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1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0524"/>
      </w:tblGrid>
      <w:tr w:rsidR="001D7FB2" w:rsidRPr="00B52D9A" w14:paraId="47921895" w14:textId="77777777" w:rsidTr="006057C8">
        <w:tc>
          <w:tcPr>
            <w:tcW w:w="10524" w:type="dxa"/>
            <w:shd w:val="clear" w:color="auto" w:fill="DBE5F1" w:themeFill="accent1" w:themeFillTint="33"/>
          </w:tcPr>
          <w:p w14:paraId="01C3975A" w14:textId="77777777" w:rsidR="001D7FB2" w:rsidRPr="00B52D9A" w:rsidRDefault="001D7FB2" w:rsidP="006057C8">
            <w:pPr>
              <w:keepNext/>
              <w:numPr>
                <w:ilvl w:val="0"/>
                <w:numId w:val="30"/>
              </w:numPr>
              <w:jc w:val="center"/>
              <w:outlineLvl w:val="1"/>
              <w:rPr>
                <w:b/>
                <w:i/>
                <w:sz w:val="32"/>
                <w:szCs w:val="32"/>
                <w:lang w:val="hr-HR"/>
              </w:rPr>
            </w:pPr>
            <w:bookmarkStart w:id="0" w:name="_Toc168564824"/>
            <w:r w:rsidRPr="00B52D9A">
              <w:rPr>
                <w:b/>
                <w:i/>
                <w:sz w:val="32"/>
                <w:szCs w:val="32"/>
                <w:lang w:val="hr-HR"/>
              </w:rPr>
              <w:t>У В</w:t>
            </w:r>
            <w:r w:rsidRPr="00B52D9A">
              <w:rPr>
                <w:b/>
                <w:i/>
                <w:sz w:val="32"/>
                <w:szCs w:val="32"/>
                <w:lang w:val="sr-Cyrl-RS"/>
              </w:rPr>
              <w:t xml:space="preserve"> </w:t>
            </w:r>
            <w:r w:rsidRPr="00B52D9A">
              <w:rPr>
                <w:b/>
                <w:i/>
                <w:sz w:val="32"/>
                <w:szCs w:val="32"/>
                <w:lang w:val="hr-HR"/>
              </w:rPr>
              <w:t xml:space="preserve"> О Д</w:t>
            </w:r>
            <w:bookmarkEnd w:id="0"/>
          </w:p>
        </w:tc>
      </w:tr>
    </w:tbl>
    <w:p w14:paraId="5D0077B3" w14:textId="77777777" w:rsidR="000A54B7" w:rsidRPr="001D7FB2" w:rsidRDefault="000A54B7" w:rsidP="00947531">
      <w:pPr>
        <w:spacing w:afterLines="60" w:after="144"/>
        <w:jc w:val="both"/>
        <w:rPr>
          <w:sz w:val="26"/>
          <w:szCs w:val="26"/>
          <w:lang w:val="sr-Cyrl-RS"/>
        </w:rPr>
      </w:pPr>
    </w:p>
    <w:p w14:paraId="06BECEA1" w14:textId="61AEC995" w:rsidR="00BE6777" w:rsidRDefault="002B49F5" w:rsidP="00AE2167">
      <w:pPr>
        <w:keepNext/>
        <w:jc w:val="center"/>
        <w:outlineLvl w:val="1"/>
        <w:rPr>
          <w:b/>
          <w:i/>
          <w:sz w:val="28"/>
          <w:lang w:val="sr-Latn-RS"/>
        </w:rPr>
      </w:pPr>
      <w:r w:rsidRPr="002B49F5">
        <w:rPr>
          <w:b/>
          <w:i/>
          <w:sz w:val="28"/>
          <w:lang w:val="hr-HR"/>
        </w:rPr>
        <w:t>1.1.Уводне информције и напомене</w:t>
      </w:r>
    </w:p>
    <w:p w14:paraId="097856A3" w14:textId="77777777" w:rsidR="00AE2167" w:rsidRPr="00AE2167" w:rsidRDefault="00AE2167" w:rsidP="00AE2167">
      <w:pPr>
        <w:keepNext/>
        <w:jc w:val="center"/>
        <w:outlineLvl w:val="1"/>
        <w:rPr>
          <w:b/>
          <w:i/>
          <w:sz w:val="28"/>
          <w:lang w:val="sr-Latn-RS"/>
        </w:rPr>
      </w:pPr>
    </w:p>
    <w:p w14:paraId="6109A577" w14:textId="77777777" w:rsidR="009A7C35" w:rsidRPr="00FF578F" w:rsidRDefault="000A54B7" w:rsidP="00F66B60">
      <w:pPr>
        <w:pStyle w:val="BodyText"/>
        <w:spacing w:afterLines="60" w:after="144"/>
        <w:ind w:firstLine="720"/>
        <w:jc w:val="both"/>
        <w:rPr>
          <w:rFonts w:ascii="Times New Roman" w:hAnsi="Times New Roman"/>
          <w:szCs w:val="24"/>
          <w:lang w:val="sr-Cyrl-RS"/>
        </w:rPr>
      </w:pPr>
      <w:r w:rsidRPr="00FF578F">
        <w:rPr>
          <w:rFonts w:ascii="Times New Roman" w:hAnsi="Times New Roman"/>
          <w:szCs w:val="24"/>
          <w:lang w:val="sl-SI"/>
        </w:rPr>
        <w:t>Г</w:t>
      </w:r>
      <w:r w:rsidR="003A66C1" w:rsidRPr="00FF578F">
        <w:rPr>
          <w:rFonts w:ascii="Times New Roman" w:hAnsi="Times New Roman"/>
          <w:szCs w:val="24"/>
          <w:lang w:val="sl-SI"/>
        </w:rPr>
        <w:t>а</w:t>
      </w:r>
      <w:r w:rsidRPr="00FF578F">
        <w:rPr>
          <w:rFonts w:ascii="Times New Roman" w:hAnsi="Times New Roman"/>
          <w:szCs w:val="24"/>
          <w:lang w:val="sl-SI"/>
        </w:rPr>
        <w:t>здинск</w:t>
      </w:r>
      <w:r w:rsidR="003A66C1" w:rsidRPr="00FF578F">
        <w:rPr>
          <w:rFonts w:ascii="Times New Roman" w:hAnsi="Times New Roman"/>
          <w:szCs w:val="24"/>
          <w:lang w:val="sl-SI"/>
        </w:rPr>
        <w:t>а</w:t>
      </w:r>
      <w:r w:rsidRPr="00FF578F">
        <w:rPr>
          <w:rFonts w:ascii="Times New Roman" w:hAnsi="Times New Roman"/>
          <w:szCs w:val="24"/>
          <w:lang w:val="sl-SI"/>
        </w:rPr>
        <w:t xml:space="preserve"> </w:t>
      </w:r>
      <w:r w:rsidR="003A66C1" w:rsidRPr="00FF578F">
        <w:rPr>
          <w:rFonts w:ascii="Times New Roman" w:hAnsi="Times New Roman"/>
          <w:szCs w:val="24"/>
          <w:lang w:val="sl-SI"/>
        </w:rPr>
        <w:t>је</w:t>
      </w:r>
      <w:r w:rsidRPr="00FF578F">
        <w:rPr>
          <w:rFonts w:ascii="Times New Roman" w:hAnsi="Times New Roman"/>
          <w:szCs w:val="24"/>
          <w:lang w:val="sl-SI"/>
        </w:rPr>
        <w:t>диниц</w:t>
      </w:r>
      <w:r w:rsidR="003A66C1" w:rsidRPr="00FF578F">
        <w:rPr>
          <w:rFonts w:ascii="Times New Roman" w:hAnsi="Times New Roman"/>
          <w:szCs w:val="24"/>
          <w:lang w:val="sl-SI"/>
        </w:rPr>
        <w:t>а</w:t>
      </w:r>
      <w:r w:rsidRPr="00FF578F">
        <w:rPr>
          <w:rFonts w:ascii="Times New Roman" w:hAnsi="Times New Roman"/>
          <w:szCs w:val="24"/>
          <w:lang w:val="sl-SI"/>
        </w:rPr>
        <w:t xml:space="preserve"> "</w:t>
      </w:r>
      <w:r w:rsidR="00C14DEF" w:rsidRPr="00FF578F">
        <w:rPr>
          <w:rFonts w:ascii="Times New Roman" w:hAnsi="Times New Roman"/>
          <w:szCs w:val="24"/>
          <w:lang w:val="sr-Cyrl-CS"/>
        </w:rPr>
        <w:t>Чемерно</w:t>
      </w:r>
      <w:r w:rsidRPr="00FF578F">
        <w:rPr>
          <w:rFonts w:ascii="Times New Roman" w:hAnsi="Times New Roman"/>
          <w:szCs w:val="24"/>
          <w:lang w:val="sl-SI"/>
        </w:rPr>
        <w:t>" ул</w:t>
      </w:r>
      <w:r w:rsidR="003A66C1" w:rsidRPr="00FF578F">
        <w:rPr>
          <w:rFonts w:ascii="Times New Roman" w:hAnsi="Times New Roman"/>
          <w:szCs w:val="24"/>
          <w:lang w:val="sl-SI"/>
        </w:rPr>
        <w:t>а</w:t>
      </w:r>
      <w:r w:rsidRPr="00FF578F">
        <w:rPr>
          <w:rFonts w:ascii="Times New Roman" w:hAnsi="Times New Roman"/>
          <w:szCs w:val="24"/>
          <w:lang w:val="sl-SI"/>
        </w:rPr>
        <w:t>зи у с</w:t>
      </w:r>
      <w:r w:rsidR="003A66C1" w:rsidRPr="00FF578F">
        <w:rPr>
          <w:rFonts w:ascii="Times New Roman" w:hAnsi="Times New Roman"/>
          <w:szCs w:val="24"/>
          <w:lang w:val="sl-SI"/>
        </w:rPr>
        <w:t>а</w:t>
      </w:r>
      <w:r w:rsidRPr="00FF578F">
        <w:rPr>
          <w:rFonts w:ascii="Times New Roman" w:hAnsi="Times New Roman"/>
          <w:szCs w:val="24"/>
          <w:lang w:val="sl-SI"/>
        </w:rPr>
        <w:t>ст</w:t>
      </w:r>
      <w:r w:rsidR="003A66C1" w:rsidRPr="00FF578F">
        <w:rPr>
          <w:rFonts w:ascii="Times New Roman" w:hAnsi="Times New Roman"/>
          <w:szCs w:val="24"/>
          <w:lang w:val="sl-SI"/>
        </w:rPr>
        <w:t>а</w:t>
      </w:r>
      <w:r w:rsidRPr="00FF578F">
        <w:rPr>
          <w:rFonts w:ascii="Times New Roman" w:hAnsi="Times New Roman"/>
          <w:szCs w:val="24"/>
          <w:lang w:val="sl-SI"/>
        </w:rPr>
        <w:t>в Д</w:t>
      </w:r>
      <w:r w:rsidR="003A66C1" w:rsidRPr="00FF578F">
        <w:rPr>
          <w:rFonts w:ascii="Times New Roman" w:hAnsi="Times New Roman"/>
          <w:szCs w:val="24"/>
          <w:lang w:val="sl-SI"/>
        </w:rPr>
        <w:t>о</w:t>
      </w:r>
      <w:r w:rsidRPr="00FF578F">
        <w:rPr>
          <w:rFonts w:ascii="Times New Roman" w:hAnsi="Times New Roman"/>
          <w:szCs w:val="24"/>
          <w:lang w:val="sl-SI"/>
        </w:rPr>
        <w:t>њ</w:t>
      </w:r>
      <w:r w:rsidR="003A66C1" w:rsidRPr="00FF578F">
        <w:rPr>
          <w:rFonts w:ascii="Times New Roman" w:hAnsi="Times New Roman"/>
          <w:szCs w:val="24"/>
          <w:lang w:val="sl-SI"/>
        </w:rPr>
        <w:t>е</w:t>
      </w:r>
      <w:r w:rsidRPr="00FF578F">
        <w:rPr>
          <w:rFonts w:ascii="Times New Roman" w:hAnsi="Times New Roman"/>
          <w:szCs w:val="24"/>
          <w:lang w:val="sl-SI"/>
        </w:rPr>
        <w:t>иб</w:t>
      </w:r>
      <w:r w:rsidR="003A66C1" w:rsidRPr="00FF578F">
        <w:rPr>
          <w:rFonts w:ascii="Times New Roman" w:hAnsi="Times New Roman"/>
          <w:szCs w:val="24"/>
          <w:lang w:val="sl-SI"/>
        </w:rPr>
        <w:t>а</w:t>
      </w:r>
      <w:r w:rsidRPr="00FF578F">
        <w:rPr>
          <w:rFonts w:ascii="Times New Roman" w:hAnsi="Times New Roman"/>
          <w:szCs w:val="24"/>
          <w:lang w:val="sl-SI"/>
        </w:rPr>
        <w:t>рск</w:t>
      </w:r>
      <w:r w:rsidR="003A66C1" w:rsidRPr="00FF578F">
        <w:rPr>
          <w:rFonts w:ascii="Times New Roman" w:hAnsi="Times New Roman"/>
          <w:szCs w:val="24"/>
          <w:lang w:val="sl-SI"/>
        </w:rPr>
        <w:t>о</w:t>
      </w:r>
      <w:r w:rsidRPr="00FF578F">
        <w:rPr>
          <w:rFonts w:ascii="Times New Roman" w:hAnsi="Times New Roman"/>
          <w:szCs w:val="24"/>
          <w:lang w:val="sl-SI"/>
        </w:rPr>
        <w:t>г шумск</w:t>
      </w:r>
      <w:r w:rsidR="003A66C1" w:rsidRPr="00FF578F">
        <w:rPr>
          <w:rFonts w:ascii="Times New Roman" w:hAnsi="Times New Roman"/>
          <w:szCs w:val="24"/>
          <w:lang w:val="sl-SI"/>
        </w:rPr>
        <w:t>о</w:t>
      </w:r>
      <w:r w:rsidRPr="00FF578F">
        <w:rPr>
          <w:rFonts w:ascii="Times New Roman" w:hAnsi="Times New Roman"/>
          <w:szCs w:val="24"/>
          <w:lang w:val="sl-SI"/>
        </w:rPr>
        <w:t>г п</w:t>
      </w:r>
      <w:r w:rsidR="003A66C1" w:rsidRPr="00FF578F">
        <w:rPr>
          <w:rFonts w:ascii="Times New Roman" w:hAnsi="Times New Roman"/>
          <w:szCs w:val="24"/>
          <w:lang w:val="sl-SI"/>
        </w:rPr>
        <w:t>о</w:t>
      </w:r>
      <w:r w:rsidRPr="00FF578F">
        <w:rPr>
          <w:rFonts w:ascii="Times New Roman" w:hAnsi="Times New Roman"/>
          <w:szCs w:val="24"/>
          <w:lang w:val="sl-SI"/>
        </w:rPr>
        <w:t>друч</w:t>
      </w:r>
      <w:r w:rsidR="003A66C1" w:rsidRPr="00FF578F">
        <w:rPr>
          <w:rFonts w:ascii="Times New Roman" w:hAnsi="Times New Roman"/>
          <w:szCs w:val="24"/>
          <w:lang w:val="sl-SI"/>
        </w:rPr>
        <w:t>ја</w:t>
      </w:r>
      <w:r w:rsidRPr="00FF578F">
        <w:rPr>
          <w:rFonts w:ascii="Times New Roman" w:hAnsi="Times New Roman"/>
          <w:szCs w:val="24"/>
          <w:lang w:val="sl-SI"/>
        </w:rPr>
        <w:t>, к</w:t>
      </w:r>
      <w:r w:rsidR="003A66C1" w:rsidRPr="00FF578F">
        <w:rPr>
          <w:rFonts w:ascii="Times New Roman" w:hAnsi="Times New Roman"/>
          <w:szCs w:val="24"/>
          <w:lang w:val="sl-SI"/>
        </w:rPr>
        <w:t>ој</w:t>
      </w:r>
      <w:r w:rsidRPr="00FF578F">
        <w:rPr>
          <w:rFonts w:ascii="Times New Roman" w:hAnsi="Times New Roman"/>
          <w:szCs w:val="24"/>
          <w:lang w:val="sl-SI"/>
        </w:rPr>
        <w:t>им г</w:t>
      </w:r>
      <w:r w:rsidR="003A66C1" w:rsidRPr="00FF578F">
        <w:rPr>
          <w:rFonts w:ascii="Times New Roman" w:hAnsi="Times New Roman"/>
          <w:szCs w:val="24"/>
          <w:lang w:val="sl-SI"/>
        </w:rPr>
        <w:t>а</w:t>
      </w:r>
      <w:r w:rsidRPr="00FF578F">
        <w:rPr>
          <w:rFonts w:ascii="Times New Roman" w:hAnsi="Times New Roman"/>
          <w:szCs w:val="24"/>
          <w:lang w:val="sl-SI"/>
        </w:rPr>
        <w:t>зду</w:t>
      </w:r>
      <w:r w:rsidR="003A66C1" w:rsidRPr="00FF578F">
        <w:rPr>
          <w:rFonts w:ascii="Times New Roman" w:hAnsi="Times New Roman"/>
          <w:szCs w:val="24"/>
          <w:lang w:val="sl-SI"/>
        </w:rPr>
        <w:t>је</w:t>
      </w:r>
      <w:r w:rsidRPr="00FF578F">
        <w:rPr>
          <w:rFonts w:ascii="Times New Roman" w:hAnsi="Times New Roman"/>
          <w:szCs w:val="24"/>
          <w:lang w:val="sl-SI"/>
        </w:rPr>
        <w:t xml:space="preserve"> </w:t>
      </w:r>
      <w:r w:rsidR="003A66C1" w:rsidRPr="00FF578F">
        <w:rPr>
          <w:rFonts w:ascii="Times New Roman" w:hAnsi="Times New Roman"/>
          <w:szCs w:val="24"/>
          <w:lang w:val="sl-SI"/>
        </w:rPr>
        <w:t>Ја</w:t>
      </w:r>
      <w:r w:rsidRPr="00FF578F">
        <w:rPr>
          <w:rFonts w:ascii="Times New Roman" w:hAnsi="Times New Roman"/>
          <w:szCs w:val="24"/>
          <w:lang w:val="sl-SI"/>
        </w:rPr>
        <w:t>вн</w:t>
      </w:r>
      <w:r w:rsidR="003A66C1" w:rsidRPr="00FF578F">
        <w:rPr>
          <w:rFonts w:ascii="Times New Roman" w:hAnsi="Times New Roman"/>
          <w:szCs w:val="24"/>
          <w:lang w:val="sl-SI"/>
        </w:rPr>
        <w:t>о</w:t>
      </w:r>
      <w:r w:rsidRPr="00FF578F">
        <w:rPr>
          <w:rFonts w:ascii="Times New Roman" w:hAnsi="Times New Roman"/>
          <w:szCs w:val="24"/>
          <w:lang w:val="sl-SI"/>
        </w:rPr>
        <w:t xml:space="preserve"> пр</w:t>
      </w:r>
      <w:r w:rsidR="003A66C1" w:rsidRPr="00FF578F">
        <w:rPr>
          <w:rFonts w:ascii="Times New Roman" w:hAnsi="Times New Roman"/>
          <w:szCs w:val="24"/>
          <w:lang w:val="sl-SI"/>
        </w:rPr>
        <w:t>е</w:t>
      </w:r>
      <w:r w:rsidRPr="00FF578F">
        <w:rPr>
          <w:rFonts w:ascii="Times New Roman" w:hAnsi="Times New Roman"/>
          <w:szCs w:val="24"/>
          <w:lang w:val="sl-SI"/>
        </w:rPr>
        <w:t>дуз</w:t>
      </w:r>
      <w:r w:rsidR="003A66C1" w:rsidRPr="00FF578F">
        <w:rPr>
          <w:rFonts w:ascii="Times New Roman" w:hAnsi="Times New Roman"/>
          <w:szCs w:val="24"/>
          <w:lang w:val="sl-SI"/>
        </w:rPr>
        <w:t>е</w:t>
      </w:r>
      <w:r w:rsidRPr="00FF578F">
        <w:rPr>
          <w:rFonts w:ascii="Times New Roman" w:hAnsi="Times New Roman"/>
          <w:szCs w:val="24"/>
          <w:lang w:val="sl-SI"/>
        </w:rPr>
        <w:t>ћ</w:t>
      </w:r>
      <w:r w:rsidR="003A66C1" w:rsidRPr="00FF578F">
        <w:rPr>
          <w:rFonts w:ascii="Times New Roman" w:hAnsi="Times New Roman"/>
          <w:szCs w:val="24"/>
          <w:lang w:val="sl-SI"/>
        </w:rPr>
        <w:t>е</w:t>
      </w:r>
      <w:r w:rsidRPr="00FF578F">
        <w:rPr>
          <w:rFonts w:ascii="Times New Roman" w:hAnsi="Times New Roman"/>
          <w:szCs w:val="24"/>
          <w:lang w:val="sl-SI"/>
        </w:rPr>
        <w:t xml:space="preserve"> з</w:t>
      </w:r>
      <w:r w:rsidR="003A66C1" w:rsidRPr="00FF578F">
        <w:rPr>
          <w:rFonts w:ascii="Times New Roman" w:hAnsi="Times New Roman"/>
          <w:szCs w:val="24"/>
          <w:lang w:val="sl-SI"/>
        </w:rPr>
        <w:t>а</w:t>
      </w:r>
      <w:r w:rsidRPr="00FF578F">
        <w:rPr>
          <w:rFonts w:ascii="Times New Roman" w:hAnsi="Times New Roman"/>
          <w:szCs w:val="24"/>
          <w:lang w:val="sl-SI"/>
        </w:rPr>
        <w:t xml:space="preserve"> г</w:t>
      </w:r>
      <w:r w:rsidR="003A66C1" w:rsidRPr="00FF578F">
        <w:rPr>
          <w:rFonts w:ascii="Times New Roman" w:hAnsi="Times New Roman"/>
          <w:szCs w:val="24"/>
          <w:lang w:val="sl-SI"/>
        </w:rPr>
        <w:t>а</w:t>
      </w:r>
      <w:r w:rsidRPr="00FF578F">
        <w:rPr>
          <w:rFonts w:ascii="Times New Roman" w:hAnsi="Times New Roman"/>
          <w:szCs w:val="24"/>
          <w:lang w:val="sl-SI"/>
        </w:rPr>
        <w:t>зд</w:t>
      </w:r>
      <w:r w:rsidR="003A66C1" w:rsidRPr="00FF578F">
        <w:rPr>
          <w:rFonts w:ascii="Times New Roman" w:hAnsi="Times New Roman"/>
          <w:szCs w:val="24"/>
          <w:lang w:val="sl-SI"/>
        </w:rPr>
        <w:t>о</w:t>
      </w:r>
      <w:r w:rsidRPr="00FF578F">
        <w:rPr>
          <w:rFonts w:ascii="Times New Roman" w:hAnsi="Times New Roman"/>
          <w:szCs w:val="24"/>
          <w:lang w:val="sl-SI"/>
        </w:rPr>
        <w:t>в</w:t>
      </w:r>
      <w:r w:rsidR="003A66C1" w:rsidRPr="00FF578F">
        <w:rPr>
          <w:rFonts w:ascii="Times New Roman" w:hAnsi="Times New Roman"/>
          <w:szCs w:val="24"/>
          <w:lang w:val="sl-SI"/>
        </w:rPr>
        <w:t>а</w:t>
      </w:r>
      <w:r w:rsidRPr="00FF578F">
        <w:rPr>
          <w:rFonts w:ascii="Times New Roman" w:hAnsi="Times New Roman"/>
          <w:szCs w:val="24"/>
          <w:lang w:val="sl-SI"/>
        </w:rPr>
        <w:t>њ</w:t>
      </w:r>
      <w:r w:rsidR="003A66C1" w:rsidRPr="00FF578F">
        <w:rPr>
          <w:rFonts w:ascii="Times New Roman" w:hAnsi="Times New Roman"/>
          <w:szCs w:val="24"/>
          <w:lang w:val="sl-SI"/>
        </w:rPr>
        <w:t>е</w:t>
      </w:r>
      <w:r w:rsidRPr="00FF578F">
        <w:rPr>
          <w:rFonts w:ascii="Times New Roman" w:hAnsi="Times New Roman"/>
          <w:szCs w:val="24"/>
          <w:lang w:val="sl-SI"/>
        </w:rPr>
        <w:t xml:space="preserve"> шум</w:t>
      </w:r>
      <w:r w:rsidR="003A66C1" w:rsidRPr="00FF578F">
        <w:rPr>
          <w:rFonts w:ascii="Times New Roman" w:hAnsi="Times New Roman"/>
          <w:szCs w:val="24"/>
          <w:lang w:val="sl-SI"/>
        </w:rPr>
        <w:t>а</w:t>
      </w:r>
      <w:r w:rsidRPr="00FF578F">
        <w:rPr>
          <w:rFonts w:ascii="Times New Roman" w:hAnsi="Times New Roman"/>
          <w:szCs w:val="24"/>
          <w:lang w:val="sl-SI"/>
        </w:rPr>
        <w:t>м</w:t>
      </w:r>
      <w:r w:rsidR="003A66C1" w:rsidRPr="00FF578F">
        <w:rPr>
          <w:rFonts w:ascii="Times New Roman" w:hAnsi="Times New Roman"/>
          <w:szCs w:val="24"/>
          <w:lang w:val="sl-SI"/>
        </w:rPr>
        <w:t>а</w:t>
      </w:r>
      <w:r w:rsidRPr="00FF578F">
        <w:rPr>
          <w:rFonts w:ascii="Times New Roman" w:hAnsi="Times New Roman"/>
          <w:szCs w:val="24"/>
          <w:lang w:val="sl-SI"/>
        </w:rPr>
        <w:t xml:space="preserve"> "Срби</w:t>
      </w:r>
      <w:r w:rsidR="003A66C1" w:rsidRPr="00FF578F">
        <w:rPr>
          <w:rFonts w:ascii="Times New Roman" w:hAnsi="Times New Roman"/>
          <w:szCs w:val="24"/>
          <w:lang w:val="sl-SI"/>
        </w:rPr>
        <w:t>ја</w:t>
      </w:r>
      <w:r w:rsidRPr="00FF578F">
        <w:rPr>
          <w:rFonts w:ascii="Times New Roman" w:hAnsi="Times New Roman"/>
          <w:szCs w:val="24"/>
          <w:lang w:val="sl-SI"/>
        </w:rPr>
        <w:t>шум</w:t>
      </w:r>
      <w:r w:rsidR="003A66C1" w:rsidRPr="00FF578F">
        <w:rPr>
          <w:rFonts w:ascii="Times New Roman" w:hAnsi="Times New Roman"/>
          <w:szCs w:val="24"/>
          <w:lang w:val="sl-SI"/>
        </w:rPr>
        <w:t>е</w:t>
      </w:r>
      <w:r w:rsidRPr="00FF578F">
        <w:rPr>
          <w:rFonts w:ascii="Times New Roman" w:hAnsi="Times New Roman"/>
          <w:szCs w:val="24"/>
          <w:lang w:val="sl-SI"/>
        </w:rPr>
        <w:t>" Б</w:t>
      </w:r>
      <w:r w:rsidR="003A66C1" w:rsidRPr="00FF578F">
        <w:rPr>
          <w:rFonts w:ascii="Times New Roman" w:hAnsi="Times New Roman"/>
          <w:szCs w:val="24"/>
          <w:lang w:val="sl-SI"/>
        </w:rPr>
        <w:t>ео</w:t>
      </w:r>
      <w:r w:rsidRPr="00FF578F">
        <w:rPr>
          <w:rFonts w:ascii="Times New Roman" w:hAnsi="Times New Roman"/>
          <w:szCs w:val="24"/>
          <w:lang w:val="sl-SI"/>
        </w:rPr>
        <w:t>гр</w:t>
      </w:r>
      <w:r w:rsidR="003A66C1" w:rsidRPr="00FF578F">
        <w:rPr>
          <w:rFonts w:ascii="Times New Roman" w:hAnsi="Times New Roman"/>
          <w:szCs w:val="24"/>
          <w:lang w:val="sl-SI"/>
        </w:rPr>
        <w:t>а</w:t>
      </w:r>
      <w:r w:rsidRPr="00FF578F">
        <w:rPr>
          <w:rFonts w:ascii="Times New Roman" w:hAnsi="Times New Roman"/>
          <w:szCs w:val="24"/>
          <w:lang w:val="sl-SI"/>
        </w:rPr>
        <w:t>д, д</w:t>
      </w:r>
      <w:r w:rsidR="003A66C1" w:rsidRPr="00FF578F">
        <w:rPr>
          <w:rFonts w:ascii="Times New Roman" w:hAnsi="Times New Roman"/>
          <w:szCs w:val="24"/>
          <w:lang w:val="sl-SI"/>
        </w:rPr>
        <w:t>ео</w:t>
      </w:r>
      <w:r w:rsidRPr="00FF578F">
        <w:rPr>
          <w:rFonts w:ascii="Times New Roman" w:hAnsi="Times New Roman"/>
          <w:szCs w:val="24"/>
          <w:lang w:val="sl-SI"/>
        </w:rPr>
        <w:t xml:space="preserve"> шумск</w:t>
      </w:r>
      <w:r w:rsidR="003A66C1" w:rsidRPr="00FF578F">
        <w:rPr>
          <w:rFonts w:ascii="Times New Roman" w:hAnsi="Times New Roman"/>
          <w:szCs w:val="24"/>
          <w:lang w:val="sl-SI"/>
        </w:rPr>
        <w:t>о</w:t>
      </w:r>
      <w:r w:rsidRPr="00FF578F">
        <w:rPr>
          <w:rFonts w:ascii="Times New Roman" w:hAnsi="Times New Roman"/>
          <w:szCs w:val="24"/>
          <w:lang w:val="sl-SI"/>
        </w:rPr>
        <w:t xml:space="preserve"> г</w:t>
      </w:r>
      <w:r w:rsidR="003A66C1" w:rsidRPr="00FF578F">
        <w:rPr>
          <w:rFonts w:ascii="Times New Roman" w:hAnsi="Times New Roman"/>
          <w:szCs w:val="24"/>
          <w:lang w:val="sl-SI"/>
        </w:rPr>
        <w:t>а</w:t>
      </w:r>
      <w:r w:rsidRPr="00FF578F">
        <w:rPr>
          <w:rFonts w:ascii="Times New Roman" w:hAnsi="Times New Roman"/>
          <w:szCs w:val="24"/>
          <w:lang w:val="sl-SI"/>
        </w:rPr>
        <w:t>здинств</w:t>
      </w:r>
      <w:r w:rsidR="003A66C1" w:rsidRPr="00FF578F">
        <w:rPr>
          <w:rFonts w:ascii="Times New Roman" w:hAnsi="Times New Roman"/>
          <w:szCs w:val="24"/>
          <w:lang w:val="sl-SI"/>
        </w:rPr>
        <w:t>о</w:t>
      </w:r>
      <w:r w:rsidRPr="00FF578F">
        <w:rPr>
          <w:rFonts w:ascii="Times New Roman" w:hAnsi="Times New Roman"/>
          <w:szCs w:val="24"/>
          <w:lang w:val="sl-SI"/>
        </w:rPr>
        <w:t xml:space="preserve"> "Ст</w:t>
      </w:r>
      <w:r w:rsidR="003A66C1" w:rsidRPr="00FF578F">
        <w:rPr>
          <w:rFonts w:ascii="Times New Roman" w:hAnsi="Times New Roman"/>
          <w:szCs w:val="24"/>
          <w:lang w:val="sl-SI"/>
        </w:rPr>
        <w:t>о</w:t>
      </w:r>
      <w:r w:rsidRPr="00FF578F">
        <w:rPr>
          <w:rFonts w:ascii="Times New Roman" w:hAnsi="Times New Roman"/>
          <w:szCs w:val="24"/>
          <w:lang w:val="sl-SI"/>
        </w:rPr>
        <w:t>л</w:t>
      </w:r>
      <w:r w:rsidR="003A66C1" w:rsidRPr="00FF578F">
        <w:rPr>
          <w:rFonts w:ascii="Times New Roman" w:hAnsi="Times New Roman"/>
          <w:szCs w:val="24"/>
          <w:lang w:val="sl-SI"/>
        </w:rPr>
        <w:t>о</w:t>
      </w:r>
      <w:r w:rsidRPr="00FF578F">
        <w:rPr>
          <w:rFonts w:ascii="Times New Roman" w:hAnsi="Times New Roman"/>
          <w:szCs w:val="24"/>
          <w:lang w:val="sl-SI"/>
        </w:rPr>
        <w:t>ви" Кр</w:t>
      </w:r>
      <w:r w:rsidR="003A66C1" w:rsidRPr="00FF578F">
        <w:rPr>
          <w:rFonts w:ascii="Times New Roman" w:hAnsi="Times New Roman"/>
          <w:szCs w:val="24"/>
          <w:lang w:val="sl-SI"/>
        </w:rPr>
        <w:t>а</w:t>
      </w:r>
      <w:r w:rsidRPr="00FF578F">
        <w:rPr>
          <w:rFonts w:ascii="Times New Roman" w:hAnsi="Times New Roman"/>
          <w:szCs w:val="24"/>
          <w:lang w:val="sl-SI"/>
        </w:rPr>
        <w:t>љ</w:t>
      </w:r>
      <w:r w:rsidR="003A66C1" w:rsidRPr="00FF578F">
        <w:rPr>
          <w:rFonts w:ascii="Times New Roman" w:hAnsi="Times New Roman"/>
          <w:szCs w:val="24"/>
          <w:lang w:val="sl-SI"/>
        </w:rPr>
        <w:t>е</w:t>
      </w:r>
      <w:r w:rsidRPr="00FF578F">
        <w:rPr>
          <w:rFonts w:ascii="Times New Roman" w:hAnsi="Times New Roman"/>
          <w:szCs w:val="24"/>
          <w:lang w:val="sl-SI"/>
        </w:rPr>
        <w:t>в</w:t>
      </w:r>
      <w:r w:rsidR="003A66C1" w:rsidRPr="00FF578F">
        <w:rPr>
          <w:rFonts w:ascii="Times New Roman" w:hAnsi="Times New Roman"/>
          <w:szCs w:val="24"/>
          <w:lang w:val="sl-SI"/>
        </w:rPr>
        <w:t>о</w:t>
      </w:r>
      <w:r w:rsidRPr="00FF578F">
        <w:rPr>
          <w:rFonts w:ascii="Times New Roman" w:hAnsi="Times New Roman"/>
          <w:szCs w:val="24"/>
          <w:lang w:val="sl-SI"/>
        </w:rPr>
        <w:t xml:space="preserve">, </w:t>
      </w:r>
      <w:r w:rsidR="003A66C1" w:rsidRPr="00FF578F">
        <w:rPr>
          <w:rFonts w:ascii="Times New Roman" w:hAnsi="Times New Roman"/>
          <w:szCs w:val="24"/>
          <w:lang w:val="sl-SI"/>
        </w:rPr>
        <w:t>а</w:t>
      </w:r>
      <w:r w:rsidRPr="00FF578F">
        <w:rPr>
          <w:rFonts w:ascii="Times New Roman" w:hAnsi="Times New Roman"/>
          <w:szCs w:val="24"/>
          <w:lang w:val="sl-SI"/>
        </w:rPr>
        <w:t xml:space="preserve"> пр</w:t>
      </w:r>
      <w:r w:rsidR="003A66C1" w:rsidRPr="00FF578F">
        <w:rPr>
          <w:rFonts w:ascii="Times New Roman" w:hAnsi="Times New Roman"/>
          <w:szCs w:val="24"/>
          <w:lang w:val="sl-SI"/>
        </w:rPr>
        <w:t>о</w:t>
      </w:r>
      <w:r w:rsidRPr="00FF578F">
        <w:rPr>
          <w:rFonts w:ascii="Times New Roman" w:hAnsi="Times New Roman"/>
          <w:szCs w:val="24"/>
          <w:lang w:val="sl-SI"/>
        </w:rPr>
        <w:t>стир</w:t>
      </w:r>
      <w:r w:rsidR="003A66C1" w:rsidRPr="00FF578F">
        <w:rPr>
          <w:rFonts w:ascii="Times New Roman" w:hAnsi="Times New Roman"/>
          <w:szCs w:val="24"/>
          <w:lang w:val="sl-SI"/>
        </w:rPr>
        <w:t>е</w:t>
      </w:r>
      <w:r w:rsidRPr="00FF578F">
        <w:rPr>
          <w:rFonts w:ascii="Times New Roman" w:hAnsi="Times New Roman"/>
          <w:szCs w:val="24"/>
          <w:lang w:val="sl-SI"/>
        </w:rPr>
        <w:t xml:space="preserve"> с</w:t>
      </w:r>
      <w:r w:rsidR="003A66C1" w:rsidRPr="00FF578F">
        <w:rPr>
          <w:rFonts w:ascii="Times New Roman" w:hAnsi="Times New Roman"/>
          <w:szCs w:val="24"/>
          <w:lang w:val="sl-SI"/>
        </w:rPr>
        <w:t>е</w:t>
      </w:r>
      <w:r w:rsidRPr="00FF578F">
        <w:rPr>
          <w:rFonts w:ascii="Times New Roman" w:hAnsi="Times New Roman"/>
          <w:szCs w:val="24"/>
          <w:lang w:val="sl-SI"/>
        </w:rPr>
        <w:t xml:space="preserve"> н</w:t>
      </w:r>
      <w:r w:rsidR="003A66C1" w:rsidRPr="00FF578F">
        <w:rPr>
          <w:rFonts w:ascii="Times New Roman" w:hAnsi="Times New Roman"/>
          <w:szCs w:val="24"/>
          <w:lang w:val="sl-SI"/>
        </w:rPr>
        <w:t>а</w:t>
      </w:r>
      <w:r w:rsidRPr="00FF578F">
        <w:rPr>
          <w:rFonts w:ascii="Times New Roman" w:hAnsi="Times New Roman"/>
          <w:szCs w:val="24"/>
          <w:lang w:val="sl-SI"/>
        </w:rPr>
        <w:t xml:space="preserve"> п</w:t>
      </w:r>
      <w:r w:rsidR="003A66C1" w:rsidRPr="00FF578F">
        <w:rPr>
          <w:rFonts w:ascii="Times New Roman" w:hAnsi="Times New Roman"/>
          <w:szCs w:val="24"/>
          <w:lang w:val="sl-SI"/>
        </w:rPr>
        <w:t>о</w:t>
      </w:r>
      <w:r w:rsidRPr="00FF578F">
        <w:rPr>
          <w:rFonts w:ascii="Times New Roman" w:hAnsi="Times New Roman"/>
          <w:szCs w:val="24"/>
          <w:lang w:val="sl-SI"/>
        </w:rPr>
        <w:t>друч</w:t>
      </w:r>
      <w:r w:rsidR="003A66C1" w:rsidRPr="00FF578F">
        <w:rPr>
          <w:rFonts w:ascii="Times New Roman" w:hAnsi="Times New Roman"/>
          <w:szCs w:val="24"/>
          <w:lang w:val="sl-SI"/>
        </w:rPr>
        <w:t>ј</w:t>
      </w:r>
      <w:r w:rsidRPr="00FF578F">
        <w:rPr>
          <w:rFonts w:ascii="Times New Roman" w:hAnsi="Times New Roman"/>
          <w:szCs w:val="24"/>
          <w:lang w:val="sl-SI"/>
        </w:rPr>
        <w:t xml:space="preserve">у </w:t>
      </w:r>
      <w:r w:rsidR="003A66C1" w:rsidRPr="00FF578F">
        <w:rPr>
          <w:rFonts w:ascii="Times New Roman" w:hAnsi="Times New Roman"/>
          <w:szCs w:val="24"/>
          <w:lang w:val="sl-SI"/>
        </w:rPr>
        <w:t>О</w:t>
      </w:r>
      <w:r w:rsidRPr="00FF578F">
        <w:rPr>
          <w:rFonts w:ascii="Times New Roman" w:hAnsi="Times New Roman"/>
          <w:szCs w:val="24"/>
          <w:lang w:val="sl-SI"/>
        </w:rPr>
        <w:t>пштин</w:t>
      </w:r>
      <w:r w:rsidR="003A66C1" w:rsidRPr="00FF578F">
        <w:rPr>
          <w:rFonts w:ascii="Times New Roman" w:hAnsi="Times New Roman"/>
          <w:szCs w:val="24"/>
          <w:lang w:val="sl-SI"/>
        </w:rPr>
        <w:t>е</w:t>
      </w:r>
      <w:r w:rsidRPr="00FF578F">
        <w:rPr>
          <w:rFonts w:ascii="Times New Roman" w:hAnsi="Times New Roman"/>
          <w:szCs w:val="24"/>
          <w:lang w:val="sl-SI"/>
        </w:rPr>
        <w:t xml:space="preserve"> Кр</w:t>
      </w:r>
      <w:r w:rsidR="003A66C1" w:rsidRPr="00FF578F">
        <w:rPr>
          <w:rFonts w:ascii="Times New Roman" w:hAnsi="Times New Roman"/>
          <w:szCs w:val="24"/>
          <w:lang w:val="sl-SI"/>
        </w:rPr>
        <w:t>а</w:t>
      </w:r>
      <w:r w:rsidRPr="00FF578F">
        <w:rPr>
          <w:rFonts w:ascii="Times New Roman" w:hAnsi="Times New Roman"/>
          <w:szCs w:val="24"/>
          <w:lang w:val="sl-SI"/>
        </w:rPr>
        <w:t>љ</w:t>
      </w:r>
      <w:r w:rsidR="003A66C1" w:rsidRPr="00FF578F">
        <w:rPr>
          <w:rFonts w:ascii="Times New Roman" w:hAnsi="Times New Roman"/>
          <w:szCs w:val="24"/>
          <w:lang w:val="sl-SI"/>
        </w:rPr>
        <w:t>е</w:t>
      </w:r>
      <w:r w:rsidRPr="00FF578F">
        <w:rPr>
          <w:rFonts w:ascii="Times New Roman" w:hAnsi="Times New Roman"/>
          <w:szCs w:val="24"/>
          <w:lang w:val="sl-SI"/>
        </w:rPr>
        <w:t>в</w:t>
      </w:r>
      <w:r w:rsidR="003A66C1" w:rsidRPr="00FF578F">
        <w:rPr>
          <w:rFonts w:ascii="Times New Roman" w:hAnsi="Times New Roman"/>
          <w:szCs w:val="24"/>
          <w:lang w:val="sl-SI"/>
        </w:rPr>
        <w:t>о</w:t>
      </w:r>
      <w:r w:rsidRPr="00FF578F">
        <w:rPr>
          <w:rFonts w:ascii="Times New Roman" w:hAnsi="Times New Roman"/>
          <w:szCs w:val="24"/>
          <w:lang w:val="sl-SI"/>
        </w:rPr>
        <w:t>.</w:t>
      </w:r>
    </w:p>
    <w:p w14:paraId="4A1DC229" w14:textId="77777777" w:rsidR="00AF0ECE" w:rsidRDefault="003A66C1" w:rsidP="00E84402">
      <w:pPr>
        <w:ind w:firstLine="720"/>
        <w:jc w:val="both"/>
        <w:rPr>
          <w:color w:val="000000"/>
          <w:sz w:val="24"/>
          <w:szCs w:val="24"/>
          <w:lang w:val="sr-Cyrl-RS"/>
        </w:rPr>
      </w:pPr>
      <w:r w:rsidRPr="00FF578F">
        <w:rPr>
          <w:color w:val="000000"/>
          <w:sz w:val="24"/>
          <w:szCs w:val="24"/>
          <w:lang w:val="sl-SI"/>
        </w:rPr>
        <w:t>Прва</w:t>
      </w:r>
      <w:r w:rsidR="00542C7F" w:rsidRPr="00FF578F">
        <w:rPr>
          <w:color w:val="000000"/>
          <w:sz w:val="24"/>
          <w:szCs w:val="24"/>
          <w:lang w:val="sl-SI"/>
        </w:rPr>
        <w:t xml:space="preserve"> </w:t>
      </w:r>
      <w:r w:rsidRPr="00FF578F">
        <w:rPr>
          <w:color w:val="000000"/>
          <w:sz w:val="24"/>
          <w:szCs w:val="24"/>
          <w:lang w:val="sl-SI"/>
        </w:rPr>
        <w:t>основа</w:t>
      </w:r>
      <w:r w:rsidR="00542C7F" w:rsidRPr="00FF578F">
        <w:rPr>
          <w:color w:val="000000"/>
          <w:sz w:val="24"/>
          <w:szCs w:val="24"/>
          <w:lang w:val="sl-SI"/>
        </w:rPr>
        <w:t xml:space="preserve"> </w:t>
      </w:r>
      <w:r w:rsidRPr="00FF578F">
        <w:rPr>
          <w:color w:val="000000"/>
          <w:sz w:val="24"/>
          <w:szCs w:val="24"/>
          <w:lang w:val="sl-SI"/>
        </w:rPr>
        <w:t>је</w:t>
      </w:r>
      <w:r w:rsidR="00542C7F" w:rsidRPr="00FF578F">
        <w:rPr>
          <w:color w:val="000000"/>
          <w:sz w:val="24"/>
          <w:szCs w:val="24"/>
          <w:lang w:val="sl-SI"/>
        </w:rPr>
        <w:t xml:space="preserve"> </w:t>
      </w:r>
      <w:r w:rsidRPr="00FF578F">
        <w:rPr>
          <w:color w:val="000000"/>
          <w:sz w:val="24"/>
          <w:szCs w:val="24"/>
          <w:lang w:val="sl-SI"/>
        </w:rPr>
        <w:t>урађена</w:t>
      </w:r>
      <w:r w:rsidR="00542C7F" w:rsidRPr="00FF578F">
        <w:rPr>
          <w:color w:val="000000"/>
          <w:sz w:val="24"/>
          <w:szCs w:val="24"/>
          <w:lang w:val="sl-SI"/>
        </w:rPr>
        <w:t xml:space="preserve"> 1961, </w:t>
      </w:r>
      <w:r w:rsidRPr="00FF578F">
        <w:rPr>
          <w:color w:val="000000"/>
          <w:sz w:val="24"/>
          <w:szCs w:val="24"/>
          <w:lang w:val="sl-SI"/>
        </w:rPr>
        <w:t>друга</w:t>
      </w:r>
      <w:r w:rsidR="00542C7F" w:rsidRPr="00FF578F">
        <w:rPr>
          <w:color w:val="000000"/>
          <w:sz w:val="24"/>
          <w:szCs w:val="24"/>
          <w:lang w:val="sl-SI"/>
        </w:rPr>
        <w:t xml:space="preserve"> 1971, </w:t>
      </w:r>
      <w:r w:rsidRPr="00FF578F">
        <w:rPr>
          <w:color w:val="000000"/>
          <w:sz w:val="24"/>
          <w:szCs w:val="24"/>
          <w:lang w:val="sl-SI"/>
        </w:rPr>
        <w:t>трећа</w:t>
      </w:r>
      <w:r w:rsidR="00542C7F" w:rsidRPr="00FF578F">
        <w:rPr>
          <w:color w:val="000000"/>
          <w:sz w:val="24"/>
          <w:szCs w:val="24"/>
          <w:lang w:val="sl-SI"/>
        </w:rPr>
        <w:t xml:space="preserve"> 1981. </w:t>
      </w:r>
      <w:r w:rsidR="003F4E57" w:rsidRPr="00FF578F">
        <w:rPr>
          <w:color w:val="000000"/>
          <w:sz w:val="24"/>
          <w:szCs w:val="24"/>
          <w:lang w:val="sr-Cyrl-CS"/>
        </w:rPr>
        <w:t>Четврта</w:t>
      </w:r>
      <w:r w:rsidR="00542C7F" w:rsidRPr="00FF578F">
        <w:rPr>
          <w:color w:val="000000"/>
          <w:sz w:val="24"/>
          <w:szCs w:val="24"/>
          <w:lang w:val="sl-SI"/>
        </w:rPr>
        <w:t xml:space="preserve"> </w:t>
      </w:r>
      <w:r w:rsidRPr="00FF578F">
        <w:rPr>
          <w:color w:val="000000"/>
          <w:sz w:val="24"/>
          <w:szCs w:val="24"/>
          <w:lang w:val="sl-SI"/>
        </w:rPr>
        <w:t>основа</w:t>
      </w:r>
      <w:r w:rsidR="00542C7F" w:rsidRPr="00FF578F">
        <w:rPr>
          <w:color w:val="000000"/>
          <w:sz w:val="24"/>
          <w:szCs w:val="24"/>
          <w:lang w:val="sl-SI"/>
        </w:rPr>
        <w:t xml:space="preserve"> </w:t>
      </w:r>
      <w:r w:rsidRPr="00FF578F">
        <w:rPr>
          <w:color w:val="000000"/>
          <w:sz w:val="24"/>
          <w:szCs w:val="24"/>
          <w:lang w:val="sl-SI"/>
        </w:rPr>
        <w:t>за</w:t>
      </w:r>
      <w:r w:rsidR="00542C7F" w:rsidRPr="00FF578F">
        <w:rPr>
          <w:color w:val="000000"/>
          <w:sz w:val="24"/>
          <w:szCs w:val="24"/>
          <w:lang w:val="sl-SI"/>
        </w:rPr>
        <w:t xml:space="preserve"> </w:t>
      </w:r>
      <w:r w:rsidRPr="00FF578F">
        <w:rPr>
          <w:color w:val="000000"/>
          <w:sz w:val="24"/>
          <w:szCs w:val="24"/>
          <w:lang w:val="sl-SI"/>
        </w:rPr>
        <w:t>ГЈ</w:t>
      </w:r>
      <w:r w:rsidR="00542C7F" w:rsidRPr="00FF578F">
        <w:rPr>
          <w:color w:val="000000"/>
          <w:sz w:val="24"/>
          <w:szCs w:val="24"/>
          <w:lang w:val="sl-SI"/>
        </w:rPr>
        <w:t xml:space="preserve"> » </w:t>
      </w:r>
      <w:r w:rsidRPr="00FF578F">
        <w:rPr>
          <w:color w:val="000000"/>
          <w:sz w:val="24"/>
          <w:szCs w:val="24"/>
          <w:lang w:val="sl-SI"/>
        </w:rPr>
        <w:t>Чемерно</w:t>
      </w:r>
      <w:r w:rsidR="00542C7F" w:rsidRPr="00FF578F">
        <w:rPr>
          <w:color w:val="000000"/>
          <w:sz w:val="24"/>
          <w:szCs w:val="24"/>
          <w:lang w:val="sl-SI"/>
        </w:rPr>
        <w:t xml:space="preserve"> « </w:t>
      </w:r>
      <w:r w:rsidRPr="00FF578F">
        <w:rPr>
          <w:color w:val="000000"/>
          <w:sz w:val="24"/>
          <w:szCs w:val="24"/>
          <w:lang w:val="sl-SI"/>
        </w:rPr>
        <w:t>урађена</w:t>
      </w:r>
      <w:r w:rsidR="00542C7F" w:rsidRPr="00FF578F">
        <w:rPr>
          <w:color w:val="000000"/>
          <w:sz w:val="24"/>
          <w:szCs w:val="24"/>
          <w:lang w:val="sl-SI"/>
        </w:rPr>
        <w:t xml:space="preserve"> </w:t>
      </w:r>
      <w:r w:rsidRPr="00FF578F">
        <w:rPr>
          <w:color w:val="000000"/>
          <w:sz w:val="24"/>
          <w:szCs w:val="24"/>
          <w:lang w:val="sl-SI"/>
        </w:rPr>
        <w:t>је</w:t>
      </w:r>
      <w:r w:rsidR="00542C7F" w:rsidRPr="00FF578F">
        <w:rPr>
          <w:color w:val="000000"/>
          <w:sz w:val="24"/>
          <w:szCs w:val="24"/>
          <w:lang w:val="sl-SI"/>
        </w:rPr>
        <w:t xml:space="preserve"> 1992. </w:t>
      </w:r>
      <w:r w:rsidRPr="00FF578F">
        <w:rPr>
          <w:color w:val="000000"/>
          <w:sz w:val="24"/>
          <w:szCs w:val="24"/>
          <w:lang w:val="sl-SI"/>
        </w:rPr>
        <w:t>године</w:t>
      </w:r>
      <w:r w:rsidR="00542C7F" w:rsidRPr="00FF578F">
        <w:rPr>
          <w:color w:val="000000"/>
          <w:sz w:val="24"/>
          <w:szCs w:val="24"/>
          <w:lang w:val="sl-SI"/>
        </w:rPr>
        <w:t xml:space="preserve"> </w:t>
      </w:r>
      <w:r w:rsidRPr="00FF578F">
        <w:rPr>
          <w:color w:val="000000"/>
          <w:sz w:val="24"/>
          <w:szCs w:val="24"/>
          <w:lang w:val="sl-SI"/>
        </w:rPr>
        <w:t>према</w:t>
      </w:r>
      <w:r w:rsidR="00542C7F" w:rsidRPr="00FF578F">
        <w:rPr>
          <w:color w:val="000000"/>
          <w:sz w:val="24"/>
          <w:szCs w:val="24"/>
          <w:lang w:val="sl-SI"/>
        </w:rPr>
        <w:t xml:space="preserve"> </w:t>
      </w:r>
      <w:r w:rsidRPr="00FF578F">
        <w:rPr>
          <w:color w:val="000000"/>
          <w:sz w:val="24"/>
          <w:szCs w:val="24"/>
          <w:lang w:val="sl-SI"/>
        </w:rPr>
        <w:t>подацима</w:t>
      </w:r>
      <w:r w:rsidR="00542C7F" w:rsidRPr="00FF578F">
        <w:rPr>
          <w:color w:val="000000"/>
          <w:sz w:val="24"/>
          <w:szCs w:val="24"/>
          <w:lang w:val="sl-SI"/>
        </w:rPr>
        <w:t xml:space="preserve"> </w:t>
      </w:r>
      <w:r w:rsidRPr="00FF578F">
        <w:rPr>
          <w:color w:val="000000"/>
          <w:sz w:val="24"/>
          <w:szCs w:val="24"/>
          <w:lang w:val="sl-SI"/>
        </w:rPr>
        <w:t>из</w:t>
      </w:r>
      <w:r w:rsidR="00542C7F" w:rsidRPr="00FF578F">
        <w:rPr>
          <w:color w:val="000000"/>
          <w:sz w:val="24"/>
          <w:szCs w:val="24"/>
          <w:lang w:val="sl-SI"/>
        </w:rPr>
        <w:t xml:space="preserve"> 1991. </w:t>
      </w:r>
      <w:r w:rsidRPr="00FF578F">
        <w:rPr>
          <w:color w:val="000000"/>
          <w:sz w:val="24"/>
          <w:szCs w:val="24"/>
          <w:lang w:val="sl-SI"/>
        </w:rPr>
        <w:t>године</w:t>
      </w:r>
      <w:r w:rsidR="00542C7F" w:rsidRPr="00FF578F">
        <w:rPr>
          <w:color w:val="000000"/>
          <w:sz w:val="24"/>
          <w:szCs w:val="24"/>
          <w:lang w:val="sl-SI"/>
        </w:rPr>
        <w:t xml:space="preserve"> </w:t>
      </w:r>
      <w:r w:rsidRPr="00FF578F">
        <w:rPr>
          <w:color w:val="000000"/>
          <w:sz w:val="24"/>
          <w:szCs w:val="24"/>
          <w:lang w:val="sl-SI"/>
        </w:rPr>
        <w:t>које</w:t>
      </w:r>
      <w:r w:rsidR="00542C7F" w:rsidRPr="00FF578F">
        <w:rPr>
          <w:color w:val="000000"/>
          <w:sz w:val="24"/>
          <w:szCs w:val="24"/>
          <w:lang w:val="sl-SI"/>
        </w:rPr>
        <w:t xml:space="preserve"> </w:t>
      </w:r>
      <w:r w:rsidRPr="00FF578F">
        <w:rPr>
          <w:color w:val="000000"/>
          <w:sz w:val="24"/>
          <w:szCs w:val="24"/>
          <w:lang w:val="sl-SI"/>
        </w:rPr>
        <w:t>је</w:t>
      </w:r>
      <w:r w:rsidR="00542C7F" w:rsidRPr="00FF578F">
        <w:rPr>
          <w:color w:val="000000"/>
          <w:sz w:val="24"/>
          <w:szCs w:val="24"/>
          <w:lang w:val="sl-SI"/>
        </w:rPr>
        <w:t xml:space="preserve"> </w:t>
      </w:r>
      <w:r w:rsidRPr="00FF578F">
        <w:rPr>
          <w:color w:val="000000"/>
          <w:sz w:val="24"/>
          <w:szCs w:val="24"/>
          <w:lang w:val="sl-SI"/>
        </w:rPr>
        <w:t>прикупила</w:t>
      </w:r>
      <w:r w:rsidR="00542C7F" w:rsidRPr="00FF578F">
        <w:rPr>
          <w:color w:val="000000"/>
          <w:sz w:val="24"/>
          <w:szCs w:val="24"/>
          <w:lang w:val="sl-SI"/>
        </w:rPr>
        <w:t xml:space="preserve"> </w:t>
      </w:r>
      <w:r w:rsidRPr="00FF578F">
        <w:rPr>
          <w:color w:val="000000"/>
          <w:sz w:val="24"/>
          <w:szCs w:val="24"/>
          <w:lang w:val="sl-SI"/>
        </w:rPr>
        <w:t>екипа</w:t>
      </w:r>
      <w:r w:rsidR="00542C7F" w:rsidRPr="00FF578F">
        <w:rPr>
          <w:color w:val="000000"/>
          <w:sz w:val="24"/>
          <w:szCs w:val="24"/>
          <w:lang w:val="sl-SI"/>
        </w:rPr>
        <w:t xml:space="preserve"> </w:t>
      </w:r>
      <w:r w:rsidRPr="00FF578F">
        <w:rPr>
          <w:color w:val="000000"/>
          <w:sz w:val="24"/>
          <w:szCs w:val="24"/>
          <w:lang w:val="sl-SI"/>
        </w:rPr>
        <w:t>Одељења</w:t>
      </w:r>
      <w:r w:rsidR="00542C7F" w:rsidRPr="00FF578F">
        <w:rPr>
          <w:color w:val="000000"/>
          <w:sz w:val="24"/>
          <w:szCs w:val="24"/>
          <w:lang w:val="sl-SI"/>
        </w:rPr>
        <w:t xml:space="preserve"> </w:t>
      </w:r>
      <w:r w:rsidRPr="00FF578F">
        <w:rPr>
          <w:color w:val="000000"/>
          <w:sz w:val="24"/>
          <w:szCs w:val="24"/>
          <w:lang w:val="sl-SI"/>
        </w:rPr>
        <w:t>за</w:t>
      </w:r>
      <w:r w:rsidR="00542C7F" w:rsidRPr="00FF578F">
        <w:rPr>
          <w:color w:val="000000"/>
          <w:sz w:val="24"/>
          <w:szCs w:val="24"/>
          <w:lang w:val="sl-SI"/>
        </w:rPr>
        <w:t xml:space="preserve"> </w:t>
      </w:r>
      <w:r w:rsidRPr="00FF578F">
        <w:rPr>
          <w:color w:val="000000"/>
          <w:sz w:val="24"/>
          <w:szCs w:val="24"/>
          <w:lang w:val="sl-SI"/>
        </w:rPr>
        <w:t>уређивање</w:t>
      </w:r>
      <w:r w:rsidR="00542C7F" w:rsidRPr="00FF578F">
        <w:rPr>
          <w:color w:val="000000"/>
          <w:sz w:val="24"/>
          <w:szCs w:val="24"/>
          <w:lang w:val="sl-SI"/>
        </w:rPr>
        <w:t xml:space="preserve"> </w:t>
      </w:r>
      <w:r w:rsidRPr="00FF578F">
        <w:rPr>
          <w:color w:val="000000"/>
          <w:sz w:val="24"/>
          <w:szCs w:val="24"/>
          <w:lang w:val="sl-SI"/>
        </w:rPr>
        <w:t>ЈПГШ</w:t>
      </w:r>
      <w:r w:rsidR="00F66B60">
        <w:rPr>
          <w:color w:val="000000"/>
          <w:sz w:val="24"/>
          <w:szCs w:val="24"/>
          <w:lang w:val="sl-SI"/>
        </w:rPr>
        <w:t xml:space="preserve">  ''</w:t>
      </w:r>
      <w:r w:rsidRPr="00FF578F">
        <w:rPr>
          <w:color w:val="000000"/>
          <w:sz w:val="24"/>
          <w:szCs w:val="24"/>
          <w:lang w:val="sl-SI"/>
        </w:rPr>
        <w:t>Столови</w:t>
      </w:r>
      <w:r w:rsidR="00542C7F" w:rsidRPr="00FF578F">
        <w:rPr>
          <w:color w:val="000000"/>
          <w:sz w:val="24"/>
          <w:szCs w:val="24"/>
          <w:lang w:val="sl-SI"/>
        </w:rPr>
        <w:t xml:space="preserve">'' </w:t>
      </w:r>
      <w:r w:rsidRPr="00FF578F">
        <w:rPr>
          <w:color w:val="000000"/>
          <w:sz w:val="24"/>
          <w:szCs w:val="24"/>
          <w:lang w:val="sl-SI"/>
        </w:rPr>
        <w:t>Краљево</w:t>
      </w:r>
      <w:r w:rsidR="00542C7F" w:rsidRPr="00FF578F">
        <w:rPr>
          <w:color w:val="000000"/>
          <w:sz w:val="24"/>
          <w:szCs w:val="24"/>
          <w:lang w:val="sl-SI"/>
        </w:rPr>
        <w:t xml:space="preserve">, </w:t>
      </w:r>
      <w:r w:rsidRPr="00FF578F">
        <w:rPr>
          <w:color w:val="000000"/>
          <w:sz w:val="24"/>
          <w:szCs w:val="24"/>
          <w:lang w:val="sl-SI"/>
        </w:rPr>
        <w:t>а</w:t>
      </w:r>
      <w:r w:rsidR="00542C7F" w:rsidRPr="00FF578F">
        <w:rPr>
          <w:color w:val="000000"/>
          <w:sz w:val="24"/>
          <w:szCs w:val="24"/>
          <w:lang w:val="sl-SI"/>
        </w:rPr>
        <w:t xml:space="preserve"> </w:t>
      </w:r>
      <w:r w:rsidRPr="00FF578F">
        <w:rPr>
          <w:color w:val="000000"/>
          <w:sz w:val="24"/>
          <w:szCs w:val="24"/>
          <w:lang w:val="sl-SI"/>
        </w:rPr>
        <w:t>уређајни</w:t>
      </w:r>
      <w:r w:rsidR="00542C7F" w:rsidRPr="00FF578F">
        <w:rPr>
          <w:color w:val="000000"/>
          <w:sz w:val="24"/>
          <w:szCs w:val="24"/>
          <w:lang w:val="sl-SI"/>
        </w:rPr>
        <w:t xml:space="preserve"> </w:t>
      </w:r>
      <w:r w:rsidRPr="00FF578F">
        <w:rPr>
          <w:color w:val="000000"/>
          <w:sz w:val="24"/>
          <w:szCs w:val="24"/>
          <w:lang w:val="sl-SI"/>
        </w:rPr>
        <w:t>записник</w:t>
      </w:r>
      <w:r w:rsidR="00542C7F" w:rsidRPr="00FF578F">
        <w:rPr>
          <w:color w:val="000000"/>
          <w:sz w:val="24"/>
          <w:szCs w:val="24"/>
          <w:lang w:val="sl-SI"/>
        </w:rPr>
        <w:t xml:space="preserve"> </w:t>
      </w:r>
      <w:r w:rsidRPr="00FF578F">
        <w:rPr>
          <w:color w:val="000000"/>
          <w:sz w:val="24"/>
          <w:szCs w:val="24"/>
          <w:lang w:val="sl-SI"/>
        </w:rPr>
        <w:t>са</w:t>
      </w:r>
      <w:r w:rsidR="00542C7F" w:rsidRPr="00FF578F">
        <w:rPr>
          <w:color w:val="000000"/>
          <w:sz w:val="24"/>
          <w:szCs w:val="24"/>
          <w:lang w:val="sl-SI"/>
        </w:rPr>
        <w:t xml:space="preserve"> </w:t>
      </w:r>
      <w:r w:rsidRPr="00FF578F">
        <w:rPr>
          <w:color w:val="000000"/>
          <w:sz w:val="24"/>
          <w:szCs w:val="24"/>
          <w:lang w:val="sl-SI"/>
        </w:rPr>
        <w:t>свим</w:t>
      </w:r>
      <w:r w:rsidR="00542C7F" w:rsidRPr="00FF578F">
        <w:rPr>
          <w:color w:val="000000"/>
          <w:sz w:val="24"/>
          <w:szCs w:val="24"/>
          <w:lang w:val="sl-SI"/>
        </w:rPr>
        <w:t xml:space="preserve"> </w:t>
      </w:r>
      <w:r w:rsidRPr="00FF578F">
        <w:rPr>
          <w:color w:val="000000"/>
          <w:sz w:val="24"/>
          <w:szCs w:val="24"/>
          <w:lang w:val="sl-SI"/>
        </w:rPr>
        <w:t>плановима</w:t>
      </w:r>
      <w:r w:rsidR="00542C7F" w:rsidRPr="00FF578F">
        <w:rPr>
          <w:color w:val="000000"/>
          <w:sz w:val="24"/>
          <w:szCs w:val="24"/>
          <w:lang w:val="sl-SI"/>
        </w:rPr>
        <w:t xml:space="preserve"> </w:t>
      </w:r>
      <w:r w:rsidRPr="00FF578F">
        <w:rPr>
          <w:color w:val="000000"/>
          <w:sz w:val="24"/>
          <w:szCs w:val="24"/>
          <w:lang w:val="sl-SI"/>
        </w:rPr>
        <w:t>газдовања</w:t>
      </w:r>
      <w:r w:rsidR="00542C7F" w:rsidRPr="00FF578F">
        <w:rPr>
          <w:color w:val="000000"/>
          <w:sz w:val="24"/>
          <w:szCs w:val="24"/>
          <w:lang w:val="sl-SI"/>
        </w:rPr>
        <w:t xml:space="preserve"> </w:t>
      </w:r>
      <w:r w:rsidRPr="00FF578F">
        <w:rPr>
          <w:color w:val="000000"/>
          <w:sz w:val="24"/>
          <w:szCs w:val="24"/>
          <w:lang w:val="sl-SI"/>
        </w:rPr>
        <w:t>урадио</w:t>
      </w:r>
      <w:r w:rsidR="00542C7F" w:rsidRPr="00FF578F">
        <w:rPr>
          <w:color w:val="000000"/>
          <w:sz w:val="24"/>
          <w:szCs w:val="24"/>
          <w:lang w:val="sl-SI"/>
        </w:rPr>
        <w:t xml:space="preserve"> </w:t>
      </w:r>
      <w:r w:rsidRPr="00FF578F">
        <w:rPr>
          <w:color w:val="000000"/>
          <w:sz w:val="24"/>
          <w:szCs w:val="24"/>
          <w:lang w:val="sl-SI"/>
        </w:rPr>
        <w:t>је</w:t>
      </w:r>
      <w:r w:rsidR="00F66B60">
        <w:rPr>
          <w:color w:val="000000"/>
          <w:sz w:val="24"/>
          <w:szCs w:val="24"/>
          <w:lang w:val="sl-SI"/>
        </w:rPr>
        <w:t xml:space="preserve"> </w:t>
      </w:r>
      <w:r w:rsidR="00F66B60" w:rsidRPr="00FF578F">
        <w:rPr>
          <w:color w:val="000000"/>
          <w:sz w:val="24"/>
          <w:szCs w:val="24"/>
          <w:lang w:val="sl-SI"/>
        </w:rPr>
        <w:t>''</w:t>
      </w:r>
      <w:r w:rsidRPr="00FF578F">
        <w:rPr>
          <w:color w:val="000000"/>
          <w:sz w:val="24"/>
          <w:szCs w:val="24"/>
          <w:lang w:val="sl-SI"/>
        </w:rPr>
        <w:t>Бироа</w:t>
      </w:r>
      <w:r w:rsidR="00542C7F" w:rsidRPr="00FF578F">
        <w:rPr>
          <w:color w:val="000000"/>
          <w:sz w:val="24"/>
          <w:szCs w:val="24"/>
          <w:lang w:val="sl-SI"/>
        </w:rPr>
        <w:t xml:space="preserve"> </w:t>
      </w:r>
      <w:r w:rsidRPr="00FF578F">
        <w:rPr>
          <w:color w:val="000000"/>
          <w:sz w:val="24"/>
          <w:szCs w:val="24"/>
          <w:lang w:val="sl-SI"/>
        </w:rPr>
        <w:t>за</w:t>
      </w:r>
      <w:r w:rsidR="00542C7F" w:rsidRPr="00FF578F">
        <w:rPr>
          <w:color w:val="000000"/>
          <w:sz w:val="24"/>
          <w:szCs w:val="24"/>
          <w:lang w:val="sl-SI"/>
        </w:rPr>
        <w:t xml:space="preserve"> </w:t>
      </w:r>
      <w:r w:rsidRPr="00FF578F">
        <w:rPr>
          <w:color w:val="000000"/>
          <w:sz w:val="24"/>
          <w:szCs w:val="24"/>
          <w:lang w:val="sl-SI"/>
        </w:rPr>
        <w:t>планирање</w:t>
      </w:r>
      <w:r w:rsidR="00542C7F" w:rsidRPr="00FF578F">
        <w:rPr>
          <w:color w:val="000000"/>
          <w:sz w:val="24"/>
          <w:szCs w:val="24"/>
          <w:lang w:val="sl-SI"/>
        </w:rPr>
        <w:t xml:space="preserve"> </w:t>
      </w:r>
      <w:r w:rsidRPr="00FF578F">
        <w:rPr>
          <w:color w:val="000000"/>
          <w:sz w:val="24"/>
          <w:szCs w:val="24"/>
          <w:lang w:val="sl-SI"/>
        </w:rPr>
        <w:t>и</w:t>
      </w:r>
      <w:r w:rsidR="00542C7F" w:rsidRPr="00FF578F">
        <w:rPr>
          <w:color w:val="000000"/>
          <w:sz w:val="24"/>
          <w:szCs w:val="24"/>
          <w:lang w:val="sl-SI"/>
        </w:rPr>
        <w:t xml:space="preserve"> </w:t>
      </w:r>
      <w:r w:rsidRPr="00FF578F">
        <w:rPr>
          <w:color w:val="000000"/>
          <w:sz w:val="24"/>
          <w:szCs w:val="24"/>
          <w:lang w:val="sl-SI"/>
        </w:rPr>
        <w:t>пројектовање</w:t>
      </w:r>
      <w:r w:rsidR="00542C7F" w:rsidRPr="00FF578F">
        <w:rPr>
          <w:color w:val="000000"/>
          <w:sz w:val="24"/>
          <w:szCs w:val="24"/>
          <w:lang w:val="sl-SI"/>
        </w:rPr>
        <w:t xml:space="preserve"> </w:t>
      </w:r>
      <w:r w:rsidRPr="00FF578F">
        <w:rPr>
          <w:color w:val="000000"/>
          <w:sz w:val="24"/>
          <w:szCs w:val="24"/>
          <w:lang w:val="sl-SI"/>
        </w:rPr>
        <w:t>у</w:t>
      </w:r>
      <w:r w:rsidR="00542C7F" w:rsidRPr="00FF578F">
        <w:rPr>
          <w:color w:val="000000"/>
          <w:sz w:val="24"/>
          <w:szCs w:val="24"/>
          <w:lang w:val="sl-SI"/>
        </w:rPr>
        <w:t xml:space="preserve"> </w:t>
      </w:r>
      <w:r w:rsidRPr="00FF578F">
        <w:rPr>
          <w:color w:val="000000"/>
          <w:sz w:val="24"/>
          <w:szCs w:val="24"/>
          <w:lang w:val="sl-SI"/>
        </w:rPr>
        <w:t>шумарству</w:t>
      </w:r>
      <w:r w:rsidR="00542C7F" w:rsidRPr="00FF578F">
        <w:rPr>
          <w:color w:val="000000"/>
          <w:sz w:val="24"/>
          <w:szCs w:val="24"/>
          <w:lang w:val="sl-SI"/>
        </w:rPr>
        <w:t xml:space="preserve">'' </w:t>
      </w:r>
      <w:r w:rsidRPr="00FF578F">
        <w:rPr>
          <w:color w:val="000000"/>
          <w:sz w:val="24"/>
          <w:szCs w:val="24"/>
          <w:lang w:val="sl-SI"/>
        </w:rPr>
        <w:t>при</w:t>
      </w:r>
      <w:r w:rsidR="00542C7F" w:rsidRPr="00FF578F">
        <w:rPr>
          <w:color w:val="000000"/>
          <w:sz w:val="24"/>
          <w:szCs w:val="24"/>
          <w:lang w:val="sl-SI"/>
        </w:rPr>
        <w:t xml:space="preserve"> </w:t>
      </w:r>
      <w:r w:rsidRPr="00FF578F">
        <w:rPr>
          <w:color w:val="000000"/>
          <w:sz w:val="24"/>
          <w:szCs w:val="24"/>
          <w:lang w:val="sl-SI"/>
        </w:rPr>
        <w:t>ЈП</w:t>
      </w:r>
      <w:r w:rsidR="00F66B60">
        <w:rPr>
          <w:color w:val="000000"/>
          <w:sz w:val="24"/>
          <w:szCs w:val="24"/>
          <w:lang w:val="sl-SI"/>
        </w:rPr>
        <w:t xml:space="preserve"> </w:t>
      </w:r>
      <w:r w:rsidR="00F66B60" w:rsidRPr="00FF578F">
        <w:rPr>
          <w:color w:val="000000"/>
          <w:sz w:val="24"/>
          <w:szCs w:val="24"/>
          <w:lang w:val="sl-SI"/>
        </w:rPr>
        <w:t>''</w:t>
      </w:r>
      <w:r w:rsidRPr="00FF578F">
        <w:rPr>
          <w:color w:val="000000"/>
          <w:sz w:val="24"/>
          <w:szCs w:val="24"/>
          <w:lang w:val="sl-SI"/>
        </w:rPr>
        <w:t>Србијашуме</w:t>
      </w:r>
      <w:r w:rsidR="00542C7F" w:rsidRPr="00FF578F">
        <w:rPr>
          <w:color w:val="000000"/>
          <w:sz w:val="24"/>
          <w:szCs w:val="24"/>
          <w:lang w:val="sl-SI"/>
        </w:rPr>
        <w:t xml:space="preserve"> '' </w:t>
      </w:r>
      <w:r w:rsidRPr="00FF578F">
        <w:rPr>
          <w:color w:val="000000"/>
          <w:sz w:val="24"/>
          <w:szCs w:val="24"/>
          <w:lang w:val="sl-SI"/>
        </w:rPr>
        <w:t>Београд</w:t>
      </w:r>
      <w:r w:rsidR="00542C7F" w:rsidRPr="00FF578F">
        <w:rPr>
          <w:color w:val="000000"/>
          <w:sz w:val="24"/>
          <w:szCs w:val="24"/>
          <w:lang w:val="sl-SI"/>
        </w:rPr>
        <w:t xml:space="preserve">, </w:t>
      </w:r>
      <w:r w:rsidRPr="00FF578F">
        <w:rPr>
          <w:color w:val="000000"/>
          <w:sz w:val="24"/>
          <w:szCs w:val="24"/>
          <w:lang w:val="sl-SI"/>
        </w:rPr>
        <w:t>са</w:t>
      </w:r>
      <w:r w:rsidR="00542C7F" w:rsidRPr="00FF578F">
        <w:rPr>
          <w:color w:val="000000"/>
          <w:sz w:val="24"/>
          <w:szCs w:val="24"/>
          <w:lang w:val="sl-SI"/>
        </w:rPr>
        <w:t xml:space="preserve"> </w:t>
      </w:r>
      <w:r w:rsidRPr="00FF578F">
        <w:rPr>
          <w:color w:val="000000"/>
          <w:sz w:val="24"/>
          <w:szCs w:val="24"/>
          <w:lang w:val="sl-SI"/>
        </w:rPr>
        <w:t>роком</w:t>
      </w:r>
      <w:r w:rsidR="00542C7F" w:rsidRPr="00FF578F">
        <w:rPr>
          <w:color w:val="000000"/>
          <w:sz w:val="24"/>
          <w:szCs w:val="24"/>
          <w:lang w:val="sl-SI"/>
        </w:rPr>
        <w:t xml:space="preserve"> </w:t>
      </w:r>
      <w:r w:rsidRPr="00FF578F">
        <w:rPr>
          <w:color w:val="000000"/>
          <w:sz w:val="24"/>
          <w:szCs w:val="24"/>
          <w:lang w:val="sl-SI"/>
        </w:rPr>
        <w:t>важења</w:t>
      </w:r>
      <w:r w:rsidR="00542C7F" w:rsidRPr="00FF578F">
        <w:rPr>
          <w:color w:val="000000"/>
          <w:sz w:val="24"/>
          <w:szCs w:val="24"/>
          <w:lang w:val="sl-SI"/>
        </w:rPr>
        <w:t xml:space="preserve"> </w:t>
      </w:r>
      <w:r w:rsidRPr="00FF578F">
        <w:rPr>
          <w:color w:val="000000"/>
          <w:sz w:val="24"/>
          <w:szCs w:val="24"/>
          <w:lang w:val="sl-SI"/>
        </w:rPr>
        <w:t>десет</w:t>
      </w:r>
      <w:r w:rsidR="00542C7F" w:rsidRPr="00FF578F">
        <w:rPr>
          <w:color w:val="000000"/>
          <w:sz w:val="24"/>
          <w:szCs w:val="24"/>
          <w:lang w:val="sl-SI"/>
        </w:rPr>
        <w:t xml:space="preserve"> </w:t>
      </w:r>
      <w:r w:rsidRPr="00FF578F">
        <w:rPr>
          <w:color w:val="000000"/>
          <w:sz w:val="24"/>
          <w:szCs w:val="24"/>
          <w:lang w:val="sl-SI"/>
        </w:rPr>
        <w:t>година</w:t>
      </w:r>
      <w:r w:rsidR="00542C7F" w:rsidRPr="00FF578F">
        <w:rPr>
          <w:color w:val="000000"/>
          <w:sz w:val="24"/>
          <w:szCs w:val="24"/>
          <w:lang w:val="sl-SI"/>
        </w:rPr>
        <w:t xml:space="preserve">. </w:t>
      </w:r>
      <w:r w:rsidR="00024641" w:rsidRPr="00FF578F">
        <w:rPr>
          <w:color w:val="993300"/>
          <w:sz w:val="24"/>
          <w:szCs w:val="24"/>
          <w:lang w:val="sr-Cyrl-RS"/>
        </w:rPr>
        <w:t xml:space="preserve"> </w:t>
      </w:r>
      <w:r w:rsidR="009A7C35" w:rsidRPr="00FF578F">
        <w:rPr>
          <w:sz w:val="24"/>
          <w:szCs w:val="24"/>
          <w:lang w:val="sl-SI"/>
        </w:rPr>
        <w:t>Овој основ</w:t>
      </w:r>
      <w:r w:rsidR="00542C7F" w:rsidRPr="00FF578F">
        <w:rPr>
          <w:sz w:val="24"/>
          <w:szCs w:val="24"/>
          <w:lang w:val="sl-SI"/>
        </w:rPr>
        <w:t xml:space="preserve">и продужена је важност за </w:t>
      </w:r>
      <w:r w:rsidR="00542C7F" w:rsidRPr="00FF578F">
        <w:rPr>
          <w:sz w:val="24"/>
          <w:szCs w:val="24"/>
          <w:lang w:val="sr-Cyrl-RS"/>
        </w:rPr>
        <w:t>пет</w:t>
      </w:r>
      <w:r w:rsidR="009A7C35" w:rsidRPr="00FF578F">
        <w:rPr>
          <w:sz w:val="24"/>
          <w:szCs w:val="24"/>
          <w:lang w:val="sl-SI"/>
        </w:rPr>
        <w:t xml:space="preserve"> године на основу Решења о утврђивању времена важења основа газдовања шумама шумског подручја, број: 322-02-00456-10/98-06 од 20.01.1998. године, донетог од стране Министарства пољопривреде, шумарства и водопривреде.</w:t>
      </w:r>
      <w:r w:rsidR="00903796">
        <w:rPr>
          <w:color w:val="000000"/>
          <w:sz w:val="24"/>
          <w:szCs w:val="24"/>
          <w:lang w:val="sl-SI"/>
        </w:rPr>
        <w:t xml:space="preserve"> </w:t>
      </w:r>
      <w:r w:rsidR="00542C7F" w:rsidRPr="00FF578F">
        <w:rPr>
          <w:color w:val="000000"/>
          <w:sz w:val="24"/>
          <w:szCs w:val="24"/>
          <w:lang w:val="sl-SI"/>
        </w:rPr>
        <w:t xml:space="preserve"> </w:t>
      </w:r>
      <w:r w:rsidRPr="00FF578F">
        <w:rPr>
          <w:color w:val="000000"/>
          <w:sz w:val="24"/>
          <w:szCs w:val="24"/>
          <w:lang w:val="sl-SI"/>
        </w:rPr>
        <w:t>Посебним</w:t>
      </w:r>
      <w:r w:rsidR="00542C7F" w:rsidRPr="00FF578F">
        <w:rPr>
          <w:color w:val="000000"/>
          <w:sz w:val="24"/>
          <w:szCs w:val="24"/>
          <w:lang w:val="sl-SI"/>
        </w:rPr>
        <w:t xml:space="preserve"> </w:t>
      </w:r>
      <w:r w:rsidRPr="00FF578F">
        <w:rPr>
          <w:color w:val="000000"/>
          <w:sz w:val="24"/>
          <w:szCs w:val="24"/>
          <w:lang w:val="sl-SI"/>
        </w:rPr>
        <w:t>Решењем</w:t>
      </w:r>
      <w:r w:rsidR="00542C7F" w:rsidRPr="00FF578F">
        <w:rPr>
          <w:color w:val="000000"/>
          <w:sz w:val="24"/>
          <w:szCs w:val="24"/>
          <w:lang w:val="sl-SI"/>
        </w:rPr>
        <w:t xml:space="preserve"> </w:t>
      </w:r>
      <w:r w:rsidRPr="00FF578F">
        <w:rPr>
          <w:color w:val="000000"/>
          <w:sz w:val="24"/>
          <w:szCs w:val="24"/>
          <w:lang w:val="sl-SI"/>
        </w:rPr>
        <w:t>бр</w:t>
      </w:r>
      <w:r w:rsidR="00542C7F" w:rsidRPr="00FF578F">
        <w:rPr>
          <w:color w:val="000000"/>
          <w:sz w:val="24"/>
          <w:szCs w:val="24"/>
          <w:lang w:val="sl-SI"/>
        </w:rPr>
        <w:t xml:space="preserve"> 322-02-457/05-10 </w:t>
      </w:r>
      <w:r w:rsidRPr="00FF578F">
        <w:rPr>
          <w:color w:val="000000"/>
          <w:sz w:val="24"/>
          <w:szCs w:val="24"/>
          <w:lang w:val="sl-SI"/>
        </w:rPr>
        <w:t>од</w:t>
      </w:r>
      <w:r w:rsidR="00542C7F" w:rsidRPr="00FF578F">
        <w:rPr>
          <w:color w:val="000000"/>
          <w:sz w:val="24"/>
          <w:szCs w:val="24"/>
          <w:lang w:val="sl-SI"/>
        </w:rPr>
        <w:t xml:space="preserve"> 01.07.2005. </w:t>
      </w:r>
      <w:r w:rsidRPr="00FF578F">
        <w:rPr>
          <w:color w:val="000000"/>
          <w:sz w:val="24"/>
          <w:szCs w:val="24"/>
          <w:lang w:val="sl-SI"/>
        </w:rPr>
        <w:t>године</w:t>
      </w:r>
      <w:r w:rsidR="00542C7F" w:rsidRPr="00FF578F">
        <w:rPr>
          <w:color w:val="000000"/>
          <w:sz w:val="24"/>
          <w:szCs w:val="24"/>
          <w:lang w:val="sl-SI"/>
        </w:rPr>
        <w:t xml:space="preserve"> </w:t>
      </w:r>
      <w:r w:rsidRPr="00FF578F">
        <w:rPr>
          <w:color w:val="000000"/>
          <w:sz w:val="24"/>
          <w:szCs w:val="24"/>
          <w:lang w:val="sr-Latn-CS"/>
        </w:rPr>
        <w:t>рок</w:t>
      </w:r>
      <w:r w:rsidR="00542C7F" w:rsidRPr="00FF578F">
        <w:rPr>
          <w:color w:val="000000"/>
          <w:sz w:val="24"/>
          <w:szCs w:val="24"/>
          <w:lang w:val="sl-SI"/>
        </w:rPr>
        <w:t xml:space="preserve"> </w:t>
      </w:r>
      <w:r w:rsidRPr="00FF578F">
        <w:rPr>
          <w:color w:val="000000"/>
          <w:sz w:val="24"/>
          <w:szCs w:val="24"/>
          <w:lang w:val="sl-SI"/>
        </w:rPr>
        <w:t>важења</w:t>
      </w:r>
      <w:r w:rsidR="00542C7F" w:rsidRPr="00FF578F">
        <w:rPr>
          <w:color w:val="000000"/>
          <w:sz w:val="24"/>
          <w:szCs w:val="24"/>
          <w:lang w:val="sl-SI"/>
        </w:rPr>
        <w:t xml:space="preserve"> </w:t>
      </w:r>
      <w:r w:rsidRPr="00FF578F">
        <w:rPr>
          <w:color w:val="000000"/>
          <w:sz w:val="24"/>
          <w:szCs w:val="24"/>
          <w:lang w:val="sl-SI"/>
        </w:rPr>
        <w:t>ове</w:t>
      </w:r>
      <w:r w:rsidR="00542C7F" w:rsidRPr="00FF578F">
        <w:rPr>
          <w:color w:val="000000"/>
          <w:sz w:val="24"/>
          <w:szCs w:val="24"/>
          <w:lang w:val="sl-SI"/>
        </w:rPr>
        <w:t xml:space="preserve"> </w:t>
      </w:r>
      <w:r w:rsidRPr="00FF578F">
        <w:rPr>
          <w:color w:val="000000"/>
          <w:sz w:val="24"/>
          <w:szCs w:val="24"/>
          <w:lang w:val="sl-SI"/>
        </w:rPr>
        <w:t>основе</w:t>
      </w:r>
      <w:r w:rsidR="00542C7F" w:rsidRPr="00FF578F">
        <w:rPr>
          <w:color w:val="000000"/>
          <w:sz w:val="24"/>
          <w:szCs w:val="24"/>
          <w:lang w:val="sl-SI"/>
        </w:rPr>
        <w:t xml:space="preserve"> </w:t>
      </w:r>
      <w:r w:rsidRPr="00FF578F">
        <w:rPr>
          <w:color w:val="000000"/>
          <w:sz w:val="24"/>
          <w:szCs w:val="24"/>
          <w:lang w:val="sl-SI"/>
        </w:rPr>
        <w:t>скраћен</w:t>
      </w:r>
      <w:r w:rsidR="00542C7F" w:rsidRPr="00FF578F">
        <w:rPr>
          <w:color w:val="000000"/>
          <w:sz w:val="24"/>
          <w:szCs w:val="24"/>
          <w:lang w:val="sl-SI"/>
        </w:rPr>
        <w:t xml:space="preserve"> </w:t>
      </w:r>
      <w:r w:rsidRPr="00FF578F">
        <w:rPr>
          <w:color w:val="000000"/>
          <w:sz w:val="24"/>
          <w:szCs w:val="24"/>
          <w:lang w:val="sl-SI"/>
        </w:rPr>
        <w:t>је</w:t>
      </w:r>
      <w:r w:rsidR="00542C7F" w:rsidRPr="00FF578F">
        <w:rPr>
          <w:color w:val="000000"/>
          <w:sz w:val="24"/>
          <w:szCs w:val="24"/>
          <w:lang w:val="sl-SI"/>
        </w:rPr>
        <w:t xml:space="preserve"> </w:t>
      </w:r>
      <w:r w:rsidRPr="00FF578F">
        <w:rPr>
          <w:color w:val="000000"/>
          <w:sz w:val="24"/>
          <w:szCs w:val="24"/>
          <w:lang w:val="sl-SI"/>
        </w:rPr>
        <w:t>за</w:t>
      </w:r>
      <w:r w:rsidR="00542C7F" w:rsidRPr="00FF578F">
        <w:rPr>
          <w:color w:val="000000"/>
          <w:sz w:val="24"/>
          <w:szCs w:val="24"/>
          <w:lang w:val="sl-SI"/>
        </w:rPr>
        <w:t xml:space="preserve"> </w:t>
      </w:r>
      <w:r w:rsidRPr="00FF578F">
        <w:rPr>
          <w:color w:val="000000"/>
          <w:sz w:val="24"/>
          <w:szCs w:val="24"/>
          <w:lang w:val="sl-SI"/>
        </w:rPr>
        <w:t>годину</w:t>
      </w:r>
      <w:r w:rsidR="00542C7F" w:rsidRPr="00FF578F">
        <w:rPr>
          <w:color w:val="000000"/>
          <w:sz w:val="24"/>
          <w:szCs w:val="24"/>
          <w:lang w:val="sl-SI"/>
        </w:rPr>
        <w:t xml:space="preserve"> </w:t>
      </w:r>
      <w:r w:rsidRPr="00FF578F">
        <w:rPr>
          <w:color w:val="000000"/>
          <w:sz w:val="24"/>
          <w:szCs w:val="24"/>
          <w:lang w:val="sl-SI"/>
        </w:rPr>
        <w:t>дана</w:t>
      </w:r>
      <w:r w:rsidR="00542C7F" w:rsidRPr="00FF578F">
        <w:rPr>
          <w:color w:val="000000"/>
          <w:sz w:val="24"/>
          <w:szCs w:val="24"/>
          <w:lang w:val="sl-SI"/>
        </w:rPr>
        <w:t xml:space="preserve">, </w:t>
      </w:r>
      <w:r w:rsidRPr="00FF578F">
        <w:rPr>
          <w:color w:val="000000"/>
          <w:sz w:val="24"/>
          <w:szCs w:val="24"/>
          <w:lang w:val="sl-SI"/>
        </w:rPr>
        <w:t>тако</w:t>
      </w:r>
      <w:r w:rsidR="00542C7F" w:rsidRPr="00FF578F">
        <w:rPr>
          <w:color w:val="000000"/>
          <w:sz w:val="24"/>
          <w:szCs w:val="24"/>
          <w:lang w:val="sl-SI"/>
        </w:rPr>
        <w:t xml:space="preserve"> </w:t>
      </w:r>
      <w:r w:rsidRPr="00FF578F">
        <w:rPr>
          <w:color w:val="000000"/>
          <w:sz w:val="24"/>
          <w:szCs w:val="24"/>
          <w:lang w:val="sl-SI"/>
        </w:rPr>
        <w:t>да</w:t>
      </w:r>
      <w:r w:rsidR="00542C7F" w:rsidRPr="00FF578F">
        <w:rPr>
          <w:color w:val="000000"/>
          <w:sz w:val="24"/>
          <w:szCs w:val="24"/>
          <w:lang w:val="sl-SI"/>
        </w:rPr>
        <w:t xml:space="preserve"> </w:t>
      </w:r>
      <w:r w:rsidRPr="00FF578F">
        <w:rPr>
          <w:color w:val="000000"/>
          <w:sz w:val="24"/>
          <w:szCs w:val="24"/>
          <w:lang w:val="sl-SI"/>
        </w:rPr>
        <w:t>је</w:t>
      </w:r>
      <w:r w:rsidR="00542C7F" w:rsidRPr="00FF578F">
        <w:rPr>
          <w:color w:val="000000"/>
          <w:sz w:val="24"/>
          <w:szCs w:val="24"/>
          <w:lang w:val="sl-SI"/>
        </w:rPr>
        <w:t xml:space="preserve"> </w:t>
      </w:r>
      <w:r w:rsidRPr="00FF578F">
        <w:rPr>
          <w:color w:val="000000"/>
          <w:sz w:val="24"/>
          <w:szCs w:val="24"/>
          <w:lang w:val="sl-SI"/>
        </w:rPr>
        <w:t>период</w:t>
      </w:r>
      <w:r w:rsidR="00542C7F" w:rsidRPr="00FF578F">
        <w:rPr>
          <w:color w:val="000000"/>
          <w:sz w:val="24"/>
          <w:szCs w:val="24"/>
          <w:lang w:val="sl-SI"/>
        </w:rPr>
        <w:t xml:space="preserve"> </w:t>
      </w:r>
      <w:r w:rsidRPr="00FF578F">
        <w:rPr>
          <w:color w:val="000000"/>
          <w:sz w:val="24"/>
          <w:szCs w:val="24"/>
          <w:lang w:val="sl-SI"/>
        </w:rPr>
        <w:t>важења</w:t>
      </w:r>
      <w:r w:rsidR="00542C7F" w:rsidRPr="00FF578F">
        <w:rPr>
          <w:color w:val="000000"/>
          <w:sz w:val="24"/>
          <w:szCs w:val="24"/>
          <w:lang w:val="sl-SI"/>
        </w:rPr>
        <w:t xml:space="preserve"> </w:t>
      </w:r>
      <w:r w:rsidRPr="00FF578F">
        <w:rPr>
          <w:color w:val="000000"/>
          <w:sz w:val="24"/>
          <w:szCs w:val="24"/>
          <w:lang w:val="sl-SI"/>
        </w:rPr>
        <w:t>предходне</w:t>
      </w:r>
      <w:r w:rsidR="00542C7F" w:rsidRPr="00FF578F">
        <w:rPr>
          <w:color w:val="000000"/>
          <w:sz w:val="24"/>
          <w:szCs w:val="24"/>
          <w:lang w:val="sl-SI"/>
        </w:rPr>
        <w:t xml:space="preserve"> </w:t>
      </w:r>
      <w:r w:rsidRPr="00FF578F">
        <w:rPr>
          <w:color w:val="000000"/>
          <w:sz w:val="24"/>
          <w:szCs w:val="24"/>
          <w:lang w:val="sl-SI"/>
        </w:rPr>
        <w:t>основе</w:t>
      </w:r>
      <w:r w:rsidR="00542C7F" w:rsidRPr="00FF578F">
        <w:rPr>
          <w:color w:val="000000"/>
          <w:sz w:val="24"/>
          <w:szCs w:val="24"/>
          <w:lang w:val="sl-SI"/>
        </w:rPr>
        <w:t xml:space="preserve"> 1992-2005 </w:t>
      </w:r>
      <w:r w:rsidRPr="00FF578F">
        <w:rPr>
          <w:color w:val="000000"/>
          <w:sz w:val="24"/>
          <w:szCs w:val="24"/>
          <w:lang w:val="sl-SI"/>
        </w:rPr>
        <w:t>године</w:t>
      </w:r>
      <w:r w:rsidR="00542C7F" w:rsidRPr="00FF578F">
        <w:rPr>
          <w:color w:val="000000"/>
          <w:sz w:val="24"/>
          <w:szCs w:val="24"/>
          <w:lang w:val="sl-SI"/>
        </w:rPr>
        <w:t>.</w:t>
      </w:r>
      <w:r w:rsidRPr="00FF578F">
        <w:rPr>
          <w:color w:val="000000"/>
          <w:sz w:val="24"/>
          <w:szCs w:val="24"/>
          <w:lang w:val="sl-SI"/>
        </w:rPr>
        <w:t>Пета</w:t>
      </w:r>
      <w:r w:rsidR="00731F28" w:rsidRPr="00FF578F">
        <w:rPr>
          <w:color w:val="000000"/>
          <w:sz w:val="24"/>
          <w:szCs w:val="24"/>
          <w:lang w:val="sl-SI"/>
        </w:rPr>
        <w:t xml:space="preserve"> </w:t>
      </w:r>
      <w:r w:rsidRPr="00FF578F">
        <w:rPr>
          <w:color w:val="000000"/>
          <w:sz w:val="24"/>
          <w:szCs w:val="24"/>
          <w:lang w:val="sl-SI"/>
        </w:rPr>
        <w:t>основа</w:t>
      </w:r>
      <w:r w:rsidR="00731F28" w:rsidRPr="00FF578F">
        <w:rPr>
          <w:color w:val="000000"/>
          <w:sz w:val="24"/>
          <w:szCs w:val="24"/>
          <w:lang w:val="sl-SI"/>
        </w:rPr>
        <w:t xml:space="preserve"> </w:t>
      </w:r>
      <w:r w:rsidRPr="00FF578F">
        <w:rPr>
          <w:color w:val="000000"/>
          <w:sz w:val="24"/>
          <w:szCs w:val="24"/>
          <w:lang w:val="sl-SI"/>
        </w:rPr>
        <w:t>за</w:t>
      </w:r>
      <w:r w:rsidR="00731F28" w:rsidRPr="00FF578F">
        <w:rPr>
          <w:color w:val="000000"/>
          <w:sz w:val="24"/>
          <w:szCs w:val="24"/>
          <w:lang w:val="sl-SI"/>
        </w:rPr>
        <w:t xml:space="preserve"> </w:t>
      </w:r>
      <w:r w:rsidRPr="00FF578F">
        <w:rPr>
          <w:color w:val="000000"/>
          <w:sz w:val="24"/>
          <w:szCs w:val="24"/>
          <w:lang w:val="sl-SI"/>
        </w:rPr>
        <w:t>ГЈ</w:t>
      </w:r>
      <w:r w:rsidR="00F66B60" w:rsidRPr="00FF578F">
        <w:rPr>
          <w:color w:val="000000"/>
          <w:sz w:val="24"/>
          <w:szCs w:val="24"/>
          <w:lang w:val="sl-SI"/>
        </w:rPr>
        <w:t>''</w:t>
      </w:r>
      <w:r w:rsidRPr="00FF578F">
        <w:rPr>
          <w:color w:val="000000"/>
          <w:sz w:val="24"/>
          <w:szCs w:val="24"/>
          <w:lang w:val="sl-SI"/>
        </w:rPr>
        <w:t>Чемерно</w:t>
      </w:r>
      <w:r w:rsidR="00731F28" w:rsidRPr="00FF578F">
        <w:rPr>
          <w:color w:val="000000"/>
          <w:sz w:val="24"/>
          <w:szCs w:val="24"/>
          <w:lang w:val="sl-SI"/>
        </w:rPr>
        <w:t xml:space="preserve"> </w:t>
      </w:r>
      <w:r w:rsidR="00F66B60" w:rsidRPr="00FF578F">
        <w:rPr>
          <w:color w:val="000000"/>
          <w:sz w:val="24"/>
          <w:szCs w:val="24"/>
          <w:lang w:val="sl-SI"/>
        </w:rPr>
        <w:t>''</w:t>
      </w:r>
      <w:r w:rsidRPr="00FF578F">
        <w:rPr>
          <w:color w:val="000000"/>
          <w:sz w:val="24"/>
          <w:szCs w:val="24"/>
          <w:lang w:val="sl-SI"/>
        </w:rPr>
        <w:t>ура</w:t>
      </w:r>
      <w:r w:rsidRPr="00FF578F">
        <w:rPr>
          <w:color w:val="000000"/>
          <w:sz w:val="24"/>
          <w:szCs w:val="24"/>
          <w:lang w:val="sr-Latn-CS"/>
        </w:rPr>
        <w:t>ђена</w:t>
      </w:r>
      <w:r w:rsidR="00F1216F">
        <w:rPr>
          <w:color w:val="000000"/>
          <w:sz w:val="24"/>
          <w:szCs w:val="24"/>
          <w:lang w:val="sr-Latn-CS"/>
        </w:rPr>
        <w:t xml:space="preserve"> </w:t>
      </w:r>
      <w:r w:rsidRPr="00FF578F">
        <w:rPr>
          <w:color w:val="000000"/>
          <w:sz w:val="24"/>
          <w:szCs w:val="24"/>
          <w:lang w:val="sr-Latn-CS"/>
        </w:rPr>
        <w:t>је</w:t>
      </w:r>
      <w:r w:rsidR="00731F28" w:rsidRPr="00FF578F">
        <w:rPr>
          <w:color w:val="000000"/>
          <w:sz w:val="24"/>
          <w:szCs w:val="24"/>
          <w:lang w:val="sr-Latn-CS"/>
        </w:rPr>
        <w:t xml:space="preserve"> 2006.</w:t>
      </w:r>
      <w:r w:rsidRPr="00FF578F">
        <w:rPr>
          <w:color w:val="000000"/>
          <w:sz w:val="24"/>
          <w:szCs w:val="24"/>
          <w:lang w:val="sr-Latn-CS"/>
        </w:rPr>
        <w:t>године</w:t>
      </w:r>
      <w:r w:rsidR="00731F28" w:rsidRPr="00FF578F">
        <w:rPr>
          <w:color w:val="000000"/>
          <w:sz w:val="24"/>
          <w:szCs w:val="24"/>
          <w:lang w:val="sr-Latn-CS"/>
        </w:rPr>
        <w:t xml:space="preserve"> </w:t>
      </w:r>
      <w:r w:rsidRPr="00FF578F">
        <w:rPr>
          <w:color w:val="000000"/>
          <w:sz w:val="24"/>
          <w:szCs w:val="24"/>
          <w:lang w:val="sr-Latn-CS"/>
        </w:rPr>
        <w:t>према</w:t>
      </w:r>
      <w:r w:rsidR="00731F28" w:rsidRPr="00FF578F">
        <w:rPr>
          <w:color w:val="000000"/>
          <w:sz w:val="24"/>
          <w:szCs w:val="24"/>
          <w:lang w:val="sr-Latn-CS"/>
        </w:rPr>
        <w:t xml:space="preserve"> </w:t>
      </w:r>
      <w:r w:rsidRPr="00FF578F">
        <w:rPr>
          <w:color w:val="000000"/>
          <w:sz w:val="24"/>
          <w:szCs w:val="24"/>
          <w:lang w:val="sr-Latn-CS"/>
        </w:rPr>
        <w:t>подацима</w:t>
      </w:r>
      <w:r w:rsidR="00731F28" w:rsidRPr="00FF578F">
        <w:rPr>
          <w:color w:val="000000"/>
          <w:sz w:val="24"/>
          <w:szCs w:val="24"/>
          <w:lang w:val="sr-Latn-CS"/>
        </w:rPr>
        <w:t xml:space="preserve"> </w:t>
      </w:r>
      <w:r w:rsidRPr="00FF578F">
        <w:rPr>
          <w:color w:val="000000"/>
          <w:sz w:val="24"/>
          <w:szCs w:val="24"/>
          <w:lang w:val="sr-Latn-CS"/>
        </w:rPr>
        <w:t>из</w:t>
      </w:r>
      <w:r w:rsidR="00731F28" w:rsidRPr="00FF578F">
        <w:rPr>
          <w:color w:val="000000"/>
          <w:sz w:val="24"/>
          <w:szCs w:val="24"/>
          <w:lang w:val="sr-Latn-CS"/>
        </w:rPr>
        <w:t xml:space="preserve">  2005. </w:t>
      </w:r>
      <w:r w:rsidRPr="00FF578F">
        <w:rPr>
          <w:color w:val="000000"/>
          <w:sz w:val="24"/>
          <w:szCs w:val="24"/>
          <w:lang w:val="sr-Latn-CS"/>
        </w:rPr>
        <w:t>године</w:t>
      </w:r>
      <w:r w:rsidR="00731F28" w:rsidRPr="00FF578F">
        <w:rPr>
          <w:color w:val="000000"/>
          <w:sz w:val="24"/>
          <w:szCs w:val="24"/>
          <w:lang w:val="sr-Latn-CS"/>
        </w:rPr>
        <w:t xml:space="preserve"> </w:t>
      </w:r>
      <w:r w:rsidRPr="00FF578F">
        <w:rPr>
          <w:color w:val="000000"/>
          <w:sz w:val="24"/>
          <w:szCs w:val="24"/>
          <w:lang w:val="sr-Latn-CS"/>
        </w:rPr>
        <w:t>које</w:t>
      </w:r>
      <w:r w:rsidR="00731F28" w:rsidRPr="00FF578F">
        <w:rPr>
          <w:color w:val="000000"/>
          <w:sz w:val="24"/>
          <w:szCs w:val="24"/>
          <w:lang w:val="sr-Latn-CS"/>
        </w:rPr>
        <w:t xml:space="preserve"> </w:t>
      </w:r>
      <w:r w:rsidRPr="00FF578F">
        <w:rPr>
          <w:color w:val="000000"/>
          <w:sz w:val="24"/>
          <w:szCs w:val="24"/>
          <w:lang w:val="sr-Latn-CS"/>
        </w:rPr>
        <w:t>је</w:t>
      </w:r>
      <w:r w:rsidR="00731F28" w:rsidRPr="00FF578F">
        <w:rPr>
          <w:color w:val="000000"/>
          <w:sz w:val="24"/>
          <w:szCs w:val="24"/>
          <w:lang w:val="sr-Latn-CS"/>
        </w:rPr>
        <w:t xml:space="preserve"> </w:t>
      </w:r>
      <w:r w:rsidRPr="00FF578F">
        <w:rPr>
          <w:color w:val="000000"/>
          <w:sz w:val="24"/>
          <w:szCs w:val="24"/>
          <w:lang w:val="sr-Latn-CS"/>
        </w:rPr>
        <w:t>прикупила</w:t>
      </w:r>
      <w:r w:rsidR="00731F28" w:rsidRPr="00FF578F">
        <w:rPr>
          <w:color w:val="000000"/>
          <w:sz w:val="24"/>
          <w:szCs w:val="24"/>
          <w:lang w:val="sr-Latn-CS"/>
        </w:rPr>
        <w:t xml:space="preserve"> </w:t>
      </w:r>
      <w:r w:rsidRPr="00FF578F">
        <w:rPr>
          <w:color w:val="000000"/>
          <w:sz w:val="24"/>
          <w:szCs w:val="24"/>
          <w:lang w:val="sr-Latn-CS"/>
        </w:rPr>
        <w:t>екипа</w:t>
      </w:r>
      <w:r w:rsidR="00731F28" w:rsidRPr="00FF578F">
        <w:rPr>
          <w:color w:val="000000"/>
          <w:sz w:val="24"/>
          <w:szCs w:val="24"/>
          <w:lang w:val="sr-Latn-CS"/>
        </w:rPr>
        <w:t xml:space="preserve"> </w:t>
      </w:r>
      <w:r w:rsidRPr="00FF578F">
        <w:rPr>
          <w:color w:val="000000"/>
          <w:sz w:val="24"/>
          <w:szCs w:val="24"/>
          <w:lang w:val="sr-Latn-CS"/>
        </w:rPr>
        <w:t>Одсека</w:t>
      </w:r>
      <w:r w:rsidR="00731F28" w:rsidRPr="00FF578F">
        <w:rPr>
          <w:color w:val="000000"/>
          <w:sz w:val="24"/>
          <w:szCs w:val="24"/>
          <w:lang w:val="sr-Latn-CS"/>
        </w:rPr>
        <w:t xml:space="preserve"> </w:t>
      </w:r>
      <w:r w:rsidRPr="00FF578F">
        <w:rPr>
          <w:color w:val="000000"/>
          <w:sz w:val="24"/>
          <w:szCs w:val="24"/>
          <w:lang w:val="sr-Latn-CS"/>
        </w:rPr>
        <w:t>за</w:t>
      </w:r>
      <w:r w:rsidR="00731F28" w:rsidRPr="00FF578F">
        <w:rPr>
          <w:color w:val="000000"/>
          <w:sz w:val="24"/>
          <w:szCs w:val="24"/>
          <w:lang w:val="sr-Latn-CS"/>
        </w:rPr>
        <w:t xml:space="preserve"> </w:t>
      </w:r>
      <w:r w:rsidRPr="00FF578F">
        <w:rPr>
          <w:color w:val="000000"/>
          <w:sz w:val="24"/>
          <w:szCs w:val="24"/>
          <w:lang w:val="sr-Latn-CS"/>
        </w:rPr>
        <w:t>уређивање</w:t>
      </w:r>
      <w:r w:rsidR="00F762C2" w:rsidRPr="00FF578F">
        <w:rPr>
          <w:color w:val="000000"/>
          <w:sz w:val="24"/>
          <w:szCs w:val="24"/>
          <w:lang w:val="sr-Latn-CS"/>
        </w:rPr>
        <w:t xml:space="preserve"> </w:t>
      </w:r>
      <w:r w:rsidRPr="00FF578F">
        <w:rPr>
          <w:color w:val="000000"/>
          <w:sz w:val="24"/>
          <w:szCs w:val="24"/>
          <w:lang w:val="sl-SI"/>
        </w:rPr>
        <w:t>ЈПГШ</w:t>
      </w:r>
      <w:r w:rsidR="00F66B60">
        <w:rPr>
          <w:color w:val="000000"/>
          <w:sz w:val="24"/>
          <w:szCs w:val="24"/>
          <w:lang w:val="sl-SI"/>
        </w:rPr>
        <w:t xml:space="preserve"> </w:t>
      </w:r>
      <w:r w:rsidR="00F66B60" w:rsidRPr="00FF578F">
        <w:rPr>
          <w:color w:val="000000"/>
          <w:sz w:val="24"/>
          <w:szCs w:val="24"/>
          <w:lang w:val="sl-SI"/>
        </w:rPr>
        <w:t>''</w:t>
      </w:r>
      <w:r w:rsidRPr="00FF578F">
        <w:rPr>
          <w:color w:val="000000"/>
          <w:sz w:val="24"/>
          <w:szCs w:val="24"/>
          <w:lang w:val="sl-SI"/>
        </w:rPr>
        <w:t>Столови</w:t>
      </w:r>
      <w:r w:rsidR="00F762C2" w:rsidRPr="00FF578F">
        <w:rPr>
          <w:color w:val="000000"/>
          <w:sz w:val="24"/>
          <w:szCs w:val="24"/>
          <w:lang w:val="sl-SI"/>
        </w:rPr>
        <w:t xml:space="preserve"> '' </w:t>
      </w:r>
      <w:r w:rsidRPr="00FF578F">
        <w:rPr>
          <w:color w:val="000000"/>
          <w:sz w:val="24"/>
          <w:szCs w:val="24"/>
          <w:lang w:val="sl-SI"/>
        </w:rPr>
        <w:t>Краљево</w:t>
      </w:r>
      <w:r w:rsidR="00F762C2" w:rsidRPr="00FF578F">
        <w:rPr>
          <w:color w:val="000000"/>
          <w:sz w:val="24"/>
          <w:szCs w:val="24"/>
          <w:lang w:val="sl-SI"/>
        </w:rPr>
        <w:t>,</w:t>
      </w:r>
      <w:r w:rsidRPr="00FF578F">
        <w:rPr>
          <w:color w:val="000000"/>
          <w:sz w:val="24"/>
          <w:szCs w:val="24"/>
          <w:lang w:val="sl-SI"/>
        </w:rPr>
        <w:t>са</w:t>
      </w:r>
      <w:r w:rsidR="00F762C2" w:rsidRPr="00FF578F">
        <w:rPr>
          <w:color w:val="000000"/>
          <w:sz w:val="24"/>
          <w:szCs w:val="24"/>
          <w:lang w:val="sl-SI"/>
        </w:rPr>
        <w:t xml:space="preserve"> </w:t>
      </w:r>
      <w:r w:rsidRPr="00FF578F">
        <w:rPr>
          <w:color w:val="000000"/>
          <w:sz w:val="24"/>
          <w:szCs w:val="24"/>
          <w:lang w:val="sl-SI"/>
        </w:rPr>
        <w:t>роком</w:t>
      </w:r>
      <w:r w:rsidR="00F762C2" w:rsidRPr="00FF578F">
        <w:rPr>
          <w:color w:val="000000"/>
          <w:sz w:val="24"/>
          <w:szCs w:val="24"/>
          <w:lang w:val="sl-SI"/>
        </w:rPr>
        <w:t xml:space="preserve"> </w:t>
      </w:r>
      <w:r w:rsidRPr="00FF578F">
        <w:rPr>
          <w:color w:val="000000"/>
          <w:sz w:val="24"/>
          <w:szCs w:val="24"/>
          <w:lang w:val="sl-SI"/>
        </w:rPr>
        <w:t>важења</w:t>
      </w:r>
      <w:r w:rsidR="00F762C2" w:rsidRPr="00FF578F">
        <w:rPr>
          <w:color w:val="000000"/>
          <w:sz w:val="24"/>
          <w:szCs w:val="24"/>
          <w:lang w:val="sl-SI"/>
        </w:rPr>
        <w:t xml:space="preserve"> </w:t>
      </w:r>
      <w:r w:rsidRPr="00FF578F">
        <w:rPr>
          <w:color w:val="000000"/>
          <w:sz w:val="24"/>
          <w:szCs w:val="24"/>
          <w:lang w:val="sl-SI"/>
        </w:rPr>
        <w:t>десет</w:t>
      </w:r>
      <w:r w:rsidR="00F762C2" w:rsidRPr="00FF578F">
        <w:rPr>
          <w:color w:val="000000"/>
          <w:sz w:val="24"/>
          <w:szCs w:val="24"/>
          <w:lang w:val="sl-SI"/>
        </w:rPr>
        <w:t xml:space="preserve"> </w:t>
      </w:r>
      <w:r w:rsidRPr="00FF578F">
        <w:rPr>
          <w:color w:val="000000"/>
          <w:sz w:val="24"/>
          <w:szCs w:val="24"/>
          <w:lang w:val="sl-SI"/>
        </w:rPr>
        <w:t>година</w:t>
      </w:r>
      <w:r w:rsidR="00F762C2" w:rsidRPr="00FF578F">
        <w:rPr>
          <w:color w:val="000000"/>
          <w:sz w:val="24"/>
          <w:szCs w:val="24"/>
          <w:lang w:val="sl-SI"/>
        </w:rPr>
        <w:t>.</w:t>
      </w:r>
      <w:r w:rsidR="00F1216F">
        <w:rPr>
          <w:color w:val="000000"/>
          <w:sz w:val="24"/>
          <w:szCs w:val="24"/>
          <w:lang w:val="sr-Cyrl-RS"/>
        </w:rPr>
        <w:t xml:space="preserve">Шеста основа урађена је 2016 – те године,према подацима који су прикупљени 2014 – те године </w:t>
      </w:r>
      <w:r w:rsidR="00AF0ECE">
        <w:rPr>
          <w:color w:val="000000"/>
          <w:sz w:val="24"/>
          <w:szCs w:val="24"/>
          <w:lang w:val="sr-Cyrl-RS"/>
        </w:rPr>
        <w:t xml:space="preserve">које је прикупила екипа </w:t>
      </w:r>
      <w:r w:rsidR="00AF0ECE" w:rsidRPr="00FF578F">
        <w:rPr>
          <w:color w:val="000000"/>
          <w:sz w:val="24"/>
          <w:szCs w:val="24"/>
          <w:lang w:val="sr-Latn-CS"/>
        </w:rPr>
        <w:t xml:space="preserve">Одсека за уређивање </w:t>
      </w:r>
      <w:r w:rsidR="00AF0ECE" w:rsidRPr="00FF578F">
        <w:rPr>
          <w:color w:val="000000"/>
          <w:sz w:val="24"/>
          <w:szCs w:val="24"/>
          <w:lang w:val="sl-SI"/>
        </w:rPr>
        <w:t>ЈПГШ</w:t>
      </w:r>
      <w:r w:rsidR="00AF0ECE">
        <w:rPr>
          <w:color w:val="000000"/>
          <w:sz w:val="24"/>
          <w:szCs w:val="24"/>
          <w:lang w:val="sl-SI"/>
        </w:rPr>
        <w:t xml:space="preserve"> </w:t>
      </w:r>
      <w:r w:rsidR="00AF0ECE" w:rsidRPr="00FF578F">
        <w:rPr>
          <w:color w:val="000000"/>
          <w:sz w:val="24"/>
          <w:szCs w:val="24"/>
          <w:lang w:val="sl-SI"/>
        </w:rPr>
        <w:t>''Столови '' Краљево,са роком важења десет година.</w:t>
      </w:r>
    </w:p>
    <w:p w14:paraId="72AE895D" w14:textId="77777777" w:rsidR="00AF0ECE" w:rsidRPr="00E84402" w:rsidRDefault="00AF0ECE" w:rsidP="00E84402">
      <w:pPr>
        <w:pStyle w:val="BodyText"/>
        <w:jc w:val="both"/>
        <w:rPr>
          <w:rFonts w:ascii="Times New Roman" w:hAnsi="Times New Roman"/>
          <w:szCs w:val="24"/>
          <w:lang w:val="sr-Cyrl-RS"/>
        </w:rPr>
      </w:pPr>
      <w:r>
        <w:rPr>
          <w:rFonts w:ascii="Times New Roman" w:hAnsi="Times New Roman"/>
          <w:szCs w:val="24"/>
          <w:lang w:val="sr-Cyrl-RS"/>
        </w:rPr>
        <w:t xml:space="preserve">          </w:t>
      </w:r>
      <w:r w:rsidRPr="00AF0ECE">
        <w:rPr>
          <w:rFonts w:ascii="Times New Roman" w:hAnsi="Times New Roman"/>
          <w:szCs w:val="24"/>
          <w:lang w:val="sr-Latn-CS"/>
        </w:rPr>
        <w:t>Прикупљaњe пoдaтaкa зa изрaду oвe OГШ извршeнo je у тoку 20</w:t>
      </w:r>
      <w:r>
        <w:rPr>
          <w:rFonts w:ascii="Times New Roman" w:hAnsi="Times New Roman"/>
          <w:szCs w:val="24"/>
          <w:lang w:val="sr-Cyrl-RS"/>
        </w:rPr>
        <w:t>24</w:t>
      </w:r>
      <w:r w:rsidRPr="00AF0ECE">
        <w:rPr>
          <w:rFonts w:ascii="Times New Roman" w:hAnsi="Times New Roman"/>
          <w:szCs w:val="24"/>
          <w:lang w:val="sr-Latn-CS"/>
        </w:rPr>
        <w:t>. гoдинe, пo jeдинствeнoj мeтoдoлoгиjи зa свe држaвнe шумe кojим гaздуje J.П. "Србиjaшумe" - Бeoгрaд, кoристeћи K</w:t>
      </w:r>
      <w:r>
        <w:rPr>
          <w:rFonts w:ascii="Times New Roman" w:hAnsi="Times New Roman"/>
          <w:szCs w:val="24"/>
          <w:lang w:val="sr-Cyrl-RS"/>
        </w:rPr>
        <w:t>аталог шифара по члану 8</w:t>
      </w:r>
      <w:r w:rsidRPr="00AF0ECE">
        <w:rPr>
          <w:rFonts w:ascii="Times New Roman" w:hAnsi="Times New Roman"/>
          <w:szCs w:val="24"/>
          <w:lang w:val="sr-Cyrl-RS"/>
        </w:rPr>
        <w:t>.</w:t>
      </w:r>
      <w:r>
        <w:rPr>
          <w:rFonts w:ascii="Times New Roman" w:hAnsi="Times New Roman"/>
          <w:szCs w:val="24"/>
          <w:lang w:val="sr-Cyrl-RS"/>
        </w:rPr>
        <w:t xml:space="preserve"> </w:t>
      </w:r>
      <w:r w:rsidRPr="00AF0ECE">
        <w:rPr>
          <w:rFonts w:ascii="Times New Roman" w:hAnsi="Times New Roman"/>
          <w:szCs w:val="24"/>
          <w:lang w:val="sr-Cyrl-RS"/>
        </w:rPr>
        <w:t xml:space="preserve">правилника ( </w:t>
      </w:r>
      <w:r w:rsidRPr="00AF0ECE">
        <w:rPr>
          <w:rStyle w:val="cf01"/>
          <w:rFonts w:ascii="Times New Roman" w:hAnsi="Times New Roman"/>
          <w:sz w:val="24"/>
          <w:szCs w:val="24"/>
          <w:lang w:val="sr-Cyrl-RS"/>
        </w:rPr>
        <w:t>ПРАВИЛНИК о</w:t>
      </w:r>
      <w:r w:rsidRPr="00AF0ECE">
        <w:rPr>
          <w:rStyle w:val="cf21"/>
          <w:rFonts w:ascii="Times New Roman" w:hAnsi="Times New Roman"/>
          <w:sz w:val="24"/>
          <w:szCs w:val="24"/>
          <w:lang w:val="sr-Cyrl-RS"/>
        </w:rPr>
        <w:t xml:space="preserve"> </w:t>
      </w:r>
      <w:r w:rsidRPr="00AF0ECE">
        <w:rPr>
          <w:rStyle w:val="cf01"/>
          <w:rFonts w:ascii="Times New Roman" w:hAnsi="Times New Roman"/>
          <w:sz w:val="24"/>
          <w:szCs w:val="24"/>
          <w:lang w:val="sr-Cyrl-RS"/>
        </w:rPr>
        <w:t>садржини</w:t>
      </w:r>
      <w:r w:rsidRPr="00AF0ECE">
        <w:rPr>
          <w:rStyle w:val="cf21"/>
          <w:rFonts w:ascii="Times New Roman" w:hAnsi="Times New Roman"/>
          <w:sz w:val="24"/>
          <w:szCs w:val="24"/>
          <w:lang w:val="sr-Cyrl-RS"/>
        </w:rPr>
        <w:t xml:space="preserve">, </w:t>
      </w:r>
      <w:r w:rsidRPr="00AF0ECE">
        <w:rPr>
          <w:rStyle w:val="cf01"/>
          <w:rFonts w:ascii="Times New Roman" w:hAnsi="Times New Roman"/>
          <w:sz w:val="24"/>
          <w:szCs w:val="24"/>
          <w:lang w:val="sr-Cyrl-RS"/>
        </w:rPr>
        <w:t>начину</w:t>
      </w:r>
      <w:r w:rsidRPr="00AF0ECE">
        <w:rPr>
          <w:rStyle w:val="cf21"/>
          <w:rFonts w:ascii="Times New Roman" w:hAnsi="Times New Roman"/>
          <w:sz w:val="24"/>
          <w:szCs w:val="24"/>
          <w:lang w:val="sr-Cyrl-RS"/>
        </w:rPr>
        <w:t xml:space="preserve"> </w:t>
      </w:r>
      <w:r w:rsidRPr="00AF0ECE">
        <w:rPr>
          <w:rStyle w:val="cf01"/>
          <w:rFonts w:ascii="Times New Roman" w:hAnsi="Times New Roman"/>
          <w:sz w:val="24"/>
          <w:szCs w:val="24"/>
          <w:lang w:val="sr-Cyrl-RS"/>
        </w:rPr>
        <w:t>управљања</w:t>
      </w:r>
      <w:r w:rsidRPr="00AF0ECE">
        <w:rPr>
          <w:rStyle w:val="cf21"/>
          <w:rFonts w:ascii="Times New Roman" w:hAnsi="Times New Roman"/>
          <w:sz w:val="24"/>
          <w:szCs w:val="24"/>
          <w:lang w:val="sr-Cyrl-RS"/>
        </w:rPr>
        <w:t xml:space="preserve">, </w:t>
      </w:r>
      <w:r w:rsidRPr="00AF0ECE">
        <w:rPr>
          <w:rStyle w:val="cf01"/>
          <w:rFonts w:ascii="Times New Roman" w:hAnsi="Times New Roman"/>
          <w:sz w:val="24"/>
          <w:szCs w:val="24"/>
          <w:lang w:val="sr-Cyrl-RS"/>
        </w:rPr>
        <w:t>одржавања</w:t>
      </w:r>
      <w:r w:rsidRPr="00AF0ECE">
        <w:rPr>
          <w:rStyle w:val="cf21"/>
          <w:rFonts w:ascii="Times New Roman" w:hAnsi="Times New Roman"/>
          <w:sz w:val="24"/>
          <w:szCs w:val="24"/>
          <w:lang w:val="sr-Cyrl-RS"/>
        </w:rPr>
        <w:t xml:space="preserve"> </w:t>
      </w:r>
      <w:r w:rsidRPr="00AF0ECE">
        <w:rPr>
          <w:rStyle w:val="cf01"/>
          <w:rFonts w:ascii="Times New Roman" w:hAnsi="Times New Roman"/>
          <w:sz w:val="24"/>
          <w:szCs w:val="24"/>
          <w:lang w:val="sr-Cyrl-RS"/>
        </w:rPr>
        <w:t>и</w:t>
      </w:r>
      <w:r w:rsidRPr="00AF0ECE">
        <w:rPr>
          <w:rStyle w:val="cf21"/>
          <w:rFonts w:ascii="Times New Roman" w:hAnsi="Times New Roman"/>
          <w:sz w:val="24"/>
          <w:szCs w:val="24"/>
          <w:lang w:val="sr-Cyrl-RS"/>
        </w:rPr>
        <w:t xml:space="preserve"> </w:t>
      </w:r>
      <w:r w:rsidRPr="00AF0ECE">
        <w:rPr>
          <w:rStyle w:val="cf01"/>
          <w:rFonts w:ascii="Times New Roman" w:hAnsi="Times New Roman"/>
          <w:sz w:val="24"/>
          <w:szCs w:val="24"/>
          <w:lang w:val="sr-Cyrl-RS"/>
        </w:rPr>
        <w:t>коришћења</w:t>
      </w:r>
      <w:r w:rsidRPr="00AF0ECE">
        <w:rPr>
          <w:rStyle w:val="cf21"/>
          <w:rFonts w:ascii="Times New Roman" w:hAnsi="Times New Roman"/>
          <w:sz w:val="24"/>
          <w:szCs w:val="24"/>
          <w:lang w:val="sr-Cyrl-RS"/>
        </w:rPr>
        <w:t xml:space="preserve"> </w:t>
      </w:r>
      <w:r w:rsidRPr="00AF0ECE">
        <w:rPr>
          <w:rStyle w:val="cf01"/>
          <w:rFonts w:ascii="Times New Roman" w:hAnsi="Times New Roman"/>
          <w:sz w:val="24"/>
          <w:szCs w:val="24"/>
          <w:lang w:val="sr-Cyrl-RS"/>
        </w:rPr>
        <w:t>информационог</w:t>
      </w:r>
      <w:r w:rsidRPr="00AF0ECE">
        <w:rPr>
          <w:rStyle w:val="cf21"/>
          <w:rFonts w:ascii="Times New Roman" w:hAnsi="Times New Roman"/>
          <w:sz w:val="24"/>
          <w:szCs w:val="24"/>
          <w:lang w:val="sr-Cyrl-RS"/>
        </w:rPr>
        <w:t xml:space="preserve"> </w:t>
      </w:r>
      <w:r w:rsidRPr="00AF0ECE">
        <w:rPr>
          <w:rStyle w:val="cf01"/>
          <w:rFonts w:ascii="Times New Roman" w:hAnsi="Times New Roman"/>
          <w:sz w:val="24"/>
          <w:szCs w:val="24"/>
          <w:lang w:val="sr-Cyrl-RS"/>
        </w:rPr>
        <w:t>система</w:t>
      </w:r>
      <w:r w:rsidRPr="00AF0ECE">
        <w:rPr>
          <w:rStyle w:val="cf21"/>
          <w:rFonts w:ascii="Times New Roman" w:hAnsi="Times New Roman"/>
          <w:sz w:val="24"/>
          <w:szCs w:val="24"/>
          <w:lang w:val="sr-Cyrl-RS"/>
        </w:rPr>
        <w:t xml:space="preserve"> </w:t>
      </w:r>
      <w:r w:rsidRPr="00AF0ECE">
        <w:rPr>
          <w:rStyle w:val="cf01"/>
          <w:rFonts w:ascii="Times New Roman" w:hAnsi="Times New Roman"/>
          <w:sz w:val="24"/>
          <w:szCs w:val="24"/>
          <w:lang w:val="sr-Cyrl-RS"/>
        </w:rPr>
        <w:t>у</w:t>
      </w:r>
      <w:r w:rsidRPr="00AF0ECE">
        <w:rPr>
          <w:rStyle w:val="cf21"/>
          <w:rFonts w:ascii="Times New Roman" w:hAnsi="Times New Roman"/>
          <w:sz w:val="24"/>
          <w:szCs w:val="24"/>
          <w:lang w:val="sr-Cyrl-RS"/>
        </w:rPr>
        <w:t xml:space="preserve"> </w:t>
      </w:r>
      <w:r w:rsidRPr="00AF0ECE">
        <w:rPr>
          <w:rStyle w:val="cf01"/>
          <w:rFonts w:ascii="Times New Roman" w:hAnsi="Times New Roman"/>
          <w:sz w:val="24"/>
          <w:szCs w:val="24"/>
          <w:lang w:val="sr-Cyrl-RS"/>
        </w:rPr>
        <w:t>шумарству</w:t>
      </w:r>
      <w:r w:rsidRPr="00AF0ECE">
        <w:rPr>
          <w:rStyle w:val="cf31"/>
          <w:rFonts w:ascii="Times New Roman" w:hAnsi="Times New Roman"/>
          <w:b/>
          <w:bCs/>
          <w:sz w:val="24"/>
          <w:szCs w:val="24"/>
          <w:lang w:val="sr-Cyrl-RS"/>
        </w:rPr>
        <w:t>"</w:t>
      </w:r>
      <w:r w:rsidRPr="00AF0ECE">
        <w:rPr>
          <w:rStyle w:val="cf31"/>
          <w:rFonts w:ascii="Times New Roman" w:hAnsi="Times New Roman"/>
          <w:sz w:val="24"/>
          <w:szCs w:val="24"/>
          <w:lang w:val="sr-Cyrl-RS"/>
        </w:rPr>
        <w:t>Службени гласник РС", број 49 од 14. маја 2021.)</w:t>
      </w:r>
      <w:r w:rsidRPr="00AF0ECE">
        <w:rPr>
          <w:rFonts w:ascii="Times New Roman" w:hAnsi="Times New Roman"/>
          <w:szCs w:val="24"/>
          <w:lang w:val="sr-Latn-CS"/>
        </w:rPr>
        <w:t>.</w:t>
      </w:r>
      <w:r w:rsidRPr="00AF0ECE">
        <w:rPr>
          <w:rFonts w:ascii="Times New Roman" w:hAnsi="Times New Roman"/>
          <w:szCs w:val="24"/>
          <w:lang w:val="sr-Cyrl-RS"/>
        </w:rPr>
        <w:t>О</w:t>
      </w:r>
      <w:r w:rsidRPr="00AF0ECE">
        <w:rPr>
          <w:rFonts w:ascii="Times New Roman" w:hAnsi="Times New Roman"/>
          <w:szCs w:val="24"/>
          <w:lang w:val="sl-SI"/>
        </w:rPr>
        <w:t>снову</w:t>
      </w:r>
      <w:r w:rsidRPr="00AF0ECE">
        <w:rPr>
          <w:rFonts w:ascii="Times New Roman" w:hAnsi="Times New Roman"/>
          <w:szCs w:val="24"/>
          <w:lang w:val="sr-Cyrl-RS"/>
        </w:rPr>
        <w:t xml:space="preserve"> је</w:t>
      </w:r>
      <w:r w:rsidRPr="00AF0ECE">
        <w:rPr>
          <w:rFonts w:ascii="Times New Roman" w:hAnsi="Times New Roman"/>
          <w:szCs w:val="24"/>
          <w:lang w:val="sl-SI"/>
        </w:rPr>
        <w:t xml:space="preserve"> израдио Одсек за израду основа и планова газдовања Шумског газдинства "Столови" Краљево</w:t>
      </w:r>
      <w:r w:rsidRPr="00AF0ECE">
        <w:rPr>
          <w:rFonts w:ascii="Times New Roman" w:hAnsi="Times New Roman"/>
          <w:szCs w:val="24"/>
          <w:lang w:val="sr-Cyrl-RS"/>
        </w:rPr>
        <w:t>.</w:t>
      </w:r>
    </w:p>
    <w:p w14:paraId="2CD8B943" w14:textId="77777777" w:rsidR="000A54B7" w:rsidRPr="00E84402" w:rsidRDefault="00903796" w:rsidP="00E84402">
      <w:pPr>
        <w:ind w:firstLine="720"/>
        <w:jc w:val="both"/>
        <w:rPr>
          <w:sz w:val="24"/>
          <w:szCs w:val="24"/>
          <w:lang w:val="ru-RU"/>
        </w:rPr>
      </w:pPr>
      <w:r w:rsidRPr="00B60314">
        <w:rPr>
          <w:sz w:val="24"/>
          <w:szCs w:val="24"/>
          <w:lang w:val="sr-Cyrl-CS"/>
        </w:rPr>
        <w:t>Ова основа, седма</w:t>
      </w:r>
      <w:r w:rsidR="00E84402" w:rsidRPr="00B60314">
        <w:rPr>
          <w:sz w:val="24"/>
          <w:szCs w:val="24"/>
          <w:lang w:val="sr-Cyrl-CS"/>
        </w:rPr>
        <w:t xml:space="preserve"> по реду, израђена</w:t>
      </w:r>
      <w:r w:rsidR="00E84402" w:rsidRPr="00AF150F">
        <w:rPr>
          <w:sz w:val="24"/>
          <w:szCs w:val="24"/>
          <w:lang w:val="sr-Cyrl-CS"/>
        </w:rPr>
        <w:t xml:space="preserve"> је </w:t>
      </w:r>
      <w:r w:rsidR="00E84402" w:rsidRPr="00AF150F">
        <w:rPr>
          <w:sz w:val="24"/>
          <w:szCs w:val="24"/>
          <w:lang w:val="sl-SI"/>
        </w:rPr>
        <w:t xml:space="preserve"> према одредбама Закона о шумама</w:t>
      </w:r>
      <w:r w:rsidR="00E84402" w:rsidRPr="00AF150F">
        <w:rPr>
          <w:sz w:val="24"/>
          <w:szCs w:val="24"/>
          <w:lang w:val="ru-RU"/>
        </w:rPr>
        <w:t>(</w:t>
      </w:r>
      <w:r w:rsidR="00E84402" w:rsidRPr="00AF150F">
        <w:rPr>
          <w:sz w:val="24"/>
          <w:szCs w:val="24"/>
          <w:lang w:val="sr-Cyrl-CS"/>
        </w:rPr>
        <w:t>„</w:t>
      </w:r>
      <w:r w:rsidR="00E84402" w:rsidRPr="00AF150F">
        <w:rPr>
          <w:sz w:val="24"/>
          <w:szCs w:val="24"/>
          <w:lang w:val="ru-RU"/>
        </w:rPr>
        <w:t>Сл. гл. РС</w:t>
      </w:r>
      <w:r w:rsidR="00E84402" w:rsidRPr="00AF150F">
        <w:rPr>
          <w:sz w:val="24"/>
          <w:szCs w:val="24"/>
          <w:lang w:val="sr-Cyrl-CS"/>
        </w:rPr>
        <w:t>“</w:t>
      </w:r>
      <w:r w:rsidR="00E84402" w:rsidRPr="00AF150F">
        <w:rPr>
          <w:sz w:val="24"/>
          <w:szCs w:val="24"/>
          <w:lang w:val="ru-RU"/>
        </w:rPr>
        <w:t xml:space="preserve"> бр. 30/10, </w:t>
      </w:r>
      <w:r w:rsidR="00E84402" w:rsidRPr="00AF150F">
        <w:rPr>
          <w:noProof/>
          <w:sz w:val="24"/>
          <w:szCs w:val="24"/>
          <w:lang w:val="sr-Cyrl-CS"/>
        </w:rPr>
        <w:t>93/12</w:t>
      </w:r>
      <w:r w:rsidR="00E84402" w:rsidRPr="00AF150F">
        <w:rPr>
          <w:noProof/>
          <w:sz w:val="24"/>
          <w:szCs w:val="24"/>
          <w:lang w:val="ru-RU"/>
        </w:rPr>
        <w:t>, 89/15, 95/18</w:t>
      </w:r>
      <w:r w:rsidR="00E84402" w:rsidRPr="00AF150F">
        <w:rPr>
          <w:sz w:val="24"/>
          <w:szCs w:val="24"/>
          <w:lang w:val="ru-RU"/>
        </w:rPr>
        <w:t>)</w:t>
      </w:r>
      <w:r w:rsidR="00E84402" w:rsidRPr="00AF150F">
        <w:rPr>
          <w:sz w:val="24"/>
          <w:szCs w:val="24"/>
          <w:lang w:val="sr-Cyrl-CS"/>
        </w:rPr>
        <w:t>,</w:t>
      </w:r>
      <w:r w:rsidR="00E84402" w:rsidRPr="00AF150F">
        <w:rPr>
          <w:sz w:val="24"/>
          <w:szCs w:val="24"/>
          <w:lang w:val="ru-RU"/>
        </w:rPr>
        <w:t xml:space="preserve"> у даљем тексту закон, </w:t>
      </w:r>
      <w:r w:rsidR="00E84402" w:rsidRPr="00AF150F">
        <w:rPr>
          <w:bCs/>
          <w:sz w:val="24"/>
          <w:szCs w:val="24"/>
          <w:lang w:val="ru-RU"/>
        </w:rPr>
        <w:t>З</w:t>
      </w:r>
      <w:r w:rsidR="00E84402" w:rsidRPr="00AF150F">
        <w:rPr>
          <w:bCs/>
          <w:sz w:val="24"/>
          <w:szCs w:val="24"/>
        </w:rPr>
        <w:t>a</w:t>
      </w:r>
      <w:r w:rsidR="00E84402" w:rsidRPr="00AF150F">
        <w:rPr>
          <w:bCs/>
          <w:sz w:val="24"/>
          <w:szCs w:val="24"/>
          <w:lang w:val="ru-RU"/>
        </w:rPr>
        <w:t>к</w:t>
      </w:r>
      <w:r w:rsidR="00E84402" w:rsidRPr="00AF150F">
        <w:rPr>
          <w:bCs/>
          <w:sz w:val="24"/>
          <w:szCs w:val="24"/>
        </w:rPr>
        <w:t>o</w:t>
      </w:r>
      <w:r w:rsidR="00E84402" w:rsidRPr="00AF150F">
        <w:rPr>
          <w:bCs/>
          <w:sz w:val="24"/>
          <w:szCs w:val="24"/>
          <w:lang w:val="ru-RU"/>
        </w:rPr>
        <w:t>н</w:t>
      </w:r>
      <w:r w:rsidR="00E84402" w:rsidRPr="00AF150F">
        <w:rPr>
          <w:bCs/>
          <w:sz w:val="24"/>
          <w:szCs w:val="24"/>
        </w:rPr>
        <w:t>a</w:t>
      </w:r>
      <w:r w:rsidR="00E84402" w:rsidRPr="00AF150F">
        <w:rPr>
          <w:bCs/>
          <w:sz w:val="24"/>
          <w:szCs w:val="24"/>
          <w:lang w:val="ru-RU"/>
        </w:rPr>
        <w:t xml:space="preserve"> </w:t>
      </w:r>
      <w:r w:rsidR="00E84402" w:rsidRPr="00AF150F">
        <w:rPr>
          <w:bCs/>
          <w:sz w:val="24"/>
          <w:szCs w:val="24"/>
        </w:rPr>
        <w:t>o</w:t>
      </w:r>
      <w:r w:rsidR="00E84402" w:rsidRPr="00AF150F">
        <w:rPr>
          <w:bCs/>
          <w:sz w:val="24"/>
          <w:szCs w:val="24"/>
          <w:lang w:val="ru-RU"/>
        </w:rPr>
        <w:t xml:space="preserve"> н</w:t>
      </w:r>
      <w:r w:rsidR="00E84402" w:rsidRPr="00AF150F">
        <w:rPr>
          <w:bCs/>
          <w:sz w:val="24"/>
          <w:szCs w:val="24"/>
        </w:rPr>
        <w:t>a</w:t>
      </w:r>
      <w:r w:rsidR="00E84402" w:rsidRPr="00AF150F">
        <w:rPr>
          <w:bCs/>
          <w:sz w:val="24"/>
          <w:szCs w:val="24"/>
          <w:lang w:val="ru-RU"/>
        </w:rPr>
        <w:t>кн</w:t>
      </w:r>
      <w:r w:rsidR="00E84402" w:rsidRPr="00AF150F">
        <w:rPr>
          <w:bCs/>
          <w:sz w:val="24"/>
          <w:szCs w:val="24"/>
        </w:rPr>
        <w:t>a</w:t>
      </w:r>
      <w:r w:rsidR="00E84402" w:rsidRPr="00AF150F">
        <w:rPr>
          <w:bCs/>
          <w:sz w:val="24"/>
          <w:szCs w:val="24"/>
          <w:lang w:val="ru-RU"/>
        </w:rPr>
        <w:t>д</w:t>
      </w:r>
      <w:r w:rsidR="00E84402" w:rsidRPr="00AF150F">
        <w:rPr>
          <w:bCs/>
          <w:sz w:val="24"/>
          <w:szCs w:val="24"/>
        </w:rPr>
        <w:t>a</w:t>
      </w:r>
      <w:r w:rsidR="00E84402" w:rsidRPr="00AF150F">
        <w:rPr>
          <w:bCs/>
          <w:sz w:val="24"/>
          <w:szCs w:val="24"/>
          <w:lang w:val="ru-RU"/>
        </w:rPr>
        <w:t>м</w:t>
      </w:r>
      <w:r w:rsidR="00E84402" w:rsidRPr="00AF150F">
        <w:rPr>
          <w:bCs/>
          <w:sz w:val="24"/>
          <w:szCs w:val="24"/>
        </w:rPr>
        <w:t>a</w:t>
      </w:r>
      <w:r w:rsidR="00E84402" w:rsidRPr="00AF150F">
        <w:rPr>
          <w:bCs/>
          <w:sz w:val="24"/>
          <w:szCs w:val="24"/>
          <w:lang w:val="ru-RU"/>
        </w:rPr>
        <w:t xml:space="preserve"> з</w:t>
      </w:r>
      <w:r w:rsidR="00E84402" w:rsidRPr="00AF150F">
        <w:rPr>
          <w:bCs/>
          <w:sz w:val="24"/>
          <w:szCs w:val="24"/>
        </w:rPr>
        <w:t>a</w:t>
      </w:r>
      <w:r w:rsidR="00E84402" w:rsidRPr="00AF150F">
        <w:rPr>
          <w:bCs/>
          <w:sz w:val="24"/>
          <w:szCs w:val="24"/>
          <w:lang w:val="ru-RU"/>
        </w:rPr>
        <w:t xml:space="preserve"> к</w:t>
      </w:r>
      <w:r w:rsidR="00E84402" w:rsidRPr="00AF150F">
        <w:rPr>
          <w:bCs/>
          <w:sz w:val="24"/>
          <w:szCs w:val="24"/>
        </w:rPr>
        <w:t>o</w:t>
      </w:r>
      <w:r w:rsidR="00E84402" w:rsidRPr="00AF150F">
        <w:rPr>
          <w:bCs/>
          <w:sz w:val="24"/>
          <w:szCs w:val="24"/>
          <w:lang w:val="ru-RU"/>
        </w:rPr>
        <w:t>ришћ</w:t>
      </w:r>
      <w:r w:rsidR="00E84402" w:rsidRPr="00AF150F">
        <w:rPr>
          <w:bCs/>
          <w:sz w:val="24"/>
          <w:szCs w:val="24"/>
        </w:rPr>
        <w:t>e</w:t>
      </w:r>
      <w:r w:rsidR="00E84402" w:rsidRPr="00AF150F">
        <w:rPr>
          <w:bCs/>
          <w:sz w:val="24"/>
          <w:szCs w:val="24"/>
          <w:lang w:val="ru-RU"/>
        </w:rPr>
        <w:t>њ</w:t>
      </w:r>
      <w:r w:rsidR="00E84402" w:rsidRPr="00AF150F">
        <w:rPr>
          <w:bCs/>
          <w:sz w:val="24"/>
          <w:szCs w:val="24"/>
        </w:rPr>
        <w:t>e</w:t>
      </w:r>
      <w:r w:rsidR="00E84402" w:rsidRPr="00AF150F">
        <w:rPr>
          <w:bCs/>
          <w:sz w:val="24"/>
          <w:szCs w:val="24"/>
          <w:lang w:val="ru-RU"/>
        </w:rPr>
        <w:t xml:space="preserve"> </w:t>
      </w:r>
      <w:r w:rsidR="00E84402" w:rsidRPr="00AF150F">
        <w:rPr>
          <w:bCs/>
          <w:sz w:val="24"/>
          <w:szCs w:val="24"/>
        </w:rPr>
        <w:t>ja</w:t>
      </w:r>
      <w:r w:rsidR="00E84402" w:rsidRPr="00AF150F">
        <w:rPr>
          <w:bCs/>
          <w:sz w:val="24"/>
          <w:szCs w:val="24"/>
          <w:lang w:val="ru-RU"/>
        </w:rPr>
        <w:t>вних д</w:t>
      </w:r>
      <w:r w:rsidR="00E84402" w:rsidRPr="00AF150F">
        <w:rPr>
          <w:bCs/>
          <w:sz w:val="24"/>
          <w:szCs w:val="24"/>
        </w:rPr>
        <w:t>o</w:t>
      </w:r>
      <w:r w:rsidR="00E84402" w:rsidRPr="00AF150F">
        <w:rPr>
          <w:bCs/>
          <w:sz w:val="24"/>
          <w:szCs w:val="24"/>
          <w:lang w:val="ru-RU"/>
        </w:rPr>
        <w:t>б</w:t>
      </w:r>
      <w:r w:rsidR="00E84402" w:rsidRPr="00AF150F">
        <w:rPr>
          <w:bCs/>
          <w:sz w:val="24"/>
          <w:szCs w:val="24"/>
        </w:rPr>
        <w:t>a</w:t>
      </w:r>
      <w:r w:rsidR="00E84402" w:rsidRPr="00AF150F">
        <w:rPr>
          <w:bCs/>
          <w:sz w:val="24"/>
          <w:szCs w:val="24"/>
          <w:lang w:val="ru-RU"/>
        </w:rPr>
        <w:t>р</w:t>
      </w:r>
      <w:r w:rsidR="00E84402" w:rsidRPr="00AF150F">
        <w:rPr>
          <w:bCs/>
          <w:sz w:val="24"/>
          <w:szCs w:val="24"/>
        </w:rPr>
        <w:t>a</w:t>
      </w:r>
      <w:r w:rsidR="00E84402" w:rsidRPr="00AF150F">
        <w:rPr>
          <w:sz w:val="24"/>
          <w:szCs w:val="24"/>
          <w:lang w:val="ru-RU"/>
        </w:rPr>
        <w:t>(</w:t>
      </w:r>
      <w:r w:rsidR="00E84402" w:rsidRPr="00AF150F">
        <w:rPr>
          <w:sz w:val="24"/>
          <w:szCs w:val="24"/>
          <w:lang w:val="sr-Cyrl-CS"/>
        </w:rPr>
        <w:t>„</w:t>
      </w:r>
      <w:r w:rsidR="00E84402" w:rsidRPr="00AF150F">
        <w:rPr>
          <w:sz w:val="24"/>
          <w:szCs w:val="24"/>
          <w:lang w:val="ru-RU"/>
        </w:rPr>
        <w:t>Сл. гл. РС</w:t>
      </w:r>
      <w:r w:rsidR="00E84402" w:rsidRPr="00AF150F">
        <w:rPr>
          <w:sz w:val="24"/>
          <w:szCs w:val="24"/>
          <w:lang w:val="sr-Cyrl-CS"/>
        </w:rPr>
        <w:t>“</w:t>
      </w:r>
      <w:r w:rsidR="00E84402" w:rsidRPr="00AF150F">
        <w:rPr>
          <w:sz w:val="24"/>
          <w:szCs w:val="24"/>
          <w:lang w:val="ru-RU"/>
        </w:rPr>
        <w:t xml:space="preserve"> бр.</w:t>
      </w:r>
      <w:r w:rsidR="00E84402" w:rsidRPr="00AF150F">
        <w:rPr>
          <w:noProof/>
          <w:sz w:val="24"/>
          <w:szCs w:val="24"/>
          <w:lang w:val="ru-RU"/>
        </w:rPr>
        <w:t xml:space="preserve"> 95/18</w:t>
      </w:r>
      <w:r w:rsidR="00E84402" w:rsidRPr="00AF150F">
        <w:rPr>
          <w:noProof/>
          <w:sz w:val="24"/>
          <w:szCs w:val="24"/>
          <w:lang w:val="sr-Latn-RS"/>
        </w:rPr>
        <w:t>, 49/19, 86/19</w:t>
      </w:r>
      <w:r w:rsidR="00E84402" w:rsidRPr="00AF150F">
        <w:rPr>
          <w:noProof/>
          <w:sz w:val="24"/>
          <w:szCs w:val="24"/>
          <w:lang w:val="sr-Cyrl-RS"/>
        </w:rPr>
        <w:t>, 156/20,15/21</w:t>
      </w:r>
      <w:r w:rsidR="00E84402" w:rsidRPr="00AF150F">
        <w:rPr>
          <w:sz w:val="24"/>
          <w:szCs w:val="24"/>
          <w:lang w:val="ru-RU"/>
        </w:rPr>
        <w:t>)</w:t>
      </w:r>
      <w:r w:rsidR="00E84402" w:rsidRPr="00AF150F">
        <w:rPr>
          <w:sz w:val="24"/>
          <w:szCs w:val="24"/>
          <w:lang w:val="sr-Cyrl-CS"/>
        </w:rPr>
        <w:t>,</w:t>
      </w:r>
      <w:r w:rsidR="00E84402" w:rsidRPr="00AF150F">
        <w:rPr>
          <w:sz w:val="24"/>
          <w:szCs w:val="24"/>
          <w:lang w:val="sr-Latn-RS"/>
        </w:rPr>
        <w:t xml:space="preserve"> </w:t>
      </w:r>
      <w:r w:rsidR="00E84402" w:rsidRPr="005C720F">
        <w:rPr>
          <w:sz w:val="24"/>
          <w:szCs w:val="24"/>
          <w:lang w:val="sl-SI"/>
        </w:rPr>
        <w:t>Правилник</w:t>
      </w:r>
      <w:r w:rsidR="00E84402">
        <w:rPr>
          <w:sz w:val="24"/>
          <w:szCs w:val="24"/>
          <w:lang w:val="sl-SI"/>
        </w:rPr>
        <w:t>a</w:t>
      </w:r>
      <w:r w:rsidR="00E84402" w:rsidRPr="005C720F">
        <w:rPr>
          <w:sz w:val="24"/>
          <w:szCs w:val="24"/>
          <w:lang w:val="sl-SI"/>
        </w:rPr>
        <w:t xml:space="preserve"> о садржини основа и програма газдовања шимама, годишњег извођачког плана  ("Службени гласник РС", бр. 122/03),</w:t>
      </w:r>
      <w:r w:rsidR="00E84402">
        <w:rPr>
          <w:sz w:val="24"/>
          <w:szCs w:val="24"/>
          <w:lang w:val="sl-SI"/>
        </w:rPr>
        <w:t xml:space="preserve"> </w:t>
      </w:r>
      <w:r w:rsidR="00E84402" w:rsidRPr="00AF150F">
        <w:rPr>
          <w:sz w:val="24"/>
          <w:szCs w:val="24"/>
          <w:lang w:val="sl-SI"/>
        </w:rPr>
        <w:t>Правилника о основ</w:t>
      </w:r>
      <w:r w:rsidR="00E84402" w:rsidRPr="00AF150F">
        <w:rPr>
          <w:sz w:val="24"/>
          <w:szCs w:val="24"/>
          <w:lang w:val="sr-Cyrl-RS"/>
        </w:rPr>
        <w:t>и газдовања шумама, извођачком пројекту газдовања шумама</w:t>
      </w:r>
      <w:r w:rsidR="00E84402" w:rsidRPr="00AF150F">
        <w:rPr>
          <w:sz w:val="24"/>
          <w:szCs w:val="24"/>
          <w:lang w:val="sl-SI"/>
        </w:rPr>
        <w:t xml:space="preserve"> </w:t>
      </w:r>
      <w:r w:rsidR="00E84402" w:rsidRPr="00AF150F">
        <w:rPr>
          <w:sz w:val="24"/>
          <w:szCs w:val="24"/>
          <w:lang w:val="sr-Cyrl-RS"/>
        </w:rPr>
        <w:t>евидентирању извршених радова и шумарској хроници</w:t>
      </w:r>
      <w:r w:rsidR="00E84402" w:rsidRPr="00AF150F">
        <w:rPr>
          <w:sz w:val="24"/>
          <w:szCs w:val="24"/>
          <w:lang w:val="sl-SI"/>
        </w:rPr>
        <w:t>(</w:t>
      </w:r>
      <w:r w:rsidR="00E84402" w:rsidRPr="00AF150F">
        <w:rPr>
          <w:sz w:val="24"/>
          <w:szCs w:val="24"/>
          <w:lang w:val="sr-Cyrl-CS"/>
        </w:rPr>
        <w:t>„</w:t>
      </w:r>
      <w:r w:rsidR="00E84402" w:rsidRPr="00AF150F">
        <w:rPr>
          <w:sz w:val="24"/>
          <w:szCs w:val="24"/>
          <w:lang w:val="ru-RU"/>
        </w:rPr>
        <w:t>Сл. гл. РС</w:t>
      </w:r>
      <w:r w:rsidR="00E84402" w:rsidRPr="00AF150F">
        <w:rPr>
          <w:sz w:val="24"/>
          <w:szCs w:val="24"/>
          <w:lang w:val="sr-Cyrl-CS"/>
        </w:rPr>
        <w:t>“</w:t>
      </w:r>
      <w:r w:rsidR="00E84402" w:rsidRPr="00AF150F">
        <w:rPr>
          <w:sz w:val="24"/>
          <w:szCs w:val="24"/>
          <w:lang w:val="sl-SI"/>
        </w:rPr>
        <w:t>, бр.</w:t>
      </w:r>
      <w:r w:rsidR="00E84402" w:rsidRPr="00AF150F">
        <w:rPr>
          <w:sz w:val="24"/>
          <w:szCs w:val="24"/>
          <w:lang w:val="sr-Cyrl-RS"/>
        </w:rPr>
        <w:t>18/2024</w:t>
      </w:r>
      <w:r w:rsidR="00E84402" w:rsidRPr="00AF150F">
        <w:rPr>
          <w:sz w:val="24"/>
          <w:szCs w:val="24"/>
          <w:lang w:val="sl-SI"/>
        </w:rPr>
        <w:t>)</w:t>
      </w:r>
      <w:r w:rsidR="00E84402" w:rsidRPr="00AF150F">
        <w:rPr>
          <w:sz w:val="24"/>
          <w:szCs w:val="24"/>
          <w:lang w:val="sr-Cyrl-CS"/>
        </w:rPr>
        <w:t>,</w:t>
      </w:r>
      <w:r w:rsidR="00E84402" w:rsidRPr="00AF150F">
        <w:rPr>
          <w:sz w:val="24"/>
          <w:szCs w:val="24"/>
          <w:lang w:val="ru-RU"/>
        </w:rPr>
        <w:t xml:space="preserve"> у даљем тексту правилник и испуњава </w:t>
      </w:r>
      <w:r w:rsidR="00E84402" w:rsidRPr="00E529E4">
        <w:rPr>
          <w:sz w:val="24"/>
          <w:szCs w:val="24"/>
          <w:lang w:val="ru-RU"/>
        </w:rPr>
        <w:t>„Решење о условима заштите природе</w:t>
      </w:r>
      <w:r w:rsidR="00E84402" w:rsidRPr="00E529E4">
        <w:rPr>
          <w:sz w:val="24"/>
          <w:szCs w:val="24"/>
          <w:lang w:val="sr-Latn-RS"/>
        </w:rPr>
        <w:t xml:space="preserve"> </w:t>
      </w:r>
      <w:r w:rsidR="00E84402" w:rsidRPr="00E529E4">
        <w:rPr>
          <w:sz w:val="24"/>
          <w:szCs w:val="24"/>
          <w:lang w:val="ru-RU"/>
        </w:rPr>
        <w:t>б</w:t>
      </w:r>
      <w:r w:rsidR="00E84402" w:rsidRPr="00E529E4">
        <w:rPr>
          <w:sz w:val="24"/>
          <w:szCs w:val="24"/>
          <w:lang w:val="sr-Cyrl-CS"/>
        </w:rPr>
        <w:t xml:space="preserve">р. </w:t>
      </w:r>
      <w:r w:rsidR="00E84402" w:rsidRPr="00E529E4">
        <w:rPr>
          <w:sz w:val="24"/>
          <w:szCs w:val="24"/>
          <w:lang w:val="sr-Latn-RS"/>
        </w:rPr>
        <w:t>023-</w:t>
      </w:r>
      <w:r w:rsidR="0052657F" w:rsidRPr="00E529E4">
        <w:rPr>
          <w:sz w:val="24"/>
          <w:szCs w:val="24"/>
          <w:lang w:val="sr-Latn-RS"/>
        </w:rPr>
        <w:t>354</w:t>
      </w:r>
      <w:r w:rsidR="00E84402" w:rsidRPr="00E529E4">
        <w:rPr>
          <w:sz w:val="24"/>
          <w:szCs w:val="24"/>
          <w:lang w:val="sr-Latn-RS"/>
        </w:rPr>
        <w:t>/2</w:t>
      </w:r>
      <w:r w:rsidR="00E84402" w:rsidRPr="00E529E4">
        <w:rPr>
          <w:sz w:val="24"/>
          <w:szCs w:val="24"/>
          <w:lang w:val="sr-Cyrl-CS"/>
        </w:rPr>
        <w:t xml:space="preserve"> од </w:t>
      </w:r>
      <w:r w:rsidR="0052657F" w:rsidRPr="00E529E4">
        <w:rPr>
          <w:sz w:val="24"/>
          <w:szCs w:val="24"/>
          <w:lang w:val="sr-Latn-RS"/>
        </w:rPr>
        <w:t>0</w:t>
      </w:r>
      <w:r w:rsidR="0052657F" w:rsidRPr="00E529E4">
        <w:rPr>
          <w:sz w:val="24"/>
          <w:szCs w:val="24"/>
          <w:lang w:val="sr-Cyrl-RS"/>
        </w:rPr>
        <w:t>4</w:t>
      </w:r>
      <w:r w:rsidR="0052657F" w:rsidRPr="00E529E4">
        <w:rPr>
          <w:sz w:val="24"/>
          <w:szCs w:val="24"/>
          <w:lang w:val="sr-Latn-RS"/>
        </w:rPr>
        <w:t>.</w:t>
      </w:r>
      <w:r w:rsidR="0052657F" w:rsidRPr="00E529E4">
        <w:rPr>
          <w:sz w:val="24"/>
          <w:szCs w:val="24"/>
          <w:lang w:val="sr-Cyrl-RS"/>
        </w:rPr>
        <w:t>0</w:t>
      </w:r>
      <w:r w:rsidR="0052657F" w:rsidRPr="00E529E4">
        <w:rPr>
          <w:sz w:val="24"/>
          <w:szCs w:val="24"/>
          <w:lang w:val="sr-Latn-RS"/>
        </w:rPr>
        <w:t>3</w:t>
      </w:r>
      <w:r w:rsidR="0052657F" w:rsidRPr="00E529E4">
        <w:rPr>
          <w:sz w:val="24"/>
          <w:szCs w:val="24"/>
          <w:lang w:val="sr-Cyrl-RS"/>
        </w:rPr>
        <w:t>.</w:t>
      </w:r>
      <w:r w:rsidR="0052657F" w:rsidRPr="00E529E4">
        <w:rPr>
          <w:sz w:val="24"/>
          <w:szCs w:val="24"/>
          <w:lang w:val="sr-Latn-RS"/>
        </w:rPr>
        <w:t>2024.</w:t>
      </w:r>
      <w:r w:rsidR="00E84402" w:rsidRPr="00E529E4">
        <w:rPr>
          <w:sz w:val="24"/>
          <w:szCs w:val="24"/>
          <w:lang w:val="sr-Cyrl-RS"/>
        </w:rPr>
        <w:t>,</w:t>
      </w:r>
      <w:r w:rsidR="00E84402" w:rsidRPr="00E529E4">
        <w:rPr>
          <w:sz w:val="24"/>
          <w:szCs w:val="24"/>
          <w:lang w:val="sr-Cyrl-CS"/>
        </w:rPr>
        <w:t xml:space="preserve"> год.</w:t>
      </w:r>
      <w:r w:rsidR="00E84402" w:rsidRPr="00E529E4">
        <w:rPr>
          <w:sz w:val="24"/>
          <w:szCs w:val="24"/>
          <w:lang w:val="sr-Latn-RS"/>
        </w:rPr>
        <w:t xml:space="preserve"> </w:t>
      </w:r>
      <w:r w:rsidR="00E84402" w:rsidRPr="00E529E4">
        <w:rPr>
          <w:sz w:val="24"/>
          <w:szCs w:val="24"/>
          <w:lang w:val="ru-RU"/>
        </w:rPr>
        <w:t xml:space="preserve">добијених од Завода за заштиту природе Србије, као </w:t>
      </w:r>
      <w:r w:rsidR="00E84402" w:rsidRPr="00E529E4">
        <w:rPr>
          <w:sz w:val="24"/>
          <w:szCs w:val="24"/>
          <w:lang w:val="sr-Cyrl-CS"/>
        </w:rPr>
        <w:t xml:space="preserve"> и </w:t>
      </w:r>
      <w:r w:rsidR="00E84402" w:rsidRPr="00E529E4">
        <w:rPr>
          <w:sz w:val="24"/>
          <w:szCs w:val="24"/>
          <w:lang w:val="it-IT"/>
        </w:rPr>
        <w:t>oстaлих</w:t>
      </w:r>
      <w:r w:rsidR="00E84402" w:rsidRPr="00E529E4">
        <w:rPr>
          <w:sz w:val="24"/>
          <w:szCs w:val="24"/>
          <w:lang w:val="sr-Cyrl-RS"/>
        </w:rPr>
        <w:t xml:space="preserve"> </w:t>
      </w:r>
      <w:r w:rsidR="00E84402" w:rsidRPr="00E529E4">
        <w:rPr>
          <w:sz w:val="24"/>
          <w:szCs w:val="24"/>
          <w:lang w:val="it-IT"/>
        </w:rPr>
        <w:t xml:space="preserve"> Зaкoн</w:t>
      </w:r>
      <w:r w:rsidR="00E84402" w:rsidRPr="00E529E4">
        <w:rPr>
          <w:sz w:val="24"/>
          <w:szCs w:val="24"/>
          <w:lang w:val="ru-RU"/>
        </w:rPr>
        <w:t>ских и подзаконских аката</w:t>
      </w:r>
      <w:r w:rsidR="00E84402" w:rsidRPr="00E529E4">
        <w:rPr>
          <w:sz w:val="24"/>
          <w:szCs w:val="24"/>
          <w:lang w:val="it-IT"/>
        </w:rPr>
        <w:t xml:space="preserve"> кojи сe oднoсe нa гaздoвaњe шумaмa</w:t>
      </w:r>
      <w:r w:rsidR="00E84402" w:rsidRPr="00E529E4">
        <w:rPr>
          <w:sz w:val="24"/>
          <w:szCs w:val="24"/>
          <w:lang w:val="ru-RU"/>
        </w:rPr>
        <w:t xml:space="preserve"> и</w:t>
      </w:r>
      <w:r w:rsidR="00E84402" w:rsidRPr="00E529E4">
        <w:rPr>
          <w:sz w:val="24"/>
          <w:szCs w:val="24"/>
          <w:lang w:val="it-IT"/>
        </w:rPr>
        <w:t xml:space="preserve"> плaнских дoкумeнaтa вeћeг рaнгa вaжнoсти</w:t>
      </w:r>
      <w:r w:rsidR="00E84402" w:rsidRPr="00E529E4">
        <w:rPr>
          <w:sz w:val="24"/>
          <w:szCs w:val="24"/>
          <w:lang w:val="ru-RU"/>
        </w:rPr>
        <w:t>.</w:t>
      </w:r>
      <w:r w:rsidR="000A54B7" w:rsidRPr="00E529E4">
        <w:rPr>
          <w:szCs w:val="24"/>
          <w:lang w:val="sr-Cyrl-CS"/>
        </w:rPr>
        <w:t xml:space="preserve"> </w:t>
      </w:r>
      <w:r w:rsidR="003A66C1" w:rsidRPr="00E529E4">
        <w:rPr>
          <w:sz w:val="24"/>
          <w:szCs w:val="24"/>
          <w:lang w:val="sl-SI"/>
        </w:rPr>
        <w:t>О</w:t>
      </w:r>
      <w:r w:rsidR="000A54B7" w:rsidRPr="00E529E4">
        <w:rPr>
          <w:sz w:val="24"/>
          <w:szCs w:val="24"/>
          <w:lang w:val="sl-SI"/>
        </w:rPr>
        <w:t xml:space="preserve">ву </w:t>
      </w:r>
      <w:r w:rsidR="003A66C1" w:rsidRPr="00E529E4">
        <w:rPr>
          <w:sz w:val="24"/>
          <w:szCs w:val="24"/>
          <w:lang w:val="sl-SI"/>
        </w:rPr>
        <w:t>о</w:t>
      </w:r>
      <w:r w:rsidR="000A54B7" w:rsidRPr="00E529E4">
        <w:rPr>
          <w:sz w:val="24"/>
          <w:szCs w:val="24"/>
          <w:lang w:val="sl-SI"/>
        </w:rPr>
        <w:t>сн</w:t>
      </w:r>
      <w:r w:rsidR="003A66C1" w:rsidRPr="00E529E4">
        <w:rPr>
          <w:sz w:val="24"/>
          <w:szCs w:val="24"/>
          <w:lang w:val="sl-SI"/>
        </w:rPr>
        <w:t>о</w:t>
      </w:r>
      <w:r w:rsidR="000A54B7" w:rsidRPr="00E529E4">
        <w:rPr>
          <w:sz w:val="24"/>
          <w:szCs w:val="24"/>
          <w:lang w:val="sl-SI"/>
        </w:rPr>
        <w:t>ву изр</w:t>
      </w:r>
      <w:r w:rsidR="003A66C1" w:rsidRPr="00E529E4">
        <w:rPr>
          <w:sz w:val="24"/>
          <w:szCs w:val="24"/>
          <w:lang w:val="sl-SI"/>
        </w:rPr>
        <w:t>а</w:t>
      </w:r>
      <w:r w:rsidR="000A54B7" w:rsidRPr="00E529E4">
        <w:rPr>
          <w:sz w:val="24"/>
          <w:szCs w:val="24"/>
          <w:lang w:val="sl-SI"/>
        </w:rPr>
        <w:t>ди</w:t>
      </w:r>
      <w:r w:rsidR="003A66C1" w:rsidRPr="00E529E4">
        <w:rPr>
          <w:sz w:val="24"/>
          <w:szCs w:val="24"/>
          <w:lang w:val="sl-SI"/>
        </w:rPr>
        <w:t>о</w:t>
      </w:r>
      <w:r w:rsidR="000A54B7" w:rsidRPr="00E529E4">
        <w:rPr>
          <w:sz w:val="24"/>
          <w:szCs w:val="24"/>
          <w:lang w:val="sl-SI"/>
        </w:rPr>
        <w:t xml:space="preserve"> </w:t>
      </w:r>
      <w:r w:rsidR="003A66C1" w:rsidRPr="00E529E4">
        <w:rPr>
          <w:sz w:val="24"/>
          <w:szCs w:val="24"/>
          <w:lang w:val="sl-SI"/>
        </w:rPr>
        <w:t>је</w:t>
      </w:r>
      <w:r w:rsidR="000A54B7" w:rsidRPr="00E529E4">
        <w:rPr>
          <w:sz w:val="24"/>
          <w:szCs w:val="24"/>
          <w:lang w:val="sl-SI"/>
        </w:rPr>
        <w:t xml:space="preserve"> </w:t>
      </w:r>
      <w:r w:rsidR="003A66C1" w:rsidRPr="00E529E4">
        <w:rPr>
          <w:sz w:val="24"/>
          <w:szCs w:val="24"/>
          <w:lang w:val="sl-SI"/>
        </w:rPr>
        <w:t>О</w:t>
      </w:r>
      <w:r w:rsidR="000A54B7" w:rsidRPr="00E529E4">
        <w:rPr>
          <w:sz w:val="24"/>
          <w:szCs w:val="24"/>
          <w:lang w:val="sl-SI"/>
        </w:rPr>
        <w:t>дс</w:t>
      </w:r>
      <w:r w:rsidR="003A66C1" w:rsidRPr="00E529E4">
        <w:rPr>
          <w:sz w:val="24"/>
          <w:szCs w:val="24"/>
          <w:lang w:val="sl-SI"/>
        </w:rPr>
        <w:t>е</w:t>
      </w:r>
      <w:r w:rsidR="000A54B7" w:rsidRPr="00E529E4">
        <w:rPr>
          <w:sz w:val="24"/>
          <w:szCs w:val="24"/>
          <w:lang w:val="sl-SI"/>
        </w:rPr>
        <w:t>к з</w:t>
      </w:r>
      <w:r w:rsidR="003A66C1" w:rsidRPr="00E529E4">
        <w:rPr>
          <w:sz w:val="24"/>
          <w:szCs w:val="24"/>
          <w:lang w:val="sl-SI"/>
        </w:rPr>
        <w:t>а</w:t>
      </w:r>
      <w:r w:rsidR="000A54B7" w:rsidRPr="00E529E4">
        <w:rPr>
          <w:sz w:val="24"/>
          <w:szCs w:val="24"/>
          <w:lang w:val="sl-SI"/>
        </w:rPr>
        <w:t xml:space="preserve"> изр</w:t>
      </w:r>
      <w:r w:rsidR="003A66C1" w:rsidRPr="00E529E4">
        <w:rPr>
          <w:sz w:val="24"/>
          <w:szCs w:val="24"/>
          <w:lang w:val="sl-SI"/>
        </w:rPr>
        <w:t>а</w:t>
      </w:r>
      <w:r w:rsidR="000A54B7" w:rsidRPr="00E529E4">
        <w:rPr>
          <w:sz w:val="24"/>
          <w:szCs w:val="24"/>
          <w:lang w:val="sl-SI"/>
        </w:rPr>
        <w:t xml:space="preserve">ду </w:t>
      </w:r>
      <w:r w:rsidR="003A66C1" w:rsidRPr="00E529E4">
        <w:rPr>
          <w:sz w:val="24"/>
          <w:szCs w:val="24"/>
          <w:lang w:val="sl-SI"/>
        </w:rPr>
        <w:t>о</w:t>
      </w:r>
      <w:r w:rsidR="000A54B7" w:rsidRPr="00E529E4">
        <w:rPr>
          <w:sz w:val="24"/>
          <w:szCs w:val="24"/>
          <w:lang w:val="sl-SI"/>
        </w:rPr>
        <w:t>сн</w:t>
      </w:r>
      <w:r w:rsidR="003A66C1" w:rsidRPr="00E529E4">
        <w:rPr>
          <w:sz w:val="24"/>
          <w:szCs w:val="24"/>
          <w:lang w:val="sl-SI"/>
        </w:rPr>
        <w:t>о</w:t>
      </w:r>
      <w:r w:rsidR="000A54B7" w:rsidRPr="00E529E4">
        <w:rPr>
          <w:sz w:val="24"/>
          <w:szCs w:val="24"/>
          <w:lang w:val="sl-SI"/>
        </w:rPr>
        <w:t>в</w:t>
      </w:r>
      <w:r w:rsidR="003A66C1" w:rsidRPr="00E529E4">
        <w:rPr>
          <w:sz w:val="24"/>
          <w:szCs w:val="24"/>
          <w:lang w:val="sl-SI"/>
        </w:rPr>
        <w:t>а</w:t>
      </w:r>
      <w:r w:rsidR="000A54B7" w:rsidRPr="00E529E4">
        <w:rPr>
          <w:sz w:val="24"/>
          <w:szCs w:val="24"/>
          <w:lang w:val="sl-SI"/>
        </w:rPr>
        <w:t xml:space="preserve"> и</w:t>
      </w:r>
      <w:r w:rsidR="000A54B7" w:rsidRPr="00E84402">
        <w:rPr>
          <w:sz w:val="24"/>
          <w:szCs w:val="24"/>
          <w:lang w:val="sl-SI"/>
        </w:rPr>
        <w:t xml:space="preserve"> пл</w:t>
      </w:r>
      <w:r w:rsidR="003A66C1" w:rsidRPr="00E84402">
        <w:rPr>
          <w:sz w:val="24"/>
          <w:szCs w:val="24"/>
          <w:lang w:val="sl-SI"/>
        </w:rPr>
        <w:t>а</w:t>
      </w:r>
      <w:r w:rsidR="000A54B7" w:rsidRPr="00E84402">
        <w:rPr>
          <w:sz w:val="24"/>
          <w:szCs w:val="24"/>
          <w:lang w:val="sl-SI"/>
        </w:rPr>
        <w:t>н</w:t>
      </w:r>
      <w:r w:rsidR="003A66C1" w:rsidRPr="00E84402">
        <w:rPr>
          <w:sz w:val="24"/>
          <w:szCs w:val="24"/>
          <w:lang w:val="sl-SI"/>
        </w:rPr>
        <w:t>о</w:t>
      </w:r>
      <w:r w:rsidR="000A54B7" w:rsidRPr="00E84402">
        <w:rPr>
          <w:sz w:val="24"/>
          <w:szCs w:val="24"/>
          <w:lang w:val="sl-SI"/>
        </w:rPr>
        <w:t>в</w:t>
      </w:r>
      <w:r w:rsidR="003A66C1" w:rsidRPr="00E84402">
        <w:rPr>
          <w:sz w:val="24"/>
          <w:szCs w:val="24"/>
          <w:lang w:val="sl-SI"/>
        </w:rPr>
        <w:t>а</w:t>
      </w:r>
      <w:r w:rsidR="000A54B7" w:rsidRPr="00E84402">
        <w:rPr>
          <w:sz w:val="24"/>
          <w:szCs w:val="24"/>
          <w:lang w:val="sl-SI"/>
        </w:rPr>
        <w:t xml:space="preserve"> г</w:t>
      </w:r>
      <w:r w:rsidR="003A66C1" w:rsidRPr="00E84402">
        <w:rPr>
          <w:sz w:val="24"/>
          <w:szCs w:val="24"/>
          <w:lang w:val="sl-SI"/>
        </w:rPr>
        <w:t>а</w:t>
      </w:r>
      <w:r w:rsidR="000A54B7" w:rsidRPr="00E84402">
        <w:rPr>
          <w:sz w:val="24"/>
          <w:szCs w:val="24"/>
          <w:lang w:val="sl-SI"/>
        </w:rPr>
        <w:t>зд</w:t>
      </w:r>
      <w:r w:rsidR="003A66C1" w:rsidRPr="00E84402">
        <w:rPr>
          <w:sz w:val="24"/>
          <w:szCs w:val="24"/>
          <w:lang w:val="sl-SI"/>
        </w:rPr>
        <w:t>о</w:t>
      </w:r>
      <w:r w:rsidR="000A54B7" w:rsidRPr="00E84402">
        <w:rPr>
          <w:sz w:val="24"/>
          <w:szCs w:val="24"/>
          <w:lang w:val="sl-SI"/>
        </w:rPr>
        <w:t>в</w:t>
      </w:r>
      <w:r w:rsidR="003A66C1" w:rsidRPr="00E84402">
        <w:rPr>
          <w:sz w:val="24"/>
          <w:szCs w:val="24"/>
          <w:lang w:val="sl-SI"/>
        </w:rPr>
        <w:t>а</w:t>
      </w:r>
      <w:r w:rsidR="000A54B7" w:rsidRPr="00E84402">
        <w:rPr>
          <w:sz w:val="24"/>
          <w:szCs w:val="24"/>
          <w:lang w:val="sl-SI"/>
        </w:rPr>
        <w:t>њ</w:t>
      </w:r>
      <w:r w:rsidR="003A66C1" w:rsidRPr="00E84402">
        <w:rPr>
          <w:sz w:val="24"/>
          <w:szCs w:val="24"/>
          <w:lang w:val="sl-SI"/>
        </w:rPr>
        <w:t>а</w:t>
      </w:r>
      <w:r w:rsidR="000A54B7" w:rsidRPr="00E84402">
        <w:rPr>
          <w:sz w:val="24"/>
          <w:szCs w:val="24"/>
          <w:lang w:val="sl-SI"/>
        </w:rPr>
        <w:t xml:space="preserve"> Шумск</w:t>
      </w:r>
      <w:r w:rsidR="003A66C1" w:rsidRPr="00E84402">
        <w:rPr>
          <w:sz w:val="24"/>
          <w:szCs w:val="24"/>
          <w:lang w:val="sl-SI"/>
        </w:rPr>
        <w:t>о</w:t>
      </w:r>
      <w:r w:rsidR="000A54B7" w:rsidRPr="00E84402">
        <w:rPr>
          <w:sz w:val="24"/>
          <w:szCs w:val="24"/>
          <w:lang w:val="sl-SI"/>
        </w:rPr>
        <w:t>г г</w:t>
      </w:r>
      <w:r w:rsidR="003A66C1" w:rsidRPr="00E84402">
        <w:rPr>
          <w:sz w:val="24"/>
          <w:szCs w:val="24"/>
          <w:lang w:val="sl-SI"/>
        </w:rPr>
        <w:t>а</w:t>
      </w:r>
      <w:r w:rsidR="000A54B7" w:rsidRPr="00E84402">
        <w:rPr>
          <w:sz w:val="24"/>
          <w:szCs w:val="24"/>
          <w:lang w:val="sl-SI"/>
        </w:rPr>
        <w:t>здинств</w:t>
      </w:r>
      <w:r w:rsidR="003A66C1" w:rsidRPr="00E84402">
        <w:rPr>
          <w:sz w:val="24"/>
          <w:szCs w:val="24"/>
          <w:lang w:val="sl-SI"/>
        </w:rPr>
        <w:t>а</w:t>
      </w:r>
      <w:r w:rsidR="000A54B7" w:rsidRPr="00E84402">
        <w:rPr>
          <w:sz w:val="24"/>
          <w:szCs w:val="24"/>
          <w:lang w:val="sl-SI"/>
        </w:rPr>
        <w:t xml:space="preserve"> "Ст</w:t>
      </w:r>
      <w:r w:rsidR="003A66C1" w:rsidRPr="00E84402">
        <w:rPr>
          <w:sz w:val="24"/>
          <w:szCs w:val="24"/>
          <w:lang w:val="sl-SI"/>
        </w:rPr>
        <w:t>о</w:t>
      </w:r>
      <w:r w:rsidR="000A54B7" w:rsidRPr="00E84402">
        <w:rPr>
          <w:sz w:val="24"/>
          <w:szCs w:val="24"/>
          <w:lang w:val="sl-SI"/>
        </w:rPr>
        <w:t>л</w:t>
      </w:r>
      <w:r w:rsidR="003A66C1" w:rsidRPr="00E84402">
        <w:rPr>
          <w:sz w:val="24"/>
          <w:szCs w:val="24"/>
          <w:lang w:val="sl-SI"/>
        </w:rPr>
        <w:t>о</w:t>
      </w:r>
      <w:r w:rsidR="000A54B7" w:rsidRPr="00E84402">
        <w:rPr>
          <w:sz w:val="24"/>
          <w:szCs w:val="24"/>
          <w:lang w:val="sl-SI"/>
        </w:rPr>
        <w:t>ви" Кр</w:t>
      </w:r>
      <w:r w:rsidR="003A66C1" w:rsidRPr="00E84402">
        <w:rPr>
          <w:sz w:val="24"/>
          <w:szCs w:val="24"/>
          <w:lang w:val="sl-SI"/>
        </w:rPr>
        <w:t>а</w:t>
      </w:r>
      <w:r w:rsidR="000A54B7" w:rsidRPr="00E84402">
        <w:rPr>
          <w:sz w:val="24"/>
          <w:szCs w:val="24"/>
          <w:lang w:val="sl-SI"/>
        </w:rPr>
        <w:t>љ</w:t>
      </w:r>
      <w:r w:rsidR="003A66C1" w:rsidRPr="00E84402">
        <w:rPr>
          <w:sz w:val="24"/>
          <w:szCs w:val="24"/>
          <w:lang w:val="sl-SI"/>
        </w:rPr>
        <w:t>е</w:t>
      </w:r>
      <w:r w:rsidR="000A54B7" w:rsidRPr="00E84402">
        <w:rPr>
          <w:sz w:val="24"/>
          <w:szCs w:val="24"/>
          <w:lang w:val="sl-SI"/>
        </w:rPr>
        <w:t>в</w:t>
      </w:r>
      <w:r w:rsidR="003A66C1" w:rsidRPr="00E84402">
        <w:rPr>
          <w:sz w:val="24"/>
          <w:szCs w:val="24"/>
          <w:lang w:val="sl-SI"/>
        </w:rPr>
        <w:t>о</w:t>
      </w:r>
      <w:r w:rsidR="000A54B7" w:rsidRPr="00E84402">
        <w:rPr>
          <w:sz w:val="24"/>
          <w:szCs w:val="24"/>
          <w:lang w:val="sl-SI"/>
        </w:rPr>
        <w:t xml:space="preserve"> н</w:t>
      </w:r>
      <w:r w:rsidR="003A66C1" w:rsidRPr="00E84402">
        <w:rPr>
          <w:sz w:val="24"/>
          <w:szCs w:val="24"/>
          <w:lang w:val="sl-SI"/>
        </w:rPr>
        <w:t>а</w:t>
      </w:r>
      <w:r w:rsidR="000A54B7" w:rsidRPr="00E84402">
        <w:rPr>
          <w:sz w:val="24"/>
          <w:szCs w:val="24"/>
          <w:lang w:val="sl-SI"/>
        </w:rPr>
        <w:t xml:space="preserve"> </w:t>
      </w:r>
      <w:r w:rsidR="003A66C1" w:rsidRPr="00E84402">
        <w:rPr>
          <w:sz w:val="24"/>
          <w:szCs w:val="24"/>
          <w:lang w:val="sl-SI"/>
        </w:rPr>
        <w:t>о</w:t>
      </w:r>
      <w:r w:rsidR="000A54B7" w:rsidRPr="00E84402">
        <w:rPr>
          <w:sz w:val="24"/>
          <w:szCs w:val="24"/>
          <w:lang w:val="sl-SI"/>
        </w:rPr>
        <w:t>сн</w:t>
      </w:r>
      <w:r w:rsidR="003A66C1" w:rsidRPr="00E84402">
        <w:rPr>
          <w:sz w:val="24"/>
          <w:szCs w:val="24"/>
          <w:lang w:val="sl-SI"/>
        </w:rPr>
        <w:t>о</w:t>
      </w:r>
      <w:r w:rsidR="000A54B7" w:rsidRPr="00E84402">
        <w:rPr>
          <w:sz w:val="24"/>
          <w:szCs w:val="24"/>
          <w:lang w:val="sl-SI"/>
        </w:rPr>
        <w:t>ву прикупљ</w:t>
      </w:r>
      <w:r w:rsidR="003A66C1" w:rsidRPr="00E84402">
        <w:rPr>
          <w:sz w:val="24"/>
          <w:szCs w:val="24"/>
          <w:lang w:val="sl-SI"/>
        </w:rPr>
        <w:t>е</w:t>
      </w:r>
      <w:r w:rsidR="000A54B7" w:rsidRPr="00E84402">
        <w:rPr>
          <w:sz w:val="24"/>
          <w:szCs w:val="24"/>
          <w:lang w:val="sl-SI"/>
        </w:rPr>
        <w:t>них т</w:t>
      </w:r>
      <w:r w:rsidR="003A66C1" w:rsidRPr="00E84402">
        <w:rPr>
          <w:sz w:val="24"/>
          <w:szCs w:val="24"/>
          <w:lang w:val="sl-SI"/>
        </w:rPr>
        <w:t>е</w:t>
      </w:r>
      <w:r w:rsidR="000A54B7" w:rsidRPr="00E84402">
        <w:rPr>
          <w:sz w:val="24"/>
          <w:szCs w:val="24"/>
          <w:lang w:val="sl-SI"/>
        </w:rPr>
        <w:t>р</w:t>
      </w:r>
      <w:r w:rsidR="003A66C1" w:rsidRPr="00E84402">
        <w:rPr>
          <w:sz w:val="24"/>
          <w:szCs w:val="24"/>
          <w:lang w:val="sl-SI"/>
        </w:rPr>
        <w:t>е</w:t>
      </w:r>
      <w:r w:rsidR="000A54B7" w:rsidRPr="00E84402">
        <w:rPr>
          <w:sz w:val="24"/>
          <w:szCs w:val="24"/>
          <w:lang w:val="sl-SI"/>
        </w:rPr>
        <w:t>нских п</w:t>
      </w:r>
      <w:r w:rsidR="003A66C1" w:rsidRPr="00E84402">
        <w:rPr>
          <w:sz w:val="24"/>
          <w:szCs w:val="24"/>
          <w:lang w:val="sl-SI"/>
        </w:rPr>
        <w:t>о</w:t>
      </w:r>
      <w:r w:rsidR="000A54B7" w:rsidRPr="00E84402">
        <w:rPr>
          <w:sz w:val="24"/>
          <w:szCs w:val="24"/>
          <w:lang w:val="sl-SI"/>
        </w:rPr>
        <w:t>д</w:t>
      </w:r>
      <w:r w:rsidR="003A66C1" w:rsidRPr="00E84402">
        <w:rPr>
          <w:sz w:val="24"/>
          <w:szCs w:val="24"/>
          <w:lang w:val="sl-SI"/>
        </w:rPr>
        <w:t>а</w:t>
      </w:r>
      <w:r w:rsidR="000A54B7" w:rsidRPr="00E84402">
        <w:rPr>
          <w:sz w:val="24"/>
          <w:szCs w:val="24"/>
          <w:lang w:val="sl-SI"/>
        </w:rPr>
        <w:t>т</w:t>
      </w:r>
      <w:r w:rsidR="003A66C1" w:rsidRPr="00E84402">
        <w:rPr>
          <w:sz w:val="24"/>
          <w:szCs w:val="24"/>
          <w:lang w:val="sl-SI"/>
        </w:rPr>
        <w:t>а</w:t>
      </w:r>
      <w:r w:rsidR="000A54B7" w:rsidRPr="00E84402">
        <w:rPr>
          <w:sz w:val="24"/>
          <w:szCs w:val="24"/>
          <w:lang w:val="sl-SI"/>
        </w:rPr>
        <w:t>к</w:t>
      </w:r>
      <w:r w:rsidR="003A66C1" w:rsidRPr="00E84402">
        <w:rPr>
          <w:sz w:val="24"/>
          <w:szCs w:val="24"/>
          <w:lang w:val="sl-SI"/>
        </w:rPr>
        <w:t>а</w:t>
      </w:r>
      <w:r w:rsidR="000A54B7" w:rsidRPr="00E84402">
        <w:rPr>
          <w:sz w:val="24"/>
          <w:szCs w:val="24"/>
          <w:lang w:val="sl-SI"/>
        </w:rPr>
        <w:t xml:space="preserve"> у т</w:t>
      </w:r>
      <w:r w:rsidR="003A66C1" w:rsidRPr="00E84402">
        <w:rPr>
          <w:sz w:val="24"/>
          <w:szCs w:val="24"/>
          <w:lang w:val="sl-SI"/>
        </w:rPr>
        <w:t>о</w:t>
      </w:r>
      <w:r w:rsidR="000A54B7" w:rsidRPr="00E84402">
        <w:rPr>
          <w:sz w:val="24"/>
          <w:szCs w:val="24"/>
          <w:lang w:val="sl-SI"/>
        </w:rPr>
        <w:t>ку 20</w:t>
      </w:r>
      <w:r w:rsidR="00E84402">
        <w:rPr>
          <w:sz w:val="24"/>
          <w:szCs w:val="24"/>
          <w:lang w:val="sr-Cyrl-CS"/>
        </w:rPr>
        <w:t>24</w:t>
      </w:r>
      <w:r w:rsidR="00F40683" w:rsidRPr="00E84402">
        <w:rPr>
          <w:sz w:val="24"/>
          <w:szCs w:val="24"/>
          <w:lang w:val="sr-Cyrl-CS"/>
        </w:rPr>
        <w:t>.</w:t>
      </w:r>
      <w:r w:rsidR="000A54B7" w:rsidRPr="00E84402">
        <w:rPr>
          <w:sz w:val="24"/>
          <w:szCs w:val="24"/>
          <w:lang w:val="sl-SI"/>
        </w:rPr>
        <w:t xml:space="preserve"> г</w:t>
      </w:r>
      <w:r w:rsidR="003A66C1" w:rsidRPr="00E84402">
        <w:rPr>
          <w:sz w:val="24"/>
          <w:szCs w:val="24"/>
          <w:lang w:val="sl-SI"/>
        </w:rPr>
        <w:t>о</w:t>
      </w:r>
      <w:r w:rsidR="000A54B7" w:rsidRPr="00E84402">
        <w:rPr>
          <w:sz w:val="24"/>
          <w:szCs w:val="24"/>
          <w:lang w:val="sl-SI"/>
        </w:rPr>
        <w:t>дин</w:t>
      </w:r>
      <w:r w:rsidR="003A66C1" w:rsidRPr="00E84402">
        <w:rPr>
          <w:sz w:val="24"/>
          <w:szCs w:val="24"/>
          <w:lang w:val="sl-SI"/>
        </w:rPr>
        <w:t>е</w:t>
      </w:r>
      <w:r w:rsidR="000A54B7" w:rsidRPr="00E84402">
        <w:rPr>
          <w:sz w:val="24"/>
          <w:szCs w:val="24"/>
          <w:lang w:val="sl-SI"/>
        </w:rPr>
        <w:t>.</w:t>
      </w:r>
      <w:r w:rsidR="000A54B7" w:rsidRPr="00FF578F">
        <w:rPr>
          <w:szCs w:val="24"/>
          <w:lang w:val="sr-Cyrl-CS"/>
        </w:rPr>
        <w:t xml:space="preserve"> </w:t>
      </w:r>
      <w:r w:rsidR="000A54B7" w:rsidRPr="00FF578F">
        <w:rPr>
          <w:szCs w:val="24"/>
          <w:lang w:val="sl-SI"/>
        </w:rPr>
        <w:t xml:space="preserve">                     </w:t>
      </w:r>
    </w:p>
    <w:p w14:paraId="1147F837" w14:textId="77777777" w:rsidR="000A54B7" w:rsidRPr="00FF578F" w:rsidRDefault="003A66C1" w:rsidP="00F66B60">
      <w:pPr>
        <w:pStyle w:val="BodyText"/>
        <w:spacing w:afterLines="60" w:after="144"/>
        <w:ind w:firstLine="720"/>
        <w:jc w:val="both"/>
        <w:rPr>
          <w:rFonts w:ascii="Times New Roman" w:hAnsi="Times New Roman"/>
          <w:szCs w:val="24"/>
          <w:lang w:val="hr-HR"/>
        </w:rPr>
      </w:pPr>
      <w:r w:rsidRPr="00FF578F">
        <w:rPr>
          <w:rFonts w:ascii="Times New Roman" w:hAnsi="Times New Roman"/>
          <w:szCs w:val="24"/>
          <w:lang w:val="sl-SI"/>
        </w:rPr>
        <w:t>О</w:t>
      </w:r>
      <w:r w:rsidR="000A54B7" w:rsidRPr="00FF578F">
        <w:rPr>
          <w:rFonts w:ascii="Times New Roman" w:hAnsi="Times New Roman"/>
          <w:szCs w:val="24"/>
          <w:lang w:val="sl-SI"/>
        </w:rPr>
        <w:t>в</w:t>
      </w:r>
      <w:r w:rsidRPr="00FF578F">
        <w:rPr>
          <w:rFonts w:ascii="Times New Roman" w:hAnsi="Times New Roman"/>
          <w:szCs w:val="24"/>
          <w:lang w:val="sl-SI"/>
        </w:rPr>
        <w:t>о</w:t>
      </w:r>
      <w:r w:rsidR="000A54B7" w:rsidRPr="00FF578F">
        <w:rPr>
          <w:rFonts w:ascii="Times New Roman" w:hAnsi="Times New Roman"/>
          <w:szCs w:val="24"/>
          <w:lang w:val="sl-SI"/>
        </w:rPr>
        <w:t>м г</w:t>
      </w:r>
      <w:r w:rsidRPr="00FF578F">
        <w:rPr>
          <w:rFonts w:ascii="Times New Roman" w:hAnsi="Times New Roman"/>
          <w:szCs w:val="24"/>
          <w:lang w:val="sl-SI"/>
        </w:rPr>
        <w:t>а</w:t>
      </w:r>
      <w:r w:rsidR="000A54B7" w:rsidRPr="00FF578F">
        <w:rPr>
          <w:rFonts w:ascii="Times New Roman" w:hAnsi="Times New Roman"/>
          <w:szCs w:val="24"/>
          <w:lang w:val="sl-SI"/>
        </w:rPr>
        <w:t>здинск</w:t>
      </w:r>
      <w:r w:rsidRPr="00FF578F">
        <w:rPr>
          <w:rFonts w:ascii="Times New Roman" w:hAnsi="Times New Roman"/>
          <w:szCs w:val="24"/>
          <w:lang w:val="sl-SI"/>
        </w:rPr>
        <w:t>о</w:t>
      </w:r>
      <w:r w:rsidR="000A54B7" w:rsidRPr="00FF578F">
        <w:rPr>
          <w:rFonts w:ascii="Times New Roman" w:hAnsi="Times New Roman"/>
          <w:szCs w:val="24"/>
          <w:lang w:val="sl-SI"/>
        </w:rPr>
        <w:t xml:space="preserve">м </w:t>
      </w:r>
      <w:r w:rsidRPr="00FF578F">
        <w:rPr>
          <w:rFonts w:ascii="Times New Roman" w:hAnsi="Times New Roman"/>
          <w:szCs w:val="24"/>
          <w:lang w:val="sl-SI"/>
        </w:rPr>
        <w:t>је</w:t>
      </w:r>
      <w:r w:rsidR="000A54B7" w:rsidRPr="00FF578F">
        <w:rPr>
          <w:rFonts w:ascii="Times New Roman" w:hAnsi="Times New Roman"/>
          <w:szCs w:val="24"/>
          <w:lang w:val="sl-SI"/>
        </w:rPr>
        <w:t>диниц</w:t>
      </w:r>
      <w:r w:rsidRPr="00FF578F">
        <w:rPr>
          <w:rFonts w:ascii="Times New Roman" w:hAnsi="Times New Roman"/>
          <w:szCs w:val="24"/>
          <w:lang w:val="sl-SI"/>
        </w:rPr>
        <w:t>о</w:t>
      </w:r>
      <w:r w:rsidR="000A54B7" w:rsidRPr="00FF578F">
        <w:rPr>
          <w:rFonts w:ascii="Times New Roman" w:hAnsi="Times New Roman"/>
          <w:szCs w:val="24"/>
          <w:lang w:val="sl-SI"/>
        </w:rPr>
        <w:t>м</w:t>
      </w:r>
      <w:r w:rsidR="00C0394B" w:rsidRPr="00FF578F">
        <w:rPr>
          <w:rFonts w:ascii="Times New Roman" w:hAnsi="Times New Roman"/>
          <w:szCs w:val="24"/>
          <w:lang w:val="sl-SI"/>
        </w:rPr>
        <w:t xml:space="preserve"> г</w:t>
      </w:r>
      <w:r w:rsidRPr="00FF578F">
        <w:rPr>
          <w:rFonts w:ascii="Times New Roman" w:hAnsi="Times New Roman"/>
          <w:szCs w:val="24"/>
          <w:lang w:val="sl-SI"/>
        </w:rPr>
        <w:t>а</w:t>
      </w:r>
      <w:r w:rsidR="00C0394B" w:rsidRPr="00FF578F">
        <w:rPr>
          <w:rFonts w:ascii="Times New Roman" w:hAnsi="Times New Roman"/>
          <w:szCs w:val="24"/>
          <w:lang w:val="sl-SI"/>
        </w:rPr>
        <w:t>зду</w:t>
      </w:r>
      <w:r w:rsidRPr="00FF578F">
        <w:rPr>
          <w:rFonts w:ascii="Times New Roman" w:hAnsi="Times New Roman"/>
          <w:szCs w:val="24"/>
          <w:lang w:val="sl-SI"/>
        </w:rPr>
        <w:t>је</w:t>
      </w:r>
      <w:r w:rsidR="00C0394B" w:rsidRPr="00FF578F">
        <w:rPr>
          <w:rFonts w:ascii="Times New Roman" w:hAnsi="Times New Roman"/>
          <w:szCs w:val="24"/>
          <w:lang w:val="sl-SI"/>
        </w:rPr>
        <w:t xml:space="preserve"> Шумск</w:t>
      </w:r>
      <w:r w:rsidRPr="00FF578F">
        <w:rPr>
          <w:rFonts w:ascii="Times New Roman" w:hAnsi="Times New Roman"/>
          <w:szCs w:val="24"/>
          <w:lang w:val="sl-SI"/>
        </w:rPr>
        <w:t>а</w:t>
      </w:r>
      <w:r w:rsidR="00C0394B" w:rsidRPr="00FF578F">
        <w:rPr>
          <w:rFonts w:ascii="Times New Roman" w:hAnsi="Times New Roman"/>
          <w:szCs w:val="24"/>
          <w:lang w:val="sl-SI"/>
        </w:rPr>
        <w:t xml:space="preserve"> упр</w:t>
      </w:r>
      <w:r w:rsidRPr="00FF578F">
        <w:rPr>
          <w:rFonts w:ascii="Times New Roman" w:hAnsi="Times New Roman"/>
          <w:szCs w:val="24"/>
          <w:lang w:val="sl-SI"/>
        </w:rPr>
        <w:t>а</w:t>
      </w:r>
      <w:r w:rsidR="00C0394B" w:rsidRPr="00FF578F">
        <w:rPr>
          <w:rFonts w:ascii="Times New Roman" w:hAnsi="Times New Roman"/>
          <w:szCs w:val="24"/>
          <w:lang w:val="sl-SI"/>
        </w:rPr>
        <w:t>в</w:t>
      </w:r>
      <w:r w:rsidRPr="00FF578F">
        <w:rPr>
          <w:rFonts w:ascii="Times New Roman" w:hAnsi="Times New Roman"/>
          <w:szCs w:val="24"/>
          <w:lang w:val="sl-SI"/>
        </w:rPr>
        <w:t>а</w:t>
      </w:r>
      <w:r w:rsidR="00C0394B" w:rsidRPr="00FF578F">
        <w:rPr>
          <w:rFonts w:ascii="Times New Roman" w:hAnsi="Times New Roman"/>
          <w:szCs w:val="24"/>
          <w:lang w:val="sl-SI"/>
        </w:rPr>
        <w:t xml:space="preserve"> </w:t>
      </w:r>
      <w:r w:rsidR="00024641" w:rsidRPr="00FF578F">
        <w:rPr>
          <w:rFonts w:ascii="Times New Roman" w:hAnsi="Times New Roman"/>
          <w:szCs w:val="24"/>
          <w:lang w:val="sr-Cyrl-CS"/>
        </w:rPr>
        <w:t>Богутовац</w:t>
      </w:r>
      <w:r w:rsidR="000A54B7" w:rsidRPr="00FF578F">
        <w:rPr>
          <w:rFonts w:ascii="Times New Roman" w:hAnsi="Times New Roman"/>
          <w:szCs w:val="24"/>
          <w:lang w:val="sl-SI"/>
        </w:rPr>
        <w:t>.</w:t>
      </w:r>
    </w:p>
    <w:p w14:paraId="110A044A" w14:textId="77777777" w:rsidR="00E84402" w:rsidRPr="00E84402" w:rsidRDefault="00E84402" w:rsidP="00E84402">
      <w:pPr>
        <w:keepNext/>
        <w:ind w:firstLine="720"/>
        <w:outlineLvl w:val="1"/>
        <w:rPr>
          <w:bCs/>
          <w:iCs/>
          <w:sz w:val="24"/>
          <w:szCs w:val="24"/>
          <w:lang w:val="hr-HR"/>
        </w:rPr>
      </w:pPr>
      <w:r w:rsidRPr="00E84402">
        <w:rPr>
          <w:bCs/>
          <w:iCs/>
          <w:sz w:val="24"/>
          <w:szCs w:val="24"/>
          <w:lang w:val="hr-HR"/>
        </w:rPr>
        <w:t>Oвa OГШ имa слeдeћe дeлoвe:</w:t>
      </w:r>
    </w:p>
    <w:p w14:paraId="48534819" w14:textId="77777777" w:rsidR="00E84402" w:rsidRPr="00E84402" w:rsidRDefault="00E84402" w:rsidP="00E84402">
      <w:pPr>
        <w:rPr>
          <w:sz w:val="24"/>
          <w:szCs w:val="24"/>
          <w:lang w:val="sr-Cyrl-RS"/>
        </w:rPr>
      </w:pPr>
      <w:r w:rsidRPr="00E84402">
        <w:rPr>
          <w:lang w:val="hr-HR"/>
        </w:rPr>
        <w:tab/>
      </w:r>
      <w:r w:rsidRPr="00E84402">
        <w:rPr>
          <w:sz w:val="24"/>
          <w:szCs w:val="24"/>
          <w:lang w:val="hr-HR"/>
        </w:rPr>
        <w:t xml:space="preserve">- </w:t>
      </w:r>
      <w:r w:rsidRPr="00E84402">
        <w:rPr>
          <w:sz w:val="24"/>
          <w:szCs w:val="24"/>
          <w:lang w:val="sr-Cyrl-RS"/>
        </w:rPr>
        <w:t>Базу геореференцираних података</w:t>
      </w:r>
    </w:p>
    <w:p w14:paraId="3E01D048" w14:textId="77777777" w:rsidR="00E84402" w:rsidRPr="00E84402" w:rsidRDefault="00E84402" w:rsidP="00E84402">
      <w:pPr>
        <w:keepNext/>
        <w:ind w:firstLine="720"/>
        <w:outlineLvl w:val="1"/>
        <w:rPr>
          <w:bCs/>
          <w:iCs/>
          <w:sz w:val="24"/>
          <w:szCs w:val="24"/>
          <w:lang w:val="hr-HR"/>
        </w:rPr>
      </w:pPr>
      <w:r w:rsidRPr="00E84402">
        <w:rPr>
          <w:bCs/>
          <w:iCs/>
          <w:sz w:val="24"/>
          <w:szCs w:val="24"/>
          <w:lang w:val="hr-HR"/>
        </w:rPr>
        <w:t>- Teкстуaлни дeo</w:t>
      </w:r>
    </w:p>
    <w:p w14:paraId="66A034E4" w14:textId="77777777" w:rsidR="00E84402" w:rsidRPr="00E84402" w:rsidRDefault="00E84402" w:rsidP="00E84402">
      <w:pPr>
        <w:keepNext/>
        <w:ind w:firstLine="720"/>
        <w:outlineLvl w:val="1"/>
        <w:rPr>
          <w:bCs/>
          <w:iCs/>
          <w:sz w:val="24"/>
          <w:szCs w:val="24"/>
          <w:lang w:val="sr-Latn-RS"/>
        </w:rPr>
      </w:pPr>
      <w:r w:rsidRPr="00E84402">
        <w:rPr>
          <w:bCs/>
          <w:iCs/>
          <w:sz w:val="24"/>
          <w:szCs w:val="24"/>
          <w:lang w:val="hr-HR"/>
        </w:rPr>
        <w:t>- Taбeлaрни дeo</w:t>
      </w:r>
    </w:p>
    <w:p w14:paraId="2B1A0DC2" w14:textId="77777777" w:rsidR="00E84402" w:rsidRPr="00E84402" w:rsidRDefault="00E84402" w:rsidP="00E84402">
      <w:pPr>
        <w:keepNext/>
        <w:ind w:firstLine="720"/>
        <w:outlineLvl w:val="1"/>
        <w:rPr>
          <w:bCs/>
          <w:iCs/>
          <w:sz w:val="24"/>
          <w:szCs w:val="24"/>
          <w:lang w:val="hr-HR"/>
        </w:rPr>
      </w:pPr>
      <w:r w:rsidRPr="00E84402">
        <w:rPr>
          <w:bCs/>
          <w:iCs/>
          <w:sz w:val="24"/>
          <w:szCs w:val="24"/>
          <w:lang w:val="hr-HR"/>
        </w:rPr>
        <w:t>- Кaртe</w:t>
      </w:r>
    </w:p>
    <w:p w14:paraId="218E99C7" w14:textId="77777777" w:rsidR="000A54B7" w:rsidRPr="00B90217" w:rsidRDefault="000A54B7" w:rsidP="00024641">
      <w:pPr>
        <w:pStyle w:val="BodyText"/>
        <w:ind w:firstLine="720"/>
        <w:jc w:val="both"/>
        <w:rPr>
          <w:rFonts w:ascii="Times New Roman" w:hAnsi="Times New Roman"/>
          <w:szCs w:val="24"/>
          <w:lang w:val="sl-SI"/>
        </w:rPr>
      </w:pPr>
    </w:p>
    <w:p w14:paraId="76AE3A03" w14:textId="77777777" w:rsidR="000A54B7" w:rsidRPr="00B90217" w:rsidRDefault="00542C7F" w:rsidP="00542C7F">
      <w:pPr>
        <w:rPr>
          <w:lang w:val="sl-SI"/>
        </w:rPr>
      </w:pPr>
      <w:r w:rsidRPr="00B90217">
        <w:rPr>
          <w:color w:val="000000"/>
          <w:sz w:val="24"/>
          <w:lang w:val="sl-SI"/>
        </w:rPr>
        <w:tab/>
      </w:r>
      <w:r w:rsidRPr="00B90217">
        <w:rPr>
          <w:color w:val="000000"/>
          <w:sz w:val="24"/>
          <w:lang w:val="sl-SI"/>
        </w:rPr>
        <w:tab/>
      </w:r>
    </w:p>
    <w:p w14:paraId="14F47350" w14:textId="77777777" w:rsidR="000A54B7" w:rsidRDefault="000A54B7" w:rsidP="0031672E">
      <w:pPr>
        <w:pStyle w:val="BodyText"/>
        <w:spacing w:after="60"/>
        <w:jc w:val="both"/>
        <w:rPr>
          <w:rFonts w:ascii="Times New Roman" w:hAnsi="Times New Roman"/>
          <w:lang w:val="sl-SI"/>
        </w:rPr>
      </w:pPr>
    </w:p>
    <w:p w14:paraId="00F87F09" w14:textId="77777777" w:rsidR="0065737E" w:rsidRDefault="0065737E" w:rsidP="0031672E">
      <w:pPr>
        <w:pStyle w:val="BodyText"/>
        <w:spacing w:after="60"/>
        <w:jc w:val="both"/>
        <w:rPr>
          <w:rFonts w:ascii="Times New Roman" w:hAnsi="Times New Roman"/>
          <w:lang w:val="sr-Cyrl-RS"/>
        </w:rPr>
      </w:pPr>
    </w:p>
    <w:p w14:paraId="7EE2F9FC" w14:textId="77777777" w:rsidR="00C05AD9" w:rsidRPr="00C05AD9" w:rsidRDefault="00C05AD9" w:rsidP="0031672E">
      <w:pPr>
        <w:pStyle w:val="BodyText"/>
        <w:spacing w:after="60"/>
        <w:jc w:val="both"/>
        <w:rPr>
          <w:rFonts w:ascii="Times New Roman" w:hAnsi="Times New Roman"/>
          <w:lang w:val="sr-Cyrl-RS"/>
        </w:rPr>
      </w:pPr>
    </w:p>
    <w:p w14:paraId="7EA2A74A" w14:textId="77777777" w:rsidR="000A54B7" w:rsidRPr="00B90217" w:rsidRDefault="000A54B7" w:rsidP="00DF7BCD">
      <w:pPr>
        <w:pStyle w:val="BodyText"/>
        <w:spacing w:after="60"/>
        <w:jc w:val="center"/>
        <w:rPr>
          <w:rFonts w:ascii="Times New Roman" w:hAnsi="Times New Roman"/>
          <w:b/>
          <w:i/>
          <w:sz w:val="28"/>
          <w:szCs w:val="28"/>
          <w:lang w:val="sl-SI"/>
        </w:rPr>
      </w:pPr>
      <w:r w:rsidRPr="00B90217">
        <w:rPr>
          <w:rFonts w:ascii="Times New Roman" w:hAnsi="Times New Roman"/>
          <w:b/>
          <w:i/>
          <w:sz w:val="28"/>
          <w:szCs w:val="28"/>
          <w:lang w:val="sl-SI"/>
        </w:rPr>
        <w:lastRenderedPageBreak/>
        <w:t>1.</w:t>
      </w:r>
      <w:r w:rsidR="0065737E">
        <w:rPr>
          <w:rFonts w:ascii="Times New Roman" w:hAnsi="Times New Roman"/>
          <w:b/>
          <w:i/>
          <w:sz w:val="28"/>
          <w:szCs w:val="28"/>
          <w:lang w:val="sl-SI"/>
        </w:rPr>
        <w:t>2</w:t>
      </w:r>
      <w:r w:rsidRPr="00B90217">
        <w:rPr>
          <w:rFonts w:ascii="Times New Roman" w:hAnsi="Times New Roman"/>
          <w:b/>
          <w:i/>
          <w:sz w:val="28"/>
          <w:szCs w:val="28"/>
          <w:lang w:val="sl-SI"/>
        </w:rPr>
        <w:t>.</w:t>
      </w:r>
      <w:r w:rsidR="003A66C1" w:rsidRPr="00B90217">
        <w:rPr>
          <w:rFonts w:ascii="Times New Roman" w:hAnsi="Times New Roman"/>
          <w:b/>
          <w:i/>
          <w:sz w:val="28"/>
          <w:szCs w:val="28"/>
          <w:lang w:val="sl-SI"/>
        </w:rPr>
        <w:t>То</w:t>
      </w:r>
      <w:r w:rsidRPr="00B90217">
        <w:rPr>
          <w:rFonts w:ascii="Times New Roman" w:hAnsi="Times New Roman"/>
          <w:b/>
          <w:i/>
          <w:sz w:val="28"/>
          <w:szCs w:val="28"/>
          <w:lang w:val="sl-SI"/>
        </w:rPr>
        <w:t>п</w:t>
      </w:r>
      <w:r w:rsidR="003A66C1" w:rsidRPr="00B90217">
        <w:rPr>
          <w:rFonts w:ascii="Times New Roman" w:hAnsi="Times New Roman"/>
          <w:b/>
          <w:i/>
          <w:sz w:val="28"/>
          <w:szCs w:val="28"/>
          <w:lang w:val="sl-SI"/>
        </w:rPr>
        <w:t>о</w:t>
      </w:r>
      <w:r w:rsidRPr="00B90217">
        <w:rPr>
          <w:rFonts w:ascii="Times New Roman" w:hAnsi="Times New Roman"/>
          <w:b/>
          <w:i/>
          <w:sz w:val="28"/>
          <w:szCs w:val="28"/>
          <w:lang w:val="sl-SI"/>
        </w:rPr>
        <w:t>гр</w:t>
      </w:r>
      <w:r w:rsidR="003A66C1" w:rsidRPr="00B90217">
        <w:rPr>
          <w:rFonts w:ascii="Times New Roman" w:hAnsi="Times New Roman"/>
          <w:b/>
          <w:i/>
          <w:sz w:val="28"/>
          <w:szCs w:val="28"/>
          <w:lang w:val="sl-SI"/>
        </w:rPr>
        <w:t>а</w:t>
      </w:r>
      <w:r w:rsidRPr="00B90217">
        <w:rPr>
          <w:rFonts w:ascii="Times New Roman" w:hAnsi="Times New Roman"/>
          <w:b/>
          <w:i/>
          <w:sz w:val="28"/>
          <w:szCs w:val="28"/>
          <w:lang w:val="sl-SI"/>
        </w:rPr>
        <w:t>фск</w:t>
      </w:r>
      <w:r w:rsidR="003A66C1" w:rsidRPr="00B90217">
        <w:rPr>
          <w:rFonts w:ascii="Times New Roman" w:hAnsi="Times New Roman"/>
          <w:b/>
          <w:i/>
          <w:sz w:val="28"/>
          <w:szCs w:val="28"/>
          <w:lang w:val="sl-SI"/>
        </w:rPr>
        <w:t>е</w:t>
      </w:r>
      <w:r w:rsidRPr="00B90217">
        <w:rPr>
          <w:rFonts w:ascii="Times New Roman" w:hAnsi="Times New Roman"/>
          <w:b/>
          <w:i/>
          <w:sz w:val="28"/>
          <w:szCs w:val="28"/>
          <w:lang w:val="sl-SI"/>
        </w:rPr>
        <w:t xml:space="preserve"> прилик</w:t>
      </w:r>
      <w:r w:rsidR="003A66C1" w:rsidRPr="00B90217">
        <w:rPr>
          <w:rFonts w:ascii="Times New Roman" w:hAnsi="Times New Roman"/>
          <w:b/>
          <w:i/>
          <w:sz w:val="28"/>
          <w:szCs w:val="28"/>
          <w:lang w:val="sl-SI"/>
        </w:rPr>
        <w:t>е</w:t>
      </w:r>
    </w:p>
    <w:p w14:paraId="40F8C109" w14:textId="77777777" w:rsidR="00B90217" w:rsidRPr="00B90217" w:rsidRDefault="00B90217" w:rsidP="00A75AE2">
      <w:pPr>
        <w:pStyle w:val="BodyText"/>
        <w:spacing w:after="60"/>
        <w:jc w:val="both"/>
        <w:rPr>
          <w:rFonts w:ascii="Times New Roman" w:hAnsi="Times New Roman"/>
          <w:szCs w:val="24"/>
          <w:lang w:val="sl-SI"/>
        </w:rPr>
      </w:pPr>
    </w:p>
    <w:p w14:paraId="2212598D" w14:textId="77777777" w:rsidR="000A54B7" w:rsidRPr="00B90217" w:rsidRDefault="0065737E" w:rsidP="0065737E">
      <w:pPr>
        <w:pStyle w:val="BodyText"/>
        <w:spacing w:after="60"/>
        <w:jc w:val="center"/>
        <w:rPr>
          <w:rFonts w:ascii="Times New Roman" w:hAnsi="Times New Roman"/>
          <w:b/>
          <w:szCs w:val="24"/>
          <w:lang w:val="sl-SI"/>
        </w:rPr>
      </w:pPr>
      <w:r>
        <w:rPr>
          <w:rFonts w:ascii="Times New Roman" w:hAnsi="Times New Roman"/>
          <w:b/>
          <w:szCs w:val="24"/>
          <w:lang w:val="sl-SI"/>
        </w:rPr>
        <w:t>1.2</w:t>
      </w:r>
      <w:r w:rsidR="000A54B7" w:rsidRPr="00B90217">
        <w:rPr>
          <w:rFonts w:ascii="Times New Roman" w:hAnsi="Times New Roman"/>
          <w:b/>
          <w:szCs w:val="24"/>
          <w:lang w:val="sl-SI"/>
        </w:rPr>
        <w:t>.1. Г</w:t>
      </w:r>
      <w:r w:rsidR="003A66C1" w:rsidRPr="00B90217">
        <w:rPr>
          <w:rFonts w:ascii="Times New Roman" w:hAnsi="Times New Roman"/>
          <w:b/>
          <w:szCs w:val="24"/>
          <w:lang w:val="sl-SI"/>
        </w:rPr>
        <w:t>ео</w:t>
      </w:r>
      <w:r w:rsidR="000A54B7" w:rsidRPr="00B90217">
        <w:rPr>
          <w:rFonts w:ascii="Times New Roman" w:hAnsi="Times New Roman"/>
          <w:b/>
          <w:szCs w:val="24"/>
          <w:lang w:val="sl-SI"/>
        </w:rPr>
        <w:t>гр</w:t>
      </w:r>
      <w:r w:rsidR="003A66C1" w:rsidRPr="00B90217">
        <w:rPr>
          <w:rFonts w:ascii="Times New Roman" w:hAnsi="Times New Roman"/>
          <w:b/>
          <w:szCs w:val="24"/>
          <w:lang w:val="sl-SI"/>
        </w:rPr>
        <w:t>а</w:t>
      </w:r>
      <w:r w:rsidR="000A54B7" w:rsidRPr="00B90217">
        <w:rPr>
          <w:rFonts w:ascii="Times New Roman" w:hAnsi="Times New Roman"/>
          <w:b/>
          <w:szCs w:val="24"/>
          <w:lang w:val="sl-SI"/>
        </w:rPr>
        <w:t>фски п</w:t>
      </w:r>
      <w:r w:rsidR="003A66C1" w:rsidRPr="00B90217">
        <w:rPr>
          <w:rFonts w:ascii="Times New Roman" w:hAnsi="Times New Roman"/>
          <w:b/>
          <w:szCs w:val="24"/>
          <w:lang w:val="sl-SI"/>
        </w:rPr>
        <w:t>о</w:t>
      </w:r>
      <w:r w:rsidR="000A54B7" w:rsidRPr="00B90217">
        <w:rPr>
          <w:rFonts w:ascii="Times New Roman" w:hAnsi="Times New Roman"/>
          <w:b/>
          <w:szCs w:val="24"/>
          <w:lang w:val="sl-SI"/>
        </w:rPr>
        <w:t>л</w:t>
      </w:r>
      <w:r w:rsidR="003A66C1" w:rsidRPr="00B90217">
        <w:rPr>
          <w:rFonts w:ascii="Times New Roman" w:hAnsi="Times New Roman"/>
          <w:b/>
          <w:szCs w:val="24"/>
          <w:lang w:val="sl-SI"/>
        </w:rPr>
        <w:t>о</w:t>
      </w:r>
      <w:r w:rsidR="000A54B7" w:rsidRPr="00B90217">
        <w:rPr>
          <w:rFonts w:ascii="Times New Roman" w:hAnsi="Times New Roman"/>
          <w:b/>
          <w:szCs w:val="24"/>
          <w:lang w:val="sl-SI"/>
        </w:rPr>
        <w:t>ж</w:t>
      </w:r>
      <w:r w:rsidR="003A66C1" w:rsidRPr="00B90217">
        <w:rPr>
          <w:rFonts w:ascii="Times New Roman" w:hAnsi="Times New Roman"/>
          <w:b/>
          <w:szCs w:val="24"/>
          <w:lang w:val="sl-SI"/>
        </w:rPr>
        <w:t>ај</w:t>
      </w:r>
      <w:r w:rsidR="000A54B7" w:rsidRPr="00B90217">
        <w:rPr>
          <w:rFonts w:ascii="Times New Roman" w:hAnsi="Times New Roman"/>
          <w:b/>
          <w:szCs w:val="24"/>
          <w:lang w:val="sl-SI"/>
        </w:rPr>
        <w:t xml:space="preserve"> г</w:t>
      </w:r>
      <w:r w:rsidR="003A66C1" w:rsidRPr="00B90217">
        <w:rPr>
          <w:rFonts w:ascii="Times New Roman" w:hAnsi="Times New Roman"/>
          <w:b/>
          <w:szCs w:val="24"/>
          <w:lang w:val="sl-SI"/>
        </w:rPr>
        <w:t>а</w:t>
      </w:r>
      <w:r w:rsidR="000A54B7" w:rsidRPr="00B90217">
        <w:rPr>
          <w:rFonts w:ascii="Times New Roman" w:hAnsi="Times New Roman"/>
          <w:b/>
          <w:szCs w:val="24"/>
          <w:lang w:val="sl-SI"/>
        </w:rPr>
        <w:t>здинск</w:t>
      </w:r>
      <w:r w:rsidR="003A66C1" w:rsidRPr="00B90217">
        <w:rPr>
          <w:rFonts w:ascii="Times New Roman" w:hAnsi="Times New Roman"/>
          <w:b/>
          <w:szCs w:val="24"/>
          <w:lang w:val="sl-SI"/>
        </w:rPr>
        <w:t>е</w:t>
      </w:r>
      <w:r w:rsidR="000A54B7" w:rsidRPr="00B90217">
        <w:rPr>
          <w:rFonts w:ascii="Times New Roman" w:hAnsi="Times New Roman"/>
          <w:b/>
          <w:szCs w:val="24"/>
          <w:lang w:val="sl-SI"/>
        </w:rPr>
        <w:t xml:space="preserve"> </w:t>
      </w:r>
      <w:r w:rsidR="003A66C1" w:rsidRPr="00B90217">
        <w:rPr>
          <w:rFonts w:ascii="Times New Roman" w:hAnsi="Times New Roman"/>
          <w:b/>
          <w:szCs w:val="24"/>
          <w:lang w:val="sl-SI"/>
        </w:rPr>
        <w:t>је</w:t>
      </w:r>
      <w:r w:rsidR="000A54B7" w:rsidRPr="00B90217">
        <w:rPr>
          <w:rFonts w:ascii="Times New Roman" w:hAnsi="Times New Roman"/>
          <w:b/>
          <w:szCs w:val="24"/>
          <w:lang w:val="sl-SI"/>
        </w:rPr>
        <w:t>диниц</w:t>
      </w:r>
      <w:r w:rsidR="003A66C1" w:rsidRPr="00B90217">
        <w:rPr>
          <w:rFonts w:ascii="Times New Roman" w:hAnsi="Times New Roman"/>
          <w:b/>
          <w:szCs w:val="24"/>
          <w:lang w:val="sl-SI"/>
        </w:rPr>
        <w:t>е</w:t>
      </w:r>
    </w:p>
    <w:p w14:paraId="3502438D" w14:textId="77777777" w:rsidR="00542C7F" w:rsidRPr="00B90217" w:rsidRDefault="00542C7F" w:rsidP="00A75AE2">
      <w:pPr>
        <w:jc w:val="both"/>
        <w:rPr>
          <w:color w:val="000000"/>
          <w:sz w:val="24"/>
          <w:lang w:val="sl-SI"/>
        </w:rPr>
      </w:pPr>
    </w:p>
    <w:p w14:paraId="32E63D15" w14:textId="77777777" w:rsidR="00542C7F" w:rsidRPr="00B90217" w:rsidRDefault="003A66C1" w:rsidP="00A75AE2">
      <w:pPr>
        <w:ind w:firstLine="720"/>
        <w:jc w:val="both"/>
        <w:rPr>
          <w:color w:val="000000"/>
          <w:sz w:val="24"/>
          <w:lang w:val="hr-HR"/>
        </w:rPr>
      </w:pPr>
      <w:r w:rsidRPr="00B90217">
        <w:rPr>
          <w:color w:val="000000"/>
          <w:sz w:val="24"/>
          <w:lang w:val="sl-SI"/>
        </w:rPr>
        <w:t>Газдинска</w:t>
      </w:r>
      <w:r w:rsidR="00542C7F" w:rsidRPr="00B90217">
        <w:rPr>
          <w:color w:val="000000"/>
          <w:sz w:val="24"/>
          <w:lang w:val="sl-SI"/>
        </w:rPr>
        <w:t xml:space="preserve"> </w:t>
      </w:r>
      <w:r w:rsidRPr="00B90217">
        <w:rPr>
          <w:color w:val="000000"/>
          <w:sz w:val="24"/>
          <w:lang w:val="sl-SI"/>
        </w:rPr>
        <w:t>јединица</w:t>
      </w:r>
      <w:r w:rsidR="0065737E">
        <w:rPr>
          <w:color w:val="000000"/>
          <w:sz w:val="24"/>
          <w:lang w:val="sl-SI"/>
        </w:rPr>
        <w:t xml:space="preserve"> </w:t>
      </w:r>
      <w:r w:rsidR="0065737E" w:rsidRPr="00FF578F">
        <w:rPr>
          <w:color w:val="000000"/>
          <w:sz w:val="24"/>
          <w:szCs w:val="24"/>
          <w:lang w:val="sl-SI"/>
        </w:rPr>
        <w:t>''</w:t>
      </w:r>
      <w:r w:rsidRPr="00B90217">
        <w:rPr>
          <w:color w:val="000000"/>
          <w:sz w:val="24"/>
          <w:lang w:val="hr-HR"/>
        </w:rPr>
        <w:t>Чемерно</w:t>
      </w:r>
      <w:r w:rsidR="0065737E" w:rsidRPr="00FF578F">
        <w:rPr>
          <w:color w:val="000000"/>
          <w:sz w:val="24"/>
          <w:szCs w:val="24"/>
          <w:lang w:val="sl-SI"/>
        </w:rPr>
        <w:t>''</w:t>
      </w:r>
      <w:r w:rsidR="00542C7F" w:rsidRPr="00B90217">
        <w:rPr>
          <w:color w:val="000000"/>
          <w:sz w:val="24"/>
          <w:lang w:val="sl-SI"/>
        </w:rPr>
        <w:t xml:space="preserve"> </w:t>
      </w:r>
      <w:r w:rsidRPr="00B90217">
        <w:rPr>
          <w:color w:val="000000"/>
          <w:sz w:val="24"/>
          <w:lang w:val="hr-HR"/>
        </w:rPr>
        <w:t>простире</w:t>
      </w:r>
      <w:r w:rsidR="00542C7F" w:rsidRPr="00B90217">
        <w:rPr>
          <w:color w:val="000000"/>
          <w:sz w:val="24"/>
          <w:lang w:val="hr-HR"/>
        </w:rPr>
        <w:t xml:space="preserve"> </w:t>
      </w:r>
      <w:r w:rsidRPr="00B90217">
        <w:rPr>
          <w:color w:val="000000"/>
          <w:sz w:val="24"/>
          <w:lang w:val="hr-HR"/>
        </w:rPr>
        <w:t>се</w:t>
      </w:r>
      <w:r w:rsidR="00542C7F" w:rsidRPr="00B90217">
        <w:rPr>
          <w:color w:val="000000"/>
          <w:sz w:val="24"/>
          <w:lang w:val="hr-HR"/>
        </w:rPr>
        <w:t xml:space="preserve"> </w:t>
      </w:r>
      <w:r w:rsidRPr="00B90217">
        <w:rPr>
          <w:color w:val="000000"/>
          <w:sz w:val="24"/>
          <w:lang w:val="hr-HR"/>
        </w:rPr>
        <w:t>на</w:t>
      </w:r>
      <w:r w:rsidR="00542C7F" w:rsidRPr="00B90217">
        <w:rPr>
          <w:color w:val="000000"/>
          <w:sz w:val="24"/>
          <w:lang w:val="hr-HR"/>
        </w:rPr>
        <w:t xml:space="preserve"> </w:t>
      </w:r>
      <w:r w:rsidRPr="00B90217">
        <w:rPr>
          <w:color w:val="000000"/>
          <w:sz w:val="24"/>
          <w:lang w:val="hr-HR"/>
        </w:rPr>
        <w:t>јужном</w:t>
      </w:r>
      <w:r w:rsidR="00542C7F" w:rsidRPr="00B90217">
        <w:rPr>
          <w:color w:val="000000"/>
          <w:sz w:val="24"/>
          <w:lang w:val="hr-HR"/>
        </w:rPr>
        <w:t xml:space="preserve"> </w:t>
      </w:r>
      <w:r w:rsidRPr="00B90217">
        <w:rPr>
          <w:color w:val="000000"/>
          <w:sz w:val="24"/>
          <w:lang w:val="hr-HR"/>
        </w:rPr>
        <w:t>делу</w:t>
      </w:r>
      <w:r w:rsidR="00542C7F" w:rsidRPr="00B90217">
        <w:rPr>
          <w:color w:val="000000"/>
          <w:sz w:val="24"/>
          <w:lang w:val="hr-HR"/>
        </w:rPr>
        <w:t xml:space="preserve"> </w:t>
      </w:r>
      <w:r w:rsidRPr="00B90217">
        <w:rPr>
          <w:color w:val="000000"/>
          <w:sz w:val="24"/>
          <w:lang w:val="hr-HR"/>
        </w:rPr>
        <w:t>планинског</w:t>
      </w:r>
      <w:r w:rsidR="00542C7F" w:rsidRPr="00B90217">
        <w:rPr>
          <w:color w:val="000000"/>
          <w:sz w:val="24"/>
          <w:lang w:val="hr-HR"/>
        </w:rPr>
        <w:t xml:space="preserve"> </w:t>
      </w:r>
      <w:r w:rsidRPr="00B90217">
        <w:rPr>
          <w:color w:val="000000"/>
          <w:sz w:val="24"/>
          <w:lang w:val="sr-Latn-CS"/>
        </w:rPr>
        <w:t>масива</w:t>
      </w:r>
      <w:r w:rsidR="00542C7F" w:rsidRPr="00B90217">
        <w:rPr>
          <w:color w:val="000000"/>
          <w:sz w:val="24"/>
          <w:lang w:val="hr-HR"/>
        </w:rPr>
        <w:t xml:space="preserve"> </w:t>
      </w:r>
      <w:r w:rsidRPr="00B90217">
        <w:rPr>
          <w:color w:val="000000"/>
          <w:sz w:val="24"/>
          <w:lang w:val="hr-HR"/>
        </w:rPr>
        <w:t>Јелица</w:t>
      </w:r>
      <w:r w:rsidR="00542C7F" w:rsidRPr="00B90217">
        <w:rPr>
          <w:color w:val="000000"/>
          <w:sz w:val="24"/>
          <w:lang w:val="hr-HR"/>
        </w:rPr>
        <w:t>-</w:t>
      </w:r>
      <w:r w:rsidRPr="00B90217">
        <w:rPr>
          <w:color w:val="000000"/>
          <w:sz w:val="24"/>
          <w:lang w:val="hr-HR"/>
        </w:rPr>
        <w:t>Чемерно</w:t>
      </w:r>
      <w:r w:rsidR="00542C7F" w:rsidRPr="00B90217">
        <w:rPr>
          <w:color w:val="000000"/>
          <w:sz w:val="24"/>
          <w:lang w:val="hr-HR"/>
        </w:rPr>
        <w:t xml:space="preserve">. </w:t>
      </w:r>
    </w:p>
    <w:p w14:paraId="45C225B2" w14:textId="77777777" w:rsidR="00542C7F" w:rsidRPr="00B90217" w:rsidRDefault="003A66C1" w:rsidP="00A75AE2">
      <w:pPr>
        <w:ind w:firstLine="720"/>
        <w:jc w:val="both"/>
        <w:rPr>
          <w:color w:val="000000"/>
          <w:sz w:val="24"/>
          <w:lang w:val="hr-HR"/>
        </w:rPr>
      </w:pPr>
      <w:r w:rsidRPr="00B90217">
        <w:rPr>
          <w:color w:val="000000"/>
          <w:sz w:val="24"/>
          <w:lang w:val="hr-HR"/>
        </w:rPr>
        <w:t>Према</w:t>
      </w:r>
      <w:r w:rsidR="00542C7F" w:rsidRPr="00B90217">
        <w:rPr>
          <w:color w:val="000000"/>
          <w:sz w:val="24"/>
          <w:lang w:val="hr-HR"/>
        </w:rPr>
        <w:t xml:space="preserve"> </w:t>
      </w:r>
      <w:r w:rsidRPr="00B90217">
        <w:rPr>
          <w:color w:val="000000"/>
          <w:sz w:val="24"/>
          <w:lang w:val="hr-HR"/>
        </w:rPr>
        <w:t>подели</w:t>
      </w:r>
      <w:r w:rsidR="00542C7F" w:rsidRPr="00B90217">
        <w:rPr>
          <w:color w:val="000000"/>
          <w:sz w:val="24"/>
          <w:lang w:val="hr-HR"/>
        </w:rPr>
        <w:t xml:space="preserve"> </w:t>
      </w:r>
      <w:r w:rsidRPr="00B90217">
        <w:rPr>
          <w:color w:val="000000"/>
          <w:sz w:val="24"/>
          <w:lang w:val="hr-HR"/>
        </w:rPr>
        <w:t>на</w:t>
      </w:r>
      <w:r w:rsidR="00542C7F" w:rsidRPr="00B90217">
        <w:rPr>
          <w:color w:val="000000"/>
          <w:sz w:val="24"/>
          <w:lang w:val="hr-HR"/>
        </w:rPr>
        <w:t xml:space="preserve"> </w:t>
      </w:r>
      <w:r w:rsidRPr="00B90217">
        <w:rPr>
          <w:color w:val="000000"/>
          <w:sz w:val="24"/>
          <w:lang w:val="hr-HR"/>
        </w:rPr>
        <w:t>шумска</w:t>
      </w:r>
      <w:r w:rsidR="00542C7F" w:rsidRPr="00B90217">
        <w:rPr>
          <w:color w:val="000000"/>
          <w:sz w:val="24"/>
          <w:lang w:val="hr-HR"/>
        </w:rPr>
        <w:t xml:space="preserve"> </w:t>
      </w:r>
      <w:r w:rsidRPr="00B90217">
        <w:rPr>
          <w:color w:val="000000"/>
          <w:sz w:val="24"/>
          <w:lang w:val="hr-HR"/>
        </w:rPr>
        <w:t>подручја</w:t>
      </w:r>
      <w:r w:rsidR="00542C7F" w:rsidRPr="00B90217">
        <w:rPr>
          <w:color w:val="000000"/>
          <w:sz w:val="24"/>
          <w:lang w:val="hr-HR"/>
        </w:rPr>
        <w:t xml:space="preserve"> </w:t>
      </w:r>
      <w:r w:rsidRPr="00B90217">
        <w:rPr>
          <w:color w:val="000000"/>
          <w:sz w:val="24"/>
          <w:lang w:val="hr-HR"/>
        </w:rPr>
        <w:t>ова</w:t>
      </w:r>
      <w:r w:rsidR="00542C7F" w:rsidRPr="00B90217">
        <w:rPr>
          <w:color w:val="000000"/>
          <w:sz w:val="24"/>
          <w:lang w:val="hr-HR"/>
        </w:rPr>
        <w:t xml:space="preserve"> </w:t>
      </w:r>
      <w:r w:rsidRPr="00B90217">
        <w:rPr>
          <w:color w:val="000000"/>
          <w:sz w:val="24"/>
          <w:lang w:val="hr-HR"/>
        </w:rPr>
        <w:t>газдинска</w:t>
      </w:r>
      <w:r w:rsidR="00542C7F" w:rsidRPr="00B90217">
        <w:rPr>
          <w:color w:val="000000"/>
          <w:sz w:val="24"/>
          <w:lang w:val="hr-HR"/>
        </w:rPr>
        <w:t xml:space="preserve"> </w:t>
      </w:r>
      <w:r w:rsidRPr="00B90217">
        <w:rPr>
          <w:color w:val="000000"/>
          <w:sz w:val="24"/>
          <w:lang w:val="hr-HR"/>
        </w:rPr>
        <w:t>јединица</w:t>
      </w:r>
      <w:r w:rsidR="00542C7F" w:rsidRPr="00B90217">
        <w:rPr>
          <w:color w:val="000000"/>
          <w:sz w:val="24"/>
          <w:lang w:val="hr-HR"/>
        </w:rPr>
        <w:t xml:space="preserve"> </w:t>
      </w:r>
      <w:r w:rsidRPr="00B90217">
        <w:rPr>
          <w:color w:val="000000"/>
          <w:sz w:val="24"/>
          <w:lang w:val="hr-HR"/>
        </w:rPr>
        <w:t>припада</w:t>
      </w:r>
      <w:r w:rsidR="00542C7F" w:rsidRPr="00B90217">
        <w:rPr>
          <w:color w:val="000000"/>
          <w:sz w:val="24"/>
          <w:lang w:val="hr-HR"/>
        </w:rPr>
        <w:t xml:space="preserve"> </w:t>
      </w:r>
      <w:r w:rsidRPr="00B90217">
        <w:rPr>
          <w:color w:val="000000"/>
          <w:sz w:val="24"/>
          <w:lang w:val="hr-HR"/>
        </w:rPr>
        <w:t>Доњеибарском</w:t>
      </w:r>
      <w:r w:rsidR="00542C7F" w:rsidRPr="00B90217">
        <w:rPr>
          <w:color w:val="000000"/>
          <w:sz w:val="24"/>
          <w:lang w:val="hr-HR"/>
        </w:rPr>
        <w:t xml:space="preserve"> </w:t>
      </w:r>
      <w:r w:rsidRPr="00B90217">
        <w:rPr>
          <w:color w:val="000000"/>
          <w:sz w:val="24"/>
          <w:lang w:val="hr-HR"/>
        </w:rPr>
        <w:t>шумском</w:t>
      </w:r>
      <w:r w:rsidR="00542C7F" w:rsidRPr="00B90217">
        <w:rPr>
          <w:color w:val="000000"/>
          <w:sz w:val="24"/>
          <w:lang w:val="hr-HR"/>
        </w:rPr>
        <w:t xml:space="preserve"> </w:t>
      </w:r>
      <w:r w:rsidRPr="00B90217">
        <w:rPr>
          <w:color w:val="000000"/>
          <w:sz w:val="24"/>
          <w:lang w:val="hr-HR"/>
        </w:rPr>
        <w:t>подручју</w:t>
      </w:r>
      <w:r w:rsidR="00542C7F" w:rsidRPr="00B90217">
        <w:rPr>
          <w:color w:val="000000"/>
          <w:sz w:val="24"/>
          <w:lang w:val="hr-HR"/>
        </w:rPr>
        <w:t xml:space="preserve"> </w:t>
      </w:r>
      <w:r w:rsidRPr="00B90217">
        <w:rPr>
          <w:color w:val="000000"/>
          <w:sz w:val="24"/>
          <w:lang w:val="hr-HR"/>
        </w:rPr>
        <w:t>и</w:t>
      </w:r>
      <w:r w:rsidR="00542C7F" w:rsidRPr="00B90217">
        <w:rPr>
          <w:color w:val="000000"/>
          <w:sz w:val="24"/>
          <w:lang w:val="hr-HR"/>
        </w:rPr>
        <w:t xml:space="preserve"> </w:t>
      </w:r>
      <w:r w:rsidRPr="00B90217">
        <w:rPr>
          <w:color w:val="000000"/>
          <w:sz w:val="24"/>
          <w:lang w:val="hr-HR"/>
        </w:rPr>
        <w:t>уведена</w:t>
      </w:r>
      <w:r w:rsidR="00542C7F" w:rsidRPr="00B90217">
        <w:rPr>
          <w:color w:val="000000"/>
          <w:sz w:val="24"/>
          <w:lang w:val="hr-HR"/>
        </w:rPr>
        <w:t xml:space="preserve"> </w:t>
      </w:r>
      <w:r w:rsidRPr="00B90217">
        <w:rPr>
          <w:color w:val="000000"/>
          <w:sz w:val="24"/>
          <w:lang w:val="hr-HR"/>
        </w:rPr>
        <w:t>је</w:t>
      </w:r>
      <w:r w:rsidR="00542C7F" w:rsidRPr="00B90217">
        <w:rPr>
          <w:color w:val="000000"/>
          <w:sz w:val="24"/>
          <w:lang w:val="hr-HR"/>
        </w:rPr>
        <w:t xml:space="preserve"> </w:t>
      </w:r>
      <w:r w:rsidRPr="00B90217">
        <w:rPr>
          <w:color w:val="000000"/>
          <w:sz w:val="24"/>
          <w:lang w:val="hr-HR"/>
        </w:rPr>
        <w:t>у</w:t>
      </w:r>
      <w:r w:rsidR="00542C7F" w:rsidRPr="00B90217">
        <w:rPr>
          <w:color w:val="000000"/>
          <w:sz w:val="24"/>
          <w:lang w:val="hr-HR"/>
        </w:rPr>
        <w:t xml:space="preserve"> </w:t>
      </w:r>
      <w:r w:rsidRPr="00B90217">
        <w:rPr>
          <w:color w:val="000000"/>
          <w:sz w:val="24"/>
          <w:lang w:val="hr-HR"/>
        </w:rPr>
        <w:t>Попис</w:t>
      </w:r>
      <w:r w:rsidR="00542C7F" w:rsidRPr="00B90217">
        <w:rPr>
          <w:color w:val="000000"/>
          <w:sz w:val="24"/>
          <w:lang w:val="hr-HR"/>
        </w:rPr>
        <w:t xml:space="preserve"> </w:t>
      </w:r>
      <w:r w:rsidRPr="00B90217">
        <w:rPr>
          <w:color w:val="000000"/>
          <w:sz w:val="24"/>
          <w:lang w:val="hr-HR"/>
        </w:rPr>
        <w:t>шума</w:t>
      </w:r>
      <w:r w:rsidR="00542C7F" w:rsidRPr="00B90217">
        <w:rPr>
          <w:color w:val="000000"/>
          <w:sz w:val="24"/>
          <w:lang w:val="hr-HR"/>
        </w:rPr>
        <w:t xml:space="preserve"> </w:t>
      </w:r>
      <w:r w:rsidRPr="00B90217">
        <w:rPr>
          <w:color w:val="000000"/>
          <w:sz w:val="24"/>
          <w:lang w:val="hr-HR"/>
        </w:rPr>
        <w:t>и</w:t>
      </w:r>
      <w:r w:rsidR="00542C7F" w:rsidRPr="00B90217">
        <w:rPr>
          <w:color w:val="000000"/>
          <w:sz w:val="24"/>
          <w:lang w:val="hr-HR"/>
        </w:rPr>
        <w:t xml:space="preserve"> </w:t>
      </w:r>
      <w:r w:rsidRPr="00B90217">
        <w:rPr>
          <w:color w:val="000000"/>
          <w:sz w:val="24"/>
          <w:lang w:val="hr-HR"/>
        </w:rPr>
        <w:t>шумског</w:t>
      </w:r>
      <w:r w:rsidR="00542C7F" w:rsidRPr="00B90217">
        <w:rPr>
          <w:color w:val="000000"/>
          <w:sz w:val="24"/>
          <w:lang w:val="hr-HR"/>
        </w:rPr>
        <w:t xml:space="preserve"> </w:t>
      </w:r>
      <w:r w:rsidRPr="00B90217">
        <w:rPr>
          <w:color w:val="000000"/>
          <w:sz w:val="24"/>
          <w:lang w:val="hr-HR"/>
        </w:rPr>
        <w:t>земљишта</w:t>
      </w:r>
      <w:r w:rsidR="00542C7F" w:rsidRPr="00B90217">
        <w:rPr>
          <w:color w:val="000000"/>
          <w:sz w:val="24"/>
          <w:lang w:val="hr-HR"/>
        </w:rPr>
        <w:t xml:space="preserve"> </w:t>
      </w:r>
      <w:r w:rsidRPr="00B90217">
        <w:rPr>
          <w:color w:val="000000"/>
          <w:sz w:val="24"/>
          <w:lang w:val="hr-HR"/>
        </w:rPr>
        <w:t>подручја</w:t>
      </w:r>
      <w:r w:rsidR="00542C7F" w:rsidRPr="00B90217">
        <w:rPr>
          <w:color w:val="000000"/>
          <w:sz w:val="24"/>
          <w:lang w:val="hr-HR"/>
        </w:rPr>
        <w:t xml:space="preserve"> </w:t>
      </w:r>
      <w:r w:rsidRPr="00B90217">
        <w:rPr>
          <w:color w:val="000000"/>
          <w:sz w:val="24"/>
          <w:lang w:val="hr-HR"/>
        </w:rPr>
        <w:t>Законом</w:t>
      </w:r>
      <w:r w:rsidR="00542C7F" w:rsidRPr="00B90217">
        <w:rPr>
          <w:color w:val="000000"/>
          <w:sz w:val="24"/>
          <w:lang w:val="hr-HR"/>
        </w:rPr>
        <w:t xml:space="preserve"> </w:t>
      </w:r>
      <w:r w:rsidRPr="00B90217">
        <w:rPr>
          <w:color w:val="000000"/>
          <w:sz w:val="24"/>
          <w:lang w:val="hr-HR"/>
        </w:rPr>
        <w:t>о</w:t>
      </w:r>
      <w:r w:rsidR="00542C7F" w:rsidRPr="00B90217">
        <w:rPr>
          <w:color w:val="000000"/>
          <w:sz w:val="24"/>
          <w:lang w:val="hr-HR"/>
        </w:rPr>
        <w:t xml:space="preserve"> </w:t>
      </w:r>
      <w:r w:rsidRPr="00B90217">
        <w:rPr>
          <w:color w:val="000000"/>
          <w:sz w:val="24"/>
          <w:lang w:val="hr-HR"/>
        </w:rPr>
        <w:t>шумама</w:t>
      </w:r>
      <w:r w:rsidR="00542C7F" w:rsidRPr="00B90217">
        <w:rPr>
          <w:color w:val="000000"/>
          <w:sz w:val="24"/>
          <w:lang w:val="hr-HR"/>
        </w:rPr>
        <w:t xml:space="preserve"> (“</w:t>
      </w:r>
      <w:r w:rsidRPr="00B90217">
        <w:rPr>
          <w:color w:val="000000"/>
          <w:sz w:val="24"/>
          <w:lang w:val="hr-HR"/>
        </w:rPr>
        <w:t>Сл</w:t>
      </w:r>
      <w:r w:rsidR="00542C7F" w:rsidRPr="00B90217">
        <w:rPr>
          <w:color w:val="000000"/>
          <w:sz w:val="24"/>
          <w:lang w:val="hr-HR"/>
        </w:rPr>
        <w:t xml:space="preserve">. </w:t>
      </w:r>
      <w:r w:rsidRPr="00B90217">
        <w:rPr>
          <w:color w:val="000000"/>
          <w:sz w:val="24"/>
          <w:lang w:val="hr-HR"/>
        </w:rPr>
        <w:t>Гласник</w:t>
      </w:r>
      <w:r w:rsidR="00542C7F" w:rsidRPr="00B90217">
        <w:rPr>
          <w:color w:val="000000"/>
          <w:sz w:val="24"/>
          <w:lang w:val="hr-HR"/>
        </w:rPr>
        <w:t xml:space="preserve"> </w:t>
      </w:r>
      <w:r w:rsidRPr="00B90217">
        <w:rPr>
          <w:color w:val="000000"/>
          <w:sz w:val="24"/>
          <w:lang w:val="hr-HR"/>
        </w:rPr>
        <w:t>РС</w:t>
      </w:r>
      <w:r w:rsidR="00542C7F" w:rsidRPr="00B90217">
        <w:rPr>
          <w:color w:val="000000"/>
          <w:sz w:val="24"/>
          <w:lang w:val="hr-HR"/>
        </w:rPr>
        <w:t xml:space="preserve">”, </w:t>
      </w:r>
      <w:r w:rsidRPr="00B90217">
        <w:rPr>
          <w:color w:val="000000"/>
          <w:sz w:val="24"/>
          <w:lang w:val="hr-HR"/>
        </w:rPr>
        <w:t>бр</w:t>
      </w:r>
      <w:r w:rsidR="00542C7F" w:rsidRPr="00B90217">
        <w:rPr>
          <w:color w:val="000000"/>
          <w:sz w:val="24"/>
          <w:lang w:val="hr-HR"/>
        </w:rPr>
        <w:t xml:space="preserve">. </w:t>
      </w:r>
      <w:r w:rsidR="00542C7F" w:rsidRPr="00B90217">
        <w:rPr>
          <w:color w:val="000000"/>
          <w:sz w:val="24"/>
          <w:lang w:val="sr-Cyrl-RS"/>
        </w:rPr>
        <w:t>30/10</w:t>
      </w:r>
      <w:r w:rsidR="00542C7F" w:rsidRPr="00B90217">
        <w:rPr>
          <w:color w:val="000000"/>
          <w:sz w:val="24"/>
          <w:lang w:val="hr-HR"/>
        </w:rPr>
        <w:t>).</w:t>
      </w:r>
    </w:p>
    <w:p w14:paraId="442CFA0D" w14:textId="2A713728" w:rsidR="00542C7F" w:rsidRPr="009006D5" w:rsidRDefault="003A66C1" w:rsidP="00A75AE2">
      <w:pPr>
        <w:ind w:firstLine="720"/>
        <w:jc w:val="both"/>
        <w:rPr>
          <w:color w:val="000000"/>
          <w:sz w:val="24"/>
          <w:szCs w:val="24"/>
          <w:lang w:val="hr-HR"/>
        </w:rPr>
      </w:pPr>
      <w:r w:rsidRPr="009006D5">
        <w:rPr>
          <w:color w:val="000000"/>
          <w:sz w:val="24"/>
          <w:szCs w:val="24"/>
          <w:lang w:val="hr-HR"/>
        </w:rPr>
        <w:t>По</w:t>
      </w:r>
      <w:r w:rsidR="00542C7F" w:rsidRPr="009006D5">
        <w:rPr>
          <w:color w:val="000000"/>
          <w:sz w:val="24"/>
          <w:szCs w:val="24"/>
          <w:lang w:val="hr-HR"/>
        </w:rPr>
        <w:t xml:space="preserve"> </w:t>
      </w:r>
      <w:r w:rsidRPr="009006D5">
        <w:rPr>
          <w:color w:val="000000"/>
          <w:sz w:val="24"/>
          <w:szCs w:val="24"/>
          <w:lang w:val="hr-HR"/>
        </w:rPr>
        <w:t>географском</w:t>
      </w:r>
      <w:r w:rsidR="00542C7F" w:rsidRPr="009006D5">
        <w:rPr>
          <w:color w:val="000000"/>
          <w:sz w:val="24"/>
          <w:szCs w:val="24"/>
          <w:lang w:val="hr-HR"/>
        </w:rPr>
        <w:t xml:space="preserve"> </w:t>
      </w:r>
      <w:r w:rsidRPr="009006D5">
        <w:rPr>
          <w:color w:val="000000"/>
          <w:sz w:val="24"/>
          <w:szCs w:val="24"/>
          <w:lang w:val="hr-HR"/>
        </w:rPr>
        <w:t>положају</w:t>
      </w:r>
      <w:r w:rsidR="00542C7F" w:rsidRPr="009006D5">
        <w:rPr>
          <w:color w:val="000000"/>
          <w:sz w:val="24"/>
          <w:szCs w:val="24"/>
          <w:lang w:val="hr-HR"/>
        </w:rPr>
        <w:t xml:space="preserve"> </w:t>
      </w:r>
      <w:r w:rsidRPr="009006D5">
        <w:rPr>
          <w:color w:val="000000"/>
          <w:sz w:val="24"/>
          <w:szCs w:val="24"/>
          <w:lang w:val="hr-HR"/>
        </w:rPr>
        <w:t>газдинска</w:t>
      </w:r>
      <w:r w:rsidR="00542C7F" w:rsidRPr="009006D5">
        <w:rPr>
          <w:color w:val="000000"/>
          <w:sz w:val="24"/>
          <w:szCs w:val="24"/>
          <w:lang w:val="hr-HR"/>
        </w:rPr>
        <w:t xml:space="preserve"> </w:t>
      </w:r>
      <w:r w:rsidRPr="009006D5">
        <w:rPr>
          <w:color w:val="000000"/>
          <w:sz w:val="24"/>
          <w:szCs w:val="24"/>
          <w:lang w:val="hr-HR"/>
        </w:rPr>
        <w:t>јединица</w:t>
      </w:r>
      <w:r w:rsidR="00542C7F" w:rsidRPr="009006D5">
        <w:rPr>
          <w:color w:val="000000"/>
          <w:sz w:val="24"/>
          <w:szCs w:val="24"/>
          <w:lang w:val="hr-HR"/>
        </w:rPr>
        <w:t xml:space="preserve"> </w:t>
      </w:r>
      <w:r w:rsidR="00542C7F" w:rsidRPr="009006D5">
        <w:rPr>
          <w:color w:val="000000"/>
          <w:sz w:val="24"/>
          <w:szCs w:val="24"/>
          <w:lang w:val="sl-SI"/>
        </w:rPr>
        <w:t xml:space="preserve"> </w:t>
      </w:r>
      <w:r w:rsidR="0065737E" w:rsidRPr="00FF578F">
        <w:rPr>
          <w:color w:val="000000"/>
          <w:sz w:val="24"/>
          <w:szCs w:val="24"/>
          <w:lang w:val="sl-SI"/>
        </w:rPr>
        <w:t>''</w:t>
      </w:r>
      <w:r w:rsidRPr="009006D5">
        <w:rPr>
          <w:color w:val="000000"/>
          <w:sz w:val="24"/>
          <w:szCs w:val="24"/>
          <w:lang w:val="hr-HR"/>
        </w:rPr>
        <w:t>Чемерно</w:t>
      </w:r>
      <w:r w:rsidR="0065737E" w:rsidRPr="00FF578F">
        <w:rPr>
          <w:color w:val="000000"/>
          <w:sz w:val="24"/>
          <w:szCs w:val="24"/>
          <w:lang w:val="sl-SI"/>
        </w:rPr>
        <w:t>''</w:t>
      </w:r>
      <w:r w:rsidR="00542C7F" w:rsidRPr="009006D5">
        <w:rPr>
          <w:color w:val="000000"/>
          <w:sz w:val="24"/>
          <w:szCs w:val="24"/>
          <w:lang w:val="sl-SI"/>
        </w:rPr>
        <w:t xml:space="preserve"> </w:t>
      </w:r>
      <w:r w:rsidRPr="009006D5">
        <w:rPr>
          <w:color w:val="000000"/>
          <w:sz w:val="24"/>
          <w:szCs w:val="24"/>
          <w:lang w:val="hr-HR"/>
        </w:rPr>
        <w:t>простире</w:t>
      </w:r>
      <w:r w:rsidR="00542C7F" w:rsidRPr="009006D5">
        <w:rPr>
          <w:color w:val="000000"/>
          <w:sz w:val="24"/>
          <w:szCs w:val="24"/>
          <w:lang w:val="hr-HR"/>
        </w:rPr>
        <w:t xml:space="preserve"> </w:t>
      </w:r>
      <w:r w:rsidRPr="009006D5">
        <w:rPr>
          <w:color w:val="000000"/>
          <w:sz w:val="24"/>
          <w:szCs w:val="24"/>
          <w:lang w:val="hr-HR"/>
        </w:rPr>
        <w:t>се</w:t>
      </w:r>
      <w:r w:rsidR="00542C7F" w:rsidRPr="009006D5">
        <w:rPr>
          <w:color w:val="000000"/>
          <w:sz w:val="24"/>
          <w:szCs w:val="24"/>
          <w:lang w:val="hr-HR"/>
        </w:rPr>
        <w:t xml:space="preserve"> </w:t>
      </w:r>
      <w:r w:rsidRPr="009006D5">
        <w:rPr>
          <w:color w:val="000000"/>
          <w:sz w:val="24"/>
          <w:szCs w:val="24"/>
          <w:lang w:val="hr-HR"/>
        </w:rPr>
        <w:t>између</w:t>
      </w:r>
      <w:r w:rsidR="00542C7F" w:rsidRPr="009006D5">
        <w:rPr>
          <w:color w:val="000000"/>
          <w:sz w:val="24"/>
          <w:szCs w:val="24"/>
          <w:lang w:val="hr-HR"/>
        </w:rPr>
        <w:t xml:space="preserve"> 18</w:t>
      </w:r>
      <w:r w:rsidRPr="009006D5">
        <w:rPr>
          <w:color w:val="000000"/>
          <w:sz w:val="24"/>
          <w:szCs w:val="24"/>
          <w:vertAlign w:val="superscript"/>
          <w:lang w:val="hr-HR"/>
        </w:rPr>
        <w:t>о</w:t>
      </w:r>
      <w:r w:rsidR="00542C7F" w:rsidRPr="009006D5">
        <w:rPr>
          <w:color w:val="000000"/>
          <w:sz w:val="24"/>
          <w:szCs w:val="24"/>
          <w:vertAlign w:val="superscript"/>
          <w:lang w:val="hr-HR"/>
        </w:rPr>
        <w:t xml:space="preserve"> </w:t>
      </w:r>
      <w:r w:rsidR="00542C7F" w:rsidRPr="009006D5">
        <w:rPr>
          <w:color w:val="000000"/>
          <w:sz w:val="24"/>
          <w:szCs w:val="24"/>
          <w:lang w:val="hr-HR"/>
        </w:rPr>
        <w:t xml:space="preserve"> 03’ </w:t>
      </w:r>
      <w:r w:rsidRPr="009006D5">
        <w:rPr>
          <w:color w:val="000000"/>
          <w:sz w:val="24"/>
          <w:szCs w:val="24"/>
          <w:lang w:val="hr-HR"/>
        </w:rPr>
        <w:t>и</w:t>
      </w:r>
      <w:r w:rsidR="00542C7F" w:rsidRPr="009006D5">
        <w:rPr>
          <w:color w:val="000000"/>
          <w:sz w:val="24"/>
          <w:szCs w:val="24"/>
          <w:lang w:val="hr-HR"/>
        </w:rPr>
        <w:t xml:space="preserve"> 18</w:t>
      </w:r>
      <w:r w:rsidRPr="009006D5">
        <w:rPr>
          <w:color w:val="000000"/>
          <w:sz w:val="24"/>
          <w:szCs w:val="24"/>
          <w:vertAlign w:val="superscript"/>
          <w:lang w:val="hr-HR"/>
        </w:rPr>
        <w:t>о</w:t>
      </w:r>
      <w:r w:rsidR="00542C7F" w:rsidRPr="009006D5">
        <w:rPr>
          <w:color w:val="000000"/>
          <w:sz w:val="24"/>
          <w:szCs w:val="24"/>
          <w:lang w:val="hr-HR"/>
        </w:rPr>
        <w:t xml:space="preserve"> 09’ </w:t>
      </w:r>
      <w:r w:rsidR="000623C0">
        <w:rPr>
          <w:sz w:val="24"/>
          <w:szCs w:val="24"/>
          <w:lang w:val="hr-HR"/>
        </w:rPr>
        <w:t>источне дужине</w:t>
      </w:r>
      <w:r w:rsidR="009006D5" w:rsidRPr="009006D5">
        <w:rPr>
          <w:sz w:val="24"/>
          <w:szCs w:val="24"/>
          <w:lang w:val="hr-HR"/>
        </w:rPr>
        <w:t xml:space="preserve"> </w:t>
      </w:r>
      <w:r w:rsidRPr="009006D5">
        <w:rPr>
          <w:color w:val="000000"/>
          <w:sz w:val="24"/>
          <w:szCs w:val="24"/>
          <w:lang w:val="hr-HR"/>
        </w:rPr>
        <w:t>и</w:t>
      </w:r>
      <w:r w:rsidR="00542C7F" w:rsidRPr="009006D5">
        <w:rPr>
          <w:color w:val="000000"/>
          <w:sz w:val="24"/>
          <w:szCs w:val="24"/>
          <w:lang w:val="hr-HR"/>
        </w:rPr>
        <w:t xml:space="preserve"> </w:t>
      </w:r>
      <w:r w:rsidRPr="009006D5">
        <w:rPr>
          <w:color w:val="000000"/>
          <w:sz w:val="24"/>
          <w:szCs w:val="24"/>
          <w:lang w:val="hr-HR"/>
        </w:rPr>
        <w:t>између</w:t>
      </w:r>
      <w:r w:rsidR="00542C7F" w:rsidRPr="009006D5">
        <w:rPr>
          <w:color w:val="000000"/>
          <w:sz w:val="24"/>
          <w:szCs w:val="24"/>
          <w:lang w:val="hr-HR"/>
        </w:rPr>
        <w:t xml:space="preserve"> 43</w:t>
      </w:r>
      <w:r w:rsidRPr="009006D5">
        <w:rPr>
          <w:color w:val="000000"/>
          <w:sz w:val="24"/>
          <w:szCs w:val="24"/>
          <w:vertAlign w:val="superscript"/>
          <w:lang w:val="hr-HR"/>
        </w:rPr>
        <w:t>о</w:t>
      </w:r>
      <w:r w:rsidR="00542C7F" w:rsidRPr="009006D5">
        <w:rPr>
          <w:color w:val="000000"/>
          <w:sz w:val="24"/>
          <w:szCs w:val="24"/>
          <w:lang w:val="hr-HR"/>
        </w:rPr>
        <w:t xml:space="preserve"> 35’ </w:t>
      </w:r>
      <w:r w:rsidRPr="009006D5">
        <w:rPr>
          <w:color w:val="000000"/>
          <w:sz w:val="24"/>
          <w:szCs w:val="24"/>
          <w:lang w:val="hr-HR"/>
        </w:rPr>
        <w:t>и</w:t>
      </w:r>
      <w:r w:rsidR="00542C7F" w:rsidRPr="009006D5">
        <w:rPr>
          <w:color w:val="000000"/>
          <w:sz w:val="24"/>
          <w:szCs w:val="24"/>
          <w:lang w:val="hr-HR"/>
        </w:rPr>
        <w:t xml:space="preserve"> 43</w:t>
      </w:r>
      <w:r w:rsidRPr="009006D5">
        <w:rPr>
          <w:color w:val="000000"/>
          <w:sz w:val="24"/>
          <w:szCs w:val="24"/>
          <w:vertAlign w:val="superscript"/>
          <w:lang w:val="hr-HR"/>
        </w:rPr>
        <w:t>о</w:t>
      </w:r>
      <w:r w:rsidR="00542C7F" w:rsidRPr="009006D5">
        <w:rPr>
          <w:color w:val="000000"/>
          <w:sz w:val="24"/>
          <w:szCs w:val="24"/>
          <w:lang w:val="hr-HR"/>
        </w:rPr>
        <w:t xml:space="preserve"> 37’ </w:t>
      </w:r>
      <w:r w:rsidRPr="009006D5">
        <w:rPr>
          <w:color w:val="000000"/>
          <w:sz w:val="24"/>
          <w:szCs w:val="24"/>
          <w:lang w:val="hr-HR"/>
        </w:rPr>
        <w:t>северне</w:t>
      </w:r>
      <w:r w:rsidR="00542C7F" w:rsidRPr="009006D5">
        <w:rPr>
          <w:color w:val="000000"/>
          <w:sz w:val="24"/>
          <w:szCs w:val="24"/>
          <w:lang w:val="hr-HR"/>
        </w:rPr>
        <w:t xml:space="preserve"> </w:t>
      </w:r>
      <w:r w:rsidRPr="009006D5">
        <w:rPr>
          <w:color w:val="000000"/>
          <w:sz w:val="24"/>
          <w:szCs w:val="24"/>
          <w:lang w:val="hr-HR"/>
        </w:rPr>
        <w:t>географске</w:t>
      </w:r>
      <w:r w:rsidR="00542C7F" w:rsidRPr="009006D5">
        <w:rPr>
          <w:color w:val="000000"/>
          <w:sz w:val="24"/>
          <w:szCs w:val="24"/>
          <w:lang w:val="hr-HR"/>
        </w:rPr>
        <w:t xml:space="preserve"> </w:t>
      </w:r>
      <w:r w:rsidRPr="009006D5">
        <w:rPr>
          <w:color w:val="000000"/>
          <w:sz w:val="24"/>
          <w:szCs w:val="24"/>
          <w:lang w:val="hr-HR"/>
        </w:rPr>
        <w:t>ширине</w:t>
      </w:r>
      <w:r w:rsidR="009006D5">
        <w:rPr>
          <w:color w:val="000000"/>
          <w:sz w:val="24"/>
          <w:szCs w:val="24"/>
          <w:lang w:val="hr-HR"/>
        </w:rPr>
        <w:t>.</w:t>
      </w:r>
    </w:p>
    <w:p w14:paraId="0C819D24" w14:textId="77777777" w:rsidR="00B90217" w:rsidRPr="00B90217" w:rsidRDefault="00B90217" w:rsidP="00A75AE2">
      <w:pPr>
        <w:ind w:firstLine="720"/>
        <w:jc w:val="both"/>
        <w:rPr>
          <w:color w:val="000000"/>
          <w:sz w:val="24"/>
          <w:lang w:val="hr-HR"/>
        </w:rPr>
      </w:pPr>
    </w:p>
    <w:p w14:paraId="63762E71" w14:textId="77777777" w:rsidR="000A54B7" w:rsidRPr="00F21B15" w:rsidRDefault="00F21B15" w:rsidP="00F21B15">
      <w:pPr>
        <w:pStyle w:val="BodyText"/>
        <w:spacing w:after="60"/>
        <w:jc w:val="center"/>
        <w:rPr>
          <w:rFonts w:ascii="Times New Roman" w:hAnsi="Times New Roman"/>
          <w:b/>
          <w:i/>
          <w:szCs w:val="24"/>
          <w:lang w:val="sl-SI"/>
        </w:rPr>
      </w:pPr>
      <w:r w:rsidRPr="00F21B15">
        <w:rPr>
          <w:rFonts w:ascii="Times New Roman" w:hAnsi="Times New Roman"/>
          <w:b/>
          <w:i/>
          <w:szCs w:val="24"/>
          <w:lang w:val="sl-SI"/>
        </w:rPr>
        <w:t>1.2</w:t>
      </w:r>
      <w:r w:rsidR="000A54B7" w:rsidRPr="00F21B15">
        <w:rPr>
          <w:rFonts w:ascii="Times New Roman" w:hAnsi="Times New Roman"/>
          <w:b/>
          <w:i/>
          <w:szCs w:val="24"/>
          <w:lang w:val="sl-SI"/>
        </w:rPr>
        <w:t>.2.Гр</w:t>
      </w:r>
      <w:r w:rsidR="003A66C1" w:rsidRPr="00F21B15">
        <w:rPr>
          <w:rFonts w:ascii="Times New Roman" w:hAnsi="Times New Roman"/>
          <w:b/>
          <w:i/>
          <w:szCs w:val="24"/>
          <w:lang w:val="sl-SI"/>
        </w:rPr>
        <w:t>а</w:t>
      </w:r>
      <w:r w:rsidR="000A54B7" w:rsidRPr="00F21B15">
        <w:rPr>
          <w:rFonts w:ascii="Times New Roman" w:hAnsi="Times New Roman"/>
          <w:b/>
          <w:i/>
          <w:szCs w:val="24"/>
          <w:lang w:val="sl-SI"/>
        </w:rPr>
        <w:t>ниц</w:t>
      </w:r>
      <w:r w:rsidR="003A66C1" w:rsidRPr="00F21B15">
        <w:rPr>
          <w:rFonts w:ascii="Times New Roman" w:hAnsi="Times New Roman"/>
          <w:b/>
          <w:i/>
          <w:szCs w:val="24"/>
          <w:lang w:val="sl-SI"/>
        </w:rPr>
        <w:t>е</w:t>
      </w:r>
    </w:p>
    <w:p w14:paraId="47E08003" w14:textId="77777777" w:rsidR="00806DC1" w:rsidRPr="00B90217" w:rsidRDefault="00806DC1" w:rsidP="00A75AE2">
      <w:pPr>
        <w:pStyle w:val="BodyText"/>
        <w:spacing w:after="60"/>
        <w:jc w:val="both"/>
        <w:rPr>
          <w:rFonts w:ascii="Times New Roman" w:hAnsi="Times New Roman"/>
          <w:b/>
          <w:szCs w:val="24"/>
          <w:lang w:val="sl-SI"/>
        </w:rPr>
      </w:pPr>
    </w:p>
    <w:p w14:paraId="0A9BE090" w14:textId="77777777" w:rsidR="00CE7958" w:rsidRPr="00B90217" w:rsidRDefault="003A66C1" w:rsidP="009A1795">
      <w:pPr>
        <w:ind w:firstLine="720"/>
        <w:rPr>
          <w:color w:val="000000"/>
          <w:sz w:val="24"/>
          <w:lang w:val="sl-SI"/>
        </w:rPr>
      </w:pPr>
      <w:r w:rsidRPr="00B90217">
        <w:rPr>
          <w:color w:val="000000"/>
          <w:sz w:val="24"/>
          <w:lang w:val="sl-SI"/>
        </w:rPr>
        <w:t>Газдинска</w:t>
      </w:r>
      <w:r w:rsidR="00542C7F" w:rsidRPr="00B90217">
        <w:rPr>
          <w:color w:val="000000"/>
          <w:sz w:val="24"/>
          <w:lang w:val="sl-SI"/>
        </w:rPr>
        <w:t xml:space="preserve"> </w:t>
      </w:r>
      <w:r w:rsidRPr="00B90217">
        <w:rPr>
          <w:color w:val="000000"/>
          <w:sz w:val="24"/>
          <w:lang w:val="sl-SI"/>
        </w:rPr>
        <w:t>јединица</w:t>
      </w:r>
      <w:r w:rsidR="00F21B15">
        <w:rPr>
          <w:color w:val="000000"/>
          <w:sz w:val="24"/>
          <w:lang w:val="sl-SI"/>
        </w:rPr>
        <w:t xml:space="preserve"> </w:t>
      </w:r>
      <w:r w:rsidR="00F21B15" w:rsidRPr="00FF578F">
        <w:rPr>
          <w:color w:val="000000"/>
          <w:sz w:val="24"/>
          <w:szCs w:val="24"/>
          <w:lang w:val="sl-SI"/>
        </w:rPr>
        <w:t>''</w:t>
      </w:r>
      <w:r w:rsidRPr="00B90217">
        <w:rPr>
          <w:color w:val="000000"/>
          <w:sz w:val="24"/>
          <w:lang w:val="sl-SI"/>
        </w:rPr>
        <w:t>Чемерно</w:t>
      </w:r>
      <w:r w:rsidR="00F21B15" w:rsidRPr="00FF578F">
        <w:rPr>
          <w:color w:val="000000"/>
          <w:sz w:val="24"/>
          <w:szCs w:val="24"/>
          <w:lang w:val="sl-SI"/>
        </w:rPr>
        <w:t>''</w:t>
      </w:r>
      <w:r w:rsidR="00542C7F" w:rsidRPr="00B90217">
        <w:rPr>
          <w:color w:val="000000"/>
          <w:sz w:val="24"/>
          <w:lang w:val="sl-SI"/>
        </w:rPr>
        <w:t xml:space="preserve"> </w:t>
      </w:r>
      <w:r w:rsidRPr="00B90217">
        <w:rPr>
          <w:color w:val="000000"/>
          <w:sz w:val="24"/>
          <w:lang w:val="sl-SI"/>
        </w:rPr>
        <w:t>представља</w:t>
      </w:r>
      <w:r w:rsidR="00542C7F" w:rsidRPr="00B90217">
        <w:rPr>
          <w:color w:val="000000"/>
          <w:sz w:val="24"/>
          <w:lang w:val="sl-SI"/>
        </w:rPr>
        <w:t xml:space="preserve"> </w:t>
      </w:r>
      <w:r w:rsidRPr="00B90217">
        <w:rPr>
          <w:color w:val="000000"/>
          <w:sz w:val="24"/>
          <w:lang w:val="sl-SI"/>
        </w:rPr>
        <w:t>компактну</w:t>
      </w:r>
      <w:r w:rsidR="00542C7F" w:rsidRPr="00B90217">
        <w:rPr>
          <w:color w:val="000000"/>
          <w:sz w:val="24"/>
          <w:lang w:val="sl-SI"/>
        </w:rPr>
        <w:t xml:space="preserve"> </w:t>
      </w:r>
      <w:r w:rsidRPr="00B90217">
        <w:rPr>
          <w:color w:val="000000"/>
          <w:sz w:val="24"/>
          <w:lang w:val="sl-SI"/>
        </w:rPr>
        <w:t>територијалну</w:t>
      </w:r>
      <w:r w:rsidR="00542C7F" w:rsidRPr="00B90217">
        <w:rPr>
          <w:color w:val="000000"/>
          <w:sz w:val="24"/>
          <w:lang w:val="sl-SI"/>
        </w:rPr>
        <w:t xml:space="preserve"> </w:t>
      </w:r>
      <w:r w:rsidRPr="00B90217">
        <w:rPr>
          <w:color w:val="000000"/>
          <w:sz w:val="24"/>
          <w:lang w:val="sl-SI"/>
        </w:rPr>
        <w:t>целину</w:t>
      </w:r>
      <w:r w:rsidR="00542C7F" w:rsidRPr="00B90217">
        <w:rPr>
          <w:color w:val="000000"/>
          <w:sz w:val="24"/>
          <w:lang w:val="sl-SI"/>
        </w:rPr>
        <w:t xml:space="preserve"> </w:t>
      </w:r>
      <w:r w:rsidRPr="00B90217">
        <w:rPr>
          <w:color w:val="000000"/>
          <w:sz w:val="24"/>
          <w:lang w:val="sl-SI"/>
        </w:rPr>
        <w:t>са</w:t>
      </w:r>
      <w:r w:rsidR="00542C7F" w:rsidRPr="00B90217">
        <w:rPr>
          <w:color w:val="000000"/>
          <w:sz w:val="24"/>
          <w:lang w:val="sl-SI"/>
        </w:rPr>
        <w:t xml:space="preserve"> </w:t>
      </w:r>
      <w:r w:rsidRPr="00B90217">
        <w:rPr>
          <w:color w:val="000000"/>
          <w:sz w:val="24"/>
          <w:lang w:val="sl-SI"/>
        </w:rPr>
        <w:t>малим</w:t>
      </w:r>
      <w:r w:rsidR="007760AC" w:rsidRPr="00B90217">
        <w:rPr>
          <w:color w:val="000000"/>
          <w:sz w:val="24"/>
          <w:lang w:val="sl-SI"/>
        </w:rPr>
        <w:t xml:space="preserve"> </w:t>
      </w:r>
      <w:r w:rsidRPr="00B90217">
        <w:rPr>
          <w:color w:val="000000"/>
          <w:sz w:val="24"/>
          <w:lang w:val="sl-SI"/>
        </w:rPr>
        <w:t>уделом</w:t>
      </w:r>
      <w:r w:rsidR="007760AC" w:rsidRPr="00B90217">
        <w:rPr>
          <w:color w:val="000000"/>
          <w:sz w:val="24"/>
          <w:lang w:val="sl-SI"/>
        </w:rPr>
        <w:t xml:space="preserve"> </w:t>
      </w:r>
      <w:r w:rsidRPr="00B90217">
        <w:rPr>
          <w:color w:val="000000"/>
          <w:sz w:val="24"/>
          <w:lang w:val="sl-SI"/>
        </w:rPr>
        <w:t>приватних</w:t>
      </w:r>
      <w:r w:rsidR="007760AC" w:rsidRPr="00B90217">
        <w:rPr>
          <w:color w:val="000000"/>
          <w:sz w:val="24"/>
          <w:lang w:val="sl-SI"/>
        </w:rPr>
        <w:t xml:space="preserve"> </w:t>
      </w:r>
      <w:r w:rsidRPr="00B90217">
        <w:rPr>
          <w:color w:val="000000"/>
          <w:sz w:val="24"/>
          <w:lang w:val="sl-SI"/>
        </w:rPr>
        <w:t>енклава</w:t>
      </w:r>
      <w:r w:rsidR="007760AC" w:rsidRPr="00B90217">
        <w:rPr>
          <w:color w:val="000000"/>
          <w:sz w:val="24"/>
          <w:lang w:val="sl-SI"/>
        </w:rPr>
        <w:t xml:space="preserve">. </w:t>
      </w:r>
      <w:r w:rsidRPr="00B90217">
        <w:rPr>
          <w:color w:val="000000"/>
          <w:sz w:val="24"/>
          <w:lang w:val="sl-SI"/>
        </w:rPr>
        <w:t>Њена</w:t>
      </w:r>
      <w:r w:rsidR="00542C7F" w:rsidRPr="00B90217">
        <w:rPr>
          <w:color w:val="000000"/>
          <w:sz w:val="24"/>
          <w:lang w:val="sl-SI"/>
        </w:rPr>
        <w:t xml:space="preserve"> </w:t>
      </w:r>
      <w:r w:rsidRPr="00B90217">
        <w:rPr>
          <w:color w:val="000000"/>
          <w:sz w:val="24"/>
          <w:lang w:val="sl-SI"/>
        </w:rPr>
        <w:t>спољна</w:t>
      </w:r>
      <w:r w:rsidR="00542C7F" w:rsidRPr="00B90217">
        <w:rPr>
          <w:color w:val="000000"/>
          <w:sz w:val="24"/>
          <w:lang w:val="sl-SI"/>
        </w:rPr>
        <w:t xml:space="preserve"> </w:t>
      </w:r>
      <w:r w:rsidRPr="00B90217">
        <w:rPr>
          <w:color w:val="000000"/>
          <w:sz w:val="24"/>
          <w:lang w:val="sl-SI"/>
        </w:rPr>
        <w:t>гранична</w:t>
      </w:r>
      <w:r w:rsidR="00542C7F" w:rsidRPr="00B90217">
        <w:rPr>
          <w:color w:val="000000"/>
          <w:sz w:val="24"/>
          <w:lang w:val="sl-SI"/>
        </w:rPr>
        <w:t xml:space="preserve"> </w:t>
      </w:r>
      <w:r w:rsidRPr="00B90217">
        <w:rPr>
          <w:color w:val="000000"/>
          <w:sz w:val="24"/>
          <w:lang w:val="sl-SI"/>
        </w:rPr>
        <w:t>линија</w:t>
      </w:r>
      <w:r w:rsidR="00542C7F" w:rsidRPr="00B90217">
        <w:rPr>
          <w:color w:val="000000"/>
          <w:sz w:val="24"/>
          <w:lang w:val="sl-SI"/>
        </w:rPr>
        <w:t xml:space="preserve"> </w:t>
      </w:r>
      <w:r w:rsidRPr="00B90217">
        <w:rPr>
          <w:color w:val="000000"/>
          <w:sz w:val="24"/>
          <w:lang w:val="sl-SI"/>
        </w:rPr>
        <w:t>делом</w:t>
      </w:r>
      <w:r w:rsidR="00542C7F" w:rsidRPr="00B90217">
        <w:rPr>
          <w:color w:val="000000"/>
          <w:sz w:val="24"/>
          <w:lang w:val="sl-SI"/>
        </w:rPr>
        <w:t xml:space="preserve"> </w:t>
      </w:r>
      <w:r w:rsidRPr="00B90217">
        <w:rPr>
          <w:color w:val="000000"/>
          <w:sz w:val="24"/>
          <w:lang w:val="sl-SI"/>
        </w:rPr>
        <w:t>разграничава</w:t>
      </w:r>
      <w:r w:rsidR="00542C7F" w:rsidRPr="00B90217">
        <w:rPr>
          <w:color w:val="000000"/>
          <w:sz w:val="24"/>
          <w:lang w:val="sl-SI"/>
        </w:rPr>
        <w:t xml:space="preserve"> </w:t>
      </w:r>
      <w:r w:rsidRPr="00B90217">
        <w:rPr>
          <w:color w:val="000000"/>
          <w:sz w:val="24"/>
          <w:lang w:val="sl-SI"/>
        </w:rPr>
        <w:t>државни</w:t>
      </w:r>
      <w:r w:rsidR="00542C7F" w:rsidRPr="00B90217">
        <w:rPr>
          <w:color w:val="000000"/>
          <w:sz w:val="24"/>
          <w:lang w:val="sl-SI"/>
        </w:rPr>
        <w:t xml:space="preserve"> </w:t>
      </w:r>
      <w:r w:rsidRPr="00B90217">
        <w:rPr>
          <w:color w:val="000000"/>
          <w:sz w:val="24"/>
          <w:lang w:val="sl-SI"/>
        </w:rPr>
        <w:t>посед</w:t>
      </w:r>
      <w:r w:rsidR="00542C7F" w:rsidRPr="00B90217">
        <w:rPr>
          <w:color w:val="000000"/>
          <w:sz w:val="24"/>
          <w:lang w:val="sl-SI"/>
        </w:rPr>
        <w:t xml:space="preserve"> </w:t>
      </w:r>
      <w:r w:rsidRPr="00B90217">
        <w:rPr>
          <w:color w:val="000000"/>
          <w:sz w:val="24"/>
          <w:lang w:val="sl-SI"/>
        </w:rPr>
        <w:t>а</w:t>
      </w:r>
      <w:r w:rsidR="00542C7F" w:rsidRPr="00B90217">
        <w:rPr>
          <w:color w:val="000000"/>
          <w:sz w:val="24"/>
          <w:lang w:val="sl-SI"/>
        </w:rPr>
        <w:t xml:space="preserve"> </w:t>
      </w:r>
      <w:r w:rsidRPr="00B90217">
        <w:rPr>
          <w:color w:val="000000"/>
          <w:sz w:val="24"/>
          <w:lang w:val="sl-SI"/>
        </w:rPr>
        <w:t>делом</w:t>
      </w:r>
      <w:r w:rsidR="00542C7F" w:rsidRPr="00B90217">
        <w:rPr>
          <w:color w:val="000000"/>
          <w:sz w:val="24"/>
          <w:lang w:val="sl-SI"/>
        </w:rPr>
        <w:t xml:space="preserve"> </w:t>
      </w:r>
      <w:r w:rsidRPr="00B90217">
        <w:rPr>
          <w:color w:val="000000"/>
          <w:sz w:val="24"/>
          <w:lang w:val="sl-SI"/>
        </w:rPr>
        <w:t>иде</w:t>
      </w:r>
      <w:r w:rsidR="00542C7F" w:rsidRPr="00B90217">
        <w:rPr>
          <w:color w:val="000000"/>
          <w:sz w:val="24"/>
          <w:lang w:val="sl-SI"/>
        </w:rPr>
        <w:t xml:space="preserve"> </w:t>
      </w:r>
      <w:r w:rsidRPr="00B90217">
        <w:rPr>
          <w:color w:val="000000"/>
          <w:sz w:val="24"/>
          <w:lang w:val="sl-SI"/>
        </w:rPr>
        <w:t>поред</w:t>
      </w:r>
      <w:r w:rsidR="00542C7F" w:rsidRPr="00B90217">
        <w:rPr>
          <w:color w:val="000000"/>
          <w:sz w:val="24"/>
          <w:lang w:val="sl-SI"/>
        </w:rPr>
        <w:t xml:space="preserve"> </w:t>
      </w:r>
      <w:r w:rsidRPr="00B90217">
        <w:rPr>
          <w:color w:val="000000"/>
          <w:sz w:val="24"/>
          <w:lang w:val="sl-SI"/>
        </w:rPr>
        <w:t>површина</w:t>
      </w:r>
      <w:r w:rsidR="00542C7F" w:rsidRPr="00B90217">
        <w:rPr>
          <w:color w:val="000000"/>
          <w:sz w:val="24"/>
          <w:lang w:val="sl-SI"/>
        </w:rPr>
        <w:t xml:space="preserve"> </w:t>
      </w:r>
      <w:r w:rsidRPr="00B90217">
        <w:rPr>
          <w:color w:val="000000"/>
          <w:sz w:val="24"/>
          <w:lang w:val="sl-SI"/>
        </w:rPr>
        <w:t>у</w:t>
      </w:r>
      <w:r w:rsidR="00542C7F" w:rsidRPr="00B90217">
        <w:rPr>
          <w:color w:val="000000"/>
          <w:sz w:val="24"/>
          <w:lang w:val="sl-SI"/>
        </w:rPr>
        <w:t xml:space="preserve"> </w:t>
      </w:r>
      <w:r w:rsidRPr="00B90217">
        <w:rPr>
          <w:color w:val="000000"/>
          <w:sz w:val="24"/>
          <w:lang w:val="sl-SI"/>
        </w:rPr>
        <w:t>приватном</w:t>
      </w:r>
      <w:r w:rsidR="00542C7F" w:rsidRPr="00B90217">
        <w:rPr>
          <w:color w:val="000000"/>
          <w:sz w:val="24"/>
          <w:lang w:val="sl-SI"/>
        </w:rPr>
        <w:t xml:space="preserve"> </w:t>
      </w:r>
      <w:r w:rsidRPr="00B90217">
        <w:rPr>
          <w:color w:val="000000"/>
          <w:sz w:val="24"/>
          <w:lang w:val="sl-SI"/>
        </w:rPr>
        <w:t>власништву</w:t>
      </w:r>
      <w:r w:rsidR="00CE7958">
        <w:rPr>
          <w:color w:val="000000"/>
          <w:sz w:val="24"/>
          <w:lang w:val="sl-SI"/>
        </w:rPr>
        <w:t>.</w:t>
      </w:r>
    </w:p>
    <w:p w14:paraId="1902B641" w14:textId="77777777" w:rsidR="00CE7958" w:rsidRDefault="003A66C1" w:rsidP="009A1795">
      <w:pPr>
        <w:ind w:firstLine="720"/>
        <w:jc w:val="both"/>
        <w:rPr>
          <w:color w:val="000000"/>
          <w:sz w:val="24"/>
          <w:lang w:val="sl-SI"/>
        </w:rPr>
      </w:pPr>
      <w:r w:rsidRPr="00B90217">
        <w:rPr>
          <w:color w:val="000000"/>
          <w:sz w:val="24"/>
          <w:lang w:val="sl-SI"/>
        </w:rPr>
        <w:t>Газдинска</w:t>
      </w:r>
      <w:r w:rsidR="00542C7F" w:rsidRPr="00B90217">
        <w:rPr>
          <w:color w:val="000000"/>
          <w:sz w:val="24"/>
          <w:lang w:val="sl-SI"/>
        </w:rPr>
        <w:t xml:space="preserve"> </w:t>
      </w:r>
      <w:r w:rsidRPr="00B90217">
        <w:rPr>
          <w:color w:val="000000"/>
          <w:sz w:val="24"/>
          <w:lang w:val="sl-SI"/>
        </w:rPr>
        <w:t>јединица</w:t>
      </w:r>
      <w:r w:rsidR="00F21B15">
        <w:rPr>
          <w:color w:val="000000"/>
          <w:sz w:val="24"/>
          <w:lang w:val="sl-SI"/>
        </w:rPr>
        <w:t xml:space="preserve"> </w:t>
      </w:r>
      <w:r w:rsidR="00F21B15" w:rsidRPr="00FF578F">
        <w:rPr>
          <w:color w:val="000000"/>
          <w:sz w:val="24"/>
          <w:szCs w:val="24"/>
          <w:lang w:val="sl-SI"/>
        </w:rPr>
        <w:t>''</w:t>
      </w:r>
      <w:r w:rsidRPr="00B90217">
        <w:rPr>
          <w:color w:val="000000"/>
          <w:sz w:val="24"/>
          <w:lang w:val="sl-SI"/>
        </w:rPr>
        <w:t>Чемерно</w:t>
      </w:r>
      <w:r w:rsidR="00F21B15" w:rsidRPr="00FF578F">
        <w:rPr>
          <w:color w:val="000000"/>
          <w:sz w:val="24"/>
          <w:szCs w:val="24"/>
          <w:lang w:val="sl-SI"/>
        </w:rPr>
        <w:t>''</w:t>
      </w:r>
      <w:r w:rsidR="00542C7F" w:rsidRPr="00B90217">
        <w:rPr>
          <w:color w:val="000000"/>
          <w:sz w:val="24"/>
          <w:lang w:val="sl-SI"/>
        </w:rPr>
        <w:t xml:space="preserve"> </w:t>
      </w:r>
      <w:r w:rsidRPr="00B90217">
        <w:rPr>
          <w:color w:val="000000"/>
          <w:sz w:val="24"/>
          <w:lang w:val="sl-SI"/>
        </w:rPr>
        <w:t>са</w:t>
      </w:r>
      <w:r w:rsidR="00542C7F" w:rsidRPr="00B90217">
        <w:rPr>
          <w:color w:val="000000"/>
          <w:sz w:val="24"/>
          <w:lang w:val="sl-SI"/>
        </w:rPr>
        <w:t xml:space="preserve"> </w:t>
      </w:r>
      <w:r w:rsidRPr="00B90217">
        <w:rPr>
          <w:color w:val="000000"/>
          <w:sz w:val="24"/>
          <w:lang w:val="sl-SI"/>
        </w:rPr>
        <w:t>западне</w:t>
      </w:r>
      <w:r w:rsidR="00542C7F" w:rsidRPr="00B90217">
        <w:rPr>
          <w:color w:val="000000"/>
          <w:sz w:val="24"/>
          <w:lang w:val="sl-SI"/>
        </w:rPr>
        <w:t xml:space="preserve"> </w:t>
      </w:r>
      <w:r w:rsidRPr="00B90217">
        <w:rPr>
          <w:color w:val="000000"/>
          <w:sz w:val="24"/>
          <w:lang w:val="sl-SI"/>
        </w:rPr>
        <w:t>стране</w:t>
      </w:r>
      <w:r w:rsidR="00542C7F" w:rsidRPr="00B90217">
        <w:rPr>
          <w:color w:val="000000"/>
          <w:sz w:val="24"/>
          <w:lang w:val="sl-SI"/>
        </w:rPr>
        <w:t xml:space="preserve"> </w:t>
      </w:r>
      <w:r w:rsidRPr="00B90217">
        <w:rPr>
          <w:color w:val="000000"/>
          <w:sz w:val="24"/>
          <w:lang w:val="sl-SI"/>
        </w:rPr>
        <w:t>граничи</w:t>
      </w:r>
      <w:r w:rsidR="00542C7F" w:rsidRPr="00B90217">
        <w:rPr>
          <w:color w:val="000000"/>
          <w:sz w:val="24"/>
          <w:lang w:val="sl-SI"/>
        </w:rPr>
        <w:t xml:space="preserve"> </w:t>
      </w:r>
      <w:r w:rsidRPr="00B90217">
        <w:rPr>
          <w:color w:val="000000"/>
          <w:sz w:val="24"/>
          <w:lang w:val="sl-SI"/>
        </w:rPr>
        <w:t>се</w:t>
      </w:r>
      <w:r w:rsidR="00542C7F" w:rsidRPr="00B90217">
        <w:rPr>
          <w:color w:val="000000"/>
          <w:sz w:val="24"/>
          <w:lang w:val="sl-SI"/>
        </w:rPr>
        <w:t xml:space="preserve"> </w:t>
      </w:r>
      <w:r w:rsidRPr="00B90217">
        <w:rPr>
          <w:color w:val="000000"/>
          <w:sz w:val="24"/>
          <w:lang w:val="sl-SI"/>
        </w:rPr>
        <w:t>са</w:t>
      </w:r>
      <w:r w:rsidR="00542C7F" w:rsidRPr="00B90217">
        <w:rPr>
          <w:color w:val="000000"/>
          <w:sz w:val="24"/>
          <w:lang w:val="sl-SI"/>
        </w:rPr>
        <w:t xml:space="preserve"> </w:t>
      </w:r>
      <w:r w:rsidRPr="00B90217">
        <w:rPr>
          <w:color w:val="000000"/>
          <w:sz w:val="24"/>
          <w:lang w:val="sl-SI"/>
        </w:rPr>
        <w:t>газдинским</w:t>
      </w:r>
      <w:r w:rsidR="00542C7F" w:rsidRPr="00B90217">
        <w:rPr>
          <w:color w:val="000000"/>
          <w:sz w:val="24"/>
          <w:lang w:val="sl-SI"/>
        </w:rPr>
        <w:t xml:space="preserve"> </w:t>
      </w:r>
      <w:r w:rsidRPr="00B90217">
        <w:rPr>
          <w:color w:val="000000"/>
          <w:sz w:val="24"/>
          <w:lang w:val="sl-SI"/>
        </w:rPr>
        <w:t>јединицама</w:t>
      </w:r>
      <w:r w:rsidR="00542C7F" w:rsidRPr="00B90217">
        <w:rPr>
          <w:color w:val="000000"/>
          <w:sz w:val="24"/>
          <w:lang w:val="sl-SI"/>
        </w:rPr>
        <w:t xml:space="preserve"> </w:t>
      </w:r>
      <w:r w:rsidRPr="00B90217">
        <w:rPr>
          <w:color w:val="000000"/>
          <w:sz w:val="24"/>
          <w:lang w:val="sl-SI"/>
        </w:rPr>
        <w:t>које</w:t>
      </w:r>
      <w:r w:rsidR="00542C7F" w:rsidRPr="00B90217">
        <w:rPr>
          <w:color w:val="000000"/>
          <w:sz w:val="24"/>
          <w:lang w:val="sl-SI"/>
        </w:rPr>
        <w:t xml:space="preserve"> </w:t>
      </w:r>
      <w:r w:rsidRPr="00B90217">
        <w:rPr>
          <w:color w:val="000000"/>
          <w:sz w:val="24"/>
          <w:lang w:val="sl-SI"/>
        </w:rPr>
        <w:t>припадају</w:t>
      </w:r>
      <w:r w:rsidR="00542C7F" w:rsidRPr="00B90217">
        <w:rPr>
          <w:color w:val="000000"/>
          <w:sz w:val="24"/>
          <w:lang w:val="sl-SI"/>
        </w:rPr>
        <w:t xml:space="preserve"> </w:t>
      </w:r>
      <w:r w:rsidRPr="00B90217">
        <w:rPr>
          <w:color w:val="000000"/>
          <w:sz w:val="24"/>
          <w:lang w:val="sl-SI"/>
        </w:rPr>
        <w:t>Голијском</w:t>
      </w:r>
      <w:r w:rsidR="00542C7F" w:rsidRPr="00B90217">
        <w:rPr>
          <w:color w:val="000000"/>
          <w:sz w:val="24"/>
          <w:lang w:val="sl-SI"/>
        </w:rPr>
        <w:t xml:space="preserve"> </w:t>
      </w:r>
      <w:r w:rsidRPr="00B90217">
        <w:rPr>
          <w:color w:val="000000"/>
          <w:sz w:val="24"/>
          <w:lang w:val="sl-SI"/>
        </w:rPr>
        <w:t>шумском</w:t>
      </w:r>
      <w:r w:rsidR="00542C7F" w:rsidRPr="00B90217">
        <w:rPr>
          <w:color w:val="000000"/>
          <w:sz w:val="24"/>
          <w:lang w:val="sl-SI"/>
        </w:rPr>
        <w:t xml:space="preserve"> </w:t>
      </w:r>
      <w:r w:rsidRPr="00B90217">
        <w:rPr>
          <w:color w:val="000000"/>
          <w:sz w:val="24"/>
          <w:lang w:val="sl-SI"/>
        </w:rPr>
        <w:t>подручју</w:t>
      </w:r>
      <w:r w:rsidR="00542C7F" w:rsidRPr="00B90217">
        <w:rPr>
          <w:color w:val="000000"/>
          <w:sz w:val="24"/>
          <w:lang w:val="sl-SI"/>
        </w:rPr>
        <w:t xml:space="preserve">. </w:t>
      </w:r>
      <w:r w:rsidRPr="00B90217">
        <w:rPr>
          <w:color w:val="000000"/>
          <w:sz w:val="24"/>
          <w:lang w:val="sl-SI"/>
        </w:rPr>
        <w:t>Са</w:t>
      </w:r>
      <w:r w:rsidR="00542C7F" w:rsidRPr="00B90217">
        <w:rPr>
          <w:color w:val="000000"/>
          <w:sz w:val="24"/>
          <w:lang w:val="sl-SI"/>
        </w:rPr>
        <w:t xml:space="preserve"> </w:t>
      </w:r>
      <w:r w:rsidRPr="00B90217">
        <w:rPr>
          <w:color w:val="000000"/>
          <w:sz w:val="24"/>
          <w:lang w:val="sl-SI"/>
        </w:rPr>
        <w:t>северне</w:t>
      </w:r>
      <w:r w:rsidR="00542C7F" w:rsidRPr="00B90217">
        <w:rPr>
          <w:color w:val="000000"/>
          <w:sz w:val="24"/>
          <w:lang w:val="sl-SI"/>
        </w:rPr>
        <w:t xml:space="preserve"> </w:t>
      </w:r>
      <w:r w:rsidRPr="00B90217">
        <w:rPr>
          <w:color w:val="000000"/>
          <w:sz w:val="24"/>
          <w:lang w:val="sl-SI"/>
        </w:rPr>
        <w:t>стране</w:t>
      </w:r>
      <w:r w:rsidR="00542C7F" w:rsidRPr="00B90217">
        <w:rPr>
          <w:color w:val="000000"/>
          <w:sz w:val="24"/>
          <w:lang w:val="sl-SI"/>
        </w:rPr>
        <w:t xml:space="preserve"> </w:t>
      </w:r>
      <w:r w:rsidRPr="00B90217">
        <w:rPr>
          <w:color w:val="000000"/>
          <w:sz w:val="24"/>
          <w:lang w:val="sl-SI"/>
        </w:rPr>
        <w:t>мањим</w:t>
      </w:r>
      <w:r w:rsidR="00542C7F" w:rsidRPr="00B90217">
        <w:rPr>
          <w:color w:val="000000"/>
          <w:sz w:val="24"/>
          <w:lang w:val="sl-SI"/>
        </w:rPr>
        <w:t xml:space="preserve"> </w:t>
      </w:r>
      <w:r w:rsidRPr="00B90217">
        <w:rPr>
          <w:color w:val="000000"/>
          <w:sz w:val="24"/>
          <w:lang w:val="sl-SI"/>
        </w:rPr>
        <w:t>делом</w:t>
      </w:r>
      <w:r w:rsidR="00542C7F" w:rsidRPr="00B90217">
        <w:rPr>
          <w:color w:val="000000"/>
          <w:sz w:val="24"/>
          <w:lang w:val="sl-SI"/>
        </w:rPr>
        <w:t xml:space="preserve"> </w:t>
      </w:r>
      <w:r w:rsidRPr="00B90217">
        <w:rPr>
          <w:color w:val="000000"/>
          <w:sz w:val="24"/>
          <w:lang w:val="sl-SI"/>
        </w:rPr>
        <w:t>граничи</w:t>
      </w:r>
      <w:r w:rsidR="00542C7F" w:rsidRPr="00B90217">
        <w:rPr>
          <w:color w:val="000000"/>
          <w:sz w:val="24"/>
          <w:lang w:val="sl-SI"/>
        </w:rPr>
        <w:t xml:space="preserve"> </w:t>
      </w:r>
      <w:r w:rsidRPr="00B90217">
        <w:rPr>
          <w:color w:val="000000"/>
          <w:sz w:val="24"/>
          <w:lang w:val="sl-SI"/>
        </w:rPr>
        <w:t>се</w:t>
      </w:r>
      <w:r w:rsidR="00542C7F" w:rsidRPr="00B90217">
        <w:rPr>
          <w:color w:val="000000"/>
          <w:sz w:val="24"/>
          <w:lang w:val="sl-SI"/>
        </w:rPr>
        <w:t xml:space="preserve"> </w:t>
      </w:r>
      <w:r w:rsidRPr="00B90217">
        <w:rPr>
          <w:color w:val="000000"/>
          <w:sz w:val="24"/>
          <w:lang w:val="sl-SI"/>
        </w:rPr>
        <w:t>са</w:t>
      </w:r>
      <w:r w:rsidR="00542C7F" w:rsidRPr="00B90217">
        <w:rPr>
          <w:color w:val="000000"/>
          <w:sz w:val="24"/>
          <w:lang w:val="sl-SI"/>
        </w:rPr>
        <w:t xml:space="preserve"> </w:t>
      </w:r>
      <w:r w:rsidRPr="00B90217">
        <w:rPr>
          <w:color w:val="000000"/>
          <w:sz w:val="24"/>
          <w:lang w:val="sl-SI"/>
        </w:rPr>
        <w:t>ГЈ</w:t>
      </w:r>
      <w:r w:rsidR="00542C7F" w:rsidRPr="00B90217">
        <w:rPr>
          <w:color w:val="000000"/>
          <w:sz w:val="24"/>
          <w:lang w:val="sl-SI"/>
        </w:rPr>
        <w:t xml:space="preserve"> </w:t>
      </w:r>
      <w:r w:rsidR="00542C7F" w:rsidRPr="00B90217">
        <w:rPr>
          <w:color w:val="000000"/>
          <w:sz w:val="24"/>
          <w:lang w:val="hr-HR"/>
        </w:rPr>
        <w:t xml:space="preserve"> </w:t>
      </w:r>
      <w:r w:rsidR="00F21B15" w:rsidRPr="00FF578F">
        <w:rPr>
          <w:color w:val="000000"/>
          <w:sz w:val="24"/>
          <w:szCs w:val="24"/>
          <w:lang w:val="sl-SI"/>
        </w:rPr>
        <w:t>''</w:t>
      </w:r>
      <w:r w:rsidRPr="00B90217">
        <w:rPr>
          <w:color w:val="000000"/>
          <w:sz w:val="24"/>
          <w:lang w:val="sl-SI"/>
        </w:rPr>
        <w:t>Троглав</w:t>
      </w:r>
      <w:r w:rsidR="00A03BE4" w:rsidRPr="00B90217">
        <w:rPr>
          <w:color w:val="000000"/>
          <w:sz w:val="24"/>
          <w:lang w:val="sr-Cyrl-RS"/>
        </w:rPr>
        <w:t xml:space="preserve"> Бо</w:t>
      </w:r>
      <w:r w:rsidR="00624DAD">
        <w:rPr>
          <w:color w:val="000000"/>
          <w:sz w:val="24"/>
          <w:lang w:val="sr-Cyrl-CS"/>
        </w:rPr>
        <w:t>р</w:t>
      </w:r>
      <w:r w:rsidR="00542C7F" w:rsidRPr="00B90217">
        <w:rPr>
          <w:color w:val="000000"/>
          <w:sz w:val="24"/>
          <w:lang w:val="sr-Cyrl-RS"/>
        </w:rPr>
        <w:t>ошница</w:t>
      </w:r>
      <w:r w:rsidR="00F21B15" w:rsidRPr="00FF578F">
        <w:rPr>
          <w:color w:val="000000"/>
          <w:sz w:val="24"/>
          <w:szCs w:val="24"/>
          <w:lang w:val="sl-SI"/>
        </w:rPr>
        <w:t>''</w:t>
      </w:r>
      <w:r w:rsidR="00542C7F" w:rsidRPr="00B90217">
        <w:rPr>
          <w:color w:val="000000"/>
          <w:sz w:val="24"/>
          <w:lang w:val="sl-SI"/>
        </w:rPr>
        <w:t xml:space="preserve">, </w:t>
      </w:r>
      <w:r w:rsidRPr="00B90217">
        <w:rPr>
          <w:color w:val="000000"/>
          <w:sz w:val="24"/>
          <w:lang w:val="sl-SI"/>
        </w:rPr>
        <w:t>а</w:t>
      </w:r>
      <w:r w:rsidR="00542C7F" w:rsidRPr="00B90217">
        <w:rPr>
          <w:color w:val="000000"/>
          <w:sz w:val="24"/>
          <w:lang w:val="sl-SI"/>
        </w:rPr>
        <w:t xml:space="preserve"> </w:t>
      </w:r>
      <w:r w:rsidRPr="00B90217">
        <w:rPr>
          <w:color w:val="000000"/>
          <w:sz w:val="24"/>
          <w:lang w:val="sl-SI"/>
        </w:rPr>
        <w:t>већим</w:t>
      </w:r>
      <w:r w:rsidR="00542C7F" w:rsidRPr="00B90217">
        <w:rPr>
          <w:color w:val="000000"/>
          <w:sz w:val="24"/>
          <w:lang w:val="sl-SI"/>
        </w:rPr>
        <w:t xml:space="preserve"> </w:t>
      </w:r>
      <w:r w:rsidRPr="00B90217">
        <w:rPr>
          <w:color w:val="000000"/>
          <w:sz w:val="24"/>
          <w:lang w:val="sl-SI"/>
        </w:rPr>
        <w:t>делом</w:t>
      </w:r>
      <w:r w:rsidR="00542C7F" w:rsidRPr="00B90217">
        <w:rPr>
          <w:color w:val="000000"/>
          <w:sz w:val="24"/>
          <w:lang w:val="sl-SI"/>
        </w:rPr>
        <w:t xml:space="preserve"> </w:t>
      </w:r>
      <w:r w:rsidRPr="00B90217">
        <w:rPr>
          <w:color w:val="000000"/>
          <w:sz w:val="24"/>
          <w:lang w:val="sl-SI"/>
        </w:rPr>
        <w:t>са</w:t>
      </w:r>
      <w:r w:rsidR="00542C7F" w:rsidRPr="00B90217">
        <w:rPr>
          <w:color w:val="000000"/>
          <w:sz w:val="24"/>
          <w:lang w:val="sl-SI"/>
        </w:rPr>
        <w:t xml:space="preserve"> </w:t>
      </w:r>
      <w:r w:rsidRPr="00B90217">
        <w:rPr>
          <w:color w:val="000000"/>
          <w:sz w:val="24"/>
          <w:lang w:val="sl-SI"/>
        </w:rPr>
        <w:t>приватним</w:t>
      </w:r>
      <w:r w:rsidR="00542C7F" w:rsidRPr="00B90217">
        <w:rPr>
          <w:color w:val="000000"/>
          <w:sz w:val="24"/>
          <w:lang w:val="sl-SI"/>
        </w:rPr>
        <w:t xml:space="preserve"> </w:t>
      </w:r>
      <w:r w:rsidRPr="00B90217">
        <w:rPr>
          <w:color w:val="000000"/>
          <w:sz w:val="24"/>
          <w:lang w:val="sl-SI"/>
        </w:rPr>
        <w:t>поседом</w:t>
      </w:r>
      <w:r w:rsidR="00542C7F" w:rsidRPr="00B90217">
        <w:rPr>
          <w:color w:val="000000"/>
          <w:sz w:val="24"/>
          <w:lang w:val="sl-SI"/>
        </w:rPr>
        <w:t xml:space="preserve"> </w:t>
      </w:r>
      <w:r w:rsidRPr="00B90217">
        <w:rPr>
          <w:color w:val="000000"/>
          <w:sz w:val="24"/>
          <w:lang w:val="sl-SI"/>
        </w:rPr>
        <w:t>села</w:t>
      </w:r>
      <w:r w:rsidR="00542C7F" w:rsidRPr="00B90217">
        <w:rPr>
          <w:color w:val="000000"/>
          <w:sz w:val="24"/>
          <w:lang w:val="sl-SI"/>
        </w:rPr>
        <w:t xml:space="preserve"> </w:t>
      </w:r>
      <w:r w:rsidRPr="00B90217">
        <w:rPr>
          <w:color w:val="000000"/>
          <w:sz w:val="24"/>
          <w:lang w:val="sl-SI"/>
        </w:rPr>
        <w:t>Толишница</w:t>
      </w:r>
      <w:r w:rsidR="00542C7F" w:rsidRPr="00B90217">
        <w:rPr>
          <w:color w:val="000000"/>
          <w:sz w:val="24"/>
          <w:lang w:val="sl-SI"/>
        </w:rPr>
        <w:t xml:space="preserve">. </w:t>
      </w:r>
      <w:r w:rsidRPr="00B90217">
        <w:rPr>
          <w:color w:val="000000"/>
          <w:sz w:val="24"/>
          <w:lang w:val="sl-SI"/>
        </w:rPr>
        <w:t>Са</w:t>
      </w:r>
      <w:r w:rsidR="00542C7F" w:rsidRPr="00B90217">
        <w:rPr>
          <w:color w:val="000000"/>
          <w:sz w:val="24"/>
          <w:lang w:val="sl-SI"/>
        </w:rPr>
        <w:t xml:space="preserve"> </w:t>
      </w:r>
      <w:r w:rsidRPr="00B90217">
        <w:rPr>
          <w:color w:val="000000"/>
          <w:sz w:val="24"/>
          <w:lang w:val="sl-SI"/>
        </w:rPr>
        <w:t>источне</w:t>
      </w:r>
      <w:r w:rsidR="00542C7F" w:rsidRPr="00B90217">
        <w:rPr>
          <w:color w:val="000000"/>
          <w:sz w:val="24"/>
          <w:lang w:val="sl-SI"/>
        </w:rPr>
        <w:t xml:space="preserve"> </w:t>
      </w:r>
      <w:r w:rsidRPr="00B90217">
        <w:rPr>
          <w:color w:val="000000"/>
          <w:sz w:val="24"/>
          <w:lang w:val="sl-SI"/>
        </w:rPr>
        <w:t>стране</w:t>
      </w:r>
      <w:r w:rsidR="00542C7F" w:rsidRPr="00B90217">
        <w:rPr>
          <w:color w:val="000000"/>
          <w:sz w:val="24"/>
          <w:lang w:val="sl-SI"/>
        </w:rPr>
        <w:t xml:space="preserve"> </w:t>
      </w:r>
      <w:r w:rsidRPr="00B90217">
        <w:rPr>
          <w:color w:val="000000"/>
          <w:sz w:val="24"/>
          <w:lang w:val="sl-SI"/>
        </w:rPr>
        <w:t>граничи</w:t>
      </w:r>
      <w:r w:rsidR="00542C7F" w:rsidRPr="00B90217">
        <w:rPr>
          <w:color w:val="000000"/>
          <w:sz w:val="24"/>
          <w:lang w:val="sl-SI"/>
        </w:rPr>
        <w:t xml:space="preserve"> </w:t>
      </w:r>
      <w:r w:rsidRPr="00B90217">
        <w:rPr>
          <w:color w:val="000000"/>
          <w:sz w:val="24"/>
          <w:lang w:val="sl-SI"/>
        </w:rPr>
        <w:t>се</w:t>
      </w:r>
      <w:r w:rsidR="00542C7F" w:rsidRPr="00B90217">
        <w:rPr>
          <w:color w:val="000000"/>
          <w:sz w:val="24"/>
          <w:lang w:val="sl-SI"/>
        </w:rPr>
        <w:t xml:space="preserve"> </w:t>
      </w:r>
      <w:r w:rsidRPr="00B90217">
        <w:rPr>
          <w:color w:val="000000"/>
          <w:sz w:val="24"/>
          <w:lang w:val="sl-SI"/>
        </w:rPr>
        <w:t>са</w:t>
      </w:r>
      <w:r w:rsidR="00542C7F" w:rsidRPr="00B90217">
        <w:rPr>
          <w:color w:val="000000"/>
          <w:sz w:val="24"/>
          <w:lang w:val="sl-SI"/>
        </w:rPr>
        <w:t xml:space="preserve"> </w:t>
      </w:r>
      <w:r w:rsidRPr="00B90217">
        <w:rPr>
          <w:color w:val="000000"/>
          <w:sz w:val="24"/>
          <w:lang w:val="sl-SI"/>
        </w:rPr>
        <w:t>ГЈ</w:t>
      </w:r>
      <w:r w:rsidR="00542C7F" w:rsidRPr="00B90217">
        <w:rPr>
          <w:color w:val="000000"/>
          <w:sz w:val="24"/>
          <w:lang w:val="sl-SI"/>
        </w:rPr>
        <w:t xml:space="preserve"> </w:t>
      </w:r>
      <w:r w:rsidR="00542C7F" w:rsidRPr="00B90217">
        <w:rPr>
          <w:color w:val="000000"/>
          <w:sz w:val="24"/>
          <w:lang w:val="hr-HR"/>
        </w:rPr>
        <w:t xml:space="preserve"> </w:t>
      </w:r>
      <w:r w:rsidR="00F21B15" w:rsidRPr="00FF578F">
        <w:rPr>
          <w:color w:val="000000"/>
          <w:sz w:val="24"/>
          <w:szCs w:val="24"/>
          <w:lang w:val="sl-SI"/>
        </w:rPr>
        <w:t>''</w:t>
      </w:r>
      <w:r w:rsidRPr="00B90217">
        <w:rPr>
          <w:color w:val="000000"/>
          <w:sz w:val="24"/>
          <w:lang w:val="sl-SI"/>
        </w:rPr>
        <w:t>Ђаковачке</w:t>
      </w:r>
      <w:r w:rsidR="00542C7F" w:rsidRPr="00B90217">
        <w:rPr>
          <w:color w:val="000000"/>
          <w:sz w:val="24"/>
          <w:lang w:val="sl-SI"/>
        </w:rPr>
        <w:t xml:space="preserve"> </w:t>
      </w:r>
      <w:r w:rsidRPr="00B90217">
        <w:rPr>
          <w:color w:val="000000"/>
          <w:sz w:val="24"/>
          <w:lang w:val="sl-SI"/>
        </w:rPr>
        <w:t>планине</w:t>
      </w:r>
      <w:r w:rsidR="00F21B15" w:rsidRPr="00FF578F">
        <w:rPr>
          <w:color w:val="000000"/>
          <w:sz w:val="24"/>
          <w:szCs w:val="24"/>
          <w:lang w:val="sl-SI"/>
        </w:rPr>
        <w:t>''</w:t>
      </w:r>
      <w:r w:rsidR="00542C7F" w:rsidRPr="00B90217">
        <w:rPr>
          <w:color w:val="000000"/>
          <w:sz w:val="24"/>
          <w:lang w:val="sl-SI"/>
        </w:rPr>
        <w:t xml:space="preserve">. </w:t>
      </w:r>
      <w:r w:rsidRPr="00B90217">
        <w:rPr>
          <w:color w:val="000000"/>
          <w:sz w:val="24"/>
          <w:lang w:val="sl-SI"/>
        </w:rPr>
        <w:t>Са</w:t>
      </w:r>
      <w:r w:rsidR="00542C7F" w:rsidRPr="00B90217">
        <w:rPr>
          <w:color w:val="000000"/>
          <w:sz w:val="24"/>
          <w:lang w:val="sl-SI"/>
        </w:rPr>
        <w:t xml:space="preserve"> </w:t>
      </w:r>
      <w:r w:rsidRPr="00B90217">
        <w:rPr>
          <w:color w:val="000000"/>
          <w:sz w:val="24"/>
          <w:lang w:val="sl-SI"/>
        </w:rPr>
        <w:t>јужне</w:t>
      </w:r>
      <w:r w:rsidR="00542C7F" w:rsidRPr="00B90217">
        <w:rPr>
          <w:color w:val="000000"/>
          <w:sz w:val="24"/>
          <w:lang w:val="sl-SI"/>
        </w:rPr>
        <w:t xml:space="preserve"> </w:t>
      </w:r>
      <w:r w:rsidRPr="00B90217">
        <w:rPr>
          <w:color w:val="000000"/>
          <w:sz w:val="24"/>
          <w:lang w:val="sl-SI"/>
        </w:rPr>
        <w:t>стране</w:t>
      </w:r>
      <w:r w:rsidR="00542C7F" w:rsidRPr="00B90217">
        <w:rPr>
          <w:color w:val="000000"/>
          <w:sz w:val="24"/>
          <w:lang w:val="sl-SI"/>
        </w:rPr>
        <w:t xml:space="preserve"> </w:t>
      </w:r>
      <w:r w:rsidRPr="00B90217">
        <w:rPr>
          <w:color w:val="000000"/>
          <w:sz w:val="24"/>
          <w:lang w:val="sl-SI"/>
        </w:rPr>
        <w:t>граница</w:t>
      </w:r>
      <w:r w:rsidR="00542C7F" w:rsidRPr="00B90217">
        <w:rPr>
          <w:color w:val="000000"/>
          <w:sz w:val="24"/>
          <w:lang w:val="sl-SI"/>
        </w:rPr>
        <w:t xml:space="preserve"> </w:t>
      </w:r>
      <w:r w:rsidRPr="00B90217">
        <w:rPr>
          <w:color w:val="000000"/>
          <w:sz w:val="24"/>
          <w:lang w:val="sl-SI"/>
        </w:rPr>
        <w:t>иде</w:t>
      </w:r>
      <w:r w:rsidR="00542C7F" w:rsidRPr="00B90217">
        <w:rPr>
          <w:color w:val="000000"/>
          <w:sz w:val="24"/>
          <w:lang w:val="sl-SI"/>
        </w:rPr>
        <w:t xml:space="preserve"> </w:t>
      </w:r>
      <w:r w:rsidRPr="00B90217">
        <w:rPr>
          <w:color w:val="000000"/>
          <w:sz w:val="24"/>
          <w:lang w:val="sl-SI"/>
        </w:rPr>
        <w:t>већим</w:t>
      </w:r>
      <w:r w:rsidR="00542C7F" w:rsidRPr="00B90217">
        <w:rPr>
          <w:color w:val="000000"/>
          <w:sz w:val="24"/>
          <w:lang w:val="sl-SI"/>
        </w:rPr>
        <w:t xml:space="preserve"> </w:t>
      </w:r>
      <w:r w:rsidRPr="00B90217">
        <w:rPr>
          <w:color w:val="000000"/>
          <w:sz w:val="24"/>
          <w:lang w:val="sl-SI"/>
        </w:rPr>
        <w:t>делом</w:t>
      </w:r>
      <w:r w:rsidR="00542C7F" w:rsidRPr="00B90217">
        <w:rPr>
          <w:color w:val="000000"/>
          <w:sz w:val="24"/>
          <w:lang w:val="sl-SI"/>
        </w:rPr>
        <w:t xml:space="preserve"> </w:t>
      </w:r>
      <w:r w:rsidRPr="00B90217">
        <w:rPr>
          <w:color w:val="000000"/>
          <w:sz w:val="24"/>
          <w:lang w:val="sl-SI"/>
        </w:rPr>
        <w:t>границом</w:t>
      </w:r>
      <w:r w:rsidR="00542C7F" w:rsidRPr="00B90217">
        <w:rPr>
          <w:color w:val="000000"/>
          <w:sz w:val="24"/>
          <w:lang w:val="sl-SI"/>
        </w:rPr>
        <w:t xml:space="preserve"> </w:t>
      </w:r>
      <w:r w:rsidRPr="00B90217">
        <w:rPr>
          <w:color w:val="000000"/>
          <w:sz w:val="24"/>
          <w:lang w:val="sl-SI"/>
        </w:rPr>
        <w:t>приватног</w:t>
      </w:r>
      <w:r w:rsidR="00542C7F" w:rsidRPr="00B90217">
        <w:rPr>
          <w:color w:val="000000"/>
          <w:sz w:val="24"/>
          <w:lang w:val="sl-SI"/>
        </w:rPr>
        <w:t xml:space="preserve"> </w:t>
      </w:r>
      <w:r w:rsidRPr="00B90217">
        <w:rPr>
          <w:color w:val="000000"/>
          <w:sz w:val="24"/>
          <w:lang w:val="sl-SI"/>
        </w:rPr>
        <w:t>поседа</w:t>
      </w:r>
      <w:r w:rsidR="00542C7F" w:rsidRPr="00B90217">
        <w:rPr>
          <w:color w:val="000000"/>
          <w:sz w:val="24"/>
          <w:lang w:val="sl-SI"/>
        </w:rPr>
        <w:t xml:space="preserve">, </w:t>
      </w:r>
      <w:r w:rsidRPr="00B90217">
        <w:rPr>
          <w:color w:val="000000"/>
          <w:sz w:val="24"/>
          <w:lang w:val="sl-SI"/>
        </w:rPr>
        <w:t>а</w:t>
      </w:r>
      <w:r w:rsidR="00542C7F" w:rsidRPr="00B90217">
        <w:rPr>
          <w:color w:val="000000"/>
          <w:sz w:val="24"/>
          <w:lang w:val="sl-SI"/>
        </w:rPr>
        <w:t xml:space="preserve"> </w:t>
      </w:r>
      <w:r w:rsidRPr="00B90217">
        <w:rPr>
          <w:color w:val="000000"/>
          <w:sz w:val="24"/>
          <w:lang w:val="sl-SI"/>
        </w:rPr>
        <w:t>мањим</w:t>
      </w:r>
      <w:r w:rsidR="00542C7F" w:rsidRPr="00B90217">
        <w:rPr>
          <w:color w:val="000000"/>
          <w:sz w:val="24"/>
          <w:lang w:val="sl-SI"/>
        </w:rPr>
        <w:t xml:space="preserve"> </w:t>
      </w:r>
      <w:r w:rsidRPr="00B90217">
        <w:rPr>
          <w:color w:val="000000"/>
          <w:sz w:val="24"/>
          <w:lang w:val="sl-SI"/>
        </w:rPr>
        <w:t>делом</w:t>
      </w:r>
      <w:r w:rsidR="00542C7F" w:rsidRPr="00B90217">
        <w:rPr>
          <w:color w:val="000000"/>
          <w:sz w:val="24"/>
          <w:lang w:val="sl-SI"/>
        </w:rPr>
        <w:t xml:space="preserve"> </w:t>
      </w:r>
      <w:r w:rsidRPr="00B90217">
        <w:rPr>
          <w:color w:val="000000"/>
          <w:sz w:val="24"/>
          <w:lang w:val="sl-SI"/>
        </w:rPr>
        <w:t>се</w:t>
      </w:r>
      <w:r w:rsidR="00542C7F" w:rsidRPr="00B90217">
        <w:rPr>
          <w:color w:val="000000"/>
          <w:sz w:val="24"/>
          <w:lang w:val="sl-SI"/>
        </w:rPr>
        <w:t xml:space="preserve"> </w:t>
      </w:r>
      <w:r w:rsidRPr="00B90217">
        <w:rPr>
          <w:color w:val="000000"/>
          <w:sz w:val="24"/>
          <w:lang w:val="sl-SI"/>
        </w:rPr>
        <w:t>граничи</w:t>
      </w:r>
      <w:r w:rsidR="00542C7F" w:rsidRPr="00B90217">
        <w:rPr>
          <w:color w:val="000000"/>
          <w:sz w:val="24"/>
          <w:lang w:val="sl-SI"/>
        </w:rPr>
        <w:t xml:space="preserve"> </w:t>
      </w:r>
      <w:r w:rsidRPr="00B90217">
        <w:rPr>
          <w:color w:val="000000"/>
          <w:sz w:val="24"/>
          <w:lang w:val="sl-SI"/>
        </w:rPr>
        <w:t>са</w:t>
      </w:r>
      <w:r w:rsidR="00542C7F" w:rsidRPr="00B90217">
        <w:rPr>
          <w:color w:val="000000"/>
          <w:sz w:val="24"/>
          <w:lang w:val="sl-SI"/>
        </w:rPr>
        <w:t xml:space="preserve"> </w:t>
      </w:r>
      <w:r w:rsidRPr="00B90217">
        <w:rPr>
          <w:color w:val="000000"/>
          <w:sz w:val="24"/>
          <w:lang w:val="sl-SI"/>
        </w:rPr>
        <w:t>ГЈ</w:t>
      </w:r>
      <w:r w:rsidR="00542C7F" w:rsidRPr="00B90217">
        <w:rPr>
          <w:color w:val="000000"/>
          <w:sz w:val="24"/>
          <w:lang w:val="hr-HR"/>
        </w:rPr>
        <w:t xml:space="preserve"> </w:t>
      </w:r>
      <w:r w:rsidR="00CE7958" w:rsidRPr="00FF578F">
        <w:rPr>
          <w:color w:val="000000"/>
          <w:sz w:val="24"/>
          <w:szCs w:val="24"/>
          <w:lang w:val="sl-SI"/>
        </w:rPr>
        <w:t>''</w:t>
      </w:r>
      <w:r w:rsidRPr="00B90217">
        <w:rPr>
          <w:color w:val="000000"/>
          <w:sz w:val="24"/>
          <w:lang w:val="sl-SI"/>
        </w:rPr>
        <w:t>Горња</w:t>
      </w:r>
      <w:r w:rsidR="00542C7F" w:rsidRPr="00B90217">
        <w:rPr>
          <w:color w:val="000000"/>
          <w:sz w:val="24"/>
          <w:lang w:val="sl-SI"/>
        </w:rPr>
        <w:t xml:space="preserve"> </w:t>
      </w:r>
      <w:r w:rsidRPr="00B90217">
        <w:rPr>
          <w:color w:val="000000"/>
          <w:sz w:val="24"/>
          <w:lang w:val="sl-SI"/>
        </w:rPr>
        <w:t>Студеница</w:t>
      </w:r>
      <w:r w:rsidR="00CE7958" w:rsidRPr="00FF578F">
        <w:rPr>
          <w:color w:val="000000"/>
          <w:sz w:val="24"/>
          <w:szCs w:val="24"/>
          <w:lang w:val="sl-SI"/>
        </w:rPr>
        <w:t>''</w:t>
      </w:r>
      <w:r w:rsidR="00542C7F" w:rsidRPr="00B90217">
        <w:rPr>
          <w:color w:val="000000"/>
          <w:sz w:val="24"/>
          <w:lang w:val="sl-SI"/>
        </w:rPr>
        <w:t>.</w:t>
      </w:r>
    </w:p>
    <w:p w14:paraId="18168919" w14:textId="4F0A4579" w:rsidR="00CE7958" w:rsidRPr="00AF150F" w:rsidRDefault="00CE7958" w:rsidP="009A1795">
      <w:pPr>
        <w:pStyle w:val="BodyText"/>
        <w:spacing w:after="60"/>
        <w:ind w:firstLine="720"/>
        <w:jc w:val="both"/>
        <w:rPr>
          <w:rFonts w:ascii="Times New Roman" w:hAnsi="Times New Roman"/>
          <w:color w:val="auto"/>
          <w:szCs w:val="24"/>
          <w:lang w:val="sl-SI"/>
        </w:rPr>
      </w:pPr>
      <w:r w:rsidRPr="00AF150F">
        <w:rPr>
          <w:rFonts w:ascii="Times New Roman" w:hAnsi="Times New Roman"/>
          <w:color w:val="auto"/>
          <w:szCs w:val="24"/>
          <w:lang w:val="sl-SI"/>
        </w:rPr>
        <w:t xml:space="preserve">Укупнa дужинa спoљнe грaницe и грaницe прeмa привaтним пoсeдимa </w:t>
      </w:r>
      <w:r w:rsidRPr="00CB2099">
        <w:rPr>
          <w:rFonts w:ascii="Times New Roman" w:hAnsi="Times New Roman"/>
          <w:color w:val="auto"/>
          <w:szCs w:val="24"/>
          <w:lang w:val="sl-SI"/>
        </w:rPr>
        <w:t xml:space="preserve">изнoси  </w:t>
      </w:r>
      <w:r w:rsidR="00CB2099" w:rsidRPr="00CB2099">
        <w:rPr>
          <w:rFonts w:ascii="Times New Roman" w:hAnsi="Times New Roman"/>
          <w:color w:val="auto"/>
          <w:szCs w:val="24"/>
          <w:lang w:val="sl-SI"/>
        </w:rPr>
        <w:t>32,85</w:t>
      </w:r>
      <w:r w:rsidRPr="00CB2099">
        <w:rPr>
          <w:rFonts w:ascii="Times New Roman" w:hAnsi="Times New Roman"/>
          <w:color w:val="auto"/>
          <w:szCs w:val="24"/>
          <w:lang w:val="sl-SI"/>
        </w:rPr>
        <w:t xml:space="preserve">  км.</w:t>
      </w:r>
      <w:r w:rsidRPr="00AF150F">
        <w:rPr>
          <w:rFonts w:ascii="Times New Roman" w:hAnsi="Times New Roman"/>
          <w:color w:val="auto"/>
          <w:szCs w:val="24"/>
          <w:lang w:val="sl-SI"/>
        </w:rPr>
        <w:t xml:space="preserve"> </w:t>
      </w:r>
    </w:p>
    <w:p w14:paraId="33964160" w14:textId="0ECC489B" w:rsidR="00CE7958" w:rsidRPr="00CE7958" w:rsidRDefault="00CE7958" w:rsidP="009A1795">
      <w:pPr>
        <w:pStyle w:val="BodyText"/>
        <w:spacing w:after="60"/>
        <w:ind w:firstLine="720"/>
        <w:jc w:val="both"/>
        <w:rPr>
          <w:rFonts w:ascii="Times New Roman" w:hAnsi="Times New Roman"/>
          <w:color w:val="auto"/>
          <w:szCs w:val="24"/>
          <w:lang w:val="sr-Cyrl-CS"/>
        </w:rPr>
      </w:pPr>
      <w:r w:rsidRPr="00AF150F">
        <w:rPr>
          <w:rFonts w:ascii="Times New Roman" w:hAnsi="Times New Roman"/>
          <w:color w:val="auto"/>
          <w:szCs w:val="24"/>
          <w:lang w:val="hr-HR"/>
        </w:rPr>
        <w:t xml:space="preserve">Укупнa дужинa унутрaшњих грaницa (грaницe oдeљeњa) </w:t>
      </w:r>
      <w:r w:rsidRPr="00CB2099">
        <w:rPr>
          <w:rFonts w:ascii="Times New Roman" w:hAnsi="Times New Roman"/>
          <w:color w:val="auto"/>
          <w:szCs w:val="24"/>
          <w:lang w:val="hr-HR"/>
        </w:rPr>
        <w:t xml:space="preserve">oд </w:t>
      </w:r>
      <w:r w:rsidR="00CB2099">
        <w:rPr>
          <w:rFonts w:ascii="Times New Roman" w:hAnsi="Times New Roman"/>
          <w:color w:val="auto"/>
          <w:szCs w:val="24"/>
          <w:lang w:val="hr-HR"/>
        </w:rPr>
        <w:t>143,80</w:t>
      </w:r>
      <w:r w:rsidRPr="00CB2099">
        <w:rPr>
          <w:rFonts w:ascii="Times New Roman" w:hAnsi="Times New Roman"/>
          <w:color w:val="auto"/>
          <w:szCs w:val="24"/>
          <w:lang w:val="hr-HR"/>
        </w:rPr>
        <w:t xml:space="preserve"> км</w:t>
      </w:r>
      <w:r w:rsidRPr="00AF150F">
        <w:rPr>
          <w:rFonts w:ascii="Times New Roman" w:hAnsi="Times New Roman"/>
          <w:color w:val="auto"/>
          <w:szCs w:val="24"/>
          <w:lang w:val="hr-HR"/>
        </w:rPr>
        <w:t xml:space="preserve"> успoстaвљeнa je jaснo изрaжeним грeбe</w:t>
      </w:r>
      <w:r>
        <w:rPr>
          <w:rFonts w:ascii="Times New Roman" w:hAnsi="Times New Roman"/>
          <w:color w:val="auto"/>
          <w:szCs w:val="24"/>
          <w:lang w:val="hr-HR"/>
        </w:rPr>
        <w:t>нимa, увaлaмa и рeчним тoкoвимa.</w:t>
      </w:r>
    </w:p>
    <w:p w14:paraId="2656C9AE" w14:textId="77777777" w:rsidR="00542C7F" w:rsidRPr="00B90217" w:rsidRDefault="00CE7958" w:rsidP="009A1795">
      <w:pPr>
        <w:jc w:val="both"/>
        <w:rPr>
          <w:color w:val="000000"/>
          <w:sz w:val="24"/>
          <w:lang w:val="hr-HR"/>
        </w:rPr>
      </w:pPr>
      <w:r>
        <w:rPr>
          <w:color w:val="000000"/>
          <w:sz w:val="24"/>
          <w:lang w:val="hr-HR"/>
        </w:rPr>
        <w:t xml:space="preserve">            </w:t>
      </w:r>
      <w:r w:rsidR="003A66C1" w:rsidRPr="00B90217">
        <w:rPr>
          <w:color w:val="000000"/>
          <w:sz w:val="24"/>
          <w:lang w:val="hr-HR"/>
        </w:rPr>
        <w:t>Све</w:t>
      </w:r>
      <w:r w:rsidR="00542C7F" w:rsidRPr="00B90217">
        <w:rPr>
          <w:color w:val="000000"/>
          <w:sz w:val="24"/>
          <w:lang w:val="hr-HR"/>
        </w:rPr>
        <w:t xml:space="preserve"> </w:t>
      </w:r>
      <w:r w:rsidR="003A66C1" w:rsidRPr="00B90217">
        <w:rPr>
          <w:color w:val="000000"/>
          <w:sz w:val="24"/>
          <w:lang w:val="hr-HR"/>
        </w:rPr>
        <w:t>границе</w:t>
      </w:r>
      <w:r w:rsidR="00542C7F" w:rsidRPr="00B90217">
        <w:rPr>
          <w:color w:val="000000"/>
          <w:sz w:val="24"/>
          <w:lang w:val="hr-HR"/>
        </w:rPr>
        <w:t xml:space="preserve"> </w:t>
      </w:r>
      <w:r w:rsidR="003A66C1" w:rsidRPr="00B90217">
        <w:rPr>
          <w:color w:val="000000"/>
          <w:sz w:val="24"/>
          <w:lang w:val="hr-HR"/>
        </w:rPr>
        <w:t>ове</w:t>
      </w:r>
      <w:r w:rsidR="00542C7F" w:rsidRPr="00B90217">
        <w:rPr>
          <w:color w:val="000000"/>
          <w:sz w:val="24"/>
          <w:lang w:val="hr-HR"/>
        </w:rPr>
        <w:t xml:space="preserve"> </w:t>
      </w:r>
      <w:r w:rsidR="003A66C1" w:rsidRPr="00B90217">
        <w:rPr>
          <w:color w:val="000000"/>
          <w:sz w:val="24"/>
          <w:lang w:val="hr-HR"/>
        </w:rPr>
        <w:t>газдинске</w:t>
      </w:r>
      <w:r w:rsidR="00542C7F" w:rsidRPr="00B90217">
        <w:rPr>
          <w:color w:val="000000"/>
          <w:sz w:val="24"/>
          <w:lang w:val="hr-HR"/>
        </w:rPr>
        <w:t xml:space="preserve"> </w:t>
      </w:r>
      <w:r w:rsidR="003A66C1" w:rsidRPr="00B90217">
        <w:rPr>
          <w:color w:val="000000"/>
          <w:sz w:val="24"/>
          <w:lang w:val="hr-HR"/>
        </w:rPr>
        <w:t>јединице</w:t>
      </w:r>
      <w:r w:rsidR="00542C7F" w:rsidRPr="00B90217">
        <w:rPr>
          <w:color w:val="000000"/>
          <w:sz w:val="24"/>
          <w:lang w:val="hr-HR"/>
        </w:rPr>
        <w:t xml:space="preserve"> </w:t>
      </w:r>
      <w:r w:rsidR="003A66C1" w:rsidRPr="00B90217">
        <w:rPr>
          <w:color w:val="000000"/>
          <w:sz w:val="24"/>
          <w:lang w:val="hr-HR"/>
        </w:rPr>
        <w:t>обележене</w:t>
      </w:r>
      <w:r w:rsidR="00542C7F" w:rsidRPr="00B90217">
        <w:rPr>
          <w:color w:val="000000"/>
          <w:sz w:val="24"/>
          <w:lang w:val="hr-HR"/>
        </w:rPr>
        <w:t xml:space="preserve"> </w:t>
      </w:r>
      <w:r w:rsidR="003A66C1" w:rsidRPr="00B90217">
        <w:rPr>
          <w:color w:val="000000"/>
          <w:sz w:val="24"/>
          <w:lang w:val="hr-HR"/>
        </w:rPr>
        <w:t>су</w:t>
      </w:r>
      <w:r w:rsidR="00542C7F" w:rsidRPr="00B90217">
        <w:rPr>
          <w:color w:val="000000"/>
          <w:sz w:val="24"/>
          <w:lang w:val="hr-HR"/>
        </w:rPr>
        <w:t xml:space="preserve"> </w:t>
      </w:r>
      <w:r w:rsidR="003A66C1" w:rsidRPr="00B90217">
        <w:rPr>
          <w:color w:val="000000"/>
          <w:sz w:val="24"/>
          <w:lang w:val="hr-HR"/>
        </w:rPr>
        <w:t>на</w:t>
      </w:r>
      <w:r w:rsidR="00542C7F" w:rsidRPr="00B90217">
        <w:rPr>
          <w:color w:val="000000"/>
          <w:sz w:val="24"/>
          <w:lang w:val="hr-HR"/>
        </w:rPr>
        <w:t xml:space="preserve"> </w:t>
      </w:r>
      <w:r w:rsidR="003A66C1" w:rsidRPr="00B90217">
        <w:rPr>
          <w:color w:val="000000"/>
          <w:sz w:val="24"/>
          <w:lang w:val="hr-HR"/>
        </w:rPr>
        <w:t>терену</w:t>
      </w:r>
      <w:r w:rsidR="00542C7F" w:rsidRPr="00B90217">
        <w:rPr>
          <w:color w:val="000000"/>
          <w:sz w:val="24"/>
          <w:lang w:val="hr-HR"/>
        </w:rPr>
        <w:t xml:space="preserve"> </w:t>
      </w:r>
      <w:r w:rsidR="003A66C1" w:rsidRPr="00B90217">
        <w:rPr>
          <w:color w:val="000000"/>
          <w:sz w:val="24"/>
          <w:lang w:val="hr-HR"/>
        </w:rPr>
        <w:t>како</w:t>
      </w:r>
      <w:r w:rsidR="00542C7F" w:rsidRPr="00B90217">
        <w:rPr>
          <w:color w:val="000000"/>
          <w:sz w:val="24"/>
          <w:lang w:val="hr-HR"/>
        </w:rPr>
        <w:t xml:space="preserve"> </w:t>
      </w:r>
      <w:r w:rsidR="003A66C1" w:rsidRPr="00B90217">
        <w:rPr>
          <w:color w:val="000000"/>
          <w:sz w:val="24"/>
          <w:lang w:val="hr-HR"/>
        </w:rPr>
        <w:t>је</w:t>
      </w:r>
      <w:r w:rsidR="00542C7F" w:rsidRPr="00B90217">
        <w:rPr>
          <w:color w:val="000000"/>
          <w:sz w:val="24"/>
          <w:lang w:val="hr-HR"/>
        </w:rPr>
        <w:t xml:space="preserve"> </w:t>
      </w:r>
      <w:r w:rsidR="003A66C1" w:rsidRPr="00B90217">
        <w:rPr>
          <w:color w:val="000000"/>
          <w:sz w:val="24"/>
          <w:lang w:val="hr-HR"/>
        </w:rPr>
        <w:t>предвиђено</w:t>
      </w:r>
      <w:r w:rsidR="00542C7F" w:rsidRPr="00B90217">
        <w:rPr>
          <w:color w:val="000000"/>
          <w:sz w:val="24"/>
          <w:lang w:val="hr-HR"/>
        </w:rPr>
        <w:t xml:space="preserve"> </w:t>
      </w:r>
      <w:r w:rsidR="003A66C1" w:rsidRPr="00B90217">
        <w:rPr>
          <w:color w:val="000000"/>
          <w:sz w:val="24"/>
          <w:lang w:val="hr-HR"/>
        </w:rPr>
        <w:t>Стандардом</w:t>
      </w:r>
      <w:r w:rsidR="00542C7F" w:rsidRPr="00B90217">
        <w:rPr>
          <w:color w:val="000000"/>
          <w:sz w:val="24"/>
          <w:lang w:val="hr-HR"/>
        </w:rPr>
        <w:t>.</w:t>
      </w:r>
    </w:p>
    <w:p w14:paraId="6A83EED3" w14:textId="77777777" w:rsidR="00542C7F" w:rsidRPr="00B90217" w:rsidRDefault="003A66C1" w:rsidP="009A1795">
      <w:pPr>
        <w:ind w:firstLine="720"/>
        <w:jc w:val="both"/>
        <w:rPr>
          <w:color w:val="000000"/>
          <w:sz w:val="24"/>
          <w:lang w:val="hr-HR"/>
        </w:rPr>
      </w:pPr>
      <w:r w:rsidRPr="00B90217">
        <w:rPr>
          <w:color w:val="000000"/>
          <w:sz w:val="24"/>
          <w:lang w:val="hr-HR"/>
        </w:rPr>
        <w:t>За</w:t>
      </w:r>
      <w:r w:rsidR="00542C7F" w:rsidRPr="00B90217">
        <w:rPr>
          <w:color w:val="000000"/>
          <w:sz w:val="24"/>
          <w:lang w:val="hr-HR"/>
        </w:rPr>
        <w:t xml:space="preserve"> </w:t>
      </w:r>
      <w:r w:rsidRPr="00B90217">
        <w:rPr>
          <w:color w:val="000000"/>
          <w:sz w:val="24"/>
          <w:lang w:val="hr-HR"/>
        </w:rPr>
        <w:t>све</w:t>
      </w:r>
      <w:r w:rsidR="00542C7F" w:rsidRPr="00B90217">
        <w:rPr>
          <w:color w:val="000000"/>
          <w:sz w:val="24"/>
          <w:lang w:val="hr-HR"/>
        </w:rPr>
        <w:t xml:space="preserve"> </w:t>
      </w:r>
      <w:r w:rsidRPr="00B90217">
        <w:rPr>
          <w:color w:val="000000"/>
          <w:sz w:val="24"/>
          <w:lang w:val="hr-HR"/>
        </w:rPr>
        <w:t>поменуте</w:t>
      </w:r>
      <w:r w:rsidR="00542C7F" w:rsidRPr="00B90217">
        <w:rPr>
          <w:color w:val="000000"/>
          <w:sz w:val="24"/>
          <w:lang w:val="hr-HR"/>
        </w:rPr>
        <w:t xml:space="preserve"> </w:t>
      </w:r>
      <w:r w:rsidRPr="00B90217">
        <w:rPr>
          <w:color w:val="000000"/>
          <w:sz w:val="24"/>
          <w:lang w:val="hr-HR"/>
        </w:rPr>
        <w:t>границе</w:t>
      </w:r>
      <w:r w:rsidR="00542C7F" w:rsidRPr="00B90217">
        <w:rPr>
          <w:color w:val="000000"/>
          <w:sz w:val="24"/>
          <w:lang w:val="hr-HR"/>
        </w:rPr>
        <w:t xml:space="preserve"> </w:t>
      </w:r>
      <w:r w:rsidRPr="00B90217">
        <w:rPr>
          <w:color w:val="000000"/>
          <w:sz w:val="24"/>
          <w:lang w:val="hr-HR"/>
        </w:rPr>
        <w:t>ове</w:t>
      </w:r>
      <w:r w:rsidR="00542C7F" w:rsidRPr="00B90217">
        <w:rPr>
          <w:color w:val="000000"/>
          <w:sz w:val="24"/>
          <w:lang w:val="hr-HR"/>
        </w:rPr>
        <w:t xml:space="preserve"> </w:t>
      </w:r>
      <w:r w:rsidRPr="00B90217">
        <w:rPr>
          <w:color w:val="000000"/>
          <w:sz w:val="24"/>
          <w:lang w:val="hr-HR"/>
        </w:rPr>
        <w:t>газдинске</w:t>
      </w:r>
      <w:r w:rsidR="00542C7F" w:rsidRPr="00B90217">
        <w:rPr>
          <w:color w:val="000000"/>
          <w:sz w:val="24"/>
          <w:lang w:val="hr-HR"/>
        </w:rPr>
        <w:t xml:space="preserve"> </w:t>
      </w:r>
      <w:r w:rsidRPr="00B90217">
        <w:rPr>
          <w:color w:val="000000"/>
          <w:sz w:val="24"/>
          <w:lang w:val="hr-HR"/>
        </w:rPr>
        <w:t>јединице</w:t>
      </w:r>
      <w:r w:rsidR="00542C7F" w:rsidRPr="00B90217">
        <w:rPr>
          <w:color w:val="000000"/>
          <w:sz w:val="24"/>
          <w:lang w:val="hr-HR"/>
        </w:rPr>
        <w:t xml:space="preserve"> </w:t>
      </w:r>
      <w:r w:rsidRPr="00B90217">
        <w:rPr>
          <w:color w:val="000000"/>
          <w:sz w:val="24"/>
          <w:lang w:val="hr-HR"/>
        </w:rPr>
        <w:t>чувар</w:t>
      </w:r>
      <w:r w:rsidR="00542C7F" w:rsidRPr="00B90217">
        <w:rPr>
          <w:color w:val="000000"/>
          <w:sz w:val="24"/>
          <w:lang w:val="hr-HR"/>
        </w:rPr>
        <w:t xml:space="preserve"> </w:t>
      </w:r>
      <w:r w:rsidRPr="00B90217">
        <w:rPr>
          <w:color w:val="000000"/>
          <w:sz w:val="24"/>
          <w:lang w:val="hr-HR"/>
        </w:rPr>
        <w:t>шума</w:t>
      </w:r>
      <w:r w:rsidR="00542C7F" w:rsidRPr="00B90217">
        <w:rPr>
          <w:color w:val="000000"/>
          <w:sz w:val="24"/>
          <w:lang w:val="hr-HR"/>
        </w:rPr>
        <w:t xml:space="preserve"> </w:t>
      </w:r>
      <w:r w:rsidRPr="00B90217">
        <w:rPr>
          <w:color w:val="000000"/>
          <w:sz w:val="24"/>
          <w:lang w:val="hr-HR"/>
        </w:rPr>
        <w:t>је</w:t>
      </w:r>
      <w:r w:rsidR="00542C7F" w:rsidRPr="00B90217">
        <w:rPr>
          <w:color w:val="000000"/>
          <w:sz w:val="24"/>
          <w:lang w:val="hr-HR"/>
        </w:rPr>
        <w:t xml:space="preserve"> </w:t>
      </w:r>
      <w:r w:rsidRPr="00B90217">
        <w:rPr>
          <w:color w:val="000000"/>
          <w:sz w:val="24"/>
          <w:lang w:val="hr-HR"/>
        </w:rPr>
        <w:t>дужан</w:t>
      </w:r>
      <w:r w:rsidR="00542C7F" w:rsidRPr="00B90217">
        <w:rPr>
          <w:color w:val="000000"/>
          <w:sz w:val="24"/>
          <w:lang w:val="hr-HR"/>
        </w:rPr>
        <w:t>: “</w:t>
      </w:r>
      <w:r w:rsidRPr="00B90217">
        <w:rPr>
          <w:color w:val="000000"/>
          <w:sz w:val="24"/>
          <w:lang w:val="hr-HR"/>
        </w:rPr>
        <w:t>да</w:t>
      </w:r>
      <w:r w:rsidR="00542C7F" w:rsidRPr="00B90217">
        <w:rPr>
          <w:color w:val="000000"/>
          <w:sz w:val="24"/>
          <w:lang w:val="hr-HR"/>
        </w:rPr>
        <w:t xml:space="preserve"> </w:t>
      </w:r>
      <w:r w:rsidRPr="00B90217">
        <w:rPr>
          <w:color w:val="000000"/>
          <w:sz w:val="24"/>
          <w:lang w:val="hr-HR"/>
        </w:rPr>
        <w:t>обнавља</w:t>
      </w:r>
      <w:r w:rsidR="00542C7F" w:rsidRPr="00B90217">
        <w:rPr>
          <w:color w:val="000000"/>
          <w:sz w:val="24"/>
          <w:lang w:val="hr-HR"/>
        </w:rPr>
        <w:t xml:space="preserve"> </w:t>
      </w:r>
      <w:r w:rsidRPr="00B90217">
        <w:rPr>
          <w:color w:val="000000"/>
          <w:sz w:val="24"/>
          <w:lang w:val="hr-HR"/>
        </w:rPr>
        <w:t>и</w:t>
      </w:r>
      <w:r w:rsidR="00542C7F" w:rsidRPr="00B90217">
        <w:rPr>
          <w:color w:val="000000"/>
          <w:sz w:val="24"/>
          <w:lang w:val="hr-HR"/>
        </w:rPr>
        <w:t xml:space="preserve"> </w:t>
      </w:r>
      <w:r w:rsidRPr="00B90217">
        <w:rPr>
          <w:color w:val="000000"/>
          <w:sz w:val="24"/>
          <w:lang w:val="hr-HR"/>
        </w:rPr>
        <w:t>чува</w:t>
      </w:r>
      <w:r w:rsidR="00542C7F" w:rsidRPr="00B90217">
        <w:rPr>
          <w:color w:val="000000"/>
          <w:sz w:val="24"/>
          <w:lang w:val="hr-HR"/>
        </w:rPr>
        <w:t xml:space="preserve"> </w:t>
      </w:r>
      <w:r w:rsidRPr="00B90217">
        <w:rPr>
          <w:color w:val="000000"/>
          <w:sz w:val="24"/>
          <w:lang w:val="hr-HR"/>
        </w:rPr>
        <w:t>граничне</w:t>
      </w:r>
      <w:r w:rsidR="00542C7F" w:rsidRPr="00B90217">
        <w:rPr>
          <w:color w:val="000000"/>
          <w:sz w:val="24"/>
          <w:lang w:val="hr-HR"/>
        </w:rPr>
        <w:t xml:space="preserve"> </w:t>
      </w:r>
      <w:r w:rsidRPr="00B90217">
        <w:rPr>
          <w:color w:val="000000"/>
          <w:sz w:val="24"/>
          <w:lang w:val="hr-HR"/>
        </w:rPr>
        <w:t>ознаке</w:t>
      </w:r>
      <w:r w:rsidR="00542C7F" w:rsidRPr="00B90217">
        <w:rPr>
          <w:color w:val="000000"/>
          <w:sz w:val="24"/>
          <w:lang w:val="hr-HR"/>
        </w:rPr>
        <w:t xml:space="preserve"> </w:t>
      </w:r>
      <w:r w:rsidRPr="00B90217">
        <w:rPr>
          <w:color w:val="000000"/>
          <w:sz w:val="24"/>
          <w:lang w:val="hr-HR"/>
        </w:rPr>
        <w:t>од</w:t>
      </w:r>
      <w:r w:rsidR="00542C7F" w:rsidRPr="00B90217">
        <w:rPr>
          <w:color w:val="000000"/>
          <w:sz w:val="24"/>
          <w:lang w:val="hr-HR"/>
        </w:rPr>
        <w:t xml:space="preserve"> </w:t>
      </w:r>
      <w:r w:rsidRPr="00B90217">
        <w:rPr>
          <w:color w:val="000000"/>
          <w:sz w:val="24"/>
          <w:lang w:val="hr-HR"/>
        </w:rPr>
        <w:t>уништавања</w:t>
      </w:r>
      <w:r w:rsidR="00542C7F" w:rsidRPr="00B90217">
        <w:rPr>
          <w:color w:val="000000"/>
          <w:sz w:val="24"/>
          <w:lang w:val="hr-HR"/>
        </w:rPr>
        <w:t xml:space="preserve"> </w:t>
      </w:r>
      <w:r w:rsidRPr="00B90217">
        <w:rPr>
          <w:color w:val="000000"/>
          <w:sz w:val="24"/>
          <w:lang w:val="hr-HR"/>
        </w:rPr>
        <w:t>и</w:t>
      </w:r>
      <w:r w:rsidR="00542C7F" w:rsidRPr="00B90217">
        <w:rPr>
          <w:color w:val="000000"/>
          <w:sz w:val="24"/>
          <w:lang w:val="hr-HR"/>
        </w:rPr>
        <w:t xml:space="preserve"> </w:t>
      </w:r>
      <w:r w:rsidRPr="00B90217">
        <w:rPr>
          <w:color w:val="000000"/>
          <w:sz w:val="24"/>
          <w:lang w:val="hr-HR"/>
        </w:rPr>
        <w:t>бесправног</w:t>
      </w:r>
      <w:r w:rsidR="00542C7F" w:rsidRPr="00B90217">
        <w:rPr>
          <w:color w:val="000000"/>
          <w:sz w:val="24"/>
          <w:lang w:val="hr-HR"/>
        </w:rPr>
        <w:t xml:space="preserve"> </w:t>
      </w:r>
      <w:r w:rsidRPr="00B90217">
        <w:rPr>
          <w:color w:val="000000"/>
          <w:sz w:val="24"/>
          <w:lang w:val="hr-HR"/>
        </w:rPr>
        <w:t>коришћења</w:t>
      </w:r>
      <w:r w:rsidR="00542C7F" w:rsidRPr="00B90217">
        <w:rPr>
          <w:color w:val="000000"/>
          <w:sz w:val="24"/>
          <w:lang w:val="hr-HR"/>
        </w:rPr>
        <w:t xml:space="preserve">”, </w:t>
      </w:r>
      <w:r w:rsidRPr="00B90217">
        <w:rPr>
          <w:color w:val="000000"/>
          <w:sz w:val="24"/>
          <w:lang w:val="hr-HR"/>
        </w:rPr>
        <w:t>како</w:t>
      </w:r>
      <w:r w:rsidR="00542C7F" w:rsidRPr="00B90217">
        <w:rPr>
          <w:color w:val="000000"/>
          <w:sz w:val="24"/>
          <w:lang w:val="hr-HR"/>
        </w:rPr>
        <w:t xml:space="preserve"> </w:t>
      </w:r>
      <w:r w:rsidRPr="00B90217">
        <w:rPr>
          <w:color w:val="000000"/>
          <w:sz w:val="24"/>
          <w:lang w:val="hr-HR"/>
        </w:rPr>
        <w:t>је</w:t>
      </w:r>
      <w:r w:rsidR="00542C7F" w:rsidRPr="00B90217">
        <w:rPr>
          <w:color w:val="000000"/>
          <w:sz w:val="24"/>
          <w:lang w:val="hr-HR"/>
        </w:rPr>
        <w:t xml:space="preserve"> </w:t>
      </w:r>
      <w:r w:rsidRPr="00B90217">
        <w:rPr>
          <w:color w:val="000000"/>
          <w:sz w:val="24"/>
          <w:lang w:val="hr-HR"/>
        </w:rPr>
        <w:t>предвиђено</w:t>
      </w:r>
      <w:r w:rsidR="00542C7F" w:rsidRPr="00B90217">
        <w:rPr>
          <w:color w:val="000000"/>
          <w:sz w:val="24"/>
          <w:lang w:val="hr-HR"/>
        </w:rPr>
        <w:t xml:space="preserve"> </w:t>
      </w:r>
      <w:r w:rsidRPr="00B90217">
        <w:rPr>
          <w:color w:val="000000"/>
          <w:sz w:val="24"/>
          <w:lang w:val="hr-HR"/>
        </w:rPr>
        <w:t>чл</w:t>
      </w:r>
      <w:r w:rsidR="00542C7F" w:rsidRPr="00B90217">
        <w:rPr>
          <w:color w:val="000000"/>
          <w:sz w:val="24"/>
          <w:lang w:val="hr-HR"/>
        </w:rPr>
        <w:t xml:space="preserve">. </w:t>
      </w:r>
      <w:r w:rsidR="00542C7F" w:rsidRPr="00B90217">
        <w:rPr>
          <w:color w:val="000000"/>
          <w:sz w:val="24"/>
          <w:lang w:val="sr-Cyrl-RS"/>
        </w:rPr>
        <w:t>41</w:t>
      </w:r>
      <w:r w:rsidR="00542C7F" w:rsidRPr="00B90217">
        <w:rPr>
          <w:color w:val="000000"/>
          <w:sz w:val="24"/>
          <w:lang w:val="hr-HR"/>
        </w:rPr>
        <w:t xml:space="preserve">. </w:t>
      </w:r>
      <w:r w:rsidRPr="00B90217">
        <w:rPr>
          <w:color w:val="000000"/>
          <w:sz w:val="24"/>
          <w:lang w:val="hr-HR"/>
        </w:rPr>
        <w:t>Став</w:t>
      </w:r>
      <w:r w:rsidR="00542C7F" w:rsidRPr="00B90217">
        <w:rPr>
          <w:color w:val="000000"/>
          <w:sz w:val="24"/>
          <w:lang w:val="hr-HR"/>
        </w:rPr>
        <w:t xml:space="preserve"> 1. </w:t>
      </w:r>
      <w:r w:rsidRPr="00B90217">
        <w:rPr>
          <w:color w:val="000000"/>
          <w:sz w:val="24"/>
          <w:lang w:val="hr-HR"/>
        </w:rPr>
        <w:t>Тачка</w:t>
      </w:r>
      <w:r w:rsidR="00542C7F" w:rsidRPr="00B90217">
        <w:rPr>
          <w:color w:val="000000"/>
          <w:sz w:val="24"/>
          <w:lang w:val="hr-HR"/>
        </w:rPr>
        <w:t xml:space="preserve"> 5. </w:t>
      </w:r>
      <w:r w:rsidRPr="00B90217">
        <w:rPr>
          <w:color w:val="000000"/>
          <w:sz w:val="24"/>
          <w:lang w:val="hr-HR"/>
        </w:rPr>
        <w:t>Закона</w:t>
      </w:r>
      <w:r w:rsidR="00542C7F" w:rsidRPr="00B90217">
        <w:rPr>
          <w:color w:val="000000"/>
          <w:sz w:val="24"/>
          <w:lang w:val="hr-HR"/>
        </w:rPr>
        <w:t xml:space="preserve"> </w:t>
      </w:r>
      <w:r w:rsidRPr="00B90217">
        <w:rPr>
          <w:color w:val="000000"/>
          <w:sz w:val="24"/>
          <w:lang w:val="hr-HR"/>
        </w:rPr>
        <w:t>о</w:t>
      </w:r>
      <w:r w:rsidR="00542C7F" w:rsidRPr="00B90217">
        <w:rPr>
          <w:color w:val="000000"/>
          <w:sz w:val="24"/>
          <w:lang w:val="hr-HR"/>
        </w:rPr>
        <w:t xml:space="preserve"> </w:t>
      </w:r>
      <w:r w:rsidRPr="00B90217">
        <w:rPr>
          <w:color w:val="000000"/>
          <w:sz w:val="24"/>
          <w:lang w:val="hr-HR"/>
        </w:rPr>
        <w:t>шумама</w:t>
      </w:r>
      <w:r w:rsidR="00542C7F" w:rsidRPr="00B90217">
        <w:rPr>
          <w:color w:val="000000"/>
          <w:sz w:val="24"/>
          <w:lang w:val="hr-HR"/>
        </w:rPr>
        <w:t xml:space="preserve"> (“</w:t>
      </w:r>
      <w:r w:rsidRPr="00B90217">
        <w:rPr>
          <w:color w:val="000000"/>
          <w:sz w:val="24"/>
          <w:lang w:val="hr-HR"/>
        </w:rPr>
        <w:t>Сл</w:t>
      </w:r>
      <w:r w:rsidR="00542C7F" w:rsidRPr="00B90217">
        <w:rPr>
          <w:color w:val="000000"/>
          <w:sz w:val="24"/>
          <w:lang w:val="hr-HR"/>
        </w:rPr>
        <w:t xml:space="preserve">. </w:t>
      </w:r>
      <w:r w:rsidRPr="00B90217">
        <w:rPr>
          <w:color w:val="000000"/>
          <w:sz w:val="24"/>
          <w:lang w:val="hr-HR"/>
        </w:rPr>
        <w:t>Гласник</w:t>
      </w:r>
      <w:r w:rsidR="00542C7F" w:rsidRPr="00B90217">
        <w:rPr>
          <w:color w:val="000000"/>
          <w:sz w:val="24"/>
          <w:lang w:val="hr-HR"/>
        </w:rPr>
        <w:t xml:space="preserve"> </w:t>
      </w:r>
      <w:r w:rsidRPr="00B90217">
        <w:rPr>
          <w:color w:val="000000"/>
          <w:sz w:val="24"/>
          <w:lang w:val="hr-HR"/>
        </w:rPr>
        <w:t>РС</w:t>
      </w:r>
      <w:r w:rsidR="00542C7F" w:rsidRPr="00B90217">
        <w:rPr>
          <w:color w:val="000000"/>
          <w:sz w:val="24"/>
          <w:lang w:val="hr-HR"/>
        </w:rPr>
        <w:t xml:space="preserve">”, </w:t>
      </w:r>
      <w:r w:rsidRPr="00B90217">
        <w:rPr>
          <w:color w:val="000000"/>
          <w:sz w:val="24"/>
          <w:lang w:val="hr-HR"/>
        </w:rPr>
        <w:t>бр</w:t>
      </w:r>
      <w:r w:rsidR="00542C7F" w:rsidRPr="00B90217">
        <w:rPr>
          <w:color w:val="000000"/>
          <w:sz w:val="24"/>
          <w:lang w:val="hr-HR"/>
        </w:rPr>
        <w:t xml:space="preserve">. </w:t>
      </w:r>
      <w:r w:rsidR="00542C7F" w:rsidRPr="00B90217">
        <w:rPr>
          <w:color w:val="000000"/>
          <w:sz w:val="24"/>
          <w:lang w:val="sr-Cyrl-RS"/>
        </w:rPr>
        <w:t>30/10</w:t>
      </w:r>
      <w:r w:rsidR="00542C7F" w:rsidRPr="00B90217">
        <w:rPr>
          <w:color w:val="000000"/>
          <w:sz w:val="24"/>
          <w:lang w:val="hr-HR"/>
        </w:rPr>
        <w:t>).</w:t>
      </w:r>
    </w:p>
    <w:p w14:paraId="626E13F4" w14:textId="77777777" w:rsidR="00542C7F" w:rsidRPr="00B90217" w:rsidRDefault="00542C7F" w:rsidP="00A75AE2">
      <w:pPr>
        <w:jc w:val="both"/>
        <w:rPr>
          <w:sz w:val="24"/>
          <w:lang w:val="hr-HR"/>
        </w:rPr>
      </w:pPr>
      <w:r w:rsidRPr="00B90217">
        <w:rPr>
          <w:sz w:val="24"/>
          <w:lang w:val="hr-HR"/>
        </w:rPr>
        <w:tab/>
      </w:r>
    </w:p>
    <w:p w14:paraId="0EC0A523" w14:textId="3557EFA8" w:rsidR="002055E1" w:rsidRPr="00211136" w:rsidRDefault="004B5D47" w:rsidP="00211136">
      <w:pPr>
        <w:spacing w:after="60"/>
        <w:ind w:firstLine="720"/>
        <w:jc w:val="center"/>
        <w:rPr>
          <w:b/>
          <w:i/>
          <w:sz w:val="24"/>
          <w:szCs w:val="24"/>
          <w:lang w:val="sr-Latn-RS"/>
        </w:rPr>
      </w:pPr>
      <w:r w:rsidRPr="004B5D47">
        <w:rPr>
          <w:b/>
          <w:i/>
          <w:sz w:val="24"/>
          <w:szCs w:val="24"/>
          <w:lang w:val="hr-HR"/>
        </w:rPr>
        <w:t>1.2</w:t>
      </w:r>
      <w:r w:rsidR="000A54B7" w:rsidRPr="004B5D47">
        <w:rPr>
          <w:b/>
          <w:i/>
          <w:sz w:val="24"/>
          <w:szCs w:val="24"/>
          <w:lang w:val="hr-HR"/>
        </w:rPr>
        <w:t>.3. П</w:t>
      </w:r>
      <w:r w:rsidR="003A66C1" w:rsidRPr="004B5D47">
        <w:rPr>
          <w:b/>
          <w:i/>
          <w:sz w:val="24"/>
          <w:szCs w:val="24"/>
          <w:lang w:val="hr-HR"/>
        </w:rPr>
        <w:t>о</w:t>
      </w:r>
      <w:r w:rsidR="000A54B7" w:rsidRPr="004B5D47">
        <w:rPr>
          <w:b/>
          <w:i/>
          <w:sz w:val="24"/>
          <w:szCs w:val="24"/>
          <w:lang w:val="hr-HR"/>
        </w:rPr>
        <w:t>вршин</w:t>
      </w:r>
      <w:r w:rsidR="003A66C1" w:rsidRPr="004B5D47">
        <w:rPr>
          <w:b/>
          <w:i/>
          <w:sz w:val="24"/>
          <w:szCs w:val="24"/>
          <w:lang w:val="hr-HR"/>
        </w:rPr>
        <w:t>а</w:t>
      </w:r>
    </w:p>
    <w:p w14:paraId="0F8BF973" w14:textId="77777777" w:rsidR="000A54B7" w:rsidRDefault="002055E1" w:rsidP="00A75AE2">
      <w:pPr>
        <w:spacing w:after="60"/>
        <w:jc w:val="both"/>
        <w:rPr>
          <w:color w:val="000000"/>
          <w:sz w:val="24"/>
          <w:szCs w:val="24"/>
          <w:lang w:val="sr-Latn-RS"/>
        </w:rPr>
      </w:pPr>
      <w:r w:rsidRPr="002055E1">
        <w:rPr>
          <w:sz w:val="24"/>
          <w:szCs w:val="24"/>
          <w:lang w:val="sr-Cyrl-RS"/>
        </w:rPr>
        <w:t xml:space="preserve">Газдинска јединица </w:t>
      </w:r>
      <w:r w:rsidRPr="00FF578F">
        <w:rPr>
          <w:color w:val="000000"/>
          <w:sz w:val="24"/>
          <w:szCs w:val="24"/>
          <w:lang w:val="sl-SI"/>
        </w:rPr>
        <w:t>''</w:t>
      </w:r>
      <w:r>
        <w:rPr>
          <w:sz w:val="24"/>
          <w:szCs w:val="24"/>
          <w:lang w:val="sr-Cyrl-RS"/>
        </w:rPr>
        <w:t>Чемерно</w:t>
      </w:r>
      <w:r w:rsidRPr="00FF578F">
        <w:rPr>
          <w:color w:val="000000"/>
          <w:sz w:val="24"/>
          <w:szCs w:val="24"/>
          <w:lang w:val="sl-SI"/>
        </w:rPr>
        <w:t>''</w:t>
      </w:r>
      <w:r>
        <w:rPr>
          <w:color w:val="000000"/>
          <w:sz w:val="24"/>
          <w:szCs w:val="24"/>
          <w:lang w:val="sr-Cyrl-RS"/>
        </w:rPr>
        <w:t xml:space="preserve"> налази се на територији општине Краљево.Структура површина према врсти земљишта (начину њеног основног коришћења) приказано је следећом</w:t>
      </w:r>
      <w:r w:rsidR="009B24A5">
        <w:rPr>
          <w:color w:val="000000"/>
          <w:sz w:val="24"/>
          <w:szCs w:val="24"/>
          <w:lang w:val="sr-Cyrl-RS"/>
        </w:rPr>
        <w:t xml:space="preserve"> табелом:</w:t>
      </w:r>
    </w:p>
    <w:p w14:paraId="68A06834" w14:textId="77777777" w:rsidR="00AE2167" w:rsidRPr="00AE2167" w:rsidRDefault="00AE2167" w:rsidP="00A75AE2">
      <w:pPr>
        <w:spacing w:after="60"/>
        <w:jc w:val="both"/>
        <w:rPr>
          <w:color w:val="000000"/>
          <w:sz w:val="24"/>
          <w:szCs w:val="24"/>
          <w:lang w:val="sr-Latn-RS"/>
        </w:rPr>
      </w:pPr>
    </w:p>
    <w:tbl>
      <w:tblPr>
        <w:tblW w:w="5240" w:type="dxa"/>
        <w:jc w:val="center"/>
        <w:tblLook w:val="04A0" w:firstRow="1" w:lastRow="0" w:firstColumn="1" w:lastColumn="0" w:noHBand="0" w:noVBand="1"/>
      </w:tblPr>
      <w:tblGrid>
        <w:gridCol w:w="3005"/>
        <w:gridCol w:w="1288"/>
        <w:gridCol w:w="947"/>
      </w:tblGrid>
      <w:tr w:rsidR="00211136" w:rsidRPr="00211136" w14:paraId="68FFA0FF" w14:textId="77777777" w:rsidTr="00211136">
        <w:trPr>
          <w:trHeight w:val="288"/>
          <w:jc w:val="center"/>
        </w:trPr>
        <w:tc>
          <w:tcPr>
            <w:tcW w:w="3100" w:type="dxa"/>
            <w:vMerge w:val="restart"/>
            <w:tcBorders>
              <w:top w:val="single" w:sz="4" w:space="0" w:color="auto"/>
              <w:left w:val="single" w:sz="4" w:space="0" w:color="auto"/>
              <w:bottom w:val="single" w:sz="4" w:space="0" w:color="auto"/>
              <w:right w:val="single" w:sz="4" w:space="0" w:color="auto"/>
            </w:tcBorders>
            <w:shd w:val="clear" w:color="000000" w:fill="C5D9F1"/>
            <w:vAlign w:val="center"/>
            <w:hideMark/>
          </w:tcPr>
          <w:p w14:paraId="457C0606" w14:textId="77777777" w:rsidR="00211136" w:rsidRPr="00211136" w:rsidRDefault="00211136" w:rsidP="00211136">
            <w:pPr>
              <w:jc w:val="center"/>
              <w:rPr>
                <w:b/>
                <w:bCs/>
                <w:color w:val="000000"/>
                <w:sz w:val="22"/>
                <w:szCs w:val="22"/>
              </w:rPr>
            </w:pPr>
            <w:r w:rsidRPr="00211136">
              <w:rPr>
                <w:b/>
                <w:bCs/>
                <w:color w:val="000000"/>
                <w:sz w:val="22"/>
                <w:szCs w:val="22"/>
              </w:rPr>
              <w:t>Врстa зeмљиштa</w:t>
            </w:r>
          </w:p>
        </w:tc>
        <w:tc>
          <w:tcPr>
            <w:tcW w:w="1180" w:type="dxa"/>
            <w:tcBorders>
              <w:top w:val="single" w:sz="4" w:space="0" w:color="auto"/>
              <w:left w:val="nil"/>
              <w:bottom w:val="single" w:sz="4" w:space="0" w:color="auto"/>
              <w:right w:val="single" w:sz="4" w:space="0" w:color="auto"/>
            </w:tcBorders>
            <w:shd w:val="clear" w:color="000000" w:fill="C5D9F1"/>
            <w:vAlign w:val="center"/>
            <w:hideMark/>
          </w:tcPr>
          <w:p w14:paraId="41FFE39B" w14:textId="77777777" w:rsidR="00211136" w:rsidRPr="00211136" w:rsidRDefault="00211136" w:rsidP="00211136">
            <w:pPr>
              <w:jc w:val="center"/>
              <w:rPr>
                <w:b/>
                <w:bCs/>
                <w:color w:val="000000"/>
                <w:sz w:val="22"/>
                <w:szCs w:val="22"/>
              </w:rPr>
            </w:pPr>
            <w:r w:rsidRPr="00211136">
              <w:rPr>
                <w:b/>
                <w:bCs/>
                <w:color w:val="000000"/>
                <w:sz w:val="22"/>
                <w:szCs w:val="22"/>
              </w:rPr>
              <w:t>Пoвршинa</w:t>
            </w:r>
          </w:p>
        </w:tc>
        <w:tc>
          <w:tcPr>
            <w:tcW w:w="960" w:type="dxa"/>
            <w:vMerge w:val="restart"/>
            <w:tcBorders>
              <w:top w:val="single" w:sz="4" w:space="0" w:color="auto"/>
              <w:left w:val="single" w:sz="4" w:space="0" w:color="auto"/>
              <w:bottom w:val="single" w:sz="4" w:space="0" w:color="auto"/>
              <w:right w:val="single" w:sz="4" w:space="0" w:color="auto"/>
            </w:tcBorders>
            <w:shd w:val="clear" w:color="000000" w:fill="C5D9F1"/>
            <w:vAlign w:val="center"/>
            <w:hideMark/>
          </w:tcPr>
          <w:p w14:paraId="10CB7978" w14:textId="77777777" w:rsidR="00211136" w:rsidRPr="00211136" w:rsidRDefault="00211136" w:rsidP="00211136">
            <w:pPr>
              <w:jc w:val="center"/>
              <w:rPr>
                <w:b/>
                <w:bCs/>
                <w:color w:val="000000"/>
                <w:sz w:val="22"/>
                <w:szCs w:val="22"/>
              </w:rPr>
            </w:pPr>
            <w:r w:rsidRPr="00211136">
              <w:rPr>
                <w:b/>
                <w:bCs/>
                <w:color w:val="000000"/>
                <w:sz w:val="22"/>
                <w:szCs w:val="22"/>
              </w:rPr>
              <w:t>%</w:t>
            </w:r>
          </w:p>
        </w:tc>
      </w:tr>
      <w:tr w:rsidR="00211136" w:rsidRPr="00211136" w14:paraId="5F8A0143" w14:textId="77777777" w:rsidTr="00211136">
        <w:trPr>
          <w:trHeight w:val="170"/>
          <w:jc w:val="center"/>
        </w:trPr>
        <w:tc>
          <w:tcPr>
            <w:tcW w:w="3100" w:type="dxa"/>
            <w:vMerge/>
            <w:tcBorders>
              <w:top w:val="single" w:sz="4" w:space="0" w:color="auto"/>
              <w:left w:val="single" w:sz="4" w:space="0" w:color="auto"/>
              <w:bottom w:val="single" w:sz="4" w:space="0" w:color="auto"/>
              <w:right w:val="single" w:sz="4" w:space="0" w:color="auto"/>
            </w:tcBorders>
            <w:vAlign w:val="center"/>
            <w:hideMark/>
          </w:tcPr>
          <w:p w14:paraId="31D03D84" w14:textId="77777777" w:rsidR="00211136" w:rsidRPr="00211136" w:rsidRDefault="00211136" w:rsidP="00211136">
            <w:pPr>
              <w:rPr>
                <w:b/>
                <w:bCs/>
                <w:color w:val="000000"/>
                <w:sz w:val="22"/>
                <w:szCs w:val="22"/>
              </w:rPr>
            </w:pPr>
          </w:p>
        </w:tc>
        <w:tc>
          <w:tcPr>
            <w:tcW w:w="1180" w:type="dxa"/>
            <w:tcBorders>
              <w:top w:val="nil"/>
              <w:left w:val="nil"/>
              <w:bottom w:val="single" w:sz="4" w:space="0" w:color="auto"/>
              <w:right w:val="single" w:sz="4" w:space="0" w:color="auto"/>
            </w:tcBorders>
            <w:shd w:val="clear" w:color="000000" w:fill="C5D9F1"/>
            <w:vAlign w:val="center"/>
            <w:hideMark/>
          </w:tcPr>
          <w:p w14:paraId="1CD4B37E" w14:textId="77777777" w:rsidR="00211136" w:rsidRPr="00211136" w:rsidRDefault="00211136" w:rsidP="00211136">
            <w:pPr>
              <w:jc w:val="center"/>
              <w:rPr>
                <w:b/>
                <w:bCs/>
                <w:color w:val="000000"/>
                <w:sz w:val="22"/>
                <w:szCs w:val="22"/>
              </w:rPr>
            </w:pPr>
            <w:r w:rsidRPr="00211136">
              <w:rPr>
                <w:b/>
                <w:bCs/>
                <w:color w:val="000000"/>
                <w:sz w:val="22"/>
                <w:szCs w:val="22"/>
              </w:rPr>
              <w:t>(ха)</w:t>
            </w: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26F6A7A4" w14:textId="77777777" w:rsidR="00211136" w:rsidRPr="00211136" w:rsidRDefault="00211136" w:rsidP="00211136">
            <w:pPr>
              <w:rPr>
                <w:b/>
                <w:bCs/>
                <w:color w:val="000000"/>
                <w:sz w:val="22"/>
                <w:szCs w:val="22"/>
              </w:rPr>
            </w:pPr>
          </w:p>
        </w:tc>
      </w:tr>
      <w:tr w:rsidR="00211136" w:rsidRPr="00211136" w14:paraId="7AA15608" w14:textId="77777777" w:rsidTr="00211136">
        <w:trPr>
          <w:trHeight w:val="368"/>
          <w:jc w:val="center"/>
        </w:trPr>
        <w:tc>
          <w:tcPr>
            <w:tcW w:w="3100" w:type="dxa"/>
            <w:tcBorders>
              <w:top w:val="nil"/>
              <w:left w:val="single" w:sz="4" w:space="0" w:color="auto"/>
              <w:bottom w:val="single" w:sz="4" w:space="0" w:color="auto"/>
              <w:right w:val="single" w:sz="4" w:space="0" w:color="auto"/>
            </w:tcBorders>
            <w:vAlign w:val="center"/>
            <w:hideMark/>
          </w:tcPr>
          <w:p w14:paraId="4C5F5A81" w14:textId="77777777" w:rsidR="00211136" w:rsidRPr="00211136" w:rsidRDefault="00211136" w:rsidP="00211136">
            <w:pPr>
              <w:jc w:val="both"/>
              <w:rPr>
                <w:sz w:val="22"/>
                <w:szCs w:val="22"/>
              </w:rPr>
            </w:pPr>
            <w:r w:rsidRPr="00211136">
              <w:rPr>
                <w:sz w:val="22"/>
                <w:szCs w:val="22"/>
              </w:rPr>
              <w:t>Шумe</w:t>
            </w:r>
          </w:p>
        </w:tc>
        <w:tc>
          <w:tcPr>
            <w:tcW w:w="1180" w:type="dxa"/>
            <w:tcBorders>
              <w:top w:val="nil"/>
              <w:left w:val="nil"/>
              <w:bottom w:val="single" w:sz="4" w:space="0" w:color="auto"/>
              <w:right w:val="single" w:sz="4" w:space="0" w:color="auto"/>
            </w:tcBorders>
            <w:vAlign w:val="center"/>
            <w:hideMark/>
          </w:tcPr>
          <w:p w14:paraId="011FE7AD" w14:textId="77777777" w:rsidR="00211136" w:rsidRPr="00211136" w:rsidRDefault="00211136" w:rsidP="00211136">
            <w:pPr>
              <w:jc w:val="right"/>
              <w:rPr>
                <w:sz w:val="22"/>
                <w:szCs w:val="22"/>
              </w:rPr>
            </w:pPr>
            <w:r w:rsidRPr="00211136">
              <w:rPr>
                <w:sz w:val="22"/>
                <w:szCs w:val="22"/>
              </w:rPr>
              <w:t>1,874.30</w:t>
            </w:r>
          </w:p>
        </w:tc>
        <w:tc>
          <w:tcPr>
            <w:tcW w:w="960" w:type="dxa"/>
            <w:tcBorders>
              <w:top w:val="nil"/>
              <w:left w:val="nil"/>
              <w:bottom w:val="single" w:sz="4" w:space="0" w:color="auto"/>
              <w:right w:val="single" w:sz="4" w:space="0" w:color="auto"/>
            </w:tcBorders>
            <w:vAlign w:val="center"/>
            <w:hideMark/>
          </w:tcPr>
          <w:p w14:paraId="40077F09" w14:textId="77777777" w:rsidR="00211136" w:rsidRPr="00211136" w:rsidRDefault="00211136" w:rsidP="00211136">
            <w:pPr>
              <w:jc w:val="right"/>
              <w:rPr>
                <w:sz w:val="22"/>
                <w:szCs w:val="22"/>
              </w:rPr>
            </w:pPr>
            <w:r w:rsidRPr="00211136">
              <w:rPr>
                <w:sz w:val="22"/>
                <w:szCs w:val="22"/>
              </w:rPr>
              <w:t>95.7</w:t>
            </w:r>
          </w:p>
        </w:tc>
      </w:tr>
      <w:tr w:rsidR="00211136" w:rsidRPr="00211136" w14:paraId="0B2BF737" w14:textId="77777777" w:rsidTr="00211136">
        <w:trPr>
          <w:trHeight w:val="341"/>
          <w:jc w:val="center"/>
        </w:trPr>
        <w:tc>
          <w:tcPr>
            <w:tcW w:w="3100" w:type="dxa"/>
            <w:tcBorders>
              <w:top w:val="nil"/>
              <w:left w:val="single" w:sz="4" w:space="0" w:color="auto"/>
              <w:bottom w:val="single" w:sz="4" w:space="0" w:color="auto"/>
              <w:right w:val="single" w:sz="4" w:space="0" w:color="auto"/>
            </w:tcBorders>
            <w:vAlign w:val="center"/>
            <w:hideMark/>
          </w:tcPr>
          <w:p w14:paraId="1A6E6D71" w14:textId="77777777" w:rsidR="00211136" w:rsidRPr="00211136" w:rsidRDefault="00211136" w:rsidP="00211136">
            <w:pPr>
              <w:rPr>
                <w:sz w:val="22"/>
                <w:szCs w:val="22"/>
              </w:rPr>
            </w:pPr>
            <w:r w:rsidRPr="00211136">
              <w:rPr>
                <w:sz w:val="22"/>
                <w:szCs w:val="22"/>
              </w:rPr>
              <w:t>Шумске културе</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1969372F" w14:textId="77777777" w:rsidR="00211136" w:rsidRPr="00211136" w:rsidRDefault="00211136" w:rsidP="00211136">
            <w:pPr>
              <w:jc w:val="right"/>
              <w:rPr>
                <w:sz w:val="22"/>
                <w:szCs w:val="22"/>
              </w:rPr>
            </w:pPr>
            <w:r w:rsidRPr="00211136">
              <w:rPr>
                <w:sz w:val="22"/>
                <w:szCs w:val="22"/>
              </w:rPr>
              <w:t>8.60</w:t>
            </w:r>
          </w:p>
        </w:tc>
        <w:tc>
          <w:tcPr>
            <w:tcW w:w="960" w:type="dxa"/>
            <w:tcBorders>
              <w:top w:val="nil"/>
              <w:left w:val="single" w:sz="4" w:space="0" w:color="auto"/>
              <w:bottom w:val="single" w:sz="4" w:space="0" w:color="auto"/>
              <w:right w:val="single" w:sz="4" w:space="0" w:color="auto"/>
            </w:tcBorders>
            <w:vAlign w:val="center"/>
            <w:hideMark/>
          </w:tcPr>
          <w:p w14:paraId="7476C336" w14:textId="77777777" w:rsidR="00211136" w:rsidRPr="00211136" w:rsidRDefault="00211136" w:rsidP="00211136">
            <w:pPr>
              <w:jc w:val="right"/>
              <w:rPr>
                <w:sz w:val="22"/>
                <w:szCs w:val="22"/>
              </w:rPr>
            </w:pPr>
            <w:r w:rsidRPr="00211136">
              <w:rPr>
                <w:sz w:val="22"/>
                <w:szCs w:val="22"/>
              </w:rPr>
              <w:t>0.4</w:t>
            </w:r>
          </w:p>
        </w:tc>
      </w:tr>
      <w:tr w:rsidR="00211136" w:rsidRPr="00211136" w14:paraId="49334FAC" w14:textId="77777777" w:rsidTr="00211136">
        <w:trPr>
          <w:trHeight w:val="350"/>
          <w:jc w:val="center"/>
        </w:trPr>
        <w:tc>
          <w:tcPr>
            <w:tcW w:w="3100" w:type="dxa"/>
            <w:tcBorders>
              <w:top w:val="nil"/>
              <w:left w:val="single" w:sz="4" w:space="0" w:color="auto"/>
              <w:bottom w:val="single" w:sz="4" w:space="0" w:color="auto"/>
              <w:right w:val="single" w:sz="4" w:space="0" w:color="auto"/>
            </w:tcBorders>
            <w:shd w:val="clear" w:color="000000" w:fill="C5D9F1"/>
            <w:vAlign w:val="center"/>
            <w:hideMark/>
          </w:tcPr>
          <w:p w14:paraId="30B7B18D" w14:textId="77777777" w:rsidR="00211136" w:rsidRPr="00211136" w:rsidRDefault="00211136" w:rsidP="00211136">
            <w:pPr>
              <w:jc w:val="both"/>
              <w:rPr>
                <w:b/>
                <w:bCs/>
                <w:color w:val="000000"/>
                <w:sz w:val="22"/>
                <w:szCs w:val="22"/>
              </w:rPr>
            </w:pPr>
            <w:r w:rsidRPr="00211136">
              <w:rPr>
                <w:b/>
                <w:bCs/>
                <w:color w:val="000000"/>
                <w:sz w:val="22"/>
                <w:szCs w:val="22"/>
              </w:rPr>
              <w:t>Обрасло земљиште</w:t>
            </w:r>
          </w:p>
        </w:tc>
        <w:tc>
          <w:tcPr>
            <w:tcW w:w="1180" w:type="dxa"/>
            <w:tcBorders>
              <w:top w:val="single" w:sz="4" w:space="0" w:color="auto"/>
              <w:left w:val="nil"/>
              <w:bottom w:val="single" w:sz="4" w:space="0" w:color="auto"/>
              <w:right w:val="single" w:sz="4" w:space="0" w:color="auto"/>
            </w:tcBorders>
            <w:shd w:val="clear" w:color="000000" w:fill="C5D9F1"/>
            <w:noWrap/>
            <w:vAlign w:val="center"/>
            <w:hideMark/>
          </w:tcPr>
          <w:p w14:paraId="12234D62" w14:textId="77777777" w:rsidR="00211136" w:rsidRPr="00211136" w:rsidRDefault="00211136" w:rsidP="00211136">
            <w:pPr>
              <w:jc w:val="right"/>
              <w:rPr>
                <w:b/>
                <w:bCs/>
                <w:color w:val="000000"/>
                <w:sz w:val="22"/>
                <w:szCs w:val="22"/>
              </w:rPr>
            </w:pPr>
            <w:r w:rsidRPr="00211136">
              <w:rPr>
                <w:b/>
                <w:bCs/>
                <w:color w:val="000000"/>
                <w:sz w:val="22"/>
                <w:szCs w:val="22"/>
              </w:rPr>
              <w:t>1,882.90</w:t>
            </w:r>
          </w:p>
        </w:tc>
        <w:tc>
          <w:tcPr>
            <w:tcW w:w="960" w:type="dxa"/>
            <w:tcBorders>
              <w:top w:val="nil"/>
              <w:left w:val="nil"/>
              <w:bottom w:val="single" w:sz="4" w:space="0" w:color="auto"/>
              <w:right w:val="single" w:sz="4" w:space="0" w:color="auto"/>
            </w:tcBorders>
            <w:shd w:val="clear" w:color="000000" w:fill="C5D9F1"/>
            <w:vAlign w:val="center"/>
            <w:hideMark/>
          </w:tcPr>
          <w:p w14:paraId="6F5C764D" w14:textId="77777777" w:rsidR="00211136" w:rsidRPr="00211136" w:rsidRDefault="00211136" w:rsidP="00211136">
            <w:pPr>
              <w:jc w:val="right"/>
              <w:rPr>
                <w:b/>
                <w:bCs/>
                <w:sz w:val="22"/>
                <w:szCs w:val="22"/>
              </w:rPr>
            </w:pPr>
            <w:r w:rsidRPr="00211136">
              <w:rPr>
                <w:b/>
                <w:bCs/>
                <w:sz w:val="22"/>
                <w:szCs w:val="22"/>
              </w:rPr>
              <w:t>96.1</w:t>
            </w:r>
          </w:p>
        </w:tc>
      </w:tr>
      <w:tr w:rsidR="00211136" w:rsidRPr="00211136" w14:paraId="6EE35CC6" w14:textId="77777777" w:rsidTr="00211136">
        <w:trPr>
          <w:trHeight w:val="359"/>
          <w:jc w:val="center"/>
        </w:trPr>
        <w:tc>
          <w:tcPr>
            <w:tcW w:w="3100" w:type="dxa"/>
            <w:tcBorders>
              <w:top w:val="nil"/>
              <w:left w:val="single" w:sz="4" w:space="0" w:color="auto"/>
              <w:bottom w:val="single" w:sz="4" w:space="0" w:color="auto"/>
              <w:right w:val="single" w:sz="4" w:space="0" w:color="auto"/>
            </w:tcBorders>
            <w:vAlign w:val="center"/>
            <w:hideMark/>
          </w:tcPr>
          <w:p w14:paraId="5084624F" w14:textId="77777777" w:rsidR="00211136" w:rsidRPr="00211136" w:rsidRDefault="00211136" w:rsidP="00211136">
            <w:pPr>
              <w:jc w:val="both"/>
              <w:rPr>
                <w:sz w:val="22"/>
                <w:szCs w:val="22"/>
              </w:rPr>
            </w:pPr>
            <w:r w:rsidRPr="00211136">
              <w:rPr>
                <w:sz w:val="22"/>
                <w:szCs w:val="22"/>
              </w:rPr>
              <w:t>Шумскo зeмљиштe</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01BC4EF7" w14:textId="77777777" w:rsidR="00211136" w:rsidRPr="00211136" w:rsidRDefault="00211136" w:rsidP="00211136">
            <w:pPr>
              <w:jc w:val="right"/>
              <w:rPr>
                <w:sz w:val="22"/>
                <w:szCs w:val="22"/>
              </w:rPr>
            </w:pPr>
            <w:r w:rsidRPr="00211136">
              <w:rPr>
                <w:sz w:val="22"/>
                <w:szCs w:val="22"/>
              </w:rPr>
              <w:t>2.38</w:t>
            </w:r>
          </w:p>
        </w:tc>
        <w:tc>
          <w:tcPr>
            <w:tcW w:w="960" w:type="dxa"/>
            <w:tcBorders>
              <w:top w:val="nil"/>
              <w:left w:val="single" w:sz="4" w:space="0" w:color="auto"/>
              <w:bottom w:val="single" w:sz="4" w:space="0" w:color="auto"/>
              <w:right w:val="single" w:sz="4" w:space="0" w:color="auto"/>
            </w:tcBorders>
            <w:vAlign w:val="center"/>
            <w:hideMark/>
          </w:tcPr>
          <w:p w14:paraId="302DFA2D" w14:textId="77777777" w:rsidR="00211136" w:rsidRPr="00211136" w:rsidRDefault="00211136" w:rsidP="00211136">
            <w:pPr>
              <w:jc w:val="right"/>
              <w:rPr>
                <w:sz w:val="22"/>
                <w:szCs w:val="22"/>
              </w:rPr>
            </w:pPr>
            <w:r w:rsidRPr="00211136">
              <w:rPr>
                <w:sz w:val="22"/>
                <w:szCs w:val="22"/>
              </w:rPr>
              <w:t>0.1</w:t>
            </w:r>
          </w:p>
        </w:tc>
      </w:tr>
      <w:tr w:rsidR="00211136" w:rsidRPr="00211136" w14:paraId="57C4E715" w14:textId="77777777" w:rsidTr="00211136">
        <w:trPr>
          <w:trHeight w:val="341"/>
          <w:jc w:val="center"/>
        </w:trPr>
        <w:tc>
          <w:tcPr>
            <w:tcW w:w="3100" w:type="dxa"/>
            <w:tcBorders>
              <w:top w:val="nil"/>
              <w:left w:val="single" w:sz="4" w:space="0" w:color="auto"/>
              <w:bottom w:val="single" w:sz="4" w:space="0" w:color="auto"/>
              <w:right w:val="single" w:sz="4" w:space="0" w:color="auto"/>
            </w:tcBorders>
            <w:vAlign w:val="center"/>
            <w:hideMark/>
          </w:tcPr>
          <w:p w14:paraId="236B1344" w14:textId="77777777" w:rsidR="00211136" w:rsidRPr="00211136" w:rsidRDefault="00211136" w:rsidP="00211136">
            <w:pPr>
              <w:jc w:val="both"/>
              <w:rPr>
                <w:sz w:val="22"/>
                <w:szCs w:val="22"/>
              </w:rPr>
            </w:pPr>
            <w:r w:rsidRPr="00211136">
              <w:rPr>
                <w:sz w:val="22"/>
                <w:szCs w:val="22"/>
              </w:rPr>
              <w:t>Нeплoднo</w:t>
            </w:r>
          </w:p>
        </w:tc>
        <w:tc>
          <w:tcPr>
            <w:tcW w:w="1180" w:type="dxa"/>
            <w:tcBorders>
              <w:top w:val="single" w:sz="4" w:space="0" w:color="auto"/>
              <w:left w:val="nil"/>
              <w:bottom w:val="single" w:sz="4" w:space="0" w:color="auto"/>
              <w:right w:val="single" w:sz="4" w:space="0" w:color="auto"/>
            </w:tcBorders>
            <w:noWrap/>
            <w:vAlign w:val="center"/>
            <w:hideMark/>
          </w:tcPr>
          <w:p w14:paraId="5DCECA6E" w14:textId="77777777" w:rsidR="00211136" w:rsidRPr="00211136" w:rsidRDefault="00211136" w:rsidP="00211136">
            <w:pPr>
              <w:jc w:val="right"/>
              <w:rPr>
                <w:sz w:val="22"/>
                <w:szCs w:val="22"/>
              </w:rPr>
            </w:pPr>
            <w:r w:rsidRPr="00211136">
              <w:rPr>
                <w:sz w:val="22"/>
                <w:szCs w:val="22"/>
              </w:rPr>
              <w:t>9.95</w:t>
            </w:r>
          </w:p>
        </w:tc>
        <w:tc>
          <w:tcPr>
            <w:tcW w:w="960" w:type="dxa"/>
            <w:tcBorders>
              <w:top w:val="nil"/>
              <w:left w:val="nil"/>
              <w:bottom w:val="single" w:sz="4" w:space="0" w:color="auto"/>
              <w:right w:val="single" w:sz="4" w:space="0" w:color="auto"/>
            </w:tcBorders>
            <w:vAlign w:val="center"/>
            <w:hideMark/>
          </w:tcPr>
          <w:p w14:paraId="6138B6AD" w14:textId="77777777" w:rsidR="00211136" w:rsidRPr="00211136" w:rsidRDefault="00211136" w:rsidP="00211136">
            <w:pPr>
              <w:jc w:val="right"/>
              <w:rPr>
                <w:sz w:val="22"/>
                <w:szCs w:val="22"/>
              </w:rPr>
            </w:pPr>
            <w:r w:rsidRPr="00211136">
              <w:rPr>
                <w:sz w:val="22"/>
                <w:szCs w:val="22"/>
              </w:rPr>
              <w:t>0.5</w:t>
            </w:r>
          </w:p>
        </w:tc>
      </w:tr>
      <w:tr w:rsidR="00211136" w:rsidRPr="00211136" w14:paraId="4230BE32" w14:textId="77777777" w:rsidTr="00211136">
        <w:trPr>
          <w:trHeight w:val="350"/>
          <w:jc w:val="center"/>
        </w:trPr>
        <w:tc>
          <w:tcPr>
            <w:tcW w:w="3100" w:type="dxa"/>
            <w:tcBorders>
              <w:top w:val="nil"/>
              <w:left w:val="single" w:sz="4" w:space="0" w:color="auto"/>
              <w:bottom w:val="single" w:sz="4" w:space="0" w:color="auto"/>
              <w:right w:val="single" w:sz="4" w:space="0" w:color="auto"/>
            </w:tcBorders>
            <w:vAlign w:val="center"/>
            <w:hideMark/>
          </w:tcPr>
          <w:p w14:paraId="37E20179" w14:textId="77777777" w:rsidR="00211136" w:rsidRPr="00211136" w:rsidRDefault="00211136" w:rsidP="00211136">
            <w:pPr>
              <w:jc w:val="both"/>
              <w:rPr>
                <w:sz w:val="22"/>
                <w:szCs w:val="22"/>
              </w:rPr>
            </w:pPr>
            <w:r w:rsidRPr="00211136">
              <w:rPr>
                <w:sz w:val="22"/>
                <w:szCs w:val="22"/>
              </w:rPr>
              <w:t>Зa oстaлe сврхe</w:t>
            </w:r>
          </w:p>
        </w:tc>
        <w:tc>
          <w:tcPr>
            <w:tcW w:w="1180" w:type="dxa"/>
            <w:tcBorders>
              <w:top w:val="nil"/>
              <w:left w:val="nil"/>
              <w:bottom w:val="single" w:sz="4" w:space="0" w:color="auto"/>
              <w:right w:val="single" w:sz="4" w:space="0" w:color="auto"/>
            </w:tcBorders>
            <w:noWrap/>
            <w:vAlign w:val="center"/>
            <w:hideMark/>
          </w:tcPr>
          <w:p w14:paraId="745F478F" w14:textId="77777777" w:rsidR="00211136" w:rsidRPr="00211136" w:rsidRDefault="00211136" w:rsidP="00211136">
            <w:pPr>
              <w:jc w:val="right"/>
              <w:rPr>
                <w:sz w:val="22"/>
                <w:szCs w:val="22"/>
              </w:rPr>
            </w:pPr>
            <w:r w:rsidRPr="00211136">
              <w:rPr>
                <w:sz w:val="22"/>
                <w:szCs w:val="22"/>
              </w:rPr>
              <w:t>64.10</w:t>
            </w:r>
          </w:p>
        </w:tc>
        <w:tc>
          <w:tcPr>
            <w:tcW w:w="960" w:type="dxa"/>
            <w:tcBorders>
              <w:top w:val="nil"/>
              <w:left w:val="nil"/>
              <w:bottom w:val="single" w:sz="4" w:space="0" w:color="auto"/>
              <w:right w:val="single" w:sz="4" w:space="0" w:color="auto"/>
            </w:tcBorders>
            <w:vAlign w:val="center"/>
            <w:hideMark/>
          </w:tcPr>
          <w:p w14:paraId="06493988" w14:textId="77777777" w:rsidR="00211136" w:rsidRPr="00211136" w:rsidRDefault="00211136" w:rsidP="00211136">
            <w:pPr>
              <w:jc w:val="right"/>
              <w:rPr>
                <w:sz w:val="22"/>
                <w:szCs w:val="22"/>
              </w:rPr>
            </w:pPr>
            <w:r w:rsidRPr="00211136">
              <w:rPr>
                <w:sz w:val="22"/>
                <w:szCs w:val="22"/>
              </w:rPr>
              <w:t>3.3</w:t>
            </w:r>
          </w:p>
        </w:tc>
      </w:tr>
      <w:tr w:rsidR="00211136" w:rsidRPr="00211136" w14:paraId="1E9FD0A5" w14:textId="77777777" w:rsidTr="00211136">
        <w:trPr>
          <w:trHeight w:val="350"/>
          <w:jc w:val="center"/>
        </w:trPr>
        <w:tc>
          <w:tcPr>
            <w:tcW w:w="3100" w:type="dxa"/>
            <w:tcBorders>
              <w:top w:val="nil"/>
              <w:left w:val="single" w:sz="4" w:space="0" w:color="auto"/>
              <w:bottom w:val="single" w:sz="4" w:space="0" w:color="auto"/>
              <w:right w:val="single" w:sz="4" w:space="0" w:color="auto"/>
            </w:tcBorders>
            <w:shd w:val="clear" w:color="000000" w:fill="C5D9F1"/>
            <w:vAlign w:val="center"/>
            <w:hideMark/>
          </w:tcPr>
          <w:p w14:paraId="62FD48F2" w14:textId="77777777" w:rsidR="00211136" w:rsidRPr="00211136" w:rsidRDefault="00211136" w:rsidP="00211136">
            <w:pPr>
              <w:jc w:val="both"/>
              <w:rPr>
                <w:b/>
                <w:bCs/>
                <w:color w:val="000000"/>
                <w:sz w:val="22"/>
                <w:szCs w:val="22"/>
              </w:rPr>
            </w:pPr>
            <w:r w:rsidRPr="00211136">
              <w:rPr>
                <w:b/>
                <w:bCs/>
                <w:color w:val="000000"/>
                <w:sz w:val="22"/>
                <w:szCs w:val="22"/>
              </w:rPr>
              <w:t>Необрасло земљиште</w:t>
            </w:r>
          </w:p>
        </w:tc>
        <w:tc>
          <w:tcPr>
            <w:tcW w:w="1180" w:type="dxa"/>
            <w:tcBorders>
              <w:top w:val="nil"/>
              <w:left w:val="nil"/>
              <w:bottom w:val="single" w:sz="4" w:space="0" w:color="auto"/>
              <w:right w:val="single" w:sz="4" w:space="0" w:color="auto"/>
            </w:tcBorders>
            <w:shd w:val="clear" w:color="000000" w:fill="C5D9F1"/>
            <w:noWrap/>
            <w:vAlign w:val="center"/>
            <w:hideMark/>
          </w:tcPr>
          <w:p w14:paraId="29E46261" w14:textId="77777777" w:rsidR="00211136" w:rsidRPr="00211136" w:rsidRDefault="00211136" w:rsidP="00211136">
            <w:pPr>
              <w:jc w:val="right"/>
              <w:rPr>
                <w:b/>
                <w:bCs/>
                <w:color w:val="000000"/>
                <w:sz w:val="22"/>
                <w:szCs w:val="22"/>
              </w:rPr>
            </w:pPr>
            <w:r w:rsidRPr="00211136">
              <w:rPr>
                <w:b/>
                <w:bCs/>
                <w:color w:val="000000"/>
                <w:sz w:val="22"/>
                <w:szCs w:val="22"/>
              </w:rPr>
              <w:t>76.43</w:t>
            </w:r>
          </w:p>
        </w:tc>
        <w:tc>
          <w:tcPr>
            <w:tcW w:w="960" w:type="dxa"/>
            <w:tcBorders>
              <w:top w:val="nil"/>
              <w:left w:val="nil"/>
              <w:bottom w:val="single" w:sz="4" w:space="0" w:color="auto"/>
              <w:right w:val="single" w:sz="4" w:space="0" w:color="auto"/>
            </w:tcBorders>
            <w:shd w:val="clear" w:color="000000" w:fill="C5D9F1"/>
            <w:vAlign w:val="center"/>
            <w:hideMark/>
          </w:tcPr>
          <w:p w14:paraId="399EDD62" w14:textId="77777777" w:rsidR="00211136" w:rsidRPr="00211136" w:rsidRDefault="00211136" w:rsidP="00211136">
            <w:pPr>
              <w:jc w:val="right"/>
              <w:rPr>
                <w:b/>
                <w:bCs/>
                <w:sz w:val="22"/>
                <w:szCs w:val="22"/>
              </w:rPr>
            </w:pPr>
            <w:r w:rsidRPr="00211136">
              <w:rPr>
                <w:b/>
                <w:bCs/>
                <w:sz w:val="22"/>
                <w:szCs w:val="22"/>
              </w:rPr>
              <w:t>3.9</w:t>
            </w:r>
          </w:p>
        </w:tc>
      </w:tr>
      <w:tr w:rsidR="00211136" w:rsidRPr="00211136" w14:paraId="6E0942F7" w14:textId="77777777" w:rsidTr="00211136">
        <w:trPr>
          <w:trHeight w:val="359"/>
          <w:jc w:val="center"/>
        </w:trPr>
        <w:tc>
          <w:tcPr>
            <w:tcW w:w="3100" w:type="dxa"/>
            <w:tcBorders>
              <w:top w:val="nil"/>
              <w:left w:val="single" w:sz="4" w:space="0" w:color="auto"/>
              <w:bottom w:val="single" w:sz="4" w:space="0" w:color="auto"/>
              <w:right w:val="single" w:sz="4" w:space="0" w:color="auto"/>
            </w:tcBorders>
            <w:shd w:val="clear" w:color="000000" w:fill="F2DCDB"/>
            <w:vAlign w:val="center"/>
            <w:hideMark/>
          </w:tcPr>
          <w:p w14:paraId="74140DD3" w14:textId="77777777" w:rsidR="00211136" w:rsidRPr="00211136" w:rsidRDefault="00211136" w:rsidP="00211136">
            <w:pPr>
              <w:jc w:val="both"/>
              <w:rPr>
                <w:b/>
                <w:bCs/>
                <w:color w:val="000000"/>
                <w:sz w:val="22"/>
                <w:szCs w:val="22"/>
              </w:rPr>
            </w:pPr>
            <w:r w:rsidRPr="00211136">
              <w:rPr>
                <w:b/>
                <w:bCs/>
                <w:color w:val="000000"/>
                <w:sz w:val="22"/>
                <w:szCs w:val="22"/>
              </w:rPr>
              <w:t>Укупна површина ГЈ</w:t>
            </w:r>
          </w:p>
        </w:tc>
        <w:tc>
          <w:tcPr>
            <w:tcW w:w="1180" w:type="dxa"/>
            <w:tcBorders>
              <w:top w:val="nil"/>
              <w:left w:val="nil"/>
              <w:bottom w:val="single" w:sz="4" w:space="0" w:color="auto"/>
              <w:right w:val="single" w:sz="4" w:space="0" w:color="auto"/>
            </w:tcBorders>
            <w:shd w:val="clear" w:color="000000" w:fill="F2DCDB"/>
            <w:noWrap/>
            <w:vAlign w:val="center"/>
            <w:hideMark/>
          </w:tcPr>
          <w:p w14:paraId="40634739" w14:textId="77777777" w:rsidR="00211136" w:rsidRPr="00211136" w:rsidRDefault="00211136" w:rsidP="00211136">
            <w:pPr>
              <w:jc w:val="right"/>
              <w:rPr>
                <w:b/>
                <w:bCs/>
                <w:color w:val="000000"/>
                <w:sz w:val="22"/>
                <w:szCs w:val="22"/>
              </w:rPr>
            </w:pPr>
            <w:r w:rsidRPr="00211136">
              <w:rPr>
                <w:b/>
                <w:bCs/>
                <w:color w:val="000000"/>
                <w:sz w:val="22"/>
                <w:szCs w:val="22"/>
              </w:rPr>
              <w:t>1,959.33</w:t>
            </w:r>
          </w:p>
        </w:tc>
        <w:tc>
          <w:tcPr>
            <w:tcW w:w="960" w:type="dxa"/>
            <w:tcBorders>
              <w:top w:val="nil"/>
              <w:left w:val="nil"/>
              <w:bottom w:val="single" w:sz="4" w:space="0" w:color="auto"/>
              <w:right w:val="single" w:sz="4" w:space="0" w:color="auto"/>
            </w:tcBorders>
            <w:shd w:val="clear" w:color="000000" w:fill="F2DCDB"/>
            <w:vAlign w:val="center"/>
            <w:hideMark/>
          </w:tcPr>
          <w:p w14:paraId="3BB01B04" w14:textId="77777777" w:rsidR="00211136" w:rsidRPr="00211136" w:rsidRDefault="00211136" w:rsidP="00211136">
            <w:pPr>
              <w:jc w:val="right"/>
              <w:rPr>
                <w:b/>
                <w:bCs/>
                <w:sz w:val="22"/>
                <w:szCs w:val="22"/>
              </w:rPr>
            </w:pPr>
            <w:r w:rsidRPr="00211136">
              <w:rPr>
                <w:b/>
                <w:bCs/>
                <w:sz w:val="22"/>
                <w:szCs w:val="22"/>
              </w:rPr>
              <w:t>100.0</w:t>
            </w:r>
          </w:p>
        </w:tc>
      </w:tr>
      <w:tr w:rsidR="00211136" w:rsidRPr="00211136" w14:paraId="50607703" w14:textId="77777777" w:rsidTr="00211136">
        <w:trPr>
          <w:trHeight w:val="341"/>
          <w:jc w:val="center"/>
        </w:trPr>
        <w:tc>
          <w:tcPr>
            <w:tcW w:w="3100" w:type="dxa"/>
            <w:tcBorders>
              <w:top w:val="nil"/>
              <w:left w:val="single" w:sz="4" w:space="0" w:color="auto"/>
              <w:bottom w:val="single" w:sz="4" w:space="0" w:color="auto"/>
              <w:right w:val="single" w:sz="4" w:space="0" w:color="auto"/>
            </w:tcBorders>
            <w:vAlign w:val="center"/>
            <w:hideMark/>
          </w:tcPr>
          <w:p w14:paraId="745AE7C0" w14:textId="77777777" w:rsidR="00211136" w:rsidRPr="00211136" w:rsidRDefault="00211136" w:rsidP="00211136">
            <w:pPr>
              <w:jc w:val="both"/>
              <w:rPr>
                <w:color w:val="000000"/>
                <w:sz w:val="22"/>
                <w:szCs w:val="22"/>
              </w:rPr>
            </w:pPr>
            <w:r w:rsidRPr="00211136">
              <w:rPr>
                <w:color w:val="000000"/>
                <w:sz w:val="22"/>
                <w:szCs w:val="22"/>
              </w:rPr>
              <w:t>Туђе земљиште</w:t>
            </w:r>
          </w:p>
        </w:tc>
        <w:tc>
          <w:tcPr>
            <w:tcW w:w="1180" w:type="dxa"/>
            <w:tcBorders>
              <w:top w:val="nil"/>
              <w:left w:val="nil"/>
              <w:bottom w:val="single" w:sz="4" w:space="0" w:color="auto"/>
              <w:right w:val="single" w:sz="4" w:space="0" w:color="auto"/>
            </w:tcBorders>
            <w:noWrap/>
            <w:vAlign w:val="center"/>
            <w:hideMark/>
          </w:tcPr>
          <w:p w14:paraId="5E79B1DA" w14:textId="77777777" w:rsidR="00211136" w:rsidRPr="00211136" w:rsidRDefault="00211136" w:rsidP="00211136">
            <w:pPr>
              <w:jc w:val="right"/>
              <w:rPr>
                <w:color w:val="000000"/>
                <w:sz w:val="22"/>
                <w:szCs w:val="22"/>
              </w:rPr>
            </w:pPr>
            <w:r w:rsidRPr="00211136">
              <w:rPr>
                <w:color w:val="000000"/>
                <w:sz w:val="22"/>
                <w:szCs w:val="22"/>
              </w:rPr>
              <w:t>7.55</w:t>
            </w:r>
          </w:p>
        </w:tc>
        <w:tc>
          <w:tcPr>
            <w:tcW w:w="960" w:type="dxa"/>
            <w:tcBorders>
              <w:top w:val="nil"/>
              <w:left w:val="nil"/>
              <w:bottom w:val="single" w:sz="4" w:space="0" w:color="auto"/>
              <w:right w:val="single" w:sz="4" w:space="0" w:color="auto"/>
            </w:tcBorders>
            <w:vAlign w:val="center"/>
            <w:hideMark/>
          </w:tcPr>
          <w:p w14:paraId="7DA8D0D5" w14:textId="77777777" w:rsidR="00211136" w:rsidRPr="00211136" w:rsidRDefault="00211136" w:rsidP="00211136">
            <w:pPr>
              <w:jc w:val="right"/>
              <w:rPr>
                <w:color w:val="000000"/>
                <w:sz w:val="22"/>
                <w:szCs w:val="22"/>
              </w:rPr>
            </w:pPr>
            <w:r w:rsidRPr="00211136">
              <w:rPr>
                <w:color w:val="000000"/>
                <w:sz w:val="22"/>
                <w:szCs w:val="22"/>
              </w:rPr>
              <w:t> </w:t>
            </w:r>
          </w:p>
        </w:tc>
      </w:tr>
      <w:tr w:rsidR="00211136" w:rsidRPr="00211136" w14:paraId="319ED4D6" w14:textId="77777777" w:rsidTr="00211136">
        <w:trPr>
          <w:trHeight w:val="399"/>
          <w:jc w:val="center"/>
        </w:trPr>
        <w:tc>
          <w:tcPr>
            <w:tcW w:w="3100" w:type="dxa"/>
            <w:tcBorders>
              <w:top w:val="nil"/>
              <w:left w:val="single" w:sz="4" w:space="0" w:color="auto"/>
              <w:bottom w:val="single" w:sz="4" w:space="0" w:color="auto"/>
              <w:right w:val="single" w:sz="4" w:space="0" w:color="auto"/>
            </w:tcBorders>
            <w:shd w:val="clear" w:color="000000" w:fill="F2DCDB"/>
            <w:vAlign w:val="center"/>
            <w:hideMark/>
          </w:tcPr>
          <w:p w14:paraId="1FC27CB1" w14:textId="77777777" w:rsidR="00211136" w:rsidRPr="00211136" w:rsidRDefault="00211136" w:rsidP="00211136">
            <w:pPr>
              <w:jc w:val="both"/>
              <w:rPr>
                <w:b/>
                <w:bCs/>
                <w:color w:val="000000"/>
                <w:sz w:val="22"/>
                <w:szCs w:val="22"/>
              </w:rPr>
            </w:pPr>
            <w:r w:rsidRPr="00211136">
              <w:rPr>
                <w:b/>
                <w:bCs/>
                <w:color w:val="000000"/>
                <w:sz w:val="22"/>
                <w:szCs w:val="22"/>
              </w:rPr>
              <w:t>УКУПНO</w:t>
            </w:r>
          </w:p>
        </w:tc>
        <w:tc>
          <w:tcPr>
            <w:tcW w:w="1180" w:type="dxa"/>
            <w:tcBorders>
              <w:top w:val="nil"/>
              <w:left w:val="nil"/>
              <w:bottom w:val="single" w:sz="4" w:space="0" w:color="auto"/>
              <w:right w:val="single" w:sz="4" w:space="0" w:color="auto"/>
            </w:tcBorders>
            <w:shd w:val="clear" w:color="000000" w:fill="F2DCDB"/>
            <w:vAlign w:val="center"/>
            <w:hideMark/>
          </w:tcPr>
          <w:p w14:paraId="03365A89" w14:textId="77777777" w:rsidR="00211136" w:rsidRPr="00211136" w:rsidRDefault="00211136" w:rsidP="00211136">
            <w:pPr>
              <w:jc w:val="right"/>
              <w:rPr>
                <w:b/>
                <w:bCs/>
                <w:color w:val="000000"/>
                <w:sz w:val="22"/>
                <w:szCs w:val="22"/>
              </w:rPr>
            </w:pPr>
            <w:r w:rsidRPr="00211136">
              <w:rPr>
                <w:b/>
                <w:bCs/>
                <w:color w:val="000000"/>
                <w:sz w:val="22"/>
                <w:szCs w:val="22"/>
              </w:rPr>
              <w:t>1,966.88</w:t>
            </w:r>
          </w:p>
        </w:tc>
        <w:tc>
          <w:tcPr>
            <w:tcW w:w="960" w:type="dxa"/>
            <w:tcBorders>
              <w:top w:val="nil"/>
              <w:left w:val="nil"/>
              <w:bottom w:val="single" w:sz="4" w:space="0" w:color="auto"/>
              <w:right w:val="single" w:sz="4" w:space="0" w:color="auto"/>
            </w:tcBorders>
            <w:shd w:val="clear" w:color="000000" w:fill="F2DCDB"/>
            <w:vAlign w:val="center"/>
            <w:hideMark/>
          </w:tcPr>
          <w:p w14:paraId="573BF124" w14:textId="77777777" w:rsidR="00211136" w:rsidRPr="00211136" w:rsidRDefault="00211136" w:rsidP="00211136">
            <w:pPr>
              <w:jc w:val="right"/>
              <w:rPr>
                <w:b/>
                <w:bCs/>
                <w:color w:val="000000"/>
                <w:sz w:val="22"/>
                <w:szCs w:val="22"/>
              </w:rPr>
            </w:pPr>
            <w:r w:rsidRPr="00211136">
              <w:rPr>
                <w:b/>
                <w:bCs/>
                <w:color w:val="000000"/>
                <w:sz w:val="22"/>
                <w:szCs w:val="22"/>
              </w:rPr>
              <w:t>100.0</w:t>
            </w:r>
          </w:p>
        </w:tc>
      </w:tr>
    </w:tbl>
    <w:p w14:paraId="7B265017" w14:textId="77777777" w:rsidR="000A54B7" w:rsidRPr="006057C8" w:rsidRDefault="000A54B7" w:rsidP="006057C8">
      <w:pPr>
        <w:rPr>
          <w:sz w:val="24"/>
          <w:szCs w:val="24"/>
          <w:lang w:val="sr-Cyrl-RS"/>
        </w:rPr>
      </w:pPr>
    </w:p>
    <w:p w14:paraId="07DB6CFB" w14:textId="3B3213C1" w:rsidR="000A54B7" w:rsidRPr="00DC5437" w:rsidRDefault="000A54B7" w:rsidP="00483495">
      <w:pPr>
        <w:spacing w:after="60"/>
        <w:ind w:firstLine="720"/>
        <w:jc w:val="both"/>
        <w:rPr>
          <w:sz w:val="24"/>
          <w:szCs w:val="24"/>
          <w:lang w:val="hr-HR"/>
        </w:rPr>
      </w:pPr>
      <w:r w:rsidRPr="00DC5437">
        <w:rPr>
          <w:sz w:val="24"/>
          <w:szCs w:val="24"/>
          <w:lang w:val="hr-HR"/>
        </w:rPr>
        <w:t>Укупн</w:t>
      </w:r>
      <w:r w:rsidR="003A66C1" w:rsidRPr="00DC5437">
        <w:rPr>
          <w:sz w:val="24"/>
          <w:szCs w:val="24"/>
          <w:lang w:val="hr-HR"/>
        </w:rPr>
        <w:t>а</w:t>
      </w:r>
      <w:r w:rsidRPr="00DC5437">
        <w:rPr>
          <w:sz w:val="24"/>
          <w:szCs w:val="24"/>
          <w:lang w:val="hr-HR"/>
        </w:rPr>
        <w:t xml:space="preserve"> п</w:t>
      </w:r>
      <w:r w:rsidR="003A66C1" w:rsidRPr="00DC5437">
        <w:rPr>
          <w:sz w:val="24"/>
          <w:szCs w:val="24"/>
          <w:lang w:val="hr-HR"/>
        </w:rPr>
        <w:t>о</w:t>
      </w:r>
      <w:r w:rsidRPr="00DC5437">
        <w:rPr>
          <w:sz w:val="24"/>
          <w:szCs w:val="24"/>
          <w:lang w:val="hr-HR"/>
        </w:rPr>
        <w:t>вршин</w:t>
      </w:r>
      <w:r w:rsidR="003A66C1" w:rsidRPr="00DC5437">
        <w:rPr>
          <w:sz w:val="24"/>
          <w:szCs w:val="24"/>
          <w:lang w:val="hr-HR"/>
        </w:rPr>
        <w:t>а</w:t>
      </w:r>
      <w:r w:rsidRPr="00DC5437">
        <w:rPr>
          <w:sz w:val="24"/>
          <w:szCs w:val="24"/>
          <w:lang w:val="hr-HR"/>
        </w:rPr>
        <w:t xml:space="preserve"> г</w:t>
      </w:r>
      <w:r w:rsidR="003A66C1" w:rsidRPr="00DC5437">
        <w:rPr>
          <w:sz w:val="24"/>
          <w:szCs w:val="24"/>
          <w:lang w:val="hr-HR"/>
        </w:rPr>
        <w:t>а</w:t>
      </w:r>
      <w:r w:rsidRPr="00DC5437">
        <w:rPr>
          <w:sz w:val="24"/>
          <w:szCs w:val="24"/>
          <w:lang w:val="hr-HR"/>
        </w:rPr>
        <w:t>здинск</w:t>
      </w:r>
      <w:r w:rsidR="003A66C1" w:rsidRPr="00DC5437">
        <w:rPr>
          <w:sz w:val="24"/>
          <w:szCs w:val="24"/>
          <w:lang w:val="hr-HR"/>
        </w:rPr>
        <w:t>е</w:t>
      </w:r>
      <w:r w:rsidRPr="00DC5437">
        <w:rPr>
          <w:sz w:val="24"/>
          <w:szCs w:val="24"/>
          <w:lang w:val="hr-HR"/>
        </w:rPr>
        <w:t xml:space="preserve"> </w:t>
      </w:r>
      <w:r w:rsidR="003A66C1" w:rsidRPr="00DC5437">
        <w:rPr>
          <w:sz w:val="24"/>
          <w:szCs w:val="24"/>
          <w:lang w:val="hr-HR"/>
        </w:rPr>
        <w:t>је</w:t>
      </w:r>
      <w:r w:rsidRPr="00DC5437">
        <w:rPr>
          <w:sz w:val="24"/>
          <w:szCs w:val="24"/>
          <w:lang w:val="hr-HR"/>
        </w:rPr>
        <w:t>диниц</w:t>
      </w:r>
      <w:r w:rsidR="003A66C1" w:rsidRPr="00DC5437">
        <w:rPr>
          <w:sz w:val="24"/>
          <w:szCs w:val="24"/>
          <w:lang w:val="hr-HR"/>
        </w:rPr>
        <w:t>е</w:t>
      </w:r>
      <w:r w:rsidRPr="00DC5437">
        <w:rPr>
          <w:sz w:val="24"/>
          <w:szCs w:val="24"/>
          <w:lang w:val="sr-Cyrl-CS"/>
        </w:rPr>
        <w:t xml:space="preserve"> </w:t>
      </w:r>
      <w:r w:rsidR="002F5C5F" w:rsidRPr="00DC5437">
        <w:rPr>
          <w:sz w:val="24"/>
          <w:szCs w:val="24"/>
          <w:lang w:val="sl-SI"/>
        </w:rPr>
        <w:t>"</w:t>
      </w:r>
      <w:r w:rsidR="00C14DEF" w:rsidRPr="00DC5437">
        <w:rPr>
          <w:sz w:val="24"/>
          <w:szCs w:val="24"/>
          <w:lang w:val="sr-Cyrl-CS"/>
        </w:rPr>
        <w:t>Чемерно</w:t>
      </w:r>
      <w:r w:rsidRPr="00DC5437">
        <w:rPr>
          <w:sz w:val="24"/>
          <w:szCs w:val="24"/>
          <w:lang w:val="sl-SI"/>
        </w:rPr>
        <w:t>"</w:t>
      </w:r>
      <w:r w:rsidRPr="00DC5437">
        <w:rPr>
          <w:color w:val="FF0000"/>
          <w:sz w:val="24"/>
          <w:szCs w:val="24"/>
          <w:lang w:val="sl-SI"/>
        </w:rPr>
        <w:t xml:space="preserve"> </w:t>
      </w:r>
      <w:r w:rsidRPr="00DC5437">
        <w:rPr>
          <w:sz w:val="24"/>
          <w:szCs w:val="24"/>
          <w:lang w:val="hr-HR"/>
        </w:rPr>
        <w:t>изн</w:t>
      </w:r>
      <w:r w:rsidR="003A66C1" w:rsidRPr="00DC5437">
        <w:rPr>
          <w:sz w:val="24"/>
          <w:szCs w:val="24"/>
          <w:lang w:val="hr-HR"/>
        </w:rPr>
        <w:t>о</w:t>
      </w:r>
      <w:r w:rsidRPr="00DC5437">
        <w:rPr>
          <w:sz w:val="24"/>
          <w:szCs w:val="24"/>
          <w:lang w:val="hr-HR"/>
        </w:rPr>
        <w:t xml:space="preserve">си </w:t>
      </w:r>
      <w:r w:rsidR="00765EB7" w:rsidRPr="00DC5437">
        <w:rPr>
          <w:sz w:val="24"/>
          <w:szCs w:val="24"/>
          <w:lang w:val="sr-Latn-RS"/>
        </w:rPr>
        <w:t>1966</w:t>
      </w:r>
      <w:r w:rsidR="00765EB7" w:rsidRPr="00DC5437">
        <w:rPr>
          <w:sz w:val="24"/>
          <w:szCs w:val="24"/>
          <w:lang w:val="sr-Cyrl-RS"/>
        </w:rPr>
        <w:t>,</w:t>
      </w:r>
      <w:r w:rsidR="00211136">
        <w:rPr>
          <w:sz w:val="24"/>
          <w:szCs w:val="24"/>
          <w:lang w:val="sr-Latn-RS"/>
        </w:rPr>
        <w:t>88</w:t>
      </w:r>
      <w:r w:rsidRPr="00DC5437">
        <w:rPr>
          <w:sz w:val="24"/>
          <w:szCs w:val="24"/>
          <w:lang w:val="hr-HR"/>
        </w:rPr>
        <w:t xml:space="preserve"> х</w:t>
      </w:r>
      <w:r w:rsidR="003A66C1" w:rsidRPr="00DC5437">
        <w:rPr>
          <w:sz w:val="24"/>
          <w:szCs w:val="24"/>
          <w:lang w:val="hr-HR"/>
        </w:rPr>
        <w:t>а</w:t>
      </w:r>
      <w:r w:rsidRPr="00DC5437">
        <w:rPr>
          <w:sz w:val="24"/>
          <w:szCs w:val="24"/>
          <w:lang w:val="hr-HR"/>
        </w:rPr>
        <w:t xml:space="preserve"> </w:t>
      </w:r>
      <w:r w:rsidR="003A66C1" w:rsidRPr="00DC5437">
        <w:rPr>
          <w:sz w:val="24"/>
          <w:szCs w:val="24"/>
          <w:lang w:val="hr-HR"/>
        </w:rPr>
        <w:t>о</w:t>
      </w:r>
      <w:r w:rsidRPr="00DC5437">
        <w:rPr>
          <w:sz w:val="24"/>
          <w:szCs w:val="24"/>
          <w:lang w:val="hr-HR"/>
        </w:rPr>
        <w:t>д ч</w:t>
      </w:r>
      <w:r w:rsidR="003A66C1" w:rsidRPr="00DC5437">
        <w:rPr>
          <w:sz w:val="24"/>
          <w:szCs w:val="24"/>
          <w:lang w:val="hr-HR"/>
        </w:rPr>
        <w:t>е</w:t>
      </w:r>
      <w:r w:rsidRPr="00DC5437">
        <w:rPr>
          <w:sz w:val="24"/>
          <w:szCs w:val="24"/>
          <w:lang w:val="hr-HR"/>
        </w:rPr>
        <w:t>г</w:t>
      </w:r>
      <w:r w:rsidR="003A66C1" w:rsidRPr="00DC5437">
        <w:rPr>
          <w:sz w:val="24"/>
          <w:szCs w:val="24"/>
          <w:lang w:val="hr-HR"/>
        </w:rPr>
        <w:t>а</w:t>
      </w:r>
      <w:r w:rsidRPr="00DC5437">
        <w:rPr>
          <w:sz w:val="24"/>
          <w:szCs w:val="24"/>
          <w:lang w:val="hr-HR"/>
        </w:rPr>
        <w:t xml:space="preserve"> </w:t>
      </w:r>
      <w:r w:rsidR="003A66C1" w:rsidRPr="00DC5437">
        <w:rPr>
          <w:sz w:val="24"/>
          <w:szCs w:val="24"/>
          <w:lang w:val="hr-HR"/>
        </w:rPr>
        <w:t>је</w:t>
      </w:r>
      <w:r w:rsidRPr="00DC5437">
        <w:rPr>
          <w:sz w:val="24"/>
          <w:szCs w:val="24"/>
          <w:lang w:val="hr-HR"/>
        </w:rPr>
        <w:t xml:space="preserve"> </w:t>
      </w:r>
      <w:r w:rsidR="003A66C1" w:rsidRPr="00DC5437">
        <w:rPr>
          <w:sz w:val="24"/>
          <w:szCs w:val="24"/>
          <w:lang w:val="hr-HR"/>
        </w:rPr>
        <w:t>о</w:t>
      </w:r>
      <w:r w:rsidRPr="00DC5437">
        <w:rPr>
          <w:sz w:val="24"/>
          <w:szCs w:val="24"/>
          <w:lang w:val="hr-HR"/>
        </w:rPr>
        <w:t>бр</w:t>
      </w:r>
      <w:r w:rsidR="003A66C1" w:rsidRPr="00DC5437">
        <w:rPr>
          <w:sz w:val="24"/>
          <w:szCs w:val="24"/>
          <w:lang w:val="hr-HR"/>
        </w:rPr>
        <w:t>а</w:t>
      </w:r>
      <w:r w:rsidRPr="00DC5437">
        <w:rPr>
          <w:sz w:val="24"/>
          <w:szCs w:val="24"/>
          <w:lang w:val="hr-HR"/>
        </w:rPr>
        <w:t>сл</w:t>
      </w:r>
      <w:r w:rsidR="003A66C1" w:rsidRPr="00DC5437">
        <w:rPr>
          <w:sz w:val="24"/>
          <w:szCs w:val="24"/>
          <w:lang w:val="hr-HR"/>
        </w:rPr>
        <w:t>о</w:t>
      </w:r>
      <w:r w:rsidRPr="00DC5437">
        <w:rPr>
          <w:sz w:val="24"/>
          <w:szCs w:val="24"/>
          <w:lang w:val="hr-HR"/>
        </w:rPr>
        <w:t xml:space="preserve"> </w:t>
      </w:r>
      <w:r w:rsidR="005D4F0F" w:rsidRPr="00DC5437">
        <w:rPr>
          <w:sz w:val="24"/>
          <w:szCs w:val="24"/>
          <w:lang w:val="sr-Latn-RS"/>
        </w:rPr>
        <w:t>188</w:t>
      </w:r>
      <w:r w:rsidR="00F019E3">
        <w:rPr>
          <w:sz w:val="24"/>
          <w:szCs w:val="24"/>
          <w:lang w:val="sr-Cyrl-RS"/>
        </w:rPr>
        <w:t>2</w:t>
      </w:r>
      <w:r w:rsidR="005D4F0F" w:rsidRPr="00DC5437">
        <w:rPr>
          <w:sz w:val="24"/>
          <w:szCs w:val="24"/>
        </w:rPr>
        <w:t>,</w:t>
      </w:r>
      <w:r w:rsidR="00F019E3">
        <w:rPr>
          <w:sz w:val="24"/>
          <w:szCs w:val="24"/>
          <w:lang w:val="sr-Cyrl-RS"/>
        </w:rPr>
        <w:t>90</w:t>
      </w:r>
      <w:r w:rsidR="005D4F0F" w:rsidRPr="00DC5437">
        <w:rPr>
          <w:sz w:val="24"/>
          <w:szCs w:val="24"/>
        </w:rPr>
        <w:t xml:space="preserve"> </w:t>
      </w:r>
      <w:r w:rsidRPr="00DC5437">
        <w:rPr>
          <w:sz w:val="24"/>
          <w:szCs w:val="24"/>
          <w:lang w:val="hr-HR"/>
        </w:rPr>
        <w:t>х</w:t>
      </w:r>
      <w:r w:rsidR="003A66C1" w:rsidRPr="00DC5437">
        <w:rPr>
          <w:sz w:val="24"/>
          <w:szCs w:val="24"/>
          <w:lang w:val="hr-HR"/>
        </w:rPr>
        <w:t>а</w:t>
      </w:r>
      <w:r w:rsidRPr="00DC5437">
        <w:rPr>
          <w:sz w:val="24"/>
          <w:szCs w:val="24"/>
          <w:lang w:val="hr-HR"/>
        </w:rPr>
        <w:t xml:space="preserve"> или </w:t>
      </w:r>
      <w:r w:rsidR="006F0E80" w:rsidRPr="00DC5437">
        <w:rPr>
          <w:sz w:val="24"/>
          <w:szCs w:val="24"/>
        </w:rPr>
        <w:t>9</w:t>
      </w:r>
      <w:r w:rsidR="005D4F0F" w:rsidRPr="00DC5437">
        <w:rPr>
          <w:sz w:val="24"/>
          <w:szCs w:val="24"/>
          <w:lang w:val="sr-Latn-RS"/>
        </w:rPr>
        <w:t>6</w:t>
      </w:r>
      <w:r w:rsidR="00967678" w:rsidRPr="00DC5437">
        <w:rPr>
          <w:sz w:val="24"/>
          <w:szCs w:val="24"/>
          <w:lang w:val="sr-Cyrl-RS"/>
        </w:rPr>
        <w:t>,</w:t>
      </w:r>
      <w:r w:rsidR="005D4F0F" w:rsidRPr="00DC5437">
        <w:rPr>
          <w:sz w:val="24"/>
          <w:szCs w:val="24"/>
        </w:rPr>
        <w:t>1</w:t>
      </w:r>
      <w:r w:rsidRPr="00DC5437">
        <w:rPr>
          <w:sz w:val="24"/>
          <w:szCs w:val="24"/>
          <w:lang w:val="hr-HR"/>
        </w:rPr>
        <w:t xml:space="preserve"> % </w:t>
      </w:r>
      <w:r w:rsidRPr="00DC5437">
        <w:rPr>
          <w:sz w:val="24"/>
          <w:szCs w:val="24"/>
          <w:lang w:val="sr-Cyrl-CS"/>
        </w:rPr>
        <w:t>,</w:t>
      </w:r>
      <w:r w:rsidRPr="00DC5437">
        <w:rPr>
          <w:sz w:val="24"/>
          <w:szCs w:val="24"/>
          <w:lang w:val="hr-HR"/>
        </w:rPr>
        <w:t xml:space="preserve"> н</w:t>
      </w:r>
      <w:r w:rsidR="003A66C1" w:rsidRPr="00DC5437">
        <w:rPr>
          <w:sz w:val="24"/>
          <w:szCs w:val="24"/>
          <w:lang w:val="hr-HR"/>
        </w:rPr>
        <w:t>ео</w:t>
      </w:r>
      <w:r w:rsidRPr="00DC5437">
        <w:rPr>
          <w:sz w:val="24"/>
          <w:szCs w:val="24"/>
          <w:lang w:val="hr-HR"/>
        </w:rPr>
        <w:t>бр</w:t>
      </w:r>
      <w:r w:rsidR="003A66C1" w:rsidRPr="00DC5437">
        <w:rPr>
          <w:sz w:val="24"/>
          <w:szCs w:val="24"/>
          <w:lang w:val="hr-HR"/>
        </w:rPr>
        <w:t>а</w:t>
      </w:r>
      <w:r w:rsidRPr="00DC5437">
        <w:rPr>
          <w:sz w:val="24"/>
          <w:szCs w:val="24"/>
          <w:lang w:val="hr-HR"/>
        </w:rPr>
        <w:t>сл</w:t>
      </w:r>
      <w:r w:rsidR="003A66C1" w:rsidRPr="00DC5437">
        <w:rPr>
          <w:sz w:val="24"/>
          <w:szCs w:val="24"/>
          <w:lang w:val="hr-HR"/>
        </w:rPr>
        <w:t>о</w:t>
      </w:r>
      <w:r w:rsidRPr="00DC5437">
        <w:rPr>
          <w:sz w:val="24"/>
          <w:szCs w:val="24"/>
          <w:lang w:val="hr-HR"/>
        </w:rPr>
        <w:t xml:space="preserve"> </w:t>
      </w:r>
      <w:r w:rsidR="005D4F0F" w:rsidRPr="00DC5437">
        <w:rPr>
          <w:sz w:val="24"/>
          <w:szCs w:val="24"/>
        </w:rPr>
        <w:t>7</w:t>
      </w:r>
      <w:r w:rsidR="00F019E3">
        <w:rPr>
          <w:sz w:val="24"/>
          <w:szCs w:val="24"/>
          <w:lang w:val="sr-Cyrl-RS"/>
        </w:rPr>
        <w:t>6</w:t>
      </w:r>
      <w:r w:rsidR="00F019E3">
        <w:rPr>
          <w:sz w:val="24"/>
          <w:szCs w:val="24"/>
        </w:rPr>
        <w:t>,</w:t>
      </w:r>
      <w:r w:rsidR="00F019E3">
        <w:rPr>
          <w:sz w:val="24"/>
          <w:szCs w:val="24"/>
          <w:lang w:val="sr-Cyrl-RS"/>
        </w:rPr>
        <w:t>43</w:t>
      </w:r>
      <w:r w:rsidRPr="00DC5437">
        <w:rPr>
          <w:sz w:val="24"/>
          <w:szCs w:val="24"/>
          <w:lang w:val="hr-HR"/>
        </w:rPr>
        <w:t xml:space="preserve"> х</w:t>
      </w:r>
      <w:r w:rsidR="003A66C1" w:rsidRPr="00DC5437">
        <w:rPr>
          <w:sz w:val="24"/>
          <w:szCs w:val="24"/>
          <w:lang w:val="hr-HR"/>
        </w:rPr>
        <w:t>а</w:t>
      </w:r>
      <w:r w:rsidRPr="00DC5437">
        <w:rPr>
          <w:sz w:val="24"/>
          <w:szCs w:val="24"/>
          <w:lang w:val="hr-HR"/>
        </w:rPr>
        <w:t xml:space="preserve"> или </w:t>
      </w:r>
      <w:r w:rsidR="005D4F0F" w:rsidRPr="00DC5437">
        <w:rPr>
          <w:sz w:val="24"/>
          <w:szCs w:val="24"/>
          <w:lang w:val="sr-Latn-RS"/>
        </w:rPr>
        <w:t>3</w:t>
      </w:r>
      <w:r w:rsidR="00967678" w:rsidRPr="00DC5437">
        <w:rPr>
          <w:sz w:val="24"/>
          <w:szCs w:val="24"/>
          <w:lang w:val="sr-Cyrl-RS"/>
        </w:rPr>
        <w:t>,</w:t>
      </w:r>
      <w:r w:rsidR="005D4F0F" w:rsidRPr="00DC5437">
        <w:rPr>
          <w:sz w:val="24"/>
          <w:szCs w:val="24"/>
        </w:rPr>
        <w:t>9</w:t>
      </w:r>
      <w:r w:rsidRPr="00DC5437">
        <w:rPr>
          <w:sz w:val="24"/>
          <w:szCs w:val="24"/>
          <w:lang w:val="hr-HR"/>
        </w:rPr>
        <w:t xml:space="preserve"> %.</w:t>
      </w:r>
    </w:p>
    <w:p w14:paraId="07F09EF2" w14:textId="4D88AE02" w:rsidR="008763F1" w:rsidRPr="00483495" w:rsidRDefault="00483495" w:rsidP="00483495">
      <w:pPr>
        <w:spacing w:after="60"/>
        <w:jc w:val="both"/>
        <w:rPr>
          <w:sz w:val="24"/>
          <w:szCs w:val="24"/>
          <w:lang w:val="sr-Cyrl-CS"/>
        </w:rPr>
      </w:pPr>
      <w:r w:rsidRPr="00DC5437">
        <w:rPr>
          <w:sz w:val="24"/>
          <w:szCs w:val="24"/>
          <w:lang w:val="sr-Cyrl-CS"/>
        </w:rPr>
        <w:tab/>
      </w:r>
      <w:r w:rsidR="008F53F1">
        <w:rPr>
          <w:sz w:val="24"/>
          <w:szCs w:val="24"/>
          <w:lang w:val="sr-Cyrl-CS"/>
        </w:rPr>
        <w:t>Туђе замљиште, представљено енклавама унутар државног поседа износи 7,55 ха.</w:t>
      </w:r>
    </w:p>
    <w:p w14:paraId="40678969" w14:textId="77777777" w:rsidR="00FC42A2" w:rsidRPr="0042165B" w:rsidRDefault="00FC42A2" w:rsidP="0042165B">
      <w:pPr>
        <w:spacing w:after="60"/>
        <w:rPr>
          <w:b/>
          <w:i/>
          <w:sz w:val="28"/>
          <w:szCs w:val="28"/>
          <w:lang w:val="sr-Latn-RS"/>
        </w:rPr>
      </w:pPr>
    </w:p>
    <w:p w14:paraId="03BFAFE4" w14:textId="77777777" w:rsidR="008763F1" w:rsidRPr="00483495" w:rsidRDefault="0049593A" w:rsidP="00DF7BCD">
      <w:pPr>
        <w:spacing w:after="60"/>
        <w:jc w:val="center"/>
        <w:rPr>
          <w:b/>
          <w:i/>
          <w:sz w:val="28"/>
          <w:szCs w:val="28"/>
          <w:lang w:val="sr-Cyrl-CS"/>
        </w:rPr>
      </w:pPr>
      <w:r>
        <w:rPr>
          <w:b/>
          <w:i/>
          <w:sz w:val="28"/>
          <w:szCs w:val="28"/>
          <w:lang w:val="hr-HR"/>
        </w:rPr>
        <w:t>1.</w:t>
      </w:r>
      <w:r>
        <w:rPr>
          <w:b/>
          <w:i/>
          <w:sz w:val="28"/>
          <w:szCs w:val="28"/>
          <w:lang w:val="sr-Cyrl-RS"/>
        </w:rPr>
        <w:t>3</w:t>
      </w:r>
      <w:r w:rsidR="000A54B7" w:rsidRPr="00483495">
        <w:rPr>
          <w:b/>
          <w:i/>
          <w:sz w:val="28"/>
          <w:szCs w:val="28"/>
          <w:lang w:val="hr-HR"/>
        </w:rPr>
        <w:t>. Им</w:t>
      </w:r>
      <w:r w:rsidR="003A66C1">
        <w:rPr>
          <w:b/>
          <w:i/>
          <w:sz w:val="28"/>
          <w:szCs w:val="28"/>
          <w:lang w:val="hr-HR"/>
        </w:rPr>
        <w:t>о</w:t>
      </w:r>
      <w:r w:rsidR="000A54B7" w:rsidRPr="00483495">
        <w:rPr>
          <w:b/>
          <w:i/>
          <w:sz w:val="28"/>
          <w:szCs w:val="28"/>
          <w:lang w:val="hr-HR"/>
        </w:rPr>
        <w:t>винск</w:t>
      </w:r>
      <w:r w:rsidR="003A66C1">
        <w:rPr>
          <w:b/>
          <w:i/>
          <w:sz w:val="28"/>
          <w:szCs w:val="28"/>
          <w:lang w:val="hr-HR"/>
        </w:rPr>
        <w:t>о</w:t>
      </w:r>
      <w:r w:rsidR="000A54B7" w:rsidRPr="00483495">
        <w:rPr>
          <w:b/>
          <w:i/>
          <w:sz w:val="28"/>
          <w:szCs w:val="28"/>
          <w:lang w:val="hr-HR"/>
        </w:rPr>
        <w:t xml:space="preserve"> пр</w:t>
      </w:r>
      <w:r w:rsidR="003A66C1">
        <w:rPr>
          <w:b/>
          <w:i/>
          <w:sz w:val="28"/>
          <w:szCs w:val="28"/>
          <w:lang w:val="hr-HR"/>
        </w:rPr>
        <w:t>а</w:t>
      </w:r>
      <w:r w:rsidR="000A54B7" w:rsidRPr="00483495">
        <w:rPr>
          <w:b/>
          <w:i/>
          <w:sz w:val="28"/>
          <w:szCs w:val="28"/>
          <w:lang w:val="hr-HR"/>
        </w:rPr>
        <w:t>вн</w:t>
      </w:r>
      <w:r w:rsidR="003A66C1">
        <w:rPr>
          <w:b/>
          <w:i/>
          <w:sz w:val="28"/>
          <w:szCs w:val="28"/>
          <w:lang w:val="hr-HR"/>
        </w:rPr>
        <w:t>о</w:t>
      </w:r>
      <w:r w:rsidR="000A54B7" w:rsidRPr="00483495">
        <w:rPr>
          <w:b/>
          <w:i/>
          <w:sz w:val="28"/>
          <w:szCs w:val="28"/>
          <w:lang w:val="hr-HR"/>
        </w:rPr>
        <w:t xml:space="preserve"> ст</w:t>
      </w:r>
      <w:r w:rsidR="003A66C1">
        <w:rPr>
          <w:b/>
          <w:i/>
          <w:sz w:val="28"/>
          <w:szCs w:val="28"/>
          <w:lang w:val="hr-HR"/>
        </w:rPr>
        <w:t>а</w:t>
      </w:r>
      <w:r w:rsidR="000A54B7" w:rsidRPr="00483495">
        <w:rPr>
          <w:b/>
          <w:i/>
          <w:sz w:val="28"/>
          <w:szCs w:val="28"/>
          <w:lang w:val="hr-HR"/>
        </w:rPr>
        <w:t>њ</w:t>
      </w:r>
      <w:r w:rsidR="003A66C1">
        <w:rPr>
          <w:b/>
          <w:i/>
          <w:sz w:val="28"/>
          <w:szCs w:val="28"/>
          <w:lang w:val="hr-HR"/>
        </w:rPr>
        <w:t>е</w:t>
      </w:r>
    </w:p>
    <w:p w14:paraId="6BCB7460" w14:textId="77777777" w:rsidR="000A54B7" w:rsidRPr="00483495" w:rsidRDefault="000A54B7" w:rsidP="00483495">
      <w:pPr>
        <w:spacing w:after="60"/>
        <w:jc w:val="center"/>
        <w:rPr>
          <w:b/>
          <w:sz w:val="24"/>
          <w:szCs w:val="24"/>
          <w:lang w:val="hr-HR"/>
        </w:rPr>
      </w:pPr>
    </w:p>
    <w:p w14:paraId="773C69B4" w14:textId="77777777" w:rsidR="000A54B7" w:rsidRPr="00483495" w:rsidRDefault="009A1795" w:rsidP="00483495">
      <w:pPr>
        <w:spacing w:after="60"/>
        <w:jc w:val="center"/>
        <w:rPr>
          <w:b/>
          <w:sz w:val="24"/>
          <w:szCs w:val="24"/>
          <w:lang w:val="hr-HR"/>
        </w:rPr>
      </w:pPr>
      <w:r>
        <w:rPr>
          <w:b/>
          <w:sz w:val="24"/>
          <w:szCs w:val="24"/>
          <w:lang w:val="hr-HR"/>
        </w:rPr>
        <w:t>1.</w:t>
      </w:r>
      <w:r>
        <w:rPr>
          <w:b/>
          <w:sz w:val="24"/>
          <w:szCs w:val="24"/>
          <w:lang w:val="sr-Cyrl-RS"/>
        </w:rPr>
        <w:t>3</w:t>
      </w:r>
      <w:r w:rsidR="000A54B7" w:rsidRPr="00483495">
        <w:rPr>
          <w:b/>
          <w:sz w:val="24"/>
          <w:szCs w:val="24"/>
          <w:lang w:val="hr-HR"/>
        </w:rPr>
        <w:t>.1. Држ</w:t>
      </w:r>
      <w:r w:rsidR="003A66C1">
        <w:rPr>
          <w:b/>
          <w:sz w:val="24"/>
          <w:szCs w:val="24"/>
          <w:lang w:val="hr-HR"/>
        </w:rPr>
        <w:t>а</w:t>
      </w:r>
      <w:r w:rsidR="000A54B7" w:rsidRPr="00483495">
        <w:rPr>
          <w:b/>
          <w:sz w:val="24"/>
          <w:szCs w:val="24"/>
          <w:lang w:val="hr-HR"/>
        </w:rPr>
        <w:t>вни п</w:t>
      </w:r>
      <w:r w:rsidR="003A66C1">
        <w:rPr>
          <w:b/>
          <w:sz w:val="24"/>
          <w:szCs w:val="24"/>
          <w:lang w:val="hr-HR"/>
        </w:rPr>
        <w:t>о</w:t>
      </w:r>
      <w:r w:rsidR="000A54B7" w:rsidRPr="00483495">
        <w:rPr>
          <w:b/>
          <w:sz w:val="24"/>
          <w:szCs w:val="24"/>
          <w:lang w:val="hr-HR"/>
        </w:rPr>
        <w:t>с</w:t>
      </w:r>
      <w:r w:rsidR="003A66C1">
        <w:rPr>
          <w:b/>
          <w:sz w:val="24"/>
          <w:szCs w:val="24"/>
          <w:lang w:val="hr-HR"/>
        </w:rPr>
        <w:t>е</w:t>
      </w:r>
      <w:r w:rsidR="000A54B7" w:rsidRPr="00483495">
        <w:rPr>
          <w:b/>
          <w:sz w:val="24"/>
          <w:szCs w:val="24"/>
          <w:lang w:val="hr-HR"/>
        </w:rPr>
        <w:t>д</w:t>
      </w:r>
    </w:p>
    <w:p w14:paraId="63B00EB5" w14:textId="77777777" w:rsidR="000266A6" w:rsidRPr="00483495" w:rsidRDefault="000266A6" w:rsidP="00483495">
      <w:pPr>
        <w:spacing w:after="60"/>
        <w:jc w:val="both"/>
        <w:rPr>
          <w:sz w:val="24"/>
          <w:szCs w:val="24"/>
          <w:lang w:val="sr-Cyrl-CS"/>
        </w:rPr>
      </w:pPr>
      <w:r w:rsidRPr="00483495">
        <w:rPr>
          <w:sz w:val="24"/>
          <w:szCs w:val="24"/>
          <w:lang w:val="sr-Cyrl-CS"/>
        </w:rPr>
        <w:tab/>
      </w:r>
    </w:p>
    <w:p w14:paraId="74311A61" w14:textId="73B3E01E" w:rsidR="00414BAE" w:rsidRDefault="000266A6" w:rsidP="00414BAE">
      <w:pPr>
        <w:jc w:val="both"/>
        <w:rPr>
          <w:sz w:val="24"/>
          <w:szCs w:val="24"/>
          <w:lang w:val="sr-Cyrl-RS"/>
        </w:rPr>
      </w:pPr>
      <w:r w:rsidRPr="00483495">
        <w:rPr>
          <w:sz w:val="24"/>
          <w:szCs w:val="24"/>
          <w:lang w:val="sr-Cyrl-CS"/>
        </w:rPr>
        <w:tab/>
      </w:r>
      <w:r w:rsidR="00414BAE" w:rsidRPr="00B90217">
        <w:rPr>
          <w:sz w:val="24"/>
          <w:szCs w:val="24"/>
          <w:lang w:val="hr-HR"/>
        </w:rPr>
        <w:t xml:space="preserve">Газдинска јединица </w:t>
      </w:r>
      <w:r w:rsidR="00414BAE" w:rsidRPr="00B90217">
        <w:rPr>
          <w:sz w:val="24"/>
          <w:szCs w:val="24"/>
          <w:lang w:val="sr-Cyrl-RS"/>
        </w:rPr>
        <w:t>''</w:t>
      </w:r>
      <w:r w:rsidR="00C14DEF" w:rsidRPr="00B90217">
        <w:rPr>
          <w:sz w:val="24"/>
          <w:szCs w:val="24"/>
          <w:lang w:val="hr-HR"/>
        </w:rPr>
        <w:t>Чемерно</w:t>
      </w:r>
      <w:r w:rsidR="00414BAE" w:rsidRPr="00B90217">
        <w:rPr>
          <w:sz w:val="24"/>
          <w:szCs w:val="24"/>
          <w:lang w:val="sr-Cyrl-RS"/>
        </w:rPr>
        <w:t>''</w:t>
      </w:r>
      <w:r w:rsidR="00414BAE" w:rsidRPr="00B90217">
        <w:rPr>
          <w:sz w:val="24"/>
          <w:szCs w:val="24"/>
          <w:lang w:val="sl-SI"/>
        </w:rPr>
        <w:t xml:space="preserve"> </w:t>
      </w:r>
      <w:r w:rsidR="00414BAE" w:rsidRPr="00B90217">
        <w:rPr>
          <w:sz w:val="24"/>
          <w:szCs w:val="24"/>
          <w:lang w:val="hr-HR"/>
        </w:rPr>
        <w:t>чини комплекс државних шума и шумског земљишта. Поменута јединица представља компактну</w:t>
      </w:r>
      <w:r w:rsidR="00414BAE" w:rsidRPr="00B90217">
        <w:rPr>
          <w:color w:val="993300"/>
          <w:sz w:val="24"/>
          <w:szCs w:val="24"/>
          <w:lang w:val="hr-HR"/>
        </w:rPr>
        <w:t xml:space="preserve"> </w:t>
      </w:r>
      <w:r w:rsidR="00414BAE" w:rsidRPr="00B90217">
        <w:rPr>
          <w:sz w:val="24"/>
          <w:szCs w:val="24"/>
          <w:lang w:val="hr-HR"/>
        </w:rPr>
        <w:t>целину, осим првог</w:t>
      </w:r>
      <w:r w:rsidR="0049593A">
        <w:rPr>
          <w:sz w:val="24"/>
          <w:szCs w:val="24"/>
          <w:lang w:val="sr-Cyrl-RS"/>
        </w:rPr>
        <w:t xml:space="preserve"> и </w:t>
      </w:r>
      <w:r w:rsidR="0049593A" w:rsidRPr="008F53F1">
        <w:rPr>
          <w:sz w:val="24"/>
          <w:szCs w:val="24"/>
          <w:lang w:val="sr-Cyrl-RS"/>
        </w:rPr>
        <w:t>де</w:t>
      </w:r>
      <w:r w:rsidR="008F53F1" w:rsidRPr="008F53F1">
        <w:rPr>
          <w:sz w:val="24"/>
          <w:szCs w:val="24"/>
          <w:lang w:val="sr-Cyrl-RS"/>
        </w:rPr>
        <w:t>ла</w:t>
      </w:r>
      <w:r w:rsidR="0049593A" w:rsidRPr="008F53F1">
        <w:rPr>
          <w:sz w:val="24"/>
          <w:szCs w:val="24"/>
          <w:lang w:val="sr-Cyrl-RS"/>
        </w:rPr>
        <w:t xml:space="preserve"> педесет седмог </w:t>
      </w:r>
      <w:r w:rsidR="0049593A" w:rsidRPr="008F53F1">
        <w:rPr>
          <w:sz w:val="24"/>
          <w:szCs w:val="24"/>
          <w:lang w:val="hr-HR"/>
        </w:rPr>
        <w:t>одељења кој</w:t>
      </w:r>
      <w:r w:rsidR="0049593A" w:rsidRPr="008F53F1">
        <w:rPr>
          <w:sz w:val="24"/>
          <w:szCs w:val="24"/>
          <w:lang w:val="sr-Cyrl-RS"/>
        </w:rPr>
        <w:t>и</w:t>
      </w:r>
      <w:r w:rsidR="0049593A" w:rsidRPr="008F53F1">
        <w:rPr>
          <w:sz w:val="24"/>
          <w:szCs w:val="24"/>
          <w:lang w:val="hr-HR"/>
        </w:rPr>
        <w:t xml:space="preserve"> се налаз</w:t>
      </w:r>
      <w:r w:rsidR="0049593A" w:rsidRPr="008F53F1">
        <w:rPr>
          <w:sz w:val="24"/>
          <w:szCs w:val="24"/>
          <w:lang w:val="sr-Cyrl-RS"/>
        </w:rPr>
        <w:t>е</w:t>
      </w:r>
      <w:r w:rsidR="0049593A" w:rsidRPr="008F53F1">
        <w:rPr>
          <w:sz w:val="24"/>
          <w:szCs w:val="24"/>
          <w:lang w:val="hr-HR"/>
        </w:rPr>
        <w:t xml:space="preserve"> као енклав</w:t>
      </w:r>
      <w:r w:rsidR="0049593A" w:rsidRPr="008F53F1">
        <w:rPr>
          <w:sz w:val="24"/>
          <w:szCs w:val="24"/>
          <w:lang w:val="sr-Cyrl-RS"/>
        </w:rPr>
        <w:t>е</w:t>
      </w:r>
      <w:r w:rsidR="00414BAE" w:rsidRPr="008F53F1">
        <w:rPr>
          <w:sz w:val="24"/>
          <w:szCs w:val="24"/>
          <w:lang w:val="hr-HR"/>
        </w:rPr>
        <w:t xml:space="preserve"> унутар приватних поседа.</w:t>
      </w:r>
    </w:p>
    <w:p w14:paraId="1ACDF945" w14:textId="3164C34F" w:rsidR="00984154" w:rsidRPr="00D12C49" w:rsidRDefault="00984154" w:rsidP="00D12C49">
      <w:pPr>
        <w:spacing w:after="60"/>
        <w:ind w:firstLine="720"/>
        <w:jc w:val="both"/>
        <w:rPr>
          <w:sz w:val="24"/>
          <w:szCs w:val="24"/>
          <w:highlight w:val="yellow"/>
          <w:lang w:val="sr-Cyrl-RS"/>
        </w:rPr>
      </w:pPr>
      <w:r w:rsidRPr="00CD2E5D">
        <w:rPr>
          <w:sz w:val="24"/>
          <w:szCs w:val="24"/>
        </w:rPr>
        <w:t xml:space="preserve">За све површине државног поседа </w:t>
      </w:r>
      <w:r w:rsidRPr="007A0C96">
        <w:rPr>
          <w:sz w:val="24"/>
          <w:szCs w:val="24"/>
        </w:rPr>
        <w:t>постоје листови</w:t>
      </w:r>
      <w:r>
        <w:rPr>
          <w:sz w:val="24"/>
          <w:szCs w:val="24"/>
        </w:rPr>
        <w:t xml:space="preserve"> </w:t>
      </w:r>
      <w:r>
        <w:rPr>
          <w:sz w:val="24"/>
          <w:szCs w:val="24"/>
          <w:lang w:val="sr-Cyrl-RS"/>
        </w:rPr>
        <w:t>непокретности.</w:t>
      </w:r>
      <w:r w:rsidRPr="00CD2E5D">
        <w:rPr>
          <w:sz w:val="24"/>
          <w:szCs w:val="24"/>
        </w:rPr>
        <w:t xml:space="preserve"> </w:t>
      </w:r>
      <w:r>
        <w:rPr>
          <w:sz w:val="24"/>
          <w:szCs w:val="24"/>
          <w:lang w:val="sr-Cyrl-RS"/>
        </w:rPr>
        <w:t>Г</w:t>
      </w:r>
      <w:r w:rsidRPr="00CD2E5D">
        <w:rPr>
          <w:sz w:val="24"/>
          <w:szCs w:val="24"/>
        </w:rPr>
        <w:t xml:space="preserve">ранице државног поседа су катастарски утврђене, тако да су отклоњене могућности за евентуалне неспоразуме са власницима граничних поседа. Укупна површина државног поседа чији је корисник ЈП "Србијашуме" - Београд, а са којом газдује ШУ </w:t>
      </w:r>
      <w:r w:rsidR="000318CC">
        <w:rPr>
          <w:sz w:val="24"/>
          <w:szCs w:val="24"/>
          <w:lang w:val="sr-Cyrl-RS"/>
        </w:rPr>
        <w:t>Богутовац</w:t>
      </w:r>
      <w:r w:rsidRPr="00CD2E5D">
        <w:rPr>
          <w:sz w:val="24"/>
          <w:szCs w:val="24"/>
        </w:rPr>
        <w:t xml:space="preserve"> </w:t>
      </w:r>
      <w:r w:rsidRPr="00D12C49">
        <w:rPr>
          <w:sz w:val="24"/>
          <w:szCs w:val="24"/>
        </w:rPr>
        <w:t xml:space="preserve">износи </w:t>
      </w:r>
      <w:r w:rsidR="00D52D34">
        <w:rPr>
          <w:sz w:val="24"/>
          <w:szCs w:val="24"/>
          <w:lang w:val="sr-Latn-RS"/>
        </w:rPr>
        <w:t>9</w:t>
      </w:r>
      <w:r w:rsidR="00D52D34">
        <w:rPr>
          <w:sz w:val="24"/>
          <w:szCs w:val="24"/>
          <w:lang w:val="sr-Cyrl-RS"/>
        </w:rPr>
        <w:t>.</w:t>
      </w:r>
      <w:r w:rsidR="00D52D34">
        <w:rPr>
          <w:sz w:val="24"/>
          <w:szCs w:val="24"/>
          <w:lang w:val="sr-Latn-RS"/>
        </w:rPr>
        <w:t>528</w:t>
      </w:r>
      <w:r w:rsidR="00D12C49" w:rsidRPr="00D12C49">
        <w:rPr>
          <w:sz w:val="24"/>
          <w:szCs w:val="24"/>
          <w:lang w:val="sr-Cyrl-RS"/>
        </w:rPr>
        <w:t>,</w:t>
      </w:r>
      <w:r w:rsidR="00D52D34">
        <w:rPr>
          <w:sz w:val="24"/>
          <w:szCs w:val="24"/>
          <w:lang w:val="sr-Latn-RS"/>
        </w:rPr>
        <w:t>32</w:t>
      </w:r>
      <w:r w:rsidRPr="00D12C49">
        <w:rPr>
          <w:sz w:val="24"/>
          <w:szCs w:val="24"/>
        </w:rPr>
        <w:t xml:space="preserve"> ха.</w:t>
      </w:r>
      <w:r w:rsidRPr="00CD2E5D">
        <w:rPr>
          <w:sz w:val="24"/>
          <w:szCs w:val="24"/>
        </w:rPr>
        <w:t xml:space="preserve"> </w:t>
      </w:r>
    </w:p>
    <w:p w14:paraId="6AE0939F" w14:textId="77777777" w:rsidR="00984154" w:rsidRPr="00AF150F" w:rsidRDefault="00984154" w:rsidP="00984154">
      <w:pPr>
        <w:spacing w:after="60"/>
        <w:ind w:firstLine="720"/>
        <w:jc w:val="both"/>
        <w:rPr>
          <w:sz w:val="24"/>
          <w:szCs w:val="24"/>
          <w:lang w:val="sr-Cyrl-CS"/>
        </w:rPr>
      </w:pPr>
      <w:r w:rsidRPr="00AF150F">
        <w:rPr>
          <w:sz w:val="24"/>
          <w:szCs w:val="24"/>
          <w:lang w:val="hr-HR"/>
        </w:rPr>
        <w:t>Укупнa пoвршинa гaздинскe jeдиницe</w:t>
      </w:r>
      <w:r w:rsidRPr="00AF150F">
        <w:rPr>
          <w:sz w:val="24"/>
          <w:szCs w:val="24"/>
          <w:lang w:val="sr-Cyrl-CS"/>
        </w:rPr>
        <w:t xml:space="preserve"> </w:t>
      </w:r>
      <w:r w:rsidRPr="00AF150F">
        <w:rPr>
          <w:sz w:val="24"/>
          <w:szCs w:val="24"/>
          <w:lang w:val="sl-SI"/>
        </w:rPr>
        <w:t>"</w:t>
      </w:r>
      <w:r>
        <w:rPr>
          <w:sz w:val="24"/>
          <w:szCs w:val="24"/>
          <w:lang w:val="sr-Cyrl-CS"/>
        </w:rPr>
        <w:t>Чемерно</w:t>
      </w:r>
      <w:r w:rsidRPr="00AF150F">
        <w:rPr>
          <w:sz w:val="24"/>
          <w:szCs w:val="24"/>
          <w:lang w:val="sl-SI"/>
        </w:rPr>
        <w:t xml:space="preserve"> " </w:t>
      </w:r>
      <w:r w:rsidRPr="00AF150F">
        <w:rPr>
          <w:sz w:val="24"/>
          <w:szCs w:val="24"/>
          <w:lang w:val="hr-HR"/>
        </w:rPr>
        <w:t>усклaђeнa je сa кaтaстaрским стaњeм и дaтa je у слeдeћoj тaбeли:</w:t>
      </w:r>
    </w:p>
    <w:p w14:paraId="448C2682" w14:textId="77777777" w:rsidR="009A1795" w:rsidRDefault="009A1795" w:rsidP="00414BAE">
      <w:pPr>
        <w:jc w:val="both"/>
        <w:rPr>
          <w:sz w:val="24"/>
          <w:szCs w:val="24"/>
          <w:lang w:val="sr-Cyrl-RS"/>
        </w:rPr>
      </w:pPr>
    </w:p>
    <w:tbl>
      <w:tblPr>
        <w:tblW w:w="789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12"/>
        <w:gridCol w:w="4900"/>
        <w:gridCol w:w="2085"/>
      </w:tblGrid>
      <w:tr w:rsidR="00984154" w:rsidRPr="00B90217" w14:paraId="79FCC804" w14:textId="77777777" w:rsidTr="00AA66D5">
        <w:trPr>
          <w:tblHeader/>
          <w:jc w:val="center"/>
        </w:trPr>
        <w:tc>
          <w:tcPr>
            <w:tcW w:w="912" w:type="dxa"/>
            <w:shd w:val="clear" w:color="auto" w:fill="DBE5F1" w:themeFill="accent1" w:themeFillTint="33"/>
            <w:vAlign w:val="center"/>
          </w:tcPr>
          <w:p w14:paraId="4FAE2ADC" w14:textId="77777777" w:rsidR="00984154" w:rsidRPr="00B90217" w:rsidRDefault="00984154" w:rsidP="00356ADE">
            <w:pPr>
              <w:jc w:val="center"/>
              <w:rPr>
                <w:b/>
                <w:sz w:val="24"/>
                <w:szCs w:val="24"/>
                <w:lang w:val="hr-HR"/>
              </w:rPr>
            </w:pPr>
            <w:r w:rsidRPr="00B90217">
              <w:rPr>
                <w:b/>
                <w:sz w:val="24"/>
                <w:szCs w:val="24"/>
                <w:lang w:val="hr-HR"/>
              </w:rPr>
              <w:t>Редни број</w:t>
            </w:r>
          </w:p>
        </w:tc>
        <w:tc>
          <w:tcPr>
            <w:tcW w:w="4900" w:type="dxa"/>
            <w:shd w:val="clear" w:color="auto" w:fill="DBE5F1" w:themeFill="accent1" w:themeFillTint="33"/>
            <w:vAlign w:val="center"/>
          </w:tcPr>
          <w:p w14:paraId="67AF0765" w14:textId="77777777" w:rsidR="00984154" w:rsidRPr="00B90217" w:rsidRDefault="00984154" w:rsidP="00356ADE">
            <w:pPr>
              <w:jc w:val="center"/>
              <w:rPr>
                <w:b/>
                <w:sz w:val="24"/>
                <w:szCs w:val="24"/>
                <w:lang w:val="hr-HR"/>
              </w:rPr>
            </w:pPr>
            <w:r w:rsidRPr="00B90217">
              <w:rPr>
                <w:b/>
                <w:sz w:val="24"/>
                <w:szCs w:val="24"/>
                <w:lang w:val="hr-HR"/>
              </w:rPr>
              <w:t>Катастарска општина</w:t>
            </w:r>
          </w:p>
        </w:tc>
        <w:tc>
          <w:tcPr>
            <w:tcW w:w="2085" w:type="dxa"/>
            <w:shd w:val="clear" w:color="auto" w:fill="DBE5F1" w:themeFill="accent1" w:themeFillTint="33"/>
            <w:vAlign w:val="center"/>
          </w:tcPr>
          <w:p w14:paraId="40BBA6DA" w14:textId="77777777" w:rsidR="00984154" w:rsidRPr="00B90217" w:rsidRDefault="00984154" w:rsidP="00356ADE">
            <w:pPr>
              <w:jc w:val="center"/>
              <w:rPr>
                <w:b/>
                <w:sz w:val="24"/>
                <w:szCs w:val="24"/>
                <w:lang w:val="hr-HR"/>
              </w:rPr>
            </w:pPr>
            <w:r w:rsidRPr="00B90217">
              <w:rPr>
                <w:b/>
                <w:sz w:val="24"/>
                <w:szCs w:val="24"/>
                <w:lang w:val="hr-HR"/>
              </w:rPr>
              <w:t>Површина државних шума (</w:t>
            </w:r>
            <w:r>
              <w:rPr>
                <w:b/>
                <w:sz w:val="24"/>
                <w:szCs w:val="24"/>
                <w:lang w:val="hr-HR"/>
              </w:rPr>
              <w:t>ha</w:t>
            </w:r>
            <w:r w:rsidRPr="00B90217">
              <w:rPr>
                <w:b/>
                <w:sz w:val="24"/>
                <w:szCs w:val="24"/>
                <w:lang w:val="hr-HR"/>
              </w:rPr>
              <w:t>)</w:t>
            </w:r>
          </w:p>
        </w:tc>
      </w:tr>
      <w:tr w:rsidR="00451911" w:rsidRPr="00B90217" w14:paraId="4E32D690" w14:textId="77777777" w:rsidTr="007C7881">
        <w:trPr>
          <w:jc w:val="center"/>
        </w:trPr>
        <w:tc>
          <w:tcPr>
            <w:tcW w:w="912" w:type="dxa"/>
            <w:vAlign w:val="center"/>
          </w:tcPr>
          <w:p w14:paraId="719244F3" w14:textId="77777777" w:rsidR="00451911" w:rsidRPr="00B90217" w:rsidRDefault="00451911" w:rsidP="00451911">
            <w:pPr>
              <w:jc w:val="center"/>
              <w:rPr>
                <w:sz w:val="24"/>
                <w:szCs w:val="24"/>
                <w:lang w:val="sr-Cyrl-CS"/>
              </w:rPr>
            </w:pPr>
            <w:r w:rsidRPr="00B90217">
              <w:rPr>
                <w:sz w:val="24"/>
                <w:szCs w:val="24"/>
                <w:lang w:val="sr-Cyrl-CS"/>
              </w:rPr>
              <w:t>1</w:t>
            </w:r>
          </w:p>
        </w:tc>
        <w:tc>
          <w:tcPr>
            <w:tcW w:w="4900" w:type="dxa"/>
            <w:vAlign w:val="center"/>
          </w:tcPr>
          <w:p w14:paraId="136C1617" w14:textId="77777777" w:rsidR="00451911" w:rsidRPr="00B90217" w:rsidRDefault="00451911" w:rsidP="00451911">
            <w:pPr>
              <w:rPr>
                <w:sz w:val="24"/>
                <w:szCs w:val="24"/>
                <w:lang w:val="sr-Cyrl-RS"/>
              </w:rPr>
            </w:pPr>
            <w:r w:rsidRPr="00B90217">
              <w:rPr>
                <w:sz w:val="24"/>
                <w:szCs w:val="24"/>
                <w:lang w:val="sr-Cyrl-RS"/>
              </w:rPr>
              <w:t>Толишница</w:t>
            </w:r>
          </w:p>
        </w:tc>
        <w:tc>
          <w:tcPr>
            <w:tcW w:w="2085" w:type="dxa"/>
          </w:tcPr>
          <w:p w14:paraId="349834EA" w14:textId="762298B9" w:rsidR="00451911" w:rsidRPr="00451911" w:rsidRDefault="00451911" w:rsidP="00451911">
            <w:pPr>
              <w:jc w:val="right"/>
              <w:rPr>
                <w:sz w:val="24"/>
                <w:szCs w:val="24"/>
                <w:lang w:val="sr-Cyrl-RS"/>
              </w:rPr>
            </w:pPr>
            <w:r w:rsidRPr="00451911">
              <w:rPr>
                <w:sz w:val="24"/>
                <w:szCs w:val="24"/>
              </w:rPr>
              <w:t>1.924.13,38</w:t>
            </w:r>
          </w:p>
        </w:tc>
      </w:tr>
      <w:tr w:rsidR="00451911" w:rsidRPr="00B90217" w14:paraId="335F23DE" w14:textId="77777777" w:rsidTr="007C7881">
        <w:trPr>
          <w:jc w:val="center"/>
        </w:trPr>
        <w:tc>
          <w:tcPr>
            <w:tcW w:w="912" w:type="dxa"/>
            <w:vAlign w:val="center"/>
          </w:tcPr>
          <w:p w14:paraId="0F5E3F30" w14:textId="77777777" w:rsidR="00451911" w:rsidRPr="00B90217" w:rsidRDefault="00451911" w:rsidP="00451911">
            <w:pPr>
              <w:jc w:val="center"/>
              <w:rPr>
                <w:sz w:val="24"/>
                <w:szCs w:val="24"/>
                <w:lang w:val="sr-Cyrl-CS"/>
              </w:rPr>
            </w:pPr>
            <w:r w:rsidRPr="00B90217">
              <w:rPr>
                <w:sz w:val="24"/>
                <w:szCs w:val="24"/>
                <w:lang w:val="sr-Cyrl-CS"/>
              </w:rPr>
              <w:t>2</w:t>
            </w:r>
          </w:p>
        </w:tc>
        <w:tc>
          <w:tcPr>
            <w:tcW w:w="4900" w:type="dxa"/>
            <w:vAlign w:val="center"/>
          </w:tcPr>
          <w:p w14:paraId="2DAAC4FE" w14:textId="77777777" w:rsidR="00451911" w:rsidRPr="00B90217" w:rsidRDefault="00451911" w:rsidP="00451911">
            <w:pPr>
              <w:rPr>
                <w:sz w:val="24"/>
                <w:szCs w:val="24"/>
                <w:lang w:val="hr-HR"/>
              </w:rPr>
            </w:pPr>
            <w:r w:rsidRPr="00B90217">
              <w:rPr>
                <w:sz w:val="24"/>
                <w:szCs w:val="24"/>
                <w:lang w:val="sr-Cyrl-CS"/>
              </w:rPr>
              <w:t>Орља глава</w:t>
            </w:r>
          </w:p>
        </w:tc>
        <w:tc>
          <w:tcPr>
            <w:tcW w:w="2085" w:type="dxa"/>
          </w:tcPr>
          <w:p w14:paraId="0B5412BA" w14:textId="2849FA2D" w:rsidR="00451911" w:rsidRPr="00451911" w:rsidRDefault="00451911" w:rsidP="00451911">
            <w:pPr>
              <w:jc w:val="right"/>
              <w:rPr>
                <w:sz w:val="24"/>
                <w:szCs w:val="24"/>
                <w:lang w:val="sr-Cyrl-RS"/>
              </w:rPr>
            </w:pPr>
            <w:r w:rsidRPr="00451911">
              <w:rPr>
                <w:sz w:val="24"/>
                <w:szCs w:val="24"/>
              </w:rPr>
              <w:t>17.25,57</w:t>
            </w:r>
          </w:p>
        </w:tc>
      </w:tr>
      <w:tr w:rsidR="00451911" w:rsidRPr="00B90217" w14:paraId="78576825" w14:textId="77777777" w:rsidTr="007C7881">
        <w:trPr>
          <w:jc w:val="center"/>
        </w:trPr>
        <w:tc>
          <w:tcPr>
            <w:tcW w:w="912" w:type="dxa"/>
            <w:vAlign w:val="center"/>
          </w:tcPr>
          <w:p w14:paraId="63EFBB43" w14:textId="77777777" w:rsidR="00451911" w:rsidRPr="00B90217" w:rsidRDefault="00451911" w:rsidP="00451911">
            <w:pPr>
              <w:jc w:val="center"/>
              <w:rPr>
                <w:sz w:val="24"/>
                <w:szCs w:val="24"/>
                <w:lang w:val="sr-Cyrl-CS"/>
              </w:rPr>
            </w:pPr>
            <w:r w:rsidRPr="00B90217">
              <w:rPr>
                <w:sz w:val="24"/>
                <w:szCs w:val="24"/>
                <w:lang w:val="sr-Cyrl-CS"/>
              </w:rPr>
              <w:t>3</w:t>
            </w:r>
          </w:p>
        </w:tc>
        <w:tc>
          <w:tcPr>
            <w:tcW w:w="4900" w:type="dxa"/>
            <w:vAlign w:val="center"/>
          </w:tcPr>
          <w:p w14:paraId="7EEFDB58" w14:textId="77777777" w:rsidR="00451911" w:rsidRPr="00B90217" w:rsidRDefault="00451911" w:rsidP="00451911">
            <w:pPr>
              <w:rPr>
                <w:sz w:val="24"/>
                <w:szCs w:val="24"/>
                <w:lang w:val="sr-Cyrl-CS"/>
              </w:rPr>
            </w:pPr>
            <w:r w:rsidRPr="00B90217">
              <w:rPr>
                <w:sz w:val="24"/>
                <w:szCs w:val="24"/>
                <w:lang w:val="sr-Cyrl-CS"/>
              </w:rPr>
              <w:t>Савово</w:t>
            </w:r>
          </w:p>
        </w:tc>
        <w:tc>
          <w:tcPr>
            <w:tcW w:w="2085" w:type="dxa"/>
          </w:tcPr>
          <w:p w14:paraId="52BEAF49" w14:textId="390F6BB0" w:rsidR="00451911" w:rsidRPr="00451911" w:rsidRDefault="00451911" w:rsidP="00451911">
            <w:pPr>
              <w:jc w:val="right"/>
              <w:rPr>
                <w:sz w:val="24"/>
                <w:szCs w:val="24"/>
                <w:lang w:val="sr-Cyrl-RS"/>
              </w:rPr>
            </w:pPr>
            <w:r w:rsidRPr="00451911">
              <w:rPr>
                <w:sz w:val="24"/>
                <w:szCs w:val="24"/>
              </w:rPr>
              <w:t>17.95,58</w:t>
            </w:r>
          </w:p>
        </w:tc>
      </w:tr>
      <w:tr w:rsidR="00451911" w:rsidRPr="00B90217" w14:paraId="0E98CB57" w14:textId="77777777" w:rsidTr="00AA66D5">
        <w:trPr>
          <w:cantSplit/>
          <w:trHeight w:val="423"/>
          <w:jc w:val="center"/>
        </w:trPr>
        <w:tc>
          <w:tcPr>
            <w:tcW w:w="5812" w:type="dxa"/>
            <w:gridSpan w:val="2"/>
            <w:shd w:val="clear" w:color="auto" w:fill="F2DBDB" w:themeFill="accent2" w:themeFillTint="33"/>
            <w:vAlign w:val="center"/>
          </w:tcPr>
          <w:p w14:paraId="4C435178" w14:textId="77777777" w:rsidR="00451911" w:rsidRPr="00B90217" w:rsidRDefault="00451911" w:rsidP="00451911">
            <w:pPr>
              <w:jc w:val="both"/>
              <w:rPr>
                <w:b/>
                <w:sz w:val="24"/>
                <w:szCs w:val="24"/>
                <w:lang w:val="hr-HR"/>
              </w:rPr>
            </w:pPr>
            <w:r w:rsidRPr="00B90217">
              <w:rPr>
                <w:b/>
                <w:sz w:val="24"/>
                <w:szCs w:val="24"/>
                <w:lang w:val="hr-HR"/>
              </w:rPr>
              <w:t>УКУПНО:</w:t>
            </w:r>
          </w:p>
        </w:tc>
        <w:tc>
          <w:tcPr>
            <w:tcW w:w="2085" w:type="dxa"/>
            <w:shd w:val="clear" w:color="auto" w:fill="F2DBDB" w:themeFill="accent2" w:themeFillTint="33"/>
            <w:vAlign w:val="center"/>
          </w:tcPr>
          <w:p w14:paraId="4D995683" w14:textId="52473C97" w:rsidR="00451911" w:rsidRPr="00451911" w:rsidRDefault="00451911" w:rsidP="00451911">
            <w:pPr>
              <w:jc w:val="right"/>
              <w:rPr>
                <w:b/>
                <w:sz w:val="24"/>
                <w:szCs w:val="24"/>
                <w:lang w:val="sr-Cyrl-RS"/>
              </w:rPr>
            </w:pPr>
            <w:r w:rsidRPr="00451911">
              <w:rPr>
                <w:b/>
                <w:sz w:val="24"/>
                <w:szCs w:val="24"/>
                <w:lang w:val="sr-Cyrl-RS"/>
              </w:rPr>
              <w:t>1.959.34,53</w:t>
            </w:r>
          </w:p>
        </w:tc>
      </w:tr>
    </w:tbl>
    <w:p w14:paraId="16BD83BA" w14:textId="77777777" w:rsidR="009A1795" w:rsidRDefault="009A1795" w:rsidP="00414BAE">
      <w:pPr>
        <w:jc w:val="both"/>
        <w:rPr>
          <w:sz w:val="24"/>
          <w:szCs w:val="24"/>
          <w:lang w:val="sr-Cyrl-RS"/>
        </w:rPr>
      </w:pPr>
    </w:p>
    <w:p w14:paraId="7F73361B" w14:textId="1FA12D4E" w:rsidR="00AC5A8A" w:rsidRDefault="00AC5A8A" w:rsidP="00AC5A8A">
      <w:pPr>
        <w:spacing w:after="60"/>
        <w:ind w:firstLine="720"/>
        <w:jc w:val="both"/>
        <w:rPr>
          <w:sz w:val="24"/>
          <w:szCs w:val="24"/>
          <w:lang w:val="sr-Cyrl-RS"/>
        </w:rPr>
      </w:pPr>
      <w:r w:rsidRPr="00AF150F">
        <w:rPr>
          <w:sz w:val="24"/>
          <w:szCs w:val="24"/>
          <w:lang w:val="hr-HR"/>
        </w:rPr>
        <w:t>Списaк кaтaстaрских пaрцeлa</w:t>
      </w:r>
      <w:r w:rsidR="004C3CBB">
        <w:rPr>
          <w:sz w:val="24"/>
          <w:szCs w:val="24"/>
          <w:lang w:val="sr-Cyrl-RS"/>
        </w:rPr>
        <w:t xml:space="preserve"> по катаст</w:t>
      </w:r>
      <w:r>
        <w:rPr>
          <w:sz w:val="24"/>
          <w:szCs w:val="24"/>
          <w:lang w:val="sr-Cyrl-RS"/>
        </w:rPr>
        <w:t>арским општинама,</w:t>
      </w:r>
      <w:r w:rsidRPr="00AF150F">
        <w:rPr>
          <w:sz w:val="24"/>
          <w:szCs w:val="24"/>
          <w:lang w:val="hr-HR"/>
        </w:rPr>
        <w:t xml:space="preserve"> гaздинскe jeдиницe</w:t>
      </w:r>
      <w:r w:rsidRPr="00AF150F">
        <w:rPr>
          <w:sz w:val="24"/>
          <w:szCs w:val="24"/>
          <w:lang w:val="sr-Cyrl-CS"/>
        </w:rPr>
        <w:t xml:space="preserve"> </w:t>
      </w:r>
      <w:r w:rsidRPr="00AF150F">
        <w:rPr>
          <w:sz w:val="24"/>
          <w:szCs w:val="24"/>
          <w:lang w:val="sl-SI"/>
        </w:rPr>
        <w:t>"</w:t>
      </w:r>
      <w:r>
        <w:rPr>
          <w:sz w:val="24"/>
          <w:szCs w:val="24"/>
          <w:lang w:val="sr-Cyrl-CS"/>
        </w:rPr>
        <w:t>Чемерно</w:t>
      </w:r>
      <w:r w:rsidRPr="00AF150F">
        <w:rPr>
          <w:sz w:val="24"/>
          <w:szCs w:val="24"/>
          <w:lang w:val="sl-SI"/>
        </w:rPr>
        <w:t>"</w:t>
      </w:r>
      <w:r w:rsidRPr="00AF150F">
        <w:rPr>
          <w:sz w:val="24"/>
          <w:szCs w:val="24"/>
          <w:lang w:val="sr-Cyrl-CS"/>
        </w:rPr>
        <w:t xml:space="preserve"> </w:t>
      </w:r>
      <w:r w:rsidRPr="00AF150F">
        <w:rPr>
          <w:sz w:val="24"/>
          <w:szCs w:val="24"/>
          <w:lang w:val="hr-HR"/>
        </w:rPr>
        <w:t xml:space="preserve">дaт je у прилoгу </w:t>
      </w:r>
      <w:r>
        <w:rPr>
          <w:sz w:val="24"/>
          <w:szCs w:val="24"/>
          <w:lang w:val="sr-Cyrl-RS"/>
        </w:rPr>
        <w:t xml:space="preserve">ове </w:t>
      </w:r>
      <w:r w:rsidRPr="00AF150F">
        <w:rPr>
          <w:sz w:val="24"/>
          <w:szCs w:val="24"/>
          <w:lang w:val="hr-HR"/>
        </w:rPr>
        <w:t>oснoвe.</w:t>
      </w:r>
      <w:r w:rsidRPr="00CF4BA2">
        <w:rPr>
          <w:sz w:val="24"/>
          <w:szCs w:val="24"/>
          <w:lang w:val="sr-Cyrl-RS"/>
        </w:rPr>
        <w:t xml:space="preserve"> </w:t>
      </w:r>
    </w:p>
    <w:p w14:paraId="01EFAB37" w14:textId="77777777" w:rsidR="00AC5A8A" w:rsidRDefault="00AC5A8A" w:rsidP="00AC5A8A">
      <w:pPr>
        <w:spacing w:after="60"/>
        <w:ind w:firstLine="720"/>
        <w:jc w:val="both"/>
        <w:rPr>
          <w:sz w:val="24"/>
          <w:szCs w:val="24"/>
          <w:lang w:val="sr-Cyrl-RS"/>
        </w:rPr>
      </w:pPr>
      <w:r>
        <w:rPr>
          <w:sz w:val="24"/>
          <w:szCs w:val="24"/>
          <w:lang w:val="sr-Cyrl-RS"/>
        </w:rPr>
        <w:t>Структура површина према исказу површина приказана је следећом табелом:</w:t>
      </w:r>
    </w:p>
    <w:p w14:paraId="5C1D456F" w14:textId="77777777" w:rsidR="00D12C49" w:rsidRDefault="00D12C49" w:rsidP="00AC5A8A">
      <w:pPr>
        <w:spacing w:after="60"/>
        <w:ind w:firstLine="720"/>
        <w:jc w:val="both"/>
        <w:rPr>
          <w:sz w:val="24"/>
          <w:szCs w:val="24"/>
          <w:lang w:val="sr-Cyrl-RS"/>
        </w:rPr>
      </w:pPr>
    </w:p>
    <w:tbl>
      <w:tblPr>
        <w:tblW w:w="10320" w:type="dxa"/>
        <w:tblInd w:w="93" w:type="dxa"/>
        <w:tblLook w:val="04A0" w:firstRow="1" w:lastRow="0" w:firstColumn="1" w:lastColumn="0" w:noHBand="0" w:noVBand="1"/>
      </w:tblPr>
      <w:tblGrid>
        <w:gridCol w:w="1180"/>
        <w:gridCol w:w="960"/>
        <w:gridCol w:w="960"/>
        <w:gridCol w:w="965"/>
        <w:gridCol w:w="1149"/>
        <w:gridCol w:w="960"/>
        <w:gridCol w:w="1105"/>
        <w:gridCol w:w="960"/>
        <w:gridCol w:w="1160"/>
        <w:gridCol w:w="960"/>
      </w:tblGrid>
      <w:tr w:rsidR="00D031D9" w:rsidRPr="00D031D9" w14:paraId="753496AC" w14:textId="77777777" w:rsidTr="00D031D9">
        <w:trPr>
          <w:trHeight w:val="264"/>
        </w:trPr>
        <w:tc>
          <w:tcPr>
            <w:tcW w:w="1180" w:type="dxa"/>
            <w:vMerge w:val="restart"/>
            <w:tcBorders>
              <w:top w:val="single" w:sz="8" w:space="0" w:color="auto"/>
              <w:left w:val="single" w:sz="8" w:space="0" w:color="auto"/>
              <w:bottom w:val="single" w:sz="4" w:space="0" w:color="auto"/>
              <w:right w:val="single" w:sz="4" w:space="0" w:color="auto"/>
            </w:tcBorders>
            <w:shd w:val="clear" w:color="000000" w:fill="DCE6F1"/>
            <w:vAlign w:val="center"/>
            <w:hideMark/>
          </w:tcPr>
          <w:p w14:paraId="77110CA5" w14:textId="77777777" w:rsidR="00D031D9" w:rsidRPr="00D031D9" w:rsidRDefault="00D031D9" w:rsidP="00D031D9">
            <w:pPr>
              <w:jc w:val="center"/>
              <w:rPr>
                <w:b/>
                <w:bCs/>
              </w:rPr>
            </w:pPr>
            <w:r w:rsidRPr="00D031D9">
              <w:rPr>
                <w:b/>
                <w:bCs/>
              </w:rPr>
              <w:t>Укупна површина</w:t>
            </w:r>
          </w:p>
        </w:tc>
        <w:tc>
          <w:tcPr>
            <w:tcW w:w="4020" w:type="dxa"/>
            <w:gridSpan w:val="4"/>
            <w:tcBorders>
              <w:top w:val="single" w:sz="8" w:space="0" w:color="auto"/>
              <w:left w:val="nil"/>
              <w:bottom w:val="single" w:sz="4" w:space="0" w:color="auto"/>
              <w:right w:val="single" w:sz="4" w:space="0" w:color="auto"/>
            </w:tcBorders>
            <w:shd w:val="clear" w:color="000000" w:fill="DCE6F1"/>
            <w:noWrap/>
            <w:vAlign w:val="bottom"/>
            <w:hideMark/>
          </w:tcPr>
          <w:p w14:paraId="641F1F95" w14:textId="77777777" w:rsidR="00D031D9" w:rsidRPr="00D031D9" w:rsidRDefault="00D031D9" w:rsidP="00D031D9">
            <w:pPr>
              <w:jc w:val="center"/>
              <w:rPr>
                <w:b/>
                <w:bCs/>
              </w:rPr>
            </w:pPr>
            <w:r w:rsidRPr="00D031D9">
              <w:rPr>
                <w:b/>
                <w:bCs/>
              </w:rPr>
              <w:t>Шуме и шумско земљиште</w:t>
            </w:r>
          </w:p>
        </w:tc>
        <w:tc>
          <w:tcPr>
            <w:tcW w:w="3000" w:type="dxa"/>
            <w:gridSpan w:val="3"/>
            <w:tcBorders>
              <w:top w:val="single" w:sz="8" w:space="0" w:color="auto"/>
              <w:left w:val="nil"/>
              <w:bottom w:val="single" w:sz="4" w:space="0" w:color="auto"/>
              <w:right w:val="single" w:sz="4" w:space="0" w:color="000000"/>
            </w:tcBorders>
            <w:shd w:val="clear" w:color="000000" w:fill="DCE6F1"/>
            <w:noWrap/>
            <w:vAlign w:val="bottom"/>
            <w:hideMark/>
          </w:tcPr>
          <w:p w14:paraId="190B8AE5" w14:textId="77777777" w:rsidR="00D031D9" w:rsidRPr="00D031D9" w:rsidRDefault="00D031D9" w:rsidP="00D031D9">
            <w:pPr>
              <w:jc w:val="center"/>
              <w:rPr>
                <w:b/>
                <w:bCs/>
              </w:rPr>
            </w:pPr>
            <w:r w:rsidRPr="00D031D9">
              <w:rPr>
                <w:b/>
                <w:bCs/>
              </w:rPr>
              <w:t>Остало земљиште</w:t>
            </w:r>
          </w:p>
        </w:tc>
        <w:tc>
          <w:tcPr>
            <w:tcW w:w="1160" w:type="dxa"/>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6ADC3F04" w14:textId="77777777" w:rsidR="00D031D9" w:rsidRPr="00D031D9" w:rsidRDefault="00D031D9" w:rsidP="00D031D9">
            <w:pPr>
              <w:jc w:val="center"/>
              <w:rPr>
                <w:b/>
                <w:bCs/>
              </w:rPr>
            </w:pPr>
            <w:r w:rsidRPr="00D031D9">
              <w:rPr>
                <w:b/>
                <w:bCs/>
              </w:rPr>
              <w:t>Туђе земљиште</w:t>
            </w:r>
          </w:p>
        </w:tc>
        <w:tc>
          <w:tcPr>
            <w:tcW w:w="960" w:type="dxa"/>
            <w:vMerge w:val="restart"/>
            <w:tcBorders>
              <w:top w:val="single" w:sz="8" w:space="0" w:color="auto"/>
              <w:left w:val="single" w:sz="4" w:space="0" w:color="auto"/>
              <w:bottom w:val="single" w:sz="4" w:space="0" w:color="auto"/>
              <w:right w:val="single" w:sz="8" w:space="0" w:color="auto"/>
            </w:tcBorders>
            <w:shd w:val="clear" w:color="000000" w:fill="DCE6F1"/>
            <w:vAlign w:val="center"/>
            <w:hideMark/>
          </w:tcPr>
          <w:p w14:paraId="1E6A75C4" w14:textId="77777777" w:rsidR="00D031D9" w:rsidRPr="00D031D9" w:rsidRDefault="00D031D9" w:rsidP="00D031D9">
            <w:pPr>
              <w:jc w:val="center"/>
              <w:rPr>
                <w:b/>
                <w:bCs/>
              </w:rPr>
            </w:pPr>
            <w:r w:rsidRPr="00D031D9">
              <w:rPr>
                <w:b/>
                <w:bCs/>
              </w:rPr>
              <w:t>Заузеће</w:t>
            </w:r>
          </w:p>
        </w:tc>
      </w:tr>
      <w:tr w:rsidR="00D031D9" w:rsidRPr="00D031D9" w14:paraId="76D67CE8" w14:textId="77777777" w:rsidTr="00D031D9">
        <w:trPr>
          <w:trHeight w:val="792"/>
        </w:trPr>
        <w:tc>
          <w:tcPr>
            <w:tcW w:w="1180" w:type="dxa"/>
            <w:vMerge/>
            <w:tcBorders>
              <w:top w:val="single" w:sz="8" w:space="0" w:color="auto"/>
              <w:left w:val="single" w:sz="8" w:space="0" w:color="auto"/>
              <w:bottom w:val="single" w:sz="4" w:space="0" w:color="auto"/>
              <w:right w:val="single" w:sz="4" w:space="0" w:color="auto"/>
            </w:tcBorders>
            <w:vAlign w:val="center"/>
            <w:hideMark/>
          </w:tcPr>
          <w:p w14:paraId="7D8546B5" w14:textId="77777777" w:rsidR="00D031D9" w:rsidRPr="00D031D9" w:rsidRDefault="00D031D9" w:rsidP="00D031D9">
            <w:pPr>
              <w:rPr>
                <w:b/>
                <w:bCs/>
              </w:rPr>
            </w:pPr>
          </w:p>
        </w:tc>
        <w:tc>
          <w:tcPr>
            <w:tcW w:w="960" w:type="dxa"/>
            <w:tcBorders>
              <w:top w:val="nil"/>
              <w:left w:val="nil"/>
              <w:bottom w:val="single" w:sz="4" w:space="0" w:color="auto"/>
              <w:right w:val="single" w:sz="4" w:space="0" w:color="auto"/>
            </w:tcBorders>
            <w:shd w:val="clear" w:color="000000" w:fill="DCE6F1"/>
            <w:vAlign w:val="center"/>
            <w:hideMark/>
          </w:tcPr>
          <w:p w14:paraId="7CF6821D" w14:textId="77777777" w:rsidR="00D031D9" w:rsidRPr="00D031D9" w:rsidRDefault="00D031D9" w:rsidP="00D031D9">
            <w:pPr>
              <w:jc w:val="center"/>
              <w:rPr>
                <w:b/>
                <w:bCs/>
              </w:rPr>
            </w:pPr>
            <w:r w:rsidRPr="00D031D9">
              <w:rPr>
                <w:b/>
                <w:bCs/>
              </w:rPr>
              <w:t>Свега</w:t>
            </w:r>
          </w:p>
        </w:tc>
        <w:tc>
          <w:tcPr>
            <w:tcW w:w="960" w:type="dxa"/>
            <w:tcBorders>
              <w:top w:val="nil"/>
              <w:left w:val="nil"/>
              <w:bottom w:val="single" w:sz="4" w:space="0" w:color="auto"/>
              <w:right w:val="single" w:sz="4" w:space="0" w:color="auto"/>
            </w:tcBorders>
            <w:shd w:val="clear" w:color="000000" w:fill="DCE6F1"/>
            <w:vAlign w:val="center"/>
            <w:hideMark/>
          </w:tcPr>
          <w:p w14:paraId="17EA9630" w14:textId="77777777" w:rsidR="00D031D9" w:rsidRPr="00D031D9" w:rsidRDefault="00D031D9" w:rsidP="00D031D9">
            <w:pPr>
              <w:jc w:val="center"/>
              <w:rPr>
                <w:b/>
                <w:bCs/>
              </w:rPr>
            </w:pPr>
            <w:r w:rsidRPr="00D031D9">
              <w:rPr>
                <w:b/>
                <w:bCs/>
              </w:rPr>
              <w:t>Шуме</w:t>
            </w:r>
          </w:p>
        </w:tc>
        <w:tc>
          <w:tcPr>
            <w:tcW w:w="960" w:type="dxa"/>
            <w:tcBorders>
              <w:top w:val="nil"/>
              <w:left w:val="nil"/>
              <w:bottom w:val="single" w:sz="4" w:space="0" w:color="auto"/>
              <w:right w:val="single" w:sz="4" w:space="0" w:color="auto"/>
            </w:tcBorders>
            <w:shd w:val="clear" w:color="000000" w:fill="DCE6F1"/>
            <w:vAlign w:val="center"/>
            <w:hideMark/>
          </w:tcPr>
          <w:p w14:paraId="1D906876" w14:textId="77777777" w:rsidR="00D031D9" w:rsidRPr="00D031D9" w:rsidRDefault="00D031D9" w:rsidP="00D031D9">
            <w:pPr>
              <w:jc w:val="center"/>
              <w:rPr>
                <w:b/>
                <w:bCs/>
              </w:rPr>
            </w:pPr>
            <w:r w:rsidRPr="00D031D9">
              <w:rPr>
                <w:b/>
                <w:bCs/>
              </w:rPr>
              <w:t>Шумске културе</w:t>
            </w:r>
          </w:p>
        </w:tc>
        <w:tc>
          <w:tcPr>
            <w:tcW w:w="1140" w:type="dxa"/>
            <w:tcBorders>
              <w:top w:val="nil"/>
              <w:left w:val="nil"/>
              <w:bottom w:val="single" w:sz="4" w:space="0" w:color="auto"/>
              <w:right w:val="single" w:sz="4" w:space="0" w:color="auto"/>
            </w:tcBorders>
            <w:shd w:val="clear" w:color="000000" w:fill="DCE6F1"/>
            <w:vAlign w:val="center"/>
            <w:hideMark/>
          </w:tcPr>
          <w:p w14:paraId="4804331C" w14:textId="77777777" w:rsidR="00D031D9" w:rsidRPr="00D031D9" w:rsidRDefault="00D031D9" w:rsidP="00D031D9">
            <w:pPr>
              <w:jc w:val="center"/>
              <w:rPr>
                <w:b/>
                <w:bCs/>
              </w:rPr>
            </w:pPr>
            <w:r w:rsidRPr="00D031D9">
              <w:rPr>
                <w:b/>
                <w:bCs/>
              </w:rPr>
              <w:t>Шумско земљиште</w:t>
            </w:r>
          </w:p>
        </w:tc>
        <w:tc>
          <w:tcPr>
            <w:tcW w:w="960" w:type="dxa"/>
            <w:tcBorders>
              <w:top w:val="nil"/>
              <w:left w:val="nil"/>
              <w:bottom w:val="single" w:sz="4" w:space="0" w:color="auto"/>
              <w:right w:val="single" w:sz="4" w:space="0" w:color="auto"/>
            </w:tcBorders>
            <w:shd w:val="clear" w:color="000000" w:fill="DCE6F1"/>
            <w:vAlign w:val="center"/>
            <w:hideMark/>
          </w:tcPr>
          <w:p w14:paraId="64299482" w14:textId="77777777" w:rsidR="00D031D9" w:rsidRPr="00D031D9" w:rsidRDefault="00D031D9" w:rsidP="00D031D9">
            <w:pPr>
              <w:jc w:val="center"/>
              <w:rPr>
                <w:b/>
                <w:bCs/>
              </w:rPr>
            </w:pPr>
            <w:r w:rsidRPr="00D031D9">
              <w:rPr>
                <w:b/>
                <w:bCs/>
              </w:rPr>
              <w:t>Свега</w:t>
            </w:r>
          </w:p>
        </w:tc>
        <w:tc>
          <w:tcPr>
            <w:tcW w:w="1080" w:type="dxa"/>
            <w:tcBorders>
              <w:top w:val="nil"/>
              <w:left w:val="nil"/>
              <w:bottom w:val="single" w:sz="4" w:space="0" w:color="auto"/>
              <w:right w:val="single" w:sz="4" w:space="0" w:color="auto"/>
            </w:tcBorders>
            <w:shd w:val="clear" w:color="000000" w:fill="DCE6F1"/>
            <w:vAlign w:val="center"/>
            <w:hideMark/>
          </w:tcPr>
          <w:p w14:paraId="2A33292D" w14:textId="77777777" w:rsidR="00D031D9" w:rsidRPr="00D031D9" w:rsidRDefault="00D031D9" w:rsidP="00D031D9">
            <w:pPr>
              <w:jc w:val="center"/>
              <w:rPr>
                <w:b/>
                <w:bCs/>
              </w:rPr>
            </w:pPr>
            <w:r w:rsidRPr="00D031D9">
              <w:rPr>
                <w:b/>
                <w:bCs/>
              </w:rPr>
              <w:t>Неплодно</w:t>
            </w:r>
          </w:p>
        </w:tc>
        <w:tc>
          <w:tcPr>
            <w:tcW w:w="960" w:type="dxa"/>
            <w:tcBorders>
              <w:top w:val="nil"/>
              <w:left w:val="nil"/>
              <w:bottom w:val="single" w:sz="4" w:space="0" w:color="auto"/>
              <w:right w:val="single" w:sz="4" w:space="0" w:color="auto"/>
            </w:tcBorders>
            <w:shd w:val="clear" w:color="000000" w:fill="DCE6F1"/>
            <w:vAlign w:val="center"/>
            <w:hideMark/>
          </w:tcPr>
          <w:p w14:paraId="07BF770C" w14:textId="77777777" w:rsidR="00D031D9" w:rsidRPr="00D031D9" w:rsidRDefault="00D031D9" w:rsidP="00D031D9">
            <w:pPr>
              <w:jc w:val="center"/>
              <w:rPr>
                <w:b/>
                <w:bCs/>
              </w:rPr>
            </w:pPr>
            <w:r w:rsidRPr="00D031D9">
              <w:rPr>
                <w:b/>
                <w:bCs/>
              </w:rPr>
              <w:t>За остале сврхе</w:t>
            </w:r>
          </w:p>
        </w:tc>
        <w:tc>
          <w:tcPr>
            <w:tcW w:w="1160" w:type="dxa"/>
            <w:vMerge/>
            <w:tcBorders>
              <w:top w:val="single" w:sz="8" w:space="0" w:color="auto"/>
              <w:left w:val="single" w:sz="4" w:space="0" w:color="auto"/>
              <w:bottom w:val="single" w:sz="4" w:space="0" w:color="auto"/>
              <w:right w:val="single" w:sz="4" w:space="0" w:color="auto"/>
            </w:tcBorders>
            <w:vAlign w:val="center"/>
            <w:hideMark/>
          </w:tcPr>
          <w:p w14:paraId="5746B6B7" w14:textId="77777777" w:rsidR="00D031D9" w:rsidRPr="00D031D9" w:rsidRDefault="00D031D9" w:rsidP="00D031D9">
            <w:pPr>
              <w:rPr>
                <w:b/>
                <w:bCs/>
              </w:rPr>
            </w:pPr>
          </w:p>
        </w:tc>
        <w:tc>
          <w:tcPr>
            <w:tcW w:w="960" w:type="dxa"/>
            <w:vMerge/>
            <w:tcBorders>
              <w:top w:val="single" w:sz="8" w:space="0" w:color="auto"/>
              <w:left w:val="single" w:sz="4" w:space="0" w:color="auto"/>
              <w:bottom w:val="single" w:sz="4" w:space="0" w:color="auto"/>
              <w:right w:val="single" w:sz="8" w:space="0" w:color="auto"/>
            </w:tcBorders>
            <w:vAlign w:val="center"/>
            <w:hideMark/>
          </w:tcPr>
          <w:p w14:paraId="4EDC5C87" w14:textId="77777777" w:rsidR="00D031D9" w:rsidRPr="00D031D9" w:rsidRDefault="00D031D9" w:rsidP="00D031D9">
            <w:pPr>
              <w:rPr>
                <w:b/>
                <w:bCs/>
              </w:rPr>
            </w:pPr>
          </w:p>
        </w:tc>
      </w:tr>
      <w:tr w:rsidR="00D031D9" w:rsidRPr="00D031D9" w14:paraId="3F70AC30" w14:textId="77777777" w:rsidTr="00D031D9">
        <w:trPr>
          <w:trHeight w:val="264"/>
        </w:trPr>
        <w:tc>
          <w:tcPr>
            <w:tcW w:w="10320" w:type="dxa"/>
            <w:gridSpan w:val="10"/>
            <w:tcBorders>
              <w:top w:val="single" w:sz="4" w:space="0" w:color="auto"/>
              <w:left w:val="single" w:sz="8" w:space="0" w:color="auto"/>
              <w:bottom w:val="single" w:sz="4" w:space="0" w:color="auto"/>
              <w:right w:val="single" w:sz="8" w:space="0" w:color="000000"/>
            </w:tcBorders>
            <w:noWrap/>
            <w:vAlign w:val="bottom"/>
            <w:hideMark/>
          </w:tcPr>
          <w:p w14:paraId="1D82D6A1" w14:textId="77777777" w:rsidR="00D031D9" w:rsidRPr="00D031D9" w:rsidRDefault="00D031D9" w:rsidP="00D031D9">
            <w:pPr>
              <w:jc w:val="center"/>
              <w:rPr>
                <w:b/>
                <w:bCs/>
              </w:rPr>
            </w:pPr>
            <w:r w:rsidRPr="00D031D9">
              <w:rPr>
                <w:b/>
                <w:bCs/>
              </w:rPr>
              <w:t>ha</w:t>
            </w:r>
          </w:p>
        </w:tc>
      </w:tr>
      <w:tr w:rsidR="00D031D9" w:rsidRPr="00D031D9" w14:paraId="4966E7FC" w14:textId="77777777" w:rsidTr="00D031D9">
        <w:trPr>
          <w:trHeight w:val="288"/>
        </w:trPr>
        <w:tc>
          <w:tcPr>
            <w:tcW w:w="1180" w:type="dxa"/>
            <w:tcBorders>
              <w:top w:val="nil"/>
              <w:left w:val="single" w:sz="8" w:space="0" w:color="auto"/>
              <w:bottom w:val="single" w:sz="8" w:space="0" w:color="auto"/>
              <w:right w:val="single" w:sz="4" w:space="0" w:color="auto"/>
            </w:tcBorders>
            <w:shd w:val="clear" w:color="000000" w:fill="F2DCDB"/>
            <w:noWrap/>
            <w:vAlign w:val="bottom"/>
            <w:hideMark/>
          </w:tcPr>
          <w:p w14:paraId="608A9523" w14:textId="77777777" w:rsidR="00D031D9" w:rsidRPr="00D031D9" w:rsidRDefault="00D031D9" w:rsidP="00D031D9">
            <w:pPr>
              <w:jc w:val="right"/>
              <w:rPr>
                <w:b/>
                <w:bCs/>
              </w:rPr>
            </w:pPr>
            <w:r w:rsidRPr="00D031D9">
              <w:rPr>
                <w:b/>
                <w:bCs/>
              </w:rPr>
              <w:t>1,966.88</w:t>
            </w:r>
          </w:p>
        </w:tc>
        <w:tc>
          <w:tcPr>
            <w:tcW w:w="960" w:type="dxa"/>
            <w:tcBorders>
              <w:top w:val="nil"/>
              <w:left w:val="nil"/>
              <w:bottom w:val="single" w:sz="8" w:space="0" w:color="auto"/>
              <w:right w:val="single" w:sz="4" w:space="0" w:color="auto"/>
            </w:tcBorders>
            <w:shd w:val="clear" w:color="000000" w:fill="F2DCDB"/>
            <w:noWrap/>
            <w:vAlign w:val="bottom"/>
            <w:hideMark/>
          </w:tcPr>
          <w:p w14:paraId="3F88488A" w14:textId="77777777" w:rsidR="00D031D9" w:rsidRPr="00D031D9" w:rsidRDefault="00D031D9" w:rsidP="00D031D9">
            <w:pPr>
              <w:jc w:val="right"/>
              <w:rPr>
                <w:b/>
                <w:bCs/>
              </w:rPr>
            </w:pPr>
            <w:r w:rsidRPr="00D031D9">
              <w:rPr>
                <w:b/>
                <w:bCs/>
              </w:rPr>
              <w:t>1,885.28</w:t>
            </w:r>
          </w:p>
        </w:tc>
        <w:tc>
          <w:tcPr>
            <w:tcW w:w="960" w:type="dxa"/>
            <w:tcBorders>
              <w:top w:val="nil"/>
              <w:left w:val="nil"/>
              <w:bottom w:val="single" w:sz="8" w:space="0" w:color="auto"/>
              <w:right w:val="single" w:sz="4" w:space="0" w:color="auto"/>
            </w:tcBorders>
            <w:shd w:val="clear" w:color="000000" w:fill="F2DCDB"/>
            <w:noWrap/>
            <w:vAlign w:val="bottom"/>
            <w:hideMark/>
          </w:tcPr>
          <w:p w14:paraId="6A53B464" w14:textId="77777777" w:rsidR="00D031D9" w:rsidRPr="00D031D9" w:rsidRDefault="00D031D9" w:rsidP="00D031D9">
            <w:pPr>
              <w:jc w:val="right"/>
              <w:rPr>
                <w:b/>
                <w:bCs/>
              </w:rPr>
            </w:pPr>
            <w:r w:rsidRPr="00D031D9">
              <w:rPr>
                <w:b/>
                <w:bCs/>
              </w:rPr>
              <w:t>1,874.30</w:t>
            </w:r>
          </w:p>
        </w:tc>
        <w:tc>
          <w:tcPr>
            <w:tcW w:w="960" w:type="dxa"/>
            <w:tcBorders>
              <w:top w:val="nil"/>
              <w:left w:val="nil"/>
              <w:bottom w:val="single" w:sz="8" w:space="0" w:color="auto"/>
              <w:right w:val="single" w:sz="4" w:space="0" w:color="auto"/>
            </w:tcBorders>
            <w:shd w:val="clear" w:color="000000" w:fill="F2DCDB"/>
            <w:noWrap/>
            <w:vAlign w:val="bottom"/>
            <w:hideMark/>
          </w:tcPr>
          <w:p w14:paraId="283C4D80" w14:textId="77777777" w:rsidR="00D031D9" w:rsidRPr="00D031D9" w:rsidRDefault="00D031D9" w:rsidP="00D031D9">
            <w:pPr>
              <w:jc w:val="right"/>
              <w:rPr>
                <w:b/>
                <w:bCs/>
              </w:rPr>
            </w:pPr>
            <w:r w:rsidRPr="00D031D9">
              <w:rPr>
                <w:b/>
                <w:bCs/>
              </w:rPr>
              <w:t>8.60</w:t>
            </w:r>
          </w:p>
        </w:tc>
        <w:tc>
          <w:tcPr>
            <w:tcW w:w="1140" w:type="dxa"/>
            <w:tcBorders>
              <w:top w:val="nil"/>
              <w:left w:val="nil"/>
              <w:bottom w:val="single" w:sz="8" w:space="0" w:color="auto"/>
              <w:right w:val="single" w:sz="4" w:space="0" w:color="auto"/>
            </w:tcBorders>
            <w:shd w:val="clear" w:color="000000" w:fill="F2DCDB"/>
            <w:noWrap/>
            <w:vAlign w:val="bottom"/>
            <w:hideMark/>
          </w:tcPr>
          <w:p w14:paraId="2C75F3EE" w14:textId="77777777" w:rsidR="00D031D9" w:rsidRPr="00D031D9" w:rsidRDefault="00D031D9" w:rsidP="00D031D9">
            <w:pPr>
              <w:jc w:val="right"/>
              <w:rPr>
                <w:b/>
                <w:bCs/>
              </w:rPr>
            </w:pPr>
            <w:r w:rsidRPr="00D031D9">
              <w:rPr>
                <w:b/>
                <w:bCs/>
              </w:rPr>
              <w:t>2.38</w:t>
            </w:r>
          </w:p>
        </w:tc>
        <w:tc>
          <w:tcPr>
            <w:tcW w:w="960" w:type="dxa"/>
            <w:tcBorders>
              <w:top w:val="nil"/>
              <w:left w:val="nil"/>
              <w:bottom w:val="single" w:sz="8" w:space="0" w:color="auto"/>
              <w:right w:val="single" w:sz="4" w:space="0" w:color="auto"/>
            </w:tcBorders>
            <w:shd w:val="clear" w:color="000000" w:fill="F2DCDB"/>
            <w:noWrap/>
            <w:vAlign w:val="bottom"/>
            <w:hideMark/>
          </w:tcPr>
          <w:p w14:paraId="441BAF6D" w14:textId="77777777" w:rsidR="00D031D9" w:rsidRPr="00D031D9" w:rsidRDefault="00D031D9" w:rsidP="00D031D9">
            <w:pPr>
              <w:jc w:val="right"/>
              <w:rPr>
                <w:b/>
                <w:bCs/>
              </w:rPr>
            </w:pPr>
            <w:r w:rsidRPr="00D031D9">
              <w:rPr>
                <w:b/>
                <w:bCs/>
              </w:rPr>
              <w:t>74.05</w:t>
            </w:r>
          </w:p>
        </w:tc>
        <w:tc>
          <w:tcPr>
            <w:tcW w:w="1080" w:type="dxa"/>
            <w:tcBorders>
              <w:top w:val="nil"/>
              <w:left w:val="nil"/>
              <w:bottom w:val="single" w:sz="8" w:space="0" w:color="auto"/>
              <w:right w:val="single" w:sz="4" w:space="0" w:color="auto"/>
            </w:tcBorders>
            <w:shd w:val="clear" w:color="000000" w:fill="F2DCDB"/>
            <w:noWrap/>
            <w:vAlign w:val="bottom"/>
            <w:hideMark/>
          </w:tcPr>
          <w:p w14:paraId="7525CAC0" w14:textId="77777777" w:rsidR="00D031D9" w:rsidRPr="00D031D9" w:rsidRDefault="00D031D9" w:rsidP="00D031D9">
            <w:pPr>
              <w:jc w:val="right"/>
              <w:rPr>
                <w:b/>
                <w:bCs/>
              </w:rPr>
            </w:pPr>
            <w:r w:rsidRPr="00D031D9">
              <w:rPr>
                <w:b/>
                <w:bCs/>
              </w:rPr>
              <w:t>9.95</w:t>
            </w:r>
          </w:p>
        </w:tc>
        <w:tc>
          <w:tcPr>
            <w:tcW w:w="960" w:type="dxa"/>
            <w:tcBorders>
              <w:top w:val="nil"/>
              <w:left w:val="nil"/>
              <w:bottom w:val="single" w:sz="8" w:space="0" w:color="auto"/>
              <w:right w:val="single" w:sz="4" w:space="0" w:color="auto"/>
            </w:tcBorders>
            <w:shd w:val="clear" w:color="000000" w:fill="F2DCDB"/>
            <w:noWrap/>
            <w:vAlign w:val="bottom"/>
            <w:hideMark/>
          </w:tcPr>
          <w:p w14:paraId="45E02601" w14:textId="77777777" w:rsidR="00D031D9" w:rsidRPr="00D031D9" w:rsidRDefault="00D031D9" w:rsidP="00D031D9">
            <w:pPr>
              <w:jc w:val="right"/>
              <w:rPr>
                <w:b/>
                <w:bCs/>
              </w:rPr>
            </w:pPr>
            <w:r w:rsidRPr="00D031D9">
              <w:rPr>
                <w:b/>
                <w:bCs/>
              </w:rPr>
              <w:t>64.10</w:t>
            </w:r>
          </w:p>
        </w:tc>
        <w:tc>
          <w:tcPr>
            <w:tcW w:w="1160" w:type="dxa"/>
            <w:tcBorders>
              <w:top w:val="nil"/>
              <w:left w:val="nil"/>
              <w:bottom w:val="single" w:sz="8" w:space="0" w:color="auto"/>
              <w:right w:val="nil"/>
            </w:tcBorders>
            <w:shd w:val="clear" w:color="000000" w:fill="F2DCDB"/>
            <w:noWrap/>
            <w:vAlign w:val="bottom"/>
            <w:hideMark/>
          </w:tcPr>
          <w:p w14:paraId="431ED0C0" w14:textId="77777777" w:rsidR="00D031D9" w:rsidRPr="00D031D9" w:rsidRDefault="00D031D9" w:rsidP="00D031D9">
            <w:pPr>
              <w:jc w:val="right"/>
              <w:rPr>
                <w:b/>
                <w:bCs/>
              </w:rPr>
            </w:pPr>
            <w:r w:rsidRPr="00D031D9">
              <w:rPr>
                <w:b/>
                <w:bCs/>
              </w:rPr>
              <w:t>7.55</w:t>
            </w:r>
          </w:p>
        </w:tc>
        <w:tc>
          <w:tcPr>
            <w:tcW w:w="960" w:type="dxa"/>
            <w:tcBorders>
              <w:top w:val="nil"/>
              <w:left w:val="single" w:sz="4" w:space="0" w:color="auto"/>
              <w:bottom w:val="single" w:sz="8" w:space="0" w:color="auto"/>
              <w:right w:val="single" w:sz="8" w:space="0" w:color="auto"/>
            </w:tcBorders>
            <w:shd w:val="clear" w:color="000000" w:fill="F2DCDB"/>
            <w:noWrap/>
            <w:vAlign w:val="bottom"/>
            <w:hideMark/>
          </w:tcPr>
          <w:p w14:paraId="103B2E2B" w14:textId="77777777" w:rsidR="00D031D9" w:rsidRPr="00D031D9" w:rsidRDefault="00D031D9" w:rsidP="00D031D9">
            <w:pPr>
              <w:rPr>
                <w:rFonts w:ascii="Arial" w:hAnsi="Arial" w:cs="Arial"/>
              </w:rPr>
            </w:pPr>
            <w:r w:rsidRPr="00D031D9">
              <w:rPr>
                <w:rFonts w:ascii="Arial" w:hAnsi="Arial" w:cs="Arial"/>
              </w:rPr>
              <w:t> </w:t>
            </w:r>
          </w:p>
        </w:tc>
      </w:tr>
    </w:tbl>
    <w:p w14:paraId="6BA96123" w14:textId="77777777" w:rsidR="00FC42A2" w:rsidRPr="003870CE" w:rsidRDefault="00FC42A2" w:rsidP="000A54B7">
      <w:pPr>
        <w:jc w:val="both"/>
        <w:rPr>
          <w:sz w:val="24"/>
          <w:szCs w:val="24"/>
          <w:u w:val="single"/>
          <w:lang w:val="sr-Latn-RS"/>
        </w:rPr>
      </w:pPr>
    </w:p>
    <w:p w14:paraId="5177529C" w14:textId="77777777" w:rsidR="000A54B7" w:rsidRDefault="001F2D0E" w:rsidP="00DF7BCD">
      <w:pPr>
        <w:spacing w:after="60"/>
        <w:ind w:firstLine="720"/>
        <w:jc w:val="center"/>
        <w:rPr>
          <w:b/>
          <w:i/>
          <w:sz w:val="28"/>
          <w:szCs w:val="28"/>
          <w:lang w:val="hr-HR"/>
        </w:rPr>
      </w:pPr>
      <w:r>
        <w:rPr>
          <w:b/>
          <w:i/>
          <w:sz w:val="28"/>
          <w:szCs w:val="28"/>
          <w:lang w:val="sr-Cyrl-RS"/>
        </w:rPr>
        <w:t>1</w:t>
      </w:r>
      <w:r>
        <w:rPr>
          <w:b/>
          <w:i/>
          <w:sz w:val="28"/>
          <w:szCs w:val="28"/>
          <w:lang w:val="hr-HR"/>
        </w:rPr>
        <w:t>.</w:t>
      </w:r>
      <w:r>
        <w:rPr>
          <w:b/>
          <w:i/>
          <w:sz w:val="28"/>
          <w:szCs w:val="28"/>
          <w:lang w:val="sr-Cyrl-RS"/>
        </w:rPr>
        <w:t>4</w:t>
      </w:r>
      <w:r w:rsidR="000A54B7" w:rsidRPr="00483495">
        <w:rPr>
          <w:b/>
          <w:i/>
          <w:sz w:val="28"/>
          <w:szCs w:val="28"/>
          <w:lang w:val="hr-HR"/>
        </w:rPr>
        <w:t>. Р</w:t>
      </w:r>
      <w:r w:rsidR="003A66C1">
        <w:rPr>
          <w:b/>
          <w:i/>
          <w:sz w:val="28"/>
          <w:szCs w:val="28"/>
          <w:lang w:val="hr-HR"/>
        </w:rPr>
        <w:t>е</w:t>
      </w:r>
      <w:r w:rsidR="000A54B7" w:rsidRPr="00483495">
        <w:rPr>
          <w:b/>
          <w:i/>
          <w:sz w:val="28"/>
          <w:szCs w:val="28"/>
          <w:lang w:val="hr-HR"/>
        </w:rPr>
        <w:t>љ</w:t>
      </w:r>
      <w:r w:rsidR="003A66C1">
        <w:rPr>
          <w:b/>
          <w:i/>
          <w:sz w:val="28"/>
          <w:szCs w:val="28"/>
          <w:lang w:val="hr-HR"/>
        </w:rPr>
        <w:t>е</w:t>
      </w:r>
      <w:r w:rsidR="000A54B7" w:rsidRPr="00483495">
        <w:rPr>
          <w:b/>
          <w:i/>
          <w:sz w:val="28"/>
          <w:szCs w:val="28"/>
          <w:lang w:val="hr-HR"/>
        </w:rPr>
        <w:t>ф и г</w:t>
      </w:r>
      <w:r w:rsidR="003A66C1">
        <w:rPr>
          <w:b/>
          <w:i/>
          <w:sz w:val="28"/>
          <w:szCs w:val="28"/>
          <w:lang w:val="hr-HR"/>
        </w:rPr>
        <w:t>ео</w:t>
      </w:r>
      <w:r w:rsidR="000A54B7" w:rsidRPr="00483495">
        <w:rPr>
          <w:b/>
          <w:i/>
          <w:sz w:val="28"/>
          <w:szCs w:val="28"/>
          <w:lang w:val="hr-HR"/>
        </w:rPr>
        <w:t>м</w:t>
      </w:r>
      <w:r w:rsidR="003A66C1">
        <w:rPr>
          <w:b/>
          <w:i/>
          <w:sz w:val="28"/>
          <w:szCs w:val="28"/>
          <w:lang w:val="hr-HR"/>
        </w:rPr>
        <w:t>о</w:t>
      </w:r>
      <w:r w:rsidR="000A54B7" w:rsidRPr="00483495">
        <w:rPr>
          <w:b/>
          <w:i/>
          <w:sz w:val="28"/>
          <w:szCs w:val="28"/>
          <w:lang w:val="hr-HR"/>
        </w:rPr>
        <w:t>рф</w:t>
      </w:r>
      <w:r w:rsidR="003A66C1">
        <w:rPr>
          <w:b/>
          <w:i/>
          <w:sz w:val="28"/>
          <w:szCs w:val="28"/>
          <w:lang w:val="hr-HR"/>
        </w:rPr>
        <w:t>о</w:t>
      </w:r>
      <w:r w:rsidR="000A54B7" w:rsidRPr="00483495">
        <w:rPr>
          <w:b/>
          <w:i/>
          <w:sz w:val="28"/>
          <w:szCs w:val="28"/>
          <w:lang w:val="hr-HR"/>
        </w:rPr>
        <w:t>л</w:t>
      </w:r>
      <w:r w:rsidR="003A66C1">
        <w:rPr>
          <w:b/>
          <w:i/>
          <w:sz w:val="28"/>
          <w:szCs w:val="28"/>
          <w:lang w:val="hr-HR"/>
        </w:rPr>
        <w:t>о</w:t>
      </w:r>
      <w:r w:rsidR="000A54B7" w:rsidRPr="00483495">
        <w:rPr>
          <w:b/>
          <w:i/>
          <w:sz w:val="28"/>
          <w:szCs w:val="28"/>
          <w:lang w:val="hr-HR"/>
        </w:rPr>
        <w:t>шк</w:t>
      </w:r>
      <w:r w:rsidR="003A66C1">
        <w:rPr>
          <w:b/>
          <w:i/>
          <w:sz w:val="28"/>
          <w:szCs w:val="28"/>
          <w:lang w:val="hr-HR"/>
        </w:rPr>
        <w:t>е</w:t>
      </w:r>
      <w:r w:rsidR="000A54B7" w:rsidRPr="00483495">
        <w:rPr>
          <w:b/>
          <w:i/>
          <w:sz w:val="28"/>
          <w:szCs w:val="28"/>
          <w:lang w:val="hr-HR"/>
        </w:rPr>
        <w:t xml:space="preserve"> к</w:t>
      </w:r>
      <w:r w:rsidR="003A66C1">
        <w:rPr>
          <w:b/>
          <w:i/>
          <w:sz w:val="28"/>
          <w:szCs w:val="28"/>
          <w:lang w:val="hr-HR"/>
        </w:rPr>
        <w:t>а</w:t>
      </w:r>
      <w:r w:rsidR="000A54B7" w:rsidRPr="00483495">
        <w:rPr>
          <w:b/>
          <w:i/>
          <w:sz w:val="28"/>
          <w:szCs w:val="28"/>
          <w:lang w:val="hr-HR"/>
        </w:rPr>
        <w:t>р</w:t>
      </w:r>
      <w:r w:rsidR="003A66C1">
        <w:rPr>
          <w:b/>
          <w:i/>
          <w:sz w:val="28"/>
          <w:szCs w:val="28"/>
          <w:lang w:val="hr-HR"/>
        </w:rPr>
        <w:t>а</w:t>
      </w:r>
      <w:r w:rsidR="000A54B7" w:rsidRPr="00483495">
        <w:rPr>
          <w:b/>
          <w:i/>
          <w:sz w:val="28"/>
          <w:szCs w:val="28"/>
          <w:lang w:val="hr-HR"/>
        </w:rPr>
        <w:t>кт</w:t>
      </w:r>
      <w:r w:rsidR="003A66C1">
        <w:rPr>
          <w:b/>
          <w:i/>
          <w:sz w:val="28"/>
          <w:szCs w:val="28"/>
          <w:lang w:val="hr-HR"/>
        </w:rPr>
        <w:t>е</w:t>
      </w:r>
      <w:r w:rsidR="000A54B7" w:rsidRPr="00483495">
        <w:rPr>
          <w:b/>
          <w:i/>
          <w:sz w:val="28"/>
          <w:szCs w:val="28"/>
          <w:lang w:val="hr-HR"/>
        </w:rPr>
        <w:t>ристик</w:t>
      </w:r>
      <w:r w:rsidR="003A66C1">
        <w:rPr>
          <w:b/>
          <w:i/>
          <w:sz w:val="28"/>
          <w:szCs w:val="28"/>
          <w:lang w:val="hr-HR"/>
        </w:rPr>
        <w:t>е</w:t>
      </w:r>
    </w:p>
    <w:p w14:paraId="69A91D16" w14:textId="77777777" w:rsidR="00806DC1" w:rsidRPr="00483495" w:rsidRDefault="00806DC1" w:rsidP="00DF7BCD">
      <w:pPr>
        <w:spacing w:after="60"/>
        <w:ind w:firstLine="720"/>
        <w:jc w:val="center"/>
        <w:rPr>
          <w:b/>
          <w:i/>
          <w:sz w:val="28"/>
          <w:szCs w:val="28"/>
          <w:lang w:val="sr-Cyrl-CS"/>
        </w:rPr>
      </w:pPr>
    </w:p>
    <w:p w14:paraId="17CDBCD8" w14:textId="77777777" w:rsidR="004B7466" w:rsidRPr="001F2D0E" w:rsidRDefault="003A66C1" w:rsidP="001F2D0E">
      <w:pPr>
        <w:ind w:firstLine="720"/>
        <w:jc w:val="both"/>
        <w:rPr>
          <w:color w:val="000000"/>
          <w:sz w:val="24"/>
          <w:szCs w:val="24"/>
          <w:lang w:val="sr-Cyrl-RS"/>
        </w:rPr>
      </w:pPr>
      <w:r w:rsidRPr="00B90217">
        <w:rPr>
          <w:color w:val="000000"/>
          <w:sz w:val="24"/>
          <w:lang w:val="hr-HR"/>
        </w:rPr>
        <w:t>Газдинска</w:t>
      </w:r>
      <w:r w:rsidR="004B7466" w:rsidRPr="00B90217">
        <w:rPr>
          <w:color w:val="000000"/>
          <w:sz w:val="24"/>
          <w:lang w:val="hr-HR"/>
        </w:rPr>
        <w:t xml:space="preserve"> </w:t>
      </w:r>
      <w:r w:rsidRPr="00B90217">
        <w:rPr>
          <w:color w:val="000000"/>
          <w:sz w:val="24"/>
          <w:lang w:val="hr-HR"/>
        </w:rPr>
        <w:t>јединица</w:t>
      </w:r>
      <w:r w:rsidR="00001099">
        <w:rPr>
          <w:color w:val="000000"/>
          <w:sz w:val="24"/>
          <w:lang w:val="hr-HR"/>
        </w:rPr>
        <w:t xml:space="preserve"> </w:t>
      </w:r>
      <w:r w:rsidR="001F2D0E" w:rsidRPr="00B90217">
        <w:rPr>
          <w:sz w:val="24"/>
          <w:szCs w:val="24"/>
          <w:lang w:val="sr-Cyrl-RS"/>
        </w:rPr>
        <w:t>''</w:t>
      </w:r>
      <w:r w:rsidRPr="00B90217">
        <w:rPr>
          <w:color w:val="000000"/>
          <w:sz w:val="24"/>
          <w:lang w:val="hr-HR"/>
        </w:rPr>
        <w:t>Чемерно</w:t>
      </w:r>
      <w:r w:rsidR="001F2D0E" w:rsidRPr="00B90217">
        <w:rPr>
          <w:sz w:val="24"/>
          <w:szCs w:val="24"/>
          <w:lang w:val="sr-Cyrl-RS"/>
        </w:rPr>
        <w:t>''</w:t>
      </w:r>
      <w:r w:rsidR="004B7466" w:rsidRPr="00B90217">
        <w:rPr>
          <w:color w:val="000000"/>
          <w:sz w:val="24"/>
          <w:lang w:val="sl-SI"/>
        </w:rPr>
        <w:t xml:space="preserve"> </w:t>
      </w:r>
      <w:r w:rsidRPr="00B90217">
        <w:rPr>
          <w:color w:val="000000"/>
          <w:sz w:val="24"/>
          <w:lang w:val="hr-HR"/>
        </w:rPr>
        <w:t>простире</w:t>
      </w:r>
      <w:r w:rsidR="004B7466" w:rsidRPr="00B90217">
        <w:rPr>
          <w:color w:val="000000"/>
          <w:sz w:val="24"/>
          <w:lang w:val="hr-HR"/>
        </w:rPr>
        <w:t xml:space="preserve"> </w:t>
      </w:r>
      <w:r w:rsidRPr="00B90217">
        <w:rPr>
          <w:color w:val="000000"/>
          <w:sz w:val="24"/>
          <w:lang w:val="hr-HR"/>
        </w:rPr>
        <w:t>се</w:t>
      </w:r>
      <w:r w:rsidR="004B7466" w:rsidRPr="00B90217">
        <w:rPr>
          <w:color w:val="000000"/>
          <w:sz w:val="24"/>
          <w:lang w:val="hr-HR"/>
        </w:rPr>
        <w:t xml:space="preserve"> </w:t>
      </w:r>
      <w:r w:rsidRPr="00B90217">
        <w:rPr>
          <w:color w:val="000000"/>
          <w:sz w:val="24"/>
          <w:lang w:val="hr-HR"/>
        </w:rPr>
        <w:t>на</w:t>
      </w:r>
      <w:r w:rsidR="004B7466" w:rsidRPr="00B90217">
        <w:rPr>
          <w:color w:val="000000"/>
          <w:sz w:val="24"/>
          <w:lang w:val="hr-HR"/>
        </w:rPr>
        <w:t xml:space="preserve"> </w:t>
      </w:r>
      <w:r w:rsidRPr="00B90217">
        <w:rPr>
          <w:color w:val="000000"/>
          <w:sz w:val="24"/>
          <w:lang w:val="hr-HR"/>
        </w:rPr>
        <w:t>истоименој</w:t>
      </w:r>
      <w:r w:rsidR="004B7466" w:rsidRPr="00B90217">
        <w:rPr>
          <w:color w:val="000000"/>
          <w:sz w:val="24"/>
          <w:lang w:val="hr-HR"/>
        </w:rPr>
        <w:t xml:space="preserve"> </w:t>
      </w:r>
      <w:r w:rsidRPr="00B90217">
        <w:rPr>
          <w:color w:val="000000"/>
          <w:sz w:val="24"/>
          <w:lang w:val="hr-HR"/>
        </w:rPr>
        <w:t>планини</w:t>
      </w:r>
      <w:r w:rsidR="004B7466" w:rsidRPr="00B90217">
        <w:rPr>
          <w:color w:val="000000"/>
          <w:sz w:val="24"/>
          <w:lang w:val="hr-HR"/>
        </w:rPr>
        <w:t xml:space="preserve"> </w:t>
      </w:r>
      <w:r w:rsidRPr="00B90217">
        <w:rPr>
          <w:color w:val="000000"/>
          <w:sz w:val="24"/>
          <w:lang w:val="hr-HR"/>
        </w:rPr>
        <w:t>по</w:t>
      </w:r>
      <w:r w:rsidR="004B7466" w:rsidRPr="00B90217">
        <w:rPr>
          <w:color w:val="000000"/>
          <w:sz w:val="24"/>
          <w:lang w:val="hr-HR"/>
        </w:rPr>
        <w:t xml:space="preserve"> </w:t>
      </w:r>
      <w:r w:rsidRPr="00B90217">
        <w:rPr>
          <w:color w:val="000000"/>
          <w:sz w:val="24"/>
          <w:lang w:val="hr-HR"/>
        </w:rPr>
        <w:t>којој</w:t>
      </w:r>
      <w:r w:rsidR="004B7466" w:rsidRPr="00B90217">
        <w:rPr>
          <w:color w:val="000000"/>
          <w:sz w:val="24"/>
          <w:lang w:val="hr-HR"/>
        </w:rPr>
        <w:t xml:space="preserve"> </w:t>
      </w:r>
      <w:r w:rsidRPr="00B90217">
        <w:rPr>
          <w:color w:val="000000"/>
          <w:sz w:val="24"/>
          <w:lang w:val="hr-HR"/>
        </w:rPr>
        <w:t>је</w:t>
      </w:r>
      <w:r w:rsidR="004B7466" w:rsidRPr="00B90217">
        <w:rPr>
          <w:color w:val="000000"/>
          <w:sz w:val="24"/>
          <w:lang w:val="hr-HR"/>
        </w:rPr>
        <w:t xml:space="preserve"> </w:t>
      </w:r>
      <w:r w:rsidRPr="00B90217">
        <w:rPr>
          <w:color w:val="000000"/>
          <w:sz w:val="24"/>
          <w:lang w:val="hr-HR"/>
        </w:rPr>
        <w:t>и</w:t>
      </w:r>
      <w:r w:rsidR="004B7466" w:rsidRPr="00B90217">
        <w:rPr>
          <w:color w:val="000000"/>
          <w:sz w:val="24"/>
          <w:lang w:val="hr-HR"/>
        </w:rPr>
        <w:t xml:space="preserve"> </w:t>
      </w:r>
      <w:r w:rsidRPr="00B90217">
        <w:rPr>
          <w:color w:val="000000"/>
          <w:sz w:val="24"/>
          <w:lang w:val="hr-HR"/>
        </w:rPr>
        <w:t>добила</w:t>
      </w:r>
      <w:r w:rsidR="004B7466" w:rsidRPr="00B90217">
        <w:rPr>
          <w:color w:val="000000"/>
          <w:sz w:val="24"/>
          <w:lang w:val="hr-HR"/>
        </w:rPr>
        <w:t xml:space="preserve"> </w:t>
      </w:r>
      <w:r w:rsidRPr="00B90217">
        <w:rPr>
          <w:color w:val="000000"/>
          <w:sz w:val="24"/>
          <w:lang w:val="hr-HR"/>
        </w:rPr>
        <w:t>назив</w:t>
      </w:r>
      <w:r w:rsidR="004B7466" w:rsidRPr="00B90217">
        <w:rPr>
          <w:color w:val="000000"/>
          <w:sz w:val="24"/>
          <w:lang w:val="hr-HR"/>
        </w:rPr>
        <w:t xml:space="preserve">. </w:t>
      </w:r>
      <w:r w:rsidRPr="00B90217">
        <w:rPr>
          <w:color w:val="000000"/>
          <w:sz w:val="24"/>
          <w:lang w:val="hr-HR"/>
        </w:rPr>
        <w:t>Планина</w:t>
      </w:r>
      <w:r w:rsidR="004B7466" w:rsidRPr="00B90217">
        <w:rPr>
          <w:color w:val="000000"/>
          <w:sz w:val="24"/>
          <w:lang w:val="hr-HR"/>
        </w:rPr>
        <w:t xml:space="preserve"> </w:t>
      </w:r>
      <w:r w:rsidRPr="00B90217">
        <w:rPr>
          <w:color w:val="000000"/>
          <w:sz w:val="24"/>
          <w:lang w:val="hr-HR"/>
        </w:rPr>
        <w:t>Чемерно</w:t>
      </w:r>
      <w:r w:rsidR="004B7466" w:rsidRPr="00B90217">
        <w:rPr>
          <w:color w:val="000000"/>
          <w:sz w:val="24"/>
          <w:lang w:val="hr-HR"/>
        </w:rPr>
        <w:t xml:space="preserve"> </w:t>
      </w:r>
      <w:r w:rsidRPr="00B90217">
        <w:rPr>
          <w:color w:val="000000"/>
          <w:sz w:val="24"/>
          <w:lang w:val="hr-HR"/>
        </w:rPr>
        <w:t>припада</w:t>
      </w:r>
      <w:r w:rsidR="004B7466" w:rsidRPr="00B90217">
        <w:rPr>
          <w:color w:val="000000"/>
          <w:sz w:val="24"/>
          <w:lang w:val="hr-HR"/>
        </w:rPr>
        <w:t xml:space="preserve"> </w:t>
      </w:r>
      <w:r w:rsidRPr="00B90217">
        <w:rPr>
          <w:color w:val="000000"/>
          <w:sz w:val="24"/>
          <w:lang w:val="hr-HR"/>
        </w:rPr>
        <w:t>Родопском</w:t>
      </w:r>
      <w:r w:rsidR="004B7466" w:rsidRPr="00B90217">
        <w:rPr>
          <w:color w:val="000000"/>
          <w:sz w:val="24"/>
          <w:lang w:val="hr-HR"/>
        </w:rPr>
        <w:t xml:space="preserve"> </w:t>
      </w:r>
      <w:r w:rsidRPr="00B90217">
        <w:rPr>
          <w:color w:val="000000"/>
          <w:sz w:val="24"/>
          <w:lang w:val="hr-HR"/>
        </w:rPr>
        <w:t>планинском</w:t>
      </w:r>
      <w:r w:rsidR="004B7466" w:rsidRPr="00B90217">
        <w:rPr>
          <w:color w:val="000000"/>
          <w:sz w:val="24"/>
          <w:lang w:val="hr-HR"/>
        </w:rPr>
        <w:t xml:space="preserve"> </w:t>
      </w:r>
      <w:r w:rsidRPr="00B90217">
        <w:rPr>
          <w:color w:val="000000"/>
          <w:sz w:val="24"/>
          <w:lang w:val="hr-HR"/>
        </w:rPr>
        <w:t>систему</w:t>
      </w:r>
      <w:r w:rsidR="004B7466" w:rsidRPr="00B90217">
        <w:rPr>
          <w:color w:val="000000"/>
          <w:sz w:val="24"/>
          <w:lang w:val="hr-HR"/>
        </w:rPr>
        <w:t xml:space="preserve">. </w:t>
      </w:r>
    </w:p>
    <w:p w14:paraId="4AD27ADE" w14:textId="77777777" w:rsidR="004B7466" w:rsidRPr="00B90217" w:rsidRDefault="003A66C1" w:rsidP="004713DB">
      <w:pPr>
        <w:ind w:firstLine="720"/>
        <w:jc w:val="both"/>
        <w:rPr>
          <w:color w:val="000000"/>
          <w:sz w:val="24"/>
          <w:lang w:val="hr-HR"/>
        </w:rPr>
      </w:pPr>
      <w:r w:rsidRPr="00B90217">
        <w:rPr>
          <w:color w:val="000000"/>
          <w:sz w:val="24"/>
          <w:lang w:val="hr-HR"/>
        </w:rPr>
        <w:t>Основни</w:t>
      </w:r>
      <w:r w:rsidR="004B7466" w:rsidRPr="00B90217">
        <w:rPr>
          <w:color w:val="000000"/>
          <w:sz w:val="24"/>
          <w:lang w:val="hr-HR"/>
        </w:rPr>
        <w:t xml:space="preserve"> </w:t>
      </w:r>
      <w:r w:rsidRPr="00B90217">
        <w:rPr>
          <w:color w:val="000000"/>
          <w:sz w:val="24"/>
          <w:lang w:val="hr-HR"/>
        </w:rPr>
        <w:t>правац</w:t>
      </w:r>
      <w:r w:rsidR="004B7466" w:rsidRPr="00B90217">
        <w:rPr>
          <w:color w:val="000000"/>
          <w:sz w:val="24"/>
          <w:lang w:val="hr-HR"/>
        </w:rPr>
        <w:t xml:space="preserve"> </w:t>
      </w:r>
      <w:r w:rsidRPr="00B90217">
        <w:rPr>
          <w:color w:val="000000"/>
          <w:sz w:val="24"/>
          <w:lang w:val="hr-HR"/>
        </w:rPr>
        <w:t>пружања</w:t>
      </w:r>
      <w:r w:rsidR="004B7466" w:rsidRPr="00B90217">
        <w:rPr>
          <w:color w:val="000000"/>
          <w:sz w:val="24"/>
          <w:lang w:val="hr-HR"/>
        </w:rPr>
        <w:t xml:space="preserve"> </w:t>
      </w:r>
      <w:r w:rsidRPr="00B90217">
        <w:rPr>
          <w:color w:val="000000"/>
          <w:sz w:val="24"/>
          <w:lang w:val="hr-HR"/>
        </w:rPr>
        <w:t>планинског</w:t>
      </w:r>
      <w:r w:rsidR="004B7466" w:rsidRPr="00B90217">
        <w:rPr>
          <w:color w:val="000000"/>
          <w:sz w:val="24"/>
          <w:lang w:val="hr-HR"/>
        </w:rPr>
        <w:t xml:space="preserve"> </w:t>
      </w:r>
      <w:r w:rsidRPr="00B90217">
        <w:rPr>
          <w:color w:val="000000"/>
          <w:sz w:val="24"/>
          <w:lang w:val="hr-HR"/>
        </w:rPr>
        <w:t>масива</w:t>
      </w:r>
      <w:r w:rsidR="004B7466" w:rsidRPr="00B90217">
        <w:rPr>
          <w:color w:val="000000"/>
          <w:sz w:val="24"/>
          <w:lang w:val="hr-HR"/>
        </w:rPr>
        <w:t xml:space="preserve"> </w:t>
      </w:r>
      <w:r w:rsidRPr="00B90217">
        <w:rPr>
          <w:color w:val="000000"/>
          <w:sz w:val="24"/>
          <w:lang w:val="hr-HR"/>
        </w:rPr>
        <w:t>Чемерно</w:t>
      </w:r>
      <w:r w:rsidR="004B7466" w:rsidRPr="00B90217">
        <w:rPr>
          <w:color w:val="000000"/>
          <w:sz w:val="24"/>
          <w:lang w:val="hr-HR"/>
        </w:rPr>
        <w:t xml:space="preserve"> </w:t>
      </w:r>
      <w:r w:rsidRPr="00B90217">
        <w:rPr>
          <w:color w:val="000000"/>
          <w:sz w:val="24"/>
          <w:lang w:val="hr-HR"/>
        </w:rPr>
        <w:t>је</w:t>
      </w:r>
      <w:r w:rsidR="004B7466" w:rsidRPr="00B90217">
        <w:rPr>
          <w:color w:val="000000"/>
          <w:sz w:val="24"/>
          <w:lang w:val="hr-HR"/>
        </w:rPr>
        <w:t xml:space="preserve"> </w:t>
      </w:r>
      <w:r w:rsidR="001F2D0E">
        <w:rPr>
          <w:color w:val="000000"/>
          <w:sz w:val="24"/>
          <w:lang w:val="sr-Cyrl-RS"/>
        </w:rPr>
        <w:t>северозапад</w:t>
      </w:r>
      <w:r w:rsidR="004B7466" w:rsidRPr="00B90217">
        <w:rPr>
          <w:color w:val="000000"/>
          <w:sz w:val="24"/>
          <w:lang w:val="hr-HR"/>
        </w:rPr>
        <w:t>-</w:t>
      </w:r>
      <w:r w:rsidR="001F2D0E">
        <w:rPr>
          <w:color w:val="000000"/>
          <w:sz w:val="24"/>
          <w:lang w:val="sr-Cyrl-RS"/>
        </w:rPr>
        <w:t>југоисток</w:t>
      </w:r>
      <w:r w:rsidR="004B7466" w:rsidRPr="00B90217">
        <w:rPr>
          <w:color w:val="000000"/>
          <w:sz w:val="24"/>
          <w:lang w:val="hr-HR"/>
        </w:rPr>
        <w:t xml:space="preserve">, </w:t>
      </w:r>
      <w:r w:rsidRPr="00B90217">
        <w:rPr>
          <w:color w:val="000000"/>
          <w:sz w:val="24"/>
          <w:lang w:val="hr-HR"/>
        </w:rPr>
        <w:t>мањим</w:t>
      </w:r>
      <w:r w:rsidR="004B7466" w:rsidRPr="00B90217">
        <w:rPr>
          <w:color w:val="000000"/>
          <w:sz w:val="24"/>
          <w:lang w:val="hr-HR"/>
        </w:rPr>
        <w:t xml:space="preserve"> </w:t>
      </w:r>
      <w:r w:rsidRPr="00B90217">
        <w:rPr>
          <w:color w:val="000000"/>
          <w:sz w:val="24"/>
          <w:lang w:val="hr-HR"/>
        </w:rPr>
        <w:t>делом</w:t>
      </w:r>
      <w:r w:rsidR="004B7466" w:rsidRPr="00B90217">
        <w:rPr>
          <w:color w:val="000000"/>
          <w:sz w:val="24"/>
          <w:lang w:val="hr-HR"/>
        </w:rPr>
        <w:t xml:space="preserve"> </w:t>
      </w:r>
      <w:r w:rsidRPr="00B90217">
        <w:rPr>
          <w:color w:val="000000"/>
          <w:sz w:val="24"/>
          <w:lang w:val="hr-HR"/>
        </w:rPr>
        <w:t>правцем</w:t>
      </w:r>
      <w:r w:rsidR="004B7466" w:rsidRPr="00B90217">
        <w:rPr>
          <w:color w:val="000000"/>
          <w:sz w:val="24"/>
          <w:lang w:val="hr-HR"/>
        </w:rPr>
        <w:t xml:space="preserve"> </w:t>
      </w:r>
      <w:r w:rsidR="001F2D0E">
        <w:rPr>
          <w:color w:val="000000"/>
          <w:sz w:val="24"/>
          <w:lang w:val="sr-Cyrl-RS"/>
        </w:rPr>
        <w:t>север</w:t>
      </w:r>
      <w:r w:rsidR="004B7466" w:rsidRPr="00B90217">
        <w:rPr>
          <w:color w:val="000000"/>
          <w:sz w:val="24"/>
          <w:lang w:val="hr-HR"/>
        </w:rPr>
        <w:t>-</w:t>
      </w:r>
      <w:r w:rsidR="001F2D0E">
        <w:rPr>
          <w:color w:val="000000"/>
          <w:sz w:val="24"/>
          <w:lang w:val="sr-Cyrl-RS"/>
        </w:rPr>
        <w:t>југ</w:t>
      </w:r>
      <w:r w:rsidR="004B7466" w:rsidRPr="00B90217">
        <w:rPr>
          <w:color w:val="000000"/>
          <w:sz w:val="24"/>
          <w:lang w:val="hr-HR"/>
        </w:rPr>
        <w:t xml:space="preserve">. </w:t>
      </w:r>
      <w:r w:rsidRPr="00B90217">
        <w:rPr>
          <w:color w:val="000000"/>
          <w:sz w:val="24"/>
          <w:lang w:val="hr-HR"/>
        </w:rPr>
        <w:t>Глобална</w:t>
      </w:r>
      <w:r w:rsidR="004B7466" w:rsidRPr="00B90217">
        <w:rPr>
          <w:color w:val="000000"/>
          <w:sz w:val="24"/>
          <w:lang w:val="hr-HR"/>
        </w:rPr>
        <w:t xml:space="preserve"> </w:t>
      </w:r>
      <w:r w:rsidRPr="00B90217">
        <w:rPr>
          <w:color w:val="000000"/>
          <w:sz w:val="24"/>
          <w:lang w:val="hr-HR"/>
        </w:rPr>
        <w:t>експозиција</w:t>
      </w:r>
      <w:r w:rsidR="004B7466" w:rsidRPr="00B90217">
        <w:rPr>
          <w:color w:val="000000"/>
          <w:sz w:val="24"/>
          <w:lang w:val="hr-HR"/>
        </w:rPr>
        <w:t xml:space="preserve"> </w:t>
      </w:r>
      <w:r w:rsidRPr="00B90217">
        <w:rPr>
          <w:color w:val="000000"/>
          <w:sz w:val="24"/>
          <w:lang w:val="hr-HR"/>
        </w:rPr>
        <w:t>је</w:t>
      </w:r>
      <w:r w:rsidR="004B7466" w:rsidRPr="00B90217">
        <w:rPr>
          <w:color w:val="000000"/>
          <w:sz w:val="24"/>
          <w:lang w:val="hr-HR"/>
        </w:rPr>
        <w:t xml:space="preserve"> </w:t>
      </w:r>
      <w:r w:rsidRPr="00B90217">
        <w:rPr>
          <w:color w:val="000000"/>
          <w:sz w:val="24"/>
          <w:lang w:val="hr-HR"/>
        </w:rPr>
        <w:t>северна</w:t>
      </w:r>
      <w:r w:rsidR="004B7466" w:rsidRPr="00B90217">
        <w:rPr>
          <w:color w:val="000000"/>
          <w:sz w:val="24"/>
          <w:lang w:val="hr-HR"/>
        </w:rPr>
        <w:t xml:space="preserve">, </w:t>
      </w:r>
      <w:r w:rsidRPr="00B90217">
        <w:rPr>
          <w:color w:val="000000"/>
          <w:sz w:val="24"/>
          <w:lang w:val="hr-HR"/>
        </w:rPr>
        <w:t>а</w:t>
      </w:r>
      <w:r w:rsidR="004B7466" w:rsidRPr="00B90217">
        <w:rPr>
          <w:color w:val="000000"/>
          <w:sz w:val="24"/>
          <w:lang w:val="hr-HR"/>
        </w:rPr>
        <w:t xml:space="preserve"> </w:t>
      </w:r>
      <w:r w:rsidRPr="00B90217">
        <w:rPr>
          <w:color w:val="000000"/>
          <w:sz w:val="24"/>
          <w:lang w:val="hr-HR"/>
        </w:rPr>
        <w:t>на</w:t>
      </w:r>
      <w:r w:rsidR="004B7466" w:rsidRPr="00B90217">
        <w:rPr>
          <w:color w:val="000000"/>
          <w:sz w:val="24"/>
          <w:lang w:val="hr-HR"/>
        </w:rPr>
        <w:t xml:space="preserve"> </w:t>
      </w:r>
      <w:r w:rsidRPr="00B90217">
        <w:rPr>
          <w:color w:val="000000"/>
          <w:sz w:val="24"/>
          <w:lang w:val="hr-HR"/>
        </w:rPr>
        <w:t>мањим</w:t>
      </w:r>
      <w:r w:rsidR="004B7466" w:rsidRPr="00B90217">
        <w:rPr>
          <w:color w:val="000000"/>
          <w:sz w:val="24"/>
          <w:lang w:val="hr-HR"/>
        </w:rPr>
        <w:t xml:space="preserve"> </w:t>
      </w:r>
      <w:r w:rsidRPr="00B90217">
        <w:rPr>
          <w:color w:val="000000"/>
          <w:sz w:val="24"/>
          <w:lang w:val="hr-HR"/>
        </w:rPr>
        <w:t>локалитетима</w:t>
      </w:r>
      <w:r w:rsidR="004713DB" w:rsidRPr="00B90217">
        <w:rPr>
          <w:color w:val="000000"/>
          <w:sz w:val="24"/>
          <w:lang w:val="hr-HR"/>
        </w:rPr>
        <w:t xml:space="preserve"> </w:t>
      </w:r>
      <w:r w:rsidRPr="00B90217">
        <w:rPr>
          <w:color w:val="000000"/>
          <w:sz w:val="24"/>
          <w:lang w:val="hr-HR"/>
        </w:rPr>
        <w:t>заступљене</w:t>
      </w:r>
      <w:r w:rsidR="004713DB" w:rsidRPr="00B90217">
        <w:rPr>
          <w:color w:val="000000"/>
          <w:sz w:val="24"/>
          <w:lang w:val="hr-HR"/>
        </w:rPr>
        <w:t xml:space="preserve"> </w:t>
      </w:r>
      <w:r w:rsidRPr="00B90217">
        <w:rPr>
          <w:color w:val="000000"/>
          <w:sz w:val="24"/>
          <w:lang w:val="hr-HR"/>
        </w:rPr>
        <w:t>су</w:t>
      </w:r>
      <w:r w:rsidR="004713DB" w:rsidRPr="00B90217">
        <w:rPr>
          <w:color w:val="000000"/>
          <w:sz w:val="24"/>
          <w:lang w:val="hr-HR"/>
        </w:rPr>
        <w:t xml:space="preserve"> </w:t>
      </w:r>
      <w:r w:rsidRPr="00B90217">
        <w:rPr>
          <w:color w:val="000000"/>
          <w:sz w:val="24"/>
          <w:lang w:val="hr-HR"/>
        </w:rPr>
        <w:t>и</w:t>
      </w:r>
      <w:r w:rsidR="004713DB" w:rsidRPr="00B90217">
        <w:rPr>
          <w:color w:val="000000"/>
          <w:sz w:val="24"/>
          <w:lang w:val="hr-HR"/>
        </w:rPr>
        <w:t xml:space="preserve"> </w:t>
      </w:r>
      <w:r w:rsidRPr="00B90217">
        <w:rPr>
          <w:color w:val="000000"/>
          <w:sz w:val="24"/>
          <w:lang w:val="hr-HR"/>
        </w:rPr>
        <w:t>све</w:t>
      </w:r>
      <w:r w:rsidR="004713DB" w:rsidRPr="00B90217">
        <w:rPr>
          <w:color w:val="000000"/>
          <w:sz w:val="24"/>
          <w:lang w:val="hr-HR"/>
        </w:rPr>
        <w:t xml:space="preserve"> </w:t>
      </w:r>
      <w:r w:rsidRPr="00B90217">
        <w:rPr>
          <w:color w:val="000000"/>
          <w:sz w:val="24"/>
          <w:lang w:val="hr-HR"/>
        </w:rPr>
        <w:t>остале</w:t>
      </w:r>
      <w:r w:rsidR="004713DB" w:rsidRPr="00B90217">
        <w:rPr>
          <w:color w:val="000000"/>
          <w:sz w:val="24"/>
          <w:lang w:val="hr-HR"/>
        </w:rPr>
        <w:t xml:space="preserve"> </w:t>
      </w:r>
      <w:r w:rsidRPr="00B90217">
        <w:rPr>
          <w:color w:val="000000"/>
          <w:sz w:val="24"/>
          <w:lang w:val="hr-HR"/>
        </w:rPr>
        <w:t>експозиције</w:t>
      </w:r>
      <w:r w:rsidR="004B7466" w:rsidRPr="00B90217">
        <w:rPr>
          <w:color w:val="000000"/>
          <w:sz w:val="24"/>
          <w:lang w:val="hr-HR"/>
        </w:rPr>
        <w:t>.</w:t>
      </w:r>
    </w:p>
    <w:p w14:paraId="07C06CAB" w14:textId="77777777" w:rsidR="004B7466" w:rsidRPr="00B90217" w:rsidRDefault="003A66C1" w:rsidP="004713DB">
      <w:pPr>
        <w:ind w:firstLine="720"/>
        <w:jc w:val="both"/>
        <w:rPr>
          <w:color w:val="000000"/>
          <w:sz w:val="24"/>
          <w:lang w:val="hr-HR"/>
        </w:rPr>
      </w:pPr>
      <w:r w:rsidRPr="00B90217">
        <w:rPr>
          <w:color w:val="000000"/>
          <w:sz w:val="24"/>
          <w:lang w:val="hr-HR"/>
        </w:rPr>
        <w:t>Од</w:t>
      </w:r>
      <w:r w:rsidR="004B7466" w:rsidRPr="00B90217">
        <w:rPr>
          <w:color w:val="000000"/>
          <w:sz w:val="24"/>
          <w:lang w:val="hr-HR"/>
        </w:rPr>
        <w:t xml:space="preserve"> </w:t>
      </w:r>
      <w:r w:rsidRPr="00B90217">
        <w:rPr>
          <w:color w:val="000000"/>
          <w:sz w:val="24"/>
          <w:lang w:val="hr-HR"/>
        </w:rPr>
        <w:t>главног</w:t>
      </w:r>
      <w:r w:rsidR="004B7466" w:rsidRPr="00B90217">
        <w:rPr>
          <w:color w:val="000000"/>
          <w:sz w:val="24"/>
          <w:lang w:val="hr-HR"/>
        </w:rPr>
        <w:t xml:space="preserve"> </w:t>
      </w:r>
      <w:r w:rsidRPr="00B90217">
        <w:rPr>
          <w:color w:val="000000"/>
          <w:sz w:val="24"/>
          <w:lang w:val="hr-HR"/>
        </w:rPr>
        <w:t>гребена</w:t>
      </w:r>
      <w:r w:rsidR="004B7466" w:rsidRPr="00B90217">
        <w:rPr>
          <w:color w:val="000000"/>
          <w:sz w:val="24"/>
          <w:lang w:val="hr-HR"/>
        </w:rPr>
        <w:t xml:space="preserve"> </w:t>
      </w:r>
      <w:r w:rsidRPr="00B90217">
        <w:rPr>
          <w:color w:val="000000"/>
          <w:sz w:val="24"/>
          <w:lang w:val="hr-HR"/>
        </w:rPr>
        <w:t>Гвоздац</w:t>
      </w:r>
      <w:r w:rsidR="004B7466" w:rsidRPr="00B90217">
        <w:rPr>
          <w:color w:val="000000"/>
          <w:sz w:val="24"/>
          <w:lang w:val="hr-HR"/>
        </w:rPr>
        <w:t xml:space="preserve"> - </w:t>
      </w:r>
      <w:r w:rsidRPr="00B90217">
        <w:rPr>
          <w:color w:val="000000"/>
          <w:sz w:val="24"/>
          <w:lang w:val="hr-HR"/>
        </w:rPr>
        <w:t>Ком</w:t>
      </w:r>
      <w:r w:rsidR="004B7466" w:rsidRPr="00B90217">
        <w:rPr>
          <w:color w:val="000000"/>
          <w:sz w:val="24"/>
          <w:lang w:val="hr-HR"/>
        </w:rPr>
        <w:t xml:space="preserve"> - </w:t>
      </w:r>
      <w:r w:rsidRPr="00B90217">
        <w:rPr>
          <w:color w:val="000000"/>
          <w:sz w:val="24"/>
          <w:lang w:val="hr-HR"/>
        </w:rPr>
        <w:t>Рудо</w:t>
      </w:r>
      <w:r w:rsidR="004B7466" w:rsidRPr="00B90217">
        <w:rPr>
          <w:color w:val="000000"/>
          <w:sz w:val="24"/>
          <w:lang w:val="hr-HR"/>
        </w:rPr>
        <w:t xml:space="preserve"> </w:t>
      </w:r>
      <w:r w:rsidRPr="00B90217">
        <w:rPr>
          <w:color w:val="000000"/>
          <w:sz w:val="24"/>
          <w:lang w:val="hr-HR"/>
        </w:rPr>
        <w:t>брдо</w:t>
      </w:r>
      <w:r w:rsidR="004B7466" w:rsidRPr="00B90217">
        <w:rPr>
          <w:color w:val="000000"/>
          <w:sz w:val="24"/>
          <w:lang w:val="hr-HR"/>
        </w:rPr>
        <w:t xml:space="preserve">, </w:t>
      </w:r>
      <w:r w:rsidRPr="00B90217">
        <w:rPr>
          <w:color w:val="000000"/>
          <w:sz w:val="24"/>
          <w:lang w:val="hr-HR"/>
        </w:rPr>
        <w:t>чији</w:t>
      </w:r>
      <w:r w:rsidR="004B7466" w:rsidRPr="00B90217">
        <w:rPr>
          <w:color w:val="000000"/>
          <w:sz w:val="24"/>
          <w:lang w:val="hr-HR"/>
        </w:rPr>
        <w:t xml:space="preserve"> </w:t>
      </w:r>
      <w:r w:rsidRPr="00B90217">
        <w:rPr>
          <w:color w:val="000000"/>
          <w:sz w:val="24"/>
          <w:lang w:val="sr-Latn-CS"/>
        </w:rPr>
        <w:t>је</w:t>
      </w:r>
      <w:r w:rsidR="004B7466" w:rsidRPr="00B90217">
        <w:rPr>
          <w:color w:val="000000"/>
          <w:sz w:val="24"/>
          <w:lang w:val="hr-HR"/>
        </w:rPr>
        <w:t xml:space="preserve"> </w:t>
      </w:r>
      <w:r w:rsidRPr="00B90217">
        <w:rPr>
          <w:color w:val="000000"/>
          <w:sz w:val="24"/>
          <w:lang w:val="hr-HR"/>
        </w:rPr>
        <w:t>правац</w:t>
      </w:r>
      <w:r w:rsidR="004B7466" w:rsidRPr="00B90217">
        <w:rPr>
          <w:color w:val="000000"/>
          <w:sz w:val="24"/>
          <w:lang w:val="hr-HR"/>
        </w:rPr>
        <w:t xml:space="preserve"> </w:t>
      </w:r>
      <w:r w:rsidRPr="00B90217">
        <w:rPr>
          <w:color w:val="000000"/>
          <w:sz w:val="24"/>
          <w:lang w:val="hr-HR"/>
        </w:rPr>
        <w:t>пружања</w:t>
      </w:r>
      <w:r w:rsidR="004B7466" w:rsidRPr="00B90217">
        <w:rPr>
          <w:color w:val="000000"/>
          <w:sz w:val="24"/>
          <w:lang w:val="hr-HR"/>
        </w:rPr>
        <w:t xml:space="preserve"> </w:t>
      </w:r>
      <w:r w:rsidR="005A5E45">
        <w:rPr>
          <w:color w:val="000000"/>
          <w:sz w:val="24"/>
          <w:lang w:val="sr-Cyrl-RS"/>
        </w:rPr>
        <w:t>северозапад</w:t>
      </w:r>
      <w:r w:rsidR="004B7466" w:rsidRPr="00B90217">
        <w:rPr>
          <w:color w:val="000000"/>
          <w:sz w:val="24"/>
          <w:lang w:val="hr-HR"/>
        </w:rPr>
        <w:t xml:space="preserve"> – </w:t>
      </w:r>
      <w:r w:rsidR="005A5E45">
        <w:rPr>
          <w:color w:val="000000"/>
          <w:sz w:val="24"/>
          <w:lang w:val="sr-Cyrl-RS"/>
        </w:rPr>
        <w:t>југоисток</w:t>
      </w:r>
      <w:r w:rsidR="004B7466" w:rsidRPr="00B90217">
        <w:rPr>
          <w:color w:val="000000"/>
          <w:sz w:val="24"/>
          <w:lang w:val="hr-HR"/>
        </w:rPr>
        <w:t xml:space="preserve">, </w:t>
      </w:r>
      <w:r w:rsidRPr="00B90217">
        <w:rPr>
          <w:color w:val="000000"/>
          <w:sz w:val="24"/>
          <w:lang w:val="hr-HR"/>
        </w:rPr>
        <w:t>пружају</w:t>
      </w:r>
      <w:r w:rsidR="00C019A5" w:rsidRPr="00B90217">
        <w:rPr>
          <w:color w:val="000000"/>
          <w:sz w:val="24"/>
          <w:lang w:val="hr-HR"/>
        </w:rPr>
        <w:t xml:space="preserve"> </w:t>
      </w:r>
      <w:r w:rsidRPr="00B90217">
        <w:rPr>
          <w:color w:val="000000"/>
          <w:sz w:val="24"/>
          <w:lang w:val="hr-HR"/>
        </w:rPr>
        <w:t>се</w:t>
      </w:r>
      <w:r w:rsidR="00C019A5" w:rsidRPr="00B90217">
        <w:rPr>
          <w:color w:val="000000"/>
          <w:sz w:val="24"/>
          <w:lang w:val="hr-HR"/>
        </w:rPr>
        <w:t xml:space="preserve"> </w:t>
      </w:r>
      <w:r w:rsidRPr="00B90217">
        <w:rPr>
          <w:color w:val="000000"/>
          <w:sz w:val="24"/>
          <w:lang w:val="hr-HR"/>
        </w:rPr>
        <w:t>према</w:t>
      </w:r>
      <w:r w:rsidR="004B7466" w:rsidRPr="00B90217">
        <w:rPr>
          <w:color w:val="000000"/>
          <w:sz w:val="24"/>
          <w:lang w:val="hr-HR"/>
        </w:rPr>
        <w:t xml:space="preserve"> </w:t>
      </w:r>
      <w:r w:rsidRPr="00B90217">
        <w:rPr>
          <w:color w:val="000000"/>
          <w:sz w:val="24"/>
          <w:lang w:val="hr-HR"/>
        </w:rPr>
        <w:t>северу</w:t>
      </w:r>
      <w:r w:rsidR="004B7466" w:rsidRPr="00B90217">
        <w:rPr>
          <w:color w:val="000000"/>
          <w:sz w:val="24"/>
          <w:lang w:val="hr-HR"/>
        </w:rPr>
        <w:t xml:space="preserve"> </w:t>
      </w:r>
      <w:r w:rsidRPr="00B90217">
        <w:rPr>
          <w:color w:val="000000"/>
          <w:sz w:val="24"/>
          <w:lang w:val="hr-HR"/>
        </w:rPr>
        <w:t>доста</w:t>
      </w:r>
      <w:r w:rsidR="004B7466" w:rsidRPr="00B90217">
        <w:rPr>
          <w:color w:val="000000"/>
          <w:sz w:val="24"/>
          <w:lang w:val="hr-HR"/>
        </w:rPr>
        <w:t xml:space="preserve"> </w:t>
      </w:r>
      <w:r w:rsidRPr="00B90217">
        <w:rPr>
          <w:color w:val="000000"/>
          <w:sz w:val="24"/>
          <w:lang w:val="hr-HR"/>
        </w:rPr>
        <w:t>изражени</w:t>
      </w:r>
      <w:r w:rsidR="004B7466" w:rsidRPr="00B90217">
        <w:rPr>
          <w:color w:val="000000"/>
          <w:sz w:val="24"/>
          <w:lang w:val="hr-HR"/>
        </w:rPr>
        <w:t xml:space="preserve"> </w:t>
      </w:r>
      <w:r w:rsidRPr="00B90217">
        <w:rPr>
          <w:color w:val="000000"/>
          <w:sz w:val="24"/>
          <w:lang w:val="hr-HR"/>
        </w:rPr>
        <w:t>споредни</w:t>
      </w:r>
      <w:r w:rsidR="004B7466" w:rsidRPr="00B90217">
        <w:rPr>
          <w:color w:val="000000"/>
          <w:sz w:val="24"/>
          <w:lang w:val="hr-HR"/>
        </w:rPr>
        <w:t xml:space="preserve"> </w:t>
      </w:r>
      <w:r w:rsidRPr="00B90217">
        <w:rPr>
          <w:color w:val="000000"/>
          <w:sz w:val="24"/>
          <w:lang w:val="hr-HR"/>
        </w:rPr>
        <w:t>гребени</w:t>
      </w:r>
      <w:r w:rsidR="004B7466" w:rsidRPr="00B90217">
        <w:rPr>
          <w:color w:val="000000"/>
          <w:sz w:val="24"/>
          <w:lang w:val="hr-HR"/>
        </w:rPr>
        <w:t xml:space="preserve">: </w:t>
      </w:r>
      <w:r w:rsidRPr="00B90217">
        <w:rPr>
          <w:color w:val="000000"/>
          <w:sz w:val="24"/>
          <w:lang w:val="hr-HR"/>
        </w:rPr>
        <w:t>Дренова</w:t>
      </w:r>
      <w:r w:rsidR="004B7466" w:rsidRPr="00B90217">
        <w:rPr>
          <w:color w:val="000000"/>
          <w:sz w:val="24"/>
          <w:lang w:val="hr-HR"/>
        </w:rPr>
        <w:t xml:space="preserve">, </w:t>
      </w:r>
      <w:r w:rsidRPr="00B90217">
        <w:rPr>
          <w:color w:val="000000"/>
          <w:sz w:val="24"/>
          <w:lang w:val="hr-HR"/>
        </w:rPr>
        <w:t>Рогова</w:t>
      </w:r>
      <w:r w:rsidR="004B7466" w:rsidRPr="00B90217">
        <w:rPr>
          <w:color w:val="000000"/>
          <w:sz w:val="24"/>
          <w:lang w:val="hr-HR"/>
        </w:rPr>
        <w:t xml:space="preserve"> </w:t>
      </w:r>
      <w:r w:rsidRPr="00B90217">
        <w:rPr>
          <w:color w:val="000000"/>
          <w:sz w:val="24"/>
          <w:lang w:val="hr-HR"/>
        </w:rPr>
        <w:t>глава</w:t>
      </w:r>
      <w:r w:rsidR="004B7466" w:rsidRPr="00B90217">
        <w:rPr>
          <w:color w:val="000000"/>
          <w:sz w:val="24"/>
          <w:lang w:val="hr-HR"/>
        </w:rPr>
        <w:t xml:space="preserve">, </w:t>
      </w:r>
      <w:r w:rsidRPr="00B90217">
        <w:rPr>
          <w:color w:val="000000"/>
          <w:sz w:val="24"/>
          <w:lang w:val="hr-HR"/>
        </w:rPr>
        <w:t>Дебело</w:t>
      </w:r>
      <w:r w:rsidR="004B7466" w:rsidRPr="00B90217">
        <w:rPr>
          <w:color w:val="000000"/>
          <w:sz w:val="24"/>
          <w:lang w:val="hr-HR"/>
        </w:rPr>
        <w:t xml:space="preserve"> </w:t>
      </w:r>
      <w:r w:rsidRPr="00B90217">
        <w:rPr>
          <w:color w:val="000000"/>
          <w:sz w:val="24"/>
          <w:lang w:val="hr-HR"/>
        </w:rPr>
        <w:lastRenderedPageBreak/>
        <w:t>брдо</w:t>
      </w:r>
      <w:r w:rsidR="004B7466" w:rsidRPr="00B90217">
        <w:rPr>
          <w:color w:val="000000"/>
          <w:sz w:val="24"/>
          <w:lang w:val="hr-HR"/>
        </w:rPr>
        <w:t xml:space="preserve">, </w:t>
      </w:r>
      <w:r w:rsidRPr="00B90217">
        <w:rPr>
          <w:color w:val="000000"/>
          <w:sz w:val="24"/>
          <w:lang w:val="hr-HR"/>
        </w:rPr>
        <w:t>Соколина</w:t>
      </w:r>
      <w:r w:rsidR="004B7466" w:rsidRPr="00B90217">
        <w:rPr>
          <w:color w:val="000000"/>
          <w:sz w:val="24"/>
          <w:lang w:val="hr-HR"/>
        </w:rPr>
        <w:t xml:space="preserve">, </w:t>
      </w:r>
      <w:r w:rsidRPr="00B90217">
        <w:rPr>
          <w:color w:val="000000"/>
          <w:sz w:val="24"/>
          <w:lang w:val="hr-HR"/>
        </w:rPr>
        <w:t>Кошутица</w:t>
      </w:r>
      <w:r w:rsidR="004B7466" w:rsidRPr="00B90217">
        <w:rPr>
          <w:color w:val="000000"/>
          <w:sz w:val="24"/>
          <w:lang w:val="hr-HR"/>
        </w:rPr>
        <w:t xml:space="preserve"> </w:t>
      </w:r>
      <w:r w:rsidRPr="00B90217">
        <w:rPr>
          <w:color w:val="000000"/>
          <w:sz w:val="24"/>
          <w:lang w:val="hr-HR"/>
        </w:rPr>
        <w:t>и</w:t>
      </w:r>
      <w:r w:rsidR="004B7466" w:rsidRPr="00B90217">
        <w:rPr>
          <w:color w:val="000000"/>
          <w:sz w:val="24"/>
          <w:lang w:val="hr-HR"/>
        </w:rPr>
        <w:t xml:space="preserve"> </w:t>
      </w:r>
      <w:r w:rsidRPr="00B90217">
        <w:rPr>
          <w:color w:val="000000"/>
          <w:sz w:val="24"/>
          <w:lang w:val="hr-HR"/>
        </w:rPr>
        <w:t>др</w:t>
      </w:r>
      <w:r w:rsidR="004B7466" w:rsidRPr="00B90217">
        <w:rPr>
          <w:color w:val="000000"/>
          <w:sz w:val="24"/>
          <w:lang w:val="hr-HR"/>
        </w:rPr>
        <w:t xml:space="preserve">. </w:t>
      </w:r>
      <w:r w:rsidRPr="00B90217">
        <w:rPr>
          <w:color w:val="000000"/>
          <w:sz w:val="24"/>
          <w:lang w:val="hr-HR"/>
        </w:rPr>
        <w:t>са</w:t>
      </w:r>
      <w:r w:rsidR="004B7466" w:rsidRPr="00B90217">
        <w:rPr>
          <w:color w:val="000000"/>
          <w:sz w:val="24"/>
          <w:lang w:val="hr-HR"/>
        </w:rPr>
        <w:t xml:space="preserve"> </w:t>
      </w:r>
      <w:r w:rsidRPr="00B90217">
        <w:rPr>
          <w:color w:val="000000"/>
          <w:sz w:val="24"/>
          <w:lang w:val="hr-HR"/>
        </w:rPr>
        <w:t>пуно</w:t>
      </w:r>
      <w:r w:rsidR="004B7466" w:rsidRPr="00B90217">
        <w:rPr>
          <w:color w:val="000000"/>
          <w:sz w:val="24"/>
          <w:lang w:val="hr-HR"/>
        </w:rPr>
        <w:t xml:space="preserve"> </w:t>
      </w:r>
      <w:r w:rsidRPr="00B90217">
        <w:rPr>
          <w:color w:val="000000"/>
          <w:sz w:val="24"/>
          <w:lang w:val="hr-HR"/>
        </w:rPr>
        <w:t>бочних</w:t>
      </w:r>
      <w:r w:rsidR="004B7466" w:rsidRPr="00B90217">
        <w:rPr>
          <w:color w:val="000000"/>
          <w:sz w:val="24"/>
          <w:lang w:val="hr-HR"/>
        </w:rPr>
        <w:t xml:space="preserve"> </w:t>
      </w:r>
      <w:r w:rsidRPr="00B90217">
        <w:rPr>
          <w:color w:val="000000"/>
          <w:sz w:val="24"/>
          <w:lang w:val="hr-HR"/>
        </w:rPr>
        <w:t>гребена</w:t>
      </w:r>
      <w:r w:rsidR="004B7466" w:rsidRPr="00B90217">
        <w:rPr>
          <w:color w:val="000000"/>
          <w:sz w:val="24"/>
          <w:lang w:val="hr-HR"/>
        </w:rPr>
        <w:t xml:space="preserve"> </w:t>
      </w:r>
      <w:r w:rsidRPr="00B90217">
        <w:rPr>
          <w:color w:val="000000"/>
          <w:sz w:val="24"/>
          <w:lang w:val="hr-HR"/>
        </w:rPr>
        <w:t>чије</w:t>
      </w:r>
      <w:r w:rsidR="004B7466" w:rsidRPr="00B90217">
        <w:rPr>
          <w:color w:val="000000"/>
          <w:sz w:val="24"/>
          <w:lang w:val="hr-HR"/>
        </w:rPr>
        <w:t xml:space="preserve"> </w:t>
      </w:r>
      <w:r w:rsidRPr="00B90217">
        <w:rPr>
          <w:color w:val="000000"/>
          <w:sz w:val="24"/>
          <w:lang w:val="hr-HR"/>
        </w:rPr>
        <w:t>су</w:t>
      </w:r>
      <w:r w:rsidR="004B7466" w:rsidRPr="00B90217">
        <w:rPr>
          <w:color w:val="000000"/>
          <w:sz w:val="24"/>
          <w:lang w:val="hr-HR"/>
        </w:rPr>
        <w:t xml:space="preserve"> </w:t>
      </w:r>
      <w:r w:rsidRPr="00B90217">
        <w:rPr>
          <w:color w:val="000000"/>
          <w:sz w:val="24"/>
          <w:lang w:val="hr-HR"/>
        </w:rPr>
        <w:t>стране</w:t>
      </w:r>
      <w:r w:rsidR="004B7466" w:rsidRPr="00B90217">
        <w:rPr>
          <w:color w:val="000000"/>
          <w:sz w:val="24"/>
          <w:lang w:val="hr-HR"/>
        </w:rPr>
        <w:t xml:space="preserve"> </w:t>
      </w:r>
      <w:r w:rsidRPr="00B90217">
        <w:rPr>
          <w:color w:val="000000"/>
          <w:sz w:val="24"/>
          <w:lang w:val="hr-HR"/>
        </w:rPr>
        <w:t>стрме</w:t>
      </w:r>
      <w:r w:rsidR="004B7466" w:rsidRPr="00B90217">
        <w:rPr>
          <w:color w:val="000000"/>
          <w:sz w:val="24"/>
          <w:lang w:val="hr-HR"/>
        </w:rPr>
        <w:t xml:space="preserve"> </w:t>
      </w:r>
      <w:r w:rsidRPr="00B90217">
        <w:rPr>
          <w:color w:val="000000"/>
          <w:sz w:val="24"/>
          <w:lang w:val="hr-HR"/>
        </w:rPr>
        <w:t>и</w:t>
      </w:r>
      <w:r w:rsidR="004B7466" w:rsidRPr="00B90217">
        <w:rPr>
          <w:color w:val="000000"/>
          <w:sz w:val="24"/>
          <w:lang w:val="hr-HR"/>
        </w:rPr>
        <w:t xml:space="preserve"> </w:t>
      </w:r>
      <w:r w:rsidRPr="00B90217">
        <w:rPr>
          <w:color w:val="000000"/>
          <w:sz w:val="24"/>
          <w:lang w:val="hr-HR"/>
        </w:rPr>
        <w:t>веома</w:t>
      </w:r>
      <w:r w:rsidR="004B7466" w:rsidRPr="00B90217">
        <w:rPr>
          <w:color w:val="000000"/>
          <w:sz w:val="24"/>
          <w:lang w:val="hr-HR"/>
        </w:rPr>
        <w:t xml:space="preserve"> </w:t>
      </w:r>
      <w:r w:rsidRPr="00B90217">
        <w:rPr>
          <w:color w:val="000000"/>
          <w:sz w:val="24"/>
          <w:lang w:val="hr-HR"/>
        </w:rPr>
        <w:t>стрме</w:t>
      </w:r>
      <w:r w:rsidR="004B7466" w:rsidRPr="00B90217">
        <w:rPr>
          <w:color w:val="000000"/>
          <w:sz w:val="24"/>
          <w:lang w:val="hr-HR"/>
        </w:rPr>
        <w:t xml:space="preserve">, </w:t>
      </w:r>
      <w:r w:rsidRPr="00B90217">
        <w:rPr>
          <w:color w:val="000000"/>
          <w:sz w:val="24"/>
          <w:lang w:val="hr-HR"/>
        </w:rPr>
        <w:t>а</w:t>
      </w:r>
      <w:r w:rsidR="004B7466" w:rsidRPr="00B90217">
        <w:rPr>
          <w:color w:val="000000"/>
          <w:sz w:val="24"/>
          <w:lang w:val="hr-HR"/>
        </w:rPr>
        <w:t xml:space="preserve"> </w:t>
      </w:r>
      <w:r w:rsidRPr="00B90217">
        <w:rPr>
          <w:color w:val="000000"/>
          <w:sz w:val="24"/>
          <w:lang w:val="hr-HR"/>
        </w:rPr>
        <w:t>местимично</w:t>
      </w:r>
      <w:r w:rsidR="004B7466" w:rsidRPr="00B90217">
        <w:rPr>
          <w:color w:val="000000"/>
          <w:sz w:val="24"/>
          <w:lang w:val="hr-HR"/>
        </w:rPr>
        <w:t xml:space="preserve"> </w:t>
      </w:r>
      <w:r w:rsidRPr="00B90217">
        <w:rPr>
          <w:color w:val="000000"/>
          <w:sz w:val="24"/>
          <w:lang w:val="hr-HR"/>
        </w:rPr>
        <w:t>прелазе</w:t>
      </w:r>
      <w:r w:rsidR="004B7466" w:rsidRPr="00B90217">
        <w:rPr>
          <w:color w:val="000000"/>
          <w:sz w:val="24"/>
          <w:lang w:val="hr-HR"/>
        </w:rPr>
        <w:t xml:space="preserve"> </w:t>
      </w:r>
      <w:r w:rsidRPr="00B90217">
        <w:rPr>
          <w:color w:val="000000"/>
          <w:sz w:val="24"/>
          <w:lang w:val="hr-HR"/>
        </w:rPr>
        <w:t>и</w:t>
      </w:r>
      <w:r w:rsidR="004B7466" w:rsidRPr="00B90217">
        <w:rPr>
          <w:color w:val="000000"/>
          <w:sz w:val="24"/>
          <w:lang w:val="hr-HR"/>
        </w:rPr>
        <w:t xml:space="preserve"> </w:t>
      </w:r>
      <w:r w:rsidRPr="00B90217">
        <w:rPr>
          <w:color w:val="000000"/>
          <w:sz w:val="24"/>
          <w:lang w:val="hr-HR"/>
        </w:rPr>
        <w:t>у</w:t>
      </w:r>
      <w:r w:rsidR="004B7466" w:rsidRPr="00B90217">
        <w:rPr>
          <w:color w:val="000000"/>
          <w:sz w:val="24"/>
          <w:lang w:val="hr-HR"/>
        </w:rPr>
        <w:t xml:space="preserve"> </w:t>
      </w:r>
      <w:r w:rsidRPr="00B90217">
        <w:rPr>
          <w:color w:val="000000"/>
          <w:sz w:val="24"/>
          <w:lang w:val="hr-HR"/>
        </w:rPr>
        <w:t>литице</w:t>
      </w:r>
      <w:r w:rsidR="004B7466" w:rsidRPr="00B90217">
        <w:rPr>
          <w:color w:val="000000"/>
          <w:sz w:val="24"/>
          <w:lang w:val="hr-HR"/>
        </w:rPr>
        <w:t xml:space="preserve"> ( </w:t>
      </w:r>
      <w:r w:rsidRPr="00B90217">
        <w:rPr>
          <w:color w:val="000000"/>
          <w:sz w:val="24"/>
          <w:lang w:val="hr-HR"/>
        </w:rPr>
        <w:t>изнад</w:t>
      </w:r>
      <w:r w:rsidR="004B7466" w:rsidRPr="00B90217">
        <w:rPr>
          <w:color w:val="000000"/>
          <w:sz w:val="24"/>
          <w:lang w:val="hr-HR"/>
        </w:rPr>
        <w:t xml:space="preserve"> </w:t>
      </w:r>
      <w:r w:rsidRPr="00B90217">
        <w:rPr>
          <w:color w:val="000000"/>
          <w:sz w:val="24"/>
          <w:lang w:val="hr-HR"/>
        </w:rPr>
        <w:t>Лађевачке</w:t>
      </w:r>
      <w:r w:rsidR="004B7466" w:rsidRPr="00B90217">
        <w:rPr>
          <w:color w:val="000000"/>
          <w:sz w:val="24"/>
          <w:lang w:val="hr-HR"/>
        </w:rPr>
        <w:t xml:space="preserve"> </w:t>
      </w:r>
      <w:r w:rsidRPr="00B90217">
        <w:rPr>
          <w:color w:val="000000"/>
          <w:sz w:val="24"/>
          <w:lang w:val="hr-HR"/>
        </w:rPr>
        <w:t>реке</w:t>
      </w:r>
      <w:r w:rsidR="004B7466" w:rsidRPr="00B90217">
        <w:rPr>
          <w:color w:val="000000"/>
          <w:sz w:val="24"/>
          <w:lang w:val="hr-HR"/>
        </w:rPr>
        <w:t xml:space="preserve"> </w:t>
      </w:r>
      <w:r w:rsidRPr="00B90217">
        <w:rPr>
          <w:color w:val="000000"/>
          <w:sz w:val="24"/>
          <w:lang w:val="hr-HR"/>
        </w:rPr>
        <w:t>и</w:t>
      </w:r>
      <w:r w:rsidR="004B7466" w:rsidRPr="00B90217">
        <w:rPr>
          <w:color w:val="000000"/>
          <w:sz w:val="24"/>
          <w:lang w:val="hr-HR"/>
        </w:rPr>
        <w:t xml:space="preserve"> </w:t>
      </w:r>
      <w:r w:rsidRPr="00B90217">
        <w:rPr>
          <w:color w:val="000000"/>
          <w:sz w:val="24"/>
          <w:lang w:val="hr-HR"/>
        </w:rPr>
        <w:t>Соколине</w:t>
      </w:r>
      <w:r w:rsidR="004B7466" w:rsidRPr="00B90217">
        <w:rPr>
          <w:color w:val="000000"/>
          <w:sz w:val="24"/>
          <w:lang w:val="hr-HR"/>
        </w:rPr>
        <w:t xml:space="preserve"> ). </w:t>
      </w:r>
    </w:p>
    <w:p w14:paraId="7C15A3AD" w14:textId="5ABE96C8" w:rsidR="004B7466" w:rsidRPr="00B90217" w:rsidRDefault="003A66C1" w:rsidP="004713DB">
      <w:pPr>
        <w:ind w:firstLine="720"/>
        <w:jc w:val="both"/>
        <w:rPr>
          <w:color w:val="000000"/>
          <w:sz w:val="24"/>
          <w:lang w:val="hr-HR"/>
        </w:rPr>
      </w:pPr>
      <w:r w:rsidRPr="00B90217">
        <w:rPr>
          <w:color w:val="000000"/>
          <w:sz w:val="24"/>
          <w:lang w:val="hr-HR"/>
        </w:rPr>
        <w:t>Од</w:t>
      </w:r>
      <w:r w:rsidR="004B7466" w:rsidRPr="00B90217">
        <w:rPr>
          <w:color w:val="000000"/>
          <w:sz w:val="24"/>
          <w:lang w:val="hr-HR"/>
        </w:rPr>
        <w:t xml:space="preserve"> </w:t>
      </w:r>
      <w:r w:rsidRPr="00B90217">
        <w:rPr>
          <w:color w:val="000000"/>
          <w:sz w:val="24"/>
          <w:lang w:val="hr-HR"/>
        </w:rPr>
        <w:t>важнијих</w:t>
      </w:r>
      <w:r w:rsidR="004B7466" w:rsidRPr="00B90217">
        <w:rPr>
          <w:color w:val="000000"/>
          <w:sz w:val="24"/>
          <w:lang w:val="hr-HR"/>
        </w:rPr>
        <w:t xml:space="preserve"> </w:t>
      </w:r>
      <w:r w:rsidRPr="00B90217">
        <w:rPr>
          <w:color w:val="000000"/>
          <w:sz w:val="24"/>
          <w:lang w:val="hr-HR"/>
        </w:rPr>
        <w:t>висова</w:t>
      </w:r>
      <w:r w:rsidR="004B7466" w:rsidRPr="00B90217">
        <w:rPr>
          <w:color w:val="000000"/>
          <w:sz w:val="24"/>
          <w:lang w:val="hr-HR"/>
        </w:rPr>
        <w:t xml:space="preserve"> </w:t>
      </w:r>
      <w:r w:rsidRPr="00B90217">
        <w:rPr>
          <w:color w:val="000000"/>
          <w:sz w:val="24"/>
          <w:lang w:val="hr-HR"/>
        </w:rPr>
        <w:t>можемо</w:t>
      </w:r>
      <w:r w:rsidR="004B7466" w:rsidRPr="00B90217">
        <w:rPr>
          <w:color w:val="000000"/>
          <w:sz w:val="24"/>
          <w:lang w:val="hr-HR"/>
        </w:rPr>
        <w:t xml:space="preserve"> </w:t>
      </w:r>
      <w:r w:rsidRPr="00B90217">
        <w:rPr>
          <w:color w:val="000000"/>
          <w:sz w:val="24"/>
          <w:lang w:val="hr-HR"/>
        </w:rPr>
        <w:t>споменути</w:t>
      </w:r>
      <w:r w:rsidR="004B7466" w:rsidRPr="00B90217">
        <w:rPr>
          <w:color w:val="000000"/>
          <w:sz w:val="24"/>
          <w:lang w:val="hr-HR"/>
        </w:rPr>
        <w:t xml:space="preserve">: </w:t>
      </w:r>
      <w:r w:rsidRPr="00B90217">
        <w:rPr>
          <w:color w:val="000000"/>
          <w:sz w:val="24"/>
          <w:lang w:val="hr-HR"/>
        </w:rPr>
        <w:t>Каменити</w:t>
      </w:r>
      <w:r w:rsidR="004B7466" w:rsidRPr="00B90217">
        <w:rPr>
          <w:color w:val="000000"/>
          <w:sz w:val="24"/>
          <w:lang w:val="hr-HR"/>
        </w:rPr>
        <w:t xml:space="preserve"> </w:t>
      </w:r>
      <w:r w:rsidRPr="00B90217">
        <w:rPr>
          <w:color w:val="000000"/>
          <w:sz w:val="24"/>
          <w:lang w:val="hr-HR"/>
        </w:rPr>
        <w:t>лаз</w:t>
      </w:r>
      <w:r w:rsidR="0026173A">
        <w:rPr>
          <w:color w:val="000000"/>
          <w:sz w:val="24"/>
          <w:lang w:val="hr-HR"/>
        </w:rPr>
        <w:t xml:space="preserve"> (</w:t>
      </w:r>
      <w:r w:rsidR="0026173A">
        <w:rPr>
          <w:color w:val="000000"/>
          <w:sz w:val="24"/>
          <w:lang w:val="sr-Cyrl-RS"/>
        </w:rPr>
        <w:t xml:space="preserve"> </w:t>
      </w:r>
      <w:r w:rsidR="004B7466" w:rsidRPr="00B90217">
        <w:rPr>
          <w:color w:val="000000"/>
          <w:sz w:val="24"/>
          <w:lang w:val="hr-HR"/>
        </w:rPr>
        <w:t xml:space="preserve">1314 </w:t>
      </w:r>
      <w:r w:rsidRPr="00B90217">
        <w:rPr>
          <w:color w:val="000000"/>
          <w:sz w:val="24"/>
          <w:lang w:val="hr-HR"/>
        </w:rPr>
        <w:t>м</w:t>
      </w:r>
      <w:r w:rsidR="004B7466" w:rsidRPr="00B90217">
        <w:rPr>
          <w:color w:val="000000"/>
          <w:sz w:val="24"/>
          <w:lang w:val="hr-HR"/>
        </w:rPr>
        <w:t xml:space="preserve"> ), </w:t>
      </w:r>
      <w:r w:rsidRPr="00B90217">
        <w:rPr>
          <w:color w:val="000000"/>
          <w:sz w:val="24"/>
          <w:lang w:val="hr-HR"/>
        </w:rPr>
        <w:t>Голеш</w:t>
      </w:r>
      <w:r w:rsidR="004B7466" w:rsidRPr="00B90217">
        <w:rPr>
          <w:color w:val="000000"/>
          <w:sz w:val="24"/>
          <w:lang w:val="hr-HR"/>
        </w:rPr>
        <w:t xml:space="preserve"> ( 1348 </w:t>
      </w:r>
      <w:r w:rsidRPr="00B90217">
        <w:rPr>
          <w:color w:val="000000"/>
          <w:sz w:val="24"/>
          <w:lang w:val="hr-HR"/>
        </w:rPr>
        <w:t>м</w:t>
      </w:r>
      <w:r w:rsidR="004B7466" w:rsidRPr="00B90217">
        <w:rPr>
          <w:color w:val="000000"/>
          <w:sz w:val="24"/>
          <w:lang w:val="hr-HR"/>
        </w:rPr>
        <w:t xml:space="preserve"> ), </w:t>
      </w:r>
      <w:r w:rsidRPr="00B90217">
        <w:rPr>
          <w:color w:val="000000"/>
          <w:sz w:val="24"/>
          <w:lang w:val="hr-HR"/>
        </w:rPr>
        <w:t>Гвоздац</w:t>
      </w:r>
      <w:r w:rsidR="004B7466" w:rsidRPr="00B90217">
        <w:rPr>
          <w:color w:val="000000"/>
          <w:sz w:val="24"/>
          <w:lang w:val="hr-HR"/>
        </w:rPr>
        <w:t xml:space="preserve"> (1456 </w:t>
      </w:r>
      <w:r w:rsidRPr="00B90217">
        <w:rPr>
          <w:color w:val="000000"/>
          <w:sz w:val="24"/>
          <w:lang w:val="hr-HR"/>
        </w:rPr>
        <w:t>м</w:t>
      </w:r>
      <w:r w:rsidR="004B7466" w:rsidRPr="00B90217">
        <w:rPr>
          <w:color w:val="000000"/>
          <w:sz w:val="24"/>
          <w:lang w:val="hr-HR"/>
        </w:rPr>
        <w:t xml:space="preserve"> ), </w:t>
      </w:r>
      <w:r w:rsidRPr="00B90217">
        <w:rPr>
          <w:color w:val="000000"/>
          <w:sz w:val="24"/>
          <w:lang w:val="hr-HR"/>
        </w:rPr>
        <w:t>Ком</w:t>
      </w:r>
      <w:r w:rsidR="004B7466" w:rsidRPr="00B90217">
        <w:rPr>
          <w:color w:val="000000"/>
          <w:sz w:val="24"/>
          <w:lang w:val="hr-HR"/>
        </w:rPr>
        <w:t xml:space="preserve"> ( 1571 </w:t>
      </w:r>
      <w:r w:rsidRPr="00B90217">
        <w:rPr>
          <w:color w:val="000000"/>
          <w:sz w:val="24"/>
          <w:lang w:val="hr-HR"/>
        </w:rPr>
        <w:t>м</w:t>
      </w:r>
      <w:r w:rsidR="004B7466" w:rsidRPr="00B90217">
        <w:rPr>
          <w:color w:val="000000"/>
          <w:sz w:val="24"/>
          <w:lang w:val="hr-HR"/>
        </w:rPr>
        <w:t xml:space="preserve"> ) </w:t>
      </w:r>
      <w:r w:rsidRPr="00B90217">
        <w:rPr>
          <w:color w:val="000000"/>
          <w:sz w:val="24"/>
          <w:lang w:val="hr-HR"/>
        </w:rPr>
        <w:t>и</w:t>
      </w:r>
      <w:r w:rsidR="004B7466" w:rsidRPr="00B90217">
        <w:rPr>
          <w:color w:val="000000"/>
          <w:sz w:val="24"/>
          <w:lang w:val="hr-HR"/>
        </w:rPr>
        <w:t xml:space="preserve"> </w:t>
      </w:r>
      <w:r w:rsidRPr="00B90217">
        <w:rPr>
          <w:color w:val="000000"/>
          <w:sz w:val="24"/>
          <w:lang w:val="hr-HR"/>
        </w:rPr>
        <w:t>Рудо</w:t>
      </w:r>
      <w:r w:rsidR="004B7466" w:rsidRPr="00B90217">
        <w:rPr>
          <w:color w:val="000000"/>
          <w:sz w:val="24"/>
          <w:lang w:val="hr-HR"/>
        </w:rPr>
        <w:t xml:space="preserve"> </w:t>
      </w:r>
      <w:r w:rsidRPr="00B90217">
        <w:rPr>
          <w:color w:val="000000"/>
          <w:sz w:val="24"/>
          <w:lang w:val="hr-HR"/>
        </w:rPr>
        <w:t>брдо</w:t>
      </w:r>
      <w:r w:rsidR="004B7466" w:rsidRPr="00B90217">
        <w:rPr>
          <w:color w:val="000000"/>
          <w:sz w:val="24"/>
          <w:lang w:val="hr-HR"/>
        </w:rPr>
        <w:t xml:space="preserve"> ( 1454 </w:t>
      </w:r>
      <w:r w:rsidRPr="00B90217">
        <w:rPr>
          <w:color w:val="000000"/>
          <w:sz w:val="24"/>
          <w:lang w:val="hr-HR"/>
        </w:rPr>
        <w:t>м</w:t>
      </w:r>
      <w:r w:rsidR="004B7466" w:rsidRPr="00B90217">
        <w:rPr>
          <w:color w:val="000000"/>
          <w:sz w:val="24"/>
          <w:lang w:val="hr-HR"/>
        </w:rPr>
        <w:t xml:space="preserve"> ). </w:t>
      </w:r>
      <w:r w:rsidRPr="00B90217">
        <w:rPr>
          <w:color w:val="000000"/>
          <w:sz w:val="24"/>
          <w:lang w:val="hr-HR"/>
        </w:rPr>
        <w:t>Највиша</w:t>
      </w:r>
      <w:r w:rsidR="004B7466" w:rsidRPr="00B90217">
        <w:rPr>
          <w:color w:val="000000"/>
          <w:sz w:val="24"/>
          <w:lang w:val="hr-HR"/>
        </w:rPr>
        <w:t xml:space="preserve"> </w:t>
      </w:r>
      <w:r w:rsidRPr="00B90217">
        <w:rPr>
          <w:color w:val="000000"/>
          <w:sz w:val="24"/>
          <w:lang w:val="hr-HR"/>
        </w:rPr>
        <w:t>тачка</w:t>
      </w:r>
      <w:r w:rsidR="004B7466" w:rsidRPr="00B90217">
        <w:rPr>
          <w:color w:val="000000"/>
          <w:sz w:val="24"/>
          <w:lang w:val="hr-HR"/>
        </w:rPr>
        <w:t xml:space="preserve"> </w:t>
      </w:r>
      <w:r w:rsidRPr="00B90217">
        <w:rPr>
          <w:color w:val="000000"/>
          <w:sz w:val="24"/>
          <w:lang w:val="hr-HR"/>
        </w:rPr>
        <w:t>у</w:t>
      </w:r>
      <w:r w:rsidR="004B7466" w:rsidRPr="00B90217">
        <w:rPr>
          <w:color w:val="000000"/>
          <w:sz w:val="24"/>
          <w:lang w:val="hr-HR"/>
        </w:rPr>
        <w:t xml:space="preserve"> </w:t>
      </w:r>
      <w:r w:rsidRPr="00B90217">
        <w:rPr>
          <w:color w:val="000000"/>
          <w:sz w:val="24"/>
          <w:lang w:val="hr-HR"/>
        </w:rPr>
        <w:t>газдинској</w:t>
      </w:r>
      <w:r w:rsidR="004B7466" w:rsidRPr="00B90217">
        <w:rPr>
          <w:color w:val="000000"/>
          <w:sz w:val="24"/>
          <w:lang w:val="hr-HR"/>
        </w:rPr>
        <w:t xml:space="preserve"> </w:t>
      </w:r>
      <w:r w:rsidRPr="00B90217">
        <w:rPr>
          <w:color w:val="000000"/>
          <w:sz w:val="24"/>
          <w:lang w:val="hr-HR"/>
        </w:rPr>
        <w:t>јединици</w:t>
      </w:r>
      <w:r w:rsidR="004B7466" w:rsidRPr="00B90217">
        <w:rPr>
          <w:color w:val="000000"/>
          <w:sz w:val="24"/>
          <w:lang w:val="hr-HR"/>
        </w:rPr>
        <w:t xml:space="preserve"> </w:t>
      </w:r>
      <w:r w:rsidRPr="00B90217">
        <w:rPr>
          <w:color w:val="000000"/>
          <w:sz w:val="24"/>
          <w:lang w:val="hr-HR"/>
        </w:rPr>
        <w:t>је</w:t>
      </w:r>
      <w:r w:rsidR="004B7466" w:rsidRPr="00B90217">
        <w:rPr>
          <w:color w:val="000000"/>
          <w:sz w:val="24"/>
          <w:lang w:val="hr-HR"/>
        </w:rPr>
        <w:t xml:space="preserve"> </w:t>
      </w:r>
      <w:r w:rsidRPr="00B90217">
        <w:rPr>
          <w:color w:val="000000"/>
          <w:sz w:val="24"/>
          <w:lang w:val="hr-HR"/>
        </w:rPr>
        <w:t>под</w:t>
      </w:r>
      <w:r w:rsidR="004B7466" w:rsidRPr="00B90217">
        <w:rPr>
          <w:color w:val="000000"/>
          <w:sz w:val="24"/>
          <w:lang w:val="hr-HR"/>
        </w:rPr>
        <w:t xml:space="preserve"> </w:t>
      </w:r>
      <w:r w:rsidRPr="00B90217">
        <w:rPr>
          <w:color w:val="000000"/>
          <w:sz w:val="24"/>
          <w:lang w:val="hr-HR"/>
        </w:rPr>
        <w:t>висом</w:t>
      </w:r>
      <w:r w:rsidR="004B7466" w:rsidRPr="00B90217">
        <w:rPr>
          <w:color w:val="000000"/>
          <w:sz w:val="24"/>
          <w:lang w:val="hr-HR"/>
        </w:rPr>
        <w:t xml:space="preserve"> </w:t>
      </w:r>
      <w:r w:rsidRPr="00B90217">
        <w:rPr>
          <w:color w:val="000000"/>
          <w:sz w:val="24"/>
          <w:lang w:val="hr-HR"/>
        </w:rPr>
        <w:t>Ком</w:t>
      </w:r>
      <w:r w:rsidR="004B7466" w:rsidRPr="00B90217">
        <w:rPr>
          <w:color w:val="000000"/>
          <w:sz w:val="24"/>
          <w:lang w:val="hr-HR"/>
        </w:rPr>
        <w:t xml:space="preserve"> </w:t>
      </w:r>
      <w:r w:rsidR="00023C9C">
        <w:rPr>
          <w:color w:val="000000"/>
          <w:sz w:val="24"/>
          <w:lang w:val="sr-Cyrl-RS"/>
        </w:rPr>
        <w:t>(</w:t>
      </w:r>
      <w:r w:rsidR="004B7466" w:rsidRPr="00B90217">
        <w:rPr>
          <w:color w:val="000000"/>
          <w:sz w:val="24"/>
          <w:lang w:val="hr-HR"/>
        </w:rPr>
        <w:t>15</w:t>
      </w:r>
      <w:r w:rsidR="00023C9C">
        <w:rPr>
          <w:color w:val="000000"/>
          <w:sz w:val="24"/>
          <w:lang w:val="sr-Cyrl-RS"/>
        </w:rPr>
        <w:t>45</w:t>
      </w:r>
      <w:r w:rsidR="004B7466" w:rsidRPr="00B90217">
        <w:rPr>
          <w:color w:val="000000"/>
          <w:sz w:val="24"/>
          <w:lang w:val="hr-HR"/>
        </w:rPr>
        <w:t xml:space="preserve"> </w:t>
      </w:r>
      <w:r w:rsidRPr="00B90217">
        <w:rPr>
          <w:color w:val="000000"/>
          <w:sz w:val="24"/>
          <w:lang w:val="hr-HR"/>
        </w:rPr>
        <w:t>м</w:t>
      </w:r>
      <w:r w:rsidR="004B7466" w:rsidRPr="00B90217">
        <w:rPr>
          <w:color w:val="000000"/>
          <w:sz w:val="24"/>
          <w:lang w:val="hr-HR"/>
        </w:rPr>
        <w:t xml:space="preserve"> </w:t>
      </w:r>
      <w:r w:rsidRPr="00B90217">
        <w:rPr>
          <w:color w:val="000000"/>
          <w:sz w:val="24"/>
          <w:lang w:val="hr-HR"/>
        </w:rPr>
        <w:t>надморске</w:t>
      </w:r>
      <w:r w:rsidR="004B7466" w:rsidRPr="00B90217">
        <w:rPr>
          <w:color w:val="000000"/>
          <w:sz w:val="24"/>
          <w:lang w:val="hr-HR"/>
        </w:rPr>
        <w:t xml:space="preserve"> </w:t>
      </w:r>
      <w:r w:rsidRPr="00B90217">
        <w:rPr>
          <w:color w:val="000000"/>
          <w:sz w:val="24"/>
          <w:lang w:val="hr-HR"/>
        </w:rPr>
        <w:t>висине</w:t>
      </w:r>
      <w:r w:rsidR="00023C9C">
        <w:rPr>
          <w:color w:val="000000"/>
          <w:sz w:val="24"/>
          <w:lang w:val="sr-Cyrl-RS"/>
        </w:rPr>
        <w:t>,</w:t>
      </w:r>
      <w:r w:rsidR="004B7466" w:rsidRPr="00B90217">
        <w:rPr>
          <w:color w:val="000000"/>
          <w:sz w:val="24"/>
          <w:lang w:val="hr-HR"/>
        </w:rPr>
        <w:t xml:space="preserve"> </w:t>
      </w:r>
      <w:r w:rsidRPr="00B90217">
        <w:rPr>
          <w:color w:val="000000"/>
          <w:sz w:val="24"/>
          <w:lang w:val="hr-HR"/>
        </w:rPr>
        <w:t>одељење</w:t>
      </w:r>
      <w:r w:rsidR="004B7466" w:rsidRPr="00B90217">
        <w:rPr>
          <w:color w:val="000000"/>
          <w:sz w:val="24"/>
          <w:lang w:val="hr-HR"/>
        </w:rPr>
        <w:t xml:space="preserve"> 3</w:t>
      </w:r>
      <w:r w:rsidR="00023C9C">
        <w:rPr>
          <w:color w:val="000000"/>
          <w:sz w:val="24"/>
          <w:lang w:val="sr-Cyrl-RS"/>
        </w:rPr>
        <w:t>9</w:t>
      </w:r>
      <w:r w:rsidR="004B7466" w:rsidRPr="00023C9C">
        <w:rPr>
          <w:color w:val="000000"/>
          <w:sz w:val="24"/>
          <w:lang w:val="hr-HR"/>
        </w:rPr>
        <w:t xml:space="preserve">), </w:t>
      </w:r>
      <w:r w:rsidRPr="00023C9C">
        <w:rPr>
          <w:color w:val="000000"/>
          <w:sz w:val="24"/>
          <w:lang w:val="hr-HR"/>
        </w:rPr>
        <w:t>а</w:t>
      </w:r>
      <w:r w:rsidR="004B7466" w:rsidRPr="00023C9C">
        <w:rPr>
          <w:color w:val="000000"/>
          <w:sz w:val="24"/>
          <w:lang w:val="hr-HR"/>
        </w:rPr>
        <w:t xml:space="preserve"> </w:t>
      </w:r>
      <w:r w:rsidRPr="00023C9C">
        <w:rPr>
          <w:color w:val="000000"/>
          <w:sz w:val="24"/>
          <w:lang w:val="hr-HR"/>
        </w:rPr>
        <w:t>најнижа</w:t>
      </w:r>
      <w:r w:rsidR="004B7466" w:rsidRPr="00023C9C">
        <w:rPr>
          <w:color w:val="000000"/>
          <w:sz w:val="24"/>
          <w:lang w:val="hr-HR"/>
        </w:rPr>
        <w:t xml:space="preserve"> </w:t>
      </w:r>
      <w:r w:rsidRPr="00023C9C">
        <w:rPr>
          <w:color w:val="000000"/>
          <w:sz w:val="24"/>
          <w:lang w:val="hr-HR"/>
        </w:rPr>
        <w:t>тачка</w:t>
      </w:r>
      <w:r w:rsidR="004B7466" w:rsidRPr="00023C9C">
        <w:rPr>
          <w:color w:val="000000"/>
          <w:sz w:val="24"/>
          <w:lang w:val="hr-HR"/>
        </w:rPr>
        <w:t xml:space="preserve"> </w:t>
      </w:r>
      <w:r w:rsidRPr="00023C9C">
        <w:rPr>
          <w:color w:val="000000"/>
          <w:sz w:val="24"/>
          <w:lang w:val="hr-HR"/>
        </w:rPr>
        <w:t>је</w:t>
      </w:r>
      <w:r w:rsidR="004B7466" w:rsidRPr="00023C9C">
        <w:rPr>
          <w:color w:val="000000"/>
          <w:sz w:val="24"/>
          <w:lang w:val="hr-HR"/>
        </w:rPr>
        <w:t xml:space="preserve"> </w:t>
      </w:r>
      <w:r w:rsidRPr="00023C9C">
        <w:rPr>
          <w:color w:val="000000"/>
          <w:sz w:val="24"/>
          <w:lang w:val="hr-HR"/>
        </w:rPr>
        <w:t>у</w:t>
      </w:r>
      <w:r w:rsidR="004B7466" w:rsidRPr="00023C9C">
        <w:rPr>
          <w:color w:val="000000"/>
          <w:sz w:val="24"/>
          <w:lang w:val="hr-HR"/>
        </w:rPr>
        <w:t xml:space="preserve"> </w:t>
      </w:r>
      <w:r w:rsidR="00023C9C" w:rsidRPr="00023C9C">
        <w:rPr>
          <w:color w:val="000000"/>
          <w:sz w:val="24"/>
          <w:lang w:val="sr-Cyrl-RS"/>
        </w:rPr>
        <w:t>21-</w:t>
      </w:r>
      <w:r w:rsidRPr="00023C9C">
        <w:rPr>
          <w:color w:val="000000"/>
          <w:sz w:val="24"/>
          <w:lang w:val="hr-HR"/>
        </w:rPr>
        <w:t>ом</w:t>
      </w:r>
      <w:r w:rsidR="004B7466" w:rsidRPr="00023C9C">
        <w:rPr>
          <w:color w:val="000000"/>
          <w:sz w:val="24"/>
          <w:lang w:val="hr-HR"/>
        </w:rPr>
        <w:t xml:space="preserve"> </w:t>
      </w:r>
      <w:r w:rsidRPr="00023C9C">
        <w:rPr>
          <w:color w:val="000000"/>
          <w:sz w:val="24"/>
          <w:lang w:val="hr-HR"/>
        </w:rPr>
        <w:t>одељењу</w:t>
      </w:r>
      <w:r w:rsidR="004B7466" w:rsidRPr="00023C9C">
        <w:rPr>
          <w:color w:val="000000"/>
          <w:sz w:val="24"/>
          <w:lang w:val="hr-HR"/>
        </w:rPr>
        <w:t xml:space="preserve"> </w:t>
      </w:r>
      <w:r w:rsidRPr="00023C9C">
        <w:rPr>
          <w:color w:val="000000"/>
          <w:sz w:val="24"/>
          <w:lang w:val="hr-HR"/>
        </w:rPr>
        <w:t>и</w:t>
      </w:r>
      <w:r w:rsidR="004B7466" w:rsidRPr="00023C9C">
        <w:rPr>
          <w:color w:val="000000"/>
          <w:sz w:val="24"/>
          <w:lang w:val="hr-HR"/>
        </w:rPr>
        <w:t xml:space="preserve"> </w:t>
      </w:r>
      <w:r w:rsidRPr="00023C9C">
        <w:rPr>
          <w:color w:val="000000"/>
          <w:sz w:val="24"/>
          <w:lang w:val="hr-HR"/>
        </w:rPr>
        <w:t>износи</w:t>
      </w:r>
      <w:r w:rsidR="004B7466" w:rsidRPr="00023C9C">
        <w:rPr>
          <w:color w:val="000000"/>
          <w:sz w:val="24"/>
          <w:lang w:val="hr-HR"/>
        </w:rPr>
        <w:t xml:space="preserve"> 8</w:t>
      </w:r>
      <w:r w:rsidR="00023C9C" w:rsidRPr="00023C9C">
        <w:rPr>
          <w:color w:val="000000"/>
          <w:sz w:val="24"/>
          <w:lang w:val="sr-Cyrl-RS"/>
        </w:rPr>
        <w:t>00</w:t>
      </w:r>
      <w:r w:rsidR="004B7466" w:rsidRPr="00023C9C">
        <w:rPr>
          <w:color w:val="000000"/>
          <w:sz w:val="24"/>
          <w:lang w:val="hr-HR"/>
        </w:rPr>
        <w:t xml:space="preserve"> </w:t>
      </w:r>
      <w:r w:rsidRPr="00023C9C">
        <w:rPr>
          <w:color w:val="000000"/>
          <w:sz w:val="24"/>
          <w:lang w:val="hr-HR"/>
        </w:rPr>
        <w:t>м</w:t>
      </w:r>
      <w:r w:rsidR="004B7466" w:rsidRPr="00023C9C">
        <w:rPr>
          <w:color w:val="000000"/>
          <w:sz w:val="24"/>
          <w:lang w:val="hr-HR"/>
        </w:rPr>
        <w:t xml:space="preserve"> </w:t>
      </w:r>
      <w:r w:rsidRPr="00023C9C">
        <w:rPr>
          <w:color w:val="000000"/>
          <w:sz w:val="24"/>
          <w:lang w:val="hr-HR"/>
        </w:rPr>
        <w:t>надморске</w:t>
      </w:r>
      <w:r w:rsidR="004B7466" w:rsidRPr="00023C9C">
        <w:rPr>
          <w:color w:val="000000"/>
          <w:sz w:val="24"/>
          <w:lang w:val="hr-HR"/>
        </w:rPr>
        <w:t xml:space="preserve"> </w:t>
      </w:r>
      <w:r w:rsidRPr="00023C9C">
        <w:rPr>
          <w:color w:val="000000"/>
          <w:sz w:val="24"/>
          <w:lang w:val="hr-HR"/>
        </w:rPr>
        <w:t>висине</w:t>
      </w:r>
      <w:r w:rsidR="004B7466" w:rsidRPr="00023C9C">
        <w:rPr>
          <w:color w:val="000000"/>
          <w:sz w:val="24"/>
          <w:lang w:val="hr-HR"/>
        </w:rPr>
        <w:t xml:space="preserve">. </w:t>
      </w:r>
      <w:r w:rsidRPr="00023C9C">
        <w:rPr>
          <w:color w:val="000000"/>
          <w:sz w:val="24"/>
          <w:lang w:val="hr-HR"/>
        </w:rPr>
        <w:t>Висинска</w:t>
      </w:r>
      <w:r w:rsidR="004B7466" w:rsidRPr="00023C9C">
        <w:rPr>
          <w:color w:val="000000"/>
          <w:sz w:val="24"/>
          <w:lang w:val="hr-HR"/>
        </w:rPr>
        <w:t xml:space="preserve"> </w:t>
      </w:r>
      <w:r w:rsidRPr="00023C9C">
        <w:rPr>
          <w:color w:val="000000"/>
          <w:sz w:val="24"/>
          <w:lang w:val="hr-HR"/>
        </w:rPr>
        <w:t>разлика</w:t>
      </w:r>
      <w:r w:rsidR="004B7466" w:rsidRPr="00023C9C">
        <w:rPr>
          <w:color w:val="000000"/>
          <w:sz w:val="24"/>
          <w:lang w:val="hr-HR"/>
        </w:rPr>
        <w:t xml:space="preserve"> </w:t>
      </w:r>
      <w:r w:rsidRPr="00023C9C">
        <w:rPr>
          <w:color w:val="000000"/>
          <w:sz w:val="24"/>
          <w:lang w:val="hr-HR"/>
        </w:rPr>
        <w:t>износи</w:t>
      </w:r>
      <w:r w:rsidR="004B7466" w:rsidRPr="00023C9C">
        <w:rPr>
          <w:color w:val="000000"/>
          <w:sz w:val="24"/>
          <w:lang w:val="hr-HR"/>
        </w:rPr>
        <w:t xml:space="preserve"> </w:t>
      </w:r>
      <w:r w:rsidR="00023C9C" w:rsidRPr="00023C9C">
        <w:rPr>
          <w:color w:val="000000"/>
          <w:sz w:val="24"/>
          <w:lang w:val="sr-Cyrl-RS"/>
        </w:rPr>
        <w:t>695</w:t>
      </w:r>
      <w:r w:rsidR="004B7466" w:rsidRPr="00023C9C">
        <w:rPr>
          <w:color w:val="000000"/>
          <w:sz w:val="24"/>
          <w:lang w:val="hr-HR"/>
        </w:rPr>
        <w:t xml:space="preserve"> </w:t>
      </w:r>
      <w:r w:rsidRPr="00023C9C">
        <w:rPr>
          <w:color w:val="000000"/>
          <w:sz w:val="24"/>
          <w:lang w:val="hr-HR"/>
        </w:rPr>
        <w:t>м</w:t>
      </w:r>
      <w:r w:rsidR="004B7466" w:rsidRPr="00023C9C">
        <w:rPr>
          <w:color w:val="000000"/>
          <w:sz w:val="24"/>
          <w:lang w:val="hr-HR"/>
        </w:rPr>
        <w:t>.</w:t>
      </w:r>
      <w:r w:rsidR="004B7466" w:rsidRPr="00B90217">
        <w:rPr>
          <w:color w:val="000000"/>
          <w:sz w:val="24"/>
          <w:lang w:val="hr-HR"/>
        </w:rPr>
        <w:t xml:space="preserve"> </w:t>
      </w:r>
    </w:p>
    <w:p w14:paraId="65350F98" w14:textId="77777777" w:rsidR="00483495" w:rsidRPr="00B90217" w:rsidRDefault="00483495" w:rsidP="00F72645">
      <w:pPr>
        <w:pStyle w:val="BodyText"/>
        <w:spacing w:after="60"/>
        <w:rPr>
          <w:rFonts w:ascii="Times New Roman" w:hAnsi="Times New Roman"/>
          <w:szCs w:val="24"/>
          <w:lang w:val="sr-Cyrl-CS"/>
        </w:rPr>
      </w:pPr>
    </w:p>
    <w:p w14:paraId="15CD47AD" w14:textId="26CEEFDB" w:rsidR="000A54B7" w:rsidRDefault="0026173A" w:rsidP="001D7FB2">
      <w:pPr>
        <w:pStyle w:val="BodyText"/>
        <w:spacing w:after="60"/>
        <w:ind w:firstLine="720"/>
        <w:jc w:val="center"/>
        <w:rPr>
          <w:rFonts w:ascii="Times New Roman" w:hAnsi="Times New Roman"/>
          <w:b/>
          <w:i/>
          <w:sz w:val="28"/>
          <w:szCs w:val="28"/>
          <w:lang w:val="sr-Cyrl-RS"/>
        </w:rPr>
      </w:pPr>
      <w:r>
        <w:rPr>
          <w:rFonts w:ascii="Times New Roman" w:hAnsi="Times New Roman"/>
          <w:b/>
          <w:i/>
          <w:sz w:val="28"/>
          <w:szCs w:val="28"/>
          <w:lang w:val="sr-Cyrl-RS"/>
        </w:rPr>
        <w:t>1</w:t>
      </w:r>
      <w:r>
        <w:rPr>
          <w:rFonts w:ascii="Times New Roman" w:hAnsi="Times New Roman"/>
          <w:b/>
          <w:i/>
          <w:sz w:val="28"/>
          <w:szCs w:val="28"/>
          <w:lang w:val="sl-SI"/>
        </w:rPr>
        <w:t>.</w:t>
      </w:r>
      <w:r>
        <w:rPr>
          <w:rFonts w:ascii="Times New Roman" w:hAnsi="Times New Roman"/>
          <w:b/>
          <w:i/>
          <w:sz w:val="28"/>
          <w:szCs w:val="28"/>
          <w:lang w:val="sr-Cyrl-RS"/>
        </w:rPr>
        <w:t>5</w:t>
      </w:r>
      <w:r w:rsidR="000A54B7" w:rsidRPr="00B90217">
        <w:rPr>
          <w:rFonts w:ascii="Times New Roman" w:hAnsi="Times New Roman"/>
          <w:b/>
          <w:i/>
          <w:sz w:val="28"/>
          <w:szCs w:val="28"/>
          <w:lang w:val="sl-SI"/>
        </w:rPr>
        <w:t>. Г</w:t>
      </w:r>
      <w:r w:rsidR="003A66C1" w:rsidRPr="00B90217">
        <w:rPr>
          <w:rFonts w:ascii="Times New Roman" w:hAnsi="Times New Roman"/>
          <w:b/>
          <w:i/>
          <w:sz w:val="28"/>
          <w:szCs w:val="28"/>
          <w:lang w:val="sl-SI"/>
        </w:rPr>
        <w:t>ео</w:t>
      </w:r>
      <w:r w:rsidR="000A54B7" w:rsidRPr="00B90217">
        <w:rPr>
          <w:rFonts w:ascii="Times New Roman" w:hAnsi="Times New Roman"/>
          <w:b/>
          <w:i/>
          <w:sz w:val="28"/>
          <w:szCs w:val="28"/>
          <w:lang w:val="sl-SI"/>
        </w:rPr>
        <w:t>л</w:t>
      </w:r>
      <w:r w:rsidR="003A66C1" w:rsidRPr="00B90217">
        <w:rPr>
          <w:rFonts w:ascii="Times New Roman" w:hAnsi="Times New Roman"/>
          <w:b/>
          <w:i/>
          <w:sz w:val="28"/>
          <w:szCs w:val="28"/>
          <w:lang w:val="sl-SI"/>
        </w:rPr>
        <w:t>о</w:t>
      </w:r>
      <w:r w:rsidR="000A54B7" w:rsidRPr="00B90217">
        <w:rPr>
          <w:rFonts w:ascii="Times New Roman" w:hAnsi="Times New Roman"/>
          <w:b/>
          <w:i/>
          <w:sz w:val="28"/>
          <w:szCs w:val="28"/>
          <w:lang w:val="sl-SI"/>
        </w:rPr>
        <w:t>шк</w:t>
      </w:r>
      <w:r w:rsidR="003A66C1" w:rsidRPr="00B90217">
        <w:rPr>
          <w:rFonts w:ascii="Times New Roman" w:hAnsi="Times New Roman"/>
          <w:b/>
          <w:i/>
          <w:sz w:val="28"/>
          <w:szCs w:val="28"/>
          <w:lang w:val="sl-SI"/>
        </w:rPr>
        <w:t>а</w:t>
      </w:r>
      <w:r w:rsidR="000A54B7" w:rsidRPr="00B90217">
        <w:rPr>
          <w:rFonts w:ascii="Times New Roman" w:hAnsi="Times New Roman"/>
          <w:b/>
          <w:i/>
          <w:sz w:val="28"/>
          <w:szCs w:val="28"/>
          <w:lang w:val="sl-SI"/>
        </w:rPr>
        <w:t xml:space="preserve"> п</w:t>
      </w:r>
      <w:r w:rsidR="003A66C1" w:rsidRPr="00B90217">
        <w:rPr>
          <w:rFonts w:ascii="Times New Roman" w:hAnsi="Times New Roman"/>
          <w:b/>
          <w:i/>
          <w:sz w:val="28"/>
          <w:szCs w:val="28"/>
          <w:lang w:val="sl-SI"/>
        </w:rPr>
        <w:t>о</w:t>
      </w:r>
      <w:r w:rsidR="000A54B7" w:rsidRPr="00B90217">
        <w:rPr>
          <w:rFonts w:ascii="Times New Roman" w:hAnsi="Times New Roman"/>
          <w:b/>
          <w:i/>
          <w:sz w:val="28"/>
          <w:szCs w:val="28"/>
          <w:lang w:val="sl-SI"/>
        </w:rPr>
        <w:t>дл</w:t>
      </w:r>
      <w:r w:rsidR="003A66C1" w:rsidRPr="00B90217">
        <w:rPr>
          <w:rFonts w:ascii="Times New Roman" w:hAnsi="Times New Roman"/>
          <w:b/>
          <w:i/>
          <w:sz w:val="28"/>
          <w:szCs w:val="28"/>
          <w:lang w:val="sl-SI"/>
        </w:rPr>
        <w:t>о</w:t>
      </w:r>
      <w:r w:rsidR="000A54B7" w:rsidRPr="00B90217">
        <w:rPr>
          <w:rFonts w:ascii="Times New Roman" w:hAnsi="Times New Roman"/>
          <w:b/>
          <w:i/>
          <w:sz w:val="28"/>
          <w:szCs w:val="28"/>
          <w:lang w:val="sl-SI"/>
        </w:rPr>
        <w:t>г</w:t>
      </w:r>
      <w:r w:rsidR="003A66C1" w:rsidRPr="00B90217">
        <w:rPr>
          <w:rFonts w:ascii="Times New Roman" w:hAnsi="Times New Roman"/>
          <w:b/>
          <w:i/>
          <w:sz w:val="28"/>
          <w:szCs w:val="28"/>
          <w:lang w:val="sl-SI"/>
        </w:rPr>
        <w:t>а</w:t>
      </w:r>
      <w:r w:rsidR="000A54B7" w:rsidRPr="00B90217">
        <w:rPr>
          <w:rFonts w:ascii="Times New Roman" w:hAnsi="Times New Roman"/>
          <w:b/>
          <w:i/>
          <w:sz w:val="28"/>
          <w:szCs w:val="28"/>
          <w:lang w:val="sl-SI"/>
        </w:rPr>
        <w:t xml:space="preserve"> и тип</w:t>
      </w:r>
      <w:r w:rsidR="003A66C1" w:rsidRPr="00B90217">
        <w:rPr>
          <w:rFonts w:ascii="Times New Roman" w:hAnsi="Times New Roman"/>
          <w:b/>
          <w:i/>
          <w:sz w:val="28"/>
          <w:szCs w:val="28"/>
          <w:lang w:val="sl-SI"/>
        </w:rPr>
        <w:t>о</w:t>
      </w:r>
      <w:r w:rsidR="000A54B7" w:rsidRPr="00B90217">
        <w:rPr>
          <w:rFonts w:ascii="Times New Roman" w:hAnsi="Times New Roman"/>
          <w:b/>
          <w:i/>
          <w:sz w:val="28"/>
          <w:szCs w:val="28"/>
          <w:lang w:val="sl-SI"/>
        </w:rPr>
        <w:t>ви з</w:t>
      </w:r>
      <w:r w:rsidR="003A66C1" w:rsidRPr="00B90217">
        <w:rPr>
          <w:rFonts w:ascii="Times New Roman" w:hAnsi="Times New Roman"/>
          <w:b/>
          <w:i/>
          <w:sz w:val="28"/>
          <w:szCs w:val="28"/>
          <w:lang w:val="sl-SI"/>
        </w:rPr>
        <w:t>е</w:t>
      </w:r>
      <w:r w:rsidR="000A54B7" w:rsidRPr="00B90217">
        <w:rPr>
          <w:rFonts w:ascii="Times New Roman" w:hAnsi="Times New Roman"/>
          <w:b/>
          <w:i/>
          <w:sz w:val="28"/>
          <w:szCs w:val="28"/>
          <w:lang w:val="sl-SI"/>
        </w:rPr>
        <w:t>мљишт</w:t>
      </w:r>
      <w:r w:rsidR="003A66C1" w:rsidRPr="00B90217">
        <w:rPr>
          <w:rFonts w:ascii="Times New Roman" w:hAnsi="Times New Roman"/>
          <w:b/>
          <w:i/>
          <w:sz w:val="28"/>
          <w:szCs w:val="28"/>
          <w:lang w:val="sl-SI"/>
        </w:rPr>
        <w:t>а</w:t>
      </w:r>
    </w:p>
    <w:p w14:paraId="6BD4600D" w14:textId="77777777" w:rsidR="001D7FB2" w:rsidRPr="001D7FB2" w:rsidRDefault="001D7FB2" w:rsidP="001D7FB2">
      <w:pPr>
        <w:pStyle w:val="BodyText"/>
        <w:spacing w:after="60"/>
        <w:ind w:firstLine="720"/>
        <w:rPr>
          <w:rFonts w:ascii="Times New Roman" w:hAnsi="Times New Roman"/>
          <w:b/>
          <w:i/>
          <w:sz w:val="16"/>
          <w:szCs w:val="16"/>
          <w:lang w:val="sr-Cyrl-RS"/>
        </w:rPr>
      </w:pPr>
    </w:p>
    <w:p w14:paraId="7F436447" w14:textId="77777777" w:rsidR="00755D69" w:rsidRPr="00B90217" w:rsidRDefault="00A717EA" w:rsidP="00FC42A2">
      <w:pPr>
        <w:pStyle w:val="BodyText"/>
        <w:spacing w:after="60"/>
        <w:jc w:val="both"/>
        <w:rPr>
          <w:rFonts w:ascii="Times New Roman" w:hAnsi="Times New Roman"/>
          <w:color w:val="auto"/>
          <w:lang w:val="sl-SI"/>
        </w:rPr>
      </w:pPr>
      <w:r w:rsidRPr="00B90217">
        <w:rPr>
          <w:rFonts w:ascii="Times New Roman" w:hAnsi="Times New Roman"/>
          <w:szCs w:val="24"/>
          <w:lang w:val="sr-Cyrl-CS"/>
        </w:rPr>
        <w:tab/>
      </w:r>
      <w:r w:rsidR="00755D69" w:rsidRPr="00B90217">
        <w:rPr>
          <w:rFonts w:ascii="Times New Roman" w:hAnsi="Times New Roman"/>
          <w:szCs w:val="24"/>
          <w:lang w:val="sr-Cyrl-CS"/>
        </w:rPr>
        <w:t>На подручју газди</w:t>
      </w:r>
      <w:r w:rsidR="004B7466" w:rsidRPr="00B90217">
        <w:rPr>
          <w:rFonts w:ascii="Times New Roman" w:hAnsi="Times New Roman"/>
          <w:szCs w:val="24"/>
          <w:lang w:val="sr-Cyrl-CS"/>
        </w:rPr>
        <w:t>нске јединице ''Ч</w:t>
      </w:r>
      <w:r w:rsidR="00755D69" w:rsidRPr="00B90217">
        <w:rPr>
          <w:rFonts w:ascii="Times New Roman" w:hAnsi="Times New Roman"/>
          <w:szCs w:val="24"/>
          <w:lang w:val="sr-Cyrl-CS"/>
        </w:rPr>
        <w:t>е</w:t>
      </w:r>
      <w:r w:rsidR="004B7466" w:rsidRPr="00B90217">
        <w:rPr>
          <w:rFonts w:ascii="Times New Roman" w:hAnsi="Times New Roman"/>
          <w:szCs w:val="24"/>
          <w:lang w:val="sr-Cyrl-CS"/>
        </w:rPr>
        <w:t>мерно</w:t>
      </w:r>
      <w:r w:rsidR="00755D69" w:rsidRPr="00B90217">
        <w:rPr>
          <w:rFonts w:ascii="Times New Roman" w:hAnsi="Times New Roman"/>
          <w:szCs w:val="24"/>
          <w:lang w:val="sr-Cyrl-CS"/>
        </w:rPr>
        <w:t>''</w:t>
      </w:r>
      <w:r w:rsidR="00755D69" w:rsidRPr="00B90217">
        <w:rPr>
          <w:rFonts w:ascii="Times New Roman" w:hAnsi="Times New Roman"/>
          <w:color w:val="auto"/>
          <w:lang w:val="sl-SI"/>
        </w:rPr>
        <w:t xml:space="preserve"> </w:t>
      </w:r>
      <w:r w:rsidR="00793F67" w:rsidRPr="00B90217">
        <w:rPr>
          <w:rFonts w:ascii="Times New Roman" w:hAnsi="Times New Roman"/>
          <w:color w:val="auto"/>
          <w:lang w:val="sl-SI"/>
        </w:rPr>
        <w:t>састав геолошк</w:t>
      </w:r>
      <w:r w:rsidR="00793F67" w:rsidRPr="00B90217">
        <w:rPr>
          <w:rFonts w:ascii="Times New Roman" w:hAnsi="Times New Roman"/>
          <w:color w:val="auto"/>
          <w:lang w:val="sr-Cyrl-RS"/>
        </w:rPr>
        <w:t>е подлоге</w:t>
      </w:r>
      <w:r w:rsidR="00755D69" w:rsidRPr="00B90217">
        <w:rPr>
          <w:rFonts w:ascii="Times New Roman" w:hAnsi="Times New Roman"/>
          <w:color w:val="auto"/>
          <w:lang w:val="sl-SI"/>
        </w:rPr>
        <w:t xml:space="preserve"> </w:t>
      </w:r>
      <w:r w:rsidR="00755D69" w:rsidRPr="00B90217">
        <w:rPr>
          <w:rFonts w:ascii="Times New Roman" w:hAnsi="Times New Roman"/>
          <w:color w:val="auto"/>
          <w:lang w:val="sr-Cyrl-RS"/>
        </w:rPr>
        <w:t>се одликује јаком</w:t>
      </w:r>
      <w:r w:rsidR="00755D69" w:rsidRPr="00B90217">
        <w:rPr>
          <w:rFonts w:ascii="Times New Roman" w:hAnsi="Times New Roman"/>
          <w:color w:val="auto"/>
          <w:lang w:val="sl-SI"/>
        </w:rPr>
        <w:t xml:space="preserve"> хетероген</w:t>
      </w:r>
      <w:r w:rsidR="00755D69" w:rsidRPr="00B90217">
        <w:rPr>
          <w:rFonts w:ascii="Times New Roman" w:hAnsi="Times New Roman"/>
          <w:color w:val="auto"/>
          <w:lang w:val="sr-Cyrl-RS"/>
        </w:rPr>
        <w:t>ошћу</w:t>
      </w:r>
      <w:r w:rsidR="00755D69" w:rsidRPr="00B90217">
        <w:rPr>
          <w:rFonts w:ascii="Times New Roman" w:hAnsi="Times New Roman"/>
          <w:color w:val="auto"/>
          <w:lang w:val="sl-SI"/>
        </w:rPr>
        <w:t xml:space="preserve">, </w:t>
      </w:r>
      <w:r w:rsidR="00793F67" w:rsidRPr="00B90217">
        <w:rPr>
          <w:rFonts w:ascii="Times New Roman" w:hAnsi="Times New Roman"/>
          <w:color w:val="auto"/>
          <w:lang w:val="sr-Cyrl-RS"/>
        </w:rPr>
        <w:t>као</w:t>
      </w:r>
      <w:r w:rsidR="00755D69" w:rsidRPr="00B90217">
        <w:rPr>
          <w:rFonts w:ascii="Times New Roman" w:hAnsi="Times New Roman"/>
          <w:color w:val="auto"/>
          <w:lang w:val="sl-SI"/>
        </w:rPr>
        <w:t xml:space="preserve"> </w:t>
      </w:r>
      <w:r w:rsidR="00793F67" w:rsidRPr="00B90217">
        <w:rPr>
          <w:rFonts w:ascii="Times New Roman" w:hAnsi="Times New Roman"/>
          <w:color w:val="auto"/>
          <w:lang w:val="sr-Cyrl-RS"/>
        </w:rPr>
        <w:t xml:space="preserve">последица </w:t>
      </w:r>
      <w:r w:rsidR="00755D69" w:rsidRPr="00B90217">
        <w:rPr>
          <w:rFonts w:ascii="Times New Roman" w:hAnsi="Times New Roman"/>
          <w:color w:val="auto"/>
          <w:lang w:val="sl-SI"/>
        </w:rPr>
        <w:t xml:space="preserve">јако </w:t>
      </w:r>
      <w:r w:rsidR="00793F67" w:rsidRPr="00B90217">
        <w:rPr>
          <w:rFonts w:ascii="Times New Roman" w:hAnsi="Times New Roman"/>
          <w:color w:val="auto"/>
          <w:lang w:val="sl-SI"/>
        </w:rPr>
        <w:t>метаморфисан</w:t>
      </w:r>
      <w:r w:rsidR="00793F67" w:rsidRPr="00B90217">
        <w:rPr>
          <w:rFonts w:ascii="Times New Roman" w:hAnsi="Times New Roman"/>
          <w:color w:val="auto"/>
          <w:lang w:val="sr-Cyrl-RS"/>
        </w:rPr>
        <w:t>ог стеновитог</w:t>
      </w:r>
      <w:r w:rsidR="00755D69" w:rsidRPr="00B90217">
        <w:rPr>
          <w:rFonts w:ascii="Times New Roman" w:hAnsi="Times New Roman"/>
          <w:color w:val="auto"/>
          <w:lang w:val="sl-SI"/>
        </w:rPr>
        <w:t xml:space="preserve"> комплекс</w:t>
      </w:r>
      <w:r w:rsidR="00793F67" w:rsidRPr="00B90217">
        <w:rPr>
          <w:rFonts w:ascii="Times New Roman" w:hAnsi="Times New Roman"/>
          <w:color w:val="auto"/>
          <w:lang w:val="sr-Cyrl-RS"/>
        </w:rPr>
        <w:t>а</w:t>
      </w:r>
      <w:r w:rsidR="00755D69" w:rsidRPr="00B90217">
        <w:rPr>
          <w:rFonts w:ascii="Times New Roman" w:hAnsi="Times New Roman"/>
          <w:color w:val="auto"/>
          <w:lang w:val="sl-SI"/>
        </w:rPr>
        <w:t>.</w:t>
      </w:r>
    </w:p>
    <w:p w14:paraId="576AECFB" w14:textId="77777777" w:rsidR="007D622D" w:rsidRPr="00B90217" w:rsidRDefault="00755D69" w:rsidP="00FC42A2">
      <w:pPr>
        <w:pStyle w:val="BodyText"/>
        <w:spacing w:after="60"/>
        <w:ind w:firstLine="720"/>
        <w:jc w:val="both"/>
        <w:rPr>
          <w:rFonts w:ascii="Times New Roman" w:hAnsi="Times New Roman"/>
          <w:szCs w:val="24"/>
        </w:rPr>
      </w:pPr>
      <w:r w:rsidRPr="00B90217">
        <w:rPr>
          <w:rFonts w:ascii="Times New Roman" w:hAnsi="Times New Roman"/>
          <w:color w:val="auto"/>
          <w:lang w:val="sl-SI"/>
        </w:rPr>
        <w:t>Просторно са највећим значајем су палеозојски шкриљци, а изразите су локације и албит – хлоритински</w:t>
      </w:r>
      <w:r w:rsidR="00793F67" w:rsidRPr="00B90217">
        <w:rPr>
          <w:rFonts w:ascii="Times New Roman" w:hAnsi="Times New Roman"/>
          <w:color w:val="auto"/>
          <w:lang w:val="sr-Cyrl-RS"/>
        </w:rPr>
        <w:t>х</w:t>
      </w:r>
      <w:r w:rsidRPr="00B90217">
        <w:rPr>
          <w:rFonts w:ascii="Times New Roman" w:hAnsi="Times New Roman"/>
          <w:color w:val="auto"/>
          <w:lang w:val="sl-SI"/>
        </w:rPr>
        <w:t xml:space="preserve"> </w:t>
      </w:r>
      <w:r w:rsidR="00793F67" w:rsidRPr="00B90217">
        <w:rPr>
          <w:rFonts w:ascii="Times New Roman" w:hAnsi="Times New Roman"/>
          <w:color w:val="auto"/>
          <w:lang w:val="sl-SI"/>
        </w:rPr>
        <w:t>шкриљ</w:t>
      </w:r>
      <w:r w:rsidR="00793F67" w:rsidRPr="00B90217">
        <w:rPr>
          <w:rFonts w:ascii="Times New Roman" w:hAnsi="Times New Roman"/>
          <w:color w:val="auto"/>
          <w:lang w:val="sr-Cyrl-RS"/>
        </w:rPr>
        <w:t>аца</w:t>
      </w:r>
      <w:r w:rsidRPr="00B90217">
        <w:rPr>
          <w:rFonts w:ascii="Times New Roman" w:hAnsi="Times New Roman"/>
          <w:color w:val="auto"/>
          <w:lang w:val="sl-SI"/>
        </w:rPr>
        <w:t>, док зону разграничења чине анфиболски шкриљци.</w:t>
      </w:r>
      <w:r w:rsidR="00793F67" w:rsidRPr="00B90217">
        <w:rPr>
          <w:rFonts w:ascii="Times New Roman" w:hAnsi="Times New Roman"/>
          <w:color w:val="auto"/>
          <w:lang w:val="sr-Cyrl-RS"/>
        </w:rPr>
        <w:t xml:space="preserve"> </w:t>
      </w:r>
      <w:r w:rsidRPr="00B90217">
        <w:rPr>
          <w:rFonts w:ascii="Times New Roman" w:hAnsi="Times New Roman"/>
          <w:color w:val="auto"/>
          <w:lang w:val="sl-SI"/>
        </w:rPr>
        <w:t>У оквиру локације гнајса и биотитских шкриљаца утиснути су праменови магматских тела гранита и плагиогранита у околне стене, као и у неким деловима праменови филита, амфиболских шкриљаца и метаморфисаних пешчара. Унутар локације албит – хлоритинских шкриљца и граничне зоне присутне су и две позиције мермерисаних кречњака. У овом подручју срећу се и метаморфисани пешчари, сарпентин и серпентинисани перидотити, диаба</w:t>
      </w:r>
      <w:r w:rsidRPr="00B90217">
        <w:rPr>
          <w:rFonts w:ascii="Times New Roman" w:hAnsi="Times New Roman"/>
          <w:color w:val="auto"/>
          <w:lang w:val="sr-Cyrl-RS"/>
        </w:rPr>
        <w:t>з</w:t>
      </w:r>
      <w:r w:rsidRPr="00B90217">
        <w:rPr>
          <w:rFonts w:ascii="Times New Roman" w:hAnsi="Times New Roman"/>
          <w:color w:val="auto"/>
          <w:lang w:val="sl-SI"/>
        </w:rPr>
        <w:t xml:space="preserve"> рожњачка формација доње јуре, кречњаци и доломити</w:t>
      </w:r>
      <w:r w:rsidR="00793F67" w:rsidRPr="00B90217">
        <w:rPr>
          <w:rFonts w:ascii="Times New Roman" w:hAnsi="Times New Roman"/>
          <w:color w:val="auto"/>
          <w:lang w:val="sr-Cyrl-RS"/>
        </w:rPr>
        <w:t>.</w:t>
      </w:r>
      <w:r w:rsidRPr="00B90217">
        <w:rPr>
          <w:rFonts w:ascii="Times New Roman" w:hAnsi="Times New Roman"/>
          <w:szCs w:val="24"/>
        </w:rPr>
        <w:t xml:space="preserve"> </w:t>
      </w:r>
      <w:r w:rsidR="00582009" w:rsidRPr="00B90217">
        <w:rPr>
          <w:rFonts w:ascii="Times New Roman" w:hAnsi="Times New Roman"/>
          <w:szCs w:val="24"/>
        </w:rPr>
        <w:t>На</w:t>
      </w:r>
      <w:r w:rsidR="007D622D" w:rsidRPr="00B90217">
        <w:rPr>
          <w:rFonts w:ascii="Times New Roman" w:hAnsi="Times New Roman"/>
          <w:szCs w:val="24"/>
        </w:rPr>
        <w:t xml:space="preserve"> </w:t>
      </w:r>
      <w:r w:rsidR="00582009" w:rsidRPr="00B90217">
        <w:rPr>
          <w:rFonts w:ascii="Times New Roman" w:hAnsi="Times New Roman"/>
          <w:szCs w:val="24"/>
        </w:rPr>
        <w:t>овом</w:t>
      </w:r>
      <w:r w:rsidR="007D622D" w:rsidRPr="00B90217">
        <w:rPr>
          <w:rFonts w:ascii="Times New Roman" w:hAnsi="Times New Roman"/>
          <w:szCs w:val="24"/>
        </w:rPr>
        <w:t xml:space="preserve"> </w:t>
      </w:r>
      <w:r w:rsidR="00582009" w:rsidRPr="00B90217">
        <w:rPr>
          <w:rFonts w:ascii="Times New Roman" w:hAnsi="Times New Roman"/>
          <w:szCs w:val="24"/>
        </w:rPr>
        <w:t>матичном</w:t>
      </w:r>
      <w:r w:rsidR="007D622D" w:rsidRPr="00B90217">
        <w:rPr>
          <w:rFonts w:ascii="Times New Roman" w:hAnsi="Times New Roman"/>
          <w:szCs w:val="24"/>
        </w:rPr>
        <w:t xml:space="preserve"> </w:t>
      </w:r>
      <w:r w:rsidR="00582009" w:rsidRPr="00B90217">
        <w:rPr>
          <w:rFonts w:ascii="Times New Roman" w:hAnsi="Times New Roman"/>
          <w:szCs w:val="24"/>
        </w:rPr>
        <w:t>супстрату</w:t>
      </w:r>
      <w:r w:rsidR="007D622D" w:rsidRPr="00B90217">
        <w:rPr>
          <w:rFonts w:ascii="Times New Roman" w:hAnsi="Times New Roman"/>
          <w:szCs w:val="24"/>
        </w:rPr>
        <w:t xml:space="preserve"> </w:t>
      </w:r>
      <w:r w:rsidR="00582009" w:rsidRPr="00B90217">
        <w:rPr>
          <w:rFonts w:ascii="Times New Roman" w:hAnsi="Times New Roman"/>
          <w:szCs w:val="24"/>
        </w:rPr>
        <w:t>образују</w:t>
      </w:r>
      <w:r w:rsidR="007D622D" w:rsidRPr="00B90217">
        <w:rPr>
          <w:rFonts w:ascii="Times New Roman" w:hAnsi="Times New Roman"/>
          <w:szCs w:val="24"/>
        </w:rPr>
        <w:t xml:space="preserve"> </w:t>
      </w:r>
      <w:r w:rsidR="00582009" w:rsidRPr="00B90217">
        <w:rPr>
          <w:rFonts w:ascii="Times New Roman" w:hAnsi="Times New Roman"/>
          <w:szCs w:val="24"/>
        </w:rPr>
        <w:t>се</w:t>
      </w:r>
      <w:r w:rsidR="007D622D" w:rsidRPr="00B90217">
        <w:rPr>
          <w:rFonts w:ascii="Times New Roman" w:hAnsi="Times New Roman"/>
          <w:szCs w:val="24"/>
        </w:rPr>
        <w:t xml:space="preserve"> </w:t>
      </w:r>
      <w:r w:rsidR="00582009" w:rsidRPr="00B90217">
        <w:rPr>
          <w:rFonts w:ascii="Times New Roman" w:hAnsi="Times New Roman"/>
          <w:szCs w:val="24"/>
        </w:rPr>
        <w:t>углавном</w:t>
      </w:r>
      <w:r w:rsidR="007D622D" w:rsidRPr="00B90217">
        <w:rPr>
          <w:rFonts w:ascii="Times New Roman" w:hAnsi="Times New Roman"/>
          <w:szCs w:val="24"/>
        </w:rPr>
        <w:t xml:space="preserve"> </w:t>
      </w:r>
      <w:r w:rsidR="00582009" w:rsidRPr="00B90217">
        <w:rPr>
          <w:rFonts w:ascii="Times New Roman" w:hAnsi="Times New Roman"/>
          <w:szCs w:val="24"/>
        </w:rPr>
        <w:t>смеђа</w:t>
      </w:r>
      <w:r w:rsidR="007D622D" w:rsidRPr="00B90217">
        <w:rPr>
          <w:rFonts w:ascii="Times New Roman" w:hAnsi="Times New Roman"/>
          <w:szCs w:val="24"/>
        </w:rPr>
        <w:t xml:space="preserve"> </w:t>
      </w:r>
      <w:r w:rsidR="00582009" w:rsidRPr="00B90217">
        <w:rPr>
          <w:rFonts w:ascii="Times New Roman" w:hAnsi="Times New Roman"/>
          <w:szCs w:val="24"/>
        </w:rPr>
        <w:t>земљишта</w:t>
      </w:r>
      <w:r w:rsidR="007D622D" w:rsidRPr="00B90217">
        <w:rPr>
          <w:rFonts w:ascii="Times New Roman" w:hAnsi="Times New Roman"/>
          <w:szCs w:val="24"/>
        </w:rPr>
        <w:t xml:space="preserve">. </w:t>
      </w:r>
      <w:r w:rsidR="00582009" w:rsidRPr="00B90217">
        <w:rPr>
          <w:rFonts w:ascii="Times New Roman" w:hAnsi="Times New Roman"/>
          <w:szCs w:val="24"/>
        </w:rPr>
        <w:t>Углавном</w:t>
      </w:r>
      <w:r w:rsidR="007D622D" w:rsidRPr="00B90217">
        <w:rPr>
          <w:rFonts w:ascii="Times New Roman" w:hAnsi="Times New Roman"/>
          <w:szCs w:val="24"/>
        </w:rPr>
        <w:t xml:space="preserve"> </w:t>
      </w:r>
      <w:r w:rsidR="00582009" w:rsidRPr="00B90217">
        <w:rPr>
          <w:rFonts w:ascii="Times New Roman" w:hAnsi="Times New Roman"/>
          <w:szCs w:val="24"/>
        </w:rPr>
        <w:t>преовлађује</w:t>
      </w:r>
      <w:r w:rsidR="007D622D" w:rsidRPr="00B90217">
        <w:rPr>
          <w:rFonts w:ascii="Times New Roman" w:hAnsi="Times New Roman"/>
          <w:szCs w:val="24"/>
        </w:rPr>
        <w:t xml:space="preserve"> </w:t>
      </w:r>
      <w:r w:rsidR="00582009" w:rsidRPr="00B90217">
        <w:rPr>
          <w:rFonts w:ascii="Times New Roman" w:hAnsi="Times New Roman"/>
          <w:szCs w:val="24"/>
        </w:rPr>
        <w:t>неутрално</w:t>
      </w:r>
      <w:r w:rsidR="007D622D" w:rsidRPr="00B90217">
        <w:rPr>
          <w:rFonts w:ascii="Times New Roman" w:hAnsi="Times New Roman"/>
          <w:szCs w:val="24"/>
        </w:rPr>
        <w:t xml:space="preserve"> </w:t>
      </w:r>
      <w:r w:rsidR="00582009" w:rsidRPr="00B90217">
        <w:rPr>
          <w:rFonts w:ascii="Times New Roman" w:hAnsi="Times New Roman"/>
          <w:szCs w:val="24"/>
        </w:rPr>
        <w:t>базична</w:t>
      </w:r>
      <w:r w:rsidR="007D622D" w:rsidRPr="00B90217">
        <w:rPr>
          <w:rFonts w:ascii="Times New Roman" w:hAnsi="Times New Roman"/>
          <w:szCs w:val="24"/>
        </w:rPr>
        <w:t xml:space="preserve"> </w:t>
      </w:r>
      <w:r w:rsidR="00582009" w:rsidRPr="00B90217">
        <w:rPr>
          <w:rFonts w:ascii="Times New Roman" w:hAnsi="Times New Roman"/>
          <w:szCs w:val="24"/>
        </w:rPr>
        <w:t>подлога</w:t>
      </w:r>
      <w:r w:rsidR="007D622D" w:rsidRPr="00B90217">
        <w:rPr>
          <w:rFonts w:ascii="Times New Roman" w:hAnsi="Times New Roman"/>
          <w:szCs w:val="24"/>
        </w:rPr>
        <w:t xml:space="preserve">. </w:t>
      </w:r>
    </w:p>
    <w:p w14:paraId="3C123652" w14:textId="77777777" w:rsidR="00793F67" w:rsidRPr="00B90217" w:rsidRDefault="00582009" w:rsidP="00BE772F">
      <w:pPr>
        <w:pStyle w:val="Hang127CharChar"/>
        <w:spacing w:after="60"/>
        <w:ind w:left="0" w:firstLine="720"/>
        <w:rPr>
          <w:sz w:val="24"/>
          <w:szCs w:val="24"/>
          <w:lang w:val="sr-Cyrl-RS"/>
        </w:rPr>
      </w:pPr>
      <w:r w:rsidRPr="00B90217">
        <w:rPr>
          <w:sz w:val="24"/>
          <w:szCs w:val="24"/>
        </w:rPr>
        <w:t>У</w:t>
      </w:r>
      <w:r w:rsidR="007D622D" w:rsidRPr="00B90217">
        <w:rPr>
          <w:sz w:val="24"/>
          <w:szCs w:val="24"/>
        </w:rPr>
        <w:t xml:space="preserve"> </w:t>
      </w:r>
      <w:r w:rsidRPr="00B90217">
        <w:rPr>
          <w:sz w:val="24"/>
          <w:szCs w:val="24"/>
        </w:rPr>
        <w:t>зависности</w:t>
      </w:r>
      <w:r w:rsidR="007D622D" w:rsidRPr="00B90217">
        <w:rPr>
          <w:sz w:val="24"/>
          <w:szCs w:val="24"/>
        </w:rPr>
        <w:t xml:space="preserve"> </w:t>
      </w:r>
      <w:r w:rsidRPr="00B90217">
        <w:rPr>
          <w:sz w:val="24"/>
          <w:szCs w:val="24"/>
        </w:rPr>
        <w:t>од</w:t>
      </w:r>
      <w:r w:rsidR="007D622D" w:rsidRPr="00B90217">
        <w:rPr>
          <w:sz w:val="24"/>
          <w:szCs w:val="24"/>
        </w:rPr>
        <w:t xml:space="preserve"> </w:t>
      </w:r>
      <w:r w:rsidRPr="00B90217">
        <w:rPr>
          <w:sz w:val="24"/>
          <w:szCs w:val="24"/>
        </w:rPr>
        <w:t>климатских</w:t>
      </w:r>
      <w:r w:rsidR="007D622D" w:rsidRPr="00B90217">
        <w:rPr>
          <w:sz w:val="24"/>
          <w:szCs w:val="24"/>
        </w:rPr>
        <w:t xml:space="preserve">, </w:t>
      </w:r>
      <w:r w:rsidRPr="00B90217">
        <w:rPr>
          <w:sz w:val="24"/>
          <w:szCs w:val="24"/>
        </w:rPr>
        <w:t>хидрографских</w:t>
      </w:r>
      <w:r w:rsidR="007D622D" w:rsidRPr="00B90217">
        <w:rPr>
          <w:sz w:val="24"/>
          <w:szCs w:val="24"/>
        </w:rPr>
        <w:t xml:space="preserve">, </w:t>
      </w:r>
      <w:r w:rsidRPr="00B90217">
        <w:rPr>
          <w:sz w:val="24"/>
          <w:szCs w:val="24"/>
        </w:rPr>
        <w:t>орографских</w:t>
      </w:r>
      <w:r w:rsidR="007D622D" w:rsidRPr="00B90217">
        <w:rPr>
          <w:sz w:val="24"/>
          <w:szCs w:val="24"/>
        </w:rPr>
        <w:t xml:space="preserve"> </w:t>
      </w:r>
      <w:r w:rsidRPr="00B90217">
        <w:rPr>
          <w:sz w:val="24"/>
          <w:szCs w:val="24"/>
        </w:rPr>
        <w:t>и</w:t>
      </w:r>
      <w:r w:rsidR="007D622D" w:rsidRPr="00B90217">
        <w:rPr>
          <w:sz w:val="24"/>
          <w:szCs w:val="24"/>
        </w:rPr>
        <w:t xml:space="preserve"> </w:t>
      </w:r>
      <w:r w:rsidRPr="00B90217">
        <w:rPr>
          <w:sz w:val="24"/>
          <w:szCs w:val="24"/>
        </w:rPr>
        <w:t>осталих</w:t>
      </w:r>
      <w:r w:rsidR="007D622D" w:rsidRPr="00B90217">
        <w:rPr>
          <w:sz w:val="24"/>
          <w:szCs w:val="24"/>
        </w:rPr>
        <w:t xml:space="preserve"> </w:t>
      </w:r>
      <w:r w:rsidRPr="00B90217">
        <w:rPr>
          <w:sz w:val="24"/>
          <w:szCs w:val="24"/>
        </w:rPr>
        <w:t>услова</w:t>
      </w:r>
      <w:r w:rsidR="00317192" w:rsidRPr="00B90217">
        <w:rPr>
          <w:sz w:val="24"/>
          <w:szCs w:val="24"/>
        </w:rPr>
        <w:t>,</w:t>
      </w:r>
      <w:r w:rsidR="00793F67" w:rsidRPr="00B90217">
        <w:rPr>
          <w:sz w:val="24"/>
          <w:szCs w:val="24"/>
          <w:lang w:val="sr-Cyrl-RS"/>
        </w:rPr>
        <w:t xml:space="preserve"> највећи делови</w:t>
      </w:r>
      <w:r w:rsidR="007D622D" w:rsidRPr="00B90217">
        <w:rPr>
          <w:sz w:val="24"/>
          <w:szCs w:val="24"/>
        </w:rPr>
        <w:t xml:space="preserve"> </w:t>
      </w:r>
      <w:r w:rsidR="00793F67" w:rsidRPr="00B90217">
        <w:rPr>
          <w:sz w:val="24"/>
          <w:szCs w:val="24"/>
        </w:rPr>
        <w:t>газдинск</w:t>
      </w:r>
      <w:r w:rsidR="00793F67" w:rsidRPr="00B90217">
        <w:rPr>
          <w:sz w:val="24"/>
          <w:szCs w:val="24"/>
          <w:lang w:val="sr-Cyrl-RS"/>
        </w:rPr>
        <w:t>е</w:t>
      </w:r>
      <w:r w:rsidR="007D622D" w:rsidRPr="00B90217">
        <w:rPr>
          <w:sz w:val="24"/>
          <w:szCs w:val="24"/>
        </w:rPr>
        <w:t xml:space="preserve"> </w:t>
      </w:r>
      <w:r w:rsidR="00793F67" w:rsidRPr="00B90217">
        <w:rPr>
          <w:sz w:val="24"/>
          <w:szCs w:val="24"/>
        </w:rPr>
        <w:t>јединиц</w:t>
      </w:r>
      <w:r w:rsidR="00AC0ED9" w:rsidRPr="00B90217">
        <w:rPr>
          <w:sz w:val="24"/>
          <w:szCs w:val="24"/>
          <w:lang w:val="sr-Cyrl-RS"/>
        </w:rPr>
        <w:t>е</w:t>
      </w:r>
      <w:r w:rsidR="007D622D" w:rsidRPr="00B90217">
        <w:rPr>
          <w:sz w:val="24"/>
          <w:szCs w:val="24"/>
        </w:rPr>
        <w:t xml:space="preserve"> </w:t>
      </w:r>
      <w:r w:rsidRPr="00B90217">
        <w:rPr>
          <w:sz w:val="24"/>
          <w:szCs w:val="24"/>
        </w:rPr>
        <w:t>се</w:t>
      </w:r>
      <w:r w:rsidR="007D622D" w:rsidRPr="00B90217">
        <w:rPr>
          <w:sz w:val="24"/>
          <w:szCs w:val="24"/>
        </w:rPr>
        <w:t xml:space="preserve"> </w:t>
      </w:r>
      <w:r w:rsidR="00793F67" w:rsidRPr="00B90217">
        <w:rPr>
          <w:sz w:val="24"/>
          <w:szCs w:val="24"/>
        </w:rPr>
        <w:t>простир</w:t>
      </w:r>
      <w:r w:rsidR="00793F67" w:rsidRPr="00B90217">
        <w:rPr>
          <w:sz w:val="24"/>
          <w:szCs w:val="24"/>
          <w:lang w:val="sr-Cyrl-RS"/>
        </w:rPr>
        <w:t>у</w:t>
      </w:r>
      <w:r w:rsidR="007D622D" w:rsidRPr="00B90217">
        <w:rPr>
          <w:sz w:val="24"/>
          <w:szCs w:val="24"/>
        </w:rPr>
        <w:t xml:space="preserve"> </w:t>
      </w:r>
      <w:r w:rsidRPr="00B90217">
        <w:rPr>
          <w:sz w:val="24"/>
          <w:szCs w:val="24"/>
        </w:rPr>
        <w:t>на</w:t>
      </w:r>
      <w:r w:rsidR="007D622D" w:rsidRPr="00B90217">
        <w:rPr>
          <w:sz w:val="24"/>
          <w:szCs w:val="24"/>
        </w:rPr>
        <w:t xml:space="preserve"> </w:t>
      </w:r>
      <w:r w:rsidRPr="00B90217">
        <w:rPr>
          <w:sz w:val="24"/>
          <w:szCs w:val="24"/>
        </w:rPr>
        <w:t>следећим</w:t>
      </w:r>
      <w:r w:rsidR="007D622D" w:rsidRPr="00B90217">
        <w:rPr>
          <w:sz w:val="24"/>
          <w:szCs w:val="24"/>
        </w:rPr>
        <w:t xml:space="preserve"> </w:t>
      </w:r>
      <w:r w:rsidRPr="00B90217">
        <w:rPr>
          <w:sz w:val="24"/>
          <w:szCs w:val="24"/>
        </w:rPr>
        <w:t>геолошким</w:t>
      </w:r>
      <w:r w:rsidR="007D622D" w:rsidRPr="00B90217">
        <w:rPr>
          <w:sz w:val="24"/>
          <w:szCs w:val="24"/>
        </w:rPr>
        <w:t xml:space="preserve"> </w:t>
      </w:r>
      <w:r w:rsidRPr="00B90217">
        <w:rPr>
          <w:sz w:val="24"/>
          <w:szCs w:val="24"/>
        </w:rPr>
        <w:t>подлогама</w:t>
      </w:r>
      <w:r w:rsidR="007D622D" w:rsidRPr="00B90217">
        <w:rPr>
          <w:sz w:val="24"/>
          <w:szCs w:val="24"/>
        </w:rPr>
        <w:t>:</w:t>
      </w:r>
    </w:p>
    <w:p w14:paraId="16F77BFB" w14:textId="4AC5F182" w:rsidR="00D5503E" w:rsidRPr="001D7FB2" w:rsidRDefault="00793F67" w:rsidP="001D7FB2">
      <w:pPr>
        <w:pStyle w:val="BodyText"/>
        <w:spacing w:after="60"/>
        <w:ind w:firstLine="720"/>
        <w:jc w:val="both"/>
        <w:rPr>
          <w:rFonts w:ascii="Times New Roman" w:hAnsi="Times New Roman"/>
          <w:szCs w:val="24"/>
          <w:lang w:val="sr-Cyrl-RS"/>
        </w:rPr>
      </w:pPr>
      <w:r w:rsidRPr="00B90217">
        <w:rPr>
          <w:rFonts w:ascii="Times New Roman" w:hAnsi="Times New Roman"/>
          <w:b/>
          <w:szCs w:val="24"/>
          <w:lang w:val="sl-SI"/>
        </w:rPr>
        <w:t>Серпентин</w:t>
      </w:r>
      <w:r w:rsidRPr="00B90217">
        <w:rPr>
          <w:rFonts w:ascii="Times New Roman" w:hAnsi="Times New Roman"/>
          <w:szCs w:val="24"/>
          <w:lang w:val="sl-SI"/>
        </w:rPr>
        <w:t xml:space="preserve"> као метаморфна стена преовлађује у </w:t>
      </w:r>
      <w:r w:rsidR="00D90C1E" w:rsidRPr="00B90217">
        <w:rPr>
          <w:rFonts w:ascii="Times New Roman" w:hAnsi="Times New Roman"/>
          <w:szCs w:val="24"/>
          <w:lang w:val="sr-Cyrl-RS"/>
        </w:rPr>
        <w:t>источном</w:t>
      </w:r>
      <w:r w:rsidR="004946DD" w:rsidRPr="00B90217">
        <w:rPr>
          <w:rFonts w:ascii="Times New Roman" w:hAnsi="Times New Roman"/>
          <w:szCs w:val="24"/>
          <w:lang w:val="sr-Cyrl-RS"/>
        </w:rPr>
        <w:t xml:space="preserve"> и крајњем северном</w:t>
      </w:r>
      <w:r w:rsidRPr="00B90217">
        <w:rPr>
          <w:rFonts w:ascii="Times New Roman" w:hAnsi="Times New Roman"/>
          <w:szCs w:val="24"/>
          <w:lang w:val="sl-SI"/>
        </w:rPr>
        <w:t xml:space="preserve"> делу ове газдинске јединице</w:t>
      </w:r>
      <w:r w:rsidR="004946DD" w:rsidRPr="00B90217">
        <w:rPr>
          <w:rFonts w:ascii="Times New Roman" w:hAnsi="Times New Roman"/>
          <w:szCs w:val="24"/>
          <w:lang w:val="sr-Cyrl-RS"/>
        </w:rPr>
        <w:t>, који</w:t>
      </w:r>
      <w:r w:rsidRPr="00B90217">
        <w:rPr>
          <w:rFonts w:ascii="Times New Roman" w:hAnsi="Times New Roman"/>
          <w:szCs w:val="24"/>
          <w:lang w:val="sl-SI"/>
        </w:rPr>
        <w:t xml:space="preserve"> припада великом Ибарском серпентинском масиву. Серпентини се као матични супстрати за образовање земљишта јако издвајају од осталих силикатних стена. Њихова особеност састоји се првенствено у томе што се на њима образују земљишни комплекси сасвим специфичног изгледа и посебног еколошког значаја, због чега су често насељени и специфичном серпентинском вегетацијом. И поред наизглед једноличне серпентинске подлоге педолошки покривач је доста разноврстан, јер се јављају земљишта различите старости и различитог еколошког значаја. Општа одлика типова земљишта који се јављају на серпентинима јесте њихов специфични хемијски састав. Ту се на првом месту истиче врло јака несташица хранљивих елемената, који се огледа у сиромаштву земљишта са калцијумом и калијумом, уз присуство великог садржаја магнезијума. Серпентини често садрже и велике количине никла, хрома, кобалта и др. који могу бити и токсични за многе биљке. Од физичких особина истиче се првенствено механичка дробљивост стена на крупније одломке, због чега су сва серпентинска земљишта јако скелетна и пропустљива за воду. Већина серпентинских стена је пак слабо пропустљива за воду, што је главни узрок појаве јаке</w:t>
      </w:r>
      <w:r w:rsidRPr="00793F67">
        <w:rPr>
          <w:rFonts w:ascii="Times New Roman" w:hAnsi="Times New Roman"/>
          <w:szCs w:val="24"/>
          <w:lang w:val="sl-SI"/>
        </w:rPr>
        <w:t xml:space="preserve"> ерозије и клизишта у овим подручјима.</w:t>
      </w:r>
      <w:r w:rsidR="004946DD">
        <w:rPr>
          <w:rFonts w:ascii="Times New Roman" w:hAnsi="Times New Roman"/>
          <w:szCs w:val="24"/>
          <w:lang w:val="sr-Cyrl-RS"/>
        </w:rPr>
        <w:t xml:space="preserve"> </w:t>
      </w:r>
      <w:r w:rsidRPr="00793F67">
        <w:rPr>
          <w:rFonts w:ascii="Times New Roman" w:hAnsi="Times New Roman"/>
          <w:szCs w:val="24"/>
          <w:lang w:val="sl-SI"/>
        </w:rPr>
        <w:t>На геолошкој подлози серпентин формирана су хумусно-силикатна земљишта (црница на серпентину).</w:t>
      </w:r>
    </w:p>
    <w:p w14:paraId="2174B3A4" w14:textId="56ED6BF9" w:rsidR="0051475D" w:rsidRPr="00CD475C" w:rsidRDefault="002A4745" w:rsidP="00594103">
      <w:pPr>
        <w:spacing w:after="60"/>
        <w:ind w:firstLine="720"/>
        <w:jc w:val="both"/>
        <w:rPr>
          <w:sz w:val="24"/>
          <w:szCs w:val="24"/>
        </w:rPr>
      </w:pPr>
      <w:r w:rsidRPr="00CD475C">
        <w:rPr>
          <w:b/>
          <w:bCs/>
          <w:sz w:val="24"/>
          <w:szCs w:val="24"/>
          <w:shd w:val="clear" w:color="auto" w:fill="FFFFFF"/>
        </w:rPr>
        <w:t>Гнајс</w:t>
      </w:r>
      <w:r w:rsidR="0051475D">
        <w:rPr>
          <w:sz w:val="24"/>
          <w:szCs w:val="24"/>
          <w:shd w:val="clear" w:color="auto" w:fill="FFFFFF"/>
        </w:rPr>
        <w:t xml:space="preserve"> је </w:t>
      </w:r>
      <w:r w:rsidRPr="00CD475C">
        <w:rPr>
          <w:sz w:val="24"/>
          <w:szCs w:val="24"/>
          <w:shd w:val="clear" w:color="auto" w:fill="FFFFFF"/>
        </w:rPr>
        <w:t>крупнозрна </w:t>
      </w:r>
      <w:hyperlink r:id="rId9" w:tooltip="Метаморфне стене" w:history="1">
        <w:r w:rsidRPr="00CD475C">
          <w:rPr>
            <w:sz w:val="24"/>
            <w:szCs w:val="24"/>
            <w:shd w:val="clear" w:color="auto" w:fill="FFFFFF"/>
          </w:rPr>
          <w:t>метаморфна стена</w:t>
        </w:r>
      </w:hyperlink>
      <w:r w:rsidRPr="00CD475C">
        <w:rPr>
          <w:sz w:val="24"/>
          <w:szCs w:val="24"/>
          <w:shd w:val="clear" w:color="auto" w:fill="FFFFFF"/>
        </w:rPr>
        <w:t> </w:t>
      </w:r>
      <w:r w:rsidR="0051475D">
        <w:rPr>
          <w:sz w:val="24"/>
          <w:szCs w:val="24"/>
          <w:shd w:val="clear" w:color="auto" w:fill="FFFFFF"/>
        </w:rPr>
        <w:t xml:space="preserve"> </w:t>
      </w:r>
      <w:r w:rsidRPr="00CD475C">
        <w:rPr>
          <w:sz w:val="24"/>
          <w:szCs w:val="24"/>
          <w:shd w:val="clear" w:color="auto" w:fill="FFFFFF"/>
        </w:rPr>
        <w:t>са слабо израженом ил</w:t>
      </w:r>
      <w:r w:rsidR="0051475D">
        <w:rPr>
          <w:sz w:val="24"/>
          <w:szCs w:val="24"/>
          <w:shd w:val="clear" w:color="auto" w:fill="FFFFFF"/>
        </w:rPr>
        <w:t>и дисконтинуираном фолијацијом.</w:t>
      </w:r>
      <w:r w:rsidRPr="00CD475C">
        <w:rPr>
          <w:sz w:val="24"/>
          <w:szCs w:val="24"/>
        </w:rPr>
        <w:t>Настаје метаморфозом пелита (глином богате ситнозрнасте </w:t>
      </w:r>
      <w:hyperlink r:id="rId10" w:tooltip="Седиментне стене" w:history="1">
        <w:r w:rsidRPr="00CD475C">
          <w:rPr>
            <w:sz w:val="24"/>
            <w:szCs w:val="24"/>
          </w:rPr>
          <w:t>седиментне стене</w:t>
        </w:r>
      </w:hyperlink>
      <w:r w:rsidRPr="00CD475C">
        <w:rPr>
          <w:sz w:val="24"/>
          <w:szCs w:val="24"/>
        </w:rPr>
        <w:t>)</w:t>
      </w:r>
      <w:r w:rsidR="00062E27">
        <w:rPr>
          <w:sz w:val="24"/>
          <w:szCs w:val="24"/>
        </w:rPr>
        <w:t xml:space="preserve"> </w:t>
      </w:r>
      <w:r w:rsidR="0051475D">
        <w:rPr>
          <w:sz w:val="24"/>
          <w:szCs w:val="24"/>
        </w:rPr>
        <w:t xml:space="preserve">           </w:t>
      </w:r>
      <w:r w:rsidRPr="00CD475C">
        <w:rPr>
          <w:sz w:val="24"/>
          <w:szCs w:val="24"/>
        </w:rPr>
        <w:t>или </w:t>
      </w:r>
      <w:hyperlink r:id="rId11" w:tooltip="Гранит" w:history="1">
        <w:r w:rsidRPr="00CD475C">
          <w:rPr>
            <w:sz w:val="24"/>
            <w:szCs w:val="24"/>
          </w:rPr>
          <w:t>гранита</w:t>
        </w:r>
      </w:hyperlink>
      <w:r w:rsidRPr="00CD475C">
        <w:rPr>
          <w:sz w:val="24"/>
          <w:szCs w:val="24"/>
        </w:rPr>
        <w:t>,а</w:t>
      </w:r>
      <w:r w:rsidR="00594103">
        <w:rPr>
          <w:sz w:val="24"/>
          <w:szCs w:val="24"/>
          <w:lang w:val="sr-Cyrl-RS"/>
        </w:rPr>
        <w:t xml:space="preserve"> </w:t>
      </w:r>
      <w:r w:rsidRPr="00CD475C">
        <w:rPr>
          <w:sz w:val="24"/>
          <w:szCs w:val="24"/>
        </w:rPr>
        <w:t xml:space="preserve">критична </w:t>
      </w:r>
      <w:r w:rsidR="0051475D">
        <w:rPr>
          <w:sz w:val="24"/>
          <w:szCs w:val="24"/>
        </w:rPr>
        <w:t>парагенеза састоји се о</w:t>
      </w:r>
      <w:r w:rsidR="00B52D9A">
        <w:rPr>
          <w:sz w:val="24"/>
          <w:szCs w:val="24"/>
          <w:lang w:val="sr-Cyrl-RS"/>
        </w:rPr>
        <w:t>д</w:t>
      </w:r>
      <w:r w:rsidRPr="00CD475C">
        <w:rPr>
          <w:sz w:val="24"/>
          <w:szCs w:val="24"/>
        </w:rPr>
        <w:t> </w:t>
      </w:r>
      <w:hyperlink r:id="rId12" w:tooltip="Кварц" w:history="1">
        <w:r w:rsidRPr="00CD475C">
          <w:rPr>
            <w:sz w:val="24"/>
            <w:szCs w:val="24"/>
          </w:rPr>
          <w:t>кварца</w:t>
        </w:r>
      </w:hyperlink>
      <w:r w:rsidRPr="00CD475C">
        <w:rPr>
          <w:sz w:val="24"/>
          <w:szCs w:val="24"/>
        </w:rPr>
        <w:t>, </w:t>
      </w:r>
      <w:hyperlink r:id="rId13" w:tooltip="Плагиоклас" w:history="1">
        <w:r w:rsidRPr="00CD475C">
          <w:rPr>
            <w:sz w:val="24"/>
            <w:szCs w:val="24"/>
          </w:rPr>
          <w:t>плагиокласа</w:t>
        </w:r>
      </w:hyperlink>
      <w:r w:rsidRPr="00CD475C">
        <w:rPr>
          <w:sz w:val="24"/>
          <w:szCs w:val="24"/>
        </w:rPr>
        <w:t>,</w:t>
      </w:r>
      <w:r w:rsidR="00062E27">
        <w:rPr>
          <w:sz w:val="24"/>
          <w:szCs w:val="24"/>
        </w:rPr>
        <w:t xml:space="preserve"> </w:t>
      </w:r>
      <w:r w:rsidRPr="00CD475C">
        <w:rPr>
          <w:sz w:val="24"/>
          <w:szCs w:val="24"/>
        </w:rPr>
        <w:t>калијског </w:t>
      </w:r>
      <w:hyperlink r:id="rId14" w:tooltip="Фелдспат" w:history="1">
        <w:r w:rsidRPr="00CD475C">
          <w:rPr>
            <w:sz w:val="24"/>
            <w:szCs w:val="24"/>
          </w:rPr>
          <w:t>фелдспата</w:t>
        </w:r>
      </w:hyperlink>
      <w:r w:rsidRPr="00CD475C">
        <w:rPr>
          <w:sz w:val="24"/>
          <w:szCs w:val="24"/>
        </w:rPr>
        <w:t>, </w:t>
      </w:r>
      <w:hyperlink r:id="rId15" w:tooltip="Muskovit" w:history="1">
        <w:r w:rsidRPr="00CD475C">
          <w:rPr>
            <w:sz w:val="24"/>
            <w:szCs w:val="24"/>
          </w:rPr>
          <w:t>мусковита</w:t>
        </w:r>
      </w:hyperlink>
      <w:r w:rsidRPr="00CD475C">
        <w:rPr>
          <w:sz w:val="24"/>
          <w:szCs w:val="24"/>
        </w:rPr>
        <w:t> и/или </w:t>
      </w:r>
      <w:hyperlink r:id="rId16" w:tooltip="Биотит" w:history="1">
        <w:r w:rsidRPr="00CD475C">
          <w:rPr>
            <w:sz w:val="24"/>
            <w:szCs w:val="24"/>
          </w:rPr>
          <w:t>биотита</w:t>
        </w:r>
      </w:hyperlink>
      <w:r w:rsidR="0051475D">
        <w:rPr>
          <w:sz w:val="24"/>
          <w:szCs w:val="24"/>
        </w:rPr>
        <w:t xml:space="preserve">. </w:t>
      </w:r>
      <w:r w:rsidRPr="00CD475C">
        <w:rPr>
          <w:sz w:val="24"/>
          <w:szCs w:val="24"/>
        </w:rPr>
        <w:t>Поред ових, у саставу се могу наћи још неки типоморфни </w:t>
      </w:r>
      <w:hyperlink r:id="rId17" w:tooltip="Минерал" w:history="1">
        <w:r w:rsidRPr="00CD475C">
          <w:rPr>
            <w:sz w:val="24"/>
            <w:szCs w:val="24"/>
          </w:rPr>
          <w:t>минерали</w:t>
        </w:r>
      </w:hyperlink>
      <w:r w:rsidRPr="00CD475C">
        <w:rPr>
          <w:sz w:val="24"/>
          <w:szCs w:val="24"/>
        </w:rPr>
        <w:t> који указују на услов</w:t>
      </w:r>
      <w:r w:rsidR="0051475D">
        <w:rPr>
          <w:sz w:val="24"/>
          <w:szCs w:val="24"/>
        </w:rPr>
        <w:t>е постанка,</w:t>
      </w:r>
      <w:r w:rsidRPr="00CD475C">
        <w:rPr>
          <w:sz w:val="24"/>
          <w:szCs w:val="24"/>
        </w:rPr>
        <w:t>попут </w:t>
      </w:r>
      <w:hyperlink r:id="rId18" w:tooltip="Дистен (страница не постоји)" w:history="1">
        <w:r w:rsidRPr="00CD475C">
          <w:rPr>
            <w:sz w:val="24"/>
            <w:szCs w:val="24"/>
          </w:rPr>
          <w:t>дистена</w:t>
        </w:r>
      </w:hyperlink>
      <w:r w:rsidRPr="00CD475C">
        <w:rPr>
          <w:sz w:val="24"/>
          <w:szCs w:val="24"/>
        </w:rPr>
        <w:t xml:space="preserve"> (кианит), </w:t>
      </w:r>
      <w:hyperlink r:id="rId19" w:tooltip="Хорнбленда (страница не постоји)" w:history="1">
        <w:r w:rsidRPr="00CD475C">
          <w:rPr>
            <w:sz w:val="24"/>
            <w:szCs w:val="24"/>
          </w:rPr>
          <w:t>хорнбленде</w:t>
        </w:r>
      </w:hyperlink>
      <w:r w:rsidRPr="00CD475C">
        <w:rPr>
          <w:sz w:val="24"/>
          <w:szCs w:val="24"/>
        </w:rPr>
        <w:t>, </w:t>
      </w:r>
      <w:hyperlink r:id="rId20" w:tooltip="Гранат (страница не постоји)" w:history="1">
        <w:r w:rsidRPr="00CD475C">
          <w:rPr>
            <w:sz w:val="24"/>
            <w:szCs w:val="24"/>
          </w:rPr>
          <w:t>граната</w:t>
        </w:r>
      </w:hyperlink>
      <w:r w:rsidRPr="00CD475C">
        <w:rPr>
          <w:sz w:val="24"/>
          <w:szCs w:val="24"/>
        </w:rPr>
        <w:t>, </w:t>
      </w:r>
      <w:hyperlink r:id="rId21" w:tooltip="Стауролит (страница не постоји)" w:history="1">
        <w:r w:rsidRPr="00CD475C">
          <w:rPr>
            <w:sz w:val="24"/>
            <w:szCs w:val="24"/>
          </w:rPr>
          <w:t>стауролита</w:t>
        </w:r>
      </w:hyperlink>
      <w:r w:rsidRPr="00CD475C">
        <w:rPr>
          <w:sz w:val="24"/>
          <w:szCs w:val="24"/>
        </w:rPr>
        <w:t>, </w:t>
      </w:r>
      <w:hyperlink r:id="rId22" w:tooltip="Силманит (страница не постоји)" w:history="1">
        <w:r w:rsidRPr="00CD475C">
          <w:rPr>
            <w:sz w:val="24"/>
            <w:szCs w:val="24"/>
          </w:rPr>
          <w:t>силманита</w:t>
        </w:r>
      </w:hyperlink>
      <w:r w:rsidRPr="00CD475C">
        <w:rPr>
          <w:sz w:val="24"/>
          <w:szCs w:val="24"/>
        </w:rPr>
        <w:t>, </w:t>
      </w:r>
      <w:hyperlink r:id="rId23" w:tooltip="Кордијерит (страница не постоји)" w:history="1">
        <w:r w:rsidRPr="00CD475C">
          <w:rPr>
            <w:sz w:val="24"/>
            <w:szCs w:val="24"/>
          </w:rPr>
          <w:t>кордијерита</w:t>
        </w:r>
      </w:hyperlink>
      <w:r w:rsidRPr="00CD475C">
        <w:rPr>
          <w:sz w:val="24"/>
          <w:szCs w:val="24"/>
        </w:rPr>
        <w:t>, </w:t>
      </w:r>
      <w:hyperlink r:id="rId24" w:tooltip="Андалузит" w:history="1">
        <w:r w:rsidRPr="00CD475C">
          <w:rPr>
            <w:sz w:val="24"/>
            <w:szCs w:val="24"/>
          </w:rPr>
          <w:t>андалузита</w:t>
        </w:r>
      </w:hyperlink>
      <w:r w:rsidRPr="00CD475C">
        <w:rPr>
          <w:sz w:val="24"/>
          <w:szCs w:val="24"/>
        </w:rPr>
        <w:t>, итд.</w:t>
      </w:r>
    </w:p>
    <w:p w14:paraId="151C64D6" w14:textId="77777777" w:rsidR="00455FD9" w:rsidRPr="00D90A49" w:rsidRDefault="00455FD9" w:rsidP="00BE772F">
      <w:pPr>
        <w:pStyle w:val="BodyText"/>
        <w:spacing w:after="60"/>
        <w:ind w:firstLine="720"/>
        <w:jc w:val="both"/>
        <w:rPr>
          <w:rFonts w:ascii="Times New Roman" w:hAnsi="Times New Roman"/>
          <w:color w:val="auto"/>
          <w:szCs w:val="24"/>
        </w:rPr>
      </w:pPr>
      <w:r w:rsidRPr="00455FD9">
        <w:t>Зависно од начина настанка има различиту структуру:</w:t>
      </w:r>
    </w:p>
    <w:p w14:paraId="7D551970" w14:textId="77777777" w:rsidR="00455FD9" w:rsidRPr="00455FD9" w:rsidRDefault="00455FD9" w:rsidP="007C21ED">
      <w:pPr>
        <w:numPr>
          <w:ilvl w:val="0"/>
          <w:numId w:val="28"/>
        </w:numPr>
        <w:shd w:val="clear" w:color="auto" w:fill="FFFFFF"/>
        <w:spacing w:after="60"/>
        <w:ind w:left="0" w:firstLine="720"/>
        <w:jc w:val="both"/>
        <w:rPr>
          <w:sz w:val="24"/>
          <w:szCs w:val="24"/>
        </w:rPr>
      </w:pPr>
      <w:r w:rsidRPr="00455FD9">
        <w:rPr>
          <w:b/>
          <w:bCs/>
          <w:sz w:val="24"/>
          <w:szCs w:val="24"/>
        </w:rPr>
        <w:t>гранолепидобластичну</w:t>
      </w:r>
      <w:r w:rsidRPr="00455FD9">
        <w:rPr>
          <w:sz w:val="24"/>
          <w:szCs w:val="24"/>
        </w:rPr>
        <w:t>, коју имају</w:t>
      </w:r>
      <w:r w:rsidRPr="00455FD9">
        <w:rPr>
          <w:rStyle w:val="apple-converted-space"/>
          <w:sz w:val="24"/>
          <w:szCs w:val="24"/>
        </w:rPr>
        <w:t> </w:t>
      </w:r>
      <w:hyperlink r:id="rId25" w:tooltip="Динамотермални метаморфизам (страница не постоји)" w:history="1">
        <w:r w:rsidRPr="00455FD9">
          <w:rPr>
            <w:rStyle w:val="Hyperlink"/>
            <w:color w:val="auto"/>
            <w:sz w:val="24"/>
            <w:szCs w:val="24"/>
            <w:u w:val="none"/>
          </w:rPr>
          <w:t>динамотермални</w:t>
        </w:r>
      </w:hyperlink>
      <w:r w:rsidRPr="00455FD9">
        <w:rPr>
          <w:rStyle w:val="apple-converted-space"/>
          <w:sz w:val="24"/>
          <w:szCs w:val="24"/>
        </w:rPr>
        <w:t> </w:t>
      </w:r>
      <w:r w:rsidRPr="00455FD9">
        <w:rPr>
          <w:sz w:val="24"/>
          <w:szCs w:val="24"/>
        </w:rPr>
        <w:t>гнајсеви</w:t>
      </w:r>
    </w:p>
    <w:p w14:paraId="44BDEAA1" w14:textId="77777777" w:rsidR="00455FD9" w:rsidRPr="00455FD9" w:rsidRDefault="00455FD9" w:rsidP="007C21ED">
      <w:pPr>
        <w:numPr>
          <w:ilvl w:val="0"/>
          <w:numId w:val="28"/>
        </w:numPr>
        <w:shd w:val="clear" w:color="auto" w:fill="FFFFFF"/>
        <w:spacing w:after="60"/>
        <w:ind w:left="0" w:firstLine="720"/>
        <w:jc w:val="both"/>
        <w:rPr>
          <w:sz w:val="24"/>
          <w:szCs w:val="24"/>
        </w:rPr>
      </w:pPr>
      <w:r w:rsidRPr="00455FD9">
        <w:rPr>
          <w:b/>
          <w:bCs/>
          <w:sz w:val="24"/>
          <w:szCs w:val="24"/>
        </w:rPr>
        <w:t>окцасту</w:t>
      </w:r>
      <w:r w:rsidRPr="00455FD9">
        <w:rPr>
          <w:sz w:val="24"/>
          <w:szCs w:val="24"/>
        </w:rPr>
        <w:t>, коју имају</w:t>
      </w:r>
      <w:r w:rsidRPr="00455FD9">
        <w:rPr>
          <w:rStyle w:val="apple-converted-space"/>
          <w:sz w:val="24"/>
          <w:szCs w:val="24"/>
        </w:rPr>
        <w:t> </w:t>
      </w:r>
      <w:hyperlink r:id="rId26" w:tooltip="Катакластични метаморфизам (страница не постоји)" w:history="1">
        <w:r w:rsidRPr="00455FD9">
          <w:rPr>
            <w:rStyle w:val="Hyperlink"/>
            <w:color w:val="auto"/>
            <w:sz w:val="24"/>
            <w:szCs w:val="24"/>
            <w:u w:val="none"/>
          </w:rPr>
          <w:t>катакластични</w:t>
        </w:r>
      </w:hyperlink>
      <w:r w:rsidRPr="00455FD9">
        <w:rPr>
          <w:rStyle w:val="apple-converted-space"/>
          <w:sz w:val="24"/>
          <w:szCs w:val="24"/>
        </w:rPr>
        <w:t> </w:t>
      </w:r>
      <w:r w:rsidRPr="00455FD9">
        <w:rPr>
          <w:sz w:val="24"/>
          <w:szCs w:val="24"/>
        </w:rPr>
        <w:t>гнајсеви.</w:t>
      </w:r>
    </w:p>
    <w:p w14:paraId="44DEEF97" w14:textId="77777777" w:rsidR="00455FD9" w:rsidRPr="00455FD9" w:rsidRDefault="00455FD9" w:rsidP="00BE772F">
      <w:pPr>
        <w:pStyle w:val="NormalWeb"/>
        <w:shd w:val="clear" w:color="auto" w:fill="FFFFFF"/>
        <w:spacing w:before="0" w:beforeAutospacing="0" w:after="60" w:afterAutospacing="0"/>
        <w:ind w:firstLine="720"/>
        <w:jc w:val="both"/>
      </w:pPr>
      <w:r w:rsidRPr="00455FD9">
        <w:t xml:space="preserve">Гранолепидобластична структура се одликује обилнијим присуством листастих минерала у односу на гранобластичне, односно представља прелаз између гранобластичне и лепидобластичне </w:t>
      </w:r>
      <w:r w:rsidRPr="00455FD9">
        <w:lastRenderedPageBreak/>
        <w:t>структуре. Окцаста структура се карактерише присуством окаца-округластих или сочивасто издужених агрегата или минерала, распоређених у фолијацији или шкриљавости стене најчешће опкољени ситнозрним матрикс</w:t>
      </w:r>
      <w:r w:rsidR="002A4745">
        <w:t xml:space="preserve">ом. </w:t>
      </w:r>
      <w:r w:rsidRPr="00455FD9">
        <w:t>Гнајс је заступљен на</w:t>
      </w:r>
      <w:r w:rsidRPr="00455FD9">
        <w:rPr>
          <w:rStyle w:val="apple-converted-space"/>
        </w:rPr>
        <w:t> </w:t>
      </w:r>
      <w:hyperlink r:id="rId27" w:tooltip="Јастребац" w:history="1">
        <w:r w:rsidRPr="00455FD9">
          <w:rPr>
            <w:rStyle w:val="Hyperlink"/>
            <w:color w:val="auto"/>
            <w:u w:val="none"/>
          </w:rPr>
          <w:t>Јастребцу</w:t>
        </w:r>
      </w:hyperlink>
      <w:r w:rsidRPr="00455FD9">
        <w:t>,</w:t>
      </w:r>
      <w:r w:rsidRPr="00455FD9">
        <w:rPr>
          <w:rStyle w:val="apple-converted-space"/>
        </w:rPr>
        <w:t> </w:t>
      </w:r>
      <w:hyperlink r:id="rId28" w:tooltip="Јухор" w:history="1">
        <w:r w:rsidRPr="00455FD9">
          <w:rPr>
            <w:rStyle w:val="Hyperlink"/>
            <w:color w:val="auto"/>
            <w:u w:val="none"/>
          </w:rPr>
          <w:t>Јухору</w:t>
        </w:r>
      </w:hyperlink>
      <w:r w:rsidRPr="00455FD9">
        <w:t>, претежно на планинама у</w:t>
      </w:r>
      <w:r w:rsidRPr="00455FD9">
        <w:rPr>
          <w:rStyle w:val="apple-converted-space"/>
        </w:rPr>
        <w:t> </w:t>
      </w:r>
      <w:hyperlink r:id="rId29" w:tooltip="Србија" w:history="1">
        <w:r w:rsidRPr="00455FD9">
          <w:rPr>
            <w:rStyle w:val="Hyperlink"/>
            <w:color w:val="auto"/>
            <w:u w:val="none"/>
          </w:rPr>
          <w:t>Србији</w:t>
        </w:r>
      </w:hyperlink>
      <w:r w:rsidRPr="00455FD9">
        <w:t>, које припадају</w:t>
      </w:r>
      <w:r w:rsidRPr="00455FD9">
        <w:rPr>
          <w:rStyle w:val="apple-converted-space"/>
        </w:rPr>
        <w:t> </w:t>
      </w:r>
      <w:hyperlink r:id="rId30" w:tooltip="Српско-македонска маса (страница не постоји)" w:history="1">
        <w:r w:rsidRPr="00455FD9">
          <w:rPr>
            <w:rStyle w:val="Hyperlink"/>
            <w:color w:val="auto"/>
            <w:u w:val="none"/>
          </w:rPr>
          <w:t>Српско-македонској маси</w:t>
        </w:r>
      </w:hyperlink>
      <w:r w:rsidRPr="00455FD9">
        <w:t>. Пошто се под утицајем атмосферилија брзо распада, гнајс није погодан као грађевински материјал.</w:t>
      </w:r>
    </w:p>
    <w:p w14:paraId="379A4A2C" w14:textId="77777777" w:rsidR="0095426C" w:rsidRPr="0095426C" w:rsidRDefault="00793F67" w:rsidP="00BE772F">
      <w:pPr>
        <w:pStyle w:val="BodyText"/>
        <w:spacing w:after="60"/>
        <w:ind w:firstLine="720"/>
        <w:jc w:val="both"/>
        <w:rPr>
          <w:rFonts w:ascii="Times New Roman" w:hAnsi="Times New Roman"/>
          <w:szCs w:val="24"/>
          <w:lang w:val="sl-SI"/>
        </w:rPr>
      </w:pPr>
      <w:r w:rsidRPr="00793F67">
        <w:rPr>
          <w:rFonts w:ascii="Times New Roman" w:hAnsi="Times New Roman"/>
          <w:szCs w:val="24"/>
          <w:lang w:val="sl-SI"/>
        </w:rPr>
        <w:t xml:space="preserve"> </w:t>
      </w:r>
      <w:r w:rsidR="0095426C" w:rsidRPr="0095426C">
        <w:rPr>
          <w:rFonts w:ascii="Times New Roman" w:hAnsi="Times New Roman"/>
          <w:b/>
          <w:szCs w:val="24"/>
          <w:lang w:val="sl-SI"/>
        </w:rPr>
        <w:t>Шкриљци</w:t>
      </w:r>
      <w:r w:rsidR="0095426C" w:rsidRPr="0095426C">
        <w:rPr>
          <w:rFonts w:ascii="Times New Roman" w:hAnsi="Times New Roman"/>
          <w:szCs w:val="24"/>
          <w:lang w:val="sl-SI"/>
        </w:rPr>
        <w:t xml:space="preserve"> се налазе у контактној зони </w:t>
      </w:r>
      <w:r w:rsidR="00AC0ED9">
        <w:rPr>
          <w:rFonts w:ascii="Times New Roman" w:hAnsi="Times New Roman"/>
          <w:szCs w:val="24"/>
          <w:lang w:val="sr-Cyrl-RS"/>
        </w:rPr>
        <w:t>магматских стена</w:t>
      </w:r>
      <w:r w:rsidR="0095426C" w:rsidRPr="0095426C">
        <w:rPr>
          <w:rFonts w:ascii="Times New Roman" w:hAnsi="Times New Roman"/>
          <w:szCs w:val="24"/>
          <w:lang w:val="sl-SI"/>
        </w:rPr>
        <w:t xml:space="preserve"> и серпентина, што указује на присуство гнајса који се састоји </w:t>
      </w:r>
      <w:r w:rsidR="003A66C1">
        <w:rPr>
          <w:rFonts w:ascii="Times New Roman" w:hAnsi="Times New Roman"/>
          <w:szCs w:val="24"/>
          <w:lang w:val="sl-SI"/>
        </w:rPr>
        <w:t>о</w:t>
      </w:r>
      <w:r w:rsidR="0095426C" w:rsidRPr="0095426C">
        <w:rPr>
          <w:rFonts w:ascii="Times New Roman" w:hAnsi="Times New Roman"/>
          <w:szCs w:val="24"/>
          <w:lang w:val="sl-SI"/>
        </w:rPr>
        <w:t>д кварца, фелдспата и лискуна па је по минералошком саставу идентичан са гранитом. Шкриљци се распадају слични магматским стенама само брже јер им шкриљавост олакшава приступ деструктивним чиниоцима а осетљиви су и на дејство мраза. на шкриљцима је овде формирано смеђе скелетоидно кисело земљиште.</w:t>
      </w:r>
    </w:p>
    <w:p w14:paraId="351C5D6A" w14:textId="77777777" w:rsidR="009036E6" w:rsidRPr="00D93128" w:rsidRDefault="0016126C" w:rsidP="00BE772F">
      <w:pPr>
        <w:pStyle w:val="BodyText"/>
        <w:spacing w:after="60"/>
        <w:ind w:firstLine="720"/>
        <w:jc w:val="both"/>
        <w:rPr>
          <w:rFonts w:ascii="Times New Roman" w:hAnsi="Times New Roman"/>
          <w:b/>
          <w:bCs/>
          <w:color w:val="auto"/>
          <w:szCs w:val="24"/>
          <w:lang w:val="sr-Cyrl-RS"/>
        </w:rPr>
      </w:pPr>
      <w:r w:rsidRPr="00D93128">
        <w:rPr>
          <w:rFonts w:ascii="Times New Roman" w:hAnsi="Times New Roman"/>
          <w:b/>
          <w:bCs/>
          <w:color w:val="auto"/>
          <w:szCs w:val="24"/>
        </w:rPr>
        <w:t>Перидотит</w:t>
      </w:r>
      <w:r w:rsidRPr="00D93128">
        <w:rPr>
          <w:rFonts w:ascii="Times New Roman" w:hAnsi="Times New Roman"/>
          <w:b/>
          <w:bCs/>
          <w:color w:val="auto"/>
          <w:szCs w:val="24"/>
          <w:lang w:val="sr-Cyrl-CS"/>
        </w:rPr>
        <w:t>и</w:t>
      </w:r>
      <w:r w:rsidR="00D93128">
        <w:rPr>
          <w:rFonts w:ascii="Times New Roman" w:hAnsi="Times New Roman"/>
          <w:b/>
          <w:bCs/>
          <w:color w:val="auto"/>
          <w:szCs w:val="24"/>
          <w:lang w:val="sr-Cyrl-CS"/>
        </w:rPr>
        <w:t xml:space="preserve"> </w:t>
      </w:r>
      <w:r w:rsidRPr="00483495">
        <w:rPr>
          <w:rFonts w:ascii="Times New Roman" w:hAnsi="Times New Roman"/>
          <w:color w:val="252525"/>
          <w:szCs w:val="24"/>
          <w:lang w:val="sr-Cyrl-CS"/>
        </w:rPr>
        <w:t>су</w:t>
      </w:r>
      <w:r w:rsidRPr="00483495">
        <w:rPr>
          <w:rStyle w:val="apple-converted-space"/>
          <w:rFonts w:ascii="Times New Roman" w:hAnsi="Times New Roman"/>
          <w:color w:val="252525"/>
          <w:szCs w:val="24"/>
        </w:rPr>
        <w:t> </w:t>
      </w:r>
      <w:r w:rsidRPr="00483495">
        <w:rPr>
          <w:rFonts w:ascii="Times New Roman" w:hAnsi="Times New Roman"/>
          <w:color w:val="252525"/>
          <w:szCs w:val="24"/>
        </w:rPr>
        <w:t>магматск</w:t>
      </w:r>
      <w:r w:rsidRPr="00483495">
        <w:rPr>
          <w:rFonts w:ascii="Times New Roman" w:hAnsi="Times New Roman"/>
          <w:color w:val="252525"/>
          <w:szCs w:val="24"/>
          <w:lang w:val="sr-Cyrl-CS"/>
        </w:rPr>
        <w:t>е</w:t>
      </w:r>
      <w:r w:rsidR="000956C5" w:rsidRPr="00483495">
        <w:rPr>
          <w:rFonts w:ascii="Times New Roman" w:hAnsi="Times New Roman"/>
          <w:color w:val="252525"/>
          <w:szCs w:val="24"/>
        </w:rPr>
        <w:t xml:space="preserve"> стен</w:t>
      </w:r>
      <w:r w:rsidRPr="00483495">
        <w:rPr>
          <w:rFonts w:ascii="Times New Roman" w:hAnsi="Times New Roman"/>
          <w:color w:val="252525"/>
          <w:szCs w:val="24"/>
          <w:lang w:val="sr-Cyrl-CS"/>
        </w:rPr>
        <w:t>е</w:t>
      </w:r>
      <w:r w:rsidRPr="00483495">
        <w:rPr>
          <w:rFonts w:ascii="Times New Roman" w:hAnsi="Times New Roman"/>
          <w:color w:val="252525"/>
          <w:szCs w:val="24"/>
        </w:rPr>
        <w:t>, крупнозрн</w:t>
      </w:r>
      <w:r w:rsidRPr="00483495">
        <w:rPr>
          <w:rFonts w:ascii="Times New Roman" w:hAnsi="Times New Roman"/>
          <w:color w:val="252525"/>
          <w:szCs w:val="24"/>
          <w:lang w:val="sr-Cyrl-CS"/>
        </w:rPr>
        <w:t>сте</w:t>
      </w:r>
      <w:r w:rsidR="000956C5" w:rsidRPr="00483495">
        <w:rPr>
          <w:rFonts w:ascii="Times New Roman" w:hAnsi="Times New Roman"/>
          <w:color w:val="252525"/>
          <w:szCs w:val="24"/>
          <w:lang w:val="sr-Cyrl-CS"/>
        </w:rPr>
        <w:t xml:space="preserve"> структуре,</w:t>
      </w:r>
      <w:r w:rsidRPr="00483495">
        <w:rPr>
          <w:rFonts w:ascii="Times New Roman" w:hAnsi="Times New Roman"/>
          <w:color w:val="252525"/>
          <w:szCs w:val="24"/>
        </w:rPr>
        <w:t xml:space="preserve"> велике запреминске тежине, </w:t>
      </w:r>
      <w:r w:rsidRPr="00483495">
        <w:rPr>
          <w:rFonts w:ascii="Times New Roman" w:hAnsi="Times New Roman"/>
          <w:szCs w:val="24"/>
        </w:rPr>
        <w:t>која се састоји од</w:t>
      </w:r>
      <w:r w:rsidRPr="00483495">
        <w:rPr>
          <w:rStyle w:val="apple-converted-space"/>
          <w:rFonts w:ascii="Times New Roman" w:hAnsi="Times New Roman"/>
          <w:szCs w:val="24"/>
        </w:rPr>
        <w:t> </w:t>
      </w:r>
      <w:hyperlink r:id="rId31" w:tooltip="Оливин (чланак још није написан)" w:history="1">
        <w:r w:rsidRPr="00483495">
          <w:rPr>
            <w:rStyle w:val="Hyperlink"/>
            <w:rFonts w:ascii="Times New Roman" w:hAnsi="Times New Roman"/>
            <w:color w:val="auto"/>
            <w:szCs w:val="24"/>
            <w:u w:val="none"/>
          </w:rPr>
          <w:t>оливина</w:t>
        </w:r>
      </w:hyperlink>
      <w:r w:rsidRPr="00483495">
        <w:rPr>
          <w:rStyle w:val="apple-converted-space"/>
          <w:rFonts w:ascii="Times New Roman" w:hAnsi="Times New Roman"/>
          <w:szCs w:val="24"/>
        </w:rPr>
        <w:t> </w:t>
      </w:r>
      <w:r w:rsidRPr="00483495">
        <w:rPr>
          <w:rFonts w:ascii="Times New Roman" w:hAnsi="Times New Roman"/>
          <w:szCs w:val="24"/>
        </w:rPr>
        <w:t>и</w:t>
      </w:r>
      <w:r w:rsidRPr="00483495">
        <w:rPr>
          <w:rStyle w:val="apple-converted-space"/>
          <w:rFonts w:ascii="Times New Roman" w:hAnsi="Times New Roman"/>
          <w:szCs w:val="24"/>
        </w:rPr>
        <w:t> </w:t>
      </w:r>
      <w:hyperlink r:id="rId32" w:tooltip="Пироксен" w:history="1">
        <w:r w:rsidRPr="00483495">
          <w:rPr>
            <w:rStyle w:val="Hyperlink"/>
            <w:rFonts w:ascii="Times New Roman" w:hAnsi="Times New Roman"/>
            <w:color w:val="auto"/>
            <w:szCs w:val="24"/>
            <w:u w:val="none"/>
          </w:rPr>
          <w:t>пироксена</w:t>
        </w:r>
      </w:hyperlink>
      <w:r w:rsidRPr="00483495">
        <w:rPr>
          <w:rFonts w:ascii="Times New Roman" w:hAnsi="Times New Roman"/>
          <w:szCs w:val="24"/>
        </w:rPr>
        <w:t>. Перидотит садржи више од 90</w:t>
      </w:r>
      <w:r w:rsidR="00AC0ED9">
        <w:rPr>
          <w:rFonts w:ascii="Times New Roman" w:hAnsi="Times New Roman"/>
          <w:szCs w:val="24"/>
          <w:lang w:val="sr-Cyrl-RS"/>
        </w:rPr>
        <w:t xml:space="preserve"> </w:t>
      </w:r>
      <w:r w:rsidRPr="00483495">
        <w:rPr>
          <w:rFonts w:ascii="Times New Roman" w:hAnsi="Times New Roman"/>
          <w:szCs w:val="24"/>
        </w:rPr>
        <w:t>% бојених</w:t>
      </w:r>
      <w:r w:rsidRPr="00483495">
        <w:rPr>
          <w:rStyle w:val="apple-converted-space"/>
          <w:rFonts w:ascii="Times New Roman" w:hAnsi="Times New Roman"/>
          <w:szCs w:val="24"/>
        </w:rPr>
        <w:t> </w:t>
      </w:r>
      <w:hyperlink r:id="rId33" w:tooltip="Минерал" w:history="1">
        <w:r w:rsidRPr="00483495">
          <w:rPr>
            <w:rStyle w:val="Hyperlink"/>
            <w:rFonts w:ascii="Times New Roman" w:hAnsi="Times New Roman"/>
            <w:color w:val="auto"/>
            <w:szCs w:val="24"/>
            <w:u w:val="none"/>
          </w:rPr>
          <w:t>минерала</w:t>
        </w:r>
      </w:hyperlink>
      <w:r w:rsidRPr="00483495">
        <w:rPr>
          <w:rStyle w:val="apple-converted-space"/>
          <w:rFonts w:ascii="Times New Roman" w:hAnsi="Times New Roman"/>
          <w:szCs w:val="24"/>
        </w:rPr>
        <w:t> </w:t>
      </w:r>
      <w:r w:rsidRPr="00483495">
        <w:rPr>
          <w:rFonts w:ascii="Times New Roman" w:hAnsi="Times New Roman"/>
          <w:szCs w:val="24"/>
        </w:rPr>
        <w:t>односно не садржи саличне, светле минерале и он је ултрабазична стена, што значи да садржи мање од 45</w:t>
      </w:r>
      <w:r w:rsidR="00AC0ED9">
        <w:rPr>
          <w:rFonts w:ascii="Times New Roman" w:hAnsi="Times New Roman"/>
          <w:szCs w:val="24"/>
          <w:lang w:val="sr-Cyrl-RS"/>
        </w:rPr>
        <w:t xml:space="preserve"> </w:t>
      </w:r>
      <w:r w:rsidRPr="00483495">
        <w:rPr>
          <w:rFonts w:ascii="Times New Roman" w:hAnsi="Times New Roman"/>
          <w:szCs w:val="24"/>
        </w:rPr>
        <w:t xml:space="preserve">% </w:t>
      </w:r>
      <w:r w:rsidR="0052706D">
        <w:rPr>
          <w:rFonts w:ascii="Times New Roman" w:hAnsi="Times New Roman"/>
          <w:szCs w:val="24"/>
        </w:rPr>
        <w:t>Si</w:t>
      </w:r>
      <w:r w:rsidR="00582009" w:rsidRPr="00483495">
        <w:rPr>
          <w:rFonts w:ascii="Times New Roman" w:hAnsi="Times New Roman"/>
          <w:szCs w:val="24"/>
        </w:rPr>
        <w:t>О</w:t>
      </w:r>
      <w:r w:rsidRPr="00483495">
        <w:rPr>
          <w:rFonts w:ascii="Times New Roman" w:hAnsi="Times New Roman"/>
          <w:szCs w:val="24"/>
          <w:vertAlign w:val="subscript"/>
        </w:rPr>
        <w:t>2</w:t>
      </w:r>
      <w:r w:rsidRPr="00483495">
        <w:rPr>
          <w:rFonts w:ascii="Times New Roman" w:hAnsi="Times New Roman"/>
          <w:szCs w:val="24"/>
        </w:rPr>
        <w:t>. Богат је</w:t>
      </w:r>
      <w:r w:rsidRPr="00483495">
        <w:rPr>
          <w:rStyle w:val="apple-converted-space"/>
          <w:rFonts w:ascii="Times New Roman" w:hAnsi="Times New Roman"/>
          <w:szCs w:val="24"/>
        </w:rPr>
        <w:t> </w:t>
      </w:r>
      <w:hyperlink r:id="rId34" w:tooltip="Магнезијум" w:history="1">
        <w:r w:rsidRPr="00483495">
          <w:rPr>
            <w:rStyle w:val="Hyperlink"/>
            <w:rFonts w:ascii="Times New Roman" w:hAnsi="Times New Roman"/>
            <w:color w:val="auto"/>
            <w:szCs w:val="24"/>
            <w:u w:val="none"/>
          </w:rPr>
          <w:t>магнезијумом</w:t>
        </w:r>
      </w:hyperlink>
      <w:r w:rsidRPr="00483495">
        <w:rPr>
          <w:rStyle w:val="apple-converted-space"/>
          <w:rFonts w:ascii="Times New Roman" w:hAnsi="Times New Roman"/>
          <w:szCs w:val="24"/>
        </w:rPr>
        <w:t> </w:t>
      </w:r>
      <w:r w:rsidRPr="00483495">
        <w:rPr>
          <w:rFonts w:ascii="Times New Roman" w:hAnsi="Times New Roman"/>
          <w:szCs w:val="24"/>
        </w:rPr>
        <w:t>(</w:t>
      </w:r>
      <w:r w:rsidR="0052706D">
        <w:rPr>
          <w:rFonts w:ascii="Times New Roman" w:hAnsi="Times New Roman"/>
          <w:szCs w:val="24"/>
          <w:lang w:val="sr-Latn-CS"/>
        </w:rPr>
        <w:t>Mg</w:t>
      </w:r>
      <w:r w:rsidRPr="00483495">
        <w:rPr>
          <w:rFonts w:ascii="Times New Roman" w:hAnsi="Times New Roman"/>
          <w:szCs w:val="24"/>
        </w:rPr>
        <w:t xml:space="preserve">), што се одражава </w:t>
      </w:r>
      <w:r w:rsidRPr="00483495">
        <w:rPr>
          <w:rFonts w:ascii="Times New Roman" w:hAnsi="Times New Roman"/>
          <w:color w:val="252525"/>
          <w:szCs w:val="24"/>
        </w:rPr>
        <w:t>у великом уделу магнезијумом богатих оливина. Перидотити се јављају обично у виду великих маса неправилног облика.</w:t>
      </w:r>
      <w:r w:rsidR="00DD0266" w:rsidRPr="00483495">
        <w:rPr>
          <w:rFonts w:ascii="Times New Roman" w:hAnsi="Times New Roman"/>
          <w:color w:val="252525"/>
          <w:szCs w:val="24"/>
          <w:lang w:val="sr-Cyrl-CS"/>
        </w:rPr>
        <w:t xml:space="preserve"> </w:t>
      </w:r>
      <w:r w:rsidRPr="00483495">
        <w:rPr>
          <w:rFonts w:ascii="Times New Roman" w:hAnsi="Times New Roman"/>
          <w:color w:val="252525"/>
          <w:szCs w:val="24"/>
        </w:rPr>
        <w:t>Перидотити су доминантне стене у горњем делу Земљиног омотача.</w:t>
      </w:r>
    </w:p>
    <w:p w14:paraId="1C3886C6" w14:textId="77777777" w:rsidR="004946DD" w:rsidRPr="004946DD" w:rsidRDefault="0089452F" w:rsidP="00BE772F">
      <w:pPr>
        <w:pStyle w:val="NormalWeb"/>
        <w:shd w:val="clear" w:color="auto" w:fill="FFFFFF"/>
        <w:spacing w:before="0" w:beforeAutospacing="0" w:after="60" w:afterAutospacing="0"/>
        <w:ind w:firstLine="720"/>
        <w:jc w:val="both"/>
        <w:rPr>
          <w:lang w:val="sr-Cyrl-RS"/>
        </w:rPr>
      </w:pPr>
      <w:r w:rsidRPr="003B4AE6">
        <w:rPr>
          <w:b/>
          <w:bCs/>
        </w:rPr>
        <w:t>Пешчар</w:t>
      </w:r>
      <w:r w:rsidR="00D93128" w:rsidRPr="003B4AE6">
        <w:rPr>
          <w:b/>
          <w:bCs/>
          <w:lang w:val="sr-Cyrl-CS"/>
        </w:rPr>
        <w:t xml:space="preserve">и </w:t>
      </w:r>
      <w:r w:rsidR="00D93128" w:rsidRPr="003B4AE6">
        <w:rPr>
          <w:bCs/>
          <w:lang w:val="sr-Cyrl-CS"/>
        </w:rPr>
        <w:t>п</w:t>
      </w:r>
      <w:r w:rsidR="00483495">
        <w:rPr>
          <w:lang w:val="sr-Cyrl-CS"/>
        </w:rPr>
        <w:t>р</w:t>
      </w:r>
      <w:r w:rsidRPr="00483495">
        <w:rPr>
          <w:lang w:val="sr-Cyrl-CS"/>
        </w:rPr>
        <w:t>падају групи</w:t>
      </w:r>
      <w:r w:rsidRPr="00483495">
        <w:rPr>
          <w:rStyle w:val="apple-converted-space"/>
        </w:rPr>
        <w:t> </w:t>
      </w:r>
      <w:r w:rsidRPr="00483495">
        <w:t>седиментн</w:t>
      </w:r>
      <w:r w:rsidRPr="00483495">
        <w:rPr>
          <w:lang w:val="sr-Cyrl-CS"/>
        </w:rPr>
        <w:t>их</w:t>
      </w:r>
      <w:r w:rsidRPr="00483495">
        <w:t xml:space="preserve"> стен</w:t>
      </w:r>
      <w:r w:rsidRPr="00483495">
        <w:rPr>
          <w:lang w:val="sr-Cyrl-CS"/>
        </w:rPr>
        <w:t>а</w:t>
      </w:r>
      <w:r w:rsidRPr="00483495">
        <w:rPr>
          <w:rStyle w:val="apple-converted-space"/>
        </w:rPr>
        <w:t> </w:t>
      </w:r>
      <w:r w:rsidRPr="00483495">
        <w:t>(везани седимент) изграђена претежно од кластичних зрна величине 2-0,05мм. Према крупноћи везаних зрна (гранула) спада у</w:t>
      </w:r>
      <w:r w:rsidRPr="00483495">
        <w:rPr>
          <w:rStyle w:val="apple-converted-space"/>
        </w:rPr>
        <w:t> </w:t>
      </w:r>
      <w:hyperlink r:id="rId35" w:tooltip="Псамити" w:history="1">
        <w:r w:rsidRPr="00483495">
          <w:rPr>
            <w:rStyle w:val="Hyperlink"/>
            <w:color w:val="auto"/>
            <w:u w:val="none"/>
          </w:rPr>
          <w:t>псамите</w:t>
        </w:r>
      </w:hyperlink>
      <w:r w:rsidRPr="00483495">
        <w:t>.</w:t>
      </w:r>
    </w:p>
    <w:p w14:paraId="3F97168C" w14:textId="77777777" w:rsidR="0089452F" w:rsidRPr="00483495" w:rsidRDefault="0089452F" w:rsidP="00BE772F">
      <w:pPr>
        <w:pStyle w:val="NormalWeb"/>
        <w:shd w:val="clear" w:color="auto" w:fill="FFFFFF"/>
        <w:spacing w:before="0" w:beforeAutospacing="0" w:after="60" w:afterAutospacing="0"/>
        <w:ind w:firstLine="720"/>
        <w:jc w:val="both"/>
      </w:pPr>
      <w:r w:rsidRPr="00483495">
        <w:t>У погледу минералног састава пешчари су обично изграђени доминантно од зрна</w:t>
      </w:r>
      <w:r w:rsidRPr="00483495">
        <w:rPr>
          <w:rStyle w:val="apple-converted-space"/>
        </w:rPr>
        <w:t> </w:t>
      </w:r>
      <w:hyperlink r:id="rId36" w:tooltip="Кварц" w:history="1">
        <w:r w:rsidRPr="00483495">
          <w:rPr>
            <w:rStyle w:val="Hyperlink"/>
            <w:color w:val="auto"/>
            <w:u w:val="none"/>
          </w:rPr>
          <w:t>кварца</w:t>
        </w:r>
      </w:hyperlink>
      <w:r w:rsidR="002E2077" w:rsidRPr="00483495">
        <w:t>,</w:t>
      </w:r>
      <w:r w:rsidR="00211310">
        <w:t xml:space="preserve"> </w:t>
      </w:r>
      <w:r w:rsidRPr="00483495">
        <w:t>љуспица</w:t>
      </w:r>
      <w:r w:rsidRPr="00483495">
        <w:rPr>
          <w:rStyle w:val="apple-converted-space"/>
        </w:rPr>
        <w:t> </w:t>
      </w:r>
      <w:hyperlink r:id="rId37" w:tooltip="Muskovit" w:history="1">
        <w:r w:rsidRPr="00483495">
          <w:rPr>
            <w:rStyle w:val="Hyperlink"/>
            <w:color w:val="auto"/>
            <w:u w:val="none"/>
          </w:rPr>
          <w:t>мусковита</w:t>
        </w:r>
      </w:hyperlink>
      <w:r w:rsidRPr="00483495">
        <w:rPr>
          <w:rStyle w:val="apple-converted-space"/>
        </w:rPr>
        <w:t> </w:t>
      </w:r>
      <w:r w:rsidRPr="00483495">
        <w:t>и</w:t>
      </w:r>
      <w:r w:rsidRPr="00483495">
        <w:rPr>
          <w:rStyle w:val="apple-converted-space"/>
        </w:rPr>
        <w:t> </w:t>
      </w:r>
      <w:hyperlink r:id="rId38" w:tooltip="Фелдспат" w:history="1">
        <w:r w:rsidRPr="00483495">
          <w:rPr>
            <w:rStyle w:val="Hyperlink"/>
            <w:color w:val="auto"/>
            <w:u w:val="none"/>
          </w:rPr>
          <w:t>фелдспата</w:t>
        </w:r>
      </w:hyperlink>
      <w:r w:rsidR="002E2077" w:rsidRPr="00483495">
        <w:t>,</w:t>
      </w:r>
      <w:r w:rsidR="00A43A9A" w:rsidRPr="00483495">
        <w:t xml:space="preserve"> </w:t>
      </w:r>
      <w:r w:rsidRPr="00483495">
        <w:t>а</w:t>
      </w:r>
      <w:r w:rsidR="00211310">
        <w:t xml:space="preserve"> </w:t>
      </w:r>
      <w:r w:rsidRPr="00483495">
        <w:t>потом</w:t>
      </w:r>
      <w:r w:rsidR="00211310">
        <w:t xml:space="preserve"> </w:t>
      </w:r>
      <w:r w:rsidRPr="00483495">
        <w:t>и</w:t>
      </w:r>
      <w:r w:rsidRPr="00483495">
        <w:rPr>
          <w:rStyle w:val="apple-converted-space"/>
        </w:rPr>
        <w:t> </w:t>
      </w:r>
      <w:hyperlink r:id="rId39" w:tooltip="Циркон" w:history="1">
        <w:r w:rsidRPr="00483495">
          <w:rPr>
            <w:rStyle w:val="Hyperlink"/>
            <w:color w:val="auto"/>
            <w:u w:val="none"/>
          </w:rPr>
          <w:t>циркона</w:t>
        </w:r>
      </w:hyperlink>
      <w:r w:rsidRPr="00483495">
        <w:t>,</w:t>
      </w:r>
      <w:r w:rsidRPr="00483495">
        <w:rPr>
          <w:rStyle w:val="apple-converted-space"/>
        </w:rPr>
        <w:t> </w:t>
      </w:r>
      <w:hyperlink r:id="rId40" w:tooltip="Апатит" w:history="1">
        <w:r w:rsidRPr="00483495">
          <w:rPr>
            <w:rStyle w:val="Hyperlink"/>
            <w:color w:val="auto"/>
            <w:u w:val="none"/>
          </w:rPr>
          <w:t>апатита</w:t>
        </w:r>
      </w:hyperlink>
      <w:r w:rsidRPr="00483495">
        <w:t>,</w:t>
      </w:r>
      <w:r w:rsidR="002E2077" w:rsidRPr="00483495">
        <w:rPr>
          <w:lang w:val="sr-Cyrl-CS"/>
        </w:rPr>
        <w:t xml:space="preserve"> </w:t>
      </w:r>
      <w:hyperlink r:id="rId41" w:tooltip="Магнетит" w:history="1">
        <w:r w:rsidRPr="00483495">
          <w:rPr>
            <w:rStyle w:val="Hyperlink"/>
            <w:color w:val="auto"/>
            <w:u w:val="none"/>
          </w:rPr>
          <w:t>магнетита</w:t>
        </w:r>
      </w:hyperlink>
      <w:r w:rsidRPr="00483495">
        <w:t>,</w:t>
      </w:r>
      <w:r w:rsidRPr="00483495">
        <w:rPr>
          <w:rStyle w:val="apple-converted-space"/>
        </w:rPr>
        <w:t> </w:t>
      </w:r>
      <w:hyperlink r:id="rId42" w:tooltip="Гранат (чланак још није написан)" w:history="1">
        <w:r w:rsidRPr="00483495">
          <w:rPr>
            <w:rStyle w:val="Hyperlink"/>
            <w:color w:val="auto"/>
            <w:u w:val="none"/>
          </w:rPr>
          <w:t>граната</w:t>
        </w:r>
      </w:hyperlink>
      <w:r w:rsidRPr="00483495">
        <w:t>,</w:t>
      </w:r>
      <w:r w:rsidRPr="00483495">
        <w:rPr>
          <w:rStyle w:val="apple-converted-space"/>
        </w:rPr>
        <w:t> </w:t>
      </w:r>
      <w:hyperlink r:id="rId43" w:tooltip="Турмалин (чланак још није написан)" w:history="1">
        <w:r w:rsidRPr="00483495">
          <w:rPr>
            <w:rStyle w:val="Hyperlink"/>
            <w:color w:val="auto"/>
            <w:u w:val="none"/>
          </w:rPr>
          <w:t>турмалина</w:t>
        </w:r>
      </w:hyperlink>
      <w:r w:rsidRPr="00483495">
        <w:t>. Везиво може бити калцијумкарбонатно (вапновито), лапоровито, глиновито, доломитско, силицијско, гвожђевито</w:t>
      </w:r>
      <w:r w:rsidR="00211310">
        <w:t xml:space="preserve"> </w:t>
      </w:r>
      <w:r w:rsidRPr="00483495">
        <w:t>(лимонит), битуминозно (органског порекла) и др.</w:t>
      </w:r>
    </w:p>
    <w:p w14:paraId="2248D0AD" w14:textId="77777777" w:rsidR="0089452F" w:rsidRPr="00483495" w:rsidRDefault="0089452F" w:rsidP="00BE772F">
      <w:pPr>
        <w:pStyle w:val="NormalWeb"/>
        <w:shd w:val="clear" w:color="auto" w:fill="FFFFFF"/>
        <w:spacing w:before="0" w:beforeAutospacing="0" w:after="60" w:afterAutospacing="0"/>
        <w:ind w:firstLine="720"/>
        <w:jc w:val="both"/>
      </w:pPr>
      <w:r w:rsidRPr="00483495">
        <w:t xml:space="preserve">Неки пешчари су отпорни на утицај атмосферилија. Овакве стене су обично погодне као </w:t>
      </w:r>
      <w:r w:rsidR="003B4AE6">
        <w:t>геолошки грађевински материјал</w:t>
      </w:r>
      <w:r w:rsidRPr="00483495">
        <w:t>. Због велике тврдоће (висок садржај кварца) појединачних зрна и подношења високих температура погодни су за оштрење сечива.</w:t>
      </w:r>
    </w:p>
    <w:p w14:paraId="5E7A5230" w14:textId="77777777" w:rsidR="000956C5" w:rsidRDefault="0089452F" w:rsidP="00BE772F">
      <w:pPr>
        <w:pStyle w:val="NormalWeb"/>
        <w:shd w:val="clear" w:color="auto" w:fill="FFFFFF"/>
        <w:spacing w:before="0" w:beforeAutospacing="0" w:after="60" w:afterAutospacing="0"/>
        <w:ind w:firstLine="720"/>
        <w:jc w:val="both"/>
        <w:rPr>
          <w:lang w:val="sr-Cyrl-RS"/>
        </w:rPr>
      </w:pPr>
      <w:r w:rsidRPr="00483495">
        <w:t>Други народни назив за пешчар је „тоциљњак“, што означава камен од кога се праве</w:t>
      </w:r>
      <w:r w:rsidRPr="00483495">
        <w:rPr>
          <w:rStyle w:val="apple-converted-space"/>
        </w:rPr>
        <w:t> </w:t>
      </w:r>
      <w:hyperlink r:id="rId44" w:tooltip="Тоцило (чланак још није написан)" w:history="1">
        <w:r w:rsidRPr="00483495">
          <w:rPr>
            <w:rStyle w:val="Hyperlink"/>
            <w:color w:val="auto"/>
            <w:u w:val="none"/>
          </w:rPr>
          <w:t>тоцила</w:t>
        </w:r>
      </w:hyperlink>
      <w:r w:rsidR="009036E6">
        <w:t>.</w:t>
      </w:r>
    </w:p>
    <w:p w14:paraId="15AFF75F" w14:textId="77777777" w:rsidR="00BD0738" w:rsidRPr="004946DD" w:rsidRDefault="00BD0738" w:rsidP="00BE772F">
      <w:pPr>
        <w:pStyle w:val="NormalWeb"/>
        <w:shd w:val="clear" w:color="auto" w:fill="FFFFFF"/>
        <w:spacing w:before="0" w:beforeAutospacing="0" w:after="60" w:afterAutospacing="0"/>
        <w:ind w:firstLine="720"/>
        <w:jc w:val="both"/>
        <w:rPr>
          <w:lang w:val="sr-Cyrl-RS"/>
        </w:rPr>
      </w:pPr>
      <w:r w:rsidRPr="00D93128">
        <w:rPr>
          <w:b/>
          <w:bCs/>
        </w:rPr>
        <w:t>Кречњаци</w:t>
      </w:r>
      <w:r w:rsidRPr="00D93128">
        <w:rPr>
          <w:rStyle w:val="apple-converted-space"/>
        </w:rPr>
        <w:t> </w:t>
      </w:r>
      <w:r w:rsidRPr="00D93128">
        <w:t>су најраспрострањен</w:t>
      </w:r>
      <w:r w:rsidR="004946DD">
        <w:t>ије карбонатне стене и једне од</w:t>
      </w:r>
      <w:r w:rsidR="004946DD">
        <w:rPr>
          <w:lang w:val="sr-Cyrl-RS"/>
        </w:rPr>
        <w:t xml:space="preserve"> најраспрострањенијих седиментних стена уопште.</w:t>
      </w:r>
      <w:r w:rsidR="00860077">
        <w:rPr>
          <w:lang w:val="sr-Cyrl-RS"/>
        </w:rPr>
        <w:t xml:space="preserve"> </w:t>
      </w:r>
      <w:r w:rsidRPr="00D93128">
        <w:t>Састављени су од</w:t>
      </w:r>
      <w:r w:rsidRPr="00D93128">
        <w:rPr>
          <w:rStyle w:val="apple-converted-space"/>
        </w:rPr>
        <w:t> </w:t>
      </w:r>
      <w:hyperlink r:id="rId45" w:tooltip="Калцит" w:history="1">
        <w:r w:rsidRPr="00D93128">
          <w:rPr>
            <w:rStyle w:val="Hyperlink"/>
            <w:color w:val="auto"/>
            <w:u w:val="none"/>
          </w:rPr>
          <w:t>калцита</w:t>
        </w:r>
      </w:hyperlink>
      <w:r w:rsidRPr="00D93128">
        <w:rPr>
          <w:rStyle w:val="apple-converted-space"/>
        </w:rPr>
        <w:t> </w:t>
      </w:r>
      <w:r w:rsidRPr="00D93128">
        <w:t>али су ретко сасвим чисти. Обично садрже хемијске примесе</w:t>
      </w:r>
      <w:r w:rsidRPr="00D93128">
        <w:rPr>
          <w:rStyle w:val="apple-converted-space"/>
        </w:rPr>
        <w:t> </w:t>
      </w:r>
      <w:hyperlink r:id="rId46" w:tooltip="Гвожђе" w:history="1">
        <w:r w:rsidRPr="00D93128">
          <w:rPr>
            <w:rStyle w:val="Hyperlink"/>
            <w:color w:val="auto"/>
            <w:u w:val="none"/>
          </w:rPr>
          <w:t>гвожђа</w:t>
        </w:r>
      </w:hyperlink>
      <w:r w:rsidRPr="00D93128">
        <w:t>,</w:t>
      </w:r>
      <w:r w:rsidRPr="00D93128">
        <w:rPr>
          <w:rStyle w:val="apple-converted-space"/>
        </w:rPr>
        <w:t> </w:t>
      </w:r>
      <w:hyperlink r:id="rId47" w:tooltip="Манган" w:history="1">
        <w:r w:rsidRPr="00D93128">
          <w:rPr>
            <w:rStyle w:val="Hyperlink"/>
            <w:color w:val="auto"/>
            <w:u w:val="none"/>
          </w:rPr>
          <w:t>мангана</w:t>
        </w:r>
      </w:hyperlink>
      <w:r w:rsidRPr="00D93128">
        <w:rPr>
          <w:rStyle w:val="apple-converted-space"/>
        </w:rPr>
        <w:t> </w:t>
      </w:r>
      <w:r w:rsidRPr="00D93128">
        <w:t>и</w:t>
      </w:r>
      <w:r w:rsidRPr="00D93128">
        <w:rPr>
          <w:rStyle w:val="apple-converted-space"/>
        </w:rPr>
        <w:t> </w:t>
      </w:r>
      <w:hyperlink r:id="rId48" w:tooltip="Магнезијум" w:history="1">
        <w:r w:rsidRPr="00D93128">
          <w:rPr>
            <w:rStyle w:val="Hyperlink"/>
            <w:color w:val="auto"/>
            <w:u w:val="none"/>
          </w:rPr>
          <w:t>магнезијума</w:t>
        </w:r>
      </w:hyperlink>
      <w:r w:rsidRPr="00D93128">
        <w:t>, затим примесе</w:t>
      </w:r>
      <w:r w:rsidRPr="00D93128">
        <w:rPr>
          <w:rStyle w:val="apple-converted-space"/>
        </w:rPr>
        <w:t> </w:t>
      </w:r>
      <w:hyperlink r:id="rId49" w:tooltip="Глина" w:history="1">
        <w:r w:rsidRPr="00D93128">
          <w:rPr>
            <w:rStyle w:val="Hyperlink"/>
            <w:color w:val="auto"/>
            <w:u w:val="none"/>
          </w:rPr>
          <w:t>глине</w:t>
        </w:r>
      </w:hyperlink>
      <w:r w:rsidRPr="00D93128">
        <w:t>, зрна</w:t>
      </w:r>
      <w:r w:rsidRPr="00D93128">
        <w:rPr>
          <w:rStyle w:val="apple-converted-space"/>
        </w:rPr>
        <w:t> </w:t>
      </w:r>
      <w:hyperlink r:id="rId50" w:tooltip="Песак" w:history="1">
        <w:r w:rsidRPr="00D93128">
          <w:rPr>
            <w:rStyle w:val="Hyperlink"/>
            <w:color w:val="auto"/>
            <w:u w:val="none"/>
          </w:rPr>
          <w:t>песка</w:t>
        </w:r>
      </w:hyperlink>
      <w:r w:rsidRPr="00D93128">
        <w:t>, органску материју и др.</w:t>
      </w:r>
      <w:r w:rsidR="004946DD">
        <w:rPr>
          <w:lang w:val="sr-Cyrl-RS"/>
        </w:rPr>
        <w:t xml:space="preserve"> </w:t>
      </w:r>
      <w:r w:rsidRPr="00D93128">
        <w:t>Кречњаци могу настати на више начина:</w:t>
      </w:r>
    </w:p>
    <w:p w14:paraId="1AB1BBA0" w14:textId="77777777" w:rsidR="00BD0738" w:rsidRPr="00D93128" w:rsidRDefault="00BD0738" w:rsidP="007C21ED">
      <w:pPr>
        <w:numPr>
          <w:ilvl w:val="0"/>
          <w:numId w:val="23"/>
        </w:numPr>
        <w:shd w:val="clear" w:color="auto" w:fill="FFFFFF"/>
        <w:spacing w:after="60"/>
        <w:ind w:left="0" w:firstLine="0"/>
        <w:rPr>
          <w:sz w:val="24"/>
          <w:szCs w:val="24"/>
        </w:rPr>
      </w:pPr>
      <w:r w:rsidRPr="00D93128">
        <w:rPr>
          <w:sz w:val="24"/>
          <w:szCs w:val="24"/>
        </w:rPr>
        <w:t>као хемијски седименти,</w:t>
      </w:r>
    </w:p>
    <w:p w14:paraId="2F77A0DF" w14:textId="77777777" w:rsidR="00BD0738" w:rsidRPr="00D93128" w:rsidRDefault="00BD0738" w:rsidP="007C21ED">
      <w:pPr>
        <w:numPr>
          <w:ilvl w:val="0"/>
          <w:numId w:val="23"/>
        </w:numPr>
        <w:shd w:val="clear" w:color="auto" w:fill="FFFFFF"/>
        <w:spacing w:after="60"/>
        <w:ind w:left="0" w:firstLine="0"/>
        <w:rPr>
          <w:sz w:val="24"/>
          <w:szCs w:val="24"/>
        </w:rPr>
      </w:pPr>
      <w:r w:rsidRPr="00D93128">
        <w:rPr>
          <w:sz w:val="24"/>
          <w:szCs w:val="24"/>
        </w:rPr>
        <w:t>као органогени седименти, када настају уз активно учешће живих организама и најзад,</w:t>
      </w:r>
    </w:p>
    <w:p w14:paraId="1B636A40" w14:textId="77777777" w:rsidR="004946DD" w:rsidRPr="004946DD" w:rsidRDefault="00BD0738" w:rsidP="007C21ED">
      <w:pPr>
        <w:numPr>
          <w:ilvl w:val="0"/>
          <w:numId w:val="23"/>
        </w:numPr>
        <w:shd w:val="clear" w:color="auto" w:fill="FFFFFF"/>
        <w:spacing w:after="60"/>
        <w:ind w:left="0" w:firstLine="0"/>
        <w:rPr>
          <w:sz w:val="24"/>
          <w:szCs w:val="24"/>
        </w:rPr>
      </w:pPr>
      <w:r w:rsidRPr="00D93128">
        <w:rPr>
          <w:sz w:val="24"/>
          <w:szCs w:val="24"/>
        </w:rPr>
        <w:t>као резултат механичког распадања и преталожавања раније створених кречњака.</w:t>
      </w:r>
    </w:p>
    <w:p w14:paraId="4FEFC78E" w14:textId="77777777" w:rsidR="00E23D7E" w:rsidRPr="00E23D7E" w:rsidRDefault="00E23D7E" w:rsidP="00BE772F">
      <w:pPr>
        <w:shd w:val="clear" w:color="auto" w:fill="FFFFFF"/>
        <w:spacing w:after="60"/>
        <w:rPr>
          <w:sz w:val="6"/>
          <w:szCs w:val="6"/>
          <w:lang w:val="sr-Cyrl-RS"/>
        </w:rPr>
      </w:pPr>
    </w:p>
    <w:p w14:paraId="3CC7762B" w14:textId="77777777" w:rsidR="00BD0738" w:rsidRPr="003B4AE6" w:rsidRDefault="00BD0738" w:rsidP="00BE772F">
      <w:pPr>
        <w:shd w:val="clear" w:color="auto" w:fill="FFFFFF"/>
        <w:spacing w:after="60"/>
        <w:ind w:firstLine="720"/>
        <w:jc w:val="both"/>
        <w:rPr>
          <w:sz w:val="24"/>
          <w:szCs w:val="24"/>
        </w:rPr>
      </w:pPr>
      <w:r w:rsidRPr="00D93128">
        <w:rPr>
          <w:sz w:val="24"/>
          <w:szCs w:val="24"/>
        </w:rPr>
        <w:t>Као хемијски талози стварају се и тзв. литографски</w:t>
      </w:r>
      <w:r w:rsidRPr="00D93128">
        <w:rPr>
          <w:rStyle w:val="apple-converted-space"/>
          <w:sz w:val="24"/>
          <w:szCs w:val="24"/>
        </w:rPr>
        <w:t> </w:t>
      </w:r>
      <w:hyperlink r:id="rId51" w:tooltip="Шкриљац (страница не постоји)" w:history="1">
        <w:r w:rsidRPr="004946DD">
          <w:rPr>
            <w:rStyle w:val="Hyperlink"/>
            <w:color w:val="auto"/>
            <w:sz w:val="24"/>
            <w:szCs w:val="24"/>
            <w:u w:val="none"/>
          </w:rPr>
          <w:t>шкриљци</w:t>
        </w:r>
      </w:hyperlink>
      <w:r w:rsidRPr="00D93128">
        <w:rPr>
          <w:rStyle w:val="apple-converted-space"/>
          <w:sz w:val="24"/>
          <w:szCs w:val="24"/>
        </w:rPr>
        <w:t> </w:t>
      </w:r>
      <w:r w:rsidRPr="00D93128">
        <w:rPr>
          <w:sz w:val="24"/>
          <w:szCs w:val="24"/>
        </w:rPr>
        <w:t>(криптокристаласти јасно услојени кречњаци), кречњаци соних лежишта и уз мање или веће учешће организама, спрудни алохтони кречњаци (директно излучивање карбоната из морске воде). Органогени кречњаци редовно садрже остатке фосила у чију љуштуру је уграђиван</w:t>
      </w:r>
      <w:r w:rsidRPr="00D93128">
        <w:rPr>
          <w:rStyle w:val="apple-converted-space"/>
          <w:sz w:val="24"/>
          <w:szCs w:val="24"/>
        </w:rPr>
        <w:t> </w:t>
      </w:r>
      <w:hyperlink r:id="rId52" w:tooltip="Калцијумкарбонат (страница не постоји)" w:history="1">
        <w:r w:rsidRPr="004946DD">
          <w:rPr>
            <w:rStyle w:val="Hyperlink"/>
            <w:color w:val="auto"/>
            <w:sz w:val="24"/>
            <w:szCs w:val="24"/>
            <w:u w:val="none"/>
          </w:rPr>
          <w:t>калцијумкарбонат</w:t>
        </w:r>
      </w:hyperlink>
      <w:r w:rsidRPr="00D93128">
        <w:rPr>
          <w:sz w:val="24"/>
          <w:szCs w:val="24"/>
        </w:rPr>
        <w:t>. Име добијају према карактеристичном фосилу:</w:t>
      </w:r>
      <w:r w:rsidRPr="00D93128">
        <w:rPr>
          <w:rStyle w:val="apple-converted-space"/>
          <w:sz w:val="24"/>
          <w:szCs w:val="24"/>
        </w:rPr>
        <w:t> </w:t>
      </w:r>
      <w:hyperlink r:id="rId53" w:tooltip="Цефалоподе (страница не постоји)" w:history="1">
        <w:r w:rsidRPr="004946DD">
          <w:rPr>
            <w:rStyle w:val="Hyperlink"/>
            <w:color w:val="auto"/>
            <w:sz w:val="24"/>
            <w:szCs w:val="24"/>
            <w:u w:val="none"/>
          </w:rPr>
          <w:t>цефалоподски</w:t>
        </w:r>
      </w:hyperlink>
      <w:r w:rsidRPr="00D93128">
        <w:rPr>
          <w:sz w:val="24"/>
          <w:szCs w:val="24"/>
        </w:rPr>
        <w:t>,</w:t>
      </w:r>
      <w:r w:rsidRPr="00D93128">
        <w:rPr>
          <w:rStyle w:val="apple-converted-space"/>
          <w:sz w:val="24"/>
          <w:szCs w:val="24"/>
        </w:rPr>
        <w:t> </w:t>
      </w:r>
      <w:hyperlink r:id="rId54" w:tooltip="Брахиоподе (страница не постоји)" w:history="1">
        <w:r w:rsidRPr="004946DD">
          <w:rPr>
            <w:rStyle w:val="Hyperlink"/>
            <w:color w:val="auto"/>
            <w:sz w:val="24"/>
            <w:szCs w:val="24"/>
            <w:u w:val="none"/>
          </w:rPr>
          <w:t>брахиоподски</w:t>
        </w:r>
      </w:hyperlink>
      <w:r w:rsidRPr="00D93128">
        <w:rPr>
          <w:sz w:val="24"/>
          <w:szCs w:val="24"/>
        </w:rPr>
        <w:t>,</w:t>
      </w:r>
      <w:r w:rsidRPr="00D93128">
        <w:rPr>
          <w:rStyle w:val="apple-converted-space"/>
          <w:sz w:val="24"/>
          <w:szCs w:val="24"/>
        </w:rPr>
        <w:t> </w:t>
      </w:r>
      <w:hyperlink r:id="rId55" w:tooltip="Рудисти (страница не постоји)" w:history="1">
        <w:r w:rsidRPr="004946DD">
          <w:rPr>
            <w:rStyle w:val="Hyperlink"/>
            <w:color w:val="auto"/>
            <w:sz w:val="24"/>
            <w:szCs w:val="24"/>
            <w:u w:val="none"/>
          </w:rPr>
          <w:t>рудистни</w:t>
        </w:r>
      </w:hyperlink>
      <w:r w:rsidRPr="00D93128">
        <w:rPr>
          <w:sz w:val="24"/>
          <w:szCs w:val="24"/>
        </w:rPr>
        <w:t>,</w:t>
      </w:r>
      <w:r w:rsidRPr="00D93128">
        <w:rPr>
          <w:rStyle w:val="apple-converted-space"/>
          <w:sz w:val="24"/>
          <w:szCs w:val="24"/>
        </w:rPr>
        <w:t> </w:t>
      </w:r>
      <w:hyperlink r:id="rId56" w:tooltip="Литотамнијски кречњак (страница не постоји)" w:history="1">
        <w:r w:rsidRPr="004946DD">
          <w:rPr>
            <w:rStyle w:val="Hyperlink"/>
            <w:color w:val="auto"/>
            <w:sz w:val="24"/>
            <w:szCs w:val="24"/>
            <w:u w:val="none"/>
          </w:rPr>
          <w:t>литотамнијски</w:t>
        </w:r>
      </w:hyperlink>
      <w:r w:rsidRPr="00D93128">
        <w:rPr>
          <w:rStyle w:val="apple-converted-space"/>
          <w:sz w:val="24"/>
          <w:szCs w:val="24"/>
        </w:rPr>
        <w:t> </w:t>
      </w:r>
      <w:r w:rsidRPr="00D93128">
        <w:rPr>
          <w:sz w:val="24"/>
          <w:szCs w:val="24"/>
        </w:rPr>
        <w:t>итд.</w:t>
      </w:r>
      <w:r w:rsidR="003B4AE6">
        <w:rPr>
          <w:sz w:val="24"/>
          <w:szCs w:val="24"/>
        </w:rPr>
        <w:t xml:space="preserve"> </w:t>
      </w:r>
      <w:r w:rsidRPr="003B4AE6">
        <w:rPr>
          <w:sz w:val="24"/>
          <w:szCs w:val="24"/>
          <w:shd w:val="clear" w:color="auto" w:fill="FFFFFF"/>
        </w:rPr>
        <w:t>Кречњак се користи за производњу</w:t>
      </w:r>
      <w:r w:rsidRPr="003B4AE6">
        <w:rPr>
          <w:rStyle w:val="apple-converted-space"/>
          <w:sz w:val="24"/>
          <w:szCs w:val="24"/>
          <w:shd w:val="clear" w:color="auto" w:fill="FFFFFF"/>
        </w:rPr>
        <w:t> </w:t>
      </w:r>
      <w:hyperlink r:id="rId57" w:tooltip="Креч" w:history="1">
        <w:r w:rsidRPr="003B4AE6">
          <w:rPr>
            <w:rStyle w:val="Hyperlink"/>
            <w:color w:val="auto"/>
            <w:sz w:val="24"/>
            <w:szCs w:val="24"/>
            <w:u w:val="none"/>
            <w:shd w:val="clear" w:color="auto" w:fill="FFFFFF"/>
          </w:rPr>
          <w:t>креча</w:t>
        </w:r>
      </w:hyperlink>
      <w:r w:rsidRPr="003B4AE6">
        <w:rPr>
          <w:rStyle w:val="apple-converted-space"/>
          <w:sz w:val="24"/>
          <w:szCs w:val="24"/>
          <w:shd w:val="clear" w:color="auto" w:fill="FFFFFF"/>
        </w:rPr>
        <w:t> </w:t>
      </w:r>
      <w:r w:rsidRPr="003B4AE6">
        <w:rPr>
          <w:sz w:val="24"/>
          <w:szCs w:val="24"/>
          <w:shd w:val="clear" w:color="auto" w:fill="FFFFFF"/>
        </w:rPr>
        <w:t>који се користи као грађевински материјал.</w:t>
      </w:r>
    </w:p>
    <w:p w14:paraId="4B0D1275" w14:textId="77777777" w:rsidR="009036E6" w:rsidRDefault="00BD0738" w:rsidP="00BE772F">
      <w:pPr>
        <w:pStyle w:val="NormalWeb"/>
        <w:shd w:val="clear" w:color="auto" w:fill="FFFFFF"/>
        <w:spacing w:before="0" w:beforeAutospacing="0" w:after="60" w:afterAutospacing="0"/>
        <w:ind w:firstLine="720"/>
        <w:jc w:val="both"/>
        <w:rPr>
          <w:shd w:val="clear" w:color="auto" w:fill="FFFFFF"/>
          <w:lang w:val="sr-Cyrl-RS"/>
        </w:rPr>
      </w:pPr>
      <w:r w:rsidRPr="00BD0738">
        <w:rPr>
          <w:b/>
          <w:bCs/>
        </w:rPr>
        <w:t>Доломит</w:t>
      </w:r>
      <w:r w:rsidRPr="00BD0738">
        <w:rPr>
          <w:rStyle w:val="apple-converted-space"/>
        </w:rPr>
        <w:t> </w:t>
      </w:r>
      <w:r w:rsidRPr="00BD0738">
        <w:t>је</w:t>
      </w:r>
      <w:r w:rsidRPr="00BD0738">
        <w:rPr>
          <w:rStyle w:val="apple-converted-space"/>
        </w:rPr>
        <w:t> </w:t>
      </w:r>
      <w:hyperlink r:id="rId58" w:tooltip="Седиментне стене" w:history="1">
        <w:r w:rsidRPr="00BD0738">
          <w:rPr>
            <w:rStyle w:val="Hyperlink"/>
            <w:color w:val="auto"/>
            <w:u w:val="none"/>
          </w:rPr>
          <w:t>седиментна стена</w:t>
        </w:r>
      </w:hyperlink>
      <w:r w:rsidRPr="00BD0738">
        <w:rPr>
          <w:rStyle w:val="apple-converted-space"/>
        </w:rPr>
        <w:t> </w:t>
      </w:r>
      <w:r w:rsidRPr="00BD0738">
        <w:t>и</w:t>
      </w:r>
      <w:r w:rsidRPr="00BD0738">
        <w:rPr>
          <w:rStyle w:val="apple-converted-space"/>
        </w:rPr>
        <w:t> </w:t>
      </w:r>
      <w:hyperlink r:id="rId59" w:tooltip="Минерал" w:history="1">
        <w:r w:rsidRPr="00BD0738">
          <w:rPr>
            <w:rStyle w:val="Hyperlink"/>
            <w:color w:val="auto"/>
            <w:u w:val="none"/>
          </w:rPr>
          <w:t>минерал</w:t>
        </w:r>
      </w:hyperlink>
      <w:r w:rsidRPr="00BD0738">
        <w:t>, који се састоје од</w:t>
      </w:r>
      <w:r w:rsidRPr="00BD0738">
        <w:rPr>
          <w:rStyle w:val="apple-converted-space"/>
        </w:rPr>
        <w:t> </w:t>
      </w:r>
      <w:hyperlink r:id="rId60" w:tooltip="Кристал" w:history="1">
        <w:r w:rsidRPr="00BD0738">
          <w:rPr>
            <w:rStyle w:val="Hyperlink"/>
            <w:color w:val="auto"/>
            <w:u w:val="none"/>
          </w:rPr>
          <w:t>кристала</w:t>
        </w:r>
      </w:hyperlink>
      <w:r w:rsidRPr="00BD0738">
        <w:rPr>
          <w:rStyle w:val="apple-converted-space"/>
        </w:rPr>
        <w:t> </w:t>
      </w:r>
      <w:r w:rsidRPr="00BD0738">
        <w:t xml:space="preserve">калцијум магнезијум карбоната, </w:t>
      </w:r>
      <w:r w:rsidR="00603F29">
        <w:rPr>
          <w:lang w:val="sr-Latn-CS"/>
        </w:rPr>
        <w:t>C</w:t>
      </w:r>
      <w:r w:rsidR="00603F29">
        <w:t>аMg</w:t>
      </w:r>
      <w:r w:rsidRPr="00BD0738">
        <w:t>(</w:t>
      </w:r>
      <w:r w:rsidR="00603F29">
        <w:t>C</w:t>
      </w:r>
      <w:r w:rsidR="003A66C1">
        <w:t>О</w:t>
      </w:r>
      <w:r w:rsidRPr="00BD0738">
        <w:rPr>
          <w:vertAlign w:val="subscript"/>
        </w:rPr>
        <w:t>3</w:t>
      </w:r>
      <w:r w:rsidRPr="00BD0738">
        <w:t>)</w:t>
      </w:r>
      <w:r w:rsidRPr="00BD0738">
        <w:rPr>
          <w:vertAlign w:val="subscript"/>
        </w:rPr>
        <w:t>2</w:t>
      </w:r>
      <w:r w:rsidRPr="00BD0738">
        <w:t xml:space="preserve">, односно </w:t>
      </w:r>
      <w:r w:rsidR="00603F29">
        <w:t>CаC</w:t>
      </w:r>
      <w:r w:rsidR="003A66C1">
        <w:t>О</w:t>
      </w:r>
      <w:r w:rsidRPr="00BD0738">
        <w:rPr>
          <w:vertAlign w:val="subscript"/>
        </w:rPr>
        <w:t>3</w:t>
      </w:r>
      <w:r w:rsidRPr="00BD0738">
        <w:t>•</w:t>
      </w:r>
      <w:r w:rsidR="00603F29">
        <w:t>MgC</w:t>
      </w:r>
      <w:r w:rsidR="003A66C1">
        <w:t>О</w:t>
      </w:r>
      <w:r w:rsidRPr="00BD0738">
        <w:rPr>
          <w:vertAlign w:val="subscript"/>
        </w:rPr>
        <w:t>3</w:t>
      </w:r>
      <w:r w:rsidRPr="00BD0738">
        <w:t>.</w:t>
      </w:r>
      <w:r w:rsidR="00E23D7E">
        <w:rPr>
          <w:lang w:val="sr-Cyrl-RS"/>
        </w:rPr>
        <w:t xml:space="preserve"> </w:t>
      </w:r>
      <w:r w:rsidRPr="00BD0738">
        <w:t>Стена доломит је највећим делом изграђена од минерала доломита. Ако, у одређеном проценту,</w:t>
      </w:r>
      <w:r w:rsidRPr="00BD0738">
        <w:rPr>
          <w:rStyle w:val="apple-converted-space"/>
        </w:rPr>
        <w:t> </w:t>
      </w:r>
      <w:hyperlink r:id="rId61" w:tooltip="Кречњак" w:history="1">
        <w:r w:rsidRPr="00BD0738">
          <w:rPr>
            <w:rStyle w:val="Hyperlink"/>
            <w:color w:val="auto"/>
            <w:u w:val="none"/>
          </w:rPr>
          <w:t>кречњак</w:t>
        </w:r>
      </w:hyperlink>
      <w:r w:rsidRPr="00BD0738">
        <w:rPr>
          <w:rStyle w:val="apple-converted-space"/>
        </w:rPr>
        <w:t> </w:t>
      </w:r>
      <w:r w:rsidRPr="00BD0738">
        <w:t>садржи минерал доломит, тада се тај кречњак назива доломитични или магнезијски кречњак. Доломит је први пут описао француски природњак и геолог Деода Грате де Доломје (1750 – 1801). Пронађен је 1791. године у</w:t>
      </w:r>
      <w:r w:rsidRPr="00BD0738">
        <w:rPr>
          <w:rStyle w:val="apple-converted-space"/>
        </w:rPr>
        <w:t> </w:t>
      </w:r>
      <w:hyperlink r:id="rId62" w:tooltip="Доломитски Алпи (страница не постоји)" w:history="1">
        <w:r w:rsidRPr="00BD0738">
          <w:rPr>
            <w:rStyle w:val="Hyperlink"/>
            <w:color w:val="auto"/>
            <w:u w:val="none"/>
          </w:rPr>
          <w:t>Доломитским Алпима</w:t>
        </w:r>
      </w:hyperlink>
      <w:r w:rsidRPr="00BD0738">
        <w:rPr>
          <w:rStyle w:val="apple-converted-space"/>
        </w:rPr>
        <w:t> </w:t>
      </w:r>
      <w:r w:rsidRPr="00BD0738">
        <w:t>у северној</w:t>
      </w:r>
      <w:r w:rsidRPr="00BD0738">
        <w:rPr>
          <w:rStyle w:val="apple-converted-space"/>
        </w:rPr>
        <w:t> </w:t>
      </w:r>
      <w:hyperlink r:id="rId63" w:tooltip="Италија" w:history="1">
        <w:r w:rsidRPr="00BD0738">
          <w:rPr>
            <w:rStyle w:val="Hyperlink"/>
            <w:color w:val="auto"/>
            <w:u w:val="none"/>
          </w:rPr>
          <w:t>Италији</w:t>
        </w:r>
      </w:hyperlink>
      <w:r w:rsidRPr="00BD0738">
        <w:t>.</w:t>
      </w:r>
      <w:r w:rsidR="00E23D7E" w:rsidRPr="00E23D7E">
        <w:rPr>
          <w:lang w:val="sr-Cyrl-RS"/>
        </w:rPr>
        <w:t xml:space="preserve"> </w:t>
      </w:r>
      <w:r w:rsidRPr="00BD0738">
        <w:rPr>
          <w:shd w:val="clear" w:color="auto" w:fill="FFFFFF"/>
        </w:rPr>
        <w:t>Минерал доломит кристалише у тригонално-ромбоедарској</w:t>
      </w:r>
      <w:r w:rsidRPr="00BD0738">
        <w:rPr>
          <w:rStyle w:val="apple-converted-space"/>
          <w:shd w:val="clear" w:color="auto" w:fill="FFFFFF"/>
        </w:rPr>
        <w:t> </w:t>
      </w:r>
      <w:hyperlink r:id="rId64" w:tooltip="Кристалне системе" w:history="1">
        <w:r w:rsidRPr="00BD0738">
          <w:rPr>
            <w:rStyle w:val="Hyperlink"/>
            <w:color w:val="auto"/>
            <w:u w:val="none"/>
            <w:shd w:val="clear" w:color="auto" w:fill="FFFFFF"/>
          </w:rPr>
          <w:t>системи</w:t>
        </w:r>
      </w:hyperlink>
      <w:r w:rsidRPr="00BD0738">
        <w:rPr>
          <w:shd w:val="clear" w:color="auto" w:fill="FFFFFF"/>
        </w:rPr>
        <w:t>. Формира беле, сиве до розе закривљене кристале, мада се често јавља и у облику масивних агрегата. Има сличне физичке карактеристике као минерал</w:t>
      </w:r>
      <w:r w:rsidRPr="00BD0738">
        <w:rPr>
          <w:rStyle w:val="apple-converted-space"/>
          <w:shd w:val="clear" w:color="auto" w:fill="FFFFFF"/>
        </w:rPr>
        <w:t> </w:t>
      </w:r>
      <w:hyperlink r:id="rId65" w:tooltip="Калцит" w:history="1">
        <w:r w:rsidRPr="00BD0738">
          <w:rPr>
            <w:rStyle w:val="Hyperlink"/>
            <w:color w:val="auto"/>
            <w:u w:val="none"/>
            <w:shd w:val="clear" w:color="auto" w:fill="FFFFFF"/>
          </w:rPr>
          <w:t>калцит</w:t>
        </w:r>
      </w:hyperlink>
      <w:r w:rsidRPr="00BD0738">
        <w:rPr>
          <w:shd w:val="clear" w:color="auto" w:fill="FFFFFF"/>
        </w:rPr>
        <w:t>, али се не може растворити у хладној</w:t>
      </w:r>
      <w:r w:rsidRPr="00BD0738">
        <w:rPr>
          <w:rStyle w:val="apple-converted-space"/>
          <w:shd w:val="clear" w:color="auto" w:fill="FFFFFF"/>
        </w:rPr>
        <w:t> </w:t>
      </w:r>
      <w:hyperlink r:id="rId66" w:tooltip="Хлороводонична киселина" w:history="1">
        <w:r w:rsidRPr="00BD0738">
          <w:rPr>
            <w:rStyle w:val="Hyperlink"/>
            <w:color w:val="auto"/>
            <w:u w:val="none"/>
            <w:shd w:val="clear" w:color="auto" w:fill="FFFFFF"/>
          </w:rPr>
          <w:t>хлороводоничној киселини</w:t>
        </w:r>
      </w:hyperlink>
      <w:r w:rsidRPr="00BD0738">
        <w:rPr>
          <w:shd w:val="clear" w:color="auto" w:fill="FFFFFF"/>
        </w:rPr>
        <w:t>. Има тврдину 3,5 до 4, по</w:t>
      </w:r>
      <w:r w:rsidRPr="00BD0738">
        <w:rPr>
          <w:rStyle w:val="apple-converted-space"/>
          <w:shd w:val="clear" w:color="auto" w:fill="FFFFFF"/>
        </w:rPr>
        <w:t> </w:t>
      </w:r>
      <w:hyperlink r:id="rId67" w:tooltip="Тврдоћа по Мосовој скали" w:history="1">
        <w:r w:rsidRPr="00BD0738">
          <w:rPr>
            <w:rStyle w:val="Hyperlink"/>
            <w:color w:val="auto"/>
            <w:u w:val="none"/>
            <w:shd w:val="clear" w:color="auto" w:fill="FFFFFF"/>
          </w:rPr>
          <w:t>Мосовој скали</w:t>
        </w:r>
      </w:hyperlink>
      <w:r w:rsidRPr="00BD0738">
        <w:rPr>
          <w:shd w:val="clear" w:color="auto" w:fill="FFFFFF"/>
        </w:rPr>
        <w:t>. Специфична тежина је 2,85.</w:t>
      </w:r>
      <w:r w:rsidRPr="00BD0738">
        <w:rPr>
          <w:rStyle w:val="apple-converted-space"/>
          <w:shd w:val="clear" w:color="auto" w:fill="FFFFFF"/>
        </w:rPr>
        <w:t> </w:t>
      </w:r>
      <w:r w:rsidRPr="00BD0738">
        <w:rPr>
          <w:shd w:val="clear" w:color="auto" w:fill="FFFFFF"/>
        </w:rPr>
        <w:t>Често се јавља</w:t>
      </w:r>
      <w:r w:rsidRPr="00BD0738">
        <w:rPr>
          <w:rStyle w:val="apple-converted-space"/>
          <w:shd w:val="clear" w:color="auto" w:fill="FFFFFF"/>
        </w:rPr>
        <w:t> </w:t>
      </w:r>
      <w:hyperlink r:id="rId68" w:tooltip="Ближњење кристала (страница не постоји)" w:history="1">
        <w:r w:rsidRPr="00BD0738">
          <w:rPr>
            <w:rStyle w:val="Hyperlink"/>
            <w:color w:val="auto"/>
            <w:u w:val="none"/>
            <w:shd w:val="clear" w:color="auto" w:fill="FFFFFF"/>
          </w:rPr>
          <w:t>ближњење кристала</w:t>
        </w:r>
      </w:hyperlink>
      <w:r w:rsidRPr="00BD0738">
        <w:rPr>
          <w:shd w:val="clear" w:color="auto" w:fill="FFFFFF"/>
        </w:rPr>
        <w:t>. Између доломита и</w:t>
      </w:r>
      <w:r w:rsidRPr="00BD0738">
        <w:rPr>
          <w:rStyle w:val="apple-converted-space"/>
          <w:shd w:val="clear" w:color="auto" w:fill="FFFFFF"/>
        </w:rPr>
        <w:t> </w:t>
      </w:r>
      <w:hyperlink r:id="rId69" w:tooltip="Анкерит (страница не постоји)" w:history="1">
        <w:r w:rsidRPr="00BD0738">
          <w:rPr>
            <w:rStyle w:val="Hyperlink"/>
            <w:color w:val="auto"/>
            <w:u w:val="none"/>
            <w:shd w:val="clear" w:color="auto" w:fill="FFFFFF"/>
          </w:rPr>
          <w:t>анкерита</w:t>
        </w:r>
      </w:hyperlink>
      <w:r w:rsidRPr="00BD0738">
        <w:rPr>
          <w:shd w:val="clear" w:color="auto" w:fill="FFFFFF"/>
        </w:rPr>
        <w:t xml:space="preserve">, може се формирати </w:t>
      </w:r>
      <w:r w:rsidRPr="00BD0738">
        <w:rPr>
          <w:shd w:val="clear" w:color="auto" w:fill="FFFFFF"/>
        </w:rPr>
        <w:lastRenderedPageBreak/>
        <w:t>изоморфна серија, у којој се мења садржај</w:t>
      </w:r>
      <w:r w:rsidRPr="00BD0738">
        <w:rPr>
          <w:rStyle w:val="apple-converted-space"/>
          <w:shd w:val="clear" w:color="auto" w:fill="FFFFFF"/>
        </w:rPr>
        <w:t> </w:t>
      </w:r>
      <w:hyperlink r:id="rId70" w:tooltip="Магнезијум" w:history="1">
        <w:r w:rsidRPr="00BD0738">
          <w:rPr>
            <w:rStyle w:val="Hyperlink"/>
            <w:color w:val="auto"/>
            <w:u w:val="none"/>
            <w:shd w:val="clear" w:color="auto" w:fill="FFFFFF"/>
          </w:rPr>
          <w:t>магнезијума</w:t>
        </w:r>
      </w:hyperlink>
      <w:r w:rsidRPr="00BD0738">
        <w:rPr>
          <w:rStyle w:val="apple-converted-space"/>
          <w:shd w:val="clear" w:color="auto" w:fill="FFFFFF"/>
        </w:rPr>
        <w:t> </w:t>
      </w:r>
      <w:r w:rsidRPr="00BD0738">
        <w:rPr>
          <w:shd w:val="clear" w:color="auto" w:fill="FFFFFF"/>
        </w:rPr>
        <w:t>и</w:t>
      </w:r>
      <w:r w:rsidRPr="00BD0738">
        <w:rPr>
          <w:rStyle w:val="apple-converted-space"/>
          <w:shd w:val="clear" w:color="auto" w:fill="FFFFFF"/>
        </w:rPr>
        <w:t> </w:t>
      </w:r>
      <w:hyperlink r:id="rId71" w:tooltip="Гвожђе" w:history="1">
        <w:r w:rsidRPr="00BD0738">
          <w:rPr>
            <w:rStyle w:val="Hyperlink"/>
            <w:color w:val="auto"/>
            <w:u w:val="none"/>
            <w:shd w:val="clear" w:color="auto" w:fill="FFFFFF"/>
          </w:rPr>
          <w:t>гвожђа</w:t>
        </w:r>
      </w:hyperlink>
      <w:r w:rsidRPr="00BD0738">
        <w:rPr>
          <w:shd w:val="clear" w:color="auto" w:fill="FFFFFF"/>
        </w:rPr>
        <w:t>. Мале количине гвожђа у структури доломита даје кристалима жуту до браон нијансу. У кристалу је могућа замена магнезијума</w:t>
      </w:r>
      <w:r w:rsidRPr="00BD0738">
        <w:rPr>
          <w:rStyle w:val="apple-converted-space"/>
          <w:shd w:val="clear" w:color="auto" w:fill="FFFFFF"/>
        </w:rPr>
        <w:t> </w:t>
      </w:r>
      <w:hyperlink r:id="rId72" w:tooltip="Манган" w:history="1">
        <w:r w:rsidRPr="00BD0738">
          <w:rPr>
            <w:rStyle w:val="Hyperlink"/>
            <w:color w:val="auto"/>
            <w:u w:val="none"/>
            <w:shd w:val="clear" w:color="auto" w:fill="FFFFFF"/>
          </w:rPr>
          <w:t>манганом</w:t>
        </w:r>
      </w:hyperlink>
      <w:r w:rsidRPr="00BD0738">
        <w:rPr>
          <w:shd w:val="clear" w:color="auto" w:fill="FFFFFF"/>
        </w:rPr>
        <w:t>, када кристали имају розе боју. Такође, магнезијум може бити замењен</w:t>
      </w:r>
      <w:r w:rsidRPr="00BD0738">
        <w:rPr>
          <w:rStyle w:val="apple-converted-space"/>
          <w:shd w:val="clear" w:color="auto" w:fill="FFFFFF"/>
        </w:rPr>
        <w:t> </w:t>
      </w:r>
      <w:hyperlink r:id="rId73" w:tooltip="Олово" w:history="1">
        <w:r w:rsidRPr="00BD0738">
          <w:rPr>
            <w:rStyle w:val="Hyperlink"/>
            <w:color w:val="auto"/>
            <w:u w:val="none"/>
            <w:shd w:val="clear" w:color="auto" w:fill="FFFFFF"/>
          </w:rPr>
          <w:t>оловом</w:t>
        </w:r>
      </w:hyperlink>
      <w:r w:rsidRPr="00BD0738">
        <w:rPr>
          <w:rStyle w:val="apple-converted-space"/>
          <w:shd w:val="clear" w:color="auto" w:fill="FFFFFF"/>
        </w:rPr>
        <w:t> </w:t>
      </w:r>
      <w:r w:rsidRPr="00BD0738">
        <w:rPr>
          <w:shd w:val="clear" w:color="auto" w:fill="FFFFFF"/>
        </w:rPr>
        <w:t>и</w:t>
      </w:r>
      <w:r w:rsidRPr="00BD0738">
        <w:rPr>
          <w:rStyle w:val="apple-converted-space"/>
          <w:shd w:val="clear" w:color="auto" w:fill="FFFFFF"/>
        </w:rPr>
        <w:t> </w:t>
      </w:r>
      <w:hyperlink r:id="rId74" w:tooltip="Цинк" w:history="1">
        <w:r w:rsidRPr="00BD0738">
          <w:rPr>
            <w:rStyle w:val="Hyperlink"/>
            <w:color w:val="auto"/>
            <w:u w:val="none"/>
            <w:shd w:val="clear" w:color="auto" w:fill="FFFFFF"/>
          </w:rPr>
          <w:t>цинком</w:t>
        </w:r>
      </w:hyperlink>
      <w:r w:rsidRPr="00BD0738">
        <w:rPr>
          <w:shd w:val="clear" w:color="auto" w:fill="FFFFFF"/>
        </w:rPr>
        <w:t>.</w:t>
      </w:r>
      <w:r w:rsidR="00E23D7E" w:rsidRPr="00BD0738">
        <w:rPr>
          <w:shd w:val="clear" w:color="auto" w:fill="FFFFFF"/>
        </w:rPr>
        <w:t xml:space="preserve"> </w:t>
      </w:r>
      <w:r w:rsidRPr="00BD0738">
        <w:rPr>
          <w:shd w:val="clear" w:color="auto" w:fill="FFFFFF"/>
        </w:rPr>
        <w:t>Текстура му варира од ситнозрне до крупнозрне и често садржи мале шупљине.</w:t>
      </w:r>
    </w:p>
    <w:p w14:paraId="4F89ED3E" w14:textId="77777777" w:rsidR="00E23D7E" w:rsidRPr="00E23D7E" w:rsidRDefault="003B4AE6" w:rsidP="00BE772F">
      <w:pPr>
        <w:pStyle w:val="BodyText"/>
        <w:spacing w:after="60"/>
        <w:ind w:firstLine="720"/>
        <w:jc w:val="both"/>
        <w:rPr>
          <w:rFonts w:ascii="Times New Roman" w:hAnsi="Times New Roman"/>
          <w:color w:val="auto"/>
          <w:lang w:val="sl-SI"/>
        </w:rPr>
      </w:pPr>
      <w:r>
        <w:rPr>
          <w:rFonts w:ascii="Times New Roman" w:hAnsi="Times New Roman"/>
          <w:color w:val="auto"/>
          <w:lang w:val="sl-SI"/>
        </w:rPr>
        <w:t>Следећи геолошки с</w:t>
      </w:r>
      <w:r>
        <w:rPr>
          <w:rFonts w:ascii="Times New Roman" w:hAnsi="Times New Roman"/>
          <w:color w:val="auto"/>
          <w:lang w:val="sr-Cyrl-RS"/>
        </w:rPr>
        <w:t>астав</w:t>
      </w:r>
      <w:r w:rsidR="00E23D7E" w:rsidRPr="00E23D7E">
        <w:rPr>
          <w:rFonts w:ascii="Times New Roman" w:hAnsi="Times New Roman"/>
          <w:color w:val="auto"/>
          <w:lang w:val="sl-SI"/>
        </w:rPr>
        <w:t xml:space="preserve"> терена и његове специфичности</w:t>
      </w:r>
      <w:r w:rsidR="00E23D7E" w:rsidRPr="00E23D7E">
        <w:rPr>
          <w:rFonts w:ascii="Times New Roman" w:hAnsi="Times New Roman"/>
          <w:color w:val="auto"/>
          <w:lang w:val="sr-Cyrl-RS"/>
        </w:rPr>
        <w:t xml:space="preserve"> везане за </w:t>
      </w:r>
      <w:r w:rsidR="00E23D7E" w:rsidRPr="00E23D7E">
        <w:rPr>
          <w:rFonts w:ascii="Times New Roman" w:hAnsi="Times New Roman"/>
          <w:szCs w:val="24"/>
        </w:rPr>
        <w:t>климатск</w:t>
      </w:r>
      <w:r w:rsidR="00E23D7E" w:rsidRPr="00E23D7E">
        <w:rPr>
          <w:rFonts w:ascii="Times New Roman" w:hAnsi="Times New Roman"/>
          <w:szCs w:val="24"/>
          <w:lang w:val="sr-Cyrl-RS"/>
        </w:rPr>
        <w:t>е</w:t>
      </w:r>
      <w:r w:rsidR="00E23D7E" w:rsidRPr="00E23D7E">
        <w:rPr>
          <w:rFonts w:ascii="Times New Roman" w:hAnsi="Times New Roman"/>
          <w:szCs w:val="24"/>
        </w:rPr>
        <w:t>, хидрографск</w:t>
      </w:r>
      <w:r w:rsidR="00E23D7E" w:rsidRPr="00E23D7E">
        <w:rPr>
          <w:rFonts w:ascii="Times New Roman" w:hAnsi="Times New Roman"/>
          <w:szCs w:val="24"/>
          <w:lang w:val="sr-Cyrl-RS"/>
        </w:rPr>
        <w:t>е</w:t>
      </w:r>
      <w:r w:rsidR="00E23D7E" w:rsidRPr="00E23D7E">
        <w:rPr>
          <w:rFonts w:ascii="Times New Roman" w:hAnsi="Times New Roman"/>
          <w:szCs w:val="24"/>
        </w:rPr>
        <w:t>, орографс</w:t>
      </w:r>
      <w:r w:rsidR="00E23D7E" w:rsidRPr="00E23D7E">
        <w:rPr>
          <w:rFonts w:ascii="Times New Roman" w:hAnsi="Times New Roman"/>
          <w:szCs w:val="24"/>
          <w:lang w:val="sr-Cyrl-RS"/>
        </w:rPr>
        <w:t>ке</w:t>
      </w:r>
      <w:r w:rsidR="00E23D7E" w:rsidRPr="00E23D7E">
        <w:rPr>
          <w:rFonts w:ascii="Times New Roman" w:hAnsi="Times New Roman"/>
          <w:szCs w:val="24"/>
        </w:rPr>
        <w:t xml:space="preserve"> и остал</w:t>
      </w:r>
      <w:r w:rsidR="00E23D7E" w:rsidRPr="00E23D7E">
        <w:rPr>
          <w:rFonts w:ascii="Times New Roman" w:hAnsi="Times New Roman"/>
          <w:szCs w:val="24"/>
          <w:lang w:val="sr-Cyrl-RS"/>
        </w:rPr>
        <w:t>е</w:t>
      </w:r>
      <w:r w:rsidR="003136F2">
        <w:rPr>
          <w:rFonts w:ascii="Times New Roman" w:hAnsi="Times New Roman"/>
          <w:szCs w:val="24"/>
          <w:lang w:val="sr-Cyrl-RS"/>
        </w:rPr>
        <w:t xml:space="preserve"> услове, на простору ове газдинске јединице доминирају два основна типа земљишта са својим варијантама и </w:t>
      </w:r>
      <w:r w:rsidR="00E23D7E" w:rsidRPr="00E23D7E">
        <w:rPr>
          <w:rFonts w:ascii="Times New Roman" w:hAnsi="Times New Roman"/>
          <w:color w:val="auto"/>
          <w:lang w:val="sl-SI"/>
        </w:rPr>
        <w:t>то:</w:t>
      </w:r>
    </w:p>
    <w:p w14:paraId="795F3C16" w14:textId="77777777" w:rsidR="003136F2" w:rsidRPr="009133C7" w:rsidRDefault="00663144" w:rsidP="007C21ED">
      <w:pPr>
        <w:pStyle w:val="BodyText"/>
        <w:numPr>
          <w:ilvl w:val="0"/>
          <w:numId w:val="24"/>
        </w:numPr>
        <w:spacing w:after="60"/>
        <w:jc w:val="both"/>
        <w:rPr>
          <w:rFonts w:ascii="Times New Roman" w:hAnsi="Times New Roman"/>
          <w:color w:val="auto"/>
          <w:lang w:val="sl-SI"/>
        </w:rPr>
      </w:pPr>
      <w:r w:rsidRPr="00663144">
        <w:rPr>
          <w:rFonts w:ascii="Times New Roman" w:hAnsi="Times New Roman"/>
          <w:szCs w:val="24"/>
          <w:lang w:val="sl-SI"/>
        </w:rPr>
        <w:t>хумусн</w:t>
      </w:r>
      <w:r w:rsidR="003A66C1">
        <w:rPr>
          <w:rFonts w:ascii="Times New Roman" w:hAnsi="Times New Roman"/>
          <w:szCs w:val="24"/>
          <w:lang w:val="sl-SI"/>
        </w:rPr>
        <w:t>о</w:t>
      </w:r>
      <w:r w:rsidRPr="00663144">
        <w:rPr>
          <w:rFonts w:ascii="Times New Roman" w:hAnsi="Times New Roman"/>
          <w:szCs w:val="24"/>
          <w:lang w:val="sl-SI"/>
        </w:rPr>
        <w:t xml:space="preserve"> - силик</w:t>
      </w:r>
      <w:r w:rsidR="003A66C1">
        <w:rPr>
          <w:rFonts w:ascii="Times New Roman" w:hAnsi="Times New Roman"/>
          <w:szCs w:val="24"/>
          <w:lang w:val="sl-SI"/>
        </w:rPr>
        <w:t>а</w:t>
      </w:r>
      <w:r w:rsidRPr="00663144">
        <w:rPr>
          <w:rFonts w:ascii="Times New Roman" w:hAnsi="Times New Roman"/>
          <w:szCs w:val="24"/>
          <w:lang w:val="sl-SI"/>
        </w:rPr>
        <w:t>тн</w:t>
      </w:r>
      <w:r w:rsidR="003A66C1">
        <w:rPr>
          <w:rFonts w:ascii="Times New Roman" w:hAnsi="Times New Roman"/>
          <w:szCs w:val="24"/>
          <w:lang w:val="sl-SI"/>
        </w:rPr>
        <w:t>а</w:t>
      </w:r>
      <w:r w:rsidR="003136F2">
        <w:rPr>
          <w:rFonts w:ascii="Times New Roman" w:hAnsi="Times New Roman"/>
          <w:color w:val="auto"/>
          <w:lang w:val="sr-Cyrl-RS"/>
        </w:rPr>
        <w:t xml:space="preserve"> земљишта на </w:t>
      </w:r>
      <w:r w:rsidR="003136F2" w:rsidRPr="009133C7">
        <w:rPr>
          <w:rFonts w:ascii="Times New Roman" w:hAnsi="Times New Roman"/>
          <w:color w:val="auto"/>
          <w:lang w:val="sl-SI"/>
        </w:rPr>
        <w:t>серпентину</w:t>
      </w:r>
      <w:r w:rsidR="003136F2">
        <w:rPr>
          <w:rFonts w:ascii="Times New Roman" w:hAnsi="Times New Roman"/>
          <w:color w:val="auto"/>
          <w:lang w:val="sr-Cyrl-RS"/>
        </w:rPr>
        <w:t>,</w:t>
      </w:r>
    </w:p>
    <w:p w14:paraId="55910CA8" w14:textId="77777777" w:rsidR="003136F2" w:rsidRPr="00BD358A" w:rsidRDefault="003136F2" w:rsidP="007C21ED">
      <w:pPr>
        <w:pStyle w:val="BodyText"/>
        <w:numPr>
          <w:ilvl w:val="0"/>
          <w:numId w:val="24"/>
        </w:numPr>
        <w:spacing w:after="60"/>
        <w:jc w:val="both"/>
        <w:rPr>
          <w:rFonts w:ascii="Times New Roman" w:hAnsi="Times New Roman"/>
          <w:color w:val="auto"/>
          <w:lang w:val="sl-SI"/>
        </w:rPr>
      </w:pPr>
      <w:r w:rsidRPr="00E23D7E">
        <w:rPr>
          <w:rFonts w:ascii="Times New Roman" w:hAnsi="Times New Roman"/>
          <w:color w:val="auto"/>
          <w:lang w:val="sl-SI"/>
        </w:rPr>
        <w:t>кисела смеђа земљишта</w:t>
      </w:r>
      <w:r>
        <w:rPr>
          <w:rFonts w:ascii="Times New Roman" w:hAnsi="Times New Roman"/>
          <w:color w:val="auto"/>
          <w:lang w:val="sr-Cyrl-RS"/>
        </w:rPr>
        <w:t xml:space="preserve"> ( на</w:t>
      </w:r>
      <w:r w:rsidR="00E23D7E" w:rsidRPr="009133C7">
        <w:rPr>
          <w:rFonts w:ascii="Times New Roman" w:hAnsi="Times New Roman"/>
          <w:color w:val="auto"/>
          <w:lang w:val="sl-SI"/>
        </w:rPr>
        <w:t xml:space="preserve"> силикатним супстратима</w:t>
      </w:r>
      <w:r>
        <w:rPr>
          <w:rFonts w:ascii="Times New Roman" w:hAnsi="Times New Roman"/>
          <w:color w:val="auto"/>
          <w:lang w:val="sr-Cyrl-RS"/>
        </w:rPr>
        <w:t xml:space="preserve"> и</w:t>
      </w:r>
      <w:r w:rsidRPr="003136F2">
        <w:rPr>
          <w:rFonts w:ascii="Times New Roman" w:hAnsi="Times New Roman"/>
          <w:color w:val="auto"/>
          <w:lang w:val="sl-SI"/>
        </w:rPr>
        <w:t xml:space="preserve"> </w:t>
      </w:r>
      <w:r w:rsidRPr="009133C7">
        <w:rPr>
          <w:rFonts w:ascii="Times New Roman" w:hAnsi="Times New Roman"/>
          <w:color w:val="auto"/>
          <w:lang w:val="sl-SI"/>
        </w:rPr>
        <w:t>базичним еруптивним стенама</w:t>
      </w:r>
      <w:r>
        <w:rPr>
          <w:rFonts w:ascii="Times New Roman" w:hAnsi="Times New Roman"/>
          <w:color w:val="auto"/>
          <w:lang w:val="sr-Cyrl-RS"/>
        </w:rPr>
        <w:t xml:space="preserve"> ),</w:t>
      </w:r>
    </w:p>
    <w:p w14:paraId="389F5BD4" w14:textId="77777777" w:rsidR="009036E6" w:rsidRPr="00663144" w:rsidRDefault="00D93128" w:rsidP="00BE772F">
      <w:pPr>
        <w:pStyle w:val="Hang127CharChar"/>
        <w:spacing w:after="60"/>
        <w:ind w:left="0" w:firstLine="720"/>
        <w:rPr>
          <w:b/>
          <w:bCs/>
          <w:iCs w:val="0"/>
          <w:sz w:val="24"/>
          <w:szCs w:val="24"/>
          <w:lang w:val="en-US"/>
        </w:rPr>
      </w:pPr>
      <w:r w:rsidRPr="003136F2">
        <w:rPr>
          <w:b/>
          <w:i/>
          <w:sz w:val="24"/>
          <w:szCs w:val="24"/>
          <w:lang w:val="sl-SI"/>
        </w:rPr>
        <w:t>Црнице на серпентину</w:t>
      </w:r>
      <w:r w:rsidRPr="00793F67">
        <w:rPr>
          <w:sz w:val="24"/>
          <w:szCs w:val="24"/>
          <w:lang w:val="sl-SI"/>
        </w:rPr>
        <w:t xml:space="preserve"> су доста плитка земљишта (А1-</w:t>
      </w:r>
      <w:r w:rsidR="00603F29">
        <w:rPr>
          <w:sz w:val="24"/>
          <w:szCs w:val="24"/>
          <w:lang w:val="sl-SI"/>
        </w:rPr>
        <w:t>C</w:t>
      </w:r>
      <w:r w:rsidRPr="00793F67">
        <w:rPr>
          <w:sz w:val="24"/>
          <w:szCs w:val="24"/>
          <w:lang w:val="sl-SI"/>
        </w:rPr>
        <w:t xml:space="preserve"> профила), дубине неколико сантиметара и од саме површине садрже доста крупног скелета. Нешто дубља земљишта (А1-</w:t>
      </w:r>
      <w:r w:rsidR="003A66C1">
        <w:rPr>
          <w:sz w:val="24"/>
          <w:szCs w:val="24"/>
          <w:lang w:val="sl-SI"/>
        </w:rPr>
        <w:t>А</w:t>
      </w:r>
      <w:r w:rsidR="00603F29">
        <w:rPr>
          <w:sz w:val="24"/>
          <w:szCs w:val="24"/>
          <w:lang w:val="sl-SI"/>
        </w:rPr>
        <w:t>C</w:t>
      </w:r>
      <w:r w:rsidRPr="00793F67">
        <w:rPr>
          <w:sz w:val="24"/>
          <w:szCs w:val="24"/>
          <w:lang w:val="sl-SI"/>
        </w:rPr>
        <w:t>-</w:t>
      </w:r>
      <w:r w:rsidR="00603F29">
        <w:rPr>
          <w:sz w:val="24"/>
          <w:szCs w:val="24"/>
          <w:lang w:val="sl-SI"/>
        </w:rPr>
        <w:t>C</w:t>
      </w:r>
      <w:r w:rsidRPr="00793F67">
        <w:rPr>
          <w:sz w:val="24"/>
          <w:szCs w:val="24"/>
          <w:lang w:val="sl-SI"/>
        </w:rPr>
        <w:t xml:space="preserve"> профила), дубине до 25 сантиметра као и смеђе земљиште (А1-(</w:t>
      </w:r>
      <w:r w:rsidR="00603F29">
        <w:rPr>
          <w:sz w:val="24"/>
          <w:szCs w:val="24"/>
          <w:lang w:val="sl-SI"/>
        </w:rPr>
        <w:t>B</w:t>
      </w:r>
      <w:r w:rsidRPr="00793F67">
        <w:rPr>
          <w:sz w:val="24"/>
          <w:szCs w:val="24"/>
          <w:lang w:val="sl-SI"/>
        </w:rPr>
        <w:t>)-</w:t>
      </w:r>
      <w:r w:rsidR="00603F29">
        <w:rPr>
          <w:sz w:val="24"/>
          <w:szCs w:val="24"/>
          <w:lang w:val="sl-SI"/>
        </w:rPr>
        <w:t>C</w:t>
      </w:r>
      <w:r w:rsidRPr="00793F67">
        <w:rPr>
          <w:sz w:val="24"/>
          <w:szCs w:val="24"/>
          <w:lang w:val="sl-SI"/>
        </w:rPr>
        <w:t xml:space="preserve"> профила), срећу се само на равним теренима или благим странама. Боје су црне са јачом или слабијом рудом нијансом. По механичком саставу су иловаче са доста праха и ситног песка. Структура је зрнаста и јако стабилна у води, нарочито на травним површинама. Ова земљишта су углавном слабо кисела. У еколошком смислу то су због мале дубине и јако изражене пропустљивости за воду, доста ксеротермна земљишта. Црница на серпентину је слабо производно земљиште без обзира на то што има добре физичке и хемиске особине</w:t>
      </w:r>
    </w:p>
    <w:p w14:paraId="5492A2D7" w14:textId="77777777" w:rsidR="007D622D" w:rsidRPr="003136F2" w:rsidRDefault="00582009" w:rsidP="00BE772F">
      <w:pPr>
        <w:pStyle w:val="Hang127CharChar"/>
        <w:spacing w:after="60"/>
        <w:ind w:left="0" w:firstLine="720"/>
        <w:rPr>
          <w:b/>
          <w:bCs/>
          <w:i/>
          <w:iCs w:val="0"/>
          <w:sz w:val="24"/>
          <w:szCs w:val="24"/>
        </w:rPr>
      </w:pPr>
      <w:r w:rsidRPr="003136F2">
        <w:rPr>
          <w:b/>
          <w:bCs/>
          <w:i/>
          <w:iCs w:val="0"/>
          <w:sz w:val="24"/>
          <w:szCs w:val="24"/>
        </w:rPr>
        <w:t>Дистрично</w:t>
      </w:r>
      <w:r w:rsidR="007D622D" w:rsidRPr="003136F2">
        <w:rPr>
          <w:b/>
          <w:bCs/>
          <w:i/>
          <w:iCs w:val="0"/>
          <w:sz w:val="24"/>
          <w:szCs w:val="24"/>
        </w:rPr>
        <w:t xml:space="preserve"> </w:t>
      </w:r>
      <w:r w:rsidRPr="003136F2">
        <w:rPr>
          <w:b/>
          <w:bCs/>
          <w:i/>
          <w:iCs w:val="0"/>
          <w:sz w:val="24"/>
          <w:szCs w:val="24"/>
        </w:rPr>
        <w:t>смеђе</w:t>
      </w:r>
      <w:r w:rsidR="007D622D" w:rsidRPr="003136F2">
        <w:rPr>
          <w:b/>
          <w:bCs/>
          <w:i/>
          <w:iCs w:val="0"/>
          <w:sz w:val="24"/>
          <w:szCs w:val="24"/>
        </w:rPr>
        <w:t xml:space="preserve"> </w:t>
      </w:r>
      <w:r w:rsidRPr="003136F2">
        <w:rPr>
          <w:b/>
          <w:bCs/>
          <w:i/>
          <w:iCs w:val="0"/>
          <w:sz w:val="24"/>
          <w:szCs w:val="24"/>
        </w:rPr>
        <w:t>или</w:t>
      </w:r>
      <w:r w:rsidR="007D622D" w:rsidRPr="003136F2">
        <w:rPr>
          <w:b/>
          <w:bCs/>
          <w:i/>
          <w:iCs w:val="0"/>
          <w:sz w:val="24"/>
          <w:szCs w:val="24"/>
        </w:rPr>
        <w:t xml:space="preserve"> </w:t>
      </w:r>
      <w:r w:rsidRPr="003136F2">
        <w:rPr>
          <w:b/>
          <w:bCs/>
          <w:i/>
          <w:iCs w:val="0"/>
          <w:sz w:val="24"/>
          <w:szCs w:val="24"/>
        </w:rPr>
        <w:t>кисело</w:t>
      </w:r>
      <w:r w:rsidR="007D622D" w:rsidRPr="003136F2">
        <w:rPr>
          <w:b/>
          <w:bCs/>
          <w:i/>
          <w:iCs w:val="0"/>
          <w:sz w:val="24"/>
          <w:szCs w:val="24"/>
        </w:rPr>
        <w:t xml:space="preserve"> </w:t>
      </w:r>
      <w:r w:rsidRPr="003136F2">
        <w:rPr>
          <w:b/>
          <w:bCs/>
          <w:i/>
          <w:iCs w:val="0"/>
          <w:sz w:val="24"/>
          <w:szCs w:val="24"/>
        </w:rPr>
        <w:t>земљиште</w:t>
      </w:r>
      <w:r w:rsidR="003136F2">
        <w:rPr>
          <w:b/>
          <w:bCs/>
          <w:i/>
          <w:iCs w:val="0"/>
          <w:sz w:val="24"/>
          <w:szCs w:val="24"/>
          <w:lang w:val="sr-Cyrl-RS"/>
        </w:rPr>
        <w:t xml:space="preserve"> </w:t>
      </w:r>
      <w:r w:rsidR="003136F2">
        <w:rPr>
          <w:bCs/>
          <w:i/>
          <w:iCs w:val="0"/>
          <w:sz w:val="24"/>
          <w:szCs w:val="24"/>
          <w:lang w:val="sr-Cyrl-RS"/>
        </w:rPr>
        <w:t xml:space="preserve">- </w:t>
      </w:r>
      <w:r w:rsidR="003136F2">
        <w:rPr>
          <w:bCs/>
          <w:iCs w:val="0"/>
          <w:sz w:val="24"/>
          <w:szCs w:val="24"/>
          <w:lang w:val="sr-Cyrl-RS"/>
        </w:rPr>
        <w:t>о</w:t>
      </w:r>
      <w:r w:rsidRPr="003136F2">
        <w:rPr>
          <w:bCs/>
          <w:iCs w:val="0"/>
          <w:sz w:val="24"/>
          <w:szCs w:val="24"/>
        </w:rPr>
        <w:t>сновна</w:t>
      </w:r>
      <w:r w:rsidR="007D622D" w:rsidRPr="00483495">
        <w:rPr>
          <w:bCs/>
          <w:iCs w:val="0"/>
          <w:sz w:val="24"/>
          <w:szCs w:val="24"/>
        </w:rPr>
        <w:t xml:space="preserve"> </w:t>
      </w:r>
      <w:r w:rsidRPr="00483495">
        <w:rPr>
          <w:bCs/>
          <w:iCs w:val="0"/>
          <w:sz w:val="24"/>
          <w:szCs w:val="24"/>
        </w:rPr>
        <w:t>карактеристика</w:t>
      </w:r>
      <w:r w:rsidR="007D622D" w:rsidRPr="00483495">
        <w:rPr>
          <w:bCs/>
          <w:iCs w:val="0"/>
          <w:sz w:val="24"/>
          <w:szCs w:val="24"/>
        </w:rPr>
        <w:t xml:space="preserve"> </w:t>
      </w:r>
      <w:r w:rsidRPr="00483495">
        <w:rPr>
          <w:bCs/>
          <w:iCs w:val="0"/>
          <w:sz w:val="24"/>
          <w:szCs w:val="24"/>
        </w:rPr>
        <w:t>овог</w:t>
      </w:r>
      <w:r w:rsidR="007D622D" w:rsidRPr="00483495">
        <w:rPr>
          <w:bCs/>
          <w:iCs w:val="0"/>
          <w:sz w:val="24"/>
          <w:szCs w:val="24"/>
        </w:rPr>
        <w:t xml:space="preserve"> </w:t>
      </w:r>
      <w:r w:rsidRPr="00483495">
        <w:rPr>
          <w:bCs/>
          <w:iCs w:val="0"/>
          <w:sz w:val="24"/>
          <w:szCs w:val="24"/>
        </w:rPr>
        <w:t>типа</w:t>
      </w:r>
      <w:r w:rsidR="007D622D" w:rsidRPr="00483495">
        <w:rPr>
          <w:bCs/>
          <w:iCs w:val="0"/>
          <w:sz w:val="24"/>
          <w:szCs w:val="24"/>
        </w:rPr>
        <w:t xml:space="preserve"> </w:t>
      </w:r>
      <w:r w:rsidRPr="00483495">
        <w:rPr>
          <w:bCs/>
          <w:iCs w:val="0"/>
          <w:sz w:val="24"/>
          <w:szCs w:val="24"/>
          <w:lang w:val="sr-Latn-CS"/>
        </w:rPr>
        <w:t>з</w:t>
      </w:r>
      <w:r w:rsidRPr="00483495">
        <w:rPr>
          <w:bCs/>
          <w:iCs w:val="0"/>
          <w:sz w:val="24"/>
          <w:szCs w:val="24"/>
        </w:rPr>
        <w:t>емљишта</w:t>
      </w:r>
      <w:r w:rsidR="007D622D" w:rsidRPr="00483495">
        <w:rPr>
          <w:bCs/>
          <w:iCs w:val="0"/>
          <w:sz w:val="24"/>
          <w:szCs w:val="24"/>
        </w:rPr>
        <w:t xml:space="preserve"> </w:t>
      </w:r>
      <w:r w:rsidRPr="00483495">
        <w:rPr>
          <w:bCs/>
          <w:iCs w:val="0"/>
          <w:sz w:val="24"/>
          <w:szCs w:val="24"/>
        </w:rPr>
        <w:t>је</w:t>
      </w:r>
      <w:r w:rsidR="007D622D" w:rsidRPr="00483495">
        <w:rPr>
          <w:bCs/>
          <w:iCs w:val="0"/>
          <w:sz w:val="24"/>
          <w:szCs w:val="24"/>
        </w:rPr>
        <w:t xml:space="preserve"> </w:t>
      </w:r>
      <w:r w:rsidRPr="00483495">
        <w:rPr>
          <w:bCs/>
          <w:iCs w:val="0"/>
          <w:sz w:val="24"/>
          <w:szCs w:val="24"/>
        </w:rPr>
        <w:t>да</w:t>
      </w:r>
      <w:r w:rsidR="007D622D" w:rsidRPr="00483495">
        <w:rPr>
          <w:bCs/>
          <w:iCs w:val="0"/>
          <w:sz w:val="24"/>
          <w:szCs w:val="24"/>
        </w:rPr>
        <w:t xml:space="preserve"> </w:t>
      </w:r>
      <w:r w:rsidRPr="00483495">
        <w:rPr>
          <w:bCs/>
          <w:iCs w:val="0"/>
          <w:sz w:val="24"/>
          <w:szCs w:val="24"/>
        </w:rPr>
        <w:t>класе</w:t>
      </w:r>
      <w:r w:rsidR="007D622D" w:rsidRPr="00483495">
        <w:rPr>
          <w:bCs/>
          <w:iCs w:val="0"/>
          <w:sz w:val="24"/>
          <w:szCs w:val="24"/>
        </w:rPr>
        <w:t xml:space="preserve"> </w:t>
      </w:r>
      <w:r w:rsidRPr="00483495">
        <w:rPr>
          <w:bCs/>
          <w:iCs w:val="0"/>
          <w:sz w:val="24"/>
          <w:szCs w:val="24"/>
        </w:rPr>
        <w:t>А</w:t>
      </w:r>
      <w:r w:rsidR="007D622D" w:rsidRPr="00483495">
        <w:rPr>
          <w:bCs/>
          <w:iCs w:val="0"/>
          <w:sz w:val="24"/>
          <w:szCs w:val="24"/>
        </w:rPr>
        <w:t xml:space="preserve"> – </w:t>
      </w:r>
      <w:r w:rsidR="00603F29">
        <w:rPr>
          <w:bCs/>
          <w:iCs w:val="0"/>
          <w:sz w:val="24"/>
          <w:szCs w:val="24"/>
          <w:lang w:val="en-GB"/>
        </w:rPr>
        <w:t>C</w:t>
      </w:r>
      <w:r w:rsidR="007D622D" w:rsidRPr="00483495">
        <w:rPr>
          <w:bCs/>
          <w:iCs w:val="0"/>
          <w:sz w:val="24"/>
          <w:szCs w:val="24"/>
        </w:rPr>
        <w:t xml:space="preserve">  </w:t>
      </w:r>
      <w:r w:rsidRPr="00483495">
        <w:rPr>
          <w:bCs/>
          <w:iCs w:val="0"/>
          <w:sz w:val="24"/>
          <w:szCs w:val="24"/>
        </w:rPr>
        <w:t>прелазе</w:t>
      </w:r>
      <w:r w:rsidR="007D622D" w:rsidRPr="00483495">
        <w:rPr>
          <w:bCs/>
          <w:iCs w:val="0"/>
          <w:sz w:val="24"/>
          <w:szCs w:val="24"/>
        </w:rPr>
        <w:t xml:space="preserve"> </w:t>
      </w:r>
      <w:r w:rsidRPr="00483495">
        <w:rPr>
          <w:bCs/>
          <w:iCs w:val="0"/>
          <w:sz w:val="24"/>
          <w:szCs w:val="24"/>
        </w:rPr>
        <w:t>брже</w:t>
      </w:r>
      <w:r w:rsidR="007D622D" w:rsidRPr="00483495">
        <w:rPr>
          <w:bCs/>
          <w:iCs w:val="0"/>
          <w:sz w:val="24"/>
          <w:szCs w:val="24"/>
        </w:rPr>
        <w:t xml:space="preserve"> </w:t>
      </w:r>
      <w:r w:rsidRPr="00483495">
        <w:rPr>
          <w:bCs/>
          <w:iCs w:val="0"/>
          <w:sz w:val="24"/>
          <w:szCs w:val="24"/>
        </w:rPr>
        <w:t>или</w:t>
      </w:r>
      <w:r w:rsidR="007D622D" w:rsidRPr="00483495">
        <w:rPr>
          <w:bCs/>
          <w:iCs w:val="0"/>
          <w:sz w:val="24"/>
          <w:szCs w:val="24"/>
        </w:rPr>
        <w:t xml:space="preserve"> </w:t>
      </w:r>
      <w:r w:rsidRPr="00483495">
        <w:rPr>
          <w:bCs/>
          <w:iCs w:val="0"/>
          <w:sz w:val="24"/>
          <w:szCs w:val="24"/>
        </w:rPr>
        <w:t>спорије</w:t>
      </w:r>
      <w:r w:rsidR="007D622D" w:rsidRPr="00483495">
        <w:rPr>
          <w:bCs/>
          <w:iCs w:val="0"/>
          <w:sz w:val="24"/>
          <w:szCs w:val="24"/>
        </w:rPr>
        <w:t xml:space="preserve"> </w:t>
      </w:r>
      <w:r w:rsidRPr="00483495">
        <w:rPr>
          <w:bCs/>
          <w:iCs w:val="0"/>
          <w:sz w:val="24"/>
          <w:szCs w:val="24"/>
        </w:rPr>
        <w:t>у</w:t>
      </w:r>
      <w:r w:rsidR="007D622D" w:rsidRPr="00483495">
        <w:rPr>
          <w:bCs/>
          <w:iCs w:val="0"/>
          <w:sz w:val="24"/>
          <w:szCs w:val="24"/>
        </w:rPr>
        <w:t xml:space="preserve"> </w:t>
      </w:r>
      <w:r w:rsidRPr="00483495">
        <w:rPr>
          <w:bCs/>
          <w:iCs w:val="0"/>
          <w:sz w:val="24"/>
          <w:szCs w:val="24"/>
        </w:rPr>
        <w:t>земљишта</w:t>
      </w:r>
      <w:r w:rsidR="007D622D" w:rsidRPr="00483495">
        <w:rPr>
          <w:bCs/>
          <w:iCs w:val="0"/>
          <w:sz w:val="24"/>
          <w:szCs w:val="24"/>
        </w:rPr>
        <w:t xml:space="preserve"> </w:t>
      </w:r>
      <w:r w:rsidRPr="00483495">
        <w:rPr>
          <w:bCs/>
          <w:iCs w:val="0"/>
          <w:sz w:val="24"/>
          <w:szCs w:val="24"/>
        </w:rPr>
        <w:t>и</w:t>
      </w:r>
      <w:r w:rsidR="007D622D" w:rsidRPr="00483495">
        <w:rPr>
          <w:bCs/>
          <w:iCs w:val="0"/>
          <w:sz w:val="24"/>
          <w:szCs w:val="24"/>
        </w:rPr>
        <w:t xml:space="preserve"> </w:t>
      </w:r>
      <w:r w:rsidRPr="00483495">
        <w:rPr>
          <w:bCs/>
          <w:iCs w:val="0"/>
          <w:sz w:val="24"/>
          <w:szCs w:val="24"/>
        </w:rPr>
        <w:t>класе</w:t>
      </w:r>
      <w:r w:rsidR="007D622D" w:rsidRPr="00483495">
        <w:rPr>
          <w:bCs/>
          <w:iCs w:val="0"/>
          <w:sz w:val="24"/>
          <w:szCs w:val="24"/>
        </w:rPr>
        <w:t xml:space="preserve"> </w:t>
      </w:r>
      <w:r w:rsidRPr="00483495">
        <w:rPr>
          <w:bCs/>
          <w:iCs w:val="0"/>
          <w:sz w:val="24"/>
          <w:szCs w:val="24"/>
        </w:rPr>
        <w:t>са</w:t>
      </w:r>
      <w:r w:rsidR="007D622D" w:rsidRPr="00483495">
        <w:rPr>
          <w:bCs/>
          <w:iCs w:val="0"/>
          <w:sz w:val="24"/>
          <w:szCs w:val="24"/>
        </w:rPr>
        <w:t xml:space="preserve"> </w:t>
      </w:r>
      <w:r w:rsidRPr="00483495">
        <w:rPr>
          <w:bCs/>
          <w:iCs w:val="0"/>
          <w:sz w:val="24"/>
          <w:szCs w:val="24"/>
        </w:rPr>
        <w:t>А</w:t>
      </w:r>
      <w:r w:rsidR="007D622D" w:rsidRPr="00483495">
        <w:rPr>
          <w:bCs/>
          <w:iCs w:val="0"/>
          <w:sz w:val="24"/>
          <w:szCs w:val="24"/>
        </w:rPr>
        <w:t xml:space="preserve"> –(</w:t>
      </w:r>
      <w:r w:rsidR="00603F29">
        <w:rPr>
          <w:bCs/>
          <w:iCs w:val="0"/>
          <w:sz w:val="24"/>
          <w:szCs w:val="24"/>
        </w:rPr>
        <w:t>B</w:t>
      </w:r>
      <w:r w:rsidR="007D622D" w:rsidRPr="00483495">
        <w:rPr>
          <w:bCs/>
          <w:iCs w:val="0"/>
          <w:sz w:val="24"/>
          <w:szCs w:val="24"/>
        </w:rPr>
        <w:t xml:space="preserve">) – </w:t>
      </w:r>
      <w:r w:rsidR="00603F29">
        <w:rPr>
          <w:bCs/>
          <w:iCs w:val="0"/>
          <w:sz w:val="24"/>
          <w:szCs w:val="24"/>
        </w:rPr>
        <w:t>C</w:t>
      </w:r>
      <w:r w:rsidR="007D622D" w:rsidRPr="00483495">
        <w:rPr>
          <w:bCs/>
          <w:iCs w:val="0"/>
          <w:sz w:val="24"/>
          <w:szCs w:val="24"/>
        </w:rPr>
        <w:t xml:space="preserve">. </w:t>
      </w:r>
      <w:r w:rsidRPr="00483495">
        <w:rPr>
          <w:bCs/>
          <w:iCs w:val="0"/>
          <w:sz w:val="24"/>
          <w:szCs w:val="24"/>
        </w:rPr>
        <w:t>Основна</w:t>
      </w:r>
      <w:r w:rsidR="007D622D" w:rsidRPr="00483495">
        <w:rPr>
          <w:bCs/>
          <w:iCs w:val="0"/>
          <w:sz w:val="24"/>
          <w:szCs w:val="24"/>
        </w:rPr>
        <w:t xml:space="preserve"> </w:t>
      </w:r>
      <w:r w:rsidRPr="00483495">
        <w:rPr>
          <w:bCs/>
          <w:iCs w:val="0"/>
          <w:sz w:val="24"/>
          <w:szCs w:val="24"/>
        </w:rPr>
        <w:t>карактеристика</w:t>
      </w:r>
      <w:r w:rsidR="007D622D" w:rsidRPr="00483495">
        <w:rPr>
          <w:bCs/>
          <w:iCs w:val="0"/>
          <w:sz w:val="24"/>
          <w:szCs w:val="24"/>
        </w:rPr>
        <w:t xml:space="preserve"> </w:t>
      </w:r>
      <w:r w:rsidRPr="00483495">
        <w:rPr>
          <w:bCs/>
          <w:iCs w:val="0"/>
          <w:sz w:val="24"/>
          <w:szCs w:val="24"/>
        </w:rPr>
        <w:t>ове</w:t>
      </w:r>
      <w:r w:rsidR="007D622D" w:rsidRPr="00483495">
        <w:rPr>
          <w:bCs/>
          <w:iCs w:val="0"/>
          <w:sz w:val="24"/>
          <w:szCs w:val="24"/>
        </w:rPr>
        <w:t xml:space="preserve"> </w:t>
      </w:r>
      <w:r w:rsidRPr="00483495">
        <w:rPr>
          <w:bCs/>
          <w:iCs w:val="0"/>
          <w:sz w:val="24"/>
          <w:szCs w:val="24"/>
        </w:rPr>
        <w:t>класе</w:t>
      </w:r>
      <w:r w:rsidR="007D622D" w:rsidRPr="00483495">
        <w:rPr>
          <w:bCs/>
          <w:iCs w:val="0"/>
          <w:sz w:val="24"/>
          <w:szCs w:val="24"/>
        </w:rPr>
        <w:t xml:space="preserve"> </w:t>
      </w:r>
      <w:r w:rsidRPr="00483495">
        <w:rPr>
          <w:bCs/>
          <w:iCs w:val="0"/>
          <w:sz w:val="24"/>
          <w:szCs w:val="24"/>
        </w:rPr>
        <w:t>је</w:t>
      </w:r>
      <w:r w:rsidR="007D622D" w:rsidRPr="00483495">
        <w:rPr>
          <w:bCs/>
          <w:iCs w:val="0"/>
          <w:sz w:val="24"/>
          <w:szCs w:val="24"/>
        </w:rPr>
        <w:t xml:space="preserve"> </w:t>
      </w:r>
      <w:r w:rsidRPr="00483495">
        <w:rPr>
          <w:bCs/>
          <w:iCs w:val="0"/>
          <w:sz w:val="24"/>
          <w:szCs w:val="24"/>
        </w:rPr>
        <w:t>појава</w:t>
      </w:r>
      <w:r w:rsidR="007D622D" w:rsidRPr="00483495">
        <w:rPr>
          <w:bCs/>
          <w:iCs w:val="0"/>
          <w:sz w:val="24"/>
          <w:szCs w:val="24"/>
        </w:rPr>
        <w:t xml:space="preserve"> </w:t>
      </w:r>
      <w:r w:rsidRPr="00483495">
        <w:rPr>
          <w:bCs/>
          <w:iCs w:val="0"/>
          <w:sz w:val="24"/>
          <w:szCs w:val="24"/>
        </w:rPr>
        <w:t>смеђег</w:t>
      </w:r>
      <w:r w:rsidR="003136F2">
        <w:rPr>
          <w:bCs/>
          <w:iCs w:val="0"/>
          <w:sz w:val="24"/>
          <w:szCs w:val="24"/>
        </w:rPr>
        <w:t xml:space="preserve"> </w:t>
      </w:r>
      <w:r w:rsidR="007D622D" w:rsidRPr="00483495">
        <w:rPr>
          <w:bCs/>
          <w:iCs w:val="0"/>
          <w:sz w:val="24"/>
          <w:szCs w:val="24"/>
        </w:rPr>
        <w:t>(</w:t>
      </w:r>
      <w:r w:rsidRPr="00483495">
        <w:rPr>
          <w:bCs/>
          <w:iCs w:val="0"/>
          <w:sz w:val="24"/>
          <w:szCs w:val="24"/>
        </w:rPr>
        <w:t>камбичног</w:t>
      </w:r>
      <w:r w:rsidR="007D622D" w:rsidRPr="00483495">
        <w:rPr>
          <w:bCs/>
          <w:iCs w:val="0"/>
          <w:sz w:val="24"/>
          <w:szCs w:val="24"/>
        </w:rPr>
        <w:t>)</w:t>
      </w:r>
      <w:r w:rsidR="007D622D" w:rsidRPr="00483495">
        <w:rPr>
          <w:bCs/>
          <w:iCs w:val="0"/>
          <w:color w:val="FF0000"/>
          <w:sz w:val="24"/>
          <w:szCs w:val="24"/>
        </w:rPr>
        <w:t xml:space="preserve"> </w:t>
      </w:r>
      <w:r w:rsidR="007D622D" w:rsidRPr="00483495">
        <w:rPr>
          <w:bCs/>
          <w:iCs w:val="0"/>
          <w:sz w:val="24"/>
          <w:szCs w:val="24"/>
        </w:rPr>
        <w:t>(</w:t>
      </w:r>
      <w:r w:rsidR="00603F29">
        <w:rPr>
          <w:bCs/>
          <w:iCs w:val="0"/>
          <w:sz w:val="24"/>
          <w:szCs w:val="24"/>
        </w:rPr>
        <w:t>B</w:t>
      </w:r>
      <w:r w:rsidR="007D622D" w:rsidRPr="00483495">
        <w:rPr>
          <w:bCs/>
          <w:iCs w:val="0"/>
          <w:sz w:val="24"/>
          <w:szCs w:val="24"/>
        </w:rPr>
        <w:t xml:space="preserve">) – </w:t>
      </w:r>
      <w:r w:rsidRPr="00483495">
        <w:rPr>
          <w:bCs/>
          <w:iCs w:val="0"/>
          <w:sz w:val="24"/>
          <w:szCs w:val="24"/>
        </w:rPr>
        <w:t>хоризонта</w:t>
      </w:r>
      <w:r w:rsidR="007D622D" w:rsidRPr="00483495">
        <w:rPr>
          <w:bCs/>
          <w:iCs w:val="0"/>
          <w:sz w:val="24"/>
          <w:szCs w:val="24"/>
        </w:rPr>
        <w:t xml:space="preserve">. </w:t>
      </w:r>
      <w:r w:rsidRPr="00483495">
        <w:rPr>
          <w:bCs/>
          <w:iCs w:val="0"/>
          <w:sz w:val="24"/>
          <w:szCs w:val="24"/>
        </w:rPr>
        <w:t>У</w:t>
      </w:r>
      <w:r w:rsidR="007D622D" w:rsidRPr="00483495">
        <w:rPr>
          <w:bCs/>
          <w:iCs w:val="0"/>
          <w:sz w:val="24"/>
          <w:szCs w:val="24"/>
        </w:rPr>
        <w:t xml:space="preserve"> </w:t>
      </w:r>
      <w:r w:rsidRPr="00483495">
        <w:rPr>
          <w:bCs/>
          <w:iCs w:val="0"/>
          <w:sz w:val="24"/>
          <w:szCs w:val="24"/>
        </w:rPr>
        <w:t>профилу</w:t>
      </w:r>
      <w:r w:rsidR="007D622D" w:rsidRPr="00483495">
        <w:rPr>
          <w:bCs/>
          <w:iCs w:val="0"/>
          <w:sz w:val="24"/>
          <w:szCs w:val="24"/>
        </w:rPr>
        <w:t xml:space="preserve"> </w:t>
      </w:r>
      <w:r w:rsidRPr="00483495">
        <w:rPr>
          <w:bCs/>
          <w:iCs w:val="0"/>
          <w:sz w:val="24"/>
          <w:szCs w:val="24"/>
        </w:rPr>
        <w:t>се</w:t>
      </w:r>
      <w:r w:rsidR="007D622D" w:rsidRPr="00483495">
        <w:rPr>
          <w:bCs/>
          <w:iCs w:val="0"/>
          <w:sz w:val="24"/>
          <w:szCs w:val="24"/>
        </w:rPr>
        <w:t xml:space="preserve"> </w:t>
      </w:r>
      <w:r w:rsidRPr="00483495">
        <w:rPr>
          <w:bCs/>
          <w:iCs w:val="0"/>
          <w:sz w:val="24"/>
          <w:szCs w:val="24"/>
        </w:rPr>
        <w:t>смеђи</w:t>
      </w:r>
      <w:r w:rsidR="007D622D" w:rsidRPr="00483495">
        <w:rPr>
          <w:bCs/>
          <w:iCs w:val="0"/>
          <w:sz w:val="24"/>
          <w:szCs w:val="24"/>
        </w:rPr>
        <w:t xml:space="preserve"> </w:t>
      </w:r>
      <w:r w:rsidRPr="00483495">
        <w:rPr>
          <w:bCs/>
          <w:iCs w:val="0"/>
          <w:sz w:val="24"/>
          <w:szCs w:val="24"/>
        </w:rPr>
        <w:t>хоризонт</w:t>
      </w:r>
      <w:r w:rsidR="007D622D" w:rsidRPr="00483495">
        <w:rPr>
          <w:bCs/>
          <w:iCs w:val="0"/>
          <w:sz w:val="24"/>
          <w:szCs w:val="24"/>
        </w:rPr>
        <w:t xml:space="preserve"> </w:t>
      </w:r>
      <w:r w:rsidRPr="00483495">
        <w:rPr>
          <w:bCs/>
          <w:iCs w:val="0"/>
          <w:sz w:val="24"/>
          <w:szCs w:val="24"/>
        </w:rPr>
        <w:t>налази</w:t>
      </w:r>
      <w:r w:rsidR="007D622D" w:rsidRPr="00483495">
        <w:rPr>
          <w:bCs/>
          <w:iCs w:val="0"/>
          <w:sz w:val="24"/>
          <w:szCs w:val="24"/>
        </w:rPr>
        <w:t xml:space="preserve"> </w:t>
      </w:r>
      <w:r w:rsidRPr="00483495">
        <w:rPr>
          <w:bCs/>
          <w:iCs w:val="0"/>
          <w:sz w:val="24"/>
          <w:szCs w:val="24"/>
        </w:rPr>
        <w:t>између</w:t>
      </w:r>
      <w:r w:rsidR="007D622D" w:rsidRPr="00483495">
        <w:rPr>
          <w:bCs/>
          <w:iCs w:val="0"/>
          <w:sz w:val="24"/>
          <w:szCs w:val="24"/>
        </w:rPr>
        <w:t xml:space="preserve"> </w:t>
      </w:r>
      <w:r w:rsidRPr="00483495">
        <w:rPr>
          <w:bCs/>
          <w:iCs w:val="0"/>
          <w:sz w:val="24"/>
          <w:szCs w:val="24"/>
        </w:rPr>
        <w:t>А</w:t>
      </w:r>
      <w:r w:rsidR="007D622D" w:rsidRPr="00483495">
        <w:rPr>
          <w:bCs/>
          <w:iCs w:val="0"/>
          <w:sz w:val="24"/>
          <w:szCs w:val="24"/>
        </w:rPr>
        <w:t xml:space="preserve"> </w:t>
      </w:r>
      <w:r w:rsidRPr="00483495">
        <w:rPr>
          <w:bCs/>
          <w:iCs w:val="0"/>
          <w:sz w:val="24"/>
          <w:szCs w:val="24"/>
        </w:rPr>
        <w:t>и</w:t>
      </w:r>
      <w:r w:rsidR="003136F2">
        <w:rPr>
          <w:bCs/>
          <w:iCs w:val="0"/>
          <w:sz w:val="24"/>
          <w:szCs w:val="24"/>
        </w:rPr>
        <w:t xml:space="preserve"> </w:t>
      </w:r>
      <w:r w:rsidRPr="00483495">
        <w:rPr>
          <w:bCs/>
          <w:iCs w:val="0"/>
          <w:sz w:val="24"/>
          <w:szCs w:val="24"/>
        </w:rPr>
        <w:t>О</w:t>
      </w:r>
      <w:r w:rsidR="007D622D" w:rsidRPr="00483495">
        <w:rPr>
          <w:bCs/>
          <w:iCs w:val="0"/>
          <w:sz w:val="24"/>
          <w:szCs w:val="24"/>
        </w:rPr>
        <w:t xml:space="preserve"> </w:t>
      </w:r>
      <w:r w:rsidRPr="00483495">
        <w:rPr>
          <w:bCs/>
          <w:iCs w:val="0"/>
          <w:sz w:val="24"/>
          <w:szCs w:val="24"/>
        </w:rPr>
        <w:t>хоризонта</w:t>
      </w:r>
      <w:r w:rsidR="007D622D" w:rsidRPr="00483495">
        <w:rPr>
          <w:bCs/>
          <w:iCs w:val="0"/>
          <w:sz w:val="24"/>
          <w:szCs w:val="24"/>
        </w:rPr>
        <w:t xml:space="preserve"> </w:t>
      </w:r>
      <w:r w:rsidRPr="00483495">
        <w:rPr>
          <w:bCs/>
          <w:iCs w:val="0"/>
          <w:sz w:val="24"/>
          <w:szCs w:val="24"/>
        </w:rPr>
        <w:t>који</w:t>
      </w:r>
      <w:r w:rsidR="007D622D" w:rsidRPr="00483495">
        <w:rPr>
          <w:bCs/>
          <w:iCs w:val="0"/>
          <w:sz w:val="24"/>
          <w:szCs w:val="24"/>
        </w:rPr>
        <w:t xml:space="preserve"> </w:t>
      </w:r>
      <w:r w:rsidRPr="00483495">
        <w:rPr>
          <w:bCs/>
          <w:iCs w:val="0"/>
          <w:sz w:val="24"/>
          <w:szCs w:val="24"/>
        </w:rPr>
        <w:t>је</w:t>
      </w:r>
      <w:r w:rsidR="007D622D" w:rsidRPr="00483495">
        <w:rPr>
          <w:bCs/>
          <w:iCs w:val="0"/>
          <w:sz w:val="24"/>
          <w:szCs w:val="24"/>
        </w:rPr>
        <w:t xml:space="preserve"> </w:t>
      </w:r>
      <w:r w:rsidRPr="00483495">
        <w:rPr>
          <w:bCs/>
          <w:iCs w:val="0"/>
          <w:sz w:val="24"/>
          <w:szCs w:val="24"/>
        </w:rPr>
        <w:t>изнад</w:t>
      </w:r>
      <w:r w:rsidR="007D622D" w:rsidRPr="00483495">
        <w:rPr>
          <w:bCs/>
          <w:iCs w:val="0"/>
          <w:sz w:val="24"/>
          <w:szCs w:val="24"/>
        </w:rPr>
        <w:t xml:space="preserve">, </w:t>
      </w:r>
      <w:r w:rsidRPr="00483495">
        <w:rPr>
          <w:bCs/>
          <w:iCs w:val="0"/>
          <w:sz w:val="24"/>
          <w:szCs w:val="24"/>
        </w:rPr>
        <w:t>односно</w:t>
      </w:r>
      <w:r w:rsidR="007D622D" w:rsidRPr="00483495">
        <w:rPr>
          <w:bCs/>
          <w:iCs w:val="0"/>
          <w:sz w:val="24"/>
          <w:szCs w:val="24"/>
        </w:rPr>
        <w:t xml:space="preserve"> </w:t>
      </w:r>
      <w:r w:rsidR="00603F29">
        <w:rPr>
          <w:bCs/>
          <w:iCs w:val="0"/>
          <w:sz w:val="24"/>
          <w:szCs w:val="24"/>
        </w:rPr>
        <w:t>C</w:t>
      </w:r>
      <w:r w:rsidR="007D622D" w:rsidRPr="00483495">
        <w:rPr>
          <w:bCs/>
          <w:iCs w:val="0"/>
          <w:sz w:val="24"/>
          <w:szCs w:val="24"/>
        </w:rPr>
        <w:t xml:space="preserve"> </w:t>
      </w:r>
      <w:r w:rsidRPr="00483495">
        <w:rPr>
          <w:bCs/>
          <w:iCs w:val="0"/>
          <w:sz w:val="24"/>
          <w:szCs w:val="24"/>
        </w:rPr>
        <w:t>или</w:t>
      </w:r>
      <w:r w:rsidR="007D622D" w:rsidRPr="00483495">
        <w:rPr>
          <w:bCs/>
          <w:iCs w:val="0"/>
          <w:sz w:val="24"/>
          <w:szCs w:val="24"/>
        </w:rPr>
        <w:t xml:space="preserve"> </w:t>
      </w:r>
      <w:r w:rsidR="00603F29">
        <w:rPr>
          <w:bCs/>
          <w:iCs w:val="0"/>
          <w:sz w:val="24"/>
          <w:szCs w:val="24"/>
        </w:rPr>
        <w:t>R</w:t>
      </w:r>
      <w:r w:rsidR="007D622D" w:rsidRPr="00483495">
        <w:rPr>
          <w:bCs/>
          <w:iCs w:val="0"/>
          <w:sz w:val="24"/>
          <w:szCs w:val="24"/>
        </w:rPr>
        <w:t xml:space="preserve"> </w:t>
      </w:r>
      <w:r w:rsidRPr="00483495">
        <w:rPr>
          <w:bCs/>
          <w:iCs w:val="0"/>
          <w:sz w:val="24"/>
          <w:szCs w:val="24"/>
        </w:rPr>
        <w:t>који</w:t>
      </w:r>
      <w:r w:rsidR="007D622D" w:rsidRPr="00483495">
        <w:rPr>
          <w:bCs/>
          <w:iCs w:val="0"/>
          <w:sz w:val="24"/>
          <w:szCs w:val="24"/>
        </w:rPr>
        <w:t xml:space="preserve"> </w:t>
      </w:r>
      <w:r w:rsidRPr="00483495">
        <w:rPr>
          <w:bCs/>
          <w:iCs w:val="0"/>
          <w:sz w:val="24"/>
          <w:szCs w:val="24"/>
        </w:rPr>
        <w:t>је</w:t>
      </w:r>
      <w:r w:rsidR="007D622D" w:rsidRPr="00483495">
        <w:rPr>
          <w:bCs/>
          <w:iCs w:val="0"/>
          <w:sz w:val="24"/>
          <w:szCs w:val="24"/>
        </w:rPr>
        <w:t xml:space="preserve"> </w:t>
      </w:r>
      <w:r w:rsidRPr="00483495">
        <w:rPr>
          <w:bCs/>
          <w:iCs w:val="0"/>
          <w:sz w:val="24"/>
          <w:szCs w:val="24"/>
        </w:rPr>
        <w:t>испод</w:t>
      </w:r>
      <w:r w:rsidR="007D622D" w:rsidRPr="00483495">
        <w:rPr>
          <w:bCs/>
          <w:iCs w:val="0"/>
          <w:sz w:val="24"/>
          <w:szCs w:val="24"/>
        </w:rPr>
        <w:t xml:space="preserve"> </w:t>
      </w:r>
      <w:r w:rsidRPr="00483495">
        <w:rPr>
          <w:bCs/>
          <w:iCs w:val="0"/>
          <w:sz w:val="24"/>
          <w:szCs w:val="24"/>
        </w:rPr>
        <w:t>њега</w:t>
      </w:r>
      <w:r w:rsidR="007D622D" w:rsidRPr="00483495">
        <w:rPr>
          <w:bCs/>
          <w:iCs w:val="0"/>
          <w:sz w:val="24"/>
          <w:szCs w:val="24"/>
        </w:rPr>
        <w:t>.</w:t>
      </w:r>
    </w:p>
    <w:p w14:paraId="187DEF3E" w14:textId="77777777" w:rsidR="00121E95" w:rsidRPr="00483495" w:rsidRDefault="00582009" w:rsidP="00BE772F">
      <w:pPr>
        <w:pStyle w:val="Hang127CharChar"/>
        <w:spacing w:after="60"/>
        <w:ind w:left="0" w:firstLine="720"/>
        <w:rPr>
          <w:bCs/>
          <w:iCs w:val="0"/>
          <w:sz w:val="24"/>
          <w:szCs w:val="24"/>
          <w:lang w:val="sr-Cyrl-CS"/>
        </w:rPr>
      </w:pPr>
      <w:r w:rsidRPr="00483495">
        <w:rPr>
          <w:bCs/>
          <w:iCs w:val="0"/>
          <w:sz w:val="24"/>
          <w:szCs w:val="24"/>
        </w:rPr>
        <w:t>Ова</w:t>
      </w:r>
      <w:r w:rsidR="007D622D" w:rsidRPr="00483495">
        <w:rPr>
          <w:bCs/>
          <w:iCs w:val="0"/>
          <w:sz w:val="24"/>
          <w:szCs w:val="24"/>
        </w:rPr>
        <w:t xml:space="preserve"> </w:t>
      </w:r>
      <w:r w:rsidRPr="00483495">
        <w:rPr>
          <w:bCs/>
          <w:iCs w:val="0"/>
          <w:sz w:val="24"/>
          <w:szCs w:val="24"/>
        </w:rPr>
        <w:t>земљишта</w:t>
      </w:r>
      <w:r w:rsidR="007D622D" w:rsidRPr="00483495">
        <w:rPr>
          <w:bCs/>
          <w:iCs w:val="0"/>
          <w:sz w:val="24"/>
          <w:szCs w:val="24"/>
        </w:rPr>
        <w:t xml:space="preserve"> </w:t>
      </w:r>
      <w:r w:rsidRPr="00483495">
        <w:rPr>
          <w:bCs/>
          <w:iCs w:val="0"/>
          <w:sz w:val="24"/>
          <w:szCs w:val="24"/>
        </w:rPr>
        <w:t>су</w:t>
      </w:r>
      <w:r w:rsidR="007D622D" w:rsidRPr="00483495">
        <w:rPr>
          <w:bCs/>
          <w:iCs w:val="0"/>
          <w:sz w:val="24"/>
          <w:szCs w:val="24"/>
        </w:rPr>
        <w:t xml:space="preserve"> </w:t>
      </w:r>
      <w:r w:rsidRPr="00483495">
        <w:rPr>
          <w:bCs/>
          <w:iCs w:val="0"/>
          <w:sz w:val="24"/>
          <w:szCs w:val="24"/>
        </w:rPr>
        <w:t>у</w:t>
      </w:r>
      <w:r w:rsidR="007D622D" w:rsidRPr="00483495">
        <w:rPr>
          <w:bCs/>
          <w:iCs w:val="0"/>
          <w:sz w:val="24"/>
          <w:szCs w:val="24"/>
        </w:rPr>
        <w:t xml:space="preserve"> </w:t>
      </w:r>
      <w:r w:rsidRPr="00483495">
        <w:rPr>
          <w:bCs/>
          <w:iCs w:val="0"/>
          <w:sz w:val="24"/>
          <w:szCs w:val="24"/>
        </w:rPr>
        <w:t>овој</w:t>
      </w:r>
      <w:r w:rsidR="007D622D" w:rsidRPr="00483495">
        <w:rPr>
          <w:bCs/>
          <w:iCs w:val="0"/>
          <w:sz w:val="24"/>
          <w:szCs w:val="24"/>
        </w:rPr>
        <w:t xml:space="preserve"> </w:t>
      </w:r>
      <w:r w:rsidRPr="00483495">
        <w:rPr>
          <w:bCs/>
          <w:iCs w:val="0"/>
          <w:sz w:val="24"/>
          <w:szCs w:val="24"/>
        </w:rPr>
        <w:t>газдинској</w:t>
      </w:r>
      <w:r w:rsidR="007D622D" w:rsidRPr="00483495">
        <w:rPr>
          <w:bCs/>
          <w:iCs w:val="0"/>
          <w:sz w:val="24"/>
          <w:szCs w:val="24"/>
        </w:rPr>
        <w:t xml:space="preserve"> </w:t>
      </w:r>
      <w:r w:rsidRPr="00483495">
        <w:rPr>
          <w:bCs/>
          <w:iCs w:val="0"/>
          <w:sz w:val="24"/>
          <w:szCs w:val="24"/>
        </w:rPr>
        <w:t>јединици</w:t>
      </w:r>
      <w:r w:rsidR="007D622D" w:rsidRPr="00483495">
        <w:rPr>
          <w:bCs/>
          <w:iCs w:val="0"/>
          <w:sz w:val="24"/>
          <w:szCs w:val="24"/>
        </w:rPr>
        <w:t xml:space="preserve"> </w:t>
      </w:r>
      <w:r w:rsidRPr="00483495">
        <w:rPr>
          <w:bCs/>
          <w:iCs w:val="0"/>
          <w:sz w:val="24"/>
          <w:szCs w:val="24"/>
        </w:rPr>
        <w:t>заступљена</w:t>
      </w:r>
      <w:r w:rsidR="007D622D" w:rsidRPr="00483495">
        <w:rPr>
          <w:bCs/>
          <w:iCs w:val="0"/>
          <w:sz w:val="24"/>
          <w:szCs w:val="24"/>
        </w:rPr>
        <w:t xml:space="preserve"> </w:t>
      </w:r>
      <w:r w:rsidRPr="00483495">
        <w:rPr>
          <w:bCs/>
          <w:iCs w:val="0"/>
          <w:sz w:val="24"/>
          <w:szCs w:val="24"/>
        </w:rPr>
        <w:t>у</w:t>
      </w:r>
      <w:r w:rsidR="007D622D" w:rsidRPr="00483495">
        <w:rPr>
          <w:bCs/>
          <w:iCs w:val="0"/>
          <w:sz w:val="24"/>
          <w:szCs w:val="24"/>
        </w:rPr>
        <w:t xml:space="preserve"> </w:t>
      </w:r>
      <w:r w:rsidRPr="00483495">
        <w:rPr>
          <w:bCs/>
          <w:iCs w:val="0"/>
          <w:sz w:val="24"/>
          <w:szCs w:val="24"/>
        </w:rPr>
        <w:t>њеном</w:t>
      </w:r>
      <w:r w:rsidR="007D622D" w:rsidRPr="00483495">
        <w:rPr>
          <w:bCs/>
          <w:iCs w:val="0"/>
          <w:sz w:val="24"/>
          <w:szCs w:val="24"/>
        </w:rPr>
        <w:t xml:space="preserve"> </w:t>
      </w:r>
      <w:r w:rsidRPr="00483495">
        <w:rPr>
          <w:bCs/>
          <w:iCs w:val="0"/>
          <w:sz w:val="24"/>
          <w:szCs w:val="24"/>
        </w:rPr>
        <w:t>централном</w:t>
      </w:r>
      <w:r w:rsidR="007D622D" w:rsidRPr="00483495">
        <w:rPr>
          <w:bCs/>
          <w:iCs w:val="0"/>
          <w:sz w:val="24"/>
          <w:szCs w:val="24"/>
        </w:rPr>
        <w:t xml:space="preserve"> </w:t>
      </w:r>
      <w:r w:rsidRPr="00483495">
        <w:rPr>
          <w:bCs/>
          <w:iCs w:val="0"/>
          <w:sz w:val="24"/>
          <w:szCs w:val="24"/>
        </w:rPr>
        <w:t>делу</w:t>
      </w:r>
      <w:r w:rsidR="007D622D" w:rsidRPr="00483495">
        <w:rPr>
          <w:bCs/>
          <w:iCs w:val="0"/>
          <w:sz w:val="24"/>
          <w:szCs w:val="24"/>
        </w:rPr>
        <w:t xml:space="preserve">. </w:t>
      </w:r>
      <w:r w:rsidRPr="00483495">
        <w:rPr>
          <w:bCs/>
          <w:iCs w:val="0"/>
          <w:sz w:val="24"/>
          <w:szCs w:val="24"/>
        </w:rPr>
        <w:t>Хумусно</w:t>
      </w:r>
      <w:r w:rsidR="007D622D" w:rsidRPr="00483495">
        <w:rPr>
          <w:bCs/>
          <w:iCs w:val="0"/>
          <w:sz w:val="24"/>
          <w:szCs w:val="24"/>
        </w:rPr>
        <w:t xml:space="preserve"> </w:t>
      </w:r>
      <w:r w:rsidRPr="00483495">
        <w:rPr>
          <w:bCs/>
          <w:iCs w:val="0"/>
          <w:sz w:val="24"/>
          <w:szCs w:val="24"/>
        </w:rPr>
        <w:t>акумулативни</w:t>
      </w:r>
      <w:r w:rsidR="007D622D" w:rsidRPr="00483495">
        <w:rPr>
          <w:bCs/>
          <w:iCs w:val="0"/>
          <w:sz w:val="24"/>
          <w:szCs w:val="24"/>
        </w:rPr>
        <w:t xml:space="preserve"> </w:t>
      </w:r>
      <w:r w:rsidRPr="00483495">
        <w:rPr>
          <w:bCs/>
          <w:iCs w:val="0"/>
          <w:sz w:val="24"/>
          <w:szCs w:val="24"/>
        </w:rPr>
        <w:t>хоризонт</w:t>
      </w:r>
      <w:r w:rsidR="007D622D" w:rsidRPr="00483495">
        <w:rPr>
          <w:bCs/>
          <w:iCs w:val="0"/>
          <w:sz w:val="24"/>
          <w:szCs w:val="24"/>
        </w:rPr>
        <w:t xml:space="preserve"> </w:t>
      </w:r>
      <w:r w:rsidRPr="00483495">
        <w:rPr>
          <w:bCs/>
          <w:iCs w:val="0"/>
          <w:sz w:val="24"/>
          <w:szCs w:val="24"/>
        </w:rPr>
        <w:t>је</w:t>
      </w:r>
      <w:r w:rsidR="007D622D" w:rsidRPr="00483495">
        <w:rPr>
          <w:bCs/>
          <w:iCs w:val="0"/>
          <w:sz w:val="24"/>
          <w:szCs w:val="24"/>
        </w:rPr>
        <w:t xml:space="preserve"> </w:t>
      </w:r>
      <w:r w:rsidRPr="00483495">
        <w:rPr>
          <w:bCs/>
          <w:iCs w:val="0"/>
          <w:sz w:val="24"/>
          <w:szCs w:val="24"/>
        </w:rPr>
        <w:t>мрко</w:t>
      </w:r>
      <w:r w:rsidR="007D622D" w:rsidRPr="00483495">
        <w:rPr>
          <w:bCs/>
          <w:iCs w:val="0"/>
          <w:sz w:val="24"/>
          <w:szCs w:val="24"/>
        </w:rPr>
        <w:t xml:space="preserve"> </w:t>
      </w:r>
      <w:r w:rsidRPr="00483495">
        <w:rPr>
          <w:bCs/>
          <w:iCs w:val="0"/>
          <w:sz w:val="24"/>
          <w:szCs w:val="24"/>
        </w:rPr>
        <w:t>смеђе</w:t>
      </w:r>
      <w:r w:rsidR="007D622D" w:rsidRPr="00483495">
        <w:rPr>
          <w:bCs/>
          <w:iCs w:val="0"/>
          <w:sz w:val="24"/>
          <w:szCs w:val="24"/>
        </w:rPr>
        <w:t xml:space="preserve"> </w:t>
      </w:r>
      <w:r w:rsidRPr="00483495">
        <w:rPr>
          <w:bCs/>
          <w:iCs w:val="0"/>
          <w:sz w:val="24"/>
          <w:szCs w:val="24"/>
        </w:rPr>
        <w:t>боје</w:t>
      </w:r>
      <w:r w:rsidR="007D622D" w:rsidRPr="00483495">
        <w:rPr>
          <w:bCs/>
          <w:iCs w:val="0"/>
          <w:sz w:val="24"/>
          <w:szCs w:val="24"/>
        </w:rPr>
        <w:t xml:space="preserve">, </w:t>
      </w:r>
      <w:r w:rsidRPr="00483495">
        <w:rPr>
          <w:bCs/>
          <w:iCs w:val="0"/>
          <w:sz w:val="24"/>
          <w:szCs w:val="24"/>
        </w:rPr>
        <w:t>најчешће</w:t>
      </w:r>
      <w:r w:rsidR="007D622D" w:rsidRPr="00483495">
        <w:rPr>
          <w:bCs/>
          <w:iCs w:val="0"/>
          <w:sz w:val="24"/>
          <w:szCs w:val="24"/>
        </w:rPr>
        <w:t xml:space="preserve"> </w:t>
      </w:r>
      <w:r w:rsidRPr="00483495">
        <w:rPr>
          <w:bCs/>
          <w:iCs w:val="0"/>
          <w:sz w:val="24"/>
          <w:szCs w:val="24"/>
        </w:rPr>
        <w:t>мрвичасте</w:t>
      </w:r>
      <w:r w:rsidR="007D622D" w:rsidRPr="00483495">
        <w:rPr>
          <w:bCs/>
          <w:iCs w:val="0"/>
          <w:sz w:val="24"/>
          <w:szCs w:val="24"/>
        </w:rPr>
        <w:t xml:space="preserve"> </w:t>
      </w:r>
      <w:r w:rsidRPr="00483495">
        <w:rPr>
          <w:bCs/>
          <w:iCs w:val="0"/>
          <w:sz w:val="24"/>
          <w:szCs w:val="24"/>
        </w:rPr>
        <w:t>структуре</w:t>
      </w:r>
      <w:r w:rsidR="007D622D" w:rsidRPr="00483495">
        <w:rPr>
          <w:bCs/>
          <w:iCs w:val="0"/>
          <w:sz w:val="24"/>
          <w:szCs w:val="24"/>
        </w:rPr>
        <w:t xml:space="preserve">. </w:t>
      </w:r>
      <w:r w:rsidRPr="00483495">
        <w:rPr>
          <w:bCs/>
          <w:iCs w:val="0"/>
          <w:sz w:val="24"/>
          <w:szCs w:val="24"/>
        </w:rPr>
        <w:t>Дебљина</w:t>
      </w:r>
      <w:r w:rsidR="007D622D" w:rsidRPr="00483495">
        <w:rPr>
          <w:bCs/>
          <w:iCs w:val="0"/>
          <w:sz w:val="24"/>
          <w:szCs w:val="24"/>
        </w:rPr>
        <w:t xml:space="preserve"> </w:t>
      </w:r>
      <w:r w:rsidRPr="00483495">
        <w:rPr>
          <w:bCs/>
          <w:iCs w:val="0"/>
          <w:sz w:val="24"/>
          <w:szCs w:val="24"/>
        </w:rPr>
        <w:t>је</w:t>
      </w:r>
      <w:r w:rsidR="007D622D" w:rsidRPr="00483495">
        <w:rPr>
          <w:bCs/>
          <w:iCs w:val="0"/>
          <w:sz w:val="24"/>
          <w:szCs w:val="24"/>
        </w:rPr>
        <w:t xml:space="preserve"> </w:t>
      </w:r>
      <w:r w:rsidRPr="00483495">
        <w:rPr>
          <w:bCs/>
          <w:iCs w:val="0"/>
          <w:sz w:val="24"/>
          <w:szCs w:val="24"/>
        </w:rPr>
        <w:t>обично</w:t>
      </w:r>
      <w:r w:rsidR="007D622D" w:rsidRPr="00483495">
        <w:rPr>
          <w:bCs/>
          <w:iCs w:val="0"/>
          <w:sz w:val="24"/>
          <w:szCs w:val="24"/>
        </w:rPr>
        <w:t xml:space="preserve"> </w:t>
      </w:r>
      <w:r w:rsidRPr="00483495">
        <w:rPr>
          <w:bCs/>
          <w:iCs w:val="0"/>
          <w:sz w:val="24"/>
          <w:szCs w:val="24"/>
        </w:rPr>
        <w:t>до</w:t>
      </w:r>
      <w:r w:rsidR="007D622D" w:rsidRPr="00483495">
        <w:rPr>
          <w:bCs/>
          <w:iCs w:val="0"/>
          <w:sz w:val="24"/>
          <w:szCs w:val="24"/>
        </w:rPr>
        <w:t xml:space="preserve"> 10</w:t>
      </w:r>
      <w:r w:rsidRPr="00483495">
        <w:rPr>
          <w:bCs/>
          <w:iCs w:val="0"/>
          <w:sz w:val="24"/>
          <w:szCs w:val="24"/>
        </w:rPr>
        <w:t>цм</w:t>
      </w:r>
      <w:r w:rsidR="007D622D" w:rsidRPr="00483495">
        <w:rPr>
          <w:bCs/>
          <w:iCs w:val="0"/>
          <w:sz w:val="24"/>
          <w:szCs w:val="24"/>
        </w:rPr>
        <w:t xml:space="preserve">. </w:t>
      </w:r>
      <w:r w:rsidRPr="00483495">
        <w:rPr>
          <w:bCs/>
          <w:iCs w:val="0"/>
          <w:sz w:val="24"/>
          <w:szCs w:val="24"/>
        </w:rPr>
        <w:t>Испод</w:t>
      </w:r>
      <w:r w:rsidR="007D622D" w:rsidRPr="00483495">
        <w:rPr>
          <w:bCs/>
          <w:iCs w:val="0"/>
          <w:sz w:val="24"/>
          <w:szCs w:val="24"/>
        </w:rPr>
        <w:t xml:space="preserve"> </w:t>
      </w:r>
      <w:r w:rsidRPr="00483495">
        <w:rPr>
          <w:bCs/>
          <w:iCs w:val="0"/>
          <w:sz w:val="24"/>
          <w:szCs w:val="24"/>
        </w:rPr>
        <w:t>хумусног</w:t>
      </w:r>
      <w:r w:rsidR="007D622D" w:rsidRPr="00483495">
        <w:rPr>
          <w:bCs/>
          <w:iCs w:val="0"/>
          <w:sz w:val="24"/>
          <w:szCs w:val="24"/>
        </w:rPr>
        <w:t xml:space="preserve"> </w:t>
      </w:r>
      <w:r w:rsidRPr="00483495">
        <w:rPr>
          <w:bCs/>
          <w:iCs w:val="0"/>
          <w:sz w:val="24"/>
          <w:szCs w:val="24"/>
        </w:rPr>
        <w:t>хоризонта</w:t>
      </w:r>
      <w:r w:rsidR="007D622D" w:rsidRPr="00483495">
        <w:rPr>
          <w:bCs/>
          <w:iCs w:val="0"/>
          <w:sz w:val="24"/>
          <w:szCs w:val="24"/>
        </w:rPr>
        <w:t xml:space="preserve"> </w:t>
      </w:r>
      <w:r w:rsidRPr="00483495">
        <w:rPr>
          <w:bCs/>
          <w:iCs w:val="0"/>
          <w:sz w:val="24"/>
          <w:szCs w:val="24"/>
        </w:rPr>
        <w:t>је</w:t>
      </w:r>
      <w:r w:rsidR="007D622D" w:rsidRPr="00483495">
        <w:rPr>
          <w:bCs/>
          <w:iCs w:val="0"/>
          <w:sz w:val="24"/>
          <w:szCs w:val="24"/>
        </w:rPr>
        <w:t xml:space="preserve"> </w:t>
      </w:r>
      <w:r w:rsidRPr="00483495">
        <w:rPr>
          <w:bCs/>
          <w:iCs w:val="0"/>
          <w:sz w:val="24"/>
          <w:szCs w:val="24"/>
        </w:rPr>
        <w:t>доста</w:t>
      </w:r>
      <w:r w:rsidR="007D622D" w:rsidRPr="00483495">
        <w:rPr>
          <w:bCs/>
          <w:iCs w:val="0"/>
          <w:sz w:val="24"/>
          <w:szCs w:val="24"/>
        </w:rPr>
        <w:t xml:space="preserve"> </w:t>
      </w:r>
      <w:r w:rsidR="003136F2">
        <w:rPr>
          <w:bCs/>
          <w:iCs w:val="0"/>
          <w:sz w:val="24"/>
          <w:szCs w:val="24"/>
        </w:rPr>
        <w:t>ошт</w:t>
      </w:r>
      <w:r w:rsidR="003A66C1">
        <w:rPr>
          <w:bCs/>
          <w:iCs w:val="0"/>
          <w:sz w:val="24"/>
          <w:szCs w:val="24"/>
        </w:rPr>
        <w:t>а</w:t>
      </w:r>
      <w:r w:rsidRPr="00483495">
        <w:rPr>
          <w:bCs/>
          <w:iCs w:val="0"/>
          <w:sz w:val="24"/>
          <w:szCs w:val="24"/>
        </w:rPr>
        <w:t>р</w:t>
      </w:r>
      <w:r w:rsidR="007D622D" w:rsidRPr="00483495">
        <w:rPr>
          <w:bCs/>
          <w:iCs w:val="0"/>
          <w:sz w:val="24"/>
          <w:szCs w:val="24"/>
        </w:rPr>
        <w:t xml:space="preserve"> </w:t>
      </w:r>
      <w:r w:rsidRPr="00483495">
        <w:rPr>
          <w:bCs/>
          <w:iCs w:val="0"/>
          <w:sz w:val="24"/>
          <w:szCs w:val="24"/>
        </w:rPr>
        <w:t>прелаз</w:t>
      </w:r>
      <w:r w:rsidR="007D622D" w:rsidRPr="00483495">
        <w:rPr>
          <w:bCs/>
          <w:iCs w:val="0"/>
          <w:sz w:val="24"/>
          <w:szCs w:val="24"/>
        </w:rPr>
        <w:t xml:space="preserve"> </w:t>
      </w:r>
      <w:r w:rsidRPr="00483495">
        <w:rPr>
          <w:bCs/>
          <w:iCs w:val="0"/>
          <w:sz w:val="24"/>
          <w:szCs w:val="24"/>
        </w:rPr>
        <w:t>у</w:t>
      </w:r>
      <w:r w:rsidR="007D622D" w:rsidRPr="00483495">
        <w:rPr>
          <w:bCs/>
          <w:iCs w:val="0"/>
          <w:sz w:val="24"/>
          <w:szCs w:val="24"/>
        </w:rPr>
        <w:t xml:space="preserve"> </w:t>
      </w:r>
      <w:r w:rsidRPr="00483495">
        <w:rPr>
          <w:bCs/>
          <w:iCs w:val="0"/>
          <w:sz w:val="24"/>
          <w:szCs w:val="24"/>
        </w:rPr>
        <w:t>хоризонт</w:t>
      </w:r>
      <w:r w:rsidR="007D622D" w:rsidRPr="00483495">
        <w:rPr>
          <w:bCs/>
          <w:iCs w:val="0"/>
          <w:sz w:val="24"/>
          <w:szCs w:val="24"/>
        </w:rPr>
        <w:t xml:space="preserve"> </w:t>
      </w:r>
      <w:r w:rsidRPr="00483495">
        <w:rPr>
          <w:bCs/>
          <w:iCs w:val="0"/>
          <w:sz w:val="24"/>
          <w:szCs w:val="24"/>
        </w:rPr>
        <w:t>окер</w:t>
      </w:r>
      <w:r w:rsidR="007D622D" w:rsidRPr="00483495">
        <w:rPr>
          <w:bCs/>
          <w:iCs w:val="0"/>
          <w:sz w:val="24"/>
          <w:szCs w:val="24"/>
        </w:rPr>
        <w:t xml:space="preserve"> </w:t>
      </w:r>
      <w:r w:rsidRPr="00483495">
        <w:rPr>
          <w:bCs/>
          <w:iCs w:val="0"/>
          <w:sz w:val="24"/>
          <w:szCs w:val="24"/>
        </w:rPr>
        <w:t>смеђе</w:t>
      </w:r>
      <w:r w:rsidR="007D622D" w:rsidRPr="00483495">
        <w:rPr>
          <w:bCs/>
          <w:iCs w:val="0"/>
          <w:sz w:val="24"/>
          <w:szCs w:val="24"/>
        </w:rPr>
        <w:t xml:space="preserve"> </w:t>
      </w:r>
      <w:r w:rsidRPr="00483495">
        <w:rPr>
          <w:bCs/>
          <w:iCs w:val="0"/>
          <w:sz w:val="24"/>
          <w:szCs w:val="24"/>
        </w:rPr>
        <w:t>боје</w:t>
      </w:r>
      <w:r w:rsidR="007D622D" w:rsidRPr="00483495">
        <w:rPr>
          <w:bCs/>
          <w:iCs w:val="0"/>
          <w:sz w:val="24"/>
          <w:szCs w:val="24"/>
        </w:rPr>
        <w:t xml:space="preserve">, </w:t>
      </w:r>
      <w:r w:rsidRPr="00483495">
        <w:rPr>
          <w:bCs/>
          <w:iCs w:val="0"/>
          <w:sz w:val="24"/>
          <w:szCs w:val="24"/>
        </w:rPr>
        <w:t>па</w:t>
      </w:r>
      <w:r w:rsidR="007D622D" w:rsidRPr="00483495">
        <w:rPr>
          <w:bCs/>
          <w:iCs w:val="0"/>
          <w:sz w:val="24"/>
          <w:szCs w:val="24"/>
        </w:rPr>
        <w:t xml:space="preserve"> </w:t>
      </w:r>
      <w:r w:rsidRPr="00483495">
        <w:rPr>
          <w:bCs/>
          <w:iCs w:val="0"/>
          <w:sz w:val="24"/>
          <w:szCs w:val="24"/>
        </w:rPr>
        <w:t>чак</w:t>
      </w:r>
      <w:r w:rsidR="007D622D" w:rsidRPr="00483495">
        <w:rPr>
          <w:bCs/>
          <w:iCs w:val="0"/>
          <w:sz w:val="24"/>
          <w:szCs w:val="24"/>
        </w:rPr>
        <w:t xml:space="preserve"> </w:t>
      </w:r>
      <w:r w:rsidRPr="00483495">
        <w:rPr>
          <w:bCs/>
          <w:iCs w:val="0"/>
          <w:sz w:val="24"/>
          <w:szCs w:val="24"/>
        </w:rPr>
        <w:t>и</w:t>
      </w:r>
      <w:r w:rsidR="007D622D" w:rsidRPr="00483495">
        <w:rPr>
          <w:bCs/>
          <w:iCs w:val="0"/>
          <w:sz w:val="24"/>
          <w:szCs w:val="24"/>
        </w:rPr>
        <w:t xml:space="preserve"> </w:t>
      </w:r>
      <w:r w:rsidRPr="00483495">
        <w:rPr>
          <w:bCs/>
          <w:iCs w:val="0"/>
          <w:sz w:val="24"/>
          <w:szCs w:val="24"/>
        </w:rPr>
        <w:t>жуте</w:t>
      </w:r>
      <w:r w:rsidR="007D622D" w:rsidRPr="00483495">
        <w:rPr>
          <w:bCs/>
          <w:iCs w:val="0"/>
          <w:sz w:val="24"/>
          <w:szCs w:val="24"/>
        </w:rPr>
        <w:t xml:space="preserve"> </w:t>
      </w:r>
      <w:r w:rsidRPr="00483495">
        <w:rPr>
          <w:bCs/>
          <w:iCs w:val="0"/>
          <w:sz w:val="24"/>
          <w:szCs w:val="24"/>
        </w:rPr>
        <w:t>боје</w:t>
      </w:r>
      <w:r w:rsidR="007D622D" w:rsidRPr="00483495">
        <w:rPr>
          <w:bCs/>
          <w:iCs w:val="0"/>
          <w:sz w:val="24"/>
          <w:szCs w:val="24"/>
        </w:rPr>
        <w:t xml:space="preserve">. </w:t>
      </w:r>
      <w:r w:rsidRPr="00483495">
        <w:rPr>
          <w:bCs/>
          <w:iCs w:val="0"/>
          <w:sz w:val="24"/>
          <w:szCs w:val="24"/>
        </w:rPr>
        <w:t>Ова</w:t>
      </w:r>
      <w:r w:rsidR="007D622D" w:rsidRPr="00483495">
        <w:rPr>
          <w:bCs/>
          <w:iCs w:val="0"/>
          <w:sz w:val="24"/>
          <w:szCs w:val="24"/>
        </w:rPr>
        <w:t xml:space="preserve"> </w:t>
      </w:r>
      <w:r w:rsidRPr="00483495">
        <w:rPr>
          <w:bCs/>
          <w:iCs w:val="0"/>
          <w:sz w:val="24"/>
          <w:szCs w:val="24"/>
        </w:rPr>
        <w:t>земљишта</w:t>
      </w:r>
      <w:r w:rsidR="007D622D" w:rsidRPr="00483495">
        <w:rPr>
          <w:bCs/>
          <w:iCs w:val="0"/>
          <w:sz w:val="24"/>
          <w:szCs w:val="24"/>
        </w:rPr>
        <w:t xml:space="preserve"> </w:t>
      </w:r>
      <w:r w:rsidRPr="00483495">
        <w:rPr>
          <w:bCs/>
          <w:iCs w:val="0"/>
          <w:sz w:val="24"/>
          <w:szCs w:val="24"/>
        </w:rPr>
        <w:t>имају</w:t>
      </w:r>
      <w:r w:rsidR="007D622D" w:rsidRPr="00483495">
        <w:rPr>
          <w:bCs/>
          <w:iCs w:val="0"/>
          <w:sz w:val="24"/>
          <w:szCs w:val="24"/>
        </w:rPr>
        <w:t xml:space="preserve"> </w:t>
      </w:r>
      <w:r w:rsidRPr="00483495">
        <w:rPr>
          <w:bCs/>
          <w:iCs w:val="0"/>
          <w:sz w:val="24"/>
          <w:szCs w:val="24"/>
        </w:rPr>
        <w:t>изузетно</w:t>
      </w:r>
      <w:r w:rsidR="007D622D" w:rsidRPr="00483495">
        <w:rPr>
          <w:bCs/>
          <w:iCs w:val="0"/>
          <w:sz w:val="24"/>
          <w:szCs w:val="24"/>
        </w:rPr>
        <w:t xml:space="preserve"> </w:t>
      </w:r>
      <w:r w:rsidR="00317192">
        <w:rPr>
          <w:bCs/>
          <w:iCs w:val="0"/>
          <w:sz w:val="24"/>
          <w:szCs w:val="24"/>
        </w:rPr>
        <w:t>пов</w:t>
      </w:r>
      <w:r w:rsidR="003A66C1">
        <w:rPr>
          <w:bCs/>
          <w:iCs w:val="0"/>
          <w:sz w:val="24"/>
          <w:szCs w:val="24"/>
        </w:rPr>
        <w:t>о</w:t>
      </w:r>
      <w:r w:rsidRPr="00483495">
        <w:rPr>
          <w:bCs/>
          <w:iCs w:val="0"/>
          <w:sz w:val="24"/>
          <w:szCs w:val="24"/>
        </w:rPr>
        <w:t>љне</w:t>
      </w:r>
      <w:r w:rsidR="007D622D" w:rsidRPr="00483495">
        <w:rPr>
          <w:bCs/>
          <w:iCs w:val="0"/>
          <w:sz w:val="24"/>
          <w:szCs w:val="24"/>
        </w:rPr>
        <w:t xml:space="preserve"> </w:t>
      </w:r>
      <w:r w:rsidRPr="00483495">
        <w:rPr>
          <w:bCs/>
          <w:iCs w:val="0"/>
          <w:sz w:val="24"/>
          <w:szCs w:val="24"/>
        </w:rPr>
        <w:t>физичке</w:t>
      </w:r>
      <w:r w:rsidR="007D622D" w:rsidRPr="00483495">
        <w:rPr>
          <w:bCs/>
          <w:iCs w:val="0"/>
          <w:sz w:val="24"/>
          <w:szCs w:val="24"/>
        </w:rPr>
        <w:t xml:space="preserve"> </w:t>
      </w:r>
      <w:r w:rsidRPr="00483495">
        <w:rPr>
          <w:bCs/>
          <w:iCs w:val="0"/>
          <w:sz w:val="24"/>
          <w:szCs w:val="24"/>
        </w:rPr>
        <w:t>и</w:t>
      </w:r>
      <w:r w:rsidR="007D622D" w:rsidRPr="00483495">
        <w:rPr>
          <w:bCs/>
          <w:iCs w:val="0"/>
          <w:sz w:val="24"/>
          <w:szCs w:val="24"/>
        </w:rPr>
        <w:t xml:space="preserve"> </w:t>
      </w:r>
      <w:r w:rsidRPr="00483495">
        <w:rPr>
          <w:bCs/>
          <w:iCs w:val="0"/>
          <w:sz w:val="24"/>
          <w:szCs w:val="24"/>
        </w:rPr>
        <w:t>хемијске</w:t>
      </w:r>
      <w:r w:rsidR="007D622D" w:rsidRPr="00483495">
        <w:rPr>
          <w:bCs/>
          <w:iCs w:val="0"/>
          <w:sz w:val="24"/>
          <w:szCs w:val="24"/>
        </w:rPr>
        <w:t xml:space="preserve"> </w:t>
      </w:r>
      <w:r w:rsidRPr="00483495">
        <w:rPr>
          <w:bCs/>
          <w:iCs w:val="0"/>
          <w:sz w:val="24"/>
          <w:szCs w:val="24"/>
        </w:rPr>
        <w:t>особине</w:t>
      </w:r>
      <w:r w:rsidR="007D622D" w:rsidRPr="00483495">
        <w:rPr>
          <w:bCs/>
          <w:iCs w:val="0"/>
          <w:sz w:val="24"/>
          <w:szCs w:val="24"/>
        </w:rPr>
        <w:t xml:space="preserve"> </w:t>
      </w:r>
      <w:r w:rsidRPr="00483495">
        <w:rPr>
          <w:bCs/>
          <w:iCs w:val="0"/>
          <w:sz w:val="24"/>
          <w:szCs w:val="24"/>
        </w:rPr>
        <w:t>које</w:t>
      </w:r>
      <w:r w:rsidR="007D622D" w:rsidRPr="00483495">
        <w:rPr>
          <w:bCs/>
          <w:iCs w:val="0"/>
          <w:sz w:val="24"/>
          <w:szCs w:val="24"/>
        </w:rPr>
        <w:t xml:space="preserve"> </w:t>
      </w:r>
      <w:r w:rsidRPr="00483495">
        <w:rPr>
          <w:bCs/>
          <w:iCs w:val="0"/>
          <w:sz w:val="24"/>
          <w:szCs w:val="24"/>
        </w:rPr>
        <w:t>највише</w:t>
      </w:r>
      <w:r w:rsidR="007D622D" w:rsidRPr="00483495">
        <w:rPr>
          <w:bCs/>
          <w:iCs w:val="0"/>
          <w:sz w:val="24"/>
          <w:szCs w:val="24"/>
        </w:rPr>
        <w:t xml:space="preserve"> </w:t>
      </w:r>
      <w:r w:rsidRPr="00483495">
        <w:rPr>
          <w:bCs/>
          <w:iCs w:val="0"/>
          <w:sz w:val="24"/>
          <w:szCs w:val="24"/>
        </w:rPr>
        <w:t>одговарају</w:t>
      </w:r>
      <w:r w:rsidR="007D622D" w:rsidRPr="00483495">
        <w:rPr>
          <w:bCs/>
          <w:iCs w:val="0"/>
          <w:sz w:val="24"/>
          <w:szCs w:val="24"/>
        </w:rPr>
        <w:t xml:space="preserve"> </w:t>
      </w:r>
      <w:r w:rsidRPr="00483495">
        <w:rPr>
          <w:bCs/>
          <w:iCs w:val="0"/>
          <w:sz w:val="24"/>
          <w:szCs w:val="24"/>
        </w:rPr>
        <w:t>захтевима</w:t>
      </w:r>
      <w:r w:rsidR="007D622D" w:rsidRPr="00483495">
        <w:rPr>
          <w:bCs/>
          <w:iCs w:val="0"/>
          <w:sz w:val="24"/>
          <w:szCs w:val="24"/>
        </w:rPr>
        <w:t xml:space="preserve"> </w:t>
      </w:r>
      <w:r w:rsidRPr="00483495">
        <w:rPr>
          <w:bCs/>
          <w:iCs w:val="0"/>
          <w:sz w:val="24"/>
          <w:szCs w:val="24"/>
        </w:rPr>
        <w:t>шумских</w:t>
      </w:r>
      <w:r w:rsidR="007D622D" w:rsidRPr="00483495">
        <w:rPr>
          <w:bCs/>
          <w:iCs w:val="0"/>
          <w:sz w:val="24"/>
          <w:szCs w:val="24"/>
        </w:rPr>
        <w:t xml:space="preserve"> </w:t>
      </w:r>
      <w:r w:rsidRPr="00483495">
        <w:rPr>
          <w:bCs/>
          <w:iCs w:val="0"/>
          <w:sz w:val="24"/>
          <w:szCs w:val="24"/>
        </w:rPr>
        <w:t>врста</w:t>
      </w:r>
      <w:r w:rsidR="007D622D" w:rsidRPr="00483495">
        <w:rPr>
          <w:bCs/>
          <w:iCs w:val="0"/>
          <w:sz w:val="24"/>
          <w:szCs w:val="24"/>
        </w:rPr>
        <w:t xml:space="preserve">. </w:t>
      </w:r>
    </w:p>
    <w:p w14:paraId="324FEEE6" w14:textId="77777777" w:rsidR="007D622D" w:rsidRPr="00483495" w:rsidRDefault="00582009" w:rsidP="00BE772F">
      <w:pPr>
        <w:pStyle w:val="Hang127CharChar"/>
        <w:spacing w:after="60"/>
        <w:ind w:left="0" w:firstLine="720"/>
        <w:rPr>
          <w:bCs/>
          <w:iCs w:val="0"/>
          <w:sz w:val="24"/>
          <w:szCs w:val="24"/>
        </w:rPr>
      </w:pPr>
      <w:r w:rsidRPr="00483495">
        <w:rPr>
          <w:bCs/>
          <w:iCs w:val="0"/>
          <w:sz w:val="24"/>
          <w:szCs w:val="24"/>
        </w:rPr>
        <w:t>Могу</w:t>
      </w:r>
      <w:r w:rsidR="007D622D" w:rsidRPr="00483495">
        <w:rPr>
          <w:bCs/>
          <w:iCs w:val="0"/>
          <w:sz w:val="24"/>
          <w:szCs w:val="24"/>
        </w:rPr>
        <w:t xml:space="preserve"> </w:t>
      </w:r>
      <w:r w:rsidRPr="00483495">
        <w:rPr>
          <w:bCs/>
          <w:iCs w:val="0"/>
          <w:sz w:val="24"/>
          <w:szCs w:val="24"/>
        </w:rPr>
        <w:t>да</w:t>
      </w:r>
      <w:r w:rsidR="007D622D" w:rsidRPr="00483495">
        <w:rPr>
          <w:bCs/>
          <w:iCs w:val="0"/>
          <w:sz w:val="24"/>
          <w:szCs w:val="24"/>
        </w:rPr>
        <w:t xml:space="preserve"> </w:t>
      </w:r>
      <w:r w:rsidRPr="00483495">
        <w:rPr>
          <w:bCs/>
          <w:iCs w:val="0"/>
          <w:sz w:val="24"/>
          <w:szCs w:val="24"/>
        </w:rPr>
        <w:t>еволуирају</w:t>
      </w:r>
      <w:r w:rsidR="007D622D" w:rsidRPr="00483495">
        <w:rPr>
          <w:bCs/>
          <w:iCs w:val="0"/>
          <w:sz w:val="24"/>
          <w:szCs w:val="24"/>
        </w:rPr>
        <w:t xml:space="preserve"> </w:t>
      </w:r>
      <w:r w:rsidRPr="00483495">
        <w:rPr>
          <w:bCs/>
          <w:iCs w:val="0"/>
          <w:sz w:val="24"/>
          <w:szCs w:val="24"/>
        </w:rPr>
        <w:t>у</w:t>
      </w:r>
      <w:r w:rsidR="007D622D" w:rsidRPr="00483495">
        <w:rPr>
          <w:bCs/>
          <w:iCs w:val="0"/>
          <w:sz w:val="24"/>
          <w:szCs w:val="24"/>
        </w:rPr>
        <w:t xml:space="preserve"> </w:t>
      </w:r>
      <w:r w:rsidRPr="00483495">
        <w:rPr>
          <w:bCs/>
          <w:iCs w:val="0"/>
          <w:sz w:val="24"/>
          <w:szCs w:val="24"/>
        </w:rPr>
        <w:t>различитим</w:t>
      </w:r>
      <w:r w:rsidR="007D622D" w:rsidRPr="00483495">
        <w:rPr>
          <w:bCs/>
          <w:iCs w:val="0"/>
          <w:sz w:val="24"/>
          <w:szCs w:val="24"/>
        </w:rPr>
        <w:t xml:space="preserve"> </w:t>
      </w:r>
      <w:r w:rsidRPr="00483495">
        <w:rPr>
          <w:bCs/>
          <w:iCs w:val="0"/>
          <w:sz w:val="24"/>
          <w:szCs w:val="24"/>
        </w:rPr>
        <w:t>правцима</w:t>
      </w:r>
      <w:r w:rsidR="007D622D" w:rsidRPr="00483495">
        <w:rPr>
          <w:bCs/>
          <w:iCs w:val="0"/>
          <w:sz w:val="24"/>
          <w:szCs w:val="24"/>
        </w:rPr>
        <w:t xml:space="preserve">, </w:t>
      </w:r>
      <w:r w:rsidRPr="00483495">
        <w:rPr>
          <w:bCs/>
          <w:iCs w:val="0"/>
          <w:sz w:val="24"/>
          <w:szCs w:val="24"/>
        </w:rPr>
        <w:t>најчешће</w:t>
      </w:r>
      <w:r w:rsidR="007D622D" w:rsidRPr="00483495">
        <w:rPr>
          <w:bCs/>
          <w:iCs w:val="0"/>
          <w:sz w:val="24"/>
          <w:szCs w:val="24"/>
        </w:rPr>
        <w:t xml:space="preserve"> </w:t>
      </w:r>
      <w:r w:rsidRPr="00483495">
        <w:rPr>
          <w:bCs/>
          <w:iCs w:val="0"/>
          <w:sz w:val="24"/>
          <w:szCs w:val="24"/>
        </w:rPr>
        <w:t>у</w:t>
      </w:r>
      <w:r w:rsidR="007D622D" w:rsidRPr="00483495">
        <w:rPr>
          <w:bCs/>
          <w:iCs w:val="0"/>
          <w:sz w:val="24"/>
          <w:szCs w:val="24"/>
        </w:rPr>
        <w:t>:</w:t>
      </w:r>
    </w:p>
    <w:p w14:paraId="3F8CAB12" w14:textId="77777777" w:rsidR="007D622D" w:rsidRPr="00483495" w:rsidRDefault="00582009" w:rsidP="007C21ED">
      <w:pPr>
        <w:pStyle w:val="Hang127CharChar"/>
        <w:numPr>
          <w:ilvl w:val="0"/>
          <w:numId w:val="22"/>
        </w:numPr>
        <w:spacing w:after="60"/>
        <w:ind w:left="0" w:firstLine="720"/>
        <w:rPr>
          <w:sz w:val="24"/>
          <w:szCs w:val="24"/>
        </w:rPr>
      </w:pPr>
      <w:r w:rsidRPr="00483495">
        <w:rPr>
          <w:sz w:val="24"/>
          <w:szCs w:val="24"/>
        </w:rPr>
        <w:t>хумусно</w:t>
      </w:r>
      <w:r w:rsidR="007D622D" w:rsidRPr="00483495">
        <w:rPr>
          <w:sz w:val="24"/>
          <w:szCs w:val="24"/>
        </w:rPr>
        <w:t xml:space="preserve"> </w:t>
      </w:r>
      <w:r w:rsidRPr="00483495">
        <w:rPr>
          <w:sz w:val="24"/>
          <w:szCs w:val="24"/>
        </w:rPr>
        <w:t>кисела</w:t>
      </w:r>
      <w:r w:rsidR="007D622D" w:rsidRPr="00483495">
        <w:rPr>
          <w:sz w:val="24"/>
          <w:szCs w:val="24"/>
        </w:rPr>
        <w:t xml:space="preserve"> </w:t>
      </w:r>
      <w:r w:rsidRPr="00483495">
        <w:rPr>
          <w:sz w:val="24"/>
          <w:szCs w:val="24"/>
        </w:rPr>
        <w:t>земљишта</w:t>
      </w:r>
      <w:r w:rsidR="007D622D" w:rsidRPr="00483495">
        <w:rPr>
          <w:sz w:val="24"/>
          <w:szCs w:val="24"/>
        </w:rPr>
        <w:t>,</w:t>
      </w:r>
    </w:p>
    <w:p w14:paraId="128BB040" w14:textId="77777777" w:rsidR="007D622D" w:rsidRPr="00483495" w:rsidRDefault="00582009" w:rsidP="007C21ED">
      <w:pPr>
        <w:pStyle w:val="Hang127CharChar"/>
        <w:numPr>
          <w:ilvl w:val="0"/>
          <w:numId w:val="22"/>
        </w:numPr>
        <w:spacing w:after="60"/>
        <w:ind w:left="0" w:firstLine="720"/>
        <w:rPr>
          <w:sz w:val="24"/>
          <w:szCs w:val="24"/>
        </w:rPr>
      </w:pPr>
      <w:r w:rsidRPr="00483495">
        <w:rPr>
          <w:sz w:val="24"/>
          <w:szCs w:val="24"/>
        </w:rPr>
        <w:t>лесивирана</w:t>
      </w:r>
      <w:r w:rsidR="007D622D" w:rsidRPr="00483495">
        <w:rPr>
          <w:sz w:val="24"/>
          <w:szCs w:val="24"/>
        </w:rPr>
        <w:t xml:space="preserve"> </w:t>
      </w:r>
      <w:r w:rsidRPr="00483495">
        <w:rPr>
          <w:sz w:val="24"/>
          <w:szCs w:val="24"/>
        </w:rPr>
        <w:t>кисела</w:t>
      </w:r>
      <w:r w:rsidR="007D622D" w:rsidRPr="00483495">
        <w:rPr>
          <w:sz w:val="24"/>
          <w:szCs w:val="24"/>
        </w:rPr>
        <w:t xml:space="preserve"> </w:t>
      </w:r>
      <w:r w:rsidRPr="00483495">
        <w:rPr>
          <w:sz w:val="24"/>
          <w:szCs w:val="24"/>
        </w:rPr>
        <w:t>земљишта</w:t>
      </w:r>
      <w:r w:rsidR="007D622D" w:rsidRPr="00483495">
        <w:rPr>
          <w:sz w:val="24"/>
          <w:szCs w:val="24"/>
        </w:rPr>
        <w:t xml:space="preserve"> </w:t>
      </w:r>
      <w:r w:rsidRPr="00483495">
        <w:rPr>
          <w:sz w:val="24"/>
          <w:szCs w:val="24"/>
        </w:rPr>
        <w:t>и</w:t>
      </w:r>
    </w:p>
    <w:p w14:paraId="13F55182" w14:textId="77777777" w:rsidR="009036E6" w:rsidRPr="00663144" w:rsidRDefault="00582009" w:rsidP="007C21ED">
      <w:pPr>
        <w:pStyle w:val="Hang127CharChar"/>
        <w:numPr>
          <w:ilvl w:val="0"/>
          <w:numId w:val="22"/>
        </w:numPr>
        <w:spacing w:after="60"/>
        <w:ind w:left="0" w:firstLine="720"/>
        <w:rPr>
          <w:sz w:val="24"/>
          <w:szCs w:val="24"/>
        </w:rPr>
      </w:pPr>
      <w:r w:rsidRPr="00483495">
        <w:rPr>
          <w:sz w:val="24"/>
          <w:szCs w:val="24"/>
        </w:rPr>
        <w:t>оподзољена</w:t>
      </w:r>
      <w:r w:rsidR="007D622D" w:rsidRPr="00483495">
        <w:rPr>
          <w:sz w:val="24"/>
          <w:szCs w:val="24"/>
        </w:rPr>
        <w:t xml:space="preserve"> </w:t>
      </w:r>
      <w:r w:rsidRPr="00483495">
        <w:rPr>
          <w:sz w:val="24"/>
          <w:szCs w:val="24"/>
        </w:rPr>
        <w:t>кисела</w:t>
      </w:r>
      <w:r w:rsidR="007D622D" w:rsidRPr="00483495">
        <w:rPr>
          <w:sz w:val="24"/>
          <w:szCs w:val="24"/>
        </w:rPr>
        <w:t xml:space="preserve"> </w:t>
      </w:r>
      <w:r w:rsidRPr="00483495">
        <w:rPr>
          <w:sz w:val="24"/>
          <w:szCs w:val="24"/>
        </w:rPr>
        <w:t>земљишта</w:t>
      </w:r>
      <w:r w:rsidR="007D622D" w:rsidRPr="00483495">
        <w:rPr>
          <w:sz w:val="24"/>
          <w:szCs w:val="24"/>
        </w:rPr>
        <w:t>.</w:t>
      </w:r>
    </w:p>
    <w:p w14:paraId="45449BED" w14:textId="77777777" w:rsidR="00663144" w:rsidRPr="00663144" w:rsidRDefault="00663144" w:rsidP="00BE772F">
      <w:pPr>
        <w:pStyle w:val="BodyText"/>
        <w:spacing w:after="60"/>
        <w:ind w:firstLine="720"/>
        <w:jc w:val="both"/>
        <w:rPr>
          <w:rFonts w:ascii="Times New Roman" w:hAnsi="Times New Roman"/>
          <w:szCs w:val="24"/>
          <w:lang w:val="sl-SI"/>
        </w:rPr>
      </w:pPr>
      <w:r w:rsidRPr="00663144">
        <w:rPr>
          <w:rFonts w:ascii="Times New Roman" w:hAnsi="Times New Roman"/>
          <w:i/>
          <w:szCs w:val="24"/>
          <w:lang w:val="sr-Cyrl-RS"/>
        </w:rPr>
        <w:t>Х</w:t>
      </w:r>
      <w:r w:rsidRPr="00663144">
        <w:rPr>
          <w:i/>
          <w:szCs w:val="24"/>
        </w:rPr>
        <w:t>умусно кисела земљишта</w:t>
      </w:r>
      <w:r w:rsidRPr="00663144">
        <w:rPr>
          <w:rFonts w:ascii="Times New Roman" w:hAnsi="Times New Roman"/>
          <w:szCs w:val="24"/>
          <w:lang w:val="sl-SI"/>
        </w:rPr>
        <w:t xml:space="preserve"> су д</w:t>
      </w:r>
      <w:r w:rsidR="003A66C1">
        <w:rPr>
          <w:rFonts w:ascii="Times New Roman" w:hAnsi="Times New Roman"/>
          <w:szCs w:val="24"/>
          <w:lang w:val="sl-SI"/>
        </w:rPr>
        <w:t>о</w:t>
      </w:r>
      <w:r w:rsidRPr="00663144">
        <w:rPr>
          <w:rFonts w:ascii="Times New Roman" w:hAnsi="Times New Roman"/>
          <w:szCs w:val="24"/>
          <w:lang w:val="sl-SI"/>
        </w:rPr>
        <w:t>ст</w:t>
      </w:r>
      <w:r w:rsidR="003A66C1">
        <w:rPr>
          <w:rFonts w:ascii="Times New Roman" w:hAnsi="Times New Roman"/>
          <w:szCs w:val="24"/>
          <w:lang w:val="sl-SI"/>
        </w:rPr>
        <w:t>а</w:t>
      </w:r>
      <w:r w:rsidRPr="00663144">
        <w:rPr>
          <w:rFonts w:ascii="Times New Roman" w:hAnsi="Times New Roman"/>
          <w:szCs w:val="24"/>
          <w:lang w:val="sl-SI"/>
        </w:rPr>
        <w:t xml:space="preserve"> плитк</w:t>
      </w:r>
      <w:r w:rsidR="003A66C1">
        <w:rPr>
          <w:rFonts w:ascii="Times New Roman" w:hAnsi="Times New Roman"/>
          <w:szCs w:val="24"/>
          <w:lang w:val="sl-SI"/>
        </w:rPr>
        <w:t>а</w:t>
      </w:r>
      <w:r w:rsidRPr="00663144">
        <w:rPr>
          <w:rFonts w:ascii="Times New Roman" w:hAnsi="Times New Roman"/>
          <w:szCs w:val="24"/>
          <w:lang w:val="sl-SI"/>
        </w:rPr>
        <w:t xml:space="preserve"> и </w:t>
      </w:r>
      <w:r w:rsidR="003A66C1">
        <w:rPr>
          <w:rFonts w:ascii="Times New Roman" w:hAnsi="Times New Roman"/>
          <w:szCs w:val="24"/>
          <w:lang w:val="sl-SI"/>
        </w:rPr>
        <w:t>о</w:t>
      </w:r>
      <w:r w:rsidRPr="00663144">
        <w:rPr>
          <w:rFonts w:ascii="Times New Roman" w:hAnsi="Times New Roman"/>
          <w:szCs w:val="24"/>
          <w:lang w:val="sl-SI"/>
        </w:rPr>
        <w:t>д с</w:t>
      </w:r>
      <w:r w:rsidR="003A66C1">
        <w:rPr>
          <w:rFonts w:ascii="Times New Roman" w:hAnsi="Times New Roman"/>
          <w:szCs w:val="24"/>
          <w:lang w:val="sl-SI"/>
        </w:rPr>
        <w:t>а</w:t>
      </w:r>
      <w:r w:rsidRPr="00663144">
        <w:rPr>
          <w:rFonts w:ascii="Times New Roman" w:hAnsi="Times New Roman"/>
          <w:szCs w:val="24"/>
          <w:lang w:val="sl-SI"/>
        </w:rPr>
        <w:t>м</w:t>
      </w:r>
      <w:r w:rsidR="003A66C1">
        <w:rPr>
          <w:rFonts w:ascii="Times New Roman" w:hAnsi="Times New Roman"/>
          <w:szCs w:val="24"/>
          <w:lang w:val="sl-SI"/>
        </w:rPr>
        <w:t>е</w:t>
      </w:r>
      <w:r w:rsidRPr="00663144">
        <w:rPr>
          <w:rFonts w:ascii="Times New Roman" w:hAnsi="Times New Roman"/>
          <w:szCs w:val="24"/>
          <w:lang w:val="sl-SI"/>
        </w:rPr>
        <w:t xml:space="preserve"> п</w:t>
      </w:r>
      <w:r w:rsidR="003A66C1">
        <w:rPr>
          <w:rFonts w:ascii="Times New Roman" w:hAnsi="Times New Roman"/>
          <w:szCs w:val="24"/>
          <w:lang w:val="sl-SI"/>
        </w:rPr>
        <w:t>о</w:t>
      </w:r>
      <w:r w:rsidRPr="00663144">
        <w:rPr>
          <w:rFonts w:ascii="Times New Roman" w:hAnsi="Times New Roman"/>
          <w:szCs w:val="24"/>
          <w:lang w:val="sl-SI"/>
        </w:rPr>
        <w:t>вршин</w:t>
      </w:r>
      <w:r w:rsidR="003A66C1">
        <w:rPr>
          <w:rFonts w:ascii="Times New Roman" w:hAnsi="Times New Roman"/>
          <w:szCs w:val="24"/>
          <w:lang w:val="sl-SI"/>
        </w:rPr>
        <w:t>е</w:t>
      </w:r>
      <w:r w:rsidRPr="00663144">
        <w:rPr>
          <w:rFonts w:ascii="Times New Roman" w:hAnsi="Times New Roman"/>
          <w:szCs w:val="24"/>
          <w:lang w:val="sl-SI"/>
        </w:rPr>
        <w:t xml:space="preserve"> с</w:t>
      </w:r>
      <w:r w:rsidR="003A66C1">
        <w:rPr>
          <w:rFonts w:ascii="Times New Roman" w:hAnsi="Times New Roman"/>
          <w:szCs w:val="24"/>
          <w:lang w:val="sl-SI"/>
        </w:rPr>
        <w:t>а</w:t>
      </w:r>
      <w:r w:rsidRPr="00663144">
        <w:rPr>
          <w:rFonts w:ascii="Times New Roman" w:hAnsi="Times New Roman"/>
          <w:szCs w:val="24"/>
          <w:lang w:val="sl-SI"/>
        </w:rPr>
        <w:t>држ</w:t>
      </w:r>
      <w:r w:rsidR="003A66C1">
        <w:rPr>
          <w:rFonts w:ascii="Times New Roman" w:hAnsi="Times New Roman"/>
          <w:szCs w:val="24"/>
          <w:lang w:val="sl-SI"/>
        </w:rPr>
        <w:t>е</w:t>
      </w:r>
      <w:r w:rsidRPr="00663144">
        <w:rPr>
          <w:rFonts w:ascii="Times New Roman" w:hAnsi="Times New Roman"/>
          <w:szCs w:val="24"/>
          <w:lang w:val="sl-SI"/>
        </w:rPr>
        <w:t xml:space="preserve"> д</w:t>
      </w:r>
      <w:r w:rsidR="003A66C1">
        <w:rPr>
          <w:rFonts w:ascii="Times New Roman" w:hAnsi="Times New Roman"/>
          <w:szCs w:val="24"/>
          <w:lang w:val="sl-SI"/>
        </w:rPr>
        <w:t>о</w:t>
      </w:r>
      <w:r w:rsidRPr="00663144">
        <w:rPr>
          <w:rFonts w:ascii="Times New Roman" w:hAnsi="Times New Roman"/>
          <w:szCs w:val="24"/>
          <w:lang w:val="sl-SI"/>
        </w:rPr>
        <w:t>ст</w:t>
      </w:r>
      <w:r w:rsidR="003A66C1">
        <w:rPr>
          <w:rFonts w:ascii="Times New Roman" w:hAnsi="Times New Roman"/>
          <w:szCs w:val="24"/>
          <w:lang w:val="sl-SI"/>
        </w:rPr>
        <w:t>а</w:t>
      </w:r>
      <w:r w:rsidRPr="00663144">
        <w:rPr>
          <w:rFonts w:ascii="Times New Roman" w:hAnsi="Times New Roman"/>
          <w:szCs w:val="24"/>
          <w:lang w:val="sl-SI"/>
        </w:rPr>
        <w:t xml:space="preserve"> крупн</w:t>
      </w:r>
      <w:r w:rsidR="003A66C1">
        <w:rPr>
          <w:rFonts w:ascii="Times New Roman" w:hAnsi="Times New Roman"/>
          <w:szCs w:val="24"/>
          <w:lang w:val="sl-SI"/>
        </w:rPr>
        <w:t>о</w:t>
      </w:r>
      <w:r w:rsidRPr="00663144">
        <w:rPr>
          <w:rFonts w:ascii="Times New Roman" w:hAnsi="Times New Roman"/>
          <w:szCs w:val="24"/>
          <w:lang w:val="sl-SI"/>
        </w:rPr>
        <w:t>г ск</w:t>
      </w:r>
      <w:r w:rsidR="003A66C1">
        <w:rPr>
          <w:rFonts w:ascii="Times New Roman" w:hAnsi="Times New Roman"/>
          <w:szCs w:val="24"/>
          <w:lang w:val="sl-SI"/>
        </w:rPr>
        <w:t>е</w:t>
      </w:r>
      <w:r w:rsidRPr="00663144">
        <w:rPr>
          <w:rFonts w:ascii="Times New Roman" w:hAnsi="Times New Roman"/>
          <w:szCs w:val="24"/>
          <w:lang w:val="sl-SI"/>
        </w:rPr>
        <w:t>л</w:t>
      </w:r>
      <w:r w:rsidR="003A66C1">
        <w:rPr>
          <w:rFonts w:ascii="Times New Roman" w:hAnsi="Times New Roman"/>
          <w:szCs w:val="24"/>
          <w:lang w:val="sl-SI"/>
        </w:rPr>
        <w:t>е</w:t>
      </w:r>
      <w:r w:rsidRPr="00663144">
        <w:rPr>
          <w:rFonts w:ascii="Times New Roman" w:hAnsi="Times New Roman"/>
          <w:szCs w:val="24"/>
          <w:lang w:val="sl-SI"/>
        </w:rPr>
        <w:t>т</w:t>
      </w:r>
      <w:r w:rsidR="003A66C1">
        <w:rPr>
          <w:rFonts w:ascii="Times New Roman" w:hAnsi="Times New Roman"/>
          <w:szCs w:val="24"/>
          <w:lang w:val="sl-SI"/>
        </w:rPr>
        <w:t>а</w:t>
      </w:r>
      <w:r w:rsidRPr="00663144">
        <w:rPr>
          <w:rFonts w:ascii="Times New Roman" w:hAnsi="Times New Roman"/>
          <w:szCs w:val="24"/>
          <w:lang w:val="sl-SI"/>
        </w:rPr>
        <w:t xml:space="preserve"> и ср</w:t>
      </w:r>
      <w:r w:rsidR="003A66C1">
        <w:rPr>
          <w:rFonts w:ascii="Times New Roman" w:hAnsi="Times New Roman"/>
          <w:szCs w:val="24"/>
          <w:lang w:val="sl-SI"/>
        </w:rPr>
        <w:t>е</w:t>
      </w:r>
      <w:r w:rsidRPr="00663144">
        <w:rPr>
          <w:rFonts w:ascii="Times New Roman" w:hAnsi="Times New Roman"/>
          <w:szCs w:val="24"/>
          <w:lang w:val="sl-SI"/>
        </w:rPr>
        <w:t>ћу с</w:t>
      </w:r>
      <w:r w:rsidR="003A66C1">
        <w:rPr>
          <w:rFonts w:ascii="Times New Roman" w:hAnsi="Times New Roman"/>
          <w:szCs w:val="24"/>
          <w:lang w:val="sl-SI"/>
        </w:rPr>
        <w:t>е</w:t>
      </w:r>
      <w:r w:rsidRPr="00663144">
        <w:rPr>
          <w:rFonts w:ascii="Times New Roman" w:hAnsi="Times New Roman"/>
          <w:szCs w:val="24"/>
          <w:lang w:val="sl-SI"/>
        </w:rPr>
        <w:t xml:space="preserve"> н</w:t>
      </w:r>
      <w:r w:rsidR="003A66C1">
        <w:rPr>
          <w:rFonts w:ascii="Times New Roman" w:hAnsi="Times New Roman"/>
          <w:szCs w:val="24"/>
          <w:lang w:val="sl-SI"/>
        </w:rPr>
        <w:t>а</w:t>
      </w:r>
      <w:r w:rsidRPr="00663144">
        <w:rPr>
          <w:rFonts w:ascii="Times New Roman" w:hAnsi="Times New Roman"/>
          <w:szCs w:val="24"/>
          <w:lang w:val="sl-SI"/>
        </w:rPr>
        <w:t xml:space="preserve"> в</w:t>
      </w:r>
      <w:r w:rsidR="003A66C1">
        <w:rPr>
          <w:rFonts w:ascii="Times New Roman" w:hAnsi="Times New Roman"/>
          <w:szCs w:val="24"/>
          <w:lang w:val="sl-SI"/>
        </w:rPr>
        <w:t>е</w:t>
      </w:r>
      <w:r w:rsidRPr="00663144">
        <w:rPr>
          <w:rFonts w:ascii="Times New Roman" w:hAnsi="Times New Roman"/>
          <w:szCs w:val="24"/>
          <w:lang w:val="sl-SI"/>
        </w:rPr>
        <w:t>лик</w:t>
      </w:r>
      <w:r w:rsidR="003A66C1">
        <w:rPr>
          <w:rFonts w:ascii="Times New Roman" w:hAnsi="Times New Roman"/>
          <w:szCs w:val="24"/>
          <w:lang w:val="sl-SI"/>
        </w:rPr>
        <w:t>о</w:t>
      </w:r>
      <w:r w:rsidRPr="00663144">
        <w:rPr>
          <w:rFonts w:ascii="Times New Roman" w:hAnsi="Times New Roman"/>
          <w:szCs w:val="24"/>
          <w:lang w:val="sl-SI"/>
        </w:rPr>
        <w:t>м пр</w:t>
      </w:r>
      <w:r w:rsidR="003A66C1">
        <w:rPr>
          <w:rFonts w:ascii="Times New Roman" w:hAnsi="Times New Roman"/>
          <w:szCs w:val="24"/>
          <w:lang w:val="sl-SI"/>
        </w:rPr>
        <w:t>о</w:t>
      </w:r>
      <w:r w:rsidRPr="00663144">
        <w:rPr>
          <w:rFonts w:ascii="Times New Roman" w:hAnsi="Times New Roman"/>
          <w:szCs w:val="24"/>
          <w:lang w:val="sl-SI"/>
        </w:rPr>
        <w:t>стр</w:t>
      </w:r>
      <w:r w:rsidR="003A66C1">
        <w:rPr>
          <w:rFonts w:ascii="Times New Roman" w:hAnsi="Times New Roman"/>
          <w:szCs w:val="24"/>
          <w:lang w:val="sl-SI"/>
        </w:rPr>
        <w:t>а</w:t>
      </w:r>
      <w:r w:rsidRPr="00663144">
        <w:rPr>
          <w:rFonts w:ascii="Times New Roman" w:hAnsi="Times New Roman"/>
          <w:szCs w:val="24"/>
          <w:lang w:val="sl-SI"/>
        </w:rPr>
        <w:t>нству д</w:t>
      </w:r>
      <w:r w:rsidR="003A66C1">
        <w:rPr>
          <w:rFonts w:ascii="Times New Roman" w:hAnsi="Times New Roman"/>
          <w:szCs w:val="24"/>
          <w:lang w:val="sl-SI"/>
        </w:rPr>
        <w:t>о</w:t>
      </w:r>
      <w:r w:rsidRPr="00663144">
        <w:rPr>
          <w:rFonts w:ascii="Times New Roman" w:hAnsi="Times New Roman"/>
          <w:szCs w:val="24"/>
          <w:lang w:val="sl-SI"/>
        </w:rPr>
        <w:t>к с</w:t>
      </w:r>
      <w:r w:rsidR="003A66C1">
        <w:rPr>
          <w:rFonts w:ascii="Times New Roman" w:hAnsi="Times New Roman"/>
          <w:szCs w:val="24"/>
          <w:lang w:val="sl-SI"/>
        </w:rPr>
        <w:t>е</w:t>
      </w:r>
      <w:r w:rsidRPr="00663144">
        <w:rPr>
          <w:rFonts w:ascii="Times New Roman" w:hAnsi="Times New Roman"/>
          <w:szCs w:val="24"/>
          <w:lang w:val="sl-SI"/>
        </w:rPr>
        <w:t xml:space="preserve"> н</w:t>
      </w:r>
      <w:r w:rsidR="003A66C1">
        <w:rPr>
          <w:rFonts w:ascii="Times New Roman" w:hAnsi="Times New Roman"/>
          <w:szCs w:val="24"/>
          <w:lang w:val="sl-SI"/>
        </w:rPr>
        <w:t>е</w:t>
      </w:r>
      <w:r w:rsidRPr="00663144">
        <w:rPr>
          <w:rFonts w:ascii="Times New Roman" w:hAnsi="Times New Roman"/>
          <w:szCs w:val="24"/>
          <w:lang w:val="sl-SI"/>
        </w:rPr>
        <w:t>шт</w:t>
      </w:r>
      <w:r w:rsidR="003A66C1">
        <w:rPr>
          <w:rFonts w:ascii="Times New Roman" w:hAnsi="Times New Roman"/>
          <w:szCs w:val="24"/>
          <w:lang w:val="sl-SI"/>
        </w:rPr>
        <w:t>о</w:t>
      </w:r>
      <w:r w:rsidRPr="00663144">
        <w:rPr>
          <w:rFonts w:ascii="Times New Roman" w:hAnsi="Times New Roman"/>
          <w:szCs w:val="24"/>
          <w:lang w:val="sl-SI"/>
        </w:rPr>
        <w:t xml:space="preserve"> дубљ</w:t>
      </w:r>
      <w:r w:rsidR="003A66C1">
        <w:rPr>
          <w:rFonts w:ascii="Times New Roman" w:hAnsi="Times New Roman"/>
          <w:szCs w:val="24"/>
          <w:lang w:val="sl-SI"/>
        </w:rPr>
        <w:t>а</w:t>
      </w:r>
      <w:r w:rsidRPr="00663144">
        <w:rPr>
          <w:rFonts w:ascii="Times New Roman" w:hAnsi="Times New Roman"/>
          <w:szCs w:val="24"/>
          <w:lang w:val="sl-SI"/>
        </w:rPr>
        <w:t xml:space="preserve"> з</w:t>
      </w:r>
      <w:r w:rsidR="003A66C1">
        <w:rPr>
          <w:rFonts w:ascii="Times New Roman" w:hAnsi="Times New Roman"/>
          <w:szCs w:val="24"/>
          <w:lang w:val="sl-SI"/>
        </w:rPr>
        <w:t>е</w:t>
      </w:r>
      <w:r w:rsidRPr="00663144">
        <w:rPr>
          <w:rFonts w:ascii="Times New Roman" w:hAnsi="Times New Roman"/>
          <w:szCs w:val="24"/>
          <w:lang w:val="sl-SI"/>
        </w:rPr>
        <w:t>мљишт</w:t>
      </w:r>
      <w:r w:rsidR="003A66C1">
        <w:rPr>
          <w:rFonts w:ascii="Times New Roman" w:hAnsi="Times New Roman"/>
          <w:szCs w:val="24"/>
          <w:lang w:val="sl-SI"/>
        </w:rPr>
        <w:t>а</w:t>
      </w:r>
      <w:r w:rsidRPr="00663144">
        <w:rPr>
          <w:rFonts w:ascii="Times New Roman" w:hAnsi="Times New Roman"/>
          <w:szCs w:val="24"/>
          <w:lang w:val="sl-SI"/>
        </w:rPr>
        <w:t xml:space="preserve"> ср</w:t>
      </w:r>
      <w:r w:rsidR="003A66C1">
        <w:rPr>
          <w:rFonts w:ascii="Times New Roman" w:hAnsi="Times New Roman"/>
          <w:szCs w:val="24"/>
          <w:lang w:val="sl-SI"/>
        </w:rPr>
        <w:t>е</w:t>
      </w:r>
      <w:r w:rsidRPr="00663144">
        <w:rPr>
          <w:rFonts w:ascii="Times New Roman" w:hAnsi="Times New Roman"/>
          <w:szCs w:val="24"/>
          <w:lang w:val="sl-SI"/>
        </w:rPr>
        <w:t>ћу с</w:t>
      </w:r>
      <w:r w:rsidR="003A66C1">
        <w:rPr>
          <w:rFonts w:ascii="Times New Roman" w:hAnsi="Times New Roman"/>
          <w:szCs w:val="24"/>
          <w:lang w:val="sl-SI"/>
        </w:rPr>
        <w:t>а</w:t>
      </w:r>
      <w:r w:rsidRPr="00663144">
        <w:rPr>
          <w:rFonts w:ascii="Times New Roman" w:hAnsi="Times New Roman"/>
          <w:szCs w:val="24"/>
          <w:lang w:val="sl-SI"/>
        </w:rPr>
        <w:t>м</w:t>
      </w:r>
      <w:r w:rsidR="003A66C1">
        <w:rPr>
          <w:rFonts w:ascii="Times New Roman" w:hAnsi="Times New Roman"/>
          <w:szCs w:val="24"/>
          <w:lang w:val="sl-SI"/>
        </w:rPr>
        <w:t>о</w:t>
      </w:r>
      <w:r w:rsidRPr="00663144">
        <w:rPr>
          <w:rFonts w:ascii="Times New Roman" w:hAnsi="Times New Roman"/>
          <w:szCs w:val="24"/>
          <w:lang w:val="sl-SI"/>
        </w:rPr>
        <w:t xml:space="preserve"> н</w:t>
      </w:r>
      <w:r w:rsidR="003A66C1">
        <w:rPr>
          <w:rFonts w:ascii="Times New Roman" w:hAnsi="Times New Roman"/>
          <w:szCs w:val="24"/>
          <w:lang w:val="sl-SI"/>
        </w:rPr>
        <w:t>а</w:t>
      </w:r>
      <w:r w:rsidRPr="00663144">
        <w:rPr>
          <w:rFonts w:ascii="Times New Roman" w:hAnsi="Times New Roman"/>
          <w:szCs w:val="24"/>
          <w:lang w:val="sl-SI"/>
        </w:rPr>
        <w:t xml:space="preserve"> р</w:t>
      </w:r>
      <w:r w:rsidR="003A66C1">
        <w:rPr>
          <w:rFonts w:ascii="Times New Roman" w:hAnsi="Times New Roman"/>
          <w:szCs w:val="24"/>
          <w:lang w:val="sl-SI"/>
        </w:rPr>
        <w:t>а</w:t>
      </w:r>
      <w:r w:rsidRPr="00663144">
        <w:rPr>
          <w:rFonts w:ascii="Times New Roman" w:hAnsi="Times New Roman"/>
          <w:szCs w:val="24"/>
          <w:lang w:val="sl-SI"/>
        </w:rPr>
        <w:t>вним т</w:t>
      </w:r>
      <w:r w:rsidR="003A66C1">
        <w:rPr>
          <w:rFonts w:ascii="Times New Roman" w:hAnsi="Times New Roman"/>
          <w:szCs w:val="24"/>
          <w:lang w:val="sl-SI"/>
        </w:rPr>
        <w:t>е</w:t>
      </w:r>
      <w:r w:rsidRPr="00663144">
        <w:rPr>
          <w:rFonts w:ascii="Times New Roman" w:hAnsi="Times New Roman"/>
          <w:szCs w:val="24"/>
          <w:lang w:val="sl-SI"/>
        </w:rPr>
        <w:t>р</w:t>
      </w:r>
      <w:r w:rsidR="003A66C1">
        <w:rPr>
          <w:rFonts w:ascii="Times New Roman" w:hAnsi="Times New Roman"/>
          <w:szCs w:val="24"/>
          <w:lang w:val="sl-SI"/>
        </w:rPr>
        <w:t>е</w:t>
      </w:r>
      <w:r w:rsidRPr="00663144">
        <w:rPr>
          <w:rFonts w:ascii="Times New Roman" w:hAnsi="Times New Roman"/>
          <w:szCs w:val="24"/>
          <w:lang w:val="sl-SI"/>
        </w:rPr>
        <w:t>ним</w:t>
      </w:r>
      <w:r w:rsidR="003A66C1">
        <w:rPr>
          <w:rFonts w:ascii="Times New Roman" w:hAnsi="Times New Roman"/>
          <w:szCs w:val="24"/>
          <w:lang w:val="sl-SI"/>
        </w:rPr>
        <w:t>а</w:t>
      </w:r>
      <w:r w:rsidRPr="00663144">
        <w:rPr>
          <w:rFonts w:ascii="Times New Roman" w:hAnsi="Times New Roman"/>
          <w:szCs w:val="24"/>
          <w:lang w:val="sl-SI"/>
        </w:rPr>
        <w:t xml:space="preserve"> или бл</w:t>
      </w:r>
      <w:r w:rsidR="003A66C1">
        <w:rPr>
          <w:rFonts w:ascii="Times New Roman" w:hAnsi="Times New Roman"/>
          <w:szCs w:val="24"/>
          <w:lang w:val="sl-SI"/>
        </w:rPr>
        <w:t>а</w:t>
      </w:r>
      <w:r w:rsidRPr="00663144">
        <w:rPr>
          <w:rFonts w:ascii="Times New Roman" w:hAnsi="Times New Roman"/>
          <w:szCs w:val="24"/>
          <w:lang w:val="sl-SI"/>
        </w:rPr>
        <w:t>гим стр</w:t>
      </w:r>
      <w:r w:rsidR="003A66C1">
        <w:rPr>
          <w:rFonts w:ascii="Times New Roman" w:hAnsi="Times New Roman"/>
          <w:szCs w:val="24"/>
          <w:lang w:val="sl-SI"/>
        </w:rPr>
        <w:t>а</w:t>
      </w:r>
      <w:r w:rsidRPr="00663144">
        <w:rPr>
          <w:rFonts w:ascii="Times New Roman" w:hAnsi="Times New Roman"/>
          <w:szCs w:val="24"/>
          <w:lang w:val="sl-SI"/>
        </w:rPr>
        <w:t>н</w:t>
      </w:r>
      <w:r w:rsidR="003A66C1">
        <w:rPr>
          <w:rFonts w:ascii="Times New Roman" w:hAnsi="Times New Roman"/>
          <w:szCs w:val="24"/>
          <w:lang w:val="sl-SI"/>
        </w:rPr>
        <w:t>а</w:t>
      </w:r>
      <w:r w:rsidRPr="00663144">
        <w:rPr>
          <w:rFonts w:ascii="Times New Roman" w:hAnsi="Times New Roman"/>
          <w:szCs w:val="24"/>
          <w:lang w:val="sl-SI"/>
        </w:rPr>
        <w:t>м</w:t>
      </w:r>
      <w:r w:rsidR="003A66C1">
        <w:rPr>
          <w:rFonts w:ascii="Times New Roman" w:hAnsi="Times New Roman"/>
          <w:szCs w:val="24"/>
          <w:lang w:val="sl-SI"/>
        </w:rPr>
        <w:t>а</w:t>
      </w:r>
      <w:r w:rsidRPr="00663144">
        <w:rPr>
          <w:rFonts w:ascii="Times New Roman" w:hAnsi="Times New Roman"/>
          <w:szCs w:val="24"/>
          <w:lang w:val="sl-SI"/>
        </w:rPr>
        <w:t>. Б</w:t>
      </w:r>
      <w:r w:rsidR="003A66C1">
        <w:rPr>
          <w:rFonts w:ascii="Times New Roman" w:hAnsi="Times New Roman"/>
          <w:szCs w:val="24"/>
          <w:lang w:val="sl-SI"/>
        </w:rPr>
        <w:t>оје</w:t>
      </w:r>
      <w:r w:rsidRPr="00663144">
        <w:rPr>
          <w:rFonts w:ascii="Times New Roman" w:hAnsi="Times New Roman"/>
          <w:szCs w:val="24"/>
          <w:lang w:val="sl-SI"/>
        </w:rPr>
        <w:t xml:space="preserve"> су црн</w:t>
      </w:r>
      <w:r w:rsidR="003A66C1">
        <w:rPr>
          <w:rFonts w:ascii="Times New Roman" w:hAnsi="Times New Roman"/>
          <w:szCs w:val="24"/>
          <w:lang w:val="sl-SI"/>
        </w:rPr>
        <w:t>е</w:t>
      </w:r>
      <w:r w:rsidRPr="00663144">
        <w:rPr>
          <w:rFonts w:ascii="Times New Roman" w:hAnsi="Times New Roman"/>
          <w:szCs w:val="24"/>
          <w:lang w:val="sl-SI"/>
        </w:rPr>
        <w:t xml:space="preserve"> с</w:t>
      </w:r>
      <w:r w:rsidR="003A66C1">
        <w:rPr>
          <w:rFonts w:ascii="Times New Roman" w:hAnsi="Times New Roman"/>
          <w:szCs w:val="24"/>
          <w:lang w:val="sl-SI"/>
        </w:rPr>
        <w:t>а</w:t>
      </w:r>
      <w:r w:rsidRPr="00663144">
        <w:rPr>
          <w:rFonts w:ascii="Times New Roman" w:hAnsi="Times New Roman"/>
          <w:szCs w:val="24"/>
          <w:lang w:val="sl-SI"/>
        </w:rPr>
        <w:t xml:space="preserve"> </w:t>
      </w:r>
      <w:r w:rsidR="003A66C1">
        <w:rPr>
          <w:rFonts w:ascii="Times New Roman" w:hAnsi="Times New Roman"/>
          <w:szCs w:val="24"/>
          <w:lang w:val="sl-SI"/>
        </w:rPr>
        <w:t>ја</w:t>
      </w:r>
      <w:r w:rsidRPr="00663144">
        <w:rPr>
          <w:rFonts w:ascii="Times New Roman" w:hAnsi="Times New Roman"/>
          <w:szCs w:val="24"/>
          <w:lang w:val="sl-SI"/>
        </w:rPr>
        <w:t>ч</w:t>
      </w:r>
      <w:r w:rsidR="003A66C1">
        <w:rPr>
          <w:rFonts w:ascii="Times New Roman" w:hAnsi="Times New Roman"/>
          <w:szCs w:val="24"/>
          <w:lang w:val="sl-SI"/>
        </w:rPr>
        <w:t>о</w:t>
      </w:r>
      <w:r w:rsidRPr="00663144">
        <w:rPr>
          <w:rFonts w:ascii="Times New Roman" w:hAnsi="Times New Roman"/>
          <w:szCs w:val="24"/>
          <w:lang w:val="sl-SI"/>
        </w:rPr>
        <w:t>м или сл</w:t>
      </w:r>
      <w:r w:rsidR="003A66C1">
        <w:rPr>
          <w:rFonts w:ascii="Times New Roman" w:hAnsi="Times New Roman"/>
          <w:szCs w:val="24"/>
          <w:lang w:val="sl-SI"/>
        </w:rPr>
        <w:t>а</w:t>
      </w:r>
      <w:r w:rsidRPr="00663144">
        <w:rPr>
          <w:rFonts w:ascii="Times New Roman" w:hAnsi="Times New Roman"/>
          <w:szCs w:val="24"/>
          <w:lang w:val="sl-SI"/>
        </w:rPr>
        <w:t>би</w:t>
      </w:r>
      <w:r w:rsidR="003A66C1">
        <w:rPr>
          <w:rFonts w:ascii="Times New Roman" w:hAnsi="Times New Roman"/>
          <w:szCs w:val="24"/>
          <w:lang w:val="sl-SI"/>
        </w:rPr>
        <w:t>јо</w:t>
      </w:r>
      <w:r w:rsidRPr="00663144">
        <w:rPr>
          <w:rFonts w:ascii="Times New Roman" w:hAnsi="Times New Roman"/>
          <w:szCs w:val="24"/>
          <w:lang w:val="sl-SI"/>
        </w:rPr>
        <w:t>м руд</w:t>
      </w:r>
      <w:r w:rsidR="003A66C1">
        <w:rPr>
          <w:rFonts w:ascii="Times New Roman" w:hAnsi="Times New Roman"/>
          <w:szCs w:val="24"/>
          <w:lang w:val="sl-SI"/>
        </w:rPr>
        <w:t>о</w:t>
      </w:r>
      <w:r w:rsidRPr="00663144">
        <w:rPr>
          <w:rFonts w:ascii="Times New Roman" w:hAnsi="Times New Roman"/>
          <w:szCs w:val="24"/>
          <w:lang w:val="sl-SI"/>
        </w:rPr>
        <w:t>м ни</w:t>
      </w:r>
      <w:r w:rsidR="003A66C1">
        <w:rPr>
          <w:rFonts w:ascii="Times New Roman" w:hAnsi="Times New Roman"/>
          <w:szCs w:val="24"/>
          <w:lang w:val="sl-SI"/>
        </w:rPr>
        <w:t>ја</w:t>
      </w:r>
      <w:r w:rsidRPr="00663144">
        <w:rPr>
          <w:rFonts w:ascii="Times New Roman" w:hAnsi="Times New Roman"/>
          <w:szCs w:val="24"/>
          <w:lang w:val="sl-SI"/>
        </w:rPr>
        <w:t>нс</w:t>
      </w:r>
      <w:r w:rsidR="003A66C1">
        <w:rPr>
          <w:rFonts w:ascii="Times New Roman" w:hAnsi="Times New Roman"/>
          <w:szCs w:val="24"/>
          <w:lang w:val="sl-SI"/>
        </w:rPr>
        <w:t>о</w:t>
      </w:r>
      <w:r w:rsidRPr="00663144">
        <w:rPr>
          <w:rFonts w:ascii="Times New Roman" w:hAnsi="Times New Roman"/>
          <w:szCs w:val="24"/>
          <w:lang w:val="sl-SI"/>
        </w:rPr>
        <w:t>м. П</w:t>
      </w:r>
      <w:r w:rsidR="003A66C1">
        <w:rPr>
          <w:rFonts w:ascii="Times New Roman" w:hAnsi="Times New Roman"/>
          <w:szCs w:val="24"/>
          <w:lang w:val="sl-SI"/>
        </w:rPr>
        <w:t>о</w:t>
      </w:r>
      <w:r w:rsidRPr="00663144">
        <w:rPr>
          <w:rFonts w:ascii="Times New Roman" w:hAnsi="Times New Roman"/>
          <w:szCs w:val="24"/>
          <w:lang w:val="sl-SI"/>
        </w:rPr>
        <w:t xml:space="preserve"> м</w:t>
      </w:r>
      <w:r w:rsidR="003A66C1">
        <w:rPr>
          <w:rFonts w:ascii="Times New Roman" w:hAnsi="Times New Roman"/>
          <w:szCs w:val="24"/>
          <w:lang w:val="sl-SI"/>
        </w:rPr>
        <w:t>е</w:t>
      </w:r>
      <w:r w:rsidRPr="00663144">
        <w:rPr>
          <w:rFonts w:ascii="Times New Roman" w:hAnsi="Times New Roman"/>
          <w:szCs w:val="24"/>
          <w:lang w:val="sl-SI"/>
        </w:rPr>
        <w:t>х</w:t>
      </w:r>
      <w:r w:rsidR="003A66C1">
        <w:rPr>
          <w:rFonts w:ascii="Times New Roman" w:hAnsi="Times New Roman"/>
          <w:szCs w:val="24"/>
          <w:lang w:val="sl-SI"/>
        </w:rPr>
        <w:t>а</w:t>
      </w:r>
      <w:r w:rsidRPr="00663144">
        <w:rPr>
          <w:rFonts w:ascii="Times New Roman" w:hAnsi="Times New Roman"/>
          <w:szCs w:val="24"/>
          <w:lang w:val="sl-SI"/>
        </w:rPr>
        <w:t>ничк</w:t>
      </w:r>
      <w:r w:rsidR="003A66C1">
        <w:rPr>
          <w:rFonts w:ascii="Times New Roman" w:hAnsi="Times New Roman"/>
          <w:szCs w:val="24"/>
          <w:lang w:val="sl-SI"/>
        </w:rPr>
        <w:t>о</w:t>
      </w:r>
      <w:r w:rsidRPr="00663144">
        <w:rPr>
          <w:rFonts w:ascii="Times New Roman" w:hAnsi="Times New Roman"/>
          <w:szCs w:val="24"/>
          <w:lang w:val="sl-SI"/>
        </w:rPr>
        <w:t>м с</w:t>
      </w:r>
      <w:r w:rsidR="003A66C1">
        <w:rPr>
          <w:rFonts w:ascii="Times New Roman" w:hAnsi="Times New Roman"/>
          <w:szCs w:val="24"/>
          <w:lang w:val="sl-SI"/>
        </w:rPr>
        <w:t>а</w:t>
      </w:r>
      <w:r w:rsidRPr="00663144">
        <w:rPr>
          <w:rFonts w:ascii="Times New Roman" w:hAnsi="Times New Roman"/>
          <w:szCs w:val="24"/>
          <w:lang w:val="sl-SI"/>
        </w:rPr>
        <w:t>ст</w:t>
      </w:r>
      <w:r w:rsidR="003A66C1">
        <w:rPr>
          <w:rFonts w:ascii="Times New Roman" w:hAnsi="Times New Roman"/>
          <w:szCs w:val="24"/>
          <w:lang w:val="sl-SI"/>
        </w:rPr>
        <w:t>а</w:t>
      </w:r>
      <w:r w:rsidRPr="00663144">
        <w:rPr>
          <w:rFonts w:ascii="Times New Roman" w:hAnsi="Times New Roman"/>
          <w:szCs w:val="24"/>
          <w:lang w:val="sl-SI"/>
        </w:rPr>
        <w:t>ву су ил</w:t>
      </w:r>
      <w:r w:rsidR="003A66C1">
        <w:rPr>
          <w:rFonts w:ascii="Times New Roman" w:hAnsi="Times New Roman"/>
          <w:szCs w:val="24"/>
          <w:lang w:val="sl-SI"/>
        </w:rPr>
        <w:t>о</w:t>
      </w:r>
      <w:r w:rsidRPr="00663144">
        <w:rPr>
          <w:rFonts w:ascii="Times New Roman" w:hAnsi="Times New Roman"/>
          <w:szCs w:val="24"/>
          <w:lang w:val="sl-SI"/>
        </w:rPr>
        <w:t>в</w:t>
      </w:r>
      <w:r w:rsidR="003A66C1">
        <w:rPr>
          <w:rFonts w:ascii="Times New Roman" w:hAnsi="Times New Roman"/>
          <w:szCs w:val="24"/>
          <w:lang w:val="sl-SI"/>
        </w:rPr>
        <w:t>а</w:t>
      </w:r>
      <w:r w:rsidRPr="00663144">
        <w:rPr>
          <w:rFonts w:ascii="Times New Roman" w:hAnsi="Times New Roman"/>
          <w:szCs w:val="24"/>
          <w:lang w:val="sl-SI"/>
        </w:rPr>
        <w:t>ч</w:t>
      </w:r>
      <w:r w:rsidR="003A66C1">
        <w:rPr>
          <w:rFonts w:ascii="Times New Roman" w:hAnsi="Times New Roman"/>
          <w:szCs w:val="24"/>
          <w:lang w:val="sl-SI"/>
        </w:rPr>
        <w:t>е</w:t>
      </w:r>
      <w:r w:rsidRPr="00663144">
        <w:rPr>
          <w:rFonts w:ascii="Times New Roman" w:hAnsi="Times New Roman"/>
          <w:szCs w:val="24"/>
          <w:lang w:val="sl-SI"/>
        </w:rPr>
        <w:t xml:space="preserve"> с</w:t>
      </w:r>
      <w:r w:rsidR="003A66C1">
        <w:rPr>
          <w:rFonts w:ascii="Times New Roman" w:hAnsi="Times New Roman"/>
          <w:szCs w:val="24"/>
          <w:lang w:val="sl-SI"/>
        </w:rPr>
        <w:t>а</w:t>
      </w:r>
      <w:r w:rsidRPr="00663144">
        <w:rPr>
          <w:rFonts w:ascii="Times New Roman" w:hAnsi="Times New Roman"/>
          <w:szCs w:val="24"/>
          <w:lang w:val="sl-SI"/>
        </w:rPr>
        <w:t xml:space="preserve"> д</w:t>
      </w:r>
      <w:r w:rsidR="003A66C1">
        <w:rPr>
          <w:rFonts w:ascii="Times New Roman" w:hAnsi="Times New Roman"/>
          <w:szCs w:val="24"/>
          <w:lang w:val="sl-SI"/>
        </w:rPr>
        <w:t>о</w:t>
      </w:r>
      <w:r w:rsidRPr="00663144">
        <w:rPr>
          <w:rFonts w:ascii="Times New Roman" w:hAnsi="Times New Roman"/>
          <w:szCs w:val="24"/>
          <w:lang w:val="sl-SI"/>
        </w:rPr>
        <w:t>ст</w:t>
      </w:r>
      <w:r w:rsidR="003A66C1">
        <w:rPr>
          <w:rFonts w:ascii="Times New Roman" w:hAnsi="Times New Roman"/>
          <w:szCs w:val="24"/>
          <w:lang w:val="sl-SI"/>
        </w:rPr>
        <w:t>а</w:t>
      </w:r>
      <w:r w:rsidRPr="00663144">
        <w:rPr>
          <w:rFonts w:ascii="Times New Roman" w:hAnsi="Times New Roman"/>
          <w:szCs w:val="24"/>
          <w:lang w:val="sl-SI"/>
        </w:rPr>
        <w:t xml:space="preserve"> пр</w:t>
      </w:r>
      <w:r w:rsidR="003A66C1">
        <w:rPr>
          <w:rFonts w:ascii="Times New Roman" w:hAnsi="Times New Roman"/>
          <w:szCs w:val="24"/>
          <w:lang w:val="sl-SI"/>
        </w:rPr>
        <w:t>а</w:t>
      </w:r>
      <w:r w:rsidRPr="00663144">
        <w:rPr>
          <w:rFonts w:ascii="Times New Roman" w:hAnsi="Times New Roman"/>
          <w:szCs w:val="24"/>
          <w:lang w:val="sl-SI"/>
        </w:rPr>
        <w:t>х</w:t>
      </w:r>
      <w:r w:rsidR="003A66C1">
        <w:rPr>
          <w:rFonts w:ascii="Times New Roman" w:hAnsi="Times New Roman"/>
          <w:szCs w:val="24"/>
          <w:lang w:val="sl-SI"/>
        </w:rPr>
        <w:t>а</w:t>
      </w:r>
      <w:r w:rsidRPr="00663144">
        <w:rPr>
          <w:rFonts w:ascii="Times New Roman" w:hAnsi="Times New Roman"/>
          <w:szCs w:val="24"/>
          <w:lang w:val="sl-SI"/>
        </w:rPr>
        <w:t xml:space="preserve"> и ситн</w:t>
      </w:r>
      <w:r w:rsidR="003A66C1">
        <w:rPr>
          <w:rFonts w:ascii="Times New Roman" w:hAnsi="Times New Roman"/>
          <w:szCs w:val="24"/>
          <w:lang w:val="sl-SI"/>
        </w:rPr>
        <w:t>о</w:t>
      </w:r>
      <w:r w:rsidRPr="00663144">
        <w:rPr>
          <w:rFonts w:ascii="Times New Roman" w:hAnsi="Times New Roman"/>
          <w:szCs w:val="24"/>
          <w:lang w:val="sl-SI"/>
        </w:rPr>
        <w:t>г п</w:t>
      </w:r>
      <w:r w:rsidR="003A66C1">
        <w:rPr>
          <w:rFonts w:ascii="Times New Roman" w:hAnsi="Times New Roman"/>
          <w:szCs w:val="24"/>
          <w:lang w:val="sl-SI"/>
        </w:rPr>
        <w:t>е</w:t>
      </w:r>
      <w:r w:rsidRPr="00663144">
        <w:rPr>
          <w:rFonts w:ascii="Times New Roman" w:hAnsi="Times New Roman"/>
          <w:szCs w:val="24"/>
          <w:lang w:val="sl-SI"/>
        </w:rPr>
        <w:t>ск</w:t>
      </w:r>
      <w:r w:rsidR="003A66C1">
        <w:rPr>
          <w:rFonts w:ascii="Times New Roman" w:hAnsi="Times New Roman"/>
          <w:szCs w:val="24"/>
          <w:lang w:val="sl-SI"/>
        </w:rPr>
        <w:t>а</w:t>
      </w:r>
      <w:r w:rsidRPr="00663144">
        <w:rPr>
          <w:rFonts w:ascii="Times New Roman" w:hAnsi="Times New Roman"/>
          <w:szCs w:val="24"/>
          <w:lang w:val="sl-SI"/>
        </w:rPr>
        <w:t>. Структур</w:t>
      </w:r>
      <w:r w:rsidR="003A66C1">
        <w:rPr>
          <w:rFonts w:ascii="Times New Roman" w:hAnsi="Times New Roman"/>
          <w:szCs w:val="24"/>
          <w:lang w:val="sl-SI"/>
        </w:rPr>
        <w:t>а</w:t>
      </w:r>
      <w:r w:rsidRPr="00663144">
        <w:rPr>
          <w:rFonts w:ascii="Times New Roman" w:hAnsi="Times New Roman"/>
          <w:szCs w:val="24"/>
          <w:lang w:val="sl-SI"/>
        </w:rPr>
        <w:t xml:space="preserve"> </w:t>
      </w:r>
      <w:r w:rsidR="003A66C1">
        <w:rPr>
          <w:rFonts w:ascii="Times New Roman" w:hAnsi="Times New Roman"/>
          <w:szCs w:val="24"/>
          <w:lang w:val="sl-SI"/>
        </w:rPr>
        <w:t>је</w:t>
      </w:r>
      <w:r w:rsidRPr="00663144">
        <w:rPr>
          <w:rFonts w:ascii="Times New Roman" w:hAnsi="Times New Roman"/>
          <w:szCs w:val="24"/>
          <w:lang w:val="sl-SI"/>
        </w:rPr>
        <w:t xml:space="preserve"> зрн</w:t>
      </w:r>
      <w:r w:rsidR="003A66C1">
        <w:rPr>
          <w:rFonts w:ascii="Times New Roman" w:hAnsi="Times New Roman"/>
          <w:szCs w:val="24"/>
          <w:lang w:val="sl-SI"/>
        </w:rPr>
        <w:t>а</w:t>
      </w:r>
      <w:r w:rsidRPr="00663144">
        <w:rPr>
          <w:rFonts w:ascii="Times New Roman" w:hAnsi="Times New Roman"/>
          <w:szCs w:val="24"/>
          <w:lang w:val="sl-SI"/>
        </w:rPr>
        <w:t>ст</w:t>
      </w:r>
      <w:r w:rsidR="003A66C1">
        <w:rPr>
          <w:rFonts w:ascii="Times New Roman" w:hAnsi="Times New Roman"/>
          <w:szCs w:val="24"/>
          <w:lang w:val="sl-SI"/>
        </w:rPr>
        <w:t>а</w:t>
      </w:r>
      <w:r w:rsidRPr="00663144">
        <w:rPr>
          <w:rFonts w:ascii="Times New Roman" w:hAnsi="Times New Roman"/>
          <w:szCs w:val="24"/>
          <w:lang w:val="sl-SI"/>
        </w:rPr>
        <w:t xml:space="preserve"> и </w:t>
      </w:r>
      <w:r w:rsidR="003A66C1">
        <w:rPr>
          <w:rFonts w:ascii="Times New Roman" w:hAnsi="Times New Roman"/>
          <w:szCs w:val="24"/>
          <w:lang w:val="sl-SI"/>
        </w:rPr>
        <w:t>ја</w:t>
      </w:r>
      <w:r w:rsidRPr="00663144">
        <w:rPr>
          <w:rFonts w:ascii="Times New Roman" w:hAnsi="Times New Roman"/>
          <w:szCs w:val="24"/>
          <w:lang w:val="sl-SI"/>
        </w:rPr>
        <w:t>к</w:t>
      </w:r>
      <w:r w:rsidR="003A66C1">
        <w:rPr>
          <w:rFonts w:ascii="Times New Roman" w:hAnsi="Times New Roman"/>
          <w:szCs w:val="24"/>
          <w:lang w:val="sl-SI"/>
        </w:rPr>
        <w:t>о</w:t>
      </w:r>
      <w:r w:rsidRPr="00663144">
        <w:rPr>
          <w:rFonts w:ascii="Times New Roman" w:hAnsi="Times New Roman"/>
          <w:szCs w:val="24"/>
          <w:lang w:val="sl-SI"/>
        </w:rPr>
        <w:t xml:space="preserve"> ст</w:t>
      </w:r>
      <w:r w:rsidR="003A66C1">
        <w:rPr>
          <w:rFonts w:ascii="Times New Roman" w:hAnsi="Times New Roman"/>
          <w:szCs w:val="24"/>
          <w:lang w:val="sl-SI"/>
        </w:rPr>
        <w:t>а</w:t>
      </w:r>
      <w:r w:rsidRPr="00663144">
        <w:rPr>
          <w:rFonts w:ascii="Times New Roman" w:hAnsi="Times New Roman"/>
          <w:szCs w:val="24"/>
          <w:lang w:val="sl-SI"/>
        </w:rPr>
        <w:t>билн</w:t>
      </w:r>
      <w:r w:rsidR="003A66C1">
        <w:rPr>
          <w:rFonts w:ascii="Times New Roman" w:hAnsi="Times New Roman"/>
          <w:szCs w:val="24"/>
          <w:lang w:val="sl-SI"/>
        </w:rPr>
        <w:t>а</w:t>
      </w:r>
      <w:r w:rsidRPr="00663144">
        <w:rPr>
          <w:rFonts w:ascii="Times New Roman" w:hAnsi="Times New Roman"/>
          <w:szCs w:val="24"/>
          <w:lang w:val="sl-SI"/>
        </w:rPr>
        <w:t xml:space="preserve"> у в</w:t>
      </w:r>
      <w:r w:rsidR="003A66C1">
        <w:rPr>
          <w:rFonts w:ascii="Times New Roman" w:hAnsi="Times New Roman"/>
          <w:szCs w:val="24"/>
          <w:lang w:val="sl-SI"/>
        </w:rPr>
        <w:t>о</w:t>
      </w:r>
      <w:r w:rsidRPr="00663144">
        <w:rPr>
          <w:rFonts w:ascii="Times New Roman" w:hAnsi="Times New Roman"/>
          <w:szCs w:val="24"/>
          <w:lang w:val="sl-SI"/>
        </w:rPr>
        <w:t>ди, н</w:t>
      </w:r>
      <w:r w:rsidR="003A66C1">
        <w:rPr>
          <w:rFonts w:ascii="Times New Roman" w:hAnsi="Times New Roman"/>
          <w:szCs w:val="24"/>
          <w:lang w:val="sl-SI"/>
        </w:rPr>
        <w:t>а</w:t>
      </w:r>
      <w:r w:rsidRPr="00663144">
        <w:rPr>
          <w:rFonts w:ascii="Times New Roman" w:hAnsi="Times New Roman"/>
          <w:szCs w:val="24"/>
          <w:lang w:val="sl-SI"/>
        </w:rPr>
        <w:t>р</w:t>
      </w:r>
      <w:r w:rsidR="003A66C1">
        <w:rPr>
          <w:rFonts w:ascii="Times New Roman" w:hAnsi="Times New Roman"/>
          <w:szCs w:val="24"/>
          <w:lang w:val="sl-SI"/>
        </w:rPr>
        <w:t>о</w:t>
      </w:r>
      <w:r w:rsidRPr="00663144">
        <w:rPr>
          <w:rFonts w:ascii="Times New Roman" w:hAnsi="Times New Roman"/>
          <w:szCs w:val="24"/>
          <w:lang w:val="sl-SI"/>
        </w:rPr>
        <w:t>чит</w:t>
      </w:r>
      <w:r w:rsidR="003A66C1">
        <w:rPr>
          <w:rFonts w:ascii="Times New Roman" w:hAnsi="Times New Roman"/>
          <w:szCs w:val="24"/>
          <w:lang w:val="sl-SI"/>
        </w:rPr>
        <w:t>о</w:t>
      </w:r>
      <w:r w:rsidRPr="00663144">
        <w:rPr>
          <w:rFonts w:ascii="Times New Roman" w:hAnsi="Times New Roman"/>
          <w:szCs w:val="24"/>
          <w:lang w:val="sl-SI"/>
        </w:rPr>
        <w:t xml:space="preserve"> н</w:t>
      </w:r>
      <w:r w:rsidR="003A66C1">
        <w:rPr>
          <w:rFonts w:ascii="Times New Roman" w:hAnsi="Times New Roman"/>
          <w:szCs w:val="24"/>
          <w:lang w:val="sl-SI"/>
        </w:rPr>
        <w:t>а</w:t>
      </w:r>
      <w:r w:rsidRPr="00663144">
        <w:rPr>
          <w:rFonts w:ascii="Times New Roman" w:hAnsi="Times New Roman"/>
          <w:szCs w:val="24"/>
          <w:lang w:val="sl-SI"/>
        </w:rPr>
        <w:t xml:space="preserve"> тр</w:t>
      </w:r>
      <w:r w:rsidR="003A66C1">
        <w:rPr>
          <w:rFonts w:ascii="Times New Roman" w:hAnsi="Times New Roman"/>
          <w:szCs w:val="24"/>
          <w:lang w:val="sl-SI"/>
        </w:rPr>
        <w:t>а</w:t>
      </w:r>
      <w:r w:rsidRPr="00663144">
        <w:rPr>
          <w:rFonts w:ascii="Times New Roman" w:hAnsi="Times New Roman"/>
          <w:szCs w:val="24"/>
          <w:lang w:val="sl-SI"/>
        </w:rPr>
        <w:t>вним п</w:t>
      </w:r>
      <w:r w:rsidR="003A66C1">
        <w:rPr>
          <w:rFonts w:ascii="Times New Roman" w:hAnsi="Times New Roman"/>
          <w:szCs w:val="24"/>
          <w:lang w:val="sl-SI"/>
        </w:rPr>
        <w:t>о</w:t>
      </w:r>
      <w:r w:rsidRPr="00663144">
        <w:rPr>
          <w:rFonts w:ascii="Times New Roman" w:hAnsi="Times New Roman"/>
          <w:szCs w:val="24"/>
          <w:lang w:val="sl-SI"/>
        </w:rPr>
        <w:t>вршин</w:t>
      </w:r>
      <w:r w:rsidR="003A66C1">
        <w:rPr>
          <w:rFonts w:ascii="Times New Roman" w:hAnsi="Times New Roman"/>
          <w:szCs w:val="24"/>
          <w:lang w:val="sl-SI"/>
        </w:rPr>
        <w:t>а</w:t>
      </w:r>
      <w:r w:rsidRPr="00663144">
        <w:rPr>
          <w:rFonts w:ascii="Times New Roman" w:hAnsi="Times New Roman"/>
          <w:szCs w:val="24"/>
          <w:lang w:val="sl-SI"/>
        </w:rPr>
        <w:t>м</w:t>
      </w:r>
      <w:r w:rsidR="003A66C1">
        <w:rPr>
          <w:rFonts w:ascii="Times New Roman" w:hAnsi="Times New Roman"/>
          <w:szCs w:val="24"/>
          <w:lang w:val="sl-SI"/>
        </w:rPr>
        <w:t>а</w:t>
      </w:r>
      <w:r w:rsidRPr="00663144">
        <w:rPr>
          <w:rFonts w:ascii="Times New Roman" w:hAnsi="Times New Roman"/>
          <w:szCs w:val="24"/>
          <w:lang w:val="sl-SI"/>
        </w:rPr>
        <w:t xml:space="preserve">. </w:t>
      </w:r>
      <w:r w:rsidR="003A66C1">
        <w:rPr>
          <w:rFonts w:ascii="Times New Roman" w:hAnsi="Times New Roman"/>
          <w:szCs w:val="24"/>
          <w:lang w:val="sl-SI"/>
        </w:rPr>
        <w:t>О</w:t>
      </w:r>
      <w:r w:rsidRPr="00663144">
        <w:rPr>
          <w:rFonts w:ascii="Times New Roman" w:hAnsi="Times New Roman"/>
          <w:szCs w:val="24"/>
          <w:lang w:val="sl-SI"/>
        </w:rPr>
        <w:t>в</w:t>
      </w:r>
      <w:r w:rsidR="003A66C1">
        <w:rPr>
          <w:rFonts w:ascii="Times New Roman" w:hAnsi="Times New Roman"/>
          <w:szCs w:val="24"/>
          <w:lang w:val="sl-SI"/>
        </w:rPr>
        <w:t>а</w:t>
      </w:r>
      <w:r w:rsidRPr="00663144">
        <w:rPr>
          <w:rFonts w:ascii="Times New Roman" w:hAnsi="Times New Roman"/>
          <w:szCs w:val="24"/>
          <w:lang w:val="sl-SI"/>
        </w:rPr>
        <w:t xml:space="preserve"> з</w:t>
      </w:r>
      <w:r w:rsidR="003A66C1">
        <w:rPr>
          <w:rFonts w:ascii="Times New Roman" w:hAnsi="Times New Roman"/>
          <w:szCs w:val="24"/>
          <w:lang w:val="sl-SI"/>
        </w:rPr>
        <w:t>е</w:t>
      </w:r>
      <w:r w:rsidRPr="00663144">
        <w:rPr>
          <w:rFonts w:ascii="Times New Roman" w:hAnsi="Times New Roman"/>
          <w:szCs w:val="24"/>
          <w:lang w:val="sl-SI"/>
        </w:rPr>
        <w:t>мљишт</w:t>
      </w:r>
      <w:r w:rsidR="003A66C1">
        <w:rPr>
          <w:rFonts w:ascii="Times New Roman" w:hAnsi="Times New Roman"/>
          <w:szCs w:val="24"/>
          <w:lang w:val="sl-SI"/>
        </w:rPr>
        <w:t>а</w:t>
      </w:r>
      <w:r w:rsidRPr="00663144">
        <w:rPr>
          <w:rFonts w:ascii="Times New Roman" w:hAnsi="Times New Roman"/>
          <w:szCs w:val="24"/>
          <w:lang w:val="sl-SI"/>
        </w:rPr>
        <w:t xml:space="preserve"> су угл</w:t>
      </w:r>
      <w:r w:rsidR="003A66C1">
        <w:rPr>
          <w:rFonts w:ascii="Times New Roman" w:hAnsi="Times New Roman"/>
          <w:szCs w:val="24"/>
          <w:lang w:val="sl-SI"/>
        </w:rPr>
        <w:t>а</w:t>
      </w:r>
      <w:r w:rsidRPr="00663144">
        <w:rPr>
          <w:rFonts w:ascii="Times New Roman" w:hAnsi="Times New Roman"/>
          <w:szCs w:val="24"/>
          <w:lang w:val="sl-SI"/>
        </w:rPr>
        <w:t>вн</w:t>
      </w:r>
      <w:r w:rsidR="003A66C1">
        <w:rPr>
          <w:rFonts w:ascii="Times New Roman" w:hAnsi="Times New Roman"/>
          <w:szCs w:val="24"/>
          <w:lang w:val="sl-SI"/>
        </w:rPr>
        <w:t>о</w:t>
      </w:r>
      <w:r w:rsidRPr="00663144">
        <w:rPr>
          <w:rFonts w:ascii="Times New Roman" w:hAnsi="Times New Roman"/>
          <w:szCs w:val="24"/>
          <w:lang w:val="sl-SI"/>
        </w:rPr>
        <w:t>м сл</w:t>
      </w:r>
      <w:r w:rsidR="003A66C1">
        <w:rPr>
          <w:rFonts w:ascii="Times New Roman" w:hAnsi="Times New Roman"/>
          <w:szCs w:val="24"/>
          <w:lang w:val="sl-SI"/>
        </w:rPr>
        <w:t>а</w:t>
      </w:r>
      <w:r w:rsidRPr="00663144">
        <w:rPr>
          <w:rFonts w:ascii="Times New Roman" w:hAnsi="Times New Roman"/>
          <w:szCs w:val="24"/>
          <w:lang w:val="sl-SI"/>
        </w:rPr>
        <w:t>б</w:t>
      </w:r>
      <w:r w:rsidR="003A66C1">
        <w:rPr>
          <w:rFonts w:ascii="Times New Roman" w:hAnsi="Times New Roman"/>
          <w:szCs w:val="24"/>
          <w:lang w:val="sl-SI"/>
        </w:rPr>
        <w:t>о</w:t>
      </w:r>
      <w:r w:rsidRPr="00663144">
        <w:rPr>
          <w:rFonts w:ascii="Times New Roman" w:hAnsi="Times New Roman"/>
          <w:szCs w:val="24"/>
          <w:lang w:val="sl-SI"/>
        </w:rPr>
        <w:t xml:space="preserve"> кис</w:t>
      </w:r>
      <w:r w:rsidR="003A66C1">
        <w:rPr>
          <w:rFonts w:ascii="Times New Roman" w:hAnsi="Times New Roman"/>
          <w:szCs w:val="24"/>
          <w:lang w:val="sl-SI"/>
        </w:rPr>
        <w:t>е</w:t>
      </w:r>
      <w:r w:rsidRPr="00663144">
        <w:rPr>
          <w:rFonts w:ascii="Times New Roman" w:hAnsi="Times New Roman"/>
          <w:szCs w:val="24"/>
          <w:lang w:val="sl-SI"/>
        </w:rPr>
        <w:t>л</w:t>
      </w:r>
      <w:r w:rsidR="003A66C1">
        <w:rPr>
          <w:rFonts w:ascii="Times New Roman" w:hAnsi="Times New Roman"/>
          <w:szCs w:val="24"/>
          <w:lang w:val="sl-SI"/>
        </w:rPr>
        <w:t>а</w:t>
      </w:r>
      <w:r w:rsidRPr="00663144">
        <w:rPr>
          <w:rFonts w:ascii="Times New Roman" w:hAnsi="Times New Roman"/>
          <w:szCs w:val="24"/>
          <w:lang w:val="sl-SI"/>
        </w:rPr>
        <w:t xml:space="preserve">. У </w:t>
      </w:r>
      <w:r w:rsidR="003A66C1">
        <w:rPr>
          <w:rFonts w:ascii="Times New Roman" w:hAnsi="Times New Roman"/>
          <w:szCs w:val="24"/>
          <w:lang w:val="sl-SI"/>
        </w:rPr>
        <w:t>е</w:t>
      </w:r>
      <w:r w:rsidRPr="00663144">
        <w:rPr>
          <w:rFonts w:ascii="Times New Roman" w:hAnsi="Times New Roman"/>
          <w:szCs w:val="24"/>
          <w:lang w:val="sl-SI"/>
        </w:rPr>
        <w:t>к</w:t>
      </w:r>
      <w:r w:rsidR="003A66C1">
        <w:rPr>
          <w:rFonts w:ascii="Times New Roman" w:hAnsi="Times New Roman"/>
          <w:szCs w:val="24"/>
          <w:lang w:val="sl-SI"/>
        </w:rPr>
        <w:t>о</w:t>
      </w:r>
      <w:r w:rsidRPr="00663144">
        <w:rPr>
          <w:rFonts w:ascii="Times New Roman" w:hAnsi="Times New Roman"/>
          <w:szCs w:val="24"/>
          <w:lang w:val="sl-SI"/>
        </w:rPr>
        <w:t>л</w:t>
      </w:r>
      <w:r w:rsidR="003A66C1">
        <w:rPr>
          <w:rFonts w:ascii="Times New Roman" w:hAnsi="Times New Roman"/>
          <w:szCs w:val="24"/>
          <w:lang w:val="sl-SI"/>
        </w:rPr>
        <w:t>о</w:t>
      </w:r>
      <w:r w:rsidRPr="00663144">
        <w:rPr>
          <w:rFonts w:ascii="Times New Roman" w:hAnsi="Times New Roman"/>
          <w:szCs w:val="24"/>
          <w:lang w:val="sl-SI"/>
        </w:rPr>
        <w:t>шк</w:t>
      </w:r>
      <w:r w:rsidR="003A66C1">
        <w:rPr>
          <w:rFonts w:ascii="Times New Roman" w:hAnsi="Times New Roman"/>
          <w:szCs w:val="24"/>
          <w:lang w:val="sl-SI"/>
        </w:rPr>
        <w:t>о</w:t>
      </w:r>
      <w:r w:rsidRPr="00663144">
        <w:rPr>
          <w:rFonts w:ascii="Times New Roman" w:hAnsi="Times New Roman"/>
          <w:szCs w:val="24"/>
          <w:lang w:val="sl-SI"/>
        </w:rPr>
        <w:t>м смислу т</w:t>
      </w:r>
      <w:r w:rsidR="003A66C1">
        <w:rPr>
          <w:rFonts w:ascii="Times New Roman" w:hAnsi="Times New Roman"/>
          <w:szCs w:val="24"/>
          <w:lang w:val="sl-SI"/>
        </w:rPr>
        <w:t>о</w:t>
      </w:r>
      <w:r w:rsidRPr="00663144">
        <w:rPr>
          <w:rFonts w:ascii="Times New Roman" w:hAnsi="Times New Roman"/>
          <w:szCs w:val="24"/>
          <w:lang w:val="sl-SI"/>
        </w:rPr>
        <w:t xml:space="preserve"> су зб</w:t>
      </w:r>
      <w:r w:rsidR="003A66C1">
        <w:rPr>
          <w:rFonts w:ascii="Times New Roman" w:hAnsi="Times New Roman"/>
          <w:szCs w:val="24"/>
          <w:lang w:val="sl-SI"/>
        </w:rPr>
        <w:t>о</w:t>
      </w:r>
      <w:r w:rsidRPr="00663144">
        <w:rPr>
          <w:rFonts w:ascii="Times New Roman" w:hAnsi="Times New Roman"/>
          <w:szCs w:val="24"/>
          <w:lang w:val="sl-SI"/>
        </w:rPr>
        <w:t>г м</w:t>
      </w:r>
      <w:r w:rsidR="003A66C1">
        <w:rPr>
          <w:rFonts w:ascii="Times New Roman" w:hAnsi="Times New Roman"/>
          <w:szCs w:val="24"/>
          <w:lang w:val="sl-SI"/>
        </w:rPr>
        <w:t>а</w:t>
      </w:r>
      <w:r w:rsidRPr="00663144">
        <w:rPr>
          <w:rFonts w:ascii="Times New Roman" w:hAnsi="Times New Roman"/>
          <w:szCs w:val="24"/>
          <w:lang w:val="sl-SI"/>
        </w:rPr>
        <w:t>л</w:t>
      </w:r>
      <w:r w:rsidR="003A66C1">
        <w:rPr>
          <w:rFonts w:ascii="Times New Roman" w:hAnsi="Times New Roman"/>
          <w:szCs w:val="24"/>
          <w:lang w:val="sl-SI"/>
        </w:rPr>
        <w:t>е</w:t>
      </w:r>
      <w:r w:rsidRPr="00663144">
        <w:rPr>
          <w:rFonts w:ascii="Times New Roman" w:hAnsi="Times New Roman"/>
          <w:szCs w:val="24"/>
          <w:lang w:val="sl-SI"/>
        </w:rPr>
        <w:t xml:space="preserve"> дубин</w:t>
      </w:r>
      <w:r w:rsidR="003A66C1">
        <w:rPr>
          <w:rFonts w:ascii="Times New Roman" w:hAnsi="Times New Roman"/>
          <w:szCs w:val="24"/>
          <w:lang w:val="sl-SI"/>
        </w:rPr>
        <w:t>е</w:t>
      </w:r>
      <w:r w:rsidRPr="00663144">
        <w:rPr>
          <w:rFonts w:ascii="Times New Roman" w:hAnsi="Times New Roman"/>
          <w:szCs w:val="24"/>
          <w:lang w:val="sl-SI"/>
        </w:rPr>
        <w:t xml:space="preserve"> и </w:t>
      </w:r>
      <w:r w:rsidR="003A66C1">
        <w:rPr>
          <w:rFonts w:ascii="Times New Roman" w:hAnsi="Times New Roman"/>
          <w:szCs w:val="24"/>
          <w:lang w:val="sl-SI"/>
        </w:rPr>
        <w:t>ја</w:t>
      </w:r>
      <w:r w:rsidRPr="00663144">
        <w:rPr>
          <w:rFonts w:ascii="Times New Roman" w:hAnsi="Times New Roman"/>
          <w:szCs w:val="24"/>
          <w:lang w:val="sl-SI"/>
        </w:rPr>
        <w:t>к</w:t>
      </w:r>
      <w:r w:rsidR="003A66C1">
        <w:rPr>
          <w:rFonts w:ascii="Times New Roman" w:hAnsi="Times New Roman"/>
          <w:szCs w:val="24"/>
          <w:lang w:val="sl-SI"/>
        </w:rPr>
        <w:t>о</w:t>
      </w:r>
      <w:r w:rsidRPr="00663144">
        <w:rPr>
          <w:rFonts w:ascii="Times New Roman" w:hAnsi="Times New Roman"/>
          <w:szCs w:val="24"/>
          <w:lang w:val="sl-SI"/>
        </w:rPr>
        <w:t xml:space="preserve"> изр</w:t>
      </w:r>
      <w:r w:rsidR="003A66C1">
        <w:rPr>
          <w:rFonts w:ascii="Times New Roman" w:hAnsi="Times New Roman"/>
          <w:szCs w:val="24"/>
          <w:lang w:val="sl-SI"/>
        </w:rPr>
        <w:t>а</w:t>
      </w:r>
      <w:r w:rsidRPr="00663144">
        <w:rPr>
          <w:rFonts w:ascii="Times New Roman" w:hAnsi="Times New Roman"/>
          <w:szCs w:val="24"/>
          <w:lang w:val="sl-SI"/>
        </w:rPr>
        <w:t>ж</w:t>
      </w:r>
      <w:r w:rsidR="003A66C1">
        <w:rPr>
          <w:rFonts w:ascii="Times New Roman" w:hAnsi="Times New Roman"/>
          <w:szCs w:val="24"/>
          <w:lang w:val="sl-SI"/>
        </w:rPr>
        <w:t>е</w:t>
      </w:r>
      <w:r w:rsidRPr="00663144">
        <w:rPr>
          <w:rFonts w:ascii="Times New Roman" w:hAnsi="Times New Roman"/>
          <w:szCs w:val="24"/>
          <w:lang w:val="sl-SI"/>
        </w:rPr>
        <w:t>н</w:t>
      </w:r>
      <w:r w:rsidR="003A66C1">
        <w:rPr>
          <w:rFonts w:ascii="Times New Roman" w:hAnsi="Times New Roman"/>
          <w:szCs w:val="24"/>
          <w:lang w:val="sl-SI"/>
        </w:rPr>
        <w:t>е</w:t>
      </w:r>
      <w:r w:rsidRPr="00663144">
        <w:rPr>
          <w:rFonts w:ascii="Times New Roman" w:hAnsi="Times New Roman"/>
          <w:szCs w:val="24"/>
          <w:lang w:val="sl-SI"/>
        </w:rPr>
        <w:t xml:space="preserve"> пр</w:t>
      </w:r>
      <w:r w:rsidR="003A66C1">
        <w:rPr>
          <w:rFonts w:ascii="Times New Roman" w:hAnsi="Times New Roman"/>
          <w:szCs w:val="24"/>
          <w:lang w:val="sl-SI"/>
        </w:rPr>
        <w:t>о</w:t>
      </w:r>
      <w:r w:rsidRPr="00663144">
        <w:rPr>
          <w:rFonts w:ascii="Times New Roman" w:hAnsi="Times New Roman"/>
          <w:szCs w:val="24"/>
          <w:lang w:val="sl-SI"/>
        </w:rPr>
        <w:t>пустљив</w:t>
      </w:r>
      <w:r w:rsidR="003A66C1">
        <w:rPr>
          <w:rFonts w:ascii="Times New Roman" w:hAnsi="Times New Roman"/>
          <w:szCs w:val="24"/>
          <w:lang w:val="sl-SI"/>
        </w:rPr>
        <w:t>о</w:t>
      </w:r>
      <w:r w:rsidRPr="00663144">
        <w:rPr>
          <w:rFonts w:ascii="Times New Roman" w:hAnsi="Times New Roman"/>
          <w:szCs w:val="24"/>
          <w:lang w:val="sl-SI"/>
        </w:rPr>
        <w:t>сти з</w:t>
      </w:r>
      <w:r w:rsidR="003A66C1">
        <w:rPr>
          <w:rFonts w:ascii="Times New Roman" w:hAnsi="Times New Roman"/>
          <w:szCs w:val="24"/>
          <w:lang w:val="sl-SI"/>
        </w:rPr>
        <w:t>а</w:t>
      </w:r>
      <w:r w:rsidRPr="00663144">
        <w:rPr>
          <w:rFonts w:ascii="Times New Roman" w:hAnsi="Times New Roman"/>
          <w:szCs w:val="24"/>
          <w:lang w:val="sl-SI"/>
        </w:rPr>
        <w:t xml:space="preserve"> в</w:t>
      </w:r>
      <w:r w:rsidR="003A66C1">
        <w:rPr>
          <w:rFonts w:ascii="Times New Roman" w:hAnsi="Times New Roman"/>
          <w:szCs w:val="24"/>
          <w:lang w:val="sl-SI"/>
        </w:rPr>
        <w:t>о</w:t>
      </w:r>
      <w:r w:rsidRPr="00663144">
        <w:rPr>
          <w:rFonts w:ascii="Times New Roman" w:hAnsi="Times New Roman"/>
          <w:szCs w:val="24"/>
          <w:lang w:val="sl-SI"/>
        </w:rPr>
        <w:t>ду, д</w:t>
      </w:r>
      <w:r w:rsidR="003A66C1">
        <w:rPr>
          <w:rFonts w:ascii="Times New Roman" w:hAnsi="Times New Roman"/>
          <w:szCs w:val="24"/>
          <w:lang w:val="sl-SI"/>
        </w:rPr>
        <w:t>о</w:t>
      </w:r>
      <w:r w:rsidRPr="00663144">
        <w:rPr>
          <w:rFonts w:ascii="Times New Roman" w:hAnsi="Times New Roman"/>
          <w:szCs w:val="24"/>
          <w:lang w:val="sl-SI"/>
        </w:rPr>
        <w:t>ст</w:t>
      </w:r>
      <w:r w:rsidR="003A66C1">
        <w:rPr>
          <w:rFonts w:ascii="Times New Roman" w:hAnsi="Times New Roman"/>
          <w:szCs w:val="24"/>
          <w:lang w:val="sl-SI"/>
        </w:rPr>
        <w:t>а</w:t>
      </w:r>
      <w:r w:rsidRPr="00663144">
        <w:rPr>
          <w:rFonts w:ascii="Times New Roman" w:hAnsi="Times New Roman"/>
          <w:szCs w:val="24"/>
          <w:lang w:val="sl-SI"/>
        </w:rPr>
        <w:t xml:space="preserve"> кс</w:t>
      </w:r>
      <w:r w:rsidR="003A66C1">
        <w:rPr>
          <w:rFonts w:ascii="Times New Roman" w:hAnsi="Times New Roman"/>
          <w:szCs w:val="24"/>
          <w:lang w:val="sl-SI"/>
        </w:rPr>
        <w:t>е</w:t>
      </w:r>
      <w:r w:rsidRPr="00663144">
        <w:rPr>
          <w:rFonts w:ascii="Times New Roman" w:hAnsi="Times New Roman"/>
          <w:szCs w:val="24"/>
          <w:lang w:val="sl-SI"/>
        </w:rPr>
        <w:t>р</w:t>
      </w:r>
      <w:r w:rsidR="003A66C1">
        <w:rPr>
          <w:rFonts w:ascii="Times New Roman" w:hAnsi="Times New Roman"/>
          <w:szCs w:val="24"/>
          <w:lang w:val="sl-SI"/>
        </w:rPr>
        <w:t>о</w:t>
      </w:r>
      <w:r w:rsidRPr="00663144">
        <w:rPr>
          <w:rFonts w:ascii="Times New Roman" w:hAnsi="Times New Roman"/>
          <w:szCs w:val="24"/>
          <w:lang w:val="sl-SI"/>
        </w:rPr>
        <w:t>т</w:t>
      </w:r>
      <w:r w:rsidR="003A66C1">
        <w:rPr>
          <w:rFonts w:ascii="Times New Roman" w:hAnsi="Times New Roman"/>
          <w:szCs w:val="24"/>
          <w:lang w:val="sl-SI"/>
        </w:rPr>
        <w:t>е</w:t>
      </w:r>
      <w:r w:rsidRPr="00663144">
        <w:rPr>
          <w:rFonts w:ascii="Times New Roman" w:hAnsi="Times New Roman"/>
          <w:szCs w:val="24"/>
          <w:lang w:val="sl-SI"/>
        </w:rPr>
        <w:t>рмн</w:t>
      </w:r>
      <w:r w:rsidR="003A66C1">
        <w:rPr>
          <w:rFonts w:ascii="Times New Roman" w:hAnsi="Times New Roman"/>
          <w:szCs w:val="24"/>
          <w:lang w:val="sl-SI"/>
        </w:rPr>
        <w:t>а</w:t>
      </w:r>
      <w:r w:rsidRPr="00663144">
        <w:rPr>
          <w:rFonts w:ascii="Times New Roman" w:hAnsi="Times New Roman"/>
          <w:szCs w:val="24"/>
          <w:lang w:val="sl-SI"/>
        </w:rPr>
        <w:t xml:space="preserve"> з</w:t>
      </w:r>
      <w:r w:rsidR="003A66C1">
        <w:rPr>
          <w:rFonts w:ascii="Times New Roman" w:hAnsi="Times New Roman"/>
          <w:szCs w:val="24"/>
          <w:lang w:val="sl-SI"/>
        </w:rPr>
        <w:t>е</w:t>
      </w:r>
      <w:r w:rsidRPr="00663144">
        <w:rPr>
          <w:rFonts w:ascii="Times New Roman" w:hAnsi="Times New Roman"/>
          <w:szCs w:val="24"/>
          <w:lang w:val="sl-SI"/>
        </w:rPr>
        <w:t>мљишт</w:t>
      </w:r>
      <w:r w:rsidR="003A66C1">
        <w:rPr>
          <w:rFonts w:ascii="Times New Roman" w:hAnsi="Times New Roman"/>
          <w:szCs w:val="24"/>
          <w:lang w:val="sl-SI"/>
        </w:rPr>
        <w:t>а</w:t>
      </w:r>
      <w:r w:rsidRPr="00663144">
        <w:rPr>
          <w:rFonts w:ascii="Times New Roman" w:hAnsi="Times New Roman"/>
          <w:szCs w:val="24"/>
          <w:lang w:val="sl-SI"/>
        </w:rPr>
        <w:t xml:space="preserve">. </w:t>
      </w:r>
    </w:p>
    <w:p w14:paraId="741EB9AC" w14:textId="77777777" w:rsidR="00A717EA" w:rsidRPr="00F0442F" w:rsidRDefault="00582009" w:rsidP="00BE772F">
      <w:pPr>
        <w:pStyle w:val="Hang127CharChar"/>
        <w:spacing w:after="60"/>
        <w:ind w:left="0" w:firstLine="720"/>
        <w:rPr>
          <w:sz w:val="24"/>
          <w:szCs w:val="24"/>
        </w:rPr>
      </w:pPr>
      <w:r w:rsidRPr="00663144">
        <w:rPr>
          <w:i/>
          <w:sz w:val="24"/>
          <w:szCs w:val="24"/>
        </w:rPr>
        <w:t>Илимеризовано</w:t>
      </w:r>
      <w:r w:rsidR="007D622D" w:rsidRPr="00663144">
        <w:rPr>
          <w:i/>
          <w:sz w:val="24"/>
          <w:szCs w:val="24"/>
        </w:rPr>
        <w:t xml:space="preserve"> </w:t>
      </w:r>
      <w:r w:rsidRPr="00663144">
        <w:rPr>
          <w:i/>
          <w:sz w:val="24"/>
          <w:szCs w:val="24"/>
        </w:rPr>
        <w:t>или</w:t>
      </w:r>
      <w:r w:rsidR="007D622D" w:rsidRPr="00663144">
        <w:rPr>
          <w:i/>
          <w:sz w:val="24"/>
          <w:szCs w:val="24"/>
        </w:rPr>
        <w:t xml:space="preserve"> </w:t>
      </w:r>
      <w:r w:rsidRPr="00663144">
        <w:rPr>
          <w:i/>
          <w:sz w:val="24"/>
          <w:szCs w:val="24"/>
        </w:rPr>
        <w:t>лесивирано</w:t>
      </w:r>
      <w:r w:rsidR="00663144">
        <w:rPr>
          <w:i/>
          <w:sz w:val="24"/>
          <w:szCs w:val="24"/>
          <w:lang w:val="sr-Cyrl-RS"/>
        </w:rPr>
        <w:t xml:space="preserve"> </w:t>
      </w:r>
      <w:r w:rsidR="00663144">
        <w:rPr>
          <w:sz w:val="24"/>
          <w:szCs w:val="24"/>
          <w:lang w:val="sr-Cyrl-RS"/>
        </w:rPr>
        <w:t>к</w:t>
      </w:r>
      <w:r w:rsidRPr="00483495">
        <w:rPr>
          <w:sz w:val="24"/>
          <w:szCs w:val="24"/>
        </w:rPr>
        <w:t>од</w:t>
      </w:r>
      <w:r w:rsidR="007D622D" w:rsidRPr="00483495">
        <w:rPr>
          <w:sz w:val="24"/>
          <w:szCs w:val="24"/>
        </w:rPr>
        <w:t xml:space="preserve"> </w:t>
      </w:r>
      <w:r w:rsidRPr="00483495">
        <w:rPr>
          <w:sz w:val="24"/>
          <w:szCs w:val="24"/>
        </w:rPr>
        <w:t>овог</w:t>
      </w:r>
      <w:r w:rsidR="007D622D" w:rsidRPr="00483495">
        <w:rPr>
          <w:sz w:val="24"/>
          <w:szCs w:val="24"/>
        </w:rPr>
        <w:t xml:space="preserve"> </w:t>
      </w:r>
      <w:r w:rsidRPr="00483495">
        <w:rPr>
          <w:sz w:val="24"/>
          <w:szCs w:val="24"/>
        </w:rPr>
        <w:t>типа</w:t>
      </w:r>
      <w:r w:rsidR="007D622D" w:rsidRPr="00483495">
        <w:rPr>
          <w:sz w:val="24"/>
          <w:szCs w:val="24"/>
        </w:rPr>
        <w:t xml:space="preserve"> </w:t>
      </w:r>
      <w:r w:rsidRPr="00483495">
        <w:rPr>
          <w:sz w:val="24"/>
          <w:szCs w:val="24"/>
        </w:rPr>
        <w:t>земљишта</w:t>
      </w:r>
      <w:r w:rsidR="007D622D" w:rsidRPr="00483495">
        <w:rPr>
          <w:sz w:val="24"/>
          <w:szCs w:val="24"/>
        </w:rPr>
        <w:t xml:space="preserve"> </w:t>
      </w:r>
      <w:r w:rsidR="00663144">
        <w:rPr>
          <w:sz w:val="24"/>
          <w:szCs w:val="24"/>
        </w:rPr>
        <w:t>су</w:t>
      </w:r>
      <w:r w:rsidR="00663144">
        <w:rPr>
          <w:sz w:val="24"/>
          <w:szCs w:val="24"/>
          <w:lang w:val="sr-Cyrl-RS"/>
        </w:rPr>
        <w:t>п</w:t>
      </w:r>
      <w:r w:rsidRPr="00483495">
        <w:rPr>
          <w:sz w:val="24"/>
          <w:szCs w:val="24"/>
        </w:rPr>
        <w:t>страт</w:t>
      </w:r>
      <w:r w:rsidR="007D622D" w:rsidRPr="00483495">
        <w:rPr>
          <w:sz w:val="24"/>
          <w:szCs w:val="24"/>
        </w:rPr>
        <w:t xml:space="preserve"> </w:t>
      </w:r>
      <w:r w:rsidRPr="00483495">
        <w:rPr>
          <w:sz w:val="24"/>
          <w:szCs w:val="24"/>
        </w:rPr>
        <w:t>најчешће</w:t>
      </w:r>
      <w:r w:rsidR="007D622D" w:rsidRPr="00483495">
        <w:rPr>
          <w:sz w:val="24"/>
          <w:szCs w:val="24"/>
        </w:rPr>
        <w:t xml:space="preserve"> </w:t>
      </w:r>
      <w:r w:rsidRPr="00483495">
        <w:rPr>
          <w:sz w:val="24"/>
          <w:szCs w:val="24"/>
        </w:rPr>
        <w:t>чине</w:t>
      </w:r>
      <w:r w:rsidR="007D622D" w:rsidRPr="00483495">
        <w:rPr>
          <w:sz w:val="24"/>
          <w:szCs w:val="24"/>
        </w:rPr>
        <w:t xml:space="preserve"> </w:t>
      </w:r>
      <w:r w:rsidRPr="00483495">
        <w:rPr>
          <w:sz w:val="24"/>
          <w:szCs w:val="24"/>
        </w:rPr>
        <w:t>квартарни</w:t>
      </w:r>
      <w:r w:rsidR="007D622D" w:rsidRPr="00483495">
        <w:rPr>
          <w:sz w:val="24"/>
          <w:szCs w:val="24"/>
        </w:rPr>
        <w:t xml:space="preserve"> </w:t>
      </w:r>
      <w:r w:rsidRPr="00483495">
        <w:rPr>
          <w:sz w:val="24"/>
          <w:szCs w:val="24"/>
        </w:rPr>
        <w:t>седименти</w:t>
      </w:r>
      <w:r w:rsidR="007D622D" w:rsidRPr="00483495">
        <w:rPr>
          <w:sz w:val="24"/>
          <w:szCs w:val="24"/>
        </w:rPr>
        <w:t xml:space="preserve">: </w:t>
      </w:r>
      <w:r w:rsidRPr="00483495">
        <w:rPr>
          <w:sz w:val="24"/>
          <w:szCs w:val="24"/>
        </w:rPr>
        <w:t>лес</w:t>
      </w:r>
      <w:r w:rsidR="007D622D" w:rsidRPr="00483495">
        <w:rPr>
          <w:sz w:val="24"/>
          <w:szCs w:val="24"/>
        </w:rPr>
        <w:t>,</w:t>
      </w:r>
      <w:r w:rsidRPr="00483495">
        <w:rPr>
          <w:sz w:val="24"/>
          <w:szCs w:val="24"/>
        </w:rPr>
        <w:t>лесоидне</w:t>
      </w:r>
      <w:r w:rsidR="007D622D" w:rsidRPr="00483495">
        <w:rPr>
          <w:sz w:val="24"/>
          <w:szCs w:val="24"/>
        </w:rPr>
        <w:t xml:space="preserve"> </w:t>
      </w:r>
      <w:r w:rsidRPr="00483495">
        <w:rPr>
          <w:sz w:val="24"/>
          <w:szCs w:val="24"/>
        </w:rPr>
        <w:t>глине</w:t>
      </w:r>
      <w:r w:rsidR="007D622D" w:rsidRPr="00483495">
        <w:rPr>
          <w:sz w:val="24"/>
          <w:szCs w:val="24"/>
        </w:rPr>
        <w:t>,</w:t>
      </w:r>
      <w:r w:rsidRPr="00483495">
        <w:rPr>
          <w:sz w:val="24"/>
          <w:szCs w:val="24"/>
        </w:rPr>
        <w:t>стари</w:t>
      </w:r>
      <w:r w:rsidR="007D622D" w:rsidRPr="00483495">
        <w:rPr>
          <w:sz w:val="24"/>
          <w:szCs w:val="24"/>
        </w:rPr>
        <w:t xml:space="preserve"> </w:t>
      </w:r>
      <w:r w:rsidRPr="00483495">
        <w:rPr>
          <w:sz w:val="24"/>
          <w:szCs w:val="24"/>
        </w:rPr>
        <w:t>алувијални</w:t>
      </w:r>
      <w:r w:rsidR="007D622D" w:rsidRPr="00483495">
        <w:rPr>
          <w:sz w:val="24"/>
          <w:szCs w:val="24"/>
        </w:rPr>
        <w:t xml:space="preserve"> </w:t>
      </w:r>
      <w:r w:rsidRPr="00483495">
        <w:rPr>
          <w:sz w:val="24"/>
          <w:szCs w:val="24"/>
        </w:rPr>
        <w:t>и</w:t>
      </w:r>
      <w:r w:rsidR="007D622D" w:rsidRPr="00483495">
        <w:rPr>
          <w:sz w:val="24"/>
          <w:szCs w:val="24"/>
        </w:rPr>
        <w:t xml:space="preserve"> </w:t>
      </w:r>
      <w:r w:rsidRPr="00483495">
        <w:rPr>
          <w:sz w:val="24"/>
          <w:szCs w:val="24"/>
        </w:rPr>
        <w:t>глацијални</w:t>
      </w:r>
      <w:r w:rsidR="007D622D" w:rsidRPr="00483495">
        <w:rPr>
          <w:sz w:val="24"/>
          <w:szCs w:val="24"/>
        </w:rPr>
        <w:t xml:space="preserve"> </w:t>
      </w:r>
      <w:r w:rsidRPr="00483495">
        <w:rPr>
          <w:sz w:val="24"/>
          <w:szCs w:val="24"/>
        </w:rPr>
        <w:t>наноси</w:t>
      </w:r>
      <w:r w:rsidR="007D622D" w:rsidRPr="00483495">
        <w:rPr>
          <w:sz w:val="24"/>
          <w:szCs w:val="24"/>
        </w:rPr>
        <w:t xml:space="preserve"> </w:t>
      </w:r>
      <w:r w:rsidRPr="00483495">
        <w:rPr>
          <w:sz w:val="24"/>
          <w:szCs w:val="24"/>
        </w:rPr>
        <w:t>који</w:t>
      </w:r>
      <w:r w:rsidR="007D622D" w:rsidRPr="00483495">
        <w:rPr>
          <w:sz w:val="24"/>
          <w:szCs w:val="24"/>
        </w:rPr>
        <w:t xml:space="preserve"> </w:t>
      </w:r>
      <w:r w:rsidRPr="00483495">
        <w:rPr>
          <w:sz w:val="24"/>
          <w:szCs w:val="24"/>
        </w:rPr>
        <w:t>садрже</w:t>
      </w:r>
      <w:r w:rsidR="007D622D" w:rsidRPr="00483495">
        <w:rPr>
          <w:sz w:val="24"/>
          <w:szCs w:val="24"/>
        </w:rPr>
        <w:t xml:space="preserve"> </w:t>
      </w:r>
      <w:r w:rsidRPr="00483495">
        <w:rPr>
          <w:sz w:val="24"/>
          <w:szCs w:val="24"/>
        </w:rPr>
        <w:t>доста</w:t>
      </w:r>
      <w:r w:rsidR="007D622D" w:rsidRPr="00483495">
        <w:rPr>
          <w:sz w:val="24"/>
          <w:szCs w:val="24"/>
        </w:rPr>
        <w:t xml:space="preserve"> </w:t>
      </w:r>
      <w:r w:rsidRPr="00483495">
        <w:rPr>
          <w:sz w:val="24"/>
          <w:szCs w:val="24"/>
        </w:rPr>
        <w:t>фракција</w:t>
      </w:r>
      <w:r w:rsidR="007D622D" w:rsidRPr="00483495">
        <w:rPr>
          <w:sz w:val="24"/>
          <w:szCs w:val="24"/>
        </w:rPr>
        <w:t xml:space="preserve"> </w:t>
      </w:r>
      <w:r w:rsidRPr="00483495">
        <w:rPr>
          <w:sz w:val="24"/>
          <w:szCs w:val="24"/>
        </w:rPr>
        <w:t>праха</w:t>
      </w:r>
      <w:r w:rsidR="007D622D" w:rsidRPr="00483495">
        <w:rPr>
          <w:sz w:val="24"/>
          <w:szCs w:val="24"/>
        </w:rPr>
        <w:t>.</w:t>
      </w:r>
      <w:r w:rsidRPr="00483495">
        <w:rPr>
          <w:sz w:val="24"/>
          <w:szCs w:val="24"/>
        </w:rPr>
        <w:t>Често</w:t>
      </w:r>
      <w:r w:rsidR="007D622D" w:rsidRPr="00483495">
        <w:rPr>
          <w:sz w:val="24"/>
          <w:szCs w:val="24"/>
        </w:rPr>
        <w:t xml:space="preserve"> </w:t>
      </w:r>
      <w:r w:rsidRPr="00483495">
        <w:rPr>
          <w:sz w:val="24"/>
          <w:szCs w:val="24"/>
        </w:rPr>
        <w:t>су</w:t>
      </w:r>
      <w:r w:rsidR="007D622D" w:rsidRPr="00483495">
        <w:rPr>
          <w:sz w:val="24"/>
          <w:szCs w:val="24"/>
        </w:rPr>
        <w:t xml:space="preserve"> </w:t>
      </w:r>
      <w:r w:rsidRPr="00483495">
        <w:rPr>
          <w:sz w:val="24"/>
          <w:szCs w:val="24"/>
        </w:rPr>
        <w:t>ти</w:t>
      </w:r>
      <w:r w:rsidR="007D622D" w:rsidRPr="00483495">
        <w:rPr>
          <w:sz w:val="24"/>
          <w:szCs w:val="24"/>
        </w:rPr>
        <w:t xml:space="preserve"> </w:t>
      </w:r>
      <w:r w:rsidRPr="00483495">
        <w:rPr>
          <w:sz w:val="24"/>
          <w:szCs w:val="24"/>
        </w:rPr>
        <w:t>наноси</w:t>
      </w:r>
      <w:r w:rsidR="007D622D" w:rsidRPr="00483495">
        <w:rPr>
          <w:sz w:val="24"/>
          <w:szCs w:val="24"/>
        </w:rPr>
        <w:t xml:space="preserve"> </w:t>
      </w:r>
      <w:r w:rsidRPr="00483495">
        <w:rPr>
          <w:sz w:val="24"/>
          <w:szCs w:val="24"/>
        </w:rPr>
        <w:t>двослојни</w:t>
      </w:r>
      <w:r w:rsidR="007D622D" w:rsidRPr="00483495">
        <w:rPr>
          <w:sz w:val="24"/>
          <w:szCs w:val="24"/>
        </w:rPr>
        <w:t>.</w:t>
      </w:r>
      <w:r w:rsidRPr="00483495">
        <w:rPr>
          <w:sz w:val="24"/>
          <w:szCs w:val="24"/>
        </w:rPr>
        <w:t>Доњи</w:t>
      </w:r>
      <w:r w:rsidR="007D622D" w:rsidRPr="00483495">
        <w:rPr>
          <w:sz w:val="24"/>
          <w:szCs w:val="24"/>
        </w:rPr>
        <w:t xml:space="preserve"> </w:t>
      </w:r>
      <w:r w:rsidRPr="00483495">
        <w:rPr>
          <w:sz w:val="24"/>
          <w:szCs w:val="24"/>
        </w:rPr>
        <w:t>део</w:t>
      </w:r>
      <w:r w:rsidR="007D622D" w:rsidRPr="00483495">
        <w:rPr>
          <w:sz w:val="24"/>
          <w:szCs w:val="24"/>
        </w:rPr>
        <w:t xml:space="preserve"> </w:t>
      </w:r>
      <w:r w:rsidRPr="00483495">
        <w:rPr>
          <w:sz w:val="24"/>
          <w:szCs w:val="24"/>
        </w:rPr>
        <w:t>нанетог</w:t>
      </w:r>
      <w:r w:rsidR="007D622D" w:rsidRPr="00483495">
        <w:rPr>
          <w:sz w:val="24"/>
          <w:szCs w:val="24"/>
        </w:rPr>
        <w:t xml:space="preserve"> </w:t>
      </w:r>
      <w:r w:rsidRPr="00483495">
        <w:rPr>
          <w:sz w:val="24"/>
          <w:szCs w:val="24"/>
        </w:rPr>
        <w:t>материјала</w:t>
      </w:r>
      <w:r w:rsidR="007D622D" w:rsidRPr="00483495">
        <w:rPr>
          <w:sz w:val="24"/>
          <w:szCs w:val="24"/>
        </w:rPr>
        <w:t xml:space="preserve"> </w:t>
      </w:r>
      <w:r w:rsidRPr="00483495">
        <w:rPr>
          <w:sz w:val="24"/>
          <w:szCs w:val="24"/>
        </w:rPr>
        <w:t>је</w:t>
      </w:r>
      <w:r w:rsidR="007D622D" w:rsidRPr="00483495">
        <w:rPr>
          <w:sz w:val="24"/>
          <w:szCs w:val="24"/>
        </w:rPr>
        <w:t xml:space="preserve"> </w:t>
      </w:r>
      <w:r w:rsidRPr="00483495">
        <w:rPr>
          <w:sz w:val="24"/>
          <w:szCs w:val="24"/>
        </w:rPr>
        <w:t>тежег</w:t>
      </w:r>
      <w:r w:rsidR="007D622D" w:rsidRPr="00483495">
        <w:rPr>
          <w:sz w:val="24"/>
          <w:szCs w:val="24"/>
        </w:rPr>
        <w:t>,</w:t>
      </w:r>
      <w:r w:rsidRPr="00483495">
        <w:rPr>
          <w:sz w:val="24"/>
          <w:szCs w:val="24"/>
        </w:rPr>
        <w:t>а</w:t>
      </w:r>
      <w:r w:rsidR="007D622D" w:rsidRPr="00483495">
        <w:rPr>
          <w:sz w:val="24"/>
          <w:szCs w:val="24"/>
        </w:rPr>
        <w:t xml:space="preserve"> </w:t>
      </w:r>
      <w:r w:rsidRPr="00483495">
        <w:rPr>
          <w:sz w:val="24"/>
          <w:szCs w:val="24"/>
        </w:rPr>
        <w:t>горњи</w:t>
      </w:r>
      <w:r w:rsidR="007D622D" w:rsidRPr="00483495">
        <w:rPr>
          <w:sz w:val="24"/>
          <w:szCs w:val="24"/>
        </w:rPr>
        <w:t xml:space="preserve"> </w:t>
      </w:r>
      <w:r w:rsidRPr="00483495">
        <w:rPr>
          <w:sz w:val="24"/>
          <w:szCs w:val="24"/>
        </w:rPr>
        <w:t>лакшег</w:t>
      </w:r>
      <w:r w:rsidR="007D622D" w:rsidRPr="00483495">
        <w:rPr>
          <w:sz w:val="24"/>
          <w:szCs w:val="24"/>
        </w:rPr>
        <w:t xml:space="preserve"> </w:t>
      </w:r>
      <w:r w:rsidRPr="00483495">
        <w:rPr>
          <w:sz w:val="24"/>
          <w:szCs w:val="24"/>
        </w:rPr>
        <w:t>механичког</w:t>
      </w:r>
      <w:r w:rsidR="007D622D" w:rsidRPr="00483495">
        <w:rPr>
          <w:sz w:val="24"/>
          <w:szCs w:val="24"/>
        </w:rPr>
        <w:t xml:space="preserve"> </w:t>
      </w:r>
      <w:r w:rsidRPr="00483495">
        <w:rPr>
          <w:sz w:val="24"/>
          <w:szCs w:val="24"/>
        </w:rPr>
        <w:t>састава</w:t>
      </w:r>
      <w:r w:rsidR="007D622D" w:rsidRPr="00483495">
        <w:rPr>
          <w:sz w:val="24"/>
          <w:szCs w:val="24"/>
        </w:rPr>
        <w:t>.</w:t>
      </w:r>
      <w:r w:rsidRPr="00483495">
        <w:rPr>
          <w:sz w:val="24"/>
          <w:szCs w:val="24"/>
        </w:rPr>
        <w:t>Ова</w:t>
      </w:r>
      <w:r w:rsidR="007D622D" w:rsidRPr="00483495">
        <w:rPr>
          <w:color w:val="FF0000"/>
          <w:sz w:val="24"/>
          <w:szCs w:val="24"/>
        </w:rPr>
        <w:t xml:space="preserve"> </w:t>
      </w:r>
      <w:r w:rsidRPr="00483495">
        <w:rPr>
          <w:sz w:val="24"/>
          <w:szCs w:val="24"/>
        </w:rPr>
        <w:t>земљишта</w:t>
      </w:r>
      <w:r w:rsidR="007D622D" w:rsidRPr="00483495">
        <w:rPr>
          <w:sz w:val="24"/>
          <w:szCs w:val="24"/>
        </w:rPr>
        <w:t xml:space="preserve"> </w:t>
      </w:r>
      <w:r w:rsidRPr="00483495">
        <w:rPr>
          <w:sz w:val="24"/>
          <w:szCs w:val="24"/>
        </w:rPr>
        <w:t>припадају</w:t>
      </w:r>
      <w:r w:rsidR="007D622D" w:rsidRPr="00483495">
        <w:rPr>
          <w:sz w:val="24"/>
          <w:szCs w:val="24"/>
        </w:rPr>
        <w:t xml:space="preserve"> </w:t>
      </w:r>
      <w:r w:rsidRPr="00483495">
        <w:rPr>
          <w:sz w:val="24"/>
          <w:szCs w:val="24"/>
        </w:rPr>
        <w:t>класи</w:t>
      </w:r>
      <w:r w:rsidR="007D622D" w:rsidRPr="00483495">
        <w:rPr>
          <w:sz w:val="24"/>
          <w:szCs w:val="24"/>
        </w:rPr>
        <w:t xml:space="preserve"> </w:t>
      </w:r>
      <w:r w:rsidRPr="00483495">
        <w:rPr>
          <w:sz w:val="24"/>
          <w:szCs w:val="24"/>
        </w:rPr>
        <w:t>А</w:t>
      </w:r>
      <w:r w:rsidR="007D622D" w:rsidRPr="00483495">
        <w:rPr>
          <w:sz w:val="24"/>
          <w:szCs w:val="24"/>
        </w:rPr>
        <w:t xml:space="preserve"> – </w:t>
      </w:r>
      <w:r w:rsidRPr="00483495">
        <w:rPr>
          <w:sz w:val="24"/>
          <w:szCs w:val="24"/>
        </w:rPr>
        <w:t>Е</w:t>
      </w:r>
      <w:r w:rsidR="007D622D" w:rsidRPr="00483495">
        <w:rPr>
          <w:sz w:val="24"/>
          <w:szCs w:val="24"/>
        </w:rPr>
        <w:t xml:space="preserve"> – </w:t>
      </w:r>
      <w:r w:rsidR="00603F29">
        <w:rPr>
          <w:sz w:val="24"/>
          <w:szCs w:val="24"/>
        </w:rPr>
        <w:t>B</w:t>
      </w:r>
      <w:r w:rsidRPr="00483495">
        <w:rPr>
          <w:sz w:val="24"/>
          <w:szCs w:val="24"/>
        </w:rPr>
        <w:t>т</w:t>
      </w:r>
      <w:r w:rsidR="007D622D" w:rsidRPr="00483495">
        <w:rPr>
          <w:sz w:val="24"/>
          <w:szCs w:val="24"/>
        </w:rPr>
        <w:t xml:space="preserve"> – </w:t>
      </w:r>
      <w:r w:rsidR="00603F29">
        <w:rPr>
          <w:sz w:val="24"/>
          <w:szCs w:val="24"/>
        </w:rPr>
        <w:t>C</w:t>
      </w:r>
      <w:r w:rsidR="007D622D" w:rsidRPr="00483495">
        <w:rPr>
          <w:sz w:val="24"/>
          <w:szCs w:val="24"/>
        </w:rPr>
        <w:t xml:space="preserve"> </w:t>
      </w:r>
      <w:r w:rsidRPr="00483495">
        <w:rPr>
          <w:sz w:val="24"/>
          <w:szCs w:val="24"/>
        </w:rPr>
        <w:t>или</w:t>
      </w:r>
      <w:r w:rsidR="007D622D" w:rsidRPr="00483495">
        <w:rPr>
          <w:sz w:val="24"/>
          <w:szCs w:val="24"/>
        </w:rPr>
        <w:t xml:space="preserve"> </w:t>
      </w:r>
      <w:r w:rsidRPr="00483495">
        <w:rPr>
          <w:sz w:val="24"/>
          <w:szCs w:val="24"/>
        </w:rPr>
        <w:t>А</w:t>
      </w:r>
      <w:r w:rsidR="007D622D" w:rsidRPr="00483495">
        <w:rPr>
          <w:sz w:val="24"/>
          <w:szCs w:val="24"/>
        </w:rPr>
        <w:t xml:space="preserve">1- </w:t>
      </w:r>
      <w:r w:rsidRPr="00483495">
        <w:rPr>
          <w:sz w:val="24"/>
          <w:szCs w:val="24"/>
        </w:rPr>
        <w:t>А</w:t>
      </w:r>
      <w:r w:rsidR="00F0442F" w:rsidRPr="005800F3">
        <w:rPr>
          <w:sz w:val="24"/>
          <w:szCs w:val="24"/>
          <w:vertAlign w:val="subscript"/>
        </w:rPr>
        <w:t>3</w:t>
      </w:r>
      <w:r w:rsidR="00F0442F">
        <w:rPr>
          <w:sz w:val="24"/>
          <w:szCs w:val="24"/>
        </w:rPr>
        <w:t xml:space="preserve"> –</w:t>
      </w:r>
      <w:r w:rsidR="00603F29">
        <w:rPr>
          <w:sz w:val="24"/>
          <w:szCs w:val="24"/>
        </w:rPr>
        <w:t>B</w:t>
      </w:r>
      <w:r w:rsidRPr="00483495">
        <w:rPr>
          <w:sz w:val="24"/>
          <w:szCs w:val="24"/>
        </w:rPr>
        <w:t>т</w:t>
      </w:r>
      <w:r w:rsidR="007D622D" w:rsidRPr="00483495">
        <w:rPr>
          <w:sz w:val="24"/>
          <w:szCs w:val="24"/>
        </w:rPr>
        <w:t xml:space="preserve"> – </w:t>
      </w:r>
      <w:r w:rsidR="00603F29">
        <w:rPr>
          <w:sz w:val="24"/>
          <w:szCs w:val="24"/>
        </w:rPr>
        <w:t>C</w:t>
      </w:r>
      <w:r w:rsidR="007D622D" w:rsidRPr="00483495">
        <w:rPr>
          <w:sz w:val="24"/>
          <w:szCs w:val="24"/>
        </w:rPr>
        <w:t xml:space="preserve"> – </w:t>
      </w:r>
      <w:r w:rsidRPr="00483495">
        <w:rPr>
          <w:sz w:val="24"/>
          <w:szCs w:val="24"/>
        </w:rPr>
        <w:t>А</w:t>
      </w:r>
      <w:r w:rsidR="007D622D" w:rsidRPr="00483495">
        <w:rPr>
          <w:sz w:val="24"/>
          <w:szCs w:val="24"/>
        </w:rPr>
        <w:t xml:space="preserve"> </w:t>
      </w:r>
      <w:r w:rsidRPr="00483495">
        <w:rPr>
          <w:sz w:val="24"/>
          <w:szCs w:val="24"/>
        </w:rPr>
        <w:t>хоризонт</w:t>
      </w:r>
      <w:r w:rsidR="007D622D" w:rsidRPr="00483495">
        <w:rPr>
          <w:sz w:val="24"/>
          <w:szCs w:val="24"/>
        </w:rPr>
        <w:t xml:space="preserve"> </w:t>
      </w:r>
      <w:r w:rsidRPr="00483495">
        <w:rPr>
          <w:sz w:val="24"/>
          <w:szCs w:val="24"/>
        </w:rPr>
        <w:t>је</w:t>
      </w:r>
      <w:r w:rsidR="007D622D" w:rsidRPr="00483495">
        <w:rPr>
          <w:sz w:val="24"/>
          <w:szCs w:val="24"/>
        </w:rPr>
        <w:t xml:space="preserve"> </w:t>
      </w:r>
      <w:r w:rsidRPr="00483495">
        <w:rPr>
          <w:sz w:val="24"/>
          <w:szCs w:val="24"/>
        </w:rPr>
        <w:t>доста</w:t>
      </w:r>
      <w:r w:rsidR="007D622D" w:rsidRPr="00483495">
        <w:rPr>
          <w:sz w:val="24"/>
          <w:szCs w:val="24"/>
        </w:rPr>
        <w:t xml:space="preserve"> </w:t>
      </w:r>
      <w:r w:rsidRPr="00483495">
        <w:rPr>
          <w:sz w:val="24"/>
          <w:szCs w:val="24"/>
        </w:rPr>
        <w:t>често</w:t>
      </w:r>
      <w:r w:rsidR="007D622D" w:rsidRPr="00483495">
        <w:rPr>
          <w:sz w:val="24"/>
          <w:szCs w:val="24"/>
        </w:rPr>
        <w:t xml:space="preserve"> </w:t>
      </w:r>
      <w:r w:rsidRPr="00483495">
        <w:rPr>
          <w:sz w:val="24"/>
          <w:szCs w:val="24"/>
        </w:rPr>
        <w:t>сачуван</w:t>
      </w:r>
      <w:r w:rsidR="007D622D" w:rsidRPr="00483495">
        <w:rPr>
          <w:sz w:val="24"/>
          <w:szCs w:val="24"/>
        </w:rPr>
        <w:t xml:space="preserve"> </w:t>
      </w:r>
      <w:r w:rsidRPr="00483495">
        <w:rPr>
          <w:sz w:val="24"/>
          <w:szCs w:val="24"/>
        </w:rPr>
        <w:t>под</w:t>
      </w:r>
      <w:r w:rsidR="007D622D" w:rsidRPr="00483495">
        <w:rPr>
          <w:sz w:val="24"/>
          <w:szCs w:val="24"/>
        </w:rPr>
        <w:t xml:space="preserve"> </w:t>
      </w:r>
      <w:r w:rsidRPr="00483495">
        <w:rPr>
          <w:sz w:val="24"/>
          <w:szCs w:val="24"/>
        </w:rPr>
        <w:t>шумом</w:t>
      </w:r>
      <w:r w:rsidR="007D622D" w:rsidRPr="00483495">
        <w:rPr>
          <w:sz w:val="24"/>
          <w:szCs w:val="24"/>
        </w:rPr>
        <w:t>.</w:t>
      </w:r>
      <w:r w:rsidR="00F0442F">
        <w:rPr>
          <w:sz w:val="24"/>
          <w:szCs w:val="24"/>
        </w:rPr>
        <w:t xml:space="preserve"> </w:t>
      </w:r>
      <w:r w:rsidRPr="00483495">
        <w:rPr>
          <w:sz w:val="24"/>
          <w:szCs w:val="24"/>
        </w:rPr>
        <w:t>Дебљине</w:t>
      </w:r>
      <w:r w:rsidR="007D622D" w:rsidRPr="00483495">
        <w:rPr>
          <w:sz w:val="24"/>
          <w:szCs w:val="24"/>
        </w:rPr>
        <w:t xml:space="preserve"> 5-10</w:t>
      </w:r>
      <w:r w:rsidR="00F0442F">
        <w:rPr>
          <w:sz w:val="24"/>
          <w:szCs w:val="24"/>
        </w:rPr>
        <w:t xml:space="preserve"> </w:t>
      </w:r>
      <w:r w:rsidR="003A66C1">
        <w:rPr>
          <w:sz w:val="24"/>
          <w:szCs w:val="24"/>
        </w:rPr>
        <w:t>цм</w:t>
      </w:r>
      <w:r w:rsidR="007D622D" w:rsidRPr="00483495">
        <w:rPr>
          <w:sz w:val="24"/>
          <w:szCs w:val="24"/>
        </w:rPr>
        <w:t>.</w:t>
      </w:r>
      <w:r w:rsidR="00F0442F">
        <w:rPr>
          <w:sz w:val="24"/>
          <w:szCs w:val="24"/>
        </w:rPr>
        <w:t xml:space="preserve"> </w:t>
      </w:r>
      <w:r w:rsidRPr="00483495">
        <w:rPr>
          <w:sz w:val="24"/>
          <w:szCs w:val="24"/>
        </w:rPr>
        <w:t>Слабо</w:t>
      </w:r>
      <w:r w:rsidR="007D622D" w:rsidRPr="00483495">
        <w:rPr>
          <w:sz w:val="24"/>
          <w:szCs w:val="24"/>
        </w:rPr>
        <w:t xml:space="preserve"> </w:t>
      </w:r>
      <w:r w:rsidRPr="00483495">
        <w:rPr>
          <w:sz w:val="24"/>
          <w:szCs w:val="24"/>
        </w:rPr>
        <w:t>је</w:t>
      </w:r>
      <w:r w:rsidR="007D622D" w:rsidRPr="00483495">
        <w:rPr>
          <w:sz w:val="24"/>
          <w:szCs w:val="24"/>
        </w:rPr>
        <w:t xml:space="preserve"> </w:t>
      </w:r>
      <w:r w:rsidRPr="00483495">
        <w:rPr>
          <w:sz w:val="24"/>
          <w:szCs w:val="24"/>
        </w:rPr>
        <w:t>засићен</w:t>
      </w:r>
      <w:r w:rsidR="007D622D" w:rsidRPr="00483495">
        <w:rPr>
          <w:sz w:val="24"/>
          <w:szCs w:val="24"/>
        </w:rPr>
        <w:t xml:space="preserve"> </w:t>
      </w:r>
      <w:r w:rsidRPr="00483495">
        <w:rPr>
          <w:sz w:val="24"/>
          <w:szCs w:val="24"/>
        </w:rPr>
        <w:t>базама</w:t>
      </w:r>
      <w:r w:rsidR="007D622D" w:rsidRPr="00483495">
        <w:rPr>
          <w:sz w:val="24"/>
          <w:szCs w:val="24"/>
        </w:rPr>
        <w:t xml:space="preserve"> </w:t>
      </w:r>
      <w:r w:rsidRPr="00483495">
        <w:rPr>
          <w:sz w:val="24"/>
          <w:szCs w:val="24"/>
        </w:rPr>
        <w:t>и</w:t>
      </w:r>
      <w:r w:rsidR="007D622D" w:rsidRPr="00483495">
        <w:rPr>
          <w:sz w:val="24"/>
          <w:szCs w:val="24"/>
        </w:rPr>
        <w:t xml:space="preserve"> </w:t>
      </w:r>
      <w:r w:rsidRPr="00483495">
        <w:rPr>
          <w:sz w:val="24"/>
          <w:szCs w:val="24"/>
        </w:rPr>
        <w:t>доста</w:t>
      </w:r>
      <w:r w:rsidR="007D622D" w:rsidRPr="00483495">
        <w:rPr>
          <w:sz w:val="24"/>
          <w:szCs w:val="24"/>
        </w:rPr>
        <w:t xml:space="preserve"> </w:t>
      </w:r>
      <w:r w:rsidRPr="00483495">
        <w:rPr>
          <w:sz w:val="24"/>
          <w:szCs w:val="24"/>
        </w:rPr>
        <w:t>добро</w:t>
      </w:r>
      <w:r w:rsidR="007D622D" w:rsidRPr="00483495">
        <w:rPr>
          <w:sz w:val="24"/>
          <w:szCs w:val="24"/>
        </w:rPr>
        <w:t xml:space="preserve"> </w:t>
      </w:r>
      <w:r w:rsidRPr="00483495">
        <w:rPr>
          <w:sz w:val="24"/>
          <w:szCs w:val="24"/>
        </w:rPr>
        <w:t>хумифициран</w:t>
      </w:r>
      <w:r w:rsidR="00663144">
        <w:rPr>
          <w:sz w:val="24"/>
          <w:szCs w:val="24"/>
        </w:rPr>
        <w:t>.</w:t>
      </w:r>
      <w:r w:rsidR="00663144">
        <w:rPr>
          <w:sz w:val="24"/>
          <w:szCs w:val="24"/>
          <w:lang w:val="sr-Cyrl-RS"/>
        </w:rPr>
        <w:t xml:space="preserve"> </w:t>
      </w:r>
      <w:r w:rsidRPr="00483495">
        <w:rPr>
          <w:sz w:val="24"/>
          <w:szCs w:val="24"/>
        </w:rPr>
        <w:t>Е</w:t>
      </w:r>
      <w:r w:rsidR="007D622D" w:rsidRPr="00483495">
        <w:rPr>
          <w:sz w:val="24"/>
          <w:szCs w:val="24"/>
        </w:rPr>
        <w:t xml:space="preserve"> </w:t>
      </w:r>
      <w:r w:rsidRPr="00483495">
        <w:rPr>
          <w:sz w:val="24"/>
          <w:szCs w:val="24"/>
        </w:rPr>
        <w:t>или</w:t>
      </w:r>
      <w:r w:rsidR="007D622D" w:rsidRPr="00483495">
        <w:rPr>
          <w:sz w:val="24"/>
          <w:szCs w:val="24"/>
        </w:rPr>
        <w:t xml:space="preserve"> </w:t>
      </w:r>
      <w:r w:rsidRPr="00483495">
        <w:rPr>
          <w:sz w:val="24"/>
          <w:szCs w:val="24"/>
        </w:rPr>
        <w:t>А</w:t>
      </w:r>
      <w:r w:rsidR="007D622D" w:rsidRPr="005800F3">
        <w:rPr>
          <w:sz w:val="24"/>
          <w:szCs w:val="24"/>
          <w:vertAlign w:val="subscript"/>
        </w:rPr>
        <w:t>3</w:t>
      </w:r>
      <w:r w:rsidR="007D622D" w:rsidRPr="00483495">
        <w:rPr>
          <w:sz w:val="24"/>
          <w:szCs w:val="24"/>
        </w:rPr>
        <w:t xml:space="preserve"> </w:t>
      </w:r>
      <w:r w:rsidRPr="00483495">
        <w:rPr>
          <w:sz w:val="24"/>
          <w:szCs w:val="24"/>
        </w:rPr>
        <w:t>хоризонт</w:t>
      </w:r>
      <w:r w:rsidR="007D622D" w:rsidRPr="00483495">
        <w:rPr>
          <w:sz w:val="24"/>
          <w:szCs w:val="24"/>
        </w:rPr>
        <w:t xml:space="preserve"> </w:t>
      </w:r>
      <w:r w:rsidRPr="00483495">
        <w:rPr>
          <w:sz w:val="24"/>
          <w:szCs w:val="24"/>
        </w:rPr>
        <w:t>је</w:t>
      </w:r>
      <w:r w:rsidR="007D622D" w:rsidRPr="00483495">
        <w:rPr>
          <w:sz w:val="24"/>
          <w:szCs w:val="24"/>
        </w:rPr>
        <w:t xml:space="preserve"> </w:t>
      </w:r>
      <w:r w:rsidRPr="00483495">
        <w:rPr>
          <w:sz w:val="24"/>
          <w:szCs w:val="24"/>
        </w:rPr>
        <w:t>избледео</w:t>
      </w:r>
      <w:r w:rsidR="007D622D" w:rsidRPr="00483495">
        <w:rPr>
          <w:sz w:val="24"/>
          <w:szCs w:val="24"/>
        </w:rPr>
        <w:t>,</w:t>
      </w:r>
      <w:r w:rsidR="00F0442F">
        <w:rPr>
          <w:sz w:val="24"/>
          <w:szCs w:val="24"/>
        </w:rPr>
        <w:t xml:space="preserve"> </w:t>
      </w:r>
      <w:r w:rsidRPr="00483495">
        <w:rPr>
          <w:sz w:val="24"/>
          <w:szCs w:val="24"/>
        </w:rPr>
        <w:t>сиво</w:t>
      </w:r>
      <w:r w:rsidR="007D622D" w:rsidRPr="00483495">
        <w:rPr>
          <w:sz w:val="24"/>
          <w:szCs w:val="24"/>
        </w:rPr>
        <w:t>-</w:t>
      </w:r>
      <w:r w:rsidRPr="00483495">
        <w:rPr>
          <w:sz w:val="24"/>
          <w:szCs w:val="24"/>
        </w:rPr>
        <w:t>жут</w:t>
      </w:r>
      <w:r w:rsidR="007D622D" w:rsidRPr="00483495">
        <w:rPr>
          <w:sz w:val="24"/>
          <w:szCs w:val="24"/>
        </w:rPr>
        <w:t xml:space="preserve"> </w:t>
      </w:r>
      <w:r w:rsidRPr="00483495">
        <w:rPr>
          <w:sz w:val="24"/>
          <w:szCs w:val="24"/>
        </w:rPr>
        <w:t>и</w:t>
      </w:r>
      <w:r w:rsidR="007D622D" w:rsidRPr="00483495">
        <w:rPr>
          <w:sz w:val="24"/>
          <w:szCs w:val="24"/>
        </w:rPr>
        <w:t xml:space="preserve"> </w:t>
      </w:r>
      <w:r w:rsidRPr="00483495">
        <w:rPr>
          <w:sz w:val="24"/>
          <w:szCs w:val="24"/>
        </w:rPr>
        <w:t>дебљине</w:t>
      </w:r>
      <w:r w:rsidR="007D622D" w:rsidRPr="00483495">
        <w:rPr>
          <w:sz w:val="24"/>
          <w:szCs w:val="24"/>
        </w:rPr>
        <w:t xml:space="preserve"> </w:t>
      </w:r>
      <w:r w:rsidRPr="00483495">
        <w:rPr>
          <w:sz w:val="24"/>
          <w:szCs w:val="24"/>
        </w:rPr>
        <w:t>је</w:t>
      </w:r>
      <w:r w:rsidR="007D622D" w:rsidRPr="00483495">
        <w:rPr>
          <w:sz w:val="24"/>
          <w:szCs w:val="24"/>
        </w:rPr>
        <w:t xml:space="preserve"> 20-30</w:t>
      </w:r>
      <w:r w:rsidR="00F0442F">
        <w:rPr>
          <w:sz w:val="24"/>
          <w:szCs w:val="24"/>
          <w:lang w:val="sr-Cyrl-RS"/>
        </w:rPr>
        <w:t xml:space="preserve"> </w:t>
      </w:r>
      <w:r w:rsidR="003A66C1">
        <w:rPr>
          <w:sz w:val="24"/>
          <w:szCs w:val="24"/>
          <w:lang w:val="en-GB"/>
        </w:rPr>
        <w:t>цм</w:t>
      </w:r>
      <w:r w:rsidR="00F0442F">
        <w:rPr>
          <w:sz w:val="24"/>
          <w:szCs w:val="24"/>
        </w:rPr>
        <w:t>,</w:t>
      </w:r>
      <w:r w:rsidR="007D622D" w:rsidRPr="00483495">
        <w:rPr>
          <w:sz w:val="24"/>
          <w:szCs w:val="24"/>
        </w:rPr>
        <w:t xml:space="preserve"> </w:t>
      </w:r>
      <w:r w:rsidRPr="00483495">
        <w:rPr>
          <w:sz w:val="24"/>
          <w:szCs w:val="24"/>
        </w:rPr>
        <w:t>лакше</w:t>
      </w:r>
      <w:r w:rsidR="007D622D" w:rsidRPr="00483495">
        <w:rPr>
          <w:sz w:val="24"/>
          <w:szCs w:val="24"/>
        </w:rPr>
        <w:t xml:space="preserve"> </w:t>
      </w:r>
      <w:r w:rsidRPr="00483495">
        <w:rPr>
          <w:sz w:val="24"/>
          <w:szCs w:val="24"/>
        </w:rPr>
        <w:t>је</w:t>
      </w:r>
      <w:r w:rsidR="007D622D" w:rsidRPr="00483495">
        <w:rPr>
          <w:sz w:val="24"/>
          <w:szCs w:val="24"/>
        </w:rPr>
        <w:t xml:space="preserve"> </w:t>
      </w:r>
      <w:r w:rsidRPr="00483495">
        <w:rPr>
          <w:sz w:val="24"/>
          <w:szCs w:val="24"/>
        </w:rPr>
        <w:t>текстуре</w:t>
      </w:r>
      <w:r w:rsidR="007D622D" w:rsidRPr="00483495">
        <w:rPr>
          <w:sz w:val="24"/>
          <w:szCs w:val="24"/>
        </w:rPr>
        <w:t xml:space="preserve"> </w:t>
      </w:r>
      <w:r w:rsidRPr="00483495">
        <w:rPr>
          <w:sz w:val="24"/>
          <w:szCs w:val="24"/>
        </w:rPr>
        <w:t>због</w:t>
      </w:r>
      <w:r w:rsidR="007D622D" w:rsidRPr="00483495">
        <w:rPr>
          <w:sz w:val="24"/>
          <w:szCs w:val="24"/>
        </w:rPr>
        <w:t xml:space="preserve"> </w:t>
      </w:r>
      <w:r w:rsidRPr="00483495">
        <w:rPr>
          <w:sz w:val="24"/>
          <w:szCs w:val="24"/>
        </w:rPr>
        <w:t>изношења</w:t>
      </w:r>
      <w:r w:rsidR="007D622D" w:rsidRPr="00483495">
        <w:rPr>
          <w:sz w:val="24"/>
          <w:szCs w:val="24"/>
        </w:rPr>
        <w:t xml:space="preserve"> </w:t>
      </w:r>
      <w:r w:rsidRPr="00483495">
        <w:rPr>
          <w:sz w:val="24"/>
          <w:szCs w:val="24"/>
        </w:rPr>
        <w:t>глине</w:t>
      </w:r>
      <w:r w:rsidR="007D622D" w:rsidRPr="00483495">
        <w:rPr>
          <w:sz w:val="24"/>
          <w:szCs w:val="24"/>
        </w:rPr>
        <w:t>.</w:t>
      </w:r>
      <w:r w:rsidR="00F0442F">
        <w:rPr>
          <w:sz w:val="24"/>
          <w:szCs w:val="24"/>
        </w:rPr>
        <w:t xml:space="preserve"> </w:t>
      </w:r>
      <w:r w:rsidRPr="00483495">
        <w:rPr>
          <w:sz w:val="24"/>
          <w:szCs w:val="24"/>
        </w:rPr>
        <w:t>Реакција</w:t>
      </w:r>
      <w:r w:rsidR="007D622D" w:rsidRPr="00483495">
        <w:rPr>
          <w:sz w:val="24"/>
          <w:szCs w:val="24"/>
        </w:rPr>
        <w:t xml:space="preserve"> </w:t>
      </w:r>
      <w:r w:rsidRPr="00483495">
        <w:rPr>
          <w:sz w:val="24"/>
          <w:szCs w:val="24"/>
        </w:rPr>
        <w:t>је</w:t>
      </w:r>
      <w:r w:rsidR="007D622D" w:rsidRPr="00483495">
        <w:rPr>
          <w:sz w:val="24"/>
          <w:szCs w:val="24"/>
        </w:rPr>
        <w:t xml:space="preserve"> </w:t>
      </w:r>
      <w:r w:rsidRPr="00483495">
        <w:rPr>
          <w:sz w:val="24"/>
          <w:szCs w:val="24"/>
        </w:rPr>
        <w:t>кисела</w:t>
      </w:r>
      <w:r w:rsidR="007D622D" w:rsidRPr="00483495">
        <w:rPr>
          <w:sz w:val="24"/>
          <w:szCs w:val="24"/>
        </w:rPr>
        <w:t xml:space="preserve"> </w:t>
      </w:r>
      <w:r w:rsidRPr="00483495">
        <w:rPr>
          <w:sz w:val="24"/>
          <w:szCs w:val="24"/>
        </w:rPr>
        <w:t>пошто</w:t>
      </w:r>
      <w:r w:rsidR="007D622D" w:rsidRPr="00483495">
        <w:rPr>
          <w:sz w:val="24"/>
          <w:szCs w:val="24"/>
        </w:rPr>
        <w:t xml:space="preserve"> </w:t>
      </w:r>
      <w:r w:rsidRPr="00483495">
        <w:rPr>
          <w:sz w:val="24"/>
          <w:szCs w:val="24"/>
        </w:rPr>
        <w:t>садржи</w:t>
      </w:r>
      <w:r w:rsidR="007D622D" w:rsidRPr="00483495">
        <w:rPr>
          <w:sz w:val="24"/>
          <w:szCs w:val="24"/>
        </w:rPr>
        <w:t xml:space="preserve"> </w:t>
      </w:r>
      <w:r w:rsidRPr="00483495">
        <w:rPr>
          <w:sz w:val="24"/>
          <w:szCs w:val="24"/>
        </w:rPr>
        <w:t>мало</w:t>
      </w:r>
      <w:r w:rsidR="007D622D" w:rsidRPr="00483495">
        <w:rPr>
          <w:sz w:val="24"/>
          <w:szCs w:val="24"/>
        </w:rPr>
        <w:t xml:space="preserve"> </w:t>
      </w:r>
      <w:r w:rsidRPr="00483495">
        <w:rPr>
          <w:sz w:val="24"/>
          <w:szCs w:val="24"/>
        </w:rPr>
        <w:t>база</w:t>
      </w:r>
      <w:r w:rsidR="007D622D" w:rsidRPr="00483495">
        <w:rPr>
          <w:sz w:val="24"/>
          <w:szCs w:val="24"/>
        </w:rPr>
        <w:t>.</w:t>
      </w:r>
      <w:r w:rsidR="00F0442F">
        <w:rPr>
          <w:sz w:val="24"/>
          <w:szCs w:val="24"/>
          <w:lang w:val="sr-Cyrl-RS"/>
        </w:rPr>
        <w:t xml:space="preserve"> </w:t>
      </w:r>
      <w:r w:rsidR="00603F29">
        <w:rPr>
          <w:sz w:val="24"/>
          <w:szCs w:val="24"/>
          <w:lang w:val="en-GB"/>
        </w:rPr>
        <w:t>B</w:t>
      </w:r>
      <w:r w:rsidRPr="00483495">
        <w:rPr>
          <w:sz w:val="24"/>
          <w:szCs w:val="24"/>
        </w:rPr>
        <w:t>т</w:t>
      </w:r>
      <w:r w:rsidR="007D622D" w:rsidRPr="00483495">
        <w:rPr>
          <w:sz w:val="24"/>
          <w:szCs w:val="24"/>
        </w:rPr>
        <w:t xml:space="preserve"> </w:t>
      </w:r>
      <w:r w:rsidRPr="00483495">
        <w:rPr>
          <w:sz w:val="24"/>
          <w:szCs w:val="24"/>
        </w:rPr>
        <w:t>хоризонт</w:t>
      </w:r>
      <w:r w:rsidR="007D622D" w:rsidRPr="00483495">
        <w:rPr>
          <w:sz w:val="24"/>
          <w:szCs w:val="24"/>
        </w:rPr>
        <w:t xml:space="preserve"> </w:t>
      </w:r>
      <w:r w:rsidRPr="00483495">
        <w:rPr>
          <w:sz w:val="24"/>
          <w:szCs w:val="24"/>
        </w:rPr>
        <w:t>је</w:t>
      </w:r>
      <w:r w:rsidR="007D622D" w:rsidRPr="00483495">
        <w:rPr>
          <w:sz w:val="24"/>
          <w:szCs w:val="24"/>
        </w:rPr>
        <w:t xml:space="preserve"> </w:t>
      </w:r>
      <w:r w:rsidRPr="00483495">
        <w:rPr>
          <w:sz w:val="24"/>
          <w:szCs w:val="24"/>
        </w:rPr>
        <w:t>најразвијенији</w:t>
      </w:r>
      <w:r w:rsidR="007D622D" w:rsidRPr="00483495">
        <w:rPr>
          <w:sz w:val="24"/>
          <w:szCs w:val="24"/>
        </w:rPr>
        <w:t>.</w:t>
      </w:r>
      <w:r w:rsidR="00F0442F">
        <w:rPr>
          <w:sz w:val="24"/>
          <w:szCs w:val="24"/>
          <w:lang w:val="sr-Cyrl-RS"/>
        </w:rPr>
        <w:t xml:space="preserve"> </w:t>
      </w:r>
      <w:r w:rsidRPr="00483495">
        <w:rPr>
          <w:sz w:val="24"/>
          <w:szCs w:val="24"/>
        </w:rPr>
        <w:t>Дебљине</w:t>
      </w:r>
      <w:r w:rsidR="007D622D" w:rsidRPr="00483495">
        <w:rPr>
          <w:sz w:val="24"/>
          <w:szCs w:val="24"/>
        </w:rPr>
        <w:t xml:space="preserve"> </w:t>
      </w:r>
      <w:r w:rsidRPr="00483495">
        <w:rPr>
          <w:sz w:val="24"/>
          <w:szCs w:val="24"/>
        </w:rPr>
        <w:t>је</w:t>
      </w:r>
      <w:r w:rsidR="007D622D" w:rsidRPr="00483495">
        <w:rPr>
          <w:sz w:val="24"/>
          <w:szCs w:val="24"/>
        </w:rPr>
        <w:t xml:space="preserve"> 30-50</w:t>
      </w:r>
      <w:r w:rsidR="00F0442F">
        <w:rPr>
          <w:sz w:val="24"/>
          <w:szCs w:val="24"/>
          <w:lang w:val="sr-Cyrl-RS"/>
        </w:rPr>
        <w:t xml:space="preserve"> </w:t>
      </w:r>
      <w:r w:rsidR="003A66C1">
        <w:rPr>
          <w:sz w:val="24"/>
          <w:szCs w:val="24"/>
          <w:lang w:val="en-GB"/>
        </w:rPr>
        <w:t>цм</w:t>
      </w:r>
      <w:r w:rsidR="007D622D" w:rsidRPr="00483495">
        <w:rPr>
          <w:sz w:val="24"/>
          <w:szCs w:val="24"/>
        </w:rPr>
        <w:t xml:space="preserve">. </w:t>
      </w:r>
      <w:r w:rsidRPr="00483495">
        <w:rPr>
          <w:sz w:val="24"/>
          <w:szCs w:val="24"/>
        </w:rPr>
        <w:t>Знатно</w:t>
      </w:r>
      <w:r w:rsidR="007D622D" w:rsidRPr="00483495">
        <w:rPr>
          <w:sz w:val="24"/>
          <w:szCs w:val="24"/>
        </w:rPr>
        <w:t xml:space="preserve"> </w:t>
      </w:r>
      <w:r w:rsidRPr="00483495">
        <w:rPr>
          <w:sz w:val="24"/>
          <w:szCs w:val="24"/>
        </w:rPr>
        <w:t>је</w:t>
      </w:r>
      <w:r w:rsidR="007D622D" w:rsidRPr="00483495">
        <w:rPr>
          <w:sz w:val="24"/>
          <w:szCs w:val="24"/>
        </w:rPr>
        <w:t xml:space="preserve"> </w:t>
      </w:r>
      <w:r w:rsidRPr="00483495">
        <w:rPr>
          <w:sz w:val="24"/>
          <w:szCs w:val="24"/>
        </w:rPr>
        <w:t>глиновитији</w:t>
      </w:r>
      <w:r w:rsidR="007D622D" w:rsidRPr="00483495">
        <w:rPr>
          <w:sz w:val="24"/>
          <w:szCs w:val="24"/>
        </w:rPr>
        <w:t xml:space="preserve"> </w:t>
      </w:r>
      <w:r w:rsidRPr="00483495">
        <w:rPr>
          <w:sz w:val="24"/>
          <w:szCs w:val="24"/>
        </w:rPr>
        <w:t>у</w:t>
      </w:r>
      <w:r w:rsidR="007D622D" w:rsidRPr="00483495">
        <w:rPr>
          <w:sz w:val="24"/>
          <w:szCs w:val="24"/>
        </w:rPr>
        <w:t xml:space="preserve"> </w:t>
      </w:r>
      <w:r w:rsidRPr="00483495">
        <w:rPr>
          <w:sz w:val="24"/>
          <w:szCs w:val="24"/>
        </w:rPr>
        <w:t>односу</w:t>
      </w:r>
      <w:r w:rsidR="007D622D" w:rsidRPr="00483495">
        <w:rPr>
          <w:sz w:val="24"/>
          <w:szCs w:val="24"/>
        </w:rPr>
        <w:t xml:space="preserve"> </w:t>
      </w:r>
      <w:r w:rsidRPr="00483495">
        <w:rPr>
          <w:sz w:val="24"/>
          <w:szCs w:val="24"/>
        </w:rPr>
        <w:t>на</w:t>
      </w:r>
      <w:r w:rsidR="007D622D" w:rsidRPr="00483495">
        <w:rPr>
          <w:sz w:val="24"/>
          <w:szCs w:val="24"/>
        </w:rPr>
        <w:t xml:space="preserve"> </w:t>
      </w:r>
      <w:r w:rsidRPr="00483495">
        <w:rPr>
          <w:sz w:val="24"/>
          <w:szCs w:val="24"/>
        </w:rPr>
        <w:t>предходни</w:t>
      </w:r>
      <w:r w:rsidR="007D622D" w:rsidRPr="00483495">
        <w:rPr>
          <w:sz w:val="24"/>
          <w:szCs w:val="24"/>
        </w:rPr>
        <w:t xml:space="preserve"> </w:t>
      </w:r>
      <w:r w:rsidRPr="00483495">
        <w:rPr>
          <w:sz w:val="24"/>
          <w:szCs w:val="24"/>
        </w:rPr>
        <w:t>хоризонт</w:t>
      </w:r>
      <w:r w:rsidR="007D622D" w:rsidRPr="00483495">
        <w:rPr>
          <w:sz w:val="24"/>
          <w:szCs w:val="24"/>
        </w:rPr>
        <w:t>.</w:t>
      </w:r>
      <w:r w:rsidR="00F0442F">
        <w:rPr>
          <w:sz w:val="24"/>
          <w:szCs w:val="24"/>
          <w:lang w:val="sr-Cyrl-RS"/>
        </w:rPr>
        <w:t xml:space="preserve"> </w:t>
      </w:r>
      <w:r w:rsidRPr="00483495">
        <w:rPr>
          <w:sz w:val="24"/>
          <w:szCs w:val="24"/>
        </w:rPr>
        <w:t>Боја</w:t>
      </w:r>
      <w:r w:rsidR="007D622D" w:rsidRPr="00483495">
        <w:rPr>
          <w:sz w:val="24"/>
          <w:szCs w:val="24"/>
        </w:rPr>
        <w:t xml:space="preserve"> </w:t>
      </w:r>
      <w:r w:rsidRPr="00483495">
        <w:rPr>
          <w:sz w:val="24"/>
          <w:szCs w:val="24"/>
        </w:rPr>
        <w:t>је</w:t>
      </w:r>
      <w:r w:rsidR="007D622D" w:rsidRPr="00483495">
        <w:rPr>
          <w:sz w:val="24"/>
          <w:szCs w:val="24"/>
        </w:rPr>
        <w:t xml:space="preserve"> </w:t>
      </w:r>
      <w:r w:rsidRPr="00483495">
        <w:rPr>
          <w:sz w:val="24"/>
          <w:szCs w:val="24"/>
        </w:rPr>
        <w:t>смеђе</w:t>
      </w:r>
      <w:r w:rsidR="007D622D" w:rsidRPr="00483495">
        <w:rPr>
          <w:sz w:val="24"/>
          <w:szCs w:val="24"/>
        </w:rPr>
        <w:t>-</w:t>
      </w:r>
      <w:r w:rsidRPr="00483495">
        <w:rPr>
          <w:sz w:val="24"/>
          <w:szCs w:val="24"/>
        </w:rPr>
        <w:t>руда</w:t>
      </w:r>
      <w:r w:rsidR="007D622D" w:rsidRPr="00483495">
        <w:rPr>
          <w:sz w:val="24"/>
          <w:szCs w:val="24"/>
        </w:rPr>
        <w:t xml:space="preserve"> </w:t>
      </w:r>
      <w:r w:rsidRPr="00483495">
        <w:rPr>
          <w:sz w:val="24"/>
          <w:szCs w:val="24"/>
        </w:rPr>
        <w:t>до</w:t>
      </w:r>
      <w:r w:rsidR="007D622D" w:rsidRPr="00483495">
        <w:rPr>
          <w:sz w:val="24"/>
          <w:szCs w:val="24"/>
        </w:rPr>
        <w:t xml:space="preserve"> </w:t>
      </w:r>
      <w:r w:rsidRPr="00483495">
        <w:rPr>
          <w:sz w:val="24"/>
          <w:szCs w:val="24"/>
        </w:rPr>
        <w:t>црвенкаста</w:t>
      </w:r>
      <w:r w:rsidR="007D622D" w:rsidRPr="00483495">
        <w:rPr>
          <w:sz w:val="24"/>
          <w:szCs w:val="24"/>
        </w:rPr>
        <w:t>,</w:t>
      </w:r>
      <w:r w:rsidR="00F0442F">
        <w:rPr>
          <w:sz w:val="24"/>
          <w:szCs w:val="24"/>
          <w:lang w:val="sr-Cyrl-RS"/>
        </w:rPr>
        <w:t xml:space="preserve"> </w:t>
      </w:r>
      <w:r w:rsidRPr="00483495">
        <w:rPr>
          <w:sz w:val="24"/>
          <w:szCs w:val="24"/>
        </w:rPr>
        <w:t>грашкасте</w:t>
      </w:r>
      <w:r w:rsidR="007D622D" w:rsidRPr="00483495">
        <w:rPr>
          <w:sz w:val="24"/>
          <w:szCs w:val="24"/>
        </w:rPr>
        <w:t xml:space="preserve"> </w:t>
      </w:r>
      <w:r w:rsidRPr="00483495">
        <w:rPr>
          <w:sz w:val="24"/>
          <w:szCs w:val="24"/>
        </w:rPr>
        <w:t>до</w:t>
      </w:r>
      <w:r w:rsidR="007D622D" w:rsidRPr="00483495">
        <w:rPr>
          <w:sz w:val="24"/>
          <w:szCs w:val="24"/>
        </w:rPr>
        <w:t xml:space="preserve"> </w:t>
      </w:r>
      <w:r w:rsidRPr="00483495">
        <w:rPr>
          <w:sz w:val="24"/>
          <w:szCs w:val="24"/>
        </w:rPr>
        <w:t>ситно</w:t>
      </w:r>
      <w:r w:rsidR="007D622D" w:rsidRPr="00483495">
        <w:rPr>
          <w:sz w:val="24"/>
          <w:szCs w:val="24"/>
        </w:rPr>
        <w:t xml:space="preserve"> </w:t>
      </w:r>
      <w:r w:rsidRPr="00483495">
        <w:rPr>
          <w:sz w:val="24"/>
          <w:szCs w:val="24"/>
        </w:rPr>
        <w:t>грудвасте</w:t>
      </w:r>
      <w:r w:rsidR="007D622D" w:rsidRPr="00483495">
        <w:rPr>
          <w:sz w:val="24"/>
          <w:szCs w:val="24"/>
        </w:rPr>
        <w:t xml:space="preserve"> </w:t>
      </w:r>
      <w:r w:rsidRPr="00483495">
        <w:rPr>
          <w:sz w:val="24"/>
          <w:szCs w:val="24"/>
        </w:rPr>
        <w:t>структуре</w:t>
      </w:r>
      <w:r w:rsidR="007D622D" w:rsidRPr="00483495">
        <w:rPr>
          <w:sz w:val="24"/>
          <w:szCs w:val="24"/>
        </w:rPr>
        <w:t>.</w:t>
      </w:r>
      <w:r w:rsidR="00F0442F">
        <w:rPr>
          <w:sz w:val="24"/>
          <w:szCs w:val="24"/>
          <w:lang w:val="sr-Cyrl-RS"/>
        </w:rPr>
        <w:t xml:space="preserve"> </w:t>
      </w:r>
      <w:r w:rsidRPr="00483495">
        <w:rPr>
          <w:sz w:val="24"/>
          <w:szCs w:val="24"/>
        </w:rPr>
        <w:t>Лесивирана</w:t>
      </w:r>
      <w:r w:rsidR="007D622D" w:rsidRPr="00483495">
        <w:rPr>
          <w:sz w:val="24"/>
          <w:szCs w:val="24"/>
        </w:rPr>
        <w:t xml:space="preserve"> </w:t>
      </w:r>
      <w:r w:rsidRPr="00483495">
        <w:rPr>
          <w:sz w:val="24"/>
          <w:szCs w:val="24"/>
        </w:rPr>
        <w:t>земљишта</w:t>
      </w:r>
      <w:r w:rsidR="007D622D" w:rsidRPr="00483495">
        <w:rPr>
          <w:sz w:val="24"/>
          <w:szCs w:val="24"/>
        </w:rPr>
        <w:t xml:space="preserve"> </w:t>
      </w:r>
      <w:r w:rsidRPr="00483495">
        <w:rPr>
          <w:sz w:val="24"/>
          <w:szCs w:val="24"/>
        </w:rPr>
        <w:t>представљају</w:t>
      </w:r>
      <w:r w:rsidR="007D622D" w:rsidRPr="00483495">
        <w:rPr>
          <w:sz w:val="24"/>
          <w:szCs w:val="24"/>
        </w:rPr>
        <w:t xml:space="preserve"> </w:t>
      </w:r>
      <w:r w:rsidRPr="00483495">
        <w:rPr>
          <w:sz w:val="24"/>
          <w:szCs w:val="24"/>
        </w:rPr>
        <w:t>веома</w:t>
      </w:r>
      <w:r w:rsidR="007D622D" w:rsidRPr="00483495">
        <w:rPr>
          <w:sz w:val="24"/>
          <w:szCs w:val="24"/>
        </w:rPr>
        <w:t xml:space="preserve"> </w:t>
      </w:r>
      <w:r w:rsidRPr="00483495">
        <w:rPr>
          <w:sz w:val="24"/>
          <w:szCs w:val="24"/>
        </w:rPr>
        <w:t>добро</w:t>
      </w:r>
      <w:r w:rsidR="007D622D" w:rsidRPr="00483495">
        <w:rPr>
          <w:sz w:val="24"/>
          <w:szCs w:val="24"/>
        </w:rPr>
        <w:t xml:space="preserve"> </w:t>
      </w:r>
      <w:r w:rsidRPr="00483495">
        <w:rPr>
          <w:sz w:val="24"/>
          <w:szCs w:val="24"/>
        </w:rPr>
        <w:t>станиште</w:t>
      </w:r>
      <w:r w:rsidR="007D622D" w:rsidRPr="00483495">
        <w:rPr>
          <w:sz w:val="24"/>
          <w:szCs w:val="24"/>
        </w:rPr>
        <w:t xml:space="preserve"> </w:t>
      </w:r>
      <w:r w:rsidRPr="00483495">
        <w:rPr>
          <w:sz w:val="24"/>
          <w:szCs w:val="24"/>
        </w:rPr>
        <w:t>за</w:t>
      </w:r>
      <w:r w:rsidR="007D622D" w:rsidRPr="00483495">
        <w:rPr>
          <w:sz w:val="24"/>
          <w:szCs w:val="24"/>
        </w:rPr>
        <w:t xml:space="preserve"> </w:t>
      </w:r>
      <w:r w:rsidRPr="00483495">
        <w:rPr>
          <w:sz w:val="24"/>
          <w:szCs w:val="24"/>
        </w:rPr>
        <w:t>шумско</w:t>
      </w:r>
      <w:r w:rsidR="007D622D" w:rsidRPr="00483495">
        <w:rPr>
          <w:sz w:val="24"/>
          <w:szCs w:val="24"/>
        </w:rPr>
        <w:t xml:space="preserve"> </w:t>
      </w:r>
      <w:r w:rsidRPr="00483495">
        <w:rPr>
          <w:sz w:val="24"/>
          <w:szCs w:val="24"/>
        </w:rPr>
        <w:t>дрвеће</w:t>
      </w:r>
      <w:r w:rsidR="007D622D" w:rsidRPr="00483495">
        <w:rPr>
          <w:sz w:val="24"/>
          <w:szCs w:val="24"/>
        </w:rPr>
        <w:t>.</w:t>
      </w:r>
      <w:r w:rsidR="00F0442F">
        <w:rPr>
          <w:sz w:val="24"/>
          <w:szCs w:val="24"/>
          <w:lang w:val="sr-Cyrl-RS"/>
        </w:rPr>
        <w:t xml:space="preserve"> </w:t>
      </w:r>
      <w:r w:rsidRPr="00483495">
        <w:rPr>
          <w:sz w:val="24"/>
          <w:szCs w:val="24"/>
        </w:rPr>
        <w:t>То</w:t>
      </w:r>
      <w:r w:rsidR="007D622D" w:rsidRPr="00483495">
        <w:rPr>
          <w:sz w:val="24"/>
          <w:szCs w:val="24"/>
        </w:rPr>
        <w:t xml:space="preserve"> </w:t>
      </w:r>
      <w:r w:rsidRPr="00483495">
        <w:rPr>
          <w:sz w:val="24"/>
          <w:szCs w:val="24"/>
        </w:rPr>
        <w:t>су</w:t>
      </w:r>
      <w:r w:rsidR="007D622D" w:rsidRPr="00483495">
        <w:rPr>
          <w:sz w:val="24"/>
          <w:szCs w:val="24"/>
        </w:rPr>
        <w:t xml:space="preserve"> </w:t>
      </w:r>
      <w:r w:rsidRPr="00483495">
        <w:rPr>
          <w:sz w:val="24"/>
          <w:szCs w:val="24"/>
        </w:rPr>
        <w:t>дубока</w:t>
      </w:r>
      <w:r w:rsidR="007D622D" w:rsidRPr="00483495">
        <w:rPr>
          <w:sz w:val="24"/>
          <w:szCs w:val="24"/>
        </w:rPr>
        <w:t xml:space="preserve"> </w:t>
      </w:r>
      <w:r w:rsidRPr="00483495">
        <w:rPr>
          <w:sz w:val="24"/>
          <w:szCs w:val="24"/>
        </w:rPr>
        <w:t>земљишта</w:t>
      </w:r>
      <w:r w:rsidR="007D622D" w:rsidRPr="00483495">
        <w:rPr>
          <w:sz w:val="24"/>
          <w:szCs w:val="24"/>
        </w:rPr>
        <w:t xml:space="preserve"> </w:t>
      </w:r>
      <w:r w:rsidRPr="00483495">
        <w:rPr>
          <w:sz w:val="24"/>
          <w:szCs w:val="24"/>
        </w:rPr>
        <w:t>са</w:t>
      </w:r>
      <w:r w:rsidR="007D622D" w:rsidRPr="00483495">
        <w:rPr>
          <w:sz w:val="24"/>
          <w:szCs w:val="24"/>
        </w:rPr>
        <w:t xml:space="preserve"> </w:t>
      </w:r>
      <w:r w:rsidRPr="00483495">
        <w:rPr>
          <w:sz w:val="24"/>
          <w:szCs w:val="24"/>
        </w:rPr>
        <w:t>повољним</w:t>
      </w:r>
      <w:r w:rsidR="007D622D" w:rsidRPr="00483495">
        <w:rPr>
          <w:sz w:val="24"/>
          <w:szCs w:val="24"/>
        </w:rPr>
        <w:t xml:space="preserve"> </w:t>
      </w:r>
      <w:r w:rsidRPr="00483495">
        <w:rPr>
          <w:sz w:val="24"/>
          <w:szCs w:val="24"/>
        </w:rPr>
        <w:t>физичким</w:t>
      </w:r>
      <w:r w:rsidR="007D622D" w:rsidRPr="00483495">
        <w:rPr>
          <w:sz w:val="24"/>
          <w:szCs w:val="24"/>
        </w:rPr>
        <w:t xml:space="preserve"> </w:t>
      </w:r>
      <w:r w:rsidRPr="00483495">
        <w:rPr>
          <w:sz w:val="24"/>
          <w:szCs w:val="24"/>
        </w:rPr>
        <w:t>особинама</w:t>
      </w:r>
      <w:r w:rsidR="007D622D" w:rsidRPr="00483495">
        <w:rPr>
          <w:sz w:val="24"/>
          <w:szCs w:val="24"/>
        </w:rPr>
        <w:t>.</w:t>
      </w:r>
    </w:p>
    <w:p w14:paraId="1969D6BA" w14:textId="1696B59F" w:rsidR="009036E6" w:rsidRPr="009036E6" w:rsidRDefault="003A66C1" w:rsidP="00594103">
      <w:pPr>
        <w:pStyle w:val="Hang127CharChar"/>
        <w:spacing w:after="60"/>
        <w:ind w:left="0" w:firstLine="720"/>
        <w:rPr>
          <w:sz w:val="24"/>
          <w:szCs w:val="24"/>
          <w:lang w:val="sr-Cyrl-CS"/>
        </w:rPr>
      </w:pPr>
      <w:r>
        <w:rPr>
          <w:i/>
          <w:sz w:val="24"/>
          <w:szCs w:val="24"/>
          <w:shd w:val="clear" w:color="auto" w:fill="FFFFFF"/>
        </w:rPr>
        <w:lastRenderedPageBreak/>
        <w:t>О</w:t>
      </w:r>
      <w:r w:rsidR="002559FD" w:rsidRPr="002559FD">
        <w:rPr>
          <w:i/>
          <w:sz w:val="24"/>
          <w:szCs w:val="24"/>
          <w:shd w:val="clear" w:color="auto" w:fill="FFFFFF"/>
        </w:rPr>
        <w:t>подзољено кисело смеђе земљишт</w:t>
      </w:r>
      <w:r>
        <w:rPr>
          <w:i/>
          <w:sz w:val="24"/>
          <w:szCs w:val="24"/>
          <w:shd w:val="clear" w:color="auto" w:fill="FFFFFF"/>
        </w:rPr>
        <w:t>е</w:t>
      </w:r>
      <w:r w:rsidR="002559FD" w:rsidRPr="002559FD">
        <w:rPr>
          <w:sz w:val="24"/>
          <w:szCs w:val="24"/>
          <w:shd w:val="clear" w:color="auto" w:fill="FFFFFF"/>
        </w:rPr>
        <w:t xml:space="preserve"> се дефинише као п</w:t>
      </w:r>
      <w:r w:rsidR="003B4AE6">
        <w:rPr>
          <w:sz w:val="24"/>
          <w:szCs w:val="24"/>
          <w:shd w:val="clear" w:color="auto" w:fill="FFFFFF"/>
        </w:rPr>
        <w:t xml:space="preserve">одтип киселог смеђег земљишта. </w:t>
      </w:r>
      <w:r w:rsidR="003B4AE6">
        <w:rPr>
          <w:sz w:val="24"/>
          <w:szCs w:val="24"/>
          <w:shd w:val="clear" w:color="auto" w:fill="FFFFFF"/>
          <w:lang w:val="sr-Cyrl-RS"/>
        </w:rPr>
        <w:t>г</w:t>
      </w:r>
      <w:r w:rsidR="002559FD" w:rsidRPr="002559FD">
        <w:rPr>
          <w:sz w:val="24"/>
          <w:szCs w:val="24"/>
          <w:shd w:val="clear" w:color="auto" w:fill="FFFFFF"/>
        </w:rPr>
        <w:t xml:space="preserve">енеза, као </w:t>
      </w:r>
      <w:r w:rsidR="002559FD">
        <w:rPr>
          <w:sz w:val="24"/>
          <w:szCs w:val="24"/>
          <w:shd w:val="clear" w:color="auto" w:fill="FFFFFF"/>
          <w:lang w:val="sr-Cyrl-RS"/>
        </w:rPr>
        <w:t>и</w:t>
      </w:r>
      <w:r w:rsidR="002559FD" w:rsidRPr="002559FD">
        <w:rPr>
          <w:sz w:val="24"/>
          <w:szCs w:val="24"/>
          <w:shd w:val="clear" w:color="auto" w:fill="FFFFFF"/>
        </w:rPr>
        <w:t xml:space="preserve"> формирање морфолошке слике профила, врши се под утицајем одговарајуће констелације станишних фактора. Киселе силикатне стене, веома купиран рељеф, вел</w:t>
      </w:r>
      <w:r w:rsidR="003B4AE6">
        <w:rPr>
          <w:sz w:val="24"/>
          <w:szCs w:val="24"/>
          <w:shd w:val="clear" w:color="auto" w:fill="FFFFFF"/>
        </w:rPr>
        <w:t xml:space="preserve">ики нагиби, оскудна вегетација </w:t>
      </w:r>
      <w:r w:rsidR="003B4AE6">
        <w:rPr>
          <w:sz w:val="24"/>
          <w:szCs w:val="24"/>
          <w:shd w:val="clear" w:color="auto" w:fill="FFFFFF"/>
          <w:lang w:val="sr-Cyrl-RS"/>
        </w:rPr>
        <w:t>и</w:t>
      </w:r>
      <w:r w:rsidR="002559FD" w:rsidRPr="002559FD">
        <w:rPr>
          <w:sz w:val="24"/>
          <w:szCs w:val="24"/>
          <w:shd w:val="clear" w:color="auto" w:fill="FFFFFF"/>
        </w:rPr>
        <w:t xml:space="preserve"> често изложено</w:t>
      </w:r>
      <w:r w:rsidR="003B4AE6">
        <w:rPr>
          <w:sz w:val="24"/>
          <w:szCs w:val="24"/>
          <w:shd w:val="clear" w:color="auto" w:fill="FFFFFF"/>
        </w:rPr>
        <w:t xml:space="preserve">ст терена сунцу, ерозији водом </w:t>
      </w:r>
      <w:r w:rsidR="003B4AE6">
        <w:rPr>
          <w:sz w:val="24"/>
          <w:szCs w:val="24"/>
          <w:shd w:val="clear" w:color="auto" w:fill="FFFFFF"/>
          <w:lang w:val="sr-Cyrl-RS"/>
        </w:rPr>
        <w:t>и</w:t>
      </w:r>
      <w:r w:rsidR="002559FD" w:rsidRPr="002559FD">
        <w:rPr>
          <w:sz w:val="24"/>
          <w:szCs w:val="24"/>
          <w:shd w:val="clear" w:color="auto" w:fill="FFFFFF"/>
        </w:rPr>
        <w:t xml:space="preserve"> ветром, специфична микроклима, су главни узрочници образовања овог земљишта. Оподзољено кисело смеђе земљиште у ацидофилним шумама букв</w:t>
      </w:r>
      <w:r w:rsidR="003B4AE6">
        <w:rPr>
          <w:sz w:val="24"/>
          <w:szCs w:val="24"/>
          <w:shd w:val="clear" w:color="auto" w:fill="FFFFFF"/>
        </w:rPr>
        <w:t>е (</w:t>
      </w:r>
      <w:r w:rsidR="003B4AE6">
        <w:rPr>
          <w:sz w:val="24"/>
          <w:szCs w:val="24"/>
          <w:shd w:val="clear" w:color="auto" w:fill="FFFFFF"/>
          <w:lang w:val="sr-Cyrl-RS"/>
        </w:rPr>
        <w:t xml:space="preserve"> </w:t>
      </w:r>
      <w:r w:rsidR="00116284" w:rsidRPr="00116284">
        <w:rPr>
          <w:i/>
          <w:sz w:val="24"/>
          <w:szCs w:val="24"/>
          <w:shd w:val="clear" w:color="auto" w:fill="FFFFFF"/>
          <w:lang w:val="sr-Latn-CS"/>
        </w:rPr>
        <w:t>Luzulo</w:t>
      </w:r>
      <w:r w:rsidR="002559FD" w:rsidRPr="00116284">
        <w:rPr>
          <w:i/>
          <w:sz w:val="24"/>
          <w:szCs w:val="24"/>
          <w:shd w:val="clear" w:color="auto" w:fill="FFFFFF"/>
        </w:rPr>
        <w:t>-</w:t>
      </w:r>
      <w:r w:rsidR="00116284" w:rsidRPr="00116284">
        <w:rPr>
          <w:i/>
          <w:sz w:val="24"/>
          <w:szCs w:val="24"/>
          <w:shd w:val="clear" w:color="auto" w:fill="FFFFFF"/>
        </w:rPr>
        <w:t>Fagenion</w:t>
      </w:r>
      <w:r w:rsidR="002559FD" w:rsidRPr="00116284">
        <w:rPr>
          <w:i/>
          <w:sz w:val="24"/>
          <w:szCs w:val="24"/>
          <w:shd w:val="clear" w:color="auto" w:fill="FFFFFF"/>
        </w:rPr>
        <w:t xml:space="preserve"> </w:t>
      </w:r>
      <w:r w:rsidR="00116284" w:rsidRPr="00116284">
        <w:rPr>
          <w:i/>
          <w:sz w:val="24"/>
          <w:szCs w:val="24"/>
          <w:shd w:val="clear" w:color="auto" w:fill="FFFFFF"/>
        </w:rPr>
        <w:t>moesiacae</w:t>
      </w:r>
      <w:r w:rsidR="002559FD" w:rsidRPr="002559FD">
        <w:rPr>
          <w:sz w:val="24"/>
          <w:szCs w:val="24"/>
          <w:shd w:val="clear" w:color="auto" w:fill="FFFFFF"/>
        </w:rPr>
        <w:t xml:space="preserve"> </w:t>
      </w:r>
      <w:r w:rsidR="003B4AE6">
        <w:rPr>
          <w:sz w:val="24"/>
          <w:szCs w:val="24"/>
          <w:shd w:val="clear" w:color="auto" w:fill="FFFFFF"/>
        </w:rPr>
        <w:t xml:space="preserve">) </w:t>
      </w:r>
      <w:r w:rsidR="003B4AE6">
        <w:rPr>
          <w:sz w:val="24"/>
          <w:szCs w:val="24"/>
          <w:shd w:val="clear" w:color="auto" w:fill="FFFFFF"/>
          <w:lang w:val="sr-Cyrl-RS"/>
        </w:rPr>
        <w:t>и</w:t>
      </w:r>
      <w:r w:rsidR="002559FD" w:rsidRPr="002559FD">
        <w:rPr>
          <w:sz w:val="24"/>
          <w:szCs w:val="24"/>
          <w:shd w:val="clear" w:color="auto" w:fill="FFFFFF"/>
        </w:rPr>
        <w:t xml:space="preserve"> у заједницама ацидофилних шума храста китњака фрагментамо се јавља на малим површинама у целој Србији. Основне карактеристике овог земљишта: мала дубина, јако кисела или екстремно кисела реакција земљишта, премештање сесквиоксида, специфичан гиаипно-фракциони састав хумуса, су својства која га приближавају</w:t>
      </w:r>
      <w:r w:rsidR="00CC1ACB">
        <w:rPr>
          <w:sz w:val="24"/>
          <w:szCs w:val="24"/>
          <w:shd w:val="clear" w:color="auto" w:fill="FFFFFF"/>
        </w:rPr>
        <w:t xml:space="preserve"> смеђим подзоластим земљиштима </w:t>
      </w:r>
      <w:r w:rsidR="00CC1ACB">
        <w:rPr>
          <w:sz w:val="24"/>
          <w:szCs w:val="24"/>
          <w:shd w:val="clear" w:color="auto" w:fill="FFFFFF"/>
          <w:lang w:val="sr-Cyrl-RS"/>
        </w:rPr>
        <w:t>и</w:t>
      </w:r>
      <w:r w:rsidR="002559FD" w:rsidRPr="002559FD">
        <w:rPr>
          <w:sz w:val="24"/>
          <w:szCs w:val="24"/>
          <w:shd w:val="clear" w:color="auto" w:fill="FFFFFF"/>
        </w:rPr>
        <w:t xml:space="preserve"> подзолима. </w:t>
      </w:r>
      <w:r w:rsidR="00CC1ACB">
        <w:rPr>
          <w:sz w:val="24"/>
          <w:szCs w:val="24"/>
          <w:shd w:val="clear" w:color="auto" w:fill="FFFFFF"/>
          <w:lang w:val="sr-Cyrl-RS"/>
        </w:rPr>
        <w:t>Препорука је да се у</w:t>
      </w:r>
      <w:r w:rsidR="002559FD" w:rsidRPr="002559FD">
        <w:rPr>
          <w:sz w:val="24"/>
          <w:szCs w:val="24"/>
          <w:shd w:val="clear" w:color="auto" w:fill="FFFFFF"/>
        </w:rPr>
        <w:t xml:space="preserve"> складу са савременим приступом развоју шума</w:t>
      </w:r>
      <w:r w:rsidR="00CC1ACB">
        <w:rPr>
          <w:sz w:val="24"/>
          <w:szCs w:val="24"/>
          <w:shd w:val="clear" w:color="auto" w:fill="FFFFFF"/>
        </w:rPr>
        <w:t>рства</w:t>
      </w:r>
      <w:r w:rsidR="00D76423">
        <w:rPr>
          <w:sz w:val="24"/>
          <w:szCs w:val="24"/>
          <w:shd w:val="clear" w:color="auto" w:fill="FFFFFF"/>
          <w:lang w:val="sr-Cyrl-RS"/>
        </w:rPr>
        <w:t>,</w:t>
      </w:r>
      <w:r w:rsidR="00CC1ACB">
        <w:rPr>
          <w:sz w:val="24"/>
          <w:szCs w:val="24"/>
          <w:shd w:val="clear" w:color="auto" w:fill="FFFFFF"/>
        </w:rPr>
        <w:t xml:space="preserve"> </w:t>
      </w:r>
      <w:r w:rsidR="002559FD" w:rsidRPr="002559FD">
        <w:rPr>
          <w:sz w:val="24"/>
          <w:szCs w:val="24"/>
          <w:shd w:val="clear" w:color="auto" w:fill="FFFFFF"/>
        </w:rPr>
        <w:t>површине цено-еколошке групе ацидофилних шума букве (</w:t>
      </w:r>
      <w:r w:rsidR="00116284" w:rsidRPr="00116284">
        <w:rPr>
          <w:i/>
          <w:sz w:val="24"/>
          <w:szCs w:val="24"/>
          <w:shd w:val="clear" w:color="auto" w:fill="FFFFFF"/>
          <w:lang w:val="sr-Latn-CS"/>
        </w:rPr>
        <w:t>Luzulo</w:t>
      </w:r>
      <w:r w:rsidR="00116284" w:rsidRPr="00116284">
        <w:rPr>
          <w:i/>
          <w:sz w:val="24"/>
          <w:szCs w:val="24"/>
          <w:shd w:val="clear" w:color="auto" w:fill="FFFFFF"/>
        </w:rPr>
        <w:t>-Fagenion moesiacae</w:t>
      </w:r>
      <w:r w:rsidR="002559FD" w:rsidRPr="002559FD">
        <w:rPr>
          <w:sz w:val="24"/>
          <w:szCs w:val="24"/>
          <w:shd w:val="clear" w:color="auto" w:fill="FFFFFF"/>
        </w:rPr>
        <w:t xml:space="preserve">) на оподзољеном киселом смеђем земљишту, на јако великим нагибима, издвојити у посебне газдинске целине и на њих примењивати посебан газдински третман. </w:t>
      </w:r>
      <w:r w:rsidR="00277F05" w:rsidRPr="002559FD">
        <w:rPr>
          <w:sz w:val="24"/>
          <w:szCs w:val="24"/>
          <w:shd w:val="clear" w:color="auto" w:fill="FFFFFF"/>
        </w:rPr>
        <w:t>Овакве целине ја</w:t>
      </w:r>
      <w:r w:rsidR="00277F05">
        <w:rPr>
          <w:sz w:val="24"/>
          <w:szCs w:val="24"/>
          <w:shd w:val="clear" w:color="auto" w:fill="FFFFFF"/>
        </w:rPr>
        <w:t>вљају</w:t>
      </w:r>
      <w:r w:rsidR="00277F05">
        <w:rPr>
          <w:sz w:val="24"/>
          <w:szCs w:val="24"/>
          <w:shd w:val="clear" w:color="auto" w:fill="FFFFFF"/>
          <w:lang w:val="sr-Cyrl-RS"/>
        </w:rPr>
        <w:t xml:space="preserve"> </w:t>
      </w:r>
      <w:r w:rsidR="00277F05">
        <w:rPr>
          <w:sz w:val="24"/>
          <w:szCs w:val="24"/>
          <w:shd w:val="clear" w:color="auto" w:fill="FFFFFF"/>
        </w:rPr>
        <w:t>се</w:t>
      </w:r>
      <w:r w:rsidR="00277F05">
        <w:rPr>
          <w:sz w:val="24"/>
          <w:szCs w:val="24"/>
          <w:shd w:val="clear" w:color="auto" w:fill="FFFFFF"/>
          <w:lang w:val="sr-Cyrl-RS"/>
        </w:rPr>
        <w:t xml:space="preserve"> фрагментарно </w:t>
      </w:r>
      <w:r w:rsidR="00277F05">
        <w:rPr>
          <w:sz w:val="24"/>
          <w:szCs w:val="24"/>
          <w:shd w:val="clear" w:color="auto" w:fill="FFFFFF"/>
        </w:rPr>
        <w:t xml:space="preserve">на подручју целе </w:t>
      </w:r>
      <w:r w:rsidR="00277F05">
        <w:rPr>
          <w:sz w:val="24"/>
          <w:szCs w:val="24"/>
          <w:shd w:val="clear" w:color="auto" w:fill="FFFFFF"/>
          <w:lang w:val="sr-Cyrl-RS"/>
        </w:rPr>
        <w:t>газдинске јединице, а</w:t>
      </w:r>
      <w:r w:rsidR="00277F05">
        <w:rPr>
          <w:sz w:val="24"/>
          <w:szCs w:val="24"/>
          <w:shd w:val="clear" w:color="auto" w:fill="FFFFFF"/>
        </w:rPr>
        <w:t xml:space="preserve"> њихова укупна површина </w:t>
      </w:r>
      <w:r w:rsidR="00277F05" w:rsidRPr="002559FD">
        <w:rPr>
          <w:sz w:val="24"/>
          <w:szCs w:val="24"/>
          <w:shd w:val="clear" w:color="auto" w:fill="FFFFFF"/>
        </w:rPr>
        <w:t xml:space="preserve">је </w:t>
      </w:r>
      <w:r w:rsidR="00277F05">
        <w:rPr>
          <w:sz w:val="24"/>
          <w:szCs w:val="24"/>
          <w:shd w:val="clear" w:color="auto" w:fill="FFFFFF"/>
          <w:lang w:val="sr-Cyrl-RS"/>
        </w:rPr>
        <w:t xml:space="preserve">практично </w:t>
      </w:r>
      <w:r w:rsidR="00277F05" w:rsidRPr="002559FD">
        <w:rPr>
          <w:sz w:val="24"/>
          <w:szCs w:val="24"/>
          <w:shd w:val="clear" w:color="auto" w:fill="FFFFFF"/>
        </w:rPr>
        <w:t>занемарљива.</w:t>
      </w:r>
    </w:p>
    <w:p w14:paraId="0C5F5EC3" w14:textId="77777777" w:rsidR="000A54B7" w:rsidRDefault="00001099" w:rsidP="00DF7BCD">
      <w:pPr>
        <w:spacing w:after="60"/>
        <w:ind w:firstLine="720"/>
        <w:jc w:val="center"/>
        <w:rPr>
          <w:b/>
          <w:i/>
          <w:sz w:val="28"/>
          <w:szCs w:val="28"/>
          <w:lang w:val="sr-Cyrl-CS"/>
        </w:rPr>
      </w:pPr>
      <w:r>
        <w:rPr>
          <w:b/>
          <w:i/>
          <w:sz w:val="28"/>
          <w:szCs w:val="28"/>
          <w:lang w:val="hr-HR"/>
        </w:rPr>
        <w:t>1.6</w:t>
      </w:r>
      <w:r w:rsidR="000A54B7" w:rsidRPr="009036E6">
        <w:rPr>
          <w:b/>
          <w:i/>
          <w:sz w:val="28"/>
          <w:szCs w:val="28"/>
          <w:lang w:val="hr-HR"/>
        </w:rPr>
        <w:t>. Хидр</w:t>
      </w:r>
      <w:r w:rsidR="003A66C1">
        <w:rPr>
          <w:b/>
          <w:i/>
          <w:sz w:val="28"/>
          <w:szCs w:val="28"/>
          <w:lang w:val="hr-HR"/>
        </w:rPr>
        <w:t>о</w:t>
      </w:r>
      <w:r w:rsidR="000A54B7" w:rsidRPr="009036E6">
        <w:rPr>
          <w:b/>
          <w:i/>
          <w:sz w:val="28"/>
          <w:szCs w:val="28"/>
          <w:lang w:val="hr-HR"/>
        </w:rPr>
        <w:t>гр</w:t>
      </w:r>
      <w:r w:rsidR="003A66C1">
        <w:rPr>
          <w:b/>
          <w:i/>
          <w:sz w:val="28"/>
          <w:szCs w:val="28"/>
          <w:lang w:val="hr-HR"/>
        </w:rPr>
        <w:t>а</w:t>
      </w:r>
      <w:r w:rsidR="000A54B7" w:rsidRPr="009036E6">
        <w:rPr>
          <w:b/>
          <w:i/>
          <w:sz w:val="28"/>
          <w:szCs w:val="28"/>
          <w:lang w:val="hr-HR"/>
        </w:rPr>
        <w:t>фск</w:t>
      </w:r>
      <w:r w:rsidR="003A66C1">
        <w:rPr>
          <w:b/>
          <w:i/>
          <w:sz w:val="28"/>
          <w:szCs w:val="28"/>
          <w:lang w:val="hr-HR"/>
        </w:rPr>
        <w:t>а</w:t>
      </w:r>
      <w:r w:rsidR="000A54B7" w:rsidRPr="009036E6">
        <w:rPr>
          <w:b/>
          <w:i/>
          <w:sz w:val="28"/>
          <w:szCs w:val="28"/>
          <w:lang w:val="hr-HR"/>
        </w:rPr>
        <w:t xml:space="preserve"> к</w:t>
      </w:r>
      <w:r w:rsidR="003A66C1">
        <w:rPr>
          <w:b/>
          <w:i/>
          <w:sz w:val="28"/>
          <w:szCs w:val="28"/>
          <w:lang w:val="hr-HR"/>
        </w:rPr>
        <w:t>а</w:t>
      </w:r>
      <w:r w:rsidR="000A54B7" w:rsidRPr="009036E6">
        <w:rPr>
          <w:b/>
          <w:i/>
          <w:sz w:val="28"/>
          <w:szCs w:val="28"/>
          <w:lang w:val="hr-HR"/>
        </w:rPr>
        <w:t>р</w:t>
      </w:r>
      <w:r w:rsidR="003A66C1">
        <w:rPr>
          <w:b/>
          <w:i/>
          <w:sz w:val="28"/>
          <w:szCs w:val="28"/>
          <w:lang w:val="hr-HR"/>
        </w:rPr>
        <w:t>а</w:t>
      </w:r>
      <w:r w:rsidR="000A54B7" w:rsidRPr="009036E6">
        <w:rPr>
          <w:b/>
          <w:i/>
          <w:sz w:val="28"/>
          <w:szCs w:val="28"/>
          <w:lang w:val="hr-HR"/>
        </w:rPr>
        <w:t>кт</w:t>
      </w:r>
      <w:r w:rsidR="003A66C1">
        <w:rPr>
          <w:b/>
          <w:i/>
          <w:sz w:val="28"/>
          <w:szCs w:val="28"/>
          <w:lang w:val="hr-HR"/>
        </w:rPr>
        <w:t>е</w:t>
      </w:r>
      <w:r w:rsidR="000A54B7" w:rsidRPr="009036E6">
        <w:rPr>
          <w:b/>
          <w:i/>
          <w:sz w:val="28"/>
          <w:szCs w:val="28"/>
          <w:lang w:val="hr-HR"/>
        </w:rPr>
        <w:t>ристик</w:t>
      </w:r>
      <w:r w:rsidR="003A66C1">
        <w:rPr>
          <w:b/>
          <w:i/>
          <w:sz w:val="28"/>
          <w:szCs w:val="28"/>
          <w:lang w:val="hr-HR"/>
        </w:rPr>
        <w:t>а</w:t>
      </w:r>
    </w:p>
    <w:p w14:paraId="41C3135D" w14:textId="77777777" w:rsidR="00B574B3" w:rsidRPr="001D7FB2" w:rsidRDefault="00B574B3" w:rsidP="00001099">
      <w:pPr>
        <w:spacing w:after="60"/>
        <w:ind w:firstLine="720"/>
        <w:jc w:val="both"/>
        <w:rPr>
          <w:b/>
          <w:i/>
          <w:lang w:val="sr-Cyrl-CS"/>
        </w:rPr>
      </w:pPr>
    </w:p>
    <w:p w14:paraId="73CABD49" w14:textId="77777777" w:rsidR="00E74A64" w:rsidRPr="002E5091" w:rsidRDefault="003A66C1" w:rsidP="00001099">
      <w:pPr>
        <w:ind w:firstLine="720"/>
        <w:jc w:val="both"/>
        <w:rPr>
          <w:sz w:val="24"/>
          <w:lang w:val="hr-HR"/>
        </w:rPr>
      </w:pPr>
      <w:r w:rsidRPr="002E5091">
        <w:rPr>
          <w:sz w:val="24"/>
          <w:lang w:val="hr-HR"/>
        </w:rPr>
        <w:t>Хидрографске</w:t>
      </w:r>
      <w:r w:rsidR="00E74A64" w:rsidRPr="002E5091">
        <w:rPr>
          <w:sz w:val="24"/>
          <w:lang w:val="hr-HR"/>
        </w:rPr>
        <w:t xml:space="preserve"> </w:t>
      </w:r>
      <w:r w:rsidRPr="002E5091">
        <w:rPr>
          <w:sz w:val="24"/>
          <w:lang w:val="hr-HR"/>
        </w:rPr>
        <w:t>прилике</w:t>
      </w:r>
      <w:r w:rsidR="00E74A64" w:rsidRPr="002E5091">
        <w:rPr>
          <w:sz w:val="24"/>
          <w:lang w:val="hr-HR"/>
        </w:rPr>
        <w:t xml:space="preserve"> </w:t>
      </w:r>
      <w:r w:rsidRPr="002E5091">
        <w:rPr>
          <w:sz w:val="24"/>
          <w:lang w:val="hr-HR"/>
        </w:rPr>
        <w:t>на</w:t>
      </w:r>
      <w:r w:rsidR="00E74A64" w:rsidRPr="002E5091">
        <w:rPr>
          <w:sz w:val="24"/>
          <w:lang w:val="hr-HR"/>
        </w:rPr>
        <w:t xml:space="preserve"> </w:t>
      </w:r>
      <w:r w:rsidRPr="002E5091">
        <w:rPr>
          <w:sz w:val="24"/>
          <w:lang w:val="hr-HR"/>
        </w:rPr>
        <w:t>подручју</w:t>
      </w:r>
      <w:r w:rsidR="00E74A64" w:rsidRPr="002E5091">
        <w:rPr>
          <w:sz w:val="24"/>
          <w:lang w:val="hr-HR"/>
        </w:rPr>
        <w:t xml:space="preserve"> </w:t>
      </w:r>
      <w:r w:rsidRPr="002E5091">
        <w:rPr>
          <w:sz w:val="24"/>
          <w:lang w:val="hr-HR"/>
        </w:rPr>
        <w:t>ове</w:t>
      </w:r>
      <w:r w:rsidR="00E74A64" w:rsidRPr="002E5091">
        <w:rPr>
          <w:sz w:val="24"/>
          <w:lang w:val="hr-HR"/>
        </w:rPr>
        <w:t xml:space="preserve"> </w:t>
      </w:r>
      <w:r w:rsidRPr="002E5091">
        <w:rPr>
          <w:sz w:val="24"/>
          <w:lang w:val="hr-HR"/>
        </w:rPr>
        <w:t>газдинске</w:t>
      </w:r>
      <w:r w:rsidR="00E74A64" w:rsidRPr="002E5091">
        <w:rPr>
          <w:sz w:val="24"/>
          <w:lang w:val="hr-HR"/>
        </w:rPr>
        <w:t xml:space="preserve"> </w:t>
      </w:r>
      <w:r w:rsidRPr="002E5091">
        <w:rPr>
          <w:sz w:val="24"/>
          <w:lang w:val="hr-HR"/>
        </w:rPr>
        <w:t>јединице</w:t>
      </w:r>
      <w:r w:rsidR="00E74A64" w:rsidRPr="002E5091">
        <w:rPr>
          <w:sz w:val="24"/>
          <w:lang w:val="hr-HR"/>
        </w:rPr>
        <w:t xml:space="preserve"> </w:t>
      </w:r>
      <w:r w:rsidRPr="002E5091">
        <w:rPr>
          <w:sz w:val="24"/>
          <w:lang w:val="hr-HR"/>
        </w:rPr>
        <w:t>су</w:t>
      </w:r>
      <w:r w:rsidR="00E74A64" w:rsidRPr="002E5091">
        <w:rPr>
          <w:sz w:val="24"/>
          <w:lang w:val="hr-HR"/>
        </w:rPr>
        <w:t xml:space="preserve"> </w:t>
      </w:r>
      <w:r w:rsidRPr="002E5091">
        <w:rPr>
          <w:sz w:val="24"/>
          <w:lang w:val="hr-HR"/>
        </w:rPr>
        <w:t>врло</w:t>
      </w:r>
      <w:r w:rsidR="00E74A64" w:rsidRPr="002E5091">
        <w:rPr>
          <w:sz w:val="24"/>
          <w:lang w:val="hr-HR"/>
        </w:rPr>
        <w:t xml:space="preserve"> </w:t>
      </w:r>
      <w:r w:rsidRPr="002E5091">
        <w:rPr>
          <w:sz w:val="24"/>
          <w:lang w:val="hr-HR"/>
        </w:rPr>
        <w:t>повољне</w:t>
      </w:r>
      <w:r w:rsidR="00E74A64" w:rsidRPr="002E5091">
        <w:rPr>
          <w:sz w:val="24"/>
          <w:lang w:val="hr-HR"/>
        </w:rPr>
        <w:t xml:space="preserve">, </w:t>
      </w:r>
      <w:r w:rsidRPr="002E5091">
        <w:rPr>
          <w:sz w:val="24"/>
          <w:lang w:val="hr-HR"/>
        </w:rPr>
        <w:t>што</w:t>
      </w:r>
      <w:r w:rsidR="00E74A64" w:rsidRPr="002E5091">
        <w:rPr>
          <w:sz w:val="24"/>
          <w:lang w:val="hr-HR"/>
        </w:rPr>
        <w:t xml:space="preserve"> </w:t>
      </w:r>
      <w:r w:rsidRPr="002E5091">
        <w:rPr>
          <w:sz w:val="24"/>
          <w:lang w:val="hr-HR"/>
        </w:rPr>
        <w:t>је</w:t>
      </w:r>
      <w:r w:rsidR="00E74A64" w:rsidRPr="002E5091">
        <w:rPr>
          <w:sz w:val="24"/>
          <w:lang w:val="hr-HR"/>
        </w:rPr>
        <w:t xml:space="preserve"> </w:t>
      </w:r>
      <w:r w:rsidRPr="002E5091">
        <w:rPr>
          <w:sz w:val="24"/>
          <w:lang w:val="hr-HR"/>
        </w:rPr>
        <w:t>у</w:t>
      </w:r>
      <w:r w:rsidR="00E74A64" w:rsidRPr="002E5091">
        <w:rPr>
          <w:sz w:val="24"/>
          <w:lang w:val="hr-HR"/>
        </w:rPr>
        <w:t xml:space="preserve"> </w:t>
      </w:r>
      <w:r w:rsidRPr="002E5091">
        <w:rPr>
          <w:sz w:val="24"/>
          <w:lang w:val="hr-HR"/>
        </w:rPr>
        <w:t>директној</w:t>
      </w:r>
      <w:r w:rsidR="00E74A64" w:rsidRPr="002E5091">
        <w:rPr>
          <w:sz w:val="24"/>
          <w:lang w:val="hr-HR"/>
        </w:rPr>
        <w:t xml:space="preserve"> </w:t>
      </w:r>
      <w:r w:rsidRPr="002E5091">
        <w:rPr>
          <w:sz w:val="24"/>
          <w:lang w:val="hr-HR"/>
        </w:rPr>
        <w:t>повезаности</w:t>
      </w:r>
      <w:r w:rsidR="00E74A64" w:rsidRPr="002E5091">
        <w:rPr>
          <w:sz w:val="24"/>
          <w:lang w:val="hr-HR"/>
        </w:rPr>
        <w:t xml:space="preserve"> </w:t>
      </w:r>
      <w:r w:rsidRPr="002E5091">
        <w:rPr>
          <w:sz w:val="24"/>
          <w:lang w:val="hr-HR"/>
        </w:rPr>
        <w:t>са</w:t>
      </w:r>
      <w:r w:rsidR="00E74A64" w:rsidRPr="002E5091">
        <w:rPr>
          <w:sz w:val="24"/>
          <w:lang w:val="hr-HR"/>
        </w:rPr>
        <w:t xml:space="preserve"> </w:t>
      </w:r>
      <w:r w:rsidRPr="002E5091">
        <w:rPr>
          <w:sz w:val="24"/>
          <w:lang w:val="hr-HR"/>
        </w:rPr>
        <w:t>геолошком</w:t>
      </w:r>
      <w:r w:rsidR="00E74A64" w:rsidRPr="002E5091">
        <w:rPr>
          <w:sz w:val="24"/>
          <w:lang w:val="hr-HR"/>
        </w:rPr>
        <w:t xml:space="preserve"> </w:t>
      </w:r>
      <w:r w:rsidRPr="002E5091">
        <w:rPr>
          <w:sz w:val="24"/>
          <w:lang w:val="hr-HR"/>
        </w:rPr>
        <w:t>подлогом</w:t>
      </w:r>
      <w:r w:rsidR="00E74A64" w:rsidRPr="002E5091">
        <w:rPr>
          <w:sz w:val="24"/>
          <w:lang w:val="hr-HR"/>
        </w:rPr>
        <w:t xml:space="preserve">, </w:t>
      </w:r>
      <w:r w:rsidRPr="002E5091">
        <w:rPr>
          <w:sz w:val="24"/>
          <w:lang w:val="hr-HR"/>
        </w:rPr>
        <w:t>односно</w:t>
      </w:r>
      <w:r w:rsidR="00E74A64" w:rsidRPr="002E5091">
        <w:rPr>
          <w:sz w:val="24"/>
          <w:lang w:val="hr-HR"/>
        </w:rPr>
        <w:t xml:space="preserve"> </w:t>
      </w:r>
      <w:r w:rsidRPr="002E5091">
        <w:rPr>
          <w:sz w:val="24"/>
          <w:lang w:val="hr-HR"/>
        </w:rPr>
        <w:t>са</w:t>
      </w:r>
      <w:r w:rsidR="00E74A64" w:rsidRPr="002E5091">
        <w:rPr>
          <w:sz w:val="24"/>
          <w:lang w:val="hr-HR"/>
        </w:rPr>
        <w:t xml:space="preserve"> </w:t>
      </w:r>
      <w:r w:rsidRPr="002E5091">
        <w:rPr>
          <w:sz w:val="24"/>
          <w:lang w:val="hr-HR"/>
        </w:rPr>
        <w:t>учешћем</w:t>
      </w:r>
      <w:r w:rsidR="00E74A64" w:rsidRPr="002E5091">
        <w:rPr>
          <w:sz w:val="24"/>
          <w:lang w:val="hr-HR"/>
        </w:rPr>
        <w:t xml:space="preserve"> </w:t>
      </w:r>
      <w:r w:rsidRPr="002E5091">
        <w:rPr>
          <w:sz w:val="24"/>
          <w:lang w:val="hr-HR"/>
        </w:rPr>
        <w:t>серпентина</w:t>
      </w:r>
      <w:r w:rsidR="00E74A64" w:rsidRPr="002E5091">
        <w:rPr>
          <w:sz w:val="24"/>
          <w:lang w:val="hr-HR"/>
        </w:rPr>
        <w:t xml:space="preserve"> </w:t>
      </w:r>
      <w:r w:rsidRPr="002E5091">
        <w:rPr>
          <w:sz w:val="24"/>
          <w:lang w:val="hr-HR"/>
        </w:rPr>
        <w:t>и</w:t>
      </w:r>
      <w:r w:rsidR="00E74A64" w:rsidRPr="002E5091">
        <w:rPr>
          <w:sz w:val="24"/>
          <w:lang w:val="hr-HR"/>
        </w:rPr>
        <w:t xml:space="preserve"> </w:t>
      </w:r>
      <w:r w:rsidRPr="002E5091">
        <w:rPr>
          <w:sz w:val="24"/>
          <w:lang w:val="hr-HR"/>
        </w:rPr>
        <w:t>серпентинских</w:t>
      </w:r>
      <w:r w:rsidR="00E74A64" w:rsidRPr="002E5091">
        <w:rPr>
          <w:sz w:val="24"/>
          <w:lang w:val="hr-HR"/>
        </w:rPr>
        <w:t xml:space="preserve"> </w:t>
      </w:r>
      <w:r w:rsidRPr="002E5091">
        <w:rPr>
          <w:sz w:val="24"/>
          <w:lang w:val="hr-HR"/>
        </w:rPr>
        <w:t>перидотита</w:t>
      </w:r>
      <w:r w:rsidR="00E74A64" w:rsidRPr="002E5091">
        <w:rPr>
          <w:sz w:val="24"/>
          <w:lang w:val="hr-HR"/>
        </w:rPr>
        <w:t xml:space="preserve">, </w:t>
      </w:r>
      <w:r w:rsidRPr="002E5091">
        <w:rPr>
          <w:sz w:val="24"/>
          <w:lang w:val="hr-HR"/>
        </w:rPr>
        <w:t>који</w:t>
      </w:r>
      <w:r w:rsidR="00E74A64" w:rsidRPr="002E5091">
        <w:rPr>
          <w:sz w:val="24"/>
          <w:lang w:val="hr-HR"/>
        </w:rPr>
        <w:t xml:space="preserve"> </w:t>
      </w:r>
      <w:r w:rsidRPr="002E5091">
        <w:rPr>
          <w:sz w:val="24"/>
          <w:lang w:val="hr-HR"/>
        </w:rPr>
        <w:t>омогућавају</w:t>
      </w:r>
      <w:r w:rsidR="00E74A64" w:rsidRPr="002E5091">
        <w:rPr>
          <w:sz w:val="24"/>
          <w:lang w:val="hr-HR"/>
        </w:rPr>
        <w:t xml:space="preserve"> </w:t>
      </w:r>
      <w:r w:rsidRPr="002E5091">
        <w:rPr>
          <w:sz w:val="24"/>
          <w:lang w:val="hr-HR"/>
        </w:rPr>
        <w:t>формирање</w:t>
      </w:r>
      <w:r w:rsidR="00E74A64" w:rsidRPr="002E5091">
        <w:rPr>
          <w:sz w:val="24"/>
          <w:lang w:val="hr-HR"/>
        </w:rPr>
        <w:t xml:space="preserve"> </w:t>
      </w:r>
      <w:r w:rsidRPr="002E5091">
        <w:rPr>
          <w:sz w:val="24"/>
          <w:lang w:val="hr-HR"/>
        </w:rPr>
        <w:t>сталних</w:t>
      </w:r>
      <w:r w:rsidR="00E74A64" w:rsidRPr="002E5091">
        <w:rPr>
          <w:sz w:val="24"/>
          <w:lang w:val="hr-HR"/>
        </w:rPr>
        <w:t xml:space="preserve"> </w:t>
      </w:r>
      <w:r w:rsidRPr="002E5091">
        <w:rPr>
          <w:sz w:val="24"/>
          <w:lang w:val="hr-HR"/>
        </w:rPr>
        <w:t>водотока</w:t>
      </w:r>
      <w:r w:rsidR="00E74A64" w:rsidRPr="002E5091">
        <w:rPr>
          <w:sz w:val="24"/>
          <w:lang w:val="hr-HR"/>
        </w:rPr>
        <w:t xml:space="preserve"> </w:t>
      </w:r>
      <w:r w:rsidRPr="002E5091">
        <w:rPr>
          <w:sz w:val="24"/>
          <w:lang w:val="hr-HR"/>
        </w:rPr>
        <w:t>и</w:t>
      </w:r>
      <w:r w:rsidR="00E74A64" w:rsidRPr="002E5091">
        <w:rPr>
          <w:sz w:val="24"/>
          <w:lang w:val="hr-HR"/>
        </w:rPr>
        <w:t xml:space="preserve"> </w:t>
      </w:r>
      <w:r w:rsidRPr="002E5091">
        <w:rPr>
          <w:sz w:val="24"/>
          <w:lang w:val="hr-HR"/>
        </w:rPr>
        <w:t>пуно</w:t>
      </w:r>
      <w:r w:rsidR="00E74A64" w:rsidRPr="002E5091">
        <w:rPr>
          <w:sz w:val="24"/>
          <w:lang w:val="hr-HR"/>
        </w:rPr>
        <w:t xml:space="preserve"> </w:t>
      </w:r>
      <w:r w:rsidRPr="002E5091">
        <w:rPr>
          <w:sz w:val="24"/>
          <w:lang w:val="hr-HR"/>
        </w:rPr>
        <w:t>изворишта</w:t>
      </w:r>
      <w:r w:rsidR="00E74A64" w:rsidRPr="002E5091">
        <w:rPr>
          <w:sz w:val="24"/>
          <w:lang w:val="hr-HR"/>
        </w:rPr>
        <w:t xml:space="preserve">. </w:t>
      </w:r>
      <w:r w:rsidRPr="002E5091">
        <w:rPr>
          <w:sz w:val="24"/>
          <w:lang w:val="hr-HR"/>
        </w:rPr>
        <w:t>Сви</w:t>
      </w:r>
      <w:r w:rsidR="00E74A64" w:rsidRPr="002E5091">
        <w:rPr>
          <w:sz w:val="24"/>
          <w:lang w:val="hr-HR"/>
        </w:rPr>
        <w:t xml:space="preserve"> </w:t>
      </w:r>
      <w:r w:rsidRPr="002E5091">
        <w:rPr>
          <w:sz w:val="24"/>
          <w:lang w:val="hr-HR"/>
        </w:rPr>
        <w:t>водотоци</w:t>
      </w:r>
      <w:r w:rsidR="00E74A64" w:rsidRPr="002E5091">
        <w:rPr>
          <w:sz w:val="24"/>
          <w:lang w:val="hr-HR"/>
        </w:rPr>
        <w:t xml:space="preserve"> </w:t>
      </w:r>
      <w:r w:rsidRPr="002E5091">
        <w:rPr>
          <w:sz w:val="24"/>
          <w:lang w:val="hr-HR"/>
        </w:rPr>
        <w:t>и</w:t>
      </w:r>
      <w:r w:rsidR="00E74A64" w:rsidRPr="002E5091">
        <w:rPr>
          <w:sz w:val="24"/>
          <w:lang w:val="hr-HR"/>
        </w:rPr>
        <w:t xml:space="preserve"> </w:t>
      </w:r>
      <w:r w:rsidRPr="002E5091">
        <w:rPr>
          <w:sz w:val="24"/>
          <w:lang w:val="hr-HR"/>
        </w:rPr>
        <w:t>извори</w:t>
      </w:r>
      <w:r w:rsidR="00E74A64" w:rsidRPr="002E5091">
        <w:rPr>
          <w:sz w:val="24"/>
          <w:lang w:val="hr-HR"/>
        </w:rPr>
        <w:t xml:space="preserve"> </w:t>
      </w:r>
      <w:r w:rsidRPr="002E5091">
        <w:rPr>
          <w:sz w:val="24"/>
          <w:lang w:val="hr-HR"/>
        </w:rPr>
        <w:t>преко</w:t>
      </w:r>
      <w:r w:rsidR="00E74A64" w:rsidRPr="002E5091">
        <w:rPr>
          <w:sz w:val="24"/>
          <w:lang w:val="hr-HR"/>
        </w:rPr>
        <w:t xml:space="preserve"> </w:t>
      </w:r>
      <w:r w:rsidRPr="002E5091">
        <w:rPr>
          <w:sz w:val="24"/>
          <w:lang w:val="hr-HR"/>
        </w:rPr>
        <w:t>целе</w:t>
      </w:r>
      <w:r w:rsidR="00E74A64" w:rsidRPr="002E5091">
        <w:rPr>
          <w:sz w:val="24"/>
          <w:lang w:val="hr-HR"/>
        </w:rPr>
        <w:t xml:space="preserve"> </w:t>
      </w:r>
      <w:r w:rsidRPr="002E5091">
        <w:rPr>
          <w:sz w:val="24"/>
          <w:lang w:val="hr-HR"/>
        </w:rPr>
        <w:t>године</w:t>
      </w:r>
      <w:r w:rsidR="00E74A64" w:rsidRPr="002E5091">
        <w:rPr>
          <w:sz w:val="24"/>
          <w:lang w:val="hr-HR"/>
        </w:rPr>
        <w:t xml:space="preserve"> </w:t>
      </w:r>
      <w:r w:rsidRPr="002E5091">
        <w:rPr>
          <w:sz w:val="24"/>
          <w:lang w:val="hr-HR"/>
        </w:rPr>
        <w:t>имају</w:t>
      </w:r>
      <w:r w:rsidR="00E74A64" w:rsidRPr="002E5091">
        <w:rPr>
          <w:sz w:val="24"/>
          <w:lang w:val="hr-HR"/>
        </w:rPr>
        <w:t xml:space="preserve"> </w:t>
      </w:r>
      <w:r w:rsidRPr="002E5091">
        <w:rPr>
          <w:sz w:val="24"/>
          <w:lang w:val="hr-HR"/>
        </w:rPr>
        <w:t>довољну</w:t>
      </w:r>
      <w:r w:rsidR="00E74A64" w:rsidRPr="002E5091">
        <w:rPr>
          <w:sz w:val="24"/>
          <w:lang w:val="hr-HR"/>
        </w:rPr>
        <w:t xml:space="preserve"> </w:t>
      </w:r>
      <w:r w:rsidRPr="002E5091">
        <w:rPr>
          <w:sz w:val="24"/>
          <w:lang w:val="hr-HR"/>
        </w:rPr>
        <w:t>количину</w:t>
      </w:r>
      <w:r w:rsidR="00E74A64" w:rsidRPr="002E5091">
        <w:rPr>
          <w:sz w:val="24"/>
          <w:lang w:val="hr-HR"/>
        </w:rPr>
        <w:t xml:space="preserve"> </w:t>
      </w:r>
      <w:r w:rsidRPr="002E5091">
        <w:rPr>
          <w:sz w:val="24"/>
          <w:lang w:val="hr-HR"/>
        </w:rPr>
        <w:t>воде</w:t>
      </w:r>
      <w:r w:rsidR="00E74A64" w:rsidRPr="002E5091">
        <w:rPr>
          <w:sz w:val="24"/>
          <w:lang w:val="hr-HR"/>
        </w:rPr>
        <w:t>.</w:t>
      </w:r>
    </w:p>
    <w:p w14:paraId="43CC85F1" w14:textId="77777777" w:rsidR="00E74A64" w:rsidRPr="002E5091" w:rsidRDefault="00E74A64" w:rsidP="00001099">
      <w:pPr>
        <w:jc w:val="both"/>
        <w:rPr>
          <w:sz w:val="24"/>
          <w:lang w:val="hr-HR"/>
        </w:rPr>
      </w:pPr>
    </w:p>
    <w:p w14:paraId="183B4219" w14:textId="77777777" w:rsidR="00E74A64" w:rsidRPr="002E5091" w:rsidRDefault="003A66C1" w:rsidP="00001099">
      <w:pPr>
        <w:ind w:firstLine="720"/>
        <w:jc w:val="both"/>
        <w:rPr>
          <w:color w:val="000000"/>
          <w:sz w:val="24"/>
          <w:lang w:val="hr-HR"/>
        </w:rPr>
      </w:pPr>
      <w:r w:rsidRPr="002E5091">
        <w:rPr>
          <w:color w:val="000000"/>
          <w:sz w:val="24"/>
          <w:lang w:val="hr-HR"/>
        </w:rPr>
        <w:t>Главни</w:t>
      </w:r>
      <w:r w:rsidR="00E74A64" w:rsidRPr="002E5091">
        <w:rPr>
          <w:color w:val="000000"/>
          <w:sz w:val="24"/>
          <w:lang w:val="hr-HR"/>
        </w:rPr>
        <w:t xml:space="preserve"> </w:t>
      </w:r>
      <w:r w:rsidRPr="002E5091">
        <w:rPr>
          <w:color w:val="000000"/>
          <w:sz w:val="24"/>
          <w:lang w:val="hr-HR"/>
        </w:rPr>
        <w:t>водотоци</w:t>
      </w:r>
      <w:r w:rsidR="00E74A64" w:rsidRPr="002E5091">
        <w:rPr>
          <w:color w:val="000000"/>
          <w:sz w:val="24"/>
          <w:lang w:val="hr-HR"/>
        </w:rPr>
        <w:t xml:space="preserve"> </w:t>
      </w:r>
      <w:r w:rsidRPr="002E5091">
        <w:rPr>
          <w:color w:val="000000"/>
          <w:sz w:val="24"/>
          <w:lang w:val="hr-HR"/>
        </w:rPr>
        <w:t>су</w:t>
      </w:r>
      <w:r w:rsidR="00E74A64" w:rsidRPr="002E5091">
        <w:rPr>
          <w:color w:val="000000"/>
          <w:sz w:val="24"/>
          <w:lang w:val="hr-HR"/>
        </w:rPr>
        <w:t xml:space="preserve">  </w:t>
      </w:r>
      <w:r w:rsidRPr="002E5091">
        <w:rPr>
          <w:color w:val="000000"/>
          <w:sz w:val="24"/>
          <w:lang w:val="hr-HR"/>
        </w:rPr>
        <w:t>Лађевачка</w:t>
      </w:r>
      <w:r w:rsidR="00E74A64" w:rsidRPr="002E5091">
        <w:rPr>
          <w:color w:val="000000"/>
          <w:sz w:val="24"/>
          <w:lang w:val="hr-HR"/>
        </w:rPr>
        <w:t xml:space="preserve"> </w:t>
      </w:r>
      <w:r w:rsidRPr="002E5091">
        <w:rPr>
          <w:color w:val="000000"/>
          <w:sz w:val="24"/>
          <w:lang w:val="hr-HR"/>
        </w:rPr>
        <w:t>река</w:t>
      </w:r>
      <w:r w:rsidR="00E74A64" w:rsidRPr="002E5091">
        <w:rPr>
          <w:color w:val="000000"/>
          <w:sz w:val="24"/>
          <w:lang w:val="hr-HR"/>
        </w:rPr>
        <w:t xml:space="preserve">, </w:t>
      </w:r>
      <w:r w:rsidRPr="002E5091">
        <w:rPr>
          <w:color w:val="000000"/>
          <w:sz w:val="24"/>
          <w:lang w:val="hr-HR"/>
        </w:rPr>
        <w:t>Пропљенички</w:t>
      </w:r>
      <w:r w:rsidR="00E74A64" w:rsidRPr="002E5091">
        <w:rPr>
          <w:color w:val="000000"/>
          <w:sz w:val="24"/>
          <w:lang w:val="hr-HR"/>
        </w:rPr>
        <w:t xml:space="preserve"> </w:t>
      </w:r>
      <w:r w:rsidRPr="002E5091">
        <w:rPr>
          <w:color w:val="000000"/>
          <w:sz w:val="24"/>
          <w:lang w:val="hr-HR"/>
        </w:rPr>
        <w:t>и</w:t>
      </w:r>
      <w:r w:rsidR="00E74A64" w:rsidRPr="002E5091">
        <w:rPr>
          <w:color w:val="000000"/>
          <w:sz w:val="24"/>
          <w:lang w:val="hr-HR"/>
        </w:rPr>
        <w:t xml:space="preserve"> </w:t>
      </w:r>
      <w:r w:rsidRPr="002E5091">
        <w:rPr>
          <w:color w:val="000000"/>
          <w:sz w:val="24"/>
          <w:lang w:val="hr-HR"/>
        </w:rPr>
        <w:t>Змајевски</w:t>
      </w:r>
      <w:r w:rsidR="00E74A64" w:rsidRPr="002E5091">
        <w:rPr>
          <w:color w:val="000000"/>
          <w:sz w:val="24"/>
          <w:lang w:val="hr-HR"/>
        </w:rPr>
        <w:t xml:space="preserve"> </w:t>
      </w:r>
      <w:r w:rsidRPr="002E5091">
        <w:rPr>
          <w:color w:val="000000"/>
          <w:sz w:val="24"/>
          <w:lang w:val="hr-HR"/>
        </w:rPr>
        <w:t>поток</w:t>
      </w:r>
      <w:r w:rsidR="00E74A64" w:rsidRPr="002E5091">
        <w:rPr>
          <w:color w:val="000000"/>
          <w:sz w:val="24"/>
          <w:lang w:val="hr-HR"/>
        </w:rPr>
        <w:t xml:space="preserve">, </w:t>
      </w:r>
      <w:r w:rsidRPr="002E5091">
        <w:rPr>
          <w:color w:val="000000"/>
          <w:sz w:val="24"/>
          <w:lang w:val="hr-HR"/>
        </w:rPr>
        <w:t>који</w:t>
      </w:r>
      <w:r w:rsidR="00E74A64" w:rsidRPr="002E5091">
        <w:rPr>
          <w:color w:val="000000"/>
          <w:sz w:val="24"/>
          <w:lang w:val="hr-HR"/>
        </w:rPr>
        <w:t xml:space="preserve"> </w:t>
      </w:r>
      <w:r w:rsidRPr="002E5091">
        <w:rPr>
          <w:color w:val="000000"/>
          <w:sz w:val="24"/>
          <w:lang w:val="hr-HR"/>
        </w:rPr>
        <w:t>уједно</w:t>
      </w:r>
      <w:r w:rsidR="00E74A64" w:rsidRPr="002E5091">
        <w:rPr>
          <w:color w:val="000000"/>
          <w:sz w:val="24"/>
          <w:lang w:val="hr-HR"/>
        </w:rPr>
        <w:t xml:space="preserve"> </w:t>
      </w:r>
      <w:r w:rsidRPr="002E5091">
        <w:rPr>
          <w:color w:val="000000"/>
          <w:sz w:val="24"/>
          <w:lang w:val="hr-HR"/>
        </w:rPr>
        <w:t>чине</w:t>
      </w:r>
      <w:r w:rsidR="00E74A64" w:rsidRPr="002E5091">
        <w:rPr>
          <w:color w:val="000000"/>
          <w:sz w:val="24"/>
          <w:lang w:val="hr-HR"/>
        </w:rPr>
        <w:t xml:space="preserve"> </w:t>
      </w:r>
      <w:r w:rsidRPr="002E5091">
        <w:rPr>
          <w:color w:val="000000"/>
          <w:sz w:val="24"/>
          <w:lang w:val="hr-HR"/>
        </w:rPr>
        <w:t>и</w:t>
      </w:r>
      <w:r w:rsidR="00E74A64" w:rsidRPr="002E5091">
        <w:rPr>
          <w:color w:val="000000"/>
          <w:sz w:val="24"/>
          <w:lang w:val="hr-HR"/>
        </w:rPr>
        <w:t xml:space="preserve"> </w:t>
      </w:r>
      <w:r w:rsidRPr="002E5091">
        <w:rPr>
          <w:color w:val="000000"/>
          <w:sz w:val="24"/>
          <w:lang w:val="hr-HR"/>
        </w:rPr>
        <w:t>три</w:t>
      </w:r>
      <w:r w:rsidR="00E74A64" w:rsidRPr="002E5091">
        <w:rPr>
          <w:color w:val="000000"/>
          <w:sz w:val="24"/>
          <w:lang w:val="hr-HR"/>
        </w:rPr>
        <w:t xml:space="preserve"> </w:t>
      </w:r>
      <w:r w:rsidRPr="002E5091">
        <w:rPr>
          <w:color w:val="000000"/>
          <w:sz w:val="24"/>
          <w:lang w:val="hr-HR"/>
        </w:rPr>
        <w:t>слива</w:t>
      </w:r>
      <w:r w:rsidR="00E74A64" w:rsidRPr="002E5091">
        <w:rPr>
          <w:color w:val="000000"/>
          <w:sz w:val="24"/>
          <w:lang w:val="hr-HR"/>
        </w:rPr>
        <w:t xml:space="preserve"> </w:t>
      </w:r>
      <w:r w:rsidRPr="002E5091">
        <w:rPr>
          <w:color w:val="000000"/>
          <w:sz w:val="24"/>
          <w:lang w:val="hr-HR"/>
        </w:rPr>
        <w:t>газдинске</w:t>
      </w:r>
      <w:r w:rsidR="00E74A64" w:rsidRPr="002E5091">
        <w:rPr>
          <w:color w:val="000000"/>
          <w:sz w:val="24"/>
          <w:lang w:val="hr-HR"/>
        </w:rPr>
        <w:t xml:space="preserve"> </w:t>
      </w:r>
      <w:r w:rsidRPr="002E5091">
        <w:rPr>
          <w:color w:val="000000"/>
          <w:sz w:val="24"/>
          <w:lang w:val="hr-HR"/>
        </w:rPr>
        <w:t>јединице</w:t>
      </w:r>
      <w:r w:rsidR="00E74A64" w:rsidRPr="002E5091">
        <w:rPr>
          <w:color w:val="000000"/>
          <w:sz w:val="24"/>
          <w:lang w:val="hr-HR"/>
        </w:rPr>
        <w:t xml:space="preserve"> </w:t>
      </w:r>
      <w:r w:rsidR="00001099" w:rsidRPr="00B90217">
        <w:rPr>
          <w:sz w:val="24"/>
          <w:szCs w:val="24"/>
          <w:lang w:val="sr-Cyrl-RS"/>
        </w:rPr>
        <w:t>''</w:t>
      </w:r>
      <w:r w:rsidRPr="002E5091">
        <w:rPr>
          <w:color w:val="000000"/>
          <w:sz w:val="24"/>
          <w:lang w:val="hr-HR"/>
        </w:rPr>
        <w:t>Чемерно</w:t>
      </w:r>
      <w:r w:rsidR="00001099" w:rsidRPr="00B90217">
        <w:rPr>
          <w:sz w:val="24"/>
          <w:szCs w:val="24"/>
          <w:lang w:val="sr-Cyrl-RS"/>
        </w:rPr>
        <w:t>''</w:t>
      </w:r>
      <w:r w:rsidR="00E74A64" w:rsidRPr="002E5091">
        <w:rPr>
          <w:color w:val="000000"/>
          <w:sz w:val="24"/>
          <w:lang w:val="hr-HR"/>
        </w:rPr>
        <w:t xml:space="preserve">. </w:t>
      </w:r>
    </w:p>
    <w:p w14:paraId="346380DD" w14:textId="77777777" w:rsidR="00E74A64" w:rsidRPr="002E5091" w:rsidRDefault="003A66C1" w:rsidP="00001099">
      <w:pPr>
        <w:ind w:firstLine="720"/>
        <w:jc w:val="both"/>
        <w:rPr>
          <w:color w:val="000000"/>
          <w:sz w:val="24"/>
          <w:lang w:val="hr-HR"/>
        </w:rPr>
      </w:pPr>
      <w:r w:rsidRPr="002E5091">
        <w:rPr>
          <w:color w:val="000000"/>
          <w:sz w:val="24"/>
          <w:lang w:val="hr-HR"/>
        </w:rPr>
        <w:t>Значи</w:t>
      </w:r>
      <w:r w:rsidR="00E74A64" w:rsidRPr="002E5091">
        <w:rPr>
          <w:color w:val="000000"/>
          <w:sz w:val="24"/>
          <w:lang w:val="hr-HR"/>
        </w:rPr>
        <w:t xml:space="preserve">, </w:t>
      </w:r>
      <w:r w:rsidRPr="002E5091">
        <w:rPr>
          <w:color w:val="000000"/>
          <w:sz w:val="24"/>
          <w:lang w:val="hr-HR"/>
        </w:rPr>
        <w:t>према</w:t>
      </w:r>
      <w:r w:rsidR="00E74A64" w:rsidRPr="002E5091">
        <w:rPr>
          <w:color w:val="000000"/>
          <w:sz w:val="24"/>
          <w:lang w:val="hr-HR"/>
        </w:rPr>
        <w:t xml:space="preserve"> </w:t>
      </w:r>
      <w:r w:rsidRPr="002E5091">
        <w:rPr>
          <w:color w:val="000000"/>
          <w:sz w:val="24"/>
          <w:lang w:val="hr-HR"/>
        </w:rPr>
        <w:t>главним</w:t>
      </w:r>
      <w:r w:rsidR="00E74A64" w:rsidRPr="002E5091">
        <w:rPr>
          <w:color w:val="000000"/>
          <w:sz w:val="24"/>
          <w:lang w:val="hr-HR"/>
        </w:rPr>
        <w:t xml:space="preserve"> </w:t>
      </w:r>
      <w:r w:rsidRPr="002E5091">
        <w:rPr>
          <w:color w:val="000000"/>
          <w:sz w:val="24"/>
          <w:lang w:val="hr-HR"/>
        </w:rPr>
        <w:t>водотоцима</w:t>
      </w:r>
      <w:r w:rsidR="00E74A64" w:rsidRPr="002E5091">
        <w:rPr>
          <w:color w:val="000000"/>
          <w:sz w:val="24"/>
          <w:lang w:val="hr-HR"/>
        </w:rPr>
        <w:t xml:space="preserve"> </w:t>
      </w:r>
      <w:r w:rsidRPr="002E5091">
        <w:rPr>
          <w:color w:val="000000"/>
          <w:sz w:val="24"/>
          <w:lang w:val="hr-HR"/>
        </w:rPr>
        <w:t>формирана</w:t>
      </w:r>
      <w:r w:rsidR="00E74A64" w:rsidRPr="002E5091">
        <w:rPr>
          <w:color w:val="000000"/>
          <w:sz w:val="24"/>
          <w:lang w:val="hr-HR"/>
        </w:rPr>
        <w:t xml:space="preserve"> </w:t>
      </w:r>
      <w:r w:rsidRPr="002E5091">
        <w:rPr>
          <w:color w:val="000000"/>
          <w:sz w:val="24"/>
          <w:lang w:val="hr-HR"/>
        </w:rPr>
        <w:t>су</w:t>
      </w:r>
      <w:r w:rsidR="00E74A64" w:rsidRPr="002E5091">
        <w:rPr>
          <w:color w:val="000000"/>
          <w:sz w:val="24"/>
          <w:lang w:val="hr-HR"/>
        </w:rPr>
        <w:t xml:space="preserve"> </w:t>
      </w:r>
      <w:r w:rsidRPr="002E5091">
        <w:rPr>
          <w:color w:val="000000"/>
          <w:sz w:val="24"/>
          <w:lang w:val="hr-HR"/>
        </w:rPr>
        <w:t>три</w:t>
      </w:r>
      <w:r w:rsidR="00E74A64" w:rsidRPr="002E5091">
        <w:rPr>
          <w:color w:val="000000"/>
          <w:sz w:val="24"/>
          <w:lang w:val="hr-HR"/>
        </w:rPr>
        <w:t xml:space="preserve"> </w:t>
      </w:r>
      <w:r w:rsidRPr="002E5091">
        <w:rPr>
          <w:color w:val="000000"/>
          <w:sz w:val="24"/>
          <w:lang w:val="hr-HR"/>
        </w:rPr>
        <w:t>слива</w:t>
      </w:r>
      <w:r w:rsidR="00E74A64" w:rsidRPr="002E5091">
        <w:rPr>
          <w:color w:val="000000"/>
          <w:sz w:val="24"/>
          <w:lang w:val="hr-HR"/>
        </w:rPr>
        <w:t xml:space="preserve"> </w:t>
      </w:r>
      <w:r w:rsidRPr="002E5091">
        <w:rPr>
          <w:color w:val="000000"/>
          <w:sz w:val="24"/>
          <w:lang w:val="hr-HR"/>
        </w:rPr>
        <w:t>у</w:t>
      </w:r>
      <w:r w:rsidR="00E74A64" w:rsidRPr="002E5091">
        <w:rPr>
          <w:color w:val="000000"/>
          <w:sz w:val="24"/>
          <w:lang w:val="hr-HR"/>
        </w:rPr>
        <w:t xml:space="preserve"> </w:t>
      </w:r>
      <w:r w:rsidRPr="002E5091">
        <w:rPr>
          <w:color w:val="000000"/>
          <w:sz w:val="24"/>
          <w:lang w:val="hr-HR"/>
        </w:rPr>
        <w:t>овој</w:t>
      </w:r>
      <w:r w:rsidR="00E74A64" w:rsidRPr="002E5091">
        <w:rPr>
          <w:color w:val="000000"/>
          <w:sz w:val="24"/>
          <w:lang w:val="hr-HR"/>
        </w:rPr>
        <w:t xml:space="preserve"> </w:t>
      </w:r>
      <w:r w:rsidRPr="002E5091">
        <w:rPr>
          <w:color w:val="000000"/>
          <w:sz w:val="24"/>
          <w:lang w:val="hr-HR"/>
        </w:rPr>
        <w:t>газдинској</w:t>
      </w:r>
      <w:r w:rsidR="00E74A64" w:rsidRPr="002E5091">
        <w:rPr>
          <w:color w:val="000000"/>
          <w:sz w:val="24"/>
          <w:lang w:val="hr-HR"/>
        </w:rPr>
        <w:t xml:space="preserve"> </w:t>
      </w:r>
      <w:r w:rsidRPr="002E5091">
        <w:rPr>
          <w:color w:val="000000"/>
          <w:sz w:val="24"/>
          <w:lang w:val="hr-HR"/>
        </w:rPr>
        <w:t>јединици</w:t>
      </w:r>
      <w:r w:rsidR="00E74A64" w:rsidRPr="002E5091">
        <w:rPr>
          <w:color w:val="000000"/>
          <w:sz w:val="24"/>
          <w:lang w:val="hr-HR"/>
        </w:rPr>
        <w:t xml:space="preserve">, </w:t>
      </w:r>
      <w:r w:rsidRPr="002E5091">
        <w:rPr>
          <w:color w:val="000000"/>
          <w:sz w:val="24"/>
          <w:lang w:val="hr-HR"/>
        </w:rPr>
        <w:t>у</w:t>
      </w:r>
      <w:r w:rsidR="00E74A64" w:rsidRPr="002E5091">
        <w:rPr>
          <w:color w:val="000000"/>
          <w:sz w:val="24"/>
          <w:lang w:val="hr-HR"/>
        </w:rPr>
        <w:t xml:space="preserve"> </w:t>
      </w:r>
      <w:r w:rsidRPr="002E5091">
        <w:rPr>
          <w:color w:val="000000"/>
          <w:sz w:val="24"/>
          <w:lang w:val="hr-HR"/>
        </w:rPr>
        <w:t>погледу</w:t>
      </w:r>
      <w:r w:rsidR="00E74A64" w:rsidRPr="002E5091">
        <w:rPr>
          <w:color w:val="000000"/>
          <w:sz w:val="24"/>
          <w:lang w:val="hr-HR"/>
        </w:rPr>
        <w:t xml:space="preserve"> </w:t>
      </w:r>
      <w:r w:rsidRPr="002E5091">
        <w:rPr>
          <w:color w:val="000000"/>
          <w:sz w:val="24"/>
          <w:lang w:val="hr-HR"/>
        </w:rPr>
        <w:t>просторне</w:t>
      </w:r>
      <w:r w:rsidR="00E74A64" w:rsidRPr="002E5091">
        <w:rPr>
          <w:color w:val="000000"/>
          <w:sz w:val="24"/>
          <w:lang w:val="hr-HR"/>
        </w:rPr>
        <w:t xml:space="preserve"> </w:t>
      </w:r>
      <w:r w:rsidRPr="002E5091">
        <w:rPr>
          <w:color w:val="000000"/>
          <w:sz w:val="24"/>
          <w:lang w:val="hr-HR"/>
        </w:rPr>
        <w:t>поделе</w:t>
      </w:r>
      <w:r w:rsidR="00E74A64" w:rsidRPr="002E5091">
        <w:rPr>
          <w:color w:val="000000"/>
          <w:sz w:val="24"/>
          <w:lang w:val="hr-HR"/>
        </w:rPr>
        <w:t xml:space="preserve"> </w:t>
      </w:r>
      <w:r w:rsidRPr="002E5091">
        <w:rPr>
          <w:color w:val="000000"/>
          <w:sz w:val="24"/>
          <w:lang w:val="hr-HR"/>
        </w:rPr>
        <w:t>на</w:t>
      </w:r>
      <w:r w:rsidR="00E74A64" w:rsidRPr="002E5091">
        <w:rPr>
          <w:color w:val="000000"/>
          <w:sz w:val="24"/>
          <w:lang w:val="hr-HR"/>
        </w:rPr>
        <w:t xml:space="preserve"> </w:t>
      </w:r>
      <w:r w:rsidRPr="002E5091">
        <w:rPr>
          <w:color w:val="000000"/>
          <w:sz w:val="24"/>
          <w:lang w:val="hr-HR"/>
        </w:rPr>
        <w:t>одељења</w:t>
      </w:r>
      <w:r w:rsidR="00E74A64" w:rsidRPr="002E5091">
        <w:rPr>
          <w:color w:val="000000"/>
          <w:sz w:val="24"/>
          <w:lang w:val="hr-HR"/>
        </w:rPr>
        <w:t xml:space="preserve">, </w:t>
      </w:r>
      <w:r w:rsidRPr="002E5091">
        <w:rPr>
          <w:color w:val="000000"/>
          <w:sz w:val="24"/>
          <w:lang w:val="hr-HR"/>
        </w:rPr>
        <w:t>односно</w:t>
      </w:r>
      <w:r w:rsidR="00E74A64" w:rsidRPr="002E5091">
        <w:rPr>
          <w:color w:val="000000"/>
          <w:sz w:val="24"/>
          <w:lang w:val="hr-HR"/>
        </w:rPr>
        <w:t xml:space="preserve"> </w:t>
      </w:r>
      <w:r w:rsidRPr="002E5091">
        <w:rPr>
          <w:color w:val="000000"/>
          <w:sz w:val="24"/>
          <w:lang w:val="hr-HR"/>
        </w:rPr>
        <w:t>њихове</w:t>
      </w:r>
      <w:r w:rsidR="00E74A64" w:rsidRPr="002E5091">
        <w:rPr>
          <w:color w:val="000000"/>
          <w:sz w:val="24"/>
          <w:lang w:val="hr-HR"/>
        </w:rPr>
        <w:t xml:space="preserve"> </w:t>
      </w:r>
      <w:r w:rsidRPr="002E5091">
        <w:rPr>
          <w:color w:val="000000"/>
          <w:sz w:val="24"/>
          <w:lang w:val="hr-HR"/>
        </w:rPr>
        <w:t>припадности</w:t>
      </w:r>
      <w:r w:rsidR="00E74A64" w:rsidRPr="002E5091">
        <w:rPr>
          <w:color w:val="000000"/>
          <w:sz w:val="24"/>
          <w:lang w:val="hr-HR"/>
        </w:rPr>
        <w:t xml:space="preserve"> ( </w:t>
      </w:r>
      <w:r w:rsidRPr="002E5091">
        <w:rPr>
          <w:color w:val="000000"/>
          <w:sz w:val="24"/>
          <w:lang w:val="hr-HR"/>
        </w:rPr>
        <w:t>гравитирања</w:t>
      </w:r>
      <w:r w:rsidR="00E74A64" w:rsidRPr="002E5091">
        <w:rPr>
          <w:color w:val="000000"/>
          <w:sz w:val="24"/>
          <w:lang w:val="hr-HR"/>
        </w:rPr>
        <w:t xml:space="preserve"> ) </w:t>
      </w:r>
      <w:r w:rsidRPr="002E5091">
        <w:rPr>
          <w:color w:val="000000"/>
          <w:sz w:val="24"/>
          <w:lang w:val="hr-HR"/>
        </w:rPr>
        <w:t>одређеном</w:t>
      </w:r>
      <w:r w:rsidR="00E74A64" w:rsidRPr="002E5091">
        <w:rPr>
          <w:color w:val="000000"/>
          <w:sz w:val="24"/>
          <w:lang w:val="hr-HR"/>
        </w:rPr>
        <w:t xml:space="preserve"> </w:t>
      </w:r>
      <w:r w:rsidRPr="002E5091">
        <w:rPr>
          <w:color w:val="000000"/>
          <w:sz w:val="24"/>
          <w:lang w:val="hr-HR"/>
        </w:rPr>
        <w:t>сливу</w:t>
      </w:r>
      <w:r w:rsidR="00E74A64" w:rsidRPr="002E5091">
        <w:rPr>
          <w:color w:val="000000"/>
          <w:sz w:val="24"/>
          <w:lang w:val="hr-HR"/>
        </w:rPr>
        <w:t xml:space="preserve">, </w:t>
      </w:r>
      <w:r w:rsidRPr="002E5091">
        <w:rPr>
          <w:color w:val="000000"/>
          <w:sz w:val="24"/>
          <w:lang w:val="hr-HR"/>
        </w:rPr>
        <w:t>а</w:t>
      </w:r>
      <w:r w:rsidR="00E74A64" w:rsidRPr="002E5091">
        <w:rPr>
          <w:color w:val="000000"/>
          <w:sz w:val="24"/>
          <w:lang w:val="hr-HR"/>
        </w:rPr>
        <w:t xml:space="preserve"> </w:t>
      </w:r>
      <w:r w:rsidRPr="002E5091">
        <w:rPr>
          <w:color w:val="000000"/>
          <w:sz w:val="24"/>
          <w:lang w:val="hr-HR"/>
        </w:rPr>
        <w:t>то</w:t>
      </w:r>
      <w:r w:rsidR="00E74A64" w:rsidRPr="002E5091">
        <w:rPr>
          <w:color w:val="000000"/>
          <w:sz w:val="24"/>
          <w:lang w:val="hr-HR"/>
        </w:rPr>
        <w:t xml:space="preserve"> </w:t>
      </w:r>
      <w:r w:rsidRPr="002E5091">
        <w:rPr>
          <w:color w:val="000000"/>
          <w:sz w:val="24"/>
          <w:lang w:val="hr-HR"/>
        </w:rPr>
        <w:t>су</w:t>
      </w:r>
      <w:r w:rsidR="00E74A64" w:rsidRPr="002E5091">
        <w:rPr>
          <w:color w:val="000000"/>
          <w:sz w:val="24"/>
          <w:lang w:val="hr-HR"/>
        </w:rPr>
        <w:t xml:space="preserve"> </w:t>
      </w:r>
      <w:r w:rsidRPr="002E5091">
        <w:rPr>
          <w:color w:val="000000"/>
          <w:sz w:val="24"/>
          <w:lang w:val="hr-HR"/>
        </w:rPr>
        <w:t>следећи</w:t>
      </w:r>
      <w:r w:rsidR="00E74A64" w:rsidRPr="002E5091">
        <w:rPr>
          <w:color w:val="000000"/>
          <w:sz w:val="24"/>
          <w:lang w:val="hr-HR"/>
        </w:rPr>
        <w:t xml:space="preserve"> </w:t>
      </w:r>
      <w:r w:rsidRPr="002E5091">
        <w:rPr>
          <w:color w:val="000000"/>
          <w:sz w:val="24"/>
          <w:lang w:val="hr-HR"/>
        </w:rPr>
        <w:t>сливови</w:t>
      </w:r>
      <w:r w:rsidR="00E74A64" w:rsidRPr="002E5091">
        <w:rPr>
          <w:color w:val="000000"/>
          <w:sz w:val="24"/>
          <w:lang w:val="hr-HR"/>
        </w:rPr>
        <w:t>:</w:t>
      </w:r>
    </w:p>
    <w:p w14:paraId="68537892" w14:textId="77777777" w:rsidR="00E74A64" w:rsidRPr="002E5091" w:rsidRDefault="00E74A64" w:rsidP="00001099">
      <w:pPr>
        <w:ind w:firstLine="720"/>
        <w:jc w:val="both"/>
        <w:rPr>
          <w:color w:val="000000"/>
          <w:sz w:val="24"/>
          <w:lang w:val="hr-HR"/>
        </w:rPr>
      </w:pPr>
      <w:r w:rsidRPr="002E5091">
        <w:rPr>
          <w:color w:val="000000"/>
          <w:sz w:val="24"/>
          <w:lang w:val="hr-HR"/>
        </w:rPr>
        <w:t xml:space="preserve">1. </w:t>
      </w:r>
      <w:r w:rsidR="003A66C1" w:rsidRPr="002E5091">
        <w:rPr>
          <w:color w:val="000000"/>
          <w:sz w:val="24"/>
          <w:lang w:val="hr-HR"/>
        </w:rPr>
        <w:t>Слив</w:t>
      </w:r>
      <w:r w:rsidRPr="002E5091">
        <w:rPr>
          <w:color w:val="000000"/>
          <w:sz w:val="24"/>
          <w:lang w:val="hr-HR"/>
        </w:rPr>
        <w:t xml:space="preserve"> </w:t>
      </w:r>
      <w:r w:rsidR="003A66C1" w:rsidRPr="002E5091">
        <w:rPr>
          <w:color w:val="000000"/>
          <w:sz w:val="24"/>
          <w:lang w:val="hr-HR"/>
        </w:rPr>
        <w:t>Пропљеничког</w:t>
      </w:r>
      <w:r w:rsidRPr="002E5091">
        <w:rPr>
          <w:color w:val="000000"/>
          <w:sz w:val="24"/>
          <w:lang w:val="hr-HR"/>
        </w:rPr>
        <w:t xml:space="preserve"> </w:t>
      </w:r>
      <w:r w:rsidR="003A66C1" w:rsidRPr="002E5091">
        <w:rPr>
          <w:color w:val="000000"/>
          <w:sz w:val="24"/>
          <w:lang w:val="hr-HR"/>
        </w:rPr>
        <w:t>потока</w:t>
      </w:r>
      <w:r w:rsidRPr="002E5091">
        <w:rPr>
          <w:color w:val="000000"/>
          <w:sz w:val="24"/>
          <w:lang w:val="hr-HR"/>
        </w:rPr>
        <w:t xml:space="preserve"> ( </w:t>
      </w:r>
      <w:r w:rsidR="003A66C1" w:rsidRPr="002E5091">
        <w:rPr>
          <w:color w:val="000000"/>
          <w:sz w:val="24"/>
          <w:lang w:val="hr-HR"/>
        </w:rPr>
        <w:t>прво</w:t>
      </w:r>
      <w:r w:rsidRPr="002E5091">
        <w:rPr>
          <w:color w:val="000000"/>
          <w:sz w:val="24"/>
          <w:lang w:val="hr-HR"/>
        </w:rPr>
        <w:t xml:space="preserve"> </w:t>
      </w:r>
      <w:r w:rsidR="003A66C1" w:rsidRPr="002E5091">
        <w:rPr>
          <w:color w:val="000000"/>
          <w:sz w:val="24"/>
          <w:lang w:val="hr-HR"/>
        </w:rPr>
        <w:t>одељење</w:t>
      </w:r>
      <w:r w:rsidRPr="002E5091">
        <w:rPr>
          <w:color w:val="000000"/>
          <w:sz w:val="24"/>
          <w:lang w:val="hr-HR"/>
        </w:rPr>
        <w:t xml:space="preserve"> – </w:t>
      </w:r>
      <w:r w:rsidR="003A66C1" w:rsidRPr="002E5091">
        <w:rPr>
          <w:color w:val="000000"/>
          <w:sz w:val="24"/>
          <w:lang w:val="hr-HR"/>
        </w:rPr>
        <w:t>издвојено</w:t>
      </w:r>
      <w:r w:rsidRPr="002E5091">
        <w:rPr>
          <w:color w:val="000000"/>
          <w:sz w:val="24"/>
          <w:lang w:val="hr-HR"/>
        </w:rPr>
        <w:t xml:space="preserve"> </w:t>
      </w:r>
      <w:r w:rsidR="003A66C1" w:rsidRPr="002E5091">
        <w:rPr>
          <w:color w:val="000000"/>
          <w:sz w:val="24"/>
          <w:lang w:val="hr-HR"/>
        </w:rPr>
        <w:t>као</w:t>
      </w:r>
      <w:r w:rsidRPr="002E5091">
        <w:rPr>
          <w:color w:val="000000"/>
          <w:sz w:val="24"/>
          <w:lang w:val="hr-HR"/>
        </w:rPr>
        <w:t xml:space="preserve"> </w:t>
      </w:r>
      <w:r w:rsidR="003A66C1" w:rsidRPr="002E5091">
        <w:rPr>
          <w:color w:val="000000"/>
          <w:sz w:val="24"/>
          <w:lang w:val="hr-HR"/>
        </w:rPr>
        <w:t>засебна</w:t>
      </w:r>
      <w:r w:rsidRPr="002E5091">
        <w:rPr>
          <w:color w:val="000000"/>
          <w:sz w:val="24"/>
          <w:lang w:val="hr-HR"/>
        </w:rPr>
        <w:t xml:space="preserve"> </w:t>
      </w:r>
      <w:r w:rsidR="003A66C1" w:rsidRPr="002E5091">
        <w:rPr>
          <w:color w:val="000000"/>
          <w:sz w:val="24"/>
          <w:lang w:val="hr-HR"/>
        </w:rPr>
        <w:t>површина</w:t>
      </w:r>
      <w:r w:rsidRPr="002E5091">
        <w:rPr>
          <w:color w:val="000000"/>
          <w:sz w:val="24"/>
          <w:lang w:val="hr-HR"/>
        </w:rPr>
        <w:t xml:space="preserve"> </w:t>
      </w:r>
      <w:r w:rsidR="003A66C1" w:rsidRPr="002E5091">
        <w:rPr>
          <w:color w:val="000000"/>
          <w:sz w:val="24"/>
          <w:lang w:val="hr-HR"/>
        </w:rPr>
        <w:t>ван</w:t>
      </w:r>
      <w:r w:rsidRPr="002E5091">
        <w:rPr>
          <w:color w:val="000000"/>
          <w:sz w:val="24"/>
          <w:lang w:val="hr-HR"/>
        </w:rPr>
        <w:t xml:space="preserve"> </w:t>
      </w:r>
      <w:r w:rsidR="003A66C1" w:rsidRPr="002E5091">
        <w:rPr>
          <w:color w:val="000000"/>
          <w:sz w:val="24"/>
          <w:lang w:val="hr-HR"/>
        </w:rPr>
        <w:t>комплекса</w:t>
      </w:r>
      <w:r w:rsidRPr="002E5091">
        <w:rPr>
          <w:color w:val="000000"/>
          <w:sz w:val="24"/>
          <w:lang w:val="hr-HR"/>
        </w:rPr>
        <w:t xml:space="preserve"> </w:t>
      </w:r>
      <w:r w:rsidR="003A66C1" w:rsidRPr="002E5091">
        <w:rPr>
          <w:color w:val="000000"/>
          <w:sz w:val="24"/>
          <w:lang w:val="hr-HR"/>
        </w:rPr>
        <w:t>јединице</w:t>
      </w:r>
      <w:r w:rsidRPr="002E5091">
        <w:rPr>
          <w:color w:val="000000"/>
          <w:sz w:val="24"/>
          <w:lang w:val="hr-HR"/>
        </w:rPr>
        <w:t xml:space="preserve"> )</w:t>
      </w:r>
    </w:p>
    <w:p w14:paraId="65457485" w14:textId="77777777" w:rsidR="00E74A64" w:rsidRPr="002E5091" w:rsidRDefault="00E74A64" w:rsidP="00001099">
      <w:pPr>
        <w:ind w:firstLine="720"/>
        <w:jc w:val="both"/>
        <w:rPr>
          <w:color w:val="000000"/>
          <w:sz w:val="24"/>
          <w:lang w:val="hr-HR"/>
        </w:rPr>
      </w:pPr>
      <w:r w:rsidRPr="002E5091">
        <w:rPr>
          <w:color w:val="000000"/>
          <w:sz w:val="24"/>
          <w:lang w:val="hr-HR"/>
        </w:rPr>
        <w:t xml:space="preserve">2. </w:t>
      </w:r>
      <w:r w:rsidR="003A66C1" w:rsidRPr="002E5091">
        <w:rPr>
          <w:color w:val="000000"/>
          <w:sz w:val="24"/>
          <w:lang w:val="hr-HR"/>
        </w:rPr>
        <w:t>Слив</w:t>
      </w:r>
      <w:r w:rsidRPr="002E5091">
        <w:rPr>
          <w:color w:val="000000"/>
          <w:sz w:val="24"/>
          <w:lang w:val="hr-HR"/>
        </w:rPr>
        <w:t xml:space="preserve"> </w:t>
      </w:r>
      <w:r w:rsidR="003A66C1" w:rsidRPr="002E5091">
        <w:rPr>
          <w:color w:val="000000"/>
          <w:sz w:val="24"/>
          <w:lang w:val="hr-HR"/>
        </w:rPr>
        <w:t>Лађевачке</w:t>
      </w:r>
      <w:r w:rsidRPr="002E5091">
        <w:rPr>
          <w:color w:val="000000"/>
          <w:sz w:val="24"/>
          <w:lang w:val="hr-HR"/>
        </w:rPr>
        <w:t xml:space="preserve"> </w:t>
      </w:r>
      <w:r w:rsidR="003A66C1" w:rsidRPr="002E5091">
        <w:rPr>
          <w:color w:val="000000"/>
          <w:sz w:val="24"/>
          <w:lang w:val="hr-HR"/>
        </w:rPr>
        <w:t>реке</w:t>
      </w:r>
      <w:r w:rsidRPr="002E5091">
        <w:rPr>
          <w:color w:val="000000"/>
          <w:sz w:val="24"/>
          <w:lang w:val="hr-HR"/>
        </w:rPr>
        <w:t xml:space="preserve"> ( 2.-41. </w:t>
      </w:r>
      <w:r w:rsidR="003A66C1" w:rsidRPr="002E5091">
        <w:rPr>
          <w:color w:val="000000"/>
          <w:sz w:val="24"/>
          <w:lang w:val="hr-HR"/>
        </w:rPr>
        <w:t>и</w:t>
      </w:r>
      <w:r w:rsidR="00011807">
        <w:rPr>
          <w:color w:val="000000"/>
          <w:sz w:val="24"/>
          <w:lang w:val="hr-HR"/>
        </w:rPr>
        <w:t xml:space="preserve"> 58</w:t>
      </w:r>
      <w:r w:rsidRPr="002E5091">
        <w:rPr>
          <w:color w:val="000000"/>
          <w:sz w:val="24"/>
          <w:lang w:val="hr-HR"/>
        </w:rPr>
        <w:t xml:space="preserve">. </w:t>
      </w:r>
      <w:r w:rsidR="003A66C1" w:rsidRPr="002E5091">
        <w:rPr>
          <w:color w:val="000000"/>
          <w:sz w:val="24"/>
          <w:lang w:val="hr-HR"/>
        </w:rPr>
        <w:t>одељење</w:t>
      </w:r>
      <w:r w:rsidRPr="002E5091">
        <w:rPr>
          <w:color w:val="000000"/>
          <w:sz w:val="24"/>
          <w:lang w:val="hr-HR"/>
        </w:rPr>
        <w:t xml:space="preserve"> )</w:t>
      </w:r>
    </w:p>
    <w:p w14:paraId="3493F958" w14:textId="77777777" w:rsidR="00E74A64" w:rsidRPr="002E5091" w:rsidRDefault="00E74A64" w:rsidP="00001099">
      <w:pPr>
        <w:ind w:firstLine="720"/>
        <w:jc w:val="both"/>
        <w:rPr>
          <w:color w:val="000000"/>
          <w:sz w:val="24"/>
          <w:lang w:val="hr-HR"/>
        </w:rPr>
      </w:pPr>
      <w:r w:rsidRPr="002E5091">
        <w:rPr>
          <w:color w:val="000000"/>
          <w:sz w:val="24"/>
          <w:lang w:val="hr-HR"/>
        </w:rPr>
        <w:t xml:space="preserve">3. </w:t>
      </w:r>
      <w:r w:rsidR="003A66C1" w:rsidRPr="002E5091">
        <w:rPr>
          <w:color w:val="000000"/>
          <w:sz w:val="24"/>
          <w:lang w:val="hr-HR"/>
        </w:rPr>
        <w:t>Слив</w:t>
      </w:r>
      <w:r w:rsidRPr="002E5091">
        <w:rPr>
          <w:color w:val="000000"/>
          <w:sz w:val="24"/>
          <w:lang w:val="hr-HR"/>
        </w:rPr>
        <w:t xml:space="preserve"> </w:t>
      </w:r>
      <w:r w:rsidR="003A66C1" w:rsidRPr="002E5091">
        <w:rPr>
          <w:color w:val="000000"/>
          <w:sz w:val="24"/>
          <w:lang w:val="hr-HR"/>
        </w:rPr>
        <w:t>Змајевски</w:t>
      </w:r>
      <w:r w:rsidRPr="002E5091">
        <w:rPr>
          <w:color w:val="000000"/>
          <w:sz w:val="24"/>
          <w:lang w:val="hr-HR"/>
        </w:rPr>
        <w:t xml:space="preserve"> </w:t>
      </w:r>
      <w:r w:rsidR="003A66C1" w:rsidRPr="002E5091">
        <w:rPr>
          <w:color w:val="000000"/>
          <w:sz w:val="24"/>
          <w:lang w:val="hr-HR"/>
        </w:rPr>
        <w:t>поток</w:t>
      </w:r>
      <w:r w:rsidR="00011807">
        <w:rPr>
          <w:color w:val="000000"/>
          <w:sz w:val="24"/>
          <w:lang w:val="hr-HR"/>
        </w:rPr>
        <w:t xml:space="preserve"> ( 42. – 58</w:t>
      </w:r>
      <w:r w:rsidRPr="002E5091">
        <w:rPr>
          <w:color w:val="000000"/>
          <w:sz w:val="24"/>
          <w:lang w:val="hr-HR"/>
        </w:rPr>
        <w:t xml:space="preserve">. </w:t>
      </w:r>
      <w:r w:rsidR="003A66C1" w:rsidRPr="002E5091">
        <w:rPr>
          <w:color w:val="000000"/>
          <w:sz w:val="24"/>
          <w:lang w:val="hr-HR"/>
        </w:rPr>
        <w:t>одељење</w:t>
      </w:r>
      <w:r w:rsidRPr="002E5091">
        <w:rPr>
          <w:color w:val="000000"/>
          <w:sz w:val="24"/>
          <w:lang w:val="hr-HR"/>
        </w:rPr>
        <w:t xml:space="preserve"> )</w:t>
      </w:r>
    </w:p>
    <w:p w14:paraId="2BD17571" w14:textId="77777777" w:rsidR="00E74A64" w:rsidRPr="002E5091" w:rsidRDefault="003A66C1" w:rsidP="00001099">
      <w:pPr>
        <w:ind w:firstLine="720"/>
        <w:jc w:val="both"/>
        <w:rPr>
          <w:color w:val="000000"/>
          <w:sz w:val="24"/>
          <w:lang w:val="hr-HR"/>
        </w:rPr>
      </w:pPr>
      <w:r w:rsidRPr="002E5091">
        <w:rPr>
          <w:color w:val="000000"/>
          <w:sz w:val="24"/>
          <w:lang w:val="hr-HR"/>
        </w:rPr>
        <w:t>Сви</w:t>
      </w:r>
      <w:r w:rsidR="00E74A64" w:rsidRPr="002E5091">
        <w:rPr>
          <w:color w:val="000000"/>
          <w:sz w:val="24"/>
          <w:lang w:val="hr-HR"/>
        </w:rPr>
        <w:t xml:space="preserve"> </w:t>
      </w:r>
      <w:r w:rsidRPr="002E5091">
        <w:rPr>
          <w:color w:val="000000"/>
          <w:sz w:val="24"/>
          <w:lang w:val="hr-HR"/>
        </w:rPr>
        <w:t>водотоци</w:t>
      </w:r>
      <w:r w:rsidR="00E74A64" w:rsidRPr="002E5091">
        <w:rPr>
          <w:color w:val="000000"/>
          <w:sz w:val="24"/>
          <w:lang w:val="hr-HR"/>
        </w:rPr>
        <w:t xml:space="preserve"> </w:t>
      </w:r>
      <w:r w:rsidRPr="002E5091">
        <w:rPr>
          <w:color w:val="000000"/>
          <w:sz w:val="24"/>
          <w:lang w:val="hr-HR"/>
        </w:rPr>
        <w:t>се</w:t>
      </w:r>
      <w:r w:rsidR="00E74A64" w:rsidRPr="002E5091">
        <w:rPr>
          <w:color w:val="000000"/>
          <w:sz w:val="24"/>
          <w:lang w:val="hr-HR"/>
        </w:rPr>
        <w:t xml:space="preserve"> </w:t>
      </w:r>
      <w:r w:rsidRPr="002E5091">
        <w:rPr>
          <w:color w:val="000000"/>
          <w:sz w:val="24"/>
          <w:lang w:val="hr-HR"/>
        </w:rPr>
        <w:t>уливају</w:t>
      </w:r>
      <w:r w:rsidR="00E74A64" w:rsidRPr="002E5091">
        <w:rPr>
          <w:color w:val="000000"/>
          <w:sz w:val="24"/>
          <w:lang w:val="hr-HR"/>
        </w:rPr>
        <w:t xml:space="preserve"> </w:t>
      </w:r>
      <w:r w:rsidRPr="002E5091">
        <w:rPr>
          <w:color w:val="000000"/>
          <w:sz w:val="24"/>
          <w:lang w:val="hr-HR"/>
        </w:rPr>
        <w:t>у</w:t>
      </w:r>
      <w:r w:rsidR="00E74A64" w:rsidRPr="002E5091">
        <w:rPr>
          <w:color w:val="000000"/>
          <w:sz w:val="24"/>
          <w:lang w:val="hr-HR"/>
        </w:rPr>
        <w:t xml:space="preserve"> </w:t>
      </w:r>
      <w:r w:rsidRPr="002E5091">
        <w:rPr>
          <w:color w:val="000000"/>
          <w:sz w:val="24"/>
          <w:lang w:val="hr-HR"/>
        </w:rPr>
        <w:t>реку</w:t>
      </w:r>
      <w:r w:rsidR="00E74A64" w:rsidRPr="002E5091">
        <w:rPr>
          <w:color w:val="000000"/>
          <w:sz w:val="24"/>
          <w:lang w:val="hr-HR"/>
        </w:rPr>
        <w:t xml:space="preserve"> </w:t>
      </w:r>
      <w:r w:rsidRPr="002E5091">
        <w:rPr>
          <w:color w:val="000000"/>
          <w:sz w:val="24"/>
          <w:lang w:val="hr-HR"/>
        </w:rPr>
        <w:t>Толишницу</w:t>
      </w:r>
      <w:r w:rsidR="00E74A64" w:rsidRPr="002E5091">
        <w:rPr>
          <w:color w:val="000000"/>
          <w:sz w:val="24"/>
          <w:lang w:val="hr-HR"/>
        </w:rPr>
        <w:t xml:space="preserve">, </w:t>
      </w:r>
      <w:r w:rsidRPr="002E5091">
        <w:rPr>
          <w:color w:val="000000"/>
          <w:sz w:val="24"/>
          <w:lang w:val="hr-HR"/>
        </w:rPr>
        <w:t>а</w:t>
      </w:r>
      <w:r w:rsidR="00E74A64" w:rsidRPr="002E5091">
        <w:rPr>
          <w:color w:val="000000"/>
          <w:sz w:val="24"/>
          <w:lang w:val="hr-HR"/>
        </w:rPr>
        <w:t xml:space="preserve"> </w:t>
      </w:r>
      <w:r w:rsidRPr="002E5091">
        <w:rPr>
          <w:color w:val="000000"/>
          <w:sz w:val="24"/>
          <w:lang w:val="hr-HR"/>
        </w:rPr>
        <w:t>ова</w:t>
      </w:r>
      <w:r w:rsidR="00E74A64" w:rsidRPr="002E5091">
        <w:rPr>
          <w:color w:val="000000"/>
          <w:sz w:val="24"/>
          <w:lang w:val="hr-HR"/>
        </w:rPr>
        <w:t xml:space="preserve"> </w:t>
      </w:r>
      <w:r w:rsidRPr="002E5091">
        <w:rPr>
          <w:color w:val="000000"/>
          <w:sz w:val="24"/>
          <w:lang w:val="hr-HR"/>
        </w:rPr>
        <w:t>се</w:t>
      </w:r>
      <w:r w:rsidR="00E74A64" w:rsidRPr="002E5091">
        <w:rPr>
          <w:color w:val="000000"/>
          <w:sz w:val="24"/>
          <w:lang w:val="hr-HR"/>
        </w:rPr>
        <w:t xml:space="preserve"> </w:t>
      </w:r>
      <w:r w:rsidRPr="002E5091">
        <w:rPr>
          <w:color w:val="000000"/>
          <w:sz w:val="24"/>
          <w:lang w:val="hr-HR"/>
        </w:rPr>
        <w:t>испод</w:t>
      </w:r>
      <w:r w:rsidR="00E74A64" w:rsidRPr="002E5091">
        <w:rPr>
          <w:color w:val="000000"/>
          <w:sz w:val="24"/>
          <w:lang w:val="hr-HR"/>
        </w:rPr>
        <w:t xml:space="preserve"> </w:t>
      </w:r>
      <w:r w:rsidRPr="002E5091">
        <w:rPr>
          <w:color w:val="000000"/>
          <w:sz w:val="24"/>
          <w:lang w:val="hr-HR"/>
        </w:rPr>
        <w:t>Козјака</w:t>
      </w:r>
      <w:r w:rsidR="00E74A64" w:rsidRPr="002E5091">
        <w:rPr>
          <w:color w:val="000000"/>
          <w:sz w:val="24"/>
          <w:lang w:val="hr-HR"/>
        </w:rPr>
        <w:t xml:space="preserve"> </w:t>
      </w:r>
      <w:r w:rsidRPr="002E5091">
        <w:rPr>
          <w:color w:val="000000"/>
          <w:sz w:val="24"/>
          <w:lang w:val="hr-HR"/>
        </w:rPr>
        <w:t>улива</w:t>
      </w:r>
      <w:r w:rsidR="00E74A64" w:rsidRPr="002E5091">
        <w:rPr>
          <w:color w:val="000000"/>
          <w:sz w:val="24"/>
          <w:lang w:val="hr-HR"/>
        </w:rPr>
        <w:t xml:space="preserve"> </w:t>
      </w:r>
      <w:r w:rsidRPr="002E5091">
        <w:rPr>
          <w:color w:val="000000"/>
          <w:sz w:val="24"/>
          <w:lang w:val="hr-HR"/>
        </w:rPr>
        <w:t>у</w:t>
      </w:r>
      <w:r w:rsidR="00E74A64" w:rsidRPr="002E5091">
        <w:rPr>
          <w:color w:val="000000"/>
          <w:sz w:val="24"/>
          <w:lang w:val="hr-HR"/>
        </w:rPr>
        <w:t xml:space="preserve"> </w:t>
      </w:r>
      <w:r w:rsidRPr="002E5091">
        <w:rPr>
          <w:color w:val="000000"/>
          <w:sz w:val="24"/>
          <w:lang w:val="hr-HR"/>
        </w:rPr>
        <w:t>Лопатницу</w:t>
      </w:r>
      <w:r w:rsidR="00E74A64" w:rsidRPr="002E5091">
        <w:rPr>
          <w:color w:val="000000"/>
          <w:sz w:val="24"/>
          <w:lang w:val="hr-HR"/>
        </w:rPr>
        <w:t xml:space="preserve">. </w:t>
      </w:r>
      <w:r w:rsidRPr="002E5091">
        <w:rPr>
          <w:color w:val="000000"/>
          <w:sz w:val="24"/>
          <w:lang w:val="hr-HR"/>
        </w:rPr>
        <w:t>Лопатница</w:t>
      </w:r>
      <w:r w:rsidR="00E74A64" w:rsidRPr="002E5091">
        <w:rPr>
          <w:color w:val="000000"/>
          <w:sz w:val="24"/>
          <w:lang w:val="hr-HR"/>
        </w:rPr>
        <w:t xml:space="preserve"> </w:t>
      </w:r>
      <w:r w:rsidRPr="002E5091">
        <w:rPr>
          <w:color w:val="000000"/>
          <w:sz w:val="24"/>
          <w:lang w:val="hr-HR"/>
        </w:rPr>
        <w:t>се</w:t>
      </w:r>
      <w:r w:rsidR="00E74A64" w:rsidRPr="002E5091">
        <w:rPr>
          <w:color w:val="000000"/>
          <w:sz w:val="24"/>
          <w:lang w:val="hr-HR"/>
        </w:rPr>
        <w:t xml:space="preserve"> </w:t>
      </w:r>
      <w:r w:rsidRPr="002E5091">
        <w:rPr>
          <w:color w:val="000000"/>
          <w:sz w:val="24"/>
          <w:lang w:val="hr-HR"/>
        </w:rPr>
        <w:t>код</w:t>
      </w:r>
      <w:r w:rsidR="00E74A64" w:rsidRPr="002E5091">
        <w:rPr>
          <w:color w:val="000000"/>
          <w:sz w:val="24"/>
          <w:lang w:val="hr-HR"/>
        </w:rPr>
        <w:t xml:space="preserve"> </w:t>
      </w:r>
      <w:r w:rsidRPr="002E5091">
        <w:rPr>
          <w:color w:val="000000"/>
          <w:sz w:val="24"/>
          <w:lang w:val="hr-HR"/>
        </w:rPr>
        <w:t>Богутовца</w:t>
      </w:r>
      <w:r w:rsidR="00E74A64" w:rsidRPr="002E5091">
        <w:rPr>
          <w:color w:val="000000"/>
          <w:sz w:val="24"/>
          <w:lang w:val="hr-HR"/>
        </w:rPr>
        <w:t xml:space="preserve"> </w:t>
      </w:r>
      <w:r w:rsidRPr="002E5091">
        <w:rPr>
          <w:color w:val="000000"/>
          <w:sz w:val="24"/>
          <w:lang w:val="hr-HR"/>
        </w:rPr>
        <w:t>улива</w:t>
      </w:r>
      <w:r w:rsidR="00E74A64" w:rsidRPr="002E5091">
        <w:rPr>
          <w:color w:val="000000"/>
          <w:sz w:val="24"/>
          <w:lang w:val="hr-HR"/>
        </w:rPr>
        <w:t xml:space="preserve"> </w:t>
      </w:r>
      <w:r w:rsidRPr="002E5091">
        <w:rPr>
          <w:color w:val="000000"/>
          <w:sz w:val="24"/>
          <w:lang w:val="hr-HR"/>
        </w:rPr>
        <w:t>у</w:t>
      </w:r>
      <w:r w:rsidR="00E74A64" w:rsidRPr="002E5091">
        <w:rPr>
          <w:color w:val="000000"/>
          <w:sz w:val="24"/>
          <w:lang w:val="hr-HR"/>
        </w:rPr>
        <w:t xml:space="preserve"> </w:t>
      </w:r>
      <w:r w:rsidRPr="002E5091">
        <w:rPr>
          <w:color w:val="000000"/>
          <w:sz w:val="24"/>
          <w:lang w:val="hr-HR"/>
        </w:rPr>
        <w:t>Ибар</w:t>
      </w:r>
      <w:r w:rsidR="00E74A64" w:rsidRPr="002E5091">
        <w:rPr>
          <w:color w:val="000000"/>
          <w:sz w:val="24"/>
          <w:lang w:val="hr-HR"/>
        </w:rPr>
        <w:t>.</w:t>
      </w:r>
    </w:p>
    <w:p w14:paraId="1B92B482" w14:textId="77777777" w:rsidR="00A63AE7" w:rsidRDefault="00A63AE7" w:rsidP="00A63AE7">
      <w:pPr>
        <w:pStyle w:val="BodyText"/>
        <w:spacing w:after="60"/>
        <w:rPr>
          <w:rFonts w:ascii="Arial" w:hAnsi="Arial" w:cs="Arial"/>
        </w:rPr>
      </w:pPr>
    </w:p>
    <w:p w14:paraId="66BF86E5" w14:textId="662391E0" w:rsidR="000F74AE" w:rsidRDefault="000851E5" w:rsidP="00A63AE7">
      <w:pPr>
        <w:pStyle w:val="BodyText"/>
        <w:spacing w:after="60"/>
        <w:jc w:val="center"/>
        <w:rPr>
          <w:rFonts w:ascii="Times New Roman" w:hAnsi="Times New Roman"/>
          <w:b/>
          <w:i/>
          <w:sz w:val="28"/>
          <w:szCs w:val="28"/>
          <w:lang w:val="hr-HR"/>
        </w:rPr>
      </w:pPr>
      <w:r>
        <w:rPr>
          <w:rFonts w:ascii="Times New Roman" w:hAnsi="Times New Roman"/>
          <w:b/>
          <w:i/>
          <w:sz w:val="28"/>
          <w:szCs w:val="28"/>
          <w:lang w:val="hr-HR"/>
        </w:rPr>
        <w:t>1.7</w:t>
      </w:r>
      <w:r w:rsidR="000A54B7" w:rsidRPr="009036E6">
        <w:rPr>
          <w:rFonts w:ascii="Times New Roman" w:hAnsi="Times New Roman"/>
          <w:b/>
          <w:i/>
          <w:sz w:val="28"/>
          <w:szCs w:val="28"/>
          <w:lang w:val="hr-HR"/>
        </w:rPr>
        <w:t>. Клим</w:t>
      </w:r>
      <w:r w:rsidR="003A66C1">
        <w:rPr>
          <w:rFonts w:ascii="Times New Roman" w:hAnsi="Times New Roman"/>
          <w:b/>
          <w:i/>
          <w:sz w:val="28"/>
          <w:szCs w:val="28"/>
          <w:lang w:val="hr-HR"/>
        </w:rPr>
        <w:t>а</w:t>
      </w:r>
    </w:p>
    <w:p w14:paraId="7DA0367B" w14:textId="77777777" w:rsidR="00A63AE7" w:rsidRPr="001D7FB2" w:rsidRDefault="00A63AE7" w:rsidP="00A63AE7">
      <w:pPr>
        <w:pStyle w:val="BodyText"/>
        <w:spacing w:after="60"/>
        <w:jc w:val="center"/>
        <w:rPr>
          <w:rFonts w:ascii="Times New Roman" w:hAnsi="Times New Roman"/>
          <w:b/>
          <w:i/>
          <w:sz w:val="16"/>
          <w:szCs w:val="16"/>
          <w:lang w:val="hr-HR"/>
        </w:rPr>
      </w:pPr>
    </w:p>
    <w:p w14:paraId="5CA6D9C7" w14:textId="77777777" w:rsidR="000A2091" w:rsidRDefault="000A2091" w:rsidP="000F74AE">
      <w:pPr>
        <w:spacing w:after="60"/>
        <w:ind w:firstLine="720"/>
        <w:jc w:val="both"/>
        <w:rPr>
          <w:color w:val="000000"/>
          <w:sz w:val="24"/>
          <w:szCs w:val="24"/>
          <w:lang w:val="hr-HR"/>
        </w:rPr>
      </w:pPr>
      <w:r w:rsidRPr="000F74AE">
        <w:rPr>
          <w:color w:val="000000"/>
          <w:sz w:val="24"/>
          <w:szCs w:val="24"/>
          <w:lang w:val="hr-HR"/>
        </w:rPr>
        <w:t>Пр</w:t>
      </w:r>
      <w:r w:rsidR="003A66C1">
        <w:rPr>
          <w:color w:val="000000"/>
          <w:sz w:val="24"/>
          <w:szCs w:val="24"/>
          <w:lang w:val="hr-HR"/>
        </w:rPr>
        <w:t>е</w:t>
      </w:r>
      <w:r w:rsidRPr="000F74AE">
        <w:rPr>
          <w:color w:val="000000"/>
          <w:sz w:val="24"/>
          <w:szCs w:val="24"/>
          <w:lang w:val="hr-HR"/>
        </w:rPr>
        <w:t>м</w:t>
      </w:r>
      <w:r w:rsidR="003A66C1">
        <w:rPr>
          <w:color w:val="000000"/>
          <w:sz w:val="24"/>
          <w:szCs w:val="24"/>
          <w:lang w:val="hr-HR"/>
        </w:rPr>
        <w:t>а</w:t>
      </w:r>
      <w:r w:rsidRPr="000F74AE">
        <w:rPr>
          <w:color w:val="000000"/>
          <w:sz w:val="24"/>
          <w:szCs w:val="24"/>
          <w:lang w:val="hr-HR"/>
        </w:rPr>
        <w:t xml:space="preserve"> клим</w:t>
      </w:r>
      <w:r w:rsidR="003A66C1">
        <w:rPr>
          <w:color w:val="000000"/>
          <w:sz w:val="24"/>
          <w:szCs w:val="24"/>
          <w:lang w:val="hr-HR"/>
        </w:rPr>
        <w:t>а</w:t>
      </w:r>
      <w:r w:rsidRPr="000F74AE">
        <w:rPr>
          <w:color w:val="000000"/>
          <w:sz w:val="24"/>
          <w:szCs w:val="24"/>
          <w:lang w:val="hr-HR"/>
        </w:rPr>
        <w:t>тск</w:t>
      </w:r>
      <w:r w:rsidR="003A66C1">
        <w:rPr>
          <w:color w:val="000000"/>
          <w:sz w:val="24"/>
          <w:szCs w:val="24"/>
          <w:lang w:val="hr-HR"/>
        </w:rPr>
        <w:t>ој</w:t>
      </w:r>
      <w:r w:rsidRPr="000F74AE">
        <w:rPr>
          <w:color w:val="000000"/>
          <w:sz w:val="24"/>
          <w:szCs w:val="24"/>
          <w:lang w:val="hr-HR"/>
        </w:rPr>
        <w:t xml:space="preserve"> р</w:t>
      </w:r>
      <w:r w:rsidR="003A66C1">
        <w:rPr>
          <w:color w:val="000000"/>
          <w:sz w:val="24"/>
          <w:szCs w:val="24"/>
          <w:lang w:val="hr-HR"/>
        </w:rPr>
        <w:t>ео</w:t>
      </w:r>
      <w:r w:rsidRPr="000F74AE">
        <w:rPr>
          <w:color w:val="000000"/>
          <w:sz w:val="24"/>
          <w:szCs w:val="24"/>
          <w:lang w:val="hr-HR"/>
        </w:rPr>
        <w:t>низ</w:t>
      </w:r>
      <w:r w:rsidR="003A66C1">
        <w:rPr>
          <w:color w:val="000000"/>
          <w:sz w:val="24"/>
          <w:szCs w:val="24"/>
          <w:lang w:val="hr-HR"/>
        </w:rPr>
        <w:t>а</w:t>
      </w:r>
      <w:r w:rsidRPr="000F74AE">
        <w:rPr>
          <w:color w:val="000000"/>
          <w:sz w:val="24"/>
          <w:szCs w:val="24"/>
          <w:lang w:val="hr-HR"/>
        </w:rPr>
        <w:t>ци</w:t>
      </w:r>
      <w:r w:rsidR="003A66C1">
        <w:rPr>
          <w:color w:val="000000"/>
          <w:sz w:val="24"/>
          <w:szCs w:val="24"/>
          <w:lang w:val="hr-HR"/>
        </w:rPr>
        <w:t>ј</w:t>
      </w:r>
      <w:r w:rsidRPr="000F74AE">
        <w:rPr>
          <w:color w:val="000000"/>
          <w:sz w:val="24"/>
          <w:szCs w:val="24"/>
          <w:lang w:val="hr-HR"/>
        </w:rPr>
        <w:t>и т</w:t>
      </w:r>
      <w:r w:rsidR="003A66C1">
        <w:rPr>
          <w:color w:val="000000"/>
          <w:sz w:val="24"/>
          <w:szCs w:val="24"/>
          <w:lang w:val="hr-HR"/>
        </w:rPr>
        <w:t>е</w:t>
      </w:r>
      <w:r w:rsidRPr="000F74AE">
        <w:rPr>
          <w:color w:val="000000"/>
          <w:sz w:val="24"/>
          <w:szCs w:val="24"/>
          <w:lang w:val="hr-HR"/>
        </w:rPr>
        <w:t>рит</w:t>
      </w:r>
      <w:r w:rsidR="003A66C1">
        <w:rPr>
          <w:color w:val="000000"/>
          <w:sz w:val="24"/>
          <w:szCs w:val="24"/>
          <w:lang w:val="hr-HR"/>
        </w:rPr>
        <w:t>о</w:t>
      </w:r>
      <w:r w:rsidRPr="000F74AE">
        <w:rPr>
          <w:color w:val="000000"/>
          <w:sz w:val="24"/>
          <w:szCs w:val="24"/>
          <w:lang w:val="hr-HR"/>
        </w:rPr>
        <w:t>ри</w:t>
      </w:r>
      <w:r w:rsidR="003A66C1">
        <w:rPr>
          <w:color w:val="000000"/>
          <w:sz w:val="24"/>
          <w:szCs w:val="24"/>
          <w:lang w:val="hr-HR"/>
        </w:rPr>
        <w:t>ја</w:t>
      </w:r>
      <w:r w:rsidRPr="000F74AE">
        <w:rPr>
          <w:color w:val="000000"/>
          <w:sz w:val="24"/>
          <w:szCs w:val="24"/>
          <w:lang w:val="hr-HR"/>
        </w:rPr>
        <w:t xml:space="preserve"> к</w:t>
      </w:r>
      <w:r w:rsidR="003A66C1">
        <w:rPr>
          <w:color w:val="000000"/>
          <w:sz w:val="24"/>
          <w:szCs w:val="24"/>
          <w:lang w:val="hr-HR"/>
        </w:rPr>
        <w:t>ој</w:t>
      </w:r>
      <w:r w:rsidRPr="000F74AE">
        <w:rPr>
          <w:color w:val="000000"/>
          <w:sz w:val="24"/>
          <w:szCs w:val="24"/>
          <w:lang w:val="hr-HR"/>
        </w:rPr>
        <w:t>у з</w:t>
      </w:r>
      <w:r w:rsidR="003A66C1">
        <w:rPr>
          <w:color w:val="000000"/>
          <w:sz w:val="24"/>
          <w:szCs w:val="24"/>
          <w:lang w:val="hr-HR"/>
        </w:rPr>
        <w:t>а</w:t>
      </w:r>
      <w:r w:rsidRPr="000F74AE">
        <w:rPr>
          <w:color w:val="000000"/>
          <w:sz w:val="24"/>
          <w:szCs w:val="24"/>
          <w:lang w:val="hr-HR"/>
        </w:rPr>
        <w:t>хв</w:t>
      </w:r>
      <w:r w:rsidR="003A66C1">
        <w:rPr>
          <w:color w:val="000000"/>
          <w:sz w:val="24"/>
          <w:szCs w:val="24"/>
          <w:lang w:val="hr-HR"/>
        </w:rPr>
        <w:t>а</w:t>
      </w:r>
      <w:r w:rsidRPr="000F74AE">
        <w:rPr>
          <w:color w:val="000000"/>
          <w:sz w:val="24"/>
          <w:szCs w:val="24"/>
          <w:lang w:val="hr-HR"/>
        </w:rPr>
        <w:t>т</w:t>
      </w:r>
      <w:r w:rsidR="003A66C1">
        <w:rPr>
          <w:color w:val="000000"/>
          <w:sz w:val="24"/>
          <w:szCs w:val="24"/>
          <w:lang w:val="hr-HR"/>
        </w:rPr>
        <w:t>а</w:t>
      </w:r>
      <w:r w:rsidRPr="000F74AE">
        <w:rPr>
          <w:color w:val="000000"/>
          <w:sz w:val="24"/>
          <w:szCs w:val="24"/>
          <w:lang w:val="hr-HR"/>
        </w:rPr>
        <w:t xml:space="preserve"> г</w:t>
      </w:r>
      <w:r w:rsidR="003A66C1">
        <w:rPr>
          <w:color w:val="000000"/>
          <w:sz w:val="24"/>
          <w:szCs w:val="24"/>
          <w:lang w:val="hr-HR"/>
        </w:rPr>
        <w:t>а</w:t>
      </w:r>
      <w:r w:rsidRPr="000F74AE">
        <w:rPr>
          <w:color w:val="000000"/>
          <w:sz w:val="24"/>
          <w:szCs w:val="24"/>
          <w:lang w:val="hr-HR"/>
        </w:rPr>
        <w:t>здинск</w:t>
      </w:r>
      <w:r w:rsidR="003A66C1">
        <w:rPr>
          <w:color w:val="000000"/>
          <w:sz w:val="24"/>
          <w:szCs w:val="24"/>
          <w:lang w:val="hr-HR"/>
        </w:rPr>
        <w:t>а</w:t>
      </w:r>
      <w:r w:rsidRPr="000F74AE">
        <w:rPr>
          <w:color w:val="000000"/>
          <w:sz w:val="24"/>
          <w:szCs w:val="24"/>
          <w:lang w:val="hr-HR"/>
        </w:rPr>
        <w:t xml:space="preserve"> </w:t>
      </w:r>
      <w:r w:rsidR="003A66C1">
        <w:rPr>
          <w:color w:val="000000"/>
          <w:sz w:val="24"/>
          <w:szCs w:val="24"/>
          <w:lang w:val="hr-HR"/>
        </w:rPr>
        <w:t>је</w:t>
      </w:r>
      <w:r w:rsidRPr="000F74AE">
        <w:rPr>
          <w:color w:val="000000"/>
          <w:sz w:val="24"/>
          <w:szCs w:val="24"/>
          <w:lang w:val="hr-HR"/>
        </w:rPr>
        <w:t>диниц</w:t>
      </w:r>
      <w:r w:rsidR="003A66C1">
        <w:rPr>
          <w:color w:val="000000"/>
          <w:sz w:val="24"/>
          <w:szCs w:val="24"/>
          <w:lang w:val="hr-HR"/>
        </w:rPr>
        <w:t>а</w:t>
      </w:r>
      <w:r w:rsidRPr="000F74AE">
        <w:rPr>
          <w:color w:val="000000"/>
          <w:sz w:val="24"/>
          <w:szCs w:val="24"/>
          <w:lang w:val="hr-HR"/>
        </w:rPr>
        <w:t xml:space="preserve"> “</w:t>
      </w:r>
      <w:r w:rsidR="00C14DEF">
        <w:rPr>
          <w:color w:val="000000"/>
          <w:sz w:val="24"/>
          <w:szCs w:val="24"/>
          <w:lang w:val="sr-Cyrl-CS"/>
        </w:rPr>
        <w:t>Чемерно</w:t>
      </w:r>
      <w:r w:rsidRPr="000F74AE">
        <w:rPr>
          <w:color w:val="000000"/>
          <w:sz w:val="24"/>
          <w:szCs w:val="24"/>
          <w:lang w:val="hr-HR"/>
        </w:rPr>
        <w:t>” н</w:t>
      </w:r>
      <w:r w:rsidR="003A66C1">
        <w:rPr>
          <w:color w:val="000000"/>
          <w:sz w:val="24"/>
          <w:szCs w:val="24"/>
          <w:lang w:val="hr-HR"/>
        </w:rPr>
        <w:t>а</w:t>
      </w:r>
      <w:r w:rsidRPr="000F74AE">
        <w:rPr>
          <w:color w:val="000000"/>
          <w:sz w:val="24"/>
          <w:szCs w:val="24"/>
          <w:lang w:val="hr-HR"/>
        </w:rPr>
        <w:t>л</w:t>
      </w:r>
      <w:r w:rsidR="003A66C1">
        <w:rPr>
          <w:color w:val="000000"/>
          <w:sz w:val="24"/>
          <w:szCs w:val="24"/>
          <w:lang w:val="hr-HR"/>
        </w:rPr>
        <w:t>а</w:t>
      </w:r>
      <w:r w:rsidRPr="000F74AE">
        <w:rPr>
          <w:color w:val="000000"/>
          <w:sz w:val="24"/>
          <w:szCs w:val="24"/>
          <w:lang w:val="hr-HR"/>
        </w:rPr>
        <w:t>зи с</w:t>
      </w:r>
      <w:r w:rsidR="003A66C1">
        <w:rPr>
          <w:color w:val="000000"/>
          <w:sz w:val="24"/>
          <w:szCs w:val="24"/>
          <w:lang w:val="hr-HR"/>
        </w:rPr>
        <w:t>е</w:t>
      </w:r>
      <w:r w:rsidRPr="000F74AE">
        <w:rPr>
          <w:color w:val="000000"/>
          <w:sz w:val="24"/>
          <w:szCs w:val="24"/>
          <w:lang w:val="hr-HR"/>
        </w:rPr>
        <w:t xml:space="preserve"> у р</w:t>
      </w:r>
      <w:r w:rsidR="003A66C1">
        <w:rPr>
          <w:color w:val="000000"/>
          <w:sz w:val="24"/>
          <w:szCs w:val="24"/>
          <w:lang w:val="hr-HR"/>
        </w:rPr>
        <w:t>ејо</w:t>
      </w:r>
      <w:r w:rsidRPr="000F74AE">
        <w:rPr>
          <w:color w:val="000000"/>
          <w:sz w:val="24"/>
          <w:szCs w:val="24"/>
          <w:lang w:val="hr-HR"/>
        </w:rPr>
        <w:t>ну к</w:t>
      </w:r>
      <w:r w:rsidR="003A66C1">
        <w:rPr>
          <w:color w:val="000000"/>
          <w:sz w:val="24"/>
          <w:szCs w:val="24"/>
          <w:lang w:val="hr-HR"/>
        </w:rPr>
        <w:t>ој</w:t>
      </w:r>
      <w:r w:rsidRPr="000F74AE">
        <w:rPr>
          <w:color w:val="000000"/>
          <w:sz w:val="24"/>
          <w:szCs w:val="24"/>
          <w:lang w:val="hr-HR"/>
        </w:rPr>
        <w:t>и с</w:t>
      </w:r>
      <w:r w:rsidR="003A66C1">
        <w:rPr>
          <w:color w:val="000000"/>
          <w:sz w:val="24"/>
          <w:szCs w:val="24"/>
          <w:lang w:val="hr-HR"/>
        </w:rPr>
        <w:t>е</w:t>
      </w:r>
      <w:r w:rsidRPr="000F74AE">
        <w:rPr>
          <w:color w:val="000000"/>
          <w:sz w:val="24"/>
          <w:szCs w:val="24"/>
          <w:lang w:val="hr-HR"/>
        </w:rPr>
        <w:t xml:space="preserve"> </w:t>
      </w:r>
      <w:r w:rsidR="003A66C1">
        <w:rPr>
          <w:color w:val="000000"/>
          <w:sz w:val="24"/>
          <w:szCs w:val="24"/>
          <w:lang w:val="hr-HR"/>
        </w:rPr>
        <w:t>о</w:t>
      </w:r>
      <w:r w:rsidRPr="000F74AE">
        <w:rPr>
          <w:color w:val="000000"/>
          <w:sz w:val="24"/>
          <w:szCs w:val="24"/>
          <w:lang w:val="hr-HR"/>
        </w:rPr>
        <w:t>длику</w:t>
      </w:r>
      <w:r w:rsidR="003A66C1">
        <w:rPr>
          <w:color w:val="000000"/>
          <w:sz w:val="24"/>
          <w:szCs w:val="24"/>
          <w:lang w:val="hr-HR"/>
        </w:rPr>
        <w:t>је</w:t>
      </w:r>
      <w:r w:rsidRPr="000F74AE">
        <w:rPr>
          <w:color w:val="000000"/>
          <w:sz w:val="24"/>
          <w:szCs w:val="24"/>
          <w:lang w:val="hr-HR"/>
        </w:rPr>
        <w:t xml:space="preserve"> клим</w:t>
      </w:r>
      <w:r w:rsidR="003A66C1">
        <w:rPr>
          <w:color w:val="000000"/>
          <w:sz w:val="24"/>
          <w:szCs w:val="24"/>
          <w:lang w:val="hr-HR"/>
        </w:rPr>
        <w:t>о</w:t>
      </w:r>
      <w:r w:rsidRPr="000F74AE">
        <w:rPr>
          <w:color w:val="000000"/>
          <w:sz w:val="24"/>
          <w:szCs w:val="24"/>
          <w:lang w:val="hr-HR"/>
        </w:rPr>
        <w:t>м к</w:t>
      </w:r>
      <w:r w:rsidR="003A66C1">
        <w:rPr>
          <w:color w:val="000000"/>
          <w:sz w:val="24"/>
          <w:szCs w:val="24"/>
          <w:lang w:val="hr-HR"/>
        </w:rPr>
        <w:t>оја</w:t>
      </w:r>
      <w:r w:rsidRPr="000F74AE">
        <w:rPr>
          <w:color w:val="000000"/>
          <w:sz w:val="24"/>
          <w:szCs w:val="24"/>
          <w:lang w:val="hr-HR"/>
        </w:rPr>
        <w:t xml:space="preserve"> им</w:t>
      </w:r>
      <w:r w:rsidR="003A66C1">
        <w:rPr>
          <w:color w:val="000000"/>
          <w:sz w:val="24"/>
          <w:szCs w:val="24"/>
          <w:lang w:val="hr-HR"/>
        </w:rPr>
        <w:t>а</w:t>
      </w:r>
      <w:r w:rsidRPr="000F74AE">
        <w:rPr>
          <w:color w:val="000000"/>
          <w:sz w:val="24"/>
          <w:szCs w:val="24"/>
          <w:lang w:val="hr-HR"/>
        </w:rPr>
        <w:t xml:space="preserve"> н</w:t>
      </w:r>
      <w:r w:rsidR="003A66C1">
        <w:rPr>
          <w:color w:val="000000"/>
          <w:sz w:val="24"/>
          <w:szCs w:val="24"/>
          <w:lang w:val="hr-HR"/>
        </w:rPr>
        <w:t>ај</w:t>
      </w:r>
      <w:r w:rsidRPr="000F74AE">
        <w:rPr>
          <w:color w:val="000000"/>
          <w:sz w:val="24"/>
          <w:szCs w:val="24"/>
          <w:lang w:val="hr-HR"/>
        </w:rPr>
        <w:t>изр</w:t>
      </w:r>
      <w:r w:rsidR="003A66C1">
        <w:rPr>
          <w:color w:val="000000"/>
          <w:sz w:val="24"/>
          <w:szCs w:val="24"/>
          <w:lang w:val="hr-HR"/>
        </w:rPr>
        <w:t>а</w:t>
      </w:r>
      <w:r w:rsidRPr="000F74AE">
        <w:rPr>
          <w:color w:val="000000"/>
          <w:sz w:val="24"/>
          <w:szCs w:val="24"/>
          <w:lang w:val="hr-HR"/>
        </w:rPr>
        <w:t>зити</w:t>
      </w:r>
      <w:r w:rsidR="003A66C1">
        <w:rPr>
          <w:color w:val="000000"/>
          <w:sz w:val="24"/>
          <w:szCs w:val="24"/>
          <w:lang w:val="hr-HR"/>
        </w:rPr>
        <w:t>је</w:t>
      </w:r>
      <w:r w:rsidRPr="000F74AE">
        <w:rPr>
          <w:color w:val="000000"/>
          <w:sz w:val="24"/>
          <w:szCs w:val="24"/>
          <w:lang w:val="hr-HR"/>
        </w:rPr>
        <w:t xml:space="preserve"> к</w:t>
      </w:r>
      <w:r w:rsidR="003A66C1">
        <w:rPr>
          <w:color w:val="000000"/>
          <w:sz w:val="24"/>
          <w:szCs w:val="24"/>
          <w:lang w:val="hr-HR"/>
        </w:rPr>
        <w:t>о</w:t>
      </w:r>
      <w:r w:rsidRPr="000F74AE">
        <w:rPr>
          <w:color w:val="000000"/>
          <w:sz w:val="24"/>
          <w:szCs w:val="24"/>
          <w:lang w:val="hr-HR"/>
        </w:rPr>
        <w:t>нтин</w:t>
      </w:r>
      <w:r w:rsidR="003A66C1">
        <w:rPr>
          <w:color w:val="000000"/>
          <w:sz w:val="24"/>
          <w:szCs w:val="24"/>
          <w:lang w:val="hr-HR"/>
        </w:rPr>
        <w:t>е</w:t>
      </w:r>
      <w:r w:rsidRPr="000F74AE">
        <w:rPr>
          <w:color w:val="000000"/>
          <w:sz w:val="24"/>
          <w:szCs w:val="24"/>
          <w:lang w:val="hr-HR"/>
        </w:rPr>
        <w:t>нт</w:t>
      </w:r>
      <w:r w:rsidR="003A66C1">
        <w:rPr>
          <w:color w:val="000000"/>
          <w:sz w:val="24"/>
          <w:szCs w:val="24"/>
          <w:lang w:val="hr-HR"/>
        </w:rPr>
        <w:t>а</w:t>
      </w:r>
      <w:r w:rsidRPr="000F74AE">
        <w:rPr>
          <w:color w:val="000000"/>
          <w:sz w:val="24"/>
          <w:szCs w:val="24"/>
          <w:lang w:val="hr-HR"/>
        </w:rPr>
        <w:t>лн</w:t>
      </w:r>
      <w:r w:rsidR="003A66C1">
        <w:rPr>
          <w:color w:val="000000"/>
          <w:sz w:val="24"/>
          <w:szCs w:val="24"/>
          <w:lang w:val="hr-HR"/>
        </w:rPr>
        <w:t>е</w:t>
      </w:r>
      <w:r w:rsidRPr="000F74AE">
        <w:rPr>
          <w:color w:val="000000"/>
          <w:sz w:val="24"/>
          <w:szCs w:val="24"/>
          <w:lang w:val="hr-HR"/>
        </w:rPr>
        <w:t xml:space="preserve"> к</w:t>
      </w:r>
      <w:r w:rsidR="003A66C1">
        <w:rPr>
          <w:color w:val="000000"/>
          <w:sz w:val="24"/>
          <w:szCs w:val="24"/>
          <w:lang w:val="hr-HR"/>
        </w:rPr>
        <w:t>а</w:t>
      </w:r>
      <w:r w:rsidRPr="000F74AE">
        <w:rPr>
          <w:color w:val="000000"/>
          <w:sz w:val="24"/>
          <w:szCs w:val="24"/>
          <w:lang w:val="hr-HR"/>
        </w:rPr>
        <w:t>р</w:t>
      </w:r>
      <w:r w:rsidR="003A66C1">
        <w:rPr>
          <w:color w:val="000000"/>
          <w:sz w:val="24"/>
          <w:szCs w:val="24"/>
          <w:lang w:val="hr-HR"/>
        </w:rPr>
        <w:t>а</w:t>
      </w:r>
      <w:r w:rsidRPr="000F74AE">
        <w:rPr>
          <w:color w:val="000000"/>
          <w:sz w:val="24"/>
          <w:szCs w:val="24"/>
          <w:lang w:val="hr-HR"/>
        </w:rPr>
        <w:t>кт</w:t>
      </w:r>
      <w:r w:rsidR="003A66C1">
        <w:rPr>
          <w:color w:val="000000"/>
          <w:sz w:val="24"/>
          <w:szCs w:val="24"/>
          <w:lang w:val="hr-HR"/>
        </w:rPr>
        <w:t>е</w:t>
      </w:r>
      <w:r w:rsidRPr="000F74AE">
        <w:rPr>
          <w:color w:val="000000"/>
          <w:sz w:val="24"/>
          <w:szCs w:val="24"/>
          <w:lang w:val="hr-HR"/>
        </w:rPr>
        <w:t>ристик</w:t>
      </w:r>
      <w:r w:rsidR="003A66C1">
        <w:rPr>
          <w:color w:val="000000"/>
          <w:sz w:val="24"/>
          <w:szCs w:val="24"/>
          <w:lang w:val="hr-HR"/>
        </w:rPr>
        <w:t>е</w:t>
      </w:r>
      <w:r w:rsidRPr="000F74AE">
        <w:rPr>
          <w:color w:val="000000"/>
          <w:sz w:val="24"/>
          <w:szCs w:val="24"/>
          <w:lang w:val="hr-HR"/>
        </w:rPr>
        <w:t xml:space="preserve">. </w:t>
      </w:r>
      <w:r w:rsidR="003A66C1">
        <w:rPr>
          <w:color w:val="000000"/>
          <w:sz w:val="24"/>
          <w:szCs w:val="24"/>
          <w:lang w:val="hr-HR"/>
        </w:rPr>
        <w:t>Ме</w:t>
      </w:r>
      <w:r w:rsidRPr="000F74AE">
        <w:rPr>
          <w:color w:val="000000"/>
          <w:sz w:val="24"/>
          <w:szCs w:val="24"/>
          <w:lang w:val="hr-HR"/>
        </w:rPr>
        <w:t>ђутим и у њ</w:t>
      </w:r>
      <w:r w:rsidR="003A66C1">
        <w:rPr>
          <w:color w:val="000000"/>
          <w:sz w:val="24"/>
          <w:szCs w:val="24"/>
          <w:lang w:val="hr-HR"/>
        </w:rPr>
        <w:t>е</w:t>
      </w:r>
      <w:r w:rsidRPr="000F74AE">
        <w:rPr>
          <w:color w:val="000000"/>
          <w:sz w:val="24"/>
          <w:szCs w:val="24"/>
          <w:lang w:val="hr-HR"/>
        </w:rPr>
        <w:t>му с</w:t>
      </w:r>
      <w:r w:rsidR="003A66C1">
        <w:rPr>
          <w:color w:val="000000"/>
          <w:sz w:val="24"/>
          <w:szCs w:val="24"/>
          <w:lang w:val="hr-HR"/>
        </w:rPr>
        <w:t>е</w:t>
      </w:r>
      <w:r w:rsidRPr="000F74AE">
        <w:rPr>
          <w:color w:val="000000"/>
          <w:sz w:val="24"/>
          <w:szCs w:val="24"/>
          <w:lang w:val="hr-HR"/>
        </w:rPr>
        <w:t xml:space="preserve"> н</w:t>
      </w:r>
      <w:r w:rsidR="003A66C1">
        <w:rPr>
          <w:color w:val="000000"/>
          <w:sz w:val="24"/>
          <w:szCs w:val="24"/>
          <w:lang w:val="hr-HR"/>
        </w:rPr>
        <w:t>е</w:t>
      </w:r>
      <w:r w:rsidRPr="000F74AE">
        <w:rPr>
          <w:color w:val="000000"/>
          <w:sz w:val="24"/>
          <w:szCs w:val="24"/>
          <w:lang w:val="hr-HR"/>
        </w:rPr>
        <w:t xml:space="preserve"> р</w:t>
      </w:r>
      <w:r w:rsidR="003A66C1">
        <w:rPr>
          <w:color w:val="000000"/>
          <w:sz w:val="24"/>
          <w:szCs w:val="24"/>
          <w:lang w:val="hr-HR"/>
        </w:rPr>
        <w:t>а</w:t>
      </w:r>
      <w:r w:rsidRPr="000F74AE">
        <w:rPr>
          <w:color w:val="000000"/>
          <w:sz w:val="24"/>
          <w:szCs w:val="24"/>
          <w:lang w:val="hr-HR"/>
        </w:rPr>
        <w:t xml:space="preserve">ди </w:t>
      </w:r>
      <w:r w:rsidR="003A66C1">
        <w:rPr>
          <w:color w:val="000000"/>
          <w:sz w:val="24"/>
          <w:szCs w:val="24"/>
          <w:lang w:val="hr-HR"/>
        </w:rPr>
        <w:t>о</w:t>
      </w:r>
      <w:r w:rsidRPr="000F74AE">
        <w:rPr>
          <w:color w:val="000000"/>
          <w:sz w:val="24"/>
          <w:szCs w:val="24"/>
          <w:lang w:val="hr-HR"/>
        </w:rPr>
        <w:t xml:space="preserve"> пр</w:t>
      </w:r>
      <w:r w:rsidR="003A66C1">
        <w:rPr>
          <w:color w:val="000000"/>
          <w:sz w:val="24"/>
          <w:szCs w:val="24"/>
          <w:lang w:val="hr-HR"/>
        </w:rPr>
        <w:t>а</w:t>
      </w:r>
      <w:r w:rsidRPr="000F74AE">
        <w:rPr>
          <w:color w:val="000000"/>
          <w:sz w:val="24"/>
          <w:szCs w:val="24"/>
          <w:lang w:val="hr-HR"/>
        </w:rPr>
        <w:t>в</w:t>
      </w:r>
      <w:r w:rsidR="003A66C1">
        <w:rPr>
          <w:color w:val="000000"/>
          <w:sz w:val="24"/>
          <w:szCs w:val="24"/>
          <w:lang w:val="hr-HR"/>
        </w:rPr>
        <w:t>ој</w:t>
      </w:r>
      <w:r w:rsidRPr="000F74AE">
        <w:rPr>
          <w:color w:val="000000"/>
          <w:sz w:val="24"/>
          <w:szCs w:val="24"/>
          <w:lang w:val="hr-HR"/>
        </w:rPr>
        <w:t xml:space="preserve"> к</w:t>
      </w:r>
      <w:r w:rsidR="003A66C1">
        <w:rPr>
          <w:color w:val="000000"/>
          <w:sz w:val="24"/>
          <w:szCs w:val="24"/>
          <w:lang w:val="hr-HR"/>
        </w:rPr>
        <w:t>о</w:t>
      </w:r>
      <w:r w:rsidRPr="000F74AE">
        <w:rPr>
          <w:color w:val="000000"/>
          <w:sz w:val="24"/>
          <w:szCs w:val="24"/>
          <w:lang w:val="hr-HR"/>
        </w:rPr>
        <w:t>нтин</w:t>
      </w:r>
      <w:r w:rsidR="003A66C1">
        <w:rPr>
          <w:color w:val="000000"/>
          <w:sz w:val="24"/>
          <w:szCs w:val="24"/>
          <w:lang w:val="hr-HR"/>
        </w:rPr>
        <w:t>е</w:t>
      </w:r>
      <w:r w:rsidRPr="000F74AE">
        <w:rPr>
          <w:color w:val="000000"/>
          <w:sz w:val="24"/>
          <w:szCs w:val="24"/>
          <w:lang w:val="hr-HR"/>
        </w:rPr>
        <w:t>нт</w:t>
      </w:r>
      <w:r w:rsidR="003A66C1">
        <w:rPr>
          <w:color w:val="000000"/>
          <w:sz w:val="24"/>
          <w:szCs w:val="24"/>
          <w:lang w:val="hr-HR"/>
        </w:rPr>
        <w:t>а</w:t>
      </w:r>
      <w:r w:rsidRPr="000F74AE">
        <w:rPr>
          <w:color w:val="000000"/>
          <w:sz w:val="24"/>
          <w:szCs w:val="24"/>
          <w:lang w:val="hr-HR"/>
        </w:rPr>
        <w:t>лн</w:t>
      </w:r>
      <w:r w:rsidR="003A66C1">
        <w:rPr>
          <w:color w:val="000000"/>
          <w:sz w:val="24"/>
          <w:szCs w:val="24"/>
          <w:lang w:val="hr-HR"/>
        </w:rPr>
        <w:t>ој</w:t>
      </w:r>
      <w:r w:rsidRPr="000F74AE">
        <w:rPr>
          <w:color w:val="000000"/>
          <w:sz w:val="24"/>
          <w:szCs w:val="24"/>
          <w:lang w:val="hr-HR"/>
        </w:rPr>
        <w:t xml:space="preserve"> клими, </w:t>
      </w:r>
      <w:r w:rsidR="003A66C1">
        <w:rPr>
          <w:color w:val="000000"/>
          <w:sz w:val="24"/>
          <w:szCs w:val="24"/>
          <w:lang w:val="hr-HR"/>
        </w:rPr>
        <w:t>о</w:t>
      </w:r>
      <w:r w:rsidRPr="000F74AE">
        <w:rPr>
          <w:color w:val="000000"/>
          <w:sz w:val="24"/>
          <w:szCs w:val="24"/>
          <w:lang w:val="hr-HR"/>
        </w:rPr>
        <w:t>бзир</w:t>
      </w:r>
      <w:r w:rsidR="003A66C1">
        <w:rPr>
          <w:color w:val="000000"/>
          <w:sz w:val="24"/>
          <w:szCs w:val="24"/>
          <w:lang w:val="hr-HR"/>
        </w:rPr>
        <w:t>о</w:t>
      </w:r>
      <w:r w:rsidRPr="000F74AE">
        <w:rPr>
          <w:color w:val="000000"/>
          <w:sz w:val="24"/>
          <w:szCs w:val="24"/>
          <w:lang w:val="hr-HR"/>
        </w:rPr>
        <w:t>м д</w:t>
      </w:r>
      <w:r w:rsidR="003A66C1">
        <w:rPr>
          <w:color w:val="000000"/>
          <w:sz w:val="24"/>
          <w:szCs w:val="24"/>
          <w:lang w:val="hr-HR"/>
        </w:rPr>
        <w:t>а</w:t>
      </w:r>
      <w:r w:rsidRPr="000F74AE">
        <w:rPr>
          <w:color w:val="000000"/>
          <w:sz w:val="24"/>
          <w:szCs w:val="24"/>
          <w:lang w:val="hr-HR"/>
        </w:rPr>
        <w:t xml:space="preserve"> с</w:t>
      </w:r>
      <w:r w:rsidR="003A66C1">
        <w:rPr>
          <w:color w:val="000000"/>
          <w:sz w:val="24"/>
          <w:szCs w:val="24"/>
          <w:lang w:val="hr-HR"/>
        </w:rPr>
        <w:t>е</w:t>
      </w:r>
      <w:r w:rsidRPr="000F74AE">
        <w:rPr>
          <w:color w:val="000000"/>
          <w:sz w:val="24"/>
          <w:szCs w:val="24"/>
          <w:lang w:val="hr-HR"/>
        </w:rPr>
        <w:t xml:space="preserve"> </w:t>
      </w:r>
      <w:r w:rsidR="003A66C1">
        <w:rPr>
          <w:color w:val="000000"/>
          <w:sz w:val="24"/>
          <w:szCs w:val="24"/>
          <w:lang w:val="hr-HR"/>
        </w:rPr>
        <w:t>о</w:t>
      </w:r>
      <w:r w:rsidRPr="000F74AE">
        <w:rPr>
          <w:color w:val="000000"/>
          <w:sz w:val="24"/>
          <w:szCs w:val="24"/>
          <w:lang w:val="hr-HR"/>
        </w:rPr>
        <w:t>с</w:t>
      </w:r>
      <w:r w:rsidR="003A66C1">
        <w:rPr>
          <w:color w:val="000000"/>
          <w:sz w:val="24"/>
          <w:szCs w:val="24"/>
          <w:lang w:val="hr-HR"/>
        </w:rPr>
        <w:t>е</w:t>
      </w:r>
      <w:r w:rsidRPr="000F74AE">
        <w:rPr>
          <w:color w:val="000000"/>
          <w:sz w:val="24"/>
          <w:szCs w:val="24"/>
          <w:lang w:val="hr-HR"/>
        </w:rPr>
        <w:t>ћ</w:t>
      </w:r>
      <w:r w:rsidR="003A66C1">
        <w:rPr>
          <w:color w:val="000000"/>
          <w:sz w:val="24"/>
          <w:szCs w:val="24"/>
          <w:lang w:val="hr-HR"/>
        </w:rPr>
        <w:t>а</w:t>
      </w:r>
      <w:r w:rsidRPr="000F74AE">
        <w:rPr>
          <w:color w:val="000000"/>
          <w:sz w:val="24"/>
          <w:szCs w:val="24"/>
          <w:lang w:val="hr-HR"/>
        </w:rPr>
        <w:t xml:space="preserve"> к</w:t>
      </w:r>
      <w:r w:rsidR="003A66C1">
        <w:rPr>
          <w:color w:val="000000"/>
          <w:sz w:val="24"/>
          <w:szCs w:val="24"/>
          <w:lang w:val="hr-HR"/>
        </w:rPr>
        <w:t>о</w:t>
      </w:r>
      <w:r w:rsidRPr="000F74AE">
        <w:rPr>
          <w:color w:val="000000"/>
          <w:sz w:val="24"/>
          <w:szCs w:val="24"/>
          <w:lang w:val="hr-HR"/>
        </w:rPr>
        <w:t>мбин</w:t>
      </w:r>
      <w:r w:rsidR="003A66C1">
        <w:rPr>
          <w:color w:val="000000"/>
          <w:sz w:val="24"/>
          <w:szCs w:val="24"/>
          <w:lang w:val="hr-HR"/>
        </w:rPr>
        <w:t>о</w:t>
      </w:r>
      <w:r w:rsidRPr="000F74AE">
        <w:rPr>
          <w:color w:val="000000"/>
          <w:sz w:val="24"/>
          <w:szCs w:val="24"/>
          <w:lang w:val="hr-HR"/>
        </w:rPr>
        <w:t>в</w:t>
      </w:r>
      <w:r w:rsidR="003A66C1">
        <w:rPr>
          <w:color w:val="000000"/>
          <w:sz w:val="24"/>
          <w:szCs w:val="24"/>
          <w:lang w:val="hr-HR"/>
        </w:rPr>
        <w:t>а</w:t>
      </w:r>
      <w:r w:rsidRPr="000F74AE">
        <w:rPr>
          <w:color w:val="000000"/>
          <w:sz w:val="24"/>
          <w:szCs w:val="24"/>
          <w:lang w:val="hr-HR"/>
        </w:rPr>
        <w:t>ни утиц</w:t>
      </w:r>
      <w:r w:rsidR="003A66C1">
        <w:rPr>
          <w:color w:val="000000"/>
          <w:sz w:val="24"/>
          <w:szCs w:val="24"/>
          <w:lang w:val="hr-HR"/>
        </w:rPr>
        <w:t>ај</w:t>
      </w:r>
      <w:r w:rsidRPr="000F74AE">
        <w:rPr>
          <w:color w:val="000000"/>
          <w:sz w:val="24"/>
          <w:szCs w:val="24"/>
          <w:lang w:val="hr-HR"/>
        </w:rPr>
        <w:t xml:space="preserve"> Ср</w:t>
      </w:r>
      <w:r w:rsidR="003A66C1">
        <w:rPr>
          <w:color w:val="000000"/>
          <w:sz w:val="24"/>
          <w:szCs w:val="24"/>
          <w:lang w:val="hr-HR"/>
        </w:rPr>
        <w:t>е</w:t>
      </w:r>
      <w:r w:rsidRPr="000F74AE">
        <w:rPr>
          <w:color w:val="000000"/>
          <w:sz w:val="24"/>
          <w:szCs w:val="24"/>
          <w:lang w:val="hr-HR"/>
        </w:rPr>
        <w:t>д</w:t>
      </w:r>
      <w:r w:rsidR="003A66C1">
        <w:rPr>
          <w:color w:val="000000"/>
          <w:sz w:val="24"/>
          <w:szCs w:val="24"/>
          <w:lang w:val="hr-HR"/>
        </w:rPr>
        <w:t>о</w:t>
      </w:r>
      <w:r w:rsidRPr="000F74AE">
        <w:rPr>
          <w:color w:val="000000"/>
          <w:sz w:val="24"/>
          <w:szCs w:val="24"/>
          <w:lang w:val="hr-HR"/>
        </w:rPr>
        <w:t>з</w:t>
      </w:r>
      <w:r w:rsidR="003A66C1">
        <w:rPr>
          <w:color w:val="000000"/>
          <w:sz w:val="24"/>
          <w:szCs w:val="24"/>
          <w:lang w:val="hr-HR"/>
        </w:rPr>
        <w:t>е</w:t>
      </w:r>
      <w:r w:rsidRPr="000F74AE">
        <w:rPr>
          <w:color w:val="000000"/>
          <w:sz w:val="24"/>
          <w:szCs w:val="24"/>
          <w:lang w:val="hr-HR"/>
        </w:rPr>
        <w:t>мн</w:t>
      </w:r>
      <w:r w:rsidR="003A66C1">
        <w:rPr>
          <w:color w:val="000000"/>
          <w:sz w:val="24"/>
          <w:szCs w:val="24"/>
          <w:lang w:val="hr-HR"/>
        </w:rPr>
        <w:t>о</w:t>
      </w:r>
      <w:r w:rsidRPr="000F74AE">
        <w:rPr>
          <w:color w:val="000000"/>
          <w:sz w:val="24"/>
          <w:szCs w:val="24"/>
          <w:lang w:val="hr-HR"/>
        </w:rPr>
        <w:t xml:space="preserve">г и </w:t>
      </w:r>
      <w:r w:rsidR="003A66C1">
        <w:rPr>
          <w:color w:val="000000"/>
          <w:sz w:val="24"/>
          <w:szCs w:val="24"/>
          <w:lang w:val="hr-HR"/>
        </w:rPr>
        <w:t>Ја</w:t>
      </w:r>
      <w:r w:rsidRPr="000F74AE">
        <w:rPr>
          <w:color w:val="000000"/>
          <w:sz w:val="24"/>
          <w:szCs w:val="24"/>
          <w:lang w:val="hr-HR"/>
        </w:rPr>
        <w:t>др</w:t>
      </w:r>
      <w:r w:rsidR="003A66C1">
        <w:rPr>
          <w:color w:val="000000"/>
          <w:sz w:val="24"/>
          <w:szCs w:val="24"/>
          <w:lang w:val="hr-HR"/>
        </w:rPr>
        <w:t>а</w:t>
      </w:r>
      <w:r w:rsidRPr="000F74AE">
        <w:rPr>
          <w:color w:val="000000"/>
          <w:sz w:val="24"/>
          <w:szCs w:val="24"/>
          <w:lang w:val="hr-HR"/>
        </w:rPr>
        <w:t>нск</w:t>
      </w:r>
      <w:r w:rsidR="003A66C1">
        <w:rPr>
          <w:color w:val="000000"/>
          <w:sz w:val="24"/>
          <w:szCs w:val="24"/>
          <w:lang w:val="hr-HR"/>
        </w:rPr>
        <w:t>о</w:t>
      </w:r>
      <w:r w:rsidRPr="000F74AE">
        <w:rPr>
          <w:color w:val="000000"/>
          <w:sz w:val="24"/>
          <w:szCs w:val="24"/>
          <w:lang w:val="hr-HR"/>
        </w:rPr>
        <w:t>г м</w:t>
      </w:r>
      <w:r w:rsidR="003A66C1">
        <w:rPr>
          <w:color w:val="000000"/>
          <w:sz w:val="24"/>
          <w:szCs w:val="24"/>
          <w:lang w:val="hr-HR"/>
        </w:rPr>
        <w:t>о</w:t>
      </w:r>
      <w:r w:rsidRPr="000F74AE">
        <w:rPr>
          <w:color w:val="000000"/>
          <w:sz w:val="24"/>
          <w:szCs w:val="24"/>
          <w:lang w:val="hr-HR"/>
        </w:rPr>
        <w:t>р</w:t>
      </w:r>
      <w:r w:rsidR="003A66C1">
        <w:rPr>
          <w:color w:val="000000"/>
          <w:sz w:val="24"/>
          <w:szCs w:val="24"/>
          <w:lang w:val="hr-HR"/>
        </w:rPr>
        <w:t>а</w:t>
      </w:r>
      <w:r w:rsidRPr="000F74AE">
        <w:rPr>
          <w:color w:val="000000"/>
          <w:sz w:val="24"/>
          <w:szCs w:val="24"/>
          <w:lang w:val="hr-HR"/>
        </w:rPr>
        <w:t xml:space="preserve"> и </w:t>
      </w:r>
      <w:r w:rsidR="003A66C1">
        <w:rPr>
          <w:color w:val="000000"/>
          <w:sz w:val="24"/>
          <w:szCs w:val="24"/>
          <w:lang w:val="hr-HR"/>
        </w:rPr>
        <w:t>А</w:t>
      </w:r>
      <w:r w:rsidRPr="000F74AE">
        <w:rPr>
          <w:color w:val="000000"/>
          <w:sz w:val="24"/>
          <w:szCs w:val="24"/>
          <w:lang w:val="hr-HR"/>
        </w:rPr>
        <w:t>тл</w:t>
      </w:r>
      <w:r w:rsidR="003A66C1">
        <w:rPr>
          <w:color w:val="000000"/>
          <w:sz w:val="24"/>
          <w:szCs w:val="24"/>
          <w:lang w:val="hr-HR"/>
        </w:rPr>
        <w:t>а</w:t>
      </w:r>
      <w:r w:rsidRPr="000F74AE">
        <w:rPr>
          <w:color w:val="000000"/>
          <w:sz w:val="24"/>
          <w:szCs w:val="24"/>
          <w:lang w:val="hr-HR"/>
        </w:rPr>
        <w:t>нск</w:t>
      </w:r>
      <w:r w:rsidR="003A66C1">
        <w:rPr>
          <w:color w:val="000000"/>
          <w:sz w:val="24"/>
          <w:szCs w:val="24"/>
          <w:lang w:val="hr-HR"/>
        </w:rPr>
        <w:t>о</w:t>
      </w:r>
      <w:r w:rsidRPr="000F74AE">
        <w:rPr>
          <w:color w:val="000000"/>
          <w:sz w:val="24"/>
          <w:szCs w:val="24"/>
          <w:lang w:val="hr-HR"/>
        </w:rPr>
        <w:t xml:space="preserve">г </w:t>
      </w:r>
      <w:r w:rsidR="003A66C1">
        <w:rPr>
          <w:color w:val="000000"/>
          <w:sz w:val="24"/>
          <w:szCs w:val="24"/>
          <w:lang w:val="hr-HR"/>
        </w:rPr>
        <w:t>о</w:t>
      </w:r>
      <w:r w:rsidRPr="000F74AE">
        <w:rPr>
          <w:color w:val="000000"/>
          <w:sz w:val="24"/>
          <w:szCs w:val="24"/>
          <w:lang w:val="hr-HR"/>
        </w:rPr>
        <w:t>к</w:t>
      </w:r>
      <w:r w:rsidR="003A66C1">
        <w:rPr>
          <w:color w:val="000000"/>
          <w:sz w:val="24"/>
          <w:szCs w:val="24"/>
          <w:lang w:val="hr-HR"/>
        </w:rPr>
        <w:t>еа</w:t>
      </w:r>
      <w:r w:rsidRPr="000F74AE">
        <w:rPr>
          <w:color w:val="000000"/>
          <w:sz w:val="24"/>
          <w:szCs w:val="24"/>
          <w:lang w:val="hr-HR"/>
        </w:rPr>
        <w:t>н</w:t>
      </w:r>
      <w:r w:rsidR="003A66C1">
        <w:rPr>
          <w:color w:val="000000"/>
          <w:sz w:val="24"/>
          <w:szCs w:val="24"/>
          <w:lang w:val="hr-HR"/>
        </w:rPr>
        <w:t>а</w:t>
      </w:r>
      <w:r w:rsidRPr="000F74AE">
        <w:rPr>
          <w:color w:val="000000"/>
          <w:sz w:val="24"/>
          <w:szCs w:val="24"/>
          <w:lang w:val="hr-HR"/>
        </w:rPr>
        <w:t>, к</w:t>
      </w:r>
      <w:r w:rsidR="003A66C1">
        <w:rPr>
          <w:color w:val="000000"/>
          <w:sz w:val="24"/>
          <w:szCs w:val="24"/>
          <w:lang w:val="hr-HR"/>
        </w:rPr>
        <w:t>ој</w:t>
      </w:r>
      <w:r w:rsidRPr="000F74AE">
        <w:rPr>
          <w:color w:val="000000"/>
          <w:sz w:val="24"/>
          <w:szCs w:val="24"/>
          <w:lang w:val="hr-HR"/>
        </w:rPr>
        <w:t>и сл</w:t>
      </w:r>
      <w:r w:rsidR="003A66C1">
        <w:rPr>
          <w:color w:val="000000"/>
          <w:sz w:val="24"/>
          <w:szCs w:val="24"/>
          <w:lang w:val="hr-HR"/>
        </w:rPr>
        <w:t>а</w:t>
      </w:r>
      <w:r w:rsidRPr="000F74AE">
        <w:rPr>
          <w:color w:val="000000"/>
          <w:sz w:val="24"/>
          <w:szCs w:val="24"/>
          <w:lang w:val="hr-HR"/>
        </w:rPr>
        <w:t xml:space="preserve">би идући </w:t>
      </w:r>
      <w:r w:rsidR="003A66C1">
        <w:rPr>
          <w:color w:val="000000"/>
          <w:sz w:val="24"/>
          <w:szCs w:val="24"/>
          <w:lang w:val="hr-HR"/>
        </w:rPr>
        <w:t>о</w:t>
      </w:r>
      <w:r w:rsidRPr="000F74AE">
        <w:rPr>
          <w:color w:val="000000"/>
          <w:sz w:val="24"/>
          <w:szCs w:val="24"/>
          <w:lang w:val="hr-HR"/>
        </w:rPr>
        <w:t xml:space="preserve">д </w:t>
      </w:r>
      <w:r w:rsidR="003A66C1">
        <w:rPr>
          <w:color w:val="000000"/>
          <w:sz w:val="24"/>
          <w:szCs w:val="24"/>
          <w:lang w:val="hr-HR"/>
        </w:rPr>
        <w:t>ј</w:t>
      </w:r>
      <w:r w:rsidRPr="000F74AE">
        <w:rPr>
          <w:color w:val="000000"/>
          <w:sz w:val="24"/>
          <w:szCs w:val="24"/>
          <w:lang w:val="hr-HR"/>
        </w:rPr>
        <w:t>уг</w:t>
      </w:r>
      <w:r w:rsidR="003A66C1">
        <w:rPr>
          <w:color w:val="000000"/>
          <w:sz w:val="24"/>
          <w:szCs w:val="24"/>
          <w:lang w:val="hr-HR"/>
        </w:rPr>
        <w:t>а</w:t>
      </w:r>
      <w:r w:rsidRPr="000F74AE">
        <w:rPr>
          <w:color w:val="000000"/>
          <w:sz w:val="24"/>
          <w:szCs w:val="24"/>
          <w:lang w:val="hr-HR"/>
        </w:rPr>
        <w:t xml:space="preserve"> пр</w:t>
      </w:r>
      <w:r w:rsidR="003A66C1">
        <w:rPr>
          <w:color w:val="000000"/>
          <w:sz w:val="24"/>
          <w:szCs w:val="24"/>
          <w:lang w:val="hr-HR"/>
        </w:rPr>
        <w:t>е</w:t>
      </w:r>
      <w:r w:rsidRPr="000F74AE">
        <w:rPr>
          <w:color w:val="000000"/>
          <w:sz w:val="24"/>
          <w:szCs w:val="24"/>
          <w:lang w:val="hr-HR"/>
        </w:rPr>
        <w:t>м</w:t>
      </w:r>
      <w:r w:rsidR="003A66C1">
        <w:rPr>
          <w:color w:val="000000"/>
          <w:sz w:val="24"/>
          <w:szCs w:val="24"/>
          <w:lang w:val="hr-HR"/>
        </w:rPr>
        <w:t>а</w:t>
      </w:r>
      <w:r w:rsidRPr="000F74AE">
        <w:rPr>
          <w:color w:val="000000"/>
          <w:sz w:val="24"/>
          <w:szCs w:val="24"/>
          <w:lang w:val="hr-HR"/>
        </w:rPr>
        <w:t xml:space="preserve"> с</w:t>
      </w:r>
      <w:r w:rsidR="003A66C1">
        <w:rPr>
          <w:color w:val="000000"/>
          <w:sz w:val="24"/>
          <w:szCs w:val="24"/>
          <w:lang w:val="hr-HR"/>
        </w:rPr>
        <w:t>е</w:t>
      </w:r>
      <w:r w:rsidRPr="000F74AE">
        <w:rPr>
          <w:color w:val="000000"/>
          <w:sz w:val="24"/>
          <w:szCs w:val="24"/>
          <w:lang w:val="hr-HR"/>
        </w:rPr>
        <w:t>в</w:t>
      </w:r>
      <w:r w:rsidR="003A66C1">
        <w:rPr>
          <w:color w:val="000000"/>
          <w:sz w:val="24"/>
          <w:szCs w:val="24"/>
          <w:lang w:val="hr-HR"/>
        </w:rPr>
        <w:t>е</w:t>
      </w:r>
      <w:r w:rsidRPr="000F74AE">
        <w:rPr>
          <w:color w:val="000000"/>
          <w:sz w:val="24"/>
          <w:szCs w:val="24"/>
          <w:lang w:val="hr-HR"/>
        </w:rPr>
        <w:t xml:space="preserve">ру и </w:t>
      </w:r>
      <w:r w:rsidR="003A66C1">
        <w:rPr>
          <w:color w:val="000000"/>
          <w:sz w:val="24"/>
          <w:szCs w:val="24"/>
          <w:lang w:val="hr-HR"/>
        </w:rPr>
        <w:t>о</w:t>
      </w:r>
      <w:r w:rsidRPr="000F74AE">
        <w:rPr>
          <w:color w:val="000000"/>
          <w:sz w:val="24"/>
          <w:szCs w:val="24"/>
          <w:lang w:val="hr-HR"/>
        </w:rPr>
        <w:t>д з</w:t>
      </w:r>
      <w:r w:rsidR="003A66C1">
        <w:rPr>
          <w:color w:val="000000"/>
          <w:sz w:val="24"/>
          <w:szCs w:val="24"/>
          <w:lang w:val="hr-HR"/>
        </w:rPr>
        <w:t>а</w:t>
      </w:r>
      <w:r w:rsidRPr="000F74AE">
        <w:rPr>
          <w:color w:val="000000"/>
          <w:sz w:val="24"/>
          <w:szCs w:val="24"/>
          <w:lang w:val="hr-HR"/>
        </w:rPr>
        <w:t>п</w:t>
      </w:r>
      <w:r w:rsidR="003A66C1">
        <w:rPr>
          <w:color w:val="000000"/>
          <w:sz w:val="24"/>
          <w:szCs w:val="24"/>
          <w:lang w:val="hr-HR"/>
        </w:rPr>
        <w:t>а</w:t>
      </w:r>
      <w:r w:rsidRPr="000F74AE">
        <w:rPr>
          <w:color w:val="000000"/>
          <w:sz w:val="24"/>
          <w:szCs w:val="24"/>
          <w:lang w:val="hr-HR"/>
        </w:rPr>
        <w:t>д</w:t>
      </w:r>
      <w:r w:rsidR="003A66C1">
        <w:rPr>
          <w:color w:val="000000"/>
          <w:sz w:val="24"/>
          <w:szCs w:val="24"/>
          <w:lang w:val="hr-HR"/>
        </w:rPr>
        <w:t>а</w:t>
      </w:r>
      <w:r w:rsidRPr="000F74AE">
        <w:rPr>
          <w:color w:val="000000"/>
          <w:sz w:val="24"/>
          <w:szCs w:val="24"/>
          <w:lang w:val="hr-HR"/>
        </w:rPr>
        <w:t xml:space="preserve"> пр</w:t>
      </w:r>
      <w:r w:rsidR="003A66C1">
        <w:rPr>
          <w:color w:val="000000"/>
          <w:sz w:val="24"/>
          <w:szCs w:val="24"/>
          <w:lang w:val="hr-HR"/>
        </w:rPr>
        <w:t>е</w:t>
      </w:r>
      <w:r w:rsidRPr="000F74AE">
        <w:rPr>
          <w:color w:val="000000"/>
          <w:sz w:val="24"/>
          <w:szCs w:val="24"/>
          <w:lang w:val="hr-HR"/>
        </w:rPr>
        <w:t>м</w:t>
      </w:r>
      <w:r w:rsidR="003A66C1">
        <w:rPr>
          <w:color w:val="000000"/>
          <w:sz w:val="24"/>
          <w:szCs w:val="24"/>
          <w:lang w:val="hr-HR"/>
        </w:rPr>
        <w:t>а</w:t>
      </w:r>
      <w:r w:rsidRPr="000F74AE">
        <w:rPr>
          <w:color w:val="000000"/>
          <w:sz w:val="24"/>
          <w:szCs w:val="24"/>
          <w:lang w:val="hr-HR"/>
        </w:rPr>
        <w:t xml:space="preserve"> ист</w:t>
      </w:r>
      <w:r w:rsidR="003A66C1">
        <w:rPr>
          <w:color w:val="000000"/>
          <w:sz w:val="24"/>
          <w:szCs w:val="24"/>
          <w:lang w:val="hr-HR"/>
        </w:rPr>
        <w:t>о</w:t>
      </w:r>
      <w:r w:rsidRPr="000F74AE">
        <w:rPr>
          <w:color w:val="000000"/>
          <w:sz w:val="24"/>
          <w:szCs w:val="24"/>
          <w:lang w:val="hr-HR"/>
        </w:rPr>
        <w:t>ку.</w:t>
      </w:r>
    </w:p>
    <w:p w14:paraId="07FD984A" w14:textId="77777777" w:rsidR="00356ADE" w:rsidRPr="00356ADE" w:rsidRDefault="00356ADE" w:rsidP="00356ADE">
      <w:pPr>
        <w:spacing w:after="60"/>
        <w:ind w:firstLine="720"/>
        <w:jc w:val="both"/>
        <w:rPr>
          <w:sz w:val="24"/>
          <w:szCs w:val="24"/>
          <w:lang w:val="sr-Latn-RS"/>
        </w:rPr>
      </w:pPr>
      <w:r w:rsidRPr="00FF1469">
        <w:rPr>
          <w:sz w:val="24"/>
          <w:szCs w:val="24"/>
          <w:lang w:val="sr-Cyrl-CS"/>
        </w:rPr>
        <w:t xml:space="preserve">Подаци за климатске карактеристике преузети са званичног сајта РХМЗ Србије (Синоптичка-мерна </w:t>
      </w:r>
      <w:r w:rsidRPr="007F2DD3">
        <w:rPr>
          <w:sz w:val="24"/>
          <w:szCs w:val="24"/>
          <w:lang w:val="sr-Cyrl-CS"/>
        </w:rPr>
        <w:t>станица Краљево</w:t>
      </w:r>
      <w:r>
        <w:rPr>
          <w:sz w:val="24"/>
          <w:szCs w:val="24"/>
        </w:rPr>
        <w:t xml:space="preserve"> (</w:t>
      </w:r>
      <w:r w:rsidRPr="007F2DD3">
        <w:rPr>
          <w:sz w:val="24"/>
          <w:szCs w:val="24"/>
        </w:rPr>
        <w:t>φ 43°42N   λ 20°42Е </w:t>
      </w:r>
      <w:r>
        <w:rPr>
          <w:sz w:val="24"/>
          <w:szCs w:val="24"/>
          <w:lang w:val="sr-Cyrl-RS"/>
        </w:rPr>
        <w:t xml:space="preserve">н.в. </w:t>
      </w:r>
      <w:r w:rsidRPr="007F2DD3">
        <w:rPr>
          <w:sz w:val="24"/>
          <w:szCs w:val="24"/>
        </w:rPr>
        <w:t>215 m</w:t>
      </w:r>
      <w:r>
        <w:rPr>
          <w:sz w:val="24"/>
          <w:szCs w:val="24"/>
        </w:rPr>
        <w:t>)</w:t>
      </w:r>
      <w:r w:rsidRPr="007F2DD3">
        <w:rPr>
          <w:sz w:val="24"/>
          <w:szCs w:val="24"/>
        </w:rPr>
        <w:t xml:space="preserve">, </w:t>
      </w:r>
      <w:r w:rsidRPr="007F2DD3">
        <w:rPr>
          <w:sz w:val="24"/>
          <w:szCs w:val="24"/>
          <w:lang w:val="sr-Cyrl-CS"/>
        </w:rPr>
        <w:t>нормалне вредности</w:t>
      </w:r>
      <w:r w:rsidRPr="00FF1469">
        <w:rPr>
          <w:sz w:val="24"/>
          <w:szCs w:val="24"/>
          <w:lang w:val="sr-Cyrl-CS"/>
        </w:rPr>
        <w:t xml:space="preserve"> за период 1991 – 2020. год.)</w:t>
      </w:r>
      <w:r>
        <w:rPr>
          <w:sz w:val="24"/>
          <w:szCs w:val="24"/>
          <w:lang w:val="sr-Latn-RS"/>
        </w:rPr>
        <w:t>.</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04"/>
        <w:gridCol w:w="604"/>
        <w:gridCol w:w="636"/>
        <w:gridCol w:w="636"/>
        <w:gridCol w:w="636"/>
        <w:gridCol w:w="636"/>
        <w:gridCol w:w="636"/>
        <w:gridCol w:w="636"/>
        <w:gridCol w:w="636"/>
        <w:gridCol w:w="636"/>
        <w:gridCol w:w="543"/>
        <w:gridCol w:w="604"/>
        <w:gridCol w:w="839"/>
      </w:tblGrid>
      <w:tr w:rsidR="00356ADE" w:rsidRPr="00AF150F" w14:paraId="7D145EF9" w14:textId="77777777" w:rsidTr="00356ADE">
        <w:trPr>
          <w:trHeight w:val="220"/>
          <w:tblHeader/>
          <w:jc w:val="center"/>
        </w:trPr>
        <w:tc>
          <w:tcPr>
            <w:tcW w:w="2153" w:type="dxa"/>
            <w:shd w:val="clear" w:color="auto" w:fill="E1EBF7" w:themeFill="text2" w:themeFillTint="1A"/>
            <w:vAlign w:val="center"/>
            <w:hideMark/>
          </w:tcPr>
          <w:p w14:paraId="26C7FF10" w14:textId="77777777" w:rsidR="00356ADE" w:rsidRDefault="00356ADE" w:rsidP="00356ADE">
            <w:pPr>
              <w:rPr>
                <w:b/>
                <w:bCs/>
                <w:color w:val="000000"/>
                <w:sz w:val="18"/>
                <w:szCs w:val="18"/>
              </w:rPr>
            </w:pPr>
          </w:p>
          <w:p w14:paraId="6190DAC8" w14:textId="77777777" w:rsidR="00356ADE" w:rsidRPr="00AF150F" w:rsidRDefault="00356ADE" w:rsidP="00356ADE">
            <w:pPr>
              <w:rPr>
                <w:b/>
                <w:bCs/>
                <w:color w:val="000000"/>
                <w:sz w:val="18"/>
                <w:szCs w:val="18"/>
              </w:rPr>
            </w:pPr>
            <w:r w:rsidRPr="00AF150F">
              <w:rPr>
                <w:b/>
                <w:bCs/>
                <w:color w:val="000000"/>
                <w:sz w:val="18"/>
                <w:szCs w:val="18"/>
              </w:rPr>
              <w:t> </w:t>
            </w:r>
          </w:p>
        </w:tc>
        <w:tc>
          <w:tcPr>
            <w:tcW w:w="0" w:type="auto"/>
            <w:shd w:val="clear" w:color="auto" w:fill="E1EBF7" w:themeFill="text2" w:themeFillTint="1A"/>
            <w:vAlign w:val="center"/>
            <w:hideMark/>
          </w:tcPr>
          <w:p w14:paraId="0D261FEC" w14:textId="77777777" w:rsidR="00356ADE" w:rsidRPr="00AF150F" w:rsidRDefault="00356ADE" w:rsidP="00356ADE">
            <w:pPr>
              <w:jc w:val="center"/>
              <w:rPr>
                <w:b/>
                <w:bCs/>
                <w:color w:val="000000"/>
                <w:sz w:val="18"/>
                <w:szCs w:val="18"/>
              </w:rPr>
            </w:pPr>
            <w:r w:rsidRPr="00AF150F">
              <w:rPr>
                <w:b/>
                <w:bCs/>
                <w:color w:val="000000"/>
                <w:sz w:val="18"/>
                <w:szCs w:val="18"/>
              </w:rPr>
              <w:t>јан</w:t>
            </w:r>
          </w:p>
        </w:tc>
        <w:tc>
          <w:tcPr>
            <w:tcW w:w="0" w:type="auto"/>
            <w:shd w:val="clear" w:color="auto" w:fill="E1EBF7" w:themeFill="text2" w:themeFillTint="1A"/>
            <w:vAlign w:val="center"/>
            <w:hideMark/>
          </w:tcPr>
          <w:p w14:paraId="0AA35E7B" w14:textId="77777777" w:rsidR="00356ADE" w:rsidRPr="00AF150F" w:rsidRDefault="00356ADE" w:rsidP="00356ADE">
            <w:pPr>
              <w:jc w:val="center"/>
              <w:rPr>
                <w:b/>
                <w:bCs/>
                <w:color w:val="000000"/>
                <w:sz w:val="18"/>
                <w:szCs w:val="18"/>
              </w:rPr>
            </w:pPr>
            <w:r w:rsidRPr="00AF150F">
              <w:rPr>
                <w:b/>
                <w:bCs/>
                <w:color w:val="000000"/>
                <w:sz w:val="18"/>
                <w:szCs w:val="18"/>
              </w:rPr>
              <w:t>феб</w:t>
            </w:r>
          </w:p>
        </w:tc>
        <w:tc>
          <w:tcPr>
            <w:tcW w:w="0" w:type="auto"/>
            <w:shd w:val="clear" w:color="auto" w:fill="E1EBF7" w:themeFill="text2" w:themeFillTint="1A"/>
            <w:vAlign w:val="center"/>
            <w:hideMark/>
          </w:tcPr>
          <w:p w14:paraId="386C3B92" w14:textId="77777777" w:rsidR="00356ADE" w:rsidRPr="00AF150F" w:rsidRDefault="00356ADE" w:rsidP="00356ADE">
            <w:pPr>
              <w:jc w:val="center"/>
              <w:rPr>
                <w:b/>
                <w:bCs/>
                <w:color w:val="000000"/>
                <w:sz w:val="18"/>
                <w:szCs w:val="18"/>
              </w:rPr>
            </w:pPr>
            <w:r w:rsidRPr="00AF150F">
              <w:rPr>
                <w:b/>
                <w:bCs/>
                <w:color w:val="000000"/>
                <w:sz w:val="18"/>
                <w:szCs w:val="18"/>
              </w:rPr>
              <w:t>мар</w:t>
            </w:r>
          </w:p>
        </w:tc>
        <w:tc>
          <w:tcPr>
            <w:tcW w:w="0" w:type="auto"/>
            <w:shd w:val="clear" w:color="auto" w:fill="E1EBF7" w:themeFill="text2" w:themeFillTint="1A"/>
            <w:vAlign w:val="center"/>
            <w:hideMark/>
          </w:tcPr>
          <w:p w14:paraId="2B36344B" w14:textId="77777777" w:rsidR="00356ADE" w:rsidRPr="00AF150F" w:rsidRDefault="00356ADE" w:rsidP="00356ADE">
            <w:pPr>
              <w:jc w:val="center"/>
              <w:rPr>
                <w:b/>
                <w:bCs/>
                <w:color w:val="000000"/>
                <w:sz w:val="18"/>
                <w:szCs w:val="18"/>
              </w:rPr>
            </w:pPr>
            <w:r w:rsidRPr="00AF150F">
              <w:rPr>
                <w:b/>
                <w:bCs/>
                <w:color w:val="000000"/>
                <w:sz w:val="18"/>
                <w:szCs w:val="18"/>
              </w:rPr>
              <w:t>апр</w:t>
            </w:r>
          </w:p>
        </w:tc>
        <w:tc>
          <w:tcPr>
            <w:tcW w:w="0" w:type="auto"/>
            <w:shd w:val="clear" w:color="auto" w:fill="E1EBF7" w:themeFill="text2" w:themeFillTint="1A"/>
            <w:vAlign w:val="center"/>
            <w:hideMark/>
          </w:tcPr>
          <w:p w14:paraId="5980FC6F" w14:textId="77777777" w:rsidR="00356ADE" w:rsidRPr="00AF150F" w:rsidRDefault="00356ADE" w:rsidP="00356ADE">
            <w:pPr>
              <w:jc w:val="center"/>
              <w:rPr>
                <w:b/>
                <w:bCs/>
                <w:color w:val="000000"/>
                <w:sz w:val="18"/>
                <w:szCs w:val="18"/>
              </w:rPr>
            </w:pPr>
            <w:r w:rsidRPr="00AF150F">
              <w:rPr>
                <w:b/>
                <w:bCs/>
                <w:color w:val="000000"/>
                <w:sz w:val="18"/>
                <w:szCs w:val="18"/>
              </w:rPr>
              <w:t>мај</w:t>
            </w:r>
          </w:p>
        </w:tc>
        <w:tc>
          <w:tcPr>
            <w:tcW w:w="0" w:type="auto"/>
            <w:shd w:val="clear" w:color="auto" w:fill="E1EBF7" w:themeFill="text2" w:themeFillTint="1A"/>
            <w:vAlign w:val="center"/>
            <w:hideMark/>
          </w:tcPr>
          <w:p w14:paraId="44610A56" w14:textId="77777777" w:rsidR="00356ADE" w:rsidRPr="00AF150F" w:rsidRDefault="00356ADE" w:rsidP="00356ADE">
            <w:pPr>
              <w:jc w:val="center"/>
              <w:rPr>
                <w:b/>
                <w:bCs/>
                <w:color w:val="000000"/>
                <w:sz w:val="18"/>
                <w:szCs w:val="18"/>
              </w:rPr>
            </w:pPr>
            <w:r w:rsidRPr="00AF150F">
              <w:rPr>
                <w:b/>
                <w:bCs/>
                <w:color w:val="000000"/>
                <w:sz w:val="18"/>
                <w:szCs w:val="18"/>
              </w:rPr>
              <w:t>јун</w:t>
            </w:r>
          </w:p>
        </w:tc>
        <w:tc>
          <w:tcPr>
            <w:tcW w:w="0" w:type="auto"/>
            <w:shd w:val="clear" w:color="auto" w:fill="E1EBF7" w:themeFill="text2" w:themeFillTint="1A"/>
            <w:vAlign w:val="center"/>
            <w:hideMark/>
          </w:tcPr>
          <w:p w14:paraId="59D6612E" w14:textId="77777777" w:rsidR="00356ADE" w:rsidRPr="00AF150F" w:rsidRDefault="00356ADE" w:rsidP="00356ADE">
            <w:pPr>
              <w:jc w:val="center"/>
              <w:rPr>
                <w:b/>
                <w:bCs/>
                <w:color w:val="000000"/>
                <w:sz w:val="18"/>
                <w:szCs w:val="18"/>
              </w:rPr>
            </w:pPr>
            <w:r w:rsidRPr="00AF150F">
              <w:rPr>
                <w:b/>
                <w:bCs/>
                <w:color w:val="000000"/>
                <w:sz w:val="18"/>
                <w:szCs w:val="18"/>
              </w:rPr>
              <w:t>јул</w:t>
            </w:r>
          </w:p>
        </w:tc>
        <w:tc>
          <w:tcPr>
            <w:tcW w:w="0" w:type="auto"/>
            <w:shd w:val="clear" w:color="auto" w:fill="E1EBF7" w:themeFill="text2" w:themeFillTint="1A"/>
            <w:vAlign w:val="center"/>
            <w:hideMark/>
          </w:tcPr>
          <w:p w14:paraId="105AF6AF" w14:textId="77777777" w:rsidR="00356ADE" w:rsidRPr="00AF150F" w:rsidRDefault="00356ADE" w:rsidP="00356ADE">
            <w:pPr>
              <w:jc w:val="center"/>
              <w:rPr>
                <w:b/>
                <w:bCs/>
                <w:color w:val="000000"/>
                <w:sz w:val="18"/>
                <w:szCs w:val="18"/>
              </w:rPr>
            </w:pPr>
            <w:r w:rsidRPr="00AF150F">
              <w:rPr>
                <w:b/>
                <w:bCs/>
                <w:color w:val="000000"/>
                <w:sz w:val="18"/>
                <w:szCs w:val="18"/>
              </w:rPr>
              <w:t>авг</w:t>
            </w:r>
          </w:p>
        </w:tc>
        <w:tc>
          <w:tcPr>
            <w:tcW w:w="0" w:type="auto"/>
            <w:shd w:val="clear" w:color="auto" w:fill="E1EBF7" w:themeFill="text2" w:themeFillTint="1A"/>
            <w:vAlign w:val="center"/>
            <w:hideMark/>
          </w:tcPr>
          <w:p w14:paraId="0CB64A4E" w14:textId="77777777" w:rsidR="00356ADE" w:rsidRPr="00AF150F" w:rsidRDefault="00356ADE" w:rsidP="00356ADE">
            <w:pPr>
              <w:jc w:val="center"/>
              <w:rPr>
                <w:b/>
                <w:bCs/>
                <w:color w:val="000000"/>
                <w:sz w:val="18"/>
                <w:szCs w:val="18"/>
              </w:rPr>
            </w:pPr>
            <w:r w:rsidRPr="00AF150F">
              <w:rPr>
                <w:b/>
                <w:bCs/>
                <w:color w:val="000000"/>
                <w:sz w:val="18"/>
                <w:szCs w:val="18"/>
              </w:rPr>
              <w:t>сеп</w:t>
            </w:r>
          </w:p>
        </w:tc>
        <w:tc>
          <w:tcPr>
            <w:tcW w:w="0" w:type="auto"/>
            <w:shd w:val="clear" w:color="auto" w:fill="E1EBF7" w:themeFill="text2" w:themeFillTint="1A"/>
            <w:vAlign w:val="center"/>
            <w:hideMark/>
          </w:tcPr>
          <w:p w14:paraId="484D44B0" w14:textId="77777777" w:rsidR="00356ADE" w:rsidRPr="00AF150F" w:rsidRDefault="00356ADE" w:rsidP="00356ADE">
            <w:pPr>
              <w:jc w:val="center"/>
              <w:rPr>
                <w:b/>
                <w:bCs/>
                <w:color w:val="000000"/>
                <w:sz w:val="18"/>
                <w:szCs w:val="18"/>
              </w:rPr>
            </w:pPr>
            <w:r w:rsidRPr="00AF150F">
              <w:rPr>
                <w:b/>
                <w:bCs/>
                <w:color w:val="000000"/>
                <w:sz w:val="18"/>
                <w:szCs w:val="18"/>
              </w:rPr>
              <w:t>окт</w:t>
            </w:r>
          </w:p>
        </w:tc>
        <w:tc>
          <w:tcPr>
            <w:tcW w:w="0" w:type="auto"/>
            <w:shd w:val="clear" w:color="auto" w:fill="E1EBF7" w:themeFill="text2" w:themeFillTint="1A"/>
            <w:vAlign w:val="center"/>
            <w:hideMark/>
          </w:tcPr>
          <w:p w14:paraId="5750F02C" w14:textId="77777777" w:rsidR="00356ADE" w:rsidRPr="00AF150F" w:rsidRDefault="00356ADE" w:rsidP="00356ADE">
            <w:pPr>
              <w:jc w:val="center"/>
              <w:rPr>
                <w:b/>
                <w:bCs/>
                <w:color w:val="000000"/>
                <w:sz w:val="18"/>
                <w:szCs w:val="18"/>
              </w:rPr>
            </w:pPr>
            <w:r w:rsidRPr="00AF150F">
              <w:rPr>
                <w:b/>
                <w:bCs/>
                <w:color w:val="000000"/>
                <w:sz w:val="18"/>
                <w:szCs w:val="18"/>
              </w:rPr>
              <w:t>нов</w:t>
            </w:r>
          </w:p>
        </w:tc>
        <w:tc>
          <w:tcPr>
            <w:tcW w:w="0" w:type="auto"/>
            <w:shd w:val="clear" w:color="auto" w:fill="E1EBF7" w:themeFill="text2" w:themeFillTint="1A"/>
            <w:vAlign w:val="center"/>
            <w:hideMark/>
          </w:tcPr>
          <w:p w14:paraId="571AB8D3" w14:textId="77777777" w:rsidR="00356ADE" w:rsidRPr="00AF150F" w:rsidRDefault="00356ADE" w:rsidP="00356ADE">
            <w:pPr>
              <w:jc w:val="center"/>
              <w:rPr>
                <w:b/>
                <w:bCs/>
                <w:color w:val="000000"/>
                <w:sz w:val="18"/>
                <w:szCs w:val="18"/>
              </w:rPr>
            </w:pPr>
            <w:r w:rsidRPr="00AF150F">
              <w:rPr>
                <w:b/>
                <w:bCs/>
                <w:color w:val="000000"/>
                <w:sz w:val="18"/>
                <w:szCs w:val="18"/>
              </w:rPr>
              <w:t>дец</w:t>
            </w:r>
          </w:p>
        </w:tc>
        <w:tc>
          <w:tcPr>
            <w:tcW w:w="820" w:type="dxa"/>
            <w:shd w:val="clear" w:color="auto" w:fill="E1EBF7" w:themeFill="text2" w:themeFillTint="1A"/>
            <w:vAlign w:val="center"/>
            <w:hideMark/>
          </w:tcPr>
          <w:p w14:paraId="3731659F" w14:textId="77777777" w:rsidR="00356ADE" w:rsidRPr="00AF150F" w:rsidRDefault="00356ADE" w:rsidP="00356ADE">
            <w:pPr>
              <w:jc w:val="center"/>
              <w:rPr>
                <w:b/>
                <w:bCs/>
                <w:color w:val="000000"/>
                <w:sz w:val="18"/>
                <w:szCs w:val="18"/>
              </w:rPr>
            </w:pPr>
            <w:r w:rsidRPr="00AF150F">
              <w:rPr>
                <w:b/>
                <w:bCs/>
                <w:color w:val="000000"/>
                <w:sz w:val="18"/>
                <w:szCs w:val="18"/>
              </w:rPr>
              <w:t>год.</w:t>
            </w:r>
          </w:p>
        </w:tc>
      </w:tr>
      <w:tr w:rsidR="00356ADE" w:rsidRPr="00AF150F" w14:paraId="52F09751" w14:textId="77777777" w:rsidTr="00356ADE">
        <w:trPr>
          <w:trHeight w:val="220"/>
          <w:jc w:val="center"/>
        </w:trPr>
        <w:tc>
          <w:tcPr>
            <w:tcW w:w="10485" w:type="dxa"/>
            <w:gridSpan w:val="14"/>
            <w:shd w:val="clear" w:color="auto" w:fill="E1EBF7" w:themeFill="text2" w:themeFillTint="1A"/>
            <w:vAlign w:val="center"/>
            <w:hideMark/>
          </w:tcPr>
          <w:p w14:paraId="118C6AF9" w14:textId="77777777" w:rsidR="00356ADE" w:rsidRPr="00AF150F" w:rsidRDefault="00356ADE" w:rsidP="00356ADE">
            <w:pPr>
              <w:rPr>
                <w:color w:val="000000"/>
                <w:sz w:val="18"/>
                <w:szCs w:val="18"/>
              </w:rPr>
            </w:pPr>
            <w:r w:rsidRPr="00AF150F">
              <w:rPr>
                <w:color w:val="000000"/>
                <w:sz w:val="18"/>
                <w:szCs w:val="18"/>
              </w:rPr>
              <w:t>ТЕМПЕРАТУРА  ВАЗДУХА (°C)</w:t>
            </w:r>
          </w:p>
        </w:tc>
      </w:tr>
      <w:tr w:rsidR="00356ADE" w:rsidRPr="00AF150F" w14:paraId="09C3B0C3" w14:textId="77777777" w:rsidTr="00356ADE">
        <w:trPr>
          <w:trHeight w:val="326"/>
          <w:jc w:val="center"/>
        </w:trPr>
        <w:tc>
          <w:tcPr>
            <w:tcW w:w="2153" w:type="dxa"/>
            <w:shd w:val="clear" w:color="000000" w:fill="FFFFFF"/>
            <w:vAlign w:val="center"/>
            <w:hideMark/>
          </w:tcPr>
          <w:p w14:paraId="72E9D57D" w14:textId="77777777" w:rsidR="00356ADE" w:rsidRPr="00AF150F" w:rsidRDefault="00356ADE" w:rsidP="00356ADE">
            <w:pPr>
              <w:rPr>
                <w:color w:val="000000"/>
                <w:sz w:val="18"/>
                <w:szCs w:val="18"/>
              </w:rPr>
            </w:pPr>
            <w:r w:rsidRPr="00AF150F">
              <w:rPr>
                <w:color w:val="000000"/>
                <w:sz w:val="18"/>
                <w:szCs w:val="18"/>
              </w:rPr>
              <w:t>Нормална вредност</w:t>
            </w:r>
          </w:p>
        </w:tc>
        <w:tc>
          <w:tcPr>
            <w:tcW w:w="0" w:type="auto"/>
            <w:shd w:val="clear" w:color="000000" w:fill="FFFFFF"/>
            <w:vAlign w:val="center"/>
            <w:hideMark/>
          </w:tcPr>
          <w:p w14:paraId="0FB01F2A" w14:textId="77777777" w:rsidR="00356ADE" w:rsidRPr="00AF150F" w:rsidRDefault="00356ADE" w:rsidP="00356ADE">
            <w:pPr>
              <w:jc w:val="center"/>
              <w:rPr>
                <w:color w:val="000000"/>
                <w:sz w:val="18"/>
                <w:szCs w:val="18"/>
              </w:rPr>
            </w:pPr>
            <w:r w:rsidRPr="00AF150F">
              <w:rPr>
                <w:color w:val="000000"/>
                <w:sz w:val="18"/>
                <w:szCs w:val="18"/>
              </w:rPr>
              <w:t>0.6</w:t>
            </w:r>
          </w:p>
        </w:tc>
        <w:tc>
          <w:tcPr>
            <w:tcW w:w="0" w:type="auto"/>
            <w:shd w:val="clear" w:color="000000" w:fill="FFFFFF"/>
            <w:vAlign w:val="center"/>
            <w:hideMark/>
          </w:tcPr>
          <w:p w14:paraId="72A84062" w14:textId="77777777" w:rsidR="00356ADE" w:rsidRPr="00AF150F" w:rsidRDefault="00356ADE" w:rsidP="00356ADE">
            <w:pPr>
              <w:jc w:val="center"/>
              <w:rPr>
                <w:color w:val="000000"/>
                <w:sz w:val="18"/>
                <w:szCs w:val="18"/>
              </w:rPr>
            </w:pPr>
            <w:r w:rsidRPr="00AF150F">
              <w:rPr>
                <w:color w:val="000000"/>
                <w:sz w:val="18"/>
                <w:szCs w:val="18"/>
              </w:rPr>
              <w:t>2.9</w:t>
            </w:r>
          </w:p>
        </w:tc>
        <w:tc>
          <w:tcPr>
            <w:tcW w:w="0" w:type="auto"/>
            <w:shd w:val="clear" w:color="000000" w:fill="FFFFFF"/>
            <w:vAlign w:val="center"/>
            <w:hideMark/>
          </w:tcPr>
          <w:p w14:paraId="3BBADD4C" w14:textId="77777777" w:rsidR="00356ADE" w:rsidRPr="00AF150F" w:rsidRDefault="00356ADE" w:rsidP="00356ADE">
            <w:pPr>
              <w:jc w:val="center"/>
              <w:rPr>
                <w:color w:val="000000"/>
                <w:sz w:val="18"/>
                <w:szCs w:val="18"/>
              </w:rPr>
            </w:pPr>
            <w:r w:rsidRPr="00AF150F">
              <w:rPr>
                <w:color w:val="000000"/>
                <w:sz w:val="18"/>
                <w:szCs w:val="18"/>
              </w:rPr>
              <w:t>7.2</w:t>
            </w:r>
          </w:p>
        </w:tc>
        <w:tc>
          <w:tcPr>
            <w:tcW w:w="0" w:type="auto"/>
            <w:shd w:val="clear" w:color="000000" w:fill="FFFFFF"/>
            <w:vAlign w:val="center"/>
            <w:hideMark/>
          </w:tcPr>
          <w:p w14:paraId="0AC88374" w14:textId="77777777" w:rsidR="00356ADE" w:rsidRPr="00AF150F" w:rsidRDefault="00356ADE" w:rsidP="00356ADE">
            <w:pPr>
              <w:jc w:val="center"/>
              <w:rPr>
                <w:color w:val="000000"/>
                <w:sz w:val="18"/>
                <w:szCs w:val="18"/>
              </w:rPr>
            </w:pPr>
            <w:r w:rsidRPr="00AF150F">
              <w:rPr>
                <w:color w:val="000000"/>
                <w:sz w:val="18"/>
                <w:szCs w:val="18"/>
              </w:rPr>
              <w:t>12.2</w:t>
            </w:r>
          </w:p>
        </w:tc>
        <w:tc>
          <w:tcPr>
            <w:tcW w:w="0" w:type="auto"/>
            <w:shd w:val="clear" w:color="000000" w:fill="FFFFFF"/>
            <w:vAlign w:val="center"/>
            <w:hideMark/>
          </w:tcPr>
          <w:p w14:paraId="4967C09F" w14:textId="77777777" w:rsidR="00356ADE" w:rsidRPr="00AF150F" w:rsidRDefault="00356ADE" w:rsidP="00356ADE">
            <w:pPr>
              <w:jc w:val="center"/>
              <w:rPr>
                <w:color w:val="000000"/>
                <w:sz w:val="18"/>
                <w:szCs w:val="18"/>
              </w:rPr>
            </w:pPr>
            <w:r w:rsidRPr="00AF150F">
              <w:rPr>
                <w:color w:val="000000"/>
                <w:sz w:val="18"/>
                <w:szCs w:val="18"/>
              </w:rPr>
              <w:t>16.6</w:t>
            </w:r>
          </w:p>
        </w:tc>
        <w:tc>
          <w:tcPr>
            <w:tcW w:w="0" w:type="auto"/>
            <w:shd w:val="clear" w:color="000000" w:fill="FFFFFF"/>
            <w:vAlign w:val="center"/>
            <w:hideMark/>
          </w:tcPr>
          <w:p w14:paraId="2C55788B" w14:textId="77777777" w:rsidR="00356ADE" w:rsidRPr="00AF150F" w:rsidRDefault="00356ADE" w:rsidP="00356ADE">
            <w:pPr>
              <w:jc w:val="center"/>
              <w:rPr>
                <w:color w:val="000000"/>
                <w:sz w:val="18"/>
                <w:szCs w:val="18"/>
              </w:rPr>
            </w:pPr>
            <w:r w:rsidRPr="00AF150F">
              <w:rPr>
                <w:color w:val="000000"/>
                <w:sz w:val="18"/>
                <w:szCs w:val="18"/>
              </w:rPr>
              <w:t>20.5</w:t>
            </w:r>
          </w:p>
        </w:tc>
        <w:tc>
          <w:tcPr>
            <w:tcW w:w="0" w:type="auto"/>
            <w:shd w:val="clear" w:color="000000" w:fill="FFFFFF"/>
            <w:vAlign w:val="center"/>
            <w:hideMark/>
          </w:tcPr>
          <w:p w14:paraId="65FE2BBC" w14:textId="77777777" w:rsidR="00356ADE" w:rsidRPr="00AF150F" w:rsidRDefault="00356ADE" w:rsidP="00356ADE">
            <w:pPr>
              <w:jc w:val="center"/>
              <w:rPr>
                <w:color w:val="000000"/>
                <w:sz w:val="18"/>
                <w:szCs w:val="18"/>
              </w:rPr>
            </w:pPr>
            <w:r w:rsidRPr="00AF150F">
              <w:rPr>
                <w:color w:val="000000"/>
                <w:sz w:val="18"/>
                <w:szCs w:val="18"/>
              </w:rPr>
              <w:t>22.4</w:t>
            </w:r>
          </w:p>
        </w:tc>
        <w:tc>
          <w:tcPr>
            <w:tcW w:w="0" w:type="auto"/>
            <w:shd w:val="clear" w:color="000000" w:fill="FFFFFF"/>
            <w:vAlign w:val="center"/>
            <w:hideMark/>
          </w:tcPr>
          <w:p w14:paraId="62E0B0D3" w14:textId="77777777" w:rsidR="00356ADE" w:rsidRPr="00AF150F" w:rsidRDefault="00356ADE" w:rsidP="00356ADE">
            <w:pPr>
              <w:jc w:val="center"/>
              <w:rPr>
                <w:color w:val="000000"/>
                <w:sz w:val="18"/>
                <w:szCs w:val="18"/>
              </w:rPr>
            </w:pPr>
            <w:r w:rsidRPr="00AF150F">
              <w:rPr>
                <w:color w:val="000000"/>
                <w:sz w:val="18"/>
                <w:szCs w:val="18"/>
              </w:rPr>
              <w:t>22.3</w:t>
            </w:r>
          </w:p>
        </w:tc>
        <w:tc>
          <w:tcPr>
            <w:tcW w:w="0" w:type="auto"/>
            <w:shd w:val="clear" w:color="000000" w:fill="FFFFFF"/>
            <w:vAlign w:val="center"/>
            <w:hideMark/>
          </w:tcPr>
          <w:p w14:paraId="60EC6D36" w14:textId="77777777" w:rsidR="00356ADE" w:rsidRPr="00AF150F" w:rsidRDefault="00356ADE" w:rsidP="00356ADE">
            <w:pPr>
              <w:jc w:val="center"/>
              <w:rPr>
                <w:color w:val="000000"/>
                <w:sz w:val="18"/>
                <w:szCs w:val="18"/>
              </w:rPr>
            </w:pPr>
            <w:r w:rsidRPr="00AF150F">
              <w:rPr>
                <w:color w:val="000000"/>
                <w:sz w:val="18"/>
                <w:szCs w:val="18"/>
              </w:rPr>
              <w:t>17.3</w:t>
            </w:r>
          </w:p>
        </w:tc>
        <w:tc>
          <w:tcPr>
            <w:tcW w:w="0" w:type="auto"/>
            <w:shd w:val="clear" w:color="000000" w:fill="FFFFFF"/>
            <w:vAlign w:val="center"/>
            <w:hideMark/>
          </w:tcPr>
          <w:p w14:paraId="6926934C" w14:textId="77777777" w:rsidR="00356ADE" w:rsidRPr="00AF150F" w:rsidRDefault="00356ADE" w:rsidP="00356ADE">
            <w:pPr>
              <w:jc w:val="center"/>
              <w:rPr>
                <w:color w:val="000000"/>
                <w:sz w:val="18"/>
                <w:szCs w:val="18"/>
              </w:rPr>
            </w:pPr>
            <w:r w:rsidRPr="00AF150F">
              <w:rPr>
                <w:color w:val="000000"/>
                <w:sz w:val="18"/>
                <w:szCs w:val="18"/>
              </w:rPr>
              <w:t>12.1</w:t>
            </w:r>
          </w:p>
        </w:tc>
        <w:tc>
          <w:tcPr>
            <w:tcW w:w="0" w:type="auto"/>
            <w:shd w:val="clear" w:color="000000" w:fill="FFFFFF"/>
            <w:vAlign w:val="center"/>
            <w:hideMark/>
          </w:tcPr>
          <w:p w14:paraId="07EDACEB" w14:textId="77777777" w:rsidR="00356ADE" w:rsidRPr="00AF150F" w:rsidRDefault="00356ADE" w:rsidP="00356ADE">
            <w:pPr>
              <w:jc w:val="center"/>
              <w:rPr>
                <w:color w:val="000000"/>
                <w:sz w:val="18"/>
                <w:szCs w:val="18"/>
              </w:rPr>
            </w:pPr>
            <w:r w:rsidRPr="00AF150F">
              <w:rPr>
                <w:color w:val="000000"/>
                <w:sz w:val="18"/>
                <w:szCs w:val="18"/>
              </w:rPr>
              <w:t>7.0</w:t>
            </w:r>
          </w:p>
        </w:tc>
        <w:tc>
          <w:tcPr>
            <w:tcW w:w="0" w:type="auto"/>
            <w:shd w:val="clear" w:color="000000" w:fill="FFFFFF"/>
            <w:vAlign w:val="center"/>
            <w:hideMark/>
          </w:tcPr>
          <w:p w14:paraId="440F72D6" w14:textId="77777777" w:rsidR="00356ADE" w:rsidRPr="00AF150F" w:rsidRDefault="00356ADE" w:rsidP="00356ADE">
            <w:pPr>
              <w:jc w:val="center"/>
              <w:rPr>
                <w:color w:val="000000"/>
                <w:sz w:val="18"/>
                <w:szCs w:val="18"/>
              </w:rPr>
            </w:pPr>
            <w:r w:rsidRPr="00AF150F">
              <w:rPr>
                <w:color w:val="000000"/>
                <w:sz w:val="18"/>
                <w:szCs w:val="18"/>
              </w:rPr>
              <w:t>1.8</w:t>
            </w:r>
          </w:p>
        </w:tc>
        <w:tc>
          <w:tcPr>
            <w:tcW w:w="820" w:type="dxa"/>
            <w:shd w:val="clear" w:color="000000" w:fill="FFFFFF"/>
            <w:vAlign w:val="center"/>
            <w:hideMark/>
          </w:tcPr>
          <w:p w14:paraId="1FB54FD0" w14:textId="77777777" w:rsidR="00356ADE" w:rsidRPr="00AF150F" w:rsidRDefault="00356ADE" w:rsidP="00356ADE">
            <w:pPr>
              <w:jc w:val="center"/>
              <w:rPr>
                <w:b/>
                <w:bCs/>
                <w:color w:val="000000"/>
                <w:sz w:val="18"/>
                <w:szCs w:val="18"/>
              </w:rPr>
            </w:pPr>
            <w:r w:rsidRPr="00AF150F">
              <w:rPr>
                <w:b/>
                <w:bCs/>
                <w:color w:val="000000"/>
                <w:sz w:val="18"/>
                <w:szCs w:val="18"/>
              </w:rPr>
              <w:t>11.9</w:t>
            </w:r>
          </w:p>
        </w:tc>
      </w:tr>
      <w:tr w:rsidR="00356ADE" w:rsidRPr="00AF150F" w14:paraId="3076FEAB" w14:textId="77777777" w:rsidTr="00356ADE">
        <w:trPr>
          <w:trHeight w:val="489"/>
          <w:jc w:val="center"/>
        </w:trPr>
        <w:tc>
          <w:tcPr>
            <w:tcW w:w="2153" w:type="dxa"/>
            <w:shd w:val="clear" w:color="000000" w:fill="FFFFFF"/>
            <w:vAlign w:val="center"/>
            <w:hideMark/>
          </w:tcPr>
          <w:p w14:paraId="3360E648" w14:textId="77777777" w:rsidR="00356ADE" w:rsidRPr="00AF150F" w:rsidRDefault="00356ADE" w:rsidP="00356ADE">
            <w:pPr>
              <w:rPr>
                <w:color w:val="000000"/>
                <w:sz w:val="18"/>
                <w:szCs w:val="18"/>
              </w:rPr>
            </w:pPr>
            <w:r w:rsidRPr="00AF150F">
              <w:rPr>
                <w:color w:val="000000"/>
                <w:sz w:val="18"/>
                <w:szCs w:val="18"/>
              </w:rPr>
              <w:t>Средња максимална</w:t>
            </w:r>
          </w:p>
        </w:tc>
        <w:tc>
          <w:tcPr>
            <w:tcW w:w="0" w:type="auto"/>
            <w:shd w:val="clear" w:color="000000" w:fill="FFFFFF"/>
            <w:vAlign w:val="center"/>
            <w:hideMark/>
          </w:tcPr>
          <w:p w14:paraId="276F2FE6" w14:textId="77777777" w:rsidR="00356ADE" w:rsidRPr="00AF150F" w:rsidRDefault="00356ADE" w:rsidP="00356ADE">
            <w:pPr>
              <w:jc w:val="center"/>
              <w:rPr>
                <w:color w:val="000000"/>
                <w:sz w:val="18"/>
                <w:szCs w:val="18"/>
              </w:rPr>
            </w:pPr>
            <w:r w:rsidRPr="00AF150F">
              <w:rPr>
                <w:color w:val="000000"/>
                <w:sz w:val="18"/>
                <w:szCs w:val="18"/>
              </w:rPr>
              <w:t>4.7</w:t>
            </w:r>
          </w:p>
        </w:tc>
        <w:tc>
          <w:tcPr>
            <w:tcW w:w="0" w:type="auto"/>
            <w:shd w:val="clear" w:color="000000" w:fill="FFFFFF"/>
            <w:vAlign w:val="center"/>
            <w:hideMark/>
          </w:tcPr>
          <w:p w14:paraId="6F8D58ED" w14:textId="77777777" w:rsidR="00356ADE" w:rsidRPr="00AF150F" w:rsidRDefault="00356ADE" w:rsidP="00356ADE">
            <w:pPr>
              <w:jc w:val="center"/>
              <w:rPr>
                <w:color w:val="000000"/>
                <w:sz w:val="18"/>
                <w:szCs w:val="18"/>
              </w:rPr>
            </w:pPr>
            <w:r w:rsidRPr="00AF150F">
              <w:rPr>
                <w:color w:val="000000"/>
                <w:sz w:val="18"/>
                <w:szCs w:val="18"/>
              </w:rPr>
              <w:t>7.9</w:t>
            </w:r>
          </w:p>
        </w:tc>
        <w:tc>
          <w:tcPr>
            <w:tcW w:w="0" w:type="auto"/>
            <w:shd w:val="clear" w:color="000000" w:fill="FFFFFF"/>
            <w:vAlign w:val="center"/>
            <w:hideMark/>
          </w:tcPr>
          <w:p w14:paraId="1C997C27" w14:textId="77777777" w:rsidR="00356ADE" w:rsidRPr="00AF150F" w:rsidRDefault="00356ADE" w:rsidP="00356ADE">
            <w:pPr>
              <w:jc w:val="center"/>
              <w:rPr>
                <w:color w:val="000000"/>
                <w:sz w:val="18"/>
                <w:szCs w:val="18"/>
              </w:rPr>
            </w:pPr>
            <w:r w:rsidRPr="00AF150F">
              <w:rPr>
                <w:color w:val="000000"/>
                <w:sz w:val="18"/>
                <w:szCs w:val="18"/>
              </w:rPr>
              <w:t>13.0</w:t>
            </w:r>
          </w:p>
        </w:tc>
        <w:tc>
          <w:tcPr>
            <w:tcW w:w="0" w:type="auto"/>
            <w:shd w:val="clear" w:color="000000" w:fill="FFFFFF"/>
            <w:vAlign w:val="center"/>
            <w:hideMark/>
          </w:tcPr>
          <w:p w14:paraId="473CA7FA" w14:textId="77777777" w:rsidR="00356ADE" w:rsidRPr="00AF150F" w:rsidRDefault="00356ADE" w:rsidP="00356ADE">
            <w:pPr>
              <w:jc w:val="center"/>
              <w:rPr>
                <w:color w:val="000000"/>
                <w:sz w:val="18"/>
                <w:szCs w:val="18"/>
              </w:rPr>
            </w:pPr>
            <w:r w:rsidRPr="00AF150F">
              <w:rPr>
                <w:color w:val="000000"/>
                <w:sz w:val="18"/>
                <w:szCs w:val="18"/>
              </w:rPr>
              <w:t>18.3</w:t>
            </w:r>
          </w:p>
        </w:tc>
        <w:tc>
          <w:tcPr>
            <w:tcW w:w="0" w:type="auto"/>
            <w:shd w:val="clear" w:color="000000" w:fill="FFFFFF"/>
            <w:vAlign w:val="center"/>
            <w:hideMark/>
          </w:tcPr>
          <w:p w14:paraId="7D050A6B" w14:textId="77777777" w:rsidR="00356ADE" w:rsidRPr="00AF150F" w:rsidRDefault="00356ADE" w:rsidP="00356ADE">
            <w:pPr>
              <w:jc w:val="center"/>
              <w:rPr>
                <w:color w:val="000000"/>
                <w:sz w:val="18"/>
                <w:szCs w:val="18"/>
              </w:rPr>
            </w:pPr>
            <w:r w:rsidRPr="00AF150F">
              <w:rPr>
                <w:color w:val="000000"/>
                <w:sz w:val="18"/>
                <w:szCs w:val="18"/>
              </w:rPr>
              <w:t>22.8</w:t>
            </w:r>
          </w:p>
        </w:tc>
        <w:tc>
          <w:tcPr>
            <w:tcW w:w="0" w:type="auto"/>
            <w:shd w:val="clear" w:color="000000" w:fill="FFFFFF"/>
            <w:vAlign w:val="center"/>
            <w:hideMark/>
          </w:tcPr>
          <w:p w14:paraId="456D9A97" w14:textId="77777777" w:rsidR="00356ADE" w:rsidRPr="00AF150F" w:rsidRDefault="00356ADE" w:rsidP="00356ADE">
            <w:pPr>
              <w:jc w:val="center"/>
              <w:rPr>
                <w:color w:val="000000"/>
                <w:sz w:val="18"/>
                <w:szCs w:val="18"/>
              </w:rPr>
            </w:pPr>
            <w:r w:rsidRPr="00AF150F">
              <w:rPr>
                <w:color w:val="000000"/>
                <w:sz w:val="18"/>
                <w:szCs w:val="18"/>
              </w:rPr>
              <w:t>26.6</w:t>
            </w:r>
          </w:p>
        </w:tc>
        <w:tc>
          <w:tcPr>
            <w:tcW w:w="0" w:type="auto"/>
            <w:shd w:val="clear" w:color="000000" w:fill="FFFFFF"/>
            <w:vAlign w:val="center"/>
            <w:hideMark/>
          </w:tcPr>
          <w:p w14:paraId="18D0661B" w14:textId="77777777" w:rsidR="00356ADE" w:rsidRPr="00AF150F" w:rsidRDefault="00356ADE" w:rsidP="00356ADE">
            <w:pPr>
              <w:jc w:val="center"/>
              <w:rPr>
                <w:color w:val="000000"/>
                <w:sz w:val="18"/>
                <w:szCs w:val="18"/>
              </w:rPr>
            </w:pPr>
            <w:r w:rsidRPr="00AF150F">
              <w:rPr>
                <w:color w:val="000000"/>
                <w:sz w:val="18"/>
                <w:szCs w:val="18"/>
              </w:rPr>
              <w:t>29.0</w:t>
            </w:r>
          </w:p>
        </w:tc>
        <w:tc>
          <w:tcPr>
            <w:tcW w:w="0" w:type="auto"/>
            <w:shd w:val="clear" w:color="000000" w:fill="FFFFFF"/>
            <w:vAlign w:val="center"/>
            <w:hideMark/>
          </w:tcPr>
          <w:p w14:paraId="0DE9C5B8" w14:textId="77777777" w:rsidR="00356ADE" w:rsidRPr="00AF150F" w:rsidRDefault="00356ADE" w:rsidP="00356ADE">
            <w:pPr>
              <w:jc w:val="center"/>
              <w:rPr>
                <w:color w:val="000000"/>
                <w:sz w:val="18"/>
                <w:szCs w:val="18"/>
              </w:rPr>
            </w:pPr>
            <w:r w:rsidRPr="00AF150F">
              <w:rPr>
                <w:color w:val="000000"/>
                <w:sz w:val="18"/>
                <w:szCs w:val="18"/>
              </w:rPr>
              <w:t>29.4</w:t>
            </w:r>
          </w:p>
        </w:tc>
        <w:tc>
          <w:tcPr>
            <w:tcW w:w="0" w:type="auto"/>
            <w:shd w:val="clear" w:color="000000" w:fill="FFFFFF"/>
            <w:vAlign w:val="center"/>
            <w:hideMark/>
          </w:tcPr>
          <w:p w14:paraId="5C52E840" w14:textId="77777777" w:rsidR="00356ADE" w:rsidRPr="00AF150F" w:rsidRDefault="00356ADE" w:rsidP="00356ADE">
            <w:pPr>
              <w:jc w:val="center"/>
              <w:rPr>
                <w:color w:val="000000"/>
                <w:sz w:val="18"/>
                <w:szCs w:val="18"/>
              </w:rPr>
            </w:pPr>
            <w:r w:rsidRPr="00AF150F">
              <w:rPr>
                <w:color w:val="000000"/>
                <w:sz w:val="18"/>
                <w:szCs w:val="18"/>
              </w:rPr>
              <w:t>24.0</w:t>
            </w:r>
          </w:p>
        </w:tc>
        <w:tc>
          <w:tcPr>
            <w:tcW w:w="0" w:type="auto"/>
            <w:shd w:val="clear" w:color="000000" w:fill="FFFFFF"/>
            <w:vAlign w:val="center"/>
            <w:hideMark/>
          </w:tcPr>
          <w:p w14:paraId="73A4D93B" w14:textId="77777777" w:rsidR="00356ADE" w:rsidRPr="00AF150F" w:rsidRDefault="00356ADE" w:rsidP="00356ADE">
            <w:pPr>
              <w:jc w:val="center"/>
              <w:rPr>
                <w:color w:val="000000"/>
                <w:sz w:val="18"/>
                <w:szCs w:val="18"/>
              </w:rPr>
            </w:pPr>
            <w:r w:rsidRPr="00AF150F">
              <w:rPr>
                <w:color w:val="000000"/>
                <w:sz w:val="18"/>
                <w:szCs w:val="18"/>
              </w:rPr>
              <w:t>18.4</w:t>
            </w:r>
          </w:p>
        </w:tc>
        <w:tc>
          <w:tcPr>
            <w:tcW w:w="0" w:type="auto"/>
            <w:shd w:val="clear" w:color="000000" w:fill="FFFFFF"/>
            <w:vAlign w:val="center"/>
            <w:hideMark/>
          </w:tcPr>
          <w:p w14:paraId="162EA18D" w14:textId="77777777" w:rsidR="00356ADE" w:rsidRPr="00AF150F" w:rsidRDefault="00356ADE" w:rsidP="00356ADE">
            <w:pPr>
              <w:jc w:val="center"/>
              <w:rPr>
                <w:color w:val="000000"/>
                <w:sz w:val="18"/>
                <w:szCs w:val="18"/>
              </w:rPr>
            </w:pPr>
            <w:r w:rsidRPr="00AF150F">
              <w:rPr>
                <w:color w:val="000000"/>
                <w:sz w:val="18"/>
                <w:szCs w:val="18"/>
              </w:rPr>
              <w:t>12.0</w:t>
            </w:r>
          </w:p>
        </w:tc>
        <w:tc>
          <w:tcPr>
            <w:tcW w:w="0" w:type="auto"/>
            <w:shd w:val="clear" w:color="000000" w:fill="FFFFFF"/>
            <w:vAlign w:val="center"/>
            <w:hideMark/>
          </w:tcPr>
          <w:p w14:paraId="15F84E1B" w14:textId="77777777" w:rsidR="00356ADE" w:rsidRPr="00AF150F" w:rsidRDefault="00356ADE" w:rsidP="00356ADE">
            <w:pPr>
              <w:jc w:val="center"/>
              <w:rPr>
                <w:color w:val="000000"/>
                <w:sz w:val="18"/>
                <w:szCs w:val="18"/>
              </w:rPr>
            </w:pPr>
            <w:r w:rsidRPr="00AF150F">
              <w:rPr>
                <w:color w:val="000000"/>
                <w:sz w:val="18"/>
                <w:szCs w:val="18"/>
              </w:rPr>
              <w:t>5.7</w:t>
            </w:r>
          </w:p>
        </w:tc>
        <w:tc>
          <w:tcPr>
            <w:tcW w:w="820" w:type="dxa"/>
            <w:shd w:val="clear" w:color="000000" w:fill="FFFFFF"/>
            <w:vAlign w:val="center"/>
            <w:hideMark/>
          </w:tcPr>
          <w:p w14:paraId="71D917E7" w14:textId="77777777" w:rsidR="00356ADE" w:rsidRPr="00AF150F" w:rsidRDefault="00356ADE" w:rsidP="00356ADE">
            <w:pPr>
              <w:jc w:val="center"/>
              <w:rPr>
                <w:b/>
                <w:bCs/>
                <w:color w:val="000000"/>
                <w:sz w:val="18"/>
                <w:szCs w:val="18"/>
              </w:rPr>
            </w:pPr>
            <w:r w:rsidRPr="00AF150F">
              <w:rPr>
                <w:b/>
                <w:bCs/>
                <w:color w:val="000000"/>
                <w:sz w:val="18"/>
                <w:szCs w:val="18"/>
              </w:rPr>
              <w:t>17.7</w:t>
            </w:r>
          </w:p>
        </w:tc>
      </w:tr>
      <w:tr w:rsidR="00356ADE" w:rsidRPr="00AF150F" w14:paraId="6D4B9544" w14:textId="77777777" w:rsidTr="00356ADE">
        <w:trPr>
          <w:trHeight w:val="489"/>
          <w:jc w:val="center"/>
        </w:trPr>
        <w:tc>
          <w:tcPr>
            <w:tcW w:w="2153" w:type="dxa"/>
            <w:shd w:val="clear" w:color="000000" w:fill="FFFFFF"/>
            <w:vAlign w:val="center"/>
            <w:hideMark/>
          </w:tcPr>
          <w:p w14:paraId="6014A270" w14:textId="77777777" w:rsidR="00356ADE" w:rsidRPr="00AF150F" w:rsidRDefault="00356ADE" w:rsidP="00356ADE">
            <w:pPr>
              <w:rPr>
                <w:color w:val="000000"/>
                <w:sz w:val="18"/>
                <w:szCs w:val="18"/>
              </w:rPr>
            </w:pPr>
            <w:r w:rsidRPr="00AF150F">
              <w:rPr>
                <w:color w:val="000000"/>
                <w:sz w:val="18"/>
                <w:szCs w:val="18"/>
              </w:rPr>
              <w:lastRenderedPageBreak/>
              <w:t>Средња минимална</w:t>
            </w:r>
          </w:p>
        </w:tc>
        <w:tc>
          <w:tcPr>
            <w:tcW w:w="0" w:type="auto"/>
            <w:shd w:val="clear" w:color="000000" w:fill="FFFFFF"/>
            <w:vAlign w:val="center"/>
            <w:hideMark/>
          </w:tcPr>
          <w:p w14:paraId="12A884FF" w14:textId="77777777" w:rsidR="00356ADE" w:rsidRPr="00AF150F" w:rsidRDefault="00356ADE" w:rsidP="00356ADE">
            <w:pPr>
              <w:jc w:val="center"/>
              <w:rPr>
                <w:color w:val="000000"/>
                <w:sz w:val="18"/>
                <w:szCs w:val="18"/>
              </w:rPr>
            </w:pPr>
            <w:r w:rsidRPr="00AF150F">
              <w:rPr>
                <w:color w:val="000000"/>
                <w:sz w:val="18"/>
                <w:szCs w:val="18"/>
              </w:rPr>
              <w:t>-2.9</w:t>
            </w:r>
          </w:p>
        </w:tc>
        <w:tc>
          <w:tcPr>
            <w:tcW w:w="0" w:type="auto"/>
            <w:shd w:val="clear" w:color="000000" w:fill="FFFFFF"/>
            <w:vAlign w:val="center"/>
            <w:hideMark/>
          </w:tcPr>
          <w:p w14:paraId="6602EA19" w14:textId="77777777" w:rsidR="00356ADE" w:rsidRPr="00AF150F" w:rsidRDefault="00356ADE" w:rsidP="00356ADE">
            <w:pPr>
              <w:jc w:val="center"/>
              <w:rPr>
                <w:color w:val="000000"/>
                <w:sz w:val="18"/>
                <w:szCs w:val="18"/>
              </w:rPr>
            </w:pPr>
            <w:r w:rsidRPr="00AF150F">
              <w:rPr>
                <w:color w:val="000000"/>
                <w:sz w:val="18"/>
                <w:szCs w:val="18"/>
              </w:rPr>
              <w:t>-1.4</w:t>
            </w:r>
          </w:p>
        </w:tc>
        <w:tc>
          <w:tcPr>
            <w:tcW w:w="0" w:type="auto"/>
            <w:shd w:val="clear" w:color="000000" w:fill="FFFFFF"/>
            <w:vAlign w:val="center"/>
            <w:hideMark/>
          </w:tcPr>
          <w:p w14:paraId="18DBBB84" w14:textId="77777777" w:rsidR="00356ADE" w:rsidRPr="00AF150F" w:rsidRDefault="00356ADE" w:rsidP="00356ADE">
            <w:pPr>
              <w:jc w:val="center"/>
              <w:rPr>
                <w:color w:val="000000"/>
                <w:sz w:val="18"/>
                <w:szCs w:val="18"/>
              </w:rPr>
            </w:pPr>
            <w:r w:rsidRPr="00AF150F">
              <w:rPr>
                <w:color w:val="000000"/>
                <w:sz w:val="18"/>
                <w:szCs w:val="18"/>
              </w:rPr>
              <w:t>2.1</w:t>
            </w:r>
          </w:p>
        </w:tc>
        <w:tc>
          <w:tcPr>
            <w:tcW w:w="0" w:type="auto"/>
            <w:shd w:val="clear" w:color="000000" w:fill="FFFFFF"/>
            <w:vAlign w:val="center"/>
            <w:hideMark/>
          </w:tcPr>
          <w:p w14:paraId="40B58926" w14:textId="77777777" w:rsidR="00356ADE" w:rsidRPr="00AF150F" w:rsidRDefault="00356ADE" w:rsidP="00356ADE">
            <w:pPr>
              <w:jc w:val="center"/>
              <w:rPr>
                <w:color w:val="000000"/>
                <w:sz w:val="18"/>
                <w:szCs w:val="18"/>
              </w:rPr>
            </w:pPr>
            <w:r w:rsidRPr="00AF150F">
              <w:rPr>
                <w:color w:val="000000"/>
                <w:sz w:val="18"/>
                <w:szCs w:val="18"/>
              </w:rPr>
              <w:t>6.2</w:t>
            </w:r>
          </w:p>
        </w:tc>
        <w:tc>
          <w:tcPr>
            <w:tcW w:w="0" w:type="auto"/>
            <w:shd w:val="clear" w:color="000000" w:fill="FFFFFF"/>
            <w:vAlign w:val="center"/>
            <w:hideMark/>
          </w:tcPr>
          <w:p w14:paraId="0F5B5A9D" w14:textId="77777777" w:rsidR="00356ADE" w:rsidRPr="00AF150F" w:rsidRDefault="00356ADE" w:rsidP="00356ADE">
            <w:pPr>
              <w:jc w:val="center"/>
              <w:rPr>
                <w:color w:val="000000"/>
                <w:sz w:val="18"/>
                <w:szCs w:val="18"/>
              </w:rPr>
            </w:pPr>
            <w:r w:rsidRPr="00AF150F">
              <w:rPr>
                <w:color w:val="000000"/>
                <w:sz w:val="18"/>
                <w:szCs w:val="18"/>
              </w:rPr>
              <w:t>10.5</w:t>
            </w:r>
          </w:p>
        </w:tc>
        <w:tc>
          <w:tcPr>
            <w:tcW w:w="0" w:type="auto"/>
            <w:shd w:val="clear" w:color="000000" w:fill="FFFFFF"/>
            <w:vAlign w:val="center"/>
            <w:hideMark/>
          </w:tcPr>
          <w:p w14:paraId="3EAFEA6A" w14:textId="77777777" w:rsidR="00356ADE" w:rsidRPr="00AF150F" w:rsidRDefault="00356ADE" w:rsidP="00356ADE">
            <w:pPr>
              <w:jc w:val="center"/>
              <w:rPr>
                <w:color w:val="000000"/>
                <w:sz w:val="18"/>
                <w:szCs w:val="18"/>
              </w:rPr>
            </w:pPr>
            <w:r w:rsidRPr="00AF150F">
              <w:rPr>
                <w:color w:val="000000"/>
                <w:sz w:val="18"/>
                <w:szCs w:val="18"/>
              </w:rPr>
              <w:t>14.3</w:t>
            </w:r>
          </w:p>
        </w:tc>
        <w:tc>
          <w:tcPr>
            <w:tcW w:w="0" w:type="auto"/>
            <w:shd w:val="clear" w:color="000000" w:fill="FFFFFF"/>
            <w:vAlign w:val="center"/>
            <w:hideMark/>
          </w:tcPr>
          <w:p w14:paraId="7DC0B2E1" w14:textId="77777777" w:rsidR="00356ADE" w:rsidRPr="00AF150F" w:rsidRDefault="00356ADE" w:rsidP="00356ADE">
            <w:pPr>
              <w:jc w:val="center"/>
              <w:rPr>
                <w:color w:val="000000"/>
                <w:sz w:val="18"/>
                <w:szCs w:val="18"/>
              </w:rPr>
            </w:pPr>
            <w:r w:rsidRPr="00AF150F">
              <w:rPr>
                <w:color w:val="000000"/>
                <w:sz w:val="18"/>
                <w:szCs w:val="18"/>
              </w:rPr>
              <w:t>15.7</w:t>
            </w:r>
          </w:p>
        </w:tc>
        <w:tc>
          <w:tcPr>
            <w:tcW w:w="0" w:type="auto"/>
            <w:shd w:val="clear" w:color="000000" w:fill="FFFFFF"/>
            <w:vAlign w:val="center"/>
            <w:hideMark/>
          </w:tcPr>
          <w:p w14:paraId="649B61CA" w14:textId="77777777" w:rsidR="00356ADE" w:rsidRPr="00AF150F" w:rsidRDefault="00356ADE" w:rsidP="00356ADE">
            <w:pPr>
              <w:jc w:val="center"/>
              <w:rPr>
                <w:color w:val="000000"/>
                <w:sz w:val="18"/>
                <w:szCs w:val="18"/>
              </w:rPr>
            </w:pPr>
            <w:r w:rsidRPr="00AF150F">
              <w:rPr>
                <w:color w:val="000000"/>
                <w:sz w:val="18"/>
                <w:szCs w:val="18"/>
              </w:rPr>
              <w:t>15.6</w:t>
            </w:r>
          </w:p>
        </w:tc>
        <w:tc>
          <w:tcPr>
            <w:tcW w:w="0" w:type="auto"/>
            <w:shd w:val="clear" w:color="000000" w:fill="FFFFFF"/>
            <w:vAlign w:val="center"/>
            <w:hideMark/>
          </w:tcPr>
          <w:p w14:paraId="38036C8F" w14:textId="77777777" w:rsidR="00356ADE" w:rsidRPr="00AF150F" w:rsidRDefault="00356ADE" w:rsidP="00356ADE">
            <w:pPr>
              <w:jc w:val="center"/>
              <w:rPr>
                <w:color w:val="000000"/>
                <w:sz w:val="18"/>
                <w:szCs w:val="18"/>
              </w:rPr>
            </w:pPr>
            <w:r w:rsidRPr="00AF150F">
              <w:rPr>
                <w:color w:val="000000"/>
                <w:sz w:val="18"/>
                <w:szCs w:val="18"/>
              </w:rPr>
              <w:t>11.6</w:t>
            </w:r>
          </w:p>
        </w:tc>
        <w:tc>
          <w:tcPr>
            <w:tcW w:w="0" w:type="auto"/>
            <w:shd w:val="clear" w:color="000000" w:fill="FFFFFF"/>
            <w:vAlign w:val="center"/>
            <w:hideMark/>
          </w:tcPr>
          <w:p w14:paraId="76686C2F" w14:textId="77777777" w:rsidR="00356ADE" w:rsidRPr="00AF150F" w:rsidRDefault="00356ADE" w:rsidP="00356ADE">
            <w:pPr>
              <w:jc w:val="center"/>
              <w:rPr>
                <w:color w:val="000000"/>
                <w:sz w:val="18"/>
                <w:szCs w:val="18"/>
              </w:rPr>
            </w:pPr>
            <w:r w:rsidRPr="00AF150F">
              <w:rPr>
                <w:color w:val="000000"/>
                <w:sz w:val="18"/>
                <w:szCs w:val="18"/>
              </w:rPr>
              <w:t>7.1</w:t>
            </w:r>
          </w:p>
        </w:tc>
        <w:tc>
          <w:tcPr>
            <w:tcW w:w="0" w:type="auto"/>
            <w:shd w:val="clear" w:color="000000" w:fill="FFFFFF"/>
            <w:vAlign w:val="center"/>
            <w:hideMark/>
          </w:tcPr>
          <w:p w14:paraId="1F0B36CB" w14:textId="77777777" w:rsidR="00356ADE" w:rsidRPr="00AF150F" w:rsidRDefault="00356ADE" w:rsidP="00356ADE">
            <w:pPr>
              <w:jc w:val="center"/>
              <w:rPr>
                <w:color w:val="000000"/>
                <w:sz w:val="18"/>
                <w:szCs w:val="18"/>
              </w:rPr>
            </w:pPr>
            <w:r w:rsidRPr="00AF150F">
              <w:rPr>
                <w:color w:val="000000"/>
                <w:sz w:val="18"/>
                <w:szCs w:val="18"/>
              </w:rPr>
              <w:t>2.9</w:t>
            </w:r>
          </w:p>
        </w:tc>
        <w:tc>
          <w:tcPr>
            <w:tcW w:w="0" w:type="auto"/>
            <w:shd w:val="clear" w:color="000000" w:fill="FFFFFF"/>
            <w:vAlign w:val="center"/>
            <w:hideMark/>
          </w:tcPr>
          <w:p w14:paraId="0C41DCFF" w14:textId="77777777" w:rsidR="00356ADE" w:rsidRPr="00AF150F" w:rsidRDefault="00356ADE" w:rsidP="00356ADE">
            <w:pPr>
              <w:jc w:val="center"/>
              <w:rPr>
                <w:color w:val="000000"/>
                <w:sz w:val="18"/>
                <w:szCs w:val="18"/>
              </w:rPr>
            </w:pPr>
            <w:r w:rsidRPr="00AF150F">
              <w:rPr>
                <w:color w:val="000000"/>
                <w:sz w:val="18"/>
                <w:szCs w:val="18"/>
              </w:rPr>
              <w:t>-1.4</w:t>
            </w:r>
          </w:p>
        </w:tc>
        <w:tc>
          <w:tcPr>
            <w:tcW w:w="820" w:type="dxa"/>
            <w:shd w:val="clear" w:color="000000" w:fill="FFFFFF"/>
            <w:vAlign w:val="center"/>
            <w:hideMark/>
          </w:tcPr>
          <w:p w14:paraId="55C7CE8B" w14:textId="77777777" w:rsidR="00356ADE" w:rsidRPr="00AF150F" w:rsidRDefault="00356ADE" w:rsidP="00356ADE">
            <w:pPr>
              <w:jc w:val="center"/>
              <w:rPr>
                <w:b/>
                <w:bCs/>
                <w:color w:val="000000"/>
                <w:sz w:val="18"/>
                <w:szCs w:val="18"/>
              </w:rPr>
            </w:pPr>
            <w:r w:rsidRPr="00AF150F">
              <w:rPr>
                <w:b/>
                <w:bCs/>
                <w:color w:val="000000"/>
                <w:sz w:val="18"/>
                <w:szCs w:val="18"/>
              </w:rPr>
              <w:t>6.7</w:t>
            </w:r>
          </w:p>
        </w:tc>
      </w:tr>
      <w:tr w:rsidR="00356ADE" w:rsidRPr="00AF150F" w14:paraId="189995BB" w14:textId="77777777" w:rsidTr="00356ADE">
        <w:trPr>
          <w:trHeight w:val="326"/>
          <w:jc w:val="center"/>
        </w:trPr>
        <w:tc>
          <w:tcPr>
            <w:tcW w:w="2153" w:type="dxa"/>
            <w:shd w:val="clear" w:color="000000" w:fill="FFFFFF"/>
            <w:vAlign w:val="center"/>
            <w:hideMark/>
          </w:tcPr>
          <w:p w14:paraId="07AA4BB1" w14:textId="77777777" w:rsidR="00356ADE" w:rsidRPr="00AF150F" w:rsidRDefault="00356ADE" w:rsidP="00356ADE">
            <w:pPr>
              <w:rPr>
                <w:color w:val="000000"/>
                <w:sz w:val="18"/>
                <w:szCs w:val="18"/>
              </w:rPr>
            </w:pPr>
            <w:r w:rsidRPr="00AF150F">
              <w:rPr>
                <w:color w:val="000000"/>
                <w:sz w:val="18"/>
                <w:szCs w:val="18"/>
              </w:rPr>
              <w:t>Апсолутни максимум</w:t>
            </w:r>
          </w:p>
        </w:tc>
        <w:tc>
          <w:tcPr>
            <w:tcW w:w="0" w:type="auto"/>
            <w:shd w:val="clear" w:color="000000" w:fill="FFFFFF"/>
            <w:vAlign w:val="center"/>
            <w:hideMark/>
          </w:tcPr>
          <w:p w14:paraId="2B266DB0" w14:textId="77777777" w:rsidR="00356ADE" w:rsidRPr="00AF150F" w:rsidRDefault="00356ADE" w:rsidP="00356ADE">
            <w:pPr>
              <w:jc w:val="center"/>
              <w:rPr>
                <w:color w:val="000000"/>
                <w:sz w:val="18"/>
                <w:szCs w:val="18"/>
              </w:rPr>
            </w:pPr>
            <w:r w:rsidRPr="00AF150F">
              <w:rPr>
                <w:color w:val="000000"/>
                <w:sz w:val="18"/>
                <w:szCs w:val="18"/>
              </w:rPr>
              <w:t>20.0</w:t>
            </w:r>
          </w:p>
        </w:tc>
        <w:tc>
          <w:tcPr>
            <w:tcW w:w="0" w:type="auto"/>
            <w:shd w:val="clear" w:color="000000" w:fill="FFFFFF"/>
            <w:vAlign w:val="center"/>
            <w:hideMark/>
          </w:tcPr>
          <w:p w14:paraId="7C4ACF1A" w14:textId="77777777" w:rsidR="00356ADE" w:rsidRPr="00AF150F" w:rsidRDefault="00356ADE" w:rsidP="00356ADE">
            <w:pPr>
              <w:jc w:val="center"/>
              <w:rPr>
                <w:color w:val="000000"/>
                <w:sz w:val="18"/>
                <w:szCs w:val="18"/>
              </w:rPr>
            </w:pPr>
            <w:r w:rsidRPr="00AF150F">
              <w:rPr>
                <w:color w:val="000000"/>
                <w:sz w:val="18"/>
                <w:szCs w:val="18"/>
              </w:rPr>
              <w:t>24.8</w:t>
            </w:r>
          </w:p>
        </w:tc>
        <w:tc>
          <w:tcPr>
            <w:tcW w:w="0" w:type="auto"/>
            <w:shd w:val="clear" w:color="000000" w:fill="FFFFFF"/>
            <w:vAlign w:val="center"/>
            <w:hideMark/>
          </w:tcPr>
          <w:p w14:paraId="5CF8144D" w14:textId="77777777" w:rsidR="00356ADE" w:rsidRPr="00AF150F" w:rsidRDefault="00356ADE" w:rsidP="00356ADE">
            <w:pPr>
              <w:jc w:val="center"/>
              <w:rPr>
                <w:color w:val="000000"/>
                <w:sz w:val="18"/>
                <w:szCs w:val="18"/>
              </w:rPr>
            </w:pPr>
            <w:r w:rsidRPr="00AF150F">
              <w:rPr>
                <w:color w:val="000000"/>
                <w:sz w:val="18"/>
                <w:szCs w:val="18"/>
              </w:rPr>
              <w:t>30.3</w:t>
            </w:r>
          </w:p>
        </w:tc>
        <w:tc>
          <w:tcPr>
            <w:tcW w:w="0" w:type="auto"/>
            <w:shd w:val="clear" w:color="000000" w:fill="FFFFFF"/>
            <w:vAlign w:val="center"/>
            <w:hideMark/>
          </w:tcPr>
          <w:p w14:paraId="342FB18E" w14:textId="77777777" w:rsidR="00356ADE" w:rsidRPr="00AF150F" w:rsidRDefault="00356ADE" w:rsidP="00356ADE">
            <w:pPr>
              <w:jc w:val="center"/>
              <w:rPr>
                <w:color w:val="000000"/>
                <w:sz w:val="18"/>
                <w:szCs w:val="18"/>
              </w:rPr>
            </w:pPr>
            <w:r w:rsidRPr="00AF150F">
              <w:rPr>
                <w:color w:val="000000"/>
                <w:sz w:val="18"/>
                <w:szCs w:val="18"/>
              </w:rPr>
              <w:t>32.0</w:t>
            </w:r>
          </w:p>
        </w:tc>
        <w:tc>
          <w:tcPr>
            <w:tcW w:w="0" w:type="auto"/>
            <w:shd w:val="clear" w:color="000000" w:fill="FFFFFF"/>
            <w:vAlign w:val="center"/>
            <w:hideMark/>
          </w:tcPr>
          <w:p w14:paraId="24BB576D" w14:textId="77777777" w:rsidR="00356ADE" w:rsidRPr="00AF150F" w:rsidRDefault="00356ADE" w:rsidP="00356ADE">
            <w:pPr>
              <w:jc w:val="center"/>
              <w:rPr>
                <w:color w:val="000000"/>
                <w:sz w:val="18"/>
                <w:szCs w:val="18"/>
              </w:rPr>
            </w:pPr>
            <w:r w:rsidRPr="00AF150F">
              <w:rPr>
                <w:color w:val="000000"/>
                <w:sz w:val="18"/>
                <w:szCs w:val="18"/>
              </w:rPr>
              <w:t>35.0</w:t>
            </w:r>
          </w:p>
        </w:tc>
        <w:tc>
          <w:tcPr>
            <w:tcW w:w="0" w:type="auto"/>
            <w:shd w:val="clear" w:color="000000" w:fill="FFFFFF"/>
            <w:vAlign w:val="center"/>
            <w:hideMark/>
          </w:tcPr>
          <w:p w14:paraId="4215A4F9" w14:textId="77777777" w:rsidR="00356ADE" w:rsidRPr="00AF150F" w:rsidRDefault="00356ADE" w:rsidP="00356ADE">
            <w:pPr>
              <w:jc w:val="center"/>
              <w:rPr>
                <w:color w:val="000000"/>
                <w:sz w:val="18"/>
                <w:szCs w:val="18"/>
              </w:rPr>
            </w:pPr>
            <w:r w:rsidRPr="00AF150F">
              <w:rPr>
                <w:color w:val="000000"/>
                <w:sz w:val="18"/>
                <w:szCs w:val="18"/>
              </w:rPr>
              <w:t>39.2</w:t>
            </w:r>
          </w:p>
        </w:tc>
        <w:tc>
          <w:tcPr>
            <w:tcW w:w="0" w:type="auto"/>
            <w:shd w:val="clear" w:color="000000" w:fill="FFFFFF"/>
            <w:vAlign w:val="center"/>
            <w:hideMark/>
          </w:tcPr>
          <w:p w14:paraId="5366BD05" w14:textId="77777777" w:rsidR="00356ADE" w:rsidRPr="00AF150F" w:rsidRDefault="00356ADE" w:rsidP="00356ADE">
            <w:pPr>
              <w:jc w:val="center"/>
              <w:rPr>
                <w:color w:val="000000"/>
                <w:sz w:val="18"/>
                <w:szCs w:val="18"/>
              </w:rPr>
            </w:pPr>
            <w:r w:rsidRPr="00AF150F">
              <w:rPr>
                <w:color w:val="000000"/>
                <w:sz w:val="18"/>
                <w:szCs w:val="18"/>
              </w:rPr>
              <w:t>43.6</w:t>
            </w:r>
          </w:p>
        </w:tc>
        <w:tc>
          <w:tcPr>
            <w:tcW w:w="0" w:type="auto"/>
            <w:shd w:val="clear" w:color="000000" w:fill="FFFFFF"/>
            <w:vAlign w:val="center"/>
            <w:hideMark/>
          </w:tcPr>
          <w:p w14:paraId="276E5D7B" w14:textId="77777777" w:rsidR="00356ADE" w:rsidRPr="00AF150F" w:rsidRDefault="00356ADE" w:rsidP="00356ADE">
            <w:pPr>
              <w:jc w:val="center"/>
              <w:rPr>
                <w:color w:val="000000"/>
                <w:sz w:val="18"/>
                <w:szCs w:val="18"/>
              </w:rPr>
            </w:pPr>
            <w:r w:rsidRPr="00AF150F">
              <w:rPr>
                <w:color w:val="000000"/>
                <w:sz w:val="18"/>
                <w:szCs w:val="18"/>
              </w:rPr>
              <w:t>41.0</w:t>
            </w:r>
          </w:p>
        </w:tc>
        <w:tc>
          <w:tcPr>
            <w:tcW w:w="0" w:type="auto"/>
            <w:shd w:val="clear" w:color="000000" w:fill="FFFFFF"/>
            <w:vAlign w:val="center"/>
            <w:hideMark/>
          </w:tcPr>
          <w:p w14:paraId="50050A67" w14:textId="77777777" w:rsidR="00356ADE" w:rsidRPr="00AF150F" w:rsidRDefault="00356ADE" w:rsidP="00356ADE">
            <w:pPr>
              <w:jc w:val="center"/>
              <w:rPr>
                <w:color w:val="000000"/>
                <w:sz w:val="18"/>
                <w:szCs w:val="18"/>
              </w:rPr>
            </w:pPr>
            <w:r w:rsidRPr="00AF150F">
              <w:rPr>
                <w:color w:val="000000"/>
                <w:sz w:val="18"/>
                <w:szCs w:val="18"/>
              </w:rPr>
              <w:t>37.2</w:t>
            </w:r>
          </w:p>
        </w:tc>
        <w:tc>
          <w:tcPr>
            <w:tcW w:w="0" w:type="auto"/>
            <w:shd w:val="clear" w:color="000000" w:fill="FFFFFF"/>
            <w:vAlign w:val="center"/>
            <w:hideMark/>
          </w:tcPr>
          <w:p w14:paraId="6C6CFFA3" w14:textId="77777777" w:rsidR="00356ADE" w:rsidRPr="00AF150F" w:rsidRDefault="00356ADE" w:rsidP="00356ADE">
            <w:pPr>
              <w:jc w:val="center"/>
              <w:rPr>
                <w:color w:val="000000"/>
                <w:sz w:val="18"/>
                <w:szCs w:val="18"/>
              </w:rPr>
            </w:pPr>
            <w:r w:rsidRPr="00AF150F">
              <w:rPr>
                <w:color w:val="000000"/>
                <w:sz w:val="18"/>
                <w:szCs w:val="18"/>
              </w:rPr>
              <w:t>33.8</w:t>
            </w:r>
          </w:p>
        </w:tc>
        <w:tc>
          <w:tcPr>
            <w:tcW w:w="0" w:type="auto"/>
            <w:shd w:val="clear" w:color="000000" w:fill="FFFFFF"/>
            <w:vAlign w:val="center"/>
            <w:hideMark/>
          </w:tcPr>
          <w:p w14:paraId="2C97F179" w14:textId="77777777" w:rsidR="00356ADE" w:rsidRPr="00AF150F" w:rsidRDefault="00356ADE" w:rsidP="00356ADE">
            <w:pPr>
              <w:jc w:val="center"/>
              <w:rPr>
                <w:color w:val="000000"/>
                <w:sz w:val="18"/>
                <w:szCs w:val="18"/>
              </w:rPr>
            </w:pPr>
            <w:r w:rsidRPr="00AF150F">
              <w:rPr>
                <w:color w:val="000000"/>
                <w:sz w:val="18"/>
                <w:szCs w:val="18"/>
              </w:rPr>
              <w:t>28.2</w:t>
            </w:r>
          </w:p>
        </w:tc>
        <w:tc>
          <w:tcPr>
            <w:tcW w:w="0" w:type="auto"/>
            <w:shd w:val="clear" w:color="000000" w:fill="FFFFFF"/>
            <w:vAlign w:val="center"/>
            <w:hideMark/>
          </w:tcPr>
          <w:p w14:paraId="5C17801A" w14:textId="77777777" w:rsidR="00356ADE" w:rsidRPr="00AF150F" w:rsidRDefault="00356ADE" w:rsidP="00356ADE">
            <w:pPr>
              <w:jc w:val="center"/>
              <w:rPr>
                <w:color w:val="000000"/>
                <w:sz w:val="18"/>
                <w:szCs w:val="18"/>
              </w:rPr>
            </w:pPr>
            <w:r w:rsidRPr="00AF150F">
              <w:rPr>
                <w:color w:val="000000"/>
                <w:sz w:val="18"/>
                <w:szCs w:val="18"/>
              </w:rPr>
              <w:t>22.0</w:t>
            </w:r>
          </w:p>
        </w:tc>
        <w:tc>
          <w:tcPr>
            <w:tcW w:w="820" w:type="dxa"/>
            <w:shd w:val="clear" w:color="000000" w:fill="FFFFFF"/>
            <w:vAlign w:val="center"/>
            <w:hideMark/>
          </w:tcPr>
          <w:p w14:paraId="0C9A5AC9" w14:textId="77777777" w:rsidR="00356ADE" w:rsidRPr="00AF150F" w:rsidRDefault="00356ADE" w:rsidP="00356ADE">
            <w:pPr>
              <w:jc w:val="center"/>
              <w:rPr>
                <w:b/>
                <w:bCs/>
                <w:color w:val="000000"/>
                <w:sz w:val="18"/>
                <w:szCs w:val="18"/>
              </w:rPr>
            </w:pPr>
            <w:r w:rsidRPr="00AF150F">
              <w:rPr>
                <w:b/>
                <w:bCs/>
                <w:color w:val="000000"/>
                <w:sz w:val="18"/>
                <w:szCs w:val="18"/>
              </w:rPr>
              <w:t>43.6</w:t>
            </w:r>
          </w:p>
        </w:tc>
      </w:tr>
      <w:tr w:rsidR="00356ADE" w:rsidRPr="00AF150F" w14:paraId="1B53E372" w14:textId="77777777" w:rsidTr="00356ADE">
        <w:trPr>
          <w:trHeight w:val="326"/>
          <w:jc w:val="center"/>
        </w:trPr>
        <w:tc>
          <w:tcPr>
            <w:tcW w:w="2153" w:type="dxa"/>
            <w:shd w:val="clear" w:color="000000" w:fill="FFFFFF"/>
            <w:vAlign w:val="center"/>
            <w:hideMark/>
          </w:tcPr>
          <w:p w14:paraId="5711F010" w14:textId="77777777" w:rsidR="00356ADE" w:rsidRPr="00AF150F" w:rsidRDefault="00356ADE" w:rsidP="00356ADE">
            <w:pPr>
              <w:rPr>
                <w:color w:val="000000"/>
                <w:sz w:val="18"/>
                <w:szCs w:val="18"/>
              </w:rPr>
            </w:pPr>
            <w:r w:rsidRPr="00AF150F">
              <w:rPr>
                <w:color w:val="000000"/>
                <w:sz w:val="18"/>
                <w:szCs w:val="18"/>
              </w:rPr>
              <w:t>Апсолутни минимум</w:t>
            </w:r>
          </w:p>
        </w:tc>
        <w:tc>
          <w:tcPr>
            <w:tcW w:w="0" w:type="auto"/>
            <w:shd w:val="clear" w:color="000000" w:fill="FFFFFF"/>
            <w:vAlign w:val="center"/>
            <w:hideMark/>
          </w:tcPr>
          <w:p w14:paraId="66337A70" w14:textId="77777777" w:rsidR="00356ADE" w:rsidRPr="00AF150F" w:rsidRDefault="00356ADE" w:rsidP="00356ADE">
            <w:pPr>
              <w:jc w:val="center"/>
              <w:rPr>
                <w:color w:val="000000"/>
                <w:sz w:val="18"/>
                <w:szCs w:val="18"/>
              </w:rPr>
            </w:pPr>
            <w:r w:rsidRPr="00AF150F">
              <w:rPr>
                <w:color w:val="000000"/>
                <w:sz w:val="18"/>
                <w:szCs w:val="18"/>
              </w:rPr>
              <w:t>-21.9</w:t>
            </w:r>
          </w:p>
        </w:tc>
        <w:tc>
          <w:tcPr>
            <w:tcW w:w="0" w:type="auto"/>
            <w:shd w:val="clear" w:color="000000" w:fill="FFFFFF"/>
            <w:vAlign w:val="center"/>
            <w:hideMark/>
          </w:tcPr>
          <w:p w14:paraId="5FED18B7" w14:textId="77777777" w:rsidR="00356ADE" w:rsidRPr="00AF150F" w:rsidRDefault="00356ADE" w:rsidP="00356ADE">
            <w:pPr>
              <w:jc w:val="center"/>
              <w:rPr>
                <w:color w:val="000000"/>
                <w:sz w:val="18"/>
                <w:szCs w:val="18"/>
              </w:rPr>
            </w:pPr>
            <w:r w:rsidRPr="00AF150F">
              <w:rPr>
                <w:color w:val="000000"/>
                <w:sz w:val="18"/>
                <w:szCs w:val="18"/>
              </w:rPr>
              <w:t>-21.9</w:t>
            </w:r>
          </w:p>
        </w:tc>
        <w:tc>
          <w:tcPr>
            <w:tcW w:w="0" w:type="auto"/>
            <w:shd w:val="clear" w:color="000000" w:fill="FFFFFF"/>
            <w:vAlign w:val="center"/>
            <w:hideMark/>
          </w:tcPr>
          <w:p w14:paraId="25DA1241" w14:textId="77777777" w:rsidR="00356ADE" w:rsidRPr="00AF150F" w:rsidRDefault="00356ADE" w:rsidP="00356ADE">
            <w:pPr>
              <w:jc w:val="center"/>
              <w:rPr>
                <w:color w:val="000000"/>
                <w:sz w:val="18"/>
                <w:szCs w:val="18"/>
              </w:rPr>
            </w:pPr>
            <w:r w:rsidRPr="00AF150F">
              <w:rPr>
                <w:color w:val="000000"/>
                <w:sz w:val="18"/>
                <w:szCs w:val="18"/>
              </w:rPr>
              <w:t>-15.7</w:t>
            </w:r>
          </w:p>
        </w:tc>
        <w:tc>
          <w:tcPr>
            <w:tcW w:w="0" w:type="auto"/>
            <w:shd w:val="clear" w:color="000000" w:fill="FFFFFF"/>
            <w:vAlign w:val="center"/>
            <w:hideMark/>
          </w:tcPr>
          <w:p w14:paraId="39FAFF10" w14:textId="77777777" w:rsidR="00356ADE" w:rsidRPr="00AF150F" w:rsidRDefault="00356ADE" w:rsidP="00356ADE">
            <w:pPr>
              <w:jc w:val="center"/>
              <w:rPr>
                <w:color w:val="000000"/>
                <w:sz w:val="18"/>
                <w:szCs w:val="18"/>
              </w:rPr>
            </w:pPr>
            <w:r w:rsidRPr="00AF150F">
              <w:rPr>
                <w:color w:val="000000"/>
                <w:sz w:val="18"/>
                <w:szCs w:val="18"/>
              </w:rPr>
              <w:t>-6.3</w:t>
            </w:r>
          </w:p>
        </w:tc>
        <w:tc>
          <w:tcPr>
            <w:tcW w:w="0" w:type="auto"/>
            <w:shd w:val="clear" w:color="000000" w:fill="FFFFFF"/>
            <w:vAlign w:val="center"/>
            <w:hideMark/>
          </w:tcPr>
          <w:p w14:paraId="6D17CC2C" w14:textId="77777777" w:rsidR="00356ADE" w:rsidRPr="00AF150F" w:rsidRDefault="00356ADE" w:rsidP="00356ADE">
            <w:pPr>
              <w:jc w:val="center"/>
              <w:rPr>
                <w:color w:val="000000"/>
                <w:sz w:val="18"/>
                <w:szCs w:val="18"/>
              </w:rPr>
            </w:pPr>
            <w:r w:rsidRPr="00AF150F">
              <w:rPr>
                <w:color w:val="000000"/>
                <w:sz w:val="18"/>
                <w:szCs w:val="18"/>
              </w:rPr>
              <w:t>1.3</w:t>
            </w:r>
          </w:p>
        </w:tc>
        <w:tc>
          <w:tcPr>
            <w:tcW w:w="0" w:type="auto"/>
            <w:shd w:val="clear" w:color="000000" w:fill="FFFFFF"/>
            <w:vAlign w:val="center"/>
            <w:hideMark/>
          </w:tcPr>
          <w:p w14:paraId="45009923" w14:textId="77777777" w:rsidR="00356ADE" w:rsidRPr="00AF150F" w:rsidRDefault="00356ADE" w:rsidP="00356ADE">
            <w:pPr>
              <w:jc w:val="center"/>
              <w:rPr>
                <w:color w:val="000000"/>
                <w:sz w:val="18"/>
                <w:szCs w:val="18"/>
              </w:rPr>
            </w:pPr>
            <w:r w:rsidRPr="00AF150F">
              <w:rPr>
                <w:color w:val="000000"/>
                <w:sz w:val="18"/>
                <w:szCs w:val="18"/>
              </w:rPr>
              <w:t>2.9</w:t>
            </w:r>
          </w:p>
        </w:tc>
        <w:tc>
          <w:tcPr>
            <w:tcW w:w="0" w:type="auto"/>
            <w:shd w:val="clear" w:color="000000" w:fill="FFFFFF"/>
            <w:vAlign w:val="center"/>
            <w:hideMark/>
          </w:tcPr>
          <w:p w14:paraId="42FFB5F2" w14:textId="77777777" w:rsidR="00356ADE" w:rsidRPr="00AF150F" w:rsidRDefault="00356ADE" w:rsidP="00356ADE">
            <w:pPr>
              <w:jc w:val="center"/>
              <w:rPr>
                <w:color w:val="000000"/>
                <w:sz w:val="18"/>
                <w:szCs w:val="18"/>
              </w:rPr>
            </w:pPr>
            <w:r w:rsidRPr="00AF150F">
              <w:rPr>
                <w:color w:val="000000"/>
                <w:sz w:val="18"/>
                <w:szCs w:val="18"/>
              </w:rPr>
              <w:t>7.1</w:t>
            </w:r>
          </w:p>
        </w:tc>
        <w:tc>
          <w:tcPr>
            <w:tcW w:w="0" w:type="auto"/>
            <w:shd w:val="clear" w:color="000000" w:fill="FFFFFF"/>
            <w:vAlign w:val="center"/>
            <w:hideMark/>
          </w:tcPr>
          <w:p w14:paraId="66F3E3C5" w14:textId="77777777" w:rsidR="00356ADE" w:rsidRPr="00AF150F" w:rsidRDefault="00356ADE" w:rsidP="00356ADE">
            <w:pPr>
              <w:jc w:val="center"/>
              <w:rPr>
                <w:color w:val="000000"/>
                <w:sz w:val="18"/>
                <w:szCs w:val="18"/>
              </w:rPr>
            </w:pPr>
            <w:r w:rsidRPr="00AF150F">
              <w:rPr>
                <w:color w:val="000000"/>
                <w:sz w:val="18"/>
                <w:szCs w:val="18"/>
              </w:rPr>
              <w:t>5.4</w:t>
            </w:r>
          </w:p>
        </w:tc>
        <w:tc>
          <w:tcPr>
            <w:tcW w:w="0" w:type="auto"/>
            <w:shd w:val="clear" w:color="000000" w:fill="FFFFFF"/>
            <w:vAlign w:val="center"/>
            <w:hideMark/>
          </w:tcPr>
          <w:p w14:paraId="3575FB1F" w14:textId="77777777" w:rsidR="00356ADE" w:rsidRPr="00AF150F" w:rsidRDefault="00356ADE" w:rsidP="00356ADE">
            <w:pPr>
              <w:jc w:val="center"/>
              <w:rPr>
                <w:color w:val="000000"/>
                <w:sz w:val="18"/>
                <w:szCs w:val="18"/>
              </w:rPr>
            </w:pPr>
            <w:r w:rsidRPr="00AF150F">
              <w:rPr>
                <w:color w:val="000000"/>
                <w:sz w:val="18"/>
                <w:szCs w:val="18"/>
              </w:rPr>
              <w:t>0.9</w:t>
            </w:r>
          </w:p>
        </w:tc>
        <w:tc>
          <w:tcPr>
            <w:tcW w:w="0" w:type="auto"/>
            <w:shd w:val="clear" w:color="000000" w:fill="FFFFFF"/>
            <w:vAlign w:val="center"/>
            <w:hideMark/>
          </w:tcPr>
          <w:p w14:paraId="0A2FA616" w14:textId="77777777" w:rsidR="00356ADE" w:rsidRPr="00AF150F" w:rsidRDefault="00356ADE" w:rsidP="00356ADE">
            <w:pPr>
              <w:jc w:val="center"/>
              <w:rPr>
                <w:color w:val="000000"/>
                <w:sz w:val="18"/>
                <w:szCs w:val="18"/>
              </w:rPr>
            </w:pPr>
            <w:r w:rsidRPr="00AF150F">
              <w:rPr>
                <w:color w:val="000000"/>
                <w:sz w:val="18"/>
                <w:szCs w:val="18"/>
              </w:rPr>
              <w:t>-5.6</w:t>
            </w:r>
          </w:p>
        </w:tc>
        <w:tc>
          <w:tcPr>
            <w:tcW w:w="0" w:type="auto"/>
            <w:shd w:val="clear" w:color="000000" w:fill="FFFFFF"/>
            <w:vAlign w:val="center"/>
            <w:hideMark/>
          </w:tcPr>
          <w:p w14:paraId="61035AF4" w14:textId="77777777" w:rsidR="00356ADE" w:rsidRPr="00AF150F" w:rsidRDefault="00356ADE" w:rsidP="00356ADE">
            <w:pPr>
              <w:jc w:val="center"/>
              <w:rPr>
                <w:color w:val="000000"/>
                <w:sz w:val="18"/>
                <w:szCs w:val="18"/>
              </w:rPr>
            </w:pPr>
            <w:r w:rsidRPr="00AF150F">
              <w:rPr>
                <w:color w:val="000000"/>
                <w:sz w:val="18"/>
                <w:szCs w:val="18"/>
              </w:rPr>
              <w:t>-9.3</w:t>
            </w:r>
          </w:p>
        </w:tc>
        <w:tc>
          <w:tcPr>
            <w:tcW w:w="0" w:type="auto"/>
            <w:shd w:val="clear" w:color="000000" w:fill="FFFFFF"/>
            <w:vAlign w:val="center"/>
            <w:hideMark/>
          </w:tcPr>
          <w:p w14:paraId="58C52EFC" w14:textId="77777777" w:rsidR="00356ADE" w:rsidRPr="00AF150F" w:rsidRDefault="00356ADE" w:rsidP="00356ADE">
            <w:pPr>
              <w:jc w:val="center"/>
              <w:rPr>
                <w:color w:val="000000"/>
                <w:sz w:val="18"/>
                <w:szCs w:val="18"/>
              </w:rPr>
            </w:pPr>
            <w:r w:rsidRPr="00AF150F">
              <w:rPr>
                <w:color w:val="000000"/>
                <w:sz w:val="18"/>
                <w:szCs w:val="18"/>
              </w:rPr>
              <w:t>-18.0</w:t>
            </w:r>
          </w:p>
        </w:tc>
        <w:tc>
          <w:tcPr>
            <w:tcW w:w="820" w:type="dxa"/>
            <w:shd w:val="clear" w:color="000000" w:fill="FFFFFF"/>
            <w:vAlign w:val="center"/>
            <w:hideMark/>
          </w:tcPr>
          <w:p w14:paraId="1FA86C6A" w14:textId="77777777" w:rsidR="00356ADE" w:rsidRPr="00AF150F" w:rsidRDefault="00356ADE" w:rsidP="00356ADE">
            <w:pPr>
              <w:jc w:val="center"/>
              <w:rPr>
                <w:b/>
                <w:bCs/>
                <w:color w:val="000000"/>
                <w:sz w:val="18"/>
                <w:szCs w:val="18"/>
              </w:rPr>
            </w:pPr>
            <w:r w:rsidRPr="00AF150F">
              <w:rPr>
                <w:b/>
                <w:bCs/>
                <w:color w:val="000000"/>
                <w:sz w:val="18"/>
                <w:szCs w:val="18"/>
              </w:rPr>
              <w:t>-21.9</w:t>
            </w:r>
          </w:p>
        </w:tc>
      </w:tr>
      <w:tr w:rsidR="00356ADE" w:rsidRPr="00AF150F" w14:paraId="395EFBA2" w14:textId="77777777" w:rsidTr="00356ADE">
        <w:trPr>
          <w:trHeight w:val="489"/>
          <w:jc w:val="center"/>
        </w:trPr>
        <w:tc>
          <w:tcPr>
            <w:tcW w:w="2153" w:type="dxa"/>
            <w:shd w:val="clear" w:color="000000" w:fill="FFFFFF"/>
            <w:vAlign w:val="center"/>
            <w:hideMark/>
          </w:tcPr>
          <w:p w14:paraId="7C494415" w14:textId="77777777" w:rsidR="00356ADE" w:rsidRPr="00AF150F" w:rsidRDefault="00356ADE" w:rsidP="00356ADE">
            <w:pPr>
              <w:rPr>
                <w:color w:val="000000"/>
                <w:sz w:val="18"/>
                <w:szCs w:val="18"/>
              </w:rPr>
            </w:pPr>
            <w:r w:rsidRPr="00AF150F">
              <w:rPr>
                <w:color w:val="000000"/>
                <w:sz w:val="18"/>
                <w:szCs w:val="18"/>
              </w:rPr>
              <w:t>Ср. бр. мразних дана</w:t>
            </w:r>
          </w:p>
        </w:tc>
        <w:tc>
          <w:tcPr>
            <w:tcW w:w="0" w:type="auto"/>
            <w:shd w:val="clear" w:color="000000" w:fill="FFFFFF"/>
            <w:vAlign w:val="center"/>
            <w:hideMark/>
          </w:tcPr>
          <w:p w14:paraId="21C5D843" w14:textId="77777777" w:rsidR="00356ADE" w:rsidRPr="00AF150F" w:rsidRDefault="00356ADE" w:rsidP="00356ADE">
            <w:pPr>
              <w:jc w:val="center"/>
              <w:rPr>
                <w:color w:val="000000"/>
                <w:sz w:val="18"/>
                <w:szCs w:val="18"/>
              </w:rPr>
            </w:pPr>
            <w:r w:rsidRPr="00AF150F">
              <w:rPr>
                <w:color w:val="000000"/>
                <w:sz w:val="18"/>
                <w:szCs w:val="18"/>
              </w:rPr>
              <w:t>22.9</w:t>
            </w:r>
          </w:p>
        </w:tc>
        <w:tc>
          <w:tcPr>
            <w:tcW w:w="0" w:type="auto"/>
            <w:shd w:val="clear" w:color="000000" w:fill="FFFFFF"/>
            <w:vAlign w:val="center"/>
            <w:hideMark/>
          </w:tcPr>
          <w:p w14:paraId="3E0634EB" w14:textId="77777777" w:rsidR="00356ADE" w:rsidRPr="00AF150F" w:rsidRDefault="00356ADE" w:rsidP="00356ADE">
            <w:pPr>
              <w:jc w:val="center"/>
              <w:rPr>
                <w:color w:val="000000"/>
                <w:sz w:val="18"/>
                <w:szCs w:val="18"/>
              </w:rPr>
            </w:pPr>
            <w:r w:rsidRPr="00AF150F">
              <w:rPr>
                <w:color w:val="000000"/>
                <w:sz w:val="18"/>
                <w:szCs w:val="18"/>
              </w:rPr>
              <w:t>16.4</w:t>
            </w:r>
          </w:p>
        </w:tc>
        <w:tc>
          <w:tcPr>
            <w:tcW w:w="0" w:type="auto"/>
            <w:shd w:val="clear" w:color="000000" w:fill="FFFFFF"/>
            <w:vAlign w:val="center"/>
            <w:hideMark/>
          </w:tcPr>
          <w:p w14:paraId="0F28E627" w14:textId="77777777" w:rsidR="00356ADE" w:rsidRPr="00AF150F" w:rsidRDefault="00356ADE" w:rsidP="00356ADE">
            <w:pPr>
              <w:jc w:val="center"/>
              <w:rPr>
                <w:color w:val="000000"/>
                <w:sz w:val="18"/>
                <w:szCs w:val="18"/>
              </w:rPr>
            </w:pPr>
            <w:r w:rsidRPr="00AF150F">
              <w:rPr>
                <w:color w:val="000000"/>
                <w:sz w:val="18"/>
                <w:szCs w:val="18"/>
              </w:rPr>
              <w:t>9.1</w:t>
            </w:r>
          </w:p>
        </w:tc>
        <w:tc>
          <w:tcPr>
            <w:tcW w:w="0" w:type="auto"/>
            <w:shd w:val="clear" w:color="000000" w:fill="FFFFFF"/>
            <w:vAlign w:val="center"/>
            <w:hideMark/>
          </w:tcPr>
          <w:p w14:paraId="2F122449" w14:textId="77777777" w:rsidR="00356ADE" w:rsidRPr="00AF150F" w:rsidRDefault="00356ADE" w:rsidP="00356ADE">
            <w:pPr>
              <w:jc w:val="center"/>
              <w:rPr>
                <w:color w:val="000000"/>
                <w:sz w:val="18"/>
                <w:szCs w:val="18"/>
              </w:rPr>
            </w:pPr>
            <w:r w:rsidRPr="00AF150F">
              <w:rPr>
                <w:color w:val="000000"/>
                <w:sz w:val="18"/>
                <w:szCs w:val="18"/>
              </w:rPr>
              <w:t>1.6</w:t>
            </w:r>
          </w:p>
        </w:tc>
        <w:tc>
          <w:tcPr>
            <w:tcW w:w="0" w:type="auto"/>
            <w:shd w:val="clear" w:color="000000" w:fill="FFFFFF"/>
            <w:vAlign w:val="center"/>
            <w:hideMark/>
          </w:tcPr>
          <w:p w14:paraId="6606CE3F" w14:textId="77777777" w:rsidR="00356ADE" w:rsidRPr="00AF150F" w:rsidRDefault="00356ADE" w:rsidP="00356ADE">
            <w:pPr>
              <w:jc w:val="center"/>
              <w:rPr>
                <w:color w:val="000000"/>
                <w:sz w:val="18"/>
                <w:szCs w:val="18"/>
              </w:rPr>
            </w:pPr>
            <w:r w:rsidRPr="00AF150F">
              <w:rPr>
                <w:color w:val="000000"/>
                <w:sz w:val="18"/>
                <w:szCs w:val="18"/>
              </w:rPr>
              <w:t>0</w:t>
            </w:r>
          </w:p>
        </w:tc>
        <w:tc>
          <w:tcPr>
            <w:tcW w:w="0" w:type="auto"/>
            <w:shd w:val="clear" w:color="000000" w:fill="FFFFFF"/>
            <w:vAlign w:val="center"/>
            <w:hideMark/>
          </w:tcPr>
          <w:p w14:paraId="2E233CE6" w14:textId="77777777" w:rsidR="00356ADE" w:rsidRPr="00AF150F" w:rsidRDefault="00356ADE" w:rsidP="00356ADE">
            <w:pPr>
              <w:jc w:val="center"/>
              <w:rPr>
                <w:color w:val="000000"/>
                <w:sz w:val="18"/>
                <w:szCs w:val="18"/>
              </w:rPr>
            </w:pPr>
            <w:r w:rsidRPr="00AF150F">
              <w:rPr>
                <w:color w:val="000000"/>
                <w:sz w:val="18"/>
                <w:szCs w:val="18"/>
              </w:rPr>
              <w:t>0</w:t>
            </w:r>
          </w:p>
        </w:tc>
        <w:tc>
          <w:tcPr>
            <w:tcW w:w="0" w:type="auto"/>
            <w:shd w:val="clear" w:color="000000" w:fill="FFFFFF"/>
            <w:vAlign w:val="center"/>
            <w:hideMark/>
          </w:tcPr>
          <w:p w14:paraId="18E4209E" w14:textId="77777777" w:rsidR="00356ADE" w:rsidRPr="00AF150F" w:rsidRDefault="00356ADE" w:rsidP="00356ADE">
            <w:pPr>
              <w:jc w:val="center"/>
              <w:rPr>
                <w:color w:val="000000"/>
                <w:sz w:val="18"/>
                <w:szCs w:val="18"/>
              </w:rPr>
            </w:pPr>
            <w:r w:rsidRPr="00AF150F">
              <w:rPr>
                <w:color w:val="000000"/>
                <w:sz w:val="18"/>
                <w:szCs w:val="18"/>
              </w:rPr>
              <w:t>0</w:t>
            </w:r>
          </w:p>
        </w:tc>
        <w:tc>
          <w:tcPr>
            <w:tcW w:w="0" w:type="auto"/>
            <w:shd w:val="clear" w:color="000000" w:fill="FFFFFF"/>
            <w:vAlign w:val="center"/>
            <w:hideMark/>
          </w:tcPr>
          <w:p w14:paraId="02C417CE" w14:textId="77777777" w:rsidR="00356ADE" w:rsidRPr="00AF150F" w:rsidRDefault="00356ADE" w:rsidP="00356ADE">
            <w:pPr>
              <w:jc w:val="center"/>
              <w:rPr>
                <w:color w:val="000000"/>
                <w:sz w:val="18"/>
                <w:szCs w:val="18"/>
              </w:rPr>
            </w:pPr>
            <w:r w:rsidRPr="00AF150F">
              <w:rPr>
                <w:color w:val="000000"/>
                <w:sz w:val="18"/>
                <w:szCs w:val="18"/>
              </w:rPr>
              <w:t>0</w:t>
            </w:r>
          </w:p>
        </w:tc>
        <w:tc>
          <w:tcPr>
            <w:tcW w:w="0" w:type="auto"/>
            <w:shd w:val="clear" w:color="000000" w:fill="FFFFFF"/>
            <w:vAlign w:val="center"/>
            <w:hideMark/>
          </w:tcPr>
          <w:p w14:paraId="37D1FB79" w14:textId="77777777" w:rsidR="00356ADE" w:rsidRPr="00AF150F" w:rsidRDefault="00356ADE" w:rsidP="00356ADE">
            <w:pPr>
              <w:jc w:val="center"/>
              <w:rPr>
                <w:color w:val="000000"/>
                <w:sz w:val="18"/>
                <w:szCs w:val="18"/>
              </w:rPr>
            </w:pPr>
            <w:r w:rsidRPr="00AF150F">
              <w:rPr>
                <w:color w:val="000000"/>
                <w:sz w:val="18"/>
                <w:szCs w:val="18"/>
              </w:rPr>
              <w:t>0</w:t>
            </w:r>
          </w:p>
        </w:tc>
        <w:tc>
          <w:tcPr>
            <w:tcW w:w="0" w:type="auto"/>
            <w:shd w:val="clear" w:color="000000" w:fill="FFFFFF"/>
            <w:vAlign w:val="center"/>
            <w:hideMark/>
          </w:tcPr>
          <w:p w14:paraId="0DA92F4C" w14:textId="77777777" w:rsidR="00356ADE" w:rsidRPr="00AF150F" w:rsidRDefault="00356ADE" w:rsidP="00356ADE">
            <w:pPr>
              <w:jc w:val="center"/>
              <w:rPr>
                <w:color w:val="000000"/>
                <w:sz w:val="18"/>
                <w:szCs w:val="18"/>
              </w:rPr>
            </w:pPr>
            <w:r w:rsidRPr="00AF150F">
              <w:rPr>
                <w:color w:val="000000"/>
                <w:sz w:val="18"/>
                <w:szCs w:val="18"/>
              </w:rPr>
              <w:t>1.8</w:t>
            </w:r>
          </w:p>
        </w:tc>
        <w:tc>
          <w:tcPr>
            <w:tcW w:w="0" w:type="auto"/>
            <w:shd w:val="clear" w:color="000000" w:fill="FFFFFF"/>
            <w:vAlign w:val="center"/>
            <w:hideMark/>
          </w:tcPr>
          <w:p w14:paraId="2E883507" w14:textId="77777777" w:rsidR="00356ADE" w:rsidRPr="00AF150F" w:rsidRDefault="00356ADE" w:rsidP="00356ADE">
            <w:pPr>
              <w:jc w:val="center"/>
              <w:rPr>
                <w:color w:val="000000"/>
                <w:sz w:val="18"/>
                <w:szCs w:val="18"/>
              </w:rPr>
            </w:pPr>
            <w:r w:rsidRPr="00AF150F">
              <w:rPr>
                <w:color w:val="000000"/>
                <w:sz w:val="18"/>
                <w:szCs w:val="18"/>
              </w:rPr>
              <w:t>8.1</w:t>
            </w:r>
          </w:p>
        </w:tc>
        <w:tc>
          <w:tcPr>
            <w:tcW w:w="0" w:type="auto"/>
            <w:shd w:val="clear" w:color="000000" w:fill="FFFFFF"/>
            <w:vAlign w:val="center"/>
            <w:hideMark/>
          </w:tcPr>
          <w:p w14:paraId="3A670CC8" w14:textId="77777777" w:rsidR="00356ADE" w:rsidRPr="00AF150F" w:rsidRDefault="00356ADE" w:rsidP="00356ADE">
            <w:pPr>
              <w:jc w:val="center"/>
              <w:rPr>
                <w:color w:val="000000"/>
                <w:sz w:val="18"/>
                <w:szCs w:val="18"/>
              </w:rPr>
            </w:pPr>
            <w:r w:rsidRPr="00AF150F">
              <w:rPr>
                <w:color w:val="000000"/>
                <w:sz w:val="18"/>
                <w:szCs w:val="18"/>
              </w:rPr>
              <w:t>18.7</w:t>
            </w:r>
          </w:p>
        </w:tc>
        <w:tc>
          <w:tcPr>
            <w:tcW w:w="820" w:type="dxa"/>
            <w:shd w:val="clear" w:color="000000" w:fill="FFFFFF"/>
            <w:vAlign w:val="center"/>
            <w:hideMark/>
          </w:tcPr>
          <w:p w14:paraId="1E623A30" w14:textId="77777777" w:rsidR="00356ADE" w:rsidRPr="00AF150F" w:rsidRDefault="00356ADE" w:rsidP="00356ADE">
            <w:pPr>
              <w:jc w:val="center"/>
              <w:rPr>
                <w:b/>
                <w:bCs/>
                <w:color w:val="000000"/>
                <w:sz w:val="18"/>
                <w:szCs w:val="18"/>
              </w:rPr>
            </w:pPr>
            <w:r w:rsidRPr="00AF150F">
              <w:rPr>
                <w:b/>
                <w:bCs/>
                <w:color w:val="000000"/>
                <w:sz w:val="18"/>
                <w:szCs w:val="18"/>
              </w:rPr>
              <w:t>78.6</w:t>
            </w:r>
          </w:p>
        </w:tc>
      </w:tr>
      <w:tr w:rsidR="00356ADE" w:rsidRPr="00AF150F" w14:paraId="5B979223" w14:textId="77777777" w:rsidTr="00356ADE">
        <w:trPr>
          <w:trHeight w:val="498"/>
          <w:jc w:val="center"/>
        </w:trPr>
        <w:tc>
          <w:tcPr>
            <w:tcW w:w="2153" w:type="dxa"/>
            <w:shd w:val="clear" w:color="000000" w:fill="FFFFFF"/>
            <w:vAlign w:val="center"/>
            <w:hideMark/>
          </w:tcPr>
          <w:p w14:paraId="0BE85889" w14:textId="77777777" w:rsidR="00356ADE" w:rsidRPr="00AF150F" w:rsidRDefault="00356ADE" w:rsidP="00356ADE">
            <w:pPr>
              <w:rPr>
                <w:color w:val="000000"/>
                <w:sz w:val="18"/>
                <w:szCs w:val="18"/>
              </w:rPr>
            </w:pPr>
            <w:r w:rsidRPr="00AF150F">
              <w:rPr>
                <w:color w:val="000000"/>
                <w:sz w:val="18"/>
                <w:szCs w:val="18"/>
              </w:rPr>
              <w:t>Ср. бр. тропских дана</w:t>
            </w:r>
          </w:p>
        </w:tc>
        <w:tc>
          <w:tcPr>
            <w:tcW w:w="0" w:type="auto"/>
            <w:shd w:val="clear" w:color="000000" w:fill="FFFFFF"/>
            <w:vAlign w:val="center"/>
            <w:hideMark/>
          </w:tcPr>
          <w:p w14:paraId="6B993BB6" w14:textId="77777777" w:rsidR="00356ADE" w:rsidRPr="00AF150F" w:rsidRDefault="00356ADE" w:rsidP="00356ADE">
            <w:pPr>
              <w:jc w:val="center"/>
              <w:rPr>
                <w:color w:val="000000"/>
                <w:sz w:val="18"/>
                <w:szCs w:val="18"/>
              </w:rPr>
            </w:pPr>
            <w:r w:rsidRPr="00AF150F">
              <w:rPr>
                <w:color w:val="000000"/>
                <w:sz w:val="18"/>
                <w:szCs w:val="18"/>
              </w:rPr>
              <w:t>0</w:t>
            </w:r>
          </w:p>
        </w:tc>
        <w:tc>
          <w:tcPr>
            <w:tcW w:w="0" w:type="auto"/>
            <w:shd w:val="clear" w:color="000000" w:fill="FFFFFF"/>
            <w:vAlign w:val="center"/>
            <w:hideMark/>
          </w:tcPr>
          <w:p w14:paraId="70949AF1" w14:textId="77777777" w:rsidR="00356ADE" w:rsidRPr="00AF150F" w:rsidRDefault="00356ADE" w:rsidP="00356ADE">
            <w:pPr>
              <w:jc w:val="center"/>
              <w:rPr>
                <w:color w:val="000000"/>
                <w:sz w:val="18"/>
                <w:szCs w:val="18"/>
              </w:rPr>
            </w:pPr>
            <w:r w:rsidRPr="00AF150F">
              <w:rPr>
                <w:color w:val="000000"/>
                <w:sz w:val="18"/>
                <w:szCs w:val="18"/>
              </w:rPr>
              <w:t>0</w:t>
            </w:r>
          </w:p>
        </w:tc>
        <w:tc>
          <w:tcPr>
            <w:tcW w:w="0" w:type="auto"/>
            <w:shd w:val="clear" w:color="000000" w:fill="FFFFFF"/>
            <w:vAlign w:val="center"/>
            <w:hideMark/>
          </w:tcPr>
          <w:p w14:paraId="10090A10" w14:textId="77777777" w:rsidR="00356ADE" w:rsidRPr="00AF150F" w:rsidRDefault="00356ADE" w:rsidP="00356ADE">
            <w:pPr>
              <w:jc w:val="center"/>
              <w:rPr>
                <w:color w:val="000000"/>
                <w:sz w:val="18"/>
                <w:szCs w:val="18"/>
              </w:rPr>
            </w:pPr>
            <w:r w:rsidRPr="00AF150F">
              <w:rPr>
                <w:color w:val="000000"/>
                <w:sz w:val="18"/>
                <w:szCs w:val="18"/>
              </w:rPr>
              <w:t>0</w:t>
            </w:r>
          </w:p>
        </w:tc>
        <w:tc>
          <w:tcPr>
            <w:tcW w:w="0" w:type="auto"/>
            <w:shd w:val="clear" w:color="000000" w:fill="FFFFFF"/>
            <w:vAlign w:val="center"/>
            <w:hideMark/>
          </w:tcPr>
          <w:p w14:paraId="45D3BAB0" w14:textId="77777777" w:rsidR="00356ADE" w:rsidRPr="00AF150F" w:rsidRDefault="00356ADE" w:rsidP="00356ADE">
            <w:pPr>
              <w:jc w:val="center"/>
              <w:rPr>
                <w:color w:val="000000"/>
                <w:sz w:val="18"/>
                <w:szCs w:val="18"/>
              </w:rPr>
            </w:pPr>
            <w:r w:rsidRPr="00AF150F">
              <w:rPr>
                <w:color w:val="000000"/>
                <w:sz w:val="18"/>
                <w:szCs w:val="18"/>
              </w:rPr>
              <w:t>0.1</w:t>
            </w:r>
          </w:p>
        </w:tc>
        <w:tc>
          <w:tcPr>
            <w:tcW w:w="0" w:type="auto"/>
            <w:shd w:val="clear" w:color="000000" w:fill="FFFFFF"/>
            <w:vAlign w:val="center"/>
            <w:hideMark/>
          </w:tcPr>
          <w:p w14:paraId="66ADD896" w14:textId="77777777" w:rsidR="00356ADE" w:rsidRPr="00AF150F" w:rsidRDefault="00356ADE" w:rsidP="00356ADE">
            <w:pPr>
              <w:jc w:val="center"/>
              <w:rPr>
                <w:color w:val="000000"/>
                <w:sz w:val="18"/>
                <w:szCs w:val="18"/>
              </w:rPr>
            </w:pPr>
            <w:r w:rsidRPr="00AF150F">
              <w:rPr>
                <w:color w:val="000000"/>
                <w:sz w:val="18"/>
                <w:szCs w:val="18"/>
              </w:rPr>
              <w:t>1.2</w:t>
            </w:r>
          </w:p>
        </w:tc>
        <w:tc>
          <w:tcPr>
            <w:tcW w:w="0" w:type="auto"/>
            <w:shd w:val="clear" w:color="000000" w:fill="FFFFFF"/>
            <w:vAlign w:val="center"/>
            <w:hideMark/>
          </w:tcPr>
          <w:p w14:paraId="365AECDA" w14:textId="77777777" w:rsidR="00356ADE" w:rsidRPr="00AF150F" w:rsidRDefault="00356ADE" w:rsidP="00356ADE">
            <w:pPr>
              <w:jc w:val="center"/>
              <w:rPr>
                <w:color w:val="000000"/>
                <w:sz w:val="18"/>
                <w:szCs w:val="18"/>
              </w:rPr>
            </w:pPr>
            <w:r w:rsidRPr="00AF150F">
              <w:rPr>
                <w:color w:val="000000"/>
                <w:sz w:val="18"/>
                <w:szCs w:val="18"/>
              </w:rPr>
              <w:t>8.2</w:t>
            </w:r>
          </w:p>
        </w:tc>
        <w:tc>
          <w:tcPr>
            <w:tcW w:w="0" w:type="auto"/>
            <w:shd w:val="clear" w:color="000000" w:fill="FFFFFF"/>
            <w:vAlign w:val="center"/>
            <w:hideMark/>
          </w:tcPr>
          <w:p w14:paraId="593D326C" w14:textId="77777777" w:rsidR="00356ADE" w:rsidRPr="00AF150F" w:rsidRDefault="00356ADE" w:rsidP="00356ADE">
            <w:pPr>
              <w:jc w:val="center"/>
              <w:rPr>
                <w:color w:val="000000"/>
                <w:sz w:val="18"/>
                <w:szCs w:val="18"/>
              </w:rPr>
            </w:pPr>
            <w:r w:rsidRPr="00AF150F">
              <w:rPr>
                <w:color w:val="000000"/>
                <w:sz w:val="18"/>
                <w:szCs w:val="18"/>
              </w:rPr>
              <w:t>12.9</w:t>
            </w:r>
          </w:p>
        </w:tc>
        <w:tc>
          <w:tcPr>
            <w:tcW w:w="0" w:type="auto"/>
            <w:shd w:val="clear" w:color="000000" w:fill="FFFFFF"/>
            <w:vAlign w:val="center"/>
            <w:hideMark/>
          </w:tcPr>
          <w:p w14:paraId="1BC4412A" w14:textId="77777777" w:rsidR="00356ADE" w:rsidRPr="00AF150F" w:rsidRDefault="00356ADE" w:rsidP="00356ADE">
            <w:pPr>
              <w:jc w:val="center"/>
              <w:rPr>
                <w:color w:val="000000"/>
                <w:sz w:val="18"/>
                <w:szCs w:val="18"/>
              </w:rPr>
            </w:pPr>
            <w:r w:rsidRPr="00AF150F">
              <w:rPr>
                <w:color w:val="000000"/>
                <w:sz w:val="18"/>
                <w:szCs w:val="18"/>
              </w:rPr>
              <w:t>14.6</w:t>
            </w:r>
          </w:p>
        </w:tc>
        <w:tc>
          <w:tcPr>
            <w:tcW w:w="0" w:type="auto"/>
            <w:shd w:val="clear" w:color="000000" w:fill="FFFFFF"/>
            <w:vAlign w:val="center"/>
            <w:hideMark/>
          </w:tcPr>
          <w:p w14:paraId="53049943" w14:textId="77777777" w:rsidR="00356ADE" w:rsidRPr="00AF150F" w:rsidRDefault="00356ADE" w:rsidP="00356ADE">
            <w:pPr>
              <w:jc w:val="center"/>
              <w:rPr>
                <w:color w:val="000000"/>
                <w:sz w:val="18"/>
                <w:szCs w:val="18"/>
              </w:rPr>
            </w:pPr>
            <w:r w:rsidRPr="00AF150F">
              <w:rPr>
                <w:color w:val="000000"/>
                <w:sz w:val="18"/>
                <w:szCs w:val="18"/>
              </w:rPr>
              <w:t>3.4</w:t>
            </w:r>
          </w:p>
        </w:tc>
        <w:tc>
          <w:tcPr>
            <w:tcW w:w="0" w:type="auto"/>
            <w:shd w:val="clear" w:color="000000" w:fill="FFFFFF"/>
            <w:vAlign w:val="center"/>
            <w:hideMark/>
          </w:tcPr>
          <w:p w14:paraId="7278713C" w14:textId="77777777" w:rsidR="00356ADE" w:rsidRPr="00AF150F" w:rsidRDefault="00356ADE" w:rsidP="00356ADE">
            <w:pPr>
              <w:jc w:val="center"/>
              <w:rPr>
                <w:color w:val="000000"/>
                <w:sz w:val="18"/>
                <w:szCs w:val="18"/>
              </w:rPr>
            </w:pPr>
            <w:r w:rsidRPr="00AF150F">
              <w:rPr>
                <w:color w:val="000000"/>
                <w:sz w:val="18"/>
                <w:szCs w:val="18"/>
              </w:rPr>
              <w:t>0.2</w:t>
            </w:r>
          </w:p>
        </w:tc>
        <w:tc>
          <w:tcPr>
            <w:tcW w:w="0" w:type="auto"/>
            <w:shd w:val="clear" w:color="000000" w:fill="FFFFFF"/>
            <w:vAlign w:val="center"/>
            <w:hideMark/>
          </w:tcPr>
          <w:p w14:paraId="119CF918" w14:textId="77777777" w:rsidR="00356ADE" w:rsidRPr="00AF150F" w:rsidRDefault="00356ADE" w:rsidP="00356ADE">
            <w:pPr>
              <w:jc w:val="center"/>
              <w:rPr>
                <w:color w:val="000000"/>
                <w:sz w:val="18"/>
                <w:szCs w:val="18"/>
              </w:rPr>
            </w:pPr>
            <w:r w:rsidRPr="00AF150F">
              <w:rPr>
                <w:color w:val="000000"/>
                <w:sz w:val="18"/>
                <w:szCs w:val="18"/>
              </w:rPr>
              <w:t>0</w:t>
            </w:r>
          </w:p>
        </w:tc>
        <w:tc>
          <w:tcPr>
            <w:tcW w:w="0" w:type="auto"/>
            <w:shd w:val="clear" w:color="000000" w:fill="FFFFFF"/>
            <w:vAlign w:val="center"/>
            <w:hideMark/>
          </w:tcPr>
          <w:p w14:paraId="4E0CCF95" w14:textId="77777777" w:rsidR="00356ADE" w:rsidRPr="00AF150F" w:rsidRDefault="00356ADE" w:rsidP="00356ADE">
            <w:pPr>
              <w:jc w:val="center"/>
              <w:rPr>
                <w:color w:val="000000"/>
                <w:sz w:val="18"/>
                <w:szCs w:val="18"/>
              </w:rPr>
            </w:pPr>
            <w:r w:rsidRPr="00AF150F">
              <w:rPr>
                <w:color w:val="000000"/>
                <w:sz w:val="18"/>
                <w:szCs w:val="18"/>
              </w:rPr>
              <w:t>0</w:t>
            </w:r>
          </w:p>
        </w:tc>
        <w:tc>
          <w:tcPr>
            <w:tcW w:w="820" w:type="dxa"/>
            <w:shd w:val="clear" w:color="000000" w:fill="FFFFFF"/>
            <w:vAlign w:val="center"/>
            <w:hideMark/>
          </w:tcPr>
          <w:p w14:paraId="5C845401" w14:textId="77777777" w:rsidR="00356ADE" w:rsidRPr="00AF150F" w:rsidRDefault="00356ADE" w:rsidP="00356ADE">
            <w:pPr>
              <w:jc w:val="center"/>
              <w:rPr>
                <w:b/>
                <w:bCs/>
                <w:color w:val="000000"/>
                <w:sz w:val="18"/>
                <w:szCs w:val="18"/>
              </w:rPr>
            </w:pPr>
            <w:r w:rsidRPr="00AF150F">
              <w:rPr>
                <w:b/>
                <w:bCs/>
                <w:color w:val="000000"/>
                <w:sz w:val="18"/>
                <w:szCs w:val="18"/>
              </w:rPr>
              <w:t>40.6</w:t>
            </w:r>
          </w:p>
        </w:tc>
      </w:tr>
      <w:tr w:rsidR="00356ADE" w:rsidRPr="00AF150F" w14:paraId="625AAD5D" w14:textId="77777777" w:rsidTr="00356ADE">
        <w:trPr>
          <w:trHeight w:val="220"/>
          <w:jc w:val="center"/>
        </w:trPr>
        <w:tc>
          <w:tcPr>
            <w:tcW w:w="10485" w:type="dxa"/>
            <w:gridSpan w:val="14"/>
            <w:shd w:val="clear" w:color="auto" w:fill="E1EBF7" w:themeFill="text2" w:themeFillTint="1A"/>
            <w:vAlign w:val="center"/>
            <w:hideMark/>
          </w:tcPr>
          <w:p w14:paraId="60CE3882" w14:textId="77777777" w:rsidR="00356ADE" w:rsidRPr="00AF150F" w:rsidRDefault="00356ADE" w:rsidP="00356ADE">
            <w:pPr>
              <w:rPr>
                <w:color w:val="000000"/>
                <w:sz w:val="18"/>
                <w:szCs w:val="18"/>
              </w:rPr>
            </w:pPr>
            <w:r w:rsidRPr="00AF150F">
              <w:rPr>
                <w:color w:val="000000"/>
                <w:sz w:val="18"/>
                <w:szCs w:val="18"/>
              </w:rPr>
              <w:t>РЕЛАТИВНА ВЛАГА (%)</w:t>
            </w:r>
          </w:p>
        </w:tc>
      </w:tr>
      <w:tr w:rsidR="00356ADE" w:rsidRPr="00AF150F" w14:paraId="72E1EC83" w14:textId="77777777" w:rsidTr="00356ADE">
        <w:trPr>
          <w:trHeight w:val="220"/>
          <w:jc w:val="center"/>
        </w:trPr>
        <w:tc>
          <w:tcPr>
            <w:tcW w:w="2153" w:type="dxa"/>
            <w:shd w:val="clear" w:color="000000" w:fill="FFFFFF"/>
            <w:vAlign w:val="center"/>
            <w:hideMark/>
          </w:tcPr>
          <w:p w14:paraId="4BB9B654" w14:textId="77777777" w:rsidR="00356ADE" w:rsidRPr="00AF150F" w:rsidRDefault="00356ADE" w:rsidP="00356ADE">
            <w:pPr>
              <w:rPr>
                <w:b/>
                <w:bCs/>
                <w:color w:val="000000"/>
                <w:sz w:val="18"/>
                <w:szCs w:val="18"/>
              </w:rPr>
            </w:pPr>
            <w:r w:rsidRPr="00AF150F">
              <w:rPr>
                <w:b/>
                <w:bCs/>
                <w:color w:val="000000"/>
                <w:sz w:val="18"/>
                <w:szCs w:val="18"/>
              </w:rPr>
              <w:t>Просек</w:t>
            </w:r>
          </w:p>
        </w:tc>
        <w:tc>
          <w:tcPr>
            <w:tcW w:w="0" w:type="auto"/>
            <w:shd w:val="clear" w:color="000000" w:fill="FFFFFF"/>
            <w:vAlign w:val="center"/>
            <w:hideMark/>
          </w:tcPr>
          <w:p w14:paraId="2E94A3C9" w14:textId="77777777" w:rsidR="00356ADE" w:rsidRPr="00AF150F" w:rsidRDefault="00356ADE" w:rsidP="00356ADE">
            <w:pPr>
              <w:jc w:val="center"/>
              <w:rPr>
                <w:b/>
                <w:bCs/>
                <w:color w:val="000000"/>
                <w:sz w:val="18"/>
                <w:szCs w:val="18"/>
              </w:rPr>
            </w:pPr>
            <w:r w:rsidRPr="00AF150F">
              <w:rPr>
                <w:b/>
                <w:bCs/>
                <w:color w:val="000000"/>
                <w:sz w:val="18"/>
                <w:szCs w:val="18"/>
              </w:rPr>
              <w:t>81.8</w:t>
            </w:r>
          </w:p>
        </w:tc>
        <w:tc>
          <w:tcPr>
            <w:tcW w:w="0" w:type="auto"/>
            <w:shd w:val="clear" w:color="000000" w:fill="FFFFFF"/>
            <w:vAlign w:val="center"/>
            <w:hideMark/>
          </w:tcPr>
          <w:p w14:paraId="175C25BF" w14:textId="77777777" w:rsidR="00356ADE" w:rsidRPr="00AF150F" w:rsidRDefault="00356ADE" w:rsidP="00356ADE">
            <w:pPr>
              <w:jc w:val="center"/>
              <w:rPr>
                <w:b/>
                <w:bCs/>
                <w:color w:val="000000"/>
                <w:sz w:val="18"/>
                <w:szCs w:val="18"/>
              </w:rPr>
            </w:pPr>
            <w:r w:rsidRPr="00AF150F">
              <w:rPr>
                <w:b/>
                <w:bCs/>
                <w:color w:val="000000"/>
                <w:sz w:val="18"/>
                <w:szCs w:val="18"/>
              </w:rPr>
              <w:t>75.4</w:t>
            </w:r>
          </w:p>
        </w:tc>
        <w:tc>
          <w:tcPr>
            <w:tcW w:w="0" w:type="auto"/>
            <w:shd w:val="clear" w:color="000000" w:fill="FFFFFF"/>
            <w:vAlign w:val="center"/>
            <w:hideMark/>
          </w:tcPr>
          <w:p w14:paraId="4520CE0D" w14:textId="77777777" w:rsidR="00356ADE" w:rsidRPr="00AF150F" w:rsidRDefault="00356ADE" w:rsidP="00356ADE">
            <w:pPr>
              <w:jc w:val="center"/>
              <w:rPr>
                <w:b/>
                <w:bCs/>
                <w:color w:val="000000"/>
                <w:sz w:val="18"/>
                <w:szCs w:val="18"/>
              </w:rPr>
            </w:pPr>
            <w:r w:rsidRPr="00AF150F">
              <w:rPr>
                <w:b/>
                <w:bCs/>
                <w:color w:val="000000"/>
                <w:sz w:val="18"/>
                <w:szCs w:val="18"/>
              </w:rPr>
              <w:t>68.5</w:t>
            </w:r>
          </w:p>
        </w:tc>
        <w:tc>
          <w:tcPr>
            <w:tcW w:w="0" w:type="auto"/>
            <w:shd w:val="clear" w:color="000000" w:fill="FFFFFF"/>
            <w:vAlign w:val="center"/>
            <w:hideMark/>
          </w:tcPr>
          <w:p w14:paraId="168DB55F" w14:textId="77777777" w:rsidR="00356ADE" w:rsidRPr="00AF150F" w:rsidRDefault="00356ADE" w:rsidP="00356ADE">
            <w:pPr>
              <w:jc w:val="center"/>
              <w:rPr>
                <w:b/>
                <w:bCs/>
                <w:color w:val="000000"/>
                <w:sz w:val="18"/>
                <w:szCs w:val="18"/>
              </w:rPr>
            </w:pPr>
            <w:r w:rsidRPr="00AF150F">
              <w:rPr>
                <w:b/>
                <w:bCs/>
                <w:color w:val="000000"/>
                <w:sz w:val="18"/>
                <w:szCs w:val="18"/>
              </w:rPr>
              <w:t>66.6</w:t>
            </w:r>
          </w:p>
        </w:tc>
        <w:tc>
          <w:tcPr>
            <w:tcW w:w="0" w:type="auto"/>
            <w:shd w:val="clear" w:color="000000" w:fill="FFFFFF"/>
            <w:vAlign w:val="center"/>
            <w:hideMark/>
          </w:tcPr>
          <w:p w14:paraId="5573BF86" w14:textId="77777777" w:rsidR="00356ADE" w:rsidRPr="00AF150F" w:rsidRDefault="00356ADE" w:rsidP="00356ADE">
            <w:pPr>
              <w:jc w:val="center"/>
              <w:rPr>
                <w:b/>
                <w:bCs/>
                <w:color w:val="000000"/>
                <w:sz w:val="18"/>
                <w:szCs w:val="18"/>
              </w:rPr>
            </w:pPr>
            <w:r w:rsidRPr="00AF150F">
              <w:rPr>
                <w:b/>
                <w:bCs/>
                <w:color w:val="000000"/>
                <w:sz w:val="18"/>
                <w:szCs w:val="18"/>
              </w:rPr>
              <w:t>69.9</w:t>
            </w:r>
          </w:p>
        </w:tc>
        <w:tc>
          <w:tcPr>
            <w:tcW w:w="0" w:type="auto"/>
            <w:shd w:val="clear" w:color="000000" w:fill="FFFFFF"/>
            <w:vAlign w:val="center"/>
            <w:hideMark/>
          </w:tcPr>
          <w:p w14:paraId="5487527E" w14:textId="77777777" w:rsidR="00356ADE" w:rsidRPr="00AF150F" w:rsidRDefault="00356ADE" w:rsidP="00356ADE">
            <w:pPr>
              <w:jc w:val="center"/>
              <w:rPr>
                <w:b/>
                <w:bCs/>
                <w:color w:val="000000"/>
                <w:sz w:val="18"/>
                <w:szCs w:val="18"/>
              </w:rPr>
            </w:pPr>
            <w:r w:rsidRPr="00AF150F">
              <w:rPr>
                <w:b/>
                <w:bCs/>
                <w:color w:val="000000"/>
                <w:sz w:val="18"/>
                <w:szCs w:val="18"/>
              </w:rPr>
              <w:t>69.0</w:t>
            </w:r>
          </w:p>
        </w:tc>
        <w:tc>
          <w:tcPr>
            <w:tcW w:w="0" w:type="auto"/>
            <w:shd w:val="clear" w:color="000000" w:fill="FFFFFF"/>
            <w:vAlign w:val="center"/>
            <w:hideMark/>
          </w:tcPr>
          <w:p w14:paraId="66748B4E" w14:textId="77777777" w:rsidR="00356ADE" w:rsidRPr="00AF150F" w:rsidRDefault="00356ADE" w:rsidP="00356ADE">
            <w:pPr>
              <w:jc w:val="center"/>
              <w:rPr>
                <w:b/>
                <w:bCs/>
                <w:color w:val="000000"/>
                <w:sz w:val="18"/>
                <w:szCs w:val="18"/>
              </w:rPr>
            </w:pPr>
            <w:r w:rsidRPr="00AF150F">
              <w:rPr>
                <w:b/>
                <w:bCs/>
                <w:color w:val="000000"/>
                <w:sz w:val="18"/>
                <w:szCs w:val="18"/>
              </w:rPr>
              <w:t>66.1</w:t>
            </w:r>
          </w:p>
        </w:tc>
        <w:tc>
          <w:tcPr>
            <w:tcW w:w="0" w:type="auto"/>
            <w:shd w:val="clear" w:color="000000" w:fill="FFFFFF"/>
            <w:vAlign w:val="center"/>
            <w:hideMark/>
          </w:tcPr>
          <w:p w14:paraId="20111FE1" w14:textId="77777777" w:rsidR="00356ADE" w:rsidRPr="00AF150F" w:rsidRDefault="00356ADE" w:rsidP="00356ADE">
            <w:pPr>
              <w:jc w:val="center"/>
              <w:rPr>
                <w:b/>
                <w:bCs/>
                <w:color w:val="000000"/>
                <w:sz w:val="18"/>
                <w:szCs w:val="18"/>
              </w:rPr>
            </w:pPr>
            <w:r w:rsidRPr="00AF150F">
              <w:rPr>
                <w:b/>
                <w:bCs/>
                <w:color w:val="000000"/>
                <w:sz w:val="18"/>
                <w:szCs w:val="18"/>
              </w:rPr>
              <w:t>66.2</w:t>
            </w:r>
          </w:p>
        </w:tc>
        <w:tc>
          <w:tcPr>
            <w:tcW w:w="0" w:type="auto"/>
            <w:shd w:val="clear" w:color="000000" w:fill="FFFFFF"/>
            <w:vAlign w:val="center"/>
            <w:hideMark/>
          </w:tcPr>
          <w:p w14:paraId="4C00CDD5" w14:textId="77777777" w:rsidR="00356ADE" w:rsidRPr="00AF150F" w:rsidRDefault="00356ADE" w:rsidP="00356ADE">
            <w:pPr>
              <w:jc w:val="center"/>
              <w:rPr>
                <w:b/>
                <w:bCs/>
                <w:color w:val="000000"/>
                <w:sz w:val="18"/>
                <w:szCs w:val="18"/>
              </w:rPr>
            </w:pPr>
            <w:r w:rsidRPr="00AF150F">
              <w:rPr>
                <w:b/>
                <w:bCs/>
                <w:color w:val="000000"/>
                <w:sz w:val="18"/>
                <w:szCs w:val="18"/>
              </w:rPr>
              <w:t>72.0</w:t>
            </w:r>
          </w:p>
        </w:tc>
        <w:tc>
          <w:tcPr>
            <w:tcW w:w="0" w:type="auto"/>
            <w:shd w:val="clear" w:color="000000" w:fill="FFFFFF"/>
            <w:vAlign w:val="center"/>
            <w:hideMark/>
          </w:tcPr>
          <w:p w14:paraId="55E54F13" w14:textId="77777777" w:rsidR="00356ADE" w:rsidRPr="00AF150F" w:rsidRDefault="00356ADE" w:rsidP="00356ADE">
            <w:pPr>
              <w:jc w:val="center"/>
              <w:rPr>
                <w:b/>
                <w:bCs/>
                <w:color w:val="000000"/>
                <w:sz w:val="18"/>
                <w:szCs w:val="18"/>
              </w:rPr>
            </w:pPr>
            <w:r w:rsidRPr="00AF150F">
              <w:rPr>
                <w:b/>
                <w:bCs/>
                <w:color w:val="000000"/>
                <w:sz w:val="18"/>
                <w:szCs w:val="18"/>
              </w:rPr>
              <w:t>77.4</w:t>
            </w:r>
          </w:p>
        </w:tc>
        <w:tc>
          <w:tcPr>
            <w:tcW w:w="0" w:type="auto"/>
            <w:shd w:val="clear" w:color="000000" w:fill="FFFFFF"/>
            <w:vAlign w:val="center"/>
            <w:hideMark/>
          </w:tcPr>
          <w:p w14:paraId="59177EEB" w14:textId="77777777" w:rsidR="00356ADE" w:rsidRPr="00AF150F" w:rsidRDefault="00356ADE" w:rsidP="00356ADE">
            <w:pPr>
              <w:jc w:val="center"/>
              <w:rPr>
                <w:b/>
                <w:bCs/>
                <w:color w:val="000000"/>
                <w:sz w:val="18"/>
                <w:szCs w:val="18"/>
              </w:rPr>
            </w:pPr>
            <w:r w:rsidRPr="00AF150F">
              <w:rPr>
                <w:b/>
                <w:bCs/>
                <w:color w:val="000000"/>
                <w:sz w:val="18"/>
                <w:szCs w:val="18"/>
              </w:rPr>
              <w:t>79.0</w:t>
            </w:r>
          </w:p>
        </w:tc>
        <w:tc>
          <w:tcPr>
            <w:tcW w:w="0" w:type="auto"/>
            <w:shd w:val="clear" w:color="000000" w:fill="FFFFFF"/>
            <w:vAlign w:val="center"/>
            <w:hideMark/>
          </w:tcPr>
          <w:p w14:paraId="756CD03D" w14:textId="77777777" w:rsidR="00356ADE" w:rsidRPr="00AF150F" w:rsidRDefault="00356ADE" w:rsidP="00356ADE">
            <w:pPr>
              <w:jc w:val="center"/>
              <w:rPr>
                <w:b/>
                <w:bCs/>
                <w:color w:val="000000"/>
                <w:sz w:val="18"/>
                <w:szCs w:val="18"/>
              </w:rPr>
            </w:pPr>
            <w:r w:rsidRPr="00AF150F">
              <w:rPr>
                <w:b/>
                <w:bCs/>
                <w:color w:val="000000"/>
                <w:sz w:val="18"/>
                <w:szCs w:val="18"/>
              </w:rPr>
              <w:t>83.0</w:t>
            </w:r>
          </w:p>
        </w:tc>
        <w:tc>
          <w:tcPr>
            <w:tcW w:w="820" w:type="dxa"/>
            <w:shd w:val="clear" w:color="000000" w:fill="FFFFFF"/>
            <w:vAlign w:val="center"/>
            <w:hideMark/>
          </w:tcPr>
          <w:p w14:paraId="6A7DB050" w14:textId="77777777" w:rsidR="00356ADE" w:rsidRPr="00AF150F" w:rsidRDefault="00356ADE" w:rsidP="00356ADE">
            <w:pPr>
              <w:jc w:val="center"/>
              <w:rPr>
                <w:b/>
                <w:bCs/>
                <w:color w:val="000000"/>
                <w:sz w:val="18"/>
                <w:szCs w:val="18"/>
              </w:rPr>
            </w:pPr>
            <w:r w:rsidRPr="00AF150F">
              <w:rPr>
                <w:b/>
                <w:bCs/>
                <w:color w:val="000000"/>
                <w:sz w:val="18"/>
                <w:szCs w:val="18"/>
              </w:rPr>
              <w:t>72.9</w:t>
            </w:r>
          </w:p>
        </w:tc>
      </w:tr>
      <w:tr w:rsidR="00356ADE" w:rsidRPr="00AF150F" w14:paraId="605EE85B" w14:textId="77777777" w:rsidTr="00356ADE">
        <w:trPr>
          <w:trHeight w:val="220"/>
          <w:jc w:val="center"/>
        </w:trPr>
        <w:tc>
          <w:tcPr>
            <w:tcW w:w="10485" w:type="dxa"/>
            <w:gridSpan w:val="14"/>
            <w:shd w:val="clear" w:color="auto" w:fill="E1EBF7" w:themeFill="text2" w:themeFillTint="1A"/>
            <w:vAlign w:val="center"/>
            <w:hideMark/>
          </w:tcPr>
          <w:p w14:paraId="603B5CAB" w14:textId="77777777" w:rsidR="00356ADE" w:rsidRPr="00AF150F" w:rsidRDefault="00356ADE" w:rsidP="00356ADE">
            <w:pPr>
              <w:rPr>
                <w:color w:val="000000"/>
                <w:sz w:val="18"/>
                <w:szCs w:val="18"/>
              </w:rPr>
            </w:pPr>
            <w:r w:rsidRPr="00AF150F">
              <w:rPr>
                <w:color w:val="000000"/>
                <w:sz w:val="18"/>
                <w:szCs w:val="18"/>
              </w:rPr>
              <w:t>ТРАЈАЊЕ СИЈАЊА СУНЦА (h)</w:t>
            </w:r>
          </w:p>
        </w:tc>
      </w:tr>
      <w:tr w:rsidR="00356ADE" w:rsidRPr="00AF150F" w14:paraId="0FD0D4C2" w14:textId="77777777" w:rsidTr="00356ADE">
        <w:trPr>
          <w:trHeight w:val="211"/>
          <w:jc w:val="center"/>
        </w:trPr>
        <w:tc>
          <w:tcPr>
            <w:tcW w:w="2153" w:type="dxa"/>
            <w:shd w:val="clear" w:color="000000" w:fill="FFFFFF"/>
            <w:vAlign w:val="center"/>
            <w:hideMark/>
          </w:tcPr>
          <w:p w14:paraId="3404DBE7" w14:textId="77777777" w:rsidR="00356ADE" w:rsidRPr="00AF150F" w:rsidRDefault="00356ADE" w:rsidP="00356ADE">
            <w:pPr>
              <w:rPr>
                <w:b/>
                <w:bCs/>
                <w:color w:val="000000"/>
                <w:sz w:val="18"/>
                <w:szCs w:val="18"/>
              </w:rPr>
            </w:pPr>
            <w:r w:rsidRPr="00AF150F">
              <w:rPr>
                <w:b/>
                <w:bCs/>
                <w:color w:val="000000"/>
                <w:sz w:val="18"/>
                <w:szCs w:val="18"/>
              </w:rPr>
              <w:t>Просек</w:t>
            </w:r>
          </w:p>
        </w:tc>
        <w:tc>
          <w:tcPr>
            <w:tcW w:w="0" w:type="auto"/>
            <w:shd w:val="clear" w:color="000000" w:fill="FFFFFF"/>
            <w:vAlign w:val="center"/>
            <w:hideMark/>
          </w:tcPr>
          <w:p w14:paraId="3974F586" w14:textId="77777777" w:rsidR="00356ADE" w:rsidRPr="00AF150F" w:rsidRDefault="00356ADE" w:rsidP="00356ADE">
            <w:pPr>
              <w:jc w:val="center"/>
              <w:rPr>
                <w:b/>
                <w:bCs/>
                <w:color w:val="000000"/>
                <w:sz w:val="18"/>
                <w:szCs w:val="18"/>
              </w:rPr>
            </w:pPr>
            <w:r w:rsidRPr="00AF150F">
              <w:rPr>
                <w:b/>
                <w:bCs/>
                <w:color w:val="000000"/>
                <w:sz w:val="18"/>
                <w:szCs w:val="18"/>
              </w:rPr>
              <w:t>64.4</w:t>
            </w:r>
          </w:p>
        </w:tc>
        <w:tc>
          <w:tcPr>
            <w:tcW w:w="0" w:type="auto"/>
            <w:shd w:val="clear" w:color="000000" w:fill="FFFFFF"/>
            <w:vAlign w:val="center"/>
            <w:hideMark/>
          </w:tcPr>
          <w:p w14:paraId="56FBEFE4" w14:textId="77777777" w:rsidR="00356ADE" w:rsidRPr="00AF150F" w:rsidRDefault="00356ADE" w:rsidP="00356ADE">
            <w:pPr>
              <w:jc w:val="center"/>
              <w:rPr>
                <w:b/>
                <w:bCs/>
                <w:color w:val="000000"/>
                <w:sz w:val="18"/>
                <w:szCs w:val="18"/>
              </w:rPr>
            </w:pPr>
            <w:r w:rsidRPr="00AF150F">
              <w:rPr>
                <w:b/>
                <w:bCs/>
                <w:color w:val="000000"/>
                <w:sz w:val="18"/>
                <w:szCs w:val="18"/>
              </w:rPr>
              <w:t>89.8</w:t>
            </w:r>
          </w:p>
        </w:tc>
        <w:tc>
          <w:tcPr>
            <w:tcW w:w="0" w:type="auto"/>
            <w:shd w:val="clear" w:color="000000" w:fill="FFFFFF"/>
            <w:vAlign w:val="center"/>
            <w:hideMark/>
          </w:tcPr>
          <w:p w14:paraId="1A2EF258" w14:textId="77777777" w:rsidR="00356ADE" w:rsidRPr="00AF150F" w:rsidRDefault="00356ADE" w:rsidP="00356ADE">
            <w:pPr>
              <w:jc w:val="center"/>
              <w:rPr>
                <w:b/>
                <w:bCs/>
                <w:color w:val="000000"/>
                <w:sz w:val="18"/>
                <w:szCs w:val="18"/>
              </w:rPr>
            </w:pPr>
            <w:r w:rsidRPr="00AF150F">
              <w:rPr>
                <w:b/>
                <w:bCs/>
                <w:color w:val="000000"/>
                <w:sz w:val="18"/>
                <w:szCs w:val="18"/>
              </w:rPr>
              <w:t>141.8</w:t>
            </w:r>
          </w:p>
        </w:tc>
        <w:tc>
          <w:tcPr>
            <w:tcW w:w="0" w:type="auto"/>
            <w:shd w:val="clear" w:color="000000" w:fill="FFFFFF"/>
            <w:vAlign w:val="center"/>
            <w:hideMark/>
          </w:tcPr>
          <w:p w14:paraId="1613DEC1" w14:textId="77777777" w:rsidR="00356ADE" w:rsidRPr="00AF150F" w:rsidRDefault="00356ADE" w:rsidP="00356ADE">
            <w:pPr>
              <w:jc w:val="center"/>
              <w:rPr>
                <w:b/>
                <w:bCs/>
                <w:color w:val="000000"/>
                <w:sz w:val="18"/>
                <w:szCs w:val="18"/>
              </w:rPr>
            </w:pPr>
            <w:r w:rsidRPr="00AF150F">
              <w:rPr>
                <w:b/>
                <w:bCs/>
                <w:color w:val="000000"/>
                <w:sz w:val="18"/>
                <w:szCs w:val="18"/>
              </w:rPr>
              <w:t>171.1</w:t>
            </w:r>
          </w:p>
        </w:tc>
        <w:tc>
          <w:tcPr>
            <w:tcW w:w="0" w:type="auto"/>
            <w:shd w:val="clear" w:color="000000" w:fill="FFFFFF"/>
            <w:vAlign w:val="center"/>
            <w:hideMark/>
          </w:tcPr>
          <w:p w14:paraId="13556237" w14:textId="77777777" w:rsidR="00356ADE" w:rsidRPr="00AF150F" w:rsidRDefault="00356ADE" w:rsidP="00356ADE">
            <w:pPr>
              <w:jc w:val="center"/>
              <w:rPr>
                <w:b/>
                <w:bCs/>
                <w:color w:val="000000"/>
                <w:sz w:val="18"/>
                <w:szCs w:val="18"/>
              </w:rPr>
            </w:pPr>
            <w:r w:rsidRPr="00AF150F">
              <w:rPr>
                <w:b/>
                <w:bCs/>
                <w:color w:val="000000"/>
                <w:sz w:val="18"/>
                <w:szCs w:val="18"/>
              </w:rPr>
              <w:t>212.3</w:t>
            </w:r>
          </w:p>
        </w:tc>
        <w:tc>
          <w:tcPr>
            <w:tcW w:w="0" w:type="auto"/>
            <w:shd w:val="clear" w:color="000000" w:fill="FFFFFF"/>
            <w:vAlign w:val="center"/>
            <w:hideMark/>
          </w:tcPr>
          <w:p w14:paraId="4DA59220" w14:textId="77777777" w:rsidR="00356ADE" w:rsidRPr="00AF150F" w:rsidRDefault="00356ADE" w:rsidP="00356ADE">
            <w:pPr>
              <w:jc w:val="center"/>
              <w:rPr>
                <w:b/>
                <w:bCs/>
                <w:color w:val="000000"/>
                <w:sz w:val="18"/>
                <w:szCs w:val="18"/>
              </w:rPr>
            </w:pPr>
            <w:r w:rsidRPr="00AF150F">
              <w:rPr>
                <w:b/>
                <w:bCs/>
                <w:color w:val="000000"/>
                <w:sz w:val="18"/>
                <w:szCs w:val="18"/>
              </w:rPr>
              <w:t>247.1</w:t>
            </w:r>
          </w:p>
        </w:tc>
        <w:tc>
          <w:tcPr>
            <w:tcW w:w="0" w:type="auto"/>
            <w:shd w:val="clear" w:color="000000" w:fill="FFFFFF"/>
            <w:vAlign w:val="center"/>
            <w:hideMark/>
          </w:tcPr>
          <w:p w14:paraId="63E3ADAA" w14:textId="77777777" w:rsidR="00356ADE" w:rsidRPr="00AF150F" w:rsidRDefault="00356ADE" w:rsidP="00356ADE">
            <w:pPr>
              <w:jc w:val="center"/>
              <w:rPr>
                <w:b/>
                <w:bCs/>
                <w:color w:val="000000"/>
                <w:sz w:val="18"/>
                <w:szCs w:val="18"/>
              </w:rPr>
            </w:pPr>
            <w:r w:rsidRPr="00AF150F">
              <w:rPr>
                <w:b/>
                <w:bCs/>
                <w:color w:val="000000"/>
                <w:sz w:val="18"/>
                <w:szCs w:val="18"/>
              </w:rPr>
              <w:t>279.6</w:t>
            </w:r>
          </w:p>
        </w:tc>
        <w:tc>
          <w:tcPr>
            <w:tcW w:w="0" w:type="auto"/>
            <w:shd w:val="clear" w:color="000000" w:fill="FFFFFF"/>
            <w:vAlign w:val="center"/>
            <w:hideMark/>
          </w:tcPr>
          <w:p w14:paraId="308A3D02" w14:textId="77777777" w:rsidR="00356ADE" w:rsidRPr="00AF150F" w:rsidRDefault="00356ADE" w:rsidP="00356ADE">
            <w:pPr>
              <w:jc w:val="center"/>
              <w:rPr>
                <w:b/>
                <w:bCs/>
                <w:color w:val="000000"/>
                <w:sz w:val="18"/>
                <w:szCs w:val="18"/>
              </w:rPr>
            </w:pPr>
            <w:r w:rsidRPr="00AF150F">
              <w:rPr>
                <w:b/>
                <w:bCs/>
                <w:color w:val="000000"/>
                <w:sz w:val="18"/>
                <w:szCs w:val="18"/>
              </w:rPr>
              <w:t>272.4</w:t>
            </w:r>
          </w:p>
        </w:tc>
        <w:tc>
          <w:tcPr>
            <w:tcW w:w="0" w:type="auto"/>
            <w:shd w:val="clear" w:color="000000" w:fill="FFFFFF"/>
            <w:vAlign w:val="center"/>
            <w:hideMark/>
          </w:tcPr>
          <w:p w14:paraId="42533EEF" w14:textId="77777777" w:rsidR="00356ADE" w:rsidRPr="00AF150F" w:rsidRDefault="00356ADE" w:rsidP="00356ADE">
            <w:pPr>
              <w:jc w:val="center"/>
              <w:rPr>
                <w:b/>
                <w:bCs/>
                <w:color w:val="000000"/>
                <w:sz w:val="18"/>
                <w:szCs w:val="18"/>
              </w:rPr>
            </w:pPr>
            <w:r w:rsidRPr="00AF150F">
              <w:rPr>
                <w:b/>
                <w:bCs/>
                <w:color w:val="000000"/>
                <w:sz w:val="18"/>
                <w:szCs w:val="18"/>
              </w:rPr>
              <w:t>185.0</w:t>
            </w:r>
          </w:p>
        </w:tc>
        <w:tc>
          <w:tcPr>
            <w:tcW w:w="0" w:type="auto"/>
            <w:shd w:val="clear" w:color="000000" w:fill="FFFFFF"/>
            <w:vAlign w:val="center"/>
            <w:hideMark/>
          </w:tcPr>
          <w:p w14:paraId="0EA21C10" w14:textId="77777777" w:rsidR="00356ADE" w:rsidRPr="00AF150F" w:rsidRDefault="00356ADE" w:rsidP="00356ADE">
            <w:pPr>
              <w:jc w:val="center"/>
              <w:rPr>
                <w:b/>
                <w:bCs/>
                <w:color w:val="000000"/>
                <w:sz w:val="18"/>
                <w:szCs w:val="18"/>
              </w:rPr>
            </w:pPr>
            <w:r w:rsidRPr="00AF150F">
              <w:rPr>
                <w:b/>
                <w:bCs/>
                <w:color w:val="000000"/>
                <w:sz w:val="18"/>
                <w:szCs w:val="18"/>
              </w:rPr>
              <w:t>139.6</w:t>
            </w:r>
          </w:p>
        </w:tc>
        <w:tc>
          <w:tcPr>
            <w:tcW w:w="0" w:type="auto"/>
            <w:shd w:val="clear" w:color="000000" w:fill="FFFFFF"/>
            <w:vAlign w:val="center"/>
            <w:hideMark/>
          </w:tcPr>
          <w:p w14:paraId="7C1B3EFE" w14:textId="77777777" w:rsidR="00356ADE" w:rsidRPr="00AF150F" w:rsidRDefault="00356ADE" w:rsidP="00356ADE">
            <w:pPr>
              <w:jc w:val="center"/>
              <w:rPr>
                <w:b/>
                <w:bCs/>
                <w:color w:val="000000"/>
                <w:sz w:val="18"/>
                <w:szCs w:val="18"/>
              </w:rPr>
            </w:pPr>
            <w:r w:rsidRPr="00AF150F">
              <w:rPr>
                <w:b/>
                <w:bCs/>
                <w:color w:val="000000"/>
                <w:sz w:val="18"/>
                <w:szCs w:val="18"/>
              </w:rPr>
              <w:t>85.2</w:t>
            </w:r>
          </w:p>
        </w:tc>
        <w:tc>
          <w:tcPr>
            <w:tcW w:w="0" w:type="auto"/>
            <w:shd w:val="clear" w:color="000000" w:fill="FFFFFF"/>
            <w:vAlign w:val="center"/>
            <w:hideMark/>
          </w:tcPr>
          <w:p w14:paraId="3C4C846B" w14:textId="77777777" w:rsidR="00356ADE" w:rsidRPr="00AF150F" w:rsidRDefault="00356ADE" w:rsidP="00356ADE">
            <w:pPr>
              <w:jc w:val="center"/>
              <w:rPr>
                <w:b/>
                <w:bCs/>
                <w:color w:val="000000"/>
                <w:sz w:val="18"/>
                <w:szCs w:val="18"/>
              </w:rPr>
            </w:pPr>
            <w:r w:rsidRPr="00AF150F">
              <w:rPr>
                <w:b/>
                <w:bCs/>
                <w:color w:val="000000"/>
                <w:sz w:val="18"/>
                <w:szCs w:val="18"/>
              </w:rPr>
              <w:t>51.4</w:t>
            </w:r>
          </w:p>
        </w:tc>
        <w:tc>
          <w:tcPr>
            <w:tcW w:w="820" w:type="dxa"/>
            <w:shd w:val="clear" w:color="000000" w:fill="FFFFFF"/>
            <w:vAlign w:val="center"/>
            <w:hideMark/>
          </w:tcPr>
          <w:p w14:paraId="5E80D74F" w14:textId="77777777" w:rsidR="00356ADE" w:rsidRPr="00AF150F" w:rsidRDefault="00356ADE" w:rsidP="00356ADE">
            <w:pPr>
              <w:jc w:val="center"/>
              <w:rPr>
                <w:b/>
                <w:bCs/>
                <w:color w:val="000000"/>
                <w:sz w:val="18"/>
                <w:szCs w:val="18"/>
              </w:rPr>
            </w:pPr>
            <w:r w:rsidRPr="00AF150F">
              <w:rPr>
                <w:b/>
                <w:bCs/>
                <w:color w:val="000000"/>
                <w:sz w:val="18"/>
                <w:szCs w:val="18"/>
              </w:rPr>
              <w:t>1939.7</w:t>
            </w:r>
          </w:p>
        </w:tc>
      </w:tr>
      <w:tr w:rsidR="00356ADE" w:rsidRPr="00AF150F" w14:paraId="3917DC24" w14:textId="77777777" w:rsidTr="00356ADE">
        <w:trPr>
          <w:trHeight w:val="489"/>
          <w:jc w:val="center"/>
        </w:trPr>
        <w:tc>
          <w:tcPr>
            <w:tcW w:w="2153" w:type="dxa"/>
            <w:shd w:val="clear" w:color="000000" w:fill="FFFFFF"/>
            <w:vAlign w:val="center"/>
            <w:hideMark/>
          </w:tcPr>
          <w:p w14:paraId="597ECEE5" w14:textId="77777777" w:rsidR="00356ADE" w:rsidRPr="00AF150F" w:rsidRDefault="00356ADE" w:rsidP="00356ADE">
            <w:pPr>
              <w:rPr>
                <w:color w:val="000000"/>
                <w:sz w:val="18"/>
                <w:szCs w:val="18"/>
              </w:rPr>
            </w:pPr>
            <w:r w:rsidRPr="00AF150F">
              <w:rPr>
                <w:color w:val="000000"/>
                <w:sz w:val="18"/>
                <w:szCs w:val="18"/>
              </w:rPr>
              <w:t>Број ведрих дана</w:t>
            </w:r>
          </w:p>
        </w:tc>
        <w:tc>
          <w:tcPr>
            <w:tcW w:w="0" w:type="auto"/>
            <w:shd w:val="clear" w:color="000000" w:fill="FFFFFF"/>
            <w:vAlign w:val="center"/>
            <w:hideMark/>
          </w:tcPr>
          <w:p w14:paraId="70D41EC6" w14:textId="77777777" w:rsidR="00356ADE" w:rsidRPr="00AF150F" w:rsidRDefault="00356ADE" w:rsidP="00356ADE">
            <w:pPr>
              <w:jc w:val="center"/>
              <w:rPr>
                <w:color w:val="000000"/>
                <w:sz w:val="18"/>
                <w:szCs w:val="18"/>
              </w:rPr>
            </w:pPr>
            <w:r w:rsidRPr="00AF150F">
              <w:rPr>
                <w:color w:val="000000"/>
                <w:sz w:val="18"/>
                <w:szCs w:val="18"/>
              </w:rPr>
              <w:t>3.4</w:t>
            </w:r>
          </w:p>
        </w:tc>
        <w:tc>
          <w:tcPr>
            <w:tcW w:w="0" w:type="auto"/>
            <w:shd w:val="clear" w:color="000000" w:fill="FFFFFF"/>
            <w:vAlign w:val="center"/>
            <w:hideMark/>
          </w:tcPr>
          <w:p w14:paraId="14AD8E3D" w14:textId="77777777" w:rsidR="00356ADE" w:rsidRPr="00AF150F" w:rsidRDefault="00356ADE" w:rsidP="00356ADE">
            <w:pPr>
              <w:jc w:val="center"/>
              <w:rPr>
                <w:color w:val="000000"/>
                <w:sz w:val="18"/>
                <w:szCs w:val="18"/>
              </w:rPr>
            </w:pPr>
            <w:r w:rsidRPr="00AF150F">
              <w:rPr>
                <w:color w:val="000000"/>
                <w:sz w:val="18"/>
                <w:szCs w:val="18"/>
              </w:rPr>
              <w:t>4.0</w:t>
            </w:r>
          </w:p>
        </w:tc>
        <w:tc>
          <w:tcPr>
            <w:tcW w:w="0" w:type="auto"/>
            <w:shd w:val="clear" w:color="000000" w:fill="FFFFFF"/>
            <w:vAlign w:val="center"/>
            <w:hideMark/>
          </w:tcPr>
          <w:p w14:paraId="61367AD2" w14:textId="77777777" w:rsidR="00356ADE" w:rsidRPr="00AF150F" w:rsidRDefault="00356ADE" w:rsidP="00356ADE">
            <w:pPr>
              <w:jc w:val="center"/>
              <w:rPr>
                <w:color w:val="000000"/>
                <w:sz w:val="18"/>
                <w:szCs w:val="18"/>
              </w:rPr>
            </w:pPr>
            <w:r w:rsidRPr="00AF150F">
              <w:rPr>
                <w:color w:val="000000"/>
                <w:sz w:val="18"/>
                <w:szCs w:val="18"/>
              </w:rPr>
              <w:t>4.1</w:t>
            </w:r>
          </w:p>
        </w:tc>
        <w:tc>
          <w:tcPr>
            <w:tcW w:w="0" w:type="auto"/>
            <w:shd w:val="clear" w:color="000000" w:fill="FFFFFF"/>
            <w:vAlign w:val="center"/>
            <w:hideMark/>
          </w:tcPr>
          <w:p w14:paraId="0212C121" w14:textId="77777777" w:rsidR="00356ADE" w:rsidRPr="00AF150F" w:rsidRDefault="00356ADE" w:rsidP="00356ADE">
            <w:pPr>
              <w:jc w:val="center"/>
              <w:rPr>
                <w:color w:val="000000"/>
                <w:sz w:val="18"/>
                <w:szCs w:val="18"/>
              </w:rPr>
            </w:pPr>
            <w:r w:rsidRPr="00AF150F">
              <w:rPr>
                <w:color w:val="000000"/>
                <w:sz w:val="18"/>
                <w:szCs w:val="18"/>
              </w:rPr>
              <w:t>4.4</w:t>
            </w:r>
          </w:p>
        </w:tc>
        <w:tc>
          <w:tcPr>
            <w:tcW w:w="0" w:type="auto"/>
            <w:shd w:val="clear" w:color="000000" w:fill="FFFFFF"/>
            <w:vAlign w:val="center"/>
            <w:hideMark/>
          </w:tcPr>
          <w:p w14:paraId="2487C59D" w14:textId="77777777" w:rsidR="00356ADE" w:rsidRPr="00AF150F" w:rsidRDefault="00356ADE" w:rsidP="00356ADE">
            <w:pPr>
              <w:jc w:val="center"/>
              <w:rPr>
                <w:color w:val="000000"/>
                <w:sz w:val="18"/>
                <w:szCs w:val="18"/>
              </w:rPr>
            </w:pPr>
            <w:r w:rsidRPr="00AF150F">
              <w:rPr>
                <w:color w:val="000000"/>
                <w:sz w:val="18"/>
                <w:szCs w:val="18"/>
              </w:rPr>
              <w:t>3.7</w:t>
            </w:r>
          </w:p>
        </w:tc>
        <w:tc>
          <w:tcPr>
            <w:tcW w:w="0" w:type="auto"/>
            <w:shd w:val="clear" w:color="000000" w:fill="FFFFFF"/>
            <w:vAlign w:val="center"/>
            <w:hideMark/>
          </w:tcPr>
          <w:p w14:paraId="07B4DB7A" w14:textId="77777777" w:rsidR="00356ADE" w:rsidRPr="00AF150F" w:rsidRDefault="00356ADE" w:rsidP="00356ADE">
            <w:pPr>
              <w:jc w:val="center"/>
              <w:rPr>
                <w:color w:val="000000"/>
                <w:sz w:val="18"/>
                <w:szCs w:val="18"/>
              </w:rPr>
            </w:pPr>
            <w:r w:rsidRPr="00AF150F">
              <w:rPr>
                <w:color w:val="000000"/>
                <w:sz w:val="18"/>
                <w:szCs w:val="18"/>
              </w:rPr>
              <w:t>5.3</w:t>
            </w:r>
          </w:p>
        </w:tc>
        <w:tc>
          <w:tcPr>
            <w:tcW w:w="0" w:type="auto"/>
            <w:shd w:val="clear" w:color="000000" w:fill="FFFFFF"/>
            <w:vAlign w:val="center"/>
            <w:hideMark/>
          </w:tcPr>
          <w:p w14:paraId="40548DB8" w14:textId="77777777" w:rsidR="00356ADE" w:rsidRPr="00AF150F" w:rsidRDefault="00356ADE" w:rsidP="00356ADE">
            <w:pPr>
              <w:jc w:val="center"/>
              <w:rPr>
                <w:color w:val="000000"/>
                <w:sz w:val="18"/>
                <w:szCs w:val="18"/>
              </w:rPr>
            </w:pPr>
            <w:r w:rsidRPr="00AF150F">
              <w:rPr>
                <w:color w:val="000000"/>
                <w:sz w:val="18"/>
                <w:szCs w:val="18"/>
              </w:rPr>
              <w:t>9.5</w:t>
            </w:r>
          </w:p>
        </w:tc>
        <w:tc>
          <w:tcPr>
            <w:tcW w:w="0" w:type="auto"/>
            <w:shd w:val="clear" w:color="000000" w:fill="FFFFFF"/>
            <w:vAlign w:val="center"/>
            <w:hideMark/>
          </w:tcPr>
          <w:p w14:paraId="06CDA0BE" w14:textId="77777777" w:rsidR="00356ADE" w:rsidRPr="00AF150F" w:rsidRDefault="00356ADE" w:rsidP="00356ADE">
            <w:pPr>
              <w:jc w:val="center"/>
              <w:rPr>
                <w:color w:val="000000"/>
                <w:sz w:val="18"/>
                <w:szCs w:val="18"/>
              </w:rPr>
            </w:pPr>
            <w:r w:rsidRPr="00AF150F">
              <w:rPr>
                <w:color w:val="000000"/>
                <w:sz w:val="18"/>
                <w:szCs w:val="18"/>
              </w:rPr>
              <w:t>10.9</w:t>
            </w:r>
          </w:p>
        </w:tc>
        <w:tc>
          <w:tcPr>
            <w:tcW w:w="0" w:type="auto"/>
            <w:shd w:val="clear" w:color="000000" w:fill="FFFFFF"/>
            <w:vAlign w:val="center"/>
            <w:hideMark/>
          </w:tcPr>
          <w:p w14:paraId="199C44C9" w14:textId="77777777" w:rsidR="00356ADE" w:rsidRPr="00AF150F" w:rsidRDefault="00356ADE" w:rsidP="00356ADE">
            <w:pPr>
              <w:jc w:val="center"/>
              <w:rPr>
                <w:color w:val="000000"/>
                <w:sz w:val="18"/>
                <w:szCs w:val="18"/>
              </w:rPr>
            </w:pPr>
            <w:r w:rsidRPr="00AF150F">
              <w:rPr>
                <w:color w:val="000000"/>
                <w:sz w:val="18"/>
                <w:szCs w:val="18"/>
              </w:rPr>
              <w:t>6.6</w:t>
            </w:r>
          </w:p>
        </w:tc>
        <w:tc>
          <w:tcPr>
            <w:tcW w:w="0" w:type="auto"/>
            <w:shd w:val="clear" w:color="000000" w:fill="FFFFFF"/>
            <w:vAlign w:val="center"/>
            <w:hideMark/>
          </w:tcPr>
          <w:p w14:paraId="1B07897F" w14:textId="77777777" w:rsidR="00356ADE" w:rsidRPr="00AF150F" w:rsidRDefault="00356ADE" w:rsidP="00356ADE">
            <w:pPr>
              <w:jc w:val="center"/>
              <w:rPr>
                <w:color w:val="000000"/>
                <w:sz w:val="18"/>
                <w:szCs w:val="18"/>
              </w:rPr>
            </w:pPr>
            <w:r w:rsidRPr="00AF150F">
              <w:rPr>
                <w:color w:val="000000"/>
                <w:sz w:val="18"/>
                <w:szCs w:val="18"/>
              </w:rPr>
              <w:t>5.6</w:t>
            </w:r>
          </w:p>
        </w:tc>
        <w:tc>
          <w:tcPr>
            <w:tcW w:w="0" w:type="auto"/>
            <w:shd w:val="clear" w:color="000000" w:fill="FFFFFF"/>
            <w:vAlign w:val="center"/>
            <w:hideMark/>
          </w:tcPr>
          <w:p w14:paraId="0B3282A4" w14:textId="77777777" w:rsidR="00356ADE" w:rsidRPr="00AF150F" w:rsidRDefault="00356ADE" w:rsidP="00356ADE">
            <w:pPr>
              <w:jc w:val="center"/>
              <w:rPr>
                <w:color w:val="000000"/>
                <w:sz w:val="18"/>
                <w:szCs w:val="18"/>
              </w:rPr>
            </w:pPr>
            <w:r w:rsidRPr="00AF150F">
              <w:rPr>
                <w:color w:val="000000"/>
                <w:sz w:val="18"/>
                <w:szCs w:val="18"/>
              </w:rPr>
              <w:t>3.4</w:t>
            </w:r>
          </w:p>
        </w:tc>
        <w:tc>
          <w:tcPr>
            <w:tcW w:w="0" w:type="auto"/>
            <w:shd w:val="clear" w:color="000000" w:fill="FFFFFF"/>
            <w:vAlign w:val="center"/>
            <w:hideMark/>
          </w:tcPr>
          <w:p w14:paraId="2BCA7537" w14:textId="77777777" w:rsidR="00356ADE" w:rsidRPr="00AF150F" w:rsidRDefault="00356ADE" w:rsidP="00356ADE">
            <w:pPr>
              <w:jc w:val="center"/>
              <w:rPr>
                <w:color w:val="000000"/>
                <w:sz w:val="18"/>
                <w:szCs w:val="18"/>
              </w:rPr>
            </w:pPr>
            <w:r w:rsidRPr="00AF150F">
              <w:rPr>
                <w:color w:val="000000"/>
                <w:sz w:val="18"/>
                <w:szCs w:val="18"/>
              </w:rPr>
              <w:t>2.5</w:t>
            </w:r>
          </w:p>
        </w:tc>
        <w:tc>
          <w:tcPr>
            <w:tcW w:w="820" w:type="dxa"/>
            <w:shd w:val="clear" w:color="000000" w:fill="FFFFFF"/>
            <w:vAlign w:val="center"/>
            <w:hideMark/>
          </w:tcPr>
          <w:p w14:paraId="10FF9C32" w14:textId="77777777" w:rsidR="00356ADE" w:rsidRPr="00AF150F" w:rsidRDefault="00356ADE" w:rsidP="00356ADE">
            <w:pPr>
              <w:jc w:val="center"/>
              <w:rPr>
                <w:b/>
                <w:bCs/>
                <w:color w:val="000000"/>
                <w:sz w:val="18"/>
                <w:szCs w:val="18"/>
              </w:rPr>
            </w:pPr>
            <w:r w:rsidRPr="00AF150F">
              <w:rPr>
                <w:b/>
                <w:bCs/>
                <w:color w:val="000000"/>
                <w:sz w:val="18"/>
                <w:szCs w:val="18"/>
              </w:rPr>
              <w:t>63.4</w:t>
            </w:r>
          </w:p>
        </w:tc>
      </w:tr>
      <w:tr w:rsidR="00356ADE" w:rsidRPr="00AF150F" w14:paraId="138503B2" w14:textId="77777777" w:rsidTr="00356ADE">
        <w:trPr>
          <w:trHeight w:val="498"/>
          <w:jc w:val="center"/>
        </w:trPr>
        <w:tc>
          <w:tcPr>
            <w:tcW w:w="2153" w:type="dxa"/>
            <w:shd w:val="clear" w:color="000000" w:fill="FFFFFF"/>
            <w:vAlign w:val="center"/>
            <w:hideMark/>
          </w:tcPr>
          <w:p w14:paraId="636530D6" w14:textId="77777777" w:rsidR="00356ADE" w:rsidRPr="00AF150F" w:rsidRDefault="00356ADE" w:rsidP="00356ADE">
            <w:pPr>
              <w:rPr>
                <w:color w:val="000000"/>
                <w:sz w:val="18"/>
                <w:szCs w:val="18"/>
              </w:rPr>
            </w:pPr>
            <w:r w:rsidRPr="00AF150F">
              <w:rPr>
                <w:color w:val="000000"/>
                <w:sz w:val="18"/>
                <w:szCs w:val="18"/>
              </w:rPr>
              <w:t>Број облачних дана</w:t>
            </w:r>
          </w:p>
        </w:tc>
        <w:tc>
          <w:tcPr>
            <w:tcW w:w="0" w:type="auto"/>
            <w:shd w:val="clear" w:color="000000" w:fill="FFFFFF"/>
            <w:vAlign w:val="center"/>
            <w:hideMark/>
          </w:tcPr>
          <w:p w14:paraId="3C0F60D4" w14:textId="77777777" w:rsidR="00356ADE" w:rsidRPr="00AF150F" w:rsidRDefault="00356ADE" w:rsidP="00356ADE">
            <w:pPr>
              <w:jc w:val="center"/>
              <w:rPr>
                <w:color w:val="000000"/>
                <w:sz w:val="18"/>
                <w:szCs w:val="18"/>
              </w:rPr>
            </w:pPr>
            <w:r w:rsidRPr="00AF150F">
              <w:rPr>
                <w:color w:val="000000"/>
                <w:sz w:val="18"/>
                <w:szCs w:val="18"/>
              </w:rPr>
              <w:t>14.5</w:t>
            </w:r>
          </w:p>
        </w:tc>
        <w:tc>
          <w:tcPr>
            <w:tcW w:w="0" w:type="auto"/>
            <w:shd w:val="clear" w:color="000000" w:fill="FFFFFF"/>
            <w:vAlign w:val="center"/>
            <w:hideMark/>
          </w:tcPr>
          <w:p w14:paraId="35026BC0" w14:textId="77777777" w:rsidR="00356ADE" w:rsidRPr="00AF150F" w:rsidRDefault="00356ADE" w:rsidP="00356ADE">
            <w:pPr>
              <w:jc w:val="center"/>
              <w:rPr>
                <w:color w:val="000000"/>
                <w:sz w:val="18"/>
                <w:szCs w:val="18"/>
              </w:rPr>
            </w:pPr>
            <w:r w:rsidRPr="00AF150F">
              <w:rPr>
                <w:color w:val="000000"/>
                <w:sz w:val="18"/>
                <w:szCs w:val="18"/>
              </w:rPr>
              <w:t>12.3</w:t>
            </w:r>
          </w:p>
        </w:tc>
        <w:tc>
          <w:tcPr>
            <w:tcW w:w="0" w:type="auto"/>
            <w:shd w:val="clear" w:color="000000" w:fill="FFFFFF"/>
            <w:vAlign w:val="center"/>
            <w:hideMark/>
          </w:tcPr>
          <w:p w14:paraId="38EC6A36" w14:textId="77777777" w:rsidR="00356ADE" w:rsidRPr="00AF150F" w:rsidRDefault="00356ADE" w:rsidP="00356ADE">
            <w:pPr>
              <w:jc w:val="center"/>
              <w:rPr>
                <w:color w:val="000000"/>
                <w:sz w:val="18"/>
                <w:szCs w:val="18"/>
              </w:rPr>
            </w:pPr>
            <w:r w:rsidRPr="00AF150F">
              <w:rPr>
                <w:color w:val="000000"/>
                <w:sz w:val="18"/>
                <w:szCs w:val="18"/>
              </w:rPr>
              <w:t>10.7</w:t>
            </w:r>
          </w:p>
        </w:tc>
        <w:tc>
          <w:tcPr>
            <w:tcW w:w="0" w:type="auto"/>
            <w:shd w:val="clear" w:color="000000" w:fill="FFFFFF"/>
            <w:vAlign w:val="center"/>
            <w:hideMark/>
          </w:tcPr>
          <w:p w14:paraId="60B35BB4" w14:textId="77777777" w:rsidR="00356ADE" w:rsidRPr="00AF150F" w:rsidRDefault="00356ADE" w:rsidP="00356ADE">
            <w:pPr>
              <w:jc w:val="center"/>
              <w:rPr>
                <w:color w:val="000000"/>
                <w:sz w:val="18"/>
                <w:szCs w:val="18"/>
              </w:rPr>
            </w:pPr>
            <w:r w:rsidRPr="00AF150F">
              <w:rPr>
                <w:color w:val="000000"/>
                <w:sz w:val="18"/>
                <w:szCs w:val="18"/>
              </w:rPr>
              <w:t>9.4</w:t>
            </w:r>
          </w:p>
        </w:tc>
        <w:tc>
          <w:tcPr>
            <w:tcW w:w="0" w:type="auto"/>
            <w:shd w:val="clear" w:color="000000" w:fill="FFFFFF"/>
            <w:vAlign w:val="center"/>
            <w:hideMark/>
          </w:tcPr>
          <w:p w14:paraId="5BD1EA2C" w14:textId="77777777" w:rsidR="00356ADE" w:rsidRPr="00AF150F" w:rsidRDefault="00356ADE" w:rsidP="00356ADE">
            <w:pPr>
              <w:jc w:val="center"/>
              <w:rPr>
                <w:color w:val="000000"/>
                <w:sz w:val="18"/>
                <w:szCs w:val="18"/>
              </w:rPr>
            </w:pPr>
            <w:r w:rsidRPr="00AF150F">
              <w:rPr>
                <w:color w:val="000000"/>
                <w:sz w:val="18"/>
                <w:szCs w:val="18"/>
              </w:rPr>
              <w:t>8.7</w:t>
            </w:r>
          </w:p>
        </w:tc>
        <w:tc>
          <w:tcPr>
            <w:tcW w:w="0" w:type="auto"/>
            <w:shd w:val="clear" w:color="000000" w:fill="FFFFFF"/>
            <w:vAlign w:val="center"/>
            <w:hideMark/>
          </w:tcPr>
          <w:p w14:paraId="1F117566" w14:textId="77777777" w:rsidR="00356ADE" w:rsidRPr="00AF150F" w:rsidRDefault="00356ADE" w:rsidP="00356ADE">
            <w:pPr>
              <w:jc w:val="center"/>
              <w:rPr>
                <w:color w:val="000000"/>
                <w:sz w:val="18"/>
                <w:szCs w:val="18"/>
              </w:rPr>
            </w:pPr>
            <w:r w:rsidRPr="00AF150F">
              <w:rPr>
                <w:color w:val="000000"/>
                <w:sz w:val="18"/>
                <w:szCs w:val="18"/>
              </w:rPr>
              <w:t>5.7</w:t>
            </w:r>
          </w:p>
        </w:tc>
        <w:tc>
          <w:tcPr>
            <w:tcW w:w="0" w:type="auto"/>
            <w:shd w:val="clear" w:color="000000" w:fill="FFFFFF"/>
            <w:vAlign w:val="center"/>
            <w:hideMark/>
          </w:tcPr>
          <w:p w14:paraId="7BD1949B" w14:textId="77777777" w:rsidR="00356ADE" w:rsidRPr="00AF150F" w:rsidRDefault="00356ADE" w:rsidP="00356ADE">
            <w:pPr>
              <w:jc w:val="center"/>
              <w:rPr>
                <w:color w:val="000000"/>
                <w:sz w:val="18"/>
                <w:szCs w:val="18"/>
              </w:rPr>
            </w:pPr>
            <w:r w:rsidRPr="00AF150F">
              <w:rPr>
                <w:color w:val="000000"/>
                <w:sz w:val="18"/>
                <w:szCs w:val="18"/>
              </w:rPr>
              <w:t>4.2</w:t>
            </w:r>
          </w:p>
        </w:tc>
        <w:tc>
          <w:tcPr>
            <w:tcW w:w="0" w:type="auto"/>
            <w:shd w:val="clear" w:color="000000" w:fill="FFFFFF"/>
            <w:vAlign w:val="center"/>
            <w:hideMark/>
          </w:tcPr>
          <w:p w14:paraId="323EF43F" w14:textId="77777777" w:rsidR="00356ADE" w:rsidRPr="00AF150F" w:rsidRDefault="00356ADE" w:rsidP="00356ADE">
            <w:pPr>
              <w:jc w:val="center"/>
              <w:rPr>
                <w:color w:val="000000"/>
                <w:sz w:val="18"/>
                <w:szCs w:val="18"/>
              </w:rPr>
            </w:pPr>
            <w:r w:rsidRPr="00AF150F">
              <w:rPr>
                <w:color w:val="000000"/>
                <w:sz w:val="18"/>
                <w:szCs w:val="18"/>
              </w:rPr>
              <w:t>3.6</w:t>
            </w:r>
          </w:p>
        </w:tc>
        <w:tc>
          <w:tcPr>
            <w:tcW w:w="0" w:type="auto"/>
            <w:shd w:val="clear" w:color="000000" w:fill="FFFFFF"/>
            <w:vAlign w:val="center"/>
            <w:hideMark/>
          </w:tcPr>
          <w:p w14:paraId="342CEB21" w14:textId="77777777" w:rsidR="00356ADE" w:rsidRPr="00AF150F" w:rsidRDefault="00356ADE" w:rsidP="00356ADE">
            <w:pPr>
              <w:jc w:val="center"/>
              <w:rPr>
                <w:color w:val="000000"/>
                <w:sz w:val="18"/>
                <w:szCs w:val="18"/>
              </w:rPr>
            </w:pPr>
            <w:r w:rsidRPr="00AF150F">
              <w:rPr>
                <w:color w:val="000000"/>
                <w:sz w:val="18"/>
                <w:szCs w:val="18"/>
              </w:rPr>
              <w:t>6.7</w:t>
            </w:r>
          </w:p>
        </w:tc>
        <w:tc>
          <w:tcPr>
            <w:tcW w:w="0" w:type="auto"/>
            <w:shd w:val="clear" w:color="000000" w:fill="FFFFFF"/>
            <w:vAlign w:val="center"/>
            <w:hideMark/>
          </w:tcPr>
          <w:p w14:paraId="3A452D73" w14:textId="77777777" w:rsidR="00356ADE" w:rsidRPr="00AF150F" w:rsidRDefault="00356ADE" w:rsidP="00356ADE">
            <w:pPr>
              <w:jc w:val="center"/>
              <w:rPr>
                <w:color w:val="000000"/>
                <w:sz w:val="18"/>
                <w:szCs w:val="18"/>
              </w:rPr>
            </w:pPr>
            <w:r w:rsidRPr="00AF150F">
              <w:rPr>
                <w:color w:val="000000"/>
                <w:sz w:val="18"/>
                <w:szCs w:val="18"/>
              </w:rPr>
              <w:t>8.9</w:t>
            </w:r>
          </w:p>
        </w:tc>
        <w:tc>
          <w:tcPr>
            <w:tcW w:w="0" w:type="auto"/>
            <w:shd w:val="clear" w:color="000000" w:fill="FFFFFF"/>
            <w:vAlign w:val="center"/>
            <w:hideMark/>
          </w:tcPr>
          <w:p w14:paraId="0AED742A" w14:textId="77777777" w:rsidR="00356ADE" w:rsidRPr="00AF150F" w:rsidRDefault="00356ADE" w:rsidP="00356ADE">
            <w:pPr>
              <w:jc w:val="center"/>
              <w:rPr>
                <w:color w:val="000000"/>
                <w:sz w:val="18"/>
                <w:szCs w:val="18"/>
              </w:rPr>
            </w:pPr>
            <w:r w:rsidRPr="00AF150F">
              <w:rPr>
                <w:color w:val="000000"/>
                <w:sz w:val="18"/>
                <w:szCs w:val="18"/>
              </w:rPr>
              <w:t>11.1</w:t>
            </w:r>
          </w:p>
        </w:tc>
        <w:tc>
          <w:tcPr>
            <w:tcW w:w="0" w:type="auto"/>
            <w:shd w:val="clear" w:color="000000" w:fill="FFFFFF"/>
            <w:vAlign w:val="center"/>
            <w:hideMark/>
          </w:tcPr>
          <w:p w14:paraId="528E2B80" w14:textId="77777777" w:rsidR="00356ADE" w:rsidRPr="00AF150F" w:rsidRDefault="00356ADE" w:rsidP="00356ADE">
            <w:pPr>
              <w:jc w:val="center"/>
              <w:rPr>
                <w:color w:val="000000"/>
                <w:sz w:val="18"/>
                <w:szCs w:val="18"/>
              </w:rPr>
            </w:pPr>
            <w:r w:rsidRPr="00AF150F">
              <w:rPr>
                <w:color w:val="000000"/>
                <w:sz w:val="18"/>
                <w:szCs w:val="18"/>
              </w:rPr>
              <w:t>15.7</w:t>
            </w:r>
          </w:p>
        </w:tc>
        <w:tc>
          <w:tcPr>
            <w:tcW w:w="820" w:type="dxa"/>
            <w:shd w:val="clear" w:color="000000" w:fill="FFFFFF"/>
            <w:vAlign w:val="center"/>
            <w:hideMark/>
          </w:tcPr>
          <w:p w14:paraId="3327A8D7" w14:textId="77777777" w:rsidR="00356ADE" w:rsidRPr="00AF150F" w:rsidRDefault="00356ADE" w:rsidP="00356ADE">
            <w:pPr>
              <w:jc w:val="center"/>
              <w:rPr>
                <w:b/>
                <w:bCs/>
                <w:color w:val="000000"/>
                <w:sz w:val="18"/>
                <w:szCs w:val="18"/>
              </w:rPr>
            </w:pPr>
            <w:r w:rsidRPr="00AF150F">
              <w:rPr>
                <w:b/>
                <w:bCs/>
                <w:color w:val="000000"/>
                <w:sz w:val="18"/>
                <w:szCs w:val="18"/>
              </w:rPr>
              <w:t>111.5</w:t>
            </w:r>
          </w:p>
        </w:tc>
      </w:tr>
      <w:tr w:rsidR="00356ADE" w:rsidRPr="00AF150F" w14:paraId="135ABC5C" w14:textId="77777777" w:rsidTr="00356ADE">
        <w:trPr>
          <w:trHeight w:val="220"/>
          <w:jc w:val="center"/>
        </w:trPr>
        <w:tc>
          <w:tcPr>
            <w:tcW w:w="10485" w:type="dxa"/>
            <w:gridSpan w:val="14"/>
            <w:shd w:val="clear" w:color="auto" w:fill="E1EBF7" w:themeFill="text2" w:themeFillTint="1A"/>
            <w:vAlign w:val="center"/>
            <w:hideMark/>
          </w:tcPr>
          <w:p w14:paraId="70EB70FE" w14:textId="77777777" w:rsidR="00356ADE" w:rsidRPr="00AF150F" w:rsidRDefault="00356ADE" w:rsidP="00356ADE">
            <w:pPr>
              <w:rPr>
                <w:color w:val="000000"/>
                <w:sz w:val="18"/>
                <w:szCs w:val="18"/>
              </w:rPr>
            </w:pPr>
            <w:r w:rsidRPr="00AF150F">
              <w:rPr>
                <w:color w:val="000000"/>
                <w:sz w:val="18"/>
                <w:szCs w:val="18"/>
              </w:rPr>
              <w:t>ПАДАВИНЕ (mm)</w:t>
            </w:r>
          </w:p>
        </w:tc>
      </w:tr>
      <w:tr w:rsidR="00356ADE" w:rsidRPr="00AF150F" w14:paraId="42D667BB" w14:textId="77777777" w:rsidTr="00356ADE">
        <w:trPr>
          <w:trHeight w:val="489"/>
          <w:jc w:val="center"/>
        </w:trPr>
        <w:tc>
          <w:tcPr>
            <w:tcW w:w="2153" w:type="dxa"/>
            <w:shd w:val="clear" w:color="000000" w:fill="FFFFFF"/>
            <w:vAlign w:val="center"/>
            <w:hideMark/>
          </w:tcPr>
          <w:p w14:paraId="1AF8C11C" w14:textId="77777777" w:rsidR="00356ADE" w:rsidRPr="00AF150F" w:rsidRDefault="00356ADE" w:rsidP="00356ADE">
            <w:pPr>
              <w:rPr>
                <w:color w:val="000000"/>
                <w:sz w:val="18"/>
                <w:szCs w:val="18"/>
              </w:rPr>
            </w:pPr>
            <w:r w:rsidRPr="00AF150F">
              <w:rPr>
                <w:color w:val="000000"/>
                <w:sz w:val="18"/>
                <w:szCs w:val="18"/>
              </w:rPr>
              <w:t>Ср. месечна сума</w:t>
            </w:r>
          </w:p>
        </w:tc>
        <w:tc>
          <w:tcPr>
            <w:tcW w:w="0" w:type="auto"/>
            <w:shd w:val="clear" w:color="000000" w:fill="FFFFFF"/>
            <w:vAlign w:val="center"/>
            <w:hideMark/>
          </w:tcPr>
          <w:p w14:paraId="5414FEAD" w14:textId="77777777" w:rsidR="00356ADE" w:rsidRPr="00AF150F" w:rsidRDefault="00356ADE" w:rsidP="00356ADE">
            <w:pPr>
              <w:jc w:val="center"/>
              <w:rPr>
                <w:color w:val="000000"/>
                <w:sz w:val="18"/>
                <w:szCs w:val="18"/>
              </w:rPr>
            </w:pPr>
            <w:r w:rsidRPr="00AF150F">
              <w:rPr>
                <w:color w:val="000000"/>
                <w:sz w:val="18"/>
                <w:szCs w:val="18"/>
              </w:rPr>
              <w:t>44.8</w:t>
            </w:r>
          </w:p>
        </w:tc>
        <w:tc>
          <w:tcPr>
            <w:tcW w:w="0" w:type="auto"/>
            <w:shd w:val="clear" w:color="000000" w:fill="FFFFFF"/>
            <w:vAlign w:val="center"/>
            <w:hideMark/>
          </w:tcPr>
          <w:p w14:paraId="447B12D5" w14:textId="77777777" w:rsidR="00356ADE" w:rsidRPr="00AF150F" w:rsidRDefault="00356ADE" w:rsidP="00356ADE">
            <w:pPr>
              <w:jc w:val="center"/>
              <w:rPr>
                <w:color w:val="000000"/>
                <w:sz w:val="18"/>
                <w:szCs w:val="18"/>
              </w:rPr>
            </w:pPr>
            <w:r w:rsidRPr="00AF150F">
              <w:rPr>
                <w:color w:val="000000"/>
                <w:sz w:val="18"/>
                <w:szCs w:val="18"/>
              </w:rPr>
              <w:t>47.0</w:t>
            </w:r>
          </w:p>
        </w:tc>
        <w:tc>
          <w:tcPr>
            <w:tcW w:w="0" w:type="auto"/>
            <w:shd w:val="clear" w:color="000000" w:fill="FFFFFF"/>
            <w:vAlign w:val="center"/>
            <w:hideMark/>
          </w:tcPr>
          <w:p w14:paraId="408E4301" w14:textId="77777777" w:rsidR="00356ADE" w:rsidRPr="00AF150F" w:rsidRDefault="00356ADE" w:rsidP="00356ADE">
            <w:pPr>
              <w:jc w:val="center"/>
              <w:rPr>
                <w:color w:val="000000"/>
                <w:sz w:val="18"/>
                <w:szCs w:val="18"/>
              </w:rPr>
            </w:pPr>
            <w:r w:rsidRPr="00AF150F">
              <w:rPr>
                <w:color w:val="000000"/>
                <w:sz w:val="18"/>
                <w:szCs w:val="18"/>
              </w:rPr>
              <w:t>61.0</w:t>
            </w:r>
          </w:p>
        </w:tc>
        <w:tc>
          <w:tcPr>
            <w:tcW w:w="0" w:type="auto"/>
            <w:shd w:val="clear" w:color="000000" w:fill="FFFFFF"/>
            <w:vAlign w:val="center"/>
            <w:hideMark/>
          </w:tcPr>
          <w:p w14:paraId="2CAD5E19" w14:textId="77777777" w:rsidR="00356ADE" w:rsidRPr="00AF150F" w:rsidRDefault="00356ADE" w:rsidP="00356ADE">
            <w:pPr>
              <w:jc w:val="center"/>
              <w:rPr>
                <w:color w:val="000000"/>
                <w:sz w:val="18"/>
                <w:szCs w:val="18"/>
              </w:rPr>
            </w:pPr>
            <w:r w:rsidRPr="00AF150F">
              <w:rPr>
                <w:color w:val="000000"/>
                <w:sz w:val="18"/>
                <w:szCs w:val="18"/>
              </w:rPr>
              <w:t>63.6</w:t>
            </w:r>
          </w:p>
        </w:tc>
        <w:tc>
          <w:tcPr>
            <w:tcW w:w="0" w:type="auto"/>
            <w:shd w:val="clear" w:color="000000" w:fill="FFFFFF"/>
            <w:vAlign w:val="center"/>
            <w:hideMark/>
          </w:tcPr>
          <w:p w14:paraId="11FFABAB" w14:textId="77777777" w:rsidR="00356ADE" w:rsidRPr="00AF150F" w:rsidRDefault="00356ADE" w:rsidP="00356ADE">
            <w:pPr>
              <w:jc w:val="center"/>
              <w:rPr>
                <w:color w:val="000000"/>
                <w:sz w:val="18"/>
                <w:szCs w:val="18"/>
              </w:rPr>
            </w:pPr>
            <w:r w:rsidRPr="00AF150F">
              <w:rPr>
                <w:color w:val="000000"/>
                <w:sz w:val="18"/>
                <w:szCs w:val="18"/>
              </w:rPr>
              <w:t>83.7</w:t>
            </w:r>
          </w:p>
        </w:tc>
        <w:tc>
          <w:tcPr>
            <w:tcW w:w="0" w:type="auto"/>
            <w:shd w:val="clear" w:color="000000" w:fill="FFFFFF"/>
            <w:vAlign w:val="center"/>
            <w:hideMark/>
          </w:tcPr>
          <w:p w14:paraId="186976A5" w14:textId="77777777" w:rsidR="00356ADE" w:rsidRPr="00AF150F" w:rsidRDefault="00356ADE" w:rsidP="00356ADE">
            <w:pPr>
              <w:jc w:val="center"/>
              <w:rPr>
                <w:color w:val="000000"/>
                <w:sz w:val="18"/>
                <w:szCs w:val="18"/>
              </w:rPr>
            </w:pPr>
            <w:r w:rsidRPr="00AF150F">
              <w:rPr>
                <w:color w:val="000000"/>
                <w:sz w:val="18"/>
                <w:szCs w:val="18"/>
              </w:rPr>
              <w:t>91.7</w:t>
            </w:r>
          </w:p>
        </w:tc>
        <w:tc>
          <w:tcPr>
            <w:tcW w:w="0" w:type="auto"/>
            <w:shd w:val="clear" w:color="000000" w:fill="FFFFFF"/>
            <w:vAlign w:val="center"/>
            <w:hideMark/>
          </w:tcPr>
          <w:p w14:paraId="20F96246" w14:textId="77777777" w:rsidR="00356ADE" w:rsidRPr="00AF150F" w:rsidRDefault="00356ADE" w:rsidP="00356ADE">
            <w:pPr>
              <w:jc w:val="center"/>
              <w:rPr>
                <w:color w:val="000000"/>
                <w:sz w:val="18"/>
                <w:szCs w:val="18"/>
              </w:rPr>
            </w:pPr>
            <w:r w:rsidRPr="00AF150F">
              <w:rPr>
                <w:color w:val="000000"/>
                <w:sz w:val="18"/>
                <w:szCs w:val="18"/>
              </w:rPr>
              <w:t>73.6</w:t>
            </w:r>
          </w:p>
        </w:tc>
        <w:tc>
          <w:tcPr>
            <w:tcW w:w="0" w:type="auto"/>
            <w:shd w:val="clear" w:color="000000" w:fill="FFFFFF"/>
            <w:vAlign w:val="center"/>
            <w:hideMark/>
          </w:tcPr>
          <w:p w14:paraId="1A3BD21A" w14:textId="77777777" w:rsidR="00356ADE" w:rsidRPr="00AF150F" w:rsidRDefault="00356ADE" w:rsidP="00356ADE">
            <w:pPr>
              <w:jc w:val="center"/>
              <w:rPr>
                <w:color w:val="000000"/>
                <w:sz w:val="18"/>
                <w:szCs w:val="18"/>
              </w:rPr>
            </w:pPr>
            <w:r w:rsidRPr="00AF150F">
              <w:rPr>
                <w:color w:val="000000"/>
                <w:sz w:val="18"/>
                <w:szCs w:val="18"/>
              </w:rPr>
              <w:t>61.0</w:t>
            </w:r>
          </w:p>
        </w:tc>
        <w:tc>
          <w:tcPr>
            <w:tcW w:w="0" w:type="auto"/>
            <w:shd w:val="clear" w:color="000000" w:fill="FFFFFF"/>
            <w:vAlign w:val="center"/>
            <w:hideMark/>
          </w:tcPr>
          <w:p w14:paraId="03F7EB8B" w14:textId="77777777" w:rsidR="00356ADE" w:rsidRPr="00AF150F" w:rsidRDefault="00356ADE" w:rsidP="00356ADE">
            <w:pPr>
              <w:jc w:val="center"/>
              <w:rPr>
                <w:color w:val="000000"/>
                <w:sz w:val="18"/>
                <w:szCs w:val="18"/>
              </w:rPr>
            </w:pPr>
            <w:r w:rsidRPr="00AF150F">
              <w:rPr>
                <w:color w:val="000000"/>
                <w:sz w:val="18"/>
                <w:szCs w:val="18"/>
              </w:rPr>
              <w:t>60.4</w:t>
            </w:r>
          </w:p>
        </w:tc>
        <w:tc>
          <w:tcPr>
            <w:tcW w:w="0" w:type="auto"/>
            <w:shd w:val="clear" w:color="000000" w:fill="FFFFFF"/>
            <w:vAlign w:val="center"/>
            <w:hideMark/>
          </w:tcPr>
          <w:p w14:paraId="5913DA88" w14:textId="77777777" w:rsidR="00356ADE" w:rsidRPr="00AF150F" w:rsidRDefault="00356ADE" w:rsidP="00356ADE">
            <w:pPr>
              <w:jc w:val="center"/>
              <w:rPr>
                <w:color w:val="000000"/>
                <w:sz w:val="18"/>
                <w:szCs w:val="18"/>
              </w:rPr>
            </w:pPr>
            <w:r w:rsidRPr="00AF150F">
              <w:rPr>
                <w:color w:val="000000"/>
                <w:sz w:val="18"/>
                <w:szCs w:val="18"/>
              </w:rPr>
              <w:t>62.9</w:t>
            </w:r>
          </w:p>
        </w:tc>
        <w:tc>
          <w:tcPr>
            <w:tcW w:w="0" w:type="auto"/>
            <w:shd w:val="clear" w:color="000000" w:fill="FFFFFF"/>
            <w:vAlign w:val="center"/>
            <w:hideMark/>
          </w:tcPr>
          <w:p w14:paraId="69B38598" w14:textId="77777777" w:rsidR="00356ADE" w:rsidRPr="00AF150F" w:rsidRDefault="00356ADE" w:rsidP="00356ADE">
            <w:pPr>
              <w:jc w:val="center"/>
              <w:rPr>
                <w:color w:val="000000"/>
                <w:sz w:val="18"/>
                <w:szCs w:val="18"/>
              </w:rPr>
            </w:pPr>
            <w:r w:rsidRPr="00AF150F">
              <w:rPr>
                <w:color w:val="000000"/>
                <w:sz w:val="18"/>
                <w:szCs w:val="18"/>
              </w:rPr>
              <w:t>49.0</w:t>
            </w:r>
          </w:p>
        </w:tc>
        <w:tc>
          <w:tcPr>
            <w:tcW w:w="0" w:type="auto"/>
            <w:shd w:val="clear" w:color="000000" w:fill="FFFFFF"/>
            <w:vAlign w:val="center"/>
            <w:hideMark/>
          </w:tcPr>
          <w:p w14:paraId="27191188" w14:textId="77777777" w:rsidR="00356ADE" w:rsidRPr="00AF150F" w:rsidRDefault="00356ADE" w:rsidP="00356ADE">
            <w:pPr>
              <w:jc w:val="center"/>
              <w:rPr>
                <w:color w:val="000000"/>
                <w:sz w:val="18"/>
                <w:szCs w:val="18"/>
              </w:rPr>
            </w:pPr>
            <w:r w:rsidRPr="00AF150F">
              <w:rPr>
                <w:color w:val="000000"/>
                <w:sz w:val="18"/>
                <w:szCs w:val="18"/>
              </w:rPr>
              <w:t>53.4</w:t>
            </w:r>
          </w:p>
        </w:tc>
        <w:tc>
          <w:tcPr>
            <w:tcW w:w="820" w:type="dxa"/>
            <w:shd w:val="clear" w:color="000000" w:fill="FFFFFF"/>
            <w:vAlign w:val="center"/>
            <w:hideMark/>
          </w:tcPr>
          <w:p w14:paraId="07C244CF" w14:textId="77777777" w:rsidR="00356ADE" w:rsidRPr="00AF150F" w:rsidRDefault="00356ADE" w:rsidP="00356ADE">
            <w:pPr>
              <w:jc w:val="center"/>
              <w:rPr>
                <w:b/>
                <w:bCs/>
                <w:color w:val="000000"/>
                <w:sz w:val="18"/>
                <w:szCs w:val="18"/>
              </w:rPr>
            </w:pPr>
            <w:r w:rsidRPr="00AF150F">
              <w:rPr>
                <w:b/>
                <w:bCs/>
                <w:color w:val="000000"/>
                <w:sz w:val="18"/>
                <w:szCs w:val="18"/>
              </w:rPr>
              <w:t>752.1</w:t>
            </w:r>
          </w:p>
        </w:tc>
      </w:tr>
      <w:tr w:rsidR="00356ADE" w:rsidRPr="00AF150F" w14:paraId="6F22F0FF" w14:textId="77777777" w:rsidTr="00356ADE">
        <w:trPr>
          <w:trHeight w:val="489"/>
          <w:jc w:val="center"/>
        </w:trPr>
        <w:tc>
          <w:tcPr>
            <w:tcW w:w="2153" w:type="dxa"/>
            <w:shd w:val="clear" w:color="000000" w:fill="FFFFFF"/>
            <w:vAlign w:val="center"/>
            <w:hideMark/>
          </w:tcPr>
          <w:p w14:paraId="3656430E" w14:textId="77777777" w:rsidR="00356ADE" w:rsidRPr="00AF150F" w:rsidRDefault="00356ADE" w:rsidP="00356ADE">
            <w:pPr>
              <w:rPr>
                <w:color w:val="000000"/>
                <w:sz w:val="18"/>
                <w:szCs w:val="18"/>
              </w:rPr>
            </w:pPr>
            <w:r w:rsidRPr="00AF150F">
              <w:rPr>
                <w:color w:val="000000"/>
                <w:sz w:val="18"/>
                <w:szCs w:val="18"/>
              </w:rPr>
              <w:t>Маx. дневна сума</w:t>
            </w:r>
          </w:p>
        </w:tc>
        <w:tc>
          <w:tcPr>
            <w:tcW w:w="0" w:type="auto"/>
            <w:shd w:val="clear" w:color="000000" w:fill="FFFFFF"/>
            <w:vAlign w:val="center"/>
            <w:hideMark/>
          </w:tcPr>
          <w:p w14:paraId="26574CED" w14:textId="77777777" w:rsidR="00356ADE" w:rsidRPr="00AF150F" w:rsidRDefault="00356ADE" w:rsidP="00356ADE">
            <w:pPr>
              <w:jc w:val="center"/>
              <w:rPr>
                <w:color w:val="000000"/>
                <w:sz w:val="18"/>
                <w:szCs w:val="18"/>
              </w:rPr>
            </w:pPr>
            <w:r w:rsidRPr="00AF150F">
              <w:rPr>
                <w:color w:val="000000"/>
                <w:sz w:val="18"/>
                <w:szCs w:val="18"/>
              </w:rPr>
              <w:t>28.4</w:t>
            </w:r>
          </w:p>
        </w:tc>
        <w:tc>
          <w:tcPr>
            <w:tcW w:w="0" w:type="auto"/>
            <w:shd w:val="clear" w:color="000000" w:fill="FFFFFF"/>
            <w:vAlign w:val="center"/>
            <w:hideMark/>
          </w:tcPr>
          <w:p w14:paraId="7E2ED598" w14:textId="77777777" w:rsidR="00356ADE" w:rsidRPr="00AF150F" w:rsidRDefault="00356ADE" w:rsidP="00356ADE">
            <w:pPr>
              <w:jc w:val="center"/>
              <w:rPr>
                <w:color w:val="000000"/>
                <w:sz w:val="18"/>
                <w:szCs w:val="18"/>
              </w:rPr>
            </w:pPr>
            <w:r w:rsidRPr="00AF150F">
              <w:rPr>
                <w:color w:val="000000"/>
                <w:sz w:val="18"/>
                <w:szCs w:val="18"/>
              </w:rPr>
              <w:t>24.3</w:t>
            </w:r>
          </w:p>
        </w:tc>
        <w:tc>
          <w:tcPr>
            <w:tcW w:w="0" w:type="auto"/>
            <w:shd w:val="clear" w:color="000000" w:fill="FFFFFF"/>
            <w:vAlign w:val="center"/>
            <w:hideMark/>
          </w:tcPr>
          <w:p w14:paraId="65C51C95" w14:textId="77777777" w:rsidR="00356ADE" w:rsidRPr="00AF150F" w:rsidRDefault="00356ADE" w:rsidP="00356ADE">
            <w:pPr>
              <w:jc w:val="center"/>
              <w:rPr>
                <w:color w:val="000000"/>
                <w:sz w:val="18"/>
                <w:szCs w:val="18"/>
              </w:rPr>
            </w:pPr>
            <w:r w:rsidRPr="00AF150F">
              <w:rPr>
                <w:color w:val="000000"/>
                <w:sz w:val="18"/>
                <w:szCs w:val="18"/>
              </w:rPr>
              <w:t>38.3</w:t>
            </w:r>
          </w:p>
        </w:tc>
        <w:tc>
          <w:tcPr>
            <w:tcW w:w="0" w:type="auto"/>
            <w:shd w:val="clear" w:color="000000" w:fill="FFFFFF"/>
            <w:vAlign w:val="center"/>
            <w:hideMark/>
          </w:tcPr>
          <w:p w14:paraId="55E65D6A" w14:textId="77777777" w:rsidR="00356ADE" w:rsidRPr="00AF150F" w:rsidRDefault="00356ADE" w:rsidP="00356ADE">
            <w:pPr>
              <w:jc w:val="center"/>
              <w:rPr>
                <w:color w:val="000000"/>
                <w:sz w:val="18"/>
                <w:szCs w:val="18"/>
              </w:rPr>
            </w:pPr>
            <w:r w:rsidRPr="00AF150F">
              <w:rPr>
                <w:color w:val="000000"/>
                <w:sz w:val="18"/>
                <w:szCs w:val="18"/>
              </w:rPr>
              <w:t>50.6</w:t>
            </w:r>
          </w:p>
        </w:tc>
        <w:tc>
          <w:tcPr>
            <w:tcW w:w="0" w:type="auto"/>
            <w:shd w:val="clear" w:color="000000" w:fill="FFFFFF"/>
            <w:vAlign w:val="center"/>
            <w:hideMark/>
          </w:tcPr>
          <w:p w14:paraId="019A8AD2" w14:textId="77777777" w:rsidR="00356ADE" w:rsidRPr="00AF150F" w:rsidRDefault="00356ADE" w:rsidP="00356ADE">
            <w:pPr>
              <w:jc w:val="center"/>
              <w:rPr>
                <w:color w:val="000000"/>
                <w:sz w:val="18"/>
                <w:szCs w:val="18"/>
              </w:rPr>
            </w:pPr>
            <w:r w:rsidRPr="00AF150F">
              <w:rPr>
                <w:color w:val="000000"/>
                <w:sz w:val="18"/>
                <w:szCs w:val="18"/>
              </w:rPr>
              <w:t>69.8</w:t>
            </w:r>
          </w:p>
        </w:tc>
        <w:tc>
          <w:tcPr>
            <w:tcW w:w="0" w:type="auto"/>
            <w:shd w:val="clear" w:color="000000" w:fill="FFFFFF"/>
            <w:vAlign w:val="center"/>
            <w:hideMark/>
          </w:tcPr>
          <w:p w14:paraId="20CC4F91" w14:textId="77777777" w:rsidR="00356ADE" w:rsidRPr="00AF150F" w:rsidRDefault="00356ADE" w:rsidP="00356ADE">
            <w:pPr>
              <w:jc w:val="center"/>
              <w:rPr>
                <w:color w:val="000000"/>
                <w:sz w:val="18"/>
                <w:szCs w:val="18"/>
              </w:rPr>
            </w:pPr>
            <w:r w:rsidRPr="00AF150F">
              <w:rPr>
                <w:color w:val="000000"/>
                <w:sz w:val="18"/>
                <w:szCs w:val="18"/>
              </w:rPr>
              <w:t>84.2</w:t>
            </w:r>
          </w:p>
        </w:tc>
        <w:tc>
          <w:tcPr>
            <w:tcW w:w="0" w:type="auto"/>
            <w:shd w:val="clear" w:color="000000" w:fill="FFFFFF"/>
            <w:vAlign w:val="center"/>
            <w:hideMark/>
          </w:tcPr>
          <w:p w14:paraId="591526C5" w14:textId="77777777" w:rsidR="00356ADE" w:rsidRPr="00AF150F" w:rsidRDefault="00356ADE" w:rsidP="00356ADE">
            <w:pPr>
              <w:jc w:val="center"/>
              <w:rPr>
                <w:color w:val="000000"/>
                <w:sz w:val="18"/>
                <w:szCs w:val="18"/>
              </w:rPr>
            </w:pPr>
            <w:r w:rsidRPr="00AF150F">
              <w:rPr>
                <w:color w:val="000000"/>
                <w:sz w:val="18"/>
                <w:szCs w:val="18"/>
              </w:rPr>
              <w:t>75.8</w:t>
            </w:r>
          </w:p>
        </w:tc>
        <w:tc>
          <w:tcPr>
            <w:tcW w:w="0" w:type="auto"/>
            <w:shd w:val="clear" w:color="000000" w:fill="FFFFFF"/>
            <w:vAlign w:val="center"/>
            <w:hideMark/>
          </w:tcPr>
          <w:p w14:paraId="1B7D48A5" w14:textId="77777777" w:rsidR="00356ADE" w:rsidRPr="00AF150F" w:rsidRDefault="00356ADE" w:rsidP="00356ADE">
            <w:pPr>
              <w:jc w:val="center"/>
              <w:rPr>
                <w:color w:val="000000"/>
                <w:sz w:val="18"/>
                <w:szCs w:val="18"/>
              </w:rPr>
            </w:pPr>
            <w:r w:rsidRPr="00AF150F">
              <w:rPr>
                <w:color w:val="000000"/>
                <w:sz w:val="18"/>
                <w:szCs w:val="18"/>
              </w:rPr>
              <w:t>61.2</w:t>
            </w:r>
          </w:p>
        </w:tc>
        <w:tc>
          <w:tcPr>
            <w:tcW w:w="0" w:type="auto"/>
            <w:shd w:val="clear" w:color="000000" w:fill="FFFFFF"/>
            <w:vAlign w:val="center"/>
            <w:hideMark/>
          </w:tcPr>
          <w:p w14:paraId="3058A17B" w14:textId="77777777" w:rsidR="00356ADE" w:rsidRPr="00AF150F" w:rsidRDefault="00356ADE" w:rsidP="00356ADE">
            <w:pPr>
              <w:jc w:val="center"/>
              <w:rPr>
                <w:color w:val="000000"/>
                <w:sz w:val="18"/>
                <w:szCs w:val="18"/>
              </w:rPr>
            </w:pPr>
            <w:r w:rsidRPr="00AF150F">
              <w:rPr>
                <w:color w:val="000000"/>
                <w:sz w:val="18"/>
                <w:szCs w:val="18"/>
              </w:rPr>
              <w:t>34.7</w:t>
            </w:r>
          </w:p>
        </w:tc>
        <w:tc>
          <w:tcPr>
            <w:tcW w:w="0" w:type="auto"/>
            <w:shd w:val="clear" w:color="000000" w:fill="FFFFFF"/>
            <w:vAlign w:val="center"/>
            <w:hideMark/>
          </w:tcPr>
          <w:p w14:paraId="5337C6B8" w14:textId="77777777" w:rsidR="00356ADE" w:rsidRPr="00AF150F" w:rsidRDefault="00356ADE" w:rsidP="00356ADE">
            <w:pPr>
              <w:jc w:val="center"/>
              <w:rPr>
                <w:color w:val="000000"/>
                <w:sz w:val="18"/>
                <w:szCs w:val="18"/>
              </w:rPr>
            </w:pPr>
            <w:r w:rsidRPr="00AF150F">
              <w:rPr>
                <w:color w:val="000000"/>
                <w:sz w:val="18"/>
                <w:szCs w:val="18"/>
              </w:rPr>
              <w:t>51.2</w:t>
            </w:r>
          </w:p>
        </w:tc>
        <w:tc>
          <w:tcPr>
            <w:tcW w:w="0" w:type="auto"/>
            <w:shd w:val="clear" w:color="000000" w:fill="FFFFFF"/>
            <w:vAlign w:val="center"/>
            <w:hideMark/>
          </w:tcPr>
          <w:p w14:paraId="1DCF7549" w14:textId="77777777" w:rsidR="00356ADE" w:rsidRPr="00AF150F" w:rsidRDefault="00356ADE" w:rsidP="00356ADE">
            <w:pPr>
              <w:jc w:val="center"/>
              <w:rPr>
                <w:color w:val="000000"/>
                <w:sz w:val="18"/>
                <w:szCs w:val="18"/>
              </w:rPr>
            </w:pPr>
            <w:r w:rsidRPr="00AF150F">
              <w:rPr>
                <w:color w:val="000000"/>
                <w:sz w:val="18"/>
                <w:szCs w:val="18"/>
              </w:rPr>
              <w:t>43.5</w:t>
            </w:r>
          </w:p>
        </w:tc>
        <w:tc>
          <w:tcPr>
            <w:tcW w:w="0" w:type="auto"/>
            <w:shd w:val="clear" w:color="000000" w:fill="FFFFFF"/>
            <w:vAlign w:val="center"/>
            <w:hideMark/>
          </w:tcPr>
          <w:p w14:paraId="3AD32F56" w14:textId="77777777" w:rsidR="00356ADE" w:rsidRPr="00AF150F" w:rsidRDefault="00356ADE" w:rsidP="00356ADE">
            <w:pPr>
              <w:jc w:val="center"/>
              <w:rPr>
                <w:color w:val="000000"/>
                <w:sz w:val="18"/>
                <w:szCs w:val="18"/>
              </w:rPr>
            </w:pPr>
            <w:r w:rsidRPr="00AF150F">
              <w:rPr>
                <w:color w:val="000000"/>
                <w:sz w:val="18"/>
                <w:szCs w:val="18"/>
              </w:rPr>
              <w:t>32.4</w:t>
            </w:r>
          </w:p>
        </w:tc>
        <w:tc>
          <w:tcPr>
            <w:tcW w:w="820" w:type="dxa"/>
            <w:shd w:val="clear" w:color="000000" w:fill="FFFFFF"/>
            <w:vAlign w:val="center"/>
            <w:hideMark/>
          </w:tcPr>
          <w:p w14:paraId="52CBCA76" w14:textId="77777777" w:rsidR="00356ADE" w:rsidRPr="00AF150F" w:rsidRDefault="00356ADE" w:rsidP="00356ADE">
            <w:pPr>
              <w:jc w:val="center"/>
              <w:rPr>
                <w:b/>
                <w:bCs/>
                <w:color w:val="000000"/>
                <w:sz w:val="18"/>
                <w:szCs w:val="18"/>
              </w:rPr>
            </w:pPr>
            <w:r w:rsidRPr="00AF150F">
              <w:rPr>
                <w:b/>
                <w:bCs/>
                <w:color w:val="000000"/>
                <w:sz w:val="18"/>
                <w:szCs w:val="18"/>
              </w:rPr>
              <w:t>84.2</w:t>
            </w:r>
          </w:p>
        </w:tc>
      </w:tr>
      <w:tr w:rsidR="00356ADE" w:rsidRPr="00AF150F" w14:paraId="07554C0C" w14:textId="77777777" w:rsidTr="00356ADE">
        <w:trPr>
          <w:trHeight w:val="489"/>
          <w:jc w:val="center"/>
        </w:trPr>
        <w:tc>
          <w:tcPr>
            <w:tcW w:w="2153" w:type="dxa"/>
            <w:shd w:val="clear" w:color="000000" w:fill="FFFFFF"/>
            <w:vAlign w:val="center"/>
            <w:hideMark/>
          </w:tcPr>
          <w:p w14:paraId="2A846890" w14:textId="77777777" w:rsidR="00356ADE" w:rsidRPr="00AF150F" w:rsidRDefault="00356ADE" w:rsidP="00FF1940">
            <w:pPr>
              <w:jc w:val="both"/>
              <w:rPr>
                <w:color w:val="000000"/>
                <w:sz w:val="18"/>
                <w:szCs w:val="18"/>
              </w:rPr>
            </w:pPr>
            <w:r w:rsidRPr="00AF150F">
              <w:rPr>
                <w:color w:val="000000"/>
                <w:sz w:val="18"/>
                <w:szCs w:val="18"/>
              </w:rPr>
              <w:t>Ср. бр. дана &gt;= 0.1 mm</w:t>
            </w:r>
          </w:p>
        </w:tc>
        <w:tc>
          <w:tcPr>
            <w:tcW w:w="0" w:type="auto"/>
            <w:shd w:val="clear" w:color="000000" w:fill="FFFFFF"/>
            <w:vAlign w:val="center"/>
            <w:hideMark/>
          </w:tcPr>
          <w:p w14:paraId="34AC34F4" w14:textId="77777777" w:rsidR="00356ADE" w:rsidRPr="00AF150F" w:rsidRDefault="00356ADE" w:rsidP="00356ADE">
            <w:pPr>
              <w:jc w:val="center"/>
              <w:rPr>
                <w:color w:val="000000"/>
                <w:sz w:val="18"/>
                <w:szCs w:val="18"/>
              </w:rPr>
            </w:pPr>
            <w:r w:rsidRPr="00AF150F">
              <w:rPr>
                <w:color w:val="000000"/>
                <w:sz w:val="18"/>
                <w:szCs w:val="18"/>
              </w:rPr>
              <w:t>13.2</w:t>
            </w:r>
          </w:p>
        </w:tc>
        <w:tc>
          <w:tcPr>
            <w:tcW w:w="0" w:type="auto"/>
            <w:shd w:val="clear" w:color="000000" w:fill="FFFFFF"/>
            <w:vAlign w:val="center"/>
            <w:hideMark/>
          </w:tcPr>
          <w:p w14:paraId="4D7849E9" w14:textId="77777777" w:rsidR="00356ADE" w:rsidRPr="00AF150F" w:rsidRDefault="00356ADE" w:rsidP="00356ADE">
            <w:pPr>
              <w:jc w:val="center"/>
              <w:rPr>
                <w:color w:val="000000"/>
                <w:sz w:val="18"/>
                <w:szCs w:val="18"/>
              </w:rPr>
            </w:pPr>
            <w:r w:rsidRPr="00AF150F">
              <w:rPr>
                <w:color w:val="000000"/>
                <w:sz w:val="18"/>
                <w:szCs w:val="18"/>
              </w:rPr>
              <w:t>13.1</w:t>
            </w:r>
          </w:p>
        </w:tc>
        <w:tc>
          <w:tcPr>
            <w:tcW w:w="0" w:type="auto"/>
            <w:shd w:val="clear" w:color="000000" w:fill="FFFFFF"/>
            <w:vAlign w:val="center"/>
            <w:hideMark/>
          </w:tcPr>
          <w:p w14:paraId="1AB83E3F" w14:textId="77777777" w:rsidR="00356ADE" w:rsidRPr="00AF150F" w:rsidRDefault="00356ADE" w:rsidP="00356ADE">
            <w:pPr>
              <w:jc w:val="center"/>
              <w:rPr>
                <w:color w:val="000000"/>
                <w:sz w:val="18"/>
                <w:szCs w:val="18"/>
              </w:rPr>
            </w:pPr>
            <w:r w:rsidRPr="00AF150F">
              <w:rPr>
                <w:color w:val="000000"/>
                <w:sz w:val="18"/>
                <w:szCs w:val="18"/>
              </w:rPr>
              <w:t>12.7</w:t>
            </w:r>
          </w:p>
        </w:tc>
        <w:tc>
          <w:tcPr>
            <w:tcW w:w="0" w:type="auto"/>
            <w:shd w:val="clear" w:color="000000" w:fill="FFFFFF"/>
            <w:vAlign w:val="center"/>
            <w:hideMark/>
          </w:tcPr>
          <w:p w14:paraId="2938BF1F" w14:textId="77777777" w:rsidR="00356ADE" w:rsidRPr="00AF150F" w:rsidRDefault="00356ADE" w:rsidP="00356ADE">
            <w:pPr>
              <w:jc w:val="center"/>
              <w:rPr>
                <w:color w:val="000000"/>
                <w:sz w:val="18"/>
                <w:szCs w:val="18"/>
              </w:rPr>
            </w:pPr>
            <w:r w:rsidRPr="00AF150F">
              <w:rPr>
                <w:color w:val="000000"/>
                <w:sz w:val="18"/>
                <w:szCs w:val="18"/>
              </w:rPr>
              <w:t>12.6</w:t>
            </w:r>
          </w:p>
        </w:tc>
        <w:tc>
          <w:tcPr>
            <w:tcW w:w="0" w:type="auto"/>
            <w:shd w:val="clear" w:color="000000" w:fill="FFFFFF"/>
            <w:vAlign w:val="center"/>
            <w:hideMark/>
          </w:tcPr>
          <w:p w14:paraId="0108BFA3" w14:textId="77777777" w:rsidR="00356ADE" w:rsidRPr="00AF150F" w:rsidRDefault="00356ADE" w:rsidP="00356ADE">
            <w:pPr>
              <w:jc w:val="center"/>
              <w:rPr>
                <w:color w:val="000000"/>
                <w:sz w:val="18"/>
                <w:szCs w:val="18"/>
              </w:rPr>
            </w:pPr>
            <w:r w:rsidRPr="00AF150F">
              <w:rPr>
                <w:color w:val="000000"/>
                <w:sz w:val="18"/>
                <w:szCs w:val="18"/>
              </w:rPr>
              <w:t>14.7</w:t>
            </w:r>
          </w:p>
        </w:tc>
        <w:tc>
          <w:tcPr>
            <w:tcW w:w="0" w:type="auto"/>
            <w:shd w:val="clear" w:color="000000" w:fill="FFFFFF"/>
            <w:vAlign w:val="center"/>
            <w:hideMark/>
          </w:tcPr>
          <w:p w14:paraId="47AC8C9B" w14:textId="77777777" w:rsidR="00356ADE" w:rsidRPr="00AF150F" w:rsidRDefault="00356ADE" w:rsidP="00356ADE">
            <w:pPr>
              <w:jc w:val="center"/>
              <w:rPr>
                <w:color w:val="000000"/>
                <w:sz w:val="18"/>
                <w:szCs w:val="18"/>
              </w:rPr>
            </w:pPr>
            <w:r w:rsidRPr="00AF150F">
              <w:rPr>
                <w:color w:val="000000"/>
                <w:sz w:val="18"/>
                <w:szCs w:val="18"/>
              </w:rPr>
              <w:t>11.9</w:t>
            </w:r>
          </w:p>
        </w:tc>
        <w:tc>
          <w:tcPr>
            <w:tcW w:w="0" w:type="auto"/>
            <w:shd w:val="clear" w:color="000000" w:fill="FFFFFF"/>
            <w:vAlign w:val="center"/>
            <w:hideMark/>
          </w:tcPr>
          <w:p w14:paraId="419AFF96" w14:textId="77777777" w:rsidR="00356ADE" w:rsidRPr="00AF150F" w:rsidRDefault="00356ADE" w:rsidP="00356ADE">
            <w:pPr>
              <w:jc w:val="center"/>
              <w:rPr>
                <w:color w:val="000000"/>
                <w:sz w:val="18"/>
                <w:szCs w:val="18"/>
              </w:rPr>
            </w:pPr>
            <w:r w:rsidRPr="00AF150F">
              <w:rPr>
                <w:color w:val="000000"/>
                <w:sz w:val="18"/>
                <w:szCs w:val="18"/>
              </w:rPr>
              <w:t>10.4</w:t>
            </w:r>
          </w:p>
        </w:tc>
        <w:tc>
          <w:tcPr>
            <w:tcW w:w="0" w:type="auto"/>
            <w:shd w:val="clear" w:color="000000" w:fill="FFFFFF"/>
            <w:vAlign w:val="center"/>
            <w:hideMark/>
          </w:tcPr>
          <w:p w14:paraId="724BE44C" w14:textId="77777777" w:rsidR="00356ADE" w:rsidRPr="00AF150F" w:rsidRDefault="00356ADE" w:rsidP="00356ADE">
            <w:pPr>
              <w:jc w:val="center"/>
              <w:rPr>
                <w:color w:val="000000"/>
                <w:sz w:val="18"/>
                <w:szCs w:val="18"/>
              </w:rPr>
            </w:pPr>
            <w:r w:rsidRPr="00AF150F">
              <w:rPr>
                <w:color w:val="000000"/>
                <w:sz w:val="18"/>
                <w:szCs w:val="18"/>
              </w:rPr>
              <w:t>8.4</w:t>
            </w:r>
          </w:p>
        </w:tc>
        <w:tc>
          <w:tcPr>
            <w:tcW w:w="0" w:type="auto"/>
            <w:shd w:val="clear" w:color="000000" w:fill="FFFFFF"/>
            <w:vAlign w:val="center"/>
            <w:hideMark/>
          </w:tcPr>
          <w:p w14:paraId="64822A66" w14:textId="77777777" w:rsidR="00356ADE" w:rsidRPr="00AF150F" w:rsidRDefault="00356ADE" w:rsidP="00356ADE">
            <w:pPr>
              <w:jc w:val="center"/>
              <w:rPr>
                <w:color w:val="000000"/>
                <w:sz w:val="18"/>
                <w:szCs w:val="18"/>
              </w:rPr>
            </w:pPr>
            <w:r w:rsidRPr="00AF150F">
              <w:rPr>
                <w:color w:val="000000"/>
                <w:sz w:val="18"/>
                <w:szCs w:val="18"/>
              </w:rPr>
              <w:t>10.6</w:t>
            </w:r>
          </w:p>
        </w:tc>
        <w:tc>
          <w:tcPr>
            <w:tcW w:w="0" w:type="auto"/>
            <w:shd w:val="clear" w:color="000000" w:fill="FFFFFF"/>
            <w:vAlign w:val="center"/>
            <w:hideMark/>
          </w:tcPr>
          <w:p w14:paraId="70A16F62" w14:textId="77777777" w:rsidR="00356ADE" w:rsidRPr="00AF150F" w:rsidRDefault="00356ADE" w:rsidP="00356ADE">
            <w:pPr>
              <w:jc w:val="center"/>
              <w:rPr>
                <w:color w:val="000000"/>
                <w:sz w:val="18"/>
                <w:szCs w:val="18"/>
              </w:rPr>
            </w:pPr>
            <w:r w:rsidRPr="00AF150F">
              <w:rPr>
                <w:color w:val="000000"/>
                <w:sz w:val="18"/>
                <w:szCs w:val="18"/>
              </w:rPr>
              <w:t>10.7</w:t>
            </w:r>
          </w:p>
        </w:tc>
        <w:tc>
          <w:tcPr>
            <w:tcW w:w="0" w:type="auto"/>
            <w:shd w:val="clear" w:color="000000" w:fill="FFFFFF"/>
            <w:vAlign w:val="center"/>
            <w:hideMark/>
          </w:tcPr>
          <w:p w14:paraId="7C3AE4C1" w14:textId="77777777" w:rsidR="00356ADE" w:rsidRPr="00AF150F" w:rsidRDefault="00356ADE" w:rsidP="00356ADE">
            <w:pPr>
              <w:jc w:val="center"/>
              <w:rPr>
                <w:color w:val="000000"/>
                <w:sz w:val="18"/>
                <w:szCs w:val="18"/>
              </w:rPr>
            </w:pPr>
            <w:r w:rsidRPr="00AF150F">
              <w:rPr>
                <w:color w:val="000000"/>
                <w:sz w:val="18"/>
                <w:szCs w:val="18"/>
              </w:rPr>
              <w:t>10.4</w:t>
            </w:r>
          </w:p>
        </w:tc>
        <w:tc>
          <w:tcPr>
            <w:tcW w:w="0" w:type="auto"/>
            <w:shd w:val="clear" w:color="000000" w:fill="FFFFFF"/>
            <w:vAlign w:val="center"/>
            <w:hideMark/>
          </w:tcPr>
          <w:p w14:paraId="7A66BE84" w14:textId="77777777" w:rsidR="00356ADE" w:rsidRPr="00AF150F" w:rsidRDefault="00356ADE" w:rsidP="00356ADE">
            <w:pPr>
              <w:jc w:val="center"/>
              <w:rPr>
                <w:color w:val="000000"/>
                <w:sz w:val="18"/>
                <w:szCs w:val="18"/>
              </w:rPr>
            </w:pPr>
            <w:r w:rsidRPr="00AF150F">
              <w:rPr>
                <w:color w:val="000000"/>
                <w:sz w:val="18"/>
                <w:szCs w:val="18"/>
              </w:rPr>
              <w:t>13.9</w:t>
            </w:r>
          </w:p>
        </w:tc>
        <w:tc>
          <w:tcPr>
            <w:tcW w:w="820" w:type="dxa"/>
            <w:shd w:val="clear" w:color="000000" w:fill="FFFFFF"/>
            <w:vAlign w:val="center"/>
            <w:hideMark/>
          </w:tcPr>
          <w:p w14:paraId="52A7B847" w14:textId="77777777" w:rsidR="00356ADE" w:rsidRPr="00AF150F" w:rsidRDefault="00356ADE" w:rsidP="00356ADE">
            <w:pPr>
              <w:jc w:val="center"/>
              <w:rPr>
                <w:b/>
                <w:bCs/>
                <w:color w:val="000000"/>
                <w:sz w:val="18"/>
                <w:szCs w:val="18"/>
              </w:rPr>
            </w:pPr>
            <w:r w:rsidRPr="00AF150F">
              <w:rPr>
                <w:b/>
                <w:bCs/>
                <w:color w:val="000000"/>
                <w:sz w:val="18"/>
                <w:szCs w:val="18"/>
              </w:rPr>
              <w:t>142.6</w:t>
            </w:r>
          </w:p>
        </w:tc>
      </w:tr>
      <w:tr w:rsidR="00356ADE" w:rsidRPr="00AF150F" w14:paraId="13D59893" w14:textId="77777777" w:rsidTr="00356ADE">
        <w:trPr>
          <w:trHeight w:val="498"/>
          <w:jc w:val="center"/>
        </w:trPr>
        <w:tc>
          <w:tcPr>
            <w:tcW w:w="2153" w:type="dxa"/>
            <w:shd w:val="clear" w:color="000000" w:fill="FFFFFF"/>
            <w:vAlign w:val="center"/>
            <w:hideMark/>
          </w:tcPr>
          <w:p w14:paraId="6E530A13" w14:textId="77777777" w:rsidR="00356ADE" w:rsidRPr="00AF150F" w:rsidRDefault="00356ADE" w:rsidP="00356ADE">
            <w:pPr>
              <w:rPr>
                <w:color w:val="000000"/>
                <w:sz w:val="18"/>
                <w:szCs w:val="18"/>
              </w:rPr>
            </w:pPr>
            <w:r w:rsidRPr="00AF150F">
              <w:rPr>
                <w:color w:val="000000"/>
                <w:sz w:val="18"/>
                <w:szCs w:val="18"/>
              </w:rPr>
              <w:t>Ср. бр. дана &gt;= 10.0 mm</w:t>
            </w:r>
          </w:p>
        </w:tc>
        <w:tc>
          <w:tcPr>
            <w:tcW w:w="0" w:type="auto"/>
            <w:shd w:val="clear" w:color="000000" w:fill="FFFFFF"/>
            <w:vAlign w:val="center"/>
            <w:hideMark/>
          </w:tcPr>
          <w:p w14:paraId="02B67111" w14:textId="77777777" w:rsidR="00356ADE" w:rsidRPr="00AF150F" w:rsidRDefault="00356ADE" w:rsidP="00356ADE">
            <w:pPr>
              <w:jc w:val="center"/>
              <w:rPr>
                <w:color w:val="000000"/>
                <w:sz w:val="18"/>
                <w:szCs w:val="18"/>
              </w:rPr>
            </w:pPr>
            <w:r w:rsidRPr="00AF150F">
              <w:rPr>
                <w:color w:val="000000"/>
                <w:sz w:val="18"/>
                <w:szCs w:val="18"/>
              </w:rPr>
              <w:t>1.1</w:t>
            </w:r>
          </w:p>
        </w:tc>
        <w:tc>
          <w:tcPr>
            <w:tcW w:w="0" w:type="auto"/>
            <w:shd w:val="clear" w:color="000000" w:fill="FFFFFF"/>
            <w:vAlign w:val="center"/>
            <w:hideMark/>
          </w:tcPr>
          <w:p w14:paraId="2C1C5DE3" w14:textId="77777777" w:rsidR="00356ADE" w:rsidRPr="00AF150F" w:rsidRDefault="00356ADE" w:rsidP="00356ADE">
            <w:pPr>
              <w:jc w:val="center"/>
              <w:rPr>
                <w:color w:val="000000"/>
                <w:sz w:val="18"/>
                <w:szCs w:val="18"/>
              </w:rPr>
            </w:pPr>
            <w:r w:rsidRPr="00AF150F">
              <w:rPr>
                <w:color w:val="000000"/>
                <w:sz w:val="18"/>
                <w:szCs w:val="18"/>
              </w:rPr>
              <w:t>1.2</w:t>
            </w:r>
          </w:p>
        </w:tc>
        <w:tc>
          <w:tcPr>
            <w:tcW w:w="0" w:type="auto"/>
            <w:shd w:val="clear" w:color="000000" w:fill="FFFFFF"/>
            <w:vAlign w:val="center"/>
            <w:hideMark/>
          </w:tcPr>
          <w:p w14:paraId="574A9699" w14:textId="77777777" w:rsidR="00356ADE" w:rsidRPr="00AF150F" w:rsidRDefault="00356ADE" w:rsidP="00356ADE">
            <w:pPr>
              <w:jc w:val="center"/>
              <w:rPr>
                <w:color w:val="000000"/>
                <w:sz w:val="18"/>
                <w:szCs w:val="18"/>
              </w:rPr>
            </w:pPr>
            <w:r w:rsidRPr="00AF150F">
              <w:rPr>
                <w:color w:val="000000"/>
                <w:sz w:val="18"/>
                <w:szCs w:val="18"/>
              </w:rPr>
              <w:t>1.8</w:t>
            </w:r>
          </w:p>
        </w:tc>
        <w:tc>
          <w:tcPr>
            <w:tcW w:w="0" w:type="auto"/>
            <w:shd w:val="clear" w:color="000000" w:fill="FFFFFF"/>
            <w:vAlign w:val="center"/>
            <w:hideMark/>
          </w:tcPr>
          <w:p w14:paraId="638040D9" w14:textId="77777777" w:rsidR="00356ADE" w:rsidRPr="00AF150F" w:rsidRDefault="00356ADE" w:rsidP="00356ADE">
            <w:pPr>
              <w:jc w:val="center"/>
              <w:rPr>
                <w:color w:val="000000"/>
                <w:sz w:val="18"/>
                <w:szCs w:val="18"/>
              </w:rPr>
            </w:pPr>
            <w:r w:rsidRPr="00AF150F">
              <w:rPr>
                <w:color w:val="000000"/>
                <w:sz w:val="18"/>
                <w:szCs w:val="18"/>
              </w:rPr>
              <w:t>1.9</w:t>
            </w:r>
          </w:p>
        </w:tc>
        <w:tc>
          <w:tcPr>
            <w:tcW w:w="0" w:type="auto"/>
            <w:shd w:val="clear" w:color="000000" w:fill="FFFFFF"/>
            <w:vAlign w:val="center"/>
            <w:hideMark/>
          </w:tcPr>
          <w:p w14:paraId="4A44B9CB" w14:textId="77777777" w:rsidR="00356ADE" w:rsidRPr="00AF150F" w:rsidRDefault="00356ADE" w:rsidP="00356ADE">
            <w:pPr>
              <w:jc w:val="center"/>
              <w:rPr>
                <w:color w:val="000000"/>
                <w:sz w:val="18"/>
                <w:szCs w:val="18"/>
              </w:rPr>
            </w:pPr>
            <w:r w:rsidRPr="00AF150F">
              <w:rPr>
                <w:color w:val="000000"/>
                <w:sz w:val="18"/>
                <w:szCs w:val="18"/>
              </w:rPr>
              <w:t>2.6</w:t>
            </w:r>
          </w:p>
        </w:tc>
        <w:tc>
          <w:tcPr>
            <w:tcW w:w="0" w:type="auto"/>
            <w:shd w:val="clear" w:color="000000" w:fill="FFFFFF"/>
            <w:vAlign w:val="center"/>
            <w:hideMark/>
          </w:tcPr>
          <w:p w14:paraId="49988F57" w14:textId="77777777" w:rsidR="00356ADE" w:rsidRPr="00AF150F" w:rsidRDefault="00356ADE" w:rsidP="00356ADE">
            <w:pPr>
              <w:jc w:val="center"/>
              <w:rPr>
                <w:color w:val="000000"/>
                <w:sz w:val="18"/>
                <w:szCs w:val="18"/>
              </w:rPr>
            </w:pPr>
            <w:r w:rsidRPr="00AF150F">
              <w:rPr>
                <w:color w:val="000000"/>
                <w:sz w:val="18"/>
                <w:szCs w:val="18"/>
              </w:rPr>
              <w:t>3.0</w:t>
            </w:r>
          </w:p>
        </w:tc>
        <w:tc>
          <w:tcPr>
            <w:tcW w:w="0" w:type="auto"/>
            <w:shd w:val="clear" w:color="000000" w:fill="FFFFFF"/>
            <w:vAlign w:val="center"/>
            <w:hideMark/>
          </w:tcPr>
          <w:p w14:paraId="7CBFDA56" w14:textId="77777777" w:rsidR="00356ADE" w:rsidRPr="00AF150F" w:rsidRDefault="00356ADE" w:rsidP="00356ADE">
            <w:pPr>
              <w:jc w:val="center"/>
              <w:rPr>
                <w:color w:val="000000"/>
                <w:sz w:val="18"/>
                <w:szCs w:val="18"/>
              </w:rPr>
            </w:pPr>
            <w:r w:rsidRPr="00AF150F">
              <w:rPr>
                <w:color w:val="000000"/>
                <w:sz w:val="18"/>
                <w:szCs w:val="18"/>
              </w:rPr>
              <w:t>2.4</w:t>
            </w:r>
          </w:p>
        </w:tc>
        <w:tc>
          <w:tcPr>
            <w:tcW w:w="0" w:type="auto"/>
            <w:shd w:val="clear" w:color="000000" w:fill="FFFFFF"/>
            <w:vAlign w:val="center"/>
            <w:hideMark/>
          </w:tcPr>
          <w:p w14:paraId="67281E5C" w14:textId="77777777" w:rsidR="00356ADE" w:rsidRPr="00AF150F" w:rsidRDefault="00356ADE" w:rsidP="00356ADE">
            <w:pPr>
              <w:jc w:val="center"/>
              <w:rPr>
                <w:color w:val="000000"/>
                <w:sz w:val="18"/>
                <w:szCs w:val="18"/>
              </w:rPr>
            </w:pPr>
            <w:r w:rsidRPr="00AF150F">
              <w:rPr>
                <w:color w:val="000000"/>
                <w:sz w:val="18"/>
                <w:szCs w:val="18"/>
              </w:rPr>
              <w:t>2.2</w:t>
            </w:r>
          </w:p>
        </w:tc>
        <w:tc>
          <w:tcPr>
            <w:tcW w:w="0" w:type="auto"/>
            <w:shd w:val="clear" w:color="000000" w:fill="FFFFFF"/>
            <w:vAlign w:val="center"/>
            <w:hideMark/>
          </w:tcPr>
          <w:p w14:paraId="092198DA" w14:textId="77777777" w:rsidR="00356ADE" w:rsidRPr="00AF150F" w:rsidRDefault="00356ADE" w:rsidP="00356ADE">
            <w:pPr>
              <w:jc w:val="center"/>
              <w:rPr>
                <w:color w:val="000000"/>
                <w:sz w:val="18"/>
                <w:szCs w:val="18"/>
              </w:rPr>
            </w:pPr>
            <w:r w:rsidRPr="00AF150F">
              <w:rPr>
                <w:color w:val="000000"/>
                <w:sz w:val="18"/>
                <w:szCs w:val="18"/>
              </w:rPr>
              <w:t>2.0</w:t>
            </w:r>
          </w:p>
        </w:tc>
        <w:tc>
          <w:tcPr>
            <w:tcW w:w="0" w:type="auto"/>
            <w:shd w:val="clear" w:color="000000" w:fill="FFFFFF"/>
            <w:vAlign w:val="center"/>
            <w:hideMark/>
          </w:tcPr>
          <w:p w14:paraId="68F1861C" w14:textId="77777777" w:rsidR="00356ADE" w:rsidRPr="00AF150F" w:rsidRDefault="00356ADE" w:rsidP="00356ADE">
            <w:pPr>
              <w:jc w:val="center"/>
              <w:rPr>
                <w:color w:val="000000"/>
                <w:sz w:val="18"/>
                <w:szCs w:val="18"/>
              </w:rPr>
            </w:pPr>
            <w:r w:rsidRPr="00AF150F">
              <w:rPr>
                <w:color w:val="000000"/>
                <w:sz w:val="18"/>
                <w:szCs w:val="18"/>
              </w:rPr>
              <w:t>2.1</w:t>
            </w:r>
          </w:p>
        </w:tc>
        <w:tc>
          <w:tcPr>
            <w:tcW w:w="0" w:type="auto"/>
            <w:shd w:val="clear" w:color="000000" w:fill="FFFFFF"/>
            <w:vAlign w:val="center"/>
            <w:hideMark/>
          </w:tcPr>
          <w:p w14:paraId="14B2D2BD" w14:textId="77777777" w:rsidR="00356ADE" w:rsidRPr="00AF150F" w:rsidRDefault="00356ADE" w:rsidP="00356ADE">
            <w:pPr>
              <w:jc w:val="center"/>
              <w:rPr>
                <w:color w:val="000000"/>
                <w:sz w:val="18"/>
                <w:szCs w:val="18"/>
              </w:rPr>
            </w:pPr>
            <w:r w:rsidRPr="00AF150F">
              <w:rPr>
                <w:color w:val="000000"/>
                <w:sz w:val="18"/>
                <w:szCs w:val="18"/>
              </w:rPr>
              <w:t>1.4</w:t>
            </w:r>
          </w:p>
        </w:tc>
        <w:tc>
          <w:tcPr>
            <w:tcW w:w="0" w:type="auto"/>
            <w:shd w:val="clear" w:color="000000" w:fill="FFFFFF"/>
            <w:vAlign w:val="center"/>
            <w:hideMark/>
          </w:tcPr>
          <w:p w14:paraId="2B4B6C16" w14:textId="77777777" w:rsidR="00356ADE" w:rsidRPr="00AF150F" w:rsidRDefault="00356ADE" w:rsidP="00356ADE">
            <w:pPr>
              <w:jc w:val="center"/>
              <w:rPr>
                <w:color w:val="000000"/>
                <w:sz w:val="18"/>
                <w:szCs w:val="18"/>
              </w:rPr>
            </w:pPr>
            <w:r w:rsidRPr="00AF150F">
              <w:rPr>
                <w:color w:val="000000"/>
                <w:sz w:val="18"/>
                <w:szCs w:val="18"/>
              </w:rPr>
              <w:t>1.7</w:t>
            </w:r>
          </w:p>
        </w:tc>
        <w:tc>
          <w:tcPr>
            <w:tcW w:w="820" w:type="dxa"/>
            <w:shd w:val="clear" w:color="000000" w:fill="FFFFFF"/>
            <w:vAlign w:val="center"/>
            <w:hideMark/>
          </w:tcPr>
          <w:p w14:paraId="077E5027" w14:textId="77777777" w:rsidR="00356ADE" w:rsidRPr="00AF150F" w:rsidRDefault="00356ADE" w:rsidP="00356ADE">
            <w:pPr>
              <w:jc w:val="center"/>
              <w:rPr>
                <w:b/>
                <w:bCs/>
                <w:color w:val="000000"/>
                <w:sz w:val="18"/>
                <w:szCs w:val="18"/>
              </w:rPr>
            </w:pPr>
            <w:r w:rsidRPr="00AF150F">
              <w:rPr>
                <w:b/>
                <w:bCs/>
                <w:color w:val="000000"/>
                <w:sz w:val="18"/>
                <w:szCs w:val="18"/>
              </w:rPr>
              <w:t>23.4</w:t>
            </w:r>
          </w:p>
        </w:tc>
      </w:tr>
      <w:tr w:rsidR="00356ADE" w:rsidRPr="00AF150F" w14:paraId="4C489CE8" w14:textId="77777777" w:rsidTr="00356ADE">
        <w:trPr>
          <w:trHeight w:val="220"/>
          <w:jc w:val="center"/>
        </w:trPr>
        <w:tc>
          <w:tcPr>
            <w:tcW w:w="10485" w:type="dxa"/>
            <w:gridSpan w:val="14"/>
            <w:shd w:val="clear" w:color="auto" w:fill="E1EBF7" w:themeFill="text2" w:themeFillTint="1A"/>
            <w:vAlign w:val="center"/>
            <w:hideMark/>
          </w:tcPr>
          <w:p w14:paraId="044AFFEB" w14:textId="77777777" w:rsidR="00356ADE" w:rsidRPr="00AF150F" w:rsidRDefault="00356ADE" w:rsidP="00356ADE">
            <w:pPr>
              <w:rPr>
                <w:color w:val="000000"/>
                <w:sz w:val="18"/>
                <w:szCs w:val="18"/>
              </w:rPr>
            </w:pPr>
            <w:r w:rsidRPr="00AF150F">
              <w:rPr>
                <w:color w:val="000000"/>
                <w:sz w:val="18"/>
                <w:szCs w:val="18"/>
              </w:rPr>
              <w:t>ПОЈАВЕ (број дана са....)</w:t>
            </w:r>
          </w:p>
        </w:tc>
      </w:tr>
      <w:tr w:rsidR="00356ADE" w:rsidRPr="00AF150F" w14:paraId="6BE79457" w14:textId="77777777" w:rsidTr="00356ADE">
        <w:trPr>
          <w:trHeight w:val="211"/>
          <w:jc w:val="center"/>
        </w:trPr>
        <w:tc>
          <w:tcPr>
            <w:tcW w:w="2153" w:type="dxa"/>
            <w:shd w:val="clear" w:color="000000" w:fill="FFFFFF"/>
            <w:vAlign w:val="center"/>
            <w:hideMark/>
          </w:tcPr>
          <w:p w14:paraId="18B85583" w14:textId="77777777" w:rsidR="00356ADE" w:rsidRPr="00AF150F" w:rsidRDefault="00356ADE" w:rsidP="00356ADE">
            <w:pPr>
              <w:rPr>
                <w:color w:val="000000"/>
                <w:sz w:val="18"/>
                <w:szCs w:val="18"/>
              </w:rPr>
            </w:pPr>
            <w:r w:rsidRPr="00AF150F">
              <w:rPr>
                <w:color w:val="000000"/>
                <w:sz w:val="18"/>
                <w:szCs w:val="18"/>
              </w:rPr>
              <w:t>снегом</w:t>
            </w:r>
          </w:p>
        </w:tc>
        <w:tc>
          <w:tcPr>
            <w:tcW w:w="0" w:type="auto"/>
            <w:shd w:val="clear" w:color="000000" w:fill="FFFFFF"/>
            <w:vAlign w:val="center"/>
            <w:hideMark/>
          </w:tcPr>
          <w:p w14:paraId="72B54546" w14:textId="77777777" w:rsidR="00356ADE" w:rsidRPr="00AF150F" w:rsidRDefault="00356ADE" w:rsidP="00356ADE">
            <w:pPr>
              <w:jc w:val="center"/>
              <w:rPr>
                <w:color w:val="000000"/>
                <w:sz w:val="18"/>
                <w:szCs w:val="18"/>
              </w:rPr>
            </w:pPr>
            <w:r w:rsidRPr="00AF150F">
              <w:rPr>
                <w:color w:val="000000"/>
                <w:sz w:val="18"/>
                <w:szCs w:val="18"/>
              </w:rPr>
              <w:t>9.0</w:t>
            </w:r>
          </w:p>
        </w:tc>
        <w:tc>
          <w:tcPr>
            <w:tcW w:w="0" w:type="auto"/>
            <w:shd w:val="clear" w:color="000000" w:fill="FFFFFF"/>
            <w:vAlign w:val="center"/>
            <w:hideMark/>
          </w:tcPr>
          <w:p w14:paraId="2F2F8199" w14:textId="77777777" w:rsidR="00356ADE" w:rsidRPr="00AF150F" w:rsidRDefault="00356ADE" w:rsidP="00356ADE">
            <w:pPr>
              <w:jc w:val="center"/>
              <w:rPr>
                <w:color w:val="000000"/>
                <w:sz w:val="18"/>
                <w:szCs w:val="18"/>
              </w:rPr>
            </w:pPr>
            <w:r w:rsidRPr="00AF150F">
              <w:rPr>
                <w:color w:val="000000"/>
                <w:sz w:val="18"/>
                <w:szCs w:val="18"/>
              </w:rPr>
              <w:t>7.8</w:t>
            </w:r>
          </w:p>
        </w:tc>
        <w:tc>
          <w:tcPr>
            <w:tcW w:w="0" w:type="auto"/>
            <w:shd w:val="clear" w:color="000000" w:fill="FFFFFF"/>
            <w:vAlign w:val="center"/>
            <w:hideMark/>
          </w:tcPr>
          <w:p w14:paraId="4C8B851A" w14:textId="77777777" w:rsidR="00356ADE" w:rsidRPr="00AF150F" w:rsidRDefault="00356ADE" w:rsidP="00356ADE">
            <w:pPr>
              <w:jc w:val="center"/>
              <w:rPr>
                <w:color w:val="000000"/>
                <w:sz w:val="18"/>
                <w:szCs w:val="18"/>
              </w:rPr>
            </w:pPr>
            <w:r w:rsidRPr="00AF150F">
              <w:rPr>
                <w:color w:val="000000"/>
                <w:sz w:val="18"/>
                <w:szCs w:val="18"/>
              </w:rPr>
              <w:t>4.8</w:t>
            </w:r>
          </w:p>
        </w:tc>
        <w:tc>
          <w:tcPr>
            <w:tcW w:w="0" w:type="auto"/>
            <w:shd w:val="clear" w:color="000000" w:fill="FFFFFF"/>
            <w:vAlign w:val="center"/>
            <w:hideMark/>
          </w:tcPr>
          <w:p w14:paraId="1F7E0AF7" w14:textId="77777777" w:rsidR="00356ADE" w:rsidRPr="00AF150F" w:rsidRDefault="00356ADE" w:rsidP="00356ADE">
            <w:pPr>
              <w:jc w:val="center"/>
              <w:rPr>
                <w:color w:val="000000"/>
                <w:sz w:val="18"/>
                <w:szCs w:val="18"/>
              </w:rPr>
            </w:pPr>
            <w:r w:rsidRPr="00AF150F">
              <w:rPr>
                <w:color w:val="000000"/>
                <w:sz w:val="18"/>
                <w:szCs w:val="18"/>
              </w:rPr>
              <w:t>0.9</w:t>
            </w:r>
          </w:p>
        </w:tc>
        <w:tc>
          <w:tcPr>
            <w:tcW w:w="0" w:type="auto"/>
            <w:shd w:val="clear" w:color="000000" w:fill="FFFFFF"/>
            <w:vAlign w:val="center"/>
            <w:hideMark/>
          </w:tcPr>
          <w:p w14:paraId="41777B60" w14:textId="77777777" w:rsidR="00356ADE" w:rsidRPr="00AF150F" w:rsidRDefault="00356ADE" w:rsidP="00356ADE">
            <w:pPr>
              <w:jc w:val="center"/>
              <w:rPr>
                <w:color w:val="000000"/>
                <w:sz w:val="18"/>
                <w:szCs w:val="18"/>
              </w:rPr>
            </w:pPr>
            <w:r w:rsidRPr="00AF150F">
              <w:rPr>
                <w:color w:val="000000"/>
                <w:sz w:val="18"/>
                <w:szCs w:val="18"/>
              </w:rPr>
              <w:t>0</w:t>
            </w:r>
          </w:p>
        </w:tc>
        <w:tc>
          <w:tcPr>
            <w:tcW w:w="0" w:type="auto"/>
            <w:shd w:val="clear" w:color="000000" w:fill="FFFFFF"/>
            <w:vAlign w:val="center"/>
            <w:hideMark/>
          </w:tcPr>
          <w:p w14:paraId="1FC4DCF5" w14:textId="77777777" w:rsidR="00356ADE" w:rsidRPr="00AF150F" w:rsidRDefault="00356ADE" w:rsidP="00356ADE">
            <w:pPr>
              <w:jc w:val="center"/>
              <w:rPr>
                <w:color w:val="000000"/>
                <w:sz w:val="18"/>
                <w:szCs w:val="18"/>
              </w:rPr>
            </w:pPr>
            <w:r w:rsidRPr="00AF150F">
              <w:rPr>
                <w:color w:val="000000"/>
                <w:sz w:val="18"/>
                <w:szCs w:val="18"/>
              </w:rPr>
              <w:t>0</w:t>
            </w:r>
          </w:p>
        </w:tc>
        <w:tc>
          <w:tcPr>
            <w:tcW w:w="0" w:type="auto"/>
            <w:shd w:val="clear" w:color="000000" w:fill="FFFFFF"/>
            <w:vAlign w:val="center"/>
            <w:hideMark/>
          </w:tcPr>
          <w:p w14:paraId="5E5D56A1" w14:textId="77777777" w:rsidR="00356ADE" w:rsidRPr="00AF150F" w:rsidRDefault="00356ADE" w:rsidP="00356ADE">
            <w:pPr>
              <w:jc w:val="center"/>
              <w:rPr>
                <w:color w:val="000000"/>
                <w:sz w:val="18"/>
                <w:szCs w:val="18"/>
              </w:rPr>
            </w:pPr>
            <w:r w:rsidRPr="00AF150F">
              <w:rPr>
                <w:color w:val="000000"/>
                <w:sz w:val="18"/>
                <w:szCs w:val="18"/>
              </w:rPr>
              <w:t>0</w:t>
            </w:r>
          </w:p>
        </w:tc>
        <w:tc>
          <w:tcPr>
            <w:tcW w:w="0" w:type="auto"/>
            <w:shd w:val="clear" w:color="000000" w:fill="FFFFFF"/>
            <w:vAlign w:val="center"/>
            <w:hideMark/>
          </w:tcPr>
          <w:p w14:paraId="3DD13E19" w14:textId="77777777" w:rsidR="00356ADE" w:rsidRPr="00AF150F" w:rsidRDefault="00356ADE" w:rsidP="00356ADE">
            <w:pPr>
              <w:jc w:val="center"/>
              <w:rPr>
                <w:color w:val="000000"/>
                <w:sz w:val="18"/>
                <w:szCs w:val="18"/>
              </w:rPr>
            </w:pPr>
            <w:r w:rsidRPr="00AF150F">
              <w:rPr>
                <w:color w:val="000000"/>
                <w:sz w:val="18"/>
                <w:szCs w:val="18"/>
              </w:rPr>
              <w:t>0</w:t>
            </w:r>
          </w:p>
        </w:tc>
        <w:tc>
          <w:tcPr>
            <w:tcW w:w="0" w:type="auto"/>
            <w:shd w:val="clear" w:color="000000" w:fill="FFFFFF"/>
            <w:vAlign w:val="center"/>
            <w:hideMark/>
          </w:tcPr>
          <w:p w14:paraId="1F48163B" w14:textId="77777777" w:rsidR="00356ADE" w:rsidRPr="00AF150F" w:rsidRDefault="00356ADE" w:rsidP="00356ADE">
            <w:pPr>
              <w:jc w:val="center"/>
              <w:rPr>
                <w:color w:val="000000"/>
                <w:sz w:val="18"/>
                <w:szCs w:val="18"/>
              </w:rPr>
            </w:pPr>
            <w:r w:rsidRPr="00AF150F">
              <w:rPr>
                <w:color w:val="000000"/>
                <w:sz w:val="18"/>
                <w:szCs w:val="18"/>
              </w:rPr>
              <w:t>0</w:t>
            </w:r>
          </w:p>
        </w:tc>
        <w:tc>
          <w:tcPr>
            <w:tcW w:w="0" w:type="auto"/>
            <w:shd w:val="clear" w:color="000000" w:fill="FFFFFF"/>
            <w:vAlign w:val="center"/>
            <w:hideMark/>
          </w:tcPr>
          <w:p w14:paraId="2B89A469" w14:textId="77777777" w:rsidR="00356ADE" w:rsidRPr="00AF150F" w:rsidRDefault="00356ADE" w:rsidP="00356ADE">
            <w:pPr>
              <w:jc w:val="center"/>
              <w:rPr>
                <w:color w:val="000000"/>
                <w:sz w:val="18"/>
                <w:szCs w:val="18"/>
              </w:rPr>
            </w:pPr>
            <w:r w:rsidRPr="00AF150F">
              <w:rPr>
                <w:color w:val="000000"/>
                <w:sz w:val="18"/>
                <w:szCs w:val="18"/>
              </w:rPr>
              <w:t>0.2</w:t>
            </w:r>
          </w:p>
        </w:tc>
        <w:tc>
          <w:tcPr>
            <w:tcW w:w="0" w:type="auto"/>
            <w:shd w:val="clear" w:color="000000" w:fill="FFFFFF"/>
            <w:vAlign w:val="center"/>
            <w:hideMark/>
          </w:tcPr>
          <w:p w14:paraId="5A7514DA" w14:textId="77777777" w:rsidR="00356ADE" w:rsidRPr="00AF150F" w:rsidRDefault="00356ADE" w:rsidP="00356ADE">
            <w:pPr>
              <w:jc w:val="center"/>
              <w:rPr>
                <w:color w:val="000000"/>
                <w:sz w:val="18"/>
                <w:szCs w:val="18"/>
              </w:rPr>
            </w:pPr>
            <w:r w:rsidRPr="00AF150F">
              <w:rPr>
                <w:color w:val="000000"/>
                <w:sz w:val="18"/>
                <w:szCs w:val="18"/>
              </w:rPr>
              <w:t>2.9</w:t>
            </w:r>
          </w:p>
        </w:tc>
        <w:tc>
          <w:tcPr>
            <w:tcW w:w="0" w:type="auto"/>
            <w:shd w:val="clear" w:color="000000" w:fill="FFFFFF"/>
            <w:vAlign w:val="center"/>
            <w:hideMark/>
          </w:tcPr>
          <w:p w14:paraId="58ADDEB0" w14:textId="77777777" w:rsidR="00356ADE" w:rsidRPr="00AF150F" w:rsidRDefault="00356ADE" w:rsidP="00356ADE">
            <w:pPr>
              <w:jc w:val="center"/>
              <w:rPr>
                <w:color w:val="000000"/>
                <w:sz w:val="18"/>
                <w:szCs w:val="18"/>
              </w:rPr>
            </w:pPr>
            <w:r w:rsidRPr="00AF150F">
              <w:rPr>
                <w:color w:val="000000"/>
                <w:sz w:val="18"/>
                <w:szCs w:val="18"/>
              </w:rPr>
              <w:t>7.7</w:t>
            </w:r>
          </w:p>
        </w:tc>
        <w:tc>
          <w:tcPr>
            <w:tcW w:w="820" w:type="dxa"/>
            <w:shd w:val="clear" w:color="000000" w:fill="FFFFFF"/>
            <w:vAlign w:val="center"/>
            <w:hideMark/>
          </w:tcPr>
          <w:p w14:paraId="2144EA92" w14:textId="77777777" w:rsidR="00356ADE" w:rsidRPr="00AF150F" w:rsidRDefault="00356ADE" w:rsidP="00356ADE">
            <w:pPr>
              <w:jc w:val="center"/>
              <w:rPr>
                <w:b/>
                <w:bCs/>
                <w:color w:val="000000"/>
                <w:sz w:val="18"/>
                <w:szCs w:val="18"/>
              </w:rPr>
            </w:pPr>
            <w:r w:rsidRPr="00AF150F">
              <w:rPr>
                <w:b/>
                <w:bCs/>
                <w:color w:val="000000"/>
                <w:sz w:val="18"/>
                <w:szCs w:val="18"/>
              </w:rPr>
              <w:t>33.3</w:t>
            </w:r>
          </w:p>
        </w:tc>
      </w:tr>
      <w:tr w:rsidR="00356ADE" w:rsidRPr="00AF150F" w14:paraId="7DD037A8" w14:textId="77777777" w:rsidTr="00356ADE">
        <w:trPr>
          <w:trHeight w:val="489"/>
          <w:jc w:val="center"/>
        </w:trPr>
        <w:tc>
          <w:tcPr>
            <w:tcW w:w="2153" w:type="dxa"/>
            <w:shd w:val="clear" w:color="000000" w:fill="FFFFFF"/>
            <w:vAlign w:val="center"/>
            <w:hideMark/>
          </w:tcPr>
          <w:p w14:paraId="2E32BB60" w14:textId="77777777" w:rsidR="00356ADE" w:rsidRPr="00AF150F" w:rsidRDefault="00356ADE" w:rsidP="00356ADE">
            <w:pPr>
              <w:rPr>
                <w:color w:val="000000"/>
                <w:sz w:val="18"/>
                <w:szCs w:val="18"/>
              </w:rPr>
            </w:pPr>
            <w:r w:rsidRPr="00AF150F">
              <w:rPr>
                <w:color w:val="000000"/>
                <w:sz w:val="18"/>
                <w:szCs w:val="18"/>
              </w:rPr>
              <w:t>снежним покривачем</w:t>
            </w:r>
          </w:p>
        </w:tc>
        <w:tc>
          <w:tcPr>
            <w:tcW w:w="0" w:type="auto"/>
            <w:shd w:val="clear" w:color="000000" w:fill="FFFFFF"/>
            <w:vAlign w:val="center"/>
            <w:hideMark/>
          </w:tcPr>
          <w:p w14:paraId="6B4B2FC2" w14:textId="77777777" w:rsidR="00356ADE" w:rsidRPr="00AF150F" w:rsidRDefault="00356ADE" w:rsidP="00356ADE">
            <w:pPr>
              <w:jc w:val="center"/>
              <w:rPr>
                <w:color w:val="000000"/>
                <w:sz w:val="18"/>
                <w:szCs w:val="18"/>
              </w:rPr>
            </w:pPr>
            <w:r w:rsidRPr="00AF150F">
              <w:rPr>
                <w:color w:val="000000"/>
                <w:sz w:val="18"/>
                <w:szCs w:val="18"/>
              </w:rPr>
              <w:t>12.7</w:t>
            </w:r>
          </w:p>
        </w:tc>
        <w:tc>
          <w:tcPr>
            <w:tcW w:w="0" w:type="auto"/>
            <w:shd w:val="clear" w:color="000000" w:fill="FFFFFF"/>
            <w:vAlign w:val="center"/>
            <w:hideMark/>
          </w:tcPr>
          <w:p w14:paraId="3E74162B" w14:textId="77777777" w:rsidR="00356ADE" w:rsidRPr="00AF150F" w:rsidRDefault="00356ADE" w:rsidP="00356ADE">
            <w:pPr>
              <w:jc w:val="center"/>
              <w:rPr>
                <w:color w:val="000000"/>
                <w:sz w:val="18"/>
                <w:szCs w:val="18"/>
              </w:rPr>
            </w:pPr>
            <w:r w:rsidRPr="00AF150F">
              <w:rPr>
                <w:color w:val="000000"/>
                <w:sz w:val="18"/>
                <w:szCs w:val="18"/>
              </w:rPr>
              <w:t>9.6</w:t>
            </w:r>
          </w:p>
        </w:tc>
        <w:tc>
          <w:tcPr>
            <w:tcW w:w="0" w:type="auto"/>
            <w:shd w:val="clear" w:color="000000" w:fill="FFFFFF"/>
            <w:vAlign w:val="center"/>
            <w:hideMark/>
          </w:tcPr>
          <w:p w14:paraId="068350A8" w14:textId="77777777" w:rsidR="00356ADE" w:rsidRPr="00AF150F" w:rsidRDefault="00356ADE" w:rsidP="00356ADE">
            <w:pPr>
              <w:jc w:val="center"/>
              <w:rPr>
                <w:color w:val="000000"/>
                <w:sz w:val="18"/>
                <w:szCs w:val="18"/>
              </w:rPr>
            </w:pPr>
            <w:r w:rsidRPr="00AF150F">
              <w:rPr>
                <w:color w:val="000000"/>
                <w:sz w:val="18"/>
                <w:szCs w:val="18"/>
              </w:rPr>
              <w:t>3.7</w:t>
            </w:r>
          </w:p>
        </w:tc>
        <w:tc>
          <w:tcPr>
            <w:tcW w:w="0" w:type="auto"/>
            <w:shd w:val="clear" w:color="000000" w:fill="FFFFFF"/>
            <w:vAlign w:val="center"/>
            <w:hideMark/>
          </w:tcPr>
          <w:p w14:paraId="76B9F91F" w14:textId="77777777" w:rsidR="00356ADE" w:rsidRPr="00AF150F" w:rsidRDefault="00356ADE" w:rsidP="00356ADE">
            <w:pPr>
              <w:jc w:val="center"/>
              <w:rPr>
                <w:color w:val="000000"/>
                <w:sz w:val="18"/>
                <w:szCs w:val="18"/>
              </w:rPr>
            </w:pPr>
            <w:r w:rsidRPr="00AF150F">
              <w:rPr>
                <w:color w:val="000000"/>
                <w:sz w:val="18"/>
                <w:szCs w:val="18"/>
              </w:rPr>
              <w:t>0.2</w:t>
            </w:r>
          </w:p>
        </w:tc>
        <w:tc>
          <w:tcPr>
            <w:tcW w:w="0" w:type="auto"/>
            <w:shd w:val="clear" w:color="000000" w:fill="FFFFFF"/>
            <w:vAlign w:val="center"/>
            <w:hideMark/>
          </w:tcPr>
          <w:p w14:paraId="57970E06" w14:textId="77777777" w:rsidR="00356ADE" w:rsidRPr="00AF150F" w:rsidRDefault="00356ADE" w:rsidP="00356ADE">
            <w:pPr>
              <w:jc w:val="center"/>
              <w:rPr>
                <w:color w:val="000000"/>
                <w:sz w:val="18"/>
                <w:szCs w:val="18"/>
              </w:rPr>
            </w:pPr>
            <w:r w:rsidRPr="00AF150F">
              <w:rPr>
                <w:color w:val="000000"/>
                <w:sz w:val="18"/>
                <w:szCs w:val="18"/>
              </w:rPr>
              <w:t>0</w:t>
            </w:r>
          </w:p>
        </w:tc>
        <w:tc>
          <w:tcPr>
            <w:tcW w:w="0" w:type="auto"/>
            <w:shd w:val="clear" w:color="000000" w:fill="FFFFFF"/>
            <w:vAlign w:val="center"/>
            <w:hideMark/>
          </w:tcPr>
          <w:p w14:paraId="5901EE72" w14:textId="77777777" w:rsidR="00356ADE" w:rsidRPr="00AF150F" w:rsidRDefault="00356ADE" w:rsidP="00356ADE">
            <w:pPr>
              <w:jc w:val="center"/>
              <w:rPr>
                <w:color w:val="000000"/>
                <w:sz w:val="18"/>
                <w:szCs w:val="18"/>
              </w:rPr>
            </w:pPr>
            <w:r w:rsidRPr="00AF150F">
              <w:rPr>
                <w:color w:val="000000"/>
                <w:sz w:val="18"/>
                <w:szCs w:val="18"/>
              </w:rPr>
              <w:t>0</w:t>
            </w:r>
          </w:p>
        </w:tc>
        <w:tc>
          <w:tcPr>
            <w:tcW w:w="0" w:type="auto"/>
            <w:shd w:val="clear" w:color="000000" w:fill="FFFFFF"/>
            <w:vAlign w:val="center"/>
            <w:hideMark/>
          </w:tcPr>
          <w:p w14:paraId="3A256554" w14:textId="77777777" w:rsidR="00356ADE" w:rsidRPr="00AF150F" w:rsidRDefault="00356ADE" w:rsidP="00356ADE">
            <w:pPr>
              <w:jc w:val="center"/>
              <w:rPr>
                <w:color w:val="000000"/>
                <w:sz w:val="18"/>
                <w:szCs w:val="18"/>
              </w:rPr>
            </w:pPr>
            <w:r w:rsidRPr="00AF150F">
              <w:rPr>
                <w:color w:val="000000"/>
                <w:sz w:val="18"/>
                <w:szCs w:val="18"/>
              </w:rPr>
              <w:t>0</w:t>
            </w:r>
          </w:p>
        </w:tc>
        <w:tc>
          <w:tcPr>
            <w:tcW w:w="0" w:type="auto"/>
            <w:shd w:val="clear" w:color="000000" w:fill="FFFFFF"/>
            <w:vAlign w:val="center"/>
            <w:hideMark/>
          </w:tcPr>
          <w:p w14:paraId="47AD2028" w14:textId="77777777" w:rsidR="00356ADE" w:rsidRPr="00AF150F" w:rsidRDefault="00356ADE" w:rsidP="00356ADE">
            <w:pPr>
              <w:jc w:val="center"/>
              <w:rPr>
                <w:color w:val="000000"/>
                <w:sz w:val="18"/>
                <w:szCs w:val="18"/>
              </w:rPr>
            </w:pPr>
            <w:r w:rsidRPr="00AF150F">
              <w:rPr>
                <w:color w:val="000000"/>
                <w:sz w:val="18"/>
                <w:szCs w:val="18"/>
              </w:rPr>
              <w:t>0</w:t>
            </w:r>
          </w:p>
        </w:tc>
        <w:tc>
          <w:tcPr>
            <w:tcW w:w="0" w:type="auto"/>
            <w:shd w:val="clear" w:color="000000" w:fill="FFFFFF"/>
            <w:vAlign w:val="center"/>
            <w:hideMark/>
          </w:tcPr>
          <w:p w14:paraId="57B773CC" w14:textId="77777777" w:rsidR="00356ADE" w:rsidRPr="00AF150F" w:rsidRDefault="00356ADE" w:rsidP="00356ADE">
            <w:pPr>
              <w:jc w:val="center"/>
              <w:rPr>
                <w:color w:val="000000"/>
                <w:sz w:val="18"/>
                <w:szCs w:val="18"/>
              </w:rPr>
            </w:pPr>
            <w:r w:rsidRPr="00AF150F">
              <w:rPr>
                <w:color w:val="000000"/>
                <w:sz w:val="18"/>
                <w:szCs w:val="18"/>
              </w:rPr>
              <w:t>0</w:t>
            </w:r>
          </w:p>
        </w:tc>
        <w:tc>
          <w:tcPr>
            <w:tcW w:w="0" w:type="auto"/>
            <w:shd w:val="clear" w:color="000000" w:fill="FFFFFF"/>
            <w:vAlign w:val="center"/>
            <w:hideMark/>
          </w:tcPr>
          <w:p w14:paraId="33E24E13" w14:textId="77777777" w:rsidR="00356ADE" w:rsidRPr="00AF150F" w:rsidRDefault="00356ADE" w:rsidP="00356ADE">
            <w:pPr>
              <w:jc w:val="center"/>
              <w:rPr>
                <w:color w:val="000000"/>
                <w:sz w:val="18"/>
                <w:szCs w:val="18"/>
              </w:rPr>
            </w:pPr>
            <w:r w:rsidRPr="00AF150F">
              <w:rPr>
                <w:color w:val="000000"/>
                <w:sz w:val="18"/>
                <w:szCs w:val="18"/>
              </w:rPr>
              <w:t>0.1</w:t>
            </w:r>
          </w:p>
        </w:tc>
        <w:tc>
          <w:tcPr>
            <w:tcW w:w="0" w:type="auto"/>
            <w:shd w:val="clear" w:color="000000" w:fill="FFFFFF"/>
            <w:vAlign w:val="center"/>
            <w:hideMark/>
          </w:tcPr>
          <w:p w14:paraId="0BD9F723" w14:textId="77777777" w:rsidR="00356ADE" w:rsidRPr="00AF150F" w:rsidRDefault="00356ADE" w:rsidP="00356ADE">
            <w:pPr>
              <w:jc w:val="center"/>
              <w:rPr>
                <w:color w:val="000000"/>
                <w:sz w:val="18"/>
                <w:szCs w:val="18"/>
              </w:rPr>
            </w:pPr>
            <w:r w:rsidRPr="00AF150F">
              <w:rPr>
                <w:color w:val="000000"/>
                <w:sz w:val="18"/>
                <w:szCs w:val="18"/>
              </w:rPr>
              <w:t>2.4</w:t>
            </w:r>
          </w:p>
        </w:tc>
        <w:tc>
          <w:tcPr>
            <w:tcW w:w="0" w:type="auto"/>
            <w:shd w:val="clear" w:color="000000" w:fill="FFFFFF"/>
            <w:vAlign w:val="center"/>
            <w:hideMark/>
          </w:tcPr>
          <w:p w14:paraId="43EAB116" w14:textId="77777777" w:rsidR="00356ADE" w:rsidRPr="00AF150F" w:rsidRDefault="00356ADE" w:rsidP="00356ADE">
            <w:pPr>
              <w:jc w:val="center"/>
              <w:rPr>
                <w:color w:val="000000"/>
                <w:sz w:val="18"/>
                <w:szCs w:val="18"/>
              </w:rPr>
            </w:pPr>
            <w:r w:rsidRPr="00AF150F">
              <w:rPr>
                <w:color w:val="000000"/>
                <w:sz w:val="18"/>
                <w:szCs w:val="18"/>
              </w:rPr>
              <w:t>8.3</w:t>
            </w:r>
          </w:p>
        </w:tc>
        <w:tc>
          <w:tcPr>
            <w:tcW w:w="820" w:type="dxa"/>
            <w:shd w:val="clear" w:color="000000" w:fill="FFFFFF"/>
            <w:vAlign w:val="center"/>
            <w:hideMark/>
          </w:tcPr>
          <w:p w14:paraId="1D987BC0" w14:textId="77777777" w:rsidR="00356ADE" w:rsidRPr="00AF150F" w:rsidRDefault="00356ADE" w:rsidP="00356ADE">
            <w:pPr>
              <w:jc w:val="center"/>
              <w:rPr>
                <w:b/>
                <w:bCs/>
                <w:color w:val="000000"/>
                <w:sz w:val="18"/>
                <w:szCs w:val="18"/>
              </w:rPr>
            </w:pPr>
            <w:r w:rsidRPr="00AF150F">
              <w:rPr>
                <w:b/>
                <w:bCs/>
                <w:color w:val="000000"/>
                <w:sz w:val="18"/>
                <w:szCs w:val="18"/>
              </w:rPr>
              <w:t>37.0</w:t>
            </w:r>
          </w:p>
        </w:tc>
      </w:tr>
      <w:tr w:rsidR="00356ADE" w:rsidRPr="00AF150F" w14:paraId="518D0BBF" w14:textId="77777777" w:rsidTr="00356ADE">
        <w:trPr>
          <w:trHeight w:val="211"/>
          <w:jc w:val="center"/>
        </w:trPr>
        <w:tc>
          <w:tcPr>
            <w:tcW w:w="2153" w:type="dxa"/>
            <w:shd w:val="clear" w:color="000000" w:fill="FFFFFF"/>
            <w:vAlign w:val="center"/>
            <w:hideMark/>
          </w:tcPr>
          <w:p w14:paraId="37F4301A" w14:textId="77777777" w:rsidR="00356ADE" w:rsidRPr="00AF150F" w:rsidRDefault="00356ADE" w:rsidP="00356ADE">
            <w:pPr>
              <w:rPr>
                <w:color w:val="000000"/>
                <w:sz w:val="18"/>
                <w:szCs w:val="18"/>
              </w:rPr>
            </w:pPr>
            <w:r w:rsidRPr="00AF150F">
              <w:rPr>
                <w:color w:val="000000"/>
                <w:sz w:val="18"/>
                <w:szCs w:val="18"/>
              </w:rPr>
              <w:t>маглом</w:t>
            </w:r>
          </w:p>
        </w:tc>
        <w:tc>
          <w:tcPr>
            <w:tcW w:w="0" w:type="auto"/>
            <w:shd w:val="clear" w:color="000000" w:fill="FFFFFF"/>
            <w:vAlign w:val="center"/>
            <w:hideMark/>
          </w:tcPr>
          <w:p w14:paraId="2DE629E4" w14:textId="77777777" w:rsidR="00356ADE" w:rsidRPr="00AF150F" w:rsidRDefault="00356ADE" w:rsidP="00356ADE">
            <w:pPr>
              <w:jc w:val="center"/>
              <w:rPr>
                <w:color w:val="000000"/>
                <w:sz w:val="18"/>
                <w:szCs w:val="18"/>
              </w:rPr>
            </w:pPr>
            <w:r w:rsidRPr="00AF150F">
              <w:rPr>
                <w:color w:val="000000"/>
                <w:sz w:val="18"/>
                <w:szCs w:val="18"/>
              </w:rPr>
              <w:t>8.9</w:t>
            </w:r>
          </w:p>
        </w:tc>
        <w:tc>
          <w:tcPr>
            <w:tcW w:w="0" w:type="auto"/>
            <w:shd w:val="clear" w:color="000000" w:fill="FFFFFF"/>
            <w:vAlign w:val="center"/>
            <w:hideMark/>
          </w:tcPr>
          <w:p w14:paraId="71E1DE80" w14:textId="77777777" w:rsidR="00356ADE" w:rsidRPr="00AF150F" w:rsidRDefault="00356ADE" w:rsidP="00356ADE">
            <w:pPr>
              <w:jc w:val="center"/>
              <w:rPr>
                <w:color w:val="000000"/>
                <w:sz w:val="18"/>
                <w:szCs w:val="18"/>
              </w:rPr>
            </w:pPr>
            <w:r w:rsidRPr="00AF150F">
              <w:rPr>
                <w:color w:val="000000"/>
                <w:sz w:val="18"/>
                <w:szCs w:val="18"/>
              </w:rPr>
              <w:t>3.2</w:t>
            </w:r>
          </w:p>
        </w:tc>
        <w:tc>
          <w:tcPr>
            <w:tcW w:w="0" w:type="auto"/>
            <w:shd w:val="clear" w:color="000000" w:fill="FFFFFF"/>
            <w:vAlign w:val="center"/>
            <w:hideMark/>
          </w:tcPr>
          <w:p w14:paraId="0121CA11" w14:textId="77777777" w:rsidR="00356ADE" w:rsidRPr="00AF150F" w:rsidRDefault="00356ADE" w:rsidP="00356ADE">
            <w:pPr>
              <w:jc w:val="center"/>
              <w:rPr>
                <w:color w:val="000000"/>
                <w:sz w:val="18"/>
                <w:szCs w:val="18"/>
              </w:rPr>
            </w:pPr>
            <w:r w:rsidRPr="00AF150F">
              <w:rPr>
                <w:color w:val="000000"/>
                <w:sz w:val="18"/>
                <w:szCs w:val="18"/>
              </w:rPr>
              <w:t>1.2</w:t>
            </w:r>
          </w:p>
        </w:tc>
        <w:tc>
          <w:tcPr>
            <w:tcW w:w="0" w:type="auto"/>
            <w:shd w:val="clear" w:color="000000" w:fill="FFFFFF"/>
            <w:vAlign w:val="center"/>
            <w:hideMark/>
          </w:tcPr>
          <w:p w14:paraId="0851A181" w14:textId="77777777" w:rsidR="00356ADE" w:rsidRPr="00AF150F" w:rsidRDefault="00356ADE" w:rsidP="00356ADE">
            <w:pPr>
              <w:jc w:val="center"/>
              <w:rPr>
                <w:color w:val="000000"/>
                <w:sz w:val="18"/>
                <w:szCs w:val="18"/>
              </w:rPr>
            </w:pPr>
            <w:r w:rsidRPr="00AF150F">
              <w:rPr>
                <w:color w:val="000000"/>
                <w:sz w:val="18"/>
                <w:szCs w:val="18"/>
              </w:rPr>
              <w:t>1.4</w:t>
            </w:r>
          </w:p>
        </w:tc>
        <w:tc>
          <w:tcPr>
            <w:tcW w:w="0" w:type="auto"/>
            <w:shd w:val="clear" w:color="000000" w:fill="FFFFFF"/>
            <w:vAlign w:val="center"/>
            <w:hideMark/>
          </w:tcPr>
          <w:p w14:paraId="3EAD959A" w14:textId="77777777" w:rsidR="00356ADE" w:rsidRPr="00AF150F" w:rsidRDefault="00356ADE" w:rsidP="00356ADE">
            <w:pPr>
              <w:jc w:val="center"/>
              <w:rPr>
                <w:color w:val="000000"/>
                <w:sz w:val="18"/>
                <w:szCs w:val="18"/>
              </w:rPr>
            </w:pPr>
            <w:r w:rsidRPr="00AF150F">
              <w:rPr>
                <w:color w:val="000000"/>
                <w:sz w:val="18"/>
                <w:szCs w:val="18"/>
              </w:rPr>
              <w:t>1.9</w:t>
            </w:r>
          </w:p>
        </w:tc>
        <w:tc>
          <w:tcPr>
            <w:tcW w:w="0" w:type="auto"/>
            <w:shd w:val="clear" w:color="000000" w:fill="FFFFFF"/>
            <w:vAlign w:val="center"/>
            <w:hideMark/>
          </w:tcPr>
          <w:p w14:paraId="2450FBB8" w14:textId="77777777" w:rsidR="00356ADE" w:rsidRPr="00AF150F" w:rsidRDefault="00356ADE" w:rsidP="00356ADE">
            <w:pPr>
              <w:jc w:val="center"/>
              <w:rPr>
                <w:color w:val="000000"/>
                <w:sz w:val="18"/>
                <w:szCs w:val="18"/>
              </w:rPr>
            </w:pPr>
            <w:r w:rsidRPr="00AF150F">
              <w:rPr>
                <w:color w:val="000000"/>
                <w:sz w:val="18"/>
                <w:szCs w:val="18"/>
              </w:rPr>
              <w:t>1.2</w:t>
            </w:r>
          </w:p>
        </w:tc>
        <w:tc>
          <w:tcPr>
            <w:tcW w:w="0" w:type="auto"/>
            <w:shd w:val="clear" w:color="000000" w:fill="FFFFFF"/>
            <w:vAlign w:val="center"/>
            <w:hideMark/>
          </w:tcPr>
          <w:p w14:paraId="51D577A4" w14:textId="77777777" w:rsidR="00356ADE" w:rsidRPr="00AF150F" w:rsidRDefault="00356ADE" w:rsidP="00356ADE">
            <w:pPr>
              <w:jc w:val="center"/>
              <w:rPr>
                <w:color w:val="000000"/>
                <w:sz w:val="18"/>
                <w:szCs w:val="18"/>
              </w:rPr>
            </w:pPr>
            <w:r w:rsidRPr="00AF150F">
              <w:rPr>
                <w:color w:val="000000"/>
                <w:sz w:val="18"/>
                <w:szCs w:val="18"/>
              </w:rPr>
              <w:t>0.9</w:t>
            </w:r>
          </w:p>
        </w:tc>
        <w:tc>
          <w:tcPr>
            <w:tcW w:w="0" w:type="auto"/>
            <w:shd w:val="clear" w:color="000000" w:fill="FFFFFF"/>
            <w:vAlign w:val="center"/>
            <w:hideMark/>
          </w:tcPr>
          <w:p w14:paraId="055BB875" w14:textId="77777777" w:rsidR="00356ADE" w:rsidRPr="00AF150F" w:rsidRDefault="00356ADE" w:rsidP="00356ADE">
            <w:pPr>
              <w:jc w:val="center"/>
              <w:rPr>
                <w:color w:val="000000"/>
                <w:sz w:val="18"/>
                <w:szCs w:val="18"/>
              </w:rPr>
            </w:pPr>
            <w:r w:rsidRPr="00AF150F">
              <w:rPr>
                <w:color w:val="000000"/>
                <w:sz w:val="18"/>
                <w:szCs w:val="18"/>
              </w:rPr>
              <w:t>1.8</w:t>
            </w:r>
          </w:p>
        </w:tc>
        <w:tc>
          <w:tcPr>
            <w:tcW w:w="0" w:type="auto"/>
            <w:shd w:val="clear" w:color="000000" w:fill="FFFFFF"/>
            <w:vAlign w:val="center"/>
            <w:hideMark/>
          </w:tcPr>
          <w:p w14:paraId="2AC006DE" w14:textId="77777777" w:rsidR="00356ADE" w:rsidRPr="00AF150F" w:rsidRDefault="00356ADE" w:rsidP="00356ADE">
            <w:pPr>
              <w:jc w:val="center"/>
              <w:rPr>
                <w:color w:val="000000"/>
                <w:sz w:val="18"/>
                <w:szCs w:val="18"/>
              </w:rPr>
            </w:pPr>
            <w:r w:rsidRPr="00AF150F">
              <w:rPr>
                <w:color w:val="000000"/>
                <w:sz w:val="18"/>
                <w:szCs w:val="18"/>
              </w:rPr>
              <w:t>4.1</w:t>
            </w:r>
          </w:p>
        </w:tc>
        <w:tc>
          <w:tcPr>
            <w:tcW w:w="0" w:type="auto"/>
            <w:shd w:val="clear" w:color="000000" w:fill="FFFFFF"/>
            <w:vAlign w:val="center"/>
            <w:hideMark/>
          </w:tcPr>
          <w:p w14:paraId="23D44C7D" w14:textId="77777777" w:rsidR="00356ADE" w:rsidRPr="00AF150F" w:rsidRDefault="00356ADE" w:rsidP="00356ADE">
            <w:pPr>
              <w:jc w:val="center"/>
              <w:rPr>
                <w:color w:val="000000"/>
                <w:sz w:val="18"/>
                <w:szCs w:val="18"/>
              </w:rPr>
            </w:pPr>
            <w:r w:rsidRPr="00AF150F">
              <w:rPr>
                <w:color w:val="000000"/>
                <w:sz w:val="18"/>
                <w:szCs w:val="18"/>
              </w:rPr>
              <w:t>8.8</w:t>
            </w:r>
          </w:p>
        </w:tc>
        <w:tc>
          <w:tcPr>
            <w:tcW w:w="0" w:type="auto"/>
            <w:shd w:val="clear" w:color="000000" w:fill="FFFFFF"/>
            <w:vAlign w:val="center"/>
            <w:hideMark/>
          </w:tcPr>
          <w:p w14:paraId="22872916" w14:textId="77777777" w:rsidR="00356ADE" w:rsidRPr="00AF150F" w:rsidRDefault="00356ADE" w:rsidP="00356ADE">
            <w:pPr>
              <w:jc w:val="center"/>
              <w:rPr>
                <w:color w:val="000000"/>
                <w:sz w:val="18"/>
                <w:szCs w:val="18"/>
              </w:rPr>
            </w:pPr>
            <w:r w:rsidRPr="00AF150F">
              <w:rPr>
                <w:color w:val="000000"/>
                <w:sz w:val="18"/>
                <w:szCs w:val="18"/>
              </w:rPr>
              <w:t>7.8</w:t>
            </w:r>
          </w:p>
        </w:tc>
        <w:tc>
          <w:tcPr>
            <w:tcW w:w="0" w:type="auto"/>
            <w:shd w:val="clear" w:color="000000" w:fill="FFFFFF"/>
            <w:vAlign w:val="center"/>
            <w:hideMark/>
          </w:tcPr>
          <w:p w14:paraId="363FE405" w14:textId="77777777" w:rsidR="00356ADE" w:rsidRPr="00AF150F" w:rsidRDefault="00356ADE" w:rsidP="00356ADE">
            <w:pPr>
              <w:jc w:val="center"/>
              <w:rPr>
                <w:color w:val="000000"/>
                <w:sz w:val="18"/>
                <w:szCs w:val="18"/>
              </w:rPr>
            </w:pPr>
            <w:r w:rsidRPr="00AF150F">
              <w:rPr>
                <w:color w:val="000000"/>
                <w:sz w:val="18"/>
                <w:szCs w:val="18"/>
              </w:rPr>
              <w:t>8.9</w:t>
            </w:r>
          </w:p>
        </w:tc>
        <w:tc>
          <w:tcPr>
            <w:tcW w:w="820" w:type="dxa"/>
            <w:shd w:val="clear" w:color="000000" w:fill="FFFFFF"/>
            <w:vAlign w:val="center"/>
            <w:hideMark/>
          </w:tcPr>
          <w:p w14:paraId="4C1B620B" w14:textId="77777777" w:rsidR="00356ADE" w:rsidRPr="00AF150F" w:rsidRDefault="00356ADE" w:rsidP="00356ADE">
            <w:pPr>
              <w:jc w:val="center"/>
              <w:rPr>
                <w:b/>
                <w:bCs/>
                <w:color w:val="000000"/>
                <w:sz w:val="18"/>
                <w:szCs w:val="18"/>
              </w:rPr>
            </w:pPr>
            <w:r w:rsidRPr="00AF150F">
              <w:rPr>
                <w:b/>
                <w:bCs/>
                <w:color w:val="000000"/>
                <w:sz w:val="18"/>
                <w:szCs w:val="18"/>
              </w:rPr>
              <w:t>50.1</w:t>
            </w:r>
          </w:p>
        </w:tc>
      </w:tr>
      <w:tr w:rsidR="00356ADE" w:rsidRPr="00AF150F" w14:paraId="7ACEAA24" w14:textId="77777777" w:rsidTr="00356ADE">
        <w:trPr>
          <w:trHeight w:val="220"/>
          <w:jc w:val="center"/>
        </w:trPr>
        <w:tc>
          <w:tcPr>
            <w:tcW w:w="2153" w:type="dxa"/>
            <w:shd w:val="clear" w:color="000000" w:fill="FFFFFF"/>
            <w:vAlign w:val="center"/>
            <w:hideMark/>
          </w:tcPr>
          <w:p w14:paraId="2B0890BB" w14:textId="77777777" w:rsidR="00356ADE" w:rsidRPr="00AF150F" w:rsidRDefault="00356ADE" w:rsidP="00356ADE">
            <w:pPr>
              <w:rPr>
                <w:color w:val="000000"/>
                <w:sz w:val="18"/>
                <w:szCs w:val="18"/>
              </w:rPr>
            </w:pPr>
            <w:r w:rsidRPr="00AF150F">
              <w:rPr>
                <w:color w:val="000000"/>
                <w:sz w:val="18"/>
                <w:szCs w:val="18"/>
              </w:rPr>
              <w:t>градом</w:t>
            </w:r>
          </w:p>
        </w:tc>
        <w:tc>
          <w:tcPr>
            <w:tcW w:w="0" w:type="auto"/>
            <w:shd w:val="clear" w:color="000000" w:fill="FFFFFF"/>
            <w:vAlign w:val="center"/>
            <w:hideMark/>
          </w:tcPr>
          <w:p w14:paraId="02A51075" w14:textId="77777777" w:rsidR="00356ADE" w:rsidRPr="00AF150F" w:rsidRDefault="00356ADE" w:rsidP="00356ADE">
            <w:pPr>
              <w:jc w:val="center"/>
              <w:rPr>
                <w:color w:val="000000"/>
                <w:sz w:val="18"/>
                <w:szCs w:val="18"/>
              </w:rPr>
            </w:pPr>
            <w:r w:rsidRPr="00AF150F">
              <w:rPr>
                <w:color w:val="000000"/>
                <w:sz w:val="18"/>
                <w:szCs w:val="18"/>
              </w:rPr>
              <w:t>0</w:t>
            </w:r>
          </w:p>
        </w:tc>
        <w:tc>
          <w:tcPr>
            <w:tcW w:w="0" w:type="auto"/>
            <w:shd w:val="clear" w:color="000000" w:fill="FFFFFF"/>
            <w:vAlign w:val="center"/>
            <w:hideMark/>
          </w:tcPr>
          <w:p w14:paraId="117506AA" w14:textId="77777777" w:rsidR="00356ADE" w:rsidRPr="00AF150F" w:rsidRDefault="00356ADE" w:rsidP="00356ADE">
            <w:pPr>
              <w:jc w:val="center"/>
              <w:rPr>
                <w:color w:val="000000"/>
                <w:sz w:val="18"/>
                <w:szCs w:val="18"/>
              </w:rPr>
            </w:pPr>
            <w:r w:rsidRPr="00AF150F">
              <w:rPr>
                <w:color w:val="000000"/>
                <w:sz w:val="18"/>
                <w:szCs w:val="18"/>
              </w:rPr>
              <w:t>0</w:t>
            </w:r>
          </w:p>
        </w:tc>
        <w:tc>
          <w:tcPr>
            <w:tcW w:w="0" w:type="auto"/>
            <w:shd w:val="clear" w:color="000000" w:fill="FFFFFF"/>
            <w:vAlign w:val="center"/>
            <w:hideMark/>
          </w:tcPr>
          <w:p w14:paraId="518D570A" w14:textId="77777777" w:rsidR="00356ADE" w:rsidRPr="00AF150F" w:rsidRDefault="00356ADE" w:rsidP="00356ADE">
            <w:pPr>
              <w:jc w:val="center"/>
              <w:rPr>
                <w:color w:val="000000"/>
                <w:sz w:val="18"/>
                <w:szCs w:val="18"/>
              </w:rPr>
            </w:pPr>
            <w:r w:rsidRPr="00AF150F">
              <w:rPr>
                <w:color w:val="000000"/>
                <w:sz w:val="18"/>
                <w:szCs w:val="18"/>
              </w:rPr>
              <w:t>0</w:t>
            </w:r>
          </w:p>
        </w:tc>
        <w:tc>
          <w:tcPr>
            <w:tcW w:w="0" w:type="auto"/>
            <w:shd w:val="clear" w:color="000000" w:fill="FFFFFF"/>
            <w:vAlign w:val="center"/>
            <w:hideMark/>
          </w:tcPr>
          <w:p w14:paraId="3650FCB7" w14:textId="77777777" w:rsidR="00356ADE" w:rsidRPr="00AF150F" w:rsidRDefault="00356ADE" w:rsidP="00356ADE">
            <w:pPr>
              <w:jc w:val="center"/>
              <w:rPr>
                <w:color w:val="000000"/>
                <w:sz w:val="18"/>
                <w:szCs w:val="18"/>
              </w:rPr>
            </w:pPr>
            <w:r w:rsidRPr="00AF150F">
              <w:rPr>
                <w:color w:val="000000"/>
                <w:sz w:val="18"/>
                <w:szCs w:val="18"/>
              </w:rPr>
              <w:t>0.1</w:t>
            </w:r>
          </w:p>
        </w:tc>
        <w:tc>
          <w:tcPr>
            <w:tcW w:w="0" w:type="auto"/>
            <w:shd w:val="clear" w:color="000000" w:fill="FFFFFF"/>
            <w:vAlign w:val="center"/>
            <w:hideMark/>
          </w:tcPr>
          <w:p w14:paraId="5BFBC967" w14:textId="77777777" w:rsidR="00356ADE" w:rsidRPr="00AF150F" w:rsidRDefault="00356ADE" w:rsidP="00356ADE">
            <w:pPr>
              <w:jc w:val="center"/>
              <w:rPr>
                <w:color w:val="000000"/>
                <w:sz w:val="18"/>
                <w:szCs w:val="18"/>
              </w:rPr>
            </w:pPr>
            <w:r w:rsidRPr="00AF150F">
              <w:rPr>
                <w:color w:val="000000"/>
                <w:sz w:val="18"/>
                <w:szCs w:val="18"/>
              </w:rPr>
              <w:t>0.3</w:t>
            </w:r>
          </w:p>
        </w:tc>
        <w:tc>
          <w:tcPr>
            <w:tcW w:w="0" w:type="auto"/>
            <w:shd w:val="clear" w:color="000000" w:fill="FFFFFF"/>
            <w:vAlign w:val="center"/>
            <w:hideMark/>
          </w:tcPr>
          <w:p w14:paraId="656A54D9" w14:textId="77777777" w:rsidR="00356ADE" w:rsidRPr="00AF150F" w:rsidRDefault="00356ADE" w:rsidP="00356ADE">
            <w:pPr>
              <w:jc w:val="center"/>
              <w:rPr>
                <w:color w:val="000000"/>
                <w:sz w:val="18"/>
                <w:szCs w:val="18"/>
              </w:rPr>
            </w:pPr>
            <w:r w:rsidRPr="00AF150F">
              <w:rPr>
                <w:color w:val="000000"/>
                <w:sz w:val="18"/>
                <w:szCs w:val="18"/>
              </w:rPr>
              <w:t>0.2</w:t>
            </w:r>
          </w:p>
        </w:tc>
        <w:tc>
          <w:tcPr>
            <w:tcW w:w="0" w:type="auto"/>
            <w:shd w:val="clear" w:color="000000" w:fill="FFFFFF"/>
            <w:vAlign w:val="center"/>
            <w:hideMark/>
          </w:tcPr>
          <w:p w14:paraId="3B460045" w14:textId="77777777" w:rsidR="00356ADE" w:rsidRPr="00AF150F" w:rsidRDefault="00356ADE" w:rsidP="00356ADE">
            <w:pPr>
              <w:jc w:val="center"/>
              <w:rPr>
                <w:color w:val="000000"/>
                <w:sz w:val="18"/>
                <w:szCs w:val="18"/>
              </w:rPr>
            </w:pPr>
            <w:r w:rsidRPr="00AF150F">
              <w:rPr>
                <w:color w:val="000000"/>
                <w:sz w:val="18"/>
                <w:szCs w:val="18"/>
              </w:rPr>
              <w:t>0.2</w:t>
            </w:r>
          </w:p>
        </w:tc>
        <w:tc>
          <w:tcPr>
            <w:tcW w:w="0" w:type="auto"/>
            <w:shd w:val="clear" w:color="000000" w:fill="FFFFFF"/>
            <w:vAlign w:val="center"/>
            <w:hideMark/>
          </w:tcPr>
          <w:p w14:paraId="07851F14" w14:textId="77777777" w:rsidR="00356ADE" w:rsidRPr="00AF150F" w:rsidRDefault="00356ADE" w:rsidP="00356ADE">
            <w:pPr>
              <w:jc w:val="center"/>
              <w:rPr>
                <w:color w:val="000000"/>
                <w:sz w:val="18"/>
                <w:szCs w:val="18"/>
              </w:rPr>
            </w:pPr>
            <w:r w:rsidRPr="00AF150F">
              <w:rPr>
                <w:color w:val="000000"/>
                <w:sz w:val="18"/>
                <w:szCs w:val="18"/>
              </w:rPr>
              <w:t>0.1</w:t>
            </w:r>
          </w:p>
        </w:tc>
        <w:tc>
          <w:tcPr>
            <w:tcW w:w="0" w:type="auto"/>
            <w:shd w:val="clear" w:color="000000" w:fill="FFFFFF"/>
            <w:vAlign w:val="center"/>
            <w:hideMark/>
          </w:tcPr>
          <w:p w14:paraId="1905E4BC" w14:textId="77777777" w:rsidR="00356ADE" w:rsidRPr="00AF150F" w:rsidRDefault="00356ADE" w:rsidP="00356ADE">
            <w:pPr>
              <w:jc w:val="center"/>
              <w:rPr>
                <w:color w:val="000000"/>
                <w:sz w:val="18"/>
                <w:szCs w:val="18"/>
              </w:rPr>
            </w:pPr>
            <w:r w:rsidRPr="00AF150F">
              <w:rPr>
                <w:color w:val="000000"/>
                <w:sz w:val="18"/>
                <w:szCs w:val="18"/>
              </w:rPr>
              <w:t>0</w:t>
            </w:r>
          </w:p>
        </w:tc>
        <w:tc>
          <w:tcPr>
            <w:tcW w:w="0" w:type="auto"/>
            <w:shd w:val="clear" w:color="000000" w:fill="FFFFFF"/>
            <w:vAlign w:val="center"/>
            <w:hideMark/>
          </w:tcPr>
          <w:p w14:paraId="1224C90E" w14:textId="77777777" w:rsidR="00356ADE" w:rsidRPr="00AF150F" w:rsidRDefault="00356ADE" w:rsidP="00356ADE">
            <w:pPr>
              <w:jc w:val="center"/>
              <w:rPr>
                <w:color w:val="000000"/>
                <w:sz w:val="18"/>
                <w:szCs w:val="18"/>
              </w:rPr>
            </w:pPr>
            <w:r w:rsidRPr="00AF150F">
              <w:rPr>
                <w:color w:val="000000"/>
                <w:sz w:val="18"/>
                <w:szCs w:val="18"/>
              </w:rPr>
              <w:t>0</w:t>
            </w:r>
          </w:p>
        </w:tc>
        <w:tc>
          <w:tcPr>
            <w:tcW w:w="0" w:type="auto"/>
            <w:shd w:val="clear" w:color="000000" w:fill="FFFFFF"/>
            <w:vAlign w:val="center"/>
            <w:hideMark/>
          </w:tcPr>
          <w:p w14:paraId="2841DFE0" w14:textId="77777777" w:rsidR="00356ADE" w:rsidRPr="00AF150F" w:rsidRDefault="00356ADE" w:rsidP="00356ADE">
            <w:pPr>
              <w:jc w:val="center"/>
              <w:rPr>
                <w:color w:val="000000"/>
                <w:sz w:val="18"/>
                <w:szCs w:val="18"/>
              </w:rPr>
            </w:pPr>
            <w:r w:rsidRPr="00AF150F">
              <w:rPr>
                <w:color w:val="000000"/>
                <w:sz w:val="18"/>
                <w:szCs w:val="18"/>
              </w:rPr>
              <w:t>0</w:t>
            </w:r>
          </w:p>
        </w:tc>
        <w:tc>
          <w:tcPr>
            <w:tcW w:w="0" w:type="auto"/>
            <w:shd w:val="clear" w:color="000000" w:fill="FFFFFF"/>
            <w:vAlign w:val="center"/>
            <w:hideMark/>
          </w:tcPr>
          <w:p w14:paraId="02365A4A" w14:textId="77777777" w:rsidR="00356ADE" w:rsidRPr="00AF150F" w:rsidRDefault="00356ADE" w:rsidP="00356ADE">
            <w:pPr>
              <w:jc w:val="center"/>
              <w:rPr>
                <w:color w:val="000000"/>
                <w:sz w:val="18"/>
                <w:szCs w:val="18"/>
              </w:rPr>
            </w:pPr>
            <w:r w:rsidRPr="00AF150F">
              <w:rPr>
                <w:color w:val="000000"/>
                <w:sz w:val="18"/>
                <w:szCs w:val="18"/>
              </w:rPr>
              <w:t>0</w:t>
            </w:r>
          </w:p>
        </w:tc>
        <w:tc>
          <w:tcPr>
            <w:tcW w:w="820" w:type="dxa"/>
            <w:shd w:val="clear" w:color="000000" w:fill="FFFFFF"/>
            <w:vAlign w:val="center"/>
            <w:hideMark/>
          </w:tcPr>
          <w:p w14:paraId="7A32680D" w14:textId="77777777" w:rsidR="00356ADE" w:rsidRPr="00AF150F" w:rsidRDefault="00356ADE" w:rsidP="00356ADE">
            <w:pPr>
              <w:jc w:val="center"/>
              <w:rPr>
                <w:b/>
                <w:bCs/>
                <w:color w:val="000000"/>
                <w:sz w:val="18"/>
                <w:szCs w:val="18"/>
              </w:rPr>
            </w:pPr>
            <w:r w:rsidRPr="00AF150F">
              <w:rPr>
                <w:b/>
                <w:bCs/>
                <w:color w:val="000000"/>
                <w:sz w:val="18"/>
                <w:szCs w:val="18"/>
              </w:rPr>
              <w:t>0.9</w:t>
            </w:r>
          </w:p>
        </w:tc>
      </w:tr>
    </w:tbl>
    <w:p w14:paraId="65621BBD" w14:textId="77777777" w:rsidR="00FF1940" w:rsidRPr="000F74AE" w:rsidRDefault="00FF1940" w:rsidP="00356ADE">
      <w:pPr>
        <w:spacing w:after="60"/>
        <w:jc w:val="both"/>
        <w:rPr>
          <w:color w:val="000000"/>
          <w:sz w:val="24"/>
          <w:szCs w:val="24"/>
          <w:lang w:val="hr-HR"/>
        </w:rPr>
      </w:pPr>
    </w:p>
    <w:p w14:paraId="7FCF1AD1" w14:textId="77777777" w:rsidR="00FF1940" w:rsidRDefault="00FF1940" w:rsidP="00FF1940">
      <w:pPr>
        <w:pStyle w:val="BodyText"/>
        <w:spacing w:after="60"/>
        <w:jc w:val="both"/>
        <w:rPr>
          <w:rFonts w:ascii="Times New Roman" w:hAnsi="Times New Roman"/>
          <w:szCs w:val="24"/>
          <w:lang w:val="sr-Latn-RS"/>
        </w:rPr>
      </w:pPr>
      <w:r w:rsidRPr="00AF150F">
        <w:rPr>
          <w:rFonts w:ascii="Times New Roman" w:hAnsi="Times New Roman"/>
          <w:szCs w:val="24"/>
          <w:lang w:val="sr-Cyrl-CS"/>
        </w:rPr>
        <w:t xml:space="preserve">             Најважније карактеристике климе у овој</w:t>
      </w:r>
      <w:r>
        <w:rPr>
          <w:rFonts w:ascii="Times New Roman" w:hAnsi="Times New Roman"/>
          <w:szCs w:val="24"/>
          <w:lang w:val="sr-Cyrl-CS"/>
        </w:rPr>
        <w:t xml:space="preserve"> газдинској јединици су следећ</w:t>
      </w:r>
      <w:r>
        <w:rPr>
          <w:rFonts w:ascii="Times New Roman" w:hAnsi="Times New Roman"/>
          <w:szCs w:val="24"/>
          <w:lang w:val="sr-Latn-RS"/>
        </w:rPr>
        <w:t>e:</w:t>
      </w:r>
    </w:p>
    <w:p w14:paraId="4744B91D" w14:textId="77777777" w:rsidR="00FF1940" w:rsidRPr="00FF1940" w:rsidRDefault="00FF1940" w:rsidP="00FF1940">
      <w:pPr>
        <w:pStyle w:val="BodyText"/>
        <w:spacing w:after="60"/>
        <w:jc w:val="both"/>
        <w:rPr>
          <w:rFonts w:ascii="Times New Roman" w:hAnsi="Times New Roman"/>
          <w:szCs w:val="24"/>
          <w:lang w:val="sr-Latn-RS"/>
        </w:rPr>
      </w:pPr>
    </w:p>
    <w:p w14:paraId="327E6AAC" w14:textId="77777777" w:rsidR="00FF1940" w:rsidRPr="00AF150F" w:rsidRDefault="00FF1940" w:rsidP="00FF1940">
      <w:pPr>
        <w:pStyle w:val="BodyText"/>
        <w:spacing w:after="60"/>
        <w:jc w:val="both"/>
        <w:rPr>
          <w:rFonts w:ascii="Times New Roman" w:hAnsi="Times New Roman"/>
          <w:szCs w:val="24"/>
        </w:rPr>
      </w:pPr>
      <w:r w:rsidRPr="00AF150F">
        <w:rPr>
          <w:rFonts w:ascii="Times New Roman" w:hAnsi="Times New Roman"/>
          <w:szCs w:val="24"/>
          <w:lang w:val="sr-Cyrl-RS"/>
        </w:rPr>
        <w:t xml:space="preserve">        </w:t>
      </w:r>
      <w:r w:rsidRPr="00AF150F">
        <w:rPr>
          <w:rFonts w:ascii="Times New Roman" w:hAnsi="Times New Roman"/>
          <w:szCs w:val="24"/>
        </w:rPr>
        <w:t xml:space="preserve">    </w:t>
      </w:r>
      <w:r w:rsidRPr="00AF150F">
        <w:rPr>
          <w:rFonts w:ascii="Times New Roman" w:hAnsi="Times New Roman"/>
          <w:szCs w:val="24"/>
          <w:lang w:val="hr-HR"/>
        </w:rPr>
        <w:t xml:space="preserve">Срeдњa гoдишњa тeмпeрaтурa изнoси </w:t>
      </w:r>
      <w:r w:rsidRPr="00AF150F">
        <w:rPr>
          <w:rFonts w:ascii="Times New Roman" w:hAnsi="Times New Roman"/>
          <w:szCs w:val="24"/>
          <w:lang w:val="sr-Cyrl-CS"/>
        </w:rPr>
        <w:t>11</w:t>
      </w:r>
      <w:r w:rsidRPr="00AF150F">
        <w:rPr>
          <w:rFonts w:ascii="Times New Roman" w:hAnsi="Times New Roman"/>
          <w:szCs w:val="24"/>
          <w:lang w:val="hr-HR"/>
        </w:rPr>
        <w:t>,</w:t>
      </w:r>
      <w:r w:rsidRPr="00AF150F">
        <w:rPr>
          <w:rFonts w:ascii="Times New Roman" w:hAnsi="Times New Roman"/>
          <w:szCs w:val="24"/>
          <w:lang w:val="sr-Cyrl-RS"/>
        </w:rPr>
        <w:t>9</w:t>
      </w:r>
      <w:r w:rsidRPr="00AF150F">
        <w:rPr>
          <w:rFonts w:ascii="Times New Roman" w:hAnsi="Times New Roman"/>
          <w:szCs w:val="24"/>
          <w:lang w:val="hr-HR"/>
        </w:rPr>
        <w:t xml:space="preserve"> </w:t>
      </w:r>
      <w:r w:rsidRPr="00AF150F">
        <w:rPr>
          <w:rFonts w:ascii="Times New Roman" w:hAnsi="Times New Roman"/>
          <w:szCs w:val="24"/>
          <w:vertAlign w:val="superscript"/>
          <w:lang w:val="hr-HR"/>
        </w:rPr>
        <w:t>o</w:t>
      </w:r>
      <w:r w:rsidRPr="00AF150F">
        <w:rPr>
          <w:rFonts w:ascii="Times New Roman" w:hAnsi="Times New Roman"/>
          <w:szCs w:val="24"/>
          <w:lang w:val="hr-HR"/>
        </w:rPr>
        <w:t xml:space="preserve">C, сa прoсeчнoм aмплитудoм oд 22,5 </w:t>
      </w:r>
      <w:r w:rsidRPr="00AF150F">
        <w:rPr>
          <w:rFonts w:ascii="Times New Roman" w:hAnsi="Times New Roman"/>
          <w:szCs w:val="24"/>
          <w:vertAlign w:val="superscript"/>
          <w:lang w:val="hr-HR"/>
        </w:rPr>
        <w:t xml:space="preserve">o </w:t>
      </w:r>
      <w:r w:rsidRPr="00AF150F">
        <w:rPr>
          <w:rFonts w:ascii="Times New Roman" w:hAnsi="Times New Roman"/>
          <w:szCs w:val="24"/>
          <w:lang w:val="hr-HR"/>
        </w:rPr>
        <w:t xml:space="preserve">C.  </w:t>
      </w:r>
      <w:r w:rsidRPr="00AF150F">
        <w:rPr>
          <w:rFonts w:ascii="Times New Roman" w:hAnsi="Times New Roman"/>
          <w:szCs w:val="24"/>
          <w:lang w:val="sr-Cyrl-CS"/>
        </w:rPr>
        <w:t>П</w:t>
      </w:r>
      <w:r w:rsidRPr="00AF150F">
        <w:rPr>
          <w:rFonts w:ascii="Times New Roman" w:hAnsi="Times New Roman"/>
          <w:szCs w:val="24"/>
          <w:lang w:val="hr-HR"/>
        </w:rPr>
        <w:t>рoсeчн</w:t>
      </w:r>
      <w:r w:rsidRPr="00AF150F">
        <w:rPr>
          <w:rFonts w:ascii="Times New Roman" w:hAnsi="Times New Roman"/>
          <w:szCs w:val="24"/>
          <w:lang w:val="sr-Cyrl-CS"/>
        </w:rPr>
        <w:t>е</w:t>
      </w:r>
      <w:r w:rsidRPr="00AF150F">
        <w:rPr>
          <w:rFonts w:ascii="Times New Roman" w:hAnsi="Times New Roman"/>
          <w:szCs w:val="24"/>
          <w:lang w:val="hr-HR"/>
        </w:rPr>
        <w:t xml:space="preserve"> </w:t>
      </w:r>
      <w:r w:rsidRPr="00AF150F">
        <w:rPr>
          <w:rFonts w:ascii="Times New Roman" w:hAnsi="Times New Roman"/>
          <w:szCs w:val="24"/>
          <w:lang w:val="sr-Cyrl-CS"/>
        </w:rPr>
        <w:t>најниже температуре су у децембру, јануару и фебруару, а највише у јулу и августу.</w:t>
      </w:r>
    </w:p>
    <w:p w14:paraId="36CF19DB" w14:textId="77777777" w:rsidR="00FF1940" w:rsidRPr="00AF150F" w:rsidRDefault="00FF1940" w:rsidP="00FF1940">
      <w:pPr>
        <w:pStyle w:val="BodyText"/>
        <w:spacing w:after="60"/>
        <w:ind w:firstLine="720"/>
        <w:jc w:val="both"/>
        <w:rPr>
          <w:rFonts w:ascii="Times New Roman" w:hAnsi="Times New Roman"/>
          <w:szCs w:val="24"/>
        </w:rPr>
      </w:pPr>
      <w:r w:rsidRPr="00AF150F">
        <w:rPr>
          <w:rFonts w:ascii="Times New Roman" w:hAnsi="Times New Roman"/>
          <w:szCs w:val="24"/>
          <w:lang w:val="sr-Cyrl-CS"/>
        </w:rPr>
        <w:t>Апсолутне максималне температуре ваздуха достижу се у летњим месецима чак 43,6</w:t>
      </w:r>
      <w:r w:rsidRPr="00AF150F">
        <w:rPr>
          <w:rFonts w:ascii="Times New Roman" w:hAnsi="Times New Roman"/>
          <w:szCs w:val="24"/>
          <w:vertAlign w:val="superscript"/>
          <w:lang w:val="hr-HR"/>
        </w:rPr>
        <w:t xml:space="preserve"> o</w:t>
      </w:r>
      <w:r w:rsidRPr="00AF150F">
        <w:rPr>
          <w:rFonts w:ascii="Times New Roman" w:hAnsi="Times New Roman"/>
          <w:szCs w:val="24"/>
          <w:lang w:val="hr-HR"/>
        </w:rPr>
        <w:t>C</w:t>
      </w:r>
      <w:r w:rsidRPr="00AF150F">
        <w:rPr>
          <w:rFonts w:ascii="Times New Roman" w:hAnsi="Times New Roman"/>
          <w:szCs w:val="24"/>
          <w:lang w:val="sr-Cyrl-CS"/>
        </w:rPr>
        <w:t>,док су у најхладнијим месецима до -21,9</w:t>
      </w:r>
      <w:r w:rsidRPr="00AF150F">
        <w:rPr>
          <w:rFonts w:ascii="Times New Roman" w:hAnsi="Times New Roman"/>
          <w:szCs w:val="24"/>
          <w:vertAlign w:val="superscript"/>
          <w:lang w:val="hr-HR"/>
        </w:rPr>
        <w:t xml:space="preserve"> o</w:t>
      </w:r>
      <w:r w:rsidRPr="00AF150F">
        <w:rPr>
          <w:rFonts w:ascii="Times New Roman" w:hAnsi="Times New Roman"/>
          <w:szCs w:val="24"/>
          <w:lang w:val="hr-HR"/>
        </w:rPr>
        <w:t>C</w:t>
      </w:r>
      <w:r w:rsidRPr="00AF150F">
        <w:rPr>
          <w:rFonts w:ascii="Times New Roman" w:hAnsi="Times New Roman"/>
          <w:szCs w:val="24"/>
          <w:lang w:val="sr-Cyrl-CS"/>
        </w:rPr>
        <w:t>.</w:t>
      </w:r>
    </w:p>
    <w:p w14:paraId="421FCA70" w14:textId="77777777" w:rsidR="00FF1940" w:rsidRPr="00AF150F" w:rsidRDefault="00FF1940" w:rsidP="00FF1940">
      <w:pPr>
        <w:pStyle w:val="BodyText"/>
        <w:spacing w:after="60"/>
        <w:jc w:val="both"/>
        <w:rPr>
          <w:rFonts w:ascii="Times New Roman" w:hAnsi="Times New Roman"/>
          <w:szCs w:val="24"/>
          <w:lang w:val="sr-Cyrl-CS"/>
        </w:rPr>
      </w:pPr>
      <w:r w:rsidRPr="00AF150F">
        <w:rPr>
          <w:rFonts w:ascii="Times New Roman" w:hAnsi="Times New Roman"/>
          <w:szCs w:val="24"/>
          <w:lang w:val="sr-Cyrl-RS"/>
        </w:rPr>
        <w:t xml:space="preserve">           </w:t>
      </w:r>
      <w:r w:rsidRPr="00AF150F">
        <w:rPr>
          <w:rFonts w:ascii="Times New Roman" w:hAnsi="Times New Roman"/>
          <w:szCs w:val="24"/>
        </w:rPr>
        <w:t xml:space="preserve"> </w:t>
      </w:r>
      <w:r w:rsidRPr="00AF150F">
        <w:rPr>
          <w:rFonts w:ascii="Times New Roman" w:hAnsi="Times New Roman"/>
          <w:szCs w:val="24"/>
          <w:lang w:val="sr-Cyrl-CS"/>
        </w:rPr>
        <w:t>Амплитудна (разлика) између апсолутне максималне и минималне температуре износи 65,5</w:t>
      </w:r>
      <w:r w:rsidRPr="00AF150F">
        <w:rPr>
          <w:rFonts w:ascii="Times New Roman" w:hAnsi="Times New Roman"/>
          <w:szCs w:val="24"/>
          <w:vertAlign w:val="superscript"/>
          <w:lang w:val="hr-HR"/>
        </w:rPr>
        <w:t>o</w:t>
      </w:r>
      <w:r w:rsidRPr="00AF150F">
        <w:rPr>
          <w:rFonts w:ascii="Times New Roman" w:hAnsi="Times New Roman"/>
          <w:szCs w:val="24"/>
          <w:lang w:val="hr-HR"/>
        </w:rPr>
        <w:t>C</w:t>
      </w:r>
      <w:r w:rsidRPr="00AF150F">
        <w:rPr>
          <w:rFonts w:ascii="Times New Roman" w:hAnsi="Times New Roman"/>
          <w:szCs w:val="24"/>
          <w:lang w:val="sr-Cyrl-CS"/>
        </w:rPr>
        <w:t>.</w:t>
      </w:r>
    </w:p>
    <w:p w14:paraId="58A60965" w14:textId="77777777" w:rsidR="00FF1940" w:rsidRPr="00AF150F" w:rsidRDefault="00FF1940" w:rsidP="00FF1940">
      <w:pPr>
        <w:pStyle w:val="BodyText"/>
        <w:spacing w:after="60"/>
        <w:ind w:firstLine="720"/>
        <w:jc w:val="both"/>
        <w:rPr>
          <w:rFonts w:ascii="Times New Roman" w:hAnsi="Times New Roman"/>
          <w:szCs w:val="24"/>
          <w:lang w:val="sr-Cyrl-CS"/>
        </w:rPr>
      </w:pPr>
      <w:r w:rsidRPr="00AF150F">
        <w:rPr>
          <w:rFonts w:ascii="Times New Roman" w:hAnsi="Times New Roman"/>
          <w:szCs w:val="24"/>
          <w:lang w:val="sr-Cyrl-CS"/>
        </w:rPr>
        <w:t>Од свих дванаест месеци у години само пет месеци могу бити без температуре испод 0</w:t>
      </w:r>
      <w:r w:rsidRPr="00AF150F">
        <w:rPr>
          <w:rFonts w:ascii="Times New Roman" w:hAnsi="Times New Roman"/>
          <w:szCs w:val="24"/>
          <w:vertAlign w:val="superscript"/>
          <w:lang w:val="hr-HR"/>
        </w:rPr>
        <w:t xml:space="preserve"> o</w:t>
      </w:r>
      <w:r w:rsidRPr="00AF150F">
        <w:rPr>
          <w:rFonts w:ascii="Times New Roman" w:hAnsi="Times New Roman"/>
          <w:szCs w:val="24"/>
          <w:lang w:val="hr-HR"/>
        </w:rPr>
        <w:t>C</w:t>
      </w:r>
      <w:r w:rsidRPr="00AF150F">
        <w:rPr>
          <w:rFonts w:ascii="Times New Roman" w:hAnsi="Times New Roman"/>
          <w:szCs w:val="24"/>
          <w:lang w:val="sr-Cyrl-CS"/>
        </w:rPr>
        <w:t xml:space="preserve">. </w:t>
      </w:r>
      <w:r>
        <w:rPr>
          <w:rFonts w:ascii="Times New Roman" w:hAnsi="Times New Roman"/>
          <w:szCs w:val="24"/>
          <w:lang w:val="sr-Cyrl-CS"/>
        </w:rPr>
        <w:t xml:space="preserve">          </w:t>
      </w:r>
      <w:r w:rsidRPr="00AF150F">
        <w:rPr>
          <w:rFonts w:ascii="Times New Roman" w:hAnsi="Times New Roman"/>
          <w:szCs w:val="24"/>
          <w:lang w:val="sr-Cyrl-CS"/>
        </w:rPr>
        <w:t>Поред зимских месеци температура испод 0</w:t>
      </w:r>
      <w:r w:rsidRPr="00AF150F">
        <w:rPr>
          <w:rFonts w:ascii="Times New Roman" w:hAnsi="Times New Roman"/>
          <w:szCs w:val="24"/>
          <w:vertAlign w:val="superscript"/>
          <w:lang w:val="hr-HR"/>
        </w:rPr>
        <w:t xml:space="preserve"> o</w:t>
      </w:r>
      <w:r w:rsidRPr="00AF150F">
        <w:rPr>
          <w:rFonts w:ascii="Times New Roman" w:hAnsi="Times New Roman"/>
          <w:szCs w:val="24"/>
          <w:lang w:val="hr-HR"/>
        </w:rPr>
        <w:t>C</w:t>
      </w:r>
      <w:r w:rsidRPr="00AF150F">
        <w:rPr>
          <w:rFonts w:ascii="Times New Roman" w:hAnsi="Times New Roman"/>
          <w:szCs w:val="24"/>
          <w:lang w:val="sr-Cyrl-CS"/>
        </w:rPr>
        <w:t xml:space="preserve"> може да се јави и у априлу.</w:t>
      </w:r>
    </w:p>
    <w:p w14:paraId="74C3584E" w14:textId="77777777" w:rsidR="00FF1940" w:rsidRPr="00AF150F" w:rsidRDefault="00FF1940" w:rsidP="00FF1940">
      <w:pPr>
        <w:pStyle w:val="BodyText"/>
        <w:spacing w:after="60"/>
        <w:ind w:firstLine="720"/>
        <w:jc w:val="both"/>
        <w:rPr>
          <w:rFonts w:ascii="Times New Roman" w:hAnsi="Times New Roman"/>
          <w:szCs w:val="24"/>
          <w:lang w:val="hr-HR"/>
        </w:rPr>
      </w:pPr>
      <w:r w:rsidRPr="00AF150F">
        <w:rPr>
          <w:rFonts w:ascii="Times New Roman" w:hAnsi="Times New Roman"/>
          <w:szCs w:val="24"/>
          <w:lang w:val="sr-Cyrl-CS"/>
        </w:rPr>
        <w:t xml:space="preserve"> Највећи број м</w:t>
      </w:r>
      <w:r w:rsidRPr="00AF150F">
        <w:rPr>
          <w:rFonts w:ascii="Times New Roman" w:hAnsi="Times New Roman"/>
          <w:szCs w:val="24"/>
          <w:lang w:val="hr-HR"/>
        </w:rPr>
        <w:t xml:space="preserve">рaзних дaнa </w:t>
      </w:r>
      <w:r w:rsidRPr="00AF150F">
        <w:rPr>
          <w:rFonts w:ascii="Times New Roman" w:hAnsi="Times New Roman"/>
          <w:szCs w:val="24"/>
          <w:lang w:val="sr-Cyrl-CS"/>
        </w:rPr>
        <w:t>је у децембру и јануару, а број топлих у јулу и августу. Касни мразеви могу се појавити до друге половине маја, док рани почињу половином септембра.</w:t>
      </w:r>
    </w:p>
    <w:p w14:paraId="051FA8C4" w14:textId="77777777" w:rsidR="00FF1940" w:rsidRPr="00AF150F" w:rsidRDefault="00FF1940" w:rsidP="00FF1940">
      <w:pPr>
        <w:pStyle w:val="BodyText"/>
        <w:spacing w:after="60"/>
        <w:ind w:firstLine="720"/>
        <w:jc w:val="both"/>
        <w:rPr>
          <w:rFonts w:ascii="Times New Roman" w:hAnsi="Times New Roman"/>
          <w:szCs w:val="24"/>
          <w:lang w:val="sr-Cyrl-CS"/>
        </w:rPr>
      </w:pPr>
      <w:r w:rsidRPr="00AF150F">
        <w:rPr>
          <w:rFonts w:ascii="Times New Roman" w:hAnsi="Times New Roman"/>
          <w:szCs w:val="24"/>
          <w:lang w:val="hr-HR"/>
        </w:rPr>
        <w:t xml:space="preserve">Срeдњa гoдишњa рeлaтивнa влaжнoст изнoси </w:t>
      </w:r>
      <w:r w:rsidRPr="00AF150F">
        <w:rPr>
          <w:rFonts w:ascii="Times New Roman" w:hAnsi="Times New Roman"/>
          <w:szCs w:val="24"/>
          <w:lang w:val="sr-Cyrl-CS"/>
        </w:rPr>
        <w:t xml:space="preserve">72,9 </w:t>
      </w:r>
      <w:r w:rsidRPr="00AF150F">
        <w:rPr>
          <w:rFonts w:ascii="Times New Roman" w:hAnsi="Times New Roman"/>
          <w:szCs w:val="24"/>
          <w:lang w:val="hr-HR"/>
        </w:rPr>
        <w:t>%, a нajвeћa je у зимским мeсeцимa</w:t>
      </w:r>
      <w:r w:rsidRPr="00AF150F">
        <w:rPr>
          <w:rFonts w:ascii="Times New Roman" w:hAnsi="Times New Roman"/>
          <w:szCs w:val="24"/>
          <w:lang w:val="sr-Cyrl-CS"/>
        </w:rPr>
        <w:t>.</w:t>
      </w:r>
    </w:p>
    <w:p w14:paraId="2A9A2791" w14:textId="77777777" w:rsidR="00FF1940" w:rsidRPr="00AF150F" w:rsidRDefault="00FF1940" w:rsidP="00FF1940">
      <w:pPr>
        <w:pStyle w:val="BodyText"/>
        <w:spacing w:after="60"/>
        <w:ind w:firstLine="720"/>
        <w:jc w:val="both"/>
        <w:rPr>
          <w:rFonts w:ascii="Times New Roman" w:hAnsi="Times New Roman"/>
          <w:color w:val="auto"/>
          <w:szCs w:val="24"/>
          <w:lang w:val="sr-Cyrl-CS"/>
        </w:rPr>
      </w:pPr>
      <w:r w:rsidRPr="00AF150F">
        <w:rPr>
          <w:rFonts w:ascii="Times New Roman" w:hAnsi="Times New Roman"/>
          <w:szCs w:val="24"/>
          <w:lang w:val="hr-HR"/>
        </w:rPr>
        <w:t xml:space="preserve">Прoсeчнa гoдишњa кoличинa пaдaвинa изнoси </w:t>
      </w:r>
      <w:r w:rsidRPr="00AF150F">
        <w:rPr>
          <w:rFonts w:ascii="Times New Roman" w:hAnsi="Times New Roman"/>
          <w:szCs w:val="24"/>
          <w:lang w:val="sr-Cyrl-CS"/>
        </w:rPr>
        <w:t xml:space="preserve">752 </w:t>
      </w:r>
      <w:r w:rsidRPr="00AF150F">
        <w:rPr>
          <w:rFonts w:ascii="Times New Roman" w:hAnsi="Times New Roman"/>
          <w:szCs w:val="24"/>
          <w:lang w:val="hr-HR"/>
        </w:rPr>
        <w:t>мм</w:t>
      </w:r>
      <w:r w:rsidRPr="00AF150F">
        <w:rPr>
          <w:rFonts w:ascii="Times New Roman" w:hAnsi="Times New Roman"/>
          <w:szCs w:val="24"/>
          <w:lang w:val="sr-Cyrl-CS"/>
        </w:rPr>
        <w:t>/м</w:t>
      </w:r>
      <w:r w:rsidRPr="00AF150F">
        <w:rPr>
          <w:rFonts w:ascii="Times New Roman" w:hAnsi="Times New Roman"/>
          <w:szCs w:val="24"/>
          <w:vertAlign w:val="superscript"/>
          <w:lang w:val="sr-Cyrl-CS"/>
        </w:rPr>
        <w:t>2</w:t>
      </w:r>
      <w:r w:rsidRPr="00AF150F">
        <w:rPr>
          <w:rFonts w:ascii="Times New Roman" w:hAnsi="Times New Roman"/>
          <w:szCs w:val="24"/>
          <w:lang w:val="hr-HR"/>
        </w:rPr>
        <w:t xml:space="preserve">. Рaспoрeд прoсeчних </w:t>
      </w:r>
      <w:r w:rsidRPr="00AF150F">
        <w:rPr>
          <w:rFonts w:ascii="Times New Roman" w:hAnsi="Times New Roman"/>
          <w:color w:val="auto"/>
          <w:szCs w:val="24"/>
          <w:lang w:val="hr-HR"/>
        </w:rPr>
        <w:t xml:space="preserve">мeсeчних пaдaвинa зa пeриoд I, II, III мeсeц изнoси </w:t>
      </w:r>
      <w:r w:rsidRPr="00AF150F">
        <w:rPr>
          <w:rFonts w:ascii="Times New Roman" w:hAnsi="Times New Roman"/>
          <w:color w:val="auto"/>
          <w:szCs w:val="24"/>
          <w:lang w:val="sr-Cyrl-CS"/>
        </w:rPr>
        <w:t>152,8</w:t>
      </w:r>
      <w:r w:rsidRPr="00AF150F">
        <w:rPr>
          <w:rFonts w:ascii="Times New Roman" w:hAnsi="Times New Roman"/>
          <w:color w:val="auto"/>
          <w:szCs w:val="24"/>
          <w:lang w:val="hr-HR"/>
        </w:rPr>
        <w:t xml:space="preserve"> мм, зa пeриoд IV, V и VI мeсeц изнoси </w:t>
      </w:r>
      <w:r w:rsidRPr="00AF150F">
        <w:rPr>
          <w:rFonts w:ascii="Times New Roman" w:hAnsi="Times New Roman"/>
          <w:color w:val="auto"/>
          <w:szCs w:val="24"/>
          <w:lang w:val="sr-Cyrl-CS"/>
        </w:rPr>
        <w:t>239,0</w:t>
      </w:r>
      <w:r w:rsidRPr="00AF150F">
        <w:rPr>
          <w:rFonts w:ascii="Times New Roman" w:hAnsi="Times New Roman"/>
          <w:color w:val="auto"/>
          <w:szCs w:val="24"/>
          <w:lang w:val="hr-HR"/>
        </w:rPr>
        <w:t xml:space="preserve"> мм, зa пeриoд VII, VIII и IX изнoси </w:t>
      </w:r>
      <w:r w:rsidRPr="00AF150F">
        <w:rPr>
          <w:rFonts w:ascii="Times New Roman" w:hAnsi="Times New Roman"/>
          <w:color w:val="auto"/>
          <w:szCs w:val="24"/>
          <w:lang w:val="sr-Cyrl-CS"/>
        </w:rPr>
        <w:t>195</w:t>
      </w:r>
      <w:r w:rsidRPr="00AF150F">
        <w:rPr>
          <w:rFonts w:ascii="Times New Roman" w:hAnsi="Times New Roman"/>
          <w:color w:val="auto"/>
          <w:szCs w:val="24"/>
          <w:lang w:val="hr-HR"/>
        </w:rPr>
        <w:t xml:space="preserve"> мм и зa пeриoд X, XI и XII мeсeц изнoси </w:t>
      </w:r>
      <w:r w:rsidRPr="00AF150F">
        <w:rPr>
          <w:rFonts w:ascii="Times New Roman" w:hAnsi="Times New Roman"/>
          <w:color w:val="auto"/>
          <w:szCs w:val="24"/>
          <w:lang w:val="sr-Cyrl-CS"/>
        </w:rPr>
        <w:t>165.3</w:t>
      </w:r>
      <w:r w:rsidRPr="00AF150F">
        <w:rPr>
          <w:rFonts w:ascii="Times New Roman" w:hAnsi="Times New Roman"/>
          <w:color w:val="auto"/>
          <w:szCs w:val="24"/>
          <w:lang w:val="hr-HR"/>
        </w:rPr>
        <w:t>мм.</w:t>
      </w:r>
    </w:p>
    <w:p w14:paraId="76ECC0A3" w14:textId="77777777" w:rsidR="00FF1940" w:rsidRPr="00AF150F" w:rsidRDefault="00FF1940" w:rsidP="00FF1940">
      <w:pPr>
        <w:pStyle w:val="BodyText"/>
        <w:spacing w:after="60"/>
        <w:ind w:firstLine="720"/>
        <w:jc w:val="both"/>
        <w:rPr>
          <w:rFonts w:ascii="Times New Roman" w:hAnsi="Times New Roman"/>
          <w:color w:val="auto"/>
          <w:szCs w:val="24"/>
          <w:lang w:val="sr-Cyrl-CS"/>
        </w:rPr>
      </w:pPr>
      <w:r w:rsidRPr="00AF150F">
        <w:rPr>
          <w:rFonts w:ascii="Times New Roman" w:hAnsi="Times New Roman"/>
          <w:color w:val="auto"/>
          <w:szCs w:val="24"/>
          <w:lang w:val="hr-HR"/>
        </w:rPr>
        <w:t>Jeднa oд кaрaктeристикa плувиoмeтриjскoг рeжимa у oвoм дeлу Србиje су jaки пљускoви, тaкo дa мaксимaлнe днeвнe пaдaвинe</w:t>
      </w:r>
      <w:r w:rsidRPr="00AF150F">
        <w:rPr>
          <w:rFonts w:ascii="Times New Roman" w:hAnsi="Times New Roman"/>
          <w:color w:val="auto"/>
          <w:szCs w:val="24"/>
          <w:lang w:val="sr-Cyrl-CS"/>
        </w:rPr>
        <w:t xml:space="preserve"> (84,2 мм)</w:t>
      </w:r>
      <w:r w:rsidRPr="00AF150F">
        <w:rPr>
          <w:rFonts w:ascii="Times New Roman" w:hAnsi="Times New Roman"/>
          <w:color w:val="auto"/>
          <w:szCs w:val="24"/>
          <w:lang w:val="hr-HR"/>
        </w:rPr>
        <w:t xml:space="preserve"> пoнeкaд прeвaзилaзe срeдњe мeсeчнe сумe пaдaвинa, штo увeћaвa угрoжeнoст oд eрoзиje.</w:t>
      </w:r>
    </w:p>
    <w:p w14:paraId="73A71AAF" w14:textId="77777777" w:rsidR="00FF1940" w:rsidRPr="0093486C" w:rsidRDefault="00FF1940" w:rsidP="0093486C">
      <w:pPr>
        <w:pStyle w:val="BodyText"/>
        <w:spacing w:after="60"/>
        <w:ind w:firstLine="720"/>
        <w:jc w:val="both"/>
        <w:rPr>
          <w:rFonts w:ascii="Times New Roman" w:hAnsi="Times New Roman"/>
          <w:color w:val="auto"/>
          <w:szCs w:val="24"/>
          <w:lang w:val="sr-Cyrl-CS"/>
        </w:rPr>
      </w:pPr>
      <w:r w:rsidRPr="00AF150F">
        <w:rPr>
          <w:rFonts w:ascii="Times New Roman" w:hAnsi="Times New Roman"/>
          <w:color w:val="auto"/>
          <w:szCs w:val="24"/>
          <w:lang w:val="sr-Cyrl-CS"/>
        </w:rPr>
        <w:lastRenderedPageBreak/>
        <w:t xml:space="preserve">Просечан број дана са појавом снежних падавина је 33,3 под снежним покривачем 37, са маглом 50 и са градом 1 дан. </w:t>
      </w:r>
    </w:p>
    <w:p w14:paraId="6CB793F2" w14:textId="77777777" w:rsidR="00150798" w:rsidRPr="00150798" w:rsidRDefault="003A66C1" w:rsidP="00150798">
      <w:pPr>
        <w:ind w:firstLine="720"/>
        <w:rPr>
          <w:color w:val="000000"/>
          <w:sz w:val="24"/>
          <w:szCs w:val="24"/>
          <w:lang w:val="sl-SI"/>
        </w:rPr>
      </w:pPr>
      <w:r>
        <w:rPr>
          <w:color w:val="000000"/>
          <w:sz w:val="24"/>
          <w:szCs w:val="24"/>
          <w:lang w:val="sl-SI"/>
        </w:rPr>
        <w:t>Ветрови</w:t>
      </w:r>
      <w:r w:rsidR="00150798" w:rsidRPr="00150798">
        <w:rPr>
          <w:color w:val="000000"/>
          <w:sz w:val="24"/>
          <w:szCs w:val="24"/>
          <w:lang w:val="sl-SI"/>
        </w:rPr>
        <w:t xml:space="preserve"> </w:t>
      </w:r>
      <w:r>
        <w:rPr>
          <w:color w:val="000000"/>
          <w:sz w:val="24"/>
          <w:szCs w:val="24"/>
          <w:lang w:val="sl-SI"/>
        </w:rPr>
        <w:t>јако</w:t>
      </w:r>
      <w:r w:rsidR="00150798" w:rsidRPr="00150798">
        <w:rPr>
          <w:color w:val="000000"/>
          <w:sz w:val="24"/>
          <w:szCs w:val="24"/>
          <w:lang w:val="sl-SI"/>
        </w:rPr>
        <w:t xml:space="preserve"> </w:t>
      </w:r>
      <w:r>
        <w:rPr>
          <w:color w:val="000000"/>
          <w:sz w:val="24"/>
          <w:szCs w:val="24"/>
          <w:lang w:val="sl-SI"/>
        </w:rPr>
        <w:t>утичу</w:t>
      </w:r>
      <w:r w:rsidR="00150798" w:rsidRPr="00150798">
        <w:rPr>
          <w:color w:val="000000"/>
          <w:sz w:val="24"/>
          <w:szCs w:val="24"/>
          <w:lang w:val="sl-SI"/>
        </w:rPr>
        <w:t xml:space="preserve"> </w:t>
      </w:r>
      <w:r>
        <w:rPr>
          <w:color w:val="000000"/>
          <w:sz w:val="24"/>
          <w:szCs w:val="24"/>
          <w:lang w:val="sl-SI"/>
        </w:rPr>
        <w:t>на</w:t>
      </w:r>
      <w:r w:rsidR="00150798" w:rsidRPr="00150798">
        <w:rPr>
          <w:color w:val="000000"/>
          <w:sz w:val="24"/>
          <w:szCs w:val="24"/>
          <w:lang w:val="sl-SI"/>
        </w:rPr>
        <w:t xml:space="preserve"> </w:t>
      </w:r>
      <w:r>
        <w:rPr>
          <w:color w:val="000000"/>
          <w:sz w:val="24"/>
          <w:szCs w:val="24"/>
          <w:lang w:val="sl-SI"/>
        </w:rPr>
        <w:t>климу</w:t>
      </w:r>
      <w:r w:rsidR="00150798" w:rsidRPr="00150798">
        <w:rPr>
          <w:color w:val="000000"/>
          <w:sz w:val="24"/>
          <w:szCs w:val="24"/>
          <w:lang w:val="sl-SI"/>
        </w:rPr>
        <w:t xml:space="preserve">. </w:t>
      </w:r>
      <w:r>
        <w:rPr>
          <w:color w:val="000000"/>
          <w:sz w:val="24"/>
          <w:szCs w:val="24"/>
          <w:lang w:val="sl-SI"/>
        </w:rPr>
        <w:t>Прво</w:t>
      </w:r>
      <w:r w:rsidR="00150798" w:rsidRPr="00150798">
        <w:rPr>
          <w:color w:val="000000"/>
          <w:sz w:val="24"/>
          <w:szCs w:val="24"/>
          <w:lang w:val="sl-SI"/>
        </w:rPr>
        <w:t xml:space="preserve">, </w:t>
      </w:r>
      <w:r>
        <w:rPr>
          <w:color w:val="000000"/>
          <w:sz w:val="24"/>
          <w:szCs w:val="24"/>
          <w:lang w:val="sl-SI"/>
        </w:rPr>
        <w:t>нагло</w:t>
      </w:r>
      <w:r w:rsidR="00150798" w:rsidRPr="00150798">
        <w:rPr>
          <w:color w:val="000000"/>
          <w:sz w:val="24"/>
          <w:szCs w:val="24"/>
          <w:lang w:val="sl-SI"/>
        </w:rPr>
        <w:t xml:space="preserve"> </w:t>
      </w:r>
      <w:r>
        <w:rPr>
          <w:color w:val="000000"/>
          <w:sz w:val="24"/>
          <w:szCs w:val="24"/>
          <w:lang w:val="sl-SI"/>
        </w:rPr>
        <w:t>развијају</w:t>
      </w:r>
      <w:r w:rsidR="00150798" w:rsidRPr="00150798">
        <w:rPr>
          <w:color w:val="000000"/>
          <w:sz w:val="24"/>
          <w:szCs w:val="24"/>
          <w:lang w:val="sl-SI"/>
        </w:rPr>
        <w:t xml:space="preserve"> </w:t>
      </w:r>
      <w:r>
        <w:rPr>
          <w:color w:val="000000"/>
          <w:sz w:val="24"/>
          <w:szCs w:val="24"/>
          <w:lang w:val="sl-SI"/>
        </w:rPr>
        <w:t>пролећне</w:t>
      </w:r>
      <w:r w:rsidR="00150798" w:rsidRPr="00150798">
        <w:rPr>
          <w:color w:val="000000"/>
          <w:sz w:val="24"/>
          <w:szCs w:val="24"/>
          <w:lang w:val="sl-SI"/>
        </w:rPr>
        <w:t xml:space="preserve"> </w:t>
      </w:r>
      <w:r>
        <w:rPr>
          <w:color w:val="000000"/>
          <w:sz w:val="24"/>
          <w:szCs w:val="24"/>
          <w:lang w:val="sl-SI"/>
        </w:rPr>
        <w:t>температуре</w:t>
      </w:r>
      <w:r w:rsidR="00150798" w:rsidRPr="00150798">
        <w:rPr>
          <w:color w:val="000000"/>
          <w:sz w:val="24"/>
          <w:szCs w:val="24"/>
          <w:lang w:val="sl-SI"/>
        </w:rPr>
        <w:t xml:space="preserve">, </w:t>
      </w:r>
      <w:r>
        <w:rPr>
          <w:color w:val="000000"/>
          <w:sz w:val="24"/>
          <w:szCs w:val="24"/>
          <w:lang w:val="sl-SI"/>
        </w:rPr>
        <w:t>и</w:t>
      </w:r>
      <w:r w:rsidR="00150798" w:rsidRPr="00150798">
        <w:rPr>
          <w:color w:val="000000"/>
          <w:sz w:val="24"/>
          <w:szCs w:val="24"/>
          <w:lang w:val="sl-SI"/>
        </w:rPr>
        <w:t xml:space="preserve"> </w:t>
      </w:r>
      <w:r>
        <w:rPr>
          <w:color w:val="000000"/>
          <w:sz w:val="24"/>
          <w:szCs w:val="24"/>
          <w:lang w:val="sl-SI"/>
        </w:rPr>
        <w:t>друго</w:t>
      </w:r>
      <w:r w:rsidR="00150798" w:rsidRPr="00150798">
        <w:rPr>
          <w:color w:val="000000"/>
          <w:sz w:val="24"/>
          <w:szCs w:val="24"/>
          <w:lang w:val="sl-SI"/>
        </w:rPr>
        <w:t xml:space="preserve">, </w:t>
      </w:r>
      <w:r>
        <w:rPr>
          <w:color w:val="000000"/>
          <w:sz w:val="24"/>
          <w:szCs w:val="24"/>
          <w:lang w:val="sl-SI"/>
        </w:rPr>
        <w:t>углавном</w:t>
      </w:r>
      <w:r w:rsidR="00150798" w:rsidRPr="00150798">
        <w:rPr>
          <w:color w:val="000000"/>
          <w:sz w:val="24"/>
          <w:szCs w:val="24"/>
          <w:lang w:val="sl-SI"/>
        </w:rPr>
        <w:t xml:space="preserve">, </w:t>
      </w:r>
      <w:r>
        <w:rPr>
          <w:color w:val="000000"/>
          <w:sz w:val="24"/>
          <w:szCs w:val="24"/>
          <w:lang w:val="sl-SI"/>
        </w:rPr>
        <w:t>доносе</w:t>
      </w:r>
      <w:r w:rsidR="00150798" w:rsidRPr="00150798">
        <w:rPr>
          <w:color w:val="000000"/>
          <w:sz w:val="24"/>
          <w:szCs w:val="24"/>
          <w:lang w:val="sl-SI"/>
        </w:rPr>
        <w:t xml:space="preserve"> </w:t>
      </w:r>
      <w:r>
        <w:rPr>
          <w:color w:val="000000"/>
          <w:sz w:val="24"/>
          <w:szCs w:val="24"/>
          <w:lang w:val="sl-SI"/>
        </w:rPr>
        <w:t>кишу</w:t>
      </w:r>
      <w:r w:rsidR="00150798" w:rsidRPr="00150798">
        <w:rPr>
          <w:color w:val="000000"/>
          <w:sz w:val="24"/>
          <w:szCs w:val="24"/>
          <w:lang w:val="sl-SI"/>
        </w:rPr>
        <w:t xml:space="preserve">.  </w:t>
      </w:r>
    </w:p>
    <w:p w14:paraId="59B3AC2A" w14:textId="77777777" w:rsidR="00B9749E" w:rsidRPr="00A16AF8" w:rsidRDefault="003A66C1" w:rsidP="00150798">
      <w:pPr>
        <w:ind w:firstLine="720"/>
        <w:rPr>
          <w:color w:val="000000"/>
          <w:sz w:val="24"/>
          <w:szCs w:val="24"/>
          <w:lang w:val="sl-SI"/>
        </w:rPr>
      </w:pPr>
      <w:r w:rsidRPr="00A16AF8">
        <w:rPr>
          <w:color w:val="000000"/>
          <w:sz w:val="24"/>
          <w:szCs w:val="24"/>
          <w:lang w:val="sl-SI"/>
        </w:rPr>
        <w:t>Најчешћи</w:t>
      </w:r>
      <w:r w:rsidR="00150798" w:rsidRPr="00A16AF8">
        <w:rPr>
          <w:color w:val="000000"/>
          <w:sz w:val="24"/>
          <w:szCs w:val="24"/>
          <w:lang w:val="sl-SI"/>
        </w:rPr>
        <w:t xml:space="preserve"> </w:t>
      </w:r>
      <w:r w:rsidRPr="00A16AF8">
        <w:rPr>
          <w:color w:val="000000"/>
          <w:sz w:val="24"/>
          <w:szCs w:val="24"/>
          <w:lang w:val="sl-SI"/>
        </w:rPr>
        <w:t>ветрови</w:t>
      </w:r>
      <w:r w:rsidR="00150798" w:rsidRPr="00A16AF8">
        <w:rPr>
          <w:color w:val="000000"/>
          <w:sz w:val="24"/>
          <w:szCs w:val="24"/>
          <w:lang w:val="sl-SI"/>
        </w:rPr>
        <w:t xml:space="preserve"> </w:t>
      </w:r>
      <w:r w:rsidRPr="00A16AF8">
        <w:rPr>
          <w:color w:val="000000"/>
          <w:sz w:val="24"/>
          <w:szCs w:val="24"/>
          <w:lang w:val="sl-SI"/>
        </w:rPr>
        <w:t>који</w:t>
      </w:r>
      <w:r w:rsidR="00150798" w:rsidRPr="00A16AF8">
        <w:rPr>
          <w:color w:val="000000"/>
          <w:sz w:val="24"/>
          <w:szCs w:val="24"/>
          <w:lang w:val="sl-SI"/>
        </w:rPr>
        <w:t xml:space="preserve"> </w:t>
      </w:r>
      <w:r w:rsidRPr="00A16AF8">
        <w:rPr>
          <w:color w:val="000000"/>
          <w:sz w:val="24"/>
          <w:szCs w:val="24"/>
          <w:lang w:val="sl-SI"/>
        </w:rPr>
        <w:t>дувају</w:t>
      </w:r>
      <w:r w:rsidR="00150798" w:rsidRPr="00A16AF8">
        <w:rPr>
          <w:color w:val="000000"/>
          <w:sz w:val="24"/>
          <w:szCs w:val="24"/>
          <w:lang w:val="sl-SI"/>
        </w:rPr>
        <w:t xml:space="preserve"> </w:t>
      </w:r>
      <w:r w:rsidRPr="00A16AF8">
        <w:rPr>
          <w:color w:val="000000"/>
          <w:sz w:val="24"/>
          <w:szCs w:val="24"/>
          <w:lang w:val="sl-SI"/>
        </w:rPr>
        <w:t>у</w:t>
      </w:r>
      <w:r w:rsidR="00150798" w:rsidRPr="00A16AF8">
        <w:rPr>
          <w:color w:val="000000"/>
          <w:sz w:val="24"/>
          <w:szCs w:val="24"/>
          <w:lang w:val="sl-SI"/>
        </w:rPr>
        <w:t xml:space="preserve"> </w:t>
      </w:r>
      <w:r w:rsidRPr="00A16AF8">
        <w:rPr>
          <w:color w:val="000000"/>
          <w:sz w:val="24"/>
          <w:szCs w:val="24"/>
          <w:lang w:val="sl-SI"/>
        </w:rPr>
        <w:t>овој</w:t>
      </w:r>
      <w:r w:rsidR="00150798" w:rsidRPr="00A16AF8">
        <w:rPr>
          <w:color w:val="000000"/>
          <w:sz w:val="24"/>
          <w:szCs w:val="24"/>
          <w:lang w:val="sl-SI"/>
        </w:rPr>
        <w:t xml:space="preserve"> </w:t>
      </w:r>
      <w:r w:rsidRPr="00A16AF8">
        <w:rPr>
          <w:color w:val="000000"/>
          <w:sz w:val="24"/>
          <w:szCs w:val="24"/>
          <w:lang w:val="sl-SI"/>
        </w:rPr>
        <w:t>области</w:t>
      </w:r>
      <w:r w:rsidR="00150798" w:rsidRPr="00A16AF8">
        <w:rPr>
          <w:color w:val="000000"/>
          <w:sz w:val="24"/>
          <w:szCs w:val="24"/>
          <w:lang w:val="sl-SI"/>
        </w:rPr>
        <w:t xml:space="preserve"> </w:t>
      </w:r>
      <w:r w:rsidRPr="00A16AF8">
        <w:rPr>
          <w:color w:val="000000"/>
          <w:sz w:val="24"/>
          <w:szCs w:val="24"/>
          <w:lang w:val="sl-SI"/>
        </w:rPr>
        <w:t>су</w:t>
      </w:r>
      <w:r w:rsidR="00150798" w:rsidRPr="00A16AF8">
        <w:rPr>
          <w:color w:val="000000"/>
          <w:sz w:val="24"/>
          <w:szCs w:val="24"/>
          <w:lang w:val="sl-SI"/>
        </w:rPr>
        <w:t xml:space="preserve"> </w:t>
      </w:r>
      <w:r w:rsidRPr="00A16AF8">
        <w:rPr>
          <w:color w:val="000000"/>
          <w:sz w:val="24"/>
          <w:szCs w:val="24"/>
          <w:lang w:val="sl-SI"/>
        </w:rPr>
        <w:t>југозападног</w:t>
      </w:r>
      <w:r w:rsidR="00150798" w:rsidRPr="00A16AF8">
        <w:rPr>
          <w:color w:val="000000"/>
          <w:sz w:val="24"/>
          <w:szCs w:val="24"/>
          <w:lang w:val="sl-SI"/>
        </w:rPr>
        <w:t xml:space="preserve"> ( </w:t>
      </w:r>
      <w:r w:rsidR="00A068FF">
        <w:rPr>
          <w:color w:val="000000"/>
          <w:sz w:val="24"/>
          <w:szCs w:val="24"/>
          <w:lang w:val="sl-SI"/>
        </w:rPr>
        <w:t>S</w:t>
      </w:r>
      <w:r w:rsidR="00150798" w:rsidRPr="00A16AF8">
        <w:rPr>
          <w:color w:val="000000"/>
          <w:sz w:val="24"/>
          <w:szCs w:val="24"/>
          <w:lang w:val="sl-SI"/>
        </w:rPr>
        <w:t xml:space="preserve">W ) </w:t>
      </w:r>
      <w:r w:rsidRPr="00A16AF8">
        <w:rPr>
          <w:color w:val="000000"/>
          <w:sz w:val="24"/>
          <w:szCs w:val="24"/>
          <w:lang w:val="sl-SI"/>
        </w:rPr>
        <w:t>и</w:t>
      </w:r>
      <w:r w:rsidR="00150798" w:rsidRPr="00A16AF8">
        <w:rPr>
          <w:color w:val="000000"/>
          <w:sz w:val="24"/>
          <w:szCs w:val="24"/>
          <w:lang w:val="sl-SI"/>
        </w:rPr>
        <w:t xml:space="preserve"> </w:t>
      </w:r>
      <w:r w:rsidRPr="00A16AF8">
        <w:rPr>
          <w:color w:val="000000"/>
          <w:sz w:val="24"/>
          <w:szCs w:val="24"/>
          <w:lang w:val="sl-SI"/>
        </w:rPr>
        <w:t>западног</w:t>
      </w:r>
      <w:r w:rsidR="00150798" w:rsidRPr="00A16AF8">
        <w:rPr>
          <w:color w:val="000000"/>
          <w:sz w:val="24"/>
          <w:szCs w:val="24"/>
          <w:lang w:val="sl-SI"/>
        </w:rPr>
        <w:t xml:space="preserve"> </w:t>
      </w:r>
      <w:r w:rsidRPr="00A16AF8">
        <w:rPr>
          <w:color w:val="000000"/>
          <w:sz w:val="24"/>
          <w:szCs w:val="24"/>
          <w:lang w:val="sl-SI"/>
        </w:rPr>
        <w:t>правца</w:t>
      </w:r>
      <w:r w:rsidR="00150798" w:rsidRPr="00A16AF8">
        <w:rPr>
          <w:color w:val="000000"/>
          <w:sz w:val="24"/>
          <w:szCs w:val="24"/>
          <w:lang w:val="sl-SI"/>
        </w:rPr>
        <w:t xml:space="preserve"> ( W ) </w:t>
      </w:r>
      <w:r w:rsidRPr="00A16AF8">
        <w:rPr>
          <w:color w:val="000000"/>
          <w:sz w:val="24"/>
          <w:szCs w:val="24"/>
          <w:lang w:val="sl-SI"/>
        </w:rPr>
        <w:t>и</w:t>
      </w:r>
      <w:r w:rsidR="00150798" w:rsidRPr="00A16AF8">
        <w:rPr>
          <w:color w:val="000000"/>
          <w:sz w:val="24"/>
          <w:szCs w:val="24"/>
          <w:lang w:val="sl-SI"/>
        </w:rPr>
        <w:t xml:space="preserve"> </w:t>
      </w:r>
      <w:r w:rsidRPr="00A16AF8">
        <w:rPr>
          <w:color w:val="000000"/>
          <w:sz w:val="24"/>
          <w:szCs w:val="24"/>
          <w:lang w:val="sl-SI"/>
        </w:rPr>
        <w:t>дувају</w:t>
      </w:r>
      <w:r w:rsidR="00150798" w:rsidRPr="00A16AF8">
        <w:rPr>
          <w:color w:val="000000"/>
          <w:sz w:val="24"/>
          <w:szCs w:val="24"/>
          <w:lang w:val="sl-SI"/>
        </w:rPr>
        <w:t xml:space="preserve"> </w:t>
      </w:r>
      <w:r w:rsidRPr="00A16AF8">
        <w:rPr>
          <w:color w:val="000000"/>
          <w:sz w:val="24"/>
          <w:szCs w:val="24"/>
          <w:lang w:val="sl-SI"/>
        </w:rPr>
        <w:t>преко</w:t>
      </w:r>
      <w:r w:rsidR="00150798" w:rsidRPr="00A16AF8">
        <w:rPr>
          <w:color w:val="000000"/>
          <w:sz w:val="24"/>
          <w:szCs w:val="24"/>
          <w:lang w:val="sl-SI"/>
        </w:rPr>
        <w:t xml:space="preserve"> </w:t>
      </w:r>
      <w:r w:rsidRPr="00A16AF8">
        <w:rPr>
          <w:color w:val="000000"/>
          <w:sz w:val="24"/>
          <w:szCs w:val="24"/>
          <w:lang w:val="sl-SI"/>
        </w:rPr>
        <w:t>целе</w:t>
      </w:r>
      <w:r w:rsidR="00150798" w:rsidRPr="00A16AF8">
        <w:rPr>
          <w:color w:val="000000"/>
          <w:sz w:val="24"/>
          <w:szCs w:val="24"/>
          <w:lang w:val="sl-SI"/>
        </w:rPr>
        <w:t xml:space="preserve"> </w:t>
      </w:r>
      <w:r w:rsidRPr="00A16AF8">
        <w:rPr>
          <w:color w:val="000000"/>
          <w:sz w:val="24"/>
          <w:szCs w:val="24"/>
          <w:lang w:val="sl-SI"/>
        </w:rPr>
        <w:t>године</w:t>
      </w:r>
      <w:r w:rsidR="00150798" w:rsidRPr="00A16AF8">
        <w:rPr>
          <w:color w:val="000000"/>
          <w:sz w:val="24"/>
          <w:szCs w:val="24"/>
          <w:lang w:val="sl-SI"/>
        </w:rPr>
        <w:t xml:space="preserve"> </w:t>
      </w:r>
      <w:r w:rsidRPr="00A16AF8">
        <w:rPr>
          <w:color w:val="000000"/>
          <w:sz w:val="24"/>
          <w:szCs w:val="24"/>
          <w:lang w:val="sl-SI"/>
        </w:rPr>
        <w:t>уносећи</w:t>
      </w:r>
      <w:r w:rsidR="00150798" w:rsidRPr="00A16AF8">
        <w:rPr>
          <w:color w:val="000000"/>
          <w:sz w:val="24"/>
          <w:szCs w:val="24"/>
          <w:lang w:val="sl-SI"/>
        </w:rPr>
        <w:t xml:space="preserve"> </w:t>
      </w:r>
      <w:r w:rsidRPr="00A16AF8">
        <w:rPr>
          <w:color w:val="000000"/>
          <w:sz w:val="24"/>
          <w:szCs w:val="24"/>
          <w:lang w:val="sl-SI"/>
        </w:rPr>
        <w:t>своју</w:t>
      </w:r>
      <w:r w:rsidR="00150798" w:rsidRPr="00A16AF8">
        <w:rPr>
          <w:color w:val="000000"/>
          <w:sz w:val="24"/>
          <w:szCs w:val="24"/>
          <w:lang w:val="sl-SI"/>
        </w:rPr>
        <w:t xml:space="preserve"> </w:t>
      </w:r>
      <w:r w:rsidRPr="00A16AF8">
        <w:rPr>
          <w:color w:val="000000"/>
          <w:sz w:val="24"/>
          <w:szCs w:val="24"/>
          <w:lang w:val="sl-SI"/>
        </w:rPr>
        <w:t>климатско</w:t>
      </w:r>
      <w:r w:rsidR="00150798" w:rsidRPr="00A16AF8">
        <w:rPr>
          <w:color w:val="000000"/>
          <w:sz w:val="24"/>
          <w:szCs w:val="24"/>
          <w:lang w:val="sl-SI"/>
        </w:rPr>
        <w:t xml:space="preserve"> – </w:t>
      </w:r>
      <w:r w:rsidRPr="00A16AF8">
        <w:rPr>
          <w:color w:val="000000"/>
          <w:sz w:val="24"/>
          <w:szCs w:val="24"/>
          <w:lang w:val="sl-SI"/>
        </w:rPr>
        <w:t>термичку</w:t>
      </w:r>
      <w:r w:rsidR="00150798" w:rsidRPr="00A16AF8">
        <w:rPr>
          <w:color w:val="000000"/>
          <w:sz w:val="24"/>
          <w:szCs w:val="24"/>
          <w:lang w:val="sl-SI"/>
        </w:rPr>
        <w:t xml:space="preserve"> </w:t>
      </w:r>
      <w:r w:rsidRPr="00A16AF8">
        <w:rPr>
          <w:color w:val="000000"/>
          <w:sz w:val="24"/>
          <w:szCs w:val="24"/>
          <w:lang w:val="sl-SI"/>
        </w:rPr>
        <w:t>и</w:t>
      </w:r>
      <w:r w:rsidR="00150798" w:rsidRPr="00A16AF8">
        <w:rPr>
          <w:color w:val="000000"/>
          <w:sz w:val="24"/>
          <w:szCs w:val="24"/>
          <w:lang w:val="sl-SI"/>
        </w:rPr>
        <w:t xml:space="preserve"> </w:t>
      </w:r>
      <w:r w:rsidRPr="00A16AF8">
        <w:rPr>
          <w:color w:val="000000"/>
          <w:sz w:val="24"/>
          <w:szCs w:val="24"/>
          <w:lang w:val="sl-SI"/>
        </w:rPr>
        <w:t>плувиографску</w:t>
      </w:r>
      <w:r w:rsidR="00150798" w:rsidRPr="00A16AF8">
        <w:rPr>
          <w:color w:val="000000"/>
          <w:sz w:val="24"/>
          <w:szCs w:val="24"/>
          <w:lang w:val="sl-SI"/>
        </w:rPr>
        <w:t xml:space="preserve"> </w:t>
      </w:r>
      <w:r w:rsidRPr="00A16AF8">
        <w:rPr>
          <w:color w:val="000000"/>
          <w:sz w:val="24"/>
          <w:szCs w:val="24"/>
          <w:lang w:val="sl-SI"/>
        </w:rPr>
        <w:t>компоненту</w:t>
      </w:r>
      <w:r w:rsidR="00150798" w:rsidRPr="00A16AF8">
        <w:rPr>
          <w:color w:val="000000"/>
          <w:sz w:val="24"/>
          <w:szCs w:val="24"/>
          <w:lang w:val="sl-SI"/>
        </w:rPr>
        <w:t>.</w:t>
      </w:r>
    </w:p>
    <w:p w14:paraId="5CE0ADD5" w14:textId="77777777" w:rsidR="0093486C" w:rsidRDefault="00150798" w:rsidP="0093486C">
      <w:pPr>
        <w:pStyle w:val="BodyText"/>
        <w:spacing w:after="60"/>
        <w:ind w:firstLine="720"/>
        <w:jc w:val="both"/>
        <w:rPr>
          <w:rFonts w:ascii="Times New Roman" w:hAnsi="Times New Roman"/>
          <w:color w:val="auto"/>
          <w:szCs w:val="24"/>
          <w:lang w:val="hr-HR"/>
        </w:rPr>
      </w:pPr>
      <w:r w:rsidRPr="00A16AF8">
        <w:rPr>
          <w:szCs w:val="24"/>
          <w:lang w:val="sl-SI"/>
        </w:rPr>
        <w:t xml:space="preserve"> </w:t>
      </w:r>
      <w:r w:rsidR="003A66C1" w:rsidRPr="00A16AF8">
        <w:rPr>
          <w:szCs w:val="24"/>
          <w:lang w:val="sl-SI"/>
        </w:rPr>
        <w:t>Од</w:t>
      </w:r>
      <w:r w:rsidRPr="00A16AF8">
        <w:rPr>
          <w:szCs w:val="24"/>
          <w:lang w:val="sl-SI"/>
        </w:rPr>
        <w:t xml:space="preserve"> </w:t>
      </w:r>
      <w:r w:rsidR="003A66C1" w:rsidRPr="00A16AF8">
        <w:rPr>
          <w:szCs w:val="24"/>
          <w:lang w:val="sl-SI"/>
        </w:rPr>
        <w:t>ветрова</w:t>
      </w:r>
      <w:r w:rsidRPr="00A16AF8">
        <w:rPr>
          <w:szCs w:val="24"/>
          <w:lang w:val="sl-SI"/>
        </w:rPr>
        <w:t xml:space="preserve"> </w:t>
      </w:r>
      <w:r w:rsidR="003A66C1" w:rsidRPr="00A16AF8">
        <w:rPr>
          <w:szCs w:val="24"/>
          <w:lang w:val="sl-SI"/>
        </w:rPr>
        <w:t>који</w:t>
      </w:r>
      <w:r w:rsidRPr="00A16AF8">
        <w:rPr>
          <w:szCs w:val="24"/>
          <w:lang w:val="sl-SI"/>
        </w:rPr>
        <w:t xml:space="preserve"> </w:t>
      </w:r>
      <w:r w:rsidR="003A66C1" w:rsidRPr="00A16AF8">
        <w:rPr>
          <w:szCs w:val="24"/>
          <w:lang w:val="sl-SI"/>
        </w:rPr>
        <w:t>дувају</w:t>
      </w:r>
      <w:r w:rsidRPr="00A16AF8">
        <w:rPr>
          <w:szCs w:val="24"/>
          <w:lang w:val="sl-SI"/>
        </w:rPr>
        <w:t xml:space="preserve"> </w:t>
      </w:r>
      <w:r w:rsidR="003A66C1" w:rsidRPr="00A16AF8">
        <w:rPr>
          <w:szCs w:val="24"/>
          <w:lang w:val="sl-SI"/>
        </w:rPr>
        <w:t>из</w:t>
      </w:r>
      <w:r w:rsidRPr="00A16AF8">
        <w:rPr>
          <w:szCs w:val="24"/>
          <w:lang w:val="sl-SI"/>
        </w:rPr>
        <w:t xml:space="preserve"> </w:t>
      </w:r>
      <w:r w:rsidR="003A66C1" w:rsidRPr="00A16AF8">
        <w:rPr>
          <w:szCs w:val="24"/>
          <w:lang w:val="sl-SI"/>
        </w:rPr>
        <w:t>суседних</w:t>
      </w:r>
      <w:r w:rsidRPr="00A16AF8">
        <w:rPr>
          <w:szCs w:val="24"/>
          <w:lang w:val="sl-SI"/>
        </w:rPr>
        <w:t xml:space="preserve"> </w:t>
      </w:r>
      <w:r w:rsidR="003A66C1" w:rsidRPr="00A16AF8">
        <w:rPr>
          <w:szCs w:val="24"/>
          <w:lang w:val="sl-SI"/>
        </w:rPr>
        <w:t>области</w:t>
      </w:r>
      <w:r w:rsidRPr="00A16AF8">
        <w:rPr>
          <w:szCs w:val="24"/>
          <w:lang w:val="sl-SI"/>
        </w:rPr>
        <w:t xml:space="preserve"> </w:t>
      </w:r>
      <w:r w:rsidR="003A66C1" w:rsidRPr="00A16AF8">
        <w:rPr>
          <w:szCs w:val="24"/>
          <w:lang w:val="sl-SI"/>
        </w:rPr>
        <w:t>најзначајнији</w:t>
      </w:r>
      <w:r w:rsidRPr="00A16AF8">
        <w:rPr>
          <w:szCs w:val="24"/>
          <w:lang w:val="sl-SI"/>
        </w:rPr>
        <w:t xml:space="preserve"> </w:t>
      </w:r>
      <w:r w:rsidR="003A66C1" w:rsidRPr="00A16AF8">
        <w:rPr>
          <w:szCs w:val="24"/>
          <w:lang w:val="sl-SI"/>
        </w:rPr>
        <w:t>су</w:t>
      </w:r>
      <w:r w:rsidRPr="00A16AF8">
        <w:rPr>
          <w:szCs w:val="24"/>
          <w:lang w:val="sl-SI"/>
        </w:rPr>
        <w:t xml:space="preserve"> </w:t>
      </w:r>
      <w:r w:rsidR="003A66C1" w:rsidRPr="00A16AF8">
        <w:rPr>
          <w:szCs w:val="24"/>
          <w:lang w:val="sl-SI"/>
        </w:rPr>
        <w:t>кошава</w:t>
      </w:r>
      <w:r w:rsidR="0093486C">
        <w:rPr>
          <w:szCs w:val="24"/>
          <w:lang w:val="sl-SI"/>
        </w:rPr>
        <w:t xml:space="preserve"> (</w:t>
      </w:r>
      <w:r w:rsidR="00A068FF">
        <w:rPr>
          <w:szCs w:val="24"/>
          <w:lang w:val="sl-SI"/>
        </w:rPr>
        <w:t>NI</w:t>
      </w:r>
      <w:r w:rsidRPr="00A16AF8">
        <w:rPr>
          <w:szCs w:val="24"/>
          <w:lang w:val="sl-SI"/>
        </w:rPr>
        <w:t xml:space="preserve">), </w:t>
      </w:r>
      <w:r w:rsidR="003A66C1" w:rsidRPr="00A16AF8">
        <w:rPr>
          <w:szCs w:val="24"/>
          <w:lang w:val="sl-SI"/>
        </w:rPr>
        <w:t>хладни</w:t>
      </w:r>
      <w:r w:rsidRPr="00A16AF8">
        <w:rPr>
          <w:szCs w:val="24"/>
          <w:lang w:val="sl-SI"/>
        </w:rPr>
        <w:t xml:space="preserve"> </w:t>
      </w:r>
      <w:r w:rsidR="003A66C1" w:rsidRPr="00A16AF8">
        <w:rPr>
          <w:szCs w:val="24"/>
          <w:lang w:val="sl-SI"/>
        </w:rPr>
        <w:t>северац</w:t>
      </w:r>
      <w:r w:rsidR="0093486C">
        <w:rPr>
          <w:szCs w:val="24"/>
          <w:lang w:val="sl-SI"/>
        </w:rPr>
        <w:t xml:space="preserve"> (</w:t>
      </w:r>
      <w:r w:rsidR="00A068FF">
        <w:rPr>
          <w:szCs w:val="24"/>
          <w:lang w:val="sl-SI"/>
        </w:rPr>
        <w:t>N</w:t>
      </w:r>
      <w:r w:rsidRPr="00A16AF8">
        <w:rPr>
          <w:szCs w:val="24"/>
          <w:lang w:val="sl-SI"/>
        </w:rPr>
        <w:t xml:space="preserve"> ) </w:t>
      </w:r>
      <w:r w:rsidR="003A66C1" w:rsidRPr="00A16AF8">
        <w:rPr>
          <w:szCs w:val="24"/>
          <w:lang w:val="sl-SI"/>
        </w:rPr>
        <w:t>и</w:t>
      </w:r>
      <w:r w:rsidRPr="00A16AF8">
        <w:rPr>
          <w:szCs w:val="24"/>
          <w:lang w:val="sl-SI"/>
        </w:rPr>
        <w:t xml:space="preserve"> </w:t>
      </w:r>
      <w:r w:rsidR="003A66C1" w:rsidRPr="00A16AF8">
        <w:rPr>
          <w:szCs w:val="24"/>
          <w:lang w:val="sl-SI"/>
        </w:rPr>
        <w:t>југо</w:t>
      </w:r>
      <w:r w:rsidR="0093486C">
        <w:rPr>
          <w:szCs w:val="24"/>
          <w:lang w:val="sl-SI"/>
        </w:rPr>
        <w:t xml:space="preserve"> (</w:t>
      </w:r>
      <w:r w:rsidR="00A068FF">
        <w:rPr>
          <w:szCs w:val="24"/>
          <w:lang w:val="sl-SI"/>
        </w:rPr>
        <w:t>S</w:t>
      </w:r>
      <w:r w:rsidRPr="00A16AF8">
        <w:rPr>
          <w:szCs w:val="24"/>
          <w:lang w:val="sl-SI"/>
        </w:rPr>
        <w:t>).</w:t>
      </w:r>
      <w:r w:rsidR="0093486C" w:rsidRPr="0093486C">
        <w:rPr>
          <w:rFonts w:ascii="Times New Roman" w:hAnsi="Times New Roman"/>
          <w:color w:val="auto"/>
          <w:szCs w:val="24"/>
          <w:lang w:val="sr-Cyrl-CS"/>
        </w:rPr>
        <w:t xml:space="preserve"> </w:t>
      </w:r>
      <w:r w:rsidR="0093486C" w:rsidRPr="00AF150F">
        <w:rPr>
          <w:rFonts w:ascii="Times New Roman" w:hAnsi="Times New Roman"/>
          <w:color w:val="auto"/>
          <w:szCs w:val="24"/>
          <w:lang w:val="sr-Cyrl-CS"/>
        </w:rPr>
        <w:t>Просечна брзина ветра је 4,2 м/сек. Максимална брзина ветрова је до 12,4 м/сек. Најчешће непогоде јављају се у јулу месецу.</w:t>
      </w:r>
      <w:r w:rsidR="0093486C" w:rsidRPr="00AF150F">
        <w:rPr>
          <w:rFonts w:ascii="Times New Roman" w:hAnsi="Times New Roman"/>
          <w:color w:val="auto"/>
          <w:szCs w:val="24"/>
          <w:lang w:val="hr-HR"/>
        </w:rPr>
        <w:t xml:space="preserve"> </w:t>
      </w:r>
    </w:p>
    <w:p w14:paraId="3279B7C5" w14:textId="77777777" w:rsidR="0093486C" w:rsidRPr="001C207D" w:rsidRDefault="0093486C" w:rsidP="00DF7BCD">
      <w:pPr>
        <w:spacing w:after="60"/>
        <w:ind w:firstLine="720"/>
        <w:jc w:val="center"/>
        <w:rPr>
          <w:color w:val="000000"/>
          <w:sz w:val="24"/>
          <w:szCs w:val="24"/>
          <w:lang w:val="sr-Latn-RS"/>
        </w:rPr>
      </w:pPr>
    </w:p>
    <w:p w14:paraId="028BCFEB" w14:textId="77777777" w:rsidR="000A54B7" w:rsidRDefault="00351981" w:rsidP="00DF7BCD">
      <w:pPr>
        <w:spacing w:after="60"/>
        <w:ind w:firstLine="720"/>
        <w:jc w:val="center"/>
        <w:rPr>
          <w:b/>
          <w:i/>
          <w:sz w:val="28"/>
          <w:szCs w:val="28"/>
          <w:lang w:val="hr-HR"/>
        </w:rPr>
      </w:pPr>
      <w:r>
        <w:rPr>
          <w:b/>
          <w:i/>
          <w:sz w:val="28"/>
          <w:szCs w:val="28"/>
          <w:lang w:val="sr-Cyrl-RS"/>
        </w:rPr>
        <w:t>1</w:t>
      </w:r>
      <w:r>
        <w:rPr>
          <w:b/>
          <w:i/>
          <w:sz w:val="28"/>
          <w:szCs w:val="28"/>
          <w:lang w:val="hr-HR"/>
        </w:rPr>
        <w:t>.</w:t>
      </w:r>
      <w:r>
        <w:rPr>
          <w:b/>
          <w:i/>
          <w:sz w:val="28"/>
          <w:szCs w:val="28"/>
          <w:lang w:val="sr-Cyrl-RS"/>
        </w:rPr>
        <w:t>8</w:t>
      </w:r>
      <w:r w:rsidR="000A54B7" w:rsidRPr="000E7D1A">
        <w:rPr>
          <w:b/>
          <w:i/>
          <w:sz w:val="28"/>
          <w:szCs w:val="28"/>
          <w:lang w:val="hr-HR"/>
        </w:rPr>
        <w:t xml:space="preserve">. </w:t>
      </w:r>
      <w:r w:rsidR="003A66C1">
        <w:rPr>
          <w:b/>
          <w:i/>
          <w:sz w:val="28"/>
          <w:szCs w:val="28"/>
          <w:lang w:val="hr-HR"/>
        </w:rPr>
        <w:t>О</w:t>
      </w:r>
      <w:r w:rsidR="000A54B7" w:rsidRPr="000E7D1A">
        <w:rPr>
          <w:b/>
          <w:i/>
          <w:sz w:val="28"/>
          <w:szCs w:val="28"/>
          <w:lang w:val="hr-HR"/>
        </w:rPr>
        <w:t>пшт</w:t>
      </w:r>
      <w:r w:rsidR="003A66C1">
        <w:rPr>
          <w:b/>
          <w:i/>
          <w:sz w:val="28"/>
          <w:szCs w:val="28"/>
          <w:lang w:val="hr-HR"/>
        </w:rPr>
        <w:t>е</w:t>
      </w:r>
      <w:r w:rsidR="000A54B7" w:rsidRPr="000E7D1A">
        <w:rPr>
          <w:b/>
          <w:i/>
          <w:sz w:val="28"/>
          <w:szCs w:val="28"/>
          <w:lang w:val="hr-HR"/>
        </w:rPr>
        <w:t xml:space="preserve"> к</w:t>
      </w:r>
      <w:r w:rsidR="003A66C1">
        <w:rPr>
          <w:b/>
          <w:i/>
          <w:sz w:val="28"/>
          <w:szCs w:val="28"/>
          <w:lang w:val="hr-HR"/>
        </w:rPr>
        <w:t>а</w:t>
      </w:r>
      <w:r w:rsidR="000A54B7" w:rsidRPr="000E7D1A">
        <w:rPr>
          <w:b/>
          <w:i/>
          <w:sz w:val="28"/>
          <w:szCs w:val="28"/>
          <w:lang w:val="hr-HR"/>
        </w:rPr>
        <w:t>р</w:t>
      </w:r>
      <w:r w:rsidR="003A66C1">
        <w:rPr>
          <w:b/>
          <w:i/>
          <w:sz w:val="28"/>
          <w:szCs w:val="28"/>
          <w:lang w:val="hr-HR"/>
        </w:rPr>
        <w:t>а</w:t>
      </w:r>
      <w:r w:rsidR="000A54B7" w:rsidRPr="000E7D1A">
        <w:rPr>
          <w:b/>
          <w:i/>
          <w:sz w:val="28"/>
          <w:szCs w:val="28"/>
          <w:lang w:val="hr-HR"/>
        </w:rPr>
        <w:t>кт</w:t>
      </w:r>
      <w:r w:rsidR="003A66C1">
        <w:rPr>
          <w:b/>
          <w:i/>
          <w:sz w:val="28"/>
          <w:szCs w:val="28"/>
          <w:lang w:val="hr-HR"/>
        </w:rPr>
        <w:t>е</w:t>
      </w:r>
      <w:r w:rsidR="000A54B7" w:rsidRPr="000E7D1A">
        <w:rPr>
          <w:b/>
          <w:i/>
          <w:sz w:val="28"/>
          <w:szCs w:val="28"/>
          <w:lang w:val="hr-HR"/>
        </w:rPr>
        <w:t>ристик</w:t>
      </w:r>
      <w:r w:rsidR="003A66C1">
        <w:rPr>
          <w:b/>
          <w:i/>
          <w:sz w:val="28"/>
          <w:szCs w:val="28"/>
          <w:lang w:val="hr-HR"/>
        </w:rPr>
        <w:t>е</w:t>
      </w:r>
      <w:r w:rsidR="000A54B7" w:rsidRPr="000E7D1A">
        <w:rPr>
          <w:b/>
          <w:i/>
          <w:sz w:val="28"/>
          <w:szCs w:val="28"/>
          <w:lang w:val="hr-HR"/>
        </w:rPr>
        <w:t xml:space="preserve"> шумск</w:t>
      </w:r>
      <w:r w:rsidR="003A66C1">
        <w:rPr>
          <w:b/>
          <w:i/>
          <w:sz w:val="28"/>
          <w:szCs w:val="28"/>
          <w:lang w:val="hr-HR"/>
        </w:rPr>
        <w:t>о</w:t>
      </w:r>
      <w:r w:rsidR="000A54B7" w:rsidRPr="000E7D1A">
        <w:rPr>
          <w:b/>
          <w:i/>
          <w:sz w:val="28"/>
          <w:szCs w:val="28"/>
          <w:lang w:val="hr-HR"/>
        </w:rPr>
        <w:t xml:space="preserve">г </w:t>
      </w:r>
      <w:r w:rsidR="003A66C1">
        <w:rPr>
          <w:b/>
          <w:i/>
          <w:sz w:val="28"/>
          <w:szCs w:val="28"/>
          <w:lang w:val="hr-HR"/>
        </w:rPr>
        <w:t>е</w:t>
      </w:r>
      <w:r w:rsidR="000A54B7" w:rsidRPr="000E7D1A">
        <w:rPr>
          <w:b/>
          <w:i/>
          <w:sz w:val="28"/>
          <w:szCs w:val="28"/>
          <w:lang w:val="hr-HR"/>
        </w:rPr>
        <w:t>к</w:t>
      </w:r>
      <w:r w:rsidR="003A66C1">
        <w:rPr>
          <w:b/>
          <w:i/>
          <w:sz w:val="28"/>
          <w:szCs w:val="28"/>
          <w:lang w:val="hr-HR"/>
        </w:rPr>
        <w:t>о</w:t>
      </w:r>
      <w:r w:rsidR="000A54B7" w:rsidRPr="000E7D1A">
        <w:rPr>
          <w:b/>
          <w:i/>
          <w:sz w:val="28"/>
          <w:szCs w:val="28"/>
          <w:lang w:val="hr-HR"/>
        </w:rPr>
        <w:t>сист</w:t>
      </w:r>
      <w:r w:rsidR="003A66C1">
        <w:rPr>
          <w:b/>
          <w:i/>
          <w:sz w:val="28"/>
          <w:szCs w:val="28"/>
          <w:lang w:val="hr-HR"/>
        </w:rPr>
        <w:t>е</w:t>
      </w:r>
      <w:r w:rsidR="000A54B7" w:rsidRPr="000E7D1A">
        <w:rPr>
          <w:b/>
          <w:i/>
          <w:sz w:val="28"/>
          <w:szCs w:val="28"/>
          <w:lang w:val="hr-HR"/>
        </w:rPr>
        <w:t>м</w:t>
      </w:r>
      <w:r w:rsidR="003A66C1">
        <w:rPr>
          <w:b/>
          <w:i/>
          <w:sz w:val="28"/>
          <w:szCs w:val="28"/>
          <w:lang w:val="hr-HR"/>
        </w:rPr>
        <w:t>а</w:t>
      </w:r>
    </w:p>
    <w:p w14:paraId="48B42B8F" w14:textId="77777777" w:rsidR="00704740" w:rsidRPr="001D7FB2" w:rsidRDefault="00704740" w:rsidP="0093486C">
      <w:pPr>
        <w:spacing w:after="60"/>
        <w:rPr>
          <w:b/>
          <w:i/>
          <w:lang w:val="sr-Cyrl-RS"/>
        </w:rPr>
      </w:pPr>
    </w:p>
    <w:p w14:paraId="42F7E7D7" w14:textId="77777777" w:rsidR="00704740" w:rsidRDefault="0083307F" w:rsidP="00023AC7">
      <w:pPr>
        <w:spacing w:after="60"/>
        <w:ind w:firstLine="720"/>
        <w:jc w:val="both"/>
        <w:rPr>
          <w:sz w:val="24"/>
          <w:szCs w:val="24"/>
          <w:lang w:val="sl-SI"/>
        </w:rPr>
      </w:pPr>
      <w:r w:rsidRPr="009133C7">
        <w:rPr>
          <w:sz w:val="24"/>
          <w:lang w:val="sl-SI"/>
        </w:rPr>
        <w:t>Сви типови шума Србије улазе</w:t>
      </w:r>
      <w:r w:rsidR="00704740">
        <w:rPr>
          <w:sz w:val="24"/>
          <w:lang w:val="sl-SI"/>
        </w:rPr>
        <w:t xml:space="preserve"> </w:t>
      </w:r>
      <w:r w:rsidRPr="009133C7">
        <w:rPr>
          <w:sz w:val="24"/>
          <w:lang w:val="sl-SI"/>
        </w:rPr>
        <w:t>у првом степену систематизације у одређене крупне јединице – комплексе (појасеве).</w:t>
      </w:r>
      <w:r w:rsidR="00704740">
        <w:rPr>
          <w:sz w:val="24"/>
          <w:lang w:val="sl-SI"/>
        </w:rPr>
        <w:t xml:space="preserve"> </w:t>
      </w:r>
      <w:r w:rsidR="00704740" w:rsidRPr="00704740">
        <w:rPr>
          <w:sz w:val="24"/>
          <w:szCs w:val="24"/>
          <w:lang w:val="sl-SI"/>
        </w:rPr>
        <w:t xml:space="preserve">Комплекси (појасеви) даље се рашчлањују на ценоеколошке групе типова шума, на основу досадашњих сазнања о вегетацији и земљишту. </w:t>
      </w:r>
    </w:p>
    <w:p w14:paraId="3B85FA3F" w14:textId="77777777" w:rsidR="009F48B6" w:rsidRDefault="00704740" w:rsidP="00023AC7">
      <w:pPr>
        <w:spacing w:after="60"/>
        <w:ind w:firstLine="720"/>
        <w:jc w:val="both"/>
        <w:rPr>
          <w:sz w:val="24"/>
          <w:szCs w:val="24"/>
          <w:lang w:val="sr-Cyrl-RS"/>
        </w:rPr>
      </w:pPr>
      <w:r w:rsidRPr="009133C7">
        <w:rPr>
          <w:sz w:val="24"/>
          <w:lang w:val="sl-SI"/>
        </w:rPr>
        <w:t>Газдинска јединица</w:t>
      </w:r>
      <w:r>
        <w:rPr>
          <w:sz w:val="24"/>
          <w:lang w:val="sr-Cyrl-RS"/>
        </w:rPr>
        <w:t xml:space="preserve"> ''</w:t>
      </w:r>
      <w:r w:rsidR="00C14DEF">
        <w:rPr>
          <w:sz w:val="24"/>
          <w:lang w:val="hr-HR"/>
        </w:rPr>
        <w:t>Чемерно</w:t>
      </w:r>
      <w:r>
        <w:rPr>
          <w:sz w:val="24"/>
          <w:szCs w:val="24"/>
          <w:lang w:val="sr-Cyrl-RS"/>
        </w:rPr>
        <w:t>''</w:t>
      </w:r>
      <w:r w:rsidRPr="009133C7">
        <w:rPr>
          <w:sz w:val="24"/>
          <w:lang w:val="sl-SI"/>
        </w:rPr>
        <w:t>, припада планинском појасу</w:t>
      </w:r>
      <w:r w:rsidR="009F48B6">
        <w:rPr>
          <w:sz w:val="24"/>
          <w:lang w:val="sr-Cyrl-RS"/>
        </w:rPr>
        <w:t>, у</w:t>
      </w:r>
      <w:r w:rsidR="0083307F" w:rsidRPr="009133C7">
        <w:rPr>
          <w:sz w:val="24"/>
          <w:lang w:val="sl-SI"/>
        </w:rPr>
        <w:t xml:space="preserve"> </w:t>
      </w:r>
      <w:r w:rsidR="009F48B6">
        <w:rPr>
          <w:sz w:val="24"/>
          <w:lang w:val="sr-Cyrl-RS"/>
        </w:rPr>
        <w:t xml:space="preserve">којима </w:t>
      </w:r>
      <w:r w:rsidR="0083307F" w:rsidRPr="009133C7">
        <w:rPr>
          <w:sz w:val="24"/>
          <w:lang w:val="sl-SI"/>
        </w:rPr>
        <w:t>су</w:t>
      </w:r>
      <w:r w:rsidR="009F48B6">
        <w:rPr>
          <w:sz w:val="24"/>
          <w:lang w:val="sr-Cyrl-RS"/>
        </w:rPr>
        <w:t xml:space="preserve"> комплекси</w:t>
      </w:r>
      <w:r w:rsidR="0083307F" w:rsidRPr="009133C7">
        <w:rPr>
          <w:sz w:val="24"/>
          <w:lang w:val="sl-SI"/>
        </w:rPr>
        <w:t xml:space="preserve"> издиференцирани под утицајем три битна фактора за живот шумске вегетације: надморске висине, топлоте и влаге.</w:t>
      </w:r>
      <w:r>
        <w:rPr>
          <w:sz w:val="24"/>
          <w:lang w:val="sl-SI"/>
        </w:rPr>
        <w:t xml:space="preserve"> </w:t>
      </w:r>
      <w:r w:rsidR="009F48B6">
        <w:rPr>
          <w:sz w:val="24"/>
          <w:lang w:val="sr-Cyrl-RS"/>
        </w:rPr>
        <w:t>У овој</w:t>
      </w:r>
      <w:r w:rsidR="0083307F" w:rsidRPr="009133C7">
        <w:rPr>
          <w:sz w:val="24"/>
          <w:lang w:val="sl-SI"/>
        </w:rPr>
        <w:t xml:space="preserve"> </w:t>
      </w:r>
      <w:r w:rsidR="009F48B6">
        <w:rPr>
          <w:sz w:val="24"/>
          <w:lang w:val="sl-SI"/>
        </w:rPr>
        <w:t>газдинск</w:t>
      </w:r>
      <w:r w:rsidR="009F48B6">
        <w:rPr>
          <w:sz w:val="24"/>
          <w:lang w:val="sr-Cyrl-RS"/>
        </w:rPr>
        <w:t>ој</w:t>
      </w:r>
      <w:r w:rsidR="0083307F" w:rsidRPr="009133C7">
        <w:rPr>
          <w:sz w:val="24"/>
          <w:lang w:val="sl-SI"/>
        </w:rPr>
        <w:t xml:space="preserve"> </w:t>
      </w:r>
      <w:r w:rsidR="009F48B6">
        <w:rPr>
          <w:sz w:val="24"/>
          <w:lang w:val="sl-SI"/>
        </w:rPr>
        <w:t>јединиц</w:t>
      </w:r>
      <w:r w:rsidR="009F48B6">
        <w:rPr>
          <w:sz w:val="24"/>
          <w:lang w:val="sr-Cyrl-RS"/>
        </w:rPr>
        <w:t>и</w:t>
      </w:r>
      <w:r w:rsidR="0083307F" w:rsidRPr="009133C7">
        <w:rPr>
          <w:sz w:val="24"/>
          <w:lang w:val="sl-SI"/>
        </w:rPr>
        <w:t xml:space="preserve"> </w:t>
      </w:r>
      <w:r w:rsidR="0083307F" w:rsidRPr="00483495">
        <w:rPr>
          <w:sz w:val="24"/>
          <w:szCs w:val="24"/>
          <w:lang w:val="sl-SI"/>
        </w:rPr>
        <w:t>пр</w:t>
      </w:r>
      <w:r w:rsidR="003A66C1">
        <w:rPr>
          <w:sz w:val="24"/>
          <w:szCs w:val="24"/>
          <w:lang w:val="sl-SI"/>
        </w:rPr>
        <w:t>е</w:t>
      </w:r>
      <w:r w:rsidR="0083307F" w:rsidRPr="00483495">
        <w:rPr>
          <w:sz w:val="24"/>
          <w:szCs w:val="24"/>
          <w:lang w:val="sl-SI"/>
        </w:rPr>
        <w:t>м</w:t>
      </w:r>
      <w:r w:rsidR="003A66C1">
        <w:rPr>
          <w:sz w:val="24"/>
          <w:szCs w:val="24"/>
          <w:lang w:val="sl-SI"/>
        </w:rPr>
        <w:t>а</w:t>
      </w:r>
      <w:r w:rsidR="0083307F" w:rsidRPr="00483495">
        <w:rPr>
          <w:sz w:val="24"/>
          <w:szCs w:val="24"/>
          <w:lang w:val="sl-SI"/>
        </w:rPr>
        <w:t xml:space="preserve"> </w:t>
      </w:r>
      <w:r w:rsidR="003A66C1">
        <w:rPr>
          <w:sz w:val="24"/>
          <w:szCs w:val="24"/>
          <w:lang w:val="sl-SI"/>
        </w:rPr>
        <w:t>е</w:t>
      </w:r>
      <w:r w:rsidR="0083307F" w:rsidRPr="00483495">
        <w:rPr>
          <w:sz w:val="24"/>
          <w:szCs w:val="24"/>
          <w:lang w:val="sl-SI"/>
        </w:rPr>
        <w:t>к</w:t>
      </w:r>
      <w:r w:rsidR="003A66C1">
        <w:rPr>
          <w:sz w:val="24"/>
          <w:szCs w:val="24"/>
          <w:lang w:val="sl-SI"/>
        </w:rPr>
        <w:t>о</w:t>
      </w:r>
      <w:r w:rsidR="0083307F" w:rsidRPr="00483495">
        <w:rPr>
          <w:sz w:val="24"/>
          <w:szCs w:val="24"/>
          <w:lang w:val="sl-SI"/>
        </w:rPr>
        <w:t>л</w:t>
      </w:r>
      <w:r w:rsidR="003A66C1">
        <w:rPr>
          <w:sz w:val="24"/>
          <w:szCs w:val="24"/>
          <w:lang w:val="sl-SI"/>
        </w:rPr>
        <w:t>о</w:t>
      </w:r>
      <w:r w:rsidR="0083307F" w:rsidRPr="00483495">
        <w:rPr>
          <w:sz w:val="24"/>
          <w:szCs w:val="24"/>
          <w:lang w:val="sl-SI"/>
        </w:rPr>
        <w:t>шк</w:t>
      </w:r>
      <w:r w:rsidR="003A66C1">
        <w:rPr>
          <w:sz w:val="24"/>
          <w:szCs w:val="24"/>
          <w:lang w:val="sl-SI"/>
        </w:rPr>
        <w:t>ој</w:t>
      </w:r>
      <w:r w:rsidR="0083307F" w:rsidRPr="00483495">
        <w:rPr>
          <w:sz w:val="24"/>
          <w:szCs w:val="24"/>
          <w:lang w:val="sl-SI"/>
        </w:rPr>
        <w:t xml:space="preserve"> прип</w:t>
      </w:r>
      <w:r w:rsidR="003A66C1">
        <w:rPr>
          <w:sz w:val="24"/>
          <w:szCs w:val="24"/>
          <w:lang w:val="sl-SI"/>
        </w:rPr>
        <w:t>а</w:t>
      </w:r>
      <w:r w:rsidR="0083307F" w:rsidRPr="00483495">
        <w:rPr>
          <w:sz w:val="24"/>
          <w:szCs w:val="24"/>
          <w:lang w:val="sl-SI"/>
        </w:rPr>
        <w:t>дн</w:t>
      </w:r>
      <w:r w:rsidR="003A66C1">
        <w:rPr>
          <w:sz w:val="24"/>
          <w:szCs w:val="24"/>
          <w:lang w:val="sl-SI"/>
        </w:rPr>
        <w:t>о</w:t>
      </w:r>
      <w:r w:rsidR="0083307F" w:rsidRPr="00483495">
        <w:rPr>
          <w:sz w:val="24"/>
          <w:szCs w:val="24"/>
          <w:lang w:val="sl-SI"/>
        </w:rPr>
        <w:t>сти</w:t>
      </w:r>
      <w:r w:rsidR="009F48B6">
        <w:rPr>
          <w:sz w:val="24"/>
          <w:szCs w:val="24"/>
          <w:lang w:val="sr-Cyrl-RS"/>
        </w:rPr>
        <w:t xml:space="preserve"> шуме и шумска земљ</w:t>
      </w:r>
      <w:r w:rsidR="00021421">
        <w:rPr>
          <w:sz w:val="24"/>
          <w:szCs w:val="24"/>
          <w:lang w:val="sr-Cyrl-RS"/>
        </w:rPr>
        <w:t>и</w:t>
      </w:r>
      <w:r w:rsidR="009F48B6">
        <w:rPr>
          <w:sz w:val="24"/>
          <w:szCs w:val="24"/>
          <w:lang w:val="sr-Cyrl-RS"/>
        </w:rPr>
        <w:t>шта</w:t>
      </w:r>
      <w:r w:rsidR="0083307F" w:rsidRPr="00483495">
        <w:rPr>
          <w:sz w:val="24"/>
          <w:szCs w:val="24"/>
          <w:lang w:val="sl-SI"/>
        </w:rPr>
        <w:t xml:space="preserve"> </w:t>
      </w:r>
      <w:r w:rsidR="003A66C1">
        <w:rPr>
          <w:sz w:val="24"/>
          <w:szCs w:val="24"/>
          <w:lang w:val="sl-SI"/>
        </w:rPr>
        <w:t>о</w:t>
      </w:r>
      <w:r w:rsidR="0083307F" w:rsidRPr="00483495">
        <w:rPr>
          <w:sz w:val="24"/>
          <w:szCs w:val="24"/>
          <w:lang w:val="sl-SI"/>
        </w:rPr>
        <w:t>бр</w:t>
      </w:r>
      <w:r w:rsidR="003A66C1">
        <w:rPr>
          <w:sz w:val="24"/>
          <w:szCs w:val="24"/>
          <w:lang w:val="sl-SI"/>
        </w:rPr>
        <w:t>а</w:t>
      </w:r>
      <w:r w:rsidR="0083307F" w:rsidRPr="00483495">
        <w:rPr>
          <w:sz w:val="24"/>
          <w:szCs w:val="24"/>
          <w:lang w:val="sl-SI"/>
        </w:rPr>
        <w:t>зу</w:t>
      </w:r>
      <w:r w:rsidR="003A66C1">
        <w:rPr>
          <w:sz w:val="24"/>
          <w:szCs w:val="24"/>
          <w:lang w:val="sl-SI"/>
        </w:rPr>
        <w:t>ј</w:t>
      </w:r>
      <w:r w:rsidR="0083307F">
        <w:rPr>
          <w:sz w:val="24"/>
          <w:szCs w:val="24"/>
          <w:lang w:val="sl-SI"/>
        </w:rPr>
        <w:t>у сл</w:t>
      </w:r>
      <w:r w:rsidR="003A66C1">
        <w:rPr>
          <w:sz w:val="24"/>
          <w:szCs w:val="24"/>
          <w:lang w:val="sl-SI"/>
        </w:rPr>
        <w:t>е</w:t>
      </w:r>
      <w:r w:rsidR="0083307F">
        <w:rPr>
          <w:sz w:val="24"/>
          <w:szCs w:val="24"/>
          <w:lang w:val="sl-SI"/>
        </w:rPr>
        <w:t>д</w:t>
      </w:r>
      <w:r w:rsidR="003A66C1">
        <w:rPr>
          <w:sz w:val="24"/>
          <w:szCs w:val="24"/>
          <w:lang w:val="sl-SI"/>
        </w:rPr>
        <w:t>е</w:t>
      </w:r>
      <w:r w:rsidR="0083307F">
        <w:rPr>
          <w:sz w:val="24"/>
          <w:szCs w:val="24"/>
          <w:lang w:val="sl-SI"/>
        </w:rPr>
        <w:t>ћ</w:t>
      </w:r>
      <w:r w:rsidR="003A66C1">
        <w:rPr>
          <w:sz w:val="24"/>
          <w:szCs w:val="24"/>
          <w:lang w:val="sl-SI"/>
        </w:rPr>
        <w:t>е</w:t>
      </w:r>
      <w:r w:rsidR="0083307F">
        <w:rPr>
          <w:sz w:val="24"/>
          <w:szCs w:val="24"/>
          <w:lang w:val="sl-SI"/>
        </w:rPr>
        <w:t xml:space="preserve"> к</w:t>
      </w:r>
      <w:r w:rsidR="003A66C1">
        <w:rPr>
          <w:sz w:val="24"/>
          <w:szCs w:val="24"/>
          <w:lang w:val="sl-SI"/>
        </w:rPr>
        <w:t>о</w:t>
      </w:r>
      <w:r w:rsidR="0083307F">
        <w:rPr>
          <w:sz w:val="24"/>
          <w:szCs w:val="24"/>
          <w:lang w:val="sl-SI"/>
        </w:rPr>
        <w:t>мпл</w:t>
      </w:r>
      <w:r w:rsidR="003A66C1">
        <w:rPr>
          <w:sz w:val="24"/>
          <w:szCs w:val="24"/>
          <w:lang w:val="sl-SI"/>
        </w:rPr>
        <w:t>е</w:t>
      </w:r>
      <w:r w:rsidR="0083307F">
        <w:rPr>
          <w:sz w:val="24"/>
          <w:szCs w:val="24"/>
          <w:lang w:val="sl-SI"/>
        </w:rPr>
        <w:t>кс</w:t>
      </w:r>
      <w:r w:rsidR="003A66C1">
        <w:rPr>
          <w:sz w:val="24"/>
          <w:szCs w:val="24"/>
          <w:lang w:val="sl-SI"/>
        </w:rPr>
        <w:t>е</w:t>
      </w:r>
      <w:r w:rsidR="0083307F">
        <w:rPr>
          <w:sz w:val="24"/>
          <w:szCs w:val="24"/>
          <w:lang w:val="sl-SI"/>
        </w:rPr>
        <w:t xml:space="preserve"> (п</w:t>
      </w:r>
      <w:r w:rsidR="003A66C1">
        <w:rPr>
          <w:sz w:val="24"/>
          <w:szCs w:val="24"/>
          <w:lang w:val="sl-SI"/>
        </w:rPr>
        <w:t>оја</w:t>
      </w:r>
      <w:r w:rsidR="0083307F">
        <w:rPr>
          <w:sz w:val="24"/>
          <w:szCs w:val="24"/>
          <w:lang w:val="sl-SI"/>
        </w:rPr>
        <w:t>с</w:t>
      </w:r>
      <w:r w:rsidR="003A66C1">
        <w:rPr>
          <w:sz w:val="24"/>
          <w:szCs w:val="24"/>
          <w:lang w:val="sl-SI"/>
        </w:rPr>
        <w:t>е</w:t>
      </w:r>
      <w:r w:rsidR="0083307F">
        <w:rPr>
          <w:sz w:val="24"/>
          <w:szCs w:val="24"/>
          <w:lang w:val="sl-SI"/>
        </w:rPr>
        <w:t>в</w:t>
      </w:r>
      <w:r w:rsidR="003A66C1">
        <w:rPr>
          <w:sz w:val="24"/>
          <w:szCs w:val="24"/>
          <w:lang w:val="sl-SI"/>
        </w:rPr>
        <w:t>е</w:t>
      </w:r>
      <w:r w:rsidR="0083307F">
        <w:rPr>
          <w:sz w:val="24"/>
          <w:szCs w:val="24"/>
          <w:lang w:val="sl-SI"/>
        </w:rPr>
        <w:t>):</w:t>
      </w:r>
      <w:r w:rsidR="0083307F" w:rsidRPr="009133C7">
        <w:rPr>
          <w:sz w:val="24"/>
          <w:lang w:val="sl-SI"/>
        </w:rPr>
        <w:tab/>
      </w:r>
    </w:p>
    <w:p w14:paraId="1DDE263E" w14:textId="77777777" w:rsidR="007E612B" w:rsidRPr="009F48B6" w:rsidRDefault="00830472" w:rsidP="00023AC7">
      <w:pPr>
        <w:spacing w:after="60"/>
        <w:ind w:firstLine="720"/>
        <w:jc w:val="both"/>
        <w:rPr>
          <w:sz w:val="24"/>
          <w:szCs w:val="24"/>
          <w:lang w:val="sr-Cyrl-RS"/>
        </w:rPr>
      </w:pPr>
      <w:r>
        <w:rPr>
          <w:b/>
          <w:i/>
          <w:sz w:val="24"/>
          <w:szCs w:val="24"/>
          <w:lang w:val="sr-Latn-CS"/>
        </w:rPr>
        <w:t>III</w:t>
      </w:r>
      <w:r w:rsidR="009A08E7" w:rsidRPr="00483495">
        <w:rPr>
          <w:b/>
          <w:i/>
          <w:sz w:val="24"/>
          <w:szCs w:val="24"/>
          <w:lang w:val="sl-SI"/>
        </w:rPr>
        <w:t>. К</w:t>
      </w:r>
      <w:r w:rsidR="003A66C1">
        <w:rPr>
          <w:b/>
          <w:i/>
          <w:sz w:val="24"/>
          <w:szCs w:val="24"/>
          <w:lang w:val="sl-SI"/>
        </w:rPr>
        <w:t>о</w:t>
      </w:r>
      <w:r w:rsidR="009A08E7" w:rsidRPr="00483495">
        <w:rPr>
          <w:b/>
          <w:i/>
          <w:sz w:val="24"/>
          <w:szCs w:val="24"/>
          <w:lang w:val="sl-SI"/>
        </w:rPr>
        <w:t>мпл</w:t>
      </w:r>
      <w:r w:rsidR="003A66C1">
        <w:rPr>
          <w:b/>
          <w:i/>
          <w:sz w:val="24"/>
          <w:szCs w:val="24"/>
          <w:lang w:val="sl-SI"/>
        </w:rPr>
        <w:t>е</w:t>
      </w:r>
      <w:r w:rsidR="009A08E7" w:rsidRPr="00483495">
        <w:rPr>
          <w:b/>
          <w:i/>
          <w:sz w:val="24"/>
          <w:szCs w:val="24"/>
          <w:lang w:val="sl-SI"/>
        </w:rPr>
        <w:t>кс (п</w:t>
      </w:r>
      <w:r w:rsidR="003A66C1">
        <w:rPr>
          <w:b/>
          <w:i/>
          <w:sz w:val="24"/>
          <w:szCs w:val="24"/>
          <w:lang w:val="sl-SI"/>
        </w:rPr>
        <w:t>оја</w:t>
      </w:r>
      <w:r w:rsidR="009A08E7" w:rsidRPr="00483495">
        <w:rPr>
          <w:b/>
          <w:i/>
          <w:sz w:val="24"/>
          <w:szCs w:val="24"/>
          <w:lang w:val="sl-SI"/>
        </w:rPr>
        <w:t>с) кс</w:t>
      </w:r>
      <w:r w:rsidR="003A66C1">
        <w:rPr>
          <w:b/>
          <w:i/>
          <w:sz w:val="24"/>
          <w:szCs w:val="24"/>
          <w:lang w:val="sl-SI"/>
        </w:rPr>
        <w:t>е</w:t>
      </w:r>
      <w:r w:rsidR="009A08E7" w:rsidRPr="00483495">
        <w:rPr>
          <w:b/>
          <w:i/>
          <w:sz w:val="24"/>
          <w:szCs w:val="24"/>
          <w:lang w:val="sl-SI"/>
        </w:rPr>
        <w:t>р</w:t>
      </w:r>
      <w:r w:rsidR="003A66C1">
        <w:rPr>
          <w:b/>
          <w:i/>
          <w:sz w:val="24"/>
          <w:szCs w:val="24"/>
          <w:lang w:val="sl-SI"/>
        </w:rPr>
        <w:t>о</w:t>
      </w:r>
      <w:r w:rsidR="009A08E7" w:rsidRPr="00483495">
        <w:rPr>
          <w:b/>
          <w:i/>
          <w:sz w:val="24"/>
          <w:szCs w:val="24"/>
          <w:lang w:val="sl-SI"/>
        </w:rPr>
        <w:t>м</w:t>
      </w:r>
      <w:r w:rsidR="003A66C1">
        <w:rPr>
          <w:b/>
          <w:i/>
          <w:sz w:val="24"/>
          <w:szCs w:val="24"/>
          <w:lang w:val="sl-SI"/>
        </w:rPr>
        <w:t>е</w:t>
      </w:r>
      <w:r w:rsidR="009A08E7" w:rsidRPr="00483495">
        <w:rPr>
          <w:b/>
          <w:i/>
          <w:sz w:val="24"/>
          <w:szCs w:val="24"/>
          <w:lang w:val="sl-SI"/>
        </w:rPr>
        <w:t>з</w:t>
      </w:r>
      <w:r w:rsidR="003A66C1">
        <w:rPr>
          <w:b/>
          <w:i/>
          <w:sz w:val="24"/>
          <w:szCs w:val="24"/>
          <w:lang w:val="sl-SI"/>
        </w:rPr>
        <w:t>о</w:t>
      </w:r>
      <w:r w:rsidR="009A08E7" w:rsidRPr="00483495">
        <w:rPr>
          <w:b/>
          <w:i/>
          <w:sz w:val="24"/>
          <w:szCs w:val="24"/>
          <w:lang w:val="sl-SI"/>
        </w:rPr>
        <w:t>филних китњ</w:t>
      </w:r>
      <w:r w:rsidR="003A66C1">
        <w:rPr>
          <w:b/>
          <w:i/>
          <w:sz w:val="24"/>
          <w:szCs w:val="24"/>
          <w:lang w:val="sl-SI"/>
        </w:rPr>
        <w:t>а</w:t>
      </w:r>
      <w:r w:rsidR="009A08E7" w:rsidRPr="00483495">
        <w:rPr>
          <w:b/>
          <w:i/>
          <w:sz w:val="24"/>
          <w:szCs w:val="24"/>
          <w:lang w:val="sl-SI"/>
        </w:rPr>
        <w:t>к</w:t>
      </w:r>
      <w:r w:rsidR="003A66C1">
        <w:rPr>
          <w:b/>
          <w:i/>
          <w:sz w:val="24"/>
          <w:szCs w:val="24"/>
          <w:lang w:val="sl-SI"/>
        </w:rPr>
        <w:t>о</w:t>
      </w:r>
      <w:r w:rsidR="009A08E7" w:rsidRPr="00483495">
        <w:rPr>
          <w:b/>
          <w:i/>
          <w:sz w:val="24"/>
          <w:szCs w:val="24"/>
          <w:lang w:val="sl-SI"/>
        </w:rPr>
        <w:t>вих и гр</w:t>
      </w:r>
      <w:r w:rsidR="003A66C1">
        <w:rPr>
          <w:b/>
          <w:i/>
          <w:sz w:val="24"/>
          <w:szCs w:val="24"/>
          <w:lang w:val="sl-SI"/>
        </w:rPr>
        <w:t>а</w:t>
      </w:r>
      <w:r w:rsidR="009A08E7" w:rsidRPr="00483495">
        <w:rPr>
          <w:b/>
          <w:i/>
          <w:sz w:val="24"/>
          <w:szCs w:val="24"/>
          <w:lang w:val="sl-SI"/>
        </w:rPr>
        <w:t>б</w:t>
      </w:r>
      <w:r w:rsidR="003A66C1">
        <w:rPr>
          <w:b/>
          <w:i/>
          <w:sz w:val="24"/>
          <w:szCs w:val="24"/>
          <w:lang w:val="sl-SI"/>
        </w:rPr>
        <w:t>о</w:t>
      </w:r>
      <w:r w:rsidR="009A08E7" w:rsidRPr="00483495">
        <w:rPr>
          <w:b/>
          <w:i/>
          <w:sz w:val="24"/>
          <w:szCs w:val="24"/>
          <w:lang w:val="sl-SI"/>
        </w:rPr>
        <w:t>вих тип</w:t>
      </w:r>
      <w:r w:rsidR="003A66C1">
        <w:rPr>
          <w:b/>
          <w:i/>
          <w:sz w:val="24"/>
          <w:szCs w:val="24"/>
          <w:lang w:val="sl-SI"/>
        </w:rPr>
        <w:t>о</w:t>
      </w:r>
      <w:r w:rsidR="009A08E7" w:rsidRPr="00483495">
        <w:rPr>
          <w:b/>
          <w:i/>
          <w:sz w:val="24"/>
          <w:szCs w:val="24"/>
          <w:lang w:val="sl-SI"/>
        </w:rPr>
        <w:t>в</w:t>
      </w:r>
      <w:r w:rsidR="003A66C1">
        <w:rPr>
          <w:b/>
          <w:i/>
          <w:sz w:val="24"/>
          <w:szCs w:val="24"/>
          <w:lang w:val="sl-SI"/>
        </w:rPr>
        <w:t>а</w:t>
      </w:r>
      <w:r w:rsidR="009A08E7" w:rsidRPr="00483495">
        <w:rPr>
          <w:b/>
          <w:i/>
          <w:sz w:val="24"/>
          <w:szCs w:val="24"/>
          <w:lang w:val="sl-SI"/>
        </w:rPr>
        <w:t xml:space="preserve"> шум</w:t>
      </w:r>
      <w:r w:rsidR="003A66C1">
        <w:rPr>
          <w:b/>
          <w:i/>
          <w:sz w:val="24"/>
          <w:szCs w:val="24"/>
          <w:lang w:val="sl-SI"/>
        </w:rPr>
        <w:t>а</w:t>
      </w:r>
      <w:r w:rsidR="009A08E7" w:rsidRPr="00483495">
        <w:rPr>
          <w:sz w:val="24"/>
          <w:szCs w:val="24"/>
          <w:lang w:val="sl-SI"/>
        </w:rPr>
        <w:t xml:space="preserve">. </w:t>
      </w:r>
      <w:r w:rsidR="003A66C1">
        <w:rPr>
          <w:sz w:val="24"/>
          <w:szCs w:val="24"/>
          <w:lang w:val="sl-SI"/>
        </w:rPr>
        <w:t>О</w:t>
      </w:r>
      <w:r w:rsidR="009A08E7" w:rsidRPr="00483495">
        <w:rPr>
          <w:sz w:val="24"/>
          <w:szCs w:val="24"/>
          <w:lang w:val="sl-SI"/>
        </w:rPr>
        <w:t>в</w:t>
      </w:r>
      <w:r w:rsidR="003A66C1">
        <w:rPr>
          <w:sz w:val="24"/>
          <w:szCs w:val="24"/>
          <w:lang w:val="sl-SI"/>
        </w:rPr>
        <w:t>ај</w:t>
      </w:r>
      <w:r w:rsidR="009A08E7" w:rsidRPr="00483495">
        <w:rPr>
          <w:sz w:val="24"/>
          <w:szCs w:val="24"/>
          <w:lang w:val="sl-SI"/>
        </w:rPr>
        <w:t xml:space="preserve"> к</w:t>
      </w:r>
      <w:r w:rsidR="003A66C1">
        <w:rPr>
          <w:sz w:val="24"/>
          <w:szCs w:val="24"/>
          <w:lang w:val="sl-SI"/>
        </w:rPr>
        <w:t>о</w:t>
      </w:r>
      <w:r w:rsidR="009A08E7" w:rsidRPr="00483495">
        <w:rPr>
          <w:sz w:val="24"/>
          <w:szCs w:val="24"/>
          <w:lang w:val="sl-SI"/>
        </w:rPr>
        <w:t>мпл</w:t>
      </w:r>
      <w:r w:rsidR="003A66C1">
        <w:rPr>
          <w:sz w:val="24"/>
          <w:szCs w:val="24"/>
          <w:lang w:val="sl-SI"/>
        </w:rPr>
        <w:t>е</w:t>
      </w:r>
      <w:r w:rsidR="009A08E7" w:rsidRPr="00483495">
        <w:rPr>
          <w:sz w:val="24"/>
          <w:szCs w:val="24"/>
          <w:lang w:val="sl-SI"/>
        </w:rPr>
        <w:t xml:space="preserve">кс </w:t>
      </w:r>
      <w:r w:rsidR="003A66C1">
        <w:rPr>
          <w:sz w:val="24"/>
          <w:szCs w:val="24"/>
          <w:lang w:val="sl-SI"/>
        </w:rPr>
        <w:t>о</w:t>
      </w:r>
      <w:r w:rsidR="009A08E7" w:rsidRPr="00483495">
        <w:rPr>
          <w:sz w:val="24"/>
          <w:szCs w:val="24"/>
          <w:lang w:val="sl-SI"/>
        </w:rPr>
        <w:t>бухв</w:t>
      </w:r>
      <w:r w:rsidR="003A66C1">
        <w:rPr>
          <w:sz w:val="24"/>
          <w:szCs w:val="24"/>
          <w:lang w:val="sl-SI"/>
        </w:rPr>
        <w:t>а</w:t>
      </w:r>
      <w:r w:rsidR="009A08E7" w:rsidRPr="00483495">
        <w:rPr>
          <w:sz w:val="24"/>
          <w:szCs w:val="24"/>
          <w:lang w:val="sl-SI"/>
        </w:rPr>
        <w:t>т</w:t>
      </w:r>
      <w:r w:rsidR="003A66C1">
        <w:rPr>
          <w:sz w:val="24"/>
          <w:szCs w:val="24"/>
          <w:lang w:val="sl-SI"/>
        </w:rPr>
        <w:t>а</w:t>
      </w:r>
      <w:r w:rsidR="009A08E7" w:rsidRPr="00483495">
        <w:rPr>
          <w:sz w:val="24"/>
          <w:szCs w:val="24"/>
          <w:lang w:val="sl-SI"/>
        </w:rPr>
        <w:t xml:space="preserve"> шум</w:t>
      </w:r>
      <w:r w:rsidR="003A66C1">
        <w:rPr>
          <w:sz w:val="24"/>
          <w:szCs w:val="24"/>
          <w:lang w:val="sl-SI"/>
        </w:rPr>
        <w:t>е</w:t>
      </w:r>
      <w:r w:rsidR="009A08E7" w:rsidRPr="00483495">
        <w:rPr>
          <w:sz w:val="24"/>
          <w:szCs w:val="24"/>
          <w:lang w:val="sl-SI"/>
        </w:rPr>
        <w:t xml:space="preserve"> г</w:t>
      </w:r>
      <w:r w:rsidR="003A66C1">
        <w:rPr>
          <w:sz w:val="24"/>
          <w:szCs w:val="24"/>
          <w:lang w:val="sl-SI"/>
        </w:rPr>
        <w:t>о</w:t>
      </w:r>
      <w:r w:rsidR="009A08E7" w:rsidRPr="00483495">
        <w:rPr>
          <w:sz w:val="24"/>
          <w:szCs w:val="24"/>
          <w:lang w:val="sl-SI"/>
        </w:rPr>
        <w:t>рњ</w:t>
      </w:r>
      <w:r w:rsidR="003A66C1">
        <w:rPr>
          <w:sz w:val="24"/>
          <w:szCs w:val="24"/>
          <w:lang w:val="sl-SI"/>
        </w:rPr>
        <w:t>е</w:t>
      </w:r>
      <w:r w:rsidR="009A08E7" w:rsidRPr="00483495">
        <w:rPr>
          <w:sz w:val="24"/>
          <w:szCs w:val="24"/>
          <w:lang w:val="sl-SI"/>
        </w:rPr>
        <w:t>г брдск</w:t>
      </w:r>
      <w:r w:rsidR="003A66C1">
        <w:rPr>
          <w:sz w:val="24"/>
          <w:szCs w:val="24"/>
          <w:lang w:val="sl-SI"/>
        </w:rPr>
        <w:t>о</w:t>
      </w:r>
      <w:r w:rsidR="009A08E7" w:rsidRPr="00483495">
        <w:rPr>
          <w:sz w:val="24"/>
          <w:szCs w:val="24"/>
          <w:lang w:val="sl-SI"/>
        </w:rPr>
        <w:t>г и д</w:t>
      </w:r>
      <w:r w:rsidR="003A66C1">
        <w:rPr>
          <w:sz w:val="24"/>
          <w:szCs w:val="24"/>
          <w:lang w:val="sl-SI"/>
        </w:rPr>
        <w:t>о</w:t>
      </w:r>
      <w:r w:rsidR="009A08E7" w:rsidRPr="00483495">
        <w:rPr>
          <w:sz w:val="24"/>
          <w:szCs w:val="24"/>
          <w:lang w:val="sl-SI"/>
        </w:rPr>
        <w:t>њ</w:t>
      </w:r>
      <w:r w:rsidR="003A66C1">
        <w:rPr>
          <w:sz w:val="24"/>
          <w:szCs w:val="24"/>
          <w:lang w:val="sl-SI"/>
        </w:rPr>
        <w:t>е</w:t>
      </w:r>
      <w:r w:rsidR="009A08E7" w:rsidRPr="00483495">
        <w:rPr>
          <w:sz w:val="24"/>
          <w:szCs w:val="24"/>
          <w:lang w:val="sl-SI"/>
        </w:rPr>
        <w:t>г ниск</w:t>
      </w:r>
      <w:r w:rsidR="003A66C1">
        <w:rPr>
          <w:sz w:val="24"/>
          <w:szCs w:val="24"/>
          <w:lang w:val="sl-SI"/>
        </w:rPr>
        <w:t>о</w:t>
      </w:r>
      <w:r w:rsidR="009A08E7" w:rsidRPr="00483495">
        <w:rPr>
          <w:sz w:val="24"/>
          <w:szCs w:val="24"/>
          <w:lang w:val="sl-SI"/>
        </w:rPr>
        <w:t>пл</w:t>
      </w:r>
      <w:r w:rsidR="003A66C1">
        <w:rPr>
          <w:sz w:val="24"/>
          <w:szCs w:val="24"/>
          <w:lang w:val="sl-SI"/>
        </w:rPr>
        <w:t>а</w:t>
      </w:r>
      <w:r w:rsidR="009A08E7" w:rsidRPr="00483495">
        <w:rPr>
          <w:sz w:val="24"/>
          <w:szCs w:val="24"/>
          <w:lang w:val="sl-SI"/>
        </w:rPr>
        <w:t>нинск</w:t>
      </w:r>
      <w:r w:rsidR="003A66C1">
        <w:rPr>
          <w:sz w:val="24"/>
          <w:szCs w:val="24"/>
          <w:lang w:val="sl-SI"/>
        </w:rPr>
        <w:t>о</w:t>
      </w:r>
      <w:r w:rsidR="009A08E7" w:rsidRPr="00483495">
        <w:rPr>
          <w:sz w:val="24"/>
          <w:szCs w:val="24"/>
          <w:lang w:val="sl-SI"/>
        </w:rPr>
        <w:t>г п</w:t>
      </w:r>
      <w:r w:rsidR="003A66C1">
        <w:rPr>
          <w:sz w:val="24"/>
          <w:szCs w:val="24"/>
          <w:lang w:val="sl-SI"/>
        </w:rPr>
        <w:t>оја</w:t>
      </w:r>
      <w:r w:rsidR="009A08E7" w:rsidRPr="00483495">
        <w:rPr>
          <w:sz w:val="24"/>
          <w:szCs w:val="24"/>
          <w:lang w:val="sl-SI"/>
        </w:rPr>
        <w:t>с</w:t>
      </w:r>
      <w:r w:rsidR="003A66C1">
        <w:rPr>
          <w:sz w:val="24"/>
          <w:szCs w:val="24"/>
          <w:lang w:val="sl-SI"/>
        </w:rPr>
        <w:t>а</w:t>
      </w:r>
      <w:r w:rsidR="009A08E7" w:rsidRPr="00483495">
        <w:rPr>
          <w:sz w:val="24"/>
          <w:szCs w:val="24"/>
          <w:lang w:val="sl-SI"/>
        </w:rPr>
        <w:t xml:space="preserve"> н</w:t>
      </w:r>
      <w:r w:rsidR="003A66C1">
        <w:rPr>
          <w:sz w:val="24"/>
          <w:szCs w:val="24"/>
          <w:lang w:val="sl-SI"/>
        </w:rPr>
        <w:t>а</w:t>
      </w:r>
      <w:r w:rsidR="009A08E7" w:rsidRPr="00483495">
        <w:rPr>
          <w:sz w:val="24"/>
          <w:szCs w:val="24"/>
          <w:lang w:val="sl-SI"/>
        </w:rPr>
        <w:t xml:space="preserve"> н</w:t>
      </w:r>
      <w:r w:rsidR="003A66C1">
        <w:rPr>
          <w:sz w:val="24"/>
          <w:szCs w:val="24"/>
          <w:lang w:val="sl-SI"/>
        </w:rPr>
        <w:t>а</w:t>
      </w:r>
      <w:r w:rsidR="009A08E7" w:rsidRPr="00483495">
        <w:rPr>
          <w:sz w:val="24"/>
          <w:szCs w:val="24"/>
          <w:lang w:val="sl-SI"/>
        </w:rPr>
        <w:t>дм</w:t>
      </w:r>
      <w:r w:rsidR="003A66C1">
        <w:rPr>
          <w:sz w:val="24"/>
          <w:szCs w:val="24"/>
          <w:lang w:val="sl-SI"/>
        </w:rPr>
        <w:t>о</w:t>
      </w:r>
      <w:r w:rsidR="009A08E7" w:rsidRPr="00483495">
        <w:rPr>
          <w:sz w:val="24"/>
          <w:szCs w:val="24"/>
          <w:lang w:val="sl-SI"/>
        </w:rPr>
        <w:t>рским висин</w:t>
      </w:r>
      <w:r w:rsidR="003A66C1">
        <w:rPr>
          <w:sz w:val="24"/>
          <w:szCs w:val="24"/>
          <w:lang w:val="sl-SI"/>
        </w:rPr>
        <w:t>а</w:t>
      </w:r>
      <w:r w:rsidR="009A08E7" w:rsidRPr="00483495">
        <w:rPr>
          <w:sz w:val="24"/>
          <w:szCs w:val="24"/>
          <w:lang w:val="sl-SI"/>
        </w:rPr>
        <w:t>м</w:t>
      </w:r>
      <w:r w:rsidR="003A66C1">
        <w:rPr>
          <w:sz w:val="24"/>
          <w:szCs w:val="24"/>
          <w:lang w:val="sl-SI"/>
        </w:rPr>
        <w:t>а</w:t>
      </w:r>
      <w:r w:rsidR="009A08E7" w:rsidRPr="00483495">
        <w:rPr>
          <w:sz w:val="24"/>
          <w:szCs w:val="24"/>
          <w:lang w:val="sl-SI"/>
        </w:rPr>
        <w:t xml:space="preserve"> </w:t>
      </w:r>
      <w:r w:rsidR="003A66C1">
        <w:rPr>
          <w:sz w:val="24"/>
          <w:szCs w:val="24"/>
          <w:lang w:val="sl-SI"/>
        </w:rPr>
        <w:t>о</w:t>
      </w:r>
      <w:r w:rsidR="009A08E7" w:rsidRPr="00483495">
        <w:rPr>
          <w:sz w:val="24"/>
          <w:szCs w:val="24"/>
          <w:lang w:val="sl-SI"/>
        </w:rPr>
        <w:t xml:space="preserve">д 400 - 800 м. </w:t>
      </w:r>
      <w:r w:rsidR="00341ADE" w:rsidRPr="00483495">
        <w:rPr>
          <w:sz w:val="24"/>
          <w:szCs w:val="24"/>
          <w:lang w:val="sr-Cyrl-CS"/>
        </w:rPr>
        <w:t xml:space="preserve">Може се јавити у предходном појасу ксеротермофилних шума у речним долинама, на хладним и понекад на влажним стаништима. У подручју где </w:t>
      </w:r>
      <w:r w:rsidR="0024761C" w:rsidRPr="00483495">
        <w:rPr>
          <w:sz w:val="24"/>
          <w:szCs w:val="24"/>
          <w:lang w:val="sr-Cyrl-CS"/>
        </w:rPr>
        <w:t>је климатогена шума сладуна и цера  могу да се јављају китњак и граб као следећа ороклиматогрна шума и то на граници брдског и планинског појаса. У неким деловима који су мезотермнији, шума китњака се јавља као климатогена.</w:t>
      </w:r>
      <w:r w:rsidR="007E612B">
        <w:rPr>
          <w:sz w:val="24"/>
          <w:szCs w:val="24"/>
          <w:lang w:val="sr-Cyrl-CS"/>
        </w:rPr>
        <w:t xml:space="preserve"> </w:t>
      </w:r>
      <w:r w:rsidR="0024761C" w:rsidRPr="00483495">
        <w:rPr>
          <w:sz w:val="24"/>
          <w:szCs w:val="24"/>
          <w:lang w:val="sr-Cyrl-CS"/>
        </w:rPr>
        <w:t xml:space="preserve">У овом комплексу могу бити заступљене и монодоминантне шуме китњака, </w:t>
      </w:r>
      <w:r w:rsidR="001A451C" w:rsidRPr="00483495">
        <w:rPr>
          <w:sz w:val="24"/>
          <w:szCs w:val="24"/>
          <w:lang w:val="sr-Cyrl-CS"/>
        </w:rPr>
        <w:t>шуме китњака и цера као и шума чисто цера.</w:t>
      </w:r>
      <w:r w:rsidR="007E612B">
        <w:rPr>
          <w:sz w:val="24"/>
          <w:szCs w:val="24"/>
          <w:lang w:val="sr-Cyrl-CS"/>
        </w:rPr>
        <w:t xml:space="preserve"> </w:t>
      </w:r>
      <w:r w:rsidR="001A451C" w:rsidRPr="00483495">
        <w:rPr>
          <w:sz w:val="24"/>
          <w:szCs w:val="24"/>
          <w:lang w:val="sr-Cyrl-CS"/>
        </w:rPr>
        <w:t>Јаки нагиби у овом појасу су угрожени од ерозије и клизишта.</w:t>
      </w:r>
      <w:r w:rsidR="007E612B">
        <w:rPr>
          <w:sz w:val="24"/>
          <w:szCs w:val="24"/>
          <w:lang w:val="sr-Cyrl-CS"/>
        </w:rPr>
        <w:t xml:space="preserve"> </w:t>
      </w:r>
      <w:r w:rsidR="001A451C" w:rsidRPr="00483495">
        <w:rPr>
          <w:sz w:val="24"/>
          <w:szCs w:val="24"/>
          <w:lang w:val="sr-Cyrl-CS"/>
        </w:rPr>
        <w:t>Земљиште које је коришћено у пољопривредне сврхе, у већини случајева сада је напуштено, и на њему се сада налазе голети и ливаде</w:t>
      </w:r>
      <w:r w:rsidR="001A451C" w:rsidRPr="007E612B">
        <w:rPr>
          <w:sz w:val="24"/>
          <w:szCs w:val="24"/>
          <w:lang w:val="sr-Cyrl-CS"/>
        </w:rPr>
        <w:t>.</w:t>
      </w:r>
      <w:r w:rsidR="007E612B" w:rsidRPr="007E612B">
        <w:rPr>
          <w:sz w:val="24"/>
          <w:szCs w:val="24"/>
          <w:lang w:val="sl-SI"/>
        </w:rPr>
        <w:t xml:space="preserve"> </w:t>
      </w:r>
      <w:r w:rsidR="003A66C1">
        <w:rPr>
          <w:sz w:val="24"/>
          <w:szCs w:val="24"/>
          <w:lang w:val="sl-SI"/>
        </w:rPr>
        <w:t>О</w:t>
      </w:r>
      <w:r w:rsidR="007E612B" w:rsidRPr="007E612B">
        <w:rPr>
          <w:sz w:val="24"/>
          <w:szCs w:val="24"/>
          <w:lang w:val="sl-SI"/>
        </w:rPr>
        <w:t>д ц</w:t>
      </w:r>
      <w:r w:rsidR="003A66C1">
        <w:rPr>
          <w:sz w:val="24"/>
          <w:szCs w:val="24"/>
          <w:lang w:val="sl-SI"/>
        </w:rPr>
        <w:t>е</w:t>
      </w:r>
      <w:r w:rsidR="007E612B" w:rsidRPr="007E612B">
        <w:rPr>
          <w:sz w:val="24"/>
          <w:szCs w:val="24"/>
          <w:lang w:val="sl-SI"/>
        </w:rPr>
        <w:t>н</w:t>
      </w:r>
      <w:r w:rsidR="003A66C1">
        <w:rPr>
          <w:sz w:val="24"/>
          <w:szCs w:val="24"/>
          <w:lang w:val="sl-SI"/>
        </w:rPr>
        <w:t>о</w:t>
      </w:r>
      <w:r w:rsidR="007E612B" w:rsidRPr="007E612B">
        <w:rPr>
          <w:sz w:val="24"/>
          <w:szCs w:val="24"/>
          <w:lang w:val="sl-SI"/>
        </w:rPr>
        <w:t>л</w:t>
      </w:r>
      <w:r w:rsidR="003A66C1">
        <w:rPr>
          <w:sz w:val="24"/>
          <w:szCs w:val="24"/>
          <w:lang w:val="sl-SI"/>
        </w:rPr>
        <w:t>о</w:t>
      </w:r>
      <w:r w:rsidR="007E612B" w:rsidRPr="007E612B">
        <w:rPr>
          <w:sz w:val="24"/>
          <w:szCs w:val="24"/>
          <w:lang w:val="sl-SI"/>
        </w:rPr>
        <w:t>шких груп</w:t>
      </w:r>
      <w:r w:rsidR="003A66C1">
        <w:rPr>
          <w:sz w:val="24"/>
          <w:szCs w:val="24"/>
          <w:lang w:val="sl-SI"/>
        </w:rPr>
        <w:t>а</w:t>
      </w:r>
      <w:r w:rsidR="007E612B" w:rsidRPr="007E612B">
        <w:rPr>
          <w:sz w:val="24"/>
          <w:szCs w:val="24"/>
          <w:lang w:val="sl-SI"/>
        </w:rPr>
        <w:t xml:space="preserve"> з</w:t>
      </w:r>
      <w:r w:rsidR="003A66C1">
        <w:rPr>
          <w:sz w:val="24"/>
          <w:szCs w:val="24"/>
          <w:lang w:val="sl-SI"/>
        </w:rPr>
        <w:t>а</w:t>
      </w:r>
      <w:r w:rsidR="007E612B" w:rsidRPr="007E612B">
        <w:rPr>
          <w:sz w:val="24"/>
          <w:szCs w:val="24"/>
          <w:lang w:val="sl-SI"/>
        </w:rPr>
        <w:t>ступљ</w:t>
      </w:r>
      <w:r w:rsidR="003A66C1">
        <w:rPr>
          <w:sz w:val="24"/>
          <w:szCs w:val="24"/>
          <w:lang w:val="sl-SI"/>
        </w:rPr>
        <w:t>е</w:t>
      </w:r>
      <w:r w:rsidR="007E612B" w:rsidRPr="007E612B">
        <w:rPr>
          <w:sz w:val="24"/>
          <w:szCs w:val="24"/>
          <w:lang w:val="sl-SI"/>
        </w:rPr>
        <w:t>н</w:t>
      </w:r>
      <w:r w:rsidR="003A66C1">
        <w:rPr>
          <w:sz w:val="24"/>
          <w:szCs w:val="24"/>
          <w:lang w:val="sl-SI"/>
        </w:rPr>
        <w:t>е</w:t>
      </w:r>
      <w:r w:rsidR="007E612B" w:rsidRPr="007E612B">
        <w:rPr>
          <w:sz w:val="24"/>
          <w:szCs w:val="24"/>
          <w:lang w:val="sl-SI"/>
        </w:rPr>
        <w:t xml:space="preserve"> су:</w:t>
      </w:r>
    </w:p>
    <w:p w14:paraId="6E6DECD1" w14:textId="77777777" w:rsidR="007D1A90" w:rsidRPr="00CE330B" w:rsidRDefault="007D1A90" w:rsidP="00023AC7">
      <w:pPr>
        <w:spacing w:after="60"/>
        <w:ind w:firstLine="576"/>
        <w:jc w:val="both"/>
        <w:rPr>
          <w:sz w:val="26"/>
          <w:szCs w:val="26"/>
          <w:lang w:val="sl-SI"/>
        </w:rPr>
      </w:pPr>
    </w:p>
    <w:p w14:paraId="0A22F508" w14:textId="77777777" w:rsidR="007E612B" w:rsidRPr="007D1A90" w:rsidRDefault="007E612B" w:rsidP="007C21ED">
      <w:pPr>
        <w:pStyle w:val="ListParagraph"/>
        <w:numPr>
          <w:ilvl w:val="0"/>
          <w:numId w:val="26"/>
        </w:numPr>
        <w:spacing w:after="60"/>
        <w:rPr>
          <w:sz w:val="24"/>
          <w:szCs w:val="24"/>
          <w:lang w:val="sr-Cyrl-RS"/>
        </w:rPr>
      </w:pPr>
      <w:r w:rsidRPr="007D1A90">
        <w:rPr>
          <w:i/>
          <w:sz w:val="24"/>
          <w:szCs w:val="24"/>
          <w:lang w:val="sl-SI"/>
        </w:rPr>
        <w:t>Шум</w:t>
      </w:r>
      <w:r w:rsidR="003A66C1">
        <w:rPr>
          <w:i/>
          <w:sz w:val="24"/>
          <w:szCs w:val="24"/>
          <w:lang w:val="sl-SI"/>
        </w:rPr>
        <w:t>е</w:t>
      </w:r>
      <w:r w:rsidRPr="007D1A90">
        <w:rPr>
          <w:i/>
          <w:sz w:val="24"/>
          <w:szCs w:val="24"/>
          <w:lang w:val="sl-SI"/>
        </w:rPr>
        <w:t xml:space="preserve"> китњ</w:t>
      </w:r>
      <w:r w:rsidR="003A66C1">
        <w:rPr>
          <w:i/>
          <w:sz w:val="24"/>
          <w:szCs w:val="24"/>
          <w:lang w:val="sl-SI"/>
        </w:rPr>
        <w:t>а</w:t>
      </w:r>
      <w:r w:rsidRPr="007D1A90">
        <w:rPr>
          <w:i/>
          <w:sz w:val="24"/>
          <w:szCs w:val="24"/>
          <w:lang w:val="sl-SI"/>
        </w:rPr>
        <w:t>к</w:t>
      </w:r>
      <w:r w:rsidR="003A66C1">
        <w:rPr>
          <w:i/>
          <w:sz w:val="24"/>
          <w:szCs w:val="24"/>
          <w:lang w:val="sl-SI"/>
        </w:rPr>
        <w:t>а</w:t>
      </w:r>
      <w:r w:rsidRPr="007D1A90">
        <w:rPr>
          <w:i/>
          <w:sz w:val="24"/>
          <w:szCs w:val="24"/>
          <w:lang w:val="sl-SI"/>
        </w:rPr>
        <w:t xml:space="preserve"> и ц</w:t>
      </w:r>
      <w:r w:rsidR="003A66C1">
        <w:rPr>
          <w:i/>
          <w:sz w:val="24"/>
          <w:szCs w:val="24"/>
          <w:lang w:val="sl-SI"/>
        </w:rPr>
        <w:t>е</w:t>
      </w:r>
      <w:r w:rsidRPr="007D1A90">
        <w:rPr>
          <w:i/>
          <w:sz w:val="24"/>
          <w:szCs w:val="24"/>
          <w:lang w:val="sl-SI"/>
        </w:rPr>
        <w:t>р</w:t>
      </w:r>
      <w:r w:rsidR="003A66C1">
        <w:rPr>
          <w:i/>
          <w:sz w:val="24"/>
          <w:szCs w:val="24"/>
          <w:lang w:val="sl-SI"/>
        </w:rPr>
        <w:t>а</w:t>
      </w:r>
      <w:r w:rsidRPr="007D1A90">
        <w:rPr>
          <w:i/>
          <w:sz w:val="24"/>
          <w:szCs w:val="24"/>
          <w:lang w:val="sl-SI"/>
        </w:rPr>
        <w:t xml:space="preserve"> (Q</w:t>
      </w:r>
      <w:r w:rsidR="000E04E4">
        <w:rPr>
          <w:i/>
          <w:sz w:val="24"/>
          <w:szCs w:val="24"/>
          <w:lang w:val="sl-SI"/>
        </w:rPr>
        <w:t xml:space="preserve">uercetion </w:t>
      </w:r>
      <w:r w:rsidRPr="007D1A90">
        <w:rPr>
          <w:i/>
          <w:sz w:val="24"/>
          <w:szCs w:val="24"/>
          <w:lang w:val="sl-SI"/>
        </w:rPr>
        <w:t xml:space="preserve">- </w:t>
      </w:r>
      <w:r w:rsidR="000E04E4">
        <w:rPr>
          <w:i/>
          <w:sz w:val="24"/>
          <w:szCs w:val="24"/>
          <w:lang w:val="sl-SI"/>
        </w:rPr>
        <w:t>petraeae</w:t>
      </w:r>
      <w:r w:rsidRPr="007D1A90">
        <w:rPr>
          <w:i/>
          <w:sz w:val="24"/>
          <w:szCs w:val="24"/>
          <w:lang w:val="sl-SI"/>
        </w:rPr>
        <w:t xml:space="preserve"> - </w:t>
      </w:r>
      <w:r w:rsidR="000E04E4">
        <w:rPr>
          <w:i/>
          <w:sz w:val="24"/>
          <w:szCs w:val="24"/>
          <w:lang w:val="sl-SI"/>
        </w:rPr>
        <w:t>cerris</w:t>
      </w:r>
      <w:r w:rsidRPr="007D1A90">
        <w:rPr>
          <w:i/>
          <w:sz w:val="24"/>
          <w:szCs w:val="24"/>
          <w:lang w:val="sl-SI"/>
        </w:rPr>
        <w:t>) н</w:t>
      </w:r>
      <w:r w:rsidR="003A66C1">
        <w:rPr>
          <w:i/>
          <w:sz w:val="24"/>
          <w:szCs w:val="24"/>
          <w:lang w:val="sl-SI"/>
        </w:rPr>
        <w:t>а</w:t>
      </w:r>
      <w:r w:rsidRPr="007D1A90">
        <w:rPr>
          <w:i/>
          <w:sz w:val="24"/>
          <w:szCs w:val="24"/>
          <w:lang w:val="sl-SI"/>
        </w:rPr>
        <w:t xml:space="preserve"> р</w:t>
      </w:r>
      <w:r w:rsidR="003A66C1">
        <w:rPr>
          <w:i/>
          <w:sz w:val="24"/>
          <w:szCs w:val="24"/>
          <w:lang w:val="sl-SI"/>
        </w:rPr>
        <w:t>а</w:t>
      </w:r>
      <w:r w:rsidRPr="007D1A90">
        <w:rPr>
          <w:i/>
          <w:sz w:val="24"/>
          <w:szCs w:val="24"/>
          <w:lang w:val="sl-SI"/>
        </w:rPr>
        <w:t>зличитим см</w:t>
      </w:r>
      <w:r w:rsidR="003A66C1">
        <w:rPr>
          <w:i/>
          <w:sz w:val="24"/>
          <w:szCs w:val="24"/>
          <w:lang w:val="sl-SI"/>
        </w:rPr>
        <w:t>е</w:t>
      </w:r>
      <w:r w:rsidRPr="007D1A90">
        <w:rPr>
          <w:i/>
          <w:sz w:val="24"/>
          <w:szCs w:val="24"/>
          <w:lang w:val="sl-SI"/>
        </w:rPr>
        <w:t>ђим з</w:t>
      </w:r>
      <w:r w:rsidR="003A66C1">
        <w:rPr>
          <w:i/>
          <w:sz w:val="24"/>
          <w:szCs w:val="24"/>
          <w:lang w:val="sl-SI"/>
        </w:rPr>
        <w:t>е</w:t>
      </w:r>
      <w:r w:rsidRPr="007D1A90">
        <w:rPr>
          <w:i/>
          <w:sz w:val="24"/>
          <w:szCs w:val="24"/>
          <w:lang w:val="sl-SI"/>
        </w:rPr>
        <w:t>мљиштим</w:t>
      </w:r>
      <w:r w:rsidR="003A66C1">
        <w:rPr>
          <w:i/>
          <w:sz w:val="24"/>
          <w:szCs w:val="24"/>
          <w:lang w:val="sl-SI"/>
        </w:rPr>
        <w:t>а</w:t>
      </w:r>
      <w:r w:rsidRPr="007D1A90">
        <w:rPr>
          <w:sz w:val="24"/>
          <w:szCs w:val="24"/>
          <w:lang w:val="sl-SI"/>
        </w:rPr>
        <w:t xml:space="preserve">. </w:t>
      </w:r>
      <w:r w:rsidR="003A66C1">
        <w:rPr>
          <w:sz w:val="24"/>
          <w:szCs w:val="24"/>
          <w:lang w:val="sl-SI"/>
        </w:rPr>
        <w:t>О</w:t>
      </w:r>
      <w:r w:rsidRPr="007D1A90">
        <w:rPr>
          <w:sz w:val="24"/>
          <w:szCs w:val="24"/>
          <w:lang w:val="sl-SI"/>
        </w:rPr>
        <w:t>в</w:t>
      </w:r>
      <w:r w:rsidR="003A66C1">
        <w:rPr>
          <w:sz w:val="24"/>
          <w:szCs w:val="24"/>
          <w:lang w:val="sl-SI"/>
        </w:rPr>
        <w:t>е</w:t>
      </w:r>
      <w:r w:rsidRPr="007D1A90">
        <w:rPr>
          <w:sz w:val="24"/>
          <w:szCs w:val="24"/>
          <w:lang w:val="sl-SI"/>
        </w:rPr>
        <w:t xml:space="preserve"> шум</w:t>
      </w:r>
      <w:r w:rsidR="003A66C1">
        <w:rPr>
          <w:sz w:val="24"/>
          <w:szCs w:val="24"/>
          <w:lang w:val="sl-SI"/>
        </w:rPr>
        <w:t>е</w:t>
      </w:r>
      <w:r w:rsidRPr="007D1A90">
        <w:rPr>
          <w:sz w:val="24"/>
          <w:szCs w:val="24"/>
          <w:lang w:val="sl-SI"/>
        </w:rPr>
        <w:t xml:space="preserve"> </w:t>
      </w:r>
      <w:r w:rsidR="003A66C1">
        <w:rPr>
          <w:sz w:val="24"/>
          <w:szCs w:val="24"/>
          <w:lang w:val="sl-SI"/>
        </w:rPr>
        <w:t>ја</w:t>
      </w:r>
      <w:r w:rsidRPr="007D1A90">
        <w:rPr>
          <w:sz w:val="24"/>
          <w:szCs w:val="24"/>
          <w:lang w:val="sl-SI"/>
        </w:rPr>
        <w:t>вљ</w:t>
      </w:r>
      <w:r w:rsidR="003A66C1">
        <w:rPr>
          <w:sz w:val="24"/>
          <w:szCs w:val="24"/>
          <w:lang w:val="sl-SI"/>
        </w:rPr>
        <w:t>ај</w:t>
      </w:r>
      <w:r w:rsidRPr="007D1A90">
        <w:rPr>
          <w:sz w:val="24"/>
          <w:szCs w:val="24"/>
          <w:lang w:val="sl-SI"/>
        </w:rPr>
        <w:t>у с</w:t>
      </w:r>
      <w:r w:rsidR="003A66C1">
        <w:rPr>
          <w:sz w:val="24"/>
          <w:szCs w:val="24"/>
          <w:lang w:val="sl-SI"/>
        </w:rPr>
        <w:t>е</w:t>
      </w:r>
      <w:r w:rsidRPr="007D1A90">
        <w:rPr>
          <w:sz w:val="24"/>
          <w:szCs w:val="24"/>
          <w:lang w:val="sl-SI"/>
        </w:rPr>
        <w:t xml:space="preserve"> н</w:t>
      </w:r>
      <w:r w:rsidR="003A66C1">
        <w:rPr>
          <w:sz w:val="24"/>
          <w:szCs w:val="24"/>
          <w:lang w:val="sl-SI"/>
        </w:rPr>
        <w:t>ај</w:t>
      </w:r>
      <w:r w:rsidRPr="007D1A90">
        <w:rPr>
          <w:sz w:val="24"/>
          <w:szCs w:val="24"/>
          <w:lang w:val="sl-SI"/>
        </w:rPr>
        <w:t>ч</w:t>
      </w:r>
      <w:r w:rsidR="003A66C1">
        <w:rPr>
          <w:sz w:val="24"/>
          <w:szCs w:val="24"/>
          <w:lang w:val="sl-SI"/>
        </w:rPr>
        <w:t>е</w:t>
      </w:r>
      <w:r w:rsidRPr="007D1A90">
        <w:rPr>
          <w:sz w:val="24"/>
          <w:szCs w:val="24"/>
          <w:lang w:val="sl-SI"/>
        </w:rPr>
        <w:t>шћ</w:t>
      </w:r>
      <w:r w:rsidR="003A66C1">
        <w:rPr>
          <w:sz w:val="24"/>
          <w:szCs w:val="24"/>
          <w:lang w:val="sl-SI"/>
        </w:rPr>
        <w:t>е</w:t>
      </w:r>
      <w:r w:rsidRPr="007D1A90">
        <w:rPr>
          <w:sz w:val="24"/>
          <w:szCs w:val="24"/>
          <w:lang w:val="sl-SI"/>
        </w:rPr>
        <w:t xml:space="preserve"> н</w:t>
      </w:r>
      <w:r w:rsidR="003A66C1">
        <w:rPr>
          <w:sz w:val="24"/>
          <w:szCs w:val="24"/>
          <w:lang w:val="sl-SI"/>
        </w:rPr>
        <w:t>а</w:t>
      </w:r>
      <w:r w:rsidRPr="007D1A90">
        <w:rPr>
          <w:sz w:val="24"/>
          <w:szCs w:val="24"/>
          <w:lang w:val="sl-SI"/>
        </w:rPr>
        <w:t xml:space="preserve"> н</w:t>
      </w:r>
      <w:r w:rsidR="003A66C1">
        <w:rPr>
          <w:sz w:val="24"/>
          <w:szCs w:val="24"/>
          <w:lang w:val="sl-SI"/>
        </w:rPr>
        <w:t>а</w:t>
      </w:r>
      <w:r w:rsidRPr="007D1A90">
        <w:rPr>
          <w:sz w:val="24"/>
          <w:szCs w:val="24"/>
          <w:lang w:val="sl-SI"/>
        </w:rPr>
        <w:t>дм</w:t>
      </w:r>
      <w:r w:rsidR="003A66C1">
        <w:rPr>
          <w:sz w:val="24"/>
          <w:szCs w:val="24"/>
          <w:lang w:val="sl-SI"/>
        </w:rPr>
        <w:t>о</w:t>
      </w:r>
      <w:r w:rsidRPr="007D1A90">
        <w:rPr>
          <w:sz w:val="24"/>
          <w:szCs w:val="24"/>
          <w:lang w:val="sl-SI"/>
        </w:rPr>
        <w:t>рск</w:t>
      </w:r>
      <w:r w:rsidR="003A66C1">
        <w:rPr>
          <w:sz w:val="24"/>
          <w:szCs w:val="24"/>
          <w:lang w:val="sl-SI"/>
        </w:rPr>
        <w:t>ој</w:t>
      </w:r>
      <w:r w:rsidRPr="007D1A90">
        <w:rPr>
          <w:sz w:val="24"/>
          <w:szCs w:val="24"/>
          <w:lang w:val="sl-SI"/>
        </w:rPr>
        <w:t xml:space="preserve"> висини </w:t>
      </w:r>
      <w:r w:rsidR="003A66C1">
        <w:rPr>
          <w:sz w:val="24"/>
          <w:szCs w:val="24"/>
          <w:lang w:val="sl-SI"/>
        </w:rPr>
        <w:t>о</w:t>
      </w:r>
      <w:r w:rsidRPr="007D1A90">
        <w:rPr>
          <w:sz w:val="24"/>
          <w:szCs w:val="24"/>
          <w:lang w:val="sl-SI"/>
        </w:rPr>
        <w:t>д 400 - 800 м н</w:t>
      </w:r>
      <w:r w:rsidR="003A66C1">
        <w:rPr>
          <w:sz w:val="24"/>
          <w:szCs w:val="24"/>
          <w:lang w:val="sl-SI"/>
        </w:rPr>
        <w:t>а</w:t>
      </w:r>
      <w:r w:rsidRPr="007D1A90">
        <w:rPr>
          <w:sz w:val="24"/>
          <w:szCs w:val="24"/>
          <w:lang w:val="sl-SI"/>
        </w:rPr>
        <w:t xml:space="preserve"> плитким и ск</w:t>
      </w:r>
      <w:r w:rsidR="003A66C1">
        <w:rPr>
          <w:sz w:val="24"/>
          <w:szCs w:val="24"/>
          <w:lang w:val="sl-SI"/>
        </w:rPr>
        <w:t>е</w:t>
      </w:r>
      <w:r w:rsidRPr="007D1A90">
        <w:rPr>
          <w:sz w:val="24"/>
          <w:szCs w:val="24"/>
          <w:lang w:val="sl-SI"/>
        </w:rPr>
        <w:t>л</w:t>
      </w:r>
      <w:r w:rsidR="003A66C1">
        <w:rPr>
          <w:sz w:val="24"/>
          <w:szCs w:val="24"/>
          <w:lang w:val="sl-SI"/>
        </w:rPr>
        <w:t>е</w:t>
      </w:r>
      <w:r w:rsidRPr="007D1A90">
        <w:rPr>
          <w:sz w:val="24"/>
          <w:szCs w:val="24"/>
          <w:lang w:val="sl-SI"/>
        </w:rPr>
        <w:t>тним кис</w:t>
      </w:r>
      <w:r w:rsidR="003A66C1">
        <w:rPr>
          <w:sz w:val="24"/>
          <w:szCs w:val="24"/>
          <w:lang w:val="sl-SI"/>
        </w:rPr>
        <w:t>е</w:t>
      </w:r>
      <w:r w:rsidRPr="007D1A90">
        <w:rPr>
          <w:sz w:val="24"/>
          <w:szCs w:val="24"/>
          <w:lang w:val="sl-SI"/>
        </w:rPr>
        <w:t>л</w:t>
      </w:r>
      <w:r w:rsidR="003A66C1">
        <w:rPr>
          <w:sz w:val="24"/>
          <w:szCs w:val="24"/>
          <w:lang w:val="sl-SI"/>
        </w:rPr>
        <w:t>о</w:t>
      </w:r>
      <w:r w:rsidRPr="007D1A90">
        <w:rPr>
          <w:sz w:val="24"/>
          <w:szCs w:val="24"/>
          <w:lang w:val="sl-SI"/>
        </w:rPr>
        <w:t xml:space="preserve"> см</w:t>
      </w:r>
      <w:r w:rsidR="003A66C1">
        <w:rPr>
          <w:sz w:val="24"/>
          <w:szCs w:val="24"/>
          <w:lang w:val="sl-SI"/>
        </w:rPr>
        <w:t>е</w:t>
      </w:r>
      <w:r w:rsidRPr="007D1A90">
        <w:rPr>
          <w:sz w:val="24"/>
          <w:szCs w:val="24"/>
          <w:lang w:val="sl-SI"/>
        </w:rPr>
        <w:t>ђим з</w:t>
      </w:r>
      <w:r w:rsidR="003A66C1">
        <w:rPr>
          <w:sz w:val="24"/>
          <w:szCs w:val="24"/>
          <w:lang w:val="sl-SI"/>
        </w:rPr>
        <w:t>е</w:t>
      </w:r>
      <w:r w:rsidRPr="007D1A90">
        <w:rPr>
          <w:sz w:val="24"/>
          <w:szCs w:val="24"/>
          <w:lang w:val="sl-SI"/>
        </w:rPr>
        <w:t>мљиштим</w:t>
      </w:r>
      <w:r w:rsidR="003A66C1">
        <w:rPr>
          <w:sz w:val="24"/>
          <w:szCs w:val="24"/>
          <w:lang w:val="sl-SI"/>
        </w:rPr>
        <w:t>а</w:t>
      </w:r>
      <w:r w:rsidRPr="007D1A90">
        <w:rPr>
          <w:sz w:val="24"/>
          <w:szCs w:val="24"/>
          <w:lang w:val="sl-SI"/>
        </w:rPr>
        <w:t>, н</w:t>
      </w:r>
      <w:r w:rsidR="003A66C1">
        <w:rPr>
          <w:sz w:val="24"/>
          <w:szCs w:val="24"/>
          <w:lang w:val="sl-SI"/>
        </w:rPr>
        <w:t>а</w:t>
      </w:r>
      <w:r w:rsidRPr="007D1A90">
        <w:rPr>
          <w:sz w:val="24"/>
          <w:szCs w:val="24"/>
          <w:lang w:val="sl-SI"/>
        </w:rPr>
        <w:t xml:space="preserve"> гр</w:t>
      </w:r>
      <w:r w:rsidR="003A66C1">
        <w:rPr>
          <w:sz w:val="24"/>
          <w:szCs w:val="24"/>
          <w:lang w:val="sl-SI"/>
        </w:rPr>
        <w:t>е</w:t>
      </w:r>
      <w:r w:rsidRPr="007D1A90">
        <w:rPr>
          <w:sz w:val="24"/>
          <w:szCs w:val="24"/>
          <w:lang w:val="sl-SI"/>
        </w:rPr>
        <w:t>б</w:t>
      </w:r>
      <w:r w:rsidR="003A66C1">
        <w:rPr>
          <w:sz w:val="24"/>
          <w:szCs w:val="24"/>
          <w:lang w:val="sl-SI"/>
        </w:rPr>
        <w:t>е</w:t>
      </w:r>
      <w:r w:rsidRPr="007D1A90">
        <w:rPr>
          <w:sz w:val="24"/>
          <w:szCs w:val="24"/>
          <w:lang w:val="sl-SI"/>
        </w:rPr>
        <w:t>ним</w:t>
      </w:r>
      <w:r w:rsidR="003A66C1">
        <w:rPr>
          <w:sz w:val="24"/>
          <w:szCs w:val="24"/>
          <w:lang w:val="sl-SI"/>
        </w:rPr>
        <w:t>а</w:t>
      </w:r>
      <w:r w:rsidRPr="007D1A90">
        <w:rPr>
          <w:sz w:val="24"/>
          <w:szCs w:val="24"/>
          <w:lang w:val="sl-SI"/>
        </w:rPr>
        <w:t xml:space="preserve"> или т</w:t>
      </w:r>
      <w:r w:rsidR="003A66C1">
        <w:rPr>
          <w:sz w:val="24"/>
          <w:szCs w:val="24"/>
          <w:lang w:val="sl-SI"/>
        </w:rPr>
        <w:t>о</w:t>
      </w:r>
      <w:r w:rsidRPr="007D1A90">
        <w:rPr>
          <w:sz w:val="24"/>
          <w:szCs w:val="24"/>
          <w:lang w:val="sl-SI"/>
        </w:rPr>
        <w:t xml:space="preserve">плим </w:t>
      </w:r>
      <w:r w:rsidR="003A66C1">
        <w:rPr>
          <w:sz w:val="24"/>
          <w:szCs w:val="24"/>
          <w:lang w:val="sl-SI"/>
        </w:rPr>
        <w:t>е</w:t>
      </w:r>
      <w:r w:rsidRPr="007D1A90">
        <w:rPr>
          <w:sz w:val="24"/>
          <w:szCs w:val="24"/>
          <w:lang w:val="sl-SI"/>
        </w:rPr>
        <w:t>ксп</w:t>
      </w:r>
      <w:r w:rsidR="003A66C1">
        <w:rPr>
          <w:sz w:val="24"/>
          <w:szCs w:val="24"/>
          <w:lang w:val="sl-SI"/>
        </w:rPr>
        <w:t>о</w:t>
      </w:r>
      <w:r w:rsidRPr="007D1A90">
        <w:rPr>
          <w:sz w:val="24"/>
          <w:szCs w:val="24"/>
          <w:lang w:val="sl-SI"/>
        </w:rPr>
        <w:t>зици</w:t>
      </w:r>
      <w:r w:rsidR="003A66C1">
        <w:rPr>
          <w:sz w:val="24"/>
          <w:szCs w:val="24"/>
          <w:lang w:val="sl-SI"/>
        </w:rPr>
        <w:t>ја</w:t>
      </w:r>
      <w:r w:rsidRPr="007D1A90">
        <w:rPr>
          <w:sz w:val="24"/>
          <w:szCs w:val="24"/>
          <w:lang w:val="sl-SI"/>
        </w:rPr>
        <w:t>м</w:t>
      </w:r>
      <w:r w:rsidR="003A66C1">
        <w:rPr>
          <w:sz w:val="24"/>
          <w:szCs w:val="24"/>
          <w:lang w:val="sl-SI"/>
        </w:rPr>
        <w:t>а</w:t>
      </w:r>
      <w:r w:rsidRPr="007D1A90">
        <w:rPr>
          <w:sz w:val="24"/>
          <w:szCs w:val="24"/>
          <w:lang w:val="sl-SI"/>
        </w:rPr>
        <w:t xml:space="preserve"> </w:t>
      </w:r>
      <w:r w:rsidR="003A66C1">
        <w:rPr>
          <w:sz w:val="24"/>
          <w:szCs w:val="24"/>
          <w:lang w:val="sl-SI"/>
        </w:rPr>
        <w:t>ја</w:t>
      </w:r>
      <w:r w:rsidRPr="007D1A90">
        <w:rPr>
          <w:sz w:val="24"/>
          <w:szCs w:val="24"/>
          <w:lang w:val="sl-SI"/>
        </w:rPr>
        <w:t>чих н</w:t>
      </w:r>
      <w:r w:rsidR="003A66C1">
        <w:rPr>
          <w:sz w:val="24"/>
          <w:szCs w:val="24"/>
          <w:lang w:val="sl-SI"/>
        </w:rPr>
        <w:t>а</w:t>
      </w:r>
      <w:r w:rsidRPr="007D1A90">
        <w:rPr>
          <w:sz w:val="24"/>
          <w:szCs w:val="24"/>
          <w:lang w:val="sl-SI"/>
        </w:rPr>
        <w:t>гиб</w:t>
      </w:r>
      <w:r w:rsidR="003A66C1">
        <w:rPr>
          <w:sz w:val="24"/>
          <w:szCs w:val="24"/>
          <w:lang w:val="sl-SI"/>
        </w:rPr>
        <w:t>а</w:t>
      </w:r>
      <w:r w:rsidRPr="007D1A90">
        <w:rPr>
          <w:sz w:val="24"/>
          <w:szCs w:val="24"/>
          <w:lang w:val="sl-SI"/>
        </w:rPr>
        <w:t>, шт</w:t>
      </w:r>
      <w:r w:rsidR="003A66C1">
        <w:rPr>
          <w:sz w:val="24"/>
          <w:szCs w:val="24"/>
          <w:lang w:val="sl-SI"/>
        </w:rPr>
        <w:t>о</w:t>
      </w:r>
      <w:r w:rsidRPr="007D1A90">
        <w:rPr>
          <w:sz w:val="24"/>
          <w:szCs w:val="24"/>
          <w:lang w:val="sl-SI"/>
        </w:rPr>
        <w:t xml:space="preserve"> уз м</w:t>
      </w:r>
      <w:r w:rsidR="003A66C1">
        <w:rPr>
          <w:sz w:val="24"/>
          <w:szCs w:val="24"/>
          <w:lang w:val="sl-SI"/>
        </w:rPr>
        <w:t>а</w:t>
      </w:r>
      <w:r w:rsidRPr="007D1A90">
        <w:rPr>
          <w:sz w:val="24"/>
          <w:szCs w:val="24"/>
          <w:lang w:val="sl-SI"/>
        </w:rPr>
        <w:t>ли скл</w:t>
      </w:r>
      <w:r w:rsidR="003A66C1">
        <w:rPr>
          <w:sz w:val="24"/>
          <w:szCs w:val="24"/>
          <w:lang w:val="sl-SI"/>
        </w:rPr>
        <w:t>о</w:t>
      </w:r>
      <w:r w:rsidRPr="007D1A90">
        <w:rPr>
          <w:sz w:val="24"/>
          <w:szCs w:val="24"/>
          <w:lang w:val="sl-SI"/>
        </w:rPr>
        <w:t xml:space="preserve">п и </w:t>
      </w:r>
      <w:r w:rsidR="003A66C1">
        <w:rPr>
          <w:sz w:val="24"/>
          <w:szCs w:val="24"/>
          <w:lang w:val="sl-SI"/>
        </w:rPr>
        <w:t>о</w:t>
      </w:r>
      <w:r w:rsidRPr="007D1A90">
        <w:rPr>
          <w:sz w:val="24"/>
          <w:szCs w:val="24"/>
          <w:lang w:val="sl-SI"/>
        </w:rPr>
        <w:t>скудну ст</w:t>
      </w:r>
      <w:r w:rsidR="003A66C1">
        <w:rPr>
          <w:sz w:val="24"/>
          <w:szCs w:val="24"/>
          <w:lang w:val="sl-SI"/>
        </w:rPr>
        <w:t>е</w:t>
      </w:r>
      <w:r w:rsidRPr="007D1A90">
        <w:rPr>
          <w:sz w:val="24"/>
          <w:szCs w:val="24"/>
          <w:lang w:val="sl-SI"/>
        </w:rPr>
        <w:t>љу д</w:t>
      </w:r>
      <w:r w:rsidR="003A66C1">
        <w:rPr>
          <w:sz w:val="24"/>
          <w:szCs w:val="24"/>
          <w:lang w:val="sl-SI"/>
        </w:rPr>
        <w:t>о</w:t>
      </w:r>
      <w:r w:rsidRPr="007D1A90">
        <w:rPr>
          <w:sz w:val="24"/>
          <w:szCs w:val="24"/>
          <w:lang w:val="sl-SI"/>
        </w:rPr>
        <w:t>в</w:t>
      </w:r>
      <w:r w:rsidR="003A66C1">
        <w:rPr>
          <w:sz w:val="24"/>
          <w:szCs w:val="24"/>
          <w:lang w:val="sl-SI"/>
        </w:rPr>
        <w:t>о</w:t>
      </w:r>
      <w:r w:rsidRPr="007D1A90">
        <w:rPr>
          <w:sz w:val="24"/>
          <w:szCs w:val="24"/>
          <w:lang w:val="sl-SI"/>
        </w:rPr>
        <w:t>ди д</w:t>
      </w:r>
      <w:r w:rsidR="003A66C1">
        <w:rPr>
          <w:sz w:val="24"/>
          <w:szCs w:val="24"/>
          <w:lang w:val="sl-SI"/>
        </w:rPr>
        <w:t>о</w:t>
      </w:r>
      <w:r w:rsidRPr="007D1A90">
        <w:rPr>
          <w:sz w:val="24"/>
          <w:szCs w:val="24"/>
          <w:lang w:val="sl-SI"/>
        </w:rPr>
        <w:t xml:space="preserve"> д</w:t>
      </w:r>
      <w:r w:rsidR="003A66C1">
        <w:rPr>
          <w:sz w:val="24"/>
          <w:szCs w:val="24"/>
          <w:lang w:val="sl-SI"/>
        </w:rPr>
        <w:t>е</w:t>
      </w:r>
      <w:r w:rsidRPr="007D1A90">
        <w:rPr>
          <w:sz w:val="24"/>
          <w:szCs w:val="24"/>
          <w:lang w:val="sl-SI"/>
        </w:rPr>
        <w:t>гр</w:t>
      </w:r>
      <w:r w:rsidR="003A66C1">
        <w:rPr>
          <w:sz w:val="24"/>
          <w:szCs w:val="24"/>
          <w:lang w:val="sl-SI"/>
        </w:rPr>
        <w:t>а</w:t>
      </w:r>
      <w:r w:rsidRPr="007D1A90">
        <w:rPr>
          <w:sz w:val="24"/>
          <w:szCs w:val="24"/>
          <w:lang w:val="sl-SI"/>
        </w:rPr>
        <w:t>д</w:t>
      </w:r>
      <w:r w:rsidR="003A66C1">
        <w:rPr>
          <w:sz w:val="24"/>
          <w:szCs w:val="24"/>
          <w:lang w:val="sl-SI"/>
        </w:rPr>
        <w:t>а</w:t>
      </w:r>
      <w:r w:rsidRPr="007D1A90">
        <w:rPr>
          <w:sz w:val="24"/>
          <w:szCs w:val="24"/>
          <w:lang w:val="sl-SI"/>
        </w:rPr>
        <w:t>ци</w:t>
      </w:r>
      <w:r w:rsidR="003A66C1">
        <w:rPr>
          <w:sz w:val="24"/>
          <w:szCs w:val="24"/>
          <w:lang w:val="sl-SI"/>
        </w:rPr>
        <w:t>је</w:t>
      </w:r>
      <w:r w:rsidRPr="007D1A90">
        <w:rPr>
          <w:sz w:val="24"/>
          <w:szCs w:val="24"/>
          <w:lang w:val="sl-SI"/>
        </w:rPr>
        <w:t>.</w:t>
      </w:r>
    </w:p>
    <w:p w14:paraId="7A1EE4FB" w14:textId="77777777" w:rsidR="007E612B" w:rsidRPr="007D1A90" w:rsidRDefault="007E612B" w:rsidP="00023AC7">
      <w:pPr>
        <w:spacing w:after="60"/>
        <w:ind w:firstLine="576"/>
        <w:jc w:val="both"/>
        <w:rPr>
          <w:b/>
          <w:i/>
          <w:sz w:val="24"/>
          <w:szCs w:val="24"/>
          <w:lang w:val="sr-Cyrl-RS"/>
        </w:rPr>
      </w:pPr>
    </w:p>
    <w:p w14:paraId="0E43706A" w14:textId="77777777" w:rsidR="007E612B" w:rsidRDefault="00830472" w:rsidP="00023AC7">
      <w:pPr>
        <w:spacing w:after="60"/>
        <w:ind w:firstLine="576"/>
        <w:jc w:val="both"/>
        <w:rPr>
          <w:sz w:val="24"/>
          <w:szCs w:val="24"/>
          <w:lang w:val="sr-Cyrl-RS"/>
        </w:rPr>
      </w:pPr>
      <w:r>
        <w:rPr>
          <w:b/>
          <w:i/>
          <w:sz w:val="24"/>
          <w:szCs w:val="24"/>
          <w:lang w:val="sl-SI"/>
        </w:rPr>
        <w:t>IV</w:t>
      </w:r>
      <w:r w:rsidR="007E612B" w:rsidRPr="007D1A90">
        <w:rPr>
          <w:b/>
          <w:i/>
          <w:sz w:val="24"/>
          <w:szCs w:val="24"/>
          <w:lang w:val="sl-SI"/>
        </w:rPr>
        <w:t>. К</w:t>
      </w:r>
      <w:r w:rsidR="003A66C1">
        <w:rPr>
          <w:b/>
          <w:i/>
          <w:sz w:val="24"/>
          <w:szCs w:val="24"/>
          <w:lang w:val="sl-SI"/>
        </w:rPr>
        <w:t>о</w:t>
      </w:r>
      <w:r w:rsidR="007E612B" w:rsidRPr="007D1A90">
        <w:rPr>
          <w:b/>
          <w:i/>
          <w:sz w:val="24"/>
          <w:szCs w:val="24"/>
          <w:lang w:val="sl-SI"/>
        </w:rPr>
        <w:t>мпл</w:t>
      </w:r>
      <w:r w:rsidR="003A66C1">
        <w:rPr>
          <w:b/>
          <w:i/>
          <w:sz w:val="24"/>
          <w:szCs w:val="24"/>
          <w:lang w:val="sl-SI"/>
        </w:rPr>
        <w:t>е</w:t>
      </w:r>
      <w:r w:rsidR="007E612B" w:rsidRPr="007D1A90">
        <w:rPr>
          <w:b/>
          <w:i/>
          <w:sz w:val="24"/>
          <w:szCs w:val="24"/>
          <w:lang w:val="sl-SI"/>
        </w:rPr>
        <w:t>кс (п</w:t>
      </w:r>
      <w:r w:rsidR="003A66C1">
        <w:rPr>
          <w:b/>
          <w:i/>
          <w:sz w:val="24"/>
          <w:szCs w:val="24"/>
          <w:lang w:val="sl-SI"/>
        </w:rPr>
        <w:t>оја</w:t>
      </w:r>
      <w:r w:rsidR="007E612B" w:rsidRPr="007D1A90">
        <w:rPr>
          <w:b/>
          <w:i/>
          <w:sz w:val="24"/>
          <w:szCs w:val="24"/>
          <w:lang w:val="sl-SI"/>
        </w:rPr>
        <w:t>с) м</w:t>
      </w:r>
      <w:r w:rsidR="003A66C1">
        <w:rPr>
          <w:b/>
          <w:i/>
          <w:sz w:val="24"/>
          <w:szCs w:val="24"/>
          <w:lang w:val="sl-SI"/>
        </w:rPr>
        <w:t>е</w:t>
      </w:r>
      <w:r w:rsidR="007E612B" w:rsidRPr="007D1A90">
        <w:rPr>
          <w:b/>
          <w:i/>
          <w:sz w:val="24"/>
          <w:szCs w:val="24"/>
          <w:lang w:val="sl-SI"/>
        </w:rPr>
        <w:t>з</w:t>
      </w:r>
      <w:r w:rsidR="003A66C1">
        <w:rPr>
          <w:b/>
          <w:i/>
          <w:sz w:val="24"/>
          <w:szCs w:val="24"/>
          <w:lang w:val="sl-SI"/>
        </w:rPr>
        <w:t>о</w:t>
      </w:r>
      <w:r w:rsidR="007E612B" w:rsidRPr="007D1A90">
        <w:rPr>
          <w:b/>
          <w:i/>
          <w:sz w:val="24"/>
          <w:szCs w:val="24"/>
          <w:lang w:val="sl-SI"/>
        </w:rPr>
        <w:t>филних бук</w:t>
      </w:r>
      <w:r w:rsidR="003A66C1">
        <w:rPr>
          <w:b/>
          <w:i/>
          <w:sz w:val="24"/>
          <w:szCs w:val="24"/>
          <w:lang w:val="sl-SI"/>
        </w:rPr>
        <w:t>о</w:t>
      </w:r>
      <w:r w:rsidR="007E612B" w:rsidRPr="007D1A90">
        <w:rPr>
          <w:b/>
          <w:i/>
          <w:sz w:val="24"/>
          <w:szCs w:val="24"/>
          <w:lang w:val="sl-SI"/>
        </w:rPr>
        <w:t>вих и бук</w:t>
      </w:r>
      <w:r w:rsidR="003A66C1">
        <w:rPr>
          <w:b/>
          <w:i/>
          <w:sz w:val="24"/>
          <w:szCs w:val="24"/>
          <w:lang w:val="sl-SI"/>
        </w:rPr>
        <w:t>о</w:t>
      </w:r>
      <w:r w:rsidR="007E612B" w:rsidRPr="007D1A90">
        <w:rPr>
          <w:b/>
          <w:i/>
          <w:sz w:val="24"/>
          <w:szCs w:val="24"/>
          <w:lang w:val="sl-SI"/>
        </w:rPr>
        <w:t>в</w:t>
      </w:r>
      <w:r w:rsidR="003A66C1">
        <w:rPr>
          <w:b/>
          <w:i/>
          <w:sz w:val="24"/>
          <w:szCs w:val="24"/>
          <w:lang w:val="sl-SI"/>
        </w:rPr>
        <w:t>о</w:t>
      </w:r>
      <w:r w:rsidR="007E612B" w:rsidRPr="007D1A90">
        <w:rPr>
          <w:b/>
          <w:i/>
          <w:sz w:val="24"/>
          <w:szCs w:val="24"/>
          <w:lang w:val="sl-SI"/>
        </w:rPr>
        <w:t xml:space="preserve"> - ч</w:t>
      </w:r>
      <w:r w:rsidR="003A66C1">
        <w:rPr>
          <w:b/>
          <w:i/>
          <w:sz w:val="24"/>
          <w:szCs w:val="24"/>
          <w:lang w:val="sl-SI"/>
        </w:rPr>
        <w:t>е</w:t>
      </w:r>
      <w:r w:rsidR="007E612B" w:rsidRPr="007D1A90">
        <w:rPr>
          <w:b/>
          <w:i/>
          <w:sz w:val="24"/>
          <w:szCs w:val="24"/>
          <w:lang w:val="sl-SI"/>
        </w:rPr>
        <w:t>тин</w:t>
      </w:r>
      <w:r w:rsidR="003A66C1">
        <w:rPr>
          <w:b/>
          <w:i/>
          <w:sz w:val="24"/>
          <w:szCs w:val="24"/>
          <w:lang w:val="sl-SI"/>
        </w:rPr>
        <w:t>а</w:t>
      </w:r>
      <w:r w:rsidR="007E612B" w:rsidRPr="007D1A90">
        <w:rPr>
          <w:b/>
          <w:i/>
          <w:sz w:val="24"/>
          <w:szCs w:val="24"/>
          <w:lang w:val="sl-SI"/>
        </w:rPr>
        <w:t>рских тип</w:t>
      </w:r>
      <w:r w:rsidR="003A66C1">
        <w:rPr>
          <w:b/>
          <w:i/>
          <w:sz w:val="24"/>
          <w:szCs w:val="24"/>
          <w:lang w:val="sl-SI"/>
        </w:rPr>
        <w:t>о</w:t>
      </w:r>
      <w:r w:rsidR="007E612B" w:rsidRPr="007D1A90">
        <w:rPr>
          <w:b/>
          <w:i/>
          <w:sz w:val="24"/>
          <w:szCs w:val="24"/>
          <w:lang w:val="sl-SI"/>
        </w:rPr>
        <w:t>в</w:t>
      </w:r>
      <w:r w:rsidR="003A66C1">
        <w:rPr>
          <w:b/>
          <w:i/>
          <w:sz w:val="24"/>
          <w:szCs w:val="24"/>
          <w:lang w:val="sl-SI"/>
        </w:rPr>
        <w:t>а</w:t>
      </w:r>
      <w:r w:rsidR="007E612B" w:rsidRPr="007D1A90">
        <w:rPr>
          <w:b/>
          <w:i/>
          <w:sz w:val="24"/>
          <w:szCs w:val="24"/>
          <w:lang w:val="sl-SI"/>
        </w:rPr>
        <w:t xml:space="preserve"> шум</w:t>
      </w:r>
      <w:r w:rsidR="003A66C1">
        <w:rPr>
          <w:b/>
          <w:i/>
          <w:sz w:val="24"/>
          <w:szCs w:val="24"/>
          <w:lang w:val="sl-SI"/>
        </w:rPr>
        <w:t>а</w:t>
      </w:r>
      <w:r w:rsidR="007E612B" w:rsidRPr="007D1A90">
        <w:rPr>
          <w:sz w:val="24"/>
          <w:szCs w:val="24"/>
          <w:lang w:val="sl-SI"/>
        </w:rPr>
        <w:t xml:space="preserve">. </w:t>
      </w:r>
      <w:r w:rsidR="003A66C1">
        <w:rPr>
          <w:sz w:val="24"/>
          <w:szCs w:val="24"/>
          <w:lang w:val="sl-SI"/>
        </w:rPr>
        <w:t>О</w:t>
      </w:r>
      <w:r w:rsidR="007E612B" w:rsidRPr="007D1A90">
        <w:rPr>
          <w:sz w:val="24"/>
          <w:szCs w:val="24"/>
          <w:lang w:val="sl-SI"/>
        </w:rPr>
        <w:t>в</w:t>
      </w:r>
      <w:r w:rsidR="003A66C1">
        <w:rPr>
          <w:sz w:val="24"/>
          <w:szCs w:val="24"/>
          <w:lang w:val="sl-SI"/>
        </w:rPr>
        <w:t>ај</w:t>
      </w:r>
      <w:r w:rsidR="007E612B" w:rsidRPr="007D1A90">
        <w:rPr>
          <w:sz w:val="24"/>
          <w:szCs w:val="24"/>
          <w:lang w:val="sl-SI"/>
        </w:rPr>
        <w:t xml:space="preserve"> к</w:t>
      </w:r>
      <w:r w:rsidR="003A66C1">
        <w:rPr>
          <w:sz w:val="24"/>
          <w:szCs w:val="24"/>
          <w:lang w:val="sl-SI"/>
        </w:rPr>
        <w:t>о</w:t>
      </w:r>
      <w:r w:rsidR="007E612B" w:rsidRPr="007D1A90">
        <w:rPr>
          <w:sz w:val="24"/>
          <w:szCs w:val="24"/>
          <w:lang w:val="sl-SI"/>
        </w:rPr>
        <w:t>мпл</w:t>
      </w:r>
      <w:r w:rsidR="003A66C1">
        <w:rPr>
          <w:sz w:val="24"/>
          <w:szCs w:val="24"/>
          <w:lang w:val="sl-SI"/>
        </w:rPr>
        <w:t>е</w:t>
      </w:r>
      <w:r w:rsidR="007E612B" w:rsidRPr="007D1A90">
        <w:rPr>
          <w:sz w:val="24"/>
          <w:szCs w:val="24"/>
          <w:lang w:val="sl-SI"/>
        </w:rPr>
        <w:t xml:space="preserve">кс </w:t>
      </w:r>
      <w:r w:rsidR="003A66C1">
        <w:rPr>
          <w:sz w:val="24"/>
          <w:szCs w:val="24"/>
          <w:lang w:val="sl-SI"/>
        </w:rPr>
        <w:t>о</w:t>
      </w:r>
      <w:r w:rsidR="007E612B" w:rsidRPr="007D1A90">
        <w:rPr>
          <w:sz w:val="24"/>
          <w:szCs w:val="24"/>
          <w:lang w:val="sl-SI"/>
        </w:rPr>
        <w:t>длику</w:t>
      </w:r>
      <w:r w:rsidR="003A66C1">
        <w:rPr>
          <w:sz w:val="24"/>
          <w:szCs w:val="24"/>
          <w:lang w:val="sl-SI"/>
        </w:rPr>
        <w:t>је</w:t>
      </w:r>
      <w:r w:rsidR="007E612B" w:rsidRPr="007D1A90">
        <w:rPr>
          <w:sz w:val="24"/>
          <w:szCs w:val="24"/>
          <w:lang w:val="sl-SI"/>
        </w:rPr>
        <w:t xml:space="preserve"> с</w:t>
      </w:r>
      <w:r w:rsidR="003A66C1">
        <w:rPr>
          <w:sz w:val="24"/>
          <w:szCs w:val="24"/>
          <w:lang w:val="sl-SI"/>
        </w:rPr>
        <w:t>е</w:t>
      </w:r>
      <w:r w:rsidR="007E612B" w:rsidRPr="007D1A90">
        <w:rPr>
          <w:sz w:val="24"/>
          <w:szCs w:val="24"/>
          <w:lang w:val="sl-SI"/>
        </w:rPr>
        <w:t xml:space="preserve"> д</w:t>
      </w:r>
      <w:r w:rsidR="003A66C1">
        <w:rPr>
          <w:sz w:val="24"/>
          <w:szCs w:val="24"/>
          <w:lang w:val="sl-SI"/>
        </w:rPr>
        <w:t>о</w:t>
      </w:r>
      <w:r w:rsidR="007E612B" w:rsidRPr="007D1A90">
        <w:rPr>
          <w:sz w:val="24"/>
          <w:szCs w:val="24"/>
          <w:lang w:val="sl-SI"/>
        </w:rPr>
        <w:t>мин</w:t>
      </w:r>
      <w:r w:rsidR="003A66C1">
        <w:rPr>
          <w:sz w:val="24"/>
          <w:szCs w:val="24"/>
          <w:lang w:val="sl-SI"/>
        </w:rPr>
        <w:t>а</w:t>
      </w:r>
      <w:r w:rsidR="007E612B" w:rsidRPr="007D1A90">
        <w:rPr>
          <w:sz w:val="24"/>
          <w:szCs w:val="24"/>
          <w:lang w:val="sl-SI"/>
        </w:rPr>
        <w:t>ци</w:t>
      </w:r>
      <w:r w:rsidR="003A66C1">
        <w:rPr>
          <w:sz w:val="24"/>
          <w:szCs w:val="24"/>
          <w:lang w:val="sl-SI"/>
        </w:rPr>
        <w:t>јо</w:t>
      </w:r>
      <w:r w:rsidR="007E612B" w:rsidRPr="007D1A90">
        <w:rPr>
          <w:sz w:val="24"/>
          <w:szCs w:val="24"/>
          <w:lang w:val="sl-SI"/>
        </w:rPr>
        <w:t>м м</w:t>
      </w:r>
      <w:r w:rsidR="003A66C1">
        <w:rPr>
          <w:sz w:val="24"/>
          <w:szCs w:val="24"/>
          <w:lang w:val="sl-SI"/>
        </w:rPr>
        <w:t>е</w:t>
      </w:r>
      <w:r w:rsidR="007E612B" w:rsidRPr="007D1A90">
        <w:rPr>
          <w:sz w:val="24"/>
          <w:szCs w:val="24"/>
          <w:lang w:val="sl-SI"/>
        </w:rPr>
        <w:t>зи</w:t>
      </w:r>
      <w:r w:rsidR="003A66C1">
        <w:rPr>
          <w:sz w:val="24"/>
          <w:szCs w:val="24"/>
          <w:lang w:val="sl-SI"/>
        </w:rPr>
        <w:t>ј</w:t>
      </w:r>
      <w:r w:rsidR="007E612B" w:rsidRPr="007D1A90">
        <w:rPr>
          <w:sz w:val="24"/>
          <w:szCs w:val="24"/>
          <w:lang w:val="sl-SI"/>
        </w:rPr>
        <w:t>ск</w:t>
      </w:r>
      <w:r w:rsidR="003A66C1">
        <w:rPr>
          <w:sz w:val="24"/>
          <w:szCs w:val="24"/>
          <w:lang w:val="sl-SI"/>
        </w:rPr>
        <w:t>е</w:t>
      </w:r>
      <w:r w:rsidR="007E612B" w:rsidRPr="007D1A90">
        <w:rPr>
          <w:sz w:val="24"/>
          <w:szCs w:val="24"/>
          <w:lang w:val="sl-SI"/>
        </w:rPr>
        <w:t xml:space="preserve"> букв</w:t>
      </w:r>
      <w:r w:rsidR="003A66C1">
        <w:rPr>
          <w:sz w:val="24"/>
          <w:szCs w:val="24"/>
          <w:lang w:val="sl-SI"/>
        </w:rPr>
        <w:t>е</w:t>
      </w:r>
      <w:r w:rsidR="007E612B" w:rsidRPr="007D1A90">
        <w:rPr>
          <w:sz w:val="24"/>
          <w:szCs w:val="24"/>
          <w:lang w:val="sl-SI"/>
        </w:rPr>
        <w:t xml:space="preserve"> (</w:t>
      </w:r>
      <w:r w:rsidR="000E04E4" w:rsidRPr="0052706D">
        <w:rPr>
          <w:i/>
          <w:sz w:val="24"/>
          <w:szCs w:val="24"/>
          <w:lang w:val="sl-SI"/>
        </w:rPr>
        <w:t>Fagus moesiaca</w:t>
      </w:r>
      <w:r w:rsidR="00021421">
        <w:rPr>
          <w:sz w:val="24"/>
          <w:szCs w:val="24"/>
          <w:lang w:val="sl-SI"/>
        </w:rPr>
        <w:t>)</w:t>
      </w:r>
      <w:r w:rsidR="00021421">
        <w:rPr>
          <w:sz w:val="24"/>
          <w:szCs w:val="24"/>
          <w:lang w:val="sr-Cyrl-RS"/>
        </w:rPr>
        <w:t>,</w:t>
      </w:r>
      <w:r w:rsidR="00024A7F">
        <w:rPr>
          <w:sz w:val="24"/>
          <w:szCs w:val="24"/>
          <w:lang w:val="sl-SI"/>
        </w:rPr>
        <w:t xml:space="preserve"> </w:t>
      </w:r>
      <w:r w:rsidR="00021421">
        <w:rPr>
          <w:sz w:val="24"/>
          <w:szCs w:val="24"/>
          <w:lang w:val="sr-Cyrl-CS"/>
        </w:rPr>
        <w:t>а у поли</w:t>
      </w:r>
      <w:r w:rsidR="00021421" w:rsidRPr="00483495">
        <w:rPr>
          <w:sz w:val="24"/>
          <w:szCs w:val="24"/>
          <w:lang w:val="sr-Cyrl-CS"/>
        </w:rPr>
        <w:t>доминантним заједницама је доминирајућа врста.</w:t>
      </w:r>
      <w:r w:rsidR="00021421">
        <w:rPr>
          <w:sz w:val="24"/>
          <w:szCs w:val="24"/>
          <w:lang w:val="sr-Cyrl-CS"/>
        </w:rPr>
        <w:t xml:space="preserve"> </w:t>
      </w:r>
      <w:r w:rsidR="00021421" w:rsidRPr="00483495">
        <w:rPr>
          <w:sz w:val="24"/>
          <w:szCs w:val="24"/>
          <w:lang w:val="sr-Cyrl-CS"/>
        </w:rPr>
        <w:t>Та</w:t>
      </w:r>
      <w:r w:rsidR="00021421" w:rsidRPr="00483495">
        <w:rPr>
          <w:sz w:val="24"/>
          <w:szCs w:val="24"/>
          <w:lang w:val="sr-Cyrl-RS"/>
        </w:rPr>
        <w:t>к</w:t>
      </w:r>
      <w:r w:rsidR="00021421" w:rsidRPr="00483495">
        <w:rPr>
          <w:sz w:val="24"/>
          <w:szCs w:val="24"/>
          <w:lang w:val="sr-Cyrl-CS"/>
        </w:rPr>
        <w:t>о преовлађивање букве,</w:t>
      </w:r>
      <w:r w:rsidR="00021421">
        <w:rPr>
          <w:sz w:val="24"/>
          <w:szCs w:val="24"/>
          <w:lang w:val="sr-Cyrl-CS"/>
        </w:rPr>
        <w:t xml:space="preserve"> </w:t>
      </w:r>
      <w:r w:rsidR="00021421" w:rsidRPr="00483495">
        <w:rPr>
          <w:sz w:val="24"/>
          <w:szCs w:val="24"/>
          <w:lang w:val="sr-Cyrl-CS"/>
        </w:rPr>
        <w:t>која је у експанзији, предст</w:t>
      </w:r>
      <w:r w:rsidR="00021421">
        <w:rPr>
          <w:sz w:val="24"/>
          <w:szCs w:val="24"/>
          <w:lang w:val="sr-Cyrl-CS"/>
        </w:rPr>
        <w:t>авља главну карактеристику</w:t>
      </w:r>
      <w:r w:rsidR="00021421" w:rsidRPr="00483495">
        <w:rPr>
          <w:sz w:val="24"/>
          <w:szCs w:val="24"/>
          <w:lang w:val="sr-Cyrl-CS"/>
        </w:rPr>
        <w:t xml:space="preserve"> цено – еколошке групе типова шума</w:t>
      </w:r>
      <w:r w:rsidR="00021421" w:rsidRPr="00483495">
        <w:rPr>
          <w:sz w:val="24"/>
          <w:szCs w:val="24"/>
          <w:lang w:val="sl-SI"/>
        </w:rPr>
        <w:t xml:space="preserve"> (</w:t>
      </w:r>
      <w:r w:rsidR="000E04E4" w:rsidRPr="0052706D">
        <w:rPr>
          <w:i/>
          <w:sz w:val="24"/>
          <w:szCs w:val="24"/>
          <w:lang w:val="sl-SI"/>
        </w:rPr>
        <w:t>Fagus moesiaca</w:t>
      </w:r>
      <w:r w:rsidR="00021421" w:rsidRPr="00483495">
        <w:rPr>
          <w:sz w:val="24"/>
          <w:szCs w:val="24"/>
          <w:lang w:val="sl-SI"/>
        </w:rPr>
        <w:t>)</w:t>
      </w:r>
      <w:r w:rsidR="00021421" w:rsidRPr="00483495">
        <w:rPr>
          <w:sz w:val="24"/>
          <w:szCs w:val="24"/>
          <w:lang w:val="sr-Cyrl-CS"/>
        </w:rPr>
        <w:t xml:space="preserve"> овог комлекса</w:t>
      </w:r>
      <w:r w:rsidR="00021421" w:rsidRPr="00483495">
        <w:rPr>
          <w:sz w:val="24"/>
          <w:szCs w:val="24"/>
          <w:lang w:val="sl-SI"/>
        </w:rPr>
        <w:t xml:space="preserve">. У </w:t>
      </w:r>
      <w:r w:rsidR="003A66C1">
        <w:rPr>
          <w:sz w:val="24"/>
          <w:szCs w:val="24"/>
          <w:lang w:val="sl-SI"/>
        </w:rPr>
        <w:t>о</w:t>
      </w:r>
      <w:r w:rsidR="00021421" w:rsidRPr="00483495">
        <w:rPr>
          <w:sz w:val="24"/>
          <w:szCs w:val="24"/>
          <w:lang w:val="sl-SI"/>
        </w:rPr>
        <w:t>в</w:t>
      </w:r>
      <w:r w:rsidR="00021421" w:rsidRPr="00483495">
        <w:rPr>
          <w:sz w:val="24"/>
          <w:szCs w:val="24"/>
          <w:lang w:val="sr-Cyrl-RS"/>
        </w:rPr>
        <w:t>ом</w:t>
      </w:r>
      <w:r w:rsidR="00021421" w:rsidRPr="00483495">
        <w:rPr>
          <w:sz w:val="24"/>
          <w:szCs w:val="24"/>
          <w:lang w:val="sl-SI"/>
        </w:rPr>
        <w:t xml:space="preserve"> к</w:t>
      </w:r>
      <w:r w:rsidR="003A66C1">
        <w:rPr>
          <w:sz w:val="24"/>
          <w:szCs w:val="24"/>
          <w:lang w:val="sl-SI"/>
        </w:rPr>
        <w:t>о</w:t>
      </w:r>
      <w:r w:rsidR="00021421" w:rsidRPr="00483495">
        <w:rPr>
          <w:sz w:val="24"/>
          <w:szCs w:val="24"/>
          <w:lang w:val="sl-SI"/>
        </w:rPr>
        <w:t>мпл</w:t>
      </w:r>
      <w:r w:rsidR="003A66C1">
        <w:rPr>
          <w:sz w:val="24"/>
          <w:szCs w:val="24"/>
          <w:lang w:val="sl-SI"/>
        </w:rPr>
        <w:t>е</w:t>
      </w:r>
      <w:r w:rsidR="00021421" w:rsidRPr="00483495">
        <w:rPr>
          <w:sz w:val="24"/>
          <w:szCs w:val="24"/>
          <w:lang w:val="sl-SI"/>
        </w:rPr>
        <w:t>кс</w:t>
      </w:r>
      <w:r w:rsidR="00021421" w:rsidRPr="00483495">
        <w:rPr>
          <w:sz w:val="24"/>
          <w:szCs w:val="24"/>
          <w:lang w:val="sr-Cyrl-CS"/>
        </w:rPr>
        <w:t>у преовлађују дистрична земљишта и еутрична на силикатним стенама, док су земљишта на кречњацима сразмерно ређа и налазе се на већим надморским висинама.</w:t>
      </w:r>
      <w:r w:rsidR="00024A7F">
        <w:rPr>
          <w:sz w:val="24"/>
          <w:szCs w:val="24"/>
          <w:lang w:val="sl-SI"/>
        </w:rPr>
        <w:t xml:space="preserve">У </w:t>
      </w:r>
      <w:r w:rsidR="003A66C1">
        <w:rPr>
          <w:sz w:val="24"/>
          <w:szCs w:val="24"/>
          <w:lang w:val="sl-SI"/>
        </w:rPr>
        <w:t>о</w:t>
      </w:r>
      <w:r w:rsidR="00024A7F">
        <w:rPr>
          <w:sz w:val="24"/>
          <w:szCs w:val="24"/>
          <w:lang w:val="sl-SI"/>
        </w:rPr>
        <w:t>в</w:t>
      </w:r>
      <w:r w:rsidR="00024A7F">
        <w:rPr>
          <w:sz w:val="24"/>
          <w:szCs w:val="24"/>
          <w:lang w:val="sr-Cyrl-RS"/>
        </w:rPr>
        <w:t>ом</w:t>
      </w:r>
      <w:r w:rsidR="007E612B" w:rsidRPr="007D1A90">
        <w:rPr>
          <w:sz w:val="24"/>
          <w:szCs w:val="24"/>
          <w:lang w:val="sl-SI"/>
        </w:rPr>
        <w:t xml:space="preserve"> к</w:t>
      </w:r>
      <w:r w:rsidR="003A66C1">
        <w:rPr>
          <w:sz w:val="24"/>
          <w:szCs w:val="24"/>
          <w:lang w:val="sl-SI"/>
        </w:rPr>
        <w:t>о</w:t>
      </w:r>
      <w:r w:rsidR="007E612B" w:rsidRPr="007D1A90">
        <w:rPr>
          <w:sz w:val="24"/>
          <w:szCs w:val="24"/>
          <w:lang w:val="sl-SI"/>
        </w:rPr>
        <w:t>мпл</w:t>
      </w:r>
      <w:r w:rsidR="003A66C1">
        <w:rPr>
          <w:sz w:val="24"/>
          <w:szCs w:val="24"/>
          <w:lang w:val="sl-SI"/>
        </w:rPr>
        <w:t>е</w:t>
      </w:r>
      <w:r w:rsidR="007E612B" w:rsidRPr="007D1A90">
        <w:rPr>
          <w:sz w:val="24"/>
          <w:szCs w:val="24"/>
          <w:lang w:val="sl-SI"/>
        </w:rPr>
        <w:t>кс</w:t>
      </w:r>
      <w:r w:rsidR="00024A7F">
        <w:rPr>
          <w:sz w:val="24"/>
          <w:szCs w:val="24"/>
          <w:lang w:val="sr-Cyrl-RS"/>
        </w:rPr>
        <w:t>у</w:t>
      </w:r>
      <w:r w:rsidR="007E612B" w:rsidRPr="007D1A90">
        <w:rPr>
          <w:sz w:val="24"/>
          <w:szCs w:val="24"/>
          <w:lang w:val="sl-SI"/>
        </w:rPr>
        <w:t xml:space="preserve"> </w:t>
      </w:r>
      <w:r w:rsidR="00024A7F">
        <w:rPr>
          <w:sz w:val="24"/>
          <w:szCs w:val="24"/>
          <w:lang w:val="sr-Cyrl-RS"/>
        </w:rPr>
        <w:t>о</w:t>
      </w:r>
      <w:r w:rsidR="00024A7F" w:rsidRPr="007E612B">
        <w:rPr>
          <w:sz w:val="24"/>
          <w:szCs w:val="24"/>
          <w:lang w:val="sl-SI"/>
        </w:rPr>
        <w:t>д ц</w:t>
      </w:r>
      <w:r w:rsidR="003A66C1">
        <w:rPr>
          <w:sz w:val="24"/>
          <w:szCs w:val="24"/>
          <w:lang w:val="sl-SI"/>
        </w:rPr>
        <w:t>е</w:t>
      </w:r>
      <w:r w:rsidR="00024A7F" w:rsidRPr="007E612B">
        <w:rPr>
          <w:sz w:val="24"/>
          <w:szCs w:val="24"/>
          <w:lang w:val="sl-SI"/>
        </w:rPr>
        <w:t>н</w:t>
      </w:r>
      <w:r w:rsidR="003A66C1">
        <w:rPr>
          <w:sz w:val="24"/>
          <w:szCs w:val="24"/>
          <w:lang w:val="sl-SI"/>
        </w:rPr>
        <w:t>о</w:t>
      </w:r>
      <w:r w:rsidR="00024A7F" w:rsidRPr="007E612B">
        <w:rPr>
          <w:sz w:val="24"/>
          <w:szCs w:val="24"/>
          <w:lang w:val="sl-SI"/>
        </w:rPr>
        <w:t>л</w:t>
      </w:r>
      <w:r w:rsidR="003A66C1">
        <w:rPr>
          <w:sz w:val="24"/>
          <w:szCs w:val="24"/>
          <w:lang w:val="sl-SI"/>
        </w:rPr>
        <w:t>о</w:t>
      </w:r>
      <w:r w:rsidR="00024A7F" w:rsidRPr="007E612B">
        <w:rPr>
          <w:sz w:val="24"/>
          <w:szCs w:val="24"/>
          <w:lang w:val="sl-SI"/>
        </w:rPr>
        <w:t>шких груп</w:t>
      </w:r>
      <w:r w:rsidR="003A66C1">
        <w:rPr>
          <w:sz w:val="24"/>
          <w:szCs w:val="24"/>
          <w:lang w:val="sl-SI"/>
        </w:rPr>
        <w:t>а</w:t>
      </w:r>
      <w:r w:rsidR="00024A7F" w:rsidRPr="007E612B">
        <w:rPr>
          <w:sz w:val="24"/>
          <w:szCs w:val="24"/>
          <w:lang w:val="sl-SI"/>
        </w:rPr>
        <w:t xml:space="preserve"> з</w:t>
      </w:r>
      <w:r w:rsidR="003A66C1">
        <w:rPr>
          <w:sz w:val="24"/>
          <w:szCs w:val="24"/>
          <w:lang w:val="sl-SI"/>
        </w:rPr>
        <w:t>а</w:t>
      </w:r>
      <w:r w:rsidR="00024A7F" w:rsidRPr="007E612B">
        <w:rPr>
          <w:sz w:val="24"/>
          <w:szCs w:val="24"/>
          <w:lang w:val="sl-SI"/>
        </w:rPr>
        <w:t>ступљ</w:t>
      </w:r>
      <w:r w:rsidR="003A66C1">
        <w:rPr>
          <w:sz w:val="24"/>
          <w:szCs w:val="24"/>
          <w:lang w:val="sl-SI"/>
        </w:rPr>
        <w:t>е</w:t>
      </w:r>
      <w:r w:rsidR="00024A7F" w:rsidRPr="007E612B">
        <w:rPr>
          <w:sz w:val="24"/>
          <w:szCs w:val="24"/>
          <w:lang w:val="sl-SI"/>
        </w:rPr>
        <w:t>н</w:t>
      </w:r>
      <w:r w:rsidR="003A66C1">
        <w:rPr>
          <w:sz w:val="24"/>
          <w:szCs w:val="24"/>
          <w:lang w:val="sl-SI"/>
        </w:rPr>
        <w:t>е</w:t>
      </w:r>
      <w:r w:rsidR="00024A7F" w:rsidRPr="007E612B">
        <w:rPr>
          <w:sz w:val="24"/>
          <w:szCs w:val="24"/>
          <w:lang w:val="sl-SI"/>
        </w:rPr>
        <w:t xml:space="preserve"> су</w:t>
      </w:r>
      <w:r w:rsidR="007E612B" w:rsidRPr="007D1A90">
        <w:rPr>
          <w:sz w:val="24"/>
          <w:szCs w:val="24"/>
          <w:lang w:val="sl-SI"/>
        </w:rPr>
        <w:t>:</w:t>
      </w:r>
    </w:p>
    <w:p w14:paraId="4C3C5678" w14:textId="77777777" w:rsidR="00024A7F" w:rsidRPr="00024A7F" w:rsidRDefault="00024A7F" w:rsidP="00023AC7">
      <w:pPr>
        <w:spacing w:after="60"/>
        <w:ind w:firstLine="576"/>
        <w:jc w:val="both"/>
        <w:rPr>
          <w:sz w:val="24"/>
          <w:szCs w:val="24"/>
          <w:lang w:val="sr-Cyrl-RS"/>
        </w:rPr>
      </w:pPr>
    </w:p>
    <w:p w14:paraId="41CE09C4" w14:textId="77777777" w:rsidR="00F53650" w:rsidRPr="002C53FD" w:rsidRDefault="007E612B" w:rsidP="007C21ED">
      <w:pPr>
        <w:pStyle w:val="ListParagraph"/>
        <w:numPr>
          <w:ilvl w:val="0"/>
          <w:numId w:val="25"/>
        </w:numPr>
        <w:spacing w:after="60"/>
        <w:rPr>
          <w:sz w:val="24"/>
          <w:lang w:val="sl-SI"/>
        </w:rPr>
      </w:pPr>
      <w:r w:rsidRPr="002C53FD">
        <w:rPr>
          <w:i/>
          <w:sz w:val="24"/>
          <w:szCs w:val="24"/>
          <w:lang w:val="sl-SI"/>
        </w:rPr>
        <w:t>Шум</w:t>
      </w:r>
      <w:r w:rsidR="003A66C1">
        <w:rPr>
          <w:i/>
          <w:sz w:val="24"/>
          <w:szCs w:val="24"/>
          <w:lang w:val="sl-SI"/>
        </w:rPr>
        <w:t>а</w:t>
      </w:r>
      <w:r w:rsidRPr="002C53FD">
        <w:rPr>
          <w:i/>
          <w:sz w:val="24"/>
          <w:szCs w:val="24"/>
          <w:lang w:val="sl-SI"/>
        </w:rPr>
        <w:t xml:space="preserve"> пл</w:t>
      </w:r>
      <w:r w:rsidR="003A66C1">
        <w:rPr>
          <w:i/>
          <w:sz w:val="24"/>
          <w:szCs w:val="24"/>
          <w:lang w:val="sl-SI"/>
        </w:rPr>
        <w:t>а</w:t>
      </w:r>
      <w:r w:rsidRPr="002C53FD">
        <w:rPr>
          <w:i/>
          <w:sz w:val="24"/>
          <w:szCs w:val="24"/>
          <w:lang w:val="sl-SI"/>
        </w:rPr>
        <w:t>нинск</w:t>
      </w:r>
      <w:r w:rsidR="003A66C1">
        <w:rPr>
          <w:i/>
          <w:sz w:val="24"/>
          <w:szCs w:val="24"/>
          <w:lang w:val="sl-SI"/>
        </w:rPr>
        <w:t>е</w:t>
      </w:r>
      <w:r w:rsidRPr="002C53FD">
        <w:rPr>
          <w:i/>
          <w:sz w:val="24"/>
          <w:szCs w:val="24"/>
          <w:lang w:val="sl-SI"/>
        </w:rPr>
        <w:t xml:space="preserve"> букв</w:t>
      </w:r>
      <w:r w:rsidR="003A66C1">
        <w:rPr>
          <w:i/>
          <w:sz w:val="24"/>
          <w:szCs w:val="24"/>
          <w:lang w:val="sl-SI"/>
        </w:rPr>
        <w:t>е</w:t>
      </w:r>
      <w:r w:rsidRPr="002C53FD">
        <w:rPr>
          <w:i/>
          <w:sz w:val="24"/>
          <w:szCs w:val="24"/>
          <w:lang w:val="sl-SI"/>
        </w:rPr>
        <w:t xml:space="preserve"> (</w:t>
      </w:r>
      <w:r w:rsidR="000E04E4">
        <w:rPr>
          <w:i/>
          <w:sz w:val="24"/>
          <w:szCs w:val="24"/>
          <w:lang w:val="sl-SI"/>
        </w:rPr>
        <w:t>Fagetum montanum</w:t>
      </w:r>
      <w:r w:rsidRPr="002C53FD">
        <w:rPr>
          <w:i/>
          <w:sz w:val="24"/>
          <w:szCs w:val="24"/>
          <w:lang w:val="sl-SI"/>
        </w:rPr>
        <w:t>) н</w:t>
      </w:r>
      <w:r w:rsidR="003A66C1">
        <w:rPr>
          <w:i/>
          <w:sz w:val="24"/>
          <w:szCs w:val="24"/>
          <w:lang w:val="sl-SI"/>
        </w:rPr>
        <w:t>а</w:t>
      </w:r>
      <w:r w:rsidRPr="002C53FD">
        <w:rPr>
          <w:i/>
          <w:sz w:val="24"/>
          <w:szCs w:val="24"/>
          <w:lang w:val="sl-SI"/>
        </w:rPr>
        <w:t xml:space="preserve"> р</w:t>
      </w:r>
      <w:r w:rsidR="003A66C1">
        <w:rPr>
          <w:i/>
          <w:sz w:val="24"/>
          <w:szCs w:val="24"/>
          <w:lang w:val="sl-SI"/>
        </w:rPr>
        <w:t>а</w:t>
      </w:r>
      <w:r w:rsidRPr="002C53FD">
        <w:rPr>
          <w:i/>
          <w:sz w:val="24"/>
          <w:szCs w:val="24"/>
          <w:lang w:val="sl-SI"/>
        </w:rPr>
        <w:t>зличитим см</w:t>
      </w:r>
      <w:r w:rsidR="003A66C1">
        <w:rPr>
          <w:i/>
          <w:sz w:val="24"/>
          <w:szCs w:val="24"/>
          <w:lang w:val="sl-SI"/>
        </w:rPr>
        <w:t>е</w:t>
      </w:r>
      <w:r w:rsidRPr="002C53FD">
        <w:rPr>
          <w:i/>
          <w:sz w:val="24"/>
          <w:szCs w:val="24"/>
          <w:lang w:val="sl-SI"/>
        </w:rPr>
        <w:t>ђим з</w:t>
      </w:r>
      <w:r w:rsidR="003A66C1">
        <w:rPr>
          <w:i/>
          <w:sz w:val="24"/>
          <w:szCs w:val="24"/>
          <w:lang w:val="sl-SI"/>
        </w:rPr>
        <w:t>е</w:t>
      </w:r>
      <w:r w:rsidRPr="002C53FD">
        <w:rPr>
          <w:i/>
          <w:sz w:val="24"/>
          <w:szCs w:val="24"/>
          <w:lang w:val="sl-SI"/>
        </w:rPr>
        <w:t>мљиштим</w:t>
      </w:r>
      <w:r w:rsidR="003A66C1">
        <w:rPr>
          <w:i/>
          <w:sz w:val="24"/>
          <w:szCs w:val="24"/>
          <w:lang w:val="sl-SI"/>
        </w:rPr>
        <w:t>а</w:t>
      </w:r>
      <w:r w:rsidRPr="002C53FD">
        <w:rPr>
          <w:sz w:val="24"/>
          <w:szCs w:val="24"/>
          <w:lang w:val="sl-SI"/>
        </w:rPr>
        <w:t xml:space="preserve">. </w:t>
      </w:r>
      <w:r w:rsidR="00F53650" w:rsidRPr="002C53FD">
        <w:rPr>
          <w:sz w:val="24"/>
          <w:lang w:val="sl-SI"/>
        </w:rPr>
        <w:t>У овом  дијапазону букова шума је климаторегионална фитоценоза, што значи да се јавља на свим експозицијама. Планинска шума букве обухвата највећи део ове газдинске јединице и одликује се апсолутном доминацијом букве (</w:t>
      </w:r>
      <w:r w:rsidR="000E04E4" w:rsidRPr="0052706D">
        <w:rPr>
          <w:i/>
          <w:sz w:val="24"/>
          <w:szCs w:val="24"/>
          <w:lang w:val="sl-SI"/>
        </w:rPr>
        <w:t>Fagus moesiaca</w:t>
      </w:r>
      <w:r w:rsidR="00F53650" w:rsidRPr="002C53FD">
        <w:rPr>
          <w:sz w:val="24"/>
          <w:lang w:val="sl-SI"/>
        </w:rPr>
        <w:t xml:space="preserve">).  Поред букве у спрату дрвећа јавља се појединачно горски јавор ( </w:t>
      </w:r>
      <w:r w:rsidR="00CE442B" w:rsidRPr="00CE442B">
        <w:rPr>
          <w:i/>
          <w:sz w:val="24"/>
          <w:lang w:val="sl-SI"/>
        </w:rPr>
        <w:t>Acer pseudoplatanus</w:t>
      </w:r>
      <w:r w:rsidR="00F53650" w:rsidRPr="002C53FD">
        <w:rPr>
          <w:sz w:val="24"/>
          <w:lang w:val="sl-SI"/>
        </w:rPr>
        <w:t xml:space="preserve"> ), планински брест (</w:t>
      </w:r>
      <w:r w:rsidR="00CE442B" w:rsidRPr="00CE442B">
        <w:rPr>
          <w:i/>
          <w:sz w:val="24"/>
          <w:lang w:val="sl-SI"/>
        </w:rPr>
        <w:t>Ulmus montana</w:t>
      </w:r>
      <w:r w:rsidR="00F53650" w:rsidRPr="002C53FD">
        <w:rPr>
          <w:sz w:val="24"/>
          <w:lang w:val="sl-SI"/>
        </w:rPr>
        <w:t>), јела (</w:t>
      </w:r>
      <w:r w:rsidR="003A66C1">
        <w:rPr>
          <w:i/>
          <w:sz w:val="24"/>
          <w:lang w:val="sl-SI"/>
        </w:rPr>
        <w:t>А</w:t>
      </w:r>
      <w:r w:rsidR="00CE442B">
        <w:rPr>
          <w:i/>
          <w:sz w:val="24"/>
          <w:lang w:val="sl-SI"/>
        </w:rPr>
        <w:t>bies alba</w:t>
      </w:r>
      <w:r w:rsidR="00F53650" w:rsidRPr="002C53FD">
        <w:rPr>
          <w:sz w:val="24"/>
          <w:lang w:val="sl-SI"/>
        </w:rPr>
        <w:t>), планински јавор (</w:t>
      </w:r>
      <w:r w:rsidR="00CE442B" w:rsidRPr="00CE442B">
        <w:rPr>
          <w:i/>
          <w:sz w:val="24"/>
          <w:lang w:val="sl-SI"/>
        </w:rPr>
        <w:t>Acer</w:t>
      </w:r>
      <w:r w:rsidR="00F53650" w:rsidRPr="002C53FD">
        <w:rPr>
          <w:i/>
          <w:sz w:val="24"/>
          <w:lang w:val="sl-SI"/>
        </w:rPr>
        <w:t xml:space="preserve"> </w:t>
      </w:r>
      <w:r w:rsidR="00CE442B">
        <w:rPr>
          <w:i/>
          <w:sz w:val="24"/>
          <w:lang w:val="sl-SI"/>
        </w:rPr>
        <w:t>platanoides</w:t>
      </w:r>
      <w:r w:rsidR="00F53650" w:rsidRPr="002C53FD">
        <w:rPr>
          <w:sz w:val="24"/>
          <w:lang w:val="sl-SI"/>
        </w:rPr>
        <w:t>), бели јасен</w:t>
      </w:r>
      <w:r w:rsidR="00F53650" w:rsidRPr="002C53FD">
        <w:rPr>
          <w:sz w:val="24"/>
          <w:lang w:val="sr-Cyrl-RS"/>
        </w:rPr>
        <w:t xml:space="preserve"> ( </w:t>
      </w:r>
      <w:r w:rsidR="00CE442B">
        <w:rPr>
          <w:sz w:val="24"/>
          <w:lang w:val="sr-Latn-CS"/>
        </w:rPr>
        <w:t>Fraksinus</w:t>
      </w:r>
      <w:r w:rsidR="00F53650" w:rsidRPr="002C53FD">
        <w:rPr>
          <w:i/>
          <w:sz w:val="24"/>
          <w:lang w:val="en-GB"/>
        </w:rPr>
        <w:t xml:space="preserve"> </w:t>
      </w:r>
      <w:r w:rsidR="003A66C1">
        <w:rPr>
          <w:i/>
          <w:sz w:val="24"/>
          <w:lang w:val="en-GB"/>
        </w:rPr>
        <w:lastRenderedPageBreak/>
        <w:t>е</w:t>
      </w:r>
      <w:r w:rsidR="00F53650" w:rsidRPr="002C53FD">
        <w:rPr>
          <w:i/>
          <w:sz w:val="24"/>
          <w:lang w:val="en-GB"/>
        </w:rPr>
        <w:t>x</w:t>
      </w:r>
      <w:r w:rsidR="00CE442B">
        <w:rPr>
          <w:i/>
          <w:sz w:val="24"/>
          <w:lang w:val="en-GB"/>
        </w:rPr>
        <w:t>celsior</w:t>
      </w:r>
      <w:r w:rsidR="00F53650" w:rsidRPr="002C53FD">
        <w:rPr>
          <w:sz w:val="24"/>
          <w:lang w:val="en-GB"/>
        </w:rPr>
        <w:t>)</w:t>
      </w:r>
      <w:r w:rsidR="00F53650" w:rsidRPr="002C53FD">
        <w:rPr>
          <w:sz w:val="24"/>
          <w:lang w:val="sl-SI"/>
        </w:rPr>
        <w:t xml:space="preserve">. У спрату жбуња јавља се </w:t>
      </w:r>
      <w:r w:rsidR="00CE442B" w:rsidRPr="00CE442B">
        <w:rPr>
          <w:i/>
          <w:sz w:val="24"/>
          <w:lang w:val="sl-SI"/>
        </w:rPr>
        <w:t>Sambucus nigra</w:t>
      </w:r>
      <w:r w:rsidR="00F53650" w:rsidRPr="002C53FD">
        <w:rPr>
          <w:sz w:val="24"/>
          <w:lang w:val="sl-SI"/>
        </w:rPr>
        <w:t xml:space="preserve">. У спрату приземне вегетације јављају се </w:t>
      </w:r>
      <w:r w:rsidR="003A66C1">
        <w:rPr>
          <w:i/>
          <w:sz w:val="24"/>
          <w:lang w:val="sl-SI"/>
        </w:rPr>
        <w:t>А</w:t>
      </w:r>
      <w:r w:rsidR="00E048C7">
        <w:rPr>
          <w:i/>
          <w:sz w:val="24"/>
          <w:lang w:val="sl-SI"/>
        </w:rPr>
        <w:t>sperula</w:t>
      </w:r>
      <w:r w:rsidR="00F53650" w:rsidRPr="002C53FD">
        <w:rPr>
          <w:i/>
          <w:sz w:val="24"/>
          <w:lang w:val="sl-SI"/>
        </w:rPr>
        <w:t xml:space="preserve"> </w:t>
      </w:r>
      <w:r w:rsidR="00E048C7">
        <w:rPr>
          <w:i/>
          <w:sz w:val="24"/>
          <w:lang w:val="sl-SI"/>
        </w:rPr>
        <w:t>odorata</w:t>
      </w:r>
      <w:r w:rsidR="00F53650" w:rsidRPr="002C53FD">
        <w:rPr>
          <w:i/>
          <w:sz w:val="24"/>
          <w:lang w:val="sl-SI"/>
        </w:rPr>
        <w:t xml:space="preserve">, </w:t>
      </w:r>
      <w:r w:rsidR="00E048C7">
        <w:rPr>
          <w:i/>
          <w:sz w:val="24"/>
          <w:lang w:val="sl-SI"/>
        </w:rPr>
        <w:t>Lusula luzuloides</w:t>
      </w:r>
      <w:r w:rsidR="00F53650" w:rsidRPr="002C53FD">
        <w:rPr>
          <w:i/>
          <w:sz w:val="24"/>
          <w:lang w:val="sl-SI"/>
        </w:rPr>
        <w:t>,</w:t>
      </w:r>
      <w:r w:rsidR="00E048C7">
        <w:rPr>
          <w:i/>
          <w:sz w:val="24"/>
          <w:lang w:val="sl-SI"/>
        </w:rPr>
        <w:t xml:space="preserve"> Rubus hirtus</w:t>
      </w:r>
      <w:r w:rsidR="00F53650" w:rsidRPr="002C53FD">
        <w:rPr>
          <w:i/>
          <w:sz w:val="24"/>
          <w:lang w:val="sl-SI"/>
        </w:rPr>
        <w:t xml:space="preserve"> , </w:t>
      </w:r>
      <w:r w:rsidR="00E048C7">
        <w:rPr>
          <w:i/>
          <w:sz w:val="24"/>
          <w:lang w:val="sl-SI"/>
        </w:rPr>
        <w:t>Rubus</w:t>
      </w:r>
      <w:r w:rsidR="00F53650" w:rsidRPr="002C53FD">
        <w:rPr>
          <w:i/>
          <w:sz w:val="24"/>
          <w:lang w:val="sl-SI"/>
        </w:rPr>
        <w:t xml:space="preserve"> </w:t>
      </w:r>
      <w:r w:rsidR="00E048C7">
        <w:rPr>
          <w:i/>
          <w:sz w:val="24"/>
          <w:lang w:val="sl-SI"/>
        </w:rPr>
        <w:t>ideus</w:t>
      </w:r>
      <w:r w:rsidR="00F53650" w:rsidRPr="002C53FD">
        <w:rPr>
          <w:sz w:val="24"/>
          <w:lang w:val="sl-SI"/>
        </w:rPr>
        <w:t xml:space="preserve"> и др. Планинска шума букве јавља се на киселом смеђем земљишту на киселим силикатним стенама. </w:t>
      </w:r>
      <w:r w:rsidR="003A66C1">
        <w:rPr>
          <w:sz w:val="24"/>
          <w:szCs w:val="24"/>
          <w:lang w:val="sl-SI"/>
        </w:rPr>
        <w:t>О</w:t>
      </w:r>
      <w:r w:rsidRPr="002C53FD">
        <w:rPr>
          <w:sz w:val="24"/>
          <w:szCs w:val="24"/>
          <w:lang w:val="sl-SI"/>
        </w:rPr>
        <w:t>длику</w:t>
      </w:r>
      <w:r w:rsidR="003A66C1">
        <w:rPr>
          <w:sz w:val="24"/>
          <w:szCs w:val="24"/>
          <w:lang w:val="sl-SI"/>
        </w:rPr>
        <w:t>је</w:t>
      </w:r>
      <w:r w:rsidRPr="002C53FD">
        <w:rPr>
          <w:sz w:val="24"/>
          <w:szCs w:val="24"/>
          <w:lang w:val="sl-SI"/>
        </w:rPr>
        <w:t xml:space="preserve"> с</w:t>
      </w:r>
      <w:r w:rsidR="003A66C1">
        <w:rPr>
          <w:sz w:val="24"/>
          <w:szCs w:val="24"/>
          <w:lang w:val="sl-SI"/>
        </w:rPr>
        <w:t>е</w:t>
      </w:r>
      <w:r w:rsidRPr="002C53FD">
        <w:rPr>
          <w:sz w:val="24"/>
          <w:szCs w:val="24"/>
          <w:lang w:val="sl-SI"/>
        </w:rPr>
        <w:t xml:space="preserve"> </w:t>
      </w:r>
      <w:r w:rsidR="003A66C1">
        <w:rPr>
          <w:sz w:val="24"/>
          <w:szCs w:val="24"/>
          <w:lang w:val="sl-SI"/>
        </w:rPr>
        <w:t>а</w:t>
      </w:r>
      <w:r w:rsidRPr="002C53FD">
        <w:rPr>
          <w:sz w:val="24"/>
          <w:szCs w:val="24"/>
          <w:lang w:val="sl-SI"/>
        </w:rPr>
        <w:t>пс</w:t>
      </w:r>
      <w:r w:rsidR="003A66C1">
        <w:rPr>
          <w:sz w:val="24"/>
          <w:szCs w:val="24"/>
          <w:lang w:val="sl-SI"/>
        </w:rPr>
        <w:t>о</w:t>
      </w:r>
      <w:r w:rsidRPr="002C53FD">
        <w:rPr>
          <w:sz w:val="24"/>
          <w:szCs w:val="24"/>
          <w:lang w:val="sl-SI"/>
        </w:rPr>
        <w:t>лутн</w:t>
      </w:r>
      <w:r w:rsidR="003A66C1">
        <w:rPr>
          <w:sz w:val="24"/>
          <w:szCs w:val="24"/>
          <w:lang w:val="sl-SI"/>
        </w:rPr>
        <w:t>о</w:t>
      </w:r>
      <w:r w:rsidRPr="002C53FD">
        <w:rPr>
          <w:sz w:val="24"/>
          <w:szCs w:val="24"/>
          <w:lang w:val="sl-SI"/>
        </w:rPr>
        <w:t>м д</w:t>
      </w:r>
      <w:r w:rsidR="003A66C1">
        <w:rPr>
          <w:sz w:val="24"/>
          <w:szCs w:val="24"/>
          <w:lang w:val="sl-SI"/>
        </w:rPr>
        <w:t>о</w:t>
      </w:r>
      <w:r w:rsidRPr="002C53FD">
        <w:rPr>
          <w:sz w:val="24"/>
          <w:szCs w:val="24"/>
          <w:lang w:val="sl-SI"/>
        </w:rPr>
        <w:t>мин</w:t>
      </w:r>
      <w:r w:rsidR="003A66C1">
        <w:rPr>
          <w:sz w:val="24"/>
          <w:szCs w:val="24"/>
          <w:lang w:val="sl-SI"/>
        </w:rPr>
        <w:t>а</w:t>
      </w:r>
      <w:r w:rsidRPr="002C53FD">
        <w:rPr>
          <w:sz w:val="24"/>
          <w:szCs w:val="24"/>
          <w:lang w:val="sl-SI"/>
        </w:rPr>
        <w:t>ци</w:t>
      </w:r>
      <w:r w:rsidR="003A66C1">
        <w:rPr>
          <w:sz w:val="24"/>
          <w:szCs w:val="24"/>
          <w:lang w:val="sl-SI"/>
        </w:rPr>
        <w:t>јо</w:t>
      </w:r>
      <w:r w:rsidRPr="002C53FD">
        <w:rPr>
          <w:sz w:val="24"/>
          <w:szCs w:val="24"/>
          <w:lang w:val="sl-SI"/>
        </w:rPr>
        <w:t>м букв</w:t>
      </w:r>
      <w:r w:rsidR="003A66C1">
        <w:rPr>
          <w:sz w:val="24"/>
          <w:szCs w:val="24"/>
          <w:lang w:val="sl-SI"/>
        </w:rPr>
        <w:t>е</w:t>
      </w:r>
      <w:r w:rsidRPr="002C53FD">
        <w:rPr>
          <w:sz w:val="24"/>
          <w:szCs w:val="24"/>
          <w:lang w:val="sl-SI"/>
        </w:rPr>
        <w:t xml:space="preserve">, </w:t>
      </w:r>
      <w:r w:rsidR="003A66C1">
        <w:rPr>
          <w:sz w:val="24"/>
          <w:szCs w:val="24"/>
          <w:lang w:val="sl-SI"/>
        </w:rPr>
        <w:t>ја</w:t>
      </w:r>
      <w:r w:rsidRPr="002C53FD">
        <w:rPr>
          <w:sz w:val="24"/>
          <w:szCs w:val="24"/>
          <w:lang w:val="sl-SI"/>
        </w:rPr>
        <w:t>к</w:t>
      </w:r>
      <w:r w:rsidR="003A66C1">
        <w:rPr>
          <w:sz w:val="24"/>
          <w:szCs w:val="24"/>
          <w:lang w:val="sl-SI"/>
        </w:rPr>
        <w:t>о</w:t>
      </w:r>
      <w:r w:rsidRPr="002C53FD">
        <w:rPr>
          <w:sz w:val="24"/>
          <w:szCs w:val="24"/>
          <w:lang w:val="sl-SI"/>
        </w:rPr>
        <w:t>м с</w:t>
      </w:r>
      <w:r w:rsidR="003A66C1">
        <w:rPr>
          <w:sz w:val="24"/>
          <w:szCs w:val="24"/>
          <w:lang w:val="sl-SI"/>
        </w:rPr>
        <w:t>е</w:t>
      </w:r>
      <w:r w:rsidRPr="002C53FD">
        <w:rPr>
          <w:sz w:val="24"/>
          <w:szCs w:val="24"/>
          <w:lang w:val="sl-SI"/>
        </w:rPr>
        <w:t>нк</w:t>
      </w:r>
      <w:r w:rsidR="003A66C1">
        <w:rPr>
          <w:sz w:val="24"/>
          <w:szCs w:val="24"/>
          <w:lang w:val="sl-SI"/>
        </w:rPr>
        <w:t>о</w:t>
      </w:r>
      <w:r w:rsidRPr="002C53FD">
        <w:rPr>
          <w:sz w:val="24"/>
          <w:szCs w:val="24"/>
          <w:lang w:val="sl-SI"/>
        </w:rPr>
        <w:t>м, врл</w:t>
      </w:r>
      <w:r w:rsidR="003A66C1">
        <w:rPr>
          <w:sz w:val="24"/>
          <w:szCs w:val="24"/>
          <w:lang w:val="sl-SI"/>
        </w:rPr>
        <w:t>о</w:t>
      </w:r>
      <w:r w:rsidRPr="002C53FD">
        <w:rPr>
          <w:sz w:val="24"/>
          <w:szCs w:val="24"/>
          <w:lang w:val="sl-SI"/>
        </w:rPr>
        <w:t xml:space="preserve"> п</w:t>
      </w:r>
      <w:r w:rsidR="003A66C1">
        <w:rPr>
          <w:sz w:val="24"/>
          <w:szCs w:val="24"/>
          <w:lang w:val="sl-SI"/>
        </w:rPr>
        <w:t>о</w:t>
      </w:r>
      <w:r w:rsidRPr="002C53FD">
        <w:rPr>
          <w:sz w:val="24"/>
          <w:szCs w:val="24"/>
          <w:lang w:val="sl-SI"/>
        </w:rPr>
        <w:t>в</w:t>
      </w:r>
      <w:r w:rsidR="003A66C1">
        <w:rPr>
          <w:sz w:val="24"/>
          <w:szCs w:val="24"/>
          <w:lang w:val="sl-SI"/>
        </w:rPr>
        <w:t>о</w:t>
      </w:r>
      <w:r w:rsidRPr="002C53FD">
        <w:rPr>
          <w:sz w:val="24"/>
          <w:szCs w:val="24"/>
          <w:lang w:val="sl-SI"/>
        </w:rPr>
        <w:t>љним микр</w:t>
      </w:r>
      <w:r w:rsidR="003A66C1">
        <w:rPr>
          <w:sz w:val="24"/>
          <w:szCs w:val="24"/>
          <w:lang w:val="sl-SI"/>
        </w:rPr>
        <w:t>о</w:t>
      </w:r>
      <w:r w:rsidRPr="002C53FD">
        <w:rPr>
          <w:sz w:val="24"/>
          <w:szCs w:val="24"/>
          <w:lang w:val="sl-SI"/>
        </w:rPr>
        <w:t>клим</w:t>
      </w:r>
      <w:r w:rsidR="003A66C1">
        <w:rPr>
          <w:sz w:val="24"/>
          <w:szCs w:val="24"/>
          <w:lang w:val="sl-SI"/>
        </w:rPr>
        <w:t>а</w:t>
      </w:r>
      <w:r w:rsidRPr="002C53FD">
        <w:rPr>
          <w:sz w:val="24"/>
          <w:szCs w:val="24"/>
          <w:lang w:val="sl-SI"/>
        </w:rPr>
        <w:t>т</w:t>
      </w:r>
      <w:r w:rsidR="003A66C1">
        <w:rPr>
          <w:sz w:val="24"/>
          <w:szCs w:val="24"/>
          <w:lang w:val="sl-SI"/>
        </w:rPr>
        <w:t>о</w:t>
      </w:r>
      <w:r w:rsidRPr="002C53FD">
        <w:rPr>
          <w:sz w:val="24"/>
          <w:szCs w:val="24"/>
          <w:lang w:val="sl-SI"/>
        </w:rPr>
        <w:t>м и в</w:t>
      </w:r>
      <w:r w:rsidR="003A66C1">
        <w:rPr>
          <w:sz w:val="24"/>
          <w:szCs w:val="24"/>
          <w:lang w:val="sl-SI"/>
        </w:rPr>
        <w:t>е</w:t>
      </w:r>
      <w:r w:rsidRPr="002C53FD">
        <w:rPr>
          <w:sz w:val="24"/>
          <w:szCs w:val="24"/>
          <w:lang w:val="sl-SI"/>
        </w:rPr>
        <w:t>лик</w:t>
      </w:r>
      <w:r w:rsidR="003A66C1">
        <w:rPr>
          <w:sz w:val="24"/>
          <w:szCs w:val="24"/>
          <w:lang w:val="sl-SI"/>
        </w:rPr>
        <w:t>о</w:t>
      </w:r>
      <w:r w:rsidRPr="002C53FD">
        <w:rPr>
          <w:sz w:val="24"/>
          <w:szCs w:val="24"/>
          <w:lang w:val="sl-SI"/>
        </w:rPr>
        <w:t>м ст</w:t>
      </w:r>
      <w:r w:rsidR="003A66C1">
        <w:rPr>
          <w:sz w:val="24"/>
          <w:szCs w:val="24"/>
          <w:lang w:val="sl-SI"/>
        </w:rPr>
        <w:t>а</w:t>
      </w:r>
      <w:r w:rsidRPr="002C53FD">
        <w:rPr>
          <w:sz w:val="24"/>
          <w:szCs w:val="24"/>
          <w:lang w:val="sl-SI"/>
        </w:rPr>
        <w:t>билн</w:t>
      </w:r>
      <w:r w:rsidR="003A66C1">
        <w:rPr>
          <w:sz w:val="24"/>
          <w:szCs w:val="24"/>
          <w:lang w:val="sl-SI"/>
        </w:rPr>
        <w:t>о</w:t>
      </w:r>
      <w:r w:rsidRPr="002C53FD">
        <w:rPr>
          <w:sz w:val="24"/>
          <w:szCs w:val="24"/>
          <w:lang w:val="sl-SI"/>
        </w:rPr>
        <w:t>шћу. З</w:t>
      </w:r>
      <w:r w:rsidR="003A66C1">
        <w:rPr>
          <w:sz w:val="24"/>
          <w:szCs w:val="24"/>
          <w:lang w:val="sl-SI"/>
        </w:rPr>
        <w:t>е</w:t>
      </w:r>
      <w:r w:rsidRPr="002C53FD">
        <w:rPr>
          <w:sz w:val="24"/>
          <w:szCs w:val="24"/>
          <w:lang w:val="sl-SI"/>
        </w:rPr>
        <w:t>мљишт</w:t>
      </w:r>
      <w:r w:rsidR="003A66C1">
        <w:rPr>
          <w:sz w:val="24"/>
          <w:szCs w:val="24"/>
          <w:lang w:val="sl-SI"/>
        </w:rPr>
        <w:t>а</w:t>
      </w:r>
      <w:r w:rsidRPr="002C53FD">
        <w:rPr>
          <w:sz w:val="24"/>
          <w:szCs w:val="24"/>
          <w:lang w:val="sl-SI"/>
        </w:rPr>
        <w:t xml:space="preserve"> су </w:t>
      </w:r>
      <w:r w:rsidR="003A66C1">
        <w:rPr>
          <w:sz w:val="24"/>
          <w:szCs w:val="24"/>
          <w:lang w:val="sl-SI"/>
        </w:rPr>
        <w:t>о</w:t>
      </w:r>
      <w:r w:rsidRPr="002C53FD">
        <w:rPr>
          <w:sz w:val="24"/>
          <w:szCs w:val="24"/>
          <w:lang w:val="sl-SI"/>
        </w:rPr>
        <w:t>бичн</w:t>
      </w:r>
      <w:r w:rsidR="003A66C1">
        <w:rPr>
          <w:sz w:val="24"/>
          <w:szCs w:val="24"/>
          <w:lang w:val="sl-SI"/>
        </w:rPr>
        <w:t>о</w:t>
      </w:r>
      <w:r w:rsidRPr="002C53FD">
        <w:rPr>
          <w:sz w:val="24"/>
          <w:szCs w:val="24"/>
          <w:lang w:val="sl-SI"/>
        </w:rPr>
        <w:t xml:space="preserve"> см</w:t>
      </w:r>
      <w:r w:rsidR="003A66C1">
        <w:rPr>
          <w:sz w:val="24"/>
          <w:szCs w:val="24"/>
          <w:lang w:val="sl-SI"/>
        </w:rPr>
        <w:t>е</w:t>
      </w:r>
      <w:r w:rsidRPr="002C53FD">
        <w:rPr>
          <w:sz w:val="24"/>
          <w:szCs w:val="24"/>
          <w:lang w:val="sl-SI"/>
        </w:rPr>
        <w:t>ђ</w:t>
      </w:r>
      <w:r w:rsidR="003A66C1">
        <w:rPr>
          <w:sz w:val="24"/>
          <w:szCs w:val="24"/>
          <w:lang w:val="sl-SI"/>
        </w:rPr>
        <w:t>а</w:t>
      </w:r>
      <w:r w:rsidRPr="002C53FD">
        <w:rPr>
          <w:sz w:val="24"/>
          <w:szCs w:val="24"/>
          <w:lang w:val="sl-SI"/>
        </w:rPr>
        <w:t>, дуб</w:t>
      </w:r>
      <w:r w:rsidR="003A66C1">
        <w:rPr>
          <w:sz w:val="24"/>
          <w:szCs w:val="24"/>
          <w:lang w:val="sl-SI"/>
        </w:rPr>
        <w:t>о</w:t>
      </w:r>
      <w:r w:rsidRPr="002C53FD">
        <w:rPr>
          <w:sz w:val="24"/>
          <w:szCs w:val="24"/>
          <w:lang w:val="sl-SI"/>
        </w:rPr>
        <w:t>к</w:t>
      </w:r>
      <w:r w:rsidR="003A66C1">
        <w:rPr>
          <w:sz w:val="24"/>
          <w:szCs w:val="24"/>
          <w:lang w:val="sl-SI"/>
        </w:rPr>
        <w:t>а</w:t>
      </w:r>
      <w:r w:rsidRPr="002C53FD">
        <w:rPr>
          <w:sz w:val="24"/>
          <w:szCs w:val="24"/>
          <w:lang w:val="sl-SI"/>
        </w:rPr>
        <w:t xml:space="preserve"> с</w:t>
      </w:r>
      <w:r w:rsidR="003A66C1">
        <w:rPr>
          <w:sz w:val="24"/>
          <w:szCs w:val="24"/>
          <w:lang w:val="sl-SI"/>
        </w:rPr>
        <w:t>а</w:t>
      </w:r>
      <w:r w:rsidRPr="002C53FD">
        <w:rPr>
          <w:sz w:val="24"/>
          <w:szCs w:val="24"/>
          <w:lang w:val="sl-SI"/>
        </w:rPr>
        <w:t xml:space="preserve"> вис</w:t>
      </w:r>
      <w:r w:rsidR="003A66C1">
        <w:rPr>
          <w:sz w:val="24"/>
          <w:szCs w:val="24"/>
          <w:lang w:val="sl-SI"/>
        </w:rPr>
        <w:t>о</w:t>
      </w:r>
      <w:r w:rsidRPr="002C53FD">
        <w:rPr>
          <w:sz w:val="24"/>
          <w:szCs w:val="24"/>
          <w:lang w:val="sl-SI"/>
        </w:rPr>
        <w:t>к</w:t>
      </w:r>
      <w:r w:rsidR="003A66C1">
        <w:rPr>
          <w:sz w:val="24"/>
          <w:szCs w:val="24"/>
          <w:lang w:val="sl-SI"/>
        </w:rPr>
        <w:t>о</w:t>
      </w:r>
      <w:r w:rsidRPr="002C53FD">
        <w:rPr>
          <w:sz w:val="24"/>
          <w:szCs w:val="24"/>
          <w:lang w:val="sl-SI"/>
        </w:rPr>
        <w:t>м п</w:t>
      </w:r>
      <w:r w:rsidR="003A66C1">
        <w:rPr>
          <w:sz w:val="24"/>
          <w:szCs w:val="24"/>
          <w:lang w:val="sl-SI"/>
        </w:rPr>
        <w:t>о</w:t>
      </w:r>
      <w:r w:rsidRPr="002C53FD">
        <w:rPr>
          <w:sz w:val="24"/>
          <w:szCs w:val="24"/>
          <w:lang w:val="sl-SI"/>
        </w:rPr>
        <w:t>т</w:t>
      </w:r>
      <w:r w:rsidR="003A66C1">
        <w:rPr>
          <w:sz w:val="24"/>
          <w:szCs w:val="24"/>
          <w:lang w:val="sl-SI"/>
        </w:rPr>
        <w:t>е</w:t>
      </w:r>
      <w:r w:rsidRPr="002C53FD">
        <w:rPr>
          <w:sz w:val="24"/>
          <w:szCs w:val="24"/>
          <w:lang w:val="sl-SI"/>
        </w:rPr>
        <w:t>нци</w:t>
      </w:r>
      <w:r w:rsidR="003A66C1">
        <w:rPr>
          <w:sz w:val="24"/>
          <w:szCs w:val="24"/>
          <w:lang w:val="sl-SI"/>
        </w:rPr>
        <w:t>ја</w:t>
      </w:r>
      <w:r w:rsidRPr="002C53FD">
        <w:rPr>
          <w:sz w:val="24"/>
          <w:szCs w:val="24"/>
          <w:lang w:val="sl-SI"/>
        </w:rPr>
        <w:t>лн</w:t>
      </w:r>
      <w:r w:rsidR="003A66C1">
        <w:rPr>
          <w:sz w:val="24"/>
          <w:szCs w:val="24"/>
          <w:lang w:val="sl-SI"/>
        </w:rPr>
        <w:t>о</w:t>
      </w:r>
      <w:r w:rsidRPr="002C53FD">
        <w:rPr>
          <w:sz w:val="24"/>
          <w:szCs w:val="24"/>
          <w:lang w:val="sl-SI"/>
        </w:rPr>
        <w:t>м пл</w:t>
      </w:r>
      <w:r w:rsidR="003A66C1">
        <w:rPr>
          <w:sz w:val="24"/>
          <w:szCs w:val="24"/>
          <w:lang w:val="sl-SI"/>
        </w:rPr>
        <w:t>о</w:t>
      </w:r>
      <w:r w:rsidRPr="002C53FD">
        <w:rPr>
          <w:sz w:val="24"/>
          <w:szCs w:val="24"/>
          <w:lang w:val="sl-SI"/>
        </w:rPr>
        <w:t>дн</w:t>
      </w:r>
      <w:r w:rsidR="003A66C1">
        <w:rPr>
          <w:sz w:val="24"/>
          <w:szCs w:val="24"/>
          <w:lang w:val="sl-SI"/>
        </w:rPr>
        <w:t>о</w:t>
      </w:r>
      <w:r w:rsidRPr="002C53FD">
        <w:rPr>
          <w:sz w:val="24"/>
          <w:szCs w:val="24"/>
          <w:lang w:val="sl-SI"/>
        </w:rPr>
        <w:t>шћу.</w:t>
      </w:r>
    </w:p>
    <w:p w14:paraId="18598BAF" w14:textId="77777777" w:rsidR="00F53650" w:rsidRPr="007D1A90" w:rsidRDefault="00F53650" w:rsidP="00023AC7">
      <w:pPr>
        <w:pStyle w:val="ListParagraph"/>
        <w:spacing w:after="60"/>
        <w:ind w:left="1080"/>
        <w:rPr>
          <w:sz w:val="24"/>
          <w:szCs w:val="24"/>
          <w:lang w:val="sl-SI"/>
        </w:rPr>
      </w:pPr>
    </w:p>
    <w:p w14:paraId="3E506622" w14:textId="77777777" w:rsidR="007E612B" w:rsidRPr="0057523F" w:rsidRDefault="007E612B" w:rsidP="007C21ED">
      <w:pPr>
        <w:pStyle w:val="ListParagraph"/>
        <w:numPr>
          <w:ilvl w:val="0"/>
          <w:numId w:val="25"/>
        </w:numPr>
        <w:spacing w:after="60"/>
        <w:rPr>
          <w:sz w:val="24"/>
          <w:lang w:val="sl-SI"/>
        </w:rPr>
      </w:pPr>
      <w:r w:rsidRPr="002C53FD">
        <w:rPr>
          <w:i/>
          <w:sz w:val="24"/>
          <w:szCs w:val="24"/>
          <w:lang w:val="sl-SI"/>
        </w:rPr>
        <w:t>Шум</w:t>
      </w:r>
      <w:r w:rsidR="003A66C1">
        <w:rPr>
          <w:i/>
          <w:sz w:val="24"/>
          <w:szCs w:val="24"/>
          <w:lang w:val="sl-SI"/>
        </w:rPr>
        <w:t>е</w:t>
      </w:r>
      <w:r w:rsidRPr="002C53FD">
        <w:rPr>
          <w:i/>
          <w:sz w:val="24"/>
          <w:szCs w:val="24"/>
          <w:lang w:val="sl-SI"/>
        </w:rPr>
        <w:t xml:space="preserve"> букв</w:t>
      </w:r>
      <w:r w:rsidR="003A66C1">
        <w:rPr>
          <w:i/>
          <w:sz w:val="24"/>
          <w:szCs w:val="24"/>
          <w:lang w:val="sl-SI"/>
        </w:rPr>
        <w:t>е</w:t>
      </w:r>
      <w:r w:rsidRPr="002C53FD">
        <w:rPr>
          <w:i/>
          <w:sz w:val="24"/>
          <w:szCs w:val="24"/>
          <w:lang w:val="sl-SI"/>
        </w:rPr>
        <w:t xml:space="preserve"> и </w:t>
      </w:r>
      <w:r w:rsidR="003A66C1">
        <w:rPr>
          <w:i/>
          <w:sz w:val="24"/>
          <w:szCs w:val="24"/>
          <w:lang w:val="sl-SI"/>
        </w:rPr>
        <w:t>је</w:t>
      </w:r>
      <w:r w:rsidRPr="002C53FD">
        <w:rPr>
          <w:i/>
          <w:sz w:val="24"/>
          <w:szCs w:val="24"/>
          <w:lang w:val="sl-SI"/>
        </w:rPr>
        <w:t>л</w:t>
      </w:r>
      <w:r w:rsidR="003A66C1">
        <w:rPr>
          <w:i/>
          <w:sz w:val="24"/>
          <w:szCs w:val="24"/>
          <w:lang w:val="sl-SI"/>
        </w:rPr>
        <w:t>е</w:t>
      </w:r>
      <w:r w:rsidRPr="002C53FD">
        <w:rPr>
          <w:i/>
          <w:sz w:val="24"/>
          <w:szCs w:val="24"/>
          <w:lang w:val="sl-SI"/>
        </w:rPr>
        <w:t xml:space="preserve"> (</w:t>
      </w:r>
      <w:r w:rsidR="00E048C7">
        <w:rPr>
          <w:i/>
          <w:sz w:val="24"/>
          <w:szCs w:val="24"/>
          <w:lang w:val="sl-SI"/>
        </w:rPr>
        <w:t>Abieto</w:t>
      </w:r>
      <w:r w:rsidRPr="002C53FD">
        <w:rPr>
          <w:i/>
          <w:sz w:val="24"/>
          <w:szCs w:val="24"/>
          <w:lang w:val="sl-SI"/>
        </w:rPr>
        <w:t xml:space="preserve"> - </w:t>
      </w:r>
      <w:r w:rsidR="00E048C7">
        <w:rPr>
          <w:i/>
          <w:sz w:val="24"/>
          <w:szCs w:val="24"/>
          <w:lang w:val="sl-SI"/>
        </w:rPr>
        <w:t>Fagetum</w:t>
      </w:r>
      <w:r w:rsidRPr="002C53FD">
        <w:rPr>
          <w:i/>
          <w:sz w:val="24"/>
          <w:szCs w:val="24"/>
          <w:lang w:val="sl-SI"/>
        </w:rPr>
        <w:t>) н</w:t>
      </w:r>
      <w:r w:rsidR="003A66C1">
        <w:rPr>
          <w:i/>
          <w:sz w:val="24"/>
          <w:szCs w:val="24"/>
          <w:lang w:val="sl-SI"/>
        </w:rPr>
        <w:t>а</w:t>
      </w:r>
      <w:r w:rsidRPr="002C53FD">
        <w:rPr>
          <w:i/>
          <w:sz w:val="24"/>
          <w:szCs w:val="24"/>
          <w:lang w:val="sl-SI"/>
        </w:rPr>
        <w:t xml:space="preserve"> р</w:t>
      </w:r>
      <w:r w:rsidR="003A66C1">
        <w:rPr>
          <w:i/>
          <w:sz w:val="24"/>
          <w:szCs w:val="24"/>
          <w:lang w:val="sl-SI"/>
        </w:rPr>
        <w:t>а</w:t>
      </w:r>
      <w:r w:rsidRPr="002C53FD">
        <w:rPr>
          <w:i/>
          <w:sz w:val="24"/>
          <w:szCs w:val="24"/>
          <w:lang w:val="sl-SI"/>
        </w:rPr>
        <w:t>зличитим см</w:t>
      </w:r>
      <w:r w:rsidR="003A66C1">
        <w:rPr>
          <w:i/>
          <w:sz w:val="24"/>
          <w:szCs w:val="24"/>
          <w:lang w:val="sl-SI"/>
        </w:rPr>
        <w:t>е</w:t>
      </w:r>
      <w:r w:rsidRPr="002C53FD">
        <w:rPr>
          <w:i/>
          <w:sz w:val="24"/>
          <w:szCs w:val="24"/>
          <w:lang w:val="sl-SI"/>
        </w:rPr>
        <w:t>ђим з</w:t>
      </w:r>
      <w:r w:rsidR="003A66C1">
        <w:rPr>
          <w:i/>
          <w:sz w:val="24"/>
          <w:szCs w:val="24"/>
          <w:lang w:val="sl-SI"/>
        </w:rPr>
        <w:t>е</w:t>
      </w:r>
      <w:r w:rsidRPr="002C53FD">
        <w:rPr>
          <w:i/>
          <w:sz w:val="24"/>
          <w:szCs w:val="24"/>
          <w:lang w:val="sl-SI"/>
        </w:rPr>
        <w:t>мљиштим</w:t>
      </w:r>
      <w:r w:rsidR="003A66C1">
        <w:rPr>
          <w:i/>
          <w:sz w:val="24"/>
          <w:szCs w:val="24"/>
          <w:lang w:val="sl-SI"/>
        </w:rPr>
        <w:t>а</w:t>
      </w:r>
      <w:r w:rsidRPr="002C53FD">
        <w:rPr>
          <w:i/>
          <w:sz w:val="24"/>
          <w:szCs w:val="24"/>
          <w:lang w:val="sl-SI"/>
        </w:rPr>
        <w:t xml:space="preserve"> и л</w:t>
      </w:r>
      <w:r w:rsidR="003A66C1">
        <w:rPr>
          <w:i/>
          <w:sz w:val="24"/>
          <w:szCs w:val="24"/>
          <w:lang w:val="sl-SI"/>
        </w:rPr>
        <w:t>е</w:t>
      </w:r>
      <w:r w:rsidRPr="002C53FD">
        <w:rPr>
          <w:i/>
          <w:sz w:val="24"/>
          <w:szCs w:val="24"/>
          <w:lang w:val="sl-SI"/>
        </w:rPr>
        <w:t>сивир</w:t>
      </w:r>
      <w:r w:rsidR="003A66C1">
        <w:rPr>
          <w:i/>
          <w:sz w:val="24"/>
          <w:szCs w:val="24"/>
          <w:lang w:val="sl-SI"/>
        </w:rPr>
        <w:t>а</w:t>
      </w:r>
      <w:r w:rsidRPr="002C53FD">
        <w:rPr>
          <w:i/>
          <w:sz w:val="24"/>
          <w:szCs w:val="24"/>
          <w:lang w:val="sl-SI"/>
        </w:rPr>
        <w:t>ним в</w:t>
      </w:r>
      <w:r w:rsidR="003A66C1">
        <w:rPr>
          <w:i/>
          <w:sz w:val="24"/>
          <w:szCs w:val="24"/>
          <w:lang w:val="sl-SI"/>
        </w:rPr>
        <w:t>а</w:t>
      </w:r>
      <w:r w:rsidRPr="002C53FD">
        <w:rPr>
          <w:i/>
          <w:sz w:val="24"/>
          <w:szCs w:val="24"/>
          <w:lang w:val="sl-SI"/>
        </w:rPr>
        <w:t>ри</w:t>
      </w:r>
      <w:r w:rsidR="003A66C1">
        <w:rPr>
          <w:i/>
          <w:sz w:val="24"/>
          <w:szCs w:val="24"/>
          <w:lang w:val="sl-SI"/>
        </w:rPr>
        <w:t>ја</w:t>
      </w:r>
      <w:r w:rsidRPr="002C53FD">
        <w:rPr>
          <w:i/>
          <w:sz w:val="24"/>
          <w:szCs w:val="24"/>
          <w:lang w:val="sl-SI"/>
        </w:rPr>
        <w:t>нт</w:t>
      </w:r>
      <w:r w:rsidR="003A66C1">
        <w:rPr>
          <w:i/>
          <w:sz w:val="24"/>
          <w:szCs w:val="24"/>
          <w:lang w:val="sl-SI"/>
        </w:rPr>
        <w:t>а</w:t>
      </w:r>
      <w:r w:rsidRPr="002C53FD">
        <w:rPr>
          <w:i/>
          <w:sz w:val="24"/>
          <w:szCs w:val="24"/>
          <w:lang w:val="sl-SI"/>
        </w:rPr>
        <w:t>м</w:t>
      </w:r>
      <w:r w:rsidR="003A66C1">
        <w:rPr>
          <w:i/>
          <w:sz w:val="24"/>
          <w:szCs w:val="24"/>
          <w:lang w:val="sl-SI"/>
        </w:rPr>
        <w:t>а</w:t>
      </w:r>
      <w:r w:rsidRPr="002C53FD">
        <w:rPr>
          <w:i/>
          <w:sz w:val="24"/>
          <w:szCs w:val="24"/>
          <w:lang w:val="sl-SI"/>
        </w:rPr>
        <w:t xml:space="preserve"> н</w:t>
      </w:r>
      <w:r w:rsidR="003A66C1">
        <w:rPr>
          <w:i/>
          <w:sz w:val="24"/>
          <w:szCs w:val="24"/>
          <w:lang w:val="sl-SI"/>
        </w:rPr>
        <w:t>е</w:t>
      </w:r>
      <w:r w:rsidRPr="002C53FD">
        <w:rPr>
          <w:i/>
          <w:sz w:val="24"/>
          <w:szCs w:val="24"/>
          <w:lang w:val="sl-SI"/>
        </w:rPr>
        <w:t>ких см</w:t>
      </w:r>
      <w:r w:rsidR="003A66C1">
        <w:rPr>
          <w:i/>
          <w:sz w:val="24"/>
          <w:szCs w:val="24"/>
          <w:lang w:val="sl-SI"/>
        </w:rPr>
        <w:t>е</w:t>
      </w:r>
      <w:r w:rsidRPr="002C53FD">
        <w:rPr>
          <w:i/>
          <w:sz w:val="24"/>
          <w:szCs w:val="24"/>
          <w:lang w:val="sl-SI"/>
        </w:rPr>
        <w:t>ђих з</w:t>
      </w:r>
      <w:r w:rsidR="003A66C1">
        <w:rPr>
          <w:i/>
          <w:sz w:val="24"/>
          <w:szCs w:val="24"/>
          <w:lang w:val="sl-SI"/>
        </w:rPr>
        <w:t>е</w:t>
      </w:r>
      <w:r w:rsidRPr="002C53FD">
        <w:rPr>
          <w:i/>
          <w:sz w:val="24"/>
          <w:szCs w:val="24"/>
          <w:lang w:val="sl-SI"/>
        </w:rPr>
        <w:t>мљишт</w:t>
      </w:r>
      <w:r w:rsidR="003A66C1">
        <w:rPr>
          <w:i/>
          <w:sz w:val="24"/>
          <w:szCs w:val="24"/>
          <w:lang w:val="sl-SI"/>
        </w:rPr>
        <w:t>а</w:t>
      </w:r>
      <w:r w:rsidRPr="002C53FD">
        <w:rPr>
          <w:sz w:val="24"/>
          <w:szCs w:val="24"/>
          <w:lang w:val="sl-SI"/>
        </w:rPr>
        <w:t xml:space="preserve">. У </w:t>
      </w:r>
      <w:r w:rsidR="003A66C1">
        <w:rPr>
          <w:sz w:val="24"/>
          <w:szCs w:val="24"/>
          <w:lang w:val="sl-SI"/>
        </w:rPr>
        <w:t>о</w:t>
      </w:r>
      <w:r w:rsidRPr="002C53FD">
        <w:rPr>
          <w:sz w:val="24"/>
          <w:szCs w:val="24"/>
          <w:lang w:val="sl-SI"/>
        </w:rPr>
        <w:t>в</w:t>
      </w:r>
      <w:r w:rsidR="003A66C1">
        <w:rPr>
          <w:sz w:val="24"/>
          <w:szCs w:val="24"/>
          <w:lang w:val="sl-SI"/>
        </w:rPr>
        <w:t>ој</w:t>
      </w:r>
      <w:r w:rsidRPr="002C53FD">
        <w:rPr>
          <w:sz w:val="24"/>
          <w:szCs w:val="24"/>
          <w:lang w:val="sl-SI"/>
        </w:rPr>
        <w:t xml:space="preserve"> г</w:t>
      </w:r>
      <w:r w:rsidR="003A66C1">
        <w:rPr>
          <w:sz w:val="24"/>
          <w:szCs w:val="24"/>
          <w:lang w:val="sl-SI"/>
        </w:rPr>
        <w:t>а</w:t>
      </w:r>
      <w:r w:rsidRPr="002C53FD">
        <w:rPr>
          <w:sz w:val="24"/>
          <w:szCs w:val="24"/>
          <w:lang w:val="sl-SI"/>
        </w:rPr>
        <w:t>здинск</w:t>
      </w:r>
      <w:r w:rsidR="003A66C1">
        <w:rPr>
          <w:sz w:val="24"/>
          <w:szCs w:val="24"/>
          <w:lang w:val="sl-SI"/>
        </w:rPr>
        <w:t>ој</w:t>
      </w:r>
      <w:r w:rsidRPr="002C53FD">
        <w:rPr>
          <w:sz w:val="24"/>
          <w:szCs w:val="24"/>
          <w:lang w:val="sl-SI"/>
        </w:rPr>
        <w:t xml:space="preserve"> </w:t>
      </w:r>
      <w:r w:rsidR="003A66C1">
        <w:rPr>
          <w:sz w:val="24"/>
          <w:szCs w:val="24"/>
          <w:lang w:val="sl-SI"/>
        </w:rPr>
        <w:t>је</w:t>
      </w:r>
      <w:r w:rsidRPr="002C53FD">
        <w:rPr>
          <w:sz w:val="24"/>
          <w:szCs w:val="24"/>
          <w:lang w:val="sl-SI"/>
        </w:rPr>
        <w:t xml:space="preserve">диници </w:t>
      </w:r>
      <w:r w:rsidR="003A66C1">
        <w:rPr>
          <w:sz w:val="24"/>
          <w:szCs w:val="24"/>
          <w:lang w:val="sl-SI"/>
        </w:rPr>
        <w:t>о</w:t>
      </w:r>
      <w:r w:rsidRPr="002C53FD">
        <w:rPr>
          <w:sz w:val="24"/>
          <w:szCs w:val="24"/>
          <w:lang w:val="sl-SI"/>
        </w:rPr>
        <w:t>в</w:t>
      </w:r>
      <w:r w:rsidR="003A66C1">
        <w:rPr>
          <w:sz w:val="24"/>
          <w:szCs w:val="24"/>
          <w:lang w:val="sl-SI"/>
        </w:rPr>
        <w:t>ај</w:t>
      </w:r>
      <w:r w:rsidRPr="002C53FD">
        <w:rPr>
          <w:sz w:val="24"/>
          <w:szCs w:val="24"/>
          <w:lang w:val="sl-SI"/>
        </w:rPr>
        <w:t xml:space="preserve"> тип шум</w:t>
      </w:r>
      <w:r w:rsidR="003A66C1">
        <w:rPr>
          <w:sz w:val="24"/>
          <w:szCs w:val="24"/>
          <w:lang w:val="sl-SI"/>
        </w:rPr>
        <w:t>е</w:t>
      </w:r>
      <w:r w:rsidRPr="002C53FD">
        <w:rPr>
          <w:sz w:val="24"/>
          <w:szCs w:val="24"/>
          <w:lang w:val="sl-SI"/>
        </w:rPr>
        <w:t xml:space="preserve"> з</w:t>
      </w:r>
      <w:r w:rsidR="003A66C1">
        <w:rPr>
          <w:sz w:val="24"/>
          <w:szCs w:val="24"/>
          <w:lang w:val="sl-SI"/>
        </w:rPr>
        <w:t>а</w:t>
      </w:r>
      <w:r w:rsidRPr="002C53FD">
        <w:rPr>
          <w:sz w:val="24"/>
          <w:szCs w:val="24"/>
          <w:lang w:val="sl-SI"/>
        </w:rPr>
        <w:t>ступљ</w:t>
      </w:r>
      <w:r w:rsidR="003A66C1">
        <w:rPr>
          <w:sz w:val="24"/>
          <w:szCs w:val="24"/>
          <w:lang w:val="sl-SI"/>
        </w:rPr>
        <w:t>е</w:t>
      </w:r>
      <w:r w:rsidRPr="002C53FD">
        <w:rPr>
          <w:sz w:val="24"/>
          <w:szCs w:val="24"/>
          <w:lang w:val="sl-SI"/>
        </w:rPr>
        <w:t xml:space="preserve">н </w:t>
      </w:r>
      <w:r w:rsidR="003A66C1">
        <w:rPr>
          <w:sz w:val="24"/>
          <w:szCs w:val="24"/>
          <w:lang w:val="sl-SI"/>
        </w:rPr>
        <w:t>је</w:t>
      </w:r>
      <w:r w:rsidRPr="002C53FD">
        <w:rPr>
          <w:sz w:val="24"/>
          <w:szCs w:val="24"/>
          <w:lang w:val="sl-SI"/>
        </w:rPr>
        <w:t xml:space="preserve"> н</w:t>
      </w:r>
      <w:r w:rsidR="003A66C1">
        <w:rPr>
          <w:sz w:val="24"/>
          <w:szCs w:val="24"/>
          <w:lang w:val="sl-SI"/>
        </w:rPr>
        <w:t>а</w:t>
      </w:r>
      <w:r w:rsidR="00021421" w:rsidRPr="002C53FD">
        <w:rPr>
          <w:sz w:val="24"/>
          <w:szCs w:val="24"/>
          <w:lang w:val="sr-Cyrl-RS"/>
        </w:rPr>
        <w:t xml:space="preserve"> релативно</w:t>
      </w:r>
      <w:r w:rsidRPr="002C53FD">
        <w:rPr>
          <w:sz w:val="24"/>
          <w:szCs w:val="24"/>
          <w:lang w:val="sl-SI"/>
        </w:rPr>
        <w:t xml:space="preserve"> м</w:t>
      </w:r>
      <w:r w:rsidR="003A66C1">
        <w:rPr>
          <w:sz w:val="24"/>
          <w:szCs w:val="24"/>
          <w:lang w:val="sl-SI"/>
        </w:rPr>
        <w:t>а</w:t>
      </w:r>
      <w:r w:rsidRPr="002C53FD">
        <w:rPr>
          <w:sz w:val="24"/>
          <w:szCs w:val="24"/>
          <w:lang w:val="sl-SI"/>
        </w:rPr>
        <w:t>л</w:t>
      </w:r>
      <w:r w:rsidR="003A66C1">
        <w:rPr>
          <w:sz w:val="24"/>
          <w:szCs w:val="24"/>
          <w:lang w:val="sl-SI"/>
        </w:rPr>
        <w:t>ој</w:t>
      </w:r>
      <w:r w:rsidRPr="002C53FD">
        <w:rPr>
          <w:sz w:val="24"/>
          <w:szCs w:val="24"/>
          <w:lang w:val="sl-SI"/>
        </w:rPr>
        <w:t xml:space="preserve"> п</w:t>
      </w:r>
      <w:r w:rsidR="003A66C1">
        <w:rPr>
          <w:sz w:val="24"/>
          <w:szCs w:val="24"/>
          <w:lang w:val="sl-SI"/>
        </w:rPr>
        <w:t>о</w:t>
      </w:r>
      <w:r w:rsidRPr="002C53FD">
        <w:rPr>
          <w:sz w:val="24"/>
          <w:szCs w:val="24"/>
          <w:lang w:val="sl-SI"/>
        </w:rPr>
        <w:t>вршини и пр</w:t>
      </w:r>
      <w:r w:rsidR="003A66C1">
        <w:rPr>
          <w:sz w:val="24"/>
          <w:szCs w:val="24"/>
          <w:lang w:val="sl-SI"/>
        </w:rPr>
        <w:t>е</w:t>
      </w:r>
      <w:r w:rsidRPr="002C53FD">
        <w:rPr>
          <w:sz w:val="24"/>
          <w:szCs w:val="24"/>
          <w:lang w:val="sl-SI"/>
        </w:rPr>
        <w:t>дст</w:t>
      </w:r>
      <w:r w:rsidR="003A66C1">
        <w:rPr>
          <w:sz w:val="24"/>
          <w:szCs w:val="24"/>
          <w:lang w:val="sl-SI"/>
        </w:rPr>
        <w:t>а</w:t>
      </w:r>
      <w:r w:rsidRPr="002C53FD">
        <w:rPr>
          <w:sz w:val="24"/>
          <w:szCs w:val="24"/>
          <w:lang w:val="sl-SI"/>
        </w:rPr>
        <w:t>вљ</w:t>
      </w:r>
      <w:r w:rsidR="003A66C1">
        <w:rPr>
          <w:sz w:val="24"/>
          <w:szCs w:val="24"/>
          <w:lang w:val="sl-SI"/>
        </w:rPr>
        <w:t>а</w:t>
      </w:r>
      <w:r w:rsidRPr="002C53FD">
        <w:rPr>
          <w:sz w:val="24"/>
          <w:szCs w:val="24"/>
          <w:lang w:val="sl-SI"/>
        </w:rPr>
        <w:t xml:space="preserve"> типичну шуму букв</w:t>
      </w:r>
      <w:r w:rsidR="003A66C1">
        <w:rPr>
          <w:sz w:val="24"/>
          <w:szCs w:val="24"/>
          <w:lang w:val="sl-SI"/>
        </w:rPr>
        <w:t>е</w:t>
      </w:r>
      <w:r w:rsidRPr="002C53FD">
        <w:rPr>
          <w:sz w:val="24"/>
          <w:szCs w:val="24"/>
          <w:lang w:val="sl-SI"/>
        </w:rPr>
        <w:t xml:space="preserve"> и </w:t>
      </w:r>
      <w:r w:rsidR="003A66C1">
        <w:rPr>
          <w:sz w:val="24"/>
          <w:szCs w:val="24"/>
          <w:lang w:val="sl-SI"/>
        </w:rPr>
        <w:t>је</w:t>
      </w:r>
      <w:r w:rsidRPr="002C53FD">
        <w:rPr>
          <w:sz w:val="24"/>
          <w:szCs w:val="24"/>
          <w:lang w:val="sl-SI"/>
        </w:rPr>
        <w:t>л</w:t>
      </w:r>
      <w:r w:rsidR="003A66C1">
        <w:rPr>
          <w:sz w:val="24"/>
          <w:szCs w:val="24"/>
          <w:lang w:val="sl-SI"/>
        </w:rPr>
        <w:t>е</w:t>
      </w:r>
      <w:r w:rsidRPr="002C53FD">
        <w:rPr>
          <w:sz w:val="24"/>
          <w:szCs w:val="24"/>
          <w:lang w:val="sl-SI"/>
        </w:rPr>
        <w:t xml:space="preserve"> н</w:t>
      </w:r>
      <w:r w:rsidR="003A66C1">
        <w:rPr>
          <w:sz w:val="24"/>
          <w:szCs w:val="24"/>
          <w:lang w:val="sl-SI"/>
        </w:rPr>
        <w:t>а</w:t>
      </w:r>
      <w:r w:rsidRPr="002C53FD">
        <w:rPr>
          <w:sz w:val="24"/>
          <w:szCs w:val="24"/>
          <w:lang w:val="sl-SI"/>
        </w:rPr>
        <w:t xml:space="preserve"> с</w:t>
      </w:r>
      <w:r w:rsidR="003A66C1">
        <w:rPr>
          <w:sz w:val="24"/>
          <w:szCs w:val="24"/>
          <w:lang w:val="sl-SI"/>
        </w:rPr>
        <w:t>е</w:t>
      </w:r>
      <w:r w:rsidRPr="002C53FD">
        <w:rPr>
          <w:sz w:val="24"/>
          <w:szCs w:val="24"/>
          <w:lang w:val="sl-SI"/>
        </w:rPr>
        <w:t>рп</w:t>
      </w:r>
      <w:r w:rsidR="003A66C1">
        <w:rPr>
          <w:sz w:val="24"/>
          <w:szCs w:val="24"/>
          <w:lang w:val="sl-SI"/>
        </w:rPr>
        <w:t>е</w:t>
      </w:r>
      <w:r w:rsidRPr="002C53FD">
        <w:rPr>
          <w:sz w:val="24"/>
          <w:szCs w:val="24"/>
          <w:lang w:val="sl-SI"/>
        </w:rPr>
        <w:t xml:space="preserve">нтину </w:t>
      </w:r>
      <w:r w:rsidRPr="002C53FD">
        <w:rPr>
          <w:i/>
          <w:sz w:val="24"/>
          <w:szCs w:val="24"/>
          <w:lang w:val="sl-SI"/>
        </w:rPr>
        <w:t>(</w:t>
      </w:r>
      <w:r w:rsidR="00E048C7">
        <w:rPr>
          <w:i/>
          <w:sz w:val="24"/>
          <w:szCs w:val="24"/>
          <w:lang w:val="sl-SI"/>
        </w:rPr>
        <w:t>Abieti</w:t>
      </w:r>
      <w:r w:rsidRPr="002C53FD">
        <w:rPr>
          <w:i/>
          <w:sz w:val="24"/>
          <w:szCs w:val="24"/>
          <w:lang w:val="sl-SI"/>
        </w:rPr>
        <w:t xml:space="preserve"> - </w:t>
      </w:r>
      <w:r w:rsidR="00E048C7">
        <w:rPr>
          <w:i/>
          <w:sz w:val="24"/>
          <w:szCs w:val="24"/>
          <w:lang w:val="sl-SI"/>
        </w:rPr>
        <w:t>Fagetum</w:t>
      </w:r>
      <w:r w:rsidRPr="002C53FD">
        <w:rPr>
          <w:i/>
          <w:sz w:val="24"/>
          <w:szCs w:val="24"/>
          <w:lang w:val="sl-SI"/>
        </w:rPr>
        <w:t xml:space="preserve"> </w:t>
      </w:r>
      <w:r w:rsidR="00483BBB">
        <w:rPr>
          <w:i/>
          <w:sz w:val="24"/>
          <w:szCs w:val="24"/>
          <w:lang w:val="sl-SI"/>
        </w:rPr>
        <w:t>serpetinicum</w:t>
      </w:r>
      <w:r w:rsidRPr="002C53FD">
        <w:rPr>
          <w:i/>
          <w:sz w:val="24"/>
          <w:szCs w:val="24"/>
          <w:lang w:val="sl-SI"/>
        </w:rPr>
        <w:t xml:space="preserve"> </w:t>
      </w:r>
      <w:r w:rsidR="00483BBB">
        <w:rPr>
          <w:i/>
          <w:sz w:val="24"/>
          <w:szCs w:val="24"/>
          <w:lang w:val="sl-SI"/>
        </w:rPr>
        <w:t>typ</w:t>
      </w:r>
      <w:r w:rsidR="003A66C1">
        <w:rPr>
          <w:i/>
          <w:sz w:val="24"/>
          <w:szCs w:val="24"/>
          <w:lang w:val="sl-SI"/>
        </w:rPr>
        <w:t>у</w:t>
      </w:r>
      <w:r w:rsidR="00483BBB">
        <w:rPr>
          <w:i/>
          <w:sz w:val="24"/>
          <w:szCs w:val="24"/>
          <w:lang w:val="sl-SI"/>
        </w:rPr>
        <w:t>cum</w:t>
      </w:r>
      <w:r w:rsidRPr="002C53FD">
        <w:rPr>
          <w:i/>
          <w:sz w:val="24"/>
          <w:szCs w:val="24"/>
          <w:lang w:val="sl-SI"/>
        </w:rPr>
        <w:t>).</w:t>
      </w:r>
      <w:r w:rsidR="002C53FD" w:rsidRPr="002C53FD">
        <w:rPr>
          <w:sz w:val="24"/>
          <w:lang w:val="sl-SI"/>
        </w:rPr>
        <w:t xml:space="preserve"> То су мешовите састојине букве и јеле у којима углавном доминира буква. У спрату дрвећа јављају се појединачно црни бор и китњак . У спрату жбуња такође се јавља </w:t>
      </w:r>
      <w:r w:rsidR="00D6359E" w:rsidRPr="0052706D">
        <w:rPr>
          <w:i/>
          <w:sz w:val="24"/>
          <w:lang w:val="sl-SI"/>
        </w:rPr>
        <w:t>Sambucus nigra</w:t>
      </w:r>
      <w:r w:rsidR="002C53FD" w:rsidRPr="002C53FD">
        <w:rPr>
          <w:sz w:val="24"/>
          <w:lang w:val="sl-SI"/>
        </w:rPr>
        <w:t xml:space="preserve">, а у спрату приземне вегетације </w:t>
      </w:r>
      <w:r w:rsidR="00483BBB" w:rsidRPr="00483BBB">
        <w:rPr>
          <w:i/>
          <w:sz w:val="24"/>
          <w:lang w:val="sl-SI"/>
        </w:rPr>
        <w:t>Vaccinium murtillus</w:t>
      </w:r>
      <w:r w:rsidR="002C53FD" w:rsidRPr="002C53FD">
        <w:rPr>
          <w:sz w:val="24"/>
          <w:lang w:val="sl-SI"/>
        </w:rPr>
        <w:t>.</w:t>
      </w:r>
    </w:p>
    <w:p w14:paraId="2D6AEA9D" w14:textId="77777777" w:rsidR="0057523F" w:rsidRPr="002C53FD" w:rsidRDefault="0057523F" w:rsidP="0057523F">
      <w:pPr>
        <w:pStyle w:val="ListParagraph"/>
        <w:spacing w:after="60"/>
        <w:ind w:left="1080"/>
        <w:rPr>
          <w:sz w:val="24"/>
          <w:lang w:val="sl-SI"/>
        </w:rPr>
      </w:pPr>
    </w:p>
    <w:p w14:paraId="79B74EB7" w14:textId="77777777" w:rsidR="007E612B" w:rsidRPr="007D1A90" w:rsidRDefault="00830472" w:rsidP="00023AC7">
      <w:pPr>
        <w:spacing w:after="60"/>
        <w:ind w:firstLine="576"/>
        <w:jc w:val="both"/>
        <w:rPr>
          <w:sz w:val="24"/>
          <w:szCs w:val="24"/>
          <w:lang w:val="sl-SI"/>
        </w:rPr>
      </w:pPr>
      <w:r>
        <w:rPr>
          <w:b/>
          <w:i/>
          <w:sz w:val="24"/>
          <w:szCs w:val="24"/>
          <w:lang w:val="sl-SI"/>
        </w:rPr>
        <w:t>V</w:t>
      </w:r>
      <w:r w:rsidR="007E612B" w:rsidRPr="007D1A90">
        <w:rPr>
          <w:b/>
          <w:i/>
          <w:sz w:val="24"/>
          <w:szCs w:val="24"/>
          <w:lang w:val="sl-SI"/>
        </w:rPr>
        <w:t>. К</w:t>
      </w:r>
      <w:r w:rsidR="003A66C1">
        <w:rPr>
          <w:b/>
          <w:i/>
          <w:sz w:val="24"/>
          <w:szCs w:val="24"/>
          <w:lang w:val="sl-SI"/>
        </w:rPr>
        <w:t>о</w:t>
      </w:r>
      <w:r w:rsidR="007E612B" w:rsidRPr="007D1A90">
        <w:rPr>
          <w:b/>
          <w:i/>
          <w:sz w:val="24"/>
          <w:szCs w:val="24"/>
          <w:lang w:val="sl-SI"/>
        </w:rPr>
        <w:t>мпл</w:t>
      </w:r>
      <w:r w:rsidR="003A66C1">
        <w:rPr>
          <w:b/>
          <w:i/>
          <w:sz w:val="24"/>
          <w:szCs w:val="24"/>
          <w:lang w:val="sl-SI"/>
        </w:rPr>
        <w:t>е</w:t>
      </w:r>
      <w:r w:rsidR="007E612B" w:rsidRPr="007D1A90">
        <w:rPr>
          <w:b/>
          <w:i/>
          <w:sz w:val="24"/>
          <w:szCs w:val="24"/>
          <w:lang w:val="sl-SI"/>
        </w:rPr>
        <w:t>кс (п</w:t>
      </w:r>
      <w:r w:rsidR="003A66C1">
        <w:rPr>
          <w:b/>
          <w:i/>
          <w:sz w:val="24"/>
          <w:szCs w:val="24"/>
          <w:lang w:val="sl-SI"/>
        </w:rPr>
        <w:t>оја</w:t>
      </w:r>
      <w:r w:rsidR="007E612B" w:rsidRPr="007D1A90">
        <w:rPr>
          <w:b/>
          <w:i/>
          <w:sz w:val="24"/>
          <w:szCs w:val="24"/>
          <w:lang w:val="sl-SI"/>
        </w:rPr>
        <w:t>с) т</w:t>
      </w:r>
      <w:r w:rsidR="003A66C1">
        <w:rPr>
          <w:b/>
          <w:i/>
          <w:sz w:val="24"/>
          <w:szCs w:val="24"/>
          <w:lang w:val="sl-SI"/>
        </w:rPr>
        <w:t>е</w:t>
      </w:r>
      <w:r w:rsidR="007E612B" w:rsidRPr="007D1A90">
        <w:rPr>
          <w:b/>
          <w:i/>
          <w:sz w:val="24"/>
          <w:szCs w:val="24"/>
          <w:lang w:val="sl-SI"/>
        </w:rPr>
        <w:t>рм</w:t>
      </w:r>
      <w:r w:rsidR="003A66C1">
        <w:rPr>
          <w:b/>
          <w:i/>
          <w:sz w:val="24"/>
          <w:szCs w:val="24"/>
          <w:lang w:val="sl-SI"/>
        </w:rPr>
        <w:t>о</w:t>
      </w:r>
      <w:r w:rsidR="007E612B" w:rsidRPr="007D1A90">
        <w:rPr>
          <w:b/>
          <w:i/>
          <w:sz w:val="24"/>
          <w:szCs w:val="24"/>
          <w:lang w:val="sl-SI"/>
        </w:rPr>
        <w:t>филних б</w:t>
      </w:r>
      <w:r w:rsidR="003A66C1">
        <w:rPr>
          <w:b/>
          <w:i/>
          <w:sz w:val="24"/>
          <w:szCs w:val="24"/>
          <w:lang w:val="sl-SI"/>
        </w:rPr>
        <w:t>о</w:t>
      </w:r>
      <w:r w:rsidR="007E612B" w:rsidRPr="007D1A90">
        <w:rPr>
          <w:b/>
          <w:i/>
          <w:sz w:val="24"/>
          <w:szCs w:val="24"/>
          <w:lang w:val="sl-SI"/>
        </w:rPr>
        <w:t>р</w:t>
      </w:r>
      <w:r w:rsidR="003A66C1">
        <w:rPr>
          <w:b/>
          <w:i/>
          <w:sz w:val="24"/>
          <w:szCs w:val="24"/>
          <w:lang w:val="sl-SI"/>
        </w:rPr>
        <w:t>о</w:t>
      </w:r>
      <w:r w:rsidR="007E612B" w:rsidRPr="007D1A90">
        <w:rPr>
          <w:b/>
          <w:i/>
          <w:sz w:val="24"/>
          <w:szCs w:val="24"/>
          <w:lang w:val="sl-SI"/>
        </w:rPr>
        <w:t>вих шум</w:t>
      </w:r>
      <w:r w:rsidR="003A66C1">
        <w:rPr>
          <w:b/>
          <w:i/>
          <w:sz w:val="24"/>
          <w:szCs w:val="24"/>
          <w:lang w:val="sl-SI"/>
        </w:rPr>
        <w:t>а</w:t>
      </w:r>
      <w:r w:rsidR="007E612B" w:rsidRPr="007D1A90">
        <w:rPr>
          <w:b/>
          <w:i/>
          <w:sz w:val="24"/>
          <w:szCs w:val="24"/>
          <w:lang w:val="sl-SI"/>
        </w:rPr>
        <w:t xml:space="preserve"> (</w:t>
      </w:r>
      <w:r w:rsidR="00483BBB">
        <w:rPr>
          <w:b/>
          <w:i/>
          <w:sz w:val="24"/>
          <w:szCs w:val="24"/>
          <w:lang w:val="sl-SI"/>
        </w:rPr>
        <w:t>Orno</w:t>
      </w:r>
      <w:r w:rsidR="007E612B" w:rsidRPr="007D1A90">
        <w:rPr>
          <w:b/>
          <w:i/>
          <w:sz w:val="24"/>
          <w:szCs w:val="24"/>
          <w:lang w:val="sl-SI"/>
        </w:rPr>
        <w:t>-</w:t>
      </w:r>
      <w:r w:rsidR="00483BBB">
        <w:rPr>
          <w:b/>
          <w:i/>
          <w:sz w:val="24"/>
          <w:szCs w:val="24"/>
          <w:lang w:val="sl-SI"/>
        </w:rPr>
        <w:t>Ericion</w:t>
      </w:r>
      <w:r w:rsidR="007E612B" w:rsidRPr="007D1A90">
        <w:rPr>
          <w:b/>
          <w:i/>
          <w:sz w:val="24"/>
          <w:szCs w:val="24"/>
          <w:lang w:val="sl-SI"/>
        </w:rPr>
        <w:t xml:space="preserve">). </w:t>
      </w:r>
      <w:r w:rsidR="003A66C1">
        <w:rPr>
          <w:sz w:val="24"/>
          <w:szCs w:val="24"/>
          <w:lang w:val="sl-SI"/>
        </w:rPr>
        <w:t>О</w:t>
      </w:r>
      <w:r w:rsidR="007E612B" w:rsidRPr="007D1A90">
        <w:rPr>
          <w:sz w:val="24"/>
          <w:szCs w:val="24"/>
          <w:lang w:val="sl-SI"/>
        </w:rPr>
        <w:t>в</w:t>
      </w:r>
      <w:r w:rsidR="003A66C1">
        <w:rPr>
          <w:sz w:val="24"/>
          <w:szCs w:val="24"/>
          <w:lang w:val="sl-SI"/>
        </w:rPr>
        <w:t>ај</w:t>
      </w:r>
      <w:r w:rsidR="007E612B" w:rsidRPr="007D1A90">
        <w:rPr>
          <w:sz w:val="24"/>
          <w:szCs w:val="24"/>
          <w:lang w:val="sl-SI"/>
        </w:rPr>
        <w:t xml:space="preserve"> к</w:t>
      </w:r>
      <w:r w:rsidR="003A66C1">
        <w:rPr>
          <w:sz w:val="24"/>
          <w:szCs w:val="24"/>
          <w:lang w:val="sl-SI"/>
        </w:rPr>
        <w:t>о</w:t>
      </w:r>
      <w:r w:rsidR="007E612B" w:rsidRPr="007D1A90">
        <w:rPr>
          <w:sz w:val="24"/>
          <w:szCs w:val="24"/>
          <w:lang w:val="sl-SI"/>
        </w:rPr>
        <w:t>мпл</w:t>
      </w:r>
      <w:r w:rsidR="003A66C1">
        <w:rPr>
          <w:sz w:val="24"/>
          <w:szCs w:val="24"/>
          <w:lang w:val="sl-SI"/>
        </w:rPr>
        <w:t>е</w:t>
      </w:r>
      <w:r w:rsidR="007E612B" w:rsidRPr="007D1A90">
        <w:rPr>
          <w:sz w:val="24"/>
          <w:szCs w:val="24"/>
          <w:lang w:val="sl-SI"/>
        </w:rPr>
        <w:t xml:space="preserve">кс </w:t>
      </w:r>
      <w:r w:rsidR="003A66C1">
        <w:rPr>
          <w:sz w:val="24"/>
          <w:szCs w:val="24"/>
          <w:lang w:val="sl-SI"/>
        </w:rPr>
        <w:t>о</w:t>
      </w:r>
      <w:r w:rsidR="007E612B" w:rsidRPr="007D1A90">
        <w:rPr>
          <w:sz w:val="24"/>
          <w:szCs w:val="24"/>
          <w:lang w:val="sl-SI"/>
        </w:rPr>
        <w:t>длику</w:t>
      </w:r>
      <w:r w:rsidR="003A66C1">
        <w:rPr>
          <w:sz w:val="24"/>
          <w:szCs w:val="24"/>
          <w:lang w:val="sl-SI"/>
        </w:rPr>
        <w:t>је</w:t>
      </w:r>
      <w:r w:rsidR="007E612B" w:rsidRPr="007D1A90">
        <w:rPr>
          <w:sz w:val="24"/>
          <w:szCs w:val="24"/>
          <w:lang w:val="sl-SI"/>
        </w:rPr>
        <w:t xml:space="preserve"> с</w:t>
      </w:r>
      <w:r w:rsidR="003A66C1">
        <w:rPr>
          <w:sz w:val="24"/>
          <w:szCs w:val="24"/>
          <w:lang w:val="sl-SI"/>
        </w:rPr>
        <w:t>е</w:t>
      </w:r>
      <w:r w:rsidR="007E612B" w:rsidRPr="007D1A90">
        <w:rPr>
          <w:sz w:val="24"/>
          <w:szCs w:val="24"/>
          <w:lang w:val="sl-SI"/>
        </w:rPr>
        <w:t xml:space="preserve"> д</w:t>
      </w:r>
      <w:r w:rsidR="003A66C1">
        <w:rPr>
          <w:sz w:val="24"/>
          <w:szCs w:val="24"/>
          <w:lang w:val="sl-SI"/>
        </w:rPr>
        <w:t>о</w:t>
      </w:r>
      <w:r w:rsidR="007E612B" w:rsidRPr="007D1A90">
        <w:rPr>
          <w:sz w:val="24"/>
          <w:szCs w:val="24"/>
          <w:lang w:val="sl-SI"/>
        </w:rPr>
        <w:t>мин</w:t>
      </w:r>
      <w:r w:rsidR="003A66C1">
        <w:rPr>
          <w:sz w:val="24"/>
          <w:szCs w:val="24"/>
          <w:lang w:val="sl-SI"/>
        </w:rPr>
        <w:t>а</w:t>
      </w:r>
      <w:r w:rsidR="007E612B" w:rsidRPr="007D1A90">
        <w:rPr>
          <w:sz w:val="24"/>
          <w:szCs w:val="24"/>
          <w:lang w:val="sl-SI"/>
        </w:rPr>
        <w:t>ци</w:t>
      </w:r>
      <w:r w:rsidR="003A66C1">
        <w:rPr>
          <w:sz w:val="24"/>
          <w:szCs w:val="24"/>
          <w:lang w:val="sl-SI"/>
        </w:rPr>
        <w:t>јо</w:t>
      </w:r>
      <w:r w:rsidR="007E612B" w:rsidRPr="007D1A90">
        <w:rPr>
          <w:sz w:val="24"/>
          <w:szCs w:val="24"/>
          <w:lang w:val="sl-SI"/>
        </w:rPr>
        <w:t>м црн</w:t>
      </w:r>
      <w:r w:rsidR="003A66C1">
        <w:rPr>
          <w:sz w:val="24"/>
          <w:szCs w:val="24"/>
          <w:lang w:val="sl-SI"/>
        </w:rPr>
        <w:t>о</w:t>
      </w:r>
      <w:r w:rsidR="007E612B" w:rsidRPr="007D1A90">
        <w:rPr>
          <w:sz w:val="24"/>
          <w:szCs w:val="24"/>
          <w:lang w:val="sl-SI"/>
        </w:rPr>
        <w:t>г б</w:t>
      </w:r>
      <w:r w:rsidR="003A66C1">
        <w:rPr>
          <w:sz w:val="24"/>
          <w:szCs w:val="24"/>
          <w:lang w:val="sl-SI"/>
        </w:rPr>
        <w:t>о</w:t>
      </w:r>
      <w:r w:rsidR="007E612B" w:rsidRPr="007D1A90">
        <w:rPr>
          <w:sz w:val="24"/>
          <w:szCs w:val="24"/>
          <w:lang w:val="sl-SI"/>
        </w:rPr>
        <w:t>р</w:t>
      </w:r>
      <w:r w:rsidR="003A66C1">
        <w:rPr>
          <w:sz w:val="24"/>
          <w:szCs w:val="24"/>
          <w:lang w:val="sl-SI"/>
        </w:rPr>
        <w:t>а</w:t>
      </w:r>
      <w:r w:rsidR="007E612B" w:rsidRPr="007D1A90">
        <w:rPr>
          <w:sz w:val="24"/>
          <w:szCs w:val="24"/>
          <w:lang w:val="sl-SI"/>
        </w:rPr>
        <w:t xml:space="preserve"> (</w:t>
      </w:r>
      <w:r w:rsidR="00483BBB" w:rsidRPr="0052706D">
        <w:rPr>
          <w:i/>
          <w:sz w:val="24"/>
          <w:szCs w:val="24"/>
          <w:lang w:val="sl-SI"/>
        </w:rPr>
        <w:t>Pinus nigra</w:t>
      </w:r>
      <w:r w:rsidR="007E612B" w:rsidRPr="007D1A90">
        <w:rPr>
          <w:sz w:val="24"/>
          <w:szCs w:val="24"/>
          <w:lang w:val="sl-SI"/>
        </w:rPr>
        <w:t xml:space="preserve">). </w:t>
      </w:r>
      <w:r w:rsidR="003A66C1">
        <w:rPr>
          <w:sz w:val="24"/>
          <w:szCs w:val="24"/>
          <w:lang w:val="sl-SI"/>
        </w:rPr>
        <w:t>О</w:t>
      </w:r>
      <w:r w:rsidR="007E612B" w:rsidRPr="007D1A90">
        <w:rPr>
          <w:sz w:val="24"/>
          <w:szCs w:val="24"/>
          <w:lang w:val="sl-SI"/>
        </w:rPr>
        <w:t>д ц</w:t>
      </w:r>
      <w:r w:rsidR="003A66C1">
        <w:rPr>
          <w:sz w:val="24"/>
          <w:szCs w:val="24"/>
          <w:lang w:val="sl-SI"/>
        </w:rPr>
        <w:t>е</w:t>
      </w:r>
      <w:r w:rsidR="007E612B" w:rsidRPr="007D1A90">
        <w:rPr>
          <w:sz w:val="24"/>
          <w:szCs w:val="24"/>
          <w:lang w:val="sl-SI"/>
        </w:rPr>
        <w:t>н</w:t>
      </w:r>
      <w:r w:rsidR="003A66C1">
        <w:rPr>
          <w:sz w:val="24"/>
          <w:szCs w:val="24"/>
          <w:lang w:val="sl-SI"/>
        </w:rPr>
        <w:t>ое</w:t>
      </w:r>
      <w:r w:rsidR="007E612B" w:rsidRPr="007D1A90">
        <w:rPr>
          <w:sz w:val="24"/>
          <w:szCs w:val="24"/>
          <w:lang w:val="sl-SI"/>
        </w:rPr>
        <w:t>к</w:t>
      </w:r>
      <w:r w:rsidR="003A66C1">
        <w:rPr>
          <w:sz w:val="24"/>
          <w:szCs w:val="24"/>
          <w:lang w:val="sl-SI"/>
        </w:rPr>
        <w:t>о</w:t>
      </w:r>
      <w:r w:rsidR="007E612B" w:rsidRPr="007D1A90">
        <w:rPr>
          <w:sz w:val="24"/>
          <w:szCs w:val="24"/>
          <w:lang w:val="sl-SI"/>
        </w:rPr>
        <w:t>л</w:t>
      </w:r>
      <w:r w:rsidR="003A66C1">
        <w:rPr>
          <w:sz w:val="24"/>
          <w:szCs w:val="24"/>
          <w:lang w:val="sl-SI"/>
        </w:rPr>
        <w:t>о</w:t>
      </w:r>
      <w:r w:rsidR="007E612B" w:rsidRPr="007D1A90">
        <w:rPr>
          <w:sz w:val="24"/>
          <w:szCs w:val="24"/>
          <w:lang w:val="sl-SI"/>
        </w:rPr>
        <w:t>шких груп</w:t>
      </w:r>
      <w:r w:rsidR="003A66C1">
        <w:rPr>
          <w:sz w:val="24"/>
          <w:szCs w:val="24"/>
          <w:lang w:val="sl-SI"/>
        </w:rPr>
        <w:t>а</w:t>
      </w:r>
      <w:r w:rsidR="007E612B" w:rsidRPr="007D1A90">
        <w:rPr>
          <w:sz w:val="24"/>
          <w:szCs w:val="24"/>
          <w:lang w:val="sl-SI"/>
        </w:rPr>
        <w:t xml:space="preserve"> з</w:t>
      </w:r>
      <w:r w:rsidR="003A66C1">
        <w:rPr>
          <w:sz w:val="24"/>
          <w:szCs w:val="24"/>
          <w:lang w:val="sl-SI"/>
        </w:rPr>
        <w:t>а</w:t>
      </w:r>
      <w:r w:rsidR="007E612B" w:rsidRPr="007D1A90">
        <w:rPr>
          <w:sz w:val="24"/>
          <w:szCs w:val="24"/>
          <w:lang w:val="sl-SI"/>
        </w:rPr>
        <w:t>ступљ</w:t>
      </w:r>
      <w:r w:rsidR="003A66C1">
        <w:rPr>
          <w:sz w:val="24"/>
          <w:szCs w:val="24"/>
          <w:lang w:val="sl-SI"/>
        </w:rPr>
        <w:t>е</w:t>
      </w:r>
      <w:r w:rsidR="007E612B" w:rsidRPr="007D1A90">
        <w:rPr>
          <w:sz w:val="24"/>
          <w:szCs w:val="24"/>
          <w:lang w:val="sl-SI"/>
        </w:rPr>
        <w:t>н</w:t>
      </w:r>
      <w:r w:rsidR="003A66C1">
        <w:rPr>
          <w:sz w:val="24"/>
          <w:szCs w:val="24"/>
          <w:lang w:val="sl-SI"/>
        </w:rPr>
        <w:t>а</w:t>
      </w:r>
      <w:r w:rsidR="007E612B" w:rsidRPr="007D1A90">
        <w:rPr>
          <w:sz w:val="24"/>
          <w:szCs w:val="24"/>
          <w:lang w:val="sl-SI"/>
        </w:rPr>
        <w:t xml:space="preserve"> </w:t>
      </w:r>
      <w:r w:rsidR="003A66C1">
        <w:rPr>
          <w:sz w:val="24"/>
          <w:szCs w:val="24"/>
          <w:lang w:val="sl-SI"/>
        </w:rPr>
        <w:t>је</w:t>
      </w:r>
      <w:r w:rsidR="007E612B" w:rsidRPr="007D1A90">
        <w:rPr>
          <w:sz w:val="24"/>
          <w:szCs w:val="24"/>
          <w:lang w:val="sl-SI"/>
        </w:rPr>
        <w:t xml:space="preserve">: </w:t>
      </w:r>
    </w:p>
    <w:p w14:paraId="0853BFD7" w14:textId="77777777" w:rsidR="002C53FD" w:rsidRDefault="002C53FD" w:rsidP="007C21ED">
      <w:pPr>
        <w:pStyle w:val="ListParagraph"/>
        <w:numPr>
          <w:ilvl w:val="0"/>
          <w:numId w:val="27"/>
        </w:numPr>
        <w:spacing w:after="60"/>
        <w:rPr>
          <w:sz w:val="24"/>
          <w:szCs w:val="24"/>
        </w:rPr>
      </w:pPr>
      <w:r w:rsidRPr="003C75B3">
        <w:rPr>
          <w:i/>
          <w:sz w:val="24"/>
          <w:szCs w:val="24"/>
          <w:lang w:val="sl-SI"/>
        </w:rPr>
        <w:t>Шум</w:t>
      </w:r>
      <w:r w:rsidR="003A66C1" w:rsidRPr="003C75B3">
        <w:rPr>
          <w:i/>
          <w:sz w:val="24"/>
          <w:szCs w:val="24"/>
          <w:lang w:val="sl-SI"/>
        </w:rPr>
        <w:t>а</w:t>
      </w:r>
      <w:r w:rsidRPr="003C75B3">
        <w:rPr>
          <w:i/>
          <w:sz w:val="24"/>
          <w:szCs w:val="24"/>
          <w:lang w:val="sl-SI"/>
        </w:rPr>
        <w:t xml:space="preserve"> б</w:t>
      </w:r>
      <w:r w:rsidR="003A66C1" w:rsidRPr="003C75B3">
        <w:rPr>
          <w:i/>
          <w:sz w:val="24"/>
          <w:szCs w:val="24"/>
          <w:lang w:val="sl-SI"/>
        </w:rPr>
        <w:t>о</w:t>
      </w:r>
      <w:r w:rsidRPr="003C75B3">
        <w:rPr>
          <w:i/>
          <w:sz w:val="24"/>
          <w:szCs w:val="24"/>
          <w:lang w:val="sl-SI"/>
        </w:rPr>
        <w:t>р</w:t>
      </w:r>
      <w:r w:rsidR="003A66C1" w:rsidRPr="003C75B3">
        <w:rPr>
          <w:i/>
          <w:sz w:val="24"/>
          <w:szCs w:val="24"/>
          <w:lang w:val="sl-SI"/>
        </w:rPr>
        <w:t>о</w:t>
      </w:r>
      <w:r w:rsidRPr="003C75B3">
        <w:rPr>
          <w:i/>
          <w:sz w:val="24"/>
          <w:szCs w:val="24"/>
          <w:lang w:val="sr-Cyrl-RS"/>
        </w:rPr>
        <w:t>в</w:t>
      </w:r>
      <w:r w:rsidR="003A66C1" w:rsidRPr="003C75B3">
        <w:rPr>
          <w:i/>
          <w:sz w:val="24"/>
          <w:szCs w:val="24"/>
          <w:lang w:val="sl-SI"/>
        </w:rPr>
        <w:t>а</w:t>
      </w:r>
      <w:r w:rsidR="007E612B" w:rsidRPr="003C75B3">
        <w:rPr>
          <w:i/>
          <w:sz w:val="24"/>
          <w:szCs w:val="24"/>
          <w:lang w:val="sl-SI"/>
        </w:rPr>
        <w:t xml:space="preserve"> н</w:t>
      </w:r>
      <w:r w:rsidR="003A66C1" w:rsidRPr="003C75B3">
        <w:rPr>
          <w:i/>
          <w:sz w:val="24"/>
          <w:szCs w:val="24"/>
          <w:lang w:val="sl-SI"/>
        </w:rPr>
        <w:t>а</w:t>
      </w:r>
      <w:r w:rsidR="007E612B" w:rsidRPr="003C75B3">
        <w:rPr>
          <w:i/>
          <w:sz w:val="24"/>
          <w:szCs w:val="24"/>
          <w:lang w:val="sl-SI"/>
        </w:rPr>
        <w:t xml:space="preserve"> б</w:t>
      </w:r>
      <w:r w:rsidR="003A66C1" w:rsidRPr="003C75B3">
        <w:rPr>
          <w:i/>
          <w:sz w:val="24"/>
          <w:szCs w:val="24"/>
          <w:lang w:val="sl-SI"/>
        </w:rPr>
        <w:t>а</w:t>
      </w:r>
      <w:r w:rsidR="007E612B" w:rsidRPr="003C75B3">
        <w:rPr>
          <w:i/>
          <w:sz w:val="24"/>
          <w:szCs w:val="24"/>
          <w:lang w:val="sl-SI"/>
        </w:rPr>
        <w:t>зичним ст</w:t>
      </w:r>
      <w:r w:rsidR="003A66C1" w:rsidRPr="003C75B3">
        <w:rPr>
          <w:i/>
          <w:sz w:val="24"/>
          <w:szCs w:val="24"/>
          <w:lang w:val="sl-SI"/>
        </w:rPr>
        <w:t>е</w:t>
      </w:r>
      <w:r w:rsidR="007E612B" w:rsidRPr="003C75B3">
        <w:rPr>
          <w:i/>
          <w:sz w:val="24"/>
          <w:szCs w:val="24"/>
          <w:lang w:val="sl-SI"/>
        </w:rPr>
        <w:t>н</w:t>
      </w:r>
      <w:r w:rsidR="003A66C1" w:rsidRPr="003C75B3">
        <w:rPr>
          <w:i/>
          <w:sz w:val="24"/>
          <w:szCs w:val="24"/>
          <w:lang w:val="sl-SI"/>
        </w:rPr>
        <w:t>а</w:t>
      </w:r>
      <w:r w:rsidR="007E612B" w:rsidRPr="003C75B3">
        <w:rPr>
          <w:i/>
          <w:sz w:val="24"/>
          <w:szCs w:val="24"/>
          <w:lang w:val="sl-SI"/>
        </w:rPr>
        <w:t>м</w:t>
      </w:r>
      <w:r w:rsidR="003A66C1" w:rsidRPr="003C75B3">
        <w:rPr>
          <w:i/>
          <w:sz w:val="24"/>
          <w:szCs w:val="24"/>
          <w:lang w:val="sl-SI"/>
        </w:rPr>
        <w:t>а</w:t>
      </w:r>
      <w:r w:rsidR="007E612B" w:rsidRPr="003C75B3">
        <w:rPr>
          <w:i/>
          <w:sz w:val="24"/>
          <w:szCs w:val="24"/>
          <w:lang w:val="sl-SI"/>
        </w:rPr>
        <w:t xml:space="preserve"> (</w:t>
      </w:r>
      <w:r w:rsidR="00483BBB" w:rsidRPr="003C75B3">
        <w:rPr>
          <w:i/>
          <w:sz w:val="24"/>
          <w:szCs w:val="24"/>
          <w:lang w:val="sl-SI"/>
        </w:rPr>
        <w:t>Orno-Ericion</w:t>
      </w:r>
      <w:r w:rsidR="007E612B" w:rsidRPr="003C75B3">
        <w:rPr>
          <w:i/>
          <w:sz w:val="24"/>
          <w:szCs w:val="24"/>
          <w:lang w:val="sl-SI"/>
        </w:rPr>
        <w:t>).</w:t>
      </w:r>
      <w:r w:rsidR="007E612B" w:rsidRPr="003C75B3">
        <w:rPr>
          <w:sz w:val="24"/>
          <w:szCs w:val="24"/>
          <w:lang w:val="sl-SI"/>
        </w:rPr>
        <w:t xml:space="preserve"> </w:t>
      </w:r>
      <w:r w:rsidR="003A66C1" w:rsidRPr="003C75B3">
        <w:rPr>
          <w:sz w:val="24"/>
          <w:szCs w:val="24"/>
          <w:lang w:val="sl-SI"/>
        </w:rPr>
        <w:t>Ја</w:t>
      </w:r>
      <w:r w:rsidR="007E612B" w:rsidRPr="003C75B3">
        <w:rPr>
          <w:sz w:val="24"/>
          <w:szCs w:val="24"/>
          <w:lang w:val="sl-SI"/>
        </w:rPr>
        <w:t>вљ</w:t>
      </w:r>
      <w:r w:rsidR="003A66C1" w:rsidRPr="003C75B3">
        <w:rPr>
          <w:sz w:val="24"/>
          <w:szCs w:val="24"/>
          <w:lang w:val="sl-SI"/>
        </w:rPr>
        <w:t>а</w:t>
      </w:r>
      <w:r w:rsidR="007E612B" w:rsidRPr="003C75B3">
        <w:rPr>
          <w:sz w:val="24"/>
          <w:szCs w:val="24"/>
          <w:lang w:val="sl-SI"/>
        </w:rPr>
        <w:t xml:space="preserve"> с</w:t>
      </w:r>
      <w:r w:rsidR="003A66C1" w:rsidRPr="003C75B3">
        <w:rPr>
          <w:sz w:val="24"/>
          <w:szCs w:val="24"/>
          <w:lang w:val="sl-SI"/>
        </w:rPr>
        <w:t>е</w:t>
      </w:r>
      <w:r w:rsidR="007E612B" w:rsidRPr="003C75B3">
        <w:rPr>
          <w:sz w:val="24"/>
          <w:szCs w:val="24"/>
          <w:lang w:val="sl-SI"/>
        </w:rPr>
        <w:t xml:space="preserve"> н</w:t>
      </w:r>
      <w:r w:rsidR="003A66C1" w:rsidRPr="003C75B3">
        <w:rPr>
          <w:sz w:val="24"/>
          <w:szCs w:val="24"/>
          <w:lang w:val="sl-SI"/>
        </w:rPr>
        <w:t>а</w:t>
      </w:r>
      <w:r w:rsidR="00024A7F" w:rsidRPr="003C75B3">
        <w:rPr>
          <w:sz w:val="24"/>
          <w:szCs w:val="24"/>
          <w:lang w:val="sr-Cyrl-RS"/>
        </w:rPr>
        <w:t xml:space="preserve"> источном</w:t>
      </w:r>
      <w:r w:rsidR="007E612B" w:rsidRPr="003C75B3">
        <w:rPr>
          <w:sz w:val="24"/>
          <w:szCs w:val="24"/>
          <w:lang w:val="sl-SI"/>
        </w:rPr>
        <w:t xml:space="preserve"> д</w:t>
      </w:r>
      <w:r w:rsidR="003A66C1" w:rsidRPr="003C75B3">
        <w:rPr>
          <w:sz w:val="24"/>
          <w:szCs w:val="24"/>
          <w:lang w:val="sl-SI"/>
        </w:rPr>
        <w:t>е</w:t>
      </w:r>
      <w:r w:rsidR="007E612B" w:rsidRPr="003C75B3">
        <w:rPr>
          <w:sz w:val="24"/>
          <w:szCs w:val="24"/>
          <w:lang w:val="sl-SI"/>
        </w:rPr>
        <w:t>лу г</w:t>
      </w:r>
      <w:r w:rsidR="003A66C1" w:rsidRPr="003C75B3">
        <w:rPr>
          <w:sz w:val="24"/>
          <w:szCs w:val="24"/>
          <w:lang w:val="sl-SI"/>
        </w:rPr>
        <w:t>а</w:t>
      </w:r>
      <w:r w:rsidR="007E612B" w:rsidRPr="003C75B3">
        <w:rPr>
          <w:sz w:val="24"/>
          <w:szCs w:val="24"/>
          <w:lang w:val="sl-SI"/>
        </w:rPr>
        <w:t>здинск</w:t>
      </w:r>
      <w:r w:rsidR="003A66C1" w:rsidRPr="003C75B3">
        <w:rPr>
          <w:sz w:val="24"/>
          <w:szCs w:val="24"/>
          <w:lang w:val="sl-SI"/>
        </w:rPr>
        <w:t>е</w:t>
      </w:r>
      <w:r w:rsidR="00024A7F" w:rsidRPr="003C75B3">
        <w:rPr>
          <w:sz w:val="24"/>
          <w:szCs w:val="24"/>
          <w:lang w:val="sl-SI"/>
        </w:rPr>
        <w:t xml:space="preserve"> </w:t>
      </w:r>
      <w:r w:rsidR="003A66C1" w:rsidRPr="003C75B3">
        <w:rPr>
          <w:sz w:val="24"/>
          <w:szCs w:val="24"/>
          <w:lang w:val="sl-SI"/>
        </w:rPr>
        <w:t>је</w:t>
      </w:r>
      <w:r w:rsidR="00024A7F" w:rsidRPr="003C75B3">
        <w:rPr>
          <w:sz w:val="24"/>
          <w:szCs w:val="24"/>
          <w:lang w:val="sl-SI"/>
        </w:rPr>
        <w:t>диниц</w:t>
      </w:r>
      <w:r w:rsidR="003A66C1" w:rsidRPr="003C75B3">
        <w:rPr>
          <w:sz w:val="24"/>
          <w:szCs w:val="24"/>
          <w:lang w:val="sl-SI"/>
        </w:rPr>
        <w:t>е</w:t>
      </w:r>
      <w:r w:rsidR="00024A7F" w:rsidRPr="003C75B3">
        <w:rPr>
          <w:sz w:val="24"/>
          <w:szCs w:val="24"/>
          <w:lang w:val="sl-SI"/>
        </w:rPr>
        <w:t xml:space="preserve">, у сливу </w:t>
      </w:r>
      <w:r w:rsidR="0057523F">
        <w:rPr>
          <w:sz w:val="24"/>
          <w:szCs w:val="24"/>
        </w:rPr>
        <w:t>Змајевачки поток</w:t>
      </w:r>
      <w:r w:rsidR="007E612B" w:rsidRPr="003C75B3">
        <w:rPr>
          <w:sz w:val="24"/>
          <w:szCs w:val="24"/>
        </w:rPr>
        <w:t>.</w:t>
      </w:r>
    </w:p>
    <w:p w14:paraId="0FF34A3D" w14:textId="77777777" w:rsidR="0057523F" w:rsidRPr="0057523F" w:rsidRDefault="0057523F" w:rsidP="0057523F">
      <w:pPr>
        <w:pStyle w:val="ListParagraph"/>
        <w:spacing w:after="60"/>
        <w:ind w:left="1080"/>
        <w:rPr>
          <w:sz w:val="24"/>
          <w:szCs w:val="24"/>
        </w:rPr>
      </w:pPr>
    </w:p>
    <w:p w14:paraId="0373C34E" w14:textId="77777777" w:rsidR="002C53FD" w:rsidRPr="002C53FD" w:rsidRDefault="002C53FD" w:rsidP="00023AC7">
      <w:pPr>
        <w:spacing w:after="60"/>
        <w:ind w:firstLine="720"/>
        <w:jc w:val="both"/>
        <w:rPr>
          <w:sz w:val="24"/>
          <w:lang w:val="sl-SI"/>
        </w:rPr>
      </w:pPr>
      <w:r w:rsidRPr="002C53FD">
        <w:rPr>
          <w:sz w:val="24"/>
          <w:lang w:val="sl-SI"/>
        </w:rPr>
        <w:t xml:space="preserve">У оквиру ових комплекса јављају се и вештачки подигнуте састојине </w:t>
      </w:r>
      <w:r>
        <w:rPr>
          <w:sz w:val="24"/>
          <w:lang w:val="sr-Cyrl-RS"/>
        </w:rPr>
        <w:t xml:space="preserve">јавора, </w:t>
      </w:r>
      <w:r w:rsidRPr="002C53FD">
        <w:rPr>
          <w:sz w:val="24"/>
          <w:lang w:val="sl-SI"/>
        </w:rPr>
        <w:t xml:space="preserve">смрче, црног бора и мешовите састојине црног и белог бора. </w:t>
      </w:r>
    </w:p>
    <w:p w14:paraId="19459C0E" w14:textId="77777777" w:rsidR="00FC42A2" w:rsidRPr="000E7D1A" w:rsidRDefault="00FC42A2" w:rsidP="00023AC7">
      <w:pPr>
        <w:pStyle w:val="BodyText"/>
        <w:spacing w:after="60"/>
        <w:rPr>
          <w:rFonts w:ascii="Times New Roman" w:hAnsi="Times New Roman"/>
          <w:b/>
          <w:i/>
          <w:szCs w:val="24"/>
          <w:lang w:val="sr-Cyrl-CS"/>
        </w:rPr>
      </w:pPr>
    </w:p>
    <w:p w14:paraId="3CD700C0" w14:textId="77777777" w:rsidR="000A54B7" w:rsidRPr="000E7D1A" w:rsidRDefault="00B13C1D" w:rsidP="00023AC7">
      <w:pPr>
        <w:pStyle w:val="BodyText"/>
        <w:spacing w:after="60"/>
        <w:ind w:firstLine="720"/>
        <w:jc w:val="center"/>
        <w:rPr>
          <w:rFonts w:ascii="Times New Roman" w:hAnsi="Times New Roman"/>
          <w:b/>
          <w:i/>
          <w:sz w:val="28"/>
          <w:szCs w:val="28"/>
          <w:lang w:val="sl-SI"/>
        </w:rPr>
      </w:pPr>
      <w:r>
        <w:rPr>
          <w:rFonts w:ascii="Times New Roman" w:hAnsi="Times New Roman"/>
          <w:b/>
          <w:i/>
          <w:sz w:val="28"/>
          <w:szCs w:val="28"/>
          <w:lang w:val="sl-SI"/>
        </w:rPr>
        <w:t>1.9</w:t>
      </w:r>
      <w:r w:rsidR="000A54B7" w:rsidRPr="000E7D1A">
        <w:rPr>
          <w:rFonts w:ascii="Times New Roman" w:hAnsi="Times New Roman"/>
          <w:b/>
          <w:i/>
          <w:sz w:val="28"/>
          <w:szCs w:val="28"/>
          <w:lang w:val="sl-SI"/>
        </w:rPr>
        <w:t xml:space="preserve">. </w:t>
      </w:r>
      <w:r w:rsidR="003A66C1">
        <w:rPr>
          <w:rFonts w:ascii="Times New Roman" w:hAnsi="Times New Roman"/>
          <w:b/>
          <w:i/>
          <w:sz w:val="28"/>
          <w:szCs w:val="28"/>
          <w:lang w:val="sl-SI"/>
        </w:rPr>
        <w:t>О</w:t>
      </w:r>
      <w:r w:rsidR="000A54B7" w:rsidRPr="000E7D1A">
        <w:rPr>
          <w:rFonts w:ascii="Times New Roman" w:hAnsi="Times New Roman"/>
          <w:b/>
          <w:i/>
          <w:sz w:val="28"/>
          <w:szCs w:val="28"/>
          <w:lang w:val="sl-SI"/>
        </w:rPr>
        <w:t>пшти ф</w:t>
      </w:r>
      <w:r w:rsidR="003A66C1">
        <w:rPr>
          <w:rFonts w:ascii="Times New Roman" w:hAnsi="Times New Roman"/>
          <w:b/>
          <w:i/>
          <w:sz w:val="28"/>
          <w:szCs w:val="28"/>
          <w:lang w:val="sl-SI"/>
        </w:rPr>
        <w:t>а</w:t>
      </w:r>
      <w:r w:rsidR="000A54B7" w:rsidRPr="000E7D1A">
        <w:rPr>
          <w:rFonts w:ascii="Times New Roman" w:hAnsi="Times New Roman"/>
          <w:b/>
          <w:i/>
          <w:sz w:val="28"/>
          <w:szCs w:val="28"/>
          <w:lang w:val="sl-SI"/>
        </w:rPr>
        <w:t>кт</w:t>
      </w:r>
      <w:r w:rsidR="003A66C1">
        <w:rPr>
          <w:rFonts w:ascii="Times New Roman" w:hAnsi="Times New Roman"/>
          <w:b/>
          <w:i/>
          <w:sz w:val="28"/>
          <w:szCs w:val="28"/>
          <w:lang w:val="sl-SI"/>
        </w:rPr>
        <w:t>о</w:t>
      </w:r>
      <w:r w:rsidR="000A54B7" w:rsidRPr="000E7D1A">
        <w:rPr>
          <w:rFonts w:ascii="Times New Roman" w:hAnsi="Times New Roman"/>
          <w:b/>
          <w:i/>
          <w:sz w:val="28"/>
          <w:szCs w:val="28"/>
          <w:lang w:val="sl-SI"/>
        </w:rPr>
        <w:t>ри зн</w:t>
      </w:r>
      <w:r w:rsidR="003A66C1">
        <w:rPr>
          <w:rFonts w:ascii="Times New Roman" w:hAnsi="Times New Roman"/>
          <w:b/>
          <w:i/>
          <w:sz w:val="28"/>
          <w:szCs w:val="28"/>
          <w:lang w:val="sl-SI"/>
        </w:rPr>
        <w:t>а</w:t>
      </w:r>
      <w:r w:rsidR="000A54B7" w:rsidRPr="000E7D1A">
        <w:rPr>
          <w:rFonts w:ascii="Times New Roman" w:hAnsi="Times New Roman"/>
          <w:b/>
          <w:i/>
          <w:sz w:val="28"/>
          <w:szCs w:val="28"/>
          <w:lang w:val="sl-SI"/>
        </w:rPr>
        <w:t>ч</w:t>
      </w:r>
      <w:r w:rsidR="003A66C1">
        <w:rPr>
          <w:rFonts w:ascii="Times New Roman" w:hAnsi="Times New Roman"/>
          <w:b/>
          <w:i/>
          <w:sz w:val="28"/>
          <w:szCs w:val="28"/>
          <w:lang w:val="sl-SI"/>
        </w:rPr>
        <w:t>ај</w:t>
      </w:r>
      <w:r w:rsidR="000A54B7" w:rsidRPr="000E7D1A">
        <w:rPr>
          <w:rFonts w:ascii="Times New Roman" w:hAnsi="Times New Roman"/>
          <w:b/>
          <w:i/>
          <w:sz w:val="28"/>
          <w:szCs w:val="28"/>
          <w:lang w:val="sl-SI"/>
        </w:rPr>
        <w:t>ни з</w:t>
      </w:r>
      <w:r w:rsidR="003A66C1">
        <w:rPr>
          <w:rFonts w:ascii="Times New Roman" w:hAnsi="Times New Roman"/>
          <w:b/>
          <w:i/>
          <w:sz w:val="28"/>
          <w:szCs w:val="28"/>
          <w:lang w:val="sl-SI"/>
        </w:rPr>
        <w:t>а</w:t>
      </w:r>
      <w:r w:rsidR="000A54B7" w:rsidRPr="000E7D1A">
        <w:rPr>
          <w:rFonts w:ascii="Times New Roman" w:hAnsi="Times New Roman"/>
          <w:b/>
          <w:i/>
          <w:sz w:val="28"/>
          <w:szCs w:val="28"/>
          <w:lang w:val="sl-SI"/>
        </w:rPr>
        <w:t xml:space="preserve"> ст</w:t>
      </w:r>
      <w:r w:rsidR="003A66C1">
        <w:rPr>
          <w:rFonts w:ascii="Times New Roman" w:hAnsi="Times New Roman"/>
          <w:b/>
          <w:i/>
          <w:sz w:val="28"/>
          <w:szCs w:val="28"/>
          <w:lang w:val="sl-SI"/>
        </w:rPr>
        <w:t>а</w:t>
      </w:r>
      <w:r w:rsidR="000A54B7" w:rsidRPr="000E7D1A">
        <w:rPr>
          <w:rFonts w:ascii="Times New Roman" w:hAnsi="Times New Roman"/>
          <w:b/>
          <w:i/>
          <w:sz w:val="28"/>
          <w:szCs w:val="28"/>
          <w:lang w:val="sl-SI"/>
        </w:rPr>
        <w:t>њ</w:t>
      </w:r>
      <w:r w:rsidR="003A66C1">
        <w:rPr>
          <w:rFonts w:ascii="Times New Roman" w:hAnsi="Times New Roman"/>
          <w:b/>
          <w:i/>
          <w:sz w:val="28"/>
          <w:szCs w:val="28"/>
          <w:lang w:val="sl-SI"/>
        </w:rPr>
        <w:t>е</w:t>
      </w:r>
      <w:r w:rsidR="000A54B7" w:rsidRPr="000E7D1A">
        <w:rPr>
          <w:rFonts w:ascii="Times New Roman" w:hAnsi="Times New Roman"/>
          <w:b/>
          <w:i/>
          <w:sz w:val="28"/>
          <w:szCs w:val="28"/>
          <w:lang w:val="sl-SI"/>
        </w:rPr>
        <w:t xml:space="preserve"> шумских </w:t>
      </w:r>
      <w:r w:rsidR="003A66C1">
        <w:rPr>
          <w:rFonts w:ascii="Times New Roman" w:hAnsi="Times New Roman"/>
          <w:b/>
          <w:i/>
          <w:sz w:val="28"/>
          <w:szCs w:val="28"/>
          <w:lang w:val="sl-SI"/>
        </w:rPr>
        <w:t>е</w:t>
      </w:r>
      <w:r w:rsidR="000A54B7" w:rsidRPr="000E7D1A">
        <w:rPr>
          <w:rFonts w:ascii="Times New Roman" w:hAnsi="Times New Roman"/>
          <w:b/>
          <w:i/>
          <w:sz w:val="28"/>
          <w:szCs w:val="28"/>
          <w:lang w:val="sl-SI"/>
        </w:rPr>
        <w:t>к</w:t>
      </w:r>
      <w:r w:rsidR="003A66C1">
        <w:rPr>
          <w:rFonts w:ascii="Times New Roman" w:hAnsi="Times New Roman"/>
          <w:b/>
          <w:i/>
          <w:sz w:val="28"/>
          <w:szCs w:val="28"/>
          <w:lang w:val="sl-SI"/>
        </w:rPr>
        <w:t>о</w:t>
      </w:r>
      <w:r w:rsidR="000A54B7" w:rsidRPr="000E7D1A">
        <w:rPr>
          <w:rFonts w:ascii="Times New Roman" w:hAnsi="Times New Roman"/>
          <w:b/>
          <w:i/>
          <w:sz w:val="28"/>
          <w:szCs w:val="28"/>
          <w:lang w:val="sl-SI"/>
        </w:rPr>
        <w:t>сист</w:t>
      </w:r>
      <w:r w:rsidR="003A66C1">
        <w:rPr>
          <w:rFonts w:ascii="Times New Roman" w:hAnsi="Times New Roman"/>
          <w:b/>
          <w:i/>
          <w:sz w:val="28"/>
          <w:szCs w:val="28"/>
          <w:lang w:val="sl-SI"/>
        </w:rPr>
        <w:t>е</w:t>
      </w:r>
      <w:r w:rsidR="000A54B7" w:rsidRPr="000E7D1A">
        <w:rPr>
          <w:rFonts w:ascii="Times New Roman" w:hAnsi="Times New Roman"/>
          <w:b/>
          <w:i/>
          <w:sz w:val="28"/>
          <w:szCs w:val="28"/>
          <w:lang w:val="sl-SI"/>
        </w:rPr>
        <w:t>м</w:t>
      </w:r>
      <w:r w:rsidR="003A66C1">
        <w:rPr>
          <w:rFonts w:ascii="Times New Roman" w:hAnsi="Times New Roman"/>
          <w:b/>
          <w:i/>
          <w:sz w:val="28"/>
          <w:szCs w:val="28"/>
          <w:lang w:val="sl-SI"/>
        </w:rPr>
        <w:t>а</w:t>
      </w:r>
    </w:p>
    <w:p w14:paraId="1F449DF1" w14:textId="77777777" w:rsidR="000A54B7" w:rsidRPr="001D7FB2" w:rsidRDefault="000A54B7" w:rsidP="00023AC7">
      <w:pPr>
        <w:pStyle w:val="BodyText"/>
        <w:spacing w:after="60"/>
        <w:ind w:firstLine="720"/>
        <w:jc w:val="both"/>
        <w:rPr>
          <w:rFonts w:ascii="Times New Roman" w:hAnsi="Times New Roman"/>
          <w:sz w:val="20"/>
          <w:lang w:val="sl-SI"/>
        </w:rPr>
      </w:pPr>
      <w:r w:rsidRPr="00483495">
        <w:rPr>
          <w:rFonts w:ascii="Times New Roman" w:hAnsi="Times New Roman"/>
          <w:szCs w:val="24"/>
          <w:lang w:val="sl-SI"/>
        </w:rPr>
        <w:tab/>
      </w:r>
    </w:p>
    <w:p w14:paraId="266BF860" w14:textId="77777777" w:rsidR="000A54B7" w:rsidRPr="00483495" w:rsidRDefault="000A54B7" w:rsidP="00023AC7">
      <w:pPr>
        <w:pStyle w:val="BodyText"/>
        <w:spacing w:after="60"/>
        <w:ind w:firstLine="720"/>
        <w:jc w:val="both"/>
        <w:rPr>
          <w:rFonts w:ascii="Times New Roman" w:hAnsi="Times New Roman"/>
          <w:szCs w:val="24"/>
          <w:lang w:val="sl-SI"/>
        </w:rPr>
      </w:pPr>
      <w:r w:rsidRPr="00483495">
        <w:rPr>
          <w:rFonts w:ascii="Times New Roman" w:hAnsi="Times New Roman"/>
          <w:szCs w:val="24"/>
          <w:lang w:val="sl-SI"/>
        </w:rPr>
        <w:tab/>
        <w:t>Шум</w:t>
      </w:r>
      <w:r w:rsidR="003A66C1">
        <w:rPr>
          <w:rFonts w:ascii="Times New Roman" w:hAnsi="Times New Roman"/>
          <w:szCs w:val="24"/>
          <w:lang w:val="sl-SI"/>
        </w:rPr>
        <w:t>е</w:t>
      </w:r>
      <w:r w:rsidRPr="00483495">
        <w:rPr>
          <w:rFonts w:ascii="Times New Roman" w:hAnsi="Times New Roman"/>
          <w:szCs w:val="24"/>
          <w:lang w:val="sl-SI"/>
        </w:rPr>
        <w:t xml:space="preserve"> </w:t>
      </w:r>
      <w:r w:rsidR="003A66C1">
        <w:rPr>
          <w:rFonts w:ascii="Times New Roman" w:hAnsi="Times New Roman"/>
          <w:szCs w:val="24"/>
          <w:lang w:val="sl-SI"/>
        </w:rPr>
        <w:t>о</w:t>
      </w:r>
      <w:r w:rsidRPr="00483495">
        <w:rPr>
          <w:rFonts w:ascii="Times New Roman" w:hAnsi="Times New Roman"/>
          <w:szCs w:val="24"/>
          <w:lang w:val="sl-SI"/>
        </w:rPr>
        <w:t>в</w:t>
      </w:r>
      <w:r w:rsidR="003A66C1">
        <w:rPr>
          <w:rFonts w:ascii="Times New Roman" w:hAnsi="Times New Roman"/>
          <w:szCs w:val="24"/>
          <w:lang w:val="sl-SI"/>
        </w:rPr>
        <w:t>е</w:t>
      </w:r>
      <w:r w:rsidRPr="00483495">
        <w:rPr>
          <w:rFonts w:ascii="Times New Roman" w:hAnsi="Times New Roman"/>
          <w:szCs w:val="24"/>
          <w:lang w:val="sl-SI"/>
        </w:rPr>
        <w:t xml:space="preserve"> г</w:t>
      </w:r>
      <w:r w:rsidR="003A66C1">
        <w:rPr>
          <w:rFonts w:ascii="Times New Roman" w:hAnsi="Times New Roman"/>
          <w:szCs w:val="24"/>
          <w:lang w:val="sl-SI"/>
        </w:rPr>
        <w:t>а</w:t>
      </w:r>
      <w:r w:rsidRPr="00483495">
        <w:rPr>
          <w:rFonts w:ascii="Times New Roman" w:hAnsi="Times New Roman"/>
          <w:szCs w:val="24"/>
          <w:lang w:val="sl-SI"/>
        </w:rPr>
        <w:t>здинск</w:t>
      </w:r>
      <w:r w:rsidR="003A66C1">
        <w:rPr>
          <w:rFonts w:ascii="Times New Roman" w:hAnsi="Times New Roman"/>
          <w:szCs w:val="24"/>
          <w:lang w:val="sl-SI"/>
        </w:rPr>
        <w:t>е</w:t>
      </w:r>
      <w:r w:rsidRPr="00483495">
        <w:rPr>
          <w:rFonts w:ascii="Times New Roman" w:hAnsi="Times New Roman"/>
          <w:szCs w:val="24"/>
          <w:lang w:val="sl-SI"/>
        </w:rPr>
        <w:t xml:space="preserve"> </w:t>
      </w:r>
      <w:r w:rsidR="003A66C1">
        <w:rPr>
          <w:rFonts w:ascii="Times New Roman" w:hAnsi="Times New Roman"/>
          <w:szCs w:val="24"/>
          <w:lang w:val="sl-SI"/>
        </w:rPr>
        <w:t>је</w:t>
      </w:r>
      <w:r w:rsidRPr="00483495">
        <w:rPr>
          <w:rFonts w:ascii="Times New Roman" w:hAnsi="Times New Roman"/>
          <w:szCs w:val="24"/>
          <w:lang w:val="sl-SI"/>
        </w:rPr>
        <w:t>диниц</w:t>
      </w:r>
      <w:r w:rsidR="003A66C1">
        <w:rPr>
          <w:rFonts w:ascii="Times New Roman" w:hAnsi="Times New Roman"/>
          <w:szCs w:val="24"/>
          <w:lang w:val="sl-SI"/>
        </w:rPr>
        <w:t>е</w:t>
      </w:r>
      <w:r w:rsidRPr="00483495">
        <w:rPr>
          <w:rFonts w:ascii="Times New Roman" w:hAnsi="Times New Roman"/>
          <w:szCs w:val="24"/>
          <w:lang w:val="sl-SI"/>
        </w:rPr>
        <w:t xml:space="preserve"> гр</w:t>
      </w:r>
      <w:r w:rsidR="003A66C1">
        <w:rPr>
          <w:rFonts w:ascii="Times New Roman" w:hAnsi="Times New Roman"/>
          <w:szCs w:val="24"/>
          <w:lang w:val="sl-SI"/>
        </w:rPr>
        <w:t>а</w:t>
      </w:r>
      <w:r w:rsidRPr="00483495">
        <w:rPr>
          <w:rFonts w:ascii="Times New Roman" w:hAnsi="Times New Roman"/>
          <w:szCs w:val="24"/>
          <w:lang w:val="sl-SI"/>
        </w:rPr>
        <w:t>д</w:t>
      </w:r>
      <w:r w:rsidR="003A66C1">
        <w:rPr>
          <w:rFonts w:ascii="Times New Roman" w:hAnsi="Times New Roman"/>
          <w:szCs w:val="24"/>
          <w:lang w:val="sl-SI"/>
        </w:rPr>
        <w:t>е</w:t>
      </w:r>
      <w:r w:rsidRPr="00483495">
        <w:rPr>
          <w:rFonts w:ascii="Times New Roman" w:hAnsi="Times New Roman"/>
          <w:szCs w:val="24"/>
          <w:lang w:val="sl-SI"/>
        </w:rPr>
        <w:t xml:space="preserve"> </w:t>
      </w:r>
      <w:r w:rsidR="003A66C1">
        <w:rPr>
          <w:rFonts w:ascii="Times New Roman" w:hAnsi="Times New Roman"/>
          <w:szCs w:val="24"/>
          <w:lang w:val="sl-SI"/>
        </w:rPr>
        <w:t>је</w:t>
      </w:r>
      <w:r w:rsidRPr="00483495">
        <w:rPr>
          <w:rFonts w:ascii="Times New Roman" w:hAnsi="Times New Roman"/>
          <w:szCs w:val="24"/>
          <w:lang w:val="sl-SI"/>
        </w:rPr>
        <w:t>д</w:t>
      </w:r>
      <w:r w:rsidR="003A66C1">
        <w:rPr>
          <w:rFonts w:ascii="Times New Roman" w:hAnsi="Times New Roman"/>
          <w:szCs w:val="24"/>
          <w:lang w:val="sl-SI"/>
        </w:rPr>
        <w:t>а</w:t>
      </w:r>
      <w:r w:rsidRPr="00483495">
        <w:rPr>
          <w:rFonts w:ascii="Times New Roman" w:hAnsi="Times New Roman"/>
          <w:szCs w:val="24"/>
          <w:lang w:val="sl-SI"/>
        </w:rPr>
        <w:t>н врл</w:t>
      </w:r>
      <w:r w:rsidR="003A66C1">
        <w:rPr>
          <w:rFonts w:ascii="Times New Roman" w:hAnsi="Times New Roman"/>
          <w:szCs w:val="24"/>
          <w:lang w:val="sl-SI"/>
        </w:rPr>
        <w:t>о</w:t>
      </w:r>
      <w:r w:rsidRPr="00483495">
        <w:rPr>
          <w:rFonts w:ascii="Times New Roman" w:hAnsi="Times New Roman"/>
          <w:szCs w:val="24"/>
          <w:lang w:val="sl-SI"/>
        </w:rPr>
        <w:t xml:space="preserve"> сл</w:t>
      </w:r>
      <w:r w:rsidR="003A66C1">
        <w:rPr>
          <w:rFonts w:ascii="Times New Roman" w:hAnsi="Times New Roman"/>
          <w:szCs w:val="24"/>
          <w:lang w:val="sl-SI"/>
        </w:rPr>
        <w:t>о</w:t>
      </w:r>
      <w:r w:rsidRPr="00483495">
        <w:rPr>
          <w:rFonts w:ascii="Times New Roman" w:hAnsi="Times New Roman"/>
          <w:szCs w:val="24"/>
          <w:lang w:val="sl-SI"/>
        </w:rPr>
        <w:t>ж</w:t>
      </w:r>
      <w:r w:rsidR="003A66C1">
        <w:rPr>
          <w:rFonts w:ascii="Times New Roman" w:hAnsi="Times New Roman"/>
          <w:szCs w:val="24"/>
          <w:lang w:val="sl-SI"/>
        </w:rPr>
        <w:t>е</w:t>
      </w:r>
      <w:r w:rsidRPr="00483495">
        <w:rPr>
          <w:rFonts w:ascii="Times New Roman" w:hAnsi="Times New Roman"/>
          <w:szCs w:val="24"/>
          <w:lang w:val="sl-SI"/>
        </w:rPr>
        <w:t xml:space="preserve">н шумски </w:t>
      </w:r>
      <w:r w:rsidR="003A66C1">
        <w:rPr>
          <w:rFonts w:ascii="Times New Roman" w:hAnsi="Times New Roman"/>
          <w:szCs w:val="24"/>
          <w:lang w:val="sl-SI"/>
        </w:rPr>
        <w:t>е</w:t>
      </w:r>
      <w:r w:rsidRPr="00483495">
        <w:rPr>
          <w:rFonts w:ascii="Times New Roman" w:hAnsi="Times New Roman"/>
          <w:szCs w:val="24"/>
          <w:lang w:val="sl-SI"/>
        </w:rPr>
        <w:t>к</w:t>
      </w:r>
      <w:r w:rsidR="003A66C1">
        <w:rPr>
          <w:rFonts w:ascii="Times New Roman" w:hAnsi="Times New Roman"/>
          <w:szCs w:val="24"/>
          <w:lang w:val="sl-SI"/>
        </w:rPr>
        <w:t>о</w:t>
      </w:r>
      <w:r w:rsidRPr="00483495">
        <w:rPr>
          <w:rFonts w:ascii="Times New Roman" w:hAnsi="Times New Roman"/>
          <w:szCs w:val="24"/>
          <w:lang w:val="sl-SI"/>
        </w:rPr>
        <w:t>сист</w:t>
      </w:r>
      <w:r w:rsidR="003A66C1">
        <w:rPr>
          <w:rFonts w:ascii="Times New Roman" w:hAnsi="Times New Roman"/>
          <w:szCs w:val="24"/>
          <w:lang w:val="sl-SI"/>
        </w:rPr>
        <w:t>е</w:t>
      </w:r>
      <w:r w:rsidRPr="00483495">
        <w:rPr>
          <w:rFonts w:ascii="Times New Roman" w:hAnsi="Times New Roman"/>
          <w:szCs w:val="24"/>
          <w:lang w:val="sl-SI"/>
        </w:rPr>
        <w:t xml:space="preserve">м. </w:t>
      </w:r>
      <w:r w:rsidR="003A66C1">
        <w:rPr>
          <w:rFonts w:ascii="Times New Roman" w:hAnsi="Times New Roman"/>
          <w:szCs w:val="24"/>
          <w:lang w:val="sl-SI"/>
        </w:rPr>
        <w:t>Та</w:t>
      </w:r>
      <w:r w:rsidRPr="00483495">
        <w:rPr>
          <w:rFonts w:ascii="Times New Roman" w:hAnsi="Times New Roman"/>
          <w:szCs w:val="24"/>
          <w:lang w:val="sl-SI"/>
        </w:rPr>
        <w:t xml:space="preserve"> сл</w:t>
      </w:r>
      <w:r w:rsidR="003A66C1">
        <w:rPr>
          <w:rFonts w:ascii="Times New Roman" w:hAnsi="Times New Roman"/>
          <w:szCs w:val="24"/>
          <w:lang w:val="sl-SI"/>
        </w:rPr>
        <w:t>о</w:t>
      </w:r>
      <w:r w:rsidRPr="00483495">
        <w:rPr>
          <w:rFonts w:ascii="Times New Roman" w:hAnsi="Times New Roman"/>
          <w:szCs w:val="24"/>
          <w:lang w:val="sl-SI"/>
        </w:rPr>
        <w:t>ж</w:t>
      </w:r>
      <w:r w:rsidR="003A66C1">
        <w:rPr>
          <w:rFonts w:ascii="Times New Roman" w:hAnsi="Times New Roman"/>
          <w:szCs w:val="24"/>
          <w:lang w:val="sl-SI"/>
        </w:rPr>
        <w:t>е</w:t>
      </w:r>
      <w:r w:rsidRPr="00483495">
        <w:rPr>
          <w:rFonts w:ascii="Times New Roman" w:hAnsi="Times New Roman"/>
          <w:szCs w:val="24"/>
          <w:lang w:val="sl-SI"/>
        </w:rPr>
        <w:t>н</w:t>
      </w:r>
      <w:r w:rsidR="003A66C1">
        <w:rPr>
          <w:rFonts w:ascii="Times New Roman" w:hAnsi="Times New Roman"/>
          <w:szCs w:val="24"/>
          <w:lang w:val="sl-SI"/>
        </w:rPr>
        <w:t>о</w:t>
      </w:r>
      <w:r w:rsidRPr="00483495">
        <w:rPr>
          <w:rFonts w:ascii="Times New Roman" w:hAnsi="Times New Roman"/>
          <w:szCs w:val="24"/>
          <w:lang w:val="sl-SI"/>
        </w:rPr>
        <w:t>ст пр</w:t>
      </w:r>
      <w:r w:rsidR="003A66C1">
        <w:rPr>
          <w:rFonts w:ascii="Times New Roman" w:hAnsi="Times New Roman"/>
          <w:szCs w:val="24"/>
          <w:lang w:val="sl-SI"/>
        </w:rPr>
        <w:t>о</w:t>
      </w:r>
      <w:r w:rsidRPr="00483495">
        <w:rPr>
          <w:rFonts w:ascii="Times New Roman" w:hAnsi="Times New Roman"/>
          <w:szCs w:val="24"/>
          <w:lang w:val="sl-SI"/>
        </w:rPr>
        <w:t>истич</w:t>
      </w:r>
      <w:r w:rsidR="003A66C1">
        <w:rPr>
          <w:rFonts w:ascii="Times New Roman" w:hAnsi="Times New Roman"/>
          <w:szCs w:val="24"/>
          <w:lang w:val="sl-SI"/>
        </w:rPr>
        <w:t>е</w:t>
      </w:r>
      <w:r w:rsidRPr="00483495">
        <w:rPr>
          <w:rFonts w:ascii="Times New Roman" w:hAnsi="Times New Roman"/>
          <w:szCs w:val="24"/>
          <w:lang w:val="sl-SI"/>
        </w:rPr>
        <w:t xml:space="preserve"> из сл</w:t>
      </w:r>
      <w:r w:rsidR="003A66C1">
        <w:rPr>
          <w:rFonts w:ascii="Times New Roman" w:hAnsi="Times New Roman"/>
          <w:szCs w:val="24"/>
          <w:lang w:val="sl-SI"/>
        </w:rPr>
        <w:t>о</w:t>
      </w:r>
      <w:r w:rsidRPr="00483495">
        <w:rPr>
          <w:rFonts w:ascii="Times New Roman" w:hAnsi="Times New Roman"/>
          <w:szCs w:val="24"/>
          <w:lang w:val="sl-SI"/>
        </w:rPr>
        <w:t>ж</w:t>
      </w:r>
      <w:r w:rsidR="003A66C1">
        <w:rPr>
          <w:rFonts w:ascii="Times New Roman" w:hAnsi="Times New Roman"/>
          <w:szCs w:val="24"/>
          <w:lang w:val="sl-SI"/>
        </w:rPr>
        <w:t>е</w:t>
      </w:r>
      <w:r w:rsidRPr="00483495">
        <w:rPr>
          <w:rFonts w:ascii="Times New Roman" w:hAnsi="Times New Roman"/>
          <w:szCs w:val="24"/>
          <w:lang w:val="sl-SI"/>
        </w:rPr>
        <w:t>н</w:t>
      </w:r>
      <w:r w:rsidR="003A66C1">
        <w:rPr>
          <w:rFonts w:ascii="Times New Roman" w:hAnsi="Times New Roman"/>
          <w:szCs w:val="24"/>
          <w:lang w:val="sl-SI"/>
        </w:rPr>
        <w:t>о</w:t>
      </w:r>
      <w:r w:rsidRPr="00483495">
        <w:rPr>
          <w:rFonts w:ascii="Times New Roman" w:hAnsi="Times New Roman"/>
          <w:szCs w:val="24"/>
          <w:lang w:val="sl-SI"/>
        </w:rPr>
        <w:t>сти и р</w:t>
      </w:r>
      <w:r w:rsidR="003A66C1">
        <w:rPr>
          <w:rFonts w:ascii="Times New Roman" w:hAnsi="Times New Roman"/>
          <w:szCs w:val="24"/>
          <w:lang w:val="sl-SI"/>
        </w:rPr>
        <w:t>а</w:t>
      </w:r>
      <w:r w:rsidRPr="00483495">
        <w:rPr>
          <w:rFonts w:ascii="Times New Roman" w:hAnsi="Times New Roman"/>
          <w:szCs w:val="24"/>
          <w:lang w:val="sl-SI"/>
        </w:rPr>
        <w:t>зн</w:t>
      </w:r>
      <w:r w:rsidR="003A66C1">
        <w:rPr>
          <w:rFonts w:ascii="Times New Roman" w:hAnsi="Times New Roman"/>
          <w:szCs w:val="24"/>
          <w:lang w:val="sl-SI"/>
        </w:rPr>
        <w:t>о</w:t>
      </w:r>
      <w:r w:rsidRPr="00483495">
        <w:rPr>
          <w:rFonts w:ascii="Times New Roman" w:hAnsi="Times New Roman"/>
          <w:szCs w:val="24"/>
          <w:lang w:val="sl-SI"/>
        </w:rPr>
        <w:t>врсн</w:t>
      </w:r>
      <w:r w:rsidR="003A66C1">
        <w:rPr>
          <w:rFonts w:ascii="Times New Roman" w:hAnsi="Times New Roman"/>
          <w:szCs w:val="24"/>
          <w:lang w:val="sl-SI"/>
        </w:rPr>
        <w:t>о</w:t>
      </w:r>
      <w:r w:rsidRPr="00483495">
        <w:rPr>
          <w:rFonts w:ascii="Times New Roman" w:hAnsi="Times New Roman"/>
          <w:szCs w:val="24"/>
          <w:lang w:val="sl-SI"/>
        </w:rPr>
        <w:t xml:space="preserve">сти свих </w:t>
      </w:r>
      <w:r w:rsidR="003A66C1">
        <w:rPr>
          <w:rFonts w:ascii="Times New Roman" w:hAnsi="Times New Roman"/>
          <w:szCs w:val="24"/>
          <w:lang w:val="sl-SI"/>
        </w:rPr>
        <w:t>е</w:t>
      </w:r>
      <w:r w:rsidRPr="00483495">
        <w:rPr>
          <w:rFonts w:ascii="Times New Roman" w:hAnsi="Times New Roman"/>
          <w:szCs w:val="24"/>
          <w:lang w:val="sl-SI"/>
        </w:rPr>
        <w:t>к</w:t>
      </w:r>
      <w:r w:rsidR="003A66C1">
        <w:rPr>
          <w:rFonts w:ascii="Times New Roman" w:hAnsi="Times New Roman"/>
          <w:szCs w:val="24"/>
          <w:lang w:val="sl-SI"/>
        </w:rPr>
        <w:t>о</w:t>
      </w:r>
      <w:r w:rsidRPr="00483495">
        <w:rPr>
          <w:rFonts w:ascii="Times New Roman" w:hAnsi="Times New Roman"/>
          <w:szCs w:val="24"/>
          <w:lang w:val="sl-SI"/>
        </w:rPr>
        <w:t>л</w:t>
      </w:r>
      <w:r w:rsidR="003A66C1">
        <w:rPr>
          <w:rFonts w:ascii="Times New Roman" w:hAnsi="Times New Roman"/>
          <w:szCs w:val="24"/>
          <w:lang w:val="sl-SI"/>
        </w:rPr>
        <w:t>о</w:t>
      </w:r>
      <w:r w:rsidRPr="00483495">
        <w:rPr>
          <w:rFonts w:ascii="Times New Roman" w:hAnsi="Times New Roman"/>
          <w:szCs w:val="24"/>
          <w:lang w:val="sl-SI"/>
        </w:rPr>
        <w:t>шких ф</w:t>
      </w:r>
      <w:r w:rsidR="003A66C1">
        <w:rPr>
          <w:rFonts w:ascii="Times New Roman" w:hAnsi="Times New Roman"/>
          <w:szCs w:val="24"/>
          <w:lang w:val="sl-SI"/>
        </w:rPr>
        <w:t>а</w:t>
      </w:r>
      <w:r w:rsidRPr="00483495">
        <w:rPr>
          <w:rFonts w:ascii="Times New Roman" w:hAnsi="Times New Roman"/>
          <w:szCs w:val="24"/>
          <w:lang w:val="sl-SI"/>
        </w:rPr>
        <w:t>кт</w:t>
      </w:r>
      <w:r w:rsidR="003A66C1">
        <w:rPr>
          <w:rFonts w:ascii="Times New Roman" w:hAnsi="Times New Roman"/>
          <w:szCs w:val="24"/>
          <w:lang w:val="sl-SI"/>
        </w:rPr>
        <w:t>о</w:t>
      </w:r>
      <w:r w:rsidRPr="00483495">
        <w:rPr>
          <w:rFonts w:ascii="Times New Roman" w:hAnsi="Times New Roman"/>
          <w:szCs w:val="24"/>
          <w:lang w:val="sl-SI"/>
        </w:rPr>
        <w:t>р</w:t>
      </w:r>
      <w:r w:rsidR="003A66C1">
        <w:rPr>
          <w:rFonts w:ascii="Times New Roman" w:hAnsi="Times New Roman"/>
          <w:szCs w:val="24"/>
          <w:lang w:val="sl-SI"/>
        </w:rPr>
        <w:t>а</w:t>
      </w:r>
      <w:r w:rsidRPr="00483495">
        <w:rPr>
          <w:rFonts w:ascii="Times New Roman" w:hAnsi="Times New Roman"/>
          <w:szCs w:val="24"/>
          <w:lang w:val="sl-SI"/>
        </w:rPr>
        <w:t xml:space="preserve"> к</w:t>
      </w:r>
      <w:r w:rsidR="003A66C1">
        <w:rPr>
          <w:rFonts w:ascii="Times New Roman" w:hAnsi="Times New Roman"/>
          <w:szCs w:val="24"/>
          <w:lang w:val="sl-SI"/>
        </w:rPr>
        <w:t>ао</w:t>
      </w:r>
      <w:r w:rsidRPr="00483495">
        <w:rPr>
          <w:rFonts w:ascii="Times New Roman" w:hAnsi="Times New Roman"/>
          <w:szCs w:val="24"/>
          <w:lang w:val="sl-SI"/>
        </w:rPr>
        <w:t xml:space="preserve"> и њих</w:t>
      </w:r>
      <w:r w:rsidR="003A66C1">
        <w:rPr>
          <w:rFonts w:ascii="Times New Roman" w:hAnsi="Times New Roman"/>
          <w:szCs w:val="24"/>
          <w:lang w:val="sl-SI"/>
        </w:rPr>
        <w:t>о</w:t>
      </w:r>
      <w:r w:rsidRPr="00483495">
        <w:rPr>
          <w:rFonts w:ascii="Times New Roman" w:hAnsi="Times New Roman"/>
          <w:szCs w:val="24"/>
          <w:lang w:val="sl-SI"/>
        </w:rPr>
        <w:t>в</w:t>
      </w:r>
      <w:r w:rsidR="003A66C1">
        <w:rPr>
          <w:rFonts w:ascii="Times New Roman" w:hAnsi="Times New Roman"/>
          <w:szCs w:val="24"/>
          <w:lang w:val="sl-SI"/>
        </w:rPr>
        <w:t>е</w:t>
      </w:r>
      <w:r w:rsidRPr="00483495">
        <w:rPr>
          <w:rFonts w:ascii="Times New Roman" w:hAnsi="Times New Roman"/>
          <w:szCs w:val="24"/>
          <w:lang w:val="sl-SI"/>
        </w:rPr>
        <w:t xml:space="preserve"> уз</w:t>
      </w:r>
      <w:r w:rsidR="003A66C1">
        <w:rPr>
          <w:rFonts w:ascii="Times New Roman" w:hAnsi="Times New Roman"/>
          <w:szCs w:val="24"/>
          <w:lang w:val="sl-SI"/>
        </w:rPr>
        <w:t>аја</w:t>
      </w:r>
      <w:r w:rsidRPr="00483495">
        <w:rPr>
          <w:rFonts w:ascii="Times New Roman" w:hAnsi="Times New Roman"/>
          <w:szCs w:val="24"/>
          <w:lang w:val="sl-SI"/>
        </w:rPr>
        <w:t>мн</w:t>
      </w:r>
      <w:r w:rsidR="003A66C1">
        <w:rPr>
          <w:rFonts w:ascii="Times New Roman" w:hAnsi="Times New Roman"/>
          <w:szCs w:val="24"/>
          <w:lang w:val="sl-SI"/>
        </w:rPr>
        <w:t>е</w:t>
      </w:r>
      <w:r w:rsidRPr="00483495">
        <w:rPr>
          <w:rFonts w:ascii="Times New Roman" w:hAnsi="Times New Roman"/>
          <w:szCs w:val="24"/>
          <w:lang w:val="sl-SI"/>
        </w:rPr>
        <w:t xml:space="preserve"> п</w:t>
      </w:r>
      <w:r w:rsidR="003A66C1">
        <w:rPr>
          <w:rFonts w:ascii="Times New Roman" w:hAnsi="Times New Roman"/>
          <w:szCs w:val="24"/>
          <w:lang w:val="sl-SI"/>
        </w:rPr>
        <w:t>о</w:t>
      </w:r>
      <w:r w:rsidRPr="00483495">
        <w:rPr>
          <w:rFonts w:ascii="Times New Roman" w:hAnsi="Times New Roman"/>
          <w:szCs w:val="24"/>
          <w:lang w:val="sl-SI"/>
        </w:rPr>
        <w:t>в</w:t>
      </w:r>
      <w:r w:rsidR="003A66C1">
        <w:rPr>
          <w:rFonts w:ascii="Times New Roman" w:hAnsi="Times New Roman"/>
          <w:szCs w:val="24"/>
          <w:lang w:val="sl-SI"/>
        </w:rPr>
        <w:t>е</w:t>
      </w:r>
      <w:r w:rsidRPr="00483495">
        <w:rPr>
          <w:rFonts w:ascii="Times New Roman" w:hAnsi="Times New Roman"/>
          <w:szCs w:val="24"/>
          <w:lang w:val="sl-SI"/>
        </w:rPr>
        <w:t>з</w:t>
      </w:r>
      <w:r w:rsidR="003A66C1">
        <w:rPr>
          <w:rFonts w:ascii="Times New Roman" w:hAnsi="Times New Roman"/>
          <w:szCs w:val="24"/>
          <w:lang w:val="sl-SI"/>
        </w:rPr>
        <w:t>а</w:t>
      </w:r>
      <w:r w:rsidRPr="00483495">
        <w:rPr>
          <w:rFonts w:ascii="Times New Roman" w:hAnsi="Times New Roman"/>
          <w:szCs w:val="24"/>
          <w:lang w:val="sl-SI"/>
        </w:rPr>
        <w:t>н</w:t>
      </w:r>
      <w:r w:rsidR="003A66C1">
        <w:rPr>
          <w:rFonts w:ascii="Times New Roman" w:hAnsi="Times New Roman"/>
          <w:szCs w:val="24"/>
          <w:lang w:val="sl-SI"/>
        </w:rPr>
        <w:t>о</w:t>
      </w:r>
      <w:r w:rsidRPr="00483495">
        <w:rPr>
          <w:rFonts w:ascii="Times New Roman" w:hAnsi="Times New Roman"/>
          <w:szCs w:val="24"/>
          <w:lang w:val="sl-SI"/>
        </w:rPr>
        <w:t>сти и испр</w:t>
      </w:r>
      <w:r w:rsidR="003A66C1">
        <w:rPr>
          <w:rFonts w:ascii="Times New Roman" w:hAnsi="Times New Roman"/>
          <w:szCs w:val="24"/>
          <w:lang w:val="sl-SI"/>
        </w:rPr>
        <w:t>е</w:t>
      </w:r>
      <w:r w:rsidRPr="00483495">
        <w:rPr>
          <w:rFonts w:ascii="Times New Roman" w:hAnsi="Times New Roman"/>
          <w:szCs w:val="24"/>
          <w:lang w:val="sl-SI"/>
        </w:rPr>
        <w:t>пл</w:t>
      </w:r>
      <w:r w:rsidR="003A66C1">
        <w:rPr>
          <w:rFonts w:ascii="Times New Roman" w:hAnsi="Times New Roman"/>
          <w:szCs w:val="24"/>
          <w:lang w:val="sl-SI"/>
        </w:rPr>
        <w:t>е</w:t>
      </w:r>
      <w:r w:rsidRPr="00483495">
        <w:rPr>
          <w:rFonts w:ascii="Times New Roman" w:hAnsi="Times New Roman"/>
          <w:szCs w:val="24"/>
          <w:lang w:val="sl-SI"/>
        </w:rPr>
        <w:t>т</w:t>
      </w:r>
      <w:r w:rsidR="003A66C1">
        <w:rPr>
          <w:rFonts w:ascii="Times New Roman" w:hAnsi="Times New Roman"/>
          <w:szCs w:val="24"/>
          <w:lang w:val="sl-SI"/>
        </w:rPr>
        <w:t>а</w:t>
      </w:r>
      <w:r w:rsidRPr="00483495">
        <w:rPr>
          <w:rFonts w:ascii="Times New Roman" w:hAnsi="Times New Roman"/>
          <w:szCs w:val="24"/>
          <w:lang w:val="sl-SI"/>
        </w:rPr>
        <w:t>н</w:t>
      </w:r>
      <w:r w:rsidR="003A66C1">
        <w:rPr>
          <w:rFonts w:ascii="Times New Roman" w:hAnsi="Times New Roman"/>
          <w:szCs w:val="24"/>
          <w:lang w:val="sl-SI"/>
        </w:rPr>
        <w:t>о</w:t>
      </w:r>
      <w:r w:rsidRPr="00483495">
        <w:rPr>
          <w:rFonts w:ascii="Times New Roman" w:hAnsi="Times New Roman"/>
          <w:szCs w:val="24"/>
          <w:lang w:val="sl-SI"/>
        </w:rPr>
        <w:t>сти. Н</w:t>
      </w:r>
      <w:r w:rsidR="003A66C1">
        <w:rPr>
          <w:rFonts w:ascii="Times New Roman" w:hAnsi="Times New Roman"/>
          <w:szCs w:val="24"/>
          <w:lang w:val="sl-SI"/>
        </w:rPr>
        <w:t>а</w:t>
      </w:r>
      <w:r w:rsidRPr="00483495">
        <w:rPr>
          <w:rFonts w:ascii="Times New Roman" w:hAnsi="Times New Roman"/>
          <w:szCs w:val="24"/>
          <w:lang w:val="sl-SI"/>
        </w:rPr>
        <w:t xml:space="preserve"> </w:t>
      </w:r>
      <w:r w:rsidR="003A66C1">
        <w:rPr>
          <w:rFonts w:ascii="Times New Roman" w:hAnsi="Times New Roman"/>
          <w:szCs w:val="24"/>
          <w:lang w:val="sl-SI"/>
        </w:rPr>
        <w:t>је</w:t>
      </w:r>
      <w:r w:rsidRPr="00483495">
        <w:rPr>
          <w:rFonts w:ascii="Times New Roman" w:hAnsi="Times New Roman"/>
          <w:szCs w:val="24"/>
          <w:lang w:val="sl-SI"/>
        </w:rPr>
        <w:t>дн</w:t>
      </w:r>
      <w:r w:rsidR="003A66C1">
        <w:rPr>
          <w:rFonts w:ascii="Times New Roman" w:hAnsi="Times New Roman"/>
          <w:szCs w:val="24"/>
          <w:lang w:val="sl-SI"/>
        </w:rPr>
        <w:t>о</w:t>
      </w:r>
      <w:r w:rsidRPr="00483495">
        <w:rPr>
          <w:rFonts w:ascii="Times New Roman" w:hAnsi="Times New Roman"/>
          <w:szCs w:val="24"/>
          <w:lang w:val="sl-SI"/>
        </w:rPr>
        <w:t>м м</w:t>
      </w:r>
      <w:r w:rsidR="003A66C1">
        <w:rPr>
          <w:rFonts w:ascii="Times New Roman" w:hAnsi="Times New Roman"/>
          <w:szCs w:val="24"/>
          <w:lang w:val="sl-SI"/>
        </w:rPr>
        <w:t>е</w:t>
      </w:r>
      <w:r w:rsidRPr="00483495">
        <w:rPr>
          <w:rFonts w:ascii="Times New Roman" w:hAnsi="Times New Roman"/>
          <w:szCs w:val="24"/>
          <w:lang w:val="sl-SI"/>
        </w:rPr>
        <w:t>сту д</w:t>
      </w:r>
      <w:r w:rsidR="003A66C1">
        <w:rPr>
          <w:rFonts w:ascii="Times New Roman" w:hAnsi="Times New Roman"/>
          <w:szCs w:val="24"/>
          <w:lang w:val="sl-SI"/>
        </w:rPr>
        <w:t>о</w:t>
      </w:r>
      <w:r w:rsidRPr="00483495">
        <w:rPr>
          <w:rFonts w:ascii="Times New Roman" w:hAnsi="Times New Roman"/>
          <w:szCs w:val="24"/>
          <w:lang w:val="sl-SI"/>
        </w:rPr>
        <w:t>мин</w:t>
      </w:r>
      <w:r w:rsidR="003A66C1">
        <w:rPr>
          <w:rFonts w:ascii="Times New Roman" w:hAnsi="Times New Roman"/>
          <w:szCs w:val="24"/>
          <w:lang w:val="sl-SI"/>
        </w:rPr>
        <w:t>а</w:t>
      </w:r>
      <w:r w:rsidRPr="00483495">
        <w:rPr>
          <w:rFonts w:ascii="Times New Roman" w:hAnsi="Times New Roman"/>
          <w:szCs w:val="24"/>
          <w:lang w:val="sl-SI"/>
        </w:rPr>
        <w:t>нтни</w:t>
      </w:r>
      <w:r w:rsidR="003A66C1">
        <w:rPr>
          <w:rFonts w:ascii="Times New Roman" w:hAnsi="Times New Roman"/>
          <w:szCs w:val="24"/>
          <w:lang w:val="sl-SI"/>
        </w:rPr>
        <w:t>ј</w:t>
      </w:r>
      <w:r w:rsidRPr="00483495">
        <w:rPr>
          <w:rFonts w:ascii="Times New Roman" w:hAnsi="Times New Roman"/>
          <w:szCs w:val="24"/>
          <w:lang w:val="sl-SI"/>
        </w:rPr>
        <w:t>у ул</w:t>
      </w:r>
      <w:r w:rsidR="003A66C1">
        <w:rPr>
          <w:rFonts w:ascii="Times New Roman" w:hAnsi="Times New Roman"/>
          <w:szCs w:val="24"/>
          <w:lang w:val="sl-SI"/>
        </w:rPr>
        <w:t>о</w:t>
      </w:r>
      <w:r w:rsidRPr="00483495">
        <w:rPr>
          <w:rFonts w:ascii="Times New Roman" w:hAnsi="Times New Roman"/>
          <w:szCs w:val="24"/>
          <w:lang w:val="sl-SI"/>
        </w:rPr>
        <w:t>гу им</w:t>
      </w:r>
      <w:r w:rsidR="003A66C1">
        <w:rPr>
          <w:rFonts w:ascii="Times New Roman" w:hAnsi="Times New Roman"/>
          <w:szCs w:val="24"/>
          <w:lang w:val="sl-SI"/>
        </w:rPr>
        <w:t>а</w:t>
      </w:r>
      <w:r w:rsidRPr="00483495">
        <w:rPr>
          <w:rFonts w:ascii="Times New Roman" w:hAnsi="Times New Roman"/>
          <w:szCs w:val="24"/>
          <w:lang w:val="sl-SI"/>
        </w:rPr>
        <w:t xml:space="preserve"> р</w:t>
      </w:r>
      <w:r w:rsidR="003A66C1">
        <w:rPr>
          <w:rFonts w:ascii="Times New Roman" w:hAnsi="Times New Roman"/>
          <w:szCs w:val="24"/>
          <w:lang w:val="sl-SI"/>
        </w:rPr>
        <w:t>е</w:t>
      </w:r>
      <w:r w:rsidRPr="00483495">
        <w:rPr>
          <w:rFonts w:ascii="Times New Roman" w:hAnsi="Times New Roman"/>
          <w:szCs w:val="24"/>
          <w:lang w:val="sl-SI"/>
        </w:rPr>
        <w:t>љ</w:t>
      </w:r>
      <w:r w:rsidR="003A66C1">
        <w:rPr>
          <w:rFonts w:ascii="Times New Roman" w:hAnsi="Times New Roman"/>
          <w:szCs w:val="24"/>
          <w:lang w:val="sl-SI"/>
        </w:rPr>
        <w:t>е</w:t>
      </w:r>
      <w:r w:rsidRPr="00483495">
        <w:rPr>
          <w:rFonts w:ascii="Times New Roman" w:hAnsi="Times New Roman"/>
          <w:szCs w:val="24"/>
          <w:lang w:val="sl-SI"/>
        </w:rPr>
        <w:t>ф, н</w:t>
      </w:r>
      <w:r w:rsidR="003A66C1">
        <w:rPr>
          <w:rFonts w:ascii="Times New Roman" w:hAnsi="Times New Roman"/>
          <w:szCs w:val="24"/>
          <w:lang w:val="sl-SI"/>
        </w:rPr>
        <w:t>а</w:t>
      </w:r>
      <w:r w:rsidRPr="00483495">
        <w:rPr>
          <w:rFonts w:ascii="Times New Roman" w:hAnsi="Times New Roman"/>
          <w:szCs w:val="24"/>
          <w:lang w:val="sl-SI"/>
        </w:rPr>
        <w:t xml:space="preserve"> друг</w:t>
      </w:r>
      <w:r w:rsidR="003A66C1">
        <w:rPr>
          <w:rFonts w:ascii="Times New Roman" w:hAnsi="Times New Roman"/>
          <w:szCs w:val="24"/>
          <w:lang w:val="sl-SI"/>
        </w:rPr>
        <w:t>о</w:t>
      </w:r>
      <w:r w:rsidRPr="00483495">
        <w:rPr>
          <w:rFonts w:ascii="Times New Roman" w:hAnsi="Times New Roman"/>
          <w:szCs w:val="24"/>
          <w:lang w:val="sl-SI"/>
        </w:rPr>
        <w:t>м з</w:t>
      </w:r>
      <w:r w:rsidR="003A66C1">
        <w:rPr>
          <w:rFonts w:ascii="Times New Roman" w:hAnsi="Times New Roman"/>
          <w:szCs w:val="24"/>
          <w:lang w:val="sl-SI"/>
        </w:rPr>
        <w:t>е</w:t>
      </w:r>
      <w:r w:rsidRPr="00483495">
        <w:rPr>
          <w:rFonts w:ascii="Times New Roman" w:hAnsi="Times New Roman"/>
          <w:szCs w:val="24"/>
          <w:lang w:val="sl-SI"/>
        </w:rPr>
        <w:t>мљишт</w:t>
      </w:r>
      <w:r w:rsidR="003A66C1">
        <w:rPr>
          <w:rFonts w:ascii="Times New Roman" w:hAnsi="Times New Roman"/>
          <w:szCs w:val="24"/>
          <w:lang w:val="sl-SI"/>
        </w:rPr>
        <w:t>е</w:t>
      </w:r>
      <w:r w:rsidRPr="00483495">
        <w:rPr>
          <w:rFonts w:ascii="Times New Roman" w:hAnsi="Times New Roman"/>
          <w:szCs w:val="24"/>
          <w:lang w:val="sl-SI"/>
        </w:rPr>
        <w:t>, тр</w:t>
      </w:r>
      <w:r w:rsidR="003A66C1">
        <w:rPr>
          <w:rFonts w:ascii="Times New Roman" w:hAnsi="Times New Roman"/>
          <w:szCs w:val="24"/>
          <w:lang w:val="sl-SI"/>
        </w:rPr>
        <w:t>е</w:t>
      </w:r>
      <w:r w:rsidRPr="00483495">
        <w:rPr>
          <w:rFonts w:ascii="Times New Roman" w:hAnsi="Times New Roman"/>
          <w:szCs w:val="24"/>
          <w:lang w:val="sl-SI"/>
        </w:rPr>
        <w:t>ћ</w:t>
      </w:r>
      <w:r w:rsidR="003A66C1">
        <w:rPr>
          <w:rFonts w:ascii="Times New Roman" w:hAnsi="Times New Roman"/>
          <w:szCs w:val="24"/>
          <w:lang w:val="sl-SI"/>
        </w:rPr>
        <w:t>е</w:t>
      </w:r>
      <w:r w:rsidRPr="00483495">
        <w:rPr>
          <w:rFonts w:ascii="Times New Roman" w:hAnsi="Times New Roman"/>
          <w:szCs w:val="24"/>
          <w:lang w:val="sl-SI"/>
        </w:rPr>
        <w:t>м хидр</w:t>
      </w:r>
      <w:r w:rsidR="003A66C1">
        <w:rPr>
          <w:rFonts w:ascii="Times New Roman" w:hAnsi="Times New Roman"/>
          <w:szCs w:val="24"/>
          <w:lang w:val="sl-SI"/>
        </w:rPr>
        <w:t>о</w:t>
      </w:r>
      <w:r w:rsidRPr="00483495">
        <w:rPr>
          <w:rFonts w:ascii="Times New Roman" w:hAnsi="Times New Roman"/>
          <w:szCs w:val="24"/>
          <w:lang w:val="sl-SI"/>
        </w:rPr>
        <w:t>гр</w:t>
      </w:r>
      <w:r w:rsidR="003A66C1">
        <w:rPr>
          <w:rFonts w:ascii="Times New Roman" w:hAnsi="Times New Roman"/>
          <w:szCs w:val="24"/>
          <w:lang w:val="sl-SI"/>
        </w:rPr>
        <w:t>а</w:t>
      </w:r>
      <w:r w:rsidRPr="00483495">
        <w:rPr>
          <w:rFonts w:ascii="Times New Roman" w:hAnsi="Times New Roman"/>
          <w:szCs w:val="24"/>
          <w:lang w:val="sl-SI"/>
        </w:rPr>
        <w:t>фск</w:t>
      </w:r>
      <w:r w:rsidR="003A66C1">
        <w:rPr>
          <w:rFonts w:ascii="Times New Roman" w:hAnsi="Times New Roman"/>
          <w:szCs w:val="24"/>
          <w:lang w:val="sl-SI"/>
        </w:rPr>
        <w:t>е</w:t>
      </w:r>
      <w:r w:rsidRPr="00483495">
        <w:rPr>
          <w:rFonts w:ascii="Times New Roman" w:hAnsi="Times New Roman"/>
          <w:szCs w:val="24"/>
          <w:lang w:val="sl-SI"/>
        </w:rPr>
        <w:t xml:space="preserve"> к</w:t>
      </w:r>
      <w:r w:rsidR="003A66C1">
        <w:rPr>
          <w:rFonts w:ascii="Times New Roman" w:hAnsi="Times New Roman"/>
          <w:szCs w:val="24"/>
          <w:lang w:val="sl-SI"/>
        </w:rPr>
        <w:t>а</w:t>
      </w:r>
      <w:r w:rsidRPr="00483495">
        <w:rPr>
          <w:rFonts w:ascii="Times New Roman" w:hAnsi="Times New Roman"/>
          <w:szCs w:val="24"/>
          <w:lang w:val="sl-SI"/>
        </w:rPr>
        <w:t>р</w:t>
      </w:r>
      <w:r w:rsidR="003A66C1">
        <w:rPr>
          <w:rFonts w:ascii="Times New Roman" w:hAnsi="Times New Roman"/>
          <w:szCs w:val="24"/>
          <w:lang w:val="sl-SI"/>
        </w:rPr>
        <w:t>а</w:t>
      </w:r>
      <w:r w:rsidRPr="00483495">
        <w:rPr>
          <w:rFonts w:ascii="Times New Roman" w:hAnsi="Times New Roman"/>
          <w:szCs w:val="24"/>
          <w:lang w:val="sl-SI"/>
        </w:rPr>
        <w:t>кт</w:t>
      </w:r>
      <w:r w:rsidR="003A66C1">
        <w:rPr>
          <w:rFonts w:ascii="Times New Roman" w:hAnsi="Times New Roman"/>
          <w:szCs w:val="24"/>
          <w:lang w:val="sl-SI"/>
        </w:rPr>
        <w:t>е</w:t>
      </w:r>
      <w:r w:rsidRPr="00483495">
        <w:rPr>
          <w:rFonts w:ascii="Times New Roman" w:hAnsi="Times New Roman"/>
          <w:szCs w:val="24"/>
          <w:lang w:val="sl-SI"/>
        </w:rPr>
        <w:t>ристик</w:t>
      </w:r>
      <w:r w:rsidR="003A66C1">
        <w:rPr>
          <w:rFonts w:ascii="Times New Roman" w:hAnsi="Times New Roman"/>
          <w:szCs w:val="24"/>
          <w:lang w:val="sl-SI"/>
        </w:rPr>
        <w:t>е</w:t>
      </w:r>
      <w:r w:rsidRPr="00483495">
        <w:rPr>
          <w:rFonts w:ascii="Times New Roman" w:hAnsi="Times New Roman"/>
          <w:szCs w:val="24"/>
          <w:lang w:val="sl-SI"/>
        </w:rPr>
        <w:t xml:space="preserve">, </w:t>
      </w:r>
      <w:r w:rsidR="003A66C1">
        <w:rPr>
          <w:rFonts w:ascii="Times New Roman" w:hAnsi="Times New Roman"/>
          <w:szCs w:val="24"/>
          <w:lang w:val="sl-SI"/>
        </w:rPr>
        <w:t>а</w:t>
      </w:r>
      <w:r w:rsidRPr="00483495">
        <w:rPr>
          <w:rFonts w:ascii="Times New Roman" w:hAnsi="Times New Roman"/>
          <w:szCs w:val="24"/>
          <w:lang w:val="sl-SI"/>
        </w:rPr>
        <w:t xml:space="preserve"> ч</w:t>
      </w:r>
      <w:r w:rsidR="003A66C1">
        <w:rPr>
          <w:rFonts w:ascii="Times New Roman" w:hAnsi="Times New Roman"/>
          <w:szCs w:val="24"/>
          <w:lang w:val="sl-SI"/>
        </w:rPr>
        <w:t>е</w:t>
      </w:r>
      <w:r w:rsidRPr="00483495">
        <w:rPr>
          <w:rFonts w:ascii="Times New Roman" w:hAnsi="Times New Roman"/>
          <w:szCs w:val="24"/>
          <w:lang w:val="sl-SI"/>
        </w:rPr>
        <w:t>тиврт</w:t>
      </w:r>
      <w:r w:rsidR="003A66C1">
        <w:rPr>
          <w:rFonts w:ascii="Times New Roman" w:hAnsi="Times New Roman"/>
          <w:szCs w:val="24"/>
          <w:lang w:val="sl-SI"/>
        </w:rPr>
        <w:t>о</w:t>
      </w:r>
      <w:r w:rsidRPr="00483495">
        <w:rPr>
          <w:rFonts w:ascii="Times New Roman" w:hAnsi="Times New Roman"/>
          <w:szCs w:val="24"/>
          <w:lang w:val="sl-SI"/>
        </w:rPr>
        <w:t>м клим</w:t>
      </w:r>
      <w:r w:rsidR="003A66C1">
        <w:rPr>
          <w:rFonts w:ascii="Times New Roman" w:hAnsi="Times New Roman"/>
          <w:szCs w:val="24"/>
          <w:lang w:val="sl-SI"/>
        </w:rPr>
        <w:t>а</w:t>
      </w:r>
      <w:r w:rsidRPr="00483495">
        <w:rPr>
          <w:rFonts w:ascii="Times New Roman" w:hAnsi="Times New Roman"/>
          <w:szCs w:val="24"/>
          <w:lang w:val="sl-SI"/>
        </w:rPr>
        <w:t xml:space="preserve">. Сви </w:t>
      </w:r>
      <w:r w:rsidR="003A66C1">
        <w:rPr>
          <w:rFonts w:ascii="Times New Roman" w:hAnsi="Times New Roman"/>
          <w:szCs w:val="24"/>
          <w:lang w:val="sl-SI"/>
        </w:rPr>
        <w:t>о</w:t>
      </w:r>
      <w:r w:rsidRPr="00483495">
        <w:rPr>
          <w:rFonts w:ascii="Times New Roman" w:hAnsi="Times New Roman"/>
          <w:szCs w:val="24"/>
          <w:lang w:val="sl-SI"/>
        </w:rPr>
        <w:t>ви ф</w:t>
      </w:r>
      <w:r w:rsidR="003A66C1">
        <w:rPr>
          <w:rFonts w:ascii="Times New Roman" w:hAnsi="Times New Roman"/>
          <w:szCs w:val="24"/>
          <w:lang w:val="sl-SI"/>
        </w:rPr>
        <w:t>а</w:t>
      </w:r>
      <w:r w:rsidRPr="00483495">
        <w:rPr>
          <w:rFonts w:ascii="Times New Roman" w:hAnsi="Times New Roman"/>
          <w:szCs w:val="24"/>
          <w:lang w:val="sl-SI"/>
        </w:rPr>
        <w:t>кт</w:t>
      </w:r>
      <w:r w:rsidR="003A66C1">
        <w:rPr>
          <w:rFonts w:ascii="Times New Roman" w:hAnsi="Times New Roman"/>
          <w:szCs w:val="24"/>
          <w:lang w:val="sl-SI"/>
        </w:rPr>
        <w:t>о</w:t>
      </w:r>
      <w:r w:rsidRPr="00483495">
        <w:rPr>
          <w:rFonts w:ascii="Times New Roman" w:hAnsi="Times New Roman"/>
          <w:szCs w:val="24"/>
          <w:lang w:val="sl-SI"/>
        </w:rPr>
        <w:t>ри с</w:t>
      </w:r>
      <w:r w:rsidR="003A66C1">
        <w:rPr>
          <w:rFonts w:ascii="Times New Roman" w:hAnsi="Times New Roman"/>
          <w:szCs w:val="24"/>
          <w:lang w:val="sl-SI"/>
        </w:rPr>
        <w:t>е</w:t>
      </w:r>
      <w:r w:rsidRPr="00483495">
        <w:rPr>
          <w:rFonts w:ascii="Times New Roman" w:hAnsi="Times New Roman"/>
          <w:szCs w:val="24"/>
          <w:lang w:val="sl-SI"/>
        </w:rPr>
        <w:t xml:space="preserve"> м</w:t>
      </w:r>
      <w:r w:rsidR="003A66C1">
        <w:rPr>
          <w:rFonts w:ascii="Times New Roman" w:hAnsi="Times New Roman"/>
          <w:szCs w:val="24"/>
          <w:lang w:val="sl-SI"/>
        </w:rPr>
        <w:t>е</w:t>
      </w:r>
      <w:r w:rsidRPr="00483495">
        <w:rPr>
          <w:rFonts w:ascii="Times New Roman" w:hAnsi="Times New Roman"/>
          <w:szCs w:val="24"/>
          <w:lang w:val="sl-SI"/>
        </w:rPr>
        <w:t>ђус</w:t>
      </w:r>
      <w:r w:rsidR="003A66C1">
        <w:rPr>
          <w:rFonts w:ascii="Times New Roman" w:hAnsi="Times New Roman"/>
          <w:szCs w:val="24"/>
          <w:lang w:val="sl-SI"/>
        </w:rPr>
        <w:t>о</w:t>
      </w:r>
      <w:r w:rsidRPr="00483495">
        <w:rPr>
          <w:rFonts w:ascii="Times New Roman" w:hAnsi="Times New Roman"/>
          <w:szCs w:val="24"/>
          <w:lang w:val="sl-SI"/>
        </w:rPr>
        <w:t>б</w:t>
      </w:r>
      <w:r w:rsidR="003A66C1">
        <w:rPr>
          <w:rFonts w:ascii="Times New Roman" w:hAnsi="Times New Roman"/>
          <w:szCs w:val="24"/>
          <w:lang w:val="sl-SI"/>
        </w:rPr>
        <w:t>о</w:t>
      </w:r>
      <w:r w:rsidRPr="00483495">
        <w:rPr>
          <w:rFonts w:ascii="Times New Roman" w:hAnsi="Times New Roman"/>
          <w:szCs w:val="24"/>
          <w:lang w:val="sl-SI"/>
        </w:rPr>
        <w:t>м усл</w:t>
      </w:r>
      <w:r w:rsidR="003A66C1">
        <w:rPr>
          <w:rFonts w:ascii="Times New Roman" w:hAnsi="Times New Roman"/>
          <w:szCs w:val="24"/>
          <w:lang w:val="sl-SI"/>
        </w:rPr>
        <w:t>о</w:t>
      </w:r>
      <w:r w:rsidRPr="00483495">
        <w:rPr>
          <w:rFonts w:ascii="Times New Roman" w:hAnsi="Times New Roman"/>
          <w:szCs w:val="24"/>
          <w:lang w:val="sl-SI"/>
        </w:rPr>
        <w:t>вљ</w:t>
      </w:r>
      <w:r w:rsidR="003A66C1">
        <w:rPr>
          <w:rFonts w:ascii="Times New Roman" w:hAnsi="Times New Roman"/>
          <w:szCs w:val="24"/>
          <w:lang w:val="sl-SI"/>
        </w:rPr>
        <w:t>а</w:t>
      </w:r>
      <w:r w:rsidRPr="00483495">
        <w:rPr>
          <w:rFonts w:ascii="Times New Roman" w:hAnsi="Times New Roman"/>
          <w:szCs w:val="24"/>
          <w:lang w:val="sl-SI"/>
        </w:rPr>
        <w:t>в</w:t>
      </w:r>
      <w:r w:rsidR="003A66C1">
        <w:rPr>
          <w:rFonts w:ascii="Times New Roman" w:hAnsi="Times New Roman"/>
          <w:szCs w:val="24"/>
          <w:lang w:val="sl-SI"/>
        </w:rPr>
        <w:t>ај</w:t>
      </w:r>
      <w:r w:rsidRPr="00483495">
        <w:rPr>
          <w:rFonts w:ascii="Times New Roman" w:hAnsi="Times New Roman"/>
          <w:szCs w:val="24"/>
          <w:lang w:val="sl-SI"/>
        </w:rPr>
        <w:t>у и д</w:t>
      </w:r>
      <w:r w:rsidR="003A66C1">
        <w:rPr>
          <w:rFonts w:ascii="Times New Roman" w:hAnsi="Times New Roman"/>
          <w:szCs w:val="24"/>
          <w:lang w:val="sl-SI"/>
        </w:rPr>
        <w:t>о</w:t>
      </w:r>
      <w:r w:rsidRPr="00483495">
        <w:rPr>
          <w:rFonts w:ascii="Times New Roman" w:hAnsi="Times New Roman"/>
          <w:szCs w:val="24"/>
          <w:lang w:val="sl-SI"/>
        </w:rPr>
        <w:t>пуњу</w:t>
      </w:r>
      <w:r w:rsidR="003A66C1">
        <w:rPr>
          <w:rFonts w:ascii="Times New Roman" w:hAnsi="Times New Roman"/>
          <w:szCs w:val="24"/>
          <w:lang w:val="sl-SI"/>
        </w:rPr>
        <w:t>ј</w:t>
      </w:r>
      <w:r w:rsidRPr="00483495">
        <w:rPr>
          <w:rFonts w:ascii="Times New Roman" w:hAnsi="Times New Roman"/>
          <w:szCs w:val="24"/>
          <w:lang w:val="sl-SI"/>
        </w:rPr>
        <w:t xml:space="preserve">у. </w:t>
      </w:r>
      <w:r w:rsidR="003A66C1">
        <w:rPr>
          <w:rFonts w:ascii="Times New Roman" w:hAnsi="Times New Roman"/>
          <w:szCs w:val="24"/>
          <w:lang w:val="sl-SI"/>
        </w:rPr>
        <w:t>То</w:t>
      </w:r>
      <w:r w:rsidRPr="00483495">
        <w:rPr>
          <w:rFonts w:ascii="Times New Roman" w:hAnsi="Times New Roman"/>
          <w:szCs w:val="24"/>
          <w:lang w:val="sl-SI"/>
        </w:rPr>
        <w:t>к</w:t>
      </w:r>
      <w:r w:rsidR="003A66C1">
        <w:rPr>
          <w:rFonts w:ascii="Times New Roman" w:hAnsi="Times New Roman"/>
          <w:szCs w:val="24"/>
          <w:lang w:val="sl-SI"/>
        </w:rPr>
        <w:t>о</w:t>
      </w:r>
      <w:r w:rsidRPr="00483495">
        <w:rPr>
          <w:rFonts w:ascii="Times New Roman" w:hAnsi="Times New Roman"/>
          <w:szCs w:val="24"/>
          <w:lang w:val="sl-SI"/>
        </w:rPr>
        <w:t>м в</w:t>
      </w:r>
      <w:r w:rsidR="003A66C1">
        <w:rPr>
          <w:rFonts w:ascii="Times New Roman" w:hAnsi="Times New Roman"/>
          <w:szCs w:val="24"/>
          <w:lang w:val="sl-SI"/>
        </w:rPr>
        <w:t>е</w:t>
      </w:r>
      <w:r w:rsidRPr="00483495">
        <w:rPr>
          <w:rFonts w:ascii="Times New Roman" w:hAnsi="Times New Roman"/>
          <w:szCs w:val="24"/>
          <w:lang w:val="sl-SI"/>
        </w:rPr>
        <w:t>к</w:t>
      </w:r>
      <w:r w:rsidR="003A66C1">
        <w:rPr>
          <w:rFonts w:ascii="Times New Roman" w:hAnsi="Times New Roman"/>
          <w:szCs w:val="24"/>
          <w:lang w:val="sl-SI"/>
        </w:rPr>
        <w:t>о</w:t>
      </w:r>
      <w:r w:rsidRPr="00483495">
        <w:rPr>
          <w:rFonts w:ascii="Times New Roman" w:hAnsi="Times New Roman"/>
          <w:szCs w:val="24"/>
          <w:lang w:val="sl-SI"/>
        </w:rPr>
        <w:t>в</w:t>
      </w:r>
      <w:r w:rsidR="003A66C1">
        <w:rPr>
          <w:rFonts w:ascii="Times New Roman" w:hAnsi="Times New Roman"/>
          <w:szCs w:val="24"/>
          <w:lang w:val="sl-SI"/>
        </w:rPr>
        <w:t>а</w:t>
      </w:r>
      <w:r w:rsidRPr="00483495">
        <w:rPr>
          <w:rFonts w:ascii="Times New Roman" w:hAnsi="Times New Roman"/>
          <w:szCs w:val="24"/>
          <w:lang w:val="sl-SI"/>
        </w:rPr>
        <w:t xml:space="preserve"> н</w:t>
      </w:r>
      <w:r w:rsidR="003A66C1">
        <w:rPr>
          <w:rFonts w:ascii="Times New Roman" w:hAnsi="Times New Roman"/>
          <w:szCs w:val="24"/>
          <w:lang w:val="sl-SI"/>
        </w:rPr>
        <w:t>а</w:t>
      </w:r>
      <w:r w:rsidRPr="00483495">
        <w:rPr>
          <w:rFonts w:ascii="Times New Roman" w:hAnsi="Times New Roman"/>
          <w:szCs w:val="24"/>
          <w:lang w:val="sl-SI"/>
        </w:rPr>
        <w:t xml:space="preserve"> св</w:t>
      </w:r>
      <w:r w:rsidR="003A66C1">
        <w:rPr>
          <w:rFonts w:ascii="Times New Roman" w:hAnsi="Times New Roman"/>
          <w:szCs w:val="24"/>
          <w:lang w:val="sl-SI"/>
        </w:rPr>
        <w:t>е</w:t>
      </w:r>
      <w:r w:rsidRPr="00483495">
        <w:rPr>
          <w:rFonts w:ascii="Times New Roman" w:hAnsi="Times New Roman"/>
          <w:szCs w:val="24"/>
          <w:lang w:val="sl-SI"/>
        </w:rPr>
        <w:t xml:space="preserve"> ф</w:t>
      </w:r>
      <w:r w:rsidR="003A66C1">
        <w:rPr>
          <w:rFonts w:ascii="Times New Roman" w:hAnsi="Times New Roman"/>
          <w:szCs w:val="24"/>
          <w:lang w:val="sl-SI"/>
        </w:rPr>
        <w:t>а</w:t>
      </w:r>
      <w:r w:rsidRPr="00483495">
        <w:rPr>
          <w:rFonts w:ascii="Times New Roman" w:hAnsi="Times New Roman"/>
          <w:szCs w:val="24"/>
          <w:lang w:val="sl-SI"/>
        </w:rPr>
        <w:t>кт</w:t>
      </w:r>
      <w:r w:rsidR="003A66C1">
        <w:rPr>
          <w:rFonts w:ascii="Times New Roman" w:hAnsi="Times New Roman"/>
          <w:szCs w:val="24"/>
          <w:lang w:val="sl-SI"/>
        </w:rPr>
        <w:t>о</w:t>
      </w:r>
      <w:r w:rsidRPr="00483495">
        <w:rPr>
          <w:rFonts w:ascii="Times New Roman" w:hAnsi="Times New Roman"/>
          <w:szCs w:val="24"/>
          <w:lang w:val="sl-SI"/>
        </w:rPr>
        <w:t>р</w:t>
      </w:r>
      <w:r w:rsidR="003A66C1">
        <w:rPr>
          <w:rFonts w:ascii="Times New Roman" w:hAnsi="Times New Roman"/>
          <w:szCs w:val="24"/>
          <w:lang w:val="sl-SI"/>
        </w:rPr>
        <w:t>е</w:t>
      </w:r>
      <w:r w:rsidRPr="00483495">
        <w:rPr>
          <w:rFonts w:ascii="Times New Roman" w:hAnsi="Times New Roman"/>
          <w:szCs w:val="24"/>
          <w:lang w:val="sl-SI"/>
        </w:rPr>
        <w:t xml:space="preserve"> зн</w:t>
      </w:r>
      <w:r w:rsidR="003A66C1">
        <w:rPr>
          <w:rFonts w:ascii="Times New Roman" w:hAnsi="Times New Roman"/>
          <w:szCs w:val="24"/>
          <w:lang w:val="sl-SI"/>
        </w:rPr>
        <w:t>а</w:t>
      </w:r>
      <w:r w:rsidRPr="00483495">
        <w:rPr>
          <w:rFonts w:ascii="Times New Roman" w:hAnsi="Times New Roman"/>
          <w:szCs w:val="24"/>
          <w:lang w:val="sl-SI"/>
        </w:rPr>
        <w:t>ч</w:t>
      </w:r>
      <w:r w:rsidR="003A66C1">
        <w:rPr>
          <w:rFonts w:ascii="Times New Roman" w:hAnsi="Times New Roman"/>
          <w:szCs w:val="24"/>
          <w:lang w:val="sl-SI"/>
        </w:rPr>
        <w:t>ај</w:t>
      </w:r>
      <w:r w:rsidRPr="00483495">
        <w:rPr>
          <w:rFonts w:ascii="Times New Roman" w:hAnsi="Times New Roman"/>
          <w:szCs w:val="24"/>
          <w:lang w:val="sl-SI"/>
        </w:rPr>
        <w:t>ну ул</w:t>
      </w:r>
      <w:r w:rsidR="003A66C1">
        <w:rPr>
          <w:rFonts w:ascii="Times New Roman" w:hAnsi="Times New Roman"/>
          <w:szCs w:val="24"/>
          <w:lang w:val="sl-SI"/>
        </w:rPr>
        <w:t>о</w:t>
      </w:r>
      <w:r w:rsidRPr="00483495">
        <w:rPr>
          <w:rFonts w:ascii="Times New Roman" w:hAnsi="Times New Roman"/>
          <w:szCs w:val="24"/>
          <w:lang w:val="sl-SI"/>
        </w:rPr>
        <w:t xml:space="preserve">гу </w:t>
      </w:r>
      <w:r w:rsidR="003A66C1">
        <w:rPr>
          <w:rFonts w:ascii="Times New Roman" w:hAnsi="Times New Roman"/>
          <w:szCs w:val="24"/>
          <w:lang w:val="sl-SI"/>
        </w:rPr>
        <w:t>је</w:t>
      </w:r>
      <w:r w:rsidRPr="00483495">
        <w:rPr>
          <w:rFonts w:ascii="Times New Roman" w:hAnsi="Times New Roman"/>
          <w:szCs w:val="24"/>
          <w:lang w:val="sl-SI"/>
        </w:rPr>
        <w:t xml:space="preserve"> </w:t>
      </w:r>
      <w:r w:rsidR="003A66C1">
        <w:rPr>
          <w:rFonts w:ascii="Times New Roman" w:hAnsi="Times New Roman"/>
          <w:szCs w:val="24"/>
          <w:lang w:val="sl-SI"/>
        </w:rPr>
        <w:t>о</w:t>
      </w:r>
      <w:r w:rsidRPr="00483495">
        <w:rPr>
          <w:rFonts w:ascii="Times New Roman" w:hAnsi="Times New Roman"/>
          <w:szCs w:val="24"/>
          <w:lang w:val="sl-SI"/>
        </w:rPr>
        <w:t>дигр</w:t>
      </w:r>
      <w:r w:rsidR="003A66C1">
        <w:rPr>
          <w:rFonts w:ascii="Times New Roman" w:hAnsi="Times New Roman"/>
          <w:szCs w:val="24"/>
          <w:lang w:val="sl-SI"/>
        </w:rPr>
        <w:t>а</w:t>
      </w:r>
      <w:r w:rsidRPr="00483495">
        <w:rPr>
          <w:rFonts w:ascii="Times New Roman" w:hAnsi="Times New Roman"/>
          <w:szCs w:val="24"/>
          <w:lang w:val="sl-SI"/>
        </w:rPr>
        <w:t>л</w:t>
      </w:r>
      <w:r w:rsidR="003A66C1">
        <w:rPr>
          <w:rFonts w:ascii="Times New Roman" w:hAnsi="Times New Roman"/>
          <w:szCs w:val="24"/>
          <w:lang w:val="sl-SI"/>
        </w:rPr>
        <w:t>а</w:t>
      </w:r>
      <w:r w:rsidRPr="00483495">
        <w:rPr>
          <w:rFonts w:ascii="Times New Roman" w:hAnsi="Times New Roman"/>
          <w:szCs w:val="24"/>
          <w:lang w:val="sl-SI"/>
        </w:rPr>
        <w:t xml:space="preserve"> </w:t>
      </w:r>
      <w:r w:rsidR="003A66C1">
        <w:rPr>
          <w:rFonts w:ascii="Times New Roman" w:hAnsi="Times New Roman"/>
          <w:szCs w:val="24"/>
          <w:lang w:val="sl-SI"/>
        </w:rPr>
        <w:t>а</w:t>
      </w:r>
      <w:r w:rsidRPr="00483495">
        <w:rPr>
          <w:rFonts w:ascii="Times New Roman" w:hAnsi="Times New Roman"/>
          <w:szCs w:val="24"/>
          <w:lang w:val="sl-SI"/>
        </w:rPr>
        <w:t xml:space="preserve"> и д</w:t>
      </w:r>
      <w:r w:rsidR="003A66C1">
        <w:rPr>
          <w:rFonts w:ascii="Times New Roman" w:hAnsi="Times New Roman"/>
          <w:szCs w:val="24"/>
          <w:lang w:val="sl-SI"/>
        </w:rPr>
        <w:t>а</w:t>
      </w:r>
      <w:r w:rsidRPr="00483495">
        <w:rPr>
          <w:rFonts w:ascii="Times New Roman" w:hAnsi="Times New Roman"/>
          <w:szCs w:val="24"/>
          <w:lang w:val="sl-SI"/>
        </w:rPr>
        <w:t>н</w:t>
      </w:r>
      <w:r w:rsidR="003A66C1">
        <w:rPr>
          <w:rFonts w:ascii="Times New Roman" w:hAnsi="Times New Roman"/>
          <w:szCs w:val="24"/>
          <w:lang w:val="sl-SI"/>
        </w:rPr>
        <w:t>а</w:t>
      </w:r>
      <w:r w:rsidRPr="00483495">
        <w:rPr>
          <w:rFonts w:ascii="Times New Roman" w:hAnsi="Times New Roman"/>
          <w:szCs w:val="24"/>
          <w:lang w:val="sl-SI"/>
        </w:rPr>
        <w:t>с игр</w:t>
      </w:r>
      <w:r w:rsidR="003A66C1">
        <w:rPr>
          <w:rFonts w:ascii="Times New Roman" w:hAnsi="Times New Roman"/>
          <w:szCs w:val="24"/>
          <w:lang w:val="sl-SI"/>
        </w:rPr>
        <w:t>а</w:t>
      </w:r>
      <w:r w:rsidRPr="00483495">
        <w:rPr>
          <w:rFonts w:ascii="Times New Roman" w:hAnsi="Times New Roman"/>
          <w:szCs w:val="24"/>
          <w:lang w:val="sl-SI"/>
        </w:rPr>
        <w:t xml:space="preserve"> жив</w:t>
      </w:r>
      <w:r w:rsidR="003A66C1">
        <w:rPr>
          <w:rFonts w:ascii="Times New Roman" w:hAnsi="Times New Roman"/>
          <w:szCs w:val="24"/>
          <w:lang w:val="sl-SI"/>
        </w:rPr>
        <w:t>а</w:t>
      </w:r>
      <w:r w:rsidRPr="00483495">
        <w:rPr>
          <w:rFonts w:ascii="Times New Roman" w:hAnsi="Times New Roman"/>
          <w:szCs w:val="24"/>
          <w:lang w:val="sl-SI"/>
        </w:rPr>
        <w:t xml:space="preserve"> к</w:t>
      </w:r>
      <w:r w:rsidR="003A66C1">
        <w:rPr>
          <w:rFonts w:ascii="Times New Roman" w:hAnsi="Times New Roman"/>
          <w:szCs w:val="24"/>
          <w:lang w:val="sl-SI"/>
        </w:rPr>
        <w:t>о</w:t>
      </w:r>
      <w:r w:rsidRPr="00483495">
        <w:rPr>
          <w:rFonts w:ascii="Times New Roman" w:hAnsi="Times New Roman"/>
          <w:szCs w:val="24"/>
          <w:lang w:val="sl-SI"/>
        </w:rPr>
        <w:t>мп</w:t>
      </w:r>
      <w:r w:rsidR="003A66C1">
        <w:rPr>
          <w:rFonts w:ascii="Times New Roman" w:hAnsi="Times New Roman"/>
          <w:szCs w:val="24"/>
          <w:lang w:val="sl-SI"/>
        </w:rPr>
        <w:t>о</w:t>
      </w:r>
      <w:r w:rsidRPr="00483495">
        <w:rPr>
          <w:rFonts w:ascii="Times New Roman" w:hAnsi="Times New Roman"/>
          <w:szCs w:val="24"/>
          <w:lang w:val="sl-SI"/>
        </w:rPr>
        <w:t>н</w:t>
      </w:r>
      <w:r w:rsidR="003A66C1">
        <w:rPr>
          <w:rFonts w:ascii="Times New Roman" w:hAnsi="Times New Roman"/>
          <w:szCs w:val="24"/>
          <w:lang w:val="sl-SI"/>
        </w:rPr>
        <w:t>е</w:t>
      </w:r>
      <w:r w:rsidRPr="00483495">
        <w:rPr>
          <w:rFonts w:ascii="Times New Roman" w:hAnsi="Times New Roman"/>
          <w:szCs w:val="24"/>
          <w:lang w:val="sl-SI"/>
        </w:rPr>
        <w:t>нт</w:t>
      </w:r>
      <w:r w:rsidR="003A66C1">
        <w:rPr>
          <w:rFonts w:ascii="Times New Roman" w:hAnsi="Times New Roman"/>
          <w:szCs w:val="24"/>
          <w:lang w:val="sl-SI"/>
        </w:rPr>
        <w:t>а</w:t>
      </w:r>
      <w:r w:rsidRPr="00483495">
        <w:rPr>
          <w:rFonts w:ascii="Times New Roman" w:hAnsi="Times New Roman"/>
          <w:szCs w:val="24"/>
          <w:lang w:val="sl-SI"/>
        </w:rPr>
        <w:t>, пр</w:t>
      </w:r>
      <w:r w:rsidR="003A66C1">
        <w:rPr>
          <w:rFonts w:ascii="Times New Roman" w:hAnsi="Times New Roman"/>
          <w:szCs w:val="24"/>
          <w:lang w:val="sl-SI"/>
        </w:rPr>
        <w:t>е</w:t>
      </w:r>
      <w:r w:rsidRPr="00483495">
        <w:rPr>
          <w:rFonts w:ascii="Times New Roman" w:hAnsi="Times New Roman"/>
          <w:szCs w:val="24"/>
          <w:lang w:val="sl-SI"/>
        </w:rPr>
        <w:t xml:space="preserve"> свих шумск</w:t>
      </w:r>
      <w:r w:rsidR="003A66C1">
        <w:rPr>
          <w:rFonts w:ascii="Times New Roman" w:hAnsi="Times New Roman"/>
          <w:szCs w:val="24"/>
          <w:lang w:val="sl-SI"/>
        </w:rPr>
        <w:t>о</w:t>
      </w:r>
      <w:r w:rsidRPr="00483495">
        <w:rPr>
          <w:rFonts w:ascii="Times New Roman" w:hAnsi="Times New Roman"/>
          <w:szCs w:val="24"/>
          <w:lang w:val="sl-SI"/>
        </w:rPr>
        <w:t xml:space="preserve"> дрв</w:t>
      </w:r>
      <w:r w:rsidR="003A66C1">
        <w:rPr>
          <w:rFonts w:ascii="Times New Roman" w:hAnsi="Times New Roman"/>
          <w:szCs w:val="24"/>
          <w:lang w:val="sl-SI"/>
        </w:rPr>
        <w:t>е</w:t>
      </w:r>
      <w:r w:rsidRPr="00483495">
        <w:rPr>
          <w:rFonts w:ascii="Times New Roman" w:hAnsi="Times New Roman"/>
          <w:szCs w:val="24"/>
          <w:lang w:val="sl-SI"/>
        </w:rPr>
        <w:t>ћ</w:t>
      </w:r>
      <w:r w:rsidR="003A66C1">
        <w:rPr>
          <w:rFonts w:ascii="Times New Roman" w:hAnsi="Times New Roman"/>
          <w:szCs w:val="24"/>
          <w:lang w:val="sl-SI"/>
        </w:rPr>
        <w:t>е</w:t>
      </w:r>
      <w:r w:rsidRPr="00483495">
        <w:rPr>
          <w:rFonts w:ascii="Times New Roman" w:hAnsi="Times New Roman"/>
          <w:szCs w:val="24"/>
          <w:lang w:val="sl-SI"/>
        </w:rPr>
        <w:t>. Шумск</w:t>
      </w:r>
      <w:r w:rsidR="003A66C1">
        <w:rPr>
          <w:rFonts w:ascii="Times New Roman" w:hAnsi="Times New Roman"/>
          <w:szCs w:val="24"/>
          <w:lang w:val="sl-SI"/>
        </w:rPr>
        <w:t>о</w:t>
      </w:r>
      <w:r w:rsidRPr="00483495">
        <w:rPr>
          <w:rFonts w:ascii="Times New Roman" w:hAnsi="Times New Roman"/>
          <w:szCs w:val="24"/>
          <w:lang w:val="sl-SI"/>
        </w:rPr>
        <w:t xml:space="preserve"> дрв</w:t>
      </w:r>
      <w:r w:rsidR="003A66C1">
        <w:rPr>
          <w:rFonts w:ascii="Times New Roman" w:hAnsi="Times New Roman"/>
          <w:szCs w:val="24"/>
          <w:lang w:val="sl-SI"/>
        </w:rPr>
        <w:t>е</w:t>
      </w:r>
      <w:r w:rsidRPr="00483495">
        <w:rPr>
          <w:rFonts w:ascii="Times New Roman" w:hAnsi="Times New Roman"/>
          <w:szCs w:val="24"/>
          <w:lang w:val="sl-SI"/>
        </w:rPr>
        <w:t>ћ</w:t>
      </w:r>
      <w:r w:rsidR="003A66C1">
        <w:rPr>
          <w:rFonts w:ascii="Times New Roman" w:hAnsi="Times New Roman"/>
          <w:szCs w:val="24"/>
          <w:lang w:val="sl-SI"/>
        </w:rPr>
        <w:t>е</w:t>
      </w:r>
      <w:r w:rsidRPr="00483495">
        <w:rPr>
          <w:rFonts w:ascii="Times New Roman" w:hAnsi="Times New Roman"/>
          <w:szCs w:val="24"/>
          <w:lang w:val="sl-SI"/>
        </w:rPr>
        <w:t xml:space="preserve"> с</w:t>
      </w:r>
      <w:r w:rsidR="003A66C1">
        <w:rPr>
          <w:rFonts w:ascii="Times New Roman" w:hAnsi="Times New Roman"/>
          <w:szCs w:val="24"/>
          <w:lang w:val="sl-SI"/>
        </w:rPr>
        <w:t>е</w:t>
      </w:r>
      <w:r w:rsidRPr="00483495">
        <w:rPr>
          <w:rFonts w:ascii="Times New Roman" w:hAnsi="Times New Roman"/>
          <w:szCs w:val="24"/>
          <w:lang w:val="sl-SI"/>
        </w:rPr>
        <w:t xml:space="preserve"> би</w:t>
      </w:r>
      <w:r w:rsidR="003A66C1">
        <w:rPr>
          <w:rFonts w:ascii="Times New Roman" w:hAnsi="Times New Roman"/>
          <w:szCs w:val="24"/>
          <w:lang w:val="sl-SI"/>
        </w:rPr>
        <w:t>о</w:t>
      </w:r>
      <w:r w:rsidRPr="00483495">
        <w:rPr>
          <w:rFonts w:ascii="Times New Roman" w:hAnsi="Times New Roman"/>
          <w:szCs w:val="24"/>
          <w:lang w:val="sl-SI"/>
        </w:rPr>
        <w:t>м</w:t>
      </w:r>
      <w:r w:rsidR="003A66C1">
        <w:rPr>
          <w:rFonts w:ascii="Times New Roman" w:hAnsi="Times New Roman"/>
          <w:szCs w:val="24"/>
          <w:lang w:val="sl-SI"/>
        </w:rPr>
        <w:t>а</w:t>
      </w:r>
      <w:r w:rsidRPr="00483495">
        <w:rPr>
          <w:rFonts w:ascii="Times New Roman" w:hAnsi="Times New Roman"/>
          <w:szCs w:val="24"/>
          <w:lang w:val="sl-SI"/>
        </w:rPr>
        <w:t>с</w:t>
      </w:r>
      <w:r w:rsidR="003A66C1">
        <w:rPr>
          <w:rFonts w:ascii="Times New Roman" w:hAnsi="Times New Roman"/>
          <w:szCs w:val="24"/>
          <w:lang w:val="sl-SI"/>
        </w:rPr>
        <w:t>о</w:t>
      </w:r>
      <w:r w:rsidRPr="00483495">
        <w:rPr>
          <w:rFonts w:ascii="Times New Roman" w:hAnsi="Times New Roman"/>
          <w:szCs w:val="24"/>
          <w:lang w:val="sl-SI"/>
        </w:rPr>
        <w:t>м</w:t>
      </w:r>
      <w:r w:rsidR="00A32427" w:rsidRPr="00483495">
        <w:rPr>
          <w:rFonts w:ascii="Times New Roman" w:hAnsi="Times New Roman"/>
          <w:szCs w:val="24"/>
          <w:lang w:val="sr-Cyrl-CS"/>
        </w:rPr>
        <w:t>,</w:t>
      </w:r>
      <w:r w:rsidRPr="00483495">
        <w:rPr>
          <w:rFonts w:ascii="Times New Roman" w:hAnsi="Times New Roman"/>
          <w:szCs w:val="24"/>
          <w:lang w:val="sl-SI"/>
        </w:rPr>
        <w:t xml:space="preserve"> св</w:t>
      </w:r>
      <w:r w:rsidR="003A66C1">
        <w:rPr>
          <w:rFonts w:ascii="Times New Roman" w:hAnsi="Times New Roman"/>
          <w:szCs w:val="24"/>
          <w:lang w:val="sl-SI"/>
        </w:rPr>
        <w:t>ој</w:t>
      </w:r>
      <w:r w:rsidRPr="00483495">
        <w:rPr>
          <w:rFonts w:ascii="Times New Roman" w:hAnsi="Times New Roman"/>
          <w:szCs w:val="24"/>
          <w:lang w:val="sl-SI"/>
        </w:rPr>
        <w:t>им н</w:t>
      </w:r>
      <w:r w:rsidR="003A66C1">
        <w:rPr>
          <w:rFonts w:ascii="Times New Roman" w:hAnsi="Times New Roman"/>
          <w:szCs w:val="24"/>
          <w:lang w:val="sl-SI"/>
        </w:rPr>
        <w:t>а</w:t>
      </w:r>
      <w:r w:rsidRPr="00483495">
        <w:rPr>
          <w:rFonts w:ascii="Times New Roman" w:hAnsi="Times New Roman"/>
          <w:szCs w:val="24"/>
          <w:lang w:val="sl-SI"/>
        </w:rPr>
        <w:t>дз</w:t>
      </w:r>
      <w:r w:rsidR="003A66C1">
        <w:rPr>
          <w:rFonts w:ascii="Times New Roman" w:hAnsi="Times New Roman"/>
          <w:szCs w:val="24"/>
          <w:lang w:val="sl-SI"/>
        </w:rPr>
        <w:t>е</w:t>
      </w:r>
      <w:r w:rsidRPr="00483495">
        <w:rPr>
          <w:rFonts w:ascii="Times New Roman" w:hAnsi="Times New Roman"/>
          <w:szCs w:val="24"/>
          <w:lang w:val="sl-SI"/>
        </w:rPr>
        <w:t>мним и п</w:t>
      </w:r>
      <w:r w:rsidR="003A66C1">
        <w:rPr>
          <w:rFonts w:ascii="Times New Roman" w:hAnsi="Times New Roman"/>
          <w:szCs w:val="24"/>
          <w:lang w:val="sl-SI"/>
        </w:rPr>
        <w:t>о</w:t>
      </w:r>
      <w:r w:rsidRPr="00483495">
        <w:rPr>
          <w:rFonts w:ascii="Times New Roman" w:hAnsi="Times New Roman"/>
          <w:szCs w:val="24"/>
          <w:lang w:val="sl-SI"/>
        </w:rPr>
        <w:t>дз</w:t>
      </w:r>
      <w:r w:rsidR="003A66C1">
        <w:rPr>
          <w:rFonts w:ascii="Times New Roman" w:hAnsi="Times New Roman"/>
          <w:szCs w:val="24"/>
          <w:lang w:val="sl-SI"/>
        </w:rPr>
        <w:t>е</w:t>
      </w:r>
      <w:r w:rsidRPr="00483495">
        <w:rPr>
          <w:rFonts w:ascii="Times New Roman" w:hAnsi="Times New Roman"/>
          <w:szCs w:val="24"/>
          <w:lang w:val="sl-SI"/>
        </w:rPr>
        <w:t>мним д</w:t>
      </w:r>
      <w:r w:rsidR="003A66C1">
        <w:rPr>
          <w:rFonts w:ascii="Times New Roman" w:hAnsi="Times New Roman"/>
          <w:szCs w:val="24"/>
          <w:lang w:val="sl-SI"/>
        </w:rPr>
        <w:t>е</w:t>
      </w:r>
      <w:r w:rsidRPr="00483495">
        <w:rPr>
          <w:rFonts w:ascii="Times New Roman" w:hAnsi="Times New Roman"/>
          <w:szCs w:val="24"/>
          <w:lang w:val="sl-SI"/>
        </w:rPr>
        <w:t>л</w:t>
      </w:r>
      <w:r w:rsidR="003A66C1">
        <w:rPr>
          <w:rFonts w:ascii="Times New Roman" w:hAnsi="Times New Roman"/>
          <w:szCs w:val="24"/>
          <w:lang w:val="sl-SI"/>
        </w:rPr>
        <w:t>о</w:t>
      </w:r>
      <w:r w:rsidRPr="00483495">
        <w:rPr>
          <w:rFonts w:ascii="Times New Roman" w:hAnsi="Times New Roman"/>
          <w:szCs w:val="24"/>
          <w:lang w:val="sl-SI"/>
        </w:rPr>
        <w:t>вим</w:t>
      </w:r>
      <w:r w:rsidR="003A66C1">
        <w:rPr>
          <w:rFonts w:ascii="Times New Roman" w:hAnsi="Times New Roman"/>
          <w:szCs w:val="24"/>
          <w:lang w:val="sl-SI"/>
        </w:rPr>
        <w:t>а</w:t>
      </w:r>
      <w:r w:rsidR="00A32427" w:rsidRPr="00483495">
        <w:rPr>
          <w:rFonts w:ascii="Times New Roman" w:hAnsi="Times New Roman"/>
          <w:szCs w:val="24"/>
          <w:lang w:val="sr-Cyrl-CS"/>
        </w:rPr>
        <w:t>,</w:t>
      </w:r>
      <w:r w:rsidRPr="00483495">
        <w:rPr>
          <w:rFonts w:ascii="Times New Roman" w:hAnsi="Times New Roman"/>
          <w:szCs w:val="24"/>
          <w:lang w:val="sl-SI"/>
        </w:rPr>
        <w:t xml:space="preserve"> у в</w:t>
      </w:r>
      <w:r w:rsidR="003A66C1">
        <w:rPr>
          <w:rFonts w:ascii="Times New Roman" w:hAnsi="Times New Roman"/>
          <w:szCs w:val="24"/>
          <w:lang w:val="sl-SI"/>
        </w:rPr>
        <w:t>е</w:t>
      </w:r>
      <w:r w:rsidRPr="00483495">
        <w:rPr>
          <w:rFonts w:ascii="Times New Roman" w:hAnsi="Times New Roman"/>
          <w:szCs w:val="24"/>
          <w:lang w:val="sl-SI"/>
        </w:rPr>
        <w:t>лик</w:t>
      </w:r>
      <w:r w:rsidR="003A66C1">
        <w:rPr>
          <w:rFonts w:ascii="Times New Roman" w:hAnsi="Times New Roman"/>
          <w:szCs w:val="24"/>
          <w:lang w:val="sl-SI"/>
        </w:rPr>
        <w:t>ој</w:t>
      </w:r>
      <w:r w:rsidRPr="00483495">
        <w:rPr>
          <w:rFonts w:ascii="Times New Roman" w:hAnsi="Times New Roman"/>
          <w:szCs w:val="24"/>
          <w:lang w:val="sl-SI"/>
        </w:rPr>
        <w:t xml:space="preserve"> м</w:t>
      </w:r>
      <w:r w:rsidR="003A66C1">
        <w:rPr>
          <w:rFonts w:ascii="Times New Roman" w:hAnsi="Times New Roman"/>
          <w:szCs w:val="24"/>
          <w:lang w:val="sl-SI"/>
        </w:rPr>
        <w:t>е</w:t>
      </w:r>
      <w:r w:rsidRPr="00483495">
        <w:rPr>
          <w:rFonts w:ascii="Times New Roman" w:hAnsi="Times New Roman"/>
          <w:szCs w:val="24"/>
          <w:lang w:val="sl-SI"/>
        </w:rPr>
        <w:t>ри м</w:t>
      </w:r>
      <w:r w:rsidR="003A66C1">
        <w:rPr>
          <w:rFonts w:ascii="Times New Roman" w:hAnsi="Times New Roman"/>
          <w:szCs w:val="24"/>
          <w:lang w:val="sl-SI"/>
        </w:rPr>
        <w:t>е</w:t>
      </w:r>
      <w:r w:rsidRPr="00483495">
        <w:rPr>
          <w:rFonts w:ascii="Times New Roman" w:hAnsi="Times New Roman"/>
          <w:szCs w:val="24"/>
          <w:lang w:val="sl-SI"/>
        </w:rPr>
        <w:t>њ</w:t>
      </w:r>
      <w:r w:rsidR="003A66C1">
        <w:rPr>
          <w:rFonts w:ascii="Times New Roman" w:hAnsi="Times New Roman"/>
          <w:szCs w:val="24"/>
          <w:lang w:val="sl-SI"/>
        </w:rPr>
        <w:t>а</w:t>
      </w:r>
      <w:r w:rsidRPr="00483495">
        <w:rPr>
          <w:rFonts w:ascii="Times New Roman" w:hAnsi="Times New Roman"/>
          <w:szCs w:val="24"/>
          <w:lang w:val="sl-SI"/>
        </w:rPr>
        <w:t xml:space="preserve"> прим</w:t>
      </w:r>
      <w:r w:rsidR="003A66C1">
        <w:rPr>
          <w:rFonts w:ascii="Times New Roman" w:hAnsi="Times New Roman"/>
          <w:szCs w:val="24"/>
          <w:lang w:val="sl-SI"/>
        </w:rPr>
        <w:t>а</w:t>
      </w:r>
      <w:r w:rsidRPr="00483495">
        <w:rPr>
          <w:rFonts w:ascii="Times New Roman" w:hAnsi="Times New Roman"/>
          <w:szCs w:val="24"/>
          <w:lang w:val="sl-SI"/>
        </w:rPr>
        <w:t>рн</w:t>
      </w:r>
      <w:r w:rsidR="003A66C1">
        <w:rPr>
          <w:rFonts w:ascii="Times New Roman" w:hAnsi="Times New Roman"/>
          <w:szCs w:val="24"/>
          <w:lang w:val="sl-SI"/>
        </w:rPr>
        <w:t>е</w:t>
      </w:r>
      <w:r w:rsidRPr="00483495">
        <w:rPr>
          <w:rFonts w:ascii="Times New Roman" w:hAnsi="Times New Roman"/>
          <w:szCs w:val="24"/>
          <w:lang w:val="sl-SI"/>
        </w:rPr>
        <w:t xml:space="preserve"> </w:t>
      </w:r>
      <w:r w:rsidR="003A66C1">
        <w:rPr>
          <w:rFonts w:ascii="Times New Roman" w:hAnsi="Times New Roman"/>
          <w:szCs w:val="24"/>
          <w:lang w:val="sl-SI"/>
        </w:rPr>
        <w:t>е</w:t>
      </w:r>
      <w:r w:rsidRPr="00483495">
        <w:rPr>
          <w:rFonts w:ascii="Times New Roman" w:hAnsi="Times New Roman"/>
          <w:szCs w:val="24"/>
          <w:lang w:val="sl-SI"/>
        </w:rPr>
        <w:t>к</w:t>
      </w:r>
      <w:r w:rsidR="003A66C1">
        <w:rPr>
          <w:rFonts w:ascii="Times New Roman" w:hAnsi="Times New Roman"/>
          <w:szCs w:val="24"/>
          <w:lang w:val="sl-SI"/>
        </w:rPr>
        <w:t>о</w:t>
      </w:r>
      <w:r w:rsidRPr="00483495">
        <w:rPr>
          <w:rFonts w:ascii="Times New Roman" w:hAnsi="Times New Roman"/>
          <w:szCs w:val="24"/>
          <w:lang w:val="sl-SI"/>
        </w:rPr>
        <w:t>л</w:t>
      </w:r>
      <w:r w:rsidR="003A66C1">
        <w:rPr>
          <w:rFonts w:ascii="Times New Roman" w:hAnsi="Times New Roman"/>
          <w:szCs w:val="24"/>
          <w:lang w:val="sl-SI"/>
        </w:rPr>
        <w:t>о</w:t>
      </w:r>
      <w:r w:rsidRPr="00483495">
        <w:rPr>
          <w:rFonts w:ascii="Times New Roman" w:hAnsi="Times New Roman"/>
          <w:szCs w:val="24"/>
          <w:lang w:val="sl-SI"/>
        </w:rPr>
        <w:t>шк</w:t>
      </w:r>
      <w:r w:rsidR="003A66C1">
        <w:rPr>
          <w:rFonts w:ascii="Times New Roman" w:hAnsi="Times New Roman"/>
          <w:szCs w:val="24"/>
          <w:lang w:val="sl-SI"/>
        </w:rPr>
        <w:t>е</w:t>
      </w:r>
      <w:r w:rsidRPr="00483495">
        <w:rPr>
          <w:rFonts w:ascii="Times New Roman" w:hAnsi="Times New Roman"/>
          <w:szCs w:val="24"/>
          <w:lang w:val="sl-SI"/>
        </w:rPr>
        <w:t xml:space="preserve"> ф</w:t>
      </w:r>
      <w:r w:rsidR="003A66C1">
        <w:rPr>
          <w:rFonts w:ascii="Times New Roman" w:hAnsi="Times New Roman"/>
          <w:szCs w:val="24"/>
          <w:lang w:val="sl-SI"/>
        </w:rPr>
        <w:t>а</w:t>
      </w:r>
      <w:r w:rsidRPr="00483495">
        <w:rPr>
          <w:rFonts w:ascii="Times New Roman" w:hAnsi="Times New Roman"/>
          <w:szCs w:val="24"/>
          <w:lang w:val="sl-SI"/>
        </w:rPr>
        <w:t>кт</w:t>
      </w:r>
      <w:r w:rsidR="003A66C1">
        <w:rPr>
          <w:rFonts w:ascii="Times New Roman" w:hAnsi="Times New Roman"/>
          <w:szCs w:val="24"/>
          <w:lang w:val="sl-SI"/>
        </w:rPr>
        <w:t>о</w:t>
      </w:r>
      <w:r w:rsidRPr="00483495">
        <w:rPr>
          <w:rFonts w:ascii="Times New Roman" w:hAnsi="Times New Roman"/>
          <w:szCs w:val="24"/>
          <w:lang w:val="sl-SI"/>
        </w:rPr>
        <w:t>р</w:t>
      </w:r>
      <w:r w:rsidR="003A66C1">
        <w:rPr>
          <w:rFonts w:ascii="Times New Roman" w:hAnsi="Times New Roman"/>
          <w:szCs w:val="24"/>
          <w:lang w:val="sl-SI"/>
        </w:rPr>
        <w:t>е</w:t>
      </w:r>
      <w:r w:rsidRPr="00483495">
        <w:rPr>
          <w:rFonts w:ascii="Times New Roman" w:hAnsi="Times New Roman"/>
          <w:szCs w:val="24"/>
          <w:lang w:val="sl-SI"/>
        </w:rPr>
        <w:t xml:space="preserve">, </w:t>
      </w:r>
      <w:r w:rsidR="003A66C1">
        <w:rPr>
          <w:rFonts w:ascii="Times New Roman" w:hAnsi="Times New Roman"/>
          <w:szCs w:val="24"/>
          <w:lang w:val="sl-SI"/>
        </w:rPr>
        <w:t>а</w:t>
      </w:r>
      <w:r w:rsidRPr="00483495">
        <w:rPr>
          <w:rFonts w:ascii="Times New Roman" w:hAnsi="Times New Roman"/>
          <w:szCs w:val="24"/>
          <w:lang w:val="sl-SI"/>
        </w:rPr>
        <w:t xml:space="preserve"> пр</w:t>
      </w:r>
      <w:r w:rsidR="003A66C1">
        <w:rPr>
          <w:rFonts w:ascii="Times New Roman" w:hAnsi="Times New Roman"/>
          <w:szCs w:val="24"/>
          <w:lang w:val="sl-SI"/>
        </w:rPr>
        <w:t>е</w:t>
      </w:r>
      <w:r w:rsidRPr="00483495">
        <w:rPr>
          <w:rFonts w:ascii="Times New Roman" w:hAnsi="Times New Roman"/>
          <w:szCs w:val="24"/>
          <w:lang w:val="sl-SI"/>
        </w:rPr>
        <w:t xml:space="preserve"> св</w:t>
      </w:r>
      <w:r w:rsidR="003A66C1">
        <w:rPr>
          <w:rFonts w:ascii="Times New Roman" w:hAnsi="Times New Roman"/>
          <w:szCs w:val="24"/>
          <w:lang w:val="sl-SI"/>
        </w:rPr>
        <w:t>е</w:t>
      </w:r>
      <w:r w:rsidRPr="00483495">
        <w:rPr>
          <w:rFonts w:ascii="Times New Roman" w:hAnsi="Times New Roman"/>
          <w:szCs w:val="24"/>
          <w:lang w:val="sl-SI"/>
        </w:rPr>
        <w:t>г</w:t>
      </w:r>
      <w:r w:rsidR="003A66C1">
        <w:rPr>
          <w:rFonts w:ascii="Times New Roman" w:hAnsi="Times New Roman"/>
          <w:szCs w:val="24"/>
          <w:lang w:val="sl-SI"/>
        </w:rPr>
        <w:t>а</w:t>
      </w:r>
      <w:r w:rsidRPr="00483495">
        <w:rPr>
          <w:rFonts w:ascii="Times New Roman" w:hAnsi="Times New Roman"/>
          <w:szCs w:val="24"/>
          <w:lang w:val="sl-SI"/>
        </w:rPr>
        <w:t xml:space="preserve"> клим</w:t>
      </w:r>
      <w:r w:rsidR="003A66C1">
        <w:rPr>
          <w:rFonts w:ascii="Times New Roman" w:hAnsi="Times New Roman"/>
          <w:szCs w:val="24"/>
          <w:lang w:val="sl-SI"/>
        </w:rPr>
        <w:t>а</w:t>
      </w:r>
      <w:r w:rsidRPr="00483495">
        <w:rPr>
          <w:rFonts w:ascii="Times New Roman" w:hAnsi="Times New Roman"/>
          <w:szCs w:val="24"/>
          <w:lang w:val="sl-SI"/>
        </w:rPr>
        <w:t>тс</w:t>
      </w:r>
      <w:r w:rsidR="00CF1971">
        <w:rPr>
          <w:rFonts w:ascii="Times New Roman" w:hAnsi="Times New Roman"/>
          <w:szCs w:val="24"/>
          <w:lang w:val="sr-Cyrl-CS"/>
        </w:rPr>
        <w:t>к</w:t>
      </w:r>
      <w:r w:rsidR="003A66C1">
        <w:rPr>
          <w:rFonts w:ascii="Times New Roman" w:hAnsi="Times New Roman"/>
          <w:szCs w:val="24"/>
          <w:lang w:val="sl-SI"/>
        </w:rPr>
        <w:t>е</w:t>
      </w:r>
      <w:r w:rsidRPr="00483495">
        <w:rPr>
          <w:rFonts w:ascii="Times New Roman" w:hAnsi="Times New Roman"/>
          <w:szCs w:val="24"/>
          <w:lang w:val="sl-SI"/>
        </w:rPr>
        <w:t xml:space="preserve">. </w:t>
      </w:r>
    </w:p>
    <w:p w14:paraId="17243BD7" w14:textId="77777777" w:rsidR="000A54B7" w:rsidRPr="00483495" w:rsidRDefault="000A54B7" w:rsidP="00023AC7">
      <w:pPr>
        <w:pStyle w:val="BodyText"/>
        <w:spacing w:after="60"/>
        <w:ind w:firstLine="720"/>
        <w:jc w:val="both"/>
        <w:rPr>
          <w:rFonts w:ascii="Times New Roman" w:hAnsi="Times New Roman"/>
          <w:szCs w:val="24"/>
          <w:lang w:val="sr-Cyrl-CS"/>
        </w:rPr>
      </w:pPr>
      <w:r w:rsidRPr="00483495">
        <w:rPr>
          <w:rFonts w:ascii="Times New Roman" w:hAnsi="Times New Roman"/>
          <w:szCs w:val="24"/>
          <w:lang w:val="sl-SI"/>
        </w:rPr>
        <w:tab/>
        <w:t>У шумск</w:t>
      </w:r>
      <w:r w:rsidR="003A66C1">
        <w:rPr>
          <w:rFonts w:ascii="Times New Roman" w:hAnsi="Times New Roman"/>
          <w:szCs w:val="24"/>
          <w:lang w:val="sl-SI"/>
        </w:rPr>
        <w:t>ој</w:t>
      </w:r>
      <w:r w:rsidRPr="00483495">
        <w:rPr>
          <w:rFonts w:ascii="Times New Roman" w:hAnsi="Times New Roman"/>
          <w:szCs w:val="24"/>
          <w:lang w:val="sl-SI"/>
        </w:rPr>
        <w:t xml:space="preserve"> з</w:t>
      </w:r>
      <w:r w:rsidR="003A66C1">
        <w:rPr>
          <w:rFonts w:ascii="Times New Roman" w:hAnsi="Times New Roman"/>
          <w:szCs w:val="24"/>
          <w:lang w:val="sl-SI"/>
        </w:rPr>
        <w:t>аје</w:t>
      </w:r>
      <w:r w:rsidRPr="00483495">
        <w:rPr>
          <w:rFonts w:ascii="Times New Roman" w:hAnsi="Times New Roman"/>
          <w:szCs w:val="24"/>
          <w:lang w:val="sl-SI"/>
        </w:rPr>
        <w:t>дници др</w:t>
      </w:r>
      <w:r w:rsidR="003A66C1">
        <w:rPr>
          <w:rFonts w:ascii="Times New Roman" w:hAnsi="Times New Roman"/>
          <w:szCs w:val="24"/>
          <w:lang w:val="sl-SI"/>
        </w:rPr>
        <w:t>а</w:t>
      </w:r>
      <w:r w:rsidRPr="00483495">
        <w:rPr>
          <w:rFonts w:ascii="Times New Roman" w:hAnsi="Times New Roman"/>
          <w:szCs w:val="24"/>
          <w:lang w:val="sl-SI"/>
        </w:rPr>
        <w:t>стичн</w:t>
      </w:r>
      <w:r w:rsidR="003A66C1">
        <w:rPr>
          <w:rFonts w:ascii="Times New Roman" w:hAnsi="Times New Roman"/>
          <w:szCs w:val="24"/>
          <w:lang w:val="sl-SI"/>
        </w:rPr>
        <w:t>о</w:t>
      </w:r>
      <w:r w:rsidRPr="00483495">
        <w:rPr>
          <w:rFonts w:ascii="Times New Roman" w:hAnsi="Times New Roman"/>
          <w:szCs w:val="24"/>
          <w:lang w:val="sl-SI"/>
        </w:rPr>
        <w:t xml:space="preserve"> су пр</w:t>
      </w:r>
      <w:r w:rsidR="003A66C1">
        <w:rPr>
          <w:rFonts w:ascii="Times New Roman" w:hAnsi="Times New Roman"/>
          <w:szCs w:val="24"/>
          <w:lang w:val="sl-SI"/>
        </w:rPr>
        <w:t>о</w:t>
      </w:r>
      <w:r w:rsidRPr="00483495">
        <w:rPr>
          <w:rFonts w:ascii="Times New Roman" w:hAnsi="Times New Roman"/>
          <w:szCs w:val="24"/>
          <w:lang w:val="sl-SI"/>
        </w:rPr>
        <w:t>м</w:t>
      </w:r>
      <w:r w:rsidR="003A66C1">
        <w:rPr>
          <w:rFonts w:ascii="Times New Roman" w:hAnsi="Times New Roman"/>
          <w:szCs w:val="24"/>
          <w:lang w:val="sl-SI"/>
        </w:rPr>
        <w:t>е</w:t>
      </w:r>
      <w:r w:rsidRPr="00483495">
        <w:rPr>
          <w:rFonts w:ascii="Times New Roman" w:hAnsi="Times New Roman"/>
          <w:szCs w:val="24"/>
          <w:lang w:val="sl-SI"/>
        </w:rPr>
        <w:t>њ</w:t>
      </w:r>
      <w:r w:rsidR="003A66C1">
        <w:rPr>
          <w:rFonts w:ascii="Times New Roman" w:hAnsi="Times New Roman"/>
          <w:szCs w:val="24"/>
          <w:lang w:val="sl-SI"/>
        </w:rPr>
        <w:t>е</w:t>
      </w:r>
      <w:r w:rsidRPr="00483495">
        <w:rPr>
          <w:rFonts w:ascii="Times New Roman" w:hAnsi="Times New Roman"/>
          <w:szCs w:val="24"/>
          <w:lang w:val="sl-SI"/>
        </w:rPr>
        <w:t>ни т</w:t>
      </w:r>
      <w:r w:rsidR="003A66C1">
        <w:rPr>
          <w:rFonts w:ascii="Times New Roman" w:hAnsi="Times New Roman"/>
          <w:szCs w:val="24"/>
          <w:lang w:val="sl-SI"/>
        </w:rPr>
        <w:t>е</w:t>
      </w:r>
      <w:r w:rsidRPr="00483495">
        <w:rPr>
          <w:rFonts w:ascii="Times New Roman" w:hAnsi="Times New Roman"/>
          <w:szCs w:val="24"/>
          <w:lang w:val="sl-SI"/>
        </w:rPr>
        <w:t>мп</w:t>
      </w:r>
      <w:r w:rsidR="003A66C1">
        <w:rPr>
          <w:rFonts w:ascii="Times New Roman" w:hAnsi="Times New Roman"/>
          <w:szCs w:val="24"/>
          <w:lang w:val="sl-SI"/>
        </w:rPr>
        <w:t>е</w:t>
      </w:r>
      <w:r w:rsidRPr="00483495">
        <w:rPr>
          <w:rFonts w:ascii="Times New Roman" w:hAnsi="Times New Roman"/>
          <w:szCs w:val="24"/>
          <w:lang w:val="sl-SI"/>
        </w:rPr>
        <w:t>р</w:t>
      </w:r>
      <w:r w:rsidR="003A66C1">
        <w:rPr>
          <w:rFonts w:ascii="Times New Roman" w:hAnsi="Times New Roman"/>
          <w:szCs w:val="24"/>
          <w:lang w:val="sl-SI"/>
        </w:rPr>
        <w:t>а</w:t>
      </w:r>
      <w:r w:rsidRPr="00483495">
        <w:rPr>
          <w:rFonts w:ascii="Times New Roman" w:hAnsi="Times New Roman"/>
          <w:szCs w:val="24"/>
          <w:lang w:val="sl-SI"/>
        </w:rPr>
        <w:t>тур</w:t>
      </w:r>
      <w:r w:rsidR="003A66C1">
        <w:rPr>
          <w:rFonts w:ascii="Times New Roman" w:hAnsi="Times New Roman"/>
          <w:szCs w:val="24"/>
          <w:lang w:val="sl-SI"/>
        </w:rPr>
        <w:t>а</w:t>
      </w:r>
      <w:r w:rsidRPr="00483495">
        <w:rPr>
          <w:rFonts w:ascii="Times New Roman" w:hAnsi="Times New Roman"/>
          <w:szCs w:val="24"/>
          <w:lang w:val="sl-SI"/>
        </w:rPr>
        <w:t>, св</w:t>
      </w:r>
      <w:r w:rsidR="003A66C1">
        <w:rPr>
          <w:rFonts w:ascii="Times New Roman" w:hAnsi="Times New Roman"/>
          <w:szCs w:val="24"/>
          <w:lang w:val="sl-SI"/>
        </w:rPr>
        <w:t>е</w:t>
      </w:r>
      <w:r w:rsidRPr="00483495">
        <w:rPr>
          <w:rFonts w:ascii="Times New Roman" w:hAnsi="Times New Roman"/>
          <w:szCs w:val="24"/>
          <w:lang w:val="sl-SI"/>
        </w:rPr>
        <w:t>тл</w:t>
      </w:r>
      <w:r w:rsidR="003A66C1">
        <w:rPr>
          <w:rFonts w:ascii="Times New Roman" w:hAnsi="Times New Roman"/>
          <w:szCs w:val="24"/>
          <w:lang w:val="sl-SI"/>
        </w:rPr>
        <w:t>о</w:t>
      </w:r>
      <w:r w:rsidRPr="00483495">
        <w:rPr>
          <w:rFonts w:ascii="Times New Roman" w:hAnsi="Times New Roman"/>
          <w:szCs w:val="24"/>
          <w:lang w:val="sl-SI"/>
        </w:rPr>
        <w:t>ст, р</w:t>
      </w:r>
      <w:r w:rsidR="003A66C1">
        <w:rPr>
          <w:rFonts w:ascii="Times New Roman" w:hAnsi="Times New Roman"/>
          <w:szCs w:val="24"/>
          <w:lang w:val="sl-SI"/>
        </w:rPr>
        <w:t>е</w:t>
      </w:r>
      <w:r w:rsidRPr="00483495">
        <w:rPr>
          <w:rFonts w:ascii="Times New Roman" w:hAnsi="Times New Roman"/>
          <w:szCs w:val="24"/>
          <w:lang w:val="sl-SI"/>
        </w:rPr>
        <w:t>л</w:t>
      </w:r>
      <w:r w:rsidR="003A66C1">
        <w:rPr>
          <w:rFonts w:ascii="Times New Roman" w:hAnsi="Times New Roman"/>
          <w:szCs w:val="24"/>
          <w:lang w:val="sl-SI"/>
        </w:rPr>
        <w:t>а</w:t>
      </w:r>
      <w:r w:rsidRPr="00483495">
        <w:rPr>
          <w:rFonts w:ascii="Times New Roman" w:hAnsi="Times New Roman"/>
          <w:szCs w:val="24"/>
          <w:lang w:val="sl-SI"/>
        </w:rPr>
        <w:t>тивн</w:t>
      </w:r>
      <w:r w:rsidR="003A66C1">
        <w:rPr>
          <w:rFonts w:ascii="Times New Roman" w:hAnsi="Times New Roman"/>
          <w:szCs w:val="24"/>
          <w:lang w:val="sl-SI"/>
        </w:rPr>
        <w:t>а</w:t>
      </w:r>
      <w:r w:rsidRPr="00483495">
        <w:rPr>
          <w:rFonts w:ascii="Times New Roman" w:hAnsi="Times New Roman"/>
          <w:szCs w:val="24"/>
          <w:lang w:val="sl-SI"/>
        </w:rPr>
        <w:t xml:space="preserve"> вл</w:t>
      </w:r>
      <w:r w:rsidR="003A66C1">
        <w:rPr>
          <w:rFonts w:ascii="Times New Roman" w:hAnsi="Times New Roman"/>
          <w:szCs w:val="24"/>
          <w:lang w:val="sl-SI"/>
        </w:rPr>
        <w:t>а</w:t>
      </w:r>
      <w:r w:rsidRPr="00483495">
        <w:rPr>
          <w:rFonts w:ascii="Times New Roman" w:hAnsi="Times New Roman"/>
          <w:szCs w:val="24"/>
          <w:lang w:val="sl-SI"/>
        </w:rPr>
        <w:t>г</w:t>
      </w:r>
      <w:r w:rsidR="003A66C1">
        <w:rPr>
          <w:rFonts w:ascii="Times New Roman" w:hAnsi="Times New Roman"/>
          <w:szCs w:val="24"/>
          <w:lang w:val="sl-SI"/>
        </w:rPr>
        <w:t>а</w:t>
      </w:r>
      <w:r w:rsidRPr="00483495">
        <w:rPr>
          <w:rFonts w:ascii="Times New Roman" w:hAnsi="Times New Roman"/>
          <w:szCs w:val="24"/>
          <w:lang w:val="sl-SI"/>
        </w:rPr>
        <w:t xml:space="preserve"> в</w:t>
      </w:r>
      <w:r w:rsidR="003A66C1">
        <w:rPr>
          <w:rFonts w:ascii="Times New Roman" w:hAnsi="Times New Roman"/>
          <w:szCs w:val="24"/>
          <w:lang w:val="sl-SI"/>
        </w:rPr>
        <w:t>а</w:t>
      </w:r>
      <w:r w:rsidRPr="00483495">
        <w:rPr>
          <w:rFonts w:ascii="Times New Roman" w:hAnsi="Times New Roman"/>
          <w:szCs w:val="24"/>
          <w:lang w:val="sl-SI"/>
        </w:rPr>
        <w:t>дух</w:t>
      </w:r>
      <w:r w:rsidR="003A66C1">
        <w:rPr>
          <w:rFonts w:ascii="Times New Roman" w:hAnsi="Times New Roman"/>
          <w:szCs w:val="24"/>
          <w:lang w:val="sl-SI"/>
        </w:rPr>
        <w:t>а</w:t>
      </w:r>
      <w:r w:rsidRPr="00483495">
        <w:rPr>
          <w:rFonts w:ascii="Times New Roman" w:hAnsi="Times New Roman"/>
          <w:szCs w:val="24"/>
          <w:lang w:val="sl-SI"/>
        </w:rPr>
        <w:t xml:space="preserve">, и др. у </w:t>
      </w:r>
      <w:r w:rsidR="003A66C1">
        <w:rPr>
          <w:rFonts w:ascii="Times New Roman" w:hAnsi="Times New Roman"/>
          <w:szCs w:val="24"/>
          <w:lang w:val="sl-SI"/>
        </w:rPr>
        <w:t>о</w:t>
      </w:r>
      <w:r w:rsidRPr="00483495">
        <w:rPr>
          <w:rFonts w:ascii="Times New Roman" w:hAnsi="Times New Roman"/>
          <w:szCs w:val="24"/>
          <w:lang w:val="sl-SI"/>
        </w:rPr>
        <w:t>дн</w:t>
      </w:r>
      <w:r w:rsidR="003A66C1">
        <w:rPr>
          <w:rFonts w:ascii="Times New Roman" w:hAnsi="Times New Roman"/>
          <w:szCs w:val="24"/>
          <w:lang w:val="sl-SI"/>
        </w:rPr>
        <w:t>о</w:t>
      </w:r>
      <w:r w:rsidRPr="00483495">
        <w:rPr>
          <w:rFonts w:ascii="Times New Roman" w:hAnsi="Times New Roman"/>
          <w:szCs w:val="24"/>
          <w:lang w:val="sl-SI"/>
        </w:rPr>
        <w:t>су н</w:t>
      </w:r>
      <w:r w:rsidR="003A66C1">
        <w:rPr>
          <w:rFonts w:ascii="Times New Roman" w:hAnsi="Times New Roman"/>
          <w:szCs w:val="24"/>
          <w:lang w:val="sl-SI"/>
        </w:rPr>
        <w:t>а</w:t>
      </w:r>
      <w:r w:rsidRPr="00483495">
        <w:rPr>
          <w:rFonts w:ascii="Times New Roman" w:hAnsi="Times New Roman"/>
          <w:szCs w:val="24"/>
          <w:lang w:val="sl-SI"/>
        </w:rPr>
        <w:t xml:space="preserve"> г</w:t>
      </w:r>
      <w:r w:rsidR="003A66C1">
        <w:rPr>
          <w:rFonts w:ascii="Times New Roman" w:hAnsi="Times New Roman"/>
          <w:szCs w:val="24"/>
          <w:lang w:val="sl-SI"/>
        </w:rPr>
        <w:t>о</w:t>
      </w:r>
      <w:r w:rsidRPr="00483495">
        <w:rPr>
          <w:rFonts w:ascii="Times New Roman" w:hAnsi="Times New Roman"/>
          <w:szCs w:val="24"/>
          <w:lang w:val="sl-SI"/>
        </w:rPr>
        <w:t>лу п</w:t>
      </w:r>
      <w:r w:rsidR="003A66C1">
        <w:rPr>
          <w:rFonts w:ascii="Times New Roman" w:hAnsi="Times New Roman"/>
          <w:szCs w:val="24"/>
          <w:lang w:val="sl-SI"/>
        </w:rPr>
        <w:t>о</w:t>
      </w:r>
      <w:r w:rsidRPr="00483495">
        <w:rPr>
          <w:rFonts w:ascii="Times New Roman" w:hAnsi="Times New Roman"/>
          <w:szCs w:val="24"/>
          <w:lang w:val="sl-SI"/>
        </w:rPr>
        <w:t xml:space="preserve">вршину. </w:t>
      </w:r>
      <w:r w:rsidR="003A66C1">
        <w:rPr>
          <w:rFonts w:ascii="Times New Roman" w:hAnsi="Times New Roman"/>
          <w:szCs w:val="24"/>
          <w:lang w:val="sl-SI"/>
        </w:rPr>
        <w:t>Та</w:t>
      </w:r>
      <w:r w:rsidRPr="00483495">
        <w:rPr>
          <w:rFonts w:ascii="Times New Roman" w:hAnsi="Times New Roman"/>
          <w:szCs w:val="24"/>
          <w:lang w:val="sl-SI"/>
        </w:rPr>
        <w:t>к</w:t>
      </w:r>
      <w:r w:rsidR="003A66C1">
        <w:rPr>
          <w:rFonts w:ascii="Times New Roman" w:hAnsi="Times New Roman"/>
          <w:szCs w:val="24"/>
          <w:lang w:val="sl-SI"/>
        </w:rPr>
        <w:t>о</w:t>
      </w:r>
      <w:r w:rsidRPr="00483495">
        <w:rPr>
          <w:rFonts w:ascii="Times New Roman" w:hAnsi="Times New Roman"/>
          <w:szCs w:val="24"/>
          <w:lang w:val="sl-SI"/>
        </w:rPr>
        <w:t xml:space="preserve"> пр</w:t>
      </w:r>
      <w:r w:rsidR="003A66C1">
        <w:rPr>
          <w:rFonts w:ascii="Times New Roman" w:hAnsi="Times New Roman"/>
          <w:szCs w:val="24"/>
          <w:lang w:val="sl-SI"/>
        </w:rPr>
        <w:t>о</w:t>
      </w:r>
      <w:r w:rsidRPr="00483495">
        <w:rPr>
          <w:rFonts w:ascii="Times New Roman" w:hAnsi="Times New Roman"/>
          <w:szCs w:val="24"/>
          <w:lang w:val="sl-SI"/>
        </w:rPr>
        <w:t>м</w:t>
      </w:r>
      <w:r w:rsidR="003A66C1">
        <w:rPr>
          <w:rFonts w:ascii="Times New Roman" w:hAnsi="Times New Roman"/>
          <w:szCs w:val="24"/>
          <w:lang w:val="sl-SI"/>
        </w:rPr>
        <w:t>е</w:t>
      </w:r>
      <w:r w:rsidRPr="00483495">
        <w:rPr>
          <w:rFonts w:ascii="Times New Roman" w:hAnsi="Times New Roman"/>
          <w:szCs w:val="24"/>
          <w:lang w:val="sl-SI"/>
        </w:rPr>
        <w:t>њ</w:t>
      </w:r>
      <w:r w:rsidR="003A66C1">
        <w:rPr>
          <w:rFonts w:ascii="Times New Roman" w:hAnsi="Times New Roman"/>
          <w:szCs w:val="24"/>
          <w:lang w:val="sl-SI"/>
        </w:rPr>
        <w:t>е</w:t>
      </w:r>
      <w:r w:rsidRPr="00483495">
        <w:rPr>
          <w:rFonts w:ascii="Times New Roman" w:hAnsi="Times New Roman"/>
          <w:szCs w:val="24"/>
          <w:lang w:val="sl-SI"/>
        </w:rPr>
        <w:t>ни усл</w:t>
      </w:r>
      <w:r w:rsidR="003A66C1">
        <w:rPr>
          <w:rFonts w:ascii="Times New Roman" w:hAnsi="Times New Roman"/>
          <w:szCs w:val="24"/>
          <w:lang w:val="sl-SI"/>
        </w:rPr>
        <w:t>о</w:t>
      </w:r>
      <w:r w:rsidRPr="00483495">
        <w:rPr>
          <w:rFonts w:ascii="Times New Roman" w:hAnsi="Times New Roman"/>
          <w:szCs w:val="24"/>
          <w:lang w:val="sl-SI"/>
        </w:rPr>
        <w:t>ви ств</w:t>
      </w:r>
      <w:r w:rsidR="003A66C1">
        <w:rPr>
          <w:rFonts w:ascii="Times New Roman" w:hAnsi="Times New Roman"/>
          <w:szCs w:val="24"/>
          <w:lang w:val="sl-SI"/>
        </w:rPr>
        <w:t>а</w:t>
      </w:r>
      <w:r w:rsidRPr="00483495">
        <w:rPr>
          <w:rFonts w:ascii="Times New Roman" w:hAnsi="Times New Roman"/>
          <w:szCs w:val="24"/>
          <w:lang w:val="sl-SI"/>
        </w:rPr>
        <w:t>р</w:t>
      </w:r>
      <w:r w:rsidR="003A66C1">
        <w:rPr>
          <w:rFonts w:ascii="Times New Roman" w:hAnsi="Times New Roman"/>
          <w:szCs w:val="24"/>
          <w:lang w:val="sl-SI"/>
        </w:rPr>
        <w:t>ај</w:t>
      </w:r>
      <w:r w:rsidRPr="00483495">
        <w:rPr>
          <w:rFonts w:ascii="Times New Roman" w:hAnsi="Times New Roman"/>
          <w:szCs w:val="24"/>
          <w:lang w:val="sl-SI"/>
        </w:rPr>
        <w:t>у сп</w:t>
      </w:r>
      <w:r w:rsidR="003A66C1">
        <w:rPr>
          <w:rFonts w:ascii="Times New Roman" w:hAnsi="Times New Roman"/>
          <w:szCs w:val="24"/>
          <w:lang w:val="sl-SI"/>
        </w:rPr>
        <w:t>е</w:t>
      </w:r>
      <w:r w:rsidRPr="00483495">
        <w:rPr>
          <w:rFonts w:ascii="Times New Roman" w:hAnsi="Times New Roman"/>
          <w:szCs w:val="24"/>
          <w:lang w:val="sl-SI"/>
        </w:rPr>
        <w:t>цифичн</w:t>
      </w:r>
      <w:r w:rsidR="003A66C1">
        <w:rPr>
          <w:rFonts w:ascii="Times New Roman" w:hAnsi="Times New Roman"/>
          <w:szCs w:val="24"/>
          <w:lang w:val="sl-SI"/>
        </w:rPr>
        <w:t>е</w:t>
      </w:r>
      <w:r w:rsidRPr="00483495">
        <w:rPr>
          <w:rFonts w:ascii="Times New Roman" w:hAnsi="Times New Roman"/>
          <w:szCs w:val="24"/>
          <w:lang w:val="sl-SI"/>
        </w:rPr>
        <w:t xml:space="preserve"> микр</w:t>
      </w:r>
      <w:r w:rsidR="003A66C1">
        <w:rPr>
          <w:rFonts w:ascii="Times New Roman" w:hAnsi="Times New Roman"/>
          <w:szCs w:val="24"/>
          <w:lang w:val="sl-SI"/>
        </w:rPr>
        <w:t>о</w:t>
      </w:r>
      <w:r w:rsidRPr="00483495">
        <w:rPr>
          <w:rFonts w:ascii="Times New Roman" w:hAnsi="Times New Roman"/>
          <w:szCs w:val="24"/>
          <w:lang w:val="sl-SI"/>
        </w:rPr>
        <w:t>клим</w:t>
      </w:r>
      <w:r w:rsidR="003A66C1">
        <w:rPr>
          <w:rFonts w:ascii="Times New Roman" w:hAnsi="Times New Roman"/>
          <w:szCs w:val="24"/>
          <w:lang w:val="sl-SI"/>
        </w:rPr>
        <w:t>а</w:t>
      </w:r>
      <w:r w:rsidRPr="00483495">
        <w:rPr>
          <w:rFonts w:ascii="Times New Roman" w:hAnsi="Times New Roman"/>
          <w:szCs w:val="24"/>
          <w:lang w:val="sl-SI"/>
        </w:rPr>
        <w:t>тск</w:t>
      </w:r>
      <w:r w:rsidR="003A66C1">
        <w:rPr>
          <w:rFonts w:ascii="Times New Roman" w:hAnsi="Times New Roman"/>
          <w:szCs w:val="24"/>
          <w:lang w:val="sl-SI"/>
        </w:rPr>
        <w:t>е</w:t>
      </w:r>
      <w:r w:rsidRPr="00483495">
        <w:rPr>
          <w:rFonts w:ascii="Times New Roman" w:hAnsi="Times New Roman"/>
          <w:szCs w:val="24"/>
          <w:lang w:val="sl-SI"/>
        </w:rPr>
        <w:t xml:space="preserve"> усл</w:t>
      </w:r>
      <w:r w:rsidR="003A66C1">
        <w:rPr>
          <w:rFonts w:ascii="Times New Roman" w:hAnsi="Times New Roman"/>
          <w:szCs w:val="24"/>
          <w:lang w:val="sl-SI"/>
        </w:rPr>
        <w:t>о</w:t>
      </w:r>
      <w:r w:rsidRPr="00483495">
        <w:rPr>
          <w:rFonts w:ascii="Times New Roman" w:hAnsi="Times New Roman"/>
          <w:szCs w:val="24"/>
          <w:lang w:val="sl-SI"/>
        </w:rPr>
        <w:t>в</w:t>
      </w:r>
      <w:r w:rsidR="003A66C1">
        <w:rPr>
          <w:rFonts w:ascii="Times New Roman" w:hAnsi="Times New Roman"/>
          <w:szCs w:val="24"/>
          <w:lang w:val="sl-SI"/>
        </w:rPr>
        <w:t>е</w:t>
      </w:r>
      <w:r w:rsidRPr="00483495">
        <w:rPr>
          <w:rFonts w:ascii="Times New Roman" w:hAnsi="Times New Roman"/>
          <w:szCs w:val="24"/>
          <w:lang w:val="sl-SI"/>
        </w:rPr>
        <w:t>. З</w:t>
      </w:r>
      <w:r w:rsidR="003A66C1">
        <w:rPr>
          <w:rFonts w:ascii="Times New Roman" w:hAnsi="Times New Roman"/>
          <w:szCs w:val="24"/>
          <w:lang w:val="sl-SI"/>
        </w:rPr>
        <w:t>а</w:t>
      </w:r>
      <w:r w:rsidRPr="00483495">
        <w:rPr>
          <w:rFonts w:ascii="Times New Roman" w:hAnsi="Times New Roman"/>
          <w:szCs w:val="24"/>
          <w:lang w:val="sl-SI"/>
        </w:rPr>
        <w:t xml:space="preserve"> р</w:t>
      </w:r>
      <w:r w:rsidR="003A66C1">
        <w:rPr>
          <w:rFonts w:ascii="Times New Roman" w:hAnsi="Times New Roman"/>
          <w:szCs w:val="24"/>
          <w:lang w:val="sl-SI"/>
        </w:rPr>
        <w:t>а</w:t>
      </w:r>
      <w:r w:rsidRPr="00483495">
        <w:rPr>
          <w:rFonts w:ascii="Times New Roman" w:hAnsi="Times New Roman"/>
          <w:szCs w:val="24"/>
          <w:lang w:val="sl-SI"/>
        </w:rPr>
        <w:t>зв</w:t>
      </w:r>
      <w:r w:rsidR="003A66C1">
        <w:rPr>
          <w:rFonts w:ascii="Times New Roman" w:hAnsi="Times New Roman"/>
          <w:szCs w:val="24"/>
          <w:lang w:val="sl-SI"/>
        </w:rPr>
        <w:t>ој</w:t>
      </w:r>
      <w:r w:rsidRPr="00483495">
        <w:rPr>
          <w:rFonts w:ascii="Times New Roman" w:hAnsi="Times New Roman"/>
          <w:szCs w:val="24"/>
          <w:lang w:val="sl-SI"/>
        </w:rPr>
        <w:t xml:space="preserve"> микр</w:t>
      </w:r>
      <w:r w:rsidR="003A66C1">
        <w:rPr>
          <w:rFonts w:ascii="Times New Roman" w:hAnsi="Times New Roman"/>
          <w:szCs w:val="24"/>
          <w:lang w:val="sl-SI"/>
        </w:rPr>
        <w:t>оо</w:t>
      </w:r>
      <w:r w:rsidRPr="00483495">
        <w:rPr>
          <w:rFonts w:ascii="Times New Roman" w:hAnsi="Times New Roman"/>
          <w:szCs w:val="24"/>
          <w:lang w:val="sl-SI"/>
        </w:rPr>
        <w:t>рг</w:t>
      </w:r>
      <w:r w:rsidR="003A66C1">
        <w:rPr>
          <w:rFonts w:ascii="Times New Roman" w:hAnsi="Times New Roman"/>
          <w:szCs w:val="24"/>
          <w:lang w:val="sl-SI"/>
        </w:rPr>
        <w:t>а</w:t>
      </w:r>
      <w:r w:rsidRPr="00483495">
        <w:rPr>
          <w:rFonts w:ascii="Times New Roman" w:hAnsi="Times New Roman"/>
          <w:szCs w:val="24"/>
          <w:lang w:val="sl-SI"/>
        </w:rPr>
        <w:t>низ</w:t>
      </w:r>
      <w:r w:rsidR="003A66C1">
        <w:rPr>
          <w:rFonts w:ascii="Times New Roman" w:hAnsi="Times New Roman"/>
          <w:szCs w:val="24"/>
          <w:lang w:val="sl-SI"/>
        </w:rPr>
        <w:t>а</w:t>
      </w:r>
      <w:r w:rsidRPr="00483495">
        <w:rPr>
          <w:rFonts w:ascii="Times New Roman" w:hAnsi="Times New Roman"/>
          <w:szCs w:val="24"/>
          <w:lang w:val="sl-SI"/>
        </w:rPr>
        <w:t>м</w:t>
      </w:r>
      <w:r w:rsidR="003A66C1">
        <w:rPr>
          <w:rFonts w:ascii="Times New Roman" w:hAnsi="Times New Roman"/>
          <w:szCs w:val="24"/>
          <w:lang w:val="sl-SI"/>
        </w:rPr>
        <w:t>а</w:t>
      </w:r>
      <w:r w:rsidRPr="00483495">
        <w:rPr>
          <w:rFonts w:ascii="Times New Roman" w:hAnsi="Times New Roman"/>
          <w:szCs w:val="24"/>
          <w:lang w:val="sl-SI"/>
        </w:rPr>
        <w:t xml:space="preserve"> к</w:t>
      </w:r>
      <w:r w:rsidR="003A66C1">
        <w:rPr>
          <w:rFonts w:ascii="Times New Roman" w:hAnsi="Times New Roman"/>
          <w:szCs w:val="24"/>
          <w:lang w:val="sl-SI"/>
        </w:rPr>
        <w:t>ој</w:t>
      </w:r>
      <w:r w:rsidRPr="00483495">
        <w:rPr>
          <w:rFonts w:ascii="Times New Roman" w:hAnsi="Times New Roman"/>
          <w:szCs w:val="24"/>
          <w:lang w:val="sl-SI"/>
        </w:rPr>
        <w:t>и им</w:t>
      </w:r>
      <w:r w:rsidR="003A66C1">
        <w:rPr>
          <w:rFonts w:ascii="Times New Roman" w:hAnsi="Times New Roman"/>
          <w:szCs w:val="24"/>
          <w:lang w:val="sl-SI"/>
        </w:rPr>
        <w:t>ај</w:t>
      </w:r>
      <w:r w:rsidRPr="00483495">
        <w:rPr>
          <w:rFonts w:ascii="Times New Roman" w:hAnsi="Times New Roman"/>
          <w:szCs w:val="24"/>
          <w:lang w:val="sl-SI"/>
        </w:rPr>
        <w:t xml:space="preserve">у </w:t>
      </w:r>
      <w:r w:rsidR="003A66C1">
        <w:rPr>
          <w:rFonts w:ascii="Times New Roman" w:hAnsi="Times New Roman"/>
          <w:szCs w:val="24"/>
          <w:lang w:val="sl-SI"/>
        </w:rPr>
        <w:t>о</w:t>
      </w:r>
      <w:r w:rsidRPr="00483495">
        <w:rPr>
          <w:rFonts w:ascii="Times New Roman" w:hAnsi="Times New Roman"/>
          <w:szCs w:val="24"/>
          <w:lang w:val="sl-SI"/>
        </w:rPr>
        <w:t>длучу</w:t>
      </w:r>
      <w:r w:rsidR="003A66C1">
        <w:rPr>
          <w:rFonts w:ascii="Times New Roman" w:hAnsi="Times New Roman"/>
          <w:szCs w:val="24"/>
          <w:lang w:val="sl-SI"/>
        </w:rPr>
        <w:t>ј</w:t>
      </w:r>
      <w:r w:rsidRPr="00483495">
        <w:rPr>
          <w:rFonts w:ascii="Times New Roman" w:hAnsi="Times New Roman"/>
          <w:szCs w:val="24"/>
          <w:lang w:val="sl-SI"/>
        </w:rPr>
        <w:t>ућу ул</w:t>
      </w:r>
      <w:r w:rsidR="003A66C1">
        <w:rPr>
          <w:rFonts w:ascii="Times New Roman" w:hAnsi="Times New Roman"/>
          <w:szCs w:val="24"/>
          <w:lang w:val="sl-SI"/>
        </w:rPr>
        <w:t>о</w:t>
      </w:r>
      <w:r w:rsidRPr="00483495">
        <w:rPr>
          <w:rFonts w:ascii="Times New Roman" w:hAnsi="Times New Roman"/>
          <w:szCs w:val="24"/>
          <w:lang w:val="sl-SI"/>
        </w:rPr>
        <w:t>гу у м</w:t>
      </w:r>
      <w:r w:rsidR="003A66C1">
        <w:rPr>
          <w:rFonts w:ascii="Times New Roman" w:hAnsi="Times New Roman"/>
          <w:szCs w:val="24"/>
          <w:lang w:val="sl-SI"/>
        </w:rPr>
        <w:t>е</w:t>
      </w:r>
      <w:r w:rsidRPr="00483495">
        <w:rPr>
          <w:rFonts w:ascii="Times New Roman" w:hAnsi="Times New Roman"/>
          <w:szCs w:val="24"/>
          <w:lang w:val="sl-SI"/>
        </w:rPr>
        <w:t>т</w:t>
      </w:r>
      <w:r w:rsidR="003A66C1">
        <w:rPr>
          <w:rFonts w:ascii="Times New Roman" w:hAnsi="Times New Roman"/>
          <w:szCs w:val="24"/>
          <w:lang w:val="sl-SI"/>
        </w:rPr>
        <w:t>а</w:t>
      </w:r>
      <w:r w:rsidRPr="00483495">
        <w:rPr>
          <w:rFonts w:ascii="Times New Roman" w:hAnsi="Times New Roman"/>
          <w:szCs w:val="24"/>
          <w:lang w:val="sl-SI"/>
        </w:rPr>
        <w:t>б</w:t>
      </w:r>
      <w:r w:rsidR="003A66C1">
        <w:rPr>
          <w:rFonts w:ascii="Times New Roman" w:hAnsi="Times New Roman"/>
          <w:szCs w:val="24"/>
          <w:lang w:val="sl-SI"/>
        </w:rPr>
        <w:t>о</w:t>
      </w:r>
      <w:r w:rsidRPr="00483495">
        <w:rPr>
          <w:rFonts w:ascii="Times New Roman" w:hAnsi="Times New Roman"/>
          <w:szCs w:val="24"/>
          <w:lang w:val="sl-SI"/>
        </w:rPr>
        <w:t xml:space="preserve">лизму </w:t>
      </w:r>
      <w:r w:rsidR="003A66C1">
        <w:rPr>
          <w:rFonts w:ascii="Times New Roman" w:hAnsi="Times New Roman"/>
          <w:szCs w:val="24"/>
          <w:lang w:val="sl-SI"/>
        </w:rPr>
        <w:t>е</w:t>
      </w:r>
      <w:r w:rsidRPr="00483495">
        <w:rPr>
          <w:rFonts w:ascii="Times New Roman" w:hAnsi="Times New Roman"/>
          <w:szCs w:val="24"/>
          <w:lang w:val="sl-SI"/>
        </w:rPr>
        <w:t>к</w:t>
      </w:r>
      <w:r w:rsidR="003A66C1">
        <w:rPr>
          <w:rFonts w:ascii="Times New Roman" w:hAnsi="Times New Roman"/>
          <w:szCs w:val="24"/>
          <w:lang w:val="sl-SI"/>
        </w:rPr>
        <w:t>о</w:t>
      </w:r>
      <w:r w:rsidRPr="00483495">
        <w:rPr>
          <w:rFonts w:ascii="Times New Roman" w:hAnsi="Times New Roman"/>
          <w:szCs w:val="24"/>
          <w:lang w:val="sl-SI"/>
        </w:rPr>
        <w:t>сист</w:t>
      </w:r>
      <w:r w:rsidR="003A66C1">
        <w:rPr>
          <w:rFonts w:ascii="Times New Roman" w:hAnsi="Times New Roman"/>
          <w:szCs w:val="24"/>
          <w:lang w:val="sl-SI"/>
        </w:rPr>
        <w:t>е</w:t>
      </w:r>
      <w:r w:rsidRPr="00483495">
        <w:rPr>
          <w:rFonts w:ascii="Times New Roman" w:hAnsi="Times New Roman"/>
          <w:szCs w:val="24"/>
          <w:lang w:val="sl-SI"/>
        </w:rPr>
        <w:t>м</w:t>
      </w:r>
      <w:r w:rsidR="003A66C1">
        <w:rPr>
          <w:rFonts w:ascii="Times New Roman" w:hAnsi="Times New Roman"/>
          <w:szCs w:val="24"/>
          <w:lang w:val="sl-SI"/>
        </w:rPr>
        <w:t>а</w:t>
      </w:r>
      <w:r w:rsidRPr="00483495">
        <w:rPr>
          <w:rFonts w:ascii="Times New Roman" w:hAnsi="Times New Roman"/>
          <w:szCs w:val="24"/>
          <w:lang w:val="sl-SI"/>
        </w:rPr>
        <w:t xml:space="preserve"> </w:t>
      </w:r>
      <w:r w:rsidR="003A66C1">
        <w:rPr>
          <w:rFonts w:ascii="Times New Roman" w:hAnsi="Times New Roman"/>
          <w:szCs w:val="24"/>
          <w:lang w:val="sl-SI"/>
        </w:rPr>
        <w:t>о</w:t>
      </w:r>
      <w:r w:rsidRPr="00483495">
        <w:rPr>
          <w:rFonts w:ascii="Times New Roman" w:hAnsi="Times New Roman"/>
          <w:szCs w:val="24"/>
          <w:lang w:val="sl-SI"/>
        </w:rPr>
        <w:t>дн</w:t>
      </w:r>
      <w:r w:rsidR="003A66C1">
        <w:rPr>
          <w:rFonts w:ascii="Times New Roman" w:hAnsi="Times New Roman"/>
          <w:szCs w:val="24"/>
          <w:lang w:val="sl-SI"/>
        </w:rPr>
        <w:t>о</w:t>
      </w:r>
      <w:r w:rsidRPr="00483495">
        <w:rPr>
          <w:rFonts w:ascii="Times New Roman" w:hAnsi="Times New Roman"/>
          <w:szCs w:val="24"/>
          <w:lang w:val="sl-SI"/>
        </w:rPr>
        <w:t>сн</w:t>
      </w:r>
      <w:r w:rsidR="003A66C1">
        <w:rPr>
          <w:rFonts w:ascii="Times New Roman" w:hAnsi="Times New Roman"/>
          <w:szCs w:val="24"/>
          <w:lang w:val="sl-SI"/>
        </w:rPr>
        <w:t>о</w:t>
      </w:r>
      <w:r w:rsidRPr="00483495">
        <w:rPr>
          <w:rFonts w:ascii="Times New Roman" w:hAnsi="Times New Roman"/>
          <w:szCs w:val="24"/>
          <w:lang w:val="sl-SI"/>
        </w:rPr>
        <w:t xml:space="preserve"> у </w:t>
      </w:r>
      <w:r w:rsidR="003A66C1">
        <w:rPr>
          <w:rFonts w:ascii="Times New Roman" w:hAnsi="Times New Roman"/>
          <w:szCs w:val="24"/>
          <w:lang w:val="sl-SI"/>
        </w:rPr>
        <w:t>о</w:t>
      </w:r>
      <w:r w:rsidRPr="00483495">
        <w:rPr>
          <w:rFonts w:ascii="Times New Roman" w:hAnsi="Times New Roman"/>
          <w:szCs w:val="24"/>
          <w:lang w:val="sl-SI"/>
        </w:rPr>
        <w:t>м</w:t>
      </w:r>
      <w:r w:rsidR="003A66C1">
        <w:rPr>
          <w:rFonts w:ascii="Times New Roman" w:hAnsi="Times New Roman"/>
          <w:szCs w:val="24"/>
          <w:lang w:val="sl-SI"/>
        </w:rPr>
        <w:t>о</w:t>
      </w:r>
      <w:r w:rsidRPr="00483495">
        <w:rPr>
          <w:rFonts w:ascii="Times New Roman" w:hAnsi="Times New Roman"/>
          <w:szCs w:val="24"/>
          <w:lang w:val="sl-SI"/>
        </w:rPr>
        <w:t>гућ</w:t>
      </w:r>
      <w:r w:rsidR="003A66C1">
        <w:rPr>
          <w:rFonts w:ascii="Times New Roman" w:hAnsi="Times New Roman"/>
          <w:szCs w:val="24"/>
          <w:lang w:val="sl-SI"/>
        </w:rPr>
        <w:t>а</w:t>
      </w:r>
      <w:r w:rsidRPr="00483495">
        <w:rPr>
          <w:rFonts w:ascii="Times New Roman" w:hAnsi="Times New Roman"/>
          <w:szCs w:val="24"/>
          <w:lang w:val="sl-SI"/>
        </w:rPr>
        <w:t>в</w:t>
      </w:r>
      <w:r w:rsidR="003A66C1">
        <w:rPr>
          <w:rFonts w:ascii="Times New Roman" w:hAnsi="Times New Roman"/>
          <w:szCs w:val="24"/>
          <w:lang w:val="sl-SI"/>
        </w:rPr>
        <w:t>а</w:t>
      </w:r>
      <w:r w:rsidRPr="00483495">
        <w:rPr>
          <w:rFonts w:ascii="Times New Roman" w:hAnsi="Times New Roman"/>
          <w:szCs w:val="24"/>
          <w:lang w:val="sl-SI"/>
        </w:rPr>
        <w:t>њу брж</w:t>
      </w:r>
      <w:r w:rsidR="003A66C1">
        <w:rPr>
          <w:rFonts w:ascii="Times New Roman" w:hAnsi="Times New Roman"/>
          <w:szCs w:val="24"/>
          <w:lang w:val="sl-SI"/>
        </w:rPr>
        <w:t>е</w:t>
      </w:r>
      <w:r w:rsidRPr="00483495">
        <w:rPr>
          <w:rFonts w:ascii="Times New Roman" w:hAnsi="Times New Roman"/>
          <w:szCs w:val="24"/>
          <w:lang w:val="sl-SI"/>
        </w:rPr>
        <w:t>г круж</w:t>
      </w:r>
      <w:r w:rsidR="003A66C1">
        <w:rPr>
          <w:rFonts w:ascii="Times New Roman" w:hAnsi="Times New Roman"/>
          <w:szCs w:val="24"/>
          <w:lang w:val="sl-SI"/>
        </w:rPr>
        <w:t>е</w:t>
      </w:r>
      <w:r w:rsidRPr="00483495">
        <w:rPr>
          <w:rFonts w:ascii="Times New Roman" w:hAnsi="Times New Roman"/>
          <w:szCs w:val="24"/>
          <w:lang w:val="sl-SI"/>
        </w:rPr>
        <w:t>њ</w:t>
      </w:r>
      <w:r w:rsidR="003A66C1">
        <w:rPr>
          <w:rFonts w:ascii="Times New Roman" w:hAnsi="Times New Roman"/>
          <w:szCs w:val="24"/>
          <w:lang w:val="sl-SI"/>
        </w:rPr>
        <w:t>а</w:t>
      </w:r>
      <w:r w:rsidRPr="00483495">
        <w:rPr>
          <w:rFonts w:ascii="Times New Roman" w:hAnsi="Times New Roman"/>
          <w:szCs w:val="24"/>
          <w:lang w:val="sl-SI"/>
        </w:rPr>
        <w:t xml:space="preserve"> м</w:t>
      </w:r>
      <w:r w:rsidR="003A66C1">
        <w:rPr>
          <w:rFonts w:ascii="Times New Roman" w:hAnsi="Times New Roman"/>
          <w:szCs w:val="24"/>
          <w:lang w:val="sl-SI"/>
        </w:rPr>
        <w:t>а</w:t>
      </w:r>
      <w:r w:rsidRPr="00483495">
        <w:rPr>
          <w:rFonts w:ascii="Times New Roman" w:hAnsi="Times New Roman"/>
          <w:szCs w:val="24"/>
          <w:lang w:val="sl-SI"/>
        </w:rPr>
        <w:t>т</w:t>
      </w:r>
      <w:r w:rsidR="003A66C1">
        <w:rPr>
          <w:rFonts w:ascii="Times New Roman" w:hAnsi="Times New Roman"/>
          <w:szCs w:val="24"/>
          <w:lang w:val="sl-SI"/>
        </w:rPr>
        <w:t>е</w:t>
      </w:r>
      <w:r w:rsidRPr="00483495">
        <w:rPr>
          <w:rFonts w:ascii="Times New Roman" w:hAnsi="Times New Roman"/>
          <w:szCs w:val="24"/>
          <w:lang w:val="sl-SI"/>
        </w:rPr>
        <w:t>ри</w:t>
      </w:r>
      <w:r w:rsidR="003A66C1">
        <w:rPr>
          <w:rFonts w:ascii="Times New Roman" w:hAnsi="Times New Roman"/>
          <w:szCs w:val="24"/>
          <w:lang w:val="sl-SI"/>
        </w:rPr>
        <w:t>је</w:t>
      </w:r>
      <w:r w:rsidRPr="00483495">
        <w:rPr>
          <w:rFonts w:ascii="Times New Roman" w:hAnsi="Times New Roman"/>
          <w:szCs w:val="24"/>
          <w:lang w:val="sl-SI"/>
        </w:rPr>
        <w:t xml:space="preserve"> </w:t>
      </w:r>
      <w:r w:rsidR="003A66C1">
        <w:rPr>
          <w:rFonts w:ascii="Times New Roman" w:hAnsi="Times New Roman"/>
          <w:szCs w:val="24"/>
          <w:lang w:val="sl-SI"/>
        </w:rPr>
        <w:t>о</w:t>
      </w:r>
      <w:r w:rsidRPr="00483495">
        <w:rPr>
          <w:rFonts w:ascii="Times New Roman" w:hAnsi="Times New Roman"/>
          <w:szCs w:val="24"/>
          <w:lang w:val="sl-SI"/>
        </w:rPr>
        <w:t xml:space="preserve">д </w:t>
      </w:r>
      <w:r w:rsidR="003A66C1">
        <w:rPr>
          <w:rFonts w:ascii="Times New Roman" w:hAnsi="Times New Roman"/>
          <w:szCs w:val="24"/>
          <w:lang w:val="sl-SI"/>
        </w:rPr>
        <w:t>о</w:t>
      </w:r>
      <w:r w:rsidRPr="00483495">
        <w:rPr>
          <w:rFonts w:ascii="Times New Roman" w:hAnsi="Times New Roman"/>
          <w:szCs w:val="24"/>
          <w:lang w:val="sl-SI"/>
        </w:rPr>
        <w:t>рг</w:t>
      </w:r>
      <w:r w:rsidR="003A66C1">
        <w:rPr>
          <w:rFonts w:ascii="Times New Roman" w:hAnsi="Times New Roman"/>
          <w:szCs w:val="24"/>
          <w:lang w:val="sl-SI"/>
        </w:rPr>
        <w:t>а</w:t>
      </w:r>
      <w:r w:rsidRPr="00483495">
        <w:rPr>
          <w:rFonts w:ascii="Times New Roman" w:hAnsi="Times New Roman"/>
          <w:szCs w:val="24"/>
          <w:lang w:val="sl-SI"/>
        </w:rPr>
        <w:t>нск</w:t>
      </w:r>
      <w:r w:rsidR="003A66C1">
        <w:rPr>
          <w:rFonts w:ascii="Times New Roman" w:hAnsi="Times New Roman"/>
          <w:szCs w:val="24"/>
          <w:lang w:val="sl-SI"/>
        </w:rPr>
        <w:t>о</w:t>
      </w:r>
      <w:r w:rsidRPr="00483495">
        <w:rPr>
          <w:rFonts w:ascii="Times New Roman" w:hAnsi="Times New Roman"/>
          <w:szCs w:val="24"/>
          <w:lang w:val="sl-SI"/>
        </w:rPr>
        <w:t>г д</w:t>
      </w:r>
      <w:r w:rsidR="003A66C1">
        <w:rPr>
          <w:rFonts w:ascii="Times New Roman" w:hAnsi="Times New Roman"/>
          <w:szCs w:val="24"/>
          <w:lang w:val="sl-SI"/>
        </w:rPr>
        <w:t>о</w:t>
      </w:r>
      <w:r w:rsidRPr="00483495">
        <w:rPr>
          <w:rFonts w:ascii="Times New Roman" w:hAnsi="Times New Roman"/>
          <w:szCs w:val="24"/>
          <w:lang w:val="sl-SI"/>
        </w:rPr>
        <w:t xml:space="preserve"> н</w:t>
      </w:r>
      <w:r w:rsidR="003A66C1">
        <w:rPr>
          <w:rFonts w:ascii="Times New Roman" w:hAnsi="Times New Roman"/>
          <w:szCs w:val="24"/>
          <w:lang w:val="sl-SI"/>
        </w:rPr>
        <w:t>ео</w:t>
      </w:r>
      <w:r w:rsidRPr="00483495">
        <w:rPr>
          <w:rFonts w:ascii="Times New Roman" w:hAnsi="Times New Roman"/>
          <w:szCs w:val="24"/>
          <w:lang w:val="sl-SI"/>
        </w:rPr>
        <w:t>рг</w:t>
      </w:r>
      <w:r w:rsidR="003A66C1">
        <w:rPr>
          <w:rFonts w:ascii="Times New Roman" w:hAnsi="Times New Roman"/>
          <w:szCs w:val="24"/>
          <w:lang w:val="sl-SI"/>
        </w:rPr>
        <w:t>а</w:t>
      </w:r>
      <w:r w:rsidRPr="00483495">
        <w:rPr>
          <w:rFonts w:ascii="Times New Roman" w:hAnsi="Times New Roman"/>
          <w:szCs w:val="24"/>
          <w:lang w:val="sl-SI"/>
        </w:rPr>
        <w:t>нск</w:t>
      </w:r>
      <w:r w:rsidR="003A66C1">
        <w:rPr>
          <w:rFonts w:ascii="Times New Roman" w:hAnsi="Times New Roman"/>
          <w:szCs w:val="24"/>
          <w:lang w:val="sl-SI"/>
        </w:rPr>
        <w:t>о</w:t>
      </w:r>
      <w:r w:rsidRPr="00483495">
        <w:rPr>
          <w:rFonts w:ascii="Times New Roman" w:hAnsi="Times New Roman"/>
          <w:szCs w:val="24"/>
          <w:lang w:val="sl-SI"/>
        </w:rPr>
        <w:t>г ст</w:t>
      </w:r>
      <w:r w:rsidR="003A66C1">
        <w:rPr>
          <w:rFonts w:ascii="Times New Roman" w:hAnsi="Times New Roman"/>
          <w:szCs w:val="24"/>
          <w:lang w:val="sl-SI"/>
        </w:rPr>
        <w:t>а</w:t>
      </w:r>
      <w:r w:rsidRPr="00483495">
        <w:rPr>
          <w:rFonts w:ascii="Times New Roman" w:hAnsi="Times New Roman"/>
          <w:szCs w:val="24"/>
          <w:lang w:val="sl-SI"/>
        </w:rPr>
        <w:t>њ</w:t>
      </w:r>
      <w:r w:rsidR="003A66C1">
        <w:rPr>
          <w:rFonts w:ascii="Times New Roman" w:hAnsi="Times New Roman"/>
          <w:szCs w:val="24"/>
          <w:lang w:val="sl-SI"/>
        </w:rPr>
        <w:t>а</w:t>
      </w:r>
      <w:r w:rsidRPr="00483495">
        <w:rPr>
          <w:rFonts w:ascii="Times New Roman" w:hAnsi="Times New Roman"/>
          <w:szCs w:val="24"/>
          <w:lang w:val="sl-SI"/>
        </w:rPr>
        <w:t>. Н</w:t>
      </w:r>
      <w:r w:rsidR="003A66C1">
        <w:rPr>
          <w:rFonts w:ascii="Times New Roman" w:hAnsi="Times New Roman"/>
          <w:szCs w:val="24"/>
          <w:lang w:val="sl-SI"/>
        </w:rPr>
        <w:t>а</w:t>
      </w:r>
      <w:r w:rsidRPr="00483495">
        <w:rPr>
          <w:rFonts w:ascii="Times New Roman" w:hAnsi="Times New Roman"/>
          <w:szCs w:val="24"/>
          <w:lang w:val="sl-SI"/>
        </w:rPr>
        <w:t>глим н</w:t>
      </w:r>
      <w:r w:rsidR="003A66C1">
        <w:rPr>
          <w:rFonts w:ascii="Times New Roman" w:hAnsi="Times New Roman"/>
          <w:szCs w:val="24"/>
          <w:lang w:val="sl-SI"/>
        </w:rPr>
        <w:t>а</w:t>
      </w:r>
      <w:r w:rsidRPr="00483495">
        <w:rPr>
          <w:rFonts w:ascii="Times New Roman" w:hAnsi="Times New Roman"/>
          <w:szCs w:val="24"/>
          <w:lang w:val="sl-SI"/>
        </w:rPr>
        <w:t>руш</w:t>
      </w:r>
      <w:r w:rsidR="003A66C1">
        <w:rPr>
          <w:rFonts w:ascii="Times New Roman" w:hAnsi="Times New Roman"/>
          <w:szCs w:val="24"/>
          <w:lang w:val="sl-SI"/>
        </w:rPr>
        <w:t>а</w:t>
      </w:r>
      <w:r w:rsidRPr="00483495">
        <w:rPr>
          <w:rFonts w:ascii="Times New Roman" w:hAnsi="Times New Roman"/>
          <w:szCs w:val="24"/>
          <w:lang w:val="sl-SI"/>
        </w:rPr>
        <w:t>в</w:t>
      </w:r>
      <w:r w:rsidR="003A66C1">
        <w:rPr>
          <w:rFonts w:ascii="Times New Roman" w:hAnsi="Times New Roman"/>
          <w:szCs w:val="24"/>
          <w:lang w:val="sl-SI"/>
        </w:rPr>
        <w:t>а</w:t>
      </w:r>
      <w:r w:rsidRPr="00483495">
        <w:rPr>
          <w:rFonts w:ascii="Times New Roman" w:hAnsi="Times New Roman"/>
          <w:szCs w:val="24"/>
          <w:lang w:val="sl-SI"/>
        </w:rPr>
        <w:t>њ</w:t>
      </w:r>
      <w:r w:rsidR="003A66C1">
        <w:rPr>
          <w:rFonts w:ascii="Times New Roman" w:hAnsi="Times New Roman"/>
          <w:szCs w:val="24"/>
          <w:lang w:val="sl-SI"/>
        </w:rPr>
        <w:t>е</w:t>
      </w:r>
      <w:r w:rsidRPr="00483495">
        <w:rPr>
          <w:rFonts w:ascii="Times New Roman" w:hAnsi="Times New Roman"/>
          <w:szCs w:val="24"/>
          <w:lang w:val="sl-SI"/>
        </w:rPr>
        <w:t>м с</w:t>
      </w:r>
      <w:r w:rsidR="003A66C1">
        <w:rPr>
          <w:rFonts w:ascii="Times New Roman" w:hAnsi="Times New Roman"/>
          <w:szCs w:val="24"/>
          <w:lang w:val="sl-SI"/>
        </w:rPr>
        <w:t>а</w:t>
      </w:r>
      <w:r w:rsidRPr="00483495">
        <w:rPr>
          <w:rFonts w:ascii="Times New Roman" w:hAnsi="Times New Roman"/>
          <w:szCs w:val="24"/>
          <w:lang w:val="sl-SI"/>
        </w:rPr>
        <w:t>ст</w:t>
      </w:r>
      <w:r w:rsidR="003A66C1">
        <w:rPr>
          <w:rFonts w:ascii="Times New Roman" w:hAnsi="Times New Roman"/>
          <w:szCs w:val="24"/>
          <w:lang w:val="sl-SI"/>
        </w:rPr>
        <w:t>ој</w:t>
      </w:r>
      <w:r w:rsidRPr="00483495">
        <w:rPr>
          <w:rFonts w:ascii="Times New Roman" w:hAnsi="Times New Roman"/>
          <w:szCs w:val="24"/>
          <w:lang w:val="sl-SI"/>
        </w:rPr>
        <w:t xml:space="preserve">инских </w:t>
      </w:r>
      <w:r w:rsidR="003A66C1">
        <w:rPr>
          <w:rFonts w:ascii="Times New Roman" w:hAnsi="Times New Roman"/>
          <w:szCs w:val="24"/>
          <w:lang w:val="sl-SI"/>
        </w:rPr>
        <w:t>о</w:t>
      </w:r>
      <w:r w:rsidRPr="00483495">
        <w:rPr>
          <w:rFonts w:ascii="Times New Roman" w:hAnsi="Times New Roman"/>
          <w:szCs w:val="24"/>
          <w:lang w:val="sl-SI"/>
        </w:rPr>
        <w:t>дн</w:t>
      </w:r>
      <w:r w:rsidR="003A66C1">
        <w:rPr>
          <w:rFonts w:ascii="Times New Roman" w:hAnsi="Times New Roman"/>
          <w:szCs w:val="24"/>
          <w:lang w:val="sl-SI"/>
        </w:rPr>
        <w:t>о</w:t>
      </w:r>
      <w:r w:rsidRPr="00483495">
        <w:rPr>
          <w:rFonts w:ascii="Times New Roman" w:hAnsi="Times New Roman"/>
          <w:szCs w:val="24"/>
          <w:lang w:val="sl-SI"/>
        </w:rPr>
        <w:t>с</w:t>
      </w:r>
      <w:r w:rsidR="003A66C1">
        <w:rPr>
          <w:rFonts w:ascii="Times New Roman" w:hAnsi="Times New Roman"/>
          <w:szCs w:val="24"/>
          <w:lang w:val="sl-SI"/>
        </w:rPr>
        <w:t>а</w:t>
      </w:r>
      <w:r w:rsidRPr="00483495">
        <w:rPr>
          <w:rFonts w:ascii="Times New Roman" w:hAnsi="Times New Roman"/>
          <w:szCs w:val="24"/>
          <w:lang w:val="sl-SI"/>
        </w:rPr>
        <w:t xml:space="preserve"> м</w:t>
      </w:r>
      <w:r w:rsidR="003A66C1">
        <w:rPr>
          <w:rFonts w:ascii="Times New Roman" w:hAnsi="Times New Roman"/>
          <w:szCs w:val="24"/>
          <w:lang w:val="sl-SI"/>
        </w:rPr>
        <w:t>е</w:t>
      </w:r>
      <w:r w:rsidRPr="00483495">
        <w:rPr>
          <w:rFonts w:ascii="Times New Roman" w:hAnsi="Times New Roman"/>
          <w:szCs w:val="24"/>
          <w:lang w:val="sl-SI"/>
        </w:rPr>
        <w:t>њ</w:t>
      </w:r>
      <w:r w:rsidR="003A66C1">
        <w:rPr>
          <w:rFonts w:ascii="Times New Roman" w:hAnsi="Times New Roman"/>
          <w:szCs w:val="24"/>
          <w:lang w:val="sl-SI"/>
        </w:rPr>
        <w:t>ај</w:t>
      </w:r>
      <w:r w:rsidRPr="00483495">
        <w:rPr>
          <w:rFonts w:ascii="Times New Roman" w:hAnsi="Times New Roman"/>
          <w:szCs w:val="24"/>
          <w:lang w:val="sl-SI"/>
        </w:rPr>
        <w:t>у с</w:t>
      </w:r>
      <w:r w:rsidR="003A66C1">
        <w:rPr>
          <w:rFonts w:ascii="Times New Roman" w:hAnsi="Times New Roman"/>
          <w:szCs w:val="24"/>
          <w:lang w:val="sl-SI"/>
        </w:rPr>
        <w:t>е</w:t>
      </w:r>
      <w:r w:rsidRPr="00483495">
        <w:rPr>
          <w:rFonts w:ascii="Times New Roman" w:hAnsi="Times New Roman"/>
          <w:szCs w:val="24"/>
          <w:lang w:val="sl-SI"/>
        </w:rPr>
        <w:t xml:space="preserve"> микр</w:t>
      </w:r>
      <w:r w:rsidR="003A66C1">
        <w:rPr>
          <w:rFonts w:ascii="Times New Roman" w:hAnsi="Times New Roman"/>
          <w:szCs w:val="24"/>
          <w:lang w:val="sl-SI"/>
        </w:rPr>
        <w:t>о</w:t>
      </w:r>
      <w:r w:rsidRPr="00483495">
        <w:rPr>
          <w:rFonts w:ascii="Times New Roman" w:hAnsi="Times New Roman"/>
          <w:szCs w:val="24"/>
          <w:lang w:val="sl-SI"/>
        </w:rPr>
        <w:t>клим</w:t>
      </w:r>
      <w:r w:rsidR="003A66C1">
        <w:rPr>
          <w:rFonts w:ascii="Times New Roman" w:hAnsi="Times New Roman"/>
          <w:szCs w:val="24"/>
          <w:lang w:val="sl-SI"/>
        </w:rPr>
        <w:t>а</w:t>
      </w:r>
      <w:r w:rsidRPr="00483495">
        <w:rPr>
          <w:rFonts w:ascii="Times New Roman" w:hAnsi="Times New Roman"/>
          <w:szCs w:val="24"/>
          <w:lang w:val="sl-SI"/>
        </w:rPr>
        <w:t xml:space="preserve">тски и </w:t>
      </w:r>
      <w:r w:rsidR="003A66C1">
        <w:rPr>
          <w:rFonts w:ascii="Times New Roman" w:hAnsi="Times New Roman"/>
          <w:szCs w:val="24"/>
          <w:lang w:val="sl-SI"/>
        </w:rPr>
        <w:t>е</w:t>
      </w:r>
      <w:r w:rsidRPr="00483495">
        <w:rPr>
          <w:rFonts w:ascii="Times New Roman" w:hAnsi="Times New Roman"/>
          <w:szCs w:val="24"/>
          <w:lang w:val="sl-SI"/>
        </w:rPr>
        <w:t>к</w:t>
      </w:r>
      <w:r w:rsidR="003A66C1">
        <w:rPr>
          <w:rFonts w:ascii="Times New Roman" w:hAnsi="Times New Roman"/>
          <w:szCs w:val="24"/>
          <w:lang w:val="sl-SI"/>
        </w:rPr>
        <w:t>о</w:t>
      </w:r>
      <w:r w:rsidRPr="00483495">
        <w:rPr>
          <w:rFonts w:ascii="Times New Roman" w:hAnsi="Times New Roman"/>
          <w:szCs w:val="24"/>
          <w:lang w:val="sl-SI"/>
        </w:rPr>
        <w:t>клим</w:t>
      </w:r>
      <w:r w:rsidR="003A66C1">
        <w:rPr>
          <w:rFonts w:ascii="Times New Roman" w:hAnsi="Times New Roman"/>
          <w:szCs w:val="24"/>
          <w:lang w:val="sl-SI"/>
        </w:rPr>
        <w:t>а</w:t>
      </w:r>
      <w:r w:rsidRPr="00483495">
        <w:rPr>
          <w:rFonts w:ascii="Times New Roman" w:hAnsi="Times New Roman"/>
          <w:szCs w:val="24"/>
          <w:lang w:val="sl-SI"/>
        </w:rPr>
        <w:t>тски усл</w:t>
      </w:r>
      <w:r w:rsidR="003A66C1">
        <w:rPr>
          <w:rFonts w:ascii="Times New Roman" w:hAnsi="Times New Roman"/>
          <w:szCs w:val="24"/>
          <w:lang w:val="sl-SI"/>
        </w:rPr>
        <w:t>о</w:t>
      </w:r>
      <w:r w:rsidRPr="00483495">
        <w:rPr>
          <w:rFonts w:ascii="Times New Roman" w:hAnsi="Times New Roman"/>
          <w:szCs w:val="24"/>
          <w:lang w:val="sl-SI"/>
        </w:rPr>
        <w:t xml:space="preserve">ви у шуми, </w:t>
      </w:r>
      <w:r w:rsidR="003A66C1">
        <w:rPr>
          <w:rFonts w:ascii="Times New Roman" w:hAnsi="Times New Roman"/>
          <w:szCs w:val="24"/>
          <w:lang w:val="sl-SI"/>
        </w:rPr>
        <w:t>а</w:t>
      </w:r>
      <w:r w:rsidRPr="00483495">
        <w:rPr>
          <w:rFonts w:ascii="Times New Roman" w:hAnsi="Times New Roman"/>
          <w:szCs w:val="24"/>
          <w:lang w:val="sl-SI"/>
        </w:rPr>
        <w:t xml:space="preserve"> </w:t>
      </w:r>
      <w:r w:rsidR="003A66C1">
        <w:rPr>
          <w:rFonts w:ascii="Times New Roman" w:hAnsi="Times New Roman"/>
          <w:szCs w:val="24"/>
          <w:lang w:val="sl-SI"/>
        </w:rPr>
        <w:t>о</w:t>
      </w:r>
      <w:r w:rsidRPr="00483495">
        <w:rPr>
          <w:rFonts w:ascii="Times New Roman" w:hAnsi="Times New Roman"/>
          <w:szCs w:val="24"/>
          <w:lang w:val="sl-SI"/>
        </w:rPr>
        <w:t>ни з</w:t>
      </w:r>
      <w:r w:rsidR="003A66C1">
        <w:rPr>
          <w:rFonts w:ascii="Times New Roman" w:hAnsi="Times New Roman"/>
          <w:szCs w:val="24"/>
          <w:lang w:val="sl-SI"/>
        </w:rPr>
        <w:t>а</w:t>
      </w:r>
      <w:r w:rsidRPr="00483495">
        <w:rPr>
          <w:rFonts w:ascii="Times New Roman" w:hAnsi="Times New Roman"/>
          <w:szCs w:val="24"/>
          <w:lang w:val="sl-SI"/>
        </w:rPr>
        <w:t xml:space="preserve"> с</w:t>
      </w:r>
      <w:r w:rsidR="003A66C1">
        <w:rPr>
          <w:rFonts w:ascii="Times New Roman" w:hAnsi="Times New Roman"/>
          <w:szCs w:val="24"/>
          <w:lang w:val="sl-SI"/>
        </w:rPr>
        <w:t>о</w:t>
      </w:r>
      <w:r w:rsidRPr="00483495">
        <w:rPr>
          <w:rFonts w:ascii="Times New Roman" w:hAnsi="Times New Roman"/>
          <w:szCs w:val="24"/>
          <w:lang w:val="sl-SI"/>
        </w:rPr>
        <w:t>б</w:t>
      </w:r>
      <w:r w:rsidR="003A66C1">
        <w:rPr>
          <w:rFonts w:ascii="Times New Roman" w:hAnsi="Times New Roman"/>
          <w:szCs w:val="24"/>
          <w:lang w:val="sl-SI"/>
        </w:rPr>
        <w:t>о</w:t>
      </w:r>
      <w:r w:rsidRPr="00483495">
        <w:rPr>
          <w:rFonts w:ascii="Times New Roman" w:hAnsi="Times New Roman"/>
          <w:szCs w:val="24"/>
          <w:lang w:val="sl-SI"/>
        </w:rPr>
        <w:t>м п</w:t>
      </w:r>
      <w:r w:rsidR="003A66C1">
        <w:rPr>
          <w:rFonts w:ascii="Times New Roman" w:hAnsi="Times New Roman"/>
          <w:szCs w:val="24"/>
          <w:lang w:val="sl-SI"/>
        </w:rPr>
        <w:t>о</w:t>
      </w:r>
      <w:r w:rsidRPr="00483495">
        <w:rPr>
          <w:rFonts w:ascii="Times New Roman" w:hAnsi="Times New Roman"/>
          <w:szCs w:val="24"/>
          <w:lang w:val="sl-SI"/>
        </w:rPr>
        <w:t>вл</w:t>
      </w:r>
      <w:r w:rsidR="003A66C1">
        <w:rPr>
          <w:rFonts w:ascii="Times New Roman" w:hAnsi="Times New Roman"/>
          <w:szCs w:val="24"/>
          <w:lang w:val="sl-SI"/>
        </w:rPr>
        <w:t>а</w:t>
      </w:r>
      <w:r w:rsidRPr="00483495">
        <w:rPr>
          <w:rFonts w:ascii="Times New Roman" w:hAnsi="Times New Roman"/>
          <w:szCs w:val="24"/>
          <w:lang w:val="sl-SI"/>
        </w:rPr>
        <w:t>ч</w:t>
      </w:r>
      <w:r w:rsidR="003A66C1">
        <w:rPr>
          <w:rFonts w:ascii="Times New Roman" w:hAnsi="Times New Roman"/>
          <w:szCs w:val="24"/>
          <w:lang w:val="sl-SI"/>
        </w:rPr>
        <w:t>е</w:t>
      </w:r>
      <w:r w:rsidRPr="00483495">
        <w:rPr>
          <w:rFonts w:ascii="Times New Roman" w:hAnsi="Times New Roman"/>
          <w:szCs w:val="24"/>
          <w:lang w:val="sl-SI"/>
        </w:rPr>
        <w:t xml:space="preserve"> пр</w:t>
      </w:r>
      <w:r w:rsidR="003A66C1">
        <w:rPr>
          <w:rFonts w:ascii="Times New Roman" w:hAnsi="Times New Roman"/>
          <w:szCs w:val="24"/>
          <w:lang w:val="sl-SI"/>
        </w:rPr>
        <w:t>о</w:t>
      </w:r>
      <w:r w:rsidRPr="00483495">
        <w:rPr>
          <w:rFonts w:ascii="Times New Roman" w:hAnsi="Times New Roman"/>
          <w:szCs w:val="24"/>
          <w:lang w:val="sl-SI"/>
        </w:rPr>
        <w:t>м</w:t>
      </w:r>
      <w:r w:rsidR="003A66C1">
        <w:rPr>
          <w:rFonts w:ascii="Times New Roman" w:hAnsi="Times New Roman"/>
          <w:szCs w:val="24"/>
          <w:lang w:val="sl-SI"/>
        </w:rPr>
        <w:t>е</w:t>
      </w:r>
      <w:r w:rsidRPr="00483495">
        <w:rPr>
          <w:rFonts w:ascii="Times New Roman" w:hAnsi="Times New Roman"/>
          <w:szCs w:val="24"/>
          <w:lang w:val="sl-SI"/>
        </w:rPr>
        <w:t>ну или п</w:t>
      </w:r>
      <w:r w:rsidR="003A66C1">
        <w:rPr>
          <w:rFonts w:ascii="Times New Roman" w:hAnsi="Times New Roman"/>
          <w:szCs w:val="24"/>
          <w:lang w:val="sl-SI"/>
        </w:rPr>
        <w:t>о</w:t>
      </w:r>
      <w:r w:rsidRPr="00483495">
        <w:rPr>
          <w:rFonts w:ascii="Times New Roman" w:hAnsi="Times New Roman"/>
          <w:szCs w:val="24"/>
          <w:lang w:val="sl-SI"/>
        </w:rPr>
        <w:t>тпун</w:t>
      </w:r>
      <w:r w:rsidR="003A66C1">
        <w:rPr>
          <w:rFonts w:ascii="Times New Roman" w:hAnsi="Times New Roman"/>
          <w:szCs w:val="24"/>
          <w:lang w:val="sl-SI"/>
        </w:rPr>
        <w:t>о</w:t>
      </w:r>
      <w:r w:rsidRPr="00483495">
        <w:rPr>
          <w:rFonts w:ascii="Times New Roman" w:hAnsi="Times New Roman"/>
          <w:szCs w:val="24"/>
          <w:lang w:val="sl-SI"/>
        </w:rPr>
        <w:t xml:space="preserve"> ишч</w:t>
      </w:r>
      <w:r w:rsidR="003A66C1">
        <w:rPr>
          <w:rFonts w:ascii="Times New Roman" w:hAnsi="Times New Roman"/>
          <w:szCs w:val="24"/>
          <w:lang w:val="sl-SI"/>
        </w:rPr>
        <w:t>е</w:t>
      </w:r>
      <w:r w:rsidRPr="00483495">
        <w:rPr>
          <w:rFonts w:ascii="Times New Roman" w:hAnsi="Times New Roman"/>
          <w:szCs w:val="24"/>
          <w:lang w:val="sl-SI"/>
        </w:rPr>
        <w:t>з</w:t>
      </w:r>
      <w:r w:rsidR="003A66C1">
        <w:rPr>
          <w:rFonts w:ascii="Times New Roman" w:hAnsi="Times New Roman"/>
          <w:szCs w:val="24"/>
          <w:lang w:val="sl-SI"/>
        </w:rPr>
        <w:t>а</w:t>
      </w:r>
      <w:r w:rsidRPr="00483495">
        <w:rPr>
          <w:rFonts w:ascii="Times New Roman" w:hAnsi="Times New Roman"/>
          <w:szCs w:val="24"/>
          <w:lang w:val="sl-SI"/>
        </w:rPr>
        <w:t>в</w:t>
      </w:r>
      <w:r w:rsidR="003A66C1">
        <w:rPr>
          <w:rFonts w:ascii="Times New Roman" w:hAnsi="Times New Roman"/>
          <w:szCs w:val="24"/>
          <w:lang w:val="sl-SI"/>
        </w:rPr>
        <w:t>а</w:t>
      </w:r>
      <w:r w:rsidRPr="00483495">
        <w:rPr>
          <w:rFonts w:ascii="Times New Roman" w:hAnsi="Times New Roman"/>
          <w:szCs w:val="24"/>
          <w:lang w:val="sl-SI"/>
        </w:rPr>
        <w:t>њ</w:t>
      </w:r>
      <w:r w:rsidR="003A66C1">
        <w:rPr>
          <w:rFonts w:ascii="Times New Roman" w:hAnsi="Times New Roman"/>
          <w:szCs w:val="24"/>
          <w:lang w:val="sl-SI"/>
        </w:rPr>
        <w:t>е</w:t>
      </w:r>
      <w:r w:rsidRPr="00483495">
        <w:rPr>
          <w:rFonts w:ascii="Times New Roman" w:hAnsi="Times New Roman"/>
          <w:szCs w:val="24"/>
          <w:lang w:val="sl-SI"/>
        </w:rPr>
        <w:t xml:space="preserve"> мн</w:t>
      </w:r>
      <w:r w:rsidR="003A66C1">
        <w:rPr>
          <w:rFonts w:ascii="Times New Roman" w:hAnsi="Times New Roman"/>
          <w:szCs w:val="24"/>
          <w:lang w:val="sl-SI"/>
        </w:rPr>
        <w:t>о</w:t>
      </w:r>
      <w:r w:rsidRPr="00483495">
        <w:rPr>
          <w:rFonts w:ascii="Times New Roman" w:hAnsi="Times New Roman"/>
          <w:szCs w:val="24"/>
          <w:lang w:val="sl-SI"/>
        </w:rPr>
        <w:t>гих микр</w:t>
      </w:r>
      <w:r w:rsidR="003A66C1">
        <w:rPr>
          <w:rFonts w:ascii="Times New Roman" w:hAnsi="Times New Roman"/>
          <w:szCs w:val="24"/>
          <w:lang w:val="sl-SI"/>
        </w:rPr>
        <w:t>оо</w:t>
      </w:r>
      <w:r w:rsidRPr="00483495">
        <w:rPr>
          <w:rFonts w:ascii="Times New Roman" w:hAnsi="Times New Roman"/>
          <w:szCs w:val="24"/>
          <w:lang w:val="sl-SI"/>
        </w:rPr>
        <w:t>рг</w:t>
      </w:r>
      <w:r w:rsidR="003A66C1">
        <w:rPr>
          <w:rFonts w:ascii="Times New Roman" w:hAnsi="Times New Roman"/>
          <w:szCs w:val="24"/>
          <w:lang w:val="sl-SI"/>
        </w:rPr>
        <w:t>а</w:t>
      </w:r>
      <w:r w:rsidRPr="00483495">
        <w:rPr>
          <w:rFonts w:ascii="Times New Roman" w:hAnsi="Times New Roman"/>
          <w:szCs w:val="24"/>
          <w:lang w:val="sl-SI"/>
        </w:rPr>
        <w:t>низ</w:t>
      </w:r>
      <w:r w:rsidR="003A66C1">
        <w:rPr>
          <w:rFonts w:ascii="Times New Roman" w:hAnsi="Times New Roman"/>
          <w:szCs w:val="24"/>
          <w:lang w:val="sl-SI"/>
        </w:rPr>
        <w:t>а</w:t>
      </w:r>
      <w:r w:rsidRPr="00483495">
        <w:rPr>
          <w:rFonts w:ascii="Times New Roman" w:hAnsi="Times New Roman"/>
          <w:szCs w:val="24"/>
          <w:lang w:val="sl-SI"/>
        </w:rPr>
        <w:t>м</w:t>
      </w:r>
      <w:r w:rsidR="003A66C1">
        <w:rPr>
          <w:rFonts w:ascii="Times New Roman" w:hAnsi="Times New Roman"/>
          <w:szCs w:val="24"/>
          <w:lang w:val="sl-SI"/>
        </w:rPr>
        <w:t>а</w:t>
      </w:r>
      <w:r w:rsidRPr="00483495">
        <w:rPr>
          <w:rFonts w:ascii="Times New Roman" w:hAnsi="Times New Roman"/>
          <w:szCs w:val="24"/>
          <w:lang w:val="sl-SI"/>
        </w:rPr>
        <w:t>, р</w:t>
      </w:r>
      <w:r w:rsidR="003A66C1">
        <w:rPr>
          <w:rFonts w:ascii="Times New Roman" w:hAnsi="Times New Roman"/>
          <w:szCs w:val="24"/>
          <w:lang w:val="sl-SI"/>
        </w:rPr>
        <w:t>а</w:t>
      </w:r>
      <w:r w:rsidRPr="00483495">
        <w:rPr>
          <w:rFonts w:ascii="Times New Roman" w:hAnsi="Times New Roman"/>
          <w:szCs w:val="24"/>
          <w:lang w:val="sl-SI"/>
        </w:rPr>
        <w:t>зв</w:t>
      </w:r>
      <w:r w:rsidR="003A66C1">
        <w:rPr>
          <w:rFonts w:ascii="Times New Roman" w:hAnsi="Times New Roman"/>
          <w:szCs w:val="24"/>
          <w:lang w:val="sl-SI"/>
        </w:rPr>
        <w:t>ој</w:t>
      </w:r>
      <w:r w:rsidRPr="00483495">
        <w:rPr>
          <w:rFonts w:ascii="Times New Roman" w:hAnsi="Times New Roman"/>
          <w:szCs w:val="24"/>
          <w:lang w:val="sl-SI"/>
        </w:rPr>
        <w:t xml:space="preserve"> мн</w:t>
      </w:r>
      <w:r w:rsidR="003A66C1">
        <w:rPr>
          <w:rFonts w:ascii="Times New Roman" w:hAnsi="Times New Roman"/>
          <w:szCs w:val="24"/>
          <w:lang w:val="sl-SI"/>
        </w:rPr>
        <w:t>о</w:t>
      </w:r>
      <w:r w:rsidRPr="00483495">
        <w:rPr>
          <w:rFonts w:ascii="Times New Roman" w:hAnsi="Times New Roman"/>
          <w:szCs w:val="24"/>
          <w:lang w:val="sl-SI"/>
        </w:rPr>
        <w:t>гих к</w:t>
      </w:r>
      <w:r w:rsidR="003A66C1">
        <w:rPr>
          <w:rFonts w:ascii="Times New Roman" w:hAnsi="Times New Roman"/>
          <w:szCs w:val="24"/>
          <w:lang w:val="sl-SI"/>
        </w:rPr>
        <w:t>о</w:t>
      </w:r>
      <w:r w:rsidRPr="00483495">
        <w:rPr>
          <w:rFonts w:ascii="Times New Roman" w:hAnsi="Times New Roman"/>
          <w:szCs w:val="24"/>
          <w:lang w:val="sl-SI"/>
        </w:rPr>
        <w:t>р</w:t>
      </w:r>
      <w:r w:rsidR="003A66C1">
        <w:rPr>
          <w:rFonts w:ascii="Times New Roman" w:hAnsi="Times New Roman"/>
          <w:szCs w:val="24"/>
          <w:lang w:val="sl-SI"/>
        </w:rPr>
        <w:t>о</w:t>
      </w:r>
      <w:r w:rsidRPr="00483495">
        <w:rPr>
          <w:rFonts w:ascii="Times New Roman" w:hAnsi="Times New Roman"/>
          <w:szCs w:val="24"/>
          <w:lang w:val="sl-SI"/>
        </w:rPr>
        <w:t>вских биљ</w:t>
      </w:r>
      <w:r w:rsidR="003A66C1">
        <w:rPr>
          <w:rFonts w:ascii="Times New Roman" w:hAnsi="Times New Roman"/>
          <w:szCs w:val="24"/>
          <w:lang w:val="sl-SI"/>
        </w:rPr>
        <w:t>а</w:t>
      </w:r>
      <w:r w:rsidRPr="00483495">
        <w:rPr>
          <w:rFonts w:ascii="Times New Roman" w:hAnsi="Times New Roman"/>
          <w:szCs w:val="24"/>
          <w:lang w:val="sl-SI"/>
        </w:rPr>
        <w:t>к</w:t>
      </w:r>
      <w:r w:rsidR="003A66C1">
        <w:rPr>
          <w:rFonts w:ascii="Times New Roman" w:hAnsi="Times New Roman"/>
          <w:szCs w:val="24"/>
          <w:lang w:val="sl-SI"/>
        </w:rPr>
        <w:t>а</w:t>
      </w:r>
      <w:r w:rsidRPr="00483495">
        <w:rPr>
          <w:rFonts w:ascii="Times New Roman" w:hAnsi="Times New Roman"/>
          <w:szCs w:val="24"/>
          <w:lang w:val="sl-SI"/>
        </w:rPr>
        <w:t xml:space="preserve"> к</w:t>
      </w:r>
      <w:r w:rsidR="003A66C1">
        <w:rPr>
          <w:rFonts w:ascii="Times New Roman" w:hAnsi="Times New Roman"/>
          <w:szCs w:val="24"/>
          <w:lang w:val="sl-SI"/>
        </w:rPr>
        <w:t>оје</w:t>
      </w:r>
      <w:r w:rsidRPr="00483495">
        <w:rPr>
          <w:rFonts w:ascii="Times New Roman" w:hAnsi="Times New Roman"/>
          <w:szCs w:val="24"/>
          <w:lang w:val="sl-SI"/>
        </w:rPr>
        <w:t xml:space="preserve"> нису к</w:t>
      </w:r>
      <w:r w:rsidR="003A66C1">
        <w:rPr>
          <w:rFonts w:ascii="Times New Roman" w:hAnsi="Times New Roman"/>
          <w:szCs w:val="24"/>
          <w:lang w:val="sl-SI"/>
        </w:rPr>
        <w:t>а</w:t>
      </w:r>
      <w:r w:rsidRPr="00483495">
        <w:rPr>
          <w:rFonts w:ascii="Times New Roman" w:hAnsi="Times New Roman"/>
          <w:szCs w:val="24"/>
          <w:lang w:val="sl-SI"/>
        </w:rPr>
        <w:t>р</w:t>
      </w:r>
      <w:r w:rsidR="003A66C1">
        <w:rPr>
          <w:rFonts w:ascii="Times New Roman" w:hAnsi="Times New Roman"/>
          <w:szCs w:val="24"/>
          <w:lang w:val="sl-SI"/>
        </w:rPr>
        <w:t>а</w:t>
      </w:r>
      <w:r w:rsidRPr="00483495">
        <w:rPr>
          <w:rFonts w:ascii="Times New Roman" w:hAnsi="Times New Roman"/>
          <w:szCs w:val="24"/>
          <w:lang w:val="sl-SI"/>
        </w:rPr>
        <w:t>кт</w:t>
      </w:r>
      <w:r w:rsidR="003A66C1">
        <w:rPr>
          <w:rFonts w:ascii="Times New Roman" w:hAnsi="Times New Roman"/>
          <w:szCs w:val="24"/>
          <w:lang w:val="sl-SI"/>
        </w:rPr>
        <w:t>е</w:t>
      </w:r>
      <w:r w:rsidRPr="00483495">
        <w:rPr>
          <w:rFonts w:ascii="Times New Roman" w:hAnsi="Times New Roman"/>
          <w:szCs w:val="24"/>
          <w:lang w:val="sl-SI"/>
        </w:rPr>
        <w:t>ристичн</w:t>
      </w:r>
      <w:r w:rsidR="003A66C1">
        <w:rPr>
          <w:rFonts w:ascii="Times New Roman" w:hAnsi="Times New Roman"/>
          <w:szCs w:val="24"/>
          <w:lang w:val="sl-SI"/>
        </w:rPr>
        <w:t>е</w:t>
      </w:r>
      <w:r w:rsidRPr="00483495">
        <w:rPr>
          <w:rFonts w:ascii="Times New Roman" w:hAnsi="Times New Roman"/>
          <w:szCs w:val="24"/>
          <w:lang w:val="sl-SI"/>
        </w:rPr>
        <w:t xml:space="preserve"> з</w:t>
      </w:r>
      <w:r w:rsidR="003A66C1">
        <w:rPr>
          <w:rFonts w:ascii="Times New Roman" w:hAnsi="Times New Roman"/>
          <w:szCs w:val="24"/>
          <w:lang w:val="sl-SI"/>
        </w:rPr>
        <w:t>а</w:t>
      </w:r>
      <w:r w:rsidRPr="00483495">
        <w:rPr>
          <w:rFonts w:ascii="Times New Roman" w:hAnsi="Times New Roman"/>
          <w:szCs w:val="24"/>
          <w:lang w:val="sl-SI"/>
        </w:rPr>
        <w:t xml:space="preserve"> </w:t>
      </w:r>
      <w:r w:rsidR="003A66C1">
        <w:rPr>
          <w:rFonts w:ascii="Times New Roman" w:hAnsi="Times New Roman"/>
          <w:szCs w:val="24"/>
          <w:lang w:val="sl-SI"/>
        </w:rPr>
        <w:t>о</w:t>
      </w:r>
      <w:r w:rsidRPr="00483495">
        <w:rPr>
          <w:rFonts w:ascii="Times New Roman" w:hAnsi="Times New Roman"/>
          <w:szCs w:val="24"/>
          <w:lang w:val="sl-SI"/>
        </w:rPr>
        <w:t>бр</w:t>
      </w:r>
      <w:r w:rsidR="003A66C1">
        <w:rPr>
          <w:rFonts w:ascii="Times New Roman" w:hAnsi="Times New Roman"/>
          <w:szCs w:val="24"/>
          <w:lang w:val="sl-SI"/>
        </w:rPr>
        <w:t>а</w:t>
      </w:r>
      <w:r w:rsidRPr="00483495">
        <w:rPr>
          <w:rFonts w:ascii="Times New Roman" w:hAnsi="Times New Roman"/>
          <w:szCs w:val="24"/>
          <w:lang w:val="sl-SI"/>
        </w:rPr>
        <w:t>з</w:t>
      </w:r>
      <w:r w:rsidR="003A66C1">
        <w:rPr>
          <w:rFonts w:ascii="Times New Roman" w:hAnsi="Times New Roman"/>
          <w:szCs w:val="24"/>
          <w:lang w:val="sl-SI"/>
        </w:rPr>
        <w:t>о</w:t>
      </w:r>
      <w:r w:rsidRPr="00483495">
        <w:rPr>
          <w:rFonts w:ascii="Times New Roman" w:hAnsi="Times New Roman"/>
          <w:szCs w:val="24"/>
          <w:lang w:val="sl-SI"/>
        </w:rPr>
        <w:t>в</w:t>
      </w:r>
      <w:r w:rsidR="003A66C1">
        <w:rPr>
          <w:rFonts w:ascii="Times New Roman" w:hAnsi="Times New Roman"/>
          <w:szCs w:val="24"/>
          <w:lang w:val="sl-SI"/>
        </w:rPr>
        <w:t>а</w:t>
      </w:r>
      <w:r w:rsidRPr="00483495">
        <w:rPr>
          <w:rFonts w:ascii="Times New Roman" w:hAnsi="Times New Roman"/>
          <w:szCs w:val="24"/>
          <w:lang w:val="sl-SI"/>
        </w:rPr>
        <w:t>њ</w:t>
      </w:r>
      <w:r w:rsidR="003A66C1">
        <w:rPr>
          <w:rFonts w:ascii="Times New Roman" w:hAnsi="Times New Roman"/>
          <w:szCs w:val="24"/>
          <w:lang w:val="sl-SI"/>
        </w:rPr>
        <w:t>е</w:t>
      </w:r>
      <w:r w:rsidRPr="00483495">
        <w:rPr>
          <w:rFonts w:ascii="Times New Roman" w:hAnsi="Times New Roman"/>
          <w:szCs w:val="24"/>
          <w:lang w:val="sl-SI"/>
        </w:rPr>
        <w:t xml:space="preserve"> шум</w:t>
      </w:r>
      <w:r w:rsidR="003A66C1">
        <w:rPr>
          <w:rFonts w:ascii="Times New Roman" w:hAnsi="Times New Roman"/>
          <w:szCs w:val="24"/>
          <w:lang w:val="sl-SI"/>
        </w:rPr>
        <w:t>а</w:t>
      </w:r>
      <w:r w:rsidRPr="00483495">
        <w:rPr>
          <w:rFonts w:ascii="Times New Roman" w:hAnsi="Times New Roman"/>
          <w:szCs w:val="24"/>
          <w:lang w:val="sl-SI"/>
        </w:rPr>
        <w:t>. Св</w:t>
      </w:r>
      <w:r w:rsidR="003A66C1">
        <w:rPr>
          <w:rFonts w:ascii="Times New Roman" w:hAnsi="Times New Roman"/>
          <w:szCs w:val="24"/>
          <w:lang w:val="sl-SI"/>
        </w:rPr>
        <w:t>е</w:t>
      </w:r>
      <w:r w:rsidRPr="00483495">
        <w:rPr>
          <w:rFonts w:ascii="Times New Roman" w:hAnsi="Times New Roman"/>
          <w:szCs w:val="24"/>
          <w:lang w:val="sl-SI"/>
        </w:rPr>
        <w:t xml:space="preserve"> с</w:t>
      </w:r>
      <w:r w:rsidR="003A66C1">
        <w:rPr>
          <w:rFonts w:ascii="Times New Roman" w:hAnsi="Times New Roman"/>
          <w:szCs w:val="24"/>
          <w:lang w:val="sl-SI"/>
        </w:rPr>
        <w:t>е</w:t>
      </w:r>
      <w:r w:rsidRPr="00483495">
        <w:rPr>
          <w:rFonts w:ascii="Times New Roman" w:hAnsi="Times New Roman"/>
          <w:szCs w:val="24"/>
          <w:lang w:val="sl-SI"/>
        </w:rPr>
        <w:t xml:space="preserve"> т</w:t>
      </w:r>
      <w:r w:rsidR="003A66C1">
        <w:rPr>
          <w:rFonts w:ascii="Times New Roman" w:hAnsi="Times New Roman"/>
          <w:szCs w:val="24"/>
          <w:lang w:val="sl-SI"/>
        </w:rPr>
        <w:t>о</w:t>
      </w:r>
      <w:r w:rsidRPr="00483495">
        <w:rPr>
          <w:rFonts w:ascii="Times New Roman" w:hAnsi="Times New Roman"/>
          <w:szCs w:val="24"/>
          <w:lang w:val="sl-SI"/>
        </w:rPr>
        <w:t xml:space="preserve"> н</w:t>
      </w:r>
      <w:r w:rsidR="003A66C1">
        <w:rPr>
          <w:rFonts w:ascii="Times New Roman" w:hAnsi="Times New Roman"/>
          <w:szCs w:val="24"/>
          <w:lang w:val="sl-SI"/>
        </w:rPr>
        <w:t>е</w:t>
      </w:r>
      <w:r w:rsidRPr="00483495">
        <w:rPr>
          <w:rFonts w:ascii="Times New Roman" w:hAnsi="Times New Roman"/>
          <w:szCs w:val="24"/>
          <w:lang w:val="sl-SI"/>
        </w:rPr>
        <w:t>г</w:t>
      </w:r>
      <w:r w:rsidR="003A66C1">
        <w:rPr>
          <w:rFonts w:ascii="Times New Roman" w:hAnsi="Times New Roman"/>
          <w:szCs w:val="24"/>
          <w:lang w:val="sl-SI"/>
        </w:rPr>
        <w:t>а</w:t>
      </w:r>
      <w:r w:rsidRPr="00483495">
        <w:rPr>
          <w:rFonts w:ascii="Times New Roman" w:hAnsi="Times New Roman"/>
          <w:szCs w:val="24"/>
          <w:lang w:val="sl-SI"/>
        </w:rPr>
        <w:t>тивн</w:t>
      </w:r>
      <w:r w:rsidR="003A66C1">
        <w:rPr>
          <w:rFonts w:ascii="Times New Roman" w:hAnsi="Times New Roman"/>
          <w:szCs w:val="24"/>
          <w:lang w:val="sl-SI"/>
        </w:rPr>
        <w:t>о</w:t>
      </w:r>
      <w:r w:rsidRPr="00483495">
        <w:rPr>
          <w:rFonts w:ascii="Times New Roman" w:hAnsi="Times New Roman"/>
          <w:szCs w:val="24"/>
          <w:lang w:val="sl-SI"/>
        </w:rPr>
        <w:t xml:space="preserve"> </w:t>
      </w:r>
      <w:r w:rsidR="003A66C1">
        <w:rPr>
          <w:rFonts w:ascii="Times New Roman" w:hAnsi="Times New Roman"/>
          <w:szCs w:val="24"/>
          <w:lang w:val="sl-SI"/>
        </w:rPr>
        <w:t>о</w:t>
      </w:r>
      <w:r w:rsidRPr="00483495">
        <w:rPr>
          <w:rFonts w:ascii="Times New Roman" w:hAnsi="Times New Roman"/>
          <w:szCs w:val="24"/>
          <w:lang w:val="sl-SI"/>
        </w:rPr>
        <w:t>др</w:t>
      </w:r>
      <w:r w:rsidR="003A66C1">
        <w:rPr>
          <w:rFonts w:ascii="Times New Roman" w:hAnsi="Times New Roman"/>
          <w:szCs w:val="24"/>
          <w:lang w:val="sl-SI"/>
        </w:rPr>
        <w:t>а</w:t>
      </w:r>
      <w:r w:rsidRPr="00483495">
        <w:rPr>
          <w:rFonts w:ascii="Times New Roman" w:hAnsi="Times New Roman"/>
          <w:szCs w:val="24"/>
          <w:lang w:val="sl-SI"/>
        </w:rPr>
        <w:t>ж</w:t>
      </w:r>
      <w:r w:rsidR="003A66C1">
        <w:rPr>
          <w:rFonts w:ascii="Times New Roman" w:hAnsi="Times New Roman"/>
          <w:szCs w:val="24"/>
          <w:lang w:val="sl-SI"/>
        </w:rPr>
        <w:t>а</w:t>
      </w:r>
      <w:r w:rsidRPr="00483495">
        <w:rPr>
          <w:rFonts w:ascii="Times New Roman" w:hAnsi="Times New Roman"/>
          <w:szCs w:val="24"/>
          <w:lang w:val="sl-SI"/>
        </w:rPr>
        <w:t>в</w:t>
      </w:r>
      <w:r w:rsidR="003A66C1">
        <w:rPr>
          <w:rFonts w:ascii="Times New Roman" w:hAnsi="Times New Roman"/>
          <w:szCs w:val="24"/>
          <w:lang w:val="sl-SI"/>
        </w:rPr>
        <w:t>а</w:t>
      </w:r>
      <w:r w:rsidRPr="00483495">
        <w:rPr>
          <w:rFonts w:ascii="Times New Roman" w:hAnsi="Times New Roman"/>
          <w:szCs w:val="24"/>
          <w:lang w:val="sl-SI"/>
        </w:rPr>
        <w:t xml:space="preserve"> н</w:t>
      </w:r>
      <w:r w:rsidR="003A66C1">
        <w:rPr>
          <w:rFonts w:ascii="Times New Roman" w:hAnsi="Times New Roman"/>
          <w:szCs w:val="24"/>
          <w:lang w:val="sl-SI"/>
        </w:rPr>
        <w:t>а</w:t>
      </w:r>
      <w:r w:rsidRPr="00483495">
        <w:rPr>
          <w:rFonts w:ascii="Times New Roman" w:hAnsi="Times New Roman"/>
          <w:szCs w:val="24"/>
          <w:lang w:val="sl-SI"/>
        </w:rPr>
        <w:t xml:space="preserve"> пр</w:t>
      </w:r>
      <w:r w:rsidR="003A66C1">
        <w:rPr>
          <w:rFonts w:ascii="Times New Roman" w:hAnsi="Times New Roman"/>
          <w:szCs w:val="24"/>
          <w:lang w:val="sl-SI"/>
        </w:rPr>
        <w:t>о</w:t>
      </w:r>
      <w:r w:rsidRPr="00483495">
        <w:rPr>
          <w:rFonts w:ascii="Times New Roman" w:hAnsi="Times New Roman"/>
          <w:szCs w:val="24"/>
          <w:lang w:val="sl-SI"/>
        </w:rPr>
        <w:t>ц</w:t>
      </w:r>
      <w:r w:rsidR="003A66C1">
        <w:rPr>
          <w:rFonts w:ascii="Times New Roman" w:hAnsi="Times New Roman"/>
          <w:szCs w:val="24"/>
          <w:lang w:val="sl-SI"/>
        </w:rPr>
        <w:t>е</w:t>
      </w:r>
      <w:r w:rsidRPr="00483495">
        <w:rPr>
          <w:rFonts w:ascii="Times New Roman" w:hAnsi="Times New Roman"/>
          <w:szCs w:val="24"/>
          <w:lang w:val="sl-SI"/>
        </w:rPr>
        <w:t>с</w:t>
      </w:r>
      <w:r w:rsidR="003A66C1">
        <w:rPr>
          <w:rFonts w:ascii="Times New Roman" w:hAnsi="Times New Roman"/>
          <w:szCs w:val="24"/>
          <w:lang w:val="sl-SI"/>
        </w:rPr>
        <w:t>е</w:t>
      </w:r>
      <w:r w:rsidRPr="00483495">
        <w:rPr>
          <w:rFonts w:ascii="Times New Roman" w:hAnsi="Times New Roman"/>
          <w:szCs w:val="24"/>
          <w:lang w:val="sl-SI"/>
        </w:rPr>
        <w:t xml:space="preserve"> хумифик</w:t>
      </w:r>
      <w:r w:rsidR="003A66C1">
        <w:rPr>
          <w:rFonts w:ascii="Times New Roman" w:hAnsi="Times New Roman"/>
          <w:szCs w:val="24"/>
          <w:lang w:val="sl-SI"/>
        </w:rPr>
        <w:t>а</w:t>
      </w:r>
      <w:r w:rsidRPr="00483495">
        <w:rPr>
          <w:rFonts w:ascii="Times New Roman" w:hAnsi="Times New Roman"/>
          <w:szCs w:val="24"/>
          <w:lang w:val="sl-SI"/>
        </w:rPr>
        <w:t>ци</w:t>
      </w:r>
      <w:r w:rsidR="003A66C1">
        <w:rPr>
          <w:rFonts w:ascii="Times New Roman" w:hAnsi="Times New Roman"/>
          <w:szCs w:val="24"/>
          <w:lang w:val="sl-SI"/>
        </w:rPr>
        <w:t>је</w:t>
      </w:r>
      <w:r w:rsidRPr="00483495">
        <w:rPr>
          <w:rFonts w:ascii="Times New Roman" w:hAnsi="Times New Roman"/>
          <w:szCs w:val="24"/>
          <w:lang w:val="sl-SI"/>
        </w:rPr>
        <w:t xml:space="preserve"> з</w:t>
      </w:r>
      <w:r w:rsidR="003A66C1">
        <w:rPr>
          <w:rFonts w:ascii="Times New Roman" w:hAnsi="Times New Roman"/>
          <w:szCs w:val="24"/>
          <w:lang w:val="sl-SI"/>
        </w:rPr>
        <w:t>е</w:t>
      </w:r>
      <w:r w:rsidRPr="00483495">
        <w:rPr>
          <w:rFonts w:ascii="Times New Roman" w:hAnsi="Times New Roman"/>
          <w:szCs w:val="24"/>
          <w:lang w:val="sl-SI"/>
        </w:rPr>
        <w:t>мљишт</w:t>
      </w:r>
      <w:r w:rsidR="003A66C1">
        <w:rPr>
          <w:rFonts w:ascii="Times New Roman" w:hAnsi="Times New Roman"/>
          <w:szCs w:val="24"/>
          <w:lang w:val="sl-SI"/>
        </w:rPr>
        <w:t>а</w:t>
      </w:r>
      <w:r w:rsidRPr="00483495">
        <w:rPr>
          <w:rFonts w:ascii="Times New Roman" w:hAnsi="Times New Roman"/>
          <w:szCs w:val="24"/>
          <w:lang w:val="sl-SI"/>
        </w:rPr>
        <w:t>, н</w:t>
      </w:r>
      <w:r w:rsidR="003A66C1">
        <w:rPr>
          <w:rFonts w:ascii="Times New Roman" w:hAnsi="Times New Roman"/>
          <w:szCs w:val="24"/>
          <w:lang w:val="sl-SI"/>
        </w:rPr>
        <w:t>а</w:t>
      </w:r>
      <w:r w:rsidRPr="00483495">
        <w:rPr>
          <w:rFonts w:ascii="Times New Roman" w:hAnsi="Times New Roman"/>
          <w:szCs w:val="24"/>
          <w:lang w:val="sl-SI"/>
        </w:rPr>
        <w:t xml:space="preserve"> пр</w:t>
      </w:r>
      <w:r w:rsidR="003A66C1">
        <w:rPr>
          <w:rFonts w:ascii="Times New Roman" w:hAnsi="Times New Roman"/>
          <w:szCs w:val="24"/>
          <w:lang w:val="sl-SI"/>
        </w:rPr>
        <w:t>о</w:t>
      </w:r>
      <w:r w:rsidRPr="00483495">
        <w:rPr>
          <w:rFonts w:ascii="Times New Roman" w:hAnsi="Times New Roman"/>
          <w:szCs w:val="24"/>
          <w:lang w:val="sl-SI"/>
        </w:rPr>
        <w:t>ц</w:t>
      </w:r>
      <w:r w:rsidR="003A66C1">
        <w:rPr>
          <w:rFonts w:ascii="Times New Roman" w:hAnsi="Times New Roman"/>
          <w:szCs w:val="24"/>
          <w:lang w:val="sl-SI"/>
        </w:rPr>
        <w:t>е</w:t>
      </w:r>
      <w:r w:rsidRPr="00483495">
        <w:rPr>
          <w:rFonts w:ascii="Times New Roman" w:hAnsi="Times New Roman"/>
          <w:szCs w:val="24"/>
          <w:lang w:val="sl-SI"/>
        </w:rPr>
        <w:t>с</w:t>
      </w:r>
      <w:r w:rsidR="003A66C1">
        <w:rPr>
          <w:rFonts w:ascii="Times New Roman" w:hAnsi="Times New Roman"/>
          <w:szCs w:val="24"/>
          <w:lang w:val="sl-SI"/>
        </w:rPr>
        <w:t>е</w:t>
      </w:r>
      <w:r w:rsidRPr="00483495">
        <w:rPr>
          <w:rFonts w:ascii="Times New Roman" w:hAnsi="Times New Roman"/>
          <w:szCs w:val="24"/>
          <w:lang w:val="sl-SI"/>
        </w:rPr>
        <w:t xml:space="preserve"> </w:t>
      </w:r>
      <w:r w:rsidR="003A66C1">
        <w:rPr>
          <w:rFonts w:ascii="Times New Roman" w:hAnsi="Times New Roman"/>
          <w:szCs w:val="24"/>
          <w:lang w:val="sl-SI"/>
        </w:rPr>
        <w:t>о</w:t>
      </w:r>
      <w:r w:rsidRPr="00483495">
        <w:rPr>
          <w:rFonts w:ascii="Times New Roman" w:hAnsi="Times New Roman"/>
          <w:szCs w:val="24"/>
          <w:lang w:val="sl-SI"/>
        </w:rPr>
        <w:t>бн</w:t>
      </w:r>
      <w:r w:rsidR="003A66C1">
        <w:rPr>
          <w:rFonts w:ascii="Times New Roman" w:hAnsi="Times New Roman"/>
          <w:szCs w:val="24"/>
          <w:lang w:val="sl-SI"/>
        </w:rPr>
        <w:t>а</w:t>
      </w:r>
      <w:r w:rsidRPr="00483495">
        <w:rPr>
          <w:rFonts w:ascii="Times New Roman" w:hAnsi="Times New Roman"/>
          <w:szCs w:val="24"/>
          <w:lang w:val="sl-SI"/>
        </w:rPr>
        <w:t>вљ</w:t>
      </w:r>
      <w:r w:rsidR="003A66C1">
        <w:rPr>
          <w:rFonts w:ascii="Times New Roman" w:hAnsi="Times New Roman"/>
          <w:szCs w:val="24"/>
          <w:lang w:val="sl-SI"/>
        </w:rPr>
        <w:t>а</w:t>
      </w:r>
      <w:r w:rsidRPr="00483495">
        <w:rPr>
          <w:rFonts w:ascii="Times New Roman" w:hAnsi="Times New Roman"/>
          <w:szCs w:val="24"/>
          <w:lang w:val="sl-SI"/>
        </w:rPr>
        <w:t>њ</w:t>
      </w:r>
      <w:r w:rsidR="003A66C1">
        <w:rPr>
          <w:rFonts w:ascii="Times New Roman" w:hAnsi="Times New Roman"/>
          <w:szCs w:val="24"/>
          <w:lang w:val="sl-SI"/>
        </w:rPr>
        <w:t>а</w:t>
      </w:r>
      <w:r w:rsidRPr="00483495">
        <w:rPr>
          <w:rFonts w:ascii="Times New Roman" w:hAnsi="Times New Roman"/>
          <w:szCs w:val="24"/>
          <w:lang w:val="sl-SI"/>
        </w:rPr>
        <w:t xml:space="preserve"> и н</w:t>
      </w:r>
      <w:r w:rsidR="003A66C1">
        <w:rPr>
          <w:rFonts w:ascii="Times New Roman" w:hAnsi="Times New Roman"/>
          <w:szCs w:val="24"/>
          <w:lang w:val="sl-SI"/>
        </w:rPr>
        <w:t>а</w:t>
      </w:r>
      <w:r w:rsidRPr="00483495">
        <w:rPr>
          <w:rFonts w:ascii="Times New Roman" w:hAnsi="Times New Roman"/>
          <w:szCs w:val="24"/>
          <w:lang w:val="sl-SI"/>
        </w:rPr>
        <w:t xml:space="preserve"> ст</w:t>
      </w:r>
      <w:r w:rsidR="003A66C1">
        <w:rPr>
          <w:rFonts w:ascii="Times New Roman" w:hAnsi="Times New Roman"/>
          <w:szCs w:val="24"/>
          <w:lang w:val="sl-SI"/>
        </w:rPr>
        <w:t>а</w:t>
      </w:r>
      <w:r w:rsidRPr="00483495">
        <w:rPr>
          <w:rFonts w:ascii="Times New Roman" w:hAnsi="Times New Roman"/>
          <w:szCs w:val="24"/>
          <w:lang w:val="sl-SI"/>
        </w:rPr>
        <w:t>билн</w:t>
      </w:r>
      <w:r w:rsidR="003A66C1">
        <w:rPr>
          <w:rFonts w:ascii="Times New Roman" w:hAnsi="Times New Roman"/>
          <w:szCs w:val="24"/>
          <w:lang w:val="sl-SI"/>
        </w:rPr>
        <w:t>о</w:t>
      </w:r>
      <w:r w:rsidRPr="00483495">
        <w:rPr>
          <w:rFonts w:ascii="Times New Roman" w:hAnsi="Times New Roman"/>
          <w:szCs w:val="24"/>
          <w:lang w:val="sl-SI"/>
        </w:rPr>
        <w:t xml:space="preserve">ст </w:t>
      </w:r>
      <w:r w:rsidR="003A66C1">
        <w:rPr>
          <w:rFonts w:ascii="Times New Roman" w:hAnsi="Times New Roman"/>
          <w:szCs w:val="24"/>
          <w:lang w:val="sl-SI"/>
        </w:rPr>
        <w:t>о</w:t>
      </w:r>
      <w:r w:rsidRPr="00483495">
        <w:rPr>
          <w:rFonts w:ascii="Times New Roman" w:hAnsi="Times New Roman"/>
          <w:szCs w:val="24"/>
          <w:lang w:val="sl-SI"/>
        </w:rPr>
        <w:t>вих с</w:t>
      </w:r>
      <w:r w:rsidR="003A66C1">
        <w:rPr>
          <w:rFonts w:ascii="Times New Roman" w:hAnsi="Times New Roman"/>
          <w:szCs w:val="24"/>
          <w:lang w:val="sl-SI"/>
        </w:rPr>
        <w:t>а</w:t>
      </w:r>
      <w:r w:rsidRPr="00483495">
        <w:rPr>
          <w:rFonts w:ascii="Times New Roman" w:hAnsi="Times New Roman"/>
          <w:szCs w:val="24"/>
          <w:lang w:val="sl-SI"/>
        </w:rPr>
        <w:t>ст</w:t>
      </w:r>
      <w:r w:rsidR="003A66C1">
        <w:rPr>
          <w:rFonts w:ascii="Times New Roman" w:hAnsi="Times New Roman"/>
          <w:szCs w:val="24"/>
          <w:lang w:val="sl-SI"/>
        </w:rPr>
        <w:t>ој</w:t>
      </w:r>
      <w:r w:rsidRPr="00483495">
        <w:rPr>
          <w:rFonts w:ascii="Times New Roman" w:hAnsi="Times New Roman"/>
          <w:szCs w:val="24"/>
          <w:lang w:val="sl-SI"/>
        </w:rPr>
        <w:t>ин</w:t>
      </w:r>
      <w:r w:rsidR="003A66C1">
        <w:rPr>
          <w:rFonts w:ascii="Times New Roman" w:hAnsi="Times New Roman"/>
          <w:szCs w:val="24"/>
          <w:lang w:val="sl-SI"/>
        </w:rPr>
        <w:t>а</w:t>
      </w:r>
      <w:r w:rsidRPr="00483495">
        <w:rPr>
          <w:rFonts w:ascii="Times New Roman" w:hAnsi="Times New Roman"/>
          <w:szCs w:val="24"/>
          <w:lang w:val="sl-SI"/>
        </w:rPr>
        <w:t xml:space="preserve">. </w:t>
      </w:r>
    </w:p>
    <w:p w14:paraId="64186D16" w14:textId="77777777" w:rsidR="00A32427" w:rsidRPr="00483495" w:rsidRDefault="00A32427" w:rsidP="00023AC7">
      <w:pPr>
        <w:pStyle w:val="BodyText"/>
        <w:spacing w:after="60"/>
        <w:ind w:firstLine="720"/>
        <w:jc w:val="both"/>
        <w:rPr>
          <w:rFonts w:ascii="Times New Roman" w:hAnsi="Times New Roman"/>
          <w:szCs w:val="24"/>
          <w:lang w:val="sr-Cyrl-CS"/>
        </w:rPr>
      </w:pPr>
      <w:r w:rsidRPr="00483495">
        <w:rPr>
          <w:rFonts w:ascii="Times New Roman" w:hAnsi="Times New Roman"/>
          <w:szCs w:val="24"/>
          <w:lang w:val="sr-Cyrl-CS"/>
        </w:rPr>
        <w:t xml:space="preserve">Због доста негативних утицаја човека у досадашњем газдовању шумама ове газдинске јединице и велике разбацаности </w:t>
      </w:r>
      <w:r w:rsidR="00D36975" w:rsidRPr="00483495">
        <w:rPr>
          <w:rFonts w:ascii="Times New Roman" w:hAnsi="Times New Roman"/>
          <w:szCs w:val="24"/>
          <w:lang w:val="sr-Cyrl-CS"/>
        </w:rPr>
        <w:t xml:space="preserve">није </w:t>
      </w:r>
      <w:r w:rsidRPr="00483495">
        <w:rPr>
          <w:rFonts w:ascii="Times New Roman" w:hAnsi="Times New Roman"/>
          <w:szCs w:val="24"/>
          <w:lang w:val="sr-Cyrl-CS"/>
        </w:rPr>
        <w:t>у пуној мери</w:t>
      </w:r>
      <w:r w:rsidR="00D36975" w:rsidRPr="00483495">
        <w:rPr>
          <w:rFonts w:ascii="Times New Roman" w:hAnsi="Times New Roman"/>
          <w:szCs w:val="24"/>
          <w:lang w:val="sr-Cyrl-CS"/>
        </w:rPr>
        <w:t xml:space="preserve"> очув</w:t>
      </w:r>
      <w:r w:rsidR="00CF1971">
        <w:rPr>
          <w:rFonts w:ascii="Times New Roman" w:hAnsi="Times New Roman"/>
          <w:szCs w:val="24"/>
          <w:lang w:val="sr-Cyrl-CS"/>
        </w:rPr>
        <w:t>ана стабилност свих састојина шт</w:t>
      </w:r>
      <w:r w:rsidR="00D36975" w:rsidRPr="00483495">
        <w:rPr>
          <w:rFonts w:ascii="Times New Roman" w:hAnsi="Times New Roman"/>
          <w:szCs w:val="24"/>
          <w:lang w:val="sr-Cyrl-CS"/>
        </w:rPr>
        <w:t>о онемогућава складно функционисање целокупног екосистема.</w:t>
      </w:r>
    </w:p>
    <w:p w14:paraId="0202E664" w14:textId="77777777" w:rsidR="001C207D" w:rsidRDefault="001C207D" w:rsidP="000A54B7">
      <w:pPr>
        <w:jc w:val="both"/>
        <w:rPr>
          <w:sz w:val="16"/>
          <w:szCs w:val="16"/>
          <w:lang w:val="sr-Cyrl-RS"/>
        </w:rPr>
      </w:pPr>
    </w:p>
    <w:p w14:paraId="306BFEED" w14:textId="77777777" w:rsidR="001D7FB2" w:rsidRDefault="001D7FB2" w:rsidP="000A54B7">
      <w:pPr>
        <w:jc w:val="both"/>
        <w:rPr>
          <w:sz w:val="16"/>
          <w:szCs w:val="16"/>
          <w:lang w:val="sr-Cyrl-RS"/>
        </w:rPr>
      </w:pPr>
    </w:p>
    <w:p w14:paraId="3A1F854B" w14:textId="77777777" w:rsidR="001D7FB2" w:rsidRDefault="001D7FB2" w:rsidP="000A54B7">
      <w:pPr>
        <w:jc w:val="both"/>
        <w:rPr>
          <w:sz w:val="16"/>
          <w:szCs w:val="16"/>
          <w:lang w:val="sr-Cyrl-RS"/>
        </w:rPr>
      </w:pPr>
    </w:p>
    <w:p w14:paraId="60CE0E1C" w14:textId="77777777" w:rsidR="007B3E56" w:rsidRPr="00D243FD" w:rsidRDefault="007B3E56" w:rsidP="000A54B7">
      <w:pPr>
        <w:jc w:val="both"/>
        <w:rPr>
          <w:sz w:val="16"/>
          <w:szCs w:val="16"/>
          <w:lang w:val="sr-Cyrl-RS"/>
        </w:rPr>
      </w:pPr>
    </w:p>
    <w:tbl>
      <w:tblPr>
        <w:tblW w:w="10549" w:type="dxa"/>
        <w:jc w:val="center"/>
        <w:tblBorders>
          <w:top w:val="single" w:sz="4" w:space="0" w:color="auto"/>
          <w:left w:val="single" w:sz="4" w:space="0" w:color="auto"/>
          <w:bottom w:val="single" w:sz="4" w:space="0" w:color="auto"/>
          <w:right w:val="single" w:sz="4" w:space="0" w:color="auto"/>
        </w:tblBorders>
        <w:shd w:val="clear" w:color="auto" w:fill="C0C0C0"/>
        <w:tblLook w:val="01E0" w:firstRow="1" w:lastRow="1" w:firstColumn="1" w:lastColumn="1" w:noHBand="0" w:noVBand="0"/>
      </w:tblPr>
      <w:tblGrid>
        <w:gridCol w:w="10549"/>
      </w:tblGrid>
      <w:tr w:rsidR="001C207D" w:rsidRPr="00B52D9A" w14:paraId="29A4CA49" w14:textId="77777777" w:rsidTr="001C207D">
        <w:trPr>
          <w:trHeight w:val="517"/>
          <w:jc w:val="center"/>
        </w:trPr>
        <w:tc>
          <w:tcPr>
            <w:tcW w:w="10549" w:type="dxa"/>
            <w:shd w:val="clear" w:color="auto" w:fill="E1EBF7" w:themeFill="text2" w:themeFillTint="1A"/>
          </w:tcPr>
          <w:p w14:paraId="0C8A1DC5" w14:textId="77777777" w:rsidR="001C207D" w:rsidRPr="00B52D9A" w:rsidRDefault="001C207D" w:rsidP="001C207D">
            <w:pPr>
              <w:pStyle w:val="Heading2"/>
              <w:jc w:val="center"/>
              <w:rPr>
                <w:b/>
                <w:sz w:val="32"/>
                <w:szCs w:val="32"/>
              </w:rPr>
            </w:pPr>
            <w:bookmarkStart w:id="1" w:name="_Toc168564838"/>
            <w:r w:rsidRPr="00B52D9A">
              <w:rPr>
                <w:b/>
                <w:sz w:val="32"/>
                <w:szCs w:val="32"/>
              </w:rPr>
              <w:lastRenderedPageBreak/>
              <w:t>2.0. СТАЊЕ ШУМА, АНАЛИЗА СТАЊА И СПРОВЕДНИХ МЕРА ГАЗДОВАЊА</w:t>
            </w:r>
            <w:bookmarkEnd w:id="1"/>
          </w:p>
        </w:tc>
      </w:tr>
    </w:tbl>
    <w:p w14:paraId="31F12371" w14:textId="77777777" w:rsidR="001C207D" w:rsidRDefault="001C207D" w:rsidP="000A54B7">
      <w:pPr>
        <w:jc w:val="both"/>
        <w:rPr>
          <w:sz w:val="26"/>
          <w:szCs w:val="26"/>
          <w:lang w:val="sr-Latn-RS"/>
        </w:rPr>
      </w:pPr>
    </w:p>
    <w:p w14:paraId="11E5B145" w14:textId="77777777" w:rsidR="001C207D" w:rsidRDefault="001C207D" w:rsidP="000A54B7">
      <w:pPr>
        <w:jc w:val="both"/>
        <w:rPr>
          <w:sz w:val="26"/>
          <w:szCs w:val="26"/>
          <w:lang w:val="sr-Latn-RS"/>
        </w:rPr>
      </w:pPr>
    </w:p>
    <w:p w14:paraId="33CE6CE6" w14:textId="77777777" w:rsidR="009427C0" w:rsidRDefault="00E925D7" w:rsidP="009427C0">
      <w:pPr>
        <w:keepNext/>
        <w:jc w:val="center"/>
        <w:outlineLvl w:val="1"/>
        <w:rPr>
          <w:b/>
          <w:i/>
          <w:sz w:val="28"/>
          <w:lang w:val="hr-HR"/>
        </w:rPr>
      </w:pPr>
      <w:bookmarkStart w:id="2" w:name="_Toc168564839"/>
      <w:bookmarkStart w:id="3" w:name="_Toc168402182"/>
      <w:bookmarkStart w:id="4" w:name="_Toc168401806"/>
      <w:bookmarkStart w:id="5" w:name="_Toc168399835"/>
      <w:r w:rsidRPr="005431C2">
        <w:rPr>
          <w:b/>
          <w:i/>
          <w:sz w:val="28"/>
          <w:lang w:val="hr-HR"/>
        </w:rPr>
        <w:t>2.1.Стање шум</w:t>
      </w:r>
      <w:bookmarkStart w:id="6" w:name="_Toc168564840"/>
      <w:bookmarkEnd w:id="2"/>
      <w:bookmarkEnd w:id="3"/>
      <w:bookmarkEnd w:id="4"/>
      <w:bookmarkEnd w:id="5"/>
      <w:r w:rsidR="009427C0" w:rsidRPr="005431C2">
        <w:rPr>
          <w:b/>
          <w:i/>
          <w:sz w:val="28"/>
          <w:lang w:val="hr-HR"/>
        </w:rPr>
        <w:t>a</w:t>
      </w:r>
    </w:p>
    <w:p w14:paraId="47AEE2E2" w14:textId="77777777" w:rsidR="000672A0" w:rsidRPr="009427C0" w:rsidRDefault="000672A0" w:rsidP="009427C0">
      <w:pPr>
        <w:keepNext/>
        <w:jc w:val="center"/>
        <w:outlineLvl w:val="1"/>
        <w:rPr>
          <w:b/>
          <w:i/>
          <w:sz w:val="28"/>
        </w:rPr>
      </w:pPr>
    </w:p>
    <w:p w14:paraId="11347C50" w14:textId="77777777" w:rsidR="00E925D7" w:rsidRDefault="00E925D7" w:rsidP="00E925D7">
      <w:pPr>
        <w:keepNext/>
        <w:jc w:val="center"/>
        <w:outlineLvl w:val="1"/>
        <w:rPr>
          <w:b/>
          <w:i/>
          <w:sz w:val="24"/>
          <w:szCs w:val="24"/>
          <w:lang w:val="sr-Cyrl-RS"/>
        </w:rPr>
      </w:pPr>
      <w:r w:rsidRPr="00E925D7">
        <w:rPr>
          <w:b/>
          <w:i/>
          <w:sz w:val="24"/>
          <w:szCs w:val="24"/>
          <w:lang w:val="hr-HR"/>
        </w:rPr>
        <w:t>2.1.1.Стање шума по намени</w:t>
      </w:r>
      <w:bookmarkEnd w:id="6"/>
    </w:p>
    <w:p w14:paraId="1CFDA323" w14:textId="77777777" w:rsidR="00E60D07" w:rsidRPr="00E60D07" w:rsidRDefault="00E60D07" w:rsidP="00E925D7">
      <w:pPr>
        <w:keepNext/>
        <w:jc w:val="center"/>
        <w:outlineLvl w:val="1"/>
        <w:rPr>
          <w:b/>
          <w:i/>
          <w:sz w:val="24"/>
          <w:szCs w:val="24"/>
          <w:lang w:val="sr-Cyrl-RS"/>
        </w:rPr>
      </w:pPr>
    </w:p>
    <w:tbl>
      <w:tblPr>
        <w:tblW w:w="10590" w:type="dxa"/>
        <w:tblInd w:w="93" w:type="dxa"/>
        <w:tblLook w:val="04A0" w:firstRow="1" w:lastRow="0" w:firstColumn="1" w:lastColumn="0" w:noHBand="0" w:noVBand="1"/>
      </w:tblPr>
      <w:tblGrid>
        <w:gridCol w:w="3339"/>
        <w:gridCol w:w="926"/>
        <w:gridCol w:w="760"/>
        <w:gridCol w:w="1017"/>
        <w:gridCol w:w="838"/>
        <w:gridCol w:w="672"/>
        <w:gridCol w:w="866"/>
        <w:gridCol w:w="766"/>
        <w:gridCol w:w="825"/>
        <w:gridCol w:w="581"/>
      </w:tblGrid>
      <w:tr w:rsidR="00E60D07" w:rsidRPr="00E60D07" w14:paraId="6E73F73F" w14:textId="77777777" w:rsidTr="00E60D07">
        <w:trPr>
          <w:trHeight w:val="255"/>
        </w:trPr>
        <w:tc>
          <w:tcPr>
            <w:tcW w:w="3341" w:type="dxa"/>
            <w:vMerge w:val="restart"/>
            <w:tcBorders>
              <w:top w:val="single" w:sz="8" w:space="0" w:color="auto"/>
              <w:left w:val="single" w:sz="8" w:space="0" w:color="auto"/>
              <w:bottom w:val="single" w:sz="8" w:space="0" w:color="000000"/>
              <w:right w:val="single" w:sz="4" w:space="0" w:color="auto"/>
            </w:tcBorders>
            <w:shd w:val="clear" w:color="000000" w:fill="C5D9F1"/>
            <w:noWrap/>
            <w:vAlign w:val="center"/>
            <w:hideMark/>
          </w:tcPr>
          <w:p w14:paraId="46DF74F8" w14:textId="77777777" w:rsidR="00E60D07" w:rsidRPr="00E60D07" w:rsidRDefault="00E60D07" w:rsidP="00E60D07">
            <w:pPr>
              <w:jc w:val="center"/>
              <w:rPr>
                <w:b/>
                <w:bCs/>
              </w:rPr>
            </w:pPr>
            <w:r w:rsidRPr="00E60D07">
              <w:rPr>
                <w:b/>
                <w:bCs/>
              </w:rPr>
              <w:t>Глобална намена</w:t>
            </w:r>
          </w:p>
        </w:tc>
        <w:tc>
          <w:tcPr>
            <w:tcW w:w="1687" w:type="dxa"/>
            <w:gridSpan w:val="2"/>
            <w:tcBorders>
              <w:top w:val="single" w:sz="8" w:space="0" w:color="auto"/>
              <w:left w:val="nil"/>
              <w:bottom w:val="single" w:sz="4" w:space="0" w:color="auto"/>
              <w:right w:val="single" w:sz="4" w:space="0" w:color="auto"/>
            </w:tcBorders>
            <w:shd w:val="clear" w:color="000000" w:fill="C5D9F1"/>
            <w:noWrap/>
            <w:vAlign w:val="center"/>
            <w:hideMark/>
          </w:tcPr>
          <w:p w14:paraId="05973247" w14:textId="77777777" w:rsidR="00E60D07" w:rsidRPr="00E60D07" w:rsidRDefault="00E60D07" w:rsidP="00E60D07">
            <w:pPr>
              <w:jc w:val="center"/>
              <w:rPr>
                <w:b/>
                <w:bCs/>
              </w:rPr>
            </w:pPr>
            <w:r w:rsidRPr="00E60D07">
              <w:rPr>
                <w:b/>
                <w:bCs/>
              </w:rPr>
              <w:t>Површина</w:t>
            </w:r>
          </w:p>
        </w:tc>
        <w:tc>
          <w:tcPr>
            <w:tcW w:w="2526" w:type="dxa"/>
            <w:gridSpan w:val="3"/>
            <w:tcBorders>
              <w:top w:val="single" w:sz="8" w:space="0" w:color="auto"/>
              <w:left w:val="nil"/>
              <w:bottom w:val="single" w:sz="4" w:space="0" w:color="auto"/>
              <w:right w:val="single" w:sz="4" w:space="0" w:color="auto"/>
            </w:tcBorders>
            <w:shd w:val="clear" w:color="000000" w:fill="C5D9F1"/>
            <w:noWrap/>
            <w:vAlign w:val="center"/>
            <w:hideMark/>
          </w:tcPr>
          <w:p w14:paraId="14707BA7" w14:textId="77777777" w:rsidR="00E60D07" w:rsidRPr="00E60D07" w:rsidRDefault="00E60D07" w:rsidP="00E60D07">
            <w:pPr>
              <w:jc w:val="center"/>
              <w:rPr>
                <w:b/>
                <w:bCs/>
              </w:rPr>
            </w:pPr>
            <w:r w:rsidRPr="00E60D07">
              <w:rPr>
                <w:b/>
                <w:bCs/>
              </w:rPr>
              <w:t>Запремина</w:t>
            </w:r>
          </w:p>
        </w:tc>
        <w:tc>
          <w:tcPr>
            <w:tcW w:w="3036" w:type="dxa"/>
            <w:gridSpan w:val="4"/>
            <w:tcBorders>
              <w:top w:val="single" w:sz="8" w:space="0" w:color="auto"/>
              <w:left w:val="nil"/>
              <w:bottom w:val="single" w:sz="4" w:space="0" w:color="auto"/>
              <w:right w:val="single" w:sz="8" w:space="0" w:color="000000"/>
            </w:tcBorders>
            <w:shd w:val="clear" w:color="000000" w:fill="C5D9F1"/>
            <w:noWrap/>
            <w:vAlign w:val="center"/>
            <w:hideMark/>
          </w:tcPr>
          <w:p w14:paraId="3A446F70" w14:textId="77777777" w:rsidR="00E60D07" w:rsidRPr="00E60D07" w:rsidRDefault="00E60D07" w:rsidP="00E60D07">
            <w:pPr>
              <w:jc w:val="center"/>
              <w:rPr>
                <w:b/>
                <w:bCs/>
              </w:rPr>
            </w:pPr>
            <w:r w:rsidRPr="00E60D07">
              <w:rPr>
                <w:b/>
                <w:bCs/>
              </w:rPr>
              <w:t>Запремински прираст</w:t>
            </w:r>
          </w:p>
        </w:tc>
      </w:tr>
      <w:tr w:rsidR="00E60D07" w:rsidRPr="00E60D07" w14:paraId="681CA56E" w14:textId="77777777" w:rsidTr="00E60D07">
        <w:trPr>
          <w:trHeight w:val="267"/>
        </w:trPr>
        <w:tc>
          <w:tcPr>
            <w:tcW w:w="3341" w:type="dxa"/>
            <w:vMerge/>
            <w:tcBorders>
              <w:top w:val="single" w:sz="8" w:space="0" w:color="auto"/>
              <w:left w:val="single" w:sz="8" w:space="0" w:color="auto"/>
              <w:bottom w:val="single" w:sz="8" w:space="0" w:color="000000"/>
              <w:right w:val="single" w:sz="4" w:space="0" w:color="auto"/>
            </w:tcBorders>
            <w:vAlign w:val="center"/>
            <w:hideMark/>
          </w:tcPr>
          <w:p w14:paraId="71E12ABD" w14:textId="77777777" w:rsidR="00E60D07" w:rsidRPr="00E60D07" w:rsidRDefault="00E60D07" w:rsidP="00E60D07">
            <w:pPr>
              <w:rPr>
                <w:b/>
                <w:bCs/>
              </w:rPr>
            </w:pPr>
          </w:p>
        </w:tc>
        <w:tc>
          <w:tcPr>
            <w:tcW w:w="927" w:type="dxa"/>
            <w:tcBorders>
              <w:top w:val="nil"/>
              <w:left w:val="nil"/>
              <w:bottom w:val="single" w:sz="8" w:space="0" w:color="auto"/>
              <w:right w:val="single" w:sz="4" w:space="0" w:color="auto"/>
            </w:tcBorders>
            <w:shd w:val="clear" w:color="000000" w:fill="C5D9F1"/>
            <w:noWrap/>
            <w:vAlign w:val="center"/>
            <w:hideMark/>
          </w:tcPr>
          <w:p w14:paraId="6631826E" w14:textId="77777777" w:rsidR="00E60D07" w:rsidRPr="00E60D07" w:rsidRDefault="00E60D07" w:rsidP="00E60D07">
            <w:pPr>
              <w:jc w:val="center"/>
              <w:rPr>
                <w:b/>
                <w:bCs/>
              </w:rPr>
            </w:pPr>
            <w:r w:rsidRPr="00E60D07">
              <w:rPr>
                <w:b/>
                <w:bCs/>
              </w:rPr>
              <w:t>Pha</w:t>
            </w:r>
          </w:p>
        </w:tc>
        <w:tc>
          <w:tcPr>
            <w:tcW w:w="760" w:type="dxa"/>
            <w:tcBorders>
              <w:top w:val="nil"/>
              <w:left w:val="nil"/>
              <w:bottom w:val="single" w:sz="8" w:space="0" w:color="auto"/>
              <w:right w:val="single" w:sz="4" w:space="0" w:color="auto"/>
            </w:tcBorders>
            <w:shd w:val="clear" w:color="000000" w:fill="C5D9F1"/>
            <w:noWrap/>
            <w:vAlign w:val="center"/>
            <w:hideMark/>
          </w:tcPr>
          <w:p w14:paraId="146593D9" w14:textId="77777777" w:rsidR="00E60D07" w:rsidRPr="00E60D07" w:rsidRDefault="00E60D07" w:rsidP="00E60D07">
            <w:pPr>
              <w:jc w:val="center"/>
              <w:rPr>
                <w:b/>
                <w:bCs/>
              </w:rPr>
            </w:pPr>
            <w:r w:rsidRPr="00E60D07">
              <w:rPr>
                <w:b/>
                <w:bCs/>
              </w:rPr>
              <w:t>P %</w:t>
            </w:r>
          </w:p>
        </w:tc>
        <w:tc>
          <w:tcPr>
            <w:tcW w:w="1017" w:type="dxa"/>
            <w:tcBorders>
              <w:top w:val="nil"/>
              <w:left w:val="nil"/>
              <w:bottom w:val="single" w:sz="8" w:space="0" w:color="auto"/>
              <w:right w:val="single" w:sz="4" w:space="0" w:color="auto"/>
            </w:tcBorders>
            <w:shd w:val="clear" w:color="000000" w:fill="C5D9F1"/>
            <w:noWrap/>
            <w:vAlign w:val="center"/>
            <w:hideMark/>
          </w:tcPr>
          <w:p w14:paraId="17E5B62A" w14:textId="77777777" w:rsidR="00E60D07" w:rsidRPr="00E60D07" w:rsidRDefault="00E60D07" w:rsidP="00E60D07">
            <w:pPr>
              <w:jc w:val="center"/>
              <w:rPr>
                <w:b/>
                <w:bCs/>
              </w:rPr>
            </w:pPr>
            <w:r w:rsidRPr="00E60D07">
              <w:rPr>
                <w:b/>
                <w:bCs/>
              </w:rPr>
              <w:t>V m3</w:t>
            </w:r>
          </w:p>
        </w:tc>
        <w:tc>
          <w:tcPr>
            <w:tcW w:w="838" w:type="dxa"/>
            <w:tcBorders>
              <w:top w:val="nil"/>
              <w:left w:val="nil"/>
              <w:bottom w:val="single" w:sz="8" w:space="0" w:color="auto"/>
              <w:right w:val="single" w:sz="4" w:space="0" w:color="auto"/>
            </w:tcBorders>
            <w:shd w:val="clear" w:color="000000" w:fill="C5D9F1"/>
            <w:noWrap/>
            <w:vAlign w:val="center"/>
            <w:hideMark/>
          </w:tcPr>
          <w:p w14:paraId="628A23ED" w14:textId="77777777" w:rsidR="00E60D07" w:rsidRPr="00E60D07" w:rsidRDefault="00E60D07" w:rsidP="00E60D07">
            <w:pPr>
              <w:jc w:val="center"/>
              <w:rPr>
                <w:b/>
                <w:bCs/>
              </w:rPr>
            </w:pPr>
            <w:r w:rsidRPr="00E60D07">
              <w:rPr>
                <w:b/>
                <w:bCs/>
              </w:rPr>
              <w:t>V %</w:t>
            </w:r>
          </w:p>
        </w:tc>
        <w:tc>
          <w:tcPr>
            <w:tcW w:w="671" w:type="dxa"/>
            <w:tcBorders>
              <w:top w:val="nil"/>
              <w:left w:val="nil"/>
              <w:bottom w:val="single" w:sz="8" w:space="0" w:color="auto"/>
              <w:right w:val="single" w:sz="4" w:space="0" w:color="auto"/>
            </w:tcBorders>
            <w:shd w:val="clear" w:color="000000" w:fill="C5D9F1"/>
            <w:noWrap/>
            <w:vAlign w:val="center"/>
            <w:hideMark/>
          </w:tcPr>
          <w:p w14:paraId="68911D8D" w14:textId="77777777" w:rsidR="00E60D07" w:rsidRPr="00E60D07" w:rsidRDefault="00E60D07" w:rsidP="00E60D07">
            <w:pPr>
              <w:jc w:val="center"/>
              <w:rPr>
                <w:b/>
                <w:bCs/>
              </w:rPr>
            </w:pPr>
            <w:r w:rsidRPr="00E60D07">
              <w:rPr>
                <w:b/>
                <w:bCs/>
              </w:rPr>
              <w:t>V/Ha</w:t>
            </w:r>
          </w:p>
        </w:tc>
        <w:tc>
          <w:tcPr>
            <w:tcW w:w="865" w:type="dxa"/>
            <w:tcBorders>
              <w:top w:val="nil"/>
              <w:left w:val="nil"/>
              <w:bottom w:val="single" w:sz="8" w:space="0" w:color="auto"/>
              <w:right w:val="single" w:sz="4" w:space="0" w:color="auto"/>
            </w:tcBorders>
            <w:shd w:val="clear" w:color="000000" w:fill="C5D9F1"/>
            <w:noWrap/>
            <w:vAlign w:val="center"/>
            <w:hideMark/>
          </w:tcPr>
          <w:p w14:paraId="22279DFD" w14:textId="77777777" w:rsidR="00E60D07" w:rsidRPr="00E60D07" w:rsidRDefault="00E60D07" w:rsidP="00E60D07">
            <w:pPr>
              <w:jc w:val="center"/>
              <w:rPr>
                <w:b/>
                <w:bCs/>
              </w:rPr>
            </w:pPr>
            <w:r w:rsidRPr="00E60D07">
              <w:rPr>
                <w:b/>
                <w:bCs/>
              </w:rPr>
              <w:t>iv m3</w:t>
            </w:r>
          </w:p>
        </w:tc>
        <w:tc>
          <w:tcPr>
            <w:tcW w:w="765" w:type="dxa"/>
            <w:tcBorders>
              <w:top w:val="nil"/>
              <w:left w:val="nil"/>
              <w:bottom w:val="single" w:sz="8" w:space="0" w:color="auto"/>
              <w:right w:val="single" w:sz="4" w:space="0" w:color="auto"/>
            </w:tcBorders>
            <w:shd w:val="clear" w:color="000000" w:fill="C5D9F1"/>
            <w:noWrap/>
            <w:vAlign w:val="center"/>
            <w:hideMark/>
          </w:tcPr>
          <w:p w14:paraId="64E4BEBC" w14:textId="77777777" w:rsidR="00E60D07" w:rsidRPr="00E60D07" w:rsidRDefault="00E60D07" w:rsidP="00E60D07">
            <w:pPr>
              <w:jc w:val="center"/>
              <w:rPr>
                <w:b/>
                <w:bCs/>
              </w:rPr>
            </w:pPr>
            <w:r w:rsidRPr="00E60D07">
              <w:rPr>
                <w:b/>
                <w:bCs/>
              </w:rPr>
              <w:t>iv %</w:t>
            </w:r>
          </w:p>
        </w:tc>
        <w:tc>
          <w:tcPr>
            <w:tcW w:w="825" w:type="dxa"/>
            <w:tcBorders>
              <w:top w:val="nil"/>
              <w:left w:val="nil"/>
              <w:bottom w:val="single" w:sz="8" w:space="0" w:color="auto"/>
              <w:right w:val="single" w:sz="4" w:space="0" w:color="auto"/>
            </w:tcBorders>
            <w:shd w:val="clear" w:color="000000" w:fill="C5D9F1"/>
            <w:noWrap/>
            <w:vAlign w:val="center"/>
            <w:hideMark/>
          </w:tcPr>
          <w:p w14:paraId="36762B9B" w14:textId="77777777" w:rsidR="00E60D07" w:rsidRPr="00E60D07" w:rsidRDefault="00E60D07" w:rsidP="00E60D07">
            <w:pPr>
              <w:jc w:val="center"/>
              <w:rPr>
                <w:b/>
                <w:bCs/>
              </w:rPr>
            </w:pPr>
            <w:r w:rsidRPr="00E60D07">
              <w:rPr>
                <w:b/>
                <w:bCs/>
              </w:rPr>
              <w:t>ivt m3/ha</w:t>
            </w:r>
          </w:p>
        </w:tc>
        <w:tc>
          <w:tcPr>
            <w:tcW w:w="581" w:type="dxa"/>
            <w:tcBorders>
              <w:top w:val="nil"/>
              <w:left w:val="nil"/>
              <w:bottom w:val="single" w:sz="8" w:space="0" w:color="auto"/>
              <w:right w:val="single" w:sz="8" w:space="0" w:color="auto"/>
            </w:tcBorders>
            <w:shd w:val="clear" w:color="000000" w:fill="C5D9F1"/>
            <w:vAlign w:val="center"/>
            <w:hideMark/>
          </w:tcPr>
          <w:p w14:paraId="6E73B611" w14:textId="77777777" w:rsidR="00E60D07" w:rsidRPr="00E60D07" w:rsidRDefault="00E60D07" w:rsidP="00E60D07">
            <w:pPr>
              <w:jc w:val="center"/>
              <w:rPr>
                <w:b/>
                <w:bCs/>
              </w:rPr>
            </w:pPr>
            <w:r w:rsidRPr="00E60D07">
              <w:rPr>
                <w:b/>
                <w:bCs/>
              </w:rPr>
              <w:t>Iv</w:t>
            </w:r>
          </w:p>
        </w:tc>
      </w:tr>
      <w:tr w:rsidR="00E60D07" w:rsidRPr="00E60D07" w14:paraId="3870C8A4" w14:textId="77777777" w:rsidTr="00E60D07">
        <w:trPr>
          <w:trHeight w:val="267"/>
        </w:trPr>
        <w:tc>
          <w:tcPr>
            <w:tcW w:w="3341" w:type="dxa"/>
            <w:tcBorders>
              <w:top w:val="nil"/>
              <w:left w:val="single" w:sz="8" w:space="0" w:color="auto"/>
              <w:bottom w:val="single" w:sz="4" w:space="0" w:color="auto"/>
              <w:right w:val="single" w:sz="4" w:space="0" w:color="auto"/>
            </w:tcBorders>
            <w:noWrap/>
            <w:vAlign w:val="center"/>
            <w:hideMark/>
          </w:tcPr>
          <w:p w14:paraId="2E036586" w14:textId="77777777" w:rsidR="00E60D07" w:rsidRPr="00E60D07" w:rsidRDefault="00E60D07" w:rsidP="00E60D07">
            <w:pPr>
              <w:jc w:val="center"/>
              <w:rPr>
                <w:b/>
                <w:bCs/>
                <w:sz w:val="18"/>
                <w:szCs w:val="18"/>
              </w:rPr>
            </w:pPr>
            <w:r w:rsidRPr="00E60D07">
              <w:rPr>
                <w:b/>
                <w:bCs/>
                <w:sz w:val="18"/>
                <w:szCs w:val="18"/>
              </w:rPr>
              <w:t>10 . Шуме и шумска станишта са производном функцијом</w:t>
            </w:r>
          </w:p>
        </w:tc>
        <w:tc>
          <w:tcPr>
            <w:tcW w:w="927" w:type="dxa"/>
            <w:tcBorders>
              <w:top w:val="nil"/>
              <w:left w:val="nil"/>
              <w:bottom w:val="single" w:sz="4" w:space="0" w:color="auto"/>
              <w:right w:val="single" w:sz="4" w:space="0" w:color="auto"/>
            </w:tcBorders>
            <w:noWrap/>
            <w:vAlign w:val="bottom"/>
            <w:hideMark/>
          </w:tcPr>
          <w:p w14:paraId="535A831F" w14:textId="77777777" w:rsidR="00E60D07" w:rsidRPr="00E60D07" w:rsidRDefault="00E60D07" w:rsidP="00E60D07">
            <w:pPr>
              <w:jc w:val="right"/>
              <w:rPr>
                <w:rFonts w:ascii="Times YU" w:hAnsi="Times YU" w:cs="Arial"/>
              </w:rPr>
            </w:pPr>
            <w:r w:rsidRPr="00E60D07">
              <w:rPr>
                <w:rFonts w:ascii="Times YU" w:hAnsi="Times YU" w:cs="Arial"/>
              </w:rPr>
              <w:t>1235.48</w:t>
            </w:r>
          </w:p>
        </w:tc>
        <w:tc>
          <w:tcPr>
            <w:tcW w:w="760" w:type="dxa"/>
            <w:tcBorders>
              <w:top w:val="nil"/>
              <w:left w:val="nil"/>
              <w:bottom w:val="single" w:sz="4" w:space="0" w:color="auto"/>
              <w:right w:val="single" w:sz="4" w:space="0" w:color="auto"/>
            </w:tcBorders>
            <w:shd w:val="clear" w:color="000000" w:fill="FFFFFF"/>
            <w:noWrap/>
            <w:vAlign w:val="bottom"/>
            <w:hideMark/>
          </w:tcPr>
          <w:p w14:paraId="52651400" w14:textId="77777777" w:rsidR="00E60D07" w:rsidRPr="00E60D07" w:rsidRDefault="00E60D07" w:rsidP="00E60D07">
            <w:pPr>
              <w:jc w:val="center"/>
            </w:pPr>
            <w:r w:rsidRPr="00E60D07">
              <w:t>65.6</w:t>
            </w:r>
          </w:p>
        </w:tc>
        <w:tc>
          <w:tcPr>
            <w:tcW w:w="1017" w:type="dxa"/>
            <w:tcBorders>
              <w:top w:val="nil"/>
              <w:left w:val="nil"/>
              <w:bottom w:val="single" w:sz="4" w:space="0" w:color="auto"/>
              <w:right w:val="single" w:sz="4" w:space="0" w:color="auto"/>
            </w:tcBorders>
            <w:noWrap/>
            <w:vAlign w:val="bottom"/>
            <w:hideMark/>
          </w:tcPr>
          <w:p w14:paraId="0ABD38BE" w14:textId="77777777" w:rsidR="00E60D07" w:rsidRPr="00E60D07" w:rsidRDefault="00E60D07" w:rsidP="00E60D07">
            <w:pPr>
              <w:jc w:val="right"/>
              <w:rPr>
                <w:rFonts w:ascii="Times YU" w:hAnsi="Times YU" w:cs="Arial"/>
              </w:rPr>
            </w:pPr>
            <w:r w:rsidRPr="00E60D07">
              <w:rPr>
                <w:rFonts w:ascii="Times YU" w:hAnsi="Times YU" w:cs="Arial"/>
              </w:rPr>
              <w:t>341710.6</w:t>
            </w:r>
          </w:p>
        </w:tc>
        <w:tc>
          <w:tcPr>
            <w:tcW w:w="838" w:type="dxa"/>
            <w:tcBorders>
              <w:top w:val="nil"/>
              <w:left w:val="nil"/>
              <w:bottom w:val="single" w:sz="4" w:space="0" w:color="auto"/>
              <w:right w:val="single" w:sz="4" w:space="0" w:color="auto"/>
            </w:tcBorders>
            <w:shd w:val="clear" w:color="000000" w:fill="FFFFFF"/>
            <w:noWrap/>
            <w:vAlign w:val="bottom"/>
            <w:hideMark/>
          </w:tcPr>
          <w:p w14:paraId="1836845A" w14:textId="77777777" w:rsidR="00E60D07" w:rsidRPr="00E60D07" w:rsidRDefault="00E60D07" w:rsidP="00E60D07">
            <w:pPr>
              <w:jc w:val="center"/>
            </w:pPr>
            <w:r w:rsidRPr="00E60D07">
              <w:t>65.3</w:t>
            </w:r>
          </w:p>
        </w:tc>
        <w:tc>
          <w:tcPr>
            <w:tcW w:w="671" w:type="dxa"/>
            <w:tcBorders>
              <w:top w:val="nil"/>
              <w:left w:val="nil"/>
              <w:bottom w:val="single" w:sz="4" w:space="0" w:color="auto"/>
              <w:right w:val="single" w:sz="4" w:space="0" w:color="auto"/>
            </w:tcBorders>
            <w:noWrap/>
            <w:vAlign w:val="bottom"/>
            <w:hideMark/>
          </w:tcPr>
          <w:p w14:paraId="7E80346D" w14:textId="77777777" w:rsidR="00E60D07" w:rsidRPr="00E60D07" w:rsidRDefault="00E60D07" w:rsidP="00E60D07">
            <w:pPr>
              <w:jc w:val="center"/>
              <w:rPr>
                <w:color w:val="000000"/>
              </w:rPr>
            </w:pPr>
            <w:r w:rsidRPr="00E60D07">
              <w:rPr>
                <w:color w:val="000000"/>
              </w:rPr>
              <w:t>276.6</w:t>
            </w:r>
          </w:p>
        </w:tc>
        <w:tc>
          <w:tcPr>
            <w:tcW w:w="865" w:type="dxa"/>
            <w:tcBorders>
              <w:top w:val="nil"/>
              <w:left w:val="nil"/>
              <w:bottom w:val="single" w:sz="4" w:space="0" w:color="auto"/>
              <w:right w:val="single" w:sz="4" w:space="0" w:color="auto"/>
            </w:tcBorders>
            <w:noWrap/>
            <w:vAlign w:val="bottom"/>
            <w:hideMark/>
          </w:tcPr>
          <w:p w14:paraId="17684198" w14:textId="4692A09F" w:rsidR="00E60D07" w:rsidRPr="00E60D07" w:rsidRDefault="00145FBF" w:rsidP="00E60D07">
            <w:pPr>
              <w:jc w:val="right"/>
              <w:rPr>
                <w:color w:val="000000"/>
              </w:rPr>
            </w:pPr>
            <w:r>
              <w:rPr>
                <w:color w:val="000000"/>
              </w:rPr>
              <w:t>7187.7</w:t>
            </w:r>
          </w:p>
        </w:tc>
        <w:tc>
          <w:tcPr>
            <w:tcW w:w="765" w:type="dxa"/>
            <w:tcBorders>
              <w:top w:val="nil"/>
              <w:left w:val="nil"/>
              <w:bottom w:val="single" w:sz="4" w:space="0" w:color="auto"/>
              <w:right w:val="single" w:sz="4" w:space="0" w:color="auto"/>
            </w:tcBorders>
            <w:noWrap/>
            <w:vAlign w:val="bottom"/>
            <w:hideMark/>
          </w:tcPr>
          <w:p w14:paraId="15A931C6" w14:textId="77777777" w:rsidR="00E60D07" w:rsidRPr="00E60D07" w:rsidRDefault="00E60D07" w:rsidP="00E60D07">
            <w:pPr>
              <w:jc w:val="center"/>
              <w:rPr>
                <w:color w:val="000000"/>
              </w:rPr>
            </w:pPr>
            <w:r w:rsidRPr="00E60D07">
              <w:rPr>
                <w:color w:val="000000"/>
              </w:rPr>
              <w:t>65.0</w:t>
            </w:r>
          </w:p>
        </w:tc>
        <w:tc>
          <w:tcPr>
            <w:tcW w:w="825" w:type="dxa"/>
            <w:tcBorders>
              <w:top w:val="nil"/>
              <w:left w:val="nil"/>
              <w:bottom w:val="single" w:sz="4" w:space="0" w:color="auto"/>
              <w:right w:val="single" w:sz="4" w:space="0" w:color="auto"/>
            </w:tcBorders>
            <w:noWrap/>
            <w:vAlign w:val="bottom"/>
            <w:hideMark/>
          </w:tcPr>
          <w:p w14:paraId="16E72C55" w14:textId="77777777" w:rsidR="00E60D07" w:rsidRPr="00E60D07" w:rsidRDefault="00E60D07" w:rsidP="00E60D07">
            <w:pPr>
              <w:jc w:val="center"/>
            </w:pPr>
            <w:r w:rsidRPr="00E60D07">
              <w:t>5.8</w:t>
            </w:r>
          </w:p>
        </w:tc>
        <w:tc>
          <w:tcPr>
            <w:tcW w:w="581" w:type="dxa"/>
            <w:tcBorders>
              <w:top w:val="nil"/>
              <w:left w:val="nil"/>
              <w:bottom w:val="single" w:sz="4" w:space="0" w:color="auto"/>
              <w:right w:val="single" w:sz="8" w:space="0" w:color="auto"/>
            </w:tcBorders>
            <w:noWrap/>
            <w:vAlign w:val="bottom"/>
            <w:hideMark/>
          </w:tcPr>
          <w:p w14:paraId="3D9C8395" w14:textId="77777777" w:rsidR="00E60D07" w:rsidRPr="00E60D07" w:rsidRDefault="00E60D07" w:rsidP="00E60D07">
            <w:pPr>
              <w:jc w:val="center"/>
            </w:pPr>
            <w:r w:rsidRPr="00E60D07">
              <w:t>2.1</w:t>
            </w:r>
          </w:p>
        </w:tc>
      </w:tr>
      <w:tr w:rsidR="00E60D07" w:rsidRPr="00E60D07" w14:paraId="04EF03E5" w14:textId="77777777" w:rsidTr="00E60D07">
        <w:trPr>
          <w:trHeight w:val="267"/>
        </w:trPr>
        <w:tc>
          <w:tcPr>
            <w:tcW w:w="3341" w:type="dxa"/>
            <w:tcBorders>
              <w:top w:val="nil"/>
              <w:left w:val="single" w:sz="8" w:space="0" w:color="auto"/>
              <w:bottom w:val="nil"/>
              <w:right w:val="single" w:sz="4" w:space="0" w:color="auto"/>
            </w:tcBorders>
            <w:noWrap/>
            <w:vAlign w:val="center"/>
            <w:hideMark/>
          </w:tcPr>
          <w:p w14:paraId="59CE096D" w14:textId="77777777" w:rsidR="00E60D07" w:rsidRPr="00E60D07" w:rsidRDefault="00E60D07" w:rsidP="00E60D07">
            <w:pPr>
              <w:jc w:val="center"/>
              <w:rPr>
                <w:b/>
                <w:bCs/>
                <w:sz w:val="18"/>
                <w:szCs w:val="18"/>
              </w:rPr>
            </w:pPr>
            <w:r w:rsidRPr="00E60D07">
              <w:rPr>
                <w:b/>
                <w:bCs/>
                <w:sz w:val="18"/>
                <w:szCs w:val="18"/>
              </w:rPr>
              <w:t>12. Шуме са приоритетном заштитном функцијом</w:t>
            </w:r>
          </w:p>
        </w:tc>
        <w:tc>
          <w:tcPr>
            <w:tcW w:w="927" w:type="dxa"/>
            <w:tcBorders>
              <w:top w:val="nil"/>
              <w:left w:val="nil"/>
              <w:bottom w:val="nil"/>
              <w:right w:val="single" w:sz="4" w:space="0" w:color="auto"/>
            </w:tcBorders>
            <w:noWrap/>
            <w:vAlign w:val="bottom"/>
            <w:hideMark/>
          </w:tcPr>
          <w:p w14:paraId="504C903C" w14:textId="77777777" w:rsidR="00E60D07" w:rsidRPr="00E60D07" w:rsidRDefault="00E60D07" w:rsidP="00E60D07">
            <w:pPr>
              <w:jc w:val="right"/>
              <w:rPr>
                <w:rFonts w:ascii="Times YU" w:hAnsi="Times YU" w:cs="Arial"/>
              </w:rPr>
            </w:pPr>
            <w:r w:rsidRPr="00E60D07">
              <w:rPr>
                <w:rFonts w:ascii="Times YU" w:hAnsi="Times YU" w:cs="Arial"/>
              </w:rPr>
              <w:t>647.42</w:t>
            </w:r>
          </w:p>
        </w:tc>
        <w:tc>
          <w:tcPr>
            <w:tcW w:w="760" w:type="dxa"/>
            <w:tcBorders>
              <w:top w:val="nil"/>
              <w:left w:val="nil"/>
              <w:bottom w:val="single" w:sz="4" w:space="0" w:color="auto"/>
              <w:right w:val="single" w:sz="4" w:space="0" w:color="auto"/>
            </w:tcBorders>
            <w:shd w:val="clear" w:color="000000" w:fill="FFFFFF"/>
            <w:noWrap/>
            <w:vAlign w:val="bottom"/>
            <w:hideMark/>
          </w:tcPr>
          <w:p w14:paraId="24462E62" w14:textId="77777777" w:rsidR="00E60D07" w:rsidRPr="00E60D07" w:rsidRDefault="00E60D07" w:rsidP="00E60D07">
            <w:pPr>
              <w:jc w:val="center"/>
            </w:pPr>
            <w:r w:rsidRPr="00E60D07">
              <w:t>34.4</w:t>
            </w:r>
          </w:p>
        </w:tc>
        <w:tc>
          <w:tcPr>
            <w:tcW w:w="1017" w:type="dxa"/>
            <w:tcBorders>
              <w:top w:val="nil"/>
              <w:left w:val="nil"/>
              <w:bottom w:val="nil"/>
              <w:right w:val="single" w:sz="4" w:space="0" w:color="auto"/>
            </w:tcBorders>
            <w:noWrap/>
            <w:vAlign w:val="bottom"/>
            <w:hideMark/>
          </w:tcPr>
          <w:p w14:paraId="336E1E40" w14:textId="77777777" w:rsidR="00E60D07" w:rsidRPr="00E60D07" w:rsidRDefault="00E60D07" w:rsidP="00E60D07">
            <w:pPr>
              <w:jc w:val="right"/>
              <w:rPr>
                <w:rFonts w:ascii="Times YU" w:hAnsi="Times YU" w:cs="Arial"/>
              </w:rPr>
            </w:pPr>
            <w:r w:rsidRPr="00E60D07">
              <w:rPr>
                <w:rFonts w:ascii="Times YU" w:hAnsi="Times YU" w:cs="Arial"/>
              </w:rPr>
              <w:t>181759.9</w:t>
            </w:r>
          </w:p>
        </w:tc>
        <w:tc>
          <w:tcPr>
            <w:tcW w:w="838" w:type="dxa"/>
            <w:tcBorders>
              <w:top w:val="nil"/>
              <w:left w:val="nil"/>
              <w:bottom w:val="single" w:sz="4" w:space="0" w:color="auto"/>
              <w:right w:val="single" w:sz="4" w:space="0" w:color="auto"/>
            </w:tcBorders>
            <w:shd w:val="clear" w:color="000000" w:fill="FFFFFF"/>
            <w:noWrap/>
            <w:vAlign w:val="bottom"/>
            <w:hideMark/>
          </w:tcPr>
          <w:p w14:paraId="228B3D04" w14:textId="77777777" w:rsidR="00E60D07" w:rsidRPr="00E60D07" w:rsidRDefault="00E60D07" w:rsidP="00E60D07">
            <w:pPr>
              <w:jc w:val="center"/>
            </w:pPr>
            <w:r w:rsidRPr="00E60D07">
              <w:t>34.7</w:t>
            </w:r>
          </w:p>
        </w:tc>
        <w:tc>
          <w:tcPr>
            <w:tcW w:w="671" w:type="dxa"/>
            <w:tcBorders>
              <w:top w:val="nil"/>
              <w:left w:val="nil"/>
              <w:bottom w:val="nil"/>
              <w:right w:val="single" w:sz="4" w:space="0" w:color="auto"/>
            </w:tcBorders>
            <w:noWrap/>
            <w:vAlign w:val="bottom"/>
            <w:hideMark/>
          </w:tcPr>
          <w:p w14:paraId="52B08C08" w14:textId="77777777" w:rsidR="00E60D07" w:rsidRPr="00E60D07" w:rsidRDefault="00E60D07" w:rsidP="00E60D07">
            <w:pPr>
              <w:jc w:val="center"/>
              <w:rPr>
                <w:color w:val="000000"/>
              </w:rPr>
            </w:pPr>
            <w:r w:rsidRPr="00E60D07">
              <w:rPr>
                <w:color w:val="000000"/>
              </w:rPr>
              <w:t>280.7</w:t>
            </w:r>
          </w:p>
        </w:tc>
        <w:tc>
          <w:tcPr>
            <w:tcW w:w="865" w:type="dxa"/>
            <w:tcBorders>
              <w:top w:val="nil"/>
              <w:left w:val="nil"/>
              <w:bottom w:val="nil"/>
              <w:right w:val="single" w:sz="4" w:space="0" w:color="auto"/>
            </w:tcBorders>
            <w:noWrap/>
            <w:vAlign w:val="bottom"/>
            <w:hideMark/>
          </w:tcPr>
          <w:p w14:paraId="59F8F6FB" w14:textId="2CEFD580" w:rsidR="00E60D07" w:rsidRPr="00E60D07" w:rsidRDefault="00145FBF" w:rsidP="00E60D07">
            <w:pPr>
              <w:jc w:val="right"/>
              <w:rPr>
                <w:color w:val="000000"/>
              </w:rPr>
            </w:pPr>
            <w:r>
              <w:rPr>
                <w:color w:val="000000"/>
              </w:rPr>
              <w:t>3865.4</w:t>
            </w:r>
          </w:p>
        </w:tc>
        <w:tc>
          <w:tcPr>
            <w:tcW w:w="765" w:type="dxa"/>
            <w:tcBorders>
              <w:top w:val="nil"/>
              <w:left w:val="nil"/>
              <w:bottom w:val="single" w:sz="4" w:space="0" w:color="auto"/>
              <w:right w:val="single" w:sz="4" w:space="0" w:color="auto"/>
            </w:tcBorders>
            <w:noWrap/>
            <w:vAlign w:val="bottom"/>
            <w:hideMark/>
          </w:tcPr>
          <w:p w14:paraId="3F27E07D" w14:textId="77777777" w:rsidR="00E60D07" w:rsidRPr="00E60D07" w:rsidRDefault="00E60D07" w:rsidP="00E60D07">
            <w:pPr>
              <w:jc w:val="center"/>
              <w:rPr>
                <w:color w:val="000000"/>
              </w:rPr>
            </w:pPr>
            <w:r w:rsidRPr="00E60D07">
              <w:rPr>
                <w:color w:val="000000"/>
              </w:rPr>
              <w:t>35.0</w:t>
            </w:r>
          </w:p>
        </w:tc>
        <w:tc>
          <w:tcPr>
            <w:tcW w:w="825" w:type="dxa"/>
            <w:tcBorders>
              <w:top w:val="nil"/>
              <w:left w:val="nil"/>
              <w:bottom w:val="nil"/>
              <w:right w:val="single" w:sz="4" w:space="0" w:color="auto"/>
            </w:tcBorders>
            <w:noWrap/>
            <w:vAlign w:val="bottom"/>
            <w:hideMark/>
          </w:tcPr>
          <w:p w14:paraId="77DBE510" w14:textId="77777777" w:rsidR="00E60D07" w:rsidRPr="00E60D07" w:rsidRDefault="00E60D07" w:rsidP="00E60D07">
            <w:pPr>
              <w:jc w:val="center"/>
            </w:pPr>
            <w:r w:rsidRPr="00E60D07">
              <w:t>6.0</w:t>
            </w:r>
          </w:p>
        </w:tc>
        <w:tc>
          <w:tcPr>
            <w:tcW w:w="581" w:type="dxa"/>
            <w:tcBorders>
              <w:top w:val="nil"/>
              <w:left w:val="nil"/>
              <w:bottom w:val="nil"/>
              <w:right w:val="single" w:sz="8" w:space="0" w:color="auto"/>
            </w:tcBorders>
            <w:noWrap/>
            <w:vAlign w:val="bottom"/>
            <w:hideMark/>
          </w:tcPr>
          <w:p w14:paraId="49EF85DB" w14:textId="77777777" w:rsidR="00E60D07" w:rsidRPr="00E60D07" w:rsidRDefault="00E60D07" w:rsidP="00E60D07">
            <w:pPr>
              <w:jc w:val="center"/>
            </w:pPr>
            <w:r w:rsidRPr="00E60D07">
              <w:t>2.1</w:t>
            </w:r>
          </w:p>
        </w:tc>
      </w:tr>
      <w:tr w:rsidR="00E60D07" w:rsidRPr="00E60D07" w14:paraId="6C7343D1" w14:textId="77777777" w:rsidTr="00E60D07">
        <w:trPr>
          <w:trHeight w:val="267"/>
        </w:trPr>
        <w:tc>
          <w:tcPr>
            <w:tcW w:w="3341" w:type="dxa"/>
            <w:tcBorders>
              <w:top w:val="single" w:sz="8" w:space="0" w:color="auto"/>
              <w:left w:val="single" w:sz="8" w:space="0" w:color="auto"/>
              <w:bottom w:val="single" w:sz="8" w:space="0" w:color="auto"/>
              <w:right w:val="single" w:sz="4" w:space="0" w:color="auto"/>
            </w:tcBorders>
            <w:shd w:val="clear" w:color="000000" w:fill="F2DCDB"/>
            <w:noWrap/>
            <w:vAlign w:val="bottom"/>
            <w:hideMark/>
          </w:tcPr>
          <w:p w14:paraId="607519CB" w14:textId="77777777" w:rsidR="00E60D07" w:rsidRPr="00E60D07" w:rsidRDefault="00E60D07" w:rsidP="00E60D07">
            <w:pPr>
              <w:rPr>
                <w:b/>
                <w:bCs/>
              </w:rPr>
            </w:pPr>
            <w:r w:rsidRPr="00E60D07">
              <w:rPr>
                <w:b/>
                <w:bCs/>
              </w:rPr>
              <w:t>УКУПНО ГЈ</w:t>
            </w:r>
          </w:p>
        </w:tc>
        <w:tc>
          <w:tcPr>
            <w:tcW w:w="927" w:type="dxa"/>
            <w:tcBorders>
              <w:top w:val="single" w:sz="8" w:space="0" w:color="auto"/>
              <w:left w:val="nil"/>
              <w:bottom w:val="single" w:sz="8" w:space="0" w:color="auto"/>
              <w:right w:val="single" w:sz="4" w:space="0" w:color="auto"/>
            </w:tcBorders>
            <w:shd w:val="clear" w:color="000000" w:fill="F2DCDB"/>
            <w:noWrap/>
            <w:vAlign w:val="bottom"/>
            <w:hideMark/>
          </w:tcPr>
          <w:p w14:paraId="076B6408" w14:textId="77777777" w:rsidR="00E60D07" w:rsidRPr="00E60D07" w:rsidRDefault="00E60D07" w:rsidP="00E60D07">
            <w:pPr>
              <w:jc w:val="right"/>
              <w:rPr>
                <w:b/>
                <w:bCs/>
              </w:rPr>
            </w:pPr>
            <w:r w:rsidRPr="00E60D07">
              <w:rPr>
                <w:b/>
                <w:bCs/>
              </w:rPr>
              <w:t>1882.90</w:t>
            </w:r>
          </w:p>
        </w:tc>
        <w:tc>
          <w:tcPr>
            <w:tcW w:w="760" w:type="dxa"/>
            <w:tcBorders>
              <w:top w:val="single" w:sz="8" w:space="0" w:color="auto"/>
              <w:left w:val="nil"/>
              <w:bottom w:val="single" w:sz="8" w:space="0" w:color="auto"/>
              <w:right w:val="single" w:sz="4" w:space="0" w:color="auto"/>
            </w:tcBorders>
            <w:shd w:val="clear" w:color="000000" w:fill="F2DCDB"/>
            <w:noWrap/>
            <w:vAlign w:val="bottom"/>
            <w:hideMark/>
          </w:tcPr>
          <w:p w14:paraId="3DE92DDF" w14:textId="77777777" w:rsidR="00E60D07" w:rsidRPr="00E60D07" w:rsidRDefault="00E60D07" w:rsidP="00E60D07">
            <w:pPr>
              <w:jc w:val="center"/>
              <w:rPr>
                <w:b/>
                <w:bCs/>
              </w:rPr>
            </w:pPr>
            <w:r w:rsidRPr="00E60D07">
              <w:rPr>
                <w:b/>
                <w:bCs/>
              </w:rPr>
              <w:t>100.0</w:t>
            </w:r>
          </w:p>
        </w:tc>
        <w:tc>
          <w:tcPr>
            <w:tcW w:w="1017" w:type="dxa"/>
            <w:tcBorders>
              <w:top w:val="single" w:sz="8" w:space="0" w:color="auto"/>
              <w:left w:val="nil"/>
              <w:bottom w:val="single" w:sz="8" w:space="0" w:color="auto"/>
              <w:right w:val="single" w:sz="4" w:space="0" w:color="auto"/>
            </w:tcBorders>
            <w:shd w:val="clear" w:color="000000" w:fill="F2DCDB"/>
            <w:noWrap/>
            <w:vAlign w:val="bottom"/>
            <w:hideMark/>
          </w:tcPr>
          <w:p w14:paraId="359188DF" w14:textId="77777777" w:rsidR="00E60D07" w:rsidRPr="00E60D07" w:rsidRDefault="00E60D07" w:rsidP="00E60D07">
            <w:pPr>
              <w:jc w:val="right"/>
              <w:rPr>
                <w:b/>
                <w:bCs/>
              </w:rPr>
            </w:pPr>
            <w:r w:rsidRPr="00E60D07">
              <w:rPr>
                <w:b/>
                <w:bCs/>
              </w:rPr>
              <w:t>523470.5</w:t>
            </w:r>
          </w:p>
        </w:tc>
        <w:tc>
          <w:tcPr>
            <w:tcW w:w="838" w:type="dxa"/>
            <w:tcBorders>
              <w:top w:val="single" w:sz="8" w:space="0" w:color="auto"/>
              <w:left w:val="nil"/>
              <w:bottom w:val="single" w:sz="8" w:space="0" w:color="auto"/>
              <w:right w:val="single" w:sz="4" w:space="0" w:color="auto"/>
            </w:tcBorders>
            <w:shd w:val="clear" w:color="000000" w:fill="F2DCDB"/>
            <w:noWrap/>
            <w:vAlign w:val="bottom"/>
            <w:hideMark/>
          </w:tcPr>
          <w:p w14:paraId="2B3CAA14" w14:textId="77777777" w:rsidR="00E60D07" w:rsidRPr="00E60D07" w:rsidRDefault="00E60D07" w:rsidP="00E60D07">
            <w:pPr>
              <w:jc w:val="center"/>
              <w:rPr>
                <w:b/>
                <w:bCs/>
              </w:rPr>
            </w:pPr>
            <w:r w:rsidRPr="00E60D07">
              <w:rPr>
                <w:b/>
                <w:bCs/>
              </w:rPr>
              <w:t>100.00</w:t>
            </w:r>
          </w:p>
        </w:tc>
        <w:tc>
          <w:tcPr>
            <w:tcW w:w="671" w:type="dxa"/>
            <w:tcBorders>
              <w:top w:val="single" w:sz="8" w:space="0" w:color="auto"/>
              <w:left w:val="nil"/>
              <w:bottom w:val="single" w:sz="8" w:space="0" w:color="auto"/>
              <w:right w:val="single" w:sz="4" w:space="0" w:color="auto"/>
            </w:tcBorders>
            <w:shd w:val="clear" w:color="000000" w:fill="F2DCDB"/>
            <w:noWrap/>
            <w:vAlign w:val="bottom"/>
            <w:hideMark/>
          </w:tcPr>
          <w:p w14:paraId="51559DA7" w14:textId="77777777" w:rsidR="00E60D07" w:rsidRPr="00E60D07" w:rsidRDefault="00E60D07" w:rsidP="00E60D07">
            <w:pPr>
              <w:jc w:val="center"/>
              <w:rPr>
                <w:b/>
                <w:bCs/>
              </w:rPr>
            </w:pPr>
            <w:r w:rsidRPr="00E60D07">
              <w:rPr>
                <w:b/>
                <w:bCs/>
              </w:rPr>
              <w:t>278.0</w:t>
            </w:r>
          </w:p>
        </w:tc>
        <w:tc>
          <w:tcPr>
            <w:tcW w:w="865" w:type="dxa"/>
            <w:tcBorders>
              <w:top w:val="single" w:sz="8" w:space="0" w:color="auto"/>
              <w:left w:val="nil"/>
              <w:bottom w:val="single" w:sz="8" w:space="0" w:color="auto"/>
              <w:right w:val="single" w:sz="4" w:space="0" w:color="auto"/>
            </w:tcBorders>
            <w:shd w:val="clear" w:color="000000" w:fill="F2DCDB"/>
            <w:noWrap/>
            <w:vAlign w:val="bottom"/>
            <w:hideMark/>
          </w:tcPr>
          <w:p w14:paraId="5C8DE815" w14:textId="637701F2" w:rsidR="00E60D07" w:rsidRPr="00E60D07" w:rsidRDefault="00145FBF" w:rsidP="00E60D07">
            <w:pPr>
              <w:jc w:val="right"/>
              <w:rPr>
                <w:b/>
                <w:bCs/>
              </w:rPr>
            </w:pPr>
            <w:r>
              <w:rPr>
                <w:b/>
                <w:bCs/>
              </w:rPr>
              <w:t>11053.1</w:t>
            </w:r>
          </w:p>
        </w:tc>
        <w:tc>
          <w:tcPr>
            <w:tcW w:w="765" w:type="dxa"/>
            <w:tcBorders>
              <w:top w:val="single" w:sz="8" w:space="0" w:color="auto"/>
              <w:left w:val="nil"/>
              <w:bottom w:val="single" w:sz="8" w:space="0" w:color="auto"/>
              <w:right w:val="single" w:sz="4" w:space="0" w:color="auto"/>
            </w:tcBorders>
            <w:shd w:val="clear" w:color="000000" w:fill="F2DCDB"/>
            <w:noWrap/>
            <w:vAlign w:val="bottom"/>
            <w:hideMark/>
          </w:tcPr>
          <w:p w14:paraId="4B0D545B" w14:textId="77777777" w:rsidR="00E60D07" w:rsidRPr="00E60D07" w:rsidRDefault="00E60D07" w:rsidP="00E60D07">
            <w:pPr>
              <w:jc w:val="center"/>
              <w:rPr>
                <w:b/>
                <w:bCs/>
              </w:rPr>
            </w:pPr>
            <w:r w:rsidRPr="00E60D07">
              <w:rPr>
                <w:b/>
                <w:bCs/>
              </w:rPr>
              <w:t>100.00</w:t>
            </w:r>
          </w:p>
        </w:tc>
        <w:tc>
          <w:tcPr>
            <w:tcW w:w="825" w:type="dxa"/>
            <w:tcBorders>
              <w:top w:val="single" w:sz="8" w:space="0" w:color="auto"/>
              <w:left w:val="nil"/>
              <w:bottom w:val="single" w:sz="8" w:space="0" w:color="auto"/>
              <w:right w:val="single" w:sz="4" w:space="0" w:color="auto"/>
            </w:tcBorders>
            <w:shd w:val="clear" w:color="000000" w:fill="F2DCDB"/>
            <w:noWrap/>
            <w:vAlign w:val="bottom"/>
            <w:hideMark/>
          </w:tcPr>
          <w:p w14:paraId="596A0205" w14:textId="77777777" w:rsidR="00E60D07" w:rsidRPr="00E60D07" w:rsidRDefault="00E60D07" w:rsidP="00E60D07">
            <w:pPr>
              <w:jc w:val="center"/>
              <w:rPr>
                <w:b/>
                <w:bCs/>
              </w:rPr>
            </w:pPr>
            <w:r w:rsidRPr="00E60D07">
              <w:rPr>
                <w:b/>
                <w:bCs/>
              </w:rPr>
              <w:t>5.9</w:t>
            </w:r>
          </w:p>
        </w:tc>
        <w:tc>
          <w:tcPr>
            <w:tcW w:w="581" w:type="dxa"/>
            <w:tcBorders>
              <w:top w:val="single" w:sz="8" w:space="0" w:color="auto"/>
              <w:left w:val="nil"/>
              <w:bottom w:val="single" w:sz="8" w:space="0" w:color="auto"/>
              <w:right w:val="single" w:sz="8" w:space="0" w:color="auto"/>
            </w:tcBorders>
            <w:shd w:val="clear" w:color="000000" w:fill="F2DCDB"/>
            <w:noWrap/>
            <w:vAlign w:val="bottom"/>
            <w:hideMark/>
          </w:tcPr>
          <w:p w14:paraId="52DC6749" w14:textId="77777777" w:rsidR="00E60D07" w:rsidRPr="00E60D07" w:rsidRDefault="00E60D07" w:rsidP="00E60D07">
            <w:pPr>
              <w:jc w:val="center"/>
              <w:rPr>
                <w:b/>
                <w:bCs/>
              </w:rPr>
            </w:pPr>
            <w:r w:rsidRPr="00E60D07">
              <w:rPr>
                <w:b/>
                <w:bCs/>
              </w:rPr>
              <w:t>2.1</w:t>
            </w:r>
          </w:p>
        </w:tc>
      </w:tr>
    </w:tbl>
    <w:p w14:paraId="15A6E768" w14:textId="2DDBA6A7" w:rsidR="009427C0" w:rsidRPr="004A68D1" w:rsidRDefault="009427C0" w:rsidP="00356C2C">
      <w:pPr>
        <w:spacing w:after="60"/>
        <w:jc w:val="both"/>
        <w:rPr>
          <w:sz w:val="24"/>
          <w:szCs w:val="24"/>
          <w:lang w:val="sr-Cyrl-RS"/>
        </w:rPr>
      </w:pPr>
    </w:p>
    <w:p w14:paraId="3F084B43" w14:textId="3BD9C464" w:rsidR="00356C2C" w:rsidRPr="00356C2C" w:rsidRDefault="00356C2C" w:rsidP="00356C2C">
      <w:pPr>
        <w:spacing w:after="60"/>
        <w:jc w:val="both"/>
        <w:rPr>
          <w:sz w:val="24"/>
          <w:szCs w:val="24"/>
          <w:lang w:val="ru-RU"/>
        </w:rPr>
      </w:pPr>
      <w:r w:rsidRPr="00356C2C">
        <w:rPr>
          <w:sz w:val="24"/>
          <w:szCs w:val="24"/>
          <w:lang w:val="sl-SI"/>
        </w:rPr>
        <w:t>Од укупно обрасле површине ове газдинске јединице (</w:t>
      </w:r>
      <w:r>
        <w:rPr>
          <w:bCs/>
          <w:color w:val="000000"/>
          <w:sz w:val="24"/>
          <w:szCs w:val="24"/>
        </w:rPr>
        <w:t>1</w:t>
      </w:r>
      <w:r>
        <w:rPr>
          <w:bCs/>
          <w:color w:val="000000"/>
          <w:sz w:val="24"/>
          <w:szCs w:val="24"/>
          <w:lang w:val="ru-RU"/>
        </w:rPr>
        <w:t>.</w:t>
      </w:r>
      <w:r>
        <w:rPr>
          <w:bCs/>
          <w:color w:val="000000"/>
          <w:sz w:val="24"/>
          <w:szCs w:val="24"/>
        </w:rPr>
        <w:t>88</w:t>
      </w:r>
      <w:r w:rsidR="004A68D1">
        <w:rPr>
          <w:bCs/>
          <w:color w:val="000000"/>
          <w:sz w:val="24"/>
          <w:szCs w:val="24"/>
          <w:lang w:val="sr-Cyrl-RS"/>
        </w:rPr>
        <w:t>2</w:t>
      </w:r>
      <w:r w:rsidRPr="00356C2C">
        <w:rPr>
          <w:bCs/>
          <w:color w:val="000000"/>
          <w:sz w:val="24"/>
          <w:szCs w:val="24"/>
          <w:lang w:val="ru-RU"/>
        </w:rPr>
        <w:t>,</w:t>
      </w:r>
      <w:r w:rsidR="004A68D1">
        <w:rPr>
          <w:bCs/>
          <w:color w:val="000000"/>
          <w:sz w:val="24"/>
          <w:szCs w:val="24"/>
          <w:lang w:val="sr-Cyrl-RS"/>
        </w:rPr>
        <w:t>90</w:t>
      </w:r>
      <w:r w:rsidRPr="00356C2C">
        <w:rPr>
          <w:bCs/>
          <w:color w:val="000000"/>
          <w:sz w:val="24"/>
          <w:szCs w:val="24"/>
          <w:lang w:val="ru-RU"/>
        </w:rPr>
        <w:t xml:space="preserve"> </w:t>
      </w:r>
      <w:r w:rsidRPr="00356C2C">
        <w:rPr>
          <w:sz w:val="24"/>
          <w:szCs w:val="24"/>
          <w:lang w:val="sl-SI"/>
        </w:rPr>
        <w:t xml:space="preserve">ха) према </w:t>
      </w:r>
      <w:r w:rsidR="00DD0B0D">
        <w:rPr>
          <w:sz w:val="24"/>
          <w:szCs w:val="24"/>
          <w:lang w:val="sr-Cyrl-RS"/>
        </w:rPr>
        <w:t>глобалној</w:t>
      </w:r>
      <w:r w:rsidRPr="00356C2C">
        <w:rPr>
          <w:sz w:val="24"/>
          <w:szCs w:val="24"/>
          <w:lang w:val="ru-RU"/>
        </w:rPr>
        <w:t xml:space="preserve"> </w:t>
      </w:r>
      <w:r w:rsidRPr="00356C2C">
        <w:rPr>
          <w:sz w:val="24"/>
          <w:szCs w:val="24"/>
          <w:lang w:val="sl-SI"/>
        </w:rPr>
        <w:t>намени све састојине сврстане су у:</w:t>
      </w:r>
    </w:p>
    <w:p w14:paraId="3C3C11F2" w14:textId="321DFD51" w:rsidR="00356C2C" w:rsidRPr="00356C2C" w:rsidRDefault="00356C2C" w:rsidP="00356C2C">
      <w:pPr>
        <w:spacing w:after="60"/>
        <w:ind w:firstLine="720"/>
        <w:jc w:val="both"/>
        <w:rPr>
          <w:sz w:val="24"/>
          <w:szCs w:val="24"/>
          <w:lang w:val="ru-RU"/>
        </w:rPr>
      </w:pPr>
      <w:r w:rsidRPr="00356C2C">
        <w:rPr>
          <w:i/>
          <w:sz w:val="24"/>
          <w:szCs w:val="24"/>
          <w:lang w:val="ru-RU"/>
        </w:rPr>
        <w:t>Шуме и шумска станишта са производном функцијом</w:t>
      </w:r>
      <w:r w:rsidRPr="00356C2C">
        <w:rPr>
          <w:i/>
          <w:sz w:val="24"/>
          <w:szCs w:val="24"/>
          <w:lang w:val="sl-SI"/>
        </w:rPr>
        <w:t xml:space="preserve"> (</w:t>
      </w:r>
      <w:r w:rsidRPr="00356C2C">
        <w:rPr>
          <w:i/>
          <w:sz w:val="24"/>
          <w:szCs w:val="24"/>
          <w:lang w:val="ru-RU"/>
        </w:rPr>
        <w:t>10</w:t>
      </w:r>
      <w:r w:rsidRPr="00356C2C">
        <w:rPr>
          <w:i/>
          <w:sz w:val="24"/>
          <w:szCs w:val="24"/>
          <w:lang w:val="sl-SI"/>
        </w:rPr>
        <w:t>)</w:t>
      </w:r>
      <w:r w:rsidRPr="00356C2C">
        <w:rPr>
          <w:sz w:val="24"/>
          <w:szCs w:val="24"/>
          <w:lang w:val="sl-SI"/>
        </w:rPr>
        <w:t>,</w:t>
      </w:r>
      <w:r w:rsidRPr="00356C2C">
        <w:rPr>
          <w:sz w:val="24"/>
          <w:szCs w:val="24"/>
          <w:lang w:val="sr-Cyrl-RS"/>
        </w:rPr>
        <w:t xml:space="preserve"> </w:t>
      </w:r>
      <w:r w:rsidRPr="00356C2C">
        <w:rPr>
          <w:color w:val="000000"/>
          <w:sz w:val="24"/>
          <w:szCs w:val="24"/>
          <w:lang w:val="sr-Cyrl-RS"/>
        </w:rPr>
        <w:t>обухвата</w:t>
      </w:r>
      <w:r w:rsidRPr="00356C2C">
        <w:rPr>
          <w:color w:val="000000"/>
          <w:sz w:val="24"/>
          <w:szCs w:val="24"/>
          <w:lang w:val="sl-SI"/>
        </w:rPr>
        <w:t xml:space="preserve"> све површине које служе за производњу дрвета - економске шуме у редовном газдовању.</w:t>
      </w:r>
      <w:r w:rsidRPr="00356C2C">
        <w:rPr>
          <w:color w:val="000000"/>
          <w:sz w:val="24"/>
          <w:szCs w:val="24"/>
          <w:lang w:val="sr-Cyrl-RS"/>
        </w:rPr>
        <w:t xml:space="preserve"> </w:t>
      </w:r>
      <w:r w:rsidRPr="00356C2C">
        <w:rPr>
          <w:color w:val="000000"/>
          <w:sz w:val="24"/>
          <w:szCs w:val="24"/>
          <w:lang w:val="ru-RU"/>
        </w:rPr>
        <w:t>Ук</w:t>
      </w:r>
      <w:r w:rsidRPr="00356C2C">
        <w:rPr>
          <w:sz w:val="24"/>
          <w:szCs w:val="24"/>
          <w:lang w:val="sl-SI"/>
        </w:rPr>
        <w:t>упна површина ове намен</w:t>
      </w:r>
      <w:r w:rsidRPr="00356C2C">
        <w:rPr>
          <w:sz w:val="24"/>
          <w:szCs w:val="24"/>
          <w:lang w:val="ru-RU"/>
        </w:rPr>
        <w:t>е</w:t>
      </w:r>
      <w:r w:rsidRPr="00356C2C">
        <w:rPr>
          <w:sz w:val="24"/>
          <w:szCs w:val="24"/>
          <w:lang w:val="sl-SI"/>
        </w:rPr>
        <w:t xml:space="preserve"> износи</w:t>
      </w:r>
      <w:r w:rsidRPr="00356C2C">
        <w:rPr>
          <w:sz w:val="24"/>
          <w:szCs w:val="24"/>
          <w:lang w:val="sr-Cyrl-RS"/>
        </w:rPr>
        <w:t xml:space="preserve"> </w:t>
      </w:r>
      <w:r w:rsidR="009427C0">
        <w:rPr>
          <w:bCs/>
          <w:color w:val="000000"/>
          <w:sz w:val="24"/>
          <w:szCs w:val="24"/>
        </w:rPr>
        <w:t>123</w:t>
      </w:r>
      <w:r w:rsidR="004A68D1">
        <w:rPr>
          <w:bCs/>
          <w:color w:val="000000"/>
          <w:sz w:val="24"/>
          <w:szCs w:val="24"/>
          <w:lang w:val="sr-Cyrl-RS"/>
        </w:rPr>
        <w:t>5</w:t>
      </w:r>
      <w:r w:rsidR="009427C0">
        <w:rPr>
          <w:bCs/>
          <w:color w:val="000000"/>
          <w:sz w:val="24"/>
          <w:szCs w:val="24"/>
          <w:lang w:val="ru-RU"/>
        </w:rPr>
        <w:t>,</w:t>
      </w:r>
      <w:r w:rsidR="004A68D1">
        <w:rPr>
          <w:bCs/>
          <w:color w:val="000000"/>
          <w:sz w:val="24"/>
          <w:szCs w:val="24"/>
          <w:lang w:val="sr-Cyrl-RS"/>
        </w:rPr>
        <w:t>48</w:t>
      </w:r>
      <w:r w:rsidRPr="00356C2C">
        <w:rPr>
          <w:sz w:val="24"/>
          <w:szCs w:val="24"/>
          <w:lang w:val="sl-SI"/>
        </w:rPr>
        <w:t xml:space="preserve"> ха или</w:t>
      </w:r>
      <w:r w:rsidRPr="00356C2C">
        <w:rPr>
          <w:sz w:val="24"/>
          <w:szCs w:val="24"/>
          <w:lang w:val="sr-Cyrl-RS"/>
        </w:rPr>
        <w:t xml:space="preserve"> </w:t>
      </w:r>
      <w:r w:rsidR="009427C0">
        <w:rPr>
          <w:bCs/>
          <w:color w:val="000000"/>
          <w:sz w:val="24"/>
          <w:szCs w:val="24"/>
        </w:rPr>
        <w:t>65</w:t>
      </w:r>
      <w:r w:rsidR="009427C0">
        <w:rPr>
          <w:bCs/>
          <w:color w:val="000000"/>
          <w:sz w:val="24"/>
          <w:szCs w:val="24"/>
          <w:lang w:val="ru-RU"/>
        </w:rPr>
        <w:t>,</w:t>
      </w:r>
      <w:r w:rsidR="009427C0">
        <w:rPr>
          <w:bCs/>
          <w:color w:val="000000"/>
          <w:sz w:val="24"/>
          <w:szCs w:val="24"/>
        </w:rPr>
        <w:t>6</w:t>
      </w:r>
      <w:r w:rsidRPr="00356C2C">
        <w:rPr>
          <w:bCs/>
          <w:color w:val="000000"/>
          <w:sz w:val="24"/>
          <w:szCs w:val="24"/>
          <w:lang w:val="ru-RU"/>
        </w:rPr>
        <w:t xml:space="preserve"> </w:t>
      </w:r>
      <w:r w:rsidRPr="00356C2C">
        <w:rPr>
          <w:sz w:val="24"/>
          <w:szCs w:val="24"/>
          <w:lang w:val="sl-SI"/>
        </w:rPr>
        <w:t>% од укупно обрасле површине</w:t>
      </w:r>
      <w:r w:rsidRPr="00356C2C">
        <w:rPr>
          <w:sz w:val="24"/>
          <w:szCs w:val="24"/>
          <w:lang w:val="ru-RU"/>
        </w:rPr>
        <w:t>.</w:t>
      </w:r>
    </w:p>
    <w:p w14:paraId="67894B20" w14:textId="3627322D" w:rsidR="00356C2C" w:rsidRDefault="00356C2C" w:rsidP="00356C2C">
      <w:pPr>
        <w:spacing w:after="60"/>
        <w:ind w:firstLine="720"/>
        <w:jc w:val="both"/>
        <w:rPr>
          <w:color w:val="000000"/>
          <w:sz w:val="24"/>
          <w:szCs w:val="24"/>
          <w:lang w:val="ru-RU"/>
        </w:rPr>
      </w:pPr>
      <w:r w:rsidRPr="00356C2C">
        <w:rPr>
          <w:i/>
          <w:color w:val="000000"/>
          <w:sz w:val="24"/>
          <w:szCs w:val="24"/>
          <w:lang w:val="ru-RU"/>
        </w:rPr>
        <w:t>Шуме са приоритетном заститном функцијом</w:t>
      </w:r>
      <w:r w:rsidRPr="00356C2C">
        <w:rPr>
          <w:i/>
          <w:color w:val="000000"/>
          <w:sz w:val="24"/>
          <w:szCs w:val="24"/>
          <w:lang w:val="sl-SI"/>
        </w:rPr>
        <w:t xml:space="preserve"> (</w:t>
      </w:r>
      <w:r w:rsidR="00DE52DF">
        <w:rPr>
          <w:i/>
          <w:color w:val="000000"/>
          <w:sz w:val="24"/>
          <w:szCs w:val="24"/>
          <w:lang w:val="sr-Latn-RS"/>
        </w:rPr>
        <w:t>12</w:t>
      </w:r>
      <w:r w:rsidRPr="00356C2C">
        <w:rPr>
          <w:i/>
          <w:color w:val="000000"/>
          <w:sz w:val="24"/>
          <w:szCs w:val="24"/>
          <w:lang w:val="sl-SI"/>
        </w:rPr>
        <w:t>)</w:t>
      </w:r>
      <w:r w:rsidRPr="00356C2C">
        <w:rPr>
          <w:i/>
          <w:color w:val="000000"/>
          <w:sz w:val="24"/>
          <w:szCs w:val="24"/>
          <w:lang w:val="ru-RU"/>
        </w:rPr>
        <w:t xml:space="preserve">, </w:t>
      </w:r>
      <w:r w:rsidRPr="00356C2C">
        <w:rPr>
          <w:color w:val="000000"/>
          <w:sz w:val="24"/>
          <w:szCs w:val="24"/>
          <w:lang w:val="ru-RU"/>
        </w:rPr>
        <w:t xml:space="preserve">обухвата комплексе шума чији је приоритетни циљ газдовања у вези са заштитном улогом шуме (подручја изворишта вода, ерозионо лабилна подручја, шикаре и шубљаци и сл.). </w:t>
      </w:r>
      <w:r w:rsidRPr="00356C2C">
        <w:rPr>
          <w:color w:val="000000"/>
          <w:sz w:val="24"/>
          <w:szCs w:val="24"/>
          <w:lang w:val="sl-SI"/>
        </w:rPr>
        <w:t xml:space="preserve">Обухватају површину од </w:t>
      </w:r>
      <w:r w:rsidR="009427C0">
        <w:rPr>
          <w:color w:val="000000"/>
          <w:sz w:val="24"/>
          <w:szCs w:val="24"/>
        </w:rPr>
        <w:t>647</w:t>
      </w:r>
      <w:r w:rsidRPr="00356C2C">
        <w:rPr>
          <w:color w:val="000000"/>
          <w:sz w:val="24"/>
          <w:szCs w:val="24"/>
          <w:lang w:val="ru-RU"/>
        </w:rPr>
        <w:t>,</w:t>
      </w:r>
      <w:r w:rsidR="009427C0">
        <w:rPr>
          <w:color w:val="000000"/>
          <w:sz w:val="24"/>
          <w:szCs w:val="24"/>
        </w:rPr>
        <w:t>42</w:t>
      </w:r>
      <w:r w:rsidRPr="00356C2C">
        <w:rPr>
          <w:color w:val="000000"/>
          <w:sz w:val="24"/>
          <w:szCs w:val="24"/>
        </w:rPr>
        <w:t xml:space="preserve"> </w:t>
      </w:r>
      <w:r w:rsidR="009427C0">
        <w:rPr>
          <w:color w:val="000000"/>
          <w:sz w:val="24"/>
          <w:szCs w:val="24"/>
          <w:lang w:val="ru-RU"/>
        </w:rPr>
        <w:t xml:space="preserve">ха или </w:t>
      </w:r>
      <w:r w:rsidR="009427C0">
        <w:rPr>
          <w:color w:val="000000"/>
          <w:sz w:val="24"/>
          <w:szCs w:val="24"/>
        </w:rPr>
        <w:t>34</w:t>
      </w:r>
      <w:r w:rsidR="009427C0">
        <w:rPr>
          <w:color w:val="000000"/>
          <w:sz w:val="24"/>
          <w:szCs w:val="24"/>
          <w:lang w:val="ru-RU"/>
        </w:rPr>
        <w:t>,</w:t>
      </w:r>
      <w:r w:rsidR="00D50FEC">
        <w:rPr>
          <w:color w:val="000000"/>
          <w:sz w:val="24"/>
          <w:szCs w:val="24"/>
          <w:lang w:val="sr-Cyrl-RS"/>
        </w:rPr>
        <w:t>4</w:t>
      </w:r>
      <w:r w:rsidRPr="00356C2C">
        <w:rPr>
          <w:color w:val="000000"/>
          <w:sz w:val="24"/>
          <w:szCs w:val="24"/>
        </w:rPr>
        <w:t xml:space="preserve"> </w:t>
      </w:r>
      <w:r w:rsidRPr="00356C2C">
        <w:rPr>
          <w:color w:val="000000"/>
          <w:sz w:val="24"/>
          <w:szCs w:val="24"/>
          <w:lang w:val="ru-RU"/>
        </w:rPr>
        <w:t>%</w:t>
      </w:r>
      <w:r w:rsidRPr="00356C2C">
        <w:rPr>
          <w:color w:val="000000"/>
          <w:sz w:val="24"/>
          <w:szCs w:val="24"/>
          <w:lang w:val="sl-SI"/>
        </w:rPr>
        <w:t xml:space="preserve"> од укупно обрасле површине</w:t>
      </w:r>
      <w:r w:rsidRPr="00356C2C">
        <w:rPr>
          <w:color w:val="000000"/>
          <w:sz w:val="24"/>
          <w:szCs w:val="24"/>
          <w:lang w:val="ru-RU"/>
        </w:rPr>
        <w:t>.</w:t>
      </w:r>
    </w:p>
    <w:p w14:paraId="0D39A672" w14:textId="77777777" w:rsidR="00FC42A2" w:rsidRPr="00356C2C" w:rsidRDefault="00FC42A2" w:rsidP="00356C2C">
      <w:pPr>
        <w:spacing w:after="60"/>
        <w:ind w:firstLine="720"/>
        <w:jc w:val="both"/>
        <w:rPr>
          <w:color w:val="000000"/>
          <w:sz w:val="24"/>
          <w:szCs w:val="24"/>
        </w:rPr>
      </w:pPr>
    </w:p>
    <w:tbl>
      <w:tblPr>
        <w:tblW w:w="10590" w:type="dxa"/>
        <w:tblInd w:w="93" w:type="dxa"/>
        <w:tblLook w:val="04A0" w:firstRow="1" w:lastRow="0" w:firstColumn="1" w:lastColumn="0" w:noHBand="0" w:noVBand="1"/>
      </w:tblPr>
      <w:tblGrid>
        <w:gridCol w:w="2889"/>
        <w:gridCol w:w="903"/>
        <w:gridCol w:w="1297"/>
        <w:gridCol w:w="966"/>
        <w:gridCol w:w="882"/>
        <w:gridCol w:w="672"/>
        <w:gridCol w:w="866"/>
        <w:gridCol w:w="766"/>
        <w:gridCol w:w="819"/>
        <w:gridCol w:w="530"/>
      </w:tblGrid>
      <w:tr w:rsidR="00642DD6" w:rsidRPr="00642DD6" w14:paraId="6974D852" w14:textId="77777777" w:rsidTr="00642DD6">
        <w:trPr>
          <w:trHeight w:val="267"/>
        </w:trPr>
        <w:tc>
          <w:tcPr>
            <w:tcW w:w="2891" w:type="dxa"/>
            <w:vMerge w:val="restart"/>
            <w:tcBorders>
              <w:top w:val="single" w:sz="8" w:space="0" w:color="auto"/>
              <w:left w:val="single" w:sz="8" w:space="0" w:color="auto"/>
              <w:bottom w:val="single" w:sz="8" w:space="0" w:color="000000"/>
              <w:right w:val="single" w:sz="4" w:space="0" w:color="auto"/>
            </w:tcBorders>
            <w:shd w:val="clear" w:color="000000" w:fill="C5D9F1"/>
            <w:noWrap/>
            <w:vAlign w:val="center"/>
            <w:hideMark/>
          </w:tcPr>
          <w:p w14:paraId="5D9EBCC8" w14:textId="77777777" w:rsidR="00642DD6" w:rsidRPr="00642DD6" w:rsidRDefault="00642DD6" w:rsidP="00642DD6">
            <w:pPr>
              <w:jc w:val="center"/>
              <w:rPr>
                <w:b/>
                <w:bCs/>
              </w:rPr>
            </w:pPr>
            <w:r w:rsidRPr="00642DD6">
              <w:rPr>
                <w:b/>
                <w:bCs/>
              </w:rPr>
              <w:t>Основна намена</w:t>
            </w:r>
          </w:p>
        </w:tc>
        <w:tc>
          <w:tcPr>
            <w:tcW w:w="2202" w:type="dxa"/>
            <w:gridSpan w:val="2"/>
            <w:tcBorders>
              <w:top w:val="single" w:sz="8" w:space="0" w:color="auto"/>
              <w:left w:val="nil"/>
              <w:bottom w:val="single" w:sz="4" w:space="0" w:color="auto"/>
              <w:right w:val="single" w:sz="4" w:space="0" w:color="auto"/>
            </w:tcBorders>
            <w:shd w:val="clear" w:color="000000" w:fill="C5D9F1"/>
            <w:noWrap/>
            <w:vAlign w:val="center"/>
            <w:hideMark/>
          </w:tcPr>
          <w:p w14:paraId="2DBD3AAB" w14:textId="77777777" w:rsidR="00642DD6" w:rsidRPr="00642DD6" w:rsidRDefault="00642DD6" w:rsidP="00642DD6">
            <w:pPr>
              <w:jc w:val="center"/>
              <w:rPr>
                <w:b/>
                <w:bCs/>
              </w:rPr>
            </w:pPr>
            <w:r w:rsidRPr="00642DD6">
              <w:rPr>
                <w:b/>
                <w:bCs/>
              </w:rPr>
              <w:t>Површина</w:t>
            </w:r>
          </w:p>
        </w:tc>
        <w:tc>
          <w:tcPr>
            <w:tcW w:w="2518" w:type="dxa"/>
            <w:gridSpan w:val="3"/>
            <w:tcBorders>
              <w:top w:val="single" w:sz="8" w:space="0" w:color="auto"/>
              <w:left w:val="nil"/>
              <w:bottom w:val="single" w:sz="4" w:space="0" w:color="auto"/>
              <w:right w:val="single" w:sz="4" w:space="0" w:color="auto"/>
            </w:tcBorders>
            <w:shd w:val="clear" w:color="000000" w:fill="C5D9F1"/>
            <w:noWrap/>
            <w:vAlign w:val="center"/>
            <w:hideMark/>
          </w:tcPr>
          <w:p w14:paraId="4F808F2E" w14:textId="77777777" w:rsidR="00642DD6" w:rsidRPr="00642DD6" w:rsidRDefault="00642DD6" w:rsidP="00642DD6">
            <w:pPr>
              <w:jc w:val="center"/>
              <w:rPr>
                <w:b/>
                <w:bCs/>
              </w:rPr>
            </w:pPr>
            <w:r w:rsidRPr="00642DD6">
              <w:rPr>
                <w:b/>
                <w:bCs/>
              </w:rPr>
              <w:t>Запремина</w:t>
            </w:r>
          </w:p>
        </w:tc>
        <w:tc>
          <w:tcPr>
            <w:tcW w:w="2979" w:type="dxa"/>
            <w:gridSpan w:val="4"/>
            <w:tcBorders>
              <w:top w:val="single" w:sz="8" w:space="0" w:color="auto"/>
              <w:left w:val="nil"/>
              <w:bottom w:val="single" w:sz="4" w:space="0" w:color="auto"/>
              <w:right w:val="single" w:sz="8" w:space="0" w:color="000000"/>
            </w:tcBorders>
            <w:shd w:val="clear" w:color="000000" w:fill="C5D9F1"/>
            <w:noWrap/>
            <w:vAlign w:val="center"/>
            <w:hideMark/>
          </w:tcPr>
          <w:p w14:paraId="1201C87B" w14:textId="77777777" w:rsidR="00642DD6" w:rsidRPr="00642DD6" w:rsidRDefault="00642DD6" w:rsidP="00642DD6">
            <w:pPr>
              <w:jc w:val="center"/>
              <w:rPr>
                <w:b/>
                <w:bCs/>
              </w:rPr>
            </w:pPr>
            <w:r w:rsidRPr="00642DD6">
              <w:rPr>
                <w:b/>
                <w:bCs/>
              </w:rPr>
              <w:t>Запремински прираст</w:t>
            </w:r>
          </w:p>
        </w:tc>
      </w:tr>
      <w:tr w:rsidR="00642DD6" w:rsidRPr="00642DD6" w14:paraId="151D1F85" w14:textId="77777777" w:rsidTr="00642DD6">
        <w:trPr>
          <w:trHeight w:val="278"/>
        </w:trPr>
        <w:tc>
          <w:tcPr>
            <w:tcW w:w="2891" w:type="dxa"/>
            <w:vMerge/>
            <w:tcBorders>
              <w:top w:val="single" w:sz="8" w:space="0" w:color="auto"/>
              <w:left w:val="single" w:sz="8" w:space="0" w:color="auto"/>
              <w:bottom w:val="single" w:sz="8" w:space="0" w:color="000000"/>
              <w:right w:val="single" w:sz="4" w:space="0" w:color="auto"/>
            </w:tcBorders>
            <w:vAlign w:val="center"/>
            <w:hideMark/>
          </w:tcPr>
          <w:p w14:paraId="429BA020" w14:textId="77777777" w:rsidR="00642DD6" w:rsidRPr="00642DD6" w:rsidRDefault="00642DD6" w:rsidP="00642DD6">
            <w:pPr>
              <w:rPr>
                <w:b/>
                <w:bCs/>
              </w:rPr>
            </w:pPr>
          </w:p>
        </w:tc>
        <w:tc>
          <w:tcPr>
            <w:tcW w:w="904" w:type="dxa"/>
            <w:tcBorders>
              <w:top w:val="nil"/>
              <w:left w:val="nil"/>
              <w:bottom w:val="single" w:sz="8" w:space="0" w:color="auto"/>
              <w:right w:val="single" w:sz="4" w:space="0" w:color="auto"/>
            </w:tcBorders>
            <w:shd w:val="clear" w:color="000000" w:fill="C5D9F1"/>
            <w:noWrap/>
            <w:vAlign w:val="center"/>
            <w:hideMark/>
          </w:tcPr>
          <w:p w14:paraId="675AB966" w14:textId="77777777" w:rsidR="00642DD6" w:rsidRPr="00642DD6" w:rsidRDefault="00642DD6" w:rsidP="00642DD6">
            <w:pPr>
              <w:jc w:val="center"/>
              <w:rPr>
                <w:b/>
                <w:bCs/>
              </w:rPr>
            </w:pPr>
            <w:r w:rsidRPr="00642DD6">
              <w:rPr>
                <w:b/>
                <w:bCs/>
              </w:rPr>
              <w:t>Pha</w:t>
            </w:r>
          </w:p>
        </w:tc>
        <w:tc>
          <w:tcPr>
            <w:tcW w:w="1298" w:type="dxa"/>
            <w:tcBorders>
              <w:top w:val="nil"/>
              <w:left w:val="nil"/>
              <w:bottom w:val="single" w:sz="8" w:space="0" w:color="auto"/>
              <w:right w:val="single" w:sz="4" w:space="0" w:color="auto"/>
            </w:tcBorders>
            <w:shd w:val="clear" w:color="000000" w:fill="C5D9F1"/>
            <w:noWrap/>
            <w:vAlign w:val="center"/>
            <w:hideMark/>
          </w:tcPr>
          <w:p w14:paraId="1E876CBA" w14:textId="77777777" w:rsidR="00642DD6" w:rsidRPr="00642DD6" w:rsidRDefault="00642DD6" w:rsidP="00642DD6">
            <w:pPr>
              <w:jc w:val="center"/>
              <w:rPr>
                <w:b/>
                <w:bCs/>
              </w:rPr>
            </w:pPr>
            <w:r w:rsidRPr="00642DD6">
              <w:rPr>
                <w:b/>
                <w:bCs/>
              </w:rPr>
              <w:t>P %</w:t>
            </w:r>
          </w:p>
        </w:tc>
        <w:tc>
          <w:tcPr>
            <w:tcW w:w="965" w:type="dxa"/>
            <w:tcBorders>
              <w:top w:val="nil"/>
              <w:left w:val="nil"/>
              <w:bottom w:val="single" w:sz="8" w:space="0" w:color="auto"/>
              <w:right w:val="single" w:sz="4" w:space="0" w:color="auto"/>
            </w:tcBorders>
            <w:shd w:val="clear" w:color="000000" w:fill="C5D9F1"/>
            <w:noWrap/>
            <w:vAlign w:val="center"/>
            <w:hideMark/>
          </w:tcPr>
          <w:p w14:paraId="4C62D9E9" w14:textId="77777777" w:rsidR="00642DD6" w:rsidRPr="00642DD6" w:rsidRDefault="00642DD6" w:rsidP="00642DD6">
            <w:pPr>
              <w:jc w:val="center"/>
              <w:rPr>
                <w:b/>
                <w:bCs/>
              </w:rPr>
            </w:pPr>
            <w:r w:rsidRPr="00642DD6">
              <w:rPr>
                <w:b/>
                <w:bCs/>
              </w:rPr>
              <w:t>V m3</w:t>
            </w:r>
          </w:p>
        </w:tc>
        <w:tc>
          <w:tcPr>
            <w:tcW w:w="882" w:type="dxa"/>
            <w:tcBorders>
              <w:top w:val="nil"/>
              <w:left w:val="nil"/>
              <w:bottom w:val="single" w:sz="8" w:space="0" w:color="auto"/>
              <w:right w:val="single" w:sz="4" w:space="0" w:color="auto"/>
            </w:tcBorders>
            <w:shd w:val="clear" w:color="000000" w:fill="C5D9F1"/>
            <w:noWrap/>
            <w:vAlign w:val="center"/>
            <w:hideMark/>
          </w:tcPr>
          <w:p w14:paraId="074E9E48" w14:textId="77777777" w:rsidR="00642DD6" w:rsidRPr="00642DD6" w:rsidRDefault="00642DD6" w:rsidP="00642DD6">
            <w:pPr>
              <w:jc w:val="center"/>
              <w:rPr>
                <w:b/>
                <w:bCs/>
              </w:rPr>
            </w:pPr>
            <w:r w:rsidRPr="00642DD6">
              <w:rPr>
                <w:b/>
                <w:bCs/>
              </w:rPr>
              <w:t>V %</w:t>
            </w:r>
          </w:p>
        </w:tc>
        <w:tc>
          <w:tcPr>
            <w:tcW w:w="671" w:type="dxa"/>
            <w:tcBorders>
              <w:top w:val="nil"/>
              <w:left w:val="nil"/>
              <w:bottom w:val="single" w:sz="8" w:space="0" w:color="auto"/>
              <w:right w:val="single" w:sz="4" w:space="0" w:color="auto"/>
            </w:tcBorders>
            <w:shd w:val="clear" w:color="000000" w:fill="C5D9F1"/>
            <w:noWrap/>
            <w:vAlign w:val="center"/>
            <w:hideMark/>
          </w:tcPr>
          <w:p w14:paraId="6E1AF370" w14:textId="77777777" w:rsidR="00642DD6" w:rsidRPr="00642DD6" w:rsidRDefault="00642DD6" w:rsidP="00642DD6">
            <w:pPr>
              <w:jc w:val="center"/>
              <w:rPr>
                <w:b/>
                <w:bCs/>
              </w:rPr>
            </w:pPr>
            <w:r w:rsidRPr="00642DD6">
              <w:rPr>
                <w:b/>
                <w:bCs/>
              </w:rPr>
              <w:t>V/Ha</w:t>
            </w:r>
          </w:p>
        </w:tc>
        <w:tc>
          <w:tcPr>
            <w:tcW w:w="865" w:type="dxa"/>
            <w:tcBorders>
              <w:top w:val="nil"/>
              <w:left w:val="nil"/>
              <w:bottom w:val="single" w:sz="8" w:space="0" w:color="auto"/>
              <w:right w:val="single" w:sz="4" w:space="0" w:color="auto"/>
            </w:tcBorders>
            <w:shd w:val="clear" w:color="000000" w:fill="C5D9F1"/>
            <w:noWrap/>
            <w:vAlign w:val="center"/>
            <w:hideMark/>
          </w:tcPr>
          <w:p w14:paraId="1AFA143D" w14:textId="77777777" w:rsidR="00642DD6" w:rsidRPr="00642DD6" w:rsidRDefault="00642DD6" w:rsidP="00642DD6">
            <w:pPr>
              <w:jc w:val="center"/>
              <w:rPr>
                <w:b/>
                <w:bCs/>
              </w:rPr>
            </w:pPr>
            <w:r w:rsidRPr="00642DD6">
              <w:rPr>
                <w:b/>
                <w:bCs/>
              </w:rPr>
              <w:t>iv m3</w:t>
            </w:r>
          </w:p>
        </w:tc>
        <w:tc>
          <w:tcPr>
            <w:tcW w:w="765" w:type="dxa"/>
            <w:tcBorders>
              <w:top w:val="nil"/>
              <w:left w:val="nil"/>
              <w:bottom w:val="single" w:sz="8" w:space="0" w:color="auto"/>
              <w:right w:val="single" w:sz="4" w:space="0" w:color="auto"/>
            </w:tcBorders>
            <w:shd w:val="clear" w:color="000000" w:fill="C5D9F1"/>
            <w:noWrap/>
            <w:vAlign w:val="center"/>
            <w:hideMark/>
          </w:tcPr>
          <w:p w14:paraId="06E72814" w14:textId="77777777" w:rsidR="00642DD6" w:rsidRPr="00642DD6" w:rsidRDefault="00642DD6" w:rsidP="00642DD6">
            <w:pPr>
              <w:jc w:val="center"/>
              <w:rPr>
                <w:b/>
                <w:bCs/>
              </w:rPr>
            </w:pPr>
            <w:r w:rsidRPr="00642DD6">
              <w:rPr>
                <w:b/>
                <w:bCs/>
              </w:rPr>
              <w:t>iv %</w:t>
            </w:r>
          </w:p>
        </w:tc>
        <w:tc>
          <w:tcPr>
            <w:tcW w:w="819" w:type="dxa"/>
            <w:tcBorders>
              <w:top w:val="nil"/>
              <w:left w:val="nil"/>
              <w:bottom w:val="single" w:sz="8" w:space="0" w:color="auto"/>
              <w:right w:val="single" w:sz="4" w:space="0" w:color="auto"/>
            </w:tcBorders>
            <w:shd w:val="clear" w:color="000000" w:fill="C5D9F1"/>
            <w:noWrap/>
            <w:vAlign w:val="center"/>
            <w:hideMark/>
          </w:tcPr>
          <w:p w14:paraId="6CF9386B" w14:textId="77777777" w:rsidR="00642DD6" w:rsidRPr="00642DD6" w:rsidRDefault="00642DD6" w:rsidP="00642DD6">
            <w:pPr>
              <w:jc w:val="center"/>
              <w:rPr>
                <w:b/>
                <w:bCs/>
              </w:rPr>
            </w:pPr>
            <w:r w:rsidRPr="00642DD6">
              <w:rPr>
                <w:b/>
                <w:bCs/>
              </w:rPr>
              <w:t>ivt m3/ha</w:t>
            </w:r>
          </w:p>
        </w:tc>
        <w:tc>
          <w:tcPr>
            <w:tcW w:w="530" w:type="dxa"/>
            <w:tcBorders>
              <w:top w:val="nil"/>
              <w:left w:val="nil"/>
              <w:bottom w:val="single" w:sz="8" w:space="0" w:color="auto"/>
              <w:right w:val="single" w:sz="8" w:space="0" w:color="auto"/>
            </w:tcBorders>
            <w:shd w:val="clear" w:color="000000" w:fill="C5D9F1"/>
            <w:vAlign w:val="center"/>
            <w:hideMark/>
          </w:tcPr>
          <w:p w14:paraId="2FF640B5" w14:textId="77777777" w:rsidR="00642DD6" w:rsidRPr="00642DD6" w:rsidRDefault="00642DD6" w:rsidP="00642DD6">
            <w:pPr>
              <w:jc w:val="center"/>
              <w:rPr>
                <w:b/>
                <w:bCs/>
              </w:rPr>
            </w:pPr>
            <w:r w:rsidRPr="00642DD6">
              <w:rPr>
                <w:b/>
                <w:bCs/>
              </w:rPr>
              <w:t>Iv</w:t>
            </w:r>
          </w:p>
        </w:tc>
      </w:tr>
      <w:tr w:rsidR="00642DD6" w:rsidRPr="00642DD6" w14:paraId="42DF63E9" w14:textId="77777777" w:rsidTr="00642DD6">
        <w:trPr>
          <w:trHeight w:val="267"/>
        </w:trPr>
        <w:tc>
          <w:tcPr>
            <w:tcW w:w="2891" w:type="dxa"/>
            <w:tcBorders>
              <w:top w:val="single" w:sz="4" w:space="0" w:color="auto"/>
              <w:left w:val="single" w:sz="8" w:space="0" w:color="auto"/>
              <w:bottom w:val="single" w:sz="4" w:space="0" w:color="auto"/>
              <w:right w:val="single" w:sz="4" w:space="0" w:color="auto"/>
            </w:tcBorders>
            <w:noWrap/>
            <w:vAlign w:val="bottom"/>
            <w:hideMark/>
          </w:tcPr>
          <w:p w14:paraId="194EFAE6" w14:textId="77777777" w:rsidR="00642DD6" w:rsidRPr="00642DD6" w:rsidRDefault="00642DD6" w:rsidP="00642DD6">
            <w:pPr>
              <w:rPr>
                <w:b/>
                <w:bCs/>
              </w:rPr>
            </w:pPr>
            <w:r w:rsidRPr="00642DD6">
              <w:rPr>
                <w:b/>
                <w:bCs/>
              </w:rPr>
              <w:t>Укупно НЦ 10</w:t>
            </w:r>
          </w:p>
        </w:tc>
        <w:tc>
          <w:tcPr>
            <w:tcW w:w="904" w:type="dxa"/>
            <w:tcBorders>
              <w:top w:val="single" w:sz="4" w:space="0" w:color="auto"/>
              <w:left w:val="nil"/>
              <w:bottom w:val="single" w:sz="4" w:space="0" w:color="auto"/>
              <w:right w:val="single" w:sz="4" w:space="0" w:color="auto"/>
            </w:tcBorders>
            <w:noWrap/>
            <w:vAlign w:val="bottom"/>
            <w:hideMark/>
          </w:tcPr>
          <w:p w14:paraId="05FC0B45" w14:textId="77777777" w:rsidR="00642DD6" w:rsidRPr="00642DD6" w:rsidRDefault="00642DD6" w:rsidP="00642DD6">
            <w:pPr>
              <w:jc w:val="right"/>
              <w:rPr>
                <w:color w:val="000000"/>
              </w:rPr>
            </w:pPr>
            <w:r w:rsidRPr="00642DD6">
              <w:rPr>
                <w:color w:val="000000"/>
              </w:rPr>
              <w:t>1235.48</w:t>
            </w:r>
          </w:p>
        </w:tc>
        <w:tc>
          <w:tcPr>
            <w:tcW w:w="1298" w:type="dxa"/>
            <w:tcBorders>
              <w:top w:val="single" w:sz="4" w:space="0" w:color="auto"/>
              <w:left w:val="nil"/>
              <w:bottom w:val="single" w:sz="4" w:space="0" w:color="auto"/>
              <w:right w:val="single" w:sz="4" w:space="0" w:color="auto"/>
            </w:tcBorders>
            <w:shd w:val="clear" w:color="000000" w:fill="FFFFFF"/>
            <w:noWrap/>
            <w:vAlign w:val="bottom"/>
            <w:hideMark/>
          </w:tcPr>
          <w:p w14:paraId="31491502" w14:textId="77777777" w:rsidR="00642DD6" w:rsidRPr="00642DD6" w:rsidRDefault="00642DD6" w:rsidP="00642DD6">
            <w:pPr>
              <w:jc w:val="center"/>
            </w:pPr>
            <w:r w:rsidRPr="00642DD6">
              <w:t>65.6</w:t>
            </w:r>
          </w:p>
        </w:tc>
        <w:tc>
          <w:tcPr>
            <w:tcW w:w="965" w:type="dxa"/>
            <w:tcBorders>
              <w:top w:val="single" w:sz="4" w:space="0" w:color="auto"/>
              <w:left w:val="nil"/>
              <w:bottom w:val="single" w:sz="4" w:space="0" w:color="auto"/>
              <w:right w:val="single" w:sz="4" w:space="0" w:color="auto"/>
            </w:tcBorders>
            <w:noWrap/>
            <w:vAlign w:val="bottom"/>
            <w:hideMark/>
          </w:tcPr>
          <w:p w14:paraId="5BB7B761" w14:textId="77777777" w:rsidR="00642DD6" w:rsidRPr="00642DD6" w:rsidRDefault="00642DD6" w:rsidP="00642DD6">
            <w:pPr>
              <w:jc w:val="right"/>
              <w:rPr>
                <w:color w:val="000000"/>
              </w:rPr>
            </w:pPr>
            <w:r w:rsidRPr="00642DD6">
              <w:rPr>
                <w:color w:val="000000"/>
              </w:rPr>
              <w:t>341710.6</w:t>
            </w:r>
          </w:p>
        </w:tc>
        <w:tc>
          <w:tcPr>
            <w:tcW w:w="882" w:type="dxa"/>
            <w:tcBorders>
              <w:top w:val="single" w:sz="4" w:space="0" w:color="auto"/>
              <w:left w:val="nil"/>
              <w:bottom w:val="single" w:sz="4" w:space="0" w:color="auto"/>
              <w:right w:val="single" w:sz="4" w:space="0" w:color="auto"/>
            </w:tcBorders>
            <w:shd w:val="clear" w:color="000000" w:fill="FFFFFF"/>
            <w:noWrap/>
            <w:vAlign w:val="bottom"/>
            <w:hideMark/>
          </w:tcPr>
          <w:p w14:paraId="3202F348" w14:textId="77777777" w:rsidR="00642DD6" w:rsidRPr="00642DD6" w:rsidRDefault="00642DD6" w:rsidP="00642DD6">
            <w:pPr>
              <w:jc w:val="center"/>
            </w:pPr>
            <w:r w:rsidRPr="00642DD6">
              <w:t>65.3</w:t>
            </w:r>
          </w:p>
        </w:tc>
        <w:tc>
          <w:tcPr>
            <w:tcW w:w="671" w:type="dxa"/>
            <w:tcBorders>
              <w:top w:val="single" w:sz="4" w:space="0" w:color="auto"/>
              <w:left w:val="nil"/>
              <w:bottom w:val="single" w:sz="4" w:space="0" w:color="auto"/>
              <w:right w:val="single" w:sz="4" w:space="0" w:color="auto"/>
            </w:tcBorders>
            <w:noWrap/>
            <w:vAlign w:val="bottom"/>
            <w:hideMark/>
          </w:tcPr>
          <w:p w14:paraId="363BF257" w14:textId="77777777" w:rsidR="00642DD6" w:rsidRPr="00642DD6" w:rsidRDefault="00642DD6" w:rsidP="00642DD6">
            <w:pPr>
              <w:jc w:val="center"/>
              <w:rPr>
                <w:color w:val="000000"/>
              </w:rPr>
            </w:pPr>
            <w:r w:rsidRPr="00642DD6">
              <w:rPr>
                <w:color w:val="000000"/>
              </w:rPr>
              <w:t>276.6</w:t>
            </w:r>
          </w:p>
        </w:tc>
        <w:tc>
          <w:tcPr>
            <w:tcW w:w="865" w:type="dxa"/>
            <w:tcBorders>
              <w:top w:val="single" w:sz="4" w:space="0" w:color="auto"/>
              <w:left w:val="nil"/>
              <w:bottom w:val="single" w:sz="4" w:space="0" w:color="auto"/>
              <w:right w:val="single" w:sz="4" w:space="0" w:color="auto"/>
            </w:tcBorders>
            <w:noWrap/>
            <w:vAlign w:val="bottom"/>
            <w:hideMark/>
          </w:tcPr>
          <w:p w14:paraId="34CCBDA3" w14:textId="370950CE" w:rsidR="00642DD6" w:rsidRPr="00642DD6" w:rsidRDefault="00773EDE" w:rsidP="00642DD6">
            <w:pPr>
              <w:jc w:val="right"/>
              <w:rPr>
                <w:color w:val="000000"/>
              </w:rPr>
            </w:pPr>
            <w:r>
              <w:rPr>
                <w:color w:val="000000"/>
              </w:rPr>
              <w:t>7187.7</w:t>
            </w:r>
          </w:p>
        </w:tc>
        <w:tc>
          <w:tcPr>
            <w:tcW w:w="765" w:type="dxa"/>
            <w:tcBorders>
              <w:top w:val="single" w:sz="4" w:space="0" w:color="auto"/>
              <w:left w:val="nil"/>
              <w:bottom w:val="single" w:sz="4" w:space="0" w:color="auto"/>
              <w:right w:val="single" w:sz="4" w:space="0" w:color="auto"/>
            </w:tcBorders>
            <w:noWrap/>
            <w:vAlign w:val="bottom"/>
            <w:hideMark/>
          </w:tcPr>
          <w:p w14:paraId="2D93DB60" w14:textId="77777777" w:rsidR="00642DD6" w:rsidRPr="00642DD6" w:rsidRDefault="00642DD6" w:rsidP="00642DD6">
            <w:pPr>
              <w:jc w:val="center"/>
              <w:rPr>
                <w:color w:val="000000"/>
              </w:rPr>
            </w:pPr>
            <w:r w:rsidRPr="00642DD6">
              <w:rPr>
                <w:color w:val="000000"/>
              </w:rPr>
              <w:t>65.0</w:t>
            </w:r>
          </w:p>
        </w:tc>
        <w:tc>
          <w:tcPr>
            <w:tcW w:w="819" w:type="dxa"/>
            <w:tcBorders>
              <w:top w:val="single" w:sz="4" w:space="0" w:color="auto"/>
              <w:left w:val="nil"/>
              <w:bottom w:val="single" w:sz="4" w:space="0" w:color="auto"/>
              <w:right w:val="single" w:sz="4" w:space="0" w:color="auto"/>
            </w:tcBorders>
            <w:noWrap/>
            <w:vAlign w:val="bottom"/>
            <w:hideMark/>
          </w:tcPr>
          <w:p w14:paraId="1C53BE74" w14:textId="77777777" w:rsidR="00642DD6" w:rsidRPr="00642DD6" w:rsidRDefault="00642DD6" w:rsidP="00642DD6">
            <w:pPr>
              <w:jc w:val="center"/>
            </w:pPr>
            <w:r w:rsidRPr="00642DD6">
              <w:t>5.8</w:t>
            </w:r>
          </w:p>
        </w:tc>
        <w:tc>
          <w:tcPr>
            <w:tcW w:w="530" w:type="dxa"/>
            <w:tcBorders>
              <w:top w:val="single" w:sz="4" w:space="0" w:color="auto"/>
              <w:left w:val="nil"/>
              <w:bottom w:val="single" w:sz="4" w:space="0" w:color="auto"/>
              <w:right w:val="single" w:sz="8" w:space="0" w:color="auto"/>
            </w:tcBorders>
            <w:noWrap/>
            <w:vAlign w:val="bottom"/>
            <w:hideMark/>
          </w:tcPr>
          <w:p w14:paraId="53BE340B" w14:textId="77777777" w:rsidR="00642DD6" w:rsidRPr="00642DD6" w:rsidRDefault="00642DD6" w:rsidP="00642DD6">
            <w:pPr>
              <w:jc w:val="center"/>
            </w:pPr>
            <w:r w:rsidRPr="00642DD6">
              <w:t>2.1</w:t>
            </w:r>
          </w:p>
        </w:tc>
      </w:tr>
      <w:tr w:rsidR="00642DD6" w:rsidRPr="00642DD6" w14:paraId="539954BF" w14:textId="77777777" w:rsidTr="00642DD6">
        <w:trPr>
          <w:trHeight w:val="267"/>
        </w:trPr>
        <w:tc>
          <w:tcPr>
            <w:tcW w:w="2891" w:type="dxa"/>
            <w:tcBorders>
              <w:top w:val="nil"/>
              <w:left w:val="single" w:sz="8" w:space="0" w:color="auto"/>
              <w:bottom w:val="single" w:sz="4" w:space="0" w:color="auto"/>
              <w:right w:val="single" w:sz="4" w:space="0" w:color="auto"/>
            </w:tcBorders>
            <w:shd w:val="clear" w:color="000000" w:fill="FFFFFF"/>
            <w:noWrap/>
            <w:vAlign w:val="bottom"/>
            <w:hideMark/>
          </w:tcPr>
          <w:p w14:paraId="0F08BA4A" w14:textId="77777777" w:rsidR="00642DD6" w:rsidRPr="00642DD6" w:rsidRDefault="00642DD6" w:rsidP="00642DD6">
            <w:pPr>
              <w:rPr>
                <w:b/>
                <w:bCs/>
              </w:rPr>
            </w:pPr>
            <w:r w:rsidRPr="00642DD6">
              <w:rPr>
                <w:b/>
                <w:bCs/>
              </w:rPr>
              <w:t>Укупно НЦ 26</w:t>
            </w:r>
          </w:p>
        </w:tc>
        <w:tc>
          <w:tcPr>
            <w:tcW w:w="904" w:type="dxa"/>
            <w:tcBorders>
              <w:top w:val="nil"/>
              <w:left w:val="nil"/>
              <w:bottom w:val="single" w:sz="4" w:space="0" w:color="auto"/>
              <w:right w:val="single" w:sz="4" w:space="0" w:color="auto"/>
            </w:tcBorders>
            <w:noWrap/>
            <w:vAlign w:val="bottom"/>
            <w:hideMark/>
          </w:tcPr>
          <w:p w14:paraId="5CDF57C9" w14:textId="77777777" w:rsidR="00642DD6" w:rsidRPr="00642DD6" w:rsidRDefault="00642DD6" w:rsidP="00642DD6">
            <w:pPr>
              <w:jc w:val="right"/>
              <w:rPr>
                <w:color w:val="000000"/>
              </w:rPr>
            </w:pPr>
            <w:r w:rsidRPr="00642DD6">
              <w:rPr>
                <w:color w:val="000000"/>
              </w:rPr>
              <w:t>598.80</w:t>
            </w:r>
          </w:p>
        </w:tc>
        <w:tc>
          <w:tcPr>
            <w:tcW w:w="1298" w:type="dxa"/>
            <w:tcBorders>
              <w:top w:val="nil"/>
              <w:left w:val="nil"/>
              <w:bottom w:val="single" w:sz="4" w:space="0" w:color="auto"/>
              <w:right w:val="single" w:sz="4" w:space="0" w:color="auto"/>
            </w:tcBorders>
            <w:shd w:val="clear" w:color="000000" w:fill="FFFFFF"/>
            <w:noWrap/>
            <w:vAlign w:val="bottom"/>
            <w:hideMark/>
          </w:tcPr>
          <w:p w14:paraId="7F37AEFB" w14:textId="77777777" w:rsidR="00642DD6" w:rsidRPr="00642DD6" w:rsidRDefault="00642DD6" w:rsidP="00642DD6">
            <w:pPr>
              <w:jc w:val="center"/>
            </w:pPr>
            <w:r w:rsidRPr="00642DD6">
              <w:t>31.8</w:t>
            </w:r>
          </w:p>
        </w:tc>
        <w:tc>
          <w:tcPr>
            <w:tcW w:w="965" w:type="dxa"/>
            <w:tcBorders>
              <w:top w:val="nil"/>
              <w:left w:val="nil"/>
              <w:bottom w:val="single" w:sz="4" w:space="0" w:color="auto"/>
              <w:right w:val="single" w:sz="4" w:space="0" w:color="auto"/>
            </w:tcBorders>
            <w:noWrap/>
            <w:vAlign w:val="bottom"/>
            <w:hideMark/>
          </w:tcPr>
          <w:p w14:paraId="1640C1C8" w14:textId="77777777" w:rsidR="00642DD6" w:rsidRPr="00642DD6" w:rsidRDefault="00642DD6" w:rsidP="00642DD6">
            <w:pPr>
              <w:jc w:val="right"/>
              <w:rPr>
                <w:color w:val="000000"/>
              </w:rPr>
            </w:pPr>
            <w:r w:rsidRPr="00642DD6">
              <w:rPr>
                <w:color w:val="000000"/>
              </w:rPr>
              <w:t>166779.3</w:t>
            </w:r>
          </w:p>
        </w:tc>
        <w:tc>
          <w:tcPr>
            <w:tcW w:w="882" w:type="dxa"/>
            <w:tcBorders>
              <w:top w:val="nil"/>
              <w:left w:val="nil"/>
              <w:bottom w:val="single" w:sz="4" w:space="0" w:color="auto"/>
              <w:right w:val="single" w:sz="4" w:space="0" w:color="auto"/>
            </w:tcBorders>
            <w:shd w:val="clear" w:color="000000" w:fill="FFFFFF"/>
            <w:noWrap/>
            <w:vAlign w:val="bottom"/>
            <w:hideMark/>
          </w:tcPr>
          <w:p w14:paraId="4D56CD07" w14:textId="77777777" w:rsidR="00642DD6" w:rsidRPr="00642DD6" w:rsidRDefault="00642DD6" w:rsidP="00642DD6">
            <w:pPr>
              <w:jc w:val="center"/>
            </w:pPr>
            <w:r w:rsidRPr="00642DD6">
              <w:t>31.9</w:t>
            </w:r>
          </w:p>
        </w:tc>
        <w:tc>
          <w:tcPr>
            <w:tcW w:w="671" w:type="dxa"/>
            <w:tcBorders>
              <w:top w:val="nil"/>
              <w:left w:val="nil"/>
              <w:bottom w:val="single" w:sz="4" w:space="0" w:color="auto"/>
              <w:right w:val="single" w:sz="4" w:space="0" w:color="auto"/>
            </w:tcBorders>
            <w:noWrap/>
            <w:vAlign w:val="bottom"/>
            <w:hideMark/>
          </w:tcPr>
          <w:p w14:paraId="1604684D" w14:textId="77777777" w:rsidR="00642DD6" w:rsidRPr="00642DD6" w:rsidRDefault="00642DD6" w:rsidP="00642DD6">
            <w:pPr>
              <w:jc w:val="center"/>
              <w:rPr>
                <w:color w:val="000000"/>
              </w:rPr>
            </w:pPr>
            <w:r w:rsidRPr="00642DD6">
              <w:rPr>
                <w:color w:val="000000"/>
              </w:rPr>
              <w:t>278.5</w:t>
            </w:r>
          </w:p>
        </w:tc>
        <w:tc>
          <w:tcPr>
            <w:tcW w:w="865" w:type="dxa"/>
            <w:tcBorders>
              <w:top w:val="nil"/>
              <w:left w:val="nil"/>
              <w:bottom w:val="single" w:sz="4" w:space="0" w:color="auto"/>
              <w:right w:val="single" w:sz="4" w:space="0" w:color="auto"/>
            </w:tcBorders>
            <w:noWrap/>
            <w:vAlign w:val="bottom"/>
            <w:hideMark/>
          </w:tcPr>
          <w:p w14:paraId="422214E2" w14:textId="77777777" w:rsidR="00642DD6" w:rsidRPr="00642DD6" w:rsidRDefault="00642DD6" w:rsidP="00642DD6">
            <w:pPr>
              <w:jc w:val="right"/>
              <w:rPr>
                <w:color w:val="000000"/>
              </w:rPr>
            </w:pPr>
            <w:r w:rsidRPr="00642DD6">
              <w:rPr>
                <w:color w:val="000000"/>
              </w:rPr>
              <w:t>3565.9</w:t>
            </w:r>
          </w:p>
        </w:tc>
        <w:tc>
          <w:tcPr>
            <w:tcW w:w="765" w:type="dxa"/>
            <w:tcBorders>
              <w:top w:val="nil"/>
              <w:left w:val="nil"/>
              <w:bottom w:val="single" w:sz="4" w:space="0" w:color="auto"/>
              <w:right w:val="single" w:sz="4" w:space="0" w:color="auto"/>
            </w:tcBorders>
            <w:noWrap/>
            <w:vAlign w:val="bottom"/>
            <w:hideMark/>
          </w:tcPr>
          <w:p w14:paraId="308803CF" w14:textId="77777777" w:rsidR="00642DD6" w:rsidRPr="00642DD6" w:rsidRDefault="00642DD6" w:rsidP="00642DD6">
            <w:pPr>
              <w:jc w:val="center"/>
              <w:rPr>
                <w:color w:val="000000"/>
              </w:rPr>
            </w:pPr>
            <w:r w:rsidRPr="00642DD6">
              <w:rPr>
                <w:color w:val="000000"/>
              </w:rPr>
              <w:t>32.3</w:t>
            </w:r>
          </w:p>
        </w:tc>
        <w:tc>
          <w:tcPr>
            <w:tcW w:w="819" w:type="dxa"/>
            <w:tcBorders>
              <w:top w:val="nil"/>
              <w:left w:val="nil"/>
              <w:bottom w:val="single" w:sz="4" w:space="0" w:color="auto"/>
              <w:right w:val="single" w:sz="4" w:space="0" w:color="auto"/>
            </w:tcBorders>
            <w:noWrap/>
            <w:vAlign w:val="bottom"/>
            <w:hideMark/>
          </w:tcPr>
          <w:p w14:paraId="6D06F0A4" w14:textId="77777777" w:rsidR="00642DD6" w:rsidRPr="00642DD6" w:rsidRDefault="00642DD6" w:rsidP="00642DD6">
            <w:pPr>
              <w:jc w:val="center"/>
            </w:pPr>
            <w:r w:rsidRPr="00642DD6">
              <w:t>6.0</w:t>
            </w:r>
          </w:p>
        </w:tc>
        <w:tc>
          <w:tcPr>
            <w:tcW w:w="530" w:type="dxa"/>
            <w:tcBorders>
              <w:top w:val="nil"/>
              <w:left w:val="nil"/>
              <w:bottom w:val="single" w:sz="4" w:space="0" w:color="auto"/>
              <w:right w:val="single" w:sz="8" w:space="0" w:color="auto"/>
            </w:tcBorders>
            <w:noWrap/>
            <w:vAlign w:val="bottom"/>
            <w:hideMark/>
          </w:tcPr>
          <w:p w14:paraId="3E4AB89E" w14:textId="77777777" w:rsidR="00642DD6" w:rsidRPr="00642DD6" w:rsidRDefault="00642DD6" w:rsidP="00642DD6">
            <w:pPr>
              <w:jc w:val="center"/>
            </w:pPr>
            <w:r w:rsidRPr="00642DD6">
              <w:t>2.1</w:t>
            </w:r>
          </w:p>
        </w:tc>
      </w:tr>
      <w:tr w:rsidR="00642DD6" w:rsidRPr="00642DD6" w14:paraId="1E01D5C0" w14:textId="77777777" w:rsidTr="00642DD6">
        <w:trPr>
          <w:trHeight w:val="278"/>
        </w:trPr>
        <w:tc>
          <w:tcPr>
            <w:tcW w:w="2891" w:type="dxa"/>
            <w:tcBorders>
              <w:top w:val="nil"/>
              <w:left w:val="single" w:sz="8" w:space="0" w:color="auto"/>
              <w:bottom w:val="single" w:sz="4" w:space="0" w:color="auto"/>
              <w:right w:val="single" w:sz="4" w:space="0" w:color="auto"/>
            </w:tcBorders>
            <w:shd w:val="clear" w:color="000000" w:fill="FFFFFF"/>
            <w:noWrap/>
            <w:vAlign w:val="bottom"/>
            <w:hideMark/>
          </w:tcPr>
          <w:p w14:paraId="3C550AF0" w14:textId="77777777" w:rsidR="00642DD6" w:rsidRPr="00642DD6" w:rsidRDefault="00642DD6" w:rsidP="00642DD6">
            <w:pPr>
              <w:rPr>
                <w:b/>
                <w:bCs/>
              </w:rPr>
            </w:pPr>
            <w:r w:rsidRPr="00642DD6">
              <w:rPr>
                <w:b/>
                <w:bCs/>
              </w:rPr>
              <w:t>Укупно НЦ 66</w:t>
            </w:r>
          </w:p>
        </w:tc>
        <w:tc>
          <w:tcPr>
            <w:tcW w:w="904" w:type="dxa"/>
            <w:tcBorders>
              <w:top w:val="nil"/>
              <w:left w:val="nil"/>
              <w:bottom w:val="single" w:sz="4" w:space="0" w:color="auto"/>
              <w:right w:val="single" w:sz="4" w:space="0" w:color="auto"/>
            </w:tcBorders>
            <w:noWrap/>
            <w:vAlign w:val="bottom"/>
            <w:hideMark/>
          </w:tcPr>
          <w:p w14:paraId="25917414" w14:textId="77777777" w:rsidR="00642DD6" w:rsidRPr="00642DD6" w:rsidRDefault="00642DD6" w:rsidP="00642DD6">
            <w:pPr>
              <w:jc w:val="right"/>
              <w:rPr>
                <w:color w:val="000000"/>
              </w:rPr>
            </w:pPr>
            <w:r w:rsidRPr="00642DD6">
              <w:rPr>
                <w:color w:val="000000"/>
              </w:rPr>
              <w:t>48.62</w:t>
            </w:r>
          </w:p>
        </w:tc>
        <w:tc>
          <w:tcPr>
            <w:tcW w:w="1298" w:type="dxa"/>
            <w:tcBorders>
              <w:top w:val="nil"/>
              <w:left w:val="nil"/>
              <w:bottom w:val="single" w:sz="4" w:space="0" w:color="auto"/>
              <w:right w:val="single" w:sz="4" w:space="0" w:color="auto"/>
            </w:tcBorders>
            <w:shd w:val="clear" w:color="000000" w:fill="FFFFFF"/>
            <w:noWrap/>
            <w:vAlign w:val="bottom"/>
            <w:hideMark/>
          </w:tcPr>
          <w:p w14:paraId="581EE367" w14:textId="77777777" w:rsidR="00642DD6" w:rsidRPr="00642DD6" w:rsidRDefault="00642DD6" w:rsidP="00642DD6">
            <w:pPr>
              <w:jc w:val="center"/>
            </w:pPr>
            <w:r w:rsidRPr="00642DD6">
              <w:t>2.6</w:t>
            </w:r>
          </w:p>
        </w:tc>
        <w:tc>
          <w:tcPr>
            <w:tcW w:w="965" w:type="dxa"/>
            <w:tcBorders>
              <w:top w:val="nil"/>
              <w:left w:val="nil"/>
              <w:bottom w:val="single" w:sz="4" w:space="0" w:color="auto"/>
              <w:right w:val="single" w:sz="4" w:space="0" w:color="auto"/>
            </w:tcBorders>
            <w:noWrap/>
            <w:vAlign w:val="bottom"/>
            <w:hideMark/>
          </w:tcPr>
          <w:p w14:paraId="3406D2D7" w14:textId="77777777" w:rsidR="00642DD6" w:rsidRPr="00642DD6" w:rsidRDefault="00642DD6" w:rsidP="00642DD6">
            <w:pPr>
              <w:jc w:val="right"/>
              <w:rPr>
                <w:color w:val="000000"/>
              </w:rPr>
            </w:pPr>
            <w:r w:rsidRPr="00642DD6">
              <w:rPr>
                <w:color w:val="000000"/>
              </w:rPr>
              <w:t>14980.6</w:t>
            </w:r>
          </w:p>
        </w:tc>
        <w:tc>
          <w:tcPr>
            <w:tcW w:w="882" w:type="dxa"/>
            <w:tcBorders>
              <w:top w:val="nil"/>
              <w:left w:val="nil"/>
              <w:bottom w:val="single" w:sz="4" w:space="0" w:color="auto"/>
              <w:right w:val="single" w:sz="4" w:space="0" w:color="auto"/>
            </w:tcBorders>
            <w:shd w:val="clear" w:color="000000" w:fill="FFFFFF"/>
            <w:noWrap/>
            <w:vAlign w:val="bottom"/>
            <w:hideMark/>
          </w:tcPr>
          <w:p w14:paraId="04D35594" w14:textId="77777777" w:rsidR="00642DD6" w:rsidRPr="00642DD6" w:rsidRDefault="00642DD6" w:rsidP="00642DD6">
            <w:pPr>
              <w:jc w:val="center"/>
            </w:pPr>
            <w:r w:rsidRPr="00642DD6">
              <w:t>2.9</w:t>
            </w:r>
          </w:p>
        </w:tc>
        <w:tc>
          <w:tcPr>
            <w:tcW w:w="671" w:type="dxa"/>
            <w:tcBorders>
              <w:top w:val="nil"/>
              <w:left w:val="nil"/>
              <w:bottom w:val="single" w:sz="4" w:space="0" w:color="auto"/>
              <w:right w:val="single" w:sz="4" w:space="0" w:color="auto"/>
            </w:tcBorders>
            <w:noWrap/>
            <w:vAlign w:val="bottom"/>
            <w:hideMark/>
          </w:tcPr>
          <w:p w14:paraId="3A86CF94" w14:textId="77777777" w:rsidR="00642DD6" w:rsidRPr="00642DD6" w:rsidRDefault="00642DD6" w:rsidP="00642DD6">
            <w:pPr>
              <w:jc w:val="center"/>
              <w:rPr>
                <w:color w:val="000000"/>
              </w:rPr>
            </w:pPr>
            <w:r w:rsidRPr="00642DD6">
              <w:rPr>
                <w:color w:val="000000"/>
              </w:rPr>
              <w:t>308.1</w:t>
            </w:r>
          </w:p>
        </w:tc>
        <w:tc>
          <w:tcPr>
            <w:tcW w:w="865" w:type="dxa"/>
            <w:tcBorders>
              <w:top w:val="nil"/>
              <w:left w:val="nil"/>
              <w:bottom w:val="single" w:sz="4" w:space="0" w:color="auto"/>
              <w:right w:val="single" w:sz="4" w:space="0" w:color="auto"/>
            </w:tcBorders>
            <w:shd w:val="clear" w:color="000000" w:fill="FFFFFF"/>
            <w:noWrap/>
            <w:vAlign w:val="bottom"/>
            <w:hideMark/>
          </w:tcPr>
          <w:p w14:paraId="60D63F2C" w14:textId="6070E6F0" w:rsidR="00642DD6" w:rsidRPr="00642DD6" w:rsidRDefault="00773EDE" w:rsidP="00642DD6">
            <w:pPr>
              <w:jc w:val="right"/>
            </w:pPr>
            <w:r>
              <w:t>299.5</w:t>
            </w:r>
          </w:p>
        </w:tc>
        <w:tc>
          <w:tcPr>
            <w:tcW w:w="765" w:type="dxa"/>
            <w:tcBorders>
              <w:top w:val="nil"/>
              <w:left w:val="nil"/>
              <w:bottom w:val="single" w:sz="4" w:space="0" w:color="auto"/>
              <w:right w:val="single" w:sz="4" w:space="0" w:color="auto"/>
            </w:tcBorders>
            <w:noWrap/>
            <w:vAlign w:val="bottom"/>
            <w:hideMark/>
          </w:tcPr>
          <w:p w14:paraId="16427618" w14:textId="77777777" w:rsidR="00642DD6" w:rsidRPr="00642DD6" w:rsidRDefault="00642DD6" w:rsidP="00642DD6">
            <w:pPr>
              <w:jc w:val="center"/>
              <w:rPr>
                <w:color w:val="000000"/>
              </w:rPr>
            </w:pPr>
            <w:r w:rsidRPr="00642DD6">
              <w:rPr>
                <w:color w:val="000000"/>
              </w:rPr>
              <w:t>2.7</w:t>
            </w:r>
          </w:p>
        </w:tc>
        <w:tc>
          <w:tcPr>
            <w:tcW w:w="819" w:type="dxa"/>
            <w:tcBorders>
              <w:top w:val="nil"/>
              <w:left w:val="nil"/>
              <w:bottom w:val="single" w:sz="4" w:space="0" w:color="auto"/>
              <w:right w:val="single" w:sz="4" w:space="0" w:color="auto"/>
            </w:tcBorders>
            <w:noWrap/>
            <w:vAlign w:val="bottom"/>
            <w:hideMark/>
          </w:tcPr>
          <w:p w14:paraId="0EB93AE8" w14:textId="77777777" w:rsidR="00642DD6" w:rsidRPr="00642DD6" w:rsidRDefault="00642DD6" w:rsidP="00642DD6">
            <w:pPr>
              <w:jc w:val="center"/>
            </w:pPr>
            <w:r w:rsidRPr="00642DD6">
              <w:t>6.2</w:t>
            </w:r>
          </w:p>
        </w:tc>
        <w:tc>
          <w:tcPr>
            <w:tcW w:w="530" w:type="dxa"/>
            <w:tcBorders>
              <w:top w:val="nil"/>
              <w:left w:val="nil"/>
              <w:bottom w:val="single" w:sz="4" w:space="0" w:color="auto"/>
              <w:right w:val="single" w:sz="8" w:space="0" w:color="auto"/>
            </w:tcBorders>
            <w:noWrap/>
            <w:vAlign w:val="bottom"/>
            <w:hideMark/>
          </w:tcPr>
          <w:p w14:paraId="731594FE" w14:textId="77777777" w:rsidR="00642DD6" w:rsidRPr="00642DD6" w:rsidRDefault="00642DD6" w:rsidP="00642DD6">
            <w:pPr>
              <w:jc w:val="center"/>
            </w:pPr>
            <w:r w:rsidRPr="00642DD6">
              <w:t>2.0</w:t>
            </w:r>
          </w:p>
        </w:tc>
      </w:tr>
      <w:tr w:rsidR="00642DD6" w:rsidRPr="00642DD6" w14:paraId="24EB0A75" w14:textId="77777777" w:rsidTr="00642DD6">
        <w:trPr>
          <w:trHeight w:val="278"/>
        </w:trPr>
        <w:tc>
          <w:tcPr>
            <w:tcW w:w="2891" w:type="dxa"/>
            <w:tcBorders>
              <w:top w:val="single" w:sz="8" w:space="0" w:color="auto"/>
              <w:left w:val="single" w:sz="8" w:space="0" w:color="auto"/>
              <w:bottom w:val="single" w:sz="8" w:space="0" w:color="auto"/>
              <w:right w:val="single" w:sz="4" w:space="0" w:color="auto"/>
            </w:tcBorders>
            <w:shd w:val="clear" w:color="000000" w:fill="F2DCDB"/>
            <w:noWrap/>
            <w:vAlign w:val="bottom"/>
            <w:hideMark/>
          </w:tcPr>
          <w:p w14:paraId="4771FBCB" w14:textId="77777777" w:rsidR="00642DD6" w:rsidRPr="00642DD6" w:rsidRDefault="00642DD6" w:rsidP="00642DD6">
            <w:pPr>
              <w:rPr>
                <w:b/>
                <w:bCs/>
              </w:rPr>
            </w:pPr>
            <w:r w:rsidRPr="00642DD6">
              <w:rPr>
                <w:b/>
                <w:bCs/>
              </w:rPr>
              <w:t>УКУПНО ГЈ</w:t>
            </w:r>
          </w:p>
        </w:tc>
        <w:tc>
          <w:tcPr>
            <w:tcW w:w="904" w:type="dxa"/>
            <w:tcBorders>
              <w:top w:val="single" w:sz="8" w:space="0" w:color="auto"/>
              <w:left w:val="nil"/>
              <w:bottom w:val="single" w:sz="8" w:space="0" w:color="auto"/>
              <w:right w:val="single" w:sz="4" w:space="0" w:color="auto"/>
            </w:tcBorders>
            <w:shd w:val="clear" w:color="000000" w:fill="F2DCDB"/>
            <w:noWrap/>
            <w:vAlign w:val="bottom"/>
            <w:hideMark/>
          </w:tcPr>
          <w:p w14:paraId="7AD57ACD" w14:textId="77777777" w:rsidR="00642DD6" w:rsidRPr="00642DD6" w:rsidRDefault="00642DD6" w:rsidP="00642DD6">
            <w:pPr>
              <w:jc w:val="right"/>
              <w:rPr>
                <w:b/>
                <w:bCs/>
              </w:rPr>
            </w:pPr>
            <w:r w:rsidRPr="00642DD6">
              <w:rPr>
                <w:b/>
                <w:bCs/>
              </w:rPr>
              <w:t>1882.90</w:t>
            </w:r>
          </w:p>
        </w:tc>
        <w:tc>
          <w:tcPr>
            <w:tcW w:w="1298" w:type="dxa"/>
            <w:tcBorders>
              <w:top w:val="single" w:sz="8" w:space="0" w:color="auto"/>
              <w:left w:val="nil"/>
              <w:bottom w:val="single" w:sz="8" w:space="0" w:color="auto"/>
              <w:right w:val="single" w:sz="4" w:space="0" w:color="auto"/>
            </w:tcBorders>
            <w:shd w:val="clear" w:color="000000" w:fill="F2DCDB"/>
            <w:noWrap/>
            <w:vAlign w:val="bottom"/>
            <w:hideMark/>
          </w:tcPr>
          <w:p w14:paraId="6AD5056D" w14:textId="77777777" w:rsidR="00642DD6" w:rsidRPr="00642DD6" w:rsidRDefault="00642DD6" w:rsidP="00642DD6">
            <w:pPr>
              <w:jc w:val="center"/>
              <w:rPr>
                <w:b/>
                <w:bCs/>
              </w:rPr>
            </w:pPr>
            <w:r w:rsidRPr="00642DD6">
              <w:rPr>
                <w:b/>
                <w:bCs/>
              </w:rPr>
              <w:t>100.0</w:t>
            </w:r>
          </w:p>
        </w:tc>
        <w:tc>
          <w:tcPr>
            <w:tcW w:w="965" w:type="dxa"/>
            <w:tcBorders>
              <w:top w:val="single" w:sz="8" w:space="0" w:color="auto"/>
              <w:left w:val="nil"/>
              <w:bottom w:val="single" w:sz="8" w:space="0" w:color="auto"/>
              <w:right w:val="single" w:sz="4" w:space="0" w:color="auto"/>
            </w:tcBorders>
            <w:shd w:val="clear" w:color="000000" w:fill="F2DCDB"/>
            <w:noWrap/>
            <w:vAlign w:val="bottom"/>
            <w:hideMark/>
          </w:tcPr>
          <w:p w14:paraId="093E29A7" w14:textId="77777777" w:rsidR="00642DD6" w:rsidRPr="00642DD6" w:rsidRDefault="00642DD6" w:rsidP="00642DD6">
            <w:pPr>
              <w:jc w:val="right"/>
              <w:rPr>
                <w:b/>
                <w:bCs/>
              </w:rPr>
            </w:pPr>
            <w:r w:rsidRPr="00642DD6">
              <w:rPr>
                <w:b/>
                <w:bCs/>
              </w:rPr>
              <w:t>523470.5</w:t>
            </w:r>
          </w:p>
        </w:tc>
        <w:tc>
          <w:tcPr>
            <w:tcW w:w="882" w:type="dxa"/>
            <w:tcBorders>
              <w:top w:val="single" w:sz="8" w:space="0" w:color="auto"/>
              <w:left w:val="nil"/>
              <w:bottom w:val="single" w:sz="8" w:space="0" w:color="auto"/>
              <w:right w:val="single" w:sz="4" w:space="0" w:color="auto"/>
            </w:tcBorders>
            <w:shd w:val="clear" w:color="000000" w:fill="F2DCDB"/>
            <w:noWrap/>
            <w:vAlign w:val="bottom"/>
            <w:hideMark/>
          </w:tcPr>
          <w:p w14:paraId="30D0934E" w14:textId="77777777" w:rsidR="00642DD6" w:rsidRPr="00642DD6" w:rsidRDefault="00642DD6" w:rsidP="00642DD6">
            <w:pPr>
              <w:jc w:val="center"/>
              <w:rPr>
                <w:b/>
                <w:bCs/>
              </w:rPr>
            </w:pPr>
            <w:r w:rsidRPr="00642DD6">
              <w:rPr>
                <w:b/>
                <w:bCs/>
              </w:rPr>
              <w:t>100.00</w:t>
            </w:r>
          </w:p>
        </w:tc>
        <w:tc>
          <w:tcPr>
            <w:tcW w:w="671" w:type="dxa"/>
            <w:tcBorders>
              <w:top w:val="single" w:sz="8" w:space="0" w:color="auto"/>
              <w:left w:val="nil"/>
              <w:bottom w:val="single" w:sz="8" w:space="0" w:color="auto"/>
              <w:right w:val="single" w:sz="4" w:space="0" w:color="auto"/>
            </w:tcBorders>
            <w:shd w:val="clear" w:color="000000" w:fill="F2DCDB"/>
            <w:noWrap/>
            <w:vAlign w:val="bottom"/>
            <w:hideMark/>
          </w:tcPr>
          <w:p w14:paraId="4CAFF48C" w14:textId="77777777" w:rsidR="00642DD6" w:rsidRPr="00642DD6" w:rsidRDefault="00642DD6" w:rsidP="00642DD6">
            <w:pPr>
              <w:jc w:val="center"/>
              <w:rPr>
                <w:b/>
                <w:bCs/>
              </w:rPr>
            </w:pPr>
            <w:r w:rsidRPr="00642DD6">
              <w:rPr>
                <w:b/>
                <w:bCs/>
              </w:rPr>
              <w:t>278.0</w:t>
            </w:r>
          </w:p>
        </w:tc>
        <w:tc>
          <w:tcPr>
            <w:tcW w:w="865" w:type="dxa"/>
            <w:tcBorders>
              <w:top w:val="single" w:sz="8" w:space="0" w:color="auto"/>
              <w:left w:val="nil"/>
              <w:bottom w:val="single" w:sz="8" w:space="0" w:color="auto"/>
              <w:right w:val="single" w:sz="4" w:space="0" w:color="auto"/>
            </w:tcBorders>
            <w:shd w:val="clear" w:color="000000" w:fill="F2DCDB"/>
            <w:noWrap/>
            <w:vAlign w:val="bottom"/>
            <w:hideMark/>
          </w:tcPr>
          <w:p w14:paraId="15457734" w14:textId="33594EEA" w:rsidR="00642DD6" w:rsidRPr="00642DD6" w:rsidRDefault="00642DD6" w:rsidP="00642DD6">
            <w:pPr>
              <w:jc w:val="right"/>
              <w:rPr>
                <w:b/>
                <w:bCs/>
              </w:rPr>
            </w:pPr>
            <w:r w:rsidRPr="00642DD6">
              <w:rPr>
                <w:b/>
                <w:bCs/>
              </w:rPr>
              <w:t>110</w:t>
            </w:r>
            <w:r w:rsidR="00773EDE">
              <w:rPr>
                <w:b/>
                <w:bCs/>
              </w:rPr>
              <w:t>53.1</w:t>
            </w:r>
          </w:p>
        </w:tc>
        <w:tc>
          <w:tcPr>
            <w:tcW w:w="765" w:type="dxa"/>
            <w:tcBorders>
              <w:top w:val="single" w:sz="8" w:space="0" w:color="auto"/>
              <w:left w:val="nil"/>
              <w:bottom w:val="single" w:sz="8" w:space="0" w:color="auto"/>
              <w:right w:val="single" w:sz="4" w:space="0" w:color="auto"/>
            </w:tcBorders>
            <w:shd w:val="clear" w:color="000000" w:fill="F2DCDB"/>
            <w:noWrap/>
            <w:vAlign w:val="bottom"/>
            <w:hideMark/>
          </w:tcPr>
          <w:p w14:paraId="24FABF4A" w14:textId="77777777" w:rsidR="00642DD6" w:rsidRPr="00642DD6" w:rsidRDefault="00642DD6" w:rsidP="00642DD6">
            <w:pPr>
              <w:jc w:val="center"/>
              <w:rPr>
                <w:b/>
                <w:bCs/>
              </w:rPr>
            </w:pPr>
            <w:r w:rsidRPr="00642DD6">
              <w:rPr>
                <w:b/>
                <w:bCs/>
              </w:rPr>
              <w:t>100.00</w:t>
            </w:r>
          </w:p>
        </w:tc>
        <w:tc>
          <w:tcPr>
            <w:tcW w:w="819" w:type="dxa"/>
            <w:tcBorders>
              <w:top w:val="single" w:sz="8" w:space="0" w:color="auto"/>
              <w:left w:val="nil"/>
              <w:bottom w:val="single" w:sz="8" w:space="0" w:color="auto"/>
              <w:right w:val="single" w:sz="4" w:space="0" w:color="auto"/>
            </w:tcBorders>
            <w:shd w:val="clear" w:color="000000" w:fill="F2DCDB"/>
            <w:noWrap/>
            <w:vAlign w:val="bottom"/>
            <w:hideMark/>
          </w:tcPr>
          <w:p w14:paraId="4289329B" w14:textId="77777777" w:rsidR="00642DD6" w:rsidRPr="00642DD6" w:rsidRDefault="00642DD6" w:rsidP="00642DD6">
            <w:pPr>
              <w:jc w:val="center"/>
              <w:rPr>
                <w:b/>
                <w:bCs/>
              </w:rPr>
            </w:pPr>
            <w:r w:rsidRPr="00642DD6">
              <w:rPr>
                <w:b/>
                <w:bCs/>
              </w:rPr>
              <w:t>5.9</w:t>
            </w:r>
          </w:p>
        </w:tc>
        <w:tc>
          <w:tcPr>
            <w:tcW w:w="530" w:type="dxa"/>
            <w:tcBorders>
              <w:top w:val="single" w:sz="8" w:space="0" w:color="auto"/>
              <w:left w:val="nil"/>
              <w:bottom w:val="single" w:sz="8" w:space="0" w:color="auto"/>
              <w:right w:val="single" w:sz="8" w:space="0" w:color="auto"/>
            </w:tcBorders>
            <w:shd w:val="clear" w:color="000000" w:fill="F2DCDB"/>
            <w:noWrap/>
            <w:vAlign w:val="bottom"/>
            <w:hideMark/>
          </w:tcPr>
          <w:p w14:paraId="24672B0B" w14:textId="77777777" w:rsidR="00642DD6" w:rsidRPr="00642DD6" w:rsidRDefault="00642DD6" w:rsidP="00642DD6">
            <w:pPr>
              <w:jc w:val="center"/>
              <w:rPr>
                <w:b/>
                <w:bCs/>
              </w:rPr>
            </w:pPr>
            <w:r w:rsidRPr="00642DD6">
              <w:rPr>
                <w:b/>
                <w:bCs/>
              </w:rPr>
              <w:t>2.1</w:t>
            </w:r>
          </w:p>
        </w:tc>
      </w:tr>
    </w:tbl>
    <w:p w14:paraId="62404AB4" w14:textId="77777777" w:rsidR="00FC42A2" w:rsidRDefault="00FC42A2" w:rsidP="00D50FEC">
      <w:pPr>
        <w:jc w:val="both"/>
        <w:rPr>
          <w:sz w:val="24"/>
          <w:szCs w:val="24"/>
          <w:lang w:val="sr-Cyrl-RS"/>
        </w:rPr>
      </w:pPr>
    </w:p>
    <w:p w14:paraId="40200FA9" w14:textId="001C8C55" w:rsidR="00D50FEC" w:rsidRPr="00D50FEC" w:rsidRDefault="00D50FEC" w:rsidP="00FC42A2">
      <w:pPr>
        <w:ind w:firstLine="720"/>
        <w:jc w:val="both"/>
        <w:rPr>
          <w:sz w:val="24"/>
          <w:szCs w:val="24"/>
          <w:lang w:val="sr-Cyrl-RS"/>
        </w:rPr>
      </w:pPr>
      <w:r w:rsidRPr="00D50FEC">
        <w:rPr>
          <w:sz w:val="24"/>
          <w:szCs w:val="24"/>
          <w:lang w:val="sl-SI"/>
        </w:rPr>
        <w:t>Од укупно обрасле површине ове газдинске јединице (</w:t>
      </w:r>
      <w:r w:rsidR="00D27B9D">
        <w:rPr>
          <w:sz w:val="24"/>
          <w:szCs w:val="24"/>
        </w:rPr>
        <w:t>188</w:t>
      </w:r>
      <w:r w:rsidR="00D27B9D">
        <w:rPr>
          <w:sz w:val="24"/>
          <w:szCs w:val="24"/>
          <w:lang w:val="sr-Cyrl-RS"/>
        </w:rPr>
        <w:t>2</w:t>
      </w:r>
      <w:r w:rsidR="00D27B9D">
        <w:rPr>
          <w:sz w:val="24"/>
          <w:szCs w:val="24"/>
        </w:rPr>
        <w:t>,</w:t>
      </w:r>
      <w:r w:rsidR="00D27B9D">
        <w:rPr>
          <w:sz w:val="24"/>
          <w:szCs w:val="24"/>
          <w:lang w:val="sr-Cyrl-RS"/>
        </w:rPr>
        <w:t>90</w:t>
      </w:r>
      <w:r w:rsidRPr="00D50FEC">
        <w:rPr>
          <w:sz w:val="24"/>
          <w:szCs w:val="24"/>
        </w:rPr>
        <w:t xml:space="preserve"> </w:t>
      </w:r>
      <w:r w:rsidRPr="00D50FEC">
        <w:rPr>
          <w:sz w:val="24"/>
          <w:szCs w:val="24"/>
          <w:lang w:val="sl-SI"/>
        </w:rPr>
        <w:t xml:space="preserve">ха) према </w:t>
      </w:r>
      <w:r w:rsidRPr="00D50FEC">
        <w:rPr>
          <w:sz w:val="24"/>
          <w:szCs w:val="24"/>
          <w:lang w:val="sr-Cyrl-RS"/>
        </w:rPr>
        <w:t xml:space="preserve">основној </w:t>
      </w:r>
      <w:r w:rsidRPr="00D50FEC">
        <w:rPr>
          <w:sz w:val="24"/>
          <w:szCs w:val="24"/>
          <w:lang w:val="sl-SI"/>
        </w:rPr>
        <w:t>намени све састојине сврстане су у:</w:t>
      </w:r>
    </w:p>
    <w:p w14:paraId="29059466" w14:textId="14D68329" w:rsidR="00D50FEC" w:rsidRPr="00D50FEC" w:rsidRDefault="00D50FEC" w:rsidP="00D50FEC">
      <w:pPr>
        <w:jc w:val="both"/>
        <w:rPr>
          <w:sz w:val="24"/>
          <w:szCs w:val="24"/>
          <w:lang w:val="sl-SI"/>
        </w:rPr>
      </w:pPr>
      <w:r w:rsidRPr="00D50FEC">
        <w:rPr>
          <w:sz w:val="24"/>
          <w:szCs w:val="24"/>
          <w:lang w:val="sl-SI"/>
        </w:rPr>
        <w:tab/>
      </w:r>
      <w:r w:rsidRPr="00D50FEC">
        <w:rPr>
          <w:b/>
          <w:bCs/>
          <w:sz w:val="24"/>
          <w:szCs w:val="24"/>
          <w:lang w:val="sl-SI"/>
        </w:rPr>
        <w:t xml:space="preserve">   </w:t>
      </w:r>
      <w:r w:rsidRPr="00D50FEC">
        <w:rPr>
          <w:b/>
          <w:bCs/>
          <w:i/>
          <w:sz w:val="24"/>
          <w:szCs w:val="24"/>
          <w:lang w:val="sl-SI"/>
        </w:rPr>
        <w:t>Намена производња техничког дрвета (10</w:t>
      </w:r>
      <w:r w:rsidRPr="00D50FEC">
        <w:rPr>
          <w:i/>
          <w:sz w:val="24"/>
          <w:szCs w:val="24"/>
          <w:lang w:val="sl-SI"/>
        </w:rPr>
        <w:t>)</w:t>
      </w:r>
      <w:r w:rsidRPr="00D50FEC">
        <w:rPr>
          <w:sz w:val="24"/>
          <w:szCs w:val="24"/>
          <w:lang w:val="sl-SI"/>
        </w:rPr>
        <w:t xml:space="preserve">, сврстане су све површине које служе за производњу дрвета - економске шуме у редовном газдовању. Укупна површина ове наменске целине износи </w:t>
      </w:r>
      <w:r w:rsidRPr="00D50FEC">
        <w:rPr>
          <w:sz w:val="24"/>
          <w:szCs w:val="24"/>
          <w:lang w:val="sr-Cyrl-RS"/>
        </w:rPr>
        <w:t>1</w:t>
      </w:r>
      <w:r w:rsidR="00D27B9D">
        <w:rPr>
          <w:sz w:val="24"/>
          <w:szCs w:val="24"/>
          <w:lang w:val="sr-Cyrl-RS"/>
        </w:rPr>
        <w:t>235,48</w:t>
      </w:r>
      <w:r w:rsidRPr="00D50FEC">
        <w:rPr>
          <w:sz w:val="24"/>
          <w:szCs w:val="24"/>
          <w:lang w:val="sl-SI"/>
        </w:rPr>
        <w:t xml:space="preserve"> ха или </w:t>
      </w:r>
      <w:r>
        <w:rPr>
          <w:sz w:val="24"/>
          <w:szCs w:val="24"/>
          <w:lang w:val="sr-Cyrl-RS"/>
        </w:rPr>
        <w:t>65,6</w:t>
      </w:r>
      <w:r w:rsidRPr="00D50FEC">
        <w:rPr>
          <w:sz w:val="24"/>
          <w:szCs w:val="24"/>
          <w:lang w:val="sr-Latn-RS"/>
        </w:rPr>
        <w:t xml:space="preserve"> </w:t>
      </w:r>
      <w:r w:rsidRPr="00D50FEC">
        <w:rPr>
          <w:sz w:val="24"/>
          <w:szCs w:val="24"/>
          <w:lang w:val="sl-SI"/>
        </w:rPr>
        <w:t>% од укупно обрасле површине</w:t>
      </w:r>
      <w:r w:rsidRPr="00D50FEC">
        <w:rPr>
          <w:sz w:val="24"/>
          <w:szCs w:val="24"/>
          <w:lang w:val="sr-Cyrl-RS"/>
        </w:rPr>
        <w:t>.</w:t>
      </w:r>
      <w:r w:rsidRPr="00D50FEC">
        <w:rPr>
          <w:sz w:val="24"/>
          <w:szCs w:val="24"/>
          <w:lang w:val="sl-SI"/>
        </w:rPr>
        <w:t xml:space="preserve"> </w:t>
      </w:r>
    </w:p>
    <w:p w14:paraId="561AC3E7" w14:textId="14EC8A80" w:rsidR="00D50FEC" w:rsidRPr="00D50FEC" w:rsidRDefault="00D50FEC" w:rsidP="00D50FEC">
      <w:pPr>
        <w:ind w:firstLine="720"/>
        <w:jc w:val="both"/>
        <w:rPr>
          <w:sz w:val="24"/>
          <w:szCs w:val="24"/>
          <w:lang w:val="sr-Cyrl-RS"/>
        </w:rPr>
      </w:pPr>
      <w:r w:rsidRPr="00D50FEC">
        <w:rPr>
          <w:b/>
          <w:bCs/>
          <w:i/>
          <w:sz w:val="24"/>
          <w:szCs w:val="24"/>
          <w:lang w:val="sl-SI"/>
        </w:rPr>
        <w:t xml:space="preserve">Намена заштита земљишта </w:t>
      </w:r>
      <w:r w:rsidRPr="00D50FEC">
        <w:rPr>
          <w:b/>
          <w:bCs/>
          <w:i/>
          <w:sz w:val="24"/>
          <w:szCs w:val="24"/>
          <w:lang w:val="sr-Cyrl-CS"/>
        </w:rPr>
        <w:t>од ерозије</w:t>
      </w:r>
      <w:r w:rsidRPr="00D50FEC">
        <w:rPr>
          <w:b/>
          <w:bCs/>
          <w:i/>
          <w:sz w:val="24"/>
          <w:szCs w:val="24"/>
          <w:lang w:val="sl-SI"/>
        </w:rPr>
        <w:t xml:space="preserve"> (26)</w:t>
      </w:r>
      <w:r w:rsidRPr="00D50FEC">
        <w:rPr>
          <w:i/>
          <w:sz w:val="24"/>
          <w:szCs w:val="24"/>
          <w:lang w:val="sl-SI"/>
        </w:rPr>
        <w:t xml:space="preserve"> </w:t>
      </w:r>
      <w:r w:rsidRPr="00D50FEC">
        <w:rPr>
          <w:sz w:val="24"/>
          <w:szCs w:val="24"/>
          <w:lang w:val="sl-SI"/>
        </w:rPr>
        <w:t>обухвата обрасле површине на врло стрмим теренима које штите своје станиште и околне површине од ерозије и ис</w:t>
      </w:r>
      <w:r w:rsidRPr="00D50FEC">
        <w:rPr>
          <w:sz w:val="24"/>
          <w:szCs w:val="24"/>
          <w:lang w:val="sr-Cyrl-CS"/>
        </w:rPr>
        <w:t>к</w:t>
      </w:r>
      <w:r w:rsidRPr="00D50FEC">
        <w:rPr>
          <w:sz w:val="24"/>
          <w:szCs w:val="24"/>
          <w:lang w:val="sl-SI"/>
        </w:rPr>
        <w:t>о</w:t>
      </w:r>
      <w:r w:rsidRPr="00D50FEC">
        <w:rPr>
          <w:sz w:val="24"/>
          <w:szCs w:val="24"/>
          <w:lang w:val="sr-Cyrl-CS"/>
        </w:rPr>
        <w:t>ри</w:t>
      </w:r>
      <w:r w:rsidRPr="00D50FEC">
        <w:rPr>
          <w:sz w:val="24"/>
          <w:szCs w:val="24"/>
          <w:lang w:val="sl-SI"/>
        </w:rPr>
        <w:t xml:space="preserve">шћавања земљишта. Обухватају површину од </w:t>
      </w:r>
      <w:r w:rsidR="00642DD6">
        <w:rPr>
          <w:sz w:val="24"/>
          <w:szCs w:val="24"/>
          <w:lang w:val="sr-Cyrl-RS"/>
        </w:rPr>
        <w:t>598,8</w:t>
      </w:r>
      <w:r w:rsidRPr="00D50FEC">
        <w:rPr>
          <w:sz w:val="24"/>
          <w:szCs w:val="24"/>
          <w:lang w:val="sr-Cyrl-RS"/>
        </w:rPr>
        <w:t xml:space="preserve"> </w:t>
      </w:r>
      <w:r w:rsidRPr="00D50FEC">
        <w:rPr>
          <w:sz w:val="24"/>
          <w:szCs w:val="24"/>
          <w:lang w:val="sl-SI"/>
        </w:rPr>
        <w:t xml:space="preserve">ха или </w:t>
      </w:r>
      <w:r>
        <w:rPr>
          <w:sz w:val="24"/>
          <w:szCs w:val="24"/>
          <w:lang w:val="sr-Cyrl-RS"/>
        </w:rPr>
        <w:t>32,3</w:t>
      </w:r>
      <w:r w:rsidRPr="00D50FEC">
        <w:rPr>
          <w:sz w:val="24"/>
          <w:szCs w:val="24"/>
          <w:lang w:val="sr-Latn-RS"/>
        </w:rPr>
        <w:t xml:space="preserve"> </w:t>
      </w:r>
      <w:r w:rsidRPr="00D50FEC">
        <w:rPr>
          <w:sz w:val="24"/>
          <w:szCs w:val="24"/>
          <w:lang w:val="sl-SI"/>
        </w:rPr>
        <w:t>% од укупно обрасле површине</w:t>
      </w:r>
      <w:r w:rsidRPr="00D50FEC">
        <w:rPr>
          <w:sz w:val="24"/>
          <w:szCs w:val="24"/>
          <w:lang w:val="sr-Cyrl-RS"/>
        </w:rPr>
        <w:t>.</w:t>
      </w:r>
    </w:p>
    <w:p w14:paraId="5BDA4D42" w14:textId="631F67D3" w:rsidR="00D50FEC" w:rsidRPr="00D50FEC" w:rsidRDefault="00D50FEC" w:rsidP="00D50FEC">
      <w:pPr>
        <w:ind w:firstLine="720"/>
        <w:jc w:val="both"/>
        <w:rPr>
          <w:sz w:val="24"/>
          <w:szCs w:val="24"/>
          <w:lang w:val="sr-Cyrl-RS"/>
        </w:rPr>
      </w:pPr>
      <w:r w:rsidRPr="00D50FEC">
        <w:rPr>
          <w:b/>
          <w:bCs/>
          <w:i/>
          <w:sz w:val="24"/>
          <w:szCs w:val="24"/>
          <w:lang w:val="sl-SI"/>
        </w:rPr>
        <w:t>Намена стална заштита шума (66)</w:t>
      </w:r>
      <w:r w:rsidRPr="00D50FEC">
        <w:rPr>
          <w:sz w:val="24"/>
          <w:szCs w:val="24"/>
          <w:lang w:val="sl-SI"/>
        </w:rPr>
        <w:t xml:space="preserve"> сврстане су све шуме које имају стално заштитни карактер у којима нема газдинских интервенција, односно </w:t>
      </w:r>
      <w:r w:rsidRPr="00D50FEC">
        <w:rPr>
          <w:sz w:val="24"/>
          <w:szCs w:val="24"/>
          <w:lang w:val="sr-Cyrl-RS"/>
        </w:rPr>
        <w:t>шик</w:t>
      </w:r>
      <w:r w:rsidR="00DF342B">
        <w:rPr>
          <w:sz w:val="24"/>
          <w:szCs w:val="24"/>
          <w:lang w:val="sr-Cyrl-RS"/>
        </w:rPr>
        <w:t>а</w:t>
      </w:r>
      <w:r w:rsidRPr="00D50FEC">
        <w:rPr>
          <w:sz w:val="24"/>
          <w:szCs w:val="24"/>
          <w:lang w:val="sr-Cyrl-RS"/>
        </w:rPr>
        <w:t>ре и шибљаци</w:t>
      </w:r>
      <w:r w:rsidRPr="00D50FEC">
        <w:rPr>
          <w:sz w:val="24"/>
          <w:szCs w:val="24"/>
          <w:lang w:val="sl-SI"/>
        </w:rPr>
        <w:t>. Укупна површина ове наменске целине износи</w:t>
      </w:r>
      <w:r w:rsidR="00642DD6">
        <w:rPr>
          <w:sz w:val="24"/>
          <w:szCs w:val="24"/>
          <w:lang w:val="sr-Cyrl-RS"/>
        </w:rPr>
        <w:t xml:space="preserve"> 48,62</w:t>
      </w:r>
      <w:r w:rsidRPr="00D50FEC">
        <w:rPr>
          <w:sz w:val="24"/>
          <w:szCs w:val="24"/>
          <w:lang w:val="sl-SI"/>
        </w:rPr>
        <w:t xml:space="preserve"> ха или </w:t>
      </w:r>
      <w:r w:rsidRPr="00D50FEC">
        <w:rPr>
          <w:sz w:val="24"/>
          <w:szCs w:val="24"/>
          <w:lang w:val="sr-Cyrl-RS"/>
        </w:rPr>
        <w:t xml:space="preserve">2,1 </w:t>
      </w:r>
      <w:r w:rsidRPr="00D50FEC">
        <w:rPr>
          <w:sz w:val="24"/>
          <w:szCs w:val="24"/>
          <w:lang w:val="sl-SI"/>
        </w:rPr>
        <w:t>% од укупне обрасле површине</w:t>
      </w:r>
      <w:r w:rsidRPr="00D50FEC">
        <w:rPr>
          <w:sz w:val="24"/>
          <w:szCs w:val="24"/>
          <w:lang w:val="sr-Cyrl-RS"/>
        </w:rPr>
        <w:t>.</w:t>
      </w:r>
      <w:r w:rsidRPr="00D50FEC">
        <w:rPr>
          <w:sz w:val="24"/>
          <w:szCs w:val="24"/>
          <w:lang w:val="sl-SI"/>
        </w:rPr>
        <w:t xml:space="preserve"> У овој наменској целини неће се изводити никакви радови пошто се ради о обраслим површинама које се налазе на врло стрмим односно врлетним странама где штите земљиште од ерозије</w:t>
      </w:r>
      <w:r w:rsidRPr="00D50FEC">
        <w:rPr>
          <w:sz w:val="24"/>
          <w:szCs w:val="24"/>
          <w:lang w:val="sr-Cyrl-CS"/>
        </w:rPr>
        <w:t>,</w:t>
      </w:r>
      <w:r w:rsidRPr="00D50FEC">
        <w:rPr>
          <w:sz w:val="24"/>
          <w:szCs w:val="24"/>
          <w:lang w:val="sl-SI"/>
        </w:rPr>
        <w:t xml:space="preserve"> а уједно служе као заштитни појасеви од могућих шумских пожара.</w:t>
      </w:r>
    </w:p>
    <w:p w14:paraId="33910180" w14:textId="77777777" w:rsidR="00D50FEC" w:rsidRDefault="00D50FEC" w:rsidP="000A54B7">
      <w:pPr>
        <w:jc w:val="both"/>
        <w:rPr>
          <w:sz w:val="24"/>
          <w:szCs w:val="24"/>
          <w:lang w:val="sr-Cyrl-RS"/>
        </w:rPr>
      </w:pPr>
    </w:p>
    <w:p w14:paraId="3787A41E" w14:textId="77777777" w:rsidR="00FC42A2" w:rsidRDefault="00FC42A2" w:rsidP="000A54B7">
      <w:pPr>
        <w:jc w:val="both"/>
        <w:rPr>
          <w:sz w:val="16"/>
          <w:szCs w:val="16"/>
          <w:lang w:val="sr-Cyrl-RS"/>
        </w:rPr>
      </w:pPr>
    </w:p>
    <w:p w14:paraId="44BD3D4B" w14:textId="77777777" w:rsidR="00FC42A2" w:rsidRPr="00FC42A2" w:rsidRDefault="00FC42A2" w:rsidP="000A54B7">
      <w:pPr>
        <w:jc w:val="both"/>
        <w:rPr>
          <w:sz w:val="16"/>
          <w:szCs w:val="16"/>
          <w:lang w:val="sr-Cyrl-RS"/>
        </w:rPr>
      </w:pPr>
    </w:p>
    <w:p w14:paraId="503D3501" w14:textId="77777777" w:rsidR="006112C7" w:rsidRDefault="006112C7" w:rsidP="006112C7">
      <w:pPr>
        <w:keepNext/>
        <w:jc w:val="center"/>
        <w:outlineLvl w:val="1"/>
        <w:rPr>
          <w:b/>
          <w:i/>
          <w:sz w:val="24"/>
          <w:szCs w:val="24"/>
          <w:lang w:val="hr-HR"/>
        </w:rPr>
      </w:pPr>
      <w:bookmarkStart w:id="7" w:name="_Toc168564841"/>
      <w:r w:rsidRPr="006112C7">
        <w:rPr>
          <w:b/>
          <w:i/>
          <w:sz w:val="24"/>
          <w:szCs w:val="24"/>
          <w:lang w:val="hr-HR"/>
        </w:rPr>
        <w:t>2.1.2.Стање шума по газдинским типовима</w:t>
      </w:r>
      <w:bookmarkEnd w:id="7"/>
    </w:p>
    <w:p w14:paraId="57274AA4" w14:textId="77777777" w:rsidR="00017DF5" w:rsidRDefault="00017DF5" w:rsidP="006112C7">
      <w:pPr>
        <w:keepNext/>
        <w:jc w:val="center"/>
        <w:outlineLvl w:val="1"/>
        <w:rPr>
          <w:b/>
          <w:i/>
          <w:sz w:val="24"/>
          <w:szCs w:val="24"/>
          <w:lang w:val="sr-Latn-RS"/>
        </w:rPr>
      </w:pPr>
    </w:p>
    <w:p w14:paraId="2F3E40ED" w14:textId="3937CF80" w:rsidR="00017DF5" w:rsidRPr="00B56596" w:rsidRDefault="00017DF5" w:rsidP="00B56596">
      <w:pPr>
        <w:keepNext/>
        <w:ind w:firstLine="720"/>
        <w:jc w:val="both"/>
        <w:outlineLvl w:val="1"/>
        <w:rPr>
          <w:iCs/>
          <w:sz w:val="24"/>
          <w:szCs w:val="24"/>
          <w:lang w:val="sr-Cyrl-RS"/>
        </w:rPr>
      </w:pPr>
      <w:bookmarkStart w:id="8" w:name="_Toc168399836"/>
      <w:bookmarkStart w:id="9" w:name="_Toc168401807"/>
      <w:bookmarkStart w:id="10" w:name="_Toc168402183"/>
      <w:bookmarkStart w:id="11" w:name="_Toc168402700"/>
      <w:bookmarkStart w:id="12" w:name="_Toc168402849"/>
      <w:bookmarkStart w:id="13" w:name="_Toc168481221"/>
      <w:bookmarkStart w:id="14" w:name="_Toc168564842"/>
      <w:r w:rsidRPr="00017DF5">
        <w:rPr>
          <w:iCs/>
          <w:sz w:val="24"/>
          <w:szCs w:val="24"/>
          <w:lang w:val="hr-HR"/>
        </w:rPr>
        <w:t>Газдински  типови  обухватају  све  шуме  са  приближно  једнаким  састојинским  карактеристикама и сличним дугорочним циљевима. Упутства за газдовање за сваки  ГАЗДИНСКИ ТИП описују најсврсисходнији начин да се из постојећег стања шума  дође  до  жељеног  циља  у  ближој  или  даљој  будућности.  Сваки  ГТ  се  карактерише  доминант</w:t>
      </w:r>
      <w:r w:rsidR="00F948E8">
        <w:rPr>
          <w:iCs/>
          <w:sz w:val="24"/>
          <w:szCs w:val="24"/>
          <w:lang w:val="sr-Cyrl-RS"/>
        </w:rPr>
        <w:t>н</w:t>
      </w:r>
      <w:r w:rsidRPr="00017DF5">
        <w:rPr>
          <w:iCs/>
          <w:sz w:val="24"/>
          <w:szCs w:val="24"/>
          <w:lang w:val="hr-HR"/>
        </w:rPr>
        <w:t>ом врстом дрвећа, док су унутар сваког газдинског типа дефинисани газдински  третмани према узгојној групи у којој се налази конкретна састојина на терену.</w:t>
      </w:r>
      <w:bookmarkEnd w:id="8"/>
      <w:bookmarkEnd w:id="9"/>
      <w:bookmarkEnd w:id="10"/>
      <w:bookmarkEnd w:id="11"/>
      <w:bookmarkEnd w:id="12"/>
      <w:bookmarkEnd w:id="13"/>
      <w:bookmarkEnd w:id="14"/>
    </w:p>
    <w:p w14:paraId="024D9B2B" w14:textId="77777777" w:rsidR="00276D4D" w:rsidRDefault="00017DF5" w:rsidP="00017DF5">
      <w:pPr>
        <w:ind w:firstLine="720"/>
        <w:jc w:val="both"/>
        <w:rPr>
          <w:sz w:val="24"/>
          <w:szCs w:val="24"/>
        </w:rPr>
      </w:pPr>
      <w:r w:rsidRPr="00017DF5">
        <w:rPr>
          <w:sz w:val="24"/>
          <w:szCs w:val="24"/>
          <w:lang w:val="sr-Cyrl-RS"/>
        </w:rPr>
        <w:t xml:space="preserve">Газдински  типови  покривају најзначајније  типове шума у Србији (80 %  свих  типова и  газдинских  ситуација).  Газдински  типови  разврстани  по  развојним  фазама/узгојним  групама  чине  основну планску  јединицу на нивоу газдинске јединице.  Планирањем на  нивоу газдинског типа по узгојним групама, упутства за газдовање дају оквире коришћења  по  узгојним  групама  у  релативним  износима  (%  од  запреминског  прираста  или  број  конкурената за сваку узгојну групу) те се могу користити на различитим бонитетима. </w:t>
      </w:r>
    </w:p>
    <w:p w14:paraId="764676A4" w14:textId="77777777" w:rsidR="00276D4D" w:rsidRDefault="00276D4D" w:rsidP="00017DF5">
      <w:pPr>
        <w:ind w:firstLine="720"/>
        <w:jc w:val="both"/>
        <w:rPr>
          <w:sz w:val="24"/>
          <w:szCs w:val="24"/>
        </w:rPr>
      </w:pPr>
    </w:p>
    <w:p w14:paraId="7D52008F" w14:textId="3BAD1649" w:rsidR="00E903BD" w:rsidRPr="00B56596" w:rsidRDefault="00276D4D" w:rsidP="00276D4D">
      <w:pPr>
        <w:rPr>
          <w:b/>
          <w:i/>
          <w:lang w:val="sr-Cyrl-RS"/>
        </w:rPr>
      </w:pPr>
      <w:r w:rsidRPr="00276D4D">
        <w:rPr>
          <w:b/>
          <w:i/>
          <w:lang w:val="sr-Cyrl-RS"/>
        </w:rPr>
        <w:t>Стање по газдинским типовима</w:t>
      </w:r>
    </w:p>
    <w:tbl>
      <w:tblPr>
        <w:tblW w:w="10590" w:type="dxa"/>
        <w:tblInd w:w="93" w:type="dxa"/>
        <w:tblLook w:val="04A0" w:firstRow="1" w:lastRow="0" w:firstColumn="1" w:lastColumn="0" w:noHBand="0" w:noVBand="1"/>
      </w:tblPr>
      <w:tblGrid>
        <w:gridCol w:w="3525"/>
        <w:gridCol w:w="900"/>
        <w:gridCol w:w="864"/>
        <w:gridCol w:w="972"/>
        <w:gridCol w:w="666"/>
        <w:gridCol w:w="672"/>
        <w:gridCol w:w="913"/>
        <w:gridCol w:w="666"/>
        <w:gridCol w:w="856"/>
        <w:gridCol w:w="556"/>
      </w:tblGrid>
      <w:tr w:rsidR="00886589" w:rsidRPr="00886589" w14:paraId="12FB4AB6" w14:textId="77777777" w:rsidTr="00886589">
        <w:trPr>
          <w:trHeight w:val="527"/>
        </w:trPr>
        <w:tc>
          <w:tcPr>
            <w:tcW w:w="3525" w:type="dxa"/>
            <w:vMerge w:val="restart"/>
            <w:tcBorders>
              <w:top w:val="single" w:sz="8" w:space="0" w:color="auto"/>
              <w:left w:val="single" w:sz="8" w:space="0" w:color="auto"/>
              <w:bottom w:val="single" w:sz="8" w:space="0" w:color="000000"/>
              <w:right w:val="single" w:sz="4" w:space="0" w:color="auto"/>
            </w:tcBorders>
            <w:shd w:val="clear" w:color="000000" w:fill="C5D9F1"/>
            <w:noWrap/>
            <w:vAlign w:val="center"/>
            <w:hideMark/>
          </w:tcPr>
          <w:p w14:paraId="232747F4" w14:textId="77777777" w:rsidR="00886589" w:rsidRPr="00886589" w:rsidRDefault="00886589" w:rsidP="00886589">
            <w:pPr>
              <w:jc w:val="center"/>
              <w:rPr>
                <w:b/>
                <w:bCs/>
              </w:rPr>
            </w:pPr>
            <w:r w:rsidRPr="00886589">
              <w:rPr>
                <w:b/>
                <w:bCs/>
              </w:rPr>
              <w:t>Газдинска тип</w:t>
            </w:r>
          </w:p>
        </w:tc>
        <w:tc>
          <w:tcPr>
            <w:tcW w:w="1764" w:type="dxa"/>
            <w:gridSpan w:val="2"/>
            <w:tcBorders>
              <w:top w:val="single" w:sz="8" w:space="0" w:color="auto"/>
              <w:left w:val="nil"/>
              <w:bottom w:val="single" w:sz="4" w:space="0" w:color="auto"/>
              <w:right w:val="single" w:sz="4" w:space="0" w:color="auto"/>
            </w:tcBorders>
            <w:shd w:val="clear" w:color="000000" w:fill="C5D9F1"/>
            <w:noWrap/>
            <w:vAlign w:val="center"/>
            <w:hideMark/>
          </w:tcPr>
          <w:p w14:paraId="35002812" w14:textId="77777777" w:rsidR="00886589" w:rsidRPr="00886589" w:rsidRDefault="00886589" w:rsidP="00886589">
            <w:pPr>
              <w:jc w:val="center"/>
              <w:rPr>
                <w:b/>
                <w:bCs/>
              </w:rPr>
            </w:pPr>
            <w:r w:rsidRPr="00886589">
              <w:rPr>
                <w:b/>
                <w:bCs/>
              </w:rPr>
              <w:t>Површина</w:t>
            </w:r>
          </w:p>
        </w:tc>
        <w:tc>
          <w:tcPr>
            <w:tcW w:w="2310" w:type="dxa"/>
            <w:gridSpan w:val="3"/>
            <w:tcBorders>
              <w:top w:val="single" w:sz="8" w:space="0" w:color="auto"/>
              <w:left w:val="nil"/>
              <w:bottom w:val="single" w:sz="4" w:space="0" w:color="auto"/>
              <w:right w:val="single" w:sz="4" w:space="0" w:color="auto"/>
            </w:tcBorders>
            <w:shd w:val="clear" w:color="000000" w:fill="C5D9F1"/>
            <w:noWrap/>
            <w:vAlign w:val="center"/>
            <w:hideMark/>
          </w:tcPr>
          <w:p w14:paraId="620DF881" w14:textId="77777777" w:rsidR="00886589" w:rsidRPr="00886589" w:rsidRDefault="00886589" w:rsidP="00886589">
            <w:pPr>
              <w:jc w:val="center"/>
              <w:rPr>
                <w:b/>
                <w:bCs/>
              </w:rPr>
            </w:pPr>
            <w:r w:rsidRPr="00886589">
              <w:rPr>
                <w:b/>
                <w:bCs/>
              </w:rPr>
              <w:t>Запремина</w:t>
            </w:r>
          </w:p>
        </w:tc>
        <w:tc>
          <w:tcPr>
            <w:tcW w:w="2991" w:type="dxa"/>
            <w:gridSpan w:val="4"/>
            <w:tcBorders>
              <w:top w:val="single" w:sz="8" w:space="0" w:color="auto"/>
              <w:left w:val="nil"/>
              <w:bottom w:val="single" w:sz="4" w:space="0" w:color="auto"/>
              <w:right w:val="single" w:sz="8" w:space="0" w:color="000000"/>
            </w:tcBorders>
            <w:shd w:val="clear" w:color="000000" w:fill="C5D9F1"/>
            <w:noWrap/>
            <w:vAlign w:val="center"/>
            <w:hideMark/>
          </w:tcPr>
          <w:p w14:paraId="4D034F05" w14:textId="77777777" w:rsidR="00886589" w:rsidRPr="00886589" w:rsidRDefault="00886589" w:rsidP="00886589">
            <w:pPr>
              <w:jc w:val="center"/>
              <w:rPr>
                <w:b/>
                <w:bCs/>
              </w:rPr>
            </w:pPr>
            <w:r w:rsidRPr="00886589">
              <w:rPr>
                <w:b/>
                <w:bCs/>
              </w:rPr>
              <w:t>Запремински прираст</w:t>
            </w:r>
          </w:p>
        </w:tc>
      </w:tr>
      <w:tr w:rsidR="00886589" w:rsidRPr="00886589" w14:paraId="7E021D61" w14:textId="77777777" w:rsidTr="00886589">
        <w:trPr>
          <w:trHeight w:val="265"/>
        </w:trPr>
        <w:tc>
          <w:tcPr>
            <w:tcW w:w="3525" w:type="dxa"/>
            <w:vMerge/>
            <w:tcBorders>
              <w:top w:val="single" w:sz="8" w:space="0" w:color="auto"/>
              <w:left w:val="single" w:sz="8" w:space="0" w:color="auto"/>
              <w:bottom w:val="single" w:sz="8" w:space="0" w:color="000000"/>
              <w:right w:val="single" w:sz="4" w:space="0" w:color="auto"/>
            </w:tcBorders>
            <w:vAlign w:val="center"/>
            <w:hideMark/>
          </w:tcPr>
          <w:p w14:paraId="4D6DDE11" w14:textId="77777777" w:rsidR="00886589" w:rsidRPr="00886589" w:rsidRDefault="00886589" w:rsidP="00886589">
            <w:pPr>
              <w:rPr>
                <w:b/>
                <w:bCs/>
              </w:rPr>
            </w:pPr>
          </w:p>
        </w:tc>
        <w:tc>
          <w:tcPr>
            <w:tcW w:w="900" w:type="dxa"/>
            <w:tcBorders>
              <w:top w:val="nil"/>
              <w:left w:val="nil"/>
              <w:bottom w:val="single" w:sz="8" w:space="0" w:color="auto"/>
              <w:right w:val="single" w:sz="4" w:space="0" w:color="auto"/>
            </w:tcBorders>
            <w:shd w:val="clear" w:color="000000" w:fill="C5D9F1"/>
            <w:noWrap/>
            <w:vAlign w:val="center"/>
            <w:hideMark/>
          </w:tcPr>
          <w:p w14:paraId="0AED03A0" w14:textId="77777777" w:rsidR="00886589" w:rsidRPr="00886589" w:rsidRDefault="00886589" w:rsidP="00886589">
            <w:pPr>
              <w:jc w:val="center"/>
              <w:rPr>
                <w:b/>
                <w:bCs/>
              </w:rPr>
            </w:pPr>
            <w:r w:rsidRPr="00886589">
              <w:rPr>
                <w:b/>
                <w:bCs/>
              </w:rPr>
              <w:t>Pha</w:t>
            </w:r>
          </w:p>
        </w:tc>
        <w:tc>
          <w:tcPr>
            <w:tcW w:w="864" w:type="dxa"/>
            <w:tcBorders>
              <w:top w:val="nil"/>
              <w:left w:val="nil"/>
              <w:bottom w:val="single" w:sz="8" w:space="0" w:color="auto"/>
              <w:right w:val="single" w:sz="4" w:space="0" w:color="auto"/>
            </w:tcBorders>
            <w:shd w:val="clear" w:color="000000" w:fill="C5D9F1"/>
            <w:noWrap/>
            <w:vAlign w:val="center"/>
            <w:hideMark/>
          </w:tcPr>
          <w:p w14:paraId="41B0D59C" w14:textId="77777777" w:rsidR="00886589" w:rsidRPr="00886589" w:rsidRDefault="00886589" w:rsidP="00886589">
            <w:pPr>
              <w:jc w:val="center"/>
              <w:rPr>
                <w:b/>
                <w:bCs/>
              </w:rPr>
            </w:pPr>
            <w:r w:rsidRPr="00886589">
              <w:rPr>
                <w:b/>
                <w:bCs/>
              </w:rPr>
              <w:t>P %</w:t>
            </w:r>
          </w:p>
        </w:tc>
        <w:tc>
          <w:tcPr>
            <w:tcW w:w="972" w:type="dxa"/>
            <w:tcBorders>
              <w:top w:val="nil"/>
              <w:left w:val="nil"/>
              <w:bottom w:val="single" w:sz="8" w:space="0" w:color="auto"/>
              <w:right w:val="single" w:sz="4" w:space="0" w:color="auto"/>
            </w:tcBorders>
            <w:shd w:val="clear" w:color="000000" w:fill="C5D9F1"/>
            <w:noWrap/>
            <w:vAlign w:val="center"/>
            <w:hideMark/>
          </w:tcPr>
          <w:p w14:paraId="37FF9C43" w14:textId="77777777" w:rsidR="00886589" w:rsidRPr="00886589" w:rsidRDefault="00886589" w:rsidP="00886589">
            <w:pPr>
              <w:jc w:val="center"/>
              <w:rPr>
                <w:b/>
                <w:bCs/>
              </w:rPr>
            </w:pPr>
            <w:r w:rsidRPr="00886589">
              <w:rPr>
                <w:b/>
                <w:bCs/>
              </w:rPr>
              <w:t>V m3</w:t>
            </w:r>
          </w:p>
        </w:tc>
        <w:tc>
          <w:tcPr>
            <w:tcW w:w="666" w:type="dxa"/>
            <w:tcBorders>
              <w:top w:val="nil"/>
              <w:left w:val="nil"/>
              <w:bottom w:val="single" w:sz="8" w:space="0" w:color="auto"/>
              <w:right w:val="single" w:sz="4" w:space="0" w:color="auto"/>
            </w:tcBorders>
            <w:shd w:val="clear" w:color="000000" w:fill="C5D9F1"/>
            <w:noWrap/>
            <w:vAlign w:val="center"/>
            <w:hideMark/>
          </w:tcPr>
          <w:p w14:paraId="641A80F7" w14:textId="77777777" w:rsidR="00886589" w:rsidRPr="00886589" w:rsidRDefault="00886589" w:rsidP="00886589">
            <w:pPr>
              <w:jc w:val="center"/>
              <w:rPr>
                <w:b/>
                <w:bCs/>
              </w:rPr>
            </w:pPr>
            <w:r w:rsidRPr="00886589">
              <w:rPr>
                <w:b/>
                <w:bCs/>
              </w:rPr>
              <w:t>V %</w:t>
            </w:r>
          </w:p>
        </w:tc>
        <w:tc>
          <w:tcPr>
            <w:tcW w:w="672" w:type="dxa"/>
            <w:tcBorders>
              <w:top w:val="nil"/>
              <w:left w:val="nil"/>
              <w:bottom w:val="single" w:sz="8" w:space="0" w:color="auto"/>
              <w:right w:val="single" w:sz="4" w:space="0" w:color="auto"/>
            </w:tcBorders>
            <w:shd w:val="clear" w:color="000000" w:fill="C5D9F1"/>
            <w:noWrap/>
            <w:vAlign w:val="center"/>
            <w:hideMark/>
          </w:tcPr>
          <w:p w14:paraId="67D280A2" w14:textId="77777777" w:rsidR="00886589" w:rsidRPr="00886589" w:rsidRDefault="00886589" w:rsidP="00886589">
            <w:pPr>
              <w:jc w:val="center"/>
              <w:rPr>
                <w:b/>
                <w:bCs/>
              </w:rPr>
            </w:pPr>
            <w:r w:rsidRPr="00886589">
              <w:rPr>
                <w:b/>
                <w:bCs/>
              </w:rPr>
              <w:t>V/Ha</w:t>
            </w:r>
          </w:p>
        </w:tc>
        <w:tc>
          <w:tcPr>
            <w:tcW w:w="913" w:type="dxa"/>
            <w:tcBorders>
              <w:top w:val="nil"/>
              <w:left w:val="nil"/>
              <w:bottom w:val="single" w:sz="8" w:space="0" w:color="auto"/>
              <w:right w:val="single" w:sz="4" w:space="0" w:color="auto"/>
            </w:tcBorders>
            <w:shd w:val="clear" w:color="000000" w:fill="C5D9F1"/>
            <w:noWrap/>
            <w:vAlign w:val="center"/>
            <w:hideMark/>
          </w:tcPr>
          <w:p w14:paraId="119DBF31" w14:textId="77777777" w:rsidR="00886589" w:rsidRPr="00886589" w:rsidRDefault="00886589" w:rsidP="00886589">
            <w:pPr>
              <w:jc w:val="center"/>
              <w:rPr>
                <w:b/>
                <w:bCs/>
              </w:rPr>
            </w:pPr>
            <w:r w:rsidRPr="00886589">
              <w:rPr>
                <w:b/>
                <w:bCs/>
              </w:rPr>
              <w:t>iv m3</w:t>
            </w:r>
          </w:p>
        </w:tc>
        <w:tc>
          <w:tcPr>
            <w:tcW w:w="666" w:type="dxa"/>
            <w:tcBorders>
              <w:top w:val="nil"/>
              <w:left w:val="nil"/>
              <w:bottom w:val="single" w:sz="8" w:space="0" w:color="auto"/>
              <w:right w:val="single" w:sz="4" w:space="0" w:color="auto"/>
            </w:tcBorders>
            <w:shd w:val="clear" w:color="000000" w:fill="C5D9F1"/>
            <w:noWrap/>
            <w:vAlign w:val="center"/>
            <w:hideMark/>
          </w:tcPr>
          <w:p w14:paraId="6BBC6356" w14:textId="77777777" w:rsidR="00886589" w:rsidRPr="00886589" w:rsidRDefault="00886589" w:rsidP="00886589">
            <w:pPr>
              <w:jc w:val="center"/>
              <w:rPr>
                <w:b/>
                <w:bCs/>
              </w:rPr>
            </w:pPr>
            <w:r w:rsidRPr="00886589">
              <w:rPr>
                <w:b/>
                <w:bCs/>
              </w:rPr>
              <w:t>iv %</w:t>
            </w:r>
          </w:p>
        </w:tc>
        <w:tc>
          <w:tcPr>
            <w:tcW w:w="856" w:type="dxa"/>
            <w:tcBorders>
              <w:top w:val="nil"/>
              <w:left w:val="nil"/>
              <w:bottom w:val="single" w:sz="8" w:space="0" w:color="auto"/>
              <w:right w:val="single" w:sz="4" w:space="0" w:color="auto"/>
            </w:tcBorders>
            <w:shd w:val="clear" w:color="000000" w:fill="C5D9F1"/>
            <w:noWrap/>
            <w:vAlign w:val="center"/>
            <w:hideMark/>
          </w:tcPr>
          <w:p w14:paraId="353BBE59" w14:textId="77777777" w:rsidR="00886589" w:rsidRPr="00886589" w:rsidRDefault="00886589" w:rsidP="00886589">
            <w:pPr>
              <w:jc w:val="center"/>
              <w:rPr>
                <w:b/>
                <w:bCs/>
              </w:rPr>
            </w:pPr>
            <w:r w:rsidRPr="00886589">
              <w:rPr>
                <w:b/>
                <w:bCs/>
              </w:rPr>
              <w:t>ivt m3/ha</w:t>
            </w:r>
          </w:p>
        </w:tc>
        <w:tc>
          <w:tcPr>
            <w:tcW w:w="556" w:type="dxa"/>
            <w:tcBorders>
              <w:top w:val="nil"/>
              <w:left w:val="nil"/>
              <w:bottom w:val="single" w:sz="8" w:space="0" w:color="auto"/>
              <w:right w:val="single" w:sz="8" w:space="0" w:color="auto"/>
            </w:tcBorders>
            <w:shd w:val="clear" w:color="000000" w:fill="C5D9F1"/>
            <w:vAlign w:val="center"/>
            <w:hideMark/>
          </w:tcPr>
          <w:p w14:paraId="50022995" w14:textId="77777777" w:rsidR="00886589" w:rsidRPr="00886589" w:rsidRDefault="00886589" w:rsidP="00886589">
            <w:pPr>
              <w:jc w:val="center"/>
              <w:rPr>
                <w:b/>
                <w:bCs/>
              </w:rPr>
            </w:pPr>
            <w:r w:rsidRPr="00886589">
              <w:rPr>
                <w:b/>
                <w:bCs/>
              </w:rPr>
              <w:t>Iv</w:t>
            </w:r>
          </w:p>
        </w:tc>
      </w:tr>
      <w:tr w:rsidR="00886589" w:rsidRPr="00886589" w14:paraId="18D5B769" w14:textId="77777777" w:rsidTr="00886589">
        <w:trPr>
          <w:trHeight w:val="265"/>
        </w:trPr>
        <w:tc>
          <w:tcPr>
            <w:tcW w:w="3525" w:type="dxa"/>
            <w:tcBorders>
              <w:top w:val="nil"/>
              <w:left w:val="single" w:sz="8" w:space="0" w:color="auto"/>
              <w:bottom w:val="single" w:sz="4" w:space="0" w:color="auto"/>
              <w:right w:val="single" w:sz="4" w:space="0" w:color="auto"/>
            </w:tcBorders>
            <w:noWrap/>
            <w:vAlign w:val="center"/>
            <w:hideMark/>
          </w:tcPr>
          <w:p w14:paraId="322E13CA" w14:textId="77777777" w:rsidR="00886589" w:rsidRPr="00886589" w:rsidRDefault="00886589" w:rsidP="00886589">
            <w:pPr>
              <w:rPr>
                <w:color w:val="000000"/>
              </w:rPr>
            </w:pPr>
            <w:r w:rsidRPr="00886589">
              <w:rPr>
                <w:color w:val="000000"/>
              </w:rPr>
              <w:t>Изданачке меш. шуме храст- Високе шуме храст. и ОЛ - 2621</w:t>
            </w:r>
          </w:p>
        </w:tc>
        <w:tc>
          <w:tcPr>
            <w:tcW w:w="900" w:type="dxa"/>
            <w:tcBorders>
              <w:top w:val="nil"/>
              <w:left w:val="nil"/>
              <w:bottom w:val="single" w:sz="4" w:space="0" w:color="auto"/>
              <w:right w:val="single" w:sz="4" w:space="0" w:color="auto"/>
            </w:tcBorders>
            <w:noWrap/>
            <w:vAlign w:val="bottom"/>
            <w:hideMark/>
          </w:tcPr>
          <w:p w14:paraId="2CBA0879" w14:textId="77777777" w:rsidR="00886589" w:rsidRPr="00886589" w:rsidRDefault="00886589" w:rsidP="00886589">
            <w:pPr>
              <w:jc w:val="right"/>
              <w:rPr>
                <w:color w:val="000000"/>
              </w:rPr>
            </w:pPr>
            <w:r w:rsidRPr="00886589">
              <w:rPr>
                <w:color w:val="000000"/>
              </w:rPr>
              <w:t>1.87</w:t>
            </w:r>
          </w:p>
        </w:tc>
        <w:tc>
          <w:tcPr>
            <w:tcW w:w="864" w:type="dxa"/>
            <w:tcBorders>
              <w:top w:val="nil"/>
              <w:left w:val="nil"/>
              <w:bottom w:val="single" w:sz="4" w:space="0" w:color="auto"/>
              <w:right w:val="single" w:sz="4" w:space="0" w:color="auto"/>
            </w:tcBorders>
            <w:noWrap/>
            <w:vAlign w:val="bottom"/>
            <w:hideMark/>
          </w:tcPr>
          <w:p w14:paraId="77E3C67F" w14:textId="77777777" w:rsidR="00886589" w:rsidRPr="00886589" w:rsidRDefault="00886589" w:rsidP="00886589">
            <w:pPr>
              <w:jc w:val="right"/>
              <w:rPr>
                <w:color w:val="000000"/>
              </w:rPr>
            </w:pPr>
            <w:r w:rsidRPr="00886589">
              <w:rPr>
                <w:color w:val="000000"/>
              </w:rPr>
              <w:t>0.1</w:t>
            </w:r>
          </w:p>
        </w:tc>
        <w:tc>
          <w:tcPr>
            <w:tcW w:w="972" w:type="dxa"/>
            <w:tcBorders>
              <w:top w:val="nil"/>
              <w:left w:val="nil"/>
              <w:bottom w:val="single" w:sz="4" w:space="0" w:color="auto"/>
              <w:right w:val="single" w:sz="4" w:space="0" w:color="auto"/>
            </w:tcBorders>
            <w:noWrap/>
            <w:vAlign w:val="bottom"/>
            <w:hideMark/>
          </w:tcPr>
          <w:p w14:paraId="7842ED58" w14:textId="36FF783B" w:rsidR="00886589" w:rsidRPr="00886589" w:rsidRDefault="005B55FD" w:rsidP="00886589">
            <w:pPr>
              <w:jc w:val="right"/>
              <w:rPr>
                <w:color w:val="000000"/>
              </w:rPr>
            </w:pPr>
            <w:r>
              <w:rPr>
                <w:color w:val="000000"/>
              </w:rPr>
              <w:t>83.9</w:t>
            </w:r>
          </w:p>
        </w:tc>
        <w:tc>
          <w:tcPr>
            <w:tcW w:w="666" w:type="dxa"/>
            <w:tcBorders>
              <w:top w:val="nil"/>
              <w:left w:val="nil"/>
              <w:bottom w:val="single" w:sz="4" w:space="0" w:color="auto"/>
              <w:right w:val="single" w:sz="4" w:space="0" w:color="auto"/>
            </w:tcBorders>
            <w:noWrap/>
            <w:vAlign w:val="bottom"/>
            <w:hideMark/>
          </w:tcPr>
          <w:p w14:paraId="3A9848DF" w14:textId="77777777" w:rsidR="00886589" w:rsidRPr="00886589" w:rsidRDefault="00886589" w:rsidP="00886589">
            <w:pPr>
              <w:jc w:val="right"/>
              <w:rPr>
                <w:color w:val="000000"/>
              </w:rPr>
            </w:pPr>
            <w:r w:rsidRPr="00886589">
              <w:rPr>
                <w:color w:val="000000"/>
              </w:rPr>
              <w:t>0.0</w:t>
            </w:r>
          </w:p>
        </w:tc>
        <w:tc>
          <w:tcPr>
            <w:tcW w:w="672" w:type="dxa"/>
            <w:tcBorders>
              <w:top w:val="nil"/>
              <w:left w:val="nil"/>
              <w:bottom w:val="single" w:sz="4" w:space="0" w:color="auto"/>
              <w:right w:val="single" w:sz="4" w:space="0" w:color="auto"/>
            </w:tcBorders>
            <w:noWrap/>
            <w:vAlign w:val="bottom"/>
            <w:hideMark/>
          </w:tcPr>
          <w:p w14:paraId="7F306F3F" w14:textId="77777777" w:rsidR="00886589" w:rsidRPr="00886589" w:rsidRDefault="00886589" w:rsidP="00886589">
            <w:pPr>
              <w:jc w:val="right"/>
              <w:rPr>
                <w:color w:val="000000"/>
              </w:rPr>
            </w:pPr>
            <w:r w:rsidRPr="00886589">
              <w:rPr>
                <w:color w:val="000000"/>
              </w:rPr>
              <w:t>44.8</w:t>
            </w:r>
          </w:p>
        </w:tc>
        <w:tc>
          <w:tcPr>
            <w:tcW w:w="913" w:type="dxa"/>
            <w:tcBorders>
              <w:top w:val="nil"/>
              <w:left w:val="nil"/>
              <w:bottom w:val="single" w:sz="4" w:space="0" w:color="auto"/>
              <w:right w:val="single" w:sz="4" w:space="0" w:color="auto"/>
            </w:tcBorders>
            <w:noWrap/>
            <w:vAlign w:val="bottom"/>
            <w:hideMark/>
          </w:tcPr>
          <w:p w14:paraId="0028B4BC" w14:textId="77777777" w:rsidR="00886589" w:rsidRPr="00886589" w:rsidRDefault="00886589" w:rsidP="00886589">
            <w:pPr>
              <w:jc w:val="right"/>
              <w:rPr>
                <w:color w:val="000000"/>
              </w:rPr>
            </w:pPr>
            <w:r w:rsidRPr="00886589">
              <w:rPr>
                <w:color w:val="000000"/>
              </w:rPr>
              <w:t>1.7</w:t>
            </w:r>
          </w:p>
        </w:tc>
        <w:tc>
          <w:tcPr>
            <w:tcW w:w="666" w:type="dxa"/>
            <w:tcBorders>
              <w:top w:val="nil"/>
              <w:left w:val="nil"/>
              <w:bottom w:val="single" w:sz="4" w:space="0" w:color="auto"/>
              <w:right w:val="single" w:sz="4" w:space="0" w:color="auto"/>
            </w:tcBorders>
            <w:noWrap/>
            <w:vAlign w:val="bottom"/>
            <w:hideMark/>
          </w:tcPr>
          <w:p w14:paraId="34AA32B1" w14:textId="77777777" w:rsidR="00886589" w:rsidRPr="00886589" w:rsidRDefault="00886589" w:rsidP="00886589">
            <w:pPr>
              <w:jc w:val="right"/>
              <w:rPr>
                <w:color w:val="000000"/>
              </w:rPr>
            </w:pPr>
            <w:r w:rsidRPr="00886589">
              <w:rPr>
                <w:color w:val="000000"/>
              </w:rPr>
              <w:t>0.0</w:t>
            </w:r>
          </w:p>
        </w:tc>
        <w:tc>
          <w:tcPr>
            <w:tcW w:w="856" w:type="dxa"/>
            <w:tcBorders>
              <w:top w:val="nil"/>
              <w:left w:val="nil"/>
              <w:bottom w:val="single" w:sz="4" w:space="0" w:color="auto"/>
              <w:right w:val="single" w:sz="4" w:space="0" w:color="auto"/>
            </w:tcBorders>
            <w:noWrap/>
            <w:vAlign w:val="bottom"/>
            <w:hideMark/>
          </w:tcPr>
          <w:p w14:paraId="00677218" w14:textId="77777777" w:rsidR="00886589" w:rsidRPr="00886589" w:rsidRDefault="00886589" w:rsidP="00886589">
            <w:pPr>
              <w:jc w:val="right"/>
            </w:pPr>
            <w:r w:rsidRPr="00886589">
              <w:t>0.9</w:t>
            </w:r>
          </w:p>
        </w:tc>
        <w:tc>
          <w:tcPr>
            <w:tcW w:w="556" w:type="dxa"/>
            <w:tcBorders>
              <w:top w:val="nil"/>
              <w:left w:val="nil"/>
              <w:bottom w:val="single" w:sz="4" w:space="0" w:color="auto"/>
              <w:right w:val="single" w:sz="8" w:space="0" w:color="auto"/>
            </w:tcBorders>
            <w:noWrap/>
            <w:vAlign w:val="bottom"/>
            <w:hideMark/>
          </w:tcPr>
          <w:p w14:paraId="1B90B0A7" w14:textId="77777777" w:rsidR="00886589" w:rsidRPr="00886589" w:rsidRDefault="00886589" w:rsidP="00886589">
            <w:pPr>
              <w:jc w:val="right"/>
            </w:pPr>
            <w:r w:rsidRPr="00886589">
              <w:t>2.0</w:t>
            </w:r>
          </w:p>
        </w:tc>
      </w:tr>
      <w:tr w:rsidR="00886589" w:rsidRPr="00886589" w14:paraId="09D8C0F6" w14:textId="77777777" w:rsidTr="00886589">
        <w:trPr>
          <w:trHeight w:val="265"/>
        </w:trPr>
        <w:tc>
          <w:tcPr>
            <w:tcW w:w="3525" w:type="dxa"/>
            <w:tcBorders>
              <w:top w:val="nil"/>
              <w:left w:val="double" w:sz="6" w:space="0" w:color="auto"/>
              <w:bottom w:val="single" w:sz="4" w:space="0" w:color="auto"/>
              <w:right w:val="single" w:sz="4" w:space="0" w:color="auto"/>
            </w:tcBorders>
            <w:noWrap/>
            <w:vAlign w:val="bottom"/>
            <w:hideMark/>
          </w:tcPr>
          <w:p w14:paraId="59E9F69C" w14:textId="77777777" w:rsidR="00886589" w:rsidRPr="00886589" w:rsidRDefault="00886589" w:rsidP="00886589">
            <w:pPr>
              <w:rPr>
                <w:color w:val="000000"/>
                <w:sz w:val="22"/>
                <w:szCs w:val="22"/>
              </w:rPr>
            </w:pPr>
            <w:r w:rsidRPr="00886589">
              <w:rPr>
                <w:color w:val="000000"/>
                <w:sz w:val="22"/>
                <w:szCs w:val="22"/>
              </w:rPr>
              <w:t>Високе мешовите шуме јавора и јасена -21010</w:t>
            </w:r>
          </w:p>
        </w:tc>
        <w:tc>
          <w:tcPr>
            <w:tcW w:w="900" w:type="dxa"/>
            <w:tcBorders>
              <w:top w:val="nil"/>
              <w:left w:val="nil"/>
              <w:bottom w:val="single" w:sz="4" w:space="0" w:color="auto"/>
              <w:right w:val="single" w:sz="4" w:space="0" w:color="auto"/>
            </w:tcBorders>
            <w:noWrap/>
            <w:vAlign w:val="bottom"/>
            <w:hideMark/>
          </w:tcPr>
          <w:p w14:paraId="7FA692BD" w14:textId="77777777" w:rsidR="00886589" w:rsidRPr="00886589" w:rsidRDefault="00886589" w:rsidP="00886589">
            <w:pPr>
              <w:jc w:val="right"/>
              <w:rPr>
                <w:color w:val="000000"/>
              </w:rPr>
            </w:pPr>
            <w:r w:rsidRPr="00886589">
              <w:rPr>
                <w:color w:val="000000"/>
              </w:rPr>
              <w:t>3.87</w:t>
            </w:r>
          </w:p>
        </w:tc>
        <w:tc>
          <w:tcPr>
            <w:tcW w:w="864" w:type="dxa"/>
            <w:tcBorders>
              <w:top w:val="nil"/>
              <w:left w:val="nil"/>
              <w:bottom w:val="single" w:sz="4" w:space="0" w:color="auto"/>
              <w:right w:val="single" w:sz="4" w:space="0" w:color="auto"/>
            </w:tcBorders>
            <w:noWrap/>
            <w:vAlign w:val="bottom"/>
            <w:hideMark/>
          </w:tcPr>
          <w:p w14:paraId="34585539" w14:textId="77777777" w:rsidR="00886589" w:rsidRPr="00886589" w:rsidRDefault="00886589" w:rsidP="00886589">
            <w:pPr>
              <w:jc w:val="right"/>
              <w:rPr>
                <w:color w:val="000000"/>
              </w:rPr>
            </w:pPr>
            <w:r w:rsidRPr="00886589">
              <w:rPr>
                <w:color w:val="000000"/>
              </w:rPr>
              <w:t>0.2</w:t>
            </w:r>
          </w:p>
        </w:tc>
        <w:tc>
          <w:tcPr>
            <w:tcW w:w="972" w:type="dxa"/>
            <w:tcBorders>
              <w:top w:val="nil"/>
              <w:left w:val="nil"/>
              <w:bottom w:val="single" w:sz="4" w:space="0" w:color="auto"/>
              <w:right w:val="single" w:sz="4" w:space="0" w:color="auto"/>
            </w:tcBorders>
            <w:noWrap/>
            <w:vAlign w:val="bottom"/>
            <w:hideMark/>
          </w:tcPr>
          <w:p w14:paraId="3BCA2939" w14:textId="77777777" w:rsidR="00886589" w:rsidRPr="00886589" w:rsidRDefault="00886589" w:rsidP="00886589">
            <w:pPr>
              <w:jc w:val="right"/>
              <w:rPr>
                <w:color w:val="000000"/>
              </w:rPr>
            </w:pPr>
            <w:r w:rsidRPr="00886589">
              <w:rPr>
                <w:color w:val="000000"/>
              </w:rPr>
              <w:t>1314.7</w:t>
            </w:r>
          </w:p>
        </w:tc>
        <w:tc>
          <w:tcPr>
            <w:tcW w:w="666" w:type="dxa"/>
            <w:tcBorders>
              <w:top w:val="nil"/>
              <w:left w:val="nil"/>
              <w:bottom w:val="single" w:sz="4" w:space="0" w:color="auto"/>
              <w:right w:val="single" w:sz="4" w:space="0" w:color="auto"/>
            </w:tcBorders>
            <w:noWrap/>
            <w:vAlign w:val="bottom"/>
            <w:hideMark/>
          </w:tcPr>
          <w:p w14:paraId="559C4E6A" w14:textId="77777777" w:rsidR="00886589" w:rsidRPr="00886589" w:rsidRDefault="00886589" w:rsidP="00886589">
            <w:pPr>
              <w:jc w:val="right"/>
              <w:rPr>
                <w:color w:val="000000"/>
              </w:rPr>
            </w:pPr>
            <w:r w:rsidRPr="00886589">
              <w:rPr>
                <w:color w:val="000000"/>
              </w:rPr>
              <w:t>0.3</w:t>
            </w:r>
          </w:p>
        </w:tc>
        <w:tc>
          <w:tcPr>
            <w:tcW w:w="672" w:type="dxa"/>
            <w:tcBorders>
              <w:top w:val="nil"/>
              <w:left w:val="nil"/>
              <w:bottom w:val="single" w:sz="4" w:space="0" w:color="auto"/>
              <w:right w:val="single" w:sz="4" w:space="0" w:color="auto"/>
            </w:tcBorders>
            <w:noWrap/>
            <w:vAlign w:val="bottom"/>
            <w:hideMark/>
          </w:tcPr>
          <w:p w14:paraId="6879291F" w14:textId="77777777" w:rsidR="00886589" w:rsidRPr="00886589" w:rsidRDefault="00886589" w:rsidP="00886589">
            <w:pPr>
              <w:jc w:val="right"/>
              <w:rPr>
                <w:color w:val="000000"/>
              </w:rPr>
            </w:pPr>
            <w:r w:rsidRPr="00886589">
              <w:rPr>
                <w:color w:val="000000"/>
              </w:rPr>
              <w:t>339.7</w:t>
            </w:r>
          </w:p>
        </w:tc>
        <w:tc>
          <w:tcPr>
            <w:tcW w:w="913" w:type="dxa"/>
            <w:tcBorders>
              <w:top w:val="nil"/>
              <w:left w:val="nil"/>
              <w:bottom w:val="single" w:sz="4" w:space="0" w:color="auto"/>
              <w:right w:val="single" w:sz="4" w:space="0" w:color="auto"/>
            </w:tcBorders>
            <w:noWrap/>
            <w:vAlign w:val="bottom"/>
            <w:hideMark/>
          </w:tcPr>
          <w:p w14:paraId="0B2B8AB1" w14:textId="77777777" w:rsidR="00886589" w:rsidRPr="00886589" w:rsidRDefault="00886589" w:rsidP="00886589">
            <w:pPr>
              <w:jc w:val="right"/>
              <w:rPr>
                <w:color w:val="000000"/>
              </w:rPr>
            </w:pPr>
            <w:r w:rsidRPr="00886589">
              <w:rPr>
                <w:color w:val="000000"/>
              </w:rPr>
              <w:t>36.3</w:t>
            </w:r>
          </w:p>
        </w:tc>
        <w:tc>
          <w:tcPr>
            <w:tcW w:w="666" w:type="dxa"/>
            <w:tcBorders>
              <w:top w:val="nil"/>
              <w:left w:val="nil"/>
              <w:bottom w:val="single" w:sz="4" w:space="0" w:color="auto"/>
              <w:right w:val="single" w:sz="4" w:space="0" w:color="auto"/>
            </w:tcBorders>
            <w:noWrap/>
            <w:vAlign w:val="bottom"/>
            <w:hideMark/>
          </w:tcPr>
          <w:p w14:paraId="20746884" w14:textId="77777777" w:rsidR="00886589" w:rsidRPr="00886589" w:rsidRDefault="00886589" w:rsidP="00886589">
            <w:pPr>
              <w:jc w:val="right"/>
              <w:rPr>
                <w:color w:val="000000"/>
              </w:rPr>
            </w:pPr>
            <w:r w:rsidRPr="00886589">
              <w:rPr>
                <w:color w:val="000000"/>
              </w:rPr>
              <w:t>0.3</w:t>
            </w:r>
          </w:p>
        </w:tc>
        <w:tc>
          <w:tcPr>
            <w:tcW w:w="856" w:type="dxa"/>
            <w:tcBorders>
              <w:top w:val="nil"/>
              <w:left w:val="nil"/>
              <w:bottom w:val="single" w:sz="4" w:space="0" w:color="auto"/>
              <w:right w:val="single" w:sz="4" w:space="0" w:color="auto"/>
            </w:tcBorders>
            <w:noWrap/>
            <w:vAlign w:val="bottom"/>
            <w:hideMark/>
          </w:tcPr>
          <w:p w14:paraId="2CDA5CFB" w14:textId="77777777" w:rsidR="00886589" w:rsidRPr="00886589" w:rsidRDefault="00886589" w:rsidP="00886589">
            <w:pPr>
              <w:jc w:val="right"/>
            </w:pPr>
            <w:r w:rsidRPr="00886589">
              <w:t>9.4</w:t>
            </w:r>
          </w:p>
        </w:tc>
        <w:tc>
          <w:tcPr>
            <w:tcW w:w="556" w:type="dxa"/>
            <w:tcBorders>
              <w:top w:val="nil"/>
              <w:left w:val="nil"/>
              <w:bottom w:val="single" w:sz="4" w:space="0" w:color="auto"/>
              <w:right w:val="single" w:sz="8" w:space="0" w:color="auto"/>
            </w:tcBorders>
            <w:noWrap/>
            <w:vAlign w:val="bottom"/>
            <w:hideMark/>
          </w:tcPr>
          <w:p w14:paraId="502DD888" w14:textId="77777777" w:rsidR="00886589" w:rsidRPr="00886589" w:rsidRDefault="00886589" w:rsidP="00886589">
            <w:pPr>
              <w:jc w:val="right"/>
            </w:pPr>
            <w:r w:rsidRPr="00886589">
              <w:t>2.8</w:t>
            </w:r>
          </w:p>
        </w:tc>
      </w:tr>
      <w:tr w:rsidR="00886589" w:rsidRPr="00886589" w14:paraId="52885606" w14:textId="77777777" w:rsidTr="00886589">
        <w:trPr>
          <w:trHeight w:val="265"/>
        </w:trPr>
        <w:tc>
          <w:tcPr>
            <w:tcW w:w="3525" w:type="dxa"/>
            <w:tcBorders>
              <w:top w:val="nil"/>
              <w:left w:val="single" w:sz="8" w:space="0" w:color="auto"/>
              <w:bottom w:val="single" w:sz="4" w:space="0" w:color="auto"/>
              <w:right w:val="single" w:sz="4" w:space="0" w:color="auto"/>
            </w:tcBorders>
            <w:noWrap/>
            <w:vAlign w:val="center"/>
            <w:hideMark/>
          </w:tcPr>
          <w:p w14:paraId="5B6F51E4" w14:textId="69356CD7" w:rsidR="00886589" w:rsidRPr="00886589" w:rsidRDefault="00886589" w:rsidP="00886589">
            <w:pPr>
              <w:rPr>
                <w:color w:val="000000"/>
              </w:rPr>
            </w:pPr>
            <w:r>
              <w:rPr>
                <w:color w:val="000000"/>
              </w:rPr>
              <w:t>В</w:t>
            </w:r>
            <w:r w:rsidRPr="00886589">
              <w:rPr>
                <w:color w:val="000000"/>
              </w:rPr>
              <w:t>исоке мешовите шуме букве - 21110</w:t>
            </w:r>
          </w:p>
        </w:tc>
        <w:tc>
          <w:tcPr>
            <w:tcW w:w="900" w:type="dxa"/>
            <w:tcBorders>
              <w:top w:val="nil"/>
              <w:left w:val="nil"/>
              <w:bottom w:val="single" w:sz="4" w:space="0" w:color="auto"/>
              <w:right w:val="single" w:sz="4" w:space="0" w:color="auto"/>
            </w:tcBorders>
            <w:noWrap/>
            <w:vAlign w:val="bottom"/>
            <w:hideMark/>
          </w:tcPr>
          <w:p w14:paraId="58A57E54" w14:textId="77777777" w:rsidR="00886589" w:rsidRPr="00886589" w:rsidRDefault="00886589" w:rsidP="00886589">
            <w:pPr>
              <w:jc w:val="right"/>
              <w:rPr>
                <w:color w:val="000000"/>
              </w:rPr>
            </w:pPr>
            <w:r w:rsidRPr="00886589">
              <w:rPr>
                <w:color w:val="000000"/>
              </w:rPr>
              <w:t>681.16</w:t>
            </w:r>
          </w:p>
        </w:tc>
        <w:tc>
          <w:tcPr>
            <w:tcW w:w="864" w:type="dxa"/>
            <w:tcBorders>
              <w:top w:val="nil"/>
              <w:left w:val="nil"/>
              <w:bottom w:val="single" w:sz="4" w:space="0" w:color="auto"/>
              <w:right w:val="single" w:sz="4" w:space="0" w:color="auto"/>
            </w:tcBorders>
            <w:noWrap/>
            <w:vAlign w:val="bottom"/>
            <w:hideMark/>
          </w:tcPr>
          <w:p w14:paraId="5FEC48EF" w14:textId="77777777" w:rsidR="00886589" w:rsidRPr="00886589" w:rsidRDefault="00886589" w:rsidP="00886589">
            <w:pPr>
              <w:jc w:val="right"/>
              <w:rPr>
                <w:color w:val="000000"/>
              </w:rPr>
            </w:pPr>
            <w:r w:rsidRPr="00886589">
              <w:rPr>
                <w:color w:val="000000"/>
              </w:rPr>
              <w:t>36.2</w:t>
            </w:r>
          </w:p>
        </w:tc>
        <w:tc>
          <w:tcPr>
            <w:tcW w:w="972" w:type="dxa"/>
            <w:tcBorders>
              <w:top w:val="nil"/>
              <w:left w:val="nil"/>
              <w:bottom w:val="single" w:sz="4" w:space="0" w:color="auto"/>
              <w:right w:val="single" w:sz="4" w:space="0" w:color="auto"/>
            </w:tcBorders>
            <w:noWrap/>
            <w:vAlign w:val="bottom"/>
            <w:hideMark/>
          </w:tcPr>
          <w:p w14:paraId="06B6F2A9" w14:textId="77777777" w:rsidR="00886589" w:rsidRPr="00886589" w:rsidRDefault="00886589" w:rsidP="00886589">
            <w:pPr>
              <w:jc w:val="right"/>
              <w:rPr>
                <w:color w:val="000000"/>
              </w:rPr>
            </w:pPr>
            <w:r w:rsidRPr="00886589">
              <w:rPr>
                <w:color w:val="000000"/>
              </w:rPr>
              <w:t>172745.1</w:t>
            </w:r>
          </w:p>
        </w:tc>
        <w:tc>
          <w:tcPr>
            <w:tcW w:w="666" w:type="dxa"/>
            <w:tcBorders>
              <w:top w:val="nil"/>
              <w:left w:val="nil"/>
              <w:bottom w:val="single" w:sz="4" w:space="0" w:color="auto"/>
              <w:right w:val="single" w:sz="4" w:space="0" w:color="auto"/>
            </w:tcBorders>
            <w:noWrap/>
            <w:vAlign w:val="bottom"/>
            <w:hideMark/>
          </w:tcPr>
          <w:p w14:paraId="3387FE35" w14:textId="77777777" w:rsidR="00886589" w:rsidRPr="00886589" w:rsidRDefault="00886589" w:rsidP="00886589">
            <w:pPr>
              <w:jc w:val="right"/>
              <w:rPr>
                <w:color w:val="000000"/>
              </w:rPr>
            </w:pPr>
            <w:r w:rsidRPr="00886589">
              <w:rPr>
                <w:color w:val="000000"/>
              </w:rPr>
              <w:t>33.0</w:t>
            </w:r>
          </w:p>
        </w:tc>
        <w:tc>
          <w:tcPr>
            <w:tcW w:w="672" w:type="dxa"/>
            <w:tcBorders>
              <w:top w:val="nil"/>
              <w:left w:val="nil"/>
              <w:bottom w:val="single" w:sz="4" w:space="0" w:color="auto"/>
              <w:right w:val="single" w:sz="4" w:space="0" w:color="auto"/>
            </w:tcBorders>
            <w:noWrap/>
            <w:vAlign w:val="bottom"/>
            <w:hideMark/>
          </w:tcPr>
          <w:p w14:paraId="033015AB" w14:textId="77777777" w:rsidR="00886589" w:rsidRPr="00886589" w:rsidRDefault="00886589" w:rsidP="00886589">
            <w:pPr>
              <w:jc w:val="right"/>
              <w:rPr>
                <w:color w:val="000000"/>
              </w:rPr>
            </w:pPr>
            <w:r w:rsidRPr="00886589">
              <w:rPr>
                <w:color w:val="000000"/>
              </w:rPr>
              <w:t>253.6</w:t>
            </w:r>
          </w:p>
        </w:tc>
        <w:tc>
          <w:tcPr>
            <w:tcW w:w="913" w:type="dxa"/>
            <w:tcBorders>
              <w:top w:val="nil"/>
              <w:left w:val="nil"/>
              <w:bottom w:val="single" w:sz="4" w:space="0" w:color="auto"/>
              <w:right w:val="single" w:sz="4" w:space="0" w:color="auto"/>
            </w:tcBorders>
            <w:noWrap/>
            <w:vAlign w:val="bottom"/>
            <w:hideMark/>
          </w:tcPr>
          <w:p w14:paraId="66BBEF80" w14:textId="77777777" w:rsidR="00886589" w:rsidRPr="00886589" w:rsidRDefault="00886589" w:rsidP="00886589">
            <w:pPr>
              <w:jc w:val="right"/>
              <w:rPr>
                <w:color w:val="000000"/>
              </w:rPr>
            </w:pPr>
            <w:r w:rsidRPr="00886589">
              <w:rPr>
                <w:color w:val="000000"/>
              </w:rPr>
              <w:t>3353.7</w:t>
            </w:r>
          </w:p>
        </w:tc>
        <w:tc>
          <w:tcPr>
            <w:tcW w:w="666" w:type="dxa"/>
            <w:tcBorders>
              <w:top w:val="nil"/>
              <w:left w:val="nil"/>
              <w:bottom w:val="single" w:sz="4" w:space="0" w:color="auto"/>
              <w:right w:val="single" w:sz="4" w:space="0" w:color="auto"/>
            </w:tcBorders>
            <w:noWrap/>
            <w:vAlign w:val="bottom"/>
            <w:hideMark/>
          </w:tcPr>
          <w:p w14:paraId="52DFEC0D" w14:textId="77777777" w:rsidR="00886589" w:rsidRPr="00886589" w:rsidRDefault="00886589" w:rsidP="00886589">
            <w:pPr>
              <w:jc w:val="right"/>
              <w:rPr>
                <w:color w:val="000000"/>
              </w:rPr>
            </w:pPr>
            <w:r w:rsidRPr="00886589">
              <w:rPr>
                <w:color w:val="000000"/>
              </w:rPr>
              <w:t>30.3</w:t>
            </w:r>
          </w:p>
        </w:tc>
        <w:tc>
          <w:tcPr>
            <w:tcW w:w="856" w:type="dxa"/>
            <w:tcBorders>
              <w:top w:val="nil"/>
              <w:left w:val="nil"/>
              <w:bottom w:val="single" w:sz="4" w:space="0" w:color="auto"/>
              <w:right w:val="single" w:sz="4" w:space="0" w:color="auto"/>
            </w:tcBorders>
            <w:noWrap/>
            <w:vAlign w:val="bottom"/>
            <w:hideMark/>
          </w:tcPr>
          <w:p w14:paraId="736F8470" w14:textId="77777777" w:rsidR="00886589" w:rsidRPr="00886589" w:rsidRDefault="00886589" w:rsidP="00886589">
            <w:pPr>
              <w:jc w:val="right"/>
            </w:pPr>
            <w:r w:rsidRPr="00886589">
              <w:t>4.9</w:t>
            </w:r>
          </w:p>
        </w:tc>
        <w:tc>
          <w:tcPr>
            <w:tcW w:w="556" w:type="dxa"/>
            <w:tcBorders>
              <w:top w:val="nil"/>
              <w:left w:val="nil"/>
              <w:bottom w:val="single" w:sz="4" w:space="0" w:color="auto"/>
              <w:right w:val="single" w:sz="8" w:space="0" w:color="auto"/>
            </w:tcBorders>
            <w:noWrap/>
            <w:vAlign w:val="bottom"/>
            <w:hideMark/>
          </w:tcPr>
          <w:p w14:paraId="1838B51A" w14:textId="77777777" w:rsidR="00886589" w:rsidRPr="00886589" w:rsidRDefault="00886589" w:rsidP="00886589">
            <w:pPr>
              <w:jc w:val="right"/>
            </w:pPr>
            <w:r w:rsidRPr="00886589">
              <w:t>1.9</w:t>
            </w:r>
          </w:p>
        </w:tc>
      </w:tr>
      <w:tr w:rsidR="00886589" w:rsidRPr="00886589" w14:paraId="3268D21E" w14:textId="77777777" w:rsidTr="00886589">
        <w:trPr>
          <w:trHeight w:val="265"/>
        </w:trPr>
        <w:tc>
          <w:tcPr>
            <w:tcW w:w="3525" w:type="dxa"/>
            <w:tcBorders>
              <w:top w:val="nil"/>
              <w:left w:val="single" w:sz="8" w:space="0" w:color="auto"/>
              <w:bottom w:val="single" w:sz="4" w:space="0" w:color="auto"/>
              <w:right w:val="single" w:sz="4" w:space="0" w:color="auto"/>
            </w:tcBorders>
            <w:noWrap/>
            <w:vAlign w:val="center"/>
            <w:hideMark/>
          </w:tcPr>
          <w:p w14:paraId="53590B21" w14:textId="77777777" w:rsidR="00886589" w:rsidRPr="00886589" w:rsidRDefault="00886589" w:rsidP="00886589">
            <w:pPr>
              <w:rPr>
                <w:color w:val="000000"/>
              </w:rPr>
            </w:pPr>
            <w:r w:rsidRPr="00886589">
              <w:rPr>
                <w:color w:val="000000"/>
              </w:rPr>
              <w:t>Изданачке меш. шуме букве- Високе шуме бк,ол и четин.-21121</w:t>
            </w:r>
          </w:p>
        </w:tc>
        <w:tc>
          <w:tcPr>
            <w:tcW w:w="900" w:type="dxa"/>
            <w:tcBorders>
              <w:top w:val="nil"/>
              <w:left w:val="nil"/>
              <w:bottom w:val="single" w:sz="4" w:space="0" w:color="auto"/>
              <w:right w:val="single" w:sz="4" w:space="0" w:color="auto"/>
            </w:tcBorders>
            <w:noWrap/>
            <w:vAlign w:val="bottom"/>
            <w:hideMark/>
          </w:tcPr>
          <w:p w14:paraId="1A0CE0DC" w14:textId="77777777" w:rsidR="00886589" w:rsidRPr="00886589" w:rsidRDefault="00886589" w:rsidP="00886589">
            <w:pPr>
              <w:jc w:val="right"/>
              <w:rPr>
                <w:color w:val="000000"/>
              </w:rPr>
            </w:pPr>
            <w:r w:rsidRPr="00886589">
              <w:rPr>
                <w:color w:val="000000"/>
              </w:rPr>
              <w:t>2.16</w:t>
            </w:r>
          </w:p>
        </w:tc>
        <w:tc>
          <w:tcPr>
            <w:tcW w:w="864" w:type="dxa"/>
            <w:tcBorders>
              <w:top w:val="nil"/>
              <w:left w:val="nil"/>
              <w:bottom w:val="single" w:sz="4" w:space="0" w:color="auto"/>
              <w:right w:val="single" w:sz="4" w:space="0" w:color="auto"/>
            </w:tcBorders>
            <w:noWrap/>
            <w:vAlign w:val="bottom"/>
            <w:hideMark/>
          </w:tcPr>
          <w:p w14:paraId="7B1B12AA" w14:textId="77777777" w:rsidR="00886589" w:rsidRPr="00886589" w:rsidRDefault="00886589" w:rsidP="00886589">
            <w:pPr>
              <w:jc w:val="right"/>
              <w:rPr>
                <w:color w:val="000000"/>
              </w:rPr>
            </w:pPr>
            <w:r w:rsidRPr="00886589">
              <w:rPr>
                <w:color w:val="000000"/>
              </w:rPr>
              <w:t>0.1</w:t>
            </w:r>
          </w:p>
        </w:tc>
        <w:tc>
          <w:tcPr>
            <w:tcW w:w="972" w:type="dxa"/>
            <w:tcBorders>
              <w:top w:val="nil"/>
              <w:left w:val="nil"/>
              <w:bottom w:val="single" w:sz="4" w:space="0" w:color="auto"/>
              <w:right w:val="single" w:sz="4" w:space="0" w:color="auto"/>
            </w:tcBorders>
            <w:noWrap/>
            <w:vAlign w:val="bottom"/>
            <w:hideMark/>
          </w:tcPr>
          <w:p w14:paraId="58A7ED2E" w14:textId="77777777" w:rsidR="00886589" w:rsidRPr="00886589" w:rsidRDefault="00886589" w:rsidP="00886589">
            <w:pPr>
              <w:jc w:val="right"/>
              <w:rPr>
                <w:color w:val="000000"/>
              </w:rPr>
            </w:pPr>
            <w:r w:rsidRPr="00886589">
              <w:rPr>
                <w:color w:val="000000"/>
              </w:rPr>
              <w:t>477.6</w:t>
            </w:r>
          </w:p>
        </w:tc>
        <w:tc>
          <w:tcPr>
            <w:tcW w:w="666" w:type="dxa"/>
            <w:tcBorders>
              <w:top w:val="nil"/>
              <w:left w:val="nil"/>
              <w:bottom w:val="single" w:sz="4" w:space="0" w:color="auto"/>
              <w:right w:val="single" w:sz="4" w:space="0" w:color="auto"/>
            </w:tcBorders>
            <w:noWrap/>
            <w:vAlign w:val="bottom"/>
            <w:hideMark/>
          </w:tcPr>
          <w:p w14:paraId="3D42ED6E" w14:textId="77777777" w:rsidR="00886589" w:rsidRPr="00886589" w:rsidRDefault="00886589" w:rsidP="00886589">
            <w:pPr>
              <w:jc w:val="right"/>
              <w:rPr>
                <w:color w:val="000000"/>
              </w:rPr>
            </w:pPr>
            <w:r w:rsidRPr="00886589">
              <w:rPr>
                <w:color w:val="000000"/>
              </w:rPr>
              <w:t>0.1</w:t>
            </w:r>
          </w:p>
        </w:tc>
        <w:tc>
          <w:tcPr>
            <w:tcW w:w="672" w:type="dxa"/>
            <w:tcBorders>
              <w:top w:val="nil"/>
              <w:left w:val="nil"/>
              <w:bottom w:val="single" w:sz="4" w:space="0" w:color="auto"/>
              <w:right w:val="single" w:sz="4" w:space="0" w:color="auto"/>
            </w:tcBorders>
            <w:noWrap/>
            <w:vAlign w:val="bottom"/>
            <w:hideMark/>
          </w:tcPr>
          <w:p w14:paraId="4B9B6822" w14:textId="77777777" w:rsidR="00886589" w:rsidRPr="00886589" w:rsidRDefault="00886589" w:rsidP="00886589">
            <w:pPr>
              <w:jc w:val="right"/>
              <w:rPr>
                <w:color w:val="000000"/>
              </w:rPr>
            </w:pPr>
            <w:r w:rsidRPr="00886589">
              <w:rPr>
                <w:color w:val="000000"/>
              </w:rPr>
              <w:t>221.1</w:t>
            </w:r>
          </w:p>
        </w:tc>
        <w:tc>
          <w:tcPr>
            <w:tcW w:w="913" w:type="dxa"/>
            <w:tcBorders>
              <w:top w:val="nil"/>
              <w:left w:val="nil"/>
              <w:bottom w:val="single" w:sz="4" w:space="0" w:color="auto"/>
              <w:right w:val="single" w:sz="4" w:space="0" w:color="auto"/>
            </w:tcBorders>
            <w:noWrap/>
            <w:vAlign w:val="bottom"/>
            <w:hideMark/>
          </w:tcPr>
          <w:p w14:paraId="23F6ABA8" w14:textId="77777777" w:rsidR="00886589" w:rsidRPr="00886589" w:rsidRDefault="00886589" w:rsidP="00886589">
            <w:pPr>
              <w:jc w:val="right"/>
              <w:rPr>
                <w:color w:val="000000"/>
              </w:rPr>
            </w:pPr>
            <w:r w:rsidRPr="00886589">
              <w:rPr>
                <w:color w:val="000000"/>
              </w:rPr>
              <w:t>11.5</w:t>
            </w:r>
          </w:p>
        </w:tc>
        <w:tc>
          <w:tcPr>
            <w:tcW w:w="666" w:type="dxa"/>
            <w:tcBorders>
              <w:top w:val="nil"/>
              <w:left w:val="nil"/>
              <w:bottom w:val="single" w:sz="4" w:space="0" w:color="auto"/>
              <w:right w:val="single" w:sz="4" w:space="0" w:color="auto"/>
            </w:tcBorders>
            <w:noWrap/>
            <w:vAlign w:val="bottom"/>
            <w:hideMark/>
          </w:tcPr>
          <w:p w14:paraId="49241490" w14:textId="77777777" w:rsidR="00886589" w:rsidRPr="00886589" w:rsidRDefault="00886589" w:rsidP="00886589">
            <w:pPr>
              <w:jc w:val="right"/>
              <w:rPr>
                <w:color w:val="000000"/>
              </w:rPr>
            </w:pPr>
            <w:r w:rsidRPr="00886589">
              <w:rPr>
                <w:color w:val="000000"/>
              </w:rPr>
              <w:t>0.1</w:t>
            </w:r>
          </w:p>
        </w:tc>
        <w:tc>
          <w:tcPr>
            <w:tcW w:w="856" w:type="dxa"/>
            <w:tcBorders>
              <w:top w:val="nil"/>
              <w:left w:val="nil"/>
              <w:bottom w:val="single" w:sz="4" w:space="0" w:color="auto"/>
              <w:right w:val="single" w:sz="4" w:space="0" w:color="auto"/>
            </w:tcBorders>
            <w:noWrap/>
            <w:vAlign w:val="bottom"/>
            <w:hideMark/>
          </w:tcPr>
          <w:p w14:paraId="0835AB90" w14:textId="77777777" w:rsidR="00886589" w:rsidRPr="00886589" w:rsidRDefault="00886589" w:rsidP="00886589">
            <w:pPr>
              <w:jc w:val="right"/>
            </w:pPr>
            <w:r w:rsidRPr="00886589">
              <w:t>5.3</w:t>
            </w:r>
          </w:p>
        </w:tc>
        <w:tc>
          <w:tcPr>
            <w:tcW w:w="556" w:type="dxa"/>
            <w:tcBorders>
              <w:top w:val="nil"/>
              <w:left w:val="nil"/>
              <w:bottom w:val="single" w:sz="4" w:space="0" w:color="auto"/>
              <w:right w:val="single" w:sz="8" w:space="0" w:color="auto"/>
            </w:tcBorders>
            <w:noWrap/>
            <w:vAlign w:val="bottom"/>
            <w:hideMark/>
          </w:tcPr>
          <w:p w14:paraId="0E035F39" w14:textId="77777777" w:rsidR="00886589" w:rsidRPr="00886589" w:rsidRDefault="00886589" w:rsidP="00886589">
            <w:pPr>
              <w:jc w:val="right"/>
            </w:pPr>
            <w:r w:rsidRPr="00886589">
              <w:t>2.4</w:t>
            </w:r>
          </w:p>
        </w:tc>
      </w:tr>
      <w:tr w:rsidR="00886589" w:rsidRPr="00886589" w14:paraId="389FEC97" w14:textId="77777777" w:rsidTr="00886589">
        <w:trPr>
          <w:trHeight w:val="265"/>
        </w:trPr>
        <w:tc>
          <w:tcPr>
            <w:tcW w:w="3525" w:type="dxa"/>
            <w:tcBorders>
              <w:top w:val="nil"/>
              <w:left w:val="single" w:sz="8" w:space="0" w:color="auto"/>
              <w:bottom w:val="single" w:sz="4" w:space="0" w:color="auto"/>
              <w:right w:val="single" w:sz="4" w:space="0" w:color="auto"/>
            </w:tcBorders>
            <w:noWrap/>
            <w:vAlign w:val="center"/>
            <w:hideMark/>
          </w:tcPr>
          <w:p w14:paraId="7A519C84" w14:textId="77777777" w:rsidR="00886589" w:rsidRPr="00886589" w:rsidRDefault="00886589" w:rsidP="00886589">
            <w:pPr>
              <w:rPr>
                <w:color w:val="000000"/>
              </w:rPr>
            </w:pPr>
            <w:r w:rsidRPr="00886589">
              <w:rPr>
                <w:color w:val="000000"/>
              </w:rPr>
              <w:t>Високе меш. шуме борова - Високе шуме лишћ. и четин.-31211</w:t>
            </w:r>
          </w:p>
        </w:tc>
        <w:tc>
          <w:tcPr>
            <w:tcW w:w="900" w:type="dxa"/>
            <w:tcBorders>
              <w:top w:val="nil"/>
              <w:left w:val="nil"/>
              <w:bottom w:val="single" w:sz="4" w:space="0" w:color="auto"/>
              <w:right w:val="single" w:sz="4" w:space="0" w:color="auto"/>
            </w:tcBorders>
            <w:noWrap/>
            <w:vAlign w:val="bottom"/>
            <w:hideMark/>
          </w:tcPr>
          <w:p w14:paraId="27EE6911" w14:textId="77777777" w:rsidR="00886589" w:rsidRPr="00886589" w:rsidRDefault="00886589" w:rsidP="00886589">
            <w:pPr>
              <w:jc w:val="right"/>
              <w:rPr>
                <w:color w:val="000000"/>
              </w:rPr>
            </w:pPr>
            <w:r w:rsidRPr="00886589">
              <w:rPr>
                <w:color w:val="000000"/>
              </w:rPr>
              <w:t>46.69</w:t>
            </w:r>
          </w:p>
        </w:tc>
        <w:tc>
          <w:tcPr>
            <w:tcW w:w="864" w:type="dxa"/>
            <w:tcBorders>
              <w:top w:val="nil"/>
              <w:left w:val="nil"/>
              <w:bottom w:val="single" w:sz="4" w:space="0" w:color="auto"/>
              <w:right w:val="single" w:sz="4" w:space="0" w:color="auto"/>
            </w:tcBorders>
            <w:noWrap/>
            <w:vAlign w:val="bottom"/>
            <w:hideMark/>
          </w:tcPr>
          <w:p w14:paraId="0041876C" w14:textId="77777777" w:rsidR="00886589" w:rsidRPr="00886589" w:rsidRDefault="00886589" w:rsidP="00886589">
            <w:pPr>
              <w:jc w:val="right"/>
              <w:rPr>
                <w:color w:val="000000"/>
              </w:rPr>
            </w:pPr>
            <w:r w:rsidRPr="00886589">
              <w:rPr>
                <w:color w:val="000000"/>
              </w:rPr>
              <w:t>2.5</w:t>
            </w:r>
          </w:p>
        </w:tc>
        <w:tc>
          <w:tcPr>
            <w:tcW w:w="972" w:type="dxa"/>
            <w:tcBorders>
              <w:top w:val="nil"/>
              <w:left w:val="nil"/>
              <w:bottom w:val="single" w:sz="4" w:space="0" w:color="auto"/>
              <w:right w:val="single" w:sz="4" w:space="0" w:color="auto"/>
            </w:tcBorders>
            <w:noWrap/>
            <w:vAlign w:val="bottom"/>
            <w:hideMark/>
          </w:tcPr>
          <w:p w14:paraId="6CF4F055" w14:textId="77777777" w:rsidR="00886589" w:rsidRPr="00886589" w:rsidRDefault="00886589" w:rsidP="00886589">
            <w:pPr>
              <w:jc w:val="right"/>
              <w:rPr>
                <w:color w:val="000000"/>
              </w:rPr>
            </w:pPr>
            <w:r w:rsidRPr="00886589">
              <w:rPr>
                <w:color w:val="000000"/>
              </w:rPr>
              <w:t>6351.5</w:t>
            </w:r>
          </w:p>
        </w:tc>
        <w:tc>
          <w:tcPr>
            <w:tcW w:w="666" w:type="dxa"/>
            <w:tcBorders>
              <w:top w:val="nil"/>
              <w:left w:val="nil"/>
              <w:bottom w:val="single" w:sz="4" w:space="0" w:color="auto"/>
              <w:right w:val="single" w:sz="4" w:space="0" w:color="auto"/>
            </w:tcBorders>
            <w:noWrap/>
            <w:vAlign w:val="bottom"/>
            <w:hideMark/>
          </w:tcPr>
          <w:p w14:paraId="0BB4CC45" w14:textId="77777777" w:rsidR="00886589" w:rsidRPr="00886589" w:rsidRDefault="00886589" w:rsidP="00886589">
            <w:pPr>
              <w:jc w:val="right"/>
              <w:rPr>
                <w:color w:val="000000"/>
              </w:rPr>
            </w:pPr>
            <w:r w:rsidRPr="00886589">
              <w:rPr>
                <w:color w:val="000000"/>
              </w:rPr>
              <w:t>1.2</w:t>
            </w:r>
          </w:p>
        </w:tc>
        <w:tc>
          <w:tcPr>
            <w:tcW w:w="672" w:type="dxa"/>
            <w:tcBorders>
              <w:top w:val="nil"/>
              <w:left w:val="nil"/>
              <w:bottom w:val="single" w:sz="4" w:space="0" w:color="auto"/>
              <w:right w:val="single" w:sz="4" w:space="0" w:color="auto"/>
            </w:tcBorders>
            <w:noWrap/>
            <w:vAlign w:val="bottom"/>
            <w:hideMark/>
          </w:tcPr>
          <w:p w14:paraId="320D1768" w14:textId="77777777" w:rsidR="00886589" w:rsidRPr="00886589" w:rsidRDefault="00886589" w:rsidP="00886589">
            <w:pPr>
              <w:jc w:val="right"/>
              <w:rPr>
                <w:color w:val="000000"/>
              </w:rPr>
            </w:pPr>
            <w:r w:rsidRPr="00886589">
              <w:rPr>
                <w:color w:val="000000"/>
              </w:rPr>
              <w:t>136.0</w:t>
            </w:r>
          </w:p>
        </w:tc>
        <w:tc>
          <w:tcPr>
            <w:tcW w:w="913" w:type="dxa"/>
            <w:tcBorders>
              <w:top w:val="nil"/>
              <w:left w:val="nil"/>
              <w:bottom w:val="single" w:sz="4" w:space="0" w:color="auto"/>
              <w:right w:val="single" w:sz="4" w:space="0" w:color="auto"/>
            </w:tcBorders>
            <w:noWrap/>
            <w:vAlign w:val="bottom"/>
            <w:hideMark/>
          </w:tcPr>
          <w:p w14:paraId="3B47CE4B" w14:textId="77777777" w:rsidR="00886589" w:rsidRPr="00886589" w:rsidRDefault="00886589" w:rsidP="00886589">
            <w:pPr>
              <w:jc w:val="right"/>
              <w:rPr>
                <w:color w:val="000000"/>
              </w:rPr>
            </w:pPr>
            <w:r w:rsidRPr="00886589">
              <w:rPr>
                <w:color w:val="000000"/>
              </w:rPr>
              <w:t>276.5</w:t>
            </w:r>
          </w:p>
        </w:tc>
        <w:tc>
          <w:tcPr>
            <w:tcW w:w="666" w:type="dxa"/>
            <w:tcBorders>
              <w:top w:val="nil"/>
              <w:left w:val="nil"/>
              <w:bottom w:val="single" w:sz="4" w:space="0" w:color="auto"/>
              <w:right w:val="single" w:sz="4" w:space="0" w:color="auto"/>
            </w:tcBorders>
            <w:noWrap/>
            <w:vAlign w:val="bottom"/>
            <w:hideMark/>
          </w:tcPr>
          <w:p w14:paraId="4CC1E119" w14:textId="77777777" w:rsidR="00886589" w:rsidRPr="00886589" w:rsidRDefault="00886589" w:rsidP="00886589">
            <w:pPr>
              <w:jc w:val="right"/>
              <w:rPr>
                <w:color w:val="000000"/>
              </w:rPr>
            </w:pPr>
            <w:r w:rsidRPr="00886589">
              <w:rPr>
                <w:color w:val="000000"/>
              </w:rPr>
              <w:t>2.5</w:t>
            </w:r>
          </w:p>
        </w:tc>
        <w:tc>
          <w:tcPr>
            <w:tcW w:w="856" w:type="dxa"/>
            <w:tcBorders>
              <w:top w:val="nil"/>
              <w:left w:val="nil"/>
              <w:bottom w:val="single" w:sz="4" w:space="0" w:color="auto"/>
              <w:right w:val="single" w:sz="4" w:space="0" w:color="auto"/>
            </w:tcBorders>
            <w:noWrap/>
            <w:vAlign w:val="bottom"/>
            <w:hideMark/>
          </w:tcPr>
          <w:p w14:paraId="44E54B5B" w14:textId="77777777" w:rsidR="00886589" w:rsidRPr="00886589" w:rsidRDefault="00886589" w:rsidP="00886589">
            <w:pPr>
              <w:jc w:val="right"/>
            </w:pPr>
            <w:r w:rsidRPr="00886589">
              <w:t>5.9</w:t>
            </w:r>
          </w:p>
        </w:tc>
        <w:tc>
          <w:tcPr>
            <w:tcW w:w="556" w:type="dxa"/>
            <w:tcBorders>
              <w:top w:val="nil"/>
              <w:left w:val="nil"/>
              <w:bottom w:val="single" w:sz="4" w:space="0" w:color="auto"/>
              <w:right w:val="single" w:sz="8" w:space="0" w:color="auto"/>
            </w:tcBorders>
            <w:noWrap/>
            <w:vAlign w:val="bottom"/>
            <w:hideMark/>
          </w:tcPr>
          <w:p w14:paraId="2B88C2A5" w14:textId="77777777" w:rsidR="00886589" w:rsidRPr="00886589" w:rsidRDefault="00886589" w:rsidP="00886589">
            <w:pPr>
              <w:jc w:val="right"/>
            </w:pPr>
            <w:r w:rsidRPr="00886589">
              <w:t>4.4</w:t>
            </w:r>
          </w:p>
        </w:tc>
      </w:tr>
      <w:tr w:rsidR="00886589" w:rsidRPr="00886589" w14:paraId="615457E0" w14:textId="77777777" w:rsidTr="00886589">
        <w:trPr>
          <w:trHeight w:val="265"/>
        </w:trPr>
        <w:tc>
          <w:tcPr>
            <w:tcW w:w="3525" w:type="dxa"/>
            <w:tcBorders>
              <w:top w:val="nil"/>
              <w:left w:val="single" w:sz="8" w:space="0" w:color="auto"/>
              <w:bottom w:val="single" w:sz="4" w:space="0" w:color="auto"/>
              <w:right w:val="single" w:sz="4" w:space="0" w:color="auto"/>
            </w:tcBorders>
            <w:noWrap/>
            <w:vAlign w:val="center"/>
            <w:hideMark/>
          </w:tcPr>
          <w:p w14:paraId="6A441C9E" w14:textId="77777777" w:rsidR="00886589" w:rsidRPr="00886589" w:rsidRDefault="00886589" w:rsidP="00886589">
            <w:pPr>
              <w:rPr>
                <w:color w:val="000000"/>
              </w:rPr>
            </w:pPr>
            <w:r w:rsidRPr="00886589">
              <w:rPr>
                <w:color w:val="000000"/>
              </w:rPr>
              <w:t>Високе меш. шуме смрче - Високе шуме лишћ. и четин.-31511</w:t>
            </w:r>
          </w:p>
        </w:tc>
        <w:tc>
          <w:tcPr>
            <w:tcW w:w="900" w:type="dxa"/>
            <w:tcBorders>
              <w:top w:val="nil"/>
              <w:left w:val="nil"/>
              <w:bottom w:val="single" w:sz="4" w:space="0" w:color="auto"/>
              <w:right w:val="single" w:sz="4" w:space="0" w:color="auto"/>
            </w:tcBorders>
            <w:noWrap/>
            <w:vAlign w:val="bottom"/>
            <w:hideMark/>
          </w:tcPr>
          <w:p w14:paraId="520AC957" w14:textId="77777777" w:rsidR="00886589" w:rsidRPr="00886589" w:rsidRDefault="00886589" w:rsidP="00886589">
            <w:pPr>
              <w:jc w:val="right"/>
              <w:rPr>
                <w:color w:val="000000"/>
              </w:rPr>
            </w:pPr>
            <w:r w:rsidRPr="00886589">
              <w:rPr>
                <w:color w:val="000000"/>
              </w:rPr>
              <w:t>46.23</w:t>
            </w:r>
          </w:p>
        </w:tc>
        <w:tc>
          <w:tcPr>
            <w:tcW w:w="864" w:type="dxa"/>
            <w:tcBorders>
              <w:top w:val="nil"/>
              <w:left w:val="nil"/>
              <w:bottom w:val="single" w:sz="4" w:space="0" w:color="auto"/>
              <w:right w:val="single" w:sz="4" w:space="0" w:color="auto"/>
            </w:tcBorders>
            <w:noWrap/>
            <w:vAlign w:val="bottom"/>
            <w:hideMark/>
          </w:tcPr>
          <w:p w14:paraId="02DAF6AF" w14:textId="77777777" w:rsidR="00886589" w:rsidRPr="00886589" w:rsidRDefault="00886589" w:rsidP="00886589">
            <w:pPr>
              <w:jc w:val="right"/>
              <w:rPr>
                <w:color w:val="000000"/>
              </w:rPr>
            </w:pPr>
            <w:r w:rsidRPr="00886589">
              <w:rPr>
                <w:color w:val="000000"/>
              </w:rPr>
              <w:t>2.5</w:t>
            </w:r>
          </w:p>
        </w:tc>
        <w:tc>
          <w:tcPr>
            <w:tcW w:w="972" w:type="dxa"/>
            <w:tcBorders>
              <w:top w:val="nil"/>
              <w:left w:val="nil"/>
              <w:bottom w:val="single" w:sz="4" w:space="0" w:color="auto"/>
              <w:right w:val="single" w:sz="4" w:space="0" w:color="auto"/>
            </w:tcBorders>
            <w:noWrap/>
            <w:vAlign w:val="bottom"/>
            <w:hideMark/>
          </w:tcPr>
          <w:p w14:paraId="25365684" w14:textId="77777777" w:rsidR="00886589" w:rsidRPr="00886589" w:rsidRDefault="00886589" w:rsidP="00886589">
            <w:pPr>
              <w:jc w:val="right"/>
              <w:rPr>
                <w:color w:val="000000"/>
              </w:rPr>
            </w:pPr>
            <w:r w:rsidRPr="00886589">
              <w:rPr>
                <w:color w:val="000000"/>
              </w:rPr>
              <w:t>9616.0</w:t>
            </w:r>
          </w:p>
        </w:tc>
        <w:tc>
          <w:tcPr>
            <w:tcW w:w="666" w:type="dxa"/>
            <w:tcBorders>
              <w:top w:val="nil"/>
              <w:left w:val="nil"/>
              <w:bottom w:val="single" w:sz="4" w:space="0" w:color="auto"/>
              <w:right w:val="single" w:sz="4" w:space="0" w:color="auto"/>
            </w:tcBorders>
            <w:noWrap/>
            <w:vAlign w:val="bottom"/>
            <w:hideMark/>
          </w:tcPr>
          <w:p w14:paraId="30A1CF9C" w14:textId="77777777" w:rsidR="00886589" w:rsidRPr="00886589" w:rsidRDefault="00886589" w:rsidP="00886589">
            <w:pPr>
              <w:jc w:val="right"/>
              <w:rPr>
                <w:color w:val="000000"/>
              </w:rPr>
            </w:pPr>
            <w:r w:rsidRPr="00886589">
              <w:rPr>
                <w:color w:val="000000"/>
              </w:rPr>
              <w:t>1.8</w:t>
            </w:r>
          </w:p>
        </w:tc>
        <w:tc>
          <w:tcPr>
            <w:tcW w:w="672" w:type="dxa"/>
            <w:tcBorders>
              <w:top w:val="nil"/>
              <w:left w:val="nil"/>
              <w:bottom w:val="single" w:sz="4" w:space="0" w:color="auto"/>
              <w:right w:val="single" w:sz="4" w:space="0" w:color="auto"/>
            </w:tcBorders>
            <w:noWrap/>
            <w:vAlign w:val="bottom"/>
            <w:hideMark/>
          </w:tcPr>
          <w:p w14:paraId="4AA6735B" w14:textId="77777777" w:rsidR="00886589" w:rsidRPr="00886589" w:rsidRDefault="00886589" w:rsidP="00886589">
            <w:pPr>
              <w:jc w:val="right"/>
              <w:rPr>
                <w:color w:val="000000"/>
              </w:rPr>
            </w:pPr>
            <w:r w:rsidRPr="00886589">
              <w:rPr>
                <w:color w:val="000000"/>
              </w:rPr>
              <w:t>208.0</w:t>
            </w:r>
          </w:p>
        </w:tc>
        <w:tc>
          <w:tcPr>
            <w:tcW w:w="913" w:type="dxa"/>
            <w:tcBorders>
              <w:top w:val="nil"/>
              <w:left w:val="nil"/>
              <w:bottom w:val="single" w:sz="4" w:space="0" w:color="auto"/>
              <w:right w:val="single" w:sz="4" w:space="0" w:color="auto"/>
            </w:tcBorders>
            <w:noWrap/>
            <w:vAlign w:val="bottom"/>
            <w:hideMark/>
          </w:tcPr>
          <w:p w14:paraId="6EA4422C" w14:textId="7A7D7635" w:rsidR="00886589" w:rsidRPr="00886589" w:rsidRDefault="00FE7EF5" w:rsidP="00886589">
            <w:pPr>
              <w:jc w:val="right"/>
              <w:rPr>
                <w:color w:val="000000"/>
              </w:rPr>
            </w:pPr>
            <w:r>
              <w:rPr>
                <w:color w:val="000000"/>
              </w:rPr>
              <w:t>261.8</w:t>
            </w:r>
          </w:p>
        </w:tc>
        <w:tc>
          <w:tcPr>
            <w:tcW w:w="666" w:type="dxa"/>
            <w:tcBorders>
              <w:top w:val="nil"/>
              <w:left w:val="nil"/>
              <w:bottom w:val="single" w:sz="4" w:space="0" w:color="auto"/>
              <w:right w:val="single" w:sz="4" w:space="0" w:color="auto"/>
            </w:tcBorders>
            <w:noWrap/>
            <w:vAlign w:val="bottom"/>
            <w:hideMark/>
          </w:tcPr>
          <w:p w14:paraId="2E8B8334" w14:textId="77777777" w:rsidR="00886589" w:rsidRPr="00886589" w:rsidRDefault="00886589" w:rsidP="00886589">
            <w:pPr>
              <w:jc w:val="right"/>
              <w:rPr>
                <w:color w:val="000000"/>
              </w:rPr>
            </w:pPr>
            <w:r w:rsidRPr="00886589">
              <w:rPr>
                <w:color w:val="000000"/>
              </w:rPr>
              <w:t>2.4</w:t>
            </w:r>
          </w:p>
        </w:tc>
        <w:tc>
          <w:tcPr>
            <w:tcW w:w="856" w:type="dxa"/>
            <w:tcBorders>
              <w:top w:val="nil"/>
              <w:left w:val="nil"/>
              <w:bottom w:val="single" w:sz="4" w:space="0" w:color="auto"/>
              <w:right w:val="single" w:sz="4" w:space="0" w:color="auto"/>
            </w:tcBorders>
            <w:noWrap/>
            <w:vAlign w:val="bottom"/>
            <w:hideMark/>
          </w:tcPr>
          <w:p w14:paraId="3935270D" w14:textId="77777777" w:rsidR="00886589" w:rsidRPr="00886589" w:rsidRDefault="00886589" w:rsidP="00886589">
            <w:pPr>
              <w:jc w:val="right"/>
            </w:pPr>
            <w:r w:rsidRPr="00886589">
              <w:t>5.7</w:t>
            </w:r>
          </w:p>
        </w:tc>
        <w:tc>
          <w:tcPr>
            <w:tcW w:w="556" w:type="dxa"/>
            <w:tcBorders>
              <w:top w:val="nil"/>
              <w:left w:val="nil"/>
              <w:bottom w:val="single" w:sz="4" w:space="0" w:color="auto"/>
              <w:right w:val="single" w:sz="8" w:space="0" w:color="auto"/>
            </w:tcBorders>
            <w:noWrap/>
            <w:vAlign w:val="bottom"/>
            <w:hideMark/>
          </w:tcPr>
          <w:p w14:paraId="4727EA4D" w14:textId="77777777" w:rsidR="00886589" w:rsidRPr="00886589" w:rsidRDefault="00886589" w:rsidP="00886589">
            <w:pPr>
              <w:jc w:val="right"/>
            </w:pPr>
            <w:r w:rsidRPr="00886589">
              <w:t>2.7</w:t>
            </w:r>
          </w:p>
        </w:tc>
      </w:tr>
      <w:tr w:rsidR="00886589" w:rsidRPr="00886589" w14:paraId="1E04B847" w14:textId="77777777" w:rsidTr="00886589">
        <w:trPr>
          <w:trHeight w:val="265"/>
        </w:trPr>
        <w:tc>
          <w:tcPr>
            <w:tcW w:w="3525" w:type="dxa"/>
            <w:tcBorders>
              <w:top w:val="nil"/>
              <w:left w:val="single" w:sz="8" w:space="0" w:color="auto"/>
              <w:bottom w:val="single" w:sz="4" w:space="0" w:color="auto"/>
              <w:right w:val="single" w:sz="4" w:space="0" w:color="auto"/>
            </w:tcBorders>
            <w:noWrap/>
            <w:vAlign w:val="center"/>
            <w:hideMark/>
          </w:tcPr>
          <w:p w14:paraId="7BBC0649" w14:textId="77777777" w:rsidR="00886589" w:rsidRPr="00886589" w:rsidRDefault="00886589" w:rsidP="00886589">
            <w:pPr>
              <w:rPr>
                <w:color w:val="000000"/>
              </w:rPr>
            </w:pPr>
            <w:r w:rsidRPr="00886589">
              <w:rPr>
                <w:color w:val="000000"/>
              </w:rPr>
              <w:t>Високе мешовите шуме осталих четинара - 31610</w:t>
            </w:r>
          </w:p>
        </w:tc>
        <w:tc>
          <w:tcPr>
            <w:tcW w:w="900" w:type="dxa"/>
            <w:tcBorders>
              <w:top w:val="nil"/>
              <w:left w:val="nil"/>
              <w:bottom w:val="single" w:sz="4" w:space="0" w:color="auto"/>
              <w:right w:val="single" w:sz="4" w:space="0" w:color="auto"/>
            </w:tcBorders>
            <w:noWrap/>
            <w:vAlign w:val="bottom"/>
            <w:hideMark/>
          </w:tcPr>
          <w:p w14:paraId="774A1D85" w14:textId="77777777" w:rsidR="00886589" w:rsidRPr="00886589" w:rsidRDefault="00886589" w:rsidP="00886589">
            <w:pPr>
              <w:jc w:val="right"/>
              <w:rPr>
                <w:color w:val="000000"/>
              </w:rPr>
            </w:pPr>
            <w:r w:rsidRPr="00886589">
              <w:rPr>
                <w:color w:val="000000"/>
              </w:rPr>
              <w:t>1.56</w:t>
            </w:r>
          </w:p>
        </w:tc>
        <w:tc>
          <w:tcPr>
            <w:tcW w:w="864" w:type="dxa"/>
            <w:tcBorders>
              <w:top w:val="nil"/>
              <w:left w:val="nil"/>
              <w:bottom w:val="single" w:sz="4" w:space="0" w:color="auto"/>
              <w:right w:val="single" w:sz="4" w:space="0" w:color="auto"/>
            </w:tcBorders>
            <w:noWrap/>
            <w:vAlign w:val="bottom"/>
            <w:hideMark/>
          </w:tcPr>
          <w:p w14:paraId="715B7305" w14:textId="77777777" w:rsidR="00886589" w:rsidRPr="00886589" w:rsidRDefault="00886589" w:rsidP="00886589">
            <w:pPr>
              <w:jc w:val="right"/>
              <w:rPr>
                <w:color w:val="000000"/>
              </w:rPr>
            </w:pPr>
            <w:r w:rsidRPr="00886589">
              <w:rPr>
                <w:color w:val="000000"/>
              </w:rPr>
              <w:t>0.1</w:t>
            </w:r>
          </w:p>
        </w:tc>
        <w:tc>
          <w:tcPr>
            <w:tcW w:w="972" w:type="dxa"/>
            <w:tcBorders>
              <w:top w:val="nil"/>
              <w:left w:val="nil"/>
              <w:bottom w:val="single" w:sz="4" w:space="0" w:color="auto"/>
              <w:right w:val="single" w:sz="4" w:space="0" w:color="auto"/>
            </w:tcBorders>
            <w:noWrap/>
            <w:vAlign w:val="bottom"/>
            <w:hideMark/>
          </w:tcPr>
          <w:p w14:paraId="5C5882D2" w14:textId="77777777" w:rsidR="00886589" w:rsidRPr="00886589" w:rsidRDefault="00886589" w:rsidP="00886589">
            <w:pPr>
              <w:jc w:val="right"/>
              <w:rPr>
                <w:color w:val="000000"/>
              </w:rPr>
            </w:pPr>
            <w:r w:rsidRPr="00886589">
              <w:rPr>
                <w:color w:val="000000"/>
              </w:rPr>
              <w:t>619.0</w:t>
            </w:r>
          </w:p>
        </w:tc>
        <w:tc>
          <w:tcPr>
            <w:tcW w:w="666" w:type="dxa"/>
            <w:tcBorders>
              <w:top w:val="nil"/>
              <w:left w:val="nil"/>
              <w:bottom w:val="single" w:sz="4" w:space="0" w:color="auto"/>
              <w:right w:val="single" w:sz="4" w:space="0" w:color="auto"/>
            </w:tcBorders>
            <w:noWrap/>
            <w:vAlign w:val="bottom"/>
            <w:hideMark/>
          </w:tcPr>
          <w:p w14:paraId="4A9FA3CE" w14:textId="77777777" w:rsidR="00886589" w:rsidRPr="00886589" w:rsidRDefault="00886589" w:rsidP="00886589">
            <w:pPr>
              <w:jc w:val="right"/>
              <w:rPr>
                <w:color w:val="000000"/>
              </w:rPr>
            </w:pPr>
            <w:r w:rsidRPr="00886589">
              <w:rPr>
                <w:color w:val="000000"/>
              </w:rPr>
              <w:t>0.1</w:t>
            </w:r>
          </w:p>
        </w:tc>
        <w:tc>
          <w:tcPr>
            <w:tcW w:w="672" w:type="dxa"/>
            <w:tcBorders>
              <w:top w:val="nil"/>
              <w:left w:val="nil"/>
              <w:bottom w:val="single" w:sz="4" w:space="0" w:color="auto"/>
              <w:right w:val="single" w:sz="4" w:space="0" w:color="auto"/>
            </w:tcBorders>
            <w:noWrap/>
            <w:vAlign w:val="bottom"/>
            <w:hideMark/>
          </w:tcPr>
          <w:p w14:paraId="695BF6CA" w14:textId="77777777" w:rsidR="00886589" w:rsidRPr="00886589" w:rsidRDefault="00886589" w:rsidP="00886589">
            <w:pPr>
              <w:jc w:val="right"/>
              <w:rPr>
                <w:color w:val="000000"/>
              </w:rPr>
            </w:pPr>
            <w:r w:rsidRPr="00886589">
              <w:rPr>
                <w:color w:val="000000"/>
              </w:rPr>
              <w:t>396.8</w:t>
            </w:r>
          </w:p>
        </w:tc>
        <w:tc>
          <w:tcPr>
            <w:tcW w:w="913" w:type="dxa"/>
            <w:tcBorders>
              <w:top w:val="nil"/>
              <w:left w:val="nil"/>
              <w:bottom w:val="single" w:sz="4" w:space="0" w:color="auto"/>
              <w:right w:val="single" w:sz="4" w:space="0" w:color="auto"/>
            </w:tcBorders>
            <w:noWrap/>
            <w:vAlign w:val="bottom"/>
            <w:hideMark/>
          </w:tcPr>
          <w:p w14:paraId="0817A53D" w14:textId="77777777" w:rsidR="00886589" w:rsidRPr="00886589" w:rsidRDefault="00886589" w:rsidP="00886589">
            <w:pPr>
              <w:jc w:val="right"/>
              <w:rPr>
                <w:color w:val="000000"/>
              </w:rPr>
            </w:pPr>
            <w:r w:rsidRPr="00886589">
              <w:rPr>
                <w:color w:val="000000"/>
              </w:rPr>
              <w:t>23.0</w:t>
            </w:r>
          </w:p>
        </w:tc>
        <w:tc>
          <w:tcPr>
            <w:tcW w:w="666" w:type="dxa"/>
            <w:tcBorders>
              <w:top w:val="nil"/>
              <w:left w:val="nil"/>
              <w:bottom w:val="single" w:sz="4" w:space="0" w:color="auto"/>
              <w:right w:val="single" w:sz="4" w:space="0" w:color="auto"/>
            </w:tcBorders>
            <w:noWrap/>
            <w:vAlign w:val="bottom"/>
            <w:hideMark/>
          </w:tcPr>
          <w:p w14:paraId="0E2AC052" w14:textId="77777777" w:rsidR="00886589" w:rsidRPr="00886589" w:rsidRDefault="00886589" w:rsidP="00886589">
            <w:pPr>
              <w:jc w:val="right"/>
              <w:rPr>
                <w:color w:val="000000"/>
              </w:rPr>
            </w:pPr>
            <w:r w:rsidRPr="00886589">
              <w:rPr>
                <w:color w:val="000000"/>
              </w:rPr>
              <w:t>0.2</w:t>
            </w:r>
          </w:p>
        </w:tc>
        <w:tc>
          <w:tcPr>
            <w:tcW w:w="856" w:type="dxa"/>
            <w:tcBorders>
              <w:top w:val="nil"/>
              <w:left w:val="nil"/>
              <w:bottom w:val="single" w:sz="4" w:space="0" w:color="auto"/>
              <w:right w:val="single" w:sz="4" w:space="0" w:color="auto"/>
            </w:tcBorders>
            <w:noWrap/>
            <w:vAlign w:val="bottom"/>
            <w:hideMark/>
          </w:tcPr>
          <w:p w14:paraId="1920D53F" w14:textId="77777777" w:rsidR="00886589" w:rsidRPr="00886589" w:rsidRDefault="00886589" w:rsidP="00886589">
            <w:pPr>
              <w:jc w:val="right"/>
            </w:pPr>
            <w:r w:rsidRPr="00886589">
              <w:t>14.7</w:t>
            </w:r>
          </w:p>
        </w:tc>
        <w:tc>
          <w:tcPr>
            <w:tcW w:w="556" w:type="dxa"/>
            <w:tcBorders>
              <w:top w:val="nil"/>
              <w:left w:val="nil"/>
              <w:bottom w:val="single" w:sz="4" w:space="0" w:color="auto"/>
              <w:right w:val="single" w:sz="8" w:space="0" w:color="auto"/>
            </w:tcBorders>
            <w:noWrap/>
            <w:vAlign w:val="bottom"/>
            <w:hideMark/>
          </w:tcPr>
          <w:p w14:paraId="1BA181FE" w14:textId="77777777" w:rsidR="00886589" w:rsidRPr="00886589" w:rsidRDefault="00886589" w:rsidP="00886589">
            <w:pPr>
              <w:jc w:val="right"/>
            </w:pPr>
            <w:r w:rsidRPr="00886589">
              <w:t>3.7</w:t>
            </w:r>
          </w:p>
        </w:tc>
      </w:tr>
      <w:tr w:rsidR="00886589" w:rsidRPr="00886589" w14:paraId="7F92F69C" w14:textId="77777777" w:rsidTr="00886589">
        <w:trPr>
          <w:trHeight w:val="265"/>
        </w:trPr>
        <w:tc>
          <w:tcPr>
            <w:tcW w:w="3525" w:type="dxa"/>
            <w:tcBorders>
              <w:top w:val="nil"/>
              <w:left w:val="single" w:sz="8" w:space="0" w:color="auto"/>
              <w:bottom w:val="single" w:sz="4" w:space="0" w:color="auto"/>
              <w:right w:val="single" w:sz="4" w:space="0" w:color="auto"/>
            </w:tcBorders>
            <w:noWrap/>
            <w:vAlign w:val="center"/>
            <w:hideMark/>
          </w:tcPr>
          <w:p w14:paraId="361E4ED0" w14:textId="77777777" w:rsidR="00886589" w:rsidRPr="00886589" w:rsidRDefault="00886589" w:rsidP="00886589">
            <w:pPr>
              <w:rPr>
                <w:color w:val="000000"/>
              </w:rPr>
            </w:pPr>
            <w:r w:rsidRPr="00886589">
              <w:rPr>
                <w:color w:val="000000"/>
              </w:rPr>
              <w:t>Високе шуме букве и јеле -41310</w:t>
            </w:r>
          </w:p>
        </w:tc>
        <w:tc>
          <w:tcPr>
            <w:tcW w:w="900" w:type="dxa"/>
            <w:tcBorders>
              <w:top w:val="nil"/>
              <w:left w:val="nil"/>
              <w:bottom w:val="single" w:sz="4" w:space="0" w:color="auto"/>
              <w:right w:val="single" w:sz="4" w:space="0" w:color="auto"/>
            </w:tcBorders>
            <w:noWrap/>
            <w:vAlign w:val="bottom"/>
            <w:hideMark/>
          </w:tcPr>
          <w:p w14:paraId="43C2654B" w14:textId="77777777" w:rsidR="00886589" w:rsidRPr="00886589" w:rsidRDefault="00886589" w:rsidP="00886589">
            <w:pPr>
              <w:jc w:val="right"/>
              <w:rPr>
                <w:color w:val="000000"/>
              </w:rPr>
            </w:pPr>
            <w:r w:rsidRPr="00886589">
              <w:rPr>
                <w:color w:val="000000"/>
              </w:rPr>
              <w:t>1091.63</w:t>
            </w:r>
          </w:p>
        </w:tc>
        <w:tc>
          <w:tcPr>
            <w:tcW w:w="864" w:type="dxa"/>
            <w:tcBorders>
              <w:top w:val="nil"/>
              <w:left w:val="nil"/>
              <w:bottom w:val="single" w:sz="4" w:space="0" w:color="auto"/>
              <w:right w:val="single" w:sz="4" w:space="0" w:color="auto"/>
            </w:tcBorders>
            <w:noWrap/>
            <w:vAlign w:val="bottom"/>
            <w:hideMark/>
          </w:tcPr>
          <w:p w14:paraId="13B4BF06" w14:textId="77777777" w:rsidR="00886589" w:rsidRPr="00886589" w:rsidRDefault="00886589" w:rsidP="00886589">
            <w:pPr>
              <w:jc w:val="right"/>
              <w:rPr>
                <w:color w:val="000000"/>
              </w:rPr>
            </w:pPr>
            <w:r w:rsidRPr="00886589">
              <w:rPr>
                <w:color w:val="000000"/>
              </w:rPr>
              <w:t>58.0</w:t>
            </w:r>
          </w:p>
        </w:tc>
        <w:tc>
          <w:tcPr>
            <w:tcW w:w="972" w:type="dxa"/>
            <w:tcBorders>
              <w:top w:val="nil"/>
              <w:left w:val="nil"/>
              <w:bottom w:val="single" w:sz="4" w:space="0" w:color="auto"/>
              <w:right w:val="single" w:sz="4" w:space="0" w:color="auto"/>
            </w:tcBorders>
            <w:noWrap/>
            <w:vAlign w:val="bottom"/>
            <w:hideMark/>
          </w:tcPr>
          <w:p w14:paraId="1810F551" w14:textId="77777777" w:rsidR="00886589" w:rsidRPr="00886589" w:rsidRDefault="00886589" w:rsidP="00886589">
            <w:pPr>
              <w:jc w:val="right"/>
              <w:rPr>
                <w:color w:val="000000"/>
              </w:rPr>
            </w:pPr>
            <w:r w:rsidRPr="00886589">
              <w:rPr>
                <w:color w:val="000000"/>
              </w:rPr>
              <w:t>332262.7</w:t>
            </w:r>
          </w:p>
        </w:tc>
        <w:tc>
          <w:tcPr>
            <w:tcW w:w="666" w:type="dxa"/>
            <w:tcBorders>
              <w:top w:val="nil"/>
              <w:left w:val="nil"/>
              <w:bottom w:val="single" w:sz="4" w:space="0" w:color="auto"/>
              <w:right w:val="single" w:sz="4" w:space="0" w:color="auto"/>
            </w:tcBorders>
            <w:noWrap/>
            <w:vAlign w:val="bottom"/>
            <w:hideMark/>
          </w:tcPr>
          <w:p w14:paraId="5D9FD760" w14:textId="77777777" w:rsidR="00886589" w:rsidRPr="00886589" w:rsidRDefault="00886589" w:rsidP="00886589">
            <w:pPr>
              <w:jc w:val="right"/>
              <w:rPr>
                <w:color w:val="000000"/>
              </w:rPr>
            </w:pPr>
            <w:r w:rsidRPr="00886589">
              <w:rPr>
                <w:color w:val="000000"/>
              </w:rPr>
              <w:t>63.5</w:t>
            </w:r>
          </w:p>
        </w:tc>
        <w:tc>
          <w:tcPr>
            <w:tcW w:w="672" w:type="dxa"/>
            <w:tcBorders>
              <w:top w:val="nil"/>
              <w:left w:val="nil"/>
              <w:bottom w:val="single" w:sz="4" w:space="0" w:color="auto"/>
              <w:right w:val="single" w:sz="4" w:space="0" w:color="auto"/>
            </w:tcBorders>
            <w:noWrap/>
            <w:vAlign w:val="bottom"/>
            <w:hideMark/>
          </w:tcPr>
          <w:p w14:paraId="58166B7E" w14:textId="77777777" w:rsidR="00886589" w:rsidRPr="00886589" w:rsidRDefault="00886589" w:rsidP="00886589">
            <w:pPr>
              <w:jc w:val="right"/>
              <w:rPr>
                <w:color w:val="000000"/>
              </w:rPr>
            </w:pPr>
            <w:r w:rsidRPr="00886589">
              <w:rPr>
                <w:color w:val="000000"/>
              </w:rPr>
              <w:t>304.4</w:t>
            </w:r>
          </w:p>
        </w:tc>
        <w:tc>
          <w:tcPr>
            <w:tcW w:w="913" w:type="dxa"/>
            <w:tcBorders>
              <w:top w:val="nil"/>
              <w:left w:val="nil"/>
              <w:bottom w:val="single" w:sz="4" w:space="0" w:color="auto"/>
              <w:right w:val="single" w:sz="4" w:space="0" w:color="auto"/>
            </w:tcBorders>
            <w:noWrap/>
            <w:vAlign w:val="bottom"/>
            <w:hideMark/>
          </w:tcPr>
          <w:p w14:paraId="6F26B702" w14:textId="77777777" w:rsidR="00886589" w:rsidRPr="00886589" w:rsidRDefault="00886589" w:rsidP="00886589">
            <w:pPr>
              <w:jc w:val="right"/>
              <w:rPr>
                <w:color w:val="000000"/>
              </w:rPr>
            </w:pPr>
            <w:r w:rsidRPr="00886589">
              <w:rPr>
                <w:color w:val="000000"/>
              </w:rPr>
              <w:t>7088.6</w:t>
            </w:r>
          </w:p>
        </w:tc>
        <w:tc>
          <w:tcPr>
            <w:tcW w:w="666" w:type="dxa"/>
            <w:tcBorders>
              <w:top w:val="nil"/>
              <w:left w:val="nil"/>
              <w:bottom w:val="single" w:sz="4" w:space="0" w:color="auto"/>
              <w:right w:val="single" w:sz="4" w:space="0" w:color="auto"/>
            </w:tcBorders>
            <w:noWrap/>
            <w:vAlign w:val="bottom"/>
            <w:hideMark/>
          </w:tcPr>
          <w:p w14:paraId="3B47B9B1" w14:textId="77777777" w:rsidR="00886589" w:rsidRPr="00886589" w:rsidRDefault="00886589" w:rsidP="00886589">
            <w:pPr>
              <w:jc w:val="right"/>
              <w:rPr>
                <w:color w:val="000000"/>
              </w:rPr>
            </w:pPr>
            <w:r w:rsidRPr="00886589">
              <w:rPr>
                <w:color w:val="000000"/>
              </w:rPr>
              <w:t>64.1</w:t>
            </w:r>
          </w:p>
        </w:tc>
        <w:tc>
          <w:tcPr>
            <w:tcW w:w="856" w:type="dxa"/>
            <w:tcBorders>
              <w:top w:val="nil"/>
              <w:left w:val="nil"/>
              <w:bottom w:val="single" w:sz="4" w:space="0" w:color="auto"/>
              <w:right w:val="single" w:sz="4" w:space="0" w:color="auto"/>
            </w:tcBorders>
            <w:noWrap/>
            <w:vAlign w:val="bottom"/>
            <w:hideMark/>
          </w:tcPr>
          <w:p w14:paraId="49AB9FC8" w14:textId="77777777" w:rsidR="00886589" w:rsidRPr="00886589" w:rsidRDefault="00886589" w:rsidP="00886589">
            <w:pPr>
              <w:jc w:val="right"/>
            </w:pPr>
            <w:r w:rsidRPr="00886589">
              <w:t>6.5</w:t>
            </w:r>
          </w:p>
        </w:tc>
        <w:tc>
          <w:tcPr>
            <w:tcW w:w="556" w:type="dxa"/>
            <w:tcBorders>
              <w:top w:val="nil"/>
              <w:left w:val="nil"/>
              <w:bottom w:val="single" w:sz="4" w:space="0" w:color="auto"/>
              <w:right w:val="single" w:sz="8" w:space="0" w:color="auto"/>
            </w:tcBorders>
            <w:noWrap/>
            <w:vAlign w:val="bottom"/>
            <w:hideMark/>
          </w:tcPr>
          <w:p w14:paraId="581D8562" w14:textId="77777777" w:rsidR="00886589" w:rsidRPr="00886589" w:rsidRDefault="00886589" w:rsidP="00886589">
            <w:pPr>
              <w:jc w:val="right"/>
            </w:pPr>
            <w:r w:rsidRPr="00886589">
              <w:t>2.1</w:t>
            </w:r>
          </w:p>
        </w:tc>
      </w:tr>
      <w:tr w:rsidR="00886589" w:rsidRPr="00886589" w14:paraId="3DFAC0ED" w14:textId="77777777" w:rsidTr="00886589">
        <w:trPr>
          <w:trHeight w:val="265"/>
        </w:trPr>
        <w:tc>
          <w:tcPr>
            <w:tcW w:w="3525" w:type="dxa"/>
            <w:tcBorders>
              <w:top w:val="nil"/>
              <w:left w:val="single" w:sz="8" w:space="0" w:color="auto"/>
              <w:bottom w:val="single" w:sz="4" w:space="0" w:color="auto"/>
              <w:right w:val="single" w:sz="4" w:space="0" w:color="auto"/>
            </w:tcBorders>
            <w:noWrap/>
            <w:vAlign w:val="center"/>
            <w:hideMark/>
          </w:tcPr>
          <w:p w14:paraId="440BC219" w14:textId="77777777" w:rsidR="00886589" w:rsidRPr="00886589" w:rsidRDefault="00886589" w:rsidP="00886589">
            <w:pPr>
              <w:rPr>
                <w:color w:val="000000"/>
              </w:rPr>
            </w:pPr>
            <w:r w:rsidRPr="00886589">
              <w:rPr>
                <w:color w:val="000000"/>
              </w:rPr>
              <w:t>Шибљаци,шикаре и жбунаста вегетација - 51730</w:t>
            </w:r>
          </w:p>
        </w:tc>
        <w:tc>
          <w:tcPr>
            <w:tcW w:w="900" w:type="dxa"/>
            <w:tcBorders>
              <w:top w:val="nil"/>
              <w:left w:val="nil"/>
              <w:bottom w:val="single" w:sz="4" w:space="0" w:color="auto"/>
              <w:right w:val="single" w:sz="4" w:space="0" w:color="auto"/>
            </w:tcBorders>
            <w:noWrap/>
            <w:vAlign w:val="bottom"/>
            <w:hideMark/>
          </w:tcPr>
          <w:p w14:paraId="122203A4" w14:textId="77777777" w:rsidR="00886589" w:rsidRPr="00886589" w:rsidRDefault="00886589" w:rsidP="00886589">
            <w:pPr>
              <w:jc w:val="right"/>
              <w:rPr>
                <w:color w:val="000000"/>
              </w:rPr>
            </w:pPr>
            <w:r w:rsidRPr="00886589">
              <w:rPr>
                <w:color w:val="000000"/>
              </w:rPr>
              <w:t>7.73</w:t>
            </w:r>
          </w:p>
        </w:tc>
        <w:tc>
          <w:tcPr>
            <w:tcW w:w="864" w:type="dxa"/>
            <w:tcBorders>
              <w:top w:val="nil"/>
              <w:left w:val="nil"/>
              <w:bottom w:val="single" w:sz="4" w:space="0" w:color="auto"/>
              <w:right w:val="single" w:sz="4" w:space="0" w:color="auto"/>
            </w:tcBorders>
            <w:noWrap/>
            <w:vAlign w:val="bottom"/>
            <w:hideMark/>
          </w:tcPr>
          <w:p w14:paraId="3DF253CA" w14:textId="77777777" w:rsidR="00886589" w:rsidRPr="00886589" w:rsidRDefault="00886589" w:rsidP="00886589">
            <w:pPr>
              <w:jc w:val="right"/>
              <w:rPr>
                <w:color w:val="000000"/>
              </w:rPr>
            </w:pPr>
            <w:r w:rsidRPr="00886589">
              <w:rPr>
                <w:color w:val="000000"/>
              </w:rPr>
              <w:t>0.4</w:t>
            </w:r>
          </w:p>
        </w:tc>
        <w:tc>
          <w:tcPr>
            <w:tcW w:w="972" w:type="dxa"/>
            <w:tcBorders>
              <w:top w:val="nil"/>
              <w:left w:val="nil"/>
              <w:bottom w:val="single" w:sz="4" w:space="0" w:color="auto"/>
              <w:right w:val="single" w:sz="4" w:space="0" w:color="auto"/>
            </w:tcBorders>
            <w:noWrap/>
            <w:vAlign w:val="bottom"/>
            <w:hideMark/>
          </w:tcPr>
          <w:p w14:paraId="1485427A" w14:textId="77777777" w:rsidR="00886589" w:rsidRPr="00886589" w:rsidRDefault="00886589" w:rsidP="00886589">
            <w:pPr>
              <w:rPr>
                <w:color w:val="000000"/>
              </w:rPr>
            </w:pPr>
            <w:r w:rsidRPr="00886589">
              <w:rPr>
                <w:color w:val="000000"/>
              </w:rPr>
              <w:t> </w:t>
            </w:r>
          </w:p>
        </w:tc>
        <w:tc>
          <w:tcPr>
            <w:tcW w:w="666" w:type="dxa"/>
            <w:tcBorders>
              <w:top w:val="nil"/>
              <w:left w:val="nil"/>
              <w:bottom w:val="single" w:sz="4" w:space="0" w:color="auto"/>
              <w:right w:val="single" w:sz="4" w:space="0" w:color="auto"/>
            </w:tcBorders>
            <w:noWrap/>
            <w:vAlign w:val="bottom"/>
            <w:hideMark/>
          </w:tcPr>
          <w:p w14:paraId="575410D8" w14:textId="77777777" w:rsidR="00886589" w:rsidRPr="00886589" w:rsidRDefault="00886589" w:rsidP="00886589">
            <w:pPr>
              <w:jc w:val="right"/>
              <w:rPr>
                <w:color w:val="000000"/>
              </w:rPr>
            </w:pPr>
            <w:r w:rsidRPr="00886589">
              <w:rPr>
                <w:color w:val="000000"/>
              </w:rPr>
              <w:t> </w:t>
            </w:r>
          </w:p>
        </w:tc>
        <w:tc>
          <w:tcPr>
            <w:tcW w:w="672" w:type="dxa"/>
            <w:tcBorders>
              <w:top w:val="nil"/>
              <w:left w:val="nil"/>
              <w:bottom w:val="single" w:sz="4" w:space="0" w:color="auto"/>
              <w:right w:val="single" w:sz="4" w:space="0" w:color="auto"/>
            </w:tcBorders>
            <w:noWrap/>
            <w:vAlign w:val="bottom"/>
            <w:hideMark/>
          </w:tcPr>
          <w:p w14:paraId="4F171618" w14:textId="77777777" w:rsidR="00886589" w:rsidRPr="00886589" w:rsidRDefault="00886589" w:rsidP="00886589">
            <w:pPr>
              <w:jc w:val="right"/>
              <w:rPr>
                <w:color w:val="000000"/>
              </w:rPr>
            </w:pPr>
            <w:r w:rsidRPr="00886589">
              <w:rPr>
                <w:color w:val="000000"/>
              </w:rPr>
              <w:t> </w:t>
            </w:r>
          </w:p>
        </w:tc>
        <w:tc>
          <w:tcPr>
            <w:tcW w:w="913" w:type="dxa"/>
            <w:tcBorders>
              <w:top w:val="nil"/>
              <w:left w:val="nil"/>
              <w:bottom w:val="single" w:sz="4" w:space="0" w:color="auto"/>
              <w:right w:val="single" w:sz="4" w:space="0" w:color="auto"/>
            </w:tcBorders>
            <w:noWrap/>
            <w:vAlign w:val="bottom"/>
            <w:hideMark/>
          </w:tcPr>
          <w:p w14:paraId="43B77893" w14:textId="77777777" w:rsidR="00886589" w:rsidRPr="00886589" w:rsidRDefault="00886589" w:rsidP="00886589">
            <w:pPr>
              <w:rPr>
                <w:color w:val="000000"/>
              </w:rPr>
            </w:pPr>
            <w:r w:rsidRPr="00886589">
              <w:rPr>
                <w:color w:val="000000"/>
              </w:rPr>
              <w:t> </w:t>
            </w:r>
          </w:p>
        </w:tc>
        <w:tc>
          <w:tcPr>
            <w:tcW w:w="666" w:type="dxa"/>
            <w:tcBorders>
              <w:top w:val="nil"/>
              <w:left w:val="nil"/>
              <w:bottom w:val="single" w:sz="4" w:space="0" w:color="auto"/>
              <w:right w:val="single" w:sz="4" w:space="0" w:color="auto"/>
            </w:tcBorders>
            <w:noWrap/>
            <w:vAlign w:val="bottom"/>
            <w:hideMark/>
          </w:tcPr>
          <w:p w14:paraId="709981C8" w14:textId="77777777" w:rsidR="00886589" w:rsidRPr="00886589" w:rsidRDefault="00886589" w:rsidP="00886589">
            <w:pPr>
              <w:jc w:val="right"/>
              <w:rPr>
                <w:color w:val="000000"/>
              </w:rPr>
            </w:pPr>
            <w:r w:rsidRPr="00886589">
              <w:rPr>
                <w:color w:val="000000"/>
              </w:rPr>
              <w:t> </w:t>
            </w:r>
          </w:p>
        </w:tc>
        <w:tc>
          <w:tcPr>
            <w:tcW w:w="856" w:type="dxa"/>
            <w:tcBorders>
              <w:top w:val="nil"/>
              <w:left w:val="nil"/>
              <w:bottom w:val="single" w:sz="4" w:space="0" w:color="auto"/>
              <w:right w:val="single" w:sz="4" w:space="0" w:color="auto"/>
            </w:tcBorders>
            <w:noWrap/>
            <w:vAlign w:val="bottom"/>
            <w:hideMark/>
          </w:tcPr>
          <w:p w14:paraId="4C14C274" w14:textId="77777777" w:rsidR="00886589" w:rsidRPr="00886589" w:rsidRDefault="00886589" w:rsidP="00886589">
            <w:pPr>
              <w:jc w:val="right"/>
            </w:pPr>
            <w:r w:rsidRPr="00886589">
              <w:t> </w:t>
            </w:r>
          </w:p>
        </w:tc>
        <w:tc>
          <w:tcPr>
            <w:tcW w:w="556" w:type="dxa"/>
            <w:tcBorders>
              <w:top w:val="nil"/>
              <w:left w:val="nil"/>
              <w:bottom w:val="single" w:sz="4" w:space="0" w:color="auto"/>
              <w:right w:val="single" w:sz="8" w:space="0" w:color="auto"/>
            </w:tcBorders>
            <w:noWrap/>
            <w:vAlign w:val="bottom"/>
            <w:hideMark/>
          </w:tcPr>
          <w:p w14:paraId="5374AC17" w14:textId="77777777" w:rsidR="00886589" w:rsidRPr="00886589" w:rsidRDefault="00886589" w:rsidP="00886589">
            <w:pPr>
              <w:jc w:val="right"/>
            </w:pPr>
            <w:r w:rsidRPr="00886589">
              <w:t> </w:t>
            </w:r>
          </w:p>
        </w:tc>
      </w:tr>
      <w:tr w:rsidR="00886589" w:rsidRPr="00886589" w14:paraId="0A8EF59A" w14:textId="77777777" w:rsidTr="00886589">
        <w:trPr>
          <w:trHeight w:val="253"/>
        </w:trPr>
        <w:tc>
          <w:tcPr>
            <w:tcW w:w="3525" w:type="dxa"/>
            <w:tcBorders>
              <w:top w:val="single" w:sz="8" w:space="0" w:color="auto"/>
              <w:left w:val="single" w:sz="8" w:space="0" w:color="auto"/>
              <w:bottom w:val="single" w:sz="8" w:space="0" w:color="auto"/>
              <w:right w:val="single" w:sz="4" w:space="0" w:color="auto"/>
            </w:tcBorders>
            <w:shd w:val="clear" w:color="000000" w:fill="F2DCDB"/>
            <w:noWrap/>
            <w:vAlign w:val="bottom"/>
            <w:hideMark/>
          </w:tcPr>
          <w:p w14:paraId="57C82461" w14:textId="77777777" w:rsidR="00886589" w:rsidRPr="00886589" w:rsidRDefault="00886589" w:rsidP="00886589">
            <w:pPr>
              <w:jc w:val="center"/>
              <w:rPr>
                <w:b/>
                <w:bCs/>
              </w:rPr>
            </w:pPr>
            <w:r w:rsidRPr="00886589">
              <w:rPr>
                <w:b/>
                <w:bCs/>
              </w:rPr>
              <w:t>УКУПНО ГЈ</w:t>
            </w:r>
          </w:p>
        </w:tc>
        <w:tc>
          <w:tcPr>
            <w:tcW w:w="900" w:type="dxa"/>
            <w:tcBorders>
              <w:top w:val="single" w:sz="8" w:space="0" w:color="auto"/>
              <w:left w:val="nil"/>
              <w:bottom w:val="single" w:sz="8" w:space="0" w:color="auto"/>
              <w:right w:val="single" w:sz="4" w:space="0" w:color="auto"/>
            </w:tcBorders>
            <w:shd w:val="clear" w:color="000000" w:fill="F2DCDB"/>
            <w:noWrap/>
            <w:vAlign w:val="bottom"/>
            <w:hideMark/>
          </w:tcPr>
          <w:p w14:paraId="342886BD" w14:textId="77777777" w:rsidR="00886589" w:rsidRPr="00886589" w:rsidRDefault="00886589" w:rsidP="00886589">
            <w:pPr>
              <w:jc w:val="right"/>
              <w:rPr>
                <w:b/>
                <w:bCs/>
              </w:rPr>
            </w:pPr>
            <w:r w:rsidRPr="00886589">
              <w:rPr>
                <w:b/>
                <w:bCs/>
              </w:rPr>
              <w:t>1882.90</w:t>
            </w:r>
          </w:p>
        </w:tc>
        <w:tc>
          <w:tcPr>
            <w:tcW w:w="864" w:type="dxa"/>
            <w:tcBorders>
              <w:top w:val="single" w:sz="8" w:space="0" w:color="auto"/>
              <w:left w:val="nil"/>
              <w:bottom w:val="single" w:sz="8" w:space="0" w:color="auto"/>
              <w:right w:val="single" w:sz="4" w:space="0" w:color="auto"/>
            </w:tcBorders>
            <w:shd w:val="clear" w:color="000000" w:fill="F2DCDB"/>
            <w:noWrap/>
            <w:vAlign w:val="bottom"/>
            <w:hideMark/>
          </w:tcPr>
          <w:p w14:paraId="11C5D0E9" w14:textId="77777777" w:rsidR="00886589" w:rsidRPr="00886589" w:rsidRDefault="00886589" w:rsidP="00886589">
            <w:pPr>
              <w:jc w:val="right"/>
              <w:rPr>
                <w:b/>
                <w:bCs/>
              </w:rPr>
            </w:pPr>
            <w:r w:rsidRPr="00886589">
              <w:rPr>
                <w:b/>
                <w:bCs/>
              </w:rPr>
              <w:t>100.0</w:t>
            </w:r>
          </w:p>
        </w:tc>
        <w:tc>
          <w:tcPr>
            <w:tcW w:w="972" w:type="dxa"/>
            <w:tcBorders>
              <w:top w:val="single" w:sz="8" w:space="0" w:color="auto"/>
              <w:left w:val="nil"/>
              <w:bottom w:val="single" w:sz="8" w:space="0" w:color="auto"/>
              <w:right w:val="single" w:sz="4" w:space="0" w:color="auto"/>
            </w:tcBorders>
            <w:shd w:val="clear" w:color="000000" w:fill="F2DCDB"/>
            <w:noWrap/>
            <w:vAlign w:val="bottom"/>
            <w:hideMark/>
          </w:tcPr>
          <w:p w14:paraId="6CEC42B9" w14:textId="144F9FF1" w:rsidR="00886589" w:rsidRPr="00886589" w:rsidRDefault="005B55FD" w:rsidP="00886589">
            <w:pPr>
              <w:jc w:val="right"/>
              <w:rPr>
                <w:b/>
                <w:bCs/>
              </w:rPr>
            </w:pPr>
            <w:r>
              <w:rPr>
                <w:b/>
                <w:bCs/>
              </w:rPr>
              <w:t>523470.5</w:t>
            </w:r>
          </w:p>
        </w:tc>
        <w:tc>
          <w:tcPr>
            <w:tcW w:w="666" w:type="dxa"/>
            <w:tcBorders>
              <w:top w:val="single" w:sz="8" w:space="0" w:color="auto"/>
              <w:left w:val="nil"/>
              <w:bottom w:val="single" w:sz="8" w:space="0" w:color="auto"/>
              <w:right w:val="single" w:sz="4" w:space="0" w:color="auto"/>
            </w:tcBorders>
            <w:shd w:val="clear" w:color="000000" w:fill="F2DCDB"/>
            <w:noWrap/>
            <w:vAlign w:val="bottom"/>
            <w:hideMark/>
          </w:tcPr>
          <w:p w14:paraId="3EC8A95F" w14:textId="77777777" w:rsidR="00886589" w:rsidRPr="00886589" w:rsidRDefault="00886589" w:rsidP="00886589">
            <w:pPr>
              <w:jc w:val="right"/>
              <w:rPr>
                <w:b/>
                <w:bCs/>
              </w:rPr>
            </w:pPr>
            <w:r w:rsidRPr="00886589">
              <w:rPr>
                <w:b/>
                <w:bCs/>
              </w:rPr>
              <w:t>100.0</w:t>
            </w:r>
          </w:p>
        </w:tc>
        <w:tc>
          <w:tcPr>
            <w:tcW w:w="672" w:type="dxa"/>
            <w:tcBorders>
              <w:top w:val="single" w:sz="8" w:space="0" w:color="auto"/>
              <w:left w:val="nil"/>
              <w:bottom w:val="single" w:sz="8" w:space="0" w:color="auto"/>
              <w:right w:val="single" w:sz="4" w:space="0" w:color="auto"/>
            </w:tcBorders>
            <w:shd w:val="clear" w:color="000000" w:fill="F2DCDB"/>
            <w:noWrap/>
            <w:vAlign w:val="bottom"/>
            <w:hideMark/>
          </w:tcPr>
          <w:p w14:paraId="33166639" w14:textId="77777777" w:rsidR="00886589" w:rsidRPr="00886589" w:rsidRDefault="00886589" w:rsidP="00886589">
            <w:pPr>
              <w:jc w:val="right"/>
              <w:rPr>
                <w:b/>
                <w:bCs/>
              </w:rPr>
            </w:pPr>
            <w:r w:rsidRPr="00886589">
              <w:rPr>
                <w:b/>
                <w:bCs/>
              </w:rPr>
              <w:t>278.0</w:t>
            </w:r>
          </w:p>
        </w:tc>
        <w:tc>
          <w:tcPr>
            <w:tcW w:w="913" w:type="dxa"/>
            <w:tcBorders>
              <w:top w:val="single" w:sz="8" w:space="0" w:color="auto"/>
              <w:left w:val="nil"/>
              <w:bottom w:val="single" w:sz="8" w:space="0" w:color="auto"/>
              <w:right w:val="single" w:sz="4" w:space="0" w:color="auto"/>
            </w:tcBorders>
            <w:shd w:val="clear" w:color="000000" w:fill="F2DCDB"/>
            <w:noWrap/>
            <w:vAlign w:val="bottom"/>
            <w:hideMark/>
          </w:tcPr>
          <w:p w14:paraId="7D5C61D5" w14:textId="55441BB9" w:rsidR="00886589" w:rsidRPr="00886589" w:rsidRDefault="00FE7EF5" w:rsidP="00886589">
            <w:pPr>
              <w:jc w:val="right"/>
              <w:rPr>
                <w:b/>
                <w:bCs/>
              </w:rPr>
            </w:pPr>
            <w:r>
              <w:rPr>
                <w:b/>
                <w:bCs/>
              </w:rPr>
              <w:t>11053.1</w:t>
            </w:r>
          </w:p>
        </w:tc>
        <w:tc>
          <w:tcPr>
            <w:tcW w:w="666" w:type="dxa"/>
            <w:tcBorders>
              <w:top w:val="single" w:sz="8" w:space="0" w:color="auto"/>
              <w:left w:val="nil"/>
              <w:bottom w:val="single" w:sz="8" w:space="0" w:color="auto"/>
              <w:right w:val="single" w:sz="4" w:space="0" w:color="auto"/>
            </w:tcBorders>
            <w:shd w:val="clear" w:color="000000" w:fill="F2DCDB"/>
            <w:noWrap/>
            <w:vAlign w:val="bottom"/>
            <w:hideMark/>
          </w:tcPr>
          <w:p w14:paraId="5C22335F" w14:textId="77777777" w:rsidR="00886589" w:rsidRPr="00886589" w:rsidRDefault="00886589" w:rsidP="00886589">
            <w:pPr>
              <w:jc w:val="right"/>
              <w:rPr>
                <w:b/>
                <w:bCs/>
                <w:color w:val="000000"/>
              </w:rPr>
            </w:pPr>
            <w:r w:rsidRPr="00886589">
              <w:rPr>
                <w:b/>
                <w:bCs/>
                <w:color w:val="000000"/>
              </w:rPr>
              <w:t>100.0</w:t>
            </w:r>
          </w:p>
        </w:tc>
        <w:tc>
          <w:tcPr>
            <w:tcW w:w="856" w:type="dxa"/>
            <w:tcBorders>
              <w:top w:val="single" w:sz="8" w:space="0" w:color="auto"/>
              <w:left w:val="nil"/>
              <w:bottom w:val="single" w:sz="8" w:space="0" w:color="auto"/>
              <w:right w:val="single" w:sz="4" w:space="0" w:color="auto"/>
            </w:tcBorders>
            <w:shd w:val="clear" w:color="000000" w:fill="F2DCDB"/>
            <w:noWrap/>
            <w:vAlign w:val="bottom"/>
            <w:hideMark/>
          </w:tcPr>
          <w:p w14:paraId="27199B41" w14:textId="77777777" w:rsidR="00886589" w:rsidRPr="00886589" w:rsidRDefault="00886589" w:rsidP="00886589">
            <w:pPr>
              <w:jc w:val="right"/>
              <w:rPr>
                <w:b/>
                <w:bCs/>
              </w:rPr>
            </w:pPr>
            <w:r w:rsidRPr="00886589">
              <w:rPr>
                <w:b/>
                <w:bCs/>
              </w:rPr>
              <w:t>5.9</w:t>
            </w:r>
          </w:p>
        </w:tc>
        <w:tc>
          <w:tcPr>
            <w:tcW w:w="556" w:type="dxa"/>
            <w:tcBorders>
              <w:top w:val="single" w:sz="8" w:space="0" w:color="auto"/>
              <w:left w:val="nil"/>
              <w:bottom w:val="single" w:sz="8" w:space="0" w:color="auto"/>
              <w:right w:val="single" w:sz="8" w:space="0" w:color="auto"/>
            </w:tcBorders>
            <w:shd w:val="clear" w:color="000000" w:fill="F2DCDB"/>
            <w:noWrap/>
            <w:vAlign w:val="bottom"/>
            <w:hideMark/>
          </w:tcPr>
          <w:p w14:paraId="1C65DAFE" w14:textId="77777777" w:rsidR="00886589" w:rsidRPr="00886589" w:rsidRDefault="00886589" w:rsidP="00886589">
            <w:pPr>
              <w:jc w:val="right"/>
              <w:rPr>
                <w:b/>
                <w:bCs/>
              </w:rPr>
            </w:pPr>
            <w:r w:rsidRPr="00886589">
              <w:rPr>
                <w:b/>
                <w:bCs/>
              </w:rPr>
              <w:t>2.1</w:t>
            </w:r>
          </w:p>
        </w:tc>
      </w:tr>
    </w:tbl>
    <w:p w14:paraId="7E432720" w14:textId="77777777" w:rsidR="006212A2" w:rsidRPr="00276D4D" w:rsidRDefault="006212A2" w:rsidP="00276D4D">
      <w:pPr>
        <w:rPr>
          <w:b/>
          <w:i/>
          <w:sz w:val="24"/>
          <w:szCs w:val="24"/>
        </w:rPr>
      </w:pPr>
    </w:p>
    <w:p w14:paraId="470B4303" w14:textId="10BC9FD8" w:rsidR="00297A16" w:rsidRDefault="008254D0" w:rsidP="000859F0">
      <w:pPr>
        <w:spacing w:after="60"/>
        <w:ind w:firstLine="720"/>
        <w:jc w:val="both"/>
        <w:rPr>
          <w:sz w:val="24"/>
          <w:szCs w:val="24"/>
          <w:lang w:val="sr-Cyrl-RS"/>
        </w:rPr>
      </w:pPr>
      <w:r w:rsidRPr="00AF150F">
        <w:rPr>
          <w:sz w:val="24"/>
          <w:szCs w:val="24"/>
          <w:lang w:val="sr-Cyrl-RS"/>
        </w:rPr>
        <w:t xml:space="preserve">У оквиру </w:t>
      </w:r>
      <w:r>
        <w:rPr>
          <w:sz w:val="24"/>
          <w:szCs w:val="24"/>
          <w:lang w:val="sr-Cyrl-RS"/>
        </w:rPr>
        <w:t>газдинске јединице Чемерно издвојено је 9</w:t>
      </w:r>
      <w:r w:rsidRPr="00AF150F">
        <w:rPr>
          <w:sz w:val="24"/>
          <w:szCs w:val="24"/>
          <w:lang w:val="sr-Cyrl-RS"/>
        </w:rPr>
        <w:t xml:space="preserve"> газди</w:t>
      </w:r>
      <w:r w:rsidR="005C7722">
        <w:rPr>
          <w:sz w:val="24"/>
          <w:szCs w:val="24"/>
          <w:lang w:val="sr-Cyrl-RS"/>
        </w:rPr>
        <w:t>н</w:t>
      </w:r>
      <w:r w:rsidRPr="00AF150F">
        <w:rPr>
          <w:sz w:val="24"/>
          <w:szCs w:val="24"/>
          <w:lang w:val="sr-Cyrl-RS"/>
        </w:rPr>
        <w:t>ских типова.</w:t>
      </w:r>
    </w:p>
    <w:p w14:paraId="2F4CC97B" w14:textId="77777777" w:rsidR="000859F0" w:rsidRDefault="000859F0" w:rsidP="000859F0">
      <w:pPr>
        <w:spacing w:after="60"/>
        <w:ind w:firstLine="720"/>
        <w:jc w:val="both"/>
        <w:rPr>
          <w:sz w:val="24"/>
          <w:szCs w:val="24"/>
          <w:lang w:val="sr-Cyrl-RS"/>
        </w:rPr>
      </w:pPr>
    </w:p>
    <w:p w14:paraId="54B46A55" w14:textId="0EF8A8CE" w:rsidR="00B677E9" w:rsidRDefault="00CA51D1" w:rsidP="003941EA">
      <w:pPr>
        <w:pStyle w:val="BodyText"/>
        <w:spacing w:after="60"/>
        <w:ind w:firstLine="720"/>
        <w:jc w:val="both"/>
        <w:rPr>
          <w:rFonts w:ascii="Times New Roman" w:hAnsi="Times New Roman"/>
          <w:szCs w:val="24"/>
          <w:lang w:val="sr-Cyrl-RS"/>
        </w:rPr>
      </w:pPr>
      <w:r w:rsidRPr="00AF150F">
        <w:rPr>
          <w:rFonts w:ascii="Times New Roman" w:hAnsi="Times New Roman"/>
          <w:szCs w:val="24"/>
          <w:lang w:val="sl-SI"/>
        </w:rPr>
        <w:t>Најзаступљениј</w:t>
      </w:r>
      <w:r w:rsidRPr="00AF150F">
        <w:rPr>
          <w:rFonts w:ascii="Times New Roman" w:hAnsi="Times New Roman"/>
          <w:szCs w:val="24"/>
          <w:lang w:val="sr-Cyrl-CS"/>
        </w:rPr>
        <w:t>и</w:t>
      </w:r>
      <w:r w:rsidRPr="00AF150F">
        <w:rPr>
          <w:rFonts w:ascii="Times New Roman" w:hAnsi="Times New Roman"/>
          <w:szCs w:val="24"/>
          <w:lang w:val="sl-SI"/>
        </w:rPr>
        <w:t xml:space="preserve"> </w:t>
      </w:r>
      <w:r w:rsidRPr="00AF150F">
        <w:rPr>
          <w:rFonts w:ascii="Times New Roman" w:hAnsi="Times New Roman"/>
          <w:szCs w:val="24"/>
          <w:lang w:val="sr-Cyrl-RS"/>
        </w:rPr>
        <w:t xml:space="preserve">газдински типови </w:t>
      </w:r>
      <w:r w:rsidRPr="00AF150F">
        <w:rPr>
          <w:rFonts w:ascii="Times New Roman" w:hAnsi="Times New Roman"/>
          <w:szCs w:val="24"/>
          <w:lang w:val="sr-Latn-CS"/>
        </w:rPr>
        <w:t xml:space="preserve"> </w:t>
      </w:r>
      <w:r w:rsidRPr="00AF150F">
        <w:rPr>
          <w:rFonts w:ascii="Times New Roman" w:hAnsi="Times New Roman"/>
          <w:szCs w:val="24"/>
          <w:lang w:val="sr-Cyrl-CS"/>
        </w:rPr>
        <w:t xml:space="preserve">у </w:t>
      </w:r>
      <w:r w:rsidRPr="00AF150F">
        <w:rPr>
          <w:rFonts w:ascii="Times New Roman" w:hAnsi="Times New Roman"/>
          <w:szCs w:val="24"/>
          <w:lang w:val="sr-Latn-CS"/>
        </w:rPr>
        <w:t>ов</w:t>
      </w:r>
      <w:r w:rsidRPr="00AF150F">
        <w:rPr>
          <w:rFonts w:ascii="Times New Roman" w:hAnsi="Times New Roman"/>
          <w:szCs w:val="24"/>
          <w:lang w:val="sr-Cyrl-CS"/>
        </w:rPr>
        <w:t>ој</w:t>
      </w:r>
      <w:r w:rsidRPr="00AF150F">
        <w:rPr>
          <w:rFonts w:ascii="Times New Roman" w:hAnsi="Times New Roman"/>
          <w:szCs w:val="24"/>
          <w:lang w:val="sr-Latn-CS"/>
        </w:rPr>
        <w:t xml:space="preserve"> газдинск</w:t>
      </w:r>
      <w:r w:rsidRPr="00AF150F">
        <w:rPr>
          <w:rFonts w:ascii="Times New Roman" w:hAnsi="Times New Roman"/>
          <w:szCs w:val="24"/>
          <w:lang w:val="sr-Cyrl-CS"/>
        </w:rPr>
        <w:t>ој</w:t>
      </w:r>
      <w:r w:rsidRPr="00AF150F">
        <w:rPr>
          <w:rFonts w:ascii="Times New Roman" w:hAnsi="Times New Roman"/>
          <w:szCs w:val="24"/>
          <w:lang w:val="sr-Latn-CS"/>
        </w:rPr>
        <w:t xml:space="preserve"> јединиц</w:t>
      </w:r>
      <w:r w:rsidRPr="00AF150F">
        <w:rPr>
          <w:rFonts w:ascii="Times New Roman" w:hAnsi="Times New Roman"/>
          <w:szCs w:val="24"/>
          <w:lang w:val="sr-Cyrl-CS"/>
        </w:rPr>
        <w:t>и су</w:t>
      </w:r>
      <w:r w:rsidRPr="00AF150F">
        <w:rPr>
          <w:rFonts w:ascii="Times New Roman" w:hAnsi="Times New Roman"/>
          <w:szCs w:val="24"/>
          <w:lang w:val="sr-Latn-CS"/>
        </w:rPr>
        <w:t>:</w:t>
      </w:r>
    </w:p>
    <w:p w14:paraId="1A05E536" w14:textId="77777777" w:rsidR="003941EA" w:rsidRPr="003941EA" w:rsidRDefault="003941EA" w:rsidP="003941EA">
      <w:pPr>
        <w:pStyle w:val="BodyText"/>
        <w:spacing w:after="60"/>
        <w:ind w:firstLine="720"/>
        <w:jc w:val="both"/>
        <w:rPr>
          <w:rFonts w:ascii="Times New Roman" w:hAnsi="Times New Roman"/>
          <w:szCs w:val="24"/>
          <w:lang w:val="sr-Cyrl-RS"/>
        </w:rPr>
      </w:pPr>
    </w:p>
    <w:p w14:paraId="2306F90F" w14:textId="5497107F" w:rsidR="00680BDB" w:rsidRDefault="00E6163E" w:rsidP="00680BDB">
      <w:pPr>
        <w:pStyle w:val="BodyTextIndent"/>
        <w:spacing w:after="60"/>
        <w:jc w:val="both"/>
        <w:rPr>
          <w:szCs w:val="24"/>
          <w:lang w:val="sr-Cyrl-RS"/>
        </w:rPr>
      </w:pPr>
      <w:r>
        <w:rPr>
          <w:b/>
          <w:szCs w:val="24"/>
          <w:lang w:val="sr-Latn-CS"/>
        </w:rPr>
        <w:t>- Газдинск</w:t>
      </w:r>
      <w:r>
        <w:rPr>
          <w:b/>
          <w:szCs w:val="24"/>
          <w:lang w:val="sr-Cyrl-RS"/>
        </w:rPr>
        <w:t>и</w:t>
      </w:r>
      <w:r w:rsidR="00CA51D1" w:rsidRPr="00AF150F">
        <w:rPr>
          <w:b/>
          <w:szCs w:val="24"/>
          <w:lang w:val="sr-Latn-CS"/>
        </w:rPr>
        <w:t xml:space="preserve"> </w:t>
      </w:r>
      <w:r w:rsidR="00CA51D1" w:rsidRPr="00AF150F">
        <w:rPr>
          <w:b/>
          <w:szCs w:val="24"/>
          <w:lang w:val="sr-Cyrl-RS"/>
        </w:rPr>
        <w:t>тип</w:t>
      </w:r>
      <w:r w:rsidR="00CA51D1" w:rsidRPr="00AF150F">
        <w:rPr>
          <w:b/>
          <w:szCs w:val="24"/>
          <w:lang w:val="sr-Latn-CS"/>
        </w:rPr>
        <w:t xml:space="preserve"> </w:t>
      </w:r>
      <w:r w:rsidR="00CA51D1">
        <w:rPr>
          <w:b/>
          <w:szCs w:val="24"/>
          <w:lang w:val="sr-Cyrl-RS"/>
        </w:rPr>
        <w:t>41310</w:t>
      </w:r>
      <w:r w:rsidR="00CA51D1" w:rsidRPr="00AF150F">
        <w:rPr>
          <w:szCs w:val="24"/>
          <w:lang w:val="sr-Latn-CS"/>
        </w:rPr>
        <w:t xml:space="preserve"> – </w:t>
      </w:r>
      <w:r w:rsidR="00CA51D1">
        <w:rPr>
          <w:b/>
          <w:i/>
          <w:szCs w:val="24"/>
          <w:lang w:val="sr-Cyrl-RS"/>
        </w:rPr>
        <w:t>Високе шуме</w:t>
      </w:r>
      <w:r w:rsidR="005C7722">
        <w:rPr>
          <w:b/>
          <w:i/>
          <w:szCs w:val="24"/>
          <w:lang w:val="sr-Cyrl-RS"/>
        </w:rPr>
        <w:t xml:space="preserve"> </w:t>
      </w:r>
      <w:r w:rsidR="00CA51D1">
        <w:rPr>
          <w:b/>
          <w:i/>
          <w:szCs w:val="24"/>
          <w:lang w:val="sr-Cyrl-RS"/>
        </w:rPr>
        <w:t>букве и јеле</w:t>
      </w:r>
      <w:r w:rsidR="00CA51D1" w:rsidRPr="00AF150F">
        <w:rPr>
          <w:szCs w:val="24"/>
          <w:lang w:val="sr-Latn-CS"/>
        </w:rPr>
        <w:t xml:space="preserve"> –</w:t>
      </w:r>
      <w:r w:rsidR="00680BDB" w:rsidRPr="00680BDB">
        <w:rPr>
          <w:szCs w:val="24"/>
          <w:lang w:val="sr-Latn-CS"/>
        </w:rPr>
        <w:t xml:space="preserve"> заступљен је са </w:t>
      </w:r>
      <w:r w:rsidR="00680BDB">
        <w:rPr>
          <w:szCs w:val="24"/>
          <w:lang w:val="sr-Cyrl-RS"/>
        </w:rPr>
        <w:t>1</w:t>
      </w:r>
      <w:r w:rsidR="00680BDB">
        <w:rPr>
          <w:szCs w:val="24"/>
          <w:lang w:val="en-US"/>
        </w:rPr>
        <w:t>091</w:t>
      </w:r>
      <w:r w:rsidR="00680BDB" w:rsidRPr="00680BDB">
        <w:rPr>
          <w:szCs w:val="24"/>
          <w:lang w:val="sr-Cyrl-RS"/>
        </w:rPr>
        <w:t>,</w:t>
      </w:r>
      <w:r w:rsidR="00E903BD">
        <w:rPr>
          <w:szCs w:val="24"/>
          <w:lang w:val="sr-Cyrl-RS"/>
        </w:rPr>
        <w:t>6</w:t>
      </w:r>
      <w:r w:rsidR="00680BDB">
        <w:rPr>
          <w:szCs w:val="24"/>
          <w:lang w:val="en-US"/>
        </w:rPr>
        <w:t xml:space="preserve">3 </w:t>
      </w:r>
      <w:r w:rsidR="00680BDB" w:rsidRPr="00680BDB">
        <w:rPr>
          <w:szCs w:val="24"/>
          <w:lang w:val="sr-Latn-CS"/>
        </w:rPr>
        <w:t>ха или</w:t>
      </w:r>
      <w:r w:rsidR="00680BDB">
        <w:rPr>
          <w:szCs w:val="24"/>
          <w:lang w:val="sr-Cyrl-RS"/>
        </w:rPr>
        <w:t xml:space="preserve"> </w:t>
      </w:r>
      <w:r w:rsidR="00680BDB">
        <w:rPr>
          <w:szCs w:val="24"/>
          <w:lang w:val="en-US"/>
        </w:rPr>
        <w:t>58</w:t>
      </w:r>
      <w:r w:rsidR="00680BDB">
        <w:rPr>
          <w:szCs w:val="24"/>
          <w:lang w:val="sr-Cyrl-RS"/>
        </w:rPr>
        <w:t>,</w:t>
      </w:r>
      <w:r w:rsidR="00680BDB">
        <w:rPr>
          <w:szCs w:val="24"/>
          <w:lang w:val="en-US"/>
        </w:rPr>
        <w:t>0</w:t>
      </w:r>
      <w:r w:rsidR="00680BDB" w:rsidRPr="00680BDB">
        <w:rPr>
          <w:szCs w:val="24"/>
          <w:lang w:val="sr-Latn-CS"/>
        </w:rPr>
        <w:t>% површине, са запремином од</w:t>
      </w:r>
      <w:r w:rsidR="00680BDB" w:rsidRPr="00680BDB">
        <w:rPr>
          <w:szCs w:val="24"/>
          <w:lang w:val="sr-Cyrl-RS"/>
        </w:rPr>
        <w:t xml:space="preserve"> </w:t>
      </w:r>
      <w:r w:rsidR="00E903BD">
        <w:rPr>
          <w:color w:val="000000"/>
          <w:szCs w:val="24"/>
          <w:lang w:val="en-US"/>
        </w:rPr>
        <w:t>3322</w:t>
      </w:r>
      <w:r w:rsidR="00E903BD">
        <w:rPr>
          <w:color w:val="000000"/>
          <w:szCs w:val="24"/>
          <w:lang w:val="sr-Cyrl-RS"/>
        </w:rPr>
        <w:t>62</w:t>
      </w:r>
      <w:r w:rsidR="00CF3C95">
        <w:rPr>
          <w:color w:val="000000"/>
          <w:szCs w:val="24"/>
          <w:lang w:val="en-US"/>
        </w:rPr>
        <w:t>,7</w:t>
      </w:r>
      <w:r w:rsidR="00680BDB" w:rsidRPr="00680BDB">
        <w:rPr>
          <w:szCs w:val="24"/>
          <w:lang w:val="sr-Latn-CS"/>
        </w:rPr>
        <w:t xml:space="preserve"> м³</w:t>
      </w:r>
      <w:r w:rsidR="00680BDB" w:rsidRPr="00680BDB">
        <w:rPr>
          <w:szCs w:val="24"/>
          <w:lang w:val="sr-Cyrl-RS"/>
        </w:rPr>
        <w:t xml:space="preserve"> или </w:t>
      </w:r>
      <w:r w:rsidR="00680BDB">
        <w:rPr>
          <w:szCs w:val="24"/>
          <w:lang w:val="en-US"/>
        </w:rPr>
        <w:t>63</w:t>
      </w:r>
      <w:r w:rsidR="00680BDB" w:rsidRPr="00680BDB">
        <w:rPr>
          <w:szCs w:val="24"/>
          <w:lang w:val="sr-Cyrl-RS"/>
        </w:rPr>
        <w:t>,</w:t>
      </w:r>
      <w:r w:rsidR="00CF3C95">
        <w:rPr>
          <w:szCs w:val="24"/>
          <w:lang w:val="en-US"/>
        </w:rPr>
        <w:t>9</w:t>
      </w:r>
      <w:r w:rsidR="00680BDB" w:rsidRPr="00680BDB">
        <w:rPr>
          <w:szCs w:val="24"/>
          <w:lang w:val="sr-Latn-CS"/>
        </w:rPr>
        <w:t xml:space="preserve"> % запремине и просечном запремином од </w:t>
      </w:r>
      <w:r w:rsidR="00CF3C95">
        <w:rPr>
          <w:szCs w:val="24"/>
          <w:lang w:val="en-US"/>
        </w:rPr>
        <w:t>304,4</w:t>
      </w:r>
      <w:r w:rsidR="00680BDB" w:rsidRPr="00680BDB">
        <w:rPr>
          <w:szCs w:val="24"/>
          <w:lang w:val="en-US"/>
        </w:rPr>
        <w:t xml:space="preserve"> </w:t>
      </w:r>
      <w:r w:rsidR="00680BDB" w:rsidRPr="00680BDB">
        <w:rPr>
          <w:szCs w:val="24"/>
          <w:lang w:val="sr-Latn-CS"/>
        </w:rPr>
        <w:t xml:space="preserve">м3/ха, са запреминским прирастом од </w:t>
      </w:r>
      <w:r w:rsidR="00E903BD">
        <w:rPr>
          <w:szCs w:val="24"/>
        </w:rPr>
        <w:t>708</w:t>
      </w:r>
      <w:r w:rsidR="00E903BD">
        <w:rPr>
          <w:szCs w:val="24"/>
          <w:lang w:val="sr-Cyrl-RS"/>
        </w:rPr>
        <w:t>8</w:t>
      </w:r>
      <w:r w:rsidR="00CF3C95">
        <w:rPr>
          <w:szCs w:val="24"/>
        </w:rPr>
        <w:t>,</w:t>
      </w:r>
      <w:r w:rsidR="00E903BD">
        <w:rPr>
          <w:szCs w:val="24"/>
          <w:lang w:val="sr-Cyrl-RS"/>
        </w:rPr>
        <w:t>6</w:t>
      </w:r>
      <w:r w:rsidR="00CF3C95">
        <w:rPr>
          <w:sz w:val="18"/>
          <w:szCs w:val="18"/>
        </w:rPr>
        <w:t xml:space="preserve"> </w:t>
      </w:r>
      <w:r w:rsidR="00680BDB" w:rsidRPr="00680BDB">
        <w:rPr>
          <w:szCs w:val="24"/>
          <w:lang w:val="sr-Latn-CS"/>
        </w:rPr>
        <w:t>м3 или</w:t>
      </w:r>
      <w:r w:rsidR="000F15CE">
        <w:rPr>
          <w:szCs w:val="24"/>
          <w:lang w:val="sr-Cyrl-CS"/>
        </w:rPr>
        <w:t xml:space="preserve"> </w:t>
      </w:r>
      <w:r w:rsidR="000F15CE">
        <w:rPr>
          <w:szCs w:val="24"/>
          <w:lang w:val="en-US"/>
        </w:rPr>
        <w:t>6</w:t>
      </w:r>
      <w:r w:rsidR="00CF3C95">
        <w:rPr>
          <w:szCs w:val="24"/>
          <w:lang w:val="en-US"/>
        </w:rPr>
        <w:t>4,5</w:t>
      </w:r>
      <w:r w:rsidR="00680BDB" w:rsidRPr="00680BDB">
        <w:rPr>
          <w:szCs w:val="24"/>
          <w:lang w:val="sr-Latn-CS"/>
        </w:rPr>
        <w:t xml:space="preserve"> % запреминског прираста, просечним запреминским прирастом од </w:t>
      </w:r>
      <w:r w:rsidR="00AC2DE5">
        <w:rPr>
          <w:szCs w:val="24"/>
          <w:lang w:val="sr-Cyrl-RS"/>
        </w:rPr>
        <w:t>6,</w:t>
      </w:r>
      <w:r w:rsidR="00CF3C95">
        <w:rPr>
          <w:szCs w:val="24"/>
          <w:lang w:val="en-US"/>
        </w:rPr>
        <w:t>5</w:t>
      </w:r>
      <w:r w:rsidR="00680BDB" w:rsidRPr="00680BDB">
        <w:rPr>
          <w:szCs w:val="24"/>
          <w:lang w:val="sr-Latn-CS"/>
        </w:rPr>
        <w:t xml:space="preserve"> м3/ха и процентом текућег запреминског прираста од 2,</w:t>
      </w:r>
      <w:r w:rsidR="000F15CE">
        <w:rPr>
          <w:szCs w:val="24"/>
          <w:lang w:val="en-US"/>
        </w:rPr>
        <w:t>1</w:t>
      </w:r>
      <w:r w:rsidR="00680BDB" w:rsidRPr="00680BDB">
        <w:rPr>
          <w:szCs w:val="24"/>
          <w:lang w:val="sr-Latn-CS"/>
        </w:rPr>
        <w:t xml:space="preserve"> %.</w:t>
      </w:r>
    </w:p>
    <w:p w14:paraId="2860266E" w14:textId="77777777" w:rsidR="00B677E9" w:rsidRPr="00B677E9" w:rsidRDefault="00B677E9" w:rsidP="00680BDB">
      <w:pPr>
        <w:pStyle w:val="BodyTextIndent"/>
        <w:spacing w:after="60"/>
        <w:jc w:val="both"/>
        <w:rPr>
          <w:szCs w:val="24"/>
          <w:lang w:val="sr-Cyrl-RS"/>
        </w:rPr>
      </w:pPr>
    </w:p>
    <w:p w14:paraId="16E9A8FA" w14:textId="715F0CD1" w:rsidR="009524DF" w:rsidRDefault="00CA51D1" w:rsidP="009524DF">
      <w:pPr>
        <w:pStyle w:val="BodyTextIndent"/>
        <w:spacing w:after="60"/>
        <w:jc w:val="both"/>
        <w:rPr>
          <w:szCs w:val="24"/>
          <w:lang w:val="sr-Cyrl-RS"/>
        </w:rPr>
      </w:pPr>
      <w:r w:rsidRPr="00AF150F">
        <w:rPr>
          <w:b/>
          <w:szCs w:val="24"/>
          <w:lang w:val="sr-Latn-CS"/>
        </w:rPr>
        <w:t>- Газдинск</w:t>
      </w:r>
      <w:r w:rsidRPr="00AF150F">
        <w:rPr>
          <w:b/>
          <w:szCs w:val="24"/>
          <w:lang w:val="sr-Cyrl-RS"/>
        </w:rPr>
        <w:t>и тип</w:t>
      </w:r>
      <w:r w:rsidR="005C7722">
        <w:rPr>
          <w:b/>
          <w:szCs w:val="24"/>
          <w:lang w:val="sr-Cyrl-RS"/>
        </w:rPr>
        <w:t xml:space="preserve"> 21110</w:t>
      </w:r>
      <w:r w:rsidRPr="00AF150F">
        <w:rPr>
          <w:szCs w:val="24"/>
          <w:lang w:val="sr-Latn-CS"/>
        </w:rPr>
        <w:t xml:space="preserve"> – </w:t>
      </w:r>
      <w:r w:rsidR="005C7722">
        <w:rPr>
          <w:b/>
          <w:i/>
          <w:color w:val="000000"/>
          <w:szCs w:val="24"/>
          <w:lang w:val="sr-Cyrl-RS"/>
        </w:rPr>
        <w:t xml:space="preserve">Висока мешовита шума букве </w:t>
      </w:r>
      <w:r w:rsidRPr="00AF150F">
        <w:rPr>
          <w:szCs w:val="24"/>
          <w:lang w:val="sr-Latn-CS"/>
        </w:rPr>
        <w:t xml:space="preserve"> –</w:t>
      </w:r>
      <w:r w:rsidR="009524DF" w:rsidRPr="009524DF">
        <w:rPr>
          <w:szCs w:val="24"/>
          <w:lang w:val="sr-Latn-CS"/>
        </w:rPr>
        <w:t xml:space="preserve"> заступљен је са </w:t>
      </w:r>
      <w:r w:rsidR="009524DF">
        <w:rPr>
          <w:szCs w:val="24"/>
          <w:lang w:val="en-US"/>
        </w:rPr>
        <w:t>681</w:t>
      </w:r>
      <w:r w:rsidR="009524DF" w:rsidRPr="009524DF">
        <w:rPr>
          <w:szCs w:val="24"/>
          <w:lang w:val="sr-Cyrl-RS"/>
        </w:rPr>
        <w:t>,</w:t>
      </w:r>
      <w:r w:rsidR="00E903BD">
        <w:rPr>
          <w:szCs w:val="24"/>
          <w:lang w:val="sr-Cyrl-RS"/>
        </w:rPr>
        <w:t xml:space="preserve">16 </w:t>
      </w:r>
      <w:r w:rsidR="009524DF" w:rsidRPr="009524DF">
        <w:rPr>
          <w:szCs w:val="24"/>
          <w:lang w:val="sr-Latn-CS"/>
        </w:rPr>
        <w:t>ха или</w:t>
      </w:r>
      <w:r w:rsidR="009524DF">
        <w:rPr>
          <w:szCs w:val="24"/>
          <w:lang w:val="sr-Cyrl-RS"/>
        </w:rPr>
        <w:t xml:space="preserve"> </w:t>
      </w:r>
      <w:r w:rsidR="009524DF">
        <w:rPr>
          <w:szCs w:val="24"/>
          <w:lang w:val="en-US"/>
        </w:rPr>
        <w:t>36</w:t>
      </w:r>
      <w:r w:rsidR="009524DF" w:rsidRPr="009524DF">
        <w:rPr>
          <w:szCs w:val="24"/>
          <w:lang w:val="sr-Cyrl-RS"/>
        </w:rPr>
        <w:t>,2</w:t>
      </w:r>
      <w:r w:rsidR="009524DF" w:rsidRPr="009524DF">
        <w:rPr>
          <w:szCs w:val="24"/>
          <w:lang w:val="sr-Latn-CS"/>
        </w:rPr>
        <w:t>% површине, са запремином од</w:t>
      </w:r>
      <w:r w:rsidR="009524DF" w:rsidRPr="009524DF">
        <w:rPr>
          <w:szCs w:val="24"/>
          <w:lang w:val="sr-Cyrl-RS"/>
        </w:rPr>
        <w:t xml:space="preserve"> </w:t>
      </w:r>
      <w:r w:rsidR="00150E5F">
        <w:rPr>
          <w:color w:val="000000"/>
          <w:szCs w:val="24"/>
          <w:lang w:val="en-US"/>
        </w:rPr>
        <w:t>1</w:t>
      </w:r>
      <w:r w:rsidR="00150E5F">
        <w:rPr>
          <w:color w:val="000000"/>
          <w:szCs w:val="24"/>
          <w:lang w:val="sr-Cyrl-RS"/>
        </w:rPr>
        <w:t>72745,1</w:t>
      </w:r>
      <w:r w:rsidR="009524DF" w:rsidRPr="009524DF">
        <w:rPr>
          <w:szCs w:val="24"/>
          <w:lang w:val="sr-Latn-CS"/>
        </w:rPr>
        <w:t xml:space="preserve"> м³</w:t>
      </w:r>
      <w:r w:rsidR="009524DF" w:rsidRPr="009524DF">
        <w:rPr>
          <w:szCs w:val="24"/>
          <w:lang w:val="sr-Cyrl-RS"/>
        </w:rPr>
        <w:t xml:space="preserve"> или </w:t>
      </w:r>
      <w:r w:rsidR="009524DF">
        <w:rPr>
          <w:szCs w:val="24"/>
          <w:lang w:val="en-US"/>
        </w:rPr>
        <w:t>3</w:t>
      </w:r>
      <w:r w:rsidR="00150E5F">
        <w:rPr>
          <w:szCs w:val="24"/>
          <w:lang w:val="sr-Cyrl-RS"/>
        </w:rPr>
        <w:t>3</w:t>
      </w:r>
      <w:r w:rsidR="009524DF" w:rsidRPr="009524DF">
        <w:rPr>
          <w:szCs w:val="24"/>
          <w:lang w:val="sr-Latn-CS"/>
        </w:rPr>
        <w:t xml:space="preserve"> % запремине и просечном запремином од </w:t>
      </w:r>
      <w:r w:rsidR="009524DF" w:rsidRPr="009524DF">
        <w:rPr>
          <w:szCs w:val="24"/>
          <w:lang w:val="sr-Cyrl-RS"/>
        </w:rPr>
        <w:t>2</w:t>
      </w:r>
      <w:r w:rsidR="00150E5F">
        <w:rPr>
          <w:szCs w:val="24"/>
          <w:lang w:val="sr-Cyrl-RS"/>
        </w:rPr>
        <w:t>53</w:t>
      </w:r>
      <w:r w:rsidR="00AC2DE5">
        <w:rPr>
          <w:szCs w:val="24"/>
          <w:lang w:val="sr-Cyrl-RS"/>
        </w:rPr>
        <w:t>,</w:t>
      </w:r>
      <w:r w:rsidR="00150E5F">
        <w:rPr>
          <w:szCs w:val="24"/>
          <w:lang w:val="sr-Cyrl-RS"/>
        </w:rPr>
        <w:t>6</w:t>
      </w:r>
      <w:r w:rsidR="009524DF" w:rsidRPr="009524DF">
        <w:rPr>
          <w:szCs w:val="24"/>
          <w:lang w:val="en-US"/>
        </w:rPr>
        <w:t xml:space="preserve"> </w:t>
      </w:r>
      <w:r w:rsidR="009524DF" w:rsidRPr="009524DF">
        <w:rPr>
          <w:szCs w:val="24"/>
          <w:lang w:val="sr-Latn-CS"/>
        </w:rPr>
        <w:t xml:space="preserve">м3/ха, са запреминским прирастом од </w:t>
      </w:r>
      <w:r w:rsidR="00150E5F">
        <w:rPr>
          <w:szCs w:val="24"/>
          <w:lang w:val="en-US"/>
        </w:rPr>
        <w:t>3</w:t>
      </w:r>
      <w:r w:rsidR="00150E5F">
        <w:rPr>
          <w:szCs w:val="24"/>
          <w:lang w:val="sr-Cyrl-RS"/>
        </w:rPr>
        <w:t>353</w:t>
      </w:r>
      <w:r w:rsidR="009524DF">
        <w:rPr>
          <w:szCs w:val="24"/>
          <w:lang w:val="en-US"/>
        </w:rPr>
        <w:t>,</w:t>
      </w:r>
      <w:r w:rsidR="00150E5F">
        <w:rPr>
          <w:szCs w:val="24"/>
          <w:lang w:val="sr-Cyrl-RS"/>
        </w:rPr>
        <w:t>7</w:t>
      </w:r>
      <w:r w:rsidR="009524DF" w:rsidRPr="009524DF">
        <w:rPr>
          <w:szCs w:val="24"/>
          <w:lang w:val="sr-Latn-CS"/>
        </w:rPr>
        <w:t xml:space="preserve"> м3 или</w:t>
      </w:r>
      <w:r w:rsidR="009524DF">
        <w:rPr>
          <w:szCs w:val="24"/>
          <w:lang w:val="sr-Cyrl-CS"/>
        </w:rPr>
        <w:t xml:space="preserve"> </w:t>
      </w:r>
      <w:r w:rsidR="00150E5F">
        <w:rPr>
          <w:szCs w:val="24"/>
          <w:lang w:val="sr-Cyrl-RS"/>
        </w:rPr>
        <w:t>30</w:t>
      </w:r>
      <w:r w:rsidR="00150E5F">
        <w:rPr>
          <w:szCs w:val="24"/>
          <w:lang w:val="en-US"/>
        </w:rPr>
        <w:t>,</w:t>
      </w:r>
      <w:r w:rsidR="00150E5F">
        <w:rPr>
          <w:szCs w:val="24"/>
          <w:lang w:val="sr-Cyrl-RS"/>
        </w:rPr>
        <w:t>3</w:t>
      </w:r>
      <w:r w:rsidR="009524DF" w:rsidRPr="009524DF">
        <w:rPr>
          <w:szCs w:val="24"/>
          <w:lang w:val="sr-Latn-CS"/>
        </w:rPr>
        <w:t xml:space="preserve"> % запреминског прираста, просечним запреминским прирастом од </w:t>
      </w:r>
      <w:r w:rsidR="009524DF">
        <w:rPr>
          <w:szCs w:val="24"/>
          <w:lang w:val="en-US"/>
        </w:rPr>
        <w:t>4</w:t>
      </w:r>
      <w:r w:rsidR="009524DF" w:rsidRPr="009524DF">
        <w:rPr>
          <w:szCs w:val="24"/>
          <w:lang w:val="sr-Cyrl-RS"/>
        </w:rPr>
        <w:t>,</w:t>
      </w:r>
      <w:r w:rsidR="00150E5F">
        <w:rPr>
          <w:szCs w:val="24"/>
          <w:lang w:val="sr-Cyrl-RS"/>
        </w:rPr>
        <w:t>9</w:t>
      </w:r>
      <w:r w:rsidR="009524DF" w:rsidRPr="009524DF">
        <w:rPr>
          <w:szCs w:val="24"/>
          <w:lang w:val="sr-Latn-CS"/>
        </w:rPr>
        <w:t xml:space="preserve"> м3/ха и процентом текућег запреминског прираста од </w:t>
      </w:r>
      <w:r w:rsidR="00AC2DE5">
        <w:rPr>
          <w:szCs w:val="24"/>
          <w:lang w:val="sr-Cyrl-RS"/>
        </w:rPr>
        <w:t>1,9</w:t>
      </w:r>
      <w:r w:rsidR="009524DF" w:rsidRPr="009524DF">
        <w:rPr>
          <w:szCs w:val="24"/>
          <w:lang w:val="sr-Latn-CS"/>
        </w:rPr>
        <w:t xml:space="preserve"> %.</w:t>
      </w:r>
    </w:p>
    <w:p w14:paraId="0BAF24DA" w14:textId="77777777" w:rsidR="00B677E9" w:rsidRPr="00B677E9" w:rsidRDefault="00B677E9" w:rsidP="009524DF">
      <w:pPr>
        <w:pStyle w:val="BodyTextIndent"/>
        <w:spacing w:after="60"/>
        <w:jc w:val="both"/>
        <w:rPr>
          <w:szCs w:val="24"/>
          <w:lang w:val="sr-Cyrl-RS"/>
        </w:rPr>
      </w:pPr>
    </w:p>
    <w:p w14:paraId="67A3FDB2" w14:textId="59257F55" w:rsidR="00B677E9" w:rsidRDefault="005C7722" w:rsidP="00B677E9">
      <w:pPr>
        <w:pStyle w:val="BodyTextIndent"/>
        <w:spacing w:after="60"/>
        <w:jc w:val="both"/>
        <w:rPr>
          <w:szCs w:val="24"/>
          <w:lang w:val="sr-Cyrl-RS"/>
        </w:rPr>
      </w:pPr>
      <w:r w:rsidRPr="005C7722">
        <w:rPr>
          <w:b/>
          <w:szCs w:val="24"/>
          <w:lang w:val="sr-Cyrl-RS"/>
        </w:rPr>
        <w:lastRenderedPageBreak/>
        <w:t xml:space="preserve">- </w:t>
      </w:r>
      <w:r w:rsidR="00CA51D1" w:rsidRPr="00AF150F">
        <w:rPr>
          <w:b/>
          <w:szCs w:val="24"/>
          <w:lang w:val="sr-Latn-CS"/>
        </w:rPr>
        <w:t>Газдинск</w:t>
      </w:r>
      <w:r>
        <w:rPr>
          <w:b/>
          <w:szCs w:val="24"/>
          <w:lang w:val="sr-Cyrl-RS"/>
        </w:rPr>
        <w:t>и тип 31211</w:t>
      </w:r>
      <w:r w:rsidR="00CA51D1" w:rsidRPr="00AF150F">
        <w:rPr>
          <w:szCs w:val="24"/>
          <w:lang w:val="sr-Latn-CS"/>
        </w:rPr>
        <w:t xml:space="preserve"> – </w:t>
      </w:r>
      <w:r>
        <w:rPr>
          <w:b/>
          <w:i/>
          <w:color w:val="000000"/>
          <w:szCs w:val="24"/>
          <w:lang w:val="sr-Cyrl-RS"/>
        </w:rPr>
        <w:t xml:space="preserve">Високе мешовите шуме борова – Високе шуме лишћара и четинара </w:t>
      </w:r>
      <w:r w:rsidR="00CA51D1" w:rsidRPr="00AF150F">
        <w:rPr>
          <w:szCs w:val="24"/>
          <w:lang w:val="sr-Latn-CS"/>
        </w:rPr>
        <w:t xml:space="preserve"> –</w:t>
      </w:r>
      <w:r w:rsidR="009524DF" w:rsidRPr="009524DF">
        <w:rPr>
          <w:szCs w:val="24"/>
          <w:lang w:val="sr-Latn-CS"/>
        </w:rPr>
        <w:t xml:space="preserve"> заступљен је са </w:t>
      </w:r>
      <w:r w:rsidR="009524DF">
        <w:rPr>
          <w:szCs w:val="24"/>
          <w:lang w:val="en-US"/>
        </w:rPr>
        <w:t>46</w:t>
      </w:r>
      <w:r w:rsidR="009524DF" w:rsidRPr="009524DF">
        <w:rPr>
          <w:szCs w:val="24"/>
          <w:lang w:val="sr-Cyrl-RS"/>
        </w:rPr>
        <w:t>,</w:t>
      </w:r>
      <w:r w:rsidR="009524DF">
        <w:rPr>
          <w:szCs w:val="24"/>
          <w:lang w:val="en-US"/>
        </w:rPr>
        <w:t xml:space="preserve">69 </w:t>
      </w:r>
      <w:r w:rsidR="009524DF" w:rsidRPr="009524DF">
        <w:rPr>
          <w:szCs w:val="24"/>
          <w:lang w:val="sr-Latn-CS"/>
        </w:rPr>
        <w:t>ха или</w:t>
      </w:r>
      <w:r w:rsidR="009524DF">
        <w:rPr>
          <w:szCs w:val="24"/>
          <w:lang w:val="sr-Cyrl-RS"/>
        </w:rPr>
        <w:t xml:space="preserve"> </w:t>
      </w:r>
      <w:r w:rsidR="009524DF">
        <w:rPr>
          <w:szCs w:val="24"/>
          <w:lang w:val="en-US"/>
        </w:rPr>
        <w:t>2</w:t>
      </w:r>
      <w:r w:rsidR="009524DF">
        <w:rPr>
          <w:szCs w:val="24"/>
          <w:lang w:val="sr-Cyrl-RS"/>
        </w:rPr>
        <w:t>,</w:t>
      </w:r>
      <w:r w:rsidR="009524DF">
        <w:rPr>
          <w:szCs w:val="24"/>
          <w:lang w:val="en-US"/>
        </w:rPr>
        <w:t xml:space="preserve">5 </w:t>
      </w:r>
      <w:r w:rsidR="009524DF" w:rsidRPr="009524DF">
        <w:rPr>
          <w:szCs w:val="24"/>
          <w:lang w:val="sr-Latn-CS"/>
        </w:rPr>
        <w:t>% површине, са запремином од</w:t>
      </w:r>
      <w:r w:rsidR="009524DF" w:rsidRPr="009524DF">
        <w:rPr>
          <w:szCs w:val="24"/>
          <w:lang w:val="sr-Cyrl-RS"/>
        </w:rPr>
        <w:t xml:space="preserve"> </w:t>
      </w:r>
      <w:r w:rsidR="009524DF">
        <w:rPr>
          <w:color w:val="000000"/>
          <w:szCs w:val="24"/>
          <w:lang w:val="en-US"/>
        </w:rPr>
        <w:t>6351,5</w:t>
      </w:r>
      <w:r w:rsidR="009524DF" w:rsidRPr="009524DF">
        <w:rPr>
          <w:szCs w:val="24"/>
          <w:lang w:val="sr-Latn-CS"/>
        </w:rPr>
        <w:t xml:space="preserve"> м³</w:t>
      </w:r>
      <w:r w:rsidR="009524DF" w:rsidRPr="009524DF">
        <w:rPr>
          <w:szCs w:val="24"/>
          <w:lang w:val="sr-Cyrl-RS"/>
        </w:rPr>
        <w:t xml:space="preserve"> или </w:t>
      </w:r>
      <w:r w:rsidR="009524DF">
        <w:rPr>
          <w:szCs w:val="24"/>
          <w:lang w:val="en-US"/>
        </w:rPr>
        <w:t>1</w:t>
      </w:r>
      <w:r w:rsidR="009524DF">
        <w:rPr>
          <w:szCs w:val="24"/>
          <w:lang w:val="sr-Cyrl-RS"/>
        </w:rPr>
        <w:t>,</w:t>
      </w:r>
      <w:r w:rsidR="009524DF">
        <w:rPr>
          <w:szCs w:val="24"/>
          <w:lang w:val="en-US"/>
        </w:rPr>
        <w:t>2</w:t>
      </w:r>
      <w:r w:rsidR="009524DF" w:rsidRPr="009524DF">
        <w:rPr>
          <w:szCs w:val="24"/>
          <w:lang w:val="sr-Latn-CS"/>
        </w:rPr>
        <w:t xml:space="preserve"> % запремине и просечном запремином од </w:t>
      </w:r>
      <w:r w:rsidR="009524DF">
        <w:rPr>
          <w:szCs w:val="24"/>
          <w:lang w:val="en-US"/>
        </w:rPr>
        <w:t>136,0</w:t>
      </w:r>
      <w:r w:rsidR="009524DF" w:rsidRPr="009524DF">
        <w:rPr>
          <w:szCs w:val="24"/>
          <w:lang w:val="en-US"/>
        </w:rPr>
        <w:t xml:space="preserve"> </w:t>
      </w:r>
      <w:r w:rsidR="009524DF" w:rsidRPr="009524DF">
        <w:rPr>
          <w:szCs w:val="24"/>
          <w:lang w:val="sr-Latn-CS"/>
        </w:rPr>
        <w:t xml:space="preserve">м3/ха, са запреминским прирастом од </w:t>
      </w:r>
      <w:r w:rsidR="00F75DA7">
        <w:rPr>
          <w:szCs w:val="24"/>
          <w:lang w:val="en-US"/>
        </w:rPr>
        <w:t>276</w:t>
      </w:r>
      <w:r w:rsidR="009524DF">
        <w:rPr>
          <w:szCs w:val="24"/>
          <w:lang w:val="en-US"/>
        </w:rPr>
        <w:t>,5</w:t>
      </w:r>
      <w:r w:rsidR="009524DF" w:rsidRPr="009524DF">
        <w:rPr>
          <w:szCs w:val="24"/>
          <w:lang w:val="sr-Latn-CS"/>
        </w:rPr>
        <w:t xml:space="preserve"> м3 или</w:t>
      </w:r>
      <w:r w:rsidR="009524DF">
        <w:rPr>
          <w:szCs w:val="24"/>
          <w:lang w:val="sr-Cyrl-CS"/>
        </w:rPr>
        <w:t xml:space="preserve"> </w:t>
      </w:r>
      <w:r w:rsidR="00F75DA7">
        <w:rPr>
          <w:szCs w:val="24"/>
          <w:lang w:val="en-US"/>
        </w:rPr>
        <w:t>2</w:t>
      </w:r>
      <w:r w:rsidR="00F75DA7">
        <w:rPr>
          <w:szCs w:val="24"/>
          <w:lang w:val="sr-Cyrl-CS"/>
        </w:rPr>
        <w:t>,</w:t>
      </w:r>
      <w:r w:rsidR="00CF3C95">
        <w:rPr>
          <w:szCs w:val="24"/>
          <w:lang w:val="en-US"/>
        </w:rPr>
        <w:t>5</w:t>
      </w:r>
      <w:r w:rsidR="009524DF" w:rsidRPr="009524DF">
        <w:rPr>
          <w:szCs w:val="24"/>
          <w:lang w:val="sr-Latn-CS"/>
        </w:rPr>
        <w:t xml:space="preserve"> % запреминског прираста, просечним запреминским прирастом од </w:t>
      </w:r>
      <w:r w:rsidR="00F75DA7">
        <w:rPr>
          <w:szCs w:val="24"/>
          <w:lang w:val="en-US"/>
        </w:rPr>
        <w:t>5</w:t>
      </w:r>
      <w:r w:rsidR="009524DF" w:rsidRPr="009524DF">
        <w:rPr>
          <w:szCs w:val="24"/>
          <w:lang w:val="sr-Cyrl-RS"/>
        </w:rPr>
        <w:t>,</w:t>
      </w:r>
      <w:r w:rsidR="00F75DA7">
        <w:rPr>
          <w:szCs w:val="24"/>
          <w:lang w:val="en-US"/>
        </w:rPr>
        <w:t>9</w:t>
      </w:r>
      <w:r w:rsidR="009524DF" w:rsidRPr="009524DF">
        <w:rPr>
          <w:szCs w:val="24"/>
          <w:lang w:val="sr-Latn-CS"/>
        </w:rPr>
        <w:t xml:space="preserve"> м3/ха и процентом те</w:t>
      </w:r>
      <w:r w:rsidR="00F75DA7">
        <w:rPr>
          <w:szCs w:val="24"/>
          <w:lang w:val="sr-Latn-CS"/>
        </w:rPr>
        <w:t>кућег запреминског прираста од 4</w:t>
      </w:r>
      <w:r w:rsidR="009524DF" w:rsidRPr="009524DF">
        <w:rPr>
          <w:szCs w:val="24"/>
          <w:lang w:val="sr-Latn-CS"/>
        </w:rPr>
        <w:t>,</w:t>
      </w:r>
      <w:r w:rsidR="00F75DA7">
        <w:rPr>
          <w:szCs w:val="24"/>
          <w:lang w:val="en-US"/>
        </w:rPr>
        <w:t>4</w:t>
      </w:r>
      <w:r w:rsidR="009524DF" w:rsidRPr="009524DF">
        <w:rPr>
          <w:szCs w:val="24"/>
          <w:lang w:val="sr-Latn-CS"/>
        </w:rPr>
        <w:t xml:space="preserve"> %.</w:t>
      </w:r>
    </w:p>
    <w:p w14:paraId="0E92CC4E" w14:textId="77777777" w:rsidR="00B677E9" w:rsidRPr="00B677E9" w:rsidRDefault="00B677E9" w:rsidP="00B677E9">
      <w:pPr>
        <w:pStyle w:val="BodyTextIndent"/>
        <w:spacing w:after="60"/>
        <w:jc w:val="both"/>
        <w:rPr>
          <w:szCs w:val="24"/>
          <w:lang w:val="sr-Cyrl-RS"/>
        </w:rPr>
      </w:pPr>
    </w:p>
    <w:p w14:paraId="52D8C751" w14:textId="52EA153D" w:rsidR="00C60F2B" w:rsidRPr="00297A16" w:rsidRDefault="006112C7" w:rsidP="007C21ED">
      <w:pPr>
        <w:pStyle w:val="ListParagraph"/>
        <w:keepNext/>
        <w:numPr>
          <w:ilvl w:val="2"/>
          <w:numId w:val="25"/>
        </w:numPr>
        <w:jc w:val="center"/>
        <w:outlineLvl w:val="1"/>
        <w:rPr>
          <w:b/>
          <w:i/>
          <w:sz w:val="24"/>
          <w:szCs w:val="24"/>
          <w:lang w:val="hr-HR"/>
        </w:rPr>
      </w:pPr>
      <w:bookmarkStart w:id="15" w:name="_Toc168564843"/>
      <w:r w:rsidRPr="00BF3C74">
        <w:rPr>
          <w:b/>
          <w:i/>
          <w:sz w:val="24"/>
          <w:szCs w:val="24"/>
          <w:lang w:val="hr-HR"/>
        </w:rPr>
        <w:t xml:space="preserve">Стање </w:t>
      </w:r>
      <w:r w:rsidRPr="00BF3C74">
        <w:rPr>
          <w:b/>
          <w:i/>
          <w:sz w:val="24"/>
          <w:szCs w:val="24"/>
          <w:lang w:val="sr-Cyrl-RS"/>
        </w:rPr>
        <w:t>шума</w:t>
      </w:r>
      <w:r w:rsidRPr="00BF3C74">
        <w:rPr>
          <w:b/>
          <w:i/>
          <w:sz w:val="24"/>
          <w:szCs w:val="24"/>
          <w:lang w:val="hr-HR"/>
        </w:rPr>
        <w:t xml:space="preserve"> по пореклу и очуваности</w:t>
      </w:r>
      <w:bookmarkEnd w:id="15"/>
    </w:p>
    <w:p w14:paraId="7D4CD22D" w14:textId="77777777" w:rsidR="00297A16" w:rsidRPr="00297A16" w:rsidRDefault="00297A16" w:rsidP="00297A16">
      <w:pPr>
        <w:keepNext/>
        <w:outlineLvl w:val="1"/>
        <w:rPr>
          <w:b/>
          <w:i/>
          <w:sz w:val="24"/>
          <w:szCs w:val="24"/>
          <w:lang w:val="sr-Cyrl-RS"/>
        </w:rPr>
      </w:pPr>
    </w:p>
    <w:p w14:paraId="7FFB7008" w14:textId="3010EAFC" w:rsidR="00745D2E" w:rsidRPr="00745D2E" w:rsidRDefault="00745D2E" w:rsidP="00745D2E">
      <w:pPr>
        <w:rPr>
          <w:b/>
          <w:i/>
          <w:sz w:val="16"/>
          <w:szCs w:val="16"/>
          <w:lang w:val="sr-Cyrl-RS"/>
        </w:rPr>
      </w:pPr>
      <w:r w:rsidRPr="00745D2E">
        <w:rPr>
          <w:b/>
          <w:i/>
          <w:sz w:val="16"/>
          <w:szCs w:val="16"/>
          <w:lang w:val="sr-Cyrl-RS"/>
        </w:rPr>
        <w:t>Стање шума по пореклу и очуваности</w:t>
      </w:r>
    </w:p>
    <w:tbl>
      <w:tblPr>
        <w:tblW w:w="10590" w:type="dxa"/>
        <w:tblInd w:w="93" w:type="dxa"/>
        <w:tblLook w:val="04A0" w:firstRow="1" w:lastRow="0" w:firstColumn="1" w:lastColumn="0" w:noHBand="0" w:noVBand="1"/>
      </w:tblPr>
      <w:tblGrid>
        <w:gridCol w:w="3831"/>
        <w:gridCol w:w="63"/>
        <w:gridCol w:w="772"/>
        <w:gridCol w:w="310"/>
        <w:gridCol w:w="482"/>
        <w:gridCol w:w="94"/>
        <w:gridCol w:w="787"/>
        <w:gridCol w:w="146"/>
        <w:gridCol w:w="490"/>
        <w:gridCol w:w="91"/>
        <w:gridCol w:w="589"/>
        <w:gridCol w:w="117"/>
        <w:gridCol w:w="619"/>
        <w:gridCol w:w="178"/>
        <w:gridCol w:w="500"/>
        <w:gridCol w:w="76"/>
        <w:gridCol w:w="688"/>
        <w:gridCol w:w="79"/>
        <w:gridCol w:w="678"/>
      </w:tblGrid>
      <w:tr w:rsidR="00F35503" w:rsidRPr="00F35503" w14:paraId="2CDE7E9E" w14:textId="77777777" w:rsidTr="00F35503">
        <w:trPr>
          <w:trHeight w:val="205"/>
        </w:trPr>
        <w:tc>
          <w:tcPr>
            <w:tcW w:w="3894" w:type="dxa"/>
            <w:gridSpan w:val="2"/>
            <w:vMerge w:val="restart"/>
            <w:tcBorders>
              <w:top w:val="single" w:sz="8" w:space="0" w:color="auto"/>
              <w:left w:val="single" w:sz="8" w:space="0" w:color="auto"/>
              <w:bottom w:val="single" w:sz="8" w:space="0" w:color="000000"/>
              <w:right w:val="single" w:sz="4" w:space="0" w:color="auto"/>
            </w:tcBorders>
            <w:shd w:val="clear" w:color="000000" w:fill="C5D9F1"/>
            <w:noWrap/>
            <w:vAlign w:val="center"/>
            <w:hideMark/>
          </w:tcPr>
          <w:p w14:paraId="40DADB11" w14:textId="77777777" w:rsidR="00F35503" w:rsidRPr="00F35503" w:rsidRDefault="00F35503" w:rsidP="00F35503">
            <w:pPr>
              <w:jc w:val="center"/>
              <w:rPr>
                <w:b/>
                <w:bCs/>
                <w:sz w:val="16"/>
                <w:szCs w:val="16"/>
              </w:rPr>
            </w:pPr>
            <w:r w:rsidRPr="00F35503">
              <w:rPr>
                <w:b/>
                <w:bCs/>
                <w:sz w:val="16"/>
                <w:szCs w:val="16"/>
              </w:rPr>
              <w:t>Газдински тип</w:t>
            </w:r>
          </w:p>
        </w:tc>
        <w:tc>
          <w:tcPr>
            <w:tcW w:w="1564" w:type="dxa"/>
            <w:gridSpan w:val="3"/>
            <w:tcBorders>
              <w:top w:val="single" w:sz="8" w:space="0" w:color="auto"/>
              <w:left w:val="nil"/>
              <w:bottom w:val="single" w:sz="4" w:space="0" w:color="auto"/>
              <w:right w:val="single" w:sz="4" w:space="0" w:color="auto"/>
            </w:tcBorders>
            <w:shd w:val="clear" w:color="000000" w:fill="C5D9F1"/>
            <w:noWrap/>
            <w:vAlign w:val="center"/>
            <w:hideMark/>
          </w:tcPr>
          <w:p w14:paraId="2712F8B0" w14:textId="77777777" w:rsidR="00F35503" w:rsidRPr="00F35503" w:rsidRDefault="00F35503" w:rsidP="00F35503">
            <w:pPr>
              <w:jc w:val="center"/>
              <w:rPr>
                <w:b/>
                <w:bCs/>
                <w:sz w:val="16"/>
                <w:szCs w:val="16"/>
              </w:rPr>
            </w:pPr>
            <w:r w:rsidRPr="00F35503">
              <w:rPr>
                <w:b/>
                <w:bCs/>
                <w:sz w:val="16"/>
                <w:szCs w:val="16"/>
              </w:rPr>
              <w:t>Површина</w:t>
            </w:r>
          </w:p>
        </w:tc>
        <w:tc>
          <w:tcPr>
            <w:tcW w:w="2314" w:type="dxa"/>
            <w:gridSpan w:val="7"/>
            <w:tcBorders>
              <w:top w:val="single" w:sz="8" w:space="0" w:color="auto"/>
              <w:left w:val="nil"/>
              <w:bottom w:val="single" w:sz="4" w:space="0" w:color="auto"/>
              <w:right w:val="single" w:sz="4" w:space="0" w:color="auto"/>
            </w:tcBorders>
            <w:shd w:val="clear" w:color="000000" w:fill="C5D9F1"/>
            <w:noWrap/>
            <w:vAlign w:val="center"/>
            <w:hideMark/>
          </w:tcPr>
          <w:p w14:paraId="1DDB45CA" w14:textId="77777777" w:rsidR="00F35503" w:rsidRPr="00F35503" w:rsidRDefault="00F35503" w:rsidP="00F35503">
            <w:pPr>
              <w:jc w:val="center"/>
              <w:rPr>
                <w:b/>
                <w:bCs/>
                <w:sz w:val="16"/>
                <w:szCs w:val="16"/>
              </w:rPr>
            </w:pPr>
            <w:r w:rsidRPr="00F35503">
              <w:rPr>
                <w:b/>
                <w:bCs/>
                <w:sz w:val="16"/>
                <w:szCs w:val="16"/>
              </w:rPr>
              <w:t>Запремина</w:t>
            </w:r>
          </w:p>
        </w:tc>
        <w:tc>
          <w:tcPr>
            <w:tcW w:w="2818" w:type="dxa"/>
            <w:gridSpan w:val="7"/>
            <w:tcBorders>
              <w:top w:val="single" w:sz="8" w:space="0" w:color="auto"/>
              <w:left w:val="nil"/>
              <w:bottom w:val="single" w:sz="4" w:space="0" w:color="auto"/>
              <w:right w:val="single" w:sz="8" w:space="0" w:color="000000"/>
            </w:tcBorders>
            <w:shd w:val="clear" w:color="000000" w:fill="C5D9F1"/>
            <w:noWrap/>
            <w:vAlign w:val="center"/>
            <w:hideMark/>
          </w:tcPr>
          <w:p w14:paraId="001125A9" w14:textId="77777777" w:rsidR="00F35503" w:rsidRPr="00F35503" w:rsidRDefault="00F35503" w:rsidP="00F35503">
            <w:pPr>
              <w:jc w:val="center"/>
              <w:rPr>
                <w:b/>
                <w:bCs/>
                <w:sz w:val="16"/>
                <w:szCs w:val="16"/>
              </w:rPr>
            </w:pPr>
            <w:r w:rsidRPr="00F35503">
              <w:rPr>
                <w:b/>
                <w:bCs/>
                <w:sz w:val="16"/>
                <w:szCs w:val="16"/>
              </w:rPr>
              <w:t>Запремински прираст</w:t>
            </w:r>
          </w:p>
        </w:tc>
      </w:tr>
      <w:tr w:rsidR="00F35503" w:rsidRPr="00F35503" w14:paraId="069D1E76" w14:textId="77777777" w:rsidTr="00F35503">
        <w:trPr>
          <w:trHeight w:val="217"/>
        </w:trPr>
        <w:tc>
          <w:tcPr>
            <w:tcW w:w="3894" w:type="dxa"/>
            <w:gridSpan w:val="2"/>
            <w:vMerge/>
            <w:tcBorders>
              <w:top w:val="single" w:sz="8" w:space="0" w:color="auto"/>
              <w:left w:val="single" w:sz="8" w:space="0" w:color="auto"/>
              <w:bottom w:val="single" w:sz="8" w:space="0" w:color="000000"/>
              <w:right w:val="single" w:sz="4" w:space="0" w:color="auto"/>
            </w:tcBorders>
            <w:vAlign w:val="center"/>
            <w:hideMark/>
          </w:tcPr>
          <w:p w14:paraId="6EAC2C0B" w14:textId="77777777" w:rsidR="00F35503" w:rsidRPr="00F35503" w:rsidRDefault="00F35503" w:rsidP="00F35503">
            <w:pPr>
              <w:rPr>
                <w:b/>
                <w:bCs/>
                <w:sz w:val="16"/>
                <w:szCs w:val="16"/>
              </w:rPr>
            </w:pPr>
          </w:p>
        </w:tc>
        <w:tc>
          <w:tcPr>
            <w:tcW w:w="772" w:type="dxa"/>
            <w:tcBorders>
              <w:top w:val="nil"/>
              <w:left w:val="nil"/>
              <w:bottom w:val="single" w:sz="8" w:space="0" w:color="auto"/>
              <w:right w:val="single" w:sz="4" w:space="0" w:color="auto"/>
            </w:tcBorders>
            <w:shd w:val="clear" w:color="000000" w:fill="C5D9F1"/>
            <w:noWrap/>
            <w:vAlign w:val="center"/>
            <w:hideMark/>
          </w:tcPr>
          <w:p w14:paraId="5E2295C2" w14:textId="77777777" w:rsidR="00F35503" w:rsidRPr="00F35503" w:rsidRDefault="00F35503" w:rsidP="00F35503">
            <w:pPr>
              <w:jc w:val="center"/>
              <w:rPr>
                <w:b/>
                <w:bCs/>
                <w:sz w:val="16"/>
                <w:szCs w:val="16"/>
              </w:rPr>
            </w:pPr>
            <w:r w:rsidRPr="00F35503">
              <w:rPr>
                <w:b/>
                <w:bCs/>
                <w:sz w:val="16"/>
                <w:szCs w:val="16"/>
              </w:rPr>
              <w:t>Pha</w:t>
            </w:r>
          </w:p>
        </w:tc>
        <w:tc>
          <w:tcPr>
            <w:tcW w:w="792" w:type="dxa"/>
            <w:gridSpan w:val="2"/>
            <w:tcBorders>
              <w:top w:val="nil"/>
              <w:left w:val="nil"/>
              <w:bottom w:val="single" w:sz="8" w:space="0" w:color="auto"/>
              <w:right w:val="single" w:sz="4" w:space="0" w:color="auto"/>
            </w:tcBorders>
            <w:shd w:val="clear" w:color="000000" w:fill="C5D9F1"/>
            <w:noWrap/>
            <w:vAlign w:val="center"/>
            <w:hideMark/>
          </w:tcPr>
          <w:p w14:paraId="6FD825BD" w14:textId="77777777" w:rsidR="00F35503" w:rsidRPr="00F35503" w:rsidRDefault="00F35503" w:rsidP="00F35503">
            <w:pPr>
              <w:jc w:val="center"/>
              <w:rPr>
                <w:b/>
                <w:bCs/>
                <w:sz w:val="16"/>
                <w:szCs w:val="16"/>
              </w:rPr>
            </w:pPr>
            <w:r w:rsidRPr="00F35503">
              <w:rPr>
                <w:b/>
                <w:bCs/>
                <w:sz w:val="16"/>
                <w:szCs w:val="16"/>
              </w:rPr>
              <w:t>P %</w:t>
            </w:r>
          </w:p>
        </w:tc>
        <w:tc>
          <w:tcPr>
            <w:tcW w:w="881" w:type="dxa"/>
            <w:gridSpan w:val="2"/>
            <w:tcBorders>
              <w:top w:val="nil"/>
              <w:left w:val="nil"/>
              <w:bottom w:val="single" w:sz="8" w:space="0" w:color="auto"/>
              <w:right w:val="single" w:sz="4" w:space="0" w:color="auto"/>
            </w:tcBorders>
            <w:shd w:val="clear" w:color="000000" w:fill="C5D9F1"/>
            <w:noWrap/>
            <w:vAlign w:val="center"/>
            <w:hideMark/>
          </w:tcPr>
          <w:p w14:paraId="522CC3F0" w14:textId="77777777" w:rsidR="00F35503" w:rsidRPr="00F35503" w:rsidRDefault="00F35503" w:rsidP="00F35503">
            <w:pPr>
              <w:jc w:val="right"/>
              <w:rPr>
                <w:b/>
                <w:bCs/>
                <w:sz w:val="16"/>
                <w:szCs w:val="16"/>
              </w:rPr>
            </w:pPr>
            <w:r w:rsidRPr="00F35503">
              <w:rPr>
                <w:b/>
                <w:bCs/>
                <w:sz w:val="16"/>
                <w:szCs w:val="16"/>
              </w:rPr>
              <w:t>V m3</w:t>
            </w:r>
          </w:p>
        </w:tc>
        <w:tc>
          <w:tcPr>
            <w:tcW w:w="636" w:type="dxa"/>
            <w:gridSpan w:val="2"/>
            <w:tcBorders>
              <w:top w:val="nil"/>
              <w:left w:val="nil"/>
              <w:bottom w:val="single" w:sz="8" w:space="0" w:color="auto"/>
              <w:right w:val="single" w:sz="4" w:space="0" w:color="auto"/>
            </w:tcBorders>
            <w:shd w:val="clear" w:color="000000" w:fill="C5D9F1"/>
            <w:noWrap/>
            <w:vAlign w:val="center"/>
            <w:hideMark/>
          </w:tcPr>
          <w:p w14:paraId="1A65A6D5" w14:textId="77777777" w:rsidR="00F35503" w:rsidRPr="00F35503" w:rsidRDefault="00F35503" w:rsidP="00F35503">
            <w:pPr>
              <w:jc w:val="center"/>
              <w:rPr>
                <w:b/>
                <w:bCs/>
                <w:sz w:val="16"/>
                <w:szCs w:val="16"/>
              </w:rPr>
            </w:pPr>
            <w:r w:rsidRPr="00F35503">
              <w:rPr>
                <w:b/>
                <w:bCs/>
                <w:sz w:val="16"/>
                <w:szCs w:val="16"/>
              </w:rPr>
              <w:t>V %</w:t>
            </w:r>
          </w:p>
        </w:tc>
        <w:tc>
          <w:tcPr>
            <w:tcW w:w="797" w:type="dxa"/>
            <w:gridSpan w:val="3"/>
            <w:tcBorders>
              <w:top w:val="nil"/>
              <w:left w:val="nil"/>
              <w:bottom w:val="single" w:sz="8" w:space="0" w:color="auto"/>
              <w:right w:val="single" w:sz="4" w:space="0" w:color="auto"/>
            </w:tcBorders>
            <w:shd w:val="clear" w:color="000000" w:fill="C5D9F1"/>
            <w:noWrap/>
            <w:vAlign w:val="center"/>
            <w:hideMark/>
          </w:tcPr>
          <w:p w14:paraId="48BDE849" w14:textId="77777777" w:rsidR="00F35503" w:rsidRPr="00F35503" w:rsidRDefault="00F35503" w:rsidP="00F35503">
            <w:pPr>
              <w:jc w:val="center"/>
              <w:rPr>
                <w:b/>
                <w:bCs/>
                <w:sz w:val="16"/>
                <w:szCs w:val="16"/>
              </w:rPr>
            </w:pPr>
            <w:r w:rsidRPr="00F35503">
              <w:rPr>
                <w:b/>
                <w:bCs/>
                <w:sz w:val="16"/>
                <w:szCs w:val="16"/>
              </w:rPr>
              <w:t>V/Ha</w:t>
            </w:r>
          </w:p>
        </w:tc>
        <w:tc>
          <w:tcPr>
            <w:tcW w:w="797" w:type="dxa"/>
            <w:gridSpan w:val="2"/>
            <w:tcBorders>
              <w:top w:val="nil"/>
              <w:left w:val="nil"/>
              <w:bottom w:val="single" w:sz="8" w:space="0" w:color="auto"/>
              <w:right w:val="single" w:sz="4" w:space="0" w:color="auto"/>
            </w:tcBorders>
            <w:shd w:val="clear" w:color="000000" w:fill="C5D9F1"/>
            <w:noWrap/>
            <w:vAlign w:val="center"/>
            <w:hideMark/>
          </w:tcPr>
          <w:p w14:paraId="3885071F" w14:textId="77777777" w:rsidR="00F35503" w:rsidRPr="00F35503" w:rsidRDefault="00F35503" w:rsidP="00F35503">
            <w:pPr>
              <w:jc w:val="center"/>
              <w:rPr>
                <w:b/>
                <w:bCs/>
                <w:sz w:val="16"/>
                <w:szCs w:val="16"/>
              </w:rPr>
            </w:pPr>
            <w:r w:rsidRPr="00F35503">
              <w:rPr>
                <w:b/>
                <w:bCs/>
                <w:sz w:val="16"/>
                <w:szCs w:val="16"/>
              </w:rPr>
              <w:t>iv m3</w:t>
            </w:r>
          </w:p>
        </w:tc>
        <w:tc>
          <w:tcPr>
            <w:tcW w:w="576" w:type="dxa"/>
            <w:gridSpan w:val="2"/>
            <w:tcBorders>
              <w:top w:val="nil"/>
              <w:left w:val="nil"/>
              <w:bottom w:val="single" w:sz="8" w:space="0" w:color="auto"/>
              <w:right w:val="single" w:sz="4" w:space="0" w:color="auto"/>
            </w:tcBorders>
            <w:shd w:val="clear" w:color="000000" w:fill="C5D9F1"/>
            <w:noWrap/>
            <w:vAlign w:val="center"/>
            <w:hideMark/>
          </w:tcPr>
          <w:p w14:paraId="626EF87E" w14:textId="77777777" w:rsidR="00F35503" w:rsidRPr="00F35503" w:rsidRDefault="00F35503" w:rsidP="00F35503">
            <w:pPr>
              <w:jc w:val="center"/>
              <w:rPr>
                <w:b/>
                <w:bCs/>
                <w:sz w:val="16"/>
                <w:szCs w:val="16"/>
              </w:rPr>
            </w:pPr>
            <w:r w:rsidRPr="00F35503">
              <w:rPr>
                <w:b/>
                <w:bCs/>
                <w:sz w:val="16"/>
                <w:szCs w:val="16"/>
              </w:rPr>
              <w:t>iv %</w:t>
            </w:r>
          </w:p>
        </w:tc>
        <w:tc>
          <w:tcPr>
            <w:tcW w:w="767" w:type="dxa"/>
            <w:gridSpan w:val="2"/>
            <w:tcBorders>
              <w:top w:val="nil"/>
              <w:left w:val="nil"/>
              <w:bottom w:val="single" w:sz="8" w:space="0" w:color="auto"/>
              <w:right w:val="single" w:sz="4" w:space="0" w:color="auto"/>
            </w:tcBorders>
            <w:shd w:val="clear" w:color="000000" w:fill="C5D9F1"/>
            <w:noWrap/>
            <w:vAlign w:val="center"/>
            <w:hideMark/>
          </w:tcPr>
          <w:p w14:paraId="563FD782" w14:textId="77777777" w:rsidR="00F35503" w:rsidRPr="00F35503" w:rsidRDefault="00F35503" w:rsidP="00F35503">
            <w:pPr>
              <w:jc w:val="center"/>
              <w:rPr>
                <w:b/>
                <w:bCs/>
                <w:sz w:val="16"/>
                <w:szCs w:val="16"/>
              </w:rPr>
            </w:pPr>
            <w:r w:rsidRPr="00F35503">
              <w:rPr>
                <w:b/>
                <w:bCs/>
                <w:sz w:val="16"/>
                <w:szCs w:val="16"/>
              </w:rPr>
              <w:t>ivt m3/ha</w:t>
            </w:r>
          </w:p>
        </w:tc>
        <w:tc>
          <w:tcPr>
            <w:tcW w:w="678" w:type="dxa"/>
            <w:tcBorders>
              <w:top w:val="nil"/>
              <w:left w:val="nil"/>
              <w:bottom w:val="single" w:sz="8" w:space="0" w:color="auto"/>
              <w:right w:val="single" w:sz="8" w:space="0" w:color="auto"/>
            </w:tcBorders>
            <w:shd w:val="clear" w:color="000000" w:fill="C5D9F1"/>
            <w:vAlign w:val="center"/>
            <w:hideMark/>
          </w:tcPr>
          <w:p w14:paraId="6A3B78FB" w14:textId="77777777" w:rsidR="00F35503" w:rsidRPr="00F35503" w:rsidRDefault="00F35503" w:rsidP="00F35503">
            <w:pPr>
              <w:jc w:val="center"/>
              <w:rPr>
                <w:b/>
                <w:bCs/>
                <w:sz w:val="16"/>
                <w:szCs w:val="16"/>
              </w:rPr>
            </w:pPr>
            <w:r w:rsidRPr="00F35503">
              <w:rPr>
                <w:b/>
                <w:bCs/>
                <w:sz w:val="16"/>
                <w:szCs w:val="16"/>
              </w:rPr>
              <w:t>Iv</w:t>
            </w:r>
          </w:p>
        </w:tc>
      </w:tr>
      <w:tr w:rsidR="00F35503" w:rsidRPr="00F35503" w14:paraId="4D07782F" w14:textId="77777777" w:rsidTr="00F35503">
        <w:trPr>
          <w:trHeight w:val="205"/>
        </w:trPr>
        <w:tc>
          <w:tcPr>
            <w:tcW w:w="3894" w:type="dxa"/>
            <w:gridSpan w:val="2"/>
            <w:tcBorders>
              <w:top w:val="nil"/>
              <w:left w:val="single" w:sz="8" w:space="0" w:color="auto"/>
              <w:bottom w:val="single" w:sz="4" w:space="0" w:color="auto"/>
              <w:right w:val="single" w:sz="4" w:space="0" w:color="auto"/>
            </w:tcBorders>
            <w:noWrap/>
            <w:vAlign w:val="center"/>
            <w:hideMark/>
          </w:tcPr>
          <w:p w14:paraId="54A65036" w14:textId="77777777" w:rsidR="00F35503" w:rsidRPr="00F35503" w:rsidRDefault="00F35503" w:rsidP="00F35503">
            <w:pPr>
              <w:rPr>
                <w:color w:val="000000"/>
                <w:sz w:val="16"/>
                <w:szCs w:val="16"/>
              </w:rPr>
            </w:pPr>
            <w:r w:rsidRPr="00F35503">
              <w:rPr>
                <w:color w:val="000000"/>
                <w:sz w:val="16"/>
                <w:szCs w:val="16"/>
              </w:rPr>
              <w:t>21010. Високе мешовите шуме јавора и јасена</w:t>
            </w:r>
          </w:p>
        </w:tc>
        <w:tc>
          <w:tcPr>
            <w:tcW w:w="772" w:type="dxa"/>
            <w:tcBorders>
              <w:top w:val="nil"/>
              <w:left w:val="nil"/>
              <w:bottom w:val="single" w:sz="4" w:space="0" w:color="auto"/>
              <w:right w:val="single" w:sz="4" w:space="0" w:color="auto"/>
            </w:tcBorders>
            <w:noWrap/>
            <w:vAlign w:val="bottom"/>
            <w:hideMark/>
          </w:tcPr>
          <w:p w14:paraId="0B5FFC11" w14:textId="77777777" w:rsidR="00F35503" w:rsidRPr="00F35503" w:rsidRDefault="00F35503" w:rsidP="00F35503">
            <w:pPr>
              <w:jc w:val="right"/>
              <w:rPr>
                <w:color w:val="000000"/>
                <w:sz w:val="16"/>
                <w:szCs w:val="16"/>
              </w:rPr>
            </w:pPr>
            <w:r w:rsidRPr="00F35503">
              <w:rPr>
                <w:color w:val="000000"/>
                <w:sz w:val="16"/>
                <w:szCs w:val="16"/>
              </w:rPr>
              <w:t>3.19</w:t>
            </w:r>
          </w:p>
        </w:tc>
        <w:tc>
          <w:tcPr>
            <w:tcW w:w="792" w:type="dxa"/>
            <w:gridSpan w:val="2"/>
            <w:tcBorders>
              <w:top w:val="nil"/>
              <w:left w:val="nil"/>
              <w:bottom w:val="single" w:sz="4" w:space="0" w:color="auto"/>
              <w:right w:val="single" w:sz="4" w:space="0" w:color="auto"/>
            </w:tcBorders>
            <w:noWrap/>
            <w:vAlign w:val="center"/>
            <w:hideMark/>
          </w:tcPr>
          <w:p w14:paraId="7C55C07C" w14:textId="77777777" w:rsidR="00F35503" w:rsidRPr="00F35503" w:rsidRDefault="00F35503" w:rsidP="00F35503">
            <w:pPr>
              <w:jc w:val="right"/>
              <w:rPr>
                <w:color w:val="000000"/>
                <w:sz w:val="16"/>
                <w:szCs w:val="16"/>
              </w:rPr>
            </w:pPr>
            <w:r w:rsidRPr="00F35503">
              <w:rPr>
                <w:color w:val="000000"/>
                <w:sz w:val="16"/>
                <w:szCs w:val="16"/>
              </w:rPr>
              <w:t>0.2</w:t>
            </w:r>
          </w:p>
        </w:tc>
        <w:tc>
          <w:tcPr>
            <w:tcW w:w="881" w:type="dxa"/>
            <w:gridSpan w:val="2"/>
            <w:tcBorders>
              <w:top w:val="nil"/>
              <w:left w:val="nil"/>
              <w:bottom w:val="nil"/>
              <w:right w:val="single" w:sz="4" w:space="0" w:color="auto"/>
            </w:tcBorders>
            <w:noWrap/>
            <w:vAlign w:val="center"/>
            <w:hideMark/>
          </w:tcPr>
          <w:p w14:paraId="00C64A9D" w14:textId="77777777" w:rsidR="00F35503" w:rsidRPr="00F35503" w:rsidRDefault="00F35503" w:rsidP="00F35503">
            <w:pPr>
              <w:jc w:val="right"/>
              <w:rPr>
                <w:sz w:val="16"/>
                <w:szCs w:val="16"/>
              </w:rPr>
            </w:pPr>
            <w:r w:rsidRPr="00F35503">
              <w:rPr>
                <w:sz w:val="16"/>
                <w:szCs w:val="16"/>
              </w:rPr>
              <w:t>1160.0</w:t>
            </w:r>
          </w:p>
        </w:tc>
        <w:tc>
          <w:tcPr>
            <w:tcW w:w="636" w:type="dxa"/>
            <w:gridSpan w:val="2"/>
            <w:tcBorders>
              <w:top w:val="nil"/>
              <w:left w:val="nil"/>
              <w:bottom w:val="single" w:sz="4" w:space="0" w:color="auto"/>
              <w:right w:val="single" w:sz="4" w:space="0" w:color="auto"/>
            </w:tcBorders>
            <w:noWrap/>
            <w:vAlign w:val="center"/>
            <w:hideMark/>
          </w:tcPr>
          <w:p w14:paraId="52291C5C" w14:textId="77777777" w:rsidR="00F35503" w:rsidRPr="00F35503" w:rsidRDefault="00F35503" w:rsidP="00F35503">
            <w:pPr>
              <w:jc w:val="right"/>
              <w:rPr>
                <w:color w:val="000000"/>
                <w:sz w:val="16"/>
                <w:szCs w:val="16"/>
              </w:rPr>
            </w:pPr>
            <w:r w:rsidRPr="00F35503">
              <w:rPr>
                <w:color w:val="000000"/>
                <w:sz w:val="16"/>
                <w:szCs w:val="16"/>
              </w:rPr>
              <w:t>0.2</w:t>
            </w:r>
          </w:p>
        </w:tc>
        <w:tc>
          <w:tcPr>
            <w:tcW w:w="797" w:type="dxa"/>
            <w:gridSpan w:val="3"/>
            <w:tcBorders>
              <w:top w:val="nil"/>
              <w:left w:val="nil"/>
              <w:bottom w:val="single" w:sz="4" w:space="0" w:color="auto"/>
              <w:right w:val="single" w:sz="4" w:space="0" w:color="auto"/>
            </w:tcBorders>
            <w:noWrap/>
            <w:vAlign w:val="center"/>
            <w:hideMark/>
          </w:tcPr>
          <w:p w14:paraId="0E31DF86" w14:textId="77777777" w:rsidR="00F35503" w:rsidRPr="00F35503" w:rsidRDefault="00F35503" w:rsidP="00F35503">
            <w:pPr>
              <w:jc w:val="right"/>
              <w:rPr>
                <w:color w:val="000000"/>
                <w:sz w:val="16"/>
                <w:szCs w:val="16"/>
              </w:rPr>
            </w:pPr>
            <w:r w:rsidRPr="00F35503">
              <w:rPr>
                <w:color w:val="000000"/>
                <w:sz w:val="16"/>
                <w:szCs w:val="16"/>
              </w:rPr>
              <w:t>363.6</w:t>
            </w:r>
          </w:p>
        </w:tc>
        <w:tc>
          <w:tcPr>
            <w:tcW w:w="797" w:type="dxa"/>
            <w:gridSpan w:val="2"/>
            <w:tcBorders>
              <w:top w:val="nil"/>
              <w:left w:val="nil"/>
              <w:bottom w:val="nil"/>
              <w:right w:val="single" w:sz="4" w:space="0" w:color="auto"/>
            </w:tcBorders>
            <w:noWrap/>
            <w:vAlign w:val="center"/>
            <w:hideMark/>
          </w:tcPr>
          <w:p w14:paraId="2A58DE6A" w14:textId="77777777" w:rsidR="00F35503" w:rsidRPr="00F35503" w:rsidRDefault="00F35503" w:rsidP="00F35503">
            <w:pPr>
              <w:jc w:val="right"/>
              <w:rPr>
                <w:sz w:val="16"/>
                <w:szCs w:val="16"/>
              </w:rPr>
            </w:pPr>
            <w:r w:rsidRPr="00F35503">
              <w:rPr>
                <w:sz w:val="16"/>
                <w:szCs w:val="16"/>
              </w:rPr>
              <w:t>31.9</w:t>
            </w:r>
          </w:p>
        </w:tc>
        <w:tc>
          <w:tcPr>
            <w:tcW w:w="576" w:type="dxa"/>
            <w:gridSpan w:val="2"/>
            <w:tcBorders>
              <w:top w:val="nil"/>
              <w:left w:val="nil"/>
              <w:bottom w:val="single" w:sz="4" w:space="0" w:color="auto"/>
              <w:right w:val="single" w:sz="4" w:space="0" w:color="auto"/>
            </w:tcBorders>
            <w:noWrap/>
            <w:vAlign w:val="center"/>
            <w:hideMark/>
          </w:tcPr>
          <w:p w14:paraId="2E594DF8" w14:textId="77777777" w:rsidR="00F35503" w:rsidRPr="00F35503" w:rsidRDefault="00F35503" w:rsidP="00F35503">
            <w:pPr>
              <w:jc w:val="right"/>
              <w:rPr>
                <w:sz w:val="16"/>
                <w:szCs w:val="16"/>
              </w:rPr>
            </w:pPr>
            <w:r w:rsidRPr="00F35503">
              <w:rPr>
                <w:sz w:val="16"/>
                <w:szCs w:val="16"/>
              </w:rPr>
              <w:t>0.3</w:t>
            </w:r>
          </w:p>
        </w:tc>
        <w:tc>
          <w:tcPr>
            <w:tcW w:w="767" w:type="dxa"/>
            <w:gridSpan w:val="2"/>
            <w:tcBorders>
              <w:top w:val="nil"/>
              <w:left w:val="nil"/>
              <w:bottom w:val="single" w:sz="4" w:space="0" w:color="auto"/>
              <w:right w:val="single" w:sz="4" w:space="0" w:color="auto"/>
            </w:tcBorders>
            <w:noWrap/>
            <w:vAlign w:val="center"/>
            <w:hideMark/>
          </w:tcPr>
          <w:p w14:paraId="3310E52E" w14:textId="77777777" w:rsidR="00F35503" w:rsidRPr="00F35503" w:rsidRDefault="00F35503" w:rsidP="00F35503">
            <w:pPr>
              <w:jc w:val="right"/>
              <w:rPr>
                <w:sz w:val="16"/>
                <w:szCs w:val="16"/>
              </w:rPr>
            </w:pPr>
            <w:r w:rsidRPr="00F35503">
              <w:rPr>
                <w:sz w:val="16"/>
                <w:szCs w:val="16"/>
              </w:rPr>
              <w:t>10.0</w:t>
            </w:r>
          </w:p>
        </w:tc>
        <w:tc>
          <w:tcPr>
            <w:tcW w:w="678" w:type="dxa"/>
            <w:tcBorders>
              <w:top w:val="nil"/>
              <w:left w:val="nil"/>
              <w:bottom w:val="single" w:sz="4" w:space="0" w:color="auto"/>
              <w:right w:val="single" w:sz="8" w:space="0" w:color="auto"/>
            </w:tcBorders>
            <w:noWrap/>
            <w:vAlign w:val="center"/>
            <w:hideMark/>
          </w:tcPr>
          <w:p w14:paraId="2A34F77E" w14:textId="77777777" w:rsidR="00F35503" w:rsidRPr="00F35503" w:rsidRDefault="00F35503" w:rsidP="00F35503">
            <w:pPr>
              <w:jc w:val="right"/>
              <w:rPr>
                <w:sz w:val="16"/>
                <w:szCs w:val="16"/>
              </w:rPr>
            </w:pPr>
            <w:r w:rsidRPr="00F35503">
              <w:rPr>
                <w:sz w:val="16"/>
                <w:szCs w:val="16"/>
              </w:rPr>
              <w:t>2.8</w:t>
            </w:r>
          </w:p>
        </w:tc>
      </w:tr>
      <w:tr w:rsidR="00F35503" w:rsidRPr="00F35503" w14:paraId="285967B4" w14:textId="77777777" w:rsidTr="00F35503">
        <w:trPr>
          <w:trHeight w:val="205"/>
        </w:trPr>
        <w:tc>
          <w:tcPr>
            <w:tcW w:w="3894" w:type="dxa"/>
            <w:gridSpan w:val="2"/>
            <w:tcBorders>
              <w:top w:val="nil"/>
              <w:left w:val="single" w:sz="8" w:space="0" w:color="auto"/>
              <w:bottom w:val="single" w:sz="4" w:space="0" w:color="auto"/>
              <w:right w:val="single" w:sz="4" w:space="0" w:color="auto"/>
            </w:tcBorders>
            <w:noWrap/>
            <w:vAlign w:val="center"/>
            <w:hideMark/>
          </w:tcPr>
          <w:p w14:paraId="329A93FE" w14:textId="77777777" w:rsidR="00F35503" w:rsidRPr="00F35503" w:rsidRDefault="00F35503" w:rsidP="00F35503">
            <w:pPr>
              <w:rPr>
                <w:color w:val="000000"/>
                <w:sz w:val="16"/>
                <w:szCs w:val="16"/>
              </w:rPr>
            </w:pPr>
            <w:r w:rsidRPr="00F35503">
              <w:rPr>
                <w:color w:val="000000"/>
                <w:sz w:val="16"/>
                <w:szCs w:val="16"/>
              </w:rPr>
              <w:t>21110. Високе мешовите шуме букве</w:t>
            </w:r>
          </w:p>
        </w:tc>
        <w:tc>
          <w:tcPr>
            <w:tcW w:w="772" w:type="dxa"/>
            <w:tcBorders>
              <w:top w:val="nil"/>
              <w:left w:val="nil"/>
              <w:bottom w:val="single" w:sz="4" w:space="0" w:color="auto"/>
              <w:right w:val="single" w:sz="4" w:space="0" w:color="auto"/>
            </w:tcBorders>
            <w:noWrap/>
            <w:vAlign w:val="bottom"/>
            <w:hideMark/>
          </w:tcPr>
          <w:p w14:paraId="6F2C46D8" w14:textId="77777777" w:rsidR="00F35503" w:rsidRPr="00F35503" w:rsidRDefault="00F35503" w:rsidP="00F35503">
            <w:pPr>
              <w:jc w:val="right"/>
              <w:rPr>
                <w:color w:val="000000"/>
                <w:sz w:val="16"/>
                <w:szCs w:val="16"/>
              </w:rPr>
            </w:pPr>
            <w:r w:rsidRPr="00F35503">
              <w:rPr>
                <w:color w:val="000000"/>
                <w:sz w:val="16"/>
                <w:szCs w:val="16"/>
              </w:rPr>
              <w:t>529.04</w:t>
            </w:r>
          </w:p>
        </w:tc>
        <w:tc>
          <w:tcPr>
            <w:tcW w:w="792" w:type="dxa"/>
            <w:gridSpan w:val="2"/>
            <w:tcBorders>
              <w:top w:val="nil"/>
              <w:left w:val="nil"/>
              <w:bottom w:val="single" w:sz="4" w:space="0" w:color="auto"/>
              <w:right w:val="single" w:sz="4" w:space="0" w:color="auto"/>
            </w:tcBorders>
            <w:noWrap/>
            <w:vAlign w:val="center"/>
            <w:hideMark/>
          </w:tcPr>
          <w:p w14:paraId="10A6C8EE" w14:textId="77777777" w:rsidR="00F35503" w:rsidRPr="00F35503" w:rsidRDefault="00F35503" w:rsidP="00F35503">
            <w:pPr>
              <w:jc w:val="right"/>
              <w:rPr>
                <w:color w:val="000000"/>
                <w:sz w:val="16"/>
                <w:szCs w:val="16"/>
              </w:rPr>
            </w:pPr>
            <w:r w:rsidRPr="00F35503">
              <w:rPr>
                <w:color w:val="000000"/>
                <w:sz w:val="16"/>
                <w:szCs w:val="16"/>
              </w:rPr>
              <w:t>28.1</w:t>
            </w:r>
          </w:p>
        </w:tc>
        <w:tc>
          <w:tcPr>
            <w:tcW w:w="881" w:type="dxa"/>
            <w:gridSpan w:val="2"/>
            <w:tcBorders>
              <w:top w:val="nil"/>
              <w:left w:val="nil"/>
              <w:bottom w:val="single" w:sz="4" w:space="0" w:color="auto"/>
              <w:right w:val="single" w:sz="4" w:space="0" w:color="auto"/>
            </w:tcBorders>
            <w:noWrap/>
            <w:vAlign w:val="bottom"/>
            <w:hideMark/>
          </w:tcPr>
          <w:p w14:paraId="6976FAB2" w14:textId="77777777" w:rsidR="00F35503" w:rsidRPr="00F35503" w:rsidRDefault="00F35503" w:rsidP="00F35503">
            <w:pPr>
              <w:jc w:val="right"/>
              <w:rPr>
                <w:color w:val="000000"/>
                <w:sz w:val="16"/>
                <w:szCs w:val="16"/>
              </w:rPr>
            </w:pPr>
            <w:r w:rsidRPr="00F35503">
              <w:rPr>
                <w:color w:val="000000"/>
                <w:sz w:val="16"/>
                <w:szCs w:val="16"/>
              </w:rPr>
              <w:t>135241.0</w:t>
            </w:r>
          </w:p>
        </w:tc>
        <w:tc>
          <w:tcPr>
            <w:tcW w:w="636" w:type="dxa"/>
            <w:gridSpan w:val="2"/>
            <w:tcBorders>
              <w:top w:val="nil"/>
              <w:left w:val="nil"/>
              <w:bottom w:val="single" w:sz="4" w:space="0" w:color="auto"/>
              <w:right w:val="single" w:sz="4" w:space="0" w:color="auto"/>
            </w:tcBorders>
            <w:noWrap/>
            <w:vAlign w:val="center"/>
            <w:hideMark/>
          </w:tcPr>
          <w:p w14:paraId="147C6D43" w14:textId="77777777" w:rsidR="00F35503" w:rsidRPr="00F35503" w:rsidRDefault="00F35503" w:rsidP="00F35503">
            <w:pPr>
              <w:jc w:val="right"/>
              <w:rPr>
                <w:color w:val="000000"/>
                <w:sz w:val="16"/>
                <w:szCs w:val="16"/>
              </w:rPr>
            </w:pPr>
            <w:r w:rsidRPr="00F35503">
              <w:rPr>
                <w:color w:val="000000"/>
                <w:sz w:val="16"/>
                <w:szCs w:val="16"/>
              </w:rPr>
              <w:t>25.8</w:t>
            </w:r>
          </w:p>
        </w:tc>
        <w:tc>
          <w:tcPr>
            <w:tcW w:w="797" w:type="dxa"/>
            <w:gridSpan w:val="3"/>
            <w:tcBorders>
              <w:top w:val="nil"/>
              <w:left w:val="nil"/>
              <w:bottom w:val="single" w:sz="4" w:space="0" w:color="auto"/>
              <w:right w:val="single" w:sz="4" w:space="0" w:color="auto"/>
            </w:tcBorders>
            <w:noWrap/>
            <w:vAlign w:val="center"/>
            <w:hideMark/>
          </w:tcPr>
          <w:p w14:paraId="04785AB7" w14:textId="77777777" w:rsidR="00F35503" w:rsidRPr="00F35503" w:rsidRDefault="00F35503" w:rsidP="00F35503">
            <w:pPr>
              <w:jc w:val="right"/>
              <w:rPr>
                <w:color w:val="000000"/>
                <w:sz w:val="16"/>
                <w:szCs w:val="16"/>
              </w:rPr>
            </w:pPr>
            <w:r w:rsidRPr="00F35503">
              <w:rPr>
                <w:color w:val="000000"/>
                <w:sz w:val="16"/>
                <w:szCs w:val="16"/>
              </w:rPr>
              <w:t>255.6</w:t>
            </w:r>
          </w:p>
        </w:tc>
        <w:tc>
          <w:tcPr>
            <w:tcW w:w="797" w:type="dxa"/>
            <w:gridSpan w:val="2"/>
            <w:tcBorders>
              <w:top w:val="nil"/>
              <w:left w:val="nil"/>
              <w:bottom w:val="single" w:sz="4" w:space="0" w:color="auto"/>
              <w:right w:val="single" w:sz="4" w:space="0" w:color="auto"/>
            </w:tcBorders>
            <w:noWrap/>
            <w:vAlign w:val="bottom"/>
            <w:hideMark/>
          </w:tcPr>
          <w:p w14:paraId="183CDAE0" w14:textId="77777777" w:rsidR="00F35503" w:rsidRPr="00F35503" w:rsidRDefault="00F35503" w:rsidP="00F35503">
            <w:pPr>
              <w:jc w:val="right"/>
              <w:rPr>
                <w:color w:val="000000"/>
                <w:sz w:val="16"/>
                <w:szCs w:val="16"/>
              </w:rPr>
            </w:pPr>
            <w:r w:rsidRPr="00F35503">
              <w:rPr>
                <w:color w:val="000000"/>
                <w:sz w:val="16"/>
                <w:szCs w:val="16"/>
              </w:rPr>
              <w:t>2648.4</w:t>
            </w:r>
          </w:p>
        </w:tc>
        <w:tc>
          <w:tcPr>
            <w:tcW w:w="576" w:type="dxa"/>
            <w:gridSpan w:val="2"/>
            <w:tcBorders>
              <w:top w:val="nil"/>
              <w:left w:val="nil"/>
              <w:bottom w:val="single" w:sz="4" w:space="0" w:color="auto"/>
              <w:right w:val="single" w:sz="4" w:space="0" w:color="auto"/>
            </w:tcBorders>
            <w:noWrap/>
            <w:vAlign w:val="center"/>
            <w:hideMark/>
          </w:tcPr>
          <w:p w14:paraId="71A58649" w14:textId="77777777" w:rsidR="00F35503" w:rsidRPr="00F35503" w:rsidRDefault="00F35503" w:rsidP="00F35503">
            <w:pPr>
              <w:jc w:val="right"/>
              <w:rPr>
                <w:sz w:val="16"/>
                <w:szCs w:val="16"/>
              </w:rPr>
            </w:pPr>
            <w:r w:rsidRPr="00F35503">
              <w:rPr>
                <w:sz w:val="16"/>
                <w:szCs w:val="16"/>
              </w:rPr>
              <w:t>24.0</w:t>
            </w:r>
          </w:p>
        </w:tc>
        <w:tc>
          <w:tcPr>
            <w:tcW w:w="767" w:type="dxa"/>
            <w:gridSpan w:val="2"/>
            <w:tcBorders>
              <w:top w:val="nil"/>
              <w:left w:val="nil"/>
              <w:bottom w:val="single" w:sz="4" w:space="0" w:color="auto"/>
              <w:right w:val="single" w:sz="4" w:space="0" w:color="auto"/>
            </w:tcBorders>
            <w:noWrap/>
            <w:vAlign w:val="center"/>
            <w:hideMark/>
          </w:tcPr>
          <w:p w14:paraId="761D8039" w14:textId="77777777" w:rsidR="00F35503" w:rsidRPr="00F35503" w:rsidRDefault="00F35503" w:rsidP="00F35503">
            <w:pPr>
              <w:jc w:val="right"/>
              <w:rPr>
                <w:sz w:val="16"/>
                <w:szCs w:val="16"/>
              </w:rPr>
            </w:pPr>
            <w:r w:rsidRPr="00F35503">
              <w:rPr>
                <w:sz w:val="16"/>
                <w:szCs w:val="16"/>
              </w:rPr>
              <w:t>5.0</w:t>
            </w:r>
          </w:p>
        </w:tc>
        <w:tc>
          <w:tcPr>
            <w:tcW w:w="678" w:type="dxa"/>
            <w:tcBorders>
              <w:top w:val="nil"/>
              <w:left w:val="nil"/>
              <w:bottom w:val="single" w:sz="4" w:space="0" w:color="auto"/>
              <w:right w:val="single" w:sz="8" w:space="0" w:color="auto"/>
            </w:tcBorders>
            <w:noWrap/>
            <w:vAlign w:val="center"/>
            <w:hideMark/>
          </w:tcPr>
          <w:p w14:paraId="64CD0583" w14:textId="77777777" w:rsidR="00F35503" w:rsidRPr="00F35503" w:rsidRDefault="00F35503" w:rsidP="00F35503">
            <w:pPr>
              <w:jc w:val="right"/>
              <w:rPr>
                <w:sz w:val="16"/>
                <w:szCs w:val="16"/>
              </w:rPr>
            </w:pPr>
            <w:r w:rsidRPr="00F35503">
              <w:rPr>
                <w:sz w:val="16"/>
                <w:szCs w:val="16"/>
              </w:rPr>
              <w:t>2.0</w:t>
            </w:r>
          </w:p>
        </w:tc>
      </w:tr>
      <w:tr w:rsidR="00F35503" w:rsidRPr="00F35503" w14:paraId="146320D3" w14:textId="77777777" w:rsidTr="00F35503">
        <w:trPr>
          <w:trHeight w:val="205"/>
        </w:trPr>
        <w:tc>
          <w:tcPr>
            <w:tcW w:w="3894" w:type="dxa"/>
            <w:gridSpan w:val="2"/>
            <w:tcBorders>
              <w:top w:val="nil"/>
              <w:left w:val="single" w:sz="8" w:space="0" w:color="auto"/>
              <w:bottom w:val="single" w:sz="4" w:space="0" w:color="auto"/>
              <w:right w:val="single" w:sz="4" w:space="0" w:color="auto"/>
            </w:tcBorders>
            <w:noWrap/>
            <w:vAlign w:val="center"/>
            <w:hideMark/>
          </w:tcPr>
          <w:p w14:paraId="08EC3A90" w14:textId="77777777" w:rsidR="00F35503" w:rsidRPr="00F35503" w:rsidRDefault="00F35503" w:rsidP="00F35503">
            <w:pPr>
              <w:rPr>
                <w:color w:val="000000"/>
                <w:sz w:val="16"/>
                <w:szCs w:val="16"/>
              </w:rPr>
            </w:pPr>
            <w:r w:rsidRPr="00F35503">
              <w:rPr>
                <w:color w:val="000000"/>
                <w:sz w:val="16"/>
                <w:szCs w:val="16"/>
              </w:rPr>
              <w:t>41310. Високе шуме букве и јеле</w:t>
            </w:r>
          </w:p>
        </w:tc>
        <w:tc>
          <w:tcPr>
            <w:tcW w:w="772" w:type="dxa"/>
            <w:tcBorders>
              <w:top w:val="nil"/>
              <w:left w:val="nil"/>
              <w:bottom w:val="single" w:sz="4" w:space="0" w:color="auto"/>
              <w:right w:val="single" w:sz="4" w:space="0" w:color="auto"/>
            </w:tcBorders>
            <w:noWrap/>
            <w:vAlign w:val="bottom"/>
            <w:hideMark/>
          </w:tcPr>
          <w:p w14:paraId="698F5571" w14:textId="77777777" w:rsidR="00F35503" w:rsidRPr="00F35503" w:rsidRDefault="00F35503" w:rsidP="00F35503">
            <w:pPr>
              <w:jc w:val="right"/>
              <w:rPr>
                <w:color w:val="000000"/>
                <w:sz w:val="16"/>
                <w:szCs w:val="16"/>
              </w:rPr>
            </w:pPr>
            <w:r w:rsidRPr="00F35503">
              <w:rPr>
                <w:color w:val="000000"/>
                <w:sz w:val="16"/>
                <w:szCs w:val="16"/>
              </w:rPr>
              <w:t>621.91</w:t>
            </w:r>
          </w:p>
        </w:tc>
        <w:tc>
          <w:tcPr>
            <w:tcW w:w="792" w:type="dxa"/>
            <w:gridSpan w:val="2"/>
            <w:tcBorders>
              <w:top w:val="nil"/>
              <w:left w:val="nil"/>
              <w:bottom w:val="single" w:sz="4" w:space="0" w:color="auto"/>
              <w:right w:val="single" w:sz="4" w:space="0" w:color="auto"/>
            </w:tcBorders>
            <w:noWrap/>
            <w:vAlign w:val="center"/>
            <w:hideMark/>
          </w:tcPr>
          <w:p w14:paraId="3ACDB38E" w14:textId="77777777" w:rsidR="00F35503" w:rsidRPr="00F35503" w:rsidRDefault="00F35503" w:rsidP="00F35503">
            <w:pPr>
              <w:jc w:val="right"/>
              <w:rPr>
                <w:color w:val="000000"/>
                <w:sz w:val="16"/>
                <w:szCs w:val="16"/>
              </w:rPr>
            </w:pPr>
            <w:r w:rsidRPr="00F35503">
              <w:rPr>
                <w:color w:val="000000"/>
                <w:sz w:val="16"/>
                <w:szCs w:val="16"/>
              </w:rPr>
              <w:t>33.0</w:t>
            </w:r>
          </w:p>
        </w:tc>
        <w:tc>
          <w:tcPr>
            <w:tcW w:w="881" w:type="dxa"/>
            <w:gridSpan w:val="2"/>
            <w:tcBorders>
              <w:top w:val="nil"/>
              <w:left w:val="nil"/>
              <w:bottom w:val="single" w:sz="4" w:space="0" w:color="auto"/>
              <w:right w:val="single" w:sz="4" w:space="0" w:color="auto"/>
            </w:tcBorders>
            <w:noWrap/>
            <w:vAlign w:val="bottom"/>
            <w:hideMark/>
          </w:tcPr>
          <w:p w14:paraId="006E30D2" w14:textId="77777777" w:rsidR="00F35503" w:rsidRPr="00F35503" w:rsidRDefault="00F35503" w:rsidP="00F35503">
            <w:pPr>
              <w:jc w:val="right"/>
              <w:rPr>
                <w:color w:val="000000"/>
                <w:sz w:val="16"/>
                <w:szCs w:val="16"/>
              </w:rPr>
            </w:pPr>
            <w:r w:rsidRPr="00F35503">
              <w:rPr>
                <w:color w:val="000000"/>
                <w:sz w:val="16"/>
                <w:szCs w:val="16"/>
              </w:rPr>
              <w:t>190575.7</w:t>
            </w:r>
          </w:p>
        </w:tc>
        <w:tc>
          <w:tcPr>
            <w:tcW w:w="636" w:type="dxa"/>
            <w:gridSpan w:val="2"/>
            <w:tcBorders>
              <w:top w:val="nil"/>
              <w:left w:val="nil"/>
              <w:bottom w:val="single" w:sz="4" w:space="0" w:color="auto"/>
              <w:right w:val="single" w:sz="4" w:space="0" w:color="auto"/>
            </w:tcBorders>
            <w:noWrap/>
            <w:vAlign w:val="center"/>
            <w:hideMark/>
          </w:tcPr>
          <w:p w14:paraId="1E53A0CA" w14:textId="77777777" w:rsidR="00F35503" w:rsidRPr="00F35503" w:rsidRDefault="00F35503" w:rsidP="00F35503">
            <w:pPr>
              <w:jc w:val="right"/>
              <w:rPr>
                <w:color w:val="000000"/>
                <w:sz w:val="16"/>
                <w:szCs w:val="16"/>
              </w:rPr>
            </w:pPr>
            <w:r w:rsidRPr="00F35503">
              <w:rPr>
                <w:color w:val="000000"/>
                <w:sz w:val="16"/>
                <w:szCs w:val="16"/>
              </w:rPr>
              <w:t>36.4</w:t>
            </w:r>
          </w:p>
        </w:tc>
        <w:tc>
          <w:tcPr>
            <w:tcW w:w="797" w:type="dxa"/>
            <w:gridSpan w:val="3"/>
            <w:tcBorders>
              <w:top w:val="nil"/>
              <w:left w:val="nil"/>
              <w:bottom w:val="single" w:sz="4" w:space="0" w:color="auto"/>
              <w:right w:val="single" w:sz="4" w:space="0" w:color="auto"/>
            </w:tcBorders>
            <w:noWrap/>
            <w:vAlign w:val="center"/>
            <w:hideMark/>
          </w:tcPr>
          <w:p w14:paraId="094C1737" w14:textId="77777777" w:rsidR="00F35503" w:rsidRPr="00F35503" w:rsidRDefault="00F35503" w:rsidP="00F35503">
            <w:pPr>
              <w:jc w:val="right"/>
              <w:rPr>
                <w:color w:val="000000"/>
                <w:sz w:val="16"/>
                <w:szCs w:val="16"/>
              </w:rPr>
            </w:pPr>
            <w:r w:rsidRPr="00F35503">
              <w:rPr>
                <w:color w:val="000000"/>
                <w:sz w:val="16"/>
                <w:szCs w:val="16"/>
              </w:rPr>
              <w:t>306.4</w:t>
            </w:r>
          </w:p>
        </w:tc>
        <w:tc>
          <w:tcPr>
            <w:tcW w:w="797" w:type="dxa"/>
            <w:gridSpan w:val="2"/>
            <w:tcBorders>
              <w:top w:val="nil"/>
              <w:left w:val="nil"/>
              <w:bottom w:val="single" w:sz="4" w:space="0" w:color="auto"/>
              <w:right w:val="single" w:sz="4" w:space="0" w:color="auto"/>
            </w:tcBorders>
            <w:noWrap/>
            <w:vAlign w:val="bottom"/>
            <w:hideMark/>
          </w:tcPr>
          <w:p w14:paraId="47234FF1" w14:textId="77777777" w:rsidR="00F35503" w:rsidRPr="00F35503" w:rsidRDefault="00F35503" w:rsidP="00F35503">
            <w:pPr>
              <w:jc w:val="right"/>
              <w:rPr>
                <w:color w:val="000000"/>
                <w:sz w:val="16"/>
                <w:szCs w:val="16"/>
              </w:rPr>
            </w:pPr>
            <w:r w:rsidRPr="00F35503">
              <w:rPr>
                <w:color w:val="000000"/>
                <w:sz w:val="16"/>
                <w:szCs w:val="16"/>
              </w:rPr>
              <w:t>4031.3</w:t>
            </w:r>
          </w:p>
        </w:tc>
        <w:tc>
          <w:tcPr>
            <w:tcW w:w="576" w:type="dxa"/>
            <w:gridSpan w:val="2"/>
            <w:tcBorders>
              <w:top w:val="nil"/>
              <w:left w:val="nil"/>
              <w:bottom w:val="single" w:sz="4" w:space="0" w:color="auto"/>
              <w:right w:val="single" w:sz="4" w:space="0" w:color="auto"/>
            </w:tcBorders>
            <w:noWrap/>
            <w:vAlign w:val="center"/>
            <w:hideMark/>
          </w:tcPr>
          <w:p w14:paraId="30BEA02A" w14:textId="77777777" w:rsidR="00F35503" w:rsidRPr="00F35503" w:rsidRDefault="00F35503" w:rsidP="00F35503">
            <w:pPr>
              <w:jc w:val="right"/>
              <w:rPr>
                <w:sz w:val="16"/>
                <w:szCs w:val="16"/>
              </w:rPr>
            </w:pPr>
            <w:r w:rsidRPr="00F35503">
              <w:rPr>
                <w:sz w:val="16"/>
                <w:szCs w:val="16"/>
              </w:rPr>
              <w:t>36.5</w:t>
            </w:r>
          </w:p>
        </w:tc>
        <w:tc>
          <w:tcPr>
            <w:tcW w:w="767" w:type="dxa"/>
            <w:gridSpan w:val="2"/>
            <w:tcBorders>
              <w:top w:val="nil"/>
              <w:left w:val="nil"/>
              <w:bottom w:val="single" w:sz="4" w:space="0" w:color="auto"/>
              <w:right w:val="single" w:sz="4" w:space="0" w:color="auto"/>
            </w:tcBorders>
            <w:noWrap/>
            <w:vAlign w:val="center"/>
            <w:hideMark/>
          </w:tcPr>
          <w:p w14:paraId="1C1331B1" w14:textId="77777777" w:rsidR="00F35503" w:rsidRPr="00F35503" w:rsidRDefault="00F35503" w:rsidP="00F35503">
            <w:pPr>
              <w:jc w:val="right"/>
              <w:rPr>
                <w:sz w:val="16"/>
                <w:szCs w:val="16"/>
              </w:rPr>
            </w:pPr>
            <w:r w:rsidRPr="00F35503">
              <w:rPr>
                <w:sz w:val="16"/>
                <w:szCs w:val="16"/>
              </w:rPr>
              <w:t>6.5</w:t>
            </w:r>
          </w:p>
        </w:tc>
        <w:tc>
          <w:tcPr>
            <w:tcW w:w="678" w:type="dxa"/>
            <w:tcBorders>
              <w:top w:val="nil"/>
              <w:left w:val="nil"/>
              <w:bottom w:val="single" w:sz="4" w:space="0" w:color="auto"/>
              <w:right w:val="single" w:sz="8" w:space="0" w:color="auto"/>
            </w:tcBorders>
            <w:noWrap/>
            <w:vAlign w:val="center"/>
            <w:hideMark/>
          </w:tcPr>
          <w:p w14:paraId="27662340" w14:textId="77777777" w:rsidR="00F35503" w:rsidRPr="00F35503" w:rsidRDefault="00F35503" w:rsidP="00F35503">
            <w:pPr>
              <w:jc w:val="right"/>
              <w:rPr>
                <w:sz w:val="16"/>
                <w:szCs w:val="16"/>
              </w:rPr>
            </w:pPr>
            <w:r w:rsidRPr="00F35503">
              <w:rPr>
                <w:sz w:val="16"/>
                <w:szCs w:val="16"/>
              </w:rPr>
              <w:t>2.1</w:t>
            </w:r>
          </w:p>
        </w:tc>
      </w:tr>
      <w:tr w:rsidR="00F35503" w:rsidRPr="00F35503" w14:paraId="7551D3E6" w14:textId="77777777" w:rsidTr="00F35503">
        <w:trPr>
          <w:trHeight w:val="217"/>
        </w:trPr>
        <w:tc>
          <w:tcPr>
            <w:tcW w:w="3894" w:type="dxa"/>
            <w:gridSpan w:val="2"/>
            <w:tcBorders>
              <w:top w:val="nil"/>
              <w:left w:val="single" w:sz="8" w:space="0" w:color="auto"/>
              <w:bottom w:val="single" w:sz="4" w:space="0" w:color="auto"/>
              <w:right w:val="single" w:sz="4" w:space="0" w:color="auto"/>
            </w:tcBorders>
            <w:shd w:val="clear" w:color="000000" w:fill="B8CCE4"/>
            <w:noWrap/>
            <w:vAlign w:val="center"/>
            <w:hideMark/>
          </w:tcPr>
          <w:p w14:paraId="39EEF893" w14:textId="77777777" w:rsidR="00F35503" w:rsidRPr="00F35503" w:rsidRDefault="00F35503" w:rsidP="00F35503">
            <w:pPr>
              <w:jc w:val="center"/>
              <w:rPr>
                <w:b/>
                <w:bCs/>
                <w:i/>
                <w:iCs/>
                <w:sz w:val="16"/>
                <w:szCs w:val="16"/>
              </w:rPr>
            </w:pPr>
            <w:r w:rsidRPr="00F35503">
              <w:rPr>
                <w:b/>
                <w:bCs/>
                <w:i/>
                <w:iCs/>
                <w:sz w:val="16"/>
                <w:szCs w:val="16"/>
              </w:rPr>
              <w:t>Високе очуване</w:t>
            </w:r>
          </w:p>
        </w:tc>
        <w:tc>
          <w:tcPr>
            <w:tcW w:w="772" w:type="dxa"/>
            <w:tcBorders>
              <w:top w:val="nil"/>
              <w:left w:val="nil"/>
              <w:bottom w:val="single" w:sz="4" w:space="0" w:color="auto"/>
              <w:right w:val="single" w:sz="4" w:space="0" w:color="auto"/>
            </w:tcBorders>
            <w:shd w:val="clear" w:color="000000" w:fill="B8CCE4"/>
            <w:noWrap/>
            <w:vAlign w:val="center"/>
            <w:hideMark/>
          </w:tcPr>
          <w:p w14:paraId="1FC2E28A" w14:textId="77777777" w:rsidR="00F35503" w:rsidRPr="00F35503" w:rsidRDefault="00F35503" w:rsidP="00F35503">
            <w:pPr>
              <w:jc w:val="right"/>
              <w:rPr>
                <w:b/>
                <w:bCs/>
                <w:i/>
                <w:iCs/>
                <w:sz w:val="16"/>
                <w:szCs w:val="16"/>
              </w:rPr>
            </w:pPr>
            <w:r w:rsidRPr="00F35503">
              <w:rPr>
                <w:b/>
                <w:bCs/>
                <w:i/>
                <w:iCs/>
                <w:sz w:val="16"/>
                <w:szCs w:val="16"/>
              </w:rPr>
              <w:t>1154.14</w:t>
            </w:r>
          </w:p>
        </w:tc>
        <w:tc>
          <w:tcPr>
            <w:tcW w:w="792" w:type="dxa"/>
            <w:gridSpan w:val="2"/>
            <w:tcBorders>
              <w:top w:val="nil"/>
              <w:left w:val="nil"/>
              <w:bottom w:val="single" w:sz="4" w:space="0" w:color="auto"/>
              <w:right w:val="single" w:sz="4" w:space="0" w:color="auto"/>
            </w:tcBorders>
            <w:shd w:val="clear" w:color="000000" w:fill="B8CCE4"/>
            <w:noWrap/>
            <w:vAlign w:val="center"/>
            <w:hideMark/>
          </w:tcPr>
          <w:p w14:paraId="12799862" w14:textId="77777777" w:rsidR="00F35503" w:rsidRPr="00F35503" w:rsidRDefault="00F35503" w:rsidP="00F35503">
            <w:pPr>
              <w:jc w:val="right"/>
              <w:rPr>
                <w:b/>
                <w:bCs/>
                <w:i/>
                <w:iCs/>
                <w:color w:val="000000"/>
                <w:sz w:val="16"/>
                <w:szCs w:val="16"/>
              </w:rPr>
            </w:pPr>
            <w:r w:rsidRPr="00F35503">
              <w:rPr>
                <w:b/>
                <w:bCs/>
                <w:i/>
                <w:iCs/>
                <w:color w:val="000000"/>
                <w:sz w:val="16"/>
                <w:szCs w:val="16"/>
              </w:rPr>
              <w:t>61.3</w:t>
            </w:r>
          </w:p>
        </w:tc>
        <w:tc>
          <w:tcPr>
            <w:tcW w:w="881" w:type="dxa"/>
            <w:gridSpan w:val="2"/>
            <w:tcBorders>
              <w:top w:val="nil"/>
              <w:left w:val="nil"/>
              <w:bottom w:val="single" w:sz="4" w:space="0" w:color="auto"/>
              <w:right w:val="single" w:sz="4" w:space="0" w:color="auto"/>
            </w:tcBorders>
            <w:shd w:val="clear" w:color="000000" w:fill="B8CCE4"/>
            <w:noWrap/>
            <w:vAlign w:val="center"/>
            <w:hideMark/>
          </w:tcPr>
          <w:p w14:paraId="5DD7AFAE" w14:textId="77777777" w:rsidR="00F35503" w:rsidRPr="00F35503" w:rsidRDefault="00F35503" w:rsidP="00F35503">
            <w:pPr>
              <w:jc w:val="right"/>
              <w:rPr>
                <w:b/>
                <w:bCs/>
                <w:i/>
                <w:iCs/>
                <w:sz w:val="16"/>
                <w:szCs w:val="16"/>
              </w:rPr>
            </w:pPr>
            <w:r w:rsidRPr="00F35503">
              <w:rPr>
                <w:b/>
                <w:bCs/>
                <w:i/>
                <w:iCs/>
                <w:sz w:val="16"/>
                <w:szCs w:val="16"/>
              </w:rPr>
              <w:t>326976.7</w:t>
            </w:r>
          </w:p>
        </w:tc>
        <w:tc>
          <w:tcPr>
            <w:tcW w:w="636" w:type="dxa"/>
            <w:gridSpan w:val="2"/>
            <w:tcBorders>
              <w:top w:val="nil"/>
              <w:left w:val="nil"/>
              <w:bottom w:val="single" w:sz="4" w:space="0" w:color="auto"/>
              <w:right w:val="single" w:sz="4" w:space="0" w:color="auto"/>
            </w:tcBorders>
            <w:shd w:val="clear" w:color="000000" w:fill="B8CCE4"/>
            <w:noWrap/>
            <w:vAlign w:val="center"/>
            <w:hideMark/>
          </w:tcPr>
          <w:p w14:paraId="367B9C60" w14:textId="77777777" w:rsidR="00F35503" w:rsidRPr="00F35503" w:rsidRDefault="00F35503" w:rsidP="00F35503">
            <w:pPr>
              <w:jc w:val="right"/>
              <w:rPr>
                <w:b/>
                <w:bCs/>
                <w:i/>
                <w:iCs/>
                <w:color w:val="000000"/>
                <w:sz w:val="16"/>
                <w:szCs w:val="16"/>
              </w:rPr>
            </w:pPr>
            <w:r w:rsidRPr="00F35503">
              <w:rPr>
                <w:b/>
                <w:bCs/>
                <w:i/>
                <w:iCs/>
                <w:color w:val="000000"/>
                <w:sz w:val="16"/>
                <w:szCs w:val="16"/>
              </w:rPr>
              <w:t>62.5</w:t>
            </w:r>
          </w:p>
        </w:tc>
        <w:tc>
          <w:tcPr>
            <w:tcW w:w="797" w:type="dxa"/>
            <w:gridSpan w:val="3"/>
            <w:tcBorders>
              <w:top w:val="nil"/>
              <w:left w:val="nil"/>
              <w:bottom w:val="single" w:sz="4" w:space="0" w:color="auto"/>
              <w:right w:val="single" w:sz="4" w:space="0" w:color="auto"/>
            </w:tcBorders>
            <w:shd w:val="clear" w:color="000000" w:fill="B8CCE4"/>
            <w:noWrap/>
            <w:vAlign w:val="center"/>
            <w:hideMark/>
          </w:tcPr>
          <w:p w14:paraId="3F2AD382" w14:textId="77777777" w:rsidR="00F35503" w:rsidRPr="00F35503" w:rsidRDefault="00F35503" w:rsidP="00F35503">
            <w:pPr>
              <w:jc w:val="right"/>
              <w:rPr>
                <w:b/>
                <w:bCs/>
                <w:i/>
                <w:iCs/>
                <w:color w:val="000000"/>
                <w:sz w:val="16"/>
                <w:szCs w:val="16"/>
              </w:rPr>
            </w:pPr>
            <w:r w:rsidRPr="00F35503">
              <w:rPr>
                <w:b/>
                <w:bCs/>
                <w:i/>
                <w:iCs/>
                <w:color w:val="000000"/>
                <w:sz w:val="16"/>
                <w:szCs w:val="16"/>
              </w:rPr>
              <w:t>283.3</w:t>
            </w:r>
          </w:p>
        </w:tc>
        <w:tc>
          <w:tcPr>
            <w:tcW w:w="797" w:type="dxa"/>
            <w:gridSpan w:val="2"/>
            <w:tcBorders>
              <w:top w:val="nil"/>
              <w:left w:val="nil"/>
              <w:bottom w:val="single" w:sz="4" w:space="0" w:color="auto"/>
              <w:right w:val="single" w:sz="4" w:space="0" w:color="auto"/>
            </w:tcBorders>
            <w:shd w:val="clear" w:color="000000" w:fill="B8CCE4"/>
            <w:noWrap/>
            <w:vAlign w:val="center"/>
            <w:hideMark/>
          </w:tcPr>
          <w:p w14:paraId="69010AC0" w14:textId="77777777" w:rsidR="00F35503" w:rsidRPr="00F35503" w:rsidRDefault="00F35503" w:rsidP="00F35503">
            <w:pPr>
              <w:jc w:val="right"/>
              <w:rPr>
                <w:b/>
                <w:bCs/>
                <w:i/>
                <w:iCs/>
                <w:sz w:val="16"/>
                <w:szCs w:val="16"/>
              </w:rPr>
            </w:pPr>
            <w:r w:rsidRPr="00F35503">
              <w:rPr>
                <w:b/>
                <w:bCs/>
                <w:i/>
                <w:iCs/>
                <w:sz w:val="16"/>
                <w:szCs w:val="16"/>
              </w:rPr>
              <w:t>6711.6</w:t>
            </w:r>
          </w:p>
        </w:tc>
        <w:tc>
          <w:tcPr>
            <w:tcW w:w="576" w:type="dxa"/>
            <w:gridSpan w:val="2"/>
            <w:tcBorders>
              <w:top w:val="nil"/>
              <w:left w:val="nil"/>
              <w:bottom w:val="single" w:sz="4" w:space="0" w:color="auto"/>
              <w:right w:val="single" w:sz="4" w:space="0" w:color="auto"/>
            </w:tcBorders>
            <w:shd w:val="clear" w:color="000000" w:fill="B8CCE4"/>
            <w:noWrap/>
            <w:vAlign w:val="center"/>
            <w:hideMark/>
          </w:tcPr>
          <w:p w14:paraId="6806507F" w14:textId="77777777" w:rsidR="00F35503" w:rsidRPr="00F35503" w:rsidRDefault="00F35503" w:rsidP="00F35503">
            <w:pPr>
              <w:jc w:val="right"/>
              <w:rPr>
                <w:b/>
                <w:bCs/>
                <w:i/>
                <w:iCs/>
                <w:sz w:val="16"/>
                <w:szCs w:val="16"/>
              </w:rPr>
            </w:pPr>
            <w:r w:rsidRPr="00F35503">
              <w:rPr>
                <w:b/>
                <w:bCs/>
                <w:i/>
                <w:iCs/>
                <w:sz w:val="16"/>
                <w:szCs w:val="16"/>
              </w:rPr>
              <w:t>60.7</w:t>
            </w:r>
          </w:p>
        </w:tc>
        <w:tc>
          <w:tcPr>
            <w:tcW w:w="767" w:type="dxa"/>
            <w:gridSpan w:val="2"/>
            <w:tcBorders>
              <w:top w:val="nil"/>
              <w:left w:val="nil"/>
              <w:bottom w:val="single" w:sz="4" w:space="0" w:color="auto"/>
              <w:right w:val="single" w:sz="4" w:space="0" w:color="auto"/>
            </w:tcBorders>
            <w:shd w:val="clear" w:color="000000" w:fill="B8CCE4"/>
            <w:noWrap/>
            <w:vAlign w:val="center"/>
            <w:hideMark/>
          </w:tcPr>
          <w:p w14:paraId="554B15CA" w14:textId="77777777" w:rsidR="00F35503" w:rsidRPr="00F35503" w:rsidRDefault="00F35503" w:rsidP="00F35503">
            <w:pPr>
              <w:jc w:val="right"/>
              <w:rPr>
                <w:b/>
                <w:bCs/>
                <w:i/>
                <w:iCs/>
                <w:sz w:val="16"/>
                <w:szCs w:val="16"/>
              </w:rPr>
            </w:pPr>
            <w:r w:rsidRPr="00F35503">
              <w:rPr>
                <w:b/>
                <w:bCs/>
                <w:i/>
                <w:iCs/>
                <w:sz w:val="16"/>
                <w:szCs w:val="16"/>
              </w:rPr>
              <w:t>5.8</w:t>
            </w:r>
          </w:p>
        </w:tc>
        <w:tc>
          <w:tcPr>
            <w:tcW w:w="678" w:type="dxa"/>
            <w:tcBorders>
              <w:top w:val="nil"/>
              <w:left w:val="nil"/>
              <w:bottom w:val="single" w:sz="4" w:space="0" w:color="auto"/>
              <w:right w:val="single" w:sz="8" w:space="0" w:color="auto"/>
            </w:tcBorders>
            <w:shd w:val="clear" w:color="000000" w:fill="B8CCE4"/>
            <w:noWrap/>
            <w:vAlign w:val="center"/>
            <w:hideMark/>
          </w:tcPr>
          <w:p w14:paraId="3C8FD7AD" w14:textId="77777777" w:rsidR="00F35503" w:rsidRPr="00F35503" w:rsidRDefault="00F35503" w:rsidP="00F35503">
            <w:pPr>
              <w:jc w:val="right"/>
              <w:rPr>
                <w:b/>
                <w:bCs/>
                <w:i/>
                <w:iCs/>
                <w:sz w:val="16"/>
                <w:szCs w:val="16"/>
              </w:rPr>
            </w:pPr>
            <w:r w:rsidRPr="00F35503">
              <w:rPr>
                <w:b/>
                <w:bCs/>
                <w:i/>
                <w:iCs/>
                <w:sz w:val="16"/>
                <w:szCs w:val="16"/>
              </w:rPr>
              <w:t>2.1</w:t>
            </w:r>
          </w:p>
        </w:tc>
      </w:tr>
      <w:tr w:rsidR="00F35503" w:rsidRPr="00F35503" w14:paraId="3229CF91" w14:textId="77777777" w:rsidTr="00F35503">
        <w:trPr>
          <w:trHeight w:val="217"/>
        </w:trPr>
        <w:tc>
          <w:tcPr>
            <w:tcW w:w="3894" w:type="dxa"/>
            <w:gridSpan w:val="2"/>
            <w:tcBorders>
              <w:top w:val="nil"/>
              <w:left w:val="single" w:sz="8" w:space="0" w:color="auto"/>
              <w:bottom w:val="single" w:sz="4" w:space="0" w:color="auto"/>
              <w:right w:val="single" w:sz="4" w:space="0" w:color="auto"/>
            </w:tcBorders>
            <w:shd w:val="clear" w:color="000000" w:fill="C5D9F1"/>
            <w:noWrap/>
            <w:vAlign w:val="center"/>
            <w:hideMark/>
          </w:tcPr>
          <w:p w14:paraId="5F3B0667" w14:textId="77777777" w:rsidR="00F35503" w:rsidRPr="00F35503" w:rsidRDefault="00F35503" w:rsidP="00F35503">
            <w:pPr>
              <w:jc w:val="center"/>
              <w:rPr>
                <w:b/>
                <w:bCs/>
                <w:color w:val="000000"/>
                <w:sz w:val="16"/>
                <w:szCs w:val="16"/>
              </w:rPr>
            </w:pPr>
            <w:r w:rsidRPr="00F35503">
              <w:rPr>
                <w:b/>
                <w:bCs/>
                <w:color w:val="000000"/>
                <w:sz w:val="16"/>
                <w:szCs w:val="16"/>
              </w:rPr>
              <w:t>Укупно високе</w:t>
            </w:r>
          </w:p>
        </w:tc>
        <w:tc>
          <w:tcPr>
            <w:tcW w:w="772" w:type="dxa"/>
            <w:tcBorders>
              <w:top w:val="nil"/>
              <w:left w:val="nil"/>
              <w:bottom w:val="single" w:sz="4" w:space="0" w:color="auto"/>
              <w:right w:val="single" w:sz="4" w:space="0" w:color="auto"/>
            </w:tcBorders>
            <w:shd w:val="clear" w:color="000000" w:fill="C5D9F1"/>
            <w:noWrap/>
            <w:vAlign w:val="center"/>
            <w:hideMark/>
          </w:tcPr>
          <w:p w14:paraId="7671942D" w14:textId="77777777" w:rsidR="00F35503" w:rsidRPr="00F35503" w:rsidRDefault="00F35503" w:rsidP="00F35503">
            <w:pPr>
              <w:jc w:val="right"/>
              <w:rPr>
                <w:b/>
                <w:bCs/>
                <w:sz w:val="16"/>
                <w:szCs w:val="16"/>
              </w:rPr>
            </w:pPr>
            <w:r w:rsidRPr="00F35503">
              <w:rPr>
                <w:b/>
                <w:bCs/>
                <w:sz w:val="16"/>
                <w:szCs w:val="16"/>
              </w:rPr>
              <w:t>1154.14</w:t>
            </w:r>
          </w:p>
        </w:tc>
        <w:tc>
          <w:tcPr>
            <w:tcW w:w="792" w:type="dxa"/>
            <w:gridSpan w:val="2"/>
            <w:tcBorders>
              <w:top w:val="nil"/>
              <w:left w:val="nil"/>
              <w:bottom w:val="single" w:sz="4" w:space="0" w:color="auto"/>
              <w:right w:val="single" w:sz="4" w:space="0" w:color="auto"/>
            </w:tcBorders>
            <w:shd w:val="clear" w:color="000000" w:fill="C5D9F1"/>
            <w:noWrap/>
            <w:vAlign w:val="center"/>
            <w:hideMark/>
          </w:tcPr>
          <w:p w14:paraId="7E4E7EBA" w14:textId="77777777" w:rsidR="00F35503" w:rsidRPr="00F35503" w:rsidRDefault="00F35503" w:rsidP="00F35503">
            <w:pPr>
              <w:jc w:val="right"/>
              <w:rPr>
                <w:b/>
                <w:bCs/>
                <w:color w:val="000000"/>
                <w:sz w:val="16"/>
                <w:szCs w:val="16"/>
              </w:rPr>
            </w:pPr>
            <w:r w:rsidRPr="00F35503">
              <w:rPr>
                <w:b/>
                <w:bCs/>
                <w:color w:val="000000"/>
                <w:sz w:val="16"/>
                <w:szCs w:val="16"/>
              </w:rPr>
              <w:t>61.3</w:t>
            </w:r>
          </w:p>
        </w:tc>
        <w:tc>
          <w:tcPr>
            <w:tcW w:w="881" w:type="dxa"/>
            <w:gridSpan w:val="2"/>
            <w:tcBorders>
              <w:top w:val="nil"/>
              <w:left w:val="nil"/>
              <w:bottom w:val="single" w:sz="4" w:space="0" w:color="auto"/>
              <w:right w:val="single" w:sz="4" w:space="0" w:color="auto"/>
            </w:tcBorders>
            <w:shd w:val="clear" w:color="000000" w:fill="C5D9F1"/>
            <w:noWrap/>
            <w:vAlign w:val="center"/>
            <w:hideMark/>
          </w:tcPr>
          <w:p w14:paraId="2460937E" w14:textId="77777777" w:rsidR="00F35503" w:rsidRPr="00F35503" w:rsidRDefault="00F35503" w:rsidP="00F35503">
            <w:pPr>
              <w:jc w:val="right"/>
              <w:rPr>
                <w:b/>
                <w:bCs/>
                <w:sz w:val="16"/>
                <w:szCs w:val="16"/>
              </w:rPr>
            </w:pPr>
            <w:r w:rsidRPr="00F35503">
              <w:rPr>
                <w:b/>
                <w:bCs/>
                <w:sz w:val="16"/>
                <w:szCs w:val="16"/>
              </w:rPr>
              <w:t>326976.7</w:t>
            </w:r>
          </w:p>
        </w:tc>
        <w:tc>
          <w:tcPr>
            <w:tcW w:w="636" w:type="dxa"/>
            <w:gridSpan w:val="2"/>
            <w:tcBorders>
              <w:top w:val="nil"/>
              <w:left w:val="nil"/>
              <w:bottom w:val="single" w:sz="4" w:space="0" w:color="auto"/>
              <w:right w:val="single" w:sz="4" w:space="0" w:color="auto"/>
            </w:tcBorders>
            <w:shd w:val="clear" w:color="000000" w:fill="C5D9F1"/>
            <w:noWrap/>
            <w:vAlign w:val="center"/>
            <w:hideMark/>
          </w:tcPr>
          <w:p w14:paraId="28070E3C" w14:textId="77777777" w:rsidR="00F35503" w:rsidRPr="00F35503" w:rsidRDefault="00F35503" w:rsidP="00F35503">
            <w:pPr>
              <w:jc w:val="right"/>
              <w:rPr>
                <w:b/>
                <w:bCs/>
                <w:color w:val="000000"/>
                <w:sz w:val="16"/>
                <w:szCs w:val="16"/>
              </w:rPr>
            </w:pPr>
            <w:r w:rsidRPr="00F35503">
              <w:rPr>
                <w:b/>
                <w:bCs/>
                <w:color w:val="000000"/>
                <w:sz w:val="16"/>
                <w:szCs w:val="16"/>
              </w:rPr>
              <w:t>62.5</w:t>
            </w:r>
          </w:p>
        </w:tc>
        <w:tc>
          <w:tcPr>
            <w:tcW w:w="797" w:type="dxa"/>
            <w:gridSpan w:val="3"/>
            <w:tcBorders>
              <w:top w:val="nil"/>
              <w:left w:val="nil"/>
              <w:bottom w:val="single" w:sz="4" w:space="0" w:color="auto"/>
              <w:right w:val="single" w:sz="4" w:space="0" w:color="auto"/>
            </w:tcBorders>
            <w:shd w:val="clear" w:color="000000" w:fill="C5D9F1"/>
            <w:noWrap/>
            <w:vAlign w:val="center"/>
            <w:hideMark/>
          </w:tcPr>
          <w:p w14:paraId="31B9D5E3" w14:textId="77777777" w:rsidR="00F35503" w:rsidRPr="00F35503" w:rsidRDefault="00F35503" w:rsidP="00F35503">
            <w:pPr>
              <w:jc w:val="right"/>
              <w:rPr>
                <w:b/>
                <w:bCs/>
                <w:color w:val="000000"/>
                <w:sz w:val="16"/>
                <w:szCs w:val="16"/>
              </w:rPr>
            </w:pPr>
            <w:r w:rsidRPr="00F35503">
              <w:rPr>
                <w:b/>
                <w:bCs/>
                <w:color w:val="000000"/>
                <w:sz w:val="16"/>
                <w:szCs w:val="16"/>
              </w:rPr>
              <w:t>283.3</w:t>
            </w:r>
          </w:p>
        </w:tc>
        <w:tc>
          <w:tcPr>
            <w:tcW w:w="797" w:type="dxa"/>
            <w:gridSpan w:val="2"/>
            <w:tcBorders>
              <w:top w:val="nil"/>
              <w:left w:val="nil"/>
              <w:bottom w:val="single" w:sz="4" w:space="0" w:color="auto"/>
              <w:right w:val="single" w:sz="4" w:space="0" w:color="auto"/>
            </w:tcBorders>
            <w:shd w:val="clear" w:color="000000" w:fill="C5D9F1"/>
            <w:noWrap/>
            <w:vAlign w:val="center"/>
            <w:hideMark/>
          </w:tcPr>
          <w:p w14:paraId="414F20E2" w14:textId="77777777" w:rsidR="00F35503" w:rsidRPr="00F35503" w:rsidRDefault="00F35503" w:rsidP="00F35503">
            <w:pPr>
              <w:jc w:val="right"/>
              <w:rPr>
                <w:b/>
                <w:bCs/>
                <w:sz w:val="16"/>
                <w:szCs w:val="16"/>
              </w:rPr>
            </w:pPr>
            <w:r w:rsidRPr="00F35503">
              <w:rPr>
                <w:b/>
                <w:bCs/>
                <w:sz w:val="16"/>
                <w:szCs w:val="16"/>
              </w:rPr>
              <w:t>6711.6</w:t>
            </w:r>
          </w:p>
        </w:tc>
        <w:tc>
          <w:tcPr>
            <w:tcW w:w="576" w:type="dxa"/>
            <w:gridSpan w:val="2"/>
            <w:tcBorders>
              <w:top w:val="nil"/>
              <w:left w:val="nil"/>
              <w:bottom w:val="single" w:sz="4" w:space="0" w:color="auto"/>
              <w:right w:val="single" w:sz="4" w:space="0" w:color="auto"/>
            </w:tcBorders>
            <w:shd w:val="clear" w:color="000000" w:fill="C5D9F1"/>
            <w:noWrap/>
            <w:vAlign w:val="center"/>
            <w:hideMark/>
          </w:tcPr>
          <w:p w14:paraId="13AD5984" w14:textId="77777777" w:rsidR="00F35503" w:rsidRPr="00F35503" w:rsidRDefault="00F35503" w:rsidP="00F35503">
            <w:pPr>
              <w:jc w:val="right"/>
              <w:rPr>
                <w:b/>
                <w:bCs/>
                <w:i/>
                <w:iCs/>
                <w:sz w:val="16"/>
                <w:szCs w:val="16"/>
              </w:rPr>
            </w:pPr>
            <w:r w:rsidRPr="00F35503">
              <w:rPr>
                <w:b/>
                <w:bCs/>
                <w:i/>
                <w:iCs/>
                <w:sz w:val="16"/>
                <w:szCs w:val="16"/>
              </w:rPr>
              <w:t>60.7</w:t>
            </w:r>
          </w:p>
        </w:tc>
        <w:tc>
          <w:tcPr>
            <w:tcW w:w="767" w:type="dxa"/>
            <w:gridSpan w:val="2"/>
            <w:tcBorders>
              <w:top w:val="nil"/>
              <w:left w:val="nil"/>
              <w:bottom w:val="single" w:sz="4" w:space="0" w:color="auto"/>
              <w:right w:val="single" w:sz="4" w:space="0" w:color="auto"/>
            </w:tcBorders>
            <w:shd w:val="clear" w:color="000000" w:fill="C5D9F1"/>
            <w:noWrap/>
            <w:vAlign w:val="center"/>
            <w:hideMark/>
          </w:tcPr>
          <w:p w14:paraId="7C4FE781" w14:textId="77777777" w:rsidR="00F35503" w:rsidRPr="00F35503" w:rsidRDefault="00F35503" w:rsidP="00F35503">
            <w:pPr>
              <w:jc w:val="right"/>
              <w:rPr>
                <w:b/>
                <w:bCs/>
                <w:sz w:val="16"/>
                <w:szCs w:val="16"/>
              </w:rPr>
            </w:pPr>
            <w:r w:rsidRPr="00F35503">
              <w:rPr>
                <w:b/>
                <w:bCs/>
                <w:sz w:val="16"/>
                <w:szCs w:val="16"/>
              </w:rPr>
              <w:t>5.8</w:t>
            </w:r>
          </w:p>
        </w:tc>
        <w:tc>
          <w:tcPr>
            <w:tcW w:w="678" w:type="dxa"/>
            <w:tcBorders>
              <w:top w:val="nil"/>
              <w:left w:val="nil"/>
              <w:bottom w:val="single" w:sz="4" w:space="0" w:color="auto"/>
              <w:right w:val="single" w:sz="8" w:space="0" w:color="auto"/>
            </w:tcBorders>
            <w:shd w:val="clear" w:color="000000" w:fill="C5D9F1"/>
            <w:noWrap/>
            <w:vAlign w:val="center"/>
            <w:hideMark/>
          </w:tcPr>
          <w:p w14:paraId="207135CD" w14:textId="77777777" w:rsidR="00F35503" w:rsidRPr="00F35503" w:rsidRDefault="00F35503" w:rsidP="00F35503">
            <w:pPr>
              <w:jc w:val="right"/>
              <w:rPr>
                <w:b/>
                <w:bCs/>
                <w:sz w:val="16"/>
                <w:szCs w:val="16"/>
              </w:rPr>
            </w:pPr>
            <w:r w:rsidRPr="00F35503">
              <w:rPr>
                <w:b/>
                <w:bCs/>
                <w:sz w:val="16"/>
                <w:szCs w:val="16"/>
              </w:rPr>
              <w:t>2.1</w:t>
            </w:r>
          </w:p>
        </w:tc>
      </w:tr>
      <w:tr w:rsidR="00F35503" w:rsidRPr="00F35503" w14:paraId="6759EC0C" w14:textId="77777777" w:rsidTr="00F35503">
        <w:trPr>
          <w:trHeight w:val="205"/>
        </w:trPr>
        <w:tc>
          <w:tcPr>
            <w:tcW w:w="3894" w:type="dxa"/>
            <w:gridSpan w:val="2"/>
            <w:tcBorders>
              <w:top w:val="nil"/>
              <w:left w:val="single" w:sz="8" w:space="0" w:color="auto"/>
              <w:bottom w:val="single" w:sz="4" w:space="0" w:color="auto"/>
              <w:right w:val="single" w:sz="4" w:space="0" w:color="auto"/>
            </w:tcBorders>
            <w:shd w:val="clear" w:color="000000" w:fill="FFFFFF"/>
            <w:noWrap/>
            <w:vAlign w:val="center"/>
            <w:hideMark/>
          </w:tcPr>
          <w:p w14:paraId="090CBC34" w14:textId="77777777" w:rsidR="00F35503" w:rsidRPr="00F35503" w:rsidRDefault="00F35503" w:rsidP="00F35503">
            <w:pPr>
              <w:rPr>
                <w:color w:val="000000"/>
                <w:sz w:val="16"/>
                <w:szCs w:val="16"/>
              </w:rPr>
            </w:pPr>
            <w:r w:rsidRPr="00F35503">
              <w:rPr>
                <w:color w:val="000000"/>
                <w:sz w:val="16"/>
                <w:szCs w:val="16"/>
              </w:rPr>
              <w:t>21121. Изданачке мешовите шуме букве - Високе шуме букве и осталих лишћара и четинара</w:t>
            </w:r>
          </w:p>
        </w:tc>
        <w:tc>
          <w:tcPr>
            <w:tcW w:w="772" w:type="dxa"/>
            <w:tcBorders>
              <w:top w:val="nil"/>
              <w:left w:val="nil"/>
              <w:bottom w:val="single" w:sz="4" w:space="0" w:color="auto"/>
              <w:right w:val="single" w:sz="4" w:space="0" w:color="auto"/>
            </w:tcBorders>
            <w:noWrap/>
            <w:vAlign w:val="bottom"/>
            <w:hideMark/>
          </w:tcPr>
          <w:p w14:paraId="489CD827" w14:textId="77777777" w:rsidR="00F35503" w:rsidRPr="00F35503" w:rsidRDefault="00F35503" w:rsidP="00F35503">
            <w:pPr>
              <w:jc w:val="right"/>
              <w:rPr>
                <w:color w:val="000000"/>
                <w:sz w:val="16"/>
                <w:szCs w:val="16"/>
              </w:rPr>
            </w:pPr>
            <w:r w:rsidRPr="00F35503">
              <w:rPr>
                <w:color w:val="000000"/>
                <w:sz w:val="16"/>
                <w:szCs w:val="16"/>
              </w:rPr>
              <w:t>2.16</w:t>
            </w:r>
          </w:p>
        </w:tc>
        <w:tc>
          <w:tcPr>
            <w:tcW w:w="792" w:type="dxa"/>
            <w:gridSpan w:val="2"/>
            <w:tcBorders>
              <w:top w:val="nil"/>
              <w:left w:val="nil"/>
              <w:bottom w:val="single" w:sz="4" w:space="0" w:color="auto"/>
              <w:right w:val="single" w:sz="4" w:space="0" w:color="auto"/>
            </w:tcBorders>
            <w:noWrap/>
            <w:vAlign w:val="center"/>
            <w:hideMark/>
          </w:tcPr>
          <w:p w14:paraId="441D3206" w14:textId="77777777" w:rsidR="00F35503" w:rsidRPr="00F35503" w:rsidRDefault="00F35503" w:rsidP="00F35503">
            <w:pPr>
              <w:jc w:val="right"/>
              <w:rPr>
                <w:color w:val="000000"/>
                <w:sz w:val="16"/>
                <w:szCs w:val="16"/>
              </w:rPr>
            </w:pPr>
            <w:r w:rsidRPr="00F35503">
              <w:rPr>
                <w:color w:val="000000"/>
                <w:sz w:val="16"/>
                <w:szCs w:val="16"/>
              </w:rPr>
              <w:t>0.1</w:t>
            </w:r>
          </w:p>
        </w:tc>
        <w:tc>
          <w:tcPr>
            <w:tcW w:w="881" w:type="dxa"/>
            <w:gridSpan w:val="2"/>
            <w:tcBorders>
              <w:top w:val="nil"/>
              <w:left w:val="nil"/>
              <w:bottom w:val="single" w:sz="4" w:space="0" w:color="auto"/>
              <w:right w:val="single" w:sz="4" w:space="0" w:color="auto"/>
            </w:tcBorders>
            <w:noWrap/>
            <w:vAlign w:val="bottom"/>
            <w:hideMark/>
          </w:tcPr>
          <w:p w14:paraId="2F14F290" w14:textId="77777777" w:rsidR="00F35503" w:rsidRPr="00F35503" w:rsidRDefault="00F35503" w:rsidP="00F35503">
            <w:pPr>
              <w:jc w:val="right"/>
              <w:rPr>
                <w:color w:val="000000"/>
                <w:sz w:val="16"/>
                <w:szCs w:val="16"/>
              </w:rPr>
            </w:pPr>
            <w:r w:rsidRPr="00F35503">
              <w:rPr>
                <w:color w:val="000000"/>
                <w:sz w:val="16"/>
                <w:szCs w:val="16"/>
              </w:rPr>
              <w:t>477.6</w:t>
            </w:r>
          </w:p>
        </w:tc>
        <w:tc>
          <w:tcPr>
            <w:tcW w:w="636" w:type="dxa"/>
            <w:gridSpan w:val="2"/>
            <w:tcBorders>
              <w:top w:val="nil"/>
              <w:left w:val="nil"/>
              <w:bottom w:val="single" w:sz="4" w:space="0" w:color="auto"/>
              <w:right w:val="single" w:sz="4" w:space="0" w:color="auto"/>
            </w:tcBorders>
            <w:shd w:val="clear" w:color="000000" w:fill="FFFFFF"/>
            <w:noWrap/>
            <w:vAlign w:val="center"/>
            <w:hideMark/>
          </w:tcPr>
          <w:p w14:paraId="51AA44BF" w14:textId="77777777" w:rsidR="00F35503" w:rsidRPr="00F35503" w:rsidRDefault="00F35503" w:rsidP="00F35503">
            <w:pPr>
              <w:jc w:val="right"/>
              <w:rPr>
                <w:color w:val="000000"/>
                <w:sz w:val="16"/>
                <w:szCs w:val="16"/>
              </w:rPr>
            </w:pPr>
            <w:r w:rsidRPr="00F35503">
              <w:rPr>
                <w:color w:val="000000"/>
                <w:sz w:val="16"/>
                <w:szCs w:val="16"/>
              </w:rPr>
              <w:t>0.1</w:t>
            </w:r>
          </w:p>
        </w:tc>
        <w:tc>
          <w:tcPr>
            <w:tcW w:w="797" w:type="dxa"/>
            <w:gridSpan w:val="3"/>
            <w:tcBorders>
              <w:top w:val="nil"/>
              <w:left w:val="nil"/>
              <w:bottom w:val="single" w:sz="4" w:space="0" w:color="auto"/>
              <w:right w:val="single" w:sz="4" w:space="0" w:color="auto"/>
            </w:tcBorders>
            <w:shd w:val="clear" w:color="000000" w:fill="FFFFFF"/>
            <w:noWrap/>
            <w:vAlign w:val="center"/>
            <w:hideMark/>
          </w:tcPr>
          <w:p w14:paraId="0C1C2357" w14:textId="77777777" w:rsidR="00F35503" w:rsidRPr="00F35503" w:rsidRDefault="00F35503" w:rsidP="00F35503">
            <w:pPr>
              <w:jc w:val="right"/>
              <w:rPr>
                <w:color w:val="000000"/>
                <w:sz w:val="16"/>
                <w:szCs w:val="16"/>
              </w:rPr>
            </w:pPr>
            <w:r w:rsidRPr="00F35503">
              <w:rPr>
                <w:color w:val="000000"/>
                <w:sz w:val="16"/>
                <w:szCs w:val="16"/>
              </w:rPr>
              <w:t>221.1</w:t>
            </w:r>
          </w:p>
        </w:tc>
        <w:tc>
          <w:tcPr>
            <w:tcW w:w="797" w:type="dxa"/>
            <w:gridSpan w:val="2"/>
            <w:tcBorders>
              <w:top w:val="nil"/>
              <w:left w:val="nil"/>
              <w:bottom w:val="single" w:sz="4" w:space="0" w:color="auto"/>
              <w:right w:val="single" w:sz="4" w:space="0" w:color="auto"/>
            </w:tcBorders>
            <w:noWrap/>
            <w:vAlign w:val="bottom"/>
            <w:hideMark/>
          </w:tcPr>
          <w:p w14:paraId="2E846CD1" w14:textId="77777777" w:rsidR="00F35503" w:rsidRPr="00F35503" w:rsidRDefault="00F35503" w:rsidP="00F35503">
            <w:pPr>
              <w:jc w:val="right"/>
              <w:rPr>
                <w:color w:val="000000"/>
                <w:sz w:val="16"/>
                <w:szCs w:val="16"/>
              </w:rPr>
            </w:pPr>
            <w:r w:rsidRPr="00F35503">
              <w:rPr>
                <w:color w:val="000000"/>
                <w:sz w:val="16"/>
                <w:szCs w:val="16"/>
              </w:rPr>
              <w:t>11.5</w:t>
            </w:r>
          </w:p>
        </w:tc>
        <w:tc>
          <w:tcPr>
            <w:tcW w:w="576" w:type="dxa"/>
            <w:gridSpan w:val="2"/>
            <w:tcBorders>
              <w:top w:val="nil"/>
              <w:left w:val="nil"/>
              <w:bottom w:val="single" w:sz="4" w:space="0" w:color="auto"/>
              <w:right w:val="single" w:sz="4" w:space="0" w:color="auto"/>
            </w:tcBorders>
            <w:shd w:val="clear" w:color="000000" w:fill="FFFFFF"/>
            <w:noWrap/>
            <w:vAlign w:val="center"/>
            <w:hideMark/>
          </w:tcPr>
          <w:p w14:paraId="294F47D9" w14:textId="77777777" w:rsidR="00F35503" w:rsidRPr="00F35503" w:rsidRDefault="00F35503" w:rsidP="00F35503">
            <w:pPr>
              <w:jc w:val="right"/>
              <w:rPr>
                <w:i/>
                <w:iCs/>
                <w:sz w:val="16"/>
                <w:szCs w:val="16"/>
              </w:rPr>
            </w:pPr>
            <w:r w:rsidRPr="00F35503">
              <w:rPr>
                <w:i/>
                <w:iCs/>
                <w:sz w:val="16"/>
                <w:szCs w:val="16"/>
              </w:rPr>
              <w:t>0.1</w:t>
            </w:r>
          </w:p>
        </w:tc>
        <w:tc>
          <w:tcPr>
            <w:tcW w:w="767" w:type="dxa"/>
            <w:gridSpan w:val="2"/>
            <w:tcBorders>
              <w:top w:val="nil"/>
              <w:left w:val="nil"/>
              <w:bottom w:val="single" w:sz="4" w:space="0" w:color="auto"/>
              <w:right w:val="single" w:sz="4" w:space="0" w:color="auto"/>
            </w:tcBorders>
            <w:shd w:val="clear" w:color="000000" w:fill="FFFFFF"/>
            <w:noWrap/>
            <w:vAlign w:val="center"/>
            <w:hideMark/>
          </w:tcPr>
          <w:p w14:paraId="618412F7" w14:textId="77777777" w:rsidR="00F35503" w:rsidRPr="00F35503" w:rsidRDefault="00F35503" w:rsidP="00F35503">
            <w:pPr>
              <w:jc w:val="right"/>
              <w:rPr>
                <w:sz w:val="16"/>
                <w:szCs w:val="16"/>
              </w:rPr>
            </w:pPr>
            <w:r w:rsidRPr="00F35503">
              <w:rPr>
                <w:sz w:val="16"/>
                <w:szCs w:val="16"/>
              </w:rPr>
              <w:t>5.3</w:t>
            </w:r>
          </w:p>
        </w:tc>
        <w:tc>
          <w:tcPr>
            <w:tcW w:w="678" w:type="dxa"/>
            <w:tcBorders>
              <w:top w:val="nil"/>
              <w:left w:val="nil"/>
              <w:bottom w:val="single" w:sz="4" w:space="0" w:color="auto"/>
              <w:right w:val="single" w:sz="8" w:space="0" w:color="auto"/>
            </w:tcBorders>
            <w:noWrap/>
            <w:vAlign w:val="center"/>
            <w:hideMark/>
          </w:tcPr>
          <w:p w14:paraId="22D88458" w14:textId="77777777" w:rsidR="00F35503" w:rsidRPr="00F35503" w:rsidRDefault="00F35503" w:rsidP="00F35503">
            <w:pPr>
              <w:jc w:val="right"/>
              <w:rPr>
                <w:sz w:val="16"/>
                <w:szCs w:val="16"/>
              </w:rPr>
            </w:pPr>
            <w:r w:rsidRPr="00F35503">
              <w:rPr>
                <w:sz w:val="16"/>
                <w:szCs w:val="16"/>
              </w:rPr>
              <w:t>2.4</w:t>
            </w:r>
          </w:p>
        </w:tc>
      </w:tr>
      <w:tr w:rsidR="00F35503" w:rsidRPr="00F35503" w14:paraId="233BAD51" w14:textId="77777777" w:rsidTr="00F35503">
        <w:trPr>
          <w:trHeight w:val="217"/>
        </w:trPr>
        <w:tc>
          <w:tcPr>
            <w:tcW w:w="3894" w:type="dxa"/>
            <w:gridSpan w:val="2"/>
            <w:tcBorders>
              <w:top w:val="nil"/>
              <w:left w:val="single" w:sz="8" w:space="0" w:color="auto"/>
              <w:bottom w:val="single" w:sz="4" w:space="0" w:color="auto"/>
              <w:right w:val="single" w:sz="4" w:space="0" w:color="auto"/>
            </w:tcBorders>
            <w:shd w:val="clear" w:color="000000" w:fill="B8CCE4"/>
            <w:noWrap/>
            <w:vAlign w:val="center"/>
            <w:hideMark/>
          </w:tcPr>
          <w:p w14:paraId="7FC17E85" w14:textId="77777777" w:rsidR="00F35503" w:rsidRPr="00F35503" w:rsidRDefault="00F35503" w:rsidP="00F35503">
            <w:pPr>
              <w:jc w:val="center"/>
              <w:rPr>
                <w:b/>
                <w:bCs/>
                <w:i/>
                <w:iCs/>
                <w:sz w:val="16"/>
                <w:szCs w:val="16"/>
              </w:rPr>
            </w:pPr>
            <w:r w:rsidRPr="00F35503">
              <w:rPr>
                <w:b/>
                <w:bCs/>
                <w:i/>
                <w:iCs/>
                <w:sz w:val="16"/>
                <w:szCs w:val="16"/>
              </w:rPr>
              <w:t>Изданачке очуване</w:t>
            </w:r>
          </w:p>
        </w:tc>
        <w:tc>
          <w:tcPr>
            <w:tcW w:w="772" w:type="dxa"/>
            <w:tcBorders>
              <w:top w:val="nil"/>
              <w:left w:val="nil"/>
              <w:bottom w:val="single" w:sz="4" w:space="0" w:color="auto"/>
              <w:right w:val="single" w:sz="4" w:space="0" w:color="auto"/>
            </w:tcBorders>
            <w:shd w:val="clear" w:color="000000" w:fill="B8CCE4"/>
            <w:noWrap/>
            <w:vAlign w:val="center"/>
            <w:hideMark/>
          </w:tcPr>
          <w:p w14:paraId="3D1F9F51" w14:textId="77777777" w:rsidR="00F35503" w:rsidRPr="00F35503" w:rsidRDefault="00F35503" w:rsidP="00F35503">
            <w:pPr>
              <w:jc w:val="right"/>
              <w:rPr>
                <w:b/>
                <w:bCs/>
                <w:i/>
                <w:iCs/>
                <w:sz w:val="16"/>
                <w:szCs w:val="16"/>
              </w:rPr>
            </w:pPr>
            <w:r w:rsidRPr="00F35503">
              <w:rPr>
                <w:b/>
                <w:bCs/>
                <w:i/>
                <w:iCs/>
                <w:sz w:val="16"/>
                <w:szCs w:val="16"/>
              </w:rPr>
              <w:t>2.16</w:t>
            </w:r>
          </w:p>
        </w:tc>
        <w:tc>
          <w:tcPr>
            <w:tcW w:w="792" w:type="dxa"/>
            <w:gridSpan w:val="2"/>
            <w:tcBorders>
              <w:top w:val="nil"/>
              <w:left w:val="nil"/>
              <w:bottom w:val="single" w:sz="4" w:space="0" w:color="auto"/>
              <w:right w:val="single" w:sz="4" w:space="0" w:color="auto"/>
            </w:tcBorders>
            <w:shd w:val="clear" w:color="000000" w:fill="B8CCE4"/>
            <w:noWrap/>
            <w:vAlign w:val="center"/>
            <w:hideMark/>
          </w:tcPr>
          <w:p w14:paraId="012FA897" w14:textId="77777777" w:rsidR="00F35503" w:rsidRPr="00F35503" w:rsidRDefault="00F35503" w:rsidP="00F35503">
            <w:pPr>
              <w:jc w:val="right"/>
              <w:rPr>
                <w:b/>
                <w:bCs/>
                <w:i/>
                <w:iCs/>
                <w:color w:val="000000"/>
                <w:sz w:val="16"/>
                <w:szCs w:val="16"/>
              </w:rPr>
            </w:pPr>
            <w:r w:rsidRPr="00F35503">
              <w:rPr>
                <w:b/>
                <w:bCs/>
                <w:i/>
                <w:iCs/>
                <w:color w:val="000000"/>
                <w:sz w:val="16"/>
                <w:szCs w:val="16"/>
              </w:rPr>
              <w:t>0.1</w:t>
            </w:r>
          </w:p>
        </w:tc>
        <w:tc>
          <w:tcPr>
            <w:tcW w:w="881" w:type="dxa"/>
            <w:gridSpan w:val="2"/>
            <w:tcBorders>
              <w:top w:val="nil"/>
              <w:left w:val="nil"/>
              <w:bottom w:val="single" w:sz="4" w:space="0" w:color="auto"/>
              <w:right w:val="single" w:sz="4" w:space="0" w:color="auto"/>
            </w:tcBorders>
            <w:shd w:val="clear" w:color="000000" w:fill="B8CCE4"/>
            <w:noWrap/>
            <w:vAlign w:val="center"/>
            <w:hideMark/>
          </w:tcPr>
          <w:p w14:paraId="1C636B3F" w14:textId="77777777" w:rsidR="00F35503" w:rsidRPr="00F35503" w:rsidRDefault="00F35503" w:rsidP="00F35503">
            <w:pPr>
              <w:jc w:val="right"/>
              <w:rPr>
                <w:b/>
                <w:bCs/>
                <w:i/>
                <w:iCs/>
                <w:sz w:val="16"/>
                <w:szCs w:val="16"/>
              </w:rPr>
            </w:pPr>
            <w:r w:rsidRPr="00F35503">
              <w:rPr>
                <w:b/>
                <w:bCs/>
                <w:i/>
                <w:iCs/>
                <w:sz w:val="16"/>
                <w:szCs w:val="16"/>
              </w:rPr>
              <w:t>477.6</w:t>
            </w:r>
          </w:p>
        </w:tc>
        <w:tc>
          <w:tcPr>
            <w:tcW w:w="636" w:type="dxa"/>
            <w:gridSpan w:val="2"/>
            <w:tcBorders>
              <w:top w:val="nil"/>
              <w:left w:val="nil"/>
              <w:bottom w:val="single" w:sz="4" w:space="0" w:color="auto"/>
              <w:right w:val="single" w:sz="4" w:space="0" w:color="auto"/>
            </w:tcBorders>
            <w:shd w:val="clear" w:color="000000" w:fill="B8CCE4"/>
            <w:noWrap/>
            <w:vAlign w:val="center"/>
            <w:hideMark/>
          </w:tcPr>
          <w:p w14:paraId="2D1600D1" w14:textId="77777777" w:rsidR="00F35503" w:rsidRPr="00F35503" w:rsidRDefault="00F35503" w:rsidP="00F35503">
            <w:pPr>
              <w:jc w:val="right"/>
              <w:rPr>
                <w:b/>
                <w:bCs/>
                <w:i/>
                <w:iCs/>
                <w:color w:val="000000"/>
                <w:sz w:val="16"/>
                <w:szCs w:val="16"/>
              </w:rPr>
            </w:pPr>
            <w:r w:rsidRPr="00F35503">
              <w:rPr>
                <w:b/>
                <w:bCs/>
                <w:i/>
                <w:iCs/>
                <w:color w:val="000000"/>
                <w:sz w:val="16"/>
                <w:szCs w:val="16"/>
              </w:rPr>
              <w:t>0.1</w:t>
            </w:r>
          </w:p>
        </w:tc>
        <w:tc>
          <w:tcPr>
            <w:tcW w:w="797" w:type="dxa"/>
            <w:gridSpan w:val="3"/>
            <w:tcBorders>
              <w:top w:val="nil"/>
              <w:left w:val="nil"/>
              <w:bottom w:val="single" w:sz="4" w:space="0" w:color="auto"/>
              <w:right w:val="single" w:sz="4" w:space="0" w:color="auto"/>
            </w:tcBorders>
            <w:shd w:val="clear" w:color="000000" w:fill="B8CCE4"/>
            <w:noWrap/>
            <w:vAlign w:val="center"/>
            <w:hideMark/>
          </w:tcPr>
          <w:p w14:paraId="402A285B" w14:textId="77777777" w:rsidR="00F35503" w:rsidRPr="00F35503" w:rsidRDefault="00F35503" w:rsidP="00F35503">
            <w:pPr>
              <w:jc w:val="right"/>
              <w:rPr>
                <w:b/>
                <w:bCs/>
                <w:i/>
                <w:iCs/>
                <w:color w:val="000000"/>
                <w:sz w:val="16"/>
                <w:szCs w:val="16"/>
              </w:rPr>
            </w:pPr>
            <w:r w:rsidRPr="00F35503">
              <w:rPr>
                <w:b/>
                <w:bCs/>
                <w:i/>
                <w:iCs/>
                <w:color w:val="000000"/>
                <w:sz w:val="16"/>
                <w:szCs w:val="16"/>
              </w:rPr>
              <w:t>221.1</w:t>
            </w:r>
          </w:p>
        </w:tc>
        <w:tc>
          <w:tcPr>
            <w:tcW w:w="797" w:type="dxa"/>
            <w:gridSpan w:val="2"/>
            <w:tcBorders>
              <w:top w:val="nil"/>
              <w:left w:val="nil"/>
              <w:bottom w:val="single" w:sz="4" w:space="0" w:color="auto"/>
              <w:right w:val="single" w:sz="4" w:space="0" w:color="auto"/>
            </w:tcBorders>
            <w:shd w:val="clear" w:color="000000" w:fill="B8CCE4"/>
            <w:noWrap/>
            <w:vAlign w:val="center"/>
            <w:hideMark/>
          </w:tcPr>
          <w:p w14:paraId="2C5B05C3" w14:textId="77777777" w:rsidR="00F35503" w:rsidRPr="00F35503" w:rsidRDefault="00F35503" w:rsidP="00F35503">
            <w:pPr>
              <w:jc w:val="right"/>
              <w:rPr>
                <w:b/>
                <w:bCs/>
                <w:i/>
                <w:iCs/>
                <w:sz w:val="16"/>
                <w:szCs w:val="16"/>
              </w:rPr>
            </w:pPr>
            <w:r w:rsidRPr="00F35503">
              <w:rPr>
                <w:b/>
                <w:bCs/>
                <w:i/>
                <w:iCs/>
                <w:sz w:val="16"/>
                <w:szCs w:val="16"/>
              </w:rPr>
              <w:t>11.5</w:t>
            </w:r>
          </w:p>
        </w:tc>
        <w:tc>
          <w:tcPr>
            <w:tcW w:w="576" w:type="dxa"/>
            <w:gridSpan w:val="2"/>
            <w:tcBorders>
              <w:top w:val="nil"/>
              <w:left w:val="nil"/>
              <w:bottom w:val="single" w:sz="4" w:space="0" w:color="auto"/>
              <w:right w:val="single" w:sz="4" w:space="0" w:color="auto"/>
            </w:tcBorders>
            <w:shd w:val="clear" w:color="000000" w:fill="B8CCE4"/>
            <w:noWrap/>
            <w:vAlign w:val="center"/>
            <w:hideMark/>
          </w:tcPr>
          <w:p w14:paraId="3AF8CBC7" w14:textId="77777777" w:rsidR="00F35503" w:rsidRPr="00F35503" w:rsidRDefault="00F35503" w:rsidP="00F35503">
            <w:pPr>
              <w:jc w:val="right"/>
              <w:rPr>
                <w:b/>
                <w:bCs/>
                <w:i/>
                <w:iCs/>
                <w:sz w:val="16"/>
                <w:szCs w:val="16"/>
              </w:rPr>
            </w:pPr>
            <w:r w:rsidRPr="00F35503">
              <w:rPr>
                <w:b/>
                <w:bCs/>
                <w:i/>
                <w:iCs/>
                <w:sz w:val="16"/>
                <w:szCs w:val="16"/>
              </w:rPr>
              <w:t>0.1</w:t>
            </w:r>
          </w:p>
        </w:tc>
        <w:tc>
          <w:tcPr>
            <w:tcW w:w="767" w:type="dxa"/>
            <w:gridSpan w:val="2"/>
            <w:tcBorders>
              <w:top w:val="nil"/>
              <w:left w:val="nil"/>
              <w:bottom w:val="single" w:sz="4" w:space="0" w:color="auto"/>
              <w:right w:val="single" w:sz="4" w:space="0" w:color="auto"/>
            </w:tcBorders>
            <w:shd w:val="clear" w:color="000000" w:fill="B8CCE4"/>
            <w:noWrap/>
            <w:vAlign w:val="center"/>
            <w:hideMark/>
          </w:tcPr>
          <w:p w14:paraId="75AE6523" w14:textId="77777777" w:rsidR="00F35503" w:rsidRPr="00F35503" w:rsidRDefault="00F35503" w:rsidP="00F35503">
            <w:pPr>
              <w:jc w:val="right"/>
              <w:rPr>
                <w:b/>
                <w:bCs/>
                <w:i/>
                <w:iCs/>
                <w:sz w:val="16"/>
                <w:szCs w:val="16"/>
              </w:rPr>
            </w:pPr>
            <w:r w:rsidRPr="00F35503">
              <w:rPr>
                <w:b/>
                <w:bCs/>
                <w:i/>
                <w:iCs/>
                <w:sz w:val="16"/>
                <w:szCs w:val="16"/>
              </w:rPr>
              <w:t>5.3</w:t>
            </w:r>
          </w:p>
        </w:tc>
        <w:tc>
          <w:tcPr>
            <w:tcW w:w="678" w:type="dxa"/>
            <w:tcBorders>
              <w:top w:val="nil"/>
              <w:left w:val="nil"/>
              <w:bottom w:val="single" w:sz="4" w:space="0" w:color="auto"/>
              <w:right w:val="single" w:sz="8" w:space="0" w:color="auto"/>
            </w:tcBorders>
            <w:shd w:val="clear" w:color="000000" w:fill="B8CCE4"/>
            <w:noWrap/>
            <w:vAlign w:val="center"/>
            <w:hideMark/>
          </w:tcPr>
          <w:p w14:paraId="3E6AD35F" w14:textId="77777777" w:rsidR="00F35503" w:rsidRPr="00F35503" w:rsidRDefault="00F35503" w:rsidP="00F35503">
            <w:pPr>
              <w:jc w:val="right"/>
              <w:rPr>
                <w:b/>
                <w:bCs/>
                <w:i/>
                <w:iCs/>
                <w:sz w:val="16"/>
                <w:szCs w:val="16"/>
              </w:rPr>
            </w:pPr>
            <w:r w:rsidRPr="00F35503">
              <w:rPr>
                <w:b/>
                <w:bCs/>
                <w:i/>
                <w:iCs/>
                <w:sz w:val="16"/>
                <w:szCs w:val="16"/>
              </w:rPr>
              <w:t>2.4</w:t>
            </w:r>
          </w:p>
        </w:tc>
      </w:tr>
      <w:tr w:rsidR="00F35503" w:rsidRPr="00F35503" w14:paraId="2DB1C577" w14:textId="77777777" w:rsidTr="00F35503">
        <w:trPr>
          <w:trHeight w:val="205"/>
        </w:trPr>
        <w:tc>
          <w:tcPr>
            <w:tcW w:w="3894" w:type="dxa"/>
            <w:gridSpan w:val="2"/>
            <w:tcBorders>
              <w:top w:val="nil"/>
              <w:left w:val="single" w:sz="8" w:space="0" w:color="auto"/>
              <w:bottom w:val="single" w:sz="4" w:space="0" w:color="auto"/>
              <w:right w:val="single" w:sz="4" w:space="0" w:color="auto"/>
            </w:tcBorders>
            <w:shd w:val="clear" w:color="000000" w:fill="FFFFFF"/>
            <w:noWrap/>
            <w:vAlign w:val="center"/>
            <w:hideMark/>
          </w:tcPr>
          <w:p w14:paraId="4374D30B" w14:textId="77777777" w:rsidR="00F35503" w:rsidRPr="00F35503" w:rsidRDefault="00F35503" w:rsidP="00F35503">
            <w:pPr>
              <w:rPr>
                <w:color w:val="000000"/>
                <w:sz w:val="16"/>
                <w:szCs w:val="16"/>
              </w:rPr>
            </w:pPr>
            <w:r w:rsidRPr="00F35503">
              <w:rPr>
                <w:color w:val="000000"/>
                <w:sz w:val="16"/>
                <w:szCs w:val="16"/>
              </w:rPr>
              <w:t>2621. Изданачке мешовите шуме храстова - Високе шуме храстова и осталих лишћара</w:t>
            </w:r>
          </w:p>
        </w:tc>
        <w:tc>
          <w:tcPr>
            <w:tcW w:w="772" w:type="dxa"/>
            <w:tcBorders>
              <w:top w:val="nil"/>
              <w:left w:val="nil"/>
              <w:bottom w:val="single" w:sz="4" w:space="0" w:color="auto"/>
              <w:right w:val="single" w:sz="4" w:space="0" w:color="auto"/>
            </w:tcBorders>
            <w:noWrap/>
            <w:vAlign w:val="bottom"/>
            <w:hideMark/>
          </w:tcPr>
          <w:p w14:paraId="73D125EF" w14:textId="77777777" w:rsidR="00F35503" w:rsidRPr="00F35503" w:rsidRDefault="00F35503" w:rsidP="00F35503">
            <w:pPr>
              <w:jc w:val="right"/>
              <w:rPr>
                <w:color w:val="000000"/>
                <w:sz w:val="16"/>
                <w:szCs w:val="16"/>
              </w:rPr>
            </w:pPr>
            <w:r w:rsidRPr="00F35503">
              <w:rPr>
                <w:color w:val="000000"/>
                <w:sz w:val="16"/>
                <w:szCs w:val="16"/>
              </w:rPr>
              <w:t>1.87</w:t>
            </w:r>
          </w:p>
        </w:tc>
        <w:tc>
          <w:tcPr>
            <w:tcW w:w="792" w:type="dxa"/>
            <w:gridSpan w:val="2"/>
            <w:tcBorders>
              <w:top w:val="nil"/>
              <w:left w:val="nil"/>
              <w:bottom w:val="single" w:sz="4" w:space="0" w:color="auto"/>
              <w:right w:val="single" w:sz="4" w:space="0" w:color="auto"/>
            </w:tcBorders>
            <w:noWrap/>
            <w:vAlign w:val="center"/>
            <w:hideMark/>
          </w:tcPr>
          <w:p w14:paraId="39A932F7" w14:textId="77777777" w:rsidR="00F35503" w:rsidRPr="00F35503" w:rsidRDefault="00F35503" w:rsidP="00F35503">
            <w:pPr>
              <w:jc w:val="right"/>
              <w:rPr>
                <w:color w:val="000000"/>
                <w:sz w:val="16"/>
                <w:szCs w:val="16"/>
              </w:rPr>
            </w:pPr>
            <w:r w:rsidRPr="00F35503">
              <w:rPr>
                <w:color w:val="000000"/>
                <w:sz w:val="16"/>
                <w:szCs w:val="16"/>
              </w:rPr>
              <w:t>0.1</w:t>
            </w:r>
          </w:p>
        </w:tc>
        <w:tc>
          <w:tcPr>
            <w:tcW w:w="881" w:type="dxa"/>
            <w:gridSpan w:val="2"/>
            <w:tcBorders>
              <w:top w:val="nil"/>
              <w:left w:val="nil"/>
              <w:bottom w:val="single" w:sz="4" w:space="0" w:color="auto"/>
              <w:right w:val="single" w:sz="4" w:space="0" w:color="auto"/>
            </w:tcBorders>
            <w:noWrap/>
            <w:vAlign w:val="bottom"/>
            <w:hideMark/>
          </w:tcPr>
          <w:p w14:paraId="2B151236" w14:textId="77777777" w:rsidR="00F35503" w:rsidRPr="00F35503" w:rsidRDefault="00F35503" w:rsidP="00F35503">
            <w:pPr>
              <w:jc w:val="right"/>
              <w:rPr>
                <w:color w:val="000000"/>
                <w:sz w:val="16"/>
                <w:szCs w:val="16"/>
              </w:rPr>
            </w:pPr>
            <w:r w:rsidRPr="00F35503">
              <w:rPr>
                <w:color w:val="000000"/>
                <w:sz w:val="16"/>
                <w:szCs w:val="16"/>
              </w:rPr>
              <w:t>83.8</w:t>
            </w:r>
          </w:p>
        </w:tc>
        <w:tc>
          <w:tcPr>
            <w:tcW w:w="636" w:type="dxa"/>
            <w:gridSpan w:val="2"/>
            <w:tcBorders>
              <w:top w:val="nil"/>
              <w:left w:val="nil"/>
              <w:bottom w:val="single" w:sz="4" w:space="0" w:color="auto"/>
              <w:right w:val="single" w:sz="4" w:space="0" w:color="auto"/>
            </w:tcBorders>
            <w:noWrap/>
            <w:vAlign w:val="center"/>
            <w:hideMark/>
          </w:tcPr>
          <w:p w14:paraId="62686B58" w14:textId="77777777" w:rsidR="00F35503" w:rsidRPr="00F35503" w:rsidRDefault="00F35503" w:rsidP="00F35503">
            <w:pPr>
              <w:jc w:val="right"/>
              <w:rPr>
                <w:color w:val="000000"/>
                <w:sz w:val="16"/>
                <w:szCs w:val="16"/>
              </w:rPr>
            </w:pPr>
            <w:r w:rsidRPr="00F35503">
              <w:rPr>
                <w:color w:val="000000"/>
                <w:sz w:val="16"/>
                <w:szCs w:val="16"/>
              </w:rPr>
              <w:t>0.0</w:t>
            </w:r>
          </w:p>
        </w:tc>
        <w:tc>
          <w:tcPr>
            <w:tcW w:w="797" w:type="dxa"/>
            <w:gridSpan w:val="3"/>
            <w:tcBorders>
              <w:top w:val="nil"/>
              <w:left w:val="nil"/>
              <w:bottom w:val="single" w:sz="4" w:space="0" w:color="auto"/>
              <w:right w:val="single" w:sz="4" w:space="0" w:color="auto"/>
            </w:tcBorders>
            <w:noWrap/>
            <w:vAlign w:val="center"/>
            <w:hideMark/>
          </w:tcPr>
          <w:p w14:paraId="5AEB04FB" w14:textId="77777777" w:rsidR="00F35503" w:rsidRPr="00F35503" w:rsidRDefault="00F35503" w:rsidP="00F35503">
            <w:pPr>
              <w:jc w:val="right"/>
              <w:rPr>
                <w:color w:val="000000"/>
                <w:sz w:val="16"/>
                <w:szCs w:val="16"/>
              </w:rPr>
            </w:pPr>
            <w:r w:rsidRPr="00F35503">
              <w:rPr>
                <w:color w:val="000000"/>
                <w:sz w:val="16"/>
                <w:szCs w:val="16"/>
              </w:rPr>
              <w:t>44.8</w:t>
            </w:r>
          </w:p>
        </w:tc>
        <w:tc>
          <w:tcPr>
            <w:tcW w:w="797" w:type="dxa"/>
            <w:gridSpan w:val="2"/>
            <w:tcBorders>
              <w:top w:val="nil"/>
              <w:left w:val="nil"/>
              <w:bottom w:val="single" w:sz="4" w:space="0" w:color="auto"/>
              <w:right w:val="single" w:sz="4" w:space="0" w:color="auto"/>
            </w:tcBorders>
            <w:noWrap/>
            <w:vAlign w:val="bottom"/>
            <w:hideMark/>
          </w:tcPr>
          <w:p w14:paraId="052AEE40" w14:textId="77777777" w:rsidR="00F35503" w:rsidRPr="00F35503" w:rsidRDefault="00F35503" w:rsidP="00F35503">
            <w:pPr>
              <w:jc w:val="right"/>
              <w:rPr>
                <w:color w:val="000000"/>
                <w:sz w:val="16"/>
                <w:szCs w:val="16"/>
              </w:rPr>
            </w:pPr>
            <w:r w:rsidRPr="00F35503">
              <w:rPr>
                <w:color w:val="000000"/>
                <w:sz w:val="16"/>
                <w:szCs w:val="16"/>
              </w:rPr>
              <w:t>1.7</w:t>
            </w:r>
          </w:p>
        </w:tc>
        <w:tc>
          <w:tcPr>
            <w:tcW w:w="576" w:type="dxa"/>
            <w:gridSpan w:val="2"/>
            <w:tcBorders>
              <w:top w:val="nil"/>
              <w:left w:val="nil"/>
              <w:bottom w:val="single" w:sz="4" w:space="0" w:color="auto"/>
              <w:right w:val="single" w:sz="4" w:space="0" w:color="auto"/>
            </w:tcBorders>
            <w:noWrap/>
            <w:vAlign w:val="center"/>
            <w:hideMark/>
          </w:tcPr>
          <w:p w14:paraId="5B02B14A" w14:textId="77777777" w:rsidR="00F35503" w:rsidRPr="00F35503" w:rsidRDefault="00F35503" w:rsidP="00F35503">
            <w:pPr>
              <w:jc w:val="right"/>
              <w:rPr>
                <w:i/>
                <w:iCs/>
                <w:sz w:val="16"/>
                <w:szCs w:val="16"/>
              </w:rPr>
            </w:pPr>
            <w:r w:rsidRPr="00F35503">
              <w:rPr>
                <w:i/>
                <w:iCs/>
                <w:sz w:val="16"/>
                <w:szCs w:val="16"/>
              </w:rPr>
              <w:t>0.0</w:t>
            </w:r>
          </w:p>
        </w:tc>
        <w:tc>
          <w:tcPr>
            <w:tcW w:w="767" w:type="dxa"/>
            <w:gridSpan w:val="2"/>
            <w:tcBorders>
              <w:top w:val="nil"/>
              <w:left w:val="nil"/>
              <w:bottom w:val="single" w:sz="4" w:space="0" w:color="auto"/>
              <w:right w:val="single" w:sz="4" w:space="0" w:color="auto"/>
            </w:tcBorders>
            <w:noWrap/>
            <w:vAlign w:val="center"/>
            <w:hideMark/>
          </w:tcPr>
          <w:p w14:paraId="11584BE3" w14:textId="77777777" w:rsidR="00F35503" w:rsidRPr="00F35503" w:rsidRDefault="00F35503" w:rsidP="00F35503">
            <w:pPr>
              <w:jc w:val="right"/>
              <w:rPr>
                <w:sz w:val="16"/>
                <w:szCs w:val="16"/>
              </w:rPr>
            </w:pPr>
            <w:r w:rsidRPr="00F35503">
              <w:rPr>
                <w:sz w:val="16"/>
                <w:szCs w:val="16"/>
              </w:rPr>
              <w:t>0.9</w:t>
            </w:r>
          </w:p>
        </w:tc>
        <w:tc>
          <w:tcPr>
            <w:tcW w:w="678" w:type="dxa"/>
            <w:tcBorders>
              <w:top w:val="nil"/>
              <w:left w:val="nil"/>
              <w:bottom w:val="single" w:sz="4" w:space="0" w:color="auto"/>
              <w:right w:val="single" w:sz="8" w:space="0" w:color="auto"/>
            </w:tcBorders>
            <w:noWrap/>
            <w:vAlign w:val="center"/>
            <w:hideMark/>
          </w:tcPr>
          <w:p w14:paraId="0363FB71" w14:textId="77777777" w:rsidR="00F35503" w:rsidRPr="00F35503" w:rsidRDefault="00F35503" w:rsidP="00F35503">
            <w:pPr>
              <w:jc w:val="right"/>
              <w:rPr>
                <w:sz w:val="16"/>
                <w:szCs w:val="16"/>
              </w:rPr>
            </w:pPr>
            <w:r w:rsidRPr="00F35503">
              <w:rPr>
                <w:sz w:val="16"/>
                <w:szCs w:val="16"/>
              </w:rPr>
              <w:t>2.0</w:t>
            </w:r>
          </w:p>
        </w:tc>
      </w:tr>
      <w:tr w:rsidR="00F35503" w:rsidRPr="00F35503" w14:paraId="0A8E9B28" w14:textId="77777777" w:rsidTr="00F35503">
        <w:trPr>
          <w:trHeight w:val="217"/>
        </w:trPr>
        <w:tc>
          <w:tcPr>
            <w:tcW w:w="3894" w:type="dxa"/>
            <w:gridSpan w:val="2"/>
            <w:tcBorders>
              <w:top w:val="nil"/>
              <w:left w:val="single" w:sz="8" w:space="0" w:color="auto"/>
              <w:bottom w:val="single" w:sz="4" w:space="0" w:color="auto"/>
              <w:right w:val="single" w:sz="4" w:space="0" w:color="auto"/>
            </w:tcBorders>
            <w:shd w:val="clear" w:color="000000" w:fill="B8CCE4"/>
            <w:noWrap/>
            <w:vAlign w:val="center"/>
            <w:hideMark/>
          </w:tcPr>
          <w:p w14:paraId="17F12E8A" w14:textId="77777777" w:rsidR="00F35503" w:rsidRPr="00F35503" w:rsidRDefault="00F35503" w:rsidP="00F35503">
            <w:pPr>
              <w:jc w:val="center"/>
              <w:rPr>
                <w:b/>
                <w:bCs/>
                <w:i/>
                <w:iCs/>
                <w:sz w:val="16"/>
                <w:szCs w:val="16"/>
              </w:rPr>
            </w:pPr>
            <w:r w:rsidRPr="00F35503">
              <w:rPr>
                <w:b/>
                <w:bCs/>
                <w:i/>
                <w:iCs/>
                <w:sz w:val="16"/>
                <w:szCs w:val="16"/>
              </w:rPr>
              <w:t xml:space="preserve">Изданачке девастиране </w:t>
            </w:r>
          </w:p>
        </w:tc>
        <w:tc>
          <w:tcPr>
            <w:tcW w:w="772" w:type="dxa"/>
            <w:tcBorders>
              <w:top w:val="nil"/>
              <w:left w:val="nil"/>
              <w:bottom w:val="single" w:sz="4" w:space="0" w:color="auto"/>
              <w:right w:val="single" w:sz="4" w:space="0" w:color="auto"/>
            </w:tcBorders>
            <w:shd w:val="clear" w:color="000000" w:fill="B8CCE4"/>
            <w:noWrap/>
            <w:vAlign w:val="center"/>
            <w:hideMark/>
          </w:tcPr>
          <w:p w14:paraId="1A93227A" w14:textId="77777777" w:rsidR="00F35503" w:rsidRPr="00F35503" w:rsidRDefault="00F35503" w:rsidP="00F35503">
            <w:pPr>
              <w:jc w:val="right"/>
              <w:rPr>
                <w:b/>
                <w:bCs/>
                <w:i/>
                <w:iCs/>
                <w:sz w:val="16"/>
                <w:szCs w:val="16"/>
              </w:rPr>
            </w:pPr>
            <w:r w:rsidRPr="00F35503">
              <w:rPr>
                <w:b/>
                <w:bCs/>
                <w:i/>
                <w:iCs/>
                <w:sz w:val="16"/>
                <w:szCs w:val="16"/>
              </w:rPr>
              <w:t>1.87</w:t>
            </w:r>
          </w:p>
        </w:tc>
        <w:tc>
          <w:tcPr>
            <w:tcW w:w="792" w:type="dxa"/>
            <w:gridSpan w:val="2"/>
            <w:tcBorders>
              <w:top w:val="nil"/>
              <w:left w:val="nil"/>
              <w:bottom w:val="single" w:sz="4" w:space="0" w:color="auto"/>
              <w:right w:val="single" w:sz="4" w:space="0" w:color="auto"/>
            </w:tcBorders>
            <w:shd w:val="clear" w:color="000000" w:fill="B8CCE4"/>
            <w:noWrap/>
            <w:vAlign w:val="center"/>
            <w:hideMark/>
          </w:tcPr>
          <w:p w14:paraId="199E5A98" w14:textId="77777777" w:rsidR="00F35503" w:rsidRPr="00F35503" w:rsidRDefault="00F35503" w:rsidP="00F35503">
            <w:pPr>
              <w:jc w:val="right"/>
              <w:rPr>
                <w:color w:val="000000"/>
                <w:sz w:val="16"/>
                <w:szCs w:val="16"/>
              </w:rPr>
            </w:pPr>
            <w:r w:rsidRPr="00F35503">
              <w:rPr>
                <w:color w:val="000000"/>
                <w:sz w:val="16"/>
                <w:szCs w:val="16"/>
              </w:rPr>
              <w:t>0.1</w:t>
            </w:r>
          </w:p>
        </w:tc>
        <w:tc>
          <w:tcPr>
            <w:tcW w:w="881" w:type="dxa"/>
            <w:gridSpan w:val="2"/>
            <w:tcBorders>
              <w:top w:val="nil"/>
              <w:left w:val="nil"/>
              <w:bottom w:val="single" w:sz="4" w:space="0" w:color="auto"/>
              <w:right w:val="single" w:sz="4" w:space="0" w:color="auto"/>
            </w:tcBorders>
            <w:shd w:val="clear" w:color="000000" w:fill="B8CCE4"/>
            <w:noWrap/>
            <w:vAlign w:val="center"/>
            <w:hideMark/>
          </w:tcPr>
          <w:p w14:paraId="6B063C81" w14:textId="77777777" w:rsidR="00F35503" w:rsidRPr="00F35503" w:rsidRDefault="00F35503" w:rsidP="00F35503">
            <w:pPr>
              <w:jc w:val="right"/>
              <w:rPr>
                <w:b/>
                <w:bCs/>
                <w:i/>
                <w:iCs/>
                <w:sz w:val="16"/>
                <w:szCs w:val="16"/>
              </w:rPr>
            </w:pPr>
            <w:r w:rsidRPr="00F35503">
              <w:rPr>
                <w:b/>
                <w:bCs/>
                <w:i/>
                <w:iCs/>
                <w:sz w:val="16"/>
                <w:szCs w:val="16"/>
              </w:rPr>
              <w:t>83.8</w:t>
            </w:r>
          </w:p>
        </w:tc>
        <w:tc>
          <w:tcPr>
            <w:tcW w:w="636" w:type="dxa"/>
            <w:gridSpan w:val="2"/>
            <w:tcBorders>
              <w:top w:val="nil"/>
              <w:left w:val="nil"/>
              <w:bottom w:val="single" w:sz="4" w:space="0" w:color="auto"/>
              <w:right w:val="single" w:sz="4" w:space="0" w:color="auto"/>
            </w:tcBorders>
            <w:shd w:val="clear" w:color="000000" w:fill="B8CCE4"/>
            <w:noWrap/>
            <w:vAlign w:val="center"/>
            <w:hideMark/>
          </w:tcPr>
          <w:p w14:paraId="694BFF0C" w14:textId="77777777" w:rsidR="00F35503" w:rsidRPr="00F35503" w:rsidRDefault="00F35503" w:rsidP="00F35503">
            <w:pPr>
              <w:jc w:val="right"/>
              <w:rPr>
                <w:b/>
                <w:bCs/>
                <w:i/>
                <w:iCs/>
                <w:sz w:val="16"/>
                <w:szCs w:val="16"/>
              </w:rPr>
            </w:pPr>
            <w:r w:rsidRPr="00F35503">
              <w:rPr>
                <w:b/>
                <w:bCs/>
                <w:i/>
                <w:iCs/>
                <w:sz w:val="16"/>
                <w:szCs w:val="16"/>
              </w:rPr>
              <w:t>0.0</w:t>
            </w:r>
          </w:p>
        </w:tc>
        <w:tc>
          <w:tcPr>
            <w:tcW w:w="797" w:type="dxa"/>
            <w:gridSpan w:val="3"/>
            <w:tcBorders>
              <w:top w:val="nil"/>
              <w:left w:val="nil"/>
              <w:bottom w:val="single" w:sz="4" w:space="0" w:color="auto"/>
              <w:right w:val="single" w:sz="4" w:space="0" w:color="auto"/>
            </w:tcBorders>
            <w:shd w:val="clear" w:color="000000" w:fill="B8CCE4"/>
            <w:noWrap/>
            <w:vAlign w:val="center"/>
            <w:hideMark/>
          </w:tcPr>
          <w:p w14:paraId="238455A3" w14:textId="77777777" w:rsidR="00F35503" w:rsidRPr="00F35503" w:rsidRDefault="00F35503" w:rsidP="00F35503">
            <w:pPr>
              <w:jc w:val="right"/>
              <w:rPr>
                <w:b/>
                <w:bCs/>
                <w:i/>
                <w:iCs/>
                <w:sz w:val="16"/>
                <w:szCs w:val="16"/>
              </w:rPr>
            </w:pPr>
            <w:r w:rsidRPr="00F35503">
              <w:rPr>
                <w:b/>
                <w:bCs/>
                <w:i/>
                <w:iCs/>
                <w:sz w:val="16"/>
                <w:szCs w:val="16"/>
              </w:rPr>
              <w:t>44.8</w:t>
            </w:r>
          </w:p>
        </w:tc>
        <w:tc>
          <w:tcPr>
            <w:tcW w:w="797" w:type="dxa"/>
            <w:gridSpan w:val="2"/>
            <w:tcBorders>
              <w:top w:val="nil"/>
              <w:left w:val="nil"/>
              <w:bottom w:val="single" w:sz="4" w:space="0" w:color="auto"/>
              <w:right w:val="single" w:sz="4" w:space="0" w:color="auto"/>
            </w:tcBorders>
            <w:shd w:val="clear" w:color="000000" w:fill="B8CCE4"/>
            <w:noWrap/>
            <w:vAlign w:val="center"/>
            <w:hideMark/>
          </w:tcPr>
          <w:p w14:paraId="26D625BC" w14:textId="77777777" w:rsidR="00F35503" w:rsidRPr="00F35503" w:rsidRDefault="00F35503" w:rsidP="00F35503">
            <w:pPr>
              <w:jc w:val="right"/>
              <w:rPr>
                <w:b/>
                <w:bCs/>
                <w:i/>
                <w:iCs/>
                <w:sz w:val="16"/>
                <w:szCs w:val="16"/>
              </w:rPr>
            </w:pPr>
            <w:r w:rsidRPr="00F35503">
              <w:rPr>
                <w:b/>
                <w:bCs/>
                <w:i/>
                <w:iCs/>
                <w:sz w:val="16"/>
                <w:szCs w:val="16"/>
              </w:rPr>
              <w:t>1.7</w:t>
            </w:r>
          </w:p>
        </w:tc>
        <w:tc>
          <w:tcPr>
            <w:tcW w:w="576" w:type="dxa"/>
            <w:gridSpan w:val="2"/>
            <w:tcBorders>
              <w:top w:val="nil"/>
              <w:left w:val="nil"/>
              <w:bottom w:val="single" w:sz="4" w:space="0" w:color="auto"/>
              <w:right w:val="single" w:sz="4" w:space="0" w:color="auto"/>
            </w:tcBorders>
            <w:shd w:val="clear" w:color="000000" w:fill="B8CCE4"/>
            <w:noWrap/>
            <w:vAlign w:val="center"/>
            <w:hideMark/>
          </w:tcPr>
          <w:p w14:paraId="007256C5" w14:textId="77777777" w:rsidR="00F35503" w:rsidRPr="00F35503" w:rsidRDefault="00F35503" w:rsidP="00F35503">
            <w:pPr>
              <w:jc w:val="right"/>
              <w:rPr>
                <w:b/>
                <w:bCs/>
                <w:i/>
                <w:iCs/>
                <w:sz w:val="16"/>
                <w:szCs w:val="16"/>
              </w:rPr>
            </w:pPr>
            <w:r w:rsidRPr="00F35503">
              <w:rPr>
                <w:b/>
                <w:bCs/>
                <w:i/>
                <w:iCs/>
                <w:sz w:val="16"/>
                <w:szCs w:val="16"/>
              </w:rPr>
              <w:t>0.0</w:t>
            </w:r>
          </w:p>
        </w:tc>
        <w:tc>
          <w:tcPr>
            <w:tcW w:w="767" w:type="dxa"/>
            <w:gridSpan w:val="2"/>
            <w:tcBorders>
              <w:top w:val="nil"/>
              <w:left w:val="nil"/>
              <w:bottom w:val="single" w:sz="4" w:space="0" w:color="auto"/>
              <w:right w:val="single" w:sz="4" w:space="0" w:color="auto"/>
            </w:tcBorders>
            <w:shd w:val="clear" w:color="000000" w:fill="B8CCE4"/>
            <w:noWrap/>
            <w:vAlign w:val="center"/>
            <w:hideMark/>
          </w:tcPr>
          <w:p w14:paraId="3D778342" w14:textId="77777777" w:rsidR="00F35503" w:rsidRPr="00F35503" w:rsidRDefault="00F35503" w:rsidP="00F35503">
            <w:pPr>
              <w:jc w:val="right"/>
              <w:rPr>
                <w:b/>
                <w:bCs/>
                <w:i/>
                <w:iCs/>
                <w:sz w:val="16"/>
                <w:szCs w:val="16"/>
              </w:rPr>
            </w:pPr>
            <w:r w:rsidRPr="00F35503">
              <w:rPr>
                <w:b/>
                <w:bCs/>
                <w:i/>
                <w:iCs/>
                <w:sz w:val="16"/>
                <w:szCs w:val="16"/>
              </w:rPr>
              <w:t>0.9</w:t>
            </w:r>
          </w:p>
        </w:tc>
        <w:tc>
          <w:tcPr>
            <w:tcW w:w="678" w:type="dxa"/>
            <w:tcBorders>
              <w:top w:val="nil"/>
              <w:left w:val="nil"/>
              <w:bottom w:val="single" w:sz="4" w:space="0" w:color="auto"/>
              <w:right w:val="single" w:sz="8" w:space="0" w:color="auto"/>
            </w:tcBorders>
            <w:shd w:val="clear" w:color="000000" w:fill="B8CCE4"/>
            <w:noWrap/>
            <w:vAlign w:val="center"/>
            <w:hideMark/>
          </w:tcPr>
          <w:p w14:paraId="2CF33D97" w14:textId="77777777" w:rsidR="00F35503" w:rsidRPr="00F35503" w:rsidRDefault="00F35503" w:rsidP="00F35503">
            <w:pPr>
              <w:jc w:val="right"/>
              <w:rPr>
                <w:b/>
                <w:bCs/>
                <w:i/>
                <w:iCs/>
                <w:sz w:val="16"/>
                <w:szCs w:val="16"/>
              </w:rPr>
            </w:pPr>
            <w:r w:rsidRPr="00F35503">
              <w:rPr>
                <w:b/>
                <w:bCs/>
                <w:i/>
                <w:iCs/>
                <w:sz w:val="16"/>
                <w:szCs w:val="16"/>
              </w:rPr>
              <w:t>2.0</w:t>
            </w:r>
          </w:p>
        </w:tc>
      </w:tr>
      <w:tr w:rsidR="00F35503" w:rsidRPr="00F35503" w14:paraId="151CDBFD" w14:textId="77777777" w:rsidTr="00F35503">
        <w:trPr>
          <w:trHeight w:val="217"/>
        </w:trPr>
        <w:tc>
          <w:tcPr>
            <w:tcW w:w="3894" w:type="dxa"/>
            <w:gridSpan w:val="2"/>
            <w:tcBorders>
              <w:top w:val="nil"/>
              <w:left w:val="single" w:sz="8" w:space="0" w:color="auto"/>
              <w:bottom w:val="single" w:sz="4" w:space="0" w:color="auto"/>
              <w:right w:val="single" w:sz="4" w:space="0" w:color="auto"/>
            </w:tcBorders>
            <w:shd w:val="clear" w:color="000000" w:fill="C5D9F1"/>
            <w:noWrap/>
            <w:vAlign w:val="center"/>
            <w:hideMark/>
          </w:tcPr>
          <w:p w14:paraId="1BE30415" w14:textId="77777777" w:rsidR="00F35503" w:rsidRPr="00F35503" w:rsidRDefault="00F35503" w:rsidP="00F35503">
            <w:pPr>
              <w:jc w:val="center"/>
              <w:rPr>
                <w:b/>
                <w:bCs/>
                <w:color w:val="000000"/>
                <w:sz w:val="16"/>
                <w:szCs w:val="16"/>
              </w:rPr>
            </w:pPr>
            <w:r w:rsidRPr="00F35503">
              <w:rPr>
                <w:b/>
                <w:bCs/>
                <w:color w:val="000000"/>
                <w:sz w:val="16"/>
                <w:szCs w:val="16"/>
              </w:rPr>
              <w:t>Укупно изданачке</w:t>
            </w:r>
          </w:p>
        </w:tc>
        <w:tc>
          <w:tcPr>
            <w:tcW w:w="772" w:type="dxa"/>
            <w:tcBorders>
              <w:top w:val="nil"/>
              <w:left w:val="nil"/>
              <w:bottom w:val="single" w:sz="4" w:space="0" w:color="auto"/>
              <w:right w:val="single" w:sz="4" w:space="0" w:color="auto"/>
            </w:tcBorders>
            <w:shd w:val="clear" w:color="000000" w:fill="C5D9F1"/>
            <w:noWrap/>
            <w:vAlign w:val="center"/>
            <w:hideMark/>
          </w:tcPr>
          <w:p w14:paraId="6F205618" w14:textId="77777777" w:rsidR="00F35503" w:rsidRPr="00F35503" w:rsidRDefault="00F35503" w:rsidP="00F35503">
            <w:pPr>
              <w:jc w:val="right"/>
              <w:rPr>
                <w:b/>
                <w:bCs/>
                <w:sz w:val="16"/>
                <w:szCs w:val="16"/>
              </w:rPr>
            </w:pPr>
            <w:r w:rsidRPr="00F35503">
              <w:rPr>
                <w:b/>
                <w:bCs/>
                <w:sz w:val="16"/>
                <w:szCs w:val="16"/>
              </w:rPr>
              <w:t>4.03</w:t>
            </w:r>
          </w:p>
        </w:tc>
        <w:tc>
          <w:tcPr>
            <w:tcW w:w="792" w:type="dxa"/>
            <w:gridSpan w:val="2"/>
            <w:tcBorders>
              <w:top w:val="nil"/>
              <w:left w:val="nil"/>
              <w:bottom w:val="single" w:sz="4" w:space="0" w:color="auto"/>
              <w:right w:val="single" w:sz="4" w:space="0" w:color="auto"/>
            </w:tcBorders>
            <w:shd w:val="clear" w:color="000000" w:fill="C5D9F1"/>
            <w:noWrap/>
            <w:vAlign w:val="center"/>
            <w:hideMark/>
          </w:tcPr>
          <w:p w14:paraId="4693C6F6" w14:textId="77777777" w:rsidR="00F35503" w:rsidRPr="00F35503" w:rsidRDefault="00F35503" w:rsidP="00F35503">
            <w:pPr>
              <w:jc w:val="right"/>
              <w:rPr>
                <w:b/>
                <w:bCs/>
                <w:color w:val="000000"/>
                <w:sz w:val="16"/>
                <w:szCs w:val="16"/>
              </w:rPr>
            </w:pPr>
            <w:r w:rsidRPr="00F35503">
              <w:rPr>
                <w:b/>
                <w:bCs/>
                <w:color w:val="000000"/>
                <w:sz w:val="16"/>
                <w:szCs w:val="16"/>
              </w:rPr>
              <w:t>0.2</w:t>
            </w:r>
          </w:p>
        </w:tc>
        <w:tc>
          <w:tcPr>
            <w:tcW w:w="881" w:type="dxa"/>
            <w:gridSpan w:val="2"/>
            <w:tcBorders>
              <w:top w:val="nil"/>
              <w:left w:val="nil"/>
              <w:bottom w:val="single" w:sz="4" w:space="0" w:color="auto"/>
              <w:right w:val="single" w:sz="4" w:space="0" w:color="auto"/>
            </w:tcBorders>
            <w:shd w:val="clear" w:color="000000" w:fill="C5D9F1"/>
            <w:noWrap/>
            <w:vAlign w:val="center"/>
            <w:hideMark/>
          </w:tcPr>
          <w:p w14:paraId="2E44A8F4" w14:textId="77777777" w:rsidR="00F35503" w:rsidRPr="00F35503" w:rsidRDefault="00F35503" w:rsidP="00F35503">
            <w:pPr>
              <w:jc w:val="right"/>
              <w:rPr>
                <w:b/>
                <w:bCs/>
                <w:sz w:val="16"/>
                <w:szCs w:val="16"/>
              </w:rPr>
            </w:pPr>
            <w:r w:rsidRPr="00F35503">
              <w:rPr>
                <w:b/>
                <w:bCs/>
                <w:sz w:val="16"/>
                <w:szCs w:val="16"/>
              </w:rPr>
              <w:t>561.4</w:t>
            </w:r>
          </w:p>
        </w:tc>
        <w:tc>
          <w:tcPr>
            <w:tcW w:w="636" w:type="dxa"/>
            <w:gridSpan w:val="2"/>
            <w:tcBorders>
              <w:top w:val="nil"/>
              <w:left w:val="nil"/>
              <w:bottom w:val="single" w:sz="4" w:space="0" w:color="auto"/>
              <w:right w:val="single" w:sz="4" w:space="0" w:color="auto"/>
            </w:tcBorders>
            <w:shd w:val="clear" w:color="000000" w:fill="C5D9F1"/>
            <w:noWrap/>
            <w:vAlign w:val="center"/>
            <w:hideMark/>
          </w:tcPr>
          <w:p w14:paraId="1B126D76" w14:textId="77777777" w:rsidR="00F35503" w:rsidRPr="00F35503" w:rsidRDefault="00F35503" w:rsidP="00F35503">
            <w:pPr>
              <w:jc w:val="right"/>
              <w:rPr>
                <w:b/>
                <w:bCs/>
                <w:color w:val="000000"/>
                <w:sz w:val="16"/>
                <w:szCs w:val="16"/>
              </w:rPr>
            </w:pPr>
            <w:r w:rsidRPr="00F35503">
              <w:rPr>
                <w:b/>
                <w:bCs/>
                <w:color w:val="000000"/>
                <w:sz w:val="16"/>
                <w:szCs w:val="16"/>
              </w:rPr>
              <w:t>0.1</w:t>
            </w:r>
          </w:p>
        </w:tc>
        <w:tc>
          <w:tcPr>
            <w:tcW w:w="797" w:type="dxa"/>
            <w:gridSpan w:val="3"/>
            <w:tcBorders>
              <w:top w:val="nil"/>
              <w:left w:val="nil"/>
              <w:bottom w:val="single" w:sz="4" w:space="0" w:color="auto"/>
              <w:right w:val="single" w:sz="4" w:space="0" w:color="auto"/>
            </w:tcBorders>
            <w:shd w:val="clear" w:color="000000" w:fill="C5D9F1"/>
            <w:noWrap/>
            <w:vAlign w:val="center"/>
            <w:hideMark/>
          </w:tcPr>
          <w:p w14:paraId="2CFE1306" w14:textId="77777777" w:rsidR="00F35503" w:rsidRPr="00F35503" w:rsidRDefault="00F35503" w:rsidP="00F35503">
            <w:pPr>
              <w:jc w:val="right"/>
              <w:rPr>
                <w:b/>
                <w:bCs/>
                <w:color w:val="000000"/>
                <w:sz w:val="16"/>
                <w:szCs w:val="16"/>
              </w:rPr>
            </w:pPr>
            <w:r w:rsidRPr="00F35503">
              <w:rPr>
                <w:b/>
                <w:bCs/>
                <w:color w:val="000000"/>
                <w:sz w:val="16"/>
                <w:szCs w:val="16"/>
              </w:rPr>
              <w:t>139.3</w:t>
            </w:r>
          </w:p>
        </w:tc>
        <w:tc>
          <w:tcPr>
            <w:tcW w:w="797" w:type="dxa"/>
            <w:gridSpan w:val="2"/>
            <w:tcBorders>
              <w:top w:val="nil"/>
              <w:left w:val="nil"/>
              <w:bottom w:val="single" w:sz="4" w:space="0" w:color="auto"/>
              <w:right w:val="single" w:sz="4" w:space="0" w:color="auto"/>
            </w:tcBorders>
            <w:shd w:val="clear" w:color="000000" w:fill="C5D9F1"/>
            <w:noWrap/>
            <w:vAlign w:val="center"/>
            <w:hideMark/>
          </w:tcPr>
          <w:p w14:paraId="2A2C87C6" w14:textId="77777777" w:rsidR="00F35503" w:rsidRPr="00F35503" w:rsidRDefault="00F35503" w:rsidP="00F35503">
            <w:pPr>
              <w:jc w:val="right"/>
              <w:rPr>
                <w:b/>
                <w:bCs/>
                <w:sz w:val="16"/>
                <w:szCs w:val="16"/>
              </w:rPr>
            </w:pPr>
            <w:r w:rsidRPr="00F35503">
              <w:rPr>
                <w:b/>
                <w:bCs/>
                <w:sz w:val="16"/>
                <w:szCs w:val="16"/>
              </w:rPr>
              <w:t>13.2</w:t>
            </w:r>
          </w:p>
        </w:tc>
        <w:tc>
          <w:tcPr>
            <w:tcW w:w="576" w:type="dxa"/>
            <w:gridSpan w:val="2"/>
            <w:tcBorders>
              <w:top w:val="nil"/>
              <w:left w:val="nil"/>
              <w:bottom w:val="single" w:sz="4" w:space="0" w:color="auto"/>
              <w:right w:val="single" w:sz="4" w:space="0" w:color="auto"/>
            </w:tcBorders>
            <w:shd w:val="clear" w:color="000000" w:fill="C5D9F1"/>
            <w:noWrap/>
            <w:vAlign w:val="center"/>
            <w:hideMark/>
          </w:tcPr>
          <w:p w14:paraId="0961926C" w14:textId="77777777" w:rsidR="00F35503" w:rsidRPr="00F35503" w:rsidRDefault="00F35503" w:rsidP="00F35503">
            <w:pPr>
              <w:jc w:val="right"/>
              <w:rPr>
                <w:b/>
                <w:bCs/>
                <w:i/>
                <w:iCs/>
                <w:sz w:val="16"/>
                <w:szCs w:val="16"/>
              </w:rPr>
            </w:pPr>
            <w:r w:rsidRPr="00F35503">
              <w:rPr>
                <w:b/>
                <w:bCs/>
                <w:i/>
                <w:iCs/>
                <w:sz w:val="16"/>
                <w:szCs w:val="16"/>
              </w:rPr>
              <w:t>0.1</w:t>
            </w:r>
          </w:p>
        </w:tc>
        <w:tc>
          <w:tcPr>
            <w:tcW w:w="767" w:type="dxa"/>
            <w:gridSpan w:val="2"/>
            <w:tcBorders>
              <w:top w:val="nil"/>
              <w:left w:val="nil"/>
              <w:bottom w:val="single" w:sz="4" w:space="0" w:color="auto"/>
              <w:right w:val="single" w:sz="4" w:space="0" w:color="auto"/>
            </w:tcBorders>
            <w:shd w:val="clear" w:color="000000" w:fill="C5D9F1"/>
            <w:noWrap/>
            <w:vAlign w:val="center"/>
            <w:hideMark/>
          </w:tcPr>
          <w:p w14:paraId="7F3AE464" w14:textId="77777777" w:rsidR="00F35503" w:rsidRPr="00F35503" w:rsidRDefault="00F35503" w:rsidP="00F35503">
            <w:pPr>
              <w:jc w:val="right"/>
              <w:rPr>
                <w:b/>
                <w:bCs/>
                <w:sz w:val="16"/>
                <w:szCs w:val="16"/>
              </w:rPr>
            </w:pPr>
            <w:r w:rsidRPr="00F35503">
              <w:rPr>
                <w:b/>
                <w:bCs/>
                <w:sz w:val="16"/>
                <w:szCs w:val="16"/>
              </w:rPr>
              <w:t>3.3</w:t>
            </w:r>
          </w:p>
        </w:tc>
        <w:tc>
          <w:tcPr>
            <w:tcW w:w="678" w:type="dxa"/>
            <w:tcBorders>
              <w:top w:val="nil"/>
              <w:left w:val="nil"/>
              <w:bottom w:val="single" w:sz="4" w:space="0" w:color="auto"/>
              <w:right w:val="single" w:sz="8" w:space="0" w:color="auto"/>
            </w:tcBorders>
            <w:shd w:val="clear" w:color="000000" w:fill="C5D9F1"/>
            <w:noWrap/>
            <w:vAlign w:val="center"/>
            <w:hideMark/>
          </w:tcPr>
          <w:p w14:paraId="1158C226" w14:textId="77777777" w:rsidR="00F35503" w:rsidRPr="00F35503" w:rsidRDefault="00F35503" w:rsidP="00F35503">
            <w:pPr>
              <w:jc w:val="right"/>
              <w:rPr>
                <w:b/>
                <w:bCs/>
                <w:sz w:val="16"/>
                <w:szCs w:val="16"/>
              </w:rPr>
            </w:pPr>
            <w:r w:rsidRPr="00F35503">
              <w:rPr>
                <w:b/>
                <w:bCs/>
                <w:sz w:val="16"/>
                <w:szCs w:val="16"/>
              </w:rPr>
              <w:t>2.4</w:t>
            </w:r>
          </w:p>
        </w:tc>
      </w:tr>
      <w:tr w:rsidR="00F35503" w:rsidRPr="00F35503" w14:paraId="5D3FF6CC" w14:textId="77777777" w:rsidTr="00F35503">
        <w:trPr>
          <w:trHeight w:val="205"/>
        </w:trPr>
        <w:tc>
          <w:tcPr>
            <w:tcW w:w="3894" w:type="dxa"/>
            <w:gridSpan w:val="2"/>
            <w:tcBorders>
              <w:top w:val="nil"/>
              <w:left w:val="single" w:sz="8" w:space="0" w:color="auto"/>
              <w:bottom w:val="single" w:sz="4" w:space="0" w:color="auto"/>
              <w:right w:val="single" w:sz="4" w:space="0" w:color="auto"/>
            </w:tcBorders>
            <w:noWrap/>
            <w:vAlign w:val="center"/>
            <w:hideMark/>
          </w:tcPr>
          <w:p w14:paraId="0F302486" w14:textId="77777777" w:rsidR="00F35503" w:rsidRPr="00F35503" w:rsidRDefault="00F35503" w:rsidP="00F35503">
            <w:pPr>
              <w:rPr>
                <w:color w:val="000000"/>
                <w:sz w:val="16"/>
                <w:szCs w:val="16"/>
              </w:rPr>
            </w:pPr>
            <w:r w:rsidRPr="00F35503">
              <w:rPr>
                <w:color w:val="000000"/>
                <w:sz w:val="16"/>
                <w:szCs w:val="16"/>
              </w:rPr>
              <w:t>21010. Високе мешовите шуме јавора и јасена</w:t>
            </w:r>
          </w:p>
        </w:tc>
        <w:tc>
          <w:tcPr>
            <w:tcW w:w="772" w:type="dxa"/>
            <w:tcBorders>
              <w:top w:val="nil"/>
              <w:left w:val="nil"/>
              <w:bottom w:val="single" w:sz="4" w:space="0" w:color="auto"/>
              <w:right w:val="single" w:sz="4" w:space="0" w:color="auto"/>
            </w:tcBorders>
            <w:noWrap/>
            <w:vAlign w:val="bottom"/>
            <w:hideMark/>
          </w:tcPr>
          <w:p w14:paraId="44F5D137" w14:textId="77777777" w:rsidR="00F35503" w:rsidRPr="00F35503" w:rsidRDefault="00F35503" w:rsidP="00F35503">
            <w:pPr>
              <w:jc w:val="right"/>
              <w:rPr>
                <w:color w:val="000000"/>
                <w:sz w:val="16"/>
                <w:szCs w:val="16"/>
              </w:rPr>
            </w:pPr>
            <w:r w:rsidRPr="00F35503">
              <w:rPr>
                <w:color w:val="000000"/>
                <w:sz w:val="16"/>
                <w:szCs w:val="16"/>
              </w:rPr>
              <w:t>0.68</w:t>
            </w:r>
          </w:p>
        </w:tc>
        <w:tc>
          <w:tcPr>
            <w:tcW w:w="792" w:type="dxa"/>
            <w:gridSpan w:val="2"/>
            <w:tcBorders>
              <w:top w:val="nil"/>
              <w:left w:val="nil"/>
              <w:bottom w:val="single" w:sz="4" w:space="0" w:color="auto"/>
              <w:right w:val="single" w:sz="4" w:space="0" w:color="auto"/>
            </w:tcBorders>
            <w:noWrap/>
            <w:vAlign w:val="center"/>
            <w:hideMark/>
          </w:tcPr>
          <w:p w14:paraId="25680F16" w14:textId="77777777" w:rsidR="00F35503" w:rsidRPr="00F35503" w:rsidRDefault="00F35503" w:rsidP="00F35503">
            <w:pPr>
              <w:jc w:val="right"/>
              <w:rPr>
                <w:color w:val="000000"/>
                <w:sz w:val="16"/>
                <w:szCs w:val="16"/>
              </w:rPr>
            </w:pPr>
            <w:r w:rsidRPr="00F35503">
              <w:rPr>
                <w:color w:val="000000"/>
                <w:sz w:val="16"/>
                <w:szCs w:val="16"/>
              </w:rPr>
              <w:t>0.0</w:t>
            </w:r>
          </w:p>
        </w:tc>
        <w:tc>
          <w:tcPr>
            <w:tcW w:w="881" w:type="dxa"/>
            <w:gridSpan w:val="2"/>
            <w:tcBorders>
              <w:top w:val="nil"/>
              <w:left w:val="nil"/>
              <w:bottom w:val="single" w:sz="4" w:space="0" w:color="auto"/>
              <w:right w:val="single" w:sz="4" w:space="0" w:color="auto"/>
            </w:tcBorders>
            <w:noWrap/>
            <w:vAlign w:val="bottom"/>
            <w:hideMark/>
          </w:tcPr>
          <w:p w14:paraId="24178C3F" w14:textId="77777777" w:rsidR="00F35503" w:rsidRPr="00F35503" w:rsidRDefault="00F35503" w:rsidP="00F35503">
            <w:pPr>
              <w:jc w:val="right"/>
              <w:rPr>
                <w:color w:val="000000"/>
                <w:sz w:val="16"/>
                <w:szCs w:val="16"/>
              </w:rPr>
            </w:pPr>
            <w:r w:rsidRPr="00F35503">
              <w:rPr>
                <w:color w:val="000000"/>
                <w:sz w:val="16"/>
                <w:szCs w:val="16"/>
              </w:rPr>
              <w:t>154.8</w:t>
            </w:r>
          </w:p>
        </w:tc>
        <w:tc>
          <w:tcPr>
            <w:tcW w:w="636" w:type="dxa"/>
            <w:gridSpan w:val="2"/>
            <w:tcBorders>
              <w:top w:val="nil"/>
              <w:left w:val="nil"/>
              <w:bottom w:val="single" w:sz="4" w:space="0" w:color="auto"/>
              <w:right w:val="single" w:sz="4" w:space="0" w:color="auto"/>
            </w:tcBorders>
            <w:noWrap/>
            <w:vAlign w:val="center"/>
            <w:hideMark/>
          </w:tcPr>
          <w:p w14:paraId="366C0AC7" w14:textId="77777777" w:rsidR="00F35503" w:rsidRPr="00F35503" w:rsidRDefault="00F35503" w:rsidP="00F35503">
            <w:pPr>
              <w:jc w:val="right"/>
              <w:rPr>
                <w:color w:val="000000"/>
                <w:sz w:val="16"/>
                <w:szCs w:val="16"/>
              </w:rPr>
            </w:pPr>
            <w:r w:rsidRPr="00F35503">
              <w:rPr>
                <w:color w:val="000000"/>
                <w:sz w:val="16"/>
                <w:szCs w:val="16"/>
              </w:rPr>
              <w:t>0.0</w:t>
            </w:r>
          </w:p>
        </w:tc>
        <w:tc>
          <w:tcPr>
            <w:tcW w:w="797" w:type="dxa"/>
            <w:gridSpan w:val="3"/>
            <w:tcBorders>
              <w:top w:val="nil"/>
              <w:left w:val="nil"/>
              <w:bottom w:val="single" w:sz="4" w:space="0" w:color="auto"/>
              <w:right w:val="single" w:sz="4" w:space="0" w:color="auto"/>
            </w:tcBorders>
            <w:noWrap/>
            <w:vAlign w:val="center"/>
            <w:hideMark/>
          </w:tcPr>
          <w:p w14:paraId="69E64F7A" w14:textId="77777777" w:rsidR="00F35503" w:rsidRPr="00F35503" w:rsidRDefault="00F35503" w:rsidP="00F35503">
            <w:pPr>
              <w:jc w:val="right"/>
              <w:rPr>
                <w:color w:val="000000"/>
                <w:sz w:val="16"/>
                <w:szCs w:val="16"/>
              </w:rPr>
            </w:pPr>
            <w:r w:rsidRPr="00F35503">
              <w:rPr>
                <w:color w:val="000000"/>
                <w:sz w:val="16"/>
                <w:szCs w:val="16"/>
              </w:rPr>
              <w:t>227.6</w:t>
            </w:r>
          </w:p>
        </w:tc>
        <w:tc>
          <w:tcPr>
            <w:tcW w:w="797" w:type="dxa"/>
            <w:gridSpan w:val="2"/>
            <w:tcBorders>
              <w:top w:val="nil"/>
              <w:left w:val="nil"/>
              <w:bottom w:val="single" w:sz="4" w:space="0" w:color="auto"/>
              <w:right w:val="single" w:sz="4" w:space="0" w:color="auto"/>
            </w:tcBorders>
            <w:noWrap/>
            <w:vAlign w:val="bottom"/>
            <w:hideMark/>
          </w:tcPr>
          <w:p w14:paraId="4383FDB2" w14:textId="77777777" w:rsidR="00F35503" w:rsidRPr="00F35503" w:rsidRDefault="00F35503" w:rsidP="00F35503">
            <w:pPr>
              <w:jc w:val="right"/>
              <w:rPr>
                <w:color w:val="000000"/>
                <w:sz w:val="16"/>
                <w:szCs w:val="16"/>
              </w:rPr>
            </w:pPr>
            <w:r w:rsidRPr="00F35503">
              <w:rPr>
                <w:color w:val="000000"/>
                <w:sz w:val="16"/>
                <w:szCs w:val="16"/>
              </w:rPr>
              <w:t>4.4</w:t>
            </w:r>
          </w:p>
        </w:tc>
        <w:tc>
          <w:tcPr>
            <w:tcW w:w="576" w:type="dxa"/>
            <w:gridSpan w:val="2"/>
            <w:tcBorders>
              <w:top w:val="nil"/>
              <w:left w:val="nil"/>
              <w:bottom w:val="single" w:sz="4" w:space="0" w:color="auto"/>
              <w:right w:val="single" w:sz="4" w:space="0" w:color="auto"/>
            </w:tcBorders>
            <w:noWrap/>
            <w:vAlign w:val="center"/>
            <w:hideMark/>
          </w:tcPr>
          <w:p w14:paraId="39A8719A" w14:textId="77777777" w:rsidR="00F35503" w:rsidRPr="00F35503" w:rsidRDefault="00F35503" w:rsidP="00F35503">
            <w:pPr>
              <w:jc w:val="right"/>
              <w:rPr>
                <w:i/>
                <w:iCs/>
                <w:sz w:val="16"/>
                <w:szCs w:val="16"/>
              </w:rPr>
            </w:pPr>
            <w:r w:rsidRPr="00F35503">
              <w:rPr>
                <w:i/>
                <w:iCs/>
                <w:sz w:val="16"/>
                <w:szCs w:val="16"/>
              </w:rPr>
              <w:t>0.0</w:t>
            </w:r>
          </w:p>
        </w:tc>
        <w:tc>
          <w:tcPr>
            <w:tcW w:w="767" w:type="dxa"/>
            <w:gridSpan w:val="2"/>
            <w:tcBorders>
              <w:top w:val="nil"/>
              <w:left w:val="nil"/>
              <w:bottom w:val="single" w:sz="4" w:space="0" w:color="auto"/>
              <w:right w:val="single" w:sz="4" w:space="0" w:color="auto"/>
            </w:tcBorders>
            <w:noWrap/>
            <w:vAlign w:val="center"/>
            <w:hideMark/>
          </w:tcPr>
          <w:p w14:paraId="0E1AF5EB" w14:textId="77777777" w:rsidR="00F35503" w:rsidRPr="00F35503" w:rsidRDefault="00F35503" w:rsidP="00F35503">
            <w:pPr>
              <w:jc w:val="right"/>
              <w:rPr>
                <w:sz w:val="16"/>
                <w:szCs w:val="16"/>
              </w:rPr>
            </w:pPr>
            <w:r w:rsidRPr="00F35503">
              <w:rPr>
                <w:sz w:val="16"/>
                <w:szCs w:val="16"/>
              </w:rPr>
              <w:t>6.5</w:t>
            </w:r>
          </w:p>
        </w:tc>
        <w:tc>
          <w:tcPr>
            <w:tcW w:w="678" w:type="dxa"/>
            <w:tcBorders>
              <w:top w:val="nil"/>
              <w:left w:val="nil"/>
              <w:bottom w:val="single" w:sz="4" w:space="0" w:color="auto"/>
              <w:right w:val="single" w:sz="8" w:space="0" w:color="auto"/>
            </w:tcBorders>
            <w:noWrap/>
            <w:vAlign w:val="center"/>
            <w:hideMark/>
          </w:tcPr>
          <w:p w14:paraId="3B58EB19" w14:textId="77777777" w:rsidR="00F35503" w:rsidRPr="00F35503" w:rsidRDefault="00F35503" w:rsidP="00F35503">
            <w:pPr>
              <w:jc w:val="right"/>
              <w:rPr>
                <w:sz w:val="16"/>
                <w:szCs w:val="16"/>
              </w:rPr>
            </w:pPr>
            <w:r w:rsidRPr="00F35503">
              <w:rPr>
                <w:sz w:val="16"/>
                <w:szCs w:val="16"/>
              </w:rPr>
              <w:t>2.8</w:t>
            </w:r>
          </w:p>
        </w:tc>
      </w:tr>
      <w:tr w:rsidR="00F35503" w:rsidRPr="00F35503" w14:paraId="32BDE8B4" w14:textId="77777777" w:rsidTr="00F35503">
        <w:trPr>
          <w:trHeight w:val="205"/>
        </w:trPr>
        <w:tc>
          <w:tcPr>
            <w:tcW w:w="3894" w:type="dxa"/>
            <w:gridSpan w:val="2"/>
            <w:tcBorders>
              <w:top w:val="nil"/>
              <w:left w:val="single" w:sz="8" w:space="0" w:color="auto"/>
              <w:bottom w:val="single" w:sz="4" w:space="0" w:color="auto"/>
              <w:right w:val="single" w:sz="4" w:space="0" w:color="auto"/>
            </w:tcBorders>
            <w:noWrap/>
            <w:vAlign w:val="center"/>
            <w:hideMark/>
          </w:tcPr>
          <w:p w14:paraId="79EBCC58" w14:textId="77777777" w:rsidR="00F35503" w:rsidRPr="00F35503" w:rsidRDefault="00F35503" w:rsidP="00F35503">
            <w:pPr>
              <w:rPr>
                <w:color w:val="000000"/>
                <w:sz w:val="16"/>
                <w:szCs w:val="16"/>
              </w:rPr>
            </w:pPr>
            <w:r w:rsidRPr="00F35503">
              <w:rPr>
                <w:color w:val="000000"/>
                <w:sz w:val="16"/>
                <w:szCs w:val="16"/>
              </w:rPr>
              <w:t>31211. Високе мешовите шуме борова -Високе шуме лишћара и четинара</w:t>
            </w:r>
          </w:p>
        </w:tc>
        <w:tc>
          <w:tcPr>
            <w:tcW w:w="772" w:type="dxa"/>
            <w:tcBorders>
              <w:top w:val="nil"/>
              <w:left w:val="nil"/>
              <w:bottom w:val="single" w:sz="4" w:space="0" w:color="auto"/>
              <w:right w:val="single" w:sz="4" w:space="0" w:color="auto"/>
            </w:tcBorders>
            <w:noWrap/>
            <w:vAlign w:val="bottom"/>
            <w:hideMark/>
          </w:tcPr>
          <w:p w14:paraId="660B3CCF" w14:textId="77777777" w:rsidR="00F35503" w:rsidRPr="00F35503" w:rsidRDefault="00F35503" w:rsidP="00F35503">
            <w:pPr>
              <w:jc w:val="right"/>
              <w:rPr>
                <w:color w:val="000000"/>
                <w:sz w:val="16"/>
                <w:szCs w:val="16"/>
              </w:rPr>
            </w:pPr>
            <w:r w:rsidRPr="00F35503">
              <w:rPr>
                <w:color w:val="000000"/>
                <w:sz w:val="16"/>
                <w:szCs w:val="16"/>
              </w:rPr>
              <w:t>27.39</w:t>
            </w:r>
          </w:p>
        </w:tc>
        <w:tc>
          <w:tcPr>
            <w:tcW w:w="792" w:type="dxa"/>
            <w:gridSpan w:val="2"/>
            <w:tcBorders>
              <w:top w:val="nil"/>
              <w:left w:val="nil"/>
              <w:bottom w:val="single" w:sz="4" w:space="0" w:color="auto"/>
              <w:right w:val="single" w:sz="4" w:space="0" w:color="auto"/>
            </w:tcBorders>
            <w:noWrap/>
            <w:vAlign w:val="center"/>
            <w:hideMark/>
          </w:tcPr>
          <w:p w14:paraId="5828C02B" w14:textId="77777777" w:rsidR="00F35503" w:rsidRPr="00F35503" w:rsidRDefault="00F35503" w:rsidP="00F35503">
            <w:pPr>
              <w:jc w:val="right"/>
              <w:rPr>
                <w:color w:val="000000"/>
                <w:sz w:val="16"/>
                <w:szCs w:val="16"/>
              </w:rPr>
            </w:pPr>
            <w:r w:rsidRPr="00F35503">
              <w:rPr>
                <w:color w:val="000000"/>
                <w:sz w:val="16"/>
                <w:szCs w:val="16"/>
              </w:rPr>
              <w:t>1.5</w:t>
            </w:r>
          </w:p>
        </w:tc>
        <w:tc>
          <w:tcPr>
            <w:tcW w:w="881" w:type="dxa"/>
            <w:gridSpan w:val="2"/>
            <w:tcBorders>
              <w:top w:val="nil"/>
              <w:left w:val="nil"/>
              <w:bottom w:val="single" w:sz="4" w:space="0" w:color="auto"/>
              <w:right w:val="single" w:sz="4" w:space="0" w:color="auto"/>
            </w:tcBorders>
            <w:noWrap/>
            <w:vAlign w:val="bottom"/>
            <w:hideMark/>
          </w:tcPr>
          <w:p w14:paraId="2E610BD6" w14:textId="77777777" w:rsidR="00F35503" w:rsidRPr="00F35503" w:rsidRDefault="00F35503" w:rsidP="00F35503">
            <w:pPr>
              <w:jc w:val="right"/>
              <w:rPr>
                <w:color w:val="000000"/>
                <w:sz w:val="16"/>
                <w:szCs w:val="16"/>
              </w:rPr>
            </w:pPr>
            <w:r w:rsidRPr="00F35503">
              <w:rPr>
                <w:color w:val="000000"/>
                <w:sz w:val="16"/>
                <w:szCs w:val="16"/>
              </w:rPr>
              <w:t>3782.7</w:t>
            </w:r>
          </w:p>
        </w:tc>
        <w:tc>
          <w:tcPr>
            <w:tcW w:w="636" w:type="dxa"/>
            <w:gridSpan w:val="2"/>
            <w:tcBorders>
              <w:top w:val="nil"/>
              <w:left w:val="nil"/>
              <w:bottom w:val="single" w:sz="4" w:space="0" w:color="auto"/>
              <w:right w:val="single" w:sz="4" w:space="0" w:color="auto"/>
            </w:tcBorders>
            <w:noWrap/>
            <w:vAlign w:val="center"/>
            <w:hideMark/>
          </w:tcPr>
          <w:p w14:paraId="5C0FDEE4" w14:textId="77777777" w:rsidR="00F35503" w:rsidRPr="00F35503" w:rsidRDefault="00F35503" w:rsidP="00F35503">
            <w:pPr>
              <w:jc w:val="right"/>
              <w:rPr>
                <w:color w:val="000000"/>
                <w:sz w:val="16"/>
                <w:szCs w:val="16"/>
              </w:rPr>
            </w:pPr>
            <w:r w:rsidRPr="00F35503">
              <w:rPr>
                <w:color w:val="000000"/>
                <w:sz w:val="16"/>
                <w:szCs w:val="16"/>
              </w:rPr>
              <w:t>0.7</w:t>
            </w:r>
          </w:p>
        </w:tc>
        <w:tc>
          <w:tcPr>
            <w:tcW w:w="797" w:type="dxa"/>
            <w:gridSpan w:val="3"/>
            <w:tcBorders>
              <w:top w:val="nil"/>
              <w:left w:val="nil"/>
              <w:bottom w:val="single" w:sz="4" w:space="0" w:color="auto"/>
              <w:right w:val="single" w:sz="4" w:space="0" w:color="auto"/>
            </w:tcBorders>
            <w:noWrap/>
            <w:vAlign w:val="center"/>
            <w:hideMark/>
          </w:tcPr>
          <w:p w14:paraId="67E6BBF9" w14:textId="77777777" w:rsidR="00F35503" w:rsidRPr="00F35503" w:rsidRDefault="00F35503" w:rsidP="00F35503">
            <w:pPr>
              <w:jc w:val="right"/>
              <w:rPr>
                <w:color w:val="000000"/>
                <w:sz w:val="16"/>
                <w:szCs w:val="16"/>
              </w:rPr>
            </w:pPr>
            <w:r w:rsidRPr="00F35503">
              <w:rPr>
                <w:color w:val="000000"/>
                <w:sz w:val="16"/>
                <w:szCs w:val="16"/>
              </w:rPr>
              <w:t>138.1</w:t>
            </w:r>
          </w:p>
        </w:tc>
        <w:tc>
          <w:tcPr>
            <w:tcW w:w="797" w:type="dxa"/>
            <w:gridSpan w:val="2"/>
            <w:tcBorders>
              <w:top w:val="nil"/>
              <w:left w:val="nil"/>
              <w:bottom w:val="single" w:sz="4" w:space="0" w:color="auto"/>
              <w:right w:val="single" w:sz="4" w:space="0" w:color="auto"/>
            </w:tcBorders>
            <w:noWrap/>
            <w:vAlign w:val="bottom"/>
            <w:hideMark/>
          </w:tcPr>
          <w:p w14:paraId="19C635EC" w14:textId="77777777" w:rsidR="00F35503" w:rsidRPr="00F35503" w:rsidRDefault="00F35503" w:rsidP="00F35503">
            <w:pPr>
              <w:jc w:val="right"/>
              <w:rPr>
                <w:color w:val="000000"/>
                <w:sz w:val="16"/>
                <w:szCs w:val="16"/>
              </w:rPr>
            </w:pPr>
            <w:r w:rsidRPr="00F35503">
              <w:rPr>
                <w:color w:val="000000"/>
                <w:sz w:val="16"/>
                <w:szCs w:val="16"/>
              </w:rPr>
              <w:t>173.6</w:t>
            </w:r>
          </w:p>
        </w:tc>
        <w:tc>
          <w:tcPr>
            <w:tcW w:w="576" w:type="dxa"/>
            <w:gridSpan w:val="2"/>
            <w:tcBorders>
              <w:top w:val="nil"/>
              <w:left w:val="nil"/>
              <w:bottom w:val="single" w:sz="4" w:space="0" w:color="auto"/>
              <w:right w:val="single" w:sz="4" w:space="0" w:color="auto"/>
            </w:tcBorders>
            <w:noWrap/>
            <w:vAlign w:val="center"/>
            <w:hideMark/>
          </w:tcPr>
          <w:p w14:paraId="640F58E0" w14:textId="77777777" w:rsidR="00F35503" w:rsidRPr="00F35503" w:rsidRDefault="00F35503" w:rsidP="00F35503">
            <w:pPr>
              <w:jc w:val="right"/>
              <w:rPr>
                <w:i/>
                <w:iCs/>
                <w:sz w:val="16"/>
                <w:szCs w:val="16"/>
              </w:rPr>
            </w:pPr>
            <w:r w:rsidRPr="00F35503">
              <w:rPr>
                <w:i/>
                <w:iCs/>
                <w:sz w:val="16"/>
                <w:szCs w:val="16"/>
              </w:rPr>
              <w:t>1.6</w:t>
            </w:r>
          </w:p>
        </w:tc>
        <w:tc>
          <w:tcPr>
            <w:tcW w:w="767" w:type="dxa"/>
            <w:gridSpan w:val="2"/>
            <w:tcBorders>
              <w:top w:val="nil"/>
              <w:left w:val="nil"/>
              <w:bottom w:val="single" w:sz="4" w:space="0" w:color="auto"/>
              <w:right w:val="single" w:sz="4" w:space="0" w:color="auto"/>
            </w:tcBorders>
            <w:noWrap/>
            <w:vAlign w:val="center"/>
            <w:hideMark/>
          </w:tcPr>
          <w:p w14:paraId="3BD187C8" w14:textId="77777777" w:rsidR="00F35503" w:rsidRPr="00F35503" w:rsidRDefault="00F35503" w:rsidP="00F35503">
            <w:pPr>
              <w:jc w:val="right"/>
              <w:rPr>
                <w:sz w:val="16"/>
                <w:szCs w:val="16"/>
              </w:rPr>
            </w:pPr>
            <w:r w:rsidRPr="00F35503">
              <w:rPr>
                <w:sz w:val="16"/>
                <w:szCs w:val="16"/>
              </w:rPr>
              <w:t>6.3</w:t>
            </w:r>
          </w:p>
        </w:tc>
        <w:tc>
          <w:tcPr>
            <w:tcW w:w="678" w:type="dxa"/>
            <w:tcBorders>
              <w:top w:val="nil"/>
              <w:left w:val="nil"/>
              <w:bottom w:val="single" w:sz="4" w:space="0" w:color="auto"/>
              <w:right w:val="single" w:sz="8" w:space="0" w:color="auto"/>
            </w:tcBorders>
            <w:noWrap/>
            <w:vAlign w:val="center"/>
            <w:hideMark/>
          </w:tcPr>
          <w:p w14:paraId="7052C78A" w14:textId="77777777" w:rsidR="00F35503" w:rsidRPr="00F35503" w:rsidRDefault="00F35503" w:rsidP="00F35503">
            <w:pPr>
              <w:jc w:val="right"/>
              <w:rPr>
                <w:sz w:val="16"/>
                <w:szCs w:val="16"/>
              </w:rPr>
            </w:pPr>
            <w:r w:rsidRPr="00F35503">
              <w:rPr>
                <w:sz w:val="16"/>
                <w:szCs w:val="16"/>
              </w:rPr>
              <w:t>4.6</w:t>
            </w:r>
          </w:p>
        </w:tc>
      </w:tr>
      <w:tr w:rsidR="00F35503" w:rsidRPr="00F35503" w14:paraId="6999A2C5" w14:textId="77777777" w:rsidTr="00F35503">
        <w:trPr>
          <w:trHeight w:val="205"/>
        </w:trPr>
        <w:tc>
          <w:tcPr>
            <w:tcW w:w="3894" w:type="dxa"/>
            <w:gridSpan w:val="2"/>
            <w:tcBorders>
              <w:top w:val="nil"/>
              <w:left w:val="single" w:sz="8" w:space="0" w:color="auto"/>
              <w:bottom w:val="single" w:sz="4" w:space="0" w:color="auto"/>
              <w:right w:val="single" w:sz="4" w:space="0" w:color="auto"/>
            </w:tcBorders>
            <w:noWrap/>
            <w:vAlign w:val="center"/>
            <w:hideMark/>
          </w:tcPr>
          <w:p w14:paraId="3A9506B3" w14:textId="77777777" w:rsidR="00F35503" w:rsidRPr="00F35503" w:rsidRDefault="00F35503" w:rsidP="00F35503">
            <w:pPr>
              <w:rPr>
                <w:color w:val="000000"/>
                <w:sz w:val="16"/>
                <w:szCs w:val="16"/>
              </w:rPr>
            </w:pPr>
            <w:r w:rsidRPr="00F35503">
              <w:rPr>
                <w:color w:val="000000"/>
                <w:sz w:val="16"/>
                <w:szCs w:val="16"/>
              </w:rPr>
              <w:t>31511. Високе мешовите шуме смрче - Високе шуме четинара и лишћара</w:t>
            </w:r>
          </w:p>
        </w:tc>
        <w:tc>
          <w:tcPr>
            <w:tcW w:w="772" w:type="dxa"/>
            <w:tcBorders>
              <w:top w:val="nil"/>
              <w:left w:val="nil"/>
              <w:bottom w:val="single" w:sz="4" w:space="0" w:color="auto"/>
              <w:right w:val="single" w:sz="4" w:space="0" w:color="auto"/>
            </w:tcBorders>
            <w:noWrap/>
            <w:vAlign w:val="bottom"/>
            <w:hideMark/>
          </w:tcPr>
          <w:p w14:paraId="022EDB8B" w14:textId="77777777" w:rsidR="00F35503" w:rsidRPr="00F35503" w:rsidRDefault="00F35503" w:rsidP="00F35503">
            <w:pPr>
              <w:jc w:val="right"/>
              <w:rPr>
                <w:color w:val="000000"/>
                <w:sz w:val="16"/>
                <w:szCs w:val="16"/>
              </w:rPr>
            </w:pPr>
            <w:r w:rsidRPr="00F35503">
              <w:rPr>
                <w:color w:val="000000"/>
                <w:sz w:val="16"/>
                <w:szCs w:val="16"/>
              </w:rPr>
              <w:t>46.23</w:t>
            </w:r>
          </w:p>
        </w:tc>
        <w:tc>
          <w:tcPr>
            <w:tcW w:w="792" w:type="dxa"/>
            <w:gridSpan w:val="2"/>
            <w:tcBorders>
              <w:top w:val="nil"/>
              <w:left w:val="nil"/>
              <w:bottom w:val="single" w:sz="4" w:space="0" w:color="auto"/>
              <w:right w:val="single" w:sz="4" w:space="0" w:color="auto"/>
            </w:tcBorders>
            <w:noWrap/>
            <w:vAlign w:val="center"/>
            <w:hideMark/>
          </w:tcPr>
          <w:p w14:paraId="5AA92728" w14:textId="77777777" w:rsidR="00F35503" w:rsidRPr="00F35503" w:rsidRDefault="00F35503" w:rsidP="00F35503">
            <w:pPr>
              <w:jc w:val="right"/>
              <w:rPr>
                <w:color w:val="000000"/>
                <w:sz w:val="16"/>
                <w:szCs w:val="16"/>
              </w:rPr>
            </w:pPr>
            <w:r w:rsidRPr="00F35503">
              <w:rPr>
                <w:color w:val="000000"/>
                <w:sz w:val="16"/>
                <w:szCs w:val="16"/>
              </w:rPr>
              <w:t>2.5</w:t>
            </w:r>
          </w:p>
        </w:tc>
        <w:tc>
          <w:tcPr>
            <w:tcW w:w="881" w:type="dxa"/>
            <w:gridSpan w:val="2"/>
            <w:tcBorders>
              <w:top w:val="nil"/>
              <w:left w:val="nil"/>
              <w:bottom w:val="single" w:sz="4" w:space="0" w:color="auto"/>
              <w:right w:val="single" w:sz="4" w:space="0" w:color="auto"/>
            </w:tcBorders>
            <w:noWrap/>
            <w:vAlign w:val="bottom"/>
            <w:hideMark/>
          </w:tcPr>
          <w:p w14:paraId="26500433" w14:textId="77777777" w:rsidR="00F35503" w:rsidRPr="00F35503" w:rsidRDefault="00F35503" w:rsidP="00F35503">
            <w:pPr>
              <w:jc w:val="right"/>
              <w:rPr>
                <w:color w:val="000000"/>
                <w:sz w:val="16"/>
                <w:szCs w:val="16"/>
              </w:rPr>
            </w:pPr>
            <w:r w:rsidRPr="00F35503">
              <w:rPr>
                <w:color w:val="000000"/>
                <w:sz w:val="16"/>
                <w:szCs w:val="16"/>
              </w:rPr>
              <w:t>9616.0</w:t>
            </w:r>
          </w:p>
        </w:tc>
        <w:tc>
          <w:tcPr>
            <w:tcW w:w="636" w:type="dxa"/>
            <w:gridSpan w:val="2"/>
            <w:tcBorders>
              <w:top w:val="nil"/>
              <w:left w:val="nil"/>
              <w:bottom w:val="single" w:sz="4" w:space="0" w:color="auto"/>
              <w:right w:val="single" w:sz="4" w:space="0" w:color="auto"/>
            </w:tcBorders>
            <w:noWrap/>
            <w:vAlign w:val="center"/>
            <w:hideMark/>
          </w:tcPr>
          <w:p w14:paraId="66BDDAC3" w14:textId="77777777" w:rsidR="00F35503" w:rsidRPr="00F35503" w:rsidRDefault="00F35503" w:rsidP="00F35503">
            <w:pPr>
              <w:jc w:val="right"/>
              <w:rPr>
                <w:color w:val="000000"/>
                <w:sz w:val="16"/>
                <w:szCs w:val="16"/>
              </w:rPr>
            </w:pPr>
            <w:r w:rsidRPr="00F35503">
              <w:rPr>
                <w:color w:val="000000"/>
                <w:sz w:val="16"/>
                <w:szCs w:val="16"/>
              </w:rPr>
              <w:t>1.8</w:t>
            </w:r>
          </w:p>
        </w:tc>
        <w:tc>
          <w:tcPr>
            <w:tcW w:w="797" w:type="dxa"/>
            <w:gridSpan w:val="3"/>
            <w:tcBorders>
              <w:top w:val="nil"/>
              <w:left w:val="nil"/>
              <w:bottom w:val="single" w:sz="4" w:space="0" w:color="auto"/>
              <w:right w:val="single" w:sz="4" w:space="0" w:color="auto"/>
            </w:tcBorders>
            <w:noWrap/>
            <w:vAlign w:val="center"/>
            <w:hideMark/>
          </w:tcPr>
          <w:p w14:paraId="1C7E5A8F" w14:textId="77777777" w:rsidR="00F35503" w:rsidRPr="00F35503" w:rsidRDefault="00F35503" w:rsidP="00F35503">
            <w:pPr>
              <w:jc w:val="right"/>
              <w:rPr>
                <w:color w:val="000000"/>
                <w:sz w:val="16"/>
                <w:szCs w:val="16"/>
              </w:rPr>
            </w:pPr>
            <w:r w:rsidRPr="00F35503">
              <w:rPr>
                <w:color w:val="000000"/>
                <w:sz w:val="16"/>
                <w:szCs w:val="16"/>
              </w:rPr>
              <w:t>208.0</w:t>
            </w:r>
          </w:p>
        </w:tc>
        <w:tc>
          <w:tcPr>
            <w:tcW w:w="797" w:type="dxa"/>
            <w:gridSpan w:val="2"/>
            <w:tcBorders>
              <w:top w:val="nil"/>
              <w:left w:val="nil"/>
              <w:bottom w:val="single" w:sz="4" w:space="0" w:color="auto"/>
              <w:right w:val="single" w:sz="4" w:space="0" w:color="auto"/>
            </w:tcBorders>
            <w:noWrap/>
            <w:vAlign w:val="bottom"/>
            <w:hideMark/>
          </w:tcPr>
          <w:p w14:paraId="3664F31F" w14:textId="77777777" w:rsidR="00F35503" w:rsidRPr="00F35503" w:rsidRDefault="00F35503" w:rsidP="00F35503">
            <w:pPr>
              <w:jc w:val="right"/>
              <w:rPr>
                <w:color w:val="000000"/>
                <w:sz w:val="16"/>
                <w:szCs w:val="16"/>
              </w:rPr>
            </w:pPr>
            <w:r w:rsidRPr="00F35503">
              <w:rPr>
                <w:color w:val="000000"/>
                <w:sz w:val="16"/>
                <w:szCs w:val="16"/>
              </w:rPr>
              <w:t>261.9</w:t>
            </w:r>
          </w:p>
        </w:tc>
        <w:tc>
          <w:tcPr>
            <w:tcW w:w="576" w:type="dxa"/>
            <w:gridSpan w:val="2"/>
            <w:tcBorders>
              <w:top w:val="nil"/>
              <w:left w:val="nil"/>
              <w:bottom w:val="single" w:sz="4" w:space="0" w:color="auto"/>
              <w:right w:val="single" w:sz="4" w:space="0" w:color="auto"/>
            </w:tcBorders>
            <w:noWrap/>
            <w:vAlign w:val="center"/>
            <w:hideMark/>
          </w:tcPr>
          <w:p w14:paraId="59CFB790" w14:textId="77777777" w:rsidR="00F35503" w:rsidRPr="00F35503" w:rsidRDefault="00F35503" w:rsidP="00F35503">
            <w:pPr>
              <w:jc w:val="right"/>
              <w:rPr>
                <w:i/>
                <w:iCs/>
                <w:sz w:val="16"/>
                <w:szCs w:val="16"/>
              </w:rPr>
            </w:pPr>
            <w:r w:rsidRPr="00F35503">
              <w:rPr>
                <w:i/>
                <w:iCs/>
                <w:sz w:val="16"/>
                <w:szCs w:val="16"/>
              </w:rPr>
              <w:t>2.4</w:t>
            </w:r>
          </w:p>
        </w:tc>
        <w:tc>
          <w:tcPr>
            <w:tcW w:w="767" w:type="dxa"/>
            <w:gridSpan w:val="2"/>
            <w:tcBorders>
              <w:top w:val="nil"/>
              <w:left w:val="nil"/>
              <w:bottom w:val="single" w:sz="4" w:space="0" w:color="auto"/>
              <w:right w:val="single" w:sz="4" w:space="0" w:color="auto"/>
            </w:tcBorders>
            <w:noWrap/>
            <w:vAlign w:val="center"/>
            <w:hideMark/>
          </w:tcPr>
          <w:p w14:paraId="10C1FE36" w14:textId="77777777" w:rsidR="00F35503" w:rsidRPr="00F35503" w:rsidRDefault="00F35503" w:rsidP="00F35503">
            <w:pPr>
              <w:jc w:val="right"/>
              <w:rPr>
                <w:sz w:val="16"/>
                <w:szCs w:val="16"/>
              </w:rPr>
            </w:pPr>
            <w:r w:rsidRPr="00F35503">
              <w:rPr>
                <w:sz w:val="16"/>
                <w:szCs w:val="16"/>
              </w:rPr>
              <w:t>5.7</w:t>
            </w:r>
          </w:p>
        </w:tc>
        <w:tc>
          <w:tcPr>
            <w:tcW w:w="678" w:type="dxa"/>
            <w:tcBorders>
              <w:top w:val="nil"/>
              <w:left w:val="nil"/>
              <w:bottom w:val="single" w:sz="4" w:space="0" w:color="auto"/>
              <w:right w:val="single" w:sz="8" w:space="0" w:color="auto"/>
            </w:tcBorders>
            <w:noWrap/>
            <w:vAlign w:val="center"/>
            <w:hideMark/>
          </w:tcPr>
          <w:p w14:paraId="7D420A7F" w14:textId="77777777" w:rsidR="00F35503" w:rsidRPr="00F35503" w:rsidRDefault="00F35503" w:rsidP="00F35503">
            <w:pPr>
              <w:jc w:val="right"/>
              <w:rPr>
                <w:sz w:val="16"/>
                <w:szCs w:val="16"/>
              </w:rPr>
            </w:pPr>
            <w:r w:rsidRPr="00F35503">
              <w:rPr>
                <w:sz w:val="16"/>
                <w:szCs w:val="16"/>
              </w:rPr>
              <w:t>2.7</w:t>
            </w:r>
          </w:p>
        </w:tc>
      </w:tr>
      <w:tr w:rsidR="00F35503" w:rsidRPr="00F35503" w14:paraId="401938B2" w14:textId="77777777" w:rsidTr="00F35503">
        <w:trPr>
          <w:trHeight w:val="205"/>
        </w:trPr>
        <w:tc>
          <w:tcPr>
            <w:tcW w:w="3894" w:type="dxa"/>
            <w:gridSpan w:val="2"/>
            <w:tcBorders>
              <w:top w:val="nil"/>
              <w:left w:val="single" w:sz="8" w:space="0" w:color="auto"/>
              <w:bottom w:val="single" w:sz="4" w:space="0" w:color="auto"/>
              <w:right w:val="single" w:sz="4" w:space="0" w:color="auto"/>
            </w:tcBorders>
            <w:noWrap/>
            <w:vAlign w:val="center"/>
            <w:hideMark/>
          </w:tcPr>
          <w:p w14:paraId="46064A57" w14:textId="77777777" w:rsidR="00F35503" w:rsidRPr="00F35503" w:rsidRDefault="00F35503" w:rsidP="00F35503">
            <w:pPr>
              <w:rPr>
                <w:color w:val="000000"/>
                <w:sz w:val="16"/>
                <w:szCs w:val="16"/>
              </w:rPr>
            </w:pPr>
            <w:r w:rsidRPr="00F35503">
              <w:rPr>
                <w:color w:val="000000"/>
                <w:sz w:val="16"/>
                <w:szCs w:val="16"/>
              </w:rPr>
              <w:t>31610. Високе мешовите шуме осталих четинара</w:t>
            </w:r>
          </w:p>
        </w:tc>
        <w:tc>
          <w:tcPr>
            <w:tcW w:w="772" w:type="dxa"/>
            <w:tcBorders>
              <w:top w:val="nil"/>
              <w:left w:val="nil"/>
              <w:bottom w:val="single" w:sz="4" w:space="0" w:color="auto"/>
              <w:right w:val="single" w:sz="4" w:space="0" w:color="auto"/>
            </w:tcBorders>
            <w:noWrap/>
            <w:vAlign w:val="bottom"/>
            <w:hideMark/>
          </w:tcPr>
          <w:p w14:paraId="7A5EBF39" w14:textId="77777777" w:rsidR="00F35503" w:rsidRPr="00F35503" w:rsidRDefault="00F35503" w:rsidP="00F35503">
            <w:pPr>
              <w:jc w:val="right"/>
              <w:rPr>
                <w:color w:val="000000"/>
                <w:sz w:val="16"/>
                <w:szCs w:val="16"/>
              </w:rPr>
            </w:pPr>
            <w:r w:rsidRPr="00F35503">
              <w:rPr>
                <w:color w:val="000000"/>
                <w:sz w:val="16"/>
                <w:szCs w:val="16"/>
              </w:rPr>
              <w:t>1.56</w:t>
            </w:r>
          </w:p>
        </w:tc>
        <w:tc>
          <w:tcPr>
            <w:tcW w:w="792" w:type="dxa"/>
            <w:gridSpan w:val="2"/>
            <w:tcBorders>
              <w:top w:val="nil"/>
              <w:left w:val="nil"/>
              <w:bottom w:val="single" w:sz="4" w:space="0" w:color="auto"/>
              <w:right w:val="single" w:sz="4" w:space="0" w:color="auto"/>
            </w:tcBorders>
            <w:noWrap/>
            <w:vAlign w:val="center"/>
            <w:hideMark/>
          </w:tcPr>
          <w:p w14:paraId="1FDAE2D2" w14:textId="77777777" w:rsidR="00F35503" w:rsidRPr="00F35503" w:rsidRDefault="00F35503" w:rsidP="00F35503">
            <w:pPr>
              <w:jc w:val="right"/>
              <w:rPr>
                <w:color w:val="000000"/>
                <w:sz w:val="16"/>
                <w:szCs w:val="16"/>
              </w:rPr>
            </w:pPr>
            <w:r w:rsidRPr="00F35503">
              <w:rPr>
                <w:color w:val="000000"/>
                <w:sz w:val="16"/>
                <w:szCs w:val="16"/>
              </w:rPr>
              <w:t>0.1</w:t>
            </w:r>
          </w:p>
        </w:tc>
        <w:tc>
          <w:tcPr>
            <w:tcW w:w="881" w:type="dxa"/>
            <w:gridSpan w:val="2"/>
            <w:tcBorders>
              <w:top w:val="nil"/>
              <w:left w:val="nil"/>
              <w:bottom w:val="single" w:sz="4" w:space="0" w:color="auto"/>
              <w:right w:val="single" w:sz="4" w:space="0" w:color="auto"/>
            </w:tcBorders>
            <w:noWrap/>
            <w:vAlign w:val="bottom"/>
            <w:hideMark/>
          </w:tcPr>
          <w:p w14:paraId="2B3C6888" w14:textId="77777777" w:rsidR="00F35503" w:rsidRPr="00F35503" w:rsidRDefault="00F35503" w:rsidP="00F35503">
            <w:pPr>
              <w:jc w:val="right"/>
              <w:rPr>
                <w:color w:val="000000"/>
                <w:sz w:val="16"/>
                <w:szCs w:val="16"/>
              </w:rPr>
            </w:pPr>
            <w:r w:rsidRPr="00F35503">
              <w:rPr>
                <w:color w:val="000000"/>
                <w:sz w:val="16"/>
                <w:szCs w:val="16"/>
              </w:rPr>
              <w:t>619.0</w:t>
            </w:r>
          </w:p>
        </w:tc>
        <w:tc>
          <w:tcPr>
            <w:tcW w:w="636" w:type="dxa"/>
            <w:gridSpan w:val="2"/>
            <w:tcBorders>
              <w:top w:val="nil"/>
              <w:left w:val="nil"/>
              <w:bottom w:val="single" w:sz="4" w:space="0" w:color="auto"/>
              <w:right w:val="single" w:sz="4" w:space="0" w:color="auto"/>
            </w:tcBorders>
            <w:noWrap/>
            <w:vAlign w:val="center"/>
            <w:hideMark/>
          </w:tcPr>
          <w:p w14:paraId="478305DE" w14:textId="77777777" w:rsidR="00F35503" w:rsidRPr="00F35503" w:rsidRDefault="00F35503" w:rsidP="00F35503">
            <w:pPr>
              <w:jc w:val="right"/>
              <w:rPr>
                <w:color w:val="000000"/>
                <w:sz w:val="16"/>
                <w:szCs w:val="16"/>
              </w:rPr>
            </w:pPr>
            <w:r w:rsidRPr="00F35503">
              <w:rPr>
                <w:color w:val="000000"/>
                <w:sz w:val="16"/>
                <w:szCs w:val="16"/>
              </w:rPr>
              <w:t>0.1</w:t>
            </w:r>
          </w:p>
        </w:tc>
        <w:tc>
          <w:tcPr>
            <w:tcW w:w="797" w:type="dxa"/>
            <w:gridSpan w:val="3"/>
            <w:tcBorders>
              <w:top w:val="nil"/>
              <w:left w:val="nil"/>
              <w:bottom w:val="single" w:sz="4" w:space="0" w:color="auto"/>
              <w:right w:val="single" w:sz="4" w:space="0" w:color="auto"/>
            </w:tcBorders>
            <w:noWrap/>
            <w:vAlign w:val="center"/>
            <w:hideMark/>
          </w:tcPr>
          <w:p w14:paraId="0884F509" w14:textId="77777777" w:rsidR="00F35503" w:rsidRPr="00F35503" w:rsidRDefault="00F35503" w:rsidP="00F35503">
            <w:pPr>
              <w:jc w:val="right"/>
              <w:rPr>
                <w:color w:val="000000"/>
                <w:sz w:val="16"/>
                <w:szCs w:val="16"/>
              </w:rPr>
            </w:pPr>
            <w:r w:rsidRPr="00F35503">
              <w:rPr>
                <w:color w:val="000000"/>
                <w:sz w:val="16"/>
                <w:szCs w:val="16"/>
              </w:rPr>
              <w:t>396.8</w:t>
            </w:r>
          </w:p>
        </w:tc>
        <w:tc>
          <w:tcPr>
            <w:tcW w:w="797" w:type="dxa"/>
            <w:gridSpan w:val="2"/>
            <w:tcBorders>
              <w:top w:val="nil"/>
              <w:left w:val="nil"/>
              <w:bottom w:val="single" w:sz="4" w:space="0" w:color="auto"/>
              <w:right w:val="single" w:sz="4" w:space="0" w:color="auto"/>
            </w:tcBorders>
            <w:noWrap/>
            <w:vAlign w:val="bottom"/>
            <w:hideMark/>
          </w:tcPr>
          <w:p w14:paraId="6FB91682" w14:textId="77777777" w:rsidR="00F35503" w:rsidRPr="00F35503" w:rsidRDefault="00F35503" w:rsidP="00F35503">
            <w:pPr>
              <w:jc w:val="right"/>
              <w:rPr>
                <w:color w:val="000000"/>
                <w:sz w:val="16"/>
                <w:szCs w:val="16"/>
              </w:rPr>
            </w:pPr>
            <w:r w:rsidRPr="00F35503">
              <w:rPr>
                <w:color w:val="000000"/>
                <w:sz w:val="16"/>
                <w:szCs w:val="16"/>
              </w:rPr>
              <w:t>23.0</w:t>
            </w:r>
          </w:p>
        </w:tc>
        <w:tc>
          <w:tcPr>
            <w:tcW w:w="576" w:type="dxa"/>
            <w:gridSpan w:val="2"/>
            <w:tcBorders>
              <w:top w:val="nil"/>
              <w:left w:val="nil"/>
              <w:bottom w:val="single" w:sz="4" w:space="0" w:color="auto"/>
              <w:right w:val="single" w:sz="4" w:space="0" w:color="auto"/>
            </w:tcBorders>
            <w:noWrap/>
            <w:vAlign w:val="center"/>
            <w:hideMark/>
          </w:tcPr>
          <w:p w14:paraId="2AA17AEE" w14:textId="77777777" w:rsidR="00F35503" w:rsidRPr="00F35503" w:rsidRDefault="00F35503" w:rsidP="00F35503">
            <w:pPr>
              <w:jc w:val="right"/>
              <w:rPr>
                <w:i/>
                <w:iCs/>
                <w:sz w:val="16"/>
                <w:szCs w:val="16"/>
              </w:rPr>
            </w:pPr>
            <w:r w:rsidRPr="00F35503">
              <w:rPr>
                <w:i/>
                <w:iCs/>
                <w:sz w:val="16"/>
                <w:szCs w:val="16"/>
              </w:rPr>
              <w:t>0.2</w:t>
            </w:r>
          </w:p>
        </w:tc>
        <w:tc>
          <w:tcPr>
            <w:tcW w:w="767" w:type="dxa"/>
            <w:gridSpan w:val="2"/>
            <w:tcBorders>
              <w:top w:val="nil"/>
              <w:left w:val="nil"/>
              <w:bottom w:val="single" w:sz="4" w:space="0" w:color="auto"/>
              <w:right w:val="single" w:sz="4" w:space="0" w:color="auto"/>
            </w:tcBorders>
            <w:noWrap/>
            <w:vAlign w:val="center"/>
            <w:hideMark/>
          </w:tcPr>
          <w:p w14:paraId="0FF5C020" w14:textId="77777777" w:rsidR="00F35503" w:rsidRPr="00F35503" w:rsidRDefault="00F35503" w:rsidP="00F35503">
            <w:pPr>
              <w:jc w:val="right"/>
              <w:rPr>
                <w:sz w:val="16"/>
                <w:szCs w:val="16"/>
              </w:rPr>
            </w:pPr>
            <w:r w:rsidRPr="00F35503">
              <w:rPr>
                <w:sz w:val="16"/>
                <w:szCs w:val="16"/>
              </w:rPr>
              <w:t>14.7</w:t>
            </w:r>
          </w:p>
        </w:tc>
        <w:tc>
          <w:tcPr>
            <w:tcW w:w="678" w:type="dxa"/>
            <w:tcBorders>
              <w:top w:val="nil"/>
              <w:left w:val="nil"/>
              <w:bottom w:val="single" w:sz="4" w:space="0" w:color="auto"/>
              <w:right w:val="single" w:sz="8" w:space="0" w:color="auto"/>
            </w:tcBorders>
            <w:noWrap/>
            <w:vAlign w:val="center"/>
            <w:hideMark/>
          </w:tcPr>
          <w:p w14:paraId="61D83FEC" w14:textId="77777777" w:rsidR="00F35503" w:rsidRPr="00F35503" w:rsidRDefault="00F35503" w:rsidP="00F35503">
            <w:pPr>
              <w:jc w:val="right"/>
              <w:rPr>
                <w:sz w:val="16"/>
                <w:szCs w:val="16"/>
              </w:rPr>
            </w:pPr>
            <w:r w:rsidRPr="00F35503">
              <w:rPr>
                <w:sz w:val="16"/>
                <w:szCs w:val="16"/>
              </w:rPr>
              <w:t>3.7</w:t>
            </w:r>
          </w:p>
        </w:tc>
      </w:tr>
      <w:tr w:rsidR="00F35503" w:rsidRPr="00F35503" w14:paraId="6E8F9536" w14:textId="77777777" w:rsidTr="00F35503">
        <w:trPr>
          <w:trHeight w:val="217"/>
        </w:trPr>
        <w:tc>
          <w:tcPr>
            <w:tcW w:w="3894" w:type="dxa"/>
            <w:gridSpan w:val="2"/>
            <w:tcBorders>
              <w:top w:val="nil"/>
              <w:left w:val="single" w:sz="8" w:space="0" w:color="auto"/>
              <w:bottom w:val="single" w:sz="4" w:space="0" w:color="auto"/>
              <w:right w:val="single" w:sz="4" w:space="0" w:color="auto"/>
            </w:tcBorders>
            <w:shd w:val="clear" w:color="000000" w:fill="B8CCE4"/>
            <w:noWrap/>
            <w:vAlign w:val="center"/>
            <w:hideMark/>
          </w:tcPr>
          <w:p w14:paraId="22A0D716" w14:textId="77777777" w:rsidR="00F35503" w:rsidRPr="00F35503" w:rsidRDefault="00F35503" w:rsidP="00F35503">
            <w:pPr>
              <w:jc w:val="center"/>
              <w:rPr>
                <w:b/>
                <w:bCs/>
                <w:i/>
                <w:iCs/>
                <w:sz w:val="16"/>
                <w:szCs w:val="16"/>
              </w:rPr>
            </w:pPr>
            <w:r w:rsidRPr="00F35503">
              <w:rPr>
                <w:b/>
                <w:bCs/>
                <w:i/>
                <w:iCs/>
                <w:sz w:val="16"/>
                <w:szCs w:val="16"/>
              </w:rPr>
              <w:t>ВПС очуване</w:t>
            </w:r>
          </w:p>
        </w:tc>
        <w:tc>
          <w:tcPr>
            <w:tcW w:w="772" w:type="dxa"/>
            <w:tcBorders>
              <w:top w:val="nil"/>
              <w:left w:val="nil"/>
              <w:bottom w:val="single" w:sz="4" w:space="0" w:color="auto"/>
              <w:right w:val="single" w:sz="4" w:space="0" w:color="auto"/>
            </w:tcBorders>
            <w:shd w:val="clear" w:color="000000" w:fill="B8CCE4"/>
            <w:noWrap/>
            <w:vAlign w:val="center"/>
            <w:hideMark/>
          </w:tcPr>
          <w:p w14:paraId="0F683957" w14:textId="77777777" w:rsidR="00F35503" w:rsidRPr="00F35503" w:rsidRDefault="00F35503" w:rsidP="00F35503">
            <w:pPr>
              <w:jc w:val="right"/>
              <w:rPr>
                <w:b/>
                <w:bCs/>
                <w:i/>
                <w:iCs/>
                <w:sz w:val="16"/>
                <w:szCs w:val="16"/>
              </w:rPr>
            </w:pPr>
            <w:r w:rsidRPr="00F35503">
              <w:rPr>
                <w:b/>
                <w:bCs/>
                <w:i/>
                <w:iCs/>
                <w:sz w:val="16"/>
                <w:szCs w:val="16"/>
              </w:rPr>
              <w:t>75.86</w:t>
            </w:r>
          </w:p>
        </w:tc>
        <w:tc>
          <w:tcPr>
            <w:tcW w:w="792" w:type="dxa"/>
            <w:gridSpan w:val="2"/>
            <w:tcBorders>
              <w:top w:val="nil"/>
              <w:left w:val="nil"/>
              <w:bottom w:val="single" w:sz="4" w:space="0" w:color="auto"/>
              <w:right w:val="single" w:sz="4" w:space="0" w:color="auto"/>
            </w:tcBorders>
            <w:shd w:val="clear" w:color="000000" w:fill="B8CCE4"/>
            <w:noWrap/>
            <w:vAlign w:val="center"/>
            <w:hideMark/>
          </w:tcPr>
          <w:p w14:paraId="2C6C89FC" w14:textId="77777777" w:rsidR="00F35503" w:rsidRPr="00F35503" w:rsidRDefault="00F35503" w:rsidP="00F35503">
            <w:pPr>
              <w:jc w:val="right"/>
              <w:rPr>
                <w:b/>
                <w:bCs/>
                <w:i/>
                <w:iCs/>
                <w:color w:val="000000"/>
                <w:sz w:val="16"/>
                <w:szCs w:val="16"/>
              </w:rPr>
            </w:pPr>
            <w:r w:rsidRPr="00F35503">
              <w:rPr>
                <w:b/>
                <w:bCs/>
                <w:i/>
                <w:iCs/>
                <w:color w:val="000000"/>
                <w:sz w:val="16"/>
                <w:szCs w:val="16"/>
              </w:rPr>
              <w:t>4.0</w:t>
            </w:r>
          </w:p>
        </w:tc>
        <w:tc>
          <w:tcPr>
            <w:tcW w:w="881" w:type="dxa"/>
            <w:gridSpan w:val="2"/>
            <w:tcBorders>
              <w:top w:val="nil"/>
              <w:left w:val="nil"/>
              <w:bottom w:val="single" w:sz="4" w:space="0" w:color="auto"/>
              <w:right w:val="single" w:sz="4" w:space="0" w:color="auto"/>
            </w:tcBorders>
            <w:shd w:val="clear" w:color="000000" w:fill="B8CCE4"/>
            <w:noWrap/>
            <w:vAlign w:val="center"/>
            <w:hideMark/>
          </w:tcPr>
          <w:p w14:paraId="5AF6580B" w14:textId="77777777" w:rsidR="00F35503" w:rsidRPr="00F35503" w:rsidRDefault="00F35503" w:rsidP="00F35503">
            <w:pPr>
              <w:jc w:val="right"/>
              <w:rPr>
                <w:b/>
                <w:bCs/>
                <w:i/>
                <w:iCs/>
                <w:sz w:val="16"/>
                <w:szCs w:val="16"/>
              </w:rPr>
            </w:pPr>
            <w:r w:rsidRPr="00F35503">
              <w:rPr>
                <w:b/>
                <w:bCs/>
                <w:i/>
                <w:iCs/>
                <w:sz w:val="16"/>
                <w:szCs w:val="16"/>
              </w:rPr>
              <w:t>14172.5</w:t>
            </w:r>
          </w:p>
        </w:tc>
        <w:tc>
          <w:tcPr>
            <w:tcW w:w="636" w:type="dxa"/>
            <w:gridSpan w:val="2"/>
            <w:tcBorders>
              <w:top w:val="nil"/>
              <w:left w:val="nil"/>
              <w:bottom w:val="single" w:sz="4" w:space="0" w:color="auto"/>
              <w:right w:val="single" w:sz="4" w:space="0" w:color="auto"/>
            </w:tcBorders>
            <w:shd w:val="clear" w:color="000000" w:fill="B8CCE4"/>
            <w:noWrap/>
            <w:vAlign w:val="center"/>
            <w:hideMark/>
          </w:tcPr>
          <w:p w14:paraId="379C937C" w14:textId="77777777" w:rsidR="00F35503" w:rsidRPr="00F35503" w:rsidRDefault="00F35503" w:rsidP="00F35503">
            <w:pPr>
              <w:jc w:val="right"/>
              <w:rPr>
                <w:b/>
                <w:bCs/>
                <w:i/>
                <w:iCs/>
                <w:color w:val="000000"/>
                <w:sz w:val="16"/>
                <w:szCs w:val="16"/>
              </w:rPr>
            </w:pPr>
            <w:r w:rsidRPr="00F35503">
              <w:rPr>
                <w:b/>
                <w:bCs/>
                <w:i/>
                <w:iCs/>
                <w:color w:val="000000"/>
                <w:sz w:val="16"/>
                <w:szCs w:val="16"/>
              </w:rPr>
              <w:t>2.7</w:t>
            </w:r>
          </w:p>
        </w:tc>
        <w:tc>
          <w:tcPr>
            <w:tcW w:w="797" w:type="dxa"/>
            <w:gridSpan w:val="3"/>
            <w:tcBorders>
              <w:top w:val="nil"/>
              <w:left w:val="nil"/>
              <w:bottom w:val="single" w:sz="4" w:space="0" w:color="auto"/>
              <w:right w:val="single" w:sz="4" w:space="0" w:color="auto"/>
            </w:tcBorders>
            <w:shd w:val="clear" w:color="000000" w:fill="B8CCE4"/>
            <w:noWrap/>
            <w:vAlign w:val="center"/>
            <w:hideMark/>
          </w:tcPr>
          <w:p w14:paraId="0CD2CEB2" w14:textId="77777777" w:rsidR="00F35503" w:rsidRPr="00F35503" w:rsidRDefault="00F35503" w:rsidP="00F35503">
            <w:pPr>
              <w:jc w:val="right"/>
              <w:rPr>
                <w:b/>
                <w:bCs/>
                <w:i/>
                <w:iCs/>
                <w:color w:val="000000"/>
                <w:sz w:val="16"/>
                <w:szCs w:val="16"/>
              </w:rPr>
            </w:pPr>
            <w:r w:rsidRPr="00F35503">
              <w:rPr>
                <w:b/>
                <w:bCs/>
                <w:i/>
                <w:iCs/>
                <w:color w:val="000000"/>
                <w:sz w:val="16"/>
                <w:szCs w:val="16"/>
              </w:rPr>
              <w:t>186.8</w:t>
            </w:r>
          </w:p>
        </w:tc>
        <w:tc>
          <w:tcPr>
            <w:tcW w:w="797" w:type="dxa"/>
            <w:gridSpan w:val="2"/>
            <w:tcBorders>
              <w:top w:val="nil"/>
              <w:left w:val="nil"/>
              <w:bottom w:val="single" w:sz="4" w:space="0" w:color="auto"/>
              <w:right w:val="single" w:sz="4" w:space="0" w:color="auto"/>
            </w:tcBorders>
            <w:shd w:val="clear" w:color="000000" w:fill="B8CCE4"/>
            <w:noWrap/>
            <w:vAlign w:val="center"/>
            <w:hideMark/>
          </w:tcPr>
          <w:p w14:paraId="0E50438E" w14:textId="77777777" w:rsidR="00F35503" w:rsidRPr="00F35503" w:rsidRDefault="00F35503" w:rsidP="00F35503">
            <w:pPr>
              <w:jc w:val="right"/>
              <w:rPr>
                <w:b/>
                <w:bCs/>
                <w:i/>
                <w:iCs/>
                <w:sz w:val="16"/>
                <w:szCs w:val="16"/>
              </w:rPr>
            </w:pPr>
            <w:r w:rsidRPr="00F35503">
              <w:rPr>
                <w:b/>
                <w:bCs/>
                <w:i/>
                <w:iCs/>
                <w:sz w:val="16"/>
                <w:szCs w:val="16"/>
              </w:rPr>
              <w:t>462.9</w:t>
            </w:r>
          </w:p>
        </w:tc>
        <w:tc>
          <w:tcPr>
            <w:tcW w:w="576" w:type="dxa"/>
            <w:gridSpan w:val="2"/>
            <w:tcBorders>
              <w:top w:val="nil"/>
              <w:left w:val="nil"/>
              <w:bottom w:val="single" w:sz="4" w:space="0" w:color="auto"/>
              <w:right w:val="single" w:sz="4" w:space="0" w:color="auto"/>
            </w:tcBorders>
            <w:shd w:val="clear" w:color="000000" w:fill="B8CCE4"/>
            <w:noWrap/>
            <w:vAlign w:val="center"/>
            <w:hideMark/>
          </w:tcPr>
          <w:p w14:paraId="383C5D9A" w14:textId="77777777" w:rsidR="00F35503" w:rsidRPr="00F35503" w:rsidRDefault="00F35503" w:rsidP="00F35503">
            <w:pPr>
              <w:jc w:val="right"/>
              <w:rPr>
                <w:b/>
                <w:bCs/>
                <w:i/>
                <w:iCs/>
                <w:sz w:val="16"/>
                <w:szCs w:val="16"/>
              </w:rPr>
            </w:pPr>
            <w:r w:rsidRPr="00F35503">
              <w:rPr>
                <w:b/>
                <w:bCs/>
                <w:i/>
                <w:iCs/>
                <w:sz w:val="16"/>
                <w:szCs w:val="16"/>
              </w:rPr>
              <w:t>4.2</w:t>
            </w:r>
          </w:p>
        </w:tc>
        <w:tc>
          <w:tcPr>
            <w:tcW w:w="767" w:type="dxa"/>
            <w:gridSpan w:val="2"/>
            <w:tcBorders>
              <w:top w:val="nil"/>
              <w:left w:val="nil"/>
              <w:bottom w:val="single" w:sz="4" w:space="0" w:color="auto"/>
              <w:right w:val="single" w:sz="4" w:space="0" w:color="auto"/>
            </w:tcBorders>
            <w:shd w:val="clear" w:color="000000" w:fill="B8CCE4"/>
            <w:noWrap/>
            <w:vAlign w:val="center"/>
            <w:hideMark/>
          </w:tcPr>
          <w:p w14:paraId="7EDFAD91" w14:textId="77777777" w:rsidR="00F35503" w:rsidRPr="00F35503" w:rsidRDefault="00F35503" w:rsidP="00F35503">
            <w:pPr>
              <w:jc w:val="right"/>
              <w:rPr>
                <w:b/>
                <w:bCs/>
                <w:i/>
                <w:iCs/>
                <w:sz w:val="16"/>
                <w:szCs w:val="16"/>
              </w:rPr>
            </w:pPr>
            <w:r w:rsidRPr="00F35503">
              <w:rPr>
                <w:b/>
                <w:bCs/>
                <w:i/>
                <w:iCs/>
                <w:sz w:val="16"/>
                <w:szCs w:val="16"/>
              </w:rPr>
              <w:t>6.1</w:t>
            </w:r>
          </w:p>
        </w:tc>
        <w:tc>
          <w:tcPr>
            <w:tcW w:w="678" w:type="dxa"/>
            <w:tcBorders>
              <w:top w:val="nil"/>
              <w:left w:val="nil"/>
              <w:bottom w:val="single" w:sz="4" w:space="0" w:color="auto"/>
              <w:right w:val="single" w:sz="8" w:space="0" w:color="auto"/>
            </w:tcBorders>
            <w:shd w:val="clear" w:color="000000" w:fill="B8CCE4"/>
            <w:noWrap/>
            <w:vAlign w:val="center"/>
            <w:hideMark/>
          </w:tcPr>
          <w:p w14:paraId="66127E99" w14:textId="77777777" w:rsidR="00F35503" w:rsidRPr="00F35503" w:rsidRDefault="00F35503" w:rsidP="00F35503">
            <w:pPr>
              <w:jc w:val="right"/>
              <w:rPr>
                <w:b/>
                <w:bCs/>
                <w:i/>
                <w:iCs/>
                <w:sz w:val="16"/>
                <w:szCs w:val="16"/>
              </w:rPr>
            </w:pPr>
            <w:r w:rsidRPr="00F35503">
              <w:rPr>
                <w:b/>
                <w:bCs/>
                <w:i/>
                <w:iCs/>
                <w:sz w:val="16"/>
                <w:szCs w:val="16"/>
              </w:rPr>
              <w:t>3.3</w:t>
            </w:r>
          </w:p>
        </w:tc>
      </w:tr>
      <w:tr w:rsidR="00F35503" w:rsidRPr="00F35503" w14:paraId="3FFD90F5" w14:textId="77777777" w:rsidTr="00F35503">
        <w:trPr>
          <w:trHeight w:val="205"/>
        </w:trPr>
        <w:tc>
          <w:tcPr>
            <w:tcW w:w="3894" w:type="dxa"/>
            <w:gridSpan w:val="2"/>
            <w:tcBorders>
              <w:top w:val="nil"/>
              <w:left w:val="single" w:sz="8" w:space="0" w:color="auto"/>
              <w:bottom w:val="single" w:sz="4" w:space="0" w:color="auto"/>
              <w:right w:val="single" w:sz="4" w:space="0" w:color="auto"/>
            </w:tcBorders>
            <w:noWrap/>
            <w:vAlign w:val="center"/>
            <w:hideMark/>
          </w:tcPr>
          <w:p w14:paraId="155C2C76" w14:textId="77777777" w:rsidR="00F35503" w:rsidRPr="00F35503" w:rsidRDefault="00F35503" w:rsidP="00F35503">
            <w:pPr>
              <w:rPr>
                <w:color w:val="000000"/>
                <w:sz w:val="16"/>
                <w:szCs w:val="16"/>
              </w:rPr>
            </w:pPr>
            <w:r w:rsidRPr="00F35503">
              <w:rPr>
                <w:color w:val="000000"/>
                <w:sz w:val="16"/>
                <w:szCs w:val="16"/>
              </w:rPr>
              <w:t>31211. Високе мешовите шуме борова -Високе шуме лишћара и четинара</w:t>
            </w:r>
          </w:p>
        </w:tc>
        <w:tc>
          <w:tcPr>
            <w:tcW w:w="772" w:type="dxa"/>
            <w:tcBorders>
              <w:top w:val="nil"/>
              <w:left w:val="nil"/>
              <w:bottom w:val="single" w:sz="4" w:space="0" w:color="auto"/>
              <w:right w:val="single" w:sz="4" w:space="0" w:color="auto"/>
            </w:tcBorders>
            <w:noWrap/>
            <w:vAlign w:val="bottom"/>
            <w:hideMark/>
          </w:tcPr>
          <w:p w14:paraId="0C22574E" w14:textId="77777777" w:rsidR="00F35503" w:rsidRPr="00F35503" w:rsidRDefault="00F35503" w:rsidP="00F35503">
            <w:pPr>
              <w:jc w:val="right"/>
              <w:rPr>
                <w:color w:val="000000"/>
                <w:sz w:val="16"/>
                <w:szCs w:val="16"/>
              </w:rPr>
            </w:pPr>
            <w:r w:rsidRPr="00F35503">
              <w:rPr>
                <w:color w:val="000000"/>
                <w:sz w:val="16"/>
                <w:szCs w:val="16"/>
              </w:rPr>
              <w:t>1.45</w:t>
            </w:r>
          </w:p>
        </w:tc>
        <w:tc>
          <w:tcPr>
            <w:tcW w:w="792" w:type="dxa"/>
            <w:gridSpan w:val="2"/>
            <w:tcBorders>
              <w:top w:val="nil"/>
              <w:left w:val="nil"/>
              <w:bottom w:val="single" w:sz="4" w:space="0" w:color="auto"/>
              <w:right w:val="single" w:sz="4" w:space="0" w:color="auto"/>
            </w:tcBorders>
            <w:noWrap/>
            <w:vAlign w:val="center"/>
            <w:hideMark/>
          </w:tcPr>
          <w:p w14:paraId="1C7BF3CD" w14:textId="77777777" w:rsidR="00F35503" w:rsidRPr="00F35503" w:rsidRDefault="00F35503" w:rsidP="00F35503">
            <w:pPr>
              <w:jc w:val="right"/>
              <w:rPr>
                <w:color w:val="000000"/>
                <w:sz w:val="16"/>
                <w:szCs w:val="16"/>
              </w:rPr>
            </w:pPr>
            <w:r w:rsidRPr="00F35503">
              <w:rPr>
                <w:color w:val="000000"/>
                <w:sz w:val="16"/>
                <w:szCs w:val="16"/>
              </w:rPr>
              <w:t>0.1</w:t>
            </w:r>
          </w:p>
        </w:tc>
        <w:tc>
          <w:tcPr>
            <w:tcW w:w="881" w:type="dxa"/>
            <w:gridSpan w:val="2"/>
            <w:tcBorders>
              <w:top w:val="nil"/>
              <w:left w:val="nil"/>
              <w:bottom w:val="single" w:sz="4" w:space="0" w:color="auto"/>
              <w:right w:val="single" w:sz="4" w:space="0" w:color="auto"/>
            </w:tcBorders>
            <w:noWrap/>
            <w:vAlign w:val="bottom"/>
            <w:hideMark/>
          </w:tcPr>
          <w:p w14:paraId="5A44B63E" w14:textId="77777777" w:rsidR="00F35503" w:rsidRPr="00F35503" w:rsidRDefault="00F35503" w:rsidP="00F35503">
            <w:pPr>
              <w:rPr>
                <w:color w:val="000000"/>
                <w:sz w:val="16"/>
                <w:szCs w:val="16"/>
              </w:rPr>
            </w:pPr>
            <w:r w:rsidRPr="00F35503">
              <w:rPr>
                <w:color w:val="000000"/>
                <w:sz w:val="16"/>
                <w:szCs w:val="16"/>
              </w:rPr>
              <w:t> </w:t>
            </w:r>
          </w:p>
        </w:tc>
        <w:tc>
          <w:tcPr>
            <w:tcW w:w="636" w:type="dxa"/>
            <w:gridSpan w:val="2"/>
            <w:tcBorders>
              <w:top w:val="nil"/>
              <w:left w:val="nil"/>
              <w:bottom w:val="single" w:sz="4" w:space="0" w:color="auto"/>
              <w:right w:val="single" w:sz="4" w:space="0" w:color="auto"/>
            </w:tcBorders>
            <w:noWrap/>
            <w:vAlign w:val="center"/>
            <w:hideMark/>
          </w:tcPr>
          <w:p w14:paraId="19106043" w14:textId="77777777" w:rsidR="00F35503" w:rsidRPr="00F35503" w:rsidRDefault="00F35503" w:rsidP="00F35503">
            <w:pPr>
              <w:rPr>
                <w:color w:val="000000"/>
                <w:sz w:val="16"/>
                <w:szCs w:val="16"/>
              </w:rPr>
            </w:pPr>
            <w:r w:rsidRPr="00F35503">
              <w:rPr>
                <w:color w:val="000000"/>
                <w:sz w:val="16"/>
                <w:szCs w:val="16"/>
              </w:rPr>
              <w:t> </w:t>
            </w:r>
          </w:p>
        </w:tc>
        <w:tc>
          <w:tcPr>
            <w:tcW w:w="797" w:type="dxa"/>
            <w:gridSpan w:val="3"/>
            <w:tcBorders>
              <w:top w:val="nil"/>
              <w:left w:val="nil"/>
              <w:bottom w:val="single" w:sz="4" w:space="0" w:color="auto"/>
              <w:right w:val="single" w:sz="4" w:space="0" w:color="auto"/>
            </w:tcBorders>
            <w:noWrap/>
            <w:vAlign w:val="center"/>
            <w:hideMark/>
          </w:tcPr>
          <w:p w14:paraId="2449A7DC" w14:textId="77777777" w:rsidR="00F35503" w:rsidRPr="00F35503" w:rsidRDefault="00F35503" w:rsidP="00F35503">
            <w:pPr>
              <w:rPr>
                <w:color w:val="000000"/>
                <w:sz w:val="16"/>
                <w:szCs w:val="16"/>
              </w:rPr>
            </w:pPr>
            <w:r w:rsidRPr="00F35503">
              <w:rPr>
                <w:color w:val="000000"/>
                <w:sz w:val="16"/>
                <w:szCs w:val="16"/>
              </w:rPr>
              <w:t> </w:t>
            </w:r>
          </w:p>
        </w:tc>
        <w:tc>
          <w:tcPr>
            <w:tcW w:w="797" w:type="dxa"/>
            <w:gridSpan w:val="2"/>
            <w:tcBorders>
              <w:top w:val="nil"/>
              <w:left w:val="nil"/>
              <w:bottom w:val="single" w:sz="4" w:space="0" w:color="auto"/>
              <w:right w:val="single" w:sz="4" w:space="0" w:color="auto"/>
            </w:tcBorders>
            <w:noWrap/>
            <w:vAlign w:val="bottom"/>
            <w:hideMark/>
          </w:tcPr>
          <w:p w14:paraId="38B95B45" w14:textId="77777777" w:rsidR="00F35503" w:rsidRPr="00F35503" w:rsidRDefault="00F35503" w:rsidP="00F35503">
            <w:pPr>
              <w:rPr>
                <w:color w:val="000000"/>
                <w:sz w:val="16"/>
                <w:szCs w:val="16"/>
              </w:rPr>
            </w:pPr>
            <w:r w:rsidRPr="00F35503">
              <w:rPr>
                <w:color w:val="000000"/>
                <w:sz w:val="16"/>
                <w:szCs w:val="16"/>
              </w:rPr>
              <w:t> </w:t>
            </w:r>
          </w:p>
        </w:tc>
        <w:tc>
          <w:tcPr>
            <w:tcW w:w="576" w:type="dxa"/>
            <w:gridSpan w:val="2"/>
            <w:tcBorders>
              <w:top w:val="nil"/>
              <w:left w:val="nil"/>
              <w:bottom w:val="single" w:sz="4" w:space="0" w:color="auto"/>
              <w:right w:val="single" w:sz="4" w:space="0" w:color="auto"/>
            </w:tcBorders>
            <w:noWrap/>
            <w:vAlign w:val="center"/>
            <w:hideMark/>
          </w:tcPr>
          <w:p w14:paraId="39EF3052" w14:textId="77777777" w:rsidR="00F35503" w:rsidRPr="00F35503" w:rsidRDefault="00F35503" w:rsidP="00F35503">
            <w:pPr>
              <w:rPr>
                <w:i/>
                <w:iCs/>
                <w:sz w:val="16"/>
                <w:szCs w:val="16"/>
              </w:rPr>
            </w:pPr>
            <w:r w:rsidRPr="00F35503">
              <w:rPr>
                <w:i/>
                <w:iCs/>
                <w:sz w:val="16"/>
                <w:szCs w:val="16"/>
              </w:rPr>
              <w:t> </w:t>
            </w:r>
          </w:p>
        </w:tc>
        <w:tc>
          <w:tcPr>
            <w:tcW w:w="767" w:type="dxa"/>
            <w:gridSpan w:val="2"/>
            <w:tcBorders>
              <w:top w:val="nil"/>
              <w:left w:val="nil"/>
              <w:bottom w:val="single" w:sz="4" w:space="0" w:color="auto"/>
              <w:right w:val="single" w:sz="4" w:space="0" w:color="auto"/>
            </w:tcBorders>
            <w:noWrap/>
            <w:vAlign w:val="center"/>
            <w:hideMark/>
          </w:tcPr>
          <w:p w14:paraId="281D93DB" w14:textId="77777777" w:rsidR="00F35503" w:rsidRPr="00F35503" w:rsidRDefault="00F35503" w:rsidP="00F35503">
            <w:pPr>
              <w:rPr>
                <w:sz w:val="16"/>
                <w:szCs w:val="16"/>
              </w:rPr>
            </w:pPr>
            <w:r w:rsidRPr="00F35503">
              <w:rPr>
                <w:sz w:val="16"/>
                <w:szCs w:val="16"/>
              </w:rPr>
              <w:t> </w:t>
            </w:r>
          </w:p>
        </w:tc>
        <w:tc>
          <w:tcPr>
            <w:tcW w:w="678" w:type="dxa"/>
            <w:tcBorders>
              <w:top w:val="nil"/>
              <w:left w:val="nil"/>
              <w:bottom w:val="single" w:sz="4" w:space="0" w:color="auto"/>
              <w:right w:val="single" w:sz="8" w:space="0" w:color="auto"/>
            </w:tcBorders>
            <w:noWrap/>
            <w:vAlign w:val="center"/>
            <w:hideMark/>
          </w:tcPr>
          <w:p w14:paraId="11BDF8C6" w14:textId="77777777" w:rsidR="00F35503" w:rsidRPr="00F35503" w:rsidRDefault="00F35503" w:rsidP="00F35503">
            <w:pPr>
              <w:rPr>
                <w:sz w:val="16"/>
                <w:szCs w:val="16"/>
              </w:rPr>
            </w:pPr>
            <w:r w:rsidRPr="00F35503">
              <w:rPr>
                <w:sz w:val="16"/>
                <w:szCs w:val="16"/>
              </w:rPr>
              <w:t> </w:t>
            </w:r>
          </w:p>
        </w:tc>
      </w:tr>
      <w:tr w:rsidR="00F35503" w:rsidRPr="00F35503" w14:paraId="60F5DE92" w14:textId="77777777" w:rsidTr="00F35503">
        <w:trPr>
          <w:trHeight w:val="217"/>
        </w:trPr>
        <w:tc>
          <w:tcPr>
            <w:tcW w:w="3894" w:type="dxa"/>
            <w:gridSpan w:val="2"/>
            <w:tcBorders>
              <w:top w:val="nil"/>
              <w:left w:val="single" w:sz="8" w:space="0" w:color="auto"/>
              <w:bottom w:val="single" w:sz="4" w:space="0" w:color="auto"/>
              <w:right w:val="single" w:sz="4" w:space="0" w:color="auto"/>
            </w:tcBorders>
            <w:shd w:val="clear" w:color="000000" w:fill="B8CCE4"/>
            <w:noWrap/>
            <w:vAlign w:val="center"/>
            <w:hideMark/>
          </w:tcPr>
          <w:p w14:paraId="7DAED659" w14:textId="77777777" w:rsidR="00F35503" w:rsidRPr="00F35503" w:rsidRDefault="00F35503" w:rsidP="00F35503">
            <w:pPr>
              <w:jc w:val="center"/>
              <w:rPr>
                <w:b/>
                <w:bCs/>
                <w:i/>
                <w:iCs/>
                <w:sz w:val="16"/>
                <w:szCs w:val="16"/>
              </w:rPr>
            </w:pPr>
            <w:r w:rsidRPr="00F35503">
              <w:rPr>
                <w:b/>
                <w:bCs/>
                <w:i/>
                <w:iCs/>
                <w:sz w:val="16"/>
                <w:szCs w:val="16"/>
              </w:rPr>
              <w:t>ВПС разређене</w:t>
            </w:r>
          </w:p>
        </w:tc>
        <w:tc>
          <w:tcPr>
            <w:tcW w:w="772" w:type="dxa"/>
            <w:tcBorders>
              <w:top w:val="nil"/>
              <w:left w:val="nil"/>
              <w:bottom w:val="single" w:sz="4" w:space="0" w:color="auto"/>
              <w:right w:val="single" w:sz="4" w:space="0" w:color="auto"/>
            </w:tcBorders>
            <w:shd w:val="clear" w:color="000000" w:fill="B8CCE4"/>
            <w:noWrap/>
            <w:vAlign w:val="center"/>
            <w:hideMark/>
          </w:tcPr>
          <w:p w14:paraId="3762223F" w14:textId="77777777" w:rsidR="00F35503" w:rsidRPr="00F35503" w:rsidRDefault="00F35503" w:rsidP="00F35503">
            <w:pPr>
              <w:jc w:val="right"/>
              <w:rPr>
                <w:b/>
                <w:bCs/>
                <w:i/>
                <w:iCs/>
                <w:color w:val="000000"/>
                <w:sz w:val="16"/>
                <w:szCs w:val="16"/>
              </w:rPr>
            </w:pPr>
            <w:r w:rsidRPr="00F35503">
              <w:rPr>
                <w:b/>
                <w:bCs/>
                <w:i/>
                <w:iCs/>
                <w:color w:val="000000"/>
                <w:sz w:val="16"/>
                <w:szCs w:val="16"/>
              </w:rPr>
              <w:t>1.45</w:t>
            </w:r>
          </w:p>
        </w:tc>
        <w:tc>
          <w:tcPr>
            <w:tcW w:w="792" w:type="dxa"/>
            <w:gridSpan w:val="2"/>
            <w:tcBorders>
              <w:top w:val="nil"/>
              <w:left w:val="nil"/>
              <w:bottom w:val="single" w:sz="4" w:space="0" w:color="auto"/>
              <w:right w:val="single" w:sz="4" w:space="0" w:color="auto"/>
            </w:tcBorders>
            <w:shd w:val="clear" w:color="000000" w:fill="B8CCE4"/>
            <w:noWrap/>
            <w:vAlign w:val="center"/>
            <w:hideMark/>
          </w:tcPr>
          <w:p w14:paraId="4AC8A5C6" w14:textId="77777777" w:rsidR="00F35503" w:rsidRPr="00F35503" w:rsidRDefault="00F35503" w:rsidP="00F35503">
            <w:pPr>
              <w:jc w:val="right"/>
              <w:rPr>
                <w:color w:val="000000"/>
                <w:sz w:val="16"/>
                <w:szCs w:val="16"/>
              </w:rPr>
            </w:pPr>
            <w:r w:rsidRPr="00F35503">
              <w:rPr>
                <w:color w:val="000000"/>
                <w:sz w:val="16"/>
                <w:szCs w:val="16"/>
              </w:rPr>
              <w:t>0.1</w:t>
            </w:r>
          </w:p>
        </w:tc>
        <w:tc>
          <w:tcPr>
            <w:tcW w:w="881" w:type="dxa"/>
            <w:gridSpan w:val="2"/>
            <w:tcBorders>
              <w:top w:val="nil"/>
              <w:left w:val="nil"/>
              <w:bottom w:val="single" w:sz="4" w:space="0" w:color="auto"/>
              <w:right w:val="single" w:sz="4" w:space="0" w:color="auto"/>
            </w:tcBorders>
            <w:shd w:val="clear" w:color="000000" w:fill="B8CCE4"/>
            <w:noWrap/>
            <w:vAlign w:val="center"/>
            <w:hideMark/>
          </w:tcPr>
          <w:p w14:paraId="0E8C836F" w14:textId="77777777" w:rsidR="00F35503" w:rsidRPr="00F35503" w:rsidRDefault="00F35503" w:rsidP="00F35503">
            <w:pPr>
              <w:rPr>
                <w:b/>
                <w:bCs/>
                <w:i/>
                <w:iCs/>
                <w:sz w:val="16"/>
                <w:szCs w:val="16"/>
              </w:rPr>
            </w:pPr>
            <w:r w:rsidRPr="00F35503">
              <w:rPr>
                <w:b/>
                <w:bCs/>
                <w:i/>
                <w:iCs/>
                <w:sz w:val="16"/>
                <w:szCs w:val="16"/>
              </w:rPr>
              <w:t> </w:t>
            </w:r>
          </w:p>
        </w:tc>
        <w:tc>
          <w:tcPr>
            <w:tcW w:w="636" w:type="dxa"/>
            <w:gridSpan w:val="2"/>
            <w:tcBorders>
              <w:top w:val="nil"/>
              <w:left w:val="nil"/>
              <w:bottom w:val="single" w:sz="4" w:space="0" w:color="auto"/>
              <w:right w:val="single" w:sz="4" w:space="0" w:color="auto"/>
            </w:tcBorders>
            <w:shd w:val="clear" w:color="000000" w:fill="B8CCE4"/>
            <w:noWrap/>
            <w:vAlign w:val="center"/>
            <w:hideMark/>
          </w:tcPr>
          <w:p w14:paraId="3F9AFF62" w14:textId="77777777" w:rsidR="00F35503" w:rsidRPr="00F35503" w:rsidRDefault="00F35503" w:rsidP="00F35503">
            <w:pPr>
              <w:rPr>
                <w:b/>
                <w:bCs/>
                <w:i/>
                <w:iCs/>
                <w:color w:val="000000"/>
                <w:sz w:val="16"/>
                <w:szCs w:val="16"/>
              </w:rPr>
            </w:pPr>
            <w:r w:rsidRPr="00F35503">
              <w:rPr>
                <w:b/>
                <w:bCs/>
                <w:i/>
                <w:iCs/>
                <w:color w:val="000000"/>
                <w:sz w:val="16"/>
                <w:szCs w:val="16"/>
              </w:rPr>
              <w:t> </w:t>
            </w:r>
          </w:p>
        </w:tc>
        <w:tc>
          <w:tcPr>
            <w:tcW w:w="797" w:type="dxa"/>
            <w:gridSpan w:val="3"/>
            <w:tcBorders>
              <w:top w:val="nil"/>
              <w:left w:val="nil"/>
              <w:bottom w:val="single" w:sz="4" w:space="0" w:color="auto"/>
              <w:right w:val="single" w:sz="4" w:space="0" w:color="auto"/>
            </w:tcBorders>
            <w:shd w:val="clear" w:color="000000" w:fill="B8CCE4"/>
            <w:noWrap/>
            <w:vAlign w:val="center"/>
            <w:hideMark/>
          </w:tcPr>
          <w:p w14:paraId="38442613" w14:textId="77777777" w:rsidR="00F35503" w:rsidRPr="00F35503" w:rsidRDefault="00F35503" w:rsidP="00F35503">
            <w:pPr>
              <w:rPr>
                <w:b/>
                <w:bCs/>
                <w:i/>
                <w:iCs/>
                <w:color w:val="000000"/>
                <w:sz w:val="16"/>
                <w:szCs w:val="16"/>
              </w:rPr>
            </w:pPr>
            <w:r w:rsidRPr="00F35503">
              <w:rPr>
                <w:b/>
                <w:bCs/>
                <w:i/>
                <w:iCs/>
                <w:color w:val="000000"/>
                <w:sz w:val="16"/>
                <w:szCs w:val="16"/>
              </w:rPr>
              <w:t> </w:t>
            </w:r>
          </w:p>
        </w:tc>
        <w:tc>
          <w:tcPr>
            <w:tcW w:w="797" w:type="dxa"/>
            <w:gridSpan w:val="2"/>
            <w:tcBorders>
              <w:top w:val="nil"/>
              <w:left w:val="nil"/>
              <w:bottom w:val="single" w:sz="4" w:space="0" w:color="auto"/>
              <w:right w:val="single" w:sz="4" w:space="0" w:color="auto"/>
            </w:tcBorders>
            <w:shd w:val="clear" w:color="000000" w:fill="B8CCE4"/>
            <w:noWrap/>
            <w:vAlign w:val="center"/>
            <w:hideMark/>
          </w:tcPr>
          <w:p w14:paraId="297567B8" w14:textId="77777777" w:rsidR="00F35503" w:rsidRPr="00F35503" w:rsidRDefault="00F35503" w:rsidP="00F35503">
            <w:pPr>
              <w:rPr>
                <w:b/>
                <w:bCs/>
                <w:i/>
                <w:iCs/>
                <w:sz w:val="16"/>
                <w:szCs w:val="16"/>
              </w:rPr>
            </w:pPr>
            <w:r w:rsidRPr="00F35503">
              <w:rPr>
                <w:b/>
                <w:bCs/>
                <w:i/>
                <w:iCs/>
                <w:sz w:val="16"/>
                <w:szCs w:val="16"/>
              </w:rPr>
              <w:t> </w:t>
            </w:r>
          </w:p>
        </w:tc>
        <w:tc>
          <w:tcPr>
            <w:tcW w:w="576" w:type="dxa"/>
            <w:gridSpan w:val="2"/>
            <w:tcBorders>
              <w:top w:val="nil"/>
              <w:left w:val="nil"/>
              <w:bottom w:val="single" w:sz="4" w:space="0" w:color="auto"/>
              <w:right w:val="single" w:sz="4" w:space="0" w:color="auto"/>
            </w:tcBorders>
            <w:shd w:val="clear" w:color="000000" w:fill="B8CCE4"/>
            <w:noWrap/>
            <w:vAlign w:val="center"/>
            <w:hideMark/>
          </w:tcPr>
          <w:p w14:paraId="1818B5E5" w14:textId="77777777" w:rsidR="00F35503" w:rsidRPr="00F35503" w:rsidRDefault="00F35503" w:rsidP="00F35503">
            <w:pPr>
              <w:rPr>
                <w:b/>
                <w:bCs/>
                <w:i/>
                <w:iCs/>
                <w:sz w:val="16"/>
                <w:szCs w:val="16"/>
              </w:rPr>
            </w:pPr>
            <w:r w:rsidRPr="00F35503">
              <w:rPr>
                <w:b/>
                <w:bCs/>
                <w:i/>
                <w:iCs/>
                <w:sz w:val="16"/>
                <w:szCs w:val="16"/>
              </w:rPr>
              <w:t> </w:t>
            </w:r>
          </w:p>
        </w:tc>
        <w:tc>
          <w:tcPr>
            <w:tcW w:w="767" w:type="dxa"/>
            <w:gridSpan w:val="2"/>
            <w:tcBorders>
              <w:top w:val="nil"/>
              <w:left w:val="nil"/>
              <w:bottom w:val="single" w:sz="4" w:space="0" w:color="auto"/>
              <w:right w:val="single" w:sz="4" w:space="0" w:color="auto"/>
            </w:tcBorders>
            <w:shd w:val="clear" w:color="000000" w:fill="B8CCE4"/>
            <w:noWrap/>
            <w:vAlign w:val="center"/>
            <w:hideMark/>
          </w:tcPr>
          <w:p w14:paraId="0706C093" w14:textId="77777777" w:rsidR="00F35503" w:rsidRPr="00F35503" w:rsidRDefault="00F35503" w:rsidP="00F35503">
            <w:pPr>
              <w:rPr>
                <w:b/>
                <w:bCs/>
                <w:i/>
                <w:iCs/>
                <w:sz w:val="16"/>
                <w:szCs w:val="16"/>
              </w:rPr>
            </w:pPr>
            <w:r w:rsidRPr="00F35503">
              <w:rPr>
                <w:b/>
                <w:bCs/>
                <w:i/>
                <w:iCs/>
                <w:sz w:val="16"/>
                <w:szCs w:val="16"/>
              </w:rPr>
              <w:t> </w:t>
            </w:r>
          </w:p>
        </w:tc>
        <w:tc>
          <w:tcPr>
            <w:tcW w:w="678" w:type="dxa"/>
            <w:tcBorders>
              <w:top w:val="nil"/>
              <w:left w:val="nil"/>
              <w:bottom w:val="single" w:sz="4" w:space="0" w:color="auto"/>
              <w:right w:val="single" w:sz="8" w:space="0" w:color="auto"/>
            </w:tcBorders>
            <w:shd w:val="clear" w:color="000000" w:fill="B8CCE4"/>
            <w:noWrap/>
            <w:vAlign w:val="center"/>
            <w:hideMark/>
          </w:tcPr>
          <w:p w14:paraId="29168B97" w14:textId="77777777" w:rsidR="00F35503" w:rsidRPr="00F35503" w:rsidRDefault="00F35503" w:rsidP="00F35503">
            <w:pPr>
              <w:rPr>
                <w:b/>
                <w:bCs/>
                <w:i/>
                <w:iCs/>
                <w:sz w:val="16"/>
                <w:szCs w:val="16"/>
              </w:rPr>
            </w:pPr>
            <w:r w:rsidRPr="00F35503">
              <w:rPr>
                <w:b/>
                <w:bCs/>
                <w:i/>
                <w:iCs/>
                <w:sz w:val="16"/>
                <w:szCs w:val="16"/>
              </w:rPr>
              <w:t> </w:t>
            </w:r>
          </w:p>
        </w:tc>
      </w:tr>
      <w:tr w:rsidR="00F35503" w:rsidRPr="00F35503" w14:paraId="0BAFED1F" w14:textId="77777777" w:rsidTr="00F35503">
        <w:trPr>
          <w:trHeight w:val="217"/>
        </w:trPr>
        <w:tc>
          <w:tcPr>
            <w:tcW w:w="3894" w:type="dxa"/>
            <w:gridSpan w:val="2"/>
            <w:tcBorders>
              <w:top w:val="nil"/>
              <w:left w:val="single" w:sz="8" w:space="0" w:color="auto"/>
              <w:bottom w:val="single" w:sz="4" w:space="0" w:color="auto"/>
              <w:right w:val="single" w:sz="4" w:space="0" w:color="auto"/>
            </w:tcBorders>
            <w:shd w:val="clear" w:color="000000" w:fill="B8CCE4"/>
            <w:noWrap/>
            <w:vAlign w:val="center"/>
            <w:hideMark/>
          </w:tcPr>
          <w:p w14:paraId="53686227" w14:textId="77777777" w:rsidR="00F35503" w:rsidRPr="00F35503" w:rsidRDefault="00F35503" w:rsidP="00F35503">
            <w:pPr>
              <w:jc w:val="center"/>
              <w:rPr>
                <w:b/>
                <w:bCs/>
                <w:color w:val="000000"/>
                <w:sz w:val="16"/>
                <w:szCs w:val="16"/>
              </w:rPr>
            </w:pPr>
            <w:r w:rsidRPr="00F35503">
              <w:rPr>
                <w:b/>
                <w:bCs/>
                <w:color w:val="000000"/>
                <w:sz w:val="16"/>
                <w:szCs w:val="16"/>
              </w:rPr>
              <w:t>Укупно ВПС</w:t>
            </w:r>
          </w:p>
        </w:tc>
        <w:tc>
          <w:tcPr>
            <w:tcW w:w="772" w:type="dxa"/>
            <w:tcBorders>
              <w:top w:val="nil"/>
              <w:left w:val="nil"/>
              <w:bottom w:val="single" w:sz="4" w:space="0" w:color="auto"/>
              <w:right w:val="single" w:sz="4" w:space="0" w:color="auto"/>
            </w:tcBorders>
            <w:shd w:val="clear" w:color="000000" w:fill="B8CCE4"/>
            <w:noWrap/>
            <w:vAlign w:val="center"/>
            <w:hideMark/>
          </w:tcPr>
          <w:p w14:paraId="668A4736" w14:textId="77777777" w:rsidR="00F35503" w:rsidRPr="00F35503" w:rsidRDefault="00F35503" w:rsidP="00F35503">
            <w:pPr>
              <w:jc w:val="right"/>
              <w:rPr>
                <w:b/>
                <w:bCs/>
                <w:sz w:val="16"/>
                <w:szCs w:val="16"/>
              </w:rPr>
            </w:pPr>
            <w:r w:rsidRPr="00F35503">
              <w:rPr>
                <w:b/>
                <w:bCs/>
                <w:sz w:val="16"/>
                <w:szCs w:val="16"/>
              </w:rPr>
              <w:t>77.31</w:t>
            </w:r>
          </w:p>
        </w:tc>
        <w:tc>
          <w:tcPr>
            <w:tcW w:w="792" w:type="dxa"/>
            <w:gridSpan w:val="2"/>
            <w:tcBorders>
              <w:top w:val="nil"/>
              <w:left w:val="nil"/>
              <w:bottom w:val="single" w:sz="4" w:space="0" w:color="auto"/>
              <w:right w:val="single" w:sz="4" w:space="0" w:color="auto"/>
            </w:tcBorders>
            <w:shd w:val="clear" w:color="000000" w:fill="B8CCE4"/>
            <w:noWrap/>
            <w:vAlign w:val="center"/>
            <w:hideMark/>
          </w:tcPr>
          <w:p w14:paraId="61DAC2AC" w14:textId="77777777" w:rsidR="00F35503" w:rsidRPr="00F35503" w:rsidRDefault="00F35503" w:rsidP="00F35503">
            <w:pPr>
              <w:jc w:val="right"/>
              <w:rPr>
                <w:b/>
                <w:bCs/>
                <w:color w:val="000000"/>
                <w:sz w:val="16"/>
                <w:szCs w:val="16"/>
              </w:rPr>
            </w:pPr>
            <w:r w:rsidRPr="00F35503">
              <w:rPr>
                <w:b/>
                <w:bCs/>
                <w:color w:val="000000"/>
                <w:sz w:val="16"/>
                <w:szCs w:val="16"/>
              </w:rPr>
              <w:t>4.1</w:t>
            </w:r>
          </w:p>
        </w:tc>
        <w:tc>
          <w:tcPr>
            <w:tcW w:w="881" w:type="dxa"/>
            <w:gridSpan w:val="2"/>
            <w:tcBorders>
              <w:top w:val="nil"/>
              <w:left w:val="nil"/>
              <w:bottom w:val="single" w:sz="4" w:space="0" w:color="auto"/>
              <w:right w:val="single" w:sz="4" w:space="0" w:color="auto"/>
            </w:tcBorders>
            <w:shd w:val="clear" w:color="000000" w:fill="B8CCE4"/>
            <w:noWrap/>
            <w:vAlign w:val="center"/>
            <w:hideMark/>
          </w:tcPr>
          <w:p w14:paraId="206B3B72" w14:textId="77777777" w:rsidR="00F35503" w:rsidRPr="00F35503" w:rsidRDefault="00F35503" w:rsidP="00F35503">
            <w:pPr>
              <w:jc w:val="right"/>
              <w:rPr>
                <w:b/>
                <w:bCs/>
                <w:sz w:val="16"/>
                <w:szCs w:val="16"/>
              </w:rPr>
            </w:pPr>
            <w:r w:rsidRPr="00F35503">
              <w:rPr>
                <w:b/>
                <w:bCs/>
                <w:sz w:val="16"/>
                <w:szCs w:val="16"/>
              </w:rPr>
              <w:t>14172.5</w:t>
            </w:r>
          </w:p>
        </w:tc>
        <w:tc>
          <w:tcPr>
            <w:tcW w:w="636" w:type="dxa"/>
            <w:gridSpan w:val="2"/>
            <w:tcBorders>
              <w:top w:val="nil"/>
              <w:left w:val="nil"/>
              <w:bottom w:val="single" w:sz="4" w:space="0" w:color="auto"/>
              <w:right w:val="single" w:sz="4" w:space="0" w:color="auto"/>
            </w:tcBorders>
            <w:shd w:val="clear" w:color="000000" w:fill="B8CCE4"/>
            <w:noWrap/>
            <w:vAlign w:val="center"/>
            <w:hideMark/>
          </w:tcPr>
          <w:p w14:paraId="4CD43AA9" w14:textId="77777777" w:rsidR="00F35503" w:rsidRPr="00F35503" w:rsidRDefault="00F35503" w:rsidP="00F35503">
            <w:pPr>
              <w:jc w:val="right"/>
              <w:rPr>
                <w:b/>
                <w:bCs/>
                <w:color w:val="000000"/>
                <w:sz w:val="16"/>
                <w:szCs w:val="16"/>
              </w:rPr>
            </w:pPr>
            <w:r w:rsidRPr="00F35503">
              <w:rPr>
                <w:b/>
                <w:bCs/>
                <w:color w:val="000000"/>
                <w:sz w:val="16"/>
                <w:szCs w:val="16"/>
              </w:rPr>
              <w:t>2.7</w:t>
            </w:r>
          </w:p>
        </w:tc>
        <w:tc>
          <w:tcPr>
            <w:tcW w:w="797" w:type="dxa"/>
            <w:gridSpan w:val="3"/>
            <w:tcBorders>
              <w:top w:val="nil"/>
              <w:left w:val="nil"/>
              <w:bottom w:val="single" w:sz="4" w:space="0" w:color="auto"/>
              <w:right w:val="single" w:sz="4" w:space="0" w:color="auto"/>
            </w:tcBorders>
            <w:shd w:val="clear" w:color="000000" w:fill="B8CCE4"/>
            <w:noWrap/>
            <w:vAlign w:val="center"/>
            <w:hideMark/>
          </w:tcPr>
          <w:p w14:paraId="04DB52B8" w14:textId="77777777" w:rsidR="00F35503" w:rsidRPr="00F35503" w:rsidRDefault="00F35503" w:rsidP="00F35503">
            <w:pPr>
              <w:jc w:val="right"/>
              <w:rPr>
                <w:b/>
                <w:bCs/>
                <w:color w:val="000000"/>
                <w:sz w:val="16"/>
                <w:szCs w:val="16"/>
              </w:rPr>
            </w:pPr>
            <w:r w:rsidRPr="00F35503">
              <w:rPr>
                <w:b/>
                <w:bCs/>
                <w:color w:val="000000"/>
                <w:sz w:val="16"/>
                <w:szCs w:val="16"/>
              </w:rPr>
              <w:t>183.3</w:t>
            </w:r>
          </w:p>
        </w:tc>
        <w:tc>
          <w:tcPr>
            <w:tcW w:w="797" w:type="dxa"/>
            <w:gridSpan w:val="2"/>
            <w:tcBorders>
              <w:top w:val="nil"/>
              <w:left w:val="nil"/>
              <w:bottom w:val="single" w:sz="4" w:space="0" w:color="auto"/>
              <w:right w:val="single" w:sz="4" w:space="0" w:color="auto"/>
            </w:tcBorders>
            <w:shd w:val="clear" w:color="000000" w:fill="B8CCE4"/>
            <w:noWrap/>
            <w:vAlign w:val="center"/>
            <w:hideMark/>
          </w:tcPr>
          <w:p w14:paraId="6D0110D7" w14:textId="77777777" w:rsidR="00F35503" w:rsidRPr="00F35503" w:rsidRDefault="00F35503" w:rsidP="00F35503">
            <w:pPr>
              <w:jc w:val="right"/>
              <w:rPr>
                <w:b/>
                <w:bCs/>
                <w:sz w:val="16"/>
                <w:szCs w:val="16"/>
              </w:rPr>
            </w:pPr>
            <w:r w:rsidRPr="00F35503">
              <w:rPr>
                <w:b/>
                <w:bCs/>
                <w:sz w:val="16"/>
                <w:szCs w:val="16"/>
              </w:rPr>
              <w:t>462.9</w:t>
            </w:r>
          </w:p>
        </w:tc>
        <w:tc>
          <w:tcPr>
            <w:tcW w:w="576" w:type="dxa"/>
            <w:gridSpan w:val="2"/>
            <w:tcBorders>
              <w:top w:val="nil"/>
              <w:left w:val="nil"/>
              <w:bottom w:val="single" w:sz="4" w:space="0" w:color="auto"/>
              <w:right w:val="single" w:sz="4" w:space="0" w:color="auto"/>
            </w:tcBorders>
            <w:shd w:val="clear" w:color="000000" w:fill="B8CCE4"/>
            <w:noWrap/>
            <w:vAlign w:val="center"/>
            <w:hideMark/>
          </w:tcPr>
          <w:p w14:paraId="5CF00A8E" w14:textId="77777777" w:rsidR="00F35503" w:rsidRPr="00F35503" w:rsidRDefault="00F35503" w:rsidP="00F35503">
            <w:pPr>
              <w:jc w:val="right"/>
              <w:rPr>
                <w:b/>
                <w:bCs/>
                <w:i/>
                <w:iCs/>
                <w:sz w:val="16"/>
                <w:szCs w:val="16"/>
              </w:rPr>
            </w:pPr>
            <w:r w:rsidRPr="00F35503">
              <w:rPr>
                <w:b/>
                <w:bCs/>
                <w:i/>
                <w:iCs/>
                <w:sz w:val="16"/>
                <w:szCs w:val="16"/>
              </w:rPr>
              <w:t>4.2</w:t>
            </w:r>
          </w:p>
        </w:tc>
        <w:tc>
          <w:tcPr>
            <w:tcW w:w="767" w:type="dxa"/>
            <w:gridSpan w:val="2"/>
            <w:tcBorders>
              <w:top w:val="nil"/>
              <w:left w:val="nil"/>
              <w:bottom w:val="single" w:sz="4" w:space="0" w:color="auto"/>
              <w:right w:val="single" w:sz="4" w:space="0" w:color="auto"/>
            </w:tcBorders>
            <w:shd w:val="clear" w:color="000000" w:fill="B8CCE4"/>
            <w:noWrap/>
            <w:vAlign w:val="center"/>
            <w:hideMark/>
          </w:tcPr>
          <w:p w14:paraId="7FD1CC90" w14:textId="77777777" w:rsidR="00F35503" w:rsidRPr="00F35503" w:rsidRDefault="00F35503" w:rsidP="00F35503">
            <w:pPr>
              <w:jc w:val="right"/>
              <w:rPr>
                <w:b/>
                <w:bCs/>
                <w:sz w:val="16"/>
                <w:szCs w:val="16"/>
              </w:rPr>
            </w:pPr>
            <w:r w:rsidRPr="00F35503">
              <w:rPr>
                <w:b/>
                <w:bCs/>
                <w:sz w:val="16"/>
                <w:szCs w:val="16"/>
              </w:rPr>
              <w:t>6.0</w:t>
            </w:r>
          </w:p>
        </w:tc>
        <w:tc>
          <w:tcPr>
            <w:tcW w:w="678" w:type="dxa"/>
            <w:tcBorders>
              <w:top w:val="nil"/>
              <w:left w:val="nil"/>
              <w:bottom w:val="single" w:sz="4" w:space="0" w:color="auto"/>
              <w:right w:val="single" w:sz="8" w:space="0" w:color="auto"/>
            </w:tcBorders>
            <w:shd w:val="clear" w:color="000000" w:fill="B8CCE4"/>
            <w:noWrap/>
            <w:vAlign w:val="center"/>
            <w:hideMark/>
          </w:tcPr>
          <w:p w14:paraId="2EA1AE7E" w14:textId="77777777" w:rsidR="00F35503" w:rsidRPr="00F35503" w:rsidRDefault="00F35503" w:rsidP="00F35503">
            <w:pPr>
              <w:jc w:val="right"/>
              <w:rPr>
                <w:b/>
                <w:bCs/>
                <w:sz w:val="16"/>
                <w:szCs w:val="16"/>
              </w:rPr>
            </w:pPr>
            <w:r w:rsidRPr="00F35503">
              <w:rPr>
                <w:b/>
                <w:bCs/>
                <w:sz w:val="16"/>
                <w:szCs w:val="16"/>
              </w:rPr>
              <w:t>3.3</w:t>
            </w:r>
          </w:p>
        </w:tc>
      </w:tr>
      <w:tr w:rsidR="00F35503" w:rsidRPr="00F35503" w14:paraId="21566CCE" w14:textId="77777777" w:rsidTr="00F35503">
        <w:trPr>
          <w:trHeight w:val="217"/>
        </w:trPr>
        <w:tc>
          <w:tcPr>
            <w:tcW w:w="3894" w:type="dxa"/>
            <w:gridSpan w:val="2"/>
            <w:tcBorders>
              <w:top w:val="nil"/>
              <w:left w:val="single" w:sz="8" w:space="0" w:color="auto"/>
              <w:bottom w:val="single" w:sz="4" w:space="0" w:color="auto"/>
              <w:right w:val="single" w:sz="4" w:space="0" w:color="auto"/>
            </w:tcBorders>
            <w:shd w:val="clear" w:color="000000" w:fill="F2DCDB"/>
            <w:noWrap/>
            <w:vAlign w:val="center"/>
            <w:hideMark/>
          </w:tcPr>
          <w:p w14:paraId="77286D77" w14:textId="77777777" w:rsidR="00F35503" w:rsidRPr="00F35503" w:rsidRDefault="00F35503" w:rsidP="00F35503">
            <w:pPr>
              <w:jc w:val="center"/>
              <w:rPr>
                <w:b/>
                <w:bCs/>
                <w:color w:val="000000"/>
                <w:sz w:val="16"/>
                <w:szCs w:val="16"/>
              </w:rPr>
            </w:pPr>
            <w:r w:rsidRPr="00F35503">
              <w:rPr>
                <w:b/>
                <w:bCs/>
                <w:color w:val="000000"/>
                <w:sz w:val="16"/>
                <w:szCs w:val="16"/>
              </w:rPr>
              <w:t>Укупно НЦ 10</w:t>
            </w:r>
          </w:p>
        </w:tc>
        <w:tc>
          <w:tcPr>
            <w:tcW w:w="772" w:type="dxa"/>
            <w:tcBorders>
              <w:top w:val="nil"/>
              <w:left w:val="nil"/>
              <w:bottom w:val="single" w:sz="4" w:space="0" w:color="auto"/>
              <w:right w:val="single" w:sz="4" w:space="0" w:color="auto"/>
            </w:tcBorders>
            <w:shd w:val="clear" w:color="000000" w:fill="F2DCDB"/>
            <w:noWrap/>
            <w:vAlign w:val="center"/>
            <w:hideMark/>
          </w:tcPr>
          <w:p w14:paraId="64FC58B4" w14:textId="77777777" w:rsidR="00F35503" w:rsidRPr="00F35503" w:rsidRDefault="00F35503" w:rsidP="00F35503">
            <w:pPr>
              <w:jc w:val="right"/>
              <w:rPr>
                <w:b/>
                <w:bCs/>
                <w:sz w:val="16"/>
                <w:szCs w:val="16"/>
              </w:rPr>
            </w:pPr>
            <w:r w:rsidRPr="00F35503">
              <w:rPr>
                <w:b/>
                <w:bCs/>
                <w:sz w:val="16"/>
                <w:szCs w:val="16"/>
              </w:rPr>
              <w:t>1235.48</w:t>
            </w:r>
          </w:p>
        </w:tc>
        <w:tc>
          <w:tcPr>
            <w:tcW w:w="792" w:type="dxa"/>
            <w:gridSpan w:val="2"/>
            <w:tcBorders>
              <w:top w:val="nil"/>
              <w:left w:val="nil"/>
              <w:bottom w:val="single" w:sz="4" w:space="0" w:color="auto"/>
              <w:right w:val="single" w:sz="4" w:space="0" w:color="auto"/>
            </w:tcBorders>
            <w:shd w:val="clear" w:color="000000" w:fill="F2DCDB"/>
            <w:noWrap/>
            <w:vAlign w:val="center"/>
            <w:hideMark/>
          </w:tcPr>
          <w:p w14:paraId="3FE3CF93" w14:textId="77777777" w:rsidR="00F35503" w:rsidRPr="00F35503" w:rsidRDefault="00F35503" w:rsidP="00F35503">
            <w:pPr>
              <w:jc w:val="right"/>
              <w:rPr>
                <w:b/>
                <w:bCs/>
                <w:color w:val="000000"/>
                <w:sz w:val="16"/>
                <w:szCs w:val="16"/>
              </w:rPr>
            </w:pPr>
            <w:r w:rsidRPr="00F35503">
              <w:rPr>
                <w:b/>
                <w:bCs/>
                <w:color w:val="000000"/>
                <w:sz w:val="16"/>
                <w:szCs w:val="16"/>
              </w:rPr>
              <w:t>65.6</w:t>
            </w:r>
          </w:p>
        </w:tc>
        <w:tc>
          <w:tcPr>
            <w:tcW w:w="881" w:type="dxa"/>
            <w:gridSpan w:val="2"/>
            <w:tcBorders>
              <w:top w:val="nil"/>
              <w:left w:val="nil"/>
              <w:bottom w:val="single" w:sz="4" w:space="0" w:color="auto"/>
              <w:right w:val="single" w:sz="4" w:space="0" w:color="auto"/>
            </w:tcBorders>
            <w:shd w:val="clear" w:color="000000" w:fill="F2DCDB"/>
            <w:noWrap/>
            <w:vAlign w:val="center"/>
            <w:hideMark/>
          </w:tcPr>
          <w:p w14:paraId="219F209B" w14:textId="77777777" w:rsidR="00F35503" w:rsidRPr="00F35503" w:rsidRDefault="00F35503" w:rsidP="00F35503">
            <w:pPr>
              <w:jc w:val="right"/>
              <w:rPr>
                <w:b/>
                <w:bCs/>
                <w:sz w:val="16"/>
                <w:szCs w:val="16"/>
              </w:rPr>
            </w:pPr>
            <w:r w:rsidRPr="00F35503">
              <w:rPr>
                <w:b/>
                <w:bCs/>
                <w:sz w:val="16"/>
                <w:szCs w:val="16"/>
              </w:rPr>
              <w:t>341710.6</w:t>
            </w:r>
          </w:p>
        </w:tc>
        <w:tc>
          <w:tcPr>
            <w:tcW w:w="636" w:type="dxa"/>
            <w:gridSpan w:val="2"/>
            <w:tcBorders>
              <w:top w:val="nil"/>
              <w:left w:val="nil"/>
              <w:bottom w:val="single" w:sz="4" w:space="0" w:color="auto"/>
              <w:right w:val="single" w:sz="4" w:space="0" w:color="auto"/>
            </w:tcBorders>
            <w:shd w:val="clear" w:color="000000" w:fill="F2DCDB"/>
            <w:noWrap/>
            <w:vAlign w:val="center"/>
            <w:hideMark/>
          </w:tcPr>
          <w:p w14:paraId="70B2AADB" w14:textId="77777777" w:rsidR="00F35503" w:rsidRPr="00F35503" w:rsidRDefault="00F35503" w:rsidP="00F35503">
            <w:pPr>
              <w:jc w:val="right"/>
              <w:rPr>
                <w:b/>
                <w:bCs/>
                <w:color w:val="000000"/>
                <w:sz w:val="16"/>
                <w:szCs w:val="16"/>
              </w:rPr>
            </w:pPr>
            <w:r w:rsidRPr="00F35503">
              <w:rPr>
                <w:b/>
                <w:bCs/>
                <w:color w:val="000000"/>
                <w:sz w:val="16"/>
                <w:szCs w:val="16"/>
              </w:rPr>
              <w:t>65.3</w:t>
            </w:r>
          </w:p>
        </w:tc>
        <w:tc>
          <w:tcPr>
            <w:tcW w:w="797" w:type="dxa"/>
            <w:gridSpan w:val="3"/>
            <w:tcBorders>
              <w:top w:val="nil"/>
              <w:left w:val="nil"/>
              <w:bottom w:val="single" w:sz="4" w:space="0" w:color="auto"/>
              <w:right w:val="single" w:sz="4" w:space="0" w:color="auto"/>
            </w:tcBorders>
            <w:shd w:val="clear" w:color="000000" w:fill="F2DCDB"/>
            <w:noWrap/>
            <w:vAlign w:val="center"/>
            <w:hideMark/>
          </w:tcPr>
          <w:p w14:paraId="11517784" w14:textId="77777777" w:rsidR="00F35503" w:rsidRPr="00F35503" w:rsidRDefault="00F35503" w:rsidP="00F35503">
            <w:pPr>
              <w:jc w:val="right"/>
              <w:rPr>
                <w:b/>
                <w:bCs/>
                <w:sz w:val="16"/>
                <w:szCs w:val="16"/>
              </w:rPr>
            </w:pPr>
            <w:r w:rsidRPr="00F35503">
              <w:rPr>
                <w:b/>
                <w:bCs/>
                <w:sz w:val="16"/>
                <w:szCs w:val="16"/>
              </w:rPr>
              <w:t>276.6</w:t>
            </w:r>
          </w:p>
        </w:tc>
        <w:tc>
          <w:tcPr>
            <w:tcW w:w="797" w:type="dxa"/>
            <w:gridSpan w:val="2"/>
            <w:tcBorders>
              <w:top w:val="nil"/>
              <w:left w:val="nil"/>
              <w:bottom w:val="single" w:sz="4" w:space="0" w:color="auto"/>
              <w:right w:val="single" w:sz="4" w:space="0" w:color="auto"/>
            </w:tcBorders>
            <w:shd w:val="clear" w:color="000000" w:fill="F2DCDB"/>
            <w:noWrap/>
            <w:vAlign w:val="center"/>
            <w:hideMark/>
          </w:tcPr>
          <w:p w14:paraId="7D62C244" w14:textId="77777777" w:rsidR="00F35503" w:rsidRPr="00F35503" w:rsidRDefault="00F35503" w:rsidP="00F35503">
            <w:pPr>
              <w:jc w:val="right"/>
              <w:rPr>
                <w:b/>
                <w:bCs/>
                <w:sz w:val="16"/>
                <w:szCs w:val="16"/>
              </w:rPr>
            </w:pPr>
            <w:r w:rsidRPr="00F35503">
              <w:rPr>
                <w:b/>
                <w:bCs/>
                <w:sz w:val="16"/>
                <w:szCs w:val="16"/>
              </w:rPr>
              <w:t>7187.7</w:t>
            </w:r>
          </w:p>
        </w:tc>
        <w:tc>
          <w:tcPr>
            <w:tcW w:w="576" w:type="dxa"/>
            <w:gridSpan w:val="2"/>
            <w:tcBorders>
              <w:top w:val="nil"/>
              <w:left w:val="nil"/>
              <w:bottom w:val="single" w:sz="4" w:space="0" w:color="auto"/>
              <w:right w:val="single" w:sz="4" w:space="0" w:color="auto"/>
            </w:tcBorders>
            <w:shd w:val="clear" w:color="000000" w:fill="F2DCDB"/>
            <w:noWrap/>
            <w:vAlign w:val="center"/>
            <w:hideMark/>
          </w:tcPr>
          <w:p w14:paraId="50C39733" w14:textId="77777777" w:rsidR="00F35503" w:rsidRPr="00F35503" w:rsidRDefault="00F35503" w:rsidP="00F35503">
            <w:pPr>
              <w:jc w:val="right"/>
              <w:rPr>
                <w:b/>
                <w:bCs/>
                <w:i/>
                <w:iCs/>
                <w:sz w:val="16"/>
                <w:szCs w:val="16"/>
              </w:rPr>
            </w:pPr>
            <w:r w:rsidRPr="00F35503">
              <w:rPr>
                <w:b/>
                <w:bCs/>
                <w:i/>
                <w:iCs/>
                <w:sz w:val="16"/>
                <w:szCs w:val="16"/>
              </w:rPr>
              <w:t>65.0</w:t>
            </w:r>
          </w:p>
        </w:tc>
        <w:tc>
          <w:tcPr>
            <w:tcW w:w="767" w:type="dxa"/>
            <w:gridSpan w:val="2"/>
            <w:tcBorders>
              <w:top w:val="nil"/>
              <w:left w:val="nil"/>
              <w:bottom w:val="single" w:sz="4" w:space="0" w:color="auto"/>
              <w:right w:val="single" w:sz="4" w:space="0" w:color="auto"/>
            </w:tcBorders>
            <w:shd w:val="clear" w:color="000000" w:fill="F2DCDB"/>
            <w:noWrap/>
            <w:vAlign w:val="center"/>
            <w:hideMark/>
          </w:tcPr>
          <w:p w14:paraId="7A8C59F6" w14:textId="77777777" w:rsidR="00F35503" w:rsidRPr="00F35503" w:rsidRDefault="00F35503" w:rsidP="00F35503">
            <w:pPr>
              <w:jc w:val="right"/>
              <w:rPr>
                <w:b/>
                <w:bCs/>
                <w:sz w:val="16"/>
                <w:szCs w:val="16"/>
              </w:rPr>
            </w:pPr>
            <w:r w:rsidRPr="00F35503">
              <w:rPr>
                <w:b/>
                <w:bCs/>
                <w:sz w:val="16"/>
                <w:szCs w:val="16"/>
              </w:rPr>
              <w:t>5.8</w:t>
            </w:r>
          </w:p>
        </w:tc>
        <w:tc>
          <w:tcPr>
            <w:tcW w:w="678" w:type="dxa"/>
            <w:tcBorders>
              <w:top w:val="nil"/>
              <w:left w:val="nil"/>
              <w:bottom w:val="single" w:sz="4" w:space="0" w:color="auto"/>
              <w:right w:val="single" w:sz="8" w:space="0" w:color="auto"/>
            </w:tcBorders>
            <w:shd w:val="clear" w:color="000000" w:fill="F2DCDB"/>
            <w:noWrap/>
            <w:vAlign w:val="center"/>
            <w:hideMark/>
          </w:tcPr>
          <w:p w14:paraId="75643BC8" w14:textId="77777777" w:rsidR="00F35503" w:rsidRPr="00F35503" w:rsidRDefault="00F35503" w:rsidP="00F35503">
            <w:pPr>
              <w:jc w:val="right"/>
              <w:rPr>
                <w:b/>
                <w:bCs/>
                <w:sz w:val="16"/>
                <w:szCs w:val="16"/>
              </w:rPr>
            </w:pPr>
            <w:r w:rsidRPr="00F35503">
              <w:rPr>
                <w:b/>
                <w:bCs/>
                <w:sz w:val="16"/>
                <w:szCs w:val="16"/>
              </w:rPr>
              <w:t>2.1</w:t>
            </w:r>
          </w:p>
        </w:tc>
      </w:tr>
      <w:tr w:rsidR="00F35503" w:rsidRPr="00F35503" w14:paraId="4B7A3A18" w14:textId="77777777" w:rsidTr="00F35503">
        <w:trPr>
          <w:trHeight w:val="205"/>
        </w:trPr>
        <w:tc>
          <w:tcPr>
            <w:tcW w:w="3894" w:type="dxa"/>
            <w:gridSpan w:val="2"/>
            <w:tcBorders>
              <w:top w:val="nil"/>
              <w:left w:val="single" w:sz="8" w:space="0" w:color="auto"/>
              <w:bottom w:val="single" w:sz="4" w:space="0" w:color="auto"/>
              <w:right w:val="single" w:sz="4" w:space="0" w:color="auto"/>
            </w:tcBorders>
            <w:noWrap/>
            <w:vAlign w:val="center"/>
            <w:hideMark/>
          </w:tcPr>
          <w:p w14:paraId="0B98EC23" w14:textId="77777777" w:rsidR="00F35503" w:rsidRPr="00F35503" w:rsidRDefault="00F35503" w:rsidP="00F35503">
            <w:pPr>
              <w:rPr>
                <w:color w:val="000000"/>
                <w:sz w:val="16"/>
                <w:szCs w:val="16"/>
              </w:rPr>
            </w:pPr>
            <w:r w:rsidRPr="00F35503">
              <w:rPr>
                <w:color w:val="000000"/>
                <w:sz w:val="16"/>
                <w:szCs w:val="16"/>
              </w:rPr>
              <w:t>21110. Високе мешовите шуме букве</w:t>
            </w:r>
          </w:p>
        </w:tc>
        <w:tc>
          <w:tcPr>
            <w:tcW w:w="772" w:type="dxa"/>
            <w:tcBorders>
              <w:top w:val="nil"/>
              <w:left w:val="nil"/>
              <w:bottom w:val="single" w:sz="4" w:space="0" w:color="auto"/>
              <w:right w:val="single" w:sz="4" w:space="0" w:color="auto"/>
            </w:tcBorders>
            <w:noWrap/>
            <w:vAlign w:val="bottom"/>
            <w:hideMark/>
          </w:tcPr>
          <w:p w14:paraId="04A7B144" w14:textId="77777777" w:rsidR="00F35503" w:rsidRPr="00F35503" w:rsidRDefault="00F35503" w:rsidP="00F35503">
            <w:pPr>
              <w:jc w:val="right"/>
              <w:rPr>
                <w:color w:val="000000"/>
                <w:sz w:val="16"/>
                <w:szCs w:val="16"/>
              </w:rPr>
            </w:pPr>
            <w:r w:rsidRPr="00F35503">
              <w:rPr>
                <w:color w:val="000000"/>
                <w:sz w:val="16"/>
                <w:szCs w:val="16"/>
              </w:rPr>
              <w:t>140.91</w:t>
            </w:r>
          </w:p>
        </w:tc>
        <w:tc>
          <w:tcPr>
            <w:tcW w:w="792" w:type="dxa"/>
            <w:gridSpan w:val="2"/>
            <w:tcBorders>
              <w:top w:val="nil"/>
              <w:left w:val="nil"/>
              <w:bottom w:val="single" w:sz="4" w:space="0" w:color="auto"/>
              <w:right w:val="single" w:sz="4" w:space="0" w:color="auto"/>
            </w:tcBorders>
            <w:noWrap/>
            <w:vAlign w:val="center"/>
            <w:hideMark/>
          </w:tcPr>
          <w:p w14:paraId="30483A2C" w14:textId="77777777" w:rsidR="00F35503" w:rsidRPr="00F35503" w:rsidRDefault="00F35503" w:rsidP="00F35503">
            <w:pPr>
              <w:jc w:val="right"/>
              <w:rPr>
                <w:color w:val="000000"/>
                <w:sz w:val="16"/>
                <w:szCs w:val="16"/>
              </w:rPr>
            </w:pPr>
            <w:r w:rsidRPr="00F35503">
              <w:rPr>
                <w:color w:val="000000"/>
                <w:sz w:val="16"/>
                <w:szCs w:val="16"/>
              </w:rPr>
              <w:t>7.5</w:t>
            </w:r>
          </w:p>
        </w:tc>
        <w:tc>
          <w:tcPr>
            <w:tcW w:w="881" w:type="dxa"/>
            <w:gridSpan w:val="2"/>
            <w:tcBorders>
              <w:top w:val="nil"/>
              <w:left w:val="nil"/>
              <w:bottom w:val="single" w:sz="4" w:space="0" w:color="auto"/>
              <w:right w:val="single" w:sz="4" w:space="0" w:color="auto"/>
            </w:tcBorders>
            <w:noWrap/>
            <w:vAlign w:val="bottom"/>
            <w:hideMark/>
          </w:tcPr>
          <w:p w14:paraId="5DEC73DD" w14:textId="77777777" w:rsidR="00F35503" w:rsidRPr="00F35503" w:rsidRDefault="00F35503" w:rsidP="00F35503">
            <w:pPr>
              <w:jc w:val="right"/>
              <w:rPr>
                <w:color w:val="000000"/>
                <w:sz w:val="16"/>
                <w:szCs w:val="16"/>
              </w:rPr>
            </w:pPr>
            <w:r w:rsidRPr="00F35503">
              <w:rPr>
                <w:color w:val="000000"/>
                <w:sz w:val="16"/>
                <w:szCs w:val="16"/>
              </w:rPr>
              <w:t>33654.4</w:t>
            </w:r>
          </w:p>
        </w:tc>
        <w:tc>
          <w:tcPr>
            <w:tcW w:w="636" w:type="dxa"/>
            <w:gridSpan w:val="2"/>
            <w:tcBorders>
              <w:top w:val="nil"/>
              <w:left w:val="nil"/>
              <w:bottom w:val="single" w:sz="4" w:space="0" w:color="auto"/>
              <w:right w:val="single" w:sz="4" w:space="0" w:color="auto"/>
            </w:tcBorders>
            <w:noWrap/>
            <w:vAlign w:val="center"/>
            <w:hideMark/>
          </w:tcPr>
          <w:p w14:paraId="5325C2DF" w14:textId="77777777" w:rsidR="00F35503" w:rsidRPr="00F35503" w:rsidRDefault="00F35503" w:rsidP="00F35503">
            <w:pPr>
              <w:jc w:val="right"/>
              <w:rPr>
                <w:color w:val="000000"/>
                <w:sz w:val="16"/>
                <w:szCs w:val="16"/>
              </w:rPr>
            </w:pPr>
            <w:r w:rsidRPr="00F35503">
              <w:rPr>
                <w:color w:val="000000"/>
                <w:sz w:val="16"/>
                <w:szCs w:val="16"/>
              </w:rPr>
              <w:t>6.4</w:t>
            </w:r>
          </w:p>
        </w:tc>
        <w:tc>
          <w:tcPr>
            <w:tcW w:w="797" w:type="dxa"/>
            <w:gridSpan w:val="3"/>
            <w:tcBorders>
              <w:top w:val="nil"/>
              <w:left w:val="nil"/>
              <w:bottom w:val="single" w:sz="4" w:space="0" w:color="auto"/>
              <w:right w:val="single" w:sz="4" w:space="0" w:color="auto"/>
            </w:tcBorders>
            <w:noWrap/>
            <w:vAlign w:val="center"/>
            <w:hideMark/>
          </w:tcPr>
          <w:p w14:paraId="6AB1B9D4" w14:textId="77777777" w:rsidR="00F35503" w:rsidRPr="00F35503" w:rsidRDefault="00F35503" w:rsidP="00F35503">
            <w:pPr>
              <w:jc w:val="right"/>
              <w:rPr>
                <w:color w:val="000000"/>
                <w:sz w:val="16"/>
                <w:szCs w:val="16"/>
              </w:rPr>
            </w:pPr>
            <w:r w:rsidRPr="00F35503">
              <w:rPr>
                <w:color w:val="000000"/>
                <w:sz w:val="16"/>
                <w:szCs w:val="16"/>
              </w:rPr>
              <w:t>238.8</w:t>
            </w:r>
          </w:p>
        </w:tc>
        <w:tc>
          <w:tcPr>
            <w:tcW w:w="797" w:type="dxa"/>
            <w:gridSpan w:val="2"/>
            <w:tcBorders>
              <w:top w:val="nil"/>
              <w:left w:val="nil"/>
              <w:bottom w:val="single" w:sz="4" w:space="0" w:color="auto"/>
              <w:right w:val="single" w:sz="4" w:space="0" w:color="auto"/>
            </w:tcBorders>
            <w:shd w:val="clear" w:color="000000" w:fill="FFFFFF"/>
            <w:noWrap/>
            <w:vAlign w:val="bottom"/>
            <w:hideMark/>
          </w:tcPr>
          <w:p w14:paraId="3F32EB88" w14:textId="77777777" w:rsidR="00F35503" w:rsidRPr="00F35503" w:rsidRDefault="00F35503" w:rsidP="00F35503">
            <w:pPr>
              <w:jc w:val="right"/>
              <w:rPr>
                <w:color w:val="000000"/>
                <w:sz w:val="16"/>
                <w:szCs w:val="16"/>
              </w:rPr>
            </w:pPr>
            <w:r w:rsidRPr="00F35503">
              <w:rPr>
                <w:color w:val="000000"/>
                <w:sz w:val="16"/>
                <w:szCs w:val="16"/>
              </w:rPr>
              <w:t>628.3</w:t>
            </w:r>
          </w:p>
        </w:tc>
        <w:tc>
          <w:tcPr>
            <w:tcW w:w="576" w:type="dxa"/>
            <w:gridSpan w:val="2"/>
            <w:tcBorders>
              <w:top w:val="nil"/>
              <w:left w:val="nil"/>
              <w:bottom w:val="single" w:sz="4" w:space="0" w:color="auto"/>
              <w:right w:val="single" w:sz="4" w:space="0" w:color="auto"/>
            </w:tcBorders>
            <w:noWrap/>
            <w:vAlign w:val="center"/>
            <w:hideMark/>
          </w:tcPr>
          <w:p w14:paraId="1F82A15E" w14:textId="77777777" w:rsidR="00F35503" w:rsidRPr="00F35503" w:rsidRDefault="00F35503" w:rsidP="00F35503">
            <w:pPr>
              <w:jc w:val="right"/>
              <w:rPr>
                <w:i/>
                <w:iCs/>
                <w:sz w:val="16"/>
                <w:szCs w:val="16"/>
              </w:rPr>
            </w:pPr>
            <w:r w:rsidRPr="00F35503">
              <w:rPr>
                <w:i/>
                <w:iCs/>
                <w:sz w:val="16"/>
                <w:szCs w:val="16"/>
              </w:rPr>
              <w:t>5.7</w:t>
            </w:r>
          </w:p>
        </w:tc>
        <w:tc>
          <w:tcPr>
            <w:tcW w:w="767" w:type="dxa"/>
            <w:gridSpan w:val="2"/>
            <w:tcBorders>
              <w:top w:val="nil"/>
              <w:left w:val="nil"/>
              <w:bottom w:val="single" w:sz="4" w:space="0" w:color="auto"/>
              <w:right w:val="single" w:sz="4" w:space="0" w:color="auto"/>
            </w:tcBorders>
            <w:noWrap/>
            <w:vAlign w:val="center"/>
            <w:hideMark/>
          </w:tcPr>
          <w:p w14:paraId="71754845" w14:textId="77777777" w:rsidR="00F35503" w:rsidRPr="00F35503" w:rsidRDefault="00F35503" w:rsidP="00F35503">
            <w:pPr>
              <w:jc w:val="right"/>
              <w:rPr>
                <w:sz w:val="16"/>
                <w:szCs w:val="16"/>
              </w:rPr>
            </w:pPr>
            <w:r w:rsidRPr="00F35503">
              <w:rPr>
                <w:sz w:val="16"/>
                <w:szCs w:val="16"/>
              </w:rPr>
              <w:t>4.5</w:t>
            </w:r>
          </w:p>
        </w:tc>
        <w:tc>
          <w:tcPr>
            <w:tcW w:w="678" w:type="dxa"/>
            <w:tcBorders>
              <w:top w:val="nil"/>
              <w:left w:val="nil"/>
              <w:bottom w:val="single" w:sz="4" w:space="0" w:color="auto"/>
              <w:right w:val="single" w:sz="8" w:space="0" w:color="auto"/>
            </w:tcBorders>
            <w:noWrap/>
            <w:vAlign w:val="center"/>
            <w:hideMark/>
          </w:tcPr>
          <w:p w14:paraId="3B6276F4" w14:textId="77777777" w:rsidR="00F35503" w:rsidRPr="00F35503" w:rsidRDefault="00F35503" w:rsidP="00F35503">
            <w:pPr>
              <w:jc w:val="right"/>
              <w:rPr>
                <w:sz w:val="16"/>
                <w:szCs w:val="16"/>
              </w:rPr>
            </w:pPr>
            <w:r w:rsidRPr="00F35503">
              <w:rPr>
                <w:sz w:val="16"/>
                <w:szCs w:val="16"/>
              </w:rPr>
              <w:t>1.9</w:t>
            </w:r>
          </w:p>
        </w:tc>
      </w:tr>
      <w:tr w:rsidR="00F35503" w:rsidRPr="00F35503" w14:paraId="06A02B1B" w14:textId="77777777" w:rsidTr="00F35503">
        <w:trPr>
          <w:trHeight w:val="205"/>
        </w:trPr>
        <w:tc>
          <w:tcPr>
            <w:tcW w:w="3894" w:type="dxa"/>
            <w:gridSpan w:val="2"/>
            <w:tcBorders>
              <w:top w:val="nil"/>
              <w:left w:val="single" w:sz="8" w:space="0" w:color="auto"/>
              <w:bottom w:val="single" w:sz="4" w:space="0" w:color="auto"/>
              <w:right w:val="single" w:sz="4" w:space="0" w:color="auto"/>
            </w:tcBorders>
            <w:noWrap/>
            <w:vAlign w:val="center"/>
            <w:hideMark/>
          </w:tcPr>
          <w:p w14:paraId="2B138130" w14:textId="77777777" w:rsidR="00F35503" w:rsidRPr="00F35503" w:rsidRDefault="00F35503" w:rsidP="00F35503">
            <w:pPr>
              <w:rPr>
                <w:color w:val="000000"/>
                <w:sz w:val="16"/>
                <w:szCs w:val="16"/>
              </w:rPr>
            </w:pPr>
            <w:r w:rsidRPr="00F35503">
              <w:rPr>
                <w:color w:val="000000"/>
                <w:sz w:val="16"/>
                <w:szCs w:val="16"/>
              </w:rPr>
              <w:t>41310. Високе шуме букве и јеле</w:t>
            </w:r>
          </w:p>
        </w:tc>
        <w:tc>
          <w:tcPr>
            <w:tcW w:w="772" w:type="dxa"/>
            <w:tcBorders>
              <w:top w:val="nil"/>
              <w:left w:val="nil"/>
              <w:bottom w:val="single" w:sz="4" w:space="0" w:color="auto"/>
              <w:right w:val="single" w:sz="4" w:space="0" w:color="auto"/>
            </w:tcBorders>
            <w:noWrap/>
            <w:vAlign w:val="bottom"/>
            <w:hideMark/>
          </w:tcPr>
          <w:p w14:paraId="264FD971" w14:textId="77777777" w:rsidR="00F35503" w:rsidRPr="00F35503" w:rsidRDefault="00F35503" w:rsidP="00F35503">
            <w:pPr>
              <w:jc w:val="right"/>
              <w:rPr>
                <w:color w:val="000000"/>
                <w:sz w:val="16"/>
                <w:szCs w:val="16"/>
              </w:rPr>
            </w:pPr>
            <w:r w:rsidRPr="00F35503">
              <w:rPr>
                <w:color w:val="000000"/>
                <w:sz w:val="16"/>
                <w:szCs w:val="16"/>
              </w:rPr>
              <w:t>440.04</w:t>
            </w:r>
          </w:p>
        </w:tc>
        <w:tc>
          <w:tcPr>
            <w:tcW w:w="792" w:type="dxa"/>
            <w:gridSpan w:val="2"/>
            <w:tcBorders>
              <w:top w:val="nil"/>
              <w:left w:val="nil"/>
              <w:bottom w:val="single" w:sz="4" w:space="0" w:color="auto"/>
              <w:right w:val="single" w:sz="4" w:space="0" w:color="auto"/>
            </w:tcBorders>
            <w:noWrap/>
            <w:vAlign w:val="center"/>
            <w:hideMark/>
          </w:tcPr>
          <w:p w14:paraId="60559712" w14:textId="77777777" w:rsidR="00F35503" w:rsidRPr="00F35503" w:rsidRDefault="00F35503" w:rsidP="00F35503">
            <w:pPr>
              <w:jc w:val="right"/>
              <w:rPr>
                <w:color w:val="000000"/>
                <w:sz w:val="16"/>
                <w:szCs w:val="16"/>
              </w:rPr>
            </w:pPr>
            <w:r w:rsidRPr="00F35503">
              <w:rPr>
                <w:color w:val="000000"/>
                <w:sz w:val="16"/>
                <w:szCs w:val="16"/>
              </w:rPr>
              <w:t>23.4</w:t>
            </w:r>
          </w:p>
        </w:tc>
        <w:tc>
          <w:tcPr>
            <w:tcW w:w="881" w:type="dxa"/>
            <w:gridSpan w:val="2"/>
            <w:tcBorders>
              <w:top w:val="nil"/>
              <w:left w:val="nil"/>
              <w:bottom w:val="single" w:sz="4" w:space="0" w:color="auto"/>
              <w:right w:val="single" w:sz="4" w:space="0" w:color="auto"/>
            </w:tcBorders>
            <w:noWrap/>
            <w:vAlign w:val="bottom"/>
            <w:hideMark/>
          </w:tcPr>
          <w:p w14:paraId="4E917145" w14:textId="77777777" w:rsidR="00F35503" w:rsidRPr="00F35503" w:rsidRDefault="00F35503" w:rsidP="00F35503">
            <w:pPr>
              <w:jc w:val="right"/>
              <w:rPr>
                <w:color w:val="000000"/>
                <w:sz w:val="16"/>
                <w:szCs w:val="16"/>
              </w:rPr>
            </w:pPr>
            <w:r w:rsidRPr="00F35503">
              <w:rPr>
                <w:color w:val="000000"/>
                <w:sz w:val="16"/>
                <w:szCs w:val="16"/>
              </w:rPr>
              <w:t>130556.1</w:t>
            </w:r>
          </w:p>
        </w:tc>
        <w:tc>
          <w:tcPr>
            <w:tcW w:w="636" w:type="dxa"/>
            <w:gridSpan w:val="2"/>
            <w:tcBorders>
              <w:top w:val="nil"/>
              <w:left w:val="nil"/>
              <w:bottom w:val="single" w:sz="4" w:space="0" w:color="auto"/>
              <w:right w:val="single" w:sz="4" w:space="0" w:color="auto"/>
            </w:tcBorders>
            <w:noWrap/>
            <w:vAlign w:val="center"/>
            <w:hideMark/>
          </w:tcPr>
          <w:p w14:paraId="3CB334D7" w14:textId="77777777" w:rsidR="00F35503" w:rsidRPr="00F35503" w:rsidRDefault="00F35503" w:rsidP="00F35503">
            <w:pPr>
              <w:jc w:val="right"/>
              <w:rPr>
                <w:color w:val="000000"/>
                <w:sz w:val="16"/>
                <w:szCs w:val="16"/>
              </w:rPr>
            </w:pPr>
            <w:r w:rsidRPr="00F35503">
              <w:rPr>
                <w:color w:val="000000"/>
                <w:sz w:val="16"/>
                <w:szCs w:val="16"/>
              </w:rPr>
              <w:t>24.9</w:t>
            </w:r>
          </w:p>
        </w:tc>
        <w:tc>
          <w:tcPr>
            <w:tcW w:w="797" w:type="dxa"/>
            <w:gridSpan w:val="3"/>
            <w:tcBorders>
              <w:top w:val="nil"/>
              <w:left w:val="nil"/>
              <w:bottom w:val="single" w:sz="4" w:space="0" w:color="auto"/>
              <w:right w:val="single" w:sz="4" w:space="0" w:color="auto"/>
            </w:tcBorders>
            <w:noWrap/>
            <w:vAlign w:val="center"/>
            <w:hideMark/>
          </w:tcPr>
          <w:p w14:paraId="41FEEE9A" w14:textId="77777777" w:rsidR="00F35503" w:rsidRPr="00F35503" w:rsidRDefault="00F35503" w:rsidP="00F35503">
            <w:pPr>
              <w:jc w:val="right"/>
              <w:rPr>
                <w:color w:val="000000"/>
                <w:sz w:val="16"/>
                <w:szCs w:val="16"/>
              </w:rPr>
            </w:pPr>
            <w:r w:rsidRPr="00F35503">
              <w:rPr>
                <w:color w:val="000000"/>
                <w:sz w:val="16"/>
                <w:szCs w:val="16"/>
              </w:rPr>
              <w:t>296.7</w:t>
            </w:r>
          </w:p>
        </w:tc>
        <w:tc>
          <w:tcPr>
            <w:tcW w:w="797" w:type="dxa"/>
            <w:gridSpan w:val="2"/>
            <w:tcBorders>
              <w:top w:val="nil"/>
              <w:left w:val="nil"/>
              <w:bottom w:val="single" w:sz="4" w:space="0" w:color="auto"/>
              <w:right w:val="single" w:sz="4" w:space="0" w:color="auto"/>
            </w:tcBorders>
            <w:shd w:val="clear" w:color="000000" w:fill="FFFFFF"/>
            <w:noWrap/>
            <w:vAlign w:val="bottom"/>
            <w:hideMark/>
          </w:tcPr>
          <w:p w14:paraId="6C146342" w14:textId="77777777" w:rsidR="00F35503" w:rsidRPr="00F35503" w:rsidRDefault="00F35503" w:rsidP="00F35503">
            <w:pPr>
              <w:jc w:val="right"/>
              <w:rPr>
                <w:color w:val="000000"/>
                <w:sz w:val="16"/>
                <w:szCs w:val="16"/>
              </w:rPr>
            </w:pPr>
            <w:r w:rsidRPr="00F35503">
              <w:rPr>
                <w:color w:val="000000"/>
                <w:sz w:val="16"/>
                <w:szCs w:val="16"/>
              </w:rPr>
              <w:t>2834.7</w:t>
            </w:r>
          </w:p>
        </w:tc>
        <w:tc>
          <w:tcPr>
            <w:tcW w:w="576" w:type="dxa"/>
            <w:gridSpan w:val="2"/>
            <w:tcBorders>
              <w:top w:val="nil"/>
              <w:left w:val="nil"/>
              <w:bottom w:val="single" w:sz="4" w:space="0" w:color="auto"/>
              <w:right w:val="single" w:sz="4" w:space="0" w:color="auto"/>
            </w:tcBorders>
            <w:noWrap/>
            <w:vAlign w:val="center"/>
            <w:hideMark/>
          </w:tcPr>
          <w:p w14:paraId="6530C898" w14:textId="77777777" w:rsidR="00F35503" w:rsidRPr="00F35503" w:rsidRDefault="00F35503" w:rsidP="00F35503">
            <w:pPr>
              <w:jc w:val="right"/>
              <w:rPr>
                <w:i/>
                <w:iCs/>
                <w:sz w:val="16"/>
                <w:szCs w:val="16"/>
              </w:rPr>
            </w:pPr>
            <w:r w:rsidRPr="00F35503">
              <w:rPr>
                <w:i/>
                <w:iCs/>
                <w:sz w:val="16"/>
                <w:szCs w:val="16"/>
              </w:rPr>
              <w:t>25.6</w:t>
            </w:r>
          </w:p>
        </w:tc>
        <w:tc>
          <w:tcPr>
            <w:tcW w:w="767" w:type="dxa"/>
            <w:gridSpan w:val="2"/>
            <w:tcBorders>
              <w:top w:val="nil"/>
              <w:left w:val="nil"/>
              <w:bottom w:val="single" w:sz="4" w:space="0" w:color="auto"/>
              <w:right w:val="single" w:sz="4" w:space="0" w:color="auto"/>
            </w:tcBorders>
            <w:noWrap/>
            <w:vAlign w:val="center"/>
            <w:hideMark/>
          </w:tcPr>
          <w:p w14:paraId="1B8C6588" w14:textId="77777777" w:rsidR="00F35503" w:rsidRPr="00F35503" w:rsidRDefault="00F35503" w:rsidP="00F35503">
            <w:pPr>
              <w:jc w:val="right"/>
              <w:rPr>
                <w:sz w:val="16"/>
                <w:szCs w:val="16"/>
              </w:rPr>
            </w:pPr>
            <w:r w:rsidRPr="00F35503">
              <w:rPr>
                <w:sz w:val="16"/>
                <w:szCs w:val="16"/>
              </w:rPr>
              <w:t>6.4</w:t>
            </w:r>
          </w:p>
        </w:tc>
        <w:tc>
          <w:tcPr>
            <w:tcW w:w="678" w:type="dxa"/>
            <w:tcBorders>
              <w:top w:val="nil"/>
              <w:left w:val="nil"/>
              <w:bottom w:val="single" w:sz="4" w:space="0" w:color="auto"/>
              <w:right w:val="single" w:sz="8" w:space="0" w:color="auto"/>
            </w:tcBorders>
            <w:noWrap/>
            <w:vAlign w:val="center"/>
            <w:hideMark/>
          </w:tcPr>
          <w:p w14:paraId="741FE4F9" w14:textId="77777777" w:rsidR="00F35503" w:rsidRPr="00F35503" w:rsidRDefault="00F35503" w:rsidP="00F35503">
            <w:pPr>
              <w:jc w:val="right"/>
              <w:rPr>
                <w:sz w:val="16"/>
                <w:szCs w:val="16"/>
              </w:rPr>
            </w:pPr>
            <w:r w:rsidRPr="00F35503">
              <w:rPr>
                <w:sz w:val="16"/>
                <w:szCs w:val="16"/>
              </w:rPr>
              <w:t>2.2</w:t>
            </w:r>
          </w:p>
        </w:tc>
      </w:tr>
      <w:tr w:rsidR="00F35503" w:rsidRPr="00F35503" w14:paraId="3B8B3BC1" w14:textId="77777777" w:rsidTr="00F35503">
        <w:trPr>
          <w:trHeight w:val="217"/>
        </w:trPr>
        <w:tc>
          <w:tcPr>
            <w:tcW w:w="3894" w:type="dxa"/>
            <w:gridSpan w:val="2"/>
            <w:tcBorders>
              <w:top w:val="nil"/>
              <w:left w:val="single" w:sz="8" w:space="0" w:color="auto"/>
              <w:bottom w:val="single" w:sz="4" w:space="0" w:color="auto"/>
              <w:right w:val="single" w:sz="4" w:space="0" w:color="auto"/>
            </w:tcBorders>
            <w:shd w:val="clear" w:color="000000" w:fill="B8CCE4"/>
            <w:noWrap/>
            <w:vAlign w:val="center"/>
            <w:hideMark/>
          </w:tcPr>
          <w:p w14:paraId="49A26E05" w14:textId="77777777" w:rsidR="00F35503" w:rsidRPr="00F35503" w:rsidRDefault="00F35503" w:rsidP="00F35503">
            <w:pPr>
              <w:jc w:val="center"/>
              <w:rPr>
                <w:b/>
                <w:bCs/>
                <w:i/>
                <w:iCs/>
                <w:sz w:val="16"/>
                <w:szCs w:val="16"/>
              </w:rPr>
            </w:pPr>
            <w:r w:rsidRPr="00F35503">
              <w:rPr>
                <w:b/>
                <w:bCs/>
                <w:i/>
                <w:iCs/>
                <w:sz w:val="16"/>
                <w:szCs w:val="16"/>
              </w:rPr>
              <w:t>Високе очуване</w:t>
            </w:r>
          </w:p>
        </w:tc>
        <w:tc>
          <w:tcPr>
            <w:tcW w:w="772" w:type="dxa"/>
            <w:tcBorders>
              <w:top w:val="nil"/>
              <w:left w:val="nil"/>
              <w:bottom w:val="single" w:sz="4" w:space="0" w:color="auto"/>
              <w:right w:val="single" w:sz="4" w:space="0" w:color="auto"/>
            </w:tcBorders>
            <w:shd w:val="clear" w:color="000000" w:fill="B8CCE4"/>
            <w:noWrap/>
            <w:vAlign w:val="center"/>
            <w:hideMark/>
          </w:tcPr>
          <w:p w14:paraId="77638D08" w14:textId="77777777" w:rsidR="00F35503" w:rsidRPr="00F35503" w:rsidRDefault="00F35503" w:rsidP="00F35503">
            <w:pPr>
              <w:jc w:val="right"/>
              <w:rPr>
                <w:b/>
                <w:bCs/>
                <w:i/>
                <w:iCs/>
                <w:sz w:val="16"/>
                <w:szCs w:val="16"/>
              </w:rPr>
            </w:pPr>
            <w:r w:rsidRPr="00F35503">
              <w:rPr>
                <w:b/>
                <w:bCs/>
                <w:i/>
                <w:iCs/>
                <w:sz w:val="16"/>
                <w:szCs w:val="16"/>
              </w:rPr>
              <w:t>580.95</w:t>
            </w:r>
          </w:p>
        </w:tc>
        <w:tc>
          <w:tcPr>
            <w:tcW w:w="792" w:type="dxa"/>
            <w:gridSpan w:val="2"/>
            <w:tcBorders>
              <w:top w:val="nil"/>
              <w:left w:val="nil"/>
              <w:bottom w:val="single" w:sz="4" w:space="0" w:color="auto"/>
              <w:right w:val="single" w:sz="4" w:space="0" w:color="auto"/>
            </w:tcBorders>
            <w:shd w:val="clear" w:color="000000" w:fill="B8CCE4"/>
            <w:noWrap/>
            <w:vAlign w:val="center"/>
            <w:hideMark/>
          </w:tcPr>
          <w:p w14:paraId="4126563B" w14:textId="77777777" w:rsidR="00F35503" w:rsidRPr="00F35503" w:rsidRDefault="00F35503" w:rsidP="00F35503">
            <w:pPr>
              <w:jc w:val="right"/>
              <w:rPr>
                <w:b/>
                <w:bCs/>
                <w:i/>
                <w:iCs/>
                <w:color w:val="000000"/>
                <w:sz w:val="16"/>
                <w:szCs w:val="16"/>
              </w:rPr>
            </w:pPr>
            <w:r w:rsidRPr="00F35503">
              <w:rPr>
                <w:b/>
                <w:bCs/>
                <w:i/>
                <w:iCs/>
                <w:color w:val="000000"/>
                <w:sz w:val="16"/>
                <w:szCs w:val="16"/>
              </w:rPr>
              <w:t>30.9</w:t>
            </w:r>
          </w:p>
        </w:tc>
        <w:tc>
          <w:tcPr>
            <w:tcW w:w="881" w:type="dxa"/>
            <w:gridSpan w:val="2"/>
            <w:tcBorders>
              <w:top w:val="nil"/>
              <w:left w:val="nil"/>
              <w:bottom w:val="single" w:sz="4" w:space="0" w:color="auto"/>
              <w:right w:val="single" w:sz="4" w:space="0" w:color="auto"/>
            </w:tcBorders>
            <w:shd w:val="clear" w:color="000000" w:fill="B8CCE4"/>
            <w:noWrap/>
            <w:vAlign w:val="center"/>
            <w:hideMark/>
          </w:tcPr>
          <w:p w14:paraId="76C6E5AE" w14:textId="77777777" w:rsidR="00F35503" w:rsidRPr="00F35503" w:rsidRDefault="00F35503" w:rsidP="00F35503">
            <w:pPr>
              <w:jc w:val="right"/>
              <w:rPr>
                <w:b/>
                <w:bCs/>
                <w:i/>
                <w:iCs/>
                <w:sz w:val="16"/>
                <w:szCs w:val="16"/>
              </w:rPr>
            </w:pPr>
            <w:r w:rsidRPr="00F35503">
              <w:rPr>
                <w:b/>
                <w:bCs/>
                <w:i/>
                <w:iCs/>
                <w:sz w:val="16"/>
                <w:szCs w:val="16"/>
              </w:rPr>
              <w:t>164210.5</w:t>
            </w:r>
          </w:p>
        </w:tc>
        <w:tc>
          <w:tcPr>
            <w:tcW w:w="636" w:type="dxa"/>
            <w:gridSpan w:val="2"/>
            <w:tcBorders>
              <w:top w:val="nil"/>
              <w:left w:val="nil"/>
              <w:bottom w:val="single" w:sz="4" w:space="0" w:color="auto"/>
              <w:right w:val="single" w:sz="4" w:space="0" w:color="auto"/>
            </w:tcBorders>
            <w:shd w:val="clear" w:color="000000" w:fill="B8CCE4"/>
            <w:noWrap/>
            <w:vAlign w:val="center"/>
            <w:hideMark/>
          </w:tcPr>
          <w:p w14:paraId="476632A8" w14:textId="77777777" w:rsidR="00F35503" w:rsidRPr="00F35503" w:rsidRDefault="00F35503" w:rsidP="00F35503">
            <w:pPr>
              <w:jc w:val="right"/>
              <w:rPr>
                <w:b/>
                <w:bCs/>
                <w:i/>
                <w:iCs/>
                <w:color w:val="000000"/>
                <w:sz w:val="16"/>
                <w:szCs w:val="16"/>
              </w:rPr>
            </w:pPr>
            <w:r w:rsidRPr="00F35503">
              <w:rPr>
                <w:b/>
                <w:bCs/>
                <w:i/>
                <w:iCs/>
                <w:color w:val="000000"/>
                <w:sz w:val="16"/>
                <w:szCs w:val="16"/>
              </w:rPr>
              <w:t>31.4</w:t>
            </w:r>
          </w:p>
        </w:tc>
        <w:tc>
          <w:tcPr>
            <w:tcW w:w="797" w:type="dxa"/>
            <w:gridSpan w:val="3"/>
            <w:tcBorders>
              <w:top w:val="nil"/>
              <w:left w:val="nil"/>
              <w:bottom w:val="single" w:sz="4" w:space="0" w:color="auto"/>
              <w:right w:val="single" w:sz="4" w:space="0" w:color="auto"/>
            </w:tcBorders>
            <w:shd w:val="clear" w:color="000000" w:fill="B8CCE4"/>
            <w:noWrap/>
            <w:vAlign w:val="center"/>
            <w:hideMark/>
          </w:tcPr>
          <w:p w14:paraId="36B226D5" w14:textId="77777777" w:rsidR="00F35503" w:rsidRPr="00F35503" w:rsidRDefault="00F35503" w:rsidP="00F35503">
            <w:pPr>
              <w:jc w:val="right"/>
              <w:rPr>
                <w:b/>
                <w:bCs/>
                <w:i/>
                <w:iCs/>
                <w:color w:val="000000"/>
                <w:sz w:val="16"/>
                <w:szCs w:val="16"/>
              </w:rPr>
            </w:pPr>
            <w:r w:rsidRPr="00F35503">
              <w:rPr>
                <w:b/>
                <w:bCs/>
                <w:i/>
                <w:iCs/>
                <w:color w:val="000000"/>
                <w:sz w:val="16"/>
                <w:szCs w:val="16"/>
              </w:rPr>
              <w:t>282.7</w:t>
            </w:r>
          </w:p>
        </w:tc>
        <w:tc>
          <w:tcPr>
            <w:tcW w:w="797" w:type="dxa"/>
            <w:gridSpan w:val="2"/>
            <w:tcBorders>
              <w:top w:val="nil"/>
              <w:left w:val="nil"/>
              <w:bottom w:val="single" w:sz="4" w:space="0" w:color="auto"/>
              <w:right w:val="single" w:sz="4" w:space="0" w:color="auto"/>
            </w:tcBorders>
            <w:shd w:val="clear" w:color="000000" w:fill="B8CCE4"/>
            <w:noWrap/>
            <w:vAlign w:val="center"/>
            <w:hideMark/>
          </w:tcPr>
          <w:p w14:paraId="6B887E03" w14:textId="77777777" w:rsidR="00F35503" w:rsidRPr="00F35503" w:rsidRDefault="00F35503" w:rsidP="00F35503">
            <w:pPr>
              <w:jc w:val="right"/>
              <w:rPr>
                <w:b/>
                <w:bCs/>
                <w:i/>
                <w:iCs/>
                <w:sz w:val="16"/>
                <w:szCs w:val="16"/>
              </w:rPr>
            </w:pPr>
            <w:r w:rsidRPr="00F35503">
              <w:rPr>
                <w:b/>
                <w:bCs/>
                <w:i/>
                <w:iCs/>
                <w:sz w:val="16"/>
                <w:szCs w:val="16"/>
              </w:rPr>
              <w:t>3463.0</w:t>
            </w:r>
          </w:p>
        </w:tc>
        <w:tc>
          <w:tcPr>
            <w:tcW w:w="576" w:type="dxa"/>
            <w:gridSpan w:val="2"/>
            <w:tcBorders>
              <w:top w:val="nil"/>
              <w:left w:val="nil"/>
              <w:bottom w:val="single" w:sz="4" w:space="0" w:color="auto"/>
              <w:right w:val="single" w:sz="4" w:space="0" w:color="auto"/>
            </w:tcBorders>
            <w:shd w:val="clear" w:color="000000" w:fill="B8CCE4"/>
            <w:noWrap/>
            <w:vAlign w:val="center"/>
            <w:hideMark/>
          </w:tcPr>
          <w:p w14:paraId="6E57219D" w14:textId="77777777" w:rsidR="00F35503" w:rsidRPr="00F35503" w:rsidRDefault="00F35503" w:rsidP="00F35503">
            <w:pPr>
              <w:jc w:val="right"/>
              <w:rPr>
                <w:b/>
                <w:bCs/>
                <w:i/>
                <w:iCs/>
                <w:sz w:val="16"/>
                <w:szCs w:val="16"/>
              </w:rPr>
            </w:pPr>
            <w:r w:rsidRPr="00F35503">
              <w:rPr>
                <w:b/>
                <w:bCs/>
                <w:i/>
                <w:iCs/>
                <w:sz w:val="16"/>
                <w:szCs w:val="16"/>
              </w:rPr>
              <w:t>31.3</w:t>
            </w:r>
          </w:p>
        </w:tc>
        <w:tc>
          <w:tcPr>
            <w:tcW w:w="767" w:type="dxa"/>
            <w:gridSpan w:val="2"/>
            <w:tcBorders>
              <w:top w:val="nil"/>
              <w:left w:val="nil"/>
              <w:bottom w:val="single" w:sz="4" w:space="0" w:color="auto"/>
              <w:right w:val="single" w:sz="4" w:space="0" w:color="auto"/>
            </w:tcBorders>
            <w:shd w:val="clear" w:color="000000" w:fill="B8CCE4"/>
            <w:noWrap/>
            <w:vAlign w:val="center"/>
            <w:hideMark/>
          </w:tcPr>
          <w:p w14:paraId="1FB16CDD" w14:textId="77777777" w:rsidR="00F35503" w:rsidRPr="00F35503" w:rsidRDefault="00F35503" w:rsidP="00F35503">
            <w:pPr>
              <w:jc w:val="right"/>
              <w:rPr>
                <w:b/>
                <w:bCs/>
                <w:i/>
                <w:iCs/>
                <w:sz w:val="16"/>
                <w:szCs w:val="16"/>
              </w:rPr>
            </w:pPr>
            <w:r w:rsidRPr="00F35503">
              <w:rPr>
                <w:b/>
                <w:bCs/>
                <w:i/>
                <w:iCs/>
                <w:sz w:val="16"/>
                <w:szCs w:val="16"/>
              </w:rPr>
              <w:t>6.0</w:t>
            </w:r>
          </w:p>
        </w:tc>
        <w:tc>
          <w:tcPr>
            <w:tcW w:w="678" w:type="dxa"/>
            <w:tcBorders>
              <w:top w:val="nil"/>
              <w:left w:val="nil"/>
              <w:bottom w:val="single" w:sz="4" w:space="0" w:color="auto"/>
              <w:right w:val="single" w:sz="8" w:space="0" w:color="auto"/>
            </w:tcBorders>
            <w:shd w:val="clear" w:color="000000" w:fill="B8CCE4"/>
            <w:noWrap/>
            <w:vAlign w:val="center"/>
            <w:hideMark/>
          </w:tcPr>
          <w:p w14:paraId="74AA1241" w14:textId="77777777" w:rsidR="00F35503" w:rsidRPr="00F35503" w:rsidRDefault="00F35503" w:rsidP="00F35503">
            <w:pPr>
              <w:jc w:val="right"/>
              <w:rPr>
                <w:b/>
                <w:bCs/>
                <w:i/>
                <w:iCs/>
                <w:sz w:val="16"/>
                <w:szCs w:val="16"/>
              </w:rPr>
            </w:pPr>
            <w:r w:rsidRPr="00F35503">
              <w:rPr>
                <w:b/>
                <w:bCs/>
                <w:i/>
                <w:iCs/>
                <w:sz w:val="16"/>
                <w:szCs w:val="16"/>
              </w:rPr>
              <w:t>2.1</w:t>
            </w:r>
          </w:p>
        </w:tc>
      </w:tr>
      <w:tr w:rsidR="00F35503" w:rsidRPr="00F35503" w14:paraId="0A6D437B" w14:textId="77777777" w:rsidTr="00F35503">
        <w:trPr>
          <w:trHeight w:val="217"/>
        </w:trPr>
        <w:tc>
          <w:tcPr>
            <w:tcW w:w="3894" w:type="dxa"/>
            <w:gridSpan w:val="2"/>
            <w:tcBorders>
              <w:top w:val="nil"/>
              <w:left w:val="single" w:sz="8" w:space="0" w:color="auto"/>
              <w:bottom w:val="single" w:sz="4" w:space="0" w:color="auto"/>
              <w:right w:val="single" w:sz="4" w:space="0" w:color="auto"/>
            </w:tcBorders>
            <w:shd w:val="clear" w:color="000000" w:fill="C5D9F1"/>
            <w:noWrap/>
            <w:vAlign w:val="center"/>
            <w:hideMark/>
          </w:tcPr>
          <w:p w14:paraId="6780236B" w14:textId="77777777" w:rsidR="00F35503" w:rsidRPr="00F35503" w:rsidRDefault="00F35503" w:rsidP="00F35503">
            <w:pPr>
              <w:jc w:val="center"/>
              <w:rPr>
                <w:b/>
                <w:bCs/>
                <w:color w:val="000000"/>
                <w:sz w:val="16"/>
                <w:szCs w:val="16"/>
              </w:rPr>
            </w:pPr>
            <w:r w:rsidRPr="00F35503">
              <w:rPr>
                <w:b/>
                <w:bCs/>
                <w:color w:val="000000"/>
                <w:sz w:val="16"/>
                <w:szCs w:val="16"/>
              </w:rPr>
              <w:t>Укупно високе</w:t>
            </w:r>
          </w:p>
        </w:tc>
        <w:tc>
          <w:tcPr>
            <w:tcW w:w="772" w:type="dxa"/>
            <w:tcBorders>
              <w:top w:val="nil"/>
              <w:left w:val="nil"/>
              <w:bottom w:val="single" w:sz="4" w:space="0" w:color="auto"/>
              <w:right w:val="single" w:sz="4" w:space="0" w:color="auto"/>
            </w:tcBorders>
            <w:shd w:val="clear" w:color="000000" w:fill="C5D9F1"/>
            <w:noWrap/>
            <w:vAlign w:val="center"/>
            <w:hideMark/>
          </w:tcPr>
          <w:p w14:paraId="39DBA493" w14:textId="77777777" w:rsidR="00F35503" w:rsidRPr="00F35503" w:rsidRDefault="00F35503" w:rsidP="00F35503">
            <w:pPr>
              <w:jc w:val="right"/>
              <w:rPr>
                <w:b/>
                <w:bCs/>
                <w:sz w:val="16"/>
                <w:szCs w:val="16"/>
              </w:rPr>
            </w:pPr>
            <w:r w:rsidRPr="00F35503">
              <w:rPr>
                <w:b/>
                <w:bCs/>
                <w:sz w:val="16"/>
                <w:szCs w:val="16"/>
              </w:rPr>
              <w:t>580.95</w:t>
            </w:r>
          </w:p>
        </w:tc>
        <w:tc>
          <w:tcPr>
            <w:tcW w:w="792" w:type="dxa"/>
            <w:gridSpan w:val="2"/>
            <w:tcBorders>
              <w:top w:val="nil"/>
              <w:left w:val="nil"/>
              <w:bottom w:val="single" w:sz="4" w:space="0" w:color="auto"/>
              <w:right w:val="single" w:sz="4" w:space="0" w:color="auto"/>
            </w:tcBorders>
            <w:shd w:val="clear" w:color="000000" w:fill="C5D9F1"/>
            <w:noWrap/>
            <w:vAlign w:val="center"/>
            <w:hideMark/>
          </w:tcPr>
          <w:p w14:paraId="3A457A0A" w14:textId="77777777" w:rsidR="00F35503" w:rsidRPr="00F35503" w:rsidRDefault="00F35503" w:rsidP="00F35503">
            <w:pPr>
              <w:jc w:val="right"/>
              <w:rPr>
                <w:b/>
                <w:bCs/>
                <w:color w:val="000000"/>
                <w:sz w:val="16"/>
                <w:szCs w:val="16"/>
              </w:rPr>
            </w:pPr>
            <w:r w:rsidRPr="00F35503">
              <w:rPr>
                <w:b/>
                <w:bCs/>
                <w:color w:val="000000"/>
                <w:sz w:val="16"/>
                <w:szCs w:val="16"/>
              </w:rPr>
              <w:t>30.9</w:t>
            </w:r>
          </w:p>
        </w:tc>
        <w:tc>
          <w:tcPr>
            <w:tcW w:w="881" w:type="dxa"/>
            <w:gridSpan w:val="2"/>
            <w:tcBorders>
              <w:top w:val="nil"/>
              <w:left w:val="nil"/>
              <w:bottom w:val="single" w:sz="4" w:space="0" w:color="auto"/>
              <w:right w:val="single" w:sz="4" w:space="0" w:color="auto"/>
            </w:tcBorders>
            <w:shd w:val="clear" w:color="000000" w:fill="C5D9F1"/>
            <w:noWrap/>
            <w:vAlign w:val="center"/>
            <w:hideMark/>
          </w:tcPr>
          <w:p w14:paraId="166794EC" w14:textId="77777777" w:rsidR="00F35503" w:rsidRPr="00F35503" w:rsidRDefault="00F35503" w:rsidP="00F35503">
            <w:pPr>
              <w:jc w:val="right"/>
              <w:rPr>
                <w:b/>
                <w:bCs/>
                <w:sz w:val="16"/>
                <w:szCs w:val="16"/>
              </w:rPr>
            </w:pPr>
            <w:r w:rsidRPr="00F35503">
              <w:rPr>
                <w:b/>
                <w:bCs/>
                <w:sz w:val="16"/>
                <w:szCs w:val="16"/>
              </w:rPr>
              <w:t>164210.5</w:t>
            </w:r>
          </w:p>
        </w:tc>
        <w:tc>
          <w:tcPr>
            <w:tcW w:w="636" w:type="dxa"/>
            <w:gridSpan w:val="2"/>
            <w:tcBorders>
              <w:top w:val="nil"/>
              <w:left w:val="nil"/>
              <w:bottom w:val="single" w:sz="4" w:space="0" w:color="auto"/>
              <w:right w:val="single" w:sz="4" w:space="0" w:color="auto"/>
            </w:tcBorders>
            <w:shd w:val="clear" w:color="000000" w:fill="C5D9F1"/>
            <w:noWrap/>
            <w:vAlign w:val="center"/>
            <w:hideMark/>
          </w:tcPr>
          <w:p w14:paraId="1EC8D98F" w14:textId="77777777" w:rsidR="00F35503" w:rsidRPr="00F35503" w:rsidRDefault="00F35503" w:rsidP="00F35503">
            <w:pPr>
              <w:jc w:val="right"/>
              <w:rPr>
                <w:b/>
                <w:bCs/>
                <w:color w:val="000000"/>
                <w:sz w:val="16"/>
                <w:szCs w:val="16"/>
              </w:rPr>
            </w:pPr>
            <w:r w:rsidRPr="00F35503">
              <w:rPr>
                <w:b/>
                <w:bCs/>
                <w:color w:val="000000"/>
                <w:sz w:val="16"/>
                <w:szCs w:val="16"/>
              </w:rPr>
              <w:t>31.4</w:t>
            </w:r>
          </w:p>
        </w:tc>
        <w:tc>
          <w:tcPr>
            <w:tcW w:w="797" w:type="dxa"/>
            <w:gridSpan w:val="3"/>
            <w:tcBorders>
              <w:top w:val="nil"/>
              <w:left w:val="nil"/>
              <w:bottom w:val="single" w:sz="4" w:space="0" w:color="auto"/>
              <w:right w:val="single" w:sz="4" w:space="0" w:color="auto"/>
            </w:tcBorders>
            <w:shd w:val="clear" w:color="000000" w:fill="C5D9F1"/>
            <w:noWrap/>
            <w:vAlign w:val="center"/>
            <w:hideMark/>
          </w:tcPr>
          <w:p w14:paraId="1A4F02CA" w14:textId="77777777" w:rsidR="00F35503" w:rsidRPr="00F35503" w:rsidRDefault="00F35503" w:rsidP="00F35503">
            <w:pPr>
              <w:jc w:val="right"/>
              <w:rPr>
                <w:b/>
                <w:bCs/>
                <w:color w:val="000000"/>
                <w:sz w:val="16"/>
                <w:szCs w:val="16"/>
              </w:rPr>
            </w:pPr>
            <w:r w:rsidRPr="00F35503">
              <w:rPr>
                <w:b/>
                <w:bCs/>
                <w:color w:val="000000"/>
                <w:sz w:val="16"/>
                <w:szCs w:val="16"/>
              </w:rPr>
              <w:t>282.7</w:t>
            </w:r>
          </w:p>
        </w:tc>
        <w:tc>
          <w:tcPr>
            <w:tcW w:w="797" w:type="dxa"/>
            <w:gridSpan w:val="2"/>
            <w:tcBorders>
              <w:top w:val="nil"/>
              <w:left w:val="nil"/>
              <w:bottom w:val="single" w:sz="4" w:space="0" w:color="auto"/>
              <w:right w:val="single" w:sz="4" w:space="0" w:color="auto"/>
            </w:tcBorders>
            <w:shd w:val="clear" w:color="000000" w:fill="C5D9F1"/>
            <w:noWrap/>
            <w:vAlign w:val="center"/>
            <w:hideMark/>
          </w:tcPr>
          <w:p w14:paraId="642ACFEE" w14:textId="77777777" w:rsidR="00F35503" w:rsidRPr="00F35503" w:rsidRDefault="00F35503" w:rsidP="00F35503">
            <w:pPr>
              <w:jc w:val="right"/>
              <w:rPr>
                <w:b/>
                <w:bCs/>
                <w:sz w:val="16"/>
                <w:szCs w:val="16"/>
              </w:rPr>
            </w:pPr>
            <w:r w:rsidRPr="00F35503">
              <w:rPr>
                <w:b/>
                <w:bCs/>
                <w:sz w:val="16"/>
                <w:szCs w:val="16"/>
              </w:rPr>
              <w:t>3463.0</w:t>
            </w:r>
          </w:p>
        </w:tc>
        <w:tc>
          <w:tcPr>
            <w:tcW w:w="576" w:type="dxa"/>
            <w:gridSpan w:val="2"/>
            <w:tcBorders>
              <w:top w:val="nil"/>
              <w:left w:val="nil"/>
              <w:bottom w:val="single" w:sz="4" w:space="0" w:color="auto"/>
              <w:right w:val="single" w:sz="4" w:space="0" w:color="auto"/>
            </w:tcBorders>
            <w:shd w:val="clear" w:color="000000" w:fill="C5D9F1"/>
            <w:noWrap/>
            <w:vAlign w:val="center"/>
            <w:hideMark/>
          </w:tcPr>
          <w:p w14:paraId="5977C16A" w14:textId="77777777" w:rsidR="00F35503" w:rsidRPr="00F35503" w:rsidRDefault="00F35503" w:rsidP="00F35503">
            <w:pPr>
              <w:jc w:val="right"/>
              <w:rPr>
                <w:b/>
                <w:bCs/>
                <w:i/>
                <w:iCs/>
                <w:sz w:val="16"/>
                <w:szCs w:val="16"/>
              </w:rPr>
            </w:pPr>
            <w:r w:rsidRPr="00F35503">
              <w:rPr>
                <w:b/>
                <w:bCs/>
                <w:i/>
                <w:iCs/>
                <w:sz w:val="16"/>
                <w:szCs w:val="16"/>
              </w:rPr>
              <w:t>31.3</w:t>
            </w:r>
          </w:p>
        </w:tc>
        <w:tc>
          <w:tcPr>
            <w:tcW w:w="767" w:type="dxa"/>
            <w:gridSpan w:val="2"/>
            <w:tcBorders>
              <w:top w:val="nil"/>
              <w:left w:val="nil"/>
              <w:bottom w:val="single" w:sz="4" w:space="0" w:color="auto"/>
              <w:right w:val="single" w:sz="4" w:space="0" w:color="auto"/>
            </w:tcBorders>
            <w:shd w:val="clear" w:color="000000" w:fill="C5D9F1"/>
            <w:noWrap/>
            <w:vAlign w:val="center"/>
            <w:hideMark/>
          </w:tcPr>
          <w:p w14:paraId="6243E52F" w14:textId="77777777" w:rsidR="00F35503" w:rsidRPr="00F35503" w:rsidRDefault="00F35503" w:rsidP="00F35503">
            <w:pPr>
              <w:jc w:val="right"/>
              <w:rPr>
                <w:b/>
                <w:bCs/>
                <w:sz w:val="16"/>
                <w:szCs w:val="16"/>
              </w:rPr>
            </w:pPr>
            <w:r w:rsidRPr="00F35503">
              <w:rPr>
                <w:b/>
                <w:bCs/>
                <w:sz w:val="16"/>
                <w:szCs w:val="16"/>
              </w:rPr>
              <w:t>6.0</w:t>
            </w:r>
          </w:p>
        </w:tc>
        <w:tc>
          <w:tcPr>
            <w:tcW w:w="678" w:type="dxa"/>
            <w:tcBorders>
              <w:top w:val="nil"/>
              <w:left w:val="nil"/>
              <w:bottom w:val="single" w:sz="4" w:space="0" w:color="auto"/>
              <w:right w:val="single" w:sz="8" w:space="0" w:color="auto"/>
            </w:tcBorders>
            <w:shd w:val="clear" w:color="000000" w:fill="C5D9F1"/>
            <w:noWrap/>
            <w:vAlign w:val="center"/>
            <w:hideMark/>
          </w:tcPr>
          <w:p w14:paraId="61BC2892" w14:textId="77777777" w:rsidR="00F35503" w:rsidRPr="00F35503" w:rsidRDefault="00F35503" w:rsidP="00F35503">
            <w:pPr>
              <w:jc w:val="right"/>
              <w:rPr>
                <w:b/>
                <w:bCs/>
                <w:sz w:val="16"/>
                <w:szCs w:val="16"/>
              </w:rPr>
            </w:pPr>
            <w:r w:rsidRPr="00F35503">
              <w:rPr>
                <w:b/>
                <w:bCs/>
                <w:sz w:val="16"/>
                <w:szCs w:val="16"/>
              </w:rPr>
              <w:t>2.1</w:t>
            </w:r>
          </w:p>
        </w:tc>
      </w:tr>
      <w:tr w:rsidR="00F35503" w:rsidRPr="00F35503" w14:paraId="566CAB68" w14:textId="77777777" w:rsidTr="00F35503">
        <w:trPr>
          <w:trHeight w:val="205"/>
        </w:trPr>
        <w:tc>
          <w:tcPr>
            <w:tcW w:w="3894" w:type="dxa"/>
            <w:gridSpan w:val="2"/>
            <w:tcBorders>
              <w:top w:val="nil"/>
              <w:left w:val="single" w:sz="8" w:space="0" w:color="auto"/>
              <w:bottom w:val="single" w:sz="4" w:space="0" w:color="auto"/>
              <w:right w:val="single" w:sz="4" w:space="0" w:color="auto"/>
            </w:tcBorders>
            <w:shd w:val="clear" w:color="000000" w:fill="FFFFFF"/>
            <w:noWrap/>
            <w:vAlign w:val="center"/>
            <w:hideMark/>
          </w:tcPr>
          <w:p w14:paraId="1CC28261" w14:textId="77777777" w:rsidR="00F35503" w:rsidRPr="00F35503" w:rsidRDefault="00F35503" w:rsidP="00F35503">
            <w:pPr>
              <w:rPr>
                <w:color w:val="000000"/>
                <w:sz w:val="16"/>
                <w:szCs w:val="16"/>
              </w:rPr>
            </w:pPr>
            <w:r w:rsidRPr="00F35503">
              <w:rPr>
                <w:color w:val="000000"/>
                <w:sz w:val="16"/>
                <w:szCs w:val="16"/>
              </w:rPr>
              <w:t>31211. Високе мешовите шуме борова -Високе шуме лишћара и четинара</w:t>
            </w:r>
          </w:p>
        </w:tc>
        <w:tc>
          <w:tcPr>
            <w:tcW w:w="772" w:type="dxa"/>
            <w:tcBorders>
              <w:top w:val="nil"/>
              <w:left w:val="nil"/>
              <w:bottom w:val="single" w:sz="4" w:space="0" w:color="auto"/>
              <w:right w:val="single" w:sz="4" w:space="0" w:color="auto"/>
            </w:tcBorders>
            <w:noWrap/>
            <w:vAlign w:val="bottom"/>
            <w:hideMark/>
          </w:tcPr>
          <w:p w14:paraId="6D107BA8" w14:textId="77777777" w:rsidR="00F35503" w:rsidRPr="00F35503" w:rsidRDefault="00F35503" w:rsidP="00F35503">
            <w:pPr>
              <w:jc w:val="right"/>
              <w:rPr>
                <w:color w:val="000000"/>
                <w:sz w:val="16"/>
                <w:szCs w:val="16"/>
              </w:rPr>
            </w:pPr>
            <w:r w:rsidRPr="00F35503">
              <w:rPr>
                <w:color w:val="000000"/>
                <w:sz w:val="16"/>
                <w:szCs w:val="16"/>
              </w:rPr>
              <w:t>16.59</w:t>
            </w:r>
          </w:p>
        </w:tc>
        <w:tc>
          <w:tcPr>
            <w:tcW w:w="792" w:type="dxa"/>
            <w:gridSpan w:val="2"/>
            <w:tcBorders>
              <w:top w:val="nil"/>
              <w:left w:val="nil"/>
              <w:bottom w:val="single" w:sz="4" w:space="0" w:color="auto"/>
              <w:right w:val="single" w:sz="4" w:space="0" w:color="auto"/>
            </w:tcBorders>
            <w:noWrap/>
            <w:vAlign w:val="center"/>
            <w:hideMark/>
          </w:tcPr>
          <w:p w14:paraId="2C64D39E" w14:textId="77777777" w:rsidR="00F35503" w:rsidRPr="00F35503" w:rsidRDefault="00F35503" w:rsidP="00F35503">
            <w:pPr>
              <w:jc w:val="right"/>
              <w:rPr>
                <w:color w:val="000000"/>
                <w:sz w:val="16"/>
                <w:szCs w:val="16"/>
              </w:rPr>
            </w:pPr>
            <w:r w:rsidRPr="00F35503">
              <w:rPr>
                <w:color w:val="000000"/>
                <w:sz w:val="16"/>
                <w:szCs w:val="16"/>
              </w:rPr>
              <w:t>0.9</w:t>
            </w:r>
          </w:p>
        </w:tc>
        <w:tc>
          <w:tcPr>
            <w:tcW w:w="881" w:type="dxa"/>
            <w:gridSpan w:val="2"/>
            <w:tcBorders>
              <w:top w:val="nil"/>
              <w:left w:val="nil"/>
              <w:bottom w:val="single" w:sz="4" w:space="0" w:color="auto"/>
              <w:right w:val="single" w:sz="4" w:space="0" w:color="auto"/>
            </w:tcBorders>
            <w:noWrap/>
            <w:vAlign w:val="bottom"/>
            <w:hideMark/>
          </w:tcPr>
          <w:p w14:paraId="33172A58" w14:textId="77777777" w:rsidR="00F35503" w:rsidRPr="00F35503" w:rsidRDefault="00F35503" w:rsidP="00F35503">
            <w:pPr>
              <w:jc w:val="right"/>
              <w:rPr>
                <w:color w:val="000000"/>
                <w:sz w:val="16"/>
                <w:szCs w:val="16"/>
              </w:rPr>
            </w:pPr>
            <w:r w:rsidRPr="00F35503">
              <w:rPr>
                <w:color w:val="000000"/>
                <w:sz w:val="16"/>
                <w:szCs w:val="16"/>
              </w:rPr>
              <w:t>2568.8</w:t>
            </w:r>
          </w:p>
        </w:tc>
        <w:tc>
          <w:tcPr>
            <w:tcW w:w="636" w:type="dxa"/>
            <w:gridSpan w:val="2"/>
            <w:tcBorders>
              <w:top w:val="nil"/>
              <w:left w:val="nil"/>
              <w:bottom w:val="single" w:sz="4" w:space="0" w:color="auto"/>
              <w:right w:val="single" w:sz="4" w:space="0" w:color="auto"/>
            </w:tcBorders>
            <w:noWrap/>
            <w:vAlign w:val="center"/>
            <w:hideMark/>
          </w:tcPr>
          <w:p w14:paraId="1AC0328F" w14:textId="77777777" w:rsidR="00F35503" w:rsidRPr="00F35503" w:rsidRDefault="00F35503" w:rsidP="00F35503">
            <w:pPr>
              <w:jc w:val="right"/>
              <w:rPr>
                <w:color w:val="000000"/>
                <w:sz w:val="16"/>
                <w:szCs w:val="16"/>
              </w:rPr>
            </w:pPr>
            <w:r w:rsidRPr="00F35503">
              <w:rPr>
                <w:color w:val="000000"/>
                <w:sz w:val="16"/>
                <w:szCs w:val="16"/>
              </w:rPr>
              <w:t>0.5</w:t>
            </w:r>
          </w:p>
        </w:tc>
        <w:tc>
          <w:tcPr>
            <w:tcW w:w="797" w:type="dxa"/>
            <w:gridSpan w:val="3"/>
            <w:tcBorders>
              <w:top w:val="nil"/>
              <w:left w:val="nil"/>
              <w:bottom w:val="single" w:sz="4" w:space="0" w:color="auto"/>
              <w:right w:val="single" w:sz="4" w:space="0" w:color="auto"/>
            </w:tcBorders>
            <w:noWrap/>
            <w:vAlign w:val="center"/>
            <w:hideMark/>
          </w:tcPr>
          <w:p w14:paraId="5A606174" w14:textId="77777777" w:rsidR="00F35503" w:rsidRPr="00F35503" w:rsidRDefault="00F35503" w:rsidP="00F35503">
            <w:pPr>
              <w:jc w:val="right"/>
              <w:rPr>
                <w:color w:val="000000"/>
                <w:sz w:val="16"/>
                <w:szCs w:val="16"/>
              </w:rPr>
            </w:pPr>
            <w:r w:rsidRPr="00F35503">
              <w:rPr>
                <w:color w:val="000000"/>
                <w:sz w:val="16"/>
                <w:szCs w:val="16"/>
              </w:rPr>
              <w:t>154.8</w:t>
            </w:r>
          </w:p>
        </w:tc>
        <w:tc>
          <w:tcPr>
            <w:tcW w:w="797" w:type="dxa"/>
            <w:gridSpan w:val="2"/>
            <w:tcBorders>
              <w:top w:val="nil"/>
              <w:left w:val="nil"/>
              <w:bottom w:val="single" w:sz="4" w:space="0" w:color="auto"/>
              <w:right w:val="single" w:sz="4" w:space="0" w:color="auto"/>
            </w:tcBorders>
            <w:noWrap/>
            <w:vAlign w:val="bottom"/>
            <w:hideMark/>
          </w:tcPr>
          <w:p w14:paraId="3E878040" w14:textId="77777777" w:rsidR="00F35503" w:rsidRPr="00F35503" w:rsidRDefault="00F35503" w:rsidP="00F35503">
            <w:pPr>
              <w:jc w:val="right"/>
              <w:rPr>
                <w:color w:val="000000"/>
                <w:sz w:val="16"/>
                <w:szCs w:val="16"/>
              </w:rPr>
            </w:pPr>
            <w:r w:rsidRPr="00F35503">
              <w:rPr>
                <w:color w:val="000000"/>
                <w:sz w:val="16"/>
                <w:szCs w:val="16"/>
              </w:rPr>
              <w:t>102.9</w:t>
            </w:r>
          </w:p>
        </w:tc>
        <w:tc>
          <w:tcPr>
            <w:tcW w:w="576" w:type="dxa"/>
            <w:gridSpan w:val="2"/>
            <w:tcBorders>
              <w:top w:val="nil"/>
              <w:left w:val="nil"/>
              <w:bottom w:val="single" w:sz="4" w:space="0" w:color="auto"/>
              <w:right w:val="single" w:sz="4" w:space="0" w:color="auto"/>
            </w:tcBorders>
            <w:noWrap/>
            <w:vAlign w:val="center"/>
            <w:hideMark/>
          </w:tcPr>
          <w:p w14:paraId="6F4FDA4F" w14:textId="77777777" w:rsidR="00F35503" w:rsidRPr="00F35503" w:rsidRDefault="00F35503" w:rsidP="00F35503">
            <w:pPr>
              <w:jc w:val="right"/>
              <w:rPr>
                <w:i/>
                <w:iCs/>
                <w:sz w:val="16"/>
                <w:szCs w:val="16"/>
              </w:rPr>
            </w:pPr>
            <w:r w:rsidRPr="00F35503">
              <w:rPr>
                <w:i/>
                <w:iCs/>
                <w:sz w:val="16"/>
                <w:szCs w:val="16"/>
              </w:rPr>
              <w:t>0.9</w:t>
            </w:r>
          </w:p>
        </w:tc>
        <w:tc>
          <w:tcPr>
            <w:tcW w:w="767" w:type="dxa"/>
            <w:gridSpan w:val="2"/>
            <w:tcBorders>
              <w:top w:val="nil"/>
              <w:left w:val="nil"/>
              <w:bottom w:val="single" w:sz="4" w:space="0" w:color="auto"/>
              <w:right w:val="single" w:sz="4" w:space="0" w:color="auto"/>
            </w:tcBorders>
            <w:noWrap/>
            <w:vAlign w:val="center"/>
            <w:hideMark/>
          </w:tcPr>
          <w:p w14:paraId="6576F857" w14:textId="77777777" w:rsidR="00F35503" w:rsidRPr="00F35503" w:rsidRDefault="00F35503" w:rsidP="00F35503">
            <w:pPr>
              <w:jc w:val="right"/>
              <w:rPr>
                <w:sz w:val="16"/>
                <w:szCs w:val="16"/>
              </w:rPr>
            </w:pPr>
            <w:r w:rsidRPr="00F35503">
              <w:rPr>
                <w:sz w:val="16"/>
                <w:szCs w:val="16"/>
              </w:rPr>
              <w:t>6.2</w:t>
            </w:r>
          </w:p>
        </w:tc>
        <w:tc>
          <w:tcPr>
            <w:tcW w:w="678" w:type="dxa"/>
            <w:tcBorders>
              <w:top w:val="nil"/>
              <w:left w:val="nil"/>
              <w:bottom w:val="single" w:sz="4" w:space="0" w:color="auto"/>
              <w:right w:val="single" w:sz="8" w:space="0" w:color="auto"/>
            </w:tcBorders>
            <w:noWrap/>
            <w:vAlign w:val="center"/>
            <w:hideMark/>
          </w:tcPr>
          <w:p w14:paraId="2022142C" w14:textId="77777777" w:rsidR="00F35503" w:rsidRPr="00F35503" w:rsidRDefault="00F35503" w:rsidP="00F35503">
            <w:pPr>
              <w:jc w:val="right"/>
              <w:rPr>
                <w:sz w:val="16"/>
                <w:szCs w:val="16"/>
              </w:rPr>
            </w:pPr>
            <w:r w:rsidRPr="00F35503">
              <w:rPr>
                <w:sz w:val="16"/>
                <w:szCs w:val="16"/>
              </w:rPr>
              <w:t>4.0</w:t>
            </w:r>
          </w:p>
        </w:tc>
      </w:tr>
      <w:tr w:rsidR="00F35503" w:rsidRPr="00F35503" w14:paraId="55BAACBF" w14:textId="77777777" w:rsidTr="00F35503">
        <w:trPr>
          <w:trHeight w:val="217"/>
        </w:trPr>
        <w:tc>
          <w:tcPr>
            <w:tcW w:w="3894" w:type="dxa"/>
            <w:gridSpan w:val="2"/>
            <w:tcBorders>
              <w:top w:val="nil"/>
              <w:left w:val="single" w:sz="8" w:space="0" w:color="auto"/>
              <w:bottom w:val="single" w:sz="4" w:space="0" w:color="auto"/>
              <w:right w:val="single" w:sz="4" w:space="0" w:color="auto"/>
            </w:tcBorders>
            <w:shd w:val="clear" w:color="000000" w:fill="B8CCE4"/>
            <w:noWrap/>
            <w:vAlign w:val="center"/>
            <w:hideMark/>
          </w:tcPr>
          <w:p w14:paraId="21F8A34D" w14:textId="77777777" w:rsidR="00F35503" w:rsidRPr="00F35503" w:rsidRDefault="00F35503" w:rsidP="00F35503">
            <w:pPr>
              <w:jc w:val="center"/>
              <w:rPr>
                <w:b/>
                <w:bCs/>
                <w:i/>
                <w:iCs/>
                <w:sz w:val="16"/>
                <w:szCs w:val="16"/>
              </w:rPr>
            </w:pPr>
            <w:r w:rsidRPr="00F35503">
              <w:rPr>
                <w:b/>
                <w:bCs/>
                <w:i/>
                <w:iCs/>
                <w:sz w:val="16"/>
                <w:szCs w:val="16"/>
              </w:rPr>
              <w:t>ВПС очуване</w:t>
            </w:r>
          </w:p>
        </w:tc>
        <w:tc>
          <w:tcPr>
            <w:tcW w:w="772" w:type="dxa"/>
            <w:tcBorders>
              <w:top w:val="nil"/>
              <w:left w:val="nil"/>
              <w:bottom w:val="single" w:sz="4" w:space="0" w:color="auto"/>
              <w:right w:val="single" w:sz="4" w:space="0" w:color="auto"/>
            </w:tcBorders>
            <w:shd w:val="clear" w:color="000000" w:fill="B8CCE4"/>
            <w:noWrap/>
            <w:vAlign w:val="center"/>
            <w:hideMark/>
          </w:tcPr>
          <w:p w14:paraId="5A9D97BD" w14:textId="77777777" w:rsidR="00F35503" w:rsidRPr="00F35503" w:rsidRDefault="00F35503" w:rsidP="00F35503">
            <w:pPr>
              <w:jc w:val="right"/>
              <w:rPr>
                <w:b/>
                <w:bCs/>
                <w:i/>
                <w:iCs/>
                <w:sz w:val="16"/>
                <w:szCs w:val="16"/>
              </w:rPr>
            </w:pPr>
            <w:r w:rsidRPr="00F35503">
              <w:rPr>
                <w:b/>
                <w:bCs/>
                <w:i/>
                <w:iCs/>
                <w:sz w:val="16"/>
                <w:szCs w:val="16"/>
              </w:rPr>
              <w:t>16.59</w:t>
            </w:r>
          </w:p>
        </w:tc>
        <w:tc>
          <w:tcPr>
            <w:tcW w:w="792" w:type="dxa"/>
            <w:gridSpan w:val="2"/>
            <w:tcBorders>
              <w:top w:val="nil"/>
              <w:left w:val="nil"/>
              <w:bottom w:val="single" w:sz="4" w:space="0" w:color="auto"/>
              <w:right w:val="single" w:sz="4" w:space="0" w:color="auto"/>
            </w:tcBorders>
            <w:shd w:val="clear" w:color="000000" w:fill="B8CCE4"/>
            <w:noWrap/>
            <w:vAlign w:val="center"/>
            <w:hideMark/>
          </w:tcPr>
          <w:p w14:paraId="6AD31489" w14:textId="77777777" w:rsidR="00F35503" w:rsidRPr="00F35503" w:rsidRDefault="00F35503" w:rsidP="00F35503">
            <w:pPr>
              <w:jc w:val="right"/>
              <w:rPr>
                <w:color w:val="000000"/>
                <w:sz w:val="16"/>
                <w:szCs w:val="16"/>
              </w:rPr>
            </w:pPr>
            <w:r w:rsidRPr="00F35503">
              <w:rPr>
                <w:color w:val="000000"/>
                <w:sz w:val="16"/>
                <w:szCs w:val="16"/>
              </w:rPr>
              <w:t>0.9</w:t>
            </w:r>
          </w:p>
        </w:tc>
        <w:tc>
          <w:tcPr>
            <w:tcW w:w="881" w:type="dxa"/>
            <w:gridSpan w:val="2"/>
            <w:tcBorders>
              <w:top w:val="nil"/>
              <w:left w:val="nil"/>
              <w:bottom w:val="single" w:sz="4" w:space="0" w:color="auto"/>
              <w:right w:val="single" w:sz="4" w:space="0" w:color="auto"/>
            </w:tcBorders>
            <w:shd w:val="clear" w:color="000000" w:fill="B8CCE4"/>
            <w:noWrap/>
            <w:vAlign w:val="center"/>
            <w:hideMark/>
          </w:tcPr>
          <w:p w14:paraId="3EC7B4AB" w14:textId="77777777" w:rsidR="00F35503" w:rsidRPr="00F35503" w:rsidRDefault="00F35503" w:rsidP="00F35503">
            <w:pPr>
              <w:jc w:val="right"/>
              <w:rPr>
                <w:b/>
                <w:bCs/>
                <w:i/>
                <w:iCs/>
                <w:sz w:val="16"/>
                <w:szCs w:val="16"/>
              </w:rPr>
            </w:pPr>
            <w:r w:rsidRPr="00F35503">
              <w:rPr>
                <w:b/>
                <w:bCs/>
                <w:i/>
                <w:iCs/>
                <w:sz w:val="16"/>
                <w:szCs w:val="16"/>
              </w:rPr>
              <w:t>2568.8</w:t>
            </w:r>
          </w:p>
        </w:tc>
        <w:tc>
          <w:tcPr>
            <w:tcW w:w="636" w:type="dxa"/>
            <w:gridSpan w:val="2"/>
            <w:tcBorders>
              <w:top w:val="nil"/>
              <w:left w:val="nil"/>
              <w:bottom w:val="single" w:sz="4" w:space="0" w:color="auto"/>
              <w:right w:val="single" w:sz="4" w:space="0" w:color="auto"/>
            </w:tcBorders>
            <w:shd w:val="clear" w:color="000000" w:fill="B8CCE4"/>
            <w:noWrap/>
            <w:vAlign w:val="center"/>
            <w:hideMark/>
          </w:tcPr>
          <w:p w14:paraId="0E6AE95A" w14:textId="77777777" w:rsidR="00F35503" w:rsidRPr="00F35503" w:rsidRDefault="00F35503" w:rsidP="00F35503">
            <w:pPr>
              <w:jc w:val="right"/>
              <w:rPr>
                <w:b/>
                <w:bCs/>
                <w:i/>
                <w:iCs/>
                <w:color w:val="000000"/>
                <w:sz w:val="16"/>
                <w:szCs w:val="16"/>
              </w:rPr>
            </w:pPr>
            <w:r w:rsidRPr="00F35503">
              <w:rPr>
                <w:b/>
                <w:bCs/>
                <w:i/>
                <w:iCs/>
                <w:color w:val="000000"/>
                <w:sz w:val="16"/>
                <w:szCs w:val="16"/>
              </w:rPr>
              <w:t>0.5</w:t>
            </w:r>
          </w:p>
        </w:tc>
        <w:tc>
          <w:tcPr>
            <w:tcW w:w="797" w:type="dxa"/>
            <w:gridSpan w:val="3"/>
            <w:tcBorders>
              <w:top w:val="nil"/>
              <w:left w:val="nil"/>
              <w:bottom w:val="single" w:sz="4" w:space="0" w:color="auto"/>
              <w:right w:val="single" w:sz="4" w:space="0" w:color="auto"/>
            </w:tcBorders>
            <w:shd w:val="clear" w:color="000000" w:fill="B8CCE4"/>
            <w:noWrap/>
            <w:vAlign w:val="center"/>
            <w:hideMark/>
          </w:tcPr>
          <w:p w14:paraId="3686E462" w14:textId="77777777" w:rsidR="00F35503" w:rsidRPr="00F35503" w:rsidRDefault="00F35503" w:rsidP="00F35503">
            <w:pPr>
              <w:jc w:val="right"/>
              <w:rPr>
                <w:b/>
                <w:bCs/>
                <w:i/>
                <w:iCs/>
                <w:color w:val="000000"/>
                <w:sz w:val="16"/>
                <w:szCs w:val="16"/>
              </w:rPr>
            </w:pPr>
            <w:r w:rsidRPr="00F35503">
              <w:rPr>
                <w:b/>
                <w:bCs/>
                <w:i/>
                <w:iCs/>
                <w:color w:val="000000"/>
                <w:sz w:val="16"/>
                <w:szCs w:val="16"/>
              </w:rPr>
              <w:t>154.8</w:t>
            </w:r>
          </w:p>
        </w:tc>
        <w:tc>
          <w:tcPr>
            <w:tcW w:w="797" w:type="dxa"/>
            <w:gridSpan w:val="2"/>
            <w:tcBorders>
              <w:top w:val="nil"/>
              <w:left w:val="nil"/>
              <w:bottom w:val="single" w:sz="4" w:space="0" w:color="auto"/>
              <w:right w:val="single" w:sz="4" w:space="0" w:color="auto"/>
            </w:tcBorders>
            <w:shd w:val="clear" w:color="000000" w:fill="B8CCE4"/>
            <w:noWrap/>
            <w:vAlign w:val="center"/>
            <w:hideMark/>
          </w:tcPr>
          <w:p w14:paraId="6FF45067" w14:textId="77777777" w:rsidR="00F35503" w:rsidRPr="00F35503" w:rsidRDefault="00F35503" w:rsidP="00F35503">
            <w:pPr>
              <w:jc w:val="right"/>
              <w:rPr>
                <w:b/>
                <w:bCs/>
                <w:i/>
                <w:iCs/>
                <w:sz w:val="16"/>
                <w:szCs w:val="16"/>
              </w:rPr>
            </w:pPr>
            <w:r w:rsidRPr="00F35503">
              <w:rPr>
                <w:b/>
                <w:bCs/>
                <w:i/>
                <w:iCs/>
                <w:sz w:val="16"/>
                <w:szCs w:val="16"/>
              </w:rPr>
              <w:t>102.9</w:t>
            </w:r>
          </w:p>
        </w:tc>
        <w:tc>
          <w:tcPr>
            <w:tcW w:w="576" w:type="dxa"/>
            <w:gridSpan w:val="2"/>
            <w:tcBorders>
              <w:top w:val="nil"/>
              <w:left w:val="nil"/>
              <w:bottom w:val="single" w:sz="4" w:space="0" w:color="auto"/>
              <w:right w:val="single" w:sz="4" w:space="0" w:color="auto"/>
            </w:tcBorders>
            <w:shd w:val="clear" w:color="000000" w:fill="B8CCE4"/>
            <w:noWrap/>
            <w:vAlign w:val="center"/>
            <w:hideMark/>
          </w:tcPr>
          <w:p w14:paraId="0ABD603B" w14:textId="77777777" w:rsidR="00F35503" w:rsidRPr="00F35503" w:rsidRDefault="00F35503" w:rsidP="00F35503">
            <w:pPr>
              <w:jc w:val="right"/>
              <w:rPr>
                <w:b/>
                <w:bCs/>
                <w:i/>
                <w:iCs/>
                <w:sz w:val="16"/>
                <w:szCs w:val="16"/>
              </w:rPr>
            </w:pPr>
            <w:r w:rsidRPr="00F35503">
              <w:rPr>
                <w:b/>
                <w:bCs/>
                <w:i/>
                <w:iCs/>
                <w:sz w:val="16"/>
                <w:szCs w:val="16"/>
              </w:rPr>
              <w:t>0.9</w:t>
            </w:r>
          </w:p>
        </w:tc>
        <w:tc>
          <w:tcPr>
            <w:tcW w:w="767" w:type="dxa"/>
            <w:gridSpan w:val="2"/>
            <w:tcBorders>
              <w:top w:val="nil"/>
              <w:left w:val="nil"/>
              <w:bottom w:val="single" w:sz="4" w:space="0" w:color="auto"/>
              <w:right w:val="single" w:sz="4" w:space="0" w:color="auto"/>
            </w:tcBorders>
            <w:shd w:val="clear" w:color="000000" w:fill="B8CCE4"/>
            <w:noWrap/>
            <w:vAlign w:val="center"/>
            <w:hideMark/>
          </w:tcPr>
          <w:p w14:paraId="1E215EA0" w14:textId="77777777" w:rsidR="00F35503" w:rsidRPr="00F35503" w:rsidRDefault="00F35503" w:rsidP="00F35503">
            <w:pPr>
              <w:jc w:val="right"/>
              <w:rPr>
                <w:b/>
                <w:bCs/>
                <w:i/>
                <w:iCs/>
                <w:sz w:val="16"/>
                <w:szCs w:val="16"/>
              </w:rPr>
            </w:pPr>
            <w:r w:rsidRPr="00F35503">
              <w:rPr>
                <w:b/>
                <w:bCs/>
                <w:i/>
                <w:iCs/>
                <w:sz w:val="16"/>
                <w:szCs w:val="16"/>
              </w:rPr>
              <w:t>6.2</w:t>
            </w:r>
          </w:p>
        </w:tc>
        <w:tc>
          <w:tcPr>
            <w:tcW w:w="678" w:type="dxa"/>
            <w:tcBorders>
              <w:top w:val="nil"/>
              <w:left w:val="nil"/>
              <w:bottom w:val="single" w:sz="4" w:space="0" w:color="auto"/>
              <w:right w:val="single" w:sz="8" w:space="0" w:color="auto"/>
            </w:tcBorders>
            <w:shd w:val="clear" w:color="000000" w:fill="B8CCE4"/>
            <w:noWrap/>
            <w:vAlign w:val="center"/>
            <w:hideMark/>
          </w:tcPr>
          <w:p w14:paraId="0137D388" w14:textId="77777777" w:rsidR="00F35503" w:rsidRPr="00F35503" w:rsidRDefault="00F35503" w:rsidP="00F35503">
            <w:pPr>
              <w:jc w:val="right"/>
              <w:rPr>
                <w:b/>
                <w:bCs/>
                <w:i/>
                <w:iCs/>
                <w:sz w:val="16"/>
                <w:szCs w:val="16"/>
              </w:rPr>
            </w:pPr>
            <w:r w:rsidRPr="00F35503">
              <w:rPr>
                <w:b/>
                <w:bCs/>
                <w:i/>
                <w:iCs/>
                <w:sz w:val="16"/>
                <w:szCs w:val="16"/>
              </w:rPr>
              <w:t>4.0</w:t>
            </w:r>
          </w:p>
        </w:tc>
      </w:tr>
      <w:tr w:rsidR="00F35503" w:rsidRPr="00F35503" w14:paraId="6A5B0B88" w14:textId="77777777" w:rsidTr="00F35503">
        <w:trPr>
          <w:trHeight w:val="217"/>
        </w:trPr>
        <w:tc>
          <w:tcPr>
            <w:tcW w:w="3894" w:type="dxa"/>
            <w:gridSpan w:val="2"/>
            <w:tcBorders>
              <w:top w:val="nil"/>
              <w:left w:val="single" w:sz="8" w:space="0" w:color="auto"/>
              <w:bottom w:val="single" w:sz="4" w:space="0" w:color="auto"/>
              <w:right w:val="single" w:sz="4" w:space="0" w:color="auto"/>
            </w:tcBorders>
            <w:shd w:val="clear" w:color="000000" w:fill="FFFFFF"/>
            <w:noWrap/>
            <w:vAlign w:val="center"/>
            <w:hideMark/>
          </w:tcPr>
          <w:p w14:paraId="7581F8E5" w14:textId="77777777" w:rsidR="00F35503" w:rsidRPr="00F35503" w:rsidRDefault="00F35503" w:rsidP="00F35503">
            <w:pPr>
              <w:rPr>
                <w:color w:val="000000"/>
                <w:sz w:val="16"/>
                <w:szCs w:val="16"/>
              </w:rPr>
            </w:pPr>
            <w:r w:rsidRPr="00F35503">
              <w:rPr>
                <w:color w:val="000000"/>
                <w:sz w:val="16"/>
                <w:szCs w:val="16"/>
              </w:rPr>
              <w:t>31211. Високе мешовите шуме борова -Високе шуме лишћара и четинара</w:t>
            </w:r>
          </w:p>
        </w:tc>
        <w:tc>
          <w:tcPr>
            <w:tcW w:w="772" w:type="dxa"/>
            <w:tcBorders>
              <w:top w:val="nil"/>
              <w:left w:val="nil"/>
              <w:bottom w:val="single" w:sz="4" w:space="0" w:color="auto"/>
              <w:right w:val="single" w:sz="4" w:space="0" w:color="auto"/>
            </w:tcBorders>
            <w:noWrap/>
            <w:vAlign w:val="center"/>
            <w:hideMark/>
          </w:tcPr>
          <w:p w14:paraId="163668DF" w14:textId="77777777" w:rsidR="00F35503" w:rsidRPr="00F35503" w:rsidRDefault="00F35503" w:rsidP="00F35503">
            <w:pPr>
              <w:jc w:val="right"/>
              <w:rPr>
                <w:sz w:val="16"/>
                <w:szCs w:val="16"/>
              </w:rPr>
            </w:pPr>
            <w:r w:rsidRPr="00F35503">
              <w:rPr>
                <w:sz w:val="16"/>
                <w:szCs w:val="16"/>
              </w:rPr>
              <w:t>1.26</w:t>
            </w:r>
          </w:p>
        </w:tc>
        <w:tc>
          <w:tcPr>
            <w:tcW w:w="792" w:type="dxa"/>
            <w:gridSpan w:val="2"/>
            <w:tcBorders>
              <w:top w:val="nil"/>
              <w:left w:val="nil"/>
              <w:bottom w:val="single" w:sz="4" w:space="0" w:color="auto"/>
              <w:right w:val="single" w:sz="4" w:space="0" w:color="auto"/>
            </w:tcBorders>
            <w:noWrap/>
            <w:vAlign w:val="center"/>
            <w:hideMark/>
          </w:tcPr>
          <w:p w14:paraId="4061FA45" w14:textId="77777777" w:rsidR="00F35503" w:rsidRPr="00F35503" w:rsidRDefault="00F35503" w:rsidP="00F35503">
            <w:pPr>
              <w:jc w:val="right"/>
              <w:rPr>
                <w:color w:val="000000"/>
                <w:sz w:val="16"/>
                <w:szCs w:val="16"/>
              </w:rPr>
            </w:pPr>
            <w:r w:rsidRPr="00F35503">
              <w:rPr>
                <w:color w:val="000000"/>
                <w:sz w:val="16"/>
                <w:szCs w:val="16"/>
              </w:rPr>
              <w:t>0.1</w:t>
            </w:r>
          </w:p>
        </w:tc>
        <w:tc>
          <w:tcPr>
            <w:tcW w:w="881" w:type="dxa"/>
            <w:gridSpan w:val="2"/>
            <w:tcBorders>
              <w:top w:val="nil"/>
              <w:left w:val="nil"/>
              <w:bottom w:val="single" w:sz="4" w:space="0" w:color="auto"/>
              <w:right w:val="single" w:sz="4" w:space="0" w:color="auto"/>
            </w:tcBorders>
            <w:noWrap/>
            <w:vAlign w:val="bottom"/>
            <w:hideMark/>
          </w:tcPr>
          <w:p w14:paraId="09CAF8F2" w14:textId="77777777" w:rsidR="00F35503" w:rsidRPr="00F35503" w:rsidRDefault="00F35503" w:rsidP="00F35503">
            <w:pPr>
              <w:rPr>
                <w:color w:val="000000"/>
                <w:sz w:val="16"/>
                <w:szCs w:val="16"/>
              </w:rPr>
            </w:pPr>
            <w:r w:rsidRPr="00F35503">
              <w:rPr>
                <w:color w:val="000000"/>
                <w:sz w:val="16"/>
                <w:szCs w:val="16"/>
              </w:rPr>
              <w:t> </w:t>
            </w:r>
          </w:p>
        </w:tc>
        <w:tc>
          <w:tcPr>
            <w:tcW w:w="636" w:type="dxa"/>
            <w:gridSpan w:val="2"/>
            <w:tcBorders>
              <w:top w:val="nil"/>
              <w:left w:val="nil"/>
              <w:bottom w:val="single" w:sz="4" w:space="0" w:color="auto"/>
              <w:right w:val="single" w:sz="4" w:space="0" w:color="auto"/>
            </w:tcBorders>
            <w:noWrap/>
            <w:vAlign w:val="center"/>
            <w:hideMark/>
          </w:tcPr>
          <w:p w14:paraId="4ABD0127" w14:textId="77777777" w:rsidR="00F35503" w:rsidRPr="00F35503" w:rsidRDefault="00F35503" w:rsidP="00F35503">
            <w:pPr>
              <w:rPr>
                <w:color w:val="000000"/>
                <w:sz w:val="16"/>
                <w:szCs w:val="16"/>
              </w:rPr>
            </w:pPr>
            <w:r w:rsidRPr="00F35503">
              <w:rPr>
                <w:color w:val="000000"/>
                <w:sz w:val="16"/>
                <w:szCs w:val="16"/>
              </w:rPr>
              <w:t> </w:t>
            </w:r>
          </w:p>
        </w:tc>
        <w:tc>
          <w:tcPr>
            <w:tcW w:w="797" w:type="dxa"/>
            <w:gridSpan w:val="3"/>
            <w:tcBorders>
              <w:top w:val="nil"/>
              <w:left w:val="nil"/>
              <w:bottom w:val="single" w:sz="4" w:space="0" w:color="auto"/>
              <w:right w:val="single" w:sz="4" w:space="0" w:color="auto"/>
            </w:tcBorders>
            <w:noWrap/>
            <w:vAlign w:val="center"/>
            <w:hideMark/>
          </w:tcPr>
          <w:p w14:paraId="4FE21992" w14:textId="77777777" w:rsidR="00F35503" w:rsidRPr="00F35503" w:rsidRDefault="00F35503" w:rsidP="00F35503">
            <w:pPr>
              <w:rPr>
                <w:color w:val="000000"/>
                <w:sz w:val="16"/>
                <w:szCs w:val="16"/>
              </w:rPr>
            </w:pPr>
            <w:r w:rsidRPr="00F35503">
              <w:rPr>
                <w:color w:val="000000"/>
                <w:sz w:val="16"/>
                <w:szCs w:val="16"/>
              </w:rPr>
              <w:t> </w:t>
            </w:r>
          </w:p>
        </w:tc>
        <w:tc>
          <w:tcPr>
            <w:tcW w:w="797" w:type="dxa"/>
            <w:gridSpan w:val="2"/>
            <w:tcBorders>
              <w:top w:val="nil"/>
              <w:left w:val="nil"/>
              <w:bottom w:val="single" w:sz="4" w:space="0" w:color="auto"/>
              <w:right w:val="single" w:sz="4" w:space="0" w:color="auto"/>
            </w:tcBorders>
            <w:noWrap/>
            <w:vAlign w:val="bottom"/>
            <w:hideMark/>
          </w:tcPr>
          <w:p w14:paraId="2FFBDF2A" w14:textId="77777777" w:rsidR="00F35503" w:rsidRPr="00F35503" w:rsidRDefault="00F35503" w:rsidP="00F35503">
            <w:pPr>
              <w:rPr>
                <w:color w:val="000000"/>
                <w:sz w:val="16"/>
                <w:szCs w:val="16"/>
              </w:rPr>
            </w:pPr>
            <w:r w:rsidRPr="00F35503">
              <w:rPr>
                <w:color w:val="000000"/>
                <w:sz w:val="16"/>
                <w:szCs w:val="16"/>
              </w:rPr>
              <w:t> </w:t>
            </w:r>
          </w:p>
        </w:tc>
        <w:tc>
          <w:tcPr>
            <w:tcW w:w="576" w:type="dxa"/>
            <w:gridSpan w:val="2"/>
            <w:tcBorders>
              <w:top w:val="nil"/>
              <w:left w:val="nil"/>
              <w:bottom w:val="single" w:sz="4" w:space="0" w:color="auto"/>
              <w:right w:val="single" w:sz="4" w:space="0" w:color="auto"/>
            </w:tcBorders>
            <w:noWrap/>
            <w:vAlign w:val="center"/>
            <w:hideMark/>
          </w:tcPr>
          <w:p w14:paraId="6CAD2206" w14:textId="77777777" w:rsidR="00F35503" w:rsidRPr="00F35503" w:rsidRDefault="00F35503" w:rsidP="00F35503">
            <w:pPr>
              <w:rPr>
                <w:i/>
                <w:iCs/>
                <w:sz w:val="16"/>
                <w:szCs w:val="16"/>
              </w:rPr>
            </w:pPr>
            <w:r w:rsidRPr="00F35503">
              <w:rPr>
                <w:i/>
                <w:iCs/>
                <w:sz w:val="16"/>
                <w:szCs w:val="16"/>
              </w:rPr>
              <w:t> </w:t>
            </w:r>
          </w:p>
        </w:tc>
        <w:tc>
          <w:tcPr>
            <w:tcW w:w="767" w:type="dxa"/>
            <w:gridSpan w:val="2"/>
            <w:tcBorders>
              <w:top w:val="nil"/>
              <w:left w:val="nil"/>
              <w:bottom w:val="single" w:sz="4" w:space="0" w:color="auto"/>
              <w:right w:val="single" w:sz="4" w:space="0" w:color="auto"/>
            </w:tcBorders>
            <w:noWrap/>
            <w:vAlign w:val="center"/>
            <w:hideMark/>
          </w:tcPr>
          <w:p w14:paraId="48FF433B" w14:textId="77777777" w:rsidR="00F35503" w:rsidRPr="00F35503" w:rsidRDefault="00F35503" w:rsidP="00F35503">
            <w:pPr>
              <w:rPr>
                <w:sz w:val="16"/>
                <w:szCs w:val="16"/>
              </w:rPr>
            </w:pPr>
            <w:r w:rsidRPr="00F35503">
              <w:rPr>
                <w:sz w:val="16"/>
                <w:szCs w:val="16"/>
              </w:rPr>
              <w:t> </w:t>
            </w:r>
          </w:p>
        </w:tc>
        <w:tc>
          <w:tcPr>
            <w:tcW w:w="678" w:type="dxa"/>
            <w:tcBorders>
              <w:top w:val="nil"/>
              <w:left w:val="nil"/>
              <w:bottom w:val="single" w:sz="4" w:space="0" w:color="auto"/>
              <w:right w:val="single" w:sz="8" w:space="0" w:color="auto"/>
            </w:tcBorders>
            <w:noWrap/>
            <w:vAlign w:val="center"/>
            <w:hideMark/>
          </w:tcPr>
          <w:p w14:paraId="03C2FC70" w14:textId="77777777" w:rsidR="00F35503" w:rsidRPr="00F35503" w:rsidRDefault="00F35503" w:rsidP="00F35503">
            <w:pPr>
              <w:rPr>
                <w:sz w:val="16"/>
                <w:szCs w:val="16"/>
              </w:rPr>
            </w:pPr>
            <w:r w:rsidRPr="00F35503">
              <w:rPr>
                <w:sz w:val="16"/>
                <w:szCs w:val="16"/>
              </w:rPr>
              <w:t> </w:t>
            </w:r>
          </w:p>
        </w:tc>
      </w:tr>
      <w:tr w:rsidR="00F35503" w:rsidRPr="00F35503" w14:paraId="2BE20AB3" w14:textId="77777777" w:rsidTr="00F35503">
        <w:trPr>
          <w:trHeight w:val="217"/>
        </w:trPr>
        <w:tc>
          <w:tcPr>
            <w:tcW w:w="3894" w:type="dxa"/>
            <w:gridSpan w:val="2"/>
            <w:tcBorders>
              <w:top w:val="nil"/>
              <w:left w:val="single" w:sz="8" w:space="0" w:color="auto"/>
              <w:bottom w:val="single" w:sz="4" w:space="0" w:color="auto"/>
              <w:right w:val="single" w:sz="4" w:space="0" w:color="auto"/>
            </w:tcBorders>
            <w:shd w:val="clear" w:color="000000" w:fill="B8CCE4"/>
            <w:noWrap/>
            <w:vAlign w:val="center"/>
            <w:hideMark/>
          </w:tcPr>
          <w:p w14:paraId="41D65F1C" w14:textId="77777777" w:rsidR="00F35503" w:rsidRPr="00F35503" w:rsidRDefault="00F35503" w:rsidP="00F35503">
            <w:pPr>
              <w:jc w:val="center"/>
              <w:rPr>
                <w:b/>
                <w:bCs/>
                <w:i/>
                <w:iCs/>
                <w:sz w:val="16"/>
                <w:szCs w:val="16"/>
              </w:rPr>
            </w:pPr>
            <w:r w:rsidRPr="00F35503">
              <w:rPr>
                <w:b/>
                <w:bCs/>
                <w:i/>
                <w:iCs/>
                <w:sz w:val="16"/>
                <w:szCs w:val="16"/>
              </w:rPr>
              <w:t>ВПС разређене</w:t>
            </w:r>
          </w:p>
        </w:tc>
        <w:tc>
          <w:tcPr>
            <w:tcW w:w="772" w:type="dxa"/>
            <w:tcBorders>
              <w:top w:val="nil"/>
              <w:left w:val="nil"/>
              <w:bottom w:val="single" w:sz="4" w:space="0" w:color="auto"/>
              <w:right w:val="single" w:sz="4" w:space="0" w:color="auto"/>
            </w:tcBorders>
            <w:shd w:val="clear" w:color="000000" w:fill="B8CCE4"/>
            <w:noWrap/>
            <w:vAlign w:val="center"/>
            <w:hideMark/>
          </w:tcPr>
          <w:p w14:paraId="580B94EE" w14:textId="77777777" w:rsidR="00F35503" w:rsidRPr="00F35503" w:rsidRDefault="00F35503" w:rsidP="00F35503">
            <w:pPr>
              <w:jc w:val="right"/>
              <w:rPr>
                <w:b/>
                <w:bCs/>
                <w:i/>
                <w:iCs/>
                <w:sz w:val="16"/>
                <w:szCs w:val="16"/>
              </w:rPr>
            </w:pPr>
            <w:r w:rsidRPr="00F35503">
              <w:rPr>
                <w:b/>
                <w:bCs/>
                <w:i/>
                <w:iCs/>
                <w:sz w:val="16"/>
                <w:szCs w:val="16"/>
              </w:rPr>
              <w:t>1.26</w:t>
            </w:r>
          </w:p>
        </w:tc>
        <w:tc>
          <w:tcPr>
            <w:tcW w:w="792" w:type="dxa"/>
            <w:gridSpan w:val="2"/>
            <w:tcBorders>
              <w:top w:val="nil"/>
              <w:left w:val="nil"/>
              <w:bottom w:val="single" w:sz="4" w:space="0" w:color="auto"/>
              <w:right w:val="single" w:sz="4" w:space="0" w:color="auto"/>
            </w:tcBorders>
            <w:shd w:val="clear" w:color="000000" w:fill="B8CCE4"/>
            <w:noWrap/>
            <w:vAlign w:val="center"/>
            <w:hideMark/>
          </w:tcPr>
          <w:p w14:paraId="4F5D4D8B" w14:textId="77777777" w:rsidR="00F35503" w:rsidRPr="00F35503" w:rsidRDefault="00F35503" w:rsidP="00F35503">
            <w:pPr>
              <w:jc w:val="right"/>
              <w:rPr>
                <w:color w:val="000000"/>
                <w:sz w:val="16"/>
                <w:szCs w:val="16"/>
              </w:rPr>
            </w:pPr>
            <w:r w:rsidRPr="00F35503">
              <w:rPr>
                <w:color w:val="000000"/>
                <w:sz w:val="16"/>
                <w:szCs w:val="16"/>
              </w:rPr>
              <w:t>0.1</w:t>
            </w:r>
          </w:p>
        </w:tc>
        <w:tc>
          <w:tcPr>
            <w:tcW w:w="881" w:type="dxa"/>
            <w:gridSpan w:val="2"/>
            <w:tcBorders>
              <w:top w:val="nil"/>
              <w:left w:val="nil"/>
              <w:bottom w:val="single" w:sz="4" w:space="0" w:color="auto"/>
              <w:right w:val="single" w:sz="4" w:space="0" w:color="auto"/>
            </w:tcBorders>
            <w:shd w:val="clear" w:color="000000" w:fill="B8CCE4"/>
            <w:noWrap/>
            <w:vAlign w:val="bottom"/>
            <w:hideMark/>
          </w:tcPr>
          <w:p w14:paraId="4974BA97" w14:textId="77777777" w:rsidR="00F35503" w:rsidRPr="00F35503" w:rsidRDefault="00F35503" w:rsidP="00F35503">
            <w:pPr>
              <w:rPr>
                <w:color w:val="000000"/>
                <w:sz w:val="16"/>
                <w:szCs w:val="16"/>
              </w:rPr>
            </w:pPr>
            <w:r w:rsidRPr="00F35503">
              <w:rPr>
                <w:color w:val="000000"/>
                <w:sz w:val="16"/>
                <w:szCs w:val="16"/>
              </w:rPr>
              <w:t> </w:t>
            </w:r>
          </w:p>
        </w:tc>
        <w:tc>
          <w:tcPr>
            <w:tcW w:w="636" w:type="dxa"/>
            <w:gridSpan w:val="2"/>
            <w:tcBorders>
              <w:top w:val="nil"/>
              <w:left w:val="nil"/>
              <w:bottom w:val="single" w:sz="4" w:space="0" w:color="auto"/>
              <w:right w:val="single" w:sz="4" w:space="0" w:color="auto"/>
            </w:tcBorders>
            <w:shd w:val="clear" w:color="000000" w:fill="B8CCE4"/>
            <w:noWrap/>
            <w:vAlign w:val="center"/>
            <w:hideMark/>
          </w:tcPr>
          <w:p w14:paraId="1E271EAE" w14:textId="77777777" w:rsidR="00F35503" w:rsidRPr="00F35503" w:rsidRDefault="00F35503" w:rsidP="00F35503">
            <w:pPr>
              <w:rPr>
                <w:color w:val="000000"/>
                <w:sz w:val="16"/>
                <w:szCs w:val="16"/>
              </w:rPr>
            </w:pPr>
            <w:r w:rsidRPr="00F35503">
              <w:rPr>
                <w:color w:val="000000"/>
                <w:sz w:val="16"/>
                <w:szCs w:val="16"/>
              </w:rPr>
              <w:t> </w:t>
            </w:r>
          </w:p>
        </w:tc>
        <w:tc>
          <w:tcPr>
            <w:tcW w:w="797" w:type="dxa"/>
            <w:gridSpan w:val="3"/>
            <w:tcBorders>
              <w:top w:val="nil"/>
              <w:left w:val="nil"/>
              <w:bottom w:val="single" w:sz="4" w:space="0" w:color="auto"/>
              <w:right w:val="single" w:sz="4" w:space="0" w:color="auto"/>
            </w:tcBorders>
            <w:shd w:val="clear" w:color="000000" w:fill="B8CCE4"/>
            <w:noWrap/>
            <w:vAlign w:val="center"/>
            <w:hideMark/>
          </w:tcPr>
          <w:p w14:paraId="5DD0BB4C" w14:textId="77777777" w:rsidR="00F35503" w:rsidRPr="00F35503" w:rsidRDefault="00F35503" w:rsidP="00F35503">
            <w:pPr>
              <w:rPr>
                <w:color w:val="000000"/>
                <w:sz w:val="16"/>
                <w:szCs w:val="16"/>
              </w:rPr>
            </w:pPr>
            <w:r w:rsidRPr="00F35503">
              <w:rPr>
                <w:color w:val="000000"/>
                <w:sz w:val="16"/>
                <w:szCs w:val="16"/>
              </w:rPr>
              <w:t> </w:t>
            </w:r>
          </w:p>
        </w:tc>
        <w:tc>
          <w:tcPr>
            <w:tcW w:w="797" w:type="dxa"/>
            <w:gridSpan w:val="2"/>
            <w:tcBorders>
              <w:top w:val="nil"/>
              <w:left w:val="nil"/>
              <w:bottom w:val="single" w:sz="4" w:space="0" w:color="auto"/>
              <w:right w:val="single" w:sz="4" w:space="0" w:color="auto"/>
            </w:tcBorders>
            <w:shd w:val="clear" w:color="000000" w:fill="B8CCE4"/>
            <w:noWrap/>
            <w:vAlign w:val="bottom"/>
            <w:hideMark/>
          </w:tcPr>
          <w:p w14:paraId="2BAE3464" w14:textId="77777777" w:rsidR="00F35503" w:rsidRPr="00F35503" w:rsidRDefault="00F35503" w:rsidP="00F35503">
            <w:pPr>
              <w:rPr>
                <w:color w:val="000000"/>
                <w:sz w:val="16"/>
                <w:szCs w:val="16"/>
              </w:rPr>
            </w:pPr>
            <w:r w:rsidRPr="00F35503">
              <w:rPr>
                <w:color w:val="000000"/>
                <w:sz w:val="16"/>
                <w:szCs w:val="16"/>
              </w:rPr>
              <w:t> </w:t>
            </w:r>
          </w:p>
        </w:tc>
        <w:tc>
          <w:tcPr>
            <w:tcW w:w="576" w:type="dxa"/>
            <w:gridSpan w:val="2"/>
            <w:tcBorders>
              <w:top w:val="nil"/>
              <w:left w:val="nil"/>
              <w:bottom w:val="single" w:sz="4" w:space="0" w:color="auto"/>
              <w:right w:val="single" w:sz="4" w:space="0" w:color="auto"/>
            </w:tcBorders>
            <w:shd w:val="clear" w:color="000000" w:fill="B8CCE4"/>
            <w:noWrap/>
            <w:vAlign w:val="center"/>
            <w:hideMark/>
          </w:tcPr>
          <w:p w14:paraId="551CBBBD" w14:textId="77777777" w:rsidR="00F35503" w:rsidRPr="00F35503" w:rsidRDefault="00F35503" w:rsidP="00F35503">
            <w:pPr>
              <w:rPr>
                <w:i/>
                <w:iCs/>
                <w:sz w:val="16"/>
                <w:szCs w:val="16"/>
              </w:rPr>
            </w:pPr>
            <w:r w:rsidRPr="00F35503">
              <w:rPr>
                <w:i/>
                <w:iCs/>
                <w:sz w:val="16"/>
                <w:szCs w:val="16"/>
              </w:rPr>
              <w:t> </w:t>
            </w:r>
          </w:p>
        </w:tc>
        <w:tc>
          <w:tcPr>
            <w:tcW w:w="767" w:type="dxa"/>
            <w:gridSpan w:val="2"/>
            <w:tcBorders>
              <w:top w:val="nil"/>
              <w:left w:val="nil"/>
              <w:bottom w:val="single" w:sz="4" w:space="0" w:color="auto"/>
              <w:right w:val="single" w:sz="4" w:space="0" w:color="auto"/>
            </w:tcBorders>
            <w:shd w:val="clear" w:color="000000" w:fill="B8CCE4"/>
            <w:noWrap/>
            <w:vAlign w:val="center"/>
            <w:hideMark/>
          </w:tcPr>
          <w:p w14:paraId="4A5B3294" w14:textId="77777777" w:rsidR="00F35503" w:rsidRPr="00F35503" w:rsidRDefault="00F35503" w:rsidP="00F35503">
            <w:pPr>
              <w:rPr>
                <w:sz w:val="16"/>
                <w:szCs w:val="16"/>
              </w:rPr>
            </w:pPr>
            <w:r w:rsidRPr="00F35503">
              <w:rPr>
                <w:sz w:val="16"/>
                <w:szCs w:val="16"/>
              </w:rPr>
              <w:t> </w:t>
            </w:r>
          </w:p>
        </w:tc>
        <w:tc>
          <w:tcPr>
            <w:tcW w:w="678" w:type="dxa"/>
            <w:tcBorders>
              <w:top w:val="nil"/>
              <w:left w:val="nil"/>
              <w:bottom w:val="single" w:sz="4" w:space="0" w:color="auto"/>
              <w:right w:val="single" w:sz="8" w:space="0" w:color="auto"/>
            </w:tcBorders>
            <w:shd w:val="clear" w:color="000000" w:fill="B8CCE4"/>
            <w:noWrap/>
            <w:vAlign w:val="center"/>
            <w:hideMark/>
          </w:tcPr>
          <w:p w14:paraId="27B02757" w14:textId="77777777" w:rsidR="00F35503" w:rsidRPr="00F35503" w:rsidRDefault="00F35503" w:rsidP="00F35503">
            <w:pPr>
              <w:rPr>
                <w:sz w:val="16"/>
                <w:szCs w:val="16"/>
              </w:rPr>
            </w:pPr>
            <w:r w:rsidRPr="00F35503">
              <w:rPr>
                <w:sz w:val="16"/>
                <w:szCs w:val="16"/>
              </w:rPr>
              <w:t> </w:t>
            </w:r>
          </w:p>
        </w:tc>
      </w:tr>
      <w:tr w:rsidR="00F35503" w:rsidRPr="00F35503" w14:paraId="514FDDF7" w14:textId="77777777" w:rsidTr="00F35503">
        <w:trPr>
          <w:trHeight w:val="217"/>
        </w:trPr>
        <w:tc>
          <w:tcPr>
            <w:tcW w:w="3894" w:type="dxa"/>
            <w:gridSpan w:val="2"/>
            <w:tcBorders>
              <w:top w:val="nil"/>
              <w:left w:val="single" w:sz="8" w:space="0" w:color="auto"/>
              <w:bottom w:val="single" w:sz="4" w:space="0" w:color="auto"/>
              <w:right w:val="single" w:sz="4" w:space="0" w:color="auto"/>
            </w:tcBorders>
            <w:shd w:val="clear" w:color="000000" w:fill="B8CCE4"/>
            <w:noWrap/>
            <w:vAlign w:val="center"/>
            <w:hideMark/>
          </w:tcPr>
          <w:p w14:paraId="19C1438E" w14:textId="77777777" w:rsidR="00F35503" w:rsidRPr="00F35503" w:rsidRDefault="00F35503" w:rsidP="00F35503">
            <w:pPr>
              <w:jc w:val="center"/>
              <w:rPr>
                <w:b/>
                <w:bCs/>
                <w:color w:val="000000"/>
                <w:sz w:val="16"/>
                <w:szCs w:val="16"/>
              </w:rPr>
            </w:pPr>
            <w:r w:rsidRPr="00F35503">
              <w:rPr>
                <w:b/>
                <w:bCs/>
                <w:color w:val="000000"/>
                <w:sz w:val="16"/>
                <w:szCs w:val="16"/>
              </w:rPr>
              <w:t>Укупно ВПС</w:t>
            </w:r>
          </w:p>
        </w:tc>
        <w:tc>
          <w:tcPr>
            <w:tcW w:w="772" w:type="dxa"/>
            <w:tcBorders>
              <w:top w:val="nil"/>
              <w:left w:val="nil"/>
              <w:bottom w:val="single" w:sz="4" w:space="0" w:color="auto"/>
              <w:right w:val="single" w:sz="4" w:space="0" w:color="auto"/>
            </w:tcBorders>
            <w:shd w:val="clear" w:color="000000" w:fill="B8CCE4"/>
            <w:noWrap/>
            <w:vAlign w:val="bottom"/>
            <w:hideMark/>
          </w:tcPr>
          <w:p w14:paraId="26495FDA" w14:textId="77777777" w:rsidR="00F35503" w:rsidRPr="00F35503" w:rsidRDefault="00F35503" w:rsidP="00F35503">
            <w:pPr>
              <w:jc w:val="right"/>
              <w:rPr>
                <w:b/>
                <w:bCs/>
                <w:color w:val="000000"/>
                <w:sz w:val="16"/>
                <w:szCs w:val="16"/>
              </w:rPr>
            </w:pPr>
            <w:r w:rsidRPr="00F35503">
              <w:rPr>
                <w:b/>
                <w:bCs/>
                <w:color w:val="000000"/>
                <w:sz w:val="16"/>
                <w:szCs w:val="16"/>
              </w:rPr>
              <w:t>17.85</w:t>
            </w:r>
          </w:p>
        </w:tc>
        <w:tc>
          <w:tcPr>
            <w:tcW w:w="792" w:type="dxa"/>
            <w:gridSpan w:val="2"/>
            <w:tcBorders>
              <w:top w:val="nil"/>
              <w:left w:val="nil"/>
              <w:bottom w:val="single" w:sz="4" w:space="0" w:color="auto"/>
              <w:right w:val="single" w:sz="4" w:space="0" w:color="auto"/>
            </w:tcBorders>
            <w:shd w:val="clear" w:color="000000" w:fill="B8CCE4"/>
            <w:noWrap/>
            <w:vAlign w:val="center"/>
            <w:hideMark/>
          </w:tcPr>
          <w:p w14:paraId="67EEE9B0" w14:textId="77777777" w:rsidR="00F35503" w:rsidRPr="00F35503" w:rsidRDefault="00F35503" w:rsidP="00F35503">
            <w:pPr>
              <w:jc w:val="right"/>
              <w:rPr>
                <w:b/>
                <w:bCs/>
                <w:color w:val="000000"/>
                <w:sz w:val="16"/>
                <w:szCs w:val="16"/>
              </w:rPr>
            </w:pPr>
            <w:r w:rsidRPr="00F35503">
              <w:rPr>
                <w:b/>
                <w:bCs/>
                <w:color w:val="000000"/>
                <w:sz w:val="16"/>
                <w:szCs w:val="16"/>
              </w:rPr>
              <w:t>0.9</w:t>
            </w:r>
          </w:p>
        </w:tc>
        <w:tc>
          <w:tcPr>
            <w:tcW w:w="881" w:type="dxa"/>
            <w:gridSpan w:val="2"/>
            <w:tcBorders>
              <w:top w:val="nil"/>
              <w:left w:val="nil"/>
              <w:bottom w:val="single" w:sz="4" w:space="0" w:color="auto"/>
              <w:right w:val="single" w:sz="4" w:space="0" w:color="auto"/>
            </w:tcBorders>
            <w:shd w:val="clear" w:color="000000" w:fill="B8CCE4"/>
            <w:noWrap/>
            <w:vAlign w:val="bottom"/>
            <w:hideMark/>
          </w:tcPr>
          <w:p w14:paraId="5387E751" w14:textId="77777777" w:rsidR="00F35503" w:rsidRPr="00F35503" w:rsidRDefault="00F35503" w:rsidP="00F35503">
            <w:pPr>
              <w:jc w:val="right"/>
              <w:rPr>
                <w:b/>
                <w:bCs/>
                <w:color w:val="000000"/>
                <w:sz w:val="16"/>
                <w:szCs w:val="16"/>
              </w:rPr>
            </w:pPr>
            <w:r w:rsidRPr="00F35503">
              <w:rPr>
                <w:b/>
                <w:bCs/>
                <w:color w:val="000000"/>
                <w:sz w:val="16"/>
                <w:szCs w:val="16"/>
              </w:rPr>
              <w:t>2568.80</w:t>
            </w:r>
          </w:p>
        </w:tc>
        <w:tc>
          <w:tcPr>
            <w:tcW w:w="636" w:type="dxa"/>
            <w:gridSpan w:val="2"/>
            <w:tcBorders>
              <w:top w:val="nil"/>
              <w:left w:val="nil"/>
              <w:bottom w:val="single" w:sz="4" w:space="0" w:color="auto"/>
              <w:right w:val="single" w:sz="4" w:space="0" w:color="auto"/>
            </w:tcBorders>
            <w:shd w:val="clear" w:color="000000" w:fill="B8CCE4"/>
            <w:noWrap/>
            <w:vAlign w:val="center"/>
            <w:hideMark/>
          </w:tcPr>
          <w:p w14:paraId="1FC1FB39" w14:textId="77777777" w:rsidR="00F35503" w:rsidRPr="00F35503" w:rsidRDefault="00F35503" w:rsidP="00F35503">
            <w:pPr>
              <w:jc w:val="right"/>
              <w:rPr>
                <w:b/>
                <w:bCs/>
                <w:color w:val="000000"/>
                <w:sz w:val="16"/>
                <w:szCs w:val="16"/>
              </w:rPr>
            </w:pPr>
            <w:r w:rsidRPr="00F35503">
              <w:rPr>
                <w:b/>
                <w:bCs/>
                <w:color w:val="000000"/>
                <w:sz w:val="16"/>
                <w:szCs w:val="16"/>
              </w:rPr>
              <w:t>0.5</w:t>
            </w:r>
          </w:p>
        </w:tc>
        <w:tc>
          <w:tcPr>
            <w:tcW w:w="797" w:type="dxa"/>
            <w:gridSpan w:val="3"/>
            <w:tcBorders>
              <w:top w:val="nil"/>
              <w:left w:val="nil"/>
              <w:bottom w:val="single" w:sz="4" w:space="0" w:color="auto"/>
              <w:right w:val="single" w:sz="4" w:space="0" w:color="auto"/>
            </w:tcBorders>
            <w:shd w:val="clear" w:color="000000" w:fill="B8CCE4"/>
            <w:noWrap/>
            <w:vAlign w:val="center"/>
            <w:hideMark/>
          </w:tcPr>
          <w:p w14:paraId="6FCF89A7" w14:textId="77777777" w:rsidR="00F35503" w:rsidRPr="00F35503" w:rsidRDefault="00F35503" w:rsidP="00F35503">
            <w:pPr>
              <w:jc w:val="right"/>
              <w:rPr>
                <w:b/>
                <w:bCs/>
                <w:color w:val="000000"/>
                <w:sz w:val="16"/>
                <w:szCs w:val="16"/>
              </w:rPr>
            </w:pPr>
            <w:r w:rsidRPr="00F35503">
              <w:rPr>
                <w:b/>
                <w:bCs/>
                <w:color w:val="000000"/>
                <w:sz w:val="16"/>
                <w:szCs w:val="16"/>
              </w:rPr>
              <w:t>143.9</w:t>
            </w:r>
          </w:p>
        </w:tc>
        <w:tc>
          <w:tcPr>
            <w:tcW w:w="797" w:type="dxa"/>
            <w:gridSpan w:val="2"/>
            <w:tcBorders>
              <w:top w:val="nil"/>
              <w:left w:val="nil"/>
              <w:bottom w:val="single" w:sz="4" w:space="0" w:color="auto"/>
              <w:right w:val="single" w:sz="4" w:space="0" w:color="auto"/>
            </w:tcBorders>
            <w:shd w:val="clear" w:color="000000" w:fill="B8CCE4"/>
            <w:noWrap/>
            <w:vAlign w:val="bottom"/>
            <w:hideMark/>
          </w:tcPr>
          <w:p w14:paraId="07E0C49B" w14:textId="77777777" w:rsidR="00F35503" w:rsidRPr="00F35503" w:rsidRDefault="00F35503" w:rsidP="00F35503">
            <w:pPr>
              <w:jc w:val="right"/>
              <w:rPr>
                <w:b/>
                <w:bCs/>
                <w:color w:val="000000"/>
                <w:sz w:val="16"/>
                <w:szCs w:val="16"/>
              </w:rPr>
            </w:pPr>
            <w:r w:rsidRPr="00F35503">
              <w:rPr>
                <w:b/>
                <w:bCs/>
                <w:color w:val="000000"/>
                <w:sz w:val="16"/>
                <w:szCs w:val="16"/>
              </w:rPr>
              <w:t>102.90</w:t>
            </w:r>
          </w:p>
        </w:tc>
        <w:tc>
          <w:tcPr>
            <w:tcW w:w="576" w:type="dxa"/>
            <w:gridSpan w:val="2"/>
            <w:tcBorders>
              <w:top w:val="nil"/>
              <w:left w:val="nil"/>
              <w:bottom w:val="single" w:sz="4" w:space="0" w:color="auto"/>
              <w:right w:val="single" w:sz="4" w:space="0" w:color="auto"/>
            </w:tcBorders>
            <w:shd w:val="clear" w:color="000000" w:fill="B8CCE4"/>
            <w:noWrap/>
            <w:vAlign w:val="center"/>
            <w:hideMark/>
          </w:tcPr>
          <w:p w14:paraId="54E3283A" w14:textId="77777777" w:rsidR="00F35503" w:rsidRPr="00F35503" w:rsidRDefault="00F35503" w:rsidP="00F35503">
            <w:pPr>
              <w:jc w:val="right"/>
              <w:rPr>
                <w:b/>
                <w:bCs/>
                <w:i/>
                <w:iCs/>
                <w:sz w:val="16"/>
                <w:szCs w:val="16"/>
              </w:rPr>
            </w:pPr>
            <w:r w:rsidRPr="00F35503">
              <w:rPr>
                <w:b/>
                <w:bCs/>
                <w:i/>
                <w:iCs/>
                <w:sz w:val="16"/>
                <w:szCs w:val="16"/>
              </w:rPr>
              <w:t>0.9</w:t>
            </w:r>
          </w:p>
        </w:tc>
        <w:tc>
          <w:tcPr>
            <w:tcW w:w="767" w:type="dxa"/>
            <w:gridSpan w:val="2"/>
            <w:tcBorders>
              <w:top w:val="nil"/>
              <w:left w:val="nil"/>
              <w:bottom w:val="single" w:sz="4" w:space="0" w:color="auto"/>
              <w:right w:val="single" w:sz="4" w:space="0" w:color="auto"/>
            </w:tcBorders>
            <w:shd w:val="clear" w:color="000000" w:fill="B8CCE4"/>
            <w:noWrap/>
            <w:vAlign w:val="center"/>
            <w:hideMark/>
          </w:tcPr>
          <w:p w14:paraId="298B2292" w14:textId="77777777" w:rsidR="00F35503" w:rsidRPr="00F35503" w:rsidRDefault="00F35503" w:rsidP="00F35503">
            <w:pPr>
              <w:jc w:val="right"/>
              <w:rPr>
                <w:b/>
                <w:bCs/>
                <w:sz w:val="16"/>
                <w:szCs w:val="16"/>
              </w:rPr>
            </w:pPr>
            <w:r w:rsidRPr="00F35503">
              <w:rPr>
                <w:b/>
                <w:bCs/>
                <w:sz w:val="16"/>
                <w:szCs w:val="16"/>
              </w:rPr>
              <w:t>5.8</w:t>
            </w:r>
          </w:p>
        </w:tc>
        <w:tc>
          <w:tcPr>
            <w:tcW w:w="678" w:type="dxa"/>
            <w:tcBorders>
              <w:top w:val="nil"/>
              <w:left w:val="nil"/>
              <w:bottom w:val="single" w:sz="4" w:space="0" w:color="auto"/>
              <w:right w:val="single" w:sz="8" w:space="0" w:color="auto"/>
            </w:tcBorders>
            <w:shd w:val="clear" w:color="000000" w:fill="B8CCE4"/>
            <w:noWrap/>
            <w:vAlign w:val="center"/>
            <w:hideMark/>
          </w:tcPr>
          <w:p w14:paraId="59BA0B49" w14:textId="77777777" w:rsidR="00F35503" w:rsidRPr="00F35503" w:rsidRDefault="00F35503" w:rsidP="00F35503">
            <w:pPr>
              <w:jc w:val="right"/>
              <w:rPr>
                <w:b/>
                <w:bCs/>
                <w:sz w:val="16"/>
                <w:szCs w:val="16"/>
              </w:rPr>
            </w:pPr>
            <w:r w:rsidRPr="00F35503">
              <w:rPr>
                <w:b/>
                <w:bCs/>
                <w:sz w:val="16"/>
                <w:szCs w:val="16"/>
              </w:rPr>
              <w:t>4.0</w:t>
            </w:r>
          </w:p>
        </w:tc>
      </w:tr>
      <w:tr w:rsidR="00F35503" w:rsidRPr="00F35503" w14:paraId="274A220F" w14:textId="77777777" w:rsidTr="00F35503">
        <w:trPr>
          <w:trHeight w:val="205"/>
        </w:trPr>
        <w:tc>
          <w:tcPr>
            <w:tcW w:w="3894" w:type="dxa"/>
            <w:gridSpan w:val="2"/>
            <w:tcBorders>
              <w:top w:val="nil"/>
              <w:left w:val="single" w:sz="8" w:space="0" w:color="auto"/>
              <w:bottom w:val="single" w:sz="4" w:space="0" w:color="auto"/>
              <w:right w:val="single" w:sz="4" w:space="0" w:color="auto"/>
            </w:tcBorders>
            <w:shd w:val="clear" w:color="000000" w:fill="F2DCDB"/>
            <w:noWrap/>
            <w:vAlign w:val="center"/>
            <w:hideMark/>
          </w:tcPr>
          <w:p w14:paraId="00031C89" w14:textId="77777777" w:rsidR="00F35503" w:rsidRPr="00F35503" w:rsidRDefault="00F35503" w:rsidP="00F35503">
            <w:pPr>
              <w:jc w:val="center"/>
              <w:rPr>
                <w:b/>
                <w:bCs/>
                <w:color w:val="000000"/>
                <w:sz w:val="16"/>
                <w:szCs w:val="16"/>
              </w:rPr>
            </w:pPr>
            <w:r w:rsidRPr="00F35503">
              <w:rPr>
                <w:b/>
                <w:bCs/>
                <w:color w:val="000000"/>
                <w:sz w:val="16"/>
                <w:szCs w:val="16"/>
              </w:rPr>
              <w:t>Укупно НЦ 26</w:t>
            </w:r>
          </w:p>
        </w:tc>
        <w:tc>
          <w:tcPr>
            <w:tcW w:w="772" w:type="dxa"/>
            <w:tcBorders>
              <w:top w:val="nil"/>
              <w:left w:val="nil"/>
              <w:bottom w:val="single" w:sz="4" w:space="0" w:color="auto"/>
              <w:right w:val="single" w:sz="4" w:space="0" w:color="auto"/>
            </w:tcBorders>
            <w:shd w:val="clear" w:color="000000" w:fill="F2DCDB"/>
            <w:noWrap/>
            <w:vAlign w:val="center"/>
            <w:hideMark/>
          </w:tcPr>
          <w:p w14:paraId="126A520B" w14:textId="77777777" w:rsidR="00F35503" w:rsidRPr="00F35503" w:rsidRDefault="00F35503" w:rsidP="00F35503">
            <w:pPr>
              <w:jc w:val="right"/>
              <w:rPr>
                <w:b/>
                <w:bCs/>
                <w:sz w:val="16"/>
                <w:szCs w:val="16"/>
              </w:rPr>
            </w:pPr>
            <w:r w:rsidRPr="00F35503">
              <w:rPr>
                <w:b/>
                <w:bCs/>
                <w:sz w:val="16"/>
                <w:szCs w:val="16"/>
              </w:rPr>
              <w:t>598.80</w:t>
            </w:r>
          </w:p>
        </w:tc>
        <w:tc>
          <w:tcPr>
            <w:tcW w:w="792" w:type="dxa"/>
            <w:gridSpan w:val="2"/>
            <w:tcBorders>
              <w:top w:val="nil"/>
              <w:left w:val="nil"/>
              <w:bottom w:val="single" w:sz="4" w:space="0" w:color="auto"/>
              <w:right w:val="single" w:sz="4" w:space="0" w:color="auto"/>
            </w:tcBorders>
            <w:shd w:val="clear" w:color="000000" w:fill="F2DCDB"/>
            <w:noWrap/>
            <w:vAlign w:val="center"/>
            <w:hideMark/>
          </w:tcPr>
          <w:p w14:paraId="13DA322A" w14:textId="77777777" w:rsidR="00F35503" w:rsidRPr="00F35503" w:rsidRDefault="00F35503" w:rsidP="00F35503">
            <w:pPr>
              <w:jc w:val="right"/>
              <w:rPr>
                <w:b/>
                <w:bCs/>
                <w:color w:val="000000"/>
                <w:sz w:val="16"/>
                <w:szCs w:val="16"/>
              </w:rPr>
            </w:pPr>
            <w:r w:rsidRPr="00F35503">
              <w:rPr>
                <w:b/>
                <w:bCs/>
                <w:color w:val="000000"/>
                <w:sz w:val="16"/>
                <w:szCs w:val="16"/>
              </w:rPr>
              <w:t>31.8</w:t>
            </w:r>
          </w:p>
        </w:tc>
        <w:tc>
          <w:tcPr>
            <w:tcW w:w="881" w:type="dxa"/>
            <w:gridSpan w:val="2"/>
            <w:tcBorders>
              <w:top w:val="nil"/>
              <w:left w:val="nil"/>
              <w:bottom w:val="single" w:sz="4" w:space="0" w:color="auto"/>
              <w:right w:val="single" w:sz="4" w:space="0" w:color="auto"/>
            </w:tcBorders>
            <w:shd w:val="clear" w:color="000000" w:fill="F2DCDB"/>
            <w:noWrap/>
            <w:vAlign w:val="center"/>
            <w:hideMark/>
          </w:tcPr>
          <w:p w14:paraId="34C31F20" w14:textId="77777777" w:rsidR="00F35503" w:rsidRPr="00F35503" w:rsidRDefault="00F35503" w:rsidP="00F35503">
            <w:pPr>
              <w:jc w:val="right"/>
              <w:rPr>
                <w:b/>
                <w:bCs/>
                <w:sz w:val="16"/>
                <w:szCs w:val="16"/>
              </w:rPr>
            </w:pPr>
            <w:r w:rsidRPr="00F35503">
              <w:rPr>
                <w:b/>
                <w:bCs/>
                <w:sz w:val="16"/>
                <w:szCs w:val="16"/>
              </w:rPr>
              <w:t>166779.3</w:t>
            </w:r>
          </w:p>
        </w:tc>
        <w:tc>
          <w:tcPr>
            <w:tcW w:w="636" w:type="dxa"/>
            <w:gridSpan w:val="2"/>
            <w:tcBorders>
              <w:top w:val="nil"/>
              <w:left w:val="nil"/>
              <w:bottom w:val="single" w:sz="4" w:space="0" w:color="auto"/>
              <w:right w:val="single" w:sz="4" w:space="0" w:color="auto"/>
            </w:tcBorders>
            <w:shd w:val="clear" w:color="000000" w:fill="F2DCDB"/>
            <w:noWrap/>
            <w:vAlign w:val="center"/>
            <w:hideMark/>
          </w:tcPr>
          <w:p w14:paraId="3C8DDE8E" w14:textId="77777777" w:rsidR="00F35503" w:rsidRPr="00F35503" w:rsidRDefault="00F35503" w:rsidP="00F35503">
            <w:pPr>
              <w:jc w:val="right"/>
              <w:rPr>
                <w:b/>
                <w:bCs/>
                <w:color w:val="000000"/>
                <w:sz w:val="16"/>
                <w:szCs w:val="16"/>
              </w:rPr>
            </w:pPr>
            <w:r w:rsidRPr="00F35503">
              <w:rPr>
                <w:b/>
                <w:bCs/>
                <w:color w:val="000000"/>
                <w:sz w:val="16"/>
                <w:szCs w:val="16"/>
              </w:rPr>
              <w:t>31.9</w:t>
            </w:r>
          </w:p>
        </w:tc>
        <w:tc>
          <w:tcPr>
            <w:tcW w:w="797" w:type="dxa"/>
            <w:gridSpan w:val="3"/>
            <w:tcBorders>
              <w:top w:val="nil"/>
              <w:left w:val="nil"/>
              <w:bottom w:val="single" w:sz="4" w:space="0" w:color="auto"/>
              <w:right w:val="single" w:sz="4" w:space="0" w:color="auto"/>
            </w:tcBorders>
            <w:shd w:val="clear" w:color="000000" w:fill="F2DCDB"/>
            <w:noWrap/>
            <w:vAlign w:val="center"/>
            <w:hideMark/>
          </w:tcPr>
          <w:p w14:paraId="299FC807" w14:textId="77777777" w:rsidR="00F35503" w:rsidRPr="00F35503" w:rsidRDefault="00F35503" w:rsidP="00F35503">
            <w:pPr>
              <w:jc w:val="right"/>
              <w:rPr>
                <w:b/>
                <w:bCs/>
                <w:color w:val="000000"/>
                <w:sz w:val="16"/>
                <w:szCs w:val="16"/>
              </w:rPr>
            </w:pPr>
            <w:r w:rsidRPr="00F35503">
              <w:rPr>
                <w:b/>
                <w:bCs/>
                <w:color w:val="000000"/>
                <w:sz w:val="16"/>
                <w:szCs w:val="16"/>
              </w:rPr>
              <w:t>278.5</w:t>
            </w:r>
          </w:p>
        </w:tc>
        <w:tc>
          <w:tcPr>
            <w:tcW w:w="797" w:type="dxa"/>
            <w:gridSpan w:val="2"/>
            <w:tcBorders>
              <w:top w:val="nil"/>
              <w:left w:val="nil"/>
              <w:bottom w:val="single" w:sz="4" w:space="0" w:color="auto"/>
              <w:right w:val="single" w:sz="4" w:space="0" w:color="auto"/>
            </w:tcBorders>
            <w:shd w:val="clear" w:color="000000" w:fill="F2DCDB"/>
            <w:noWrap/>
            <w:vAlign w:val="center"/>
            <w:hideMark/>
          </w:tcPr>
          <w:p w14:paraId="71C9713B" w14:textId="77777777" w:rsidR="00F35503" w:rsidRPr="00F35503" w:rsidRDefault="00F35503" w:rsidP="00F35503">
            <w:pPr>
              <w:jc w:val="right"/>
              <w:rPr>
                <w:b/>
                <w:bCs/>
                <w:sz w:val="16"/>
                <w:szCs w:val="16"/>
              </w:rPr>
            </w:pPr>
            <w:r w:rsidRPr="00F35503">
              <w:rPr>
                <w:b/>
                <w:bCs/>
                <w:sz w:val="16"/>
                <w:szCs w:val="16"/>
              </w:rPr>
              <w:t>3565.9</w:t>
            </w:r>
          </w:p>
        </w:tc>
        <w:tc>
          <w:tcPr>
            <w:tcW w:w="576" w:type="dxa"/>
            <w:gridSpan w:val="2"/>
            <w:tcBorders>
              <w:top w:val="nil"/>
              <w:left w:val="nil"/>
              <w:bottom w:val="single" w:sz="4" w:space="0" w:color="auto"/>
              <w:right w:val="single" w:sz="4" w:space="0" w:color="auto"/>
            </w:tcBorders>
            <w:shd w:val="clear" w:color="000000" w:fill="F2DCDB"/>
            <w:noWrap/>
            <w:vAlign w:val="center"/>
            <w:hideMark/>
          </w:tcPr>
          <w:p w14:paraId="5809E994" w14:textId="77777777" w:rsidR="00F35503" w:rsidRPr="00F35503" w:rsidRDefault="00F35503" w:rsidP="00F35503">
            <w:pPr>
              <w:jc w:val="right"/>
              <w:rPr>
                <w:b/>
                <w:bCs/>
                <w:sz w:val="16"/>
                <w:szCs w:val="16"/>
              </w:rPr>
            </w:pPr>
            <w:r w:rsidRPr="00F35503">
              <w:rPr>
                <w:b/>
                <w:bCs/>
                <w:sz w:val="16"/>
                <w:szCs w:val="16"/>
              </w:rPr>
              <w:t>32.3</w:t>
            </w:r>
          </w:p>
        </w:tc>
        <w:tc>
          <w:tcPr>
            <w:tcW w:w="767" w:type="dxa"/>
            <w:gridSpan w:val="2"/>
            <w:tcBorders>
              <w:top w:val="nil"/>
              <w:left w:val="nil"/>
              <w:bottom w:val="single" w:sz="4" w:space="0" w:color="auto"/>
              <w:right w:val="single" w:sz="4" w:space="0" w:color="auto"/>
            </w:tcBorders>
            <w:shd w:val="clear" w:color="000000" w:fill="F2DCDB"/>
            <w:noWrap/>
            <w:vAlign w:val="center"/>
            <w:hideMark/>
          </w:tcPr>
          <w:p w14:paraId="0F52CA6E" w14:textId="77777777" w:rsidR="00F35503" w:rsidRPr="00F35503" w:rsidRDefault="00F35503" w:rsidP="00F35503">
            <w:pPr>
              <w:jc w:val="right"/>
              <w:rPr>
                <w:b/>
                <w:bCs/>
                <w:sz w:val="16"/>
                <w:szCs w:val="16"/>
              </w:rPr>
            </w:pPr>
            <w:r w:rsidRPr="00F35503">
              <w:rPr>
                <w:b/>
                <w:bCs/>
                <w:sz w:val="16"/>
                <w:szCs w:val="16"/>
              </w:rPr>
              <w:t>6.0</w:t>
            </w:r>
          </w:p>
        </w:tc>
        <w:tc>
          <w:tcPr>
            <w:tcW w:w="678" w:type="dxa"/>
            <w:tcBorders>
              <w:top w:val="nil"/>
              <w:left w:val="nil"/>
              <w:bottom w:val="single" w:sz="4" w:space="0" w:color="auto"/>
              <w:right w:val="single" w:sz="8" w:space="0" w:color="auto"/>
            </w:tcBorders>
            <w:shd w:val="clear" w:color="000000" w:fill="F2DCDB"/>
            <w:noWrap/>
            <w:vAlign w:val="center"/>
            <w:hideMark/>
          </w:tcPr>
          <w:p w14:paraId="762C9481" w14:textId="77777777" w:rsidR="00F35503" w:rsidRPr="00F35503" w:rsidRDefault="00F35503" w:rsidP="00F35503">
            <w:pPr>
              <w:jc w:val="right"/>
              <w:rPr>
                <w:b/>
                <w:bCs/>
                <w:sz w:val="16"/>
                <w:szCs w:val="16"/>
              </w:rPr>
            </w:pPr>
            <w:r w:rsidRPr="00F35503">
              <w:rPr>
                <w:b/>
                <w:bCs/>
                <w:sz w:val="16"/>
                <w:szCs w:val="16"/>
              </w:rPr>
              <w:t>2.1</w:t>
            </w:r>
          </w:p>
        </w:tc>
      </w:tr>
      <w:tr w:rsidR="00F35503" w:rsidRPr="00F35503" w14:paraId="6E5D1CE2" w14:textId="77777777" w:rsidTr="00F35503">
        <w:trPr>
          <w:trHeight w:val="205"/>
        </w:trPr>
        <w:tc>
          <w:tcPr>
            <w:tcW w:w="3894" w:type="dxa"/>
            <w:gridSpan w:val="2"/>
            <w:tcBorders>
              <w:top w:val="nil"/>
              <w:left w:val="single" w:sz="8" w:space="0" w:color="auto"/>
              <w:bottom w:val="single" w:sz="4" w:space="0" w:color="auto"/>
              <w:right w:val="single" w:sz="4" w:space="0" w:color="auto"/>
            </w:tcBorders>
            <w:noWrap/>
            <w:vAlign w:val="center"/>
            <w:hideMark/>
          </w:tcPr>
          <w:p w14:paraId="62096367" w14:textId="77777777" w:rsidR="00F35503" w:rsidRPr="00F35503" w:rsidRDefault="00F35503" w:rsidP="00F35503">
            <w:pPr>
              <w:rPr>
                <w:sz w:val="16"/>
                <w:szCs w:val="16"/>
              </w:rPr>
            </w:pPr>
            <w:r w:rsidRPr="00F35503">
              <w:rPr>
                <w:sz w:val="16"/>
                <w:szCs w:val="16"/>
              </w:rPr>
              <w:t>21110. Високе мешовите шуме букве</w:t>
            </w:r>
          </w:p>
        </w:tc>
        <w:tc>
          <w:tcPr>
            <w:tcW w:w="772" w:type="dxa"/>
            <w:tcBorders>
              <w:top w:val="nil"/>
              <w:left w:val="nil"/>
              <w:bottom w:val="single" w:sz="4" w:space="0" w:color="auto"/>
              <w:right w:val="single" w:sz="4" w:space="0" w:color="auto"/>
            </w:tcBorders>
            <w:noWrap/>
            <w:vAlign w:val="center"/>
            <w:hideMark/>
          </w:tcPr>
          <w:p w14:paraId="1D374AF9" w14:textId="77777777" w:rsidR="00F35503" w:rsidRPr="00F35503" w:rsidRDefault="00F35503" w:rsidP="00F35503">
            <w:pPr>
              <w:jc w:val="right"/>
              <w:rPr>
                <w:sz w:val="16"/>
                <w:szCs w:val="16"/>
              </w:rPr>
            </w:pPr>
            <w:r w:rsidRPr="00F35503">
              <w:rPr>
                <w:sz w:val="16"/>
                <w:szCs w:val="16"/>
              </w:rPr>
              <w:t>11.21</w:t>
            </w:r>
          </w:p>
        </w:tc>
        <w:tc>
          <w:tcPr>
            <w:tcW w:w="792" w:type="dxa"/>
            <w:gridSpan w:val="2"/>
            <w:tcBorders>
              <w:top w:val="nil"/>
              <w:left w:val="nil"/>
              <w:bottom w:val="single" w:sz="4" w:space="0" w:color="auto"/>
              <w:right w:val="single" w:sz="4" w:space="0" w:color="auto"/>
            </w:tcBorders>
            <w:noWrap/>
            <w:vAlign w:val="center"/>
            <w:hideMark/>
          </w:tcPr>
          <w:p w14:paraId="6D440327" w14:textId="77777777" w:rsidR="00F35503" w:rsidRPr="00F35503" w:rsidRDefault="00F35503" w:rsidP="00F35503">
            <w:pPr>
              <w:jc w:val="right"/>
              <w:rPr>
                <w:color w:val="000000"/>
                <w:sz w:val="16"/>
                <w:szCs w:val="16"/>
              </w:rPr>
            </w:pPr>
            <w:r w:rsidRPr="00F35503">
              <w:rPr>
                <w:color w:val="000000"/>
                <w:sz w:val="16"/>
                <w:szCs w:val="16"/>
              </w:rPr>
              <w:t>0.6</w:t>
            </w:r>
          </w:p>
        </w:tc>
        <w:tc>
          <w:tcPr>
            <w:tcW w:w="881" w:type="dxa"/>
            <w:gridSpan w:val="2"/>
            <w:tcBorders>
              <w:top w:val="nil"/>
              <w:left w:val="nil"/>
              <w:bottom w:val="single" w:sz="4" w:space="0" w:color="auto"/>
              <w:right w:val="single" w:sz="4" w:space="0" w:color="auto"/>
            </w:tcBorders>
            <w:noWrap/>
            <w:vAlign w:val="center"/>
            <w:hideMark/>
          </w:tcPr>
          <w:p w14:paraId="6539E10F" w14:textId="77777777" w:rsidR="00F35503" w:rsidRPr="00F35503" w:rsidRDefault="00F35503" w:rsidP="00F35503">
            <w:pPr>
              <w:jc w:val="right"/>
              <w:rPr>
                <w:sz w:val="16"/>
                <w:szCs w:val="16"/>
              </w:rPr>
            </w:pPr>
            <w:r w:rsidRPr="00F35503">
              <w:rPr>
                <w:sz w:val="16"/>
                <w:szCs w:val="16"/>
              </w:rPr>
              <w:t>3849.7</w:t>
            </w:r>
          </w:p>
        </w:tc>
        <w:tc>
          <w:tcPr>
            <w:tcW w:w="636" w:type="dxa"/>
            <w:gridSpan w:val="2"/>
            <w:tcBorders>
              <w:top w:val="nil"/>
              <w:left w:val="nil"/>
              <w:bottom w:val="single" w:sz="4" w:space="0" w:color="auto"/>
              <w:right w:val="single" w:sz="4" w:space="0" w:color="auto"/>
            </w:tcBorders>
            <w:noWrap/>
            <w:vAlign w:val="center"/>
            <w:hideMark/>
          </w:tcPr>
          <w:p w14:paraId="787BD9E2" w14:textId="77777777" w:rsidR="00F35503" w:rsidRPr="00F35503" w:rsidRDefault="00F35503" w:rsidP="00F35503">
            <w:pPr>
              <w:jc w:val="right"/>
              <w:rPr>
                <w:color w:val="000000"/>
                <w:sz w:val="16"/>
                <w:szCs w:val="16"/>
              </w:rPr>
            </w:pPr>
            <w:r w:rsidRPr="00F35503">
              <w:rPr>
                <w:color w:val="000000"/>
                <w:sz w:val="16"/>
                <w:szCs w:val="16"/>
              </w:rPr>
              <w:t>0.7</w:t>
            </w:r>
          </w:p>
        </w:tc>
        <w:tc>
          <w:tcPr>
            <w:tcW w:w="797" w:type="dxa"/>
            <w:gridSpan w:val="3"/>
            <w:tcBorders>
              <w:top w:val="nil"/>
              <w:left w:val="nil"/>
              <w:bottom w:val="single" w:sz="4" w:space="0" w:color="auto"/>
              <w:right w:val="single" w:sz="4" w:space="0" w:color="auto"/>
            </w:tcBorders>
            <w:noWrap/>
            <w:vAlign w:val="center"/>
            <w:hideMark/>
          </w:tcPr>
          <w:p w14:paraId="4262A059" w14:textId="77777777" w:rsidR="00F35503" w:rsidRPr="00F35503" w:rsidRDefault="00F35503" w:rsidP="00F35503">
            <w:pPr>
              <w:jc w:val="right"/>
              <w:rPr>
                <w:color w:val="000000"/>
                <w:sz w:val="16"/>
                <w:szCs w:val="16"/>
              </w:rPr>
            </w:pPr>
            <w:r w:rsidRPr="00F35503">
              <w:rPr>
                <w:color w:val="000000"/>
                <w:sz w:val="16"/>
                <w:szCs w:val="16"/>
              </w:rPr>
              <w:t>343.4</w:t>
            </w:r>
          </w:p>
        </w:tc>
        <w:tc>
          <w:tcPr>
            <w:tcW w:w="797" w:type="dxa"/>
            <w:gridSpan w:val="2"/>
            <w:tcBorders>
              <w:top w:val="nil"/>
              <w:left w:val="nil"/>
              <w:bottom w:val="single" w:sz="4" w:space="0" w:color="auto"/>
              <w:right w:val="single" w:sz="4" w:space="0" w:color="auto"/>
            </w:tcBorders>
            <w:noWrap/>
            <w:vAlign w:val="center"/>
            <w:hideMark/>
          </w:tcPr>
          <w:p w14:paraId="5CAE49BA" w14:textId="77777777" w:rsidR="00F35503" w:rsidRPr="00F35503" w:rsidRDefault="00F35503" w:rsidP="00F35503">
            <w:pPr>
              <w:jc w:val="right"/>
              <w:rPr>
                <w:sz w:val="16"/>
                <w:szCs w:val="16"/>
              </w:rPr>
            </w:pPr>
            <w:r w:rsidRPr="00F35503">
              <w:rPr>
                <w:sz w:val="16"/>
                <w:szCs w:val="16"/>
              </w:rPr>
              <w:t>77.0</w:t>
            </w:r>
          </w:p>
        </w:tc>
        <w:tc>
          <w:tcPr>
            <w:tcW w:w="576" w:type="dxa"/>
            <w:gridSpan w:val="2"/>
            <w:tcBorders>
              <w:top w:val="nil"/>
              <w:left w:val="nil"/>
              <w:bottom w:val="single" w:sz="4" w:space="0" w:color="auto"/>
              <w:right w:val="single" w:sz="4" w:space="0" w:color="auto"/>
            </w:tcBorders>
            <w:noWrap/>
            <w:vAlign w:val="center"/>
            <w:hideMark/>
          </w:tcPr>
          <w:p w14:paraId="254F44C8" w14:textId="77777777" w:rsidR="00F35503" w:rsidRPr="00F35503" w:rsidRDefault="00F35503" w:rsidP="00F35503">
            <w:pPr>
              <w:jc w:val="right"/>
              <w:rPr>
                <w:i/>
                <w:iCs/>
                <w:sz w:val="16"/>
                <w:szCs w:val="16"/>
              </w:rPr>
            </w:pPr>
            <w:r w:rsidRPr="00F35503">
              <w:rPr>
                <w:i/>
                <w:iCs/>
                <w:sz w:val="16"/>
                <w:szCs w:val="16"/>
              </w:rPr>
              <w:t>0.7</w:t>
            </w:r>
          </w:p>
        </w:tc>
        <w:tc>
          <w:tcPr>
            <w:tcW w:w="767" w:type="dxa"/>
            <w:gridSpan w:val="2"/>
            <w:tcBorders>
              <w:top w:val="nil"/>
              <w:left w:val="nil"/>
              <w:bottom w:val="single" w:sz="4" w:space="0" w:color="auto"/>
              <w:right w:val="single" w:sz="4" w:space="0" w:color="auto"/>
            </w:tcBorders>
            <w:noWrap/>
            <w:vAlign w:val="center"/>
            <w:hideMark/>
          </w:tcPr>
          <w:p w14:paraId="6D0E68D2" w14:textId="77777777" w:rsidR="00F35503" w:rsidRPr="00F35503" w:rsidRDefault="00F35503" w:rsidP="00F35503">
            <w:pPr>
              <w:jc w:val="right"/>
              <w:rPr>
                <w:sz w:val="16"/>
                <w:szCs w:val="16"/>
              </w:rPr>
            </w:pPr>
            <w:r w:rsidRPr="00F35503">
              <w:rPr>
                <w:sz w:val="16"/>
                <w:szCs w:val="16"/>
              </w:rPr>
              <w:t>6.9</w:t>
            </w:r>
          </w:p>
        </w:tc>
        <w:tc>
          <w:tcPr>
            <w:tcW w:w="678" w:type="dxa"/>
            <w:tcBorders>
              <w:top w:val="nil"/>
              <w:left w:val="nil"/>
              <w:bottom w:val="single" w:sz="4" w:space="0" w:color="auto"/>
              <w:right w:val="single" w:sz="8" w:space="0" w:color="auto"/>
            </w:tcBorders>
            <w:noWrap/>
            <w:vAlign w:val="center"/>
            <w:hideMark/>
          </w:tcPr>
          <w:p w14:paraId="5CD83B05" w14:textId="77777777" w:rsidR="00F35503" w:rsidRPr="00F35503" w:rsidRDefault="00F35503" w:rsidP="00F35503">
            <w:pPr>
              <w:jc w:val="right"/>
              <w:rPr>
                <w:sz w:val="16"/>
                <w:szCs w:val="16"/>
              </w:rPr>
            </w:pPr>
            <w:r w:rsidRPr="00F35503">
              <w:rPr>
                <w:sz w:val="16"/>
                <w:szCs w:val="16"/>
              </w:rPr>
              <w:t>2.0</w:t>
            </w:r>
          </w:p>
        </w:tc>
      </w:tr>
      <w:tr w:rsidR="00F35503" w:rsidRPr="00F35503" w14:paraId="70864F4B" w14:textId="77777777" w:rsidTr="00F35503">
        <w:trPr>
          <w:trHeight w:val="205"/>
        </w:trPr>
        <w:tc>
          <w:tcPr>
            <w:tcW w:w="3894" w:type="dxa"/>
            <w:gridSpan w:val="2"/>
            <w:tcBorders>
              <w:top w:val="nil"/>
              <w:left w:val="single" w:sz="8" w:space="0" w:color="auto"/>
              <w:bottom w:val="single" w:sz="4" w:space="0" w:color="auto"/>
              <w:right w:val="single" w:sz="4" w:space="0" w:color="auto"/>
            </w:tcBorders>
            <w:noWrap/>
            <w:vAlign w:val="center"/>
            <w:hideMark/>
          </w:tcPr>
          <w:p w14:paraId="052A03CA" w14:textId="77777777" w:rsidR="00F35503" w:rsidRPr="00F35503" w:rsidRDefault="00F35503" w:rsidP="00F35503">
            <w:pPr>
              <w:rPr>
                <w:sz w:val="16"/>
                <w:szCs w:val="16"/>
              </w:rPr>
            </w:pPr>
            <w:r w:rsidRPr="00F35503">
              <w:rPr>
                <w:sz w:val="16"/>
                <w:szCs w:val="16"/>
              </w:rPr>
              <w:t>41310. Високе шуме букве и јеле</w:t>
            </w:r>
          </w:p>
        </w:tc>
        <w:tc>
          <w:tcPr>
            <w:tcW w:w="772" w:type="dxa"/>
            <w:tcBorders>
              <w:top w:val="nil"/>
              <w:left w:val="nil"/>
              <w:bottom w:val="single" w:sz="4" w:space="0" w:color="auto"/>
              <w:right w:val="single" w:sz="4" w:space="0" w:color="auto"/>
            </w:tcBorders>
            <w:noWrap/>
            <w:vAlign w:val="center"/>
            <w:hideMark/>
          </w:tcPr>
          <w:p w14:paraId="37E00F43" w14:textId="77777777" w:rsidR="00F35503" w:rsidRPr="00F35503" w:rsidRDefault="00F35503" w:rsidP="00F35503">
            <w:pPr>
              <w:jc w:val="right"/>
              <w:rPr>
                <w:sz w:val="16"/>
                <w:szCs w:val="16"/>
              </w:rPr>
            </w:pPr>
            <w:r w:rsidRPr="00F35503">
              <w:rPr>
                <w:sz w:val="16"/>
                <w:szCs w:val="16"/>
              </w:rPr>
              <w:t>29.68</w:t>
            </w:r>
          </w:p>
        </w:tc>
        <w:tc>
          <w:tcPr>
            <w:tcW w:w="792" w:type="dxa"/>
            <w:gridSpan w:val="2"/>
            <w:tcBorders>
              <w:top w:val="nil"/>
              <w:left w:val="nil"/>
              <w:bottom w:val="single" w:sz="4" w:space="0" w:color="auto"/>
              <w:right w:val="single" w:sz="4" w:space="0" w:color="auto"/>
            </w:tcBorders>
            <w:noWrap/>
            <w:vAlign w:val="center"/>
            <w:hideMark/>
          </w:tcPr>
          <w:p w14:paraId="29B63DA1" w14:textId="77777777" w:rsidR="00F35503" w:rsidRPr="00F35503" w:rsidRDefault="00F35503" w:rsidP="00F35503">
            <w:pPr>
              <w:jc w:val="right"/>
              <w:rPr>
                <w:color w:val="000000"/>
                <w:sz w:val="16"/>
                <w:szCs w:val="16"/>
              </w:rPr>
            </w:pPr>
            <w:r w:rsidRPr="00F35503">
              <w:rPr>
                <w:color w:val="000000"/>
                <w:sz w:val="16"/>
                <w:szCs w:val="16"/>
              </w:rPr>
              <w:t>1.6</w:t>
            </w:r>
          </w:p>
        </w:tc>
        <w:tc>
          <w:tcPr>
            <w:tcW w:w="881" w:type="dxa"/>
            <w:gridSpan w:val="2"/>
            <w:tcBorders>
              <w:top w:val="nil"/>
              <w:left w:val="nil"/>
              <w:bottom w:val="single" w:sz="4" w:space="0" w:color="auto"/>
              <w:right w:val="single" w:sz="4" w:space="0" w:color="auto"/>
            </w:tcBorders>
            <w:noWrap/>
            <w:vAlign w:val="center"/>
            <w:hideMark/>
          </w:tcPr>
          <w:p w14:paraId="4F671D7B" w14:textId="77777777" w:rsidR="00F35503" w:rsidRPr="00F35503" w:rsidRDefault="00F35503" w:rsidP="00F35503">
            <w:pPr>
              <w:jc w:val="right"/>
              <w:rPr>
                <w:sz w:val="16"/>
                <w:szCs w:val="16"/>
              </w:rPr>
            </w:pPr>
            <w:r w:rsidRPr="00F35503">
              <w:rPr>
                <w:sz w:val="16"/>
                <w:szCs w:val="16"/>
              </w:rPr>
              <w:t>11130.9</w:t>
            </w:r>
          </w:p>
        </w:tc>
        <w:tc>
          <w:tcPr>
            <w:tcW w:w="636" w:type="dxa"/>
            <w:gridSpan w:val="2"/>
            <w:tcBorders>
              <w:top w:val="nil"/>
              <w:left w:val="nil"/>
              <w:bottom w:val="single" w:sz="4" w:space="0" w:color="auto"/>
              <w:right w:val="single" w:sz="4" w:space="0" w:color="auto"/>
            </w:tcBorders>
            <w:noWrap/>
            <w:vAlign w:val="center"/>
            <w:hideMark/>
          </w:tcPr>
          <w:p w14:paraId="41E2E946" w14:textId="77777777" w:rsidR="00F35503" w:rsidRPr="00F35503" w:rsidRDefault="00F35503" w:rsidP="00F35503">
            <w:pPr>
              <w:jc w:val="right"/>
              <w:rPr>
                <w:color w:val="000000"/>
                <w:sz w:val="16"/>
                <w:szCs w:val="16"/>
              </w:rPr>
            </w:pPr>
            <w:r w:rsidRPr="00F35503">
              <w:rPr>
                <w:color w:val="000000"/>
                <w:sz w:val="16"/>
                <w:szCs w:val="16"/>
              </w:rPr>
              <w:t>2.1</w:t>
            </w:r>
          </w:p>
        </w:tc>
        <w:tc>
          <w:tcPr>
            <w:tcW w:w="797" w:type="dxa"/>
            <w:gridSpan w:val="3"/>
            <w:tcBorders>
              <w:top w:val="nil"/>
              <w:left w:val="nil"/>
              <w:bottom w:val="single" w:sz="4" w:space="0" w:color="auto"/>
              <w:right w:val="single" w:sz="4" w:space="0" w:color="auto"/>
            </w:tcBorders>
            <w:noWrap/>
            <w:vAlign w:val="center"/>
            <w:hideMark/>
          </w:tcPr>
          <w:p w14:paraId="391C0A5B" w14:textId="77777777" w:rsidR="00F35503" w:rsidRPr="00F35503" w:rsidRDefault="00F35503" w:rsidP="00F35503">
            <w:pPr>
              <w:jc w:val="right"/>
              <w:rPr>
                <w:color w:val="000000"/>
                <w:sz w:val="16"/>
                <w:szCs w:val="16"/>
              </w:rPr>
            </w:pPr>
            <w:r w:rsidRPr="00F35503">
              <w:rPr>
                <w:color w:val="000000"/>
                <w:sz w:val="16"/>
                <w:szCs w:val="16"/>
              </w:rPr>
              <w:t>375.0</w:t>
            </w:r>
          </w:p>
        </w:tc>
        <w:tc>
          <w:tcPr>
            <w:tcW w:w="797" w:type="dxa"/>
            <w:gridSpan w:val="2"/>
            <w:tcBorders>
              <w:top w:val="nil"/>
              <w:left w:val="nil"/>
              <w:bottom w:val="single" w:sz="4" w:space="0" w:color="auto"/>
              <w:right w:val="single" w:sz="4" w:space="0" w:color="auto"/>
            </w:tcBorders>
            <w:noWrap/>
            <w:vAlign w:val="center"/>
            <w:hideMark/>
          </w:tcPr>
          <w:p w14:paraId="03C61C6E" w14:textId="77777777" w:rsidR="00F35503" w:rsidRPr="00F35503" w:rsidRDefault="00F35503" w:rsidP="00F35503">
            <w:pPr>
              <w:jc w:val="right"/>
              <w:rPr>
                <w:sz w:val="16"/>
                <w:szCs w:val="16"/>
              </w:rPr>
            </w:pPr>
            <w:r w:rsidRPr="00F35503">
              <w:rPr>
                <w:sz w:val="16"/>
                <w:szCs w:val="16"/>
              </w:rPr>
              <w:t>222.5</w:t>
            </w:r>
          </w:p>
        </w:tc>
        <w:tc>
          <w:tcPr>
            <w:tcW w:w="576" w:type="dxa"/>
            <w:gridSpan w:val="2"/>
            <w:tcBorders>
              <w:top w:val="nil"/>
              <w:left w:val="nil"/>
              <w:bottom w:val="single" w:sz="4" w:space="0" w:color="auto"/>
              <w:right w:val="single" w:sz="4" w:space="0" w:color="auto"/>
            </w:tcBorders>
            <w:noWrap/>
            <w:vAlign w:val="center"/>
            <w:hideMark/>
          </w:tcPr>
          <w:p w14:paraId="623D537E" w14:textId="77777777" w:rsidR="00F35503" w:rsidRPr="00F35503" w:rsidRDefault="00F35503" w:rsidP="00F35503">
            <w:pPr>
              <w:jc w:val="right"/>
              <w:rPr>
                <w:i/>
                <w:iCs/>
                <w:sz w:val="16"/>
                <w:szCs w:val="16"/>
              </w:rPr>
            </w:pPr>
            <w:r w:rsidRPr="00F35503">
              <w:rPr>
                <w:i/>
                <w:iCs/>
                <w:sz w:val="16"/>
                <w:szCs w:val="16"/>
              </w:rPr>
              <w:t>2.0</w:t>
            </w:r>
          </w:p>
        </w:tc>
        <w:tc>
          <w:tcPr>
            <w:tcW w:w="767" w:type="dxa"/>
            <w:gridSpan w:val="2"/>
            <w:tcBorders>
              <w:top w:val="nil"/>
              <w:left w:val="nil"/>
              <w:bottom w:val="single" w:sz="4" w:space="0" w:color="auto"/>
              <w:right w:val="single" w:sz="4" w:space="0" w:color="auto"/>
            </w:tcBorders>
            <w:noWrap/>
            <w:vAlign w:val="center"/>
            <w:hideMark/>
          </w:tcPr>
          <w:p w14:paraId="65B8F711" w14:textId="77777777" w:rsidR="00F35503" w:rsidRPr="00F35503" w:rsidRDefault="00F35503" w:rsidP="00F35503">
            <w:pPr>
              <w:jc w:val="right"/>
              <w:rPr>
                <w:sz w:val="16"/>
                <w:szCs w:val="16"/>
              </w:rPr>
            </w:pPr>
            <w:r w:rsidRPr="00F35503">
              <w:rPr>
                <w:sz w:val="16"/>
                <w:szCs w:val="16"/>
              </w:rPr>
              <w:t>7.5</w:t>
            </w:r>
          </w:p>
        </w:tc>
        <w:tc>
          <w:tcPr>
            <w:tcW w:w="678" w:type="dxa"/>
            <w:tcBorders>
              <w:top w:val="nil"/>
              <w:left w:val="nil"/>
              <w:bottom w:val="single" w:sz="4" w:space="0" w:color="auto"/>
              <w:right w:val="single" w:sz="8" w:space="0" w:color="auto"/>
            </w:tcBorders>
            <w:noWrap/>
            <w:vAlign w:val="center"/>
            <w:hideMark/>
          </w:tcPr>
          <w:p w14:paraId="03EB2F68" w14:textId="77777777" w:rsidR="00F35503" w:rsidRPr="00F35503" w:rsidRDefault="00F35503" w:rsidP="00F35503">
            <w:pPr>
              <w:jc w:val="right"/>
              <w:rPr>
                <w:sz w:val="16"/>
                <w:szCs w:val="16"/>
              </w:rPr>
            </w:pPr>
            <w:r w:rsidRPr="00F35503">
              <w:rPr>
                <w:sz w:val="16"/>
                <w:szCs w:val="16"/>
              </w:rPr>
              <w:t>2.0</w:t>
            </w:r>
          </w:p>
        </w:tc>
      </w:tr>
      <w:tr w:rsidR="00F35503" w:rsidRPr="00F35503" w14:paraId="0D6C1A34" w14:textId="77777777" w:rsidTr="00F35503">
        <w:trPr>
          <w:trHeight w:val="217"/>
        </w:trPr>
        <w:tc>
          <w:tcPr>
            <w:tcW w:w="3894" w:type="dxa"/>
            <w:gridSpan w:val="2"/>
            <w:tcBorders>
              <w:top w:val="nil"/>
              <w:left w:val="single" w:sz="8" w:space="0" w:color="auto"/>
              <w:bottom w:val="single" w:sz="4" w:space="0" w:color="auto"/>
              <w:right w:val="single" w:sz="4" w:space="0" w:color="auto"/>
            </w:tcBorders>
            <w:noWrap/>
            <w:vAlign w:val="center"/>
            <w:hideMark/>
          </w:tcPr>
          <w:p w14:paraId="6B9CD805" w14:textId="77777777" w:rsidR="00F35503" w:rsidRPr="00F35503" w:rsidRDefault="00F35503" w:rsidP="00F35503">
            <w:pPr>
              <w:jc w:val="center"/>
              <w:rPr>
                <w:b/>
                <w:bCs/>
                <w:i/>
                <w:iCs/>
                <w:sz w:val="16"/>
                <w:szCs w:val="16"/>
              </w:rPr>
            </w:pPr>
            <w:r w:rsidRPr="00F35503">
              <w:rPr>
                <w:b/>
                <w:bCs/>
                <w:i/>
                <w:iCs/>
                <w:sz w:val="16"/>
                <w:szCs w:val="16"/>
              </w:rPr>
              <w:t>Високе очуване</w:t>
            </w:r>
          </w:p>
        </w:tc>
        <w:tc>
          <w:tcPr>
            <w:tcW w:w="772" w:type="dxa"/>
            <w:tcBorders>
              <w:top w:val="nil"/>
              <w:left w:val="nil"/>
              <w:bottom w:val="single" w:sz="4" w:space="0" w:color="auto"/>
              <w:right w:val="single" w:sz="4" w:space="0" w:color="auto"/>
            </w:tcBorders>
            <w:noWrap/>
            <w:vAlign w:val="center"/>
            <w:hideMark/>
          </w:tcPr>
          <w:p w14:paraId="7B1827AE" w14:textId="77777777" w:rsidR="00F35503" w:rsidRPr="00F35503" w:rsidRDefault="00F35503" w:rsidP="00F35503">
            <w:pPr>
              <w:jc w:val="right"/>
              <w:rPr>
                <w:b/>
                <w:bCs/>
                <w:i/>
                <w:iCs/>
                <w:sz w:val="16"/>
                <w:szCs w:val="16"/>
              </w:rPr>
            </w:pPr>
            <w:r w:rsidRPr="00F35503">
              <w:rPr>
                <w:b/>
                <w:bCs/>
                <w:i/>
                <w:iCs/>
                <w:sz w:val="16"/>
                <w:szCs w:val="16"/>
              </w:rPr>
              <w:t>40.89</w:t>
            </w:r>
          </w:p>
        </w:tc>
        <w:tc>
          <w:tcPr>
            <w:tcW w:w="792" w:type="dxa"/>
            <w:gridSpan w:val="2"/>
            <w:tcBorders>
              <w:top w:val="nil"/>
              <w:left w:val="nil"/>
              <w:bottom w:val="single" w:sz="4" w:space="0" w:color="auto"/>
              <w:right w:val="single" w:sz="4" w:space="0" w:color="auto"/>
            </w:tcBorders>
            <w:noWrap/>
            <w:vAlign w:val="center"/>
            <w:hideMark/>
          </w:tcPr>
          <w:p w14:paraId="68B745C1" w14:textId="77777777" w:rsidR="00F35503" w:rsidRPr="00F35503" w:rsidRDefault="00F35503" w:rsidP="00F35503">
            <w:pPr>
              <w:jc w:val="right"/>
              <w:rPr>
                <w:b/>
                <w:bCs/>
                <w:i/>
                <w:iCs/>
                <w:color w:val="000000"/>
                <w:sz w:val="16"/>
                <w:szCs w:val="16"/>
              </w:rPr>
            </w:pPr>
            <w:r w:rsidRPr="00F35503">
              <w:rPr>
                <w:b/>
                <w:bCs/>
                <w:i/>
                <w:iCs/>
                <w:color w:val="000000"/>
                <w:sz w:val="16"/>
                <w:szCs w:val="16"/>
              </w:rPr>
              <w:t>2.2</w:t>
            </w:r>
          </w:p>
        </w:tc>
        <w:tc>
          <w:tcPr>
            <w:tcW w:w="881" w:type="dxa"/>
            <w:gridSpan w:val="2"/>
            <w:tcBorders>
              <w:top w:val="nil"/>
              <w:left w:val="nil"/>
              <w:bottom w:val="single" w:sz="4" w:space="0" w:color="auto"/>
              <w:right w:val="single" w:sz="4" w:space="0" w:color="auto"/>
            </w:tcBorders>
            <w:noWrap/>
            <w:vAlign w:val="center"/>
            <w:hideMark/>
          </w:tcPr>
          <w:p w14:paraId="59FBED94" w14:textId="77777777" w:rsidR="00F35503" w:rsidRPr="00F35503" w:rsidRDefault="00F35503" w:rsidP="00F35503">
            <w:pPr>
              <w:jc w:val="right"/>
              <w:rPr>
                <w:b/>
                <w:bCs/>
                <w:i/>
                <w:iCs/>
                <w:sz w:val="16"/>
                <w:szCs w:val="16"/>
              </w:rPr>
            </w:pPr>
            <w:r w:rsidRPr="00F35503">
              <w:rPr>
                <w:b/>
                <w:bCs/>
                <w:i/>
                <w:iCs/>
                <w:sz w:val="16"/>
                <w:szCs w:val="16"/>
              </w:rPr>
              <w:t>14980.6</w:t>
            </w:r>
          </w:p>
        </w:tc>
        <w:tc>
          <w:tcPr>
            <w:tcW w:w="636" w:type="dxa"/>
            <w:gridSpan w:val="2"/>
            <w:tcBorders>
              <w:top w:val="nil"/>
              <w:left w:val="nil"/>
              <w:bottom w:val="single" w:sz="4" w:space="0" w:color="auto"/>
              <w:right w:val="single" w:sz="4" w:space="0" w:color="auto"/>
            </w:tcBorders>
            <w:noWrap/>
            <w:vAlign w:val="center"/>
            <w:hideMark/>
          </w:tcPr>
          <w:p w14:paraId="30D63942" w14:textId="77777777" w:rsidR="00F35503" w:rsidRPr="00F35503" w:rsidRDefault="00F35503" w:rsidP="00F35503">
            <w:pPr>
              <w:jc w:val="right"/>
              <w:rPr>
                <w:b/>
                <w:bCs/>
                <w:i/>
                <w:iCs/>
                <w:color w:val="000000"/>
                <w:sz w:val="16"/>
                <w:szCs w:val="16"/>
              </w:rPr>
            </w:pPr>
            <w:r w:rsidRPr="00F35503">
              <w:rPr>
                <w:b/>
                <w:bCs/>
                <w:i/>
                <w:iCs/>
                <w:color w:val="000000"/>
                <w:sz w:val="16"/>
                <w:szCs w:val="16"/>
              </w:rPr>
              <w:t>2.9</w:t>
            </w:r>
          </w:p>
        </w:tc>
        <w:tc>
          <w:tcPr>
            <w:tcW w:w="797" w:type="dxa"/>
            <w:gridSpan w:val="3"/>
            <w:tcBorders>
              <w:top w:val="nil"/>
              <w:left w:val="nil"/>
              <w:bottom w:val="single" w:sz="4" w:space="0" w:color="auto"/>
              <w:right w:val="single" w:sz="4" w:space="0" w:color="auto"/>
            </w:tcBorders>
            <w:noWrap/>
            <w:vAlign w:val="center"/>
            <w:hideMark/>
          </w:tcPr>
          <w:p w14:paraId="255F616F" w14:textId="77777777" w:rsidR="00F35503" w:rsidRPr="00F35503" w:rsidRDefault="00F35503" w:rsidP="00F35503">
            <w:pPr>
              <w:jc w:val="right"/>
              <w:rPr>
                <w:b/>
                <w:bCs/>
                <w:i/>
                <w:iCs/>
                <w:color w:val="000000"/>
                <w:sz w:val="16"/>
                <w:szCs w:val="16"/>
              </w:rPr>
            </w:pPr>
            <w:r w:rsidRPr="00F35503">
              <w:rPr>
                <w:b/>
                <w:bCs/>
                <w:i/>
                <w:iCs/>
                <w:color w:val="000000"/>
                <w:sz w:val="16"/>
                <w:szCs w:val="16"/>
              </w:rPr>
              <w:t>366.4</w:t>
            </w:r>
          </w:p>
        </w:tc>
        <w:tc>
          <w:tcPr>
            <w:tcW w:w="797" w:type="dxa"/>
            <w:gridSpan w:val="2"/>
            <w:tcBorders>
              <w:top w:val="nil"/>
              <w:left w:val="nil"/>
              <w:bottom w:val="single" w:sz="4" w:space="0" w:color="auto"/>
              <w:right w:val="single" w:sz="4" w:space="0" w:color="auto"/>
            </w:tcBorders>
            <w:noWrap/>
            <w:vAlign w:val="center"/>
            <w:hideMark/>
          </w:tcPr>
          <w:p w14:paraId="5729AB9A" w14:textId="77777777" w:rsidR="00F35503" w:rsidRPr="00F35503" w:rsidRDefault="00F35503" w:rsidP="00F35503">
            <w:pPr>
              <w:jc w:val="right"/>
              <w:rPr>
                <w:b/>
                <w:bCs/>
                <w:i/>
                <w:iCs/>
                <w:sz w:val="16"/>
                <w:szCs w:val="16"/>
              </w:rPr>
            </w:pPr>
            <w:r w:rsidRPr="00F35503">
              <w:rPr>
                <w:b/>
                <w:bCs/>
                <w:i/>
                <w:iCs/>
                <w:sz w:val="16"/>
                <w:szCs w:val="16"/>
              </w:rPr>
              <w:t>299.5</w:t>
            </w:r>
          </w:p>
        </w:tc>
        <w:tc>
          <w:tcPr>
            <w:tcW w:w="576" w:type="dxa"/>
            <w:gridSpan w:val="2"/>
            <w:tcBorders>
              <w:top w:val="nil"/>
              <w:left w:val="nil"/>
              <w:bottom w:val="single" w:sz="4" w:space="0" w:color="auto"/>
              <w:right w:val="single" w:sz="4" w:space="0" w:color="auto"/>
            </w:tcBorders>
            <w:noWrap/>
            <w:vAlign w:val="center"/>
            <w:hideMark/>
          </w:tcPr>
          <w:p w14:paraId="74A90956" w14:textId="77777777" w:rsidR="00F35503" w:rsidRPr="00F35503" w:rsidRDefault="00F35503" w:rsidP="00F35503">
            <w:pPr>
              <w:jc w:val="right"/>
              <w:rPr>
                <w:b/>
                <w:bCs/>
                <w:i/>
                <w:iCs/>
                <w:sz w:val="16"/>
                <w:szCs w:val="16"/>
              </w:rPr>
            </w:pPr>
            <w:r w:rsidRPr="00F35503">
              <w:rPr>
                <w:b/>
                <w:bCs/>
                <w:i/>
                <w:iCs/>
                <w:sz w:val="16"/>
                <w:szCs w:val="16"/>
              </w:rPr>
              <w:t>2.7</w:t>
            </w:r>
          </w:p>
        </w:tc>
        <w:tc>
          <w:tcPr>
            <w:tcW w:w="767" w:type="dxa"/>
            <w:gridSpan w:val="2"/>
            <w:tcBorders>
              <w:top w:val="nil"/>
              <w:left w:val="nil"/>
              <w:bottom w:val="single" w:sz="4" w:space="0" w:color="auto"/>
              <w:right w:val="single" w:sz="4" w:space="0" w:color="auto"/>
            </w:tcBorders>
            <w:noWrap/>
            <w:vAlign w:val="center"/>
            <w:hideMark/>
          </w:tcPr>
          <w:p w14:paraId="13D812A5" w14:textId="77777777" w:rsidR="00F35503" w:rsidRPr="00F35503" w:rsidRDefault="00F35503" w:rsidP="00F35503">
            <w:pPr>
              <w:jc w:val="right"/>
              <w:rPr>
                <w:b/>
                <w:bCs/>
                <w:i/>
                <w:iCs/>
                <w:sz w:val="16"/>
                <w:szCs w:val="16"/>
              </w:rPr>
            </w:pPr>
            <w:r w:rsidRPr="00F35503">
              <w:rPr>
                <w:b/>
                <w:bCs/>
                <w:i/>
                <w:iCs/>
                <w:sz w:val="16"/>
                <w:szCs w:val="16"/>
              </w:rPr>
              <w:t>7.3</w:t>
            </w:r>
          </w:p>
        </w:tc>
        <w:tc>
          <w:tcPr>
            <w:tcW w:w="678" w:type="dxa"/>
            <w:tcBorders>
              <w:top w:val="nil"/>
              <w:left w:val="nil"/>
              <w:bottom w:val="single" w:sz="4" w:space="0" w:color="auto"/>
              <w:right w:val="single" w:sz="8" w:space="0" w:color="auto"/>
            </w:tcBorders>
            <w:noWrap/>
            <w:vAlign w:val="center"/>
            <w:hideMark/>
          </w:tcPr>
          <w:p w14:paraId="634FF4B8" w14:textId="77777777" w:rsidR="00F35503" w:rsidRPr="00F35503" w:rsidRDefault="00F35503" w:rsidP="00F35503">
            <w:pPr>
              <w:jc w:val="right"/>
              <w:rPr>
                <w:b/>
                <w:bCs/>
                <w:i/>
                <w:iCs/>
                <w:sz w:val="16"/>
                <w:szCs w:val="16"/>
              </w:rPr>
            </w:pPr>
            <w:r w:rsidRPr="00F35503">
              <w:rPr>
                <w:b/>
                <w:bCs/>
                <w:i/>
                <w:iCs/>
                <w:sz w:val="16"/>
                <w:szCs w:val="16"/>
              </w:rPr>
              <w:t>2.0</w:t>
            </w:r>
          </w:p>
        </w:tc>
      </w:tr>
      <w:tr w:rsidR="00F35503" w:rsidRPr="00F35503" w14:paraId="1D30B124" w14:textId="77777777" w:rsidTr="00F35503">
        <w:trPr>
          <w:trHeight w:val="217"/>
        </w:trPr>
        <w:tc>
          <w:tcPr>
            <w:tcW w:w="3894" w:type="dxa"/>
            <w:gridSpan w:val="2"/>
            <w:tcBorders>
              <w:top w:val="nil"/>
              <w:left w:val="single" w:sz="8" w:space="0" w:color="auto"/>
              <w:bottom w:val="single" w:sz="4" w:space="0" w:color="auto"/>
              <w:right w:val="single" w:sz="4" w:space="0" w:color="auto"/>
            </w:tcBorders>
            <w:shd w:val="clear" w:color="000000" w:fill="C5D9F1"/>
            <w:noWrap/>
            <w:vAlign w:val="center"/>
            <w:hideMark/>
          </w:tcPr>
          <w:p w14:paraId="0735EAD3" w14:textId="77777777" w:rsidR="00F35503" w:rsidRPr="00F35503" w:rsidRDefault="00F35503" w:rsidP="00F35503">
            <w:pPr>
              <w:jc w:val="center"/>
              <w:rPr>
                <w:b/>
                <w:bCs/>
                <w:color w:val="000000"/>
                <w:sz w:val="16"/>
                <w:szCs w:val="16"/>
              </w:rPr>
            </w:pPr>
            <w:r w:rsidRPr="00F35503">
              <w:rPr>
                <w:b/>
                <w:bCs/>
                <w:color w:val="000000"/>
                <w:sz w:val="16"/>
                <w:szCs w:val="16"/>
              </w:rPr>
              <w:t>Укупно високе</w:t>
            </w:r>
          </w:p>
        </w:tc>
        <w:tc>
          <w:tcPr>
            <w:tcW w:w="772" w:type="dxa"/>
            <w:tcBorders>
              <w:top w:val="nil"/>
              <w:left w:val="nil"/>
              <w:bottom w:val="single" w:sz="4" w:space="0" w:color="auto"/>
              <w:right w:val="single" w:sz="4" w:space="0" w:color="auto"/>
            </w:tcBorders>
            <w:shd w:val="clear" w:color="000000" w:fill="C5D9F1"/>
            <w:noWrap/>
            <w:vAlign w:val="center"/>
            <w:hideMark/>
          </w:tcPr>
          <w:p w14:paraId="3A7E6164" w14:textId="77777777" w:rsidR="00F35503" w:rsidRPr="00F35503" w:rsidRDefault="00F35503" w:rsidP="00F35503">
            <w:pPr>
              <w:jc w:val="right"/>
              <w:rPr>
                <w:b/>
                <w:bCs/>
                <w:sz w:val="16"/>
                <w:szCs w:val="16"/>
              </w:rPr>
            </w:pPr>
            <w:r w:rsidRPr="00F35503">
              <w:rPr>
                <w:b/>
                <w:bCs/>
                <w:sz w:val="16"/>
                <w:szCs w:val="16"/>
              </w:rPr>
              <w:t>40.89</w:t>
            </w:r>
          </w:p>
        </w:tc>
        <w:tc>
          <w:tcPr>
            <w:tcW w:w="792" w:type="dxa"/>
            <w:gridSpan w:val="2"/>
            <w:tcBorders>
              <w:top w:val="nil"/>
              <w:left w:val="nil"/>
              <w:bottom w:val="single" w:sz="4" w:space="0" w:color="auto"/>
              <w:right w:val="single" w:sz="4" w:space="0" w:color="auto"/>
            </w:tcBorders>
            <w:shd w:val="clear" w:color="000000" w:fill="C5D9F1"/>
            <w:noWrap/>
            <w:vAlign w:val="center"/>
            <w:hideMark/>
          </w:tcPr>
          <w:p w14:paraId="1D6B10C6" w14:textId="77777777" w:rsidR="00F35503" w:rsidRPr="00F35503" w:rsidRDefault="00F35503" w:rsidP="00F35503">
            <w:pPr>
              <w:jc w:val="right"/>
              <w:rPr>
                <w:b/>
                <w:bCs/>
                <w:color w:val="000000"/>
                <w:sz w:val="16"/>
                <w:szCs w:val="16"/>
              </w:rPr>
            </w:pPr>
            <w:r w:rsidRPr="00F35503">
              <w:rPr>
                <w:b/>
                <w:bCs/>
                <w:color w:val="000000"/>
                <w:sz w:val="16"/>
                <w:szCs w:val="16"/>
              </w:rPr>
              <w:t>2.2</w:t>
            </w:r>
          </w:p>
        </w:tc>
        <w:tc>
          <w:tcPr>
            <w:tcW w:w="881" w:type="dxa"/>
            <w:gridSpan w:val="2"/>
            <w:tcBorders>
              <w:top w:val="nil"/>
              <w:left w:val="nil"/>
              <w:bottom w:val="single" w:sz="4" w:space="0" w:color="auto"/>
              <w:right w:val="single" w:sz="4" w:space="0" w:color="auto"/>
            </w:tcBorders>
            <w:shd w:val="clear" w:color="000000" w:fill="C5D9F1"/>
            <w:noWrap/>
            <w:vAlign w:val="center"/>
            <w:hideMark/>
          </w:tcPr>
          <w:p w14:paraId="2F6F2E6F" w14:textId="77777777" w:rsidR="00F35503" w:rsidRPr="00F35503" w:rsidRDefault="00F35503" w:rsidP="00F35503">
            <w:pPr>
              <w:jc w:val="right"/>
              <w:rPr>
                <w:b/>
                <w:bCs/>
                <w:sz w:val="16"/>
                <w:szCs w:val="16"/>
              </w:rPr>
            </w:pPr>
            <w:r w:rsidRPr="00F35503">
              <w:rPr>
                <w:b/>
                <w:bCs/>
                <w:sz w:val="16"/>
                <w:szCs w:val="16"/>
              </w:rPr>
              <w:t>14980.6</w:t>
            </w:r>
          </w:p>
        </w:tc>
        <w:tc>
          <w:tcPr>
            <w:tcW w:w="636" w:type="dxa"/>
            <w:gridSpan w:val="2"/>
            <w:tcBorders>
              <w:top w:val="nil"/>
              <w:left w:val="nil"/>
              <w:bottom w:val="single" w:sz="4" w:space="0" w:color="auto"/>
              <w:right w:val="single" w:sz="4" w:space="0" w:color="auto"/>
            </w:tcBorders>
            <w:shd w:val="clear" w:color="000000" w:fill="C5D9F1"/>
            <w:noWrap/>
            <w:vAlign w:val="center"/>
            <w:hideMark/>
          </w:tcPr>
          <w:p w14:paraId="57551C22" w14:textId="77777777" w:rsidR="00F35503" w:rsidRPr="00F35503" w:rsidRDefault="00F35503" w:rsidP="00F35503">
            <w:pPr>
              <w:jc w:val="right"/>
              <w:rPr>
                <w:b/>
                <w:bCs/>
                <w:color w:val="000000"/>
                <w:sz w:val="16"/>
                <w:szCs w:val="16"/>
              </w:rPr>
            </w:pPr>
            <w:r w:rsidRPr="00F35503">
              <w:rPr>
                <w:b/>
                <w:bCs/>
                <w:color w:val="000000"/>
                <w:sz w:val="16"/>
                <w:szCs w:val="16"/>
              </w:rPr>
              <w:t>2.9</w:t>
            </w:r>
          </w:p>
        </w:tc>
        <w:tc>
          <w:tcPr>
            <w:tcW w:w="797" w:type="dxa"/>
            <w:gridSpan w:val="3"/>
            <w:tcBorders>
              <w:top w:val="nil"/>
              <w:left w:val="nil"/>
              <w:bottom w:val="single" w:sz="4" w:space="0" w:color="auto"/>
              <w:right w:val="single" w:sz="4" w:space="0" w:color="auto"/>
            </w:tcBorders>
            <w:shd w:val="clear" w:color="000000" w:fill="C5D9F1"/>
            <w:noWrap/>
            <w:vAlign w:val="center"/>
            <w:hideMark/>
          </w:tcPr>
          <w:p w14:paraId="77252CF3" w14:textId="77777777" w:rsidR="00F35503" w:rsidRPr="00F35503" w:rsidRDefault="00F35503" w:rsidP="00F35503">
            <w:pPr>
              <w:jc w:val="right"/>
              <w:rPr>
                <w:b/>
                <w:bCs/>
                <w:color w:val="000000"/>
                <w:sz w:val="16"/>
                <w:szCs w:val="16"/>
              </w:rPr>
            </w:pPr>
            <w:r w:rsidRPr="00F35503">
              <w:rPr>
                <w:b/>
                <w:bCs/>
                <w:color w:val="000000"/>
                <w:sz w:val="16"/>
                <w:szCs w:val="16"/>
              </w:rPr>
              <w:t>366.4</w:t>
            </w:r>
          </w:p>
        </w:tc>
        <w:tc>
          <w:tcPr>
            <w:tcW w:w="797" w:type="dxa"/>
            <w:gridSpan w:val="2"/>
            <w:tcBorders>
              <w:top w:val="nil"/>
              <w:left w:val="nil"/>
              <w:bottom w:val="single" w:sz="4" w:space="0" w:color="auto"/>
              <w:right w:val="single" w:sz="4" w:space="0" w:color="auto"/>
            </w:tcBorders>
            <w:shd w:val="clear" w:color="000000" w:fill="C5D9F1"/>
            <w:noWrap/>
            <w:vAlign w:val="center"/>
            <w:hideMark/>
          </w:tcPr>
          <w:p w14:paraId="683A55FE" w14:textId="77777777" w:rsidR="00F35503" w:rsidRPr="00F35503" w:rsidRDefault="00F35503" w:rsidP="00F35503">
            <w:pPr>
              <w:jc w:val="right"/>
              <w:rPr>
                <w:b/>
                <w:bCs/>
                <w:sz w:val="16"/>
                <w:szCs w:val="16"/>
              </w:rPr>
            </w:pPr>
            <w:r w:rsidRPr="00F35503">
              <w:rPr>
                <w:b/>
                <w:bCs/>
                <w:sz w:val="16"/>
                <w:szCs w:val="16"/>
              </w:rPr>
              <w:t>299.5</w:t>
            </w:r>
          </w:p>
        </w:tc>
        <w:tc>
          <w:tcPr>
            <w:tcW w:w="576" w:type="dxa"/>
            <w:gridSpan w:val="2"/>
            <w:tcBorders>
              <w:top w:val="nil"/>
              <w:left w:val="nil"/>
              <w:bottom w:val="single" w:sz="4" w:space="0" w:color="auto"/>
              <w:right w:val="single" w:sz="4" w:space="0" w:color="auto"/>
            </w:tcBorders>
            <w:shd w:val="clear" w:color="000000" w:fill="C5D9F1"/>
            <w:noWrap/>
            <w:vAlign w:val="center"/>
            <w:hideMark/>
          </w:tcPr>
          <w:p w14:paraId="2101EAE2" w14:textId="77777777" w:rsidR="00F35503" w:rsidRPr="00F35503" w:rsidRDefault="00F35503" w:rsidP="00F35503">
            <w:pPr>
              <w:jc w:val="right"/>
              <w:rPr>
                <w:b/>
                <w:bCs/>
                <w:i/>
                <w:iCs/>
                <w:sz w:val="16"/>
                <w:szCs w:val="16"/>
              </w:rPr>
            </w:pPr>
            <w:r w:rsidRPr="00F35503">
              <w:rPr>
                <w:b/>
                <w:bCs/>
                <w:i/>
                <w:iCs/>
                <w:sz w:val="16"/>
                <w:szCs w:val="16"/>
              </w:rPr>
              <w:t>2.7</w:t>
            </w:r>
          </w:p>
        </w:tc>
        <w:tc>
          <w:tcPr>
            <w:tcW w:w="767" w:type="dxa"/>
            <w:gridSpan w:val="2"/>
            <w:tcBorders>
              <w:top w:val="nil"/>
              <w:left w:val="nil"/>
              <w:bottom w:val="single" w:sz="4" w:space="0" w:color="auto"/>
              <w:right w:val="single" w:sz="4" w:space="0" w:color="auto"/>
            </w:tcBorders>
            <w:shd w:val="clear" w:color="000000" w:fill="C5D9F1"/>
            <w:noWrap/>
            <w:vAlign w:val="center"/>
            <w:hideMark/>
          </w:tcPr>
          <w:p w14:paraId="619CB25F" w14:textId="77777777" w:rsidR="00F35503" w:rsidRPr="00F35503" w:rsidRDefault="00F35503" w:rsidP="00F35503">
            <w:pPr>
              <w:jc w:val="right"/>
              <w:rPr>
                <w:b/>
                <w:bCs/>
                <w:sz w:val="16"/>
                <w:szCs w:val="16"/>
              </w:rPr>
            </w:pPr>
            <w:r w:rsidRPr="00F35503">
              <w:rPr>
                <w:b/>
                <w:bCs/>
                <w:sz w:val="16"/>
                <w:szCs w:val="16"/>
              </w:rPr>
              <w:t>7.3</w:t>
            </w:r>
          </w:p>
        </w:tc>
        <w:tc>
          <w:tcPr>
            <w:tcW w:w="678" w:type="dxa"/>
            <w:tcBorders>
              <w:top w:val="nil"/>
              <w:left w:val="nil"/>
              <w:bottom w:val="single" w:sz="4" w:space="0" w:color="auto"/>
              <w:right w:val="single" w:sz="8" w:space="0" w:color="auto"/>
            </w:tcBorders>
            <w:shd w:val="clear" w:color="000000" w:fill="C5D9F1"/>
            <w:noWrap/>
            <w:vAlign w:val="center"/>
            <w:hideMark/>
          </w:tcPr>
          <w:p w14:paraId="5373D149" w14:textId="77777777" w:rsidR="00F35503" w:rsidRPr="00F35503" w:rsidRDefault="00F35503" w:rsidP="00F35503">
            <w:pPr>
              <w:jc w:val="right"/>
              <w:rPr>
                <w:b/>
                <w:bCs/>
                <w:sz w:val="16"/>
                <w:szCs w:val="16"/>
              </w:rPr>
            </w:pPr>
            <w:r w:rsidRPr="00F35503">
              <w:rPr>
                <w:b/>
                <w:bCs/>
                <w:sz w:val="16"/>
                <w:szCs w:val="16"/>
              </w:rPr>
              <w:t>2.0</w:t>
            </w:r>
          </w:p>
        </w:tc>
      </w:tr>
      <w:tr w:rsidR="00F35503" w:rsidRPr="00F35503" w14:paraId="53CD4A50" w14:textId="77777777" w:rsidTr="00F35503">
        <w:trPr>
          <w:trHeight w:val="205"/>
        </w:trPr>
        <w:tc>
          <w:tcPr>
            <w:tcW w:w="3894" w:type="dxa"/>
            <w:gridSpan w:val="2"/>
            <w:tcBorders>
              <w:top w:val="nil"/>
              <w:left w:val="single" w:sz="8" w:space="0" w:color="auto"/>
              <w:bottom w:val="single" w:sz="4" w:space="0" w:color="auto"/>
              <w:right w:val="single" w:sz="4" w:space="0" w:color="auto"/>
            </w:tcBorders>
            <w:noWrap/>
            <w:vAlign w:val="center"/>
            <w:hideMark/>
          </w:tcPr>
          <w:p w14:paraId="700880D3" w14:textId="77777777" w:rsidR="00F35503" w:rsidRPr="00F35503" w:rsidRDefault="00F35503" w:rsidP="00F35503">
            <w:pPr>
              <w:rPr>
                <w:color w:val="000000"/>
                <w:sz w:val="16"/>
                <w:szCs w:val="16"/>
              </w:rPr>
            </w:pPr>
            <w:r w:rsidRPr="00F35503">
              <w:rPr>
                <w:color w:val="000000"/>
                <w:sz w:val="16"/>
                <w:szCs w:val="16"/>
              </w:rPr>
              <w:t>Шибљаци, шикаре и жбунаста вегетација</w:t>
            </w:r>
          </w:p>
        </w:tc>
        <w:tc>
          <w:tcPr>
            <w:tcW w:w="772" w:type="dxa"/>
            <w:tcBorders>
              <w:top w:val="nil"/>
              <w:left w:val="nil"/>
              <w:bottom w:val="single" w:sz="4" w:space="0" w:color="auto"/>
              <w:right w:val="single" w:sz="4" w:space="0" w:color="auto"/>
            </w:tcBorders>
            <w:noWrap/>
            <w:vAlign w:val="bottom"/>
            <w:hideMark/>
          </w:tcPr>
          <w:p w14:paraId="11431B30" w14:textId="77777777" w:rsidR="00F35503" w:rsidRPr="00F35503" w:rsidRDefault="00F35503" w:rsidP="00F35503">
            <w:pPr>
              <w:jc w:val="right"/>
              <w:rPr>
                <w:color w:val="000000"/>
                <w:sz w:val="16"/>
                <w:szCs w:val="16"/>
              </w:rPr>
            </w:pPr>
            <w:r w:rsidRPr="00F35503">
              <w:rPr>
                <w:color w:val="000000"/>
                <w:sz w:val="16"/>
                <w:szCs w:val="16"/>
              </w:rPr>
              <w:t>7.73</w:t>
            </w:r>
          </w:p>
        </w:tc>
        <w:tc>
          <w:tcPr>
            <w:tcW w:w="792" w:type="dxa"/>
            <w:gridSpan w:val="2"/>
            <w:tcBorders>
              <w:top w:val="nil"/>
              <w:left w:val="nil"/>
              <w:bottom w:val="single" w:sz="4" w:space="0" w:color="auto"/>
              <w:right w:val="single" w:sz="4" w:space="0" w:color="auto"/>
            </w:tcBorders>
            <w:noWrap/>
            <w:vAlign w:val="center"/>
            <w:hideMark/>
          </w:tcPr>
          <w:p w14:paraId="5676AF91" w14:textId="77777777" w:rsidR="00F35503" w:rsidRPr="00F35503" w:rsidRDefault="00F35503" w:rsidP="00F35503">
            <w:pPr>
              <w:jc w:val="right"/>
              <w:rPr>
                <w:color w:val="000000"/>
                <w:sz w:val="16"/>
                <w:szCs w:val="16"/>
              </w:rPr>
            </w:pPr>
            <w:r w:rsidRPr="00F35503">
              <w:rPr>
                <w:color w:val="000000"/>
                <w:sz w:val="16"/>
                <w:szCs w:val="16"/>
              </w:rPr>
              <w:t>0.4</w:t>
            </w:r>
          </w:p>
        </w:tc>
        <w:tc>
          <w:tcPr>
            <w:tcW w:w="881" w:type="dxa"/>
            <w:gridSpan w:val="2"/>
            <w:tcBorders>
              <w:top w:val="nil"/>
              <w:left w:val="nil"/>
              <w:bottom w:val="single" w:sz="4" w:space="0" w:color="auto"/>
              <w:right w:val="single" w:sz="4" w:space="0" w:color="auto"/>
            </w:tcBorders>
            <w:noWrap/>
            <w:vAlign w:val="center"/>
            <w:hideMark/>
          </w:tcPr>
          <w:p w14:paraId="223A312F" w14:textId="77777777" w:rsidR="00F35503" w:rsidRPr="00F35503" w:rsidRDefault="00F35503" w:rsidP="00F35503">
            <w:pPr>
              <w:rPr>
                <w:color w:val="000000"/>
                <w:sz w:val="16"/>
                <w:szCs w:val="16"/>
              </w:rPr>
            </w:pPr>
            <w:r w:rsidRPr="00F35503">
              <w:rPr>
                <w:color w:val="000000"/>
                <w:sz w:val="16"/>
                <w:szCs w:val="16"/>
              </w:rPr>
              <w:t> </w:t>
            </w:r>
          </w:p>
        </w:tc>
        <w:tc>
          <w:tcPr>
            <w:tcW w:w="636" w:type="dxa"/>
            <w:gridSpan w:val="2"/>
            <w:tcBorders>
              <w:top w:val="nil"/>
              <w:left w:val="nil"/>
              <w:bottom w:val="single" w:sz="4" w:space="0" w:color="auto"/>
              <w:right w:val="single" w:sz="4" w:space="0" w:color="auto"/>
            </w:tcBorders>
            <w:noWrap/>
            <w:vAlign w:val="center"/>
            <w:hideMark/>
          </w:tcPr>
          <w:p w14:paraId="2D7D93F2" w14:textId="77777777" w:rsidR="00F35503" w:rsidRPr="00F35503" w:rsidRDefault="00F35503" w:rsidP="00F35503">
            <w:pPr>
              <w:rPr>
                <w:color w:val="000000"/>
                <w:sz w:val="16"/>
                <w:szCs w:val="16"/>
              </w:rPr>
            </w:pPr>
            <w:r w:rsidRPr="00F35503">
              <w:rPr>
                <w:color w:val="000000"/>
                <w:sz w:val="16"/>
                <w:szCs w:val="16"/>
              </w:rPr>
              <w:t> </w:t>
            </w:r>
          </w:p>
        </w:tc>
        <w:tc>
          <w:tcPr>
            <w:tcW w:w="797" w:type="dxa"/>
            <w:gridSpan w:val="3"/>
            <w:tcBorders>
              <w:top w:val="nil"/>
              <w:left w:val="nil"/>
              <w:bottom w:val="single" w:sz="4" w:space="0" w:color="auto"/>
              <w:right w:val="single" w:sz="4" w:space="0" w:color="auto"/>
            </w:tcBorders>
            <w:noWrap/>
            <w:vAlign w:val="center"/>
            <w:hideMark/>
          </w:tcPr>
          <w:p w14:paraId="45A16369" w14:textId="77777777" w:rsidR="00F35503" w:rsidRPr="00F35503" w:rsidRDefault="00F35503" w:rsidP="00F35503">
            <w:pPr>
              <w:rPr>
                <w:color w:val="000000"/>
                <w:sz w:val="16"/>
                <w:szCs w:val="16"/>
              </w:rPr>
            </w:pPr>
            <w:r w:rsidRPr="00F35503">
              <w:rPr>
                <w:color w:val="000000"/>
                <w:sz w:val="16"/>
                <w:szCs w:val="16"/>
              </w:rPr>
              <w:t> </w:t>
            </w:r>
          </w:p>
        </w:tc>
        <w:tc>
          <w:tcPr>
            <w:tcW w:w="797" w:type="dxa"/>
            <w:gridSpan w:val="2"/>
            <w:tcBorders>
              <w:top w:val="nil"/>
              <w:left w:val="nil"/>
              <w:bottom w:val="single" w:sz="4" w:space="0" w:color="auto"/>
              <w:right w:val="single" w:sz="4" w:space="0" w:color="auto"/>
            </w:tcBorders>
            <w:noWrap/>
            <w:vAlign w:val="center"/>
            <w:hideMark/>
          </w:tcPr>
          <w:p w14:paraId="5B6F8B55" w14:textId="77777777" w:rsidR="00F35503" w:rsidRPr="00F35503" w:rsidRDefault="00F35503" w:rsidP="00F35503">
            <w:pPr>
              <w:rPr>
                <w:color w:val="000000"/>
                <w:sz w:val="16"/>
                <w:szCs w:val="16"/>
              </w:rPr>
            </w:pPr>
            <w:r w:rsidRPr="00F35503">
              <w:rPr>
                <w:color w:val="000000"/>
                <w:sz w:val="16"/>
                <w:szCs w:val="16"/>
              </w:rPr>
              <w:t> </w:t>
            </w:r>
          </w:p>
        </w:tc>
        <w:tc>
          <w:tcPr>
            <w:tcW w:w="576" w:type="dxa"/>
            <w:gridSpan w:val="2"/>
            <w:tcBorders>
              <w:top w:val="nil"/>
              <w:left w:val="nil"/>
              <w:bottom w:val="single" w:sz="4" w:space="0" w:color="auto"/>
              <w:right w:val="single" w:sz="4" w:space="0" w:color="auto"/>
            </w:tcBorders>
            <w:noWrap/>
            <w:vAlign w:val="center"/>
            <w:hideMark/>
          </w:tcPr>
          <w:p w14:paraId="61413410" w14:textId="77777777" w:rsidR="00F35503" w:rsidRPr="00F35503" w:rsidRDefault="00F35503" w:rsidP="00F35503">
            <w:pPr>
              <w:rPr>
                <w:i/>
                <w:iCs/>
                <w:sz w:val="16"/>
                <w:szCs w:val="16"/>
              </w:rPr>
            </w:pPr>
            <w:r w:rsidRPr="00F35503">
              <w:rPr>
                <w:i/>
                <w:iCs/>
                <w:sz w:val="16"/>
                <w:szCs w:val="16"/>
              </w:rPr>
              <w:t> </w:t>
            </w:r>
          </w:p>
        </w:tc>
        <w:tc>
          <w:tcPr>
            <w:tcW w:w="767" w:type="dxa"/>
            <w:gridSpan w:val="2"/>
            <w:tcBorders>
              <w:top w:val="nil"/>
              <w:left w:val="nil"/>
              <w:bottom w:val="single" w:sz="4" w:space="0" w:color="auto"/>
              <w:right w:val="single" w:sz="4" w:space="0" w:color="auto"/>
            </w:tcBorders>
            <w:noWrap/>
            <w:vAlign w:val="center"/>
            <w:hideMark/>
          </w:tcPr>
          <w:p w14:paraId="1D773124" w14:textId="77777777" w:rsidR="00F35503" w:rsidRPr="00F35503" w:rsidRDefault="00F35503" w:rsidP="00F35503">
            <w:pPr>
              <w:rPr>
                <w:sz w:val="16"/>
                <w:szCs w:val="16"/>
              </w:rPr>
            </w:pPr>
            <w:r w:rsidRPr="00F35503">
              <w:rPr>
                <w:sz w:val="16"/>
                <w:szCs w:val="16"/>
              </w:rPr>
              <w:t> </w:t>
            </w:r>
          </w:p>
        </w:tc>
        <w:tc>
          <w:tcPr>
            <w:tcW w:w="678" w:type="dxa"/>
            <w:tcBorders>
              <w:top w:val="nil"/>
              <w:left w:val="nil"/>
              <w:bottom w:val="single" w:sz="4" w:space="0" w:color="auto"/>
              <w:right w:val="single" w:sz="8" w:space="0" w:color="auto"/>
            </w:tcBorders>
            <w:noWrap/>
            <w:vAlign w:val="center"/>
            <w:hideMark/>
          </w:tcPr>
          <w:p w14:paraId="00A4F811" w14:textId="77777777" w:rsidR="00F35503" w:rsidRPr="00F35503" w:rsidRDefault="00F35503" w:rsidP="00F35503">
            <w:pPr>
              <w:rPr>
                <w:sz w:val="16"/>
                <w:szCs w:val="16"/>
              </w:rPr>
            </w:pPr>
            <w:r w:rsidRPr="00F35503">
              <w:rPr>
                <w:sz w:val="16"/>
                <w:szCs w:val="16"/>
              </w:rPr>
              <w:t> </w:t>
            </w:r>
          </w:p>
        </w:tc>
      </w:tr>
      <w:tr w:rsidR="00F35503" w:rsidRPr="00F35503" w14:paraId="5C9B9DC0" w14:textId="77777777" w:rsidTr="00F35503">
        <w:trPr>
          <w:trHeight w:val="217"/>
        </w:trPr>
        <w:tc>
          <w:tcPr>
            <w:tcW w:w="3894" w:type="dxa"/>
            <w:gridSpan w:val="2"/>
            <w:tcBorders>
              <w:top w:val="nil"/>
              <w:left w:val="single" w:sz="8" w:space="0" w:color="auto"/>
              <w:bottom w:val="single" w:sz="4" w:space="0" w:color="auto"/>
              <w:right w:val="single" w:sz="4" w:space="0" w:color="auto"/>
            </w:tcBorders>
            <w:noWrap/>
            <w:vAlign w:val="center"/>
            <w:hideMark/>
          </w:tcPr>
          <w:p w14:paraId="05A8CA5D" w14:textId="77777777" w:rsidR="00F35503" w:rsidRPr="00F35503" w:rsidRDefault="00F35503" w:rsidP="00F35503">
            <w:pPr>
              <w:jc w:val="center"/>
              <w:rPr>
                <w:b/>
                <w:bCs/>
                <w:i/>
                <w:iCs/>
                <w:sz w:val="16"/>
                <w:szCs w:val="16"/>
              </w:rPr>
            </w:pPr>
            <w:r w:rsidRPr="00F35503">
              <w:rPr>
                <w:b/>
                <w:bCs/>
                <w:i/>
                <w:iCs/>
                <w:sz w:val="16"/>
                <w:szCs w:val="16"/>
              </w:rPr>
              <w:t>Шибљаци</w:t>
            </w:r>
          </w:p>
        </w:tc>
        <w:tc>
          <w:tcPr>
            <w:tcW w:w="772" w:type="dxa"/>
            <w:tcBorders>
              <w:top w:val="nil"/>
              <w:left w:val="nil"/>
              <w:bottom w:val="nil"/>
              <w:right w:val="single" w:sz="4" w:space="0" w:color="auto"/>
            </w:tcBorders>
            <w:noWrap/>
            <w:vAlign w:val="bottom"/>
            <w:hideMark/>
          </w:tcPr>
          <w:p w14:paraId="376814EC" w14:textId="77777777" w:rsidR="00F35503" w:rsidRPr="00F35503" w:rsidRDefault="00F35503" w:rsidP="00F35503">
            <w:pPr>
              <w:jc w:val="right"/>
              <w:rPr>
                <w:b/>
                <w:bCs/>
                <w:i/>
                <w:iCs/>
                <w:color w:val="000000"/>
                <w:sz w:val="16"/>
                <w:szCs w:val="16"/>
              </w:rPr>
            </w:pPr>
            <w:r w:rsidRPr="00F35503">
              <w:rPr>
                <w:b/>
                <w:bCs/>
                <w:i/>
                <w:iCs/>
                <w:color w:val="000000"/>
                <w:sz w:val="16"/>
                <w:szCs w:val="16"/>
              </w:rPr>
              <w:t>7.73</w:t>
            </w:r>
          </w:p>
        </w:tc>
        <w:tc>
          <w:tcPr>
            <w:tcW w:w="792" w:type="dxa"/>
            <w:gridSpan w:val="2"/>
            <w:tcBorders>
              <w:top w:val="nil"/>
              <w:left w:val="nil"/>
              <w:bottom w:val="single" w:sz="4" w:space="0" w:color="auto"/>
              <w:right w:val="single" w:sz="4" w:space="0" w:color="auto"/>
            </w:tcBorders>
            <w:noWrap/>
            <w:vAlign w:val="center"/>
            <w:hideMark/>
          </w:tcPr>
          <w:p w14:paraId="2EF771FC" w14:textId="77777777" w:rsidR="00F35503" w:rsidRPr="00F35503" w:rsidRDefault="00F35503" w:rsidP="00F35503">
            <w:pPr>
              <w:jc w:val="right"/>
              <w:rPr>
                <w:b/>
                <w:bCs/>
                <w:i/>
                <w:iCs/>
                <w:color w:val="000000"/>
                <w:sz w:val="16"/>
                <w:szCs w:val="16"/>
              </w:rPr>
            </w:pPr>
            <w:r w:rsidRPr="00F35503">
              <w:rPr>
                <w:b/>
                <w:bCs/>
                <w:i/>
                <w:iCs/>
                <w:color w:val="000000"/>
                <w:sz w:val="16"/>
                <w:szCs w:val="16"/>
              </w:rPr>
              <w:t>0.4</w:t>
            </w:r>
          </w:p>
        </w:tc>
        <w:tc>
          <w:tcPr>
            <w:tcW w:w="881" w:type="dxa"/>
            <w:gridSpan w:val="2"/>
            <w:tcBorders>
              <w:top w:val="nil"/>
              <w:left w:val="nil"/>
              <w:bottom w:val="nil"/>
              <w:right w:val="single" w:sz="4" w:space="0" w:color="auto"/>
            </w:tcBorders>
            <w:noWrap/>
            <w:vAlign w:val="center"/>
            <w:hideMark/>
          </w:tcPr>
          <w:p w14:paraId="65DC98A0" w14:textId="77777777" w:rsidR="00F35503" w:rsidRPr="00F35503" w:rsidRDefault="00F35503" w:rsidP="00F35503">
            <w:pPr>
              <w:rPr>
                <w:b/>
                <w:bCs/>
                <w:i/>
                <w:iCs/>
                <w:color w:val="000000"/>
                <w:sz w:val="16"/>
                <w:szCs w:val="16"/>
              </w:rPr>
            </w:pPr>
            <w:r w:rsidRPr="00F35503">
              <w:rPr>
                <w:b/>
                <w:bCs/>
                <w:i/>
                <w:iCs/>
                <w:color w:val="000000"/>
                <w:sz w:val="16"/>
                <w:szCs w:val="16"/>
              </w:rPr>
              <w:t> </w:t>
            </w:r>
          </w:p>
        </w:tc>
        <w:tc>
          <w:tcPr>
            <w:tcW w:w="636" w:type="dxa"/>
            <w:gridSpan w:val="2"/>
            <w:tcBorders>
              <w:top w:val="nil"/>
              <w:left w:val="nil"/>
              <w:bottom w:val="single" w:sz="4" w:space="0" w:color="auto"/>
              <w:right w:val="single" w:sz="4" w:space="0" w:color="auto"/>
            </w:tcBorders>
            <w:noWrap/>
            <w:vAlign w:val="center"/>
            <w:hideMark/>
          </w:tcPr>
          <w:p w14:paraId="5AD82849" w14:textId="77777777" w:rsidR="00F35503" w:rsidRPr="00F35503" w:rsidRDefault="00F35503" w:rsidP="00F35503">
            <w:pPr>
              <w:rPr>
                <w:b/>
                <w:bCs/>
                <w:i/>
                <w:iCs/>
                <w:color w:val="000000"/>
                <w:sz w:val="16"/>
                <w:szCs w:val="16"/>
              </w:rPr>
            </w:pPr>
            <w:r w:rsidRPr="00F35503">
              <w:rPr>
                <w:b/>
                <w:bCs/>
                <w:i/>
                <w:iCs/>
                <w:color w:val="000000"/>
                <w:sz w:val="16"/>
                <w:szCs w:val="16"/>
              </w:rPr>
              <w:t> </w:t>
            </w:r>
          </w:p>
        </w:tc>
        <w:tc>
          <w:tcPr>
            <w:tcW w:w="797" w:type="dxa"/>
            <w:gridSpan w:val="3"/>
            <w:tcBorders>
              <w:top w:val="nil"/>
              <w:left w:val="nil"/>
              <w:bottom w:val="single" w:sz="4" w:space="0" w:color="auto"/>
              <w:right w:val="single" w:sz="4" w:space="0" w:color="auto"/>
            </w:tcBorders>
            <w:noWrap/>
            <w:vAlign w:val="center"/>
            <w:hideMark/>
          </w:tcPr>
          <w:p w14:paraId="318E6385" w14:textId="77777777" w:rsidR="00F35503" w:rsidRPr="00F35503" w:rsidRDefault="00F35503" w:rsidP="00F35503">
            <w:pPr>
              <w:rPr>
                <w:b/>
                <w:bCs/>
                <w:i/>
                <w:iCs/>
                <w:color w:val="000000"/>
                <w:sz w:val="16"/>
                <w:szCs w:val="16"/>
              </w:rPr>
            </w:pPr>
            <w:r w:rsidRPr="00F35503">
              <w:rPr>
                <w:b/>
                <w:bCs/>
                <w:i/>
                <w:iCs/>
                <w:color w:val="000000"/>
                <w:sz w:val="16"/>
                <w:szCs w:val="16"/>
              </w:rPr>
              <w:t> </w:t>
            </w:r>
          </w:p>
        </w:tc>
        <w:tc>
          <w:tcPr>
            <w:tcW w:w="797" w:type="dxa"/>
            <w:gridSpan w:val="2"/>
            <w:tcBorders>
              <w:top w:val="nil"/>
              <w:left w:val="nil"/>
              <w:bottom w:val="nil"/>
              <w:right w:val="single" w:sz="4" w:space="0" w:color="auto"/>
            </w:tcBorders>
            <w:noWrap/>
            <w:vAlign w:val="center"/>
            <w:hideMark/>
          </w:tcPr>
          <w:p w14:paraId="3E8CA77A" w14:textId="77777777" w:rsidR="00F35503" w:rsidRPr="00F35503" w:rsidRDefault="00F35503" w:rsidP="00F35503">
            <w:pPr>
              <w:rPr>
                <w:b/>
                <w:bCs/>
                <w:i/>
                <w:iCs/>
                <w:color w:val="000000"/>
                <w:sz w:val="16"/>
                <w:szCs w:val="16"/>
              </w:rPr>
            </w:pPr>
            <w:r w:rsidRPr="00F35503">
              <w:rPr>
                <w:b/>
                <w:bCs/>
                <w:i/>
                <w:iCs/>
                <w:color w:val="000000"/>
                <w:sz w:val="16"/>
                <w:szCs w:val="16"/>
              </w:rPr>
              <w:t> </w:t>
            </w:r>
          </w:p>
        </w:tc>
        <w:tc>
          <w:tcPr>
            <w:tcW w:w="576" w:type="dxa"/>
            <w:gridSpan w:val="2"/>
            <w:tcBorders>
              <w:top w:val="nil"/>
              <w:left w:val="nil"/>
              <w:bottom w:val="single" w:sz="4" w:space="0" w:color="auto"/>
              <w:right w:val="single" w:sz="4" w:space="0" w:color="auto"/>
            </w:tcBorders>
            <w:noWrap/>
            <w:vAlign w:val="center"/>
            <w:hideMark/>
          </w:tcPr>
          <w:p w14:paraId="3501DC12" w14:textId="77777777" w:rsidR="00F35503" w:rsidRPr="00F35503" w:rsidRDefault="00F35503" w:rsidP="00F35503">
            <w:pPr>
              <w:rPr>
                <w:b/>
                <w:bCs/>
                <w:i/>
                <w:iCs/>
                <w:sz w:val="16"/>
                <w:szCs w:val="16"/>
              </w:rPr>
            </w:pPr>
            <w:r w:rsidRPr="00F35503">
              <w:rPr>
                <w:b/>
                <w:bCs/>
                <w:i/>
                <w:iCs/>
                <w:sz w:val="16"/>
                <w:szCs w:val="16"/>
              </w:rPr>
              <w:t> </w:t>
            </w:r>
          </w:p>
        </w:tc>
        <w:tc>
          <w:tcPr>
            <w:tcW w:w="767" w:type="dxa"/>
            <w:gridSpan w:val="2"/>
            <w:tcBorders>
              <w:top w:val="nil"/>
              <w:left w:val="nil"/>
              <w:bottom w:val="single" w:sz="4" w:space="0" w:color="auto"/>
              <w:right w:val="single" w:sz="4" w:space="0" w:color="auto"/>
            </w:tcBorders>
            <w:noWrap/>
            <w:vAlign w:val="center"/>
            <w:hideMark/>
          </w:tcPr>
          <w:p w14:paraId="236475D5" w14:textId="77777777" w:rsidR="00F35503" w:rsidRPr="00F35503" w:rsidRDefault="00F35503" w:rsidP="00F35503">
            <w:pPr>
              <w:rPr>
                <w:b/>
                <w:bCs/>
                <w:i/>
                <w:iCs/>
                <w:sz w:val="16"/>
                <w:szCs w:val="16"/>
              </w:rPr>
            </w:pPr>
            <w:r w:rsidRPr="00F35503">
              <w:rPr>
                <w:b/>
                <w:bCs/>
                <w:i/>
                <w:iCs/>
                <w:sz w:val="16"/>
                <w:szCs w:val="16"/>
              </w:rPr>
              <w:t> </w:t>
            </w:r>
          </w:p>
        </w:tc>
        <w:tc>
          <w:tcPr>
            <w:tcW w:w="678" w:type="dxa"/>
            <w:tcBorders>
              <w:top w:val="nil"/>
              <w:left w:val="nil"/>
              <w:bottom w:val="single" w:sz="4" w:space="0" w:color="auto"/>
              <w:right w:val="single" w:sz="8" w:space="0" w:color="auto"/>
            </w:tcBorders>
            <w:noWrap/>
            <w:vAlign w:val="center"/>
            <w:hideMark/>
          </w:tcPr>
          <w:p w14:paraId="6009374E" w14:textId="77777777" w:rsidR="00F35503" w:rsidRPr="00F35503" w:rsidRDefault="00F35503" w:rsidP="00F35503">
            <w:pPr>
              <w:rPr>
                <w:b/>
                <w:bCs/>
                <w:i/>
                <w:iCs/>
                <w:sz w:val="16"/>
                <w:szCs w:val="16"/>
              </w:rPr>
            </w:pPr>
            <w:r w:rsidRPr="00F35503">
              <w:rPr>
                <w:b/>
                <w:bCs/>
                <w:i/>
                <w:iCs/>
                <w:sz w:val="16"/>
                <w:szCs w:val="16"/>
              </w:rPr>
              <w:t> </w:t>
            </w:r>
          </w:p>
        </w:tc>
      </w:tr>
      <w:tr w:rsidR="00F35503" w:rsidRPr="00F35503" w14:paraId="37B0C9EB" w14:textId="77777777" w:rsidTr="00F35503">
        <w:trPr>
          <w:trHeight w:val="229"/>
        </w:trPr>
        <w:tc>
          <w:tcPr>
            <w:tcW w:w="3894" w:type="dxa"/>
            <w:gridSpan w:val="2"/>
            <w:tcBorders>
              <w:top w:val="nil"/>
              <w:left w:val="single" w:sz="8" w:space="0" w:color="auto"/>
              <w:bottom w:val="single" w:sz="8" w:space="0" w:color="auto"/>
              <w:right w:val="single" w:sz="4" w:space="0" w:color="auto"/>
            </w:tcBorders>
            <w:shd w:val="clear" w:color="000000" w:fill="F2DCDB"/>
            <w:noWrap/>
            <w:vAlign w:val="center"/>
            <w:hideMark/>
          </w:tcPr>
          <w:p w14:paraId="58FFB699" w14:textId="77777777" w:rsidR="00F35503" w:rsidRPr="00F35503" w:rsidRDefault="00F35503" w:rsidP="00F35503">
            <w:pPr>
              <w:jc w:val="center"/>
              <w:rPr>
                <w:b/>
                <w:bCs/>
                <w:color w:val="000000"/>
                <w:sz w:val="16"/>
                <w:szCs w:val="16"/>
              </w:rPr>
            </w:pPr>
            <w:r w:rsidRPr="00F35503">
              <w:rPr>
                <w:b/>
                <w:bCs/>
                <w:color w:val="000000"/>
                <w:sz w:val="16"/>
                <w:szCs w:val="16"/>
              </w:rPr>
              <w:t>Укупно НЦ 66</w:t>
            </w:r>
          </w:p>
        </w:tc>
        <w:tc>
          <w:tcPr>
            <w:tcW w:w="772" w:type="dxa"/>
            <w:tcBorders>
              <w:top w:val="single" w:sz="4" w:space="0" w:color="auto"/>
              <w:left w:val="nil"/>
              <w:bottom w:val="single" w:sz="8" w:space="0" w:color="auto"/>
              <w:right w:val="single" w:sz="4" w:space="0" w:color="auto"/>
            </w:tcBorders>
            <w:shd w:val="clear" w:color="000000" w:fill="F2DCDB"/>
            <w:noWrap/>
            <w:vAlign w:val="center"/>
            <w:hideMark/>
          </w:tcPr>
          <w:p w14:paraId="650D0257" w14:textId="77777777" w:rsidR="00F35503" w:rsidRPr="00F35503" w:rsidRDefault="00F35503" w:rsidP="00F35503">
            <w:pPr>
              <w:jc w:val="right"/>
              <w:rPr>
                <w:b/>
                <w:bCs/>
                <w:sz w:val="16"/>
                <w:szCs w:val="16"/>
              </w:rPr>
            </w:pPr>
            <w:r w:rsidRPr="00F35503">
              <w:rPr>
                <w:b/>
                <w:bCs/>
                <w:sz w:val="16"/>
                <w:szCs w:val="16"/>
              </w:rPr>
              <w:t>48.62</w:t>
            </w:r>
          </w:p>
        </w:tc>
        <w:tc>
          <w:tcPr>
            <w:tcW w:w="792" w:type="dxa"/>
            <w:gridSpan w:val="2"/>
            <w:tcBorders>
              <w:top w:val="nil"/>
              <w:left w:val="nil"/>
              <w:bottom w:val="single" w:sz="8" w:space="0" w:color="auto"/>
              <w:right w:val="single" w:sz="4" w:space="0" w:color="auto"/>
            </w:tcBorders>
            <w:shd w:val="clear" w:color="000000" w:fill="F2DCDB"/>
            <w:noWrap/>
            <w:vAlign w:val="center"/>
            <w:hideMark/>
          </w:tcPr>
          <w:p w14:paraId="3F1FBFFD" w14:textId="77777777" w:rsidR="00F35503" w:rsidRPr="00F35503" w:rsidRDefault="00F35503" w:rsidP="00F35503">
            <w:pPr>
              <w:jc w:val="right"/>
              <w:rPr>
                <w:b/>
                <w:bCs/>
                <w:color w:val="000000"/>
                <w:sz w:val="16"/>
                <w:szCs w:val="16"/>
              </w:rPr>
            </w:pPr>
            <w:r w:rsidRPr="00F35503">
              <w:rPr>
                <w:b/>
                <w:bCs/>
                <w:color w:val="000000"/>
                <w:sz w:val="16"/>
                <w:szCs w:val="16"/>
              </w:rPr>
              <w:t>2.6</w:t>
            </w:r>
          </w:p>
        </w:tc>
        <w:tc>
          <w:tcPr>
            <w:tcW w:w="881" w:type="dxa"/>
            <w:gridSpan w:val="2"/>
            <w:tcBorders>
              <w:top w:val="single" w:sz="4" w:space="0" w:color="auto"/>
              <w:left w:val="nil"/>
              <w:bottom w:val="single" w:sz="8" w:space="0" w:color="auto"/>
              <w:right w:val="single" w:sz="4" w:space="0" w:color="auto"/>
            </w:tcBorders>
            <w:shd w:val="clear" w:color="000000" w:fill="F2DCDB"/>
            <w:noWrap/>
            <w:vAlign w:val="center"/>
            <w:hideMark/>
          </w:tcPr>
          <w:p w14:paraId="40151478" w14:textId="77777777" w:rsidR="00F35503" w:rsidRPr="00F35503" w:rsidRDefault="00F35503" w:rsidP="00F35503">
            <w:pPr>
              <w:jc w:val="right"/>
              <w:rPr>
                <w:b/>
                <w:bCs/>
                <w:sz w:val="16"/>
                <w:szCs w:val="16"/>
              </w:rPr>
            </w:pPr>
            <w:r w:rsidRPr="00F35503">
              <w:rPr>
                <w:b/>
                <w:bCs/>
                <w:sz w:val="16"/>
                <w:szCs w:val="16"/>
              </w:rPr>
              <w:t>14980.6</w:t>
            </w:r>
          </w:p>
        </w:tc>
        <w:tc>
          <w:tcPr>
            <w:tcW w:w="636" w:type="dxa"/>
            <w:gridSpan w:val="2"/>
            <w:tcBorders>
              <w:top w:val="nil"/>
              <w:left w:val="nil"/>
              <w:bottom w:val="single" w:sz="8" w:space="0" w:color="auto"/>
              <w:right w:val="single" w:sz="4" w:space="0" w:color="auto"/>
            </w:tcBorders>
            <w:shd w:val="clear" w:color="000000" w:fill="F2DCDB"/>
            <w:noWrap/>
            <w:vAlign w:val="center"/>
            <w:hideMark/>
          </w:tcPr>
          <w:p w14:paraId="03BF04FB" w14:textId="77777777" w:rsidR="00F35503" w:rsidRPr="00F35503" w:rsidRDefault="00F35503" w:rsidP="00F35503">
            <w:pPr>
              <w:jc w:val="right"/>
              <w:rPr>
                <w:b/>
                <w:bCs/>
                <w:color w:val="000000"/>
                <w:sz w:val="16"/>
                <w:szCs w:val="16"/>
              </w:rPr>
            </w:pPr>
            <w:r w:rsidRPr="00F35503">
              <w:rPr>
                <w:b/>
                <w:bCs/>
                <w:color w:val="000000"/>
                <w:sz w:val="16"/>
                <w:szCs w:val="16"/>
              </w:rPr>
              <w:t>2.9</w:t>
            </w:r>
          </w:p>
        </w:tc>
        <w:tc>
          <w:tcPr>
            <w:tcW w:w="797" w:type="dxa"/>
            <w:gridSpan w:val="3"/>
            <w:tcBorders>
              <w:top w:val="nil"/>
              <w:left w:val="nil"/>
              <w:bottom w:val="single" w:sz="8" w:space="0" w:color="auto"/>
              <w:right w:val="single" w:sz="4" w:space="0" w:color="auto"/>
            </w:tcBorders>
            <w:shd w:val="clear" w:color="000000" w:fill="F2DCDB"/>
            <w:noWrap/>
            <w:vAlign w:val="center"/>
            <w:hideMark/>
          </w:tcPr>
          <w:p w14:paraId="522ECC4D" w14:textId="77777777" w:rsidR="00F35503" w:rsidRPr="00F35503" w:rsidRDefault="00F35503" w:rsidP="00F35503">
            <w:pPr>
              <w:jc w:val="right"/>
              <w:rPr>
                <w:b/>
                <w:bCs/>
                <w:color w:val="000000"/>
                <w:sz w:val="16"/>
                <w:szCs w:val="16"/>
              </w:rPr>
            </w:pPr>
            <w:r w:rsidRPr="00F35503">
              <w:rPr>
                <w:b/>
                <w:bCs/>
                <w:color w:val="000000"/>
                <w:sz w:val="16"/>
                <w:szCs w:val="16"/>
              </w:rPr>
              <w:t>308.1</w:t>
            </w:r>
          </w:p>
        </w:tc>
        <w:tc>
          <w:tcPr>
            <w:tcW w:w="797" w:type="dxa"/>
            <w:gridSpan w:val="2"/>
            <w:tcBorders>
              <w:top w:val="single" w:sz="4" w:space="0" w:color="auto"/>
              <w:left w:val="nil"/>
              <w:bottom w:val="single" w:sz="8" w:space="0" w:color="auto"/>
              <w:right w:val="single" w:sz="4" w:space="0" w:color="auto"/>
            </w:tcBorders>
            <w:shd w:val="clear" w:color="000000" w:fill="F2DCDB"/>
            <w:noWrap/>
            <w:vAlign w:val="center"/>
            <w:hideMark/>
          </w:tcPr>
          <w:p w14:paraId="68608BDF" w14:textId="77777777" w:rsidR="00F35503" w:rsidRPr="00F35503" w:rsidRDefault="00F35503" w:rsidP="00F35503">
            <w:pPr>
              <w:jc w:val="right"/>
              <w:rPr>
                <w:b/>
                <w:bCs/>
                <w:sz w:val="16"/>
                <w:szCs w:val="16"/>
              </w:rPr>
            </w:pPr>
            <w:r w:rsidRPr="00F35503">
              <w:rPr>
                <w:b/>
                <w:bCs/>
                <w:sz w:val="16"/>
                <w:szCs w:val="16"/>
              </w:rPr>
              <w:t>299.5</w:t>
            </w:r>
          </w:p>
        </w:tc>
        <w:tc>
          <w:tcPr>
            <w:tcW w:w="576" w:type="dxa"/>
            <w:gridSpan w:val="2"/>
            <w:tcBorders>
              <w:top w:val="nil"/>
              <w:left w:val="nil"/>
              <w:bottom w:val="single" w:sz="8" w:space="0" w:color="auto"/>
              <w:right w:val="single" w:sz="4" w:space="0" w:color="auto"/>
            </w:tcBorders>
            <w:shd w:val="clear" w:color="000000" w:fill="F2DCDB"/>
            <w:noWrap/>
            <w:vAlign w:val="center"/>
            <w:hideMark/>
          </w:tcPr>
          <w:p w14:paraId="5AE2EB69" w14:textId="77777777" w:rsidR="00F35503" w:rsidRPr="00F35503" w:rsidRDefault="00F35503" w:rsidP="00F35503">
            <w:pPr>
              <w:jc w:val="right"/>
              <w:rPr>
                <w:b/>
                <w:bCs/>
                <w:i/>
                <w:iCs/>
                <w:sz w:val="16"/>
                <w:szCs w:val="16"/>
              </w:rPr>
            </w:pPr>
            <w:r w:rsidRPr="00F35503">
              <w:rPr>
                <w:b/>
                <w:bCs/>
                <w:i/>
                <w:iCs/>
                <w:sz w:val="16"/>
                <w:szCs w:val="16"/>
              </w:rPr>
              <w:t>2.7</w:t>
            </w:r>
          </w:p>
        </w:tc>
        <w:tc>
          <w:tcPr>
            <w:tcW w:w="767" w:type="dxa"/>
            <w:gridSpan w:val="2"/>
            <w:tcBorders>
              <w:top w:val="nil"/>
              <w:left w:val="nil"/>
              <w:bottom w:val="single" w:sz="8" w:space="0" w:color="auto"/>
              <w:right w:val="single" w:sz="4" w:space="0" w:color="auto"/>
            </w:tcBorders>
            <w:shd w:val="clear" w:color="000000" w:fill="F2DCDB"/>
            <w:noWrap/>
            <w:vAlign w:val="center"/>
            <w:hideMark/>
          </w:tcPr>
          <w:p w14:paraId="4E6E0F95" w14:textId="77777777" w:rsidR="00F35503" w:rsidRPr="00F35503" w:rsidRDefault="00F35503" w:rsidP="00F35503">
            <w:pPr>
              <w:jc w:val="right"/>
              <w:rPr>
                <w:b/>
                <w:bCs/>
                <w:sz w:val="16"/>
                <w:szCs w:val="16"/>
              </w:rPr>
            </w:pPr>
            <w:r w:rsidRPr="00F35503">
              <w:rPr>
                <w:b/>
                <w:bCs/>
                <w:sz w:val="16"/>
                <w:szCs w:val="16"/>
              </w:rPr>
              <w:t>6.2</w:t>
            </w:r>
          </w:p>
        </w:tc>
        <w:tc>
          <w:tcPr>
            <w:tcW w:w="678" w:type="dxa"/>
            <w:tcBorders>
              <w:top w:val="nil"/>
              <w:left w:val="nil"/>
              <w:bottom w:val="single" w:sz="8" w:space="0" w:color="auto"/>
              <w:right w:val="single" w:sz="8" w:space="0" w:color="auto"/>
            </w:tcBorders>
            <w:shd w:val="clear" w:color="000000" w:fill="F2DCDB"/>
            <w:noWrap/>
            <w:vAlign w:val="center"/>
            <w:hideMark/>
          </w:tcPr>
          <w:p w14:paraId="6F58AB4E" w14:textId="77777777" w:rsidR="00F35503" w:rsidRPr="00F35503" w:rsidRDefault="00F35503" w:rsidP="00F35503">
            <w:pPr>
              <w:jc w:val="right"/>
              <w:rPr>
                <w:b/>
                <w:bCs/>
                <w:sz w:val="16"/>
                <w:szCs w:val="16"/>
              </w:rPr>
            </w:pPr>
            <w:r w:rsidRPr="00F35503">
              <w:rPr>
                <w:b/>
                <w:bCs/>
                <w:sz w:val="16"/>
                <w:szCs w:val="16"/>
              </w:rPr>
              <w:t>2.0</w:t>
            </w:r>
          </w:p>
        </w:tc>
      </w:tr>
      <w:tr w:rsidR="00F35503" w:rsidRPr="00F35503" w14:paraId="30B78B6A" w14:textId="77777777" w:rsidTr="00F35503">
        <w:trPr>
          <w:trHeight w:val="217"/>
        </w:trPr>
        <w:tc>
          <w:tcPr>
            <w:tcW w:w="3894" w:type="dxa"/>
            <w:gridSpan w:val="2"/>
            <w:tcBorders>
              <w:top w:val="nil"/>
              <w:left w:val="single" w:sz="8" w:space="0" w:color="auto"/>
              <w:bottom w:val="single" w:sz="8" w:space="0" w:color="auto"/>
              <w:right w:val="single" w:sz="4" w:space="0" w:color="auto"/>
            </w:tcBorders>
            <w:shd w:val="clear" w:color="000000" w:fill="F2DCDB"/>
            <w:noWrap/>
            <w:vAlign w:val="center"/>
            <w:hideMark/>
          </w:tcPr>
          <w:p w14:paraId="143F1C82" w14:textId="77777777" w:rsidR="00F35503" w:rsidRPr="00F35503" w:rsidRDefault="00F35503" w:rsidP="00F35503">
            <w:pPr>
              <w:jc w:val="center"/>
              <w:rPr>
                <w:b/>
                <w:bCs/>
                <w:color w:val="000000"/>
                <w:sz w:val="16"/>
                <w:szCs w:val="16"/>
              </w:rPr>
            </w:pPr>
            <w:r w:rsidRPr="00F35503">
              <w:rPr>
                <w:b/>
                <w:bCs/>
                <w:color w:val="000000"/>
                <w:sz w:val="16"/>
                <w:szCs w:val="16"/>
              </w:rPr>
              <w:t>УКУПНО ГЈ</w:t>
            </w:r>
          </w:p>
        </w:tc>
        <w:tc>
          <w:tcPr>
            <w:tcW w:w="772" w:type="dxa"/>
            <w:tcBorders>
              <w:top w:val="nil"/>
              <w:left w:val="nil"/>
              <w:bottom w:val="single" w:sz="8" w:space="0" w:color="auto"/>
              <w:right w:val="single" w:sz="4" w:space="0" w:color="auto"/>
            </w:tcBorders>
            <w:shd w:val="clear" w:color="000000" w:fill="F2DCDB"/>
            <w:noWrap/>
            <w:vAlign w:val="center"/>
            <w:hideMark/>
          </w:tcPr>
          <w:p w14:paraId="54355C6D" w14:textId="77777777" w:rsidR="00F35503" w:rsidRPr="00F35503" w:rsidRDefault="00F35503" w:rsidP="00F35503">
            <w:pPr>
              <w:jc w:val="right"/>
              <w:rPr>
                <w:b/>
                <w:bCs/>
                <w:sz w:val="16"/>
                <w:szCs w:val="16"/>
              </w:rPr>
            </w:pPr>
            <w:r w:rsidRPr="00F35503">
              <w:rPr>
                <w:b/>
                <w:bCs/>
                <w:sz w:val="16"/>
                <w:szCs w:val="16"/>
              </w:rPr>
              <w:t>1882.90</w:t>
            </w:r>
          </w:p>
        </w:tc>
        <w:tc>
          <w:tcPr>
            <w:tcW w:w="792" w:type="dxa"/>
            <w:gridSpan w:val="2"/>
            <w:tcBorders>
              <w:top w:val="nil"/>
              <w:left w:val="nil"/>
              <w:bottom w:val="single" w:sz="8" w:space="0" w:color="auto"/>
              <w:right w:val="single" w:sz="4" w:space="0" w:color="auto"/>
            </w:tcBorders>
            <w:shd w:val="clear" w:color="000000" w:fill="F2DCDB"/>
            <w:noWrap/>
            <w:vAlign w:val="center"/>
            <w:hideMark/>
          </w:tcPr>
          <w:p w14:paraId="1E279A17" w14:textId="77777777" w:rsidR="00F35503" w:rsidRPr="00F35503" w:rsidRDefault="00F35503" w:rsidP="00F35503">
            <w:pPr>
              <w:jc w:val="right"/>
              <w:rPr>
                <w:b/>
                <w:bCs/>
                <w:color w:val="000000"/>
                <w:sz w:val="16"/>
                <w:szCs w:val="16"/>
              </w:rPr>
            </w:pPr>
            <w:r w:rsidRPr="00F35503">
              <w:rPr>
                <w:b/>
                <w:bCs/>
                <w:color w:val="000000"/>
                <w:sz w:val="16"/>
                <w:szCs w:val="16"/>
              </w:rPr>
              <w:t>100.0</w:t>
            </w:r>
          </w:p>
        </w:tc>
        <w:tc>
          <w:tcPr>
            <w:tcW w:w="881" w:type="dxa"/>
            <w:gridSpan w:val="2"/>
            <w:tcBorders>
              <w:top w:val="nil"/>
              <w:left w:val="nil"/>
              <w:bottom w:val="single" w:sz="8" w:space="0" w:color="auto"/>
              <w:right w:val="single" w:sz="4" w:space="0" w:color="auto"/>
            </w:tcBorders>
            <w:shd w:val="clear" w:color="000000" w:fill="F2DCDB"/>
            <w:noWrap/>
            <w:vAlign w:val="center"/>
            <w:hideMark/>
          </w:tcPr>
          <w:p w14:paraId="704F2BAF" w14:textId="77777777" w:rsidR="00F35503" w:rsidRPr="00F35503" w:rsidRDefault="00F35503" w:rsidP="00F35503">
            <w:pPr>
              <w:jc w:val="right"/>
              <w:rPr>
                <w:b/>
                <w:bCs/>
                <w:sz w:val="16"/>
                <w:szCs w:val="16"/>
              </w:rPr>
            </w:pPr>
            <w:r w:rsidRPr="00F35503">
              <w:rPr>
                <w:b/>
                <w:bCs/>
                <w:sz w:val="16"/>
                <w:szCs w:val="16"/>
              </w:rPr>
              <w:t>523470.5</w:t>
            </w:r>
          </w:p>
        </w:tc>
        <w:tc>
          <w:tcPr>
            <w:tcW w:w="636" w:type="dxa"/>
            <w:gridSpan w:val="2"/>
            <w:tcBorders>
              <w:top w:val="nil"/>
              <w:left w:val="nil"/>
              <w:bottom w:val="single" w:sz="8" w:space="0" w:color="auto"/>
              <w:right w:val="single" w:sz="4" w:space="0" w:color="auto"/>
            </w:tcBorders>
            <w:shd w:val="clear" w:color="000000" w:fill="F2DCDB"/>
            <w:noWrap/>
            <w:vAlign w:val="center"/>
            <w:hideMark/>
          </w:tcPr>
          <w:p w14:paraId="284BD5C8" w14:textId="77777777" w:rsidR="00F35503" w:rsidRPr="00F35503" w:rsidRDefault="00F35503" w:rsidP="00F35503">
            <w:pPr>
              <w:jc w:val="right"/>
              <w:rPr>
                <w:b/>
                <w:bCs/>
                <w:color w:val="000000"/>
                <w:sz w:val="16"/>
                <w:szCs w:val="16"/>
              </w:rPr>
            </w:pPr>
            <w:r w:rsidRPr="00F35503">
              <w:rPr>
                <w:b/>
                <w:bCs/>
                <w:color w:val="000000"/>
                <w:sz w:val="16"/>
                <w:szCs w:val="16"/>
              </w:rPr>
              <w:t>100.0</w:t>
            </w:r>
          </w:p>
        </w:tc>
        <w:tc>
          <w:tcPr>
            <w:tcW w:w="797" w:type="dxa"/>
            <w:gridSpan w:val="3"/>
            <w:tcBorders>
              <w:top w:val="nil"/>
              <w:left w:val="nil"/>
              <w:bottom w:val="single" w:sz="8" w:space="0" w:color="auto"/>
              <w:right w:val="single" w:sz="4" w:space="0" w:color="auto"/>
            </w:tcBorders>
            <w:shd w:val="clear" w:color="000000" w:fill="F2DCDB"/>
            <w:noWrap/>
            <w:vAlign w:val="center"/>
            <w:hideMark/>
          </w:tcPr>
          <w:p w14:paraId="00552138" w14:textId="77777777" w:rsidR="00F35503" w:rsidRPr="00F35503" w:rsidRDefault="00F35503" w:rsidP="00F35503">
            <w:pPr>
              <w:jc w:val="right"/>
              <w:rPr>
                <w:b/>
                <w:bCs/>
                <w:color w:val="000000"/>
                <w:sz w:val="16"/>
                <w:szCs w:val="16"/>
              </w:rPr>
            </w:pPr>
            <w:r w:rsidRPr="00F35503">
              <w:rPr>
                <w:b/>
                <w:bCs/>
                <w:color w:val="000000"/>
                <w:sz w:val="16"/>
                <w:szCs w:val="16"/>
              </w:rPr>
              <w:t>278.0</w:t>
            </w:r>
          </w:p>
        </w:tc>
        <w:tc>
          <w:tcPr>
            <w:tcW w:w="797" w:type="dxa"/>
            <w:gridSpan w:val="2"/>
            <w:tcBorders>
              <w:top w:val="nil"/>
              <w:left w:val="nil"/>
              <w:bottom w:val="single" w:sz="8" w:space="0" w:color="auto"/>
              <w:right w:val="single" w:sz="4" w:space="0" w:color="auto"/>
            </w:tcBorders>
            <w:shd w:val="clear" w:color="000000" w:fill="F2DCDB"/>
            <w:noWrap/>
            <w:vAlign w:val="center"/>
            <w:hideMark/>
          </w:tcPr>
          <w:p w14:paraId="5CE8005D" w14:textId="77777777" w:rsidR="00F35503" w:rsidRPr="00F35503" w:rsidRDefault="00F35503" w:rsidP="00F35503">
            <w:pPr>
              <w:jc w:val="right"/>
              <w:rPr>
                <w:b/>
                <w:bCs/>
                <w:sz w:val="16"/>
                <w:szCs w:val="16"/>
              </w:rPr>
            </w:pPr>
            <w:r w:rsidRPr="00F35503">
              <w:rPr>
                <w:b/>
                <w:bCs/>
                <w:sz w:val="16"/>
                <w:szCs w:val="16"/>
              </w:rPr>
              <w:t>11053.1</w:t>
            </w:r>
          </w:p>
        </w:tc>
        <w:tc>
          <w:tcPr>
            <w:tcW w:w="576" w:type="dxa"/>
            <w:gridSpan w:val="2"/>
            <w:tcBorders>
              <w:top w:val="nil"/>
              <w:left w:val="nil"/>
              <w:bottom w:val="single" w:sz="8" w:space="0" w:color="auto"/>
              <w:right w:val="single" w:sz="4" w:space="0" w:color="auto"/>
            </w:tcBorders>
            <w:shd w:val="clear" w:color="000000" w:fill="F2DCDB"/>
            <w:noWrap/>
            <w:vAlign w:val="center"/>
            <w:hideMark/>
          </w:tcPr>
          <w:p w14:paraId="4B62D145" w14:textId="77777777" w:rsidR="00F35503" w:rsidRPr="00F35503" w:rsidRDefault="00F35503" w:rsidP="00F35503">
            <w:pPr>
              <w:jc w:val="right"/>
              <w:rPr>
                <w:b/>
                <w:bCs/>
                <w:sz w:val="16"/>
                <w:szCs w:val="16"/>
              </w:rPr>
            </w:pPr>
            <w:r w:rsidRPr="00F35503">
              <w:rPr>
                <w:b/>
                <w:bCs/>
                <w:sz w:val="16"/>
                <w:szCs w:val="16"/>
              </w:rPr>
              <w:t>100.0</w:t>
            </w:r>
          </w:p>
        </w:tc>
        <w:tc>
          <w:tcPr>
            <w:tcW w:w="767" w:type="dxa"/>
            <w:gridSpan w:val="2"/>
            <w:tcBorders>
              <w:top w:val="nil"/>
              <w:left w:val="nil"/>
              <w:bottom w:val="single" w:sz="8" w:space="0" w:color="auto"/>
              <w:right w:val="single" w:sz="4" w:space="0" w:color="auto"/>
            </w:tcBorders>
            <w:shd w:val="clear" w:color="000000" w:fill="F2DCDB"/>
            <w:noWrap/>
            <w:vAlign w:val="center"/>
            <w:hideMark/>
          </w:tcPr>
          <w:p w14:paraId="290311FE" w14:textId="77777777" w:rsidR="00F35503" w:rsidRPr="00F35503" w:rsidRDefault="00F35503" w:rsidP="00F35503">
            <w:pPr>
              <w:jc w:val="right"/>
              <w:rPr>
                <w:b/>
                <w:bCs/>
                <w:sz w:val="16"/>
                <w:szCs w:val="16"/>
              </w:rPr>
            </w:pPr>
            <w:r w:rsidRPr="00F35503">
              <w:rPr>
                <w:b/>
                <w:bCs/>
                <w:sz w:val="16"/>
                <w:szCs w:val="16"/>
              </w:rPr>
              <w:t>5.9</w:t>
            </w:r>
          </w:p>
        </w:tc>
        <w:tc>
          <w:tcPr>
            <w:tcW w:w="678" w:type="dxa"/>
            <w:tcBorders>
              <w:top w:val="nil"/>
              <w:left w:val="nil"/>
              <w:bottom w:val="single" w:sz="8" w:space="0" w:color="auto"/>
              <w:right w:val="single" w:sz="8" w:space="0" w:color="auto"/>
            </w:tcBorders>
            <w:shd w:val="clear" w:color="000000" w:fill="F2DCDB"/>
            <w:noWrap/>
            <w:vAlign w:val="center"/>
            <w:hideMark/>
          </w:tcPr>
          <w:p w14:paraId="75D61383" w14:textId="77777777" w:rsidR="00F35503" w:rsidRPr="00F35503" w:rsidRDefault="00F35503" w:rsidP="00F35503">
            <w:pPr>
              <w:jc w:val="right"/>
              <w:rPr>
                <w:b/>
                <w:bCs/>
                <w:sz w:val="16"/>
                <w:szCs w:val="16"/>
              </w:rPr>
            </w:pPr>
            <w:r w:rsidRPr="00F35503">
              <w:rPr>
                <w:b/>
                <w:bCs/>
                <w:sz w:val="16"/>
                <w:szCs w:val="16"/>
              </w:rPr>
              <w:t>2.1</w:t>
            </w:r>
          </w:p>
        </w:tc>
      </w:tr>
      <w:tr w:rsidR="00F35503" w:rsidRPr="00F35503" w14:paraId="620CD7CB" w14:textId="77777777" w:rsidTr="00F35503">
        <w:trPr>
          <w:trHeight w:val="205"/>
        </w:trPr>
        <w:tc>
          <w:tcPr>
            <w:tcW w:w="3894" w:type="dxa"/>
            <w:gridSpan w:val="2"/>
            <w:tcBorders>
              <w:top w:val="nil"/>
              <w:left w:val="nil"/>
              <w:bottom w:val="nil"/>
              <w:right w:val="nil"/>
            </w:tcBorders>
            <w:noWrap/>
            <w:vAlign w:val="bottom"/>
            <w:hideMark/>
          </w:tcPr>
          <w:p w14:paraId="0C6C40E5" w14:textId="77777777" w:rsidR="00F35503" w:rsidRPr="00F35503" w:rsidRDefault="00F35503" w:rsidP="00F35503">
            <w:pPr>
              <w:rPr>
                <w:sz w:val="16"/>
                <w:szCs w:val="16"/>
              </w:rPr>
            </w:pPr>
          </w:p>
        </w:tc>
        <w:tc>
          <w:tcPr>
            <w:tcW w:w="772" w:type="dxa"/>
            <w:tcBorders>
              <w:top w:val="nil"/>
              <w:left w:val="nil"/>
              <w:bottom w:val="nil"/>
              <w:right w:val="nil"/>
            </w:tcBorders>
            <w:noWrap/>
            <w:vAlign w:val="bottom"/>
            <w:hideMark/>
          </w:tcPr>
          <w:p w14:paraId="30024D6F" w14:textId="77777777" w:rsidR="00F35503" w:rsidRPr="00F35503" w:rsidRDefault="00F35503" w:rsidP="00F35503">
            <w:pPr>
              <w:jc w:val="center"/>
              <w:rPr>
                <w:sz w:val="16"/>
                <w:szCs w:val="16"/>
              </w:rPr>
            </w:pPr>
          </w:p>
        </w:tc>
        <w:tc>
          <w:tcPr>
            <w:tcW w:w="792" w:type="dxa"/>
            <w:gridSpan w:val="2"/>
            <w:tcBorders>
              <w:top w:val="nil"/>
              <w:left w:val="nil"/>
              <w:bottom w:val="nil"/>
              <w:right w:val="nil"/>
            </w:tcBorders>
            <w:noWrap/>
            <w:vAlign w:val="bottom"/>
            <w:hideMark/>
          </w:tcPr>
          <w:p w14:paraId="636176A9" w14:textId="77777777" w:rsidR="00F35503" w:rsidRPr="00F35503" w:rsidRDefault="00F35503" w:rsidP="00F35503">
            <w:pPr>
              <w:rPr>
                <w:sz w:val="16"/>
                <w:szCs w:val="16"/>
              </w:rPr>
            </w:pPr>
          </w:p>
        </w:tc>
        <w:tc>
          <w:tcPr>
            <w:tcW w:w="881" w:type="dxa"/>
            <w:gridSpan w:val="2"/>
            <w:tcBorders>
              <w:top w:val="nil"/>
              <w:left w:val="nil"/>
              <w:bottom w:val="nil"/>
              <w:right w:val="nil"/>
            </w:tcBorders>
            <w:noWrap/>
            <w:vAlign w:val="bottom"/>
            <w:hideMark/>
          </w:tcPr>
          <w:p w14:paraId="2D121B58" w14:textId="77777777" w:rsidR="00F35503" w:rsidRPr="00F35503" w:rsidRDefault="00F35503" w:rsidP="00F35503">
            <w:pPr>
              <w:jc w:val="center"/>
              <w:rPr>
                <w:sz w:val="16"/>
                <w:szCs w:val="16"/>
              </w:rPr>
            </w:pPr>
          </w:p>
        </w:tc>
        <w:tc>
          <w:tcPr>
            <w:tcW w:w="636" w:type="dxa"/>
            <w:gridSpan w:val="2"/>
            <w:tcBorders>
              <w:top w:val="nil"/>
              <w:left w:val="nil"/>
              <w:bottom w:val="nil"/>
              <w:right w:val="nil"/>
            </w:tcBorders>
            <w:noWrap/>
            <w:vAlign w:val="bottom"/>
            <w:hideMark/>
          </w:tcPr>
          <w:p w14:paraId="2AAFD2AA" w14:textId="77777777" w:rsidR="00F35503" w:rsidRPr="00F35503" w:rsidRDefault="00F35503" w:rsidP="00F35503">
            <w:pPr>
              <w:rPr>
                <w:sz w:val="16"/>
                <w:szCs w:val="16"/>
              </w:rPr>
            </w:pPr>
          </w:p>
        </w:tc>
        <w:tc>
          <w:tcPr>
            <w:tcW w:w="797" w:type="dxa"/>
            <w:gridSpan w:val="3"/>
            <w:tcBorders>
              <w:top w:val="nil"/>
              <w:left w:val="nil"/>
              <w:bottom w:val="nil"/>
              <w:right w:val="nil"/>
            </w:tcBorders>
            <w:noWrap/>
            <w:vAlign w:val="bottom"/>
            <w:hideMark/>
          </w:tcPr>
          <w:p w14:paraId="3631997A" w14:textId="77777777" w:rsidR="00F35503" w:rsidRPr="00F35503" w:rsidRDefault="00F35503" w:rsidP="00F35503">
            <w:pPr>
              <w:rPr>
                <w:sz w:val="16"/>
                <w:szCs w:val="16"/>
              </w:rPr>
            </w:pPr>
          </w:p>
        </w:tc>
        <w:tc>
          <w:tcPr>
            <w:tcW w:w="797" w:type="dxa"/>
            <w:gridSpan w:val="2"/>
            <w:tcBorders>
              <w:top w:val="nil"/>
              <w:left w:val="nil"/>
              <w:bottom w:val="nil"/>
              <w:right w:val="nil"/>
            </w:tcBorders>
            <w:noWrap/>
            <w:vAlign w:val="bottom"/>
            <w:hideMark/>
          </w:tcPr>
          <w:p w14:paraId="27D9AF5E" w14:textId="77777777" w:rsidR="00F35503" w:rsidRPr="00F35503" w:rsidRDefault="00F35503" w:rsidP="00F35503">
            <w:pPr>
              <w:jc w:val="center"/>
              <w:rPr>
                <w:sz w:val="16"/>
                <w:szCs w:val="16"/>
              </w:rPr>
            </w:pPr>
          </w:p>
        </w:tc>
        <w:tc>
          <w:tcPr>
            <w:tcW w:w="576" w:type="dxa"/>
            <w:gridSpan w:val="2"/>
            <w:tcBorders>
              <w:top w:val="nil"/>
              <w:left w:val="nil"/>
              <w:bottom w:val="nil"/>
              <w:right w:val="nil"/>
            </w:tcBorders>
            <w:noWrap/>
            <w:vAlign w:val="bottom"/>
            <w:hideMark/>
          </w:tcPr>
          <w:p w14:paraId="65297F04" w14:textId="77777777" w:rsidR="00F35503" w:rsidRPr="00F35503" w:rsidRDefault="00F35503" w:rsidP="00F35503">
            <w:pPr>
              <w:rPr>
                <w:sz w:val="16"/>
                <w:szCs w:val="16"/>
              </w:rPr>
            </w:pPr>
          </w:p>
        </w:tc>
        <w:tc>
          <w:tcPr>
            <w:tcW w:w="767" w:type="dxa"/>
            <w:gridSpan w:val="2"/>
            <w:tcBorders>
              <w:top w:val="nil"/>
              <w:left w:val="nil"/>
              <w:bottom w:val="nil"/>
              <w:right w:val="nil"/>
            </w:tcBorders>
            <w:noWrap/>
            <w:vAlign w:val="bottom"/>
            <w:hideMark/>
          </w:tcPr>
          <w:p w14:paraId="03FA9C71" w14:textId="77777777" w:rsidR="00F35503" w:rsidRPr="00F35503" w:rsidRDefault="00F35503" w:rsidP="00F35503">
            <w:pPr>
              <w:rPr>
                <w:sz w:val="16"/>
                <w:szCs w:val="16"/>
              </w:rPr>
            </w:pPr>
          </w:p>
        </w:tc>
        <w:tc>
          <w:tcPr>
            <w:tcW w:w="678" w:type="dxa"/>
            <w:tcBorders>
              <w:top w:val="nil"/>
              <w:left w:val="nil"/>
              <w:bottom w:val="nil"/>
              <w:right w:val="nil"/>
            </w:tcBorders>
            <w:noWrap/>
            <w:vAlign w:val="bottom"/>
            <w:hideMark/>
          </w:tcPr>
          <w:p w14:paraId="40504250" w14:textId="77777777" w:rsidR="00F35503" w:rsidRPr="00F35503" w:rsidRDefault="00F35503" w:rsidP="00F35503">
            <w:pPr>
              <w:rPr>
                <w:sz w:val="16"/>
                <w:szCs w:val="16"/>
              </w:rPr>
            </w:pPr>
          </w:p>
        </w:tc>
      </w:tr>
      <w:tr w:rsidR="00F35503" w:rsidRPr="00F35503" w14:paraId="745060FE" w14:textId="77777777" w:rsidTr="00F35503">
        <w:trPr>
          <w:trHeight w:val="205"/>
        </w:trPr>
        <w:tc>
          <w:tcPr>
            <w:tcW w:w="3894" w:type="dxa"/>
            <w:gridSpan w:val="2"/>
            <w:tcBorders>
              <w:top w:val="nil"/>
              <w:left w:val="nil"/>
              <w:bottom w:val="nil"/>
              <w:right w:val="nil"/>
            </w:tcBorders>
            <w:noWrap/>
            <w:vAlign w:val="bottom"/>
            <w:hideMark/>
          </w:tcPr>
          <w:p w14:paraId="21BF73B2" w14:textId="77777777" w:rsidR="00F35503" w:rsidRPr="00F35503" w:rsidRDefault="00F35503" w:rsidP="00F35503">
            <w:pPr>
              <w:rPr>
                <w:sz w:val="16"/>
                <w:szCs w:val="16"/>
              </w:rPr>
            </w:pPr>
          </w:p>
        </w:tc>
        <w:tc>
          <w:tcPr>
            <w:tcW w:w="772" w:type="dxa"/>
            <w:tcBorders>
              <w:top w:val="nil"/>
              <w:left w:val="nil"/>
              <w:bottom w:val="nil"/>
              <w:right w:val="nil"/>
            </w:tcBorders>
            <w:noWrap/>
            <w:vAlign w:val="bottom"/>
            <w:hideMark/>
          </w:tcPr>
          <w:p w14:paraId="48C62B30" w14:textId="77777777" w:rsidR="00F35503" w:rsidRPr="00F35503" w:rsidRDefault="00F35503" w:rsidP="00F35503">
            <w:pPr>
              <w:jc w:val="center"/>
              <w:rPr>
                <w:sz w:val="16"/>
                <w:szCs w:val="16"/>
              </w:rPr>
            </w:pPr>
          </w:p>
        </w:tc>
        <w:tc>
          <w:tcPr>
            <w:tcW w:w="792" w:type="dxa"/>
            <w:gridSpan w:val="2"/>
            <w:tcBorders>
              <w:top w:val="nil"/>
              <w:left w:val="nil"/>
              <w:bottom w:val="nil"/>
              <w:right w:val="nil"/>
            </w:tcBorders>
            <w:noWrap/>
            <w:vAlign w:val="bottom"/>
            <w:hideMark/>
          </w:tcPr>
          <w:p w14:paraId="75739AC3" w14:textId="77777777" w:rsidR="00F35503" w:rsidRPr="00F35503" w:rsidRDefault="00F35503" w:rsidP="00F35503">
            <w:pPr>
              <w:rPr>
                <w:sz w:val="16"/>
                <w:szCs w:val="16"/>
              </w:rPr>
            </w:pPr>
          </w:p>
        </w:tc>
        <w:tc>
          <w:tcPr>
            <w:tcW w:w="881" w:type="dxa"/>
            <w:gridSpan w:val="2"/>
            <w:tcBorders>
              <w:top w:val="nil"/>
              <w:left w:val="nil"/>
              <w:bottom w:val="nil"/>
              <w:right w:val="nil"/>
            </w:tcBorders>
            <w:noWrap/>
            <w:vAlign w:val="bottom"/>
            <w:hideMark/>
          </w:tcPr>
          <w:p w14:paraId="6F05323C" w14:textId="77777777" w:rsidR="00F35503" w:rsidRPr="00F35503" w:rsidRDefault="00F35503" w:rsidP="00F35503">
            <w:pPr>
              <w:jc w:val="center"/>
              <w:rPr>
                <w:sz w:val="16"/>
                <w:szCs w:val="16"/>
              </w:rPr>
            </w:pPr>
          </w:p>
        </w:tc>
        <w:tc>
          <w:tcPr>
            <w:tcW w:w="636" w:type="dxa"/>
            <w:gridSpan w:val="2"/>
            <w:tcBorders>
              <w:top w:val="nil"/>
              <w:left w:val="nil"/>
              <w:bottom w:val="nil"/>
              <w:right w:val="nil"/>
            </w:tcBorders>
            <w:noWrap/>
            <w:vAlign w:val="bottom"/>
            <w:hideMark/>
          </w:tcPr>
          <w:p w14:paraId="35650A54" w14:textId="77777777" w:rsidR="00F35503" w:rsidRPr="00F35503" w:rsidRDefault="00F35503" w:rsidP="00F35503">
            <w:pPr>
              <w:rPr>
                <w:sz w:val="16"/>
                <w:szCs w:val="16"/>
              </w:rPr>
            </w:pPr>
          </w:p>
        </w:tc>
        <w:tc>
          <w:tcPr>
            <w:tcW w:w="797" w:type="dxa"/>
            <w:gridSpan w:val="3"/>
            <w:tcBorders>
              <w:top w:val="nil"/>
              <w:left w:val="nil"/>
              <w:bottom w:val="nil"/>
              <w:right w:val="nil"/>
            </w:tcBorders>
            <w:noWrap/>
            <w:vAlign w:val="bottom"/>
            <w:hideMark/>
          </w:tcPr>
          <w:p w14:paraId="004A0CF7" w14:textId="77777777" w:rsidR="00F35503" w:rsidRPr="00F35503" w:rsidRDefault="00F35503" w:rsidP="00F35503">
            <w:pPr>
              <w:rPr>
                <w:sz w:val="16"/>
                <w:szCs w:val="16"/>
              </w:rPr>
            </w:pPr>
          </w:p>
        </w:tc>
        <w:tc>
          <w:tcPr>
            <w:tcW w:w="797" w:type="dxa"/>
            <w:gridSpan w:val="2"/>
            <w:tcBorders>
              <w:top w:val="nil"/>
              <w:left w:val="nil"/>
              <w:bottom w:val="nil"/>
              <w:right w:val="nil"/>
            </w:tcBorders>
            <w:noWrap/>
            <w:vAlign w:val="bottom"/>
            <w:hideMark/>
          </w:tcPr>
          <w:p w14:paraId="33E0080B" w14:textId="77777777" w:rsidR="00F35503" w:rsidRPr="00F35503" w:rsidRDefault="00F35503" w:rsidP="00F35503">
            <w:pPr>
              <w:jc w:val="center"/>
              <w:rPr>
                <w:sz w:val="16"/>
                <w:szCs w:val="16"/>
              </w:rPr>
            </w:pPr>
          </w:p>
        </w:tc>
        <w:tc>
          <w:tcPr>
            <w:tcW w:w="576" w:type="dxa"/>
            <w:gridSpan w:val="2"/>
            <w:tcBorders>
              <w:top w:val="nil"/>
              <w:left w:val="nil"/>
              <w:bottom w:val="nil"/>
              <w:right w:val="nil"/>
            </w:tcBorders>
            <w:noWrap/>
            <w:vAlign w:val="bottom"/>
            <w:hideMark/>
          </w:tcPr>
          <w:p w14:paraId="34A15D33" w14:textId="77777777" w:rsidR="00F35503" w:rsidRPr="00F35503" w:rsidRDefault="00F35503" w:rsidP="00F35503">
            <w:pPr>
              <w:rPr>
                <w:sz w:val="16"/>
                <w:szCs w:val="16"/>
              </w:rPr>
            </w:pPr>
          </w:p>
        </w:tc>
        <w:tc>
          <w:tcPr>
            <w:tcW w:w="767" w:type="dxa"/>
            <w:gridSpan w:val="2"/>
            <w:tcBorders>
              <w:top w:val="nil"/>
              <w:left w:val="nil"/>
              <w:bottom w:val="nil"/>
              <w:right w:val="nil"/>
            </w:tcBorders>
            <w:noWrap/>
            <w:vAlign w:val="bottom"/>
            <w:hideMark/>
          </w:tcPr>
          <w:p w14:paraId="2D812F2A" w14:textId="77777777" w:rsidR="00F35503" w:rsidRPr="00F35503" w:rsidRDefault="00F35503" w:rsidP="00F35503">
            <w:pPr>
              <w:rPr>
                <w:sz w:val="16"/>
                <w:szCs w:val="16"/>
              </w:rPr>
            </w:pPr>
          </w:p>
        </w:tc>
        <w:tc>
          <w:tcPr>
            <w:tcW w:w="678" w:type="dxa"/>
            <w:tcBorders>
              <w:top w:val="nil"/>
              <w:left w:val="nil"/>
              <w:bottom w:val="nil"/>
              <w:right w:val="nil"/>
            </w:tcBorders>
            <w:noWrap/>
            <w:vAlign w:val="bottom"/>
            <w:hideMark/>
          </w:tcPr>
          <w:p w14:paraId="4FFB3C98" w14:textId="77777777" w:rsidR="00F35503" w:rsidRPr="00F35503" w:rsidRDefault="00F35503" w:rsidP="00F35503">
            <w:pPr>
              <w:rPr>
                <w:sz w:val="16"/>
                <w:szCs w:val="16"/>
              </w:rPr>
            </w:pPr>
          </w:p>
        </w:tc>
      </w:tr>
      <w:tr w:rsidR="00F35503" w:rsidRPr="00F35503" w14:paraId="4667EC11" w14:textId="77777777" w:rsidTr="00F35503">
        <w:trPr>
          <w:trHeight w:val="205"/>
        </w:trPr>
        <w:tc>
          <w:tcPr>
            <w:tcW w:w="3894" w:type="dxa"/>
            <w:gridSpan w:val="2"/>
            <w:tcBorders>
              <w:top w:val="nil"/>
              <w:left w:val="nil"/>
              <w:bottom w:val="nil"/>
              <w:right w:val="nil"/>
            </w:tcBorders>
            <w:noWrap/>
            <w:vAlign w:val="bottom"/>
            <w:hideMark/>
          </w:tcPr>
          <w:p w14:paraId="4AA5DEF1" w14:textId="77777777" w:rsidR="00F35503" w:rsidRPr="00F35503" w:rsidRDefault="00F35503" w:rsidP="00F35503">
            <w:pPr>
              <w:rPr>
                <w:sz w:val="16"/>
                <w:szCs w:val="16"/>
              </w:rPr>
            </w:pPr>
          </w:p>
        </w:tc>
        <w:tc>
          <w:tcPr>
            <w:tcW w:w="772" w:type="dxa"/>
            <w:tcBorders>
              <w:top w:val="nil"/>
              <w:left w:val="nil"/>
              <w:bottom w:val="nil"/>
              <w:right w:val="nil"/>
            </w:tcBorders>
            <w:noWrap/>
            <w:vAlign w:val="bottom"/>
            <w:hideMark/>
          </w:tcPr>
          <w:p w14:paraId="5866A854" w14:textId="77777777" w:rsidR="00F35503" w:rsidRPr="00F35503" w:rsidRDefault="00F35503" w:rsidP="00F35503">
            <w:pPr>
              <w:jc w:val="center"/>
              <w:rPr>
                <w:sz w:val="16"/>
                <w:szCs w:val="16"/>
              </w:rPr>
            </w:pPr>
          </w:p>
        </w:tc>
        <w:tc>
          <w:tcPr>
            <w:tcW w:w="792" w:type="dxa"/>
            <w:gridSpan w:val="2"/>
            <w:tcBorders>
              <w:top w:val="nil"/>
              <w:left w:val="nil"/>
              <w:bottom w:val="nil"/>
              <w:right w:val="nil"/>
            </w:tcBorders>
            <w:noWrap/>
            <w:vAlign w:val="bottom"/>
            <w:hideMark/>
          </w:tcPr>
          <w:p w14:paraId="7554841E" w14:textId="77777777" w:rsidR="00F35503" w:rsidRPr="00F35503" w:rsidRDefault="00F35503" w:rsidP="00F35503">
            <w:pPr>
              <w:rPr>
                <w:sz w:val="16"/>
                <w:szCs w:val="16"/>
              </w:rPr>
            </w:pPr>
          </w:p>
        </w:tc>
        <w:tc>
          <w:tcPr>
            <w:tcW w:w="881" w:type="dxa"/>
            <w:gridSpan w:val="2"/>
            <w:tcBorders>
              <w:top w:val="nil"/>
              <w:left w:val="nil"/>
              <w:bottom w:val="nil"/>
              <w:right w:val="nil"/>
            </w:tcBorders>
            <w:noWrap/>
            <w:vAlign w:val="bottom"/>
            <w:hideMark/>
          </w:tcPr>
          <w:p w14:paraId="465D586D" w14:textId="77777777" w:rsidR="00F35503" w:rsidRPr="00F35503" w:rsidRDefault="00F35503" w:rsidP="00F35503">
            <w:pPr>
              <w:jc w:val="center"/>
              <w:rPr>
                <w:sz w:val="16"/>
                <w:szCs w:val="16"/>
              </w:rPr>
            </w:pPr>
          </w:p>
        </w:tc>
        <w:tc>
          <w:tcPr>
            <w:tcW w:w="636" w:type="dxa"/>
            <w:gridSpan w:val="2"/>
            <w:tcBorders>
              <w:top w:val="nil"/>
              <w:left w:val="nil"/>
              <w:bottom w:val="nil"/>
              <w:right w:val="nil"/>
            </w:tcBorders>
            <w:noWrap/>
            <w:vAlign w:val="bottom"/>
            <w:hideMark/>
          </w:tcPr>
          <w:p w14:paraId="06162C3C" w14:textId="77777777" w:rsidR="00F35503" w:rsidRPr="00F35503" w:rsidRDefault="00F35503" w:rsidP="00F35503">
            <w:pPr>
              <w:rPr>
                <w:sz w:val="16"/>
                <w:szCs w:val="16"/>
              </w:rPr>
            </w:pPr>
          </w:p>
        </w:tc>
        <w:tc>
          <w:tcPr>
            <w:tcW w:w="797" w:type="dxa"/>
            <w:gridSpan w:val="3"/>
            <w:tcBorders>
              <w:top w:val="nil"/>
              <w:left w:val="nil"/>
              <w:bottom w:val="nil"/>
              <w:right w:val="nil"/>
            </w:tcBorders>
            <w:noWrap/>
            <w:vAlign w:val="bottom"/>
            <w:hideMark/>
          </w:tcPr>
          <w:p w14:paraId="1BABBD16" w14:textId="77777777" w:rsidR="00F35503" w:rsidRPr="00F35503" w:rsidRDefault="00F35503" w:rsidP="00F35503">
            <w:pPr>
              <w:rPr>
                <w:sz w:val="16"/>
                <w:szCs w:val="16"/>
              </w:rPr>
            </w:pPr>
          </w:p>
        </w:tc>
        <w:tc>
          <w:tcPr>
            <w:tcW w:w="797" w:type="dxa"/>
            <w:gridSpan w:val="2"/>
            <w:tcBorders>
              <w:top w:val="nil"/>
              <w:left w:val="nil"/>
              <w:bottom w:val="nil"/>
              <w:right w:val="nil"/>
            </w:tcBorders>
            <w:noWrap/>
            <w:vAlign w:val="bottom"/>
            <w:hideMark/>
          </w:tcPr>
          <w:p w14:paraId="2681ACD1" w14:textId="77777777" w:rsidR="00F35503" w:rsidRPr="00F35503" w:rsidRDefault="00F35503" w:rsidP="00F35503">
            <w:pPr>
              <w:jc w:val="center"/>
              <w:rPr>
                <w:sz w:val="16"/>
                <w:szCs w:val="16"/>
              </w:rPr>
            </w:pPr>
          </w:p>
        </w:tc>
        <w:tc>
          <w:tcPr>
            <w:tcW w:w="576" w:type="dxa"/>
            <w:gridSpan w:val="2"/>
            <w:tcBorders>
              <w:top w:val="nil"/>
              <w:left w:val="nil"/>
              <w:bottom w:val="nil"/>
              <w:right w:val="nil"/>
            </w:tcBorders>
            <w:noWrap/>
            <w:vAlign w:val="bottom"/>
            <w:hideMark/>
          </w:tcPr>
          <w:p w14:paraId="57CF8DC3" w14:textId="77777777" w:rsidR="00F35503" w:rsidRPr="00F35503" w:rsidRDefault="00F35503" w:rsidP="00F35503">
            <w:pPr>
              <w:rPr>
                <w:sz w:val="16"/>
                <w:szCs w:val="16"/>
              </w:rPr>
            </w:pPr>
          </w:p>
        </w:tc>
        <w:tc>
          <w:tcPr>
            <w:tcW w:w="767" w:type="dxa"/>
            <w:gridSpan w:val="2"/>
            <w:tcBorders>
              <w:top w:val="nil"/>
              <w:left w:val="nil"/>
              <w:bottom w:val="nil"/>
              <w:right w:val="nil"/>
            </w:tcBorders>
            <w:noWrap/>
            <w:vAlign w:val="bottom"/>
            <w:hideMark/>
          </w:tcPr>
          <w:p w14:paraId="507E68C0" w14:textId="77777777" w:rsidR="00F35503" w:rsidRPr="00F35503" w:rsidRDefault="00F35503" w:rsidP="00F35503">
            <w:pPr>
              <w:rPr>
                <w:sz w:val="16"/>
                <w:szCs w:val="16"/>
              </w:rPr>
            </w:pPr>
          </w:p>
        </w:tc>
        <w:tc>
          <w:tcPr>
            <w:tcW w:w="678" w:type="dxa"/>
            <w:tcBorders>
              <w:top w:val="nil"/>
              <w:left w:val="nil"/>
              <w:bottom w:val="nil"/>
              <w:right w:val="nil"/>
            </w:tcBorders>
            <w:noWrap/>
            <w:vAlign w:val="bottom"/>
            <w:hideMark/>
          </w:tcPr>
          <w:p w14:paraId="1C8571B5" w14:textId="77777777" w:rsidR="00F35503" w:rsidRPr="00F35503" w:rsidRDefault="00F35503" w:rsidP="00F35503">
            <w:pPr>
              <w:rPr>
                <w:sz w:val="16"/>
                <w:szCs w:val="16"/>
              </w:rPr>
            </w:pPr>
          </w:p>
        </w:tc>
      </w:tr>
      <w:tr w:rsidR="00F35503" w:rsidRPr="00F35503" w14:paraId="1FFED28D" w14:textId="77777777" w:rsidTr="00F35503">
        <w:trPr>
          <w:trHeight w:val="205"/>
        </w:trPr>
        <w:tc>
          <w:tcPr>
            <w:tcW w:w="3894" w:type="dxa"/>
            <w:gridSpan w:val="2"/>
            <w:tcBorders>
              <w:top w:val="nil"/>
              <w:left w:val="nil"/>
              <w:bottom w:val="nil"/>
              <w:right w:val="nil"/>
            </w:tcBorders>
            <w:noWrap/>
            <w:vAlign w:val="bottom"/>
            <w:hideMark/>
          </w:tcPr>
          <w:p w14:paraId="0A753922" w14:textId="77777777" w:rsidR="00F35503" w:rsidRDefault="00F35503" w:rsidP="00F35503">
            <w:pPr>
              <w:rPr>
                <w:sz w:val="16"/>
                <w:szCs w:val="16"/>
              </w:rPr>
            </w:pPr>
          </w:p>
          <w:p w14:paraId="4E1D95A8" w14:textId="77777777" w:rsidR="00F35503" w:rsidRDefault="00F35503" w:rsidP="00F35503">
            <w:pPr>
              <w:rPr>
                <w:sz w:val="16"/>
                <w:szCs w:val="16"/>
              </w:rPr>
            </w:pPr>
          </w:p>
          <w:p w14:paraId="600332BC" w14:textId="77777777" w:rsidR="00F35503" w:rsidRDefault="00F35503" w:rsidP="00F35503">
            <w:pPr>
              <w:rPr>
                <w:sz w:val="16"/>
                <w:szCs w:val="16"/>
              </w:rPr>
            </w:pPr>
          </w:p>
          <w:p w14:paraId="1BD834AD" w14:textId="77777777" w:rsidR="00F35503" w:rsidRPr="00F35503" w:rsidRDefault="00F35503" w:rsidP="00F35503">
            <w:pPr>
              <w:rPr>
                <w:sz w:val="16"/>
                <w:szCs w:val="16"/>
              </w:rPr>
            </w:pPr>
          </w:p>
        </w:tc>
        <w:tc>
          <w:tcPr>
            <w:tcW w:w="772" w:type="dxa"/>
            <w:tcBorders>
              <w:top w:val="nil"/>
              <w:left w:val="nil"/>
              <w:bottom w:val="nil"/>
              <w:right w:val="nil"/>
            </w:tcBorders>
            <w:noWrap/>
            <w:vAlign w:val="bottom"/>
            <w:hideMark/>
          </w:tcPr>
          <w:p w14:paraId="506984EC" w14:textId="77777777" w:rsidR="00F35503" w:rsidRPr="00F35503" w:rsidRDefault="00F35503" w:rsidP="00F35503">
            <w:pPr>
              <w:jc w:val="center"/>
              <w:rPr>
                <w:sz w:val="16"/>
                <w:szCs w:val="16"/>
              </w:rPr>
            </w:pPr>
          </w:p>
        </w:tc>
        <w:tc>
          <w:tcPr>
            <w:tcW w:w="792" w:type="dxa"/>
            <w:gridSpan w:val="2"/>
            <w:tcBorders>
              <w:top w:val="nil"/>
              <w:left w:val="nil"/>
              <w:bottom w:val="nil"/>
              <w:right w:val="nil"/>
            </w:tcBorders>
            <w:noWrap/>
            <w:vAlign w:val="bottom"/>
            <w:hideMark/>
          </w:tcPr>
          <w:p w14:paraId="7B1D34C9" w14:textId="77777777" w:rsidR="00F35503" w:rsidRPr="00F35503" w:rsidRDefault="00F35503" w:rsidP="00F35503">
            <w:pPr>
              <w:rPr>
                <w:sz w:val="16"/>
                <w:szCs w:val="16"/>
              </w:rPr>
            </w:pPr>
          </w:p>
        </w:tc>
        <w:tc>
          <w:tcPr>
            <w:tcW w:w="881" w:type="dxa"/>
            <w:gridSpan w:val="2"/>
            <w:tcBorders>
              <w:top w:val="nil"/>
              <w:left w:val="nil"/>
              <w:bottom w:val="nil"/>
              <w:right w:val="nil"/>
            </w:tcBorders>
            <w:noWrap/>
            <w:vAlign w:val="bottom"/>
            <w:hideMark/>
          </w:tcPr>
          <w:p w14:paraId="2A7F082B" w14:textId="77777777" w:rsidR="00F35503" w:rsidRPr="00F35503" w:rsidRDefault="00F35503" w:rsidP="00F35503">
            <w:pPr>
              <w:jc w:val="center"/>
              <w:rPr>
                <w:sz w:val="16"/>
                <w:szCs w:val="16"/>
              </w:rPr>
            </w:pPr>
          </w:p>
        </w:tc>
        <w:tc>
          <w:tcPr>
            <w:tcW w:w="636" w:type="dxa"/>
            <w:gridSpan w:val="2"/>
            <w:tcBorders>
              <w:top w:val="nil"/>
              <w:left w:val="nil"/>
              <w:bottom w:val="nil"/>
              <w:right w:val="nil"/>
            </w:tcBorders>
            <w:noWrap/>
            <w:vAlign w:val="bottom"/>
            <w:hideMark/>
          </w:tcPr>
          <w:p w14:paraId="66692AEB" w14:textId="77777777" w:rsidR="00F35503" w:rsidRPr="00F35503" w:rsidRDefault="00F35503" w:rsidP="00F35503">
            <w:pPr>
              <w:rPr>
                <w:sz w:val="16"/>
                <w:szCs w:val="16"/>
              </w:rPr>
            </w:pPr>
          </w:p>
        </w:tc>
        <w:tc>
          <w:tcPr>
            <w:tcW w:w="797" w:type="dxa"/>
            <w:gridSpan w:val="3"/>
            <w:tcBorders>
              <w:top w:val="nil"/>
              <w:left w:val="nil"/>
              <w:bottom w:val="nil"/>
              <w:right w:val="nil"/>
            </w:tcBorders>
            <w:noWrap/>
            <w:vAlign w:val="bottom"/>
            <w:hideMark/>
          </w:tcPr>
          <w:p w14:paraId="6BA05648" w14:textId="77777777" w:rsidR="00F35503" w:rsidRPr="00F35503" w:rsidRDefault="00F35503" w:rsidP="00F35503">
            <w:pPr>
              <w:rPr>
                <w:sz w:val="16"/>
                <w:szCs w:val="16"/>
              </w:rPr>
            </w:pPr>
          </w:p>
        </w:tc>
        <w:tc>
          <w:tcPr>
            <w:tcW w:w="797" w:type="dxa"/>
            <w:gridSpan w:val="2"/>
            <w:tcBorders>
              <w:top w:val="nil"/>
              <w:left w:val="nil"/>
              <w:bottom w:val="nil"/>
              <w:right w:val="nil"/>
            </w:tcBorders>
            <w:noWrap/>
            <w:vAlign w:val="bottom"/>
            <w:hideMark/>
          </w:tcPr>
          <w:p w14:paraId="011AEAFE" w14:textId="77777777" w:rsidR="00F35503" w:rsidRPr="00F35503" w:rsidRDefault="00F35503" w:rsidP="00F35503">
            <w:pPr>
              <w:jc w:val="center"/>
              <w:rPr>
                <w:sz w:val="16"/>
                <w:szCs w:val="16"/>
              </w:rPr>
            </w:pPr>
          </w:p>
        </w:tc>
        <w:tc>
          <w:tcPr>
            <w:tcW w:w="576" w:type="dxa"/>
            <w:gridSpan w:val="2"/>
            <w:tcBorders>
              <w:top w:val="nil"/>
              <w:left w:val="nil"/>
              <w:bottom w:val="nil"/>
              <w:right w:val="nil"/>
            </w:tcBorders>
            <w:noWrap/>
            <w:vAlign w:val="bottom"/>
            <w:hideMark/>
          </w:tcPr>
          <w:p w14:paraId="00B5B5DE" w14:textId="77777777" w:rsidR="00F35503" w:rsidRPr="00F35503" w:rsidRDefault="00F35503" w:rsidP="00F35503">
            <w:pPr>
              <w:rPr>
                <w:sz w:val="16"/>
                <w:szCs w:val="16"/>
              </w:rPr>
            </w:pPr>
          </w:p>
        </w:tc>
        <w:tc>
          <w:tcPr>
            <w:tcW w:w="767" w:type="dxa"/>
            <w:gridSpan w:val="2"/>
            <w:tcBorders>
              <w:top w:val="nil"/>
              <w:left w:val="nil"/>
              <w:bottom w:val="nil"/>
              <w:right w:val="nil"/>
            </w:tcBorders>
            <w:noWrap/>
            <w:vAlign w:val="bottom"/>
            <w:hideMark/>
          </w:tcPr>
          <w:p w14:paraId="560EC3D7" w14:textId="77777777" w:rsidR="00F35503" w:rsidRPr="00F35503" w:rsidRDefault="00F35503" w:rsidP="00F35503">
            <w:pPr>
              <w:rPr>
                <w:sz w:val="16"/>
                <w:szCs w:val="16"/>
              </w:rPr>
            </w:pPr>
          </w:p>
        </w:tc>
        <w:tc>
          <w:tcPr>
            <w:tcW w:w="678" w:type="dxa"/>
            <w:tcBorders>
              <w:top w:val="nil"/>
              <w:left w:val="nil"/>
              <w:bottom w:val="nil"/>
              <w:right w:val="nil"/>
            </w:tcBorders>
            <w:noWrap/>
            <w:vAlign w:val="bottom"/>
            <w:hideMark/>
          </w:tcPr>
          <w:p w14:paraId="0F7BEB4E" w14:textId="77777777" w:rsidR="00F35503" w:rsidRPr="00F35503" w:rsidRDefault="00F35503" w:rsidP="00F35503">
            <w:pPr>
              <w:rPr>
                <w:sz w:val="16"/>
                <w:szCs w:val="16"/>
              </w:rPr>
            </w:pPr>
          </w:p>
        </w:tc>
      </w:tr>
      <w:tr w:rsidR="00F35503" w:rsidRPr="00F35503" w14:paraId="1DF6A00B" w14:textId="77777777" w:rsidTr="00F35503">
        <w:trPr>
          <w:trHeight w:val="324"/>
        </w:trPr>
        <w:tc>
          <w:tcPr>
            <w:tcW w:w="3894" w:type="dxa"/>
            <w:gridSpan w:val="2"/>
            <w:tcBorders>
              <w:top w:val="nil"/>
              <w:left w:val="nil"/>
              <w:bottom w:val="nil"/>
              <w:right w:val="nil"/>
            </w:tcBorders>
            <w:noWrap/>
            <w:vAlign w:val="bottom"/>
            <w:hideMark/>
          </w:tcPr>
          <w:p w14:paraId="0DE01C14" w14:textId="77777777" w:rsidR="00F35503" w:rsidRPr="00900506" w:rsidRDefault="00F35503" w:rsidP="00F35503">
            <w:pPr>
              <w:rPr>
                <w:sz w:val="16"/>
                <w:szCs w:val="16"/>
                <w:lang w:val="sr-Cyrl-RS"/>
              </w:rPr>
            </w:pPr>
          </w:p>
        </w:tc>
        <w:tc>
          <w:tcPr>
            <w:tcW w:w="772" w:type="dxa"/>
            <w:tcBorders>
              <w:top w:val="nil"/>
              <w:left w:val="nil"/>
              <w:bottom w:val="nil"/>
              <w:right w:val="nil"/>
            </w:tcBorders>
            <w:noWrap/>
            <w:vAlign w:val="bottom"/>
            <w:hideMark/>
          </w:tcPr>
          <w:p w14:paraId="69A1EF39" w14:textId="77777777" w:rsidR="00F35503" w:rsidRPr="00F35503" w:rsidRDefault="00F35503" w:rsidP="00F35503">
            <w:pPr>
              <w:jc w:val="center"/>
              <w:rPr>
                <w:sz w:val="16"/>
                <w:szCs w:val="16"/>
              </w:rPr>
            </w:pPr>
          </w:p>
        </w:tc>
        <w:tc>
          <w:tcPr>
            <w:tcW w:w="792" w:type="dxa"/>
            <w:gridSpan w:val="2"/>
            <w:tcBorders>
              <w:top w:val="nil"/>
              <w:left w:val="nil"/>
              <w:bottom w:val="nil"/>
              <w:right w:val="nil"/>
            </w:tcBorders>
            <w:noWrap/>
            <w:vAlign w:val="bottom"/>
            <w:hideMark/>
          </w:tcPr>
          <w:p w14:paraId="0463543F" w14:textId="77777777" w:rsidR="00F35503" w:rsidRPr="00F35503" w:rsidRDefault="00F35503" w:rsidP="00F35503">
            <w:pPr>
              <w:rPr>
                <w:sz w:val="16"/>
                <w:szCs w:val="16"/>
              </w:rPr>
            </w:pPr>
          </w:p>
        </w:tc>
        <w:tc>
          <w:tcPr>
            <w:tcW w:w="881" w:type="dxa"/>
            <w:gridSpan w:val="2"/>
            <w:tcBorders>
              <w:top w:val="nil"/>
              <w:left w:val="nil"/>
              <w:bottom w:val="nil"/>
              <w:right w:val="nil"/>
            </w:tcBorders>
            <w:noWrap/>
            <w:vAlign w:val="bottom"/>
            <w:hideMark/>
          </w:tcPr>
          <w:p w14:paraId="71A3B5FF" w14:textId="77777777" w:rsidR="00F35503" w:rsidRPr="00F35503" w:rsidRDefault="00F35503" w:rsidP="00F35503">
            <w:pPr>
              <w:jc w:val="center"/>
              <w:rPr>
                <w:sz w:val="16"/>
                <w:szCs w:val="16"/>
              </w:rPr>
            </w:pPr>
          </w:p>
        </w:tc>
        <w:tc>
          <w:tcPr>
            <w:tcW w:w="636" w:type="dxa"/>
            <w:gridSpan w:val="2"/>
            <w:tcBorders>
              <w:top w:val="nil"/>
              <w:left w:val="nil"/>
              <w:bottom w:val="nil"/>
              <w:right w:val="nil"/>
            </w:tcBorders>
            <w:noWrap/>
            <w:vAlign w:val="bottom"/>
            <w:hideMark/>
          </w:tcPr>
          <w:p w14:paraId="3089F1EC" w14:textId="77777777" w:rsidR="00F35503" w:rsidRPr="00F35503" w:rsidRDefault="00F35503" w:rsidP="00F35503">
            <w:pPr>
              <w:rPr>
                <w:sz w:val="16"/>
                <w:szCs w:val="16"/>
              </w:rPr>
            </w:pPr>
          </w:p>
        </w:tc>
        <w:tc>
          <w:tcPr>
            <w:tcW w:w="797" w:type="dxa"/>
            <w:gridSpan w:val="3"/>
            <w:tcBorders>
              <w:top w:val="nil"/>
              <w:left w:val="nil"/>
              <w:bottom w:val="nil"/>
              <w:right w:val="nil"/>
            </w:tcBorders>
            <w:noWrap/>
            <w:vAlign w:val="bottom"/>
            <w:hideMark/>
          </w:tcPr>
          <w:p w14:paraId="3712AEFF" w14:textId="77777777" w:rsidR="00F35503" w:rsidRPr="00F35503" w:rsidRDefault="00F35503" w:rsidP="00F35503">
            <w:pPr>
              <w:rPr>
                <w:sz w:val="16"/>
                <w:szCs w:val="16"/>
              </w:rPr>
            </w:pPr>
          </w:p>
        </w:tc>
        <w:tc>
          <w:tcPr>
            <w:tcW w:w="797" w:type="dxa"/>
            <w:gridSpan w:val="2"/>
            <w:tcBorders>
              <w:top w:val="nil"/>
              <w:left w:val="nil"/>
              <w:bottom w:val="nil"/>
              <w:right w:val="nil"/>
            </w:tcBorders>
            <w:noWrap/>
            <w:vAlign w:val="bottom"/>
            <w:hideMark/>
          </w:tcPr>
          <w:p w14:paraId="62D03251" w14:textId="77777777" w:rsidR="00F35503" w:rsidRPr="00F35503" w:rsidRDefault="00F35503" w:rsidP="00F35503">
            <w:pPr>
              <w:jc w:val="center"/>
              <w:rPr>
                <w:sz w:val="16"/>
                <w:szCs w:val="16"/>
              </w:rPr>
            </w:pPr>
          </w:p>
        </w:tc>
        <w:tc>
          <w:tcPr>
            <w:tcW w:w="576" w:type="dxa"/>
            <w:gridSpan w:val="2"/>
            <w:tcBorders>
              <w:top w:val="nil"/>
              <w:left w:val="nil"/>
              <w:bottom w:val="nil"/>
              <w:right w:val="nil"/>
            </w:tcBorders>
            <w:noWrap/>
            <w:vAlign w:val="bottom"/>
            <w:hideMark/>
          </w:tcPr>
          <w:p w14:paraId="68274AC7" w14:textId="77777777" w:rsidR="00F35503" w:rsidRPr="00F35503" w:rsidRDefault="00F35503" w:rsidP="00F35503">
            <w:pPr>
              <w:rPr>
                <w:sz w:val="16"/>
                <w:szCs w:val="16"/>
              </w:rPr>
            </w:pPr>
          </w:p>
        </w:tc>
        <w:tc>
          <w:tcPr>
            <w:tcW w:w="767" w:type="dxa"/>
            <w:gridSpan w:val="2"/>
            <w:tcBorders>
              <w:top w:val="nil"/>
              <w:left w:val="nil"/>
              <w:bottom w:val="nil"/>
              <w:right w:val="nil"/>
            </w:tcBorders>
            <w:noWrap/>
            <w:vAlign w:val="bottom"/>
            <w:hideMark/>
          </w:tcPr>
          <w:p w14:paraId="466CB013" w14:textId="77777777" w:rsidR="00F35503" w:rsidRPr="00F35503" w:rsidRDefault="00F35503" w:rsidP="00F35503">
            <w:pPr>
              <w:rPr>
                <w:sz w:val="16"/>
                <w:szCs w:val="16"/>
              </w:rPr>
            </w:pPr>
          </w:p>
        </w:tc>
        <w:tc>
          <w:tcPr>
            <w:tcW w:w="678" w:type="dxa"/>
            <w:tcBorders>
              <w:top w:val="nil"/>
              <w:left w:val="nil"/>
              <w:bottom w:val="nil"/>
              <w:right w:val="nil"/>
            </w:tcBorders>
            <w:noWrap/>
            <w:vAlign w:val="bottom"/>
            <w:hideMark/>
          </w:tcPr>
          <w:p w14:paraId="52ABA570" w14:textId="77777777" w:rsidR="00F35503" w:rsidRPr="00F35503" w:rsidRDefault="00F35503" w:rsidP="00F35503">
            <w:pPr>
              <w:rPr>
                <w:sz w:val="16"/>
                <w:szCs w:val="16"/>
              </w:rPr>
            </w:pPr>
          </w:p>
        </w:tc>
      </w:tr>
      <w:tr w:rsidR="006D4FBD" w:rsidRPr="006D4FBD" w14:paraId="310C80FE" w14:textId="77777777" w:rsidTr="00900506">
        <w:trPr>
          <w:trHeight w:val="231"/>
        </w:trPr>
        <w:tc>
          <w:tcPr>
            <w:tcW w:w="3831" w:type="dxa"/>
            <w:vMerge w:val="restart"/>
            <w:tcBorders>
              <w:top w:val="single" w:sz="8" w:space="0" w:color="auto"/>
              <w:left w:val="single" w:sz="8" w:space="0" w:color="auto"/>
              <w:bottom w:val="single" w:sz="8" w:space="0" w:color="000000"/>
              <w:right w:val="single" w:sz="4" w:space="0" w:color="auto"/>
            </w:tcBorders>
            <w:shd w:val="clear" w:color="000000" w:fill="C5D9F1"/>
            <w:noWrap/>
            <w:vAlign w:val="center"/>
            <w:hideMark/>
          </w:tcPr>
          <w:p w14:paraId="16207A15" w14:textId="77777777" w:rsidR="006D4FBD" w:rsidRPr="006D4FBD" w:rsidRDefault="006D4FBD" w:rsidP="006D4FBD">
            <w:pPr>
              <w:jc w:val="center"/>
              <w:rPr>
                <w:b/>
                <w:bCs/>
                <w:sz w:val="16"/>
                <w:szCs w:val="16"/>
              </w:rPr>
            </w:pPr>
            <w:r w:rsidRPr="006D4FBD">
              <w:rPr>
                <w:b/>
                <w:bCs/>
                <w:sz w:val="16"/>
                <w:szCs w:val="16"/>
              </w:rPr>
              <w:lastRenderedPageBreak/>
              <w:t>Порекло/очуваност</w:t>
            </w:r>
          </w:p>
        </w:tc>
        <w:tc>
          <w:tcPr>
            <w:tcW w:w="1721" w:type="dxa"/>
            <w:gridSpan w:val="5"/>
            <w:tcBorders>
              <w:top w:val="single" w:sz="8" w:space="0" w:color="auto"/>
              <w:left w:val="nil"/>
              <w:bottom w:val="single" w:sz="4" w:space="0" w:color="auto"/>
              <w:right w:val="single" w:sz="4" w:space="0" w:color="auto"/>
            </w:tcBorders>
            <w:shd w:val="clear" w:color="000000" w:fill="C5D9F1"/>
            <w:noWrap/>
            <w:vAlign w:val="center"/>
            <w:hideMark/>
          </w:tcPr>
          <w:p w14:paraId="76F8275B" w14:textId="77777777" w:rsidR="006D4FBD" w:rsidRPr="006D4FBD" w:rsidRDefault="006D4FBD" w:rsidP="006D4FBD">
            <w:pPr>
              <w:jc w:val="center"/>
              <w:rPr>
                <w:b/>
                <w:bCs/>
                <w:sz w:val="16"/>
                <w:szCs w:val="16"/>
              </w:rPr>
            </w:pPr>
            <w:r w:rsidRPr="006D4FBD">
              <w:rPr>
                <w:b/>
                <w:bCs/>
                <w:sz w:val="16"/>
                <w:szCs w:val="16"/>
              </w:rPr>
              <w:t>Површина</w:t>
            </w:r>
          </w:p>
        </w:tc>
        <w:tc>
          <w:tcPr>
            <w:tcW w:w="2103" w:type="dxa"/>
            <w:gridSpan w:val="5"/>
            <w:tcBorders>
              <w:top w:val="single" w:sz="8" w:space="0" w:color="auto"/>
              <w:left w:val="nil"/>
              <w:bottom w:val="single" w:sz="4" w:space="0" w:color="auto"/>
              <w:right w:val="single" w:sz="4" w:space="0" w:color="auto"/>
            </w:tcBorders>
            <w:shd w:val="clear" w:color="000000" w:fill="C5D9F1"/>
            <w:noWrap/>
            <w:vAlign w:val="center"/>
            <w:hideMark/>
          </w:tcPr>
          <w:p w14:paraId="290AC2F3" w14:textId="77777777" w:rsidR="006D4FBD" w:rsidRPr="006D4FBD" w:rsidRDefault="006D4FBD" w:rsidP="006D4FBD">
            <w:pPr>
              <w:jc w:val="center"/>
              <w:rPr>
                <w:b/>
                <w:bCs/>
                <w:sz w:val="16"/>
                <w:szCs w:val="16"/>
              </w:rPr>
            </w:pPr>
            <w:r w:rsidRPr="006D4FBD">
              <w:rPr>
                <w:b/>
                <w:bCs/>
                <w:sz w:val="16"/>
                <w:szCs w:val="16"/>
              </w:rPr>
              <w:t>Запремина</w:t>
            </w:r>
          </w:p>
        </w:tc>
        <w:tc>
          <w:tcPr>
            <w:tcW w:w="2935" w:type="dxa"/>
            <w:gridSpan w:val="8"/>
            <w:tcBorders>
              <w:top w:val="single" w:sz="8" w:space="0" w:color="auto"/>
              <w:left w:val="nil"/>
              <w:bottom w:val="single" w:sz="4" w:space="0" w:color="auto"/>
              <w:right w:val="single" w:sz="8" w:space="0" w:color="000000"/>
            </w:tcBorders>
            <w:shd w:val="clear" w:color="000000" w:fill="C5D9F1"/>
            <w:noWrap/>
            <w:vAlign w:val="center"/>
            <w:hideMark/>
          </w:tcPr>
          <w:p w14:paraId="1CE5A58B" w14:textId="77777777" w:rsidR="006D4FBD" w:rsidRPr="006D4FBD" w:rsidRDefault="006D4FBD" w:rsidP="006D4FBD">
            <w:pPr>
              <w:jc w:val="center"/>
              <w:rPr>
                <w:b/>
                <w:bCs/>
                <w:sz w:val="16"/>
                <w:szCs w:val="16"/>
              </w:rPr>
            </w:pPr>
            <w:r w:rsidRPr="006D4FBD">
              <w:rPr>
                <w:b/>
                <w:bCs/>
                <w:sz w:val="16"/>
                <w:szCs w:val="16"/>
              </w:rPr>
              <w:t>Запремински прираст</w:t>
            </w:r>
          </w:p>
        </w:tc>
      </w:tr>
      <w:tr w:rsidR="006D4FBD" w:rsidRPr="006D4FBD" w14:paraId="5F70F749" w14:textId="77777777" w:rsidTr="00900506">
        <w:trPr>
          <w:trHeight w:val="245"/>
        </w:trPr>
        <w:tc>
          <w:tcPr>
            <w:tcW w:w="3831" w:type="dxa"/>
            <w:vMerge/>
            <w:tcBorders>
              <w:top w:val="single" w:sz="8" w:space="0" w:color="auto"/>
              <w:left w:val="single" w:sz="8" w:space="0" w:color="auto"/>
              <w:bottom w:val="single" w:sz="8" w:space="0" w:color="000000"/>
              <w:right w:val="single" w:sz="4" w:space="0" w:color="auto"/>
            </w:tcBorders>
            <w:vAlign w:val="center"/>
            <w:hideMark/>
          </w:tcPr>
          <w:p w14:paraId="47BD4C4A" w14:textId="77777777" w:rsidR="006D4FBD" w:rsidRPr="006D4FBD" w:rsidRDefault="006D4FBD" w:rsidP="006D4FBD">
            <w:pPr>
              <w:rPr>
                <w:b/>
                <w:bCs/>
                <w:sz w:val="16"/>
                <w:szCs w:val="16"/>
              </w:rPr>
            </w:pPr>
          </w:p>
        </w:tc>
        <w:tc>
          <w:tcPr>
            <w:tcW w:w="1145" w:type="dxa"/>
            <w:gridSpan w:val="3"/>
            <w:tcBorders>
              <w:top w:val="nil"/>
              <w:left w:val="nil"/>
              <w:bottom w:val="single" w:sz="8" w:space="0" w:color="auto"/>
              <w:right w:val="single" w:sz="4" w:space="0" w:color="auto"/>
            </w:tcBorders>
            <w:shd w:val="clear" w:color="000000" w:fill="C5D9F1"/>
            <w:noWrap/>
            <w:vAlign w:val="center"/>
            <w:hideMark/>
          </w:tcPr>
          <w:p w14:paraId="44249FAE" w14:textId="77777777" w:rsidR="006D4FBD" w:rsidRPr="006D4FBD" w:rsidRDefault="006D4FBD" w:rsidP="006D4FBD">
            <w:pPr>
              <w:jc w:val="center"/>
              <w:rPr>
                <w:b/>
                <w:bCs/>
                <w:sz w:val="16"/>
                <w:szCs w:val="16"/>
              </w:rPr>
            </w:pPr>
            <w:r w:rsidRPr="006D4FBD">
              <w:rPr>
                <w:b/>
                <w:bCs/>
                <w:sz w:val="16"/>
                <w:szCs w:val="16"/>
              </w:rPr>
              <w:t>Pha</w:t>
            </w:r>
          </w:p>
        </w:tc>
        <w:tc>
          <w:tcPr>
            <w:tcW w:w="576" w:type="dxa"/>
            <w:gridSpan w:val="2"/>
            <w:tcBorders>
              <w:top w:val="nil"/>
              <w:left w:val="nil"/>
              <w:bottom w:val="single" w:sz="8" w:space="0" w:color="auto"/>
              <w:right w:val="single" w:sz="4" w:space="0" w:color="auto"/>
            </w:tcBorders>
            <w:shd w:val="clear" w:color="000000" w:fill="C5D9F1"/>
            <w:noWrap/>
            <w:vAlign w:val="center"/>
            <w:hideMark/>
          </w:tcPr>
          <w:p w14:paraId="4C0EA629" w14:textId="77777777" w:rsidR="006D4FBD" w:rsidRPr="006D4FBD" w:rsidRDefault="006D4FBD" w:rsidP="006D4FBD">
            <w:pPr>
              <w:jc w:val="center"/>
              <w:rPr>
                <w:b/>
                <w:bCs/>
                <w:sz w:val="16"/>
                <w:szCs w:val="16"/>
              </w:rPr>
            </w:pPr>
            <w:r w:rsidRPr="006D4FBD">
              <w:rPr>
                <w:b/>
                <w:bCs/>
                <w:sz w:val="16"/>
                <w:szCs w:val="16"/>
              </w:rPr>
              <w:t>P %</w:t>
            </w:r>
          </w:p>
        </w:tc>
        <w:tc>
          <w:tcPr>
            <w:tcW w:w="933" w:type="dxa"/>
            <w:gridSpan w:val="2"/>
            <w:tcBorders>
              <w:top w:val="nil"/>
              <w:left w:val="nil"/>
              <w:bottom w:val="single" w:sz="8" w:space="0" w:color="auto"/>
              <w:right w:val="single" w:sz="4" w:space="0" w:color="auto"/>
            </w:tcBorders>
            <w:shd w:val="clear" w:color="000000" w:fill="C5D9F1"/>
            <w:noWrap/>
            <w:vAlign w:val="center"/>
            <w:hideMark/>
          </w:tcPr>
          <w:p w14:paraId="69094577" w14:textId="77777777" w:rsidR="006D4FBD" w:rsidRPr="006D4FBD" w:rsidRDefault="006D4FBD" w:rsidP="006D4FBD">
            <w:pPr>
              <w:jc w:val="center"/>
              <w:rPr>
                <w:b/>
                <w:bCs/>
                <w:sz w:val="16"/>
                <w:szCs w:val="16"/>
              </w:rPr>
            </w:pPr>
            <w:r w:rsidRPr="006D4FBD">
              <w:rPr>
                <w:b/>
                <w:bCs/>
                <w:sz w:val="16"/>
                <w:szCs w:val="16"/>
              </w:rPr>
              <w:t>V m3</w:t>
            </w:r>
          </w:p>
        </w:tc>
        <w:tc>
          <w:tcPr>
            <w:tcW w:w="581" w:type="dxa"/>
            <w:gridSpan w:val="2"/>
            <w:tcBorders>
              <w:top w:val="nil"/>
              <w:left w:val="nil"/>
              <w:bottom w:val="single" w:sz="8" w:space="0" w:color="auto"/>
              <w:right w:val="single" w:sz="4" w:space="0" w:color="auto"/>
            </w:tcBorders>
            <w:shd w:val="clear" w:color="000000" w:fill="C5D9F1"/>
            <w:noWrap/>
            <w:vAlign w:val="center"/>
            <w:hideMark/>
          </w:tcPr>
          <w:p w14:paraId="23BAC684" w14:textId="77777777" w:rsidR="006D4FBD" w:rsidRPr="006D4FBD" w:rsidRDefault="006D4FBD" w:rsidP="006D4FBD">
            <w:pPr>
              <w:jc w:val="center"/>
              <w:rPr>
                <w:b/>
                <w:bCs/>
                <w:sz w:val="16"/>
                <w:szCs w:val="16"/>
              </w:rPr>
            </w:pPr>
            <w:r w:rsidRPr="006D4FBD">
              <w:rPr>
                <w:b/>
                <w:bCs/>
                <w:sz w:val="16"/>
                <w:szCs w:val="16"/>
              </w:rPr>
              <w:t>V %</w:t>
            </w:r>
          </w:p>
        </w:tc>
        <w:tc>
          <w:tcPr>
            <w:tcW w:w="589" w:type="dxa"/>
            <w:tcBorders>
              <w:top w:val="nil"/>
              <w:left w:val="nil"/>
              <w:bottom w:val="single" w:sz="8" w:space="0" w:color="auto"/>
              <w:right w:val="single" w:sz="4" w:space="0" w:color="auto"/>
            </w:tcBorders>
            <w:shd w:val="clear" w:color="000000" w:fill="C5D9F1"/>
            <w:noWrap/>
            <w:vAlign w:val="center"/>
            <w:hideMark/>
          </w:tcPr>
          <w:p w14:paraId="4F5E7917" w14:textId="77777777" w:rsidR="006D4FBD" w:rsidRPr="006D4FBD" w:rsidRDefault="006D4FBD" w:rsidP="006D4FBD">
            <w:pPr>
              <w:jc w:val="center"/>
              <w:rPr>
                <w:b/>
                <w:bCs/>
                <w:sz w:val="16"/>
                <w:szCs w:val="16"/>
              </w:rPr>
            </w:pPr>
            <w:r w:rsidRPr="006D4FBD">
              <w:rPr>
                <w:b/>
                <w:bCs/>
                <w:sz w:val="16"/>
                <w:szCs w:val="16"/>
              </w:rPr>
              <w:t>V/Ha</w:t>
            </w:r>
          </w:p>
        </w:tc>
        <w:tc>
          <w:tcPr>
            <w:tcW w:w="736" w:type="dxa"/>
            <w:gridSpan w:val="2"/>
            <w:tcBorders>
              <w:top w:val="nil"/>
              <w:left w:val="nil"/>
              <w:bottom w:val="single" w:sz="8" w:space="0" w:color="auto"/>
              <w:right w:val="single" w:sz="4" w:space="0" w:color="auto"/>
            </w:tcBorders>
            <w:shd w:val="clear" w:color="000000" w:fill="C5D9F1"/>
            <w:noWrap/>
            <w:vAlign w:val="center"/>
            <w:hideMark/>
          </w:tcPr>
          <w:p w14:paraId="7658379A" w14:textId="77777777" w:rsidR="006D4FBD" w:rsidRPr="006D4FBD" w:rsidRDefault="006D4FBD" w:rsidP="006D4FBD">
            <w:pPr>
              <w:jc w:val="center"/>
              <w:rPr>
                <w:b/>
                <w:bCs/>
                <w:sz w:val="16"/>
                <w:szCs w:val="16"/>
              </w:rPr>
            </w:pPr>
            <w:r w:rsidRPr="006D4FBD">
              <w:rPr>
                <w:b/>
                <w:bCs/>
                <w:sz w:val="16"/>
                <w:szCs w:val="16"/>
              </w:rPr>
              <w:t>iv m3</w:t>
            </w:r>
          </w:p>
        </w:tc>
        <w:tc>
          <w:tcPr>
            <w:tcW w:w="678" w:type="dxa"/>
            <w:gridSpan w:val="2"/>
            <w:tcBorders>
              <w:top w:val="nil"/>
              <w:left w:val="nil"/>
              <w:bottom w:val="single" w:sz="8" w:space="0" w:color="auto"/>
              <w:right w:val="single" w:sz="4" w:space="0" w:color="auto"/>
            </w:tcBorders>
            <w:shd w:val="clear" w:color="000000" w:fill="C5D9F1"/>
            <w:noWrap/>
            <w:vAlign w:val="center"/>
            <w:hideMark/>
          </w:tcPr>
          <w:p w14:paraId="3159FD64" w14:textId="77777777" w:rsidR="006D4FBD" w:rsidRPr="006D4FBD" w:rsidRDefault="006D4FBD" w:rsidP="006D4FBD">
            <w:pPr>
              <w:jc w:val="center"/>
              <w:rPr>
                <w:b/>
                <w:bCs/>
                <w:sz w:val="16"/>
                <w:szCs w:val="16"/>
              </w:rPr>
            </w:pPr>
            <w:r w:rsidRPr="006D4FBD">
              <w:rPr>
                <w:b/>
                <w:bCs/>
                <w:sz w:val="16"/>
                <w:szCs w:val="16"/>
              </w:rPr>
              <w:t>iv %</w:t>
            </w:r>
          </w:p>
        </w:tc>
        <w:tc>
          <w:tcPr>
            <w:tcW w:w="764" w:type="dxa"/>
            <w:gridSpan w:val="2"/>
            <w:tcBorders>
              <w:top w:val="nil"/>
              <w:left w:val="nil"/>
              <w:bottom w:val="single" w:sz="8" w:space="0" w:color="auto"/>
              <w:right w:val="single" w:sz="4" w:space="0" w:color="auto"/>
            </w:tcBorders>
            <w:shd w:val="clear" w:color="000000" w:fill="C5D9F1"/>
            <w:noWrap/>
            <w:vAlign w:val="center"/>
            <w:hideMark/>
          </w:tcPr>
          <w:p w14:paraId="645AB520" w14:textId="77777777" w:rsidR="006D4FBD" w:rsidRPr="006D4FBD" w:rsidRDefault="006D4FBD" w:rsidP="006D4FBD">
            <w:pPr>
              <w:jc w:val="center"/>
              <w:rPr>
                <w:b/>
                <w:bCs/>
                <w:sz w:val="16"/>
                <w:szCs w:val="16"/>
              </w:rPr>
            </w:pPr>
            <w:r w:rsidRPr="006D4FBD">
              <w:rPr>
                <w:b/>
                <w:bCs/>
                <w:sz w:val="16"/>
                <w:szCs w:val="16"/>
              </w:rPr>
              <w:t>ivt m3/ha</w:t>
            </w:r>
          </w:p>
        </w:tc>
        <w:tc>
          <w:tcPr>
            <w:tcW w:w="757" w:type="dxa"/>
            <w:gridSpan w:val="2"/>
            <w:tcBorders>
              <w:top w:val="nil"/>
              <w:left w:val="nil"/>
              <w:bottom w:val="single" w:sz="8" w:space="0" w:color="auto"/>
              <w:right w:val="single" w:sz="8" w:space="0" w:color="auto"/>
            </w:tcBorders>
            <w:shd w:val="clear" w:color="000000" w:fill="C5D9F1"/>
            <w:vAlign w:val="center"/>
            <w:hideMark/>
          </w:tcPr>
          <w:p w14:paraId="06E377A0" w14:textId="77777777" w:rsidR="006D4FBD" w:rsidRPr="006D4FBD" w:rsidRDefault="006D4FBD" w:rsidP="006D4FBD">
            <w:pPr>
              <w:jc w:val="center"/>
              <w:rPr>
                <w:b/>
                <w:bCs/>
                <w:sz w:val="16"/>
                <w:szCs w:val="16"/>
              </w:rPr>
            </w:pPr>
            <w:r w:rsidRPr="006D4FBD">
              <w:rPr>
                <w:b/>
                <w:bCs/>
                <w:sz w:val="16"/>
                <w:szCs w:val="16"/>
              </w:rPr>
              <w:t>Iv</w:t>
            </w:r>
          </w:p>
        </w:tc>
      </w:tr>
      <w:tr w:rsidR="006D4FBD" w:rsidRPr="006D4FBD" w14:paraId="3C83EBB0" w14:textId="77777777" w:rsidTr="00900506">
        <w:trPr>
          <w:trHeight w:val="245"/>
        </w:trPr>
        <w:tc>
          <w:tcPr>
            <w:tcW w:w="3831" w:type="dxa"/>
            <w:tcBorders>
              <w:top w:val="nil"/>
              <w:left w:val="single" w:sz="8" w:space="0" w:color="auto"/>
              <w:bottom w:val="single" w:sz="4" w:space="0" w:color="auto"/>
              <w:right w:val="single" w:sz="4" w:space="0" w:color="auto"/>
            </w:tcBorders>
            <w:noWrap/>
            <w:vAlign w:val="bottom"/>
            <w:hideMark/>
          </w:tcPr>
          <w:p w14:paraId="0BCB9446" w14:textId="77777777" w:rsidR="006D4FBD" w:rsidRPr="006D4FBD" w:rsidRDefault="006D4FBD" w:rsidP="006D4FBD">
            <w:pPr>
              <w:rPr>
                <w:b/>
                <w:bCs/>
                <w:i/>
                <w:iCs/>
                <w:sz w:val="16"/>
                <w:szCs w:val="16"/>
              </w:rPr>
            </w:pPr>
            <w:r w:rsidRPr="006D4FBD">
              <w:rPr>
                <w:b/>
                <w:bCs/>
                <w:i/>
                <w:iCs/>
                <w:sz w:val="16"/>
                <w:szCs w:val="16"/>
              </w:rPr>
              <w:t>Високе очуване</w:t>
            </w:r>
          </w:p>
        </w:tc>
        <w:tc>
          <w:tcPr>
            <w:tcW w:w="1145" w:type="dxa"/>
            <w:gridSpan w:val="3"/>
            <w:tcBorders>
              <w:top w:val="nil"/>
              <w:left w:val="nil"/>
              <w:bottom w:val="single" w:sz="4" w:space="0" w:color="auto"/>
              <w:right w:val="single" w:sz="4" w:space="0" w:color="auto"/>
            </w:tcBorders>
            <w:noWrap/>
            <w:vAlign w:val="center"/>
            <w:hideMark/>
          </w:tcPr>
          <w:p w14:paraId="1C03F25C" w14:textId="77777777" w:rsidR="006D4FBD" w:rsidRPr="006D4FBD" w:rsidRDefault="006D4FBD" w:rsidP="006D4FBD">
            <w:pPr>
              <w:jc w:val="right"/>
              <w:rPr>
                <w:b/>
                <w:bCs/>
                <w:i/>
                <w:iCs/>
                <w:sz w:val="16"/>
                <w:szCs w:val="16"/>
              </w:rPr>
            </w:pPr>
            <w:r w:rsidRPr="006D4FBD">
              <w:rPr>
                <w:b/>
                <w:bCs/>
                <w:i/>
                <w:iCs/>
                <w:sz w:val="16"/>
                <w:szCs w:val="16"/>
              </w:rPr>
              <w:t>1775.98</w:t>
            </w:r>
          </w:p>
        </w:tc>
        <w:tc>
          <w:tcPr>
            <w:tcW w:w="576" w:type="dxa"/>
            <w:gridSpan w:val="2"/>
            <w:tcBorders>
              <w:top w:val="nil"/>
              <w:left w:val="nil"/>
              <w:bottom w:val="single" w:sz="4" w:space="0" w:color="auto"/>
              <w:right w:val="single" w:sz="4" w:space="0" w:color="auto"/>
            </w:tcBorders>
            <w:noWrap/>
            <w:vAlign w:val="center"/>
            <w:hideMark/>
          </w:tcPr>
          <w:p w14:paraId="5E757E59" w14:textId="77777777" w:rsidR="006D4FBD" w:rsidRPr="006D4FBD" w:rsidRDefault="006D4FBD" w:rsidP="006D4FBD">
            <w:pPr>
              <w:jc w:val="right"/>
              <w:rPr>
                <w:b/>
                <w:bCs/>
                <w:i/>
                <w:iCs/>
                <w:sz w:val="16"/>
                <w:szCs w:val="16"/>
              </w:rPr>
            </w:pPr>
            <w:r w:rsidRPr="006D4FBD">
              <w:rPr>
                <w:b/>
                <w:bCs/>
                <w:i/>
                <w:iCs/>
                <w:sz w:val="16"/>
                <w:szCs w:val="16"/>
              </w:rPr>
              <w:t>94.3</w:t>
            </w:r>
          </w:p>
        </w:tc>
        <w:tc>
          <w:tcPr>
            <w:tcW w:w="933" w:type="dxa"/>
            <w:gridSpan w:val="2"/>
            <w:tcBorders>
              <w:top w:val="nil"/>
              <w:left w:val="nil"/>
              <w:bottom w:val="single" w:sz="4" w:space="0" w:color="auto"/>
              <w:right w:val="single" w:sz="4" w:space="0" w:color="auto"/>
            </w:tcBorders>
            <w:noWrap/>
            <w:vAlign w:val="center"/>
            <w:hideMark/>
          </w:tcPr>
          <w:p w14:paraId="5C7D0EBF" w14:textId="77777777" w:rsidR="006D4FBD" w:rsidRPr="006D4FBD" w:rsidRDefault="006D4FBD" w:rsidP="006D4FBD">
            <w:pPr>
              <w:jc w:val="right"/>
              <w:rPr>
                <w:b/>
                <w:bCs/>
                <w:i/>
                <w:iCs/>
                <w:sz w:val="16"/>
                <w:szCs w:val="16"/>
              </w:rPr>
            </w:pPr>
            <w:r w:rsidRPr="006D4FBD">
              <w:rPr>
                <w:b/>
                <w:bCs/>
                <w:i/>
                <w:iCs/>
                <w:sz w:val="16"/>
                <w:szCs w:val="16"/>
              </w:rPr>
              <w:t>506167.8</w:t>
            </w:r>
          </w:p>
        </w:tc>
        <w:tc>
          <w:tcPr>
            <w:tcW w:w="581" w:type="dxa"/>
            <w:gridSpan w:val="2"/>
            <w:tcBorders>
              <w:top w:val="nil"/>
              <w:left w:val="nil"/>
              <w:bottom w:val="single" w:sz="4" w:space="0" w:color="auto"/>
              <w:right w:val="single" w:sz="4" w:space="0" w:color="auto"/>
            </w:tcBorders>
            <w:noWrap/>
            <w:vAlign w:val="center"/>
            <w:hideMark/>
          </w:tcPr>
          <w:p w14:paraId="44AB9D3D" w14:textId="77777777" w:rsidR="006D4FBD" w:rsidRPr="006D4FBD" w:rsidRDefault="006D4FBD" w:rsidP="006D4FBD">
            <w:pPr>
              <w:jc w:val="right"/>
              <w:rPr>
                <w:b/>
                <w:bCs/>
                <w:i/>
                <w:iCs/>
                <w:sz w:val="16"/>
                <w:szCs w:val="16"/>
              </w:rPr>
            </w:pPr>
            <w:r w:rsidRPr="006D4FBD">
              <w:rPr>
                <w:b/>
                <w:bCs/>
                <w:i/>
                <w:iCs/>
                <w:sz w:val="16"/>
                <w:szCs w:val="16"/>
              </w:rPr>
              <w:t>96.69</w:t>
            </w:r>
          </w:p>
        </w:tc>
        <w:tc>
          <w:tcPr>
            <w:tcW w:w="589" w:type="dxa"/>
            <w:tcBorders>
              <w:top w:val="nil"/>
              <w:left w:val="nil"/>
              <w:bottom w:val="single" w:sz="4" w:space="0" w:color="auto"/>
              <w:right w:val="single" w:sz="4" w:space="0" w:color="auto"/>
            </w:tcBorders>
            <w:noWrap/>
            <w:vAlign w:val="center"/>
            <w:hideMark/>
          </w:tcPr>
          <w:p w14:paraId="06BBFD90" w14:textId="77777777" w:rsidR="006D4FBD" w:rsidRPr="006D4FBD" w:rsidRDefault="006D4FBD" w:rsidP="006D4FBD">
            <w:pPr>
              <w:jc w:val="right"/>
              <w:rPr>
                <w:b/>
                <w:bCs/>
                <w:i/>
                <w:iCs/>
                <w:sz w:val="16"/>
                <w:szCs w:val="16"/>
              </w:rPr>
            </w:pPr>
            <w:r w:rsidRPr="006D4FBD">
              <w:rPr>
                <w:b/>
                <w:bCs/>
                <w:i/>
                <w:iCs/>
                <w:sz w:val="16"/>
                <w:szCs w:val="16"/>
              </w:rPr>
              <w:t>285.0</w:t>
            </w:r>
          </w:p>
        </w:tc>
        <w:tc>
          <w:tcPr>
            <w:tcW w:w="736" w:type="dxa"/>
            <w:gridSpan w:val="2"/>
            <w:tcBorders>
              <w:top w:val="nil"/>
              <w:left w:val="nil"/>
              <w:bottom w:val="single" w:sz="4" w:space="0" w:color="auto"/>
              <w:right w:val="single" w:sz="4" w:space="0" w:color="auto"/>
            </w:tcBorders>
            <w:noWrap/>
            <w:vAlign w:val="center"/>
            <w:hideMark/>
          </w:tcPr>
          <w:p w14:paraId="74FB2CF7" w14:textId="77777777" w:rsidR="006D4FBD" w:rsidRPr="006D4FBD" w:rsidRDefault="006D4FBD" w:rsidP="006D4FBD">
            <w:pPr>
              <w:jc w:val="right"/>
              <w:rPr>
                <w:b/>
                <w:bCs/>
                <w:i/>
                <w:iCs/>
                <w:sz w:val="16"/>
                <w:szCs w:val="16"/>
              </w:rPr>
            </w:pPr>
            <w:r w:rsidRPr="006D4FBD">
              <w:rPr>
                <w:b/>
                <w:bCs/>
                <w:i/>
                <w:iCs/>
                <w:sz w:val="16"/>
                <w:szCs w:val="16"/>
              </w:rPr>
              <w:t>10474.1</w:t>
            </w:r>
          </w:p>
        </w:tc>
        <w:tc>
          <w:tcPr>
            <w:tcW w:w="678" w:type="dxa"/>
            <w:gridSpan w:val="2"/>
            <w:tcBorders>
              <w:top w:val="nil"/>
              <w:left w:val="nil"/>
              <w:bottom w:val="single" w:sz="4" w:space="0" w:color="auto"/>
              <w:right w:val="single" w:sz="4" w:space="0" w:color="auto"/>
            </w:tcBorders>
            <w:noWrap/>
            <w:vAlign w:val="center"/>
            <w:hideMark/>
          </w:tcPr>
          <w:p w14:paraId="62F8EDA6" w14:textId="77777777" w:rsidR="006D4FBD" w:rsidRPr="006D4FBD" w:rsidRDefault="006D4FBD" w:rsidP="006D4FBD">
            <w:pPr>
              <w:jc w:val="right"/>
              <w:rPr>
                <w:b/>
                <w:bCs/>
                <w:i/>
                <w:iCs/>
                <w:sz w:val="16"/>
                <w:szCs w:val="16"/>
              </w:rPr>
            </w:pPr>
            <w:r w:rsidRPr="006D4FBD">
              <w:rPr>
                <w:b/>
                <w:bCs/>
                <w:i/>
                <w:iCs/>
                <w:sz w:val="16"/>
                <w:szCs w:val="16"/>
              </w:rPr>
              <w:t>94.8</w:t>
            </w:r>
          </w:p>
        </w:tc>
        <w:tc>
          <w:tcPr>
            <w:tcW w:w="764" w:type="dxa"/>
            <w:gridSpan w:val="2"/>
            <w:tcBorders>
              <w:top w:val="nil"/>
              <w:left w:val="nil"/>
              <w:bottom w:val="single" w:sz="4" w:space="0" w:color="auto"/>
              <w:right w:val="single" w:sz="4" w:space="0" w:color="auto"/>
            </w:tcBorders>
            <w:noWrap/>
            <w:vAlign w:val="center"/>
            <w:hideMark/>
          </w:tcPr>
          <w:p w14:paraId="02C1E521" w14:textId="77777777" w:rsidR="006D4FBD" w:rsidRPr="006D4FBD" w:rsidRDefault="006D4FBD" w:rsidP="006D4FBD">
            <w:pPr>
              <w:jc w:val="right"/>
              <w:rPr>
                <w:b/>
                <w:bCs/>
                <w:i/>
                <w:iCs/>
                <w:sz w:val="16"/>
                <w:szCs w:val="16"/>
              </w:rPr>
            </w:pPr>
            <w:r w:rsidRPr="006D4FBD">
              <w:rPr>
                <w:b/>
                <w:bCs/>
                <w:i/>
                <w:iCs/>
                <w:sz w:val="16"/>
                <w:szCs w:val="16"/>
              </w:rPr>
              <w:t>5.9</w:t>
            </w:r>
          </w:p>
        </w:tc>
        <w:tc>
          <w:tcPr>
            <w:tcW w:w="757" w:type="dxa"/>
            <w:gridSpan w:val="2"/>
            <w:tcBorders>
              <w:top w:val="nil"/>
              <w:left w:val="nil"/>
              <w:bottom w:val="single" w:sz="4" w:space="0" w:color="auto"/>
              <w:right w:val="single" w:sz="8" w:space="0" w:color="auto"/>
            </w:tcBorders>
            <w:noWrap/>
            <w:vAlign w:val="center"/>
            <w:hideMark/>
          </w:tcPr>
          <w:p w14:paraId="637FE513" w14:textId="77777777" w:rsidR="006D4FBD" w:rsidRPr="006D4FBD" w:rsidRDefault="006D4FBD" w:rsidP="006D4FBD">
            <w:pPr>
              <w:jc w:val="right"/>
              <w:rPr>
                <w:b/>
                <w:bCs/>
                <w:i/>
                <w:iCs/>
                <w:sz w:val="16"/>
                <w:szCs w:val="16"/>
              </w:rPr>
            </w:pPr>
            <w:r w:rsidRPr="006D4FBD">
              <w:rPr>
                <w:b/>
                <w:bCs/>
                <w:i/>
                <w:iCs/>
                <w:sz w:val="16"/>
                <w:szCs w:val="16"/>
              </w:rPr>
              <w:t>2.1</w:t>
            </w:r>
          </w:p>
        </w:tc>
      </w:tr>
      <w:tr w:rsidR="006D4FBD" w:rsidRPr="006D4FBD" w14:paraId="05536D00" w14:textId="77777777" w:rsidTr="00900506">
        <w:trPr>
          <w:trHeight w:val="245"/>
        </w:trPr>
        <w:tc>
          <w:tcPr>
            <w:tcW w:w="3831" w:type="dxa"/>
            <w:tcBorders>
              <w:top w:val="nil"/>
              <w:left w:val="single" w:sz="8" w:space="0" w:color="auto"/>
              <w:bottom w:val="single" w:sz="4" w:space="0" w:color="auto"/>
              <w:right w:val="single" w:sz="4" w:space="0" w:color="auto"/>
            </w:tcBorders>
            <w:shd w:val="clear" w:color="000000" w:fill="C5D9F1"/>
            <w:noWrap/>
            <w:vAlign w:val="bottom"/>
            <w:hideMark/>
          </w:tcPr>
          <w:p w14:paraId="2BF58AFE" w14:textId="77777777" w:rsidR="006D4FBD" w:rsidRPr="006D4FBD" w:rsidRDefault="006D4FBD" w:rsidP="006D4FBD">
            <w:pPr>
              <w:rPr>
                <w:b/>
                <w:bCs/>
                <w:sz w:val="16"/>
                <w:szCs w:val="16"/>
              </w:rPr>
            </w:pPr>
            <w:r w:rsidRPr="006D4FBD">
              <w:rPr>
                <w:b/>
                <w:bCs/>
                <w:sz w:val="16"/>
                <w:szCs w:val="16"/>
              </w:rPr>
              <w:t>Укупно високе</w:t>
            </w:r>
          </w:p>
        </w:tc>
        <w:tc>
          <w:tcPr>
            <w:tcW w:w="1145" w:type="dxa"/>
            <w:gridSpan w:val="3"/>
            <w:tcBorders>
              <w:top w:val="nil"/>
              <w:left w:val="nil"/>
              <w:bottom w:val="single" w:sz="4" w:space="0" w:color="auto"/>
              <w:right w:val="single" w:sz="4" w:space="0" w:color="auto"/>
            </w:tcBorders>
            <w:shd w:val="clear" w:color="000000" w:fill="C5D9F1"/>
            <w:noWrap/>
            <w:vAlign w:val="center"/>
            <w:hideMark/>
          </w:tcPr>
          <w:p w14:paraId="05E1F3C4" w14:textId="77777777" w:rsidR="006D4FBD" w:rsidRPr="006D4FBD" w:rsidRDefault="006D4FBD" w:rsidP="006D4FBD">
            <w:pPr>
              <w:jc w:val="right"/>
              <w:rPr>
                <w:b/>
                <w:bCs/>
                <w:sz w:val="16"/>
                <w:szCs w:val="16"/>
              </w:rPr>
            </w:pPr>
            <w:r w:rsidRPr="006D4FBD">
              <w:rPr>
                <w:b/>
                <w:bCs/>
                <w:sz w:val="16"/>
                <w:szCs w:val="16"/>
              </w:rPr>
              <w:t>1775.98</w:t>
            </w:r>
          </w:p>
        </w:tc>
        <w:tc>
          <w:tcPr>
            <w:tcW w:w="576" w:type="dxa"/>
            <w:gridSpan w:val="2"/>
            <w:tcBorders>
              <w:top w:val="nil"/>
              <w:left w:val="nil"/>
              <w:bottom w:val="single" w:sz="4" w:space="0" w:color="auto"/>
              <w:right w:val="single" w:sz="4" w:space="0" w:color="auto"/>
            </w:tcBorders>
            <w:shd w:val="clear" w:color="000000" w:fill="C5D9F1"/>
            <w:noWrap/>
            <w:vAlign w:val="center"/>
            <w:hideMark/>
          </w:tcPr>
          <w:p w14:paraId="4851503D" w14:textId="77777777" w:rsidR="006D4FBD" w:rsidRPr="006D4FBD" w:rsidRDefault="006D4FBD" w:rsidP="006D4FBD">
            <w:pPr>
              <w:jc w:val="right"/>
              <w:rPr>
                <w:b/>
                <w:bCs/>
                <w:i/>
                <w:iCs/>
                <w:sz w:val="16"/>
                <w:szCs w:val="16"/>
              </w:rPr>
            </w:pPr>
            <w:r w:rsidRPr="006D4FBD">
              <w:rPr>
                <w:b/>
                <w:bCs/>
                <w:i/>
                <w:iCs/>
                <w:sz w:val="16"/>
                <w:szCs w:val="16"/>
              </w:rPr>
              <w:t>94.3</w:t>
            </w:r>
          </w:p>
        </w:tc>
        <w:tc>
          <w:tcPr>
            <w:tcW w:w="933" w:type="dxa"/>
            <w:gridSpan w:val="2"/>
            <w:tcBorders>
              <w:top w:val="nil"/>
              <w:left w:val="nil"/>
              <w:bottom w:val="single" w:sz="4" w:space="0" w:color="auto"/>
              <w:right w:val="single" w:sz="4" w:space="0" w:color="auto"/>
            </w:tcBorders>
            <w:shd w:val="clear" w:color="000000" w:fill="C5D9F1"/>
            <w:noWrap/>
            <w:vAlign w:val="center"/>
            <w:hideMark/>
          </w:tcPr>
          <w:p w14:paraId="72800A2D" w14:textId="77777777" w:rsidR="006D4FBD" w:rsidRPr="006D4FBD" w:rsidRDefault="006D4FBD" w:rsidP="006D4FBD">
            <w:pPr>
              <w:jc w:val="right"/>
              <w:rPr>
                <w:b/>
                <w:bCs/>
                <w:sz w:val="16"/>
                <w:szCs w:val="16"/>
              </w:rPr>
            </w:pPr>
            <w:r w:rsidRPr="006D4FBD">
              <w:rPr>
                <w:b/>
                <w:bCs/>
                <w:sz w:val="16"/>
                <w:szCs w:val="16"/>
              </w:rPr>
              <w:t>506167.8</w:t>
            </w:r>
          </w:p>
        </w:tc>
        <w:tc>
          <w:tcPr>
            <w:tcW w:w="581" w:type="dxa"/>
            <w:gridSpan w:val="2"/>
            <w:tcBorders>
              <w:top w:val="nil"/>
              <w:left w:val="nil"/>
              <w:bottom w:val="single" w:sz="4" w:space="0" w:color="auto"/>
              <w:right w:val="single" w:sz="4" w:space="0" w:color="auto"/>
            </w:tcBorders>
            <w:shd w:val="clear" w:color="000000" w:fill="C5D9F1"/>
            <w:noWrap/>
            <w:vAlign w:val="center"/>
            <w:hideMark/>
          </w:tcPr>
          <w:p w14:paraId="35134E45" w14:textId="77777777" w:rsidR="006D4FBD" w:rsidRPr="006D4FBD" w:rsidRDefault="006D4FBD" w:rsidP="006D4FBD">
            <w:pPr>
              <w:jc w:val="right"/>
              <w:rPr>
                <w:b/>
                <w:bCs/>
                <w:i/>
                <w:iCs/>
                <w:sz w:val="16"/>
                <w:szCs w:val="16"/>
              </w:rPr>
            </w:pPr>
            <w:r w:rsidRPr="006D4FBD">
              <w:rPr>
                <w:b/>
                <w:bCs/>
                <w:i/>
                <w:iCs/>
                <w:sz w:val="16"/>
                <w:szCs w:val="16"/>
              </w:rPr>
              <w:t>96.69</w:t>
            </w:r>
          </w:p>
        </w:tc>
        <w:tc>
          <w:tcPr>
            <w:tcW w:w="589" w:type="dxa"/>
            <w:tcBorders>
              <w:top w:val="nil"/>
              <w:left w:val="nil"/>
              <w:bottom w:val="single" w:sz="4" w:space="0" w:color="auto"/>
              <w:right w:val="single" w:sz="4" w:space="0" w:color="auto"/>
            </w:tcBorders>
            <w:shd w:val="clear" w:color="000000" w:fill="C5D9F1"/>
            <w:noWrap/>
            <w:vAlign w:val="center"/>
            <w:hideMark/>
          </w:tcPr>
          <w:p w14:paraId="40AE7286" w14:textId="77777777" w:rsidR="006D4FBD" w:rsidRPr="006D4FBD" w:rsidRDefault="006D4FBD" w:rsidP="006D4FBD">
            <w:pPr>
              <w:jc w:val="right"/>
              <w:rPr>
                <w:b/>
                <w:bCs/>
                <w:sz w:val="16"/>
                <w:szCs w:val="16"/>
              </w:rPr>
            </w:pPr>
            <w:r w:rsidRPr="006D4FBD">
              <w:rPr>
                <w:b/>
                <w:bCs/>
                <w:sz w:val="16"/>
                <w:szCs w:val="16"/>
              </w:rPr>
              <w:t>285.0</w:t>
            </w:r>
          </w:p>
        </w:tc>
        <w:tc>
          <w:tcPr>
            <w:tcW w:w="736" w:type="dxa"/>
            <w:gridSpan w:val="2"/>
            <w:tcBorders>
              <w:top w:val="nil"/>
              <w:left w:val="nil"/>
              <w:bottom w:val="single" w:sz="4" w:space="0" w:color="auto"/>
              <w:right w:val="single" w:sz="4" w:space="0" w:color="auto"/>
            </w:tcBorders>
            <w:shd w:val="clear" w:color="000000" w:fill="C5D9F1"/>
            <w:noWrap/>
            <w:vAlign w:val="center"/>
            <w:hideMark/>
          </w:tcPr>
          <w:p w14:paraId="7F6C6720" w14:textId="77777777" w:rsidR="006D4FBD" w:rsidRPr="006D4FBD" w:rsidRDefault="006D4FBD" w:rsidP="006D4FBD">
            <w:pPr>
              <w:jc w:val="right"/>
              <w:rPr>
                <w:b/>
                <w:bCs/>
                <w:sz w:val="16"/>
                <w:szCs w:val="16"/>
              </w:rPr>
            </w:pPr>
            <w:r w:rsidRPr="006D4FBD">
              <w:rPr>
                <w:b/>
                <w:bCs/>
                <w:sz w:val="16"/>
                <w:szCs w:val="16"/>
              </w:rPr>
              <w:t>10474.1</w:t>
            </w:r>
          </w:p>
        </w:tc>
        <w:tc>
          <w:tcPr>
            <w:tcW w:w="678" w:type="dxa"/>
            <w:gridSpan w:val="2"/>
            <w:tcBorders>
              <w:top w:val="nil"/>
              <w:left w:val="nil"/>
              <w:bottom w:val="single" w:sz="4" w:space="0" w:color="auto"/>
              <w:right w:val="single" w:sz="4" w:space="0" w:color="auto"/>
            </w:tcBorders>
            <w:shd w:val="clear" w:color="000000" w:fill="C5D9F1"/>
            <w:noWrap/>
            <w:vAlign w:val="center"/>
            <w:hideMark/>
          </w:tcPr>
          <w:p w14:paraId="7CBD3EC4" w14:textId="77777777" w:rsidR="006D4FBD" w:rsidRPr="006D4FBD" w:rsidRDefault="006D4FBD" w:rsidP="006D4FBD">
            <w:pPr>
              <w:jc w:val="right"/>
              <w:rPr>
                <w:b/>
                <w:bCs/>
                <w:i/>
                <w:iCs/>
                <w:sz w:val="16"/>
                <w:szCs w:val="16"/>
              </w:rPr>
            </w:pPr>
            <w:r w:rsidRPr="006D4FBD">
              <w:rPr>
                <w:b/>
                <w:bCs/>
                <w:i/>
                <w:iCs/>
                <w:sz w:val="16"/>
                <w:szCs w:val="16"/>
              </w:rPr>
              <w:t>94.8</w:t>
            </w:r>
          </w:p>
        </w:tc>
        <w:tc>
          <w:tcPr>
            <w:tcW w:w="764" w:type="dxa"/>
            <w:gridSpan w:val="2"/>
            <w:tcBorders>
              <w:top w:val="nil"/>
              <w:left w:val="nil"/>
              <w:bottom w:val="single" w:sz="4" w:space="0" w:color="auto"/>
              <w:right w:val="single" w:sz="4" w:space="0" w:color="auto"/>
            </w:tcBorders>
            <w:shd w:val="clear" w:color="000000" w:fill="C5D9F1"/>
            <w:noWrap/>
            <w:vAlign w:val="center"/>
            <w:hideMark/>
          </w:tcPr>
          <w:p w14:paraId="031DE70F" w14:textId="77777777" w:rsidR="006D4FBD" w:rsidRPr="006D4FBD" w:rsidRDefault="006D4FBD" w:rsidP="006D4FBD">
            <w:pPr>
              <w:jc w:val="right"/>
              <w:rPr>
                <w:b/>
                <w:bCs/>
                <w:i/>
                <w:iCs/>
                <w:sz w:val="16"/>
                <w:szCs w:val="16"/>
              </w:rPr>
            </w:pPr>
            <w:r w:rsidRPr="006D4FBD">
              <w:rPr>
                <w:b/>
                <w:bCs/>
                <w:i/>
                <w:iCs/>
                <w:sz w:val="16"/>
                <w:szCs w:val="16"/>
              </w:rPr>
              <w:t>5.9</w:t>
            </w:r>
          </w:p>
        </w:tc>
        <w:tc>
          <w:tcPr>
            <w:tcW w:w="757" w:type="dxa"/>
            <w:gridSpan w:val="2"/>
            <w:tcBorders>
              <w:top w:val="nil"/>
              <w:left w:val="nil"/>
              <w:bottom w:val="single" w:sz="4" w:space="0" w:color="auto"/>
              <w:right w:val="single" w:sz="8" w:space="0" w:color="auto"/>
            </w:tcBorders>
            <w:shd w:val="clear" w:color="000000" w:fill="C5D9F1"/>
            <w:noWrap/>
            <w:vAlign w:val="center"/>
            <w:hideMark/>
          </w:tcPr>
          <w:p w14:paraId="2D35D5AF" w14:textId="77777777" w:rsidR="006D4FBD" w:rsidRPr="006D4FBD" w:rsidRDefault="006D4FBD" w:rsidP="006D4FBD">
            <w:pPr>
              <w:jc w:val="right"/>
              <w:rPr>
                <w:b/>
                <w:bCs/>
                <w:i/>
                <w:iCs/>
                <w:sz w:val="16"/>
                <w:szCs w:val="16"/>
              </w:rPr>
            </w:pPr>
            <w:r w:rsidRPr="006D4FBD">
              <w:rPr>
                <w:b/>
                <w:bCs/>
                <w:i/>
                <w:iCs/>
                <w:sz w:val="16"/>
                <w:szCs w:val="16"/>
              </w:rPr>
              <w:t>2.1</w:t>
            </w:r>
          </w:p>
        </w:tc>
      </w:tr>
      <w:tr w:rsidR="006D4FBD" w:rsidRPr="006D4FBD" w14:paraId="5A524DF0" w14:textId="77777777" w:rsidTr="00900506">
        <w:trPr>
          <w:trHeight w:val="245"/>
        </w:trPr>
        <w:tc>
          <w:tcPr>
            <w:tcW w:w="3831" w:type="dxa"/>
            <w:tcBorders>
              <w:top w:val="nil"/>
              <w:left w:val="single" w:sz="8" w:space="0" w:color="auto"/>
              <w:bottom w:val="single" w:sz="4" w:space="0" w:color="auto"/>
              <w:right w:val="single" w:sz="4" w:space="0" w:color="auto"/>
            </w:tcBorders>
            <w:noWrap/>
            <w:vAlign w:val="bottom"/>
            <w:hideMark/>
          </w:tcPr>
          <w:p w14:paraId="6C895BFC" w14:textId="77777777" w:rsidR="006D4FBD" w:rsidRPr="006D4FBD" w:rsidRDefault="006D4FBD" w:rsidP="006D4FBD">
            <w:pPr>
              <w:rPr>
                <w:b/>
                <w:bCs/>
                <w:i/>
                <w:iCs/>
                <w:sz w:val="16"/>
                <w:szCs w:val="16"/>
              </w:rPr>
            </w:pPr>
            <w:r w:rsidRPr="006D4FBD">
              <w:rPr>
                <w:b/>
                <w:bCs/>
                <w:i/>
                <w:iCs/>
                <w:sz w:val="16"/>
                <w:szCs w:val="16"/>
              </w:rPr>
              <w:t>Изданачке очуване</w:t>
            </w:r>
          </w:p>
        </w:tc>
        <w:tc>
          <w:tcPr>
            <w:tcW w:w="1145" w:type="dxa"/>
            <w:gridSpan w:val="3"/>
            <w:tcBorders>
              <w:top w:val="nil"/>
              <w:left w:val="nil"/>
              <w:bottom w:val="single" w:sz="4" w:space="0" w:color="auto"/>
              <w:right w:val="single" w:sz="4" w:space="0" w:color="auto"/>
            </w:tcBorders>
            <w:noWrap/>
            <w:vAlign w:val="center"/>
            <w:hideMark/>
          </w:tcPr>
          <w:p w14:paraId="6C9ABB38" w14:textId="77777777" w:rsidR="006D4FBD" w:rsidRPr="006D4FBD" w:rsidRDefault="006D4FBD" w:rsidP="006D4FBD">
            <w:pPr>
              <w:jc w:val="right"/>
              <w:rPr>
                <w:b/>
                <w:bCs/>
                <w:i/>
                <w:iCs/>
                <w:sz w:val="16"/>
                <w:szCs w:val="16"/>
              </w:rPr>
            </w:pPr>
            <w:r w:rsidRPr="006D4FBD">
              <w:rPr>
                <w:b/>
                <w:bCs/>
                <w:i/>
                <w:iCs/>
                <w:sz w:val="16"/>
                <w:szCs w:val="16"/>
              </w:rPr>
              <w:t>2.16</w:t>
            </w:r>
          </w:p>
        </w:tc>
        <w:tc>
          <w:tcPr>
            <w:tcW w:w="576" w:type="dxa"/>
            <w:gridSpan w:val="2"/>
            <w:tcBorders>
              <w:top w:val="nil"/>
              <w:left w:val="nil"/>
              <w:bottom w:val="single" w:sz="4" w:space="0" w:color="auto"/>
              <w:right w:val="single" w:sz="4" w:space="0" w:color="auto"/>
            </w:tcBorders>
            <w:noWrap/>
            <w:vAlign w:val="center"/>
            <w:hideMark/>
          </w:tcPr>
          <w:p w14:paraId="070D4A1C" w14:textId="77777777" w:rsidR="006D4FBD" w:rsidRPr="006D4FBD" w:rsidRDefault="006D4FBD" w:rsidP="006D4FBD">
            <w:pPr>
              <w:jc w:val="right"/>
              <w:rPr>
                <w:b/>
                <w:bCs/>
                <w:i/>
                <w:iCs/>
                <w:sz w:val="16"/>
                <w:szCs w:val="16"/>
              </w:rPr>
            </w:pPr>
            <w:r w:rsidRPr="006D4FBD">
              <w:rPr>
                <w:b/>
                <w:bCs/>
                <w:i/>
                <w:iCs/>
                <w:sz w:val="16"/>
                <w:szCs w:val="16"/>
              </w:rPr>
              <w:t>0.1</w:t>
            </w:r>
          </w:p>
        </w:tc>
        <w:tc>
          <w:tcPr>
            <w:tcW w:w="933" w:type="dxa"/>
            <w:gridSpan w:val="2"/>
            <w:tcBorders>
              <w:top w:val="nil"/>
              <w:left w:val="nil"/>
              <w:bottom w:val="single" w:sz="4" w:space="0" w:color="auto"/>
              <w:right w:val="single" w:sz="4" w:space="0" w:color="auto"/>
            </w:tcBorders>
            <w:noWrap/>
            <w:vAlign w:val="center"/>
            <w:hideMark/>
          </w:tcPr>
          <w:p w14:paraId="23E0C3E7" w14:textId="77777777" w:rsidR="006D4FBD" w:rsidRPr="006D4FBD" w:rsidRDefault="006D4FBD" w:rsidP="006D4FBD">
            <w:pPr>
              <w:jc w:val="right"/>
              <w:rPr>
                <w:b/>
                <w:bCs/>
                <w:i/>
                <w:iCs/>
                <w:sz w:val="16"/>
                <w:szCs w:val="16"/>
              </w:rPr>
            </w:pPr>
            <w:r w:rsidRPr="006D4FBD">
              <w:rPr>
                <w:b/>
                <w:bCs/>
                <w:i/>
                <w:iCs/>
                <w:sz w:val="16"/>
                <w:szCs w:val="16"/>
              </w:rPr>
              <w:t>477.6</w:t>
            </w:r>
          </w:p>
        </w:tc>
        <w:tc>
          <w:tcPr>
            <w:tcW w:w="581" w:type="dxa"/>
            <w:gridSpan w:val="2"/>
            <w:tcBorders>
              <w:top w:val="nil"/>
              <w:left w:val="nil"/>
              <w:bottom w:val="single" w:sz="4" w:space="0" w:color="auto"/>
              <w:right w:val="single" w:sz="4" w:space="0" w:color="auto"/>
            </w:tcBorders>
            <w:noWrap/>
            <w:vAlign w:val="center"/>
            <w:hideMark/>
          </w:tcPr>
          <w:p w14:paraId="00C84372" w14:textId="77777777" w:rsidR="006D4FBD" w:rsidRPr="006D4FBD" w:rsidRDefault="006D4FBD" w:rsidP="006D4FBD">
            <w:pPr>
              <w:jc w:val="right"/>
              <w:rPr>
                <w:b/>
                <w:bCs/>
                <w:i/>
                <w:iCs/>
                <w:sz w:val="16"/>
                <w:szCs w:val="16"/>
              </w:rPr>
            </w:pPr>
            <w:r w:rsidRPr="006D4FBD">
              <w:rPr>
                <w:b/>
                <w:bCs/>
                <w:i/>
                <w:iCs/>
                <w:sz w:val="16"/>
                <w:szCs w:val="16"/>
              </w:rPr>
              <w:t>0.09</w:t>
            </w:r>
          </w:p>
        </w:tc>
        <w:tc>
          <w:tcPr>
            <w:tcW w:w="589" w:type="dxa"/>
            <w:tcBorders>
              <w:top w:val="nil"/>
              <w:left w:val="nil"/>
              <w:bottom w:val="single" w:sz="4" w:space="0" w:color="auto"/>
              <w:right w:val="single" w:sz="4" w:space="0" w:color="auto"/>
            </w:tcBorders>
            <w:noWrap/>
            <w:vAlign w:val="center"/>
            <w:hideMark/>
          </w:tcPr>
          <w:p w14:paraId="1DD02DAE" w14:textId="77777777" w:rsidR="006D4FBD" w:rsidRPr="006D4FBD" w:rsidRDefault="006D4FBD" w:rsidP="006D4FBD">
            <w:pPr>
              <w:jc w:val="right"/>
              <w:rPr>
                <w:b/>
                <w:bCs/>
                <w:i/>
                <w:iCs/>
                <w:sz w:val="16"/>
                <w:szCs w:val="16"/>
              </w:rPr>
            </w:pPr>
            <w:r w:rsidRPr="006D4FBD">
              <w:rPr>
                <w:b/>
                <w:bCs/>
                <w:i/>
                <w:iCs/>
                <w:sz w:val="16"/>
                <w:szCs w:val="16"/>
              </w:rPr>
              <w:t>221.1</w:t>
            </w:r>
          </w:p>
        </w:tc>
        <w:tc>
          <w:tcPr>
            <w:tcW w:w="736" w:type="dxa"/>
            <w:gridSpan w:val="2"/>
            <w:tcBorders>
              <w:top w:val="nil"/>
              <w:left w:val="nil"/>
              <w:bottom w:val="single" w:sz="4" w:space="0" w:color="auto"/>
              <w:right w:val="single" w:sz="4" w:space="0" w:color="auto"/>
            </w:tcBorders>
            <w:noWrap/>
            <w:vAlign w:val="center"/>
            <w:hideMark/>
          </w:tcPr>
          <w:p w14:paraId="567527B4" w14:textId="77777777" w:rsidR="006D4FBD" w:rsidRPr="006D4FBD" w:rsidRDefault="006D4FBD" w:rsidP="006D4FBD">
            <w:pPr>
              <w:jc w:val="right"/>
              <w:rPr>
                <w:b/>
                <w:bCs/>
                <w:i/>
                <w:iCs/>
                <w:sz w:val="16"/>
                <w:szCs w:val="16"/>
              </w:rPr>
            </w:pPr>
            <w:r w:rsidRPr="006D4FBD">
              <w:rPr>
                <w:b/>
                <w:bCs/>
                <w:i/>
                <w:iCs/>
                <w:sz w:val="16"/>
                <w:szCs w:val="16"/>
              </w:rPr>
              <w:t>11.5</w:t>
            </w:r>
          </w:p>
        </w:tc>
        <w:tc>
          <w:tcPr>
            <w:tcW w:w="678" w:type="dxa"/>
            <w:gridSpan w:val="2"/>
            <w:tcBorders>
              <w:top w:val="nil"/>
              <w:left w:val="nil"/>
              <w:bottom w:val="single" w:sz="4" w:space="0" w:color="auto"/>
              <w:right w:val="single" w:sz="4" w:space="0" w:color="auto"/>
            </w:tcBorders>
            <w:noWrap/>
            <w:vAlign w:val="center"/>
            <w:hideMark/>
          </w:tcPr>
          <w:p w14:paraId="67811245" w14:textId="77777777" w:rsidR="006D4FBD" w:rsidRPr="006D4FBD" w:rsidRDefault="006D4FBD" w:rsidP="006D4FBD">
            <w:pPr>
              <w:jc w:val="right"/>
              <w:rPr>
                <w:b/>
                <w:bCs/>
                <w:i/>
                <w:iCs/>
                <w:sz w:val="16"/>
                <w:szCs w:val="16"/>
              </w:rPr>
            </w:pPr>
            <w:r w:rsidRPr="006D4FBD">
              <w:rPr>
                <w:b/>
                <w:bCs/>
                <w:i/>
                <w:iCs/>
                <w:sz w:val="16"/>
                <w:szCs w:val="16"/>
              </w:rPr>
              <w:t>0.1</w:t>
            </w:r>
          </w:p>
        </w:tc>
        <w:tc>
          <w:tcPr>
            <w:tcW w:w="764" w:type="dxa"/>
            <w:gridSpan w:val="2"/>
            <w:tcBorders>
              <w:top w:val="nil"/>
              <w:left w:val="nil"/>
              <w:bottom w:val="single" w:sz="4" w:space="0" w:color="auto"/>
              <w:right w:val="single" w:sz="4" w:space="0" w:color="auto"/>
            </w:tcBorders>
            <w:noWrap/>
            <w:vAlign w:val="center"/>
            <w:hideMark/>
          </w:tcPr>
          <w:p w14:paraId="5DA6DC8C" w14:textId="77777777" w:rsidR="006D4FBD" w:rsidRPr="006D4FBD" w:rsidRDefault="006D4FBD" w:rsidP="006D4FBD">
            <w:pPr>
              <w:jc w:val="right"/>
              <w:rPr>
                <w:b/>
                <w:bCs/>
                <w:i/>
                <w:iCs/>
                <w:sz w:val="16"/>
                <w:szCs w:val="16"/>
              </w:rPr>
            </w:pPr>
            <w:r w:rsidRPr="006D4FBD">
              <w:rPr>
                <w:b/>
                <w:bCs/>
                <w:i/>
                <w:iCs/>
                <w:sz w:val="16"/>
                <w:szCs w:val="16"/>
              </w:rPr>
              <w:t>5.3</w:t>
            </w:r>
          </w:p>
        </w:tc>
        <w:tc>
          <w:tcPr>
            <w:tcW w:w="757" w:type="dxa"/>
            <w:gridSpan w:val="2"/>
            <w:tcBorders>
              <w:top w:val="nil"/>
              <w:left w:val="nil"/>
              <w:bottom w:val="single" w:sz="4" w:space="0" w:color="auto"/>
              <w:right w:val="single" w:sz="8" w:space="0" w:color="auto"/>
            </w:tcBorders>
            <w:noWrap/>
            <w:vAlign w:val="center"/>
            <w:hideMark/>
          </w:tcPr>
          <w:p w14:paraId="6567CDE2" w14:textId="77777777" w:rsidR="006D4FBD" w:rsidRPr="006D4FBD" w:rsidRDefault="006D4FBD" w:rsidP="006D4FBD">
            <w:pPr>
              <w:jc w:val="right"/>
              <w:rPr>
                <w:b/>
                <w:bCs/>
                <w:i/>
                <w:iCs/>
                <w:sz w:val="16"/>
                <w:szCs w:val="16"/>
              </w:rPr>
            </w:pPr>
            <w:r w:rsidRPr="006D4FBD">
              <w:rPr>
                <w:b/>
                <w:bCs/>
                <w:i/>
                <w:iCs/>
                <w:sz w:val="16"/>
                <w:szCs w:val="16"/>
              </w:rPr>
              <w:t>2.4</w:t>
            </w:r>
          </w:p>
        </w:tc>
      </w:tr>
      <w:tr w:rsidR="006D4FBD" w:rsidRPr="006D4FBD" w14:paraId="747366F6" w14:textId="77777777" w:rsidTr="00900506">
        <w:trPr>
          <w:trHeight w:val="245"/>
        </w:trPr>
        <w:tc>
          <w:tcPr>
            <w:tcW w:w="3831" w:type="dxa"/>
            <w:tcBorders>
              <w:top w:val="nil"/>
              <w:left w:val="single" w:sz="8" w:space="0" w:color="auto"/>
              <w:bottom w:val="single" w:sz="4" w:space="0" w:color="auto"/>
              <w:right w:val="single" w:sz="4" w:space="0" w:color="auto"/>
            </w:tcBorders>
            <w:noWrap/>
            <w:vAlign w:val="bottom"/>
            <w:hideMark/>
          </w:tcPr>
          <w:p w14:paraId="2284CD2D" w14:textId="77777777" w:rsidR="006D4FBD" w:rsidRPr="006D4FBD" w:rsidRDefault="006D4FBD" w:rsidP="006D4FBD">
            <w:pPr>
              <w:rPr>
                <w:b/>
                <w:bCs/>
                <w:i/>
                <w:iCs/>
                <w:sz w:val="16"/>
                <w:szCs w:val="16"/>
              </w:rPr>
            </w:pPr>
            <w:r w:rsidRPr="006D4FBD">
              <w:rPr>
                <w:b/>
                <w:bCs/>
                <w:i/>
                <w:iCs/>
                <w:sz w:val="16"/>
                <w:szCs w:val="16"/>
              </w:rPr>
              <w:t>Изданачке девастиране</w:t>
            </w:r>
          </w:p>
        </w:tc>
        <w:tc>
          <w:tcPr>
            <w:tcW w:w="1145" w:type="dxa"/>
            <w:gridSpan w:val="3"/>
            <w:tcBorders>
              <w:top w:val="nil"/>
              <w:left w:val="nil"/>
              <w:bottom w:val="single" w:sz="4" w:space="0" w:color="auto"/>
              <w:right w:val="single" w:sz="4" w:space="0" w:color="auto"/>
            </w:tcBorders>
            <w:noWrap/>
            <w:vAlign w:val="center"/>
            <w:hideMark/>
          </w:tcPr>
          <w:p w14:paraId="5BBFFAC8" w14:textId="77777777" w:rsidR="006D4FBD" w:rsidRPr="006D4FBD" w:rsidRDefault="006D4FBD" w:rsidP="006D4FBD">
            <w:pPr>
              <w:jc w:val="right"/>
              <w:rPr>
                <w:b/>
                <w:bCs/>
                <w:i/>
                <w:iCs/>
                <w:sz w:val="16"/>
                <w:szCs w:val="16"/>
              </w:rPr>
            </w:pPr>
            <w:r w:rsidRPr="006D4FBD">
              <w:rPr>
                <w:b/>
                <w:bCs/>
                <w:i/>
                <w:iCs/>
                <w:sz w:val="16"/>
                <w:szCs w:val="16"/>
              </w:rPr>
              <w:t>1.87</w:t>
            </w:r>
          </w:p>
        </w:tc>
        <w:tc>
          <w:tcPr>
            <w:tcW w:w="576" w:type="dxa"/>
            <w:gridSpan w:val="2"/>
            <w:tcBorders>
              <w:top w:val="nil"/>
              <w:left w:val="nil"/>
              <w:bottom w:val="single" w:sz="4" w:space="0" w:color="auto"/>
              <w:right w:val="single" w:sz="4" w:space="0" w:color="auto"/>
            </w:tcBorders>
            <w:noWrap/>
            <w:vAlign w:val="center"/>
            <w:hideMark/>
          </w:tcPr>
          <w:p w14:paraId="6F04B6C6" w14:textId="77777777" w:rsidR="006D4FBD" w:rsidRPr="006D4FBD" w:rsidRDefault="006D4FBD" w:rsidP="006D4FBD">
            <w:pPr>
              <w:jc w:val="right"/>
              <w:rPr>
                <w:b/>
                <w:bCs/>
                <w:i/>
                <w:iCs/>
                <w:sz w:val="16"/>
                <w:szCs w:val="16"/>
              </w:rPr>
            </w:pPr>
            <w:r w:rsidRPr="006D4FBD">
              <w:rPr>
                <w:b/>
                <w:bCs/>
                <w:i/>
                <w:iCs/>
                <w:sz w:val="16"/>
                <w:szCs w:val="16"/>
              </w:rPr>
              <w:t>0.1</w:t>
            </w:r>
          </w:p>
        </w:tc>
        <w:tc>
          <w:tcPr>
            <w:tcW w:w="933" w:type="dxa"/>
            <w:gridSpan w:val="2"/>
            <w:tcBorders>
              <w:top w:val="nil"/>
              <w:left w:val="nil"/>
              <w:bottom w:val="single" w:sz="4" w:space="0" w:color="auto"/>
              <w:right w:val="single" w:sz="4" w:space="0" w:color="auto"/>
            </w:tcBorders>
            <w:noWrap/>
            <w:vAlign w:val="center"/>
            <w:hideMark/>
          </w:tcPr>
          <w:p w14:paraId="22E4CE41" w14:textId="77777777" w:rsidR="006D4FBD" w:rsidRPr="006D4FBD" w:rsidRDefault="006D4FBD" w:rsidP="006D4FBD">
            <w:pPr>
              <w:jc w:val="right"/>
              <w:rPr>
                <w:b/>
                <w:bCs/>
                <w:i/>
                <w:iCs/>
                <w:sz w:val="16"/>
                <w:szCs w:val="16"/>
              </w:rPr>
            </w:pPr>
            <w:r w:rsidRPr="006D4FBD">
              <w:rPr>
                <w:b/>
                <w:bCs/>
                <w:i/>
                <w:iCs/>
                <w:sz w:val="16"/>
                <w:szCs w:val="16"/>
              </w:rPr>
              <w:t>83.8</w:t>
            </w:r>
          </w:p>
        </w:tc>
        <w:tc>
          <w:tcPr>
            <w:tcW w:w="581" w:type="dxa"/>
            <w:gridSpan w:val="2"/>
            <w:tcBorders>
              <w:top w:val="nil"/>
              <w:left w:val="nil"/>
              <w:bottom w:val="single" w:sz="4" w:space="0" w:color="auto"/>
              <w:right w:val="single" w:sz="4" w:space="0" w:color="auto"/>
            </w:tcBorders>
            <w:noWrap/>
            <w:vAlign w:val="center"/>
            <w:hideMark/>
          </w:tcPr>
          <w:p w14:paraId="3EC964E9" w14:textId="77777777" w:rsidR="006D4FBD" w:rsidRPr="006D4FBD" w:rsidRDefault="006D4FBD" w:rsidP="006D4FBD">
            <w:pPr>
              <w:jc w:val="right"/>
              <w:rPr>
                <w:b/>
                <w:bCs/>
                <w:i/>
                <w:iCs/>
                <w:sz w:val="16"/>
                <w:szCs w:val="16"/>
              </w:rPr>
            </w:pPr>
            <w:r w:rsidRPr="006D4FBD">
              <w:rPr>
                <w:b/>
                <w:bCs/>
                <w:i/>
                <w:iCs/>
                <w:sz w:val="16"/>
                <w:szCs w:val="16"/>
              </w:rPr>
              <w:t>0.02</w:t>
            </w:r>
          </w:p>
        </w:tc>
        <w:tc>
          <w:tcPr>
            <w:tcW w:w="589" w:type="dxa"/>
            <w:tcBorders>
              <w:top w:val="nil"/>
              <w:left w:val="nil"/>
              <w:bottom w:val="single" w:sz="4" w:space="0" w:color="auto"/>
              <w:right w:val="single" w:sz="4" w:space="0" w:color="auto"/>
            </w:tcBorders>
            <w:noWrap/>
            <w:vAlign w:val="center"/>
            <w:hideMark/>
          </w:tcPr>
          <w:p w14:paraId="4F311B8E" w14:textId="77777777" w:rsidR="006D4FBD" w:rsidRPr="006D4FBD" w:rsidRDefault="006D4FBD" w:rsidP="006D4FBD">
            <w:pPr>
              <w:jc w:val="right"/>
              <w:rPr>
                <w:b/>
                <w:bCs/>
                <w:i/>
                <w:iCs/>
                <w:sz w:val="16"/>
                <w:szCs w:val="16"/>
              </w:rPr>
            </w:pPr>
            <w:r w:rsidRPr="006D4FBD">
              <w:rPr>
                <w:b/>
                <w:bCs/>
                <w:i/>
                <w:iCs/>
                <w:sz w:val="16"/>
                <w:szCs w:val="16"/>
              </w:rPr>
              <w:t>44.8</w:t>
            </w:r>
          </w:p>
        </w:tc>
        <w:tc>
          <w:tcPr>
            <w:tcW w:w="736" w:type="dxa"/>
            <w:gridSpan w:val="2"/>
            <w:tcBorders>
              <w:top w:val="nil"/>
              <w:left w:val="nil"/>
              <w:bottom w:val="single" w:sz="4" w:space="0" w:color="auto"/>
              <w:right w:val="single" w:sz="4" w:space="0" w:color="auto"/>
            </w:tcBorders>
            <w:noWrap/>
            <w:vAlign w:val="center"/>
            <w:hideMark/>
          </w:tcPr>
          <w:p w14:paraId="29FAF96B" w14:textId="77777777" w:rsidR="006D4FBD" w:rsidRPr="006D4FBD" w:rsidRDefault="006D4FBD" w:rsidP="006D4FBD">
            <w:pPr>
              <w:jc w:val="right"/>
              <w:rPr>
                <w:b/>
                <w:bCs/>
                <w:i/>
                <w:iCs/>
                <w:sz w:val="16"/>
                <w:szCs w:val="16"/>
              </w:rPr>
            </w:pPr>
            <w:r w:rsidRPr="006D4FBD">
              <w:rPr>
                <w:b/>
                <w:bCs/>
                <w:i/>
                <w:iCs/>
                <w:sz w:val="16"/>
                <w:szCs w:val="16"/>
              </w:rPr>
              <w:t>1.7</w:t>
            </w:r>
          </w:p>
        </w:tc>
        <w:tc>
          <w:tcPr>
            <w:tcW w:w="678" w:type="dxa"/>
            <w:gridSpan w:val="2"/>
            <w:tcBorders>
              <w:top w:val="nil"/>
              <w:left w:val="nil"/>
              <w:bottom w:val="single" w:sz="4" w:space="0" w:color="auto"/>
              <w:right w:val="single" w:sz="4" w:space="0" w:color="auto"/>
            </w:tcBorders>
            <w:noWrap/>
            <w:vAlign w:val="center"/>
            <w:hideMark/>
          </w:tcPr>
          <w:p w14:paraId="1C3F47C1" w14:textId="77777777" w:rsidR="006D4FBD" w:rsidRPr="006D4FBD" w:rsidRDefault="006D4FBD" w:rsidP="006D4FBD">
            <w:pPr>
              <w:jc w:val="right"/>
              <w:rPr>
                <w:b/>
                <w:bCs/>
                <w:i/>
                <w:iCs/>
                <w:sz w:val="16"/>
                <w:szCs w:val="16"/>
              </w:rPr>
            </w:pPr>
            <w:r w:rsidRPr="006D4FBD">
              <w:rPr>
                <w:b/>
                <w:bCs/>
                <w:i/>
                <w:iCs/>
                <w:sz w:val="16"/>
                <w:szCs w:val="16"/>
              </w:rPr>
              <w:t> </w:t>
            </w:r>
          </w:p>
        </w:tc>
        <w:tc>
          <w:tcPr>
            <w:tcW w:w="764" w:type="dxa"/>
            <w:gridSpan w:val="2"/>
            <w:tcBorders>
              <w:top w:val="nil"/>
              <w:left w:val="nil"/>
              <w:bottom w:val="single" w:sz="4" w:space="0" w:color="auto"/>
              <w:right w:val="single" w:sz="4" w:space="0" w:color="auto"/>
            </w:tcBorders>
            <w:noWrap/>
            <w:vAlign w:val="center"/>
            <w:hideMark/>
          </w:tcPr>
          <w:p w14:paraId="42B06E56" w14:textId="77777777" w:rsidR="006D4FBD" w:rsidRPr="006D4FBD" w:rsidRDefault="006D4FBD" w:rsidP="006D4FBD">
            <w:pPr>
              <w:jc w:val="right"/>
              <w:rPr>
                <w:b/>
                <w:bCs/>
                <w:i/>
                <w:iCs/>
                <w:sz w:val="16"/>
                <w:szCs w:val="16"/>
              </w:rPr>
            </w:pPr>
            <w:r w:rsidRPr="006D4FBD">
              <w:rPr>
                <w:b/>
                <w:bCs/>
                <w:i/>
                <w:iCs/>
                <w:sz w:val="16"/>
                <w:szCs w:val="16"/>
              </w:rPr>
              <w:t>0.9</w:t>
            </w:r>
          </w:p>
        </w:tc>
        <w:tc>
          <w:tcPr>
            <w:tcW w:w="757" w:type="dxa"/>
            <w:gridSpan w:val="2"/>
            <w:tcBorders>
              <w:top w:val="nil"/>
              <w:left w:val="nil"/>
              <w:bottom w:val="single" w:sz="4" w:space="0" w:color="auto"/>
              <w:right w:val="single" w:sz="8" w:space="0" w:color="auto"/>
            </w:tcBorders>
            <w:noWrap/>
            <w:vAlign w:val="center"/>
            <w:hideMark/>
          </w:tcPr>
          <w:p w14:paraId="0585AE11" w14:textId="77777777" w:rsidR="006D4FBD" w:rsidRPr="006D4FBD" w:rsidRDefault="006D4FBD" w:rsidP="006D4FBD">
            <w:pPr>
              <w:jc w:val="right"/>
              <w:rPr>
                <w:b/>
                <w:bCs/>
                <w:i/>
                <w:iCs/>
                <w:sz w:val="16"/>
                <w:szCs w:val="16"/>
              </w:rPr>
            </w:pPr>
            <w:r w:rsidRPr="006D4FBD">
              <w:rPr>
                <w:b/>
                <w:bCs/>
                <w:i/>
                <w:iCs/>
                <w:sz w:val="16"/>
                <w:szCs w:val="16"/>
              </w:rPr>
              <w:t>2.0</w:t>
            </w:r>
          </w:p>
        </w:tc>
      </w:tr>
      <w:tr w:rsidR="006D4FBD" w:rsidRPr="006D4FBD" w14:paraId="6D06874D" w14:textId="77777777" w:rsidTr="00900506">
        <w:trPr>
          <w:trHeight w:val="245"/>
        </w:trPr>
        <w:tc>
          <w:tcPr>
            <w:tcW w:w="3831" w:type="dxa"/>
            <w:tcBorders>
              <w:top w:val="nil"/>
              <w:left w:val="single" w:sz="8" w:space="0" w:color="auto"/>
              <w:bottom w:val="single" w:sz="4" w:space="0" w:color="auto"/>
              <w:right w:val="single" w:sz="4" w:space="0" w:color="auto"/>
            </w:tcBorders>
            <w:shd w:val="clear" w:color="000000" w:fill="C5D9F1"/>
            <w:noWrap/>
            <w:vAlign w:val="bottom"/>
            <w:hideMark/>
          </w:tcPr>
          <w:p w14:paraId="0A41F2B1" w14:textId="77777777" w:rsidR="006D4FBD" w:rsidRPr="006D4FBD" w:rsidRDefault="006D4FBD" w:rsidP="006D4FBD">
            <w:pPr>
              <w:rPr>
                <w:b/>
                <w:bCs/>
                <w:sz w:val="16"/>
                <w:szCs w:val="16"/>
              </w:rPr>
            </w:pPr>
            <w:r w:rsidRPr="006D4FBD">
              <w:rPr>
                <w:b/>
                <w:bCs/>
                <w:sz w:val="16"/>
                <w:szCs w:val="16"/>
              </w:rPr>
              <w:t>Укупно изданачке</w:t>
            </w:r>
          </w:p>
        </w:tc>
        <w:tc>
          <w:tcPr>
            <w:tcW w:w="1145" w:type="dxa"/>
            <w:gridSpan w:val="3"/>
            <w:tcBorders>
              <w:top w:val="nil"/>
              <w:left w:val="nil"/>
              <w:bottom w:val="single" w:sz="4" w:space="0" w:color="auto"/>
              <w:right w:val="single" w:sz="4" w:space="0" w:color="auto"/>
            </w:tcBorders>
            <w:shd w:val="clear" w:color="000000" w:fill="C5D9F1"/>
            <w:noWrap/>
            <w:vAlign w:val="center"/>
            <w:hideMark/>
          </w:tcPr>
          <w:p w14:paraId="1F08256D" w14:textId="77777777" w:rsidR="006D4FBD" w:rsidRPr="006D4FBD" w:rsidRDefault="006D4FBD" w:rsidP="006D4FBD">
            <w:pPr>
              <w:jc w:val="right"/>
              <w:rPr>
                <w:b/>
                <w:bCs/>
                <w:sz w:val="16"/>
                <w:szCs w:val="16"/>
              </w:rPr>
            </w:pPr>
            <w:r w:rsidRPr="006D4FBD">
              <w:rPr>
                <w:b/>
                <w:bCs/>
                <w:sz w:val="16"/>
                <w:szCs w:val="16"/>
              </w:rPr>
              <w:t>4.03</w:t>
            </w:r>
          </w:p>
        </w:tc>
        <w:tc>
          <w:tcPr>
            <w:tcW w:w="576" w:type="dxa"/>
            <w:gridSpan w:val="2"/>
            <w:tcBorders>
              <w:top w:val="nil"/>
              <w:left w:val="nil"/>
              <w:bottom w:val="single" w:sz="4" w:space="0" w:color="auto"/>
              <w:right w:val="single" w:sz="4" w:space="0" w:color="auto"/>
            </w:tcBorders>
            <w:shd w:val="clear" w:color="000000" w:fill="C5D9F1"/>
            <w:noWrap/>
            <w:vAlign w:val="center"/>
            <w:hideMark/>
          </w:tcPr>
          <w:p w14:paraId="1690981F" w14:textId="77777777" w:rsidR="006D4FBD" w:rsidRPr="006D4FBD" w:rsidRDefault="006D4FBD" w:rsidP="006D4FBD">
            <w:pPr>
              <w:jc w:val="right"/>
              <w:rPr>
                <w:b/>
                <w:bCs/>
                <w:i/>
                <w:iCs/>
                <w:sz w:val="16"/>
                <w:szCs w:val="16"/>
              </w:rPr>
            </w:pPr>
            <w:r w:rsidRPr="006D4FBD">
              <w:rPr>
                <w:b/>
                <w:bCs/>
                <w:i/>
                <w:iCs/>
                <w:sz w:val="16"/>
                <w:szCs w:val="16"/>
              </w:rPr>
              <w:t>0.2</w:t>
            </w:r>
          </w:p>
        </w:tc>
        <w:tc>
          <w:tcPr>
            <w:tcW w:w="933" w:type="dxa"/>
            <w:gridSpan w:val="2"/>
            <w:tcBorders>
              <w:top w:val="nil"/>
              <w:left w:val="nil"/>
              <w:bottom w:val="single" w:sz="4" w:space="0" w:color="auto"/>
              <w:right w:val="single" w:sz="4" w:space="0" w:color="auto"/>
            </w:tcBorders>
            <w:shd w:val="clear" w:color="000000" w:fill="C5D9F1"/>
            <w:noWrap/>
            <w:vAlign w:val="center"/>
            <w:hideMark/>
          </w:tcPr>
          <w:p w14:paraId="4428A8B7" w14:textId="77777777" w:rsidR="006D4FBD" w:rsidRPr="006D4FBD" w:rsidRDefault="006D4FBD" w:rsidP="006D4FBD">
            <w:pPr>
              <w:jc w:val="right"/>
              <w:rPr>
                <w:b/>
                <w:bCs/>
                <w:sz w:val="16"/>
                <w:szCs w:val="16"/>
              </w:rPr>
            </w:pPr>
            <w:r w:rsidRPr="006D4FBD">
              <w:rPr>
                <w:b/>
                <w:bCs/>
                <w:sz w:val="16"/>
                <w:szCs w:val="16"/>
              </w:rPr>
              <w:t>561.4</w:t>
            </w:r>
          </w:p>
        </w:tc>
        <w:tc>
          <w:tcPr>
            <w:tcW w:w="581" w:type="dxa"/>
            <w:gridSpan w:val="2"/>
            <w:tcBorders>
              <w:top w:val="nil"/>
              <w:left w:val="nil"/>
              <w:bottom w:val="single" w:sz="4" w:space="0" w:color="auto"/>
              <w:right w:val="single" w:sz="4" w:space="0" w:color="auto"/>
            </w:tcBorders>
            <w:shd w:val="clear" w:color="000000" w:fill="C5D9F1"/>
            <w:noWrap/>
            <w:vAlign w:val="center"/>
            <w:hideMark/>
          </w:tcPr>
          <w:p w14:paraId="66DD4AF2" w14:textId="77777777" w:rsidR="006D4FBD" w:rsidRPr="006D4FBD" w:rsidRDefault="006D4FBD" w:rsidP="006D4FBD">
            <w:pPr>
              <w:jc w:val="right"/>
              <w:rPr>
                <w:b/>
                <w:bCs/>
                <w:i/>
                <w:iCs/>
                <w:sz w:val="16"/>
                <w:szCs w:val="16"/>
              </w:rPr>
            </w:pPr>
            <w:r w:rsidRPr="006D4FBD">
              <w:rPr>
                <w:b/>
                <w:bCs/>
                <w:i/>
                <w:iCs/>
                <w:sz w:val="16"/>
                <w:szCs w:val="16"/>
              </w:rPr>
              <w:t>0.11</w:t>
            </w:r>
          </w:p>
        </w:tc>
        <w:tc>
          <w:tcPr>
            <w:tcW w:w="589" w:type="dxa"/>
            <w:tcBorders>
              <w:top w:val="nil"/>
              <w:left w:val="nil"/>
              <w:bottom w:val="single" w:sz="4" w:space="0" w:color="auto"/>
              <w:right w:val="single" w:sz="4" w:space="0" w:color="auto"/>
            </w:tcBorders>
            <w:shd w:val="clear" w:color="000000" w:fill="C5D9F1"/>
            <w:noWrap/>
            <w:vAlign w:val="center"/>
            <w:hideMark/>
          </w:tcPr>
          <w:p w14:paraId="52911748" w14:textId="77777777" w:rsidR="006D4FBD" w:rsidRPr="006D4FBD" w:rsidRDefault="006D4FBD" w:rsidP="006D4FBD">
            <w:pPr>
              <w:jc w:val="right"/>
              <w:rPr>
                <w:b/>
                <w:bCs/>
                <w:i/>
                <w:iCs/>
                <w:sz w:val="16"/>
                <w:szCs w:val="16"/>
              </w:rPr>
            </w:pPr>
            <w:r w:rsidRPr="006D4FBD">
              <w:rPr>
                <w:b/>
                <w:bCs/>
                <w:i/>
                <w:iCs/>
                <w:sz w:val="16"/>
                <w:szCs w:val="16"/>
              </w:rPr>
              <w:t>139.3</w:t>
            </w:r>
          </w:p>
        </w:tc>
        <w:tc>
          <w:tcPr>
            <w:tcW w:w="736" w:type="dxa"/>
            <w:gridSpan w:val="2"/>
            <w:tcBorders>
              <w:top w:val="nil"/>
              <w:left w:val="nil"/>
              <w:bottom w:val="single" w:sz="4" w:space="0" w:color="auto"/>
              <w:right w:val="single" w:sz="4" w:space="0" w:color="auto"/>
            </w:tcBorders>
            <w:shd w:val="clear" w:color="000000" w:fill="C5D9F1"/>
            <w:noWrap/>
            <w:vAlign w:val="center"/>
            <w:hideMark/>
          </w:tcPr>
          <w:p w14:paraId="2336F82E" w14:textId="77777777" w:rsidR="006D4FBD" w:rsidRPr="006D4FBD" w:rsidRDefault="006D4FBD" w:rsidP="006D4FBD">
            <w:pPr>
              <w:jc w:val="right"/>
              <w:rPr>
                <w:b/>
                <w:bCs/>
                <w:sz w:val="16"/>
                <w:szCs w:val="16"/>
              </w:rPr>
            </w:pPr>
            <w:r w:rsidRPr="006D4FBD">
              <w:rPr>
                <w:b/>
                <w:bCs/>
                <w:sz w:val="16"/>
                <w:szCs w:val="16"/>
              </w:rPr>
              <w:t>13.2</w:t>
            </w:r>
          </w:p>
        </w:tc>
        <w:tc>
          <w:tcPr>
            <w:tcW w:w="678" w:type="dxa"/>
            <w:gridSpan w:val="2"/>
            <w:tcBorders>
              <w:top w:val="nil"/>
              <w:left w:val="nil"/>
              <w:bottom w:val="single" w:sz="4" w:space="0" w:color="auto"/>
              <w:right w:val="single" w:sz="4" w:space="0" w:color="auto"/>
            </w:tcBorders>
            <w:shd w:val="clear" w:color="000000" w:fill="C5D9F1"/>
            <w:noWrap/>
            <w:vAlign w:val="center"/>
            <w:hideMark/>
          </w:tcPr>
          <w:p w14:paraId="0EDBBA15" w14:textId="77777777" w:rsidR="006D4FBD" w:rsidRPr="006D4FBD" w:rsidRDefault="006D4FBD" w:rsidP="006D4FBD">
            <w:pPr>
              <w:jc w:val="right"/>
              <w:rPr>
                <w:b/>
                <w:bCs/>
                <w:i/>
                <w:iCs/>
                <w:sz w:val="16"/>
                <w:szCs w:val="16"/>
              </w:rPr>
            </w:pPr>
            <w:r w:rsidRPr="006D4FBD">
              <w:rPr>
                <w:b/>
                <w:bCs/>
                <w:i/>
                <w:iCs/>
                <w:sz w:val="16"/>
                <w:szCs w:val="16"/>
              </w:rPr>
              <w:t>0.1</w:t>
            </w:r>
          </w:p>
        </w:tc>
        <w:tc>
          <w:tcPr>
            <w:tcW w:w="764" w:type="dxa"/>
            <w:gridSpan w:val="2"/>
            <w:tcBorders>
              <w:top w:val="nil"/>
              <w:left w:val="nil"/>
              <w:bottom w:val="single" w:sz="4" w:space="0" w:color="auto"/>
              <w:right w:val="single" w:sz="4" w:space="0" w:color="auto"/>
            </w:tcBorders>
            <w:shd w:val="clear" w:color="000000" w:fill="C5D9F1"/>
            <w:noWrap/>
            <w:vAlign w:val="center"/>
            <w:hideMark/>
          </w:tcPr>
          <w:p w14:paraId="1E7E620A" w14:textId="77777777" w:rsidR="006D4FBD" w:rsidRPr="006D4FBD" w:rsidRDefault="006D4FBD" w:rsidP="006D4FBD">
            <w:pPr>
              <w:jc w:val="right"/>
              <w:rPr>
                <w:b/>
                <w:bCs/>
                <w:i/>
                <w:iCs/>
                <w:sz w:val="16"/>
                <w:szCs w:val="16"/>
              </w:rPr>
            </w:pPr>
            <w:r w:rsidRPr="006D4FBD">
              <w:rPr>
                <w:b/>
                <w:bCs/>
                <w:i/>
                <w:iCs/>
                <w:sz w:val="16"/>
                <w:szCs w:val="16"/>
              </w:rPr>
              <w:t>3.3</w:t>
            </w:r>
          </w:p>
        </w:tc>
        <w:tc>
          <w:tcPr>
            <w:tcW w:w="757" w:type="dxa"/>
            <w:gridSpan w:val="2"/>
            <w:tcBorders>
              <w:top w:val="nil"/>
              <w:left w:val="nil"/>
              <w:bottom w:val="single" w:sz="4" w:space="0" w:color="auto"/>
              <w:right w:val="single" w:sz="8" w:space="0" w:color="auto"/>
            </w:tcBorders>
            <w:shd w:val="clear" w:color="000000" w:fill="C5D9F1"/>
            <w:noWrap/>
            <w:vAlign w:val="center"/>
            <w:hideMark/>
          </w:tcPr>
          <w:p w14:paraId="7183EC20" w14:textId="77777777" w:rsidR="006D4FBD" w:rsidRPr="006D4FBD" w:rsidRDefault="006D4FBD" w:rsidP="006D4FBD">
            <w:pPr>
              <w:jc w:val="right"/>
              <w:rPr>
                <w:b/>
                <w:bCs/>
                <w:i/>
                <w:iCs/>
                <w:sz w:val="16"/>
                <w:szCs w:val="16"/>
              </w:rPr>
            </w:pPr>
            <w:r w:rsidRPr="006D4FBD">
              <w:rPr>
                <w:b/>
                <w:bCs/>
                <w:i/>
                <w:iCs/>
                <w:sz w:val="16"/>
                <w:szCs w:val="16"/>
              </w:rPr>
              <w:t>2.4</w:t>
            </w:r>
          </w:p>
        </w:tc>
      </w:tr>
      <w:tr w:rsidR="006D4FBD" w:rsidRPr="006D4FBD" w14:paraId="5838C43F" w14:textId="77777777" w:rsidTr="00900506">
        <w:trPr>
          <w:trHeight w:val="245"/>
        </w:trPr>
        <w:tc>
          <w:tcPr>
            <w:tcW w:w="3831" w:type="dxa"/>
            <w:tcBorders>
              <w:top w:val="nil"/>
              <w:left w:val="single" w:sz="8" w:space="0" w:color="auto"/>
              <w:bottom w:val="single" w:sz="4" w:space="0" w:color="auto"/>
              <w:right w:val="single" w:sz="4" w:space="0" w:color="auto"/>
            </w:tcBorders>
            <w:noWrap/>
            <w:vAlign w:val="bottom"/>
            <w:hideMark/>
          </w:tcPr>
          <w:p w14:paraId="2E818298" w14:textId="77777777" w:rsidR="006D4FBD" w:rsidRPr="006D4FBD" w:rsidRDefault="006D4FBD" w:rsidP="006D4FBD">
            <w:pPr>
              <w:rPr>
                <w:b/>
                <w:bCs/>
                <w:i/>
                <w:iCs/>
                <w:sz w:val="16"/>
                <w:szCs w:val="16"/>
              </w:rPr>
            </w:pPr>
            <w:r w:rsidRPr="006D4FBD">
              <w:rPr>
                <w:b/>
                <w:bCs/>
                <w:i/>
                <w:iCs/>
                <w:sz w:val="16"/>
                <w:szCs w:val="16"/>
              </w:rPr>
              <w:t>ВПС очуване</w:t>
            </w:r>
          </w:p>
        </w:tc>
        <w:tc>
          <w:tcPr>
            <w:tcW w:w="1145" w:type="dxa"/>
            <w:gridSpan w:val="3"/>
            <w:tcBorders>
              <w:top w:val="nil"/>
              <w:left w:val="nil"/>
              <w:bottom w:val="single" w:sz="4" w:space="0" w:color="auto"/>
              <w:right w:val="single" w:sz="4" w:space="0" w:color="auto"/>
            </w:tcBorders>
            <w:noWrap/>
            <w:vAlign w:val="center"/>
            <w:hideMark/>
          </w:tcPr>
          <w:p w14:paraId="397BD12B" w14:textId="77777777" w:rsidR="006D4FBD" w:rsidRPr="006D4FBD" w:rsidRDefault="006D4FBD" w:rsidP="006D4FBD">
            <w:pPr>
              <w:jc w:val="right"/>
              <w:rPr>
                <w:b/>
                <w:bCs/>
                <w:sz w:val="16"/>
                <w:szCs w:val="16"/>
              </w:rPr>
            </w:pPr>
            <w:r w:rsidRPr="006D4FBD">
              <w:rPr>
                <w:b/>
                <w:bCs/>
                <w:sz w:val="16"/>
                <w:szCs w:val="16"/>
              </w:rPr>
              <w:t>92.45</w:t>
            </w:r>
          </w:p>
        </w:tc>
        <w:tc>
          <w:tcPr>
            <w:tcW w:w="576" w:type="dxa"/>
            <w:gridSpan w:val="2"/>
            <w:tcBorders>
              <w:top w:val="nil"/>
              <w:left w:val="nil"/>
              <w:bottom w:val="single" w:sz="4" w:space="0" w:color="auto"/>
              <w:right w:val="single" w:sz="4" w:space="0" w:color="auto"/>
            </w:tcBorders>
            <w:noWrap/>
            <w:vAlign w:val="center"/>
            <w:hideMark/>
          </w:tcPr>
          <w:p w14:paraId="5E143131" w14:textId="77777777" w:rsidR="006D4FBD" w:rsidRPr="006D4FBD" w:rsidRDefault="006D4FBD" w:rsidP="006D4FBD">
            <w:pPr>
              <w:jc w:val="right"/>
              <w:rPr>
                <w:b/>
                <w:bCs/>
                <w:i/>
                <w:iCs/>
                <w:sz w:val="16"/>
                <w:szCs w:val="16"/>
              </w:rPr>
            </w:pPr>
            <w:r w:rsidRPr="006D4FBD">
              <w:rPr>
                <w:b/>
                <w:bCs/>
                <w:i/>
                <w:iCs/>
                <w:sz w:val="16"/>
                <w:szCs w:val="16"/>
              </w:rPr>
              <w:t>4.9</w:t>
            </w:r>
          </w:p>
        </w:tc>
        <w:tc>
          <w:tcPr>
            <w:tcW w:w="933" w:type="dxa"/>
            <w:gridSpan w:val="2"/>
            <w:tcBorders>
              <w:top w:val="nil"/>
              <w:left w:val="nil"/>
              <w:bottom w:val="single" w:sz="4" w:space="0" w:color="auto"/>
              <w:right w:val="single" w:sz="4" w:space="0" w:color="auto"/>
            </w:tcBorders>
            <w:noWrap/>
            <w:vAlign w:val="center"/>
            <w:hideMark/>
          </w:tcPr>
          <w:p w14:paraId="47B00515" w14:textId="77777777" w:rsidR="006D4FBD" w:rsidRPr="006D4FBD" w:rsidRDefault="006D4FBD" w:rsidP="006D4FBD">
            <w:pPr>
              <w:jc w:val="right"/>
              <w:rPr>
                <w:b/>
                <w:bCs/>
                <w:sz w:val="16"/>
                <w:szCs w:val="16"/>
              </w:rPr>
            </w:pPr>
            <w:r w:rsidRPr="006D4FBD">
              <w:rPr>
                <w:b/>
                <w:bCs/>
                <w:sz w:val="16"/>
                <w:szCs w:val="16"/>
              </w:rPr>
              <w:t>16741.3</w:t>
            </w:r>
          </w:p>
        </w:tc>
        <w:tc>
          <w:tcPr>
            <w:tcW w:w="581" w:type="dxa"/>
            <w:gridSpan w:val="2"/>
            <w:tcBorders>
              <w:top w:val="nil"/>
              <w:left w:val="nil"/>
              <w:bottom w:val="single" w:sz="4" w:space="0" w:color="auto"/>
              <w:right w:val="single" w:sz="4" w:space="0" w:color="auto"/>
            </w:tcBorders>
            <w:noWrap/>
            <w:vAlign w:val="center"/>
            <w:hideMark/>
          </w:tcPr>
          <w:p w14:paraId="46BFE021" w14:textId="77777777" w:rsidR="006D4FBD" w:rsidRPr="006D4FBD" w:rsidRDefault="006D4FBD" w:rsidP="006D4FBD">
            <w:pPr>
              <w:jc w:val="right"/>
              <w:rPr>
                <w:b/>
                <w:bCs/>
                <w:i/>
                <w:iCs/>
                <w:sz w:val="16"/>
                <w:szCs w:val="16"/>
              </w:rPr>
            </w:pPr>
            <w:r w:rsidRPr="006D4FBD">
              <w:rPr>
                <w:b/>
                <w:bCs/>
                <w:i/>
                <w:iCs/>
                <w:sz w:val="16"/>
                <w:szCs w:val="16"/>
              </w:rPr>
              <w:t>3.20</w:t>
            </w:r>
          </w:p>
        </w:tc>
        <w:tc>
          <w:tcPr>
            <w:tcW w:w="589" w:type="dxa"/>
            <w:tcBorders>
              <w:top w:val="nil"/>
              <w:left w:val="nil"/>
              <w:bottom w:val="single" w:sz="4" w:space="0" w:color="auto"/>
              <w:right w:val="single" w:sz="4" w:space="0" w:color="auto"/>
            </w:tcBorders>
            <w:noWrap/>
            <w:vAlign w:val="center"/>
            <w:hideMark/>
          </w:tcPr>
          <w:p w14:paraId="4A06223C" w14:textId="77777777" w:rsidR="006D4FBD" w:rsidRPr="006D4FBD" w:rsidRDefault="006D4FBD" w:rsidP="006D4FBD">
            <w:pPr>
              <w:jc w:val="right"/>
              <w:rPr>
                <w:b/>
                <w:bCs/>
                <w:sz w:val="16"/>
                <w:szCs w:val="16"/>
              </w:rPr>
            </w:pPr>
            <w:r w:rsidRPr="006D4FBD">
              <w:rPr>
                <w:b/>
                <w:bCs/>
                <w:sz w:val="16"/>
                <w:szCs w:val="16"/>
              </w:rPr>
              <w:t>181.1</w:t>
            </w:r>
          </w:p>
        </w:tc>
        <w:tc>
          <w:tcPr>
            <w:tcW w:w="736" w:type="dxa"/>
            <w:gridSpan w:val="2"/>
            <w:tcBorders>
              <w:top w:val="nil"/>
              <w:left w:val="nil"/>
              <w:bottom w:val="single" w:sz="4" w:space="0" w:color="auto"/>
              <w:right w:val="single" w:sz="4" w:space="0" w:color="auto"/>
            </w:tcBorders>
            <w:noWrap/>
            <w:vAlign w:val="center"/>
            <w:hideMark/>
          </w:tcPr>
          <w:p w14:paraId="685C463D" w14:textId="77777777" w:rsidR="006D4FBD" w:rsidRPr="006D4FBD" w:rsidRDefault="006D4FBD" w:rsidP="006D4FBD">
            <w:pPr>
              <w:jc w:val="right"/>
              <w:rPr>
                <w:b/>
                <w:bCs/>
                <w:sz w:val="16"/>
                <w:szCs w:val="16"/>
              </w:rPr>
            </w:pPr>
            <w:r w:rsidRPr="006D4FBD">
              <w:rPr>
                <w:b/>
                <w:bCs/>
                <w:sz w:val="16"/>
                <w:szCs w:val="16"/>
              </w:rPr>
              <w:t>565.8</w:t>
            </w:r>
          </w:p>
        </w:tc>
        <w:tc>
          <w:tcPr>
            <w:tcW w:w="678" w:type="dxa"/>
            <w:gridSpan w:val="2"/>
            <w:tcBorders>
              <w:top w:val="nil"/>
              <w:left w:val="nil"/>
              <w:bottom w:val="single" w:sz="4" w:space="0" w:color="auto"/>
              <w:right w:val="single" w:sz="4" w:space="0" w:color="auto"/>
            </w:tcBorders>
            <w:noWrap/>
            <w:vAlign w:val="center"/>
            <w:hideMark/>
          </w:tcPr>
          <w:p w14:paraId="36FF8853" w14:textId="77777777" w:rsidR="006D4FBD" w:rsidRPr="006D4FBD" w:rsidRDefault="006D4FBD" w:rsidP="006D4FBD">
            <w:pPr>
              <w:jc w:val="right"/>
              <w:rPr>
                <w:b/>
                <w:bCs/>
                <w:i/>
                <w:iCs/>
                <w:sz w:val="16"/>
                <w:szCs w:val="16"/>
              </w:rPr>
            </w:pPr>
            <w:r w:rsidRPr="006D4FBD">
              <w:rPr>
                <w:b/>
                <w:bCs/>
                <w:i/>
                <w:iCs/>
                <w:sz w:val="16"/>
                <w:szCs w:val="16"/>
              </w:rPr>
              <w:t>5.1</w:t>
            </w:r>
          </w:p>
        </w:tc>
        <w:tc>
          <w:tcPr>
            <w:tcW w:w="764" w:type="dxa"/>
            <w:gridSpan w:val="2"/>
            <w:tcBorders>
              <w:top w:val="nil"/>
              <w:left w:val="nil"/>
              <w:bottom w:val="single" w:sz="4" w:space="0" w:color="auto"/>
              <w:right w:val="single" w:sz="4" w:space="0" w:color="auto"/>
            </w:tcBorders>
            <w:noWrap/>
            <w:vAlign w:val="center"/>
            <w:hideMark/>
          </w:tcPr>
          <w:p w14:paraId="041D9CCA" w14:textId="77777777" w:rsidR="006D4FBD" w:rsidRPr="006D4FBD" w:rsidRDefault="006D4FBD" w:rsidP="006D4FBD">
            <w:pPr>
              <w:jc w:val="right"/>
              <w:rPr>
                <w:b/>
                <w:bCs/>
                <w:i/>
                <w:iCs/>
                <w:sz w:val="16"/>
                <w:szCs w:val="16"/>
              </w:rPr>
            </w:pPr>
            <w:r w:rsidRPr="006D4FBD">
              <w:rPr>
                <w:b/>
                <w:bCs/>
                <w:i/>
                <w:iCs/>
                <w:sz w:val="16"/>
                <w:szCs w:val="16"/>
              </w:rPr>
              <w:t>6.1</w:t>
            </w:r>
          </w:p>
        </w:tc>
        <w:tc>
          <w:tcPr>
            <w:tcW w:w="757" w:type="dxa"/>
            <w:gridSpan w:val="2"/>
            <w:tcBorders>
              <w:top w:val="nil"/>
              <w:left w:val="nil"/>
              <w:bottom w:val="single" w:sz="4" w:space="0" w:color="auto"/>
              <w:right w:val="single" w:sz="8" w:space="0" w:color="auto"/>
            </w:tcBorders>
            <w:noWrap/>
            <w:vAlign w:val="center"/>
            <w:hideMark/>
          </w:tcPr>
          <w:p w14:paraId="7F14B38A" w14:textId="77777777" w:rsidR="006D4FBD" w:rsidRPr="006D4FBD" w:rsidRDefault="006D4FBD" w:rsidP="006D4FBD">
            <w:pPr>
              <w:jc w:val="right"/>
              <w:rPr>
                <w:b/>
                <w:bCs/>
                <w:i/>
                <w:iCs/>
                <w:sz w:val="16"/>
                <w:szCs w:val="16"/>
              </w:rPr>
            </w:pPr>
            <w:r w:rsidRPr="006D4FBD">
              <w:rPr>
                <w:b/>
                <w:bCs/>
                <w:i/>
                <w:iCs/>
                <w:sz w:val="16"/>
                <w:szCs w:val="16"/>
              </w:rPr>
              <w:t>3.4</w:t>
            </w:r>
          </w:p>
        </w:tc>
      </w:tr>
      <w:tr w:rsidR="006D4FBD" w:rsidRPr="006D4FBD" w14:paraId="73D500EA" w14:textId="77777777" w:rsidTr="00900506">
        <w:trPr>
          <w:trHeight w:val="245"/>
        </w:trPr>
        <w:tc>
          <w:tcPr>
            <w:tcW w:w="3831" w:type="dxa"/>
            <w:tcBorders>
              <w:top w:val="nil"/>
              <w:left w:val="single" w:sz="8" w:space="0" w:color="auto"/>
              <w:bottom w:val="single" w:sz="4" w:space="0" w:color="auto"/>
              <w:right w:val="single" w:sz="4" w:space="0" w:color="auto"/>
            </w:tcBorders>
            <w:noWrap/>
            <w:vAlign w:val="bottom"/>
            <w:hideMark/>
          </w:tcPr>
          <w:p w14:paraId="14CD7C2E" w14:textId="77777777" w:rsidR="006D4FBD" w:rsidRPr="006D4FBD" w:rsidRDefault="006D4FBD" w:rsidP="006D4FBD">
            <w:pPr>
              <w:rPr>
                <w:b/>
                <w:bCs/>
                <w:i/>
                <w:iCs/>
                <w:sz w:val="16"/>
                <w:szCs w:val="16"/>
              </w:rPr>
            </w:pPr>
            <w:r w:rsidRPr="006D4FBD">
              <w:rPr>
                <w:b/>
                <w:bCs/>
                <w:i/>
                <w:iCs/>
                <w:sz w:val="16"/>
                <w:szCs w:val="16"/>
              </w:rPr>
              <w:t>ВПС разређене</w:t>
            </w:r>
          </w:p>
        </w:tc>
        <w:tc>
          <w:tcPr>
            <w:tcW w:w="1145" w:type="dxa"/>
            <w:gridSpan w:val="3"/>
            <w:tcBorders>
              <w:top w:val="nil"/>
              <w:left w:val="nil"/>
              <w:bottom w:val="single" w:sz="4" w:space="0" w:color="auto"/>
              <w:right w:val="single" w:sz="4" w:space="0" w:color="auto"/>
            </w:tcBorders>
            <w:noWrap/>
            <w:vAlign w:val="center"/>
            <w:hideMark/>
          </w:tcPr>
          <w:p w14:paraId="2A21BBA4" w14:textId="77777777" w:rsidR="006D4FBD" w:rsidRPr="006D4FBD" w:rsidRDefault="006D4FBD" w:rsidP="006D4FBD">
            <w:pPr>
              <w:jc w:val="right"/>
              <w:rPr>
                <w:b/>
                <w:bCs/>
                <w:sz w:val="16"/>
                <w:szCs w:val="16"/>
              </w:rPr>
            </w:pPr>
            <w:r w:rsidRPr="006D4FBD">
              <w:rPr>
                <w:b/>
                <w:bCs/>
                <w:sz w:val="16"/>
                <w:szCs w:val="16"/>
              </w:rPr>
              <w:t>2.71</w:t>
            </w:r>
          </w:p>
        </w:tc>
        <w:tc>
          <w:tcPr>
            <w:tcW w:w="576" w:type="dxa"/>
            <w:gridSpan w:val="2"/>
            <w:tcBorders>
              <w:top w:val="nil"/>
              <w:left w:val="nil"/>
              <w:bottom w:val="single" w:sz="4" w:space="0" w:color="auto"/>
              <w:right w:val="single" w:sz="4" w:space="0" w:color="auto"/>
            </w:tcBorders>
            <w:noWrap/>
            <w:vAlign w:val="center"/>
            <w:hideMark/>
          </w:tcPr>
          <w:p w14:paraId="6B284EA1" w14:textId="77777777" w:rsidR="006D4FBD" w:rsidRPr="006D4FBD" w:rsidRDefault="006D4FBD" w:rsidP="006D4FBD">
            <w:pPr>
              <w:jc w:val="right"/>
              <w:rPr>
                <w:b/>
                <w:bCs/>
                <w:i/>
                <w:iCs/>
                <w:sz w:val="16"/>
                <w:szCs w:val="16"/>
              </w:rPr>
            </w:pPr>
            <w:r w:rsidRPr="006D4FBD">
              <w:rPr>
                <w:b/>
                <w:bCs/>
                <w:i/>
                <w:iCs/>
                <w:sz w:val="16"/>
                <w:szCs w:val="16"/>
              </w:rPr>
              <w:t>0.1</w:t>
            </w:r>
          </w:p>
        </w:tc>
        <w:tc>
          <w:tcPr>
            <w:tcW w:w="933" w:type="dxa"/>
            <w:gridSpan w:val="2"/>
            <w:tcBorders>
              <w:top w:val="nil"/>
              <w:left w:val="nil"/>
              <w:bottom w:val="single" w:sz="4" w:space="0" w:color="auto"/>
              <w:right w:val="single" w:sz="4" w:space="0" w:color="auto"/>
            </w:tcBorders>
            <w:noWrap/>
            <w:vAlign w:val="center"/>
            <w:hideMark/>
          </w:tcPr>
          <w:p w14:paraId="045D5E58" w14:textId="77777777" w:rsidR="006D4FBD" w:rsidRPr="006D4FBD" w:rsidRDefault="006D4FBD" w:rsidP="006D4FBD">
            <w:pPr>
              <w:jc w:val="right"/>
              <w:rPr>
                <w:b/>
                <w:bCs/>
                <w:sz w:val="16"/>
                <w:szCs w:val="16"/>
              </w:rPr>
            </w:pPr>
            <w:r w:rsidRPr="006D4FBD">
              <w:rPr>
                <w:b/>
                <w:bCs/>
                <w:sz w:val="16"/>
                <w:szCs w:val="16"/>
              </w:rPr>
              <w:t>0.0</w:t>
            </w:r>
          </w:p>
        </w:tc>
        <w:tc>
          <w:tcPr>
            <w:tcW w:w="581" w:type="dxa"/>
            <w:gridSpan w:val="2"/>
            <w:tcBorders>
              <w:top w:val="nil"/>
              <w:left w:val="nil"/>
              <w:bottom w:val="single" w:sz="4" w:space="0" w:color="auto"/>
              <w:right w:val="single" w:sz="4" w:space="0" w:color="auto"/>
            </w:tcBorders>
            <w:noWrap/>
            <w:vAlign w:val="center"/>
            <w:hideMark/>
          </w:tcPr>
          <w:p w14:paraId="0CF90002" w14:textId="77777777" w:rsidR="006D4FBD" w:rsidRPr="006D4FBD" w:rsidRDefault="006D4FBD" w:rsidP="006D4FBD">
            <w:pPr>
              <w:jc w:val="right"/>
              <w:rPr>
                <w:b/>
                <w:bCs/>
                <w:i/>
                <w:iCs/>
                <w:sz w:val="16"/>
                <w:szCs w:val="16"/>
              </w:rPr>
            </w:pPr>
            <w:r w:rsidRPr="006D4FBD">
              <w:rPr>
                <w:b/>
                <w:bCs/>
                <w:i/>
                <w:iCs/>
                <w:sz w:val="16"/>
                <w:szCs w:val="16"/>
              </w:rPr>
              <w:t>0.00</w:t>
            </w:r>
          </w:p>
        </w:tc>
        <w:tc>
          <w:tcPr>
            <w:tcW w:w="589" w:type="dxa"/>
            <w:tcBorders>
              <w:top w:val="nil"/>
              <w:left w:val="nil"/>
              <w:bottom w:val="single" w:sz="4" w:space="0" w:color="auto"/>
              <w:right w:val="single" w:sz="4" w:space="0" w:color="auto"/>
            </w:tcBorders>
            <w:noWrap/>
            <w:vAlign w:val="center"/>
            <w:hideMark/>
          </w:tcPr>
          <w:p w14:paraId="4781FC61" w14:textId="77777777" w:rsidR="006D4FBD" w:rsidRPr="006D4FBD" w:rsidRDefault="006D4FBD" w:rsidP="006D4FBD">
            <w:pPr>
              <w:jc w:val="right"/>
              <w:rPr>
                <w:b/>
                <w:bCs/>
                <w:sz w:val="16"/>
                <w:szCs w:val="16"/>
              </w:rPr>
            </w:pPr>
            <w:r w:rsidRPr="006D4FBD">
              <w:rPr>
                <w:b/>
                <w:bCs/>
                <w:sz w:val="16"/>
                <w:szCs w:val="16"/>
              </w:rPr>
              <w:t>0.0</w:t>
            </w:r>
          </w:p>
        </w:tc>
        <w:tc>
          <w:tcPr>
            <w:tcW w:w="736" w:type="dxa"/>
            <w:gridSpan w:val="2"/>
            <w:tcBorders>
              <w:top w:val="nil"/>
              <w:left w:val="nil"/>
              <w:bottom w:val="single" w:sz="4" w:space="0" w:color="auto"/>
              <w:right w:val="single" w:sz="4" w:space="0" w:color="auto"/>
            </w:tcBorders>
            <w:noWrap/>
            <w:vAlign w:val="center"/>
            <w:hideMark/>
          </w:tcPr>
          <w:p w14:paraId="60BC0328" w14:textId="77777777" w:rsidR="006D4FBD" w:rsidRPr="006D4FBD" w:rsidRDefault="006D4FBD" w:rsidP="006D4FBD">
            <w:pPr>
              <w:jc w:val="right"/>
              <w:rPr>
                <w:b/>
                <w:bCs/>
                <w:sz w:val="16"/>
                <w:szCs w:val="16"/>
              </w:rPr>
            </w:pPr>
            <w:r w:rsidRPr="006D4FBD">
              <w:rPr>
                <w:b/>
                <w:bCs/>
                <w:sz w:val="16"/>
                <w:szCs w:val="16"/>
              </w:rPr>
              <w:t>0.0</w:t>
            </w:r>
          </w:p>
        </w:tc>
        <w:tc>
          <w:tcPr>
            <w:tcW w:w="678" w:type="dxa"/>
            <w:gridSpan w:val="2"/>
            <w:tcBorders>
              <w:top w:val="nil"/>
              <w:left w:val="nil"/>
              <w:bottom w:val="single" w:sz="4" w:space="0" w:color="auto"/>
              <w:right w:val="single" w:sz="4" w:space="0" w:color="auto"/>
            </w:tcBorders>
            <w:noWrap/>
            <w:vAlign w:val="center"/>
            <w:hideMark/>
          </w:tcPr>
          <w:p w14:paraId="27D20148" w14:textId="77777777" w:rsidR="006D4FBD" w:rsidRPr="006D4FBD" w:rsidRDefault="006D4FBD" w:rsidP="006D4FBD">
            <w:pPr>
              <w:jc w:val="right"/>
              <w:rPr>
                <w:b/>
                <w:bCs/>
                <w:i/>
                <w:iCs/>
                <w:sz w:val="16"/>
                <w:szCs w:val="16"/>
              </w:rPr>
            </w:pPr>
            <w:r w:rsidRPr="006D4FBD">
              <w:rPr>
                <w:b/>
                <w:bCs/>
                <w:i/>
                <w:iCs/>
                <w:sz w:val="16"/>
                <w:szCs w:val="16"/>
              </w:rPr>
              <w:t> </w:t>
            </w:r>
          </w:p>
        </w:tc>
        <w:tc>
          <w:tcPr>
            <w:tcW w:w="764" w:type="dxa"/>
            <w:gridSpan w:val="2"/>
            <w:tcBorders>
              <w:top w:val="nil"/>
              <w:left w:val="nil"/>
              <w:bottom w:val="single" w:sz="4" w:space="0" w:color="auto"/>
              <w:right w:val="single" w:sz="4" w:space="0" w:color="auto"/>
            </w:tcBorders>
            <w:noWrap/>
            <w:vAlign w:val="center"/>
            <w:hideMark/>
          </w:tcPr>
          <w:p w14:paraId="3E87E246" w14:textId="77777777" w:rsidR="006D4FBD" w:rsidRPr="006D4FBD" w:rsidRDefault="006D4FBD" w:rsidP="006D4FBD">
            <w:pPr>
              <w:jc w:val="right"/>
              <w:rPr>
                <w:b/>
                <w:bCs/>
                <w:i/>
                <w:iCs/>
                <w:sz w:val="16"/>
                <w:szCs w:val="16"/>
              </w:rPr>
            </w:pPr>
            <w:r w:rsidRPr="006D4FBD">
              <w:rPr>
                <w:b/>
                <w:bCs/>
                <w:i/>
                <w:iCs/>
                <w:sz w:val="16"/>
                <w:szCs w:val="16"/>
              </w:rPr>
              <w:t> </w:t>
            </w:r>
          </w:p>
        </w:tc>
        <w:tc>
          <w:tcPr>
            <w:tcW w:w="757" w:type="dxa"/>
            <w:gridSpan w:val="2"/>
            <w:tcBorders>
              <w:top w:val="nil"/>
              <w:left w:val="nil"/>
              <w:bottom w:val="single" w:sz="4" w:space="0" w:color="auto"/>
              <w:right w:val="single" w:sz="8" w:space="0" w:color="auto"/>
            </w:tcBorders>
            <w:noWrap/>
            <w:vAlign w:val="center"/>
            <w:hideMark/>
          </w:tcPr>
          <w:p w14:paraId="7E007D54" w14:textId="77777777" w:rsidR="006D4FBD" w:rsidRPr="006D4FBD" w:rsidRDefault="006D4FBD" w:rsidP="006D4FBD">
            <w:pPr>
              <w:jc w:val="right"/>
              <w:rPr>
                <w:b/>
                <w:bCs/>
                <w:i/>
                <w:iCs/>
                <w:sz w:val="16"/>
                <w:szCs w:val="16"/>
              </w:rPr>
            </w:pPr>
            <w:r w:rsidRPr="006D4FBD">
              <w:rPr>
                <w:b/>
                <w:bCs/>
                <w:i/>
                <w:iCs/>
                <w:sz w:val="16"/>
                <w:szCs w:val="16"/>
              </w:rPr>
              <w:t> </w:t>
            </w:r>
          </w:p>
        </w:tc>
      </w:tr>
      <w:tr w:rsidR="006D4FBD" w:rsidRPr="006D4FBD" w14:paraId="731B2B80" w14:textId="77777777" w:rsidTr="00900506">
        <w:trPr>
          <w:trHeight w:val="258"/>
        </w:trPr>
        <w:tc>
          <w:tcPr>
            <w:tcW w:w="3831" w:type="dxa"/>
            <w:tcBorders>
              <w:top w:val="nil"/>
              <w:left w:val="single" w:sz="8" w:space="0" w:color="auto"/>
              <w:bottom w:val="double" w:sz="6" w:space="0" w:color="auto"/>
              <w:right w:val="single" w:sz="4" w:space="0" w:color="auto"/>
            </w:tcBorders>
            <w:shd w:val="clear" w:color="000000" w:fill="C5D9F1"/>
            <w:noWrap/>
            <w:vAlign w:val="bottom"/>
            <w:hideMark/>
          </w:tcPr>
          <w:p w14:paraId="4D910585" w14:textId="77777777" w:rsidR="006D4FBD" w:rsidRPr="006D4FBD" w:rsidRDefault="006D4FBD" w:rsidP="006D4FBD">
            <w:pPr>
              <w:rPr>
                <w:b/>
                <w:bCs/>
                <w:sz w:val="16"/>
                <w:szCs w:val="16"/>
              </w:rPr>
            </w:pPr>
            <w:r w:rsidRPr="006D4FBD">
              <w:rPr>
                <w:b/>
                <w:bCs/>
                <w:sz w:val="16"/>
                <w:szCs w:val="16"/>
              </w:rPr>
              <w:t>Укупно ВПС</w:t>
            </w:r>
          </w:p>
        </w:tc>
        <w:tc>
          <w:tcPr>
            <w:tcW w:w="1145" w:type="dxa"/>
            <w:gridSpan w:val="3"/>
            <w:tcBorders>
              <w:top w:val="nil"/>
              <w:left w:val="nil"/>
              <w:bottom w:val="double" w:sz="6" w:space="0" w:color="auto"/>
              <w:right w:val="single" w:sz="4" w:space="0" w:color="auto"/>
            </w:tcBorders>
            <w:shd w:val="clear" w:color="000000" w:fill="C5D9F1"/>
            <w:noWrap/>
            <w:vAlign w:val="center"/>
            <w:hideMark/>
          </w:tcPr>
          <w:p w14:paraId="4F8DAA8A" w14:textId="77777777" w:rsidR="006D4FBD" w:rsidRPr="006D4FBD" w:rsidRDefault="006D4FBD" w:rsidP="006D4FBD">
            <w:pPr>
              <w:jc w:val="right"/>
              <w:rPr>
                <w:b/>
                <w:bCs/>
                <w:sz w:val="16"/>
                <w:szCs w:val="16"/>
              </w:rPr>
            </w:pPr>
            <w:r w:rsidRPr="006D4FBD">
              <w:rPr>
                <w:b/>
                <w:bCs/>
                <w:sz w:val="16"/>
                <w:szCs w:val="16"/>
              </w:rPr>
              <w:t>95.16</w:t>
            </w:r>
          </w:p>
        </w:tc>
        <w:tc>
          <w:tcPr>
            <w:tcW w:w="576" w:type="dxa"/>
            <w:gridSpan w:val="2"/>
            <w:tcBorders>
              <w:top w:val="nil"/>
              <w:left w:val="nil"/>
              <w:bottom w:val="double" w:sz="6" w:space="0" w:color="auto"/>
              <w:right w:val="single" w:sz="4" w:space="0" w:color="auto"/>
            </w:tcBorders>
            <w:shd w:val="clear" w:color="000000" w:fill="C5D9F1"/>
            <w:noWrap/>
            <w:vAlign w:val="center"/>
            <w:hideMark/>
          </w:tcPr>
          <w:p w14:paraId="08D44734" w14:textId="77777777" w:rsidR="006D4FBD" w:rsidRPr="006D4FBD" w:rsidRDefault="006D4FBD" w:rsidP="006D4FBD">
            <w:pPr>
              <w:jc w:val="right"/>
              <w:rPr>
                <w:b/>
                <w:bCs/>
                <w:i/>
                <w:iCs/>
                <w:sz w:val="16"/>
                <w:szCs w:val="16"/>
              </w:rPr>
            </w:pPr>
            <w:r w:rsidRPr="006D4FBD">
              <w:rPr>
                <w:b/>
                <w:bCs/>
                <w:i/>
                <w:iCs/>
                <w:sz w:val="16"/>
                <w:szCs w:val="16"/>
              </w:rPr>
              <w:t>5.1</w:t>
            </w:r>
          </w:p>
        </w:tc>
        <w:tc>
          <w:tcPr>
            <w:tcW w:w="933" w:type="dxa"/>
            <w:gridSpan w:val="2"/>
            <w:tcBorders>
              <w:top w:val="nil"/>
              <w:left w:val="nil"/>
              <w:bottom w:val="double" w:sz="6" w:space="0" w:color="auto"/>
              <w:right w:val="single" w:sz="4" w:space="0" w:color="auto"/>
            </w:tcBorders>
            <w:shd w:val="clear" w:color="000000" w:fill="C5D9F1"/>
            <w:noWrap/>
            <w:vAlign w:val="center"/>
            <w:hideMark/>
          </w:tcPr>
          <w:p w14:paraId="52BC4BEA" w14:textId="77777777" w:rsidR="006D4FBD" w:rsidRPr="006D4FBD" w:rsidRDefault="006D4FBD" w:rsidP="006D4FBD">
            <w:pPr>
              <w:jc w:val="right"/>
              <w:rPr>
                <w:b/>
                <w:bCs/>
                <w:sz w:val="16"/>
                <w:szCs w:val="16"/>
              </w:rPr>
            </w:pPr>
            <w:r w:rsidRPr="006D4FBD">
              <w:rPr>
                <w:b/>
                <w:bCs/>
                <w:sz w:val="16"/>
                <w:szCs w:val="16"/>
              </w:rPr>
              <w:t>16741.3</w:t>
            </w:r>
          </w:p>
        </w:tc>
        <w:tc>
          <w:tcPr>
            <w:tcW w:w="581" w:type="dxa"/>
            <w:gridSpan w:val="2"/>
            <w:tcBorders>
              <w:top w:val="nil"/>
              <w:left w:val="nil"/>
              <w:bottom w:val="double" w:sz="6" w:space="0" w:color="auto"/>
              <w:right w:val="single" w:sz="4" w:space="0" w:color="auto"/>
            </w:tcBorders>
            <w:shd w:val="clear" w:color="000000" w:fill="C5D9F1"/>
            <w:noWrap/>
            <w:vAlign w:val="center"/>
            <w:hideMark/>
          </w:tcPr>
          <w:p w14:paraId="1CB9286D" w14:textId="77777777" w:rsidR="006D4FBD" w:rsidRPr="006D4FBD" w:rsidRDefault="006D4FBD" w:rsidP="006D4FBD">
            <w:pPr>
              <w:jc w:val="right"/>
              <w:rPr>
                <w:b/>
                <w:bCs/>
                <w:i/>
                <w:iCs/>
                <w:sz w:val="16"/>
                <w:szCs w:val="16"/>
              </w:rPr>
            </w:pPr>
            <w:r w:rsidRPr="006D4FBD">
              <w:rPr>
                <w:b/>
                <w:bCs/>
                <w:i/>
                <w:iCs/>
                <w:sz w:val="16"/>
                <w:szCs w:val="16"/>
              </w:rPr>
              <w:t>3.20</w:t>
            </w:r>
          </w:p>
        </w:tc>
        <w:tc>
          <w:tcPr>
            <w:tcW w:w="589" w:type="dxa"/>
            <w:tcBorders>
              <w:top w:val="nil"/>
              <w:left w:val="nil"/>
              <w:bottom w:val="double" w:sz="6" w:space="0" w:color="auto"/>
              <w:right w:val="single" w:sz="4" w:space="0" w:color="auto"/>
            </w:tcBorders>
            <w:shd w:val="clear" w:color="000000" w:fill="C5D9F1"/>
            <w:noWrap/>
            <w:vAlign w:val="center"/>
            <w:hideMark/>
          </w:tcPr>
          <w:p w14:paraId="06509DF7" w14:textId="77777777" w:rsidR="006D4FBD" w:rsidRPr="006D4FBD" w:rsidRDefault="006D4FBD" w:rsidP="006D4FBD">
            <w:pPr>
              <w:jc w:val="right"/>
              <w:rPr>
                <w:b/>
                <w:bCs/>
                <w:sz w:val="16"/>
                <w:szCs w:val="16"/>
              </w:rPr>
            </w:pPr>
            <w:r w:rsidRPr="006D4FBD">
              <w:rPr>
                <w:b/>
                <w:bCs/>
                <w:sz w:val="16"/>
                <w:szCs w:val="16"/>
              </w:rPr>
              <w:t>175.9</w:t>
            </w:r>
          </w:p>
        </w:tc>
        <w:tc>
          <w:tcPr>
            <w:tcW w:w="736" w:type="dxa"/>
            <w:gridSpan w:val="2"/>
            <w:tcBorders>
              <w:top w:val="nil"/>
              <w:left w:val="nil"/>
              <w:bottom w:val="double" w:sz="6" w:space="0" w:color="auto"/>
              <w:right w:val="single" w:sz="4" w:space="0" w:color="auto"/>
            </w:tcBorders>
            <w:shd w:val="clear" w:color="000000" w:fill="C5D9F1"/>
            <w:noWrap/>
            <w:vAlign w:val="center"/>
            <w:hideMark/>
          </w:tcPr>
          <w:p w14:paraId="5DC8C154" w14:textId="77777777" w:rsidR="006D4FBD" w:rsidRPr="006D4FBD" w:rsidRDefault="006D4FBD" w:rsidP="006D4FBD">
            <w:pPr>
              <w:jc w:val="right"/>
              <w:rPr>
                <w:b/>
                <w:bCs/>
                <w:sz w:val="16"/>
                <w:szCs w:val="16"/>
              </w:rPr>
            </w:pPr>
            <w:r w:rsidRPr="006D4FBD">
              <w:rPr>
                <w:b/>
                <w:bCs/>
                <w:sz w:val="16"/>
                <w:szCs w:val="16"/>
              </w:rPr>
              <w:t>565.8</w:t>
            </w:r>
          </w:p>
        </w:tc>
        <w:tc>
          <w:tcPr>
            <w:tcW w:w="678" w:type="dxa"/>
            <w:gridSpan w:val="2"/>
            <w:tcBorders>
              <w:top w:val="nil"/>
              <w:left w:val="nil"/>
              <w:bottom w:val="double" w:sz="6" w:space="0" w:color="auto"/>
              <w:right w:val="single" w:sz="4" w:space="0" w:color="auto"/>
            </w:tcBorders>
            <w:shd w:val="clear" w:color="000000" w:fill="C5D9F1"/>
            <w:noWrap/>
            <w:vAlign w:val="center"/>
            <w:hideMark/>
          </w:tcPr>
          <w:p w14:paraId="79ADA0FC" w14:textId="77777777" w:rsidR="006D4FBD" w:rsidRPr="006D4FBD" w:rsidRDefault="006D4FBD" w:rsidP="006D4FBD">
            <w:pPr>
              <w:jc w:val="right"/>
              <w:rPr>
                <w:b/>
                <w:bCs/>
                <w:i/>
                <w:iCs/>
                <w:sz w:val="16"/>
                <w:szCs w:val="16"/>
              </w:rPr>
            </w:pPr>
            <w:r w:rsidRPr="006D4FBD">
              <w:rPr>
                <w:b/>
                <w:bCs/>
                <w:i/>
                <w:iCs/>
                <w:sz w:val="16"/>
                <w:szCs w:val="16"/>
              </w:rPr>
              <w:t>5.1</w:t>
            </w:r>
          </w:p>
        </w:tc>
        <w:tc>
          <w:tcPr>
            <w:tcW w:w="764" w:type="dxa"/>
            <w:gridSpan w:val="2"/>
            <w:tcBorders>
              <w:top w:val="nil"/>
              <w:left w:val="nil"/>
              <w:bottom w:val="double" w:sz="6" w:space="0" w:color="auto"/>
              <w:right w:val="single" w:sz="4" w:space="0" w:color="auto"/>
            </w:tcBorders>
            <w:shd w:val="clear" w:color="000000" w:fill="C5D9F1"/>
            <w:noWrap/>
            <w:vAlign w:val="center"/>
            <w:hideMark/>
          </w:tcPr>
          <w:p w14:paraId="1505CBDA" w14:textId="77777777" w:rsidR="006D4FBD" w:rsidRPr="006D4FBD" w:rsidRDefault="006D4FBD" w:rsidP="006D4FBD">
            <w:pPr>
              <w:jc w:val="right"/>
              <w:rPr>
                <w:b/>
                <w:bCs/>
                <w:i/>
                <w:iCs/>
                <w:sz w:val="16"/>
                <w:szCs w:val="16"/>
              </w:rPr>
            </w:pPr>
            <w:r w:rsidRPr="006D4FBD">
              <w:rPr>
                <w:b/>
                <w:bCs/>
                <w:i/>
                <w:iCs/>
                <w:sz w:val="16"/>
                <w:szCs w:val="16"/>
              </w:rPr>
              <w:t>5.9</w:t>
            </w:r>
          </w:p>
        </w:tc>
        <w:tc>
          <w:tcPr>
            <w:tcW w:w="757" w:type="dxa"/>
            <w:gridSpan w:val="2"/>
            <w:tcBorders>
              <w:top w:val="nil"/>
              <w:left w:val="nil"/>
              <w:bottom w:val="double" w:sz="6" w:space="0" w:color="auto"/>
              <w:right w:val="single" w:sz="8" w:space="0" w:color="auto"/>
            </w:tcBorders>
            <w:shd w:val="clear" w:color="000000" w:fill="C5D9F1"/>
            <w:noWrap/>
            <w:vAlign w:val="center"/>
            <w:hideMark/>
          </w:tcPr>
          <w:p w14:paraId="1A6A17AE" w14:textId="77777777" w:rsidR="006D4FBD" w:rsidRPr="006D4FBD" w:rsidRDefault="006D4FBD" w:rsidP="006D4FBD">
            <w:pPr>
              <w:jc w:val="right"/>
              <w:rPr>
                <w:b/>
                <w:bCs/>
                <w:i/>
                <w:iCs/>
                <w:sz w:val="16"/>
                <w:szCs w:val="16"/>
              </w:rPr>
            </w:pPr>
            <w:r w:rsidRPr="006D4FBD">
              <w:rPr>
                <w:b/>
                <w:bCs/>
                <w:i/>
                <w:iCs/>
                <w:sz w:val="16"/>
                <w:szCs w:val="16"/>
              </w:rPr>
              <w:t>3.4</w:t>
            </w:r>
          </w:p>
        </w:tc>
      </w:tr>
      <w:tr w:rsidR="006D4FBD" w:rsidRPr="006D4FBD" w14:paraId="41C8B07F" w14:textId="77777777" w:rsidTr="00900506">
        <w:trPr>
          <w:trHeight w:val="258"/>
        </w:trPr>
        <w:tc>
          <w:tcPr>
            <w:tcW w:w="3831" w:type="dxa"/>
            <w:tcBorders>
              <w:top w:val="nil"/>
              <w:left w:val="single" w:sz="8" w:space="0" w:color="auto"/>
              <w:bottom w:val="single" w:sz="4" w:space="0" w:color="auto"/>
              <w:right w:val="single" w:sz="4" w:space="0" w:color="auto"/>
            </w:tcBorders>
            <w:noWrap/>
            <w:vAlign w:val="bottom"/>
            <w:hideMark/>
          </w:tcPr>
          <w:p w14:paraId="7460BDAA" w14:textId="77777777" w:rsidR="006D4FBD" w:rsidRPr="006D4FBD" w:rsidRDefault="006D4FBD" w:rsidP="006D4FBD">
            <w:pPr>
              <w:rPr>
                <w:b/>
                <w:bCs/>
                <w:i/>
                <w:iCs/>
                <w:sz w:val="16"/>
                <w:szCs w:val="16"/>
              </w:rPr>
            </w:pPr>
            <w:r w:rsidRPr="006D4FBD">
              <w:rPr>
                <w:b/>
                <w:bCs/>
                <w:i/>
                <w:iCs/>
                <w:sz w:val="16"/>
                <w:szCs w:val="16"/>
              </w:rPr>
              <w:t xml:space="preserve">Укупно очуване </w:t>
            </w:r>
          </w:p>
        </w:tc>
        <w:tc>
          <w:tcPr>
            <w:tcW w:w="1145" w:type="dxa"/>
            <w:gridSpan w:val="3"/>
            <w:tcBorders>
              <w:top w:val="nil"/>
              <w:left w:val="nil"/>
              <w:bottom w:val="single" w:sz="4" w:space="0" w:color="auto"/>
              <w:right w:val="single" w:sz="4" w:space="0" w:color="auto"/>
            </w:tcBorders>
            <w:noWrap/>
            <w:vAlign w:val="center"/>
            <w:hideMark/>
          </w:tcPr>
          <w:p w14:paraId="3E591FD0" w14:textId="77777777" w:rsidR="006D4FBD" w:rsidRPr="006D4FBD" w:rsidRDefault="006D4FBD" w:rsidP="006D4FBD">
            <w:pPr>
              <w:jc w:val="right"/>
              <w:rPr>
                <w:b/>
                <w:bCs/>
                <w:i/>
                <w:iCs/>
                <w:sz w:val="16"/>
                <w:szCs w:val="16"/>
              </w:rPr>
            </w:pPr>
            <w:r w:rsidRPr="006D4FBD">
              <w:rPr>
                <w:b/>
                <w:bCs/>
                <w:i/>
                <w:iCs/>
                <w:sz w:val="16"/>
                <w:szCs w:val="16"/>
              </w:rPr>
              <w:t>1870.59</w:t>
            </w:r>
          </w:p>
        </w:tc>
        <w:tc>
          <w:tcPr>
            <w:tcW w:w="576" w:type="dxa"/>
            <w:gridSpan w:val="2"/>
            <w:tcBorders>
              <w:top w:val="nil"/>
              <w:left w:val="nil"/>
              <w:bottom w:val="single" w:sz="4" w:space="0" w:color="auto"/>
              <w:right w:val="single" w:sz="4" w:space="0" w:color="auto"/>
            </w:tcBorders>
            <w:noWrap/>
            <w:vAlign w:val="center"/>
            <w:hideMark/>
          </w:tcPr>
          <w:p w14:paraId="7C264E8B" w14:textId="77777777" w:rsidR="006D4FBD" w:rsidRPr="006D4FBD" w:rsidRDefault="006D4FBD" w:rsidP="006D4FBD">
            <w:pPr>
              <w:jc w:val="right"/>
              <w:rPr>
                <w:b/>
                <w:bCs/>
                <w:i/>
                <w:iCs/>
                <w:sz w:val="16"/>
                <w:szCs w:val="16"/>
              </w:rPr>
            </w:pPr>
            <w:r w:rsidRPr="006D4FBD">
              <w:rPr>
                <w:b/>
                <w:bCs/>
                <w:i/>
                <w:iCs/>
                <w:sz w:val="16"/>
                <w:szCs w:val="16"/>
              </w:rPr>
              <w:t>99.3</w:t>
            </w:r>
          </w:p>
        </w:tc>
        <w:tc>
          <w:tcPr>
            <w:tcW w:w="933" w:type="dxa"/>
            <w:gridSpan w:val="2"/>
            <w:tcBorders>
              <w:top w:val="nil"/>
              <w:left w:val="nil"/>
              <w:bottom w:val="single" w:sz="4" w:space="0" w:color="auto"/>
              <w:right w:val="single" w:sz="4" w:space="0" w:color="auto"/>
            </w:tcBorders>
            <w:noWrap/>
            <w:vAlign w:val="center"/>
            <w:hideMark/>
          </w:tcPr>
          <w:p w14:paraId="64A01E7C" w14:textId="77777777" w:rsidR="006D4FBD" w:rsidRPr="006D4FBD" w:rsidRDefault="006D4FBD" w:rsidP="006D4FBD">
            <w:pPr>
              <w:jc w:val="right"/>
              <w:rPr>
                <w:b/>
                <w:bCs/>
                <w:i/>
                <w:iCs/>
                <w:sz w:val="16"/>
                <w:szCs w:val="16"/>
              </w:rPr>
            </w:pPr>
            <w:r w:rsidRPr="006D4FBD">
              <w:rPr>
                <w:b/>
                <w:bCs/>
                <w:i/>
                <w:iCs/>
                <w:sz w:val="16"/>
                <w:szCs w:val="16"/>
              </w:rPr>
              <w:t>523386.7</w:t>
            </w:r>
          </w:p>
        </w:tc>
        <w:tc>
          <w:tcPr>
            <w:tcW w:w="581" w:type="dxa"/>
            <w:gridSpan w:val="2"/>
            <w:tcBorders>
              <w:top w:val="nil"/>
              <w:left w:val="nil"/>
              <w:bottom w:val="single" w:sz="4" w:space="0" w:color="auto"/>
              <w:right w:val="single" w:sz="4" w:space="0" w:color="auto"/>
            </w:tcBorders>
            <w:noWrap/>
            <w:vAlign w:val="center"/>
            <w:hideMark/>
          </w:tcPr>
          <w:p w14:paraId="6DBE5BC7" w14:textId="77777777" w:rsidR="006D4FBD" w:rsidRPr="006D4FBD" w:rsidRDefault="006D4FBD" w:rsidP="006D4FBD">
            <w:pPr>
              <w:jc w:val="right"/>
              <w:rPr>
                <w:b/>
                <w:bCs/>
                <w:i/>
                <w:iCs/>
                <w:sz w:val="16"/>
                <w:szCs w:val="16"/>
              </w:rPr>
            </w:pPr>
            <w:r w:rsidRPr="006D4FBD">
              <w:rPr>
                <w:b/>
                <w:bCs/>
                <w:i/>
                <w:iCs/>
                <w:sz w:val="16"/>
                <w:szCs w:val="16"/>
              </w:rPr>
              <w:t>99.98</w:t>
            </w:r>
          </w:p>
        </w:tc>
        <w:tc>
          <w:tcPr>
            <w:tcW w:w="589" w:type="dxa"/>
            <w:tcBorders>
              <w:top w:val="nil"/>
              <w:left w:val="nil"/>
              <w:bottom w:val="single" w:sz="4" w:space="0" w:color="auto"/>
              <w:right w:val="single" w:sz="4" w:space="0" w:color="auto"/>
            </w:tcBorders>
            <w:noWrap/>
            <w:vAlign w:val="center"/>
            <w:hideMark/>
          </w:tcPr>
          <w:p w14:paraId="3AD3CE3D" w14:textId="77777777" w:rsidR="006D4FBD" w:rsidRPr="006D4FBD" w:rsidRDefault="006D4FBD" w:rsidP="006D4FBD">
            <w:pPr>
              <w:jc w:val="right"/>
              <w:rPr>
                <w:b/>
                <w:bCs/>
                <w:i/>
                <w:iCs/>
                <w:sz w:val="16"/>
                <w:szCs w:val="16"/>
              </w:rPr>
            </w:pPr>
            <w:r w:rsidRPr="006D4FBD">
              <w:rPr>
                <w:b/>
                <w:bCs/>
                <w:i/>
                <w:iCs/>
                <w:sz w:val="16"/>
                <w:szCs w:val="16"/>
              </w:rPr>
              <w:t>279.8</w:t>
            </w:r>
          </w:p>
        </w:tc>
        <w:tc>
          <w:tcPr>
            <w:tcW w:w="736" w:type="dxa"/>
            <w:gridSpan w:val="2"/>
            <w:tcBorders>
              <w:top w:val="nil"/>
              <w:left w:val="nil"/>
              <w:bottom w:val="single" w:sz="4" w:space="0" w:color="auto"/>
              <w:right w:val="single" w:sz="4" w:space="0" w:color="auto"/>
            </w:tcBorders>
            <w:noWrap/>
            <w:vAlign w:val="center"/>
            <w:hideMark/>
          </w:tcPr>
          <w:p w14:paraId="6A9BD80B" w14:textId="77777777" w:rsidR="006D4FBD" w:rsidRPr="006D4FBD" w:rsidRDefault="006D4FBD" w:rsidP="006D4FBD">
            <w:pPr>
              <w:jc w:val="right"/>
              <w:rPr>
                <w:b/>
                <w:bCs/>
                <w:i/>
                <w:iCs/>
                <w:sz w:val="16"/>
                <w:szCs w:val="16"/>
              </w:rPr>
            </w:pPr>
            <w:r w:rsidRPr="006D4FBD">
              <w:rPr>
                <w:b/>
                <w:bCs/>
                <w:i/>
                <w:iCs/>
                <w:sz w:val="16"/>
                <w:szCs w:val="16"/>
              </w:rPr>
              <w:t>11051.4</w:t>
            </w:r>
          </w:p>
        </w:tc>
        <w:tc>
          <w:tcPr>
            <w:tcW w:w="678" w:type="dxa"/>
            <w:gridSpan w:val="2"/>
            <w:tcBorders>
              <w:top w:val="nil"/>
              <w:left w:val="nil"/>
              <w:bottom w:val="single" w:sz="4" w:space="0" w:color="auto"/>
              <w:right w:val="single" w:sz="4" w:space="0" w:color="auto"/>
            </w:tcBorders>
            <w:noWrap/>
            <w:vAlign w:val="center"/>
            <w:hideMark/>
          </w:tcPr>
          <w:p w14:paraId="77BC0EAF" w14:textId="77777777" w:rsidR="006D4FBD" w:rsidRPr="006D4FBD" w:rsidRDefault="006D4FBD" w:rsidP="006D4FBD">
            <w:pPr>
              <w:jc w:val="right"/>
              <w:rPr>
                <w:b/>
                <w:bCs/>
                <w:i/>
                <w:iCs/>
                <w:sz w:val="16"/>
                <w:szCs w:val="16"/>
              </w:rPr>
            </w:pPr>
            <w:r w:rsidRPr="006D4FBD">
              <w:rPr>
                <w:b/>
                <w:bCs/>
                <w:i/>
                <w:iCs/>
                <w:sz w:val="16"/>
                <w:szCs w:val="16"/>
              </w:rPr>
              <w:t>100.0</w:t>
            </w:r>
          </w:p>
        </w:tc>
        <w:tc>
          <w:tcPr>
            <w:tcW w:w="764" w:type="dxa"/>
            <w:gridSpan w:val="2"/>
            <w:tcBorders>
              <w:top w:val="nil"/>
              <w:left w:val="nil"/>
              <w:bottom w:val="single" w:sz="4" w:space="0" w:color="auto"/>
              <w:right w:val="single" w:sz="4" w:space="0" w:color="auto"/>
            </w:tcBorders>
            <w:noWrap/>
            <w:vAlign w:val="center"/>
            <w:hideMark/>
          </w:tcPr>
          <w:p w14:paraId="048C56F9" w14:textId="77777777" w:rsidR="006D4FBD" w:rsidRPr="006D4FBD" w:rsidRDefault="006D4FBD" w:rsidP="006D4FBD">
            <w:pPr>
              <w:jc w:val="right"/>
              <w:rPr>
                <w:b/>
                <w:bCs/>
                <w:i/>
                <w:iCs/>
                <w:sz w:val="16"/>
                <w:szCs w:val="16"/>
              </w:rPr>
            </w:pPr>
            <w:r w:rsidRPr="006D4FBD">
              <w:rPr>
                <w:b/>
                <w:bCs/>
                <w:i/>
                <w:iCs/>
                <w:sz w:val="16"/>
                <w:szCs w:val="16"/>
              </w:rPr>
              <w:t>5.9</w:t>
            </w:r>
          </w:p>
        </w:tc>
        <w:tc>
          <w:tcPr>
            <w:tcW w:w="757" w:type="dxa"/>
            <w:gridSpan w:val="2"/>
            <w:tcBorders>
              <w:top w:val="nil"/>
              <w:left w:val="nil"/>
              <w:bottom w:val="single" w:sz="4" w:space="0" w:color="auto"/>
              <w:right w:val="single" w:sz="8" w:space="0" w:color="auto"/>
            </w:tcBorders>
            <w:noWrap/>
            <w:vAlign w:val="center"/>
            <w:hideMark/>
          </w:tcPr>
          <w:p w14:paraId="16F14AA1" w14:textId="77777777" w:rsidR="006D4FBD" w:rsidRPr="006D4FBD" w:rsidRDefault="006D4FBD" w:rsidP="006D4FBD">
            <w:pPr>
              <w:jc w:val="right"/>
              <w:rPr>
                <w:b/>
                <w:bCs/>
                <w:i/>
                <w:iCs/>
                <w:sz w:val="16"/>
                <w:szCs w:val="16"/>
              </w:rPr>
            </w:pPr>
            <w:r w:rsidRPr="006D4FBD">
              <w:rPr>
                <w:b/>
                <w:bCs/>
                <w:i/>
                <w:iCs/>
                <w:sz w:val="16"/>
                <w:szCs w:val="16"/>
              </w:rPr>
              <w:t>2.1</w:t>
            </w:r>
          </w:p>
        </w:tc>
      </w:tr>
      <w:tr w:rsidR="006D4FBD" w:rsidRPr="006D4FBD" w14:paraId="537AE517" w14:textId="77777777" w:rsidTr="00900506">
        <w:trPr>
          <w:trHeight w:val="245"/>
        </w:trPr>
        <w:tc>
          <w:tcPr>
            <w:tcW w:w="3831" w:type="dxa"/>
            <w:tcBorders>
              <w:top w:val="nil"/>
              <w:left w:val="single" w:sz="8" w:space="0" w:color="auto"/>
              <w:bottom w:val="single" w:sz="4" w:space="0" w:color="auto"/>
              <w:right w:val="single" w:sz="4" w:space="0" w:color="auto"/>
            </w:tcBorders>
            <w:noWrap/>
            <w:vAlign w:val="bottom"/>
            <w:hideMark/>
          </w:tcPr>
          <w:p w14:paraId="4B27BFD8" w14:textId="77777777" w:rsidR="006D4FBD" w:rsidRPr="006D4FBD" w:rsidRDefault="006D4FBD" w:rsidP="006D4FBD">
            <w:pPr>
              <w:rPr>
                <w:b/>
                <w:bCs/>
                <w:i/>
                <w:iCs/>
                <w:sz w:val="16"/>
                <w:szCs w:val="16"/>
              </w:rPr>
            </w:pPr>
            <w:r w:rsidRPr="006D4FBD">
              <w:rPr>
                <w:b/>
                <w:bCs/>
                <w:i/>
                <w:iCs/>
                <w:sz w:val="16"/>
                <w:szCs w:val="16"/>
              </w:rPr>
              <w:t>Укупно разређене</w:t>
            </w:r>
          </w:p>
        </w:tc>
        <w:tc>
          <w:tcPr>
            <w:tcW w:w="1145" w:type="dxa"/>
            <w:gridSpan w:val="3"/>
            <w:tcBorders>
              <w:top w:val="nil"/>
              <w:left w:val="nil"/>
              <w:bottom w:val="single" w:sz="4" w:space="0" w:color="auto"/>
              <w:right w:val="single" w:sz="4" w:space="0" w:color="auto"/>
            </w:tcBorders>
            <w:noWrap/>
            <w:vAlign w:val="center"/>
            <w:hideMark/>
          </w:tcPr>
          <w:p w14:paraId="4EF794CA" w14:textId="77777777" w:rsidR="006D4FBD" w:rsidRPr="006D4FBD" w:rsidRDefault="006D4FBD" w:rsidP="006D4FBD">
            <w:pPr>
              <w:jc w:val="right"/>
              <w:rPr>
                <w:b/>
                <w:bCs/>
                <w:i/>
                <w:iCs/>
                <w:sz w:val="16"/>
                <w:szCs w:val="16"/>
              </w:rPr>
            </w:pPr>
            <w:r w:rsidRPr="006D4FBD">
              <w:rPr>
                <w:b/>
                <w:bCs/>
                <w:i/>
                <w:iCs/>
                <w:sz w:val="16"/>
                <w:szCs w:val="16"/>
              </w:rPr>
              <w:t>2.71</w:t>
            </w:r>
          </w:p>
        </w:tc>
        <w:tc>
          <w:tcPr>
            <w:tcW w:w="576" w:type="dxa"/>
            <w:gridSpan w:val="2"/>
            <w:tcBorders>
              <w:top w:val="nil"/>
              <w:left w:val="nil"/>
              <w:bottom w:val="single" w:sz="4" w:space="0" w:color="auto"/>
              <w:right w:val="single" w:sz="4" w:space="0" w:color="auto"/>
            </w:tcBorders>
            <w:noWrap/>
            <w:vAlign w:val="center"/>
            <w:hideMark/>
          </w:tcPr>
          <w:p w14:paraId="0B13E2A0" w14:textId="77777777" w:rsidR="006D4FBD" w:rsidRPr="006D4FBD" w:rsidRDefault="006D4FBD" w:rsidP="006D4FBD">
            <w:pPr>
              <w:jc w:val="right"/>
              <w:rPr>
                <w:b/>
                <w:bCs/>
                <w:i/>
                <w:iCs/>
                <w:sz w:val="16"/>
                <w:szCs w:val="16"/>
              </w:rPr>
            </w:pPr>
            <w:r w:rsidRPr="006D4FBD">
              <w:rPr>
                <w:b/>
                <w:bCs/>
                <w:i/>
                <w:iCs/>
                <w:sz w:val="16"/>
                <w:szCs w:val="16"/>
              </w:rPr>
              <w:t>0.1</w:t>
            </w:r>
          </w:p>
        </w:tc>
        <w:tc>
          <w:tcPr>
            <w:tcW w:w="933" w:type="dxa"/>
            <w:gridSpan w:val="2"/>
            <w:tcBorders>
              <w:top w:val="nil"/>
              <w:left w:val="nil"/>
              <w:bottom w:val="single" w:sz="4" w:space="0" w:color="auto"/>
              <w:right w:val="single" w:sz="4" w:space="0" w:color="auto"/>
            </w:tcBorders>
            <w:noWrap/>
            <w:vAlign w:val="center"/>
            <w:hideMark/>
          </w:tcPr>
          <w:p w14:paraId="14E9D46B" w14:textId="77777777" w:rsidR="006D4FBD" w:rsidRPr="006D4FBD" w:rsidRDefault="006D4FBD" w:rsidP="006D4FBD">
            <w:pPr>
              <w:jc w:val="right"/>
              <w:rPr>
                <w:b/>
                <w:bCs/>
                <w:i/>
                <w:iCs/>
                <w:sz w:val="16"/>
                <w:szCs w:val="16"/>
              </w:rPr>
            </w:pPr>
            <w:r w:rsidRPr="006D4FBD">
              <w:rPr>
                <w:b/>
                <w:bCs/>
                <w:i/>
                <w:iCs/>
                <w:sz w:val="16"/>
                <w:szCs w:val="16"/>
              </w:rPr>
              <w:t> </w:t>
            </w:r>
          </w:p>
        </w:tc>
        <w:tc>
          <w:tcPr>
            <w:tcW w:w="581" w:type="dxa"/>
            <w:gridSpan w:val="2"/>
            <w:tcBorders>
              <w:top w:val="nil"/>
              <w:left w:val="nil"/>
              <w:bottom w:val="single" w:sz="4" w:space="0" w:color="auto"/>
              <w:right w:val="single" w:sz="4" w:space="0" w:color="auto"/>
            </w:tcBorders>
            <w:noWrap/>
            <w:vAlign w:val="center"/>
            <w:hideMark/>
          </w:tcPr>
          <w:p w14:paraId="6986BA80" w14:textId="77777777" w:rsidR="006D4FBD" w:rsidRPr="006D4FBD" w:rsidRDefault="006D4FBD" w:rsidP="006D4FBD">
            <w:pPr>
              <w:jc w:val="right"/>
              <w:rPr>
                <w:b/>
                <w:bCs/>
                <w:i/>
                <w:iCs/>
                <w:sz w:val="16"/>
                <w:szCs w:val="16"/>
              </w:rPr>
            </w:pPr>
            <w:r w:rsidRPr="006D4FBD">
              <w:rPr>
                <w:b/>
                <w:bCs/>
                <w:i/>
                <w:iCs/>
                <w:sz w:val="16"/>
                <w:szCs w:val="16"/>
              </w:rPr>
              <w:t> </w:t>
            </w:r>
          </w:p>
        </w:tc>
        <w:tc>
          <w:tcPr>
            <w:tcW w:w="589" w:type="dxa"/>
            <w:tcBorders>
              <w:top w:val="nil"/>
              <w:left w:val="nil"/>
              <w:bottom w:val="single" w:sz="4" w:space="0" w:color="auto"/>
              <w:right w:val="single" w:sz="4" w:space="0" w:color="auto"/>
            </w:tcBorders>
            <w:noWrap/>
            <w:vAlign w:val="center"/>
            <w:hideMark/>
          </w:tcPr>
          <w:p w14:paraId="70ADB217" w14:textId="77777777" w:rsidR="006D4FBD" w:rsidRPr="006D4FBD" w:rsidRDefault="006D4FBD" w:rsidP="006D4FBD">
            <w:pPr>
              <w:jc w:val="right"/>
              <w:rPr>
                <w:b/>
                <w:bCs/>
                <w:i/>
                <w:iCs/>
                <w:sz w:val="16"/>
                <w:szCs w:val="16"/>
              </w:rPr>
            </w:pPr>
            <w:r w:rsidRPr="006D4FBD">
              <w:rPr>
                <w:b/>
                <w:bCs/>
                <w:i/>
                <w:iCs/>
                <w:sz w:val="16"/>
                <w:szCs w:val="16"/>
              </w:rPr>
              <w:t> </w:t>
            </w:r>
          </w:p>
        </w:tc>
        <w:tc>
          <w:tcPr>
            <w:tcW w:w="736" w:type="dxa"/>
            <w:gridSpan w:val="2"/>
            <w:tcBorders>
              <w:top w:val="nil"/>
              <w:left w:val="nil"/>
              <w:bottom w:val="single" w:sz="4" w:space="0" w:color="auto"/>
              <w:right w:val="single" w:sz="4" w:space="0" w:color="auto"/>
            </w:tcBorders>
            <w:noWrap/>
            <w:vAlign w:val="center"/>
            <w:hideMark/>
          </w:tcPr>
          <w:p w14:paraId="52960448" w14:textId="77777777" w:rsidR="006D4FBD" w:rsidRPr="006D4FBD" w:rsidRDefault="006D4FBD" w:rsidP="006D4FBD">
            <w:pPr>
              <w:jc w:val="right"/>
              <w:rPr>
                <w:b/>
                <w:bCs/>
                <w:i/>
                <w:iCs/>
                <w:sz w:val="16"/>
                <w:szCs w:val="16"/>
              </w:rPr>
            </w:pPr>
            <w:r w:rsidRPr="006D4FBD">
              <w:rPr>
                <w:b/>
                <w:bCs/>
                <w:i/>
                <w:iCs/>
                <w:sz w:val="16"/>
                <w:szCs w:val="16"/>
              </w:rPr>
              <w:t> </w:t>
            </w:r>
          </w:p>
        </w:tc>
        <w:tc>
          <w:tcPr>
            <w:tcW w:w="678" w:type="dxa"/>
            <w:gridSpan w:val="2"/>
            <w:tcBorders>
              <w:top w:val="nil"/>
              <w:left w:val="nil"/>
              <w:bottom w:val="single" w:sz="4" w:space="0" w:color="auto"/>
              <w:right w:val="single" w:sz="4" w:space="0" w:color="auto"/>
            </w:tcBorders>
            <w:noWrap/>
            <w:vAlign w:val="center"/>
            <w:hideMark/>
          </w:tcPr>
          <w:p w14:paraId="602F1599" w14:textId="77777777" w:rsidR="006D4FBD" w:rsidRPr="006D4FBD" w:rsidRDefault="006D4FBD" w:rsidP="006D4FBD">
            <w:pPr>
              <w:jc w:val="right"/>
              <w:rPr>
                <w:b/>
                <w:bCs/>
                <w:i/>
                <w:iCs/>
                <w:sz w:val="16"/>
                <w:szCs w:val="16"/>
              </w:rPr>
            </w:pPr>
            <w:r w:rsidRPr="006D4FBD">
              <w:rPr>
                <w:b/>
                <w:bCs/>
                <w:i/>
                <w:iCs/>
                <w:sz w:val="16"/>
                <w:szCs w:val="16"/>
              </w:rPr>
              <w:t> </w:t>
            </w:r>
          </w:p>
        </w:tc>
        <w:tc>
          <w:tcPr>
            <w:tcW w:w="764" w:type="dxa"/>
            <w:gridSpan w:val="2"/>
            <w:tcBorders>
              <w:top w:val="nil"/>
              <w:left w:val="nil"/>
              <w:bottom w:val="single" w:sz="4" w:space="0" w:color="auto"/>
              <w:right w:val="single" w:sz="4" w:space="0" w:color="auto"/>
            </w:tcBorders>
            <w:noWrap/>
            <w:vAlign w:val="center"/>
            <w:hideMark/>
          </w:tcPr>
          <w:p w14:paraId="095C6773" w14:textId="77777777" w:rsidR="006D4FBD" w:rsidRPr="006D4FBD" w:rsidRDefault="006D4FBD" w:rsidP="006D4FBD">
            <w:pPr>
              <w:jc w:val="right"/>
              <w:rPr>
                <w:b/>
                <w:bCs/>
                <w:i/>
                <w:iCs/>
                <w:sz w:val="16"/>
                <w:szCs w:val="16"/>
              </w:rPr>
            </w:pPr>
            <w:r w:rsidRPr="006D4FBD">
              <w:rPr>
                <w:b/>
                <w:bCs/>
                <w:i/>
                <w:iCs/>
                <w:sz w:val="16"/>
                <w:szCs w:val="16"/>
              </w:rPr>
              <w:t> </w:t>
            </w:r>
          </w:p>
        </w:tc>
        <w:tc>
          <w:tcPr>
            <w:tcW w:w="757" w:type="dxa"/>
            <w:gridSpan w:val="2"/>
            <w:tcBorders>
              <w:top w:val="nil"/>
              <w:left w:val="nil"/>
              <w:bottom w:val="single" w:sz="4" w:space="0" w:color="auto"/>
              <w:right w:val="single" w:sz="8" w:space="0" w:color="auto"/>
            </w:tcBorders>
            <w:noWrap/>
            <w:vAlign w:val="center"/>
            <w:hideMark/>
          </w:tcPr>
          <w:p w14:paraId="38F96A97" w14:textId="77777777" w:rsidR="006D4FBD" w:rsidRPr="006D4FBD" w:rsidRDefault="006D4FBD" w:rsidP="006D4FBD">
            <w:pPr>
              <w:jc w:val="right"/>
              <w:rPr>
                <w:b/>
                <w:bCs/>
                <w:i/>
                <w:iCs/>
                <w:sz w:val="16"/>
                <w:szCs w:val="16"/>
              </w:rPr>
            </w:pPr>
            <w:r w:rsidRPr="006D4FBD">
              <w:rPr>
                <w:b/>
                <w:bCs/>
                <w:i/>
                <w:iCs/>
                <w:sz w:val="16"/>
                <w:szCs w:val="16"/>
              </w:rPr>
              <w:t> </w:t>
            </w:r>
          </w:p>
        </w:tc>
      </w:tr>
      <w:tr w:rsidR="006D4FBD" w:rsidRPr="006D4FBD" w14:paraId="2F360DFF" w14:textId="77777777" w:rsidTr="00900506">
        <w:trPr>
          <w:trHeight w:val="245"/>
        </w:trPr>
        <w:tc>
          <w:tcPr>
            <w:tcW w:w="3831" w:type="dxa"/>
            <w:tcBorders>
              <w:top w:val="nil"/>
              <w:left w:val="single" w:sz="8" w:space="0" w:color="auto"/>
              <w:bottom w:val="single" w:sz="4" w:space="0" w:color="auto"/>
              <w:right w:val="single" w:sz="4" w:space="0" w:color="auto"/>
            </w:tcBorders>
            <w:noWrap/>
            <w:vAlign w:val="bottom"/>
            <w:hideMark/>
          </w:tcPr>
          <w:p w14:paraId="2CB39313" w14:textId="77777777" w:rsidR="006D4FBD" w:rsidRPr="006D4FBD" w:rsidRDefault="006D4FBD" w:rsidP="006D4FBD">
            <w:pPr>
              <w:rPr>
                <w:b/>
                <w:bCs/>
                <w:i/>
                <w:iCs/>
                <w:sz w:val="16"/>
                <w:szCs w:val="16"/>
              </w:rPr>
            </w:pPr>
            <w:r w:rsidRPr="006D4FBD">
              <w:rPr>
                <w:b/>
                <w:bCs/>
                <w:i/>
                <w:iCs/>
                <w:sz w:val="16"/>
                <w:szCs w:val="16"/>
              </w:rPr>
              <w:t>Укупно девастиране</w:t>
            </w:r>
          </w:p>
        </w:tc>
        <w:tc>
          <w:tcPr>
            <w:tcW w:w="1145" w:type="dxa"/>
            <w:gridSpan w:val="3"/>
            <w:tcBorders>
              <w:top w:val="nil"/>
              <w:left w:val="nil"/>
              <w:bottom w:val="single" w:sz="4" w:space="0" w:color="auto"/>
              <w:right w:val="single" w:sz="4" w:space="0" w:color="auto"/>
            </w:tcBorders>
            <w:noWrap/>
            <w:vAlign w:val="center"/>
            <w:hideMark/>
          </w:tcPr>
          <w:p w14:paraId="001E1314" w14:textId="77777777" w:rsidR="006D4FBD" w:rsidRPr="006D4FBD" w:rsidRDefault="006D4FBD" w:rsidP="006D4FBD">
            <w:pPr>
              <w:jc w:val="right"/>
              <w:rPr>
                <w:b/>
                <w:bCs/>
                <w:i/>
                <w:iCs/>
                <w:sz w:val="16"/>
                <w:szCs w:val="16"/>
              </w:rPr>
            </w:pPr>
            <w:r w:rsidRPr="006D4FBD">
              <w:rPr>
                <w:b/>
                <w:bCs/>
                <w:i/>
                <w:iCs/>
                <w:sz w:val="16"/>
                <w:szCs w:val="16"/>
              </w:rPr>
              <w:t>1.87</w:t>
            </w:r>
          </w:p>
        </w:tc>
        <w:tc>
          <w:tcPr>
            <w:tcW w:w="576" w:type="dxa"/>
            <w:gridSpan w:val="2"/>
            <w:tcBorders>
              <w:top w:val="nil"/>
              <w:left w:val="nil"/>
              <w:bottom w:val="single" w:sz="4" w:space="0" w:color="auto"/>
              <w:right w:val="single" w:sz="4" w:space="0" w:color="auto"/>
            </w:tcBorders>
            <w:noWrap/>
            <w:vAlign w:val="center"/>
            <w:hideMark/>
          </w:tcPr>
          <w:p w14:paraId="1CCE8B35" w14:textId="77777777" w:rsidR="006D4FBD" w:rsidRPr="006D4FBD" w:rsidRDefault="006D4FBD" w:rsidP="006D4FBD">
            <w:pPr>
              <w:jc w:val="right"/>
              <w:rPr>
                <w:b/>
                <w:bCs/>
                <w:i/>
                <w:iCs/>
                <w:sz w:val="16"/>
                <w:szCs w:val="16"/>
              </w:rPr>
            </w:pPr>
            <w:r w:rsidRPr="006D4FBD">
              <w:rPr>
                <w:b/>
                <w:bCs/>
                <w:i/>
                <w:iCs/>
                <w:sz w:val="16"/>
                <w:szCs w:val="16"/>
              </w:rPr>
              <w:t>0.1</w:t>
            </w:r>
          </w:p>
        </w:tc>
        <w:tc>
          <w:tcPr>
            <w:tcW w:w="933" w:type="dxa"/>
            <w:gridSpan w:val="2"/>
            <w:tcBorders>
              <w:top w:val="nil"/>
              <w:left w:val="nil"/>
              <w:bottom w:val="single" w:sz="4" w:space="0" w:color="auto"/>
              <w:right w:val="single" w:sz="4" w:space="0" w:color="auto"/>
            </w:tcBorders>
            <w:noWrap/>
            <w:vAlign w:val="center"/>
            <w:hideMark/>
          </w:tcPr>
          <w:p w14:paraId="3ABF38C9" w14:textId="77777777" w:rsidR="006D4FBD" w:rsidRPr="006D4FBD" w:rsidRDefault="006D4FBD" w:rsidP="006D4FBD">
            <w:pPr>
              <w:jc w:val="right"/>
              <w:rPr>
                <w:b/>
                <w:bCs/>
                <w:i/>
                <w:iCs/>
                <w:sz w:val="16"/>
                <w:szCs w:val="16"/>
              </w:rPr>
            </w:pPr>
            <w:r w:rsidRPr="006D4FBD">
              <w:rPr>
                <w:b/>
                <w:bCs/>
                <w:i/>
                <w:iCs/>
                <w:sz w:val="16"/>
                <w:szCs w:val="16"/>
              </w:rPr>
              <w:t>83.8</w:t>
            </w:r>
          </w:p>
        </w:tc>
        <w:tc>
          <w:tcPr>
            <w:tcW w:w="581" w:type="dxa"/>
            <w:gridSpan w:val="2"/>
            <w:tcBorders>
              <w:top w:val="nil"/>
              <w:left w:val="nil"/>
              <w:bottom w:val="single" w:sz="4" w:space="0" w:color="auto"/>
              <w:right w:val="single" w:sz="4" w:space="0" w:color="auto"/>
            </w:tcBorders>
            <w:noWrap/>
            <w:vAlign w:val="center"/>
            <w:hideMark/>
          </w:tcPr>
          <w:p w14:paraId="54F258A6" w14:textId="77777777" w:rsidR="006D4FBD" w:rsidRPr="006D4FBD" w:rsidRDefault="006D4FBD" w:rsidP="006D4FBD">
            <w:pPr>
              <w:jc w:val="right"/>
              <w:rPr>
                <w:b/>
                <w:bCs/>
                <w:i/>
                <w:iCs/>
                <w:sz w:val="16"/>
                <w:szCs w:val="16"/>
              </w:rPr>
            </w:pPr>
            <w:r w:rsidRPr="006D4FBD">
              <w:rPr>
                <w:b/>
                <w:bCs/>
                <w:i/>
                <w:iCs/>
                <w:sz w:val="16"/>
                <w:szCs w:val="16"/>
              </w:rPr>
              <w:t>0.02</w:t>
            </w:r>
          </w:p>
        </w:tc>
        <w:tc>
          <w:tcPr>
            <w:tcW w:w="589" w:type="dxa"/>
            <w:tcBorders>
              <w:top w:val="nil"/>
              <w:left w:val="nil"/>
              <w:bottom w:val="single" w:sz="4" w:space="0" w:color="auto"/>
              <w:right w:val="single" w:sz="4" w:space="0" w:color="auto"/>
            </w:tcBorders>
            <w:noWrap/>
            <w:vAlign w:val="center"/>
            <w:hideMark/>
          </w:tcPr>
          <w:p w14:paraId="703FCC24" w14:textId="77777777" w:rsidR="006D4FBD" w:rsidRPr="006D4FBD" w:rsidRDefault="006D4FBD" w:rsidP="006D4FBD">
            <w:pPr>
              <w:jc w:val="right"/>
              <w:rPr>
                <w:b/>
                <w:bCs/>
                <w:i/>
                <w:iCs/>
                <w:sz w:val="16"/>
                <w:szCs w:val="16"/>
              </w:rPr>
            </w:pPr>
            <w:r w:rsidRPr="006D4FBD">
              <w:rPr>
                <w:b/>
                <w:bCs/>
                <w:i/>
                <w:iCs/>
                <w:sz w:val="16"/>
                <w:szCs w:val="16"/>
              </w:rPr>
              <w:t>44.8</w:t>
            </w:r>
          </w:p>
        </w:tc>
        <w:tc>
          <w:tcPr>
            <w:tcW w:w="736" w:type="dxa"/>
            <w:gridSpan w:val="2"/>
            <w:tcBorders>
              <w:top w:val="nil"/>
              <w:left w:val="nil"/>
              <w:bottom w:val="single" w:sz="4" w:space="0" w:color="auto"/>
              <w:right w:val="single" w:sz="4" w:space="0" w:color="auto"/>
            </w:tcBorders>
            <w:noWrap/>
            <w:vAlign w:val="center"/>
            <w:hideMark/>
          </w:tcPr>
          <w:p w14:paraId="5A877A3C" w14:textId="77777777" w:rsidR="006D4FBD" w:rsidRPr="006D4FBD" w:rsidRDefault="006D4FBD" w:rsidP="006D4FBD">
            <w:pPr>
              <w:jc w:val="right"/>
              <w:rPr>
                <w:b/>
                <w:bCs/>
                <w:i/>
                <w:iCs/>
                <w:sz w:val="16"/>
                <w:szCs w:val="16"/>
              </w:rPr>
            </w:pPr>
            <w:r w:rsidRPr="006D4FBD">
              <w:rPr>
                <w:b/>
                <w:bCs/>
                <w:i/>
                <w:iCs/>
                <w:sz w:val="16"/>
                <w:szCs w:val="16"/>
              </w:rPr>
              <w:t>1.7</w:t>
            </w:r>
          </w:p>
        </w:tc>
        <w:tc>
          <w:tcPr>
            <w:tcW w:w="678" w:type="dxa"/>
            <w:gridSpan w:val="2"/>
            <w:tcBorders>
              <w:top w:val="nil"/>
              <w:left w:val="nil"/>
              <w:bottom w:val="single" w:sz="4" w:space="0" w:color="auto"/>
              <w:right w:val="single" w:sz="4" w:space="0" w:color="auto"/>
            </w:tcBorders>
            <w:noWrap/>
            <w:vAlign w:val="center"/>
            <w:hideMark/>
          </w:tcPr>
          <w:p w14:paraId="1A694510" w14:textId="77777777" w:rsidR="006D4FBD" w:rsidRPr="006D4FBD" w:rsidRDefault="006D4FBD" w:rsidP="006D4FBD">
            <w:pPr>
              <w:jc w:val="right"/>
              <w:rPr>
                <w:b/>
                <w:bCs/>
                <w:i/>
                <w:iCs/>
                <w:sz w:val="16"/>
                <w:szCs w:val="16"/>
              </w:rPr>
            </w:pPr>
            <w:r w:rsidRPr="006D4FBD">
              <w:rPr>
                <w:b/>
                <w:bCs/>
                <w:i/>
                <w:iCs/>
                <w:sz w:val="16"/>
                <w:szCs w:val="16"/>
              </w:rPr>
              <w:t> </w:t>
            </w:r>
          </w:p>
        </w:tc>
        <w:tc>
          <w:tcPr>
            <w:tcW w:w="764" w:type="dxa"/>
            <w:gridSpan w:val="2"/>
            <w:tcBorders>
              <w:top w:val="nil"/>
              <w:left w:val="nil"/>
              <w:bottom w:val="single" w:sz="4" w:space="0" w:color="auto"/>
              <w:right w:val="single" w:sz="4" w:space="0" w:color="auto"/>
            </w:tcBorders>
            <w:noWrap/>
            <w:vAlign w:val="center"/>
            <w:hideMark/>
          </w:tcPr>
          <w:p w14:paraId="538B348D" w14:textId="77777777" w:rsidR="006D4FBD" w:rsidRPr="006D4FBD" w:rsidRDefault="006D4FBD" w:rsidP="006D4FBD">
            <w:pPr>
              <w:jc w:val="right"/>
              <w:rPr>
                <w:b/>
                <w:bCs/>
                <w:i/>
                <w:iCs/>
                <w:sz w:val="16"/>
                <w:szCs w:val="16"/>
              </w:rPr>
            </w:pPr>
            <w:r w:rsidRPr="006D4FBD">
              <w:rPr>
                <w:b/>
                <w:bCs/>
                <w:i/>
                <w:iCs/>
                <w:sz w:val="16"/>
                <w:szCs w:val="16"/>
              </w:rPr>
              <w:t>0.9</w:t>
            </w:r>
          </w:p>
        </w:tc>
        <w:tc>
          <w:tcPr>
            <w:tcW w:w="757" w:type="dxa"/>
            <w:gridSpan w:val="2"/>
            <w:tcBorders>
              <w:top w:val="nil"/>
              <w:left w:val="nil"/>
              <w:bottom w:val="single" w:sz="4" w:space="0" w:color="auto"/>
              <w:right w:val="single" w:sz="8" w:space="0" w:color="auto"/>
            </w:tcBorders>
            <w:noWrap/>
            <w:vAlign w:val="center"/>
            <w:hideMark/>
          </w:tcPr>
          <w:p w14:paraId="1E6BF8D7" w14:textId="77777777" w:rsidR="006D4FBD" w:rsidRPr="006D4FBD" w:rsidRDefault="006D4FBD" w:rsidP="006D4FBD">
            <w:pPr>
              <w:jc w:val="right"/>
              <w:rPr>
                <w:b/>
                <w:bCs/>
                <w:i/>
                <w:iCs/>
                <w:sz w:val="16"/>
                <w:szCs w:val="16"/>
              </w:rPr>
            </w:pPr>
            <w:r w:rsidRPr="006D4FBD">
              <w:rPr>
                <w:b/>
                <w:bCs/>
                <w:i/>
                <w:iCs/>
                <w:sz w:val="16"/>
                <w:szCs w:val="16"/>
              </w:rPr>
              <w:t>2.0</w:t>
            </w:r>
          </w:p>
        </w:tc>
      </w:tr>
      <w:tr w:rsidR="006D4FBD" w:rsidRPr="006D4FBD" w14:paraId="3C3BFDFD" w14:textId="77777777" w:rsidTr="00900506">
        <w:trPr>
          <w:trHeight w:val="258"/>
        </w:trPr>
        <w:tc>
          <w:tcPr>
            <w:tcW w:w="3831" w:type="dxa"/>
            <w:tcBorders>
              <w:top w:val="nil"/>
              <w:left w:val="single" w:sz="8" w:space="0" w:color="auto"/>
              <w:bottom w:val="nil"/>
              <w:right w:val="single" w:sz="4" w:space="0" w:color="auto"/>
            </w:tcBorders>
            <w:noWrap/>
            <w:vAlign w:val="bottom"/>
            <w:hideMark/>
          </w:tcPr>
          <w:p w14:paraId="47C3CAD3" w14:textId="77777777" w:rsidR="006D4FBD" w:rsidRPr="006D4FBD" w:rsidRDefault="006D4FBD" w:rsidP="006D4FBD">
            <w:pPr>
              <w:rPr>
                <w:b/>
                <w:bCs/>
                <w:i/>
                <w:iCs/>
                <w:color w:val="000000"/>
                <w:sz w:val="16"/>
                <w:szCs w:val="16"/>
              </w:rPr>
            </w:pPr>
            <w:r w:rsidRPr="006D4FBD">
              <w:rPr>
                <w:b/>
                <w:bCs/>
                <w:i/>
                <w:iCs/>
                <w:color w:val="000000"/>
                <w:sz w:val="16"/>
                <w:szCs w:val="16"/>
              </w:rPr>
              <w:t>Шибљаци, шикаре и жбунаста вегетација</w:t>
            </w:r>
          </w:p>
        </w:tc>
        <w:tc>
          <w:tcPr>
            <w:tcW w:w="1145" w:type="dxa"/>
            <w:gridSpan w:val="3"/>
            <w:tcBorders>
              <w:top w:val="nil"/>
              <w:left w:val="nil"/>
              <w:bottom w:val="nil"/>
              <w:right w:val="single" w:sz="4" w:space="0" w:color="auto"/>
            </w:tcBorders>
            <w:noWrap/>
            <w:vAlign w:val="bottom"/>
            <w:hideMark/>
          </w:tcPr>
          <w:p w14:paraId="3D48DCAA" w14:textId="77777777" w:rsidR="006D4FBD" w:rsidRPr="006D4FBD" w:rsidRDefault="006D4FBD" w:rsidP="006D4FBD">
            <w:pPr>
              <w:jc w:val="right"/>
              <w:rPr>
                <w:b/>
                <w:bCs/>
                <w:i/>
                <w:iCs/>
                <w:color w:val="000000"/>
                <w:sz w:val="16"/>
                <w:szCs w:val="16"/>
              </w:rPr>
            </w:pPr>
            <w:r w:rsidRPr="006D4FBD">
              <w:rPr>
                <w:b/>
                <w:bCs/>
                <w:i/>
                <w:iCs/>
                <w:color w:val="000000"/>
                <w:sz w:val="16"/>
                <w:szCs w:val="16"/>
              </w:rPr>
              <w:t>7.73</w:t>
            </w:r>
          </w:p>
        </w:tc>
        <w:tc>
          <w:tcPr>
            <w:tcW w:w="576" w:type="dxa"/>
            <w:gridSpan w:val="2"/>
            <w:tcBorders>
              <w:top w:val="nil"/>
              <w:left w:val="nil"/>
              <w:bottom w:val="nil"/>
              <w:right w:val="single" w:sz="4" w:space="0" w:color="auto"/>
            </w:tcBorders>
            <w:noWrap/>
            <w:vAlign w:val="center"/>
            <w:hideMark/>
          </w:tcPr>
          <w:p w14:paraId="2F4641B2" w14:textId="77777777" w:rsidR="006D4FBD" w:rsidRPr="006D4FBD" w:rsidRDefault="006D4FBD" w:rsidP="006D4FBD">
            <w:pPr>
              <w:jc w:val="right"/>
              <w:rPr>
                <w:b/>
                <w:bCs/>
                <w:i/>
                <w:iCs/>
                <w:sz w:val="16"/>
                <w:szCs w:val="16"/>
              </w:rPr>
            </w:pPr>
            <w:r w:rsidRPr="006D4FBD">
              <w:rPr>
                <w:b/>
                <w:bCs/>
                <w:i/>
                <w:iCs/>
                <w:sz w:val="16"/>
                <w:szCs w:val="16"/>
              </w:rPr>
              <w:t>0.4</w:t>
            </w:r>
          </w:p>
        </w:tc>
        <w:tc>
          <w:tcPr>
            <w:tcW w:w="933" w:type="dxa"/>
            <w:gridSpan w:val="2"/>
            <w:tcBorders>
              <w:top w:val="nil"/>
              <w:left w:val="nil"/>
              <w:bottom w:val="nil"/>
              <w:right w:val="single" w:sz="4" w:space="0" w:color="auto"/>
            </w:tcBorders>
            <w:noWrap/>
            <w:vAlign w:val="bottom"/>
            <w:hideMark/>
          </w:tcPr>
          <w:p w14:paraId="35531EA2" w14:textId="77777777" w:rsidR="006D4FBD" w:rsidRPr="006D4FBD" w:rsidRDefault="006D4FBD" w:rsidP="006D4FBD">
            <w:pPr>
              <w:jc w:val="right"/>
              <w:rPr>
                <w:b/>
                <w:bCs/>
                <w:i/>
                <w:iCs/>
                <w:color w:val="000000"/>
                <w:sz w:val="16"/>
                <w:szCs w:val="16"/>
              </w:rPr>
            </w:pPr>
            <w:r w:rsidRPr="006D4FBD">
              <w:rPr>
                <w:b/>
                <w:bCs/>
                <w:i/>
                <w:iCs/>
                <w:color w:val="000000"/>
                <w:sz w:val="16"/>
                <w:szCs w:val="16"/>
              </w:rPr>
              <w:t>0.0</w:t>
            </w:r>
          </w:p>
        </w:tc>
        <w:tc>
          <w:tcPr>
            <w:tcW w:w="581" w:type="dxa"/>
            <w:gridSpan w:val="2"/>
            <w:tcBorders>
              <w:top w:val="nil"/>
              <w:left w:val="nil"/>
              <w:bottom w:val="nil"/>
              <w:right w:val="single" w:sz="4" w:space="0" w:color="auto"/>
            </w:tcBorders>
            <w:noWrap/>
            <w:vAlign w:val="center"/>
            <w:hideMark/>
          </w:tcPr>
          <w:p w14:paraId="50CB05F1" w14:textId="77777777" w:rsidR="006D4FBD" w:rsidRPr="006D4FBD" w:rsidRDefault="006D4FBD" w:rsidP="006D4FBD">
            <w:pPr>
              <w:jc w:val="right"/>
              <w:rPr>
                <w:b/>
                <w:bCs/>
                <w:i/>
                <w:iCs/>
                <w:sz w:val="16"/>
                <w:szCs w:val="16"/>
              </w:rPr>
            </w:pPr>
            <w:r w:rsidRPr="006D4FBD">
              <w:rPr>
                <w:b/>
                <w:bCs/>
                <w:i/>
                <w:iCs/>
                <w:sz w:val="16"/>
                <w:szCs w:val="16"/>
              </w:rPr>
              <w:t>0.00</w:t>
            </w:r>
          </w:p>
        </w:tc>
        <w:tc>
          <w:tcPr>
            <w:tcW w:w="589" w:type="dxa"/>
            <w:tcBorders>
              <w:top w:val="nil"/>
              <w:left w:val="nil"/>
              <w:bottom w:val="nil"/>
              <w:right w:val="single" w:sz="4" w:space="0" w:color="auto"/>
            </w:tcBorders>
            <w:noWrap/>
            <w:vAlign w:val="center"/>
            <w:hideMark/>
          </w:tcPr>
          <w:p w14:paraId="17AFC745" w14:textId="77777777" w:rsidR="006D4FBD" w:rsidRPr="006D4FBD" w:rsidRDefault="006D4FBD" w:rsidP="006D4FBD">
            <w:pPr>
              <w:jc w:val="right"/>
              <w:rPr>
                <w:b/>
                <w:bCs/>
                <w:i/>
                <w:iCs/>
                <w:sz w:val="16"/>
                <w:szCs w:val="16"/>
              </w:rPr>
            </w:pPr>
            <w:r w:rsidRPr="006D4FBD">
              <w:rPr>
                <w:b/>
                <w:bCs/>
                <w:i/>
                <w:iCs/>
                <w:sz w:val="16"/>
                <w:szCs w:val="16"/>
              </w:rPr>
              <w:t> </w:t>
            </w:r>
          </w:p>
        </w:tc>
        <w:tc>
          <w:tcPr>
            <w:tcW w:w="736" w:type="dxa"/>
            <w:gridSpan w:val="2"/>
            <w:tcBorders>
              <w:top w:val="nil"/>
              <w:left w:val="nil"/>
              <w:bottom w:val="nil"/>
              <w:right w:val="single" w:sz="4" w:space="0" w:color="auto"/>
            </w:tcBorders>
            <w:noWrap/>
            <w:vAlign w:val="bottom"/>
            <w:hideMark/>
          </w:tcPr>
          <w:p w14:paraId="4D7C57F0" w14:textId="77777777" w:rsidR="006D4FBD" w:rsidRPr="006D4FBD" w:rsidRDefault="006D4FBD" w:rsidP="006D4FBD">
            <w:pPr>
              <w:jc w:val="right"/>
              <w:rPr>
                <w:b/>
                <w:bCs/>
                <w:i/>
                <w:iCs/>
                <w:color w:val="000000"/>
                <w:sz w:val="16"/>
                <w:szCs w:val="16"/>
              </w:rPr>
            </w:pPr>
            <w:r w:rsidRPr="006D4FBD">
              <w:rPr>
                <w:b/>
                <w:bCs/>
                <w:i/>
                <w:iCs/>
                <w:color w:val="000000"/>
                <w:sz w:val="16"/>
                <w:szCs w:val="16"/>
              </w:rPr>
              <w:t>0.0</w:t>
            </w:r>
          </w:p>
        </w:tc>
        <w:tc>
          <w:tcPr>
            <w:tcW w:w="678" w:type="dxa"/>
            <w:gridSpan w:val="2"/>
            <w:tcBorders>
              <w:top w:val="nil"/>
              <w:left w:val="nil"/>
              <w:bottom w:val="nil"/>
              <w:right w:val="single" w:sz="4" w:space="0" w:color="auto"/>
            </w:tcBorders>
            <w:noWrap/>
            <w:vAlign w:val="center"/>
            <w:hideMark/>
          </w:tcPr>
          <w:p w14:paraId="36468308" w14:textId="77777777" w:rsidR="006D4FBD" w:rsidRPr="006D4FBD" w:rsidRDefault="006D4FBD" w:rsidP="006D4FBD">
            <w:pPr>
              <w:jc w:val="right"/>
              <w:rPr>
                <w:b/>
                <w:bCs/>
                <w:i/>
                <w:iCs/>
                <w:sz w:val="16"/>
                <w:szCs w:val="16"/>
              </w:rPr>
            </w:pPr>
            <w:r w:rsidRPr="006D4FBD">
              <w:rPr>
                <w:b/>
                <w:bCs/>
                <w:i/>
                <w:iCs/>
                <w:sz w:val="16"/>
                <w:szCs w:val="16"/>
              </w:rPr>
              <w:t> </w:t>
            </w:r>
          </w:p>
        </w:tc>
        <w:tc>
          <w:tcPr>
            <w:tcW w:w="764" w:type="dxa"/>
            <w:gridSpan w:val="2"/>
            <w:tcBorders>
              <w:top w:val="nil"/>
              <w:left w:val="nil"/>
              <w:bottom w:val="nil"/>
              <w:right w:val="single" w:sz="4" w:space="0" w:color="auto"/>
            </w:tcBorders>
            <w:noWrap/>
            <w:vAlign w:val="center"/>
            <w:hideMark/>
          </w:tcPr>
          <w:p w14:paraId="4A1D9283" w14:textId="77777777" w:rsidR="006D4FBD" w:rsidRPr="006D4FBD" w:rsidRDefault="006D4FBD" w:rsidP="006D4FBD">
            <w:pPr>
              <w:jc w:val="right"/>
              <w:rPr>
                <w:b/>
                <w:bCs/>
                <w:i/>
                <w:iCs/>
                <w:sz w:val="16"/>
                <w:szCs w:val="16"/>
              </w:rPr>
            </w:pPr>
            <w:r w:rsidRPr="006D4FBD">
              <w:rPr>
                <w:b/>
                <w:bCs/>
                <w:i/>
                <w:iCs/>
                <w:sz w:val="16"/>
                <w:szCs w:val="16"/>
              </w:rPr>
              <w:t> </w:t>
            </w:r>
          </w:p>
        </w:tc>
        <w:tc>
          <w:tcPr>
            <w:tcW w:w="757" w:type="dxa"/>
            <w:gridSpan w:val="2"/>
            <w:tcBorders>
              <w:top w:val="nil"/>
              <w:left w:val="nil"/>
              <w:bottom w:val="nil"/>
              <w:right w:val="single" w:sz="8" w:space="0" w:color="auto"/>
            </w:tcBorders>
            <w:noWrap/>
            <w:vAlign w:val="center"/>
            <w:hideMark/>
          </w:tcPr>
          <w:p w14:paraId="6B8A85CD" w14:textId="77777777" w:rsidR="006D4FBD" w:rsidRPr="006D4FBD" w:rsidRDefault="006D4FBD" w:rsidP="006D4FBD">
            <w:pPr>
              <w:jc w:val="right"/>
              <w:rPr>
                <w:b/>
                <w:bCs/>
                <w:i/>
                <w:iCs/>
                <w:sz w:val="16"/>
                <w:szCs w:val="16"/>
              </w:rPr>
            </w:pPr>
            <w:r w:rsidRPr="006D4FBD">
              <w:rPr>
                <w:b/>
                <w:bCs/>
                <w:i/>
                <w:iCs/>
                <w:sz w:val="16"/>
                <w:szCs w:val="16"/>
              </w:rPr>
              <w:t> </w:t>
            </w:r>
          </w:p>
        </w:tc>
      </w:tr>
      <w:tr w:rsidR="006D4FBD" w:rsidRPr="006D4FBD" w14:paraId="558D76E0" w14:textId="77777777" w:rsidTr="00900506">
        <w:trPr>
          <w:trHeight w:val="245"/>
        </w:trPr>
        <w:tc>
          <w:tcPr>
            <w:tcW w:w="3831" w:type="dxa"/>
            <w:tcBorders>
              <w:top w:val="single" w:sz="8" w:space="0" w:color="auto"/>
              <w:left w:val="single" w:sz="8" w:space="0" w:color="auto"/>
              <w:bottom w:val="single" w:sz="8" w:space="0" w:color="auto"/>
              <w:right w:val="single" w:sz="4" w:space="0" w:color="auto"/>
            </w:tcBorders>
            <w:shd w:val="clear" w:color="000000" w:fill="F2DCDB"/>
            <w:noWrap/>
            <w:vAlign w:val="bottom"/>
            <w:hideMark/>
          </w:tcPr>
          <w:p w14:paraId="648B97C4" w14:textId="77777777" w:rsidR="006D4FBD" w:rsidRPr="006D4FBD" w:rsidRDefault="006D4FBD" w:rsidP="006D4FBD">
            <w:pPr>
              <w:rPr>
                <w:b/>
                <w:bCs/>
                <w:sz w:val="16"/>
                <w:szCs w:val="16"/>
              </w:rPr>
            </w:pPr>
            <w:r w:rsidRPr="006D4FBD">
              <w:rPr>
                <w:b/>
                <w:bCs/>
                <w:sz w:val="16"/>
                <w:szCs w:val="16"/>
              </w:rPr>
              <w:t>УКУПНО ГЈ</w:t>
            </w:r>
          </w:p>
        </w:tc>
        <w:tc>
          <w:tcPr>
            <w:tcW w:w="1145" w:type="dxa"/>
            <w:gridSpan w:val="3"/>
            <w:tcBorders>
              <w:top w:val="single" w:sz="8" w:space="0" w:color="auto"/>
              <w:left w:val="nil"/>
              <w:bottom w:val="single" w:sz="8" w:space="0" w:color="auto"/>
              <w:right w:val="single" w:sz="4" w:space="0" w:color="auto"/>
            </w:tcBorders>
            <w:shd w:val="clear" w:color="000000" w:fill="F2DCDB"/>
            <w:noWrap/>
            <w:vAlign w:val="center"/>
            <w:hideMark/>
          </w:tcPr>
          <w:p w14:paraId="5A4A37A2" w14:textId="77777777" w:rsidR="006D4FBD" w:rsidRPr="006D4FBD" w:rsidRDefault="006D4FBD" w:rsidP="006D4FBD">
            <w:pPr>
              <w:jc w:val="right"/>
              <w:rPr>
                <w:b/>
                <w:bCs/>
                <w:sz w:val="16"/>
                <w:szCs w:val="16"/>
              </w:rPr>
            </w:pPr>
            <w:r w:rsidRPr="006D4FBD">
              <w:rPr>
                <w:b/>
                <w:bCs/>
                <w:sz w:val="16"/>
                <w:szCs w:val="16"/>
              </w:rPr>
              <w:t>1882.90</w:t>
            </w:r>
          </w:p>
        </w:tc>
        <w:tc>
          <w:tcPr>
            <w:tcW w:w="576" w:type="dxa"/>
            <w:gridSpan w:val="2"/>
            <w:tcBorders>
              <w:top w:val="single" w:sz="8" w:space="0" w:color="auto"/>
              <w:left w:val="nil"/>
              <w:bottom w:val="single" w:sz="8" w:space="0" w:color="auto"/>
              <w:right w:val="single" w:sz="4" w:space="0" w:color="auto"/>
            </w:tcBorders>
            <w:shd w:val="clear" w:color="000000" w:fill="F2DCDB"/>
            <w:noWrap/>
            <w:vAlign w:val="center"/>
            <w:hideMark/>
          </w:tcPr>
          <w:p w14:paraId="6C451E3C" w14:textId="77777777" w:rsidR="006D4FBD" w:rsidRPr="006D4FBD" w:rsidRDefault="006D4FBD" w:rsidP="006D4FBD">
            <w:pPr>
              <w:jc w:val="right"/>
              <w:rPr>
                <w:b/>
                <w:bCs/>
                <w:sz w:val="16"/>
                <w:szCs w:val="16"/>
              </w:rPr>
            </w:pPr>
            <w:r w:rsidRPr="006D4FBD">
              <w:rPr>
                <w:b/>
                <w:bCs/>
                <w:sz w:val="16"/>
                <w:szCs w:val="16"/>
              </w:rPr>
              <w:t>100.0</w:t>
            </w:r>
          </w:p>
        </w:tc>
        <w:tc>
          <w:tcPr>
            <w:tcW w:w="933" w:type="dxa"/>
            <w:gridSpan w:val="2"/>
            <w:tcBorders>
              <w:top w:val="single" w:sz="8" w:space="0" w:color="auto"/>
              <w:left w:val="nil"/>
              <w:bottom w:val="single" w:sz="8" w:space="0" w:color="auto"/>
              <w:right w:val="single" w:sz="4" w:space="0" w:color="auto"/>
            </w:tcBorders>
            <w:shd w:val="clear" w:color="000000" w:fill="F2DCDB"/>
            <w:noWrap/>
            <w:vAlign w:val="center"/>
            <w:hideMark/>
          </w:tcPr>
          <w:p w14:paraId="32A5E294" w14:textId="77777777" w:rsidR="006D4FBD" w:rsidRPr="006D4FBD" w:rsidRDefault="006D4FBD" w:rsidP="006D4FBD">
            <w:pPr>
              <w:jc w:val="right"/>
              <w:rPr>
                <w:b/>
                <w:bCs/>
                <w:sz w:val="16"/>
                <w:szCs w:val="16"/>
              </w:rPr>
            </w:pPr>
            <w:r w:rsidRPr="006D4FBD">
              <w:rPr>
                <w:b/>
                <w:bCs/>
                <w:sz w:val="16"/>
                <w:szCs w:val="16"/>
              </w:rPr>
              <w:t>523470.5</w:t>
            </w:r>
          </w:p>
        </w:tc>
        <w:tc>
          <w:tcPr>
            <w:tcW w:w="581" w:type="dxa"/>
            <w:gridSpan w:val="2"/>
            <w:tcBorders>
              <w:top w:val="single" w:sz="8" w:space="0" w:color="auto"/>
              <w:left w:val="nil"/>
              <w:bottom w:val="single" w:sz="8" w:space="0" w:color="auto"/>
              <w:right w:val="single" w:sz="4" w:space="0" w:color="auto"/>
            </w:tcBorders>
            <w:shd w:val="clear" w:color="000000" w:fill="F2DCDB"/>
            <w:noWrap/>
            <w:vAlign w:val="center"/>
            <w:hideMark/>
          </w:tcPr>
          <w:p w14:paraId="20F20822" w14:textId="77777777" w:rsidR="006D4FBD" w:rsidRPr="006D4FBD" w:rsidRDefault="006D4FBD" w:rsidP="006D4FBD">
            <w:pPr>
              <w:jc w:val="right"/>
              <w:rPr>
                <w:b/>
                <w:bCs/>
                <w:sz w:val="16"/>
                <w:szCs w:val="16"/>
              </w:rPr>
            </w:pPr>
            <w:r w:rsidRPr="006D4FBD">
              <w:rPr>
                <w:b/>
                <w:bCs/>
                <w:sz w:val="16"/>
                <w:szCs w:val="16"/>
              </w:rPr>
              <w:t>100.0</w:t>
            </w:r>
          </w:p>
        </w:tc>
        <w:tc>
          <w:tcPr>
            <w:tcW w:w="589" w:type="dxa"/>
            <w:tcBorders>
              <w:top w:val="single" w:sz="8" w:space="0" w:color="auto"/>
              <w:left w:val="nil"/>
              <w:bottom w:val="single" w:sz="8" w:space="0" w:color="auto"/>
              <w:right w:val="single" w:sz="4" w:space="0" w:color="auto"/>
            </w:tcBorders>
            <w:shd w:val="clear" w:color="000000" w:fill="F2DCDB"/>
            <w:noWrap/>
            <w:vAlign w:val="center"/>
            <w:hideMark/>
          </w:tcPr>
          <w:p w14:paraId="002EB4F5" w14:textId="77777777" w:rsidR="006D4FBD" w:rsidRPr="006D4FBD" w:rsidRDefault="006D4FBD" w:rsidP="006D4FBD">
            <w:pPr>
              <w:jc w:val="right"/>
              <w:rPr>
                <w:b/>
                <w:bCs/>
                <w:sz w:val="16"/>
                <w:szCs w:val="16"/>
              </w:rPr>
            </w:pPr>
            <w:r w:rsidRPr="006D4FBD">
              <w:rPr>
                <w:b/>
                <w:bCs/>
                <w:sz w:val="16"/>
                <w:szCs w:val="16"/>
              </w:rPr>
              <w:t>278.0</w:t>
            </w:r>
          </w:p>
        </w:tc>
        <w:tc>
          <w:tcPr>
            <w:tcW w:w="736" w:type="dxa"/>
            <w:gridSpan w:val="2"/>
            <w:tcBorders>
              <w:top w:val="single" w:sz="8" w:space="0" w:color="auto"/>
              <w:left w:val="nil"/>
              <w:bottom w:val="single" w:sz="8" w:space="0" w:color="auto"/>
              <w:right w:val="single" w:sz="4" w:space="0" w:color="auto"/>
            </w:tcBorders>
            <w:shd w:val="clear" w:color="000000" w:fill="F2DCDB"/>
            <w:noWrap/>
            <w:vAlign w:val="center"/>
            <w:hideMark/>
          </w:tcPr>
          <w:p w14:paraId="1AE0BBC0" w14:textId="77777777" w:rsidR="006D4FBD" w:rsidRPr="006D4FBD" w:rsidRDefault="006D4FBD" w:rsidP="006D4FBD">
            <w:pPr>
              <w:jc w:val="right"/>
              <w:rPr>
                <w:b/>
                <w:bCs/>
                <w:sz w:val="16"/>
                <w:szCs w:val="16"/>
              </w:rPr>
            </w:pPr>
            <w:r w:rsidRPr="006D4FBD">
              <w:rPr>
                <w:b/>
                <w:bCs/>
                <w:sz w:val="16"/>
                <w:szCs w:val="16"/>
              </w:rPr>
              <w:t>11053.1</w:t>
            </w:r>
          </w:p>
        </w:tc>
        <w:tc>
          <w:tcPr>
            <w:tcW w:w="678" w:type="dxa"/>
            <w:gridSpan w:val="2"/>
            <w:tcBorders>
              <w:top w:val="single" w:sz="8" w:space="0" w:color="auto"/>
              <w:left w:val="nil"/>
              <w:bottom w:val="single" w:sz="8" w:space="0" w:color="auto"/>
              <w:right w:val="single" w:sz="4" w:space="0" w:color="auto"/>
            </w:tcBorders>
            <w:shd w:val="clear" w:color="000000" w:fill="F2DCDB"/>
            <w:noWrap/>
            <w:vAlign w:val="center"/>
            <w:hideMark/>
          </w:tcPr>
          <w:p w14:paraId="3A8F76B0" w14:textId="77777777" w:rsidR="006D4FBD" w:rsidRPr="006D4FBD" w:rsidRDefault="006D4FBD" w:rsidP="006D4FBD">
            <w:pPr>
              <w:jc w:val="right"/>
              <w:rPr>
                <w:b/>
                <w:bCs/>
                <w:sz w:val="16"/>
                <w:szCs w:val="16"/>
              </w:rPr>
            </w:pPr>
            <w:r w:rsidRPr="006D4FBD">
              <w:rPr>
                <w:b/>
                <w:bCs/>
                <w:sz w:val="16"/>
                <w:szCs w:val="16"/>
              </w:rPr>
              <w:t>100.0</w:t>
            </w:r>
          </w:p>
        </w:tc>
        <w:tc>
          <w:tcPr>
            <w:tcW w:w="764" w:type="dxa"/>
            <w:gridSpan w:val="2"/>
            <w:tcBorders>
              <w:top w:val="single" w:sz="8" w:space="0" w:color="auto"/>
              <w:left w:val="nil"/>
              <w:bottom w:val="single" w:sz="8" w:space="0" w:color="auto"/>
              <w:right w:val="single" w:sz="4" w:space="0" w:color="auto"/>
            </w:tcBorders>
            <w:shd w:val="clear" w:color="000000" w:fill="F2DCDB"/>
            <w:noWrap/>
            <w:vAlign w:val="center"/>
            <w:hideMark/>
          </w:tcPr>
          <w:p w14:paraId="2CC9202C" w14:textId="77777777" w:rsidR="006D4FBD" w:rsidRPr="006D4FBD" w:rsidRDefault="006D4FBD" w:rsidP="006D4FBD">
            <w:pPr>
              <w:jc w:val="right"/>
              <w:rPr>
                <w:b/>
                <w:bCs/>
                <w:sz w:val="16"/>
                <w:szCs w:val="16"/>
              </w:rPr>
            </w:pPr>
            <w:r w:rsidRPr="006D4FBD">
              <w:rPr>
                <w:b/>
                <w:bCs/>
                <w:sz w:val="16"/>
                <w:szCs w:val="16"/>
              </w:rPr>
              <w:t>5.9</w:t>
            </w:r>
          </w:p>
        </w:tc>
        <w:tc>
          <w:tcPr>
            <w:tcW w:w="757" w:type="dxa"/>
            <w:gridSpan w:val="2"/>
            <w:tcBorders>
              <w:top w:val="single" w:sz="8" w:space="0" w:color="auto"/>
              <w:left w:val="nil"/>
              <w:bottom w:val="single" w:sz="8" w:space="0" w:color="auto"/>
              <w:right w:val="single" w:sz="8" w:space="0" w:color="auto"/>
            </w:tcBorders>
            <w:shd w:val="clear" w:color="000000" w:fill="F2DCDB"/>
            <w:noWrap/>
            <w:vAlign w:val="center"/>
            <w:hideMark/>
          </w:tcPr>
          <w:p w14:paraId="3AE3F07B" w14:textId="77777777" w:rsidR="006D4FBD" w:rsidRPr="006D4FBD" w:rsidRDefault="006D4FBD" w:rsidP="006D4FBD">
            <w:pPr>
              <w:jc w:val="right"/>
              <w:rPr>
                <w:b/>
                <w:bCs/>
                <w:sz w:val="16"/>
                <w:szCs w:val="16"/>
              </w:rPr>
            </w:pPr>
            <w:r w:rsidRPr="006D4FBD">
              <w:rPr>
                <w:b/>
                <w:bCs/>
                <w:sz w:val="16"/>
                <w:szCs w:val="16"/>
              </w:rPr>
              <w:t>2.1</w:t>
            </w:r>
          </w:p>
        </w:tc>
      </w:tr>
    </w:tbl>
    <w:p w14:paraId="6B065315" w14:textId="40BAB71B" w:rsidR="003A7641" w:rsidRDefault="003941EA" w:rsidP="003941EA">
      <w:pPr>
        <w:jc w:val="both"/>
        <w:rPr>
          <w:b/>
          <w:i/>
          <w:sz w:val="24"/>
          <w:szCs w:val="24"/>
          <w:lang w:val="sr-Latn-RS"/>
        </w:rPr>
      </w:pPr>
      <w:r>
        <w:rPr>
          <w:b/>
          <w:i/>
          <w:sz w:val="24"/>
          <w:szCs w:val="24"/>
          <w:lang w:val="sr-Cyrl-RS"/>
        </w:rPr>
        <w:t xml:space="preserve">      </w:t>
      </w:r>
    </w:p>
    <w:p w14:paraId="6AA5CDBF" w14:textId="039DC091" w:rsidR="00AB0F04" w:rsidRPr="005C2CE9" w:rsidRDefault="003A7641" w:rsidP="003941EA">
      <w:pPr>
        <w:jc w:val="both"/>
        <w:rPr>
          <w:sz w:val="24"/>
          <w:szCs w:val="24"/>
          <w:lang w:val="sr-Cyrl-RS"/>
        </w:rPr>
      </w:pPr>
      <w:r>
        <w:rPr>
          <w:b/>
          <w:i/>
          <w:sz w:val="24"/>
          <w:szCs w:val="24"/>
          <w:lang w:val="sr-Latn-RS"/>
        </w:rPr>
        <w:t xml:space="preserve">           </w:t>
      </w:r>
      <w:r w:rsidR="003941EA">
        <w:rPr>
          <w:b/>
          <w:i/>
          <w:sz w:val="24"/>
          <w:szCs w:val="24"/>
          <w:lang w:val="sr-Cyrl-RS"/>
        </w:rPr>
        <w:t xml:space="preserve"> </w:t>
      </w:r>
      <w:r w:rsidR="00AB0F04" w:rsidRPr="00AB0F04">
        <w:rPr>
          <w:sz w:val="24"/>
          <w:szCs w:val="24"/>
          <w:lang w:val="sr-Cyrl-RS"/>
        </w:rPr>
        <w:t>Према пореклу, о</w:t>
      </w:r>
      <w:r w:rsidR="00AB0F04" w:rsidRPr="00AB0F04">
        <w:rPr>
          <w:sz w:val="24"/>
          <w:szCs w:val="24"/>
          <w:lang w:val="sl-SI"/>
        </w:rPr>
        <w:t>д укупн</w:t>
      </w:r>
      <w:r w:rsidR="00AB0F04" w:rsidRPr="00AB0F04">
        <w:rPr>
          <w:sz w:val="24"/>
          <w:szCs w:val="24"/>
          <w:lang w:val="sr-Cyrl-RS"/>
        </w:rPr>
        <w:t>о</w:t>
      </w:r>
      <w:r w:rsidR="00AB0F04" w:rsidRPr="00AB0F04">
        <w:rPr>
          <w:sz w:val="24"/>
          <w:szCs w:val="24"/>
          <w:lang w:val="sl-SI"/>
        </w:rPr>
        <w:t xml:space="preserve"> обрасле површине ове газдинске јединице, </w:t>
      </w:r>
      <w:r w:rsidR="00FD49E0">
        <w:rPr>
          <w:sz w:val="24"/>
          <w:szCs w:val="24"/>
          <w:lang w:val="sl-SI"/>
        </w:rPr>
        <w:t>177</w:t>
      </w:r>
      <w:r w:rsidR="006D4FBD">
        <w:rPr>
          <w:sz w:val="24"/>
          <w:szCs w:val="24"/>
          <w:lang w:val="sr-Latn-RS"/>
        </w:rPr>
        <w:t>5</w:t>
      </w:r>
      <w:r w:rsidR="00AB0F04" w:rsidRPr="00AB0F04">
        <w:rPr>
          <w:sz w:val="24"/>
          <w:szCs w:val="24"/>
          <w:lang w:val="sr-Cyrl-CS"/>
        </w:rPr>
        <w:t>,</w:t>
      </w:r>
      <w:r w:rsidR="006D4FBD">
        <w:rPr>
          <w:sz w:val="24"/>
          <w:szCs w:val="24"/>
          <w:lang w:val="sr-Latn-RS"/>
        </w:rPr>
        <w:t>98</w:t>
      </w:r>
      <w:r w:rsidR="006D4FBD">
        <w:rPr>
          <w:sz w:val="24"/>
          <w:szCs w:val="24"/>
        </w:rPr>
        <w:t xml:space="preserve"> ha (94,3</w:t>
      </w:r>
      <w:r w:rsidR="00AB0F04" w:rsidRPr="00AB0F04">
        <w:rPr>
          <w:sz w:val="24"/>
          <w:szCs w:val="24"/>
          <w:lang w:val="sl-SI"/>
        </w:rPr>
        <w:t>%</w:t>
      </w:r>
      <w:r w:rsidR="00FD49E0">
        <w:rPr>
          <w:sz w:val="24"/>
          <w:szCs w:val="24"/>
          <w:lang w:val="sl-SI"/>
        </w:rPr>
        <w:t>)</w:t>
      </w:r>
      <w:r w:rsidR="00AB0F04" w:rsidRPr="00AB0F04">
        <w:rPr>
          <w:sz w:val="24"/>
          <w:szCs w:val="24"/>
          <w:lang w:val="sl-SI"/>
        </w:rPr>
        <w:t xml:space="preserve"> су </w:t>
      </w:r>
      <w:r w:rsidR="00AB0F04" w:rsidRPr="00AB0F04">
        <w:rPr>
          <w:sz w:val="24"/>
          <w:szCs w:val="24"/>
          <w:lang w:val="sr-Cyrl-RS"/>
        </w:rPr>
        <w:t>ви</w:t>
      </w:r>
      <w:r w:rsidR="007C7881">
        <w:rPr>
          <w:sz w:val="24"/>
          <w:szCs w:val="24"/>
          <w:lang w:val="sr-Cyrl-RS"/>
        </w:rPr>
        <w:t>с</w:t>
      </w:r>
      <w:r w:rsidR="00AB0F04" w:rsidRPr="00AB0F04">
        <w:rPr>
          <w:sz w:val="24"/>
          <w:szCs w:val="24"/>
          <w:lang w:val="sr-Cyrl-RS"/>
        </w:rPr>
        <w:t>оке састојине</w:t>
      </w:r>
      <w:r w:rsidR="00AB0F04" w:rsidRPr="00AB0F04">
        <w:rPr>
          <w:sz w:val="24"/>
          <w:szCs w:val="24"/>
          <w:lang w:val="sr-Cyrl-CS"/>
        </w:rPr>
        <w:t>,</w:t>
      </w:r>
      <w:r w:rsidR="00AB0F04" w:rsidRPr="00AB0F04">
        <w:rPr>
          <w:sz w:val="24"/>
          <w:szCs w:val="24"/>
          <w:lang w:val="sl-SI"/>
        </w:rPr>
        <w:t xml:space="preserve"> </w:t>
      </w:r>
      <w:r w:rsidR="00FD49E0">
        <w:rPr>
          <w:sz w:val="24"/>
          <w:szCs w:val="24"/>
          <w:lang w:val="sl-SI"/>
        </w:rPr>
        <w:t>4,03 ha (</w:t>
      </w:r>
      <w:r w:rsidR="00FD49E0">
        <w:rPr>
          <w:sz w:val="24"/>
          <w:szCs w:val="24"/>
        </w:rPr>
        <w:t>0</w:t>
      </w:r>
      <w:r w:rsidR="00AB0F04" w:rsidRPr="00AB0F04">
        <w:rPr>
          <w:sz w:val="24"/>
          <w:szCs w:val="24"/>
          <w:lang w:val="sr-Cyrl-CS"/>
        </w:rPr>
        <w:t>,</w:t>
      </w:r>
      <w:r w:rsidR="00FD49E0">
        <w:rPr>
          <w:sz w:val="24"/>
          <w:szCs w:val="24"/>
        </w:rPr>
        <w:t>2</w:t>
      </w:r>
      <w:r w:rsidR="00AB0F04" w:rsidRPr="00AB0F04">
        <w:rPr>
          <w:sz w:val="24"/>
          <w:szCs w:val="24"/>
          <w:lang w:val="sl-SI"/>
        </w:rPr>
        <w:t xml:space="preserve">% </w:t>
      </w:r>
      <w:r w:rsidR="00FD49E0">
        <w:rPr>
          <w:sz w:val="24"/>
          <w:szCs w:val="24"/>
          <w:lang w:val="sl-SI"/>
        </w:rPr>
        <w:t>)</w:t>
      </w:r>
      <w:r w:rsidR="00AB0F04" w:rsidRPr="00AB0F04">
        <w:rPr>
          <w:sz w:val="24"/>
          <w:szCs w:val="24"/>
          <w:lang w:val="sr-Cyrl-RS"/>
        </w:rPr>
        <w:t xml:space="preserve"> су издан</w:t>
      </w:r>
      <w:r w:rsidR="005C2CE9">
        <w:rPr>
          <w:sz w:val="24"/>
          <w:szCs w:val="24"/>
          <w:lang w:val="sr-Cyrl-RS"/>
        </w:rPr>
        <w:t>а</w:t>
      </w:r>
      <w:r w:rsidR="00AB0F04" w:rsidRPr="00AB0F04">
        <w:rPr>
          <w:sz w:val="24"/>
          <w:szCs w:val="24"/>
          <w:lang w:val="sr-Cyrl-RS"/>
        </w:rPr>
        <w:t>чке</w:t>
      </w:r>
      <w:r w:rsidR="00AB0F04" w:rsidRPr="00AB0F04">
        <w:rPr>
          <w:sz w:val="24"/>
          <w:szCs w:val="24"/>
          <w:lang w:val="sr-Cyrl-CS"/>
        </w:rPr>
        <w:t xml:space="preserve">, </w:t>
      </w:r>
      <w:r w:rsidR="00AB0F04" w:rsidRPr="00AB0F04">
        <w:rPr>
          <w:sz w:val="24"/>
          <w:szCs w:val="24"/>
          <w:lang w:val="sl-SI"/>
        </w:rPr>
        <w:t xml:space="preserve"> </w:t>
      </w:r>
      <w:r w:rsidR="005C2CE9">
        <w:rPr>
          <w:sz w:val="24"/>
          <w:szCs w:val="24"/>
          <w:lang w:val="sl-SI"/>
        </w:rPr>
        <w:t>9</w:t>
      </w:r>
      <w:r w:rsidR="006D4FBD">
        <w:rPr>
          <w:sz w:val="24"/>
          <w:szCs w:val="24"/>
          <w:lang w:val="sr-Latn-RS"/>
        </w:rPr>
        <w:t>5</w:t>
      </w:r>
      <w:r w:rsidR="006D4FBD">
        <w:rPr>
          <w:sz w:val="24"/>
          <w:szCs w:val="24"/>
          <w:lang w:val="sr-Cyrl-RS"/>
        </w:rPr>
        <w:t>,</w:t>
      </w:r>
      <w:r w:rsidR="006D4FBD">
        <w:rPr>
          <w:sz w:val="24"/>
          <w:szCs w:val="24"/>
          <w:lang w:val="sr-Latn-RS"/>
        </w:rPr>
        <w:t>16</w:t>
      </w:r>
      <w:r w:rsidR="006D4FBD">
        <w:rPr>
          <w:sz w:val="24"/>
          <w:szCs w:val="24"/>
          <w:lang w:val="sl-SI"/>
        </w:rPr>
        <w:t xml:space="preserve"> ha (5,1</w:t>
      </w:r>
      <w:r w:rsidR="00AB0F04" w:rsidRPr="00AB0F04">
        <w:rPr>
          <w:sz w:val="24"/>
          <w:szCs w:val="24"/>
          <w:lang w:val="sr-Cyrl-RS"/>
        </w:rPr>
        <w:t>%</w:t>
      </w:r>
      <w:r w:rsidR="00FD49E0">
        <w:rPr>
          <w:sz w:val="24"/>
          <w:szCs w:val="24"/>
        </w:rPr>
        <w:t>)</w:t>
      </w:r>
      <w:r w:rsidR="00AB0F04" w:rsidRPr="00AB0F04">
        <w:rPr>
          <w:sz w:val="24"/>
          <w:szCs w:val="24"/>
          <w:lang w:val="sr-Cyrl-RS"/>
        </w:rPr>
        <w:t xml:space="preserve"> су ВПС и </w:t>
      </w:r>
      <w:r w:rsidR="00FD49E0">
        <w:rPr>
          <w:sz w:val="24"/>
          <w:szCs w:val="24"/>
        </w:rPr>
        <w:t>7,73 ha (0,4</w:t>
      </w:r>
      <w:r w:rsidR="00AB0F04" w:rsidRPr="00AB0F04">
        <w:rPr>
          <w:sz w:val="24"/>
          <w:szCs w:val="24"/>
          <w:lang w:val="sr-Cyrl-RS"/>
        </w:rPr>
        <w:t>%</w:t>
      </w:r>
      <w:r w:rsidR="00FD49E0">
        <w:rPr>
          <w:sz w:val="24"/>
          <w:szCs w:val="24"/>
        </w:rPr>
        <w:t>)</w:t>
      </w:r>
      <w:r w:rsidR="00AB0F04" w:rsidRPr="00AB0F04">
        <w:rPr>
          <w:sz w:val="24"/>
          <w:szCs w:val="24"/>
          <w:lang w:val="sr-Cyrl-RS"/>
        </w:rPr>
        <w:t xml:space="preserve"> су шибљаци.</w:t>
      </w:r>
      <w:r w:rsidR="00AB0F04" w:rsidRPr="00AB0F04">
        <w:rPr>
          <w:sz w:val="24"/>
          <w:szCs w:val="24"/>
          <w:lang w:val="sl-SI"/>
        </w:rPr>
        <w:t xml:space="preserve"> </w:t>
      </w:r>
    </w:p>
    <w:p w14:paraId="75D30C26" w14:textId="5DC244B1" w:rsidR="00AB0F04" w:rsidRPr="00AB0F04" w:rsidRDefault="00AB0F04" w:rsidP="00FD49E0">
      <w:pPr>
        <w:ind w:firstLine="720"/>
        <w:jc w:val="both"/>
        <w:rPr>
          <w:sz w:val="24"/>
          <w:szCs w:val="24"/>
          <w:lang w:val="sl-SI"/>
        </w:rPr>
      </w:pPr>
      <w:r w:rsidRPr="00AB0F04">
        <w:rPr>
          <w:sz w:val="24"/>
          <w:szCs w:val="24"/>
          <w:lang w:val="sr-Cyrl-RS"/>
        </w:rPr>
        <w:t>Према очуваности, о</w:t>
      </w:r>
      <w:r w:rsidRPr="00AB0F04">
        <w:rPr>
          <w:sz w:val="24"/>
          <w:szCs w:val="24"/>
          <w:lang w:val="sl-SI"/>
        </w:rPr>
        <w:t>д укупн</w:t>
      </w:r>
      <w:r w:rsidRPr="00AB0F04">
        <w:rPr>
          <w:sz w:val="24"/>
          <w:szCs w:val="24"/>
          <w:lang w:val="sr-Cyrl-RS"/>
        </w:rPr>
        <w:t>о</w:t>
      </w:r>
      <w:r w:rsidRPr="00AB0F04">
        <w:rPr>
          <w:sz w:val="24"/>
          <w:szCs w:val="24"/>
          <w:lang w:val="sl-SI"/>
        </w:rPr>
        <w:t xml:space="preserve"> обрасле површине ове газдинске јединице </w:t>
      </w:r>
      <w:r w:rsidR="005C2CE9">
        <w:rPr>
          <w:sz w:val="24"/>
          <w:szCs w:val="24"/>
          <w:lang w:val="sl-SI"/>
        </w:rPr>
        <w:t>187</w:t>
      </w:r>
      <w:r w:rsidR="005C2CE9">
        <w:rPr>
          <w:sz w:val="24"/>
          <w:szCs w:val="24"/>
          <w:lang w:val="sr-Cyrl-RS"/>
        </w:rPr>
        <w:t>0</w:t>
      </w:r>
      <w:r w:rsidR="005C2CE9">
        <w:rPr>
          <w:sz w:val="24"/>
          <w:szCs w:val="24"/>
          <w:lang w:val="sl-SI"/>
        </w:rPr>
        <w:t>,</w:t>
      </w:r>
      <w:r w:rsidR="005C2CE9">
        <w:rPr>
          <w:sz w:val="24"/>
          <w:szCs w:val="24"/>
          <w:lang w:val="sr-Cyrl-RS"/>
        </w:rPr>
        <w:t>59</w:t>
      </w:r>
      <w:r w:rsidR="00FD49E0">
        <w:rPr>
          <w:sz w:val="24"/>
          <w:szCs w:val="24"/>
          <w:lang w:val="sl-SI"/>
        </w:rPr>
        <w:t xml:space="preserve"> ha (</w:t>
      </w:r>
      <w:r w:rsidRPr="00AB0F04">
        <w:rPr>
          <w:sz w:val="24"/>
          <w:szCs w:val="24"/>
          <w:lang w:val="sr-Cyrl-CS"/>
        </w:rPr>
        <w:t>9</w:t>
      </w:r>
      <w:r w:rsidR="00FD49E0">
        <w:rPr>
          <w:sz w:val="24"/>
          <w:szCs w:val="24"/>
        </w:rPr>
        <w:t>9</w:t>
      </w:r>
      <w:r w:rsidRPr="00AB0F04">
        <w:rPr>
          <w:sz w:val="24"/>
          <w:szCs w:val="24"/>
          <w:lang w:val="sr-Cyrl-CS"/>
        </w:rPr>
        <w:t>,</w:t>
      </w:r>
      <w:r w:rsidR="005C2CE9">
        <w:rPr>
          <w:sz w:val="24"/>
          <w:szCs w:val="24"/>
          <w:lang w:val="sr-Cyrl-RS"/>
        </w:rPr>
        <w:t>3</w:t>
      </w:r>
      <w:r w:rsidRPr="00AB0F04">
        <w:rPr>
          <w:sz w:val="24"/>
          <w:szCs w:val="24"/>
          <w:lang w:val="sl-SI"/>
        </w:rPr>
        <w:t>%</w:t>
      </w:r>
      <w:r w:rsidR="00FD49E0">
        <w:rPr>
          <w:sz w:val="24"/>
          <w:szCs w:val="24"/>
          <w:lang w:val="sl-SI"/>
        </w:rPr>
        <w:t>)</w:t>
      </w:r>
      <w:r w:rsidRPr="00AB0F04">
        <w:rPr>
          <w:sz w:val="24"/>
          <w:szCs w:val="24"/>
          <w:lang w:val="sl-SI"/>
        </w:rPr>
        <w:t xml:space="preserve"> су очуване састојине</w:t>
      </w:r>
      <w:r w:rsidRPr="00AB0F04">
        <w:rPr>
          <w:sz w:val="24"/>
          <w:szCs w:val="24"/>
          <w:lang w:val="sr-Cyrl-CS"/>
        </w:rPr>
        <w:t>,</w:t>
      </w:r>
      <w:r w:rsidRPr="00AB0F04">
        <w:rPr>
          <w:sz w:val="24"/>
          <w:szCs w:val="24"/>
          <w:lang w:val="sl-SI"/>
        </w:rPr>
        <w:t xml:space="preserve"> </w:t>
      </w:r>
      <w:r w:rsidR="005C2CE9">
        <w:rPr>
          <w:sz w:val="24"/>
          <w:szCs w:val="24"/>
          <w:lang w:val="sr-Cyrl-RS"/>
        </w:rPr>
        <w:t>2,71</w:t>
      </w:r>
      <w:r w:rsidR="009E4340">
        <w:rPr>
          <w:sz w:val="24"/>
          <w:szCs w:val="24"/>
          <w:lang w:val="sl-SI"/>
        </w:rPr>
        <w:t xml:space="preserve"> ha (</w:t>
      </w:r>
      <w:r w:rsidRPr="00AB0F04">
        <w:rPr>
          <w:sz w:val="24"/>
          <w:szCs w:val="24"/>
          <w:lang w:val="sr-Cyrl-CS"/>
        </w:rPr>
        <w:t>0,</w:t>
      </w:r>
      <w:r w:rsidR="009E4340">
        <w:rPr>
          <w:sz w:val="24"/>
          <w:szCs w:val="24"/>
        </w:rPr>
        <w:t>1</w:t>
      </w:r>
      <w:r w:rsidRPr="00AB0F04">
        <w:rPr>
          <w:sz w:val="24"/>
          <w:szCs w:val="24"/>
          <w:lang w:val="sl-SI"/>
        </w:rPr>
        <w:t>%</w:t>
      </w:r>
      <w:r w:rsidR="009E4340">
        <w:rPr>
          <w:sz w:val="24"/>
          <w:szCs w:val="24"/>
          <w:lang w:val="sl-SI"/>
        </w:rPr>
        <w:t>)</w:t>
      </w:r>
      <w:r w:rsidRPr="00AB0F04">
        <w:rPr>
          <w:sz w:val="24"/>
          <w:szCs w:val="24"/>
          <w:lang w:val="sl-SI"/>
        </w:rPr>
        <w:t xml:space="preserve"> </w:t>
      </w:r>
      <w:r w:rsidRPr="00AB0F04">
        <w:rPr>
          <w:sz w:val="24"/>
          <w:szCs w:val="24"/>
          <w:lang w:val="sr-Cyrl-CS"/>
        </w:rPr>
        <w:t xml:space="preserve">су </w:t>
      </w:r>
      <w:r w:rsidRPr="00AB0F04">
        <w:rPr>
          <w:sz w:val="24"/>
          <w:szCs w:val="24"/>
          <w:lang w:val="sl-SI"/>
        </w:rPr>
        <w:t>разређене</w:t>
      </w:r>
      <w:r w:rsidRPr="00AB0F04">
        <w:rPr>
          <w:sz w:val="24"/>
          <w:szCs w:val="24"/>
          <w:lang w:val="sr-Cyrl-CS"/>
        </w:rPr>
        <w:t>,</w:t>
      </w:r>
      <w:r w:rsidRPr="00AB0F04">
        <w:rPr>
          <w:sz w:val="24"/>
          <w:szCs w:val="24"/>
          <w:lang w:val="sl-SI"/>
        </w:rPr>
        <w:t xml:space="preserve"> </w:t>
      </w:r>
      <w:r w:rsidR="009E4340">
        <w:rPr>
          <w:sz w:val="24"/>
          <w:szCs w:val="24"/>
        </w:rPr>
        <w:t>1,87 ha (0.1</w:t>
      </w:r>
      <w:r w:rsidRPr="00AB0F04">
        <w:rPr>
          <w:sz w:val="24"/>
          <w:szCs w:val="24"/>
          <w:lang w:val="sl-SI"/>
        </w:rPr>
        <w:t>%</w:t>
      </w:r>
      <w:r w:rsidR="009E4340">
        <w:rPr>
          <w:sz w:val="24"/>
          <w:szCs w:val="24"/>
          <w:lang w:val="sl-SI"/>
        </w:rPr>
        <w:t>)</w:t>
      </w:r>
      <w:r w:rsidRPr="00AB0F04">
        <w:rPr>
          <w:sz w:val="24"/>
          <w:szCs w:val="24"/>
          <w:lang w:val="sl-SI"/>
        </w:rPr>
        <w:t xml:space="preserve"> су девастиране састојине</w:t>
      </w:r>
      <w:r w:rsidRPr="00AB0F04">
        <w:rPr>
          <w:sz w:val="24"/>
          <w:szCs w:val="24"/>
          <w:lang w:val="sr-Cyrl-RS"/>
        </w:rPr>
        <w:t xml:space="preserve"> и </w:t>
      </w:r>
      <w:r w:rsidR="009E4340">
        <w:rPr>
          <w:sz w:val="24"/>
          <w:szCs w:val="24"/>
        </w:rPr>
        <w:t>7,73 ha (0,4</w:t>
      </w:r>
      <w:r w:rsidRPr="00AB0F04">
        <w:rPr>
          <w:sz w:val="24"/>
          <w:szCs w:val="24"/>
          <w:lang w:val="sr-Cyrl-RS"/>
        </w:rPr>
        <w:t>%</w:t>
      </w:r>
      <w:r w:rsidR="009E4340">
        <w:rPr>
          <w:sz w:val="24"/>
          <w:szCs w:val="24"/>
        </w:rPr>
        <w:t>)</w:t>
      </w:r>
      <w:r w:rsidRPr="00AB0F04">
        <w:rPr>
          <w:sz w:val="24"/>
          <w:szCs w:val="24"/>
          <w:lang w:val="sr-Cyrl-RS"/>
        </w:rPr>
        <w:t xml:space="preserve"> су шибљаци.</w:t>
      </w:r>
      <w:r w:rsidRPr="00AB0F04">
        <w:rPr>
          <w:sz w:val="24"/>
          <w:szCs w:val="24"/>
          <w:lang w:val="sl-SI"/>
        </w:rPr>
        <w:t xml:space="preserve"> </w:t>
      </w:r>
    </w:p>
    <w:p w14:paraId="30E35A48" w14:textId="77777777" w:rsidR="00E86E51" w:rsidRPr="00E86E51" w:rsidRDefault="00E86E51" w:rsidP="006112C7">
      <w:pPr>
        <w:rPr>
          <w:sz w:val="24"/>
          <w:szCs w:val="24"/>
          <w:lang w:val="sr-Cyrl-RS"/>
        </w:rPr>
      </w:pPr>
    </w:p>
    <w:p w14:paraId="560F6B10" w14:textId="288B2001" w:rsidR="00034AAD" w:rsidRPr="00034AAD" w:rsidRDefault="008B4E53" w:rsidP="00034AAD">
      <w:pPr>
        <w:keepNext/>
        <w:jc w:val="center"/>
        <w:outlineLvl w:val="1"/>
        <w:rPr>
          <w:b/>
          <w:i/>
          <w:sz w:val="24"/>
          <w:szCs w:val="24"/>
          <w:lang w:val="hr-HR"/>
        </w:rPr>
      </w:pPr>
      <w:bookmarkStart w:id="16" w:name="_Toc168564844"/>
      <w:r w:rsidRPr="008B4E53">
        <w:rPr>
          <w:b/>
          <w:i/>
          <w:sz w:val="24"/>
          <w:szCs w:val="24"/>
          <w:lang w:val="hr-HR"/>
        </w:rPr>
        <w:t>2.1.4. Стање шума по смеши</w:t>
      </w:r>
      <w:bookmarkEnd w:id="16"/>
    </w:p>
    <w:p w14:paraId="46972E98" w14:textId="71ED67A5" w:rsidR="00E86E51" w:rsidRPr="00E86E51" w:rsidRDefault="00E86E51" w:rsidP="00E86E51">
      <w:pPr>
        <w:keepNext/>
        <w:outlineLvl w:val="1"/>
        <w:rPr>
          <w:b/>
          <w:i/>
          <w:sz w:val="24"/>
          <w:szCs w:val="24"/>
          <w:lang w:val="sr-Cyrl-RS"/>
        </w:rPr>
      </w:pPr>
      <w:r>
        <w:rPr>
          <w:rFonts w:eastAsia="Calibri"/>
          <w:b/>
          <w:i/>
          <w:sz w:val="16"/>
          <w:szCs w:val="16"/>
          <w:lang w:val="sr-Cyrl-RS"/>
        </w:rPr>
        <w:t>Стање шума по смеши</w:t>
      </w:r>
    </w:p>
    <w:tbl>
      <w:tblPr>
        <w:tblW w:w="10541" w:type="dxa"/>
        <w:tblInd w:w="93" w:type="dxa"/>
        <w:tblLook w:val="04A0" w:firstRow="1" w:lastRow="0" w:firstColumn="1" w:lastColumn="0" w:noHBand="0" w:noVBand="1"/>
      </w:tblPr>
      <w:tblGrid>
        <w:gridCol w:w="3416"/>
        <w:gridCol w:w="1009"/>
        <w:gridCol w:w="715"/>
        <w:gridCol w:w="1089"/>
        <w:gridCol w:w="674"/>
        <w:gridCol w:w="683"/>
        <w:gridCol w:w="881"/>
        <w:gridCol w:w="625"/>
        <w:gridCol w:w="1081"/>
        <w:gridCol w:w="416"/>
      </w:tblGrid>
      <w:tr w:rsidR="00034AAD" w:rsidRPr="00034AAD" w14:paraId="73DBBA72" w14:textId="77777777" w:rsidTr="00023C9C">
        <w:trPr>
          <w:trHeight w:val="265"/>
          <w:tblHeader/>
        </w:trPr>
        <w:tc>
          <w:tcPr>
            <w:tcW w:w="3416" w:type="dxa"/>
            <w:vMerge w:val="restart"/>
            <w:tcBorders>
              <w:top w:val="single" w:sz="8" w:space="0" w:color="auto"/>
              <w:left w:val="single" w:sz="8" w:space="0" w:color="auto"/>
              <w:bottom w:val="single" w:sz="4" w:space="0" w:color="000000"/>
              <w:right w:val="single" w:sz="4" w:space="0" w:color="auto"/>
            </w:tcBorders>
            <w:shd w:val="clear" w:color="000000" w:fill="C5D9F1"/>
            <w:noWrap/>
            <w:vAlign w:val="center"/>
            <w:hideMark/>
          </w:tcPr>
          <w:p w14:paraId="711ADB0F" w14:textId="77777777" w:rsidR="00034AAD" w:rsidRPr="00034AAD" w:rsidRDefault="00034AAD" w:rsidP="00034AAD">
            <w:pPr>
              <w:jc w:val="center"/>
              <w:rPr>
                <w:b/>
                <w:bCs/>
                <w:sz w:val="16"/>
                <w:szCs w:val="16"/>
              </w:rPr>
            </w:pPr>
            <w:r w:rsidRPr="00034AAD">
              <w:rPr>
                <w:b/>
                <w:bCs/>
                <w:sz w:val="16"/>
                <w:szCs w:val="16"/>
              </w:rPr>
              <w:t>Газдински тип/порекло/мешовитист</w:t>
            </w:r>
          </w:p>
        </w:tc>
        <w:tc>
          <w:tcPr>
            <w:tcW w:w="1723" w:type="dxa"/>
            <w:gridSpan w:val="2"/>
            <w:tcBorders>
              <w:top w:val="single" w:sz="8" w:space="0" w:color="auto"/>
              <w:left w:val="nil"/>
              <w:bottom w:val="single" w:sz="4" w:space="0" w:color="auto"/>
              <w:right w:val="single" w:sz="4" w:space="0" w:color="000000"/>
            </w:tcBorders>
            <w:shd w:val="clear" w:color="000000" w:fill="C5D9F1"/>
            <w:noWrap/>
            <w:vAlign w:val="center"/>
            <w:hideMark/>
          </w:tcPr>
          <w:p w14:paraId="2E52D3AC" w14:textId="77777777" w:rsidR="00034AAD" w:rsidRPr="00034AAD" w:rsidRDefault="00034AAD" w:rsidP="00034AAD">
            <w:pPr>
              <w:jc w:val="center"/>
              <w:rPr>
                <w:b/>
                <w:bCs/>
                <w:sz w:val="16"/>
                <w:szCs w:val="16"/>
              </w:rPr>
            </w:pPr>
            <w:r w:rsidRPr="00034AAD">
              <w:rPr>
                <w:b/>
                <w:bCs/>
                <w:sz w:val="16"/>
                <w:szCs w:val="16"/>
              </w:rPr>
              <w:t>Површина</w:t>
            </w:r>
          </w:p>
        </w:tc>
        <w:tc>
          <w:tcPr>
            <w:tcW w:w="2446" w:type="dxa"/>
            <w:gridSpan w:val="3"/>
            <w:tcBorders>
              <w:top w:val="single" w:sz="8" w:space="0" w:color="auto"/>
              <w:left w:val="nil"/>
              <w:bottom w:val="single" w:sz="4" w:space="0" w:color="auto"/>
              <w:right w:val="single" w:sz="4" w:space="0" w:color="000000"/>
            </w:tcBorders>
            <w:shd w:val="clear" w:color="000000" w:fill="C5D9F1"/>
            <w:noWrap/>
            <w:vAlign w:val="center"/>
            <w:hideMark/>
          </w:tcPr>
          <w:p w14:paraId="3A8F45AD" w14:textId="77777777" w:rsidR="00034AAD" w:rsidRPr="00034AAD" w:rsidRDefault="00034AAD" w:rsidP="00034AAD">
            <w:pPr>
              <w:jc w:val="center"/>
              <w:rPr>
                <w:b/>
                <w:bCs/>
                <w:sz w:val="16"/>
                <w:szCs w:val="16"/>
              </w:rPr>
            </w:pPr>
            <w:r w:rsidRPr="00034AAD">
              <w:rPr>
                <w:b/>
                <w:bCs/>
                <w:sz w:val="16"/>
                <w:szCs w:val="16"/>
              </w:rPr>
              <w:t>Запремина</w:t>
            </w:r>
          </w:p>
        </w:tc>
        <w:tc>
          <w:tcPr>
            <w:tcW w:w="2955" w:type="dxa"/>
            <w:gridSpan w:val="4"/>
            <w:tcBorders>
              <w:top w:val="single" w:sz="8" w:space="0" w:color="auto"/>
              <w:left w:val="nil"/>
              <w:bottom w:val="single" w:sz="4" w:space="0" w:color="auto"/>
              <w:right w:val="single" w:sz="8" w:space="0" w:color="000000"/>
            </w:tcBorders>
            <w:shd w:val="clear" w:color="000000" w:fill="C5D9F1"/>
            <w:noWrap/>
            <w:vAlign w:val="center"/>
            <w:hideMark/>
          </w:tcPr>
          <w:p w14:paraId="2570CFAC" w14:textId="77777777" w:rsidR="00034AAD" w:rsidRPr="00034AAD" w:rsidRDefault="00034AAD" w:rsidP="00034AAD">
            <w:pPr>
              <w:jc w:val="center"/>
              <w:rPr>
                <w:b/>
                <w:bCs/>
                <w:sz w:val="16"/>
                <w:szCs w:val="16"/>
              </w:rPr>
            </w:pPr>
            <w:r w:rsidRPr="00034AAD">
              <w:rPr>
                <w:b/>
                <w:bCs/>
                <w:sz w:val="16"/>
                <w:szCs w:val="16"/>
              </w:rPr>
              <w:t>Запремински прираст</w:t>
            </w:r>
          </w:p>
        </w:tc>
      </w:tr>
      <w:tr w:rsidR="00034AAD" w:rsidRPr="00034AAD" w14:paraId="6417E203" w14:textId="77777777" w:rsidTr="00023C9C">
        <w:trPr>
          <w:trHeight w:val="265"/>
          <w:tblHeader/>
        </w:trPr>
        <w:tc>
          <w:tcPr>
            <w:tcW w:w="3416" w:type="dxa"/>
            <w:vMerge/>
            <w:tcBorders>
              <w:top w:val="single" w:sz="8" w:space="0" w:color="auto"/>
              <w:left w:val="single" w:sz="8" w:space="0" w:color="auto"/>
              <w:bottom w:val="single" w:sz="4" w:space="0" w:color="000000"/>
              <w:right w:val="single" w:sz="4" w:space="0" w:color="auto"/>
            </w:tcBorders>
            <w:vAlign w:val="center"/>
            <w:hideMark/>
          </w:tcPr>
          <w:p w14:paraId="4F8C93C2" w14:textId="77777777" w:rsidR="00034AAD" w:rsidRPr="00034AAD" w:rsidRDefault="00034AAD" w:rsidP="00034AAD">
            <w:pPr>
              <w:rPr>
                <w:b/>
                <w:bCs/>
                <w:sz w:val="16"/>
                <w:szCs w:val="16"/>
              </w:rPr>
            </w:pPr>
          </w:p>
        </w:tc>
        <w:tc>
          <w:tcPr>
            <w:tcW w:w="1009" w:type="dxa"/>
            <w:tcBorders>
              <w:top w:val="nil"/>
              <w:left w:val="nil"/>
              <w:bottom w:val="single" w:sz="4" w:space="0" w:color="auto"/>
              <w:right w:val="single" w:sz="4" w:space="0" w:color="auto"/>
            </w:tcBorders>
            <w:shd w:val="clear" w:color="000000" w:fill="C5D9F1"/>
            <w:noWrap/>
            <w:vAlign w:val="center"/>
            <w:hideMark/>
          </w:tcPr>
          <w:p w14:paraId="5F0D6C57" w14:textId="77777777" w:rsidR="00034AAD" w:rsidRPr="00034AAD" w:rsidRDefault="00034AAD" w:rsidP="00034AAD">
            <w:pPr>
              <w:jc w:val="center"/>
              <w:rPr>
                <w:b/>
                <w:bCs/>
                <w:sz w:val="16"/>
                <w:szCs w:val="16"/>
              </w:rPr>
            </w:pPr>
            <w:r w:rsidRPr="00034AAD">
              <w:rPr>
                <w:b/>
                <w:bCs/>
                <w:sz w:val="16"/>
                <w:szCs w:val="16"/>
              </w:rPr>
              <w:t>Pha</w:t>
            </w:r>
          </w:p>
        </w:tc>
        <w:tc>
          <w:tcPr>
            <w:tcW w:w="715" w:type="dxa"/>
            <w:tcBorders>
              <w:top w:val="nil"/>
              <w:left w:val="nil"/>
              <w:bottom w:val="single" w:sz="4" w:space="0" w:color="auto"/>
              <w:right w:val="single" w:sz="4" w:space="0" w:color="auto"/>
            </w:tcBorders>
            <w:shd w:val="clear" w:color="000000" w:fill="C5D9F1"/>
            <w:noWrap/>
            <w:vAlign w:val="center"/>
            <w:hideMark/>
          </w:tcPr>
          <w:p w14:paraId="210230E8" w14:textId="77777777" w:rsidR="00034AAD" w:rsidRPr="00034AAD" w:rsidRDefault="00034AAD" w:rsidP="00034AAD">
            <w:pPr>
              <w:jc w:val="center"/>
              <w:rPr>
                <w:b/>
                <w:bCs/>
                <w:sz w:val="16"/>
                <w:szCs w:val="16"/>
              </w:rPr>
            </w:pPr>
            <w:r w:rsidRPr="00034AAD">
              <w:rPr>
                <w:b/>
                <w:bCs/>
                <w:sz w:val="16"/>
                <w:szCs w:val="16"/>
              </w:rPr>
              <w:t>P %</w:t>
            </w:r>
          </w:p>
        </w:tc>
        <w:tc>
          <w:tcPr>
            <w:tcW w:w="1089" w:type="dxa"/>
            <w:tcBorders>
              <w:top w:val="nil"/>
              <w:left w:val="nil"/>
              <w:bottom w:val="single" w:sz="4" w:space="0" w:color="auto"/>
              <w:right w:val="single" w:sz="4" w:space="0" w:color="auto"/>
            </w:tcBorders>
            <w:shd w:val="clear" w:color="000000" w:fill="C5D9F1"/>
            <w:noWrap/>
            <w:vAlign w:val="center"/>
            <w:hideMark/>
          </w:tcPr>
          <w:p w14:paraId="6C1AEBF3" w14:textId="77777777" w:rsidR="00034AAD" w:rsidRPr="00034AAD" w:rsidRDefault="00034AAD" w:rsidP="00034AAD">
            <w:pPr>
              <w:jc w:val="center"/>
              <w:rPr>
                <w:b/>
                <w:bCs/>
                <w:sz w:val="16"/>
                <w:szCs w:val="16"/>
              </w:rPr>
            </w:pPr>
            <w:r w:rsidRPr="00034AAD">
              <w:rPr>
                <w:b/>
                <w:bCs/>
                <w:sz w:val="16"/>
                <w:szCs w:val="16"/>
              </w:rPr>
              <w:t>V m3</w:t>
            </w:r>
          </w:p>
        </w:tc>
        <w:tc>
          <w:tcPr>
            <w:tcW w:w="674" w:type="dxa"/>
            <w:tcBorders>
              <w:top w:val="nil"/>
              <w:left w:val="nil"/>
              <w:bottom w:val="single" w:sz="4" w:space="0" w:color="auto"/>
              <w:right w:val="single" w:sz="4" w:space="0" w:color="auto"/>
            </w:tcBorders>
            <w:shd w:val="clear" w:color="000000" w:fill="C5D9F1"/>
            <w:noWrap/>
            <w:vAlign w:val="center"/>
            <w:hideMark/>
          </w:tcPr>
          <w:p w14:paraId="5FDAC7E8" w14:textId="77777777" w:rsidR="00034AAD" w:rsidRPr="00034AAD" w:rsidRDefault="00034AAD" w:rsidP="00034AAD">
            <w:pPr>
              <w:jc w:val="center"/>
              <w:rPr>
                <w:b/>
                <w:bCs/>
                <w:sz w:val="16"/>
                <w:szCs w:val="16"/>
              </w:rPr>
            </w:pPr>
            <w:r w:rsidRPr="00034AAD">
              <w:rPr>
                <w:b/>
                <w:bCs/>
                <w:sz w:val="16"/>
                <w:szCs w:val="16"/>
              </w:rPr>
              <w:t>V %</w:t>
            </w:r>
          </w:p>
        </w:tc>
        <w:tc>
          <w:tcPr>
            <w:tcW w:w="683" w:type="dxa"/>
            <w:tcBorders>
              <w:top w:val="nil"/>
              <w:left w:val="nil"/>
              <w:bottom w:val="single" w:sz="4" w:space="0" w:color="auto"/>
              <w:right w:val="single" w:sz="4" w:space="0" w:color="auto"/>
            </w:tcBorders>
            <w:shd w:val="clear" w:color="000000" w:fill="C5D9F1"/>
            <w:noWrap/>
            <w:vAlign w:val="center"/>
            <w:hideMark/>
          </w:tcPr>
          <w:p w14:paraId="6733E812" w14:textId="77777777" w:rsidR="00034AAD" w:rsidRPr="00034AAD" w:rsidRDefault="00034AAD" w:rsidP="00034AAD">
            <w:pPr>
              <w:jc w:val="center"/>
              <w:rPr>
                <w:b/>
                <w:bCs/>
                <w:sz w:val="16"/>
                <w:szCs w:val="16"/>
              </w:rPr>
            </w:pPr>
            <w:r w:rsidRPr="00034AAD">
              <w:rPr>
                <w:b/>
                <w:bCs/>
                <w:sz w:val="16"/>
                <w:szCs w:val="16"/>
              </w:rPr>
              <w:t>V/Ha</w:t>
            </w:r>
          </w:p>
        </w:tc>
        <w:tc>
          <w:tcPr>
            <w:tcW w:w="881" w:type="dxa"/>
            <w:tcBorders>
              <w:top w:val="nil"/>
              <w:left w:val="nil"/>
              <w:bottom w:val="single" w:sz="4" w:space="0" w:color="auto"/>
              <w:right w:val="single" w:sz="4" w:space="0" w:color="auto"/>
            </w:tcBorders>
            <w:shd w:val="clear" w:color="000000" w:fill="C5D9F1"/>
            <w:noWrap/>
            <w:vAlign w:val="center"/>
            <w:hideMark/>
          </w:tcPr>
          <w:p w14:paraId="4D5ADDBE" w14:textId="77777777" w:rsidR="00034AAD" w:rsidRPr="00034AAD" w:rsidRDefault="00034AAD" w:rsidP="00034AAD">
            <w:pPr>
              <w:jc w:val="center"/>
              <w:rPr>
                <w:b/>
                <w:bCs/>
                <w:sz w:val="16"/>
                <w:szCs w:val="16"/>
              </w:rPr>
            </w:pPr>
            <w:r w:rsidRPr="00034AAD">
              <w:rPr>
                <w:b/>
                <w:bCs/>
                <w:sz w:val="16"/>
                <w:szCs w:val="16"/>
              </w:rPr>
              <w:t>iv m3</w:t>
            </w:r>
          </w:p>
        </w:tc>
        <w:tc>
          <w:tcPr>
            <w:tcW w:w="625" w:type="dxa"/>
            <w:tcBorders>
              <w:top w:val="nil"/>
              <w:left w:val="nil"/>
              <w:bottom w:val="single" w:sz="4" w:space="0" w:color="auto"/>
              <w:right w:val="single" w:sz="4" w:space="0" w:color="auto"/>
            </w:tcBorders>
            <w:shd w:val="clear" w:color="000000" w:fill="C5D9F1"/>
            <w:noWrap/>
            <w:vAlign w:val="center"/>
            <w:hideMark/>
          </w:tcPr>
          <w:p w14:paraId="31F9AEBF" w14:textId="77777777" w:rsidR="00034AAD" w:rsidRPr="00034AAD" w:rsidRDefault="00034AAD" w:rsidP="00034AAD">
            <w:pPr>
              <w:jc w:val="center"/>
              <w:rPr>
                <w:b/>
                <w:bCs/>
                <w:sz w:val="16"/>
                <w:szCs w:val="16"/>
              </w:rPr>
            </w:pPr>
            <w:r w:rsidRPr="00034AAD">
              <w:rPr>
                <w:b/>
                <w:bCs/>
                <w:sz w:val="16"/>
                <w:szCs w:val="16"/>
              </w:rPr>
              <w:t>iv %</w:t>
            </w:r>
          </w:p>
        </w:tc>
        <w:tc>
          <w:tcPr>
            <w:tcW w:w="1081" w:type="dxa"/>
            <w:tcBorders>
              <w:top w:val="nil"/>
              <w:left w:val="nil"/>
              <w:bottom w:val="single" w:sz="4" w:space="0" w:color="auto"/>
              <w:right w:val="single" w:sz="4" w:space="0" w:color="auto"/>
            </w:tcBorders>
            <w:shd w:val="clear" w:color="000000" w:fill="C5D9F1"/>
            <w:noWrap/>
            <w:vAlign w:val="center"/>
            <w:hideMark/>
          </w:tcPr>
          <w:p w14:paraId="52B19E5E" w14:textId="77777777" w:rsidR="00034AAD" w:rsidRPr="00034AAD" w:rsidRDefault="00034AAD" w:rsidP="00034AAD">
            <w:pPr>
              <w:jc w:val="center"/>
              <w:rPr>
                <w:b/>
                <w:bCs/>
                <w:sz w:val="16"/>
                <w:szCs w:val="16"/>
              </w:rPr>
            </w:pPr>
            <w:r w:rsidRPr="00034AAD">
              <w:rPr>
                <w:b/>
                <w:bCs/>
                <w:sz w:val="16"/>
                <w:szCs w:val="16"/>
              </w:rPr>
              <w:t>ivt m3/ha</w:t>
            </w:r>
          </w:p>
        </w:tc>
        <w:tc>
          <w:tcPr>
            <w:tcW w:w="368" w:type="dxa"/>
            <w:tcBorders>
              <w:top w:val="nil"/>
              <w:left w:val="nil"/>
              <w:bottom w:val="single" w:sz="4" w:space="0" w:color="auto"/>
              <w:right w:val="single" w:sz="8" w:space="0" w:color="auto"/>
            </w:tcBorders>
            <w:shd w:val="clear" w:color="000000" w:fill="C5D9F1"/>
            <w:noWrap/>
            <w:vAlign w:val="center"/>
            <w:hideMark/>
          </w:tcPr>
          <w:p w14:paraId="031552D8" w14:textId="77777777" w:rsidR="00034AAD" w:rsidRPr="00034AAD" w:rsidRDefault="00034AAD" w:rsidP="00034AAD">
            <w:pPr>
              <w:jc w:val="center"/>
              <w:rPr>
                <w:b/>
                <w:bCs/>
                <w:sz w:val="16"/>
                <w:szCs w:val="16"/>
              </w:rPr>
            </w:pPr>
            <w:r w:rsidRPr="00034AAD">
              <w:rPr>
                <w:b/>
                <w:bCs/>
                <w:sz w:val="16"/>
                <w:szCs w:val="16"/>
              </w:rPr>
              <w:t>Iv</w:t>
            </w:r>
          </w:p>
        </w:tc>
      </w:tr>
      <w:tr w:rsidR="00034AAD" w:rsidRPr="00034AAD" w14:paraId="47A94647" w14:textId="77777777" w:rsidTr="00034AAD">
        <w:trPr>
          <w:trHeight w:val="265"/>
        </w:trPr>
        <w:tc>
          <w:tcPr>
            <w:tcW w:w="3416" w:type="dxa"/>
            <w:tcBorders>
              <w:top w:val="nil"/>
              <w:left w:val="single" w:sz="8" w:space="0" w:color="auto"/>
              <w:bottom w:val="single" w:sz="4" w:space="0" w:color="auto"/>
              <w:right w:val="single" w:sz="4" w:space="0" w:color="auto"/>
            </w:tcBorders>
            <w:noWrap/>
            <w:vAlign w:val="bottom"/>
            <w:hideMark/>
          </w:tcPr>
          <w:p w14:paraId="03467A1E" w14:textId="77777777" w:rsidR="00034AAD" w:rsidRPr="00034AAD" w:rsidRDefault="00034AAD" w:rsidP="00034AAD">
            <w:pPr>
              <w:rPr>
                <w:color w:val="000000"/>
                <w:sz w:val="16"/>
                <w:szCs w:val="16"/>
              </w:rPr>
            </w:pPr>
            <w:r w:rsidRPr="00034AAD">
              <w:rPr>
                <w:color w:val="000000"/>
                <w:sz w:val="16"/>
                <w:szCs w:val="16"/>
              </w:rPr>
              <w:t>21110.Високе мешовите шуме букве</w:t>
            </w:r>
          </w:p>
        </w:tc>
        <w:tc>
          <w:tcPr>
            <w:tcW w:w="1009" w:type="dxa"/>
            <w:tcBorders>
              <w:top w:val="nil"/>
              <w:left w:val="nil"/>
              <w:bottom w:val="single" w:sz="4" w:space="0" w:color="auto"/>
              <w:right w:val="single" w:sz="4" w:space="0" w:color="auto"/>
            </w:tcBorders>
            <w:noWrap/>
            <w:vAlign w:val="center"/>
            <w:hideMark/>
          </w:tcPr>
          <w:p w14:paraId="41C78007" w14:textId="77777777" w:rsidR="00034AAD" w:rsidRPr="00034AAD" w:rsidRDefault="00034AAD" w:rsidP="00034AAD">
            <w:pPr>
              <w:jc w:val="right"/>
              <w:rPr>
                <w:color w:val="000000"/>
                <w:sz w:val="16"/>
                <w:szCs w:val="16"/>
              </w:rPr>
            </w:pPr>
            <w:r w:rsidRPr="00034AAD">
              <w:rPr>
                <w:color w:val="000000"/>
                <w:sz w:val="16"/>
                <w:szCs w:val="16"/>
              </w:rPr>
              <w:t>163.20</w:t>
            </w:r>
          </w:p>
        </w:tc>
        <w:tc>
          <w:tcPr>
            <w:tcW w:w="715" w:type="dxa"/>
            <w:tcBorders>
              <w:top w:val="nil"/>
              <w:left w:val="nil"/>
              <w:bottom w:val="single" w:sz="4" w:space="0" w:color="auto"/>
              <w:right w:val="single" w:sz="4" w:space="0" w:color="auto"/>
            </w:tcBorders>
            <w:noWrap/>
            <w:vAlign w:val="center"/>
            <w:hideMark/>
          </w:tcPr>
          <w:p w14:paraId="1D87700D" w14:textId="77777777" w:rsidR="00034AAD" w:rsidRPr="00034AAD" w:rsidRDefault="00034AAD" w:rsidP="00034AAD">
            <w:pPr>
              <w:jc w:val="right"/>
              <w:rPr>
                <w:sz w:val="16"/>
                <w:szCs w:val="16"/>
              </w:rPr>
            </w:pPr>
            <w:r w:rsidRPr="00034AAD">
              <w:rPr>
                <w:sz w:val="16"/>
                <w:szCs w:val="16"/>
              </w:rPr>
              <w:t>8.7</w:t>
            </w:r>
          </w:p>
        </w:tc>
        <w:tc>
          <w:tcPr>
            <w:tcW w:w="1089" w:type="dxa"/>
            <w:tcBorders>
              <w:top w:val="nil"/>
              <w:left w:val="nil"/>
              <w:bottom w:val="single" w:sz="4" w:space="0" w:color="auto"/>
              <w:right w:val="single" w:sz="4" w:space="0" w:color="auto"/>
            </w:tcBorders>
            <w:noWrap/>
            <w:vAlign w:val="center"/>
            <w:hideMark/>
          </w:tcPr>
          <w:p w14:paraId="6FE27597" w14:textId="77777777" w:rsidR="00034AAD" w:rsidRPr="00034AAD" w:rsidRDefault="00034AAD" w:rsidP="00034AAD">
            <w:pPr>
              <w:jc w:val="right"/>
              <w:rPr>
                <w:color w:val="000000"/>
                <w:sz w:val="16"/>
                <w:szCs w:val="16"/>
              </w:rPr>
            </w:pPr>
            <w:r w:rsidRPr="00034AAD">
              <w:rPr>
                <w:color w:val="000000"/>
                <w:sz w:val="16"/>
                <w:szCs w:val="16"/>
              </w:rPr>
              <w:t>39086.3</w:t>
            </w:r>
          </w:p>
        </w:tc>
        <w:tc>
          <w:tcPr>
            <w:tcW w:w="674" w:type="dxa"/>
            <w:tcBorders>
              <w:top w:val="nil"/>
              <w:left w:val="nil"/>
              <w:bottom w:val="single" w:sz="4" w:space="0" w:color="auto"/>
              <w:right w:val="single" w:sz="4" w:space="0" w:color="auto"/>
            </w:tcBorders>
            <w:noWrap/>
            <w:vAlign w:val="center"/>
            <w:hideMark/>
          </w:tcPr>
          <w:p w14:paraId="5DC61E03" w14:textId="77777777" w:rsidR="00034AAD" w:rsidRPr="00034AAD" w:rsidRDefault="00034AAD" w:rsidP="00034AAD">
            <w:pPr>
              <w:jc w:val="right"/>
              <w:rPr>
                <w:sz w:val="16"/>
                <w:szCs w:val="16"/>
              </w:rPr>
            </w:pPr>
            <w:r w:rsidRPr="00034AAD">
              <w:rPr>
                <w:sz w:val="16"/>
                <w:szCs w:val="16"/>
              </w:rPr>
              <w:t>7.5</w:t>
            </w:r>
          </w:p>
        </w:tc>
        <w:tc>
          <w:tcPr>
            <w:tcW w:w="683" w:type="dxa"/>
            <w:tcBorders>
              <w:top w:val="nil"/>
              <w:left w:val="nil"/>
              <w:bottom w:val="single" w:sz="4" w:space="0" w:color="auto"/>
              <w:right w:val="single" w:sz="4" w:space="0" w:color="auto"/>
            </w:tcBorders>
            <w:noWrap/>
            <w:vAlign w:val="center"/>
            <w:hideMark/>
          </w:tcPr>
          <w:p w14:paraId="147A322F" w14:textId="77777777" w:rsidR="00034AAD" w:rsidRPr="00034AAD" w:rsidRDefault="00034AAD" w:rsidP="00034AAD">
            <w:pPr>
              <w:jc w:val="right"/>
              <w:rPr>
                <w:sz w:val="16"/>
                <w:szCs w:val="16"/>
              </w:rPr>
            </w:pPr>
            <w:r w:rsidRPr="00034AAD">
              <w:rPr>
                <w:sz w:val="16"/>
                <w:szCs w:val="16"/>
              </w:rPr>
              <w:t>239.5</w:t>
            </w:r>
          </w:p>
        </w:tc>
        <w:tc>
          <w:tcPr>
            <w:tcW w:w="881" w:type="dxa"/>
            <w:tcBorders>
              <w:top w:val="nil"/>
              <w:left w:val="nil"/>
              <w:bottom w:val="single" w:sz="4" w:space="0" w:color="auto"/>
              <w:right w:val="single" w:sz="4" w:space="0" w:color="auto"/>
            </w:tcBorders>
            <w:noWrap/>
            <w:vAlign w:val="center"/>
            <w:hideMark/>
          </w:tcPr>
          <w:p w14:paraId="2EE3E76D" w14:textId="77777777" w:rsidR="00034AAD" w:rsidRPr="00034AAD" w:rsidRDefault="00034AAD" w:rsidP="00034AAD">
            <w:pPr>
              <w:jc w:val="right"/>
              <w:rPr>
                <w:color w:val="000000"/>
                <w:sz w:val="16"/>
                <w:szCs w:val="16"/>
              </w:rPr>
            </w:pPr>
            <w:r w:rsidRPr="00034AAD">
              <w:rPr>
                <w:color w:val="000000"/>
                <w:sz w:val="16"/>
                <w:szCs w:val="16"/>
              </w:rPr>
              <w:t>757.4</w:t>
            </w:r>
          </w:p>
        </w:tc>
        <w:tc>
          <w:tcPr>
            <w:tcW w:w="625" w:type="dxa"/>
            <w:tcBorders>
              <w:top w:val="nil"/>
              <w:left w:val="nil"/>
              <w:bottom w:val="single" w:sz="4" w:space="0" w:color="auto"/>
              <w:right w:val="single" w:sz="4" w:space="0" w:color="auto"/>
            </w:tcBorders>
            <w:noWrap/>
            <w:vAlign w:val="center"/>
            <w:hideMark/>
          </w:tcPr>
          <w:p w14:paraId="78321CD5" w14:textId="77777777" w:rsidR="00034AAD" w:rsidRPr="00034AAD" w:rsidRDefault="00034AAD" w:rsidP="00034AAD">
            <w:pPr>
              <w:jc w:val="right"/>
              <w:rPr>
                <w:sz w:val="16"/>
                <w:szCs w:val="16"/>
              </w:rPr>
            </w:pPr>
            <w:r w:rsidRPr="00034AAD">
              <w:rPr>
                <w:sz w:val="16"/>
                <w:szCs w:val="16"/>
              </w:rPr>
              <w:t>6.9</w:t>
            </w:r>
          </w:p>
        </w:tc>
        <w:tc>
          <w:tcPr>
            <w:tcW w:w="1081" w:type="dxa"/>
            <w:tcBorders>
              <w:top w:val="nil"/>
              <w:left w:val="nil"/>
              <w:bottom w:val="single" w:sz="4" w:space="0" w:color="auto"/>
              <w:right w:val="single" w:sz="4" w:space="0" w:color="auto"/>
            </w:tcBorders>
            <w:noWrap/>
            <w:vAlign w:val="center"/>
            <w:hideMark/>
          </w:tcPr>
          <w:p w14:paraId="35890839" w14:textId="77777777" w:rsidR="00034AAD" w:rsidRPr="00034AAD" w:rsidRDefault="00034AAD" w:rsidP="00034AAD">
            <w:pPr>
              <w:jc w:val="right"/>
              <w:rPr>
                <w:sz w:val="16"/>
                <w:szCs w:val="16"/>
              </w:rPr>
            </w:pPr>
            <w:r w:rsidRPr="00034AAD">
              <w:rPr>
                <w:sz w:val="16"/>
                <w:szCs w:val="16"/>
              </w:rPr>
              <w:t>4.6</w:t>
            </w:r>
          </w:p>
        </w:tc>
        <w:tc>
          <w:tcPr>
            <w:tcW w:w="368" w:type="dxa"/>
            <w:tcBorders>
              <w:top w:val="nil"/>
              <w:left w:val="nil"/>
              <w:bottom w:val="single" w:sz="4" w:space="0" w:color="auto"/>
              <w:right w:val="single" w:sz="8" w:space="0" w:color="auto"/>
            </w:tcBorders>
            <w:noWrap/>
            <w:vAlign w:val="center"/>
            <w:hideMark/>
          </w:tcPr>
          <w:p w14:paraId="650D3B50" w14:textId="77777777" w:rsidR="00034AAD" w:rsidRPr="00034AAD" w:rsidRDefault="00034AAD" w:rsidP="00034AAD">
            <w:pPr>
              <w:jc w:val="right"/>
              <w:rPr>
                <w:sz w:val="16"/>
                <w:szCs w:val="16"/>
              </w:rPr>
            </w:pPr>
            <w:r w:rsidRPr="00034AAD">
              <w:rPr>
                <w:sz w:val="16"/>
                <w:szCs w:val="16"/>
              </w:rPr>
              <w:t>1.9</w:t>
            </w:r>
          </w:p>
        </w:tc>
      </w:tr>
      <w:tr w:rsidR="00034AAD" w:rsidRPr="00034AAD" w14:paraId="33CAC299" w14:textId="77777777" w:rsidTr="00034AAD">
        <w:trPr>
          <w:trHeight w:val="265"/>
        </w:trPr>
        <w:tc>
          <w:tcPr>
            <w:tcW w:w="3416" w:type="dxa"/>
            <w:tcBorders>
              <w:top w:val="nil"/>
              <w:left w:val="single" w:sz="8" w:space="0" w:color="auto"/>
              <w:bottom w:val="single" w:sz="4" w:space="0" w:color="auto"/>
              <w:right w:val="single" w:sz="4" w:space="0" w:color="auto"/>
            </w:tcBorders>
            <w:shd w:val="clear" w:color="000000" w:fill="C5D9F1"/>
            <w:noWrap/>
            <w:vAlign w:val="center"/>
            <w:hideMark/>
          </w:tcPr>
          <w:p w14:paraId="43F9DFF1" w14:textId="77777777" w:rsidR="00034AAD" w:rsidRPr="00034AAD" w:rsidRDefault="00034AAD" w:rsidP="00034AAD">
            <w:pPr>
              <w:rPr>
                <w:b/>
                <w:bCs/>
                <w:sz w:val="16"/>
                <w:szCs w:val="16"/>
              </w:rPr>
            </w:pPr>
            <w:r w:rsidRPr="00034AAD">
              <w:rPr>
                <w:b/>
                <w:bCs/>
                <w:sz w:val="16"/>
                <w:szCs w:val="16"/>
              </w:rPr>
              <w:t>Високе чисте</w:t>
            </w:r>
          </w:p>
        </w:tc>
        <w:tc>
          <w:tcPr>
            <w:tcW w:w="1009" w:type="dxa"/>
            <w:tcBorders>
              <w:top w:val="nil"/>
              <w:left w:val="nil"/>
              <w:bottom w:val="single" w:sz="4" w:space="0" w:color="auto"/>
              <w:right w:val="single" w:sz="4" w:space="0" w:color="auto"/>
            </w:tcBorders>
            <w:shd w:val="clear" w:color="000000" w:fill="C5D9F1"/>
            <w:noWrap/>
            <w:vAlign w:val="center"/>
            <w:hideMark/>
          </w:tcPr>
          <w:p w14:paraId="64110BB2" w14:textId="77777777" w:rsidR="00034AAD" w:rsidRPr="00034AAD" w:rsidRDefault="00034AAD" w:rsidP="00034AAD">
            <w:pPr>
              <w:jc w:val="right"/>
              <w:rPr>
                <w:b/>
                <w:bCs/>
                <w:sz w:val="16"/>
                <w:szCs w:val="16"/>
              </w:rPr>
            </w:pPr>
            <w:r w:rsidRPr="00034AAD">
              <w:rPr>
                <w:b/>
                <w:bCs/>
                <w:sz w:val="16"/>
                <w:szCs w:val="16"/>
              </w:rPr>
              <w:t>163.20</w:t>
            </w:r>
          </w:p>
        </w:tc>
        <w:tc>
          <w:tcPr>
            <w:tcW w:w="715" w:type="dxa"/>
            <w:tcBorders>
              <w:top w:val="nil"/>
              <w:left w:val="nil"/>
              <w:bottom w:val="single" w:sz="4" w:space="0" w:color="auto"/>
              <w:right w:val="single" w:sz="4" w:space="0" w:color="auto"/>
            </w:tcBorders>
            <w:shd w:val="clear" w:color="000000" w:fill="C5D9F1"/>
            <w:noWrap/>
            <w:vAlign w:val="center"/>
            <w:hideMark/>
          </w:tcPr>
          <w:p w14:paraId="7CFAA21F" w14:textId="77777777" w:rsidR="00034AAD" w:rsidRPr="00034AAD" w:rsidRDefault="00034AAD" w:rsidP="00034AAD">
            <w:pPr>
              <w:jc w:val="right"/>
              <w:rPr>
                <w:b/>
                <w:bCs/>
                <w:sz w:val="16"/>
                <w:szCs w:val="16"/>
              </w:rPr>
            </w:pPr>
            <w:r w:rsidRPr="00034AAD">
              <w:rPr>
                <w:b/>
                <w:bCs/>
                <w:sz w:val="16"/>
                <w:szCs w:val="16"/>
              </w:rPr>
              <w:t>8.7</w:t>
            </w:r>
          </w:p>
        </w:tc>
        <w:tc>
          <w:tcPr>
            <w:tcW w:w="1089" w:type="dxa"/>
            <w:tcBorders>
              <w:top w:val="nil"/>
              <w:left w:val="nil"/>
              <w:bottom w:val="single" w:sz="4" w:space="0" w:color="auto"/>
              <w:right w:val="single" w:sz="4" w:space="0" w:color="auto"/>
            </w:tcBorders>
            <w:shd w:val="clear" w:color="000000" w:fill="C5D9F1"/>
            <w:noWrap/>
            <w:vAlign w:val="center"/>
            <w:hideMark/>
          </w:tcPr>
          <w:p w14:paraId="362A8622" w14:textId="77777777" w:rsidR="00034AAD" w:rsidRPr="00034AAD" w:rsidRDefault="00034AAD" w:rsidP="00034AAD">
            <w:pPr>
              <w:jc w:val="right"/>
              <w:rPr>
                <w:b/>
                <w:bCs/>
                <w:sz w:val="16"/>
                <w:szCs w:val="16"/>
              </w:rPr>
            </w:pPr>
            <w:r w:rsidRPr="00034AAD">
              <w:rPr>
                <w:b/>
                <w:bCs/>
                <w:sz w:val="16"/>
                <w:szCs w:val="16"/>
              </w:rPr>
              <w:t>39086.3</w:t>
            </w:r>
          </w:p>
        </w:tc>
        <w:tc>
          <w:tcPr>
            <w:tcW w:w="674" w:type="dxa"/>
            <w:tcBorders>
              <w:top w:val="nil"/>
              <w:left w:val="nil"/>
              <w:bottom w:val="single" w:sz="4" w:space="0" w:color="auto"/>
              <w:right w:val="single" w:sz="4" w:space="0" w:color="auto"/>
            </w:tcBorders>
            <w:shd w:val="clear" w:color="000000" w:fill="C5D9F1"/>
            <w:noWrap/>
            <w:vAlign w:val="center"/>
            <w:hideMark/>
          </w:tcPr>
          <w:p w14:paraId="18689E65" w14:textId="77777777" w:rsidR="00034AAD" w:rsidRPr="00034AAD" w:rsidRDefault="00034AAD" w:rsidP="00034AAD">
            <w:pPr>
              <w:jc w:val="right"/>
              <w:rPr>
                <w:b/>
                <w:bCs/>
                <w:sz w:val="16"/>
                <w:szCs w:val="16"/>
              </w:rPr>
            </w:pPr>
            <w:r w:rsidRPr="00034AAD">
              <w:rPr>
                <w:b/>
                <w:bCs/>
                <w:sz w:val="16"/>
                <w:szCs w:val="16"/>
              </w:rPr>
              <w:t>7.5</w:t>
            </w:r>
          </w:p>
        </w:tc>
        <w:tc>
          <w:tcPr>
            <w:tcW w:w="683" w:type="dxa"/>
            <w:tcBorders>
              <w:top w:val="nil"/>
              <w:left w:val="nil"/>
              <w:bottom w:val="single" w:sz="4" w:space="0" w:color="auto"/>
              <w:right w:val="single" w:sz="4" w:space="0" w:color="auto"/>
            </w:tcBorders>
            <w:shd w:val="clear" w:color="000000" w:fill="C5D9F1"/>
            <w:noWrap/>
            <w:vAlign w:val="center"/>
            <w:hideMark/>
          </w:tcPr>
          <w:p w14:paraId="00914C95" w14:textId="77777777" w:rsidR="00034AAD" w:rsidRPr="00034AAD" w:rsidRDefault="00034AAD" w:rsidP="00034AAD">
            <w:pPr>
              <w:jc w:val="right"/>
              <w:rPr>
                <w:b/>
                <w:bCs/>
                <w:sz w:val="16"/>
                <w:szCs w:val="16"/>
              </w:rPr>
            </w:pPr>
            <w:r w:rsidRPr="00034AAD">
              <w:rPr>
                <w:b/>
                <w:bCs/>
                <w:sz w:val="16"/>
                <w:szCs w:val="16"/>
              </w:rPr>
              <w:t>239.5</w:t>
            </w:r>
          </w:p>
        </w:tc>
        <w:tc>
          <w:tcPr>
            <w:tcW w:w="881" w:type="dxa"/>
            <w:tcBorders>
              <w:top w:val="nil"/>
              <w:left w:val="nil"/>
              <w:bottom w:val="single" w:sz="4" w:space="0" w:color="auto"/>
              <w:right w:val="single" w:sz="4" w:space="0" w:color="auto"/>
            </w:tcBorders>
            <w:shd w:val="clear" w:color="000000" w:fill="C5D9F1"/>
            <w:noWrap/>
            <w:vAlign w:val="center"/>
            <w:hideMark/>
          </w:tcPr>
          <w:p w14:paraId="613392F8" w14:textId="77777777" w:rsidR="00034AAD" w:rsidRPr="00034AAD" w:rsidRDefault="00034AAD" w:rsidP="00034AAD">
            <w:pPr>
              <w:jc w:val="right"/>
              <w:rPr>
                <w:b/>
                <w:bCs/>
                <w:sz w:val="16"/>
                <w:szCs w:val="16"/>
              </w:rPr>
            </w:pPr>
            <w:r w:rsidRPr="00034AAD">
              <w:rPr>
                <w:b/>
                <w:bCs/>
                <w:sz w:val="16"/>
                <w:szCs w:val="16"/>
              </w:rPr>
              <w:t>757.4</w:t>
            </w:r>
          </w:p>
        </w:tc>
        <w:tc>
          <w:tcPr>
            <w:tcW w:w="625" w:type="dxa"/>
            <w:tcBorders>
              <w:top w:val="nil"/>
              <w:left w:val="nil"/>
              <w:bottom w:val="single" w:sz="4" w:space="0" w:color="auto"/>
              <w:right w:val="single" w:sz="4" w:space="0" w:color="auto"/>
            </w:tcBorders>
            <w:shd w:val="clear" w:color="000000" w:fill="C5D9F1"/>
            <w:noWrap/>
            <w:vAlign w:val="center"/>
            <w:hideMark/>
          </w:tcPr>
          <w:p w14:paraId="129A1FB2" w14:textId="77777777" w:rsidR="00034AAD" w:rsidRPr="00034AAD" w:rsidRDefault="00034AAD" w:rsidP="00034AAD">
            <w:pPr>
              <w:jc w:val="right"/>
              <w:rPr>
                <w:b/>
                <w:bCs/>
                <w:sz w:val="16"/>
                <w:szCs w:val="16"/>
              </w:rPr>
            </w:pPr>
            <w:r w:rsidRPr="00034AAD">
              <w:rPr>
                <w:b/>
                <w:bCs/>
                <w:sz w:val="16"/>
                <w:szCs w:val="16"/>
              </w:rPr>
              <w:t>6.9</w:t>
            </w:r>
          </w:p>
        </w:tc>
        <w:tc>
          <w:tcPr>
            <w:tcW w:w="1081" w:type="dxa"/>
            <w:tcBorders>
              <w:top w:val="nil"/>
              <w:left w:val="nil"/>
              <w:bottom w:val="single" w:sz="4" w:space="0" w:color="auto"/>
              <w:right w:val="single" w:sz="4" w:space="0" w:color="auto"/>
            </w:tcBorders>
            <w:shd w:val="clear" w:color="000000" w:fill="C5D9F1"/>
            <w:noWrap/>
            <w:vAlign w:val="center"/>
            <w:hideMark/>
          </w:tcPr>
          <w:p w14:paraId="3DBEA84F" w14:textId="77777777" w:rsidR="00034AAD" w:rsidRPr="00034AAD" w:rsidRDefault="00034AAD" w:rsidP="00034AAD">
            <w:pPr>
              <w:jc w:val="right"/>
              <w:rPr>
                <w:b/>
                <w:bCs/>
                <w:sz w:val="16"/>
                <w:szCs w:val="16"/>
              </w:rPr>
            </w:pPr>
            <w:r w:rsidRPr="00034AAD">
              <w:rPr>
                <w:b/>
                <w:bCs/>
                <w:sz w:val="16"/>
                <w:szCs w:val="16"/>
              </w:rPr>
              <w:t>4.6</w:t>
            </w:r>
          </w:p>
        </w:tc>
        <w:tc>
          <w:tcPr>
            <w:tcW w:w="368" w:type="dxa"/>
            <w:tcBorders>
              <w:top w:val="nil"/>
              <w:left w:val="nil"/>
              <w:bottom w:val="single" w:sz="4" w:space="0" w:color="auto"/>
              <w:right w:val="single" w:sz="8" w:space="0" w:color="auto"/>
            </w:tcBorders>
            <w:shd w:val="clear" w:color="000000" w:fill="C5D9F1"/>
            <w:noWrap/>
            <w:vAlign w:val="center"/>
            <w:hideMark/>
          </w:tcPr>
          <w:p w14:paraId="564BC4D3" w14:textId="77777777" w:rsidR="00034AAD" w:rsidRPr="00034AAD" w:rsidRDefault="00034AAD" w:rsidP="00034AAD">
            <w:pPr>
              <w:jc w:val="right"/>
              <w:rPr>
                <w:b/>
                <w:bCs/>
                <w:sz w:val="16"/>
                <w:szCs w:val="16"/>
              </w:rPr>
            </w:pPr>
            <w:r w:rsidRPr="00034AAD">
              <w:rPr>
                <w:b/>
                <w:bCs/>
                <w:sz w:val="16"/>
                <w:szCs w:val="16"/>
              </w:rPr>
              <w:t>1.9</w:t>
            </w:r>
          </w:p>
        </w:tc>
      </w:tr>
      <w:tr w:rsidR="00034AAD" w:rsidRPr="00034AAD" w14:paraId="02B9B029" w14:textId="77777777" w:rsidTr="00034AAD">
        <w:trPr>
          <w:trHeight w:val="265"/>
        </w:trPr>
        <w:tc>
          <w:tcPr>
            <w:tcW w:w="3416" w:type="dxa"/>
            <w:tcBorders>
              <w:top w:val="nil"/>
              <w:left w:val="single" w:sz="8" w:space="0" w:color="auto"/>
              <w:bottom w:val="single" w:sz="4" w:space="0" w:color="auto"/>
              <w:right w:val="single" w:sz="4" w:space="0" w:color="auto"/>
            </w:tcBorders>
            <w:noWrap/>
            <w:vAlign w:val="bottom"/>
            <w:hideMark/>
          </w:tcPr>
          <w:p w14:paraId="0498294C" w14:textId="77777777" w:rsidR="00034AAD" w:rsidRPr="00034AAD" w:rsidRDefault="00034AAD" w:rsidP="00034AAD">
            <w:pPr>
              <w:rPr>
                <w:color w:val="000000"/>
                <w:sz w:val="16"/>
                <w:szCs w:val="16"/>
              </w:rPr>
            </w:pPr>
            <w:r w:rsidRPr="00034AAD">
              <w:rPr>
                <w:color w:val="000000"/>
                <w:sz w:val="16"/>
                <w:szCs w:val="16"/>
              </w:rPr>
              <w:t>21010. Високе мешовите шуме јавора и јасена</w:t>
            </w:r>
          </w:p>
        </w:tc>
        <w:tc>
          <w:tcPr>
            <w:tcW w:w="1009" w:type="dxa"/>
            <w:tcBorders>
              <w:top w:val="nil"/>
              <w:left w:val="nil"/>
              <w:bottom w:val="single" w:sz="4" w:space="0" w:color="auto"/>
              <w:right w:val="single" w:sz="4" w:space="0" w:color="auto"/>
            </w:tcBorders>
            <w:noWrap/>
            <w:vAlign w:val="bottom"/>
            <w:hideMark/>
          </w:tcPr>
          <w:p w14:paraId="5C75078C" w14:textId="77777777" w:rsidR="00034AAD" w:rsidRPr="00034AAD" w:rsidRDefault="00034AAD" w:rsidP="00034AAD">
            <w:pPr>
              <w:jc w:val="right"/>
              <w:rPr>
                <w:color w:val="000000"/>
                <w:sz w:val="16"/>
                <w:szCs w:val="16"/>
              </w:rPr>
            </w:pPr>
            <w:r w:rsidRPr="00034AAD">
              <w:rPr>
                <w:color w:val="000000"/>
                <w:sz w:val="16"/>
                <w:szCs w:val="16"/>
              </w:rPr>
              <w:t>3.19</w:t>
            </w:r>
          </w:p>
        </w:tc>
        <w:tc>
          <w:tcPr>
            <w:tcW w:w="715" w:type="dxa"/>
            <w:tcBorders>
              <w:top w:val="nil"/>
              <w:left w:val="nil"/>
              <w:bottom w:val="single" w:sz="4" w:space="0" w:color="auto"/>
              <w:right w:val="single" w:sz="4" w:space="0" w:color="auto"/>
            </w:tcBorders>
            <w:noWrap/>
            <w:vAlign w:val="center"/>
            <w:hideMark/>
          </w:tcPr>
          <w:p w14:paraId="10AF75E1" w14:textId="77777777" w:rsidR="00034AAD" w:rsidRPr="00034AAD" w:rsidRDefault="00034AAD" w:rsidP="00034AAD">
            <w:pPr>
              <w:jc w:val="right"/>
              <w:rPr>
                <w:sz w:val="16"/>
                <w:szCs w:val="16"/>
              </w:rPr>
            </w:pPr>
            <w:r w:rsidRPr="00034AAD">
              <w:rPr>
                <w:sz w:val="16"/>
                <w:szCs w:val="16"/>
              </w:rPr>
              <w:t>0.2</w:t>
            </w:r>
          </w:p>
        </w:tc>
        <w:tc>
          <w:tcPr>
            <w:tcW w:w="1089" w:type="dxa"/>
            <w:tcBorders>
              <w:top w:val="nil"/>
              <w:left w:val="nil"/>
              <w:bottom w:val="single" w:sz="4" w:space="0" w:color="auto"/>
              <w:right w:val="single" w:sz="4" w:space="0" w:color="auto"/>
            </w:tcBorders>
            <w:noWrap/>
            <w:vAlign w:val="center"/>
            <w:hideMark/>
          </w:tcPr>
          <w:p w14:paraId="364A016B" w14:textId="77777777" w:rsidR="00034AAD" w:rsidRPr="00034AAD" w:rsidRDefault="00034AAD" w:rsidP="00034AAD">
            <w:pPr>
              <w:jc w:val="right"/>
              <w:rPr>
                <w:color w:val="000000"/>
                <w:sz w:val="16"/>
                <w:szCs w:val="16"/>
              </w:rPr>
            </w:pPr>
            <w:r w:rsidRPr="00034AAD">
              <w:rPr>
                <w:color w:val="000000"/>
                <w:sz w:val="16"/>
                <w:szCs w:val="16"/>
              </w:rPr>
              <w:t>1160.0</w:t>
            </w:r>
          </w:p>
        </w:tc>
        <w:tc>
          <w:tcPr>
            <w:tcW w:w="674" w:type="dxa"/>
            <w:tcBorders>
              <w:top w:val="nil"/>
              <w:left w:val="nil"/>
              <w:bottom w:val="single" w:sz="4" w:space="0" w:color="auto"/>
              <w:right w:val="single" w:sz="4" w:space="0" w:color="auto"/>
            </w:tcBorders>
            <w:noWrap/>
            <w:vAlign w:val="center"/>
            <w:hideMark/>
          </w:tcPr>
          <w:p w14:paraId="5025470D" w14:textId="77777777" w:rsidR="00034AAD" w:rsidRPr="00034AAD" w:rsidRDefault="00034AAD" w:rsidP="00034AAD">
            <w:pPr>
              <w:jc w:val="right"/>
              <w:rPr>
                <w:sz w:val="16"/>
                <w:szCs w:val="16"/>
              </w:rPr>
            </w:pPr>
            <w:r w:rsidRPr="00034AAD">
              <w:rPr>
                <w:sz w:val="16"/>
                <w:szCs w:val="16"/>
              </w:rPr>
              <w:t>0.2</w:t>
            </w:r>
          </w:p>
        </w:tc>
        <w:tc>
          <w:tcPr>
            <w:tcW w:w="683" w:type="dxa"/>
            <w:tcBorders>
              <w:top w:val="nil"/>
              <w:left w:val="nil"/>
              <w:bottom w:val="single" w:sz="4" w:space="0" w:color="auto"/>
              <w:right w:val="single" w:sz="4" w:space="0" w:color="auto"/>
            </w:tcBorders>
            <w:noWrap/>
            <w:vAlign w:val="center"/>
            <w:hideMark/>
          </w:tcPr>
          <w:p w14:paraId="4123AE1E" w14:textId="77777777" w:rsidR="00034AAD" w:rsidRPr="00034AAD" w:rsidRDefault="00034AAD" w:rsidP="00034AAD">
            <w:pPr>
              <w:jc w:val="right"/>
              <w:rPr>
                <w:sz w:val="16"/>
                <w:szCs w:val="16"/>
              </w:rPr>
            </w:pPr>
            <w:r w:rsidRPr="00034AAD">
              <w:rPr>
                <w:sz w:val="16"/>
                <w:szCs w:val="16"/>
              </w:rPr>
              <w:t>363.6</w:t>
            </w:r>
          </w:p>
        </w:tc>
        <w:tc>
          <w:tcPr>
            <w:tcW w:w="881" w:type="dxa"/>
            <w:tcBorders>
              <w:top w:val="nil"/>
              <w:left w:val="nil"/>
              <w:bottom w:val="single" w:sz="4" w:space="0" w:color="auto"/>
              <w:right w:val="single" w:sz="4" w:space="0" w:color="auto"/>
            </w:tcBorders>
            <w:noWrap/>
            <w:vAlign w:val="center"/>
            <w:hideMark/>
          </w:tcPr>
          <w:p w14:paraId="10DB7A0F" w14:textId="77777777" w:rsidR="00034AAD" w:rsidRPr="00034AAD" w:rsidRDefault="00034AAD" w:rsidP="00034AAD">
            <w:pPr>
              <w:jc w:val="right"/>
              <w:rPr>
                <w:color w:val="000000"/>
                <w:sz w:val="16"/>
                <w:szCs w:val="16"/>
              </w:rPr>
            </w:pPr>
            <w:r w:rsidRPr="00034AAD">
              <w:rPr>
                <w:color w:val="000000"/>
                <w:sz w:val="16"/>
                <w:szCs w:val="16"/>
              </w:rPr>
              <w:t>31.9</w:t>
            </w:r>
          </w:p>
        </w:tc>
        <w:tc>
          <w:tcPr>
            <w:tcW w:w="625" w:type="dxa"/>
            <w:tcBorders>
              <w:top w:val="nil"/>
              <w:left w:val="nil"/>
              <w:bottom w:val="single" w:sz="4" w:space="0" w:color="auto"/>
              <w:right w:val="single" w:sz="4" w:space="0" w:color="auto"/>
            </w:tcBorders>
            <w:noWrap/>
            <w:vAlign w:val="center"/>
            <w:hideMark/>
          </w:tcPr>
          <w:p w14:paraId="4EE65E06" w14:textId="77777777" w:rsidR="00034AAD" w:rsidRPr="00034AAD" w:rsidRDefault="00034AAD" w:rsidP="00034AAD">
            <w:pPr>
              <w:jc w:val="right"/>
              <w:rPr>
                <w:sz w:val="16"/>
                <w:szCs w:val="16"/>
              </w:rPr>
            </w:pPr>
            <w:r w:rsidRPr="00034AAD">
              <w:rPr>
                <w:sz w:val="16"/>
                <w:szCs w:val="16"/>
              </w:rPr>
              <w:t>0.3</w:t>
            </w:r>
          </w:p>
        </w:tc>
        <w:tc>
          <w:tcPr>
            <w:tcW w:w="1081" w:type="dxa"/>
            <w:tcBorders>
              <w:top w:val="nil"/>
              <w:left w:val="nil"/>
              <w:bottom w:val="single" w:sz="4" w:space="0" w:color="auto"/>
              <w:right w:val="single" w:sz="4" w:space="0" w:color="auto"/>
            </w:tcBorders>
            <w:noWrap/>
            <w:vAlign w:val="center"/>
            <w:hideMark/>
          </w:tcPr>
          <w:p w14:paraId="76B1FE71" w14:textId="77777777" w:rsidR="00034AAD" w:rsidRPr="00034AAD" w:rsidRDefault="00034AAD" w:rsidP="00034AAD">
            <w:pPr>
              <w:jc w:val="right"/>
              <w:rPr>
                <w:sz w:val="16"/>
                <w:szCs w:val="16"/>
              </w:rPr>
            </w:pPr>
            <w:r w:rsidRPr="00034AAD">
              <w:rPr>
                <w:sz w:val="16"/>
                <w:szCs w:val="16"/>
              </w:rPr>
              <w:t>10.0</w:t>
            </w:r>
          </w:p>
        </w:tc>
        <w:tc>
          <w:tcPr>
            <w:tcW w:w="368" w:type="dxa"/>
            <w:tcBorders>
              <w:top w:val="nil"/>
              <w:left w:val="nil"/>
              <w:bottom w:val="single" w:sz="4" w:space="0" w:color="auto"/>
              <w:right w:val="single" w:sz="8" w:space="0" w:color="auto"/>
            </w:tcBorders>
            <w:noWrap/>
            <w:vAlign w:val="center"/>
            <w:hideMark/>
          </w:tcPr>
          <w:p w14:paraId="257B3554" w14:textId="77777777" w:rsidR="00034AAD" w:rsidRPr="00034AAD" w:rsidRDefault="00034AAD" w:rsidP="00034AAD">
            <w:pPr>
              <w:jc w:val="right"/>
              <w:rPr>
                <w:sz w:val="16"/>
                <w:szCs w:val="16"/>
              </w:rPr>
            </w:pPr>
            <w:r w:rsidRPr="00034AAD">
              <w:rPr>
                <w:sz w:val="16"/>
                <w:szCs w:val="16"/>
              </w:rPr>
              <w:t>2.8</w:t>
            </w:r>
          </w:p>
        </w:tc>
      </w:tr>
      <w:tr w:rsidR="00034AAD" w:rsidRPr="00034AAD" w14:paraId="0E3A055D" w14:textId="77777777" w:rsidTr="00034AAD">
        <w:trPr>
          <w:trHeight w:val="265"/>
        </w:trPr>
        <w:tc>
          <w:tcPr>
            <w:tcW w:w="3416" w:type="dxa"/>
            <w:tcBorders>
              <w:top w:val="nil"/>
              <w:left w:val="single" w:sz="8" w:space="0" w:color="auto"/>
              <w:bottom w:val="single" w:sz="4" w:space="0" w:color="auto"/>
              <w:right w:val="single" w:sz="4" w:space="0" w:color="auto"/>
            </w:tcBorders>
            <w:noWrap/>
            <w:vAlign w:val="bottom"/>
            <w:hideMark/>
          </w:tcPr>
          <w:p w14:paraId="28A7C3CD" w14:textId="77777777" w:rsidR="00034AAD" w:rsidRPr="00034AAD" w:rsidRDefault="00034AAD" w:rsidP="00034AAD">
            <w:pPr>
              <w:rPr>
                <w:color w:val="000000"/>
                <w:sz w:val="16"/>
                <w:szCs w:val="16"/>
              </w:rPr>
            </w:pPr>
            <w:r w:rsidRPr="00034AAD">
              <w:rPr>
                <w:color w:val="000000"/>
                <w:sz w:val="16"/>
                <w:szCs w:val="16"/>
              </w:rPr>
              <w:t xml:space="preserve">21110. Високе мешовите шуме букве </w:t>
            </w:r>
          </w:p>
        </w:tc>
        <w:tc>
          <w:tcPr>
            <w:tcW w:w="1009" w:type="dxa"/>
            <w:tcBorders>
              <w:top w:val="nil"/>
              <w:left w:val="nil"/>
              <w:bottom w:val="single" w:sz="4" w:space="0" w:color="auto"/>
              <w:right w:val="single" w:sz="4" w:space="0" w:color="auto"/>
            </w:tcBorders>
            <w:noWrap/>
            <w:vAlign w:val="bottom"/>
            <w:hideMark/>
          </w:tcPr>
          <w:p w14:paraId="470F5E13" w14:textId="77777777" w:rsidR="00034AAD" w:rsidRPr="00034AAD" w:rsidRDefault="00034AAD" w:rsidP="00034AAD">
            <w:pPr>
              <w:jc w:val="right"/>
              <w:rPr>
                <w:color w:val="000000"/>
                <w:sz w:val="16"/>
                <w:szCs w:val="16"/>
              </w:rPr>
            </w:pPr>
            <w:r w:rsidRPr="00034AAD">
              <w:rPr>
                <w:color w:val="000000"/>
                <w:sz w:val="16"/>
                <w:szCs w:val="16"/>
              </w:rPr>
              <w:t>365.84</w:t>
            </w:r>
          </w:p>
        </w:tc>
        <w:tc>
          <w:tcPr>
            <w:tcW w:w="715" w:type="dxa"/>
            <w:tcBorders>
              <w:top w:val="nil"/>
              <w:left w:val="nil"/>
              <w:bottom w:val="single" w:sz="4" w:space="0" w:color="auto"/>
              <w:right w:val="single" w:sz="4" w:space="0" w:color="auto"/>
            </w:tcBorders>
            <w:noWrap/>
            <w:vAlign w:val="center"/>
            <w:hideMark/>
          </w:tcPr>
          <w:p w14:paraId="3398DE23" w14:textId="77777777" w:rsidR="00034AAD" w:rsidRPr="00034AAD" w:rsidRDefault="00034AAD" w:rsidP="00034AAD">
            <w:pPr>
              <w:jc w:val="right"/>
              <w:rPr>
                <w:sz w:val="16"/>
                <w:szCs w:val="16"/>
              </w:rPr>
            </w:pPr>
            <w:r w:rsidRPr="00034AAD">
              <w:rPr>
                <w:sz w:val="16"/>
                <w:szCs w:val="16"/>
              </w:rPr>
              <w:t>19.4</w:t>
            </w:r>
          </w:p>
        </w:tc>
        <w:tc>
          <w:tcPr>
            <w:tcW w:w="1089" w:type="dxa"/>
            <w:tcBorders>
              <w:top w:val="nil"/>
              <w:left w:val="nil"/>
              <w:bottom w:val="single" w:sz="4" w:space="0" w:color="auto"/>
              <w:right w:val="single" w:sz="4" w:space="0" w:color="auto"/>
            </w:tcBorders>
            <w:noWrap/>
            <w:vAlign w:val="center"/>
            <w:hideMark/>
          </w:tcPr>
          <w:p w14:paraId="0A8EB963" w14:textId="77777777" w:rsidR="00034AAD" w:rsidRPr="00034AAD" w:rsidRDefault="00034AAD" w:rsidP="00034AAD">
            <w:pPr>
              <w:jc w:val="right"/>
              <w:rPr>
                <w:color w:val="000000"/>
                <w:sz w:val="16"/>
                <w:szCs w:val="16"/>
              </w:rPr>
            </w:pPr>
            <w:r w:rsidRPr="00034AAD">
              <w:rPr>
                <w:color w:val="000000"/>
                <w:sz w:val="16"/>
                <w:szCs w:val="16"/>
              </w:rPr>
              <w:t>96154.7</w:t>
            </w:r>
          </w:p>
        </w:tc>
        <w:tc>
          <w:tcPr>
            <w:tcW w:w="674" w:type="dxa"/>
            <w:tcBorders>
              <w:top w:val="nil"/>
              <w:left w:val="nil"/>
              <w:bottom w:val="single" w:sz="4" w:space="0" w:color="auto"/>
              <w:right w:val="single" w:sz="4" w:space="0" w:color="auto"/>
            </w:tcBorders>
            <w:noWrap/>
            <w:vAlign w:val="center"/>
            <w:hideMark/>
          </w:tcPr>
          <w:p w14:paraId="206AC82F" w14:textId="77777777" w:rsidR="00034AAD" w:rsidRPr="00034AAD" w:rsidRDefault="00034AAD" w:rsidP="00034AAD">
            <w:pPr>
              <w:jc w:val="right"/>
              <w:rPr>
                <w:sz w:val="16"/>
                <w:szCs w:val="16"/>
              </w:rPr>
            </w:pPr>
            <w:r w:rsidRPr="00034AAD">
              <w:rPr>
                <w:sz w:val="16"/>
                <w:szCs w:val="16"/>
              </w:rPr>
              <w:t>18.4</w:t>
            </w:r>
          </w:p>
        </w:tc>
        <w:tc>
          <w:tcPr>
            <w:tcW w:w="683" w:type="dxa"/>
            <w:tcBorders>
              <w:top w:val="nil"/>
              <w:left w:val="nil"/>
              <w:bottom w:val="single" w:sz="4" w:space="0" w:color="auto"/>
              <w:right w:val="single" w:sz="4" w:space="0" w:color="auto"/>
            </w:tcBorders>
            <w:noWrap/>
            <w:vAlign w:val="center"/>
            <w:hideMark/>
          </w:tcPr>
          <w:p w14:paraId="3B8E75E9" w14:textId="77777777" w:rsidR="00034AAD" w:rsidRPr="00034AAD" w:rsidRDefault="00034AAD" w:rsidP="00034AAD">
            <w:pPr>
              <w:jc w:val="right"/>
              <w:rPr>
                <w:sz w:val="16"/>
                <w:szCs w:val="16"/>
              </w:rPr>
            </w:pPr>
            <w:r w:rsidRPr="00034AAD">
              <w:rPr>
                <w:sz w:val="16"/>
                <w:szCs w:val="16"/>
              </w:rPr>
              <w:t>262.8</w:t>
            </w:r>
          </w:p>
        </w:tc>
        <w:tc>
          <w:tcPr>
            <w:tcW w:w="881" w:type="dxa"/>
            <w:tcBorders>
              <w:top w:val="nil"/>
              <w:left w:val="nil"/>
              <w:bottom w:val="single" w:sz="4" w:space="0" w:color="auto"/>
              <w:right w:val="single" w:sz="4" w:space="0" w:color="auto"/>
            </w:tcBorders>
            <w:noWrap/>
            <w:vAlign w:val="center"/>
            <w:hideMark/>
          </w:tcPr>
          <w:p w14:paraId="634E4662" w14:textId="77777777" w:rsidR="00034AAD" w:rsidRPr="00034AAD" w:rsidRDefault="00034AAD" w:rsidP="00034AAD">
            <w:pPr>
              <w:jc w:val="right"/>
              <w:rPr>
                <w:color w:val="000000"/>
                <w:sz w:val="16"/>
                <w:szCs w:val="16"/>
              </w:rPr>
            </w:pPr>
            <w:r w:rsidRPr="00034AAD">
              <w:rPr>
                <w:color w:val="000000"/>
                <w:sz w:val="16"/>
                <w:szCs w:val="16"/>
              </w:rPr>
              <w:t>1891.0</w:t>
            </w:r>
          </w:p>
        </w:tc>
        <w:tc>
          <w:tcPr>
            <w:tcW w:w="625" w:type="dxa"/>
            <w:tcBorders>
              <w:top w:val="nil"/>
              <w:left w:val="nil"/>
              <w:bottom w:val="single" w:sz="4" w:space="0" w:color="auto"/>
              <w:right w:val="single" w:sz="4" w:space="0" w:color="auto"/>
            </w:tcBorders>
            <w:noWrap/>
            <w:vAlign w:val="center"/>
            <w:hideMark/>
          </w:tcPr>
          <w:p w14:paraId="4CEEF62B" w14:textId="77777777" w:rsidR="00034AAD" w:rsidRPr="00034AAD" w:rsidRDefault="00034AAD" w:rsidP="00034AAD">
            <w:pPr>
              <w:jc w:val="right"/>
              <w:rPr>
                <w:sz w:val="16"/>
                <w:szCs w:val="16"/>
              </w:rPr>
            </w:pPr>
            <w:r w:rsidRPr="00034AAD">
              <w:rPr>
                <w:sz w:val="16"/>
                <w:szCs w:val="16"/>
              </w:rPr>
              <w:t>17.1</w:t>
            </w:r>
          </w:p>
        </w:tc>
        <w:tc>
          <w:tcPr>
            <w:tcW w:w="1081" w:type="dxa"/>
            <w:tcBorders>
              <w:top w:val="nil"/>
              <w:left w:val="nil"/>
              <w:bottom w:val="single" w:sz="4" w:space="0" w:color="auto"/>
              <w:right w:val="single" w:sz="4" w:space="0" w:color="auto"/>
            </w:tcBorders>
            <w:noWrap/>
            <w:vAlign w:val="center"/>
            <w:hideMark/>
          </w:tcPr>
          <w:p w14:paraId="06669DED" w14:textId="77777777" w:rsidR="00034AAD" w:rsidRPr="00034AAD" w:rsidRDefault="00034AAD" w:rsidP="00034AAD">
            <w:pPr>
              <w:jc w:val="right"/>
              <w:rPr>
                <w:sz w:val="16"/>
                <w:szCs w:val="16"/>
              </w:rPr>
            </w:pPr>
            <w:r w:rsidRPr="00034AAD">
              <w:rPr>
                <w:sz w:val="16"/>
                <w:szCs w:val="16"/>
              </w:rPr>
              <w:t>5.2</w:t>
            </w:r>
          </w:p>
        </w:tc>
        <w:tc>
          <w:tcPr>
            <w:tcW w:w="368" w:type="dxa"/>
            <w:tcBorders>
              <w:top w:val="nil"/>
              <w:left w:val="nil"/>
              <w:bottom w:val="single" w:sz="4" w:space="0" w:color="auto"/>
              <w:right w:val="single" w:sz="8" w:space="0" w:color="auto"/>
            </w:tcBorders>
            <w:noWrap/>
            <w:vAlign w:val="center"/>
            <w:hideMark/>
          </w:tcPr>
          <w:p w14:paraId="29C53975" w14:textId="77777777" w:rsidR="00034AAD" w:rsidRPr="00034AAD" w:rsidRDefault="00034AAD" w:rsidP="00034AAD">
            <w:pPr>
              <w:jc w:val="right"/>
              <w:rPr>
                <w:sz w:val="16"/>
                <w:szCs w:val="16"/>
              </w:rPr>
            </w:pPr>
            <w:r w:rsidRPr="00034AAD">
              <w:rPr>
                <w:sz w:val="16"/>
                <w:szCs w:val="16"/>
              </w:rPr>
              <w:t>2.0</w:t>
            </w:r>
          </w:p>
        </w:tc>
      </w:tr>
      <w:tr w:rsidR="00034AAD" w:rsidRPr="00034AAD" w14:paraId="779DFEEC" w14:textId="77777777" w:rsidTr="00034AAD">
        <w:trPr>
          <w:trHeight w:val="265"/>
        </w:trPr>
        <w:tc>
          <w:tcPr>
            <w:tcW w:w="3416" w:type="dxa"/>
            <w:tcBorders>
              <w:top w:val="nil"/>
              <w:left w:val="single" w:sz="8" w:space="0" w:color="auto"/>
              <w:bottom w:val="single" w:sz="4" w:space="0" w:color="auto"/>
              <w:right w:val="single" w:sz="4" w:space="0" w:color="auto"/>
            </w:tcBorders>
            <w:noWrap/>
            <w:vAlign w:val="bottom"/>
            <w:hideMark/>
          </w:tcPr>
          <w:p w14:paraId="62EC7BAD" w14:textId="77777777" w:rsidR="00034AAD" w:rsidRPr="00034AAD" w:rsidRDefault="00034AAD" w:rsidP="00034AAD">
            <w:pPr>
              <w:rPr>
                <w:color w:val="000000"/>
                <w:sz w:val="16"/>
                <w:szCs w:val="16"/>
              </w:rPr>
            </w:pPr>
            <w:r w:rsidRPr="00034AAD">
              <w:rPr>
                <w:color w:val="000000"/>
                <w:sz w:val="16"/>
                <w:szCs w:val="16"/>
              </w:rPr>
              <w:t xml:space="preserve">41310. Високе шуме букве и јеле </w:t>
            </w:r>
          </w:p>
        </w:tc>
        <w:tc>
          <w:tcPr>
            <w:tcW w:w="1009" w:type="dxa"/>
            <w:tcBorders>
              <w:top w:val="nil"/>
              <w:left w:val="nil"/>
              <w:bottom w:val="single" w:sz="4" w:space="0" w:color="auto"/>
              <w:right w:val="single" w:sz="4" w:space="0" w:color="auto"/>
            </w:tcBorders>
            <w:noWrap/>
            <w:vAlign w:val="bottom"/>
            <w:hideMark/>
          </w:tcPr>
          <w:p w14:paraId="25519336" w14:textId="77777777" w:rsidR="00034AAD" w:rsidRPr="00034AAD" w:rsidRDefault="00034AAD" w:rsidP="00034AAD">
            <w:pPr>
              <w:jc w:val="right"/>
              <w:rPr>
                <w:color w:val="000000"/>
                <w:sz w:val="16"/>
                <w:szCs w:val="16"/>
              </w:rPr>
            </w:pPr>
            <w:r w:rsidRPr="00034AAD">
              <w:rPr>
                <w:color w:val="000000"/>
                <w:sz w:val="16"/>
                <w:szCs w:val="16"/>
              </w:rPr>
              <w:t>621.91</w:t>
            </w:r>
          </w:p>
        </w:tc>
        <w:tc>
          <w:tcPr>
            <w:tcW w:w="715" w:type="dxa"/>
            <w:tcBorders>
              <w:top w:val="nil"/>
              <w:left w:val="nil"/>
              <w:bottom w:val="single" w:sz="4" w:space="0" w:color="auto"/>
              <w:right w:val="single" w:sz="4" w:space="0" w:color="auto"/>
            </w:tcBorders>
            <w:noWrap/>
            <w:vAlign w:val="center"/>
            <w:hideMark/>
          </w:tcPr>
          <w:p w14:paraId="45893FA8" w14:textId="77777777" w:rsidR="00034AAD" w:rsidRPr="00034AAD" w:rsidRDefault="00034AAD" w:rsidP="00034AAD">
            <w:pPr>
              <w:jc w:val="right"/>
              <w:rPr>
                <w:sz w:val="16"/>
                <w:szCs w:val="16"/>
              </w:rPr>
            </w:pPr>
            <w:r w:rsidRPr="00034AAD">
              <w:rPr>
                <w:sz w:val="16"/>
                <w:szCs w:val="16"/>
              </w:rPr>
              <w:t>33.0</w:t>
            </w:r>
          </w:p>
        </w:tc>
        <w:tc>
          <w:tcPr>
            <w:tcW w:w="1089" w:type="dxa"/>
            <w:tcBorders>
              <w:top w:val="nil"/>
              <w:left w:val="nil"/>
              <w:bottom w:val="single" w:sz="4" w:space="0" w:color="auto"/>
              <w:right w:val="single" w:sz="4" w:space="0" w:color="auto"/>
            </w:tcBorders>
            <w:noWrap/>
            <w:vAlign w:val="center"/>
            <w:hideMark/>
          </w:tcPr>
          <w:p w14:paraId="3D5BDCFC" w14:textId="77777777" w:rsidR="00034AAD" w:rsidRPr="00034AAD" w:rsidRDefault="00034AAD" w:rsidP="00034AAD">
            <w:pPr>
              <w:jc w:val="right"/>
              <w:rPr>
                <w:color w:val="000000"/>
                <w:sz w:val="16"/>
                <w:szCs w:val="16"/>
              </w:rPr>
            </w:pPr>
            <w:r w:rsidRPr="00034AAD">
              <w:rPr>
                <w:color w:val="000000"/>
                <w:sz w:val="16"/>
                <w:szCs w:val="16"/>
              </w:rPr>
              <w:t>190575.7</w:t>
            </w:r>
          </w:p>
        </w:tc>
        <w:tc>
          <w:tcPr>
            <w:tcW w:w="674" w:type="dxa"/>
            <w:tcBorders>
              <w:top w:val="nil"/>
              <w:left w:val="nil"/>
              <w:bottom w:val="single" w:sz="4" w:space="0" w:color="auto"/>
              <w:right w:val="single" w:sz="4" w:space="0" w:color="auto"/>
            </w:tcBorders>
            <w:noWrap/>
            <w:vAlign w:val="center"/>
            <w:hideMark/>
          </w:tcPr>
          <w:p w14:paraId="083977EE" w14:textId="77777777" w:rsidR="00034AAD" w:rsidRPr="00034AAD" w:rsidRDefault="00034AAD" w:rsidP="00034AAD">
            <w:pPr>
              <w:jc w:val="right"/>
              <w:rPr>
                <w:sz w:val="16"/>
                <w:szCs w:val="16"/>
              </w:rPr>
            </w:pPr>
            <w:r w:rsidRPr="00034AAD">
              <w:rPr>
                <w:sz w:val="16"/>
                <w:szCs w:val="16"/>
              </w:rPr>
              <w:t>36.4</w:t>
            </w:r>
          </w:p>
        </w:tc>
        <w:tc>
          <w:tcPr>
            <w:tcW w:w="683" w:type="dxa"/>
            <w:tcBorders>
              <w:top w:val="nil"/>
              <w:left w:val="nil"/>
              <w:bottom w:val="single" w:sz="4" w:space="0" w:color="auto"/>
              <w:right w:val="single" w:sz="4" w:space="0" w:color="auto"/>
            </w:tcBorders>
            <w:noWrap/>
            <w:vAlign w:val="center"/>
            <w:hideMark/>
          </w:tcPr>
          <w:p w14:paraId="1FBAAAC6" w14:textId="77777777" w:rsidR="00034AAD" w:rsidRPr="00034AAD" w:rsidRDefault="00034AAD" w:rsidP="00034AAD">
            <w:pPr>
              <w:jc w:val="right"/>
              <w:rPr>
                <w:sz w:val="16"/>
                <w:szCs w:val="16"/>
              </w:rPr>
            </w:pPr>
            <w:r w:rsidRPr="00034AAD">
              <w:rPr>
                <w:sz w:val="16"/>
                <w:szCs w:val="16"/>
              </w:rPr>
              <w:t>306.4</w:t>
            </w:r>
          </w:p>
        </w:tc>
        <w:tc>
          <w:tcPr>
            <w:tcW w:w="881" w:type="dxa"/>
            <w:tcBorders>
              <w:top w:val="nil"/>
              <w:left w:val="nil"/>
              <w:bottom w:val="single" w:sz="4" w:space="0" w:color="auto"/>
              <w:right w:val="single" w:sz="4" w:space="0" w:color="auto"/>
            </w:tcBorders>
            <w:noWrap/>
            <w:vAlign w:val="center"/>
            <w:hideMark/>
          </w:tcPr>
          <w:p w14:paraId="57362214" w14:textId="77777777" w:rsidR="00034AAD" w:rsidRPr="00034AAD" w:rsidRDefault="00034AAD" w:rsidP="00034AAD">
            <w:pPr>
              <w:jc w:val="right"/>
              <w:rPr>
                <w:color w:val="000000"/>
                <w:sz w:val="16"/>
                <w:szCs w:val="16"/>
              </w:rPr>
            </w:pPr>
            <w:r w:rsidRPr="00034AAD">
              <w:rPr>
                <w:color w:val="000000"/>
                <w:sz w:val="16"/>
                <w:szCs w:val="16"/>
              </w:rPr>
              <w:t>4031.3</w:t>
            </w:r>
          </w:p>
        </w:tc>
        <w:tc>
          <w:tcPr>
            <w:tcW w:w="625" w:type="dxa"/>
            <w:tcBorders>
              <w:top w:val="nil"/>
              <w:left w:val="nil"/>
              <w:bottom w:val="single" w:sz="4" w:space="0" w:color="auto"/>
              <w:right w:val="single" w:sz="4" w:space="0" w:color="auto"/>
            </w:tcBorders>
            <w:noWrap/>
            <w:vAlign w:val="center"/>
            <w:hideMark/>
          </w:tcPr>
          <w:p w14:paraId="52C6434A" w14:textId="77777777" w:rsidR="00034AAD" w:rsidRPr="00034AAD" w:rsidRDefault="00034AAD" w:rsidP="00034AAD">
            <w:pPr>
              <w:jc w:val="right"/>
              <w:rPr>
                <w:sz w:val="16"/>
                <w:szCs w:val="16"/>
              </w:rPr>
            </w:pPr>
            <w:r w:rsidRPr="00034AAD">
              <w:rPr>
                <w:sz w:val="16"/>
                <w:szCs w:val="16"/>
              </w:rPr>
              <w:t>36.5</w:t>
            </w:r>
          </w:p>
        </w:tc>
        <w:tc>
          <w:tcPr>
            <w:tcW w:w="1081" w:type="dxa"/>
            <w:tcBorders>
              <w:top w:val="nil"/>
              <w:left w:val="nil"/>
              <w:bottom w:val="single" w:sz="4" w:space="0" w:color="auto"/>
              <w:right w:val="single" w:sz="4" w:space="0" w:color="auto"/>
            </w:tcBorders>
            <w:noWrap/>
            <w:vAlign w:val="center"/>
            <w:hideMark/>
          </w:tcPr>
          <w:p w14:paraId="1B10488C" w14:textId="77777777" w:rsidR="00034AAD" w:rsidRPr="00034AAD" w:rsidRDefault="00034AAD" w:rsidP="00034AAD">
            <w:pPr>
              <w:jc w:val="right"/>
              <w:rPr>
                <w:sz w:val="16"/>
                <w:szCs w:val="16"/>
              </w:rPr>
            </w:pPr>
            <w:r w:rsidRPr="00034AAD">
              <w:rPr>
                <w:sz w:val="16"/>
                <w:szCs w:val="16"/>
              </w:rPr>
              <w:t>6.5</w:t>
            </w:r>
          </w:p>
        </w:tc>
        <w:tc>
          <w:tcPr>
            <w:tcW w:w="368" w:type="dxa"/>
            <w:tcBorders>
              <w:top w:val="nil"/>
              <w:left w:val="nil"/>
              <w:bottom w:val="single" w:sz="4" w:space="0" w:color="auto"/>
              <w:right w:val="single" w:sz="8" w:space="0" w:color="auto"/>
            </w:tcBorders>
            <w:noWrap/>
            <w:vAlign w:val="center"/>
            <w:hideMark/>
          </w:tcPr>
          <w:p w14:paraId="5ABBF474" w14:textId="77777777" w:rsidR="00034AAD" w:rsidRPr="00034AAD" w:rsidRDefault="00034AAD" w:rsidP="00034AAD">
            <w:pPr>
              <w:jc w:val="right"/>
              <w:rPr>
                <w:sz w:val="16"/>
                <w:szCs w:val="16"/>
              </w:rPr>
            </w:pPr>
            <w:r w:rsidRPr="00034AAD">
              <w:rPr>
                <w:sz w:val="16"/>
                <w:szCs w:val="16"/>
              </w:rPr>
              <w:t>2.1</w:t>
            </w:r>
          </w:p>
        </w:tc>
      </w:tr>
      <w:tr w:rsidR="00034AAD" w:rsidRPr="00034AAD" w14:paraId="22F40270" w14:textId="77777777" w:rsidTr="00034AAD">
        <w:trPr>
          <w:trHeight w:val="265"/>
        </w:trPr>
        <w:tc>
          <w:tcPr>
            <w:tcW w:w="3416" w:type="dxa"/>
            <w:tcBorders>
              <w:top w:val="nil"/>
              <w:left w:val="single" w:sz="8" w:space="0" w:color="auto"/>
              <w:bottom w:val="single" w:sz="4" w:space="0" w:color="auto"/>
              <w:right w:val="single" w:sz="4" w:space="0" w:color="auto"/>
            </w:tcBorders>
            <w:shd w:val="clear" w:color="000000" w:fill="C5D9F1"/>
            <w:noWrap/>
            <w:vAlign w:val="bottom"/>
            <w:hideMark/>
          </w:tcPr>
          <w:p w14:paraId="03499C73" w14:textId="77777777" w:rsidR="00034AAD" w:rsidRPr="00034AAD" w:rsidRDefault="00034AAD" w:rsidP="00034AAD">
            <w:pPr>
              <w:rPr>
                <w:b/>
                <w:bCs/>
                <w:sz w:val="16"/>
                <w:szCs w:val="16"/>
              </w:rPr>
            </w:pPr>
            <w:r w:rsidRPr="00034AAD">
              <w:rPr>
                <w:b/>
                <w:bCs/>
                <w:sz w:val="16"/>
                <w:szCs w:val="16"/>
              </w:rPr>
              <w:t>Високе мешовите</w:t>
            </w:r>
          </w:p>
        </w:tc>
        <w:tc>
          <w:tcPr>
            <w:tcW w:w="1009" w:type="dxa"/>
            <w:tcBorders>
              <w:top w:val="nil"/>
              <w:left w:val="nil"/>
              <w:bottom w:val="single" w:sz="4" w:space="0" w:color="auto"/>
              <w:right w:val="single" w:sz="4" w:space="0" w:color="auto"/>
            </w:tcBorders>
            <w:shd w:val="clear" w:color="000000" w:fill="C5D9F1"/>
            <w:noWrap/>
            <w:vAlign w:val="center"/>
            <w:hideMark/>
          </w:tcPr>
          <w:p w14:paraId="3A038CDE" w14:textId="77777777" w:rsidR="00034AAD" w:rsidRPr="00034AAD" w:rsidRDefault="00034AAD" w:rsidP="00034AAD">
            <w:pPr>
              <w:jc w:val="right"/>
              <w:rPr>
                <w:b/>
                <w:bCs/>
                <w:sz w:val="16"/>
                <w:szCs w:val="16"/>
              </w:rPr>
            </w:pPr>
            <w:r w:rsidRPr="00034AAD">
              <w:rPr>
                <w:b/>
                <w:bCs/>
                <w:sz w:val="16"/>
                <w:szCs w:val="16"/>
              </w:rPr>
              <w:t>990.94</w:t>
            </w:r>
          </w:p>
        </w:tc>
        <w:tc>
          <w:tcPr>
            <w:tcW w:w="715" w:type="dxa"/>
            <w:tcBorders>
              <w:top w:val="nil"/>
              <w:left w:val="nil"/>
              <w:bottom w:val="single" w:sz="4" w:space="0" w:color="auto"/>
              <w:right w:val="single" w:sz="4" w:space="0" w:color="auto"/>
            </w:tcBorders>
            <w:shd w:val="clear" w:color="000000" w:fill="C5D9F1"/>
            <w:noWrap/>
            <w:vAlign w:val="center"/>
            <w:hideMark/>
          </w:tcPr>
          <w:p w14:paraId="353FF71E" w14:textId="77777777" w:rsidR="00034AAD" w:rsidRPr="00034AAD" w:rsidRDefault="00034AAD" w:rsidP="00034AAD">
            <w:pPr>
              <w:jc w:val="right"/>
              <w:rPr>
                <w:b/>
                <w:bCs/>
                <w:sz w:val="16"/>
                <w:szCs w:val="16"/>
              </w:rPr>
            </w:pPr>
            <w:r w:rsidRPr="00034AAD">
              <w:rPr>
                <w:b/>
                <w:bCs/>
                <w:sz w:val="16"/>
                <w:szCs w:val="16"/>
              </w:rPr>
              <w:t>52.6</w:t>
            </w:r>
          </w:p>
        </w:tc>
        <w:tc>
          <w:tcPr>
            <w:tcW w:w="1089" w:type="dxa"/>
            <w:tcBorders>
              <w:top w:val="nil"/>
              <w:left w:val="nil"/>
              <w:bottom w:val="single" w:sz="4" w:space="0" w:color="auto"/>
              <w:right w:val="single" w:sz="4" w:space="0" w:color="auto"/>
            </w:tcBorders>
            <w:shd w:val="clear" w:color="000000" w:fill="C5D9F1"/>
            <w:noWrap/>
            <w:vAlign w:val="center"/>
            <w:hideMark/>
          </w:tcPr>
          <w:p w14:paraId="71F81BE7" w14:textId="77777777" w:rsidR="00034AAD" w:rsidRPr="00034AAD" w:rsidRDefault="00034AAD" w:rsidP="00034AAD">
            <w:pPr>
              <w:jc w:val="right"/>
              <w:rPr>
                <w:b/>
                <w:bCs/>
                <w:sz w:val="16"/>
                <w:szCs w:val="16"/>
              </w:rPr>
            </w:pPr>
            <w:r w:rsidRPr="00034AAD">
              <w:rPr>
                <w:b/>
                <w:bCs/>
                <w:sz w:val="16"/>
                <w:szCs w:val="16"/>
              </w:rPr>
              <w:t>287890.4</w:t>
            </w:r>
          </w:p>
        </w:tc>
        <w:tc>
          <w:tcPr>
            <w:tcW w:w="674" w:type="dxa"/>
            <w:tcBorders>
              <w:top w:val="nil"/>
              <w:left w:val="nil"/>
              <w:bottom w:val="single" w:sz="4" w:space="0" w:color="auto"/>
              <w:right w:val="single" w:sz="4" w:space="0" w:color="auto"/>
            </w:tcBorders>
            <w:shd w:val="clear" w:color="000000" w:fill="C5D9F1"/>
            <w:noWrap/>
            <w:vAlign w:val="center"/>
            <w:hideMark/>
          </w:tcPr>
          <w:p w14:paraId="56535D3C" w14:textId="77777777" w:rsidR="00034AAD" w:rsidRPr="00034AAD" w:rsidRDefault="00034AAD" w:rsidP="00034AAD">
            <w:pPr>
              <w:jc w:val="right"/>
              <w:rPr>
                <w:b/>
                <w:bCs/>
                <w:sz w:val="16"/>
                <w:szCs w:val="16"/>
              </w:rPr>
            </w:pPr>
            <w:r w:rsidRPr="00034AAD">
              <w:rPr>
                <w:b/>
                <w:bCs/>
                <w:sz w:val="16"/>
                <w:szCs w:val="16"/>
              </w:rPr>
              <w:t>55.0</w:t>
            </w:r>
          </w:p>
        </w:tc>
        <w:tc>
          <w:tcPr>
            <w:tcW w:w="683" w:type="dxa"/>
            <w:tcBorders>
              <w:top w:val="nil"/>
              <w:left w:val="nil"/>
              <w:bottom w:val="single" w:sz="4" w:space="0" w:color="auto"/>
              <w:right w:val="single" w:sz="4" w:space="0" w:color="auto"/>
            </w:tcBorders>
            <w:shd w:val="clear" w:color="000000" w:fill="C5D9F1"/>
            <w:noWrap/>
            <w:vAlign w:val="center"/>
            <w:hideMark/>
          </w:tcPr>
          <w:p w14:paraId="572CAB6D" w14:textId="77777777" w:rsidR="00034AAD" w:rsidRPr="00034AAD" w:rsidRDefault="00034AAD" w:rsidP="00034AAD">
            <w:pPr>
              <w:jc w:val="right"/>
              <w:rPr>
                <w:b/>
                <w:bCs/>
                <w:sz w:val="16"/>
                <w:szCs w:val="16"/>
              </w:rPr>
            </w:pPr>
            <w:r w:rsidRPr="00034AAD">
              <w:rPr>
                <w:b/>
                <w:bCs/>
                <w:sz w:val="16"/>
                <w:szCs w:val="16"/>
              </w:rPr>
              <w:t>290.5</w:t>
            </w:r>
          </w:p>
        </w:tc>
        <w:tc>
          <w:tcPr>
            <w:tcW w:w="881" w:type="dxa"/>
            <w:tcBorders>
              <w:top w:val="nil"/>
              <w:left w:val="nil"/>
              <w:bottom w:val="single" w:sz="4" w:space="0" w:color="auto"/>
              <w:right w:val="single" w:sz="4" w:space="0" w:color="auto"/>
            </w:tcBorders>
            <w:shd w:val="clear" w:color="000000" w:fill="C5D9F1"/>
            <w:noWrap/>
            <w:vAlign w:val="center"/>
            <w:hideMark/>
          </w:tcPr>
          <w:p w14:paraId="67B94C43" w14:textId="77777777" w:rsidR="00034AAD" w:rsidRPr="00034AAD" w:rsidRDefault="00034AAD" w:rsidP="00034AAD">
            <w:pPr>
              <w:jc w:val="right"/>
              <w:rPr>
                <w:b/>
                <w:bCs/>
                <w:sz w:val="16"/>
                <w:szCs w:val="16"/>
              </w:rPr>
            </w:pPr>
            <w:r w:rsidRPr="00034AAD">
              <w:rPr>
                <w:b/>
                <w:bCs/>
                <w:sz w:val="16"/>
                <w:szCs w:val="16"/>
              </w:rPr>
              <w:t>5954.2</w:t>
            </w:r>
          </w:p>
        </w:tc>
        <w:tc>
          <w:tcPr>
            <w:tcW w:w="625" w:type="dxa"/>
            <w:tcBorders>
              <w:top w:val="nil"/>
              <w:left w:val="nil"/>
              <w:bottom w:val="single" w:sz="4" w:space="0" w:color="auto"/>
              <w:right w:val="single" w:sz="4" w:space="0" w:color="auto"/>
            </w:tcBorders>
            <w:shd w:val="clear" w:color="000000" w:fill="C5D9F1"/>
            <w:noWrap/>
            <w:vAlign w:val="center"/>
            <w:hideMark/>
          </w:tcPr>
          <w:p w14:paraId="4AAF941C" w14:textId="77777777" w:rsidR="00034AAD" w:rsidRPr="00034AAD" w:rsidRDefault="00034AAD" w:rsidP="00034AAD">
            <w:pPr>
              <w:jc w:val="right"/>
              <w:rPr>
                <w:b/>
                <w:bCs/>
                <w:sz w:val="16"/>
                <w:szCs w:val="16"/>
              </w:rPr>
            </w:pPr>
            <w:r w:rsidRPr="00034AAD">
              <w:rPr>
                <w:b/>
                <w:bCs/>
                <w:sz w:val="16"/>
                <w:szCs w:val="16"/>
              </w:rPr>
              <w:t>53.9</w:t>
            </w:r>
          </w:p>
        </w:tc>
        <w:tc>
          <w:tcPr>
            <w:tcW w:w="1081" w:type="dxa"/>
            <w:tcBorders>
              <w:top w:val="nil"/>
              <w:left w:val="nil"/>
              <w:bottom w:val="single" w:sz="4" w:space="0" w:color="auto"/>
              <w:right w:val="single" w:sz="4" w:space="0" w:color="auto"/>
            </w:tcBorders>
            <w:shd w:val="clear" w:color="000000" w:fill="C5D9F1"/>
            <w:noWrap/>
            <w:vAlign w:val="center"/>
            <w:hideMark/>
          </w:tcPr>
          <w:p w14:paraId="4CD1D3FB" w14:textId="77777777" w:rsidR="00034AAD" w:rsidRPr="00034AAD" w:rsidRDefault="00034AAD" w:rsidP="00034AAD">
            <w:pPr>
              <w:jc w:val="right"/>
              <w:rPr>
                <w:b/>
                <w:bCs/>
                <w:sz w:val="16"/>
                <w:szCs w:val="16"/>
              </w:rPr>
            </w:pPr>
            <w:r w:rsidRPr="00034AAD">
              <w:rPr>
                <w:b/>
                <w:bCs/>
                <w:sz w:val="16"/>
                <w:szCs w:val="16"/>
              </w:rPr>
              <w:t>6.0</w:t>
            </w:r>
          </w:p>
        </w:tc>
        <w:tc>
          <w:tcPr>
            <w:tcW w:w="368" w:type="dxa"/>
            <w:tcBorders>
              <w:top w:val="nil"/>
              <w:left w:val="nil"/>
              <w:bottom w:val="single" w:sz="4" w:space="0" w:color="auto"/>
              <w:right w:val="single" w:sz="8" w:space="0" w:color="auto"/>
            </w:tcBorders>
            <w:shd w:val="clear" w:color="000000" w:fill="C5D9F1"/>
            <w:noWrap/>
            <w:vAlign w:val="center"/>
            <w:hideMark/>
          </w:tcPr>
          <w:p w14:paraId="28BE2DE9" w14:textId="77777777" w:rsidR="00034AAD" w:rsidRPr="00034AAD" w:rsidRDefault="00034AAD" w:rsidP="00034AAD">
            <w:pPr>
              <w:jc w:val="right"/>
              <w:rPr>
                <w:b/>
                <w:bCs/>
                <w:sz w:val="16"/>
                <w:szCs w:val="16"/>
              </w:rPr>
            </w:pPr>
            <w:r w:rsidRPr="00034AAD">
              <w:rPr>
                <w:b/>
                <w:bCs/>
                <w:sz w:val="16"/>
                <w:szCs w:val="16"/>
              </w:rPr>
              <w:t>2.1</w:t>
            </w:r>
          </w:p>
        </w:tc>
      </w:tr>
      <w:tr w:rsidR="00034AAD" w:rsidRPr="00034AAD" w14:paraId="31DE733C" w14:textId="77777777" w:rsidTr="00034AAD">
        <w:trPr>
          <w:trHeight w:val="265"/>
        </w:trPr>
        <w:tc>
          <w:tcPr>
            <w:tcW w:w="3416" w:type="dxa"/>
            <w:tcBorders>
              <w:top w:val="nil"/>
              <w:left w:val="single" w:sz="8" w:space="0" w:color="auto"/>
              <w:bottom w:val="single" w:sz="4" w:space="0" w:color="auto"/>
              <w:right w:val="single" w:sz="4" w:space="0" w:color="auto"/>
            </w:tcBorders>
            <w:shd w:val="clear" w:color="000000" w:fill="C5D9F1"/>
            <w:noWrap/>
            <w:vAlign w:val="bottom"/>
            <w:hideMark/>
          </w:tcPr>
          <w:p w14:paraId="060E3E69" w14:textId="77777777" w:rsidR="00034AAD" w:rsidRPr="00034AAD" w:rsidRDefault="00034AAD" w:rsidP="00034AAD">
            <w:pPr>
              <w:rPr>
                <w:b/>
                <w:bCs/>
                <w:i/>
                <w:iCs/>
                <w:sz w:val="16"/>
                <w:szCs w:val="16"/>
              </w:rPr>
            </w:pPr>
            <w:r w:rsidRPr="00034AAD">
              <w:rPr>
                <w:b/>
                <w:bCs/>
                <w:i/>
                <w:iCs/>
                <w:sz w:val="16"/>
                <w:szCs w:val="16"/>
              </w:rPr>
              <w:t>Укупно високе</w:t>
            </w:r>
          </w:p>
        </w:tc>
        <w:tc>
          <w:tcPr>
            <w:tcW w:w="1009" w:type="dxa"/>
            <w:tcBorders>
              <w:top w:val="nil"/>
              <w:left w:val="nil"/>
              <w:bottom w:val="single" w:sz="4" w:space="0" w:color="auto"/>
              <w:right w:val="single" w:sz="4" w:space="0" w:color="auto"/>
            </w:tcBorders>
            <w:shd w:val="clear" w:color="000000" w:fill="C5D9F1"/>
            <w:noWrap/>
            <w:vAlign w:val="center"/>
            <w:hideMark/>
          </w:tcPr>
          <w:p w14:paraId="6B7CECB4" w14:textId="77777777" w:rsidR="00034AAD" w:rsidRPr="00034AAD" w:rsidRDefault="00034AAD" w:rsidP="00034AAD">
            <w:pPr>
              <w:jc w:val="right"/>
              <w:rPr>
                <w:b/>
                <w:bCs/>
                <w:sz w:val="16"/>
                <w:szCs w:val="16"/>
              </w:rPr>
            </w:pPr>
            <w:r w:rsidRPr="00034AAD">
              <w:rPr>
                <w:b/>
                <w:bCs/>
                <w:sz w:val="16"/>
                <w:szCs w:val="16"/>
              </w:rPr>
              <w:t>1154.14</w:t>
            </w:r>
          </w:p>
        </w:tc>
        <w:tc>
          <w:tcPr>
            <w:tcW w:w="715" w:type="dxa"/>
            <w:tcBorders>
              <w:top w:val="nil"/>
              <w:left w:val="nil"/>
              <w:bottom w:val="single" w:sz="4" w:space="0" w:color="auto"/>
              <w:right w:val="single" w:sz="4" w:space="0" w:color="auto"/>
            </w:tcBorders>
            <w:shd w:val="clear" w:color="000000" w:fill="C5D9F1"/>
            <w:noWrap/>
            <w:vAlign w:val="center"/>
            <w:hideMark/>
          </w:tcPr>
          <w:p w14:paraId="329195D3" w14:textId="77777777" w:rsidR="00034AAD" w:rsidRPr="00034AAD" w:rsidRDefault="00034AAD" w:rsidP="00034AAD">
            <w:pPr>
              <w:jc w:val="right"/>
              <w:rPr>
                <w:b/>
                <w:bCs/>
                <w:sz w:val="16"/>
                <w:szCs w:val="16"/>
              </w:rPr>
            </w:pPr>
            <w:r w:rsidRPr="00034AAD">
              <w:rPr>
                <w:b/>
                <w:bCs/>
                <w:sz w:val="16"/>
                <w:szCs w:val="16"/>
              </w:rPr>
              <w:t>61.3</w:t>
            </w:r>
          </w:p>
        </w:tc>
        <w:tc>
          <w:tcPr>
            <w:tcW w:w="1089" w:type="dxa"/>
            <w:tcBorders>
              <w:top w:val="nil"/>
              <w:left w:val="nil"/>
              <w:bottom w:val="single" w:sz="4" w:space="0" w:color="auto"/>
              <w:right w:val="single" w:sz="4" w:space="0" w:color="auto"/>
            </w:tcBorders>
            <w:shd w:val="clear" w:color="000000" w:fill="C5D9F1"/>
            <w:noWrap/>
            <w:vAlign w:val="center"/>
            <w:hideMark/>
          </w:tcPr>
          <w:p w14:paraId="162D90CD" w14:textId="77777777" w:rsidR="00034AAD" w:rsidRPr="00034AAD" w:rsidRDefault="00034AAD" w:rsidP="00034AAD">
            <w:pPr>
              <w:jc w:val="right"/>
              <w:rPr>
                <w:b/>
                <w:bCs/>
                <w:sz w:val="16"/>
                <w:szCs w:val="16"/>
              </w:rPr>
            </w:pPr>
            <w:r w:rsidRPr="00034AAD">
              <w:rPr>
                <w:b/>
                <w:bCs/>
                <w:sz w:val="16"/>
                <w:szCs w:val="16"/>
              </w:rPr>
              <w:t>326976.7</w:t>
            </w:r>
          </w:p>
        </w:tc>
        <w:tc>
          <w:tcPr>
            <w:tcW w:w="674" w:type="dxa"/>
            <w:tcBorders>
              <w:top w:val="nil"/>
              <w:left w:val="nil"/>
              <w:bottom w:val="single" w:sz="4" w:space="0" w:color="auto"/>
              <w:right w:val="single" w:sz="4" w:space="0" w:color="auto"/>
            </w:tcBorders>
            <w:shd w:val="clear" w:color="000000" w:fill="C5D9F1"/>
            <w:noWrap/>
            <w:vAlign w:val="center"/>
            <w:hideMark/>
          </w:tcPr>
          <w:p w14:paraId="6D18D772" w14:textId="77777777" w:rsidR="00034AAD" w:rsidRPr="00034AAD" w:rsidRDefault="00034AAD" w:rsidP="00034AAD">
            <w:pPr>
              <w:jc w:val="right"/>
              <w:rPr>
                <w:b/>
                <w:bCs/>
                <w:sz w:val="16"/>
                <w:szCs w:val="16"/>
              </w:rPr>
            </w:pPr>
            <w:r w:rsidRPr="00034AAD">
              <w:rPr>
                <w:b/>
                <w:bCs/>
                <w:sz w:val="16"/>
                <w:szCs w:val="16"/>
              </w:rPr>
              <w:t>62.5</w:t>
            </w:r>
          </w:p>
        </w:tc>
        <w:tc>
          <w:tcPr>
            <w:tcW w:w="683" w:type="dxa"/>
            <w:tcBorders>
              <w:top w:val="nil"/>
              <w:left w:val="nil"/>
              <w:bottom w:val="single" w:sz="4" w:space="0" w:color="auto"/>
              <w:right w:val="single" w:sz="4" w:space="0" w:color="auto"/>
            </w:tcBorders>
            <w:shd w:val="clear" w:color="000000" w:fill="C5D9F1"/>
            <w:noWrap/>
            <w:vAlign w:val="center"/>
            <w:hideMark/>
          </w:tcPr>
          <w:p w14:paraId="6D0E1B7C" w14:textId="77777777" w:rsidR="00034AAD" w:rsidRPr="00034AAD" w:rsidRDefault="00034AAD" w:rsidP="00034AAD">
            <w:pPr>
              <w:jc w:val="right"/>
              <w:rPr>
                <w:b/>
                <w:bCs/>
                <w:sz w:val="16"/>
                <w:szCs w:val="16"/>
              </w:rPr>
            </w:pPr>
            <w:r w:rsidRPr="00034AAD">
              <w:rPr>
                <w:b/>
                <w:bCs/>
                <w:sz w:val="16"/>
                <w:szCs w:val="16"/>
              </w:rPr>
              <w:t>283.3</w:t>
            </w:r>
          </w:p>
        </w:tc>
        <w:tc>
          <w:tcPr>
            <w:tcW w:w="881" w:type="dxa"/>
            <w:tcBorders>
              <w:top w:val="nil"/>
              <w:left w:val="nil"/>
              <w:bottom w:val="single" w:sz="4" w:space="0" w:color="auto"/>
              <w:right w:val="single" w:sz="4" w:space="0" w:color="auto"/>
            </w:tcBorders>
            <w:shd w:val="clear" w:color="000000" w:fill="C5D9F1"/>
            <w:noWrap/>
            <w:vAlign w:val="center"/>
            <w:hideMark/>
          </w:tcPr>
          <w:p w14:paraId="5141539D" w14:textId="77777777" w:rsidR="00034AAD" w:rsidRPr="00034AAD" w:rsidRDefault="00034AAD" w:rsidP="00034AAD">
            <w:pPr>
              <w:jc w:val="right"/>
              <w:rPr>
                <w:b/>
                <w:bCs/>
                <w:sz w:val="16"/>
                <w:szCs w:val="16"/>
              </w:rPr>
            </w:pPr>
            <w:r w:rsidRPr="00034AAD">
              <w:rPr>
                <w:b/>
                <w:bCs/>
                <w:sz w:val="16"/>
                <w:szCs w:val="16"/>
              </w:rPr>
              <w:t>6711.6</w:t>
            </w:r>
          </w:p>
        </w:tc>
        <w:tc>
          <w:tcPr>
            <w:tcW w:w="625" w:type="dxa"/>
            <w:tcBorders>
              <w:top w:val="nil"/>
              <w:left w:val="nil"/>
              <w:bottom w:val="single" w:sz="4" w:space="0" w:color="auto"/>
              <w:right w:val="single" w:sz="4" w:space="0" w:color="auto"/>
            </w:tcBorders>
            <w:shd w:val="clear" w:color="000000" w:fill="C5D9F1"/>
            <w:noWrap/>
            <w:vAlign w:val="center"/>
            <w:hideMark/>
          </w:tcPr>
          <w:p w14:paraId="523199B5" w14:textId="77777777" w:rsidR="00034AAD" w:rsidRPr="00034AAD" w:rsidRDefault="00034AAD" w:rsidP="00034AAD">
            <w:pPr>
              <w:jc w:val="right"/>
              <w:rPr>
                <w:b/>
                <w:bCs/>
                <w:sz w:val="16"/>
                <w:szCs w:val="16"/>
              </w:rPr>
            </w:pPr>
            <w:r w:rsidRPr="00034AAD">
              <w:rPr>
                <w:b/>
                <w:bCs/>
                <w:sz w:val="16"/>
                <w:szCs w:val="16"/>
              </w:rPr>
              <w:t>60.7</w:t>
            </w:r>
          </w:p>
        </w:tc>
        <w:tc>
          <w:tcPr>
            <w:tcW w:w="1081" w:type="dxa"/>
            <w:tcBorders>
              <w:top w:val="nil"/>
              <w:left w:val="nil"/>
              <w:bottom w:val="single" w:sz="4" w:space="0" w:color="auto"/>
              <w:right w:val="single" w:sz="4" w:space="0" w:color="auto"/>
            </w:tcBorders>
            <w:shd w:val="clear" w:color="000000" w:fill="C5D9F1"/>
            <w:noWrap/>
            <w:vAlign w:val="center"/>
            <w:hideMark/>
          </w:tcPr>
          <w:p w14:paraId="53E28F44" w14:textId="77777777" w:rsidR="00034AAD" w:rsidRPr="00034AAD" w:rsidRDefault="00034AAD" w:rsidP="00034AAD">
            <w:pPr>
              <w:jc w:val="right"/>
              <w:rPr>
                <w:b/>
                <w:bCs/>
                <w:sz w:val="16"/>
                <w:szCs w:val="16"/>
              </w:rPr>
            </w:pPr>
            <w:r w:rsidRPr="00034AAD">
              <w:rPr>
                <w:b/>
                <w:bCs/>
                <w:sz w:val="16"/>
                <w:szCs w:val="16"/>
              </w:rPr>
              <w:t>5.8</w:t>
            </w:r>
          </w:p>
        </w:tc>
        <w:tc>
          <w:tcPr>
            <w:tcW w:w="368" w:type="dxa"/>
            <w:tcBorders>
              <w:top w:val="nil"/>
              <w:left w:val="nil"/>
              <w:bottom w:val="single" w:sz="4" w:space="0" w:color="auto"/>
              <w:right w:val="single" w:sz="8" w:space="0" w:color="auto"/>
            </w:tcBorders>
            <w:shd w:val="clear" w:color="000000" w:fill="C5D9F1"/>
            <w:noWrap/>
            <w:vAlign w:val="center"/>
            <w:hideMark/>
          </w:tcPr>
          <w:p w14:paraId="359F0DBA" w14:textId="77777777" w:rsidR="00034AAD" w:rsidRPr="00034AAD" w:rsidRDefault="00034AAD" w:rsidP="00034AAD">
            <w:pPr>
              <w:jc w:val="right"/>
              <w:rPr>
                <w:b/>
                <w:bCs/>
                <w:sz w:val="16"/>
                <w:szCs w:val="16"/>
              </w:rPr>
            </w:pPr>
            <w:r w:rsidRPr="00034AAD">
              <w:rPr>
                <w:b/>
                <w:bCs/>
                <w:sz w:val="16"/>
                <w:szCs w:val="16"/>
              </w:rPr>
              <w:t>2.1</w:t>
            </w:r>
          </w:p>
        </w:tc>
      </w:tr>
      <w:tr w:rsidR="00034AAD" w:rsidRPr="00034AAD" w14:paraId="7F89D029" w14:textId="77777777" w:rsidTr="00034AAD">
        <w:trPr>
          <w:trHeight w:val="265"/>
        </w:trPr>
        <w:tc>
          <w:tcPr>
            <w:tcW w:w="3416" w:type="dxa"/>
            <w:tcBorders>
              <w:top w:val="nil"/>
              <w:left w:val="single" w:sz="8" w:space="0" w:color="auto"/>
              <w:bottom w:val="single" w:sz="4" w:space="0" w:color="auto"/>
              <w:right w:val="single" w:sz="4" w:space="0" w:color="auto"/>
            </w:tcBorders>
            <w:noWrap/>
            <w:vAlign w:val="bottom"/>
            <w:hideMark/>
          </w:tcPr>
          <w:p w14:paraId="3DF79665" w14:textId="77777777" w:rsidR="00034AAD" w:rsidRPr="00034AAD" w:rsidRDefault="00034AAD" w:rsidP="00034AAD">
            <w:pPr>
              <w:rPr>
                <w:color w:val="000000"/>
                <w:sz w:val="16"/>
                <w:szCs w:val="16"/>
              </w:rPr>
            </w:pPr>
            <w:r w:rsidRPr="00034AAD">
              <w:rPr>
                <w:color w:val="000000"/>
                <w:sz w:val="16"/>
                <w:szCs w:val="16"/>
              </w:rPr>
              <w:t>2621 Изданачке меш. шуме храстова- Високе шуме храст и ол</w:t>
            </w:r>
          </w:p>
        </w:tc>
        <w:tc>
          <w:tcPr>
            <w:tcW w:w="1009" w:type="dxa"/>
            <w:tcBorders>
              <w:top w:val="nil"/>
              <w:left w:val="nil"/>
              <w:bottom w:val="single" w:sz="4" w:space="0" w:color="auto"/>
              <w:right w:val="single" w:sz="4" w:space="0" w:color="auto"/>
            </w:tcBorders>
            <w:noWrap/>
            <w:vAlign w:val="center"/>
            <w:hideMark/>
          </w:tcPr>
          <w:p w14:paraId="5E51731C" w14:textId="77777777" w:rsidR="00034AAD" w:rsidRPr="00034AAD" w:rsidRDefault="00034AAD" w:rsidP="00034AAD">
            <w:pPr>
              <w:jc w:val="right"/>
              <w:rPr>
                <w:color w:val="000000"/>
                <w:sz w:val="16"/>
                <w:szCs w:val="16"/>
              </w:rPr>
            </w:pPr>
            <w:r w:rsidRPr="00034AAD">
              <w:rPr>
                <w:color w:val="000000"/>
                <w:sz w:val="16"/>
                <w:szCs w:val="16"/>
              </w:rPr>
              <w:t>1.87</w:t>
            </w:r>
          </w:p>
        </w:tc>
        <w:tc>
          <w:tcPr>
            <w:tcW w:w="715" w:type="dxa"/>
            <w:tcBorders>
              <w:top w:val="nil"/>
              <w:left w:val="nil"/>
              <w:bottom w:val="single" w:sz="4" w:space="0" w:color="auto"/>
              <w:right w:val="single" w:sz="4" w:space="0" w:color="auto"/>
            </w:tcBorders>
            <w:noWrap/>
            <w:vAlign w:val="center"/>
            <w:hideMark/>
          </w:tcPr>
          <w:p w14:paraId="75B9F1E1" w14:textId="77777777" w:rsidR="00034AAD" w:rsidRPr="00034AAD" w:rsidRDefault="00034AAD" w:rsidP="00034AAD">
            <w:pPr>
              <w:jc w:val="right"/>
              <w:rPr>
                <w:sz w:val="16"/>
                <w:szCs w:val="16"/>
              </w:rPr>
            </w:pPr>
            <w:r w:rsidRPr="00034AAD">
              <w:rPr>
                <w:sz w:val="16"/>
                <w:szCs w:val="16"/>
              </w:rPr>
              <w:t>0.1</w:t>
            </w:r>
          </w:p>
        </w:tc>
        <w:tc>
          <w:tcPr>
            <w:tcW w:w="1089" w:type="dxa"/>
            <w:tcBorders>
              <w:top w:val="nil"/>
              <w:left w:val="nil"/>
              <w:bottom w:val="single" w:sz="4" w:space="0" w:color="auto"/>
              <w:right w:val="single" w:sz="4" w:space="0" w:color="auto"/>
            </w:tcBorders>
            <w:noWrap/>
            <w:vAlign w:val="center"/>
            <w:hideMark/>
          </w:tcPr>
          <w:p w14:paraId="7981367A" w14:textId="77777777" w:rsidR="00034AAD" w:rsidRPr="00034AAD" w:rsidRDefault="00034AAD" w:rsidP="00034AAD">
            <w:pPr>
              <w:jc w:val="right"/>
              <w:rPr>
                <w:color w:val="000000"/>
                <w:sz w:val="16"/>
                <w:szCs w:val="16"/>
              </w:rPr>
            </w:pPr>
            <w:r w:rsidRPr="00034AAD">
              <w:rPr>
                <w:color w:val="000000"/>
                <w:sz w:val="16"/>
                <w:szCs w:val="16"/>
              </w:rPr>
              <w:t>83.8</w:t>
            </w:r>
          </w:p>
        </w:tc>
        <w:tc>
          <w:tcPr>
            <w:tcW w:w="674" w:type="dxa"/>
            <w:tcBorders>
              <w:top w:val="nil"/>
              <w:left w:val="nil"/>
              <w:bottom w:val="single" w:sz="4" w:space="0" w:color="auto"/>
              <w:right w:val="single" w:sz="4" w:space="0" w:color="auto"/>
            </w:tcBorders>
            <w:noWrap/>
            <w:vAlign w:val="center"/>
            <w:hideMark/>
          </w:tcPr>
          <w:p w14:paraId="6D13DC2E" w14:textId="77777777" w:rsidR="00034AAD" w:rsidRPr="00034AAD" w:rsidRDefault="00034AAD" w:rsidP="00034AAD">
            <w:pPr>
              <w:jc w:val="right"/>
              <w:rPr>
                <w:sz w:val="16"/>
                <w:szCs w:val="16"/>
              </w:rPr>
            </w:pPr>
            <w:r w:rsidRPr="00034AAD">
              <w:rPr>
                <w:sz w:val="16"/>
                <w:szCs w:val="16"/>
              </w:rPr>
              <w:t>0.0</w:t>
            </w:r>
          </w:p>
        </w:tc>
        <w:tc>
          <w:tcPr>
            <w:tcW w:w="683" w:type="dxa"/>
            <w:tcBorders>
              <w:top w:val="nil"/>
              <w:left w:val="nil"/>
              <w:bottom w:val="single" w:sz="4" w:space="0" w:color="auto"/>
              <w:right w:val="single" w:sz="4" w:space="0" w:color="auto"/>
            </w:tcBorders>
            <w:noWrap/>
            <w:vAlign w:val="center"/>
            <w:hideMark/>
          </w:tcPr>
          <w:p w14:paraId="2DF2C646" w14:textId="77777777" w:rsidR="00034AAD" w:rsidRPr="00034AAD" w:rsidRDefault="00034AAD" w:rsidP="00034AAD">
            <w:pPr>
              <w:jc w:val="right"/>
              <w:rPr>
                <w:sz w:val="16"/>
                <w:szCs w:val="16"/>
              </w:rPr>
            </w:pPr>
            <w:r w:rsidRPr="00034AAD">
              <w:rPr>
                <w:sz w:val="16"/>
                <w:szCs w:val="16"/>
              </w:rPr>
              <w:t>44.8</w:t>
            </w:r>
          </w:p>
        </w:tc>
        <w:tc>
          <w:tcPr>
            <w:tcW w:w="881" w:type="dxa"/>
            <w:tcBorders>
              <w:top w:val="nil"/>
              <w:left w:val="nil"/>
              <w:bottom w:val="single" w:sz="4" w:space="0" w:color="auto"/>
              <w:right w:val="single" w:sz="4" w:space="0" w:color="auto"/>
            </w:tcBorders>
            <w:noWrap/>
            <w:vAlign w:val="center"/>
            <w:hideMark/>
          </w:tcPr>
          <w:p w14:paraId="55AD451E" w14:textId="77777777" w:rsidR="00034AAD" w:rsidRPr="00034AAD" w:rsidRDefault="00034AAD" w:rsidP="00034AAD">
            <w:pPr>
              <w:jc w:val="right"/>
              <w:rPr>
                <w:color w:val="000000"/>
                <w:sz w:val="16"/>
                <w:szCs w:val="16"/>
              </w:rPr>
            </w:pPr>
            <w:r w:rsidRPr="00034AAD">
              <w:rPr>
                <w:color w:val="000000"/>
                <w:sz w:val="16"/>
                <w:szCs w:val="16"/>
              </w:rPr>
              <w:t>1.70</w:t>
            </w:r>
          </w:p>
        </w:tc>
        <w:tc>
          <w:tcPr>
            <w:tcW w:w="625" w:type="dxa"/>
            <w:tcBorders>
              <w:top w:val="nil"/>
              <w:left w:val="nil"/>
              <w:bottom w:val="single" w:sz="4" w:space="0" w:color="auto"/>
              <w:right w:val="single" w:sz="4" w:space="0" w:color="auto"/>
            </w:tcBorders>
            <w:noWrap/>
            <w:vAlign w:val="center"/>
            <w:hideMark/>
          </w:tcPr>
          <w:p w14:paraId="734179FE" w14:textId="77777777" w:rsidR="00034AAD" w:rsidRPr="00034AAD" w:rsidRDefault="00034AAD" w:rsidP="00034AAD">
            <w:pPr>
              <w:jc w:val="right"/>
              <w:rPr>
                <w:sz w:val="16"/>
                <w:szCs w:val="16"/>
              </w:rPr>
            </w:pPr>
            <w:r w:rsidRPr="00034AAD">
              <w:rPr>
                <w:sz w:val="16"/>
                <w:szCs w:val="16"/>
              </w:rPr>
              <w:t>0.0</w:t>
            </w:r>
          </w:p>
        </w:tc>
        <w:tc>
          <w:tcPr>
            <w:tcW w:w="1081" w:type="dxa"/>
            <w:tcBorders>
              <w:top w:val="nil"/>
              <w:left w:val="nil"/>
              <w:bottom w:val="single" w:sz="4" w:space="0" w:color="auto"/>
              <w:right w:val="single" w:sz="4" w:space="0" w:color="auto"/>
            </w:tcBorders>
            <w:noWrap/>
            <w:vAlign w:val="center"/>
            <w:hideMark/>
          </w:tcPr>
          <w:p w14:paraId="31F20D45" w14:textId="77777777" w:rsidR="00034AAD" w:rsidRPr="00034AAD" w:rsidRDefault="00034AAD" w:rsidP="00034AAD">
            <w:pPr>
              <w:jc w:val="right"/>
              <w:rPr>
                <w:sz w:val="16"/>
                <w:szCs w:val="16"/>
              </w:rPr>
            </w:pPr>
            <w:r w:rsidRPr="00034AAD">
              <w:rPr>
                <w:sz w:val="16"/>
                <w:szCs w:val="16"/>
              </w:rPr>
              <w:t>0.9</w:t>
            </w:r>
          </w:p>
        </w:tc>
        <w:tc>
          <w:tcPr>
            <w:tcW w:w="368" w:type="dxa"/>
            <w:tcBorders>
              <w:top w:val="nil"/>
              <w:left w:val="nil"/>
              <w:bottom w:val="single" w:sz="4" w:space="0" w:color="auto"/>
              <w:right w:val="single" w:sz="8" w:space="0" w:color="auto"/>
            </w:tcBorders>
            <w:noWrap/>
            <w:vAlign w:val="center"/>
            <w:hideMark/>
          </w:tcPr>
          <w:p w14:paraId="2DF3DD9E" w14:textId="77777777" w:rsidR="00034AAD" w:rsidRPr="00034AAD" w:rsidRDefault="00034AAD" w:rsidP="00034AAD">
            <w:pPr>
              <w:jc w:val="right"/>
              <w:rPr>
                <w:sz w:val="16"/>
                <w:szCs w:val="16"/>
              </w:rPr>
            </w:pPr>
            <w:r w:rsidRPr="00034AAD">
              <w:rPr>
                <w:sz w:val="16"/>
                <w:szCs w:val="16"/>
              </w:rPr>
              <w:t>2.0</w:t>
            </w:r>
          </w:p>
        </w:tc>
      </w:tr>
      <w:tr w:rsidR="00034AAD" w:rsidRPr="00034AAD" w14:paraId="2EB9E163" w14:textId="77777777" w:rsidTr="00034AAD">
        <w:trPr>
          <w:trHeight w:val="265"/>
        </w:trPr>
        <w:tc>
          <w:tcPr>
            <w:tcW w:w="3416" w:type="dxa"/>
            <w:tcBorders>
              <w:top w:val="nil"/>
              <w:left w:val="single" w:sz="8" w:space="0" w:color="auto"/>
              <w:bottom w:val="single" w:sz="4" w:space="0" w:color="auto"/>
              <w:right w:val="single" w:sz="4" w:space="0" w:color="auto"/>
            </w:tcBorders>
            <w:noWrap/>
            <w:vAlign w:val="bottom"/>
            <w:hideMark/>
          </w:tcPr>
          <w:p w14:paraId="6503A5F6" w14:textId="77777777" w:rsidR="00034AAD" w:rsidRPr="00034AAD" w:rsidRDefault="00034AAD" w:rsidP="00034AAD">
            <w:pPr>
              <w:rPr>
                <w:color w:val="000000"/>
                <w:sz w:val="16"/>
                <w:szCs w:val="16"/>
              </w:rPr>
            </w:pPr>
            <w:r w:rsidRPr="00034AAD">
              <w:rPr>
                <w:color w:val="000000"/>
                <w:sz w:val="16"/>
                <w:szCs w:val="16"/>
              </w:rPr>
              <w:t>21121 Издан. меш. шуме букве -Високе шуме бк.и отл и чет.</w:t>
            </w:r>
          </w:p>
        </w:tc>
        <w:tc>
          <w:tcPr>
            <w:tcW w:w="1009" w:type="dxa"/>
            <w:tcBorders>
              <w:top w:val="nil"/>
              <w:left w:val="nil"/>
              <w:bottom w:val="single" w:sz="4" w:space="0" w:color="auto"/>
              <w:right w:val="single" w:sz="4" w:space="0" w:color="auto"/>
            </w:tcBorders>
            <w:noWrap/>
            <w:vAlign w:val="center"/>
            <w:hideMark/>
          </w:tcPr>
          <w:p w14:paraId="5802ABF4" w14:textId="77777777" w:rsidR="00034AAD" w:rsidRPr="00034AAD" w:rsidRDefault="00034AAD" w:rsidP="00034AAD">
            <w:pPr>
              <w:jc w:val="right"/>
              <w:rPr>
                <w:color w:val="000000"/>
                <w:sz w:val="16"/>
                <w:szCs w:val="16"/>
              </w:rPr>
            </w:pPr>
            <w:r w:rsidRPr="00034AAD">
              <w:rPr>
                <w:color w:val="000000"/>
                <w:sz w:val="16"/>
                <w:szCs w:val="16"/>
              </w:rPr>
              <w:t>2.16</w:t>
            </w:r>
          </w:p>
        </w:tc>
        <w:tc>
          <w:tcPr>
            <w:tcW w:w="715" w:type="dxa"/>
            <w:tcBorders>
              <w:top w:val="nil"/>
              <w:left w:val="nil"/>
              <w:bottom w:val="single" w:sz="4" w:space="0" w:color="auto"/>
              <w:right w:val="single" w:sz="4" w:space="0" w:color="auto"/>
            </w:tcBorders>
            <w:noWrap/>
            <w:vAlign w:val="center"/>
            <w:hideMark/>
          </w:tcPr>
          <w:p w14:paraId="798B8475" w14:textId="77777777" w:rsidR="00034AAD" w:rsidRPr="00034AAD" w:rsidRDefault="00034AAD" w:rsidP="00034AAD">
            <w:pPr>
              <w:jc w:val="right"/>
              <w:rPr>
                <w:sz w:val="16"/>
                <w:szCs w:val="16"/>
              </w:rPr>
            </w:pPr>
            <w:r w:rsidRPr="00034AAD">
              <w:rPr>
                <w:sz w:val="16"/>
                <w:szCs w:val="16"/>
              </w:rPr>
              <w:t>0.1</w:t>
            </w:r>
          </w:p>
        </w:tc>
        <w:tc>
          <w:tcPr>
            <w:tcW w:w="1089" w:type="dxa"/>
            <w:tcBorders>
              <w:top w:val="nil"/>
              <w:left w:val="nil"/>
              <w:bottom w:val="single" w:sz="4" w:space="0" w:color="auto"/>
              <w:right w:val="single" w:sz="4" w:space="0" w:color="auto"/>
            </w:tcBorders>
            <w:noWrap/>
            <w:vAlign w:val="center"/>
            <w:hideMark/>
          </w:tcPr>
          <w:p w14:paraId="78656E04" w14:textId="77777777" w:rsidR="00034AAD" w:rsidRPr="00034AAD" w:rsidRDefault="00034AAD" w:rsidP="00034AAD">
            <w:pPr>
              <w:jc w:val="right"/>
              <w:rPr>
                <w:color w:val="000000"/>
                <w:sz w:val="16"/>
                <w:szCs w:val="16"/>
              </w:rPr>
            </w:pPr>
            <w:r w:rsidRPr="00034AAD">
              <w:rPr>
                <w:color w:val="000000"/>
                <w:sz w:val="16"/>
                <w:szCs w:val="16"/>
              </w:rPr>
              <w:t>477.6</w:t>
            </w:r>
          </w:p>
        </w:tc>
        <w:tc>
          <w:tcPr>
            <w:tcW w:w="674" w:type="dxa"/>
            <w:tcBorders>
              <w:top w:val="nil"/>
              <w:left w:val="nil"/>
              <w:bottom w:val="single" w:sz="4" w:space="0" w:color="auto"/>
              <w:right w:val="single" w:sz="4" w:space="0" w:color="auto"/>
            </w:tcBorders>
            <w:noWrap/>
            <w:vAlign w:val="center"/>
            <w:hideMark/>
          </w:tcPr>
          <w:p w14:paraId="663A96D9" w14:textId="77777777" w:rsidR="00034AAD" w:rsidRPr="00034AAD" w:rsidRDefault="00034AAD" w:rsidP="00034AAD">
            <w:pPr>
              <w:jc w:val="right"/>
              <w:rPr>
                <w:sz w:val="16"/>
                <w:szCs w:val="16"/>
              </w:rPr>
            </w:pPr>
            <w:r w:rsidRPr="00034AAD">
              <w:rPr>
                <w:sz w:val="16"/>
                <w:szCs w:val="16"/>
              </w:rPr>
              <w:t>0.1</w:t>
            </w:r>
          </w:p>
        </w:tc>
        <w:tc>
          <w:tcPr>
            <w:tcW w:w="683" w:type="dxa"/>
            <w:tcBorders>
              <w:top w:val="nil"/>
              <w:left w:val="nil"/>
              <w:bottom w:val="single" w:sz="4" w:space="0" w:color="auto"/>
              <w:right w:val="single" w:sz="4" w:space="0" w:color="auto"/>
            </w:tcBorders>
            <w:noWrap/>
            <w:vAlign w:val="center"/>
            <w:hideMark/>
          </w:tcPr>
          <w:p w14:paraId="70B9E55C" w14:textId="77777777" w:rsidR="00034AAD" w:rsidRPr="00034AAD" w:rsidRDefault="00034AAD" w:rsidP="00034AAD">
            <w:pPr>
              <w:jc w:val="right"/>
              <w:rPr>
                <w:sz w:val="16"/>
                <w:szCs w:val="16"/>
              </w:rPr>
            </w:pPr>
            <w:r w:rsidRPr="00034AAD">
              <w:rPr>
                <w:sz w:val="16"/>
                <w:szCs w:val="16"/>
              </w:rPr>
              <w:t>221.1</w:t>
            </w:r>
          </w:p>
        </w:tc>
        <w:tc>
          <w:tcPr>
            <w:tcW w:w="881" w:type="dxa"/>
            <w:tcBorders>
              <w:top w:val="nil"/>
              <w:left w:val="nil"/>
              <w:bottom w:val="single" w:sz="4" w:space="0" w:color="auto"/>
              <w:right w:val="single" w:sz="4" w:space="0" w:color="auto"/>
            </w:tcBorders>
            <w:noWrap/>
            <w:vAlign w:val="center"/>
            <w:hideMark/>
          </w:tcPr>
          <w:p w14:paraId="26A0F528" w14:textId="77777777" w:rsidR="00034AAD" w:rsidRPr="00034AAD" w:rsidRDefault="00034AAD" w:rsidP="00034AAD">
            <w:pPr>
              <w:jc w:val="right"/>
              <w:rPr>
                <w:color w:val="000000"/>
                <w:sz w:val="16"/>
                <w:szCs w:val="16"/>
              </w:rPr>
            </w:pPr>
            <w:r w:rsidRPr="00034AAD">
              <w:rPr>
                <w:color w:val="000000"/>
                <w:sz w:val="16"/>
                <w:szCs w:val="16"/>
              </w:rPr>
              <w:t>11.5</w:t>
            </w:r>
          </w:p>
        </w:tc>
        <w:tc>
          <w:tcPr>
            <w:tcW w:w="625" w:type="dxa"/>
            <w:tcBorders>
              <w:top w:val="nil"/>
              <w:left w:val="nil"/>
              <w:bottom w:val="single" w:sz="4" w:space="0" w:color="auto"/>
              <w:right w:val="single" w:sz="4" w:space="0" w:color="auto"/>
            </w:tcBorders>
            <w:noWrap/>
            <w:vAlign w:val="center"/>
            <w:hideMark/>
          </w:tcPr>
          <w:p w14:paraId="07E9C73E" w14:textId="77777777" w:rsidR="00034AAD" w:rsidRPr="00034AAD" w:rsidRDefault="00034AAD" w:rsidP="00034AAD">
            <w:pPr>
              <w:jc w:val="right"/>
              <w:rPr>
                <w:sz w:val="16"/>
                <w:szCs w:val="16"/>
              </w:rPr>
            </w:pPr>
            <w:r w:rsidRPr="00034AAD">
              <w:rPr>
                <w:sz w:val="16"/>
                <w:szCs w:val="16"/>
              </w:rPr>
              <w:t>0.1</w:t>
            </w:r>
          </w:p>
        </w:tc>
        <w:tc>
          <w:tcPr>
            <w:tcW w:w="1081" w:type="dxa"/>
            <w:tcBorders>
              <w:top w:val="nil"/>
              <w:left w:val="nil"/>
              <w:bottom w:val="single" w:sz="4" w:space="0" w:color="auto"/>
              <w:right w:val="single" w:sz="4" w:space="0" w:color="auto"/>
            </w:tcBorders>
            <w:noWrap/>
            <w:vAlign w:val="center"/>
            <w:hideMark/>
          </w:tcPr>
          <w:p w14:paraId="2E8D427B" w14:textId="77777777" w:rsidR="00034AAD" w:rsidRPr="00034AAD" w:rsidRDefault="00034AAD" w:rsidP="00034AAD">
            <w:pPr>
              <w:jc w:val="right"/>
              <w:rPr>
                <w:sz w:val="16"/>
                <w:szCs w:val="16"/>
              </w:rPr>
            </w:pPr>
            <w:r w:rsidRPr="00034AAD">
              <w:rPr>
                <w:sz w:val="16"/>
                <w:szCs w:val="16"/>
              </w:rPr>
              <w:t>5.3</w:t>
            </w:r>
          </w:p>
        </w:tc>
        <w:tc>
          <w:tcPr>
            <w:tcW w:w="368" w:type="dxa"/>
            <w:tcBorders>
              <w:top w:val="nil"/>
              <w:left w:val="nil"/>
              <w:bottom w:val="single" w:sz="4" w:space="0" w:color="auto"/>
              <w:right w:val="single" w:sz="8" w:space="0" w:color="auto"/>
            </w:tcBorders>
            <w:noWrap/>
            <w:vAlign w:val="center"/>
            <w:hideMark/>
          </w:tcPr>
          <w:p w14:paraId="7C3C41EB" w14:textId="77777777" w:rsidR="00034AAD" w:rsidRPr="00034AAD" w:rsidRDefault="00034AAD" w:rsidP="00034AAD">
            <w:pPr>
              <w:jc w:val="right"/>
              <w:rPr>
                <w:sz w:val="16"/>
                <w:szCs w:val="16"/>
              </w:rPr>
            </w:pPr>
            <w:r w:rsidRPr="00034AAD">
              <w:rPr>
                <w:sz w:val="16"/>
                <w:szCs w:val="16"/>
              </w:rPr>
              <w:t>2.4</w:t>
            </w:r>
          </w:p>
        </w:tc>
      </w:tr>
      <w:tr w:rsidR="00034AAD" w:rsidRPr="00034AAD" w14:paraId="560A56D9" w14:textId="77777777" w:rsidTr="00034AAD">
        <w:trPr>
          <w:trHeight w:val="265"/>
        </w:trPr>
        <w:tc>
          <w:tcPr>
            <w:tcW w:w="3416" w:type="dxa"/>
            <w:tcBorders>
              <w:top w:val="nil"/>
              <w:left w:val="single" w:sz="8" w:space="0" w:color="auto"/>
              <w:bottom w:val="single" w:sz="4" w:space="0" w:color="auto"/>
              <w:right w:val="single" w:sz="4" w:space="0" w:color="auto"/>
            </w:tcBorders>
            <w:shd w:val="clear" w:color="000000" w:fill="C5D9F1"/>
            <w:noWrap/>
            <w:vAlign w:val="bottom"/>
            <w:hideMark/>
          </w:tcPr>
          <w:p w14:paraId="2C0866F6" w14:textId="77777777" w:rsidR="00034AAD" w:rsidRPr="00034AAD" w:rsidRDefault="00034AAD" w:rsidP="00034AAD">
            <w:pPr>
              <w:rPr>
                <w:b/>
                <w:bCs/>
                <w:sz w:val="16"/>
                <w:szCs w:val="16"/>
              </w:rPr>
            </w:pPr>
            <w:r w:rsidRPr="00034AAD">
              <w:rPr>
                <w:b/>
                <w:bCs/>
                <w:sz w:val="16"/>
                <w:szCs w:val="16"/>
              </w:rPr>
              <w:t>Изданачке чисте</w:t>
            </w:r>
          </w:p>
        </w:tc>
        <w:tc>
          <w:tcPr>
            <w:tcW w:w="1009" w:type="dxa"/>
            <w:tcBorders>
              <w:top w:val="nil"/>
              <w:left w:val="nil"/>
              <w:bottom w:val="single" w:sz="4" w:space="0" w:color="auto"/>
              <w:right w:val="single" w:sz="4" w:space="0" w:color="auto"/>
            </w:tcBorders>
            <w:shd w:val="clear" w:color="000000" w:fill="C5D9F1"/>
            <w:noWrap/>
            <w:vAlign w:val="center"/>
            <w:hideMark/>
          </w:tcPr>
          <w:p w14:paraId="5962B698" w14:textId="77777777" w:rsidR="00034AAD" w:rsidRPr="00034AAD" w:rsidRDefault="00034AAD" w:rsidP="00034AAD">
            <w:pPr>
              <w:jc w:val="right"/>
              <w:rPr>
                <w:b/>
                <w:bCs/>
                <w:sz w:val="16"/>
                <w:szCs w:val="16"/>
              </w:rPr>
            </w:pPr>
            <w:r w:rsidRPr="00034AAD">
              <w:rPr>
                <w:b/>
                <w:bCs/>
                <w:sz w:val="16"/>
                <w:szCs w:val="16"/>
              </w:rPr>
              <w:t>4.03</w:t>
            </w:r>
          </w:p>
        </w:tc>
        <w:tc>
          <w:tcPr>
            <w:tcW w:w="715" w:type="dxa"/>
            <w:tcBorders>
              <w:top w:val="nil"/>
              <w:left w:val="nil"/>
              <w:bottom w:val="single" w:sz="4" w:space="0" w:color="auto"/>
              <w:right w:val="single" w:sz="4" w:space="0" w:color="auto"/>
            </w:tcBorders>
            <w:shd w:val="clear" w:color="000000" w:fill="C5D9F1"/>
            <w:noWrap/>
            <w:vAlign w:val="center"/>
            <w:hideMark/>
          </w:tcPr>
          <w:p w14:paraId="3B03CD25" w14:textId="77777777" w:rsidR="00034AAD" w:rsidRPr="00034AAD" w:rsidRDefault="00034AAD" w:rsidP="00034AAD">
            <w:pPr>
              <w:jc w:val="right"/>
              <w:rPr>
                <w:b/>
                <w:bCs/>
                <w:sz w:val="16"/>
                <w:szCs w:val="16"/>
              </w:rPr>
            </w:pPr>
            <w:r w:rsidRPr="00034AAD">
              <w:rPr>
                <w:b/>
                <w:bCs/>
                <w:sz w:val="16"/>
                <w:szCs w:val="16"/>
              </w:rPr>
              <w:t>0.2</w:t>
            </w:r>
          </w:p>
        </w:tc>
        <w:tc>
          <w:tcPr>
            <w:tcW w:w="1089" w:type="dxa"/>
            <w:tcBorders>
              <w:top w:val="nil"/>
              <w:left w:val="nil"/>
              <w:bottom w:val="single" w:sz="4" w:space="0" w:color="auto"/>
              <w:right w:val="single" w:sz="4" w:space="0" w:color="auto"/>
            </w:tcBorders>
            <w:shd w:val="clear" w:color="000000" w:fill="C5D9F1"/>
            <w:noWrap/>
            <w:vAlign w:val="center"/>
            <w:hideMark/>
          </w:tcPr>
          <w:p w14:paraId="1BE1DBCF" w14:textId="77777777" w:rsidR="00034AAD" w:rsidRPr="00034AAD" w:rsidRDefault="00034AAD" w:rsidP="00034AAD">
            <w:pPr>
              <w:jc w:val="right"/>
              <w:rPr>
                <w:b/>
                <w:bCs/>
                <w:sz w:val="16"/>
                <w:szCs w:val="16"/>
              </w:rPr>
            </w:pPr>
            <w:r w:rsidRPr="00034AAD">
              <w:rPr>
                <w:b/>
                <w:bCs/>
                <w:sz w:val="16"/>
                <w:szCs w:val="16"/>
              </w:rPr>
              <w:t>561.4</w:t>
            </w:r>
          </w:p>
        </w:tc>
        <w:tc>
          <w:tcPr>
            <w:tcW w:w="674" w:type="dxa"/>
            <w:tcBorders>
              <w:top w:val="nil"/>
              <w:left w:val="nil"/>
              <w:bottom w:val="single" w:sz="4" w:space="0" w:color="auto"/>
              <w:right w:val="single" w:sz="4" w:space="0" w:color="auto"/>
            </w:tcBorders>
            <w:shd w:val="clear" w:color="000000" w:fill="C5D9F1"/>
            <w:noWrap/>
            <w:vAlign w:val="center"/>
            <w:hideMark/>
          </w:tcPr>
          <w:p w14:paraId="42BA6619" w14:textId="77777777" w:rsidR="00034AAD" w:rsidRPr="00034AAD" w:rsidRDefault="00034AAD" w:rsidP="00034AAD">
            <w:pPr>
              <w:jc w:val="right"/>
              <w:rPr>
                <w:b/>
                <w:bCs/>
                <w:sz w:val="16"/>
                <w:szCs w:val="16"/>
              </w:rPr>
            </w:pPr>
            <w:r w:rsidRPr="00034AAD">
              <w:rPr>
                <w:b/>
                <w:bCs/>
                <w:sz w:val="16"/>
                <w:szCs w:val="16"/>
              </w:rPr>
              <w:t>0.1</w:t>
            </w:r>
          </w:p>
        </w:tc>
        <w:tc>
          <w:tcPr>
            <w:tcW w:w="683" w:type="dxa"/>
            <w:tcBorders>
              <w:top w:val="nil"/>
              <w:left w:val="nil"/>
              <w:bottom w:val="single" w:sz="4" w:space="0" w:color="auto"/>
              <w:right w:val="single" w:sz="4" w:space="0" w:color="auto"/>
            </w:tcBorders>
            <w:shd w:val="clear" w:color="000000" w:fill="C5D9F1"/>
            <w:noWrap/>
            <w:vAlign w:val="center"/>
            <w:hideMark/>
          </w:tcPr>
          <w:p w14:paraId="03EB9504" w14:textId="77777777" w:rsidR="00034AAD" w:rsidRPr="00034AAD" w:rsidRDefault="00034AAD" w:rsidP="00034AAD">
            <w:pPr>
              <w:jc w:val="right"/>
              <w:rPr>
                <w:b/>
                <w:bCs/>
                <w:sz w:val="16"/>
                <w:szCs w:val="16"/>
              </w:rPr>
            </w:pPr>
            <w:r w:rsidRPr="00034AAD">
              <w:rPr>
                <w:b/>
                <w:bCs/>
                <w:sz w:val="16"/>
                <w:szCs w:val="16"/>
              </w:rPr>
              <w:t>139.3</w:t>
            </w:r>
          </w:p>
        </w:tc>
        <w:tc>
          <w:tcPr>
            <w:tcW w:w="881" w:type="dxa"/>
            <w:tcBorders>
              <w:top w:val="nil"/>
              <w:left w:val="nil"/>
              <w:bottom w:val="single" w:sz="4" w:space="0" w:color="auto"/>
              <w:right w:val="single" w:sz="4" w:space="0" w:color="auto"/>
            </w:tcBorders>
            <w:shd w:val="clear" w:color="000000" w:fill="C5D9F1"/>
            <w:noWrap/>
            <w:vAlign w:val="center"/>
            <w:hideMark/>
          </w:tcPr>
          <w:p w14:paraId="7FC07C50" w14:textId="77777777" w:rsidR="00034AAD" w:rsidRPr="00034AAD" w:rsidRDefault="00034AAD" w:rsidP="00034AAD">
            <w:pPr>
              <w:jc w:val="right"/>
              <w:rPr>
                <w:b/>
                <w:bCs/>
                <w:sz w:val="16"/>
                <w:szCs w:val="16"/>
              </w:rPr>
            </w:pPr>
            <w:r w:rsidRPr="00034AAD">
              <w:rPr>
                <w:b/>
                <w:bCs/>
                <w:sz w:val="16"/>
                <w:szCs w:val="16"/>
              </w:rPr>
              <w:t>13.2</w:t>
            </w:r>
          </w:p>
        </w:tc>
        <w:tc>
          <w:tcPr>
            <w:tcW w:w="625" w:type="dxa"/>
            <w:tcBorders>
              <w:top w:val="nil"/>
              <w:left w:val="nil"/>
              <w:bottom w:val="single" w:sz="4" w:space="0" w:color="auto"/>
              <w:right w:val="single" w:sz="4" w:space="0" w:color="auto"/>
            </w:tcBorders>
            <w:shd w:val="clear" w:color="000000" w:fill="C5D9F1"/>
            <w:noWrap/>
            <w:vAlign w:val="center"/>
            <w:hideMark/>
          </w:tcPr>
          <w:p w14:paraId="166DFC4E" w14:textId="77777777" w:rsidR="00034AAD" w:rsidRPr="00034AAD" w:rsidRDefault="00034AAD" w:rsidP="00034AAD">
            <w:pPr>
              <w:jc w:val="right"/>
              <w:rPr>
                <w:b/>
                <w:bCs/>
                <w:sz w:val="16"/>
                <w:szCs w:val="16"/>
              </w:rPr>
            </w:pPr>
            <w:r w:rsidRPr="00034AAD">
              <w:rPr>
                <w:b/>
                <w:bCs/>
                <w:sz w:val="16"/>
                <w:szCs w:val="16"/>
              </w:rPr>
              <w:t>0.1</w:t>
            </w:r>
          </w:p>
        </w:tc>
        <w:tc>
          <w:tcPr>
            <w:tcW w:w="1081" w:type="dxa"/>
            <w:tcBorders>
              <w:top w:val="nil"/>
              <w:left w:val="nil"/>
              <w:bottom w:val="single" w:sz="4" w:space="0" w:color="auto"/>
              <w:right w:val="single" w:sz="4" w:space="0" w:color="auto"/>
            </w:tcBorders>
            <w:shd w:val="clear" w:color="000000" w:fill="C5D9F1"/>
            <w:noWrap/>
            <w:vAlign w:val="center"/>
            <w:hideMark/>
          </w:tcPr>
          <w:p w14:paraId="1474FDC0" w14:textId="77777777" w:rsidR="00034AAD" w:rsidRPr="00034AAD" w:rsidRDefault="00034AAD" w:rsidP="00034AAD">
            <w:pPr>
              <w:jc w:val="right"/>
              <w:rPr>
                <w:b/>
                <w:bCs/>
                <w:sz w:val="16"/>
                <w:szCs w:val="16"/>
              </w:rPr>
            </w:pPr>
            <w:r w:rsidRPr="00034AAD">
              <w:rPr>
                <w:b/>
                <w:bCs/>
                <w:sz w:val="16"/>
                <w:szCs w:val="16"/>
              </w:rPr>
              <w:t>3.3</w:t>
            </w:r>
          </w:p>
        </w:tc>
        <w:tc>
          <w:tcPr>
            <w:tcW w:w="368" w:type="dxa"/>
            <w:tcBorders>
              <w:top w:val="nil"/>
              <w:left w:val="nil"/>
              <w:bottom w:val="single" w:sz="4" w:space="0" w:color="auto"/>
              <w:right w:val="single" w:sz="8" w:space="0" w:color="auto"/>
            </w:tcBorders>
            <w:shd w:val="clear" w:color="000000" w:fill="C5D9F1"/>
            <w:noWrap/>
            <w:vAlign w:val="center"/>
            <w:hideMark/>
          </w:tcPr>
          <w:p w14:paraId="6737782D" w14:textId="77777777" w:rsidR="00034AAD" w:rsidRPr="00034AAD" w:rsidRDefault="00034AAD" w:rsidP="00034AAD">
            <w:pPr>
              <w:jc w:val="right"/>
              <w:rPr>
                <w:b/>
                <w:bCs/>
                <w:sz w:val="16"/>
                <w:szCs w:val="16"/>
              </w:rPr>
            </w:pPr>
            <w:r w:rsidRPr="00034AAD">
              <w:rPr>
                <w:b/>
                <w:bCs/>
                <w:sz w:val="16"/>
                <w:szCs w:val="16"/>
              </w:rPr>
              <w:t>2.4</w:t>
            </w:r>
          </w:p>
        </w:tc>
      </w:tr>
      <w:tr w:rsidR="00034AAD" w:rsidRPr="00034AAD" w14:paraId="5D7D4212" w14:textId="77777777" w:rsidTr="00034AAD">
        <w:trPr>
          <w:trHeight w:val="265"/>
        </w:trPr>
        <w:tc>
          <w:tcPr>
            <w:tcW w:w="3416" w:type="dxa"/>
            <w:tcBorders>
              <w:top w:val="nil"/>
              <w:left w:val="single" w:sz="8" w:space="0" w:color="auto"/>
              <w:bottom w:val="single" w:sz="4" w:space="0" w:color="auto"/>
              <w:right w:val="single" w:sz="4" w:space="0" w:color="auto"/>
            </w:tcBorders>
            <w:shd w:val="clear" w:color="000000" w:fill="C5D9F1"/>
            <w:noWrap/>
            <w:vAlign w:val="center"/>
            <w:hideMark/>
          </w:tcPr>
          <w:p w14:paraId="65B2B060" w14:textId="77777777" w:rsidR="00034AAD" w:rsidRPr="00034AAD" w:rsidRDefault="00034AAD" w:rsidP="00034AAD">
            <w:pPr>
              <w:rPr>
                <w:b/>
                <w:bCs/>
                <w:i/>
                <w:iCs/>
                <w:color w:val="000000"/>
                <w:sz w:val="16"/>
                <w:szCs w:val="16"/>
              </w:rPr>
            </w:pPr>
            <w:r w:rsidRPr="00034AAD">
              <w:rPr>
                <w:b/>
                <w:bCs/>
                <w:i/>
                <w:iCs/>
                <w:color w:val="000000"/>
                <w:sz w:val="16"/>
                <w:szCs w:val="16"/>
              </w:rPr>
              <w:t>Укупно иданачке</w:t>
            </w:r>
          </w:p>
        </w:tc>
        <w:tc>
          <w:tcPr>
            <w:tcW w:w="1009" w:type="dxa"/>
            <w:tcBorders>
              <w:top w:val="nil"/>
              <w:left w:val="nil"/>
              <w:bottom w:val="single" w:sz="4" w:space="0" w:color="auto"/>
              <w:right w:val="single" w:sz="4" w:space="0" w:color="auto"/>
            </w:tcBorders>
            <w:shd w:val="clear" w:color="000000" w:fill="C5D9F1"/>
            <w:noWrap/>
            <w:vAlign w:val="center"/>
            <w:hideMark/>
          </w:tcPr>
          <w:p w14:paraId="13254226" w14:textId="77777777" w:rsidR="00034AAD" w:rsidRPr="00034AAD" w:rsidRDefault="00034AAD" w:rsidP="00034AAD">
            <w:pPr>
              <w:jc w:val="right"/>
              <w:rPr>
                <w:b/>
                <w:bCs/>
                <w:color w:val="000000"/>
                <w:sz w:val="16"/>
                <w:szCs w:val="16"/>
              </w:rPr>
            </w:pPr>
            <w:r w:rsidRPr="00034AAD">
              <w:rPr>
                <w:b/>
                <w:bCs/>
                <w:color w:val="000000"/>
                <w:sz w:val="16"/>
                <w:szCs w:val="16"/>
              </w:rPr>
              <w:t>4.03</w:t>
            </w:r>
          </w:p>
        </w:tc>
        <w:tc>
          <w:tcPr>
            <w:tcW w:w="715" w:type="dxa"/>
            <w:tcBorders>
              <w:top w:val="nil"/>
              <w:left w:val="nil"/>
              <w:bottom w:val="single" w:sz="4" w:space="0" w:color="auto"/>
              <w:right w:val="single" w:sz="4" w:space="0" w:color="auto"/>
            </w:tcBorders>
            <w:shd w:val="clear" w:color="000000" w:fill="C5D9F1"/>
            <w:noWrap/>
            <w:vAlign w:val="center"/>
            <w:hideMark/>
          </w:tcPr>
          <w:p w14:paraId="1767552B" w14:textId="77777777" w:rsidR="00034AAD" w:rsidRPr="00034AAD" w:rsidRDefault="00034AAD" w:rsidP="00034AAD">
            <w:pPr>
              <w:jc w:val="right"/>
              <w:rPr>
                <w:b/>
                <w:bCs/>
                <w:sz w:val="16"/>
                <w:szCs w:val="16"/>
              </w:rPr>
            </w:pPr>
            <w:r w:rsidRPr="00034AAD">
              <w:rPr>
                <w:b/>
                <w:bCs/>
                <w:sz w:val="16"/>
                <w:szCs w:val="16"/>
              </w:rPr>
              <w:t>0.2</w:t>
            </w:r>
          </w:p>
        </w:tc>
        <w:tc>
          <w:tcPr>
            <w:tcW w:w="1089" w:type="dxa"/>
            <w:tcBorders>
              <w:top w:val="nil"/>
              <w:left w:val="nil"/>
              <w:bottom w:val="single" w:sz="4" w:space="0" w:color="auto"/>
              <w:right w:val="single" w:sz="4" w:space="0" w:color="auto"/>
            </w:tcBorders>
            <w:shd w:val="clear" w:color="000000" w:fill="C5D9F1"/>
            <w:noWrap/>
            <w:vAlign w:val="center"/>
            <w:hideMark/>
          </w:tcPr>
          <w:p w14:paraId="723B1049" w14:textId="77777777" w:rsidR="00034AAD" w:rsidRPr="00034AAD" w:rsidRDefault="00034AAD" w:rsidP="00034AAD">
            <w:pPr>
              <w:jc w:val="right"/>
              <w:rPr>
                <w:b/>
                <w:bCs/>
                <w:color w:val="000000"/>
                <w:sz w:val="16"/>
                <w:szCs w:val="16"/>
              </w:rPr>
            </w:pPr>
            <w:r w:rsidRPr="00034AAD">
              <w:rPr>
                <w:b/>
                <w:bCs/>
                <w:color w:val="000000"/>
                <w:sz w:val="16"/>
                <w:szCs w:val="16"/>
              </w:rPr>
              <w:t>561.4</w:t>
            </w:r>
          </w:p>
        </w:tc>
        <w:tc>
          <w:tcPr>
            <w:tcW w:w="674" w:type="dxa"/>
            <w:tcBorders>
              <w:top w:val="nil"/>
              <w:left w:val="nil"/>
              <w:bottom w:val="single" w:sz="4" w:space="0" w:color="auto"/>
              <w:right w:val="single" w:sz="4" w:space="0" w:color="auto"/>
            </w:tcBorders>
            <w:shd w:val="clear" w:color="000000" w:fill="C5D9F1"/>
            <w:noWrap/>
            <w:vAlign w:val="center"/>
            <w:hideMark/>
          </w:tcPr>
          <w:p w14:paraId="5EECAD2A" w14:textId="77777777" w:rsidR="00034AAD" w:rsidRPr="00034AAD" w:rsidRDefault="00034AAD" w:rsidP="00034AAD">
            <w:pPr>
              <w:jc w:val="right"/>
              <w:rPr>
                <w:b/>
                <w:bCs/>
                <w:sz w:val="16"/>
                <w:szCs w:val="16"/>
              </w:rPr>
            </w:pPr>
            <w:r w:rsidRPr="00034AAD">
              <w:rPr>
                <w:b/>
                <w:bCs/>
                <w:sz w:val="16"/>
                <w:szCs w:val="16"/>
              </w:rPr>
              <w:t>0.1</w:t>
            </w:r>
          </w:p>
        </w:tc>
        <w:tc>
          <w:tcPr>
            <w:tcW w:w="683" w:type="dxa"/>
            <w:tcBorders>
              <w:top w:val="nil"/>
              <w:left w:val="nil"/>
              <w:bottom w:val="single" w:sz="4" w:space="0" w:color="auto"/>
              <w:right w:val="single" w:sz="4" w:space="0" w:color="auto"/>
            </w:tcBorders>
            <w:shd w:val="clear" w:color="000000" w:fill="C5D9F1"/>
            <w:noWrap/>
            <w:vAlign w:val="center"/>
            <w:hideMark/>
          </w:tcPr>
          <w:p w14:paraId="38BC0CA2" w14:textId="77777777" w:rsidR="00034AAD" w:rsidRPr="00034AAD" w:rsidRDefault="00034AAD" w:rsidP="00034AAD">
            <w:pPr>
              <w:jc w:val="right"/>
              <w:rPr>
                <w:b/>
                <w:bCs/>
                <w:sz w:val="16"/>
                <w:szCs w:val="16"/>
              </w:rPr>
            </w:pPr>
            <w:r w:rsidRPr="00034AAD">
              <w:rPr>
                <w:b/>
                <w:bCs/>
                <w:sz w:val="16"/>
                <w:szCs w:val="16"/>
              </w:rPr>
              <w:t>139.3</w:t>
            </w:r>
          </w:p>
        </w:tc>
        <w:tc>
          <w:tcPr>
            <w:tcW w:w="881" w:type="dxa"/>
            <w:tcBorders>
              <w:top w:val="nil"/>
              <w:left w:val="nil"/>
              <w:bottom w:val="single" w:sz="4" w:space="0" w:color="auto"/>
              <w:right w:val="single" w:sz="4" w:space="0" w:color="auto"/>
            </w:tcBorders>
            <w:shd w:val="clear" w:color="000000" w:fill="C5D9F1"/>
            <w:noWrap/>
            <w:vAlign w:val="center"/>
            <w:hideMark/>
          </w:tcPr>
          <w:p w14:paraId="213D7DAB" w14:textId="77777777" w:rsidR="00034AAD" w:rsidRPr="00034AAD" w:rsidRDefault="00034AAD" w:rsidP="00034AAD">
            <w:pPr>
              <w:jc w:val="right"/>
              <w:rPr>
                <w:b/>
                <w:bCs/>
                <w:color w:val="000000"/>
                <w:sz w:val="16"/>
                <w:szCs w:val="16"/>
              </w:rPr>
            </w:pPr>
            <w:r w:rsidRPr="00034AAD">
              <w:rPr>
                <w:b/>
                <w:bCs/>
                <w:color w:val="000000"/>
                <w:sz w:val="16"/>
                <w:szCs w:val="16"/>
              </w:rPr>
              <w:t>13.2</w:t>
            </w:r>
          </w:p>
        </w:tc>
        <w:tc>
          <w:tcPr>
            <w:tcW w:w="625" w:type="dxa"/>
            <w:tcBorders>
              <w:top w:val="nil"/>
              <w:left w:val="nil"/>
              <w:bottom w:val="single" w:sz="4" w:space="0" w:color="auto"/>
              <w:right w:val="single" w:sz="4" w:space="0" w:color="auto"/>
            </w:tcBorders>
            <w:shd w:val="clear" w:color="000000" w:fill="C5D9F1"/>
            <w:noWrap/>
            <w:vAlign w:val="center"/>
            <w:hideMark/>
          </w:tcPr>
          <w:p w14:paraId="4F0AC24A" w14:textId="77777777" w:rsidR="00034AAD" w:rsidRPr="00034AAD" w:rsidRDefault="00034AAD" w:rsidP="00034AAD">
            <w:pPr>
              <w:jc w:val="right"/>
              <w:rPr>
                <w:b/>
                <w:bCs/>
                <w:sz w:val="16"/>
                <w:szCs w:val="16"/>
              </w:rPr>
            </w:pPr>
            <w:r w:rsidRPr="00034AAD">
              <w:rPr>
                <w:b/>
                <w:bCs/>
                <w:sz w:val="16"/>
                <w:szCs w:val="16"/>
              </w:rPr>
              <w:t>0.1</w:t>
            </w:r>
          </w:p>
        </w:tc>
        <w:tc>
          <w:tcPr>
            <w:tcW w:w="1081" w:type="dxa"/>
            <w:tcBorders>
              <w:top w:val="nil"/>
              <w:left w:val="nil"/>
              <w:bottom w:val="single" w:sz="4" w:space="0" w:color="auto"/>
              <w:right w:val="single" w:sz="4" w:space="0" w:color="auto"/>
            </w:tcBorders>
            <w:shd w:val="clear" w:color="000000" w:fill="C5D9F1"/>
            <w:noWrap/>
            <w:vAlign w:val="center"/>
            <w:hideMark/>
          </w:tcPr>
          <w:p w14:paraId="6ACC816C" w14:textId="77777777" w:rsidR="00034AAD" w:rsidRPr="00034AAD" w:rsidRDefault="00034AAD" w:rsidP="00034AAD">
            <w:pPr>
              <w:jc w:val="right"/>
              <w:rPr>
                <w:b/>
                <w:bCs/>
                <w:sz w:val="16"/>
                <w:szCs w:val="16"/>
              </w:rPr>
            </w:pPr>
            <w:r w:rsidRPr="00034AAD">
              <w:rPr>
                <w:b/>
                <w:bCs/>
                <w:sz w:val="16"/>
                <w:szCs w:val="16"/>
              </w:rPr>
              <w:t>3.3</w:t>
            </w:r>
          </w:p>
        </w:tc>
        <w:tc>
          <w:tcPr>
            <w:tcW w:w="368" w:type="dxa"/>
            <w:tcBorders>
              <w:top w:val="nil"/>
              <w:left w:val="nil"/>
              <w:bottom w:val="single" w:sz="4" w:space="0" w:color="auto"/>
              <w:right w:val="single" w:sz="8" w:space="0" w:color="auto"/>
            </w:tcBorders>
            <w:shd w:val="clear" w:color="000000" w:fill="C5D9F1"/>
            <w:noWrap/>
            <w:vAlign w:val="center"/>
            <w:hideMark/>
          </w:tcPr>
          <w:p w14:paraId="428E05B1" w14:textId="77777777" w:rsidR="00034AAD" w:rsidRPr="00034AAD" w:rsidRDefault="00034AAD" w:rsidP="00034AAD">
            <w:pPr>
              <w:jc w:val="right"/>
              <w:rPr>
                <w:b/>
                <w:bCs/>
                <w:sz w:val="16"/>
                <w:szCs w:val="16"/>
              </w:rPr>
            </w:pPr>
            <w:r w:rsidRPr="00034AAD">
              <w:rPr>
                <w:b/>
                <w:bCs/>
                <w:sz w:val="16"/>
                <w:szCs w:val="16"/>
              </w:rPr>
              <w:t>2.4</w:t>
            </w:r>
          </w:p>
        </w:tc>
      </w:tr>
      <w:tr w:rsidR="00034AAD" w:rsidRPr="00034AAD" w14:paraId="78C8A341" w14:textId="77777777" w:rsidTr="00034AAD">
        <w:trPr>
          <w:trHeight w:val="265"/>
        </w:trPr>
        <w:tc>
          <w:tcPr>
            <w:tcW w:w="3416" w:type="dxa"/>
            <w:tcBorders>
              <w:top w:val="nil"/>
              <w:left w:val="single" w:sz="8" w:space="0" w:color="auto"/>
              <w:bottom w:val="single" w:sz="4" w:space="0" w:color="auto"/>
              <w:right w:val="single" w:sz="4" w:space="0" w:color="auto"/>
            </w:tcBorders>
            <w:noWrap/>
            <w:vAlign w:val="bottom"/>
            <w:hideMark/>
          </w:tcPr>
          <w:p w14:paraId="295CA686" w14:textId="77777777" w:rsidR="00034AAD" w:rsidRPr="00034AAD" w:rsidRDefault="00034AAD" w:rsidP="00034AAD">
            <w:pPr>
              <w:rPr>
                <w:sz w:val="16"/>
                <w:szCs w:val="16"/>
              </w:rPr>
            </w:pPr>
            <w:r w:rsidRPr="00034AAD">
              <w:rPr>
                <w:sz w:val="16"/>
                <w:szCs w:val="16"/>
              </w:rPr>
              <w:t>31211 Високе меш.шуме борова - Високе шуме лиш. и четин.</w:t>
            </w:r>
          </w:p>
        </w:tc>
        <w:tc>
          <w:tcPr>
            <w:tcW w:w="1009" w:type="dxa"/>
            <w:tcBorders>
              <w:top w:val="nil"/>
              <w:left w:val="nil"/>
              <w:bottom w:val="single" w:sz="4" w:space="0" w:color="auto"/>
              <w:right w:val="single" w:sz="4" w:space="0" w:color="auto"/>
            </w:tcBorders>
            <w:noWrap/>
            <w:vAlign w:val="center"/>
            <w:hideMark/>
          </w:tcPr>
          <w:p w14:paraId="626D316D" w14:textId="77777777" w:rsidR="00034AAD" w:rsidRPr="00034AAD" w:rsidRDefault="00034AAD" w:rsidP="00034AAD">
            <w:pPr>
              <w:jc w:val="right"/>
              <w:rPr>
                <w:color w:val="000000"/>
                <w:sz w:val="16"/>
                <w:szCs w:val="16"/>
              </w:rPr>
            </w:pPr>
            <w:r w:rsidRPr="00034AAD">
              <w:rPr>
                <w:color w:val="000000"/>
                <w:sz w:val="16"/>
                <w:szCs w:val="16"/>
              </w:rPr>
              <w:t>27.16</w:t>
            </w:r>
          </w:p>
        </w:tc>
        <w:tc>
          <w:tcPr>
            <w:tcW w:w="715" w:type="dxa"/>
            <w:tcBorders>
              <w:top w:val="nil"/>
              <w:left w:val="nil"/>
              <w:bottom w:val="single" w:sz="4" w:space="0" w:color="auto"/>
              <w:right w:val="single" w:sz="4" w:space="0" w:color="auto"/>
            </w:tcBorders>
            <w:noWrap/>
            <w:vAlign w:val="center"/>
            <w:hideMark/>
          </w:tcPr>
          <w:p w14:paraId="120E1F22" w14:textId="77777777" w:rsidR="00034AAD" w:rsidRPr="00034AAD" w:rsidRDefault="00034AAD" w:rsidP="00034AAD">
            <w:pPr>
              <w:jc w:val="right"/>
              <w:rPr>
                <w:sz w:val="16"/>
                <w:szCs w:val="16"/>
              </w:rPr>
            </w:pPr>
            <w:r w:rsidRPr="00034AAD">
              <w:rPr>
                <w:sz w:val="16"/>
                <w:szCs w:val="16"/>
              </w:rPr>
              <w:t>1.4</w:t>
            </w:r>
          </w:p>
        </w:tc>
        <w:tc>
          <w:tcPr>
            <w:tcW w:w="1089" w:type="dxa"/>
            <w:tcBorders>
              <w:top w:val="nil"/>
              <w:left w:val="nil"/>
              <w:bottom w:val="single" w:sz="4" w:space="0" w:color="auto"/>
              <w:right w:val="single" w:sz="4" w:space="0" w:color="auto"/>
            </w:tcBorders>
            <w:noWrap/>
            <w:vAlign w:val="center"/>
            <w:hideMark/>
          </w:tcPr>
          <w:p w14:paraId="42CD0A7B" w14:textId="77777777" w:rsidR="00034AAD" w:rsidRPr="00034AAD" w:rsidRDefault="00034AAD" w:rsidP="00034AAD">
            <w:pPr>
              <w:jc w:val="right"/>
              <w:rPr>
                <w:color w:val="000000"/>
                <w:sz w:val="16"/>
                <w:szCs w:val="16"/>
              </w:rPr>
            </w:pPr>
            <w:r w:rsidRPr="00034AAD">
              <w:rPr>
                <w:color w:val="000000"/>
                <w:sz w:val="16"/>
                <w:szCs w:val="16"/>
              </w:rPr>
              <w:t>3391.0</w:t>
            </w:r>
          </w:p>
        </w:tc>
        <w:tc>
          <w:tcPr>
            <w:tcW w:w="674" w:type="dxa"/>
            <w:tcBorders>
              <w:top w:val="nil"/>
              <w:left w:val="nil"/>
              <w:bottom w:val="single" w:sz="4" w:space="0" w:color="auto"/>
              <w:right w:val="single" w:sz="4" w:space="0" w:color="auto"/>
            </w:tcBorders>
            <w:noWrap/>
            <w:vAlign w:val="center"/>
            <w:hideMark/>
          </w:tcPr>
          <w:p w14:paraId="4F17F430" w14:textId="77777777" w:rsidR="00034AAD" w:rsidRPr="00034AAD" w:rsidRDefault="00034AAD" w:rsidP="00034AAD">
            <w:pPr>
              <w:jc w:val="right"/>
              <w:rPr>
                <w:sz w:val="16"/>
                <w:szCs w:val="16"/>
              </w:rPr>
            </w:pPr>
            <w:r w:rsidRPr="00034AAD">
              <w:rPr>
                <w:sz w:val="16"/>
                <w:szCs w:val="16"/>
              </w:rPr>
              <w:t>0.6</w:t>
            </w:r>
          </w:p>
        </w:tc>
        <w:tc>
          <w:tcPr>
            <w:tcW w:w="683" w:type="dxa"/>
            <w:tcBorders>
              <w:top w:val="nil"/>
              <w:left w:val="nil"/>
              <w:bottom w:val="single" w:sz="4" w:space="0" w:color="auto"/>
              <w:right w:val="single" w:sz="4" w:space="0" w:color="auto"/>
            </w:tcBorders>
            <w:noWrap/>
            <w:vAlign w:val="center"/>
            <w:hideMark/>
          </w:tcPr>
          <w:p w14:paraId="64FFB7AB" w14:textId="77777777" w:rsidR="00034AAD" w:rsidRPr="00034AAD" w:rsidRDefault="00034AAD" w:rsidP="00034AAD">
            <w:pPr>
              <w:jc w:val="right"/>
              <w:rPr>
                <w:sz w:val="16"/>
                <w:szCs w:val="16"/>
              </w:rPr>
            </w:pPr>
            <w:r w:rsidRPr="00034AAD">
              <w:rPr>
                <w:sz w:val="16"/>
                <w:szCs w:val="16"/>
              </w:rPr>
              <w:t>124.9</w:t>
            </w:r>
          </w:p>
        </w:tc>
        <w:tc>
          <w:tcPr>
            <w:tcW w:w="881" w:type="dxa"/>
            <w:tcBorders>
              <w:top w:val="nil"/>
              <w:left w:val="nil"/>
              <w:bottom w:val="single" w:sz="4" w:space="0" w:color="auto"/>
              <w:right w:val="single" w:sz="4" w:space="0" w:color="auto"/>
            </w:tcBorders>
            <w:noWrap/>
            <w:vAlign w:val="center"/>
            <w:hideMark/>
          </w:tcPr>
          <w:p w14:paraId="4135F9FB" w14:textId="77777777" w:rsidR="00034AAD" w:rsidRPr="00034AAD" w:rsidRDefault="00034AAD" w:rsidP="00034AAD">
            <w:pPr>
              <w:jc w:val="right"/>
              <w:rPr>
                <w:color w:val="000000"/>
                <w:sz w:val="16"/>
                <w:szCs w:val="16"/>
              </w:rPr>
            </w:pPr>
            <w:r w:rsidRPr="00034AAD">
              <w:rPr>
                <w:color w:val="000000"/>
                <w:sz w:val="16"/>
                <w:szCs w:val="16"/>
              </w:rPr>
              <w:t>155.3</w:t>
            </w:r>
          </w:p>
        </w:tc>
        <w:tc>
          <w:tcPr>
            <w:tcW w:w="625" w:type="dxa"/>
            <w:tcBorders>
              <w:top w:val="nil"/>
              <w:left w:val="nil"/>
              <w:bottom w:val="single" w:sz="4" w:space="0" w:color="auto"/>
              <w:right w:val="single" w:sz="4" w:space="0" w:color="auto"/>
            </w:tcBorders>
            <w:noWrap/>
            <w:vAlign w:val="center"/>
            <w:hideMark/>
          </w:tcPr>
          <w:p w14:paraId="4EC3EA60" w14:textId="77777777" w:rsidR="00034AAD" w:rsidRPr="00034AAD" w:rsidRDefault="00034AAD" w:rsidP="00034AAD">
            <w:pPr>
              <w:jc w:val="right"/>
              <w:rPr>
                <w:sz w:val="16"/>
                <w:szCs w:val="16"/>
              </w:rPr>
            </w:pPr>
            <w:r w:rsidRPr="00034AAD">
              <w:rPr>
                <w:sz w:val="16"/>
                <w:szCs w:val="16"/>
              </w:rPr>
              <w:t>1.4</w:t>
            </w:r>
          </w:p>
        </w:tc>
        <w:tc>
          <w:tcPr>
            <w:tcW w:w="1081" w:type="dxa"/>
            <w:tcBorders>
              <w:top w:val="nil"/>
              <w:left w:val="nil"/>
              <w:bottom w:val="single" w:sz="4" w:space="0" w:color="auto"/>
              <w:right w:val="single" w:sz="4" w:space="0" w:color="auto"/>
            </w:tcBorders>
            <w:noWrap/>
            <w:vAlign w:val="center"/>
            <w:hideMark/>
          </w:tcPr>
          <w:p w14:paraId="4D0336B2" w14:textId="77777777" w:rsidR="00034AAD" w:rsidRPr="00034AAD" w:rsidRDefault="00034AAD" w:rsidP="00034AAD">
            <w:pPr>
              <w:jc w:val="right"/>
              <w:rPr>
                <w:sz w:val="16"/>
                <w:szCs w:val="16"/>
              </w:rPr>
            </w:pPr>
            <w:r w:rsidRPr="00034AAD">
              <w:rPr>
                <w:sz w:val="16"/>
                <w:szCs w:val="16"/>
              </w:rPr>
              <w:t>5.7</w:t>
            </w:r>
          </w:p>
        </w:tc>
        <w:tc>
          <w:tcPr>
            <w:tcW w:w="368" w:type="dxa"/>
            <w:tcBorders>
              <w:top w:val="nil"/>
              <w:left w:val="nil"/>
              <w:bottom w:val="single" w:sz="4" w:space="0" w:color="auto"/>
              <w:right w:val="single" w:sz="8" w:space="0" w:color="auto"/>
            </w:tcBorders>
            <w:noWrap/>
            <w:vAlign w:val="center"/>
            <w:hideMark/>
          </w:tcPr>
          <w:p w14:paraId="0F5631FE" w14:textId="77777777" w:rsidR="00034AAD" w:rsidRPr="00034AAD" w:rsidRDefault="00034AAD" w:rsidP="00034AAD">
            <w:pPr>
              <w:jc w:val="right"/>
              <w:rPr>
                <w:sz w:val="16"/>
                <w:szCs w:val="16"/>
              </w:rPr>
            </w:pPr>
            <w:r w:rsidRPr="00034AAD">
              <w:rPr>
                <w:sz w:val="16"/>
                <w:szCs w:val="16"/>
              </w:rPr>
              <w:t>4.6</w:t>
            </w:r>
          </w:p>
        </w:tc>
      </w:tr>
      <w:tr w:rsidR="00034AAD" w:rsidRPr="00034AAD" w14:paraId="37EDD850" w14:textId="77777777" w:rsidTr="00034AAD">
        <w:trPr>
          <w:trHeight w:val="265"/>
        </w:trPr>
        <w:tc>
          <w:tcPr>
            <w:tcW w:w="3416" w:type="dxa"/>
            <w:tcBorders>
              <w:top w:val="nil"/>
              <w:left w:val="single" w:sz="8" w:space="0" w:color="auto"/>
              <w:bottom w:val="single" w:sz="4" w:space="0" w:color="auto"/>
              <w:right w:val="single" w:sz="4" w:space="0" w:color="auto"/>
            </w:tcBorders>
            <w:noWrap/>
            <w:vAlign w:val="bottom"/>
            <w:hideMark/>
          </w:tcPr>
          <w:p w14:paraId="442BE77A" w14:textId="77777777" w:rsidR="00034AAD" w:rsidRPr="00034AAD" w:rsidRDefault="00034AAD" w:rsidP="00034AAD">
            <w:pPr>
              <w:rPr>
                <w:color w:val="000000"/>
                <w:sz w:val="16"/>
                <w:szCs w:val="16"/>
              </w:rPr>
            </w:pPr>
            <w:r w:rsidRPr="00034AAD">
              <w:rPr>
                <w:color w:val="000000"/>
                <w:sz w:val="16"/>
                <w:szCs w:val="16"/>
              </w:rPr>
              <w:t>31511 Високе меш. шуме смрче- Високе шуме лиш. и четин.</w:t>
            </w:r>
          </w:p>
        </w:tc>
        <w:tc>
          <w:tcPr>
            <w:tcW w:w="1009" w:type="dxa"/>
            <w:tcBorders>
              <w:top w:val="nil"/>
              <w:left w:val="nil"/>
              <w:bottom w:val="single" w:sz="4" w:space="0" w:color="auto"/>
              <w:right w:val="single" w:sz="4" w:space="0" w:color="auto"/>
            </w:tcBorders>
            <w:noWrap/>
            <w:vAlign w:val="center"/>
            <w:hideMark/>
          </w:tcPr>
          <w:p w14:paraId="635C1EB1" w14:textId="77777777" w:rsidR="00034AAD" w:rsidRPr="00034AAD" w:rsidRDefault="00034AAD" w:rsidP="00034AAD">
            <w:pPr>
              <w:jc w:val="right"/>
              <w:rPr>
                <w:color w:val="000000"/>
                <w:sz w:val="16"/>
                <w:szCs w:val="16"/>
              </w:rPr>
            </w:pPr>
            <w:r w:rsidRPr="00034AAD">
              <w:rPr>
                <w:color w:val="000000"/>
                <w:sz w:val="16"/>
                <w:szCs w:val="16"/>
              </w:rPr>
              <w:t>29.88</w:t>
            </w:r>
          </w:p>
        </w:tc>
        <w:tc>
          <w:tcPr>
            <w:tcW w:w="715" w:type="dxa"/>
            <w:tcBorders>
              <w:top w:val="nil"/>
              <w:left w:val="nil"/>
              <w:bottom w:val="single" w:sz="4" w:space="0" w:color="auto"/>
              <w:right w:val="single" w:sz="4" w:space="0" w:color="auto"/>
            </w:tcBorders>
            <w:noWrap/>
            <w:vAlign w:val="center"/>
            <w:hideMark/>
          </w:tcPr>
          <w:p w14:paraId="6012514D" w14:textId="77777777" w:rsidR="00034AAD" w:rsidRPr="00034AAD" w:rsidRDefault="00034AAD" w:rsidP="00034AAD">
            <w:pPr>
              <w:jc w:val="right"/>
              <w:rPr>
                <w:sz w:val="16"/>
                <w:szCs w:val="16"/>
              </w:rPr>
            </w:pPr>
            <w:r w:rsidRPr="00034AAD">
              <w:rPr>
                <w:sz w:val="16"/>
                <w:szCs w:val="16"/>
              </w:rPr>
              <w:t>1.6</w:t>
            </w:r>
          </w:p>
        </w:tc>
        <w:tc>
          <w:tcPr>
            <w:tcW w:w="1089" w:type="dxa"/>
            <w:tcBorders>
              <w:top w:val="nil"/>
              <w:left w:val="nil"/>
              <w:bottom w:val="single" w:sz="4" w:space="0" w:color="auto"/>
              <w:right w:val="single" w:sz="4" w:space="0" w:color="auto"/>
            </w:tcBorders>
            <w:noWrap/>
            <w:vAlign w:val="center"/>
            <w:hideMark/>
          </w:tcPr>
          <w:p w14:paraId="39C5F17B" w14:textId="77777777" w:rsidR="00034AAD" w:rsidRPr="00034AAD" w:rsidRDefault="00034AAD" w:rsidP="00034AAD">
            <w:pPr>
              <w:jc w:val="right"/>
              <w:rPr>
                <w:color w:val="000000"/>
                <w:sz w:val="16"/>
                <w:szCs w:val="16"/>
              </w:rPr>
            </w:pPr>
            <w:r w:rsidRPr="00034AAD">
              <w:rPr>
                <w:color w:val="000000"/>
                <w:sz w:val="16"/>
                <w:szCs w:val="16"/>
              </w:rPr>
              <w:t>7095.4</w:t>
            </w:r>
          </w:p>
        </w:tc>
        <w:tc>
          <w:tcPr>
            <w:tcW w:w="674" w:type="dxa"/>
            <w:tcBorders>
              <w:top w:val="nil"/>
              <w:left w:val="nil"/>
              <w:bottom w:val="single" w:sz="4" w:space="0" w:color="auto"/>
              <w:right w:val="single" w:sz="4" w:space="0" w:color="auto"/>
            </w:tcBorders>
            <w:noWrap/>
            <w:vAlign w:val="center"/>
            <w:hideMark/>
          </w:tcPr>
          <w:p w14:paraId="79CDD4D8" w14:textId="77777777" w:rsidR="00034AAD" w:rsidRPr="00034AAD" w:rsidRDefault="00034AAD" w:rsidP="00034AAD">
            <w:pPr>
              <w:jc w:val="right"/>
              <w:rPr>
                <w:sz w:val="16"/>
                <w:szCs w:val="16"/>
              </w:rPr>
            </w:pPr>
            <w:r w:rsidRPr="00034AAD">
              <w:rPr>
                <w:sz w:val="16"/>
                <w:szCs w:val="16"/>
              </w:rPr>
              <w:t>1.4</w:t>
            </w:r>
          </w:p>
        </w:tc>
        <w:tc>
          <w:tcPr>
            <w:tcW w:w="683" w:type="dxa"/>
            <w:tcBorders>
              <w:top w:val="nil"/>
              <w:left w:val="nil"/>
              <w:bottom w:val="single" w:sz="4" w:space="0" w:color="auto"/>
              <w:right w:val="single" w:sz="4" w:space="0" w:color="auto"/>
            </w:tcBorders>
            <w:noWrap/>
            <w:vAlign w:val="center"/>
            <w:hideMark/>
          </w:tcPr>
          <w:p w14:paraId="686B6883" w14:textId="77777777" w:rsidR="00034AAD" w:rsidRPr="00034AAD" w:rsidRDefault="00034AAD" w:rsidP="00034AAD">
            <w:pPr>
              <w:jc w:val="right"/>
              <w:rPr>
                <w:sz w:val="16"/>
                <w:szCs w:val="16"/>
              </w:rPr>
            </w:pPr>
            <w:r w:rsidRPr="00034AAD">
              <w:rPr>
                <w:sz w:val="16"/>
                <w:szCs w:val="16"/>
              </w:rPr>
              <w:t>237.5</w:t>
            </w:r>
          </w:p>
        </w:tc>
        <w:tc>
          <w:tcPr>
            <w:tcW w:w="881" w:type="dxa"/>
            <w:tcBorders>
              <w:top w:val="nil"/>
              <w:left w:val="nil"/>
              <w:bottom w:val="single" w:sz="4" w:space="0" w:color="auto"/>
              <w:right w:val="single" w:sz="4" w:space="0" w:color="auto"/>
            </w:tcBorders>
            <w:noWrap/>
            <w:vAlign w:val="center"/>
            <w:hideMark/>
          </w:tcPr>
          <w:p w14:paraId="7B956824" w14:textId="77777777" w:rsidR="00034AAD" w:rsidRPr="00034AAD" w:rsidRDefault="00034AAD" w:rsidP="00034AAD">
            <w:pPr>
              <w:jc w:val="right"/>
              <w:rPr>
                <w:color w:val="000000"/>
                <w:sz w:val="16"/>
                <w:szCs w:val="16"/>
              </w:rPr>
            </w:pPr>
            <w:r w:rsidRPr="00034AAD">
              <w:rPr>
                <w:color w:val="000000"/>
                <w:sz w:val="16"/>
                <w:szCs w:val="16"/>
              </w:rPr>
              <w:t>188.1</w:t>
            </w:r>
          </w:p>
        </w:tc>
        <w:tc>
          <w:tcPr>
            <w:tcW w:w="625" w:type="dxa"/>
            <w:tcBorders>
              <w:top w:val="nil"/>
              <w:left w:val="nil"/>
              <w:bottom w:val="single" w:sz="4" w:space="0" w:color="auto"/>
              <w:right w:val="single" w:sz="4" w:space="0" w:color="auto"/>
            </w:tcBorders>
            <w:noWrap/>
            <w:vAlign w:val="center"/>
            <w:hideMark/>
          </w:tcPr>
          <w:p w14:paraId="2DC92544" w14:textId="77777777" w:rsidR="00034AAD" w:rsidRPr="00034AAD" w:rsidRDefault="00034AAD" w:rsidP="00034AAD">
            <w:pPr>
              <w:jc w:val="right"/>
              <w:rPr>
                <w:sz w:val="16"/>
                <w:szCs w:val="16"/>
              </w:rPr>
            </w:pPr>
            <w:r w:rsidRPr="00034AAD">
              <w:rPr>
                <w:sz w:val="16"/>
                <w:szCs w:val="16"/>
              </w:rPr>
              <w:t>1.7</w:t>
            </w:r>
          </w:p>
        </w:tc>
        <w:tc>
          <w:tcPr>
            <w:tcW w:w="1081" w:type="dxa"/>
            <w:tcBorders>
              <w:top w:val="nil"/>
              <w:left w:val="nil"/>
              <w:bottom w:val="single" w:sz="4" w:space="0" w:color="auto"/>
              <w:right w:val="single" w:sz="4" w:space="0" w:color="auto"/>
            </w:tcBorders>
            <w:noWrap/>
            <w:vAlign w:val="center"/>
            <w:hideMark/>
          </w:tcPr>
          <w:p w14:paraId="18A762AB" w14:textId="77777777" w:rsidR="00034AAD" w:rsidRPr="00034AAD" w:rsidRDefault="00034AAD" w:rsidP="00034AAD">
            <w:pPr>
              <w:jc w:val="right"/>
              <w:rPr>
                <w:sz w:val="16"/>
                <w:szCs w:val="16"/>
              </w:rPr>
            </w:pPr>
            <w:r w:rsidRPr="00034AAD">
              <w:rPr>
                <w:sz w:val="16"/>
                <w:szCs w:val="16"/>
              </w:rPr>
              <w:t>6.3</w:t>
            </w:r>
          </w:p>
        </w:tc>
        <w:tc>
          <w:tcPr>
            <w:tcW w:w="368" w:type="dxa"/>
            <w:tcBorders>
              <w:top w:val="nil"/>
              <w:left w:val="nil"/>
              <w:bottom w:val="single" w:sz="4" w:space="0" w:color="auto"/>
              <w:right w:val="single" w:sz="8" w:space="0" w:color="auto"/>
            </w:tcBorders>
            <w:noWrap/>
            <w:vAlign w:val="center"/>
            <w:hideMark/>
          </w:tcPr>
          <w:p w14:paraId="6881001A" w14:textId="77777777" w:rsidR="00034AAD" w:rsidRPr="00034AAD" w:rsidRDefault="00034AAD" w:rsidP="00034AAD">
            <w:pPr>
              <w:jc w:val="right"/>
              <w:rPr>
                <w:sz w:val="16"/>
                <w:szCs w:val="16"/>
              </w:rPr>
            </w:pPr>
            <w:r w:rsidRPr="00034AAD">
              <w:rPr>
                <w:sz w:val="16"/>
                <w:szCs w:val="16"/>
              </w:rPr>
              <w:t>2.7</w:t>
            </w:r>
          </w:p>
        </w:tc>
      </w:tr>
      <w:tr w:rsidR="00034AAD" w:rsidRPr="00034AAD" w14:paraId="1DEAEBDF" w14:textId="77777777" w:rsidTr="00034AAD">
        <w:trPr>
          <w:trHeight w:val="265"/>
        </w:trPr>
        <w:tc>
          <w:tcPr>
            <w:tcW w:w="3416" w:type="dxa"/>
            <w:tcBorders>
              <w:top w:val="nil"/>
              <w:left w:val="single" w:sz="8" w:space="0" w:color="auto"/>
              <w:bottom w:val="single" w:sz="4" w:space="0" w:color="auto"/>
              <w:right w:val="single" w:sz="4" w:space="0" w:color="auto"/>
            </w:tcBorders>
            <w:noWrap/>
            <w:vAlign w:val="bottom"/>
            <w:hideMark/>
          </w:tcPr>
          <w:p w14:paraId="3A9039FF" w14:textId="77777777" w:rsidR="00034AAD" w:rsidRPr="00034AAD" w:rsidRDefault="00034AAD" w:rsidP="00034AAD">
            <w:pPr>
              <w:rPr>
                <w:color w:val="000000"/>
                <w:sz w:val="16"/>
                <w:szCs w:val="16"/>
              </w:rPr>
            </w:pPr>
            <w:r w:rsidRPr="00034AAD">
              <w:rPr>
                <w:color w:val="000000"/>
                <w:sz w:val="16"/>
                <w:szCs w:val="16"/>
              </w:rPr>
              <w:t>31610 Високе мешовите шуме осталих четинара</w:t>
            </w:r>
          </w:p>
        </w:tc>
        <w:tc>
          <w:tcPr>
            <w:tcW w:w="1009" w:type="dxa"/>
            <w:tcBorders>
              <w:top w:val="nil"/>
              <w:left w:val="nil"/>
              <w:bottom w:val="single" w:sz="4" w:space="0" w:color="auto"/>
              <w:right w:val="single" w:sz="4" w:space="0" w:color="auto"/>
            </w:tcBorders>
            <w:noWrap/>
            <w:vAlign w:val="center"/>
            <w:hideMark/>
          </w:tcPr>
          <w:p w14:paraId="4A0DC9AC" w14:textId="77777777" w:rsidR="00034AAD" w:rsidRPr="00034AAD" w:rsidRDefault="00034AAD" w:rsidP="00034AAD">
            <w:pPr>
              <w:jc w:val="right"/>
              <w:rPr>
                <w:color w:val="000000"/>
                <w:sz w:val="16"/>
                <w:szCs w:val="16"/>
              </w:rPr>
            </w:pPr>
            <w:r w:rsidRPr="00034AAD">
              <w:rPr>
                <w:color w:val="000000"/>
                <w:sz w:val="16"/>
                <w:szCs w:val="16"/>
              </w:rPr>
              <w:t>0.49</w:t>
            </w:r>
          </w:p>
        </w:tc>
        <w:tc>
          <w:tcPr>
            <w:tcW w:w="715" w:type="dxa"/>
            <w:tcBorders>
              <w:top w:val="nil"/>
              <w:left w:val="nil"/>
              <w:bottom w:val="single" w:sz="4" w:space="0" w:color="auto"/>
              <w:right w:val="single" w:sz="4" w:space="0" w:color="auto"/>
            </w:tcBorders>
            <w:noWrap/>
            <w:vAlign w:val="center"/>
            <w:hideMark/>
          </w:tcPr>
          <w:p w14:paraId="0DFEA3C1" w14:textId="77777777" w:rsidR="00034AAD" w:rsidRPr="00034AAD" w:rsidRDefault="00034AAD" w:rsidP="00034AAD">
            <w:pPr>
              <w:jc w:val="right"/>
              <w:rPr>
                <w:sz w:val="16"/>
                <w:szCs w:val="16"/>
              </w:rPr>
            </w:pPr>
            <w:r w:rsidRPr="00034AAD">
              <w:rPr>
                <w:sz w:val="16"/>
                <w:szCs w:val="16"/>
              </w:rPr>
              <w:t>0.0</w:t>
            </w:r>
          </w:p>
        </w:tc>
        <w:tc>
          <w:tcPr>
            <w:tcW w:w="1089" w:type="dxa"/>
            <w:tcBorders>
              <w:top w:val="nil"/>
              <w:left w:val="nil"/>
              <w:bottom w:val="single" w:sz="4" w:space="0" w:color="auto"/>
              <w:right w:val="single" w:sz="4" w:space="0" w:color="auto"/>
            </w:tcBorders>
            <w:noWrap/>
            <w:vAlign w:val="center"/>
            <w:hideMark/>
          </w:tcPr>
          <w:p w14:paraId="7CDCD589" w14:textId="77777777" w:rsidR="00034AAD" w:rsidRPr="00034AAD" w:rsidRDefault="00034AAD" w:rsidP="00034AAD">
            <w:pPr>
              <w:jc w:val="right"/>
              <w:rPr>
                <w:i/>
                <w:iCs/>
                <w:sz w:val="16"/>
                <w:szCs w:val="16"/>
              </w:rPr>
            </w:pPr>
            <w:r w:rsidRPr="00034AAD">
              <w:rPr>
                <w:i/>
                <w:iCs/>
                <w:sz w:val="16"/>
                <w:szCs w:val="16"/>
              </w:rPr>
              <w:t>0</w:t>
            </w:r>
          </w:p>
        </w:tc>
        <w:tc>
          <w:tcPr>
            <w:tcW w:w="674" w:type="dxa"/>
            <w:tcBorders>
              <w:top w:val="nil"/>
              <w:left w:val="nil"/>
              <w:bottom w:val="single" w:sz="4" w:space="0" w:color="auto"/>
              <w:right w:val="single" w:sz="4" w:space="0" w:color="auto"/>
            </w:tcBorders>
            <w:noWrap/>
            <w:vAlign w:val="center"/>
            <w:hideMark/>
          </w:tcPr>
          <w:p w14:paraId="3EF8F257" w14:textId="77777777" w:rsidR="00034AAD" w:rsidRPr="00034AAD" w:rsidRDefault="00034AAD" w:rsidP="00034AAD">
            <w:pPr>
              <w:jc w:val="right"/>
              <w:rPr>
                <w:sz w:val="16"/>
                <w:szCs w:val="16"/>
              </w:rPr>
            </w:pPr>
            <w:r w:rsidRPr="00034AAD">
              <w:rPr>
                <w:sz w:val="16"/>
                <w:szCs w:val="16"/>
              </w:rPr>
              <w:t>0.0</w:t>
            </w:r>
          </w:p>
        </w:tc>
        <w:tc>
          <w:tcPr>
            <w:tcW w:w="683" w:type="dxa"/>
            <w:tcBorders>
              <w:top w:val="nil"/>
              <w:left w:val="nil"/>
              <w:bottom w:val="single" w:sz="4" w:space="0" w:color="auto"/>
              <w:right w:val="single" w:sz="4" w:space="0" w:color="auto"/>
            </w:tcBorders>
            <w:noWrap/>
            <w:vAlign w:val="center"/>
            <w:hideMark/>
          </w:tcPr>
          <w:p w14:paraId="6F75B9F6" w14:textId="77777777" w:rsidR="00034AAD" w:rsidRPr="00034AAD" w:rsidRDefault="00034AAD" w:rsidP="00034AAD">
            <w:pPr>
              <w:jc w:val="right"/>
              <w:rPr>
                <w:i/>
                <w:iCs/>
                <w:sz w:val="16"/>
                <w:szCs w:val="16"/>
              </w:rPr>
            </w:pPr>
            <w:r w:rsidRPr="00034AAD">
              <w:rPr>
                <w:i/>
                <w:iCs/>
                <w:sz w:val="16"/>
                <w:szCs w:val="16"/>
              </w:rPr>
              <w:t>0.0</w:t>
            </w:r>
          </w:p>
        </w:tc>
        <w:tc>
          <w:tcPr>
            <w:tcW w:w="881" w:type="dxa"/>
            <w:tcBorders>
              <w:top w:val="nil"/>
              <w:left w:val="nil"/>
              <w:bottom w:val="single" w:sz="4" w:space="0" w:color="auto"/>
              <w:right w:val="single" w:sz="4" w:space="0" w:color="auto"/>
            </w:tcBorders>
            <w:noWrap/>
            <w:vAlign w:val="center"/>
            <w:hideMark/>
          </w:tcPr>
          <w:p w14:paraId="126C01B7" w14:textId="77777777" w:rsidR="00034AAD" w:rsidRPr="00034AAD" w:rsidRDefault="00034AAD" w:rsidP="00034AAD">
            <w:pPr>
              <w:jc w:val="right"/>
              <w:rPr>
                <w:i/>
                <w:iCs/>
                <w:sz w:val="16"/>
                <w:szCs w:val="16"/>
              </w:rPr>
            </w:pPr>
            <w:r w:rsidRPr="00034AAD">
              <w:rPr>
                <w:i/>
                <w:iCs/>
                <w:sz w:val="16"/>
                <w:szCs w:val="16"/>
              </w:rPr>
              <w:t>0.0</w:t>
            </w:r>
          </w:p>
        </w:tc>
        <w:tc>
          <w:tcPr>
            <w:tcW w:w="625" w:type="dxa"/>
            <w:tcBorders>
              <w:top w:val="nil"/>
              <w:left w:val="nil"/>
              <w:bottom w:val="single" w:sz="4" w:space="0" w:color="auto"/>
              <w:right w:val="single" w:sz="4" w:space="0" w:color="auto"/>
            </w:tcBorders>
            <w:noWrap/>
            <w:vAlign w:val="center"/>
            <w:hideMark/>
          </w:tcPr>
          <w:p w14:paraId="548A79CF" w14:textId="77777777" w:rsidR="00034AAD" w:rsidRPr="00034AAD" w:rsidRDefault="00034AAD" w:rsidP="00034AAD">
            <w:pPr>
              <w:jc w:val="right"/>
              <w:rPr>
                <w:sz w:val="16"/>
                <w:szCs w:val="16"/>
              </w:rPr>
            </w:pPr>
            <w:r w:rsidRPr="00034AAD">
              <w:rPr>
                <w:sz w:val="16"/>
                <w:szCs w:val="16"/>
              </w:rPr>
              <w:t>0.0</w:t>
            </w:r>
          </w:p>
        </w:tc>
        <w:tc>
          <w:tcPr>
            <w:tcW w:w="1081" w:type="dxa"/>
            <w:tcBorders>
              <w:top w:val="nil"/>
              <w:left w:val="nil"/>
              <w:bottom w:val="single" w:sz="4" w:space="0" w:color="auto"/>
              <w:right w:val="single" w:sz="4" w:space="0" w:color="auto"/>
            </w:tcBorders>
            <w:noWrap/>
            <w:vAlign w:val="center"/>
            <w:hideMark/>
          </w:tcPr>
          <w:p w14:paraId="5F6FDA1B" w14:textId="77777777" w:rsidR="00034AAD" w:rsidRPr="00034AAD" w:rsidRDefault="00034AAD" w:rsidP="00034AAD">
            <w:pPr>
              <w:jc w:val="right"/>
              <w:rPr>
                <w:sz w:val="16"/>
                <w:szCs w:val="16"/>
              </w:rPr>
            </w:pPr>
            <w:r w:rsidRPr="00034AAD">
              <w:rPr>
                <w:sz w:val="16"/>
                <w:szCs w:val="16"/>
              </w:rPr>
              <w:t>0.00</w:t>
            </w:r>
          </w:p>
        </w:tc>
        <w:tc>
          <w:tcPr>
            <w:tcW w:w="368" w:type="dxa"/>
            <w:tcBorders>
              <w:top w:val="nil"/>
              <w:left w:val="nil"/>
              <w:bottom w:val="single" w:sz="4" w:space="0" w:color="auto"/>
              <w:right w:val="single" w:sz="8" w:space="0" w:color="auto"/>
            </w:tcBorders>
            <w:noWrap/>
            <w:vAlign w:val="center"/>
            <w:hideMark/>
          </w:tcPr>
          <w:p w14:paraId="610F2AD4" w14:textId="77777777" w:rsidR="00034AAD" w:rsidRPr="00034AAD" w:rsidRDefault="00034AAD" w:rsidP="00034AAD">
            <w:pPr>
              <w:jc w:val="right"/>
              <w:rPr>
                <w:sz w:val="16"/>
                <w:szCs w:val="16"/>
              </w:rPr>
            </w:pPr>
            <w:r w:rsidRPr="00034AAD">
              <w:rPr>
                <w:sz w:val="16"/>
                <w:szCs w:val="16"/>
              </w:rPr>
              <w:t> </w:t>
            </w:r>
          </w:p>
        </w:tc>
      </w:tr>
      <w:tr w:rsidR="00034AAD" w:rsidRPr="00034AAD" w14:paraId="48F6988C" w14:textId="77777777" w:rsidTr="00034AAD">
        <w:trPr>
          <w:trHeight w:val="265"/>
        </w:trPr>
        <w:tc>
          <w:tcPr>
            <w:tcW w:w="3416" w:type="dxa"/>
            <w:tcBorders>
              <w:top w:val="nil"/>
              <w:left w:val="single" w:sz="8" w:space="0" w:color="auto"/>
              <w:bottom w:val="single" w:sz="4" w:space="0" w:color="auto"/>
              <w:right w:val="single" w:sz="4" w:space="0" w:color="auto"/>
            </w:tcBorders>
            <w:shd w:val="clear" w:color="000000" w:fill="C5D9F1"/>
            <w:noWrap/>
            <w:vAlign w:val="center"/>
            <w:hideMark/>
          </w:tcPr>
          <w:p w14:paraId="58679038" w14:textId="77777777" w:rsidR="00034AAD" w:rsidRPr="00034AAD" w:rsidRDefault="00034AAD" w:rsidP="00034AAD">
            <w:pPr>
              <w:rPr>
                <w:b/>
                <w:bCs/>
                <w:color w:val="000000"/>
                <w:sz w:val="16"/>
                <w:szCs w:val="16"/>
              </w:rPr>
            </w:pPr>
            <w:r w:rsidRPr="00034AAD">
              <w:rPr>
                <w:b/>
                <w:bCs/>
                <w:color w:val="000000"/>
                <w:sz w:val="16"/>
                <w:szCs w:val="16"/>
              </w:rPr>
              <w:t>ВПС чисте</w:t>
            </w:r>
          </w:p>
        </w:tc>
        <w:tc>
          <w:tcPr>
            <w:tcW w:w="1009" w:type="dxa"/>
            <w:tcBorders>
              <w:top w:val="nil"/>
              <w:left w:val="nil"/>
              <w:bottom w:val="single" w:sz="4" w:space="0" w:color="auto"/>
              <w:right w:val="single" w:sz="4" w:space="0" w:color="auto"/>
            </w:tcBorders>
            <w:shd w:val="clear" w:color="000000" w:fill="C5D9F1"/>
            <w:noWrap/>
            <w:vAlign w:val="center"/>
            <w:hideMark/>
          </w:tcPr>
          <w:p w14:paraId="181495C1" w14:textId="77777777" w:rsidR="00034AAD" w:rsidRPr="00034AAD" w:rsidRDefault="00034AAD" w:rsidP="00034AAD">
            <w:pPr>
              <w:jc w:val="right"/>
              <w:rPr>
                <w:b/>
                <w:bCs/>
                <w:color w:val="000000"/>
                <w:sz w:val="16"/>
                <w:szCs w:val="16"/>
              </w:rPr>
            </w:pPr>
            <w:r w:rsidRPr="00034AAD">
              <w:rPr>
                <w:b/>
                <w:bCs/>
                <w:color w:val="000000"/>
                <w:sz w:val="16"/>
                <w:szCs w:val="16"/>
              </w:rPr>
              <w:t>57.53</w:t>
            </w:r>
          </w:p>
        </w:tc>
        <w:tc>
          <w:tcPr>
            <w:tcW w:w="715" w:type="dxa"/>
            <w:tcBorders>
              <w:top w:val="nil"/>
              <w:left w:val="nil"/>
              <w:bottom w:val="single" w:sz="4" w:space="0" w:color="auto"/>
              <w:right w:val="single" w:sz="4" w:space="0" w:color="auto"/>
            </w:tcBorders>
            <w:shd w:val="clear" w:color="000000" w:fill="C5D9F1"/>
            <w:noWrap/>
            <w:vAlign w:val="center"/>
            <w:hideMark/>
          </w:tcPr>
          <w:p w14:paraId="68C1C5AF" w14:textId="77777777" w:rsidR="00034AAD" w:rsidRPr="00034AAD" w:rsidRDefault="00034AAD" w:rsidP="00034AAD">
            <w:pPr>
              <w:jc w:val="right"/>
              <w:rPr>
                <w:b/>
                <w:bCs/>
                <w:sz w:val="16"/>
                <w:szCs w:val="16"/>
              </w:rPr>
            </w:pPr>
            <w:r w:rsidRPr="00034AAD">
              <w:rPr>
                <w:b/>
                <w:bCs/>
                <w:sz w:val="16"/>
                <w:szCs w:val="16"/>
              </w:rPr>
              <w:t>3.1</w:t>
            </w:r>
          </w:p>
        </w:tc>
        <w:tc>
          <w:tcPr>
            <w:tcW w:w="1089" w:type="dxa"/>
            <w:tcBorders>
              <w:top w:val="nil"/>
              <w:left w:val="nil"/>
              <w:bottom w:val="single" w:sz="4" w:space="0" w:color="auto"/>
              <w:right w:val="single" w:sz="4" w:space="0" w:color="auto"/>
            </w:tcBorders>
            <w:shd w:val="clear" w:color="000000" w:fill="C5D9F1"/>
            <w:noWrap/>
            <w:vAlign w:val="center"/>
            <w:hideMark/>
          </w:tcPr>
          <w:p w14:paraId="6CC9A9BB" w14:textId="77777777" w:rsidR="00034AAD" w:rsidRPr="00034AAD" w:rsidRDefault="00034AAD" w:rsidP="00034AAD">
            <w:pPr>
              <w:jc w:val="right"/>
              <w:rPr>
                <w:b/>
                <w:bCs/>
                <w:color w:val="000000"/>
                <w:sz w:val="16"/>
                <w:szCs w:val="16"/>
              </w:rPr>
            </w:pPr>
            <w:r w:rsidRPr="00034AAD">
              <w:rPr>
                <w:b/>
                <w:bCs/>
                <w:color w:val="000000"/>
                <w:sz w:val="16"/>
                <w:szCs w:val="16"/>
              </w:rPr>
              <w:t>10486.4</w:t>
            </w:r>
          </w:p>
        </w:tc>
        <w:tc>
          <w:tcPr>
            <w:tcW w:w="674" w:type="dxa"/>
            <w:tcBorders>
              <w:top w:val="nil"/>
              <w:left w:val="nil"/>
              <w:bottom w:val="single" w:sz="4" w:space="0" w:color="auto"/>
              <w:right w:val="single" w:sz="4" w:space="0" w:color="auto"/>
            </w:tcBorders>
            <w:shd w:val="clear" w:color="000000" w:fill="C5D9F1"/>
            <w:noWrap/>
            <w:vAlign w:val="center"/>
            <w:hideMark/>
          </w:tcPr>
          <w:p w14:paraId="0F815F00" w14:textId="77777777" w:rsidR="00034AAD" w:rsidRPr="00034AAD" w:rsidRDefault="00034AAD" w:rsidP="00034AAD">
            <w:pPr>
              <w:jc w:val="right"/>
              <w:rPr>
                <w:b/>
                <w:bCs/>
                <w:sz w:val="16"/>
                <w:szCs w:val="16"/>
              </w:rPr>
            </w:pPr>
            <w:r w:rsidRPr="00034AAD">
              <w:rPr>
                <w:b/>
                <w:bCs/>
                <w:sz w:val="16"/>
                <w:szCs w:val="16"/>
              </w:rPr>
              <w:t>2.0</w:t>
            </w:r>
          </w:p>
        </w:tc>
        <w:tc>
          <w:tcPr>
            <w:tcW w:w="683" w:type="dxa"/>
            <w:tcBorders>
              <w:top w:val="nil"/>
              <w:left w:val="nil"/>
              <w:bottom w:val="single" w:sz="4" w:space="0" w:color="auto"/>
              <w:right w:val="single" w:sz="4" w:space="0" w:color="auto"/>
            </w:tcBorders>
            <w:shd w:val="clear" w:color="000000" w:fill="C5D9F1"/>
            <w:noWrap/>
            <w:vAlign w:val="center"/>
            <w:hideMark/>
          </w:tcPr>
          <w:p w14:paraId="71264469" w14:textId="77777777" w:rsidR="00034AAD" w:rsidRPr="00034AAD" w:rsidRDefault="00034AAD" w:rsidP="00034AAD">
            <w:pPr>
              <w:jc w:val="right"/>
              <w:rPr>
                <w:b/>
                <w:bCs/>
                <w:sz w:val="16"/>
                <w:szCs w:val="16"/>
              </w:rPr>
            </w:pPr>
            <w:r w:rsidRPr="00034AAD">
              <w:rPr>
                <w:b/>
                <w:bCs/>
                <w:sz w:val="16"/>
                <w:szCs w:val="16"/>
              </w:rPr>
              <w:t>182.3</w:t>
            </w:r>
          </w:p>
        </w:tc>
        <w:tc>
          <w:tcPr>
            <w:tcW w:w="881" w:type="dxa"/>
            <w:tcBorders>
              <w:top w:val="nil"/>
              <w:left w:val="nil"/>
              <w:bottom w:val="single" w:sz="4" w:space="0" w:color="auto"/>
              <w:right w:val="single" w:sz="4" w:space="0" w:color="auto"/>
            </w:tcBorders>
            <w:shd w:val="clear" w:color="000000" w:fill="C5D9F1"/>
            <w:noWrap/>
            <w:vAlign w:val="center"/>
            <w:hideMark/>
          </w:tcPr>
          <w:p w14:paraId="641B5FF0" w14:textId="77777777" w:rsidR="00034AAD" w:rsidRPr="00034AAD" w:rsidRDefault="00034AAD" w:rsidP="00034AAD">
            <w:pPr>
              <w:jc w:val="right"/>
              <w:rPr>
                <w:b/>
                <w:bCs/>
                <w:color w:val="000000"/>
                <w:sz w:val="16"/>
                <w:szCs w:val="16"/>
              </w:rPr>
            </w:pPr>
            <w:r w:rsidRPr="00034AAD">
              <w:rPr>
                <w:b/>
                <w:bCs/>
                <w:color w:val="000000"/>
                <w:sz w:val="16"/>
                <w:szCs w:val="16"/>
              </w:rPr>
              <w:t>343.4</w:t>
            </w:r>
          </w:p>
        </w:tc>
        <w:tc>
          <w:tcPr>
            <w:tcW w:w="625" w:type="dxa"/>
            <w:tcBorders>
              <w:top w:val="nil"/>
              <w:left w:val="nil"/>
              <w:bottom w:val="single" w:sz="4" w:space="0" w:color="auto"/>
              <w:right w:val="single" w:sz="4" w:space="0" w:color="auto"/>
            </w:tcBorders>
            <w:shd w:val="clear" w:color="000000" w:fill="C5D9F1"/>
            <w:noWrap/>
            <w:vAlign w:val="center"/>
            <w:hideMark/>
          </w:tcPr>
          <w:p w14:paraId="093C5454" w14:textId="77777777" w:rsidR="00034AAD" w:rsidRPr="00034AAD" w:rsidRDefault="00034AAD" w:rsidP="00034AAD">
            <w:pPr>
              <w:jc w:val="right"/>
              <w:rPr>
                <w:b/>
                <w:bCs/>
                <w:sz w:val="16"/>
                <w:szCs w:val="16"/>
              </w:rPr>
            </w:pPr>
            <w:r w:rsidRPr="00034AAD">
              <w:rPr>
                <w:b/>
                <w:bCs/>
                <w:sz w:val="16"/>
                <w:szCs w:val="16"/>
              </w:rPr>
              <w:t>3.1</w:t>
            </w:r>
          </w:p>
        </w:tc>
        <w:tc>
          <w:tcPr>
            <w:tcW w:w="1081" w:type="dxa"/>
            <w:tcBorders>
              <w:top w:val="nil"/>
              <w:left w:val="nil"/>
              <w:bottom w:val="single" w:sz="4" w:space="0" w:color="auto"/>
              <w:right w:val="single" w:sz="4" w:space="0" w:color="auto"/>
            </w:tcBorders>
            <w:shd w:val="clear" w:color="000000" w:fill="C5D9F1"/>
            <w:noWrap/>
            <w:vAlign w:val="center"/>
            <w:hideMark/>
          </w:tcPr>
          <w:p w14:paraId="6A7BE1B2" w14:textId="77777777" w:rsidR="00034AAD" w:rsidRPr="00034AAD" w:rsidRDefault="00034AAD" w:rsidP="00034AAD">
            <w:pPr>
              <w:jc w:val="right"/>
              <w:rPr>
                <w:b/>
                <w:bCs/>
                <w:sz w:val="16"/>
                <w:szCs w:val="16"/>
              </w:rPr>
            </w:pPr>
            <w:r w:rsidRPr="00034AAD">
              <w:rPr>
                <w:b/>
                <w:bCs/>
                <w:sz w:val="16"/>
                <w:szCs w:val="16"/>
              </w:rPr>
              <w:t>6.0</w:t>
            </w:r>
          </w:p>
        </w:tc>
        <w:tc>
          <w:tcPr>
            <w:tcW w:w="368" w:type="dxa"/>
            <w:tcBorders>
              <w:top w:val="nil"/>
              <w:left w:val="nil"/>
              <w:bottom w:val="single" w:sz="4" w:space="0" w:color="auto"/>
              <w:right w:val="single" w:sz="8" w:space="0" w:color="auto"/>
            </w:tcBorders>
            <w:shd w:val="clear" w:color="000000" w:fill="C5D9F1"/>
            <w:noWrap/>
            <w:vAlign w:val="center"/>
            <w:hideMark/>
          </w:tcPr>
          <w:p w14:paraId="2D8E58EF" w14:textId="77777777" w:rsidR="00034AAD" w:rsidRPr="00034AAD" w:rsidRDefault="00034AAD" w:rsidP="00034AAD">
            <w:pPr>
              <w:jc w:val="right"/>
              <w:rPr>
                <w:b/>
                <w:bCs/>
                <w:sz w:val="16"/>
                <w:szCs w:val="16"/>
              </w:rPr>
            </w:pPr>
            <w:r w:rsidRPr="00034AAD">
              <w:rPr>
                <w:b/>
                <w:bCs/>
                <w:sz w:val="16"/>
                <w:szCs w:val="16"/>
              </w:rPr>
              <w:t>3.3</w:t>
            </w:r>
          </w:p>
        </w:tc>
      </w:tr>
      <w:tr w:rsidR="00034AAD" w:rsidRPr="00034AAD" w14:paraId="4C64B217" w14:textId="77777777" w:rsidTr="00034AAD">
        <w:trPr>
          <w:trHeight w:val="265"/>
        </w:trPr>
        <w:tc>
          <w:tcPr>
            <w:tcW w:w="3416" w:type="dxa"/>
            <w:tcBorders>
              <w:top w:val="nil"/>
              <w:left w:val="single" w:sz="8" w:space="0" w:color="auto"/>
              <w:bottom w:val="single" w:sz="4" w:space="0" w:color="auto"/>
              <w:right w:val="single" w:sz="4" w:space="0" w:color="auto"/>
            </w:tcBorders>
            <w:noWrap/>
            <w:vAlign w:val="bottom"/>
            <w:hideMark/>
          </w:tcPr>
          <w:p w14:paraId="374716E4" w14:textId="77777777" w:rsidR="00034AAD" w:rsidRPr="00034AAD" w:rsidRDefault="00034AAD" w:rsidP="00034AAD">
            <w:pPr>
              <w:rPr>
                <w:color w:val="000000"/>
                <w:sz w:val="16"/>
                <w:szCs w:val="16"/>
              </w:rPr>
            </w:pPr>
            <w:r w:rsidRPr="00034AAD">
              <w:rPr>
                <w:color w:val="000000"/>
                <w:sz w:val="16"/>
                <w:szCs w:val="16"/>
              </w:rPr>
              <w:t xml:space="preserve">21010 Високе мешовите шуме јавоара и јасена </w:t>
            </w:r>
          </w:p>
        </w:tc>
        <w:tc>
          <w:tcPr>
            <w:tcW w:w="1009" w:type="dxa"/>
            <w:tcBorders>
              <w:top w:val="nil"/>
              <w:left w:val="nil"/>
              <w:bottom w:val="single" w:sz="4" w:space="0" w:color="auto"/>
              <w:right w:val="single" w:sz="4" w:space="0" w:color="auto"/>
            </w:tcBorders>
            <w:noWrap/>
            <w:vAlign w:val="center"/>
            <w:hideMark/>
          </w:tcPr>
          <w:p w14:paraId="3D45EF1D" w14:textId="77777777" w:rsidR="00034AAD" w:rsidRPr="00034AAD" w:rsidRDefault="00034AAD" w:rsidP="00034AAD">
            <w:pPr>
              <w:jc w:val="right"/>
              <w:rPr>
                <w:color w:val="000000"/>
                <w:sz w:val="16"/>
                <w:szCs w:val="16"/>
              </w:rPr>
            </w:pPr>
            <w:r w:rsidRPr="00034AAD">
              <w:rPr>
                <w:color w:val="000000"/>
                <w:sz w:val="16"/>
                <w:szCs w:val="16"/>
              </w:rPr>
              <w:t>0.68</w:t>
            </w:r>
          </w:p>
        </w:tc>
        <w:tc>
          <w:tcPr>
            <w:tcW w:w="715" w:type="dxa"/>
            <w:tcBorders>
              <w:top w:val="nil"/>
              <w:left w:val="nil"/>
              <w:bottom w:val="single" w:sz="4" w:space="0" w:color="auto"/>
              <w:right w:val="single" w:sz="4" w:space="0" w:color="auto"/>
            </w:tcBorders>
            <w:noWrap/>
            <w:vAlign w:val="center"/>
            <w:hideMark/>
          </w:tcPr>
          <w:p w14:paraId="3EF2ED8C" w14:textId="77777777" w:rsidR="00034AAD" w:rsidRPr="00034AAD" w:rsidRDefault="00034AAD" w:rsidP="00034AAD">
            <w:pPr>
              <w:jc w:val="right"/>
              <w:rPr>
                <w:sz w:val="16"/>
                <w:szCs w:val="16"/>
              </w:rPr>
            </w:pPr>
            <w:r w:rsidRPr="00034AAD">
              <w:rPr>
                <w:sz w:val="16"/>
                <w:szCs w:val="16"/>
              </w:rPr>
              <w:t>0.0</w:t>
            </w:r>
          </w:p>
        </w:tc>
        <w:tc>
          <w:tcPr>
            <w:tcW w:w="1089" w:type="dxa"/>
            <w:tcBorders>
              <w:top w:val="nil"/>
              <w:left w:val="nil"/>
              <w:bottom w:val="single" w:sz="4" w:space="0" w:color="auto"/>
              <w:right w:val="single" w:sz="4" w:space="0" w:color="auto"/>
            </w:tcBorders>
            <w:noWrap/>
            <w:vAlign w:val="center"/>
            <w:hideMark/>
          </w:tcPr>
          <w:p w14:paraId="088FEEAD" w14:textId="77777777" w:rsidR="00034AAD" w:rsidRPr="00034AAD" w:rsidRDefault="00034AAD" w:rsidP="00034AAD">
            <w:pPr>
              <w:jc w:val="right"/>
              <w:rPr>
                <w:color w:val="000000"/>
                <w:sz w:val="16"/>
                <w:szCs w:val="16"/>
              </w:rPr>
            </w:pPr>
            <w:r w:rsidRPr="00034AAD">
              <w:rPr>
                <w:color w:val="000000"/>
                <w:sz w:val="16"/>
                <w:szCs w:val="16"/>
              </w:rPr>
              <w:t>154.7</w:t>
            </w:r>
          </w:p>
        </w:tc>
        <w:tc>
          <w:tcPr>
            <w:tcW w:w="674" w:type="dxa"/>
            <w:tcBorders>
              <w:top w:val="nil"/>
              <w:left w:val="nil"/>
              <w:bottom w:val="single" w:sz="4" w:space="0" w:color="auto"/>
              <w:right w:val="single" w:sz="4" w:space="0" w:color="auto"/>
            </w:tcBorders>
            <w:noWrap/>
            <w:vAlign w:val="center"/>
            <w:hideMark/>
          </w:tcPr>
          <w:p w14:paraId="14C41C05" w14:textId="77777777" w:rsidR="00034AAD" w:rsidRPr="00034AAD" w:rsidRDefault="00034AAD" w:rsidP="00034AAD">
            <w:pPr>
              <w:jc w:val="right"/>
              <w:rPr>
                <w:sz w:val="16"/>
                <w:szCs w:val="16"/>
              </w:rPr>
            </w:pPr>
            <w:r w:rsidRPr="00034AAD">
              <w:rPr>
                <w:sz w:val="16"/>
                <w:szCs w:val="16"/>
              </w:rPr>
              <w:t>0.0</w:t>
            </w:r>
          </w:p>
        </w:tc>
        <w:tc>
          <w:tcPr>
            <w:tcW w:w="683" w:type="dxa"/>
            <w:tcBorders>
              <w:top w:val="nil"/>
              <w:left w:val="nil"/>
              <w:bottom w:val="single" w:sz="4" w:space="0" w:color="auto"/>
              <w:right w:val="single" w:sz="4" w:space="0" w:color="auto"/>
            </w:tcBorders>
            <w:noWrap/>
            <w:vAlign w:val="center"/>
            <w:hideMark/>
          </w:tcPr>
          <w:p w14:paraId="4273B5FF" w14:textId="77777777" w:rsidR="00034AAD" w:rsidRPr="00034AAD" w:rsidRDefault="00034AAD" w:rsidP="00034AAD">
            <w:pPr>
              <w:jc w:val="right"/>
              <w:rPr>
                <w:sz w:val="16"/>
                <w:szCs w:val="16"/>
              </w:rPr>
            </w:pPr>
            <w:r w:rsidRPr="00034AAD">
              <w:rPr>
                <w:sz w:val="16"/>
                <w:szCs w:val="16"/>
              </w:rPr>
              <w:t>227.5</w:t>
            </w:r>
          </w:p>
        </w:tc>
        <w:tc>
          <w:tcPr>
            <w:tcW w:w="881" w:type="dxa"/>
            <w:tcBorders>
              <w:top w:val="nil"/>
              <w:left w:val="nil"/>
              <w:bottom w:val="single" w:sz="4" w:space="0" w:color="auto"/>
              <w:right w:val="single" w:sz="4" w:space="0" w:color="auto"/>
            </w:tcBorders>
            <w:noWrap/>
            <w:vAlign w:val="center"/>
            <w:hideMark/>
          </w:tcPr>
          <w:p w14:paraId="6C19CABB" w14:textId="77777777" w:rsidR="00034AAD" w:rsidRPr="00034AAD" w:rsidRDefault="00034AAD" w:rsidP="00034AAD">
            <w:pPr>
              <w:jc w:val="right"/>
              <w:rPr>
                <w:color w:val="000000"/>
                <w:sz w:val="16"/>
                <w:szCs w:val="16"/>
              </w:rPr>
            </w:pPr>
            <w:r w:rsidRPr="00034AAD">
              <w:rPr>
                <w:color w:val="000000"/>
                <w:sz w:val="16"/>
                <w:szCs w:val="16"/>
              </w:rPr>
              <w:t>4.4</w:t>
            </w:r>
          </w:p>
        </w:tc>
        <w:tc>
          <w:tcPr>
            <w:tcW w:w="625" w:type="dxa"/>
            <w:tcBorders>
              <w:top w:val="nil"/>
              <w:left w:val="nil"/>
              <w:bottom w:val="single" w:sz="4" w:space="0" w:color="auto"/>
              <w:right w:val="single" w:sz="4" w:space="0" w:color="auto"/>
            </w:tcBorders>
            <w:noWrap/>
            <w:vAlign w:val="center"/>
            <w:hideMark/>
          </w:tcPr>
          <w:p w14:paraId="348352A2" w14:textId="77777777" w:rsidR="00034AAD" w:rsidRPr="00034AAD" w:rsidRDefault="00034AAD" w:rsidP="00034AAD">
            <w:pPr>
              <w:jc w:val="right"/>
              <w:rPr>
                <w:sz w:val="16"/>
                <w:szCs w:val="16"/>
              </w:rPr>
            </w:pPr>
            <w:r w:rsidRPr="00034AAD">
              <w:rPr>
                <w:sz w:val="16"/>
                <w:szCs w:val="16"/>
              </w:rPr>
              <w:t>0.0</w:t>
            </w:r>
          </w:p>
        </w:tc>
        <w:tc>
          <w:tcPr>
            <w:tcW w:w="1081" w:type="dxa"/>
            <w:tcBorders>
              <w:top w:val="nil"/>
              <w:left w:val="nil"/>
              <w:bottom w:val="single" w:sz="4" w:space="0" w:color="auto"/>
              <w:right w:val="single" w:sz="4" w:space="0" w:color="auto"/>
            </w:tcBorders>
            <w:noWrap/>
            <w:vAlign w:val="center"/>
            <w:hideMark/>
          </w:tcPr>
          <w:p w14:paraId="2D05DD81" w14:textId="77777777" w:rsidR="00034AAD" w:rsidRPr="00034AAD" w:rsidRDefault="00034AAD" w:rsidP="00034AAD">
            <w:pPr>
              <w:jc w:val="right"/>
              <w:rPr>
                <w:sz w:val="16"/>
                <w:szCs w:val="16"/>
              </w:rPr>
            </w:pPr>
            <w:r w:rsidRPr="00034AAD">
              <w:rPr>
                <w:sz w:val="16"/>
                <w:szCs w:val="16"/>
              </w:rPr>
              <w:t>6.5</w:t>
            </w:r>
          </w:p>
        </w:tc>
        <w:tc>
          <w:tcPr>
            <w:tcW w:w="368" w:type="dxa"/>
            <w:tcBorders>
              <w:top w:val="nil"/>
              <w:left w:val="nil"/>
              <w:bottom w:val="single" w:sz="4" w:space="0" w:color="auto"/>
              <w:right w:val="single" w:sz="8" w:space="0" w:color="auto"/>
            </w:tcBorders>
            <w:noWrap/>
            <w:vAlign w:val="center"/>
            <w:hideMark/>
          </w:tcPr>
          <w:p w14:paraId="550F70BC" w14:textId="77777777" w:rsidR="00034AAD" w:rsidRPr="00034AAD" w:rsidRDefault="00034AAD" w:rsidP="00034AAD">
            <w:pPr>
              <w:jc w:val="right"/>
              <w:rPr>
                <w:sz w:val="16"/>
                <w:szCs w:val="16"/>
              </w:rPr>
            </w:pPr>
            <w:r w:rsidRPr="00034AAD">
              <w:rPr>
                <w:sz w:val="16"/>
                <w:szCs w:val="16"/>
              </w:rPr>
              <w:t>2.8</w:t>
            </w:r>
          </w:p>
        </w:tc>
      </w:tr>
      <w:tr w:rsidR="00034AAD" w:rsidRPr="00034AAD" w14:paraId="3E65BFA5" w14:textId="77777777" w:rsidTr="00034AAD">
        <w:trPr>
          <w:trHeight w:val="265"/>
        </w:trPr>
        <w:tc>
          <w:tcPr>
            <w:tcW w:w="3416" w:type="dxa"/>
            <w:tcBorders>
              <w:top w:val="nil"/>
              <w:left w:val="single" w:sz="8" w:space="0" w:color="auto"/>
              <w:bottom w:val="single" w:sz="4" w:space="0" w:color="auto"/>
              <w:right w:val="single" w:sz="4" w:space="0" w:color="auto"/>
            </w:tcBorders>
            <w:noWrap/>
            <w:vAlign w:val="bottom"/>
            <w:hideMark/>
          </w:tcPr>
          <w:p w14:paraId="4E10F55F" w14:textId="77777777" w:rsidR="00034AAD" w:rsidRPr="00034AAD" w:rsidRDefault="00034AAD" w:rsidP="00034AAD">
            <w:pPr>
              <w:rPr>
                <w:sz w:val="16"/>
                <w:szCs w:val="16"/>
              </w:rPr>
            </w:pPr>
            <w:r w:rsidRPr="00034AAD">
              <w:rPr>
                <w:sz w:val="16"/>
                <w:szCs w:val="16"/>
              </w:rPr>
              <w:t>31211 Високе меш.шуме борова - Високе шуме лиш. и четин.</w:t>
            </w:r>
          </w:p>
        </w:tc>
        <w:tc>
          <w:tcPr>
            <w:tcW w:w="1009" w:type="dxa"/>
            <w:tcBorders>
              <w:top w:val="nil"/>
              <w:left w:val="nil"/>
              <w:bottom w:val="single" w:sz="4" w:space="0" w:color="auto"/>
              <w:right w:val="single" w:sz="4" w:space="0" w:color="auto"/>
            </w:tcBorders>
            <w:noWrap/>
            <w:vAlign w:val="center"/>
            <w:hideMark/>
          </w:tcPr>
          <w:p w14:paraId="7BA20F41" w14:textId="77777777" w:rsidR="00034AAD" w:rsidRPr="00034AAD" w:rsidRDefault="00034AAD" w:rsidP="00034AAD">
            <w:pPr>
              <w:jc w:val="right"/>
              <w:rPr>
                <w:color w:val="000000"/>
                <w:sz w:val="16"/>
                <w:szCs w:val="16"/>
              </w:rPr>
            </w:pPr>
            <w:r w:rsidRPr="00034AAD">
              <w:rPr>
                <w:color w:val="000000"/>
                <w:sz w:val="16"/>
                <w:szCs w:val="16"/>
              </w:rPr>
              <w:t>1.68</w:t>
            </w:r>
          </w:p>
        </w:tc>
        <w:tc>
          <w:tcPr>
            <w:tcW w:w="715" w:type="dxa"/>
            <w:tcBorders>
              <w:top w:val="nil"/>
              <w:left w:val="nil"/>
              <w:bottom w:val="single" w:sz="4" w:space="0" w:color="auto"/>
              <w:right w:val="single" w:sz="4" w:space="0" w:color="auto"/>
            </w:tcBorders>
            <w:noWrap/>
            <w:vAlign w:val="center"/>
            <w:hideMark/>
          </w:tcPr>
          <w:p w14:paraId="13303756" w14:textId="77777777" w:rsidR="00034AAD" w:rsidRPr="00034AAD" w:rsidRDefault="00034AAD" w:rsidP="00034AAD">
            <w:pPr>
              <w:jc w:val="right"/>
              <w:rPr>
                <w:sz w:val="16"/>
                <w:szCs w:val="16"/>
              </w:rPr>
            </w:pPr>
            <w:r w:rsidRPr="00034AAD">
              <w:rPr>
                <w:sz w:val="16"/>
                <w:szCs w:val="16"/>
              </w:rPr>
              <w:t>0.1</w:t>
            </w:r>
          </w:p>
        </w:tc>
        <w:tc>
          <w:tcPr>
            <w:tcW w:w="1089" w:type="dxa"/>
            <w:tcBorders>
              <w:top w:val="nil"/>
              <w:left w:val="nil"/>
              <w:bottom w:val="single" w:sz="4" w:space="0" w:color="auto"/>
              <w:right w:val="single" w:sz="4" w:space="0" w:color="auto"/>
            </w:tcBorders>
            <w:noWrap/>
            <w:vAlign w:val="center"/>
            <w:hideMark/>
          </w:tcPr>
          <w:p w14:paraId="3BC7A859" w14:textId="77777777" w:rsidR="00034AAD" w:rsidRPr="00034AAD" w:rsidRDefault="00034AAD" w:rsidP="00034AAD">
            <w:pPr>
              <w:jc w:val="right"/>
              <w:rPr>
                <w:color w:val="000000"/>
                <w:sz w:val="16"/>
                <w:szCs w:val="16"/>
              </w:rPr>
            </w:pPr>
            <w:r w:rsidRPr="00034AAD">
              <w:rPr>
                <w:color w:val="000000"/>
                <w:sz w:val="16"/>
                <w:szCs w:val="16"/>
              </w:rPr>
              <w:t>391.7</w:t>
            </w:r>
          </w:p>
        </w:tc>
        <w:tc>
          <w:tcPr>
            <w:tcW w:w="674" w:type="dxa"/>
            <w:tcBorders>
              <w:top w:val="nil"/>
              <w:left w:val="nil"/>
              <w:bottom w:val="single" w:sz="4" w:space="0" w:color="auto"/>
              <w:right w:val="single" w:sz="4" w:space="0" w:color="auto"/>
            </w:tcBorders>
            <w:noWrap/>
            <w:vAlign w:val="center"/>
            <w:hideMark/>
          </w:tcPr>
          <w:p w14:paraId="75922A75" w14:textId="77777777" w:rsidR="00034AAD" w:rsidRPr="00034AAD" w:rsidRDefault="00034AAD" w:rsidP="00034AAD">
            <w:pPr>
              <w:jc w:val="right"/>
              <w:rPr>
                <w:sz w:val="16"/>
                <w:szCs w:val="16"/>
              </w:rPr>
            </w:pPr>
            <w:r w:rsidRPr="00034AAD">
              <w:rPr>
                <w:sz w:val="16"/>
                <w:szCs w:val="16"/>
              </w:rPr>
              <w:t>0.1</w:t>
            </w:r>
          </w:p>
        </w:tc>
        <w:tc>
          <w:tcPr>
            <w:tcW w:w="683" w:type="dxa"/>
            <w:tcBorders>
              <w:top w:val="nil"/>
              <w:left w:val="nil"/>
              <w:bottom w:val="single" w:sz="4" w:space="0" w:color="auto"/>
              <w:right w:val="single" w:sz="4" w:space="0" w:color="auto"/>
            </w:tcBorders>
            <w:noWrap/>
            <w:vAlign w:val="center"/>
            <w:hideMark/>
          </w:tcPr>
          <w:p w14:paraId="0373B954" w14:textId="77777777" w:rsidR="00034AAD" w:rsidRPr="00034AAD" w:rsidRDefault="00034AAD" w:rsidP="00034AAD">
            <w:pPr>
              <w:jc w:val="right"/>
              <w:rPr>
                <w:sz w:val="16"/>
                <w:szCs w:val="16"/>
              </w:rPr>
            </w:pPr>
            <w:r w:rsidRPr="00034AAD">
              <w:rPr>
                <w:sz w:val="16"/>
                <w:szCs w:val="16"/>
              </w:rPr>
              <w:t>233.2</w:t>
            </w:r>
          </w:p>
        </w:tc>
        <w:tc>
          <w:tcPr>
            <w:tcW w:w="881" w:type="dxa"/>
            <w:tcBorders>
              <w:top w:val="nil"/>
              <w:left w:val="nil"/>
              <w:bottom w:val="single" w:sz="4" w:space="0" w:color="auto"/>
              <w:right w:val="single" w:sz="4" w:space="0" w:color="auto"/>
            </w:tcBorders>
            <w:noWrap/>
            <w:vAlign w:val="center"/>
            <w:hideMark/>
          </w:tcPr>
          <w:p w14:paraId="09997182" w14:textId="77777777" w:rsidR="00034AAD" w:rsidRPr="00034AAD" w:rsidRDefault="00034AAD" w:rsidP="00034AAD">
            <w:pPr>
              <w:jc w:val="right"/>
              <w:rPr>
                <w:color w:val="000000"/>
                <w:sz w:val="16"/>
                <w:szCs w:val="16"/>
              </w:rPr>
            </w:pPr>
            <w:r w:rsidRPr="00034AAD">
              <w:rPr>
                <w:color w:val="000000"/>
                <w:sz w:val="16"/>
                <w:szCs w:val="16"/>
              </w:rPr>
              <w:t>18.3</w:t>
            </w:r>
          </w:p>
        </w:tc>
        <w:tc>
          <w:tcPr>
            <w:tcW w:w="625" w:type="dxa"/>
            <w:tcBorders>
              <w:top w:val="nil"/>
              <w:left w:val="nil"/>
              <w:bottom w:val="single" w:sz="4" w:space="0" w:color="auto"/>
              <w:right w:val="single" w:sz="4" w:space="0" w:color="auto"/>
            </w:tcBorders>
            <w:noWrap/>
            <w:vAlign w:val="center"/>
            <w:hideMark/>
          </w:tcPr>
          <w:p w14:paraId="5EA43F39" w14:textId="77777777" w:rsidR="00034AAD" w:rsidRPr="00034AAD" w:rsidRDefault="00034AAD" w:rsidP="00034AAD">
            <w:pPr>
              <w:jc w:val="right"/>
              <w:rPr>
                <w:sz w:val="16"/>
                <w:szCs w:val="16"/>
              </w:rPr>
            </w:pPr>
            <w:r w:rsidRPr="00034AAD">
              <w:rPr>
                <w:sz w:val="16"/>
                <w:szCs w:val="16"/>
              </w:rPr>
              <w:t>0.2</w:t>
            </w:r>
          </w:p>
        </w:tc>
        <w:tc>
          <w:tcPr>
            <w:tcW w:w="1081" w:type="dxa"/>
            <w:tcBorders>
              <w:top w:val="nil"/>
              <w:left w:val="nil"/>
              <w:bottom w:val="single" w:sz="4" w:space="0" w:color="auto"/>
              <w:right w:val="single" w:sz="4" w:space="0" w:color="auto"/>
            </w:tcBorders>
            <w:noWrap/>
            <w:vAlign w:val="center"/>
            <w:hideMark/>
          </w:tcPr>
          <w:p w14:paraId="5E1A53FC" w14:textId="77777777" w:rsidR="00034AAD" w:rsidRPr="00034AAD" w:rsidRDefault="00034AAD" w:rsidP="00034AAD">
            <w:pPr>
              <w:jc w:val="right"/>
              <w:rPr>
                <w:sz w:val="16"/>
                <w:szCs w:val="16"/>
              </w:rPr>
            </w:pPr>
            <w:r w:rsidRPr="00034AAD">
              <w:rPr>
                <w:sz w:val="16"/>
                <w:szCs w:val="16"/>
              </w:rPr>
              <w:t>10.9</w:t>
            </w:r>
          </w:p>
        </w:tc>
        <w:tc>
          <w:tcPr>
            <w:tcW w:w="368" w:type="dxa"/>
            <w:tcBorders>
              <w:top w:val="nil"/>
              <w:left w:val="nil"/>
              <w:bottom w:val="single" w:sz="4" w:space="0" w:color="auto"/>
              <w:right w:val="single" w:sz="8" w:space="0" w:color="auto"/>
            </w:tcBorders>
            <w:noWrap/>
            <w:vAlign w:val="center"/>
            <w:hideMark/>
          </w:tcPr>
          <w:p w14:paraId="3314C210" w14:textId="77777777" w:rsidR="00034AAD" w:rsidRPr="00034AAD" w:rsidRDefault="00034AAD" w:rsidP="00034AAD">
            <w:pPr>
              <w:jc w:val="right"/>
              <w:rPr>
                <w:sz w:val="16"/>
                <w:szCs w:val="16"/>
              </w:rPr>
            </w:pPr>
            <w:r w:rsidRPr="00034AAD">
              <w:rPr>
                <w:sz w:val="16"/>
                <w:szCs w:val="16"/>
              </w:rPr>
              <w:t>4.7</w:t>
            </w:r>
          </w:p>
        </w:tc>
      </w:tr>
      <w:tr w:rsidR="00034AAD" w:rsidRPr="00034AAD" w14:paraId="5AB706DE" w14:textId="77777777" w:rsidTr="00034AAD">
        <w:trPr>
          <w:trHeight w:val="265"/>
        </w:trPr>
        <w:tc>
          <w:tcPr>
            <w:tcW w:w="3416" w:type="dxa"/>
            <w:tcBorders>
              <w:top w:val="nil"/>
              <w:left w:val="single" w:sz="8" w:space="0" w:color="auto"/>
              <w:bottom w:val="single" w:sz="4" w:space="0" w:color="auto"/>
              <w:right w:val="single" w:sz="4" w:space="0" w:color="auto"/>
            </w:tcBorders>
            <w:noWrap/>
            <w:vAlign w:val="bottom"/>
            <w:hideMark/>
          </w:tcPr>
          <w:p w14:paraId="607602FE" w14:textId="77777777" w:rsidR="00034AAD" w:rsidRPr="00034AAD" w:rsidRDefault="00034AAD" w:rsidP="00034AAD">
            <w:pPr>
              <w:rPr>
                <w:color w:val="000000"/>
                <w:sz w:val="16"/>
                <w:szCs w:val="16"/>
              </w:rPr>
            </w:pPr>
            <w:r w:rsidRPr="00034AAD">
              <w:rPr>
                <w:color w:val="000000"/>
                <w:sz w:val="16"/>
                <w:szCs w:val="16"/>
              </w:rPr>
              <w:t>31511 Високе меш. шуме смрче- Високе шуме лиш. и четин.</w:t>
            </w:r>
          </w:p>
        </w:tc>
        <w:tc>
          <w:tcPr>
            <w:tcW w:w="1009" w:type="dxa"/>
            <w:tcBorders>
              <w:top w:val="nil"/>
              <w:left w:val="nil"/>
              <w:bottom w:val="single" w:sz="4" w:space="0" w:color="auto"/>
              <w:right w:val="single" w:sz="4" w:space="0" w:color="auto"/>
            </w:tcBorders>
            <w:noWrap/>
            <w:vAlign w:val="center"/>
            <w:hideMark/>
          </w:tcPr>
          <w:p w14:paraId="2A5DB340" w14:textId="77777777" w:rsidR="00034AAD" w:rsidRPr="00034AAD" w:rsidRDefault="00034AAD" w:rsidP="00034AAD">
            <w:pPr>
              <w:jc w:val="right"/>
              <w:rPr>
                <w:color w:val="000000"/>
                <w:sz w:val="16"/>
                <w:szCs w:val="16"/>
              </w:rPr>
            </w:pPr>
            <w:r w:rsidRPr="00034AAD">
              <w:rPr>
                <w:color w:val="000000"/>
                <w:sz w:val="16"/>
                <w:szCs w:val="16"/>
              </w:rPr>
              <w:t>16.35</w:t>
            </w:r>
          </w:p>
        </w:tc>
        <w:tc>
          <w:tcPr>
            <w:tcW w:w="715" w:type="dxa"/>
            <w:tcBorders>
              <w:top w:val="nil"/>
              <w:left w:val="nil"/>
              <w:bottom w:val="single" w:sz="4" w:space="0" w:color="auto"/>
              <w:right w:val="single" w:sz="4" w:space="0" w:color="auto"/>
            </w:tcBorders>
            <w:noWrap/>
            <w:vAlign w:val="center"/>
            <w:hideMark/>
          </w:tcPr>
          <w:p w14:paraId="67B26415" w14:textId="77777777" w:rsidR="00034AAD" w:rsidRPr="00034AAD" w:rsidRDefault="00034AAD" w:rsidP="00034AAD">
            <w:pPr>
              <w:jc w:val="right"/>
              <w:rPr>
                <w:sz w:val="16"/>
                <w:szCs w:val="16"/>
              </w:rPr>
            </w:pPr>
            <w:r w:rsidRPr="00034AAD">
              <w:rPr>
                <w:sz w:val="16"/>
                <w:szCs w:val="16"/>
              </w:rPr>
              <w:t>0.9</w:t>
            </w:r>
          </w:p>
        </w:tc>
        <w:tc>
          <w:tcPr>
            <w:tcW w:w="1089" w:type="dxa"/>
            <w:tcBorders>
              <w:top w:val="nil"/>
              <w:left w:val="nil"/>
              <w:bottom w:val="single" w:sz="4" w:space="0" w:color="auto"/>
              <w:right w:val="single" w:sz="4" w:space="0" w:color="auto"/>
            </w:tcBorders>
            <w:noWrap/>
            <w:vAlign w:val="center"/>
            <w:hideMark/>
          </w:tcPr>
          <w:p w14:paraId="41B65E8F" w14:textId="77777777" w:rsidR="00034AAD" w:rsidRPr="00034AAD" w:rsidRDefault="00034AAD" w:rsidP="00034AAD">
            <w:pPr>
              <w:jc w:val="right"/>
              <w:rPr>
                <w:color w:val="000000"/>
                <w:sz w:val="16"/>
                <w:szCs w:val="16"/>
              </w:rPr>
            </w:pPr>
            <w:r w:rsidRPr="00034AAD">
              <w:rPr>
                <w:color w:val="000000"/>
                <w:sz w:val="16"/>
                <w:szCs w:val="16"/>
              </w:rPr>
              <w:t>2520.6</w:t>
            </w:r>
          </w:p>
        </w:tc>
        <w:tc>
          <w:tcPr>
            <w:tcW w:w="674" w:type="dxa"/>
            <w:tcBorders>
              <w:top w:val="nil"/>
              <w:left w:val="nil"/>
              <w:bottom w:val="single" w:sz="4" w:space="0" w:color="auto"/>
              <w:right w:val="single" w:sz="4" w:space="0" w:color="auto"/>
            </w:tcBorders>
            <w:noWrap/>
            <w:vAlign w:val="center"/>
            <w:hideMark/>
          </w:tcPr>
          <w:p w14:paraId="0C566121" w14:textId="77777777" w:rsidR="00034AAD" w:rsidRPr="00034AAD" w:rsidRDefault="00034AAD" w:rsidP="00034AAD">
            <w:pPr>
              <w:jc w:val="right"/>
              <w:rPr>
                <w:sz w:val="16"/>
                <w:szCs w:val="16"/>
              </w:rPr>
            </w:pPr>
            <w:r w:rsidRPr="00034AAD">
              <w:rPr>
                <w:sz w:val="16"/>
                <w:szCs w:val="16"/>
              </w:rPr>
              <w:t>0.5</w:t>
            </w:r>
          </w:p>
        </w:tc>
        <w:tc>
          <w:tcPr>
            <w:tcW w:w="683" w:type="dxa"/>
            <w:tcBorders>
              <w:top w:val="nil"/>
              <w:left w:val="nil"/>
              <w:bottom w:val="single" w:sz="4" w:space="0" w:color="auto"/>
              <w:right w:val="single" w:sz="4" w:space="0" w:color="auto"/>
            </w:tcBorders>
            <w:noWrap/>
            <w:vAlign w:val="center"/>
            <w:hideMark/>
          </w:tcPr>
          <w:p w14:paraId="68D8E5E9" w14:textId="77777777" w:rsidR="00034AAD" w:rsidRPr="00034AAD" w:rsidRDefault="00034AAD" w:rsidP="00034AAD">
            <w:pPr>
              <w:jc w:val="right"/>
              <w:rPr>
                <w:sz w:val="16"/>
                <w:szCs w:val="16"/>
              </w:rPr>
            </w:pPr>
            <w:r w:rsidRPr="00034AAD">
              <w:rPr>
                <w:sz w:val="16"/>
                <w:szCs w:val="16"/>
              </w:rPr>
              <w:t>154.2</w:t>
            </w:r>
          </w:p>
        </w:tc>
        <w:tc>
          <w:tcPr>
            <w:tcW w:w="881" w:type="dxa"/>
            <w:tcBorders>
              <w:top w:val="nil"/>
              <w:left w:val="nil"/>
              <w:bottom w:val="single" w:sz="4" w:space="0" w:color="auto"/>
              <w:right w:val="single" w:sz="4" w:space="0" w:color="auto"/>
            </w:tcBorders>
            <w:noWrap/>
            <w:vAlign w:val="center"/>
            <w:hideMark/>
          </w:tcPr>
          <w:p w14:paraId="63F8FAF4" w14:textId="77777777" w:rsidR="00034AAD" w:rsidRPr="00034AAD" w:rsidRDefault="00034AAD" w:rsidP="00034AAD">
            <w:pPr>
              <w:jc w:val="right"/>
              <w:rPr>
                <w:color w:val="000000"/>
                <w:sz w:val="16"/>
                <w:szCs w:val="16"/>
              </w:rPr>
            </w:pPr>
            <w:r w:rsidRPr="00034AAD">
              <w:rPr>
                <w:color w:val="000000"/>
                <w:sz w:val="16"/>
                <w:szCs w:val="16"/>
              </w:rPr>
              <w:t>73.8</w:t>
            </w:r>
          </w:p>
        </w:tc>
        <w:tc>
          <w:tcPr>
            <w:tcW w:w="625" w:type="dxa"/>
            <w:tcBorders>
              <w:top w:val="nil"/>
              <w:left w:val="nil"/>
              <w:bottom w:val="single" w:sz="4" w:space="0" w:color="auto"/>
              <w:right w:val="single" w:sz="4" w:space="0" w:color="auto"/>
            </w:tcBorders>
            <w:noWrap/>
            <w:vAlign w:val="center"/>
            <w:hideMark/>
          </w:tcPr>
          <w:p w14:paraId="61C03E47" w14:textId="77777777" w:rsidR="00034AAD" w:rsidRPr="00034AAD" w:rsidRDefault="00034AAD" w:rsidP="00034AAD">
            <w:pPr>
              <w:jc w:val="right"/>
              <w:rPr>
                <w:sz w:val="16"/>
                <w:szCs w:val="16"/>
              </w:rPr>
            </w:pPr>
            <w:r w:rsidRPr="00034AAD">
              <w:rPr>
                <w:sz w:val="16"/>
                <w:szCs w:val="16"/>
              </w:rPr>
              <w:t>0.7</w:t>
            </w:r>
          </w:p>
        </w:tc>
        <w:tc>
          <w:tcPr>
            <w:tcW w:w="1081" w:type="dxa"/>
            <w:tcBorders>
              <w:top w:val="nil"/>
              <w:left w:val="nil"/>
              <w:bottom w:val="single" w:sz="4" w:space="0" w:color="auto"/>
              <w:right w:val="single" w:sz="4" w:space="0" w:color="auto"/>
            </w:tcBorders>
            <w:noWrap/>
            <w:vAlign w:val="center"/>
            <w:hideMark/>
          </w:tcPr>
          <w:p w14:paraId="27220941" w14:textId="77777777" w:rsidR="00034AAD" w:rsidRPr="00034AAD" w:rsidRDefault="00034AAD" w:rsidP="00034AAD">
            <w:pPr>
              <w:jc w:val="right"/>
              <w:rPr>
                <w:sz w:val="16"/>
                <w:szCs w:val="16"/>
              </w:rPr>
            </w:pPr>
            <w:r w:rsidRPr="00034AAD">
              <w:rPr>
                <w:sz w:val="16"/>
                <w:szCs w:val="16"/>
              </w:rPr>
              <w:t>4.5</w:t>
            </w:r>
          </w:p>
        </w:tc>
        <w:tc>
          <w:tcPr>
            <w:tcW w:w="368" w:type="dxa"/>
            <w:tcBorders>
              <w:top w:val="nil"/>
              <w:left w:val="nil"/>
              <w:bottom w:val="single" w:sz="4" w:space="0" w:color="auto"/>
              <w:right w:val="single" w:sz="8" w:space="0" w:color="auto"/>
            </w:tcBorders>
            <w:noWrap/>
            <w:vAlign w:val="center"/>
            <w:hideMark/>
          </w:tcPr>
          <w:p w14:paraId="5FC9C5D3" w14:textId="77777777" w:rsidR="00034AAD" w:rsidRPr="00034AAD" w:rsidRDefault="00034AAD" w:rsidP="00034AAD">
            <w:pPr>
              <w:jc w:val="right"/>
              <w:rPr>
                <w:sz w:val="16"/>
                <w:szCs w:val="16"/>
              </w:rPr>
            </w:pPr>
            <w:r w:rsidRPr="00034AAD">
              <w:rPr>
                <w:sz w:val="16"/>
                <w:szCs w:val="16"/>
              </w:rPr>
              <w:t>2.9</w:t>
            </w:r>
          </w:p>
        </w:tc>
      </w:tr>
      <w:tr w:rsidR="00034AAD" w:rsidRPr="00034AAD" w14:paraId="5C5CCE75" w14:textId="77777777" w:rsidTr="00034AAD">
        <w:trPr>
          <w:trHeight w:val="265"/>
        </w:trPr>
        <w:tc>
          <w:tcPr>
            <w:tcW w:w="3416" w:type="dxa"/>
            <w:tcBorders>
              <w:top w:val="nil"/>
              <w:left w:val="single" w:sz="8" w:space="0" w:color="auto"/>
              <w:bottom w:val="single" w:sz="4" w:space="0" w:color="auto"/>
              <w:right w:val="single" w:sz="4" w:space="0" w:color="auto"/>
            </w:tcBorders>
            <w:noWrap/>
            <w:vAlign w:val="bottom"/>
            <w:hideMark/>
          </w:tcPr>
          <w:p w14:paraId="3A8F5CF9" w14:textId="77777777" w:rsidR="00034AAD" w:rsidRPr="00034AAD" w:rsidRDefault="00034AAD" w:rsidP="00034AAD">
            <w:pPr>
              <w:rPr>
                <w:color w:val="000000"/>
                <w:sz w:val="16"/>
                <w:szCs w:val="16"/>
              </w:rPr>
            </w:pPr>
            <w:r w:rsidRPr="00034AAD">
              <w:rPr>
                <w:color w:val="000000"/>
                <w:sz w:val="16"/>
                <w:szCs w:val="16"/>
              </w:rPr>
              <w:t>31610 Високе мешовите шуме осталих четинара</w:t>
            </w:r>
          </w:p>
        </w:tc>
        <w:tc>
          <w:tcPr>
            <w:tcW w:w="1009" w:type="dxa"/>
            <w:tcBorders>
              <w:top w:val="nil"/>
              <w:left w:val="nil"/>
              <w:bottom w:val="single" w:sz="4" w:space="0" w:color="auto"/>
              <w:right w:val="single" w:sz="4" w:space="0" w:color="auto"/>
            </w:tcBorders>
            <w:noWrap/>
            <w:vAlign w:val="center"/>
            <w:hideMark/>
          </w:tcPr>
          <w:p w14:paraId="28EE8CA2" w14:textId="77777777" w:rsidR="00034AAD" w:rsidRPr="00034AAD" w:rsidRDefault="00034AAD" w:rsidP="00034AAD">
            <w:pPr>
              <w:jc w:val="right"/>
              <w:rPr>
                <w:color w:val="000000"/>
                <w:sz w:val="16"/>
                <w:szCs w:val="16"/>
              </w:rPr>
            </w:pPr>
            <w:r w:rsidRPr="00034AAD">
              <w:rPr>
                <w:color w:val="000000"/>
                <w:sz w:val="16"/>
                <w:szCs w:val="16"/>
              </w:rPr>
              <w:t>1.07</w:t>
            </w:r>
          </w:p>
        </w:tc>
        <w:tc>
          <w:tcPr>
            <w:tcW w:w="715" w:type="dxa"/>
            <w:tcBorders>
              <w:top w:val="nil"/>
              <w:left w:val="nil"/>
              <w:bottom w:val="single" w:sz="4" w:space="0" w:color="auto"/>
              <w:right w:val="single" w:sz="4" w:space="0" w:color="auto"/>
            </w:tcBorders>
            <w:noWrap/>
            <w:vAlign w:val="center"/>
            <w:hideMark/>
          </w:tcPr>
          <w:p w14:paraId="6295E3F6" w14:textId="77777777" w:rsidR="00034AAD" w:rsidRPr="00034AAD" w:rsidRDefault="00034AAD" w:rsidP="00034AAD">
            <w:pPr>
              <w:jc w:val="right"/>
              <w:rPr>
                <w:sz w:val="16"/>
                <w:szCs w:val="16"/>
              </w:rPr>
            </w:pPr>
            <w:r w:rsidRPr="00034AAD">
              <w:rPr>
                <w:sz w:val="16"/>
                <w:szCs w:val="16"/>
              </w:rPr>
              <w:t>0.1</w:t>
            </w:r>
          </w:p>
        </w:tc>
        <w:tc>
          <w:tcPr>
            <w:tcW w:w="1089" w:type="dxa"/>
            <w:tcBorders>
              <w:top w:val="nil"/>
              <w:left w:val="nil"/>
              <w:bottom w:val="single" w:sz="4" w:space="0" w:color="auto"/>
              <w:right w:val="single" w:sz="4" w:space="0" w:color="auto"/>
            </w:tcBorders>
            <w:noWrap/>
            <w:vAlign w:val="center"/>
            <w:hideMark/>
          </w:tcPr>
          <w:p w14:paraId="2B574EA7" w14:textId="77777777" w:rsidR="00034AAD" w:rsidRPr="00034AAD" w:rsidRDefault="00034AAD" w:rsidP="00034AAD">
            <w:pPr>
              <w:jc w:val="right"/>
              <w:rPr>
                <w:color w:val="000000"/>
                <w:sz w:val="16"/>
                <w:szCs w:val="16"/>
              </w:rPr>
            </w:pPr>
            <w:r w:rsidRPr="00034AAD">
              <w:rPr>
                <w:color w:val="000000"/>
                <w:sz w:val="16"/>
                <w:szCs w:val="16"/>
              </w:rPr>
              <w:t>619.0</w:t>
            </w:r>
          </w:p>
        </w:tc>
        <w:tc>
          <w:tcPr>
            <w:tcW w:w="674" w:type="dxa"/>
            <w:tcBorders>
              <w:top w:val="nil"/>
              <w:left w:val="nil"/>
              <w:bottom w:val="single" w:sz="4" w:space="0" w:color="auto"/>
              <w:right w:val="single" w:sz="4" w:space="0" w:color="auto"/>
            </w:tcBorders>
            <w:noWrap/>
            <w:vAlign w:val="center"/>
            <w:hideMark/>
          </w:tcPr>
          <w:p w14:paraId="4F7120ED" w14:textId="77777777" w:rsidR="00034AAD" w:rsidRPr="00034AAD" w:rsidRDefault="00034AAD" w:rsidP="00034AAD">
            <w:pPr>
              <w:jc w:val="right"/>
              <w:rPr>
                <w:sz w:val="16"/>
                <w:szCs w:val="16"/>
              </w:rPr>
            </w:pPr>
            <w:r w:rsidRPr="00034AAD">
              <w:rPr>
                <w:sz w:val="16"/>
                <w:szCs w:val="16"/>
              </w:rPr>
              <w:t>0.1</w:t>
            </w:r>
          </w:p>
        </w:tc>
        <w:tc>
          <w:tcPr>
            <w:tcW w:w="683" w:type="dxa"/>
            <w:tcBorders>
              <w:top w:val="nil"/>
              <w:left w:val="nil"/>
              <w:bottom w:val="single" w:sz="4" w:space="0" w:color="auto"/>
              <w:right w:val="single" w:sz="4" w:space="0" w:color="auto"/>
            </w:tcBorders>
            <w:noWrap/>
            <w:vAlign w:val="center"/>
            <w:hideMark/>
          </w:tcPr>
          <w:p w14:paraId="42091025" w14:textId="77777777" w:rsidR="00034AAD" w:rsidRPr="00034AAD" w:rsidRDefault="00034AAD" w:rsidP="00034AAD">
            <w:pPr>
              <w:jc w:val="right"/>
              <w:rPr>
                <w:sz w:val="16"/>
                <w:szCs w:val="16"/>
              </w:rPr>
            </w:pPr>
            <w:r w:rsidRPr="00034AAD">
              <w:rPr>
                <w:sz w:val="16"/>
                <w:szCs w:val="16"/>
              </w:rPr>
              <w:t>578.5</w:t>
            </w:r>
          </w:p>
        </w:tc>
        <w:tc>
          <w:tcPr>
            <w:tcW w:w="881" w:type="dxa"/>
            <w:tcBorders>
              <w:top w:val="nil"/>
              <w:left w:val="nil"/>
              <w:bottom w:val="single" w:sz="4" w:space="0" w:color="auto"/>
              <w:right w:val="single" w:sz="4" w:space="0" w:color="auto"/>
            </w:tcBorders>
            <w:noWrap/>
            <w:vAlign w:val="center"/>
            <w:hideMark/>
          </w:tcPr>
          <w:p w14:paraId="70BD326E" w14:textId="77777777" w:rsidR="00034AAD" w:rsidRPr="00034AAD" w:rsidRDefault="00034AAD" w:rsidP="00034AAD">
            <w:pPr>
              <w:jc w:val="right"/>
              <w:rPr>
                <w:color w:val="000000"/>
                <w:sz w:val="16"/>
                <w:szCs w:val="16"/>
              </w:rPr>
            </w:pPr>
            <w:r w:rsidRPr="00034AAD">
              <w:rPr>
                <w:color w:val="000000"/>
                <w:sz w:val="16"/>
                <w:szCs w:val="16"/>
              </w:rPr>
              <w:t>23.1</w:t>
            </w:r>
          </w:p>
        </w:tc>
        <w:tc>
          <w:tcPr>
            <w:tcW w:w="625" w:type="dxa"/>
            <w:tcBorders>
              <w:top w:val="nil"/>
              <w:left w:val="nil"/>
              <w:bottom w:val="single" w:sz="4" w:space="0" w:color="auto"/>
              <w:right w:val="single" w:sz="4" w:space="0" w:color="auto"/>
            </w:tcBorders>
            <w:noWrap/>
            <w:vAlign w:val="center"/>
            <w:hideMark/>
          </w:tcPr>
          <w:p w14:paraId="2544A1BF" w14:textId="77777777" w:rsidR="00034AAD" w:rsidRPr="00034AAD" w:rsidRDefault="00034AAD" w:rsidP="00034AAD">
            <w:pPr>
              <w:jc w:val="right"/>
              <w:rPr>
                <w:sz w:val="16"/>
                <w:szCs w:val="16"/>
              </w:rPr>
            </w:pPr>
            <w:r w:rsidRPr="00034AAD">
              <w:rPr>
                <w:sz w:val="16"/>
                <w:szCs w:val="16"/>
              </w:rPr>
              <w:t>0.2</w:t>
            </w:r>
          </w:p>
        </w:tc>
        <w:tc>
          <w:tcPr>
            <w:tcW w:w="1081" w:type="dxa"/>
            <w:tcBorders>
              <w:top w:val="nil"/>
              <w:left w:val="nil"/>
              <w:bottom w:val="single" w:sz="4" w:space="0" w:color="auto"/>
              <w:right w:val="single" w:sz="4" w:space="0" w:color="auto"/>
            </w:tcBorders>
            <w:noWrap/>
            <w:vAlign w:val="center"/>
            <w:hideMark/>
          </w:tcPr>
          <w:p w14:paraId="54FDD28F" w14:textId="77777777" w:rsidR="00034AAD" w:rsidRPr="00034AAD" w:rsidRDefault="00034AAD" w:rsidP="00034AAD">
            <w:pPr>
              <w:jc w:val="right"/>
              <w:rPr>
                <w:sz w:val="16"/>
                <w:szCs w:val="16"/>
              </w:rPr>
            </w:pPr>
            <w:r w:rsidRPr="00034AAD">
              <w:rPr>
                <w:sz w:val="16"/>
                <w:szCs w:val="16"/>
              </w:rPr>
              <w:t>21.5</w:t>
            </w:r>
          </w:p>
        </w:tc>
        <w:tc>
          <w:tcPr>
            <w:tcW w:w="368" w:type="dxa"/>
            <w:tcBorders>
              <w:top w:val="nil"/>
              <w:left w:val="nil"/>
              <w:bottom w:val="single" w:sz="4" w:space="0" w:color="auto"/>
              <w:right w:val="single" w:sz="8" w:space="0" w:color="auto"/>
            </w:tcBorders>
            <w:noWrap/>
            <w:vAlign w:val="center"/>
            <w:hideMark/>
          </w:tcPr>
          <w:p w14:paraId="28839E4E" w14:textId="77777777" w:rsidR="00034AAD" w:rsidRPr="00034AAD" w:rsidRDefault="00034AAD" w:rsidP="00034AAD">
            <w:pPr>
              <w:jc w:val="right"/>
              <w:rPr>
                <w:sz w:val="16"/>
                <w:szCs w:val="16"/>
              </w:rPr>
            </w:pPr>
            <w:r w:rsidRPr="00034AAD">
              <w:rPr>
                <w:sz w:val="16"/>
                <w:szCs w:val="16"/>
              </w:rPr>
              <w:t>3.7</w:t>
            </w:r>
          </w:p>
        </w:tc>
      </w:tr>
      <w:tr w:rsidR="00034AAD" w:rsidRPr="00034AAD" w14:paraId="6CB6F0E3" w14:textId="77777777" w:rsidTr="00034AAD">
        <w:trPr>
          <w:trHeight w:val="265"/>
        </w:trPr>
        <w:tc>
          <w:tcPr>
            <w:tcW w:w="3416" w:type="dxa"/>
            <w:tcBorders>
              <w:top w:val="nil"/>
              <w:left w:val="single" w:sz="8" w:space="0" w:color="auto"/>
              <w:bottom w:val="single" w:sz="4" w:space="0" w:color="auto"/>
              <w:right w:val="single" w:sz="4" w:space="0" w:color="auto"/>
            </w:tcBorders>
            <w:shd w:val="clear" w:color="000000" w:fill="C5D9F1"/>
            <w:noWrap/>
            <w:vAlign w:val="center"/>
            <w:hideMark/>
          </w:tcPr>
          <w:p w14:paraId="6F693A37" w14:textId="77777777" w:rsidR="00034AAD" w:rsidRPr="00034AAD" w:rsidRDefault="00034AAD" w:rsidP="00034AAD">
            <w:pPr>
              <w:rPr>
                <w:b/>
                <w:bCs/>
                <w:color w:val="000000"/>
                <w:sz w:val="16"/>
                <w:szCs w:val="16"/>
              </w:rPr>
            </w:pPr>
            <w:r w:rsidRPr="00034AAD">
              <w:rPr>
                <w:b/>
                <w:bCs/>
                <w:color w:val="000000"/>
                <w:sz w:val="16"/>
                <w:szCs w:val="16"/>
              </w:rPr>
              <w:t>ВПС мешовите</w:t>
            </w:r>
          </w:p>
        </w:tc>
        <w:tc>
          <w:tcPr>
            <w:tcW w:w="1009" w:type="dxa"/>
            <w:tcBorders>
              <w:top w:val="nil"/>
              <w:left w:val="nil"/>
              <w:bottom w:val="single" w:sz="4" w:space="0" w:color="auto"/>
              <w:right w:val="single" w:sz="4" w:space="0" w:color="auto"/>
            </w:tcBorders>
            <w:shd w:val="clear" w:color="000000" w:fill="C5D9F1"/>
            <w:noWrap/>
            <w:vAlign w:val="center"/>
            <w:hideMark/>
          </w:tcPr>
          <w:p w14:paraId="32EB3669" w14:textId="77777777" w:rsidR="00034AAD" w:rsidRPr="00034AAD" w:rsidRDefault="00034AAD" w:rsidP="00034AAD">
            <w:pPr>
              <w:jc w:val="right"/>
              <w:rPr>
                <w:b/>
                <w:bCs/>
                <w:color w:val="000000"/>
                <w:sz w:val="16"/>
                <w:szCs w:val="16"/>
              </w:rPr>
            </w:pPr>
            <w:r w:rsidRPr="00034AAD">
              <w:rPr>
                <w:b/>
                <w:bCs/>
                <w:color w:val="000000"/>
                <w:sz w:val="16"/>
                <w:szCs w:val="16"/>
              </w:rPr>
              <w:t>19.78</w:t>
            </w:r>
          </w:p>
        </w:tc>
        <w:tc>
          <w:tcPr>
            <w:tcW w:w="715" w:type="dxa"/>
            <w:tcBorders>
              <w:top w:val="nil"/>
              <w:left w:val="nil"/>
              <w:bottom w:val="single" w:sz="4" w:space="0" w:color="auto"/>
              <w:right w:val="single" w:sz="4" w:space="0" w:color="auto"/>
            </w:tcBorders>
            <w:shd w:val="clear" w:color="000000" w:fill="C5D9F1"/>
            <w:noWrap/>
            <w:vAlign w:val="center"/>
            <w:hideMark/>
          </w:tcPr>
          <w:p w14:paraId="04931950" w14:textId="77777777" w:rsidR="00034AAD" w:rsidRPr="00034AAD" w:rsidRDefault="00034AAD" w:rsidP="00034AAD">
            <w:pPr>
              <w:jc w:val="right"/>
              <w:rPr>
                <w:b/>
                <w:bCs/>
                <w:sz w:val="16"/>
                <w:szCs w:val="16"/>
              </w:rPr>
            </w:pPr>
            <w:r w:rsidRPr="00034AAD">
              <w:rPr>
                <w:b/>
                <w:bCs/>
                <w:sz w:val="16"/>
                <w:szCs w:val="16"/>
              </w:rPr>
              <w:t>1.1</w:t>
            </w:r>
          </w:p>
        </w:tc>
        <w:tc>
          <w:tcPr>
            <w:tcW w:w="1089" w:type="dxa"/>
            <w:tcBorders>
              <w:top w:val="nil"/>
              <w:left w:val="nil"/>
              <w:bottom w:val="single" w:sz="4" w:space="0" w:color="auto"/>
              <w:right w:val="single" w:sz="4" w:space="0" w:color="auto"/>
            </w:tcBorders>
            <w:shd w:val="clear" w:color="000000" w:fill="C5D9F1"/>
            <w:noWrap/>
            <w:vAlign w:val="center"/>
            <w:hideMark/>
          </w:tcPr>
          <w:p w14:paraId="1A3ECA43" w14:textId="77777777" w:rsidR="00034AAD" w:rsidRPr="00034AAD" w:rsidRDefault="00034AAD" w:rsidP="00034AAD">
            <w:pPr>
              <w:jc w:val="right"/>
              <w:rPr>
                <w:b/>
                <w:bCs/>
                <w:color w:val="000000"/>
                <w:sz w:val="16"/>
                <w:szCs w:val="16"/>
              </w:rPr>
            </w:pPr>
            <w:r w:rsidRPr="00034AAD">
              <w:rPr>
                <w:b/>
                <w:bCs/>
                <w:color w:val="000000"/>
                <w:sz w:val="16"/>
                <w:szCs w:val="16"/>
              </w:rPr>
              <w:t>3686.0</w:t>
            </w:r>
          </w:p>
        </w:tc>
        <w:tc>
          <w:tcPr>
            <w:tcW w:w="674" w:type="dxa"/>
            <w:tcBorders>
              <w:top w:val="nil"/>
              <w:left w:val="nil"/>
              <w:bottom w:val="single" w:sz="4" w:space="0" w:color="auto"/>
              <w:right w:val="single" w:sz="4" w:space="0" w:color="auto"/>
            </w:tcBorders>
            <w:shd w:val="clear" w:color="000000" w:fill="C5D9F1"/>
            <w:noWrap/>
            <w:vAlign w:val="center"/>
            <w:hideMark/>
          </w:tcPr>
          <w:p w14:paraId="75E228A7" w14:textId="77777777" w:rsidR="00034AAD" w:rsidRPr="00034AAD" w:rsidRDefault="00034AAD" w:rsidP="00034AAD">
            <w:pPr>
              <w:jc w:val="right"/>
              <w:rPr>
                <w:b/>
                <w:bCs/>
                <w:sz w:val="16"/>
                <w:szCs w:val="16"/>
              </w:rPr>
            </w:pPr>
            <w:r w:rsidRPr="00034AAD">
              <w:rPr>
                <w:b/>
                <w:bCs/>
                <w:sz w:val="16"/>
                <w:szCs w:val="16"/>
              </w:rPr>
              <w:t>0.7</w:t>
            </w:r>
          </w:p>
        </w:tc>
        <w:tc>
          <w:tcPr>
            <w:tcW w:w="683" w:type="dxa"/>
            <w:tcBorders>
              <w:top w:val="nil"/>
              <w:left w:val="nil"/>
              <w:bottom w:val="single" w:sz="4" w:space="0" w:color="auto"/>
              <w:right w:val="single" w:sz="4" w:space="0" w:color="auto"/>
            </w:tcBorders>
            <w:shd w:val="clear" w:color="000000" w:fill="C5D9F1"/>
            <w:noWrap/>
            <w:vAlign w:val="center"/>
            <w:hideMark/>
          </w:tcPr>
          <w:p w14:paraId="003E9757" w14:textId="77777777" w:rsidR="00034AAD" w:rsidRPr="00034AAD" w:rsidRDefault="00034AAD" w:rsidP="00034AAD">
            <w:pPr>
              <w:jc w:val="right"/>
              <w:rPr>
                <w:b/>
                <w:bCs/>
                <w:sz w:val="16"/>
                <w:szCs w:val="16"/>
              </w:rPr>
            </w:pPr>
            <w:r w:rsidRPr="00034AAD">
              <w:rPr>
                <w:b/>
                <w:bCs/>
                <w:sz w:val="16"/>
                <w:szCs w:val="16"/>
              </w:rPr>
              <w:t>186.3</w:t>
            </w:r>
          </w:p>
        </w:tc>
        <w:tc>
          <w:tcPr>
            <w:tcW w:w="881" w:type="dxa"/>
            <w:tcBorders>
              <w:top w:val="nil"/>
              <w:left w:val="nil"/>
              <w:bottom w:val="single" w:sz="4" w:space="0" w:color="auto"/>
              <w:right w:val="single" w:sz="4" w:space="0" w:color="auto"/>
            </w:tcBorders>
            <w:shd w:val="clear" w:color="000000" w:fill="C5D9F1"/>
            <w:noWrap/>
            <w:vAlign w:val="center"/>
            <w:hideMark/>
          </w:tcPr>
          <w:p w14:paraId="7C40A411" w14:textId="77777777" w:rsidR="00034AAD" w:rsidRPr="00034AAD" w:rsidRDefault="00034AAD" w:rsidP="00034AAD">
            <w:pPr>
              <w:jc w:val="right"/>
              <w:rPr>
                <w:b/>
                <w:bCs/>
                <w:color w:val="000000"/>
                <w:sz w:val="16"/>
                <w:szCs w:val="16"/>
              </w:rPr>
            </w:pPr>
            <w:r w:rsidRPr="00034AAD">
              <w:rPr>
                <w:b/>
                <w:bCs/>
                <w:color w:val="000000"/>
                <w:sz w:val="16"/>
                <w:szCs w:val="16"/>
              </w:rPr>
              <w:t>119.5</w:t>
            </w:r>
          </w:p>
        </w:tc>
        <w:tc>
          <w:tcPr>
            <w:tcW w:w="625" w:type="dxa"/>
            <w:tcBorders>
              <w:top w:val="nil"/>
              <w:left w:val="nil"/>
              <w:bottom w:val="single" w:sz="4" w:space="0" w:color="auto"/>
              <w:right w:val="single" w:sz="4" w:space="0" w:color="auto"/>
            </w:tcBorders>
            <w:shd w:val="clear" w:color="000000" w:fill="C5D9F1"/>
            <w:noWrap/>
            <w:vAlign w:val="center"/>
            <w:hideMark/>
          </w:tcPr>
          <w:p w14:paraId="56E31A9C" w14:textId="77777777" w:rsidR="00034AAD" w:rsidRPr="00034AAD" w:rsidRDefault="00034AAD" w:rsidP="00034AAD">
            <w:pPr>
              <w:jc w:val="right"/>
              <w:rPr>
                <w:b/>
                <w:bCs/>
                <w:sz w:val="16"/>
                <w:szCs w:val="16"/>
              </w:rPr>
            </w:pPr>
            <w:r w:rsidRPr="00034AAD">
              <w:rPr>
                <w:b/>
                <w:bCs/>
                <w:sz w:val="16"/>
                <w:szCs w:val="16"/>
              </w:rPr>
              <w:t>1.1</w:t>
            </w:r>
          </w:p>
        </w:tc>
        <w:tc>
          <w:tcPr>
            <w:tcW w:w="1081" w:type="dxa"/>
            <w:tcBorders>
              <w:top w:val="nil"/>
              <w:left w:val="nil"/>
              <w:bottom w:val="single" w:sz="4" w:space="0" w:color="auto"/>
              <w:right w:val="single" w:sz="4" w:space="0" w:color="auto"/>
            </w:tcBorders>
            <w:shd w:val="clear" w:color="000000" w:fill="C5D9F1"/>
            <w:noWrap/>
            <w:vAlign w:val="center"/>
            <w:hideMark/>
          </w:tcPr>
          <w:p w14:paraId="6180B341" w14:textId="77777777" w:rsidR="00034AAD" w:rsidRPr="00034AAD" w:rsidRDefault="00034AAD" w:rsidP="00034AAD">
            <w:pPr>
              <w:jc w:val="right"/>
              <w:rPr>
                <w:b/>
                <w:bCs/>
                <w:sz w:val="16"/>
                <w:szCs w:val="16"/>
              </w:rPr>
            </w:pPr>
            <w:r w:rsidRPr="00034AAD">
              <w:rPr>
                <w:b/>
                <w:bCs/>
                <w:sz w:val="16"/>
                <w:szCs w:val="16"/>
              </w:rPr>
              <w:t>6.0</w:t>
            </w:r>
          </w:p>
        </w:tc>
        <w:tc>
          <w:tcPr>
            <w:tcW w:w="368" w:type="dxa"/>
            <w:tcBorders>
              <w:top w:val="nil"/>
              <w:left w:val="nil"/>
              <w:bottom w:val="single" w:sz="4" w:space="0" w:color="auto"/>
              <w:right w:val="single" w:sz="8" w:space="0" w:color="auto"/>
            </w:tcBorders>
            <w:shd w:val="clear" w:color="000000" w:fill="C5D9F1"/>
            <w:noWrap/>
            <w:vAlign w:val="center"/>
            <w:hideMark/>
          </w:tcPr>
          <w:p w14:paraId="2169A3A0" w14:textId="77777777" w:rsidR="00034AAD" w:rsidRPr="00034AAD" w:rsidRDefault="00034AAD" w:rsidP="00034AAD">
            <w:pPr>
              <w:jc w:val="right"/>
              <w:rPr>
                <w:b/>
                <w:bCs/>
                <w:sz w:val="16"/>
                <w:szCs w:val="16"/>
              </w:rPr>
            </w:pPr>
            <w:r w:rsidRPr="00034AAD">
              <w:rPr>
                <w:b/>
                <w:bCs/>
                <w:sz w:val="16"/>
                <w:szCs w:val="16"/>
              </w:rPr>
              <w:t>3.2</w:t>
            </w:r>
          </w:p>
        </w:tc>
      </w:tr>
      <w:tr w:rsidR="00034AAD" w:rsidRPr="00034AAD" w14:paraId="279CC3A4" w14:textId="77777777" w:rsidTr="00034AAD">
        <w:trPr>
          <w:trHeight w:val="265"/>
        </w:trPr>
        <w:tc>
          <w:tcPr>
            <w:tcW w:w="3416" w:type="dxa"/>
            <w:tcBorders>
              <w:top w:val="nil"/>
              <w:left w:val="single" w:sz="8" w:space="0" w:color="auto"/>
              <w:bottom w:val="single" w:sz="4" w:space="0" w:color="auto"/>
              <w:right w:val="single" w:sz="4" w:space="0" w:color="auto"/>
            </w:tcBorders>
            <w:shd w:val="clear" w:color="000000" w:fill="C5D9F1"/>
            <w:noWrap/>
            <w:vAlign w:val="center"/>
            <w:hideMark/>
          </w:tcPr>
          <w:p w14:paraId="41442468" w14:textId="77777777" w:rsidR="00034AAD" w:rsidRPr="00034AAD" w:rsidRDefault="00034AAD" w:rsidP="00034AAD">
            <w:pPr>
              <w:rPr>
                <w:b/>
                <w:bCs/>
                <w:i/>
                <w:iCs/>
                <w:color w:val="000000"/>
                <w:sz w:val="16"/>
                <w:szCs w:val="16"/>
              </w:rPr>
            </w:pPr>
            <w:r w:rsidRPr="00034AAD">
              <w:rPr>
                <w:b/>
                <w:bCs/>
                <w:i/>
                <w:iCs/>
                <w:color w:val="000000"/>
                <w:sz w:val="16"/>
                <w:szCs w:val="16"/>
              </w:rPr>
              <w:t>Укупно ВПС</w:t>
            </w:r>
          </w:p>
        </w:tc>
        <w:tc>
          <w:tcPr>
            <w:tcW w:w="1009" w:type="dxa"/>
            <w:tcBorders>
              <w:top w:val="nil"/>
              <w:left w:val="nil"/>
              <w:bottom w:val="single" w:sz="4" w:space="0" w:color="auto"/>
              <w:right w:val="single" w:sz="4" w:space="0" w:color="auto"/>
            </w:tcBorders>
            <w:shd w:val="clear" w:color="000000" w:fill="C5D9F1"/>
            <w:noWrap/>
            <w:vAlign w:val="center"/>
            <w:hideMark/>
          </w:tcPr>
          <w:p w14:paraId="6E3591DB" w14:textId="77777777" w:rsidR="00034AAD" w:rsidRPr="00034AAD" w:rsidRDefault="00034AAD" w:rsidP="00034AAD">
            <w:pPr>
              <w:jc w:val="right"/>
              <w:rPr>
                <w:b/>
                <w:bCs/>
                <w:color w:val="000000"/>
                <w:sz w:val="16"/>
                <w:szCs w:val="16"/>
              </w:rPr>
            </w:pPr>
            <w:r w:rsidRPr="00034AAD">
              <w:rPr>
                <w:b/>
                <w:bCs/>
                <w:color w:val="000000"/>
                <w:sz w:val="16"/>
                <w:szCs w:val="16"/>
              </w:rPr>
              <w:t>77.31</w:t>
            </w:r>
          </w:p>
        </w:tc>
        <w:tc>
          <w:tcPr>
            <w:tcW w:w="715" w:type="dxa"/>
            <w:tcBorders>
              <w:top w:val="nil"/>
              <w:left w:val="nil"/>
              <w:bottom w:val="single" w:sz="4" w:space="0" w:color="auto"/>
              <w:right w:val="single" w:sz="4" w:space="0" w:color="auto"/>
            </w:tcBorders>
            <w:shd w:val="clear" w:color="000000" w:fill="C5D9F1"/>
            <w:noWrap/>
            <w:vAlign w:val="center"/>
            <w:hideMark/>
          </w:tcPr>
          <w:p w14:paraId="182963DD" w14:textId="77777777" w:rsidR="00034AAD" w:rsidRPr="00034AAD" w:rsidRDefault="00034AAD" w:rsidP="00034AAD">
            <w:pPr>
              <w:jc w:val="right"/>
              <w:rPr>
                <w:b/>
                <w:bCs/>
                <w:sz w:val="16"/>
                <w:szCs w:val="16"/>
              </w:rPr>
            </w:pPr>
            <w:r w:rsidRPr="00034AAD">
              <w:rPr>
                <w:b/>
                <w:bCs/>
                <w:sz w:val="16"/>
                <w:szCs w:val="16"/>
              </w:rPr>
              <w:t>4.1</w:t>
            </w:r>
          </w:p>
        </w:tc>
        <w:tc>
          <w:tcPr>
            <w:tcW w:w="1089" w:type="dxa"/>
            <w:tcBorders>
              <w:top w:val="nil"/>
              <w:left w:val="nil"/>
              <w:bottom w:val="single" w:sz="4" w:space="0" w:color="auto"/>
              <w:right w:val="single" w:sz="4" w:space="0" w:color="auto"/>
            </w:tcBorders>
            <w:shd w:val="clear" w:color="000000" w:fill="C5D9F1"/>
            <w:noWrap/>
            <w:vAlign w:val="center"/>
            <w:hideMark/>
          </w:tcPr>
          <w:p w14:paraId="06E8DEF2" w14:textId="77777777" w:rsidR="00034AAD" w:rsidRPr="00034AAD" w:rsidRDefault="00034AAD" w:rsidP="00034AAD">
            <w:pPr>
              <w:jc w:val="right"/>
              <w:rPr>
                <w:b/>
                <w:bCs/>
                <w:color w:val="000000"/>
                <w:sz w:val="16"/>
                <w:szCs w:val="16"/>
              </w:rPr>
            </w:pPr>
            <w:r w:rsidRPr="00034AAD">
              <w:rPr>
                <w:b/>
                <w:bCs/>
                <w:color w:val="000000"/>
                <w:sz w:val="16"/>
                <w:szCs w:val="16"/>
              </w:rPr>
              <w:t>14172.4</w:t>
            </w:r>
          </w:p>
        </w:tc>
        <w:tc>
          <w:tcPr>
            <w:tcW w:w="674" w:type="dxa"/>
            <w:tcBorders>
              <w:top w:val="nil"/>
              <w:left w:val="nil"/>
              <w:bottom w:val="single" w:sz="4" w:space="0" w:color="auto"/>
              <w:right w:val="single" w:sz="4" w:space="0" w:color="auto"/>
            </w:tcBorders>
            <w:shd w:val="clear" w:color="000000" w:fill="C5D9F1"/>
            <w:noWrap/>
            <w:vAlign w:val="center"/>
            <w:hideMark/>
          </w:tcPr>
          <w:p w14:paraId="2EBD8C3C" w14:textId="77777777" w:rsidR="00034AAD" w:rsidRPr="00034AAD" w:rsidRDefault="00034AAD" w:rsidP="00034AAD">
            <w:pPr>
              <w:jc w:val="right"/>
              <w:rPr>
                <w:b/>
                <w:bCs/>
                <w:sz w:val="16"/>
                <w:szCs w:val="16"/>
              </w:rPr>
            </w:pPr>
            <w:r w:rsidRPr="00034AAD">
              <w:rPr>
                <w:b/>
                <w:bCs/>
                <w:sz w:val="16"/>
                <w:szCs w:val="16"/>
              </w:rPr>
              <w:t>2.7</w:t>
            </w:r>
          </w:p>
        </w:tc>
        <w:tc>
          <w:tcPr>
            <w:tcW w:w="683" w:type="dxa"/>
            <w:tcBorders>
              <w:top w:val="nil"/>
              <w:left w:val="nil"/>
              <w:bottom w:val="single" w:sz="4" w:space="0" w:color="auto"/>
              <w:right w:val="single" w:sz="4" w:space="0" w:color="auto"/>
            </w:tcBorders>
            <w:shd w:val="clear" w:color="000000" w:fill="C5D9F1"/>
            <w:noWrap/>
            <w:vAlign w:val="center"/>
            <w:hideMark/>
          </w:tcPr>
          <w:p w14:paraId="38B9949E" w14:textId="77777777" w:rsidR="00034AAD" w:rsidRPr="00034AAD" w:rsidRDefault="00034AAD" w:rsidP="00034AAD">
            <w:pPr>
              <w:jc w:val="right"/>
              <w:rPr>
                <w:b/>
                <w:bCs/>
                <w:sz w:val="16"/>
                <w:szCs w:val="16"/>
              </w:rPr>
            </w:pPr>
            <w:r w:rsidRPr="00034AAD">
              <w:rPr>
                <w:b/>
                <w:bCs/>
                <w:sz w:val="16"/>
                <w:szCs w:val="16"/>
              </w:rPr>
              <w:t>183.3</w:t>
            </w:r>
          </w:p>
        </w:tc>
        <w:tc>
          <w:tcPr>
            <w:tcW w:w="881" w:type="dxa"/>
            <w:tcBorders>
              <w:top w:val="nil"/>
              <w:left w:val="nil"/>
              <w:bottom w:val="single" w:sz="4" w:space="0" w:color="auto"/>
              <w:right w:val="single" w:sz="4" w:space="0" w:color="auto"/>
            </w:tcBorders>
            <w:shd w:val="clear" w:color="000000" w:fill="C5D9F1"/>
            <w:noWrap/>
            <w:vAlign w:val="center"/>
            <w:hideMark/>
          </w:tcPr>
          <w:p w14:paraId="42873B6E" w14:textId="77777777" w:rsidR="00034AAD" w:rsidRPr="00034AAD" w:rsidRDefault="00034AAD" w:rsidP="00034AAD">
            <w:pPr>
              <w:jc w:val="right"/>
              <w:rPr>
                <w:b/>
                <w:bCs/>
                <w:color w:val="000000"/>
                <w:sz w:val="16"/>
                <w:szCs w:val="16"/>
              </w:rPr>
            </w:pPr>
            <w:r w:rsidRPr="00034AAD">
              <w:rPr>
                <w:b/>
                <w:bCs/>
                <w:color w:val="000000"/>
                <w:sz w:val="16"/>
                <w:szCs w:val="16"/>
              </w:rPr>
              <w:t>462.9</w:t>
            </w:r>
          </w:p>
        </w:tc>
        <w:tc>
          <w:tcPr>
            <w:tcW w:w="625" w:type="dxa"/>
            <w:tcBorders>
              <w:top w:val="nil"/>
              <w:left w:val="nil"/>
              <w:bottom w:val="single" w:sz="4" w:space="0" w:color="auto"/>
              <w:right w:val="single" w:sz="4" w:space="0" w:color="auto"/>
            </w:tcBorders>
            <w:shd w:val="clear" w:color="000000" w:fill="C5D9F1"/>
            <w:noWrap/>
            <w:vAlign w:val="center"/>
            <w:hideMark/>
          </w:tcPr>
          <w:p w14:paraId="58FFB01E" w14:textId="77777777" w:rsidR="00034AAD" w:rsidRPr="00034AAD" w:rsidRDefault="00034AAD" w:rsidP="00034AAD">
            <w:pPr>
              <w:jc w:val="right"/>
              <w:rPr>
                <w:b/>
                <w:bCs/>
                <w:sz w:val="16"/>
                <w:szCs w:val="16"/>
              </w:rPr>
            </w:pPr>
            <w:r w:rsidRPr="00034AAD">
              <w:rPr>
                <w:b/>
                <w:bCs/>
                <w:sz w:val="16"/>
                <w:szCs w:val="16"/>
              </w:rPr>
              <w:t>4.2</w:t>
            </w:r>
          </w:p>
        </w:tc>
        <w:tc>
          <w:tcPr>
            <w:tcW w:w="1081" w:type="dxa"/>
            <w:tcBorders>
              <w:top w:val="nil"/>
              <w:left w:val="nil"/>
              <w:bottom w:val="single" w:sz="4" w:space="0" w:color="auto"/>
              <w:right w:val="single" w:sz="4" w:space="0" w:color="auto"/>
            </w:tcBorders>
            <w:shd w:val="clear" w:color="000000" w:fill="C5D9F1"/>
            <w:noWrap/>
            <w:vAlign w:val="center"/>
            <w:hideMark/>
          </w:tcPr>
          <w:p w14:paraId="641461D6" w14:textId="77777777" w:rsidR="00034AAD" w:rsidRPr="00034AAD" w:rsidRDefault="00034AAD" w:rsidP="00034AAD">
            <w:pPr>
              <w:jc w:val="right"/>
              <w:rPr>
                <w:b/>
                <w:bCs/>
                <w:sz w:val="16"/>
                <w:szCs w:val="16"/>
              </w:rPr>
            </w:pPr>
            <w:r w:rsidRPr="00034AAD">
              <w:rPr>
                <w:b/>
                <w:bCs/>
                <w:sz w:val="16"/>
                <w:szCs w:val="16"/>
              </w:rPr>
              <w:t>6.0</w:t>
            </w:r>
          </w:p>
        </w:tc>
        <w:tc>
          <w:tcPr>
            <w:tcW w:w="368" w:type="dxa"/>
            <w:tcBorders>
              <w:top w:val="nil"/>
              <w:left w:val="nil"/>
              <w:bottom w:val="single" w:sz="4" w:space="0" w:color="auto"/>
              <w:right w:val="single" w:sz="8" w:space="0" w:color="auto"/>
            </w:tcBorders>
            <w:shd w:val="clear" w:color="000000" w:fill="C5D9F1"/>
            <w:noWrap/>
            <w:vAlign w:val="center"/>
            <w:hideMark/>
          </w:tcPr>
          <w:p w14:paraId="7CFA4101" w14:textId="77777777" w:rsidR="00034AAD" w:rsidRPr="00034AAD" w:rsidRDefault="00034AAD" w:rsidP="00034AAD">
            <w:pPr>
              <w:jc w:val="right"/>
              <w:rPr>
                <w:b/>
                <w:bCs/>
                <w:sz w:val="16"/>
                <w:szCs w:val="16"/>
              </w:rPr>
            </w:pPr>
            <w:r w:rsidRPr="00034AAD">
              <w:rPr>
                <w:b/>
                <w:bCs/>
                <w:sz w:val="16"/>
                <w:szCs w:val="16"/>
              </w:rPr>
              <w:t>3.3</w:t>
            </w:r>
          </w:p>
        </w:tc>
      </w:tr>
      <w:tr w:rsidR="00034AAD" w:rsidRPr="00034AAD" w14:paraId="2D1D5BA0" w14:textId="77777777" w:rsidTr="00034AAD">
        <w:trPr>
          <w:trHeight w:val="265"/>
        </w:trPr>
        <w:tc>
          <w:tcPr>
            <w:tcW w:w="3416" w:type="dxa"/>
            <w:tcBorders>
              <w:top w:val="nil"/>
              <w:left w:val="single" w:sz="8" w:space="0" w:color="auto"/>
              <w:bottom w:val="single" w:sz="4" w:space="0" w:color="auto"/>
              <w:right w:val="single" w:sz="4" w:space="0" w:color="auto"/>
            </w:tcBorders>
            <w:shd w:val="clear" w:color="000000" w:fill="F2DCDB"/>
            <w:noWrap/>
            <w:vAlign w:val="bottom"/>
            <w:hideMark/>
          </w:tcPr>
          <w:p w14:paraId="440A4338" w14:textId="77777777" w:rsidR="00034AAD" w:rsidRPr="00034AAD" w:rsidRDefault="00034AAD" w:rsidP="00034AAD">
            <w:pPr>
              <w:rPr>
                <w:b/>
                <w:bCs/>
                <w:i/>
                <w:iCs/>
                <w:sz w:val="16"/>
                <w:szCs w:val="16"/>
              </w:rPr>
            </w:pPr>
            <w:r w:rsidRPr="00034AAD">
              <w:rPr>
                <w:b/>
                <w:bCs/>
                <w:i/>
                <w:iCs/>
                <w:sz w:val="16"/>
                <w:szCs w:val="16"/>
              </w:rPr>
              <w:t>Укупно НЦ 10</w:t>
            </w:r>
          </w:p>
        </w:tc>
        <w:tc>
          <w:tcPr>
            <w:tcW w:w="1009" w:type="dxa"/>
            <w:tcBorders>
              <w:top w:val="nil"/>
              <w:left w:val="nil"/>
              <w:bottom w:val="single" w:sz="4" w:space="0" w:color="auto"/>
              <w:right w:val="single" w:sz="4" w:space="0" w:color="auto"/>
            </w:tcBorders>
            <w:shd w:val="clear" w:color="000000" w:fill="F2DCDB"/>
            <w:noWrap/>
            <w:vAlign w:val="center"/>
            <w:hideMark/>
          </w:tcPr>
          <w:p w14:paraId="58C1909C" w14:textId="77777777" w:rsidR="00034AAD" w:rsidRPr="00034AAD" w:rsidRDefault="00034AAD" w:rsidP="00034AAD">
            <w:pPr>
              <w:jc w:val="right"/>
              <w:rPr>
                <w:b/>
                <w:bCs/>
                <w:i/>
                <w:iCs/>
                <w:sz w:val="16"/>
                <w:szCs w:val="16"/>
              </w:rPr>
            </w:pPr>
            <w:r w:rsidRPr="00034AAD">
              <w:rPr>
                <w:b/>
                <w:bCs/>
                <w:i/>
                <w:iCs/>
                <w:sz w:val="16"/>
                <w:szCs w:val="16"/>
              </w:rPr>
              <w:t>1235.48</w:t>
            </w:r>
          </w:p>
        </w:tc>
        <w:tc>
          <w:tcPr>
            <w:tcW w:w="715" w:type="dxa"/>
            <w:tcBorders>
              <w:top w:val="nil"/>
              <w:left w:val="nil"/>
              <w:bottom w:val="single" w:sz="4" w:space="0" w:color="auto"/>
              <w:right w:val="single" w:sz="4" w:space="0" w:color="auto"/>
            </w:tcBorders>
            <w:shd w:val="clear" w:color="000000" w:fill="F2DCDB"/>
            <w:noWrap/>
            <w:vAlign w:val="center"/>
            <w:hideMark/>
          </w:tcPr>
          <w:p w14:paraId="14D5A5A3" w14:textId="77777777" w:rsidR="00034AAD" w:rsidRPr="00034AAD" w:rsidRDefault="00034AAD" w:rsidP="00034AAD">
            <w:pPr>
              <w:jc w:val="right"/>
              <w:rPr>
                <w:b/>
                <w:bCs/>
                <w:i/>
                <w:iCs/>
                <w:sz w:val="16"/>
                <w:szCs w:val="16"/>
              </w:rPr>
            </w:pPr>
            <w:r w:rsidRPr="00034AAD">
              <w:rPr>
                <w:b/>
                <w:bCs/>
                <w:i/>
                <w:iCs/>
                <w:sz w:val="16"/>
                <w:szCs w:val="16"/>
              </w:rPr>
              <w:t>65.6</w:t>
            </w:r>
          </w:p>
        </w:tc>
        <w:tc>
          <w:tcPr>
            <w:tcW w:w="1089" w:type="dxa"/>
            <w:tcBorders>
              <w:top w:val="nil"/>
              <w:left w:val="nil"/>
              <w:bottom w:val="single" w:sz="4" w:space="0" w:color="auto"/>
              <w:right w:val="single" w:sz="4" w:space="0" w:color="auto"/>
            </w:tcBorders>
            <w:shd w:val="clear" w:color="000000" w:fill="F2DCDB"/>
            <w:noWrap/>
            <w:vAlign w:val="center"/>
            <w:hideMark/>
          </w:tcPr>
          <w:p w14:paraId="63402672" w14:textId="77777777" w:rsidR="00034AAD" w:rsidRPr="00034AAD" w:rsidRDefault="00034AAD" w:rsidP="00034AAD">
            <w:pPr>
              <w:jc w:val="right"/>
              <w:rPr>
                <w:b/>
                <w:bCs/>
                <w:i/>
                <w:iCs/>
                <w:sz w:val="16"/>
                <w:szCs w:val="16"/>
              </w:rPr>
            </w:pPr>
            <w:r w:rsidRPr="00034AAD">
              <w:rPr>
                <w:b/>
                <w:bCs/>
                <w:i/>
                <w:iCs/>
                <w:sz w:val="16"/>
                <w:szCs w:val="16"/>
              </w:rPr>
              <w:t>341710.5</w:t>
            </w:r>
          </w:p>
        </w:tc>
        <w:tc>
          <w:tcPr>
            <w:tcW w:w="674" w:type="dxa"/>
            <w:tcBorders>
              <w:top w:val="nil"/>
              <w:left w:val="nil"/>
              <w:bottom w:val="single" w:sz="4" w:space="0" w:color="auto"/>
              <w:right w:val="single" w:sz="4" w:space="0" w:color="auto"/>
            </w:tcBorders>
            <w:shd w:val="clear" w:color="000000" w:fill="F2DCDB"/>
            <w:noWrap/>
            <w:vAlign w:val="center"/>
            <w:hideMark/>
          </w:tcPr>
          <w:p w14:paraId="2F0FC127" w14:textId="77777777" w:rsidR="00034AAD" w:rsidRPr="00034AAD" w:rsidRDefault="00034AAD" w:rsidP="00034AAD">
            <w:pPr>
              <w:jc w:val="right"/>
              <w:rPr>
                <w:b/>
                <w:bCs/>
                <w:i/>
                <w:iCs/>
                <w:sz w:val="16"/>
                <w:szCs w:val="16"/>
              </w:rPr>
            </w:pPr>
            <w:r w:rsidRPr="00034AAD">
              <w:rPr>
                <w:b/>
                <w:bCs/>
                <w:i/>
                <w:iCs/>
                <w:sz w:val="16"/>
                <w:szCs w:val="16"/>
              </w:rPr>
              <w:t>65.3</w:t>
            </w:r>
          </w:p>
        </w:tc>
        <w:tc>
          <w:tcPr>
            <w:tcW w:w="683" w:type="dxa"/>
            <w:tcBorders>
              <w:top w:val="nil"/>
              <w:left w:val="nil"/>
              <w:bottom w:val="single" w:sz="4" w:space="0" w:color="auto"/>
              <w:right w:val="single" w:sz="4" w:space="0" w:color="auto"/>
            </w:tcBorders>
            <w:shd w:val="clear" w:color="000000" w:fill="F2DCDB"/>
            <w:noWrap/>
            <w:vAlign w:val="center"/>
            <w:hideMark/>
          </w:tcPr>
          <w:p w14:paraId="0A71B190" w14:textId="77777777" w:rsidR="00034AAD" w:rsidRPr="00034AAD" w:rsidRDefault="00034AAD" w:rsidP="00034AAD">
            <w:pPr>
              <w:jc w:val="right"/>
              <w:rPr>
                <w:b/>
                <w:bCs/>
                <w:i/>
                <w:iCs/>
                <w:sz w:val="16"/>
                <w:szCs w:val="16"/>
              </w:rPr>
            </w:pPr>
            <w:r w:rsidRPr="00034AAD">
              <w:rPr>
                <w:b/>
                <w:bCs/>
                <w:i/>
                <w:iCs/>
                <w:sz w:val="16"/>
                <w:szCs w:val="16"/>
              </w:rPr>
              <w:t>276.6</w:t>
            </w:r>
          </w:p>
        </w:tc>
        <w:tc>
          <w:tcPr>
            <w:tcW w:w="881" w:type="dxa"/>
            <w:tcBorders>
              <w:top w:val="nil"/>
              <w:left w:val="nil"/>
              <w:bottom w:val="single" w:sz="4" w:space="0" w:color="auto"/>
              <w:right w:val="single" w:sz="4" w:space="0" w:color="auto"/>
            </w:tcBorders>
            <w:shd w:val="clear" w:color="000000" w:fill="F2DCDB"/>
            <w:noWrap/>
            <w:vAlign w:val="center"/>
            <w:hideMark/>
          </w:tcPr>
          <w:p w14:paraId="46B5A439" w14:textId="77777777" w:rsidR="00034AAD" w:rsidRPr="00034AAD" w:rsidRDefault="00034AAD" w:rsidP="00034AAD">
            <w:pPr>
              <w:jc w:val="right"/>
              <w:rPr>
                <w:b/>
                <w:bCs/>
                <w:i/>
                <w:iCs/>
                <w:sz w:val="16"/>
                <w:szCs w:val="16"/>
              </w:rPr>
            </w:pPr>
            <w:r w:rsidRPr="00034AAD">
              <w:rPr>
                <w:b/>
                <w:bCs/>
                <w:i/>
                <w:iCs/>
                <w:sz w:val="16"/>
                <w:szCs w:val="16"/>
              </w:rPr>
              <w:t>7187.7</w:t>
            </w:r>
          </w:p>
        </w:tc>
        <w:tc>
          <w:tcPr>
            <w:tcW w:w="625" w:type="dxa"/>
            <w:tcBorders>
              <w:top w:val="nil"/>
              <w:left w:val="nil"/>
              <w:bottom w:val="single" w:sz="4" w:space="0" w:color="auto"/>
              <w:right w:val="single" w:sz="4" w:space="0" w:color="auto"/>
            </w:tcBorders>
            <w:shd w:val="clear" w:color="000000" w:fill="F2DCDB"/>
            <w:noWrap/>
            <w:vAlign w:val="center"/>
            <w:hideMark/>
          </w:tcPr>
          <w:p w14:paraId="416A006A" w14:textId="77777777" w:rsidR="00034AAD" w:rsidRPr="00034AAD" w:rsidRDefault="00034AAD" w:rsidP="00034AAD">
            <w:pPr>
              <w:jc w:val="right"/>
              <w:rPr>
                <w:b/>
                <w:bCs/>
                <w:i/>
                <w:iCs/>
                <w:sz w:val="16"/>
                <w:szCs w:val="16"/>
              </w:rPr>
            </w:pPr>
            <w:r w:rsidRPr="00034AAD">
              <w:rPr>
                <w:b/>
                <w:bCs/>
                <w:i/>
                <w:iCs/>
                <w:sz w:val="16"/>
                <w:szCs w:val="16"/>
              </w:rPr>
              <w:t>65.0</w:t>
            </w:r>
          </w:p>
        </w:tc>
        <w:tc>
          <w:tcPr>
            <w:tcW w:w="1081" w:type="dxa"/>
            <w:tcBorders>
              <w:top w:val="nil"/>
              <w:left w:val="nil"/>
              <w:bottom w:val="single" w:sz="4" w:space="0" w:color="auto"/>
              <w:right w:val="single" w:sz="4" w:space="0" w:color="auto"/>
            </w:tcBorders>
            <w:shd w:val="clear" w:color="000000" w:fill="F2DCDB"/>
            <w:noWrap/>
            <w:vAlign w:val="center"/>
            <w:hideMark/>
          </w:tcPr>
          <w:p w14:paraId="1A9EB6F4" w14:textId="77777777" w:rsidR="00034AAD" w:rsidRPr="00034AAD" w:rsidRDefault="00034AAD" w:rsidP="00034AAD">
            <w:pPr>
              <w:jc w:val="right"/>
              <w:rPr>
                <w:b/>
                <w:bCs/>
                <w:i/>
                <w:iCs/>
                <w:sz w:val="16"/>
                <w:szCs w:val="16"/>
              </w:rPr>
            </w:pPr>
            <w:r w:rsidRPr="00034AAD">
              <w:rPr>
                <w:b/>
                <w:bCs/>
                <w:i/>
                <w:iCs/>
                <w:sz w:val="16"/>
                <w:szCs w:val="16"/>
              </w:rPr>
              <w:t>5.8</w:t>
            </w:r>
          </w:p>
        </w:tc>
        <w:tc>
          <w:tcPr>
            <w:tcW w:w="368" w:type="dxa"/>
            <w:tcBorders>
              <w:top w:val="nil"/>
              <w:left w:val="nil"/>
              <w:bottom w:val="single" w:sz="4" w:space="0" w:color="auto"/>
              <w:right w:val="single" w:sz="8" w:space="0" w:color="auto"/>
            </w:tcBorders>
            <w:shd w:val="clear" w:color="000000" w:fill="F2DCDB"/>
            <w:noWrap/>
            <w:vAlign w:val="center"/>
            <w:hideMark/>
          </w:tcPr>
          <w:p w14:paraId="55DD7D50" w14:textId="77777777" w:rsidR="00034AAD" w:rsidRPr="00034AAD" w:rsidRDefault="00034AAD" w:rsidP="00034AAD">
            <w:pPr>
              <w:jc w:val="right"/>
              <w:rPr>
                <w:b/>
                <w:bCs/>
                <w:i/>
                <w:iCs/>
                <w:sz w:val="16"/>
                <w:szCs w:val="16"/>
              </w:rPr>
            </w:pPr>
            <w:r w:rsidRPr="00034AAD">
              <w:rPr>
                <w:b/>
                <w:bCs/>
                <w:i/>
                <w:iCs/>
                <w:sz w:val="16"/>
                <w:szCs w:val="16"/>
              </w:rPr>
              <w:t>2.1</w:t>
            </w:r>
          </w:p>
        </w:tc>
      </w:tr>
      <w:tr w:rsidR="00034AAD" w:rsidRPr="00034AAD" w14:paraId="44DAD7F8" w14:textId="77777777" w:rsidTr="00034AAD">
        <w:trPr>
          <w:trHeight w:val="265"/>
        </w:trPr>
        <w:tc>
          <w:tcPr>
            <w:tcW w:w="3416" w:type="dxa"/>
            <w:tcBorders>
              <w:top w:val="nil"/>
              <w:left w:val="single" w:sz="8" w:space="0" w:color="auto"/>
              <w:bottom w:val="single" w:sz="4" w:space="0" w:color="auto"/>
              <w:right w:val="single" w:sz="4" w:space="0" w:color="auto"/>
            </w:tcBorders>
            <w:noWrap/>
            <w:vAlign w:val="bottom"/>
            <w:hideMark/>
          </w:tcPr>
          <w:p w14:paraId="5A50E2BD" w14:textId="77777777" w:rsidR="00034AAD" w:rsidRPr="00034AAD" w:rsidRDefault="00034AAD" w:rsidP="00034AAD">
            <w:pPr>
              <w:rPr>
                <w:color w:val="000000"/>
                <w:sz w:val="16"/>
                <w:szCs w:val="16"/>
              </w:rPr>
            </w:pPr>
            <w:r w:rsidRPr="00034AAD">
              <w:rPr>
                <w:color w:val="000000"/>
                <w:sz w:val="16"/>
                <w:szCs w:val="16"/>
              </w:rPr>
              <w:t>21110.Високе мешовите шуме букве</w:t>
            </w:r>
          </w:p>
        </w:tc>
        <w:tc>
          <w:tcPr>
            <w:tcW w:w="1009" w:type="dxa"/>
            <w:tcBorders>
              <w:top w:val="nil"/>
              <w:left w:val="nil"/>
              <w:bottom w:val="single" w:sz="4" w:space="0" w:color="auto"/>
              <w:right w:val="single" w:sz="4" w:space="0" w:color="auto"/>
            </w:tcBorders>
            <w:noWrap/>
            <w:vAlign w:val="center"/>
            <w:hideMark/>
          </w:tcPr>
          <w:p w14:paraId="6C174FCA" w14:textId="77777777" w:rsidR="00034AAD" w:rsidRPr="00034AAD" w:rsidRDefault="00034AAD" w:rsidP="00034AAD">
            <w:pPr>
              <w:jc w:val="right"/>
              <w:rPr>
                <w:color w:val="000000"/>
                <w:sz w:val="16"/>
                <w:szCs w:val="16"/>
              </w:rPr>
            </w:pPr>
            <w:r w:rsidRPr="00034AAD">
              <w:rPr>
                <w:color w:val="000000"/>
                <w:sz w:val="16"/>
                <w:szCs w:val="16"/>
              </w:rPr>
              <w:t>36.47</w:t>
            </w:r>
          </w:p>
        </w:tc>
        <w:tc>
          <w:tcPr>
            <w:tcW w:w="715" w:type="dxa"/>
            <w:tcBorders>
              <w:top w:val="nil"/>
              <w:left w:val="nil"/>
              <w:bottom w:val="single" w:sz="4" w:space="0" w:color="auto"/>
              <w:right w:val="single" w:sz="4" w:space="0" w:color="auto"/>
            </w:tcBorders>
            <w:noWrap/>
            <w:vAlign w:val="center"/>
            <w:hideMark/>
          </w:tcPr>
          <w:p w14:paraId="555CDE22" w14:textId="77777777" w:rsidR="00034AAD" w:rsidRPr="00034AAD" w:rsidRDefault="00034AAD" w:rsidP="00034AAD">
            <w:pPr>
              <w:jc w:val="right"/>
              <w:rPr>
                <w:sz w:val="16"/>
                <w:szCs w:val="16"/>
              </w:rPr>
            </w:pPr>
            <w:r w:rsidRPr="00034AAD">
              <w:rPr>
                <w:sz w:val="16"/>
                <w:szCs w:val="16"/>
              </w:rPr>
              <w:t>1.9</w:t>
            </w:r>
          </w:p>
        </w:tc>
        <w:tc>
          <w:tcPr>
            <w:tcW w:w="1089" w:type="dxa"/>
            <w:tcBorders>
              <w:top w:val="nil"/>
              <w:left w:val="nil"/>
              <w:bottom w:val="single" w:sz="4" w:space="0" w:color="auto"/>
              <w:right w:val="single" w:sz="4" w:space="0" w:color="auto"/>
            </w:tcBorders>
            <w:noWrap/>
            <w:vAlign w:val="center"/>
            <w:hideMark/>
          </w:tcPr>
          <w:p w14:paraId="66C2B1D0" w14:textId="77777777" w:rsidR="00034AAD" w:rsidRPr="00034AAD" w:rsidRDefault="00034AAD" w:rsidP="00034AAD">
            <w:pPr>
              <w:jc w:val="right"/>
              <w:rPr>
                <w:color w:val="000000"/>
                <w:sz w:val="16"/>
                <w:szCs w:val="16"/>
              </w:rPr>
            </w:pPr>
            <w:r w:rsidRPr="00034AAD">
              <w:rPr>
                <w:color w:val="000000"/>
                <w:sz w:val="16"/>
                <w:szCs w:val="16"/>
              </w:rPr>
              <w:t>6233.5</w:t>
            </w:r>
          </w:p>
        </w:tc>
        <w:tc>
          <w:tcPr>
            <w:tcW w:w="674" w:type="dxa"/>
            <w:tcBorders>
              <w:top w:val="nil"/>
              <w:left w:val="nil"/>
              <w:bottom w:val="single" w:sz="4" w:space="0" w:color="auto"/>
              <w:right w:val="single" w:sz="4" w:space="0" w:color="auto"/>
            </w:tcBorders>
            <w:noWrap/>
            <w:vAlign w:val="center"/>
            <w:hideMark/>
          </w:tcPr>
          <w:p w14:paraId="562C753E" w14:textId="77777777" w:rsidR="00034AAD" w:rsidRPr="00034AAD" w:rsidRDefault="00034AAD" w:rsidP="00034AAD">
            <w:pPr>
              <w:jc w:val="right"/>
              <w:rPr>
                <w:sz w:val="16"/>
                <w:szCs w:val="16"/>
              </w:rPr>
            </w:pPr>
            <w:r w:rsidRPr="00034AAD">
              <w:rPr>
                <w:sz w:val="16"/>
                <w:szCs w:val="16"/>
              </w:rPr>
              <w:t>1.2</w:t>
            </w:r>
          </w:p>
        </w:tc>
        <w:tc>
          <w:tcPr>
            <w:tcW w:w="683" w:type="dxa"/>
            <w:tcBorders>
              <w:top w:val="nil"/>
              <w:left w:val="nil"/>
              <w:bottom w:val="single" w:sz="4" w:space="0" w:color="auto"/>
              <w:right w:val="single" w:sz="4" w:space="0" w:color="auto"/>
            </w:tcBorders>
            <w:noWrap/>
            <w:vAlign w:val="center"/>
            <w:hideMark/>
          </w:tcPr>
          <w:p w14:paraId="029AAEF5" w14:textId="77777777" w:rsidR="00034AAD" w:rsidRPr="00034AAD" w:rsidRDefault="00034AAD" w:rsidP="00034AAD">
            <w:pPr>
              <w:jc w:val="right"/>
              <w:rPr>
                <w:sz w:val="16"/>
                <w:szCs w:val="16"/>
              </w:rPr>
            </w:pPr>
            <w:r w:rsidRPr="00034AAD">
              <w:rPr>
                <w:sz w:val="16"/>
                <w:szCs w:val="16"/>
              </w:rPr>
              <w:t>170.9</w:t>
            </w:r>
          </w:p>
        </w:tc>
        <w:tc>
          <w:tcPr>
            <w:tcW w:w="881" w:type="dxa"/>
            <w:tcBorders>
              <w:top w:val="nil"/>
              <w:left w:val="nil"/>
              <w:bottom w:val="single" w:sz="4" w:space="0" w:color="auto"/>
              <w:right w:val="single" w:sz="4" w:space="0" w:color="auto"/>
            </w:tcBorders>
            <w:noWrap/>
            <w:vAlign w:val="center"/>
            <w:hideMark/>
          </w:tcPr>
          <w:p w14:paraId="0336A1E8" w14:textId="77777777" w:rsidR="00034AAD" w:rsidRPr="00034AAD" w:rsidRDefault="00034AAD" w:rsidP="00034AAD">
            <w:pPr>
              <w:jc w:val="right"/>
              <w:rPr>
                <w:color w:val="000000"/>
                <w:sz w:val="16"/>
                <w:szCs w:val="16"/>
              </w:rPr>
            </w:pPr>
            <w:r w:rsidRPr="00034AAD">
              <w:rPr>
                <w:color w:val="000000"/>
                <w:sz w:val="16"/>
                <w:szCs w:val="16"/>
              </w:rPr>
              <w:t>119.5</w:t>
            </w:r>
          </w:p>
        </w:tc>
        <w:tc>
          <w:tcPr>
            <w:tcW w:w="625" w:type="dxa"/>
            <w:tcBorders>
              <w:top w:val="nil"/>
              <w:left w:val="nil"/>
              <w:bottom w:val="single" w:sz="4" w:space="0" w:color="auto"/>
              <w:right w:val="single" w:sz="4" w:space="0" w:color="auto"/>
            </w:tcBorders>
            <w:noWrap/>
            <w:vAlign w:val="center"/>
            <w:hideMark/>
          </w:tcPr>
          <w:p w14:paraId="61EDFDE6" w14:textId="77777777" w:rsidR="00034AAD" w:rsidRPr="00034AAD" w:rsidRDefault="00034AAD" w:rsidP="00034AAD">
            <w:pPr>
              <w:jc w:val="right"/>
              <w:rPr>
                <w:sz w:val="16"/>
                <w:szCs w:val="16"/>
              </w:rPr>
            </w:pPr>
            <w:r w:rsidRPr="00034AAD">
              <w:rPr>
                <w:sz w:val="16"/>
                <w:szCs w:val="16"/>
              </w:rPr>
              <w:t>1.1</w:t>
            </w:r>
          </w:p>
        </w:tc>
        <w:tc>
          <w:tcPr>
            <w:tcW w:w="1081" w:type="dxa"/>
            <w:tcBorders>
              <w:top w:val="nil"/>
              <w:left w:val="nil"/>
              <w:bottom w:val="single" w:sz="4" w:space="0" w:color="auto"/>
              <w:right w:val="single" w:sz="4" w:space="0" w:color="auto"/>
            </w:tcBorders>
            <w:noWrap/>
            <w:vAlign w:val="center"/>
            <w:hideMark/>
          </w:tcPr>
          <w:p w14:paraId="02324F5F" w14:textId="77777777" w:rsidR="00034AAD" w:rsidRPr="00034AAD" w:rsidRDefault="00034AAD" w:rsidP="00034AAD">
            <w:pPr>
              <w:jc w:val="right"/>
              <w:rPr>
                <w:sz w:val="16"/>
                <w:szCs w:val="16"/>
              </w:rPr>
            </w:pPr>
            <w:r w:rsidRPr="00034AAD">
              <w:rPr>
                <w:sz w:val="16"/>
                <w:szCs w:val="16"/>
              </w:rPr>
              <w:t>3.3</w:t>
            </w:r>
          </w:p>
        </w:tc>
        <w:tc>
          <w:tcPr>
            <w:tcW w:w="368" w:type="dxa"/>
            <w:tcBorders>
              <w:top w:val="nil"/>
              <w:left w:val="nil"/>
              <w:bottom w:val="single" w:sz="4" w:space="0" w:color="auto"/>
              <w:right w:val="single" w:sz="8" w:space="0" w:color="auto"/>
            </w:tcBorders>
            <w:noWrap/>
            <w:vAlign w:val="center"/>
            <w:hideMark/>
          </w:tcPr>
          <w:p w14:paraId="5F1BB425" w14:textId="77777777" w:rsidR="00034AAD" w:rsidRPr="00034AAD" w:rsidRDefault="00034AAD" w:rsidP="00034AAD">
            <w:pPr>
              <w:jc w:val="right"/>
              <w:rPr>
                <w:sz w:val="16"/>
                <w:szCs w:val="16"/>
              </w:rPr>
            </w:pPr>
            <w:r w:rsidRPr="00034AAD">
              <w:rPr>
                <w:sz w:val="16"/>
                <w:szCs w:val="16"/>
              </w:rPr>
              <w:t>1.9</w:t>
            </w:r>
          </w:p>
        </w:tc>
      </w:tr>
      <w:tr w:rsidR="00034AAD" w:rsidRPr="00034AAD" w14:paraId="0ECC6EC1" w14:textId="77777777" w:rsidTr="00034AAD">
        <w:trPr>
          <w:trHeight w:val="265"/>
        </w:trPr>
        <w:tc>
          <w:tcPr>
            <w:tcW w:w="3416" w:type="dxa"/>
            <w:tcBorders>
              <w:top w:val="nil"/>
              <w:left w:val="single" w:sz="8" w:space="0" w:color="auto"/>
              <w:bottom w:val="single" w:sz="4" w:space="0" w:color="auto"/>
              <w:right w:val="single" w:sz="4" w:space="0" w:color="auto"/>
            </w:tcBorders>
            <w:shd w:val="clear" w:color="000000" w:fill="C5D9F1"/>
            <w:noWrap/>
            <w:vAlign w:val="bottom"/>
            <w:hideMark/>
          </w:tcPr>
          <w:p w14:paraId="1A9C1E7C" w14:textId="77777777" w:rsidR="00034AAD" w:rsidRPr="00034AAD" w:rsidRDefault="00034AAD" w:rsidP="00034AAD">
            <w:pPr>
              <w:rPr>
                <w:b/>
                <w:bCs/>
                <w:sz w:val="16"/>
                <w:szCs w:val="16"/>
              </w:rPr>
            </w:pPr>
            <w:r w:rsidRPr="00034AAD">
              <w:rPr>
                <w:b/>
                <w:bCs/>
                <w:sz w:val="16"/>
                <w:szCs w:val="16"/>
              </w:rPr>
              <w:lastRenderedPageBreak/>
              <w:t>Високе чисте</w:t>
            </w:r>
          </w:p>
        </w:tc>
        <w:tc>
          <w:tcPr>
            <w:tcW w:w="1009" w:type="dxa"/>
            <w:tcBorders>
              <w:top w:val="nil"/>
              <w:left w:val="nil"/>
              <w:bottom w:val="single" w:sz="4" w:space="0" w:color="auto"/>
              <w:right w:val="single" w:sz="4" w:space="0" w:color="auto"/>
            </w:tcBorders>
            <w:shd w:val="clear" w:color="000000" w:fill="C5D9F1"/>
            <w:noWrap/>
            <w:vAlign w:val="center"/>
            <w:hideMark/>
          </w:tcPr>
          <w:p w14:paraId="724A4945" w14:textId="77777777" w:rsidR="00034AAD" w:rsidRPr="00034AAD" w:rsidRDefault="00034AAD" w:rsidP="00034AAD">
            <w:pPr>
              <w:jc w:val="right"/>
              <w:rPr>
                <w:b/>
                <w:bCs/>
                <w:sz w:val="16"/>
                <w:szCs w:val="16"/>
              </w:rPr>
            </w:pPr>
            <w:r w:rsidRPr="00034AAD">
              <w:rPr>
                <w:b/>
                <w:bCs/>
                <w:sz w:val="16"/>
                <w:szCs w:val="16"/>
              </w:rPr>
              <w:t>36.47</w:t>
            </w:r>
          </w:p>
        </w:tc>
        <w:tc>
          <w:tcPr>
            <w:tcW w:w="715" w:type="dxa"/>
            <w:tcBorders>
              <w:top w:val="nil"/>
              <w:left w:val="nil"/>
              <w:bottom w:val="single" w:sz="4" w:space="0" w:color="auto"/>
              <w:right w:val="single" w:sz="4" w:space="0" w:color="auto"/>
            </w:tcBorders>
            <w:shd w:val="clear" w:color="000000" w:fill="C5D9F1"/>
            <w:noWrap/>
            <w:vAlign w:val="center"/>
            <w:hideMark/>
          </w:tcPr>
          <w:p w14:paraId="26E9CE2F" w14:textId="77777777" w:rsidR="00034AAD" w:rsidRPr="00034AAD" w:rsidRDefault="00034AAD" w:rsidP="00034AAD">
            <w:pPr>
              <w:jc w:val="right"/>
              <w:rPr>
                <w:b/>
                <w:bCs/>
                <w:sz w:val="16"/>
                <w:szCs w:val="16"/>
              </w:rPr>
            </w:pPr>
            <w:r w:rsidRPr="00034AAD">
              <w:rPr>
                <w:b/>
                <w:bCs/>
                <w:sz w:val="16"/>
                <w:szCs w:val="16"/>
              </w:rPr>
              <w:t>1.9</w:t>
            </w:r>
          </w:p>
        </w:tc>
        <w:tc>
          <w:tcPr>
            <w:tcW w:w="1089" w:type="dxa"/>
            <w:tcBorders>
              <w:top w:val="nil"/>
              <w:left w:val="nil"/>
              <w:bottom w:val="single" w:sz="4" w:space="0" w:color="auto"/>
              <w:right w:val="single" w:sz="4" w:space="0" w:color="auto"/>
            </w:tcBorders>
            <w:shd w:val="clear" w:color="000000" w:fill="C5D9F1"/>
            <w:noWrap/>
            <w:vAlign w:val="center"/>
            <w:hideMark/>
          </w:tcPr>
          <w:p w14:paraId="7297AD20" w14:textId="77777777" w:rsidR="00034AAD" w:rsidRPr="00034AAD" w:rsidRDefault="00034AAD" w:rsidP="00034AAD">
            <w:pPr>
              <w:jc w:val="right"/>
              <w:rPr>
                <w:b/>
                <w:bCs/>
                <w:sz w:val="16"/>
                <w:szCs w:val="16"/>
              </w:rPr>
            </w:pPr>
            <w:r w:rsidRPr="00034AAD">
              <w:rPr>
                <w:b/>
                <w:bCs/>
                <w:sz w:val="16"/>
                <w:szCs w:val="16"/>
              </w:rPr>
              <w:t>6233.5</w:t>
            </w:r>
          </w:p>
        </w:tc>
        <w:tc>
          <w:tcPr>
            <w:tcW w:w="674" w:type="dxa"/>
            <w:tcBorders>
              <w:top w:val="nil"/>
              <w:left w:val="nil"/>
              <w:bottom w:val="single" w:sz="4" w:space="0" w:color="auto"/>
              <w:right w:val="single" w:sz="4" w:space="0" w:color="auto"/>
            </w:tcBorders>
            <w:shd w:val="clear" w:color="000000" w:fill="C5D9F1"/>
            <w:noWrap/>
            <w:vAlign w:val="center"/>
            <w:hideMark/>
          </w:tcPr>
          <w:p w14:paraId="3FD98C7A" w14:textId="77777777" w:rsidR="00034AAD" w:rsidRPr="00034AAD" w:rsidRDefault="00034AAD" w:rsidP="00034AAD">
            <w:pPr>
              <w:jc w:val="right"/>
              <w:rPr>
                <w:b/>
                <w:bCs/>
                <w:sz w:val="16"/>
                <w:szCs w:val="16"/>
              </w:rPr>
            </w:pPr>
            <w:r w:rsidRPr="00034AAD">
              <w:rPr>
                <w:b/>
                <w:bCs/>
                <w:sz w:val="16"/>
                <w:szCs w:val="16"/>
              </w:rPr>
              <w:t>1.2</w:t>
            </w:r>
          </w:p>
        </w:tc>
        <w:tc>
          <w:tcPr>
            <w:tcW w:w="683" w:type="dxa"/>
            <w:tcBorders>
              <w:top w:val="nil"/>
              <w:left w:val="nil"/>
              <w:bottom w:val="single" w:sz="4" w:space="0" w:color="auto"/>
              <w:right w:val="single" w:sz="4" w:space="0" w:color="auto"/>
            </w:tcBorders>
            <w:shd w:val="clear" w:color="000000" w:fill="C5D9F1"/>
            <w:noWrap/>
            <w:vAlign w:val="center"/>
            <w:hideMark/>
          </w:tcPr>
          <w:p w14:paraId="17EEF4B9" w14:textId="77777777" w:rsidR="00034AAD" w:rsidRPr="00034AAD" w:rsidRDefault="00034AAD" w:rsidP="00034AAD">
            <w:pPr>
              <w:jc w:val="right"/>
              <w:rPr>
                <w:b/>
                <w:bCs/>
                <w:sz w:val="16"/>
                <w:szCs w:val="16"/>
              </w:rPr>
            </w:pPr>
            <w:r w:rsidRPr="00034AAD">
              <w:rPr>
                <w:b/>
                <w:bCs/>
                <w:sz w:val="16"/>
                <w:szCs w:val="16"/>
              </w:rPr>
              <w:t>170.9</w:t>
            </w:r>
          </w:p>
        </w:tc>
        <w:tc>
          <w:tcPr>
            <w:tcW w:w="881" w:type="dxa"/>
            <w:tcBorders>
              <w:top w:val="nil"/>
              <w:left w:val="nil"/>
              <w:bottom w:val="single" w:sz="4" w:space="0" w:color="auto"/>
              <w:right w:val="single" w:sz="4" w:space="0" w:color="auto"/>
            </w:tcBorders>
            <w:shd w:val="clear" w:color="000000" w:fill="C5D9F1"/>
            <w:noWrap/>
            <w:vAlign w:val="center"/>
            <w:hideMark/>
          </w:tcPr>
          <w:p w14:paraId="452F0CDD" w14:textId="77777777" w:rsidR="00034AAD" w:rsidRPr="00034AAD" w:rsidRDefault="00034AAD" w:rsidP="00034AAD">
            <w:pPr>
              <w:jc w:val="right"/>
              <w:rPr>
                <w:b/>
                <w:bCs/>
                <w:sz w:val="16"/>
                <w:szCs w:val="16"/>
              </w:rPr>
            </w:pPr>
            <w:r w:rsidRPr="00034AAD">
              <w:rPr>
                <w:b/>
                <w:bCs/>
                <w:sz w:val="16"/>
                <w:szCs w:val="16"/>
              </w:rPr>
              <w:t>119.5</w:t>
            </w:r>
          </w:p>
        </w:tc>
        <w:tc>
          <w:tcPr>
            <w:tcW w:w="625" w:type="dxa"/>
            <w:tcBorders>
              <w:top w:val="nil"/>
              <w:left w:val="nil"/>
              <w:bottom w:val="single" w:sz="4" w:space="0" w:color="auto"/>
              <w:right w:val="single" w:sz="4" w:space="0" w:color="auto"/>
            </w:tcBorders>
            <w:shd w:val="clear" w:color="000000" w:fill="C5D9F1"/>
            <w:noWrap/>
            <w:vAlign w:val="center"/>
            <w:hideMark/>
          </w:tcPr>
          <w:p w14:paraId="390D41D8" w14:textId="77777777" w:rsidR="00034AAD" w:rsidRPr="00034AAD" w:rsidRDefault="00034AAD" w:rsidP="00034AAD">
            <w:pPr>
              <w:jc w:val="right"/>
              <w:rPr>
                <w:b/>
                <w:bCs/>
                <w:sz w:val="16"/>
                <w:szCs w:val="16"/>
              </w:rPr>
            </w:pPr>
            <w:r w:rsidRPr="00034AAD">
              <w:rPr>
                <w:b/>
                <w:bCs/>
                <w:sz w:val="16"/>
                <w:szCs w:val="16"/>
              </w:rPr>
              <w:t>1.1</w:t>
            </w:r>
          </w:p>
        </w:tc>
        <w:tc>
          <w:tcPr>
            <w:tcW w:w="1081" w:type="dxa"/>
            <w:tcBorders>
              <w:top w:val="nil"/>
              <w:left w:val="nil"/>
              <w:bottom w:val="single" w:sz="4" w:space="0" w:color="auto"/>
              <w:right w:val="single" w:sz="4" w:space="0" w:color="auto"/>
            </w:tcBorders>
            <w:shd w:val="clear" w:color="000000" w:fill="C5D9F1"/>
            <w:noWrap/>
            <w:vAlign w:val="center"/>
            <w:hideMark/>
          </w:tcPr>
          <w:p w14:paraId="4CA3C0DA" w14:textId="77777777" w:rsidR="00034AAD" w:rsidRPr="00034AAD" w:rsidRDefault="00034AAD" w:rsidP="00034AAD">
            <w:pPr>
              <w:jc w:val="right"/>
              <w:rPr>
                <w:b/>
                <w:bCs/>
                <w:sz w:val="16"/>
                <w:szCs w:val="16"/>
              </w:rPr>
            </w:pPr>
            <w:r w:rsidRPr="00034AAD">
              <w:rPr>
                <w:b/>
                <w:bCs/>
                <w:sz w:val="16"/>
                <w:szCs w:val="16"/>
              </w:rPr>
              <w:t>3.3</w:t>
            </w:r>
          </w:p>
        </w:tc>
        <w:tc>
          <w:tcPr>
            <w:tcW w:w="368" w:type="dxa"/>
            <w:tcBorders>
              <w:top w:val="nil"/>
              <w:left w:val="nil"/>
              <w:bottom w:val="single" w:sz="4" w:space="0" w:color="auto"/>
              <w:right w:val="single" w:sz="8" w:space="0" w:color="auto"/>
            </w:tcBorders>
            <w:shd w:val="clear" w:color="000000" w:fill="C5D9F1"/>
            <w:noWrap/>
            <w:vAlign w:val="center"/>
            <w:hideMark/>
          </w:tcPr>
          <w:p w14:paraId="412A4CAD" w14:textId="77777777" w:rsidR="00034AAD" w:rsidRPr="00034AAD" w:rsidRDefault="00034AAD" w:rsidP="00034AAD">
            <w:pPr>
              <w:jc w:val="right"/>
              <w:rPr>
                <w:b/>
                <w:bCs/>
                <w:sz w:val="16"/>
                <w:szCs w:val="16"/>
              </w:rPr>
            </w:pPr>
            <w:r w:rsidRPr="00034AAD">
              <w:rPr>
                <w:b/>
                <w:bCs/>
                <w:sz w:val="16"/>
                <w:szCs w:val="16"/>
              </w:rPr>
              <w:t>1.9</w:t>
            </w:r>
          </w:p>
        </w:tc>
      </w:tr>
      <w:tr w:rsidR="00034AAD" w:rsidRPr="00034AAD" w14:paraId="2DE58ADF" w14:textId="77777777" w:rsidTr="00034AAD">
        <w:trPr>
          <w:trHeight w:val="265"/>
        </w:trPr>
        <w:tc>
          <w:tcPr>
            <w:tcW w:w="3416" w:type="dxa"/>
            <w:tcBorders>
              <w:top w:val="nil"/>
              <w:left w:val="single" w:sz="8" w:space="0" w:color="auto"/>
              <w:bottom w:val="single" w:sz="4" w:space="0" w:color="auto"/>
              <w:right w:val="single" w:sz="4" w:space="0" w:color="auto"/>
            </w:tcBorders>
            <w:noWrap/>
            <w:vAlign w:val="bottom"/>
            <w:hideMark/>
          </w:tcPr>
          <w:p w14:paraId="53C196C9" w14:textId="77777777" w:rsidR="00034AAD" w:rsidRPr="00034AAD" w:rsidRDefault="00034AAD" w:rsidP="00034AAD">
            <w:pPr>
              <w:rPr>
                <w:color w:val="000000"/>
                <w:sz w:val="16"/>
                <w:szCs w:val="16"/>
              </w:rPr>
            </w:pPr>
            <w:r w:rsidRPr="00034AAD">
              <w:rPr>
                <w:color w:val="000000"/>
                <w:sz w:val="16"/>
                <w:szCs w:val="16"/>
              </w:rPr>
              <w:t>21110.Високе мешовите шуме букве</w:t>
            </w:r>
          </w:p>
        </w:tc>
        <w:tc>
          <w:tcPr>
            <w:tcW w:w="1009" w:type="dxa"/>
            <w:tcBorders>
              <w:top w:val="nil"/>
              <w:left w:val="nil"/>
              <w:bottom w:val="single" w:sz="4" w:space="0" w:color="auto"/>
              <w:right w:val="single" w:sz="4" w:space="0" w:color="auto"/>
            </w:tcBorders>
            <w:noWrap/>
            <w:vAlign w:val="center"/>
            <w:hideMark/>
          </w:tcPr>
          <w:p w14:paraId="44C29175" w14:textId="77777777" w:rsidR="00034AAD" w:rsidRPr="00034AAD" w:rsidRDefault="00034AAD" w:rsidP="00034AAD">
            <w:pPr>
              <w:jc w:val="right"/>
              <w:rPr>
                <w:color w:val="000000"/>
                <w:sz w:val="16"/>
                <w:szCs w:val="16"/>
              </w:rPr>
            </w:pPr>
            <w:r w:rsidRPr="00034AAD">
              <w:rPr>
                <w:color w:val="000000"/>
                <w:sz w:val="16"/>
                <w:szCs w:val="16"/>
              </w:rPr>
              <w:t>104.44</w:t>
            </w:r>
          </w:p>
        </w:tc>
        <w:tc>
          <w:tcPr>
            <w:tcW w:w="715" w:type="dxa"/>
            <w:tcBorders>
              <w:top w:val="nil"/>
              <w:left w:val="nil"/>
              <w:bottom w:val="single" w:sz="4" w:space="0" w:color="auto"/>
              <w:right w:val="single" w:sz="4" w:space="0" w:color="auto"/>
            </w:tcBorders>
            <w:noWrap/>
            <w:vAlign w:val="center"/>
            <w:hideMark/>
          </w:tcPr>
          <w:p w14:paraId="775319AE" w14:textId="77777777" w:rsidR="00034AAD" w:rsidRPr="00034AAD" w:rsidRDefault="00034AAD" w:rsidP="00034AAD">
            <w:pPr>
              <w:jc w:val="right"/>
              <w:rPr>
                <w:sz w:val="16"/>
                <w:szCs w:val="16"/>
              </w:rPr>
            </w:pPr>
            <w:r w:rsidRPr="00034AAD">
              <w:rPr>
                <w:sz w:val="16"/>
                <w:szCs w:val="16"/>
              </w:rPr>
              <w:t>5.5</w:t>
            </w:r>
          </w:p>
        </w:tc>
        <w:tc>
          <w:tcPr>
            <w:tcW w:w="1089" w:type="dxa"/>
            <w:tcBorders>
              <w:top w:val="nil"/>
              <w:left w:val="nil"/>
              <w:bottom w:val="single" w:sz="4" w:space="0" w:color="auto"/>
              <w:right w:val="single" w:sz="4" w:space="0" w:color="auto"/>
            </w:tcBorders>
            <w:noWrap/>
            <w:vAlign w:val="center"/>
            <w:hideMark/>
          </w:tcPr>
          <w:p w14:paraId="4A0D22CB" w14:textId="77777777" w:rsidR="00034AAD" w:rsidRPr="00034AAD" w:rsidRDefault="00034AAD" w:rsidP="00034AAD">
            <w:pPr>
              <w:jc w:val="right"/>
              <w:rPr>
                <w:color w:val="000000"/>
                <w:sz w:val="16"/>
                <w:szCs w:val="16"/>
              </w:rPr>
            </w:pPr>
            <w:r w:rsidRPr="00034AAD">
              <w:rPr>
                <w:color w:val="000000"/>
                <w:sz w:val="16"/>
                <w:szCs w:val="16"/>
              </w:rPr>
              <w:t>27421.0</w:t>
            </w:r>
          </w:p>
        </w:tc>
        <w:tc>
          <w:tcPr>
            <w:tcW w:w="674" w:type="dxa"/>
            <w:tcBorders>
              <w:top w:val="nil"/>
              <w:left w:val="nil"/>
              <w:bottom w:val="single" w:sz="4" w:space="0" w:color="auto"/>
              <w:right w:val="single" w:sz="4" w:space="0" w:color="auto"/>
            </w:tcBorders>
            <w:noWrap/>
            <w:vAlign w:val="center"/>
            <w:hideMark/>
          </w:tcPr>
          <w:p w14:paraId="74FCA5E0" w14:textId="77777777" w:rsidR="00034AAD" w:rsidRPr="00034AAD" w:rsidRDefault="00034AAD" w:rsidP="00034AAD">
            <w:pPr>
              <w:jc w:val="right"/>
              <w:rPr>
                <w:sz w:val="16"/>
                <w:szCs w:val="16"/>
              </w:rPr>
            </w:pPr>
            <w:r w:rsidRPr="00034AAD">
              <w:rPr>
                <w:sz w:val="16"/>
                <w:szCs w:val="16"/>
              </w:rPr>
              <w:t>5.2</w:t>
            </w:r>
          </w:p>
        </w:tc>
        <w:tc>
          <w:tcPr>
            <w:tcW w:w="683" w:type="dxa"/>
            <w:tcBorders>
              <w:top w:val="nil"/>
              <w:left w:val="nil"/>
              <w:bottom w:val="single" w:sz="4" w:space="0" w:color="auto"/>
              <w:right w:val="single" w:sz="4" w:space="0" w:color="auto"/>
            </w:tcBorders>
            <w:noWrap/>
            <w:vAlign w:val="center"/>
            <w:hideMark/>
          </w:tcPr>
          <w:p w14:paraId="1B74844E" w14:textId="77777777" w:rsidR="00034AAD" w:rsidRPr="00034AAD" w:rsidRDefault="00034AAD" w:rsidP="00034AAD">
            <w:pPr>
              <w:jc w:val="right"/>
              <w:rPr>
                <w:sz w:val="16"/>
                <w:szCs w:val="16"/>
              </w:rPr>
            </w:pPr>
            <w:r w:rsidRPr="00034AAD">
              <w:rPr>
                <w:sz w:val="16"/>
                <w:szCs w:val="16"/>
              </w:rPr>
              <w:t>262.6</w:t>
            </w:r>
          </w:p>
        </w:tc>
        <w:tc>
          <w:tcPr>
            <w:tcW w:w="881" w:type="dxa"/>
            <w:tcBorders>
              <w:top w:val="nil"/>
              <w:left w:val="nil"/>
              <w:bottom w:val="single" w:sz="4" w:space="0" w:color="auto"/>
              <w:right w:val="single" w:sz="4" w:space="0" w:color="auto"/>
            </w:tcBorders>
            <w:noWrap/>
            <w:vAlign w:val="center"/>
            <w:hideMark/>
          </w:tcPr>
          <w:p w14:paraId="60045676" w14:textId="77777777" w:rsidR="00034AAD" w:rsidRPr="00034AAD" w:rsidRDefault="00034AAD" w:rsidP="00034AAD">
            <w:pPr>
              <w:jc w:val="right"/>
              <w:rPr>
                <w:color w:val="000000"/>
                <w:sz w:val="16"/>
                <w:szCs w:val="16"/>
              </w:rPr>
            </w:pPr>
            <w:r w:rsidRPr="00034AAD">
              <w:rPr>
                <w:color w:val="000000"/>
                <w:sz w:val="16"/>
                <w:szCs w:val="16"/>
              </w:rPr>
              <w:t>508.8</w:t>
            </w:r>
          </w:p>
        </w:tc>
        <w:tc>
          <w:tcPr>
            <w:tcW w:w="625" w:type="dxa"/>
            <w:tcBorders>
              <w:top w:val="nil"/>
              <w:left w:val="nil"/>
              <w:bottom w:val="single" w:sz="4" w:space="0" w:color="auto"/>
              <w:right w:val="single" w:sz="4" w:space="0" w:color="auto"/>
            </w:tcBorders>
            <w:noWrap/>
            <w:vAlign w:val="center"/>
            <w:hideMark/>
          </w:tcPr>
          <w:p w14:paraId="2175DA90" w14:textId="77777777" w:rsidR="00034AAD" w:rsidRPr="00034AAD" w:rsidRDefault="00034AAD" w:rsidP="00034AAD">
            <w:pPr>
              <w:jc w:val="right"/>
              <w:rPr>
                <w:sz w:val="16"/>
                <w:szCs w:val="16"/>
              </w:rPr>
            </w:pPr>
            <w:r w:rsidRPr="00034AAD">
              <w:rPr>
                <w:sz w:val="16"/>
                <w:szCs w:val="16"/>
              </w:rPr>
              <w:t>4.6</w:t>
            </w:r>
          </w:p>
        </w:tc>
        <w:tc>
          <w:tcPr>
            <w:tcW w:w="1081" w:type="dxa"/>
            <w:tcBorders>
              <w:top w:val="nil"/>
              <w:left w:val="nil"/>
              <w:bottom w:val="single" w:sz="4" w:space="0" w:color="auto"/>
              <w:right w:val="single" w:sz="4" w:space="0" w:color="auto"/>
            </w:tcBorders>
            <w:noWrap/>
            <w:vAlign w:val="center"/>
            <w:hideMark/>
          </w:tcPr>
          <w:p w14:paraId="414E9D28" w14:textId="77777777" w:rsidR="00034AAD" w:rsidRPr="00034AAD" w:rsidRDefault="00034AAD" w:rsidP="00034AAD">
            <w:pPr>
              <w:jc w:val="right"/>
              <w:rPr>
                <w:sz w:val="16"/>
                <w:szCs w:val="16"/>
              </w:rPr>
            </w:pPr>
            <w:r w:rsidRPr="00034AAD">
              <w:rPr>
                <w:sz w:val="16"/>
                <w:szCs w:val="16"/>
              </w:rPr>
              <w:t>4.9</w:t>
            </w:r>
          </w:p>
        </w:tc>
        <w:tc>
          <w:tcPr>
            <w:tcW w:w="368" w:type="dxa"/>
            <w:tcBorders>
              <w:top w:val="nil"/>
              <w:left w:val="nil"/>
              <w:bottom w:val="single" w:sz="4" w:space="0" w:color="auto"/>
              <w:right w:val="single" w:sz="8" w:space="0" w:color="auto"/>
            </w:tcBorders>
            <w:noWrap/>
            <w:vAlign w:val="center"/>
            <w:hideMark/>
          </w:tcPr>
          <w:p w14:paraId="7FEFCF02" w14:textId="77777777" w:rsidR="00034AAD" w:rsidRPr="00034AAD" w:rsidRDefault="00034AAD" w:rsidP="00034AAD">
            <w:pPr>
              <w:jc w:val="right"/>
              <w:rPr>
                <w:sz w:val="16"/>
                <w:szCs w:val="16"/>
              </w:rPr>
            </w:pPr>
            <w:r w:rsidRPr="00034AAD">
              <w:rPr>
                <w:sz w:val="16"/>
                <w:szCs w:val="16"/>
              </w:rPr>
              <w:t>1.9</w:t>
            </w:r>
          </w:p>
        </w:tc>
      </w:tr>
      <w:tr w:rsidR="00034AAD" w:rsidRPr="00034AAD" w14:paraId="7F9896FB" w14:textId="77777777" w:rsidTr="00034AAD">
        <w:trPr>
          <w:trHeight w:val="265"/>
        </w:trPr>
        <w:tc>
          <w:tcPr>
            <w:tcW w:w="3416" w:type="dxa"/>
            <w:tcBorders>
              <w:top w:val="nil"/>
              <w:left w:val="single" w:sz="8" w:space="0" w:color="auto"/>
              <w:bottom w:val="single" w:sz="4" w:space="0" w:color="auto"/>
              <w:right w:val="single" w:sz="4" w:space="0" w:color="auto"/>
            </w:tcBorders>
            <w:noWrap/>
            <w:vAlign w:val="bottom"/>
            <w:hideMark/>
          </w:tcPr>
          <w:p w14:paraId="5A0D4C53" w14:textId="77777777" w:rsidR="00034AAD" w:rsidRPr="00034AAD" w:rsidRDefault="00034AAD" w:rsidP="00034AAD">
            <w:pPr>
              <w:rPr>
                <w:color w:val="000000"/>
                <w:sz w:val="16"/>
                <w:szCs w:val="16"/>
              </w:rPr>
            </w:pPr>
            <w:r w:rsidRPr="00034AAD">
              <w:rPr>
                <w:color w:val="000000"/>
                <w:sz w:val="16"/>
                <w:szCs w:val="16"/>
              </w:rPr>
              <w:t xml:space="preserve">41310. Високе шуме букве и јеле </w:t>
            </w:r>
          </w:p>
        </w:tc>
        <w:tc>
          <w:tcPr>
            <w:tcW w:w="1009" w:type="dxa"/>
            <w:tcBorders>
              <w:top w:val="nil"/>
              <w:left w:val="nil"/>
              <w:bottom w:val="single" w:sz="4" w:space="0" w:color="auto"/>
              <w:right w:val="single" w:sz="4" w:space="0" w:color="auto"/>
            </w:tcBorders>
            <w:noWrap/>
            <w:vAlign w:val="center"/>
            <w:hideMark/>
          </w:tcPr>
          <w:p w14:paraId="4B35F8A6" w14:textId="77777777" w:rsidR="00034AAD" w:rsidRPr="00034AAD" w:rsidRDefault="00034AAD" w:rsidP="00034AAD">
            <w:pPr>
              <w:jc w:val="right"/>
              <w:rPr>
                <w:color w:val="000000"/>
                <w:sz w:val="16"/>
                <w:szCs w:val="16"/>
              </w:rPr>
            </w:pPr>
            <w:r w:rsidRPr="00034AAD">
              <w:rPr>
                <w:color w:val="000000"/>
                <w:sz w:val="16"/>
                <w:szCs w:val="16"/>
              </w:rPr>
              <w:t>440.04</w:t>
            </w:r>
          </w:p>
        </w:tc>
        <w:tc>
          <w:tcPr>
            <w:tcW w:w="715" w:type="dxa"/>
            <w:tcBorders>
              <w:top w:val="nil"/>
              <w:left w:val="nil"/>
              <w:bottom w:val="single" w:sz="4" w:space="0" w:color="auto"/>
              <w:right w:val="single" w:sz="4" w:space="0" w:color="auto"/>
            </w:tcBorders>
            <w:noWrap/>
            <w:vAlign w:val="center"/>
            <w:hideMark/>
          </w:tcPr>
          <w:p w14:paraId="7090D2BE" w14:textId="77777777" w:rsidR="00034AAD" w:rsidRPr="00034AAD" w:rsidRDefault="00034AAD" w:rsidP="00034AAD">
            <w:pPr>
              <w:jc w:val="right"/>
              <w:rPr>
                <w:sz w:val="16"/>
                <w:szCs w:val="16"/>
              </w:rPr>
            </w:pPr>
            <w:r w:rsidRPr="00034AAD">
              <w:rPr>
                <w:sz w:val="16"/>
                <w:szCs w:val="16"/>
              </w:rPr>
              <w:t>23.4</w:t>
            </w:r>
          </w:p>
        </w:tc>
        <w:tc>
          <w:tcPr>
            <w:tcW w:w="1089" w:type="dxa"/>
            <w:tcBorders>
              <w:top w:val="nil"/>
              <w:left w:val="nil"/>
              <w:bottom w:val="single" w:sz="4" w:space="0" w:color="auto"/>
              <w:right w:val="single" w:sz="4" w:space="0" w:color="auto"/>
            </w:tcBorders>
            <w:noWrap/>
            <w:vAlign w:val="center"/>
            <w:hideMark/>
          </w:tcPr>
          <w:p w14:paraId="7EF1A613" w14:textId="77777777" w:rsidR="00034AAD" w:rsidRPr="00034AAD" w:rsidRDefault="00034AAD" w:rsidP="00034AAD">
            <w:pPr>
              <w:jc w:val="right"/>
              <w:rPr>
                <w:color w:val="000000"/>
                <w:sz w:val="16"/>
                <w:szCs w:val="16"/>
              </w:rPr>
            </w:pPr>
            <w:r w:rsidRPr="00034AAD">
              <w:rPr>
                <w:color w:val="000000"/>
                <w:sz w:val="16"/>
                <w:szCs w:val="16"/>
              </w:rPr>
              <w:t>130556.1</w:t>
            </w:r>
          </w:p>
        </w:tc>
        <w:tc>
          <w:tcPr>
            <w:tcW w:w="674" w:type="dxa"/>
            <w:tcBorders>
              <w:top w:val="nil"/>
              <w:left w:val="nil"/>
              <w:bottom w:val="single" w:sz="4" w:space="0" w:color="auto"/>
              <w:right w:val="single" w:sz="4" w:space="0" w:color="auto"/>
            </w:tcBorders>
            <w:noWrap/>
            <w:vAlign w:val="center"/>
            <w:hideMark/>
          </w:tcPr>
          <w:p w14:paraId="177D2C0D" w14:textId="77777777" w:rsidR="00034AAD" w:rsidRPr="00034AAD" w:rsidRDefault="00034AAD" w:rsidP="00034AAD">
            <w:pPr>
              <w:jc w:val="right"/>
              <w:rPr>
                <w:sz w:val="16"/>
                <w:szCs w:val="16"/>
              </w:rPr>
            </w:pPr>
            <w:r w:rsidRPr="00034AAD">
              <w:rPr>
                <w:sz w:val="16"/>
                <w:szCs w:val="16"/>
              </w:rPr>
              <w:t>24.9</w:t>
            </w:r>
          </w:p>
        </w:tc>
        <w:tc>
          <w:tcPr>
            <w:tcW w:w="683" w:type="dxa"/>
            <w:tcBorders>
              <w:top w:val="nil"/>
              <w:left w:val="nil"/>
              <w:bottom w:val="single" w:sz="4" w:space="0" w:color="auto"/>
              <w:right w:val="single" w:sz="4" w:space="0" w:color="auto"/>
            </w:tcBorders>
            <w:noWrap/>
            <w:vAlign w:val="center"/>
            <w:hideMark/>
          </w:tcPr>
          <w:p w14:paraId="380FC005" w14:textId="77777777" w:rsidR="00034AAD" w:rsidRPr="00034AAD" w:rsidRDefault="00034AAD" w:rsidP="00034AAD">
            <w:pPr>
              <w:jc w:val="right"/>
              <w:rPr>
                <w:sz w:val="16"/>
                <w:szCs w:val="16"/>
              </w:rPr>
            </w:pPr>
            <w:r w:rsidRPr="00034AAD">
              <w:rPr>
                <w:sz w:val="16"/>
                <w:szCs w:val="16"/>
              </w:rPr>
              <w:t>296.7</w:t>
            </w:r>
          </w:p>
        </w:tc>
        <w:tc>
          <w:tcPr>
            <w:tcW w:w="881" w:type="dxa"/>
            <w:tcBorders>
              <w:top w:val="nil"/>
              <w:left w:val="nil"/>
              <w:bottom w:val="single" w:sz="4" w:space="0" w:color="auto"/>
              <w:right w:val="single" w:sz="4" w:space="0" w:color="auto"/>
            </w:tcBorders>
            <w:noWrap/>
            <w:vAlign w:val="center"/>
            <w:hideMark/>
          </w:tcPr>
          <w:p w14:paraId="4F465CBA" w14:textId="77777777" w:rsidR="00034AAD" w:rsidRPr="00034AAD" w:rsidRDefault="00034AAD" w:rsidP="00034AAD">
            <w:pPr>
              <w:jc w:val="right"/>
              <w:rPr>
                <w:color w:val="000000"/>
                <w:sz w:val="16"/>
                <w:szCs w:val="16"/>
              </w:rPr>
            </w:pPr>
            <w:r w:rsidRPr="00034AAD">
              <w:rPr>
                <w:color w:val="000000"/>
                <w:sz w:val="16"/>
                <w:szCs w:val="16"/>
              </w:rPr>
              <w:t>2834.7</w:t>
            </w:r>
          </w:p>
        </w:tc>
        <w:tc>
          <w:tcPr>
            <w:tcW w:w="625" w:type="dxa"/>
            <w:tcBorders>
              <w:top w:val="nil"/>
              <w:left w:val="nil"/>
              <w:bottom w:val="single" w:sz="4" w:space="0" w:color="auto"/>
              <w:right w:val="single" w:sz="4" w:space="0" w:color="auto"/>
            </w:tcBorders>
            <w:noWrap/>
            <w:vAlign w:val="center"/>
            <w:hideMark/>
          </w:tcPr>
          <w:p w14:paraId="59602E66" w14:textId="77777777" w:rsidR="00034AAD" w:rsidRPr="00034AAD" w:rsidRDefault="00034AAD" w:rsidP="00034AAD">
            <w:pPr>
              <w:jc w:val="right"/>
              <w:rPr>
                <w:sz w:val="16"/>
                <w:szCs w:val="16"/>
              </w:rPr>
            </w:pPr>
            <w:r w:rsidRPr="00034AAD">
              <w:rPr>
                <w:sz w:val="16"/>
                <w:szCs w:val="16"/>
              </w:rPr>
              <w:t>25.6</w:t>
            </w:r>
          </w:p>
        </w:tc>
        <w:tc>
          <w:tcPr>
            <w:tcW w:w="1081" w:type="dxa"/>
            <w:tcBorders>
              <w:top w:val="nil"/>
              <w:left w:val="nil"/>
              <w:bottom w:val="single" w:sz="4" w:space="0" w:color="auto"/>
              <w:right w:val="single" w:sz="4" w:space="0" w:color="auto"/>
            </w:tcBorders>
            <w:noWrap/>
            <w:vAlign w:val="center"/>
            <w:hideMark/>
          </w:tcPr>
          <w:p w14:paraId="59E0EF4C" w14:textId="77777777" w:rsidR="00034AAD" w:rsidRPr="00034AAD" w:rsidRDefault="00034AAD" w:rsidP="00034AAD">
            <w:pPr>
              <w:jc w:val="right"/>
              <w:rPr>
                <w:sz w:val="16"/>
                <w:szCs w:val="16"/>
              </w:rPr>
            </w:pPr>
            <w:r w:rsidRPr="00034AAD">
              <w:rPr>
                <w:sz w:val="16"/>
                <w:szCs w:val="16"/>
              </w:rPr>
              <w:t>6.4</w:t>
            </w:r>
          </w:p>
        </w:tc>
        <w:tc>
          <w:tcPr>
            <w:tcW w:w="368" w:type="dxa"/>
            <w:tcBorders>
              <w:top w:val="nil"/>
              <w:left w:val="nil"/>
              <w:bottom w:val="single" w:sz="4" w:space="0" w:color="auto"/>
              <w:right w:val="single" w:sz="8" w:space="0" w:color="auto"/>
            </w:tcBorders>
            <w:noWrap/>
            <w:vAlign w:val="center"/>
            <w:hideMark/>
          </w:tcPr>
          <w:p w14:paraId="25491432" w14:textId="77777777" w:rsidR="00034AAD" w:rsidRPr="00034AAD" w:rsidRDefault="00034AAD" w:rsidP="00034AAD">
            <w:pPr>
              <w:jc w:val="right"/>
              <w:rPr>
                <w:sz w:val="16"/>
                <w:szCs w:val="16"/>
              </w:rPr>
            </w:pPr>
            <w:r w:rsidRPr="00034AAD">
              <w:rPr>
                <w:sz w:val="16"/>
                <w:szCs w:val="16"/>
              </w:rPr>
              <w:t>2.2</w:t>
            </w:r>
          </w:p>
        </w:tc>
      </w:tr>
      <w:tr w:rsidR="00034AAD" w:rsidRPr="00034AAD" w14:paraId="6EEE26C9" w14:textId="77777777" w:rsidTr="00034AAD">
        <w:trPr>
          <w:trHeight w:val="265"/>
        </w:trPr>
        <w:tc>
          <w:tcPr>
            <w:tcW w:w="3416" w:type="dxa"/>
            <w:tcBorders>
              <w:top w:val="nil"/>
              <w:left w:val="single" w:sz="8" w:space="0" w:color="auto"/>
              <w:bottom w:val="single" w:sz="4" w:space="0" w:color="auto"/>
              <w:right w:val="single" w:sz="4" w:space="0" w:color="auto"/>
            </w:tcBorders>
            <w:shd w:val="clear" w:color="000000" w:fill="C5D9F1"/>
            <w:noWrap/>
            <w:vAlign w:val="bottom"/>
            <w:hideMark/>
          </w:tcPr>
          <w:p w14:paraId="1BE50CB4" w14:textId="77777777" w:rsidR="00034AAD" w:rsidRPr="00034AAD" w:rsidRDefault="00034AAD" w:rsidP="00034AAD">
            <w:pPr>
              <w:rPr>
                <w:b/>
                <w:bCs/>
                <w:sz w:val="16"/>
                <w:szCs w:val="16"/>
              </w:rPr>
            </w:pPr>
            <w:r w:rsidRPr="00034AAD">
              <w:rPr>
                <w:b/>
                <w:bCs/>
                <w:sz w:val="16"/>
                <w:szCs w:val="16"/>
              </w:rPr>
              <w:t>Виоке мешовите</w:t>
            </w:r>
          </w:p>
        </w:tc>
        <w:tc>
          <w:tcPr>
            <w:tcW w:w="1009" w:type="dxa"/>
            <w:tcBorders>
              <w:top w:val="nil"/>
              <w:left w:val="nil"/>
              <w:bottom w:val="single" w:sz="4" w:space="0" w:color="auto"/>
              <w:right w:val="single" w:sz="4" w:space="0" w:color="auto"/>
            </w:tcBorders>
            <w:shd w:val="clear" w:color="000000" w:fill="C5D9F1"/>
            <w:noWrap/>
            <w:vAlign w:val="center"/>
            <w:hideMark/>
          </w:tcPr>
          <w:p w14:paraId="3D25100F" w14:textId="77777777" w:rsidR="00034AAD" w:rsidRPr="00034AAD" w:rsidRDefault="00034AAD" w:rsidP="00034AAD">
            <w:pPr>
              <w:jc w:val="right"/>
              <w:rPr>
                <w:b/>
                <w:bCs/>
                <w:sz w:val="16"/>
                <w:szCs w:val="16"/>
              </w:rPr>
            </w:pPr>
            <w:r w:rsidRPr="00034AAD">
              <w:rPr>
                <w:b/>
                <w:bCs/>
                <w:sz w:val="16"/>
                <w:szCs w:val="16"/>
              </w:rPr>
              <w:t>544.48</w:t>
            </w:r>
          </w:p>
        </w:tc>
        <w:tc>
          <w:tcPr>
            <w:tcW w:w="715" w:type="dxa"/>
            <w:tcBorders>
              <w:top w:val="nil"/>
              <w:left w:val="nil"/>
              <w:bottom w:val="single" w:sz="4" w:space="0" w:color="auto"/>
              <w:right w:val="single" w:sz="4" w:space="0" w:color="auto"/>
            </w:tcBorders>
            <w:shd w:val="clear" w:color="000000" w:fill="C5D9F1"/>
            <w:noWrap/>
            <w:vAlign w:val="center"/>
            <w:hideMark/>
          </w:tcPr>
          <w:p w14:paraId="51E5F1E7" w14:textId="77777777" w:rsidR="00034AAD" w:rsidRPr="00034AAD" w:rsidRDefault="00034AAD" w:rsidP="00034AAD">
            <w:pPr>
              <w:jc w:val="right"/>
              <w:rPr>
                <w:b/>
                <w:bCs/>
                <w:sz w:val="16"/>
                <w:szCs w:val="16"/>
              </w:rPr>
            </w:pPr>
            <w:r w:rsidRPr="00034AAD">
              <w:rPr>
                <w:b/>
                <w:bCs/>
                <w:sz w:val="16"/>
                <w:szCs w:val="16"/>
              </w:rPr>
              <w:t>28.9</w:t>
            </w:r>
          </w:p>
        </w:tc>
        <w:tc>
          <w:tcPr>
            <w:tcW w:w="1089" w:type="dxa"/>
            <w:tcBorders>
              <w:top w:val="nil"/>
              <w:left w:val="nil"/>
              <w:bottom w:val="single" w:sz="4" w:space="0" w:color="auto"/>
              <w:right w:val="single" w:sz="4" w:space="0" w:color="auto"/>
            </w:tcBorders>
            <w:shd w:val="clear" w:color="000000" w:fill="C5D9F1"/>
            <w:noWrap/>
            <w:vAlign w:val="center"/>
            <w:hideMark/>
          </w:tcPr>
          <w:p w14:paraId="7D7E1EAE" w14:textId="77777777" w:rsidR="00034AAD" w:rsidRPr="00034AAD" w:rsidRDefault="00034AAD" w:rsidP="00034AAD">
            <w:pPr>
              <w:jc w:val="right"/>
              <w:rPr>
                <w:b/>
                <w:bCs/>
                <w:sz w:val="16"/>
                <w:szCs w:val="16"/>
              </w:rPr>
            </w:pPr>
            <w:r w:rsidRPr="00034AAD">
              <w:rPr>
                <w:b/>
                <w:bCs/>
                <w:sz w:val="16"/>
                <w:szCs w:val="16"/>
              </w:rPr>
              <w:t>157977.1</w:t>
            </w:r>
          </w:p>
        </w:tc>
        <w:tc>
          <w:tcPr>
            <w:tcW w:w="674" w:type="dxa"/>
            <w:tcBorders>
              <w:top w:val="nil"/>
              <w:left w:val="nil"/>
              <w:bottom w:val="single" w:sz="4" w:space="0" w:color="auto"/>
              <w:right w:val="single" w:sz="4" w:space="0" w:color="auto"/>
            </w:tcBorders>
            <w:shd w:val="clear" w:color="000000" w:fill="C5D9F1"/>
            <w:noWrap/>
            <w:vAlign w:val="center"/>
            <w:hideMark/>
          </w:tcPr>
          <w:p w14:paraId="6A6BEB66" w14:textId="77777777" w:rsidR="00034AAD" w:rsidRPr="00034AAD" w:rsidRDefault="00034AAD" w:rsidP="00034AAD">
            <w:pPr>
              <w:jc w:val="right"/>
              <w:rPr>
                <w:b/>
                <w:bCs/>
                <w:sz w:val="16"/>
                <w:szCs w:val="16"/>
              </w:rPr>
            </w:pPr>
            <w:r w:rsidRPr="00034AAD">
              <w:rPr>
                <w:b/>
                <w:bCs/>
                <w:sz w:val="16"/>
                <w:szCs w:val="16"/>
              </w:rPr>
              <w:t>30.2</w:t>
            </w:r>
          </w:p>
        </w:tc>
        <w:tc>
          <w:tcPr>
            <w:tcW w:w="683" w:type="dxa"/>
            <w:tcBorders>
              <w:top w:val="nil"/>
              <w:left w:val="nil"/>
              <w:bottom w:val="single" w:sz="4" w:space="0" w:color="auto"/>
              <w:right w:val="single" w:sz="4" w:space="0" w:color="auto"/>
            </w:tcBorders>
            <w:shd w:val="clear" w:color="000000" w:fill="C5D9F1"/>
            <w:noWrap/>
            <w:vAlign w:val="center"/>
            <w:hideMark/>
          </w:tcPr>
          <w:p w14:paraId="4932A15D" w14:textId="77777777" w:rsidR="00034AAD" w:rsidRPr="00034AAD" w:rsidRDefault="00034AAD" w:rsidP="00034AAD">
            <w:pPr>
              <w:jc w:val="right"/>
              <w:rPr>
                <w:b/>
                <w:bCs/>
                <w:sz w:val="16"/>
                <w:szCs w:val="16"/>
              </w:rPr>
            </w:pPr>
            <w:r w:rsidRPr="00034AAD">
              <w:rPr>
                <w:b/>
                <w:bCs/>
                <w:sz w:val="16"/>
                <w:szCs w:val="16"/>
              </w:rPr>
              <w:t>290.1</w:t>
            </w:r>
          </w:p>
        </w:tc>
        <w:tc>
          <w:tcPr>
            <w:tcW w:w="881" w:type="dxa"/>
            <w:tcBorders>
              <w:top w:val="nil"/>
              <w:left w:val="nil"/>
              <w:bottom w:val="single" w:sz="4" w:space="0" w:color="auto"/>
              <w:right w:val="single" w:sz="4" w:space="0" w:color="auto"/>
            </w:tcBorders>
            <w:shd w:val="clear" w:color="000000" w:fill="C5D9F1"/>
            <w:noWrap/>
            <w:vAlign w:val="center"/>
            <w:hideMark/>
          </w:tcPr>
          <w:p w14:paraId="3665498C" w14:textId="77777777" w:rsidR="00034AAD" w:rsidRPr="00034AAD" w:rsidRDefault="00034AAD" w:rsidP="00034AAD">
            <w:pPr>
              <w:jc w:val="right"/>
              <w:rPr>
                <w:b/>
                <w:bCs/>
                <w:sz w:val="16"/>
                <w:szCs w:val="16"/>
              </w:rPr>
            </w:pPr>
            <w:r w:rsidRPr="00034AAD">
              <w:rPr>
                <w:b/>
                <w:bCs/>
                <w:sz w:val="16"/>
                <w:szCs w:val="16"/>
              </w:rPr>
              <w:t>3343.5</w:t>
            </w:r>
          </w:p>
        </w:tc>
        <w:tc>
          <w:tcPr>
            <w:tcW w:w="625" w:type="dxa"/>
            <w:tcBorders>
              <w:top w:val="nil"/>
              <w:left w:val="nil"/>
              <w:bottom w:val="single" w:sz="4" w:space="0" w:color="auto"/>
              <w:right w:val="single" w:sz="4" w:space="0" w:color="auto"/>
            </w:tcBorders>
            <w:shd w:val="clear" w:color="000000" w:fill="C5D9F1"/>
            <w:noWrap/>
            <w:vAlign w:val="center"/>
            <w:hideMark/>
          </w:tcPr>
          <w:p w14:paraId="66C354C0" w14:textId="77777777" w:rsidR="00034AAD" w:rsidRPr="00034AAD" w:rsidRDefault="00034AAD" w:rsidP="00034AAD">
            <w:pPr>
              <w:jc w:val="right"/>
              <w:rPr>
                <w:b/>
                <w:bCs/>
                <w:sz w:val="16"/>
                <w:szCs w:val="16"/>
              </w:rPr>
            </w:pPr>
            <w:r w:rsidRPr="00034AAD">
              <w:rPr>
                <w:b/>
                <w:bCs/>
                <w:sz w:val="16"/>
                <w:szCs w:val="16"/>
              </w:rPr>
              <w:t>30.2</w:t>
            </w:r>
          </w:p>
        </w:tc>
        <w:tc>
          <w:tcPr>
            <w:tcW w:w="1081" w:type="dxa"/>
            <w:tcBorders>
              <w:top w:val="nil"/>
              <w:left w:val="nil"/>
              <w:bottom w:val="single" w:sz="4" w:space="0" w:color="auto"/>
              <w:right w:val="single" w:sz="4" w:space="0" w:color="auto"/>
            </w:tcBorders>
            <w:shd w:val="clear" w:color="000000" w:fill="C5D9F1"/>
            <w:noWrap/>
            <w:vAlign w:val="center"/>
            <w:hideMark/>
          </w:tcPr>
          <w:p w14:paraId="6E97423B" w14:textId="77777777" w:rsidR="00034AAD" w:rsidRPr="00034AAD" w:rsidRDefault="00034AAD" w:rsidP="00034AAD">
            <w:pPr>
              <w:jc w:val="right"/>
              <w:rPr>
                <w:b/>
                <w:bCs/>
                <w:sz w:val="16"/>
                <w:szCs w:val="16"/>
              </w:rPr>
            </w:pPr>
            <w:r w:rsidRPr="00034AAD">
              <w:rPr>
                <w:b/>
                <w:bCs/>
                <w:sz w:val="16"/>
                <w:szCs w:val="16"/>
              </w:rPr>
              <w:t>6.1</w:t>
            </w:r>
          </w:p>
        </w:tc>
        <w:tc>
          <w:tcPr>
            <w:tcW w:w="368" w:type="dxa"/>
            <w:tcBorders>
              <w:top w:val="nil"/>
              <w:left w:val="nil"/>
              <w:bottom w:val="single" w:sz="4" w:space="0" w:color="auto"/>
              <w:right w:val="single" w:sz="8" w:space="0" w:color="auto"/>
            </w:tcBorders>
            <w:shd w:val="clear" w:color="000000" w:fill="C5D9F1"/>
            <w:noWrap/>
            <w:vAlign w:val="center"/>
            <w:hideMark/>
          </w:tcPr>
          <w:p w14:paraId="3BD4D4A2" w14:textId="77777777" w:rsidR="00034AAD" w:rsidRPr="00034AAD" w:rsidRDefault="00034AAD" w:rsidP="00034AAD">
            <w:pPr>
              <w:jc w:val="right"/>
              <w:rPr>
                <w:b/>
                <w:bCs/>
                <w:sz w:val="16"/>
                <w:szCs w:val="16"/>
              </w:rPr>
            </w:pPr>
            <w:r w:rsidRPr="00034AAD">
              <w:rPr>
                <w:b/>
                <w:bCs/>
                <w:sz w:val="16"/>
                <w:szCs w:val="16"/>
              </w:rPr>
              <w:t>2.1</w:t>
            </w:r>
          </w:p>
        </w:tc>
      </w:tr>
      <w:tr w:rsidR="00034AAD" w:rsidRPr="00034AAD" w14:paraId="7EB9B8D6" w14:textId="77777777" w:rsidTr="00034AAD">
        <w:trPr>
          <w:trHeight w:val="265"/>
        </w:trPr>
        <w:tc>
          <w:tcPr>
            <w:tcW w:w="3416" w:type="dxa"/>
            <w:tcBorders>
              <w:top w:val="nil"/>
              <w:left w:val="single" w:sz="8" w:space="0" w:color="auto"/>
              <w:bottom w:val="single" w:sz="4" w:space="0" w:color="auto"/>
              <w:right w:val="single" w:sz="4" w:space="0" w:color="auto"/>
            </w:tcBorders>
            <w:shd w:val="clear" w:color="000000" w:fill="C5D9F1"/>
            <w:noWrap/>
            <w:vAlign w:val="center"/>
            <w:hideMark/>
          </w:tcPr>
          <w:p w14:paraId="4152E85A" w14:textId="77777777" w:rsidR="00034AAD" w:rsidRPr="00034AAD" w:rsidRDefault="00034AAD" w:rsidP="00034AAD">
            <w:pPr>
              <w:rPr>
                <w:b/>
                <w:bCs/>
                <w:i/>
                <w:iCs/>
                <w:color w:val="000000"/>
                <w:sz w:val="16"/>
                <w:szCs w:val="16"/>
              </w:rPr>
            </w:pPr>
            <w:r w:rsidRPr="00034AAD">
              <w:rPr>
                <w:b/>
                <w:bCs/>
                <w:i/>
                <w:iCs/>
                <w:color w:val="000000"/>
                <w:sz w:val="16"/>
                <w:szCs w:val="16"/>
              </w:rPr>
              <w:t>Укупно високе</w:t>
            </w:r>
          </w:p>
        </w:tc>
        <w:tc>
          <w:tcPr>
            <w:tcW w:w="1009" w:type="dxa"/>
            <w:tcBorders>
              <w:top w:val="nil"/>
              <w:left w:val="nil"/>
              <w:bottom w:val="single" w:sz="4" w:space="0" w:color="auto"/>
              <w:right w:val="single" w:sz="4" w:space="0" w:color="auto"/>
            </w:tcBorders>
            <w:shd w:val="clear" w:color="000000" w:fill="C5D9F1"/>
            <w:noWrap/>
            <w:vAlign w:val="center"/>
            <w:hideMark/>
          </w:tcPr>
          <w:p w14:paraId="24A89DC9" w14:textId="77777777" w:rsidR="00034AAD" w:rsidRPr="00034AAD" w:rsidRDefault="00034AAD" w:rsidP="00034AAD">
            <w:pPr>
              <w:jc w:val="right"/>
              <w:rPr>
                <w:b/>
                <w:bCs/>
                <w:color w:val="000000"/>
                <w:sz w:val="16"/>
                <w:szCs w:val="16"/>
              </w:rPr>
            </w:pPr>
            <w:r w:rsidRPr="00034AAD">
              <w:rPr>
                <w:b/>
                <w:bCs/>
                <w:color w:val="000000"/>
                <w:sz w:val="16"/>
                <w:szCs w:val="16"/>
              </w:rPr>
              <w:t>580.95</w:t>
            </w:r>
          </w:p>
        </w:tc>
        <w:tc>
          <w:tcPr>
            <w:tcW w:w="715" w:type="dxa"/>
            <w:tcBorders>
              <w:top w:val="nil"/>
              <w:left w:val="nil"/>
              <w:bottom w:val="single" w:sz="4" w:space="0" w:color="auto"/>
              <w:right w:val="single" w:sz="4" w:space="0" w:color="auto"/>
            </w:tcBorders>
            <w:shd w:val="clear" w:color="000000" w:fill="C5D9F1"/>
            <w:noWrap/>
            <w:vAlign w:val="center"/>
            <w:hideMark/>
          </w:tcPr>
          <w:p w14:paraId="73BA00BB" w14:textId="77777777" w:rsidR="00034AAD" w:rsidRPr="00034AAD" w:rsidRDefault="00034AAD" w:rsidP="00034AAD">
            <w:pPr>
              <w:jc w:val="right"/>
              <w:rPr>
                <w:b/>
                <w:bCs/>
                <w:sz w:val="16"/>
                <w:szCs w:val="16"/>
              </w:rPr>
            </w:pPr>
            <w:r w:rsidRPr="00034AAD">
              <w:rPr>
                <w:b/>
                <w:bCs/>
                <w:sz w:val="16"/>
                <w:szCs w:val="16"/>
              </w:rPr>
              <w:t>30.9</w:t>
            </w:r>
          </w:p>
        </w:tc>
        <w:tc>
          <w:tcPr>
            <w:tcW w:w="1089" w:type="dxa"/>
            <w:tcBorders>
              <w:top w:val="nil"/>
              <w:left w:val="nil"/>
              <w:bottom w:val="single" w:sz="4" w:space="0" w:color="auto"/>
              <w:right w:val="single" w:sz="4" w:space="0" w:color="auto"/>
            </w:tcBorders>
            <w:shd w:val="clear" w:color="000000" w:fill="C5D9F1"/>
            <w:noWrap/>
            <w:vAlign w:val="center"/>
            <w:hideMark/>
          </w:tcPr>
          <w:p w14:paraId="41BB0889" w14:textId="77777777" w:rsidR="00034AAD" w:rsidRPr="00034AAD" w:rsidRDefault="00034AAD" w:rsidP="00034AAD">
            <w:pPr>
              <w:jc w:val="right"/>
              <w:rPr>
                <w:b/>
                <w:bCs/>
                <w:color w:val="000000"/>
                <w:sz w:val="16"/>
                <w:szCs w:val="16"/>
              </w:rPr>
            </w:pPr>
            <w:r w:rsidRPr="00034AAD">
              <w:rPr>
                <w:b/>
                <w:bCs/>
                <w:color w:val="000000"/>
                <w:sz w:val="16"/>
                <w:szCs w:val="16"/>
              </w:rPr>
              <w:t>164210.6</w:t>
            </w:r>
          </w:p>
        </w:tc>
        <w:tc>
          <w:tcPr>
            <w:tcW w:w="674" w:type="dxa"/>
            <w:tcBorders>
              <w:top w:val="nil"/>
              <w:left w:val="nil"/>
              <w:bottom w:val="single" w:sz="4" w:space="0" w:color="auto"/>
              <w:right w:val="single" w:sz="4" w:space="0" w:color="auto"/>
            </w:tcBorders>
            <w:shd w:val="clear" w:color="000000" w:fill="C5D9F1"/>
            <w:noWrap/>
            <w:vAlign w:val="center"/>
            <w:hideMark/>
          </w:tcPr>
          <w:p w14:paraId="3F433A53" w14:textId="77777777" w:rsidR="00034AAD" w:rsidRPr="00034AAD" w:rsidRDefault="00034AAD" w:rsidP="00034AAD">
            <w:pPr>
              <w:jc w:val="right"/>
              <w:rPr>
                <w:b/>
                <w:bCs/>
                <w:sz w:val="16"/>
                <w:szCs w:val="16"/>
              </w:rPr>
            </w:pPr>
            <w:r w:rsidRPr="00034AAD">
              <w:rPr>
                <w:b/>
                <w:bCs/>
                <w:sz w:val="16"/>
                <w:szCs w:val="16"/>
              </w:rPr>
              <w:t>31.4</w:t>
            </w:r>
          </w:p>
        </w:tc>
        <w:tc>
          <w:tcPr>
            <w:tcW w:w="683" w:type="dxa"/>
            <w:tcBorders>
              <w:top w:val="nil"/>
              <w:left w:val="nil"/>
              <w:bottom w:val="single" w:sz="4" w:space="0" w:color="auto"/>
              <w:right w:val="single" w:sz="4" w:space="0" w:color="auto"/>
            </w:tcBorders>
            <w:shd w:val="clear" w:color="000000" w:fill="C5D9F1"/>
            <w:noWrap/>
            <w:vAlign w:val="center"/>
            <w:hideMark/>
          </w:tcPr>
          <w:p w14:paraId="112151BB" w14:textId="77777777" w:rsidR="00034AAD" w:rsidRPr="00034AAD" w:rsidRDefault="00034AAD" w:rsidP="00034AAD">
            <w:pPr>
              <w:jc w:val="right"/>
              <w:rPr>
                <w:b/>
                <w:bCs/>
                <w:sz w:val="16"/>
                <w:szCs w:val="16"/>
              </w:rPr>
            </w:pPr>
            <w:r w:rsidRPr="00034AAD">
              <w:rPr>
                <w:b/>
                <w:bCs/>
                <w:sz w:val="16"/>
                <w:szCs w:val="16"/>
              </w:rPr>
              <w:t>282.7</w:t>
            </w:r>
          </w:p>
        </w:tc>
        <w:tc>
          <w:tcPr>
            <w:tcW w:w="881" w:type="dxa"/>
            <w:tcBorders>
              <w:top w:val="nil"/>
              <w:left w:val="nil"/>
              <w:bottom w:val="single" w:sz="4" w:space="0" w:color="auto"/>
              <w:right w:val="single" w:sz="4" w:space="0" w:color="auto"/>
            </w:tcBorders>
            <w:shd w:val="clear" w:color="000000" w:fill="C5D9F1"/>
            <w:noWrap/>
            <w:vAlign w:val="center"/>
            <w:hideMark/>
          </w:tcPr>
          <w:p w14:paraId="464922AA" w14:textId="77777777" w:rsidR="00034AAD" w:rsidRPr="00034AAD" w:rsidRDefault="00034AAD" w:rsidP="00034AAD">
            <w:pPr>
              <w:jc w:val="right"/>
              <w:rPr>
                <w:b/>
                <w:bCs/>
                <w:color w:val="000000"/>
                <w:sz w:val="16"/>
                <w:szCs w:val="16"/>
              </w:rPr>
            </w:pPr>
            <w:r w:rsidRPr="00034AAD">
              <w:rPr>
                <w:b/>
                <w:bCs/>
                <w:color w:val="000000"/>
                <w:sz w:val="16"/>
                <w:szCs w:val="16"/>
              </w:rPr>
              <w:t>3463.0</w:t>
            </w:r>
          </w:p>
        </w:tc>
        <w:tc>
          <w:tcPr>
            <w:tcW w:w="625" w:type="dxa"/>
            <w:tcBorders>
              <w:top w:val="nil"/>
              <w:left w:val="nil"/>
              <w:bottom w:val="single" w:sz="4" w:space="0" w:color="auto"/>
              <w:right w:val="single" w:sz="4" w:space="0" w:color="auto"/>
            </w:tcBorders>
            <w:shd w:val="clear" w:color="000000" w:fill="C5D9F1"/>
            <w:noWrap/>
            <w:vAlign w:val="center"/>
            <w:hideMark/>
          </w:tcPr>
          <w:p w14:paraId="7EC3A247" w14:textId="77777777" w:rsidR="00034AAD" w:rsidRPr="00034AAD" w:rsidRDefault="00034AAD" w:rsidP="00034AAD">
            <w:pPr>
              <w:jc w:val="right"/>
              <w:rPr>
                <w:b/>
                <w:bCs/>
                <w:sz w:val="16"/>
                <w:szCs w:val="16"/>
              </w:rPr>
            </w:pPr>
            <w:r w:rsidRPr="00034AAD">
              <w:rPr>
                <w:b/>
                <w:bCs/>
                <w:sz w:val="16"/>
                <w:szCs w:val="16"/>
              </w:rPr>
              <w:t>31.3</w:t>
            </w:r>
          </w:p>
        </w:tc>
        <w:tc>
          <w:tcPr>
            <w:tcW w:w="1081" w:type="dxa"/>
            <w:tcBorders>
              <w:top w:val="nil"/>
              <w:left w:val="nil"/>
              <w:bottom w:val="single" w:sz="4" w:space="0" w:color="auto"/>
              <w:right w:val="single" w:sz="4" w:space="0" w:color="auto"/>
            </w:tcBorders>
            <w:shd w:val="clear" w:color="000000" w:fill="C5D9F1"/>
            <w:noWrap/>
            <w:vAlign w:val="center"/>
            <w:hideMark/>
          </w:tcPr>
          <w:p w14:paraId="32358BC9" w14:textId="77777777" w:rsidR="00034AAD" w:rsidRPr="00034AAD" w:rsidRDefault="00034AAD" w:rsidP="00034AAD">
            <w:pPr>
              <w:jc w:val="right"/>
              <w:rPr>
                <w:b/>
                <w:bCs/>
                <w:sz w:val="16"/>
                <w:szCs w:val="16"/>
              </w:rPr>
            </w:pPr>
            <w:r w:rsidRPr="00034AAD">
              <w:rPr>
                <w:b/>
                <w:bCs/>
                <w:sz w:val="16"/>
                <w:szCs w:val="16"/>
              </w:rPr>
              <w:t>6.0</w:t>
            </w:r>
          </w:p>
        </w:tc>
        <w:tc>
          <w:tcPr>
            <w:tcW w:w="368" w:type="dxa"/>
            <w:tcBorders>
              <w:top w:val="nil"/>
              <w:left w:val="nil"/>
              <w:bottom w:val="single" w:sz="4" w:space="0" w:color="auto"/>
              <w:right w:val="single" w:sz="8" w:space="0" w:color="auto"/>
            </w:tcBorders>
            <w:shd w:val="clear" w:color="000000" w:fill="C5D9F1"/>
            <w:noWrap/>
            <w:vAlign w:val="center"/>
            <w:hideMark/>
          </w:tcPr>
          <w:p w14:paraId="4B405996" w14:textId="77777777" w:rsidR="00034AAD" w:rsidRPr="00034AAD" w:rsidRDefault="00034AAD" w:rsidP="00034AAD">
            <w:pPr>
              <w:jc w:val="right"/>
              <w:rPr>
                <w:b/>
                <w:bCs/>
                <w:sz w:val="16"/>
                <w:szCs w:val="16"/>
              </w:rPr>
            </w:pPr>
            <w:r w:rsidRPr="00034AAD">
              <w:rPr>
                <w:b/>
                <w:bCs/>
                <w:sz w:val="16"/>
                <w:szCs w:val="16"/>
              </w:rPr>
              <w:t>2.1</w:t>
            </w:r>
          </w:p>
        </w:tc>
      </w:tr>
      <w:tr w:rsidR="00034AAD" w:rsidRPr="00034AAD" w14:paraId="536A98C9" w14:textId="77777777" w:rsidTr="00034AAD">
        <w:trPr>
          <w:trHeight w:val="265"/>
        </w:trPr>
        <w:tc>
          <w:tcPr>
            <w:tcW w:w="3416" w:type="dxa"/>
            <w:tcBorders>
              <w:top w:val="nil"/>
              <w:left w:val="single" w:sz="8" w:space="0" w:color="auto"/>
              <w:bottom w:val="single" w:sz="4" w:space="0" w:color="auto"/>
              <w:right w:val="single" w:sz="4" w:space="0" w:color="auto"/>
            </w:tcBorders>
            <w:noWrap/>
            <w:vAlign w:val="bottom"/>
            <w:hideMark/>
          </w:tcPr>
          <w:p w14:paraId="35F4F8C8" w14:textId="77777777" w:rsidR="00034AAD" w:rsidRPr="00034AAD" w:rsidRDefault="00034AAD" w:rsidP="00034AAD">
            <w:pPr>
              <w:rPr>
                <w:sz w:val="16"/>
                <w:szCs w:val="16"/>
              </w:rPr>
            </w:pPr>
            <w:r w:rsidRPr="00034AAD">
              <w:rPr>
                <w:sz w:val="16"/>
                <w:szCs w:val="16"/>
              </w:rPr>
              <w:t>31211 Високе меш.шуме борова - Високе шуме лиш. и четин.</w:t>
            </w:r>
          </w:p>
        </w:tc>
        <w:tc>
          <w:tcPr>
            <w:tcW w:w="1009" w:type="dxa"/>
            <w:tcBorders>
              <w:top w:val="nil"/>
              <w:left w:val="nil"/>
              <w:bottom w:val="single" w:sz="4" w:space="0" w:color="auto"/>
              <w:right w:val="single" w:sz="4" w:space="0" w:color="auto"/>
            </w:tcBorders>
            <w:noWrap/>
            <w:vAlign w:val="center"/>
            <w:hideMark/>
          </w:tcPr>
          <w:p w14:paraId="11F8E10F" w14:textId="77777777" w:rsidR="00034AAD" w:rsidRPr="00034AAD" w:rsidRDefault="00034AAD" w:rsidP="00034AAD">
            <w:pPr>
              <w:jc w:val="right"/>
              <w:rPr>
                <w:color w:val="000000"/>
                <w:sz w:val="16"/>
                <w:szCs w:val="16"/>
              </w:rPr>
            </w:pPr>
            <w:r w:rsidRPr="00034AAD">
              <w:rPr>
                <w:color w:val="000000"/>
                <w:sz w:val="16"/>
                <w:szCs w:val="16"/>
              </w:rPr>
              <w:t>15.88</w:t>
            </w:r>
          </w:p>
        </w:tc>
        <w:tc>
          <w:tcPr>
            <w:tcW w:w="715" w:type="dxa"/>
            <w:tcBorders>
              <w:top w:val="nil"/>
              <w:left w:val="nil"/>
              <w:bottom w:val="single" w:sz="4" w:space="0" w:color="auto"/>
              <w:right w:val="single" w:sz="4" w:space="0" w:color="auto"/>
            </w:tcBorders>
            <w:noWrap/>
            <w:vAlign w:val="center"/>
            <w:hideMark/>
          </w:tcPr>
          <w:p w14:paraId="13DEAC1B" w14:textId="77777777" w:rsidR="00034AAD" w:rsidRPr="00034AAD" w:rsidRDefault="00034AAD" w:rsidP="00034AAD">
            <w:pPr>
              <w:jc w:val="right"/>
              <w:rPr>
                <w:sz w:val="16"/>
                <w:szCs w:val="16"/>
              </w:rPr>
            </w:pPr>
            <w:r w:rsidRPr="00034AAD">
              <w:rPr>
                <w:sz w:val="16"/>
                <w:szCs w:val="16"/>
              </w:rPr>
              <w:t>0.8</w:t>
            </w:r>
          </w:p>
        </w:tc>
        <w:tc>
          <w:tcPr>
            <w:tcW w:w="1089" w:type="dxa"/>
            <w:tcBorders>
              <w:top w:val="nil"/>
              <w:left w:val="nil"/>
              <w:bottom w:val="single" w:sz="4" w:space="0" w:color="auto"/>
              <w:right w:val="single" w:sz="4" w:space="0" w:color="auto"/>
            </w:tcBorders>
            <w:noWrap/>
            <w:vAlign w:val="center"/>
            <w:hideMark/>
          </w:tcPr>
          <w:p w14:paraId="607D4F5D" w14:textId="77777777" w:rsidR="00034AAD" w:rsidRPr="00034AAD" w:rsidRDefault="00034AAD" w:rsidP="00034AAD">
            <w:pPr>
              <w:jc w:val="right"/>
              <w:rPr>
                <w:color w:val="000000"/>
                <w:sz w:val="16"/>
                <w:szCs w:val="16"/>
              </w:rPr>
            </w:pPr>
            <w:r w:rsidRPr="00034AAD">
              <w:rPr>
                <w:color w:val="000000"/>
                <w:sz w:val="16"/>
                <w:szCs w:val="16"/>
              </w:rPr>
              <w:t>2284.3</w:t>
            </w:r>
          </w:p>
        </w:tc>
        <w:tc>
          <w:tcPr>
            <w:tcW w:w="674" w:type="dxa"/>
            <w:tcBorders>
              <w:top w:val="nil"/>
              <w:left w:val="nil"/>
              <w:bottom w:val="single" w:sz="4" w:space="0" w:color="auto"/>
              <w:right w:val="single" w:sz="4" w:space="0" w:color="auto"/>
            </w:tcBorders>
            <w:noWrap/>
            <w:vAlign w:val="center"/>
            <w:hideMark/>
          </w:tcPr>
          <w:p w14:paraId="425A8E88" w14:textId="77777777" w:rsidR="00034AAD" w:rsidRPr="00034AAD" w:rsidRDefault="00034AAD" w:rsidP="00034AAD">
            <w:pPr>
              <w:jc w:val="right"/>
              <w:rPr>
                <w:sz w:val="16"/>
                <w:szCs w:val="16"/>
              </w:rPr>
            </w:pPr>
            <w:r w:rsidRPr="00034AAD">
              <w:rPr>
                <w:sz w:val="16"/>
                <w:szCs w:val="16"/>
              </w:rPr>
              <w:t>0.4</w:t>
            </w:r>
          </w:p>
        </w:tc>
        <w:tc>
          <w:tcPr>
            <w:tcW w:w="683" w:type="dxa"/>
            <w:tcBorders>
              <w:top w:val="nil"/>
              <w:left w:val="nil"/>
              <w:bottom w:val="single" w:sz="4" w:space="0" w:color="auto"/>
              <w:right w:val="single" w:sz="4" w:space="0" w:color="auto"/>
            </w:tcBorders>
            <w:noWrap/>
            <w:vAlign w:val="center"/>
            <w:hideMark/>
          </w:tcPr>
          <w:p w14:paraId="271AD8E4" w14:textId="77777777" w:rsidR="00034AAD" w:rsidRPr="00034AAD" w:rsidRDefault="00034AAD" w:rsidP="00034AAD">
            <w:pPr>
              <w:jc w:val="right"/>
              <w:rPr>
                <w:sz w:val="16"/>
                <w:szCs w:val="16"/>
              </w:rPr>
            </w:pPr>
            <w:r w:rsidRPr="00034AAD">
              <w:rPr>
                <w:sz w:val="16"/>
                <w:szCs w:val="16"/>
              </w:rPr>
              <w:t>143.8</w:t>
            </w:r>
          </w:p>
        </w:tc>
        <w:tc>
          <w:tcPr>
            <w:tcW w:w="881" w:type="dxa"/>
            <w:tcBorders>
              <w:top w:val="nil"/>
              <w:left w:val="nil"/>
              <w:bottom w:val="single" w:sz="4" w:space="0" w:color="auto"/>
              <w:right w:val="single" w:sz="4" w:space="0" w:color="auto"/>
            </w:tcBorders>
            <w:noWrap/>
            <w:vAlign w:val="center"/>
            <w:hideMark/>
          </w:tcPr>
          <w:p w14:paraId="4BFF625E" w14:textId="77777777" w:rsidR="00034AAD" w:rsidRPr="00034AAD" w:rsidRDefault="00034AAD" w:rsidP="00034AAD">
            <w:pPr>
              <w:jc w:val="right"/>
              <w:rPr>
                <w:color w:val="000000"/>
                <w:sz w:val="16"/>
                <w:szCs w:val="16"/>
              </w:rPr>
            </w:pPr>
            <w:r w:rsidRPr="00034AAD">
              <w:rPr>
                <w:color w:val="000000"/>
                <w:sz w:val="16"/>
                <w:szCs w:val="16"/>
              </w:rPr>
              <w:t>95.1</w:t>
            </w:r>
          </w:p>
        </w:tc>
        <w:tc>
          <w:tcPr>
            <w:tcW w:w="625" w:type="dxa"/>
            <w:tcBorders>
              <w:top w:val="nil"/>
              <w:left w:val="nil"/>
              <w:bottom w:val="single" w:sz="4" w:space="0" w:color="auto"/>
              <w:right w:val="single" w:sz="4" w:space="0" w:color="auto"/>
            </w:tcBorders>
            <w:noWrap/>
            <w:vAlign w:val="center"/>
            <w:hideMark/>
          </w:tcPr>
          <w:p w14:paraId="1F6D8B30" w14:textId="77777777" w:rsidR="00034AAD" w:rsidRPr="00034AAD" w:rsidRDefault="00034AAD" w:rsidP="00034AAD">
            <w:pPr>
              <w:jc w:val="right"/>
              <w:rPr>
                <w:sz w:val="16"/>
                <w:szCs w:val="16"/>
              </w:rPr>
            </w:pPr>
            <w:r w:rsidRPr="00034AAD">
              <w:rPr>
                <w:sz w:val="16"/>
                <w:szCs w:val="16"/>
              </w:rPr>
              <w:t>0.9</w:t>
            </w:r>
          </w:p>
        </w:tc>
        <w:tc>
          <w:tcPr>
            <w:tcW w:w="1081" w:type="dxa"/>
            <w:tcBorders>
              <w:top w:val="nil"/>
              <w:left w:val="nil"/>
              <w:bottom w:val="single" w:sz="4" w:space="0" w:color="auto"/>
              <w:right w:val="single" w:sz="4" w:space="0" w:color="auto"/>
            </w:tcBorders>
            <w:noWrap/>
            <w:vAlign w:val="center"/>
            <w:hideMark/>
          </w:tcPr>
          <w:p w14:paraId="48817E83" w14:textId="77777777" w:rsidR="00034AAD" w:rsidRPr="00034AAD" w:rsidRDefault="00034AAD" w:rsidP="00034AAD">
            <w:pPr>
              <w:jc w:val="right"/>
              <w:rPr>
                <w:sz w:val="16"/>
                <w:szCs w:val="16"/>
              </w:rPr>
            </w:pPr>
            <w:r w:rsidRPr="00034AAD">
              <w:rPr>
                <w:sz w:val="16"/>
                <w:szCs w:val="16"/>
              </w:rPr>
              <w:t>6.0</w:t>
            </w:r>
          </w:p>
        </w:tc>
        <w:tc>
          <w:tcPr>
            <w:tcW w:w="368" w:type="dxa"/>
            <w:tcBorders>
              <w:top w:val="nil"/>
              <w:left w:val="nil"/>
              <w:bottom w:val="single" w:sz="4" w:space="0" w:color="auto"/>
              <w:right w:val="single" w:sz="8" w:space="0" w:color="auto"/>
            </w:tcBorders>
            <w:noWrap/>
            <w:vAlign w:val="center"/>
            <w:hideMark/>
          </w:tcPr>
          <w:p w14:paraId="2ADF4BC5" w14:textId="77777777" w:rsidR="00034AAD" w:rsidRPr="00034AAD" w:rsidRDefault="00034AAD" w:rsidP="00034AAD">
            <w:pPr>
              <w:jc w:val="right"/>
              <w:rPr>
                <w:sz w:val="16"/>
                <w:szCs w:val="16"/>
              </w:rPr>
            </w:pPr>
            <w:r w:rsidRPr="00034AAD">
              <w:rPr>
                <w:sz w:val="16"/>
                <w:szCs w:val="16"/>
              </w:rPr>
              <w:t>4.2</w:t>
            </w:r>
          </w:p>
        </w:tc>
      </w:tr>
      <w:tr w:rsidR="00034AAD" w:rsidRPr="00034AAD" w14:paraId="667B7466" w14:textId="77777777" w:rsidTr="00034AAD">
        <w:trPr>
          <w:trHeight w:val="265"/>
        </w:trPr>
        <w:tc>
          <w:tcPr>
            <w:tcW w:w="3416" w:type="dxa"/>
            <w:tcBorders>
              <w:top w:val="nil"/>
              <w:left w:val="single" w:sz="8" w:space="0" w:color="auto"/>
              <w:bottom w:val="single" w:sz="4" w:space="0" w:color="auto"/>
              <w:right w:val="single" w:sz="4" w:space="0" w:color="auto"/>
            </w:tcBorders>
            <w:shd w:val="clear" w:color="000000" w:fill="C5D9F1"/>
            <w:noWrap/>
            <w:vAlign w:val="center"/>
            <w:hideMark/>
          </w:tcPr>
          <w:p w14:paraId="3B743727" w14:textId="77777777" w:rsidR="00034AAD" w:rsidRPr="00034AAD" w:rsidRDefault="00034AAD" w:rsidP="00034AAD">
            <w:pPr>
              <w:rPr>
                <w:b/>
                <w:bCs/>
                <w:color w:val="000000"/>
                <w:sz w:val="16"/>
                <w:szCs w:val="16"/>
              </w:rPr>
            </w:pPr>
            <w:r w:rsidRPr="00034AAD">
              <w:rPr>
                <w:b/>
                <w:bCs/>
                <w:color w:val="000000"/>
                <w:sz w:val="16"/>
                <w:szCs w:val="16"/>
              </w:rPr>
              <w:t>ВПС чисте</w:t>
            </w:r>
          </w:p>
        </w:tc>
        <w:tc>
          <w:tcPr>
            <w:tcW w:w="1009" w:type="dxa"/>
            <w:tcBorders>
              <w:top w:val="nil"/>
              <w:left w:val="nil"/>
              <w:bottom w:val="single" w:sz="4" w:space="0" w:color="auto"/>
              <w:right w:val="single" w:sz="4" w:space="0" w:color="auto"/>
            </w:tcBorders>
            <w:shd w:val="clear" w:color="000000" w:fill="C5D9F1"/>
            <w:noWrap/>
            <w:vAlign w:val="center"/>
            <w:hideMark/>
          </w:tcPr>
          <w:p w14:paraId="7474AEBA" w14:textId="77777777" w:rsidR="00034AAD" w:rsidRPr="00034AAD" w:rsidRDefault="00034AAD" w:rsidP="00034AAD">
            <w:pPr>
              <w:jc w:val="right"/>
              <w:rPr>
                <w:b/>
                <w:bCs/>
                <w:color w:val="000000"/>
                <w:sz w:val="16"/>
                <w:szCs w:val="16"/>
              </w:rPr>
            </w:pPr>
            <w:r w:rsidRPr="00034AAD">
              <w:rPr>
                <w:b/>
                <w:bCs/>
                <w:color w:val="000000"/>
                <w:sz w:val="16"/>
                <w:szCs w:val="16"/>
              </w:rPr>
              <w:t>15.88</w:t>
            </w:r>
          </w:p>
        </w:tc>
        <w:tc>
          <w:tcPr>
            <w:tcW w:w="715" w:type="dxa"/>
            <w:tcBorders>
              <w:top w:val="nil"/>
              <w:left w:val="nil"/>
              <w:bottom w:val="single" w:sz="4" w:space="0" w:color="auto"/>
              <w:right w:val="single" w:sz="4" w:space="0" w:color="auto"/>
            </w:tcBorders>
            <w:shd w:val="clear" w:color="000000" w:fill="C5D9F1"/>
            <w:noWrap/>
            <w:vAlign w:val="center"/>
            <w:hideMark/>
          </w:tcPr>
          <w:p w14:paraId="3B60146D" w14:textId="77777777" w:rsidR="00034AAD" w:rsidRPr="00034AAD" w:rsidRDefault="00034AAD" w:rsidP="00034AAD">
            <w:pPr>
              <w:jc w:val="right"/>
              <w:rPr>
                <w:b/>
                <w:bCs/>
                <w:sz w:val="16"/>
                <w:szCs w:val="16"/>
              </w:rPr>
            </w:pPr>
            <w:r w:rsidRPr="00034AAD">
              <w:rPr>
                <w:b/>
                <w:bCs/>
                <w:sz w:val="16"/>
                <w:szCs w:val="16"/>
              </w:rPr>
              <w:t>0.8</w:t>
            </w:r>
          </w:p>
        </w:tc>
        <w:tc>
          <w:tcPr>
            <w:tcW w:w="1089" w:type="dxa"/>
            <w:tcBorders>
              <w:top w:val="nil"/>
              <w:left w:val="nil"/>
              <w:bottom w:val="single" w:sz="4" w:space="0" w:color="auto"/>
              <w:right w:val="single" w:sz="4" w:space="0" w:color="auto"/>
            </w:tcBorders>
            <w:shd w:val="clear" w:color="000000" w:fill="C5D9F1"/>
            <w:noWrap/>
            <w:vAlign w:val="center"/>
            <w:hideMark/>
          </w:tcPr>
          <w:p w14:paraId="6FFC6100" w14:textId="77777777" w:rsidR="00034AAD" w:rsidRPr="00034AAD" w:rsidRDefault="00034AAD" w:rsidP="00034AAD">
            <w:pPr>
              <w:jc w:val="right"/>
              <w:rPr>
                <w:b/>
                <w:bCs/>
                <w:color w:val="000000"/>
                <w:sz w:val="16"/>
                <w:szCs w:val="16"/>
              </w:rPr>
            </w:pPr>
            <w:r w:rsidRPr="00034AAD">
              <w:rPr>
                <w:b/>
                <w:bCs/>
                <w:color w:val="000000"/>
                <w:sz w:val="16"/>
                <w:szCs w:val="16"/>
              </w:rPr>
              <w:t>2284.3</w:t>
            </w:r>
          </w:p>
        </w:tc>
        <w:tc>
          <w:tcPr>
            <w:tcW w:w="674" w:type="dxa"/>
            <w:tcBorders>
              <w:top w:val="nil"/>
              <w:left w:val="nil"/>
              <w:bottom w:val="single" w:sz="4" w:space="0" w:color="auto"/>
              <w:right w:val="single" w:sz="4" w:space="0" w:color="auto"/>
            </w:tcBorders>
            <w:shd w:val="clear" w:color="000000" w:fill="C5D9F1"/>
            <w:noWrap/>
            <w:vAlign w:val="center"/>
            <w:hideMark/>
          </w:tcPr>
          <w:p w14:paraId="4022412C" w14:textId="77777777" w:rsidR="00034AAD" w:rsidRPr="00034AAD" w:rsidRDefault="00034AAD" w:rsidP="00034AAD">
            <w:pPr>
              <w:jc w:val="right"/>
              <w:rPr>
                <w:b/>
                <w:bCs/>
                <w:sz w:val="16"/>
                <w:szCs w:val="16"/>
              </w:rPr>
            </w:pPr>
            <w:r w:rsidRPr="00034AAD">
              <w:rPr>
                <w:b/>
                <w:bCs/>
                <w:sz w:val="16"/>
                <w:szCs w:val="16"/>
              </w:rPr>
              <w:t>0.4</w:t>
            </w:r>
          </w:p>
        </w:tc>
        <w:tc>
          <w:tcPr>
            <w:tcW w:w="683" w:type="dxa"/>
            <w:tcBorders>
              <w:top w:val="nil"/>
              <w:left w:val="nil"/>
              <w:bottom w:val="single" w:sz="4" w:space="0" w:color="auto"/>
              <w:right w:val="single" w:sz="4" w:space="0" w:color="auto"/>
            </w:tcBorders>
            <w:shd w:val="clear" w:color="000000" w:fill="C5D9F1"/>
            <w:noWrap/>
            <w:vAlign w:val="center"/>
            <w:hideMark/>
          </w:tcPr>
          <w:p w14:paraId="7D2B1EB4" w14:textId="77777777" w:rsidR="00034AAD" w:rsidRPr="00034AAD" w:rsidRDefault="00034AAD" w:rsidP="00034AAD">
            <w:pPr>
              <w:jc w:val="right"/>
              <w:rPr>
                <w:b/>
                <w:bCs/>
                <w:sz w:val="16"/>
                <w:szCs w:val="16"/>
              </w:rPr>
            </w:pPr>
            <w:r w:rsidRPr="00034AAD">
              <w:rPr>
                <w:b/>
                <w:bCs/>
                <w:sz w:val="16"/>
                <w:szCs w:val="16"/>
              </w:rPr>
              <w:t>143.8</w:t>
            </w:r>
          </w:p>
        </w:tc>
        <w:tc>
          <w:tcPr>
            <w:tcW w:w="881" w:type="dxa"/>
            <w:tcBorders>
              <w:top w:val="nil"/>
              <w:left w:val="nil"/>
              <w:bottom w:val="single" w:sz="4" w:space="0" w:color="auto"/>
              <w:right w:val="single" w:sz="4" w:space="0" w:color="auto"/>
            </w:tcBorders>
            <w:shd w:val="clear" w:color="000000" w:fill="C5D9F1"/>
            <w:noWrap/>
            <w:vAlign w:val="center"/>
            <w:hideMark/>
          </w:tcPr>
          <w:p w14:paraId="7A45EAE7" w14:textId="77777777" w:rsidR="00034AAD" w:rsidRPr="00034AAD" w:rsidRDefault="00034AAD" w:rsidP="00034AAD">
            <w:pPr>
              <w:jc w:val="right"/>
              <w:rPr>
                <w:b/>
                <w:bCs/>
                <w:color w:val="000000"/>
                <w:sz w:val="16"/>
                <w:szCs w:val="16"/>
              </w:rPr>
            </w:pPr>
            <w:r w:rsidRPr="00034AAD">
              <w:rPr>
                <w:b/>
                <w:bCs/>
                <w:color w:val="000000"/>
                <w:sz w:val="16"/>
                <w:szCs w:val="16"/>
              </w:rPr>
              <w:t>95.1</w:t>
            </w:r>
          </w:p>
        </w:tc>
        <w:tc>
          <w:tcPr>
            <w:tcW w:w="625" w:type="dxa"/>
            <w:tcBorders>
              <w:top w:val="nil"/>
              <w:left w:val="nil"/>
              <w:bottom w:val="single" w:sz="4" w:space="0" w:color="auto"/>
              <w:right w:val="single" w:sz="4" w:space="0" w:color="auto"/>
            </w:tcBorders>
            <w:shd w:val="clear" w:color="000000" w:fill="C5D9F1"/>
            <w:noWrap/>
            <w:vAlign w:val="center"/>
            <w:hideMark/>
          </w:tcPr>
          <w:p w14:paraId="6751A85C" w14:textId="77777777" w:rsidR="00034AAD" w:rsidRPr="00034AAD" w:rsidRDefault="00034AAD" w:rsidP="00034AAD">
            <w:pPr>
              <w:jc w:val="right"/>
              <w:rPr>
                <w:b/>
                <w:bCs/>
                <w:sz w:val="16"/>
                <w:szCs w:val="16"/>
              </w:rPr>
            </w:pPr>
            <w:r w:rsidRPr="00034AAD">
              <w:rPr>
                <w:b/>
                <w:bCs/>
                <w:sz w:val="16"/>
                <w:szCs w:val="16"/>
              </w:rPr>
              <w:t>0.9</w:t>
            </w:r>
          </w:p>
        </w:tc>
        <w:tc>
          <w:tcPr>
            <w:tcW w:w="1081" w:type="dxa"/>
            <w:tcBorders>
              <w:top w:val="nil"/>
              <w:left w:val="nil"/>
              <w:bottom w:val="single" w:sz="4" w:space="0" w:color="auto"/>
              <w:right w:val="single" w:sz="4" w:space="0" w:color="auto"/>
            </w:tcBorders>
            <w:shd w:val="clear" w:color="000000" w:fill="C5D9F1"/>
            <w:noWrap/>
            <w:vAlign w:val="center"/>
            <w:hideMark/>
          </w:tcPr>
          <w:p w14:paraId="42B4C8C8" w14:textId="77777777" w:rsidR="00034AAD" w:rsidRPr="00034AAD" w:rsidRDefault="00034AAD" w:rsidP="00034AAD">
            <w:pPr>
              <w:jc w:val="right"/>
              <w:rPr>
                <w:b/>
                <w:bCs/>
                <w:sz w:val="16"/>
                <w:szCs w:val="16"/>
              </w:rPr>
            </w:pPr>
            <w:r w:rsidRPr="00034AAD">
              <w:rPr>
                <w:b/>
                <w:bCs/>
                <w:sz w:val="16"/>
                <w:szCs w:val="16"/>
              </w:rPr>
              <w:t>6.0</w:t>
            </w:r>
          </w:p>
        </w:tc>
        <w:tc>
          <w:tcPr>
            <w:tcW w:w="368" w:type="dxa"/>
            <w:tcBorders>
              <w:top w:val="nil"/>
              <w:left w:val="nil"/>
              <w:bottom w:val="single" w:sz="4" w:space="0" w:color="auto"/>
              <w:right w:val="single" w:sz="8" w:space="0" w:color="auto"/>
            </w:tcBorders>
            <w:shd w:val="clear" w:color="000000" w:fill="C5D9F1"/>
            <w:noWrap/>
            <w:vAlign w:val="center"/>
            <w:hideMark/>
          </w:tcPr>
          <w:p w14:paraId="2C87880F" w14:textId="77777777" w:rsidR="00034AAD" w:rsidRPr="00034AAD" w:rsidRDefault="00034AAD" w:rsidP="00034AAD">
            <w:pPr>
              <w:jc w:val="right"/>
              <w:rPr>
                <w:b/>
                <w:bCs/>
                <w:sz w:val="16"/>
                <w:szCs w:val="16"/>
              </w:rPr>
            </w:pPr>
            <w:r w:rsidRPr="00034AAD">
              <w:rPr>
                <w:b/>
                <w:bCs/>
                <w:sz w:val="16"/>
                <w:szCs w:val="16"/>
              </w:rPr>
              <w:t>4.2</w:t>
            </w:r>
          </w:p>
        </w:tc>
      </w:tr>
      <w:tr w:rsidR="00034AAD" w:rsidRPr="00034AAD" w14:paraId="36A24FF0" w14:textId="77777777" w:rsidTr="00034AAD">
        <w:trPr>
          <w:trHeight w:val="265"/>
        </w:trPr>
        <w:tc>
          <w:tcPr>
            <w:tcW w:w="3416" w:type="dxa"/>
            <w:tcBorders>
              <w:top w:val="nil"/>
              <w:left w:val="single" w:sz="8" w:space="0" w:color="auto"/>
              <w:bottom w:val="single" w:sz="4" w:space="0" w:color="auto"/>
              <w:right w:val="single" w:sz="4" w:space="0" w:color="auto"/>
            </w:tcBorders>
            <w:noWrap/>
            <w:vAlign w:val="bottom"/>
            <w:hideMark/>
          </w:tcPr>
          <w:p w14:paraId="292D5BCD" w14:textId="77777777" w:rsidR="00034AAD" w:rsidRPr="00034AAD" w:rsidRDefault="00034AAD" w:rsidP="00034AAD">
            <w:pPr>
              <w:rPr>
                <w:sz w:val="16"/>
                <w:szCs w:val="16"/>
              </w:rPr>
            </w:pPr>
            <w:r w:rsidRPr="00034AAD">
              <w:rPr>
                <w:sz w:val="16"/>
                <w:szCs w:val="16"/>
              </w:rPr>
              <w:t>31211 Високе меш.шуме борова - Високе шуме лиш. и четин.</w:t>
            </w:r>
          </w:p>
        </w:tc>
        <w:tc>
          <w:tcPr>
            <w:tcW w:w="1009" w:type="dxa"/>
            <w:tcBorders>
              <w:top w:val="nil"/>
              <w:left w:val="nil"/>
              <w:bottom w:val="single" w:sz="4" w:space="0" w:color="auto"/>
              <w:right w:val="single" w:sz="4" w:space="0" w:color="auto"/>
            </w:tcBorders>
            <w:noWrap/>
            <w:vAlign w:val="center"/>
            <w:hideMark/>
          </w:tcPr>
          <w:p w14:paraId="4C278CC8" w14:textId="77777777" w:rsidR="00034AAD" w:rsidRPr="00034AAD" w:rsidRDefault="00034AAD" w:rsidP="00034AAD">
            <w:pPr>
              <w:jc w:val="right"/>
              <w:rPr>
                <w:color w:val="000000"/>
                <w:sz w:val="16"/>
                <w:szCs w:val="16"/>
              </w:rPr>
            </w:pPr>
            <w:r w:rsidRPr="00034AAD">
              <w:rPr>
                <w:color w:val="000000"/>
                <w:sz w:val="16"/>
                <w:szCs w:val="16"/>
              </w:rPr>
              <w:t>1.97</w:t>
            </w:r>
          </w:p>
        </w:tc>
        <w:tc>
          <w:tcPr>
            <w:tcW w:w="715" w:type="dxa"/>
            <w:tcBorders>
              <w:top w:val="nil"/>
              <w:left w:val="nil"/>
              <w:bottom w:val="single" w:sz="4" w:space="0" w:color="auto"/>
              <w:right w:val="single" w:sz="4" w:space="0" w:color="auto"/>
            </w:tcBorders>
            <w:noWrap/>
            <w:vAlign w:val="center"/>
            <w:hideMark/>
          </w:tcPr>
          <w:p w14:paraId="2450AF2C" w14:textId="77777777" w:rsidR="00034AAD" w:rsidRPr="00034AAD" w:rsidRDefault="00034AAD" w:rsidP="00034AAD">
            <w:pPr>
              <w:jc w:val="right"/>
              <w:rPr>
                <w:sz w:val="16"/>
                <w:szCs w:val="16"/>
              </w:rPr>
            </w:pPr>
            <w:r w:rsidRPr="00034AAD">
              <w:rPr>
                <w:sz w:val="16"/>
                <w:szCs w:val="16"/>
              </w:rPr>
              <w:t>0.1</w:t>
            </w:r>
          </w:p>
        </w:tc>
        <w:tc>
          <w:tcPr>
            <w:tcW w:w="1089" w:type="dxa"/>
            <w:tcBorders>
              <w:top w:val="nil"/>
              <w:left w:val="nil"/>
              <w:bottom w:val="single" w:sz="4" w:space="0" w:color="auto"/>
              <w:right w:val="single" w:sz="4" w:space="0" w:color="auto"/>
            </w:tcBorders>
            <w:noWrap/>
            <w:vAlign w:val="center"/>
            <w:hideMark/>
          </w:tcPr>
          <w:p w14:paraId="465CEEA5" w14:textId="77777777" w:rsidR="00034AAD" w:rsidRPr="00034AAD" w:rsidRDefault="00034AAD" w:rsidP="00034AAD">
            <w:pPr>
              <w:jc w:val="right"/>
              <w:rPr>
                <w:color w:val="000000"/>
                <w:sz w:val="16"/>
                <w:szCs w:val="16"/>
              </w:rPr>
            </w:pPr>
            <w:r w:rsidRPr="00034AAD">
              <w:rPr>
                <w:color w:val="000000"/>
                <w:sz w:val="16"/>
                <w:szCs w:val="16"/>
              </w:rPr>
              <w:t>284.5</w:t>
            </w:r>
          </w:p>
        </w:tc>
        <w:tc>
          <w:tcPr>
            <w:tcW w:w="674" w:type="dxa"/>
            <w:tcBorders>
              <w:top w:val="nil"/>
              <w:left w:val="nil"/>
              <w:bottom w:val="single" w:sz="4" w:space="0" w:color="auto"/>
              <w:right w:val="single" w:sz="4" w:space="0" w:color="auto"/>
            </w:tcBorders>
            <w:noWrap/>
            <w:vAlign w:val="center"/>
            <w:hideMark/>
          </w:tcPr>
          <w:p w14:paraId="763C0A9A" w14:textId="77777777" w:rsidR="00034AAD" w:rsidRPr="00034AAD" w:rsidRDefault="00034AAD" w:rsidP="00034AAD">
            <w:pPr>
              <w:jc w:val="right"/>
              <w:rPr>
                <w:sz w:val="16"/>
                <w:szCs w:val="16"/>
              </w:rPr>
            </w:pPr>
            <w:r w:rsidRPr="00034AAD">
              <w:rPr>
                <w:sz w:val="16"/>
                <w:szCs w:val="16"/>
              </w:rPr>
              <w:t>0.1</w:t>
            </w:r>
          </w:p>
        </w:tc>
        <w:tc>
          <w:tcPr>
            <w:tcW w:w="683" w:type="dxa"/>
            <w:tcBorders>
              <w:top w:val="nil"/>
              <w:left w:val="nil"/>
              <w:bottom w:val="single" w:sz="4" w:space="0" w:color="auto"/>
              <w:right w:val="single" w:sz="4" w:space="0" w:color="auto"/>
            </w:tcBorders>
            <w:noWrap/>
            <w:vAlign w:val="center"/>
            <w:hideMark/>
          </w:tcPr>
          <w:p w14:paraId="786FADE7" w14:textId="77777777" w:rsidR="00034AAD" w:rsidRPr="00034AAD" w:rsidRDefault="00034AAD" w:rsidP="00034AAD">
            <w:pPr>
              <w:jc w:val="right"/>
              <w:rPr>
                <w:sz w:val="16"/>
                <w:szCs w:val="16"/>
              </w:rPr>
            </w:pPr>
            <w:r w:rsidRPr="00034AAD">
              <w:rPr>
                <w:sz w:val="16"/>
                <w:szCs w:val="16"/>
              </w:rPr>
              <w:t>144.4</w:t>
            </w:r>
          </w:p>
        </w:tc>
        <w:tc>
          <w:tcPr>
            <w:tcW w:w="881" w:type="dxa"/>
            <w:tcBorders>
              <w:top w:val="nil"/>
              <w:left w:val="nil"/>
              <w:bottom w:val="single" w:sz="4" w:space="0" w:color="auto"/>
              <w:right w:val="single" w:sz="4" w:space="0" w:color="auto"/>
            </w:tcBorders>
            <w:noWrap/>
            <w:vAlign w:val="center"/>
            <w:hideMark/>
          </w:tcPr>
          <w:p w14:paraId="6F6F6FC6" w14:textId="77777777" w:rsidR="00034AAD" w:rsidRPr="00034AAD" w:rsidRDefault="00034AAD" w:rsidP="00034AAD">
            <w:pPr>
              <w:jc w:val="right"/>
              <w:rPr>
                <w:color w:val="000000"/>
                <w:sz w:val="16"/>
                <w:szCs w:val="16"/>
              </w:rPr>
            </w:pPr>
            <w:r w:rsidRPr="00034AAD">
              <w:rPr>
                <w:color w:val="000000"/>
                <w:sz w:val="16"/>
                <w:szCs w:val="16"/>
              </w:rPr>
              <w:t>7.8</w:t>
            </w:r>
          </w:p>
        </w:tc>
        <w:tc>
          <w:tcPr>
            <w:tcW w:w="625" w:type="dxa"/>
            <w:tcBorders>
              <w:top w:val="nil"/>
              <w:left w:val="nil"/>
              <w:bottom w:val="single" w:sz="4" w:space="0" w:color="auto"/>
              <w:right w:val="single" w:sz="4" w:space="0" w:color="auto"/>
            </w:tcBorders>
            <w:noWrap/>
            <w:vAlign w:val="center"/>
            <w:hideMark/>
          </w:tcPr>
          <w:p w14:paraId="211FFEAF" w14:textId="77777777" w:rsidR="00034AAD" w:rsidRPr="00034AAD" w:rsidRDefault="00034AAD" w:rsidP="00034AAD">
            <w:pPr>
              <w:jc w:val="right"/>
              <w:rPr>
                <w:sz w:val="16"/>
                <w:szCs w:val="16"/>
              </w:rPr>
            </w:pPr>
            <w:r w:rsidRPr="00034AAD">
              <w:rPr>
                <w:sz w:val="16"/>
                <w:szCs w:val="16"/>
              </w:rPr>
              <w:t>0.1</w:t>
            </w:r>
          </w:p>
        </w:tc>
        <w:tc>
          <w:tcPr>
            <w:tcW w:w="1081" w:type="dxa"/>
            <w:tcBorders>
              <w:top w:val="nil"/>
              <w:left w:val="nil"/>
              <w:bottom w:val="single" w:sz="4" w:space="0" w:color="auto"/>
              <w:right w:val="single" w:sz="4" w:space="0" w:color="auto"/>
            </w:tcBorders>
            <w:noWrap/>
            <w:vAlign w:val="center"/>
            <w:hideMark/>
          </w:tcPr>
          <w:p w14:paraId="637A4DDF" w14:textId="77777777" w:rsidR="00034AAD" w:rsidRPr="00034AAD" w:rsidRDefault="00034AAD" w:rsidP="00034AAD">
            <w:pPr>
              <w:jc w:val="right"/>
              <w:rPr>
                <w:sz w:val="16"/>
                <w:szCs w:val="16"/>
              </w:rPr>
            </w:pPr>
            <w:r w:rsidRPr="00034AAD">
              <w:rPr>
                <w:sz w:val="16"/>
                <w:szCs w:val="16"/>
              </w:rPr>
              <w:t>4.0</w:t>
            </w:r>
          </w:p>
        </w:tc>
        <w:tc>
          <w:tcPr>
            <w:tcW w:w="368" w:type="dxa"/>
            <w:tcBorders>
              <w:top w:val="nil"/>
              <w:left w:val="nil"/>
              <w:bottom w:val="single" w:sz="4" w:space="0" w:color="auto"/>
              <w:right w:val="single" w:sz="8" w:space="0" w:color="auto"/>
            </w:tcBorders>
            <w:noWrap/>
            <w:vAlign w:val="center"/>
            <w:hideMark/>
          </w:tcPr>
          <w:p w14:paraId="660A5D18" w14:textId="77777777" w:rsidR="00034AAD" w:rsidRPr="00034AAD" w:rsidRDefault="00034AAD" w:rsidP="00034AAD">
            <w:pPr>
              <w:jc w:val="right"/>
              <w:rPr>
                <w:sz w:val="16"/>
                <w:szCs w:val="16"/>
              </w:rPr>
            </w:pPr>
            <w:r w:rsidRPr="00034AAD">
              <w:rPr>
                <w:sz w:val="16"/>
                <w:szCs w:val="16"/>
              </w:rPr>
              <w:t>2.7</w:t>
            </w:r>
          </w:p>
        </w:tc>
      </w:tr>
      <w:tr w:rsidR="00034AAD" w:rsidRPr="00034AAD" w14:paraId="58D992AC" w14:textId="77777777" w:rsidTr="00034AAD">
        <w:trPr>
          <w:trHeight w:val="265"/>
        </w:trPr>
        <w:tc>
          <w:tcPr>
            <w:tcW w:w="3416" w:type="dxa"/>
            <w:tcBorders>
              <w:top w:val="nil"/>
              <w:left w:val="single" w:sz="8" w:space="0" w:color="auto"/>
              <w:bottom w:val="single" w:sz="4" w:space="0" w:color="auto"/>
              <w:right w:val="single" w:sz="4" w:space="0" w:color="auto"/>
            </w:tcBorders>
            <w:shd w:val="clear" w:color="000000" w:fill="C5D9F1"/>
            <w:noWrap/>
            <w:vAlign w:val="center"/>
            <w:hideMark/>
          </w:tcPr>
          <w:p w14:paraId="0BE18B73" w14:textId="77777777" w:rsidR="00034AAD" w:rsidRPr="00034AAD" w:rsidRDefault="00034AAD" w:rsidP="00034AAD">
            <w:pPr>
              <w:rPr>
                <w:b/>
                <w:bCs/>
                <w:color w:val="000000"/>
                <w:sz w:val="16"/>
                <w:szCs w:val="16"/>
              </w:rPr>
            </w:pPr>
            <w:r w:rsidRPr="00034AAD">
              <w:rPr>
                <w:b/>
                <w:bCs/>
                <w:color w:val="000000"/>
                <w:sz w:val="16"/>
                <w:szCs w:val="16"/>
              </w:rPr>
              <w:t>ВПС мешовите</w:t>
            </w:r>
          </w:p>
        </w:tc>
        <w:tc>
          <w:tcPr>
            <w:tcW w:w="1009" w:type="dxa"/>
            <w:tcBorders>
              <w:top w:val="nil"/>
              <w:left w:val="nil"/>
              <w:bottom w:val="single" w:sz="4" w:space="0" w:color="auto"/>
              <w:right w:val="single" w:sz="4" w:space="0" w:color="auto"/>
            </w:tcBorders>
            <w:shd w:val="clear" w:color="000000" w:fill="C5D9F1"/>
            <w:noWrap/>
            <w:vAlign w:val="center"/>
            <w:hideMark/>
          </w:tcPr>
          <w:p w14:paraId="66AF6569" w14:textId="77777777" w:rsidR="00034AAD" w:rsidRPr="00034AAD" w:rsidRDefault="00034AAD" w:rsidP="00034AAD">
            <w:pPr>
              <w:jc w:val="right"/>
              <w:rPr>
                <w:b/>
                <w:bCs/>
                <w:color w:val="000000"/>
                <w:sz w:val="16"/>
                <w:szCs w:val="16"/>
              </w:rPr>
            </w:pPr>
            <w:r w:rsidRPr="00034AAD">
              <w:rPr>
                <w:b/>
                <w:bCs/>
                <w:color w:val="000000"/>
                <w:sz w:val="16"/>
                <w:szCs w:val="16"/>
              </w:rPr>
              <w:t>1.97</w:t>
            </w:r>
          </w:p>
        </w:tc>
        <w:tc>
          <w:tcPr>
            <w:tcW w:w="715" w:type="dxa"/>
            <w:tcBorders>
              <w:top w:val="nil"/>
              <w:left w:val="nil"/>
              <w:bottom w:val="single" w:sz="4" w:space="0" w:color="auto"/>
              <w:right w:val="single" w:sz="4" w:space="0" w:color="auto"/>
            </w:tcBorders>
            <w:shd w:val="clear" w:color="000000" w:fill="C5D9F1"/>
            <w:noWrap/>
            <w:vAlign w:val="center"/>
            <w:hideMark/>
          </w:tcPr>
          <w:p w14:paraId="71D2548B" w14:textId="77777777" w:rsidR="00034AAD" w:rsidRPr="00034AAD" w:rsidRDefault="00034AAD" w:rsidP="00034AAD">
            <w:pPr>
              <w:jc w:val="right"/>
              <w:rPr>
                <w:b/>
                <w:bCs/>
                <w:sz w:val="16"/>
                <w:szCs w:val="16"/>
              </w:rPr>
            </w:pPr>
            <w:r w:rsidRPr="00034AAD">
              <w:rPr>
                <w:b/>
                <w:bCs/>
                <w:sz w:val="16"/>
                <w:szCs w:val="16"/>
              </w:rPr>
              <w:t>0.1</w:t>
            </w:r>
          </w:p>
        </w:tc>
        <w:tc>
          <w:tcPr>
            <w:tcW w:w="1089" w:type="dxa"/>
            <w:tcBorders>
              <w:top w:val="nil"/>
              <w:left w:val="nil"/>
              <w:bottom w:val="single" w:sz="4" w:space="0" w:color="auto"/>
              <w:right w:val="single" w:sz="4" w:space="0" w:color="auto"/>
            </w:tcBorders>
            <w:shd w:val="clear" w:color="000000" w:fill="C5D9F1"/>
            <w:noWrap/>
            <w:vAlign w:val="center"/>
            <w:hideMark/>
          </w:tcPr>
          <w:p w14:paraId="2D024BD0" w14:textId="77777777" w:rsidR="00034AAD" w:rsidRPr="00034AAD" w:rsidRDefault="00034AAD" w:rsidP="00034AAD">
            <w:pPr>
              <w:jc w:val="right"/>
              <w:rPr>
                <w:b/>
                <w:bCs/>
                <w:color w:val="000000"/>
                <w:sz w:val="16"/>
                <w:szCs w:val="16"/>
              </w:rPr>
            </w:pPr>
            <w:r w:rsidRPr="00034AAD">
              <w:rPr>
                <w:b/>
                <w:bCs/>
                <w:color w:val="000000"/>
                <w:sz w:val="16"/>
                <w:szCs w:val="16"/>
              </w:rPr>
              <w:t>284.5</w:t>
            </w:r>
          </w:p>
        </w:tc>
        <w:tc>
          <w:tcPr>
            <w:tcW w:w="674" w:type="dxa"/>
            <w:tcBorders>
              <w:top w:val="nil"/>
              <w:left w:val="nil"/>
              <w:bottom w:val="single" w:sz="4" w:space="0" w:color="auto"/>
              <w:right w:val="single" w:sz="4" w:space="0" w:color="auto"/>
            </w:tcBorders>
            <w:shd w:val="clear" w:color="000000" w:fill="C5D9F1"/>
            <w:noWrap/>
            <w:vAlign w:val="center"/>
            <w:hideMark/>
          </w:tcPr>
          <w:p w14:paraId="4C233305" w14:textId="77777777" w:rsidR="00034AAD" w:rsidRPr="00034AAD" w:rsidRDefault="00034AAD" w:rsidP="00034AAD">
            <w:pPr>
              <w:jc w:val="right"/>
              <w:rPr>
                <w:b/>
                <w:bCs/>
                <w:sz w:val="16"/>
                <w:szCs w:val="16"/>
              </w:rPr>
            </w:pPr>
            <w:r w:rsidRPr="00034AAD">
              <w:rPr>
                <w:b/>
                <w:bCs/>
                <w:sz w:val="16"/>
                <w:szCs w:val="16"/>
              </w:rPr>
              <w:t>0.1</w:t>
            </w:r>
          </w:p>
        </w:tc>
        <w:tc>
          <w:tcPr>
            <w:tcW w:w="683" w:type="dxa"/>
            <w:tcBorders>
              <w:top w:val="nil"/>
              <w:left w:val="nil"/>
              <w:bottom w:val="single" w:sz="4" w:space="0" w:color="auto"/>
              <w:right w:val="single" w:sz="4" w:space="0" w:color="auto"/>
            </w:tcBorders>
            <w:shd w:val="clear" w:color="000000" w:fill="C5D9F1"/>
            <w:noWrap/>
            <w:vAlign w:val="center"/>
            <w:hideMark/>
          </w:tcPr>
          <w:p w14:paraId="7D691317" w14:textId="77777777" w:rsidR="00034AAD" w:rsidRPr="00034AAD" w:rsidRDefault="00034AAD" w:rsidP="00034AAD">
            <w:pPr>
              <w:jc w:val="right"/>
              <w:rPr>
                <w:b/>
                <w:bCs/>
                <w:sz w:val="16"/>
                <w:szCs w:val="16"/>
              </w:rPr>
            </w:pPr>
            <w:r w:rsidRPr="00034AAD">
              <w:rPr>
                <w:b/>
                <w:bCs/>
                <w:sz w:val="16"/>
                <w:szCs w:val="16"/>
              </w:rPr>
              <w:t>144.4</w:t>
            </w:r>
          </w:p>
        </w:tc>
        <w:tc>
          <w:tcPr>
            <w:tcW w:w="881" w:type="dxa"/>
            <w:tcBorders>
              <w:top w:val="nil"/>
              <w:left w:val="nil"/>
              <w:bottom w:val="single" w:sz="4" w:space="0" w:color="auto"/>
              <w:right w:val="single" w:sz="4" w:space="0" w:color="auto"/>
            </w:tcBorders>
            <w:shd w:val="clear" w:color="000000" w:fill="C5D9F1"/>
            <w:noWrap/>
            <w:vAlign w:val="center"/>
            <w:hideMark/>
          </w:tcPr>
          <w:p w14:paraId="430E561C" w14:textId="77777777" w:rsidR="00034AAD" w:rsidRPr="00034AAD" w:rsidRDefault="00034AAD" w:rsidP="00034AAD">
            <w:pPr>
              <w:jc w:val="right"/>
              <w:rPr>
                <w:b/>
                <w:bCs/>
                <w:color w:val="000000"/>
                <w:sz w:val="16"/>
                <w:szCs w:val="16"/>
              </w:rPr>
            </w:pPr>
            <w:r w:rsidRPr="00034AAD">
              <w:rPr>
                <w:b/>
                <w:bCs/>
                <w:color w:val="000000"/>
                <w:sz w:val="16"/>
                <w:szCs w:val="16"/>
              </w:rPr>
              <w:t>7.8</w:t>
            </w:r>
          </w:p>
        </w:tc>
        <w:tc>
          <w:tcPr>
            <w:tcW w:w="625" w:type="dxa"/>
            <w:tcBorders>
              <w:top w:val="nil"/>
              <w:left w:val="nil"/>
              <w:bottom w:val="single" w:sz="4" w:space="0" w:color="auto"/>
              <w:right w:val="single" w:sz="4" w:space="0" w:color="auto"/>
            </w:tcBorders>
            <w:shd w:val="clear" w:color="000000" w:fill="C5D9F1"/>
            <w:noWrap/>
            <w:vAlign w:val="center"/>
            <w:hideMark/>
          </w:tcPr>
          <w:p w14:paraId="180A5AA6" w14:textId="77777777" w:rsidR="00034AAD" w:rsidRPr="00034AAD" w:rsidRDefault="00034AAD" w:rsidP="00034AAD">
            <w:pPr>
              <w:jc w:val="right"/>
              <w:rPr>
                <w:b/>
                <w:bCs/>
                <w:sz w:val="16"/>
                <w:szCs w:val="16"/>
              </w:rPr>
            </w:pPr>
            <w:r w:rsidRPr="00034AAD">
              <w:rPr>
                <w:b/>
                <w:bCs/>
                <w:sz w:val="16"/>
                <w:szCs w:val="16"/>
              </w:rPr>
              <w:t>0.1</w:t>
            </w:r>
          </w:p>
        </w:tc>
        <w:tc>
          <w:tcPr>
            <w:tcW w:w="1081" w:type="dxa"/>
            <w:tcBorders>
              <w:top w:val="nil"/>
              <w:left w:val="nil"/>
              <w:bottom w:val="single" w:sz="4" w:space="0" w:color="auto"/>
              <w:right w:val="single" w:sz="4" w:space="0" w:color="auto"/>
            </w:tcBorders>
            <w:shd w:val="clear" w:color="000000" w:fill="C5D9F1"/>
            <w:noWrap/>
            <w:vAlign w:val="center"/>
            <w:hideMark/>
          </w:tcPr>
          <w:p w14:paraId="60444A0D" w14:textId="77777777" w:rsidR="00034AAD" w:rsidRPr="00034AAD" w:rsidRDefault="00034AAD" w:rsidP="00034AAD">
            <w:pPr>
              <w:jc w:val="right"/>
              <w:rPr>
                <w:b/>
                <w:bCs/>
                <w:sz w:val="16"/>
                <w:szCs w:val="16"/>
              </w:rPr>
            </w:pPr>
            <w:r w:rsidRPr="00034AAD">
              <w:rPr>
                <w:b/>
                <w:bCs/>
                <w:sz w:val="16"/>
                <w:szCs w:val="16"/>
              </w:rPr>
              <w:t>4.0</w:t>
            </w:r>
          </w:p>
        </w:tc>
        <w:tc>
          <w:tcPr>
            <w:tcW w:w="368" w:type="dxa"/>
            <w:tcBorders>
              <w:top w:val="nil"/>
              <w:left w:val="nil"/>
              <w:bottom w:val="single" w:sz="4" w:space="0" w:color="auto"/>
              <w:right w:val="single" w:sz="8" w:space="0" w:color="auto"/>
            </w:tcBorders>
            <w:shd w:val="clear" w:color="000000" w:fill="C5D9F1"/>
            <w:noWrap/>
            <w:vAlign w:val="center"/>
            <w:hideMark/>
          </w:tcPr>
          <w:p w14:paraId="36D9B3F5" w14:textId="77777777" w:rsidR="00034AAD" w:rsidRPr="00034AAD" w:rsidRDefault="00034AAD" w:rsidP="00034AAD">
            <w:pPr>
              <w:jc w:val="right"/>
              <w:rPr>
                <w:b/>
                <w:bCs/>
                <w:sz w:val="16"/>
                <w:szCs w:val="16"/>
              </w:rPr>
            </w:pPr>
            <w:r w:rsidRPr="00034AAD">
              <w:rPr>
                <w:b/>
                <w:bCs/>
                <w:sz w:val="16"/>
                <w:szCs w:val="16"/>
              </w:rPr>
              <w:t>2.7</w:t>
            </w:r>
          </w:p>
        </w:tc>
      </w:tr>
      <w:tr w:rsidR="00034AAD" w:rsidRPr="00034AAD" w14:paraId="037972E2" w14:textId="77777777" w:rsidTr="00034AAD">
        <w:trPr>
          <w:trHeight w:val="265"/>
        </w:trPr>
        <w:tc>
          <w:tcPr>
            <w:tcW w:w="3416" w:type="dxa"/>
            <w:tcBorders>
              <w:top w:val="nil"/>
              <w:left w:val="single" w:sz="8" w:space="0" w:color="auto"/>
              <w:bottom w:val="single" w:sz="4" w:space="0" w:color="auto"/>
              <w:right w:val="single" w:sz="4" w:space="0" w:color="auto"/>
            </w:tcBorders>
            <w:shd w:val="clear" w:color="000000" w:fill="C5D9F1"/>
            <w:noWrap/>
            <w:vAlign w:val="center"/>
            <w:hideMark/>
          </w:tcPr>
          <w:p w14:paraId="2DDCB411" w14:textId="77777777" w:rsidR="00034AAD" w:rsidRPr="00034AAD" w:rsidRDefault="00034AAD" w:rsidP="00034AAD">
            <w:pPr>
              <w:rPr>
                <w:b/>
                <w:bCs/>
                <w:i/>
                <w:iCs/>
                <w:color w:val="000000"/>
                <w:sz w:val="16"/>
                <w:szCs w:val="16"/>
              </w:rPr>
            </w:pPr>
            <w:r w:rsidRPr="00034AAD">
              <w:rPr>
                <w:b/>
                <w:bCs/>
                <w:i/>
                <w:iCs/>
                <w:color w:val="000000"/>
                <w:sz w:val="16"/>
                <w:szCs w:val="16"/>
              </w:rPr>
              <w:t>Укупно ВПС</w:t>
            </w:r>
          </w:p>
        </w:tc>
        <w:tc>
          <w:tcPr>
            <w:tcW w:w="1009" w:type="dxa"/>
            <w:tcBorders>
              <w:top w:val="nil"/>
              <w:left w:val="nil"/>
              <w:bottom w:val="single" w:sz="4" w:space="0" w:color="auto"/>
              <w:right w:val="single" w:sz="4" w:space="0" w:color="auto"/>
            </w:tcBorders>
            <w:shd w:val="clear" w:color="000000" w:fill="C5D9F1"/>
            <w:noWrap/>
            <w:vAlign w:val="center"/>
            <w:hideMark/>
          </w:tcPr>
          <w:p w14:paraId="06F4B304" w14:textId="77777777" w:rsidR="00034AAD" w:rsidRPr="00034AAD" w:rsidRDefault="00034AAD" w:rsidP="00034AAD">
            <w:pPr>
              <w:jc w:val="right"/>
              <w:rPr>
                <w:b/>
                <w:bCs/>
                <w:color w:val="000000"/>
                <w:sz w:val="16"/>
                <w:szCs w:val="16"/>
              </w:rPr>
            </w:pPr>
            <w:r w:rsidRPr="00034AAD">
              <w:rPr>
                <w:b/>
                <w:bCs/>
                <w:color w:val="000000"/>
                <w:sz w:val="16"/>
                <w:szCs w:val="16"/>
              </w:rPr>
              <w:t>17.85</w:t>
            </w:r>
          </w:p>
        </w:tc>
        <w:tc>
          <w:tcPr>
            <w:tcW w:w="715" w:type="dxa"/>
            <w:tcBorders>
              <w:top w:val="nil"/>
              <w:left w:val="nil"/>
              <w:bottom w:val="single" w:sz="4" w:space="0" w:color="auto"/>
              <w:right w:val="single" w:sz="4" w:space="0" w:color="auto"/>
            </w:tcBorders>
            <w:shd w:val="clear" w:color="000000" w:fill="C5D9F1"/>
            <w:noWrap/>
            <w:vAlign w:val="center"/>
            <w:hideMark/>
          </w:tcPr>
          <w:p w14:paraId="748454D3" w14:textId="77777777" w:rsidR="00034AAD" w:rsidRPr="00034AAD" w:rsidRDefault="00034AAD" w:rsidP="00034AAD">
            <w:pPr>
              <w:jc w:val="right"/>
              <w:rPr>
                <w:b/>
                <w:bCs/>
                <w:sz w:val="16"/>
                <w:szCs w:val="16"/>
              </w:rPr>
            </w:pPr>
            <w:r w:rsidRPr="00034AAD">
              <w:rPr>
                <w:b/>
                <w:bCs/>
                <w:sz w:val="16"/>
                <w:szCs w:val="16"/>
              </w:rPr>
              <w:t>0.9</w:t>
            </w:r>
          </w:p>
        </w:tc>
        <w:tc>
          <w:tcPr>
            <w:tcW w:w="1089" w:type="dxa"/>
            <w:tcBorders>
              <w:top w:val="nil"/>
              <w:left w:val="nil"/>
              <w:bottom w:val="single" w:sz="4" w:space="0" w:color="auto"/>
              <w:right w:val="single" w:sz="4" w:space="0" w:color="auto"/>
            </w:tcBorders>
            <w:shd w:val="clear" w:color="000000" w:fill="C5D9F1"/>
            <w:noWrap/>
            <w:vAlign w:val="center"/>
            <w:hideMark/>
          </w:tcPr>
          <w:p w14:paraId="13B72195" w14:textId="77777777" w:rsidR="00034AAD" w:rsidRPr="00034AAD" w:rsidRDefault="00034AAD" w:rsidP="00034AAD">
            <w:pPr>
              <w:jc w:val="right"/>
              <w:rPr>
                <w:b/>
                <w:bCs/>
                <w:color w:val="000000"/>
                <w:sz w:val="16"/>
                <w:szCs w:val="16"/>
              </w:rPr>
            </w:pPr>
            <w:r w:rsidRPr="00034AAD">
              <w:rPr>
                <w:b/>
                <w:bCs/>
                <w:color w:val="000000"/>
                <w:sz w:val="16"/>
                <w:szCs w:val="16"/>
              </w:rPr>
              <w:t>2568.8</w:t>
            </w:r>
          </w:p>
        </w:tc>
        <w:tc>
          <w:tcPr>
            <w:tcW w:w="674" w:type="dxa"/>
            <w:tcBorders>
              <w:top w:val="nil"/>
              <w:left w:val="nil"/>
              <w:bottom w:val="single" w:sz="4" w:space="0" w:color="auto"/>
              <w:right w:val="single" w:sz="4" w:space="0" w:color="auto"/>
            </w:tcBorders>
            <w:shd w:val="clear" w:color="000000" w:fill="C5D9F1"/>
            <w:noWrap/>
            <w:vAlign w:val="center"/>
            <w:hideMark/>
          </w:tcPr>
          <w:p w14:paraId="73901F6D" w14:textId="77777777" w:rsidR="00034AAD" w:rsidRPr="00034AAD" w:rsidRDefault="00034AAD" w:rsidP="00034AAD">
            <w:pPr>
              <w:jc w:val="right"/>
              <w:rPr>
                <w:b/>
                <w:bCs/>
                <w:sz w:val="16"/>
                <w:szCs w:val="16"/>
              </w:rPr>
            </w:pPr>
            <w:r w:rsidRPr="00034AAD">
              <w:rPr>
                <w:b/>
                <w:bCs/>
                <w:sz w:val="16"/>
                <w:szCs w:val="16"/>
              </w:rPr>
              <w:t>0.5</w:t>
            </w:r>
          </w:p>
        </w:tc>
        <w:tc>
          <w:tcPr>
            <w:tcW w:w="683" w:type="dxa"/>
            <w:tcBorders>
              <w:top w:val="nil"/>
              <w:left w:val="nil"/>
              <w:bottom w:val="single" w:sz="4" w:space="0" w:color="auto"/>
              <w:right w:val="single" w:sz="4" w:space="0" w:color="auto"/>
            </w:tcBorders>
            <w:shd w:val="clear" w:color="000000" w:fill="C5D9F1"/>
            <w:noWrap/>
            <w:vAlign w:val="center"/>
            <w:hideMark/>
          </w:tcPr>
          <w:p w14:paraId="7B1291AE" w14:textId="77777777" w:rsidR="00034AAD" w:rsidRPr="00034AAD" w:rsidRDefault="00034AAD" w:rsidP="00034AAD">
            <w:pPr>
              <w:jc w:val="right"/>
              <w:rPr>
                <w:b/>
                <w:bCs/>
                <w:sz w:val="16"/>
                <w:szCs w:val="16"/>
              </w:rPr>
            </w:pPr>
            <w:r w:rsidRPr="00034AAD">
              <w:rPr>
                <w:b/>
                <w:bCs/>
                <w:sz w:val="16"/>
                <w:szCs w:val="16"/>
              </w:rPr>
              <w:t>143.9</w:t>
            </w:r>
          </w:p>
        </w:tc>
        <w:tc>
          <w:tcPr>
            <w:tcW w:w="881" w:type="dxa"/>
            <w:tcBorders>
              <w:top w:val="nil"/>
              <w:left w:val="nil"/>
              <w:bottom w:val="single" w:sz="4" w:space="0" w:color="auto"/>
              <w:right w:val="single" w:sz="4" w:space="0" w:color="auto"/>
            </w:tcBorders>
            <w:shd w:val="clear" w:color="000000" w:fill="C5D9F1"/>
            <w:noWrap/>
            <w:vAlign w:val="center"/>
            <w:hideMark/>
          </w:tcPr>
          <w:p w14:paraId="126BAE6F" w14:textId="77777777" w:rsidR="00034AAD" w:rsidRPr="00034AAD" w:rsidRDefault="00034AAD" w:rsidP="00034AAD">
            <w:pPr>
              <w:jc w:val="right"/>
              <w:rPr>
                <w:b/>
                <w:bCs/>
                <w:color w:val="000000"/>
                <w:sz w:val="16"/>
                <w:szCs w:val="16"/>
              </w:rPr>
            </w:pPr>
            <w:r w:rsidRPr="00034AAD">
              <w:rPr>
                <w:b/>
                <w:bCs/>
                <w:color w:val="000000"/>
                <w:sz w:val="16"/>
                <w:szCs w:val="16"/>
              </w:rPr>
              <w:t>102.9</w:t>
            </w:r>
          </w:p>
        </w:tc>
        <w:tc>
          <w:tcPr>
            <w:tcW w:w="625" w:type="dxa"/>
            <w:tcBorders>
              <w:top w:val="nil"/>
              <w:left w:val="nil"/>
              <w:bottom w:val="single" w:sz="4" w:space="0" w:color="auto"/>
              <w:right w:val="single" w:sz="4" w:space="0" w:color="auto"/>
            </w:tcBorders>
            <w:shd w:val="clear" w:color="000000" w:fill="C5D9F1"/>
            <w:noWrap/>
            <w:vAlign w:val="center"/>
            <w:hideMark/>
          </w:tcPr>
          <w:p w14:paraId="480F934B" w14:textId="77777777" w:rsidR="00034AAD" w:rsidRPr="00034AAD" w:rsidRDefault="00034AAD" w:rsidP="00034AAD">
            <w:pPr>
              <w:jc w:val="right"/>
              <w:rPr>
                <w:b/>
                <w:bCs/>
                <w:sz w:val="16"/>
                <w:szCs w:val="16"/>
              </w:rPr>
            </w:pPr>
            <w:r w:rsidRPr="00034AAD">
              <w:rPr>
                <w:b/>
                <w:bCs/>
                <w:sz w:val="16"/>
                <w:szCs w:val="16"/>
              </w:rPr>
              <w:t>0.9</w:t>
            </w:r>
          </w:p>
        </w:tc>
        <w:tc>
          <w:tcPr>
            <w:tcW w:w="1081" w:type="dxa"/>
            <w:tcBorders>
              <w:top w:val="nil"/>
              <w:left w:val="nil"/>
              <w:bottom w:val="single" w:sz="4" w:space="0" w:color="auto"/>
              <w:right w:val="single" w:sz="4" w:space="0" w:color="auto"/>
            </w:tcBorders>
            <w:shd w:val="clear" w:color="000000" w:fill="C5D9F1"/>
            <w:noWrap/>
            <w:vAlign w:val="center"/>
            <w:hideMark/>
          </w:tcPr>
          <w:p w14:paraId="18927C37" w14:textId="77777777" w:rsidR="00034AAD" w:rsidRPr="00034AAD" w:rsidRDefault="00034AAD" w:rsidP="00034AAD">
            <w:pPr>
              <w:jc w:val="right"/>
              <w:rPr>
                <w:b/>
                <w:bCs/>
                <w:sz w:val="16"/>
                <w:szCs w:val="16"/>
              </w:rPr>
            </w:pPr>
            <w:r w:rsidRPr="00034AAD">
              <w:rPr>
                <w:b/>
                <w:bCs/>
                <w:sz w:val="16"/>
                <w:szCs w:val="16"/>
              </w:rPr>
              <w:t>5.8</w:t>
            </w:r>
          </w:p>
        </w:tc>
        <w:tc>
          <w:tcPr>
            <w:tcW w:w="368" w:type="dxa"/>
            <w:tcBorders>
              <w:top w:val="nil"/>
              <w:left w:val="nil"/>
              <w:bottom w:val="single" w:sz="4" w:space="0" w:color="auto"/>
              <w:right w:val="single" w:sz="8" w:space="0" w:color="auto"/>
            </w:tcBorders>
            <w:shd w:val="clear" w:color="000000" w:fill="C5D9F1"/>
            <w:noWrap/>
            <w:vAlign w:val="center"/>
            <w:hideMark/>
          </w:tcPr>
          <w:p w14:paraId="46B406E6" w14:textId="77777777" w:rsidR="00034AAD" w:rsidRPr="00034AAD" w:rsidRDefault="00034AAD" w:rsidP="00034AAD">
            <w:pPr>
              <w:jc w:val="right"/>
              <w:rPr>
                <w:b/>
                <w:bCs/>
                <w:sz w:val="16"/>
                <w:szCs w:val="16"/>
              </w:rPr>
            </w:pPr>
            <w:r w:rsidRPr="00034AAD">
              <w:rPr>
                <w:b/>
                <w:bCs/>
                <w:sz w:val="16"/>
                <w:szCs w:val="16"/>
              </w:rPr>
              <w:t>4.0</w:t>
            </w:r>
          </w:p>
        </w:tc>
      </w:tr>
      <w:tr w:rsidR="00034AAD" w:rsidRPr="00034AAD" w14:paraId="2A389FF7" w14:textId="77777777" w:rsidTr="00034AAD">
        <w:trPr>
          <w:trHeight w:val="265"/>
        </w:trPr>
        <w:tc>
          <w:tcPr>
            <w:tcW w:w="3416" w:type="dxa"/>
            <w:tcBorders>
              <w:top w:val="nil"/>
              <w:left w:val="single" w:sz="8" w:space="0" w:color="auto"/>
              <w:bottom w:val="single" w:sz="4" w:space="0" w:color="auto"/>
              <w:right w:val="single" w:sz="4" w:space="0" w:color="auto"/>
            </w:tcBorders>
            <w:shd w:val="clear" w:color="000000" w:fill="F2DCDB"/>
            <w:noWrap/>
            <w:vAlign w:val="center"/>
            <w:hideMark/>
          </w:tcPr>
          <w:p w14:paraId="65390CF5" w14:textId="77777777" w:rsidR="00034AAD" w:rsidRPr="00034AAD" w:rsidRDefault="00034AAD" w:rsidP="00034AAD">
            <w:pPr>
              <w:rPr>
                <w:b/>
                <w:bCs/>
                <w:i/>
                <w:iCs/>
                <w:sz w:val="16"/>
                <w:szCs w:val="16"/>
              </w:rPr>
            </w:pPr>
            <w:r w:rsidRPr="00034AAD">
              <w:rPr>
                <w:b/>
                <w:bCs/>
                <w:i/>
                <w:iCs/>
                <w:sz w:val="16"/>
                <w:szCs w:val="16"/>
              </w:rPr>
              <w:t>Укупно НЦ 26</w:t>
            </w:r>
          </w:p>
        </w:tc>
        <w:tc>
          <w:tcPr>
            <w:tcW w:w="1009" w:type="dxa"/>
            <w:tcBorders>
              <w:top w:val="nil"/>
              <w:left w:val="nil"/>
              <w:bottom w:val="single" w:sz="4" w:space="0" w:color="auto"/>
              <w:right w:val="single" w:sz="4" w:space="0" w:color="auto"/>
            </w:tcBorders>
            <w:shd w:val="clear" w:color="000000" w:fill="F2DCDB"/>
            <w:noWrap/>
            <w:vAlign w:val="center"/>
            <w:hideMark/>
          </w:tcPr>
          <w:p w14:paraId="58B3106F" w14:textId="77777777" w:rsidR="00034AAD" w:rsidRPr="00034AAD" w:rsidRDefault="00034AAD" w:rsidP="00034AAD">
            <w:pPr>
              <w:jc w:val="right"/>
              <w:rPr>
                <w:b/>
                <w:bCs/>
                <w:i/>
                <w:iCs/>
                <w:sz w:val="16"/>
                <w:szCs w:val="16"/>
              </w:rPr>
            </w:pPr>
            <w:r w:rsidRPr="00034AAD">
              <w:rPr>
                <w:b/>
                <w:bCs/>
                <w:i/>
                <w:iCs/>
                <w:sz w:val="16"/>
                <w:szCs w:val="16"/>
              </w:rPr>
              <w:t>598.80</w:t>
            </w:r>
          </w:p>
        </w:tc>
        <w:tc>
          <w:tcPr>
            <w:tcW w:w="715" w:type="dxa"/>
            <w:tcBorders>
              <w:top w:val="nil"/>
              <w:left w:val="nil"/>
              <w:bottom w:val="single" w:sz="4" w:space="0" w:color="auto"/>
              <w:right w:val="single" w:sz="4" w:space="0" w:color="auto"/>
            </w:tcBorders>
            <w:shd w:val="clear" w:color="000000" w:fill="F2DCDB"/>
            <w:noWrap/>
            <w:vAlign w:val="center"/>
            <w:hideMark/>
          </w:tcPr>
          <w:p w14:paraId="688A4EB5" w14:textId="77777777" w:rsidR="00034AAD" w:rsidRPr="00034AAD" w:rsidRDefault="00034AAD" w:rsidP="00034AAD">
            <w:pPr>
              <w:jc w:val="right"/>
              <w:rPr>
                <w:b/>
                <w:bCs/>
                <w:i/>
                <w:iCs/>
                <w:sz w:val="16"/>
                <w:szCs w:val="16"/>
              </w:rPr>
            </w:pPr>
            <w:r w:rsidRPr="00034AAD">
              <w:rPr>
                <w:b/>
                <w:bCs/>
                <w:i/>
                <w:iCs/>
                <w:sz w:val="16"/>
                <w:szCs w:val="16"/>
              </w:rPr>
              <w:t>31.8</w:t>
            </w:r>
          </w:p>
        </w:tc>
        <w:tc>
          <w:tcPr>
            <w:tcW w:w="1089" w:type="dxa"/>
            <w:tcBorders>
              <w:top w:val="nil"/>
              <w:left w:val="nil"/>
              <w:bottom w:val="single" w:sz="4" w:space="0" w:color="auto"/>
              <w:right w:val="single" w:sz="4" w:space="0" w:color="auto"/>
            </w:tcBorders>
            <w:shd w:val="clear" w:color="000000" w:fill="F2DCDB"/>
            <w:noWrap/>
            <w:vAlign w:val="center"/>
            <w:hideMark/>
          </w:tcPr>
          <w:p w14:paraId="1CFA7489" w14:textId="77777777" w:rsidR="00034AAD" w:rsidRPr="00034AAD" w:rsidRDefault="00034AAD" w:rsidP="00034AAD">
            <w:pPr>
              <w:jc w:val="right"/>
              <w:rPr>
                <w:b/>
                <w:bCs/>
                <w:i/>
                <w:iCs/>
                <w:sz w:val="16"/>
                <w:szCs w:val="16"/>
              </w:rPr>
            </w:pPr>
            <w:r w:rsidRPr="00034AAD">
              <w:rPr>
                <w:b/>
                <w:bCs/>
                <w:i/>
                <w:iCs/>
                <w:sz w:val="16"/>
                <w:szCs w:val="16"/>
              </w:rPr>
              <w:t>166779.4</w:t>
            </w:r>
          </w:p>
        </w:tc>
        <w:tc>
          <w:tcPr>
            <w:tcW w:w="674" w:type="dxa"/>
            <w:tcBorders>
              <w:top w:val="nil"/>
              <w:left w:val="nil"/>
              <w:bottom w:val="single" w:sz="4" w:space="0" w:color="auto"/>
              <w:right w:val="single" w:sz="4" w:space="0" w:color="auto"/>
            </w:tcBorders>
            <w:shd w:val="clear" w:color="000000" w:fill="F2DCDB"/>
            <w:noWrap/>
            <w:vAlign w:val="center"/>
            <w:hideMark/>
          </w:tcPr>
          <w:p w14:paraId="4F556C22" w14:textId="77777777" w:rsidR="00034AAD" w:rsidRPr="00034AAD" w:rsidRDefault="00034AAD" w:rsidP="00034AAD">
            <w:pPr>
              <w:jc w:val="right"/>
              <w:rPr>
                <w:b/>
                <w:bCs/>
                <w:i/>
                <w:iCs/>
                <w:sz w:val="16"/>
                <w:szCs w:val="16"/>
              </w:rPr>
            </w:pPr>
            <w:r w:rsidRPr="00034AAD">
              <w:rPr>
                <w:b/>
                <w:bCs/>
                <w:i/>
                <w:iCs/>
                <w:sz w:val="16"/>
                <w:szCs w:val="16"/>
              </w:rPr>
              <w:t>31.9</w:t>
            </w:r>
          </w:p>
        </w:tc>
        <w:tc>
          <w:tcPr>
            <w:tcW w:w="683" w:type="dxa"/>
            <w:tcBorders>
              <w:top w:val="nil"/>
              <w:left w:val="nil"/>
              <w:bottom w:val="single" w:sz="4" w:space="0" w:color="auto"/>
              <w:right w:val="single" w:sz="4" w:space="0" w:color="auto"/>
            </w:tcBorders>
            <w:shd w:val="clear" w:color="000000" w:fill="F2DCDB"/>
            <w:noWrap/>
            <w:vAlign w:val="center"/>
            <w:hideMark/>
          </w:tcPr>
          <w:p w14:paraId="1B222F51" w14:textId="77777777" w:rsidR="00034AAD" w:rsidRPr="00034AAD" w:rsidRDefault="00034AAD" w:rsidP="00034AAD">
            <w:pPr>
              <w:jc w:val="right"/>
              <w:rPr>
                <w:b/>
                <w:bCs/>
                <w:i/>
                <w:iCs/>
                <w:color w:val="000000"/>
                <w:sz w:val="16"/>
                <w:szCs w:val="16"/>
              </w:rPr>
            </w:pPr>
            <w:r w:rsidRPr="00034AAD">
              <w:rPr>
                <w:b/>
                <w:bCs/>
                <w:i/>
                <w:iCs/>
                <w:color w:val="000000"/>
                <w:sz w:val="16"/>
                <w:szCs w:val="16"/>
              </w:rPr>
              <w:t>278.5</w:t>
            </w:r>
          </w:p>
        </w:tc>
        <w:tc>
          <w:tcPr>
            <w:tcW w:w="881" w:type="dxa"/>
            <w:tcBorders>
              <w:top w:val="nil"/>
              <w:left w:val="nil"/>
              <w:bottom w:val="single" w:sz="4" w:space="0" w:color="auto"/>
              <w:right w:val="single" w:sz="4" w:space="0" w:color="auto"/>
            </w:tcBorders>
            <w:shd w:val="clear" w:color="000000" w:fill="F2DCDB"/>
            <w:noWrap/>
            <w:vAlign w:val="center"/>
            <w:hideMark/>
          </w:tcPr>
          <w:p w14:paraId="097DFD89" w14:textId="77777777" w:rsidR="00034AAD" w:rsidRPr="00034AAD" w:rsidRDefault="00034AAD" w:rsidP="00034AAD">
            <w:pPr>
              <w:jc w:val="right"/>
              <w:rPr>
                <w:b/>
                <w:bCs/>
                <w:i/>
                <w:iCs/>
                <w:sz w:val="16"/>
                <w:szCs w:val="16"/>
              </w:rPr>
            </w:pPr>
            <w:r w:rsidRPr="00034AAD">
              <w:rPr>
                <w:b/>
                <w:bCs/>
                <w:i/>
                <w:iCs/>
                <w:sz w:val="16"/>
                <w:szCs w:val="16"/>
              </w:rPr>
              <w:t>3565.9</w:t>
            </w:r>
          </w:p>
        </w:tc>
        <w:tc>
          <w:tcPr>
            <w:tcW w:w="625" w:type="dxa"/>
            <w:tcBorders>
              <w:top w:val="nil"/>
              <w:left w:val="nil"/>
              <w:bottom w:val="single" w:sz="4" w:space="0" w:color="auto"/>
              <w:right w:val="single" w:sz="4" w:space="0" w:color="auto"/>
            </w:tcBorders>
            <w:shd w:val="clear" w:color="000000" w:fill="F2DCDB"/>
            <w:noWrap/>
            <w:vAlign w:val="center"/>
            <w:hideMark/>
          </w:tcPr>
          <w:p w14:paraId="417432B5" w14:textId="77777777" w:rsidR="00034AAD" w:rsidRPr="00034AAD" w:rsidRDefault="00034AAD" w:rsidP="00034AAD">
            <w:pPr>
              <w:jc w:val="right"/>
              <w:rPr>
                <w:b/>
                <w:bCs/>
                <w:i/>
                <w:iCs/>
                <w:sz w:val="16"/>
                <w:szCs w:val="16"/>
              </w:rPr>
            </w:pPr>
            <w:r w:rsidRPr="00034AAD">
              <w:rPr>
                <w:b/>
                <w:bCs/>
                <w:i/>
                <w:iCs/>
                <w:sz w:val="16"/>
                <w:szCs w:val="16"/>
              </w:rPr>
              <w:t>32.3</w:t>
            </w:r>
          </w:p>
        </w:tc>
        <w:tc>
          <w:tcPr>
            <w:tcW w:w="1081" w:type="dxa"/>
            <w:tcBorders>
              <w:top w:val="nil"/>
              <w:left w:val="nil"/>
              <w:bottom w:val="single" w:sz="4" w:space="0" w:color="auto"/>
              <w:right w:val="single" w:sz="4" w:space="0" w:color="auto"/>
            </w:tcBorders>
            <w:shd w:val="clear" w:color="000000" w:fill="F2DCDB"/>
            <w:noWrap/>
            <w:vAlign w:val="center"/>
            <w:hideMark/>
          </w:tcPr>
          <w:p w14:paraId="21CA1D9A" w14:textId="77777777" w:rsidR="00034AAD" w:rsidRPr="00034AAD" w:rsidRDefault="00034AAD" w:rsidP="00034AAD">
            <w:pPr>
              <w:jc w:val="right"/>
              <w:rPr>
                <w:b/>
                <w:bCs/>
                <w:i/>
                <w:iCs/>
                <w:sz w:val="16"/>
                <w:szCs w:val="16"/>
              </w:rPr>
            </w:pPr>
            <w:r w:rsidRPr="00034AAD">
              <w:rPr>
                <w:b/>
                <w:bCs/>
                <w:i/>
                <w:iCs/>
                <w:sz w:val="16"/>
                <w:szCs w:val="16"/>
              </w:rPr>
              <w:t>6.0</w:t>
            </w:r>
          </w:p>
        </w:tc>
        <w:tc>
          <w:tcPr>
            <w:tcW w:w="368" w:type="dxa"/>
            <w:tcBorders>
              <w:top w:val="nil"/>
              <w:left w:val="nil"/>
              <w:bottom w:val="single" w:sz="4" w:space="0" w:color="auto"/>
              <w:right w:val="single" w:sz="8" w:space="0" w:color="auto"/>
            </w:tcBorders>
            <w:shd w:val="clear" w:color="000000" w:fill="F2DCDB"/>
            <w:noWrap/>
            <w:vAlign w:val="center"/>
            <w:hideMark/>
          </w:tcPr>
          <w:p w14:paraId="61DE5A3C" w14:textId="77777777" w:rsidR="00034AAD" w:rsidRPr="00034AAD" w:rsidRDefault="00034AAD" w:rsidP="00034AAD">
            <w:pPr>
              <w:jc w:val="right"/>
              <w:rPr>
                <w:b/>
                <w:bCs/>
                <w:i/>
                <w:iCs/>
                <w:sz w:val="16"/>
                <w:szCs w:val="16"/>
              </w:rPr>
            </w:pPr>
            <w:r w:rsidRPr="00034AAD">
              <w:rPr>
                <w:b/>
                <w:bCs/>
                <w:i/>
                <w:iCs/>
                <w:sz w:val="16"/>
                <w:szCs w:val="16"/>
              </w:rPr>
              <w:t>2.1</w:t>
            </w:r>
          </w:p>
        </w:tc>
      </w:tr>
      <w:tr w:rsidR="00034AAD" w:rsidRPr="00034AAD" w14:paraId="0284C976" w14:textId="77777777" w:rsidTr="00034AAD">
        <w:trPr>
          <w:trHeight w:val="265"/>
        </w:trPr>
        <w:tc>
          <w:tcPr>
            <w:tcW w:w="3416" w:type="dxa"/>
            <w:tcBorders>
              <w:top w:val="nil"/>
              <w:left w:val="single" w:sz="8" w:space="0" w:color="auto"/>
              <w:bottom w:val="single" w:sz="4" w:space="0" w:color="auto"/>
              <w:right w:val="single" w:sz="4" w:space="0" w:color="auto"/>
            </w:tcBorders>
            <w:noWrap/>
            <w:vAlign w:val="bottom"/>
            <w:hideMark/>
          </w:tcPr>
          <w:p w14:paraId="595D9D59" w14:textId="77777777" w:rsidR="00034AAD" w:rsidRPr="00034AAD" w:rsidRDefault="00034AAD" w:rsidP="00034AAD">
            <w:pPr>
              <w:rPr>
                <w:color w:val="000000"/>
                <w:sz w:val="16"/>
                <w:szCs w:val="16"/>
              </w:rPr>
            </w:pPr>
            <w:r w:rsidRPr="00034AAD">
              <w:rPr>
                <w:color w:val="000000"/>
                <w:sz w:val="16"/>
                <w:szCs w:val="16"/>
              </w:rPr>
              <w:t>21110.Високе мешовите шуме букве</w:t>
            </w:r>
          </w:p>
        </w:tc>
        <w:tc>
          <w:tcPr>
            <w:tcW w:w="1009" w:type="dxa"/>
            <w:tcBorders>
              <w:top w:val="nil"/>
              <w:left w:val="nil"/>
              <w:bottom w:val="single" w:sz="4" w:space="0" w:color="auto"/>
              <w:right w:val="single" w:sz="4" w:space="0" w:color="auto"/>
            </w:tcBorders>
            <w:noWrap/>
            <w:vAlign w:val="center"/>
            <w:hideMark/>
          </w:tcPr>
          <w:p w14:paraId="776A3845" w14:textId="77777777" w:rsidR="00034AAD" w:rsidRPr="00034AAD" w:rsidRDefault="00034AAD" w:rsidP="00034AAD">
            <w:pPr>
              <w:jc w:val="right"/>
              <w:rPr>
                <w:color w:val="000000"/>
                <w:sz w:val="16"/>
                <w:szCs w:val="16"/>
              </w:rPr>
            </w:pPr>
            <w:r w:rsidRPr="00034AAD">
              <w:rPr>
                <w:color w:val="000000"/>
                <w:sz w:val="16"/>
                <w:szCs w:val="16"/>
              </w:rPr>
              <w:t>11.21</w:t>
            </w:r>
          </w:p>
        </w:tc>
        <w:tc>
          <w:tcPr>
            <w:tcW w:w="715" w:type="dxa"/>
            <w:tcBorders>
              <w:top w:val="nil"/>
              <w:left w:val="nil"/>
              <w:bottom w:val="single" w:sz="4" w:space="0" w:color="auto"/>
              <w:right w:val="single" w:sz="4" w:space="0" w:color="auto"/>
            </w:tcBorders>
            <w:noWrap/>
            <w:vAlign w:val="center"/>
            <w:hideMark/>
          </w:tcPr>
          <w:p w14:paraId="40FDA035" w14:textId="77777777" w:rsidR="00034AAD" w:rsidRPr="00034AAD" w:rsidRDefault="00034AAD" w:rsidP="00034AAD">
            <w:pPr>
              <w:jc w:val="right"/>
              <w:rPr>
                <w:sz w:val="16"/>
                <w:szCs w:val="16"/>
              </w:rPr>
            </w:pPr>
            <w:r w:rsidRPr="00034AAD">
              <w:rPr>
                <w:sz w:val="16"/>
                <w:szCs w:val="16"/>
              </w:rPr>
              <w:t>0.6</w:t>
            </w:r>
          </w:p>
        </w:tc>
        <w:tc>
          <w:tcPr>
            <w:tcW w:w="1089" w:type="dxa"/>
            <w:tcBorders>
              <w:top w:val="nil"/>
              <w:left w:val="nil"/>
              <w:bottom w:val="single" w:sz="4" w:space="0" w:color="auto"/>
              <w:right w:val="single" w:sz="4" w:space="0" w:color="auto"/>
            </w:tcBorders>
            <w:noWrap/>
            <w:vAlign w:val="center"/>
            <w:hideMark/>
          </w:tcPr>
          <w:p w14:paraId="5CF7F5BB" w14:textId="77777777" w:rsidR="00034AAD" w:rsidRPr="00034AAD" w:rsidRDefault="00034AAD" w:rsidP="00034AAD">
            <w:pPr>
              <w:jc w:val="right"/>
              <w:rPr>
                <w:color w:val="000000"/>
                <w:sz w:val="16"/>
                <w:szCs w:val="16"/>
              </w:rPr>
            </w:pPr>
            <w:r w:rsidRPr="00034AAD">
              <w:rPr>
                <w:color w:val="000000"/>
                <w:sz w:val="16"/>
                <w:szCs w:val="16"/>
              </w:rPr>
              <w:t>3849.7</w:t>
            </w:r>
          </w:p>
        </w:tc>
        <w:tc>
          <w:tcPr>
            <w:tcW w:w="674" w:type="dxa"/>
            <w:tcBorders>
              <w:top w:val="nil"/>
              <w:left w:val="nil"/>
              <w:bottom w:val="single" w:sz="4" w:space="0" w:color="auto"/>
              <w:right w:val="single" w:sz="4" w:space="0" w:color="auto"/>
            </w:tcBorders>
            <w:noWrap/>
            <w:vAlign w:val="center"/>
            <w:hideMark/>
          </w:tcPr>
          <w:p w14:paraId="2F9AF707" w14:textId="77777777" w:rsidR="00034AAD" w:rsidRPr="00034AAD" w:rsidRDefault="00034AAD" w:rsidP="00034AAD">
            <w:pPr>
              <w:jc w:val="right"/>
              <w:rPr>
                <w:sz w:val="16"/>
                <w:szCs w:val="16"/>
              </w:rPr>
            </w:pPr>
            <w:r w:rsidRPr="00034AAD">
              <w:rPr>
                <w:sz w:val="16"/>
                <w:szCs w:val="16"/>
              </w:rPr>
              <w:t>0.7</w:t>
            </w:r>
          </w:p>
        </w:tc>
        <w:tc>
          <w:tcPr>
            <w:tcW w:w="683" w:type="dxa"/>
            <w:tcBorders>
              <w:top w:val="nil"/>
              <w:left w:val="nil"/>
              <w:bottom w:val="single" w:sz="4" w:space="0" w:color="auto"/>
              <w:right w:val="single" w:sz="4" w:space="0" w:color="auto"/>
            </w:tcBorders>
            <w:noWrap/>
            <w:vAlign w:val="center"/>
            <w:hideMark/>
          </w:tcPr>
          <w:p w14:paraId="67039731" w14:textId="77777777" w:rsidR="00034AAD" w:rsidRPr="00034AAD" w:rsidRDefault="00034AAD" w:rsidP="00034AAD">
            <w:pPr>
              <w:jc w:val="right"/>
              <w:rPr>
                <w:sz w:val="16"/>
                <w:szCs w:val="16"/>
              </w:rPr>
            </w:pPr>
            <w:r w:rsidRPr="00034AAD">
              <w:rPr>
                <w:sz w:val="16"/>
                <w:szCs w:val="16"/>
              </w:rPr>
              <w:t>343.4</w:t>
            </w:r>
          </w:p>
        </w:tc>
        <w:tc>
          <w:tcPr>
            <w:tcW w:w="881" w:type="dxa"/>
            <w:tcBorders>
              <w:top w:val="nil"/>
              <w:left w:val="nil"/>
              <w:bottom w:val="single" w:sz="4" w:space="0" w:color="auto"/>
              <w:right w:val="single" w:sz="4" w:space="0" w:color="auto"/>
            </w:tcBorders>
            <w:noWrap/>
            <w:vAlign w:val="center"/>
            <w:hideMark/>
          </w:tcPr>
          <w:p w14:paraId="0FCC0FDD" w14:textId="77777777" w:rsidR="00034AAD" w:rsidRPr="00034AAD" w:rsidRDefault="00034AAD" w:rsidP="00034AAD">
            <w:pPr>
              <w:jc w:val="right"/>
              <w:rPr>
                <w:color w:val="000000"/>
                <w:sz w:val="16"/>
                <w:szCs w:val="16"/>
              </w:rPr>
            </w:pPr>
            <w:r w:rsidRPr="00034AAD">
              <w:rPr>
                <w:color w:val="000000"/>
                <w:sz w:val="16"/>
                <w:szCs w:val="16"/>
              </w:rPr>
              <w:t>77.0</w:t>
            </w:r>
          </w:p>
        </w:tc>
        <w:tc>
          <w:tcPr>
            <w:tcW w:w="625" w:type="dxa"/>
            <w:tcBorders>
              <w:top w:val="nil"/>
              <w:left w:val="nil"/>
              <w:bottom w:val="single" w:sz="4" w:space="0" w:color="auto"/>
              <w:right w:val="single" w:sz="4" w:space="0" w:color="auto"/>
            </w:tcBorders>
            <w:noWrap/>
            <w:vAlign w:val="center"/>
            <w:hideMark/>
          </w:tcPr>
          <w:p w14:paraId="22895BB1" w14:textId="77777777" w:rsidR="00034AAD" w:rsidRPr="00034AAD" w:rsidRDefault="00034AAD" w:rsidP="00034AAD">
            <w:pPr>
              <w:jc w:val="right"/>
              <w:rPr>
                <w:sz w:val="16"/>
                <w:szCs w:val="16"/>
              </w:rPr>
            </w:pPr>
            <w:r w:rsidRPr="00034AAD">
              <w:rPr>
                <w:sz w:val="16"/>
                <w:szCs w:val="16"/>
              </w:rPr>
              <w:t>0.7</w:t>
            </w:r>
          </w:p>
        </w:tc>
        <w:tc>
          <w:tcPr>
            <w:tcW w:w="1081" w:type="dxa"/>
            <w:tcBorders>
              <w:top w:val="nil"/>
              <w:left w:val="nil"/>
              <w:bottom w:val="single" w:sz="4" w:space="0" w:color="auto"/>
              <w:right w:val="single" w:sz="4" w:space="0" w:color="auto"/>
            </w:tcBorders>
            <w:noWrap/>
            <w:vAlign w:val="center"/>
            <w:hideMark/>
          </w:tcPr>
          <w:p w14:paraId="0A8F56F1" w14:textId="77777777" w:rsidR="00034AAD" w:rsidRPr="00034AAD" w:rsidRDefault="00034AAD" w:rsidP="00034AAD">
            <w:pPr>
              <w:jc w:val="right"/>
              <w:rPr>
                <w:sz w:val="16"/>
                <w:szCs w:val="16"/>
              </w:rPr>
            </w:pPr>
            <w:r w:rsidRPr="00034AAD">
              <w:rPr>
                <w:sz w:val="16"/>
                <w:szCs w:val="16"/>
              </w:rPr>
              <w:t>6.9</w:t>
            </w:r>
          </w:p>
        </w:tc>
        <w:tc>
          <w:tcPr>
            <w:tcW w:w="368" w:type="dxa"/>
            <w:tcBorders>
              <w:top w:val="nil"/>
              <w:left w:val="nil"/>
              <w:bottom w:val="single" w:sz="4" w:space="0" w:color="auto"/>
              <w:right w:val="single" w:sz="8" w:space="0" w:color="auto"/>
            </w:tcBorders>
            <w:noWrap/>
            <w:vAlign w:val="center"/>
            <w:hideMark/>
          </w:tcPr>
          <w:p w14:paraId="38071386" w14:textId="77777777" w:rsidR="00034AAD" w:rsidRPr="00034AAD" w:rsidRDefault="00034AAD" w:rsidP="00034AAD">
            <w:pPr>
              <w:jc w:val="right"/>
              <w:rPr>
                <w:sz w:val="16"/>
                <w:szCs w:val="16"/>
              </w:rPr>
            </w:pPr>
            <w:r w:rsidRPr="00034AAD">
              <w:rPr>
                <w:sz w:val="16"/>
                <w:szCs w:val="16"/>
              </w:rPr>
              <w:t>2.0</w:t>
            </w:r>
          </w:p>
        </w:tc>
      </w:tr>
      <w:tr w:rsidR="00034AAD" w:rsidRPr="00034AAD" w14:paraId="2FB76E6E" w14:textId="77777777" w:rsidTr="00034AAD">
        <w:trPr>
          <w:trHeight w:val="265"/>
        </w:trPr>
        <w:tc>
          <w:tcPr>
            <w:tcW w:w="3416" w:type="dxa"/>
            <w:tcBorders>
              <w:top w:val="nil"/>
              <w:left w:val="single" w:sz="8" w:space="0" w:color="auto"/>
              <w:bottom w:val="single" w:sz="4" w:space="0" w:color="auto"/>
              <w:right w:val="single" w:sz="4" w:space="0" w:color="auto"/>
            </w:tcBorders>
            <w:shd w:val="clear" w:color="000000" w:fill="C5D9F1"/>
            <w:noWrap/>
            <w:vAlign w:val="center"/>
            <w:hideMark/>
          </w:tcPr>
          <w:p w14:paraId="3B3155CF" w14:textId="77777777" w:rsidR="00034AAD" w:rsidRPr="00034AAD" w:rsidRDefault="00034AAD" w:rsidP="00034AAD">
            <w:pPr>
              <w:rPr>
                <w:b/>
                <w:bCs/>
                <w:sz w:val="16"/>
                <w:szCs w:val="16"/>
              </w:rPr>
            </w:pPr>
            <w:r w:rsidRPr="00034AAD">
              <w:rPr>
                <w:b/>
                <w:bCs/>
                <w:sz w:val="16"/>
                <w:szCs w:val="16"/>
              </w:rPr>
              <w:t>Високе чисте</w:t>
            </w:r>
          </w:p>
        </w:tc>
        <w:tc>
          <w:tcPr>
            <w:tcW w:w="1009" w:type="dxa"/>
            <w:tcBorders>
              <w:top w:val="nil"/>
              <w:left w:val="nil"/>
              <w:bottom w:val="single" w:sz="4" w:space="0" w:color="auto"/>
              <w:right w:val="single" w:sz="4" w:space="0" w:color="auto"/>
            </w:tcBorders>
            <w:shd w:val="clear" w:color="000000" w:fill="C5D9F1"/>
            <w:noWrap/>
            <w:vAlign w:val="center"/>
            <w:hideMark/>
          </w:tcPr>
          <w:p w14:paraId="6EB5CAE7" w14:textId="77777777" w:rsidR="00034AAD" w:rsidRPr="00034AAD" w:rsidRDefault="00034AAD" w:rsidP="00034AAD">
            <w:pPr>
              <w:jc w:val="right"/>
              <w:rPr>
                <w:b/>
                <w:bCs/>
                <w:sz w:val="16"/>
                <w:szCs w:val="16"/>
              </w:rPr>
            </w:pPr>
            <w:r w:rsidRPr="00034AAD">
              <w:rPr>
                <w:b/>
                <w:bCs/>
                <w:sz w:val="16"/>
                <w:szCs w:val="16"/>
              </w:rPr>
              <w:t>11.21</w:t>
            </w:r>
          </w:p>
        </w:tc>
        <w:tc>
          <w:tcPr>
            <w:tcW w:w="715" w:type="dxa"/>
            <w:tcBorders>
              <w:top w:val="nil"/>
              <w:left w:val="nil"/>
              <w:bottom w:val="single" w:sz="4" w:space="0" w:color="auto"/>
              <w:right w:val="single" w:sz="4" w:space="0" w:color="auto"/>
            </w:tcBorders>
            <w:shd w:val="clear" w:color="000000" w:fill="C5D9F1"/>
            <w:noWrap/>
            <w:vAlign w:val="center"/>
            <w:hideMark/>
          </w:tcPr>
          <w:p w14:paraId="4F35F58E" w14:textId="77777777" w:rsidR="00034AAD" w:rsidRPr="00034AAD" w:rsidRDefault="00034AAD" w:rsidP="00034AAD">
            <w:pPr>
              <w:jc w:val="right"/>
              <w:rPr>
                <w:b/>
                <w:bCs/>
                <w:sz w:val="16"/>
                <w:szCs w:val="16"/>
              </w:rPr>
            </w:pPr>
            <w:r w:rsidRPr="00034AAD">
              <w:rPr>
                <w:b/>
                <w:bCs/>
                <w:sz w:val="16"/>
                <w:szCs w:val="16"/>
              </w:rPr>
              <w:t>0.6</w:t>
            </w:r>
          </w:p>
        </w:tc>
        <w:tc>
          <w:tcPr>
            <w:tcW w:w="1089" w:type="dxa"/>
            <w:tcBorders>
              <w:top w:val="nil"/>
              <w:left w:val="nil"/>
              <w:bottom w:val="single" w:sz="4" w:space="0" w:color="auto"/>
              <w:right w:val="single" w:sz="4" w:space="0" w:color="auto"/>
            </w:tcBorders>
            <w:shd w:val="clear" w:color="000000" w:fill="C5D9F1"/>
            <w:noWrap/>
            <w:vAlign w:val="center"/>
            <w:hideMark/>
          </w:tcPr>
          <w:p w14:paraId="641A292B" w14:textId="77777777" w:rsidR="00034AAD" w:rsidRPr="00034AAD" w:rsidRDefault="00034AAD" w:rsidP="00034AAD">
            <w:pPr>
              <w:jc w:val="right"/>
              <w:rPr>
                <w:b/>
                <w:bCs/>
                <w:sz w:val="16"/>
                <w:szCs w:val="16"/>
              </w:rPr>
            </w:pPr>
            <w:r w:rsidRPr="00034AAD">
              <w:rPr>
                <w:b/>
                <w:bCs/>
                <w:sz w:val="16"/>
                <w:szCs w:val="16"/>
              </w:rPr>
              <w:t>3849.7</w:t>
            </w:r>
          </w:p>
        </w:tc>
        <w:tc>
          <w:tcPr>
            <w:tcW w:w="674" w:type="dxa"/>
            <w:tcBorders>
              <w:top w:val="nil"/>
              <w:left w:val="nil"/>
              <w:bottom w:val="single" w:sz="4" w:space="0" w:color="auto"/>
              <w:right w:val="single" w:sz="4" w:space="0" w:color="auto"/>
            </w:tcBorders>
            <w:shd w:val="clear" w:color="000000" w:fill="C5D9F1"/>
            <w:noWrap/>
            <w:vAlign w:val="center"/>
            <w:hideMark/>
          </w:tcPr>
          <w:p w14:paraId="5AAA35A1" w14:textId="77777777" w:rsidR="00034AAD" w:rsidRPr="00034AAD" w:rsidRDefault="00034AAD" w:rsidP="00034AAD">
            <w:pPr>
              <w:jc w:val="right"/>
              <w:rPr>
                <w:b/>
                <w:bCs/>
                <w:sz w:val="16"/>
                <w:szCs w:val="16"/>
              </w:rPr>
            </w:pPr>
            <w:r w:rsidRPr="00034AAD">
              <w:rPr>
                <w:b/>
                <w:bCs/>
                <w:sz w:val="16"/>
                <w:szCs w:val="16"/>
              </w:rPr>
              <w:t>0.7</w:t>
            </w:r>
          </w:p>
        </w:tc>
        <w:tc>
          <w:tcPr>
            <w:tcW w:w="683" w:type="dxa"/>
            <w:tcBorders>
              <w:top w:val="nil"/>
              <w:left w:val="nil"/>
              <w:bottom w:val="single" w:sz="4" w:space="0" w:color="auto"/>
              <w:right w:val="single" w:sz="4" w:space="0" w:color="auto"/>
            </w:tcBorders>
            <w:shd w:val="clear" w:color="000000" w:fill="C5D9F1"/>
            <w:noWrap/>
            <w:vAlign w:val="center"/>
            <w:hideMark/>
          </w:tcPr>
          <w:p w14:paraId="4ED8479D" w14:textId="77777777" w:rsidR="00034AAD" w:rsidRPr="00034AAD" w:rsidRDefault="00034AAD" w:rsidP="00034AAD">
            <w:pPr>
              <w:jc w:val="right"/>
              <w:rPr>
                <w:b/>
                <w:bCs/>
                <w:sz w:val="16"/>
                <w:szCs w:val="16"/>
              </w:rPr>
            </w:pPr>
            <w:r w:rsidRPr="00034AAD">
              <w:rPr>
                <w:b/>
                <w:bCs/>
                <w:sz w:val="16"/>
                <w:szCs w:val="16"/>
              </w:rPr>
              <w:t>343.4</w:t>
            </w:r>
          </w:p>
        </w:tc>
        <w:tc>
          <w:tcPr>
            <w:tcW w:w="881" w:type="dxa"/>
            <w:tcBorders>
              <w:top w:val="nil"/>
              <w:left w:val="nil"/>
              <w:bottom w:val="single" w:sz="4" w:space="0" w:color="auto"/>
              <w:right w:val="single" w:sz="4" w:space="0" w:color="auto"/>
            </w:tcBorders>
            <w:shd w:val="clear" w:color="000000" w:fill="C5D9F1"/>
            <w:noWrap/>
            <w:vAlign w:val="center"/>
            <w:hideMark/>
          </w:tcPr>
          <w:p w14:paraId="5A4041FA" w14:textId="77777777" w:rsidR="00034AAD" w:rsidRPr="00034AAD" w:rsidRDefault="00034AAD" w:rsidP="00034AAD">
            <w:pPr>
              <w:jc w:val="right"/>
              <w:rPr>
                <w:b/>
                <w:bCs/>
                <w:sz w:val="16"/>
                <w:szCs w:val="16"/>
              </w:rPr>
            </w:pPr>
            <w:r w:rsidRPr="00034AAD">
              <w:rPr>
                <w:b/>
                <w:bCs/>
                <w:sz w:val="16"/>
                <w:szCs w:val="16"/>
              </w:rPr>
              <w:t>77.0</w:t>
            </w:r>
          </w:p>
        </w:tc>
        <w:tc>
          <w:tcPr>
            <w:tcW w:w="625" w:type="dxa"/>
            <w:tcBorders>
              <w:top w:val="nil"/>
              <w:left w:val="nil"/>
              <w:bottom w:val="single" w:sz="4" w:space="0" w:color="auto"/>
              <w:right w:val="single" w:sz="4" w:space="0" w:color="auto"/>
            </w:tcBorders>
            <w:shd w:val="clear" w:color="000000" w:fill="C5D9F1"/>
            <w:noWrap/>
            <w:vAlign w:val="center"/>
            <w:hideMark/>
          </w:tcPr>
          <w:p w14:paraId="6E2FFBE5" w14:textId="77777777" w:rsidR="00034AAD" w:rsidRPr="00034AAD" w:rsidRDefault="00034AAD" w:rsidP="00034AAD">
            <w:pPr>
              <w:jc w:val="right"/>
              <w:rPr>
                <w:b/>
                <w:bCs/>
                <w:sz w:val="16"/>
                <w:szCs w:val="16"/>
              </w:rPr>
            </w:pPr>
            <w:r w:rsidRPr="00034AAD">
              <w:rPr>
                <w:b/>
                <w:bCs/>
                <w:sz w:val="16"/>
                <w:szCs w:val="16"/>
              </w:rPr>
              <w:t>0.7</w:t>
            </w:r>
          </w:p>
        </w:tc>
        <w:tc>
          <w:tcPr>
            <w:tcW w:w="1081" w:type="dxa"/>
            <w:tcBorders>
              <w:top w:val="nil"/>
              <w:left w:val="nil"/>
              <w:bottom w:val="single" w:sz="4" w:space="0" w:color="auto"/>
              <w:right w:val="single" w:sz="4" w:space="0" w:color="auto"/>
            </w:tcBorders>
            <w:shd w:val="clear" w:color="000000" w:fill="C5D9F1"/>
            <w:noWrap/>
            <w:vAlign w:val="center"/>
            <w:hideMark/>
          </w:tcPr>
          <w:p w14:paraId="41DF657F" w14:textId="77777777" w:rsidR="00034AAD" w:rsidRPr="00034AAD" w:rsidRDefault="00034AAD" w:rsidP="00034AAD">
            <w:pPr>
              <w:jc w:val="right"/>
              <w:rPr>
                <w:b/>
                <w:bCs/>
                <w:sz w:val="16"/>
                <w:szCs w:val="16"/>
              </w:rPr>
            </w:pPr>
            <w:r w:rsidRPr="00034AAD">
              <w:rPr>
                <w:b/>
                <w:bCs/>
                <w:sz w:val="16"/>
                <w:szCs w:val="16"/>
              </w:rPr>
              <w:t>6.9</w:t>
            </w:r>
          </w:p>
        </w:tc>
        <w:tc>
          <w:tcPr>
            <w:tcW w:w="368" w:type="dxa"/>
            <w:tcBorders>
              <w:top w:val="nil"/>
              <w:left w:val="nil"/>
              <w:bottom w:val="single" w:sz="4" w:space="0" w:color="auto"/>
              <w:right w:val="single" w:sz="8" w:space="0" w:color="auto"/>
            </w:tcBorders>
            <w:shd w:val="clear" w:color="000000" w:fill="C5D9F1"/>
            <w:noWrap/>
            <w:vAlign w:val="center"/>
            <w:hideMark/>
          </w:tcPr>
          <w:p w14:paraId="324582CB" w14:textId="77777777" w:rsidR="00034AAD" w:rsidRPr="00034AAD" w:rsidRDefault="00034AAD" w:rsidP="00034AAD">
            <w:pPr>
              <w:jc w:val="right"/>
              <w:rPr>
                <w:b/>
                <w:bCs/>
                <w:sz w:val="16"/>
                <w:szCs w:val="16"/>
              </w:rPr>
            </w:pPr>
            <w:r w:rsidRPr="00034AAD">
              <w:rPr>
                <w:b/>
                <w:bCs/>
                <w:sz w:val="16"/>
                <w:szCs w:val="16"/>
              </w:rPr>
              <w:t>2.0</w:t>
            </w:r>
          </w:p>
        </w:tc>
      </w:tr>
      <w:tr w:rsidR="00034AAD" w:rsidRPr="00034AAD" w14:paraId="739AE852" w14:textId="77777777" w:rsidTr="00034AAD">
        <w:trPr>
          <w:trHeight w:val="265"/>
        </w:trPr>
        <w:tc>
          <w:tcPr>
            <w:tcW w:w="3416" w:type="dxa"/>
            <w:tcBorders>
              <w:top w:val="nil"/>
              <w:left w:val="single" w:sz="8" w:space="0" w:color="auto"/>
              <w:bottom w:val="single" w:sz="4" w:space="0" w:color="auto"/>
              <w:right w:val="single" w:sz="4" w:space="0" w:color="auto"/>
            </w:tcBorders>
            <w:noWrap/>
            <w:vAlign w:val="bottom"/>
            <w:hideMark/>
          </w:tcPr>
          <w:p w14:paraId="2B142CC8" w14:textId="77777777" w:rsidR="00034AAD" w:rsidRPr="00034AAD" w:rsidRDefault="00034AAD" w:rsidP="00034AAD">
            <w:pPr>
              <w:rPr>
                <w:color w:val="000000"/>
                <w:sz w:val="16"/>
                <w:szCs w:val="16"/>
              </w:rPr>
            </w:pPr>
            <w:r w:rsidRPr="00034AAD">
              <w:rPr>
                <w:color w:val="000000"/>
                <w:sz w:val="16"/>
                <w:szCs w:val="16"/>
              </w:rPr>
              <w:t xml:space="preserve">41310. Високе шуме букве и јеле </w:t>
            </w:r>
          </w:p>
        </w:tc>
        <w:tc>
          <w:tcPr>
            <w:tcW w:w="1009" w:type="dxa"/>
            <w:tcBorders>
              <w:top w:val="nil"/>
              <w:left w:val="nil"/>
              <w:bottom w:val="single" w:sz="4" w:space="0" w:color="auto"/>
              <w:right w:val="single" w:sz="4" w:space="0" w:color="auto"/>
            </w:tcBorders>
            <w:noWrap/>
            <w:vAlign w:val="center"/>
            <w:hideMark/>
          </w:tcPr>
          <w:p w14:paraId="4006BEB0" w14:textId="77777777" w:rsidR="00034AAD" w:rsidRPr="00034AAD" w:rsidRDefault="00034AAD" w:rsidP="00034AAD">
            <w:pPr>
              <w:jc w:val="right"/>
              <w:rPr>
                <w:color w:val="000000"/>
                <w:sz w:val="16"/>
                <w:szCs w:val="16"/>
              </w:rPr>
            </w:pPr>
            <w:r w:rsidRPr="00034AAD">
              <w:rPr>
                <w:color w:val="000000"/>
                <w:sz w:val="16"/>
                <w:szCs w:val="16"/>
              </w:rPr>
              <w:t>29.68</w:t>
            </w:r>
          </w:p>
        </w:tc>
        <w:tc>
          <w:tcPr>
            <w:tcW w:w="715" w:type="dxa"/>
            <w:tcBorders>
              <w:top w:val="nil"/>
              <w:left w:val="nil"/>
              <w:bottom w:val="single" w:sz="4" w:space="0" w:color="auto"/>
              <w:right w:val="single" w:sz="4" w:space="0" w:color="auto"/>
            </w:tcBorders>
            <w:noWrap/>
            <w:vAlign w:val="center"/>
            <w:hideMark/>
          </w:tcPr>
          <w:p w14:paraId="5DCE2B18" w14:textId="77777777" w:rsidR="00034AAD" w:rsidRPr="00034AAD" w:rsidRDefault="00034AAD" w:rsidP="00034AAD">
            <w:pPr>
              <w:jc w:val="right"/>
              <w:rPr>
                <w:sz w:val="16"/>
                <w:szCs w:val="16"/>
              </w:rPr>
            </w:pPr>
            <w:r w:rsidRPr="00034AAD">
              <w:rPr>
                <w:sz w:val="16"/>
                <w:szCs w:val="16"/>
              </w:rPr>
              <w:t>1.6</w:t>
            </w:r>
          </w:p>
        </w:tc>
        <w:tc>
          <w:tcPr>
            <w:tcW w:w="1089" w:type="dxa"/>
            <w:tcBorders>
              <w:top w:val="nil"/>
              <w:left w:val="nil"/>
              <w:bottom w:val="single" w:sz="4" w:space="0" w:color="auto"/>
              <w:right w:val="single" w:sz="4" w:space="0" w:color="auto"/>
            </w:tcBorders>
            <w:noWrap/>
            <w:vAlign w:val="center"/>
            <w:hideMark/>
          </w:tcPr>
          <w:p w14:paraId="49582AA9" w14:textId="77777777" w:rsidR="00034AAD" w:rsidRPr="00034AAD" w:rsidRDefault="00034AAD" w:rsidP="00034AAD">
            <w:pPr>
              <w:jc w:val="right"/>
              <w:rPr>
                <w:color w:val="000000"/>
                <w:sz w:val="16"/>
                <w:szCs w:val="16"/>
              </w:rPr>
            </w:pPr>
            <w:r w:rsidRPr="00034AAD">
              <w:rPr>
                <w:color w:val="000000"/>
                <w:sz w:val="16"/>
                <w:szCs w:val="16"/>
              </w:rPr>
              <w:t>11130.9</w:t>
            </w:r>
          </w:p>
        </w:tc>
        <w:tc>
          <w:tcPr>
            <w:tcW w:w="674" w:type="dxa"/>
            <w:tcBorders>
              <w:top w:val="nil"/>
              <w:left w:val="nil"/>
              <w:bottom w:val="single" w:sz="4" w:space="0" w:color="auto"/>
              <w:right w:val="single" w:sz="4" w:space="0" w:color="auto"/>
            </w:tcBorders>
            <w:noWrap/>
            <w:vAlign w:val="center"/>
            <w:hideMark/>
          </w:tcPr>
          <w:p w14:paraId="5669614C" w14:textId="77777777" w:rsidR="00034AAD" w:rsidRPr="00034AAD" w:rsidRDefault="00034AAD" w:rsidP="00034AAD">
            <w:pPr>
              <w:jc w:val="right"/>
              <w:rPr>
                <w:sz w:val="16"/>
                <w:szCs w:val="16"/>
              </w:rPr>
            </w:pPr>
            <w:r w:rsidRPr="00034AAD">
              <w:rPr>
                <w:sz w:val="16"/>
                <w:szCs w:val="16"/>
              </w:rPr>
              <w:t>2.1</w:t>
            </w:r>
          </w:p>
        </w:tc>
        <w:tc>
          <w:tcPr>
            <w:tcW w:w="683" w:type="dxa"/>
            <w:tcBorders>
              <w:top w:val="nil"/>
              <w:left w:val="nil"/>
              <w:bottom w:val="single" w:sz="4" w:space="0" w:color="auto"/>
              <w:right w:val="single" w:sz="4" w:space="0" w:color="auto"/>
            </w:tcBorders>
            <w:noWrap/>
            <w:vAlign w:val="center"/>
            <w:hideMark/>
          </w:tcPr>
          <w:p w14:paraId="23C67A86" w14:textId="77777777" w:rsidR="00034AAD" w:rsidRPr="00034AAD" w:rsidRDefault="00034AAD" w:rsidP="00034AAD">
            <w:pPr>
              <w:jc w:val="right"/>
              <w:rPr>
                <w:sz w:val="16"/>
                <w:szCs w:val="16"/>
              </w:rPr>
            </w:pPr>
            <w:r w:rsidRPr="00034AAD">
              <w:rPr>
                <w:sz w:val="16"/>
                <w:szCs w:val="16"/>
              </w:rPr>
              <w:t>375.0</w:t>
            </w:r>
          </w:p>
        </w:tc>
        <w:tc>
          <w:tcPr>
            <w:tcW w:w="881" w:type="dxa"/>
            <w:tcBorders>
              <w:top w:val="nil"/>
              <w:left w:val="nil"/>
              <w:bottom w:val="single" w:sz="4" w:space="0" w:color="auto"/>
              <w:right w:val="single" w:sz="4" w:space="0" w:color="auto"/>
            </w:tcBorders>
            <w:noWrap/>
            <w:vAlign w:val="center"/>
            <w:hideMark/>
          </w:tcPr>
          <w:p w14:paraId="10573F53" w14:textId="77777777" w:rsidR="00034AAD" w:rsidRPr="00034AAD" w:rsidRDefault="00034AAD" w:rsidP="00034AAD">
            <w:pPr>
              <w:jc w:val="right"/>
              <w:rPr>
                <w:color w:val="000000"/>
                <w:sz w:val="16"/>
                <w:szCs w:val="16"/>
              </w:rPr>
            </w:pPr>
            <w:r w:rsidRPr="00034AAD">
              <w:rPr>
                <w:color w:val="000000"/>
                <w:sz w:val="16"/>
                <w:szCs w:val="16"/>
              </w:rPr>
              <w:t>222.5</w:t>
            </w:r>
          </w:p>
        </w:tc>
        <w:tc>
          <w:tcPr>
            <w:tcW w:w="625" w:type="dxa"/>
            <w:tcBorders>
              <w:top w:val="nil"/>
              <w:left w:val="nil"/>
              <w:bottom w:val="single" w:sz="4" w:space="0" w:color="auto"/>
              <w:right w:val="single" w:sz="4" w:space="0" w:color="auto"/>
            </w:tcBorders>
            <w:noWrap/>
            <w:vAlign w:val="center"/>
            <w:hideMark/>
          </w:tcPr>
          <w:p w14:paraId="7E25020E" w14:textId="77777777" w:rsidR="00034AAD" w:rsidRPr="00034AAD" w:rsidRDefault="00034AAD" w:rsidP="00034AAD">
            <w:pPr>
              <w:jc w:val="right"/>
              <w:rPr>
                <w:sz w:val="16"/>
                <w:szCs w:val="16"/>
              </w:rPr>
            </w:pPr>
            <w:r w:rsidRPr="00034AAD">
              <w:rPr>
                <w:sz w:val="16"/>
                <w:szCs w:val="16"/>
              </w:rPr>
              <w:t>2.0</w:t>
            </w:r>
          </w:p>
        </w:tc>
        <w:tc>
          <w:tcPr>
            <w:tcW w:w="1081" w:type="dxa"/>
            <w:tcBorders>
              <w:top w:val="nil"/>
              <w:left w:val="nil"/>
              <w:bottom w:val="single" w:sz="4" w:space="0" w:color="auto"/>
              <w:right w:val="single" w:sz="4" w:space="0" w:color="auto"/>
            </w:tcBorders>
            <w:noWrap/>
            <w:vAlign w:val="center"/>
            <w:hideMark/>
          </w:tcPr>
          <w:p w14:paraId="6CCCC80C" w14:textId="77777777" w:rsidR="00034AAD" w:rsidRPr="00034AAD" w:rsidRDefault="00034AAD" w:rsidP="00034AAD">
            <w:pPr>
              <w:jc w:val="right"/>
              <w:rPr>
                <w:sz w:val="16"/>
                <w:szCs w:val="16"/>
              </w:rPr>
            </w:pPr>
            <w:r w:rsidRPr="00034AAD">
              <w:rPr>
                <w:sz w:val="16"/>
                <w:szCs w:val="16"/>
              </w:rPr>
              <w:t>7.5</w:t>
            </w:r>
          </w:p>
        </w:tc>
        <w:tc>
          <w:tcPr>
            <w:tcW w:w="368" w:type="dxa"/>
            <w:tcBorders>
              <w:top w:val="nil"/>
              <w:left w:val="nil"/>
              <w:bottom w:val="single" w:sz="4" w:space="0" w:color="auto"/>
              <w:right w:val="single" w:sz="8" w:space="0" w:color="auto"/>
            </w:tcBorders>
            <w:noWrap/>
            <w:vAlign w:val="center"/>
            <w:hideMark/>
          </w:tcPr>
          <w:p w14:paraId="07236308" w14:textId="77777777" w:rsidR="00034AAD" w:rsidRPr="00034AAD" w:rsidRDefault="00034AAD" w:rsidP="00034AAD">
            <w:pPr>
              <w:jc w:val="right"/>
              <w:rPr>
                <w:sz w:val="16"/>
                <w:szCs w:val="16"/>
              </w:rPr>
            </w:pPr>
            <w:r w:rsidRPr="00034AAD">
              <w:rPr>
                <w:sz w:val="16"/>
                <w:szCs w:val="16"/>
              </w:rPr>
              <w:t>2.0</w:t>
            </w:r>
          </w:p>
        </w:tc>
      </w:tr>
      <w:tr w:rsidR="00034AAD" w:rsidRPr="00034AAD" w14:paraId="75F5D8D5" w14:textId="77777777" w:rsidTr="00034AAD">
        <w:trPr>
          <w:trHeight w:val="265"/>
        </w:trPr>
        <w:tc>
          <w:tcPr>
            <w:tcW w:w="3416" w:type="dxa"/>
            <w:tcBorders>
              <w:top w:val="nil"/>
              <w:left w:val="single" w:sz="8" w:space="0" w:color="auto"/>
              <w:bottom w:val="single" w:sz="4" w:space="0" w:color="auto"/>
              <w:right w:val="single" w:sz="4" w:space="0" w:color="auto"/>
            </w:tcBorders>
            <w:shd w:val="clear" w:color="000000" w:fill="C5D9F1"/>
            <w:noWrap/>
            <w:vAlign w:val="bottom"/>
            <w:hideMark/>
          </w:tcPr>
          <w:p w14:paraId="18CF7765" w14:textId="77777777" w:rsidR="00034AAD" w:rsidRPr="00034AAD" w:rsidRDefault="00034AAD" w:rsidP="00034AAD">
            <w:pPr>
              <w:rPr>
                <w:b/>
                <w:bCs/>
                <w:sz w:val="16"/>
                <w:szCs w:val="16"/>
              </w:rPr>
            </w:pPr>
            <w:r w:rsidRPr="00034AAD">
              <w:rPr>
                <w:b/>
                <w:bCs/>
                <w:sz w:val="16"/>
                <w:szCs w:val="16"/>
              </w:rPr>
              <w:t>Виоке мешовите</w:t>
            </w:r>
          </w:p>
        </w:tc>
        <w:tc>
          <w:tcPr>
            <w:tcW w:w="1009" w:type="dxa"/>
            <w:tcBorders>
              <w:top w:val="nil"/>
              <w:left w:val="nil"/>
              <w:bottom w:val="single" w:sz="4" w:space="0" w:color="auto"/>
              <w:right w:val="single" w:sz="4" w:space="0" w:color="auto"/>
            </w:tcBorders>
            <w:shd w:val="clear" w:color="000000" w:fill="C5D9F1"/>
            <w:noWrap/>
            <w:vAlign w:val="center"/>
            <w:hideMark/>
          </w:tcPr>
          <w:p w14:paraId="6A241CDB" w14:textId="77777777" w:rsidR="00034AAD" w:rsidRPr="00034AAD" w:rsidRDefault="00034AAD" w:rsidP="00034AAD">
            <w:pPr>
              <w:jc w:val="right"/>
              <w:rPr>
                <w:b/>
                <w:bCs/>
                <w:sz w:val="16"/>
                <w:szCs w:val="16"/>
              </w:rPr>
            </w:pPr>
            <w:r w:rsidRPr="00034AAD">
              <w:rPr>
                <w:b/>
                <w:bCs/>
                <w:sz w:val="16"/>
                <w:szCs w:val="16"/>
              </w:rPr>
              <w:t>29.68</w:t>
            </w:r>
          </w:p>
        </w:tc>
        <w:tc>
          <w:tcPr>
            <w:tcW w:w="715" w:type="dxa"/>
            <w:tcBorders>
              <w:top w:val="nil"/>
              <w:left w:val="nil"/>
              <w:bottom w:val="single" w:sz="4" w:space="0" w:color="auto"/>
              <w:right w:val="single" w:sz="4" w:space="0" w:color="auto"/>
            </w:tcBorders>
            <w:shd w:val="clear" w:color="000000" w:fill="C5D9F1"/>
            <w:noWrap/>
            <w:vAlign w:val="center"/>
            <w:hideMark/>
          </w:tcPr>
          <w:p w14:paraId="0673DC1F" w14:textId="77777777" w:rsidR="00034AAD" w:rsidRPr="00034AAD" w:rsidRDefault="00034AAD" w:rsidP="00034AAD">
            <w:pPr>
              <w:jc w:val="right"/>
              <w:rPr>
                <w:b/>
                <w:bCs/>
                <w:sz w:val="16"/>
                <w:szCs w:val="16"/>
              </w:rPr>
            </w:pPr>
            <w:r w:rsidRPr="00034AAD">
              <w:rPr>
                <w:b/>
                <w:bCs/>
                <w:sz w:val="16"/>
                <w:szCs w:val="16"/>
              </w:rPr>
              <w:t>1.6</w:t>
            </w:r>
          </w:p>
        </w:tc>
        <w:tc>
          <w:tcPr>
            <w:tcW w:w="1089" w:type="dxa"/>
            <w:tcBorders>
              <w:top w:val="nil"/>
              <w:left w:val="nil"/>
              <w:bottom w:val="single" w:sz="4" w:space="0" w:color="auto"/>
              <w:right w:val="single" w:sz="4" w:space="0" w:color="auto"/>
            </w:tcBorders>
            <w:shd w:val="clear" w:color="000000" w:fill="C5D9F1"/>
            <w:noWrap/>
            <w:vAlign w:val="center"/>
            <w:hideMark/>
          </w:tcPr>
          <w:p w14:paraId="25D04D95" w14:textId="77777777" w:rsidR="00034AAD" w:rsidRPr="00034AAD" w:rsidRDefault="00034AAD" w:rsidP="00034AAD">
            <w:pPr>
              <w:jc w:val="right"/>
              <w:rPr>
                <w:b/>
                <w:bCs/>
                <w:sz w:val="16"/>
                <w:szCs w:val="16"/>
              </w:rPr>
            </w:pPr>
            <w:r w:rsidRPr="00034AAD">
              <w:rPr>
                <w:b/>
                <w:bCs/>
                <w:sz w:val="16"/>
                <w:szCs w:val="16"/>
              </w:rPr>
              <w:t>11130.9</w:t>
            </w:r>
          </w:p>
        </w:tc>
        <w:tc>
          <w:tcPr>
            <w:tcW w:w="674" w:type="dxa"/>
            <w:tcBorders>
              <w:top w:val="nil"/>
              <w:left w:val="nil"/>
              <w:bottom w:val="single" w:sz="4" w:space="0" w:color="auto"/>
              <w:right w:val="single" w:sz="4" w:space="0" w:color="auto"/>
            </w:tcBorders>
            <w:shd w:val="clear" w:color="000000" w:fill="C5D9F1"/>
            <w:noWrap/>
            <w:vAlign w:val="center"/>
            <w:hideMark/>
          </w:tcPr>
          <w:p w14:paraId="433D0912" w14:textId="77777777" w:rsidR="00034AAD" w:rsidRPr="00034AAD" w:rsidRDefault="00034AAD" w:rsidP="00034AAD">
            <w:pPr>
              <w:jc w:val="right"/>
              <w:rPr>
                <w:b/>
                <w:bCs/>
                <w:sz w:val="16"/>
                <w:szCs w:val="16"/>
              </w:rPr>
            </w:pPr>
            <w:r w:rsidRPr="00034AAD">
              <w:rPr>
                <w:b/>
                <w:bCs/>
                <w:sz w:val="16"/>
                <w:szCs w:val="16"/>
              </w:rPr>
              <w:t>2.1</w:t>
            </w:r>
          </w:p>
        </w:tc>
        <w:tc>
          <w:tcPr>
            <w:tcW w:w="683" w:type="dxa"/>
            <w:tcBorders>
              <w:top w:val="nil"/>
              <w:left w:val="nil"/>
              <w:bottom w:val="single" w:sz="4" w:space="0" w:color="auto"/>
              <w:right w:val="single" w:sz="4" w:space="0" w:color="auto"/>
            </w:tcBorders>
            <w:shd w:val="clear" w:color="000000" w:fill="C5D9F1"/>
            <w:noWrap/>
            <w:vAlign w:val="center"/>
            <w:hideMark/>
          </w:tcPr>
          <w:p w14:paraId="1791DD5F" w14:textId="77777777" w:rsidR="00034AAD" w:rsidRPr="00034AAD" w:rsidRDefault="00034AAD" w:rsidP="00034AAD">
            <w:pPr>
              <w:jc w:val="right"/>
              <w:rPr>
                <w:b/>
                <w:bCs/>
                <w:sz w:val="16"/>
                <w:szCs w:val="16"/>
              </w:rPr>
            </w:pPr>
            <w:r w:rsidRPr="00034AAD">
              <w:rPr>
                <w:b/>
                <w:bCs/>
                <w:sz w:val="16"/>
                <w:szCs w:val="16"/>
              </w:rPr>
              <w:t>375.0</w:t>
            </w:r>
          </w:p>
        </w:tc>
        <w:tc>
          <w:tcPr>
            <w:tcW w:w="881" w:type="dxa"/>
            <w:tcBorders>
              <w:top w:val="nil"/>
              <w:left w:val="nil"/>
              <w:bottom w:val="single" w:sz="4" w:space="0" w:color="auto"/>
              <w:right w:val="single" w:sz="4" w:space="0" w:color="auto"/>
            </w:tcBorders>
            <w:shd w:val="clear" w:color="000000" w:fill="C5D9F1"/>
            <w:noWrap/>
            <w:vAlign w:val="center"/>
            <w:hideMark/>
          </w:tcPr>
          <w:p w14:paraId="51E63338" w14:textId="77777777" w:rsidR="00034AAD" w:rsidRPr="00034AAD" w:rsidRDefault="00034AAD" w:rsidP="00034AAD">
            <w:pPr>
              <w:jc w:val="right"/>
              <w:rPr>
                <w:b/>
                <w:bCs/>
                <w:sz w:val="16"/>
                <w:szCs w:val="16"/>
              </w:rPr>
            </w:pPr>
            <w:r w:rsidRPr="00034AAD">
              <w:rPr>
                <w:b/>
                <w:bCs/>
                <w:sz w:val="16"/>
                <w:szCs w:val="16"/>
              </w:rPr>
              <w:t>222.5</w:t>
            </w:r>
          </w:p>
        </w:tc>
        <w:tc>
          <w:tcPr>
            <w:tcW w:w="625" w:type="dxa"/>
            <w:tcBorders>
              <w:top w:val="nil"/>
              <w:left w:val="nil"/>
              <w:bottom w:val="single" w:sz="4" w:space="0" w:color="auto"/>
              <w:right w:val="single" w:sz="4" w:space="0" w:color="auto"/>
            </w:tcBorders>
            <w:shd w:val="clear" w:color="000000" w:fill="C5D9F1"/>
            <w:noWrap/>
            <w:vAlign w:val="center"/>
            <w:hideMark/>
          </w:tcPr>
          <w:p w14:paraId="0747BD8B" w14:textId="77777777" w:rsidR="00034AAD" w:rsidRPr="00034AAD" w:rsidRDefault="00034AAD" w:rsidP="00034AAD">
            <w:pPr>
              <w:jc w:val="right"/>
              <w:rPr>
                <w:b/>
                <w:bCs/>
                <w:sz w:val="16"/>
                <w:szCs w:val="16"/>
              </w:rPr>
            </w:pPr>
            <w:r w:rsidRPr="00034AAD">
              <w:rPr>
                <w:b/>
                <w:bCs/>
                <w:sz w:val="16"/>
                <w:szCs w:val="16"/>
              </w:rPr>
              <w:t>2.0</w:t>
            </w:r>
          </w:p>
        </w:tc>
        <w:tc>
          <w:tcPr>
            <w:tcW w:w="1081" w:type="dxa"/>
            <w:tcBorders>
              <w:top w:val="nil"/>
              <w:left w:val="nil"/>
              <w:bottom w:val="single" w:sz="4" w:space="0" w:color="auto"/>
              <w:right w:val="single" w:sz="4" w:space="0" w:color="auto"/>
            </w:tcBorders>
            <w:shd w:val="clear" w:color="000000" w:fill="C5D9F1"/>
            <w:noWrap/>
            <w:vAlign w:val="center"/>
            <w:hideMark/>
          </w:tcPr>
          <w:p w14:paraId="663F3AEF" w14:textId="77777777" w:rsidR="00034AAD" w:rsidRPr="00034AAD" w:rsidRDefault="00034AAD" w:rsidP="00034AAD">
            <w:pPr>
              <w:jc w:val="right"/>
              <w:rPr>
                <w:b/>
                <w:bCs/>
                <w:sz w:val="16"/>
                <w:szCs w:val="16"/>
              </w:rPr>
            </w:pPr>
            <w:r w:rsidRPr="00034AAD">
              <w:rPr>
                <w:b/>
                <w:bCs/>
                <w:sz w:val="16"/>
                <w:szCs w:val="16"/>
              </w:rPr>
              <w:t>7.5</w:t>
            </w:r>
          </w:p>
        </w:tc>
        <w:tc>
          <w:tcPr>
            <w:tcW w:w="368" w:type="dxa"/>
            <w:tcBorders>
              <w:top w:val="nil"/>
              <w:left w:val="nil"/>
              <w:bottom w:val="single" w:sz="4" w:space="0" w:color="auto"/>
              <w:right w:val="single" w:sz="8" w:space="0" w:color="auto"/>
            </w:tcBorders>
            <w:shd w:val="clear" w:color="000000" w:fill="C5D9F1"/>
            <w:noWrap/>
            <w:vAlign w:val="center"/>
            <w:hideMark/>
          </w:tcPr>
          <w:p w14:paraId="22C4E0EE" w14:textId="77777777" w:rsidR="00034AAD" w:rsidRPr="00034AAD" w:rsidRDefault="00034AAD" w:rsidP="00034AAD">
            <w:pPr>
              <w:jc w:val="right"/>
              <w:rPr>
                <w:b/>
                <w:bCs/>
                <w:sz w:val="16"/>
                <w:szCs w:val="16"/>
              </w:rPr>
            </w:pPr>
            <w:r w:rsidRPr="00034AAD">
              <w:rPr>
                <w:b/>
                <w:bCs/>
                <w:sz w:val="16"/>
                <w:szCs w:val="16"/>
              </w:rPr>
              <w:t>2.0</w:t>
            </w:r>
          </w:p>
        </w:tc>
      </w:tr>
      <w:tr w:rsidR="00034AAD" w:rsidRPr="00034AAD" w14:paraId="60185623" w14:textId="77777777" w:rsidTr="00034AAD">
        <w:trPr>
          <w:trHeight w:val="265"/>
        </w:trPr>
        <w:tc>
          <w:tcPr>
            <w:tcW w:w="3416" w:type="dxa"/>
            <w:tcBorders>
              <w:top w:val="nil"/>
              <w:left w:val="single" w:sz="8" w:space="0" w:color="auto"/>
              <w:bottom w:val="single" w:sz="4" w:space="0" w:color="auto"/>
              <w:right w:val="single" w:sz="4" w:space="0" w:color="auto"/>
            </w:tcBorders>
            <w:noWrap/>
            <w:vAlign w:val="bottom"/>
            <w:hideMark/>
          </w:tcPr>
          <w:p w14:paraId="738C636E" w14:textId="77777777" w:rsidR="00034AAD" w:rsidRPr="00034AAD" w:rsidRDefault="00034AAD" w:rsidP="00034AAD">
            <w:pPr>
              <w:rPr>
                <w:color w:val="000000"/>
                <w:sz w:val="16"/>
                <w:szCs w:val="16"/>
              </w:rPr>
            </w:pPr>
            <w:r w:rsidRPr="00034AAD">
              <w:rPr>
                <w:color w:val="000000"/>
                <w:sz w:val="16"/>
                <w:szCs w:val="16"/>
              </w:rPr>
              <w:t>Шибљаци, шикаре и жбунаста вегетација</w:t>
            </w:r>
          </w:p>
        </w:tc>
        <w:tc>
          <w:tcPr>
            <w:tcW w:w="1009" w:type="dxa"/>
            <w:tcBorders>
              <w:top w:val="nil"/>
              <w:left w:val="nil"/>
              <w:bottom w:val="single" w:sz="4" w:space="0" w:color="auto"/>
              <w:right w:val="single" w:sz="4" w:space="0" w:color="auto"/>
            </w:tcBorders>
            <w:noWrap/>
            <w:vAlign w:val="center"/>
            <w:hideMark/>
          </w:tcPr>
          <w:p w14:paraId="6BCF5D22" w14:textId="77777777" w:rsidR="00034AAD" w:rsidRPr="00034AAD" w:rsidRDefault="00034AAD" w:rsidP="00034AAD">
            <w:pPr>
              <w:jc w:val="right"/>
              <w:rPr>
                <w:color w:val="000000"/>
                <w:sz w:val="16"/>
                <w:szCs w:val="16"/>
              </w:rPr>
            </w:pPr>
            <w:r w:rsidRPr="00034AAD">
              <w:rPr>
                <w:color w:val="000000"/>
                <w:sz w:val="16"/>
                <w:szCs w:val="16"/>
              </w:rPr>
              <w:t>7.73</w:t>
            </w:r>
          </w:p>
        </w:tc>
        <w:tc>
          <w:tcPr>
            <w:tcW w:w="715" w:type="dxa"/>
            <w:tcBorders>
              <w:top w:val="nil"/>
              <w:left w:val="nil"/>
              <w:bottom w:val="single" w:sz="4" w:space="0" w:color="auto"/>
              <w:right w:val="single" w:sz="4" w:space="0" w:color="auto"/>
            </w:tcBorders>
            <w:noWrap/>
            <w:vAlign w:val="center"/>
            <w:hideMark/>
          </w:tcPr>
          <w:p w14:paraId="0D34CA08" w14:textId="77777777" w:rsidR="00034AAD" w:rsidRPr="00034AAD" w:rsidRDefault="00034AAD" w:rsidP="00034AAD">
            <w:pPr>
              <w:jc w:val="right"/>
              <w:rPr>
                <w:sz w:val="16"/>
                <w:szCs w:val="16"/>
              </w:rPr>
            </w:pPr>
            <w:r w:rsidRPr="00034AAD">
              <w:rPr>
                <w:sz w:val="16"/>
                <w:szCs w:val="16"/>
              </w:rPr>
              <w:t>0.4</w:t>
            </w:r>
          </w:p>
        </w:tc>
        <w:tc>
          <w:tcPr>
            <w:tcW w:w="1089" w:type="dxa"/>
            <w:tcBorders>
              <w:top w:val="nil"/>
              <w:left w:val="nil"/>
              <w:bottom w:val="single" w:sz="4" w:space="0" w:color="auto"/>
              <w:right w:val="single" w:sz="4" w:space="0" w:color="auto"/>
            </w:tcBorders>
            <w:noWrap/>
            <w:vAlign w:val="center"/>
            <w:hideMark/>
          </w:tcPr>
          <w:p w14:paraId="3D373EF1" w14:textId="77777777" w:rsidR="00034AAD" w:rsidRPr="00034AAD" w:rsidRDefault="00034AAD" w:rsidP="00034AAD">
            <w:pPr>
              <w:jc w:val="right"/>
              <w:rPr>
                <w:color w:val="000000"/>
                <w:sz w:val="16"/>
                <w:szCs w:val="16"/>
              </w:rPr>
            </w:pPr>
            <w:r w:rsidRPr="00034AAD">
              <w:rPr>
                <w:color w:val="000000"/>
                <w:sz w:val="16"/>
                <w:szCs w:val="16"/>
              </w:rPr>
              <w:t> </w:t>
            </w:r>
          </w:p>
        </w:tc>
        <w:tc>
          <w:tcPr>
            <w:tcW w:w="674" w:type="dxa"/>
            <w:tcBorders>
              <w:top w:val="nil"/>
              <w:left w:val="nil"/>
              <w:bottom w:val="single" w:sz="4" w:space="0" w:color="auto"/>
              <w:right w:val="single" w:sz="4" w:space="0" w:color="auto"/>
            </w:tcBorders>
            <w:noWrap/>
            <w:vAlign w:val="center"/>
            <w:hideMark/>
          </w:tcPr>
          <w:p w14:paraId="0B767992" w14:textId="77777777" w:rsidR="00034AAD" w:rsidRPr="00034AAD" w:rsidRDefault="00034AAD" w:rsidP="00034AAD">
            <w:pPr>
              <w:jc w:val="right"/>
              <w:rPr>
                <w:sz w:val="16"/>
                <w:szCs w:val="16"/>
              </w:rPr>
            </w:pPr>
            <w:r w:rsidRPr="00034AAD">
              <w:rPr>
                <w:sz w:val="16"/>
                <w:szCs w:val="16"/>
              </w:rPr>
              <w:t> </w:t>
            </w:r>
          </w:p>
        </w:tc>
        <w:tc>
          <w:tcPr>
            <w:tcW w:w="683" w:type="dxa"/>
            <w:tcBorders>
              <w:top w:val="nil"/>
              <w:left w:val="nil"/>
              <w:bottom w:val="single" w:sz="4" w:space="0" w:color="auto"/>
              <w:right w:val="single" w:sz="4" w:space="0" w:color="auto"/>
            </w:tcBorders>
            <w:noWrap/>
            <w:vAlign w:val="center"/>
            <w:hideMark/>
          </w:tcPr>
          <w:p w14:paraId="5B229D98" w14:textId="77777777" w:rsidR="00034AAD" w:rsidRPr="00034AAD" w:rsidRDefault="00034AAD" w:rsidP="00034AAD">
            <w:pPr>
              <w:jc w:val="right"/>
              <w:rPr>
                <w:sz w:val="16"/>
                <w:szCs w:val="16"/>
              </w:rPr>
            </w:pPr>
            <w:r w:rsidRPr="00034AAD">
              <w:rPr>
                <w:sz w:val="16"/>
                <w:szCs w:val="16"/>
              </w:rPr>
              <w:t> </w:t>
            </w:r>
          </w:p>
        </w:tc>
        <w:tc>
          <w:tcPr>
            <w:tcW w:w="881" w:type="dxa"/>
            <w:tcBorders>
              <w:top w:val="nil"/>
              <w:left w:val="nil"/>
              <w:bottom w:val="single" w:sz="4" w:space="0" w:color="auto"/>
              <w:right w:val="single" w:sz="4" w:space="0" w:color="auto"/>
            </w:tcBorders>
            <w:noWrap/>
            <w:vAlign w:val="center"/>
            <w:hideMark/>
          </w:tcPr>
          <w:p w14:paraId="5A04BBF7" w14:textId="77777777" w:rsidR="00034AAD" w:rsidRPr="00034AAD" w:rsidRDefault="00034AAD" w:rsidP="00034AAD">
            <w:pPr>
              <w:jc w:val="right"/>
              <w:rPr>
                <w:color w:val="000000"/>
                <w:sz w:val="16"/>
                <w:szCs w:val="16"/>
              </w:rPr>
            </w:pPr>
            <w:r w:rsidRPr="00034AAD">
              <w:rPr>
                <w:color w:val="000000"/>
                <w:sz w:val="16"/>
                <w:szCs w:val="16"/>
              </w:rPr>
              <w:t> </w:t>
            </w:r>
          </w:p>
        </w:tc>
        <w:tc>
          <w:tcPr>
            <w:tcW w:w="625" w:type="dxa"/>
            <w:tcBorders>
              <w:top w:val="nil"/>
              <w:left w:val="nil"/>
              <w:bottom w:val="single" w:sz="4" w:space="0" w:color="auto"/>
              <w:right w:val="single" w:sz="4" w:space="0" w:color="auto"/>
            </w:tcBorders>
            <w:noWrap/>
            <w:vAlign w:val="center"/>
            <w:hideMark/>
          </w:tcPr>
          <w:p w14:paraId="02ABD437" w14:textId="77777777" w:rsidR="00034AAD" w:rsidRPr="00034AAD" w:rsidRDefault="00034AAD" w:rsidP="00034AAD">
            <w:pPr>
              <w:jc w:val="right"/>
              <w:rPr>
                <w:sz w:val="16"/>
                <w:szCs w:val="16"/>
              </w:rPr>
            </w:pPr>
            <w:r w:rsidRPr="00034AAD">
              <w:rPr>
                <w:sz w:val="16"/>
                <w:szCs w:val="16"/>
              </w:rPr>
              <w:t> </w:t>
            </w:r>
          </w:p>
        </w:tc>
        <w:tc>
          <w:tcPr>
            <w:tcW w:w="1081" w:type="dxa"/>
            <w:tcBorders>
              <w:top w:val="nil"/>
              <w:left w:val="nil"/>
              <w:bottom w:val="single" w:sz="4" w:space="0" w:color="auto"/>
              <w:right w:val="single" w:sz="4" w:space="0" w:color="auto"/>
            </w:tcBorders>
            <w:noWrap/>
            <w:vAlign w:val="center"/>
            <w:hideMark/>
          </w:tcPr>
          <w:p w14:paraId="14F90186" w14:textId="77777777" w:rsidR="00034AAD" w:rsidRPr="00034AAD" w:rsidRDefault="00034AAD" w:rsidP="00034AAD">
            <w:pPr>
              <w:jc w:val="right"/>
              <w:rPr>
                <w:sz w:val="16"/>
                <w:szCs w:val="16"/>
              </w:rPr>
            </w:pPr>
            <w:r w:rsidRPr="00034AAD">
              <w:rPr>
                <w:sz w:val="16"/>
                <w:szCs w:val="16"/>
              </w:rPr>
              <w:t> </w:t>
            </w:r>
          </w:p>
        </w:tc>
        <w:tc>
          <w:tcPr>
            <w:tcW w:w="368" w:type="dxa"/>
            <w:tcBorders>
              <w:top w:val="nil"/>
              <w:left w:val="nil"/>
              <w:bottom w:val="single" w:sz="4" w:space="0" w:color="auto"/>
              <w:right w:val="single" w:sz="8" w:space="0" w:color="auto"/>
            </w:tcBorders>
            <w:noWrap/>
            <w:vAlign w:val="center"/>
            <w:hideMark/>
          </w:tcPr>
          <w:p w14:paraId="2FBC265C" w14:textId="77777777" w:rsidR="00034AAD" w:rsidRPr="00034AAD" w:rsidRDefault="00034AAD" w:rsidP="00034AAD">
            <w:pPr>
              <w:jc w:val="right"/>
              <w:rPr>
                <w:sz w:val="16"/>
                <w:szCs w:val="16"/>
              </w:rPr>
            </w:pPr>
            <w:r w:rsidRPr="00034AAD">
              <w:rPr>
                <w:sz w:val="16"/>
                <w:szCs w:val="16"/>
              </w:rPr>
              <w:t> </w:t>
            </w:r>
          </w:p>
        </w:tc>
      </w:tr>
      <w:tr w:rsidR="00034AAD" w:rsidRPr="00034AAD" w14:paraId="3BE3E813" w14:textId="77777777" w:rsidTr="00034AAD">
        <w:trPr>
          <w:trHeight w:val="277"/>
        </w:trPr>
        <w:tc>
          <w:tcPr>
            <w:tcW w:w="3416" w:type="dxa"/>
            <w:tcBorders>
              <w:top w:val="nil"/>
              <w:left w:val="single" w:sz="8" w:space="0" w:color="auto"/>
              <w:bottom w:val="nil"/>
              <w:right w:val="single" w:sz="4" w:space="0" w:color="auto"/>
            </w:tcBorders>
            <w:shd w:val="clear" w:color="000000" w:fill="F2DCDB"/>
            <w:noWrap/>
            <w:vAlign w:val="center"/>
            <w:hideMark/>
          </w:tcPr>
          <w:p w14:paraId="20AD57D4" w14:textId="77777777" w:rsidR="00034AAD" w:rsidRPr="00034AAD" w:rsidRDefault="00034AAD" w:rsidP="00034AAD">
            <w:pPr>
              <w:rPr>
                <w:b/>
                <w:bCs/>
                <w:i/>
                <w:iCs/>
                <w:sz w:val="16"/>
                <w:szCs w:val="16"/>
              </w:rPr>
            </w:pPr>
            <w:r w:rsidRPr="00034AAD">
              <w:rPr>
                <w:b/>
                <w:bCs/>
                <w:i/>
                <w:iCs/>
                <w:sz w:val="16"/>
                <w:szCs w:val="16"/>
              </w:rPr>
              <w:t>Укупно НЦ 66</w:t>
            </w:r>
          </w:p>
        </w:tc>
        <w:tc>
          <w:tcPr>
            <w:tcW w:w="1009" w:type="dxa"/>
            <w:tcBorders>
              <w:top w:val="nil"/>
              <w:left w:val="nil"/>
              <w:bottom w:val="single" w:sz="4" w:space="0" w:color="auto"/>
              <w:right w:val="single" w:sz="4" w:space="0" w:color="auto"/>
            </w:tcBorders>
            <w:shd w:val="clear" w:color="000000" w:fill="F2DCDB"/>
            <w:noWrap/>
            <w:vAlign w:val="center"/>
            <w:hideMark/>
          </w:tcPr>
          <w:p w14:paraId="350F350F" w14:textId="77777777" w:rsidR="00034AAD" w:rsidRPr="00034AAD" w:rsidRDefault="00034AAD" w:rsidP="00034AAD">
            <w:pPr>
              <w:jc w:val="right"/>
              <w:rPr>
                <w:b/>
                <w:bCs/>
                <w:i/>
                <w:iCs/>
                <w:sz w:val="16"/>
                <w:szCs w:val="16"/>
              </w:rPr>
            </w:pPr>
            <w:r w:rsidRPr="00034AAD">
              <w:rPr>
                <w:b/>
                <w:bCs/>
                <w:i/>
                <w:iCs/>
                <w:sz w:val="16"/>
                <w:szCs w:val="16"/>
              </w:rPr>
              <w:t>48.62</w:t>
            </w:r>
          </w:p>
        </w:tc>
        <w:tc>
          <w:tcPr>
            <w:tcW w:w="715" w:type="dxa"/>
            <w:tcBorders>
              <w:top w:val="nil"/>
              <w:left w:val="nil"/>
              <w:bottom w:val="single" w:sz="4" w:space="0" w:color="auto"/>
              <w:right w:val="single" w:sz="4" w:space="0" w:color="auto"/>
            </w:tcBorders>
            <w:shd w:val="clear" w:color="000000" w:fill="F2DCDB"/>
            <w:noWrap/>
            <w:vAlign w:val="center"/>
            <w:hideMark/>
          </w:tcPr>
          <w:p w14:paraId="23736082" w14:textId="77777777" w:rsidR="00034AAD" w:rsidRPr="00034AAD" w:rsidRDefault="00034AAD" w:rsidP="00034AAD">
            <w:pPr>
              <w:jc w:val="right"/>
              <w:rPr>
                <w:b/>
                <w:bCs/>
                <w:i/>
                <w:iCs/>
                <w:sz w:val="16"/>
                <w:szCs w:val="16"/>
              </w:rPr>
            </w:pPr>
            <w:r w:rsidRPr="00034AAD">
              <w:rPr>
                <w:b/>
                <w:bCs/>
                <w:i/>
                <w:iCs/>
                <w:sz w:val="16"/>
                <w:szCs w:val="16"/>
              </w:rPr>
              <w:t>2.6</w:t>
            </w:r>
          </w:p>
        </w:tc>
        <w:tc>
          <w:tcPr>
            <w:tcW w:w="1089" w:type="dxa"/>
            <w:tcBorders>
              <w:top w:val="nil"/>
              <w:left w:val="nil"/>
              <w:bottom w:val="single" w:sz="4" w:space="0" w:color="auto"/>
              <w:right w:val="single" w:sz="4" w:space="0" w:color="auto"/>
            </w:tcBorders>
            <w:shd w:val="clear" w:color="000000" w:fill="F2DCDB"/>
            <w:noWrap/>
            <w:vAlign w:val="center"/>
            <w:hideMark/>
          </w:tcPr>
          <w:p w14:paraId="1C4A2FD3" w14:textId="77777777" w:rsidR="00034AAD" w:rsidRPr="00034AAD" w:rsidRDefault="00034AAD" w:rsidP="00034AAD">
            <w:pPr>
              <w:jc w:val="right"/>
              <w:rPr>
                <w:b/>
                <w:bCs/>
                <w:i/>
                <w:iCs/>
                <w:sz w:val="16"/>
                <w:szCs w:val="16"/>
              </w:rPr>
            </w:pPr>
            <w:r w:rsidRPr="00034AAD">
              <w:rPr>
                <w:b/>
                <w:bCs/>
                <w:i/>
                <w:iCs/>
                <w:sz w:val="16"/>
                <w:szCs w:val="16"/>
              </w:rPr>
              <w:t>14980.6</w:t>
            </w:r>
          </w:p>
        </w:tc>
        <w:tc>
          <w:tcPr>
            <w:tcW w:w="674" w:type="dxa"/>
            <w:tcBorders>
              <w:top w:val="nil"/>
              <w:left w:val="nil"/>
              <w:bottom w:val="single" w:sz="4" w:space="0" w:color="auto"/>
              <w:right w:val="single" w:sz="4" w:space="0" w:color="auto"/>
            </w:tcBorders>
            <w:shd w:val="clear" w:color="000000" w:fill="F2DCDB"/>
            <w:noWrap/>
            <w:vAlign w:val="center"/>
            <w:hideMark/>
          </w:tcPr>
          <w:p w14:paraId="651967E6" w14:textId="77777777" w:rsidR="00034AAD" w:rsidRPr="00034AAD" w:rsidRDefault="00034AAD" w:rsidP="00034AAD">
            <w:pPr>
              <w:jc w:val="right"/>
              <w:rPr>
                <w:b/>
                <w:bCs/>
                <w:i/>
                <w:iCs/>
                <w:sz w:val="16"/>
                <w:szCs w:val="16"/>
              </w:rPr>
            </w:pPr>
            <w:r w:rsidRPr="00034AAD">
              <w:rPr>
                <w:b/>
                <w:bCs/>
                <w:i/>
                <w:iCs/>
                <w:sz w:val="16"/>
                <w:szCs w:val="16"/>
              </w:rPr>
              <w:t>2.9</w:t>
            </w:r>
          </w:p>
        </w:tc>
        <w:tc>
          <w:tcPr>
            <w:tcW w:w="683" w:type="dxa"/>
            <w:tcBorders>
              <w:top w:val="nil"/>
              <w:left w:val="nil"/>
              <w:bottom w:val="single" w:sz="4" w:space="0" w:color="auto"/>
              <w:right w:val="single" w:sz="4" w:space="0" w:color="auto"/>
            </w:tcBorders>
            <w:shd w:val="clear" w:color="000000" w:fill="F2DCDB"/>
            <w:noWrap/>
            <w:vAlign w:val="center"/>
            <w:hideMark/>
          </w:tcPr>
          <w:p w14:paraId="1AB3CFE1" w14:textId="77777777" w:rsidR="00034AAD" w:rsidRPr="00034AAD" w:rsidRDefault="00034AAD" w:rsidP="00034AAD">
            <w:pPr>
              <w:jc w:val="right"/>
              <w:rPr>
                <w:b/>
                <w:bCs/>
                <w:i/>
                <w:iCs/>
                <w:color w:val="000000"/>
                <w:sz w:val="16"/>
                <w:szCs w:val="16"/>
              </w:rPr>
            </w:pPr>
            <w:r w:rsidRPr="00034AAD">
              <w:rPr>
                <w:b/>
                <w:bCs/>
                <w:i/>
                <w:iCs/>
                <w:color w:val="000000"/>
                <w:sz w:val="16"/>
                <w:szCs w:val="16"/>
              </w:rPr>
              <w:t>308.1</w:t>
            </w:r>
          </w:p>
        </w:tc>
        <w:tc>
          <w:tcPr>
            <w:tcW w:w="881" w:type="dxa"/>
            <w:tcBorders>
              <w:top w:val="nil"/>
              <w:left w:val="nil"/>
              <w:bottom w:val="single" w:sz="4" w:space="0" w:color="auto"/>
              <w:right w:val="single" w:sz="4" w:space="0" w:color="auto"/>
            </w:tcBorders>
            <w:shd w:val="clear" w:color="000000" w:fill="F2DCDB"/>
            <w:noWrap/>
            <w:vAlign w:val="center"/>
            <w:hideMark/>
          </w:tcPr>
          <w:p w14:paraId="7F3A9EBC" w14:textId="77777777" w:rsidR="00034AAD" w:rsidRPr="00034AAD" w:rsidRDefault="00034AAD" w:rsidP="00034AAD">
            <w:pPr>
              <w:jc w:val="right"/>
              <w:rPr>
                <w:b/>
                <w:bCs/>
                <w:i/>
                <w:iCs/>
                <w:sz w:val="16"/>
                <w:szCs w:val="16"/>
              </w:rPr>
            </w:pPr>
            <w:r w:rsidRPr="00034AAD">
              <w:rPr>
                <w:b/>
                <w:bCs/>
                <w:i/>
                <w:iCs/>
                <w:sz w:val="16"/>
                <w:szCs w:val="16"/>
              </w:rPr>
              <w:t>299.5</w:t>
            </w:r>
          </w:p>
        </w:tc>
        <w:tc>
          <w:tcPr>
            <w:tcW w:w="625" w:type="dxa"/>
            <w:tcBorders>
              <w:top w:val="nil"/>
              <w:left w:val="nil"/>
              <w:bottom w:val="single" w:sz="4" w:space="0" w:color="auto"/>
              <w:right w:val="single" w:sz="4" w:space="0" w:color="auto"/>
            </w:tcBorders>
            <w:shd w:val="clear" w:color="000000" w:fill="F2DCDB"/>
            <w:noWrap/>
            <w:vAlign w:val="center"/>
            <w:hideMark/>
          </w:tcPr>
          <w:p w14:paraId="06E894C0" w14:textId="77777777" w:rsidR="00034AAD" w:rsidRPr="00034AAD" w:rsidRDefault="00034AAD" w:rsidP="00034AAD">
            <w:pPr>
              <w:jc w:val="right"/>
              <w:rPr>
                <w:b/>
                <w:bCs/>
                <w:i/>
                <w:iCs/>
                <w:sz w:val="16"/>
                <w:szCs w:val="16"/>
              </w:rPr>
            </w:pPr>
            <w:r w:rsidRPr="00034AAD">
              <w:rPr>
                <w:b/>
                <w:bCs/>
                <w:i/>
                <w:iCs/>
                <w:sz w:val="16"/>
                <w:szCs w:val="16"/>
              </w:rPr>
              <w:t>2.7</w:t>
            </w:r>
          </w:p>
        </w:tc>
        <w:tc>
          <w:tcPr>
            <w:tcW w:w="1081" w:type="dxa"/>
            <w:tcBorders>
              <w:top w:val="nil"/>
              <w:left w:val="nil"/>
              <w:bottom w:val="single" w:sz="4" w:space="0" w:color="auto"/>
              <w:right w:val="single" w:sz="4" w:space="0" w:color="auto"/>
            </w:tcBorders>
            <w:shd w:val="clear" w:color="000000" w:fill="F2DCDB"/>
            <w:noWrap/>
            <w:vAlign w:val="center"/>
            <w:hideMark/>
          </w:tcPr>
          <w:p w14:paraId="239F465E" w14:textId="77777777" w:rsidR="00034AAD" w:rsidRPr="00034AAD" w:rsidRDefault="00034AAD" w:rsidP="00034AAD">
            <w:pPr>
              <w:jc w:val="right"/>
              <w:rPr>
                <w:b/>
                <w:bCs/>
                <w:i/>
                <w:iCs/>
                <w:sz w:val="16"/>
                <w:szCs w:val="16"/>
              </w:rPr>
            </w:pPr>
            <w:r w:rsidRPr="00034AAD">
              <w:rPr>
                <w:b/>
                <w:bCs/>
                <w:i/>
                <w:iCs/>
                <w:sz w:val="16"/>
                <w:szCs w:val="16"/>
              </w:rPr>
              <w:t>6.2</w:t>
            </w:r>
          </w:p>
        </w:tc>
        <w:tc>
          <w:tcPr>
            <w:tcW w:w="368" w:type="dxa"/>
            <w:tcBorders>
              <w:top w:val="nil"/>
              <w:left w:val="nil"/>
              <w:bottom w:val="single" w:sz="4" w:space="0" w:color="auto"/>
              <w:right w:val="single" w:sz="8" w:space="0" w:color="auto"/>
            </w:tcBorders>
            <w:shd w:val="clear" w:color="000000" w:fill="F2DCDB"/>
            <w:noWrap/>
            <w:vAlign w:val="center"/>
            <w:hideMark/>
          </w:tcPr>
          <w:p w14:paraId="305B5BF7" w14:textId="77777777" w:rsidR="00034AAD" w:rsidRPr="00034AAD" w:rsidRDefault="00034AAD" w:rsidP="00034AAD">
            <w:pPr>
              <w:jc w:val="right"/>
              <w:rPr>
                <w:b/>
                <w:bCs/>
                <w:i/>
                <w:iCs/>
                <w:sz w:val="16"/>
                <w:szCs w:val="16"/>
              </w:rPr>
            </w:pPr>
            <w:r w:rsidRPr="00034AAD">
              <w:rPr>
                <w:b/>
                <w:bCs/>
                <w:i/>
                <w:iCs/>
                <w:sz w:val="16"/>
                <w:szCs w:val="16"/>
              </w:rPr>
              <w:t>2.0</w:t>
            </w:r>
          </w:p>
        </w:tc>
      </w:tr>
      <w:tr w:rsidR="00034AAD" w:rsidRPr="00034AAD" w14:paraId="38C7AB7E" w14:textId="77777777" w:rsidTr="00034AAD">
        <w:trPr>
          <w:trHeight w:val="277"/>
        </w:trPr>
        <w:tc>
          <w:tcPr>
            <w:tcW w:w="3416" w:type="dxa"/>
            <w:tcBorders>
              <w:top w:val="single" w:sz="8" w:space="0" w:color="auto"/>
              <w:left w:val="single" w:sz="8" w:space="0" w:color="auto"/>
              <w:bottom w:val="single" w:sz="8" w:space="0" w:color="auto"/>
              <w:right w:val="single" w:sz="4" w:space="0" w:color="auto"/>
            </w:tcBorders>
            <w:shd w:val="clear" w:color="000000" w:fill="F2DCDB"/>
            <w:noWrap/>
            <w:vAlign w:val="center"/>
            <w:hideMark/>
          </w:tcPr>
          <w:p w14:paraId="314AF679" w14:textId="77777777" w:rsidR="00034AAD" w:rsidRPr="00034AAD" w:rsidRDefault="00034AAD" w:rsidP="00034AAD">
            <w:pPr>
              <w:rPr>
                <w:b/>
                <w:bCs/>
                <w:sz w:val="16"/>
                <w:szCs w:val="16"/>
              </w:rPr>
            </w:pPr>
            <w:r w:rsidRPr="00034AAD">
              <w:rPr>
                <w:b/>
                <w:bCs/>
                <w:sz w:val="16"/>
                <w:szCs w:val="16"/>
              </w:rPr>
              <w:t>УКУПНО ГЈ</w:t>
            </w:r>
          </w:p>
        </w:tc>
        <w:tc>
          <w:tcPr>
            <w:tcW w:w="1009" w:type="dxa"/>
            <w:tcBorders>
              <w:top w:val="single" w:sz="8" w:space="0" w:color="auto"/>
              <w:left w:val="nil"/>
              <w:bottom w:val="single" w:sz="8" w:space="0" w:color="auto"/>
              <w:right w:val="single" w:sz="4" w:space="0" w:color="auto"/>
            </w:tcBorders>
            <w:shd w:val="clear" w:color="000000" w:fill="F2DCDB"/>
            <w:noWrap/>
            <w:vAlign w:val="center"/>
            <w:hideMark/>
          </w:tcPr>
          <w:p w14:paraId="23DE4412" w14:textId="77777777" w:rsidR="00034AAD" w:rsidRPr="00034AAD" w:rsidRDefault="00034AAD" w:rsidP="00034AAD">
            <w:pPr>
              <w:jc w:val="right"/>
              <w:rPr>
                <w:b/>
                <w:bCs/>
                <w:sz w:val="16"/>
                <w:szCs w:val="16"/>
              </w:rPr>
            </w:pPr>
            <w:r w:rsidRPr="00034AAD">
              <w:rPr>
                <w:b/>
                <w:bCs/>
                <w:sz w:val="16"/>
                <w:szCs w:val="16"/>
              </w:rPr>
              <w:t>1882.90</w:t>
            </w:r>
          </w:p>
        </w:tc>
        <w:tc>
          <w:tcPr>
            <w:tcW w:w="715" w:type="dxa"/>
            <w:tcBorders>
              <w:top w:val="single" w:sz="8" w:space="0" w:color="auto"/>
              <w:left w:val="nil"/>
              <w:bottom w:val="single" w:sz="8" w:space="0" w:color="auto"/>
              <w:right w:val="single" w:sz="4" w:space="0" w:color="auto"/>
            </w:tcBorders>
            <w:shd w:val="clear" w:color="000000" w:fill="F2DCDB"/>
            <w:noWrap/>
            <w:vAlign w:val="center"/>
            <w:hideMark/>
          </w:tcPr>
          <w:p w14:paraId="20E61E4A" w14:textId="77777777" w:rsidR="00034AAD" w:rsidRPr="00034AAD" w:rsidRDefault="00034AAD" w:rsidP="00034AAD">
            <w:pPr>
              <w:jc w:val="right"/>
              <w:rPr>
                <w:b/>
                <w:bCs/>
                <w:sz w:val="16"/>
                <w:szCs w:val="16"/>
              </w:rPr>
            </w:pPr>
            <w:r w:rsidRPr="00034AAD">
              <w:rPr>
                <w:b/>
                <w:bCs/>
                <w:sz w:val="16"/>
                <w:szCs w:val="16"/>
              </w:rPr>
              <w:t>100.0</w:t>
            </w:r>
          </w:p>
        </w:tc>
        <w:tc>
          <w:tcPr>
            <w:tcW w:w="1089" w:type="dxa"/>
            <w:tcBorders>
              <w:top w:val="single" w:sz="8" w:space="0" w:color="auto"/>
              <w:left w:val="nil"/>
              <w:bottom w:val="single" w:sz="8" w:space="0" w:color="auto"/>
              <w:right w:val="single" w:sz="4" w:space="0" w:color="auto"/>
            </w:tcBorders>
            <w:shd w:val="clear" w:color="000000" w:fill="F2DCDB"/>
            <w:noWrap/>
            <w:vAlign w:val="center"/>
            <w:hideMark/>
          </w:tcPr>
          <w:p w14:paraId="3724B5C1" w14:textId="77777777" w:rsidR="00034AAD" w:rsidRPr="00034AAD" w:rsidRDefault="00034AAD" w:rsidP="00034AAD">
            <w:pPr>
              <w:jc w:val="right"/>
              <w:rPr>
                <w:b/>
                <w:bCs/>
                <w:sz w:val="16"/>
                <w:szCs w:val="16"/>
              </w:rPr>
            </w:pPr>
            <w:r w:rsidRPr="00034AAD">
              <w:rPr>
                <w:b/>
                <w:bCs/>
                <w:sz w:val="16"/>
                <w:szCs w:val="16"/>
              </w:rPr>
              <w:t>523470.5</w:t>
            </w:r>
          </w:p>
        </w:tc>
        <w:tc>
          <w:tcPr>
            <w:tcW w:w="674" w:type="dxa"/>
            <w:tcBorders>
              <w:top w:val="single" w:sz="8" w:space="0" w:color="auto"/>
              <w:left w:val="nil"/>
              <w:bottom w:val="single" w:sz="8" w:space="0" w:color="auto"/>
              <w:right w:val="single" w:sz="4" w:space="0" w:color="auto"/>
            </w:tcBorders>
            <w:shd w:val="clear" w:color="000000" w:fill="F2DCDB"/>
            <w:noWrap/>
            <w:vAlign w:val="center"/>
            <w:hideMark/>
          </w:tcPr>
          <w:p w14:paraId="165D81C9" w14:textId="77777777" w:rsidR="00034AAD" w:rsidRPr="00034AAD" w:rsidRDefault="00034AAD" w:rsidP="00034AAD">
            <w:pPr>
              <w:jc w:val="right"/>
              <w:rPr>
                <w:b/>
                <w:bCs/>
                <w:sz w:val="16"/>
                <w:szCs w:val="16"/>
              </w:rPr>
            </w:pPr>
            <w:r w:rsidRPr="00034AAD">
              <w:rPr>
                <w:b/>
                <w:bCs/>
                <w:sz w:val="16"/>
                <w:szCs w:val="16"/>
              </w:rPr>
              <w:t>100.0</w:t>
            </w:r>
          </w:p>
        </w:tc>
        <w:tc>
          <w:tcPr>
            <w:tcW w:w="683" w:type="dxa"/>
            <w:tcBorders>
              <w:top w:val="single" w:sz="8" w:space="0" w:color="auto"/>
              <w:left w:val="nil"/>
              <w:bottom w:val="single" w:sz="8" w:space="0" w:color="auto"/>
              <w:right w:val="single" w:sz="4" w:space="0" w:color="auto"/>
            </w:tcBorders>
            <w:shd w:val="clear" w:color="000000" w:fill="F2DCDB"/>
            <w:noWrap/>
            <w:vAlign w:val="center"/>
            <w:hideMark/>
          </w:tcPr>
          <w:p w14:paraId="1C48B93D" w14:textId="77777777" w:rsidR="00034AAD" w:rsidRPr="00034AAD" w:rsidRDefault="00034AAD" w:rsidP="00034AAD">
            <w:pPr>
              <w:jc w:val="right"/>
              <w:rPr>
                <w:b/>
                <w:bCs/>
                <w:sz w:val="16"/>
                <w:szCs w:val="16"/>
              </w:rPr>
            </w:pPr>
            <w:r w:rsidRPr="00034AAD">
              <w:rPr>
                <w:b/>
                <w:bCs/>
                <w:sz w:val="16"/>
                <w:szCs w:val="16"/>
              </w:rPr>
              <w:t>278.0</w:t>
            </w:r>
          </w:p>
        </w:tc>
        <w:tc>
          <w:tcPr>
            <w:tcW w:w="881" w:type="dxa"/>
            <w:tcBorders>
              <w:top w:val="single" w:sz="8" w:space="0" w:color="auto"/>
              <w:left w:val="nil"/>
              <w:bottom w:val="single" w:sz="8" w:space="0" w:color="auto"/>
              <w:right w:val="single" w:sz="4" w:space="0" w:color="auto"/>
            </w:tcBorders>
            <w:shd w:val="clear" w:color="000000" w:fill="F2DCDB"/>
            <w:noWrap/>
            <w:vAlign w:val="center"/>
            <w:hideMark/>
          </w:tcPr>
          <w:p w14:paraId="2CF71BFF" w14:textId="77777777" w:rsidR="00034AAD" w:rsidRPr="00034AAD" w:rsidRDefault="00034AAD" w:rsidP="00034AAD">
            <w:pPr>
              <w:jc w:val="right"/>
              <w:rPr>
                <w:b/>
                <w:bCs/>
                <w:sz w:val="16"/>
                <w:szCs w:val="16"/>
              </w:rPr>
            </w:pPr>
            <w:r w:rsidRPr="00034AAD">
              <w:rPr>
                <w:b/>
                <w:bCs/>
                <w:sz w:val="16"/>
                <w:szCs w:val="16"/>
              </w:rPr>
              <w:t>11053.1</w:t>
            </w:r>
          </w:p>
        </w:tc>
        <w:tc>
          <w:tcPr>
            <w:tcW w:w="625" w:type="dxa"/>
            <w:tcBorders>
              <w:top w:val="single" w:sz="8" w:space="0" w:color="auto"/>
              <w:left w:val="nil"/>
              <w:bottom w:val="single" w:sz="8" w:space="0" w:color="auto"/>
              <w:right w:val="single" w:sz="4" w:space="0" w:color="auto"/>
            </w:tcBorders>
            <w:shd w:val="clear" w:color="000000" w:fill="F2DCDB"/>
            <w:noWrap/>
            <w:vAlign w:val="center"/>
            <w:hideMark/>
          </w:tcPr>
          <w:p w14:paraId="1EF9E061" w14:textId="77777777" w:rsidR="00034AAD" w:rsidRPr="00034AAD" w:rsidRDefault="00034AAD" w:rsidP="00034AAD">
            <w:pPr>
              <w:jc w:val="right"/>
              <w:rPr>
                <w:b/>
                <w:bCs/>
                <w:sz w:val="16"/>
                <w:szCs w:val="16"/>
              </w:rPr>
            </w:pPr>
            <w:r w:rsidRPr="00034AAD">
              <w:rPr>
                <w:b/>
                <w:bCs/>
                <w:sz w:val="16"/>
                <w:szCs w:val="16"/>
              </w:rPr>
              <w:t>100.0</w:t>
            </w:r>
          </w:p>
        </w:tc>
        <w:tc>
          <w:tcPr>
            <w:tcW w:w="1081" w:type="dxa"/>
            <w:tcBorders>
              <w:top w:val="single" w:sz="8" w:space="0" w:color="auto"/>
              <w:left w:val="nil"/>
              <w:bottom w:val="single" w:sz="8" w:space="0" w:color="auto"/>
              <w:right w:val="single" w:sz="4" w:space="0" w:color="auto"/>
            </w:tcBorders>
            <w:shd w:val="clear" w:color="000000" w:fill="F2DCDB"/>
            <w:noWrap/>
            <w:vAlign w:val="center"/>
            <w:hideMark/>
          </w:tcPr>
          <w:p w14:paraId="73219B70" w14:textId="77777777" w:rsidR="00034AAD" w:rsidRPr="00034AAD" w:rsidRDefault="00034AAD" w:rsidP="00034AAD">
            <w:pPr>
              <w:jc w:val="right"/>
              <w:rPr>
                <w:b/>
                <w:bCs/>
                <w:sz w:val="16"/>
                <w:szCs w:val="16"/>
              </w:rPr>
            </w:pPr>
            <w:r w:rsidRPr="00034AAD">
              <w:rPr>
                <w:b/>
                <w:bCs/>
                <w:sz w:val="16"/>
                <w:szCs w:val="16"/>
              </w:rPr>
              <w:t>5.9</w:t>
            </w:r>
          </w:p>
        </w:tc>
        <w:tc>
          <w:tcPr>
            <w:tcW w:w="368" w:type="dxa"/>
            <w:tcBorders>
              <w:top w:val="single" w:sz="8" w:space="0" w:color="auto"/>
              <w:left w:val="nil"/>
              <w:bottom w:val="single" w:sz="8" w:space="0" w:color="auto"/>
              <w:right w:val="single" w:sz="8" w:space="0" w:color="auto"/>
            </w:tcBorders>
            <w:shd w:val="clear" w:color="000000" w:fill="F2DCDB"/>
            <w:noWrap/>
            <w:vAlign w:val="center"/>
            <w:hideMark/>
          </w:tcPr>
          <w:p w14:paraId="6B550C59" w14:textId="77777777" w:rsidR="00034AAD" w:rsidRPr="00034AAD" w:rsidRDefault="00034AAD" w:rsidP="00034AAD">
            <w:pPr>
              <w:jc w:val="right"/>
              <w:rPr>
                <w:b/>
                <w:bCs/>
                <w:sz w:val="16"/>
                <w:szCs w:val="16"/>
              </w:rPr>
            </w:pPr>
            <w:r w:rsidRPr="00034AAD">
              <w:rPr>
                <w:b/>
                <w:bCs/>
                <w:sz w:val="16"/>
                <w:szCs w:val="16"/>
              </w:rPr>
              <w:t>2.1</w:t>
            </w:r>
          </w:p>
        </w:tc>
      </w:tr>
    </w:tbl>
    <w:p w14:paraId="64754811" w14:textId="77777777" w:rsidR="003A7641" w:rsidRDefault="003A7641" w:rsidP="00034AAD">
      <w:pPr>
        <w:jc w:val="both"/>
        <w:rPr>
          <w:sz w:val="24"/>
          <w:szCs w:val="24"/>
          <w:lang w:val="sr-Latn-RS"/>
        </w:rPr>
      </w:pPr>
    </w:p>
    <w:p w14:paraId="5F1E056A" w14:textId="77777777" w:rsidR="00034AAD" w:rsidRDefault="00034AAD" w:rsidP="00034AAD">
      <w:pPr>
        <w:jc w:val="both"/>
        <w:rPr>
          <w:sz w:val="24"/>
          <w:szCs w:val="24"/>
          <w:lang w:val="sr-Latn-RS"/>
        </w:rPr>
      </w:pPr>
    </w:p>
    <w:p w14:paraId="1DC290A5" w14:textId="77777777" w:rsidR="00034AAD" w:rsidRDefault="00034AAD" w:rsidP="00034AAD">
      <w:pPr>
        <w:jc w:val="both"/>
        <w:rPr>
          <w:sz w:val="24"/>
          <w:szCs w:val="24"/>
          <w:lang w:val="sr-Latn-RS"/>
        </w:rPr>
      </w:pPr>
    </w:p>
    <w:tbl>
      <w:tblPr>
        <w:tblW w:w="10613" w:type="dxa"/>
        <w:tblInd w:w="93" w:type="dxa"/>
        <w:tblLook w:val="04A0" w:firstRow="1" w:lastRow="0" w:firstColumn="1" w:lastColumn="0" w:noHBand="0" w:noVBand="1"/>
      </w:tblPr>
      <w:tblGrid>
        <w:gridCol w:w="3439"/>
        <w:gridCol w:w="1015"/>
        <w:gridCol w:w="720"/>
        <w:gridCol w:w="1038"/>
        <w:gridCol w:w="775"/>
        <w:gridCol w:w="651"/>
        <w:gridCol w:w="740"/>
        <w:gridCol w:w="576"/>
        <w:gridCol w:w="909"/>
        <w:gridCol w:w="801"/>
      </w:tblGrid>
      <w:tr w:rsidR="00034AAD" w:rsidRPr="00034AAD" w14:paraId="31A8B3FD" w14:textId="77777777" w:rsidTr="00034AAD">
        <w:trPr>
          <w:trHeight w:val="259"/>
        </w:trPr>
        <w:tc>
          <w:tcPr>
            <w:tcW w:w="3439" w:type="dxa"/>
            <w:vMerge w:val="restart"/>
            <w:tcBorders>
              <w:top w:val="single" w:sz="8" w:space="0" w:color="auto"/>
              <w:left w:val="single" w:sz="8" w:space="0" w:color="auto"/>
              <w:bottom w:val="single" w:sz="8" w:space="0" w:color="000000"/>
              <w:right w:val="single" w:sz="4" w:space="0" w:color="auto"/>
            </w:tcBorders>
            <w:shd w:val="clear" w:color="000000" w:fill="C5D9F1"/>
            <w:noWrap/>
            <w:vAlign w:val="center"/>
            <w:hideMark/>
          </w:tcPr>
          <w:p w14:paraId="37F26655" w14:textId="77777777" w:rsidR="00034AAD" w:rsidRPr="00034AAD" w:rsidRDefault="00034AAD" w:rsidP="00034AAD">
            <w:pPr>
              <w:rPr>
                <w:b/>
                <w:bCs/>
                <w:sz w:val="16"/>
                <w:szCs w:val="16"/>
              </w:rPr>
            </w:pPr>
            <w:r w:rsidRPr="00034AAD">
              <w:rPr>
                <w:b/>
                <w:bCs/>
                <w:sz w:val="16"/>
                <w:szCs w:val="16"/>
              </w:rPr>
              <w:t>Рекапитулација по пореклу и мешовитости</w:t>
            </w:r>
          </w:p>
        </w:tc>
        <w:tc>
          <w:tcPr>
            <w:tcW w:w="1735" w:type="dxa"/>
            <w:gridSpan w:val="2"/>
            <w:tcBorders>
              <w:top w:val="single" w:sz="8" w:space="0" w:color="auto"/>
              <w:left w:val="nil"/>
              <w:bottom w:val="single" w:sz="4" w:space="0" w:color="auto"/>
              <w:right w:val="single" w:sz="4" w:space="0" w:color="auto"/>
            </w:tcBorders>
            <w:shd w:val="clear" w:color="000000" w:fill="C5D9F1"/>
            <w:noWrap/>
            <w:vAlign w:val="center"/>
            <w:hideMark/>
          </w:tcPr>
          <w:p w14:paraId="694C9F19" w14:textId="77777777" w:rsidR="00034AAD" w:rsidRPr="00034AAD" w:rsidRDefault="00034AAD" w:rsidP="00034AAD">
            <w:pPr>
              <w:jc w:val="center"/>
              <w:rPr>
                <w:b/>
                <w:bCs/>
                <w:sz w:val="16"/>
                <w:szCs w:val="16"/>
              </w:rPr>
            </w:pPr>
            <w:r w:rsidRPr="00034AAD">
              <w:rPr>
                <w:b/>
                <w:bCs/>
                <w:sz w:val="16"/>
                <w:szCs w:val="16"/>
              </w:rPr>
              <w:t>Површина</w:t>
            </w:r>
          </w:p>
        </w:tc>
        <w:tc>
          <w:tcPr>
            <w:tcW w:w="2463" w:type="dxa"/>
            <w:gridSpan w:val="3"/>
            <w:tcBorders>
              <w:top w:val="single" w:sz="8" w:space="0" w:color="auto"/>
              <w:left w:val="nil"/>
              <w:bottom w:val="single" w:sz="4" w:space="0" w:color="auto"/>
              <w:right w:val="single" w:sz="4" w:space="0" w:color="auto"/>
            </w:tcBorders>
            <w:shd w:val="clear" w:color="000000" w:fill="C5D9F1"/>
            <w:noWrap/>
            <w:vAlign w:val="center"/>
            <w:hideMark/>
          </w:tcPr>
          <w:p w14:paraId="3B806237" w14:textId="77777777" w:rsidR="00034AAD" w:rsidRPr="00034AAD" w:rsidRDefault="00034AAD" w:rsidP="00034AAD">
            <w:pPr>
              <w:jc w:val="center"/>
              <w:rPr>
                <w:b/>
                <w:bCs/>
                <w:sz w:val="16"/>
                <w:szCs w:val="16"/>
              </w:rPr>
            </w:pPr>
            <w:r w:rsidRPr="00034AAD">
              <w:rPr>
                <w:b/>
                <w:bCs/>
                <w:sz w:val="16"/>
                <w:szCs w:val="16"/>
              </w:rPr>
              <w:t>Запремина</w:t>
            </w:r>
          </w:p>
        </w:tc>
        <w:tc>
          <w:tcPr>
            <w:tcW w:w="2975" w:type="dxa"/>
            <w:gridSpan w:val="4"/>
            <w:tcBorders>
              <w:top w:val="single" w:sz="8" w:space="0" w:color="auto"/>
              <w:left w:val="nil"/>
              <w:bottom w:val="single" w:sz="4" w:space="0" w:color="auto"/>
              <w:right w:val="single" w:sz="8" w:space="0" w:color="000000"/>
            </w:tcBorders>
            <w:shd w:val="clear" w:color="000000" w:fill="C5D9F1"/>
            <w:noWrap/>
            <w:vAlign w:val="center"/>
            <w:hideMark/>
          </w:tcPr>
          <w:p w14:paraId="4744B38B" w14:textId="77777777" w:rsidR="00034AAD" w:rsidRPr="00034AAD" w:rsidRDefault="00034AAD" w:rsidP="00034AAD">
            <w:pPr>
              <w:jc w:val="center"/>
              <w:rPr>
                <w:b/>
                <w:bCs/>
                <w:sz w:val="16"/>
                <w:szCs w:val="16"/>
              </w:rPr>
            </w:pPr>
            <w:r w:rsidRPr="00034AAD">
              <w:rPr>
                <w:b/>
                <w:bCs/>
                <w:sz w:val="16"/>
                <w:szCs w:val="16"/>
              </w:rPr>
              <w:t>Запремински прираст</w:t>
            </w:r>
          </w:p>
        </w:tc>
      </w:tr>
      <w:tr w:rsidR="00034AAD" w:rsidRPr="00034AAD" w14:paraId="7934D311" w14:textId="77777777" w:rsidTr="00034AAD">
        <w:trPr>
          <w:trHeight w:val="270"/>
        </w:trPr>
        <w:tc>
          <w:tcPr>
            <w:tcW w:w="3439" w:type="dxa"/>
            <w:vMerge/>
            <w:tcBorders>
              <w:top w:val="single" w:sz="8" w:space="0" w:color="auto"/>
              <w:left w:val="single" w:sz="8" w:space="0" w:color="auto"/>
              <w:bottom w:val="single" w:sz="8" w:space="0" w:color="000000"/>
              <w:right w:val="single" w:sz="4" w:space="0" w:color="auto"/>
            </w:tcBorders>
            <w:vAlign w:val="center"/>
            <w:hideMark/>
          </w:tcPr>
          <w:p w14:paraId="300DB83E" w14:textId="77777777" w:rsidR="00034AAD" w:rsidRPr="00034AAD" w:rsidRDefault="00034AAD" w:rsidP="00034AAD">
            <w:pPr>
              <w:rPr>
                <w:b/>
                <w:bCs/>
                <w:sz w:val="16"/>
                <w:szCs w:val="16"/>
              </w:rPr>
            </w:pPr>
          </w:p>
        </w:tc>
        <w:tc>
          <w:tcPr>
            <w:tcW w:w="1015" w:type="dxa"/>
            <w:tcBorders>
              <w:top w:val="nil"/>
              <w:left w:val="nil"/>
              <w:bottom w:val="single" w:sz="8" w:space="0" w:color="auto"/>
              <w:right w:val="single" w:sz="4" w:space="0" w:color="auto"/>
            </w:tcBorders>
            <w:shd w:val="clear" w:color="000000" w:fill="C5D9F1"/>
            <w:noWrap/>
            <w:vAlign w:val="center"/>
            <w:hideMark/>
          </w:tcPr>
          <w:p w14:paraId="1961F95E" w14:textId="77777777" w:rsidR="00034AAD" w:rsidRPr="00034AAD" w:rsidRDefault="00034AAD" w:rsidP="00034AAD">
            <w:pPr>
              <w:jc w:val="center"/>
              <w:rPr>
                <w:b/>
                <w:bCs/>
                <w:sz w:val="16"/>
                <w:szCs w:val="16"/>
              </w:rPr>
            </w:pPr>
            <w:r w:rsidRPr="00034AAD">
              <w:rPr>
                <w:b/>
                <w:bCs/>
                <w:sz w:val="16"/>
                <w:szCs w:val="16"/>
              </w:rPr>
              <w:t>Pha</w:t>
            </w:r>
          </w:p>
        </w:tc>
        <w:tc>
          <w:tcPr>
            <w:tcW w:w="720" w:type="dxa"/>
            <w:tcBorders>
              <w:top w:val="nil"/>
              <w:left w:val="nil"/>
              <w:bottom w:val="single" w:sz="8" w:space="0" w:color="auto"/>
              <w:right w:val="single" w:sz="4" w:space="0" w:color="auto"/>
            </w:tcBorders>
            <w:shd w:val="clear" w:color="000000" w:fill="C5D9F1"/>
            <w:noWrap/>
            <w:vAlign w:val="center"/>
            <w:hideMark/>
          </w:tcPr>
          <w:p w14:paraId="5EA852A1" w14:textId="77777777" w:rsidR="00034AAD" w:rsidRPr="00034AAD" w:rsidRDefault="00034AAD" w:rsidP="00034AAD">
            <w:pPr>
              <w:jc w:val="center"/>
              <w:rPr>
                <w:b/>
                <w:bCs/>
                <w:sz w:val="16"/>
                <w:szCs w:val="16"/>
              </w:rPr>
            </w:pPr>
            <w:r w:rsidRPr="00034AAD">
              <w:rPr>
                <w:b/>
                <w:bCs/>
                <w:sz w:val="16"/>
                <w:szCs w:val="16"/>
              </w:rPr>
              <w:t>P %</w:t>
            </w:r>
          </w:p>
        </w:tc>
        <w:tc>
          <w:tcPr>
            <w:tcW w:w="1038" w:type="dxa"/>
            <w:tcBorders>
              <w:top w:val="nil"/>
              <w:left w:val="nil"/>
              <w:bottom w:val="single" w:sz="8" w:space="0" w:color="auto"/>
              <w:right w:val="single" w:sz="4" w:space="0" w:color="auto"/>
            </w:tcBorders>
            <w:shd w:val="clear" w:color="000000" w:fill="C5D9F1"/>
            <w:noWrap/>
            <w:vAlign w:val="center"/>
            <w:hideMark/>
          </w:tcPr>
          <w:p w14:paraId="7A76CF43" w14:textId="77777777" w:rsidR="00034AAD" w:rsidRPr="00034AAD" w:rsidRDefault="00034AAD" w:rsidP="00034AAD">
            <w:pPr>
              <w:jc w:val="center"/>
              <w:rPr>
                <w:b/>
                <w:bCs/>
                <w:sz w:val="16"/>
                <w:szCs w:val="16"/>
              </w:rPr>
            </w:pPr>
            <w:r w:rsidRPr="00034AAD">
              <w:rPr>
                <w:b/>
                <w:bCs/>
                <w:sz w:val="16"/>
                <w:szCs w:val="16"/>
              </w:rPr>
              <w:t>V m3</w:t>
            </w:r>
          </w:p>
        </w:tc>
        <w:tc>
          <w:tcPr>
            <w:tcW w:w="775" w:type="dxa"/>
            <w:tcBorders>
              <w:top w:val="nil"/>
              <w:left w:val="nil"/>
              <w:bottom w:val="single" w:sz="8" w:space="0" w:color="auto"/>
              <w:right w:val="single" w:sz="4" w:space="0" w:color="auto"/>
            </w:tcBorders>
            <w:shd w:val="clear" w:color="000000" w:fill="C5D9F1"/>
            <w:noWrap/>
            <w:vAlign w:val="center"/>
            <w:hideMark/>
          </w:tcPr>
          <w:p w14:paraId="3AFA494E" w14:textId="77777777" w:rsidR="00034AAD" w:rsidRPr="00034AAD" w:rsidRDefault="00034AAD" w:rsidP="00034AAD">
            <w:pPr>
              <w:jc w:val="center"/>
              <w:rPr>
                <w:b/>
                <w:bCs/>
                <w:sz w:val="16"/>
                <w:szCs w:val="16"/>
              </w:rPr>
            </w:pPr>
            <w:r w:rsidRPr="00034AAD">
              <w:rPr>
                <w:b/>
                <w:bCs/>
                <w:sz w:val="16"/>
                <w:szCs w:val="16"/>
              </w:rPr>
              <w:t>V %</w:t>
            </w:r>
          </w:p>
        </w:tc>
        <w:tc>
          <w:tcPr>
            <w:tcW w:w="651" w:type="dxa"/>
            <w:tcBorders>
              <w:top w:val="nil"/>
              <w:left w:val="nil"/>
              <w:bottom w:val="single" w:sz="8" w:space="0" w:color="auto"/>
              <w:right w:val="single" w:sz="4" w:space="0" w:color="auto"/>
            </w:tcBorders>
            <w:shd w:val="clear" w:color="000000" w:fill="C5D9F1"/>
            <w:noWrap/>
            <w:vAlign w:val="center"/>
            <w:hideMark/>
          </w:tcPr>
          <w:p w14:paraId="2EDB1ADD" w14:textId="77777777" w:rsidR="00034AAD" w:rsidRPr="00034AAD" w:rsidRDefault="00034AAD" w:rsidP="00034AAD">
            <w:pPr>
              <w:jc w:val="center"/>
              <w:rPr>
                <w:b/>
                <w:bCs/>
                <w:sz w:val="16"/>
                <w:szCs w:val="16"/>
              </w:rPr>
            </w:pPr>
            <w:r w:rsidRPr="00034AAD">
              <w:rPr>
                <w:b/>
                <w:bCs/>
                <w:sz w:val="16"/>
                <w:szCs w:val="16"/>
              </w:rPr>
              <w:t>V/Ha</w:t>
            </w:r>
          </w:p>
        </w:tc>
        <w:tc>
          <w:tcPr>
            <w:tcW w:w="740" w:type="dxa"/>
            <w:tcBorders>
              <w:top w:val="nil"/>
              <w:left w:val="nil"/>
              <w:bottom w:val="single" w:sz="8" w:space="0" w:color="auto"/>
              <w:right w:val="single" w:sz="4" w:space="0" w:color="auto"/>
            </w:tcBorders>
            <w:shd w:val="clear" w:color="000000" w:fill="C5D9F1"/>
            <w:noWrap/>
            <w:vAlign w:val="center"/>
            <w:hideMark/>
          </w:tcPr>
          <w:p w14:paraId="26A26ED9" w14:textId="77777777" w:rsidR="00034AAD" w:rsidRPr="00034AAD" w:rsidRDefault="00034AAD" w:rsidP="00034AAD">
            <w:pPr>
              <w:jc w:val="center"/>
              <w:rPr>
                <w:b/>
                <w:bCs/>
                <w:sz w:val="16"/>
                <w:szCs w:val="16"/>
              </w:rPr>
            </w:pPr>
            <w:r w:rsidRPr="00034AAD">
              <w:rPr>
                <w:b/>
                <w:bCs/>
                <w:sz w:val="16"/>
                <w:szCs w:val="16"/>
              </w:rPr>
              <w:t>iv m3</w:t>
            </w:r>
          </w:p>
        </w:tc>
        <w:tc>
          <w:tcPr>
            <w:tcW w:w="525" w:type="dxa"/>
            <w:tcBorders>
              <w:top w:val="nil"/>
              <w:left w:val="nil"/>
              <w:bottom w:val="single" w:sz="8" w:space="0" w:color="auto"/>
              <w:right w:val="single" w:sz="4" w:space="0" w:color="auto"/>
            </w:tcBorders>
            <w:shd w:val="clear" w:color="000000" w:fill="C5D9F1"/>
            <w:noWrap/>
            <w:vAlign w:val="center"/>
            <w:hideMark/>
          </w:tcPr>
          <w:p w14:paraId="40833726" w14:textId="77777777" w:rsidR="00034AAD" w:rsidRPr="00034AAD" w:rsidRDefault="00034AAD" w:rsidP="00034AAD">
            <w:pPr>
              <w:jc w:val="center"/>
              <w:rPr>
                <w:b/>
                <w:bCs/>
                <w:sz w:val="16"/>
                <w:szCs w:val="16"/>
              </w:rPr>
            </w:pPr>
            <w:r w:rsidRPr="00034AAD">
              <w:rPr>
                <w:b/>
                <w:bCs/>
                <w:sz w:val="16"/>
                <w:szCs w:val="16"/>
              </w:rPr>
              <w:t>iv %</w:t>
            </w:r>
          </w:p>
        </w:tc>
        <w:tc>
          <w:tcPr>
            <w:tcW w:w="909" w:type="dxa"/>
            <w:tcBorders>
              <w:top w:val="nil"/>
              <w:left w:val="nil"/>
              <w:bottom w:val="single" w:sz="8" w:space="0" w:color="auto"/>
              <w:right w:val="single" w:sz="4" w:space="0" w:color="auto"/>
            </w:tcBorders>
            <w:shd w:val="clear" w:color="000000" w:fill="C5D9F1"/>
            <w:noWrap/>
            <w:vAlign w:val="center"/>
            <w:hideMark/>
          </w:tcPr>
          <w:p w14:paraId="04E78F1D" w14:textId="77777777" w:rsidR="00034AAD" w:rsidRPr="00034AAD" w:rsidRDefault="00034AAD" w:rsidP="00034AAD">
            <w:pPr>
              <w:jc w:val="center"/>
              <w:rPr>
                <w:b/>
                <w:bCs/>
                <w:sz w:val="16"/>
                <w:szCs w:val="16"/>
              </w:rPr>
            </w:pPr>
            <w:r w:rsidRPr="00034AAD">
              <w:rPr>
                <w:b/>
                <w:bCs/>
                <w:sz w:val="16"/>
                <w:szCs w:val="16"/>
              </w:rPr>
              <w:t>ivt m3/ha</w:t>
            </w:r>
          </w:p>
        </w:tc>
        <w:tc>
          <w:tcPr>
            <w:tcW w:w="801" w:type="dxa"/>
            <w:tcBorders>
              <w:top w:val="nil"/>
              <w:left w:val="nil"/>
              <w:bottom w:val="single" w:sz="8" w:space="0" w:color="auto"/>
              <w:right w:val="single" w:sz="8" w:space="0" w:color="auto"/>
            </w:tcBorders>
            <w:shd w:val="clear" w:color="000000" w:fill="C5D9F1"/>
            <w:vAlign w:val="center"/>
            <w:hideMark/>
          </w:tcPr>
          <w:p w14:paraId="426A0B00" w14:textId="77777777" w:rsidR="00034AAD" w:rsidRPr="00034AAD" w:rsidRDefault="00034AAD" w:rsidP="00034AAD">
            <w:pPr>
              <w:jc w:val="center"/>
              <w:rPr>
                <w:b/>
                <w:bCs/>
                <w:sz w:val="16"/>
                <w:szCs w:val="16"/>
              </w:rPr>
            </w:pPr>
            <w:r w:rsidRPr="00034AAD">
              <w:rPr>
                <w:b/>
                <w:bCs/>
                <w:sz w:val="16"/>
                <w:szCs w:val="16"/>
              </w:rPr>
              <w:t>Iv</w:t>
            </w:r>
          </w:p>
        </w:tc>
      </w:tr>
      <w:tr w:rsidR="00034AAD" w:rsidRPr="00034AAD" w14:paraId="2820EF2D" w14:textId="77777777" w:rsidTr="00034AAD">
        <w:trPr>
          <w:trHeight w:val="259"/>
        </w:trPr>
        <w:tc>
          <w:tcPr>
            <w:tcW w:w="3439" w:type="dxa"/>
            <w:tcBorders>
              <w:top w:val="nil"/>
              <w:left w:val="single" w:sz="8" w:space="0" w:color="auto"/>
              <w:bottom w:val="single" w:sz="4" w:space="0" w:color="auto"/>
              <w:right w:val="single" w:sz="4" w:space="0" w:color="auto"/>
            </w:tcBorders>
            <w:noWrap/>
            <w:vAlign w:val="bottom"/>
            <w:hideMark/>
          </w:tcPr>
          <w:p w14:paraId="7A922BBB" w14:textId="77777777" w:rsidR="00034AAD" w:rsidRPr="00034AAD" w:rsidRDefault="00034AAD" w:rsidP="00034AAD">
            <w:pPr>
              <w:rPr>
                <w:sz w:val="16"/>
                <w:szCs w:val="16"/>
              </w:rPr>
            </w:pPr>
            <w:r w:rsidRPr="00034AAD">
              <w:rPr>
                <w:sz w:val="16"/>
                <w:szCs w:val="16"/>
              </w:rPr>
              <w:t>Висока чиста</w:t>
            </w:r>
          </w:p>
        </w:tc>
        <w:tc>
          <w:tcPr>
            <w:tcW w:w="1015" w:type="dxa"/>
            <w:tcBorders>
              <w:top w:val="nil"/>
              <w:left w:val="nil"/>
              <w:bottom w:val="single" w:sz="4" w:space="0" w:color="auto"/>
              <w:right w:val="single" w:sz="4" w:space="0" w:color="auto"/>
            </w:tcBorders>
            <w:noWrap/>
            <w:vAlign w:val="bottom"/>
            <w:hideMark/>
          </w:tcPr>
          <w:p w14:paraId="54A4AF2D" w14:textId="77777777" w:rsidR="00034AAD" w:rsidRPr="00034AAD" w:rsidRDefault="00034AAD" w:rsidP="00034AAD">
            <w:pPr>
              <w:jc w:val="right"/>
              <w:rPr>
                <w:sz w:val="16"/>
                <w:szCs w:val="16"/>
              </w:rPr>
            </w:pPr>
            <w:r w:rsidRPr="00034AAD">
              <w:rPr>
                <w:sz w:val="16"/>
                <w:szCs w:val="16"/>
              </w:rPr>
              <w:t>210.88</w:t>
            </w:r>
          </w:p>
        </w:tc>
        <w:tc>
          <w:tcPr>
            <w:tcW w:w="720" w:type="dxa"/>
            <w:tcBorders>
              <w:top w:val="nil"/>
              <w:left w:val="nil"/>
              <w:bottom w:val="single" w:sz="4" w:space="0" w:color="auto"/>
              <w:right w:val="single" w:sz="4" w:space="0" w:color="auto"/>
            </w:tcBorders>
            <w:noWrap/>
            <w:vAlign w:val="center"/>
            <w:hideMark/>
          </w:tcPr>
          <w:p w14:paraId="4CE13022" w14:textId="77777777" w:rsidR="00034AAD" w:rsidRPr="00034AAD" w:rsidRDefault="00034AAD" w:rsidP="00034AAD">
            <w:pPr>
              <w:jc w:val="right"/>
              <w:rPr>
                <w:sz w:val="16"/>
                <w:szCs w:val="16"/>
              </w:rPr>
            </w:pPr>
            <w:r w:rsidRPr="00034AAD">
              <w:rPr>
                <w:sz w:val="16"/>
                <w:szCs w:val="16"/>
              </w:rPr>
              <w:t>11.2</w:t>
            </w:r>
          </w:p>
        </w:tc>
        <w:tc>
          <w:tcPr>
            <w:tcW w:w="1038" w:type="dxa"/>
            <w:tcBorders>
              <w:top w:val="nil"/>
              <w:left w:val="nil"/>
              <w:bottom w:val="single" w:sz="4" w:space="0" w:color="auto"/>
              <w:right w:val="single" w:sz="4" w:space="0" w:color="auto"/>
            </w:tcBorders>
            <w:noWrap/>
            <w:vAlign w:val="bottom"/>
            <w:hideMark/>
          </w:tcPr>
          <w:p w14:paraId="76005992" w14:textId="77777777" w:rsidR="00034AAD" w:rsidRPr="00034AAD" w:rsidRDefault="00034AAD" w:rsidP="000859F0">
            <w:pPr>
              <w:spacing w:line="276" w:lineRule="auto"/>
              <w:jc w:val="right"/>
              <w:rPr>
                <w:sz w:val="16"/>
                <w:szCs w:val="16"/>
              </w:rPr>
            </w:pPr>
            <w:r w:rsidRPr="00034AAD">
              <w:rPr>
                <w:sz w:val="16"/>
                <w:szCs w:val="16"/>
              </w:rPr>
              <w:t>49169.5</w:t>
            </w:r>
          </w:p>
        </w:tc>
        <w:tc>
          <w:tcPr>
            <w:tcW w:w="775" w:type="dxa"/>
            <w:tcBorders>
              <w:top w:val="nil"/>
              <w:left w:val="nil"/>
              <w:bottom w:val="single" w:sz="4" w:space="0" w:color="auto"/>
              <w:right w:val="single" w:sz="4" w:space="0" w:color="auto"/>
            </w:tcBorders>
            <w:noWrap/>
            <w:vAlign w:val="center"/>
            <w:hideMark/>
          </w:tcPr>
          <w:p w14:paraId="06793259" w14:textId="77777777" w:rsidR="00034AAD" w:rsidRPr="00034AAD" w:rsidRDefault="00034AAD" w:rsidP="00034AAD">
            <w:pPr>
              <w:jc w:val="right"/>
              <w:rPr>
                <w:sz w:val="16"/>
                <w:szCs w:val="16"/>
              </w:rPr>
            </w:pPr>
            <w:r w:rsidRPr="00034AAD">
              <w:rPr>
                <w:sz w:val="16"/>
                <w:szCs w:val="16"/>
              </w:rPr>
              <w:t>9.39</w:t>
            </w:r>
          </w:p>
        </w:tc>
        <w:tc>
          <w:tcPr>
            <w:tcW w:w="651" w:type="dxa"/>
            <w:tcBorders>
              <w:top w:val="nil"/>
              <w:left w:val="nil"/>
              <w:bottom w:val="single" w:sz="4" w:space="0" w:color="auto"/>
              <w:right w:val="single" w:sz="4" w:space="0" w:color="auto"/>
            </w:tcBorders>
            <w:noWrap/>
            <w:vAlign w:val="center"/>
            <w:hideMark/>
          </w:tcPr>
          <w:p w14:paraId="728D40FE" w14:textId="77777777" w:rsidR="00034AAD" w:rsidRPr="00034AAD" w:rsidRDefault="00034AAD" w:rsidP="00034AAD">
            <w:pPr>
              <w:jc w:val="right"/>
              <w:rPr>
                <w:sz w:val="16"/>
                <w:szCs w:val="16"/>
              </w:rPr>
            </w:pPr>
            <w:r w:rsidRPr="00034AAD">
              <w:rPr>
                <w:sz w:val="16"/>
                <w:szCs w:val="16"/>
              </w:rPr>
              <w:t>233.2</w:t>
            </w:r>
          </w:p>
        </w:tc>
        <w:tc>
          <w:tcPr>
            <w:tcW w:w="740" w:type="dxa"/>
            <w:tcBorders>
              <w:top w:val="nil"/>
              <w:left w:val="nil"/>
              <w:bottom w:val="single" w:sz="4" w:space="0" w:color="auto"/>
              <w:right w:val="single" w:sz="4" w:space="0" w:color="auto"/>
            </w:tcBorders>
            <w:noWrap/>
            <w:vAlign w:val="bottom"/>
            <w:hideMark/>
          </w:tcPr>
          <w:p w14:paraId="3003471C" w14:textId="77777777" w:rsidR="00034AAD" w:rsidRPr="00034AAD" w:rsidRDefault="00034AAD" w:rsidP="000859F0">
            <w:pPr>
              <w:spacing w:line="276" w:lineRule="auto"/>
              <w:jc w:val="right"/>
              <w:rPr>
                <w:sz w:val="16"/>
                <w:szCs w:val="16"/>
              </w:rPr>
            </w:pPr>
            <w:r w:rsidRPr="00034AAD">
              <w:rPr>
                <w:sz w:val="16"/>
                <w:szCs w:val="16"/>
              </w:rPr>
              <w:t>953.9</w:t>
            </w:r>
          </w:p>
        </w:tc>
        <w:tc>
          <w:tcPr>
            <w:tcW w:w="525" w:type="dxa"/>
            <w:tcBorders>
              <w:top w:val="nil"/>
              <w:left w:val="nil"/>
              <w:bottom w:val="single" w:sz="4" w:space="0" w:color="auto"/>
              <w:right w:val="single" w:sz="4" w:space="0" w:color="auto"/>
            </w:tcBorders>
            <w:noWrap/>
            <w:vAlign w:val="center"/>
            <w:hideMark/>
          </w:tcPr>
          <w:p w14:paraId="08CBDA29" w14:textId="77777777" w:rsidR="00034AAD" w:rsidRPr="00034AAD" w:rsidRDefault="00034AAD" w:rsidP="00034AAD">
            <w:pPr>
              <w:jc w:val="right"/>
              <w:rPr>
                <w:sz w:val="16"/>
                <w:szCs w:val="16"/>
              </w:rPr>
            </w:pPr>
            <w:r w:rsidRPr="00034AAD">
              <w:rPr>
                <w:sz w:val="16"/>
                <w:szCs w:val="16"/>
              </w:rPr>
              <w:t>8.6</w:t>
            </w:r>
          </w:p>
        </w:tc>
        <w:tc>
          <w:tcPr>
            <w:tcW w:w="909" w:type="dxa"/>
            <w:tcBorders>
              <w:top w:val="nil"/>
              <w:left w:val="nil"/>
              <w:bottom w:val="single" w:sz="4" w:space="0" w:color="auto"/>
              <w:right w:val="single" w:sz="4" w:space="0" w:color="auto"/>
            </w:tcBorders>
            <w:noWrap/>
            <w:vAlign w:val="center"/>
            <w:hideMark/>
          </w:tcPr>
          <w:p w14:paraId="0F7D1A55" w14:textId="77777777" w:rsidR="00034AAD" w:rsidRPr="00034AAD" w:rsidRDefault="00034AAD" w:rsidP="00034AAD">
            <w:pPr>
              <w:jc w:val="right"/>
              <w:rPr>
                <w:sz w:val="16"/>
                <w:szCs w:val="16"/>
              </w:rPr>
            </w:pPr>
            <w:r w:rsidRPr="00034AAD">
              <w:rPr>
                <w:sz w:val="16"/>
                <w:szCs w:val="16"/>
              </w:rPr>
              <w:t>4.5</w:t>
            </w:r>
          </w:p>
        </w:tc>
        <w:tc>
          <w:tcPr>
            <w:tcW w:w="801" w:type="dxa"/>
            <w:tcBorders>
              <w:top w:val="nil"/>
              <w:left w:val="nil"/>
              <w:bottom w:val="single" w:sz="4" w:space="0" w:color="auto"/>
              <w:right w:val="single" w:sz="8" w:space="0" w:color="auto"/>
            </w:tcBorders>
            <w:noWrap/>
            <w:vAlign w:val="center"/>
            <w:hideMark/>
          </w:tcPr>
          <w:p w14:paraId="4D67F4A3" w14:textId="77777777" w:rsidR="00034AAD" w:rsidRPr="00034AAD" w:rsidRDefault="00034AAD" w:rsidP="00034AAD">
            <w:pPr>
              <w:jc w:val="right"/>
              <w:rPr>
                <w:sz w:val="16"/>
                <w:szCs w:val="16"/>
              </w:rPr>
            </w:pPr>
            <w:r w:rsidRPr="00034AAD">
              <w:rPr>
                <w:sz w:val="16"/>
                <w:szCs w:val="16"/>
              </w:rPr>
              <w:t>1.9</w:t>
            </w:r>
          </w:p>
        </w:tc>
      </w:tr>
      <w:tr w:rsidR="00034AAD" w:rsidRPr="00034AAD" w14:paraId="6FC4EC1A" w14:textId="77777777" w:rsidTr="00034AAD">
        <w:trPr>
          <w:trHeight w:val="259"/>
        </w:trPr>
        <w:tc>
          <w:tcPr>
            <w:tcW w:w="3439" w:type="dxa"/>
            <w:tcBorders>
              <w:top w:val="nil"/>
              <w:left w:val="single" w:sz="8" w:space="0" w:color="auto"/>
              <w:bottom w:val="single" w:sz="4" w:space="0" w:color="auto"/>
              <w:right w:val="single" w:sz="4" w:space="0" w:color="auto"/>
            </w:tcBorders>
            <w:noWrap/>
            <w:vAlign w:val="bottom"/>
            <w:hideMark/>
          </w:tcPr>
          <w:p w14:paraId="128462A6" w14:textId="77777777" w:rsidR="00034AAD" w:rsidRPr="00034AAD" w:rsidRDefault="00034AAD" w:rsidP="00034AAD">
            <w:pPr>
              <w:rPr>
                <w:sz w:val="16"/>
                <w:szCs w:val="16"/>
              </w:rPr>
            </w:pPr>
            <w:r w:rsidRPr="00034AAD">
              <w:rPr>
                <w:sz w:val="16"/>
                <w:szCs w:val="16"/>
              </w:rPr>
              <w:t>Висока мешовита</w:t>
            </w:r>
          </w:p>
        </w:tc>
        <w:tc>
          <w:tcPr>
            <w:tcW w:w="1015" w:type="dxa"/>
            <w:tcBorders>
              <w:top w:val="nil"/>
              <w:left w:val="nil"/>
              <w:bottom w:val="single" w:sz="4" w:space="0" w:color="auto"/>
              <w:right w:val="single" w:sz="4" w:space="0" w:color="auto"/>
            </w:tcBorders>
            <w:noWrap/>
            <w:vAlign w:val="bottom"/>
            <w:hideMark/>
          </w:tcPr>
          <w:p w14:paraId="7BC930D9" w14:textId="77777777" w:rsidR="00034AAD" w:rsidRPr="00034AAD" w:rsidRDefault="00034AAD" w:rsidP="00034AAD">
            <w:pPr>
              <w:jc w:val="right"/>
              <w:rPr>
                <w:sz w:val="16"/>
                <w:szCs w:val="16"/>
              </w:rPr>
            </w:pPr>
            <w:r w:rsidRPr="00034AAD">
              <w:rPr>
                <w:sz w:val="16"/>
                <w:szCs w:val="16"/>
              </w:rPr>
              <w:t>1565.10</w:t>
            </w:r>
          </w:p>
        </w:tc>
        <w:tc>
          <w:tcPr>
            <w:tcW w:w="720" w:type="dxa"/>
            <w:tcBorders>
              <w:top w:val="nil"/>
              <w:left w:val="nil"/>
              <w:bottom w:val="single" w:sz="4" w:space="0" w:color="auto"/>
              <w:right w:val="single" w:sz="4" w:space="0" w:color="auto"/>
            </w:tcBorders>
            <w:noWrap/>
            <w:vAlign w:val="center"/>
            <w:hideMark/>
          </w:tcPr>
          <w:p w14:paraId="7063FE06" w14:textId="77777777" w:rsidR="00034AAD" w:rsidRPr="00034AAD" w:rsidRDefault="00034AAD" w:rsidP="00034AAD">
            <w:pPr>
              <w:jc w:val="right"/>
              <w:rPr>
                <w:sz w:val="16"/>
                <w:szCs w:val="16"/>
              </w:rPr>
            </w:pPr>
            <w:r w:rsidRPr="00034AAD">
              <w:rPr>
                <w:sz w:val="16"/>
                <w:szCs w:val="16"/>
              </w:rPr>
              <w:t>83.1</w:t>
            </w:r>
          </w:p>
        </w:tc>
        <w:tc>
          <w:tcPr>
            <w:tcW w:w="1038" w:type="dxa"/>
            <w:tcBorders>
              <w:top w:val="nil"/>
              <w:left w:val="nil"/>
              <w:bottom w:val="single" w:sz="4" w:space="0" w:color="auto"/>
              <w:right w:val="single" w:sz="4" w:space="0" w:color="auto"/>
            </w:tcBorders>
            <w:noWrap/>
            <w:vAlign w:val="bottom"/>
            <w:hideMark/>
          </w:tcPr>
          <w:p w14:paraId="47151C7F" w14:textId="77777777" w:rsidR="00034AAD" w:rsidRPr="00034AAD" w:rsidRDefault="00034AAD" w:rsidP="000859F0">
            <w:pPr>
              <w:spacing w:line="276" w:lineRule="auto"/>
              <w:jc w:val="right"/>
              <w:rPr>
                <w:sz w:val="16"/>
                <w:szCs w:val="16"/>
              </w:rPr>
            </w:pPr>
            <w:r w:rsidRPr="00034AAD">
              <w:rPr>
                <w:sz w:val="16"/>
                <w:szCs w:val="16"/>
              </w:rPr>
              <w:t>456998.4</w:t>
            </w:r>
          </w:p>
        </w:tc>
        <w:tc>
          <w:tcPr>
            <w:tcW w:w="775" w:type="dxa"/>
            <w:tcBorders>
              <w:top w:val="nil"/>
              <w:left w:val="nil"/>
              <w:bottom w:val="single" w:sz="4" w:space="0" w:color="auto"/>
              <w:right w:val="single" w:sz="4" w:space="0" w:color="auto"/>
            </w:tcBorders>
            <w:noWrap/>
            <w:vAlign w:val="center"/>
            <w:hideMark/>
          </w:tcPr>
          <w:p w14:paraId="0FF318C5" w14:textId="77777777" w:rsidR="00034AAD" w:rsidRPr="00034AAD" w:rsidRDefault="00034AAD" w:rsidP="00034AAD">
            <w:pPr>
              <w:jc w:val="right"/>
              <w:rPr>
                <w:sz w:val="16"/>
                <w:szCs w:val="16"/>
              </w:rPr>
            </w:pPr>
            <w:r w:rsidRPr="00034AAD">
              <w:rPr>
                <w:sz w:val="16"/>
                <w:szCs w:val="16"/>
              </w:rPr>
              <w:t>87.30</w:t>
            </w:r>
          </w:p>
        </w:tc>
        <w:tc>
          <w:tcPr>
            <w:tcW w:w="651" w:type="dxa"/>
            <w:tcBorders>
              <w:top w:val="nil"/>
              <w:left w:val="nil"/>
              <w:bottom w:val="single" w:sz="4" w:space="0" w:color="auto"/>
              <w:right w:val="single" w:sz="4" w:space="0" w:color="auto"/>
            </w:tcBorders>
            <w:noWrap/>
            <w:vAlign w:val="center"/>
            <w:hideMark/>
          </w:tcPr>
          <w:p w14:paraId="7C09EEDE" w14:textId="77777777" w:rsidR="00034AAD" w:rsidRPr="00034AAD" w:rsidRDefault="00034AAD" w:rsidP="00034AAD">
            <w:pPr>
              <w:jc w:val="right"/>
              <w:rPr>
                <w:sz w:val="16"/>
                <w:szCs w:val="16"/>
              </w:rPr>
            </w:pPr>
            <w:r w:rsidRPr="00034AAD">
              <w:rPr>
                <w:sz w:val="16"/>
                <w:szCs w:val="16"/>
              </w:rPr>
              <w:t>292.0</w:t>
            </w:r>
          </w:p>
        </w:tc>
        <w:tc>
          <w:tcPr>
            <w:tcW w:w="740" w:type="dxa"/>
            <w:tcBorders>
              <w:top w:val="nil"/>
              <w:left w:val="nil"/>
              <w:bottom w:val="single" w:sz="4" w:space="0" w:color="auto"/>
              <w:right w:val="single" w:sz="4" w:space="0" w:color="auto"/>
            </w:tcBorders>
            <w:noWrap/>
            <w:vAlign w:val="bottom"/>
            <w:hideMark/>
          </w:tcPr>
          <w:p w14:paraId="241DA86C" w14:textId="77777777" w:rsidR="00034AAD" w:rsidRPr="00034AAD" w:rsidRDefault="00034AAD" w:rsidP="000859F0">
            <w:pPr>
              <w:spacing w:line="276" w:lineRule="auto"/>
              <w:jc w:val="right"/>
              <w:rPr>
                <w:sz w:val="16"/>
                <w:szCs w:val="16"/>
              </w:rPr>
            </w:pPr>
            <w:r w:rsidRPr="00034AAD">
              <w:rPr>
                <w:sz w:val="16"/>
                <w:szCs w:val="16"/>
              </w:rPr>
              <w:t>9520.2</w:t>
            </w:r>
          </w:p>
        </w:tc>
        <w:tc>
          <w:tcPr>
            <w:tcW w:w="525" w:type="dxa"/>
            <w:tcBorders>
              <w:top w:val="nil"/>
              <w:left w:val="nil"/>
              <w:bottom w:val="single" w:sz="4" w:space="0" w:color="auto"/>
              <w:right w:val="single" w:sz="4" w:space="0" w:color="auto"/>
            </w:tcBorders>
            <w:noWrap/>
            <w:vAlign w:val="center"/>
            <w:hideMark/>
          </w:tcPr>
          <w:p w14:paraId="20D2EEC2" w14:textId="77777777" w:rsidR="00034AAD" w:rsidRPr="00034AAD" w:rsidRDefault="00034AAD" w:rsidP="00034AAD">
            <w:pPr>
              <w:jc w:val="right"/>
              <w:rPr>
                <w:sz w:val="16"/>
                <w:szCs w:val="16"/>
              </w:rPr>
            </w:pPr>
            <w:r w:rsidRPr="00034AAD">
              <w:rPr>
                <w:sz w:val="16"/>
                <w:szCs w:val="16"/>
              </w:rPr>
              <w:t>86.1</w:t>
            </w:r>
          </w:p>
        </w:tc>
        <w:tc>
          <w:tcPr>
            <w:tcW w:w="909" w:type="dxa"/>
            <w:tcBorders>
              <w:top w:val="nil"/>
              <w:left w:val="nil"/>
              <w:bottom w:val="single" w:sz="4" w:space="0" w:color="auto"/>
              <w:right w:val="single" w:sz="4" w:space="0" w:color="auto"/>
            </w:tcBorders>
            <w:noWrap/>
            <w:vAlign w:val="center"/>
            <w:hideMark/>
          </w:tcPr>
          <w:p w14:paraId="571E52CE" w14:textId="77777777" w:rsidR="00034AAD" w:rsidRPr="00034AAD" w:rsidRDefault="00034AAD" w:rsidP="00034AAD">
            <w:pPr>
              <w:jc w:val="right"/>
              <w:rPr>
                <w:sz w:val="16"/>
                <w:szCs w:val="16"/>
              </w:rPr>
            </w:pPr>
            <w:r w:rsidRPr="00034AAD">
              <w:rPr>
                <w:sz w:val="16"/>
                <w:szCs w:val="16"/>
              </w:rPr>
              <w:t>6.1</w:t>
            </w:r>
          </w:p>
        </w:tc>
        <w:tc>
          <w:tcPr>
            <w:tcW w:w="801" w:type="dxa"/>
            <w:tcBorders>
              <w:top w:val="nil"/>
              <w:left w:val="nil"/>
              <w:bottom w:val="single" w:sz="4" w:space="0" w:color="auto"/>
              <w:right w:val="single" w:sz="8" w:space="0" w:color="auto"/>
            </w:tcBorders>
            <w:noWrap/>
            <w:vAlign w:val="center"/>
            <w:hideMark/>
          </w:tcPr>
          <w:p w14:paraId="415B89DE" w14:textId="77777777" w:rsidR="00034AAD" w:rsidRPr="00034AAD" w:rsidRDefault="00034AAD" w:rsidP="00034AAD">
            <w:pPr>
              <w:jc w:val="right"/>
              <w:rPr>
                <w:sz w:val="16"/>
                <w:szCs w:val="16"/>
              </w:rPr>
            </w:pPr>
            <w:r w:rsidRPr="00034AAD">
              <w:rPr>
                <w:sz w:val="16"/>
                <w:szCs w:val="16"/>
              </w:rPr>
              <w:t>2.1</w:t>
            </w:r>
          </w:p>
        </w:tc>
      </w:tr>
      <w:tr w:rsidR="00034AAD" w:rsidRPr="00034AAD" w14:paraId="6445252D" w14:textId="77777777" w:rsidTr="00034AAD">
        <w:trPr>
          <w:trHeight w:val="259"/>
        </w:trPr>
        <w:tc>
          <w:tcPr>
            <w:tcW w:w="3439" w:type="dxa"/>
            <w:tcBorders>
              <w:top w:val="nil"/>
              <w:left w:val="single" w:sz="8" w:space="0" w:color="auto"/>
              <w:bottom w:val="single" w:sz="4" w:space="0" w:color="auto"/>
              <w:right w:val="single" w:sz="4" w:space="0" w:color="auto"/>
            </w:tcBorders>
            <w:shd w:val="clear" w:color="000000" w:fill="C5D9F1"/>
            <w:noWrap/>
            <w:vAlign w:val="bottom"/>
            <w:hideMark/>
          </w:tcPr>
          <w:p w14:paraId="70A29535" w14:textId="77777777" w:rsidR="00034AAD" w:rsidRPr="00034AAD" w:rsidRDefault="00034AAD" w:rsidP="00034AAD">
            <w:pPr>
              <w:rPr>
                <w:b/>
                <w:bCs/>
                <w:sz w:val="16"/>
                <w:szCs w:val="16"/>
              </w:rPr>
            </w:pPr>
            <w:r w:rsidRPr="00034AAD">
              <w:rPr>
                <w:b/>
                <w:bCs/>
                <w:sz w:val="16"/>
                <w:szCs w:val="16"/>
              </w:rPr>
              <w:t xml:space="preserve">Укупно високе </w:t>
            </w:r>
          </w:p>
        </w:tc>
        <w:tc>
          <w:tcPr>
            <w:tcW w:w="1015" w:type="dxa"/>
            <w:tcBorders>
              <w:top w:val="nil"/>
              <w:left w:val="nil"/>
              <w:bottom w:val="single" w:sz="4" w:space="0" w:color="auto"/>
              <w:right w:val="single" w:sz="4" w:space="0" w:color="auto"/>
            </w:tcBorders>
            <w:shd w:val="clear" w:color="000000" w:fill="C5D9F1"/>
            <w:noWrap/>
            <w:vAlign w:val="bottom"/>
            <w:hideMark/>
          </w:tcPr>
          <w:p w14:paraId="28430485" w14:textId="77777777" w:rsidR="00034AAD" w:rsidRPr="00034AAD" w:rsidRDefault="00034AAD" w:rsidP="00034AAD">
            <w:pPr>
              <w:jc w:val="right"/>
              <w:rPr>
                <w:b/>
                <w:bCs/>
                <w:sz w:val="16"/>
                <w:szCs w:val="16"/>
              </w:rPr>
            </w:pPr>
            <w:r w:rsidRPr="00034AAD">
              <w:rPr>
                <w:b/>
                <w:bCs/>
                <w:sz w:val="16"/>
                <w:szCs w:val="16"/>
              </w:rPr>
              <w:t>1775.98</w:t>
            </w:r>
          </w:p>
        </w:tc>
        <w:tc>
          <w:tcPr>
            <w:tcW w:w="720" w:type="dxa"/>
            <w:tcBorders>
              <w:top w:val="nil"/>
              <w:left w:val="nil"/>
              <w:bottom w:val="single" w:sz="4" w:space="0" w:color="auto"/>
              <w:right w:val="single" w:sz="4" w:space="0" w:color="auto"/>
            </w:tcBorders>
            <w:shd w:val="clear" w:color="000000" w:fill="C5D9F1"/>
            <w:noWrap/>
            <w:vAlign w:val="center"/>
            <w:hideMark/>
          </w:tcPr>
          <w:p w14:paraId="2E113C4F" w14:textId="77777777" w:rsidR="00034AAD" w:rsidRPr="00034AAD" w:rsidRDefault="00034AAD" w:rsidP="00034AAD">
            <w:pPr>
              <w:jc w:val="right"/>
              <w:rPr>
                <w:b/>
                <w:bCs/>
                <w:sz w:val="16"/>
                <w:szCs w:val="16"/>
              </w:rPr>
            </w:pPr>
            <w:r w:rsidRPr="00034AAD">
              <w:rPr>
                <w:b/>
                <w:bCs/>
                <w:sz w:val="16"/>
                <w:szCs w:val="16"/>
              </w:rPr>
              <w:t>94.3</w:t>
            </w:r>
          </w:p>
        </w:tc>
        <w:tc>
          <w:tcPr>
            <w:tcW w:w="1038" w:type="dxa"/>
            <w:tcBorders>
              <w:top w:val="nil"/>
              <w:left w:val="nil"/>
              <w:bottom w:val="single" w:sz="4" w:space="0" w:color="auto"/>
              <w:right w:val="single" w:sz="4" w:space="0" w:color="auto"/>
            </w:tcBorders>
            <w:shd w:val="clear" w:color="000000" w:fill="C5D9F1"/>
            <w:noWrap/>
            <w:vAlign w:val="bottom"/>
            <w:hideMark/>
          </w:tcPr>
          <w:p w14:paraId="66435BF1" w14:textId="77777777" w:rsidR="00034AAD" w:rsidRPr="00034AAD" w:rsidRDefault="00034AAD" w:rsidP="000859F0">
            <w:pPr>
              <w:spacing w:line="276" w:lineRule="auto"/>
              <w:jc w:val="right"/>
              <w:rPr>
                <w:b/>
                <w:bCs/>
                <w:sz w:val="16"/>
                <w:szCs w:val="16"/>
              </w:rPr>
            </w:pPr>
            <w:r w:rsidRPr="00034AAD">
              <w:rPr>
                <w:b/>
                <w:bCs/>
                <w:sz w:val="16"/>
                <w:szCs w:val="16"/>
              </w:rPr>
              <w:t>506167.9</w:t>
            </w:r>
          </w:p>
        </w:tc>
        <w:tc>
          <w:tcPr>
            <w:tcW w:w="775" w:type="dxa"/>
            <w:tcBorders>
              <w:top w:val="nil"/>
              <w:left w:val="nil"/>
              <w:bottom w:val="single" w:sz="4" w:space="0" w:color="auto"/>
              <w:right w:val="single" w:sz="4" w:space="0" w:color="auto"/>
            </w:tcBorders>
            <w:shd w:val="clear" w:color="000000" w:fill="C5D9F1"/>
            <w:noWrap/>
            <w:vAlign w:val="center"/>
            <w:hideMark/>
          </w:tcPr>
          <w:p w14:paraId="412B2410" w14:textId="77777777" w:rsidR="00034AAD" w:rsidRPr="00034AAD" w:rsidRDefault="00034AAD" w:rsidP="00034AAD">
            <w:pPr>
              <w:jc w:val="right"/>
              <w:rPr>
                <w:b/>
                <w:bCs/>
                <w:sz w:val="16"/>
                <w:szCs w:val="16"/>
              </w:rPr>
            </w:pPr>
            <w:r w:rsidRPr="00034AAD">
              <w:rPr>
                <w:b/>
                <w:bCs/>
                <w:sz w:val="16"/>
                <w:szCs w:val="16"/>
              </w:rPr>
              <w:t>96.69</w:t>
            </w:r>
          </w:p>
        </w:tc>
        <w:tc>
          <w:tcPr>
            <w:tcW w:w="651" w:type="dxa"/>
            <w:tcBorders>
              <w:top w:val="nil"/>
              <w:left w:val="nil"/>
              <w:bottom w:val="single" w:sz="4" w:space="0" w:color="auto"/>
              <w:right w:val="single" w:sz="4" w:space="0" w:color="auto"/>
            </w:tcBorders>
            <w:shd w:val="clear" w:color="000000" w:fill="C5D9F1"/>
            <w:noWrap/>
            <w:vAlign w:val="center"/>
            <w:hideMark/>
          </w:tcPr>
          <w:p w14:paraId="2F1348CA" w14:textId="77777777" w:rsidR="00034AAD" w:rsidRPr="00034AAD" w:rsidRDefault="00034AAD" w:rsidP="00034AAD">
            <w:pPr>
              <w:jc w:val="right"/>
              <w:rPr>
                <w:b/>
                <w:bCs/>
                <w:sz w:val="16"/>
                <w:szCs w:val="16"/>
              </w:rPr>
            </w:pPr>
            <w:r w:rsidRPr="00034AAD">
              <w:rPr>
                <w:b/>
                <w:bCs/>
                <w:sz w:val="16"/>
                <w:szCs w:val="16"/>
              </w:rPr>
              <w:t>285.0</w:t>
            </w:r>
          </w:p>
        </w:tc>
        <w:tc>
          <w:tcPr>
            <w:tcW w:w="740" w:type="dxa"/>
            <w:tcBorders>
              <w:top w:val="nil"/>
              <w:left w:val="nil"/>
              <w:bottom w:val="single" w:sz="4" w:space="0" w:color="auto"/>
              <w:right w:val="single" w:sz="4" w:space="0" w:color="auto"/>
            </w:tcBorders>
            <w:shd w:val="clear" w:color="000000" w:fill="C5D9F1"/>
            <w:noWrap/>
            <w:vAlign w:val="bottom"/>
            <w:hideMark/>
          </w:tcPr>
          <w:p w14:paraId="11DC3218" w14:textId="77777777" w:rsidR="00034AAD" w:rsidRPr="00034AAD" w:rsidRDefault="00034AAD" w:rsidP="000859F0">
            <w:pPr>
              <w:spacing w:line="276" w:lineRule="auto"/>
              <w:jc w:val="right"/>
              <w:rPr>
                <w:b/>
                <w:bCs/>
                <w:sz w:val="16"/>
                <w:szCs w:val="16"/>
              </w:rPr>
            </w:pPr>
            <w:r w:rsidRPr="00034AAD">
              <w:rPr>
                <w:b/>
                <w:bCs/>
                <w:sz w:val="16"/>
                <w:szCs w:val="16"/>
              </w:rPr>
              <w:t>10474.1</w:t>
            </w:r>
          </w:p>
        </w:tc>
        <w:tc>
          <w:tcPr>
            <w:tcW w:w="525" w:type="dxa"/>
            <w:tcBorders>
              <w:top w:val="nil"/>
              <w:left w:val="nil"/>
              <w:bottom w:val="single" w:sz="4" w:space="0" w:color="auto"/>
              <w:right w:val="single" w:sz="4" w:space="0" w:color="auto"/>
            </w:tcBorders>
            <w:shd w:val="clear" w:color="000000" w:fill="C5D9F1"/>
            <w:noWrap/>
            <w:vAlign w:val="center"/>
            <w:hideMark/>
          </w:tcPr>
          <w:p w14:paraId="477A8BD9" w14:textId="77777777" w:rsidR="00034AAD" w:rsidRPr="00034AAD" w:rsidRDefault="00034AAD" w:rsidP="00034AAD">
            <w:pPr>
              <w:jc w:val="right"/>
              <w:rPr>
                <w:b/>
                <w:bCs/>
                <w:sz w:val="16"/>
                <w:szCs w:val="16"/>
              </w:rPr>
            </w:pPr>
            <w:r w:rsidRPr="00034AAD">
              <w:rPr>
                <w:b/>
                <w:bCs/>
                <w:sz w:val="16"/>
                <w:szCs w:val="16"/>
              </w:rPr>
              <w:t>94.8</w:t>
            </w:r>
          </w:p>
        </w:tc>
        <w:tc>
          <w:tcPr>
            <w:tcW w:w="909" w:type="dxa"/>
            <w:tcBorders>
              <w:top w:val="nil"/>
              <w:left w:val="nil"/>
              <w:bottom w:val="single" w:sz="4" w:space="0" w:color="auto"/>
              <w:right w:val="single" w:sz="4" w:space="0" w:color="auto"/>
            </w:tcBorders>
            <w:shd w:val="clear" w:color="000000" w:fill="C5D9F1"/>
            <w:noWrap/>
            <w:vAlign w:val="center"/>
            <w:hideMark/>
          </w:tcPr>
          <w:p w14:paraId="4353E876" w14:textId="77777777" w:rsidR="00034AAD" w:rsidRPr="00034AAD" w:rsidRDefault="00034AAD" w:rsidP="00034AAD">
            <w:pPr>
              <w:jc w:val="right"/>
              <w:rPr>
                <w:b/>
                <w:bCs/>
                <w:sz w:val="16"/>
                <w:szCs w:val="16"/>
              </w:rPr>
            </w:pPr>
            <w:r w:rsidRPr="00034AAD">
              <w:rPr>
                <w:b/>
                <w:bCs/>
                <w:sz w:val="16"/>
                <w:szCs w:val="16"/>
              </w:rPr>
              <w:t>5.9</w:t>
            </w:r>
          </w:p>
        </w:tc>
        <w:tc>
          <w:tcPr>
            <w:tcW w:w="801" w:type="dxa"/>
            <w:tcBorders>
              <w:top w:val="nil"/>
              <w:left w:val="nil"/>
              <w:bottom w:val="single" w:sz="4" w:space="0" w:color="auto"/>
              <w:right w:val="single" w:sz="8" w:space="0" w:color="auto"/>
            </w:tcBorders>
            <w:shd w:val="clear" w:color="000000" w:fill="C5D9F1"/>
            <w:noWrap/>
            <w:vAlign w:val="center"/>
            <w:hideMark/>
          </w:tcPr>
          <w:p w14:paraId="0509CE8A" w14:textId="77777777" w:rsidR="00034AAD" w:rsidRPr="00034AAD" w:rsidRDefault="00034AAD" w:rsidP="00034AAD">
            <w:pPr>
              <w:jc w:val="right"/>
              <w:rPr>
                <w:b/>
                <w:bCs/>
                <w:sz w:val="16"/>
                <w:szCs w:val="16"/>
              </w:rPr>
            </w:pPr>
            <w:r w:rsidRPr="00034AAD">
              <w:rPr>
                <w:b/>
                <w:bCs/>
                <w:sz w:val="16"/>
                <w:szCs w:val="16"/>
              </w:rPr>
              <w:t>2.1</w:t>
            </w:r>
          </w:p>
        </w:tc>
      </w:tr>
      <w:tr w:rsidR="00034AAD" w:rsidRPr="00034AAD" w14:paraId="62B10CD9" w14:textId="77777777" w:rsidTr="00034AAD">
        <w:trPr>
          <w:trHeight w:val="259"/>
        </w:trPr>
        <w:tc>
          <w:tcPr>
            <w:tcW w:w="3439" w:type="dxa"/>
            <w:tcBorders>
              <w:top w:val="nil"/>
              <w:left w:val="single" w:sz="8" w:space="0" w:color="auto"/>
              <w:bottom w:val="single" w:sz="4" w:space="0" w:color="auto"/>
              <w:right w:val="single" w:sz="4" w:space="0" w:color="auto"/>
            </w:tcBorders>
            <w:noWrap/>
            <w:vAlign w:val="bottom"/>
            <w:hideMark/>
          </w:tcPr>
          <w:p w14:paraId="4BB00D28" w14:textId="77777777" w:rsidR="00034AAD" w:rsidRPr="00034AAD" w:rsidRDefault="00034AAD" w:rsidP="00034AAD">
            <w:pPr>
              <w:rPr>
                <w:sz w:val="16"/>
                <w:szCs w:val="16"/>
              </w:rPr>
            </w:pPr>
            <w:r w:rsidRPr="00034AAD">
              <w:rPr>
                <w:sz w:val="16"/>
                <w:szCs w:val="16"/>
              </w:rPr>
              <w:t>Изданачке чисте</w:t>
            </w:r>
          </w:p>
        </w:tc>
        <w:tc>
          <w:tcPr>
            <w:tcW w:w="1015" w:type="dxa"/>
            <w:tcBorders>
              <w:top w:val="nil"/>
              <w:left w:val="nil"/>
              <w:bottom w:val="single" w:sz="4" w:space="0" w:color="auto"/>
              <w:right w:val="single" w:sz="4" w:space="0" w:color="auto"/>
            </w:tcBorders>
            <w:noWrap/>
            <w:vAlign w:val="bottom"/>
            <w:hideMark/>
          </w:tcPr>
          <w:p w14:paraId="3BF5A141" w14:textId="77777777" w:rsidR="00034AAD" w:rsidRPr="00034AAD" w:rsidRDefault="00034AAD" w:rsidP="00034AAD">
            <w:pPr>
              <w:jc w:val="right"/>
              <w:rPr>
                <w:sz w:val="16"/>
                <w:szCs w:val="16"/>
              </w:rPr>
            </w:pPr>
            <w:r w:rsidRPr="00034AAD">
              <w:rPr>
                <w:sz w:val="16"/>
                <w:szCs w:val="16"/>
              </w:rPr>
              <w:t>4.03</w:t>
            </w:r>
          </w:p>
        </w:tc>
        <w:tc>
          <w:tcPr>
            <w:tcW w:w="720" w:type="dxa"/>
            <w:tcBorders>
              <w:top w:val="nil"/>
              <w:left w:val="nil"/>
              <w:bottom w:val="single" w:sz="4" w:space="0" w:color="auto"/>
              <w:right w:val="single" w:sz="4" w:space="0" w:color="auto"/>
            </w:tcBorders>
            <w:noWrap/>
            <w:vAlign w:val="center"/>
            <w:hideMark/>
          </w:tcPr>
          <w:p w14:paraId="59381FC4" w14:textId="77777777" w:rsidR="00034AAD" w:rsidRPr="00034AAD" w:rsidRDefault="00034AAD" w:rsidP="00034AAD">
            <w:pPr>
              <w:jc w:val="right"/>
              <w:rPr>
                <w:sz w:val="16"/>
                <w:szCs w:val="16"/>
              </w:rPr>
            </w:pPr>
            <w:r w:rsidRPr="00034AAD">
              <w:rPr>
                <w:sz w:val="16"/>
                <w:szCs w:val="16"/>
              </w:rPr>
              <w:t>0.2</w:t>
            </w:r>
          </w:p>
        </w:tc>
        <w:tc>
          <w:tcPr>
            <w:tcW w:w="1038" w:type="dxa"/>
            <w:tcBorders>
              <w:top w:val="nil"/>
              <w:left w:val="nil"/>
              <w:bottom w:val="single" w:sz="4" w:space="0" w:color="auto"/>
              <w:right w:val="single" w:sz="4" w:space="0" w:color="auto"/>
            </w:tcBorders>
            <w:noWrap/>
            <w:vAlign w:val="bottom"/>
            <w:hideMark/>
          </w:tcPr>
          <w:p w14:paraId="59278448" w14:textId="77777777" w:rsidR="00034AAD" w:rsidRPr="00034AAD" w:rsidRDefault="00034AAD" w:rsidP="000859F0">
            <w:pPr>
              <w:spacing w:line="276" w:lineRule="auto"/>
              <w:jc w:val="right"/>
              <w:rPr>
                <w:sz w:val="16"/>
                <w:szCs w:val="16"/>
              </w:rPr>
            </w:pPr>
            <w:r w:rsidRPr="00034AAD">
              <w:rPr>
                <w:sz w:val="16"/>
                <w:szCs w:val="16"/>
              </w:rPr>
              <w:t>561.4</w:t>
            </w:r>
          </w:p>
        </w:tc>
        <w:tc>
          <w:tcPr>
            <w:tcW w:w="775" w:type="dxa"/>
            <w:tcBorders>
              <w:top w:val="nil"/>
              <w:left w:val="nil"/>
              <w:bottom w:val="single" w:sz="4" w:space="0" w:color="auto"/>
              <w:right w:val="single" w:sz="4" w:space="0" w:color="auto"/>
            </w:tcBorders>
            <w:noWrap/>
            <w:vAlign w:val="center"/>
            <w:hideMark/>
          </w:tcPr>
          <w:p w14:paraId="5C0AB571" w14:textId="77777777" w:rsidR="00034AAD" w:rsidRPr="00034AAD" w:rsidRDefault="00034AAD" w:rsidP="00034AAD">
            <w:pPr>
              <w:jc w:val="right"/>
              <w:rPr>
                <w:sz w:val="16"/>
                <w:szCs w:val="16"/>
              </w:rPr>
            </w:pPr>
            <w:r w:rsidRPr="00034AAD">
              <w:rPr>
                <w:sz w:val="16"/>
                <w:szCs w:val="16"/>
              </w:rPr>
              <w:t>0.11</w:t>
            </w:r>
          </w:p>
        </w:tc>
        <w:tc>
          <w:tcPr>
            <w:tcW w:w="651" w:type="dxa"/>
            <w:tcBorders>
              <w:top w:val="nil"/>
              <w:left w:val="nil"/>
              <w:bottom w:val="single" w:sz="4" w:space="0" w:color="auto"/>
              <w:right w:val="single" w:sz="4" w:space="0" w:color="auto"/>
            </w:tcBorders>
            <w:noWrap/>
            <w:vAlign w:val="center"/>
            <w:hideMark/>
          </w:tcPr>
          <w:p w14:paraId="21DF907C" w14:textId="77777777" w:rsidR="00034AAD" w:rsidRPr="00034AAD" w:rsidRDefault="00034AAD" w:rsidP="00034AAD">
            <w:pPr>
              <w:jc w:val="right"/>
              <w:rPr>
                <w:sz w:val="16"/>
                <w:szCs w:val="16"/>
              </w:rPr>
            </w:pPr>
            <w:r w:rsidRPr="00034AAD">
              <w:rPr>
                <w:sz w:val="16"/>
                <w:szCs w:val="16"/>
              </w:rPr>
              <w:t>139.3</w:t>
            </w:r>
          </w:p>
        </w:tc>
        <w:tc>
          <w:tcPr>
            <w:tcW w:w="740" w:type="dxa"/>
            <w:tcBorders>
              <w:top w:val="nil"/>
              <w:left w:val="nil"/>
              <w:bottom w:val="single" w:sz="4" w:space="0" w:color="auto"/>
              <w:right w:val="single" w:sz="4" w:space="0" w:color="auto"/>
            </w:tcBorders>
            <w:noWrap/>
            <w:vAlign w:val="bottom"/>
            <w:hideMark/>
          </w:tcPr>
          <w:p w14:paraId="18B6B61F" w14:textId="77777777" w:rsidR="00034AAD" w:rsidRPr="00034AAD" w:rsidRDefault="00034AAD" w:rsidP="000859F0">
            <w:pPr>
              <w:spacing w:line="276" w:lineRule="auto"/>
              <w:jc w:val="right"/>
              <w:rPr>
                <w:sz w:val="16"/>
                <w:szCs w:val="16"/>
              </w:rPr>
            </w:pPr>
            <w:r w:rsidRPr="00034AAD">
              <w:rPr>
                <w:sz w:val="16"/>
                <w:szCs w:val="16"/>
              </w:rPr>
              <w:t>13.2</w:t>
            </w:r>
          </w:p>
        </w:tc>
        <w:tc>
          <w:tcPr>
            <w:tcW w:w="525" w:type="dxa"/>
            <w:tcBorders>
              <w:top w:val="nil"/>
              <w:left w:val="nil"/>
              <w:bottom w:val="single" w:sz="4" w:space="0" w:color="auto"/>
              <w:right w:val="single" w:sz="4" w:space="0" w:color="auto"/>
            </w:tcBorders>
            <w:noWrap/>
            <w:vAlign w:val="center"/>
            <w:hideMark/>
          </w:tcPr>
          <w:p w14:paraId="34758B45" w14:textId="77777777" w:rsidR="00034AAD" w:rsidRPr="00034AAD" w:rsidRDefault="00034AAD" w:rsidP="00034AAD">
            <w:pPr>
              <w:jc w:val="right"/>
              <w:rPr>
                <w:sz w:val="16"/>
                <w:szCs w:val="16"/>
              </w:rPr>
            </w:pPr>
            <w:r w:rsidRPr="00034AAD">
              <w:rPr>
                <w:sz w:val="16"/>
                <w:szCs w:val="16"/>
              </w:rPr>
              <w:t>0.1</w:t>
            </w:r>
          </w:p>
        </w:tc>
        <w:tc>
          <w:tcPr>
            <w:tcW w:w="909" w:type="dxa"/>
            <w:tcBorders>
              <w:top w:val="nil"/>
              <w:left w:val="nil"/>
              <w:bottom w:val="single" w:sz="4" w:space="0" w:color="auto"/>
              <w:right w:val="single" w:sz="4" w:space="0" w:color="auto"/>
            </w:tcBorders>
            <w:noWrap/>
            <w:vAlign w:val="center"/>
            <w:hideMark/>
          </w:tcPr>
          <w:p w14:paraId="1C6C9EE6" w14:textId="77777777" w:rsidR="00034AAD" w:rsidRPr="00034AAD" w:rsidRDefault="00034AAD" w:rsidP="00034AAD">
            <w:pPr>
              <w:jc w:val="right"/>
              <w:rPr>
                <w:sz w:val="16"/>
                <w:szCs w:val="16"/>
              </w:rPr>
            </w:pPr>
            <w:r w:rsidRPr="00034AAD">
              <w:rPr>
                <w:sz w:val="16"/>
                <w:szCs w:val="16"/>
              </w:rPr>
              <w:t>3.3</w:t>
            </w:r>
          </w:p>
        </w:tc>
        <w:tc>
          <w:tcPr>
            <w:tcW w:w="801" w:type="dxa"/>
            <w:tcBorders>
              <w:top w:val="nil"/>
              <w:left w:val="nil"/>
              <w:bottom w:val="single" w:sz="4" w:space="0" w:color="auto"/>
              <w:right w:val="single" w:sz="8" w:space="0" w:color="auto"/>
            </w:tcBorders>
            <w:noWrap/>
            <w:vAlign w:val="center"/>
            <w:hideMark/>
          </w:tcPr>
          <w:p w14:paraId="0E18A650" w14:textId="77777777" w:rsidR="00034AAD" w:rsidRPr="00034AAD" w:rsidRDefault="00034AAD" w:rsidP="00034AAD">
            <w:pPr>
              <w:jc w:val="right"/>
              <w:rPr>
                <w:sz w:val="16"/>
                <w:szCs w:val="16"/>
              </w:rPr>
            </w:pPr>
            <w:r w:rsidRPr="00034AAD">
              <w:rPr>
                <w:sz w:val="16"/>
                <w:szCs w:val="16"/>
              </w:rPr>
              <w:t>2.4</w:t>
            </w:r>
          </w:p>
        </w:tc>
      </w:tr>
      <w:tr w:rsidR="00034AAD" w:rsidRPr="00034AAD" w14:paraId="174EA6E6" w14:textId="77777777" w:rsidTr="00034AAD">
        <w:trPr>
          <w:trHeight w:val="259"/>
        </w:trPr>
        <w:tc>
          <w:tcPr>
            <w:tcW w:w="3439" w:type="dxa"/>
            <w:tcBorders>
              <w:top w:val="nil"/>
              <w:left w:val="single" w:sz="8" w:space="0" w:color="auto"/>
              <w:bottom w:val="single" w:sz="4" w:space="0" w:color="auto"/>
              <w:right w:val="single" w:sz="4" w:space="0" w:color="auto"/>
            </w:tcBorders>
            <w:shd w:val="clear" w:color="000000" w:fill="C5D9F1"/>
            <w:noWrap/>
            <w:vAlign w:val="bottom"/>
            <w:hideMark/>
          </w:tcPr>
          <w:p w14:paraId="3D46CD1B" w14:textId="77777777" w:rsidR="00034AAD" w:rsidRPr="00034AAD" w:rsidRDefault="00034AAD" w:rsidP="00034AAD">
            <w:pPr>
              <w:rPr>
                <w:b/>
                <w:bCs/>
                <w:sz w:val="16"/>
                <w:szCs w:val="16"/>
              </w:rPr>
            </w:pPr>
            <w:r w:rsidRPr="00034AAD">
              <w:rPr>
                <w:b/>
                <w:bCs/>
                <w:sz w:val="16"/>
                <w:szCs w:val="16"/>
              </w:rPr>
              <w:t xml:space="preserve">Укупно изданачке </w:t>
            </w:r>
          </w:p>
        </w:tc>
        <w:tc>
          <w:tcPr>
            <w:tcW w:w="1015" w:type="dxa"/>
            <w:tcBorders>
              <w:top w:val="nil"/>
              <w:left w:val="nil"/>
              <w:bottom w:val="single" w:sz="4" w:space="0" w:color="auto"/>
              <w:right w:val="single" w:sz="4" w:space="0" w:color="auto"/>
            </w:tcBorders>
            <w:shd w:val="clear" w:color="000000" w:fill="C5D9F1"/>
            <w:noWrap/>
            <w:vAlign w:val="bottom"/>
            <w:hideMark/>
          </w:tcPr>
          <w:p w14:paraId="60374A57" w14:textId="77777777" w:rsidR="00034AAD" w:rsidRPr="00034AAD" w:rsidRDefault="00034AAD" w:rsidP="00034AAD">
            <w:pPr>
              <w:jc w:val="right"/>
              <w:rPr>
                <w:b/>
                <w:bCs/>
                <w:sz w:val="16"/>
                <w:szCs w:val="16"/>
              </w:rPr>
            </w:pPr>
            <w:r w:rsidRPr="00034AAD">
              <w:rPr>
                <w:b/>
                <w:bCs/>
                <w:sz w:val="16"/>
                <w:szCs w:val="16"/>
              </w:rPr>
              <w:t>4.03</w:t>
            </w:r>
          </w:p>
        </w:tc>
        <w:tc>
          <w:tcPr>
            <w:tcW w:w="720" w:type="dxa"/>
            <w:tcBorders>
              <w:top w:val="nil"/>
              <w:left w:val="nil"/>
              <w:bottom w:val="single" w:sz="4" w:space="0" w:color="auto"/>
              <w:right w:val="single" w:sz="4" w:space="0" w:color="auto"/>
            </w:tcBorders>
            <w:shd w:val="clear" w:color="000000" w:fill="C5D9F1"/>
            <w:noWrap/>
            <w:vAlign w:val="center"/>
            <w:hideMark/>
          </w:tcPr>
          <w:p w14:paraId="442BDB06" w14:textId="77777777" w:rsidR="00034AAD" w:rsidRPr="00034AAD" w:rsidRDefault="00034AAD" w:rsidP="00034AAD">
            <w:pPr>
              <w:jc w:val="right"/>
              <w:rPr>
                <w:b/>
                <w:bCs/>
                <w:sz w:val="16"/>
                <w:szCs w:val="16"/>
              </w:rPr>
            </w:pPr>
            <w:r w:rsidRPr="00034AAD">
              <w:rPr>
                <w:b/>
                <w:bCs/>
                <w:sz w:val="16"/>
                <w:szCs w:val="16"/>
              </w:rPr>
              <w:t>0.2</w:t>
            </w:r>
          </w:p>
        </w:tc>
        <w:tc>
          <w:tcPr>
            <w:tcW w:w="1038" w:type="dxa"/>
            <w:tcBorders>
              <w:top w:val="nil"/>
              <w:left w:val="nil"/>
              <w:bottom w:val="single" w:sz="4" w:space="0" w:color="auto"/>
              <w:right w:val="single" w:sz="4" w:space="0" w:color="auto"/>
            </w:tcBorders>
            <w:shd w:val="clear" w:color="000000" w:fill="C5D9F1"/>
            <w:noWrap/>
            <w:vAlign w:val="bottom"/>
            <w:hideMark/>
          </w:tcPr>
          <w:p w14:paraId="617E52D7" w14:textId="77777777" w:rsidR="00034AAD" w:rsidRPr="00034AAD" w:rsidRDefault="00034AAD" w:rsidP="000859F0">
            <w:pPr>
              <w:spacing w:line="276" w:lineRule="auto"/>
              <w:jc w:val="right"/>
              <w:rPr>
                <w:b/>
                <w:bCs/>
                <w:sz w:val="16"/>
                <w:szCs w:val="16"/>
              </w:rPr>
            </w:pPr>
            <w:r w:rsidRPr="00034AAD">
              <w:rPr>
                <w:b/>
                <w:bCs/>
                <w:sz w:val="16"/>
                <w:szCs w:val="16"/>
              </w:rPr>
              <w:t>561.4</w:t>
            </w:r>
          </w:p>
        </w:tc>
        <w:tc>
          <w:tcPr>
            <w:tcW w:w="775" w:type="dxa"/>
            <w:tcBorders>
              <w:top w:val="nil"/>
              <w:left w:val="nil"/>
              <w:bottom w:val="single" w:sz="4" w:space="0" w:color="auto"/>
              <w:right w:val="single" w:sz="4" w:space="0" w:color="auto"/>
            </w:tcBorders>
            <w:shd w:val="clear" w:color="000000" w:fill="C5D9F1"/>
            <w:noWrap/>
            <w:vAlign w:val="center"/>
            <w:hideMark/>
          </w:tcPr>
          <w:p w14:paraId="463CDDE4" w14:textId="77777777" w:rsidR="00034AAD" w:rsidRPr="00034AAD" w:rsidRDefault="00034AAD" w:rsidP="00034AAD">
            <w:pPr>
              <w:jc w:val="right"/>
              <w:rPr>
                <w:b/>
                <w:bCs/>
                <w:sz w:val="16"/>
                <w:szCs w:val="16"/>
              </w:rPr>
            </w:pPr>
            <w:r w:rsidRPr="00034AAD">
              <w:rPr>
                <w:b/>
                <w:bCs/>
                <w:sz w:val="16"/>
                <w:szCs w:val="16"/>
              </w:rPr>
              <w:t>0.11</w:t>
            </w:r>
          </w:p>
        </w:tc>
        <w:tc>
          <w:tcPr>
            <w:tcW w:w="651" w:type="dxa"/>
            <w:tcBorders>
              <w:top w:val="nil"/>
              <w:left w:val="nil"/>
              <w:bottom w:val="single" w:sz="4" w:space="0" w:color="auto"/>
              <w:right w:val="single" w:sz="4" w:space="0" w:color="auto"/>
            </w:tcBorders>
            <w:shd w:val="clear" w:color="000000" w:fill="C5D9F1"/>
            <w:noWrap/>
            <w:vAlign w:val="center"/>
            <w:hideMark/>
          </w:tcPr>
          <w:p w14:paraId="2819613A" w14:textId="77777777" w:rsidR="00034AAD" w:rsidRPr="00034AAD" w:rsidRDefault="00034AAD" w:rsidP="00034AAD">
            <w:pPr>
              <w:jc w:val="right"/>
              <w:rPr>
                <w:b/>
                <w:bCs/>
                <w:sz w:val="16"/>
                <w:szCs w:val="16"/>
              </w:rPr>
            </w:pPr>
            <w:r w:rsidRPr="00034AAD">
              <w:rPr>
                <w:b/>
                <w:bCs/>
                <w:sz w:val="16"/>
                <w:szCs w:val="16"/>
              </w:rPr>
              <w:t>139.3</w:t>
            </w:r>
          </w:p>
        </w:tc>
        <w:tc>
          <w:tcPr>
            <w:tcW w:w="740" w:type="dxa"/>
            <w:tcBorders>
              <w:top w:val="nil"/>
              <w:left w:val="nil"/>
              <w:bottom w:val="single" w:sz="4" w:space="0" w:color="auto"/>
              <w:right w:val="single" w:sz="4" w:space="0" w:color="auto"/>
            </w:tcBorders>
            <w:shd w:val="clear" w:color="000000" w:fill="C5D9F1"/>
            <w:noWrap/>
            <w:vAlign w:val="bottom"/>
            <w:hideMark/>
          </w:tcPr>
          <w:p w14:paraId="70B3A909" w14:textId="77777777" w:rsidR="00034AAD" w:rsidRPr="00034AAD" w:rsidRDefault="00034AAD" w:rsidP="000859F0">
            <w:pPr>
              <w:spacing w:line="276" w:lineRule="auto"/>
              <w:jc w:val="right"/>
              <w:rPr>
                <w:b/>
                <w:bCs/>
                <w:sz w:val="16"/>
                <w:szCs w:val="16"/>
              </w:rPr>
            </w:pPr>
            <w:r w:rsidRPr="00034AAD">
              <w:rPr>
                <w:b/>
                <w:bCs/>
                <w:sz w:val="16"/>
                <w:szCs w:val="16"/>
              </w:rPr>
              <w:t>13.2</w:t>
            </w:r>
          </w:p>
        </w:tc>
        <w:tc>
          <w:tcPr>
            <w:tcW w:w="525" w:type="dxa"/>
            <w:tcBorders>
              <w:top w:val="nil"/>
              <w:left w:val="nil"/>
              <w:bottom w:val="single" w:sz="4" w:space="0" w:color="auto"/>
              <w:right w:val="single" w:sz="4" w:space="0" w:color="auto"/>
            </w:tcBorders>
            <w:shd w:val="clear" w:color="000000" w:fill="C5D9F1"/>
            <w:noWrap/>
            <w:vAlign w:val="center"/>
            <w:hideMark/>
          </w:tcPr>
          <w:p w14:paraId="3768BC99" w14:textId="77777777" w:rsidR="00034AAD" w:rsidRPr="00034AAD" w:rsidRDefault="00034AAD" w:rsidP="00034AAD">
            <w:pPr>
              <w:jc w:val="right"/>
              <w:rPr>
                <w:b/>
                <w:bCs/>
                <w:sz w:val="16"/>
                <w:szCs w:val="16"/>
              </w:rPr>
            </w:pPr>
            <w:r w:rsidRPr="00034AAD">
              <w:rPr>
                <w:b/>
                <w:bCs/>
                <w:sz w:val="16"/>
                <w:szCs w:val="16"/>
              </w:rPr>
              <w:t>0.1</w:t>
            </w:r>
          </w:p>
        </w:tc>
        <w:tc>
          <w:tcPr>
            <w:tcW w:w="909" w:type="dxa"/>
            <w:tcBorders>
              <w:top w:val="nil"/>
              <w:left w:val="nil"/>
              <w:bottom w:val="single" w:sz="4" w:space="0" w:color="auto"/>
              <w:right w:val="single" w:sz="4" w:space="0" w:color="auto"/>
            </w:tcBorders>
            <w:shd w:val="clear" w:color="000000" w:fill="C5D9F1"/>
            <w:noWrap/>
            <w:vAlign w:val="center"/>
            <w:hideMark/>
          </w:tcPr>
          <w:p w14:paraId="48181CDD" w14:textId="77777777" w:rsidR="00034AAD" w:rsidRPr="00034AAD" w:rsidRDefault="00034AAD" w:rsidP="00034AAD">
            <w:pPr>
              <w:jc w:val="right"/>
              <w:rPr>
                <w:b/>
                <w:bCs/>
                <w:sz w:val="16"/>
                <w:szCs w:val="16"/>
              </w:rPr>
            </w:pPr>
            <w:r w:rsidRPr="00034AAD">
              <w:rPr>
                <w:b/>
                <w:bCs/>
                <w:sz w:val="16"/>
                <w:szCs w:val="16"/>
              </w:rPr>
              <w:t>3.3</w:t>
            </w:r>
          </w:p>
        </w:tc>
        <w:tc>
          <w:tcPr>
            <w:tcW w:w="801" w:type="dxa"/>
            <w:tcBorders>
              <w:top w:val="nil"/>
              <w:left w:val="nil"/>
              <w:bottom w:val="single" w:sz="4" w:space="0" w:color="auto"/>
              <w:right w:val="single" w:sz="8" w:space="0" w:color="auto"/>
            </w:tcBorders>
            <w:shd w:val="clear" w:color="000000" w:fill="C5D9F1"/>
            <w:noWrap/>
            <w:vAlign w:val="center"/>
            <w:hideMark/>
          </w:tcPr>
          <w:p w14:paraId="6018179C" w14:textId="77777777" w:rsidR="00034AAD" w:rsidRPr="00034AAD" w:rsidRDefault="00034AAD" w:rsidP="00034AAD">
            <w:pPr>
              <w:jc w:val="right"/>
              <w:rPr>
                <w:b/>
                <w:bCs/>
                <w:sz w:val="16"/>
                <w:szCs w:val="16"/>
              </w:rPr>
            </w:pPr>
            <w:r w:rsidRPr="00034AAD">
              <w:rPr>
                <w:b/>
                <w:bCs/>
                <w:sz w:val="16"/>
                <w:szCs w:val="16"/>
              </w:rPr>
              <w:t>2.4</w:t>
            </w:r>
          </w:p>
        </w:tc>
      </w:tr>
      <w:tr w:rsidR="00034AAD" w:rsidRPr="00034AAD" w14:paraId="548FF522" w14:textId="77777777" w:rsidTr="00034AAD">
        <w:trPr>
          <w:trHeight w:val="259"/>
        </w:trPr>
        <w:tc>
          <w:tcPr>
            <w:tcW w:w="3439" w:type="dxa"/>
            <w:tcBorders>
              <w:top w:val="nil"/>
              <w:left w:val="single" w:sz="8" w:space="0" w:color="auto"/>
              <w:bottom w:val="nil"/>
              <w:right w:val="single" w:sz="4" w:space="0" w:color="auto"/>
            </w:tcBorders>
            <w:noWrap/>
            <w:vAlign w:val="bottom"/>
            <w:hideMark/>
          </w:tcPr>
          <w:p w14:paraId="3F657642" w14:textId="77777777" w:rsidR="00034AAD" w:rsidRPr="00034AAD" w:rsidRDefault="00034AAD" w:rsidP="00034AAD">
            <w:pPr>
              <w:rPr>
                <w:sz w:val="16"/>
                <w:szCs w:val="16"/>
              </w:rPr>
            </w:pPr>
            <w:r w:rsidRPr="00034AAD">
              <w:rPr>
                <w:sz w:val="16"/>
                <w:szCs w:val="16"/>
              </w:rPr>
              <w:t>ВПС чисте</w:t>
            </w:r>
          </w:p>
        </w:tc>
        <w:tc>
          <w:tcPr>
            <w:tcW w:w="1015" w:type="dxa"/>
            <w:tcBorders>
              <w:top w:val="nil"/>
              <w:left w:val="nil"/>
              <w:bottom w:val="nil"/>
              <w:right w:val="single" w:sz="4" w:space="0" w:color="auto"/>
            </w:tcBorders>
            <w:noWrap/>
            <w:vAlign w:val="bottom"/>
            <w:hideMark/>
          </w:tcPr>
          <w:p w14:paraId="32769E5D" w14:textId="77777777" w:rsidR="00034AAD" w:rsidRPr="00034AAD" w:rsidRDefault="00034AAD" w:rsidP="00034AAD">
            <w:pPr>
              <w:jc w:val="right"/>
              <w:rPr>
                <w:sz w:val="16"/>
                <w:szCs w:val="16"/>
              </w:rPr>
            </w:pPr>
            <w:r w:rsidRPr="00034AAD">
              <w:rPr>
                <w:sz w:val="16"/>
                <w:szCs w:val="16"/>
              </w:rPr>
              <w:t>73.41</w:t>
            </w:r>
          </w:p>
        </w:tc>
        <w:tc>
          <w:tcPr>
            <w:tcW w:w="720" w:type="dxa"/>
            <w:tcBorders>
              <w:top w:val="nil"/>
              <w:left w:val="nil"/>
              <w:bottom w:val="nil"/>
              <w:right w:val="single" w:sz="4" w:space="0" w:color="auto"/>
            </w:tcBorders>
            <w:noWrap/>
            <w:vAlign w:val="center"/>
            <w:hideMark/>
          </w:tcPr>
          <w:p w14:paraId="0BA62E34" w14:textId="77777777" w:rsidR="00034AAD" w:rsidRPr="00034AAD" w:rsidRDefault="00034AAD" w:rsidP="00034AAD">
            <w:pPr>
              <w:jc w:val="right"/>
              <w:rPr>
                <w:sz w:val="16"/>
                <w:szCs w:val="16"/>
              </w:rPr>
            </w:pPr>
            <w:r w:rsidRPr="00034AAD">
              <w:rPr>
                <w:sz w:val="16"/>
                <w:szCs w:val="16"/>
              </w:rPr>
              <w:t>3.9</w:t>
            </w:r>
          </w:p>
        </w:tc>
        <w:tc>
          <w:tcPr>
            <w:tcW w:w="1038" w:type="dxa"/>
            <w:tcBorders>
              <w:top w:val="nil"/>
              <w:left w:val="nil"/>
              <w:bottom w:val="nil"/>
              <w:right w:val="single" w:sz="4" w:space="0" w:color="auto"/>
            </w:tcBorders>
            <w:noWrap/>
            <w:vAlign w:val="bottom"/>
            <w:hideMark/>
          </w:tcPr>
          <w:p w14:paraId="01474142" w14:textId="77777777" w:rsidR="00034AAD" w:rsidRPr="00034AAD" w:rsidRDefault="00034AAD" w:rsidP="000859F0">
            <w:pPr>
              <w:spacing w:line="276" w:lineRule="auto"/>
              <w:jc w:val="right"/>
              <w:rPr>
                <w:sz w:val="16"/>
                <w:szCs w:val="16"/>
              </w:rPr>
            </w:pPr>
            <w:r w:rsidRPr="00034AAD">
              <w:rPr>
                <w:sz w:val="16"/>
                <w:szCs w:val="16"/>
              </w:rPr>
              <w:t>12770.7</w:t>
            </w:r>
          </w:p>
        </w:tc>
        <w:tc>
          <w:tcPr>
            <w:tcW w:w="775" w:type="dxa"/>
            <w:tcBorders>
              <w:top w:val="nil"/>
              <w:left w:val="nil"/>
              <w:bottom w:val="nil"/>
              <w:right w:val="single" w:sz="4" w:space="0" w:color="auto"/>
            </w:tcBorders>
            <w:noWrap/>
            <w:vAlign w:val="center"/>
            <w:hideMark/>
          </w:tcPr>
          <w:p w14:paraId="259F3594" w14:textId="77777777" w:rsidR="00034AAD" w:rsidRPr="00034AAD" w:rsidRDefault="00034AAD" w:rsidP="00034AAD">
            <w:pPr>
              <w:jc w:val="right"/>
              <w:rPr>
                <w:sz w:val="16"/>
                <w:szCs w:val="16"/>
              </w:rPr>
            </w:pPr>
            <w:r w:rsidRPr="00034AAD">
              <w:rPr>
                <w:sz w:val="16"/>
                <w:szCs w:val="16"/>
              </w:rPr>
              <w:t>2.44</w:t>
            </w:r>
          </w:p>
        </w:tc>
        <w:tc>
          <w:tcPr>
            <w:tcW w:w="651" w:type="dxa"/>
            <w:tcBorders>
              <w:top w:val="nil"/>
              <w:left w:val="nil"/>
              <w:bottom w:val="nil"/>
              <w:right w:val="single" w:sz="4" w:space="0" w:color="auto"/>
            </w:tcBorders>
            <w:noWrap/>
            <w:vAlign w:val="center"/>
            <w:hideMark/>
          </w:tcPr>
          <w:p w14:paraId="67D735DF" w14:textId="77777777" w:rsidR="00034AAD" w:rsidRPr="00034AAD" w:rsidRDefault="00034AAD" w:rsidP="00034AAD">
            <w:pPr>
              <w:jc w:val="right"/>
              <w:rPr>
                <w:sz w:val="16"/>
                <w:szCs w:val="16"/>
              </w:rPr>
            </w:pPr>
            <w:r w:rsidRPr="00034AAD">
              <w:rPr>
                <w:sz w:val="16"/>
                <w:szCs w:val="16"/>
              </w:rPr>
              <w:t>174.0</w:t>
            </w:r>
          </w:p>
        </w:tc>
        <w:tc>
          <w:tcPr>
            <w:tcW w:w="740" w:type="dxa"/>
            <w:tcBorders>
              <w:top w:val="nil"/>
              <w:left w:val="nil"/>
              <w:bottom w:val="nil"/>
              <w:right w:val="single" w:sz="4" w:space="0" w:color="auto"/>
            </w:tcBorders>
            <w:noWrap/>
            <w:vAlign w:val="bottom"/>
            <w:hideMark/>
          </w:tcPr>
          <w:p w14:paraId="463A9FD0" w14:textId="77777777" w:rsidR="00034AAD" w:rsidRPr="00034AAD" w:rsidRDefault="00034AAD" w:rsidP="000859F0">
            <w:pPr>
              <w:spacing w:line="276" w:lineRule="auto"/>
              <w:jc w:val="right"/>
              <w:rPr>
                <w:sz w:val="16"/>
                <w:szCs w:val="16"/>
              </w:rPr>
            </w:pPr>
            <w:r w:rsidRPr="00034AAD">
              <w:rPr>
                <w:sz w:val="16"/>
                <w:szCs w:val="16"/>
              </w:rPr>
              <w:t>438.5</w:t>
            </w:r>
          </w:p>
        </w:tc>
        <w:tc>
          <w:tcPr>
            <w:tcW w:w="525" w:type="dxa"/>
            <w:tcBorders>
              <w:top w:val="nil"/>
              <w:left w:val="nil"/>
              <w:bottom w:val="nil"/>
              <w:right w:val="single" w:sz="4" w:space="0" w:color="auto"/>
            </w:tcBorders>
            <w:noWrap/>
            <w:vAlign w:val="center"/>
            <w:hideMark/>
          </w:tcPr>
          <w:p w14:paraId="5211D118" w14:textId="77777777" w:rsidR="00034AAD" w:rsidRPr="00034AAD" w:rsidRDefault="00034AAD" w:rsidP="00034AAD">
            <w:pPr>
              <w:jc w:val="right"/>
              <w:rPr>
                <w:sz w:val="16"/>
                <w:szCs w:val="16"/>
              </w:rPr>
            </w:pPr>
            <w:r w:rsidRPr="00034AAD">
              <w:rPr>
                <w:sz w:val="16"/>
                <w:szCs w:val="16"/>
              </w:rPr>
              <w:t>4.0</w:t>
            </w:r>
          </w:p>
        </w:tc>
        <w:tc>
          <w:tcPr>
            <w:tcW w:w="909" w:type="dxa"/>
            <w:tcBorders>
              <w:top w:val="nil"/>
              <w:left w:val="nil"/>
              <w:bottom w:val="nil"/>
              <w:right w:val="single" w:sz="4" w:space="0" w:color="auto"/>
            </w:tcBorders>
            <w:noWrap/>
            <w:vAlign w:val="center"/>
            <w:hideMark/>
          </w:tcPr>
          <w:p w14:paraId="108F5A17" w14:textId="77777777" w:rsidR="00034AAD" w:rsidRPr="00034AAD" w:rsidRDefault="00034AAD" w:rsidP="00034AAD">
            <w:pPr>
              <w:jc w:val="right"/>
              <w:rPr>
                <w:sz w:val="16"/>
                <w:szCs w:val="16"/>
              </w:rPr>
            </w:pPr>
            <w:r w:rsidRPr="00034AAD">
              <w:rPr>
                <w:sz w:val="16"/>
                <w:szCs w:val="16"/>
              </w:rPr>
              <w:t>6.0</w:t>
            </w:r>
          </w:p>
        </w:tc>
        <w:tc>
          <w:tcPr>
            <w:tcW w:w="801" w:type="dxa"/>
            <w:tcBorders>
              <w:top w:val="nil"/>
              <w:left w:val="nil"/>
              <w:bottom w:val="nil"/>
              <w:right w:val="single" w:sz="8" w:space="0" w:color="auto"/>
            </w:tcBorders>
            <w:noWrap/>
            <w:vAlign w:val="center"/>
            <w:hideMark/>
          </w:tcPr>
          <w:p w14:paraId="667FEC0F" w14:textId="77777777" w:rsidR="00034AAD" w:rsidRPr="00034AAD" w:rsidRDefault="00034AAD" w:rsidP="00034AAD">
            <w:pPr>
              <w:jc w:val="right"/>
              <w:rPr>
                <w:sz w:val="16"/>
                <w:szCs w:val="16"/>
              </w:rPr>
            </w:pPr>
            <w:r w:rsidRPr="00034AAD">
              <w:rPr>
                <w:sz w:val="16"/>
                <w:szCs w:val="16"/>
              </w:rPr>
              <w:t>3.4</w:t>
            </w:r>
          </w:p>
        </w:tc>
      </w:tr>
      <w:tr w:rsidR="00034AAD" w:rsidRPr="00034AAD" w14:paraId="5D0EC4E3" w14:textId="77777777" w:rsidTr="00034AAD">
        <w:trPr>
          <w:trHeight w:val="259"/>
        </w:trPr>
        <w:tc>
          <w:tcPr>
            <w:tcW w:w="3439" w:type="dxa"/>
            <w:tcBorders>
              <w:top w:val="single" w:sz="4" w:space="0" w:color="auto"/>
              <w:left w:val="single" w:sz="8" w:space="0" w:color="auto"/>
              <w:bottom w:val="nil"/>
              <w:right w:val="single" w:sz="4" w:space="0" w:color="auto"/>
            </w:tcBorders>
            <w:noWrap/>
            <w:vAlign w:val="bottom"/>
            <w:hideMark/>
          </w:tcPr>
          <w:p w14:paraId="31BBF298" w14:textId="77777777" w:rsidR="00034AAD" w:rsidRPr="00034AAD" w:rsidRDefault="00034AAD" w:rsidP="00034AAD">
            <w:pPr>
              <w:rPr>
                <w:sz w:val="16"/>
                <w:szCs w:val="16"/>
              </w:rPr>
            </w:pPr>
            <w:r w:rsidRPr="00034AAD">
              <w:rPr>
                <w:sz w:val="16"/>
                <w:szCs w:val="16"/>
              </w:rPr>
              <w:t xml:space="preserve">ВПС мешовите </w:t>
            </w:r>
          </w:p>
        </w:tc>
        <w:tc>
          <w:tcPr>
            <w:tcW w:w="1015" w:type="dxa"/>
            <w:tcBorders>
              <w:top w:val="single" w:sz="4" w:space="0" w:color="auto"/>
              <w:left w:val="nil"/>
              <w:bottom w:val="nil"/>
              <w:right w:val="single" w:sz="4" w:space="0" w:color="auto"/>
            </w:tcBorders>
            <w:noWrap/>
            <w:vAlign w:val="bottom"/>
            <w:hideMark/>
          </w:tcPr>
          <w:p w14:paraId="12567183" w14:textId="77777777" w:rsidR="00034AAD" w:rsidRPr="00034AAD" w:rsidRDefault="00034AAD" w:rsidP="00034AAD">
            <w:pPr>
              <w:jc w:val="right"/>
              <w:rPr>
                <w:sz w:val="16"/>
                <w:szCs w:val="16"/>
              </w:rPr>
            </w:pPr>
            <w:r w:rsidRPr="00034AAD">
              <w:rPr>
                <w:sz w:val="16"/>
                <w:szCs w:val="16"/>
              </w:rPr>
              <w:t>21.75</w:t>
            </w:r>
          </w:p>
        </w:tc>
        <w:tc>
          <w:tcPr>
            <w:tcW w:w="720" w:type="dxa"/>
            <w:tcBorders>
              <w:top w:val="single" w:sz="4" w:space="0" w:color="auto"/>
              <w:left w:val="nil"/>
              <w:bottom w:val="nil"/>
              <w:right w:val="single" w:sz="4" w:space="0" w:color="auto"/>
            </w:tcBorders>
            <w:noWrap/>
            <w:vAlign w:val="center"/>
            <w:hideMark/>
          </w:tcPr>
          <w:p w14:paraId="194D5C39" w14:textId="77777777" w:rsidR="00034AAD" w:rsidRPr="00034AAD" w:rsidRDefault="00034AAD" w:rsidP="00034AAD">
            <w:pPr>
              <w:jc w:val="right"/>
              <w:rPr>
                <w:sz w:val="16"/>
                <w:szCs w:val="16"/>
              </w:rPr>
            </w:pPr>
            <w:r w:rsidRPr="00034AAD">
              <w:rPr>
                <w:sz w:val="16"/>
                <w:szCs w:val="16"/>
              </w:rPr>
              <w:t>1.2</w:t>
            </w:r>
          </w:p>
        </w:tc>
        <w:tc>
          <w:tcPr>
            <w:tcW w:w="1038" w:type="dxa"/>
            <w:tcBorders>
              <w:top w:val="single" w:sz="4" w:space="0" w:color="auto"/>
              <w:left w:val="nil"/>
              <w:bottom w:val="nil"/>
              <w:right w:val="single" w:sz="4" w:space="0" w:color="auto"/>
            </w:tcBorders>
            <w:noWrap/>
            <w:vAlign w:val="bottom"/>
            <w:hideMark/>
          </w:tcPr>
          <w:p w14:paraId="47D7C1EF" w14:textId="77777777" w:rsidR="00034AAD" w:rsidRPr="00034AAD" w:rsidRDefault="00034AAD" w:rsidP="000859F0">
            <w:pPr>
              <w:spacing w:line="276" w:lineRule="auto"/>
              <w:jc w:val="right"/>
              <w:rPr>
                <w:sz w:val="16"/>
                <w:szCs w:val="16"/>
              </w:rPr>
            </w:pPr>
            <w:r w:rsidRPr="00034AAD">
              <w:rPr>
                <w:sz w:val="16"/>
                <w:szCs w:val="16"/>
              </w:rPr>
              <w:t>3970.5</w:t>
            </w:r>
          </w:p>
        </w:tc>
        <w:tc>
          <w:tcPr>
            <w:tcW w:w="775" w:type="dxa"/>
            <w:tcBorders>
              <w:top w:val="single" w:sz="4" w:space="0" w:color="auto"/>
              <w:left w:val="nil"/>
              <w:bottom w:val="nil"/>
              <w:right w:val="single" w:sz="4" w:space="0" w:color="auto"/>
            </w:tcBorders>
            <w:noWrap/>
            <w:vAlign w:val="center"/>
            <w:hideMark/>
          </w:tcPr>
          <w:p w14:paraId="3B37D5C0" w14:textId="77777777" w:rsidR="00034AAD" w:rsidRPr="00034AAD" w:rsidRDefault="00034AAD" w:rsidP="00034AAD">
            <w:pPr>
              <w:jc w:val="right"/>
              <w:rPr>
                <w:sz w:val="16"/>
                <w:szCs w:val="16"/>
              </w:rPr>
            </w:pPr>
            <w:r w:rsidRPr="00034AAD">
              <w:rPr>
                <w:sz w:val="16"/>
                <w:szCs w:val="16"/>
              </w:rPr>
              <w:t>0.76</w:t>
            </w:r>
          </w:p>
        </w:tc>
        <w:tc>
          <w:tcPr>
            <w:tcW w:w="651" w:type="dxa"/>
            <w:tcBorders>
              <w:top w:val="single" w:sz="4" w:space="0" w:color="auto"/>
              <w:left w:val="nil"/>
              <w:bottom w:val="nil"/>
              <w:right w:val="single" w:sz="4" w:space="0" w:color="auto"/>
            </w:tcBorders>
            <w:noWrap/>
            <w:vAlign w:val="center"/>
            <w:hideMark/>
          </w:tcPr>
          <w:p w14:paraId="680FFE1D" w14:textId="77777777" w:rsidR="00034AAD" w:rsidRPr="00034AAD" w:rsidRDefault="00034AAD" w:rsidP="00034AAD">
            <w:pPr>
              <w:jc w:val="right"/>
              <w:rPr>
                <w:sz w:val="16"/>
                <w:szCs w:val="16"/>
              </w:rPr>
            </w:pPr>
            <w:r w:rsidRPr="00034AAD">
              <w:rPr>
                <w:sz w:val="16"/>
                <w:szCs w:val="16"/>
              </w:rPr>
              <w:t>182.6</w:t>
            </w:r>
          </w:p>
        </w:tc>
        <w:tc>
          <w:tcPr>
            <w:tcW w:w="740" w:type="dxa"/>
            <w:tcBorders>
              <w:top w:val="single" w:sz="4" w:space="0" w:color="auto"/>
              <w:left w:val="nil"/>
              <w:bottom w:val="nil"/>
              <w:right w:val="single" w:sz="4" w:space="0" w:color="auto"/>
            </w:tcBorders>
            <w:noWrap/>
            <w:vAlign w:val="bottom"/>
            <w:hideMark/>
          </w:tcPr>
          <w:p w14:paraId="489496CB" w14:textId="77777777" w:rsidR="00034AAD" w:rsidRPr="00034AAD" w:rsidRDefault="00034AAD" w:rsidP="000859F0">
            <w:pPr>
              <w:spacing w:line="276" w:lineRule="auto"/>
              <w:jc w:val="right"/>
              <w:rPr>
                <w:sz w:val="16"/>
                <w:szCs w:val="16"/>
              </w:rPr>
            </w:pPr>
            <w:r w:rsidRPr="00034AAD">
              <w:rPr>
                <w:sz w:val="16"/>
                <w:szCs w:val="16"/>
              </w:rPr>
              <w:t>127.3</w:t>
            </w:r>
          </w:p>
        </w:tc>
        <w:tc>
          <w:tcPr>
            <w:tcW w:w="525" w:type="dxa"/>
            <w:tcBorders>
              <w:top w:val="single" w:sz="4" w:space="0" w:color="auto"/>
              <w:left w:val="nil"/>
              <w:bottom w:val="nil"/>
              <w:right w:val="single" w:sz="4" w:space="0" w:color="auto"/>
            </w:tcBorders>
            <w:noWrap/>
            <w:vAlign w:val="center"/>
            <w:hideMark/>
          </w:tcPr>
          <w:p w14:paraId="0769D80B" w14:textId="77777777" w:rsidR="00034AAD" w:rsidRPr="00034AAD" w:rsidRDefault="00034AAD" w:rsidP="00034AAD">
            <w:pPr>
              <w:jc w:val="right"/>
              <w:rPr>
                <w:sz w:val="16"/>
                <w:szCs w:val="16"/>
              </w:rPr>
            </w:pPr>
            <w:r w:rsidRPr="00034AAD">
              <w:rPr>
                <w:sz w:val="16"/>
                <w:szCs w:val="16"/>
              </w:rPr>
              <w:t>1.2</w:t>
            </w:r>
          </w:p>
        </w:tc>
        <w:tc>
          <w:tcPr>
            <w:tcW w:w="909" w:type="dxa"/>
            <w:tcBorders>
              <w:top w:val="single" w:sz="4" w:space="0" w:color="auto"/>
              <w:left w:val="nil"/>
              <w:bottom w:val="nil"/>
              <w:right w:val="single" w:sz="4" w:space="0" w:color="auto"/>
            </w:tcBorders>
            <w:noWrap/>
            <w:vAlign w:val="center"/>
            <w:hideMark/>
          </w:tcPr>
          <w:p w14:paraId="0291DFDD" w14:textId="77777777" w:rsidR="00034AAD" w:rsidRPr="00034AAD" w:rsidRDefault="00034AAD" w:rsidP="00034AAD">
            <w:pPr>
              <w:jc w:val="right"/>
              <w:rPr>
                <w:sz w:val="16"/>
                <w:szCs w:val="16"/>
              </w:rPr>
            </w:pPr>
            <w:r w:rsidRPr="00034AAD">
              <w:rPr>
                <w:sz w:val="16"/>
                <w:szCs w:val="16"/>
              </w:rPr>
              <w:t>5.9</w:t>
            </w:r>
          </w:p>
        </w:tc>
        <w:tc>
          <w:tcPr>
            <w:tcW w:w="801" w:type="dxa"/>
            <w:tcBorders>
              <w:top w:val="single" w:sz="4" w:space="0" w:color="auto"/>
              <w:left w:val="nil"/>
              <w:bottom w:val="nil"/>
              <w:right w:val="single" w:sz="8" w:space="0" w:color="auto"/>
            </w:tcBorders>
            <w:noWrap/>
            <w:vAlign w:val="center"/>
            <w:hideMark/>
          </w:tcPr>
          <w:p w14:paraId="3145C7CD" w14:textId="77777777" w:rsidR="00034AAD" w:rsidRPr="00034AAD" w:rsidRDefault="00034AAD" w:rsidP="00034AAD">
            <w:pPr>
              <w:jc w:val="right"/>
              <w:rPr>
                <w:sz w:val="16"/>
                <w:szCs w:val="16"/>
              </w:rPr>
            </w:pPr>
            <w:r w:rsidRPr="00034AAD">
              <w:rPr>
                <w:sz w:val="16"/>
                <w:szCs w:val="16"/>
              </w:rPr>
              <w:t>3.2</w:t>
            </w:r>
          </w:p>
        </w:tc>
      </w:tr>
      <w:tr w:rsidR="00034AAD" w:rsidRPr="00034AAD" w14:paraId="21456F5F" w14:textId="77777777" w:rsidTr="00034AAD">
        <w:trPr>
          <w:trHeight w:val="259"/>
        </w:trPr>
        <w:tc>
          <w:tcPr>
            <w:tcW w:w="3439" w:type="dxa"/>
            <w:tcBorders>
              <w:top w:val="single" w:sz="4" w:space="0" w:color="auto"/>
              <w:left w:val="single" w:sz="8" w:space="0" w:color="auto"/>
              <w:bottom w:val="single" w:sz="4" w:space="0" w:color="auto"/>
              <w:right w:val="single" w:sz="4" w:space="0" w:color="auto"/>
            </w:tcBorders>
            <w:shd w:val="clear" w:color="000000" w:fill="C5D9F1"/>
            <w:noWrap/>
            <w:vAlign w:val="bottom"/>
            <w:hideMark/>
          </w:tcPr>
          <w:p w14:paraId="1AA418E6" w14:textId="77777777" w:rsidR="00034AAD" w:rsidRPr="00034AAD" w:rsidRDefault="00034AAD" w:rsidP="00034AAD">
            <w:pPr>
              <w:rPr>
                <w:b/>
                <w:bCs/>
                <w:sz w:val="16"/>
                <w:szCs w:val="16"/>
              </w:rPr>
            </w:pPr>
            <w:r w:rsidRPr="00034AAD">
              <w:rPr>
                <w:b/>
                <w:bCs/>
                <w:sz w:val="16"/>
                <w:szCs w:val="16"/>
              </w:rPr>
              <w:t>Укупно ВПЦ</w:t>
            </w:r>
          </w:p>
        </w:tc>
        <w:tc>
          <w:tcPr>
            <w:tcW w:w="1015" w:type="dxa"/>
            <w:tcBorders>
              <w:top w:val="single" w:sz="4" w:space="0" w:color="auto"/>
              <w:left w:val="nil"/>
              <w:bottom w:val="single" w:sz="4" w:space="0" w:color="auto"/>
              <w:right w:val="single" w:sz="4" w:space="0" w:color="auto"/>
            </w:tcBorders>
            <w:shd w:val="clear" w:color="000000" w:fill="C5D9F1"/>
            <w:noWrap/>
            <w:vAlign w:val="bottom"/>
            <w:hideMark/>
          </w:tcPr>
          <w:p w14:paraId="245C00A1" w14:textId="77777777" w:rsidR="00034AAD" w:rsidRPr="00034AAD" w:rsidRDefault="00034AAD" w:rsidP="00034AAD">
            <w:pPr>
              <w:jc w:val="right"/>
              <w:rPr>
                <w:b/>
                <w:bCs/>
                <w:sz w:val="16"/>
                <w:szCs w:val="16"/>
              </w:rPr>
            </w:pPr>
            <w:r w:rsidRPr="00034AAD">
              <w:rPr>
                <w:b/>
                <w:bCs/>
                <w:sz w:val="16"/>
                <w:szCs w:val="16"/>
              </w:rPr>
              <w:t>95.16</w:t>
            </w:r>
          </w:p>
        </w:tc>
        <w:tc>
          <w:tcPr>
            <w:tcW w:w="720" w:type="dxa"/>
            <w:tcBorders>
              <w:top w:val="single" w:sz="4" w:space="0" w:color="auto"/>
              <w:left w:val="nil"/>
              <w:bottom w:val="single" w:sz="4" w:space="0" w:color="auto"/>
              <w:right w:val="single" w:sz="4" w:space="0" w:color="auto"/>
            </w:tcBorders>
            <w:shd w:val="clear" w:color="000000" w:fill="C5D9F1"/>
            <w:noWrap/>
            <w:vAlign w:val="center"/>
            <w:hideMark/>
          </w:tcPr>
          <w:p w14:paraId="7890E87E" w14:textId="77777777" w:rsidR="00034AAD" w:rsidRPr="00034AAD" w:rsidRDefault="00034AAD" w:rsidP="00034AAD">
            <w:pPr>
              <w:jc w:val="right"/>
              <w:rPr>
                <w:b/>
                <w:bCs/>
                <w:sz w:val="16"/>
                <w:szCs w:val="16"/>
              </w:rPr>
            </w:pPr>
            <w:r w:rsidRPr="00034AAD">
              <w:rPr>
                <w:b/>
                <w:bCs/>
                <w:sz w:val="16"/>
                <w:szCs w:val="16"/>
              </w:rPr>
              <w:t>5.1</w:t>
            </w:r>
          </w:p>
        </w:tc>
        <w:tc>
          <w:tcPr>
            <w:tcW w:w="1038" w:type="dxa"/>
            <w:tcBorders>
              <w:top w:val="single" w:sz="4" w:space="0" w:color="auto"/>
              <w:left w:val="nil"/>
              <w:bottom w:val="single" w:sz="4" w:space="0" w:color="auto"/>
              <w:right w:val="single" w:sz="4" w:space="0" w:color="auto"/>
            </w:tcBorders>
            <w:shd w:val="clear" w:color="000000" w:fill="C5D9F1"/>
            <w:noWrap/>
            <w:vAlign w:val="bottom"/>
            <w:hideMark/>
          </w:tcPr>
          <w:p w14:paraId="6A3418F7" w14:textId="77777777" w:rsidR="00034AAD" w:rsidRPr="00034AAD" w:rsidRDefault="00034AAD" w:rsidP="000859F0">
            <w:pPr>
              <w:spacing w:line="276" w:lineRule="auto"/>
              <w:jc w:val="right"/>
              <w:rPr>
                <w:b/>
                <w:bCs/>
                <w:sz w:val="16"/>
                <w:szCs w:val="16"/>
              </w:rPr>
            </w:pPr>
            <w:r w:rsidRPr="00034AAD">
              <w:rPr>
                <w:b/>
                <w:bCs/>
                <w:sz w:val="16"/>
                <w:szCs w:val="16"/>
              </w:rPr>
              <w:t>16741.2</w:t>
            </w:r>
          </w:p>
        </w:tc>
        <w:tc>
          <w:tcPr>
            <w:tcW w:w="775" w:type="dxa"/>
            <w:tcBorders>
              <w:top w:val="single" w:sz="4" w:space="0" w:color="auto"/>
              <w:left w:val="nil"/>
              <w:bottom w:val="single" w:sz="4" w:space="0" w:color="auto"/>
              <w:right w:val="single" w:sz="4" w:space="0" w:color="auto"/>
            </w:tcBorders>
            <w:shd w:val="clear" w:color="000000" w:fill="C5D9F1"/>
            <w:noWrap/>
            <w:vAlign w:val="center"/>
            <w:hideMark/>
          </w:tcPr>
          <w:p w14:paraId="6BAEAAD9" w14:textId="77777777" w:rsidR="00034AAD" w:rsidRPr="00034AAD" w:rsidRDefault="00034AAD" w:rsidP="00034AAD">
            <w:pPr>
              <w:jc w:val="right"/>
              <w:rPr>
                <w:b/>
                <w:bCs/>
                <w:sz w:val="16"/>
                <w:szCs w:val="16"/>
              </w:rPr>
            </w:pPr>
            <w:r w:rsidRPr="00034AAD">
              <w:rPr>
                <w:b/>
                <w:bCs/>
                <w:sz w:val="16"/>
                <w:szCs w:val="16"/>
              </w:rPr>
              <w:t>3.20</w:t>
            </w:r>
          </w:p>
        </w:tc>
        <w:tc>
          <w:tcPr>
            <w:tcW w:w="651" w:type="dxa"/>
            <w:tcBorders>
              <w:top w:val="single" w:sz="4" w:space="0" w:color="auto"/>
              <w:left w:val="nil"/>
              <w:bottom w:val="single" w:sz="4" w:space="0" w:color="auto"/>
              <w:right w:val="single" w:sz="4" w:space="0" w:color="auto"/>
            </w:tcBorders>
            <w:shd w:val="clear" w:color="000000" w:fill="C5D9F1"/>
            <w:noWrap/>
            <w:vAlign w:val="center"/>
            <w:hideMark/>
          </w:tcPr>
          <w:p w14:paraId="26DD2EFC" w14:textId="77777777" w:rsidR="00034AAD" w:rsidRPr="00034AAD" w:rsidRDefault="00034AAD" w:rsidP="00034AAD">
            <w:pPr>
              <w:jc w:val="right"/>
              <w:rPr>
                <w:b/>
                <w:bCs/>
                <w:sz w:val="16"/>
                <w:szCs w:val="16"/>
              </w:rPr>
            </w:pPr>
            <w:r w:rsidRPr="00034AAD">
              <w:rPr>
                <w:b/>
                <w:bCs/>
                <w:sz w:val="16"/>
                <w:szCs w:val="16"/>
              </w:rPr>
              <w:t>175.9</w:t>
            </w:r>
          </w:p>
        </w:tc>
        <w:tc>
          <w:tcPr>
            <w:tcW w:w="740" w:type="dxa"/>
            <w:tcBorders>
              <w:top w:val="single" w:sz="4" w:space="0" w:color="auto"/>
              <w:left w:val="nil"/>
              <w:bottom w:val="single" w:sz="4" w:space="0" w:color="auto"/>
              <w:right w:val="single" w:sz="4" w:space="0" w:color="auto"/>
            </w:tcBorders>
            <w:shd w:val="clear" w:color="000000" w:fill="C5D9F1"/>
            <w:noWrap/>
            <w:vAlign w:val="bottom"/>
            <w:hideMark/>
          </w:tcPr>
          <w:p w14:paraId="0E603F75" w14:textId="77777777" w:rsidR="00034AAD" w:rsidRPr="00034AAD" w:rsidRDefault="00034AAD" w:rsidP="000859F0">
            <w:pPr>
              <w:spacing w:line="276" w:lineRule="auto"/>
              <w:jc w:val="right"/>
              <w:rPr>
                <w:b/>
                <w:bCs/>
                <w:sz w:val="16"/>
                <w:szCs w:val="16"/>
              </w:rPr>
            </w:pPr>
            <w:r w:rsidRPr="00034AAD">
              <w:rPr>
                <w:b/>
                <w:bCs/>
                <w:sz w:val="16"/>
                <w:szCs w:val="16"/>
              </w:rPr>
              <w:t>565.8</w:t>
            </w:r>
          </w:p>
        </w:tc>
        <w:tc>
          <w:tcPr>
            <w:tcW w:w="525" w:type="dxa"/>
            <w:tcBorders>
              <w:top w:val="single" w:sz="4" w:space="0" w:color="auto"/>
              <w:left w:val="nil"/>
              <w:bottom w:val="single" w:sz="4" w:space="0" w:color="auto"/>
              <w:right w:val="single" w:sz="4" w:space="0" w:color="auto"/>
            </w:tcBorders>
            <w:shd w:val="clear" w:color="000000" w:fill="C5D9F1"/>
            <w:noWrap/>
            <w:vAlign w:val="center"/>
            <w:hideMark/>
          </w:tcPr>
          <w:p w14:paraId="1D6F310A" w14:textId="77777777" w:rsidR="00034AAD" w:rsidRPr="00034AAD" w:rsidRDefault="00034AAD" w:rsidP="00034AAD">
            <w:pPr>
              <w:jc w:val="right"/>
              <w:rPr>
                <w:b/>
                <w:bCs/>
                <w:sz w:val="16"/>
                <w:szCs w:val="16"/>
              </w:rPr>
            </w:pPr>
            <w:r w:rsidRPr="00034AAD">
              <w:rPr>
                <w:b/>
                <w:bCs/>
                <w:sz w:val="16"/>
                <w:szCs w:val="16"/>
              </w:rPr>
              <w:t>5.1</w:t>
            </w:r>
          </w:p>
        </w:tc>
        <w:tc>
          <w:tcPr>
            <w:tcW w:w="909" w:type="dxa"/>
            <w:tcBorders>
              <w:top w:val="single" w:sz="4" w:space="0" w:color="auto"/>
              <w:left w:val="nil"/>
              <w:bottom w:val="single" w:sz="4" w:space="0" w:color="auto"/>
              <w:right w:val="single" w:sz="4" w:space="0" w:color="auto"/>
            </w:tcBorders>
            <w:shd w:val="clear" w:color="000000" w:fill="C5D9F1"/>
            <w:noWrap/>
            <w:vAlign w:val="center"/>
            <w:hideMark/>
          </w:tcPr>
          <w:p w14:paraId="4DB915B0" w14:textId="77777777" w:rsidR="00034AAD" w:rsidRPr="00034AAD" w:rsidRDefault="00034AAD" w:rsidP="00034AAD">
            <w:pPr>
              <w:jc w:val="right"/>
              <w:rPr>
                <w:b/>
                <w:bCs/>
                <w:sz w:val="16"/>
                <w:szCs w:val="16"/>
              </w:rPr>
            </w:pPr>
            <w:r w:rsidRPr="00034AAD">
              <w:rPr>
                <w:b/>
                <w:bCs/>
                <w:sz w:val="16"/>
                <w:szCs w:val="16"/>
              </w:rPr>
              <w:t>5.9</w:t>
            </w:r>
          </w:p>
        </w:tc>
        <w:tc>
          <w:tcPr>
            <w:tcW w:w="801" w:type="dxa"/>
            <w:tcBorders>
              <w:top w:val="single" w:sz="4" w:space="0" w:color="auto"/>
              <w:left w:val="nil"/>
              <w:bottom w:val="single" w:sz="4" w:space="0" w:color="auto"/>
              <w:right w:val="single" w:sz="8" w:space="0" w:color="auto"/>
            </w:tcBorders>
            <w:shd w:val="clear" w:color="000000" w:fill="C5D9F1"/>
            <w:noWrap/>
            <w:vAlign w:val="center"/>
            <w:hideMark/>
          </w:tcPr>
          <w:p w14:paraId="5081DE99" w14:textId="77777777" w:rsidR="00034AAD" w:rsidRPr="00034AAD" w:rsidRDefault="00034AAD" w:rsidP="00034AAD">
            <w:pPr>
              <w:jc w:val="right"/>
              <w:rPr>
                <w:b/>
                <w:bCs/>
                <w:sz w:val="16"/>
                <w:szCs w:val="16"/>
              </w:rPr>
            </w:pPr>
            <w:r w:rsidRPr="00034AAD">
              <w:rPr>
                <w:b/>
                <w:bCs/>
                <w:sz w:val="16"/>
                <w:szCs w:val="16"/>
              </w:rPr>
              <w:t>3.4</w:t>
            </w:r>
          </w:p>
        </w:tc>
      </w:tr>
      <w:tr w:rsidR="00034AAD" w:rsidRPr="00034AAD" w14:paraId="42C19002" w14:textId="77777777" w:rsidTr="00034AAD">
        <w:trPr>
          <w:trHeight w:val="259"/>
        </w:trPr>
        <w:tc>
          <w:tcPr>
            <w:tcW w:w="3439" w:type="dxa"/>
            <w:tcBorders>
              <w:top w:val="nil"/>
              <w:left w:val="single" w:sz="8" w:space="0" w:color="auto"/>
              <w:bottom w:val="single" w:sz="4" w:space="0" w:color="auto"/>
              <w:right w:val="single" w:sz="4" w:space="0" w:color="auto"/>
            </w:tcBorders>
            <w:shd w:val="clear" w:color="000000" w:fill="C5D9F1"/>
            <w:noWrap/>
            <w:vAlign w:val="bottom"/>
            <w:hideMark/>
          </w:tcPr>
          <w:p w14:paraId="7FCE568A" w14:textId="77777777" w:rsidR="00034AAD" w:rsidRPr="00034AAD" w:rsidRDefault="00034AAD" w:rsidP="00034AAD">
            <w:pPr>
              <w:rPr>
                <w:b/>
                <w:bCs/>
                <w:sz w:val="16"/>
                <w:szCs w:val="16"/>
              </w:rPr>
            </w:pPr>
            <w:r w:rsidRPr="00034AAD">
              <w:rPr>
                <w:b/>
                <w:bCs/>
                <w:sz w:val="16"/>
                <w:szCs w:val="16"/>
              </w:rPr>
              <w:t>Шибљак</w:t>
            </w:r>
          </w:p>
        </w:tc>
        <w:tc>
          <w:tcPr>
            <w:tcW w:w="1015" w:type="dxa"/>
            <w:tcBorders>
              <w:top w:val="nil"/>
              <w:left w:val="nil"/>
              <w:bottom w:val="single" w:sz="4" w:space="0" w:color="auto"/>
              <w:right w:val="single" w:sz="4" w:space="0" w:color="auto"/>
            </w:tcBorders>
            <w:shd w:val="clear" w:color="000000" w:fill="C5D9F1"/>
            <w:noWrap/>
            <w:vAlign w:val="bottom"/>
            <w:hideMark/>
          </w:tcPr>
          <w:p w14:paraId="29DAF3D4" w14:textId="77777777" w:rsidR="00034AAD" w:rsidRPr="00034AAD" w:rsidRDefault="00034AAD" w:rsidP="00034AAD">
            <w:pPr>
              <w:jc w:val="right"/>
              <w:rPr>
                <w:b/>
                <w:bCs/>
                <w:sz w:val="16"/>
                <w:szCs w:val="16"/>
              </w:rPr>
            </w:pPr>
            <w:r w:rsidRPr="00034AAD">
              <w:rPr>
                <w:b/>
                <w:bCs/>
                <w:sz w:val="16"/>
                <w:szCs w:val="16"/>
              </w:rPr>
              <w:t>7.73</w:t>
            </w:r>
          </w:p>
        </w:tc>
        <w:tc>
          <w:tcPr>
            <w:tcW w:w="720" w:type="dxa"/>
            <w:tcBorders>
              <w:top w:val="nil"/>
              <w:left w:val="nil"/>
              <w:bottom w:val="single" w:sz="4" w:space="0" w:color="auto"/>
              <w:right w:val="single" w:sz="4" w:space="0" w:color="auto"/>
            </w:tcBorders>
            <w:shd w:val="clear" w:color="000000" w:fill="C5D9F1"/>
            <w:noWrap/>
            <w:vAlign w:val="center"/>
            <w:hideMark/>
          </w:tcPr>
          <w:p w14:paraId="4FC8E40E" w14:textId="77777777" w:rsidR="00034AAD" w:rsidRPr="00034AAD" w:rsidRDefault="00034AAD" w:rsidP="00034AAD">
            <w:pPr>
              <w:jc w:val="right"/>
              <w:rPr>
                <w:b/>
                <w:bCs/>
                <w:sz w:val="16"/>
                <w:szCs w:val="16"/>
              </w:rPr>
            </w:pPr>
            <w:r w:rsidRPr="00034AAD">
              <w:rPr>
                <w:b/>
                <w:bCs/>
                <w:sz w:val="16"/>
                <w:szCs w:val="16"/>
              </w:rPr>
              <w:t>0.4</w:t>
            </w:r>
          </w:p>
        </w:tc>
        <w:tc>
          <w:tcPr>
            <w:tcW w:w="1038" w:type="dxa"/>
            <w:tcBorders>
              <w:top w:val="nil"/>
              <w:left w:val="nil"/>
              <w:bottom w:val="single" w:sz="4" w:space="0" w:color="auto"/>
              <w:right w:val="single" w:sz="4" w:space="0" w:color="auto"/>
            </w:tcBorders>
            <w:shd w:val="clear" w:color="000000" w:fill="C5D9F1"/>
            <w:noWrap/>
            <w:vAlign w:val="bottom"/>
            <w:hideMark/>
          </w:tcPr>
          <w:p w14:paraId="68E1D755" w14:textId="77777777" w:rsidR="00034AAD" w:rsidRPr="00034AAD" w:rsidRDefault="00034AAD" w:rsidP="000859F0">
            <w:pPr>
              <w:spacing w:line="276" w:lineRule="auto"/>
              <w:rPr>
                <w:b/>
                <w:bCs/>
                <w:sz w:val="16"/>
                <w:szCs w:val="16"/>
              </w:rPr>
            </w:pPr>
            <w:r w:rsidRPr="00034AAD">
              <w:rPr>
                <w:b/>
                <w:bCs/>
                <w:sz w:val="16"/>
                <w:szCs w:val="16"/>
              </w:rPr>
              <w:t> </w:t>
            </w:r>
          </w:p>
        </w:tc>
        <w:tc>
          <w:tcPr>
            <w:tcW w:w="775" w:type="dxa"/>
            <w:tcBorders>
              <w:top w:val="nil"/>
              <w:left w:val="nil"/>
              <w:bottom w:val="single" w:sz="4" w:space="0" w:color="auto"/>
              <w:right w:val="single" w:sz="4" w:space="0" w:color="auto"/>
            </w:tcBorders>
            <w:shd w:val="clear" w:color="000000" w:fill="C5D9F1"/>
            <w:noWrap/>
            <w:vAlign w:val="center"/>
            <w:hideMark/>
          </w:tcPr>
          <w:p w14:paraId="3B0EC773" w14:textId="77777777" w:rsidR="00034AAD" w:rsidRPr="00034AAD" w:rsidRDefault="00034AAD" w:rsidP="00034AAD">
            <w:pPr>
              <w:jc w:val="right"/>
              <w:rPr>
                <w:b/>
                <w:bCs/>
                <w:sz w:val="16"/>
                <w:szCs w:val="16"/>
              </w:rPr>
            </w:pPr>
            <w:r w:rsidRPr="00034AAD">
              <w:rPr>
                <w:b/>
                <w:bCs/>
                <w:sz w:val="16"/>
                <w:szCs w:val="16"/>
              </w:rPr>
              <w:t> </w:t>
            </w:r>
          </w:p>
        </w:tc>
        <w:tc>
          <w:tcPr>
            <w:tcW w:w="651" w:type="dxa"/>
            <w:tcBorders>
              <w:top w:val="nil"/>
              <w:left w:val="nil"/>
              <w:bottom w:val="single" w:sz="4" w:space="0" w:color="auto"/>
              <w:right w:val="single" w:sz="4" w:space="0" w:color="auto"/>
            </w:tcBorders>
            <w:shd w:val="clear" w:color="000000" w:fill="C5D9F1"/>
            <w:noWrap/>
            <w:vAlign w:val="center"/>
            <w:hideMark/>
          </w:tcPr>
          <w:p w14:paraId="41064C03" w14:textId="77777777" w:rsidR="00034AAD" w:rsidRPr="00034AAD" w:rsidRDefault="00034AAD" w:rsidP="00034AAD">
            <w:pPr>
              <w:jc w:val="right"/>
              <w:rPr>
                <w:b/>
                <w:bCs/>
                <w:sz w:val="16"/>
                <w:szCs w:val="16"/>
              </w:rPr>
            </w:pPr>
            <w:r w:rsidRPr="00034AAD">
              <w:rPr>
                <w:b/>
                <w:bCs/>
                <w:sz w:val="16"/>
                <w:szCs w:val="16"/>
              </w:rPr>
              <w:t> </w:t>
            </w:r>
          </w:p>
        </w:tc>
        <w:tc>
          <w:tcPr>
            <w:tcW w:w="740" w:type="dxa"/>
            <w:tcBorders>
              <w:top w:val="nil"/>
              <w:left w:val="nil"/>
              <w:bottom w:val="single" w:sz="4" w:space="0" w:color="auto"/>
              <w:right w:val="single" w:sz="4" w:space="0" w:color="auto"/>
            </w:tcBorders>
            <w:shd w:val="clear" w:color="000000" w:fill="C5D9F1"/>
            <w:noWrap/>
            <w:vAlign w:val="bottom"/>
            <w:hideMark/>
          </w:tcPr>
          <w:p w14:paraId="299EE2A3" w14:textId="77777777" w:rsidR="00034AAD" w:rsidRPr="00034AAD" w:rsidRDefault="00034AAD" w:rsidP="000859F0">
            <w:pPr>
              <w:spacing w:line="276" w:lineRule="auto"/>
              <w:rPr>
                <w:b/>
                <w:bCs/>
                <w:sz w:val="16"/>
                <w:szCs w:val="16"/>
              </w:rPr>
            </w:pPr>
            <w:r w:rsidRPr="00034AAD">
              <w:rPr>
                <w:b/>
                <w:bCs/>
                <w:sz w:val="16"/>
                <w:szCs w:val="16"/>
              </w:rPr>
              <w:t> </w:t>
            </w:r>
          </w:p>
        </w:tc>
        <w:tc>
          <w:tcPr>
            <w:tcW w:w="525" w:type="dxa"/>
            <w:tcBorders>
              <w:top w:val="nil"/>
              <w:left w:val="nil"/>
              <w:bottom w:val="single" w:sz="4" w:space="0" w:color="auto"/>
              <w:right w:val="single" w:sz="4" w:space="0" w:color="auto"/>
            </w:tcBorders>
            <w:shd w:val="clear" w:color="000000" w:fill="C5D9F1"/>
            <w:noWrap/>
            <w:vAlign w:val="center"/>
            <w:hideMark/>
          </w:tcPr>
          <w:p w14:paraId="4F694EFF" w14:textId="77777777" w:rsidR="00034AAD" w:rsidRPr="00034AAD" w:rsidRDefault="00034AAD" w:rsidP="00034AAD">
            <w:pPr>
              <w:jc w:val="right"/>
              <w:rPr>
                <w:b/>
                <w:bCs/>
                <w:sz w:val="16"/>
                <w:szCs w:val="16"/>
              </w:rPr>
            </w:pPr>
            <w:r w:rsidRPr="00034AAD">
              <w:rPr>
                <w:b/>
                <w:bCs/>
                <w:sz w:val="16"/>
                <w:szCs w:val="16"/>
              </w:rPr>
              <w:t> </w:t>
            </w:r>
          </w:p>
        </w:tc>
        <w:tc>
          <w:tcPr>
            <w:tcW w:w="909" w:type="dxa"/>
            <w:tcBorders>
              <w:top w:val="nil"/>
              <w:left w:val="nil"/>
              <w:bottom w:val="single" w:sz="4" w:space="0" w:color="auto"/>
              <w:right w:val="single" w:sz="4" w:space="0" w:color="auto"/>
            </w:tcBorders>
            <w:shd w:val="clear" w:color="000000" w:fill="C5D9F1"/>
            <w:noWrap/>
            <w:vAlign w:val="center"/>
            <w:hideMark/>
          </w:tcPr>
          <w:p w14:paraId="160866EE" w14:textId="77777777" w:rsidR="00034AAD" w:rsidRPr="00034AAD" w:rsidRDefault="00034AAD" w:rsidP="00034AAD">
            <w:pPr>
              <w:jc w:val="right"/>
              <w:rPr>
                <w:b/>
                <w:bCs/>
                <w:sz w:val="16"/>
                <w:szCs w:val="16"/>
              </w:rPr>
            </w:pPr>
            <w:r w:rsidRPr="00034AAD">
              <w:rPr>
                <w:b/>
                <w:bCs/>
                <w:sz w:val="16"/>
                <w:szCs w:val="16"/>
              </w:rPr>
              <w:t> </w:t>
            </w:r>
          </w:p>
        </w:tc>
        <w:tc>
          <w:tcPr>
            <w:tcW w:w="801" w:type="dxa"/>
            <w:tcBorders>
              <w:top w:val="nil"/>
              <w:left w:val="nil"/>
              <w:bottom w:val="single" w:sz="4" w:space="0" w:color="auto"/>
              <w:right w:val="single" w:sz="8" w:space="0" w:color="auto"/>
            </w:tcBorders>
            <w:shd w:val="clear" w:color="000000" w:fill="C5D9F1"/>
            <w:noWrap/>
            <w:vAlign w:val="center"/>
            <w:hideMark/>
          </w:tcPr>
          <w:p w14:paraId="5B616737" w14:textId="77777777" w:rsidR="00034AAD" w:rsidRPr="00034AAD" w:rsidRDefault="00034AAD" w:rsidP="00034AAD">
            <w:pPr>
              <w:jc w:val="right"/>
              <w:rPr>
                <w:b/>
                <w:bCs/>
                <w:sz w:val="16"/>
                <w:szCs w:val="16"/>
              </w:rPr>
            </w:pPr>
            <w:r w:rsidRPr="00034AAD">
              <w:rPr>
                <w:b/>
                <w:bCs/>
                <w:sz w:val="16"/>
                <w:szCs w:val="16"/>
              </w:rPr>
              <w:t> </w:t>
            </w:r>
          </w:p>
        </w:tc>
      </w:tr>
      <w:tr w:rsidR="00034AAD" w:rsidRPr="00034AAD" w14:paraId="6453198A" w14:textId="77777777" w:rsidTr="00034AAD">
        <w:trPr>
          <w:trHeight w:val="259"/>
        </w:trPr>
        <w:tc>
          <w:tcPr>
            <w:tcW w:w="3439" w:type="dxa"/>
            <w:tcBorders>
              <w:top w:val="nil"/>
              <w:left w:val="single" w:sz="8" w:space="0" w:color="auto"/>
              <w:bottom w:val="single" w:sz="4" w:space="0" w:color="auto"/>
              <w:right w:val="single" w:sz="4" w:space="0" w:color="auto"/>
            </w:tcBorders>
            <w:noWrap/>
            <w:vAlign w:val="center"/>
            <w:hideMark/>
          </w:tcPr>
          <w:p w14:paraId="16BE6D34" w14:textId="77777777" w:rsidR="00034AAD" w:rsidRPr="00034AAD" w:rsidRDefault="00034AAD" w:rsidP="00034AAD">
            <w:pPr>
              <w:rPr>
                <w:b/>
                <w:bCs/>
                <w:sz w:val="16"/>
                <w:szCs w:val="16"/>
              </w:rPr>
            </w:pPr>
            <w:r w:rsidRPr="00034AAD">
              <w:rPr>
                <w:b/>
                <w:bCs/>
                <w:sz w:val="16"/>
                <w:szCs w:val="16"/>
              </w:rPr>
              <w:t>Укупно чисте</w:t>
            </w:r>
          </w:p>
        </w:tc>
        <w:tc>
          <w:tcPr>
            <w:tcW w:w="1015" w:type="dxa"/>
            <w:tcBorders>
              <w:top w:val="nil"/>
              <w:left w:val="nil"/>
              <w:bottom w:val="single" w:sz="4" w:space="0" w:color="auto"/>
              <w:right w:val="single" w:sz="4" w:space="0" w:color="auto"/>
            </w:tcBorders>
            <w:noWrap/>
            <w:vAlign w:val="center"/>
            <w:hideMark/>
          </w:tcPr>
          <w:p w14:paraId="22701A84" w14:textId="77777777" w:rsidR="00034AAD" w:rsidRPr="00034AAD" w:rsidRDefault="00034AAD" w:rsidP="00034AAD">
            <w:pPr>
              <w:jc w:val="right"/>
              <w:rPr>
                <w:b/>
                <w:bCs/>
                <w:sz w:val="16"/>
                <w:szCs w:val="16"/>
              </w:rPr>
            </w:pPr>
            <w:r w:rsidRPr="00034AAD">
              <w:rPr>
                <w:b/>
                <w:bCs/>
                <w:sz w:val="16"/>
                <w:szCs w:val="16"/>
              </w:rPr>
              <w:t>288.32</w:t>
            </w:r>
          </w:p>
        </w:tc>
        <w:tc>
          <w:tcPr>
            <w:tcW w:w="720" w:type="dxa"/>
            <w:tcBorders>
              <w:top w:val="nil"/>
              <w:left w:val="nil"/>
              <w:bottom w:val="single" w:sz="4" w:space="0" w:color="auto"/>
              <w:right w:val="single" w:sz="4" w:space="0" w:color="auto"/>
            </w:tcBorders>
            <w:noWrap/>
            <w:vAlign w:val="center"/>
            <w:hideMark/>
          </w:tcPr>
          <w:p w14:paraId="41B5FD64" w14:textId="77777777" w:rsidR="00034AAD" w:rsidRPr="00034AAD" w:rsidRDefault="00034AAD" w:rsidP="00034AAD">
            <w:pPr>
              <w:jc w:val="right"/>
              <w:rPr>
                <w:b/>
                <w:bCs/>
                <w:sz w:val="16"/>
                <w:szCs w:val="16"/>
              </w:rPr>
            </w:pPr>
            <w:r w:rsidRPr="00034AAD">
              <w:rPr>
                <w:b/>
                <w:bCs/>
                <w:sz w:val="16"/>
                <w:szCs w:val="16"/>
              </w:rPr>
              <w:t>15.3</w:t>
            </w:r>
          </w:p>
        </w:tc>
        <w:tc>
          <w:tcPr>
            <w:tcW w:w="1038" w:type="dxa"/>
            <w:tcBorders>
              <w:top w:val="nil"/>
              <w:left w:val="nil"/>
              <w:bottom w:val="single" w:sz="4" w:space="0" w:color="auto"/>
              <w:right w:val="single" w:sz="4" w:space="0" w:color="auto"/>
            </w:tcBorders>
            <w:noWrap/>
            <w:vAlign w:val="bottom"/>
            <w:hideMark/>
          </w:tcPr>
          <w:p w14:paraId="7DC6AB15" w14:textId="77777777" w:rsidR="00034AAD" w:rsidRPr="00034AAD" w:rsidRDefault="00034AAD" w:rsidP="000859F0">
            <w:pPr>
              <w:spacing w:line="276" w:lineRule="auto"/>
              <w:jc w:val="right"/>
              <w:rPr>
                <w:b/>
                <w:bCs/>
                <w:color w:val="000000"/>
                <w:sz w:val="16"/>
                <w:szCs w:val="16"/>
              </w:rPr>
            </w:pPr>
            <w:r w:rsidRPr="00034AAD">
              <w:rPr>
                <w:b/>
                <w:bCs/>
                <w:color w:val="000000"/>
                <w:sz w:val="16"/>
                <w:szCs w:val="16"/>
              </w:rPr>
              <w:t>62501.6</w:t>
            </w:r>
          </w:p>
        </w:tc>
        <w:tc>
          <w:tcPr>
            <w:tcW w:w="775" w:type="dxa"/>
            <w:tcBorders>
              <w:top w:val="nil"/>
              <w:left w:val="nil"/>
              <w:bottom w:val="single" w:sz="4" w:space="0" w:color="auto"/>
              <w:right w:val="single" w:sz="4" w:space="0" w:color="auto"/>
            </w:tcBorders>
            <w:noWrap/>
            <w:vAlign w:val="center"/>
            <w:hideMark/>
          </w:tcPr>
          <w:p w14:paraId="499E48F4" w14:textId="77777777" w:rsidR="00034AAD" w:rsidRPr="00034AAD" w:rsidRDefault="00034AAD" w:rsidP="00034AAD">
            <w:pPr>
              <w:jc w:val="right"/>
              <w:rPr>
                <w:b/>
                <w:bCs/>
                <w:sz w:val="16"/>
                <w:szCs w:val="16"/>
              </w:rPr>
            </w:pPr>
            <w:r w:rsidRPr="00034AAD">
              <w:rPr>
                <w:b/>
                <w:bCs/>
                <w:sz w:val="16"/>
                <w:szCs w:val="16"/>
              </w:rPr>
              <w:t>11.94</w:t>
            </w:r>
          </w:p>
        </w:tc>
        <w:tc>
          <w:tcPr>
            <w:tcW w:w="651" w:type="dxa"/>
            <w:tcBorders>
              <w:top w:val="nil"/>
              <w:left w:val="nil"/>
              <w:bottom w:val="single" w:sz="4" w:space="0" w:color="auto"/>
              <w:right w:val="single" w:sz="4" w:space="0" w:color="auto"/>
            </w:tcBorders>
            <w:noWrap/>
            <w:vAlign w:val="center"/>
            <w:hideMark/>
          </w:tcPr>
          <w:p w14:paraId="586189F0" w14:textId="77777777" w:rsidR="00034AAD" w:rsidRPr="00034AAD" w:rsidRDefault="00034AAD" w:rsidP="00034AAD">
            <w:pPr>
              <w:jc w:val="right"/>
              <w:rPr>
                <w:b/>
                <w:bCs/>
                <w:sz w:val="16"/>
                <w:szCs w:val="16"/>
              </w:rPr>
            </w:pPr>
            <w:r w:rsidRPr="00034AAD">
              <w:rPr>
                <w:b/>
                <w:bCs/>
                <w:sz w:val="16"/>
                <w:szCs w:val="16"/>
              </w:rPr>
              <w:t>216.8</w:t>
            </w:r>
          </w:p>
        </w:tc>
        <w:tc>
          <w:tcPr>
            <w:tcW w:w="740" w:type="dxa"/>
            <w:tcBorders>
              <w:top w:val="nil"/>
              <w:left w:val="nil"/>
              <w:bottom w:val="single" w:sz="4" w:space="0" w:color="auto"/>
              <w:right w:val="single" w:sz="4" w:space="0" w:color="auto"/>
            </w:tcBorders>
            <w:noWrap/>
            <w:vAlign w:val="bottom"/>
            <w:hideMark/>
          </w:tcPr>
          <w:p w14:paraId="30F5991A" w14:textId="77777777" w:rsidR="00034AAD" w:rsidRPr="00034AAD" w:rsidRDefault="00034AAD" w:rsidP="000859F0">
            <w:pPr>
              <w:spacing w:line="276" w:lineRule="auto"/>
              <w:jc w:val="right"/>
              <w:rPr>
                <w:b/>
                <w:bCs/>
                <w:color w:val="000000"/>
                <w:sz w:val="16"/>
                <w:szCs w:val="16"/>
              </w:rPr>
            </w:pPr>
            <w:r w:rsidRPr="00034AAD">
              <w:rPr>
                <w:b/>
                <w:bCs/>
                <w:color w:val="000000"/>
                <w:sz w:val="16"/>
                <w:szCs w:val="16"/>
              </w:rPr>
              <w:t>1405.6</w:t>
            </w:r>
          </w:p>
        </w:tc>
        <w:tc>
          <w:tcPr>
            <w:tcW w:w="525" w:type="dxa"/>
            <w:tcBorders>
              <w:top w:val="nil"/>
              <w:left w:val="nil"/>
              <w:bottom w:val="single" w:sz="4" w:space="0" w:color="auto"/>
              <w:right w:val="single" w:sz="4" w:space="0" w:color="auto"/>
            </w:tcBorders>
            <w:noWrap/>
            <w:vAlign w:val="center"/>
            <w:hideMark/>
          </w:tcPr>
          <w:p w14:paraId="58FF36E9" w14:textId="77777777" w:rsidR="00034AAD" w:rsidRPr="00034AAD" w:rsidRDefault="00034AAD" w:rsidP="00034AAD">
            <w:pPr>
              <w:jc w:val="right"/>
              <w:rPr>
                <w:b/>
                <w:bCs/>
                <w:sz w:val="16"/>
                <w:szCs w:val="16"/>
              </w:rPr>
            </w:pPr>
            <w:r w:rsidRPr="00034AAD">
              <w:rPr>
                <w:b/>
                <w:bCs/>
                <w:sz w:val="16"/>
                <w:szCs w:val="16"/>
              </w:rPr>
              <w:t>12.7</w:t>
            </w:r>
          </w:p>
        </w:tc>
        <w:tc>
          <w:tcPr>
            <w:tcW w:w="909" w:type="dxa"/>
            <w:tcBorders>
              <w:top w:val="nil"/>
              <w:left w:val="nil"/>
              <w:bottom w:val="single" w:sz="4" w:space="0" w:color="auto"/>
              <w:right w:val="single" w:sz="4" w:space="0" w:color="auto"/>
            </w:tcBorders>
            <w:noWrap/>
            <w:vAlign w:val="center"/>
            <w:hideMark/>
          </w:tcPr>
          <w:p w14:paraId="51EA78E3" w14:textId="77777777" w:rsidR="00034AAD" w:rsidRPr="00034AAD" w:rsidRDefault="00034AAD" w:rsidP="00034AAD">
            <w:pPr>
              <w:jc w:val="right"/>
              <w:rPr>
                <w:b/>
                <w:bCs/>
                <w:sz w:val="16"/>
                <w:szCs w:val="16"/>
              </w:rPr>
            </w:pPr>
            <w:r w:rsidRPr="00034AAD">
              <w:rPr>
                <w:b/>
                <w:bCs/>
                <w:sz w:val="16"/>
                <w:szCs w:val="16"/>
              </w:rPr>
              <w:t>4.9</w:t>
            </w:r>
          </w:p>
        </w:tc>
        <w:tc>
          <w:tcPr>
            <w:tcW w:w="801" w:type="dxa"/>
            <w:tcBorders>
              <w:top w:val="nil"/>
              <w:left w:val="nil"/>
              <w:bottom w:val="single" w:sz="4" w:space="0" w:color="auto"/>
              <w:right w:val="single" w:sz="8" w:space="0" w:color="auto"/>
            </w:tcBorders>
            <w:noWrap/>
            <w:vAlign w:val="center"/>
            <w:hideMark/>
          </w:tcPr>
          <w:p w14:paraId="2B2C7A0D" w14:textId="77777777" w:rsidR="00034AAD" w:rsidRPr="00034AAD" w:rsidRDefault="00034AAD" w:rsidP="00034AAD">
            <w:pPr>
              <w:jc w:val="right"/>
              <w:rPr>
                <w:b/>
                <w:bCs/>
                <w:sz w:val="16"/>
                <w:szCs w:val="16"/>
              </w:rPr>
            </w:pPr>
            <w:r w:rsidRPr="00034AAD">
              <w:rPr>
                <w:b/>
                <w:bCs/>
                <w:sz w:val="16"/>
                <w:szCs w:val="16"/>
              </w:rPr>
              <w:t>2.2</w:t>
            </w:r>
          </w:p>
        </w:tc>
      </w:tr>
      <w:tr w:rsidR="00034AAD" w:rsidRPr="00034AAD" w14:paraId="3C8FA000" w14:textId="77777777" w:rsidTr="00034AAD">
        <w:trPr>
          <w:trHeight w:val="259"/>
        </w:trPr>
        <w:tc>
          <w:tcPr>
            <w:tcW w:w="3439" w:type="dxa"/>
            <w:tcBorders>
              <w:top w:val="nil"/>
              <w:left w:val="single" w:sz="8" w:space="0" w:color="auto"/>
              <w:bottom w:val="single" w:sz="4" w:space="0" w:color="auto"/>
              <w:right w:val="single" w:sz="4" w:space="0" w:color="auto"/>
            </w:tcBorders>
            <w:noWrap/>
            <w:vAlign w:val="center"/>
            <w:hideMark/>
          </w:tcPr>
          <w:p w14:paraId="6307B4A6" w14:textId="77777777" w:rsidR="00034AAD" w:rsidRPr="00034AAD" w:rsidRDefault="00034AAD" w:rsidP="00034AAD">
            <w:pPr>
              <w:rPr>
                <w:b/>
                <w:bCs/>
                <w:sz w:val="16"/>
                <w:szCs w:val="16"/>
              </w:rPr>
            </w:pPr>
            <w:r w:rsidRPr="00034AAD">
              <w:rPr>
                <w:b/>
                <w:bCs/>
                <w:sz w:val="16"/>
                <w:szCs w:val="16"/>
              </w:rPr>
              <w:t>Укупно мешовите</w:t>
            </w:r>
          </w:p>
        </w:tc>
        <w:tc>
          <w:tcPr>
            <w:tcW w:w="1015" w:type="dxa"/>
            <w:tcBorders>
              <w:top w:val="nil"/>
              <w:left w:val="nil"/>
              <w:bottom w:val="single" w:sz="4" w:space="0" w:color="auto"/>
              <w:right w:val="single" w:sz="4" w:space="0" w:color="auto"/>
            </w:tcBorders>
            <w:noWrap/>
            <w:vAlign w:val="center"/>
            <w:hideMark/>
          </w:tcPr>
          <w:p w14:paraId="39AA2543" w14:textId="77777777" w:rsidR="00034AAD" w:rsidRPr="00034AAD" w:rsidRDefault="00034AAD" w:rsidP="00034AAD">
            <w:pPr>
              <w:jc w:val="right"/>
              <w:rPr>
                <w:b/>
                <w:bCs/>
                <w:sz w:val="16"/>
                <w:szCs w:val="16"/>
              </w:rPr>
            </w:pPr>
            <w:r w:rsidRPr="00034AAD">
              <w:rPr>
                <w:b/>
                <w:bCs/>
                <w:sz w:val="16"/>
                <w:szCs w:val="16"/>
              </w:rPr>
              <w:t>1586.85</w:t>
            </w:r>
          </w:p>
        </w:tc>
        <w:tc>
          <w:tcPr>
            <w:tcW w:w="720" w:type="dxa"/>
            <w:tcBorders>
              <w:top w:val="nil"/>
              <w:left w:val="nil"/>
              <w:bottom w:val="single" w:sz="4" w:space="0" w:color="auto"/>
              <w:right w:val="single" w:sz="4" w:space="0" w:color="auto"/>
            </w:tcBorders>
            <w:noWrap/>
            <w:vAlign w:val="center"/>
            <w:hideMark/>
          </w:tcPr>
          <w:p w14:paraId="4F6456D4" w14:textId="77777777" w:rsidR="00034AAD" w:rsidRPr="00034AAD" w:rsidRDefault="00034AAD" w:rsidP="00034AAD">
            <w:pPr>
              <w:jc w:val="right"/>
              <w:rPr>
                <w:b/>
                <w:bCs/>
                <w:sz w:val="16"/>
                <w:szCs w:val="16"/>
              </w:rPr>
            </w:pPr>
            <w:r w:rsidRPr="00034AAD">
              <w:rPr>
                <w:b/>
                <w:bCs/>
                <w:sz w:val="16"/>
                <w:szCs w:val="16"/>
              </w:rPr>
              <w:t>84.3</w:t>
            </w:r>
          </w:p>
        </w:tc>
        <w:tc>
          <w:tcPr>
            <w:tcW w:w="1038" w:type="dxa"/>
            <w:tcBorders>
              <w:top w:val="nil"/>
              <w:left w:val="nil"/>
              <w:bottom w:val="single" w:sz="4" w:space="0" w:color="auto"/>
              <w:right w:val="single" w:sz="4" w:space="0" w:color="auto"/>
            </w:tcBorders>
            <w:noWrap/>
            <w:vAlign w:val="bottom"/>
            <w:hideMark/>
          </w:tcPr>
          <w:p w14:paraId="5763D489" w14:textId="77777777" w:rsidR="00034AAD" w:rsidRPr="00034AAD" w:rsidRDefault="00034AAD" w:rsidP="000859F0">
            <w:pPr>
              <w:spacing w:line="276" w:lineRule="auto"/>
              <w:jc w:val="right"/>
              <w:rPr>
                <w:b/>
                <w:bCs/>
                <w:color w:val="000000"/>
                <w:sz w:val="16"/>
                <w:szCs w:val="16"/>
              </w:rPr>
            </w:pPr>
            <w:r w:rsidRPr="00034AAD">
              <w:rPr>
                <w:b/>
                <w:bCs/>
                <w:color w:val="000000"/>
                <w:sz w:val="16"/>
                <w:szCs w:val="16"/>
              </w:rPr>
              <w:t>460968.9</w:t>
            </w:r>
          </w:p>
        </w:tc>
        <w:tc>
          <w:tcPr>
            <w:tcW w:w="775" w:type="dxa"/>
            <w:tcBorders>
              <w:top w:val="nil"/>
              <w:left w:val="nil"/>
              <w:bottom w:val="single" w:sz="4" w:space="0" w:color="auto"/>
              <w:right w:val="single" w:sz="4" w:space="0" w:color="auto"/>
            </w:tcBorders>
            <w:noWrap/>
            <w:vAlign w:val="center"/>
            <w:hideMark/>
          </w:tcPr>
          <w:p w14:paraId="2BDD7D96" w14:textId="77777777" w:rsidR="00034AAD" w:rsidRPr="00034AAD" w:rsidRDefault="00034AAD" w:rsidP="00034AAD">
            <w:pPr>
              <w:jc w:val="right"/>
              <w:rPr>
                <w:b/>
                <w:bCs/>
                <w:sz w:val="16"/>
                <w:szCs w:val="16"/>
              </w:rPr>
            </w:pPr>
            <w:r w:rsidRPr="00034AAD">
              <w:rPr>
                <w:b/>
                <w:bCs/>
                <w:sz w:val="16"/>
                <w:szCs w:val="16"/>
              </w:rPr>
              <w:t>88.06</w:t>
            </w:r>
          </w:p>
        </w:tc>
        <w:tc>
          <w:tcPr>
            <w:tcW w:w="651" w:type="dxa"/>
            <w:tcBorders>
              <w:top w:val="nil"/>
              <w:left w:val="nil"/>
              <w:bottom w:val="single" w:sz="4" w:space="0" w:color="auto"/>
              <w:right w:val="single" w:sz="4" w:space="0" w:color="auto"/>
            </w:tcBorders>
            <w:noWrap/>
            <w:vAlign w:val="center"/>
            <w:hideMark/>
          </w:tcPr>
          <w:p w14:paraId="6B27B9F5" w14:textId="77777777" w:rsidR="00034AAD" w:rsidRPr="00034AAD" w:rsidRDefault="00034AAD" w:rsidP="00034AAD">
            <w:pPr>
              <w:jc w:val="right"/>
              <w:rPr>
                <w:b/>
                <w:bCs/>
                <w:sz w:val="16"/>
                <w:szCs w:val="16"/>
              </w:rPr>
            </w:pPr>
            <w:r w:rsidRPr="00034AAD">
              <w:rPr>
                <w:b/>
                <w:bCs/>
                <w:sz w:val="16"/>
                <w:szCs w:val="16"/>
              </w:rPr>
              <w:t>290.5</w:t>
            </w:r>
          </w:p>
        </w:tc>
        <w:tc>
          <w:tcPr>
            <w:tcW w:w="740" w:type="dxa"/>
            <w:tcBorders>
              <w:top w:val="nil"/>
              <w:left w:val="nil"/>
              <w:bottom w:val="single" w:sz="4" w:space="0" w:color="auto"/>
              <w:right w:val="single" w:sz="4" w:space="0" w:color="auto"/>
            </w:tcBorders>
            <w:noWrap/>
            <w:vAlign w:val="bottom"/>
            <w:hideMark/>
          </w:tcPr>
          <w:p w14:paraId="6E15DD5E" w14:textId="77777777" w:rsidR="00034AAD" w:rsidRPr="00034AAD" w:rsidRDefault="00034AAD" w:rsidP="000859F0">
            <w:pPr>
              <w:spacing w:line="276" w:lineRule="auto"/>
              <w:jc w:val="right"/>
              <w:rPr>
                <w:b/>
                <w:bCs/>
                <w:color w:val="000000"/>
                <w:sz w:val="16"/>
                <w:szCs w:val="16"/>
              </w:rPr>
            </w:pPr>
            <w:r w:rsidRPr="00034AAD">
              <w:rPr>
                <w:b/>
                <w:bCs/>
                <w:color w:val="000000"/>
                <w:sz w:val="16"/>
                <w:szCs w:val="16"/>
              </w:rPr>
              <w:t>9647.5</w:t>
            </w:r>
          </w:p>
        </w:tc>
        <w:tc>
          <w:tcPr>
            <w:tcW w:w="525" w:type="dxa"/>
            <w:tcBorders>
              <w:top w:val="nil"/>
              <w:left w:val="nil"/>
              <w:bottom w:val="single" w:sz="4" w:space="0" w:color="auto"/>
              <w:right w:val="single" w:sz="4" w:space="0" w:color="auto"/>
            </w:tcBorders>
            <w:noWrap/>
            <w:vAlign w:val="center"/>
            <w:hideMark/>
          </w:tcPr>
          <w:p w14:paraId="57DA589B" w14:textId="77777777" w:rsidR="00034AAD" w:rsidRPr="00034AAD" w:rsidRDefault="00034AAD" w:rsidP="00034AAD">
            <w:pPr>
              <w:jc w:val="right"/>
              <w:rPr>
                <w:b/>
                <w:bCs/>
                <w:sz w:val="16"/>
                <w:szCs w:val="16"/>
              </w:rPr>
            </w:pPr>
            <w:r w:rsidRPr="00034AAD">
              <w:rPr>
                <w:b/>
                <w:bCs/>
                <w:sz w:val="16"/>
                <w:szCs w:val="16"/>
              </w:rPr>
              <w:t>87.3</w:t>
            </w:r>
          </w:p>
        </w:tc>
        <w:tc>
          <w:tcPr>
            <w:tcW w:w="909" w:type="dxa"/>
            <w:tcBorders>
              <w:top w:val="nil"/>
              <w:left w:val="nil"/>
              <w:bottom w:val="single" w:sz="4" w:space="0" w:color="auto"/>
              <w:right w:val="single" w:sz="4" w:space="0" w:color="auto"/>
            </w:tcBorders>
            <w:noWrap/>
            <w:vAlign w:val="center"/>
            <w:hideMark/>
          </w:tcPr>
          <w:p w14:paraId="6E861D14" w14:textId="77777777" w:rsidR="00034AAD" w:rsidRPr="00034AAD" w:rsidRDefault="00034AAD" w:rsidP="00034AAD">
            <w:pPr>
              <w:jc w:val="right"/>
              <w:rPr>
                <w:b/>
                <w:bCs/>
                <w:sz w:val="16"/>
                <w:szCs w:val="16"/>
              </w:rPr>
            </w:pPr>
            <w:r w:rsidRPr="00034AAD">
              <w:rPr>
                <w:b/>
                <w:bCs/>
                <w:sz w:val="16"/>
                <w:szCs w:val="16"/>
              </w:rPr>
              <w:t>6.1</w:t>
            </w:r>
          </w:p>
        </w:tc>
        <w:tc>
          <w:tcPr>
            <w:tcW w:w="801" w:type="dxa"/>
            <w:tcBorders>
              <w:top w:val="nil"/>
              <w:left w:val="nil"/>
              <w:bottom w:val="single" w:sz="4" w:space="0" w:color="auto"/>
              <w:right w:val="single" w:sz="8" w:space="0" w:color="auto"/>
            </w:tcBorders>
            <w:noWrap/>
            <w:vAlign w:val="center"/>
            <w:hideMark/>
          </w:tcPr>
          <w:p w14:paraId="2A168240" w14:textId="77777777" w:rsidR="00034AAD" w:rsidRPr="00034AAD" w:rsidRDefault="00034AAD" w:rsidP="00034AAD">
            <w:pPr>
              <w:jc w:val="right"/>
              <w:rPr>
                <w:b/>
                <w:bCs/>
                <w:sz w:val="16"/>
                <w:szCs w:val="16"/>
              </w:rPr>
            </w:pPr>
            <w:r w:rsidRPr="00034AAD">
              <w:rPr>
                <w:b/>
                <w:bCs/>
                <w:sz w:val="16"/>
                <w:szCs w:val="16"/>
              </w:rPr>
              <w:t>2.1</w:t>
            </w:r>
          </w:p>
        </w:tc>
      </w:tr>
      <w:tr w:rsidR="00034AAD" w:rsidRPr="00034AAD" w14:paraId="7782B584" w14:textId="77777777" w:rsidTr="00034AAD">
        <w:trPr>
          <w:trHeight w:val="270"/>
        </w:trPr>
        <w:tc>
          <w:tcPr>
            <w:tcW w:w="3439" w:type="dxa"/>
            <w:tcBorders>
              <w:top w:val="nil"/>
              <w:left w:val="single" w:sz="8" w:space="0" w:color="auto"/>
              <w:bottom w:val="nil"/>
              <w:right w:val="single" w:sz="4" w:space="0" w:color="auto"/>
            </w:tcBorders>
            <w:noWrap/>
            <w:vAlign w:val="center"/>
            <w:hideMark/>
          </w:tcPr>
          <w:p w14:paraId="6CF9F62A" w14:textId="77777777" w:rsidR="00034AAD" w:rsidRPr="00034AAD" w:rsidRDefault="00034AAD" w:rsidP="00034AAD">
            <w:pPr>
              <w:rPr>
                <w:b/>
                <w:bCs/>
                <w:sz w:val="16"/>
                <w:szCs w:val="16"/>
              </w:rPr>
            </w:pPr>
            <w:r w:rsidRPr="00034AAD">
              <w:rPr>
                <w:b/>
                <w:bCs/>
                <w:sz w:val="16"/>
                <w:szCs w:val="16"/>
              </w:rPr>
              <w:t>Шибљак</w:t>
            </w:r>
          </w:p>
        </w:tc>
        <w:tc>
          <w:tcPr>
            <w:tcW w:w="1015" w:type="dxa"/>
            <w:tcBorders>
              <w:top w:val="nil"/>
              <w:left w:val="nil"/>
              <w:bottom w:val="nil"/>
              <w:right w:val="single" w:sz="4" w:space="0" w:color="auto"/>
            </w:tcBorders>
            <w:noWrap/>
            <w:vAlign w:val="center"/>
            <w:hideMark/>
          </w:tcPr>
          <w:p w14:paraId="4C65A51D" w14:textId="77777777" w:rsidR="00034AAD" w:rsidRPr="00034AAD" w:rsidRDefault="00034AAD" w:rsidP="00034AAD">
            <w:pPr>
              <w:jc w:val="right"/>
              <w:rPr>
                <w:b/>
                <w:bCs/>
                <w:sz w:val="16"/>
                <w:szCs w:val="16"/>
              </w:rPr>
            </w:pPr>
            <w:r w:rsidRPr="00034AAD">
              <w:rPr>
                <w:b/>
                <w:bCs/>
                <w:sz w:val="16"/>
                <w:szCs w:val="16"/>
              </w:rPr>
              <w:t>7.73</w:t>
            </w:r>
          </w:p>
        </w:tc>
        <w:tc>
          <w:tcPr>
            <w:tcW w:w="720" w:type="dxa"/>
            <w:tcBorders>
              <w:top w:val="nil"/>
              <w:left w:val="nil"/>
              <w:bottom w:val="nil"/>
              <w:right w:val="single" w:sz="4" w:space="0" w:color="auto"/>
            </w:tcBorders>
            <w:noWrap/>
            <w:vAlign w:val="center"/>
            <w:hideMark/>
          </w:tcPr>
          <w:p w14:paraId="727C2D1D" w14:textId="77777777" w:rsidR="00034AAD" w:rsidRPr="00034AAD" w:rsidRDefault="00034AAD" w:rsidP="00034AAD">
            <w:pPr>
              <w:jc w:val="right"/>
              <w:rPr>
                <w:b/>
                <w:bCs/>
                <w:sz w:val="16"/>
                <w:szCs w:val="16"/>
              </w:rPr>
            </w:pPr>
            <w:r w:rsidRPr="00034AAD">
              <w:rPr>
                <w:b/>
                <w:bCs/>
                <w:sz w:val="16"/>
                <w:szCs w:val="16"/>
              </w:rPr>
              <w:t>0.4</w:t>
            </w:r>
          </w:p>
        </w:tc>
        <w:tc>
          <w:tcPr>
            <w:tcW w:w="1038" w:type="dxa"/>
            <w:tcBorders>
              <w:top w:val="nil"/>
              <w:left w:val="nil"/>
              <w:bottom w:val="nil"/>
              <w:right w:val="single" w:sz="4" w:space="0" w:color="auto"/>
            </w:tcBorders>
            <w:noWrap/>
            <w:vAlign w:val="center"/>
            <w:hideMark/>
          </w:tcPr>
          <w:p w14:paraId="20DB9ABD" w14:textId="77777777" w:rsidR="00034AAD" w:rsidRPr="00034AAD" w:rsidRDefault="00034AAD" w:rsidP="000859F0">
            <w:pPr>
              <w:spacing w:line="276" w:lineRule="auto"/>
              <w:rPr>
                <w:b/>
                <w:bCs/>
                <w:sz w:val="16"/>
                <w:szCs w:val="16"/>
              </w:rPr>
            </w:pPr>
            <w:r w:rsidRPr="00034AAD">
              <w:rPr>
                <w:b/>
                <w:bCs/>
                <w:sz w:val="16"/>
                <w:szCs w:val="16"/>
              </w:rPr>
              <w:t> </w:t>
            </w:r>
          </w:p>
        </w:tc>
        <w:tc>
          <w:tcPr>
            <w:tcW w:w="775" w:type="dxa"/>
            <w:tcBorders>
              <w:top w:val="nil"/>
              <w:left w:val="nil"/>
              <w:bottom w:val="nil"/>
              <w:right w:val="single" w:sz="4" w:space="0" w:color="auto"/>
            </w:tcBorders>
            <w:noWrap/>
            <w:vAlign w:val="center"/>
            <w:hideMark/>
          </w:tcPr>
          <w:p w14:paraId="23CBF909" w14:textId="77777777" w:rsidR="00034AAD" w:rsidRPr="00034AAD" w:rsidRDefault="00034AAD" w:rsidP="00034AAD">
            <w:pPr>
              <w:jc w:val="right"/>
              <w:rPr>
                <w:b/>
                <w:bCs/>
                <w:sz w:val="16"/>
                <w:szCs w:val="16"/>
              </w:rPr>
            </w:pPr>
            <w:r w:rsidRPr="00034AAD">
              <w:rPr>
                <w:b/>
                <w:bCs/>
                <w:sz w:val="16"/>
                <w:szCs w:val="16"/>
              </w:rPr>
              <w:t> </w:t>
            </w:r>
          </w:p>
        </w:tc>
        <w:tc>
          <w:tcPr>
            <w:tcW w:w="651" w:type="dxa"/>
            <w:tcBorders>
              <w:top w:val="nil"/>
              <w:left w:val="nil"/>
              <w:bottom w:val="nil"/>
              <w:right w:val="single" w:sz="4" w:space="0" w:color="auto"/>
            </w:tcBorders>
            <w:noWrap/>
            <w:vAlign w:val="center"/>
            <w:hideMark/>
          </w:tcPr>
          <w:p w14:paraId="631DA6D5" w14:textId="77777777" w:rsidR="00034AAD" w:rsidRPr="00034AAD" w:rsidRDefault="00034AAD" w:rsidP="00034AAD">
            <w:pPr>
              <w:jc w:val="right"/>
              <w:rPr>
                <w:b/>
                <w:bCs/>
                <w:sz w:val="16"/>
                <w:szCs w:val="16"/>
              </w:rPr>
            </w:pPr>
            <w:r w:rsidRPr="00034AAD">
              <w:rPr>
                <w:b/>
                <w:bCs/>
                <w:sz w:val="16"/>
                <w:szCs w:val="16"/>
              </w:rPr>
              <w:t> </w:t>
            </w:r>
          </w:p>
        </w:tc>
        <w:tc>
          <w:tcPr>
            <w:tcW w:w="740" w:type="dxa"/>
            <w:tcBorders>
              <w:top w:val="nil"/>
              <w:left w:val="nil"/>
              <w:bottom w:val="nil"/>
              <w:right w:val="single" w:sz="4" w:space="0" w:color="auto"/>
            </w:tcBorders>
            <w:noWrap/>
            <w:vAlign w:val="center"/>
            <w:hideMark/>
          </w:tcPr>
          <w:p w14:paraId="03962E0C" w14:textId="77777777" w:rsidR="00034AAD" w:rsidRPr="00034AAD" w:rsidRDefault="00034AAD" w:rsidP="000859F0">
            <w:pPr>
              <w:spacing w:line="276" w:lineRule="auto"/>
              <w:rPr>
                <w:b/>
                <w:bCs/>
                <w:sz w:val="16"/>
                <w:szCs w:val="16"/>
              </w:rPr>
            </w:pPr>
            <w:r w:rsidRPr="00034AAD">
              <w:rPr>
                <w:b/>
                <w:bCs/>
                <w:sz w:val="16"/>
                <w:szCs w:val="16"/>
              </w:rPr>
              <w:t> </w:t>
            </w:r>
          </w:p>
        </w:tc>
        <w:tc>
          <w:tcPr>
            <w:tcW w:w="525" w:type="dxa"/>
            <w:tcBorders>
              <w:top w:val="nil"/>
              <w:left w:val="nil"/>
              <w:bottom w:val="nil"/>
              <w:right w:val="single" w:sz="4" w:space="0" w:color="auto"/>
            </w:tcBorders>
            <w:noWrap/>
            <w:vAlign w:val="center"/>
            <w:hideMark/>
          </w:tcPr>
          <w:p w14:paraId="33712EB8" w14:textId="77777777" w:rsidR="00034AAD" w:rsidRPr="00034AAD" w:rsidRDefault="00034AAD" w:rsidP="00034AAD">
            <w:pPr>
              <w:jc w:val="right"/>
              <w:rPr>
                <w:b/>
                <w:bCs/>
                <w:sz w:val="16"/>
                <w:szCs w:val="16"/>
              </w:rPr>
            </w:pPr>
            <w:r w:rsidRPr="00034AAD">
              <w:rPr>
                <w:b/>
                <w:bCs/>
                <w:sz w:val="16"/>
                <w:szCs w:val="16"/>
              </w:rPr>
              <w:t> </w:t>
            </w:r>
          </w:p>
        </w:tc>
        <w:tc>
          <w:tcPr>
            <w:tcW w:w="909" w:type="dxa"/>
            <w:tcBorders>
              <w:top w:val="nil"/>
              <w:left w:val="nil"/>
              <w:bottom w:val="nil"/>
              <w:right w:val="single" w:sz="4" w:space="0" w:color="auto"/>
            </w:tcBorders>
            <w:noWrap/>
            <w:vAlign w:val="center"/>
            <w:hideMark/>
          </w:tcPr>
          <w:p w14:paraId="181A10B4" w14:textId="77777777" w:rsidR="00034AAD" w:rsidRPr="00034AAD" w:rsidRDefault="00034AAD" w:rsidP="00034AAD">
            <w:pPr>
              <w:jc w:val="right"/>
              <w:rPr>
                <w:b/>
                <w:bCs/>
                <w:sz w:val="16"/>
                <w:szCs w:val="16"/>
              </w:rPr>
            </w:pPr>
            <w:r w:rsidRPr="00034AAD">
              <w:rPr>
                <w:b/>
                <w:bCs/>
                <w:sz w:val="16"/>
                <w:szCs w:val="16"/>
              </w:rPr>
              <w:t> </w:t>
            </w:r>
          </w:p>
        </w:tc>
        <w:tc>
          <w:tcPr>
            <w:tcW w:w="801" w:type="dxa"/>
            <w:tcBorders>
              <w:top w:val="nil"/>
              <w:left w:val="nil"/>
              <w:bottom w:val="nil"/>
              <w:right w:val="single" w:sz="8" w:space="0" w:color="auto"/>
            </w:tcBorders>
            <w:noWrap/>
            <w:vAlign w:val="center"/>
            <w:hideMark/>
          </w:tcPr>
          <w:p w14:paraId="3AFF8449" w14:textId="77777777" w:rsidR="00034AAD" w:rsidRPr="00034AAD" w:rsidRDefault="00034AAD" w:rsidP="00034AAD">
            <w:pPr>
              <w:jc w:val="right"/>
              <w:rPr>
                <w:b/>
                <w:bCs/>
                <w:sz w:val="16"/>
                <w:szCs w:val="16"/>
              </w:rPr>
            </w:pPr>
            <w:r w:rsidRPr="00034AAD">
              <w:rPr>
                <w:b/>
                <w:bCs/>
                <w:sz w:val="16"/>
                <w:szCs w:val="16"/>
              </w:rPr>
              <w:t> </w:t>
            </w:r>
          </w:p>
        </w:tc>
      </w:tr>
      <w:tr w:rsidR="00034AAD" w:rsidRPr="00034AAD" w14:paraId="60ED51B1" w14:textId="77777777" w:rsidTr="00034AAD">
        <w:trPr>
          <w:trHeight w:val="270"/>
        </w:trPr>
        <w:tc>
          <w:tcPr>
            <w:tcW w:w="3439" w:type="dxa"/>
            <w:tcBorders>
              <w:top w:val="single" w:sz="8" w:space="0" w:color="auto"/>
              <w:left w:val="single" w:sz="8" w:space="0" w:color="auto"/>
              <w:bottom w:val="single" w:sz="8" w:space="0" w:color="auto"/>
              <w:right w:val="single" w:sz="4" w:space="0" w:color="auto"/>
            </w:tcBorders>
            <w:shd w:val="clear" w:color="000000" w:fill="F2DCDB"/>
            <w:noWrap/>
            <w:vAlign w:val="bottom"/>
            <w:hideMark/>
          </w:tcPr>
          <w:p w14:paraId="6C7A705A" w14:textId="77777777" w:rsidR="00034AAD" w:rsidRPr="00034AAD" w:rsidRDefault="00034AAD" w:rsidP="00034AAD">
            <w:pPr>
              <w:spacing w:before="240"/>
              <w:rPr>
                <w:b/>
                <w:bCs/>
                <w:sz w:val="16"/>
                <w:szCs w:val="16"/>
              </w:rPr>
            </w:pPr>
            <w:r w:rsidRPr="00034AAD">
              <w:rPr>
                <w:b/>
                <w:bCs/>
                <w:sz w:val="16"/>
                <w:szCs w:val="16"/>
              </w:rPr>
              <w:t>УКУПНО ГЈ</w:t>
            </w:r>
          </w:p>
        </w:tc>
        <w:tc>
          <w:tcPr>
            <w:tcW w:w="1015" w:type="dxa"/>
            <w:tcBorders>
              <w:top w:val="single" w:sz="8" w:space="0" w:color="auto"/>
              <w:left w:val="nil"/>
              <w:bottom w:val="single" w:sz="8" w:space="0" w:color="auto"/>
              <w:right w:val="single" w:sz="4" w:space="0" w:color="auto"/>
            </w:tcBorders>
            <w:shd w:val="clear" w:color="000000" w:fill="F2DCDB"/>
            <w:noWrap/>
            <w:vAlign w:val="bottom"/>
            <w:hideMark/>
          </w:tcPr>
          <w:p w14:paraId="30352003" w14:textId="77777777" w:rsidR="00034AAD" w:rsidRPr="00034AAD" w:rsidRDefault="00034AAD" w:rsidP="00034AAD">
            <w:pPr>
              <w:spacing w:before="240"/>
              <w:jc w:val="right"/>
              <w:rPr>
                <w:b/>
                <w:bCs/>
                <w:sz w:val="16"/>
                <w:szCs w:val="16"/>
              </w:rPr>
            </w:pPr>
            <w:r w:rsidRPr="00034AAD">
              <w:rPr>
                <w:b/>
                <w:bCs/>
                <w:sz w:val="16"/>
                <w:szCs w:val="16"/>
              </w:rPr>
              <w:t>1882.90</w:t>
            </w:r>
          </w:p>
        </w:tc>
        <w:tc>
          <w:tcPr>
            <w:tcW w:w="720" w:type="dxa"/>
            <w:tcBorders>
              <w:top w:val="single" w:sz="8" w:space="0" w:color="auto"/>
              <w:left w:val="nil"/>
              <w:bottom w:val="single" w:sz="8" w:space="0" w:color="auto"/>
              <w:right w:val="single" w:sz="4" w:space="0" w:color="auto"/>
            </w:tcBorders>
            <w:shd w:val="clear" w:color="000000" w:fill="F2DCDB"/>
            <w:noWrap/>
            <w:vAlign w:val="center"/>
            <w:hideMark/>
          </w:tcPr>
          <w:p w14:paraId="0119DB8D" w14:textId="77777777" w:rsidR="00034AAD" w:rsidRPr="00034AAD" w:rsidRDefault="00034AAD" w:rsidP="00034AAD">
            <w:pPr>
              <w:spacing w:before="240"/>
              <w:jc w:val="right"/>
              <w:rPr>
                <w:b/>
                <w:bCs/>
                <w:sz w:val="16"/>
                <w:szCs w:val="16"/>
              </w:rPr>
            </w:pPr>
            <w:r w:rsidRPr="00034AAD">
              <w:rPr>
                <w:b/>
                <w:bCs/>
                <w:sz w:val="16"/>
                <w:szCs w:val="16"/>
              </w:rPr>
              <w:t>100.0</w:t>
            </w:r>
          </w:p>
        </w:tc>
        <w:tc>
          <w:tcPr>
            <w:tcW w:w="1038" w:type="dxa"/>
            <w:tcBorders>
              <w:top w:val="single" w:sz="8" w:space="0" w:color="auto"/>
              <w:left w:val="nil"/>
              <w:bottom w:val="single" w:sz="8" w:space="0" w:color="auto"/>
              <w:right w:val="single" w:sz="4" w:space="0" w:color="auto"/>
            </w:tcBorders>
            <w:shd w:val="clear" w:color="000000" w:fill="F2DCDB"/>
            <w:noWrap/>
            <w:vAlign w:val="bottom"/>
            <w:hideMark/>
          </w:tcPr>
          <w:p w14:paraId="58085623" w14:textId="77777777" w:rsidR="00034AAD" w:rsidRPr="00034AAD" w:rsidRDefault="00034AAD" w:rsidP="000859F0">
            <w:pPr>
              <w:spacing w:before="240" w:line="276" w:lineRule="auto"/>
              <w:jc w:val="right"/>
              <w:rPr>
                <w:b/>
                <w:bCs/>
                <w:sz w:val="16"/>
                <w:szCs w:val="16"/>
              </w:rPr>
            </w:pPr>
            <w:r w:rsidRPr="00034AAD">
              <w:rPr>
                <w:b/>
                <w:bCs/>
                <w:sz w:val="16"/>
                <w:szCs w:val="16"/>
              </w:rPr>
              <w:t>523470.5</w:t>
            </w:r>
          </w:p>
        </w:tc>
        <w:tc>
          <w:tcPr>
            <w:tcW w:w="775" w:type="dxa"/>
            <w:tcBorders>
              <w:top w:val="single" w:sz="8" w:space="0" w:color="auto"/>
              <w:left w:val="nil"/>
              <w:bottom w:val="single" w:sz="8" w:space="0" w:color="auto"/>
              <w:right w:val="single" w:sz="4" w:space="0" w:color="auto"/>
            </w:tcBorders>
            <w:shd w:val="clear" w:color="000000" w:fill="F2DCDB"/>
            <w:noWrap/>
            <w:vAlign w:val="center"/>
            <w:hideMark/>
          </w:tcPr>
          <w:p w14:paraId="52DD531C" w14:textId="77777777" w:rsidR="00034AAD" w:rsidRPr="00034AAD" w:rsidRDefault="00034AAD" w:rsidP="00034AAD">
            <w:pPr>
              <w:spacing w:before="240"/>
              <w:jc w:val="right"/>
              <w:rPr>
                <w:b/>
                <w:bCs/>
                <w:sz w:val="16"/>
                <w:szCs w:val="16"/>
              </w:rPr>
            </w:pPr>
            <w:r w:rsidRPr="00034AAD">
              <w:rPr>
                <w:b/>
                <w:bCs/>
                <w:sz w:val="16"/>
                <w:szCs w:val="16"/>
              </w:rPr>
              <w:t>100.00</w:t>
            </w:r>
          </w:p>
        </w:tc>
        <w:tc>
          <w:tcPr>
            <w:tcW w:w="651" w:type="dxa"/>
            <w:tcBorders>
              <w:top w:val="single" w:sz="8" w:space="0" w:color="auto"/>
              <w:left w:val="nil"/>
              <w:bottom w:val="single" w:sz="8" w:space="0" w:color="auto"/>
              <w:right w:val="single" w:sz="4" w:space="0" w:color="auto"/>
            </w:tcBorders>
            <w:shd w:val="clear" w:color="000000" w:fill="F2DCDB"/>
            <w:noWrap/>
            <w:vAlign w:val="center"/>
            <w:hideMark/>
          </w:tcPr>
          <w:p w14:paraId="0FCA28AD" w14:textId="77777777" w:rsidR="00034AAD" w:rsidRPr="00034AAD" w:rsidRDefault="00034AAD" w:rsidP="00034AAD">
            <w:pPr>
              <w:spacing w:before="240"/>
              <w:jc w:val="right"/>
              <w:rPr>
                <w:b/>
                <w:bCs/>
                <w:sz w:val="16"/>
                <w:szCs w:val="16"/>
              </w:rPr>
            </w:pPr>
            <w:r w:rsidRPr="00034AAD">
              <w:rPr>
                <w:b/>
                <w:bCs/>
                <w:sz w:val="16"/>
                <w:szCs w:val="16"/>
              </w:rPr>
              <w:t>278.0</w:t>
            </w:r>
          </w:p>
        </w:tc>
        <w:tc>
          <w:tcPr>
            <w:tcW w:w="740" w:type="dxa"/>
            <w:tcBorders>
              <w:top w:val="single" w:sz="8" w:space="0" w:color="auto"/>
              <w:left w:val="nil"/>
              <w:bottom w:val="single" w:sz="8" w:space="0" w:color="auto"/>
              <w:right w:val="single" w:sz="4" w:space="0" w:color="auto"/>
            </w:tcBorders>
            <w:shd w:val="clear" w:color="000000" w:fill="F2DCDB"/>
            <w:noWrap/>
            <w:vAlign w:val="bottom"/>
            <w:hideMark/>
          </w:tcPr>
          <w:p w14:paraId="59871D9B" w14:textId="77777777" w:rsidR="00034AAD" w:rsidRPr="00034AAD" w:rsidRDefault="00034AAD" w:rsidP="000859F0">
            <w:pPr>
              <w:spacing w:before="240" w:line="276" w:lineRule="auto"/>
              <w:jc w:val="right"/>
              <w:rPr>
                <w:b/>
                <w:bCs/>
                <w:sz w:val="16"/>
                <w:szCs w:val="16"/>
              </w:rPr>
            </w:pPr>
            <w:r w:rsidRPr="00034AAD">
              <w:rPr>
                <w:b/>
                <w:bCs/>
                <w:sz w:val="16"/>
                <w:szCs w:val="16"/>
              </w:rPr>
              <w:t>11053.1</w:t>
            </w:r>
          </w:p>
        </w:tc>
        <w:tc>
          <w:tcPr>
            <w:tcW w:w="525" w:type="dxa"/>
            <w:tcBorders>
              <w:top w:val="single" w:sz="8" w:space="0" w:color="auto"/>
              <w:left w:val="nil"/>
              <w:bottom w:val="single" w:sz="8" w:space="0" w:color="auto"/>
              <w:right w:val="single" w:sz="4" w:space="0" w:color="auto"/>
            </w:tcBorders>
            <w:shd w:val="clear" w:color="000000" w:fill="F2DCDB"/>
            <w:noWrap/>
            <w:vAlign w:val="center"/>
            <w:hideMark/>
          </w:tcPr>
          <w:p w14:paraId="2F87BC52" w14:textId="77777777" w:rsidR="00034AAD" w:rsidRPr="00034AAD" w:rsidRDefault="00034AAD" w:rsidP="00034AAD">
            <w:pPr>
              <w:spacing w:before="240"/>
              <w:jc w:val="right"/>
              <w:rPr>
                <w:b/>
                <w:bCs/>
                <w:sz w:val="16"/>
                <w:szCs w:val="16"/>
              </w:rPr>
            </w:pPr>
            <w:r w:rsidRPr="00034AAD">
              <w:rPr>
                <w:b/>
                <w:bCs/>
                <w:sz w:val="16"/>
                <w:szCs w:val="16"/>
              </w:rPr>
              <w:t>100.0</w:t>
            </w:r>
          </w:p>
        </w:tc>
        <w:tc>
          <w:tcPr>
            <w:tcW w:w="909" w:type="dxa"/>
            <w:tcBorders>
              <w:top w:val="single" w:sz="8" w:space="0" w:color="auto"/>
              <w:left w:val="nil"/>
              <w:bottom w:val="single" w:sz="8" w:space="0" w:color="auto"/>
              <w:right w:val="single" w:sz="4" w:space="0" w:color="auto"/>
            </w:tcBorders>
            <w:shd w:val="clear" w:color="000000" w:fill="F2DCDB"/>
            <w:noWrap/>
            <w:vAlign w:val="center"/>
            <w:hideMark/>
          </w:tcPr>
          <w:p w14:paraId="055056AE" w14:textId="77777777" w:rsidR="00034AAD" w:rsidRPr="00034AAD" w:rsidRDefault="00034AAD" w:rsidP="00034AAD">
            <w:pPr>
              <w:spacing w:before="240"/>
              <w:jc w:val="right"/>
              <w:rPr>
                <w:b/>
                <w:bCs/>
                <w:sz w:val="16"/>
                <w:szCs w:val="16"/>
              </w:rPr>
            </w:pPr>
            <w:r w:rsidRPr="00034AAD">
              <w:rPr>
                <w:b/>
                <w:bCs/>
                <w:sz w:val="16"/>
                <w:szCs w:val="16"/>
              </w:rPr>
              <w:t>5.9</w:t>
            </w:r>
          </w:p>
        </w:tc>
        <w:tc>
          <w:tcPr>
            <w:tcW w:w="801" w:type="dxa"/>
            <w:tcBorders>
              <w:top w:val="single" w:sz="8" w:space="0" w:color="auto"/>
              <w:left w:val="nil"/>
              <w:bottom w:val="single" w:sz="8" w:space="0" w:color="auto"/>
              <w:right w:val="single" w:sz="8" w:space="0" w:color="auto"/>
            </w:tcBorders>
            <w:shd w:val="clear" w:color="000000" w:fill="F2DCDB"/>
            <w:noWrap/>
            <w:vAlign w:val="center"/>
            <w:hideMark/>
          </w:tcPr>
          <w:p w14:paraId="761A1039" w14:textId="77777777" w:rsidR="00034AAD" w:rsidRPr="00034AAD" w:rsidRDefault="00034AAD" w:rsidP="00034AAD">
            <w:pPr>
              <w:spacing w:before="240"/>
              <w:jc w:val="right"/>
              <w:rPr>
                <w:b/>
                <w:bCs/>
                <w:sz w:val="16"/>
                <w:szCs w:val="16"/>
              </w:rPr>
            </w:pPr>
            <w:r w:rsidRPr="00034AAD">
              <w:rPr>
                <w:b/>
                <w:bCs/>
                <w:sz w:val="16"/>
                <w:szCs w:val="16"/>
              </w:rPr>
              <w:t>2.1</w:t>
            </w:r>
          </w:p>
        </w:tc>
      </w:tr>
    </w:tbl>
    <w:p w14:paraId="7C577C02" w14:textId="77777777" w:rsidR="00034AAD" w:rsidRPr="00034AAD" w:rsidRDefault="00034AAD" w:rsidP="00034AAD">
      <w:pPr>
        <w:jc w:val="both"/>
        <w:rPr>
          <w:sz w:val="24"/>
          <w:szCs w:val="24"/>
          <w:lang w:val="sr-Latn-RS"/>
        </w:rPr>
      </w:pPr>
    </w:p>
    <w:p w14:paraId="0EE27A49" w14:textId="24757897" w:rsidR="006C32BA" w:rsidRDefault="00C14F7F" w:rsidP="00034AAD">
      <w:pPr>
        <w:ind w:firstLine="720"/>
        <w:jc w:val="both"/>
        <w:rPr>
          <w:sz w:val="24"/>
          <w:szCs w:val="24"/>
          <w:lang w:val="sr-Latn-RS"/>
        </w:rPr>
      </w:pPr>
      <w:r w:rsidRPr="00C14F7F">
        <w:rPr>
          <w:sz w:val="24"/>
          <w:szCs w:val="24"/>
          <w:lang w:val="sl-SI"/>
        </w:rPr>
        <w:t xml:space="preserve">Према смеси у овој газдинској јединици од укупне обрасле површине чистих састојина има </w:t>
      </w:r>
      <w:r>
        <w:rPr>
          <w:sz w:val="24"/>
          <w:szCs w:val="24"/>
          <w:lang w:val="sr-Latn-RS"/>
        </w:rPr>
        <w:t>15</w:t>
      </w:r>
      <w:r>
        <w:rPr>
          <w:sz w:val="24"/>
          <w:szCs w:val="24"/>
          <w:lang w:val="sr-Cyrl-CS"/>
        </w:rPr>
        <w:t>,3</w:t>
      </w:r>
      <w:r w:rsidRPr="00C14F7F">
        <w:rPr>
          <w:sz w:val="24"/>
          <w:szCs w:val="24"/>
          <w:lang w:val="sr-Cyrl-CS"/>
        </w:rPr>
        <w:t xml:space="preserve"> </w:t>
      </w:r>
      <w:r w:rsidRPr="00C14F7F">
        <w:rPr>
          <w:sz w:val="24"/>
          <w:szCs w:val="24"/>
          <w:lang w:val="sl-SI"/>
        </w:rPr>
        <w:t xml:space="preserve">%, мешовитих састојина има </w:t>
      </w:r>
      <w:r>
        <w:rPr>
          <w:sz w:val="24"/>
          <w:szCs w:val="24"/>
          <w:lang w:val="sr-Latn-RS"/>
        </w:rPr>
        <w:t>84</w:t>
      </w:r>
      <w:r w:rsidRPr="00C14F7F">
        <w:rPr>
          <w:sz w:val="24"/>
          <w:szCs w:val="24"/>
          <w:lang w:val="sr-Cyrl-RS"/>
        </w:rPr>
        <w:t>,3</w:t>
      </w:r>
      <w:r w:rsidRPr="00C14F7F">
        <w:rPr>
          <w:sz w:val="24"/>
          <w:szCs w:val="24"/>
          <w:lang w:val="sl-SI"/>
        </w:rPr>
        <w:t xml:space="preserve"> %</w:t>
      </w:r>
      <w:r w:rsidRPr="00C14F7F">
        <w:rPr>
          <w:sz w:val="24"/>
          <w:szCs w:val="24"/>
          <w:lang w:val="sr-Latn-CS"/>
        </w:rPr>
        <w:t>,</w:t>
      </w:r>
      <w:r w:rsidRPr="00C14F7F">
        <w:rPr>
          <w:sz w:val="24"/>
          <w:szCs w:val="24"/>
          <w:lang w:val="sr-Cyrl-RS"/>
        </w:rPr>
        <w:t xml:space="preserve"> док је </w:t>
      </w:r>
      <w:r w:rsidRPr="00C14F7F">
        <w:rPr>
          <w:sz w:val="24"/>
          <w:szCs w:val="24"/>
          <w:lang w:val="sl-SI"/>
        </w:rPr>
        <w:t>учешће ши</w:t>
      </w:r>
      <w:r w:rsidRPr="00C14F7F">
        <w:rPr>
          <w:sz w:val="24"/>
          <w:szCs w:val="24"/>
          <w:lang w:val="sr-Cyrl-RS"/>
        </w:rPr>
        <w:t>бљака</w:t>
      </w:r>
      <w:r w:rsidRPr="00C14F7F">
        <w:rPr>
          <w:sz w:val="24"/>
          <w:szCs w:val="24"/>
          <w:lang w:val="sl-SI"/>
        </w:rPr>
        <w:t xml:space="preserve"> је </w:t>
      </w:r>
      <w:r>
        <w:rPr>
          <w:sz w:val="24"/>
          <w:szCs w:val="24"/>
          <w:lang w:val="sr-Latn-RS"/>
        </w:rPr>
        <w:t>0</w:t>
      </w:r>
      <w:r>
        <w:rPr>
          <w:sz w:val="24"/>
          <w:szCs w:val="24"/>
          <w:lang w:val="sr-Cyrl-CS"/>
        </w:rPr>
        <w:t>,</w:t>
      </w:r>
      <w:r>
        <w:rPr>
          <w:sz w:val="24"/>
          <w:szCs w:val="24"/>
          <w:lang w:val="sr-Latn-RS"/>
        </w:rPr>
        <w:t>4</w:t>
      </w:r>
      <w:r w:rsidRPr="00C14F7F">
        <w:rPr>
          <w:sz w:val="24"/>
          <w:szCs w:val="24"/>
          <w:lang w:val="sr-Cyrl-CS"/>
        </w:rPr>
        <w:t xml:space="preserve"> </w:t>
      </w:r>
      <w:r w:rsidRPr="00C14F7F">
        <w:rPr>
          <w:sz w:val="24"/>
          <w:szCs w:val="24"/>
          <w:lang w:val="sl-SI"/>
        </w:rPr>
        <w:t>%</w:t>
      </w:r>
      <w:r w:rsidRPr="00C14F7F">
        <w:rPr>
          <w:sz w:val="24"/>
          <w:szCs w:val="24"/>
          <w:lang w:val="sr-Cyrl-RS"/>
        </w:rPr>
        <w:t xml:space="preserve"> . </w:t>
      </w:r>
      <w:r w:rsidRPr="00C14F7F">
        <w:rPr>
          <w:sz w:val="24"/>
          <w:szCs w:val="24"/>
          <w:lang w:val="sl-SI"/>
        </w:rPr>
        <w:t>Овакви односи смесе у овом и следећим уређајним раздо</w:t>
      </w:r>
      <w:r w:rsidRPr="00C14F7F">
        <w:rPr>
          <w:sz w:val="24"/>
          <w:szCs w:val="24"/>
          <w:lang w:val="sr-Cyrl-RS"/>
        </w:rPr>
        <w:t>б</w:t>
      </w:r>
      <w:r w:rsidRPr="00C14F7F">
        <w:rPr>
          <w:sz w:val="24"/>
          <w:szCs w:val="24"/>
          <w:lang w:val="sl-SI"/>
        </w:rPr>
        <w:t>љима неће се битно мењати према површини једино се очекује промена код запремине и прираста</w:t>
      </w:r>
      <w:r w:rsidR="00034AAD">
        <w:rPr>
          <w:sz w:val="24"/>
          <w:szCs w:val="24"/>
          <w:lang w:val="sr-Cyrl-CS"/>
        </w:rPr>
        <w:t>.</w:t>
      </w:r>
    </w:p>
    <w:p w14:paraId="499FF16D" w14:textId="77777777" w:rsidR="00034AAD" w:rsidRDefault="00034AAD" w:rsidP="00034AAD">
      <w:pPr>
        <w:ind w:firstLine="720"/>
        <w:jc w:val="both"/>
        <w:rPr>
          <w:sz w:val="24"/>
          <w:szCs w:val="24"/>
          <w:lang w:val="sr-Latn-RS"/>
        </w:rPr>
      </w:pPr>
    </w:p>
    <w:p w14:paraId="17FDC1C2" w14:textId="77777777" w:rsidR="00034AAD" w:rsidRDefault="00034AAD" w:rsidP="00034AAD">
      <w:pPr>
        <w:ind w:firstLine="720"/>
        <w:jc w:val="both"/>
        <w:rPr>
          <w:sz w:val="24"/>
          <w:szCs w:val="24"/>
          <w:lang w:val="sr-Latn-RS"/>
        </w:rPr>
      </w:pPr>
    </w:p>
    <w:p w14:paraId="7CFEFD2C" w14:textId="77777777" w:rsidR="00034AAD" w:rsidRDefault="00034AAD" w:rsidP="00034AAD">
      <w:pPr>
        <w:ind w:firstLine="720"/>
        <w:jc w:val="both"/>
        <w:rPr>
          <w:sz w:val="24"/>
          <w:szCs w:val="24"/>
          <w:lang w:val="sr-Latn-RS"/>
        </w:rPr>
      </w:pPr>
    </w:p>
    <w:p w14:paraId="5D438F0C" w14:textId="77777777" w:rsidR="00034AAD" w:rsidRDefault="00034AAD" w:rsidP="00034AAD">
      <w:pPr>
        <w:ind w:firstLine="720"/>
        <w:jc w:val="both"/>
        <w:rPr>
          <w:sz w:val="24"/>
          <w:szCs w:val="24"/>
          <w:lang w:val="sr-Latn-RS"/>
        </w:rPr>
      </w:pPr>
    </w:p>
    <w:p w14:paraId="03D3A830" w14:textId="77777777" w:rsidR="00034AAD" w:rsidRDefault="00034AAD" w:rsidP="00034AAD">
      <w:pPr>
        <w:ind w:firstLine="720"/>
        <w:jc w:val="both"/>
        <w:rPr>
          <w:sz w:val="24"/>
          <w:szCs w:val="24"/>
          <w:lang w:val="sr-Latn-RS"/>
        </w:rPr>
      </w:pPr>
    </w:p>
    <w:p w14:paraId="69E7F155" w14:textId="77777777" w:rsidR="00034AAD" w:rsidRDefault="00034AAD" w:rsidP="00034AAD">
      <w:pPr>
        <w:ind w:firstLine="720"/>
        <w:jc w:val="both"/>
        <w:rPr>
          <w:sz w:val="24"/>
          <w:szCs w:val="24"/>
          <w:lang w:val="sr-Latn-RS"/>
        </w:rPr>
      </w:pPr>
    </w:p>
    <w:p w14:paraId="70509982" w14:textId="77777777" w:rsidR="00034AAD" w:rsidRPr="00023C9C" w:rsidRDefault="00034AAD" w:rsidP="00034AAD">
      <w:pPr>
        <w:ind w:firstLine="720"/>
        <w:jc w:val="both"/>
        <w:rPr>
          <w:sz w:val="16"/>
          <w:szCs w:val="16"/>
          <w:lang w:val="sr-Latn-RS"/>
        </w:rPr>
      </w:pPr>
    </w:p>
    <w:p w14:paraId="25B45E73" w14:textId="53855FFD" w:rsidR="00C14F7F" w:rsidRDefault="008B4E53" w:rsidP="006C32BA">
      <w:pPr>
        <w:keepNext/>
        <w:jc w:val="center"/>
        <w:outlineLvl w:val="1"/>
        <w:rPr>
          <w:b/>
          <w:i/>
          <w:sz w:val="24"/>
          <w:szCs w:val="24"/>
          <w:lang w:val="sr-Cyrl-RS"/>
        </w:rPr>
      </w:pPr>
      <w:bookmarkStart w:id="17" w:name="_Toc382205319"/>
      <w:bookmarkStart w:id="18" w:name="_Toc350932740"/>
      <w:bookmarkStart w:id="19" w:name="_Toc318874311"/>
      <w:bookmarkStart w:id="20" w:name="_Toc168564845"/>
      <w:bookmarkStart w:id="21" w:name="_Toc163562177"/>
      <w:r w:rsidRPr="008B4E53">
        <w:rPr>
          <w:b/>
          <w:i/>
          <w:sz w:val="24"/>
          <w:szCs w:val="24"/>
          <w:lang w:val="hr-HR"/>
        </w:rPr>
        <w:lastRenderedPageBreak/>
        <w:t>2.1.5. Стање шума по врстама дрвећ</w:t>
      </w:r>
      <w:bookmarkEnd w:id="17"/>
      <w:bookmarkEnd w:id="18"/>
      <w:bookmarkEnd w:id="19"/>
      <w:bookmarkEnd w:id="20"/>
      <w:bookmarkEnd w:id="21"/>
      <w:r w:rsidR="00117E6D">
        <w:rPr>
          <w:b/>
          <w:i/>
          <w:sz w:val="24"/>
          <w:szCs w:val="24"/>
          <w:lang w:val="hr-HR"/>
        </w:rPr>
        <w:t>a</w:t>
      </w:r>
    </w:p>
    <w:p w14:paraId="2EC25068" w14:textId="77777777" w:rsidR="00594103" w:rsidRPr="00594103" w:rsidRDefault="00594103" w:rsidP="00594103">
      <w:pPr>
        <w:keepNext/>
        <w:outlineLvl w:val="1"/>
        <w:rPr>
          <w:b/>
          <w:i/>
          <w:sz w:val="24"/>
          <w:szCs w:val="24"/>
          <w:lang w:val="sr-Cyrl-RS"/>
        </w:rPr>
      </w:pPr>
    </w:p>
    <w:p w14:paraId="718C63BD" w14:textId="5B8DE7A6" w:rsidR="00117E6D" w:rsidRPr="00117E6D" w:rsidRDefault="00585424" w:rsidP="00585424">
      <w:pPr>
        <w:spacing w:after="60"/>
        <w:jc w:val="both"/>
        <w:rPr>
          <w:b/>
          <w:i/>
          <w:sz w:val="16"/>
          <w:szCs w:val="16"/>
          <w:lang w:val="sr-Latn-RS"/>
        </w:rPr>
      </w:pPr>
      <w:r>
        <w:rPr>
          <w:b/>
          <w:i/>
          <w:sz w:val="16"/>
          <w:szCs w:val="16"/>
          <w:lang w:val="sr-Cyrl-RS"/>
        </w:rPr>
        <w:t xml:space="preserve">                                   Табела:</w:t>
      </w:r>
      <w:r w:rsidR="00117E6D" w:rsidRPr="00117E6D">
        <w:rPr>
          <w:b/>
          <w:i/>
          <w:sz w:val="16"/>
          <w:szCs w:val="16"/>
          <w:lang w:val="sr-Cyrl-RS"/>
        </w:rPr>
        <w:t>Заступљеност врста дрвећа по запремини и запреминском прирасту</w:t>
      </w:r>
    </w:p>
    <w:tbl>
      <w:tblPr>
        <w:tblW w:w="7380" w:type="dxa"/>
        <w:tblInd w:w="1548" w:type="dxa"/>
        <w:tblLook w:val="04A0" w:firstRow="1" w:lastRow="0" w:firstColumn="1" w:lastColumn="0" w:noHBand="0" w:noVBand="1"/>
      </w:tblPr>
      <w:tblGrid>
        <w:gridCol w:w="1890"/>
        <w:gridCol w:w="1510"/>
        <w:gridCol w:w="1400"/>
        <w:gridCol w:w="1438"/>
        <w:gridCol w:w="1142"/>
      </w:tblGrid>
      <w:tr w:rsidR="006C32BA" w:rsidRPr="006C32BA" w14:paraId="70E1C568" w14:textId="77777777" w:rsidTr="003A7641">
        <w:trPr>
          <w:trHeight w:val="255"/>
        </w:trPr>
        <w:tc>
          <w:tcPr>
            <w:tcW w:w="1890" w:type="dxa"/>
            <w:vMerge w:val="restart"/>
            <w:tcBorders>
              <w:top w:val="single" w:sz="8" w:space="0" w:color="auto"/>
              <w:left w:val="single" w:sz="8" w:space="0" w:color="auto"/>
              <w:bottom w:val="single" w:sz="4" w:space="0" w:color="auto"/>
              <w:right w:val="single" w:sz="4" w:space="0" w:color="auto"/>
            </w:tcBorders>
            <w:shd w:val="clear" w:color="000000" w:fill="C5D9F1"/>
            <w:vAlign w:val="center"/>
            <w:hideMark/>
          </w:tcPr>
          <w:p w14:paraId="73F86D8D" w14:textId="77777777" w:rsidR="006C32BA" w:rsidRPr="006C32BA" w:rsidRDefault="006C32BA" w:rsidP="006C32BA">
            <w:pPr>
              <w:rPr>
                <w:b/>
                <w:bCs/>
              </w:rPr>
            </w:pPr>
            <w:bookmarkStart w:id="22" w:name="_Toc168564846"/>
            <w:r w:rsidRPr="006C32BA">
              <w:rPr>
                <w:b/>
                <w:bCs/>
              </w:rPr>
              <w:t>Врсте дрвећа</w:t>
            </w:r>
          </w:p>
        </w:tc>
        <w:tc>
          <w:tcPr>
            <w:tcW w:w="2910" w:type="dxa"/>
            <w:gridSpan w:val="2"/>
            <w:tcBorders>
              <w:top w:val="single" w:sz="8" w:space="0" w:color="auto"/>
              <w:left w:val="nil"/>
              <w:bottom w:val="single" w:sz="4" w:space="0" w:color="auto"/>
              <w:right w:val="single" w:sz="4" w:space="0" w:color="auto"/>
            </w:tcBorders>
            <w:shd w:val="clear" w:color="000000" w:fill="C5D9F1"/>
            <w:noWrap/>
            <w:vAlign w:val="center"/>
            <w:hideMark/>
          </w:tcPr>
          <w:p w14:paraId="1C8FA1B3" w14:textId="77777777" w:rsidR="006C32BA" w:rsidRPr="006C32BA" w:rsidRDefault="006C32BA" w:rsidP="006C32BA">
            <w:pPr>
              <w:jc w:val="center"/>
              <w:rPr>
                <w:b/>
                <w:bCs/>
              </w:rPr>
            </w:pPr>
            <w:r w:rsidRPr="006C32BA">
              <w:rPr>
                <w:b/>
                <w:bCs/>
              </w:rPr>
              <w:t>Запремина</w:t>
            </w:r>
          </w:p>
        </w:tc>
        <w:tc>
          <w:tcPr>
            <w:tcW w:w="2580" w:type="dxa"/>
            <w:gridSpan w:val="2"/>
            <w:tcBorders>
              <w:top w:val="single" w:sz="8" w:space="0" w:color="auto"/>
              <w:left w:val="nil"/>
              <w:bottom w:val="single" w:sz="4" w:space="0" w:color="auto"/>
              <w:right w:val="single" w:sz="8" w:space="0" w:color="000000"/>
            </w:tcBorders>
            <w:shd w:val="clear" w:color="000000" w:fill="C5D9F1"/>
            <w:noWrap/>
            <w:vAlign w:val="center"/>
            <w:hideMark/>
          </w:tcPr>
          <w:p w14:paraId="4D3B2405" w14:textId="77777777" w:rsidR="006C32BA" w:rsidRPr="006C32BA" w:rsidRDefault="006C32BA" w:rsidP="006C32BA">
            <w:pPr>
              <w:jc w:val="center"/>
              <w:rPr>
                <w:b/>
                <w:bCs/>
              </w:rPr>
            </w:pPr>
            <w:r w:rsidRPr="006C32BA">
              <w:rPr>
                <w:b/>
                <w:bCs/>
              </w:rPr>
              <w:t>Запремински прираст</w:t>
            </w:r>
          </w:p>
        </w:tc>
      </w:tr>
      <w:tr w:rsidR="006C32BA" w:rsidRPr="006C32BA" w14:paraId="169325DC" w14:textId="77777777" w:rsidTr="003A7641">
        <w:trPr>
          <w:trHeight w:val="255"/>
        </w:trPr>
        <w:tc>
          <w:tcPr>
            <w:tcW w:w="1890" w:type="dxa"/>
            <w:vMerge/>
            <w:tcBorders>
              <w:top w:val="single" w:sz="8" w:space="0" w:color="auto"/>
              <w:left w:val="single" w:sz="8" w:space="0" w:color="auto"/>
              <w:bottom w:val="single" w:sz="4" w:space="0" w:color="auto"/>
              <w:right w:val="single" w:sz="4" w:space="0" w:color="auto"/>
            </w:tcBorders>
            <w:vAlign w:val="center"/>
            <w:hideMark/>
          </w:tcPr>
          <w:p w14:paraId="205F0EB6" w14:textId="77777777" w:rsidR="006C32BA" w:rsidRPr="006C32BA" w:rsidRDefault="006C32BA" w:rsidP="006C32BA">
            <w:pPr>
              <w:rPr>
                <w:b/>
                <w:bCs/>
              </w:rPr>
            </w:pPr>
          </w:p>
        </w:tc>
        <w:tc>
          <w:tcPr>
            <w:tcW w:w="1510" w:type="dxa"/>
            <w:tcBorders>
              <w:top w:val="nil"/>
              <w:left w:val="nil"/>
              <w:bottom w:val="single" w:sz="4" w:space="0" w:color="auto"/>
              <w:right w:val="single" w:sz="4" w:space="0" w:color="auto"/>
            </w:tcBorders>
            <w:shd w:val="clear" w:color="000000" w:fill="C5D9F1"/>
            <w:vAlign w:val="center"/>
            <w:hideMark/>
          </w:tcPr>
          <w:p w14:paraId="79C40D31" w14:textId="77777777" w:rsidR="006C32BA" w:rsidRPr="006C32BA" w:rsidRDefault="006C32BA" w:rsidP="006C32BA">
            <w:pPr>
              <w:jc w:val="center"/>
              <w:rPr>
                <w:b/>
                <w:bCs/>
              </w:rPr>
            </w:pPr>
            <w:r w:rsidRPr="006C32BA">
              <w:rPr>
                <w:b/>
                <w:bCs/>
              </w:rPr>
              <w:t>V m3</w:t>
            </w:r>
          </w:p>
        </w:tc>
        <w:tc>
          <w:tcPr>
            <w:tcW w:w="1400" w:type="dxa"/>
            <w:tcBorders>
              <w:top w:val="nil"/>
              <w:left w:val="nil"/>
              <w:bottom w:val="single" w:sz="4" w:space="0" w:color="auto"/>
              <w:right w:val="single" w:sz="4" w:space="0" w:color="auto"/>
            </w:tcBorders>
            <w:shd w:val="clear" w:color="000000" w:fill="C5D9F1"/>
            <w:vAlign w:val="center"/>
            <w:hideMark/>
          </w:tcPr>
          <w:p w14:paraId="713B1007" w14:textId="77777777" w:rsidR="006C32BA" w:rsidRPr="006C32BA" w:rsidRDefault="006C32BA" w:rsidP="006C32BA">
            <w:pPr>
              <w:jc w:val="center"/>
              <w:rPr>
                <w:b/>
                <w:bCs/>
              </w:rPr>
            </w:pPr>
            <w:r w:rsidRPr="006C32BA">
              <w:rPr>
                <w:b/>
                <w:bCs/>
              </w:rPr>
              <w:t>V %</w:t>
            </w:r>
          </w:p>
        </w:tc>
        <w:tc>
          <w:tcPr>
            <w:tcW w:w="1438" w:type="dxa"/>
            <w:tcBorders>
              <w:top w:val="nil"/>
              <w:left w:val="nil"/>
              <w:bottom w:val="single" w:sz="4" w:space="0" w:color="auto"/>
              <w:right w:val="single" w:sz="4" w:space="0" w:color="auto"/>
            </w:tcBorders>
            <w:shd w:val="clear" w:color="000000" w:fill="C5D9F1"/>
            <w:noWrap/>
            <w:vAlign w:val="center"/>
            <w:hideMark/>
          </w:tcPr>
          <w:p w14:paraId="01E2C6B8" w14:textId="77777777" w:rsidR="006C32BA" w:rsidRPr="006C32BA" w:rsidRDefault="006C32BA" w:rsidP="006C32BA">
            <w:pPr>
              <w:jc w:val="center"/>
              <w:rPr>
                <w:b/>
                <w:bCs/>
              </w:rPr>
            </w:pPr>
            <w:r w:rsidRPr="006C32BA">
              <w:rPr>
                <w:b/>
                <w:bCs/>
              </w:rPr>
              <w:t>iv m3</w:t>
            </w:r>
          </w:p>
        </w:tc>
        <w:tc>
          <w:tcPr>
            <w:tcW w:w="1142" w:type="dxa"/>
            <w:tcBorders>
              <w:top w:val="nil"/>
              <w:left w:val="nil"/>
              <w:bottom w:val="single" w:sz="4" w:space="0" w:color="auto"/>
              <w:right w:val="single" w:sz="8" w:space="0" w:color="auto"/>
            </w:tcBorders>
            <w:shd w:val="clear" w:color="000000" w:fill="C5D9F1"/>
            <w:noWrap/>
            <w:vAlign w:val="center"/>
            <w:hideMark/>
          </w:tcPr>
          <w:p w14:paraId="73EE4327" w14:textId="77777777" w:rsidR="006C32BA" w:rsidRPr="006C32BA" w:rsidRDefault="006C32BA" w:rsidP="006C32BA">
            <w:pPr>
              <w:jc w:val="center"/>
              <w:rPr>
                <w:b/>
                <w:bCs/>
              </w:rPr>
            </w:pPr>
            <w:r w:rsidRPr="006C32BA">
              <w:rPr>
                <w:b/>
                <w:bCs/>
              </w:rPr>
              <w:t>iv %</w:t>
            </w:r>
          </w:p>
        </w:tc>
      </w:tr>
      <w:tr w:rsidR="006C32BA" w:rsidRPr="006C32BA" w14:paraId="41FB7E5A" w14:textId="77777777" w:rsidTr="003A7641">
        <w:trPr>
          <w:trHeight w:val="255"/>
        </w:trPr>
        <w:tc>
          <w:tcPr>
            <w:tcW w:w="1890" w:type="dxa"/>
            <w:tcBorders>
              <w:top w:val="nil"/>
              <w:left w:val="single" w:sz="8" w:space="0" w:color="auto"/>
              <w:bottom w:val="single" w:sz="4" w:space="0" w:color="auto"/>
              <w:right w:val="single" w:sz="4" w:space="0" w:color="auto"/>
            </w:tcBorders>
            <w:noWrap/>
            <w:vAlign w:val="bottom"/>
            <w:hideMark/>
          </w:tcPr>
          <w:p w14:paraId="2620288A" w14:textId="77777777" w:rsidR="006C32BA" w:rsidRPr="006C32BA" w:rsidRDefault="006C32BA" w:rsidP="006C32BA">
            <w:r w:rsidRPr="006C32BA">
              <w:t>Ива</w:t>
            </w:r>
          </w:p>
        </w:tc>
        <w:tc>
          <w:tcPr>
            <w:tcW w:w="1510" w:type="dxa"/>
            <w:tcBorders>
              <w:top w:val="nil"/>
              <w:left w:val="nil"/>
              <w:bottom w:val="single" w:sz="4" w:space="0" w:color="auto"/>
              <w:right w:val="single" w:sz="4" w:space="0" w:color="auto"/>
            </w:tcBorders>
            <w:noWrap/>
            <w:vAlign w:val="bottom"/>
            <w:hideMark/>
          </w:tcPr>
          <w:p w14:paraId="3ABFF1C7" w14:textId="77777777" w:rsidR="006C32BA" w:rsidRPr="006C32BA" w:rsidRDefault="006C32BA" w:rsidP="006C32BA">
            <w:pPr>
              <w:jc w:val="right"/>
            </w:pPr>
            <w:r w:rsidRPr="006C32BA">
              <w:t>220.0</w:t>
            </w:r>
          </w:p>
        </w:tc>
        <w:tc>
          <w:tcPr>
            <w:tcW w:w="1400" w:type="dxa"/>
            <w:tcBorders>
              <w:top w:val="nil"/>
              <w:left w:val="nil"/>
              <w:bottom w:val="single" w:sz="4" w:space="0" w:color="auto"/>
              <w:right w:val="single" w:sz="4" w:space="0" w:color="auto"/>
            </w:tcBorders>
            <w:noWrap/>
            <w:vAlign w:val="center"/>
            <w:hideMark/>
          </w:tcPr>
          <w:p w14:paraId="70AB293F" w14:textId="77777777" w:rsidR="006C32BA" w:rsidRPr="006C32BA" w:rsidRDefault="006C32BA" w:rsidP="006C32BA">
            <w:pPr>
              <w:jc w:val="center"/>
            </w:pPr>
            <w:r w:rsidRPr="006C32BA">
              <w:t>0.04</w:t>
            </w:r>
          </w:p>
        </w:tc>
        <w:tc>
          <w:tcPr>
            <w:tcW w:w="1438" w:type="dxa"/>
            <w:tcBorders>
              <w:top w:val="nil"/>
              <w:left w:val="nil"/>
              <w:bottom w:val="single" w:sz="4" w:space="0" w:color="auto"/>
              <w:right w:val="single" w:sz="4" w:space="0" w:color="auto"/>
            </w:tcBorders>
            <w:noWrap/>
            <w:vAlign w:val="bottom"/>
            <w:hideMark/>
          </w:tcPr>
          <w:p w14:paraId="715A3A70" w14:textId="77777777" w:rsidR="006C32BA" w:rsidRPr="006C32BA" w:rsidRDefault="006C32BA" w:rsidP="006C32BA">
            <w:pPr>
              <w:jc w:val="right"/>
            </w:pPr>
            <w:r w:rsidRPr="006C32BA">
              <w:t>12.1</w:t>
            </w:r>
          </w:p>
        </w:tc>
        <w:tc>
          <w:tcPr>
            <w:tcW w:w="1142" w:type="dxa"/>
            <w:tcBorders>
              <w:top w:val="nil"/>
              <w:left w:val="nil"/>
              <w:bottom w:val="single" w:sz="4" w:space="0" w:color="auto"/>
              <w:right w:val="single" w:sz="8" w:space="0" w:color="auto"/>
            </w:tcBorders>
            <w:noWrap/>
            <w:vAlign w:val="center"/>
            <w:hideMark/>
          </w:tcPr>
          <w:p w14:paraId="2D80D1C0" w14:textId="77777777" w:rsidR="006C32BA" w:rsidRPr="006C32BA" w:rsidRDefault="006C32BA" w:rsidP="006C32BA">
            <w:pPr>
              <w:jc w:val="center"/>
            </w:pPr>
            <w:r w:rsidRPr="006C32BA">
              <w:t>0.11</w:t>
            </w:r>
          </w:p>
        </w:tc>
      </w:tr>
      <w:tr w:rsidR="006C32BA" w:rsidRPr="006C32BA" w14:paraId="04AAD5A6" w14:textId="77777777" w:rsidTr="003A7641">
        <w:trPr>
          <w:trHeight w:val="255"/>
        </w:trPr>
        <w:tc>
          <w:tcPr>
            <w:tcW w:w="1890" w:type="dxa"/>
            <w:tcBorders>
              <w:top w:val="nil"/>
              <w:left w:val="single" w:sz="8" w:space="0" w:color="auto"/>
              <w:bottom w:val="single" w:sz="4" w:space="0" w:color="auto"/>
              <w:right w:val="single" w:sz="4" w:space="0" w:color="auto"/>
            </w:tcBorders>
            <w:noWrap/>
            <w:vAlign w:val="bottom"/>
            <w:hideMark/>
          </w:tcPr>
          <w:p w14:paraId="682B2719" w14:textId="77777777" w:rsidR="006C32BA" w:rsidRPr="006C32BA" w:rsidRDefault="006C32BA" w:rsidP="006C32BA">
            <w:r w:rsidRPr="006C32BA">
              <w:t>Омл</w:t>
            </w:r>
          </w:p>
        </w:tc>
        <w:tc>
          <w:tcPr>
            <w:tcW w:w="1510" w:type="dxa"/>
            <w:tcBorders>
              <w:top w:val="nil"/>
              <w:left w:val="nil"/>
              <w:bottom w:val="single" w:sz="4" w:space="0" w:color="auto"/>
              <w:right w:val="single" w:sz="4" w:space="0" w:color="auto"/>
            </w:tcBorders>
            <w:noWrap/>
            <w:vAlign w:val="bottom"/>
            <w:hideMark/>
          </w:tcPr>
          <w:p w14:paraId="5A87D335" w14:textId="77777777" w:rsidR="006C32BA" w:rsidRPr="006C32BA" w:rsidRDefault="006C32BA" w:rsidP="006C32BA">
            <w:pPr>
              <w:jc w:val="right"/>
            </w:pPr>
            <w:r w:rsidRPr="006C32BA">
              <w:t>71.8</w:t>
            </w:r>
          </w:p>
        </w:tc>
        <w:tc>
          <w:tcPr>
            <w:tcW w:w="1400" w:type="dxa"/>
            <w:tcBorders>
              <w:top w:val="nil"/>
              <w:left w:val="nil"/>
              <w:bottom w:val="single" w:sz="4" w:space="0" w:color="auto"/>
              <w:right w:val="single" w:sz="4" w:space="0" w:color="auto"/>
            </w:tcBorders>
            <w:noWrap/>
            <w:vAlign w:val="center"/>
            <w:hideMark/>
          </w:tcPr>
          <w:p w14:paraId="27BE6C07" w14:textId="77777777" w:rsidR="006C32BA" w:rsidRPr="006C32BA" w:rsidRDefault="006C32BA" w:rsidP="006C32BA">
            <w:pPr>
              <w:jc w:val="center"/>
            </w:pPr>
            <w:r w:rsidRPr="006C32BA">
              <w:t>0.01</w:t>
            </w:r>
          </w:p>
        </w:tc>
        <w:tc>
          <w:tcPr>
            <w:tcW w:w="1438" w:type="dxa"/>
            <w:tcBorders>
              <w:top w:val="nil"/>
              <w:left w:val="nil"/>
              <w:bottom w:val="single" w:sz="4" w:space="0" w:color="auto"/>
              <w:right w:val="single" w:sz="4" w:space="0" w:color="auto"/>
            </w:tcBorders>
            <w:noWrap/>
            <w:vAlign w:val="bottom"/>
            <w:hideMark/>
          </w:tcPr>
          <w:p w14:paraId="4F42FEDE" w14:textId="77777777" w:rsidR="006C32BA" w:rsidRPr="006C32BA" w:rsidRDefault="006C32BA" w:rsidP="006C32BA">
            <w:pPr>
              <w:jc w:val="right"/>
            </w:pPr>
            <w:r w:rsidRPr="006C32BA">
              <w:t>1.6</w:t>
            </w:r>
          </w:p>
        </w:tc>
        <w:tc>
          <w:tcPr>
            <w:tcW w:w="1142" w:type="dxa"/>
            <w:tcBorders>
              <w:top w:val="nil"/>
              <w:left w:val="nil"/>
              <w:bottom w:val="single" w:sz="4" w:space="0" w:color="auto"/>
              <w:right w:val="single" w:sz="8" w:space="0" w:color="auto"/>
            </w:tcBorders>
            <w:noWrap/>
            <w:vAlign w:val="center"/>
            <w:hideMark/>
          </w:tcPr>
          <w:p w14:paraId="58385893" w14:textId="77777777" w:rsidR="006C32BA" w:rsidRPr="006C32BA" w:rsidRDefault="006C32BA" w:rsidP="006C32BA">
            <w:pPr>
              <w:jc w:val="center"/>
            </w:pPr>
            <w:r w:rsidRPr="006C32BA">
              <w:t>0.01</w:t>
            </w:r>
          </w:p>
        </w:tc>
      </w:tr>
      <w:tr w:rsidR="006C32BA" w:rsidRPr="006C32BA" w14:paraId="225697E3" w14:textId="77777777" w:rsidTr="003A7641">
        <w:trPr>
          <w:trHeight w:val="255"/>
        </w:trPr>
        <w:tc>
          <w:tcPr>
            <w:tcW w:w="1890" w:type="dxa"/>
            <w:tcBorders>
              <w:top w:val="nil"/>
              <w:left w:val="single" w:sz="8" w:space="0" w:color="auto"/>
              <w:bottom w:val="single" w:sz="4" w:space="0" w:color="auto"/>
              <w:right w:val="single" w:sz="4" w:space="0" w:color="auto"/>
            </w:tcBorders>
            <w:noWrap/>
            <w:vAlign w:val="bottom"/>
            <w:hideMark/>
          </w:tcPr>
          <w:p w14:paraId="28D2F768" w14:textId="77777777" w:rsidR="006C32BA" w:rsidRPr="006C32BA" w:rsidRDefault="006C32BA" w:rsidP="006C32BA">
            <w:r w:rsidRPr="006C32BA">
              <w:t>Трешња</w:t>
            </w:r>
          </w:p>
        </w:tc>
        <w:tc>
          <w:tcPr>
            <w:tcW w:w="1510" w:type="dxa"/>
            <w:tcBorders>
              <w:top w:val="nil"/>
              <w:left w:val="nil"/>
              <w:bottom w:val="single" w:sz="4" w:space="0" w:color="auto"/>
              <w:right w:val="single" w:sz="4" w:space="0" w:color="auto"/>
            </w:tcBorders>
            <w:noWrap/>
            <w:vAlign w:val="bottom"/>
            <w:hideMark/>
          </w:tcPr>
          <w:p w14:paraId="406A09CD" w14:textId="77777777" w:rsidR="006C32BA" w:rsidRPr="006C32BA" w:rsidRDefault="006C32BA" w:rsidP="006C32BA">
            <w:pPr>
              <w:jc w:val="right"/>
            </w:pPr>
            <w:r w:rsidRPr="006C32BA">
              <w:t>128.0</w:t>
            </w:r>
          </w:p>
        </w:tc>
        <w:tc>
          <w:tcPr>
            <w:tcW w:w="1400" w:type="dxa"/>
            <w:tcBorders>
              <w:top w:val="nil"/>
              <w:left w:val="nil"/>
              <w:bottom w:val="single" w:sz="4" w:space="0" w:color="auto"/>
              <w:right w:val="single" w:sz="4" w:space="0" w:color="auto"/>
            </w:tcBorders>
            <w:noWrap/>
            <w:vAlign w:val="center"/>
            <w:hideMark/>
          </w:tcPr>
          <w:p w14:paraId="3F06E014" w14:textId="77777777" w:rsidR="006C32BA" w:rsidRPr="006C32BA" w:rsidRDefault="006C32BA" w:rsidP="006C32BA">
            <w:pPr>
              <w:jc w:val="center"/>
            </w:pPr>
            <w:r w:rsidRPr="006C32BA">
              <w:t>0.02</w:t>
            </w:r>
          </w:p>
        </w:tc>
        <w:tc>
          <w:tcPr>
            <w:tcW w:w="1438" w:type="dxa"/>
            <w:tcBorders>
              <w:top w:val="nil"/>
              <w:left w:val="nil"/>
              <w:bottom w:val="single" w:sz="4" w:space="0" w:color="auto"/>
              <w:right w:val="single" w:sz="4" w:space="0" w:color="auto"/>
            </w:tcBorders>
            <w:noWrap/>
            <w:vAlign w:val="bottom"/>
            <w:hideMark/>
          </w:tcPr>
          <w:p w14:paraId="05CF3A9B" w14:textId="77777777" w:rsidR="006C32BA" w:rsidRPr="006C32BA" w:rsidRDefault="006C32BA" w:rsidP="006C32BA">
            <w:pPr>
              <w:jc w:val="right"/>
            </w:pPr>
            <w:r w:rsidRPr="006C32BA">
              <w:t>1.9</w:t>
            </w:r>
          </w:p>
        </w:tc>
        <w:tc>
          <w:tcPr>
            <w:tcW w:w="1142" w:type="dxa"/>
            <w:tcBorders>
              <w:top w:val="nil"/>
              <w:left w:val="nil"/>
              <w:bottom w:val="single" w:sz="4" w:space="0" w:color="auto"/>
              <w:right w:val="single" w:sz="8" w:space="0" w:color="auto"/>
            </w:tcBorders>
            <w:noWrap/>
            <w:vAlign w:val="center"/>
            <w:hideMark/>
          </w:tcPr>
          <w:p w14:paraId="7A080FE4" w14:textId="77777777" w:rsidR="006C32BA" w:rsidRPr="006C32BA" w:rsidRDefault="006C32BA" w:rsidP="006C32BA">
            <w:pPr>
              <w:jc w:val="center"/>
            </w:pPr>
            <w:r w:rsidRPr="006C32BA">
              <w:t>0.02</w:t>
            </w:r>
          </w:p>
        </w:tc>
      </w:tr>
      <w:tr w:rsidR="006C32BA" w:rsidRPr="006C32BA" w14:paraId="2ADE1729" w14:textId="77777777" w:rsidTr="003A7641">
        <w:trPr>
          <w:trHeight w:val="255"/>
        </w:trPr>
        <w:tc>
          <w:tcPr>
            <w:tcW w:w="1890" w:type="dxa"/>
            <w:tcBorders>
              <w:top w:val="nil"/>
              <w:left w:val="single" w:sz="8" w:space="0" w:color="auto"/>
              <w:bottom w:val="single" w:sz="4" w:space="0" w:color="auto"/>
              <w:right w:val="single" w:sz="4" w:space="0" w:color="auto"/>
            </w:tcBorders>
            <w:noWrap/>
            <w:vAlign w:val="bottom"/>
            <w:hideMark/>
          </w:tcPr>
          <w:p w14:paraId="6F0DB541" w14:textId="77777777" w:rsidR="006C32BA" w:rsidRPr="006C32BA" w:rsidRDefault="006C32BA" w:rsidP="006C32BA">
            <w:r w:rsidRPr="006C32BA">
              <w:t>Отл</w:t>
            </w:r>
          </w:p>
        </w:tc>
        <w:tc>
          <w:tcPr>
            <w:tcW w:w="1510" w:type="dxa"/>
            <w:tcBorders>
              <w:top w:val="nil"/>
              <w:left w:val="nil"/>
              <w:bottom w:val="single" w:sz="4" w:space="0" w:color="auto"/>
              <w:right w:val="single" w:sz="4" w:space="0" w:color="auto"/>
            </w:tcBorders>
            <w:noWrap/>
            <w:vAlign w:val="bottom"/>
            <w:hideMark/>
          </w:tcPr>
          <w:p w14:paraId="7BEF7DFD" w14:textId="77777777" w:rsidR="006C32BA" w:rsidRPr="006C32BA" w:rsidRDefault="006C32BA" w:rsidP="006C32BA">
            <w:pPr>
              <w:jc w:val="right"/>
            </w:pPr>
            <w:r w:rsidRPr="006C32BA">
              <w:t>22.2</w:t>
            </w:r>
          </w:p>
        </w:tc>
        <w:tc>
          <w:tcPr>
            <w:tcW w:w="1400" w:type="dxa"/>
            <w:tcBorders>
              <w:top w:val="nil"/>
              <w:left w:val="nil"/>
              <w:bottom w:val="single" w:sz="4" w:space="0" w:color="auto"/>
              <w:right w:val="single" w:sz="4" w:space="0" w:color="auto"/>
            </w:tcBorders>
            <w:noWrap/>
            <w:vAlign w:val="center"/>
            <w:hideMark/>
          </w:tcPr>
          <w:p w14:paraId="2DC14B06" w14:textId="77777777" w:rsidR="006C32BA" w:rsidRPr="006C32BA" w:rsidRDefault="006C32BA" w:rsidP="006C32BA">
            <w:pPr>
              <w:jc w:val="center"/>
            </w:pPr>
            <w:r w:rsidRPr="006C32BA">
              <w:t>0.00</w:t>
            </w:r>
          </w:p>
        </w:tc>
        <w:tc>
          <w:tcPr>
            <w:tcW w:w="1438" w:type="dxa"/>
            <w:tcBorders>
              <w:top w:val="nil"/>
              <w:left w:val="nil"/>
              <w:bottom w:val="single" w:sz="4" w:space="0" w:color="auto"/>
              <w:right w:val="single" w:sz="4" w:space="0" w:color="auto"/>
            </w:tcBorders>
            <w:noWrap/>
            <w:vAlign w:val="bottom"/>
            <w:hideMark/>
          </w:tcPr>
          <w:p w14:paraId="6B67DF3F" w14:textId="77777777" w:rsidR="006C32BA" w:rsidRPr="006C32BA" w:rsidRDefault="006C32BA" w:rsidP="006C32BA">
            <w:pPr>
              <w:jc w:val="right"/>
            </w:pPr>
            <w:r w:rsidRPr="006C32BA">
              <w:t>0.7</w:t>
            </w:r>
          </w:p>
        </w:tc>
        <w:tc>
          <w:tcPr>
            <w:tcW w:w="1142" w:type="dxa"/>
            <w:tcBorders>
              <w:top w:val="nil"/>
              <w:left w:val="nil"/>
              <w:bottom w:val="single" w:sz="4" w:space="0" w:color="auto"/>
              <w:right w:val="single" w:sz="8" w:space="0" w:color="auto"/>
            </w:tcBorders>
            <w:noWrap/>
            <w:vAlign w:val="center"/>
            <w:hideMark/>
          </w:tcPr>
          <w:p w14:paraId="0AEC6B53" w14:textId="77777777" w:rsidR="006C32BA" w:rsidRPr="006C32BA" w:rsidRDefault="006C32BA" w:rsidP="006C32BA">
            <w:pPr>
              <w:jc w:val="center"/>
            </w:pPr>
            <w:r w:rsidRPr="006C32BA">
              <w:t>0.01</w:t>
            </w:r>
          </w:p>
        </w:tc>
      </w:tr>
      <w:tr w:rsidR="006C32BA" w:rsidRPr="006C32BA" w14:paraId="237EC44B" w14:textId="77777777" w:rsidTr="003A7641">
        <w:trPr>
          <w:trHeight w:val="255"/>
        </w:trPr>
        <w:tc>
          <w:tcPr>
            <w:tcW w:w="1890" w:type="dxa"/>
            <w:tcBorders>
              <w:top w:val="nil"/>
              <w:left w:val="single" w:sz="8" w:space="0" w:color="auto"/>
              <w:bottom w:val="single" w:sz="4" w:space="0" w:color="auto"/>
              <w:right w:val="single" w:sz="4" w:space="0" w:color="auto"/>
            </w:tcBorders>
            <w:noWrap/>
            <w:vAlign w:val="bottom"/>
            <w:hideMark/>
          </w:tcPr>
          <w:p w14:paraId="252B48BA" w14:textId="77777777" w:rsidR="006C32BA" w:rsidRPr="006C32BA" w:rsidRDefault="006C32BA" w:rsidP="006C32BA">
            <w:r w:rsidRPr="006C32BA">
              <w:t>Црни јасен</w:t>
            </w:r>
          </w:p>
        </w:tc>
        <w:tc>
          <w:tcPr>
            <w:tcW w:w="1510" w:type="dxa"/>
            <w:tcBorders>
              <w:top w:val="nil"/>
              <w:left w:val="nil"/>
              <w:bottom w:val="single" w:sz="4" w:space="0" w:color="auto"/>
              <w:right w:val="single" w:sz="4" w:space="0" w:color="auto"/>
            </w:tcBorders>
            <w:noWrap/>
            <w:vAlign w:val="bottom"/>
            <w:hideMark/>
          </w:tcPr>
          <w:p w14:paraId="0891D054" w14:textId="77777777" w:rsidR="006C32BA" w:rsidRPr="006C32BA" w:rsidRDefault="006C32BA" w:rsidP="006C32BA">
            <w:pPr>
              <w:jc w:val="right"/>
            </w:pPr>
            <w:r w:rsidRPr="006C32BA">
              <w:t>1.4</w:t>
            </w:r>
          </w:p>
        </w:tc>
        <w:tc>
          <w:tcPr>
            <w:tcW w:w="1400" w:type="dxa"/>
            <w:tcBorders>
              <w:top w:val="nil"/>
              <w:left w:val="nil"/>
              <w:bottom w:val="single" w:sz="4" w:space="0" w:color="auto"/>
              <w:right w:val="single" w:sz="4" w:space="0" w:color="auto"/>
            </w:tcBorders>
            <w:noWrap/>
            <w:vAlign w:val="center"/>
            <w:hideMark/>
          </w:tcPr>
          <w:p w14:paraId="5CF1E84D" w14:textId="77777777" w:rsidR="006C32BA" w:rsidRPr="006C32BA" w:rsidRDefault="006C32BA" w:rsidP="006C32BA">
            <w:pPr>
              <w:jc w:val="center"/>
            </w:pPr>
            <w:r w:rsidRPr="006C32BA">
              <w:t>0.00</w:t>
            </w:r>
          </w:p>
        </w:tc>
        <w:tc>
          <w:tcPr>
            <w:tcW w:w="1438" w:type="dxa"/>
            <w:tcBorders>
              <w:top w:val="nil"/>
              <w:left w:val="nil"/>
              <w:bottom w:val="single" w:sz="4" w:space="0" w:color="auto"/>
              <w:right w:val="single" w:sz="4" w:space="0" w:color="auto"/>
            </w:tcBorders>
            <w:noWrap/>
            <w:vAlign w:val="bottom"/>
            <w:hideMark/>
          </w:tcPr>
          <w:p w14:paraId="4769BE3E" w14:textId="77777777" w:rsidR="006C32BA" w:rsidRPr="006C32BA" w:rsidRDefault="006C32BA" w:rsidP="006C32BA">
            <w:pPr>
              <w:jc w:val="right"/>
            </w:pPr>
            <w:r w:rsidRPr="006C32BA">
              <w:t>0.0</w:t>
            </w:r>
          </w:p>
        </w:tc>
        <w:tc>
          <w:tcPr>
            <w:tcW w:w="1142" w:type="dxa"/>
            <w:tcBorders>
              <w:top w:val="nil"/>
              <w:left w:val="nil"/>
              <w:bottom w:val="single" w:sz="4" w:space="0" w:color="auto"/>
              <w:right w:val="single" w:sz="8" w:space="0" w:color="auto"/>
            </w:tcBorders>
            <w:noWrap/>
            <w:vAlign w:val="center"/>
            <w:hideMark/>
          </w:tcPr>
          <w:p w14:paraId="3EB43C6C" w14:textId="77777777" w:rsidR="006C32BA" w:rsidRPr="006C32BA" w:rsidRDefault="006C32BA" w:rsidP="006C32BA">
            <w:pPr>
              <w:jc w:val="center"/>
            </w:pPr>
            <w:r w:rsidRPr="006C32BA">
              <w:t>0.00</w:t>
            </w:r>
          </w:p>
        </w:tc>
      </w:tr>
      <w:tr w:rsidR="006C32BA" w:rsidRPr="006C32BA" w14:paraId="550C2480" w14:textId="77777777" w:rsidTr="003A7641">
        <w:trPr>
          <w:trHeight w:val="255"/>
        </w:trPr>
        <w:tc>
          <w:tcPr>
            <w:tcW w:w="1890" w:type="dxa"/>
            <w:tcBorders>
              <w:top w:val="nil"/>
              <w:left w:val="single" w:sz="8" w:space="0" w:color="auto"/>
              <w:bottom w:val="single" w:sz="4" w:space="0" w:color="auto"/>
              <w:right w:val="single" w:sz="4" w:space="0" w:color="auto"/>
            </w:tcBorders>
            <w:noWrap/>
            <w:vAlign w:val="bottom"/>
            <w:hideMark/>
          </w:tcPr>
          <w:p w14:paraId="513D288B" w14:textId="77777777" w:rsidR="006C32BA" w:rsidRPr="006C32BA" w:rsidRDefault="006C32BA" w:rsidP="006C32BA">
            <w:r w:rsidRPr="006C32BA">
              <w:t>Китњак</w:t>
            </w:r>
          </w:p>
        </w:tc>
        <w:tc>
          <w:tcPr>
            <w:tcW w:w="1510" w:type="dxa"/>
            <w:tcBorders>
              <w:top w:val="nil"/>
              <w:left w:val="nil"/>
              <w:bottom w:val="single" w:sz="4" w:space="0" w:color="auto"/>
              <w:right w:val="single" w:sz="4" w:space="0" w:color="auto"/>
            </w:tcBorders>
            <w:noWrap/>
            <w:vAlign w:val="bottom"/>
            <w:hideMark/>
          </w:tcPr>
          <w:p w14:paraId="32493849" w14:textId="77777777" w:rsidR="006C32BA" w:rsidRPr="006C32BA" w:rsidRDefault="006C32BA" w:rsidP="006C32BA">
            <w:pPr>
              <w:jc w:val="right"/>
            </w:pPr>
            <w:r w:rsidRPr="006C32BA">
              <w:t>174.3</w:t>
            </w:r>
          </w:p>
        </w:tc>
        <w:tc>
          <w:tcPr>
            <w:tcW w:w="1400" w:type="dxa"/>
            <w:tcBorders>
              <w:top w:val="nil"/>
              <w:left w:val="nil"/>
              <w:bottom w:val="single" w:sz="4" w:space="0" w:color="auto"/>
              <w:right w:val="single" w:sz="4" w:space="0" w:color="auto"/>
            </w:tcBorders>
            <w:noWrap/>
            <w:vAlign w:val="center"/>
            <w:hideMark/>
          </w:tcPr>
          <w:p w14:paraId="3E010F8D" w14:textId="77777777" w:rsidR="006C32BA" w:rsidRPr="006C32BA" w:rsidRDefault="006C32BA" w:rsidP="006C32BA">
            <w:pPr>
              <w:jc w:val="center"/>
            </w:pPr>
            <w:r w:rsidRPr="006C32BA">
              <w:t>0.03</w:t>
            </w:r>
          </w:p>
        </w:tc>
        <w:tc>
          <w:tcPr>
            <w:tcW w:w="1438" w:type="dxa"/>
            <w:tcBorders>
              <w:top w:val="nil"/>
              <w:left w:val="nil"/>
              <w:bottom w:val="single" w:sz="4" w:space="0" w:color="auto"/>
              <w:right w:val="single" w:sz="4" w:space="0" w:color="auto"/>
            </w:tcBorders>
            <w:noWrap/>
            <w:vAlign w:val="bottom"/>
            <w:hideMark/>
          </w:tcPr>
          <w:p w14:paraId="49BE758E" w14:textId="77777777" w:rsidR="006C32BA" w:rsidRPr="006C32BA" w:rsidRDefault="006C32BA" w:rsidP="006C32BA">
            <w:pPr>
              <w:jc w:val="right"/>
            </w:pPr>
            <w:r w:rsidRPr="006C32BA">
              <w:t>4.2</w:t>
            </w:r>
          </w:p>
        </w:tc>
        <w:tc>
          <w:tcPr>
            <w:tcW w:w="1142" w:type="dxa"/>
            <w:tcBorders>
              <w:top w:val="nil"/>
              <w:left w:val="nil"/>
              <w:bottom w:val="single" w:sz="4" w:space="0" w:color="auto"/>
              <w:right w:val="single" w:sz="8" w:space="0" w:color="auto"/>
            </w:tcBorders>
            <w:noWrap/>
            <w:vAlign w:val="center"/>
            <w:hideMark/>
          </w:tcPr>
          <w:p w14:paraId="2AB0A08E" w14:textId="77777777" w:rsidR="006C32BA" w:rsidRPr="006C32BA" w:rsidRDefault="006C32BA" w:rsidP="006C32BA">
            <w:pPr>
              <w:jc w:val="center"/>
            </w:pPr>
            <w:r w:rsidRPr="006C32BA">
              <w:t>0.04</w:t>
            </w:r>
          </w:p>
        </w:tc>
      </w:tr>
      <w:tr w:rsidR="006C32BA" w:rsidRPr="006C32BA" w14:paraId="33854045" w14:textId="77777777" w:rsidTr="003A7641">
        <w:trPr>
          <w:trHeight w:val="255"/>
        </w:trPr>
        <w:tc>
          <w:tcPr>
            <w:tcW w:w="1890" w:type="dxa"/>
            <w:tcBorders>
              <w:top w:val="nil"/>
              <w:left w:val="single" w:sz="8" w:space="0" w:color="auto"/>
              <w:bottom w:val="single" w:sz="4" w:space="0" w:color="auto"/>
              <w:right w:val="single" w:sz="4" w:space="0" w:color="auto"/>
            </w:tcBorders>
            <w:noWrap/>
            <w:vAlign w:val="bottom"/>
            <w:hideMark/>
          </w:tcPr>
          <w:p w14:paraId="4DE13630" w14:textId="77777777" w:rsidR="006C32BA" w:rsidRPr="006C32BA" w:rsidRDefault="006C32BA" w:rsidP="006C32BA">
            <w:r w:rsidRPr="006C32BA">
              <w:t>Јасика</w:t>
            </w:r>
          </w:p>
        </w:tc>
        <w:tc>
          <w:tcPr>
            <w:tcW w:w="1510" w:type="dxa"/>
            <w:tcBorders>
              <w:top w:val="nil"/>
              <w:left w:val="nil"/>
              <w:bottom w:val="single" w:sz="4" w:space="0" w:color="auto"/>
              <w:right w:val="single" w:sz="4" w:space="0" w:color="auto"/>
            </w:tcBorders>
            <w:noWrap/>
            <w:vAlign w:val="bottom"/>
            <w:hideMark/>
          </w:tcPr>
          <w:p w14:paraId="53E8BAA9" w14:textId="77777777" w:rsidR="006C32BA" w:rsidRPr="006C32BA" w:rsidRDefault="006C32BA" w:rsidP="006C32BA">
            <w:pPr>
              <w:jc w:val="right"/>
            </w:pPr>
            <w:r w:rsidRPr="006C32BA">
              <w:t>64.4</w:t>
            </w:r>
          </w:p>
        </w:tc>
        <w:tc>
          <w:tcPr>
            <w:tcW w:w="1400" w:type="dxa"/>
            <w:tcBorders>
              <w:top w:val="nil"/>
              <w:left w:val="nil"/>
              <w:bottom w:val="single" w:sz="4" w:space="0" w:color="auto"/>
              <w:right w:val="single" w:sz="4" w:space="0" w:color="auto"/>
            </w:tcBorders>
            <w:noWrap/>
            <w:vAlign w:val="center"/>
            <w:hideMark/>
          </w:tcPr>
          <w:p w14:paraId="224DBC77" w14:textId="77777777" w:rsidR="006C32BA" w:rsidRPr="006C32BA" w:rsidRDefault="006C32BA" w:rsidP="006C32BA">
            <w:pPr>
              <w:jc w:val="center"/>
            </w:pPr>
            <w:r w:rsidRPr="006C32BA">
              <w:t>0.01</w:t>
            </w:r>
          </w:p>
        </w:tc>
        <w:tc>
          <w:tcPr>
            <w:tcW w:w="1438" w:type="dxa"/>
            <w:tcBorders>
              <w:top w:val="nil"/>
              <w:left w:val="nil"/>
              <w:bottom w:val="single" w:sz="4" w:space="0" w:color="auto"/>
              <w:right w:val="single" w:sz="4" w:space="0" w:color="auto"/>
            </w:tcBorders>
            <w:noWrap/>
            <w:vAlign w:val="bottom"/>
            <w:hideMark/>
          </w:tcPr>
          <w:p w14:paraId="1B43D742" w14:textId="77777777" w:rsidR="006C32BA" w:rsidRPr="006C32BA" w:rsidRDefault="006C32BA" w:rsidP="006C32BA">
            <w:pPr>
              <w:jc w:val="right"/>
            </w:pPr>
            <w:r w:rsidRPr="006C32BA">
              <w:t>1.4</w:t>
            </w:r>
          </w:p>
        </w:tc>
        <w:tc>
          <w:tcPr>
            <w:tcW w:w="1142" w:type="dxa"/>
            <w:tcBorders>
              <w:top w:val="nil"/>
              <w:left w:val="nil"/>
              <w:bottom w:val="single" w:sz="4" w:space="0" w:color="auto"/>
              <w:right w:val="single" w:sz="8" w:space="0" w:color="auto"/>
            </w:tcBorders>
            <w:noWrap/>
            <w:vAlign w:val="center"/>
            <w:hideMark/>
          </w:tcPr>
          <w:p w14:paraId="14A5B108" w14:textId="77777777" w:rsidR="006C32BA" w:rsidRPr="006C32BA" w:rsidRDefault="006C32BA" w:rsidP="006C32BA">
            <w:pPr>
              <w:jc w:val="center"/>
            </w:pPr>
            <w:r w:rsidRPr="006C32BA">
              <w:t>0.01</w:t>
            </w:r>
          </w:p>
        </w:tc>
      </w:tr>
      <w:tr w:rsidR="006C32BA" w:rsidRPr="006C32BA" w14:paraId="696FC761" w14:textId="77777777" w:rsidTr="003A7641">
        <w:trPr>
          <w:trHeight w:val="255"/>
        </w:trPr>
        <w:tc>
          <w:tcPr>
            <w:tcW w:w="1890" w:type="dxa"/>
            <w:tcBorders>
              <w:top w:val="nil"/>
              <w:left w:val="single" w:sz="8" w:space="0" w:color="auto"/>
              <w:bottom w:val="single" w:sz="4" w:space="0" w:color="auto"/>
              <w:right w:val="single" w:sz="4" w:space="0" w:color="auto"/>
            </w:tcBorders>
            <w:noWrap/>
            <w:vAlign w:val="bottom"/>
            <w:hideMark/>
          </w:tcPr>
          <w:p w14:paraId="19FF7208" w14:textId="77777777" w:rsidR="006C32BA" w:rsidRPr="006C32BA" w:rsidRDefault="006C32BA" w:rsidP="006C32BA">
            <w:r w:rsidRPr="006C32BA">
              <w:t>Бреза</w:t>
            </w:r>
          </w:p>
        </w:tc>
        <w:tc>
          <w:tcPr>
            <w:tcW w:w="1510" w:type="dxa"/>
            <w:tcBorders>
              <w:top w:val="nil"/>
              <w:left w:val="nil"/>
              <w:bottom w:val="single" w:sz="4" w:space="0" w:color="auto"/>
              <w:right w:val="single" w:sz="4" w:space="0" w:color="auto"/>
            </w:tcBorders>
            <w:noWrap/>
            <w:vAlign w:val="bottom"/>
            <w:hideMark/>
          </w:tcPr>
          <w:p w14:paraId="77C66403" w14:textId="77777777" w:rsidR="006C32BA" w:rsidRPr="006C32BA" w:rsidRDefault="006C32BA" w:rsidP="006C32BA">
            <w:pPr>
              <w:jc w:val="right"/>
            </w:pPr>
            <w:r w:rsidRPr="006C32BA">
              <w:t>327.3</w:t>
            </w:r>
          </w:p>
        </w:tc>
        <w:tc>
          <w:tcPr>
            <w:tcW w:w="1400" w:type="dxa"/>
            <w:tcBorders>
              <w:top w:val="nil"/>
              <w:left w:val="nil"/>
              <w:bottom w:val="single" w:sz="4" w:space="0" w:color="auto"/>
              <w:right w:val="single" w:sz="4" w:space="0" w:color="auto"/>
            </w:tcBorders>
            <w:noWrap/>
            <w:vAlign w:val="center"/>
            <w:hideMark/>
          </w:tcPr>
          <w:p w14:paraId="10F7AF65" w14:textId="77777777" w:rsidR="006C32BA" w:rsidRPr="006C32BA" w:rsidRDefault="006C32BA" w:rsidP="006C32BA">
            <w:pPr>
              <w:jc w:val="center"/>
            </w:pPr>
            <w:r w:rsidRPr="006C32BA">
              <w:t>0.06</w:t>
            </w:r>
          </w:p>
        </w:tc>
        <w:tc>
          <w:tcPr>
            <w:tcW w:w="1438" w:type="dxa"/>
            <w:tcBorders>
              <w:top w:val="nil"/>
              <w:left w:val="nil"/>
              <w:bottom w:val="single" w:sz="4" w:space="0" w:color="auto"/>
              <w:right w:val="single" w:sz="4" w:space="0" w:color="auto"/>
            </w:tcBorders>
            <w:noWrap/>
            <w:vAlign w:val="bottom"/>
            <w:hideMark/>
          </w:tcPr>
          <w:p w14:paraId="0910632D" w14:textId="77777777" w:rsidR="006C32BA" w:rsidRPr="006C32BA" w:rsidRDefault="006C32BA" w:rsidP="006C32BA">
            <w:pPr>
              <w:jc w:val="right"/>
            </w:pPr>
            <w:r w:rsidRPr="006C32BA">
              <w:t>7.7</w:t>
            </w:r>
          </w:p>
        </w:tc>
        <w:tc>
          <w:tcPr>
            <w:tcW w:w="1142" w:type="dxa"/>
            <w:tcBorders>
              <w:top w:val="nil"/>
              <w:left w:val="nil"/>
              <w:bottom w:val="single" w:sz="4" w:space="0" w:color="auto"/>
              <w:right w:val="single" w:sz="8" w:space="0" w:color="auto"/>
            </w:tcBorders>
            <w:noWrap/>
            <w:vAlign w:val="center"/>
            <w:hideMark/>
          </w:tcPr>
          <w:p w14:paraId="54B972A3" w14:textId="77777777" w:rsidR="006C32BA" w:rsidRPr="006C32BA" w:rsidRDefault="006C32BA" w:rsidP="006C32BA">
            <w:pPr>
              <w:jc w:val="center"/>
            </w:pPr>
            <w:r w:rsidRPr="006C32BA">
              <w:t>0.07</w:t>
            </w:r>
          </w:p>
        </w:tc>
      </w:tr>
      <w:tr w:rsidR="006C32BA" w:rsidRPr="006C32BA" w14:paraId="56D3CBA6" w14:textId="77777777" w:rsidTr="003A7641">
        <w:trPr>
          <w:trHeight w:val="255"/>
        </w:trPr>
        <w:tc>
          <w:tcPr>
            <w:tcW w:w="1890" w:type="dxa"/>
            <w:tcBorders>
              <w:top w:val="nil"/>
              <w:left w:val="single" w:sz="8" w:space="0" w:color="auto"/>
              <w:bottom w:val="single" w:sz="4" w:space="0" w:color="auto"/>
              <w:right w:val="single" w:sz="4" w:space="0" w:color="auto"/>
            </w:tcBorders>
            <w:noWrap/>
            <w:vAlign w:val="bottom"/>
            <w:hideMark/>
          </w:tcPr>
          <w:p w14:paraId="0040D139" w14:textId="77777777" w:rsidR="006C32BA" w:rsidRPr="006C32BA" w:rsidRDefault="006C32BA" w:rsidP="006C32BA">
            <w:r w:rsidRPr="006C32BA">
              <w:t>Буква</w:t>
            </w:r>
          </w:p>
        </w:tc>
        <w:tc>
          <w:tcPr>
            <w:tcW w:w="1510" w:type="dxa"/>
            <w:tcBorders>
              <w:top w:val="nil"/>
              <w:left w:val="nil"/>
              <w:bottom w:val="single" w:sz="4" w:space="0" w:color="auto"/>
              <w:right w:val="single" w:sz="4" w:space="0" w:color="auto"/>
            </w:tcBorders>
            <w:noWrap/>
            <w:vAlign w:val="bottom"/>
            <w:hideMark/>
          </w:tcPr>
          <w:p w14:paraId="51A72A48" w14:textId="77777777" w:rsidR="006C32BA" w:rsidRPr="006C32BA" w:rsidRDefault="006C32BA" w:rsidP="006C32BA">
            <w:pPr>
              <w:jc w:val="right"/>
            </w:pPr>
            <w:r w:rsidRPr="006C32BA">
              <w:t>258,413.8</w:t>
            </w:r>
          </w:p>
        </w:tc>
        <w:tc>
          <w:tcPr>
            <w:tcW w:w="1400" w:type="dxa"/>
            <w:tcBorders>
              <w:top w:val="nil"/>
              <w:left w:val="nil"/>
              <w:bottom w:val="single" w:sz="4" w:space="0" w:color="auto"/>
              <w:right w:val="single" w:sz="4" w:space="0" w:color="auto"/>
            </w:tcBorders>
            <w:noWrap/>
            <w:vAlign w:val="center"/>
            <w:hideMark/>
          </w:tcPr>
          <w:p w14:paraId="150DFD4D" w14:textId="77777777" w:rsidR="006C32BA" w:rsidRPr="006C32BA" w:rsidRDefault="006C32BA" w:rsidP="006C32BA">
            <w:pPr>
              <w:jc w:val="center"/>
            </w:pPr>
            <w:r w:rsidRPr="006C32BA">
              <w:t>49.37</w:t>
            </w:r>
          </w:p>
        </w:tc>
        <w:tc>
          <w:tcPr>
            <w:tcW w:w="1438" w:type="dxa"/>
            <w:tcBorders>
              <w:top w:val="nil"/>
              <w:left w:val="nil"/>
              <w:bottom w:val="single" w:sz="4" w:space="0" w:color="auto"/>
              <w:right w:val="single" w:sz="4" w:space="0" w:color="auto"/>
            </w:tcBorders>
            <w:noWrap/>
            <w:vAlign w:val="bottom"/>
            <w:hideMark/>
          </w:tcPr>
          <w:p w14:paraId="54BB3F79" w14:textId="77777777" w:rsidR="006C32BA" w:rsidRPr="006C32BA" w:rsidRDefault="006C32BA" w:rsidP="006C32BA">
            <w:pPr>
              <w:jc w:val="right"/>
            </w:pPr>
            <w:r w:rsidRPr="006C32BA">
              <w:t>4,880.9</w:t>
            </w:r>
          </w:p>
        </w:tc>
        <w:tc>
          <w:tcPr>
            <w:tcW w:w="1142" w:type="dxa"/>
            <w:tcBorders>
              <w:top w:val="nil"/>
              <w:left w:val="nil"/>
              <w:bottom w:val="single" w:sz="4" w:space="0" w:color="auto"/>
              <w:right w:val="single" w:sz="8" w:space="0" w:color="auto"/>
            </w:tcBorders>
            <w:noWrap/>
            <w:vAlign w:val="center"/>
            <w:hideMark/>
          </w:tcPr>
          <w:p w14:paraId="2E7EF041" w14:textId="77777777" w:rsidR="006C32BA" w:rsidRPr="006C32BA" w:rsidRDefault="006C32BA" w:rsidP="006C32BA">
            <w:pPr>
              <w:jc w:val="center"/>
            </w:pPr>
            <w:r w:rsidRPr="006C32BA">
              <w:t>44.16</w:t>
            </w:r>
          </w:p>
        </w:tc>
      </w:tr>
      <w:tr w:rsidR="006C32BA" w:rsidRPr="006C32BA" w14:paraId="345DCB39" w14:textId="77777777" w:rsidTr="003A7641">
        <w:trPr>
          <w:trHeight w:val="255"/>
        </w:trPr>
        <w:tc>
          <w:tcPr>
            <w:tcW w:w="1890" w:type="dxa"/>
            <w:tcBorders>
              <w:top w:val="nil"/>
              <w:left w:val="single" w:sz="8" w:space="0" w:color="auto"/>
              <w:bottom w:val="single" w:sz="4" w:space="0" w:color="auto"/>
              <w:right w:val="single" w:sz="4" w:space="0" w:color="auto"/>
            </w:tcBorders>
            <w:noWrap/>
            <w:vAlign w:val="bottom"/>
            <w:hideMark/>
          </w:tcPr>
          <w:p w14:paraId="16387793" w14:textId="77777777" w:rsidR="006C32BA" w:rsidRPr="006C32BA" w:rsidRDefault="006C32BA" w:rsidP="006C32BA">
            <w:r w:rsidRPr="006C32BA">
              <w:t>Планински брест</w:t>
            </w:r>
          </w:p>
        </w:tc>
        <w:tc>
          <w:tcPr>
            <w:tcW w:w="1510" w:type="dxa"/>
            <w:tcBorders>
              <w:top w:val="nil"/>
              <w:left w:val="nil"/>
              <w:bottom w:val="single" w:sz="4" w:space="0" w:color="auto"/>
              <w:right w:val="single" w:sz="4" w:space="0" w:color="auto"/>
            </w:tcBorders>
            <w:noWrap/>
            <w:vAlign w:val="bottom"/>
            <w:hideMark/>
          </w:tcPr>
          <w:p w14:paraId="0F4FF4D5" w14:textId="77777777" w:rsidR="006C32BA" w:rsidRPr="006C32BA" w:rsidRDefault="006C32BA" w:rsidP="006C32BA">
            <w:pPr>
              <w:jc w:val="right"/>
            </w:pPr>
            <w:r w:rsidRPr="006C32BA">
              <w:t>1,071.2</w:t>
            </w:r>
          </w:p>
        </w:tc>
        <w:tc>
          <w:tcPr>
            <w:tcW w:w="1400" w:type="dxa"/>
            <w:tcBorders>
              <w:top w:val="nil"/>
              <w:left w:val="nil"/>
              <w:bottom w:val="single" w:sz="4" w:space="0" w:color="auto"/>
              <w:right w:val="single" w:sz="4" w:space="0" w:color="auto"/>
            </w:tcBorders>
            <w:noWrap/>
            <w:vAlign w:val="center"/>
            <w:hideMark/>
          </w:tcPr>
          <w:p w14:paraId="09704C39" w14:textId="77777777" w:rsidR="006C32BA" w:rsidRPr="006C32BA" w:rsidRDefault="006C32BA" w:rsidP="006C32BA">
            <w:pPr>
              <w:jc w:val="center"/>
            </w:pPr>
            <w:r w:rsidRPr="006C32BA">
              <w:t>0.20</w:t>
            </w:r>
          </w:p>
        </w:tc>
        <w:tc>
          <w:tcPr>
            <w:tcW w:w="1438" w:type="dxa"/>
            <w:tcBorders>
              <w:top w:val="nil"/>
              <w:left w:val="nil"/>
              <w:bottom w:val="single" w:sz="4" w:space="0" w:color="auto"/>
              <w:right w:val="single" w:sz="4" w:space="0" w:color="auto"/>
            </w:tcBorders>
            <w:noWrap/>
            <w:vAlign w:val="bottom"/>
            <w:hideMark/>
          </w:tcPr>
          <w:p w14:paraId="3428ED11" w14:textId="77777777" w:rsidR="006C32BA" w:rsidRPr="006C32BA" w:rsidRDefault="006C32BA" w:rsidP="006C32BA">
            <w:pPr>
              <w:jc w:val="right"/>
            </w:pPr>
            <w:r w:rsidRPr="006C32BA">
              <w:t>27.4</w:t>
            </w:r>
          </w:p>
        </w:tc>
        <w:tc>
          <w:tcPr>
            <w:tcW w:w="1142" w:type="dxa"/>
            <w:tcBorders>
              <w:top w:val="nil"/>
              <w:left w:val="nil"/>
              <w:bottom w:val="single" w:sz="4" w:space="0" w:color="auto"/>
              <w:right w:val="single" w:sz="8" w:space="0" w:color="auto"/>
            </w:tcBorders>
            <w:noWrap/>
            <w:vAlign w:val="center"/>
            <w:hideMark/>
          </w:tcPr>
          <w:p w14:paraId="211B6E28" w14:textId="77777777" w:rsidR="006C32BA" w:rsidRPr="006C32BA" w:rsidRDefault="006C32BA" w:rsidP="006C32BA">
            <w:pPr>
              <w:jc w:val="center"/>
            </w:pPr>
            <w:r w:rsidRPr="006C32BA">
              <w:t>0.25</w:t>
            </w:r>
          </w:p>
        </w:tc>
      </w:tr>
      <w:tr w:rsidR="006C32BA" w:rsidRPr="006C32BA" w14:paraId="3A9CD909" w14:textId="77777777" w:rsidTr="003A7641">
        <w:trPr>
          <w:trHeight w:val="255"/>
        </w:trPr>
        <w:tc>
          <w:tcPr>
            <w:tcW w:w="1890" w:type="dxa"/>
            <w:tcBorders>
              <w:top w:val="nil"/>
              <w:left w:val="single" w:sz="8" w:space="0" w:color="auto"/>
              <w:bottom w:val="single" w:sz="4" w:space="0" w:color="auto"/>
              <w:right w:val="single" w:sz="4" w:space="0" w:color="auto"/>
            </w:tcBorders>
            <w:noWrap/>
            <w:vAlign w:val="bottom"/>
            <w:hideMark/>
          </w:tcPr>
          <w:p w14:paraId="0D4A299E" w14:textId="77777777" w:rsidR="006C32BA" w:rsidRPr="006C32BA" w:rsidRDefault="006C32BA" w:rsidP="006C32BA">
            <w:r w:rsidRPr="006C32BA">
              <w:t>Бели јасен</w:t>
            </w:r>
          </w:p>
        </w:tc>
        <w:tc>
          <w:tcPr>
            <w:tcW w:w="1510" w:type="dxa"/>
            <w:tcBorders>
              <w:top w:val="nil"/>
              <w:left w:val="nil"/>
              <w:bottom w:val="single" w:sz="4" w:space="0" w:color="auto"/>
              <w:right w:val="single" w:sz="4" w:space="0" w:color="auto"/>
            </w:tcBorders>
            <w:noWrap/>
            <w:vAlign w:val="bottom"/>
            <w:hideMark/>
          </w:tcPr>
          <w:p w14:paraId="712B590E" w14:textId="77777777" w:rsidR="006C32BA" w:rsidRPr="006C32BA" w:rsidRDefault="006C32BA" w:rsidP="006C32BA">
            <w:pPr>
              <w:jc w:val="right"/>
            </w:pPr>
            <w:r w:rsidRPr="006C32BA">
              <w:t>1,924.9</w:t>
            </w:r>
          </w:p>
        </w:tc>
        <w:tc>
          <w:tcPr>
            <w:tcW w:w="1400" w:type="dxa"/>
            <w:tcBorders>
              <w:top w:val="nil"/>
              <w:left w:val="nil"/>
              <w:bottom w:val="single" w:sz="4" w:space="0" w:color="auto"/>
              <w:right w:val="single" w:sz="4" w:space="0" w:color="auto"/>
            </w:tcBorders>
            <w:noWrap/>
            <w:vAlign w:val="center"/>
            <w:hideMark/>
          </w:tcPr>
          <w:p w14:paraId="270452F1" w14:textId="77777777" w:rsidR="006C32BA" w:rsidRPr="006C32BA" w:rsidRDefault="006C32BA" w:rsidP="006C32BA">
            <w:pPr>
              <w:jc w:val="center"/>
            </w:pPr>
            <w:r w:rsidRPr="006C32BA">
              <w:t>0.37</w:t>
            </w:r>
          </w:p>
        </w:tc>
        <w:tc>
          <w:tcPr>
            <w:tcW w:w="1438" w:type="dxa"/>
            <w:tcBorders>
              <w:top w:val="nil"/>
              <w:left w:val="nil"/>
              <w:bottom w:val="single" w:sz="4" w:space="0" w:color="auto"/>
              <w:right w:val="single" w:sz="4" w:space="0" w:color="auto"/>
            </w:tcBorders>
            <w:noWrap/>
            <w:vAlign w:val="bottom"/>
            <w:hideMark/>
          </w:tcPr>
          <w:p w14:paraId="6BEEADC2" w14:textId="77777777" w:rsidR="006C32BA" w:rsidRPr="006C32BA" w:rsidRDefault="006C32BA" w:rsidP="006C32BA">
            <w:pPr>
              <w:jc w:val="right"/>
            </w:pPr>
            <w:r w:rsidRPr="006C32BA">
              <w:t>46.4</w:t>
            </w:r>
          </w:p>
        </w:tc>
        <w:tc>
          <w:tcPr>
            <w:tcW w:w="1142" w:type="dxa"/>
            <w:tcBorders>
              <w:top w:val="nil"/>
              <w:left w:val="nil"/>
              <w:bottom w:val="single" w:sz="4" w:space="0" w:color="auto"/>
              <w:right w:val="single" w:sz="8" w:space="0" w:color="auto"/>
            </w:tcBorders>
            <w:noWrap/>
            <w:vAlign w:val="center"/>
            <w:hideMark/>
          </w:tcPr>
          <w:p w14:paraId="3E8CCCE2" w14:textId="77777777" w:rsidR="006C32BA" w:rsidRPr="006C32BA" w:rsidRDefault="006C32BA" w:rsidP="006C32BA">
            <w:pPr>
              <w:jc w:val="center"/>
            </w:pPr>
            <w:r w:rsidRPr="006C32BA">
              <w:t>0.42</w:t>
            </w:r>
          </w:p>
        </w:tc>
      </w:tr>
      <w:tr w:rsidR="006C32BA" w:rsidRPr="006C32BA" w14:paraId="2B0F9549" w14:textId="77777777" w:rsidTr="003A7641">
        <w:trPr>
          <w:trHeight w:val="255"/>
        </w:trPr>
        <w:tc>
          <w:tcPr>
            <w:tcW w:w="1890" w:type="dxa"/>
            <w:tcBorders>
              <w:top w:val="nil"/>
              <w:left w:val="single" w:sz="8" w:space="0" w:color="auto"/>
              <w:bottom w:val="single" w:sz="4" w:space="0" w:color="auto"/>
              <w:right w:val="single" w:sz="4" w:space="0" w:color="auto"/>
            </w:tcBorders>
            <w:noWrap/>
            <w:vAlign w:val="bottom"/>
            <w:hideMark/>
          </w:tcPr>
          <w:p w14:paraId="2E3F0D6E" w14:textId="77777777" w:rsidR="006C32BA" w:rsidRPr="006C32BA" w:rsidRDefault="006C32BA" w:rsidP="006C32BA">
            <w:r w:rsidRPr="006C32BA">
              <w:t>Млеч</w:t>
            </w:r>
          </w:p>
        </w:tc>
        <w:tc>
          <w:tcPr>
            <w:tcW w:w="1510" w:type="dxa"/>
            <w:tcBorders>
              <w:top w:val="nil"/>
              <w:left w:val="nil"/>
              <w:bottom w:val="single" w:sz="4" w:space="0" w:color="auto"/>
              <w:right w:val="single" w:sz="4" w:space="0" w:color="auto"/>
            </w:tcBorders>
            <w:noWrap/>
            <w:vAlign w:val="bottom"/>
            <w:hideMark/>
          </w:tcPr>
          <w:p w14:paraId="43F302A9" w14:textId="77777777" w:rsidR="006C32BA" w:rsidRPr="006C32BA" w:rsidRDefault="006C32BA" w:rsidP="006C32BA">
            <w:pPr>
              <w:jc w:val="right"/>
            </w:pPr>
            <w:r w:rsidRPr="006C32BA">
              <w:t>304.6</w:t>
            </w:r>
          </w:p>
        </w:tc>
        <w:tc>
          <w:tcPr>
            <w:tcW w:w="1400" w:type="dxa"/>
            <w:tcBorders>
              <w:top w:val="nil"/>
              <w:left w:val="nil"/>
              <w:bottom w:val="single" w:sz="4" w:space="0" w:color="auto"/>
              <w:right w:val="single" w:sz="4" w:space="0" w:color="auto"/>
            </w:tcBorders>
            <w:noWrap/>
            <w:vAlign w:val="center"/>
            <w:hideMark/>
          </w:tcPr>
          <w:p w14:paraId="5CB9F518" w14:textId="77777777" w:rsidR="006C32BA" w:rsidRPr="006C32BA" w:rsidRDefault="006C32BA" w:rsidP="006C32BA">
            <w:pPr>
              <w:jc w:val="center"/>
            </w:pPr>
            <w:r w:rsidRPr="006C32BA">
              <w:t>0.06</w:t>
            </w:r>
          </w:p>
        </w:tc>
        <w:tc>
          <w:tcPr>
            <w:tcW w:w="1438" w:type="dxa"/>
            <w:tcBorders>
              <w:top w:val="nil"/>
              <w:left w:val="nil"/>
              <w:bottom w:val="single" w:sz="4" w:space="0" w:color="auto"/>
              <w:right w:val="single" w:sz="4" w:space="0" w:color="auto"/>
            </w:tcBorders>
            <w:noWrap/>
            <w:vAlign w:val="bottom"/>
            <w:hideMark/>
          </w:tcPr>
          <w:p w14:paraId="64FC828B" w14:textId="77777777" w:rsidR="006C32BA" w:rsidRPr="006C32BA" w:rsidRDefault="006C32BA" w:rsidP="006C32BA">
            <w:pPr>
              <w:jc w:val="right"/>
            </w:pPr>
            <w:r w:rsidRPr="006C32BA">
              <w:t>9.3</w:t>
            </w:r>
          </w:p>
        </w:tc>
        <w:tc>
          <w:tcPr>
            <w:tcW w:w="1142" w:type="dxa"/>
            <w:tcBorders>
              <w:top w:val="nil"/>
              <w:left w:val="nil"/>
              <w:bottom w:val="single" w:sz="4" w:space="0" w:color="auto"/>
              <w:right w:val="single" w:sz="8" w:space="0" w:color="auto"/>
            </w:tcBorders>
            <w:noWrap/>
            <w:vAlign w:val="center"/>
            <w:hideMark/>
          </w:tcPr>
          <w:p w14:paraId="4628ECC1" w14:textId="77777777" w:rsidR="006C32BA" w:rsidRPr="006C32BA" w:rsidRDefault="006C32BA" w:rsidP="006C32BA">
            <w:pPr>
              <w:jc w:val="center"/>
            </w:pPr>
            <w:r w:rsidRPr="006C32BA">
              <w:t>0.08</w:t>
            </w:r>
          </w:p>
        </w:tc>
      </w:tr>
      <w:tr w:rsidR="006C32BA" w:rsidRPr="006C32BA" w14:paraId="789AA0EC" w14:textId="77777777" w:rsidTr="003A7641">
        <w:trPr>
          <w:trHeight w:val="255"/>
        </w:trPr>
        <w:tc>
          <w:tcPr>
            <w:tcW w:w="1890" w:type="dxa"/>
            <w:tcBorders>
              <w:top w:val="nil"/>
              <w:left w:val="single" w:sz="8" w:space="0" w:color="auto"/>
              <w:bottom w:val="single" w:sz="4" w:space="0" w:color="auto"/>
              <w:right w:val="single" w:sz="4" w:space="0" w:color="auto"/>
            </w:tcBorders>
            <w:noWrap/>
            <w:vAlign w:val="bottom"/>
            <w:hideMark/>
          </w:tcPr>
          <w:p w14:paraId="0FDEDDF3" w14:textId="77777777" w:rsidR="006C32BA" w:rsidRPr="006C32BA" w:rsidRDefault="006C32BA" w:rsidP="006C32BA">
            <w:r w:rsidRPr="006C32BA">
              <w:t>Јавор</w:t>
            </w:r>
          </w:p>
        </w:tc>
        <w:tc>
          <w:tcPr>
            <w:tcW w:w="1510" w:type="dxa"/>
            <w:tcBorders>
              <w:top w:val="nil"/>
              <w:left w:val="nil"/>
              <w:bottom w:val="single" w:sz="4" w:space="0" w:color="auto"/>
              <w:right w:val="single" w:sz="4" w:space="0" w:color="auto"/>
            </w:tcBorders>
            <w:noWrap/>
            <w:vAlign w:val="bottom"/>
            <w:hideMark/>
          </w:tcPr>
          <w:p w14:paraId="73F5713D" w14:textId="77777777" w:rsidR="006C32BA" w:rsidRPr="006C32BA" w:rsidRDefault="006C32BA" w:rsidP="006C32BA">
            <w:pPr>
              <w:jc w:val="right"/>
            </w:pPr>
            <w:r w:rsidRPr="006C32BA">
              <w:t>14,092.8</w:t>
            </w:r>
          </w:p>
        </w:tc>
        <w:tc>
          <w:tcPr>
            <w:tcW w:w="1400" w:type="dxa"/>
            <w:tcBorders>
              <w:top w:val="nil"/>
              <w:left w:val="nil"/>
              <w:bottom w:val="single" w:sz="4" w:space="0" w:color="auto"/>
              <w:right w:val="single" w:sz="4" w:space="0" w:color="auto"/>
            </w:tcBorders>
            <w:noWrap/>
            <w:vAlign w:val="center"/>
            <w:hideMark/>
          </w:tcPr>
          <w:p w14:paraId="2A0639AE" w14:textId="77777777" w:rsidR="006C32BA" w:rsidRPr="006C32BA" w:rsidRDefault="006C32BA" w:rsidP="006C32BA">
            <w:pPr>
              <w:jc w:val="center"/>
            </w:pPr>
            <w:r w:rsidRPr="006C32BA">
              <w:t>2.69</w:t>
            </w:r>
          </w:p>
        </w:tc>
        <w:tc>
          <w:tcPr>
            <w:tcW w:w="1438" w:type="dxa"/>
            <w:tcBorders>
              <w:top w:val="nil"/>
              <w:left w:val="nil"/>
              <w:bottom w:val="single" w:sz="4" w:space="0" w:color="auto"/>
              <w:right w:val="single" w:sz="4" w:space="0" w:color="auto"/>
            </w:tcBorders>
            <w:noWrap/>
            <w:vAlign w:val="bottom"/>
            <w:hideMark/>
          </w:tcPr>
          <w:p w14:paraId="4BDFA01A" w14:textId="77777777" w:rsidR="006C32BA" w:rsidRPr="006C32BA" w:rsidRDefault="006C32BA" w:rsidP="006C32BA">
            <w:pPr>
              <w:jc w:val="right"/>
            </w:pPr>
            <w:r w:rsidRPr="006C32BA">
              <w:t>351.2</w:t>
            </w:r>
          </w:p>
        </w:tc>
        <w:tc>
          <w:tcPr>
            <w:tcW w:w="1142" w:type="dxa"/>
            <w:tcBorders>
              <w:top w:val="nil"/>
              <w:left w:val="nil"/>
              <w:bottom w:val="single" w:sz="4" w:space="0" w:color="auto"/>
              <w:right w:val="single" w:sz="8" w:space="0" w:color="auto"/>
            </w:tcBorders>
            <w:noWrap/>
            <w:vAlign w:val="center"/>
            <w:hideMark/>
          </w:tcPr>
          <w:p w14:paraId="5D0DE1C1" w14:textId="77777777" w:rsidR="006C32BA" w:rsidRPr="006C32BA" w:rsidRDefault="006C32BA" w:rsidP="006C32BA">
            <w:pPr>
              <w:jc w:val="center"/>
            </w:pPr>
            <w:r w:rsidRPr="006C32BA">
              <w:t>3.18</w:t>
            </w:r>
          </w:p>
        </w:tc>
      </w:tr>
      <w:tr w:rsidR="006C32BA" w:rsidRPr="006C32BA" w14:paraId="46832FBA" w14:textId="77777777" w:rsidTr="003A7641">
        <w:trPr>
          <w:trHeight w:val="255"/>
        </w:trPr>
        <w:tc>
          <w:tcPr>
            <w:tcW w:w="1890" w:type="dxa"/>
            <w:tcBorders>
              <w:top w:val="nil"/>
              <w:left w:val="single" w:sz="8" w:space="0" w:color="auto"/>
              <w:bottom w:val="single" w:sz="4" w:space="0" w:color="auto"/>
              <w:right w:val="single" w:sz="4" w:space="0" w:color="auto"/>
            </w:tcBorders>
            <w:noWrap/>
            <w:vAlign w:val="bottom"/>
            <w:hideMark/>
          </w:tcPr>
          <w:p w14:paraId="5F1C6895" w14:textId="77777777" w:rsidR="006C32BA" w:rsidRPr="006C32BA" w:rsidRDefault="006C32BA" w:rsidP="006C32BA">
            <w:r w:rsidRPr="006C32BA">
              <w:t>Планински јавор</w:t>
            </w:r>
          </w:p>
        </w:tc>
        <w:tc>
          <w:tcPr>
            <w:tcW w:w="1510" w:type="dxa"/>
            <w:tcBorders>
              <w:top w:val="nil"/>
              <w:left w:val="nil"/>
              <w:bottom w:val="single" w:sz="4" w:space="0" w:color="auto"/>
              <w:right w:val="single" w:sz="4" w:space="0" w:color="auto"/>
            </w:tcBorders>
            <w:noWrap/>
            <w:vAlign w:val="bottom"/>
            <w:hideMark/>
          </w:tcPr>
          <w:p w14:paraId="5FE4F6B7" w14:textId="77777777" w:rsidR="006C32BA" w:rsidRPr="006C32BA" w:rsidRDefault="006C32BA" w:rsidP="006C32BA">
            <w:pPr>
              <w:jc w:val="right"/>
            </w:pPr>
            <w:r w:rsidRPr="006C32BA">
              <w:t>2,107.9</w:t>
            </w:r>
          </w:p>
        </w:tc>
        <w:tc>
          <w:tcPr>
            <w:tcW w:w="1400" w:type="dxa"/>
            <w:tcBorders>
              <w:top w:val="nil"/>
              <w:left w:val="nil"/>
              <w:bottom w:val="single" w:sz="4" w:space="0" w:color="auto"/>
              <w:right w:val="single" w:sz="4" w:space="0" w:color="auto"/>
            </w:tcBorders>
            <w:noWrap/>
            <w:vAlign w:val="center"/>
            <w:hideMark/>
          </w:tcPr>
          <w:p w14:paraId="6DD9BB78" w14:textId="77777777" w:rsidR="006C32BA" w:rsidRPr="006C32BA" w:rsidRDefault="006C32BA" w:rsidP="006C32BA">
            <w:pPr>
              <w:jc w:val="center"/>
            </w:pPr>
            <w:r w:rsidRPr="006C32BA">
              <w:t>0.40</w:t>
            </w:r>
          </w:p>
        </w:tc>
        <w:tc>
          <w:tcPr>
            <w:tcW w:w="1438" w:type="dxa"/>
            <w:tcBorders>
              <w:top w:val="nil"/>
              <w:left w:val="nil"/>
              <w:bottom w:val="single" w:sz="4" w:space="0" w:color="auto"/>
              <w:right w:val="single" w:sz="4" w:space="0" w:color="auto"/>
            </w:tcBorders>
            <w:noWrap/>
            <w:vAlign w:val="bottom"/>
            <w:hideMark/>
          </w:tcPr>
          <w:p w14:paraId="54F9E780" w14:textId="77777777" w:rsidR="006C32BA" w:rsidRPr="006C32BA" w:rsidRDefault="006C32BA" w:rsidP="006C32BA">
            <w:pPr>
              <w:jc w:val="right"/>
            </w:pPr>
            <w:r w:rsidRPr="006C32BA">
              <w:t>51.6</w:t>
            </w:r>
          </w:p>
        </w:tc>
        <w:tc>
          <w:tcPr>
            <w:tcW w:w="1142" w:type="dxa"/>
            <w:tcBorders>
              <w:top w:val="nil"/>
              <w:left w:val="nil"/>
              <w:bottom w:val="single" w:sz="4" w:space="0" w:color="auto"/>
              <w:right w:val="single" w:sz="8" w:space="0" w:color="auto"/>
            </w:tcBorders>
            <w:noWrap/>
            <w:vAlign w:val="center"/>
            <w:hideMark/>
          </w:tcPr>
          <w:p w14:paraId="1232EB8D" w14:textId="77777777" w:rsidR="006C32BA" w:rsidRPr="006C32BA" w:rsidRDefault="006C32BA" w:rsidP="006C32BA">
            <w:pPr>
              <w:jc w:val="center"/>
            </w:pPr>
            <w:r w:rsidRPr="006C32BA">
              <w:t>0.47</w:t>
            </w:r>
          </w:p>
        </w:tc>
      </w:tr>
      <w:tr w:rsidR="006C32BA" w:rsidRPr="006C32BA" w14:paraId="2D57BC8B" w14:textId="77777777" w:rsidTr="003A7641">
        <w:trPr>
          <w:trHeight w:val="255"/>
        </w:trPr>
        <w:tc>
          <w:tcPr>
            <w:tcW w:w="1890" w:type="dxa"/>
            <w:tcBorders>
              <w:top w:val="nil"/>
              <w:left w:val="single" w:sz="8" w:space="0" w:color="auto"/>
              <w:bottom w:val="single" w:sz="4" w:space="0" w:color="auto"/>
              <w:right w:val="single" w:sz="4" w:space="0" w:color="auto"/>
            </w:tcBorders>
            <w:noWrap/>
            <w:vAlign w:val="bottom"/>
            <w:hideMark/>
          </w:tcPr>
          <w:p w14:paraId="31CAD28E" w14:textId="77777777" w:rsidR="006C32BA" w:rsidRPr="006C32BA" w:rsidRDefault="006C32BA" w:rsidP="006C32BA">
            <w:r w:rsidRPr="006C32BA">
              <w:t>Црни орах</w:t>
            </w:r>
          </w:p>
        </w:tc>
        <w:tc>
          <w:tcPr>
            <w:tcW w:w="1510" w:type="dxa"/>
            <w:tcBorders>
              <w:top w:val="nil"/>
              <w:left w:val="nil"/>
              <w:bottom w:val="single" w:sz="4" w:space="0" w:color="auto"/>
              <w:right w:val="single" w:sz="4" w:space="0" w:color="auto"/>
            </w:tcBorders>
            <w:noWrap/>
            <w:vAlign w:val="bottom"/>
            <w:hideMark/>
          </w:tcPr>
          <w:p w14:paraId="4CFC5F36" w14:textId="77777777" w:rsidR="006C32BA" w:rsidRPr="006C32BA" w:rsidRDefault="006C32BA" w:rsidP="006C32BA">
            <w:pPr>
              <w:jc w:val="right"/>
            </w:pPr>
            <w:r w:rsidRPr="006C32BA">
              <w:t>188.9</w:t>
            </w:r>
          </w:p>
        </w:tc>
        <w:tc>
          <w:tcPr>
            <w:tcW w:w="1400" w:type="dxa"/>
            <w:tcBorders>
              <w:top w:val="nil"/>
              <w:left w:val="nil"/>
              <w:bottom w:val="single" w:sz="4" w:space="0" w:color="auto"/>
              <w:right w:val="single" w:sz="4" w:space="0" w:color="auto"/>
            </w:tcBorders>
            <w:noWrap/>
            <w:vAlign w:val="center"/>
            <w:hideMark/>
          </w:tcPr>
          <w:p w14:paraId="08DD7B5A" w14:textId="77777777" w:rsidR="006C32BA" w:rsidRPr="006C32BA" w:rsidRDefault="006C32BA" w:rsidP="006C32BA">
            <w:pPr>
              <w:jc w:val="center"/>
            </w:pPr>
            <w:r w:rsidRPr="006C32BA">
              <w:t>0.04</w:t>
            </w:r>
          </w:p>
        </w:tc>
        <w:tc>
          <w:tcPr>
            <w:tcW w:w="1438" w:type="dxa"/>
            <w:tcBorders>
              <w:top w:val="nil"/>
              <w:left w:val="nil"/>
              <w:bottom w:val="single" w:sz="4" w:space="0" w:color="auto"/>
              <w:right w:val="single" w:sz="4" w:space="0" w:color="auto"/>
            </w:tcBorders>
            <w:noWrap/>
            <w:vAlign w:val="bottom"/>
            <w:hideMark/>
          </w:tcPr>
          <w:p w14:paraId="33D1F247" w14:textId="77777777" w:rsidR="006C32BA" w:rsidRPr="006C32BA" w:rsidRDefault="006C32BA" w:rsidP="006C32BA">
            <w:pPr>
              <w:jc w:val="right"/>
            </w:pPr>
            <w:r w:rsidRPr="006C32BA">
              <w:t>2.3</w:t>
            </w:r>
          </w:p>
        </w:tc>
        <w:tc>
          <w:tcPr>
            <w:tcW w:w="1142" w:type="dxa"/>
            <w:tcBorders>
              <w:top w:val="nil"/>
              <w:left w:val="nil"/>
              <w:bottom w:val="single" w:sz="4" w:space="0" w:color="auto"/>
              <w:right w:val="single" w:sz="8" w:space="0" w:color="auto"/>
            </w:tcBorders>
            <w:noWrap/>
            <w:vAlign w:val="center"/>
            <w:hideMark/>
          </w:tcPr>
          <w:p w14:paraId="18486BAE" w14:textId="77777777" w:rsidR="006C32BA" w:rsidRPr="006C32BA" w:rsidRDefault="006C32BA" w:rsidP="006C32BA">
            <w:pPr>
              <w:jc w:val="center"/>
            </w:pPr>
            <w:r w:rsidRPr="006C32BA">
              <w:t>0.02</w:t>
            </w:r>
          </w:p>
        </w:tc>
      </w:tr>
      <w:tr w:rsidR="006C32BA" w:rsidRPr="006C32BA" w14:paraId="482A258B" w14:textId="77777777" w:rsidTr="003A7641">
        <w:trPr>
          <w:trHeight w:val="255"/>
        </w:trPr>
        <w:tc>
          <w:tcPr>
            <w:tcW w:w="1890" w:type="dxa"/>
            <w:tcBorders>
              <w:top w:val="nil"/>
              <w:left w:val="single" w:sz="8" w:space="0" w:color="auto"/>
              <w:bottom w:val="single" w:sz="4" w:space="0" w:color="auto"/>
              <w:right w:val="single" w:sz="4" w:space="0" w:color="auto"/>
            </w:tcBorders>
            <w:noWrap/>
            <w:vAlign w:val="bottom"/>
            <w:hideMark/>
          </w:tcPr>
          <w:p w14:paraId="19E8DB2B" w14:textId="77777777" w:rsidR="006C32BA" w:rsidRPr="006C32BA" w:rsidRDefault="006C32BA" w:rsidP="006C32BA">
            <w:r w:rsidRPr="006C32BA">
              <w:t>Јаребика</w:t>
            </w:r>
          </w:p>
        </w:tc>
        <w:tc>
          <w:tcPr>
            <w:tcW w:w="1510" w:type="dxa"/>
            <w:tcBorders>
              <w:top w:val="nil"/>
              <w:left w:val="nil"/>
              <w:bottom w:val="single" w:sz="4" w:space="0" w:color="auto"/>
              <w:right w:val="single" w:sz="4" w:space="0" w:color="auto"/>
            </w:tcBorders>
            <w:noWrap/>
            <w:vAlign w:val="bottom"/>
            <w:hideMark/>
          </w:tcPr>
          <w:p w14:paraId="152CBCB7" w14:textId="77777777" w:rsidR="006C32BA" w:rsidRPr="006C32BA" w:rsidRDefault="006C32BA" w:rsidP="006C32BA">
            <w:pPr>
              <w:jc w:val="right"/>
            </w:pPr>
            <w:r w:rsidRPr="006C32BA">
              <w:t>112.3</w:t>
            </w:r>
          </w:p>
        </w:tc>
        <w:tc>
          <w:tcPr>
            <w:tcW w:w="1400" w:type="dxa"/>
            <w:tcBorders>
              <w:top w:val="nil"/>
              <w:left w:val="nil"/>
              <w:bottom w:val="single" w:sz="4" w:space="0" w:color="auto"/>
              <w:right w:val="single" w:sz="4" w:space="0" w:color="auto"/>
            </w:tcBorders>
            <w:noWrap/>
            <w:vAlign w:val="center"/>
            <w:hideMark/>
          </w:tcPr>
          <w:p w14:paraId="705085E1" w14:textId="77777777" w:rsidR="006C32BA" w:rsidRPr="006C32BA" w:rsidRDefault="006C32BA" w:rsidP="006C32BA">
            <w:pPr>
              <w:jc w:val="center"/>
            </w:pPr>
            <w:r w:rsidRPr="006C32BA">
              <w:t>0.02</w:t>
            </w:r>
          </w:p>
        </w:tc>
        <w:tc>
          <w:tcPr>
            <w:tcW w:w="1438" w:type="dxa"/>
            <w:tcBorders>
              <w:top w:val="nil"/>
              <w:left w:val="nil"/>
              <w:bottom w:val="single" w:sz="4" w:space="0" w:color="auto"/>
              <w:right w:val="single" w:sz="4" w:space="0" w:color="auto"/>
            </w:tcBorders>
            <w:noWrap/>
            <w:vAlign w:val="bottom"/>
            <w:hideMark/>
          </w:tcPr>
          <w:p w14:paraId="5C2CFAED" w14:textId="77777777" w:rsidR="006C32BA" w:rsidRPr="006C32BA" w:rsidRDefault="006C32BA" w:rsidP="006C32BA">
            <w:pPr>
              <w:jc w:val="right"/>
            </w:pPr>
            <w:r w:rsidRPr="006C32BA">
              <w:t>3.6</w:t>
            </w:r>
          </w:p>
        </w:tc>
        <w:tc>
          <w:tcPr>
            <w:tcW w:w="1142" w:type="dxa"/>
            <w:tcBorders>
              <w:top w:val="nil"/>
              <w:left w:val="nil"/>
              <w:bottom w:val="single" w:sz="4" w:space="0" w:color="auto"/>
              <w:right w:val="single" w:sz="8" w:space="0" w:color="auto"/>
            </w:tcBorders>
            <w:noWrap/>
            <w:vAlign w:val="center"/>
            <w:hideMark/>
          </w:tcPr>
          <w:p w14:paraId="44A34F68" w14:textId="77777777" w:rsidR="006C32BA" w:rsidRPr="006C32BA" w:rsidRDefault="006C32BA" w:rsidP="006C32BA">
            <w:pPr>
              <w:jc w:val="center"/>
            </w:pPr>
            <w:r w:rsidRPr="006C32BA">
              <w:t>0.03</w:t>
            </w:r>
          </w:p>
        </w:tc>
      </w:tr>
      <w:tr w:rsidR="006C32BA" w:rsidRPr="006C32BA" w14:paraId="64D5DFCB" w14:textId="77777777" w:rsidTr="003A7641">
        <w:trPr>
          <w:trHeight w:val="255"/>
        </w:trPr>
        <w:tc>
          <w:tcPr>
            <w:tcW w:w="1890" w:type="dxa"/>
            <w:tcBorders>
              <w:top w:val="nil"/>
              <w:left w:val="single" w:sz="8" w:space="0" w:color="auto"/>
              <w:bottom w:val="single" w:sz="4" w:space="0" w:color="auto"/>
              <w:right w:val="single" w:sz="4" w:space="0" w:color="auto"/>
            </w:tcBorders>
            <w:shd w:val="clear" w:color="000000" w:fill="C5D9F1"/>
            <w:noWrap/>
            <w:vAlign w:val="bottom"/>
            <w:hideMark/>
          </w:tcPr>
          <w:p w14:paraId="13EF1A65" w14:textId="77777777" w:rsidR="006C32BA" w:rsidRPr="006C32BA" w:rsidRDefault="006C32BA" w:rsidP="006C32BA">
            <w:pPr>
              <w:rPr>
                <w:b/>
                <w:bCs/>
                <w:i/>
                <w:iCs/>
              </w:rPr>
            </w:pPr>
            <w:r w:rsidRPr="006C32BA">
              <w:rPr>
                <w:b/>
                <w:bCs/>
                <w:i/>
                <w:iCs/>
              </w:rPr>
              <w:t>Укупно лишћари</w:t>
            </w:r>
          </w:p>
        </w:tc>
        <w:tc>
          <w:tcPr>
            <w:tcW w:w="1510" w:type="dxa"/>
            <w:tcBorders>
              <w:top w:val="nil"/>
              <w:left w:val="nil"/>
              <w:bottom w:val="single" w:sz="4" w:space="0" w:color="auto"/>
              <w:right w:val="single" w:sz="4" w:space="0" w:color="auto"/>
            </w:tcBorders>
            <w:shd w:val="clear" w:color="000000" w:fill="C5D9F1"/>
            <w:noWrap/>
            <w:vAlign w:val="center"/>
            <w:hideMark/>
          </w:tcPr>
          <w:p w14:paraId="56D44073" w14:textId="77777777" w:rsidR="006C32BA" w:rsidRPr="006C32BA" w:rsidRDefault="006C32BA" w:rsidP="006C32BA">
            <w:pPr>
              <w:jc w:val="center"/>
              <w:rPr>
                <w:b/>
                <w:bCs/>
                <w:i/>
                <w:iCs/>
              </w:rPr>
            </w:pPr>
            <w:r w:rsidRPr="006C32BA">
              <w:rPr>
                <w:b/>
                <w:bCs/>
                <w:i/>
                <w:iCs/>
              </w:rPr>
              <w:t>279,225.8</w:t>
            </w:r>
          </w:p>
        </w:tc>
        <w:tc>
          <w:tcPr>
            <w:tcW w:w="1400" w:type="dxa"/>
            <w:tcBorders>
              <w:top w:val="nil"/>
              <w:left w:val="nil"/>
              <w:bottom w:val="single" w:sz="4" w:space="0" w:color="auto"/>
              <w:right w:val="single" w:sz="4" w:space="0" w:color="auto"/>
            </w:tcBorders>
            <w:shd w:val="clear" w:color="000000" w:fill="C5D9F1"/>
            <w:noWrap/>
            <w:vAlign w:val="center"/>
            <w:hideMark/>
          </w:tcPr>
          <w:p w14:paraId="27B9589E" w14:textId="77777777" w:rsidR="006C32BA" w:rsidRPr="006C32BA" w:rsidRDefault="006C32BA" w:rsidP="006C32BA">
            <w:pPr>
              <w:jc w:val="center"/>
              <w:rPr>
                <w:b/>
                <w:bCs/>
                <w:i/>
                <w:iCs/>
              </w:rPr>
            </w:pPr>
            <w:r w:rsidRPr="006C32BA">
              <w:rPr>
                <w:b/>
                <w:bCs/>
                <w:i/>
                <w:iCs/>
              </w:rPr>
              <w:t>53.34</w:t>
            </w:r>
          </w:p>
        </w:tc>
        <w:tc>
          <w:tcPr>
            <w:tcW w:w="1438" w:type="dxa"/>
            <w:tcBorders>
              <w:top w:val="nil"/>
              <w:left w:val="nil"/>
              <w:bottom w:val="single" w:sz="4" w:space="0" w:color="auto"/>
              <w:right w:val="single" w:sz="4" w:space="0" w:color="auto"/>
            </w:tcBorders>
            <w:shd w:val="clear" w:color="000000" w:fill="C5D9F1"/>
            <w:noWrap/>
            <w:vAlign w:val="center"/>
            <w:hideMark/>
          </w:tcPr>
          <w:p w14:paraId="0C895AE7" w14:textId="77777777" w:rsidR="006C32BA" w:rsidRPr="006C32BA" w:rsidRDefault="006C32BA" w:rsidP="006C32BA">
            <w:pPr>
              <w:jc w:val="center"/>
              <w:rPr>
                <w:b/>
                <w:bCs/>
                <w:i/>
                <w:iCs/>
              </w:rPr>
            </w:pPr>
            <w:r w:rsidRPr="006C32BA">
              <w:rPr>
                <w:b/>
                <w:bCs/>
                <w:i/>
                <w:iCs/>
              </w:rPr>
              <w:t>5,402.30</w:t>
            </w:r>
          </w:p>
        </w:tc>
        <w:tc>
          <w:tcPr>
            <w:tcW w:w="1142" w:type="dxa"/>
            <w:tcBorders>
              <w:top w:val="nil"/>
              <w:left w:val="nil"/>
              <w:bottom w:val="single" w:sz="4" w:space="0" w:color="auto"/>
              <w:right w:val="single" w:sz="8" w:space="0" w:color="auto"/>
            </w:tcBorders>
            <w:shd w:val="clear" w:color="000000" w:fill="C5D9F1"/>
            <w:noWrap/>
            <w:vAlign w:val="center"/>
            <w:hideMark/>
          </w:tcPr>
          <w:p w14:paraId="0C70F78F" w14:textId="77777777" w:rsidR="006C32BA" w:rsidRPr="006C32BA" w:rsidRDefault="006C32BA" w:rsidP="006C32BA">
            <w:pPr>
              <w:jc w:val="center"/>
              <w:rPr>
                <w:b/>
                <w:bCs/>
                <w:i/>
                <w:iCs/>
              </w:rPr>
            </w:pPr>
            <w:r w:rsidRPr="006C32BA">
              <w:rPr>
                <w:b/>
                <w:bCs/>
                <w:i/>
                <w:iCs/>
              </w:rPr>
              <w:t>48.88</w:t>
            </w:r>
          </w:p>
        </w:tc>
      </w:tr>
      <w:tr w:rsidR="006C32BA" w:rsidRPr="006C32BA" w14:paraId="4B14E5D7" w14:textId="77777777" w:rsidTr="003A7641">
        <w:trPr>
          <w:trHeight w:val="255"/>
        </w:trPr>
        <w:tc>
          <w:tcPr>
            <w:tcW w:w="1890" w:type="dxa"/>
            <w:tcBorders>
              <w:top w:val="nil"/>
              <w:left w:val="single" w:sz="8" w:space="0" w:color="auto"/>
              <w:bottom w:val="single" w:sz="4" w:space="0" w:color="auto"/>
              <w:right w:val="single" w:sz="4" w:space="0" w:color="auto"/>
            </w:tcBorders>
            <w:noWrap/>
            <w:vAlign w:val="bottom"/>
            <w:hideMark/>
          </w:tcPr>
          <w:p w14:paraId="7BF76D72" w14:textId="77777777" w:rsidR="006C32BA" w:rsidRPr="006C32BA" w:rsidRDefault="006C32BA" w:rsidP="006C32BA">
            <w:r w:rsidRPr="006C32BA">
              <w:t>Јела</w:t>
            </w:r>
          </w:p>
        </w:tc>
        <w:tc>
          <w:tcPr>
            <w:tcW w:w="1510" w:type="dxa"/>
            <w:tcBorders>
              <w:top w:val="nil"/>
              <w:left w:val="nil"/>
              <w:bottom w:val="single" w:sz="4" w:space="0" w:color="auto"/>
              <w:right w:val="single" w:sz="4" w:space="0" w:color="auto"/>
            </w:tcBorders>
            <w:noWrap/>
            <w:vAlign w:val="bottom"/>
            <w:hideMark/>
          </w:tcPr>
          <w:p w14:paraId="5E2EB489" w14:textId="77777777" w:rsidR="006C32BA" w:rsidRPr="006C32BA" w:rsidRDefault="006C32BA" w:rsidP="006C32BA">
            <w:pPr>
              <w:jc w:val="right"/>
              <w:rPr>
                <w:color w:val="000000"/>
              </w:rPr>
            </w:pPr>
            <w:r w:rsidRPr="006C32BA">
              <w:rPr>
                <w:color w:val="000000"/>
              </w:rPr>
              <w:t>43,364.4</w:t>
            </w:r>
          </w:p>
        </w:tc>
        <w:tc>
          <w:tcPr>
            <w:tcW w:w="1400" w:type="dxa"/>
            <w:tcBorders>
              <w:top w:val="nil"/>
              <w:left w:val="nil"/>
              <w:bottom w:val="single" w:sz="4" w:space="0" w:color="auto"/>
              <w:right w:val="single" w:sz="4" w:space="0" w:color="auto"/>
            </w:tcBorders>
            <w:noWrap/>
            <w:vAlign w:val="center"/>
            <w:hideMark/>
          </w:tcPr>
          <w:p w14:paraId="40D0CADB" w14:textId="77777777" w:rsidR="006C32BA" w:rsidRPr="006C32BA" w:rsidRDefault="006C32BA" w:rsidP="006C32BA">
            <w:pPr>
              <w:jc w:val="center"/>
            </w:pPr>
            <w:r w:rsidRPr="006C32BA">
              <w:t>8.28</w:t>
            </w:r>
          </w:p>
        </w:tc>
        <w:tc>
          <w:tcPr>
            <w:tcW w:w="1438" w:type="dxa"/>
            <w:tcBorders>
              <w:top w:val="nil"/>
              <w:left w:val="nil"/>
              <w:bottom w:val="single" w:sz="4" w:space="0" w:color="auto"/>
              <w:right w:val="single" w:sz="4" w:space="0" w:color="auto"/>
            </w:tcBorders>
            <w:noWrap/>
            <w:vAlign w:val="bottom"/>
            <w:hideMark/>
          </w:tcPr>
          <w:p w14:paraId="2502FA4B" w14:textId="77777777" w:rsidR="006C32BA" w:rsidRPr="006C32BA" w:rsidRDefault="006C32BA" w:rsidP="006C32BA">
            <w:pPr>
              <w:jc w:val="right"/>
            </w:pPr>
            <w:r w:rsidRPr="006C32BA">
              <w:t>1,172.3</w:t>
            </w:r>
          </w:p>
        </w:tc>
        <w:tc>
          <w:tcPr>
            <w:tcW w:w="1142" w:type="dxa"/>
            <w:tcBorders>
              <w:top w:val="nil"/>
              <w:left w:val="nil"/>
              <w:bottom w:val="single" w:sz="4" w:space="0" w:color="auto"/>
              <w:right w:val="single" w:sz="8" w:space="0" w:color="auto"/>
            </w:tcBorders>
            <w:noWrap/>
            <w:vAlign w:val="center"/>
            <w:hideMark/>
          </w:tcPr>
          <w:p w14:paraId="7E48D4B3" w14:textId="77777777" w:rsidR="006C32BA" w:rsidRPr="006C32BA" w:rsidRDefault="006C32BA" w:rsidP="006C32BA">
            <w:pPr>
              <w:jc w:val="center"/>
            </w:pPr>
            <w:r w:rsidRPr="006C32BA">
              <w:t>10.61</w:t>
            </w:r>
          </w:p>
        </w:tc>
      </w:tr>
      <w:tr w:rsidR="006C32BA" w:rsidRPr="006C32BA" w14:paraId="06315B21" w14:textId="77777777" w:rsidTr="003A7641">
        <w:trPr>
          <w:trHeight w:val="255"/>
        </w:trPr>
        <w:tc>
          <w:tcPr>
            <w:tcW w:w="1890" w:type="dxa"/>
            <w:tcBorders>
              <w:top w:val="nil"/>
              <w:left w:val="single" w:sz="8" w:space="0" w:color="auto"/>
              <w:bottom w:val="single" w:sz="4" w:space="0" w:color="auto"/>
              <w:right w:val="single" w:sz="4" w:space="0" w:color="auto"/>
            </w:tcBorders>
            <w:noWrap/>
            <w:vAlign w:val="bottom"/>
            <w:hideMark/>
          </w:tcPr>
          <w:p w14:paraId="7BC24AE2" w14:textId="77777777" w:rsidR="006C32BA" w:rsidRPr="006C32BA" w:rsidRDefault="006C32BA" w:rsidP="006C32BA">
            <w:r w:rsidRPr="006C32BA">
              <w:t>Смрча</w:t>
            </w:r>
          </w:p>
        </w:tc>
        <w:tc>
          <w:tcPr>
            <w:tcW w:w="1510" w:type="dxa"/>
            <w:tcBorders>
              <w:top w:val="nil"/>
              <w:left w:val="nil"/>
              <w:bottom w:val="single" w:sz="4" w:space="0" w:color="auto"/>
              <w:right w:val="single" w:sz="4" w:space="0" w:color="auto"/>
            </w:tcBorders>
            <w:noWrap/>
            <w:vAlign w:val="bottom"/>
            <w:hideMark/>
          </w:tcPr>
          <w:p w14:paraId="67BFC1E0" w14:textId="77777777" w:rsidR="006C32BA" w:rsidRPr="006C32BA" w:rsidRDefault="006C32BA" w:rsidP="006C32BA">
            <w:pPr>
              <w:jc w:val="right"/>
              <w:rPr>
                <w:color w:val="000000"/>
              </w:rPr>
            </w:pPr>
            <w:r w:rsidRPr="006C32BA">
              <w:rPr>
                <w:color w:val="000000"/>
              </w:rPr>
              <w:t>13,990.6</w:t>
            </w:r>
          </w:p>
        </w:tc>
        <w:tc>
          <w:tcPr>
            <w:tcW w:w="1400" w:type="dxa"/>
            <w:tcBorders>
              <w:top w:val="nil"/>
              <w:left w:val="nil"/>
              <w:bottom w:val="single" w:sz="4" w:space="0" w:color="auto"/>
              <w:right w:val="single" w:sz="4" w:space="0" w:color="auto"/>
            </w:tcBorders>
            <w:noWrap/>
            <w:vAlign w:val="center"/>
            <w:hideMark/>
          </w:tcPr>
          <w:p w14:paraId="427D9F4B" w14:textId="77777777" w:rsidR="006C32BA" w:rsidRPr="006C32BA" w:rsidRDefault="006C32BA" w:rsidP="006C32BA">
            <w:pPr>
              <w:jc w:val="center"/>
            </w:pPr>
            <w:r w:rsidRPr="006C32BA">
              <w:t>2.67</w:t>
            </w:r>
          </w:p>
        </w:tc>
        <w:tc>
          <w:tcPr>
            <w:tcW w:w="1438" w:type="dxa"/>
            <w:tcBorders>
              <w:top w:val="nil"/>
              <w:left w:val="nil"/>
              <w:bottom w:val="single" w:sz="4" w:space="0" w:color="auto"/>
              <w:right w:val="single" w:sz="4" w:space="0" w:color="auto"/>
            </w:tcBorders>
            <w:noWrap/>
            <w:vAlign w:val="bottom"/>
            <w:hideMark/>
          </w:tcPr>
          <w:p w14:paraId="6854CFD1" w14:textId="77777777" w:rsidR="006C32BA" w:rsidRPr="006C32BA" w:rsidRDefault="006C32BA" w:rsidP="006C32BA">
            <w:pPr>
              <w:jc w:val="right"/>
            </w:pPr>
            <w:r w:rsidRPr="006C32BA">
              <w:t>389.2</w:t>
            </w:r>
          </w:p>
        </w:tc>
        <w:tc>
          <w:tcPr>
            <w:tcW w:w="1142" w:type="dxa"/>
            <w:tcBorders>
              <w:top w:val="nil"/>
              <w:left w:val="nil"/>
              <w:bottom w:val="single" w:sz="4" w:space="0" w:color="auto"/>
              <w:right w:val="single" w:sz="8" w:space="0" w:color="auto"/>
            </w:tcBorders>
            <w:noWrap/>
            <w:vAlign w:val="center"/>
            <w:hideMark/>
          </w:tcPr>
          <w:p w14:paraId="18B58162" w14:textId="77777777" w:rsidR="006C32BA" w:rsidRPr="006C32BA" w:rsidRDefault="006C32BA" w:rsidP="006C32BA">
            <w:pPr>
              <w:jc w:val="center"/>
            </w:pPr>
            <w:r w:rsidRPr="006C32BA">
              <w:t>3.52</w:t>
            </w:r>
          </w:p>
        </w:tc>
      </w:tr>
      <w:tr w:rsidR="006C32BA" w:rsidRPr="006C32BA" w14:paraId="155981F6" w14:textId="77777777" w:rsidTr="003A7641">
        <w:trPr>
          <w:trHeight w:val="255"/>
        </w:trPr>
        <w:tc>
          <w:tcPr>
            <w:tcW w:w="1890" w:type="dxa"/>
            <w:tcBorders>
              <w:top w:val="nil"/>
              <w:left w:val="single" w:sz="8" w:space="0" w:color="auto"/>
              <w:bottom w:val="single" w:sz="4" w:space="0" w:color="auto"/>
              <w:right w:val="single" w:sz="4" w:space="0" w:color="auto"/>
            </w:tcBorders>
            <w:noWrap/>
            <w:vAlign w:val="bottom"/>
            <w:hideMark/>
          </w:tcPr>
          <w:p w14:paraId="2E81C241" w14:textId="77777777" w:rsidR="006C32BA" w:rsidRPr="006C32BA" w:rsidRDefault="006C32BA" w:rsidP="006C32BA">
            <w:r w:rsidRPr="006C32BA">
              <w:t>Црни бор</w:t>
            </w:r>
          </w:p>
        </w:tc>
        <w:tc>
          <w:tcPr>
            <w:tcW w:w="1510" w:type="dxa"/>
            <w:tcBorders>
              <w:top w:val="nil"/>
              <w:left w:val="nil"/>
              <w:bottom w:val="single" w:sz="4" w:space="0" w:color="auto"/>
              <w:right w:val="single" w:sz="4" w:space="0" w:color="auto"/>
            </w:tcBorders>
            <w:noWrap/>
            <w:vAlign w:val="bottom"/>
            <w:hideMark/>
          </w:tcPr>
          <w:p w14:paraId="4305F31B" w14:textId="77777777" w:rsidR="006C32BA" w:rsidRPr="006C32BA" w:rsidRDefault="006C32BA" w:rsidP="006C32BA">
            <w:pPr>
              <w:jc w:val="right"/>
              <w:rPr>
                <w:color w:val="000000"/>
              </w:rPr>
            </w:pPr>
            <w:r w:rsidRPr="006C32BA">
              <w:rPr>
                <w:color w:val="000000"/>
              </w:rPr>
              <w:t>619.6</w:t>
            </w:r>
          </w:p>
        </w:tc>
        <w:tc>
          <w:tcPr>
            <w:tcW w:w="1400" w:type="dxa"/>
            <w:tcBorders>
              <w:top w:val="nil"/>
              <w:left w:val="nil"/>
              <w:bottom w:val="single" w:sz="4" w:space="0" w:color="auto"/>
              <w:right w:val="single" w:sz="4" w:space="0" w:color="auto"/>
            </w:tcBorders>
            <w:noWrap/>
            <w:vAlign w:val="center"/>
            <w:hideMark/>
          </w:tcPr>
          <w:p w14:paraId="564C3530" w14:textId="77777777" w:rsidR="006C32BA" w:rsidRPr="006C32BA" w:rsidRDefault="006C32BA" w:rsidP="006C32BA">
            <w:pPr>
              <w:jc w:val="center"/>
            </w:pPr>
            <w:r w:rsidRPr="006C32BA">
              <w:t>0.12</w:t>
            </w:r>
          </w:p>
        </w:tc>
        <w:tc>
          <w:tcPr>
            <w:tcW w:w="1438" w:type="dxa"/>
            <w:tcBorders>
              <w:top w:val="nil"/>
              <w:left w:val="nil"/>
              <w:bottom w:val="single" w:sz="4" w:space="0" w:color="auto"/>
              <w:right w:val="single" w:sz="4" w:space="0" w:color="auto"/>
            </w:tcBorders>
            <w:noWrap/>
            <w:vAlign w:val="bottom"/>
            <w:hideMark/>
          </w:tcPr>
          <w:p w14:paraId="44A15F3C" w14:textId="77777777" w:rsidR="006C32BA" w:rsidRPr="006C32BA" w:rsidRDefault="006C32BA" w:rsidP="006C32BA">
            <w:pPr>
              <w:jc w:val="right"/>
            </w:pPr>
            <w:r w:rsidRPr="006C32BA">
              <w:t>35.3</w:t>
            </w:r>
          </w:p>
        </w:tc>
        <w:tc>
          <w:tcPr>
            <w:tcW w:w="1142" w:type="dxa"/>
            <w:tcBorders>
              <w:top w:val="nil"/>
              <w:left w:val="nil"/>
              <w:bottom w:val="single" w:sz="4" w:space="0" w:color="auto"/>
              <w:right w:val="single" w:sz="8" w:space="0" w:color="auto"/>
            </w:tcBorders>
            <w:noWrap/>
            <w:vAlign w:val="center"/>
            <w:hideMark/>
          </w:tcPr>
          <w:p w14:paraId="7DCF50BE" w14:textId="77777777" w:rsidR="006C32BA" w:rsidRPr="006C32BA" w:rsidRDefault="006C32BA" w:rsidP="006C32BA">
            <w:pPr>
              <w:jc w:val="center"/>
            </w:pPr>
            <w:r w:rsidRPr="006C32BA">
              <w:t>0.32</w:t>
            </w:r>
          </w:p>
        </w:tc>
      </w:tr>
      <w:tr w:rsidR="006C32BA" w:rsidRPr="006C32BA" w14:paraId="4F9C29D1" w14:textId="77777777" w:rsidTr="003A7641">
        <w:trPr>
          <w:trHeight w:val="255"/>
        </w:trPr>
        <w:tc>
          <w:tcPr>
            <w:tcW w:w="1890" w:type="dxa"/>
            <w:tcBorders>
              <w:top w:val="nil"/>
              <w:left w:val="single" w:sz="8" w:space="0" w:color="auto"/>
              <w:bottom w:val="single" w:sz="4" w:space="0" w:color="auto"/>
              <w:right w:val="single" w:sz="4" w:space="0" w:color="auto"/>
            </w:tcBorders>
            <w:noWrap/>
            <w:vAlign w:val="bottom"/>
            <w:hideMark/>
          </w:tcPr>
          <w:p w14:paraId="25DB744A" w14:textId="77777777" w:rsidR="006C32BA" w:rsidRPr="006C32BA" w:rsidRDefault="006C32BA" w:rsidP="006C32BA">
            <w:r w:rsidRPr="006C32BA">
              <w:t>Бели бор</w:t>
            </w:r>
          </w:p>
        </w:tc>
        <w:tc>
          <w:tcPr>
            <w:tcW w:w="1510" w:type="dxa"/>
            <w:tcBorders>
              <w:top w:val="nil"/>
              <w:left w:val="nil"/>
              <w:bottom w:val="single" w:sz="4" w:space="0" w:color="auto"/>
              <w:right w:val="single" w:sz="4" w:space="0" w:color="auto"/>
            </w:tcBorders>
            <w:noWrap/>
            <w:vAlign w:val="bottom"/>
            <w:hideMark/>
          </w:tcPr>
          <w:p w14:paraId="6F08FE04" w14:textId="77777777" w:rsidR="006C32BA" w:rsidRPr="006C32BA" w:rsidRDefault="006C32BA" w:rsidP="006C32BA">
            <w:pPr>
              <w:jc w:val="right"/>
              <w:rPr>
                <w:color w:val="000000"/>
              </w:rPr>
            </w:pPr>
            <w:r w:rsidRPr="006C32BA">
              <w:rPr>
                <w:color w:val="000000"/>
              </w:rPr>
              <w:t>2,964.8</w:t>
            </w:r>
          </w:p>
        </w:tc>
        <w:tc>
          <w:tcPr>
            <w:tcW w:w="1400" w:type="dxa"/>
            <w:tcBorders>
              <w:top w:val="nil"/>
              <w:left w:val="nil"/>
              <w:bottom w:val="single" w:sz="4" w:space="0" w:color="auto"/>
              <w:right w:val="single" w:sz="4" w:space="0" w:color="auto"/>
            </w:tcBorders>
            <w:noWrap/>
            <w:vAlign w:val="center"/>
            <w:hideMark/>
          </w:tcPr>
          <w:p w14:paraId="4705D611" w14:textId="77777777" w:rsidR="006C32BA" w:rsidRPr="006C32BA" w:rsidRDefault="006C32BA" w:rsidP="006C32BA">
            <w:pPr>
              <w:jc w:val="center"/>
            </w:pPr>
            <w:r w:rsidRPr="006C32BA">
              <w:t>0.57</w:t>
            </w:r>
          </w:p>
        </w:tc>
        <w:tc>
          <w:tcPr>
            <w:tcW w:w="1438" w:type="dxa"/>
            <w:tcBorders>
              <w:top w:val="nil"/>
              <w:left w:val="nil"/>
              <w:bottom w:val="single" w:sz="4" w:space="0" w:color="auto"/>
              <w:right w:val="single" w:sz="4" w:space="0" w:color="auto"/>
            </w:tcBorders>
            <w:noWrap/>
            <w:vAlign w:val="bottom"/>
            <w:hideMark/>
          </w:tcPr>
          <w:p w14:paraId="45F21255" w14:textId="77777777" w:rsidR="006C32BA" w:rsidRPr="006C32BA" w:rsidRDefault="006C32BA" w:rsidP="006C32BA">
            <w:pPr>
              <w:jc w:val="right"/>
            </w:pPr>
            <w:r w:rsidRPr="006C32BA">
              <w:t>130.5</w:t>
            </w:r>
          </w:p>
        </w:tc>
        <w:tc>
          <w:tcPr>
            <w:tcW w:w="1142" w:type="dxa"/>
            <w:tcBorders>
              <w:top w:val="nil"/>
              <w:left w:val="nil"/>
              <w:bottom w:val="single" w:sz="4" w:space="0" w:color="auto"/>
              <w:right w:val="single" w:sz="8" w:space="0" w:color="auto"/>
            </w:tcBorders>
            <w:noWrap/>
            <w:vAlign w:val="center"/>
            <w:hideMark/>
          </w:tcPr>
          <w:p w14:paraId="72B61DA5" w14:textId="77777777" w:rsidR="006C32BA" w:rsidRPr="006C32BA" w:rsidRDefault="006C32BA" w:rsidP="006C32BA">
            <w:pPr>
              <w:jc w:val="center"/>
            </w:pPr>
            <w:r w:rsidRPr="006C32BA">
              <w:t>1.18</w:t>
            </w:r>
          </w:p>
        </w:tc>
      </w:tr>
      <w:tr w:rsidR="006C32BA" w:rsidRPr="006C32BA" w14:paraId="7C239F72" w14:textId="77777777" w:rsidTr="003A7641">
        <w:trPr>
          <w:trHeight w:val="255"/>
        </w:trPr>
        <w:tc>
          <w:tcPr>
            <w:tcW w:w="1890" w:type="dxa"/>
            <w:tcBorders>
              <w:top w:val="nil"/>
              <w:left w:val="single" w:sz="8" w:space="0" w:color="auto"/>
              <w:bottom w:val="single" w:sz="4" w:space="0" w:color="auto"/>
              <w:right w:val="single" w:sz="4" w:space="0" w:color="auto"/>
            </w:tcBorders>
            <w:noWrap/>
            <w:vAlign w:val="bottom"/>
            <w:hideMark/>
          </w:tcPr>
          <w:p w14:paraId="34FD1FE7" w14:textId="77777777" w:rsidR="006C32BA" w:rsidRPr="006C32BA" w:rsidRDefault="006C32BA" w:rsidP="006C32BA">
            <w:r w:rsidRPr="006C32BA">
              <w:t>Дуглазија</w:t>
            </w:r>
          </w:p>
        </w:tc>
        <w:tc>
          <w:tcPr>
            <w:tcW w:w="1510" w:type="dxa"/>
            <w:tcBorders>
              <w:top w:val="nil"/>
              <w:left w:val="nil"/>
              <w:bottom w:val="single" w:sz="4" w:space="0" w:color="auto"/>
              <w:right w:val="single" w:sz="4" w:space="0" w:color="auto"/>
            </w:tcBorders>
            <w:noWrap/>
            <w:vAlign w:val="bottom"/>
            <w:hideMark/>
          </w:tcPr>
          <w:p w14:paraId="6DBDA6C0" w14:textId="77777777" w:rsidR="006C32BA" w:rsidRPr="006C32BA" w:rsidRDefault="006C32BA" w:rsidP="006C32BA">
            <w:pPr>
              <w:jc w:val="right"/>
              <w:rPr>
                <w:color w:val="000000"/>
              </w:rPr>
            </w:pPr>
            <w:r w:rsidRPr="006C32BA">
              <w:rPr>
                <w:color w:val="000000"/>
              </w:rPr>
              <w:t>1,377.8</w:t>
            </w:r>
          </w:p>
        </w:tc>
        <w:tc>
          <w:tcPr>
            <w:tcW w:w="1400" w:type="dxa"/>
            <w:tcBorders>
              <w:top w:val="nil"/>
              <w:left w:val="nil"/>
              <w:bottom w:val="single" w:sz="4" w:space="0" w:color="auto"/>
              <w:right w:val="single" w:sz="4" w:space="0" w:color="auto"/>
            </w:tcBorders>
            <w:noWrap/>
            <w:vAlign w:val="center"/>
            <w:hideMark/>
          </w:tcPr>
          <w:p w14:paraId="1FB2F8AE" w14:textId="77777777" w:rsidR="006C32BA" w:rsidRPr="006C32BA" w:rsidRDefault="006C32BA" w:rsidP="006C32BA">
            <w:pPr>
              <w:jc w:val="center"/>
            </w:pPr>
            <w:r w:rsidRPr="006C32BA">
              <w:t>0.26</w:t>
            </w:r>
          </w:p>
        </w:tc>
        <w:tc>
          <w:tcPr>
            <w:tcW w:w="1438" w:type="dxa"/>
            <w:tcBorders>
              <w:top w:val="nil"/>
              <w:left w:val="nil"/>
              <w:bottom w:val="single" w:sz="4" w:space="0" w:color="auto"/>
              <w:right w:val="single" w:sz="4" w:space="0" w:color="auto"/>
            </w:tcBorders>
            <w:noWrap/>
            <w:vAlign w:val="bottom"/>
            <w:hideMark/>
          </w:tcPr>
          <w:p w14:paraId="2FFAF877" w14:textId="77777777" w:rsidR="006C32BA" w:rsidRPr="006C32BA" w:rsidRDefault="006C32BA" w:rsidP="006C32BA">
            <w:pPr>
              <w:jc w:val="right"/>
            </w:pPr>
            <w:r w:rsidRPr="006C32BA">
              <w:t>46.4</w:t>
            </w:r>
          </w:p>
        </w:tc>
        <w:tc>
          <w:tcPr>
            <w:tcW w:w="1142" w:type="dxa"/>
            <w:tcBorders>
              <w:top w:val="nil"/>
              <w:left w:val="nil"/>
              <w:bottom w:val="single" w:sz="4" w:space="0" w:color="auto"/>
              <w:right w:val="single" w:sz="8" w:space="0" w:color="auto"/>
            </w:tcBorders>
            <w:noWrap/>
            <w:vAlign w:val="center"/>
            <w:hideMark/>
          </w:tcPr>
          <w:p w14:paraId="4A1AAB1F" w14:textId="77777777" w:rsidR="006C32BA" w:rsidRPr="006C32BA" w:rsidRDefault="006C32BA" w:rsidP="006C32BA">
            <w:pPr>
              <w:jc w:val="center"/>
            </w:pPr>
            <w:r w:rsidRPr="006C32BA">
              <w:t>0.42</w:t>
            </w:r>
          </w:p>
        </w:tc>
      </w:tr>
      <w:tr w:rsidR="006C32BA" w:rsidRPr="006C32BA" w14:paraId="42066BC5" w14:textId="77777777" w:rsidTr="003A7641">
        <w:trPr>
          <w:trHeight w:val="255"/>
        </w:trPr>
        <w:tc>
          <w:tcPr>
            <w:tcW w:w="1890" w:type="dxa"/>
            <w:tcBorders>
              <w:top w:val="nil"/>
              <w:left w:val="single" w:sz="8" w:space="0" w:color="auto"/>
              <w:bottom w:val="single" w:sz="4" w:space="0" w:color="auto"/>
              <w:right w:val="single" w:sz="4" w:space="0" w:color="auto"/>
            </w:tcBorders>
            <w:noWrap/>
            <w:vAlign w:val="bottom"/>
            <w:hideMark/>
          </w:tcPr>
          <w:p w14:paraId="7DA8DAC9" w14:textId="77777777" w:rsidR="006C32BA" w:rsidRPr="006C32BA" w:rsidRDefault="006C32BA" w:rsidP="006C32BA">
            <w:r w:rsidRPr="006C32BA">
              <w:t>Боровац</w:t>
            </w:r>
          </w:p>
        </w:tc>
        <w:tc>
          <w:tcPr>
            <w:tcW w:w="1510" w:type="dxa"/>
            <w:tcBorders>
              <w:top w:val="nil"/>
              <w:left w:val="nil"/>
              <w:bottom w:val="single" w:sz="4" w:space="0" w:color="auto"/>
              <w:right w:val="single" w:sz="4" w:space="0" w:color="auto"/>
            </w:tcBorders>
            <w:noWrap/>
            <w:vAlign w:val="bottom"/>
            <w:hideMark/>
          </w:tcPr>
          <w:p w14:paraId="51DE5352" w14:textId="77777777" w:rsidR="006C32BA" w:rsidRPr="006C32BA" w:rsidRDefault="006C32BA" w:rsidP="006C32BA">
            <w:pPr>
              <w:jc w:val="right"/>
              <w:rPr>
                <w:color w:val="000000"/>
              </w:rPr>
            </w:pPr>
            <w:r w:rsidRPr="006C32BA">
              <w:rPr>
                <w:color w:val="000000"/>
              </w:rPr>
              <w:t>167.6</w:t>
            </w:r>
          </w:p>
        </w:tc>
        <w:tc>
          <w:tcPr>
            <w:tcW w:w="1400" w:type="dxa"/>
            <w:tcBorders>
              <w:top w:val="nil"/>
              <w:left w:val="nil"/>
              <w:bottom w:val="single" w:sz="4" w:space="0" w:color="auto"/>
              <w:right w:val="single" w:sz="4" w:space="0" w:color="auto"/>
            </w:tcBorders>
            <w:noWrap/>
            <w:vAlign w:val="center"/>
            <w:hideMark/>
          </w:tcPr>
          <w:p w14:paraId="592F45D5" w14:textId="77777777" w:rsidR="006C32BA" w:rsidRPr="006C32BA" w:rsidRDefault="006C32BA" w:rsidP="006C32BA">
            <w:pPr>
              <w:jc w:val="center"/>
            </w:pPr>
            <w:r w:rsidRPr="006C32BA">
              <w:t>0.03</w:t>
            </w:r>
          </w:p>
        </w:tc>
        <w:tc>
          <w:tcPr>
            <w:tcW w:w="1438" w:type="dxa"/>
            <w:tcBorders>
              <w:top w:val="nil"/>
              <w:left w:val="nil"/>
              <w:bottom w:val="single" w:sz="4" w:space="0" w:color="auto"/>
              <w:right w:val="single" w:sz="4" w:space="0" w:color="auto"/>
            </w:tcBorders>
            <w:noWrap/>
            <w:vAlign w:val="bottom"/>
            <w:hideMark/>
          </w:tcPr>
          <w:p w14:paraId="0596DC71" w14:textId="77777777" w:rsidR="006C32BA" w:rsidRPr="006C32BA" w:rsidRDefault="006C32BA" w:rsidP="006C32BA">
            <w:pPr>
              <w:jc w:val="right"/>
            </w:pPr>
            <w:r w:rsidRPr="006C32BA">
              <w:t>11.7</w:t>
            </w:r>
          </w:p>
        </w:tc>
        <w:tc>
          <w:tcPr>
            <w:tcW w:w="1142" w:type="dxa"/>
            <w:tcBorders>
              <w:top w:val="nil"/>
              <w:left w:val="nil"/>
              <w:bottom w:val="single" w:sz="4" w:space="0" w:color="auto"/>
              <w:right w:val="single" w:sz="8" w:space="0" w:color="auto"/>
            </w:tcBorders>
            <w:noWrap/>
            <w:vAlign w:val="center"/>
            <w:hideMark/>
          </w:tcPr>
          <w:p w14:paraId="07938949" w14:textId="77777777" w:rsidR="006C32BA" w:rsidRPr="006C32BA" w:rsidRDefault="006C32BA" w:rsidP="006C32BA">
            <w:pPr>
              <w:jc w:val="center"/>
            </w:pPr>
            <w:r w:rsidRPr="006C32BA">
              <w:t>0.11</w:t>
            </w:r>
          </w:p>
        </w:tc>
      </w:tr>
      <w:tr w:rsidR="006C32BA" w:rsidRPr="006C32BA" w14:paraId="5E3D3EDC" w14:textId="77777777" w:rsidTr="00117E6D">
        <w:trPr>
          <w:trHeight w:val="269"/>
        </w:trPr>
        <w:tc>
          <w:tcPr>
            <w:tcW w:w="1890" w:type="dxa"/>
            <w:tcBorders>
              <w:top w:val="nil"/>
              <w:left w:val="single" w:sz="8" w:space="0" w:color="auto"/>
              <w:bottom w:val="single" w:sz="4" w:space="0" w:color="auto"/>
              <w:right w:val="single" w:sz="4" w:space="0" w:color="auto"/>
            </w:tcBorders>
            <w:shd w:val="clear" w:color="000000" w:fill="C5D9F1"/>
            <w:noWrap/>
            <w:vAlign w:val="bottom"/>
            <w:hideMark/>
          </w:tcPr>
          <w:p w14:paraId="0B612B87" w14:textId="77777777" w:rsidR="006C32BA" w:rsidRPr="006C32BA" w:rsidRDefault="006C32BA" w:rsidP="006C32BA">
            <w:pPr>
              <w:rPr>
                <w:b/>
                <w:bCs/>
                <w:i/>
                <w:iCs/>
              </w:rPr>
            </w:pPr>
            <w:r w:rsidRPr="006C32BA">
              <w:rPr>
                <w:b/>
                <w:bCs/>
                <w:i/>
                <w:iCs/>
              </w:rPr>
              <w:t>Укупно четинари</w:t>
            </w:r>
          </w:p>
        </w:tc>
        <w:tc>
          <w:tcPr>
            <w:tcW w:w="1510" w:type="dxa"/>
            <w:tcBorders>
              <w:top w:val="nil"/>
              <w:left w:val="nil"/>
              <w:bottom w:val="single" w:sz="4" w:space="0" w:color="auto"/>
              <w:right w:val="single" w:sz="4" w:space="0" w:color="auto"/>
            </w:tcBorders>
            <w:shd w:val="clear" w:color="000000" w:fill="C5D9F1"/>
            <w:noWrap/>
            <w:vAlign w:val="center"/>
            <w:hideMark/>
          </w:tcPr>
          <w:p w14:paraId="29CF8E0B" w14:textId="77777777" w:rsidR="006C32BA" w:rsidRPr="006C32BA" w:rsidRDefault="006C32BA" w:rsidP="006C32BA">
            <w:pPr>
              <w:jc w:val="center"/>
              <w:rPr>
                <w:b/>
                <w:bCs/>
                <w:i/>
                <w:iCs/>
              </w:rPr>
            </w:pPr>
            <w:r w:rsidRPr="006C32BA">
              <w:rPr>
                <w:b/>
                <w:bCs/>
                <w:i/>
                <w:iCs/>
              </w:rPr>
              <w:t>62,484.8</w:t>
            </w:r>
          </w:p>
        </w:tc>
        <w:tc>
          <w:tcPr>
            <w:tcW w:w="1400" w:type="dxa"/>
            <w:tcBorders>
              <w:top w:val="nil"/>
              <w:left w:val="nil"/>
              <w:bottom w:val="single" w:sz="4" w:space="0" w:color="auto"/>
              <w:right w:val="single" w:sz="4" w:space="0" w:color="auto"/>
            </w:tcBorders>
            <w:shd w:val="clear" w:color="000000" w:fill="C5D9F1"/>
            <w:noWrap/>
            <w:vAlign w:val="center"/>
            <w:hideMark/>
          </w:tcPr>
          <w:p w14:paraId="1A891816" w14:textId="77777777" w:rsidR="006C32BA" w:rsidRPr="006C32BA" w:rsidRDefault="006C32BA" w:rsidP="006C32BA">
            <w:pPr>
              <w:jc w:val="center"/>
              <w:rPr>
                <w:b/>
                <w:bCs/>
                <w:i/>
                <w:iCs/>
              </w:rPr>
            </w:pPr>
            <w:r w:rsidRPr="006C32BA">
              <w:rPr>
                <w:b/>
                <w:bCs/>
                <w:i/>
                <w:iCs/>
              </w:rPr>
              <w:t>11.94</w:t>
            </w:r>
          </w:p>
        </w:tc>
        <w:tc>
          <w:tcPr>
            <w:tcW w:w="1438" w:type="dxa"/>
            <w:tcBorders>
              <w:top w:val="nil"/>
              <w:left w:val="nil"/>
              <w:bottom w:val="single" w:sz="4" w:space="0" w:color="auto"/>
              <w:right w:val="single" w:sz="4" w:space="0" w:color="auto"/>
            </w:tcBorders>
            <w:shd w:val="clear" w:color="000000" w:fill="C5D9F1"/>
            <w:noWrap/>
            <w:vAlign w:val="center"/>
            <w:hideMark/>
          </w:tcPr>
          <w:p w14:paraId="186DC089" w14:textId="77777777" w:rsidR="006C32BA" w:rsidRPr="006C32BA" w:rsidRDefault="006C32BA" w:rsidP="006C32BA">
            <w:pPr>
              <w:jc w:val="center"/>
              <w:rPr>
                <w:b/>
                <w:bCs/>
                <w:i/>
                <w:iCs/>
              </w:rPr>
            </w:pPr>
            <w:r w:rsidRPr="006C32BA">
              <w:rPr>
                <w:b/>
                <w:bCs/>
                <w:i/>
                <w:iCs/>
              </w:rPr>
              <w:t>1,785.40</w:t>
            </w:r>
          </w:p>
        </w:tc>
        <w:tc>
          <w:tcPr>
            <w:tcW w:w="1142" w:type="dxa"/>
            <w:tcBorders>
              <w:top w:val="nil"/>
              <w:left w:val="nil"/>
              <w:bottom w:val="single" w:sz="4" w:space="0" w:color="auto"/>
              <w:right w:val="single" w:sz="8" w:space="0" w:color="auto"/>
            </w:tcBorders>
            <w:shd w:val="clear" w:color="000000" w:fill="C5D9F1"/>
            <w:noWrap/>
            <w:vAlign w:val="center"/>
            <w:hideMark/>
          </w:tcPr>
          <w:p w14:paraId="4580189E" w14:textId="77777777" w:rsidR="006C32BA" w:rsidRPr="006C32BA" w:rsidRDefault="006C32BA" w:rsidP="006C32BA">
            <w:pPr>
              <w:jc w:val="center"/>
              <w:rPr>
                <w:b/>
                <w:bCs/>
                <w:i/>
                <w:iCs/>
              </w:rPr>
            </w:pPr>
            <w:r w:rsidRPr="006C32BA">
              <w:rPr>
                <w:b/>
                <w:bCs/>
                <w:i/>
                <w:iCs/>
              </w:rPr>
              <w:t>16.15</w:t>
            </w:r>
          </w:p>
        </w:tc>
      </w:tr>
      <w:tr w:rsidR="006C32BA" w:rsidRPr="006C32BA" w14:paraId="3279046E" w14:textId="77777777" w:rsidTr="003A7641">
        <w:trPr>
          <w:trHeight w:val="255"/>
        </w:trPr>
        <w:tc>
          <w:tcPr>
            <w:tcW w:w="1890" w:type="dxa"/>
            <w:tcBorders>
              <w:top w:val="nil"/>
              <w:left w:val="single" w:sz="8" w:space="0" w:color="auto"/>
              <w:bottom w:val="single" w:sz="4" w:space="0" w:color="auto"/>
              <w:right w:val="single" w:sz="4" w:space="0" w:color="auto"/>
            </w:tcBorders>
            <w:shd w:val="clear" w:color="000000" w:fill="F2DCDB"/>
            <w:noWrap/>
            <w:vAlign w:val="bottom"/>
            <w:hideMark/>
          </w:tcPr>
          <w:p w14:paraId="6EA1797A" w14:textId="77777777" w:rsidR="006C32BA" w:rsidRPr="006C32BA" w:rsidRDefault="006C32BA" w:rsidP="006C32BA">
            <w:pPr>
              <w:rPr>
                <w:b/>
                <w:bCs/>
              </w:rPr>
            </w:pPr>
            <w:r w:rsidRPr="006C32BA">
              <w:rPr>
                <w:b/>
                <w:bCs/>
              </w:rPr>
              <w:t>Укупно НЦ 10</w:t>
            </w:r>
          </w:p>
        </w:tc>
        <w:tc>
          <w:tcPr>
            <w:tcW w:w="1510" w:type="dxa"/>
            <w:tcBorders>
              <w:top w:val="single" w:sz="4" w:space="0" w:color="auto"/>
              <w:left w:val="single" w:sz="4" w:space="0" w:color="auto"/>
              <w:bottom w:val="single" w:sz="4" w:space="0" w:color="auto"/>
              <w:right w:val="single" w:sz="4" w:space="0" w:color="auto"/>
            </w:tcBorders>
            <w:shd w:val="clear" w:color="000000" w:fill="F2DCDB"/>
            <w:noWrap/>
            <w:vAlign w:val="bottom"/>
            <w:hideMark/>
          </w:tcPr>
          <w:p w14:paraId="43BE2B51" w14:textId="77777777" w:rsidR="006C32BA" w:rsidRPr="006C32BA" w:rsidRDefault="006C32BA" w:rsidP="006C32BA">
            <w:pPr>
              <w:jc w:val="center"/>
              <w:rPr>
                <w:b/>
                <w:bCs/>
                <w:color w:val="000000"/>
              </w:rPr>
            </w:pPr>
            <w:r w:rsidRPr="006C32BA">
              <w:rPr>
                <w:b/>
                <w:bCs/>
                <w:color w:val="000000"/>
              </w:rPr>
              <w:t>341,710.6</w:t>
            </w:r>
          </w:p>
        </w:tc>
        <w:tc>
          <w:tcPr>
            <w:tcW w:w="1400" w:type="dxa"/>
            <w:tcBorders>
              <w:top w:val="nil"/>
              <w:left w:val="single" w:sz="4" w:space="0" w:color="auto"/>
              <w:bottom w:val="single" w:sz="4" w:space="0" w:color="auto"/>
              <w:right w:val="single" w:sz="4" w:space="0" w:color="auto"/>
            </w:tcBorders>
            <w:shd w:val="clear" w:color="000000" w:fill="F2DCDB"/>
            <w:noWrap/>
            <w:vAlign w:val="center"/>
            <w:hideMark/>
          </w:tcPr>
          <w:p w14:paraId="71908EC6" w14:textId="77777777" w:rsidR="006C32BA" w:rsidRPr="006C32BA" w:rsidRDefault="006C32BA" w:rsidP="006C32BA">
            <w:pPr>
              <w:jc w:val="center"/>
              <w:rPr>
                <w:b/>
                <w:bCs/>
              </w:rPr>
            </w:pPr>
            <w:r w:rsidRPr="006C32BA">
              <w:rPr>
                <w:b/>
                <w:bCs/>
              </w:rPr>
              <w:t>65.28</w:t>
            </w:r>
          </w:p>
        </w:tc>
        <w:tc>
          <w:tcPr>
            <w:tcW w:w="1438" w:type="dxa"/>
            <w:tcBorders>
              <w:top w:val="nil"/>
              <w:left w:val="nil"/>
              <w:bottom w:val="single" w:sz="4" w:space="0" w:color="auto"/>
              <w:right w:val="single" w:sz="4" w:space="0" w:color="auto"/>
            </w:tcBorders>
            <w:shd w:val="clear" w:color="000000" w:fill="F2DCDB"/>
            <w:noWrap/>
            <w:vAlign w:val="center"/>
            <w:hideMark/>
          </w:tcPr>
          <w:p w14:paraId="51C245A7" w14:textId="77777777" w:rsidR="006C32BA" w:rsidRPr="006C32BA" w:rsidRDefault="006C32BA" w:rsidP="006C32BA">
            <w:pPr>
              <w:jc w:val="center"/>
              <w:rPr>
                <w:b/>
                <w:bCs/>
              </w:rPr>
            </w:pPr>
            <w:r w:rsidRPr="006C32BA">
              <w:rPr>
                <w:b/>
                <w:bCs/>
              </w:rPr>
              <w:t>7,187.70</w:t>
            </w:r>
          </w:p>
        </w:tc>
        <w:tc>
          <w:tcPr>
            <w:tcW w:w="1142" w:type="dxa"/>
            <w:tcBorders>
              <w:top w:val="nil"/>
              <w:left w:val="nil"/>
              <w:bottom w:val="single" w:sz="4" w:space="0" w:color="auto"/>
              <w:right w:val="single" w:sz="8" w:space="0" w:color="auto"/>
            </w:tcBorders>
            <w:shd w:val="clear" w:color="000000" w:fill="F2DCDB"/>
            <w:noWrap/>
            <w:vAlign w:val="center"/>
            <w:hideMark/>
          </w:tcPr>
          <w:p w14:paraId="24F6FDF2" w14:textId="77777777" w:rsidR="006C32BA" w:rsidRPr="006C32BA" w:rsidRDefault="006C32BA" w:rsidP="006C32BA">
            <w:pPr>
              <w:jc w:val="center"/>
              <w:rPr>
                <w:b/>
                <w:bCs/>
              </w:rPr>
            </w:pPr>
            <w:r w:rsidRPr="006C32BA">
              <w:rPr>
                <w:b/>
                <w:bCs/>
              </w:rPr>
              <w:t>65.03</w:t>
            </w:r>
          </w:p>
        </w:tc>
      </w:tr>
      <w:tr w:rsidR="006C32BA" w:rsidRPr="006C32BA" w14:paraId="55E33C4E" w14:textId="77777777" w:rsidTr="003A7641">
        <w:trPr>
          <w:trHeight w:val="255"/>
        </w:trPr>
        <w:tc>
          <w:tcPr>
            <w:tcW w:w="1890" w:type="dxa"/>
            <w:tcBorders>
              <w:top w:val="nil"/>
              <w:left w:val="single" w:sz="8" w:space="0" w:color="auto"/>
              <w:bottom w:val="single" w:sz="4" w:space="0" w:color="auto"/>
              <w:right w:val="single" w:sz="4" w:space="0" w:color="auto"/>
            </w:tcBorders>
            <w:shd w:val="clear" w:color="000000" w:fill="FFFFFF"/>
            <w:noWrap/>
            <w:vAlign w:val="bottom"/>
            <w:hideMark/>
          </w:tcPr>
          <w:p w14:paraId="67ABCFCB" w14:textId="77777777" w:rsidR="006C32BA" w:rsidRPr="006C32BA" w:rsidRDefault="006C32BA" w:rsidP="006C32BA">
            <w:r w:rsidRPr="006C32BA">
              <w:t>ОМЛ</w:t>
            </w:r>
          </w:p>
        </w:tc>
        <w:tc>
          <w:tcPr>
            <w:tcW w:w="1510" w:type="dxa"/>
            <w:tcBorders>
              <w:top w:val="nil"/>
              <w:left w:val="nil"/>
              <w:bottom w:val="single" w:sz="4" w:space="0" w:color="auto"/>
              <w:right w:val="single" w:sz="4" w:space="0" w:color="auto"/>
            </w:tcBorders>
            <w:shd w:val="clear" w:color="000000" w:fill="FFFFFF"/>
            <w:noWrap/>
            <w:vAlign w:val="bottom"/>
            <w:hideMark/>
          </w:tcPr>
          <w:p w14:paraId="454F84CC" w14:textId="77777777" w:rsidR="006C32BA" w:rsidRPr="006C32BA" w:rsidRDefault="006C32BA" w:rsidP="006C32BA">
            <w:pPr>
              <w:jc w:val="right"/>
              <w:rPr>
                <w:color w:val="000000"/>
              </w:rPr>
            </w:pPr>
            <w:r w:rsidRPr="006C32BA">
              <w:rPr>
                <w:color w:val="000000"/>
              </w:rPr>
              <w:t>68.1</w:t>
            </w:r>
          </w:p>
        </w:tc>
        <w:tc>
          <w:tcPr>
            <w:tcW w:w="1400" w:type="dxa"/>
            <w:tcBorders>
              <w:top w:val="nil"/>
              <w:left w:val="nil"/>
              <w:bottom w:val="single" w:sz="4" w:space="0" w:color="auto"/>
              <w:right w:val="single" w:sz="4" w:space="0" w:color="auto"/>
            </w:tcBorders>
            <w:shd w:val="clear" w:color="000000" w:fill="FFFFFF"/>
            <w:noWrap/>
            <w:hideMark/>
          </w:tcPr>
          <w:p w14:paraId="16A66F16" w14:textId="77777777" w:rsidR="006C32BA" w:rsidRPr="006C32BA" w:rsidRDefault="006C32BA" w:rsidP="006C32BA">
            <w:pPr>
              <w:jc w:val="center"/>
            </w:pPr>
            <w:r w:rsidRPr="006C32BA">
              <w:t>0.01</w:t>
            </w:r>
          </w:p>
        </w:tc>
        <w:tc>
          <w:tcPr>
            <w:tcW w:w="1438" w:type="dxa"/>
            <w:tcBorders>
              <w:top w:val="nil"/>
              <w:left w:val="nil"/>
              <w:bottom w:val="single" w:sz="4" w:space="0" w:color="auto"/>
              <w:right w:val="single" w:sz="4" w:space="0" w:color="auto"/>
            </w:tcBorders>
            <w:shd w:val="clear" w:color="000000" w:fill="FFFFFF"/>
            <w:noWrap/>
            <w:vAlign w:val="bottom"/>
            <w:hideMark/>
          </w:tcPr>
          <w:p w14:paraId="0A0064D4" w14:textId="77777777" w:rsidR="006C32BA" w:rsidRPr="006C32BA" w:rsidRDefault="006C32BA" w:rsidP="006C32BA">
            <w:pPr>
              <w:jc w:val="right"/>
            </w:pPr>
            <w:r w:rsidRPr="006C32BA">
              <w:t>1.4</w:t>
            </w:r>
          </w:p>
        </w:tc>
        <w:tc>
          <w:tcPr>
            <w:tcW w:w="1142" w:type="dxa"/>
            <w:tcBorders>
              <w:top w:val="nil"/>
              <w:left w:val="nil"/>
              <w:bottom w:val="single" w:sz="4" w:space="0" w:color="auto"/>
              <w:right w:val="single" w:sz="8" w:space="0" w:color="auto"/>
            </w:tcBorders>
            <w:shd w:val="clear" w:color="000000" w:fill="FFFFFF"/>
            <w:noWrap/>
            <w:vAlign w:val="center"/>
            <w:hideMark/>
          </w:tcPr>
          <w:p w14:paraId="4C28D795" w14:textId="77777777" w:rsidR="006C32BA" w:rsidRPr="006C32BA" w:rsidRDefault="006C32BA" w:rsidP="006C32BA">
            <w:pPr>
              <w:jc w:val="center"/>
            </w:pPr>
            <w:r w:rsidRPr="006C32BA">
              <w:t>0.01</w:t>
            </w:r>
          </w:p>
        </w:tc>
      </w:tr>
      <w:tr w:rsidR="006C32BA" w:rsidRPr="006C32BA" w14:paraId="0273CE5D" w14:textId="77777777" w:rsidTr="003A7641">
        <w:trPr>
          <w:trHeight w:val="255"/>
        </w:trPr>
        <w:tc>
          <w:tcPr>
            <w:tcW w:w="1890" w:type="dxa"/>
            <w:tcBorders>
              <w:top w:val="nil"/>
              <w:left w:val="single" w:sz="8" w:space="0" w:color="auto"/>
              <w:bottom w:val="single" w:sz="4" w:space="0" w:color="auto"/>
              <w:right w:val="single" w:sz="4" w:space="0" w:color="auto"/>
            </w:tcBorders>
            <w:shd w:val="clear" w:color="000000" w:fill="FFFFFF"/>
            <w:noWrap/>
            <w:vAlign w:val="bottom"/>
            <w:hideMark/>
          </w:tcPr>
          <w:p w14:paraId="098D59A0" w14:textId="77777777" w:rsidR="006C32BA" w:rsidRPr="006C32BA" w:rsidRDefault="006C32BA" w:rsidP="006C32BA">
            <w:r w:rsidRPr="006C32BA">
              <w:t>Трешња</w:t>
            </w:r>
          </w:p>
        </w:tc>
        <w:tc>
          <w:tcPr>
            <w:tcW w:w="1510" w:type="dxa"/>
            <w:tcBorders>
              <w:top w:val="nil"/>
              <w:left w:val="nil"/>
              <w:bottom w:val="single" w:sz="4" w:space="0" w:color="auto"/>
              <w:right w:val="single" w:sz="4" w:space="0" w:color="auto"/>
            </w:tcBorders>
            <w:shd w:val="clear" w:color="000000" w:fill="FFFFFF"/>
            <w:noWrap/>
            <w:vAlign w:val="bottom"/>
            <w:hideMark/>
          </w:tcPr>
          <w:p w14:paraId="0EB40813" w14:textId="77777777" w:rsidR="006C32BA" w:rsidRPr="006C32BA" w:rsidRDefault="006C32BA" w:rsidP="006C32BA">
            <w:pPr>
              <w:jc w:val="right"/>
              <w:rPr>
                <w:color w:val="000000"/>
              </w:rPr>
            </w:pPr>
            <w:r w:rsidRPr="006C32BA">
              <w:rPr>
                <w:color w:val="000000"/>
              </w:rPr>
              <w:t>85.5</w:t>
            </w:r>
          </w:p>
        </w:tc>
        <w:tc>
          <w:tcPr>
            <w:tcW w:w="1400" w:type="dxa"/>
            <w:tcBorders>
              <w:top w:val="nil"/>
              <w:left w:val="nil"/>
              <w:bottom w:val="single" w:sz="4" w:space="0" w:color="auto"/>
              <w:right w:val="single" w:sz="4" w:space="0" w:color="auto"/>
            </w:tcBorders>
            <w:shd w:val="clear" w:color="000000" w:fill="FFFFFF"/>
            <w:noWrap/>
            <w:hideMark/>
          </w:tcPr>
          <w:p w14:paraId="2BA6762E" w14:textId="77777777" w:rsidR="006C32BA" w:rsidRPr="006C32BA" w:rsidRDefault="006C32BA" w:rsidP="006C32BA">
            <w:pPr>
              <w:jc w:val="center"/>
            </w:pPr>
            <w:r w:rsidRPr="006C32BA">
              <w:t>0.02</w:t>
            </w:r>
          </w:p>
        </w:tc>
        <w:tc>
          <w:tcPr>
            <w:tcW w:w="1438" w:type="dxa"/>
            <w:tcBorders>
              <w:top w:val="nil"/>
              <w:left w:val="nil"/>
              <w:bottom w:val="single" w:sz="4" w:space="0" w:color="auto"/>
              <w:right w:val="single" w:sz="4" w:space="0" w:color="auto"/>
            </w:tcBorders>
            <w:shd w:val="clear" w:color="000000" w:fill="FFFFFF"/>
            <w:noWrap/>
            <w:vAlign w:val="bottom"/>
            <w:hideMark/>
          </w:tcPr>
          <w:p w14:paraId="2C107BCF" w14:textId="77777777" w:rsidR="006C32BA" w:rsidRPr="006C32BA" w:rsidRDefault="006C32BA" w:rsidP="006C32BA">
            <w:pPr>
              <w:jc w:val="right"/>
            </w:pPr>
            <w:r w:rsidRPr="006C32BA">
              <w:t>1.5</w:t>
            </w:r>
          </w:p>
        </w:tc>
        <w:tc>
          <w:tcPr>
            <w:tcW w:w="1142" w:type="dxa"/>
            <w:tcBorders>
              <w:top w:val="nil"/>
              <w:left w:val="nil"/>
              <w:bottom w:val="single" w:sz="4" w:space="0" w:color="auto"/>
              <w:right w:val="single" w:sz="8" w:space="0" w:color="auto"/>
            </w:tcBorders>
            <w:shd w:val="clear" w:color="000000" w:fill="FFFFFF"/>
            <w:noWrap/>
            <w:vAlign w:val="center"/>
            <w:hideMark/>
          </w:tcPr>
          <w:p w14:paraId="0F6A776A" w14:textId="77777777" w:rsidR="006C32BA" w:rsidRPr="006C32BA" w:rsidRDefault="006C32BA" w:rsidP="006C32BA">
            <w:pPr>
              <w:jc w:val="center"/>
            </w:pPr>
            <w:r w:rsidRPr="006C32BA">
              <w:t>0.01</w:t>
            </w:r>
          </w:p>
        </w:tc>
      </w:tr>
      <w:tr w:rsidR="006C32BA" w:rsidRPr="006C32BA" w14:paraId="068BF993" w14:textId="77777777" w:rsidTr="003A7641">
        <w:trPr>
          <w:trHeight w:val="255"/>
        </w:trPr>
        <w:tc>
          <w:tcPr>
            <w:tcW w:w="1890" w:type="dxa"/>
            <w:tcBorders>
              <w:top w:val="nil"/>
              <w:left w:val="single" w:sz="8" w:space="0" w:color="auto"/>
              <w:bottom w:val="single" w:sz="4" w:space="0" w:color="auto"/>
              <w:right w:val="single" w:sz="4" w:space="0" w:color="auto"/>
            </w:tcBorders>
            <w:shd w:val="clear" w:color="000000" w:fill="FFFFFF"/>
            <w:noWrap/>
            <w:vAlign w:val="bottom"/>
            <w:hideMark/>
          </w:tcPr>
          <w:p w14:paraId="2FC089BF" w14:textId="77777777" w:rsidR="006C32BA" w:rsidRPr="006C32BA" w:rsidRDefault="006C32BA" w:rsidP="006C32BA">
            <w:r w:rsidRPr="006C32BA">
              <w:t>ОТЛ</w:t>
            </w:r>
          </w:p>
        </w:tc>
        <w:tc>
          <w:tcPr>
            <w:tcW w:w="1510" w:type="dxa"/>
            <w:tcBorders>
              <w:top w:val="nil"/>
              <w:left w:val="nil"/>
              <w:bottom w:val="single" w:sz="4" w:space="0" w:color="auto"/>
              <w:right w:val="single" w:sz="4" w:space="0" w:color="auto"/>
            </w:tcBorders>
            <w:shd w:val="clear" w:color="000000" w:fill="FFFFFF"/>
            <w:noWrap/>
            <w:vAlign w:val="bottom"/>
            <w:hideMark/>
          </w:tcPr>
          <w:p w14:paraId="08713491" w14:textId="77777777" w:rsidR="006C32BA" w:rsidRPr="006C32BA" w:rsidRDefault="006C32BA" w:rsidP="006C32BA">
            <w:pPr>
              <w:jc w:val="right"/>
              <w:rPr>
                <w:color w:val="000000"/>
              </w:rPr>
            </w:pPr>
            <w:r w:rsidRPr="006C32BA">
              <w:rPr>
                <w:color w:val="000000"/>
              </w:rPr>
              <w:t>170.9</w:t>
            </w:r>
          </w:p>
        </w:tc>
        <w:tc>
          <w:tcPr>
            <w:tcW w:w="1400" w:type="dxa"/>
            <w:tcBorders>
              <w:top w:val="nil"/>
              <w:left w:val="nil"/>
              <w:bottom w:val="single" w:sz="4" w:space="0" w:color="auto"/>
              <w:right w:val="single" w:sz="4" w:space="0" w:color="auto"/>
            </w:tcBorders>
            <w:shd w:val="clear" w:color="000000" w:fill="FFFFFF"/>
            <w:noWrap/>
            <w:hideMark/>
          </w:tcPr>
          <w:p w14:paraId="79FA506D" w14:textId="77777777" w:rsidR="006C32BA" w:rsidRPr="006C32BA" w:rsidRDefault="006C32BA" w:rsidP="006C32BA">
            <w:pPr>
              <w:jc w:val="center"/>
            </w:pPr>
            <w:r w:rsidRPr="006C32BA">
              <w:t>0.03</w:t>
            </w:r>
          </w:p>
        </w:tc>
        <w:tc>
          <w:tcPr>
            <w:tcW w:w="1438" w:type="dxa"/>
            <w:tcBorders>
              <w:top w:val="nil"/>
              <w:left w:val="nil"/>
              <w:bottom w:val="single" w:sz="4" w:space="0" w:color="auto"/>
              <w:right w:val="single" w:sz="4" w:space="0" w:color="auto"/>
            </w:tcBorders>
            <w:shd w:val="clear" w:color="000000" w:fill="FFFFFF"/>
            <w:noWrap/>
            <w:vAlign w:val="bottom"/>
            <w:hideMark/>
          </w:tcPr>
          <w:p w14:paraId="12EC56D1" w14:textId="77777777" w:rsidR="006C32BA" w:rsidRPr="006C32BA" w:rsidRDefault="006C32BA" w:rsidP="006C32BA">
            <w:pPr>
              <w:jc w:val="right"/>
            </w:pPr>
            <w:r w:rsidRPr="006C32BA">
              <w:t>4.4</w:t>
            </w:r>
          </w:p>
        </w:tc>
        <w:tc>
          <w:tcPr>
            <w:tcW w:w="1142" w:type="dxa"/>
            <w:tcBorders>
              <w:top w:val="nil"/>
              <w:left w:val="nil"/>
              <w:bottom w:val="single" w:sz="4" w:space="0" w:color="auto"/>
              <w:right w:val="single" w:sz="8" w:space="0" w:color="auto"/>
            </w:tcBorders>
            <w:shd w:val="clear" w:color="000000" w:fill="FFFFFF"/>
            <w:noWrap/>
            <w:vAlign w:val="center"/>
            <w:hideMark/>
          </w:tcPr>
          <w:p w14:paraId="0FCB5516" w14:textId="77777777" w:rsidR="006C32BA" w:rsidRPr="006C32BA" w:rsidRDefault="006C32BA" w:rsidP="006C32BA">
            <w:pPr>
              <w:jc w:val="center"/>
            </w:pPr>
            <w:r w:rsidRPr="006C32BA">
              <w:t>0.04</w:t>
            </w:r>
          </w:p>
        </w:tc>
      </w:tr>
      <w:tr w:rsidR="006C32BA" w:rsidRPr="006C32BA" w14:paraId="445CE7C8" w14:textId="77777777" w:rsidTr="003A7641">
        <w:trPr>
          <w:trHeight w:val="255"/>
        </w:trPr>
        <w:tc>
          <w:tcPr>
            <w:tcW w:w="1890" w:type="dxa"/>
            <w:tcBorders>
              <w:top w:val="nil"/>
              <w:left w:val="single" w:sz="8" w:space="0" w:color="auto"/>
              <w:bottom w:val="single" w:sz="4" w:space="0" w:color="auto"/>
              <w:right w:val="single" w:sz="4" w:space="0" w:color="auto"/>
            </w:tcBorders>
            <w:shd w:val="clear" w:color="000000" w:fill="FFFFFF"/>
            <w:noWrap/>
            <w:vAlign w:val="bottom"/>
            <w:hideMark/>
          </w:tcPr>
          <w:p w14:paraId="42F221F1" w14:textId="77777777" w:rsidR="006C32BA" w:rsidRPr="006C32BA" w:rsidRDefault="006C32BA" w:rsidP="006C32BA">
            <w:r w:rsidRPr="006C32BA">
              <w:t>Бреза</w:t>
            </w:r>
          </w:p>
        </w:tc>
        <w:tc>
          <w:tcPr>
            <w:tcW w:w="1510" w:type="dxa"/>
            <w:tcBorders>
              <w:top w:val="nil"/>
              <w:left w:val="nil"/>
              <w:bottom w:val="single" w:sz="4" w:space="0" w:color="auto"/>
              <w:right w:val="single" w:sz="4" w:space="0" w:color="auto"/>
            </w:tcBorders>
            <w:shd w:val="clear" w:color="000000" w:fill="FFFFFF"/>
            <w:noWrap/>
            <w:vAlign w:val="bottom"/>
            <w:hideMark/>
          </w:tcPr>
          <w:p w14:paraId="5E0CF477" w14:textId="77777777" w:rsidR="006C32BA" w:rsidRPr="006C32BA" w:rsidRDefault="006C32BA" w:rsidP="006C32BA">
            <w:pPr>
              <w:jc w:val="right"/>
              <w:rPr>
                <w:color w:val="000000"/>
              </w:rPr>
            </w:pPr>
            <w:r w:rsidRPr="006C32BA">
              <w:rPr>
                <w:color w:val="000000"/>
              </w:rPr>
              <w:t>126.9</w:t>
            </w:r>
          </w:p>
        </w:tc>
        <w:tc>
          <w:tcPr>
            <w:tcW w:w="1400" w:type="dxa"/>
            <w:tcBorders>
              <w:top w:val="nil"/>
              <w:left w:val="nil"/>
              <w:bottom w:val="single" w:sz="4" w:space="0" w:color="auto"/>
              <w:right w:val="single" w:sz="4" w:space="0" w:color="auto"/>
            </w:tcBorders>
            <w:shd w:val="clear" w:color="000000" w:fill="FFFFFF"/>
            <w:noWrap/>
            <w:hideMark/>
          </w:tcPr>
          <w:p w14:paraId="320B51DF" w14:textId="77777777" w:rsidR="006C32BA" w:rsidRPr="006C32BA" w:rsidRDefault="006C32BA" w:rsidP="006C32BA">
            <w:pPr>
              <w:jc w:val="center"/>
            </w:pPr>
            <w:r w:rsidRPr="006C32BA">
              <w:t>0.02</w:t>
            </w:r>
          </w:p>
        </w:tc>
        <w:tc>
          <w:tcPr>
            <w:tcW w:w="1438" w:type="dxa"/>
            <w:tcBorders>
              <w:top w:val="nil"/>
              <w:left w:val="nil"/>
              <w:bottom w:val="single" w:sz="4" w:space="0" w:color="auto"/>
              <w:right w:val="single" w:sz="4" w:space="0" w:color="auto"/>
            </w:tcBorders>
            <w:shd w:val="clear" w:color="000000" w:fill="FFFFFF"/>
            <w:noWrap/>
            <w:vAlign w:val="bottom"/>
            <w:hideMark/>
          </w:tcPr>
          <w:p w14:paraId="7750AD47" w14:textId="77777777" w:rsidR="006C32BA" w:rsidRPr="006C32BA" w:rsidRDefault="006C32BA" w:rsidP="006C32BA">
            <w:pPr>
              <w:jc w:val="right"/>
            </w:pPr>
            <w:r w:rsidRPr="006C32BA">
              <w:t>1.9</w:t>
            </w:r>
          </w:p>
        </w:tc>
        <w:tc>
          <w:tcPr>
            <w:tcW w:w="1142" w:type="dxa"/>
            <w:tcBorders>
              <w:top w:val="nil"/>
              <w:left w:val="nil"/>
              <w:bottom w:val="single" w:sz="4" w:space="0" w:color="auto"/>
              <w:right w:val="single" w:sz="8" w:space="0" w:color="auto"/>
            </w:tcBorders>
            <w:shd w:val="clear" w:color="000000" w:fill="FFFFFF"/>
            <w:noWrap/>
            <w:vAlign w:val="center"/>
            <w:hideMark/>
          </w:tcPr>
          <w:p w14:paraId="6D1471C1" w14:textId="77777777" w:rsidR="006C32BA" w:rsidRPr="006C32BA" w:rsidRDefault="006C32BA" w:rsidP="006C32BA">
            <w:pPr>
              <w:jc w:val="center"/>
            </w:pPr>
            <w:r w:rsidRPr="006C32BA">
              <w:t>0.02</w:t>
            </w:r>
          </w:p>
        </w:tc>
      </w:tr>
      <w:tr w:rsidR="006C32BA" w:rsidRPr="006C32BA" w14:paraId="2C4350D0" w14:textId="77777777" w:rsidTr="003A7641">
        <w:trPr>
          <w:trHeight w:val="255"/>
        </w:trPr>
        <w:tc>
          <w:tcPr>
            <w:tcW w:w="1890" w:type="dxa"/>
            <w:tcBorders>
              <w:top w:val="nil"/>
              <w:left w:val="single" w:sz="8" w:space="0" w:color="auto"/>
              <w:bottom w:val="single" w:sz="4" w:space="0" w:color="auto"/>
              <w:right w:val="single" w:sz="4" w:space="0" w:color="auto"/>
            </w:tcBorders>
            <w:shd w:val="clear" w:color="000000" w:fill="FFFFFF"/>
            <w:noWrap/>
            <w:vAlign w:val="bottom"/>
            <w:hideMark/>
          </w:tcPr>
          <w:p w14:paraId="3B34C86F" w14:textId="77777777" w:rsidR="006C32BA" w:rsidRPr="006C32BA" w:rsidRDefault="006C32BA" w:rsidP="006C32BA">
            <w:r w:rsidRPr="006C32BA">
              <w:t>Буква</w:t>
            </w:r>
          </w:p>
        </w:tc>
        <w:tc>
          <w:tcPr>
            <w:tcW w:w="1510" w:type="dxa"/>
            <w:tcBorders>
              <w:top w:val="nil"/>
              <w:left w:val="nil"/>
              <w:bottom w:val="single" w:sz="4" w:space="0" w:color="auto"/>
              <w:right w:val="single" w:sz="4" w:space="0" w:color="auto"/>
            </w:tcBorders>
            <w:shd w:val="clear" w:color="000000" w:fill="FFFFFF"/>
            <w:noWrap/>
            <w:vAlign w:val="bottom"/>
            <w:hideMark/>
          </w:tcPr>
          <w:p w14:paraId="72FA2FED" w14:textId="77777777" w:rsidR="006C32BA" w:rsidRPr="006C32BA" w:rsidRDefault="006C32BA" w:rsidP="006C32BA">
            <w:pPr>
              <w:jc w:val="right"/>
              <w:rPr>
                <w:color w:val="000000"/>
              </w:rPr>
            </w:pPr>
            <w:r w:rsidRPr="006C32BA">
              <w:rPr>
                <w:color w:val="000000"/>
              </w:rPr>
              <w:t>114,913.8</w:t>
            </w:r>
          </w:p>
        </w:tc>
        <w:tc>
          <w:tcPr>
            <w:tcW w:w="1400" w:type="dxa"/>
            <w:tcBorders>
              <w:top w:val="nil"/>
              <w:left w:val="nil"/>
              <w:bottom w:val="single" w:sz="4" w:space="0" w:color="auto"/>
              <w:right w:val="single" w:sz="4" w:space="0" w:color="auto"/>
            </w:tcBorders>
            <w:shd w:val="clear" w:color="000000" w:fill="FFFFFF"/>
            <w:noWrap/>
            <w:hideMark/>
          </w:tcPr>
          <w:p w14:paraId="030D7CA1" w14:textId="77777777" w:rsidR="006C32BA" w:rsidRPr="006C32BA" w:rsidRDefault="006C32BA" w:rsidP="006C32BA">
            <w:pPr>
              <w:jc w:val="center"/>
            </w:pPr>
            <w:r w:rsidRPr="006C32BA">
              <w:t>21.95</w:t>
            </w:r>
          </w:p>
        </w:tc>
        <w:tc>
          <w:tcPr>
            <w:tcW w:w="1438" w:type="dxa"/>
            <w:tcBorders>
              <w:top w:val="nil"/>
              <w:left w:val="nil"/>
              <w:bottom w:val="single" w:sz="4" w:space="0" w:color="auto"/>
              <w:right w:val="single" w:sz="4" w:space="0" w:color="auto"/>
            </w:tcBorders>
            <w:shd w:val="clear" w:color="000000" w:fill="FFFFFF"/>
            <w:noWrap/>
            <w:vAlign w:val="bottom"/>
            <w:hideMark/>
          </w:tcPr>
          <w:p w14:paraId="3772E4C3" w14:textId="77777777" w:rsidR="006C32BA" w:rsidRPr="006C32BA" w:rsidRDefault="006C32BA" w:rsidP="006C32BA">
            <w:pPr>
              <w:jc w:val="right"/>
            </w:pPr>
            <w:r w:rsidRPr="006C32BA">
              <w:t>2,187.2</w:t>
            </w:r>
          </w:p>
        </w:tc>
        <w:tc>
          <w:tcPr>
            <w:tcW w:w="1142" w:type="dxa"/>
            <w:tcBorders>
              <w:top w:val="nil"/>
              <w:left w:val="nil"/>
              <w:bottom w:val="single" w:sz="4" w:space="0" w:color="auto"/>
              <w:right w:val="single" w:sz="8" w:space="0" w:color="auto"/>
            </w:tcBorders>
            <w:shd w:val="clear" w:color="000000" w:fill="FFFFFF"/>
            <w:noWrap/>
            <w:vAlign w:val="center"/>
            <w:hideMark/>
          </w:tcPr>
          <w:p w14:paraId="4DBED021" w14:textId="77777777" w:rsidR="006C32BA" w:rsidRPr="006C32BA" w:rsidRDefault="006C32BA" w:rsidP="006C32BA">
            <w:pPr>
              <w:jc w:val="center"/>
            </w:pPr>
            <w:r w:rsidRPr="006C32BA">
              <w:t>19.79</w:t>
            </w:r>
          </w:p>
        </w:tc>
      </w:tr>
      <w:tr w:rsidR="006C32BA" w:rsidRPr="006C32BA" w14:paraId="313CE93F" w14:textId="77777777" w:rsidTr="003A7641">
        <w:trPr>
          <w:trHeight w:val="255"/>
        </w:trPr>
        <w:tc>
          <w:tcPr>
            <w:tcW w:w="1890" w:type="dxa"/>
            <w:tcBorders>
              <w:top w:val="nil"/>
              <w:left w:val="single" w:sz="8" w:space="0" w:color="auto"/>
              <w:bottom w:val="single" w:sz="4" w:space="0" w:color="auto"/>
              <w:right w:val="single" w:sz="4" w:space="0" w:color="auto"/>
            </w:tcBorders>
            <w:shd w:val="clear" w:color="000000" w:fill="FFFFFF"/>
            <w:noWrap/>
            <w:vAlign w:val="bottom"/>
            <w:hideMark/>
          </w:tcPr>
          <w:p w14:paraId="2D8018B3" w14:textId="77777777" w:rsidR="006C32BA" w:rsidRPr="006C32BA" w:rsidRDefault="006C32BA" w:rsidP="006C32BA">
            <w:r w:rsidRPr="006C32BA">
              <w:t>Планински брест</w:t>
            </w:r>
          </w:p>
        </w:tc>
        <w:tc>
          <w:tcPr>
            <w:tcW w:w="1510" w:type="dxa"/>
            <w:tcBorders>
              <w:top w:val="nil"/>
              <w:left w:val="nil"/>
              <w:bottom w:val="single" w:sz="4" w:space="0" w:color="auto"/>
              <w:right w:val="single" w:sz="4" w:space="0" w:color="auto"/>
            </w:tcBorders>
            <w:shd w:val="clear" w:color="000000" w:fill="FFFFFF"/>
            <w:noWrap/>
            <w:vAlign w:val="bottom"/>
            <w:hideMark/>
          </w:tcPr>
          <w:p w14:paraId="26405C67" w14:textId="77777777" w:rsidR="006C32BA" w:rsidRPr="006C32BA" w:rsidRDefault="006C32BA" w:rsidP="006C32BA">
            <w:pPr>
              <w:jc w:val="right"/>
              <w:rPr>
                <w:color w:val="000000"/>
              </w:rPr>
            </w:pPr>
            <w:r w:rsidRPr="006C32BA">
              <w:rPr>
                <w:color w:val="000000"/>
              </w:rPr>
              <w:t>2,876.5</w:t>
            </w:r>
          </w:p>
        </w:tc>
        <w:tc>
          <w:tcPr>
            <w:tcW w:w="1400" w:type="dxa"/>
            <w:tcBorders>
              <w:top w:val="nil"/>
              <w:left w:val="nil"/>
              <w:bottom w:val="single" w:sz="4" w:space="0" w:color="auto"/>
              <w:right w:val="single" w:sz="4" w:space="0" w:color="auto"/>
            </w:tcBorders>
            <w:shd w:val="clear" w:color="000000" w:fill="FFFFFF"/>
            <w:noWrap/>
            <w:hideMark/>
          </w:tcPr>
          <w:p w14:paraId="0E2598F0" w14:textId="77777777" w:rsidR="006C32BA" w:rsidRPr="006C32BA" w:rsidRDefault="006C32BA" w:rsidP="006C32BA">
            <w:pPr>
              <w:jc w:val="center"/>
            </w:pPr>
            <w:r w:rsidRPr="006C32BA">
              <w:t>0.55</w:t>
            </w:r>
          </w:p>
        </w:tc>
        <w:tc>
          <w:tcPr>
            <w:tcW w:w="1438" w:type="dxa"/>
            <w:tcBorders>
              <w:top w:val="nil"/>
              <w:left w:val="nil"/>
              <w:bottom w:val="single" w:sz="4" w:space="0" w:color="auto"/>
              <w:right w:val="single" w:sz="4" w:space="0" w:color="auto"/>
            </w:tcBorders>
            <w:shd w:val="clear" w:color="000000" w:fill="FFFFFF"/>
            <w:noWrap/>
            <w:vAlign w:val="bottom"/>
            <w:hideMark/>
          </w:tcPr>
          <w:p w14:paraId="5368E788" w14:textId="77777777" w:rsidR="006C32BA" w:rsidRPr="006C32BA" w:rsidRDefault="006C32BA" w:rsidP="006C32BA">
            <w:pPr>
              <w:jc w:val="right"/>
            </w:pPr>
            <w:r w:rsidRPr="006C32BA">
              <w:t>66.6</w:t>
            </w:r>
          </w:p>
        </w:tc>
        <w:tc>
          <w:tcPr>
            <w:tcW w:w="1142" w:type="dxa"/>
            <w:tcBorders>
              <w:top w:val="nil"/>
              <w:left w:val="nil"/>
              <w:bottom w:val="single" w:sz="4" w:space="0" w:color="auto"/>
              <w:right w:val="single" w:sz="8" w:space="0" w:color="auto"/>
            </w:tcBorders>
            <w:shd w:val="clear" w:color="000000" w:fill="FFFFFF"/>
            <w:noWrap/>
            <w:vAlign w:val="center"/>
            <w:hideMark/>
          </w:tcPr>
          <w:p w14:paraId="7A873D05" w14:textId="77777777" w:rsidR="006C32BA" w:rsidRPr="006C32BA" w:rsidRDefault="006C32BA" w:rsidP="006C32BA">
            <w:pPr>
              <w:jc w:val="center"/>
            </w:pPr>
            <w:r w:rsidRPr="006C32BA">
              <w:t>0.60</w:t>
            </w:r>
          </w:p>
        </w:tc>
      </w:tr>
      <w:tr w:rsidR="006C32BA" w:rsidRPr="006C32BA" w14:paraId="74F11A32" w14:textId="77777777" w:rsidTr="003A7641">
        <w:trPr>
          <w:trHeight w:val="255"/>
        </w:trPr>
        <w:tc>
          <w:tcPr>
            <w:tcW w:w="1890" w:type="dxa"/>
            <w:tcBorders>
              <w:top w:val="nil"/>
              <w:left w:val="single" w:sz="8" w:space="0" w:color="auto"/>
              <w:bottom w:val="single" w:sz="4" w:space="0" w:color="auto"/>
              <w:right w:val="single" w:sz="4" w:space="0" w:color="auto"/>
            </w:tcBorders>
            <w:shd w:val="clear" w:color="000000" w:fill="FFFFFF"/>
            <w:noWrap/>
            <w:vAlign w:val="bottom"/>
            <w:hideMark/>
          </w:tcPr>
          <w:p w14:paraId="08CCD61B" w14:textId="77777777" w:rsidR="006C32BA" w:rsidRPr="006C32BA" w:rsidRDefault="006C32BA" w:rsidP="006C32BA">
            <w:r w:rsidRPr="006C32BA">
              <w:t>Бели јасен</w:t>
            </w:r>
          </w:p>
        </w:tc>
        <w:tc>
          <w:tcPr>
            <w:tcW w:w="1510" w:type="dxa"/>
            <w:tcBorders>
              <w:top w:val="nil"/>
              <w:left w:val="nil"/>
              <w:bottom w:val="single" w:sz="4" w:space="0" w:color="auto"/>
              <w:right w:val="single" w:sz="4" w:space="0" w:color="auto"/>
            </w:tcBorders>
            <w:shd w:val="clear" w:color="000000" w:fill="FFFFFF"/>
            <w:noWrap/>
            <w:vAlign w:val="bottom"/>
            <w:hideMark/>
          </w:tcPr>
          <w:p w14:paraId="353E7079" w14:textId="77777777" w:rsidR="006C32BA" w:rsidRPr="006C32BA" w:rsidRDefault="006C32BA" w:rsidP="006C32BA">
            <w:pPr>
              <w:jc w:val="right"/>
              <w:rPr>
                <w:color w:val="000000"/>
              </w:rPr>
            </w:pPr>
            <w:r w:rsidRPr="006C32BA">
              <w:rPr>
                <w:color w:val="000000"/>
              </w:rPr>
              <w:t>314.8</w:t>
            </w:r>
          </w:p>
        </w:tc>
        <w:tc>
          <w:tcPr>
            <w:tcW w:w="1400" w:type="dxa"/>
            <w:tcBorders>
              <w:top w:val="nil"/>
              <w:left w:val="nil"/>
              <w:bottom w:val="single" w:sz="4" w:space="0" w:color="auto"/>
              <w:right w:val="single" w:sz="4" w:space="0" w:color="auto"/>
            </w:tcBorders>
            <w:shd w:val="clear" w:color="000000" w:fill="FFFFFF"/>
            <w:noWrap/>
            <w:hideMark/>
          </w:tcPr>
          <w:p w14:paraId="376DA14F" w14:textId="77777777" w:rsidR="006C32BA" w:rsidRPr="006C32BA" w:rsidRDefault="006C32BA" w:rsidP="006C32BA">
            <w:pPr>
              <w:jc w:val="center"/>
            </w:pPr>
            <w:r w:rsidRPr="006C32BA">
              <w:t>0.06</w:t>
            </w:r>
          </w:p>
        </w:tc>
        <w:tc>
          <w:tcPr>
            <w:tcW w:w="1438" w:type="dxa"/>
            <w:tcBorders>
              <w:top w:val="nil"/>
              <w:left w:val="nil"/>
              <w:bottom w:val="single" w:sz="4" w:space="0" w:color="auto"/>
              <w:right w:val="single" w:sz="4" w:space="0" w:color="auto"/>
            </w:tcBorders>
            <w:shd w:val="clear" w:color="000000" w:fill="FFFFFF"/>
            <w:noWrap/>
            <w:vAlign w:val="bottom"/>
            <w:hideMark/>
          </w:tcPr>
          <w:p w14:paraId="03D214E4" w14:textId="77777777" w:rsidR="006C32BA" w:rsidRPr="006C32BA" w:rsidRDefault="006C32BA" w:rsidP="006C32BA">
            <w:pPr>
              <w:jc w:val="right"/>
            </w:pPr>
            <w:r w:rsidRPr="006C32BA">
              <w:t>5.4</w:t>
            </w:r>
          </w:p>
        </w:tc>
        <w:tc>
          <w:tcPr>
            <w:tcW w:w="1142" w:type="dxa"/>
            <w:tcBorders>
              <w:top w:val="nil"/>
              <w:left w:val="nil"/>
              <w:bottom w:val="single" w:sz="4" w:space="0" w:color="auto"/>
              <w:right w:val="single" w:sz="8" w:space="0" w:color="auto"/>
            </w:tcBorders>
            <w:shd w:val="clear" w:color="000000" w:fill="FFFFFF"/>
            <w:noWrap/>
            <w:vAlign w:val="center"/>
            <w:hideMark/>
          </w:tcPr>
          <w:p w14:paraId="2D78235B" w14:textId="77777777" w:rsidR="006C32BA" w:rsidRPr="006C32BA" w:rsidRDefault="006C32BA" w:rsidP="006C32BA">
            <w:pPr>
              <w:jc w:val="center"/>
            </w:pPr>
            <w:r w:rsidRPr="006C32BA">
              <w:t>0.05</w:t>
            </w:r>
          </w:p>
        </w:tc>
      </w:tr>
      <w:tr w:rsidR="006C32BA" w:rsidRPr="006C32BA" w14:paraId="6DDD5C18" w14:textId="77777777" w:rsidTr="003A7641">
        <w:trPr>
          <w:trHeight w:val="255"/>
        </w:trPr>
        <w:tc>
          <w:tcPr>
            <w:tcW w:w="1890" w:type="dxa"/>
            <w:tcBorders>
              <w:top w:val="nil"/>
              <w:left w:val="single" w:sz="8" w:space="0" w:color="auto"/>
              <w:bottom w:val="single" w:sz="4" w:space="0" w:color="auto"/>
              <w:right w:val="single" w:sz="4" w:space="0" w:color="auto"/>
            </w:tcBorders>
            <w:shd w:val="clear" w:color="000000" w:fill="FFFFFF"/>
            <w:noWrap/>
            <w:vAlign w:val="bottom"/>
            <w:hideMark/>
          </w:tcPr>
          <w:p w14:paraId="6086DC95" w14:textId="77777777" w:rsidR="006C32BA" w:rsidRPr="006C32BA" w:rsidRDefault="006C32BA" w:rsidP="006C32BA">
            <w:r w:rsidRPr="006C32BA">
              <w:t>Јавор</w:t>
            </w:r>
          </w:p>
        </w:tc>
        <w:tc>
          <w:tcPr>
            <w:tcW w:w="1510" w:type="dxa"/>
            <w:tcBorders>
              <w:top w:val="nil"/>
              <w:left w:val="nil"/>
              <w:bottom w:val="single" w:sz="4" w:space="0" w:color="auto"/>
              <w:right w:val="single" w:sz="4" w:space="0" w:color="auto"/>
            </w:tcBorders>
            <w:shd w:val="clear" w:color="000000" w:fill="FFFFFF"/>
            <w:noWrap/>
            <w:vAlign w:val="bottom"/>
            <w:hideMark/>
          </w:tcPr>
          <w:p w14:paraId="30C93A0A" w14:textId="77777777" w:rsidR="006C32BA" w:rsidRPr="006C32BA" w:rsidRDefault="006C32BA" w:rsidP="006C32BA">
            <w:pPr>
              <w:jc w:val="right"/>
              <w:rPr>
                <w:color w:val="000000"/>
              </w:rPr>
            </w:pPr>
            <w:r w:rsidRPr="006C32BA">
              <w:rPr>
                <w:color w:val="000000"/>
              </w:rPr>
              <w:t>9,580.1</w:t>
            </w:r>
          </w:p>
        </w:tc>
        <w:tc>
          <w:tcPr>
            <w:tcW w:w="1400" w:type="dxa"/>
            <w:tcBorders>
              <w:top w:val="nil"/>
              <w:left w:val="nil"/>
              <w:bottom w:val="single" w:sz="4" w:space="0" w:color="auto"/>
              <w:right w:val="single" w:sz="4" w:space="0" w:color="auto"/>
            </w:tcBorders>
            <w:shd w:val="clear" w:color="000000" w:fill="FFFFFF"/>
            <w:noWrap/>
            <w:hideMark/>
          </w:tcPr>
          <w:p w14:paraId="32C4596A" w14:textId="77777777" w:rsidR="006C32BA" w:rsidRPr="006C32BA" w:rsidRDefault="006C32BA" w:rsidP="006C32BA">
            <w:pPr>
              <w:jc w:val="center"/>
            </w:pPr>
            <w:r w:rsidRPr="006C32BA">
              <w:t>1.83</w:t>
            </w:r>
          </w:p>
        </w:tc>
        <w:tc>
          <w:tcPr>
            <w:tcW w:w="1438" w:type="dxa"/>
            <w:tcBorders>
              <w:top w:val="nil"/>
              <w:left w:val="nil"/>
              <w:bottom w:val="single" w:sz="4" w:space="0" w:color="auto"/>
              <w:right w:val="single" w:sz="4" w:space="0" w:color="auto"/>
            </w:tcBorders>
            <w:shd w:val="clear" w:color="000000" w:fill="FFFFFF"/>
            <w:noWrap/>
            <w:vAlign w:val="bottom"/>
            <w:hideMark/>
          </w:tcPr>
          <w:p w14:paraId="31A711CC" w14:textId="77777777" w:rsidR="006C32BA" w:rsidRPr="006C32BA" w:rsidRDefault="006C32BA" w:rsidP="006C32BA">
            <w:pPr>
              <w:jc w:val="right"/>
            </w:pPr>
            <w:r w:rsidRPr="006C32BA">
              <w:t>235.9</w:t>
            </w:r>
          </w:p>
        </w:tc>
        <w:tc>
          <w:tcPr>
            <w:tcW w:w="1142" w:type="dxa"/>
            <w:tcBorders>
              <w:top w:val="nil"/>
              <w:left w:val="nil"/>
              <w:bottom w:val="single" w:sz="4" w:space="0" w:color="auto"/>
              <w:right w:val="single" w:sz="8" w:space="0" w:color="auto"/>
            </w:tcBorders>
            <w:shd w:val="clear" w:color="000000" w:fill="FFFFFF"/>
            <w:noWrap/>
            <w:vAlign w:val="center"/>
            <w:hideMark/>
          </w:tcPr>
          <w:p w14:paraId="7162943A" w14:textId="77777777" w:rsidR="006C32BA" w:rsidRPr="006C32BA" w:rsidRDefault="006C32BA" w:rsidP="006C32BA">
            <w:pPr>
              <w:jc w:val="center"/>
            </w:pPr>
            <w:r w:rsidRPr="006C32BA">
              <w:t>2.13</w:t>
            </w:r>
          </w:p>
        </w:tc>
      </w:tr>
      <w:tr w:rsidR="006C32BA" w:rsidRPr="006C32BA" w14:paraId="4EE54275" w14:textId="77777777" w:rsidTr="003A7641">
        <w:trPr>
          <w:trHeight w:val="255"/>
        </w:trPr>
        <w:tc>
          <w:tcPr>
            <w:tcW w:w="1890" w:type="dxa"/>
            <w:tcBorders>
              <w:top w:val="nil"/>
              <w:left w:val="single" w:sz="8" w:space="0" w:color="auto"/>
              <w:bottom w:val="single" w:sz="4" w:space="0" w:color="auto"/>
              <w:right w:val="single" w:sz="4" w:space="0" w:color="auto"/>
            </w:tcBorders>
            <w:shd w:val="clear" w:color="000000" w:fill="FFFFFF"/>
            <w:noWrap/>
            <w:vAlign w:val="bottom"/>
            <w:hideMark/>
          </w:tcPr>
          <w:p w14:paraId="6022FBA1" w14:textId="77777777" w:rsidR="006C32BA" w:rsidRPr="006C32BA" w:rsidRDefault="006C32BA" w:rsidP="006C32BA">
            <w:r w:rsidRPr="006C32BA">
              <w:t>Планински јавор</w:t>
            </w:r>
          </w:p>
        </w:tc>
        <w:tc>
          <w:tcPr>
            <w:tcW w:w="1510" w:type="dxa"/>
            <w:tcBorders>
              <w:top w:val="nil"/>
              <w:left w:val="nil"/>
              <w:bottom w:val="single" w:sz="4" w:space="0" w:color="auto"/>
              <w:right w:val="single" w:sz="4" w:space="0" w:color="auto"/>
            </w:tcBorders>
            <w:shd w:val="clear" w:color="000000" w:fill="FFFFFF"/>
            <w:noWrap/>
            <w:vAlign w:val="bottom"/>
            <w:hideMark/>
          </w:tcPr>
          <w:p w14:paraId="391C3385" w14:textId="77777777" w:rsidR="006C32BA" w:rsidRPr="006C32BA" w:rsidRDefault="006C32BA" w:rsidP="006C32BA">
            <w:pPr>
              <w:jc w:val="right"/>
              <w:rPr>
                <w:color w:val="000000"/>
              </w:rPr>
            </w:pPr>
            <w:r w:rsidRPr="006C32BA">
              <w:rPr>
                <w:color w:val="000000"/>
              </w:rPr>
              <w:t>21.7</w:t>
            </w:r>
          </w:p>
        </w:tc>
        <w:tc>
          <w:tcPr>
            <w:tcW w:w="1400" w:type="dxa"/>
            <w:tcBorders>
              <w:top w:val="nil"/>
              <w:left w:val="nil"/>
              <w:bottom w:val="single" w:sz="4" w:space="0" w:color="auto"/>
              <w:right w:val="single" w:sz="4" w:space="0" w:color="auto"/>
            </w:tcBorders>
            <w:shd w:val="clear" w:color="000000" w:fill="FFFFFF"/>
            <w:noWrap/>
            <w:hideMark/>
          </w:tcPr>
          <w:p w14:paraId="09F13B9A" w14:textId="77777777" w:rsidR="006C32BA" w:rsidRPr="006C32BA" w:rsidRDefault="006C32BA" w:rsidP="006C32BA">
            <w:pPr>
              <w:jc w:val="center"/>
            </w:pPr>
            <w:r w:rsidRPr="006C32BA">
              <w:t>0.00</w:t>
            </w:r>
          </w:p>
        </w:tc>
        <w:tc>
          <w:tcPr>
            <w:tcW w:w="1438" w:type="dxa"/>
            <w:tcBorders>
              <w:top w:val="nil"/>
              <w:left w:val="nil"/>
              <w:bottom w:val="single" w:sz="4" w:space="0" w:color="auto"/>
              <w:right w:val="single" w:sz="4" w:space="0" w:color="auto"/>
            </w:tcBorders>
            <w:shd w:val="clear" w:color="000000" w:fill="FFFFFF"/>
            <w:noWrap/>
            <w:vAlign w:val="bottom"/>
            <w:hideMark/>
          </w:tcPr>
          <w:p w14:paraId="068844F6" w14:textId="77777777" w:rsidR="006C32BA" w:rsidRPr="006C32BA" w:rsidRDefault="006C32BA" w:rsidP="006C32BA">
            <w:pPr>
              <w:jc w:val="right"/>
            </w:pPr>
            <w:r w:rsidRPr="006C32BA">
              <w:t>0.7</w:t>
            </w:r>
          </w:p>
        </w:tc>
        <w:tc>
          <w:tcPr>
            <w:tcW w:w="1142" w:type="dxa"/>
            <w:tcBorders>
              <w:top w:val="nil"/>
              <w:left w:val="nil"/>
              <w:bottom w:val="single" w:sz="4" w:space="0" w:color="auto"/>
              <w:right w:val="single" w:sz="8" w:space="0" w:color="auto"/>
            </w:tcBorders>
            <w:shd w:val="clear" w:color="000000" w:fill="FFFFFF"/>
            <w:noWrap/>
            <w:vAlign w:val="center"/>
            <w:hideMark/>
          </w:tcPr>
          <w:p w14:paraId="34CA45D1" w14:textId="77777777" w:rsidR="006C32BA" w:rsidRPr="006C32BA" w:rsidRDefault="006C32BA" w:rsidP="006C32BA">
            <w:pPr>
              <w:jc w:val="center"/>
            </w:pPr>
            <w:r w:rsidRPr="006C32BA">
              <w:t>0.01</w:t>
            </w:r>
          </w:p>
        </w:tc>
      </w:tr>
      <w:tr w:rsidR="006C32BA" w:rsidRPr="006C32BA" w14:paraId="6D92431F" w14:textId="77777777" w:rsidTr="003A7641">
        <w:trPr>
          <w:trHeight w:val="255"/>
        </w:trPr>
        <w:tc>
          <w:tcPr>
            <w:tcW w:w="1890" w:type="dxa"/>
            <w:tcBorders>
              <w:top w:val="nil"/>
              <w:left w:val="single" w:sz="8" w:space="0" w:color="auto"/>
              <w:bottom w:val="single" w:sz="4" w:space="0" w:color="auto"/>
              <w:right w:val="single" w:sz="4" w:space="0" w:color="auto"/>
            </w:tcBorders>
            <w:shd w:val="clear" w:color="000000" w:fill="FFFFFF"/>
            <w:noWrap/>
            <w:vAlign w:val="bottom"/>
            <w:hideMark/>
          </w:tcPr>
          <w:p w14:paraId="4C33730C" w14:textId="77777777" w:rsidR="006C32BA" w:rsidRPr="006C32BA" w:rsidRDefault="006C32BA" w:rsidP="006C32BA">
            <w:r w:rsidRPr="006C32BA">
              <w:t>Црни орах</w:t>
            </w:r>
          </w:p>
        </w:tc>
        <w:tc>
          <w:tcPr>
            <w:tcW w:w="1510" w:type="dxa"/>
            <w:tcBorders>
              <w:top w:val="nil"/>
              <w:left w:val="single" w:sz="4" w:space="0" w:color="auto"/>
              <w:bottom w:val="single" w:sz="4" w:space="0" w:color="auto"/>
              <w:right w:val="single" w:sz="4" w:space="0" w:color="auto"/>
            </w:tcBorders>
            <w:shd w:val="clear" w:color="000000" w:fill="FFFFFF"/>
            <w:noWrap/>
            <w:vAlign w:val="bottom"/>
            <w:hideMark/>
          </w:tcPr>
          <w:p w14:paraId="6CD16674" w14:textId="77777777" w:rsidR="006C32BA" w:rsidRPr="006C32BA" w:rsidRDefault="006C32BA" w:rsidP="006C32BA">
            <w:pPr>
              <w:jc w:val="right"/>
              <w:rPr>
                <w:color w:val="000000"/>
              </w:rPr>
            </w:pPr>
            <w:r w:rsidRPr="006C32BA">
              <w:rPr>
                <w:color w:val="000000"/>
              </w:rPr>
              <w:t>387.6</w:t>
            </w:r>
          </w:p>
        </w:tc>
        <w:tc>
          <w:tcPr>
            <w:tcW w:w="1400" w:type="dxa"/>
            <w:tcBorders>
              <w:top w:val="nil"/>
              <w:left w:val="single" w:sz="4" w:space="0" w:color="auto"/>
              <w:bottom w:val="single" w:sz="4" w:space="0" w:color="auto"/>
              <w:right w:val="single" w:sz="4" w:space="0" w:color="auto"/>
            </w:tcBorders>
            <w:shd w:val="clear" w:color="000000" w:fill="FFFFFF"/>
            <w:noWrap/>
            <w:hideMark/>
          </w:tcPr>
          <w:p w14:paraId="38545AD7" w14:textId="77777777" w:rsidR="006C32BA" w:rsidRPr="006C32BA" w:rsidRDefault="006C32BA" w:rsidP="006C32BA">
            <w:pPr>
              <w:jc w:val="center"/>
            </w:pPr>
            <w:r w:rsidRPr="006C32BA">
              <w:t>0.07</w:t>
            </w:r>
          </w:p>
        </w:tc>
        <w:tc>
          <w:tcPr>
            <w:tcW w:w="1438" w:type="dxa"/>
            <w:tcBorders>
              <w:top w:val="nil"/>
              <w:left w:val="nil"/>
              <w:bottom w:val="single" w:sz="4" w:space="0" w:color="auto"/>
              <w:right w:val="single" w:sz="4" w:space="0" w:color="auto"/>
            </w:tcBorders>
            <w:shd w:val="clear" w:color="000000" w:fill="FFFFFF"/>
            <w:noWrap/>
            <w:vAlign w:val="bottom"/>
            <w:hideMark/>
          </w:tcPr>
          <w:p w14:paraId="172DB6C3" w14:textId="77777777" w:rsidR="006C32BA" w:rsidRPr="006C32BA" w:rsidRDefault="006C32BA" w:rsidP="006C32BA">
            <w:pPr>
              <w:jc w:val="right"/>
            </w:pPr>
            <w:r w:rsidRPr="006C32BA">
              <w:t>4.1</w:t>
            </w:r>
          </w:p>
        </w:tc>
        <w:tc>
          <w:tcPr>
            <w:tcW w:w="1142" w:type="dxa"/>
            <w:tcBorders>
              <w:top w:val="nil"/>
              <w:left w:val="nil"/>
              <w:bottom w:val="single" w:sz="4" w:space="0" w:color="auto"/>
              <w:right w:val="single" w:sz="8" w:space="0" w:color="auto"/>
            </w:tcBorders>
            <w:shd w:val="clear" w:color="000000" w:fill="FFFFFF"/>
            <w:noWrap/>
            <w:vAlign w:val="center"/>
            <w:hideMark/>
          </w:tcPr>
          <w:p w14:paraId="4FC90359" w14:textId="77777777" w:rsidR="006C32BA" w:rsidRPr="006C32BA" w:rsidRDefault="006C32BA" w:rsidP="006C32BA">
            <w:pPr>
              <w:jc w:val="center"/>
            </w:pPr>
            <w:r w:rsidRPr="006C32BA">
              <w:t>0.04</w:t>
            </w:r>
          </w:p>
        </w:tc>
      </w:tr>
      <w:tr w:rsidR="006C32BA" w:rsidRPr="006C32BA" w14:paraId="4C6B3334" w14:textId="77777777" w:rsidTr="003A7641">
        <w:trPr>
          <w:trHeight w:val="255"/>
        </w:trPr>
        <w:tc>
          <w:tcPr>
            <w:tcW w:w="1890" w:type="dxa"/>
            <w:tcBorders>
              <w:top w:val="nil"/>
              <w:left w:val="single" w:sz="8" w:space="0" w:color="auto"/>
              <w:bottom w:val="single" w:sz="4" w:space="0" w:color="auto"/>
              <w:right w:val="single" w:sz="4" w:space="0" w:color="auto"/>
            </w:tcBorders>
            <w:shd w:val="clear" w:color="000000" w:fill="B8CCE4"/>
            <w:noWrap/>
            <w:vAlign w:val="bottom"/>
            <w:hideMark/>
          </w:tcPr>
          <w:p w14:paraId="1F25FBA4" w14:textId="77777777" w:rsidR="006C32BA" w:rsidRPr="006C32BA" w:rsidRDefault="006C32BA" w:rsidP="006C32BA">
            <w:pPr>
              <w:rPr>
                <w:b/>
                <w:bCs/>
                <w:i/>
                <w:iCs/>
              </w:rPr>
            </w:pPr>
            <w:r w:rsidRPr="006C32BA">
              <w:rPr>
                <w:b/>
                <w:bCs/>
                <w:i/>
                <w:iCs/>
              </w:rPr>
              <w:t>Укупно лишћари</w:t>
            </w:r>
          </w:p>
        </w:tc>
        <w:tc>
          <w:tcPr>
            <w:tcW w:w="1510" w:type="dxa"/>
            <w:tcBorders>
              <w:top w:val="single" w:sz="4" w:space="0" w:color="auto"/>
              <w:left w:val="nil"/>
              <w:bottom w:val="single" w:sz="4" w:space="0" w:color="auto"/>
              <w:right w:val="single" w:sz="4" w:space="0" w:color="auto"/>
            </w:tcBorders>
            <w:shd w:val="clear" w:color="000000" w:fill="B8CCE4"/>
            <w:noWrap/>
            <w:vAlign w:val="center"/>
            <w:hideMark/>
          </w:tcPr>
          <w:p w14:paraId="0F339454" w14:textId="77777777" w:rsidR="006C32BA" w:rsidRPr="006C32BA" w:rsidRDefault="006C32BA" w:rsidP="006C32BA">
            <w:pPr>
              <w:jc w:val="center"/>
              <w:rPr>
                <w:b/>
                <w:bCs/>
                <w:i/>
                <w:iCs/>
              </w:rPr>
            </w:pPr>
            <w:r w:rsidRPr="006C32BA">
              <w:rPr>
                <w:b/>
                <w:bCs/>
                <w:i/>
                <w:iCs/>
              </w:rPr>
              <w:t>128,545.9</w:t>
            </w:r>
          </w:p>
        </w:tc>
        <w:tc>
          <w:tcPr>
            <w:tcW w:w="1400" w:type="dxa"/>
            <w:tcBorders>
              <w:top w:val="nil"/>
              <w:left w:val="nil"/>
              <w:bottom w:val="single" w:sz="4" w:space="0" w:color="auto"/>
              <w:right w:val="single" w:sz="4" w:space="0" w:color="auto"/>
            </w:tcBorders>
            <w:shd w:val="clear" w:color="000000" w:fill="B8CCE4"/>
            <w:noWrap/>
            <w:vAlign w:val="center"/>
            <w:hideMark/>
          </w:tcPr>
          <w:p w14:paraId="48CE1483" w14:textId="77777777" w:rsidR="006C32BA" w:rsidRPr="006C32BA" w:rsidRDefault="006C32BA" w:rsidP="006C32BA">
            <w:pPr>
              <w:jc w:val="center"/>
              <w:rPr>
                <w:b/>
                <w:bCs/>
                <w:i/>
                <w:iCs/>
              </w:rPr>
            </w:pPr>
            <w:r w:rsidRPr="006C32BA">
              <w:rPr>
                <w:b/>
                <w:bCs/>
                <w:i/>
                <w:iCs/>
              </w:rPr>
              <w:t>24.56</w:t>
            </w:r>
          </w:p>
        </w:tc>
        <w:tc>
          <w:tcPr>
            <w:tcW w:w="1438" w:type="dxa"/>
            <w:tcBorders>
              <w:top w:val="nil"/>
              <w:left w:val="nil"/>
              <w:bottom w:val="single" w:sz="4" w:space="0" w:color="auto"/>
              <w:right w:val="single" w:sz="4" w:space="0" w:color="auto"/>
            </w:tcBorders>
            <w:shd w:val="clear" w:color="000000" w:fill="B8CCE4"/>
            <w:noWrap/>
            <w:vAlign w:val="center"/>
            <w:hideMark/>
          </w:tcPr>
          <w:p w14:paraId="24F5AFB2" w14:textId="77777777" w:rsidR="006C32BA" w:rsidRPr="006C32BA" w:rsidRDefault="006C32BA" w:rsidP="006C32BA">
            <w:pPr>
              <w:jc w:val="center"/>
              <w:rPr>
                <w:b/>
                <w:bCs/>
                <w:i/>
                <w:iCs/>
              </w:rPr>
            </w:pPr>
            <w:r w:rsidRPr="006C32BA">
              <w:rPr>
                <w:b/>
                <w:bCs/>
                <w:i/>
                <w:iCs/>
              </w:rPr>
              <w:t>2,509.10</w:t>
            </w:r>
          </w:p>
        </w:tc>
        <w:tc>
          <w:tcPr>
            <w:tcW w:w="1142" w:type="dxa"/>
            <w:tcBorders>
              <w:top w:val="nil"/>
              <w:left w:val="nil"/>
              <w:bottom w:val="single" w:sz="4" w:space="0" w:color="auto"/>
              <w:right w:val="single" w:sz="8" w:space="0" w:color="auto"/>
            </w:tcBorders>
            <w:shd w:val="clear" w:color="000000" w:fill="B8CCE4"/>
            <w:noWrap/>
            <w:vAlign w:val="center"/>
            <w:hideMark/>
          </w:tcPr>
          <w:p w14:paraId="00620BCC" w14:textId="77777777" w:rsidR="006C32BA" w:rsidRPr="006C32BA" w:rsidRDefault="006C32BA" w:rsidP="006C32BA">
            <w:pPr>
              <w:jc w:val="center"/>
              <w:rPr>
                <w:b/>
                <w:bCs/>
                <w:i/>
                <w:iCs/>
              </w:rPr>
            </w:pPr>
            <w:r w:rsidRPr="006C32BA">
              <w:rPr>
                <w:b/>
                <w:bCs/>
                <w:i/>
                <w:iCs/>
              </w:rPr>
              <w:t>22.70</w:t>
            </w:r>
          </w:p>
        </w:tc>
      </w:tr>
      <w:tr w:rsidR="006C32BA" w:rsidRPr="006C32BA" w14:paraId="61C7FDE8" w14:textId="77777777" w:rsidTr="003A7641">
        <w:trPr>
          <w:trHeight w:val="255"/>
        </w:trPr>
        <w:tc>
          <w:tcPr>
            <w:tcW w:w="1890" w:type="dxa"/>
            <w:tcBorders>
              <w:top w:val="nil"/>
              <w:left w:val="single" w:sz="8" w:space="0" w:color="auto"/>
              <w:bottom w:val="single" w:sz="4" w:space="0" w:color="auto"/>
              <w:right w:val="single" w:sz="4" w:space="0" w:color="auto"/>
            </w:tcBorders>
            <w:shd w:val="clear" w:color="000000" w:fill="FFFFFF"/>
            <w:noWrap/>
            <w:vAlign w:val="bottom"/>
            <w:hideMark/>
          </w:tcPr>
          <w:p w14:paraId="47981E2B" w14:textId="77777777" w:rsidR="006C32BA" w:rsidRPr="006C32BA" w:rsidRDefault="006C32BA" w:rsidP="006C32BA">
            <w:r w:rsidRPr="006C32BA">
              <w:t>Јела</w:t>
            </w:r>
          </w:p>
        </w:tc>
        <w:tc>
          <w:tcPr>
            <w:tcW w:w="1510" w:type="dxa"/>
            <w:tcBorders>
              <w:top w:val="nil"/>
              <w:left w:val="nil"/>
              <w:bottom w:val="single" w:sz="4" w:space="0" w:color="auto"/>
              <w:right w:val="single" w:sz="4" w:space="0" w:color="auto"/>
            </w:tcBorders>
            <w:shd w:val="clear" w:color="000000" w:fill="FFFFFF"/>
            <w:noWrap/>
            <w:vAlign w:val="bottom"/>
            <w:hideMark/>
          </w:tcPr>
          <w:p w14:paraId="31CA3C67" w14:textId="77777777" w:rsidR="006C32BA" w:rsidRPr="006C32BA" w:rsidRDefault="006C32BA" w:rsidP="006C32BA">
            <w:pPr>
              <w:jc w:val="right"/>
              <w:rPr>
                <w:color w:val="000000"/>
              </w:rPr>
            </w:pPr>
            <w:r w:rsidRPr="006C32BA">
              <w:rPr>
                <w:color w:val="000000"/>
              </w:rPr>
              <w:t>32,250.7</w:t>
            </w:r>
          </w:p>
        </w:tc>
        <w:tc>
          <w:tcPr>
            <w:tcW w:w="1400" w:type="dxa"/>
            <w:tcBorders>
              <w:top w:val="nil"/>
              <w:left w:val="nil"/>
              <w:bottom w:val="single" w:sz="4" w:space="0" w:color="auto"/>
              <w:right w:val="single" w:sz="4" w:space="0" w:color="auto"/>
            </w:tcBorders>
            <w:shd w:val="clear" w:color="000000" w:fill="FFFFFF"/>
            <w:noWrap/>
            <w:vAlign w:val="center"/>
            <w:hideMark/>
          </w:tcPr>
          <w:p w14:paraId="367BFAA9" w14:textId="77777777" w:rsidR="006C32BA" w:rsidRPr="006C32BA" w:rsidRDefault="006C32BA" w:rsidP="006C32BA">
            <w:pPr>
              <w:jc w:val="center"/>
            </w:pPr>
            <w:r w:rsidRPr="006C32BA">
              <w:t>6.16</w:t>
            </w:r>
          </w:p>
        </w:tc>
        <w:tc>
          <w:tcPr>
            <w:tcW w:w="1438" w:type="dxa"/>
            <w:tcBorders>
              <w:top w:val="nil"/>
              <w:left w:val="nil"/>
              <w:bottom w:val="single" w:sz="4" w:space="0" w:color="auto"/>
              <w:right w:val="single" w:sz="4" w:space="0" w:color="auto"/>
            </w:tcBorders>
            <w:shd w:val="clear" w:color="000000" w:fill="FFFFFF"/>
            <w:noWrap/>
            <w:vAlign w:val="bottom"/>
            <w:hideMark/>
          </w:tcPr>
          <w:p w14:paraId="4D4BE48F" w14:textId="77777777" w:rsidR="006C32BA" w:rsidRPr="006C32BA" w:rsidRDefault="006C32BA" w:rsidP="006C32BA">
            <w:pPr>
              <w:jc w:val="right"/>
            </w:pPr>
            <w:r w:rsidRPr="006C32BA">
              <w:t>857.8</w:t>
            </w:r>
          </w:p>
        </w:tc>
        <w:tc>
          <w:tcPr>
            <w:tcW w:w="1142" w:type="dxa"/>
            <w:tcBorders>
              <w:top w:val="nil"/>
              <w:left w:val="nil"/>
              <w:bottom w:val="single" w:sz="4" w:space="0" w:color="auto"/>
              <w:right w:val="single" w:sz="8" w:space="0" w:color="auto"/>
            </w:tcBorders>
            <w:shd w:val="clear" w:color="000000" w:fill="FFFFFF"/>
            <w:noWrap/>
            <w:vAlign w:val="center"/>
            <w:hideMark/>
          </w:tcPr>
          <w:p w14:paraId="738C2082" w14:textId="77777777" w:rsidR="006C32BA" w:rsidRPr="006C32BA" w:rsidRDefault="006C32BA" w:rsidP="006C32BA">
            <w:pPr>
              <w:jc w:val="center"/>
            </w:pPr>
            <w:r w:rsidRPr="006C32BA">
              <w:t>7.76</w:t>
            </w:r>
          </w:p>
        </w:tc>
      </w:tr>
      <w:tr w:rsidR="006C32BA" w:rsidRPr="006C32BA" w14:paraId="11439C0B" w14:textId="77777777" w:rsidTr="003A7641">
        <w:trPr>
          <w:trHeight w:val="255"/>
        </w:trPr>
        <w:tc>
          <w:tcPr>
            <w:tcW w:w="1890" w:type="dxa"/>
            <w:tcBorders>
              <w:top w:val="nil"/>
              <w:left w:val="single" w:sz="8" w:space="0" w:color="auto"/>
              <w:bottom w:val="single" w:sz="4" w:space="0" w:color="auto"/>
              <w:right w:val="single" w:sz="4" w:space="0" w:color="auto"/>
            </w:tcBorders>
            <w:shd w:val="clear" w:color="000000" w:fill="FFFFFF"/>
            <w:noWrap/>
            <w:vAlign w:val="bottom"/>
            <w:hideMark/>
          </w:tcPr>
          <w:p w14:paraId="50648FA9" w14:textId="77777777" w:rsidR="006C32BA" w:rsidRPr="006C32BA" w:rsidRDefault="006C32BA" w:rsidP="006C32BA">
            <w:r w:rsidRPr="006C32BA">
              <w:t>Смрча</w:t>
            </w:r>
          </w:p>
        </w:tc>
        <w:tc>
          <w:tcPr>
            <w:tcW w:w="1510" w:type="dxa"/>
            <w:tcBorders>
              <w:top w:val="nil"/>
              <w:left w:val="nil"/>
              <w:bottom w:val="single" w:sz="4" w:space="0" w:color="auto"/>
              <w:right w:val="single" w:sz="4" w:space="0" w:color="auto"/>
            </w:tcBorders>
            <w:shd w:val="clear" w:color="000000" w:fill="FFFFFF"/>
            <w:noWrap/>
            <w:vAlign w:val="bottom"/>
            <w:hideMark/>
          </w:tcPr>
          <w:p w14:paraId="3CE83331" w14:textId="77777777" w:rsidR="006C32BA" w:rsidRPr="006C32BA" w:rsidRDefault="006C32BA" w:rsidP="006C32BA">
            <w:pPr>
              <w:jc w:val="right"/>
              <w:rPr>
                <w:color w:val="000000"/>
              </w:rPr>
            </w:pPr>
            <w:r w:rsidRPr="006C32BA">
              <w:rPr>
                <w:color w:val="000000"/>
              </w:rPr>
              <w:t>3,315.7</w:t>
            </w:r>
          </w:p>
        </w:tc>
        <w:tc>
          <w:tcPr>
            <w:tcW w:w="1400" w:type="dxa"/>
            <w:tcBorders>
              <w:top w:val="nil"/>
              <w:left w:val="nil"/>
              <w:bottom w:val="single" w:sz="4" w:space="0" w:color="auto"/>
              <w:right w:val="single" w:sz="4" w:space="0" w:color="auto"/>
            </w:tcBorders>
            <w:shd w:val="clear" w:color="000000" w:fill="FFFFFF"/>
            <w:noWrap/>
            <w:vAlign w:val="center"/>
            <w:hideMark/>
          </w:tcPr>
          <w:p w14:paraId="3300AEC0" w14:textId="77777777" w:rsidR="006C32BA" w:rsidRPr="006C32BA" w:rsidRDefault="006C32BA" w:rsidP="006C32BA">
            <w:pPr>
              <w:jc w:val="center"/>
            </w:pPr>
            <w:r w:rsidRPr="006C32BA">
              <w:t>0.63</w:t>
            </w:r>
          </w:p>
        </w:tc>
        <w:tc>
          <w:tcPr>
            <w:tcW w:w="1438" w:type="dxa"/>
            <w:tcBorders>
              <w:top w:val="nil"/>
              <w:left w:val="nil"/>
              <w:bottom w:val="single" w:sz="4" w:space="0" w:color="auto"/>
              <w:right w:val="single" w:sz="4" w:space="0" w:color="auto"/>
            </w:tcBorders>
            <w:shd w:val="clear" w:color="000000" w:fill="FFFFFF"/>
            <w:noWrap/>
            <w:vAlign w:val="bottom"/>
            <w:hideMark/>
          </w:tcPr>
          <w:p w14:paraId="3C3CCE52" w14:textId="77777777" w:rsidR="006C32BA" w:rsidRPr="006C32BA" w:rsidRDefault="006C32BA" w:rsidP="006C32BA">
            <w:pPr>
              <w:jc w:val="right"/>
            </w:pPr>
            <w:r w:rsidRPr="006C32BA">
              <w:t>91.2</w:t>
            </w:r>
          </w:p>
        </w:tc>
        <w:tc>
          <w:tcPr>
            <w:tcW w:w="1142" w:type="dxa"/>
            <w:tcBorders>
              <w:top w:val="nil"/>
              <w:left w:val="nil"/>
              <w:bottom w:val="single" w:sz="4" w:space="0" w:color="auto"/>
              <w:right w:val="single" w:sz="8" w:space="0" w:color="auto"/>
            </w:tcBorders>
            <w:shd w:val="clear" w:color="000000" w:fill="FFFFFF"/>
            <w:noWrap/>
            <w:vAlign w:val="center"/>
            <w:hideMark/>
          </w:tcPr>
          <w:p w14:paraId="03C40013" w14:textId="77777777" w:rsidR="006C32BA" w:rsidRPr="006C32BA" w:rsidRDefault="006C32BA" w:rsidP="006C32BA">
            <w:pPr>
              <w:jc w:val="center"/>
            </w:pPr>
            <w:r w:rsidRPr="006C32BA">
              <w:t>0.83</w:t>
            </w:r>
          </w:p>
        </w:tc>
      </w:tr>
      <w:tr w:rsidR="006C32BA" w:rsidRPr="006C32BA" w14:paraId="6216D7E3" w14:textId="77777777" w:rsidTr="003A7641">
        <w:trPr>
          <w:trHeight w:val="255"/>
        </w:trPr>
        <w:tc>
          <w:tcPr>
            <w:tcW w:w="1890" w:type="dxa"/>
            <w:tcBorders>
              <w:top w:val="nil"/>
              <w:left w:val="single" w:sz="8" w:space="0" w:color="auto"/>
              <w:bottom w:val="single" w:sz="4" w:space="0" w:color="auto"/>
              <w:right w:val="single" w:sz="4" w:space="0" w:color="auto"/>
            </w:tcBorders>
            <w:shd w:val="clear" w:color="000000" w:fill="FFFFFF"/>
            <w:noWrap/>
            <w:vAlign w:val="bottom"/>
            <w:hideMark/>
          </w:tcPr>
          <w:p w14:paraId="69C5FBE1" w14:textId="77777777" w:rsidR="006C32BA" w:rsidRPr="006C32BA" w:rsidRDefault="006C32BA" w:rsidP="006C32BA">
            <w:r w:rsidRPr="006C32BA">
              <w:t>Бели бор</w:t>
            </w:r>
          </w:p>
        </w:tc>
        <w:tc>
          <w:tcPr>
            <w:tcW w:w="1510" w:type="dxa"/>
            <w:tcBorders>
              <w:top w:val="nil"/>
              <w:left w:val="nil"/>
              <w:bottom w:val="single" w:sz="4" w:space="0" w:color="auto"/>
              <w:right w:val="single" w:sz="4" w:space="0" w:color="auto"/>
            </w:tcBorders>
            <w:shd w:val="clear" w:color="000000" w:fill="FFFFFF"/>
            <w:noWrap/>
            <w:vAlign w:val="bottom"/>
            <w:hideMark/>
          </w:tcPr>
          <w:p w14:paraId="6B5CD52E" w14:textId="77777777" w:rsidR="006C32BA" w:rsidRPr="006C32BA" w:rsidRDefault="006C32BA" w:rsidP="006C32BA">
            <w:pPr>
              <w:jc w:val="right"/>
              <w:rPr>
                <w:color w:val="000000"/>
              </w:rPr>
            </w:pPr>
            <w:r w:rsidRPr="006C32BA">
              <w:rPr>
                <w:color w:val="000000"/>
              </w:rPr>
              <w:t>2,437.5</w:t>
            </w:r>
          </w:p>
        </w:tc>
        <w:tc>
          <w:tcPr>
            <w:tcW w:w="1400" w:type="dxa"/>
            <w:tcBorders>
              <w:top w:val="nil"/>
              <w:left w:val="nil"/>
              <w:bottom w:val="single" w:sz="4" w:space="0" w:color="auto"/>
              <w:right w:val="single" w:sz="4" w:space="0" w:color="auto"/>
            </w:tcBorders>
            <w:shd w:val="clear" w:color="000000" w:fill="FFFFFF"/>
            <w:noWrap/>
            <w:vAlign w:val="center"/>
            <w:hideMark/>
          </w:tcPr>
          <w:p w14:paraId="636B3BDF" w14:textId="77777777" w:rsidR="006C32BA" w:rsidRPr="006C32BA" w:rsidRDefault="006C32BA" w:rsidP="006C32BA">
            <w:pPr>
              <w:jc w:val="center"/>
            </w:pPr>
            <w:r w:rsidRPr="006C32BA">
              <w:t>0.47</w:t>
            </w:r>
          </w:p>
        </w:tc>
        <w:tc>
          <w:tcPr>
            <w:tcW w:w="1438" w:type="dxa"/>
            <w:tcBorders>
              <w:top w:val="nil"/>
              <w:left w:val="nil"/>
              <w:bottom w:val="single" w:sz="4" w:space="0" w:color="auto"/>
              <w:right w:val="single" w:sz="4" w:space="0" w:color="auto"/>
            </w:tcBorders>
            <w:shd w:val="clear" w:color="000000" w:fill="FFFFFF"/>
            <w:noWrap/>
            <w:vAlign w:val="bottom"/>
            <w:hideMark/>
          </w:tcPr>
          <w:p w14:paraId="23E4C516" w14:textId="77777777" w:rsidR="006C32BA" w:rsidRPr="006C32BA" w:rsidRDefault="006C32BA" w:rsidP="006C32BA">
            <w:pPr>
              <w:jc w:val="right"/>
            </w:pPr>
            <w:r w:rsidRPr="006C32BA">
              <w:t>100.0</w:t>
            </w:r>
          </w:p>
        </w:tc>
        <w:tc>
          <w:tcPr>
            <w:tcW w:w="1142" w:type="dxa"/>
            <w:tcBorders>
              <w:top w:val="nil"/>
              <w:left w:val="nil"/>
              <w:bottom w:val="single" w:sz="4" w:space="0" w:color="auto"/>
              <w:right w:val="single" w:sz="8" w:space="0" w:color="auto"/>
            </w:tcBorders>
            <w:shd w:val="clear" w:color="000000" w:fill="FFFFFF"/>
            <w:noWrap/>
            <w:vAlign w:val="center"/>
            <w:hideMark/>
          </w:tcPr>
          <w:p w14:paraId="1A69A620" w14:textId="77777777" w:rsidR="006C32BA" w:rsidRPr="006C32BA" w:rsidRDefault="006C32BA" w:rsidP="006C32BA">
            <w:pPr>
              <w:jc w:val="center"/>
            </w:pPr>
            <w:r w:rsidRPr="006C32BA">
              <w:t>0.90</w:t>
            </w:r>
          </w:p>
        </w:tc>
      </w:tr>
      <w:tr w:rsidR="006C32BA" w:rsidRPr="006C32BA" w14:paraId="48E04607" w14:textId="77777777" w:rsidTr="003A7641">
        <w:trPr>
          <w:trHeight w:val="255"/>
        </w:trPr>
        <w:tc>
          <w:tcPr>
            <w:tcW w:w="1890" w:type="dxa"/>
            <w:tcBorders>
              <w:top w:val="nil"/>
              <w:left w:val="single" w:sz="8" w:space="0" w:color="auto"/>
              <w:bottom w:val="single" w:sz="4" w:space="0" w:color="auto"/>
              <w:right w:val="single" w:sz="4" w:space="0" w:color="auto"/>
            </w:tcBorders>
            <w:shd w:val="clear" w:color="000000" w:fill="FFFFFF"/>
            <w:noWrap/>
            <w:vAlign w:val="bottom"/>
            <w:hideMark/>
          </w:tcPr>
          <w:p w14:paraId="21651D7F" w14:textId="77777777" w:rsidR="006C32BA" w:rsidRPr="006C32BA" w:rsidRDefault="006C32BA" w:rsidP="006C32BA">
            <w:r w:rsidRPr="006C32BA">
              <w:t>Дуглазија</w:t>
            </w:r>
          </w:p>
        </w:tc>
        <w:tc>
          <w:tcPr>
            <w:tcW w:w="1510" w:type="dxa"/>
            <w:tcBorders>
              <w:top w:val="nil"/>
              <w:left w:val="nil"/>
              <w:bottom w:val="single" w:sz="4" w:space="0" w:color="auto"/>
              <w:right w:val="single" w:sz="4" w:space="0" w:color="auto"/>
            </w:tcBorders>
            <w:shd w:val="clear" w:color="000000" w:fill="FFFFFF"/>
            <w:noWrap/>
            <w:vAlign w:val="bottom"/>
            <w:hideMark/>
          </w:tcPr>
          <w:p w14:paraId="3F29588B" w14:textId="77777777" w:rsidR="006C32BA" w:rsidRPr="006C32BA" w:rsidRDefault="006C32BA" w:rsidP="006C32BA">
            <w:pPr>
              <w:jc w:val="right"/>
              <w:rPr>
                <w:color w:val="000000"/>
              </w:rPr>
            </w:pPr>
            <w:r w:rsidRPr="006C32BA">
              <w:rPr>
                <w:color w:val="000000"/>
              </w:rPr>
              <w:t>229.5</w:t>
            </w:r>
          </w:p>
        </w:tc>
        <w:tc>
          <w:tcPr>
            <w:tcW w:w="1400" w:type="dxa"/>
            <w:tcBorders>
              <w:top w:val="nil"/>
              <w:left w:val="nil"/>
              <w:bottom w:val="single" w:sz="4" w:space="0" w:color="auto"/>
              <w:right w:val="single" w:sz="4" w:space="0" w:color="auto"/>
            </w:tcBorders>
            <w:shd w:val="clear" w:color="000000" w:fill="FFFFFF"/>
            <w:noWrap/>
            <w:vAlign w:val="center"/>
            <w:hideMark/>
          </w:tcPr>
          <w:p w14:paraId="3036AA4F" w14:textId="77777777" w:rsidR="006C32BA" w:rsidRPr="006C32BA" w:rsidRDefault="006C32BA" w:rsidP="006C32BA">
            <w:pPr>
              <w:jc w:val="center"/>
            </w:pPr>
            <w:r w:rsidRPr="006C32BA">
              <w:t>0.04</w:t>
            </w:r>
          </w:p>
        </w:tc>
        <w:tc>
          <w:tcPr>
            <w:tcW w:w="1438" w:type="dxa"/>
            <w:tcBorders>
              <w:top w:val="nil"/>
              <w:left w:val="nil"/>
              <w:bottom w:val="single" w:sz="4" w:space="0" w:color="auto"/>
              <w:right w:val="single" w:sz="4" w:space="0" w:color="auto"/>
            </w:tcBorders>
            <w:shd w:val="clear" w:color="000000" w:fill="FFFFFF"/>
            <w:noWrap/>
            <w:vAlign w:val="bottom"/>
            <w:hideMark/>
          </w:tcPr>
          <w:p w14:paraId="3C305C0F" w14:textId="77777777" w:rsidR="006C32BA" w:rsidRPr="006C32BA" w:rsidRDefault="006C32BA" w:rsidP="006C32BA">
            <w:pPr>
              <w:jc w:val="right"/>
            </w:pPr>
            <w:r w:rsidRPr="006C32BA">
              <w:t>7.8</w:t>
            </w:r>
          </w:p>
        </w:tc>
        <w:tc>
          <w:tcPr>
            <w:tcW w:w="1142" w:type="dxa"/>
            <w:tcBorders>
              <w:top w:val="nil"/>
              <w:left w:val="nil"/>
              <w:bottom w:val="single" w:sz="4" w:space="0" w:color="auto"/>
              <w:right w:val="single" w:sz="8" w:space="0" w:color="auto"/>
            </w:tcBorders>
            <w:shd w:val="clear" w:color="000000" w:fill="FFFFFF"/>
            <w:noWrap/>
            <w:vAlign w:val="center"/>
            <w:hideMark/>
          </w:tcPr>
          <w:p w14:paraId="2648909B" w14:textId="77777777" w:rsidR="006C32BA" w:rsidRPr="006C32BA" w:rsidRDefault="006C32BA" w:rsidP="006C32BA">
            <w:pPr>
              <w:jc w:val="center"/>
            </w:pPr>
            <w:r w:rsidRPr="006C32BA">
              <w:t>0.07</w:t>
            </w:r>
          </w:p>
        </w:tc>
      </w:tr>
      <w:tr w:rsidR="006C32BA" w:rsidRPr="006C32BA" w14:paraId="2443F1DE" w14:textId="77777777" w:rsidTr="003A7641">
        <w:trPr>
          <w:trHeight w:val="255"/>
        </w:trPr>
        <w:tc>
          <w:tcPr>
            <w:tcW w:w="1890" w:type="dxa"/>
            <w:tcBorders>
              <w:top w:val="nil"/>
              <w:left w:val="single" w:sz="8" w:space="0" w:color="auto"/>
              <w:bottom w:val="single" w:sz="4" w:space="0" w:color="auto"/>
              <w:right w:val="single" w:sz="4" w:space="0" w:color="auto"/>
            </w:tcBorders>
            <w:shd w:val="clear" w:color="000000" w:fill="B8CCE4"/>
            <w:noWrap/>
            <w:vAlign w:val="bottom"/>
            <w:hideMark/>
          </w:tcPr>
          <w:p w14:paraId="5EEB4B77" w14:textId="77777777" w:rsidR="006C32BA" w:rsidRPr="006C32BA" w:rsidRDefault="006C32BA" w:rsidP="006C32BA">
            <w:pPr>
              <w:rPr>
                <w:b/>
                <w:bCs/>
                <w:i/>
                <w:iCs/>
              </w:rPr>
            </w:pPr>
            <w:r w:rsidRPr="006C32BA">
              <w:rPr>
                <w:b/>
                <w:bCs/>
                <w:i/>
                <w:iCs/>
              </w:rPr>
              <w:t>Укупно четинари</w:t>
            </w:r>
          </w:p>
        </w:tc>
        <w:tc>
          <w:tcPr>
            <w:tcW w:w="1510" w:type="dxa"/>
            <w:tcBorders>
              <w:top w:val="nil"/>
              <w:left w:val="nil"/>
              <w:bottom w:val="single" w:sz="4" w:space="0" w:color="auto"/>
              <w:right w:val="single" w:sz="4" w:space="0" w:color="auto"/>
            </w:tcBorders>
            <w:shd w:val="clear" w:color="000000" w:fill="B8CCE4"/>
            <w:noWrap/>
            <w:vAlign w:val="center"/>
            <w:hideMark/>
          </w:tcPr>
          <w:p w14:paraId="03BAF4AB" w14:textId="77777777" w:rsidR="006C32BA" w:rsidRPr="006C32BA" w:rsidRDefault="006C32BA" w:rsidP="006C32BA">
            <w:pPr>
              <w:jc w:val="center"/>
              <w:rPr>
                <w:b/>
                <w:bCs/>
                <w:i/>
                <w:iCs/>
              </w:rPr>
            </w:pPr>
            <w:r w:rsidRPr="006C32BA">
              <w:rPr>
                <w:b/>
                <w:bCs/>
                <w:i/>
                <w:iCs/>
              </w:rPr>
              <w:t>38,233.4</w:t>
            </w:r>
          </w:p>
        </w:tc>
        <w:tc>
          <w:tcPr>
            <w:tcW w:w="1400" w:type="dxa"/>
            <w:tcBorders>
              <w:top w:val="nil"/>
              <w:left w:val="nil"/>
              <w:bottom w:val="single" w:sz="4" w:space="0" w:color="auto"/>
              <w:right w:val="single" w:sz="4" w:space="0" w:color="auto"/>
            </w:tcBorders>
            <w:shd w:val="clear" w:color="000000" w:fill="B8CCE4"/>
            <w:noWrap/>
            <w:vAlign w:val="center"/>
            <w:hideMark/>
          </w:tcPr>
          <w:p w14:paraId="3648EED5" w14:textId="77777777" w:rsidR="006C32BA" w:rsidRPr="006C32BA" w:rsidRDefault="006C32BA" w:rsidP="006C32BA">
            <w:pPr>
              <w:jc w:val="center"/>
              <w:rPr>
                <w:b/>
                <w:bCs/>
                <w:i/>
                <w:iCs/>
              </w:rPr>
            </w:pPr>
            <w:r w:rsidRPr="006C32BA">
              <w:rPr>
                <w:b/>
                <w:bCs/>
                <w:i/>
                <w:iCs/>
              </w:rPr>
              <w:t>7.30</w:t>
            </w:r>
          </w:p>
        </w:tc>
        <w:tc>
          <w:tcPr>
            <w:tcW w:w="1438" w:type="dxa"/>
            <w:tcBorders>
              <w:top w:val="nil"/>
              <w:left w:val="nil"/>
              <w:bottom w:val="single" w:sz="4" w:space="0" w:color="auto"/>
              <w:right w:val="single" w:sz="4" w:space="0" w:color="auto"/>
            </w:tcBorders>
            <w:shd w:val="clear" w:color="000000" w:fill="B8CCE4"/>
            <w:noWrap/>
            <w:vAlign w:val="center"/>
            <w:hideMark/>
          </w:tcPr>
          <w:p w14:paraId="26FF2963" w14:textId="77777777" w:rsidR="006C32BA" w:rsidRPr="006C32BA" w:rsidRDefault="006C32BA" w:rsidP="006C32BA">
            <w:pPr>
              <w:jc w:val="center"/>
              <w:rPr>
                <w:b/>
                <w:bCs/>
                <w:i/>
                <w:iCs/>
              </w:rPr>
            </w:pPr>
            <w:r w:rsidRPr="006C32BA">
              <w:rPr>
                <w:b/>
                <w:bCs/>
                <w:i/>
                <w:iCs/>
              </w:rPr>
              <w:t>1,056.80</w:t>
            </w:r>
          </w:p>
        </w:tc>
        <w:tc>
          <w:tcPr>
            <w:tcW w:w="1142" w:type="dxa"/>
            <w:tcBorders>
              <w:top w:val="nil"/>
              <w:left w:val="nil"/>
              <w:bottom w:val="single" w:sz="4" w:space="0" w:color="auto"/>
              <w:right w:val="single" w:sz="8" w:space="0" w:color="auto"/>
            </w:tcBorders>
            <w:shd w:val="clear" w:color="000000" w:fill="B8CCE4"/>
            <w:noWrap/>
            <w:vAlign w:val="center"/>
            <w:hideMark/>
          </w:tcPr>
          <w:p w14:paraId="25E383CC" w14:textId="77777777" w:rsidR="006C32BA" w:rsidRPr="006C32BA" w:rsidRDefault="006C32BA" w:rsidP="006C32BA">
            <w:pPr>
              <w:jc w:val="center"/>
              <w:rPr>
                <w:b/>
                <w:bCs/>
                <w:i/>
                <w:iCs/>
              </w:rPr>
            </w:pPr>
            <w:r w:rsidRPr="006C32BA">
              <w:rPr>
                <w:b/>
                <w:bCs/>
                <w:i/>
                <w:iCs/>
              </w:rPr>
              <w:t>9.56</w:t>
            </w:r>
          </w:p>
        </w:tc>
      </w:tr>
      <w:tr w:rsidR="006C32BA" w:rsidRPr="006C32BA" w14:paraId="06A09EC3" w14:textId="77777777" w:rsidTr="003A7641">
        <w:trPr>
          <w:trHeight w:val="255"/>
        </w:trPr>
        <w:tc>
          <w:tcPr>
            <w:tcW w:w="1890" w:type="dxa"/>
            <w:tcBorders>
              <w:top w:val="nil"/>
              <w:left w:val="single" w:sz="8" w:space="0" w:color="auto"/>
              <w:bottom w:val="nil"/>
              <w:right w:val="single" w:sz="4" w:space="0" w:color="auto"/>
            </w:tcBorders>
            <w:shd w:val="clear" w:color="000000" w:fill="F2DCDB"/>
            <w:noWrap/>
            <w:vAlign w:val="bottom"/>
            <w:hideMark/>
          </w:tcPr>
          <w:p w14:paraId="5DA2936F" w14:textId="77777777" w:rsidR="006C32BA" w:rsidRPr="006C32BA" w:rsidRDefault="006C32BA" w:rsidP="006C32BA">
            <w:pPr>
              <w:rPr>
                <w:b/>
                <w:bCs/>
              </w:rPr>
            </w:pPr>
            <w:r w:rsidRPr="006C32BA">
              <w:rPr>
                <w:b/>
                <w:bCs/>
              </w:rPr>
              <w:t>Укупно  НЦ 26</w:t>
            </w:r>
          </w:p>
        </w:tc>
        <w:tc>
          <w:tcPr>
            <w:tcW w:w="1510" w:type="dxa"/>
            <w:tcBorders>
              <w:top w:val="nil"/>
              <w:left w:val="nil"/>
              <w:bottom w:val="single" w:sz="4" w:space="0" w:color="auto"/>
              <w:right w:val="single" w:sz="4" w:space="0" w:color="auto"/>
            </w:tcBorders>
            <w:shd w:val="clear" w:color="000000" w:fill="F2DCDB"/>
            <w:noWrap/>
            <w:vAlign w:val="center"/>
            <w:hideMark/>
          </w:tcPr>
          <w:p w14:paraId="40FEF599" w14:textId="77777777" w:rsidR="006C32BA" w:rsidRPr="006C32BA" w:rsidRDefault="006C32BA" w:rsidP="006C32BA">
            <w:pPr>
              <w:jc w:val="center"/>
              <w:rPr>
                <w:b/>
                <w:bCs/>
              </w:rPr>
            </w:pPr>
            <w:r w:rsidRPr="006C32BA">
              <w:rPr>
                <w:b/>
                <w:bCs/>
              </w:rPr>
              <w:t>166,779.3</w:t>
            </w:r>
          </w:p>
        </w:tc>
        <w:tc>
          <w:tcPr>
            <w:tcW w:w="1400" w:type="dxa"/>
            <w:tcBorders>
              <w:top w:val="nil"/>
              <w:left w:val="nil"/>
              <w:bottom w:val="nil"/>
              <w:right w:val="single" w:sz="4" w:space="0" w:color="auto"/>
            </w:tcBorders>
            <w:shd w:val="clear" w:color="000000" w:fill="F2DCDB"/>
            <w:noWrap/>
            <w:vAlign w:val="center"/>
            <w:hideMark/>
          </w:tcPr>
          <w:p w14:paraId="1020B41E" w14:textId="77777777" w:rsidR="006C32BA" w:rsidRPr="006C32BA" w:rsidRDefault="006C32BA" w:rsidP="006C32BA">
            <w:pPr>
              <w:jc w:val="center"/>
              <w:rPr>
                <w:b/>
                <w:bCs/>
              </w:rPr>
            </w:pPr>
            <w:r w:rsidRPr="006C32BA">
              <w:rPr>
                <w:b/>
                <w:bCs/>
              </w:rPr>
              <w:t>31.86</w:t>
            </w:r>
          </w:p>
        </w:tc>
        <w:tc>
          <w:tcPr>
            <w:tcW w:w="1438" w:type="dxa"/>
            <w:tcBorders>
              <w:top w:val="nil"/>
              <w:left w:val="nil"/>
              <w:bottom w:val="nil"/>
              <w:right w:val="single" w:sz="4" w:space="0" w:color="auto"/>
            </w:tcBorders>
            <w:shd w:val="clear" w:color="000000" w:fill="F2DCDB"/>
            <w:noWrap/>
            <w:vAlign w:val="center"/>
            <w:hideMark/>
          </w:tcPr>
          <w:p w14:paraId="51AAABF4" w14:textId="77777777" w:rsidR="006C32BA" w:rsidRPr="006C32BA" w:rsidRDefault="006C32BA" w:rsidP="006C32BA">
            <w:pPr>
              <w:jc w:val="center"/>
              <w:rPr>
                <w:b/>
                <w:bCs/>
              </w:rPr>
            </w:pPr>
            <w:r w:rsidRPr="006C32BA">
              <w:rPr>
                <w:b/>
                <w:bCs/>
              </w:rPr>
              <w:t>3,565.90</w:t>
            </w:r>
          </w:p>
        </w:tc>
        <w:tc>
          <w:tcPr>
            <w:tcW w:w="1142" w:type="dxa"/>
            <w:tcBorders>
              <w:top w:val="nil"/>
              <w:left w:val="nil"/>
              <w:bottom w:val="nil"/>
              <w:right w:val="single" w:sz="8" w:space="0" w:color="auto"/>
            </w:tcBorders>
            <w:shd w:val="clear" w:color="000000" w:fill="F2DCDB"/>
            <w:noWrap/>
            <w:vAlign w:val="center"/>
            <w:hideMark/>
          </w:tcPr>
          <w:p w14:paraId="1B938D4E" w14:textId="77777777" w:rsidR="006C32BA" w:rsidRPr="006C32BA" w:rsidRDefault="006C32BA" w:rsidP="006C32BA">
            <w:pPr>
              <w:jc w:val="center"/>
              <w:rPr>
                <w:b/>
                <w:bCs/>
              </w:rPr>
            </w:pPr>
            <w:r w:rsidRPr="006C32BA">
              <w:rPr>
                <w:b/>
                <w:bCs/>
              </w:rPr>
              <w:t>32.26</w:t>
            </w:r>
          </w:p>
        </w:tc>
      </w:tr>
      <w:tr w:rsidR="006C32BA" w:rsidRPr="006C32BA" w14:paraId="0916DC94" w14:textId="77777777" w:rsidTr="003A7641">
        <w:trPr>
          <w:trHeight w:val="255"/>
        </w:trPr>
        <w:tc>
          <w:tcPr>
            <w:tcW w:w="18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F765DF" w14:textId="77777777" w:rsidR="006C32BA" w:rsidRPr="006C32BA" w:rsidRDefault="006C32BA" w:rsidP="006C32BA">
            <w:r w:rsidRPr="006C32BA">
              <w:t>Буква</w:t>
            </w:r>
          </w:p>
        </w:tc>
        <w:tc>
          <w:tcPr>
            <w:tcW w:w="1510" w:type="dxa"/>
            <w:tcBorders>
              <w:top w:val="nil"/>
              <w:left w:val="nil"/>
              <w:bottom w:val="single" w:sz="4" w:space="0" w:color="auto"/>
              <w:right w:val="single" w:sz="4" w:space="0" w:color="auto"/>
            </w:tcBorders>
            <w:shd w:val="clear" w:color="000000" w:fill="FFFFFF"/>
            <w:noWrap/>
            <w:vAlign w:val="bottom"/>
            <w:hideMark/>
          </w:tcPr>
          <w:p w14:paraId="600BFD58" w14:textId="77777777" w:rsidR="006C32BA" w:rsidRPr="006C32BA" w:rsidRDefault="006C32BA" w:rsidP="006C32BA">
            <w:pPr>
              <w:jc w:val="right"/>
              <w:rPr>
                <w:color w:val="000000"/>
              </w:rPr>
            </w:pPr>
            <w:r w:rsidRPr="006C32BA">
              <w:rPr>
                <w:color w:val="000000"/>
              </w:rPr>
              <w:t>11,815.1</w:t>
            </w:r>
          </w:p>
        </w:tc>
        <w:tc>
          <w:tcPr>
            <w:tcW w:w="1400" w:type="dxa"/>
            <w:tcBorders>
              <w:top w:val="single" w:sz="4" w:space="0" w:color="auto"/>
              <w:left w:val="nil"/>
              <w:bottom w:val="single" w:sz="4" w:space="0" w:color="auto"/>
              <w:right w:val="single" w:sz="4" w:space="0" w:color="auto"/>
            </w:tcBorders>
            <w:shd w:val="clear" w:color="000000" w:fill="FFFFFF"/>
            <w:noWrap/>
            <w:vAlign w:val="center"/>
            <w:hideMark/>
          </w:tcPr>
          <w:p w14:paraId="4702F0EF" w14:textId="77777777" w:rsidR="006C32BA" w:rsidRPr="006C32BA" w:rsidRDefault="006C32BA" w:rsidP="006C32BA">
            <w:pPr>
              <w:jc w:val="center"/>
            </w:pPr>
            <w:r w:rsidRPr="006C32BA">
              <w:t>2.26</w:t>
            </w:r>
          </w:p>
        </w:tc>
        <w:tc>
          <w:tcPr>
            <w:tcW w:w="1438" w:type="dxa"/>
            <w:tcBorders>
              <w:top w:val="single" w:sz="4" w:space="0" w:color="auto"/>
              <w:left w:val="nil"/>
              <w:bottom w:val="single" w:sz="4" w:space="0" w:color="auto"/>
              <w:right w:val="single" w:sz="4" w:space="0" w:color="auto"/>
            </w:tcBorders>
            <w:shd w:val="clear" w:color="000000" w:fill="FFFFFF"/>
            <w:noWrap/>
            <w:vAlign w:val="bottom"/>
            <w:hideMark/>
          </w:tcPr>
          <w:p w14:paraId="56E1E41A" w14:textId="77777777" w:rsidR="006C32BA" w:rsidRPr="006C32BA" w:rsidRDefault="006C32BA" w:rsidP="006C32BA">
            <w:pPr>
              <w:jc w:val="right"/>
            </w:pPr>
            <w:r w:rsidRPr="006C32BA">
              <w:t>236.3</w:t>
            </w:r>
          </w:p>
        </w:tc>
        <w:tc>
          <w:tcPr>
            <w:tcW w:w="1142" w:type="dxa"/>
            <w:tcBorders>
              <w:top w:val="single" w:sz="4" w:space="0" w:color="auto"/>
              <w:left w:val="nil"/>
              <w:bottom w:val="single" w:sz="4" w:space="0" w:color="auto"/>
              <w:right w:val="single" w:sz="8" w:space="0" w:color="auto"/>
            </w:tcBorders>
            <w:shd w:val="clear" w:color="000000" w:fill="FFFFFF"/>
            <w:noWrap/>
            <w:vAlign w:val="center"/>
            <w:hideMark/>
          </w:tcPr>
          <w:p w14:paraId="32F8AD23" w14:textId="77777777" w:rsidR="006C32BA" w:rsidRPr="006C32BA" w:rsidRDefault="006C32BA" w:rsidP="006C32BA">
            <w:pPr>
              <w:jc w:val="center"/>
            </w:pPr>
            <w:r w:rsidRPr="006C32BA">
              <w:t>2.14</w:t>
            </w:r>
          </w:p>
        </w:tc>
      </w:tr>
      <w:tr w:rsidR="006C32BA" w:rsidRPr="006C32BA" w14:paraId="3B67D3DE" w14:textId="77777777" w:rsidTr="003A7641">
        <w:trPr>
          <w:trHeight w:val="255"/>
        </w:trPr>
        <w:tc>
          <w:tcPr>
            <w:tcW w:w="1890" w:type="dxa"/>
            <w:tcBorders>
              <w:top w:val="nil"/>
              <w:left w:val="single" w:sz="4" w:space="0" w:color="auto"/>
              <w:bottom w:val="single" w:sz="4" w:space="0" w:color="auto"/>
              <w:right w:val="single" w:sz="4" w:space="0" w:color="auto"/>
            </w:tcBorders>
            <w:shd w:val="clear" w:color="000000" w:fill="FFFFFF"/>
            <w:noWrap/>
            <w:vAlign w:val="bottom"/>
            <w:hideMark/>
          </w:tcPr>
          <w:p w14:paraId="4D18CA78" w14:textId="77777777" w:rsidR="006C32BA" w:rsidRPr="006C32BA" w:rsidRDefault="006C32BA" w:rsidP="006C32BA">
            <w:r w:rsidRPr="006C32BA">
              <w:t>Јавор</w:t>
            </w:r>
          </w:p>
        </w:tc>
        <w:tc>
          <w:tcPr>
            <w:tcW w:w="1510" w:type="dxa"/>
            <w:tcBorders>
              <w:top w:val="nil"/>
              <w:left w:val="nil"/>
              <w:bottom w:val="single" w:sz="4" w:space="0" w:color="auto"/>
              <w:right w:val="single" w:sz="4" w:space="0" w:color="auto"/>
            </w:tcBorders>
            <w:shd w:val="clear" w:color="000000" w:fill="FFFFFF"/>
            <w:noWrap/>
            <w:vAlign w:val="bottom"/>
            <w:hideMark/>
          </w:tcPr>
          <w:p w14:paraId="4B1C39FB" w14:textId="77777777" w:rsidR="006C32BA" w:rsidRPr="006C32BA" w:rsidRDefault="006C32BA" w:rsidP="006C32BA">
            <w:pPr>
              <w:jc w:val="right"/>
              <w:rPr>
                <w:color w:val="000000"/>
              </w:rPr>
            </w:pPr>
            <w:r w:rsidRPr="006C32BA">
              <w:rPr>
                <w:color w:val="000000"/>
              </w:rPr>
              <w:t>142.3</w:t>
            </w:r>
          </w:p>
        </w:tc>
        <w:tc>
          <w:tcPr>
            <w:tcW w:w="1400" w:type="dxa"/>
            <w:tcBorders>
              <w:top w:val="nil"/>
              <w:left w:val="nil"/>
              <w:bottom w:val="single" w:sz="4" w:space="0" w:color="auto"/>
              <w:right w:val="single" w:sz="4" w:space="0" w:color="auto"/>
            </w:tcBorders>
            <w:shd w:val="clear" w:color="000000" w:fill="FFFFFF"/>
            <w:noWrap/>
            <w:vAlign w:val="center"/>
            <w:hideMark/>
          </w:tcPr>
          <w:p w14:paraId="14E92A9A" w14:textId="77777777" w:rsidR="006C32BA" w:rsidRPr="006C32BA" w:rsidRDefault="006C32BA" w:rsidP="006C32BA">
            <w:pPr>
              <w:jc w:val="center"/>
            </w:pPr>
            <w:r w:rsidRPr="006C32BA">
              <w:t>0.03</w:t>
            </w:r>
          </w:p>
        </w:tc>
        <w:tc>
          <w:tcPr>
            <w:tcW w:w="1438" w:type="dxa"/>
            <w:tcBorders>
              <w:top w:val="nil"/>
              <w:left w:val="nil"/>
              <w:bottom w:val="single" w:sz="4" w:space="0" w:color="auto"/>
              <w:right w:val="single" w:sz="4" w:space="0" w:color="auto"/>
            </w:tcBorders>
            <w:shd w:val="clear" w:color="000000" w:fill="FFFFFF"/>
            <w:noWrap/>
            <w:vAlign w:val="bottom"/>
            <w:hideMark/>
          </w:tcPr>
          <w:p w14:paraId="5014164F" w14:textId="77777777" w:rsidR="006C32BA" w:rsidRPr="006C32BA" w:rsidRDefault="006C32BA" w:rsidP="006C32BA">
            <w:pPr>
              <w:jc w:val="right"/>
            </w:pPr>
            <w:r w:rsidRPr="006C32BA">
              <w:t>2.7</w:t>
            </w:r>
          </w:p>
        </w:tc>
        <w:tc>
          <w:tcPr>
            <w:tcW w:w="1142" w:type="dxa"/>
            <w:tcBorders>
              <w:top w:val="nil"/>
              <w:left w:val="nil"/>
              <w:bottom w:val="single" w:sz="4" w:space="0" w:color="auto"/>
              <w:right w:val="single" w:sz="8" w:space="0" w:color="auto"/>
            </w:tcBorders>
            <w:shd w:val="clear" w:color="000000" w:fill="FFFFFF"/>
            <w:noWrap/>
            <w:vAlign w:val="center"/>
            <w:hideMark/>
          </w:tcPr>
          <w:p w14:paraId="2DA8AFAA" w14:textId="77777777" w:rsidR="006C32BA" w:rsidRPr="006C32BA" w:rsidRDefault="006C32BA" w:rsidP="006C32BA">
            <w:pPr>
              <w:jc w:val="center"/>
            </w:pPr>
            <w:r w:rsidRPr="006C32BA">
              <w:t>0.02</w:t>
            </w:r>
          </w:p>
        </w:tc>
      </w:tr>
      <w:tr w:rsidR="006C32BA" w:rsidRPr="006C32BA" w14:paraId="6B8E3692" w14:textId="77777777" w:rsidTr="003A7641">
        <w:trPr>
          <w:trHeight w:val="255"/>
        </w:trPr>
        <w:tc>
          <w:tcPr>
            <w:tcW w:w="1890" w:type="dxa"/>
            <w:tcBorders>
              <w:top w:val="nil"/>
              <w:left w:val="single" w:sz="8" w:space="0" w:color="auto"/>
              <w:bottom w:val="single" w:sz="4" w:space="0" w:color="auto"/>
              <w:right w:val="single" w:sz="4" w:space="0" w:color="auto"/>
            </w:tcBorders>
            <w:shd w:val="clear" w:color="000000" w:fill="B8CCE4"/>
            <w:noWrap/>
            <w:vAlign w:val="bottom"/>
            <w:hideMark/>
          </w:tcPr>
          <w:p w14:paraId="1937AD97" w14:textId="77777777" w:rsidR="006C32BA" w:rsidRPr="006C32BA" w:rsidRDefault="006C32BA" w:rsidP="006C32BA">
            <w:pPr>
              <w:rPr>
                <w:b/>
                <w:bCs/>
                <w:i/>
                <w:iCs/>
              </w:rPr>
            </w:pPr>
            <w:r w:rsidRPr="006C32BA">
              <w:rPr>
                <w:b/>
                <w:bCs/>
                <w:i/>
                <w:iCs/>
              </w:rPr>
              <w:t>Укупно лишћари</w:t>
            </w:r>
          </w:p>
        </w:tc>
        <w:tc>
          <w:tcPr>
            <w:tcW w:w="1510" w:type="dxa"/>
            <w:tcBorders>
              <w:top w:val="nil"/>
              <w:left w:val="nil"/>
              <w:bottom w:val="single" w:sz="4" w:space="0" w:color="auto"/>
              <w:right w:val="single" w:sz="4" w:space="0" w:color="auto"/>
            </w:tcBorders>
            <w:shd w:val="clear" w:color="000000" w:fill="B8CCE4"/>
            <w:noWrap/>
            <w:vAlign w:val="center"/>
            <w:hideMark/>
          </w:tcPr>
          <w:p w14:paraId="080B2757" w14:textId="77777777" w:rsidR="006C32BA" w:rsidRPr="006C32BA" w:rsidRDefault="006C32BA" w:rsidP="006C32BA">
            <w:pPr>
              <w:jc w:val="center"/>
              <w:rPr>
                <w:b/>
                <w:bCs/>
                <w:i/>
                <w:iCs/>
              </w:rPr>
            </w:pPr>
            <w:r w:rsidRPr="006C32BA">
              <w:rPr>
                <w:b/>
                <w:bCs/>
                <w:i/>
                <w:iCs/>
              </w:rPr>
              <w:t>11,957.4</w:t>
            </w:r>
          </w:p>
        </w:tc>
        <w:tc>
          <w:tcPr>
            <w:tcW w:w="1400" w:type="dxa"/>
            <w:tcBorders>
              <w:top w:val="nil"/>
              <w:left w:val="nil"/>
              <w:bottom w:val="single" w:sz="4" w:space="0" w:color="auto"/>
              <w:right w:val="single" w:sz="4" w:space="0" w:color="auto"/>
            </w:tcBorders>
            <w:shd w:val="clear" w:color="000000" w:fill="B8CCE4"/>
            <w:noWrap/>
            <w:vAlign w:val="center"/>
            <w:hideMark/>
          </w:tcPr>
          <w:p w14:paraId="2EF0F1E6" w14:textId="77777777" w:rsidR="006C32BA" w:rsidRPr="006C32BA" w:rsidRDefault="006C32BA" w:rsidP="006C32BA">
            <w:pPr>
              <w:jc w:val="center"/>
              <w:rPr>
                <w:b/>
                <w:bCs/>
                <w:i/>
                <w:iCs/>
              </w:rPr>
            </w:pPr>
            <w:r w:rsidRPr="006C32BA">
              <w:rPr>
                <w:b/>
                <w:bCs/>
                <w:i/>
                <w:iCs/>
              </w:rPr>
              <w:t>2.28</w:t>
            </w:r>
          </w:p>
        </w:tc>
        <w:tc>
          <w:tcPr>
            <w:tcW w:w="1438" w:type="dxa"/>
            <w:tcBorders>
              <w:top w:val="nil"/>
              <w:left w:val="nil"/>
              <w:bottom w:val="single" w:sz="4" w:space="0" w:color="auto"/>
              <w:right w:val="single" w:sz="4" w:space="0" w:color="auto"/>
            </w:tcBorders>
            <w:shd w:val="clear" w:color="000000" w:fill="B8CCE4"/>
            <w:noWrap/>
            <w:vAlign w:val="center"/>
            <w:hideMark/>
          </w:tcPr>
          <w:p w14:paraId="6C7CCE5B" w14:textId="77777777" w:rsidR="006C32BA" w:rsidRPr="006C32BA" w:rsidRDefault="006C32BA" w:rsidP="006C32BA">
            <w:pPr>
              <w:jc w:val="center"/>
              <w:rPr>
                <w:b/>
                <w:bCs/>
                <w:i/>
                <w:iCs/>
              </w:rPr>
            </w:pPr>
            <w:r w:rsidRPr="006C32BA">
              <w:rPr>
                <w:b/>
                <w:bCs/>
                <w:i/>
                <w:iCs/>
              </w:rPr>
              <w:t>239.00</w:t>
            </w:r>
          </w:p>
        </w:tc>
        <w:tc>
          <w:tcPr>
            <w:tcW w:w="1142" w:type="dxa"/>
            <w:tcBorders>
              <w:top w:val="nil"/>
              <w:left w:val="nil"/>
              <w:bottom w:val="single" w:sz="4" w:space="0" w:color="auto"/>
              <w:right w:val="single" w:sz="8" w:space="0" w:color="auto"/>
            </w:tcBorders>
            <w:shd w:val="clear" w:color="000000" w:fill="B8CCE4"/>
            <w:noWrap/>
            <w:vAlign w:val="center"/>
            <w:hideMark/>
          </w:tcPr>
          <w:p w14:paraId="0B05760B" w14:textId="77777777" w:rsidR="006C32BA" w:rsidRPr="006C32BA" w:rsidRDefault="006C32BA" w:rsidP="006C32BA">
            <w:pPr>
              <w:jc w:val="center"/>
              <w:rPr>
                <w:b/>
                <w:bCs/>
                <w:i/>
                <w:iCs/>
              </w:rPr>
            </w:pPr>
            <w:r w:rsidRPr="006C32BA">
              <w:rPr>
                <w:b/>
                <w:bCs/>
                <w:i/>
                <w:iCs/>
              </w:rPr>
              <w:t>2.16</w:t>
            </w:r>
          </w:p>
        </w:tc>
      </w:tr>
      <w:tr w:rsidR="006C32BA" w:rsidRPr="006C32BA" w14:paraId="32ACC136" w14:textId="77777777" w:rsidTr="003A7641">
        <w:trPr>
          <w:trHeight w:val="255"/>
        </w:trPr>
        <w:tc>
          <w:tcPr>
            <w:tcW w:w="1890" w:type="dxa"/>
            <w:tcBorders>
              <w:top w:val="nil"/>
              <w:left w:val="single" w:sz="4" w:space="0" w:color="auto"/>
              <w:bottom w:val="single" w:sz="4" w:space="0" w:color="auto"/>
              <w:right w:val="single" w:sz="4" w:space="0" w:color="auto"/>
            </w:tcBorders>
            <w:shd w:val="clear" w:color="000000" w:fill="FFFFFF"/>
            <w:noWrap/>
            <w:vAlign w:val="bottom"/>
            <w:hideMark/>
          </w:tcPr>
          <w:p w14:paraId="49D0702E" w14:textId="77777777" w:rsidR="006C32BA" w:rsidRPr="006C32BA" w:rsidRDefault="006C32BA" w:rsidP="006C32BA">
            <w:r w:rsidRPr="006C32BA">
              <w:t>Јела</w:t>
            </w:r>
          </w:p>
        </w:tc>
        <w:tc>
          <w:tcPr>
            <w:tcW w:w="15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6C7930" w14:textId="77777777" w:rsidR="006C32BA" w:rsidRPr="006C32BA" w:rsidRDefault="006C32BA" w:rsidP="006C32BA">
            <w:pPr>
              <w:jc w:val="right"/>
              <w:rPr>
                <w:color w:val="000000"/>
              </w:rPr>
            </w:pPr>
            <w:r w:rsidRPr="006C32BA">
              <w:rPr>
                <w:color w:val="000000"/>
              </w:rPr>
              <w:t>3,023.2</w:t>
            </w:r>
          </w:p>
        </w:tc>
        <w:tc>
          <w:tcPr>
            <w:tcW w:w="1400" w:type="dxa"/>
            <w:tcBorders>
              <w:top w:val="nil"/>
              <w:left w:val="single" w:sz="4" w:space="0" w:color="auto"/>
              <w:bottom w:val="single" w:sz="4" w:space="0" w:color="auto"/>
              <w:right w:val="single" w:sz="4" w:space="0" w:color="auto"/>
            </w:tcBorders>
            <w:shd w:val="clear" w:color="000000" w:fill="FFFFFF"/>
            <w:noWrap/>
            <w:vAlign w:val="center"/>
            <w:hideMark/>
          </w:tcPr>
          <w:p w14:paraId="48721688" w14:textId="77777777" w:rsidR="006C32BA" w:rsidRPr="006C32BA" w:rsidRDefault="006C32BA" w:rsidP="006C32BA">
            <w:pPr>
              <w:jc w:val="center"/>
            </w:pPr>
            <w:r w:rsidRPr="006C32BA">
              <w:t>0.58</w:t>
            </w:r>
          </w:p>
        </w:tc>
        <w:tc>
          <w:tcPr>
            <w:tcW w:w="1438" w:type="dxa"/>
            <w:tcBorders>
              <w:top w:val="nil"/>
              <w:left w:val="nil"/>
              <w:bottom w:val="single" w:sz="4" w:space="0" w:color="auto"/>
              <w:right w:val="single" w:sz="4" w:space="0" w:color="auto"/>
            </w:tcBorders>
            <w:shd w:val="clear" w:color="000000" w:fill="FFFFFF"/>
            <w:noWrap/>
            <w:vAlign w:val="bottom"/>
            <w:hideMark/>
          </w:tcPr>
          <w:p w14:paraId="5BD72F0E" w14:textId="77777777" w:rsidR="006C32BA" w:rsidRPr="006C32BA" w:rsidRDefault="006C32BA" w:rsidP="006C32BA">
            <w:pPr>
              <w:jc w:val="right"/>
            </w:pPr>
            <w:r w:rsidRPr="006C32BA">
              <w:t>60.5</w:t>
            </w:r>
          </w:p>
        </w:tc>
        <w:tc>
          <w:tcPr>
            <w:tcW w:w="1142" w:type="dxa"/>
            <w:tcBorders>
              <w:top w:val="nil"/>
              <w:left w:val="nil"/>
              <w:bottom w:val="single" w:sz="4" w:space="0" w:color="auto"/>
              <w:right w:val="single" w:sz="8" w:space="0" w:color="auto"/>
            </w:tcBorders>
            <w:shd w:val="clear" w:color="000000" w:fill="FFFFFF"/>
            <w:noWrap/>
            <w:vAlign w:val="center"/>
            <w:hideMark/>
          </w:tcPr>
          <w:p w14:paraId="69350925" w14:textId="77777777" w:rsidR="006C32BA" w:rsidRPr="006C32BA" w:rsidRDefault="006C32BA" w:rsidP="006C32BA">
            <w:pPr>
              <w:jc w:val="center"/>
            </w:pPr>
            <w:r w:rsidRPr="006C32BA">
              <w:t>0.55</w:t>
            </w:r>
          </w:p>
        </w:tc>
      </w:tr>
      <w:tr w:rsidR="006C32BA" w:rsidRPr="006C32BA" w14:paraId="5F3FD88A" w14:textId="77777777" w:rsidTr="003A7641">
        <w:trPr>
          <w:trHeight w:val="255"/>
        </w:trPr>
        <w:tc>
          <w:tcPr>
            <w:tcW w:w="1890" w:type="dxa"/>
            <w:tcBorders>
              <w:top w:val="nil"/>
              <w:left w:val="single" w:sz="8" w:space="0" w:color="auto"/>
              <w:bottom w:val="single" w:sz="4" w:space="0" w:color="auto"/>
              <w:right w:val="single" w:sz="4" w:space="0" w:color="auto"/>
            </w:tcBorders>
            <w:shd w:val="clear" w:color="000000" w:fill="B8CCE4"/>
            <w:noWrap/>
            <w:vAlign w:val="bottom"/>
            <w:hideMark/>
          </w:tcPr>
          <w:p w14:paraId="287CF642" w14:textId="77777777" w:rsidR="006C32BA" w:rsidRPr="006C32BA" w:rsidRDefault="006C32BA" w:rsidP="006C32BA">
            <w:pPr>
              <w:rPr>
                <w:b/>
                <w:bCs/>
                <w:i/>
                <w:iCs/>
              </w:rPr>
            </w:pPr>
            <w:r w:rsidRPr="006C32BA">
              <w:rPr>
                <w:b/>
                <w:bCs/>
                <w:i/>
                <w:iCs/>
              </w:rPr>
              <w:t>Укупно четинари</w:t>
            </w:r>
          </w:p>
        </w:tc>
        <w:tc>
          <w:tcPr>
            <w:tcW w:w="1510" w:type="dxa"/>
            <w:tcBorders>
              <w:top w:val="single" w:sz="4" w:space="0" w:color="auto"/>
              <w:left w:val="nil"/>
              <w:bottom w:val="single" w:sz="4" w:space="0" w:color="auto"/>
              <w:right w:val="single" w:sz="4" w:space="0" w:color="auto"/>
            </w:tcBorders>
            <w:shd w:val="clear" w:color="000000" w:fill="B8CCE4"/>
            <w:noWrap/>
            <w:vAlign w:val="center"/>
            <w:hideMark/>
          </w:tcPr>
          <w:p w14:paraId="5CFFF9F2" w14:textId="77777777" w:rsidR="006C32BA" w:rsidRPr="006C32BA" w:rsidRDefault="006C32BA" w:rsidP="006C32BA">
            <w:pPr>
              <w:jc w:val="center"/>
              <w:rPr>
                <w:b/>
                <w:bCs/>
                <w:i/>
                <w:iCs/>
              </w:rPr>
            </w:pPr>
            <w:r w:rsidRPr="006C32BA">
              <w:rPr>
                <w:b/>
                <w:bCs/>
                <w:i/>
                <w:iCs/>
              </w:rPr>
              <w:t>3,023.2</w:t>
            </w:r>
          </w:p>
        </w:tc>
        <w:tc>
          <w:tcPr>
            <w:tcW w:w="1400" w:type="dxa"/>
            <w:tcBorders>
              <w:top w:val="nil"/>
              <w:left w:val="nil"/>
              <w:bottom w:val="single" w:sz="4" w:space="0" w:color="auto"/>
              <w:right w:val="single" w:sz="4" w:space="0" w:color="auto"/>
            </w:tcBorders>
            <w:shd w:val="clear" w:color="000000" w:fill="B8CCE4"/>
            <w:noWrap/>
            <w:vAlign w:val="center"/>
            <w:hideMark/>
          </w:tcPr>
          <w:p w14:paraId="6324AD0D" w14:textId="77777777" w:rsidR="006C32BA" w:rsidRPr="006C32BA" w:rsidRDefault="006C32BA" w:rsidP="006C32BA">
            <w:pPr>
              <w:jc w:val="center"/>
              <w:rPr>
                <w:b/>
                <w:bCs/>
                <w:i/>
                <w:iCs/>
              </w:rPr>
            </w:pPr>
            <w:r w:rsidRPr="006C32BA">
              <w:rPr>
                <w:b/>
                <w:bCs/>
                <w:i/>
                <w:iCs/>
              </w:rPr>
              <w:t>0.58</w:t>
            </w:r>
          </w:p>
        </w:tc>
        <w:tc>
          <w:tcPr>
            <w:tcW w:w="1438" w:type="dxa"/>
            <w:tcBorders>
              <w:top w:val="nil"/>
              <w:left w:val="nil"/>
              <w:bottom w:val="single" w:sz="4" w:space="0" w:color="auto"/>
              <w:right w:val="single" w:sz="4" w:space="0" w:color="auto"/>
            </w:tcBorders>
            <w:shd w:val="clear" w:color="000000" w:fill="B8CCE4"/>
            <w:noWrap/>
            <w:vAlign w:val="center"/>
            <w:hideMark/>
          </w:tcPr>
          <w:p w14:paraId="110FBA65" w14:textId="77777777" w:rsidR="006C32BA" w:rsidRPr="006C32BA" w:rsidRDefault="006C32BA" w:rsidP="006C32BA">
            <w:pPr>
              <w:jc w:val="center"/>
              <w:rPr>
                <w:b/>
                <w:bCs/>
                <w:i/>
                <w:iCs/>
              </w:rPr>
            </w:pPr>
            <w:r w:rsidRPr="006C32BA">
              <w:rPr>
                <w:b/>
                <w:bCs/>
                <w:i/>
                <w:iCs/>
              </w:rPr>
              <w:t>60.50</w:t>
            </w:r>
          </w:p>
        </w:tc>
        <w:tc>
          <w:tcPr>
            <w:tcW w:w="1142" w:type="dxa"/>
            <w:tcBorders>
              <w:top w:val="nil"/>
              <w:left w:val="nil"/>
              <w:bottom w:val="single" w:sz="4" w:space="0" w:color="auto"/>
              <w:right w:val="single" w:sz="8" w:space="0" w:color="auto"/>
            </w:tcBorders>
            <w:shd w:val="clear" w:color="000000" w:fill="B8CCE4"/>
            <w:noWrap/>
            <w:vAlign w:val="center"/>
            <w:hideMark/>
          </w:tcPr>
          <w:p w14:paraId="236E7309" w14:textId="77777777" w:rsidR="006C32BA" w:rsidRPr="006C32BA" w:rsidRDefault="006C32BA" w:rsidP="006C32BA">
            <w:pPr>
              <w:jc w:val="center"/>
              <w:rPr>
                <w:b/>
                <w:bCs/>
                <w:i/>
                <w:iCs/>
              </w:rPr>
            </w:pPr>
            <w:r w:rsidRPr="006C32BA">
              <w:rPr>
                <w:b/>
                <w:bCs/>
                <w:i/>
                <w:iCs/>
              </w:rPr>
              <w:t>0.55</w:t>
            </w:r>
          </w:p>
        </w:tc>
      </w:tr>
      <w:tr w:rsidR="006C32BA" w:rsidRPr="006C32BA" w14:paraId="5084EFC8" w14:textId="77777777" w:rsidTr="003A7641">
        <w:trPr>
          <w:trHeight w:val="255"/>
        </w:trPr>
        <w:tc>
          <w:tcPr>
            <w:tcW w:w="1890" w:type="dxa"/>
            <w:tcBorders>
              <w:top w:val="nil"/>
              <w:left w:val="single" w:sz="4" w:space="0" w:color="auto"/>
              <w:bottom w:val="single" w:sz="4" w:space="0" w:color="auto"/>
              <w:right w:val="single" w:sz="4" w:space="0" w:color="auto"/>
            </w:tcBorders>
            <w:shd w:val="clear" w:color="000000" w:fill="F2DCDB"/>
            <w:noWrap/>
            <w:vAlign w:val="bottom"/>
            <w:hideMark/>
          </w:tcPr>
          <w:p w14:paraId="2F630FC8" w14:textId="77777777" w:rsidR="006C32BA" w:rsidRPr="006C32BA" w:rsidRDefault="006C32BA" w:rsidP="006C32BA">
            <w:pPr>
              <w:rPr>
                <w:b/>
                <w:bCs/>
              </w:rPr>
            </w:pPr>
            <w:r w:rsidRPr="006C32BA">
              <w:rPr>
                <w:b/>
                <w:bCs/>
              </w:rPr>
              <w:t>Укупно  НЦ 66</w:t>
            </w:r>
          </w:p>
        </w:tc>
        <w:tc>
          <w:tcPr>
            <w:tcW w:w="1510" w:type="dxa"/>
            <w:tcBorders>
              <w:top w:val="nil"/>
              <w:left w:val="nil"/>
              <w:bottom w:val="single" w:sz="4" w:space="0" w:color="auto"/>
              <w:right w:val="single" w:sz="4" w:space="0" w:color="auto"/>
            </w:tcBorders>
            <w:shd w:val="clear" w:color="000000" w:fill="F2DCDB"/>
            <w:noWrap/>
            <w:vAlign w:val="center"/>
            <w:hideMark/>
          </w:tcPr>
          <w:p w14:paraId="066149D8" w14:textId="77777777" w:rsidR="006C32BA" w:rsidRPr="006C32BA" w:rsidRDefault="006C32BA" w:rsidP="006C32BA">
            <w:pPr>
              <w:jc w:val="center"/>
              <w:rPr>
                <w:b/>
                <w:bCs/>
              </w:rPr>
            </w:pPr>
            <w:r w:rsidRPr="006C32BA">
              <w:rPr>
                <w:b/>
                <w:bCs/>
              </w:rPr>
              <w:t>14,980.6</w:t>
            </w:r>
          </w:p>
        </w:tc>
        <w:tc>
          <w:tcPr>
            <w:tcW w:w="1400" w:type="dxa"/>
            <w:tcBorders>
              <w:top w:val="nil"/>
              <w:left w:val="nil"/>
              <w:bottom w:val="single" w:sz="4" w:space="0" w:color="auto"/>
              <w:right w:val="single" w:sz="4" w:space="0" w:color="auto"/>
            </w:tcBorders>
            <w:shd w:val="clear" w:color="000000" w:fill="F2DCDB"/>
            <w:noWrap/>
            <w:vAlign w:val="center"/>
            <w:hideMark/>
          </w:tcPr>
          <w:p w14:paraId="5D5AA34E" w14:textId="77777777" w:rsidR="006C32BA" w:rsidRPr="006C32BA" w:rsidRDefault="006C32BA" w:rsidP="006C32BA">
            <w:pPr>
              <w:jc w:val="center"/>
              <w:rPr>
                <w:b/>
                <w:bCs/>
              </w:rPr>
            </w:pPr>
            <w:r w:rsidRPr="006C32BA">
              <w:rPr>
                <w:b/>
                <w:bCs/>
              </w:rPr>
              <w:t>2.86</w:t>
            </w:r>
          </w:p>
        </w:tc>
        <w:tc>
          <w:tcPr>
            <w:tcW w:w="1438" w:type="dxa"/>
            <w:tcBorders>
              <w:top w:val="nil"/>
              <w:left w:val="nil"/>
              <w:bottom w:val="single" w:sz="4" w:space="0" w:color="auto"/>
              <w:right w:val="single" w:sz="4" w:space="0" w:color="auto"/>
            </w:tcBorders>
            <w:shd w:val="clear" w:color="000000" w:fill="F2DCDB"/>
            <w:noWrap/>
            <w:vAlign w:val="center"/>
            <w:hideMark/>
          </w:tcPr>
          <w:p w14:paraId="7937DE3E" w14:textId="77777777" w:rsidR="006C32BA" w:rsidRPr="006C32BA" w:rsidRDefault="006C32BA" w:rsidP="006C32BA">
            <w:pPr>
              <w:jc w:val="center"/>
              <w:rPr>
                <w:b/>
                <w:bCs/>
              </w:rPr>
            </w:pPr>
            <w:r w:rsidRPr="006C32BA">
              <w:rPr>
                <w:b/>
                <w:bCs/>
              </w:rPr>
              <w:t>299.50</w:t>
            </w:r>
          </w:p>
        </w:tc>
        <w:tc>
          <w:tcPr>
            <w:tcW w:w="1142" w:type="dxa"/>
            <w:tcBorders>
              <w:top w:val="nil"/>
              <w:left w:val="nil"/>
              <w:bottom w:val="single" w:sz="4" w:space="0" w:color="auto"/>
              <w:right w:val="single" w:sz="4" w:space="0" w:color="auto"/>
            </w:tcBorders>
            <w:shd w:val="clear" w:color="000000" w:fill="F2DCDB"/>
            <w:noWrap/>
            <w:vAlign w:val="center"/>
            <w:hideMark/>
          </w:tcPr>
          <w:p w14:paraId="6F55FAD7" w14:textId="77777777" w:rsidR="006C32BA" w:rsidRPr="006C32BA" w:rsidRDefault="006C32BA" w:rsidP="006C32BA">
            <w:pPr>
              <w:jc w:val="center"/>
              <w:rPr>
                <w:b/>
                <w:bCs/>
              </w:rPr>
            </w:pPr>
            <w:r w:rsidRPr="006C32BA">
              <w:rPr>
                <w:b/>
                <w:bCs/>
              </w:rPr>
              <w:t>2.71</w:t>
            </w:r>
          </w:p>
        </w:tc>
      </w:tr>
      <w:tr w:rsidR="006C32BA" w:rsidRPr="006C32BA" w14:paraId="05F0C631" w14:textId="77777777" w:rsidTr="003A7641">
        <w:trPr>
          <w:trHeight w:val="255"/>
        </w:trPr>
        <w:tc>
          <w:tcPr>
            <w:tcW w:w="1890" w:type="dxa"/>
            <w:tcBorders>
              <w:top w:val="nil"/>
              <w:left w:val="single" w:sz="8" w:space="0" w:color="auto"/>
              <w:bottom w:val="single" w:sz="8" w:space="0" w:color="auto"/>
              <w:right w:val="single" w:sz="4" w:space="0" w:color="auto"/>
            </w:tcBorders>
            <w:shd w:val="clear" w:color="000000" w:fill="F2DCDB"/>
            <w:noWrap/>
            <w:vAlign w:val="bottom"/>
            <w:hideMark/>
          </w:tcPr>
          <w:p w14:paraId="16EFB83B" w14:textId="77777777" w:rsidR="006C32BA" w:rsidRPr="006C32BA" w:rsidRDefault="006C32BA" w:rsidP="006C32BA">
            <w:pPr>
              <w:rPr>
                <w:b/>
                <w:bCs/>
              </w:rPr>
            </w:pPr>
            <w:r w:rsidRPr="006C32BA">
              <w:rPr>
                <w:b/>
                <w:bCs/>
              </w:rPr>
              <w:t>УКУПНО  ГЈ</w:t>
            </w:r>
          </w:p>
        </w:tc>
        <w:tc>
          <w:tcPr>
            <w:tcW w:w="1510" w:type="dxa"/>
            <w:tcBorders>
              <w:top w:val="nil"/>
              <w:left w:val="nil"/>
              <w:bottom w:val="single" w:sz="8" w:space="0" w:color="auto"/>
              <w:right w:val="single" w:sz="4" w:space="0" w:color="auto"/>
            </w:tcBorders>
            <w:shd w:val="clear" w:color="000000" w:fill="F2DCDB"/>
            <w:noWrap/>
            <w:vAlign w:val="center"/>
            <w:hideMark/>
          </w:tcPr>
          <w:p w14:paraId="057B6A7B" w14:textId="77777777" w:rsidR="006C32BA" w:rsidRPr="006C32BA" w:rsidRDefault="006C32BA" w:rsidP="006C32BA">
            <w:pPr>
              <w:jc w:val="center"/>
              <w:rPr>
                <w:b/>
                <w:bCs/>
              </w:rPr>
            </w:pPr>
            <w:r w:rsidRPr="006C32BA">
              <w:rPr>
                <w:b/>
                <w:bCs/>
              </w:rPr>
              <w:t>523,470.5</w:t>
            </w:r>
          </w:p>
        </w:tc>
        <w:tc>
          <w:tcPr>
            <w:tcW w:w="1400" w:type="dxa"/>
            <w:tcBorders>
              <w:top w:val="nil"/>
              <w:left w:val="nil"/>
              <w:bottom w:val="single" w:sz="8" w:space="0" w:color="auto"/>
              <w:right w:val="single" w:sz="4" w:space="0" w:color="auto"/>
            </w:tcBorders>
            <w:shd w:val="clear" w:color="000000" w:fill="F2DCDB"/>
            <w:noWrap/>
            <w:vAlign w:val="center"/>
            <w:hideMark/>
          </w:tcPr>
          <w:p w14:paraId="6AB0A941" w14:textId="77777777" w:rsidR="006C32BA" w:rsidRPr="006C32BA" w:rsidRDefault="006C32BA" w:rsidP="006C32BA">
            <w:pPr>
              <w:jc w:val="center"/>
              <w:rPr>
                <w:b/>
                <w:bCs/>
              </w:rPr>
            </w:pPr>
            <w:r w:rsidRPr="006C32BA">
              <w:rPr>
                <w:b/>
                <w:bCs/>
              </w:rPr>
              <w:t>100.00</w:t>
            </w:r>
          </w:p>
        </w:tc>
        <w:tc>
          <w:tcPr>
            <w:tcW w:w="1438" w:type="dxa"/>
            <w:tcBorders>
              <w:top w:val="nil"/>
              <w:left w:val="nil"/>
              <w:bottom w:val="single" w:sz="8" w:space="0" w:color="auto"/>
              <w:right w:val="single" w:sz="4" w:space="0" w:color="auto"/>
            </w:tcBorders>
            <w:shd w:val="clear" w:color="000000" w:fill="F2DCDB"/>
            <w:noWrap/>
            <w:vAlign w:val="center"/>
            <w:hideMark/>
          </w:tcPr>
          <w:p w14:paraId="165A01C6" w14:textId="77777777" w:rsidR="006C32BA" w:rsidRPr="006C32BA" w:rsidRDefault="006C32BA" w:rsidP="006C32BA">
            <w:pPr>
              <w:jc w:val="center"/>
              <w:rPr>
                <w:b/>
                <w:bCs/>
              </w:rPr>
            </w:pPr>
            <w:r w:rsidRPr="006C32BA">
              <w:rPr>
                <w:b/>
                <w:bCs/>
              </w:rPr>
              <w:t>11,053.1</w:t>
            </w:r>
          </w:p>
        </w:tc>
        <w:tc>
          <w:tcPr>
            <w:tcW w:w="1142" w:type="dxa"/>
            <w:tcBorders>
              <w:top w:val="nil"/>
              <w:left w:val="nil"/>
              <w:bottom w:val="single" w:sz="8" w:space="0" w:color="auto"/>
              <w:right w:val="single" w:sz="8" w:space="0" w:color="auto"/>
            </w:tcBorders>
            <w:shd w:val="clear" w:color="000000" w:fill="F2DCDB"/>
            <w:noWrap/>
            <w:vAlign w:val="center"/>
            <w:hideMark/>
          </w:tcPr>
          <w:p w14:paraId="1602D6A2" w14:textId="77777777" w:rsidR="006C32BA" w:rsidRPr="006C32BA" w:rsidRDefault="006C32BA" w:rsidP="006C32BA">
            <w:pPr>
              <w:jc w:val="center"/>
              <w:rPr>
                <w:b/>
                <w:bCs/>
              </w:rPr>
            </w:pPr>
            <w:r w:rsidRPr="006C32BA">
              <w:rPr>
                <w:b/>
                <w:bCs/>
              </w:rPr>
              <w:t>100.00</w:t>
            </w:r>
          </w:p>
        </w:tc>
      </w:tr>
    </w:tbl>
    <w:p w14:paraId="07E363CC" w14:textId="77777777" w:rsidR="00C14F7F" w:rsidRDefault="00C14F7F" w:rsidP="006C32BA">
      <w:pPr>
        <w:keepNext/>
        <w:outlineLvl w:val="1"/>
        <w:rPr>
          <w:b/>
          <w:i/>
          <w:sz w:val="24"/>
          <w:szCs w:val="24"/>
          <w:lang w:val="sl-SI"/>
        </w:rPr>
      </w:pPr>
    </w:p>
    <w:tbl>
      <w:tblPr>
        <w:tblW w:w="7380" w:type="dxa"/>
        <w:tblInd w:w="1548" w:type="dxa"/>
        <w:tblLook w:val="04A0" w:firstRow="1" w:lastRow="0" w:firstColumn="1" w:lastColumn="0" w:noHBand="0" w:noVBand="1"/>
      </w:tblPr>
      <w:tblGrid>
        <w:gridCol w:w="1890"/>
        <w:gridCol w:w="1510"/>
        <w:gridCol w:w="1400"/>
        <w:gridCol w:w="1280"/>
        <w:gridCol w:w="1300"/>
      </w:tblGrid>
      <w:tr w:rsidR="006A354A" w:rsidRPr="006A354A" w14:paraId="5C7EE94D" w14:textId="77777777" w:rsidTr="006A354A">
        <w:trPr>
          <w:trHeight w:val="255"/>
        </w:trPr>
        <w:tc>
          <w:tcPr>
            <w:tcW w:w="1890" w:type="dxa"/>
            <w:vMerge w:val="restart"/>
            <w:tcBorders>
              <w:top w:val="single" w:sz="8" w:space="0" w:color="auto"/>
              <w:left w:val="single" w:sz="8" w:space="0" w:color="auto"/>
              <w:bottom w:val="single" w:sz="4" w:space="0" w:color="000000"/>
              <w:right w:val="single" w:sz="4" w:space="0" w:color="auto"/>
            </w:tcBorders>
            <w:shd w:val="clear" w:color="000000" w:fill="C5D9F1"/>
            <w:vAlign w:val="center"/>
            <w:hideMark/>
          </w:tcPr>
          <w:p w14:paraId="0EE53FBD" w14:textId="77777777" w:rsidR="006A354A" w:rsidRPr="006A354A" w:rsidRDefault="006A354A" w:rsidP="006A354A">
            <w:pPr>
              <w:jc w:val="center"/>
              <w:rPr>
                <w:b/>
                <w:bCs/>
              </w:rPr>
            </w:pPr>
            <w:r w:rsidRPr="006A354A">
              <w:rPr>
                <w:b/>
                <w:bCs/>
              </w:rPr>
              <w:t>Врсте дрвећа</w:t>
            </w:r>
          </w:p>
        </w:tc>
        <w:tc>
          <w:tcPr>
            <w:tcW w:w="2910" w:type="dxa"/>
            <w:gridSpan w:val="2"/>
            <w:tcBorders>
              <w:top w:val="single" w:sz="8" w:space="0" w:color="auto"/>
              <w:left w:val="nil"/>
              <w:bottom w:val="single" w:sz="4" w:space="0" w:color="auto"/>
              <w:right w:val="single" w:sz="4" w:space="0" w:color="000000"/>
            </w:tcBorders>
            <w:shd w:val="clear" w:color="000000" w:fill="C5D9F1"/>
            <w:noWrap/>
            <w:vAlign w:val="center"/>
            <w:hideMark/>
          </w:tcPr>
          <w:p w14:paraId="0BCAFE6B" w14:textId="77777777" w:rsidR="006A354A" w:rsidRPr="006A354A" w:rsidRDefault="006A354A" w:rsidP="006A354A">
            <w:pPr>
              <w:jc w:val="center"/>
              <w:rPr>
                <w:b/>
                <w:bCs/>
              </w:rPr>
            </w:pPr>
            <w:r w:rsidRPr="006A354A">
              <w:rPr>
                <w:b/>
                <w:bCs/>
              </w:rPr>
              <w:t>Запремина</w:t>
            </w:r>
          </w:p>
        </w:tc>
        <w:tc>
          <w:tcPr>
            <w:tcW w:w="2580" w:type="dxa"/>
            <w:gridSpan w:val="2"/>
            <w:tcBorders>
              <w:top w:val="single" w:sz="8" w:space="0" w:color="auto"/>
              <w:left w:val="nil"/>
              <w:bottom w:val="single" w:sz="4" w:space="0" w:color="auto"/>
              <w:right w:val="single" w:sz="8" w:space="0" w:color="000000"/>
            </w:tcBorders>
            <w:shd w:val="clear" w:color="000000" w:fill="C5D9F1"/>
            <w:noWrap/>
            <w:vAlign w:val="center"/>
            <w:hideMark/>
          </w:tcPr>
          <w:p w14:paraId="058F10A9" w14:textId="77777777" w:rsidR="006A354A" w:rsidRPr="006A354A" w:rsidRDefault="006A354A" w:rsidP="006A354A">
            <w:pPr>
              <w:jc w:val="center"/>
              <w:rPr>
                <w:b/>
                <w:bCs/>
              </w:rPr>
            </w:pPr>
            <w:r w:rsidRPr="006A354A">
              <w:rPr>
                <w:b/>
                <w:bCs/>
              </w:rPr>
              <w:t>Запремински прираст</w:t>
            </w:r>
          </w:p>
        </w:tc>
      </w:tr>
      <w:tr w:rsidR="006A354A" w:rsidRPr="006A354A" w14:paraId="5E99B9E3" w14:textId="77777777" w:rsidTr="006A354A">
        <w:trPr>
          <w:trHeight w:val="255"/>
        </w:trPr>
        <w:tc>
          <w:tcPr>
            <w:tcW w:w="1890" w:type="dxa"/>
            <w:vMerge/>
            <w:tcBorders>
              <w:top w:val="single" w:sz="8" w:space="0" w:color="auto"/>
              <w:left w:val="single" w:sz="8" w:space="0" w:color="auto"/>
              <w:bottom w:val="single" w:sz="4" w:space="0" w:color="000000"/>
              <w:right w:val="single" w:sz="4" w:space="0" w:color="auto"/>
            </w:tcBorders>
            <w:vAlign w:val="center"/>
            <w:hideMark/>
          </w:tcPr>
          <w:p w14:paraId="0BC91ADF" w14:textId="77777777" w:rsidR="006A354A" w:rsidRPr="006A354A" w:rsidRDefault="006A354A" w:rsidP="006A354A">
            <w:pPr>
              <w:rPr>
                <w:b/>
                <w:bCs/>
              </w:rPr>
            </w:pPr>
          </w:p>
        </w:tc>
        <w:tc>
          <w:tcPr>
            <w:tcW w:w="1510" w:type="dxa"/>
            <w:tcBorders>
              <w:top w:val="nil"/>
              <w:left w:val="nil"/>
              <w:bottom w:val="single" w:sz="4" w:space="0" w:color="auto"/>
              <w:right w:val="single" w:sz="4" w:space="0" w:color="auto"/>
            </w:tcBorders>
            <w:shd w:val="clear" w:color="000000" w:fill="C5D9F1"/>
            <w:vAlign w:val="center"/>
            <w:hideMark/>
          </w:tcPr>
          <w:p w14:paraId="3D18A611" w14:textId="77777777" w:rsidR="006A354A" w:rsidRPr="006A354A" w:rsidRDefault="006A354A" w:rsidP="006A354A">
            <w:pPr>
              <w:jc w:val="center"/>
              <w:rPr>
                <w:b/>
                <w:bCs/>
              </w:rPr>
            </w:pPr>
            <w:r w:rsidRPr="006A354A">
              <w:rPr>
                <w:b/>
                <w:bCs/>
              </w:rPr>
              <w:t>V m3</w:t>
            </w:r>
          </w:p>
        </w:tc>
        <w:tc>
          <w:tcPr>
            <w:tcW w:w="1400" w:type="dxa"/>
            <w:tcBorders>
              <w:top w:val="nil"/>
              <w:left w:val="nil"/>
              <w:bottom w:val="single" w:sz="4" w:space="0" w:color="auto"/>
              <w:right w:val="single" w:sz="4" w:space="0" w:color="auto"/>
            </w:tcBorders>
            <w:shd w:val="clear" w:color="000000" w:fill="C5D9F1"/>
            <w:vAlign w:val="center"/>
            <w:hideMark/>
          </w:tcPr>
          <w:p w14:paraId="75A7B7D5" w14:textId="77777777" w:rsidR="006A354A" w:rsidRPr="006A354A" w:rsidRDefault="006A354A" w:rsidP="006A354A">
            <w:pPr>
              <w:jc w:val="center"/>
              <w:rPr>
                <w:b/>
                <w:bCs/>
              </w:rPr>
            </w:pPr>
            <w:r w:rsidRPr="006A354A">
              <w:rPr>
                <w:b/>
                <w:bCs/>
              </w:rPr>
              <w:t>V %</w:t>
            </w:r>
          </w:p>
        </w:tc>
        <w:tc>
          <w:tcPr>
            <w:tcW w:w="1280" w:type="dxa"/>
            <w:tcBorders>
              <w:top w:val="nil"/>
              <w:left w:val="nil"/>
              <w:bottom w:val="single" w:sz="4" w:space="0" w:color="auto"/>
              <w:right w:val="single" w:sz="4" w:space="0" w:color="auto"/>
            </w:tcBorders>
            <w:shd w:val="clear" w:color="000000" w:fill="C5D9F1"/>
            <w:vAlign w:val="center"/>
            <w:hideMark/>
          </w:tcPr>
          <w:p w14:paraId="3E446888" w14:textId="77777777" w:rsidR="006A354A" w:rsidRPr="006A354A" w:rsidRDefault="006A354A" w:rsidP="006A354A">
            <w:pPr>
              <w:jc w:val="center"/>
              <w:rPr>
                <w:b/>
                <w:bCs/>
              </w:rPr>
            </w:pPr>
            <w:r w:rsidRPr="006A354A">
              <w:rPr>
                <w:b/>
                <w:bCs/>
              </w:rPr>
              <w:t>ZV m3</w:t>
            </w:r>
          </w:p>
        </w:tc>
        <w:tc>
          <w:tcPr>
            <w:tcW w:w="1300" w:type="dxa"/>
            <w:tcBorders>
              <w:top w:val="nil"/>
              <w:left w:val="nil"/>
              <w:bottom w:val="single" w:sz="4" w:space="0" w:color="auto"/>
              <w:right w:val="single" w:sz="8" w:space="0" w:color="auto"/>
            </w:tcBorders>
            <w:shd w:val="clear" w:color="000000" w:fill="C5D9F1"/>
            <w:vAlign w:val="center"/>
            <w:hideMark/>
          </w:tcPr>
          <w:p w14:paraId="616AF083" w14:textId="77777777" w:rsidR="006A354A" w:rsidRPr="006A354A" w:rsidRDefault="006A354A" w:rsidP="006A354A">
            <w:pPr>
              <w:jc w:val="center"/>
              <w:rPr>
                <w:b/>
                <w:bCs/>
              </w:rPr>
            </w:pPr>
            <w:r w:rsidRPr="006A354A">
              <w:rPr>
                <w:b/>
                <w:bCs/>
              </w:rPr>
              <w:t>ZV %</w:t>
            </w:r>
          </w:p>
        </w:tc>
      </w:tr>
      <w:tr w:rsidR="006A354A" w:rsidRPr="006A354A" w14:paraId="46E903CC" w14:textId="77777777" w:rsidTr="006A354A">
        <w:trPr>
          <w:trHeight w:val="255"/>
        </w:trPr>
        <w:tc>
          <w:tcPr>
            <w:tcW w:w="1890" w:type="dxa"/>
            <w:tcBorders>
              <w:top w:val="nil"/>
              <w:left w:val="single" w:sz="8" w:space="0" w:color="auto"/>
              <w:bottom w:val="single" w:sz="4" w:space="0" w:color="auto"/>
              <w:right w:val="single" w:sz="4" w:space="0" w:color="auto"/>
            </w:tcBorders>
            <w:noWrap/>
            <w:vAlign w:val="bottom"/>
            <w:hideMark/>
          </w:tcPr>
          <w:p w14:paraId="4A7D33AC" w14:textId="77777777" w:rsidR="006A354A" w:rsidRPr="006A354A" w:rsidRDefault="006A354A" w:rsidP="006A354A">
            <w:r w:rsidRPr="006A354A">
              <w:t>Ива</w:t>
            </w:r>
          </w:p>
        </w:tc>
        <w:tc>
          <w:tcPr>
            <w:tcW w:w="1510" w:type="dxa"/>
            <w:tcBorders>
              <w:top w:val="nil"/>
              <w:left w:val="nil"/>
              <w:bottom w:val="single" w:sz="4" w:space="0" w:color="auto"/>
              <w:right w:val="single" w:sz="4" w:space="0" w:color="auto"/>
            </w:tcBorders>
            <w:noWrap/>
            <w:vAlign w:val="bottom"/>
            <w:hideMark/>
          </w:tcPr>
          <w:p w14:paraId="40343124" w14:textId="77777777" w:rsidR="006A354A" w:rsidRPr="006A354A" w:rsidRDefault="006A354A" w:rsidP="006A354A">
            <w:pPr>
              <w:jc w:val="center"/>
              <w:rPr>
                <w:color w:val="000000"/>
              </w:rPr>
            </w:pPr>
            <w:r w:rsidRPr="006A354A">
              <w:rPr>
                <w:color w:val="000000"/>
              </w:rPr>
              <w:t>220.0</w:t>
            </w:r>
          </w:p>
        </w:tc>
        <w:tc>
          <w:tcPr>
            <w:tcW w:w="1400" w:type="dxa"/>
            <w:tcBorders>
              <w:top w:val="nil"/>
              <w:left w:val="nil"/>
              <w:bottom w:val="single" w:sz="4" w:space="0" w:color="auto"/>
              <w:right w:val="single" w:sz="4" w:space="0" w:color="auto"/>
            </w:tcBorders>
            <w:noWrap/>
            <w:vAlign w:val="bottom"/>
            <w:hideMark/>
          </w:tcPr>
          <w:p w14:paraId="2D4DFBE2" w14:textId="77777777" w:rsidR="006A354A" w:rsidRPr="006A354A" w:rsidRDefault="006A354A" w:rsidP="006A354A">
            <w:pPr>
              <w:jc w:val="center"/>
            </w:pPr>
            <w:r w:rsidRPr="006A354A">
              <w:t>0.04</w:t>
            </w:r>
          </w:p>
        </w:tc>
        <w:tc>
          <w:tcPr>
            <w:tcW w:w="1280" w:type="dxa"/>
            <w:tcBorders>
              <w:top w:val="nil"/>
              <w:left w:val="nil"/>
              <w:bottom w:val="single" w:sz="4" w:space="0" w:color="auto"/>
              <w:right w:val="single" w:sz="4" w:space="0" w:color="auto"/>
            </w:tcBorders>
            <w:noWrap/>
            <w:vAlign w:val="bottom"/>
            <w:hideMark/>
          </w:tcPr>
          <w:p w14:paraId="23C4E3B9" w14:textId="77777777" w:rsidR="006A354A" w:rsidRPr="006A354A" w:rsidRDefault="006A354A" w:rsidP="006A354A">
            <w:pPr>
              <w:jc w:val="center"/>
              <w:rPr>
                <w:color w:val="000000"/>
              </w:rPr>
            </w:pPr>
            <w:r w:rsidRPr="006A354A">
              <w:rPr>
                <w:color w:val="000000"/>
              </w:rPr>
              <w:t>12.1</w:t>
            </w:r>
          </w:p>
        </w:tc>
        <w:tc>
          <w:tcPr>
            <w:tcW w:w="1300" w:type="dxa"/>
            <w:tcBorders>
              <w:top w:val="nil"/>
              <w:left w:val="nil"/>
              <w:bottom w:val="single" w:sz="4" w:space="0" w:color="auto"/>
              <w:right w:val="single" w:sz="8" w:space="0" w:color="auto"/>
            </w:tcBorders>
            <w:noWrap/>
            <w:vAlign w:val="bottom"/>
            <w:hideMark/>
          </w:tcPr>
          <w:p w14:paraId="5360E2C8" w14:textId="77777777" w:rsidR="006A354A" w:rsidRPr="006A354A" w:rsidRDefault="006A354A" w:rsidP="006A354A">
            <w:pPr>
              <w:jc w:val="center"/>
            </w:pPr>
            <w:r w:rsidRPr="006A354A">
              <w:t>0.11</w:t>
            </w:r>
          </w:p>
        </w:tc>
      </w:tr>
      <w:tr w:rsidR="006A354A" w:rsidRPr="006A354A" w14:paraId="70E9C0AF" w14:textId="77777777" w:rsidTr="006A354A">
        <w:trPr>
          <w:trHeight w:val="255"/>
        </w:trPr>
        <w:tc>
          <w:tcPr>
            <w:tcW w:w="1890" w:type="dxa"/>
            <w:tcBorders>
              <w:top w:val="nil"/>
              <w:left w:val="single" w:sz="8" w:space="0" w:color="auto"/>
              <w:bottom w:val="single" w:sz="4" w:space="0" w:color="auto"/>
              <w:right w:val="single" w:sz="4" w:space="0" w:color="auto"/>
            </w:tcBorders>
            <w:noWrap/>
            <w:vAlign w:val="bottom"/>
            <w:hideMark/>
          </w:tcPr>
          <w:p w14:paraId="74438D96" w14:textId="77777777" w:rsidR="006A354A" w:rsidRPr="006A354A" w:rsidRDefault="006A354A" w:rsidP="006A354A">
            <w:r w:rsidRPr="006A354A">
              <w:t>ОМЛ</w:t>
            </w:r>
          </w:p>
        </w:tc>
        <w:tc>
          <w:tcPr>
            <w:tcW w:w="1510" w:type="dxa"/>
            <w:tcBorders>
              <w:top w:val="nil"/>
              <w:left w:val="nil"/>
              <w:bottom w:val="single" w:sz="4" w:space="0" w:color="auto"/>
              <w:right w:val="single" w:sz="4" w:space="0" w:color="auto"/>
            </w:tcBorders>
            <w:noWrap/>
            <w:vAlign w:val="bottom"/>
            <w:hideMark/>
          </w:tcPr>
          <w:p w14:paraId="5E9BA395" w14:textId="77777777" w:rsidR="006A354A" w:rsidRPr="006A354A" w:rsidRDefault="006A354A" w:rsidP="006A354A">
            <w:pPr>
              <w:jc w:val="center"/>
              <w:rPr>
                <w:color w:val="000000"/>
              </w:rPr>
            </w:pPr>
            <w:r w:rsidRPr="006A354A">
              <w:rPr>
                <w:color w:val="000000"/>
              </w:rPr>
              <w:t>139.9</w:t>
            </w:r>
          </w:p>
        </w:tc>
        <w:tc>
          <w:tcPr>
            <w:tcW w:w="1400" w:type="dxa"/>
            <w:tcBorders>
              <w:top w:val="nil"/>
              <w:left w:val="nil"/>
              <w:bottom w:val="single" w:sz="4" w:space="0" w:color="auto"/>
              <w:right w:val="single" w:sz="4" w:space="0" w:color="auto"/>
            </w:tcBorders>
            <w:noWrap/>
            <w:vAlign w:val="bottom"/>
            <w:hideMark/>
          </w:tcPr>
          <w:p w14:paraId="13DF8125" w14:textId="77777777" w:rsidR="006A354A" w:rsidRPr="006A354A" w:rsidRDefault="006A354A" w:rsidP="006A354A">
            <w:pPr>
              <w:jc w:val="center"/>
            </w:pPr>
            <w:r w:rsidRPr="006A354A">
              <w:t>0.03</w:t>
            </w:r>
          </w:p>
        </w:tc>
        <w:tc>
          <w:tcPr>
            <w:tcW w:w="1280" w:type="dxa"/>
            <w:tcBorders>
              <w:top w:val="nil"/>
              <w:left w:val="nil"/>
              <w:bottom w:val="single" w:sz="4" w:space="0" w:color="auto"/>
              <w:right w:val="single" w:sz="4" w:space="0" w:color="auto"/>
            </w:tcBorders>
            <w:noWrap/>
            <w:vAlign w:val="bottom"/>
            <w:hideMark/>
          </w:tcPr>
          <w:p w14:paraId="006A1F25" w14:textId="77777777" w:rsidR="006A354A" w:rsidRPr="006A354A" w:rsidRDefault="006A354A" w:rsidP="006A354A">
            <w:pPr>
              <w:jc w:val="center"/>
              <w:rPr>
                <w:color w:val="000000"/>
              </w:rPr>
            </w:pPr>
            <w:r w:rsidRPr="006A354A">
              <w:rPr>
                <w:color w:val="000000"/>
              </w:rPr>
              <w:t>2.9</w:t>
            </w:r>
          </w:p>
        </w:tc>
        <w:tc>
          <w:tcPr>
            <w:tcW w:w="1300" w:type="dxa"/>
            <w:tcBorders>
              <w:top w:val="nil"/>
              <w:left w:val="nil"/>
              <w:bottom w:val="single" w:sz="4" w:space="0" w:color="auto"/>
              <w:right w:val="single" w:sz="8" w:space="0" w:color="auto"/>
            </w:tcBorders>
            <w:noWrap/>
            <w:vAlign w:val="bottom"/>
            <w:hideMark/>
          </w:tcPr>
          <w:p w14:paraId="0239727C" w14:textId="77777777" w:rsidR="006A354A" w:rsidRPr="006A354A" w:rsidRDefault="006A354A" w:rsidP="006A354A">
            <w:pPr>
              <w:jc w:val="center"/>
            </w:pPr>
            <w:r w:rsidRPr="006A354A">
              <w:t>0.03</w:t>
            </w:r>
          </w:p>
        </w:tc>
      </w:tr>
      <w:tr w:rsidR="006A354A" w:rsidRPr="006A354A" w14:paraId="73617810" w14:textId="77777777" w:rsidTr="006A354A">
        <w:trPr>
          <w:trHeight w:val="255"/>
        </w:trPr>
        <w:tc>
          <w:tcPr>
            <w:tcW w:w="1890" w:type="dxa"/>
            <w:tcBorders>
              <w:top w:val="nil"/>
              <w:left w:val="single" w:sz="8" w:space="0" w:color="auto"/>
              <w:bottom w:val="single" w:sz="4" w:space="0" w:color="auto"/>
              <w:right w:val="single" w:sz="4" w:space="0" w:color="auto"/>
            </w:tcBorders>
            <w:noWrap/>
            <w:vAlign w:val="bottom"/>
            <w:hideMark/>
          </w:tcPr>
          <w:p w14:paraId="5291E368" w14:textId="77777777" w:rsidR="006A354A" w:rsidRPr="006A354A" w:rsidRDefault="006A354A" w:rsidP="006A354A">
            <w:r w:rsidRPr="006A354A">
              <w:t>Трешња</w:t>
            </w:r>
          </w:p>
        </w:tc>
        <w:tc>
          <w:tcPr>
            <w:tcW w:w="1510" w:type="dxa"/>
            <w:tcBorders>
              <w:top w:val="nil"/>
              <w:left w:val="nil"/>
              <w:bottom w:val="single" w:sz="4" w:space="0" w:color="auto"/>
              <w:right w:val="single" w:sz="4" w:space="0" w:color="auto"/>
            </w:tcBorders>
            <w:noWrap/>
            <w:vAlign w:val="bottom"/>
            <w:hideMark/>
          </w:tcPr>
          <w:p w14:paraId="41CDF89A" w14:textId="77777777" w:rsidR="006A354A" w:rsidRPr="006A354A" w:rsidRDefault="006A354A" w:rsidP="006A354A">
            <w:pPr>
              <w:jc w:val="center"/>
              <w:rPr>
                <w:color w:val="000000"/>
              </w:rPr>
            </w:pPr>
            <w:r w:rsidRPr="006A354A">
              <w:rPr>
                <w:color w:val="000000"/>
              </w:rPr>
              <w:t>213.5</w:t>
            </w:r>
          </w:p>
        </w:tc>
        <w:tc>
          <w:tcPr>
            <w:tcW w:w="1400" w:type="dxa"/>
            <w:tcBorders>
              <w:top w:val="nil"/>
              <w:left w:val="nil"/>
              <w:bottom w:val="single" w:sz="4" w:space="0" w:color="auto"/>
              <w:right w:val="single" w:sz="4" w:space="0" w:color="auto"/>
            </w:tcBorders>
            <w:noWrap/>
            <w:vAlign w:val="bottom"/>
            <w:hideMark/>
          </w:tcPr>
          <w:p w14:paraId="15C71466" w14:textId="77777777" w:rsidR="006A354A" w:rsidRPr="006A354A" w:rsidRDefault="006A354A" w:rsidP="006A354A">
            <w:pPr>
              <w:jc w:val="center"/>
            </w:pPr>
            <w:r w:rsidRPr="006A354A">
              <w:t>0.04</w:t>
            </w:r>
          </w:p>
        </w:tc>
        <w:tc>
          <w:tcPr>
            <w:tcW w:w="1280" w:type="dxa"/>
            <w:tcBorders>
              <w:top w:val="nil"/>
              <w:left w:val="nil"/>
              <w:bottom w:val="single" w:sz="4" w:space="0" w:color="auto"/>
              <w:right w:val="single" w:sz="4" w:space="0" w:color="auto"/>
            </w:tcBorders>
            <w:noWrap/>
            <w:vAlign w:val="bottom"/>
            <w:hideMark/>
          </w:tcPr>
          <w:p w14:paraId="1166487A" w14:textId="77777777" w:rsidR="006A354A" w:rsidRPr="006A354A" w:rsidRDefault="006A354A" w:rsidP="006A354A">
            <w:pPr>
              <w:jc w:val="center"/>
              <w:rPr>
                <w:color w:val="000000"/>
              </w:rPr>
            </w:pPr>
            <w:r w:rsidRPr="006A354A">
              <w:rPr>
                <w:color w:val="000000"/>
              </w:rPr>
              <w:t>3.4</w:t>
            </w:r>
          </w:p>
        </w:tc>
        <w:tc>
          <w:tcPr>
            <w:tcW w:w="1300" w:type="dxa"/>
            <w:tcBorders>
              <w:top w:val="nil"/>
              <w:left w:val="nil"/>
              <w:bottom w:val="single" w:sz="4" w:space="0" w:color="auto"/>
              <w:right w:val="single" w:sz="8" w:space="0" w:color="auto"/>
            </w:tcBorders>
            <w:noWrap/>
            <w:vAlign w:val="bottom"/>
            <w:hideMark/>
          </w:tcPr>
          <w:p w14:paraId="1BF7255F" w14:textId="77777777" w:rsidR="006A354A" w:rsidRPr="006A354A" w:rsidRDefault="006A354A" w:rsidP="006A354A">
            <w:pPr>
              <w:jc w:val="center"/>
            </w:pPr>
            <w:r w:rsidRPr="006A354A">
              <w:t>0.03</w:t>
            </w:r>
          </w:p>
        </w:tc>
      </w:tr>
      <w:tr w:rsidR="006A354A" w:rsidRPr="006A354A" w14:paraId="26D790BB" w14:textId="77777777" w:rsidTr="006A354A">
        <w:trPr>
          <w:trHeight w:val="255"/>
        </w:trPr>
        <w:tc>
          <w:tcPr>
            <w:tcW w:w="1890" w:type="dxa"/>
            <w:tcBorders>
              <w:top w:val="nil"/>
              <w:left w:val="single" w:sz="8" w:space="0" w:color="auto"/>
              <w:bottom w:val="single" w:sz="4" w:space="0" w:color="auto"/>
              <w:right w:val="single" w:sz="4" w:space="0" w:color="auto"/>
            </w:tcBorders>
            <w:noWrap/>
            <w:vAlign w:val="bottom"/>
            <w:hideMark/>
          </w:tcPr>
          <w:p w14:paraId="7D47F3BF" w14:textId="77777777" w:rsidR="006A354A" w:rsidRPr="006A354A" w:rsidRDefault="006A354A" w:rsidP="006A354A">
            <w:r w:rsidRPr="006A354A">
              <w:t>ОТЛ</w:t>
            </w:r>
          </w:p>
        </w:tc>
        <w:tc>
          <w:tcPr>
            <w:tcW w:w="1510" w:type="dxa"/>
            <w:tcBorders>
              <w:top w:val="nil"/>
              <w:left w:val="nil"/>
              <w:bottom w:val="single" w:sz="4" w:space="0" w:color="auto"/>
              <w:right w:val="single" w:sz="4" w:space="0" w:color="auto"/>
            </w:tcBorders>
            <w:noWrap/>
            <w:vAlign w:val="bottom"/>
            <w:hideMark/>
          </w:tcPr>
          <w:p w14:paraId="4C5EE2D8" w14:textId="77777777" w:rsidR="006A354A" w:rsidRPr="006A354A" w:rsidRDefault="006A354A" w:rsidP="006A354A">
            <w:pPr>
              <w:jc w:val="center"/>
              <w:rPr>
                <w:color w:val="000000"/>
              </w:rPr>
            </w:pPr>
            <w:r w:rsidRPr="006A354A">
              <w:rPr>
                <w:color w:val="000000"/>
              </w:rPr>
              <w:t>193.1</w:t>
            </w:r>
          </w:p>
        </w:tc>
        <w:tc>
          <w:tcPr>
            <w:tcW w:w="1400" w:type="dxa"/>
            <w:tcBorders>
              <w:top w:val="nil"/>
              <w:left w:val="nil"/>
              <w:bottom w:val="single" w:sz="4" w:space="0" w:color="auto"/>
              <w:right w:val="single" w:sz="4" w:space="0" w:color="auto"/>
            </w:tcBorders>
            <w:noWrap/>
            <w:vAlign w:val="bottom"/>
            <w:hideMark/>
          </w:tcPr>
          <w:p w14:paraId="6F314711" w14:textId="77777777" w:rsidR="006A354A" w:rsidRPr="006A354A" w:rsidRDefault="006A354A" w:rsidP="006A354A">
            <w:pPr>
              <w:jc w:val="center"/>
            </w:pPr>
            <w:r w:rsidRPr="006A354A">
              <w:t>0.04</w:t>
            </w:r>
          </w:p>
        </w:tc>
        <w:tc>
          <w:tcPr>
            <w:tcW w:w="1280" w:type="dxa"/>
            <w:tcBorders>
              <w:top w:val="nil"/>
              <w:left w:val="nil"/>
              <w:bottom w:val="single" w:sz="4" w:space="0" w:color="auto"/>
              <w:right w:val="single" w:sz="4" w:space="0" w:color="auto"/>
            </w:tcBorders>
            <w:noWrap/>
            <w:vAlign w:val="bottom"/>
            <w:hideMark/>
          </w:tcPr>
          <w:p w14:paraId="508045C5" w14:textId="77777777" w:rsidR="006A354A" w:rsidRPr="006A354A" w:rsidRDefault="006A354A" w:rsidP="006A354A">
            <w:pPr>
              <w:jc w:val="center"/>
              <w:rPr>
                <w:color w:val="000000"/>
              </w:rPr>
            </w:pPr>
            <w:r w:rsidRPr="006A354A">
              <w:rPr>
                <w:color w:val="000000"/>
              </w:rPr>
              <w:t>5.1</w:t>
            </w:r>
          </w:p>
        </w:tc>
        <w:tc>
          <w:tcPr>
            <w:tcW w:w="1300" w:type="dxa"/>
            <w:tcBorders>
              <w:top w:val="nil"/>
              <w:left w:val="nil"/>
              <w:bottom w:val="single" w:sz="4" w:space="0" w:color="auto"/>
              <w:right w:val="single" w:sz="8" w:space="0" w:color="auto"/>
            </w:tcBorders>
            <w:noWrap/>
            <w:vAlign w:val="bottom"/>
            <w:hideMark/>
          </w:tcPr>
          <w:p w14:paraId="6401744D" w14:textId="77777777" w:rsidR="006A354A" w:rsidRPr="006A354A" w:rsidRDefault="006A354A" w:rsidP="006A354A">
            <w:pPr>
              <w:jc w:val="center"/>
            </w:pPr>
            <w:r w:rsidRPr="006A354A">
              <w:t>0.05</w:t>
            </w:r>
          </w:p>
        </w:tc>
      </w:tr>
      <w:tr w:rsidR="006A354A" w:rsidRPr="006A354A" w14:paraId="1AED9DF1" w14:textId="77777777" w:rsidTr="006A354A">
        <w:trPr>
          <w:trHeight w:val="255"/>
        </w:trPr>
        <w:tc>
          <w:tcPr>
            <w:tcW w:w="1890" w:type="dxa"/>
            <w:tcBorders>
              <w:top w:val="nil"/>
              <w:left w:val="single" w:sz="8" w:space="0" w:color="auto"/>
              <w:bottom w:val="single" w:sz="4" w:space="0" w:color="auto"/>
              <w:right w:val="single" w:sz="4" w:space="0" w:color="auto"/>
            </w:tcBorders>
            <w:noWrap/>
            <w:vAlign w:val="bottom"/>
            <w:hideMark/>
          </w:tcPr>
          <w:p w14:paraId="36D818D8" w14:textId="77777777" w:rsidR="006A354A" w:rsidRPr="006A354A" w:rsidRDefault="006A354A" w:rsidP="006A354A">
            <w:r w:rsidRPr="006A354A">
              <w:t>Црни јасен</w:t>
            </w:r>
          </w:p>
        </w:tc>
        <w:tc>
          <w:tcPr>
            <w:tcW w:w="1510" w:type="dxa"/>
            <w:tcBorders>
              <w:top w:val="nil"/>
              <w:left w:val="nil"/>
              <w:bottom w:val="single" w:sz="4" w:space="0" w:color="auto"/>
              <w:right w:val="single" w:sz="4" w:space="0" w:color="auto"/>
            </w:tcBorders>
            <w:noWrap/>
            <w:vAlign w:val="bottom"/>
            <w:hideMark/>
          </w:tcPr>
          <w:p w14:paraId="1B3DF82E" w14:textId="77777777" w:rsidR="006A354A" w:rsidRPr="006A354A" w:rsidRDefault="006A354A" w:rsidP="006A354A">
            <w:pPr>
              <w:jc w:val="center"/>
              <w:rPr>
                <w:color w:val="000000"/>
              </w:rPr>
            </w:pPr>
            <w:r w:rsidRPr="006A354A">
              <w:rPr>
                <w:color w:val="000000"/>
              </w:rPr>
              <w:t>1.4</w:t>
            </w:r>
          </w:p>
        </w:tc>
        <w:tc>
          <w:tcPr>
            <w:tcW w:w="1400" w:type="dxa"/>
            <w:tcBorders>
              <w:top w:val="nil"/>
              <w:left w:val="nil"/>
              <w:bottom w:val="single" w:sz="4" w:space="0" w:color="auto"/>
              <w:right w:val="single" w:sz="4" w:space="0" w:color="auto"/>
            </w:tcBorders>
            <w:noWrap/>
            <w:vAlign w:val="bottom"/>
            <w:hideMark/>
          </w:tcPr>
          <w:p w14:paraId="3366AACB" w14:textId="77777777" w:rsidR="006A354A" w:rsidRPr="006A354A" w:rsidRDefault="006A354A" w:rsidP="006A354A">
            <w:pPr>
              <w:jc w:val="center"/>
            </w:pPr>
            <w:r w:rsidRPr="006A354A">
              <w:t>0.00</w:t>
            </w:r>
          </w:p>
        </w:tc>
        <w:tc>
          <w:tcPr>
            <w:tcW w:w="1280" w:type="dxa"/>
            <w:tcBorders>
              <w:top w:val="nil"/>
              <w:left w:val="nil"/>
              <w:bottom w:val="single" w:sz="4" w:space="0" w:color="auto"/>
              <w:right w:val="single" w:sz="4" w:space="0" w:color="auto"/>
            </w:tcBorders>
            <w:noWrap/>
            <w:vAlign w:val="bottom"/>
            <w:hideMark/>
          </w:tcPr>
          <w:p w14:paraId="04B2FC6D" w14:textId="77777777" w:rsidR="006A354A" w:rsidRPr="006A354A" w:rsidRDefault="006A354A" w:rsidP="006A354A">
            <w:pPr>
              <w:jc w:val="center"/>
              <w:rPr>
                <w:color w:val="000000"/>
              </w:rPr>
            </w:pPr>
            <w:r w:rsidRPr="006A354A">
              <w:rPr>
                <w:color w:val="000000"/>
              </w:rPr>
              <w:t>0.0</w:t>
            </w:r>
          </w:p>
        </w:tc>
        <w:tc>
          <w:tcPr>
            <w:tcW w:w="1300" w:type="dxa"/>
            <w:tcBorders>
              <w:top w:val="nil"/>
              <w:left w:val="nil"/>
              <w:bottom w:val="single" w:sz="4" w:space="0" w:color="auto"/>
              <w:right w:val="single" w:sz="8" w:space="0" w:color="auto"/>
            </w:tcBorders>
            <w:noWrap/>
            <w:vAlign w:val="bottom"/>
            <w:hideMark/>
          </w:tcPr>
          <w:p w14:paraId="618A8A6F" w14:textId="77777777" w:rsidR="006A354A" w:rsidRPr="006A354A" w:rsidRDefault="006A354A" w:rsidP="006A354A">
            <w:pPr>
              <w:jc w:val="center"/>
            </w:pPr>
            <w:r w:rsidRPr="006A354A">
              <w:t>0.00</w:t>
            </w:r>
          </w:p>
        </w:tc>
      </w:tr>
      <w:tr w:rsidR="006A354A" w:rsidRPr="006A354A" w14:paraId="7E63C3C5" w14:textId="77777777" w:rsidTr="006A354A">
        <w:trPr>
          <w:trHeight w:val="255"/>
        </w:trPr>
        <w:tc>
          <w:tcPr>
            <w:tcW w:w="1890" w:type="dxa"/>
            <w:tcBorders>
              <w:top w:val="nil"/>
              <w:left w:val="single" w:sz="8" w:space="0" w:color="auto"/>
              <w:bottom w:val="single" w:sz="4" w:space="0" w:color="auto"/>
              <w:right w:val="single" w:sz="4" w:space="0" w:color="auto"/>
            </w:tcBorders>
            <w:noWrap/>
            <w:vAlign w:val="bottom"/>
            <w:hideMark/>
          </w:tcPr>
          <w:p w14:paraId="28D0E352" w14:textId="77777777" w:rsidR="006A354A" w:rsidRPr="006A354A" w:rsidRDefault="006A354A" w:rsidP="006A354A">
            <w:r w:rsidRPr="006A354A">
              <w:t>Китњак</w:t>
            </w:r>
          </w:p>
        </w:tc>
        <w:tc>
          <w:tcPr>
            <w:tcW w:w="1510" w:type="dxa"/>
            <w:tcBorders>
              <w:top w:val="nil"/>
              <w:left w:val="nil"/>
              <w:bottom w:val="single" w:sz="4" w:space="0" w:color="auto"/>
              <w:right w:val="single" w:sz="4" w:space="0" w:color="auto"/>
            </w:tcBorders>
            <w:noWrap/>
            <w:vAlign w:val="bottom"/>
            <w:hideMark/>
          </w:tcPr>
          <w:p w14:paraId="70AD802D" w14:textId="77777777" w:rsidR="006A354A" w:rsidRPr="006A354A" w:rsidRDefault="006A354A" w:rsidP="006A354A">
            <w:pPr>
              <w:jc w:val="center"/>
              <w:rPr>
                <w:color w:val="000000"/>
              </w:rPr>
            </w:pPr>
            <w:r w:rsidRPr="006A354A">
              <w:rPr>
                <w:color w:val="000000"/>
              </w:rPr>
              <w:t>174.3</w:t>
            </w:r>
          </w:p>
        </w:tc>
        <w:tc>
          <w:tcPr>
            <w:tcW w:w="1400" w:type="dxa"/>
            <w:tcBorders>
              <w:top w:val="nil"/>
              <w:left w:val="nil"/>
              <w:bottom w:val="single" w:sz="4" w:space="0" w:color="auto"/>
              <w:right w:val="single" w:sz="4" w:space="0" w:color="auto"/>
            </w:tcBorders>
            <w:noWrap/>
            <w:vAlign w:val="bottom"/>
            <w:hideMark/>
          </w:tcPr>
          <w:p w14:paraId="4B1B31D0" w14:textId="77777777" w:rsidR="006A354A" w:rsidRPr="006A354A" w:rsidRDefault="006A354A" w:rsidP="006A354A">
            <w:pPr>
              <w:jc w:val="center"/>
            </w:pPr>
            <w:r w:rsidRPr="006A354A">
              <w:t>0.03</w:t>
            </w:r>
          </w:p>
        </w:tc>
        <w:tc>
          <w:tcPr>
            <w:tcW w:w="1280" w:type="dxa"/>
            <w:tcBorders>
              <w:top w:val="nil"/>
              <w:left w:val="nil"/>
              <w:bottom w:val="single" w:sz="4" w:space="0" w:color="auto"/>
              <w:right w:val="single" w:sz="4" w:space="0" w:color="auto"/>
            </w:tcBorders>
            <w:noWrap/>
            <w:vAlign w:val="bottom"/>
            <w:hideMark/>
          </w:tcPr>
          <w:p w14:paraId="6D52CEF4" w14:textId="77777777" w:rsidR="006A354A" w:rsidRPr="006A354A" w:rsidRDefault="006A354A" w:rsidP="006A354A">
            <w:pPr>
              <w:jc w:val="center"/>
              <w:rPr>
                <w:color w:val="000000"/>
              </w:rPr>
            </w:pPr>
            <w:r w:rsidRPr="006A354A">
              <w:rPr>
                <w:color w:val="000000"/>
              </w:rPr>
              <w:t>4.2</w:t>
            </w:r>
          </w:p>
        </w:tc>
        <w:tc>
          <w:tcPr>
            <w:tcW w:w="1300" w:type="dxa"/>
            <w:tcBorders>
              <w:top w:val="nil"/>
              <w:left w:val="nil"/>
              <w:bottom w:val="single" w:sz="4" w:space="0" w:color="auto"/>
              <w:right w:val="single" w:sz="8" w:space="0" w:color="auto"/>
            </w:tcBorders>
            <w:noWrap/>
            <w:vAlign w:val="bottom"/>
            <w:hideMark/>
          </w:tcPr>
          <w:p w14:paraId="1CDA510B" w14:textId="77777777" w:rsidR="006A354A" w:rsidRPr="006A354A" w:rsidRDefault="006A354A" w:rsidP="006A354A">
            <w:pPr>
              <w:jc w:val="center"/>
            </w:pPr>
            <w:r w:rsidRPr="006A354A">
              <w:t>0.04</w:t>
            </w:r>
          </w:p>
        </w:tc>
      </w:tr>
      <w:tr w:rsidR="006A354A" w:rsidRPr="006A354A" w14:paraId="4EC5B480" w14:textId="77777777" w:rsidTr="006A354A">
        <w:trPr>
          <w:trHeight w:val="255"/>
        </w:trPr>
        <w:tc>
          <w:tcPr>
            <w:tcW w:w="1890" w:type="dxa"/>
            <w:tcBorders>
              <w:top w:val="nil"/>
              <w:left w:val="single" w:sz="8" w:space="0" w:color="auto"/>
              <w:bottom w:val="single" w:sz="4" w:space="0" w:color="auto"/>
              <w:right w:val="single" w:sz="4" w:space="0" w:color="auto"/>
            </w:tcBorders>
            <w:noWrap/>
            <w:vAlign w:val="bottom"/>
            <w:hideMark/>
          </w:tcPr>
          <w:p w14:paraId="545A6649" w14:textId="77777777" w:rsidR="006A354A" w:rsidRPr="006A354A" w:rsidRDefault="006A354A" w:rsidP="006A354A">
            <w:r w:rsidRPr="006A354A">
              <w:t>Јасика</w:t>
            </w:r>
          </w:p>
        </w:tc>
        <w:tc>
          <w:tcPr>
            <w:tcW w:w="1510" w:type="dxa"/>
            <w:tcBorders>
              <w:top w:val="nil"/>
              <w:left w:val="nil"/>
              <w:bottom w:val="single" w:sz="4" w:space="0" w:color="auto"/>
              <w:right w:val="single" w:sz="4" w:space="0" w:color="auto"/>
            </w:tcBorders>
            <w:noWrap/>
            <w:vAlign w:val="bottom"/>
            <w:hideMark/>
          </w:tcPr>
          <w:p w14:paraId="2B12D2D1" w14:textId="77777777" w:rsidR="006A354A" w:rsidRPr="006A354A" w:rsidRDefault="006A354A" w:rsidP="006A354A">
            <w:pPr>
              <w:jc w:val="center"/>
              <w:rPr>
                <w:color w:val="000000"/>
              </w:rPr>
            </w:pPr>
            <w:r w:rsidRPr="006A354A">
              <w:rPr>
                <w:color w:val="000000"/>
              </w:rPr>
              <w:t>64.4</w:t>
            </w:r>
          </w:p>
        </w:tc>
        <w:tc>
          <w:tcPr>
            <w:tcW w:w="1400" w:type="dxa"/>
            <w:tcBorders>
              <w:top w:val="nil"/>
              <w:left w:val="nil"/>
              <w:bottom w:val="single" w:sz="4" w:space="0" w:color="auto"/>
              <w:right w:val="single" w:sz="4" w:space="0" w:color="auto"/>
            </w:tcBorders>
            <w:noWrap/>
            <w:vAlign w:val="bottom"/>
            <w:hideMark/>
          </w:tcPr>
          <w:p w14:paraId="0C2E5CAB" w14:textId="77777777" w:rsidR="006A354A" w:rsidRPr="006A354A" w:rsidRDefault="006A354A" w:rsidP="006A354A">
            <w:pPr>
              <w:jc w:val="center"/>
            </w:pPr>
            <w:r w:rsidRPr="006A354A">
              <w:t>0.01</w:t>
            </w:r>
          </w:p>
        </w:tc>
        <w:tc>
          <w:tcPr>
            <w:tcW w:w="1280" w:type="dxa"/>
            <w:tcBorders>
              <w:top w:val="nil"/>
              <w:left w:val="nil"/>
              <w:bottom w:val="single" w:sz="4" w:space="0" w:color="auto"/>
              <w:right w:val="single" w:sz="4" w:space="0" w:color="auto"/>
            </w:tcBorders>
            <w:noWrap/>
            <w:vAlign w:val="bottom"/>
            <w:hideMark/>
          </w:tcPr>
          <w:p w14:paraId="69A5BD32" w14:textId="77777777" w:rsidR="006A354A" w:rsidRPr="006A354A" w:rsidRDefault="006A354A" w:rsidP="006A354A">
            <w:pPr>
              <w:jc w:val="center"/>
              <w:rPr>
                <w:color w:val="000000"/>
              </w:rPr>
            </w:pPr>
            <w:r w:rsidRPr="006A354A">
              <w:rPr>
                <w:color w:val="000000"/>
              </w:rPr>
              <w:t>1.4</w:t>
            </w:r>
          </w:p>
        </w:tc>
        <w:tc>
          <w:tcPr>
            <w:tcW w:w="1300" w:type="dxa"/>
            <w:tcBorders>
              <w:top w:val="nil"/>
              <w:left w:val="nil"/>
              <w:bottom w:val="single" w:sz="4" w:space="0" w:color="auto"/>
              <w:right w:val="single" w:sz="8" w:space="0" w:color="auto"/>
            </w:tcBorders>
            <w:noWrap/>
            <w:vAlign w:val="bottom"/>
            <w:hideMark/>
          </w:tcPr>
          <w:p w14:paraId="16582665" w14:textId="77777777" w:rsidR="006A354A" w:rsidRPr="006A354A" w:rsidRDefault="006A354A" w:rsidP="006A354A">
            <w:pPr>
              <w:jc w:val="center"/>
            </w:pPr>
            <w:r w:rsidRPr="006A354A">
              <w:t>0.01</w:t>
            </w:r>
          </w:p>
        </w:tc>
      </w:tr>
      <w:tr w:rsidR="006A354A" w:rsidRPr="006A354A" w14:paraId="5085A21E" w14:textId="77777777" w:rsidTr="006A354A">
        <w:trPr>
          <w:trHeight w:val="255"/>
        </w:trPr>
        <w:tc>
          <w:tcPr>
            <w:tcW w:w="1890" w:type="dxa"/>
            <w:tcBorders>
              <w:top w:val="nil"/>
              <w:left w:val="single" w:sz="8" w:space="0" w:color="auto"/>
              <w:bottom w:val="single" w:sz="4" w:space="0" w:color="auto"/>
              <w:right w:val="single" w:sz="4" w:space="0" w:color="auto"/>
            </w:tcBorders>
            <w:noWrap/>
            <w:vAlign w:val="bottom"/>
            <w:hideMark/>
          </w:tcPr>
          <w:p w14:paraId="11AA7B1A" w14:textId="77777777" w:rsidR="006A354A" w:rsidRPr="006A354A" w:rsidRDefault="006A354A" w:rsidP="006A354A">
            <w:r w:rsidRPr="006A354A">
              <w:t>Бреза</w:t>
            </w:r>
          </w:p>
        </w:tc>
        <w:tc>
          <w:tcPr>
            <w:tcW w:w="1510" w:type="dxa"/>
            <w:tcBorders>
              <w:top w:val="nil"/>
              <w:left w:val="nil"/>
              <w:bottom w:val="single" w:sz="4" w:space="0" w:color="auto"/>
              <w:right w:val="single" w:sz="4" w:space="0" w:color="auto"/>
            </w:tcBorders>
            <w:noWrap/>
            <w:vAlign w:val="bottom"/>
            <w:hideMark/>
          </w:tcPr>
          <w:p w14:paraId="54415DCD" w14:textId="77777777" w:rsidR="006A354A" w:rsidRPr="006A354A" w:rsidRDefault="006A354A" w:rsidP="006A354A">
            <w:pPr>
              <w:jc w:val="center"/>
              <w:rPr>
                <w:color w:val="000000"/>
              </w:rPr>
            </w:pPr>
            <w:r w:rsidRPr="006A354A">
              <w:rPr>
                <w:color w:val="000000"/>
              </w:rPr>
              <w:t>454.2</w:t>
            </w:r>
          </w:p>
        </w:tc>
        <w:tc>
          <w:tcPr>
            <w:tcW w:w="1400" w:type="dxa"/>
            <w:tcBorders>
              <w:top w:val="nil"/>
              <w:left w:val="nil"/>
              <w:bottom w:val="single" w:sz="4" w:space="0" w:color="auto"/>
              <w:right w:val="single" w:sz="4" w:space="0" w:color="auto"/>
            </w:tcBorders>
            <w:noWrap/>
            <w:vAlign w:val="bottom"/>
            <w:hideMark/>
          </w:tcPr>
          <w:p w14:paraId="6AB854A4" w14:textId="77777777" w:rsidR="006A354A" w:rsidRPr="006A354A" w:rsidRDefault="006A354A" w:rsidP="006A354A">
            <w:pPr>
              <w:jc w:val="center"/>
            </w:pPr>
            <w:r w:rsidRPr="006A354A">
              <w:t>0.09</w:t>
            </w:r>
          </w:p>
        </w:tc>
        <w:tc>
          <w:tcPr>
            <w:tcW w:w="1280" w:type="dxa"/>
            <w:tcBorders>
              <w:top w:val="nil"/>
              <w:left w:val="nil"/>
              <w:bottom w:val="single" w:sz="4" w:space="0" w:color="auto"/>
              <w:right w:val="single" w:sz="4" w:space="0" w:color="auto"/>
            </w:tcBorders>
            <w:noWrap/>
            <w:vAlign w:val="bottom"/>
            <w:hideMark/>
          </w:tcPr>
          <w:p w14:paraId="3C94093F" w14:textId="77777777" w:rsidR="006A354A" w:rsidRPr="006A354A" w:rsidRDefault="006A354A" w:rsidP="006A354A">
            <w:pPr>
              <w:jc w:val="center"/>
              <w:rPr>
                <w:color w:val="000000"/>
              </w:rPr>
            </w:pPr>
            <w:r w:rsidRPr="006A354A">
              <w:rPr>
                <w:color w:val="000000"/>
              </w:rPr>
              <w:t>9.7</w:t>
            </w:r>
          </w:p>
        </w:tc>
        <w:tc>
          <w:tcPr>
            <w:tcW w:w="1300" w:type="dxa"/>
            <w:tcBorders>
              <w:top w:val="nil"/>
              <w:left w:val="nil"/>
              <w:bottom w:val="single" w:sz="4" w:space="0" w:color="auto"/>
              <w:right w:val="single" w:sz="8" w:space="0" w:color="auto"/>
            </w:tcBorders>
            <w:noWrap/>
            <w:vAlign w:val="bottom"/>
            <w:hideMark/>
          </w:tcPr>
          <w:p w14:paraId="16337E6C" w14:textId="77777777" w:rsidR="006A354A" w:rsidRPr="006A354A" w:rsidRDefault="006A354A" w:rsidP="006A354A">
            <w:pPr>
              <w:jc w:val="center"/>
            </w:pPr>
            <w:r w:rsidRPr="006A354A">
              <w:t>0.09</w:t>
            </w:r>
          </w:p>
        </w:tc>
      </w:tr>
      <w:tr w:rsidR="006A354A" w:rsidRPr="006A354A" w14:paraId="0160546E" w14:textId="77777777" w:rsidTr="006A354A">
        <w:trPr>
          <w:trHeight w:val="255"/>
        </w:trPr>
        <w:tc>
          <w:tcPr>
            <w:tcW w:w="1890" w:type="dxa"/>
            <w:tcBorders>
              <w:top w:val="nil"/>
              <w:left w:val="single" w:sz="8" w:space="0" w:color="auto"/>
              <w:bottom w:val="single" w:sz="4" w:space="0" w:color="auto"/>
              <w:right w:val="single" w:sz="4" w:space="0" w:color="auto"/>
            </w:tcBorders>
            <w:noWrap/>
            <w:vAlign w:val="bottom"/>
            <w:hideMark/>
          </w:tcPr>
          <w:p w14:paraId="31A92B2C" w14:textId="77777777" w:rsidR="006A354A" w:rsidRPr="006A354A" w:rsidRDefault="006A354A" w:rsidP="006A354A">
            <w:pPr>
              <w:rPr>
                <w:b/>
                <w:bCs/>
              </w:rPr>
            </w:pPr>
            <w:r w:rsidRPr="006A354A">
              <w:rPr>
                <w:b/>
                <w:bCs/>
              </w:rPr>
              <w:t>Буква</w:t>
            </w:r>
          </w:p>
        </w:tc>
        <w:tc>
          <w:tcPr>
            <w:tcW w:w="1510" w:type="dxa"/>
            <w:tcBorders>
              <w:top w:val="nil"/>
              <w:left w:val="nil"/>
              <w:bottom w:val="single" w:sz="4" w:space="0" w:color="auto"/>
              <w:right w:val="single" w:sz="4" w:space="0" w:color="auto"/>
            </w:tcBorders>
            <w:noWrap/>
            <w:vAlign w:val="bottom"/>
            <w:hideMark/>
          </w:tcPr>
          <w:p w14:paraId="41E9FB65" w14:textId="77777777" w:rsidR="006A354A" w:rsidRPr="006A354A" w:rsidRDefault="006A354A" w:rsidP="006A354A">
            <w:pPr>
              <w:jc w:val="center"/>
              <w:rPr>
                <w:color w:val="000000"/>
              </w:rPr>
            </w:pPr>
            <w:r w:rsidRPr="006A354A">
              <w:rPr>
                <w:color w:val="000000"/>
              </w:rPr>
              <w:t>385,142.8</w:t>
            </w:r>
          </w:p>
        </w:tc>
        <w:tc>
          <w:tcPr>
            <w:tcW w:w="1400" w:type="dxa"/>
            <w:tcBorders>
              <w:top w:val="nil"/>
              <w:left w:val="nil"/>
              <w:bottom w:val="single" w:sz="4" w:space="0" w:color="auto"/>
              <w:right w:val="single" w:sz="4" w:space="0" w:color="auto"/>
            </w:tcBorders>
            <w:noWrap/>
            <w:vAlign w:val="bottom"/>
            <w:hideMark/>
          </w:tcPr>
          <w:p w14:paraId="485E2550" w14:textId="77777777" w:rsidR="006A354A" w:rsidRPr="006A354A" w:rsidRDefault="006A354A" w:rsidP="006A354A">
            <w:pPr>
              <w:jc w:val="center"/>
            </w:pPr>
            <w:r w:rsidRPr="006A354A">
              <w:t>73.57</w:t>
            </w:r>
          </w:p>
        </w:tc>
        <w:tc>
          <w:tcPr>
            <w:tcW w:w="1280" w:type="dxa"/>
            <w:tcBorders>
              <w:top w:val="nil"/>
              <w:left w:val="nil"/>
              <w:bottom w:val="single" w:sz="4" w:space="0" w:color="auto"/>
              <w:right w:val="single" w:sz="4" w:space="0" w:color="auto"/>
            </w:tcBorders>
            <w:noWrap/>
            <w:vAlign w:val="bottom"/>
            <w:hideMark/>
          </w:tcPr>
          <w:p w14:paraId="5ECA3CD0" w14:textId="77777777" w:rsidR="006A354A" w:rsidRPr="006A354A" w:rsidRDefault="006A354A" w:rsidP="006A354A">
            <w:pPr>
              <w:jc w:val="center"/>
              <w:rPr>
                <w:color w:val="000000"/>
              </w:rPr>
            </w:pPr>
            <w:r w:rsidRPr="006A354A">
              <w:rPr>
                <w:color w:val="000000"/>
              </w:rPr>
              <w:t>7,304.4</w:t>
            </w:r>
          </w:p>
        </w:tc>
        <w:tc>
          <w:tcPr>
            <w:tcW w:w="1300" w:type="dxa"/>
            <w:tcBorders>
              <w:top w:val="nil"/>
              <w:left w:val="nil"/>
              <w:bottom w:val="single" w:sz="4" w:space="0" w:color="auto"/>
              <w:right w:val="single" w:sz="8" w:space="0" w:color="auto"/>
            </w:tcBorders>
            <w:noWrap/>
            <w:vAlign w:val="bottom"/>
            <w:hideMark/>
          </w:tcPr>
          <w:p w14:paraId="0F8BCDBC" w14:textId="77777777" w:rsidR="006A354A" w:rsidRPr="006A354A" w:rsidRDefault="006A354A" w:rsidP="006A354A">
            <w:pPr>
              <w:jc w:val="center"/>
            </w:pPr>
            <w:r w:rsidRPr="006A354A">
              <w:t>66.08</w:t>
            </w:r>
          </w:p>
        </w:tc>
      </w:tr>
      <w:tr w:rsidR="006A354A" w:rsidRPr="006A354A" w14:paraId="1322F9A6" w14:textId="77777777" w:rsidTr="006A354A">
        <w:trPr>
          <w:trHeight w:val="255"/>
        </w:trPr>
        <w:tc>
          <w:tcPr>
            <w:tcW w:w="1890" w:type="dxa"/>
            <w:tcBorders>
              <w:top w:val="nil"/>
              <w:left w:val="single" w:sz="8" w:space="0" w:color="auto"/>
              <w:bottom w:val="single" w:sz="4" w:space="0" w:color="auto"/>
              <w:right w:val="single" w:sz="4" w:space="0" w:color="auto"/>
            </w:tcBorders>
            <w:noWrap/>
            <w:vAlign w:val="bottom"/>
            <w:hideMark/>
          </w:tcPr>
          <w:p w14:paraId="6793BD1A" w14:textId="77777777" w:rsidR="006A354A" w:rsidRPr="006A354A" w:rsidRDefault="006A354A" w:rsidP="006A354A">
            <w:r w:rsidRPr="006A354A">
              <w:t>Планински брест</w:t>
            </w:r>
          </w:p>
        </w:tc>
        <w:tc>
          <w:tcPr>
            <w:tcW w:w="1510" w:type="dxa"/>
            <w:tcBorders>
              <w:top w:val="nil"/>
              <w:left w:val="nil"/>
              <w:bottom w:val="single" w:sz="4" w:space="0" w:color="auto"/>
              <w:right w:val="single" w:sz="4" w:space="0" w:color="auto"/>
            </w:tcBorders>
            <w:noWrap/>
            <w:vAlign w:val="bottom"/>
            <w:hideMark/>
          </w:tcPr>
          <w:p w14:paraId="29CA70AE" w14:textId="77777777" w:rsidR="006A354A" w:rsidRPr="006A354A" w:rsidRDefault="006A354A" w:rsidP="006A354A">
            <w:pPr>
              <w:jc w:val="center"/>
              <w:rPr>
                <w:color w:val="000000"/>
              </w:rPr>
            </w:pPr>
            <w:r w:rsidRPr="006A354A">
              <w:rPr>
                <w:color w:val="000000"/>
              </w:rPr>
              <w:t>3,947.7</w:t>
            </w:r>
          </w:p>
        </w:tc>
        <w:tc>
          <w:tcPr>
            <w:tcW w:w="1400" w:type="dxa"/>
            <w:tcBorders>
              <w:top w:val="nil"/>
              <w:left w:val="nil"/>
              <w:bottom w:val="single" w:sz="4" w:space="0" w:color="auto"/>
              <w:right w:val="single" w:sz="4" w:space="0" w:color="auto"/>
            </w:tcBorders>
            <w:noWrap/>
            <w:vAlign w:val="bottom"/>
            <w:hideMark/>
          </w:tcPr>
          <w:p w14:paraId="5651872B" w14:textId="77777777" w:rsidR="006A354A" w:rsidRPr="006A354A" w:rsidRDefault="006A354A" w:rsidP="006A354A">
            <w:pPr>
              <w:jc w:val="center"/>
            </w:pPr>
            <w:r w:rsidRPr="006A354A">
              <w:t>0.75</w:t>
            </w:r>
          </w:p>
        </w:tc>
        <w:tc>
          <w:tcPr>
            <w:tcW w:w="1280" w:type="dxa"/>
            <w:tcBorders>
              <w:top w:val="nil"/>
              <w:left w:val="nil"/>
              <w:bottom w:val="single" w:sz="4" w:space="0" w:color="auto"/>
              <w:right w:val="single" w:sz="4" w:space="0" w:color="auto"/>
            </w:tcBorders>
            <w:noWrap/>
            <w:vAlign w:val="bottom"/>
            <w:hideMark/>
          </w:tcPr>
          <w:p w14:paraId="10BB7329" w14:textId="77777777" w:rsidR="006A354A" w:rsidRPr="006A354A" w:rsidRDefault="006A354A" w:rsidP="006A354A">
            <w:pPr>
              <w:jc w:val="center"/>
              <w:rPr>
                <w:color w:val="000000"/>
              </w:rPr>
            </w:pPr>
            <w:r w:rsidRPr="006A354A">
              <w:rPr>
                <w:color w:val="000000"/>
              </w:rPr>
              <w:t>93.9</w:t>
            </w:r>
          </w:p>
        </w:tc>
        <w:tc>
          <w:tcPr>
            <w:tcW w:w="1300" w:type="dxa"/>
            <w:tcBorders>
              <w:top w:val="nil"/>
              <w:left w:val="nil"/>
              <w:bottom w:val="single" w:sz="4" w:space="0" w:color="auto"/>
              <w:right w:val="single" w:sz="8" w:space="0" w:color="auto"/>
            </w:tcBorders>
            <w:noWrap/>
            <w:vAlign w:val="bottom"/>
            <w:hideMark/>
          </w:tcPr>
          <w:p w14:paraId="023DAD03" w14:textId="77777777" w:rsidR="006A354A" w:rsidRPr="006A354A" w:rsidRDefault="006A354A" w:rsidP="006A354A">
            <w:pPr>
              <w:jc w:val="center"/>
            </w:pPr>
            <w:r w:rsidRPr="006A354A">
              <w:t>0.85</w:t>
            </w:r>
          </w:p>
        </w:tc>
      </w:tr>
      <w:tr w:rsidR="006A354A" w:rsidRPr="006A354A" w14:paraId="43B6A75B" w14:textId="77777777" w:rsidTr="006A354A">
        <w:trPr>
          <w:trHeight w:val="255"/>
        </w:trPr>
        <w:tc>
          <w:tcPr>
            <w:tcW w:w="1890" w:type="dxa"/>
            <w:tcBorders>
              <w:top w:val="nil"/>
              <w:left w:val="single" w:sz="8" w:space="0" w:color="auto"/>
              <w:bottom w:val="single" w:sz="4" w:space="0" w:color="auto"/>
              <w:right w:val="single" w:sz="4" w:space="0" w:color="auto"/>
            </w:tcBorders>
            <w:noWrap/>
            <w:vAlign w:val="bottom"/>
            <w:hideMark/>
          </w:tcPr>
          <w:p w14:paraId="3FD01991" w14:textId="77777777" w:rsidR="006A354A" w:rsidRPr="006A354A" w:rsidRDefault="006A354A" w:rsidP="006A354A">
            <w:r w:rsidRPr="006A354A">
              <w:t>Бели јасен</w:t>
            </w:r>
          </w:p>
        </w:tc>
        <w:tc>
          <w:tcPr>
            <w:tcW w:w="1510" w:type="dxa"/>
            <w:tcBorders>
              <w:top w:val="nil"/>
              <w:left w:val="nil"/>
              <w:bottom w:val="single" w:sz="4" w:space="0" w:color="auto"/>
              <w:right w:val="single" w:sz="4" w:space="0" w:color="auto"/>
            </w:tcBorders>
            <w:noWrap/>
            <w:vAlign w:val="bottom"/>
            <w:hideMark/>
          </w:tcPr>
          <w:p w14:paraId="2D71AC5D" w14:textId="77777777" w:rsidR="006A354A" w:rsidRPr="006A354A" w:rsidRDefault="006A354A" w:rsidP="006A354A">
            <w:pPr>
              <w:jc w:val="center"/>
              <w:rPr>
                <w:color w:val="000000"/>
              </w:rPr>
            </w:pPr>
            <w:r w:rsidRPr="006A354A">
              <w:rPr>
                <w:color w:val="000000"/>
              </w:rPr>
              <w:t>2,239.7</w:t>
            </w:r>
          </w:p>
        </w:tc>
        <w:tc>
          <w:tcPr>
            <w:tcW w:w="1400" w:type="dxa"/>
            <w:tcBorders>
              <w:top w:val="nil"/>
              <w:left w:val="nil"/>
              <w:bottom w:val="single" w:sz="4" w:space="0" w:color="auto"/>
              <w:right w:val="single" w:sz="4" w:space="0" w:color="auto"/>
            </w:tcBorders>
            <w:noWrap/>
            <w:vAlign w:val="bottom"/>
            <w:hideMark/>
          </w:tcPr>
          <w:p w14:paraId="7CEE39B5" w14:textId="77777777" w:rsidR="006A354A" w:rsidRPr="006A354A" w:rsidRDefault="006A354A" w:rsidP="006A354A">
            <w:pPr>
              <w:jc w:val="center"/>
            </w:pPr>
            <w:r w:rsidRPr="006A354A">
              <w:t>0.43</w:t>
            </w:r>
          </w:p>
        </w:tc>
        <w:tc>
          <w:tcPr>
            <w:tcW w:w="1280" w:type="dxa"/>
            <w:tcBorders>
              <w:top w:val="nil"/>
              <w:left w:val="nil"/>
              <w:bottom w:val="single" w:sz="4" w:space="0" w:color="auto"/>
              <w:right w:val="single" w:sz="4" w:space="0" w:color="auto"/>
            </w:tcBorders>
            <w:noWrap/>
            <w:vAlign w:val="bottom"/>
            <w:hideMark/>
          </w:tcPr>
          <w:p w14:paraId="5A28D15C" w14:textId="77777777" w:rsidR="006A354A" w:rsidRPr="006A354A" w:rsidRDefault="006A354A" w:rsidP="006A354A">
            <w:pPr>
              <w:jc w:val="center"/>
              <w:rPr>
                <w:color w:val="000000"/>
              </w:rPr>
            </w:pPr>
            <w:r w:rsidRPr="006A354A">
              <w:rPr>
                <w:color w:val="000000"/>
              </w:rPr>
              <w:t>51.7</w:t>
            </w:r>
          </w:p>
        </w:tc>
        <w:tc>
          <w:tcPr>
            <w:tcW w:w="1300" w:type="dxa"/>
            <w:tcBorders>
              <w:top w:val="nil"/>
              <w:left w:val="nil"/>
              <w:bottom w:val="single" w:sz="4" w:space="0" w:color="auto"/>
              <w:right w:val="single" w:sz="8" w:space="0" w:color="auto"/>
            </w:tcBorders>
            <w:noWrap/>
            <w:vAlign w:val="bottom"/>
            <w:hideMark/>
          </w:tcPr>
          <w:p w14:paraId="6AF492F5" w14:textId="77777777" w:rsidR="006A354A" w:rsidRPr="006A354A" w:rsidRDefault="006A354A" w:rsidP="006A354A">
            <w:pPr>
              <w:jc w:val="center"/>
            </w:pPr>
            <w:r w:rsidRPr="006A354A">
              <w:t>0.47</w:t>
            </w:r>
          </w:p>
        </w:tc>
      </w:tr>
      <w:tr w:rsidR="006A354A" w:rsidRPr="006A354A" w14:paraId="717F6B06" w14:textId="77777777" w:rsidTr="006A354A">
        <w:trPr>
          <w:trHeight w:val="255"/>
        </w:trPr>
        <w:tc>
          <w:tcPr>
            <w:tcW w:w="1890" w:type="dxa"/>
            <w:tcBorders>
              <w:top w:val="nil"/>
              <w:left w:val="single" w:sz="8" w:space="0" w:color="auto"/>
              <w:bottom w:val="single" w:sz="4" w:space="0" w:color="auto"/>
              <w:right w:val="single" w:sz="4" w:space="0" w:color="auto"/>
            </w:tcBorders>
            <w:noWrap/>
            <w:vAlign w:val="bottom"/>
            <w:hideMark/>
          </w:tcPr>
          <w:p w14:paraId="513F2C8B" w14:textId="77777777" w:rsidR="006A354A" w:rsidRPr="006A354A" w:rsidRDefault="006A354A" w:rsidP="006A354A">
            <w:r w:rsidRPr="006A354A">
              <w:t>Млеч</w:t>
            </w:r>
          </w:p>
        </w:tc>
        <w:tc>
          <w:tcPr>
            <w:tcW w:w="1510" w:type="dxa"/>
            <w:tcBorders>
              <w:top w:val="nil"/>
              <w:left w:val="nil"/>
              <w:bottom w:val="single" w:sz="4" w:space="0" w:color="auto"/>
              <w:right w:val="single" w:sz="4" w:space="0" w:color="auto"/>
            </w:tcBorders>
            <w:noWrap/>
            <w:vAlign w:val="bottom"/>
            <w:hideMark/>
          </w:tcPr>
          <w:p w14:paraId="7F9CAC34" w14:textId="77777777" w:rsidR="006A354A" w:rsidRPr="006A354A" w:rsidRDefault="006A354A" w:rsidP="006A354A">
            <w:pPr>
              <w:jc w:val="center"/>
              <w:rPr>
                <w:color w:val="000000"/>
              </w:rPr>
            </w:pPr>
            <w:r w:rsidRPr="006A354A">
              <w:rPr>
                <w:color w:val="000000"/>
              </w:rPr>
              <w:t>304.6</w:t>
            </w:r>
          </w:p>
        </w:tc>
        <w:tc>
          <w:tcPr>
            <w:tcW w:w="1400" w:type="dxa"/>
            <w:tcBorders>
              <w:top w:val="nil"/>
              <w:left w:val="nil"/>
              <w:bottom w:val="single" w:sz="4" w:space="0" w:color="auto"/>
              <w:right w:val="single" w:sz="4" w:space="0" w:color="auto"/>
            </w:tcBorders>
            <w:noWrap/>
            <w:vAlign w:val="bottom"/>
            <w:hideMark/>
          </w:tcPr>
          <w:p w14:paraId="388753AF" w14:textId="77777777" w:rsidR="006A354A" w:rsidRPr="006A354A" w:rsidRDefault="006A354A" w:rsidP="006A354A">
            <w:pPr>
              <w:jc w:val="center"/>
            </w:pPr>
            <w:r w:rsidRPr="006A354A">
              <w:t>0.06</w:t>
            </w:r>
          </w:p>
        </w:tc>
        <w:tc>
          <w:tcPr>
            <w:tcW w:w="1280" w:type="dxa"/>
            <w:tcBorders>
              <w:top w:val="nil"/>
              <w:left w:val="nil"/>
              <w:bottom w:val="single" w:sz="4" w:space="0" w:color="auto"/>
              <w:right w:val="single" w:sz="4" w:space="0" w:color="auto"/>
            </w:tcBorders>
            <w:noWrap/>
            <w:vAlign w:val="bottom"/>
            <w:hideMark/>
          </w:tcPr>
          <w:p w14:paraId="3AA21FBD" w14:textId="77777777" w:rsidR="006A354A" w:rsidRPr="006A354A" w:rsidRDefault="006A354A" w:rsidP="006A354A">
            <w:pPr>
              <w:jc w:val="center"/>
              <w:rPr>
                <w:color w:val="000000"/>
              </w:rPr>
            </w:pPr>
            <w:r w:rsidRPr="006A354A">
              <w:rPr>
                <w:color w:val="000000"/>
              </w:rPr>
              <w:t>9.3</w:t>
            </w:r>
          </w:p>
        </w:tc>
        <w:tc>
          <w:tcPr>
            <w:tcW w:w="1300" w:type="dxa"/>
            <w:tcBorders>
              <w:top w:val="nil"/>
              <w:left w:val="nil"/>
              <w:bottom w:val="single" w:sz="4" w:space="0" w:color="auto"/>
              <w:right w:val="single" w:sz="8" w:space="0" w:color="auto"/>
            </w:tcBorders>
            <w:noWrap/>
            <w:vAlign w:val="bottom"/>
            <w:hideMark/>
          </w:tcPr>
          <w:p w14:paraId="78A87437" w14:textId="77777777" w:rsidR="006A354A" w:rsidRPr="006A354A" w:rsidRDefault="006A354A" w:rsidP="006A354A">
            <w:pPr>
              <w:jc w:val="center"/>
            </w:pPr>
            <w:r w:rsidRPr="006A354A">
              <w:t>0.08</w:t>
            </w:r>
          </w:p>
        </w:tc>
      </w:tr>
      <w:tr w:rsidR="006A354A" w:rsidRPr="006A354A" w14:paraId="420C7B56" w14:textId="77777777" w:rsidTr="006A354A">
        <w:trPr>
          <w:trHeight w:val="255"/>
        </w:trPr>
        <w:tc>
          <w:tcPr>
            <w:tcW w:w="1890" w:type="dxa"/>
            <w:tcBorders>
              <w:top w:val="nil"/>
              <w:left w:val="single" w:sz="8" w:space="0" w:color="auto"/>
              <w:bottom w:val="single" w:sz="4" w:space="0" w:color="auto"/>
              <w:right w:val="single" w:sz="4" w:space="0" w:color="auto"/>
            </w:tcBorders>
            <w:noWrap/>
            <w:vAlign w:val="bottom"/>
            <w:hideMark/>
          </w:tcPr>
          <w:p w14:paraId="4039A790" w14:textId="77777777" w:rsidR="006A354A" w:rsidRPr="006A354A" w:rsidRDefault="006A354A" w:rsidP="006A354A">
            <w:pPr>
              <w:rPr>
                <w:b/>
                <w:bCs/>
              </w:rPr>
            </w:pPr>
            <w:r w:rsidRPr="006A354A">
              <w:rPr>
                <w:b/>
                <w:bCs/>
              </w:rPr>
              <w:t>Јавор</w:t>
            </w:r>
          </w:p>
        </w:tc>
        <w:tc>
          <w:tcPr>
            <w:tcW w:w="1510" w:type="dxa"/>
            <w:tcBorders>
              <w:top w:val="nil"/>
              <w:left w:val="nil"/>
              <w:bottom w:val="single" w:sz="4" w:space="0" w:color="auto"/>
              <w:right w:val="single" w:sz="4" w:space="0" w:color="auto"/>
            </w:tcBorders>
            <w:noWrap/>
            <w:vAlign w:val="bottom"/>
            <w:hideMark/>
          </w:tcPr>
          <w:p w14:paraId="7EDE05D1" w14:textId="77777777" w:rsidR="006A354A" w:rsidRPr="006A354A" w:rsidRDefault="006A354A" w:rsidP="006A354A">
            <w:pPr>
              <w:jc w:val="center"/>
              <w:rPr>
                <w:color w:val="000000"/>
              </w:rPr>
            </w:pPr>
            <w:r w:rsidRPr="006A354A">
              <w:rPr>
                <w:color w:val="000000"/>
              </w:rPr>
              <w:t>23,815.2</w:t>
            </w:r>
          </w:p>
        </w:tc>
        <w:tc>
          <w:tcPr>
            <w:tcW w:w="1400" w:type="dxa"/>
            <w:tcBorders>
              <w:top w:val="nil"/>
              <w:left w:val="nil"/>
              <w:bottom w:val="single" w:sz="4" w:space="0" w:color="auto"/>
              <w:right w:val="single" w:sz="4" w:space="0" w:color="auto"/>
            </w:tcBorders>
            <w:noWrap/>
            <w:vAlign w:val="bottom"/>
            <w:hideMark/>
          </w:tcPr>
          <w:p w14:paraId="26922035" w14:textId="77777777" w:rsidR="006A354A" w:rsidRPr="006A354A" w:rsidRDefault="006A354A" w:rsidP="006A354A">
            <w:pPr>
              <w:jc w:val="center"/>
            </w:pPr>
            <w:r w:rsidRPr="006A354A">
              <w:t>4.55</w:t>
            </w:r>
          </w:p>
        </w:tc>
        <w:tc>
          <w:tcPr>
            <w:tcW w:w="1280" w:type="dxa"/>
            <w:tcBorders>
              <w:top w:val="nil"/>
              <w:left w:val="nil"/>
              <w:bottom w:val="single" w:sz="4" w:space="0" w:color="auto"/>
              <w:right w:val="single" w:sz="4" w:space="0" w:color="auto"/>
            </w:tcBorders>
            <w:noWrap/>
            <w:vAlign w:val="bottom"/>
            <w:hideMark/>
          </w:tcPr>
          <w:p w14:paraId="4EEA5FB4" w14:textId="77777777" w:rsidR="006A354A" w:rsidRPr="006A354A" w:rsidRDefault="006A354A" w:rsidP="006A354A">
            <w:pPr>
              <w:jc w:val="center"/>
              <w:rPr>
                <w:color w:val="000000"/>
              </w:rPr>
            </w:pPr>
            <w:r w:rsidRPr="006A354A">
              <w:rPr>
                <w:color w:val="000000"/>
              </w:rPr>
              <w:t>589.9</w:t>
            </w:r>
          </w:p>
        </w:tc>
        <w:tc>
          <w:tcPr>
            <w:tcW w:w="1300" w:type="dxa"/>
            <w:tcBorders>
              <w:top w:val="nil"/>
              <w:left w:val="nil"/>
              <w:bottom w:val="single" w:sz="4" w:space="0" w:color="auto"/>
              <w:right w:val="single" w:sz="8" w:space="0" w:color="auto"/>
            </w:tcBorders>
            <w:noWrap/>
            <w:vAlign w:val="bottom"/>
            <w:hideMark/>
          </w:tcPr>
          <w:p w14:paraId="10665D0D" w14:textId="77777777" w:rsidR="006A354A" w:rsidRPr="006A354A" w:rsidRDefault="006A354A" w:rsidP="006A354A">
            <w:pPr>
              <w:jc w:val="center"/>
            </w:pPr>
            <w:r w:rsidRPr="006A354A">
              <w:t>5.34</w:t>
            </w:r>
          </w:p>
        </w:tc>
      </w:tr>
      <w:tr w:rsidR="006A354A" w:rsidRPr="006A354A" w14:paraId="09503D74" w14:textId="77777777" w:rsidTr="006A354A">
        <w:trPr>
          <w:trHeight w:val="255"/>
        </w:trPr>
        <w:tc>
          <w:tcPr>
            <w:tcW w:w="1890" w:type="dxa"/>
            <w:tcBorders>
              <w:top w:val="nil"/>
              <w:left w:val="single" w:sz="8" w:space="0" w:color="auto"/>
              <w:bottom w:val="single" w:sz="4" w:space="0" w:color="auto"/>
              <w:right w:val="single" w:sz="4" w:space="0" w:color="auto"/>
            </w:tcBorders>
            <w:noWrap/>
            <w:vAlign w:val="bottom"/>
            <w:hideMark/>
          </w:tcPr>
          <w:p w14:paraId="73E4743F" w14:textId="77777777" w:rsidR="006A354A" w:rsidRPr="006A354A" w:rsidRDefault="006A354A" w:rsidP="006A354A">
            <w:r w:rsidRPr="006A354A">
              <w:t>Планински јавор</w:t>
            </w:r>
          </w:p>
        </w:tc>
        <w:tc>
          <w:tcPr>
            <w:tcW w:w="1510" w:type="dxa"/>
            <w:tcBorders>
              <w:top w:val="nil"/>
              <w:left w:val="nil"/>
              <w:bottom w:val="single" w:sz="4" w:space="0" w:color="auto"/>
              <w:right w:val="single" w:sz="4" w:space="0" w:color="auto"/>
            </w:tcBorders>
            <w:noWrap/>
            <w:vAlign w:val="bottom"/>
            <w:hideMark/>
          </w:tcPr>
          <w:p w14:paraId="1E4C8535" w14:textId="77777777" w:rsidR="006A354A" w:rsidRPr="006A354A" w:rsidRDefault="006A354A" w:rsidP="006A354A">
            <w:pPr>
              <w:jc w:val="center"/>
              <w:rPr>
                <w:color w:val="000000"/>
              </w:rPr>
            </w:pPr>
            <w:r w:rsidRPr="006A354A">
              <w:rPr>
                <w:color w:val="000000"/>
              </w:rPr>
              <w:t>2,129.6</w:t>
            </w:r>
          </w:p>
        </w:tc>
        <w:tc>
          <w:tcPr>
            <w:tcW w:w="1400" w:type="dxa"/>
            <w:tcBorders>
              <w:top w:val="nil"/>
              <w:left w:val="nil"/>
              <w:bottom w:val="single" w:sz="4" w:space="0" w:color="auto"/>
              <w:right w:val="single" w:sz="4" w:space="0" w:color="auto"/>
            </w:tcBorders>
            <w:noWrap/>
            <w:vAlign w:val="bottom"/>
            <w:hideMark/>
          </w:tcPr>
          <w:p w14:paraId="789F0084" w14:textId="77777777" w:rsidR="006A354A" w:rsidRPr="006A354A" w:rsidRDefault="006A354A" w:rsidP="006A354A">
            <w:pPr>
              <w:jc w:val="center"/>
            </w:pPr>
            <w:r w:rsidRPr="006A354A">
              <w:t>0.41</w:t>
            </w:r>
          </w:p>
        </w:tc>
        <w:tc>
          <w:tcPr>
            <w:tcW w:w="1280" w:type="dxa"/>
            <w:tcBorders>
              <w:top w:val="nil"/>
              <w:left w:val="nil"/>
              <w:bottom w:val="single" w:sz="4" w:space="0" w:color="auto"/>
              <w:right w:val="single" w:sz="4" w:space="0" w:color="auto"/>
            </w:tcBorders>
            <w:noWrap/>
            <w:vAlign w:val="bottom"/>
            <w:hideMark/>
          </w:tcPr>
          <w:p w14:paraId="06E3C5FC" w14:textId="77777777" w:rsidR="006A354A" w:rsidRPr="006A354A" w:rsidRDefault="006A354A" w:rsidP="006A354A">
            <w:pPr>
              <w:jc w:val="center"/>
              <w:rPr>
                <w:color w:val="000000"/>
              </w:rPr>
            </w:pPr>
            <w:r w:rsidRPr="006A354A">
              <w:rPr>
                <w:color w:val="000000"/>
              </w:rPr>
              <w:t>52.2</w:t>
            </w:r>
          </w:p>
        </w:tc>
        <w:tc>
          <w:tcPr>
            <w:tcW w:w="1300" w:type="dxa"/>
            <w:tcBorders>
              <w:top w:val="nil"/>
              <w:left w:val="nil"/>
              <w:bottom w:val="single" w:sz="4" w:space="0" w:color="auto"/>
              <w:right w:val="single" w:sz="8" w:space="0" w:color="auto"/>
            </w:tcBorders>
            <w:noWrap/>
            <w:vAlign w:val="bottom"/>
            <w:hideMark/>
          </w:tcPr>
          <w:p w14:paraId="6B2F1BF4" w14:textId="77777777" w:rsidR="006A354A" w:rsidRPr="006A354A" w:rsidRDefault="006A354A" w:rsidP="006A354A">
            <w:pPr>
              <w:jc w:val="center"/>
            </w:pPr>
            <w:r w:rsidRPr="006A354A">
              <w:t>0.47</w:t>
            </w:r>
          </w:p>
        </w:tc>
      </w:tr>
      <w:tr w:rsidR="006A354A" w:rsidRPr="006A354A" w14:paraId="0DD5C756" w14:textId="77777777" w:rsidTr="006A354A">
        <w:trPr>
          <w:trHeight w:val="264"/>
        </w:trPr>
        <w:tc>
          <w:tcPr>
            <w:tcW w:w="1890" w:type="dxa"/>
            <w:tcBorders>
              <w:top w:val="nil"/>
              <w:left w:val="single" w:sz="8" w:space="0" w:color="auto"/>
              <w:bottom w:val="single" w:sz="4" w:space="0" w:color="auto"/>
              <w:right w:val="single" w:sz="4" w:space="0" w:color="auto"/>
            </w:tcBorders>
            <w:noWrap/>
            <w:vAlign w:val="bottom"/>
            <w:hideMark/>
          </w:tcPr>
          <w:p w14:paraId="66524E80" w14:textId="77777777" w:rsidR="006A354A" w:rsidRPr="006A354A" w:rsidRDefault="006A354A" w:rsidP="006A354A">
            <w:r w:rsidRPr="006A354A">
              <w:t>Црни орах</w:t>
            </w:r>
          </w:p>
        </w:tc>
        <w:tc>
          <w:tcPr>
            <w:tcW w:w="1510" w:type="dxa"/>
            <w:tcBorders>
              <w:top w:val="nil"/>
              <w:left w:val="nil"/>
              <w:bottom w:val="single" w:sz="4" w:space="0" w:color="auto"/>
              <w:right w:val="single" w:sz="4" w:space="0" w:color="auto"/>
            </w:tcBorders>
            <w:noWrap/>
            <w:vAlign w:val="bottom"/>
            <w:hideMark/>
          </w:tcPr>
          <w:p w14:paraId="7E9A69A6" w14:textId="77777777" w:rsidR="006A354A" w:rsidRPr="006A354A" w:rsidRDefault="006A354A" w:rsidP="006A354A">
            <w:pPr>
              <w:jc w:val="center"/>
              <w:rPr>
                <w:color w:val="000000"/>
              </w:rPr>
            </w:pPr>
            <w:r w:rsidRPr="006A354A">
              <w:rPr>
                <w:color w:val="000000"/>
              </w:rPr>
              <w:t>576.5</w:t>
            </w:r>
          </w:p>
        </w:tc>
        <w:tc>
          <w:tcPr>
            <w:tcW w:w="1400" w:type="dxa"/>
            <w:tcBorders>
              <w:top w:val="nil"/>
              <w:left w:val="nil"/>
              <w:bottom w:val="single" w:sz="4" w:space="0" w:color="auto"/>
              <w:right w:val="single" w:sz="4" w:space="0" w:color="auto"/>
            </w:tcBorders>
            <w:noWrap/>
            <w:vAlign w:val="bottom"/>
            <w:hideMark/>
          </w:tcPr>
          <w:p w14:paraId="04D40DC1" w14:textId="77777777" w:rsidR="006A354A" w:rsidRPr="006A354A" w:rsidRDefault="006A354A" w:rsidP="006A354A">
            <w:pPr>
              <w:jc w:val="center"/>
            </w:pPr>
            <w:r w:rsidRPr="006A354A">
              <w:t>0.11</w:t>
            </w:r>
          </w:p>
        </w:tc>
        <w:tc>
          <w:tcPr>
            <w:tcW w:w="1280" w:type="dxa"/>
            <w:tcBorders>
              <w:top w:val="nil"/>
              <w:left w:val="nil"/>
              <w:bottom w:val="single" w:sz="4" w:space="0" w:color="auto"/>
              <w:right w:val="single" w:sz="4" w:space="0" w:color="auto"/>
            </w:tcBorders>
            <w:noWrap/>
            <w:vAlign w:val="bottom"/>
            <w:hideMark/>
          </w:tcPr>
          <w:p w14:paraId="56204FBF" w14:textId="77777777" w:rsidR="006A354A" w:rsidRPr="006A354A" w:rsidRDefault="006A354A" w:rsidP="006A354A">
            <w:pPr>
              <w:jc w:val="center"/>
              <w:rPr>
                <w:color w:val="000000"/>
              </w:rPr>
            </w:pPr>
            <w:r w:rsidRPr="006A354A">
              <w:rPr>
                <w:color w:val="000000"/>
              </w:rPr>
              <w:t>6.5</w:t>
            </w:r>
          </w:p>
        </w:tc>
        <w:tc>
          <w:tcPr>
            <w:tcW w:w="1300" w:type="dxa"/>
            <w:tcBorders>
              <w:top w:val="nil"/>
              <w:left w:val="nil"/>
              <w:bottom w:val="single" w:sz="4" w:space="0" w:color="auto"/>
              <w:right w:val="single" w:sz="8" w:space="0" w:color="auto"/>
            </w:tcBorders>
            <w:noWrap/>
            <w:vAlign w:val="bottom"/>
            <w:hideMark/>
          </w:tcPr>
          <w:p w14:paraId="30A039CA" w14:textId="77777777" w:rsidR="006A354A" w:rsidRPr="006A354A" w:rsidRDefault="006A354A" w:rsidP="006A354A">
            <w:pPr>
              <w:jc w:val="center"/>
            </w:pPr>
            <w:r w:rsidRPr="006A354A">
              <w:t>0.06</w:t>
            </w:r>
          </w:p>
        </w:tc>
      </w:tr>
      <w:tr w:rsidR="006A354A" w:rsidRPr="006A354A" w14:paraId="3DCEF73F" w14:textId="77777777" w:rsidTr="006A354A">
        <w:trPr>
          <w:trHeight w:val="264"/>
        </w:trPr>
        <w:tc>
          <w:tcPr>
            <w:tcW w:w="1890" w:type="dxa"/>
            <w:tcBorders>
              <w:top w:val="nil"/>
              <w:left w:val="single" w:sz="8" w:space="0" w:color="auto"/>
              <w:bottom w:val="single" w:sz="4" w:space="0" w:color="auto"/>
              <w:right w:val="single" w:sz="4" w:space="0" w:color="auto"/>
            </w:tcBorders>
            <w:noWrap/>
            <w:vAlign w:val="bottom"/>
            <w:hideMark/>
          </w:tcPr>
          <w:p w14:paraId="5D4CF69F" w14:textId="77777777" w:rsidR="006A354A" w:rsidRPr="006A354A" w:rsidRDefault="006A354A" w:rsidP="006A354A">
            <w:r w:rsidRPr="006A354A">
              <w:t>Јаребика</w:t>
            </w:r>
          </w:p>
        </w:tc>
        <w:tc>
          <w:tcPr>
            <w:tcW w:w="1510" w:type="dxa"/>
            <w:tcBorders>
              <w:top w:val="nil"/>
              <w:left w:val="nil"/>
              <w:bottom w:val="single" w:sz="4" w:space="0" w:color="auto"/>
              <w:right w:val="single" w:sz="4" w:space="0" w:color="auto"/>
            </w:tcBorders>
            <w:noWrap/>
            <w:vAlign w:val="bottom"/>
            <w:hideMark/>
          </w:tcPr>
          <w:p w14:paraId="6C9E1D6E" w14:textId="77777777" w:rsidR="006A354A" w:rsidRPr="006A354A" w:rsidRDefault="006A354A" w:rsidP="006A354A">
            <w:pPr>
              <w:jc w:val="center"/>
              <w:rPr>
                <w:color w:val="000000"/>
              </w:rPr>
            </w:pPr>
            <w:r w:rsidRPr="006A354A">
              <w:rPr>
                <w:color w:val="000000"/>
              </w:rPr>
              <w:t>112.3</w:t>
            </w:r>
          </w:p>
        </w:tc>
        <w:tc>
          <w:tcPr>
            <w:tcW w:w="1400" w:type="dxa"/>
            <w:tcBorders>
              <w:top w:val="nil"/>
              <w:left w:val="nil"/>
              <w:bottom w:val="single" w:sz="4" w:space="0" w:color="auto"/>
              <w:right w:val="single" w:sz="4" w:space="0" w:color="auto"/>
            </w:tcBorders>
            <w:noWrap/>
            <w:vAlign w:val="bottom"/>
            <w:hideMark/>
          </w:tcPr>
          <w:p w14:paraId="08DC05D7" w14:textId="77777777" w:rsidR="006A354A" w:rsidRPr="006A354A" w:rsidRDefault="006A354A" w:rsidP="006A354A">
            <w:pPr>
              <w:jc w:val="center"/>
            </w:pPr>
            <w:r w:rsidRPr="006A354A">
              <w:t>0.02</w:t>
            </w:r>
          </w:p>
        </w:tc>
        <w:tc>
          <w:tcPr>
            <w:tcW w:w="1280" w:type="dxa"/>
            <w:tcBorders>
              <w:top w:val="nil"/>
              <w:left w:val="nil"/>
              <w:bottom w:val="single" w:sz="4" w:space="0" w:color="auto"/>
              <w:right w:val="single" w:sz="4" w:space="0" w:color="auto"/>
            </w:tcBorders>
            <w:noWrap/>
            <w:vAlign w:val="bottom"/>
            <w:hideMark/>
          </w:tcPr>
          <w:p w14:paraId="7BD8CCC3" w14:textId="77777777" w:rsidR="006A354A" w:rsidRPr="006A354A" w:rsidRDefault="006A354A" w:rsidP="006A354A">
            <w:pPr>
              <w:jc w:val="center"/>
              <w:rPr>
                <w:color w:val="000000"/>
              </w:rPr>
            </w:pPr>
            <w:r w:rsidRPr="006A354A">
              <w:rPr>
                <w:color w:val="000000"/>
              </w:rPr>
              <w:t>3.6</w:t>
            </w:r>
          </w:p>
        </w:tc>
        <w:tc>
          <w:tcPr>
            <w:tcW w:w="1300" w:type="dxa"/>
            <w:tcBorders>
              <w:top w:val="nil"/>
              <w:left w:val="nil"/>
              <w:bottom w:val="single" w:sz="4" w:space="0" w:color="auto"/>
              <w:right w:val="single" w:sz="8" w:space="0" w:color="auto"/>
            </w:tcBorders>
            <w:noWrap/>
            <w:vAlign w:val="bottom"/>
            <w:hideMark/>
          </w:tcPr>
          <w:p w14:paraId="473455DE" w14:textId="77777777" w:rsidR="006A354A" w:rsidRPr="006A354A" w:rsidRDefault="006A354A" w:rsidP="006A354A">
            <w:pPr>
              <w:jc w:val="center"/>
            </w:pPr>
            <w:r w:rsidRPr="006A354A">
              <w:t>0.03</w:t>
            </w:r>
          </w:p>
        </w:tc>
      </w:tr>
      <w:tr w:rsidR="006A354A" w:rsidRPr="006A354A" w14:paraId="59A5FA76" w14:textId="77777777" w:rsidTr="006A354A">
        <w:trPr>
          <w:trHeight w:val="276"/>
        </w:trPr>
        <w:tc>
          <w:tcPr>
            <w:tcW w:w="1890" w:type="dxa"/>
            <w:tcBorders>
              <w:top w:val="nil"/>
              <w:left w:val="single" w:sz="8" w:space="0" w:color="auto"/>
              <w:bottom w:val="single" w:sz="4" w:space="0" w:color="auto"/>
              <w:right w:val="single" w:sz="4" w:space="0" w:color="auto"/>
            </w:tcBorders>
            <w:shd w:val="clear" w:color="000000" w:fill="C5D9F1"/>
            <w:noWrap/>
            <w:vAlign w:val="center"/>
            <w:hideMark/>
          </w:tcPr>
          <w:p w14:paraId="47EFFE4F" w14:textId="77777777" w:rsidR="006A354A" w:rsidRPr="006A354A" w:rsidRDefault="006A354A" w:rsidP="006A354A">
            <w:pPr>
              <w:rPr>
                <w:b/>
                <w:bCs/>
                <w:i/>
                <w:iCs/>
              </w:rPr>
            </w:pPr>
            <w:r w:rsidRPr="006A354A">
              <w:rPr>
                <w:b/>
                <w:bCs/>
                <w:i/>
                <w:iCs/>
              </w:rPr>
              <w:t>Укупно лишћари</w:t>
            </w:r>
          </w:p>
        </w:tc>
        <w:tc>
          <w:tcPr>
            <w:tcW w:w="1510" w:type="dxa"/>
            <w:tcBorders>
              <w:top w:val="nil"/>
              <w:left w:val="nil"/>
              <w:bottom w:val="single" w:sz="4" w:space="0" w:color="auto"/>
              <w:right w:val="single" w:sz="4" w:space="0" w:color="auto"/>
            </w:tcBorders>
            <w:shd w:val="clear" w:color="000000" w:fill="C5D9F1"/>
            <w:noWrap/>
            <w:vAlign w:val="bottom"/>
            <w:hideMark/>
          </w:tcPr>
          <w:p w14:paraId="5CFBEF0B" w14:textId="77777777" w:rsidR="006A354A" w:rsidRPr="006A354A" w:rsidRDefault="006A354A" w:rsidP="006A354A">
            <w:pPr>
              <w:jc w:val="center"/>
              <w:rPr>
                <w:b/>
                <w:bCs/>
                <w:i/>
                <w:iCs/>
              </w:rPr>
            </w:pPr>
            <w:r w:rsidRPr="006A354A">
              <w:rPr>
                <w:b/>
                <w:bCs/>
                <w:i/>
                <w:iCs/>
              </w:rPr>
              <w:t>419,729.2</w:t>
            </w:r>
          </w:p>
        </w:tc>
        <w:tc>
          <w:tcPr>
            <w:tcW w:w="1400" w:type="dxa"/>
            <w:tcBorders>
              <w:top w:val="nil"/>
              <w:left w:val="nil"/>
              <w:bottom w:val="single" w:sz="4" w:space="0" w:color="auto"/>
              <w:right w:val="single" w:sz="4" w:space="0" w:color="auto"/>
            </w:tcBorders>
            <w:shd w:val="clear" w:color="000000" w:fill="C5D9F1"/>
            <w:noWrap/>
            <w:vAlign w:val="bottom"/>
            <w:hideMark/>
          </w:tcPr>
          <w:p w14:paraId="480E6ABD" w14:textId="77777777" w:rsidR="006A354A" w:rsidRPr="006A354A" w:rsidRDefault="006A354A" w:rsidP="006A354A">
            <w:pPr>
              <w:jc w:val="center"/>
              <w:rPr>
                <w:b/>
                <w:bCs/>
                <w:i/>
                <w:iCs/>
              </w:rPr>
            </w:pPr>
            <w:r w:rsidRPr="006A354A">
              <w:rPr>
                <w:b/>
                <w:bCs/>
                <w:i/>
                <w:iCs/>
              </w:rPr>
              <w:t>80.18</w:t>
            </w:r>
          </w:p>
        </w:tc>
        <w:tc>
          <w:tcPr>
            <w:tcW w:w="1280" w:type="dxa"/>
            <w:tcBorders>
              <w:top w:val="nil"/>
              <w:left w:val="nil"/>
              <w:bottom w:val="single" w:sz="4" w:space="0" w:color="auto"/>
              <w:right w:val="single" w:sz="4" w:space="0" w:color="auto"/>
            </w:tcBorders>
            <w:shd w:val="clear" w:color="000000" w:fill="C5D9F1"/>
            <w:noWrap/>
            <w:vAlign w:val="bottom"/>
            <w:hideMark/>
          </w:tcPr>
          <w:p w14:paraId="6C21A428" w14:textId="77777777" w:rsidR="006A354A" w:rsidRPr="006A354A" w:rsidRDefault="006A354A" w:rsidP="006A354A">
            <w:pPr>
              <w:jc w:val="center"/>
              <w:rPr>
                <w:b/>
                <w:bCs/>
                <w:i/>
                <w:iCs/>
              </w:rPr>
            </w:pPr>
            <w:r w:rsidRPr="006A354A">
              <w:rPr>
                <w:b/>
                <w:bCs/>
                <w:i/>
                <w:iCs/>
              </w:rPr>
              <w:t>8,150.4</w:t>
            </w:r>
          </w:p>
        </w:tc>
        <w:tc>
          <w:tcPr>
            <w:tcW w:w="1300" w:type="dxa"/>
            <w:tcBorders>
              <w:top w:val="nil"/>
              <w:left w:val="nil"/>
              <w:bottom w:val="single" w:sz="4" w:space="0" w:color="auto"/>
              <w:right w:val="single" w:sz="8" w:space="0" w:color="auto"/>
            </w:tcBorders>
            <w:shd w:val="clear" w:color="000000" w:fill="C5D9F1"/>
            <w:noWrap/>
            <w:vAlign w:val="bottom"/>
            <w:hideMark/>
          </w:tcPr>
          <w:p w14:paraId="61A38804" w14:textId="77777777" w:rsidR="006A354A" w:rsidRPr="006A354A" w:rsidRDefault="006A354A" w:rsidP="006A354A">
            <w:pPr>
              <w:jc w:val="center"/>
              <w:rPr>
                <w:b/>
                <w:bCs/>
                <w:i/>
                <w:iCs/>
              </w:rPr>
            </w:pPr>
            <w:r w:rsidRPr="006A354A">
              <w:rPr>
                <w:b/>
                <w:bCs/>
                <w:i/>
                <w:iCs/>
              </w:rPr>
              <w:t>73.74</w:t>
            </w:r>
          </w:p>
        </w:tc>
      </w:tr>
      <w:tr w:rsidR="006A354A" w:rsidRPr="006A354A" w14:paraId="62E1A2D2" w14:textId="77777777" w:rsidTr="006A354A">
        <w:trPr>
          <w:trHeight w:val="264"/>
        </w:trPr>
        <w:tc>
          <w:tcPr>
            <w:tcW w:w="1890" w:type="dxa"/>
            <w:tcBorders>
              <w:top w:val="nil"/>
              <w:left w:val="single" w:sz="8" w:space="0" w:color="auto"/>
              <w:bottom w:val="single" w:sz="4" w:space="0" w:color="auto"/>
              <w:right w:val="single" w:sz="4" w:space="0" w:color="auto"/>
            </w:tcBorders>
            <w:shd w:val="clear" w:color="000000" w:fill="FFFFFF"/>
            <w:noWrap/>
            <w:vAlign w:val="center"/>
            <w:hideMark/>
          </w:tcPr>
          <w:p w14:paraId="4F86681E" w14:textId="77777777" w:rsidR="006A354A" w:rsidRPr="006A354A" w:rsidRDefault="006A354A" w:rsidP="006A354A">
            <w:pPr>
              <w:rPr>
                <w:b/>
                <w:bCs/>
              </w:rPr>
            </w:pPr>
            <w:r w:rsidRPr="006A354A">
              <w:rPr>
                <w:b/>
                <w:bCs/>
              </w:rPr>
              <w:t xml:space="preserve">Јела </w:t>
            </w:r>
          </w:p>
        </w:tc>
        <w:tc>
          <w:tcPr>
            <w:tcW w:w="1510" w:type="dxa"/>
            <w:tcBorders>
              <w:top w:val="nil"/>
              <w:left w:val="nil"/>
              <w:bottom w:val="single" w:sz="4" w:space="0" w:color="auto"/>
              <w:right w:val="single" w:sz="4" w:space="0" w:color="auto"/>
            </w:tcBorders>
            <w:noWrap/>
            <w:vAlign w:val="bottom"/>
            <w:hideMark/>
          </w:tcPr>
          <w:p w14:paraId="72552C46" w14:textId="77777777" w:rsidR="006A354A" w:rsidRPr="006A354A" w:rsidRDefault="006A354A" w:rsidP="006A354A">
            <w:pPr>
              <w:jc w:val="center"/>
              <w:rPr>
                <w:color w:val="000000"/>
              </w:rPr>
            </w:pPr>
            <w:r w:rsidRPr="006A354A">
              <w:rPr>
                <w:color w:val="000000"/>
              </w:rPr>
              <w:t>78,638.3</w:t>
            </w:r>
          </w:p>
        </w:tc>
        <w:tc>
          <w:tcPr>
            <w:tcW w:w="1400" w:type="dxa"/>
            <w:tcBorders>
              <w:top w:val="nil"/>
              <w:left w:val="nil"/>
              <w:bottom w:val="single" w:sz="4" w:space="0" w:color="auto"/>
              <w:right w:val="single" w:sz="4" w:space="0" w:color="auto"/>
            </w:tcBorders>
            <w:noWrap/>
            <w:vAlign w:val="bottom"/>
            <w:hideMark/>
          </w:tcPr>
          <w:p w14:paraId="4890706A" w14:textId="77777777" w:rsidR="006A354A" w:rsidRPr="006A354A" w:rsidRDefault="006A354A" w:rsidP="006A354A">
            <w:pPr>
              <w:jc w:val="center"/>
            </w:pPr>
            <w:r w:rsidRPr="006A354A">
              <w:t>15.02</w:t>
            </w:r>
          </w:p>
        </w:tc>
        <w:tc>
          <w:tcPr>
            <w:tcW w:w="1280" w:type="dxa"/>
            <w:tcBorders>
              <w:top w:val="nil"/>
              <w:left w:val="nil"/>
              <w:bottom w:val="single" w:sz="4" w:space="0" w:color="auto"/>
              <w:right w:val="single" w:sz="4" w:space="0" w:color="auto"/>
            </w:tcBorders>
            <w:noWrap/>
            <w:vAlign w:val="bottom"/>
            <w:hideMark/>
          </w:tcPr>
          <w:p w14:paraId="68357D6E" w14:textId="77777777" w:rsidR="006A354A" w:rsidRPr="006A354A" w:rsidRDefault="006A354A" w:rsidP="006A354A">
            <w:pPr>
              <w:jc w:val="center"/>
              <w:rPr>
                <w:color w:val="000000"/>
              </w:rPr>
            </w:pPr>
            <w:r w:rsidRPr="006A354A">
              <w:rPr>
                <w:color w:val="000000"/>
              </w:rPr>
              <w:t>2,090.6</w:t>
            </w:r>
          </w:p>
        </w:tc>
        <w:tc>
          <w:tcPr>
            <w:tcW w:w="1300" w:type="dxa"/>
            <w:tcBorders>
              <w:top w:val="nil"/>
              <w:left w:val="nil"/>
              <w:bottom w:val="single" w:sz="4" w:space="0" w:color="auto"/>
              <w:right w:val="single" w:sz="8" w:space="0" w:color="auto"/>
            </w:tcBorders>
            <w:noWrap/>
            <w:vAlign w:val="bottom"/>
            <w:hideMark/>
          </w:tcPr>
          <w:p w14:paraId="6719C684" w14:textId="77777777" w:rsidR="006A354A" w:rsidRPr="006A354A" w:rsidRDefault="006A354A" w:rsidP="006A354A">
            <w:pPr>
              <w:jc w:val="center"/>
            </w:pPr>
            <w:r w:rsidRPr="006A354A">
              <w:t>18.91</w:t>
            </w:r>
          </w:p>
        </w:tc>
      </w:tr>
      <w:tr w:rsidR="006A354A" w:rsidRPr="006A354A" w14:paraId="2FBCAA4E" w14:textId="77777777" w:rsidTr="006A354A">
        <w:trPr>
          <w:trHeight w:val="264"/>
        </w:trPr>
        <w:tc>
          <w:tcPr>
            <w:tcW w:w="1890" w:type="dxa"/>
            <w:tcBorders>
              <w:top w:val="nil"/>
              <w:left w:val="single" w:sz="8" w:space="0" w:color="auto"/>
              <w:bottom w:val="single" w:sz="4" w:space="0" w:color="auto"/>
              <w:right w:val="single" w:sz="4" w:space="0" w:color="auto"/>
            </w:tcBorders>
            <w:shd w:val="clear" w:color="000000" w:fill="FFFFFF"/>
            <w:noWrap/>
            <w:vAlign w:val="center"/>
            <w:hideMark/>
          </w:tcPr>
          <w:p w14:paraId="05304F93" w14:textId="77777777" w:rsidR="006A354A" w:rsidRPr="006A354A" w:rsidRDefault="006A354A" w:rsidP="006A354A">
            <w:pPr>
              <w:rPr>
                <w:b/>
              </w:rPr>
            </w:pPr>
            <w:r w:rsidRPr="006A354A">
              <w:rPr>
                <w:b/>
              </w:rPr>
              <w:t>Смрча</w:t>
            </w:r>
          </w:p>
        </w:tc>
        <w:tc>
          <w:tcPr>
            <w:tcW w:w="1510" w:type="dxa"/>
            <w:tcBorders>
              <w:top w:val="nil"/>
              <w:left w:val="nil"/>
              <w:bottom w:val="single" w:sz="4" w:space="0" w:color="auto"/>
              <w:right w:val="single" w:sz="4" w:space="0" w:color="auto"/>
            </w:tcBorders>
            <w:noWrap/>
            <w:vAlign w:val="bottom"/>
            <w:hideMark/>
          </w:tcPr>
          <w:p w14:paraId="2969627E" w14:textId="77777777" w:rsidR="006A354A" w:rsidRPr="006A354A" w:rsidRDefault="006A354A" w:rsidP="006A354A">
            <w:pPr>
              <w:jc w:val="center"/>
              <w:rPr>
                <w:color w:val="000000"/>
              </w:rPr>
            </w:pPr>
            <w:r w:rsidRPr="006A354A">
              <w:rPr>
                <w:color w:val="000000"/>
              </w:rPr>
              <w:t>17,306.3</w:t>
            </w:r>
          </w:p>
        </w:tc>
        <w:tc>
          <w:tcPr>
            <w:tcW w:w="1400" w:type="dxa"/>
            <w:tcBorders>
              <w:top w:val="nil"/>
              <w:left w:val="nil"/>
              <w:bottom w:val="single" w:sz="4" w:space="0" w:color="auto"/>
              <w:right w:val="single" w:sz="4" w:space="0" w:color="auto"/>
            </w:tcBorders>
            <w:noWrap/>
            <w:vAlign w:val="bottom"/>
            <w:hideMark/>
          </w:tcPr>
          <w:p w14:paraId="4AF43611" w14:textId="77777777" w:rsidR="006A354A" w:rsidRPr="006A354A" w:rsidRDefault="006A354A" w:rsidP="006A354A">
            <w:pPr>
              <w:jc w:val="center"/>
            </w:pPr>
            <w:r w:rsidRPr="006A354A">
              <w:t>3.31</w:t>
            </w:r>
          </w:p>
        </w:tc>
        <w:tc>
          <w:tcPr>
            <w:tcW w:w="1280" w:type="dxa"/>
            <w:tcBorders>
              <w:top w:val="nil"/>
              <w:left w:val="nil"/>
              <w:bottom w:val="single" w:sz="4" w:space="0" w:color="auto"/>
              <w:right w:val="single" w:sz="4" w:space="0" w:color="auto"/>
            </w:tcBorders>
            <w:noWrap/>
            <w:vAlign w:val="bottom"/>
            <w:hideMark/>
          </w:tcPr>
          <w:p w14:paraId="15CB1028" w14:textId="77777777" w:rsidR="006A354A" w:rsidRPr="006A354A" w:rsidRDefault="006A354A" w:rsidP="006A354A">
            <w:pPr>
              <w:jc w:val="center"/>
              <w:rPr>
                <w:color w:val="000000"/>
              </w:rPr>
            </w:pPr>
            <w:r w:rsidRPr="006A354A">
              <w:rPr>
                <w:color w:val="000000"/>
              </w:rPr>
              <w:t>480.4</w:t>
            </w:r>
          </w:p>
        </w:tc>
        <w:tc>
          <w:tcPr>
            <w:tcW w:w="1300" w:type="dxa"/>
            <w:tcBorders>
              <w:top w:val="nil"/>
              <w:left w:val="nil"/>
              <w:bottom w:val="single" w:sz="4" w:space="0" w:color="auto"/>
              <w:right w:val="single" w:sz="8" w:space="0" w:color="auto"/>
            </w:tcBorders>
            <w:noWrap/>
            <w:vAlign w:val="bottom"/>
            <w:hideMark/>
          </w:tcPr>
          <w:p w14:paraId="2A378A2D" w14:textId="77777777" w:rsidR="006A354A" w:rsidRPr="006A354A" w:rsidRDefault="006A354A" w:rsidP="006A354A">
            <w:pPr>
              <w:jc w:val="center"/>
            </w:pPr>
            <w:r w:rsidRPr="006A354A">
              <w:t>4.35</w:t>
            </w:r>
          </w:p>
        </w:tc>
      </w:tr>
      <w:tr w:rsidR="006A354A" w:rsidRPr="006A354A" w14:paraId="3D956664" w14:textId="77777777" w:rsidTr="006A354A">
        <w:trPr>
          <w:trHeight w:val="264"/>
        </w:trPr>
        <w:tc>
          <w:tcPr>
            <w:tcW w:w="1890" w:type="dxa"/>
            <w:tcBorders>
              <w:top w:val="nil"/>
              <w:left w:val="single" w:sz="8" w:space="0" w:color="auto"/>
              <w:bottom w:val="single" w:sz="4" w:space="0" w:color="auto"/>
              <w:right w:val="single" w:sz="4" w:space="0" w:color="auto"/>
            </w:tcBorders>
            <w:shd w:val="clear" w:color="000000" w:fill="FFFFFF"/>
            <w:noWrap/>
            <w:vAlign w:val="bottom"/>
            <w:hideMark/>
          </w:tcPr>
          <w:p w14:paraId="73DE3086" w14:textId="77777777" w:rsidR="006A354A" w:rsidRPr="006A354A" w:rsidRDefault="006A354A" w:rsidP="006A354A">
            <w:r w:rsidRPr="006A354A">
              <w:t>Црни бор</w:t>
            </w:r>
          </w:p>
        </w:tc>
        <w:tc>
          <w:tcPr>
            <w:tcW w:w="1510" w:type="dxa"/>
            <w:tcBorders>
              <w:top w:val="nil"/>
              <w:left w:val="nil"/>
              <w:bottom w:val="single" w:sz="4" w:space="0" w:color="auto"/>
              <w:right w:val="single" w:sz="4" w:space="0" w:color="auto"/>
            </w:tcBorders>
            <w:noWrap/>
            <w:vAlign w:val="bottom"/>
            <w:hideMark/>
          </w:tcPr>
          <w:p w14:paraId="2DF87BBE" w14:textId="77777777" w:rsidR="006A354A" w:rsidRPr="006A354A" w:rsidRDefault="006A354A" w:rsidP="006A354A">
            <w:pPr>
              <w:jc w:val="center"/>
              <w:rPr>
                <w:color w:val="000000"/>
              </w:rPr>
            </w:pPr>
            <w:r w:rsidRPr="006A354A">
              <w:rPr>
                <w:color w:val="000000"/>
              </w:rPr>
              <w:t>619.6</w:t>
            </w:r>
          </w:p>
        </w:tc>
        <w:tc>
          <w:tcPr>
            <w:tcW w:w="1400" w:type="dxa"/>
            <w:tcBorders>
              <w:top w:val="nil"/>
              <w:left w:val="nil"/>
              <w:bottom w:val="single" w:sz="4" w:space="0" w:color="auto"/>
              <w:right w:val="single" w:sz="4" w:space="0" w:color="auto"/>
            </w:tcBorders>
            <w:noWrap/>
            <w:vAlign w:val="bottom"/>
            <w:hideMark/>
          </w:tcPr>
          <w:p w14:paraId="30AFF3A1" w14:textId="77777777" w:rsidR="006A354A" w:rsidRPr="006A354A" w:rsidRDefault="006A354A" w:rsidP="006A354A">
            <w:pPr>
              <w:jc w:val="center"/>
            </w:pPr>
            <w:r w:rsidRPr="006A354A">
              <w:t>0.12</w:t>
            </w:r>
          </w:p>
        </w:tc>
        <w:tc>
          <w:tcPr>
            <w:tcW w:w="1280" w:type="dxa"/>
            <w:tcBorders>
              <w:top w:val="nil"/>
              <w:left w:val="nil"/>
              <w:bottom w:val="single" w:sz="4" w:space="0" w:color="auto"/>
              <w:right w:val="single" w:sz="4" w:space="0" w:color="auto"/>
            </w:tcBorders>
            <w:noWrap/>
            <w:vAlign w:val="bottom"/>
            <w:hideMark/>
          </w:tcPr>
          <w:p w14:paraId="69222587" w14:textId="77777777" w:rsidR="006A354A" w:rsidRPr="006A354A" w:rsidRDefault="006A354A" w:rsidP="006A354A">
            <w:pPr>
              <w:jc w:val="center"/>
              <w:rPr>
                <w:color w:val="000000"/>
              </w:rPr>
            </w:pPr>
            <w:r w:rsidRPr="006A354A">
              <w:rPr>
                <w:color w:val="000000"/>
              </w:rPr>
              <w:t>35.3</w:t>
            </w:r>
          </w:p>
        </w:tc>
        <w:tc>
          <w:tcPr>
            <w:tcW w:w="1300" w:type="dxa"/>
            <w:tcBorders>
              <w:top w:val="nil"/>
              <w:left w:val="nil"/>
              <w:bottom w:val="single" w:sz="4" w:space="0" w:color="auto"/>
              <w:right w:val="single" w:sz="8" w:space="0" w:color="auto"/>
            </w:tcBorders>
            <w:noWrap/>
            <w:vAlign w:val="bottom"/>
            <w:hideMark/>
          </w:tcPr>
          <w:p w14:paraId="5E06952A" w14:textId="77777777" w:rsidR="006A354A" w:rsidRPr="006A354A" w:rsidRDefault="006A354A" w:rsidP="006A354A">
            <w:pPr>
              <w:jc w:val="center"/>
            </w:pPr>
            <w:r w:rsidRPr="006A354A">
              <w:t>0.32</w:t>
            </w:r>
          </w:p>
        </w:tc>
      </w:tr>
      <w:tr w:rsidR="006A354A" w:rsidRPr="006A354A" w14:paraId="0747B343" w14:textId="77777777" w:rsidTr="006A354A">
        <w:trPr>
          <w:trHeight w:val="264"/>
        </w:trPr>
        <w:tc>
          <w:tcPr>
            <w:tcW w:w="1890" w:type="dxa"/>
            <w:tcBorders>
              <w:top w:val="nil"/>
              <w:left w:val="single" w:sz="8" w:space="0" w:color="auto"/>
              <w:bottom w:val="single" w:sz="4" w:space="0" w:color="auto"/>
              <w:right w:val="single" w:sz="4" w:space="0" w:color="auto"/>
            </w:tcBorders>
            <w:shd w:val="clear" w:color="000000" w:fill="FFFFFF"/>
            <w:noWrap/>
            <w:vAlign w:val="bottom"/>
            <w:hideMark/>
          </w:tcPr>
          <w:p w14:paraId="2785E704" w14:textId="77777777" w:rsidR="006A354A" w:rsidRPr="006A354A" w:rsidRDefault="006A354A" w:rsidP="006A354A">
            <w:r w:rsidRPr="006A354A">
              <w:t>Бели бор</w:t>
            </w:r>
          </w:p>
        </w:tc>
        <w:tc>
          <w:tcPr>
            <w:tcW w:w="1510" w:type="dxa"/>
            <w:tcBorders>
              <w:top w:val="nil"/>
              <w:left w:val="nil"/>
              <w:bottom w:val="single" w:sz="4" w:space="0" w:color="auto"/>
              <w:right w:val="single" w:sz="4" w:space="0" w:color="auto"/>
            </w:tcBorders>
            <w:noWrap/>
            <w:vAlign w:val="bottom"/>
            <w:hideMark/>
          </w:tcPr>
          <w:p w14:paraId="56FC5261" w14:textId="77777777" w:rsidR="006A354A" w:rsidRPr="006A354A" w:rsidRDefault="006A354A" w:rsidP="006A354A">
            <w:pPr>
              <w:jc w:val="center"/>
              <w:rPr>
                <w:color w:val="000000"/>
              </w:rPr>
            </w:pPr>
            <w:r w:rsidRPr="006A354A">
              <w:rPr>
                <w:color w:val="000000"/>
              </w:rPr>
              <w:t>5,402.3</w:t>
            </w:r>
          </w:p>
        </w:tc>
        <w:tc>
          <w:tcPr>
            <w:tcW w:w="1400" w:type="dxa"/>
            <w:tcBorders>
              <w:top w:val="nil"/>
              <w:left w:val="nil"/>
              <w:bottom w:val="single" w:sz="4" w:space="0" w:color="auto"/>
              <w:right w:val="single" w:sz="4" w:space="0" w:color="auto"/>
            </w:tcBorders>
            <w:noWrap/>
            <w:vAlign w:val="bottom"/>
            <w:hideMark/>
          </w:tcPr>
          <w:p w14:paraId="28F1297C" w14:textId="77777777" w:rsidR="006A354A" w:rsidRPr="006A354A" w:rsidRDefault="006A354A" w:rsidP="006A354A">
            <w:pPr>
              <w:jc w:val="center"/>
            </w:pPr>
            <w:r w:rsidRPr="006A354A">
              <w:t>1.03</w:t>
            </w:r>
          </w:p>
        </w:tc>
        <w:tc>
          <w:tcPr>
            <w:tcW w:w="1280" w:type="dxa"/>
            <w:tcBorders>
              <w:top w:val="nil"/>
              <w:left w:val="nil"/>
              <w:bottom w:val="single" w:sz="4" w:space="0" w:color="auto"/>
              <w:right w:val="single" w:sz="4" w:space="0" w:color="auto"/>
            </w:tcBorders>
            <w:noWrap/>
            <w:vAlign w:val="bottom"/>
            <w:hideMark/>
          </w:tcPr>
          <w:p w14:paraId="46D13025" w14:textId="77777777" w:rsidR="006A354A" w:rsidRPr="006A354A" w:rsidRDefault="006A354A" w:rsidP="006A354A">
            <w:pPr>
              <w:jc w:val="center"/>
              <w:rPr>
                <w:color w:val="000000"/>
              </w:rPr>
            </w:pPr>
            <w:r w:rsidRPr="006A354A">
              <w:rPr>
                <w:color w:val="000000"/>
              </w:rPr>
              <w:t>230.6</w:t>
            </w:r>
          </w:p>
        </w:tc>
        <w:tc>
          <w:tcPr>
            <w:tcW w:w="1300" w:type="dxa"/>
            <w:tcBorders>
              <w:top w:val="nil"/>
              <w:left w:val="nil"/>
              <w:bottom w:val="single" w:sz="4" w:space="0" w:color="auto"/>
              <w:right w:val="single" w:sz="8" w:space="0" w:color="auto"/>
            </w:tcBorders>
            <w:noWrap/>
            <w:vAlign w:val="bottom"/>
            <w:hideMark/>
          </w:tcPr>
          <w:p w14:paraId="6230DAD3" w14:textId="77777777" w:rsidR="006A354A" w:rsidRPr="006A354A" w:rsidRDefault="006A354A" w:rsidP="006A354A">
            <w:pPr>
              <w:jc w:val="center"/>
            </w:pPr>
            <w:r w:rsidRPr="006A354A">
              <w:t>2.09</w:t>
            </w:r>
          </w:p>
        </w:tc>
      </w:tr>
      <w:tr w:rsidR="006A354A" w:rsidRPr="006A354A" w14:paraId="584AE09F" w14:textId="77777777" w:rsidTr="006A354A">
        <w:trPr>
          <w:trHeight w:val="300"/>
        </w:trPr>
        <w:tc>
          <w:tcPr>
            <w:tcW w:w="1890" w:type="dxa"/>
            <w:tcBorders>
              <w:top w:val="nil"/>
              <w:left w:val="single" w:sz="8" w:space="0" w:color="auto"/>
              <w:bottom w:val="single" w:sz="4" w:space="0" w:color="auto"/>
              <w:right w:val="single" w:sz="4" w:space="0" w:color="auto"/>
            </w:tcBorders>
            <w:noWrap/>
            <w:vAlign w:val="bottom"/>
            <w:hideMark/>
          </w:tcPr>
          <w:p w14:paraId="64B4C650" w14:textId="77777777" w:rsidR="006A354A" w:rsidRPr="006A354A" w:rsidRDefault="006A354A" w:rsidP="006A354A">
            <w:r w:rsidRPr="006A354A">
              <w:t>Дуглазија</w:t>
            </w:r>
          </w:p>
        </w:tc>
        <w:tc>
          <w:tcPr>
            <w:tcW w:w="1510" w:type="dxa"/>
            <w:tcBorders>
              <w:top w:val="single" w:sz="4" w:space="0" w:color="auto"/>
              <w:left w:val="single" w:sz="4" w:space="0" w:color="auto"/>
              <w:bottom w:val="single" w:sz="4" w:space="0" w:color="auto"/>
              <w:right w:val="single" w:sz="4" w:space="0" w:color="auto"/>
            </w:tcBorders>
            <w:noWrap/>
            <w:vAlign w:val="bottom"/>
            <w:hideMark/>
          </w:tcPr>
          <w:p w14:paraId="0628D504" w14:textId="77777777" w:rsidR="006A354A" w:rsidRPr="006A354A" w:rsidRDefault="006A354A" w:rsidP="006A354A">
            <w:pPr>
              <w:jc w:val="center"/>
              <w:rPr>
                <w:color w:val="000000"/>
              </w:rPr>
            </w:pPr>
            <w:r w:rsidRPr="006A354A">
              <w:rPr>
                <w:color w:val="000000"/>
              </w:rPr>
              <w:t>1,607.3</w:t>
            </w:r>
          </w:p>
        </w:tc>
        <w:tc>
          <w:tcPr>
            <w:tcW w:w="1400" w:type="dxa"/>
            <w:tcBorders>
              <w:top w:val="nil"/>
              <w:left w:val="single" w:sz="4" w:space="0" w:color="auto"/>
              <w:bottom w:val="single" w:sz="4" w:space="0" w:color="auto"/>
              <w:right w:val="single" w:sz="4" w:space="0" w:color="auto"/>
            </w:tcBorders>
            <w:noWrap/>
            <w:vAlign w:val="bottom"/>
            <w:hideMark/>
          </w:tcPr>
          <w:p w14:paraId="6780A7C8" w14:textId="77777777" w:rsidR="006A354A" w:rsidRPr="006A354A" w:rsidRDefault="006A354A" w:rsidP="006A354A">
            <w:pPr>
              <w:jc w:val="center"/>
            </w:pPr>
            <w:r w:rsidRPr="006A354A">
              <w:t>0.31</w:t>
            </w:r>
          </w:p>
        </w:tc>
        <w:tc>
          <w:tcPr>
            <w:tcW w:w="1280" w:type="dxa"/>
            <w:tcBorders>
              <w:top w:val="nil"/>
              <w:left w:val="nil"/>
              <w:bottom w:val="single" w:sz="4" w:space="0" w:color="auto"/>
              <w:right w:val="single" w:sz="4" w:space="0" w:color="auto"/>
            </w:tcBorders>
            <w:noWrap/>
            <w:vAlign w:val="bottom"/>
            <w:hideMark/>
          </w:tcPr>
          <w:p w14:paraId="4DB19FBD" w14:textId="77777777" w:rsidR="006A354A" w:rsidRPr="006A354A" w:rsidRDefault="006A354A" w:rsidP="006A354A">
            <w:pPr>
              <w:jc w:val="center"/>
              <w:rPr>
                <w:color w:val="000000"/>
              </w:rPr>
            </w:pPr>
            <w:r w:rsidRPr="006A354A">
              <w:rPr>
                <w:color w:val="000000"/>
              </w:rPr>
              <w:t>54.2</w:t>
            </w:r>
          </w:p>
        </w:tc>
        <w:tc>
          <w:tcPr>
            <w:tcW w:w="1300" w:type="dxa"/>
            <w:tcBorders>
              <w:top w:val="nil"/>
              <w:left w:val="nil"/>
              <w:bottom w:val="single" w:sz="4" w:space="0" w:color="auto"/>
              <w:right w:val="single" w:sz="8" w:space="0" w:color="auto"/>
            </w:tcBorders>
            <w:noWrap/>
            <w:vAlign w:val="bottom"/>
            <w:hideMark/>
          </w:tcPr>
          <w:p w14:paraId="3249E7B5" w14:textId="77777777" w:rsidR="006A354A" w:rsidRPr="006A354A" w:rsidRDefault="006A354A" w:rsidP="006A354A">
            <w:pPr>
              <w:jc w:val="center"/>
            </w:pPr>
            <w:r w:rsidRPr="006A354A">
              <w:t>0.49</w:t>
            </w:r>
          </w:p>
        </w:tc>
      </w:tr>
      <w:tr w:rsidR="006A354A" w:rsidRPr="006A354A" w14:paraId="0C8B12E8" w14:textId="77777777" w:rsidTr="006A354A">
        <w:trPr>
          <w:trHeight w:val="264"/>
        </w:trPr>
        <w:tc>
          <w:tcPr>
            <w:tcW w:w="1890" w:type="dxa"/>
            <w:tcBorders>
              <w:top w:val="nil"/>
              <w:left w:val="single" w:sz="8" w:space="0" w:color="auto"/>
              <w:bottom w:val="single" w:sz="4" w:space="0" w:color="auto"/>
              <w:right w:val="single" w:sz="4" w:space="0" w:color="auto"/>
            </w:tcBorders>
            <w:noWrap/>
            <w:vAlign w:val="bottom"/>
            <w:hideMark/>
          </w:tcPr>
          <w:p w14:paraId="4B9813BF" w14:textId="77777777" w:rsidR="006A354A" w:rsidRPr="006A354A" w:rsidRDefault="006A354A" w:rsidP="006A354A">
            <w:r w:rsidRPr="006A354A">
              <w:t>Боровац</w:t>
            </w:r>
          </w:p>
        </w:tc>
        <w:tc>
          <w:tcPr>
            <w:tcW w:w="1510" w:type="dxa"/>
            <w:tcBorders>
              <w:top w:val="nil"/>
              <w:left w:val="single" w:sz="4" w:space="0" w:color="auto"/>
              <w:bottom w:val="single" w:sz="4" w:space="0" w:color="auto"/>
              <w:right w:val="single" w:sz="4" w:space="0" w:color="auto"/>
            </w:tcBorders>
            <w:noWrap/>
            <w:vAlign w:val="bottom"/>
            <w:hideMark/>
          </w:tcPr>
          <w:p w14:paraId="243A5404" w14:textId="77777777" w:rsidR="006A354A" w:rsidRPr="006A354A" w:rsidRDefault="006A354A" w:rsidP="006A354A">
            <w:pPr>
              <w:jc w:val="center"/>
              <w:rPr>
                <w:color w:val="000000"/>
              </w:rPr>
            </w:pPr>
            <w:r w:rsidRPr="006A354A">
              <w:rPr>
                <w:color w:val="000000"/>
              </w:rPr>
              <w:t>167.6</w:t>
            </w:r>
          </w:p>
        </w:tc>
        <w:tc>
          <w:tcPr>
            <w:tcW w:w="1400" w:type="dxa"/>
            <w:tcBorders>
              <w:top w:val="nil"/>
              <w:left w:val="single" w:sz="4" w:space="0" w:color="auto"/>
              <w:bottom w:val="single" w:sz="4" w:space="0" w:color="auto"/>
              <w:right w:val="single" w:sz="4" w:space="0" w:color="auto"/>
            </w:tcBorders>
            <w:noWrap/>
            <w:vAlign w:val="bottom"/>
            <w:hideMark/>
          </w:tcPr>
          <w:p w14:paraId="6CB5D7D2" w14:textId="77777777" w:rsidR="006A354A" w:rsidRPr="006A354A" w:rsidRDefault="006A354A" w:rsidP="006A354A">
            <w:pPr>
              <w:jc w:val="center"/>
            </w:pPr>
            <w:r w:rsidRPr="006A354A">
              <w:t>0.03</w:t>
            </w:r>
          </w:p>
        </w:tc>
        <w:tc>
          <w:tcPr>
            <w:tcW w:w="1280" w:type="dxa"/>
            <w:tcBorders>
              <w:top w:val="nil"/>
              <w:left w:val="nil"/>
              <w:bottom w:val="single" w:sz="4" w:space="0" w:color="auto"/>
              <w:right w:val="single" w:sz="4" w:space="0" w:color="auto"/>
            </w:tcBorders>
            <w:noWrap/>
            <w:vAlign w:val="bottom"/>
            <w:hideMark/>
          </w:tcPr>
          <w:p w14:paraId="1725803D" w14:textId="77777777" w:rsidR="006A354A" w:rsidRPr="006A354A" w:rsidRDefault="006A354A" w:rsidP="006A354A">
            <w:pPr>
              <w:jc w:val="center"/>
              <w:rPr>
                <w:color w:val="000000"/>
              </w:rPr>
            </w:pPr>
            <w:r w:rsidRPr="006A354A">
              <w:rPr>
                <w:color w:val="000000"/>
              </w:rPr>
              <w:t>11.7</w:t>
            </w:r>
          </w:p>
        </w:tc>
        <w:tc>
          <w:tcPr>
            <w:tcW w:w="1300" w:type="dxa"/>
            <w:tcBorders>
              <w:top w:val="nil"/>
              <w:left w:val="nil"/>
              <w:bottom w:val="single" w:sz="4" w:space="0" w:color="auto"/>
              <w:right w:val="single" w:sz="8" w:space="0" w:color="auto"/>
            </w:tcBorders>
            <w:noWrap/>
            <w:vAlign w:val="bottom"/>
            <w:hideMark/>
          </w:tcPr>
          <w:p w14:paraId="14B55BAF" w14:textId="77777777" w:rsidR="006A354A" w:rsidRPr="006A354A" w:rsidRDefault="006A354A" w:rsidP="006A354A">
            <w:pPr>
              <w:jc w:val="center"/>
            </w:pPr>
            <w:r w:rsidRPr="006A354A">
              <w:t>0.11</w:t>
            </w:r>
          </w:p>
        </w:tc>
      </w:tr>
      <w:tr w:rsidR="006A354A" w:rsidRPr="006A354A" w14:paraId="32F36E76" w14:textId="77777777" w:rsidTr="006A354A">
        <w:trPr>
          <w:trHeight w:val="276"/>
        </w:trPr>
        <w:tc>
          <w:tcPr>
            <w:tcW w:w="1890" w:type="dxa"/>
            <w:tcBorders>
              <w:top w:val="nil"/>
              <w:left w:val="single" w:sz="8" w:space="0" w:color="auto"/>
              <w:bottom w:val="single" w:sz="4" w:space="0" w:color="auto"/>
              <w:right w:val="single" w:sz="4" w:space="0" w:color="auto"/>
            </w:tcBorders>
            <w:shd w:val="clear" w:color="000000" w:fill="C5D9F1"/>
            <w:noWrap/>
            <w:vAlign w:val="center"/>
            <w:hideMark/>
          </w:tcPr>
          <w:p w14:paraId="4E6108F3" w14:textId="77777777" w:rsidR="006A354A" w:rsidRPr="006A354A" w:rsidRDefault="006A354A" w:rsidP="006A354A">
            <w:pPr>
              <w:rPr>
                <w:b/>
                <w:bCs/>
                <w:i/>
                <w:iCs/>
              </w:rPr>
            </w:pPr>
            <w:r w:rsidRPr="006A354A">
              <w:rPr>
                <w:b/>
                <w:bCs/>
                <w:i/>
                <w:iCs/>
              </w:rPr>
              <w:t>Укупно четинари</w:t>
            </w:r>
          </w:p>
        </w:tc>
        <w:tc>
          <w:tcPr>
            <w:tcW w:w="1510" w:type="dxa"/>
            <w:tcBorders>
              <w:top w:val="single" w:sz="4" w:space="0" w:color="auto"/>
              <w:left w:val="nil"/>
              <w:bottom w:val="single" w:sz="4" w:space="0" w:color="auto"/>
              <w:right w:val="single" w:sz="4" w:space="0" w:color="auto"/>
            </w:tcBorders>
            <w:shd w:val="clear" w:color="000000" w:fill="C5D9F1"/>
            <w:noWrap/>
            <w:vAlign w:val="bottom"/>
            <w:hideMark/>
          </w:tcPr>
          <w:p w14:paraId="7BA134BB" w14:textId="77777777" w:rsidR="006A354A" w:rsidRPr="006A354A" w:rsidRDefault="006A354A" w:rsidP="006A354A">
            <w:pPr>
              <w:jc w:val="center"/>
              <w:rPr>
                <w:b/>
                <w:bCs/>
                <w:i/>
                <w:iCs/>
              </w:rPr>
            </w:pPr>
            <w:r w:rsidRPr="006A354A">
              <w:rPr>
                <w:b/>
                <w:bCs/>
                <w:i/>
                <w:iCs/>
              </w:rPr>
              <w:t>103,741.3</w:t>
            </w:r>
          </w:p>
        </w:tc>
        <w:tc>
          <w:tcPr>
            <w:tcW w:w="1400" w:type="dxa"/>
            <w:tcBorders>
              <w:top w:val="nil"/>
              <w:left w:val="nil"/>
              <w:bottom w:val="single" w:sz="4" w:space="0" w:color="auto"/>
              <w:right w:val="single" w:sz="4" w:space="0" w:color="auto"/>
            </w:tcBorders>
            <w:shd w:val="clear" w:color="000000" w:fill="C5D9F1"/>
            <w:noWrap/>
            <w:vAlign w:val="bottom"/>
            <w:hideMark/>
          </w:tcPr>
          <w:p w14:paraId="7270DDB2" w14:textId="77777777" w:rsidR="006A354A" w:rsidRPr="006A354A" w:rsidRDefault="006A354A" w:rsidP="006A354A">
            <w:pPr>
              <w:jc w:val="center"/>
              <w:rPr>
                <w:b/>
                <w:bCs/>
              </w:rPr>
            </w:pPr>
            <w:r w:rsidRPr="006A354A">
              <w:rPr>
                <w:b/>
                <w:bCs/>
              </w:rPr>
              <w:t>19.82</w:t>
            </w:r>
          </w:p>
        </w:tc>
        <w:tc>
          <w:tcPr>
            <w:tcW w:w="1280" w:type="dxa"/>
            <w:tcBorders>
              <w:top w:val="nil"/>
              <w:left w:val="nil"/>
              <w:bottom w:val="single" w:sz="4" w:space="0" w:color="auto"/>
              <w:right w:val="single" w:sz="4" w:space="0" w:color="auto"/>
            </w:tcBorders>
            <w:shd w:val="clear" w:color="000000" w:fill="C5D9F1"/>
            <w:noWrap/>
            <w:vAlign w:val="bottom"/>
            <w:hideMark/>
          </w:tcPr>
          <w:p w14:paraId="6EF5E7ED" w14:textId="77777777" w:rsidR="006A354A" w:rsidRPr="006A354A" w:rsidRDefault="006A354A" w:rsidP="006A354A">
            <w:pPr>
              <w:jc w:val="center"/>
              <w:rPr>
                <w:b/>
                <w:bCs/>
                <w:i/>
                <w:iCs/>
              </w:rPr>
            </w:pPr>
            <w:r w:rsidRPr="006A354A">
              <w:rPr>
                <w:b/>
                <w:bCs/>
                <w:i/>
                <w:iCs/>
              </w:rPr>
              <w:t>2,902.6</w:t>
            </w:r>
          </w:p>
        </w:tc>
        <w:tc>
          <w:tcPr>
            <w:tcW w:w="1300" w:type="dxa"/>
            <w:tcBorders>
              <w:top w:val="nil"/>
              <w:left w:val="nil"/>
              <w:bottom w:val="single" w:sz="4" w:space="0" w:color="auto"/>
              <w:right w:val="single" w:sz="4" w:space="0" w:color="auto"/>
            </w:tcBorders>
            <w:shd w:val="clear" w:color="000000" w:fill="C5D9F1"/>
            <w:noWrap/>
            <w:vAlign w:val="bottom"/>
            <w:hideMark/>
          </w:tcPr>
          <w:p w14:paraId="6ACF6F73" w14:textId="77777777" w:rsidR="006A354A" w:rsidRPr="006A354A" w:rsidRDefault="006A354A" w:rsidP="006A354A">
            <w:pPr>
              <w:jc w:val="center"/>
              <w:rPr>
                <w:b/>
                <w:bCs/>
              </w:rPr>
            </w:pPr>
            <w:r w:rsidRPr="006A354A">
              <w:rPr>
                <w:b/>
                <w:bCs/>
              </w:rPr>
              <w:t>26.26</w:t>
            </w:r>
          </w:p>
        </w:tc>
      </w:tr>
      <w:tr w:rsidR="006A354A" w:rsidRPr="006A354A" w14:paraId="75676EA0" w14:textId="77777777" w:rsidTr="006A354A">
        <w:trPr>
          <w:trHeight w:val="276"/>
        </w:trPr>
        <w:tc>
          <w:tcPr>
            <w:tcW w:w="1890" w:type="dxa"/>
            <w:tcBorders>
              <w:top w:val="nil"/>
              <w:left w:val="single" w:sz="8" w:space="0" w:color="auto"/>
              <w:bottom w:val="single" w:sz="8" w:space="0" w:color="auto"/>
              <w:right w:val="single" w:sz="4" w:space="0" w:color="auto"/>
            </w:tcBorders>
            <w:shd w:val="clear" w:color="000000" w:fill="F2DCDB"/>
            <w:noWrap/>
            <w:vAlign w:val="center"/>
            <w:hideMark/>
          </w:tcPr>
          <w:p w14:paraId="3FE17D0F" w14:textId="77777777" w:rsidR="006A354A" w:rsidRPr="006A354A" w:rsidRDefault="006A354A" w:rsidP="006A354A">
            <w:pPr>
              <w:rPr>
                <w:b/>
                <w:bCs/>
              </w:rPr>
            </w:pPr>
            <w:r w:rsidRPr="006A354A">
              <w:rPr>
                <w:b/>
                <w:bCs/>
              </w:rPr>
              <w:t>УКУПНО  ГЈ</w:t>
            </w:r>
          </w:p>
        </w:tc>
        <w:tc>
          <w:tcPr>
            <w:tcW w:w="1510" w:type="dxa"/>
            <w:tcBorders>
              <w:top w:val="nil"/>
              <w:left w:val="nil"/>
              <w:bottom w:val="single" w:sz="8" w:space="0" w:color="auto"/>
              <w:right w:val="single" w:sz="4" w:space="0" w:color="auto"/>
            </w:tcBorders>
            <w:shd w:val="clear" w:color="000000" w:fill="F2DCDB"/>
            <w:noWrap/>
            <w:vAlign w:val="bottom"/>
            <w:hideMark/>
          </w:tcPr>
          <w:p w14:paraId="48877A45" w14:textId="77777777" w:rsidR="006A354A" w:rsidRPr="006A354A" w:rsidRDefault="006A354A" w:rsidP="006A354A">
            <w:pPr>
              <w:jc w:val="center"/>
              <w:rPr>
                <w:b/>
                <w:bCs/>
              </w:rPr>
            </w:pPr>
            <w:r w:rsidRPr="006A354A">
              <w:rPr>
                <w:b/>
                <w:bCs/>
              </w:rPr>
              <w:t>523,470.5</w:t>
            </w:r>
          </w:p>
        </w:tc>
        <w:tc>
          <w:tcPr>
            <w:tcW w:w="1400" w:type="dxa"/>
            <w:tcBorders>
              <w:top w:val="nil"/>
              <w:left w:val="nil"/>
              <w:bottom w:val="single" w:sz="8" w:space="0" w:color="auto"/>
              <w:right w:val="single" w:sz="4" w:space="0" w:color="auto"/>
            </w:tcBorders>
            <w:shd w:val="clear" w:color="000000" w:fill="F2DCDB"/>
            <w:noWrap/>
            <w:vAlign w:val="bottom"/>
            <w:hideMark/>
          </w:tcPr>
          <w:p w14:paraId="106A9065" w14:textId="77777777" w:rsidR="006A354A" w:rsidRPr="006A354A" w:rsidRDefault="006A354A" w:rsidP="006A354A">
            <w:pPr>
              <w:jc w:val="center"/>
              <w:rPr>
                <w:b/>
                <w:bCs/>
              </w:rPr>
            </w:pPr>
            <w:r w:rsidRPr="006A354A">
              <w:rPr>
                <w:b/>
                <w:bCs/>
              </w:rPr>
              <w:t>100,0</w:t>
            </w:r>
          </w:p>
        </w:tc>
        <w:tc>
          <w:tcPr>
            <w:tcW w:w="1280" w:type="dxa"/>
            <w:tcBorders>
              <w:top w:val="nil"/>
              <w:left w:val="nil"/>
              <w:bottom w:val="single" w:sz="8" w:space="0" w:color="auto"/>
              <w:right w:val="single" w:sz="4" w:space="0" w:color="auto"/>
            </w:tcBorders>
            <w:shd w:val="clear" w:color="000000" w:fill="F2DCDB"/>
            <w:noWrap/>
            <w:vAlign w:val="bottom"/>
            <w:hideMark/>
          </w:tcPr>
          <w:p w14:paraId="633238AC" w14:textId="77777777" w:rsidR="006A354A" w:rsidRPr="006A354A" w:rsidRDefault="006A354A" w:rsidP="006A354A">
            <w:pPr>
              <w:jc w:val="center"/>
              <w:rPr>
                <w:b/>
                <w:bCs/>
              </w:rPr>
            </w:pPr>
            <w:r w:rsidRPr="006A354A">
              <w:rPr>
                <w:b/>
                <w:bCs/>
              </w:rPr>
              <w:t>11,053.1</w:t>
            </w:r>
          </w:p>
        </w:tc>
        <w:tc>
          <w:tcPr>
            <w:tcW w:w="1300" w:type="dxa"/>
            <w:tcBorders>
              <w:top w:val="nil"/>
              <w:left w:val="nil"/>
              <w:bottom w:val="single" w:sz="8" w:space="0" w:color="auto"/>
              <w:right w:val="single" w:sz="8" w:space="0" w:color="auto"/>
            </w:tcBorders>
            <w:shd w:val="clear" w:color="000000" w:fill="F2DCDB"/>
            <w:noWrap/>
            <w:vAlign w:val="bottom"/>
            <w:hideMark/>
          </w:tcPr>
          <w:p w14:paraId="18B5115A" w14:textId="77777777" w:rsidR="006A354A" w:rsidRPr="006A354A" w:rsidRDefault="006A354A" w:rsidP="006A354A">
            <w:pPr>
              <w:jc w:val="center"/>
              <w:rPr>
                <w:b/>
                <w:bCs/>
              </w:rPr>
            </w:pPr>
            <w:r w:rsidRPr="006A354A">
              <w:rPr>
                <w:b/>
                <w:bCs/>
              </w:rPr>
              <w:t>100,0</w:t>
            </w:r>
          </w:p>
        </w:tc>
      </w:tr>
    </w:tbl>
    <w:p w14:paraId="7875BDBB" w14:textId="77777777" w:rsidR="00117E6D" w:rsidRDefault="00117E6D" w:rsidP="006C32BA">
      <w:pPr>
        <w:keepNext/>
        <w:outlineLvl w:val="1"/>
        <w:rPr>
          <w:b/>
          <w:i/>
          <w:sz w:val="24"/>
          <w:szCs w:val="24"/>
          <w:lang w:val="sl-SI"/>
        </w:rPr>
      </w:pPr>
    </w:p>
    <w:p w14:paraId="37DE808A" w14:textId="68780B55" w:rsidR="00F673B7" w:rsidRPr="00F673B7" w:rsidRDefault="00F673B7" w:rsidP="00F673B7">
      <w:pPr>
        <w:spacing w:after="60"/>
        <w:ind w:firstLine="720"/>
        <w:jc w:val="both"/>
        <w:rPr>
          <w:color w:val="000000"/>
          <w:sz w:val="24"/>
          <w:szCs w:val="24"/>
          <w:lang w:val="hr-HR"/>
        </w:rPr>
      </w:pPr>
      <w:r w:rsidRPr="00F673B7">
        <w:rPr>
          <w:color w:val="000000"/>
          <w:sz w:val="24"/>
          <w:szCs w:val="24"/>
          <w:lang w:val="sl-SI"/>
        </w:rPr>
        <w:t>На основу прегледа из претходне табеле,</w:t>
      </w:r>
      <w:r w:rsidRPr="00F673B7">
        <w:rPr>
          <w:color w:val="000000"/>
          <w:sz w:val="24"/>
          <w:szCs w:val="24"/>
          <w:lang w:val="hr-HR"/>
        </w:rPr>
        <w:t xml:space="preserve"> се види да је укупна запремина ове газдинске јединице износ</w:t>
      </w:r>
      <w:r w:rsidRPr="00F673B7">
        <w:rPr>
          <w:color w:val="000000"/>
          <w:sz w:val="24"/>
          <w:szCs w:val="24"/>
          <w:lang w:val="sr-Cyrl-RS"/>
        </w:rPr>
        <w:t xml:space="preserve">и </w:t>
      </w:r>
      <w:r>
        <w:rPr>
          <w:color w:val="000000"/>
          <w:sz w:val="24"/>
          <w:szCs w:val="24"/>
          <w:lang w:val="sr-Cyrl-RS"/>
        </w:rPr>
        <w:t>5</w:t>
      </w:r>
      <w:r>
        <w:rPr>
          <w:color w:val="000000"/>
          <w:sz w:val="24"/>
          <w:szCs w:val="24"/>
          <w:lang w:val="sr-Latn-RS"/>
        </w:rPr>
        <w:t>23</w:t>
      </w:r>
      <w:r>
        <w:rPr>
          <w:color w:val="000000"/>
          <w:sz w:val="24"/>
          <w:szCs w:val="24"/>
        </w:rPr>
        <w:t>.470,5</w:t>
      </w:r>
      <w:r w:rsidRPr="00F673B7">
        <w:rPr>
          <w:color w:val="000000"/>
          <w:sz w:val="24"/>
          <w:szCs w:val="24"/>
          <w:lang w:val="hr-HR"/>
        </w:rPr>
        <w:t xml:space="preserve"> м</w:t>
      </w:r>
      <w:r w:rsidRPr="00F673B7">
        <w:rPr>
          <w:color w:val="000000"/>
          <w:sz w:val="24"/>
          <w:szCs w:val="24"/>
          <w:vertAlign w:val="superscript"/>
          <w:lang w:val="hr-HR"/>
        </w:rPr>
        <w:t>3</w:t>
      </w:r>
      <w:r w:rsidRPr="00F673B7">
        <w:rPr>
          <w:color w:val="000000"/>
          <w:sz w:val="24"/>
          <w:szCs w:val="24"/>
          <w:lang w:val="hr-HR"/>
        </w:rPr>
        <w:t xml:space="preserve">, а запремински прираст </w:t>
      </w:r>
      <w:r w:rsidRPr="00F673B7">
        <w:rPr>
          <w:color w:val="000000"/>
          <w:sz w:val="24"/>
          <w:szCs w:val="24"/>
          <w:lang w:val="sr-Cyrl-CS"/>
        </w:rPr>
        <w:t>11</w:t>
      </w:r>
      <w:r>
        <w:rPr>
          <w:color w:val="000000"/>
          <w:sz w:val="24"/>
          <w:szCs w:val="24"/>
        </w:rPr>
        <w:t>.053,1</w:t>
      </w:r>
      <w:r w:rsidRPr="00F673B7">
        <w:rPr>
          <w:color w:val="000000"/>
          <w:sz w:val="24"/>
          <w:szCs w:val="24"/>
          <w:lang w:val="hr-HR"/>
        </w:rPr>
        <w:t xml:space="preserve"> м</w:t>
      </w:r>
      <w:r w:rsidRPr="00F673B7">
        <w:rPr>
          <w:color w:val="000000"/>
          <w:sz w:val="24"/>
          <w:szCs w:val="24"/>
          <w:vertAlign w:val="superscript"/>
          <w:lang w:val="hr-HR"/>
        </w:rPr>
        <w:t>3</w:t>
      </w:r>
      <w:r w:rsidRPr="00F673B7">
        <w:rPr>
          <w:color w:val="000000"/>
          <w:sz w:val="24"/>
          <w:szCs w:val="24"/>
          <w:lang w:val="hr-HR"/>
        </w:rPr>
        <w:t xml:space="preserve">. </w:t>
      </w:r>
    </w:p>
    <w:p w14:paraId="6DF5F157" w14:textId="77777777" w:rsidR="00F673B7" w:rsidRPr="00F673B7" w:rsidRDefault="00F673B7" w:rsidP="00F673B7">
      <w:pPr>
        <w:spacing w:after="60"/>
        <w:ind w:firstLine="720"/>
        <w:jc w:val="both"/>
        <w:rPr>
          <w:color w:val="000000"/>
          <w:sz w:val="24"/>
          <w:szCs w:val="24"/>
          <w:lang w:val="hr-HR"/>
        </w:rPr>
      </w:pPr>
      <w:r w:rsidRPr="00F673B7">
        <w:rPr>
          <w:color w:val="000000"/>
          <w:sz w:val="24"/>
          <w:szCs w:val="24"/>
          <w:lang w:val="hr-HR"/>
        </w:rPr>
        <w:t xml:space="preserve">Стање шума по врстама дрвећа на нивоу ове газдинске јединице је следеће:   </w:t>
      </w:r>
    </w:p>
    <w:p w14:paraId="0F389430" w14:textId="3215A977" w:rsidR="00F673B7" w:rsidRPr="00F673B7" w:rsidRDefault="00F673B7" w:rsidP="007C21ED">
      <w:pPr>
        <w:numPr>
          <w:ilvl w:val="0"/>
          <w:numId w:val="12"/>
        </w:numPr>
        <w:spacing w:after="60"/>
        <w:jc w:val="both"/>
        <w:rPr>
          <w:color w:val="000000"/>
          <w:sz w:val="24"/>
          <w:szCs w:val="24"/>
          <w:lang w:val="hr-HR"/>
        </w:rPr>
      </w:pPr>
      <w:r w:rsidRPr="00F673B7">
        <w:rPr>
          <w:b/>
          <w:color w:val="000000"/>
          <w:sz w:val="24"/>
          <w:szCs w:val="24"/>
          <w:lang w:val="hr-HR"/>
        </w:rPr>
        <w:t>Лишћари</w:t>
      </w:r>
      <w:r w:rsidRPr="00F673B7">
        <w:rPr>
          <w:color w:val="000000"/>
          <w:sz w:val="24"/>
          <w:szCs w:val="24"/>
          <w:lang w:val="hr-HR"/>
        </w:rPr>
        <w:t xml:space="preserve"> су заступљени са </w:t>
      </w:r>
      <w:r w:rsidR="00F8286B">
        <w:rPr>
          <w:color w:val="000000"/>
          <w:sz w:val="24"/>
          <w:szCs w:val="24"/>
          <w:lang w:val="sr-Latn-RS"/>
        </w:rPr>
        <w:t>80</w:t>
      </w:r>
      <w:r w:rsidR="00F8286B">
        <w:rPr>
          <w:color w:val="000000"/>
          <w:sz w:val="24"/>
          <w:szCs w:val="24"/>
          <w:lang w:val="sr-Cyrl-RS"/>
        </w:rPr>
        <w:t>,</w:t>
      </w:r>
      <w:r w:rsidR="00F8286B">
        <w:rPr>
          <w:color w:val="000000"/>
          <w:sz w:val="24"/>
          <w:szCs w:val="24"/>
          <w:lang w:val="sr-Latn-RS"/>
        </w:rPr>
        <w:t xml:space="preserve">18 </w:t>
      </w:r>
      <w:r w:rsidRPr="00F673B7">
        <w:rPr>
          <w:color w:val="000000"/>
          <w:sz w:val="24"/>
          <w:szCs w:val="24"/>
          <w:lang w:val="hr-HR"/>
        </w:rPr>
        <w:t xml:space="preserve">% запремине и </w:t>
      </w:r>
      <w:r w:rsidR="00F8286B">
        <w:rPr>
          <w:color w:val="000000"/>
          <w:sz w:val="24"/>
          <w:szCs w:val="24"/>
          <w:lang w:val="sr-Latn-RS"/>
        </w:rPr>
        <w:t>73</w:t>
      </w:r>
      <w:r w:rsidR="00F8286B">
        <w:rPr>
          <w:color w:val="000000"/>
          <w:sz w:val="24"/>
          <w:szCs w:val="24"/>
          <w:lang w:val="sr-Cyrl-RS"/>
        </w:rPr>
        <w:t>,</w:t>
      </w:r>
      <w:r w:rsidR="00F8286B">
        <w:rPr>
          <w:color w:val="000000"/>
          <w:sz w:val="24"/>
          <w:szCs w:val="24"/>
          <w:lang w:val="sr-Latn-RS"/>
        </w:rPr>
        <w:t>74</w:t>
      </w:r>
      <w:r w:rsidRPr="00F673B7">
        <w:rPr>
          <w:color w:val="000000"/>
          <w:sz w:val="24"/>
          <w:szCs w:val="24"/>
          <w:lang w:val="hr-HR"/>
        </w:rPr>
        <w:t xml:space="preserve"> % запреминског прираста;</w:t>
      </w:r>
    </w:p>
    <w:p w14:paraId="0899B967" w14:textId="5A976425" w:rsidR="00F673B7" w:rsidRPr="00F673B7" w:rsidRDefault="00F673B7" w:rsidP="007C21ED">
      <w:pPr>
        <w:numPr>
          <w:ilvl w:val="0"/>
          <w:numId w:val="12"/>
        </w:numPr>
        <w:spacing w:after="60"/>
        <w:jc w:val="both"/>
        <w:rPr>
          <w:color w:val="000000"/>
          <w:sz w:val="24"/>
          <w:szCs w:val="24"/>
          <w:lang w:val="hr-HR"/>
        </w:rPr>
      </w:pPr>
      <w:r w:rsidRPr="00F673B7">
        <w:rPr>
          <w:b/>
          <w:color w:val="000000"/>
          <w:sz w:val="24"/>
          <w:szCs w:val="24"/>
          <w:lang w:val="hr-HR"/>
        </w:rPr>
        <w:t>Четинари</w:t>
      </w:r>
      <w:r w:rsidRPr="00F673B7">
        <w:rPr>
          <w:color w:val="000000"/>
          <w:sz w:val="24"/>
          <w:szCs w:val="24"/>
          <w:lang w:val="hr-HR"/>
        </w:rPr>
        <w:t xml:space="preserve"> су заступљени са </w:t>
      </w:r>
      <w:r w:rsidR="006A354A">
        <w:rPr>
          <w:color w:val="000000"/>
          <w:sz w:val="24"/>
          <w:szCs w:val="24"/>
          <w:lang w:val="sr-Latn-RS"/>
        </w:rPr>
        <w:t>19</w:t>
      </w:r>
      <w:r w:rsidRPr="00F673B7">
        <w:rPr>
          <w:color w:val="000000"/>
          <w:sz w:val="24"/>
          <w:szCs w:val="24"/>
          <w:lang w:val="sr-Cyrl-RS"/>
        </w:rPr>
        <w:t>,</w:t>
      </w:r>
      <w:r w:rsidRPr="00F673B7">
        <w:rPr>
          <w:color w:val="000000"/>
          <w:sz w:val="24"/>
          <w:szCs w:val="24"/>
          <w:lang w:val="sr-Latn-RS"/>
        </w:rPr>
        <w:t>8</w:t>
      </w:r>
      <w:r w:rsidR="006A354A">
        <w:rPr>
          <w:color w:val="000000"/>
          <w:sz w:val="24"/>
          <w:szCs w:val="24"/>
          <w:lang w:val="sr-Latn-RS"/>
        </w:rPr>
        <w:t>2</w:t>
      </w:r>
      <w:r w:rsidRPr="00F673B7">
        <w:rPr>
          <w:color w:val="000000"/>
          <w:sz w:val="24"/>
          <w:szCs w:val="24"/>
          <w:lang w:val="hr-HR"/>
        </w:rPr>
        <w:t xml:space="preserve"> % запремине и </w:t>
      </w:r>
      <w:r w:rsidR="006A354A">
        <w:rPr>
          <w:color w:val="000000"/>
          <w:sz w:val="24"/>
          <w:szCs w:val="24"/>
          <w:lang w:val="sr-Latn-RS"/>
        </w:rPr>
        <w:t>26</w:t>
      </w:r>
      <w:r w:rsidR="006A354A">
        <w:rPr>
          <w:color w:val="000000"/>
          <w:sz w:val="24"/>
          <w:szCs w:val="24"/>
          <w:lang w:val="sr-Cyrl-RS"/>
        </w:rPr>
        <w:t>,</w:t>
      </w:r>
      <w:r w:rsidR="006A354A">
        <w:rPr>
          <w:color w:val="000000"/>
          <w:sz w:val="24"/>
          <w:szCs w:val="24"/>
          <w:lang w:val="sr-Latn-RS"/>
        </w:rPr>
        <w:t>26</w:t>
      </w:r>
      <w:r w:rsidRPr="00F673B7">
        <w:rPr>
          <w:color w:val="000000"/>
          <w:sz w:val="24"/>
          <w:szCs w:val="24"/>
          <w:lang w:val="hr-HR"/>
        </w:rPr>
        <w:t xml:space="preserve"> % запреминског прираста.</w:t>
      </w:r>
    </w:p>
    <w:p w14:paraId="0C6A4E3B" w14:textId="3C742D9C" w:rsidR="00F673B7" w:rsidRPr="00F673B7" w:rsidRDefault="00C37113" w:rsidP="00F673B7">
      <w:pPr>
        <w:spacing w:after="60"/>
        <w:ind w:firstLine="720"/>
        <w:jc w:val="both"/>
        <w:rPr>
          <w:color w:val="000000"/>
          <w:sz w:val="24"/>
          <w:szCs w:val="24"/>
          <w:lang w:val="sr-Cyrl-CS"/>
        </w:rPr>
      </w:pPr>
      <w:r>
        <w:rPr>
          <w:color w:val="000000"/>
          <w:sz w:val="24"/>
          <w:szCs w:val="24"/>
          <w:lang w:val="hr-HR"/>
        </w:rPr>
        <w:t>Најзаступљениј</w:t>
      </w:r>
      <w:r w:rsidR="00091D9F">
        <w:rPr>
          <w:color w:val="000000"/>
          <w:sz w:val="24"/>
          <w:szCs w:val="24"/>
          <w:lang w:val="sr-Cyrl-RS"/>
        </w:rPr>
        <w:t>е</w:t>
      </w:r>
      <w:r w:rsidR="00F673B7" w:rsidRPr="00F673B7">
        <w:rPr>
          <w:color w:val="000000"/>
          <w:sz w:val="24"/>
          <w:szCs w:val="24"/>
          <w:lang w:val="hr-HR"/>
        </w:rPr>
        <w:t xml:space="preserve"> </w:t>
      </w:r>
      <w:r>
        <w:rPr>
          <w:b/>
          <w:color w:val="000000"/>
          <w:sz w:val="24"/>
          <w:szCs w:val="24"/>
          <w:lang w:val="hr-HR"/>
        </w:rPr>
        <w:t>лишћарск</w:t>
      </w:r>
      <w:r w:rsidR="00091D9F">
        <w:rPr>
          <w:b/>
          <w:color w:val="000000"/>
          <w:sz w:val="24"/>
          <w:szCs w:val="24"/>
          <w:lang w:val="sr-Cyrl-RS"/>
        </w:rPr>
        <w:t>е</w:t>
      </w:r>
      <w:r>
        <w:rPr>
          <w:b/>
          <w:color w:val="000000"/>
          <w:sz w:val="24"/>
          <w:szCs w:val="24"/>
          <w:lang w:val="hr-HR"/>
        </w:rPr>
        <w:t xml:space="preserve"> врст</w:t>
      </w:r>
      <w:r w:rsidR="00091D9F">
        <w:rPr>
          <w:b/>
          <w:color w:val="000000"/>
          <w:sz w:val="24"/>
          <w:szCs w:val="24"/>
          <w:lang w:val="sr-Cyrl-RS"/>
        </w:rPr>
        <w:t>е</w:t>
      </w:r>
      <w:r>
        <w:rPr>
          <w:color w:val="000000"/>
          <w:sz w:val="24"/>
          <w:szCs w:val="24"/>
          <w:lang w:val="hr-HR"/>
        </w:rPr>
        <w:t xml:space="preserve"> по запремини </w:t>
      </w:r>
      <w:r w:rsidR="00881E5A">
        <w:rPr>
          <w:color w:val="000000"/>
          <w:sz w:val="24"/>
          <w:szCs w:val="24"/>
          <w:lang w:val="sr-Cyrl-RS"/>
        </w:rPr>
        <w:t>су</w:t>
      </w:r>
      <w:r w:rsidR="00F673B7" w:rsidRPr="00F673B7">
        <w:rPr>
          <w:color w:val="000000"/>
          <w:sz w:val="24"/>
          <w:szCs w:val="24"/>
          <w:lang w:val="hr-HR"/>
        </w:rPr>
        <w:t>:</w:t>
      </w:r>
    </w:p>
    <w:p w14:paraId="7F1DC544" w14:textId="32C18019" w:rsidR="00C37113" w:rsidRDefault="00F673B7" w:rsidP="00C37113">
      <w:pPr>
        <w:spacing w:after="60"/>
        <w:jc w:val="both"/>
        <w:rPr>
          <w:color w:val="000000"/>
          <w:sz w:val="24"/>
          <w:szCs w:val="24"/>
          <w:lang w:val="sr-Cyrl-RS"/>
        </w:rPr>
      </w:pPr>
      <w:r w:rsidRPr="00F673B7">
        <w:rPr>
          <w:b/>
          <w:color w:val="000000"/>
          <w:sz w:val="24"/>
          <w:szCs w:val="24"/>
          <w:lang w:val="sr-Cyrl-CS"/>
        </w:rPr>
        <w:t xml:space="preserve">           </w:t>
      </w:r>
      <w:r w:rsidRPr="00F673B7">
        <w:rPr>
          <w:b/>
          <w:color w:val="000000"/>
          <w:sz w:val="24"/>
          <w:szCs w:val="24"/>
          <w:lang w:val="hr-HR"/>
        </w:rPr>
        <w:t>Буква</w:t>
      </w:r>
      <w:r w:rsidRPr="00F673B7">
        <w:rPr>
          <w:color w:val="000000"/>
          <w:sz w:val="24"/>
          <w:szCs w:val="24"/>
          <w:lang w:val="hr-HR"/>
        </w:rPr>
        <w:t xml:space="preserve"> која има учешће од </w:t>
      </w:r>
      <w:r w:rsidR="005B4901">
        <w:rPr>
          <w:color w:val="000000"/>
          <w:sz w:val="24"/>
          <w:szCs w:val="24"/>
          <w:lang w:val="sr-Latn-RS"/>
        </w:rPr>
        <w:t>73</w:t>
      </w:r>
      <w:r w:rsidR="005B4901">
        <w:rPr>
          <w:color w:val="000000"/>
          <w:sz w:val="24"/>
          <w:szCs w:val="24"/>
          <w:lang w:val="sr-Cyrl-CS"/>
        </w:rPr>
        <w:t>,</w:t>
      </w:r>
      <w:r w:rsidR="005B4901">
        <w:rPr>
          <w:color w:val="000000"/>
          <w:sz w:val="24"/>
          <w:szCs w:val="24"/>
          <w:lang w:val="sr-Latn-RS"/>
        </w:rPr>
        <w:t>57</w:t>
      </w:r>
      <w:r w:rsidRPr="00F673B7">
        <w:rPr>
          <w:color w:val="000000"/>
          <w:sz w:val="24"/>
          <w:szCs w:val="24"/>
          <w:lang w:val="hr-HR"/>
        </w:rPr>
        <w:t xml:space="preserve"> % од укупне дрвне запремине или </w:t>
      </w:r>
      <w:r w:rsidR="005B4901">
        <w:rPr>
          <w:color w:val="000000"/>
          <w:sz w:val="24"/>
          <w:szCs w:val="24"/>
          <w:lang w:val="sr-Cyrl-CS"/>
        </w:rPr>
        <w:t>6</w:t>
      </w:r>
      <w:r w:rsidR="005B4901">
        <w:rPr>
          <w:color w:val="000000"/>
          <w:sz w:val="24"/>
          <w:szCs w:val="24"/>
          <w:lang w:val="sr-Latn-RS"/>
        </w:rPr>
        <w:t>6</w:t>
      </w:r>
      <w:r w:rsidRPr="00F673B7">
        <w:rPr>
          <w:color w:val="000000"/>
          <w:sz w:val="24"/>
          <w:szCs w:val="24"/>
          <w:lang w:val="sr-Cyrl-CS"/>
        </w:rPr>
        <w:t>,</w:t>
      </w:r>
      <w:r w:rsidR="005B4901">
        <w:rPr>
          <w:color w:val="000000"/>
          <w:sz w:val="24"/>
          <w:szCs w:val="24"/>
          <w:lang w:val="sr-Latn-RS"/>
        </w:rPr>
        <w:t>08</w:t>
      </w:r>
      <w:r w:rsidRPr="00F673B7">
        <w:rPr>
          <w:color w:val="000000"/>
          <w:sz w:val="24"/>
          <w:szCs w:val="24"/>
          <w:lang w:val="hr-HR"/>
        </w:rPr>
        <w:t xml:space="preserve"> % од укупног запреминског прираста ове газдинске јединице.</w:t>
      </w:r>
      <w:r w:rsidR="00C37113" w:rsidRPr="000C0206">
        <w:rPr>
          <w:color w:val="000000"/>
          <w:sz w:val="24"/>
          <w:szCs w:val="24"/>
          <w:lang w:val="hr-HR"/>
        </w:rPr>
        <w:t xml:space="preserve">Буква као врста гради како чисте тако и мешовите сатојине. Најчешће су то састојине букве са </w:t>
      </w:r>
      <w:r w:rsidR="00C37113" w:rsidRPr="000C0206">
        <w:rPr>
          <w:color w:val="000000"/>
          <w:sz w:val="24"/>
          <w:szCs w:val="24"/>
          <w:lang w:val="sr-Cyrl-CS"/>
        </w:rPr>
        <w:t>средњим квалите</w:t>
      </w:r>
      <w:r w:rsidR="00C37113" w:rsidRPr="000C0206">
        <w:rPr>
          <w:color w:val="000000"/>
          <w:sz w:val="24"/>
          <w:szCs w:val="24"/>
          <w:lang w:val="hr-HR"/>
        </w:rPr>
        <w:t xml:space="preserve">том стабала </w:t>
      </w:r>
      <w:r w:rsidR="00C37113" w:rsidRPr="000C0206">
        <w:rPr>
          <w:color w:val="000000"/>
          <w:sz w:val="24"/>
          <w:szCs w:val="24"/>
          <w:lang w:val="sr-Cyrl-RS"/>
        </w:rPr>
        <w:t>са средњим</w:t>
      </w:r>
      <w:r w:rsidR="00C37113">
        <w:rPr>
          <w:color w:val="000000"/>
          <w:sz w:val="24"/>
          <w:szCs w:val="24"/>
          <w:lang w:val="hr-HR"/>
        </w:rPr>
        <w:t xml:space="preserve"> учешћ</w:t>
      </w:r>
      <w:r w:rsidR="00C37113">
        <w:rPr>
          <w:color w:val="000000"/>
          <w:sz w:val="24"/>
          <w:szCs w:val="24"/>
          <w:lang w:val="sr-Cyrl-RS"/>
        </w:rPr>
        <w:t>ем</w:t>
      </w:r>
      <w:r w:rsidR="00C37113" w:rsidRPr="000C0206">
        <w:rPr>
          <w:color w:val="000000"/>
          <w:sz w:val="24"/>
          <w:szCs w:val="24"/>
          <w:lang w:val="hr-HR"/>
        </w:rPr>
        <w:t xml:space="preserve"> технике, јављају се </w:t>
      </w:r>
      <w:r w:rsidR="00C37113" w:rsidRPr="000C0206">
        <w:rPr>
          <w:color w:val="000000"/>
          <w:sz w:val="24"/>
          <w:szCs w:val="24"/>
          <w:lang w:val="sr-Cyrl-RS"/>
        </w:rPr>
        <w:t>од благих</w:t>
      </w:r>
      <w:r w:rsidR="00C37113" w:rsidRPr="000C0206">
        <w:rPr>
          <w:color w:val="000000"/>
          <w:sz w:val="24"/>
          <w:szCs w:val="24"/>
          <w:lang w:val="hr-HR"/>
        </w:rPr>
        <w:t xml:space="preserve"> до врло стрми</w:t>
      </w:r>
      <w:r w:rsidR="00C37113" w:rsidRPr="000C0206">
        <w:rPr>
          <w:color w:val="000000"/>
          <w:sz w:val="24"/>
          <w:szCs w:val="24"/>
          <w:lang w:val="sr-Cyrl-RS"/>
        </w:rPr>
        <w:t>х</w:t>
      </w:r>
      <w:r w:rsidR="00C37113" w:rsidRPr="000C0206">
        <w:rPr>
          <w:color w:val="000000"/>
          <w:sz w:val="24"/>
          <w:szCs w:val="24"/>
          <w:lang w:val="hr-HR"/>
        </w:rPr>
        <w:t xml:space="preserve"> нагиба, па зато у </w:t>
      </w:r>
      <w:r w:rsidR="00C37113" w:rsidRPr="000C0206">
        <w:rPr>
          <w:color w:val="000000"/>
          <w:sz w:val="24"/>
          <w:szCs w:val="24"/>
          <w:lang w:val="sr-Cyrl-RS"/>
        </w:rPr>
        <w:t>неким деловима</w:t>
      </w:r>
      <w:r w:rsidR="00C37113" w:rsidRPr="000C0206">
        <w:rPr>
          <w:color w:val="000000"/>
          <w:sz w:val="24"/>
          <w:szCs w:val="24"/>
          <w:lang w:val="hr-HR"/>
        </w:rPr>
        <w:t xml:space="preserve"> имају заштитну улогу, како заштиту од ерозије тако и на појединим местима служе и као природни пр</w:t>
      </w:r>
      <w:r w:rsidR="00C37113" w:rsidRPr="000C0206">
        <w:rPr>
          <w:color w:val="000000"/>
          <w:sz w:val="24"/>
          <w:szCs w:val="24"/>
          <w:lang w:val="sr-Cyrl-RS"/>
        </w:rPr>
        <w:t>о</w:t>
      </w:r>
      <w:r w:rsidR="00C37113">
        <w:rPr>
          <w:color w:val="000000"/>
          <w:sz w:val="24"/>
          <w:szCs w:val="24"/>
          <w:lang w:val="hr-HR"/>
        </w:rPr>
        <w:t xml:space="preserve">тивпожарни појасеви. </w:t>
      </w:r>
    </w:p>
    <w:p w14:paraId="7D33D7B0" w14:textId="5BC5C543" w:rsidR="00904E2F" w:rsidRPr="00BC2B56" w:rsidRDefault="00904E2F" w:rsidP="00C37113">
      <w:pPr>
        <w:spacing w:after="60"/>
        <w:jc w:val="both"/>
        <w:rPr>
          <w:color w:val="000000"/>
          <w:sz w:val="24"/>
          <w:szCs w:val="24"/>
          <w:lang w:val="sr-Cyrl-RS"/>
        </w:rPr>
      </w:pPr>
      <w:r>
        <w:rPr>
          <w:color w:val="000000"/>
          <w:sz w:val="24"/>
          <w:szCs w:val="24"/>
          <w:lang w:val="sr-Cyrl-RS"/>
        </w:rPr>
        <w:t xml:space="preserve">            </w:t>
      </w:r>
      <w:r>
        <w:rPr>
          <w:b/>
          <w:color w:val="000000"/>
          <w:sz w:val="24"/>
          <w:szCs w:val="24"/>
          <w:lang w:val="sr-Cyrl-RS"/>
        </w:rPr>
        <w:t>Јавор</w:t>
      </w:r>
      <w:r w:rsidR="001C666C">
        <w:rPr>
          <w:color w:val="000000"/>
          <w:sz w:val="24"/>
          <w:szCs w:val="24"/>
          <w:lang w:val="hr-HR"/>
        </w:rPr>
        <w:t xml:space="preserve"> кој</w:t>
      </w:r>
      <w:r w:rsidR="001C666C">
        <w:rPr>
          <w:color w:val="000000"/>
          <w:sz w:val="24"/>
          <w:szCs w:val="24"/>
          <w:lang w:val="sr-Cyrl-RS"/>
        </w:rPr>
        <w:t>и</w:t>
      </w:r>
      <w:r w:rsidRPr="00F673B7">
        <w:rPr>
          <w:color w:val="000000"/>
          <w:sz w:val="24"/>
          <w:szCs w:val="24"/>
          <w:lang w:val="hr-HR"/>
        </w:rPr>
        <w:t xml:space="preserve"> има учешће од </w:t>
      </w:r>
      <w:r>
        <w:rPr>
          <w:color w:val="000000"/>
          <w:sz w:val="24"/>
          <w:szCs w:val="24"/>
          <w:lang w:val="sr-Cyrl-RS"/>
        </w:rPr>
        <w:t>4</w:t>
      </w:r>
      <w:r>
        <w:rPr>
          <w:color w:val="000000"/>
          <w:sz w:val="24"/>
          <w:szCs w:val="24"/>
          <w:lang w:val="sr-Cyrl-CS"/>
        </w:rPr>
        <w:t>,</w:t>
      </w:r>
      <w:r>
        <w:rPr>
          <w:color w:val="000000"/>
          <w:sz w:val="24"/>
          <w:szCs w:val="24"/>
          <w:lang w:val="sr-Latn-RS"/>
        </w:rPr>
        <w:t>5</w:t>
      </w:r>
      <w:r>
        <w:rPr>
          <w:color w:val="000000"/>
          <w:sz w:val="24"/>
          <w:szCs w:val="24"/>
          <w:lang w:val="sr-Cyrl-RS"/>
        </w:rPr>
        <w:t>5</w:t>
      </w:r>
      <w:r w:rsidRPr="00F673B7">
        <w:rPr>
          <w:color w:val="000000"/>
          <w:sz w:val="24"/>
          <w:szCs w:val="24"/>
          <w:lang w:val="hr-HR"/>
        </w:rPr>
        <w:t xml:space="preserve"> % од укупне дрвне запремине или </w:t>
      </w:r>
      <w:r>
        <w:rPr>
          <w:color w:val="000000"/>
          <w:sz w:val="24"/>
          <w:szCs w:val="24"/>
          <w:lang w:val="sr-Cyrl-CS"/>
        </w:rPr>
        <w:t>5</w:t>
      </w:r>
      <w:r w:rsidRPr="00F673B7">
        <w:rPr>
          <w:color w:val="000000"/>
          <w:sz w:val="24"/>
          <w:szCs w:val="24"/>
          <w:lang w:val="sr-Cyrl-CS"/>
        </w:rPr>
        <w:t>,</w:t>
      </w:r>
      <w:r>
        <w:rPr>
          <w:color w:val="000000"/>
          <w:sz w:val="24"/>
          <w:szCs w:val="24"/>
          <w:lang w:val="sr-Cyrl-RS"/>
        </w:rPr>
        <w:t>34</w:t>
      </w:r>
      <w:r w:rsidRPr="00F673B7">
        <w:rPr>
          <w:color w:val="000000"/>
          <w:sz w:val="24"/>
          <w:szCs w:val="24"/>
          <w:lang w:val="hr-HR"/>
        </w:rPr>
        <w:t xml:space="preserve"> % од уку</w:t>
      </w:r>
      <w:r w:rsidR="003343EA">
        <w:rPr>
          <w:color w:val="000000"/>
          <w:sz w:val="24"/>
          <w:szCs w:val="24"/>
          <w:lang w:val="hr-HR"/>
        </w:rPr>
        <w:t xml:space="preserve">пног запреминског прираста ове </w:t>
      </w:r>
      <w:r w:rsidR="003343EA">
        <w:rPr>
          <w:color w:val="000000"/>
          <w:sz w:val="24"/>
          <w:szCs w:val="24"/>
          <w:lang w:val="sr-Cyrl-RS"/>
        </w:rPr>
        <w:t>Г</w:t>
      </w:r>
      <w:r w:rsidRPr="00F673B7">
        <w:rPr>
          <w:color w:val="000000"/>
          <w:sz w:val="24"/>
          <w:szCs w:val="24"/>
          <w:lang w:val="hr-HR"/>
        </w:rPr>
        <w:t>аздинске јединице</w:t>
      </w:r>
      <w:r w:rsidRPr="00BC2B56">
        <w:rPr>
          <w:color w:val="000000"/>
          <w:sz w:val="24"/>
          <w:szCs w:val="24"/>
          <w:lang w:val="hr-HR"/>
        </w:rPr>
        <w:t>.</w:t>
      </w:r>
      <w:r w:rsidR="00BC2B56" w:rsidRPr="00BC2B56">
        <w:rPr>
          <w:sz w:val="24"/>
          <w:szCs w:val="24"/>
        </w:rPr>
        <w:t xml:space="preserve"> </w:t>
      </w:r>
      <w:r w:rsidR="00BC2B56">
        <w:rPr>
          <w:sz w:val="24"/>
          <w:szCs w:val="24"/>
          <w:lang w:val="sr-Cyrl-RS"/>
        </w:rPr>
        <w:t>Јавор</w:t>
      </w:r>
      <w:r w:rsidR="00BC2B56" w:rsidRPr="00BC2B56">
        <w:rPr>
          <w:sz w:val="24"/>
          <w:szCs w:val="24"/>
          <w:lang w:val="hr-HR"/>
        </w:rPr>
        <w:t xml:space="preserve"> кa</w:t>
      </w:r>
      <w:r w:rsidR="00BC2B56">
        <w:rPr>
          <w:sz w:val="24"/>
          <w:szCs w:val="24"/>
          <w:lang w:val="hr-HR"/>
        </w:rPr>
        <w:t xml:space="preserve">o врстa грaди </w:t>
      </w:r>
      <w:r w:rsidR="00BC2B56" w:rsidRPr="00BC2B56">
        <w:rPr>
          <w:sz w:val="24"/>
          <w:szCs w:val="24"/>
          <w:lang w:val="hr-HR"/>
        </w:rPr>
        <w:t>мeшoвитe сa</w:t>
      </w:r>
      <w:r w:rsidR="00D80B88">
        <w:rPr>
          <w:sz w:val="24"/>
          <w:szCs w:val="24"/>
          <w:lang w:val="sr-Cyrl-RS"/>
        </w:rPr>
        <w:t>с</w:t>
      </w:r>
      <w:r w:rsidR="00BC2B56" w:rsidRPr="00BC2B56">
        <w:rPr>
          <w:sz w:val="24"/>
          <w:szCs w:val="24"/>
          <w:lang w:val="hr-HR"/>
        </w:rPr>
        <w:t xml:space="preserve">тojинe сa </w:t>
      </w:r>
      <w:r w:rsidR="00BC2B56" w:rsidRPr="00BC2B56">
        <w:rPr>
          <w:sz w:val="24"/>
          <w:szCs w:val="24"/>
        </w:rPr>
        <w:t>буквом</w:t>
      </w:r>
      <w:r w:rsidR="00BC2B56" w:rsidRPr="00BC2B56">
        <w:rPr>
          <w:sz w:val="24"/>
          <w:szCs w:val="24"/>
          <w:lang w:val="hr-HR"/>
        </w:rPr>
        <w:t xml:space="preserve"> у највећем проценту</w:t>
      </w:r>
      <w:r w:rsidR="00881E5A">
        <w:rPr>
          <w:sz w:val="24"/>
          <w:szCs w:val="24"/>
          <w:lang w:val="sr-Cyrl-RS"/>
        </w:rPr>
        <w:t>,затим</w:t>
      </w:r>
      <w:r w:rsidR="00BC2B56">
        <w:rPr>
          <w:sz w:val="24"/>
          <w:szCs w:val="24"/>
          <w:lang w:val="sr-Cyrl-RS"/>
        </w:rPr>
        <w:t xml:space="preserve"> са белим јасеном</w:t>
      </w:r>
      <w:r w:rsidR="00881E5A">
        <w:rPr>
          <w:sz w:val="24"/>
          <w:szCs w:val="24"/>
          <w:lang w:val="sr-Cyrl-RS"/>
        </w:rPr>
        <w:t xml:space="preserve"> и </w:t>
      </w:r>
      <w:r w:rsidR="00BC2B56">
        <w:rPr>
          <w:sz w:val="24"/>
          <w:szCs w:val="24"/>
          <w:lang w:val="hr-HR"/>
        </w:rPr>
        <w:t xml:space="preserve"> има заштитну улогу као и буква</w:t>
      </w:r>
      <w:r w:rsidR="00BC2B56" w:rsidRPr="00BC2B56">
        <w:rPr>
          <w:sz w:val="24"/>
          <w:szCs w:val="24"/>
          <w:lang w:val="hr-HR"/>
        </w:rPr>
        <w:t>.</w:t>
      </w:r>
    </w:p>
    <w:p w14:paraId="5D6F05D4" w14:textId="586CF957" w:rsidR="00C37113" w:rsidRDefault="00C37113" w:rsidP="00C37113">
      <w:pPr>
        <w:spacing w:after="60"/>
        <w:jc w:val="both"/>
        <w:rPr>
          <w:color w:val="000000"/>
          <w:sz w:val="24"/>
          <w:szCs w:val="24"/>
          <w:lang w:val="sr-Cyrl-RS"/>
        </w:rPr>
      </w:pPr>
      <w:r>
        <w:rPr>
          <w:b/>
          <w:color w:val="000000"/>
          <w:sz w:val="24"/>
          <w:szCs w:val="24"/>
          <w:lang w:val="sr-Cyrl-RS"/>
        </w:rPr>
        <w:t xml:space="preserve">           </w:t>
      </w:r>
      <w:r w:rsidRPr="000C0206">
        <w:rPr>
          <w:b/>
          <w:color w:val="000000"/>
          <w:sz w:val="24"/>
          <w:szCs w:val="24"/>
          <w:lang w:val="sr-Cyrl-RS"/>
        </w:rPr>
        <w:t>Ч</w:t>
      </w:r>
      <w:r w:rsidRPr="000C0206">
        <w:rPr>
          <w:b/>
          <w:color w:val="000000"/>
          <w:sz w:val="24"/>
          <w:szCs w:val="24"/>
          <w:lang w:val="hr-HR"/>
        </w:rPr>
        <w:t>етинарск</w:t>
      </w:r>
      <w:r>
        <w:rPr>
          <w:b/>
          <w:color w:val="000000"/>
          <w:sz w:val="24"/>
          <w:szCs w:val="24"/>
        </w:rPr>
        <w:t>е</w:t>
      </w:r>
      <w:r w:rsidRPr="000C0206">
        <w:rPr>
          <w:b/>
          <w:color w:val="000000"/>
          <w:sz w:val="24"/>
          <w:szCs w:val="24"/>
          <w:lang w:val="hr-HR"/>
        </w:rPr>
        <w:t xml:space="preserve"> врст</w:t>
      </w:r>
      <w:r>
        <w:rPr>
          <w:b/>
          <w:color w:val="000000"/>
          <w:sz w:val="24"/>
          <w:szCs w:val="24"/>
          <w:lang w:val="hr-HR"/>
        </w:rPr>
        <w:t>е</w:t>
      </w:r>
      <w:r w:rsidRPr="000C0206">
        <w:rPr>
          <w:b/>
          <w:color w:val="000000"/>
          <w:sz w:val="24"/>
          <w:szCs w:val="24"/>
          <w:lang w:val="sr-Cyrl-CS"/>
        </w:rPr>
        <w:t xml:space="preserve">  </w:t>
      </w:r>
      <w:r w:rsidR="003C1C51">
        <w:rPr>
          <w:color w:val="000000"/>
          <w:sz w:val="24"/>
          <w:szCs w:val="24"/>
          <w:lang w:val="sr-Cyrl-CS"/>
        </w:rPr>
        <w:t>у овој газдинској јед</w:t>
      </w:r>
      <w:r w:rsidR="003C1C51">
        <w:rPr>
          <w:color w:val="000000"/>
          <w:sz w:val="24"/>
          <w:szCs w:val="24"/>
          <w:lang w:val="sr-Cyrl-RS"/>
        </w:rPr>
        <w:t>и</w:t>
      </w:r>
      <w:r w:rsidRPr="000C0206">
        <w:rPr>
          <w:color w:val="000000"/>
          <w:sz w:val="24"/>
          <w:szCs w:val="24"/>
          <w:lang w:val="sr-Cyrl-CS"/>
        </w:rPr>
        <w:t xml:space="preserve">ници су заступљене </w:t>
      </w:r>
      <w:r>
        <w:rPr>
          <w:color w:val="000000"/>
          <w:sz w:val="24"/>
          <w:szCs w:val="24"/>
          <w:lang w:val="sr-Cyrl-CS"/>
        </w:rPr>
        <w:t>са</w:t>
      </w:r>
      <w:r>
        <w:rPr>
          <w:color w:val="000000"/>
          <w:sz w:val="24"/>
          <w:szCs w:val="24"/>
        </w:rPr>
        <w:t xml:space="preserve"> </w:t>
      </w:r>
      <w:r>
        <w:rPr>
          <w:color w:val="000000"/>
          <w:sz w:val="24"/>
          <w:szCs w:val="24"/>
          <w:lang w:val="sr-Cyrl-CS"/>
        </w:rPr>
        <w:t>19,82</w:t>
      </w:r>
      <w:r w:rsidRPr="000C0206">
        <w:rPr>
          <w:color w:val="000000"/>
          <w:sz w:val="24"/>
          <w:szCs w:val="24"/>
          <w:lang w:val="sr-Cyrl-CS"/>
        </w:rPr>
        <w:t xml:space="preserve"> </w:t>
      </w:r>
      <w:r w:rsidRPr="000C0206">
        <w:rPr>
          <w:color w:val="000000"/>
          <w:sz w:val="24"/>
          <w:szCs w:val="24"/>
          <w:lang w:val="hr-HR"/>
        </w:rPr>
        <w:t xml:space="preserve">% у односу на укупну дрвну запремину или са </w:t>
      </w:r>
      <w:r w:rsidR="006A594B">
        <w:rPr>
          <w:color w:val="000000"/>
          <w:sz w:val="24"/>
          <w:szCs w:val="24"/>
          <w:lang w:val="sr-Cyrl-RS"/>
        </w:rPr>
        <w:t>26,26</w:t>
      </w:r>
      <w:r w:rsidRPr="000C0206">
        <w:rPr>
          <w:color w:val="000000"/>
          <w:sz w:val="24"/>
          <w:szCs w:val="24"/>
          <w:lang w:val="hr-HR"/>
        </w:rPr>
        <w:t xml:space="preserve"> % у односу на запремински прираст. </w:t>
      </w:r>
    </w:p>
    <w:p w14:paraId="12EEE8AA" w14:textId="1500595C" w:rsidR="00091D9F" w:rsidRPr="00091D9F" w:rsidRDefault="00091D9F" w:rsidP="00091D9F">
      <w:pPr>
        <w:spacing w:after="60"/>
        <w:ind w:firstLine="720"/>
        <w:jc w:val="both"/>
        <w:rPr>
          <w:sz w:val="24"/>
          <w:szCs w:val="24"/>
          <w:lang w:val="ru-RU"/>
        </w:rPr>
      </w:pPr>
      <w:r w:rsidRPr="00DF22A6">
        <w:rPr>
          <w:sz w:val="24"/>
          <w:szCs w:val="24"/>
          <w:lang w:val="hr-HR"/>
        </w:rPr>
        <w:t>Најзаступљениј</w:t>
      </w:r>
      <w:r>
        <w:rPr>
          <w:sz w:val="24"/>
          <w:szCs w:val="24"/>
          <w:lang w:val="sr-Cyrl-CS"/>
        </w:rPr>
        <w:t>е</w:t>
      </w:r>
      <w:r w:rsidRPr="00DF22A6">
        <w:rPr>
          <w:sz w:val="24"/>
          <w:szCs w:val="24"/>
          <w:lang w:val="ru-RU"/>
        </w:rPr>
        <w:t xml:space="preserve"> </w:t>
      </w:r>
      <w:r w:rsidRPr="00DF22A6">
        <w:rPr>
          <w:b/>
          <w:sz w:val="24"/>
          <w:szCs w:val="24"/>
          <w:lang w:val="ru-RU"/>
        </w:rPr>
        <w:t>четин</w:t>
      </w:r>
      <w:r w:rsidRPr="00DF22A6">
        <w:rPr>
          <w:b/>
          <w:sz w:val="24"/>
          <w:szCs w:val="24"/>
          <w:lang w:val="hr-HR"/>
        </w:rPr>
        <w:t>арск</w:t>
      </w:r>
      <w:r>
        <w:rPr>
          <w:b/>
          <w:sz w:val="24"/>
          <w:szCs w:val="24"/>
          <w:lang w:val="sr-Cyrl-CS"/>
        </w:rPr>
        <w:t>е</w:t>
      </w:r>
      <w:r w:rsidRPr="00DF22A6">
        <w:rPr>
          <w:b/>
          <w:sz w:val="24"/>
          <w:szCs w:val="24"/>
          <w:lang w:val="hr-HR"/>
        </w:rPr>
        <w:t xml:space="preserve"> врст</w:t>
      </w:r>
      <w:r>
        <w:rPr>
          <w:b/>
          <w:sz w:val="24"/>
          <w:szCs w:val="24"/>
          <w:lang w:val="sr-Cyrl-CS"/>
        </w:rPr>
        <w:t>е</w:t>
      </w:r>
      <w:r w:rsidRPr="00DF22A6">
        <w:rPr>
          <w:sz w:val="24"/>
          <w:szCs w:val="24"/>
          <w:lang w:val="hr-HR"/>
        </w:rPr>
        <w:t xml:space="preserve"> по запремини </w:t>
      </w:r>
      <w:r w:rsidR="00881E5A">
        <w:rPr>
          <w:sz w:val="24"/>
          <w:szCs w:val="24"/>
          <w:lang w:val="sr-Cyrl-CS"/>
        </w:rPr>
        <w:t>су</w:t>
      </w:r>
      <w:r w:rsidRPr="00DF22A6">
        <w:rPr>
          <w:sz w:val="24"/>
          <w:szCs w:val="24"/>
          <w:lang w:val="hr-HR"/>
        </w:rPr>
        <w:t>:</w:t>
      </w:r>
    </w:p>
    <w:p w14:paraId="073F7E65" w14:textId="5E86DF15" w:rsidR="00C37113" w:rsidRDefault="00C37113" w:rsidP="00C37113">
      <w:pPr>
        <w:spacing w:after="60"/>
        <w:jc w:val="both"/>
        <w:rPr>
          <w:color w:val="000000"/>
          <w:sz w:val="24"/>
          <w:szCs w:val="24"/>
          <w:lang w:val="sr-Cyrl-RS"/>
        </w:rPr>
      </w:pPr>
      <w:r w:rsidRPr="000C0206">
        <w:rPr>
          <w:b/>
          <w:color w:val="000000"/>
          <w:sz w:val="24"/>
          <w:szCs w:val="24"/>
          <w:lang w:val="sr-Cyrl-CS"/>
        </w:rPr>
        <w:t xml:space="preserve">           </w:t>
      </w:r>
      <w:r>
        <w:rPr>
          <w:b/>
          <w:color w:val="000000"/>
          <w:sz w:val="24"/>
          <w:szCs w:val="24"/>
          <w:lang w:val="sr-Cyrl-CS"/>
        </w:rPr>
        <w:t xml:space="preserve">Јела </w:t>
      </w:r>
      <w:r w:rsidRPr="000C0206">
        <w:rPr>
          <w:color w:val="000000"/>
          <w:sz w:val="24"/>
          <w:szCs w:val="24"/>
          <w:lang w:val="hr-HR"/>
        </w:rPr>
        <w:t xml:space="preserve"> која има учешће од </w:t>
      </w:r>
      <w:r w:rsidR="006A594B">
        <w:rPr>
          <w:color w:val="000000"/>
          <w:sz w:val="24"/>
          <w:szCs w:val="24"/>
          <w:lang w:val="sr-Cyrl-CS"/>
        </w:rPr>
        <w:t>15,02</w:t>
      </w:r>
      <w:r w:rsidRPr="000C0206">
        <w:rPr>
          <w:color w:val="000000"/>
          <w:sz w:val="24"/>
          <w:szCs w:val="24"/>
          <w:lang w:val="hr-HR"/>
        </w:rPr>
        <w:t xml:space="preserve"> % од укупне дрвне запремине или </w:t>
      </w:r>
      <w:r w:rsidR="006A594B">
        <w:rPr>
          <w:color w:val="000000"/>
          <w:sz w:val="24"/>
          <w:szCs w:val="24"/>
          <w:lang w:val="sr-Cyrl-CS"/>
        </w:rPr>
        <w:t>18,91</w:t>
      </w:r>
      <w:r w:rsidRPr="000C0206">
        <w:rPr>
          <w:color w:val="000000"/>
          <w:sz w:val="24"/>
          <w:szCs w:val="24"/>
          <w:lang w:val="hr-HR"/>
        </w:rPr>
        <w:t xml:space="preserve"> % од укупног запреминског пр</w:t>
      </w:r>
      <w:r>
        <w:rPr>
          <w:color w:val="000000"/>
          <w:sz w:val="24"/>
          <w:szCs w:val="24"/>
          <w:lang w:val="hr-HR"/>
        </w:rPr>
        <w:t xml:space="preserve">ираста ове газдинске јединице. </w:t>
      </w:r>
      <w:r>
        <w:rPr>
          <w:color w:val="000000"/>
          <w:sz w:val="24"/>
          <w:szCs w:val="24"/>
          <w:lang w:val="sr-Cyrl-CS"/>
        </w:rPr>
        <w:t>Јела</w:t>
      </w:r>
      <w:r w:rsidRPr="000C0206">
        <w:rPr>
          <w:color w:val="000000"/>
          <w:sz w:val="24"/>
          <w:szCs w:val="24"/>
          <w:lang w:val="hr-HR"/>
        </w:rPr>
        <w:t xml:space="preserve"> као врста гради мешовите сатојине</w:t>
      </w:r>
      <w:r>
        <w:rPr>
          <w:color w:val="000000"/>
          <w:sz w:val="24"/>
          <w:szCs w:val="24"/>
          <w:lang w:val="sr-Cyrl-CS"/>
        </w:rPr>
        <w:t xml:space="preserve"> са буквом</w:t>
      </w:r>
      <w:r w:rsidRPr="000C0206">
        <w:rPr>
          <w:color w:val="000000"/>
          <w:sz w:val="24"/>
          <w:szCs w:val="24"/>
          <w:lang w:val="hr-HR"/>
        </w:rPr>
        <w:t xml:space="preserve">. Најчешће су то састојине са </w:t>
      </w:r>
      <w:r w:rsidRPr="000C0206">
        <w:rPr>
          <w:color w:val="000000"/>
          <w:sz w:val="24"/>
          <w:szCs w:val="24"/>
          <w:lang w:val="sr-Cyrl-CS"/>
        </w:rPr>
        <w:t>средњим квалите</w:t>
      </w:r>
      <w:r>
        <w:rPr>
          <w:color w:val="000000"/>
          <w:sz w:val="24"/>
          <w:szCs w:val="24"/>
          <w:lang w:val="hr-HR"/>
        </w:rPr>
        <w:t xml:space="preserve">том стабала </w:t>
      </w:r>
      <w:r>
        <w:rPr>
          <w:color w:val="000000"/>
          <w:sz w:val="24"/>
          <w:szCs w:val="24"/>
          <w:lang w:val="sr-Cyrl-CS"/>
        </w:rPr>
        <w:t xml:space="preserve">са средњим </w:t>
      </w:r>
      <w:r>
        <w:rPr>
          <w:color w:val="000000"/>
          <w:sz w:val="24"/>
          <w:szCs w:val="24"/>
          <w:lang w:val="hr-HR"/>
        </w:rPr>
        <w:t xml:space="preserve"> учешћ</w:t>
      </w:r>
      <w:r>
        <w:rPr>
          <w:color w:val="000000"/>
          <w:sz w:val="24"/>
          <w:szCs w:val="24"/>
          <w:lang w:val="sr-Cyrl-CS"/>
        </w:rPr>
        <w:t>ем</w:t>
      </w:r>
      <w:r w:rsidRPr="000C0206">
        <w:rPr>
          <w:color w:val="000000"/>
          <w:sz w:val="24"/>
          <w:szCs w:val="24"/>
          <w:lang w:val="hr-HR"/>
        </w:rPr>
        <w:t xml:space="preserve"> технике, јављају се </w:t>
      </w:r>
      <w:r w:rsidRPr="000C0206">
        <w:rPr>
          <w:color w:val="000000"/>
          <w:sz w:val="24"/>
          <w:szCs w:val="24"/>
          <w:lang w:val="hr-HR"/>
        </w:rPr>
        <w:lastRenderedPageBreak/>
        <w:t>на стрмим до врло стрмим нагибима,</w:t>
      </w:r>
      <w:r w:rsidRPr="00957F03">
        <w:rPr>
          <w:color w:val="000000"/>
          <w:sz w:val="24"/>
          <w:szCs w:val="24"/>
          <w:lang w:val="hr-HR"/>
        </w:rPr>
        <w:t xml:space="preserve"> </w:t>
      </w:r>
      <w:r w:rsidRPr="000C0206">
        <w:rPr>
          <w:color w:val="000000"/>
          <w:sz w:val="24"/>
          <w:szCs w:val="24"/>
          <w:lang w:val="hr-HR"/>
        </w:rPr>
        <w:t xml:space="preserve">па зато у </w:t>
      </w:r>
      <w:r w:rsidRPr="000C0206">
        <w:rPr>
          <w:color w:val="000000"/>
          <w:sz w:val="24"/>
          <w:szCs w:val="24"/>
          <w:lang w:val="sr-Cyrl-RS"/>
        </w:rPr>
        <w:t>неким деловима</w:t>
      </w:r>
      <w:r w:rsidRPr="000C0206">
        <w:rPr>
          <w:color w:val="000000"/>
          <w:sz w:val="24"/>
          <w:szCs w:val="24"/>
          <w:lang w:val="hr-HR"/>
        </w:rPr>
        <w:t xml:space="preserve"> имају заштитну улогу</w:t>
      </w:r>
      <w:r>
        <w:rPr>
          <w:color w:val="000000"/>
          <w:sz w:val="24"/>
          <w:szCs w:val="24"/>
          <w:lang w:val="sr-Cyrl-CS"/>
        </w:rPr>
        <w:t>,</w:t>
      </w:r>
      <w:r w:rsidRPr="000C0206">
        <w:rPr>
          <w:color w:val="000000"/>
          <w:sz w:val="24"/>
          <w:szCs w:val="24"/>
          <w:lang w:val="hr-HR"/>
        </w:rPr>
        <w:t xml:space="preserve"> како заштиту од ерозије тако и на појединим местима служе и као природни пр</w:t>
      </w:r>
      <w:r w:rsidRPr="000C0206">
        <w:rPr>
          <w:color w:val="000000"/>
          <w:sz w:val="24"/>
          <w:szCs w:val="24"/>
          <w:lang w:val="sr-Cyrl-RS"/>
        </w:rPr>
        <w:t>о</w:t>
      </w:r>
      <w:r w:rsidRPr="000C0206">
        <w:rPr>
          <w:color w:val="000000"/>
          <w:sz w:val="24"/>
          <w:szCs w:val="24"/>
          <w:lang w:val="hr-HR"/>
        </w:rPr>
        <w:t xml:space="preserve">тивпожарни појасеви. </w:t>
      </w:r>
    </w:p>
    <w:p w14:paraId="6072D0AC" w14:textId="6393E28E" w:rsidR="00BC2B56" w:rsidRPr="00400325" w:rsidRDefault="00BC2B56" w:rsidP="00400325">
      <w:pPr>
        <w:ind w:firstLine="720"/>
        <w:jc w:val="both"/>
        <w:rPr>
          <w:color w:val="000000"/>
          <w:sz w:val="24"/>
          <w:szCs w:val="24"/>
          <w:lang w:val="sr-Cyrl-RS"/>
        </w:rPr>
      </w:pPr>
      <w:r w:rsidRPr="006553B0">
        <w:rPr>
          <w:b/>
          <w:color w:val="000000"/>
          <w:sz w:val="24"/>
          <w:szCs w:val="24"/>
          <w:lang w:val="sr-Cyrl-CS"/>
        </w:rPr>
        <w:t>Смрча</w:t>
      </w:r>
      <w:r w:rsidRPr="006553B0">
        <w:rPr>
          <w:color w:val="000000"/>
          <w:sz w:val="24"/>
          <w:szCs w:val="24"/>
          <w:lang w:val="hr-HR"/>
        </w:rPr>
        <w:t xml:space="preserve"> са учешћем од </w:t>
      </w:r>
      <w:r w:rsidR="00091D9F">
        <w:rPr>
          <w:color w:val="000000"/>
          <w:sz w:val="24"/>
          <w:szCs w:val="24"/>
          <w:lang w:val="sr-Cyrl-CS"/>
        </w:rPr>
        <w:t>3,31</w:t>
      </w:r>
      <w:r w:rsidRPr="006553B0">
        <w:rPr>
          <w:color w:val="000000"/>
          <w:sz w:val="24"/>
          <w:szCs w:val="24"/>
          <w:lang w:val="hr-HR"/>
        </w:rPr>
        <w:t xml:space="preserve">% у односу на укупну дрвну запремину или са </w:t>
      </w:r>
      <w:r w:rsidR="00091D9F">
        <w:rPr>
          <w:color w:val="000000"/>
          <w:sz w:val="24"/>
          <w:szCs w:val="24"/>
          <w:lang w:val="sr-Cyrl-CS"/>
        </w:rPr>
        <w:t>4,35</w:t>
      </w:r>
      <w:r w:rsidRPr="006553B0">
        <w:rPr>
          <w:color w:val="000000"/>
          <w:sz w:val="24"/>
          <w:szCs w:val="24"/>
          <w:lang w:val="hr-HR"/>
        </w:rPr>
        <w:t xml:space="preserve">% у односу на запремински прираст. </w:t>
      </w:r>
      <w:r w:rsidRPr="006553B0">
        <w:rPr>
          <w:color w:val="000000"/>
          <w:sz w:val="24"/>
          <w:szCs w:val="24"/>
          <w:lang w:val="sr-Cyrl-CS"/>
        </w:rPr>
        <w:t>Смрча</w:t>
      </w:r>
      <w:r w:rsidR="002D2107">
        <w:rPr>
          <w:color w:val="000000"/>
          <w:sz w:val="24"/>
          <w:szCs w:val="24"/>
          <w:lang w:val="sr-Cyrl-CS"/>
        </w:rPr>
        <w:t>,</w:t>
      </w:r>
      <w:r w:rsidRPr="006553B0">
        <w:rPr>
          <w:color w:val="000000"/>
          <w:sz w:val="24"/>
          <w:szCs w:val="24"/>
          <w:lang w:val="hr-HR"/>
        </w:rPr>
        <w:t xml:space="preserve"> као врста у ову јединицу је унет</w:t>
      </w:r>
      <w:r w:rsidRPr="006553B0">
        <w:rPr>
          <w:color w:val="000000"/>
          <w:sz w:val="24"/>
          <w:szCs w:val="24"/>
          <w:lang w:val="sr-Cyrl-CS"/>
        </w:rPr>
        <w:t>а</w:t>
      </w:r>
      <w:r w:rsidRPr="006553B0">
        <w:rPr>
          <w:color w:val="000000"/>
          <w:sz w:val="24"/>
          <w:szCs w:val="24"/>
          <w:lang w:val="hr-HR"/>
        </w:rPr>
        <w:t xml:space="preserve"> вештачким путем</w:t>
      </w:r>
      <w:r w:rsidRPr="006553B0">
        <w:rPr>
          <w:color w:val="000000"/>
          <w:sz w:val="24"/>
          <w:szCs w:val="24"/>
          <w:lang w:val="sr-Cyrl-RS"/>
        </w:rPr>
        <w:t>.</w:t>
      </w:r>
      <w:r w:rsidRPr="006553B0">
        <w:rPr>
          <w:color w:val="000000"/>
          <w:sz w:val="24"/>
          <w:szCs w:val="24"/>
          <w:lang w:val="hr-HR"/>
        </w:rPr>
        <w:t xml:space="preserve"> Реално је очекивати да у даљој будућности </w:t>
      </w:r>
      <w:r w:rsidRPr="006553B0">
        <w:rPr>
          <w:color w:val="000000"/>
          <w:sz w:val="24"/>
          <w:szCs w:val="24"/>
          <w:lang w:val="sr-Cyrl-RS"/>
        </w:rPr>
        <w:t>састојине</w:t>
      </w:r>
      <w:r w:rsidR="00D02C3A">
        <w:rPr>
          <w:color w:val="000000"/>
          <w:sz w:val="24"/>
          <w:szCs w:val="24"/>
          <w:lang w:val="sr-Cyrl-RS"/>
        </w:rPr>
        <w:t>,</w:t>
      </w:r>
      <w:r w:rsidRPr="006553B0">
        <w:rPr>
          <w:color w:val="000000"/>
          <w:sz w:val="24"/>
          <w:szCs w:val="24"/>
          <w:lang w:val="sr-Cyrl-RS"/>
        </w:rPr>
        <w:t xml:space="preserve"> </w:t>
      </w:r>
      <w:r w:rsidRPr="006553B0">
        <w:rPr>
          <w:color w:val="000000"/>
          <w:sz w:val="24"/>
          <w:szCs w:val="24"/>
          <w:lang w:val="hr-HR"/>
        </w:rPr>
        <w:t>ов</w:t>
      </w:r>
      <w:r w:rsidR="002D2107">
        <w:rPr>
          <w:color w:val="000000"/>
          <w:sz w:val="24"/>
          <w:szCs w:val="24"/>
          <w:lang w:val="sr-Cyrl-RS"/>
        </w:rPr>
        <w:t>а</w:t>
      </w:r>
      <w:r w:rsidRPr="006553B0">
        <w:rPr>
          <w:color w:val="000000"/>
          <w:sz w:val="24"/>
          <w:szCs w:val="24"/>
          <w:lang w:val="hr-HR"/>
        </w:rPr>
        <w:t xml:space="preserve"> врста</w:t>
      </w:r>
      <w:r w:rsidR="00D02C3A">
        <w:rPr>
          <w:color w:val="000000"/>
          <w:sz w:val="24"/>
          <w:szCs w:val="24"/>
          <w:lang w:val="sr-Cyrl-RS"/>
        </w:rPr>
        <w:t>, која</w:t>
      </w:r>
      <w:r w:rsidRPr="006553B0">
        <w:rPr>
          <w:color w:val="000000"/>
          <w:sz w:val="24"/>
          <w:szCs w:val="24"/>
          <w:lang w:val="sr-Cyrl-RS"/>
        </w:rPr>
        <w:t xml:space="preserve"> се налазе у</w:t>
      </w:r>
      <w:r w:rsidR="00091D9F">
        <w:rPr>
          <w:color w:val="000000"/>
          <w:sz w:val="24"/>
          <w:szCs w:val="24"/>
          <w:lang w:val="hr-HR"/>
        </w:rPr>
        <w:t xml:space="preserve"> ср</w:t>
      </w:r>
      <w:r w:rsidR="00091D9F">
        <w:rPr>
          <w:color w:val="000000"/>
          <w:sz w:val="24"/>
          <w:szCs w:val="24"/>
          <w:lang w:val="sr-Cyrl-RS"/>
        </w:rPr>
        <w:t>е</w:t>
      </w:r>
      <w:r w:rsidRPr="006553B0">
        <w:rPr>
          <w:color w:val="000000"/>
          <w:sz w:val="24"/>
          <w:szCs w:val="24"/>
          <w:lang w:val="hr-HR"/>
        </w:rPr>
        <w:t>дњедобној фази</w:t>
      </w:r>
      <w:r w:rsidRPr="006553B0">
        <w:rPr>
          <w:color w:val="000000"/>
          <w:sz w:val="24"/>
          <w:szCs w:val="24"/>
          <w:lang w:val="sr-Cyrl-RS"/>
        </w:rPr>
        <w:t>,</w:t>
      </w:r>
      <w:r w:rsidRPr="006553B0">
        <w:rPr>
          <w:color w:val="000000"/>
          <w:sz w:val="24"/>
          <w:szCs w:val="24"/>
          <w:lang w:val="hr-HR"/>
        </w:rPr>
        <w:t xml:space="preserve"> </w:t>
      </w:r>
      <w:r w:rsidRPr="006553B0">
        <w:rPr>
          <w:color w:val="000000"/>
          <w:sz w:val="24"/>
          <w:szCs w:val="24"/>
          <w:lang w:val="sr-Cyrl-RS"/>
        </w:rPr>
        <w:t>да</w:t>
      </w:r>
      <w:r w:rsidR="002D2107">
        <w:rPr>
          <w:color w:val="000000"/>
          <w:sz w:val="24"/>
          <w:szCs w:val="24"/>
          <w:lang w:val="hr-HR"/>
        </w:rPr>
        <w:t xml:space="preserve"> тек у наредном пер</w:t>
      </w:r>
      <w:r w:rsidR="002D2107">
        <w:rPr>
          <w:color w:val="000000"/>
          <w:sz w:val="24"/>
          <w:szCs w:val="24"/>
          <w:lang w:val="sr-Cyrl-RS"/>
        </w:rPr>
        <w:t>и</w:t>
      </w:r>
      <w:r w:rsidRPr="006553B0">
        <w:rPr>
          <w:color w:val="000000"/>
          <w:sz w:val="24"/>
          <w:szCs w:val="24"/>
          <w:lang w:val="hr-HR"/>
        </w:rPr>
        <w:t xml:space="preserve">оду </w:t>
      </w:r>
      <w:r w:rsidR="00D02C3A">
        <w:rPr>
          <w:color w:val="000000"/>
          <w:sz w:val="24"/>
          <w:szCs w:val="24"/>
          <w:lang w:val="sr-Cyrl-RS"/>
        </w:rPr>
        <w:t>достигне</w:t>
      </w:r>
      <w:r w:rsidRPr="006553B0">
        <w:rPr>
          <w:color w:val="000000"/>
          <w:sz w:val="24"/>
          <w:szCs w:val="24"/>
          <w:lang w:val="hr-HR"/>
        </w:rPr>
        <w:t xml:space="preserve"> кулминациј</w:t>
      </w:r>
      <w:r w:rsidRPr="006553B0">
        <w:rPr>
          <w:color w:val="000000"/>
          <w:sz w:val="24"/>
          <w:szCs w:val="24"/>
          <w:lang w:val="sr-Cyrl-RS"/>
        </w:rPr>
        <w:t>у</w:t>
      </w:r>
      <w:r w:rsidR="00400325">
        <w:rPr>
          <w:color w:val="000000"/>
          <w:sz w:val="24"/>
          <w:szCs w:val="24"/>
          <w:lang w:val="hr-HR"/>
        </w:rPr>
        <w:t xml:space="preserve"> запреминског прираста. </w:t>
      </w:r>
    </w:p>
    <w:p w14:paraId="29E09D25" w14:textId="4CF2409C" w:rsidR="00C37113" w:rsidRPr="000C0206" w:rsidRDefault="002D2107" w:rsidP="00C37113">
      <w:pPr>
        <w:spacing w:after="60"/>
        <w:ind w:firstLine="720"/>
        <w:jc w:val="both"/>
        <w:rPr>
          <w:color w:val="000000"/>
          <w:sz w:val="24"/>
          <w:szCs w:val="24"/>
        </w:rPr>
      </w:pPr>
      <w:r>
        <w:rPr>
          <w:color w:val="000000"/>
          <w:sz w:val="24"/>
          <w:szCs w:val="24"/>
          <w:lang w:val="sr-Cyrl-CS"/>
        </w:rPr>
        <w:t>Поред прет</w:t>
      </w:r>
      <w:r w:rsidR="00C37113" w:rsidRPr="000C0206">
        <w:rPr>
          <w:color w:val="000000"/>
          <w:sz w:val="24"/>
          <w:szCs w:val="24"/>
          <w:lang w:val="sr-Cyrl-CS"/>
        </w:rPr>
        <w:t xml:space="preserve">ходно наведених главних врста, </w:t>
      </w:r>
      <w:r w:rsidR="00C37113" w:rsidRPr="000C0206">
        <w:rPr>
          <w:color w:val="000000"/>
          <w:sz w:val="24"/>
          <w:szCs w:val="24"/>
          <w:lang w:val="sl-SI"/>
        </w:rPr>
        <w:t>у ГЈ ''</w:t>
      </w:r>
      <w:r w:rsidR="00C37113">
        <w:rPr>
          <w:color w:val="000000"/>
          <w:sz w:val="24"/>
          <w:szCs w:val="24"/>
          <w:lang w:val="sr-Cyrl-CS"/>
        </w:rPr>
        <w:t>Чемерно</w:t>
      </w:r>
      <w:r w:rsidR="00C37113" w:rsidRPr="000C0206">
        <w:rPr>
          <w:color w:val="000000"/>
          <w:sz w:val="24"/>
          <w:szCs w:val="24"/>
          <w:lang w:val="sl-SI"/>
        </w:rPr>
        <w:t>'' евидентиране су и следеће врсте дрвећа:</w:t>
      </w:r>
    </w:p>
    <w:p w14:paraId="28F94D9D" w14:textId="77777777" w:rsidR="00C37113" w:rsidRPr="000C0206" w:rsidRDefault="00C37113" w:rsidP="00C37113">
      <w:pPr>
        <w:spacing w:after="60"/>
        <w:ind w:firstLine="720"/>
        <w:jc w:val="both"/>
        <w:rPr>
          <w:sz w:val="24"/>
          <w:szCs w:val="24"/>
          <w:lang w:val="sr-Cyrl-CS"/>
        </w:rPr>
      </w:pPr>
      <w:r w:rsidRPr="000C0206">
        <w:rPr>
          <w:sz w:val="24"/>
          <w:szCs w:val="24"/>
          <w:lang w:val="sl-SI"/>
        </w:rPr>
        <w:t xml:space="preserve">1) </w:t>
      </w:r>
      <w:r w:rsidRPr="000C0206">
        <w:rPr>
          <w:i/>
          <w:sz w:val="24"/>
          <w:szCs w:val="24"/>
          <w:lang w:val="hr-HR"/>
        </w:rPr>
        <w:t>Остале врсте</w:t>
      </w:r>
      <w:r>
        <w:rPr>
          <w:sz w:val="24"/>
          <w:szCs w:val="24"/>
          <w:lang w:val="hr-HR"/>
        </w:rPr>
        <w:t xml:space="preserve"> које су заступљене у ма</w:t>
      </w:r>
      <w:r>
        <w:rPr>
          <w:sz w:val="24"/>
          <w:szCs w:val="24"/>
          <w:lang w:val="sr-Cyrl-RS"/>
        </w:rPr>
        <w:t>њем</w:t>
      </w:r>
      <w:r w:rsidRPr="000C0206">
        <w:rPr>
          <w:sz w:val="24"/>
          <w:szCs w:val="24"/>
          <w:lang w:val="hr-HR"/>
        </w:rPr>
        <w:t xml:space="preserve"> проценту, па су као такве обухваћене редовним мерама и плановима газдовања:</w:t>
      </w:r>
    </w:p>
    <w:p w14:paraId="7F234A36" w14:textId="77777777" w:rsidR="00C37113" w:rsidRPr="003C7A35" w:rsidRDefault="00C37113" w:rsidP="00C37113">
      <w:pPr>
        <w:spacing w:after="60"/>
        <w:ind w:firstLine="720"/>
        <w:jc w:val="both"/>
        <w:rPr>
          <w:color w:val="C00000"/>
          <w:sz w:val="24"/>
          <w:szCs w:val="24"/>
          <w:lang w:val="sr-Cyrl-RS"/>
        </w:rPr>
      </w:pPr>
      <w:r>
        <w:rPr>
          <w:sz w:val="24"/>
          <w:szCs w:val="24"/>
          <w:lang w:val="sr-Cyrl-CS"/>
        </w:rPr>
        <w:t>- Јавора</w:t>
      </w:r>
      <w:r w:rsidRPr="000C0206">
        <w:rPr>
          <w:sz w:val="24"/>
          <w:szCs w:val="24"/>
          <w:lang w:val="sr-Cyrl-CS"/>
        </w:rPr>
        <w:t xml:space="preserve"> </w:t>
      </w:r>
      <w:r w:rsidRPr="003C7A35">
        <w:rPr>
          <w:sz w:val="24"/>
          <w:szCs w:val="24"/>
          <w:lang w:val="sr-Cyrl-CS"/>
        </w:rPr>
        <w:t>(</w:t>
      </w:r>
      <w:r w:rsidRPr="003C7A35">
        <w:rPr>
          <w:i/>
          <w:sz w:val="24"/>
          <w:szCs w:val="24"/>
          <w:lang w:val="sr-Latn-CS"/>
        </w:rPr>
        <w:t>Acer</w:t>
      </w:r>
      <w:r w:rsidRPr="003C7A35">
        <w:rPr>
          <w:i/>
          <w:sz w:val="24"/>
          <w:szCs w:val="24"/>
          <w:lang w:val="hr-HR"/>
        </w:rPr>
        <w:t xml:space="preserve"> pseudoplatanus</w:t>
      </w:r>
      <w:r w:rsidRPr="003C7A35">
        <w:rPr>
          <w:sz w:val="24"/>
          <w:szCs w:val="24"/>
          <w:lang w:val="sr-Cyrl-RS"/>
        </w:rPr>
        <w:t>)</w:t>
      </w:r>
    </w:p>
    <w:p w14:paraId="07E2F314" w14:textId="295FBB64" w:rsidR="00C37113" w:rsidRPr="00DC6725" w:rsidRDefault="00C37113" w:rsidP="00C37113">
      <w:pPr>
        <w:spacing w:after="60"/>
        <w:ind w:firstLine="720"/>
        <w:jc w:val="both"/>
        <w:rPr>
          <w:sz w:val="24"/>
          <w:szCs w:val="24"/>
          <w:lang w:val="sr-Cyrl-CS"/>
        </w:rPr>
      </w:pPr>
      <w:r w:rsidRPr="00DC6725">
        <w:rPr>
          <w:sz w:val="24"/>
          <w:szCs w:val="24"/>
          <w:lang w:val="hr-HR"/>
        </w:rPr>
        <w:t xml:space="preserve">- </w:t>
      </w:r>
      <w:r w:rsidR="006A594B">
        <w:rPr>
          <w:sz w:val="24"/>
          <w:szCs w:val="24"/>
          <w:lang w:val="sr-Cyrl-RS"/>
        </w:rPr>
        <w:t>Планински брест</w:t>
      </w:r>
      <w:r w:rsidRPr="00DC6725">
        <w:rPr>
          <w:sz w:val="24"/>
          <w:szCs w:val="24"/>
          <w:lang w:val="hr-HR"/>
        </w:rPr>
        <w:t xml:space="preserve"> </w:t>
      </w:r>
      <w:r w:rsidRPr="00D6359E">
        <w:rPr>
          <w:i/>
          <w:sz w:val="24"/>
          <w:szCs w:val="24"/>
          <w:lang w:val="hr-HR"/>
        </w:rPr>
        <w:t>(</w:t>
      </w:r>
      <w:r w:rsidR="00355C38">
        <w:rPr>
          <w:i/>
          <w:sz w:val="24"/>
          <w:szCs w:val="24"/>
          <w:lang w:val="sr-Latn-RS"/>
        </w:rPr>
        <w:t>Ulmus glabra</w:t>
      </w:r>
      <w:r w:rsidRPr="00DC6725">
        <w:rPr>
          <w:sz w:val="24"/>
          <w:szCs w:val="24"/>
          <w:lang w:val="hr-HR"/>
        </w:rPr>
        <w:t>),</w:t>
      </w:r>
    </w:p>
    <w:p w14:paraId="28940AAD" w14:textId="77777777" w:rsidR="00C37113" w:rsidRDefault="00C37113" w:rsidP="00C37113">
      <w:pPr>
        <w:spacing w:after="60"/>
        <w:ind w:firstLine="720"/>
        <w:jc w:val="both"/>
        <w:rPr>
          <w:sz w:val="24"/>
          <w:szCs w:val="24"/>
          <w:lang w:val="sr-Latn-CS"/>
        </w:rPr>
      </w:pPr>
      <w:r w:rsidRPr="0059313C">
        <w:rPr>
          <w:sz w:val="24"/>
          <w:szCs w:val="24"/>
          <w:lang w:val="sr-Cyrl-CS"/>
        </w:rPr>
        <w:t xml:space="preserve">- </w:t>
      </w:r>
      <w:r>
        <w:rPr>
          <w:sz w:val="24"/>
          <w:szCs w:val="24"/>
          <w:lang w:val="sr-Cyrl-CS"/>
        </w:rPr>
        <w:t>Бели јасен</w:t>
      </w:r>
      <w:r w:rsidRPr="0059313C">
        <w:rPr>
          <w:sz w:val="24"/>
          <w:szCs w:val="24"/>
          <w:lang w:val="sr-Cyrl-CS"/>
        </w:rPr>
        <w:t xml:space="preserve"> (</w:t>
      </w:r>
      <w:r w:rsidRPr="00D6359E">
        <w:rPr>
          <w:i/>
          <w:sz w:val="24"/>
          <w:szCs w:val="24"/>
          <w:lang w:val="sr-Latn-CS"/>
        </w:rPr>
        <w:t>Fraxinus</w:t>
      </w:r>
      <w:r w:rsidRPr="00D6359E">
        <w:rPr>
          <w:i/>
          <w:sz w:val="24"/>
          <w:szCs w:val="24"/>
          <w:lang w:val="en-GB"/>
        </w:rPr>
        <w:t xml:space="preserve"> еxscelsior</w:t>
      </w:r>
      <w:r w:rsidRPr="0059313C">
        <w:rPr>
          <w:sz w:val="24"/>
          <w:szCs w:val="24"/>
          <w:lang w:val="sr-Latn-CS"/>
        </w:rPr>
        <w:t xml:space="preserve"> ).</w:t>
      </w:r>
    </w:p>
    <w:p w14:paraId="3195340A" w14:textId="04A588C0" w:rsidR="00BC2B56" w:rsidRPr="002D2107" w:rsidRDefault="00C37113" w:rsidP="002D2107">
      <w:pPr>
        <w:tabs>
          <w:tab w:val="left" w:pos="4606"/>
        </w:tabs>
        <w:ind w:firstLine="720"/>
        <w:jc w:val="both"/>
        <w:rPr>
          <w:sz w:val="24"/>
          <w:szCs w:val="24"/>
          <w:lang w:val="sr-Cyrl-RS"/>
        </w:rPr>
      </w:pPr>
      <w:r w:rsidRPr="00145DE1">
        <w:rPr>
          <w:sz w:val="26"/>
          <w:szCs w:val="26"/>
          <w:lang w:val="sr-Latn-CS"/>
        </w:rPr>
        <w:t xml:space="preserve">2) </w:t>
      </w:r>
      <w:r w:rsidRPr="002D2107">
        <w:rPr>
          <w:sz w:val="24"/>
          <w:szCs w:val="24"/>
          <w:lang w:val="sr-Latn-CS"/>
        </w:rPr>
        <w:t xml:space="preserve">Врсте дрвећа које спадају у категорију </w:t>
      </w:r>
      <w:r w:rsidRPr="002D2107">
        <w:rPr>
          <w:i/>
          <w:sz w:val="24"/>
          <w:szCs w:val="24"/>
          <w:lang w:val="sr-Latn-CS"/>
        </w:rPr>
        <w:t>ретких, реликтних и угрожених врста</w:t>
      </w:r>
      <w:r w:rsidRPr="002D2107">
        <w:rPr>
          <w:sz w:val="24"/>
          <w:szCs w:val="24"/>
          <w:lang w:val="sr-Latn-CS"/>
        </w:rPr>
        <w:t>:</w:t>
      </w:r>
    </w:p>
    <w:p w14:paraId="5F053D97" w14:textId="3FDA9D9F" w:rsidR="00D02C3A" w:rsidRPr="00D02C3A" w:rsidRDefault="00C37113" w:rsidP="00D02C3A">
      <w:pPr>
        <w:tabs>
          <w:tab w:val="left" w:pos="4606"/>
        </w:tabs>
        <w:ind w:firstLine="720"/>
        <w:jc w:val="both"/>
        <w:rPr>
          <w:sz w:val="24"/>
          <w:szCs w:val="24"/>
          <w:lang w:val="sr-Cyrl-RS"/>
        </w:rPr>
      </w:pPr>
      <w:r w:rsidRPr="002D2107">
        <w:rPr>
          <w:sz w:val="24"/>
          <w:szCs w:val="24"/>
          <w:lang w:val="sr-Latn-CS"/>
        </w:rPr>
        <w:t>- Дивља тр</w:t>
      </w:r>
      <w:r w:rsidR="00355C38" w:rsidRPr="002D2107">
        <w:rPr>
          <w:sz w:val="24"/>
          <w:szCs w:val="24"/>
          <w:lang w:val="sr-Cyrl-RS"/>
        </w:rPr>
        <w:t>е</w:t>
      </w:r>
      <w:r w:rsidRPr="002D2107">
        <w:rPr>
          <w:sz w:val="24"/>
          <w:szCs w:val="24"/>
          <w:lang w:val="sr-Latn-CS"/>
        </w:rPr>
        <w:t xml:space="preserve">шња ( </w:t>
      </w:r>
      <w:r w:rsidRPr="002D2107">
        <w:rPr>
          <w:i/>
          <w:sz w:val="24"/>
          <w:szCs w:val="24"/>
          <w:lang w:val="sr-Latn-CS"/>
        </w:rPr>
        <w:t>Prunus avium</w:t>
      </w:r>
      <w:r w:rsidRPr="002D2107">
        <w:rPr>
          <w:sz w:val="24"/>
          <w:szCs w:val="24"/>
          <w:lang w:val="sr-Latn-CS"/>
        </w:rPr>
        <w:t xml:space="preserve"> ) – под ризиком,</w:t>
      </w:r>
    </w:p>
    <w:p w14:paraId="65265A22" w14:textId="3BD5FE5C" w:rsidR="00C37113" w:rsidRPr="000C0206" w:rsidRDefault="00D02C3A" w:rsidP="00D02C3A">
      <w:pPr>
        <w:tabs>
          <w:tab w:val="left" w:pos="4606"/>
        </w:tabs>
        <w:spacing w:after="60"/>
        <w:jc w:val="both"/>
        <w:rPr>
          <w:sz w:val="24"/>
          <w:szCs w:val="24"/>
          <w:lang w:val="sr-Latn-CS"/>
        </w:rPr>
      </w:pPr>
      <w:r>
        <w:rPr>
          <w:sz w:val="24"/>
          <w:szCs w:val="24"/>
          <w:lang w:val="sr-Cyrl-RS"/>
        </w:rPr>
        <w:t xml:space="preserve">           </w:t>
      </w:r>
      <w:r w:rsidR="00C37113">
        <w:rPr>
          <w:sz w:val="24"/>
          <w:szCs w:val="24"/>
          <w:lang w:val="sr-Latn-CS"/>
        </w:rPr>
        <w:t>Наведен</w:t>
      </w:r>
      <w:r w:rsidR="00C37113">
        <w:rPr>
          <w:sz w:val="24"/>
          <w:szCs w:val="24"/>
          <w:lang w:val="sr-Cyrl-RS"/>
        </w:rPr>
        <w:t>е</w:t>
      </w:r>
      <w:r w:rsidR="00C37113" w:rsidRPr="000C0206">
        <w:rPr>
          <w:sz w:val="24"/>
          <w:szCs w:val="24"/>
          <w:lang w:val="sr-Latn-CS"/>
        </w:rPr>
        <w:t xml:space="preserve"> </w:t>
      </w:r>
      <w:r w:rsidR="00C37113">
        <w:rPr>
          <w:i/>
          <w:sz w:val="24"/>
          <w:szCs w:val="24"/>
          <w:lang w:val="sr-Latn-CS"/>
        </w:rPr>
        <w:t>ретк</w:t>
      </w:r>
      <w:r w:rsidR="00C37113">
        <w:rPr>
          <w:i/>
          <w:sz w:val="24"/>
          <w:szCs w:val="24"/>
          <w:lang w:val="sr-Cyrl-RS"/>
        </w:rPr>
        <w:t>е</w:t>
      </w:r>
      <w:r w:rsidR="00C37113">
        <w:rPr>
          <w:i/>
          <w:sz w:val="24"/>
          <w:szCs w:val="24"/>
          <w:lang w:val="sr-Latn-CS"/>
        </w:rPr>
        <w:t>, реликтн</w:t>
      </w:r>
      <w:r w:rsidR="00C37113">
        <w:rPr>
          <w:i/>
          <w:sz w:val="24"/>
          <w:szCs w:val="24"/>
          <w:lang w:val="sr-Cyrl-CS"/>
        </w:rPr>
        <w:t>е</w:t>
      </w:r>
      <w:r w:rsidR="00C37113">
        <w:rPr>
          <w:i/>
          <w:sz w:val="24"/>
          <w:szCs w:val="24"/>
          <w:lang w:val="sr-Latn-CS"/>
        </w:rPr>
        <w:t xml:space="preserve"> и угрожен</w:t>
      </w:r>
      <w:r w:rsidR="00C37113">
        <w:rPr>
          <w:i/>
          <w:sz w:val="24"/>
          <w:szCs w:val="24"/>
          <w:lang w:val="sr-Cyrl-CS"/>
        </w:rPr>
        <w:t>е</w:t>
      </w:r>
      <w:r w:rsidR="00C37113">
        <w:rPr>
          <w:i/>
          <w:sz w:val="24"/>
          <w:szCs w:val="24"/>
          <w:lang w:val="sr-Latn-CS"/>
        </w:rPr>
        <w:t xml:space="preserve"> врст</w:t>
      </w:r>
      <w:r w:rsidR="00C37113">
        <w:rPr>
          <w:i/>
          <w:sz w:val="24"/>
          <w:szCs w:val="24"/>
          <w:lang w:val="sr-Cyrl-CS"/>
        </w:rPr>
        <w:t>е</w:t>
      </w:r>
      <w:r w:rsidR="00C37113">
        <w:rPr>
          <w:sz w:val="24"/>
          <w:szCs w:val="24"/>
          <w:lang w:val="sr-Latn-CS"/>
        </w:rPr>
        <w:t xml:space="preserve">, </w:t>
      </w:r>
      <w:r w:rsidR="00C37113">
        <w:rPr>
          <w:sz w:val="24"/>
          <w:szCs w:val="24"/>
          <w:lang w:val="sr-Cyrl-CS"/>
        </w:rPr>
        <w:t>су</w:t>
      </w:r>
      <w:r w:rsidR="00C37113">
        <w:rPr>
          <w:sz w:val="24"/>
          <w:szCs w:val="24"/>
          <w:lang w:val="sr-Latn-CS"/>
        </w:rPr>
        <w:t xml:space="preserve"> изузет</w:t>
      </w:r>
      <w:r w:rsidR="00C37113">
        <w:rPr>
          <w:sz w:val="24"/>
          <w:szCs w:val="24"/>
          <w:lang w:val="sr-Cyrl-CS"/>
        </w:rPr>
        <w:t>е</w:t>
      </w:r>
      <w:r w:rsidR="00C37113" w:rsidRPr="000C0206">
        <w:rPr>
          <w:sz w:val="24"/>
          <w:szCs w:val="24"/>
          <w:lang w:val="sr-Latn-CS"/>
        </w:rPr>
        <w:t xml:space="preserve"> из редовних</w:t>
      </w:r>
      <w:r w:rsidR="00C37113" w:rsidRPr="000C0206">
        <w:rPr>
          <w:sz w:val="24"/>
          <w:szCs w:val="24"/>
          <w:lang w:val="hr-HR"/>
        </w:rPr>
        <w:t xml:space="preserve"> мера и планова газдовања</w:t>
      </w:r>
      <w:r w:rsidR="00C37113" w:rsidRPr="000C0206">
        <w:rPr>
          <w:sz w:val="24"/>
          <w:szCs w:val="24"/>
          <w:lang w:val="sr-Latn-CS"/>
        </w:rPr>
        <w:t>. Такође је забрањено коришћење, уништавање и предузимање других активности којима би се могле угрозити наведене врсте биљака ( брање, сакупљање, ломљење грана, сечење или чупање из корена и др. ), заштићене као природне реткости и њихова станишта.</w:t>
      </w:r>
    </w:p>
    <w:p w14:paraId="6A77C1AD" w14:textId="73E9F844" w:rsidR="008A19F9" w:rsidRDefault="00C37113" w:rsidP="008A19F9">
      <w:pPr>
        <w:tabs>
          <w:tab w:val="left" w:pos="4606"/>
        </w:tabs>
        <w:spacing w:after="60"/>
        <w:ind w:firstLine="720"/>
        <w:jc w:val="both"/>
        <w:rPr>
          <w:sz w:val="24"/>
          <w:szCs w:val="24"/>
          <w:lang w:val="sr-Cyrl-RS"/>
        </w:rPr>
      </w:pPr>
      <w:r w:rsidRPr="000C0206">
        <w:rPr>
          <w:sz w:val="24"/>
          <w:szCs w:val="24"/>
          <w:lang w:val="sr-Latn-CS"/>
        </w:rPr>
        <w:t>У случају појаве већих штета биотичк</w:t>
      </w:r>
      <w:r w:rsidRPr="000C0206">
        <w:rPr>
          <w:sz w:val="24"/>
          <w:szCs w:val="24"/>
          <w:lang w:val="sr-Cyrl-CS"/>
        </w:rPr>
        <w:t>ог</w:t>
      </w:r>
      <w:r w:rsidRPr="000C0206">
        <w:rPr>
          <w:sz w:val="24"/>
          <w:szCs w:val="24"/>
          <w:lang w:val="sr-Latn-CS"/>
        </w:rPr>
        <w:t xml:space="preserve"> и абиотичког карактера, наведене врсте се могу сећи у циљу санације насталих штета уз обавезну сагласност надлежне </w:t>
      </w:r>
      <w:r w:rsidR="008A19F9">
        <w:rPr>
          <w:sz w:val="24"/>
          <w:szCs w:val="24"/>
          <w:lang w:val="sl-SI"/>
        </w:rPr>
        <w:t xml:space="preserve">Републичке инспекције.  </w:t>
      </w:r>
    </w:p>
    <w:p w14:paraId="71E6471B" w14:textId="77777777" w:rsidR="008A19F9" w:rsidRPr="008A19F9" w:rsidRDefault="008A19F9" w:rsidP="008A19F9">
      <w:pPr>
        <w:tabs>
          <w:tab w:val="left" w:pos="4606"/>
        </w:tabs>
        <w:spacing w:after="60"/>
        <w:ind w:firstLine="720"/>
        <w:jc w:val="both"/>
        <w:rPr>
          <w:sz w:val="24"/>
          <w:szCs w:val="24"/>
          <w:lang w:val="sr-Cyrl-RS"/>
        </w:rPr>
      </w:pPr>
    </w:p>
    <w:p w14:paraId="2608A57F" w14:textId="34C1BFAF" w:rsidR="00C14F7F" w:rsidRDefault="008B4E53" w:rsidP="00C14F7F">
      <w:pPr>
        <w:keepNext/>
        <w:jc w:val="center"/>
        <w:outlineLvl w:val="1"/>
        <w:rPr>
          <w:b/>
          <w:i/>
          <w:sz w:val="24"/>
          <w:szCs w:val="24"/>
          <w:lang w:val="sr-Cyrl-RS"/>
        </w:rPr>
      </w:pPr>
      <w:r w:rsidRPr="008B4E53">
        <w:rPr>
          <w:b/>
          <w:i/>
          <w:sz w:val="24"/>
          <w:szCs w:val="24"/>
          <w:lang w:val="sl-SI"/>
        </w:rPr>
        <w:t>2.</w:t>
      </w:r>
      <w:r w:rsidRPr="008B4E53">
        <w:rPr>
          <w:b/>
          <w:i/>
          <w:sz w:val="24"/>
          <w:szCs w:val="24"/>
          <w:lang w:val="sr-Latn-RS"/>
        </w:rPr>
        <w:t>1</w:t>
      </w:r>
      <w:r w:rsidRPr="008B4E53">
        <w:rPr>
          <w:b/>
          <w:i/>
          <w:sz w:val="24"/>
          <w:szCs w:val="24"/>
          <w:lang w:val="hr-HR"/>
        </w:rPr>
        <w:t>.6.</w:t>
      </w:r>
      <w:r w:rsidRPr="008B4E53">
        <w:rPr>
          <w:b/>
          <w:i/>
          <w:sz w:val="24"/>
          <w:szCs w:val="24"/>
          <w:lang w:val="sl-SI"/>
        </w:rPr>
        <w:t xml:space="preserve"> Стање </w:t>
      </w:r>
      <w:r w:rsidRPr="008B4E53">
        <w:rPr>
          <w:b/>
          <w:i/>
          <w:sz w:val="24"/>
          <w:szCs w:val="24"/>
          <w:lang w:val="hr-HR"/>
        </w:rPr>
        <w:t>шума по дебљинској структури</w:t>
      </w:r>
      <w:bookmarkEnd w:id="22"/>
    </w:p>
    <w:p w14:paraId="00F233D1" w14:textId="77777777" w:rsidR="002169A5" w:rsidRPr="002169A5" w:rsidRDefault="002169A5" w:rsidP="00C14F7F">
      <w:pPr>
        <w:keepNext/>
        <w:jc w:val="center"/>
        <w:outlineLvl w:val="1"/>
        <w:rPr>
          <w:b/>
          <w:i/>
          <w:sz w:val="24"/>
          <w:szCs w:val="24"/>
          <w:lang w:val="sr-Cyrl-RS"/>
        </w:rPr>
      </w:pPr>
    </w:p>
    <w:p w14:paraId="7DA5A275" w14:textId="77777777" w:rsidR="002169A5" w:rsidRPr="004C3BDE" w:rsidRDefault="002169A5" w:rsidP="002169A5">
      <w:pPr>
        <w:pStyle w:val="Hang127CharCharCharChar"/>
        <w:spacing w:after="60"/>
        <w:ind w:left="0" w:firstLine="720"/>
        <w:rPr>
          <w:sz w:val="24"/>
          <w:szCs w:val="24"/>
        </w:rPr>
      </w:pPr>
      <w:r w:rsidRPr="004C3BDE">
        <w:rPr>
          <w:sz w:val="24"/>
          <w:szCs w:val="24"/>
        </w:rPr>
        <w:t xml:space="preserve">Дебљинска структура састојина превенствено зависи од порекла састојина и старосне структуре код једнодобних шума. </w:t>
      </w:r>
    </w:p>
    <w:p w14:paraId="56566015" w14:textId="77777777" w:rsidR="002169A5" w:rsidRPr="004C3BDE" w:rsidRDefault="002169A5" w:rsidP="002169A5">
      <w:pPr>
        <w:pStyle w:val="Hang127CharCharCharChar"/>
        <w:spacing w:after="60"/>
        <w:ind w:left="0" w:firstLine="720"/>
        <w:rPr>
          <w:sz w:val="24"/>
          <w:szCs w:val="24"/>
          <w:lang w:val="sr-Latn-CS"/>
        </w:rPr>
      </w:pPr>
      <w:r w:rsidRPr="004C3BDE">
        <w:rPr>
          <w:sz w:val="24"/>
          <w:szCs w:val="24"/>
        </w:rPr>
        <w:t>Код високих и вештачки подигнутих састојина дебљинска структура превенствено зависи од старосне структуре и спроведених мера неге и у њима се могу очекивати дебљинске класе јачих димензија</w:t>
      </w:r>
      <w:r w:rsidRPr="004C3BDE">
        <w:rPr>
          <w:sz w:val="24"/>
          <w:szCs w:val="24"/>
          <w:lang w:val="sr-Cyrl-CS"/>
        </w:rPr>
        <w:t xml:space="preserve">. </w:t>
      </w:r>
    </w:p>
    <w:p w14:paraId="04A15C47" w14:textId="3D5DD27B" w:rsidR="00400325" w:rsidRPr="00400325" w:rsidRDefault="002169A5" w:rsidP="00400325">
      <w:pPr>
        <w:pStyle w:val="Hang127CharCharCharChar"/>
        <w:spacing w:after="60"/>
        <w:ind w:left="0" w:firstLine="720"/>
        <w:rPr>
          <w:sz w:val="24"/>
          <w:szCs w:val="24"/>
          <w:lang w:val="sr-Cyrl-RS"/>
        </w:rPr>
      </w:pPr>
      <w:r w:rsidRPr="004C3BDE">
        <w:rPr>
          <w:sz w:val="24"/>
          <w:szCs w:val="24"/>
          <w:lang w:val="sr-Latn-CS"/>
        </w:rPr>
        <w:t>К</w:t>
      </w:r>
      <w:r w:rsidRPr="004C3BDE">
        <w:rPr>
          <w:sz w:val="24"/>
          <w:szCs w:val="24"/>
        </w:rPr>
        <w:t>од изданачких састојина, без обзира на старосну структуру и спроведене мере неге</w:t>
      </w:r>
      <w:r w:rsidRPr="004C3BDE">
        <w:rPr>
          <w:sz w:val="24"/>
          <w:szCs w:val="24"/>
          <w:lang w:val="sr-Cyrl-CS"/>
        </w:rPr>
        <w:t>,</w:t>
      </w:r>
      <w:r w:rsidRPr="004C3BDE">
        <w:rPr>
          <w:sz w:val="24"/>
          <w:szCs w:val="24"/>
        </w:rPr>
        <w:t xml:space="preserve"> не може се очекивати веће учешће дебљинских класа јачих димензија. </w:t>
      </w:r>
    </w:p>
    <w:tbl>
      <w:tblPr>
        <w:tblW w:w="10455" w:type="dxa"/>
        <w:tblInd w:w="93" w:type="dxa"/>
        <w:tblLook w:val="04A0" w:firstRow="1" w:lastRow="0" w:firstColumn="1" w:lastColumn="0" w:noHBand="0" w:noVBand="1"/>
      </w:tblPr>
      <w:tblGrid>
        <w:gridCol w:w="1191"/>
        <w:gridCol w:w="694"/>
        <w:gridCol w:w="831"/>
        <w:gridCol w:w="651"/>
        <w:gridCol w:w="749"/>
        <w:gridCol w:w="749"/>
        <w:gridCol w:w="767"/>
        <w:gridCol w:w="767"/>
        <w:gridCol w:w="767"/>
        <w:gridCol w:w="749"/>
        <w:gridCol w:w="694"/>
        <w:gridCol w:w="620"/>
        <w:gridCol w:w="667"/>
        <w:gridCol w:w="671"/>
      </w:tblGrid>
      <w:tr w:rsidR="008A19F9" w:rsidRPr="008A19F9" w14:paraId="6ABE0720" w14:textId="77777777" w:rsidTr="0058100E">
        <w:trPr>
          <w:trHeight w:val="268"/>
          <w:tblHeader/>
        </w:trPr>
        <w:tc>
          <w:tcPr>
            <w:tcW w:w="1191" w:type="dxa"/>
            <w:vMerge w:val="restart"/>
            <w:tcBorders>
              <w:top w:val="single" w:sz="8" w:space="0" w:color="auto"/>
              <w:left w:val="single" w:sz="8" w:space="0" w:color="auto"/>
              <w:bottom w:val="single" w:sz="8" w:space="0" w:color="000000"/>
              <w:right w:val="single" w:sz="4" w:space="0" w:color="auto"/>
            </w:tcBorders>
            <w:shd w:val="clear" w:color="000000" w:fill="C5D9F1"/>
            <w:noWrap/>
            <w:vAlign w:val="center"/>
            <w:hideMark/>
          </w:tcPr>
          <w:p w14:paraId="4B81F569" w14:textId="77777777" w:rsidR="008A19F9" w:rsidRPr="00243ACB" w:rsidRDefault="008A19F9" w:rsidP="008A19F9">
            <w:pPr>
              <w:jc w:val="center"/>
              <w:rPr>
                <w:b/>
                <w:bCs/>
                <w:color w:val="000000"/>
                <w:sz w:val="14"/>
                <w:szCs w:val="14"/>
              </w:rPr>
            </w:pPr>
            <w:r w:rsidRPr="00243ACB">
              <w:rPr>
                <w:b/>
                <w:bCs/>
                <w:color w:val="000000"/>
                <w:sz w:val="14"/>
                <w:szCs w:val="14"/>
              </w:rPr>
              <w:t>Газдински тип</w:t>
            </w:r>
          </w:p>
        </w:tc>
        <w:tc>
          <w:tcPr>
            <w:tcW w:w="694" w:type="dxa"/>
            <w:vMerge w:val="restart"/>
            <w:tcBorders>
              <w:top w:val="single" w:sz="8" w:space="0" w:color="auto"/>
              <w:left w:val="single" w:sz="4" w:space="0" w:color="auto"/>
              <w:bottom w:val="single" w:sz="4" w:space="0" w:color="000000"/>
              <w:right w:val="single" w:sz="4" w:space="0" w:color="auto"/>
            </w:tcBorders>
            <w:shd w:val="clear" w:color="000000" w:fill="C5D9F1"/>
            <w:noWrap/>
            <w:vAlign w:val="center"/>
            <w:hideMark/>
          </w:tcPr>
          <w:p w14:paraId="53B09F73" w14:textId="77777777" w:rsidR="008A19F9" w:rsidRPr="00243ACB" w:rsidRDefault="008A19F9" w:rsidP="008A19F9">
            <w:pPr>
              <w:jc w:val="center"/>
              <w:rPr>
                <w:b/>
                <w:bCs/>
                <w:sz w:val="14"/>
                <w:szCs w:val="14"/>
              </w:rPr>
            </w:pPr>
            <w:r w:rsidRPr="00243ACB">
              <w:rPr>
                <w:b/>
                <w:bCs/>
                <w:sz w:val="14"/>
                <w:szCs w:val="14"/>
              </w:rPr>
              <w:t>P</w:t>
            </w:r>
          </w:p>
        </w:tc>
        <w:tc>
          <w:tcPr>
            <w:tcW w:w="831" w:type="dxa"/>
            <w:vMerge w:val="restart"/>
            <w:tcBorders>
              <w:top w:val="single" w:sz="8" w:space="0" w:color="auto"/>
              <w:left w:val="single" w:sz="4" w:space="0" w:color="auto"/>
              <w:bottom w:val="single" w:sz="4" w:space="0" w:color="000000"/>
              <w:right w:val="single" w:sz="4" w:space="0" w:color="auto"/>
            </w:tcBorders>
            <w:shd w:val="clear" w:color="000000" w:fill="C5D9F1"/>
            <w:noWrap/>
            <w:vAlign w:val="center"/>
            <w:hideMark/>
          </w:tcPr>
          <w:p w14:paraId="39E1E49B" w14:textId="77777777" w:rsidR="008A19F9" w:rsidRPr="00243ACB" w:rsidRDefault="008A19F9" w:rsidP="008A19F9">
            <w:pPr>
              <w:jc w:val="center"/>
              <w:rPr>
                <w:b/>
                <w:bCs/>
                <w:sz w:val="14"/>
                <w:szCs w:val="14"/>
              </w:rPr>
            </w:pPr>
            <w:r w:rsidRPr="00243ACB">
              <w:rPr>
                <w:b/>
                <w:bCs/>
                <w:sz w:val="14"/>
                <w:szCs w:val="14"/>
              </w:rPr>
              <w:t>V</w:t>
            </w:r>
          </w:p>
        </w:tc>
        <w:tc>
          <w:tcPr>
            <w:tcW w:w="7180" w:type="dxa"/>
            <w:gridSpan w:val="10"/>
            <w:tcBorders>
              <w:top w:val="single" w:sz="8" w:space="0" w:color="auto"/>
              <w:left w:val="nil"/>
              <w:bottom w:val="single" w:sz="4" w:space="0" w:color="auto"/>
              <w:right w:val="single" w:sz="4" w:space="0" w:color="000000"/>
            </w:tcBorders>
            <w:shd w:val="clear" w:color="000000" w:fill="C5D9F1"/>
            <w:noWrap/>
            <w:vAlign w:val="center"/>
            <w:hideMark/>
          </w:tcPr>
          <w:p w14:paraId="2A0BE261" w14:textId="77777777" w:rsidR="008A19F9" w:rsidRPr="00243ACB" w:rsidRDefault="008A19F9" w:rsidP="008A19F9">
            <w:pPr>
              <w:jc w:val="center"/>
              <w:rPr>
                <w:b/>
                <w:bCs/>
                <w:sz w:val="14"/>
                <w:szCs w:val="14"/>
              </w:rPr>
            </w:pPr>
            <w:r w:rsidRPr="00243ACB">
              <w:rPr>
                <w:b/>
                <w:bCs/>
                <w:sz w:val="14"/>
                <w:szCs w:val="14"/>
              </w:rPr>
              <w:t>З А П Р Е М И Н А   ПО   Д Е Б Љ И Н С К И М   С Т Е П Е Н И М А</w:t>
            </w:r>
          </w:p>
        </w:tc>
        <w:tc>
          <w:tcPr>
            <w:tcW w:w="559" w:type="dxa"/>
            <w:vMerge w:val="restart"/>
            <w:tcBorders>
              <w:top w:val="single" w:sz="8" w:space="0" w:color="auto"/>
              <w:left w:val="single" w:sz="4" w:space="0" w:color="auto"/>
              <w:bottom w:val="single" w:sz="4" w:space="0" w:color="auto"/>
              <w:right w:val="single" w:sz="8" w:space="0" w:color="auto"/>
            </w:tcBorders>
            <w:shd w:val="clear" w:color="000000" w:fill="C5D9F1"/>
            <w:noWrap/>
            <w:vAlign w:val="center"/>
            <w:hideMark/>
          </w:tcPr>
          <w:p w14:paraId="24F87570" w14:textId="77777777" w:rsidR="008A19F9" w:rsidRPr="00243ACB" w:rsidRDefault="008A19F9" w:rsidP="008A19F9">
            <w:pPr>
              <w:jc w:val="center"/>
              <w:rPr>
                <w:b/>
                <w:bCs/>
                <w:color w:val="000000"/>
                <w:sz w:val="14"/>
                <w:szCs w:val="14"/>
              </w:rPr>
            </w:pPr>
            <w:r w:rsidRPr="00243ACB">
              <w:rPr>
                <w:b/>
                <w:bCs/>
                <w:color w:val="000000"/>
                <w:sz w:val="14"/>
                <w:szCs w:val="14"/>
              </w:rPr>
              <w:t>Iv</w:t>
            </w:r>
          </w:p>
        </w:tc>
      </w:tr>
      <w:tr w:rsidR="008A19F9" w:rsidRPr="008A19F9" w14:paraId="49B2DBD7" w14:textId="77777777" w:rsidTr="0058100E">
        <w:trPr>
          <w:trHeight w:val="292"/>
          <w:tblHeader/>
        </w:trPr>
        <w:tc>
          <w:tcPr>
            <w:tcW w:w="1191" w:type="dxa"/>
            <w:vMerge/>
            <w:tcBorders>
              <w:top w:val="single" w:sz="8" w:space="0" w:color="auto"/>
              <w:left w:val="single" w:sz="8" w:space="0" w:color="auto"/>
              <w:bottom w:val="single" w:sz="8" w:space="0" w:color="000000"/>
              <w:right w:val="single" w:sz="4" w:space="0" w:color="auto"/>
            </w:tcBorders>
            <w:vAlign w:val="center"/>
            <w:hideMark/>
          </w:tcPr>
          <w:p w14:paraId="172454BB" w14:textId="77777777" w:rsidR="008A19F9" w:rsidRPr="00243ACB" w:rsidRDefault="008A19F9" w:rsidP="008A19F9">
            <w:pPr>
              <w:rPr>
                <w:b/>
                <w:bCs/>
                <w:color w:val="000000"/>
                <w:sz w:val="14"/>
                <w:szCs w:val="14"/>
              </w:rPr>
            </w:pPr>
          </w:p>
        </w:tc>
        <w:tc>
          <w:tcPr>
            <w:tcW w:w="694" w:type="dxa"/>
            <w:vMerge/>
            <w:tcBorders>
              <w:top w:val="single" w:sz="8" w:space="0" w:color="auto"/>
              <w:left w:val="single" w:sz="4" w:space="0" w:color="auto"/>
              <w:bottom w:val="single" w:sz="4" w:space="0" w:color="000000"/>
              <w:right w:val="single" w:sz="4" w:space="0" w:color="auto"/>
            </w:tcBorders>
            <w:vAlign w:val="center"/>
            <w:hideMark/>
          </w:tcPr>
          <w:p w14:paraId="67D3584E" w14:textId="77777777" w:rsidR="008A19F9" w:rsidRPr="00243ACB" w:rsidRDefault="008A19F9" w:rsidP="008A19F9">
            <w:pPr>
              <w:rPr>
                <w:b/>
                <w:bCs/>
                <w:sz w:val="14"/>
                <w:szCs w:val="14"/>
              </w:rPr>
            </w:pPr>
          </w:p>
        </w:tc>
        <w:tc>
          <w:tcPr>
            <w:tcW w:w="831" w:type="dxa"/>
            <w:vMerge/>
            <w:tcBorders>
              <w:top w:val="single" w:sz="8" w:space="0" w:color="auto"/>
              <w:left w:val="single" w:sz="4" w:space="0" w:color="auto"/>
              <w:bottom w:val="single" w:sz="4" w:space="0" w:color="000000"/>
              <w:right w:val="single" w:sz="4" w:space="0" w:color="auto"/>
            </w:tcBorders>
            <w:vAlign w:val="center"/>
            <w:hideMark/>
          </w:tcPr>
          <w:p w14:paraId="31EFA864" w14:textId="77777777" w:rsidR="008A19F9" w:rsidRPr="00243ACB" w:rsidRDefault="008A19F9" w:rsidP="008A19F9">
            <w:pPr>
              <w:rPr>
                <w:b/>
                <w:bCs/>
                <w:sz w:val="14"/>
                <w:szCs w:val="14"/>
              </w:rPr>
            </w:pPr>
          </w:p>
        </w:tc>
        <w:tc>
          <w:tcPr>
            <w:tcW w:w="651" w:type="dxa"/>
            <w:tcBorders>
              <w:top w:val="nil"/>
              <w:left w:val="nil"/>
              <w:bottom w:val="single" w:sz="4" w:space="0" w:color="auto"/>
              <w:right w:val="single" w:sz="4" w:space="0" w:color="auto"/>
            </w:tcBorders>
            <w:shd w:val="clear" w:color="000000" w:fill="C5D9F1"/>
            <w:noWrap/>
            <w:vAlign w:val="center"/>
            <w:hideMark/>
          </w:tcPr>
          <w:p w14:paraId="521BC810" w14:textId="77777777" w:rsidR="008A19F9" w:rsidRPr="00243ACB" w:rsidRDefault="008A19F9" w:rsidP="008A19F9">
            <w:pPr>
              <w:jc w:val="center"/>
              <w:rPr>
                <w:b/>
                <w:bCs/>
                <w:sz w:val="14"/>
                <w:szCs w:val="14"/>
              </w:rPr>
            </w:pPr>
            <w:r w:rsidRPr="00243ACB">
              <w:rPr>
                <w:b/>
                <w:bCs/>
                <w:sz w:val="14"/>
                <w:szCs w:val="14"/>
              </w:rPr>
              <w:t>I</w:t>
            </w:r>
          </w:p>
        </w:tc>
        <w:tc>
          <w:tcPr>
            <w:tcW w:w="749" w:type="dxa"/>
            <w:tcBorders>
              <w:top w:val="nil"/>
              <w:left w:val="nil"/>
              <w:bottom w:val="single" w:sz="4" w:space="0" w:color="auto"/>
              <w:right w:val="single" w:sz="4" w:space="0" w:color="auto"/>
            </w:tcBorders>
            <w:shd w:val="clear" w:color="000000" w:fill="C5D9F1"/>
            <w:noWrap/>
            <w:vAlign w:val="center"/>
            <w:hideMark/>
          </w:tcPr>
          <w:p w14:paraId="0ED6EF73" w14:textId="77777777" w:rsidR="008A19F9" w:rsidRPr="00243ACB" w:rsidRDefault="008A19F9" w:rsidP="008A19F9">
            <w:pPr>
              <w:jc w:val="center"/>
              <w:rPr>
                <w:b/>
                <w:bCs/>
                <w:sz w:val="14"/>
                <w:szCs w:val="14"/>
              </w:rPr>
            </w:pPr>
            <w:r w:rsidRPr="00243ACB">
              <w:rPr>
                <w:b/>
                <w:bCs/>
                <w:sz w:val="14"/>
                <w:szCs w:val="14"/>
              </w:rPr>
              <w:t>II</w:t>
            </w:r>
          </w:p>
        </w:tc>
        <w:tc>
          <w:tcPr>
            <w:tcW w:w="749" w:type="dxa"/>
            <w:tcBorders>
              <w:top w:val="nil"/>
              <w:left w:val="nil"/>
              <w:bottom w:val="single" w:sz="4" w:space="0" w:color="auto"/>
              <w:right w:val="single" w:sz="4" w:space="0" w:color="auto"/>
            </w:tcBorders>
            <w:shd w:val="clear" w:color="000000" w:fill="C5D9F1"/>
            <w:noWrap/>
            <w:vAlign w:val="center"/>
            <w:hideMark/>
          </w:tcPr>
          <w:p w14:paraId="66ACB5E3" w14:textId="77777777" w:rsidR="008A19F9" w:rsidRPr="00243ACB" w:rsidRDefault="008A19F9" w:rsidP="008A19F9">
            <w:pPr>
              <w:jc w:val="center"/>
              <w:rPr>
                <w:b/>
                <w:bCs/>
                <w:sz w:val="14"/>
                <w:szCs w:val="14"/>
              </w:rPr>
            </w:pPr>
            <w:r w:rsidRPr="00243ACB">
              <w:rPr>
                <w:b/>
                <w:bCs/>
                <w:sz w:val="14"/>
                <w:szCs w:val="14"/>
              </w:rPr>
              <w:t>III</w:t>
            </w:r>
          </w:p>
        </w:tc>
        <w:tc>
          <w:tcPr>
            <w:tcW w:w="767" w:type="dxa"/>
            <w:tcBorders>
              <w:top w:val="nil"/>
              <w:left w:val="nil"/>
              <w:bottom w:val="single" w:sz="4" w:space="0" w:color="auto"/>
              <w:right w:val="single" w:sz="4" w:space="0" w:color="auto"/>
            </w:tcBorders>
            <w:shd w:val="clear" w:color="000000" w:fill="C5D9F1"/>
            <w:noWrap/>
            <w:vAlign w:val="center"/>
            <w:hideMark/>
          </w:tcPr>
          <w:p w14:paraId="0ACABEA1" w14:textId="77777777" w:rsidR="008A19F9" w:rsidRPr="00243ACB" w:rsidRDefault="008A19F9" w:rsidP="008A19F9">
            <w:pPr>
              <w:jc w:val="center"/>
              <w:rPr>
                <w:b/>
                <w:bCs/>
                <w:sz w:val="14"/>
                <w:szCs w:val="14"/>
              </w:rPr>
            </w:pPr>
            <w:r w:rsidRPr="00243ACB">
              <w:rPr>
                <w:b/>
                <w:bCs/>
                <w:sz w:val="14"/>
                <w:szCs w:val="14"/>
              </w:rPr>
              <w:t>IV</w:t>
            </w:r>
          </w:p>
        </w:tc>
        <w:tc>
          <w:tcPr>
            <w:tcW w:w="767" w:type="dxa"/>
            <w:tcBorders>
              <w:top w:val="nil"/>
              <w:left w:val="nil"/>
              <w:bottom w:val="single" w:sz="4" w:space="0" w:color="auto"/>
              <w:right w:val="single" w:sz="4" w:space="0" w:color="auto"/>
            </w:tcBorders>
            <w:shd w:val="clear" w:color="000000" w:fill="C5D9F1"/>
            <w:noWrap/>
            <w:vAlign w:val="center"/>
            <w:hideMark/>
          </w:tcPr>
          <w:p w14:paraId="1EFFCEF4" w14:textId="77777777" w:rsidR="008A19F9" w:rsidRPr="00243ACB" w:rsidRDefault="008A19F9" w:rsidP="008A19F9">
            <w:pPr>
              <w:jc w:val="center"/>
              <w:rPr>
                <w:b/>
                <w:bCs/>
                <w:sz w:val="14"/>
                <w:szCs w:val="14"/>
              </w:rPr>
            </w:pPr>
            <w:r w:rsidRPr="00243ACB">
              <w:rPr>
                <w:b/>
                <w:bCs/>
                <w:sz w:val="14"/>
                <w:szCs w:val="14"/>
              </w:rPr>
              <w:t>V</w:t>
            </w:r>
          </w:p>
        </w:tc>
        <w:tc>
          <w:tcPr>
            <w:tcW w:w="767" w:type="dxa"/>
            <w:tcBorders>
              <w:top w:val="nil"/>
              <w:left w:val="nil"/>
              <w:bottom w:val="single" w:sz="4" w:space="0" w:color="auto"/>
              <w:right w:val="single" w:sz="4" w:space="0" w:color="auto"/>
            </w:tcBorders>
            <w:shd w:val="clear" w:color="000000" w:fill="C5D9F1"/>
            <w:noWrap/>
            <w:vAlign w:val="center"/>
            <w:hideMark/>
          </w:tcPr>
          <w:p w14:paraId="56B31D6A" w14:textId="77777777" w:rsidR="008A19F9" w:rsidRPr="00243ACB" w:rsidRDefault="008A19F9" w:rsidP="008A19F9">
            <w:pPr>
              <w:jc w:val="center"/>
              <w:rPr>
                <w:b/>
                <w:bCs/>
                <w:sz w:val="14"/>
                <w:szCs w:val="14"/>
              </w:rPr>
            </w:pPr>
            <w:r w:rsidRPr="00243ACB">
              <w:rPr>
                <w:b/>
                <w:bCs/>
                <w:sz w:val="14"/>
                <w:szCs w:val="14"/>
              </w:rPr>
              <w:t>VI</w:t>
            </w:r>
          </w:p>
        </w:tc>
        <w:tc>
          <w:tcPr>
            <w:tcW w:w="749" w:type="dxa"/>
            <w:tcBorders>
              <w:top w:val="nil"/>
              <w:left w:val="nil"/>
              <w:bottom w:val="single" w:sz="4" w:space="0" w:color="auto"/>
              <w:right w:val="single" w:sz="4" w:space="0" w:color="auto"/>
            </w:tcBorders>
            <w:shd w:val="clear" w:color="000000" w:fill="C5D9F1"/>
            <w:noWrap/>
            <w:vAlign w:val="center"/>
            <w:hideMark/>
          </w:tcPr>
          <w:p w14:paraId="307C3CE2" w14:textId="77777777" w:rsidR="008A19F9" w:rsidRPr="00243ACB" w:rsidRDefault="008A19F9" w:rsidP="008A19F9">
            <w:pPr>
              <w:jc w:val="center"/>
              <w:rPr>
                <w:b/>
                <w:bCs/>
                <w:sz w:val="14"/>
                <w:szCs w:val="14"/>
              </w:rPr>
            </w:pPr>
            <w:r w:rsidRPr="00243ACB">
              <w:rPr>
                <w:b/>
                <w:bCs/>
                <w:sz w:val="14"/>
                <w:szCs w:val="14"/>
              </w:rPr>
              <w:t>VII</w:t>
            </w:r>
          </w:p>
        </w:tc>
        <w:tc>
          <w:tcPr>
            <w:tcW w:w="694" w:type="dxa"/>
            <w:tcBorders>
              <w:top w:val="nil"/>
              <w:left w:val="nil"/>
              <w:bottom w:val="single" w:sz="4" w:space="0" w:color="auto"/>
              <w:right w:val="single" w:sz="4" w:space="0" w:color="auto"/>
            </w:tcBorders>
            <w:shd w:val="clear" w:color="000000" w:fill="C5D9F1"/>
            <w:noWrap/>
            <w:vAlign w:val="center"/>
            <w:hideMark/>
          </w:tcPr>
          <w:p w14:paraId="2938679F" w14:textId="77777777" w:rsidR="008A19F9" w:rsidRPr="00243ACB" w:rsidRDefault="008A19F9" w:rsidP="008A19F9">
            <w:pPr>
              <w:jc w:val="center"/>
              <w:rPr>
                <w:b/>
                <w:bCs/>
                <w:sz w:val="14"/>
                <w:szCs w:val="14"/>
              </w:rPr>
            </w:pPr>
            <w:r w:rsidRPr="00243ACB">
              <w:rPr>
                <w:b/>
                <w:bCs/>
                <w:sz w:val="14"/>
                <w:szCs w:val="14"/>
              </w:rPr>
              <w:t>VIII</w:t>
            </w:r>
          </w:p>
        </w:tc>
        <w:tc>
          <w:tcPr>
            <w:tcW w:w="620" w:type="dxa"/>
            <w:tcBorders>
              <w:top w:val="nil"/>
              <w:left w:val="nil"/>
              <w:bottom w:val="single" w:sz="4" w:space="0" w:color="auto"/>
              <w:right w:val="single" w:sz="4" w:space="0" w:color="auto"/>
            </w:tcBorders>
            <w:shd w:val="clear" w:color="000000" w:fill="C5D9F1"/>
            <w:noWrap/>
            <w:vAlign w:val="center"/>
            <w:hideMark/>
          </w:tcPr>
          <w:p w14:paraId="73EBF71B" w14:textId="77777777" w:rsidR="008A19F9" w:rsidRPr="00243ACB" w:rsidRDefault="008A19F9" w:rsidP="008A19F9">
            <w:pPr>
              <w:jc w:val="center"/>
              <w:rPr>
                <w:b/>
                <w:bCs/>
                <w:sz w:val="14"/>
                <w:szCs w:val="14"/>
              </w:rPr>
            </w:pPr>
            <w:r w:rsidRPr="00243ACB">
              <w:rPr>
                <w:b/>
                <w:bCs/>
                <w:sz w:val="14"/>
                <w:szCs w:val="14"/>
              </w:rPr>
              <w:t>IX</w:t>
            </w:r>
          </w:p>
        </w:tc>
        <w:tc>
          <w:tcPr>
            <w:tcW w:w="667" w:type="dxa"/>
            <w:tcBorders>
              <w:top w:val="nil"/>
              <w:left w:val="nil"/>
              <w:bottom w:val="single" w:sz="4" w:space="0" w:color="auto"/>
              <w:right w:val="single" w:sz="4" w:space="0" w:color="auto"/>
            </w:tcBorders>
            <w:shd w:val="clear" w:color="000000" w:fill="C5D9F1"/>
            <w:noWrap/>
            <w:vAlign w:val="center"/>
            <w:hideMark/>
          </w:tcPr>
          <w:p w14:paraId="3E73B76D" w14:textId="77777777" w:rsidR="008A19F9" w:rsidRPr="00243ACB" w:rsidRDefault="008A19F9" w:rsidP="008A19F9">
            <w:pPr>
              <w:jc w:val="center"/>
              <w:rPr>
                <w:b/>
                <w:bCs/>
                <w:sz w:val="14"/>
                <w:szCs w:val="14"/>
              </w:rPr>
            </w:pPr>
            <w:r w:rsidRPr="00243ACB">
              <w:rPr>
                <w:b/>
                <w:bCs/>
                <w:sz w:val="14"/>
                <w:szCs w:val="14"/>
              </w:rPr>
              <w:t>X</w:t>
            </w:r>
          </w:p>
        </w:tc>
        <w:tc>
          <w:tcPr>
            <w:tcW w:w="559" w:type="dxa"/>
            <w:vMerge/>
            <w:tcBorders>
              <w:top w:val="single" w:sz="8" w:space="0" w:color="auto"/>
              <w:left w:val="single" w:sz="4" w:space="0" w:color="auto"/>
              <w:bottom w:val="single" w:sz="4" w:space="0" w:color="auto"/>
              <w:right w:val="single" w:sz="8" w:space="0" w:color="auto"/>
            </w:tcBorders>
            <w:vAlign w:val="center"/>
            <w:hideMark/>
          </w:tcPr>
          <w:p w14:paraId="7850AABC" w14:textId="77777777" w:rsidR="008A19F9" w:rsidRPr="00243ACB" w:rsidRDefault="008A19F9" w:rsidP="008A19F9">
            <w:pPr>
              <w:rPr>
                <w:b/>
                <w:bCs/>
                <w:color w:val="000000"/>
                <w:sz w:val="14"/>
                <w:szCs w:val="14"/>
              </w:rPr>
            </w:pPr>
          </w:p>
        </w:tc>
      </w:tr>
      <w:tr w:rsidR="008A19F9" w:rsidRPr="008A19F9" w14:paraId="6F46F627" w14:textId="77777777" w:rsidTr="0058100E">
        <w:trPr>
          <w:trHeight w:val="328"/>
          <w:tblHeader/>
        </w:trPr>
        <w:tc>
          <w:tcPr>
            <w:tcW w:w="1191" w:type="dxa"/>
            <w:vMerge/>
            <w:tcBorders>
              <w:top w:val="single" w:sz="8" w:space="0" w:color="auto"/>
              <w:left w:val="single" w:sz="8" w:space="0" w:color="auto"/>
              <w:bottom w:val="single" w:sz="8" w:space="0" w:color="000000"/>
              <w:right w:val="single" w:sz="4" w:space="0" w:color="auto"/>
            </w:tcBorders>
            <w:vAlign w:val="center"/>
            <w:hideMark/>
          </w:tcPr>
          <w:p w14:paraId="6DA8B65F" w14:textId="77777777" w:rsidR="008A19F9" w:rsidRPr="00243ACB" w:rsidRDefault="008A19F9" w:rsidP="008A19F9">
            <w:pPr>
              <w:rPr>
                <w:b/>
                <w:bCs/>
                <w:color w:val="000000"/>
                <w:sz w:val="14"/>
                <w:szCs w:val="14"/>
              </w:rPr>
            </w:pPr>
          </w:p>
        </w:tc>
        <w:tc>
          <w:tcPr>
            <w:tcW w:w="694" w:type="dxa"/>
            <w:tcBorders>
              <w:top w:val="nil"/>
              <w:left w:val="nil"/>
              <w:bottom w:val="single" w:sz="8" w:space="0" w:color="auto"/>
              <w:right w:val="single" w:sz="4" w:space="0" w:color="auto"/>
            </w:tcBorders>
            <w:shd w:val="clear" w:color="000000" w:fill="C5D9F1"/>
            <w:noWrap/>
            <w:vAlign w:val="center"/>
            <w:hideMark/>
          </w:tcPr>
          <w:p w14:paraId="7C695098" w14:textId="77777777" w:rsidR="008A19F9" w:rsidRPr="00243ACB" w:rsidRDefault="008A19F9" w:rsidP="008A19F9">
            <w:pPr>
              <w:jc w:val="center"/>
              <w:rPr>
                <w:b/>
                <w:bCs/>
                <w:color w:val="000000"/>
                <w:sz w:val="14"/>
                <w:szCs w:val="14"/>
              </w:rPr>
            </w:pPr>
            <w:r w:rsidRPr="00243ACB">
              <w:rPr>
                <w:b/>
                <w:bCs/>
                <w:color w:val="000000"/>
                <w:sz w:val="14"/>
                <w:szCs w:val="14"/>
              </w:rPr>
              <w:t>ha</w:t>
            </w:r>
          </w:p>
        </w:tc>
        <w:tc>
          <w:tcPr>
            <w:tcW w:w="831" w:type="dxa"/>
            <w:tcBorders>
              <w:top w:val="nil"/>
              <w:left w:val="nil"/>
              <w:bottom w:val="nil"/>
              <w:right w:val="single" w:sz="4" w:space="0" w:color="auto"/>
            </w:tcBorders>
            <w:shd w:val="clear" w:color="000000" w:fill="C5D9F1"/>
            <w:noWrap/>
            <w:vAlign w:val="center"/>
            <w:hideMark/>
          </w:tcPr>
          <w:p w14:paraId="6F45E19C" w14:textId="77777777" w:rsidR="008A19F9" w:rsidRPr="00243ACB" w:rsidRDefault="008A19F9" w:rsidP="008A19F9">
            <w:pPr>
              <w:jc w:val="center"/>
              <w:rPr>
                <w:b/>
                <w:bCs/>
                <w:color w:val="000000"/>
                <w:sz w:val="14"/>
                <w:szCs w:val="14"/>
              </w:rPr>
            </w:pPr>
            <w:r w:rsidRPr="00243ACB">
              <w:rPr>
                <w:b/>
                <w:bCs/>
                <w:color w:val="000000"/>
                <w:sz w:val="14"/>
                <w:szCs w:val="14"/>
              </w:rPr>
              <w:t>m³</w:t>
            </w:r>
          </w:p>
        </w:tc>
        <w:tc>
          <w:tcPr>
            <w:tcW w:w="651" w:type="dxa"/>
            <w:tcBorders>
              <w:top w:val="nil"/>
              <w:left w:val="nil"/>
              <w:bottom w:val="nil"/>
              <w:right w:val="single" w:sz="4" w:space="0" w:color="auto"/>
            </w:tcBorders>
            <w:shd w:val="clear" w:color="000000" w:fill="C5D9F1"/>
            <w:noWrap/>
            <w:vAlign w:val="center"/>
            <w:hideMark/>
          </w:tcPr>
          <w:p w14:paraId="66ED0A64" w14:textId="77777777" w:rsidR="008A19F9" w:rsidRPr="00243ACB" w:rsidRDefault="008A19F9" w:rsidP="008A19F9">
            <w:pPr>
              <w:jc w:val="center"/>
              <w:rPr>
                <w:b/>
                <w:bCs/>
                <w:color w:val="000000"/>
                <w:sz w:val="14"/>
                <w:szCs w:val="14"/>
              </w:rPr>
            </w:pPr>
            <w:r w:rsidRPr="00243ACB">
              <w:rPr>
                <w:b/>
                <w:bCs/>
                <w:color w:val="000000"/>
                <w:sz w:val="14"/>
                <w:szCs w:val="14"/>
              </w:rPr>
              <w:t>V(&lt;10)</w:t>
            </w:r>
          </w:p>
        </w:tc>
        <w:tc>
          <w:tcPr>
            <w:tcW w:w="749" w:type="dxa"/>
            <w:tcBorders>
              <w:top w:val="nil"/>
              <w:left w:val="nil"/>
              <w:bottom w:val="nil"/>
              <w:right w:val="single" w:sz="4" w:space="0" w:color="auto"/>
            </w:tcBorders>
            <w:shd w:val="clear" w:color="000000" w:fill="C5D9F1"/>
            <w:noWrap/>
            <w:vAlign w:val="center"/>
            <w:hideMark/>
          </w:tcPr>
          <w:p w14:paraId="2EB48DBF" w14:textId="77777777" w:rsidR="008A19F9" w:rsidRPr="00243ACB" w:rsidRDefault="008A19F9" w:rsidP="008A19F9">
            <w:pPr>
              <w:jc w:val="center"/>
              <w:rPr>
                <w:b/>
                <w:bCs/>
                <w:color w:val="000000"/>
                <w:sz w:val="14"/>
                <w:szCs w:val="14"/>
              </w:rPr>
            </w:pPr>
            <w:r w:rsidRPr="00243ACB">
              <w:rPr>
                <w:b/>
                <w:bCs/>
                <w:color w:val="000000"/>
                <w:sz w:val="14"/>
                <w:szCs w:val="14"/>
              </w:rPr>
              <w:t>V(10-20)</w:t>
            </w:r>
          </w:p>
        </w:tc>
        <w:tc>
          <w:tcPr>
            <w:tcW w:w="749" w:type="dxa"/>
            <w:tcBorders>
              <w:top w:val="nil"/>
              <w:left w:val="nil"/>
              <w:bottom w:val="nil"/>
              <w:right w:val="single" w:sz="4" w:space="0" w:color="auto"/>
            </w:tcBorders>
            <w:shd w:val="clear" w:color="000000" w:fill="C5D9F1"/>
            <w:noWrap/>
            <w:vAlign w:val="center"/>
            <w:hideMark/>
          </w:tcPr>
          <w:p w14:paraId="5FAEB60C" w14:textId="77777777" w:rsidR="008A19F9" w:rsidRPr="00243ACB" w:rsidRDefault="008A19F9" w:rsidP="008A19F9">
            <w:pPr>
              <w:jc w:val="center"/>
              <w:rPr>
                <w:b/>
                <w:bCs/>
                <w:color w:val="000000"/>
                <w:sz w:val="14"/>
                <w:szCs w:val="14"/>
              </w:rPr>
            </w:pPr>
            <w:r w:rsidRPr="00243ACB">
              <w:rPr>
                <w:b/>
                <w:bCs/>
                <w:color w:val="000000"/>
                <w:sz w:val="14"/>
                <w:szCs w:val="14"/>
              </w:rPr>
              <w:t>V(20-30)</w:t>
            </w:r>
          </w:p>
        </w:tc>
        <w:tc>
          <w:tcPr>
            <w:tcW w:w="767" w:type="dxa"/>
            <w:tcBorders>
              <w:top w:val="nil"/>
              <w:left w:val="nil"/>
              <w:bottom w:val="nil"/>
              <w:right w:val="single" w:sz="4" w:space="0" w:color="auto"/>
            </w:tcBorders>
            <w:shd w:val="clear" w:color="000000" w:fill="C5D9F1"/>
            <w:noWrap/>
            <w:vAlign w:val="center"/>
            <w:hideMark/>
          </w:tcPr>
          <w:p w14:paraId="4C8AC625" w14:textId="77777777" w:rsidR="008A19F9" w:rsidRPr="00243ACB" w:rsidRDefault="008A19F9" w:rsidP="008A19F9">
            <w:pPr>
              <w:jc w:val="center"/>
              <w:rPr>
                <w:b/>
                <w:bCs/>
                <w:color w:val="000000"/>
                <w:sz w:val="14"/>
                <w:szCs w:val="14"/>
              </w:rPr>
            </w:pPr>
            <w:r w:rsidRPr="00243ACB">
              <w:rPr>
                <w:b/>
                <w:bCs/>
                <w:color w:val="000000"/>
                <w:sz w:val="14"/>
                <w:szCs w:val="14"/>
              </w:rPr>
              <w:t>V(30-40)</w:t>
            </w:r>
          </w:p>
        </w:tc>
        <w:tc>
          <w:tcPr>
            <w:tcW w:w="767" w:type="dxa"/>
            <w:tcBorders>
              <w:top w:val="nil"/>
              <w:left w:val="nil"/>
              <w:bottom w:val="nil"/>
              <w:right w:val="single" w:sz="4" w:space="0" w:color="auto"/>
            </w:tcBorders>
            <w:shd w:val="clear" w:color="000000" w:fill="C5D9F1"/>
            <w:noWrap/>
            <w:vAlign w:val="center"/>
            <w:hideMark/>
          </w:tcPr>
          <w:p w14:paraId="02E066D7" w14:textId="77777777" w:rsidR="008A19F9" w:rsidRPr="00243ACB" w:rsidRDefault="008A19F9" w:rsidP="008A19F9">
            <w:pPr>
              <w:jc w:val="center"/>
              <w:rPr>
                <w:b/>
                <w:bCs/>
                <w:color w:val="000000"/>
                <w:sz w:val="14"/>
                <w:szCs w:val="14"/>
              </w:rPr>
            </w:pPr>
            <w:r w:rsidRPr="00243ACB">
              <w:rPr>
                <w:b/>
                <w:bCs/>
                <w:color w:val="000000"/>
                <w:sz w:val="14"/>
                <w:szCs w:val="14"/>
              </w:rPr>
              <w:t>V(40-50)</w:t>
            </w:r>
          </w:p>
        </w:tc>
        <w:tc>
          <w:tcPr>
            <w:tcW w:w="767" w:type="dxa"/>
            <w:tcBorders>
              <w:top w:val="nil"/>
              <w:left w:val="nil"/>
              <w:bottom w:val="nil"/>
              <w:right w:val="single" w:sz="4" w:space="0" w:color="auto"/>
            </w:tcBorders>
            <w:shd w:val="clear" w:color="000000" w:fill="C5D9F1"/>
            <w:noWrap/>
            <w:vAlign w:val="center"/>
            <w:hideMark/>
          </w:tcPr>
          <w:p w14:paraId="75D60112" w14:textId="77777777" w:rsidR="008A19F9" w:rsidRPr="00243ACB" w:rsidRDefault="008A19F9" w:rsidP="008A19F9">
            <w:pPr>
              <w:jc w:val="center"/>
              <w:rPr>
                <w:b/>
                <w:bCs/>
                <w:color w:val="000000"/>
                <w:sz w:val="14"/>
                <w:szCs w:val="14"/>
              </w:rPr>
            </w:pPr>
            <w:r w:rsidRPr="00243ACB">
              <w:rPr>
                <w:b/>
                <w:bCs/>
                <w:color w:val="000000"/>
                <w:sz w:val="14"/>
                <w:szCs w:val="14"/>
              </w:rPr>
              <w:t>V(50-60)</w:t>
            </w:r>
          </w:p>
        </w:tc>
        <w:tc>
          <w:tcPr>
            <w:tcW w:w="749" w:type="dxa"/>
            <w:tcBorders>
              <w:top w:val="nil"/>
              <w:left w:val="nil"/>
              <w:bottom w:val="nil"/>
              <w:right w:val="single" w:sz="4" w:space="0" w:color="auto"/>
            </w:tcBorders>
            <w:shd w:val="clear" w:color="000000" w:fill="C5D9F1"/>
            <w:noWrap/>
            <w:vAlign w:val="center"/>
            <w:hideMark/>
          </w:tcPr>
          <w:p w14:paraId="2DF40DDF" w14:textId="77777777" w:rsidR="008A19F9" w:rsidRPr="00243ACB" w:rsidRDefault="008A19F9" w:rsidP="008A19F9">
            <w:pPr>
              <w:jc w:val="center"/>
              <w:rPr>
                <w:b/>
                <w:bCs/>
                <w:color w:val="000000"/>
                <w:sz w:val="14"/>
                <w:szCs w:val="14"/>
              </w:rPr>
            </w:pPr>
            <w:r w:rsidRPr="00243ACB">
              <w:rPr>
                <w:b/>
                <w:bCs/>
                <w:color w:val="000000"/>
                <w:sz w:val="14"/>
                <w:szCs w:val="14"/>
              </w:rPr>
              <w:t>V(60-70)</w:t>
            </w:r>
          </w:p>
        </w:tc>
        <w:tc>
          <w:tcPr>
            <w:tcW w:w="694" w:type="dxa"/>
            <w:tcBorders>
              <w:top w:val="nil"/>
              <w:left w:val="nil"/>
              <w:bottom w:val="nil"/>
              <w:right w:val="single" w:sz="4" w:space="0" w:color="auto"/>
            </w:tcBorders>
            <w:shd w:val="clear" w:color="000000" w:fill="C5D9F1"/>
            <w:noWrap/>
            <w:vAlign w:val="center"/>
            <w:hideMark/>
          </w:tcPr>
          <w:p w14:paraId="06C4F7DC" w14:textId="77777777" w:rsidR="008A19F9" w:rsidRPr="00243ACB" w:rsidRDefault="008A19F9" w:rsidP="008A19F9">
            <w:pPr>
              <w:jc w:val="center"/>
              <w:rPr>
                <w:b/>
                <w:bCs/>
                <w:color w:val="000000"/>
                <w:sz w:val="14"/>
                <w:szCs w:val="14"/>
              </w:rPr>
            </w:pPr>
            <w:r w:rsidRPr="00243ACB">
              <w:rPr>
                <w:b/>
                <w:bCs/>
                <w:color w:val="000000"/>
                <w:sz w:val="14"/>
                <w:szCs w:val="14"/>
              </w:rPr>
              <w:t>V(70-80)</w:t>
            </w:r>
          </w:p>
        </w:tc>
        <w:tc>
          <w:tcPr>
            <w:tcW w:w="620" w:type="dxa"/>
            <w:tcBorders>
              <w:top w:val="nil"/>
              <w:left w:val="nil"/>
              <w:bottom w:val="nil"/>
              <w:right w:val="single" w:sz="4" w:space="0" w:color="auto"/>
            </w:tcBorders>
            <w:shd w:val="clear" w:color="000000" w:fill="C5D9F1"/>
            <w:noWrap/>
            <w:vAlign w:val="center"/>
            <w:hideMark/>
          </w:tcPr>
          <w:p w14:paraId="4D657036" w14:textId="77777777" w:rsidR="008A19F9" w:rsidRPr="00243ACB" w:rsidRDefault="008A19F9" w:rsidP="008A19F9">
            <w:pPr>
              <w:jc w:val="center"/>
              <w:rPr>
                <w:b/>
                <w:bCs/>
                <w:color w:val="000000"/>
                <w:sz w:val="14"/>
                <w:szCs w:val="14"/>
              </w:rPr>
            </w:pPr>
            <w:r w:rsidRPr="00243ACB">
              <w:rPr>
                <w:b/>
                <w:bCs/>
                <w:color w:val="000000"/>
                <w:sz w:val="14"/>
                <w:szCs w:val="14"/>
              </w:rPr>
              <w:t>V(80-90)</w:t>
            </w:r>
          </w:p>
        </w:tc>
        <w:tc>
          <w:tcPr>
            <w:tcW w:w="667" w:type="dxa"/>
            <w:tcBorders>
              <w:top w:val="nil"/>
              <w:left w:val="nil"/>
              <w:bottom w:val="nil"/>
              <w:right w:val="single" w:sz="4" w:space="0" w:color="auto"/>
            </w:tcBorders>
            <w:shd w:val="clear" w:color="000000" w:fill="C5D9F1"/>
            <w:noWrap/>
            <w:vAlign w:val="center"/>
            <w:hideMark/>
          </w:tcPr>
          <w:p w14:paraId="478EB7C9" w14:textId="77777777" w:rsidR="008A19F9" w:rsidRPr="00243ACB" w:rsidRDefault="008A19F9" w:rsidP="008A19F9">
            <w:pPr>
              <w:jc w:val="center"/>
              <w:rPr>
                <w:b/>
                <w:bCs/>
                <w:color w:val="000000"/>
                <w:sz w:val="14"/>
                <w:szCs w:val="14"/>
              </w:rPr>
            </w:pPr>
            <w:r w:rsidRPr="00243ACB">
              <w:rPr>
                <w:b/>
                <w:bCs/>
                <w:color w:val="000000"/>
                <w:sz w:val="14"/>
                <w:szCs w:val="14"/>
              </w:rPr>
              <w:t>V(&gt;90)</w:t>
            </w:r>
          </w:p>
        </w:tc>
        <w:tc>
          <w:tcPr>
            <w:tcW w:w="559" w:type="dxa"/>
            <w:tcBorders>
              <w:top w:val="nil"/>
              <w:left w:val="nil"/>
              <w:bottom w:val="nil"/>
              <w:right w:val="single" w:sz="8" w:space="0" w:color="auto"/>
            </w:tcBorders>
            <w:shd w:val="clear" w:color="000000" w:fill="C5D9F1"/>
            <w:noWrap/>
            <w:vAlign w:val="center"/>
            <w:hideMark/>
          </w:tcPr>
          <w:p w14:paraId="492D70A3" w14:textId="77777777" w:rsidR="008A19F9" w:rsidRPr="00243ACB" w:rsidRDefault="008A19F9" w:rsidP="008A19F9">
            <w:pPr>
              <w:jc w:val="center"/>
              <w:rPr>
                <w:b/>
                <w:bCs/>
                <w:color w:val="000000"/>
                <w:sz w:val="14"/>
                <w:szCs w:val="14"/>
              </w:rPr>
            </w:pPr>
            <w:r w:rsidRPr="00243ACB">
              <w:rPr>
                <w:b/>
                <w:bCs/>
                <w:color w:val="000000"/>
                <w:sz w:val="14"/>
                <w:szCs w:val="14"/>
              </w:rPr>
              <w:t>m³</w:t>
            </w:r>
          </w:p>
        </w:tc>
      </w:tr>
      <w:tr w:rsidR="008A19F9" w:rsidRPr="008A19F9" w14:paraId="5C22A886" w14:textId="77777777" w:rsidTr="008A19F9">
        <w:trPr>
          <w:trHeight w:val="292"/>
        </w:trPr>
        <w:tc>
          <w:tcPr>
            <w:tcW w:w="1191" w:type="dxa"/>
            <w:tcBorders>
              <w:top w:val="single" w:sz="4" w:space="0" w:color="auto"/>
              <w:left w:val="double" w:sz="6" w:space="0" w:color="auto"/>
              <w:bottom w:val="single" w:sz="4" w:space="0" w:color="auto"/>
              <w:right w:val="single" w:sz="4" w:space="0" w:color="auto"/>
            </w:tcBorders>
            <w:noWrap/>
            <w:vAlign w:val="bottom"/>
            <w:hideMark/>
          </w:tcPr>
          <w:p w14:paraId="105E2750" w14:textId="77777777" w:rsidR="008A19F9" w:rsidRPr="00243ACB" w:rsidRDefault="008A19F9" w:rsidP="008A19F9">
            <w:pPr>
              <w:jc w:val="center"/>
              <w:rPr>
                <w:color w:val="000000"/>
                <w:sz w:val="14"/>
                <w:szCs w:val="14"/>
              </w:rPr>
            </w:pPr>
            <w:r w:rsidRPr="00243ACB">
              <w:rPr>
                <w:color w:val="000000"/>
                <w:sz w:val="14"/>
                <w:szCs w:val="14"/>
              </w:rPr>
              <w:t>2621</w:t>
            </w:r>
          </w:p>
        </w:tc>
        <w:tc>
          <w:tcPr>
            <w:tcW w:w="694" w:type="dxa"/>
            <w:tcBorders>
              <w:top w:val="single" w:sz="4" w:space="0" w:color="auto"/>
              <w:left w:val="nil"/>
              <w:bottom w:val="single" w:sz="4" w:space="0" w:color="auto"/>
              <w:right w:val="single" w:sz="4" w:space="0" w:color="auto"/>
            </w:tcBorders>
            <w:noWrap/>
            <w:vAlign w:val="bottom"/>
            <w:hideMark/>
          </w:tcPr>
          <w:p w14:paraId="0716E62F" w14:textId="77777777" w:rsidR="008A19F9" w:rsidRPr="00243ACB" w:rsidRDefault="008A19F9" w:rsidP="008A19F9">
            <w:pPr>
              <w:jc w:val="right"/>
              <w:rPr>
                <w:color w:val="000000"/>
                <w:sz w:val="14"/>
                <w:szCs w:val="14"/>
              </w:rPr>
            </w:pPr>
            <w:r w:rsidRPr="00243ACB">
              <w:rPr>
                <w:color w:val="000000"/>
                <w:sz w:val="14"/>
                <w:szCs w:val="14"/>
              </w:rPr>
              <w:t>1.87</w:t>
            </w:r>
          </w:p>
        </w:tc>
        <w:tc>
          <w:tcPr>
            <w:tcW w:w="831" w:type="dxa"/>
            <w:tcBorders>
              <w:top w:val="single" w:sz="4" w:space="0" w:color="auto"/>
              <w:left w:val="nil"/>
              <w:bottom w:val="single" w:sz="4" w:space="0" w:color="auto"/>
              <w:right w:val="single" w:sz="4" w:space="0" w:color="auto"/>
            </w:tcBorders>
            <w:noWrap/>
            <w:vAlign w:val="bottom"/>
            <w:hideMark/>
          </w:tcPr>
          <w:p w14:paraId="14893C71" w14:textId="77777777" w:rsidR="008A19F9" w:rsidRPr="00243ACB" w:rsidRDefault="008A19F9" w:rsidP="008A19F9">
            <w:pPr>
              <w:jc w:val="right"/>
              <w:rPr>
                <w:color w:val="000000"/>
                <w:sz w:val="14"/>
                <w:szCs w:val="14"/>
              </w:rPr>
            </w:pPr>
            <w:r w:rsidRPr="00243ACB">
              <w:rPr>
                <w:color w:val="000000"/>
                <w:sz w:val="14"/>
                <w:szCs w:val="14"/>
              </w:rPr>
              <w:t>83.8</w:t>
            </w:r>
          </w:p>
        </w:tc>
        <w:tc>
          <w:tcPr>
            <w:tcW w:w="651" w:type="dxa"/>
            <w:tcBorders>
              <w:top w:val="single" w:sz="4" w:space="0" w:color="auto"/>
              <w:left w:val="nil"/>
              <w:bottom w:val="single" w:sz="4" w:space="0" w:color="auto"/>
              <w:right w:val="single" w:sz="4" w:space="0" w:color="auto"/>
            </w:tcBorders>
            <w:noWrap/>
            <w:vAlign w:val="bottom"/>
            <w:hideMark/>
          </w:tcPr>
          <w:p w14:paraId="6FE08AB2" w14:textId="77777777" w:rsidR="008A19F9" w:rsidRPr="00243ACB" w:rsidRDefault="008A19F9" w:rsidP="008A19F9">
            <w:pPr>
              <w:jc w:val="right"/>
              <w:rPr>
                <w:color w:val="000000"/>
                <w:sz w:val="14"/>
                <w:szCs w:val="14"/>
              </w:rPr>
            </w:pPr>
            <w:r w:rsidRPr="00243ACB">
              <w:rPr>
                <w:color w:val="000000"/>
                <w:sz w:val="14"/>
                <w:szCs w:val="14"/>
              </w:rPr>
              <w:t>0.5</w:t>
            </w:r>
          </w:p>
        </w:tc>
        <w:tc>
          <w:tcPr>
            <w:tcW w:w="749" w:type="dxa"/>
            <w:tcBorders>
              <w:top w:val="single" w:sz="4" w:space="0" w:color="auto"/>
              <w:left w:val="nil"/>
              <w:bottom w:val="single" w:sz="4" w:space="0" w:color="auto"/>
              <w:right w:val="single" w:sz="4" w:space="0" w:color="auto"/>
            </w:tcBorders>
            <w:noWrap/>
            <w:vAlign w:val="bottom"/>
            <w:hideMark/>
          </w:tcPr>
          <w:p w14:paraId="1435D217" w14:textId="77777777" w:rsidR="008A19F9" w:rsidRPr="00243ACB" w:rsidRDefault="008A19F9" w:rsidP="008A19F9">
            <w:pPr>
              <w:jc w:val="right"/>
              <w:rPr>
                <w:color w:val="000000"/>
                <w:sz w:val="14"/>
                <w:szCs w:val="14"/>
              </w:rPr>
            </w:pPr>
            <w:r w:rsidRPr="00243ACB">
              <w:rPr>
                <w:color w:val="000000"/>
                <w:sz w:val="14"/>
                <w:szCs w:val="14"/>
              </w:rPr>
              <w:t>17.1</w:t>
            </w:r>
          </w:p>
        </w:tc>
        <w:tc>
          <w:tcPr>
            <w:tcW w:w="749" w:type="dxa"/>
            <w:tcBorders>
              <w:top w:val="single" w:sz="4" w:space="0" w:color="auto"/>
              <w:left w:val="nil"/>
              <w:bottom w:val="single" w:sz="4" w:space="0" w:color="auto"/>
              <w:right w:val="single" w:sz="4" w:space="0" w:color="auto"/>
            </w:tcBorders>
            <w:noWrap/>
            <w:vAlign w:val="bottom"/>
            <w:hideMark/>
          </w:tcPr>
          <w:p w14:paraId="6FC986C2" w14:textId="77777777" w:rsidR="008A19F9" w:rsidRPr="00243ACB" w:rsidRDefault="008A19F9" w:rsidP="008A19F9">
            <w:pPr>
              <w:jc w:val="right"/>
              <w:rPr>
                <w:color w:val="000000"/>
                <w:sz w:val="14"/>
                <w:szCs w:val="14"/>
              </w:rPr>
            </w:pPr>
            <w:r w:rsidRPr="00243ACB">
              <w:rPr>
                <w:color w:val="000000"/>
                <w:sz w:val="14"/>
                <w:szCs w:val="14"/>
              </w:rPr>
              <w:t>53.0</w:t>
            </w:r>
          </w:p>
        </w:tc>
        <w:tc>
          <w:tcPr>
            <w:tcW w:w="767" w:type="dxa"/>
            <w:tcBorders>
              <w:top w:val="single" w:sz="4" w:space="0" w:color="auto"/>
              <w:left w:val="nil"/>
              <w:bottom w:val="single" w:sz="4" w:space="0" w:color="auto"/>
              <w:right w:val="single" w:sz="4" w:space="0" w:color="auto"/>
            </w:tcBorders>
            <w:noWrap/>
            <w:vAlign w:val="bottom"/>
            <w:hideMark/>
          </w:tcPr>
          <w:p w14:paraId="2143A87B" w14:textId="77777777" w:rsidR="008A19F9" w:rsidRPr="00243ACB" w:rsidRDefault="008A19F9" w:rsidP="008A19F9">
            <w:pPr>
              <w:jc w:val="right"/>
              <w:rPr>
                <w:color w:val="000000"/>
                <w:sz w:val="14"/>
                <w:szCs w:val="14"/>
              </w:rPr>
            </w:pPr>
            <w:r w:rsidRPr="00243ACB">
              <w:rPr>
                <w:color w:val="000000"/>
                <w:sz w:val="14"/>
                <w:szCs w:val="14"/>
              </w:rPr>
              <w:t>13.1</w:t>
            </w:r>
          </w:p>
        </w:tc>
        <w:tc>
          <w:tcPr>
            <w:tcW w:w="767" w:type="dxa"/>
            <w:tcBorders>
              <w:top w:val="single" w:sz="4" w:space="0" w:color="auto"/>
              <w:left w:val="nil"/>
              <w:bottom w:val="single" w:sz="4" w:space="0" w:color="auto"/>
              <w:right w:val="single" w:sz="4" w:space="0" w:color="auto"/>
            </w:tcBorders>
            <w:noWrap/>
            <w:vAlign w:val="bottom"/>
            <w:hideMark/>
          </w:tcPr>
          <w:p w14:paraId="3BA32EA8" w14:textId="77777777" w:rsidR="008A19F9" w:rsidRPr="00243ACB" w:rsidRDefault="008A19F9" w:rsidP="008A19F9">
            <w:pPr>
              <w:jc w:val="right"/>
              <w:rPr>
                <w:color w:val="000000"/>
                <w:sz w:val="14"/>
                <w:szCs w:val="14"/>
              </w:rPr>
            </w:pPr>
            <w:r w:rsidRPr="00243ACB">
              <w:rPr>
                <w:color w:val="000000"/>
                <w:sz w:val="14"/>
                <w:szCs w:val="14"/>
              </w:rPr>
              <w:t>0.0</w:t>
            </w:r>
          </w:p>
        </w:tc>
        <w:tc>
          <w:tcPr>
            <w:tcW w:w="767" w:type="dxa"/>
            <w:tcBorders>
              <w:top w:val="single" w:sz="4" w:space="0" w:color="auto"/>
              <w:left w:val="nil"/>
              <w:bottom w:val="single" w:sz="4" w:space="0" w:color="auto"/>
              <w:right w:val="single" w:sz="4" w:space="0" w:color="auto"/>
            </w:tcBorders>
            <w:noWrap/>
            <w:vAlign w:val="bottom"/>
            <w:hideMark/>
          </w:tcPr>
          <w:p w14:paraId="7E41B0CE" w14:textId="77777777" w:rsidR="008A19F9" w:rsidRPr="00243ACB" w:rsidRDefault="008A19F9" w:rsidP="008A19F9">
            <w:pPr>
              <w:jc w:val="right"/>
              <w:rPr>
                <w:color w:val="000000"/>
                <w:sz w:val="14"/>
                <w:szCs w:val="14"/>
              </w:rPr>
            </w:pPr>
            <w:r w:rsidRPr="00243ACB">
              <w:rPr>
                <w:color w:val="000000"/>
                <w:sz w:val="14"/>
                <w:szCs w:val="14"/>
              </w:rPr>
              <w:t>0.0</w:t>
            </w:r>
          </w:p>
        </w:tc>
        <w:tc>
          <w:tcPr>
            <w:tcW w:w="749" w:type="dxa"/>
            <w:tcBorders>
              <w:top w:val="single" w:sz="4" w:space="0" w:color="auto"/>
              <w:left w:val="nil"/>
              <w:bottom w:val="single" w:sz="4" w:space="0" w:color="auto"/>
              <w:right w:val="single" w:sz="4" w:space="0" w:color="auto"/>
            </w:tcBorders>
            <w:noWrap/>
            <w:vAlign w:val="bottom"/>
            <w:hideMark/>
          </w:tcPr>
          <w:p w14:paraId="3928BD81" w14:textId="77777777" w:rsidR="008A19F9" w:rsidRPr="00243ACB" w:rsidRDefault="008A19F9" w:rsidP="008A19F9">
            <w:pPr>
              <w:jc w:val="right"/>
              <w:rPr>
                <w:color w:val="000000"/>
                <w:sz w:val="14"/>
                <w:szCs w:val="14"/>
              </w:rPr>
            </w:pPr>
            <w:r w:rsidRPr="00243ACB">
              <w:rPr>
                <w:color w:val="000000"/>
                <w:sz w:val="14"/>
                <w:szCs w:val="14"/>
              </w:rPr>
              <w:t>0.0</w:t>
            </w:r>
          </w:p>
        </w:tc>
        <w:tc>
          <w:tcPr>
            <w:tcW w:w="694" w:type="dxa"/>
            <w:tcBorders>
              <w:top w:val="single" w:sz="4" w:space="0" w:color="auto"/>
              <w:left w:val="nil"/>
              <w:bottom w:val="single" w:sz="4" w:space="0" w:color="auto"/>
              <w:right w:val="single" w:sz="4" w:space="0" w:color="auto"/>
            </w:tcBorders>
            <w:noWrap/>
            <w:vAlign w:val="bottom"/>
            <w:hideMark/>
          </w:tcPr>
          <w:p w14:paraId="6AFAE2A4" w14:textId="77777777" w:rsidR="008A19F9" w:rsidRPr="00243ACB" w:rsidRDefault="008A19F9" w:rsidP="008A19F9">
            <w:pPr>
              <w:jc w:val="right"/>
              <w:rPr>
                <w:color w:val="000000"/>
                <w:sz w:val="14"/>
                <w:szCs w:val="14"/>
              </w:rPr>
            </w:pPr>
            <w:r w:rsidRPr="00243ACB">
              <w:rPr>
                <w:color w:val="000000"/>
                <w:sz w:val="14"/>
                <w:szCs w:val="14"/>
              </w:rPr>
              <w:t>0.0</w:t>
            </w:r>
          </w:p>
        </w:tc>
        <w:tc>
          <w:tcPr>
            <w:tcW w:w="620" w:type="dxa"/>
            <w:tcBorders>
              <w:top w:val="single" w:sz="4" w:space="0" w:color="auto"/>
              <w:left w:val="nil"/>
              <w:bottom w:val="single" w:sz="4" w:space="0" w:color="auto"/>
              <w:right w:val="single" w:sz="4" w:space="0" w:color="auto"/>
            </w:tcBorders>
            <w:noWrap/>
            <w:vAlign w:val="bottom"/>
            <w:hideMark/>
          </w:tcPr>
          <w:p w14:paraId="35D5932F" w14:textId="77777777" w:rsidR="008A19F9" w:rsidRPr="00243ACB" w:rsidRDefault="008A19F9" w:rsidP="008A19F9">
            <w:pPr>
              <w:jc w:val="right"/>
              <w:rPr>
                <w:color w:val="000000"/>
                <w:sz w:val="14"/>
                <w:szCs w:val="14"/>
              </w:rPr>
            </w:pPr>
            <w:r w:rsidRPr="00243ACB">
              <w:rPr>
                <w:color w:val="000000"/>
                <w:sz w:val="14"/>
                <w:szCs w:val="14"/>
              </w:rPr>
              <w:t>0.0</w:t>
            </w:r>
          </w:p>
        </w:tc>
        <w:tc>
          <w:tcPr>
            <w:tcW w:w="667" w:type="dxa"/>
            <w:tcBorders>
              <w:top w:val="single" w:sz="4" w:space="0" w:color="auto"/>
              <w:left w:val="nil"/>
              <w:bottom w:val="single" w:sz="4" w:space="0" w:color="auto"/>
              <w:right w:val="single" w:sz="4" w:space="0" w:color="auto"/>
            </w:tcBorders>
            <w:noWrap/>
            <w:vAlign w:val="bottom"/>
            <w:hideMark/>
          </w:tcPr>
          <w:p w14:paraId="5D7C313D" w14:textId="77777777" w:rsidR="008A19F9" w:rsidRPr="00243ACB" w:rsidRDefault="008A19F9" w:rsidP="008A19F9">
            <w:pPr>
              <w:jc w:val="right"/>
              <w:rPr>
                <w:color w:val="000000"/>
                <w:sz w:val="14"/>
                <w:szCs w:val="14"/>
              </w:rPr>
            </w:pPr>
            <w:r w:rsidRPr="00243ACB">
              <w:rPr>
                <w:color w:val="000000"/>
                <w:sz w:val="14"/>
                <w:szCs w:val="14"/>
              </w:rPr>
              <w:t>0.0</w:t>
            </w:r>
          </w:p>
        </w:tc>
        <w:tc>
          <w:tcPr>
            <w:tcW w:w="559" w:type="dxa"/>
            <w:tcBorders>
              <w:top w:val="single" w:sz="4" w:space="0" w:color="auto"/>
              <w:left w:val="nil"/>
              <w:bottom w:val="single" w:sz="4" w:space="0" w:color="auto"/>
              <w:right w:val="double" w:sz="6" w:space="0" w:color="auto"/>
            </w:tcBorders>
            <w:noWrap/>
            <w:vAlign w:val="bottom"/>
            <w:hideMark/>
          </w:tcPr>
          <w:p w14:paraId="0079CFB9" w14:textId="77777777" w:rsidR="008A19F9" w:rsidRPr="00243ACB" w:rsidRDefault="008A19F9" w:rsidP="008A19F9">
            <w:pPr>
              <w:jc w:val="right"/>
              <w:rPr>
                <w:color w:val="000000"/>
                <w:sz w:val="14"/>
                <w:szCs w:val="14"/>
              </w:rPr>
            </w:pPr>
            <w:r w:rsidRPr="00243ACB">
              <w:rPr>
                <w:color w:val="000000"/>
                <w:sz w:val="14"/>
                <w:szCs w:val="14"/>
              </w:rPr>
              <w:t>1.7</w:t>
            </w:r>
          </w:p>
        </w:tc>
      </w:tr>
      <w:tr w:rsidR="008A19F9" w:rsidRPr="008A19F9" w14:paraId="2B8FE8A6" w14:textId="77777777" w:rsidTr="008A19F9">
        <w:trPr>
          <w:trHeight w:val="292"/>
        </w:trPr>
        <w:tc>
          <w:tcPr>
            <w:tcW w:w="1191" w:type="dxa"/>
            <w:tcBorders>
              <w:top w:val="nil"/>
              <w:left w:val="double" w:sz="6" w:space="0" w:color="auto"/>
              <w:bottom w:val="single" w:sz="4" w:space="0" w:color="auto"/>
              <w:right w:val="single" w:sz="4" w:space="0" w:color="auto"/>
            </w:tcBorders>
            <w:noWrap/>
            <w:vAlign w:val="bottom"/>
            <w:hideMark/>
          </w:tcPr>
          <w:p w14:paraId="38A7FEFD" w14:textId="77777777" w:rsidR="008A19F9" w:rsidRPr="00243ACB" w:rsidRDefault="008A19F9" w:rsidP="008A19F9">
            <w:pPr>
              <w:jc w:val="center"/>
              <w:rPr>
                <w:color w:val="000000"/>
                <w:sz w:val="14"/>
                <w:szCs w:val="14"/>
              </w:rPr>
            </w:pPr>
            <w:r w:rsidRPr="00243ACB">
              <w:rPr>
                <w:color w:val="000000"/>
                <w:sz w:val="14"/>
                <w:szCs w:val="14"/>
              </w:rPr>
              <w:t>21010</w:t>
            </w:r>
          </w:p>
        </w:tc>
        <w:tc>
          <w:tcPr>
            <w:tcW w:w="694" w:type="dxa"/>
            <w:tcBorders>
              <w:top w:val="nil"/>
              <w:left w:val="nil"/>
              <w:bottom w:val="single" w:sz="4" w:space="0" w:color="auto"/>
              <w:right w:val="single" w:sz="4" w:space="0" w:color="auto"/>
            </w:tcBorders>
            <w:noWrap/>
            <w:vAlign w:val="bottom"/>
            <w:hideMark/>
          </w:tcPr>
          <w:p w14:paraId="1FEDFAD7" w14:textId="77777777" w:rsidR="008A19F9" w:rsidRPr="00243ACB" w:rsidRDefault="008A19F9" w:rsidP="008A19F9">
            <w:pPr>
              <w:jc w:val="right"/>
              <w:rPr>
                <w:color w:val="000000"/>
                <w:sz w:val="14"/>
                <w:szCs w:val="14"/>
              </w:rPr>
            </w:pPr>
            <w:r w:rsidRPr="00243ACB">
              <w:rPr>
                <w:color w:val="000000"/>
                <w:sz w:val="14"/>
                <w:szCs w:val="14"/>
              </w:rPr>
              <w:t>3.87</w:t>
            </w:r>
          </w:p>
        </w:tc>
        <w:tc>
          <w:tcPr>
            <w:tcW w:w="831" w:type="dxa"/>
            <w:tcBorders>
              <w:top w:val="nil"/>
              <w:left w:val="nil"/>
              <w:bottom w:val="single" w:sz="4" w:space="0" w:color="auto"/>
              <w:right w:val="single" w:sz="4" w:space="0" w:color="auto"/>
            </w:tcBorders>
            <w:noWrap/>
            <w:vAlign w:val="bottom"/>
            <w:hideMark/>
          </w:tcPr>
          <w:p w14:paraId="07BCD629" w14:textId="77777777" w:rsidR="008A19F9" w:rsidRPr="00243ACB" w:rsidRDefault="008A19F9" w:rsidP="008A19F9">
            <w:pPr>
              <w:jc w:val="right"/>
              <w:rPr>
                <w:color w:val="000000"/>
                <w:sz w:val="14"/>
                <w:szCs w:val="14"/>
              </w:rPr>
            </w:pPr>
            <w:r w:rsidRPr="00243ACB">
              <w:rPr>
                <w:color w:val="000000"/>
                <w:sz w:val="14"/>
                <w:szCs w:val="14"/>
              </w:rPr>
              <w:t>1314.7</w:t>
            </w:r>
          </w:p>
        </w:tc>
        <w:tc>
          <w:tcPr>
            <w:tcW w:w="651" w:type="dxa"/>
            <w:tcBorders>
              <w:top w:val="nil"/>
              <w:left w:val="nil"/>
              <w:bottom w:val="single" w:sz="4" w:space="0" w:color="auto"/>
              <w:right w:val="single" w:sz="4" w:space="0" w:color="auto"/>
            </w:tcBorders>
            <w:noWrap/>
            <w:vAlign w:val="bottom"/>
            <w:hideMark/>
          </w:tcPr>
          <w:p w14:paraId="7270A461" w14:textId="77777777" w:rsidR="008A19F9" w:rsidRPr="00243ACB" w:rsidRDefault="008A19F9" w:rsidP="008A19F9">
            <w:pPr>
              <w:jc w:val="right"/>
              <w:rPr>
                <w:color w:val="000000"/>
                <w:sz w:val="14"/>
                <w:szCs w:val="14"/>
              </w:rPr>
            </w:pPr>
            <w:r w:rsidRPr="00243ACB">
              <w:rPr>
                <w:color w:val="000000"/>
                <w:sz w:val="14"/>
                <w:szCs w:val="14"/>
              </w:rPr>
              <w:t>0.0</w:t>
            </w:r>
          </w:p>
        </w:tc>
        <w:tc>
          <w:tcPr>
            <w:tcW w:w="749" w:type="dxa"/>
            <w:tcBorders>
              <w:top w:val="nil"/>
              <w:left w:val="nil"/>
              <w:bottom w:val="single" w:sz="4" w:space="0" w:color="auto"/>
              <w:right w:val="single" w:sz="4" w:space="0" w:color="auto"/>
            </w:tcBorders>
            <w:noWrap/>
            <w:vAlign w:val="bottom"/>
            <w:hideMark/>
          </w:tcPr>
          <w:p w14:paraId="665F13FF" w14:textId="77777777" w:rsidR="008A19F9" w:rsidRPr="00243ACB" w:rsidRDefault="008A19F9" w:rsidP="008A19F9">
            <w:pPr>
              <w:jc w:val="right"/>
              <w:rPr>
                <w:color w:val="000000"/>
                <w:sz w:val="14"/>
                <w:szCs w:val="14"/>
              </w:rPr>
            </w:pPr>
            <w:r w:rsidRPr="00243ACB">
              <w:rPr>
                <w:color w:val="000000"/>
                <w:sz w:val="14"/>
                <w:szCs w:val="14"/>
              </w:rPr>
              <w:t>282.5</w:t>
            </w:r>
          </w:p>
        </w:tc>
        <w:tc>
          <w:tcPr>
            <w:tcW w:w="749" w:type="dxa"/>
            <w:tcBorders>
              <w:top w:val="nil"/>
              <w:left w:val="nil"/>
              <w:bottom w:val="single" w:sz="4" w:space="0" w:color="auto"/>
              <w:right w:val="single" w:sz="4" w:space="0" w:color="auto"/>
            </w:tcBorders>
            <w:noWrap/>
            <w:vAlign w:val="bottom"/>
            <w:hideMark/>
          </w:tcPr>
          <w:p w14:paraId="688F1A17" w14:textId="77777777" w:rsidR="008A19F9" w:rsidRPr="00243ACB" w:rsidRDefault="008A19F9" w:rsidP="008A19F9">
            <w:pPr>
              <w:jc w:val="right"/>
              <w:rPr>
                <w:color w:val="000000"/>
                <w:sz w:val="14"/>
                <w:szCs w:val="14"/>
              </w:rPr>
            </w:pPr>
            <w:r w:rsidRPr="00243ACB">
              <w:rPr>
                <w:color w:val="000000"/>
                <w:sz w:val="14"/>
                <w:szCs w:val="14"/>
              </w:rPr>
              <w:t>534.5</w:t>
            </w:r>
          </w:p>
        </w:tc>
        <w:tc>
          <w:tcPr>
            <w:tcW w:w="767" w:type="dxa"/>
            <w:tcBorders>
              <w:top w:val="nil"/>
              <w:left w:val="nil"/>
              <w:bottom w:val="single" w:sz="4" w:space="0" w:color="auto"/>
              <w:right w:val="single" w:sz="4" w:space="0" w:color="auto"/>
            </w:tcBorders>
            <w:noWrap/>
            <w:vAlign w:val="bottom"/>
            <w:hideMark/>
          </w:tcPr>
          <w:p w14:paraId="54E8D93E" w14:textId="77777777" w:rsidR="008A19F9" w:rsidRPr="00243ACB" w:rsidRDefault="008A19F9" w:rsidP="008A19F9">
            <w:pPr>
              <w:jc w:val="right"/>
              <w:rPr>
                <w:color w:val="000000"/>
                <w:sz w:val="14"/>
                <w:szCs w:val="14"/>
              </w:rPr>
            </w:pPr>
            <w:r w:rsidRPr="00243ACB">
              <w:rPr>
                <w:color w:val="000000"/>
                <w:sz w:val="14"/>
                <w:szCs w:val="14"/>
              </w:rPr>
              <w:t>367.2</w:t>
            </w:r>
          </w:p>
        </w:tc>
        <w:tc>
          <w:tcPr>
            <w:tcW w:w="767" w:type="dxa"/>
            <w:tcBorders>
              <w:top w:val="nil"/>
              <w:left w:val="nil"/>
              <w:bottom w:val="single" w:sz="4" w:space="0" w:color="auto"/>
              <w:right w:val="single" w:sz="4" w:space="0" w:color="auto"/>
            </w:tcBorders>
            <w:noWrap/>
            <w:vAlign w:val="bottom"/>
            <w:hideMark/>
          </w:tcPr>
          <w:p w14:paraId="03E30727" w14:textId="77777777" w:rsidR="008A19F9" w:rsidRPr="00243ACB" w:rsidRDefault="008A19F9" w:rsidP="008A19F9">
            <w:pPr>
              <w:jc w:val="right"/>
              <w:rPr>
                <w:color w:val="000000"/>
                <w:sz w:val="14"/>
                <w:szCs w:val="14"/>
              </w:rPr>
            </w:pPr>
            <w:r w:rsidRPr="00243ACB">
              <w:rPr>
                <w:color w:val="000000"/>
                <w:sz w:val="14"/>
                <w:szCs w:val="14"/>
              </w:rPr>
              <w:t>130.5</w:t>
            </w:r>
          </w:p>
        </w:tc>
        <w:tc>
          <w:tcPr>
            <w:tcW w:w="767" w:type="dxa"/>
            <w:tcBorders>
              <w:top w:val="nil"/>
              <w:left w:val="nil"/>
              <w:bottom w:val="single" w:sz="4" w:space="0" w:color="auto"/>
              <w:right w:val="single" w:sz="4" w:space="0" w:color="auto"/>
            </w:tcBorders>
            <w:noWrap/>
            <w:vAlign w:val="bottom"/>
            <w:hideMark/>
          </w:tcPr>
          <w:p w14:paraId="37961EA9" w14:textId="77777777" w:rsidR="008A19F9" w:rsidRPr="00243ACB" w:rsidRDefault="008A19F9" w:rsidP="008A19F9">
            <w:pPr>
              <w:jc w:val="right"/>
              <w:rPr>
                <w:color w:val="000000"/>
                <w:sz w:val="14"/>
                <w:szCs w:val="14"/>
              </w:rPr>
            </w:pPr>
            <w:r w:rsidRPr="00243ACB">
              <w:rPr>
                <w:color w:val="000000"/>
                <w:sz w:val="14"/>
                <w:szCs w:val="14"/>
              </w:rPr>
              <w:t>0.0</w:t>
            </w:r>
          </w:p>
        </w:tc>
        <w:tc>
          <w:tcPr>
            <w:tcW w:w="749" w:type="dxa"/>
            <w:tcBorders>
              <w:top w:val="nil"/>
              <w:left w:val="nil"/>
              <w:bottom w:val="single" w:sz="4" w:space="0" w:color="auto"/>
              <w:right w:val="single" w:sz="4" w:space="0" w:color="auto"/>
            </w:tcBorders>
            <w:noWrap/>
            <w:vAlign w:val="bottom"/>
            <w:hideMark/>
          </w:tcPr>
          <w:p w14:paraId="15231BC7" w14:textId="77777777" w:rsidR="008A19F9" w:rsidRPr="00243ACB" w:rsidRDefault="008A19F9" w:rsidP="008A19F9">
            <w:pPr>
              <w:jc w:val="right"/>
              <w:rPr>
                <w:color w:val="000000"/>
                <w:sz w:val="14"/>
                <w:szCs w:val="14"/>
              </w:rPr>
            </w:pPr>
            <w:r w:rsidRPr="00243ACB">
              <w:rPr>
                <w:color w:val="000000"/>
                <w:sz w:val="14"/>
                <w:szCs w:val="14"/>
              </w:rPr>
              <w:t>0.0</w:t>
            </w:r>
          </w:p>
        </w:tc>
        <w:tc>
          <w:tcPr>
            <w:tcW w:w="694" w:type="dxa"/>
            <w:tcBorders>
              <w:top w:val="nil"/>
              <w:left w:val="nil"/>
              <w:bottom w:val="single" w:sz="4" w:space="0" w:color="auto"/>
              <w:right w:val="single" w:sz="4" w:space="0" w:color="auto"/>
            </w:tcBorders>
            <w:noWrap/>
            <w:vAlign w:val="bottom"/>
            <w:hideMark/>
          </w:tcPr>
          <w:p w14:paraId="7EED67B9" w14:textId="77777777" w:rsidR="008A19F9" w:rsidRPr="00243ACB" w:rsidRDefault="008A19F9" w:rsidP="008A19F9">
            <w:pPr>
              <w:jc w:val="right"/>
              <w:rPr>
                <w:color w:val="000000"/>
                <w:sz w:val="14"/>
                <w:szCs w:val="14"/>
              </w:rPr>
            </w:pPr>
            <w:r w:rsidRPr="00243ACB">
              <w:rPr>
                <w:color w:val="000000"/>
                <w:sz w:val="14"/>
                <w:szCs w:val="14"/>
              </w:rPr>
              <w:t>0.0</w:t>
            </w:r>
          </w:p>
        </w:tc>
        <w:tc>
          <w:tcPr>
            <w:tcW w:w="620" w:type="dxa"/>
            <w:tcBorders>
              <w:top w:val="nil"/>
              <w:left w:val="nil"/>
              <w:bottom w:val="single" w:sz="4" w:space="0" w:color="auto"/>
              <w:right w:val="single" w:sz="4" w:space="0" w:color="auto"/>
            </w:tcBorders>
            <w:noWrap/>
            <w:vAlign w:val="bottom"/>
            <w:hideMark/>
          </w:tcPr>
          <w:p w14:paraId="74B11A84" w14:textId="77777777" w:rsidR="008A19F9" w:rsidRPr="00243ACB" w:rsidRDefault="008A19F9" w:rsidP="008A19F9">
            <w:pPr>
              <w:jc w:val="right"/>
              <w:rPr>
                <w:color w:val="000000"/>
                <w:sz w:val="14"/>
                <w:szCs w:val="14"/>
              </w:rPr>
            </w:pPr>
            <w:r w:rsidRPr="00243ACB">
              <w:rPr>
                <w:color w:val="000000"/>
                <w:sz w:val="14"/>
                <w:szCs w:val="14"/>
              </w:rPr>
              <w:t>0.0</w:t>
            </w:r>
          </w:p>
        </w:tc>
        <w:tc>
          <w:tcPr>
            <w:tcW w:w="667" w:type="dxa"/>
            <w:tcBorders>
              <w:top w:val="nil"/>
              <w:left w:val="nil"/>
              <w:bottom w:val="single" w:sz="4" w:space="0" w:color="auto"/>
              <w:right w:val="single" w:sz="4" w:space="0" w:color="auto"/>
            </w:tcBorders>
            <w:noWrap/>
            <w:vAlign w:val="bottom"/>
            <w:hideMark/>
          </w:tcPr>
          <w:p w14:paraId="495332F6" w14:textId="77777777" w:rsidR="008A19F9" w:rsidRPr="00243ACB" w:rsidRDefault="008A19F9" w:rsidP="008A19F9">
            <w:pPr>
              <w:jc w:val="right"/>
              <w:rPr>
                <w:color w:val="000000"/>
                <w:sz w:val="14"/>
                <w:szCs w:val="14"/>
              </w:rPr>
            </w:pPr>
            <w:r w:rsidRPr="00243ACB">
              <w:rPr>
                <w:color w:val="000000"/>
                <w:sz w:val="14"/>
                <w:szCs w:val="14"/>
              </w:rPr>
              <w:t>0.0</w:t>
            </w:r>
          </w:p>
        </w:tc>
        <w:tc>
          <w:tcPr>
            <w:tcW w:w="559" w:type="dxa"/>
            <w:tcBorders>
              <w:top w:val="nil"/>
              <w:left w:val="nil"/>
              <w:bottom w:val="single" w:sz="4" w:space="0" w:color="auto"/>
              <w:right w:val="double" w:sz="6" w:space="0" w:color="auto"/>
            </w:tcBorders>
            <w:noWrap/>
            <w:vAlign w:val="bottom"/>
            <w:hideMark/>
          </w:tcPr>
          <w:p w14:paraId="17D6EEB2" w14:textId="77777777" w:rsidR="008A19F9" w:rsidRPr="00243ACB" w:rsidRDefault="008A19F9" w:rsidP="008A19F9">
            <w:pPr>
              <w:jc w:val="right"/>
              <w:rPr>
                <w:color w:val="000000"/>
                <w:sz w:val="14"/>
                <w:szCs w:val="14"/>
              </w:rPr>
            </w:pPr>
            <w:r w:rsidRPr="00243ACB">
              <w:rPr>
                <w:color w:val="000000"/>
                <w:sz w:val="14"/>
                <w:szCs w:val="14"/>
              </w:rPr>
              <w:t>36.3</w:t>
            </w:r>
          </w:p>
        </w:tc>
      </w:tr>
      <w:tr w:rsidR="008A19F9" w:rsidRPr="008A19F9" w14:paraId="4AD01A3B" w14:textId="77777777" w:rsidTr="008A19F9">
        <w:trPr>
          <w:trHeight w:val="292"/>
        </w:trPr>
        <w:tc>
          <w:tcPr>
            <w:tcW w:w="1191" w:type="dxa"/>
            <w:tcBorders>
              <w:top w:val="nil"/>
              <w:left w:val="double" w:sz="6" w:space="0" w:color="auto"/>
              <w:bottom w:val="single" w:sz="4" w:space="0" w:color="auto"/>
              <w:right w:val="single" w:sz="4" w:space="0" w:color="auto"/>
            </w:tcBorders>
            <w:noWrap/>
            <w:vAlign w:val="bottom"/>
            <w:hideMark/>
          </w:tcPr>
          <w:p w14:paraId="4ADCF4CE" w14:textId="77777777" w:rsidR="008A19F9" w:rsidRPr="00243ACB" w:rsidRDefault="008A19F9" w:rsidP="008A19F9">
            <w:pPr>
              <w:jc w:val="center"/>
              <w:rPr>
                <w:color w:val="000000"/>
                <w:sz w:val="14"/>
                <w:szCs w:val="14"/>
              </w:rPr>
            </w:pPr>
            <w:r w:rsidRPr="00243ACB">
              <w:rPr>
                <w:color w:val="000000"/>
                <w:sz w:val="14"/>
                <w:szCs w:val="14"/>
              </w:rPr>
              <w:t>21110</w:t>
            </w:r>
          </w:p>
        </w:tc>
        <w:tc>
          <w:tcPr>
            <w:tcW w:w="694" w:type="dxa"/>
            <w:tcBorders>
              <w:top w:val="nil"/>
              <w:left w:val="nil"/>
              <w:bottom w:val="single" w:sz="4" w:space="0" w:color="auto"/>
              <w:right w:val="single" w:sz="4" w:space="0" w:color="auto"/>
            </w:tcBorders>
            <w:noWrap/>
            <w:vAlign w:val="bottom"/>
            <w:hideMark/>
          </w:tcPr>
          <w:p w14:paraId="19A86E23" w14:textId="77777777" w:rsidR="008A19F9" w:rsidRPr="00243ACB" w:rsidRDefault="008A19F9" w:rsidP="008A19F9">
            <w:pPr>
              <w:jc w:val="right"/>
              <w:rPr>
                <w:color w:val="000000"/>
                <w:sz w:val="14"/>
                <w:szCs w:val="14"/>
              </w:rPr>
            </w:pPr>
            <w:r w:rsidRPr="00243ACB">
              <w:rPr>
                <w:color w:val="000000"/>
                <w:sz w:val="14"/>
                <w:szCs w:val="14"/>
              </w:rPr>
              <w:t>529.04</w:t>
            </w:r>
          </w:p>
        </w:tc>
        <w:tc>
          <w:tcPr>
            <w:tcW w:w="831" w:type="dxa"/>
            <w:tcBorders>
              <w:top w:val="nil"/>
              <w:left w:val="nil"/>
              <w:bottom w:val="single" w:sz="4" w:space="0" w:color="auto"/>
              <w:right w:val="single" w:sz="4" w:space="0" w:color="auto"/>
            </w:tcBorders>
            <w:noWrap/>
            <w:vAlign w:val="bottom"/>
            <w:hideMark/>
          </w:tcPr>
          <w:p w14:paraId="6D95EC62" w14:textId="77777777" w:rsidR="008A19F9" w:rsidRPr="00243ACB" w:rsidRDefault="008A19F9" w:rsidP="008A19F9">
            <w:pPr>
              <w:jc w:val="right"/>
              <w:rPr>
                <w:color w:val="000000"/>
                <w:sz w:val="14"/>
                <w:szCs w:val="14"/>
              </w:rPr>
            </w:pPr>
            <w:r w:rsidRPr="00243ACB">
              <w:rPr>
                <w:color w:val="000000"/>
                <w:sz w:val="14"/>
                <w:szCs w:val="14"/>
              </w:rPr>
              <w:t>135241.0</w:t>
            </w:r>
          </w:p>
        </w:tc>
        <w:tc>
          <w:tcPr>
            <w:tcW w:w="651" w:type="dxa"/>
            <w:tcBorders>
              <w:top w:val="nil"/>
              <w:left w:val="nil"/>
              <w:bottom w:val="single" w:sz="4" w:space="0" w:color="auto"/>
              <w:right w:val="single" w:sz="4" w:space="0" w:color="auto"/>
            </w:tcBorders>
            <w:noWrap/>
            <w:vAlign w:val="bottom"/>
            <w:hideMark/>
          </w:tcPr>
          <w:p w14:paraId="2B9A6A3B" w14:textId="77777777" w:rsidR="008A19F9" w:rsidRPr="00243ACB" w:rsidRDefault="008A19F9" w:rsidP="008A19F9">
            <w:pPr>
              <w:jc w:val="right"/>
              <w:rPr>
                <w:color w:val="000000"/>
                <w:sz w:val="14"/>
                <w:szCs w:val="14"/>
              </w:rPr>
            </w:pPr>
            <w:r w:rsidRPr="00243ACB">
              <w:rPr>
                <w:color w:val="000000"/>
                <w:sz w:val="14"/>
                <w:szCs w:val="14"/>
              </w:rPr>
              <w:t>3.6</w:t>
            </w:r>
          </w:p>
        </w:tc>
        <w:tc>
          <w:tcPr>
            <w:tcW w:w="749" w:type="dxa"/>
            <w:tcBorders>
              <w:top w:val="nil"/>
              <w:left w:val="nil"/>
              <w:bottom w:val="single" w:sz="4" w:space="0" w:color="auto"/>
              <w:right w:val="single" w:sz="4" w:space="0" w:color="auto"/>
            </w:tcBorders>
            <w:noWrap/>
            <w:vAlign w:val="bottom"/>
            <w:hideMark/>
          </w:tcPr>
          <w:p w14:paraId="5DEA3239" w14:textId="77777777" w:rsidR="008A19F9" w:rsidRPr="00243ACB" w:rsidRDefault="008A19F9" w:rsidP="008A19F9">
            <w:pPr>
              <w:jc w:val="right"/>
              <w:rPr>
                <w:color w:val="000000"/>
                <w:sz w:val="14"/>
                <w:szCs w:val="14"/>
              </w:rPr>
            </w:pPr>
            <w:r w:rsidRPr="00243ACB">
              <w:rPr>
                <w:color w:val="000000"/>
                <w:sz w:val="14"/>
                <w:szCs w:val="14"/>
              </w:rPr>
              <w:t>11200.8</w:t>
            </w:r>
          </w:p>
        </w:tc>
        <w:tc>
          <w:tcPr>
            <w:tcW w:w="749" w:type="dxa"/>
            <w:tcBorders>
              <w:top w:val="nil"/>
              <w:left w:val="nil"/>
              <w:bottom w:val="single" w:sz="4" w:space="0" w:color="auto"/>
              <w:right w:val="single" w:sz="4" w:space="0" w:color="auto"/>
            </w:tcBorders>
            <w:noWrap/>
            <w:vAlign w:val="bottom"/>
            <w:hideMark/>
          </w:tcPr>
          <w:p w14:paraId="7C9597E9" w14:textId="77777777" w:rsidR="008A19F9" w:rsidRPr="00243ACB" w:rsidRDefault="008A19F9" w:rsidP="008A19F9">
            <w:pPr>
              <w:jc w:val="right"/>
              <w:rPr>
                <w:color w:val="000000"/>
                <w:sz w:val="14"/>
                <w:szCs w:val="14"/>
              </w:rPr>
            </w:pPr>
            <w:r w:rsidRPr="00243ACB">
              <w:rPr>
                <w:color w:val="000000"/>
                <w:sz w:val="14"/>
                <w:szCs w:val="14"/>
              </w:rPr>
              <w:t>15213.1</w:t>
            </w:r>
          </w:p>
        </w:tc>
        <w:tc>
          <w:tcPr>
            <w:tcW w:w="767" w:type="dxa"/>
            <w:tcBorders>
              <w:top w:val="nil"/>
              <w:left w:val="nil"/>
              <w:bottom w:val="single" w:sz="4" w:space="0" w:color="auto"/>
              <w:right w:val="single" w:sz="4" w:space="0" w:color="auto"/>
            </w:tcBorders>
            <w:noWrap/>
            <w:vAlign w:val="bottom"/>
            <w:hideMark/>
          </w:tcPr>
          <w:p w14:paraId="11F1B25E" w14:textId="77777777" w:rsidR="008A19F9" w:rsidRPr="00243ACB" w:rsidRDefault="008A19F9" w:rsidP="008A19F9">
            <w:pPr>
              <w:jc w:val="right"/>
              <w:rPr>
                <w:color w:val="000000"/>
                <w:sz w:val="14"/>
                <w:szCs w:val="14"/>
              </w:rPr>
            </w:pPr>
            <w:r w:rsidRPr="00243ACB">
              <w:rPr>
                <w:color w:val="000000"/>
                <w:sz w:val="14"/>
                <w:szCs w:val="14"/>
              </w:rPr>
              <w:t>24035.6</w:t>
            </w:r>
          </w:p>
        </w:tc>
        <w:tc>
          <w:tcPr>
            <w:tcW w:w="767" w:type="dxa"/>
            <w:tcBorders>
              <w:top w:val="nil"/>
              <w:left w:val="nil"/>
              <w:bottom w:val="single" w:sz="4" w:space="0" w:color="auto"/>
              <w:right w:val="single" w:sz="4" w:space="0" w:color="auto"/>
            </w:tcBorders>
            <w:noWrap/>
            <w:vAlign w:val="bottom"/>
            <w:hideMark/>
          </w:tcPr>
          <w:p w14:paraId="00548935" w14:textId="77777777" w:rsidR="008A19F9" w:rsidRPr="00243ACB" w:rsidRDefault="008A19F9" w:rsidP="008A19F9">
            <w:pPr>
              <w:jc w:val="right"/>
              <w:rPr>
                <w:color w:val="000000"/>
                <w:sz w:val="14"/>
                <w:szCs w:val="14"/>
              </w:rPr>
            </w:pPr>
            <w:r w:rsidRPr="00243ACB">
              <w:rPr>
                <w:color w:val="000000"/>
                <w:sz w:val="14"/>
                <w:szCs w:val="14"/>
              </w:rPr>
              <w:t>33860.9</w:t>
            </w:r>
          </w:p>
        </w:tc>
        <w:tc>
          <w:tcPr>
            <w:tcW w:w="767" w:type="dxa"/>
            <w:tcBorders>
              <w:top w:val="nil"/>
              <w:left w:val="nil"/>
              <w:bottom w:val="single" w:sz="4" w:space="0" w:color="auto"/>
              <w:right w:val="single" w:sz="4" w:space="0" w:color="auto"/>
            </w:tcBorders>
            <w:noWrap/>
            <w:vAlign w:val="bottom"/>
            <w:hideMark/>
          </w:tcPr>
          <w:p w14:paraId="46206D8D" w14:textId="77777777" w:rsidR="008A19F9" w:rsidRPr="00243ACB" w:rsidRDefault="008A19F9" w:rsidP="008A19F9">
            <w:pPr>
              <w:jc w:val="right"/>
              <w:rPr>
                <w:color w:val="000000"/>
                <w:sz w:val="14"/>
                <w:szCs w:val="14"/>
              </w:rPr>
            </w:pPr>
            <w:r w:rsidRPr="00243ACB">
              <w:rPr>
                <w:color w:val="000000"/>
                <w:sz w:val="14"/>
                <w:szCs w:val="14"/>
              </w:rPr>
              <w:t>31429.8</w:t>
            </w:r>
          </w:p>
        </w:tc>
        <w:tc>
          <w:tcPr>
            <w:tcW w:w="749" w:type="dxa"/>
            <w:tcBorders>
              <w:top w:val="nil"/>
              <w:left w:val="nil"/>
              <w:bottom w:val="single" w:sz="4" w:space="0" w:color="auto"/>
              <w:right w:val="single" w:sz="4" w:space="0" w:color="auto"/>
            </w:tcBorders>
            <w:noWrap/>
            <w:vAlign w:val="bottom"/>
            <w:hideMark/>
          </w:tcPr>
          <w:p w14:paraId="65179602" w14:textId="77777777" w:rsidR="008A19F9" w:rsidRPr="00243ACB" w:rsidRDefault="008A19F9" w:rsidP="008A19F9">
            <w:pPr>
              <w:jc w:val="right"/>
              <w:rPr>
                <w:color w:val="000000"/>
                <w:sz w:val="14"/>
                <w:szCs w:val="14"/>
              </w:rPr>
            </w:pPr>
            <w:r w:rsidRPr="00243ACB">
              <w:rPr>
                <w:color w:val="000000"/>
                <w:sz w:val="14"/>
                <w:szCs w:val="14"/>
              </w:rPr>
              <w:t>10509.9</w:t>
            </w:r>
          </w:p>
        </w:tc>
        <w:tc>
          <w:tcPr>
            <w:tcW w:w="694" w:type="dxa"/>
            <w:tcBorders>
              <w:top w:val="nil"/>
              <w:left w:val="nil"/>
              <w:bottom w:val="single" w:sz="4" w:space="0" w:color="auto"/>
              <w:right w:val="single" w:sz="4" w:space="0" w:color="auto"/>
            </w:tcBorders>
            <w:noWrap/>
            <w:vAlign w:val="bottom"/>
            <w:hideMark/>
          </w:tcPr>
          <w:p w14:paraId="54E2C682" w14:textId="77777777" w:rsidR="008A19F9" w:rsidRPr="00243ACB" w:rsidRDefault="008A19F9" w:rsidP="008A19F9">
            <w:pPr>
              <w:jc w:val="right"/>
              <w:rPr>
                <w:color w:val="000000"/>
                <w:sz w:val="14"/>
                <w:szCs w:val="14"/>
              </w:rPr>
            </w:pPr>
            <w:r w:rsidRPr="00243ACB">
              <w:rPr>
                <w:color w:val="000000"/>
                <w:sz w:val="14"/>
                <w:szCs w:val="14"/>
              </w:rPr>
              <w:t>5333.0</w:t>
            </w:r>
          </w:p>
        </w:tc>
        <w:tc>
          <w:tcPr>
            <w:tcW w:w="620" w:type="dxa"/>
            <w:tcBorders>
              <w:top w:val="nil"/>
              <w:left w:val="nil"/>
              <w:bottom w:val="single" w:sz="4" w:space="0" w:color="auto"/>
              <w:right w:val="single" w:sz="4" w:space="0" w:color="auto"/>
            </w:tcBorders>
            <w:noWrap/>
            <w:vAlign w:val="bottom"/>
            <w:hideMark/>
          </w:tcPr>
          <w:p w14:paraId="1AE645C4" w14:textId="77777777" w:rsidR="008A19F9" w:rsidRPr="00243ACB" w:rsidRDefault="008A19F9" w:rsidP="008A19F9">
            <w:pPr>
              <w:jc w:val="right"/>
              <w:rPr>
                <w:color w:val="000000"/>
                <w:sz w:val="14"/>
                <w:szCs w:val="14"/>
              </w:rPr>
            </w:pPr>
            <w:r w:rsidRPr="00243ACB">
              <w:rPr>
                <w:color w:val="000000"/>
                <w:sz w:val="14"/>
                <w:szCs w:val="14"/>
              </w:rPr>
              <w:t>953.9</w:t>
            </w:r>
          </w:p>
        </w:tc>
        <w:tc>
          <w:tcPr>
            <w:tcW w:w="667" w:type="dxa"/>
            <w:tcBorders>
              <w:top w:val="nil"/>
              <w:left w:val="nil"/>
              <w:bottom w:val="single" w:sz="4" w:space="0" w:color="auto"/>
              <w:right w:val="single" w:sz="4" w:space="0" w:color="auto"/>
            </w:tcBorders>
            <w:noWrap/>
            <w:vAlign w:val="bottom"/>
            <w:hideMark/>
          </w:tcPr>
          <w:p w14:paraId="0F0F3032" w14:textId="77777777" w:rsidR="008A19F9" w:rsidRPr="00243ACB" w:rsidRDefault="008A19F9" w:rsidP="008A19F9">
            <w:pPr>
              <w:jc w:val="right"/>
              <w:rPr>
                <w:color w:val="000000"/>
                <w:sz w:val="14"/>
                <w:szCs w:val="14"/>
              </w:rPr>
            </w:pPr>
            <w:r w:rsidRPr="00243ACB">
              <w:rPr>
                <w:color w:val="000000"/>
                <w:sz w:val="14"/>
                <w:szCs w:val="14"/>
              </w:rPr>
              <w:t>2700.4</w:t>
            </w:r>
          </w:p>
        </w:tc>
        <w:tc>
          <w:tcPr>
            <w:tcW w:w="559" w:type="dxa"/>
            <w:tcBorders>
              <w:top w:val="nil"/>
              <w:left w:val="nil"/>
              <w:bottom w:val="single" w:sz="4" w:space="0" w:color="auto"/>
              <w:right w:val="double" w:sz="6" w:space="0" w:color="auto"/>
            </w:tcBorders>
            <w:noWrap/>
            <w:vAlign w:val="bottom"/>
            <w:hideMark/>
          </w:tcPr>
          <w:p w14:paraId="54B8A649" w14:textId="77777777" w:rsidR="008A19F9" w:rsidRPr="00243ACB" w:rsidRDefault="008A19F9" w:rsidP="008A19F9">
            <w:pPr>
              <w:jc w:val="right"/>
              <w:rPr>
                <w:color w:val="000000"/>
                <w:sz w:val="14"/>
                <w:szCs w:val="14"/>
              </w:rPr>
            </w:pPr>
            <w:r w:rsidRPr="00243ACB">
              <w:rPr>
                <w:color w:val="000000"/>
                <w:sz w:val="14"/>
                <w:szCs w:val="14"/>
              </w:rPr>
              <w:t>2648.4</w:t>
            </w:r>
          </w:p>
        </w:tc>
      </w:tr>
      <w:tr w:rsidR="008A19F9" w:rsidRPr="008A19F9" w14:paraId="3F153908" w14:textId="77777777" w:rsidTr="008A19F9">
        <w:trPr>
          <w:trHeight w:val="292"/>
        </w:trPr>
        <w:tc>
          <w:tcPr>
            <w:tcW w:w="1191" w:type="dxa"/>
            <w:tcBorders>
              <w:top w:val="nil"/>
              <w:left w:val="double" w:sz="6" w:space="0" w:color="auto"/>
              <w:bottom w:val="single" w:sz="4" w:space="0" w:color="auto"/>
              <w:right w:val="single" w:sz="4" w:space="0" w:color="auto"/>
            </w:tcBorders>
            <w:noWrap/>
            <w:vAlign w:val="bottom"/>
            <w:hideMark/>
          </w:tcPr>
          <w:p w14:paraId="2C8B2FDD" w14:textId="77777777" w:rsidR="008A19F9" w:rsidRPr="00243ACB" w:rsidRDefault="008A19F9" w:rsidP="008A19F9">
            <w:pPr>
              <w:jc w:val="center"/>
              <w:rPr>
                <w:color w:val="000000"/>
                <w:sz w:val="14"/>
                <w:szCs w:val="14"/>
              </w:rPr>
            </w:pPr>
            <w:r w:rsidRPr="00243ACB">
              <w:rPr>
                <w:color w:val="000000"/>
                <w:sz w:val="14"/>
                <w:szCs w:val="14"/>
              </w:rPr>
              <w:t>21121</w:t>
            </w:r>
          </w:p>
        </w:tc>
        <w:tc>
          <w:tcPr>
            <w:tcW w:w="694" w:type="dxa"/>
            <w:tcBorders>
              <w:top w:val="nil"/>
              <w:left w:val="nil"/>
              <w:bottom w:val="single" w:sz="4" w:space="0" w:color="auto"/>
              <w:right w:val="single" w:sz="4" w:space="0" w:color="auto"/>
            </w:tcBorders>
            <w:noWrap/>
            <w:vAlign w:val="bottom"/>
            <w:hideMark/>
          </w:tcPr>
          <w:p w14:paraId="72B7F05F" w14:textId="77777777" w:rsidR="008A19F9" w:rsidRPr="00243ACB" w:rsidRDefault="008A19F9" w:rsidP="008A19F9">
            <w:pPr>
              <w:jc w:val="right"/>
              <w:rPr>
                <w:color w:val="000000"/>
                <w:sz w:val="14"/>
                <w:szCs w:val="14"/>
              </w:rPr>
            </w:pPr>
            <w:r w:rsidRPr="00243ACB">
              <w:rPr>
                <w:color w:val="000000"/>
                <w:sz w:val="14"/>
                <w:szCs w:val="14"/>
              </w:rPr>
              <w:t>2.16</w:t>
            </w:r>
          </w:p>
        </w:tc>
        <w:tc>
          <w:tcPr>
            <w:tcW w:w="831" w:type="dxa"/>
            <w:tcBorders>
              <w:top w:val="nil"/>
              <w:left w:val="nil"/>
              <w:bottom w:val="single" w:sz="4" w:space="0" w:color="auto"/>
              <w:right w:val="single" w:sz="4" w:space="0" w:color="auto"/>
            </w:tcBorders>
            <w:noWrap/>
            <w:vAlign w:val="bottom"/>
            <w:hideMark/>
          </w:tcPr>
          <w:p w14:paraId="158D6A78" w14:textId="77777777" w:rsidR="008A19F9" w:rsidRPr="00243ACB" w:rsidRDefault="008A19F9" w:rsidP="008A19F9">
            <w:pPr>
              <w:jc w:val="right"/>
              <w:rPr>
                <w:color w:val="000000"/>
                <w:sz w:val="14"/>
                <w:szCs w:val="14"/>
              </w:rPr>
            </w:pPr>
            <w:r w:rsidRPr="00243ACB">
              <w:rPr>
                <w:color w:val="000000"/>
                <w:sz w:val="14"/>
                <w:szCs w:val="14"/>
              </w:rPr>
              <w:t>477.6</w:t>
            </w:r>
          </w:p>
        </w:tc>
        <w:tc>
          <w:tcPr>
            <w:tcW w:w="651" w:type="dxa"/>
            <w:tcBorders>
              <w:top w:val="nil"/>
              <w:left w:val="nil"/>
              <w:bottom w:val="single" w:sz="4" w:space="0" w:color="auto"/>
              <w:right w:val="single" w:sz="4" w:space="0" w:color="auto"/>
            </w:tcBorders>
            <w:noWrap/>
            <w:vAlign w:val="bottom"/>
            <w:hideMark/>
          </w:tcPr>
          <w:p w14:paraId="6D3A3E1B" w14:textId="77777777" w:rsidR="008A19F9" w:rsidRPr="00243ACB" w:rsidRDefault="008A19F9" w:rsidP="008A19F9">
            <w:pPr>
              <w:jc w:val="right"/>
              <w:rPr>
                <w:color w:val="000000"/>
                <w:sz w:val="14"/>
                <w:szCs w:val="14"/>
              </w:rPr>
            </w:pPr>
            <w:r w:rsidRPr="00243ACB">
              <w:rPr>
                <w:color w:val="000000"/>
                <w:sz w:val="14"/>
                <w:szCs w:val="14"/>
              </w:rPr>
              <w:t>0.0</w:t>
            </w:r>
          </w:p>
        </w:tc>
        <w:tc>
          <w:tcPr>
            <w:tcW w:w="749" w:type="dxa"/>
            <w:tcBorders>
              <w:top w:val="nil"/>
              <w:left w:val="nil"/>
              <w:bottom w:val="single" w:sz="4" w:space="0" w:color="auto"/>
              <w:right w:val="single" w:sz="4" w:space="0" w:color="auto"/>
            </w:tcBorders>
            <w:noWrap/>
            <w:vAlign w:val="bottom"/>
            <w:hideMark/>
          </w:tcPr>
          <w:p w14:paraId="6E6D7AB5" w14:textId="77777777" w:rsidR="008A19F9" w:rsidRPr="00243ACB" w:rsidRDefault="008A19F9" w:rsidP="008A19F9">
            <w:pPr>
              <w:jc w:val="right"/>
              <w:rPr>
                <w:color w:val="000000"/>
                <w:sz w:val="14"/>
                <w:szCs w:val="14"/>
              </w:rPr>
            </w:pPr>
            <w:r w:rsidRPr="00243ACB">
              <w:rPr>
                <w:color w:val="000000"/>
                <w:sz w:val="14"/>
                <w:szCs w:val="14"/>
              </w:rPr>
              <w:t>216.2</w:t>
            </w:r>
          </w:p>
        </w:tc>
        <w:tc>
          <w:tcPr>
            <w:tcW w:w="749" w:type="dxa"/>
            <w:tcBorders>
              <w:top w:val="nil"/>
              <w:left w:val="nil"/>
              <w:bottom w:val="single" w:sz="4" w:space="0" w:color="auto"/>
              <w:right w:val="single" w:sz="4" w:space="0" w:color="auto"/>
            </w:tcBorders>
            <w:noWrap/>
            <w:vAlign w:val="bottom"/>
            <w:hideMark/>
          </w:tcPr>
          <w:p w14:paraId="790956FB" w14:textId="77777777" w:rsidR="008A19F9" w:rsidRPr="00243ACB" w:rsidRDefault="008A19F9" w:rsidP="008A19F9">
            <w:pPr>
              <w:jc w:val="right"/>
              <w:rPr>
                <w:color w:val="000000"/>
                <w:sz w:val="14"/>
                <w:szCs w:val="14"/>
              </w:rPr>
            </w:pPr>
            <w:r w:rsidRPr="00243ACB">
              <w:rPr>
                <w:color w:val="000000"/>
                <w:sz w:val="14"/>
                <w:szCs w:val="14"/>
              </w:rPr>
              <w:t>261.4</w:t>
            </w:r>
          </w:p>
        </w:tc>
        <w:tc>
          <w:tcPr>
            <w:tcW w:w="767" w:type="dxa"/>
            <w:tcBorders>
              <w:top w:val="nil"/>
              <w:left w:val="nil"/>
              <w:bottom w:val="single" w:sz="4" w:space="0" w:color="auto"/>
              <w:right w:val="single" w:sz="4" w:space="0" w:color="auto"/>
            </w:tcBorders>
            <w:noWrap/>
            <w:vAlign w:val="bottom"/>
            <w:hideMark/>
          </w:tcPr>
          <w:p w14:paraId="765AC44E" w14:textId="77777777" w:rsidR="008A19F9" w:rsidRPr="00243ACB" w:rsidRDefault="008A19F9" w:rsidP="008A19F9">
            <w:pPr>
              <w:jc w:val="right"/>
              <w:rPr>
                <w:color w:val="000000"/>
                <w:sz w:val="14"/>
                <w:szCs w:val="14"/>
              </w:rPr>
            </w:pPr>
            <w:r w:rsidRPr="00243ACB">
              <w:rPr>
                <w:color w:val="000000"/>
                <w:sz w:val="14"/>
                <w:szCs w:val="14"/>
              </w:rPr>
              <w:t>0.0</w:t>
            </w:r>
          </w:p>
        </w:tc>
        <w:tc>
          <w:tcPr>
            <w:tcW w:w="767" w:type="dxa"/>
            <w:tcBorders>
              <w:top w:val="nil"/>
              <w:left w:val="nil"/>
              <w:bottom w:val="single" w:sz="4" w:space="0" w:color="auto"/>
              <w:right w:val="single" w:sz="4" w:space="0" w:color="auto"/>
            </w:tcBorders>
            <w:noWrap/>
            <w:vAlign w:val="bottom"/>
            <w:hideMark/>
          </w:tcPr>
          <w:p w14:paraId="1329DE8C" w14:textId="77777777" w:rsidR="008A19F9" w:rsidRPr="00243ACB" w:rsidRDefault="008A19F9" w:rsidP="008A19F9">
            <w:pPr>
              <w:jc w:val="right"/>
              <w:rPr>
                <w:color w:val="000000"/>
                <w:sz w:val="14"/>
                <w:szCs w:val="14"/>
              </w:rPr>
            </w:pPr>
            <w:r w:rsidRPr="00243ACB">
              <w:rPr>
                <w:color w:val="000000"/>
                <w:sz w:val="14"/>
                <w:szCs w:val="14"/>
              </w:rPr>
              <w:t>0.0</w:t>
            </w:r>
          </w:p>
        </w:tc>
        <w:tc>
          <w:tcPr>
            <w:tcW w:w="767" w:type="dxa"/>
            <w:tcBorders>
              <w:top w:val="nil"/>
              <w:left w:val="nil"/>
              <w:bottom w:val="single" w:sz="4" w:space="0" w:color="auto"/>
              <w:right w:val="single" w:sz="4" w:space="0" w:color="auto"/>
            </w:tcBorders>
            <w:noWrap/>
            <w:vAlign w:val="bottom"/>
            <w:hideMark/>
          </w:tcPr>
          <w:p w14:paraId="484B5E3A" w14:textId="77777777" w:rsidR="008A19F9" w:rsidRPr="00243ACB" w:rsidRDefault="008A19F9" w:rsidP="008A19F9">
            <w:pPr>
              <w:jc w:val="right"/>
              <w:rPr>
                <w:color w:val="000000"/>
                <w:sz w:val="14"/>
                <w:szCs w:val="14"/>
              </w:rPr>
            </w:pPr>
            <w:r w:rsidRPr="00243ACB">
              <w:rPr>
                <w:color w:val="000000"/>
                <w:sz w:val="14"/>
                <w:szCs w:val="14"/>
              </w:rPr>
              <w:t>0.0</w:t>
            </w:r>
          </w:p>
        </w:tc>
        <w:tc>
          <w:tcPr>
            <w:tcW w:w="749" w:type="dxa"/>
            <w:tcBorders>
              <w:top w:val="nil"/>
              <w:left w:val="nil"/>
              <w:bottom w:val="single" w:sz="4" w:space="0" w:color="auto"/>
              <w:right w:val="single" w:sz="4" w:space="0" w:color="auto"/>
            </w:tcBorders>
            <w:noWrap/>
            <w:vAlign w:val="bottom"/>
            <w:hideMark/>
          </w:tcPr>
          <w:p w14:paraId="0E6AA7D9" w14:textId="77777777" w:rsidR="008A19F9" w:rsidRPr="00243ACB" w:rsidRDefault="008A19F9" w:rsidP="008A19F9">
            <w:pPr>
              <w:jc w:val="right"/>
              <w:rPr>
                <w:color w:val="000000"/>
                <w:sz w:val="14"/>
                <w:szCs w:val="14"/>
              </w:rPr>
            </w:pPr>
            <w:r w:rsidRPr="00243ACB">
              <w:rPr>
                <w:color w:val="000000"/>
                <w:sz w:val="14"/>
                <w:szCs w:val="14"/>
              </w:rPr>
              <w:t>0.0</w:t>
            </w:r>
          </w:p>
        </w:tc>
        <w:tc>
          <w:tcPr>
            <w:tcW w:w="694" w:type="dxa"/>
            <w:tcBorders>
              <w:top w:val="nil"/>
              <w:left w:val="nil"/>
              <w:bottom w:val="single" w:sz="4" w:space="0" w:color="auto"/>
              <w:right w:val="single" w:sz="4" w:space="0" w:color="auto"/>
            </w:tcBorders>
            <w:noWrap/>
            <w:vAlign w:val="bottom"/>
            <w:hideMark/>
          </w:tcPr>
          <w:p w14:paraId="2CB5DBF7" w14:textId="77777777" w:rsidR="008A19F9" w:rsidRPr="00243ACB" w:rsidRDefault="008A19F9" w:rsidP="008A19F9">
            <w:pPr>
              <w:jc w:val="right"/>
              <w:rPr>
                <w:color w:val="000000"/>
                <w:sz w:val="14"/>
                <w:szCs w:val="14"/>
              </w:rPr>
            </w:pPr>
            <w:r w:rsidRPr="00243ACB">
              <w:rPr>
                <w:color w:val="000000"/>
                <w:sz w:val="14"/>
                <w:szCs w:val="14"/>
              </w:rPr>
              <w:t>0.0</w:t>
            </w:r>
          </w:p>
        </w:tc>
        <w:tc>
          <w:tcPr>
            <w:tcW w:w="620" w:type="dxa"/>
            <w:tcBorders>
              <w:top w:val="nil"/>
              <w:left w:val="nil"/>
              <w:bottom w:val="single" w:sz="4" w:space="0" w:color="auto"/>
              <w:right w:val="single" w:sz="4" w:space="0" w:color="auto"/>
            </w:tcBorders>
            <w:noWrap/>
            <w:vAlign w:val="bottom"/>
            <w:hideMark/>
          </w:tcPr>
          <w:p w14:paraId="57C46C0B" w14:textId="77777777" w:rsidR="008A19F9" w:rsidRPr="00243ACB" w:rsidRDefault="008A19F9" w:rsidP="008A19F9">
            <w:pPr>
              <w:jc w:val="right"/>
              <w:rPr>
                <w:color w:val="000000"/>
                <w:sz w:val="14"/>
                <w:szCs w:val="14"/>
              </w:rPr>
            </w:pPr>
            <w:r w:rsidRPr="00243ACB">
              <w:rPr>
                <w:color w:val="000000"/>
                <w:sz w:val="14"/>
                <w:szCs w:val="14"/>
              </w:rPr>
              <w:t>0.0</w:t>
            </w:r>
          </w:p>
        </w:tc>
        <w:tc>
          <w:tcPr>
            <w:tcW w:w="667" w:type="dxa"/>
            <w:tcBorders>
              <w:top w:val="nil"/>
              <w:left w:val="nil"/>
              <w:bottom w:val="single" w:sz="4" w:space="0" w:color="auto"/>
              <w:right w:val="single" w:sz="4" w:space="0" w:color="auto"/>
            </w:tcBorders>
            <w:noWrap/>
            <w:vAlign w:val="bottom"/>
            <w:hideMark/>
          </w:tcPr>
          <w:p w14:paraId="2571CF9E" w14:textId="77777777" w:rsidR="008A19F9" w:rsidRPr="00243ACB" w:rsidRDefault="008A19F9" w:rsidP="008A19F9">
            <w:pPr>
              <w:jc w:val="right"/>
              <w:rPr>
                <w:color w:val="000000"/>
                <w:sz w:val="14"/>
                <w:szCs w:val="14"/>
              </w:rPr>
            </w:pPr>
            <w:r w:rsidRPr="00243ACB">
              <w:rPr>
                <w:color w:val="000000"/>
                <w:sz w:val="14"/>
                <w:szCs w:val="14"/>
              </w:rPr>
              <w:t>0.0</w:t>
            </w:r>
          </w:p>
        </w:tc>
        <w:tc>
          <w:tcPr>
            <w:tcW w:w="559" w:type="dxa"/>
            <w:tcBorders>
              <w:top w:val="nil"/>
              <w:left w:val="nil"/>
              <w:bottom w:val="single" w:sz="4" w:space="0" w:color="auto"/>
              <w:right w:val="double" w:sz="6" w:space="0" w:color="auto"/>
            </w:tcBorders>
            <w:noWrap/>
            <w:vAlign w:val="bottom"/>
            <w:hideMark/>
          </w:tcPr>
          <w:p w14:paraId="1A36B046" w14:textId="77777777" w:rsidR="008A19F9" w:rsidRPr="00243ACB" w:rsidRDefault="008A19F9" w:rsidP="008A19F9">
            <w:pPr>
              <w:jc w:val="right"/>
              <w:rPr>
                <w:color w:val="000000"/>
                <w:sz w:val="14"/>
                <w:szCs w:val="14"/>
              </w:rPr>
            </w:pPr>
            <w:r w:rsidRPr="00243ACB">
              <w:rPr>
                <w:color w:val="000000"/>
                <w:sz w:val="14"/>
                <w:szCs w:val="14"/>
              </w:rPr>
              <w:t>11.5</w:t>
            </w:r>
          </w:p>
        </w:tc>
      </w:tr>
      <w:tr w:rsidR="008A19F9" w:rsidRPr="008A19F9" w14:paraId="0FBBC90C" w14:textId="77777777" w:rsidTr="008A19F9">
        <w:trPr>
          <w:trHeight w:val="292"/>
        </w:trPr>
        <w:tc>
          <w:tcPr>
            <w:tcW w:w="1191" w:type="dxa"/>
            <w:tcBorders>
              <w:top w:val="nil"/>
              <w:left w:val="double" w:sz="6" w:space="0" w:color="auto"/>
              <w:bottom w:val="single" w:sz="4" w:space="0" w:color="auto"/>
              <w:right w:val="single" w:sz="4" w:space="0" w:color="auto"/>
            </w:tcBorders>
            <w:noWrap/>
            <w:vAlign w:val="bottom"/>
            <w:hideMark/>
          </w:tcPr>
          <w:p w14:paraId="2C39CC50" w14:textId="77777777" w:rsidR="008A19F9" w:rsidRPr="00243ACB" w:rsidRDefault="008A19F9" w:rsidP="008A19F9">
            <w:pPr>
              <w:jc w:val="center"/>
              <w:rPr>
                <w:color w:val="000000"/>
                <w:sz w:val="14"/>
                <w:szCs w:val="14"/>
              </w:rPr>
            </w:pPr>
            <w:r w:rsidRPr="00243ACB">
              <w:rPr>
                <w:color w:val="000000"/>
                <w:sz w:val="14"/>
                <w:szCs w:val="14"/>
              </w:rPr>
              <w:t>31211</w:t>
            </w:r>
          </w:p>
        </w:tc>
        <w:tc>
          <w:tcPr>
            <w:tcW w:w="694" w:type="dxa"/>
            <w:tcBorders>
              <w:top w:val="nil"/>
              <w:left w:val="nil"/>
              <w:bottom w:val="single" w:sz="4" w:space="0" w:color="auto"/>
              <w:right w:val="single" w:sz="4" w:space="0" w:color="auto"/>
            </w:tcBorders>
            <w:noWrap/>
            <w:vAlign w:val="bottom"/>
            <w:hideMark/>
          </w:tcPr>
          <w:p w14:paraId="405FDBD3" w14:textId="77777777" w:rsidR="008A19F9" w:rsidRPr="00243ACB" w:rsidRDefault="008A19F9" w:rsidP="008A19F9">
            <w:pPr>
              <w:jc w:val="right"/>
              <w:rPr>
                <w:color w:val="000000"/>
                <w:sz w:val="14"/>
                <w:szCs w:val="14"/>
              </w:rPr>
            </w:pPr>
            <w:r w:rsidRPr="00243ACB">
              <w:rPr>
                <w:color w:val="000000"/>
                <w:sz w:val="14"/>
                <w:szCs w:val="14"/>
              </w:rPr>
              <w:t>28.84</w:t>
            </w:r>
          </w:p>
        </w:tc>
        <w:tc>
          <w:tcPr>
            <w:tcW w:w="831" w:type="dxa"/>
            <w:tcBorders>
              <w:top w:val="nil"/>
              <w:left w:val="nil"/>
              <w:bottom w:val="single" w:sz="4" w:space="0" w:color="auto"/>
              <w:right w:val="single" w:sz="4" w:space="0" w:color="auto"/>
            </w:tcBorders>
            <w:noWrap/>
            <w:vAlign w:val="bottom"/>
            <w:hideMark/>
          </w:tcPr>
          <w:p w14:paraId="3881016C" w14:textId="77777777" w:rsidR="008A19F9" w:rsidRPr="00243ACB" w:rsidRDefault="008A19F9" w:rsidP="008A19F9">
            <w:pPr>
              <w:jc w:val="right"/>
              <w:rPr>
                <w:color w:val="000000"/>
                <w:sz w:val="14"/>
                <w:szCs w:val="14"/>
              </w:rPr>
            </w:pPr>
            <w:r w:rsidRPr="00243ACB">
              <w:rPr>
                <w:color w:val="000000"/>
                <w:sz w:val="14"/>
                <w:szCs w:val="14"/>
              </w:rPr>
              <w:t>3782.7</w:t>
            </w:r>
          </w:p>
        </w:tc>
        <w:tc>
          <w:tcPr>
            <w:tcW w:w="651" w:type="dxa"/>
            <w:tcBorders>
              <w:top w:val="nil"/>
              <w:left w:val="nil"/>
              <w:bottom w:val="single" w:sz="4" w:space="0" w:color="auto"/>
              <w:right w:val="single" w:sz="4" w:space="0" w:color="auto"/>
            </w:tcBorders>
            <w:noWrap/>
            <w:vAlign w:val="bottom"/>
            <w:hideMark/>
          </w:tcPr>
          <w:p w14:paraId="482068EC" w14:textId="77777777" w:rsidR="008A19F9" w:rsidRPr="00243ACB" w:rsidRDefault="008A19F9" w:rsidP="008A19F9">
            <w:pPr>
              <w:jc w:val="right"/>
              <w:rPr>
                <w:color w:val="000000"/>
                <w:sz w:val="14"/>
                <w:szCs w:val="14"/>
              </w:rPr>
            </w:pPr>
            <w:r w:rsidRPr="00243ACB">
              <w:rPr>
                <w:color w:val="000000"/>
                <w:sz w:val="14"/>
                <w:szCs w:val="14"/>
              </w:rPr>
              <w:t>0.0</w:t>
            </w:r>
          </w:p>
        </w:tc>
        <w:tc>
          <w:tcPr>
            <w:tcW w:w="749" w:type="dxa"/>
            <w:tcBorders>
              <w:top w:val="nil"/>
              <w:left w:val="nil"/>
              <w:bottom w:val="single" w:sz="4" w:space="0" w:color="auto"/>
              <w:right w:val="single" w:sz="4" w:space="0" w:color="auto"/>
            </w:tcBorders>
            <w:noWrap/>
            <w:vAlign w:val="bottom"/>
            <w:hideMark/>
          </w:tcPr>
          <w:p w14:paraId="1E65F3AA" w14:textId="77777777" w:rsidR="008A19F9" w:rsidRPr="00243ACB" w:rsidRDefault="008A19F9" w:rsidP="008A19F9">
            <w:pPr>
              <w:jc w:val="right"/>
              <w:rPr>
                <w:color w:val="000000"/>
                <w:sz w:val="14"/>
                <w:szCs w:val="14"/>
              </w:rPr>
            </w:pPr>
            <w:r w:rsidRPr="00243ACB">
              <w:rPr>
                <w:color w:val="000000"/>
                <w:sz w:val="14"/>
                <w:szCs w:val="14"/>
              </w:rPr>
              <w:t>1335.2</w:t>
            </w:r>
          </w:p>
        </w:tc>
        <w:tc>
          <w:tcPr>
            <w:tcW w:w="749" w:type="dxa"/>
            <w:tcBorders>
              <w:top w:val="nil"/>
              <w:left w:val="nil"/>
              <w:bottom w:val="single" w:sz="4" w:space="0" w:color="auto"/>
              <w:right w:val="single" w:sz="4" w:space="0" w:color="auto"/>
            </w:tcBorders>
            <w:noWrap/>
            <w:vAlign w:val="bottom"/>
            <w:hideMark/>
          </w:tcPr>
          <w:p w14:paraId="484170A3" w14:textId="77777777" w:rsidR="008A19F9" w:rsidRPr="00243ACB" w:rsidRDefault="008A19F9" w:rsidP="008A19F9">
            <w:pPr>
              <w:jc w:val="right"/>
              <w:rPr>
                <w:color w:val="000000"/>
                <w:sz w:val="14"/>
                <w:szCs w:val="14"/>
              </w:rPr>
            </w:pPr>
            <w:r w:rsidRPr="00243ACB">
              <w:rPr>
                <w:color w:val="000000"/>
                <w:sz w:val="14"/>
                <w:szCs w:val="14"/>
              </w:rPr>
              <w:t>2148.9</w:t>
            </w:r>
          </w:p>
        </w:tc>
        <w:tc>
          <w:tcPr>
            <w:tcW w:w="767" w:type="dxa"/>
            <w:tcBorders>
              <w:top w:val="nil"/>
              <w:left w:val="nil"/>
              <w:bottom w:val="single" w:sz="4" w:space="0" w:color="auto"/>
              <w:right w:val="single" w:sz="4" w:space="0" w:color="auto"/>
            </w:tcBorders>
            <w:noWrap/>
            <w:vAlign w:val="bottom"/>
            <w:hideMark/>
          </w:tcPr>
          <w:p w14:paraId="118AF9AE" w14:textId="77777777" w:rsidR="008A19F9" w:rsidRPr="00243ACB" w:rsidRDefault="008A19F9" w:rsidP="008A19F9">
            <w:pPr>
              <w:jc w:val="right"/>
              <w:rPr>
                <w:color w:val="000000"/>
                <w:sz w:val="14"/>
                <w:szCs w:val="14"/>
              </w:rPr>
            </w:pPr>
            <w:r w:rsidRPr="00243ACB">
              <w:rPr>
                <w:color w:val="000000"/>
                <w:sz w:val="14"/>
                <w:szCs w:val="14"/>
              </w:rPr>
              <w:t>298.6</w:t>
            </w:r>
          </w:p>
        </w:tc>
        <w:tc>
          <w:tcPr>
            <w:tcW w:w="767" w:type="dxa"/>
            <w:tcBorders>
              <w:top w:val="nil"/>
              <w:left w:val="nil"/>
              <w:bottom w:val="single" w:sz="4" w:space="0" w:color="auto"/>
              <w:right w:val="single" w:sz="4" w:space="0" w:color="auto"/>
            </w:tcBorders>
            <w:noWrap/>
            <w:vAlign w:val="bottom"/>
            <w:hideMark/>
          </w:tcPr>
          <w:p w14:paraId="1B99413C" w14:textId="77777777" w:rsidR="008A19F9" w:rsidRPr="00243ACB" w:rsidRDefault="008A19F9" w:rsidP="008A19F9">
            <w:pPr>
              <w:jc w:val="right"/>
              <w:rPr>
                <w:color w:val="000000"/>
                <w:sz w:val="14"/>
                <w:szCs w:val="14"/>
              </w:rPr>
            </w:pPr>
            <w:r w:rsidRPr="00243ACB">
              <w:rPr>
                <w:color w:val="000000"/>
                <w:sz w:val="14"/>
                <w:szCs w:val="14"/>
              </w:rPr>
              <w:t>0.0</w:t>
            </w:r>
          </w:p>
        </w:tc>
        <w:tc>
          <w:tcPr>
            <w:tcW w:w="767" w:type="dxa"/>
            <w:tcBorders>
              <w:top w:val="nil"/>
              <w:left w:val="nil"/>
              <w:bottom w:val="single" w:sz="4" w:space="0" w:color="auto"/>
              <w:right w:val="single" w:sz="4" w:space="0" w:color="auto"/>
            </w:tcBorders>
            <w:noWrap/>
            <w:vAlign w:val="bottom"/>
            <w:hideMark/>
          </w:tcPr>
          <w:p w14:paraId="6168570A" w14:textId="77777777" w:rsidR="008A19F9" w:rsidRPr="00243ACB" w:rsidRDefault="008A19F9" w:rsidP="008A19F9">
            <w:pPr>
              <w:jc w:val="right"/>
              <w:rPr>
                <w:color w:val="000000"/>
                <w:sz w:val="14"/>
                <w:szCs w:val="14"/>
              </w:rPr>
            </w:pPr>
            <w:r w:rsidRPr="00243ACB">
              <w:rPr>
                <w:color w:val="000000"/>
                <w:sz w:val="14"/>
                <w:szCs w:val="14"/>
              </w:rPr>
              <w:t>0.0</w:t>
            </w:r>
          </w:p>
        </w:tc>
        <w:tc>
          <w:tcPr>
            <w:tcW w:w="749" w:type="dxa"/>
            <w:tcBorders>
              <w:top w:val="nil"/>
              <w:left w:val="nil"/>
              <w:bottom w:val="single" w:sz="4" w:space="0" w:color="auto"/>
              <w:right w:val="single" w:sz="4" w:space="0" w:color="auto"/>
            </w:tcBorders>
            <w:noWrap/>
            <w:vAlign w:val="bottom"/>
            <w:hideMark/>
          </w:tcPr>
          <w:p w14:paraId="7ADFF5F8" w14:textId="77777777" w:rsidR="008A19F9" w:rsidRPr="00243ACB" w:rsidRDefault="008A19F9" w:rsidP="008A19F9">
            <w:pPr>
              <w:jc w:val="right"/>
              <w:rPr>
                <w:color w:val="000000"/>
                <w:sz w:val="14"/>
                <w:szCs w:val="14"/>
              </w:rPr>
            </w:pPr>
            <w:r w:rsidRPr="00243ACB">
              <w:rPr>
                <w:color w:val="000000"/>
                <w:sz w:val="14"/>
                <w:szCs w:val="14"/>
              </w:rPr>
              <w:t>0.0</w:t>
            </w:r>
          </w:p>
        </w:tc>
        <w:tc>
          <w:tcPr>
            <w:tcW w:w="694" w:type="dxa"/>
            <w:tcBorders>
              <w:top w:val="nil"/>
              <w:left w:val="nil"/>
              <w:bottom w:val="single" w:sz="4" w:space="0" w:color="auto"/>
              <w:right w:val="single" w:sz="4" w:space="0" w:color="auto"/>
            </w:tcBorders>
            <w:noWrap/>
            <w:vAlign w:val="bottom"/>
            <w:hideMark/>
          </w:tcPr>
          <w:p w14:paraId="7CEC150A" w14:textId="77777777" w:rsidR="008A19F9" w:rsidRPr="00243ACB" w:rsidRDefault="008A19F9" w:rsidP="008A19F9">
            <w:pPr>
              <w:jc w:val="right"/>
              <w:rPr>
                <w:color w:val="000000"/>
                <w:sz w:val="14"/>
                <w:szCs w:val="14"/>
              </w:rPr>
            </w:pPr>
            <w:r w:rsidRPr="00243ACB">
              <w:rPr>
                <w:color w:val="000000"/>
                <w:sz w:val="14"/>
                <w:szCs w:val="14"/>
              </w:rPr>
              <w:t>0.0</w:t>
            </w:r>
          </w:p>
        </w:tc>
        <w:tc>
          <w:tcPr>
            <w:tcW w:w="620" w:type="dxa"/>
            <w:tcBorders>
              <w:top w:val="nil"/>
              <w:left w:val="nil"/>
              <w:bottom w:val="single" w:sz="4" w:space="0" w:color="auto"/>
              <w:right w:val="single" w:sz="4" w:space="0" w:color="auto"/>
            </w:tcBorders>
            <w:noWrap/>
            <w:vAlign w:val="bottom"/>
            <w:hideMark/>
          </w:tcPr>
          <w:p w14:paraId="07F01AB2" w14:textId="77777777" w:rsidR="008A19F9" w:rsidRPr="00243ACB" w:rsidRDefault="008A19F9" w:rsidP="008A19F9">
            <w:pPr>
              <w:jc w:val="right"/>
              <w:rPr>
                <w:color w:val="000000"/>
                <w:sz w:val="14"/>
                <w:szCs w:val="14"/>
              </w:rPr>
            </w:pPr>
            <w:r w:rsidRPr="00243ACB">
              <w:rPr>
                <w:color w:val="000000"/>
                <w:sz w:val="14"/>
                <w:szCs w:val="14"/>
              </w:rPr>
              <w:t>0.0</w:t>
            </w:r>
          </w:p>
        </w:tc>
        <w:tc>
          <w:tcPr>
            <w:tcW w:w="667" w:type="dxa"/>
            <w:tcBorders>
              <w:top w:val="nil"/>
              <w:left w:val="nil"/>
              <w:bottom w:val="single" w:sz="4" w:space="0" w:color="auto"/>
              <w:right w:val="single" w:sz="4" w:space="0" w:color="auto"/>
            </w:tcBorders>
            <w:noWrap/>
            <w:vAlign w:val="bottom"/>
            <w:hideMark/>
          </w:tcPr>
          <w:p w14:paraId="213CCE19" w14:textId="77777777" w:rsidR="008A19F9" w:rsidRPr="00243ACB" w:rsidRDefault="008A19F9" w:rsidP="008A19F9">
            <w:pPr>
              <w:jc w:val="right"/>
              <w:rPr>
                <w:color w:val="000000"/>
                <w:sz w:val="14"/>
                <w:szCs w:val="14"/>
              </w:rPr>
            </w:pPr>
            <w:r w:rsidRPr="00243ACB">
              <w:rPr>
                <w:color w:val="000000"/>
                <w:sz w:val="14"/>
                <w:szCs w:val="14"/>
              </w:rPr>
              <w:t>0.0</w:t>
            </w:r>
          </w:p>
        </w:tc>
        <w:tc>
          <w:tcPr>
            <w:tcW w:w="559" w:type="dxa"/>
            <w:tcBorders>
              <w:top w:val="nil"/>
              <w:left w:val="nil"/>
              <w:bottom w:val="single" w:sz="4" w:space="0" w:color="auto"/>
              <w:right w:val="double" w:sz="6" w:space="0" w:color="auto"/>
            </w:tcBorders>
            <w:noWrap/>
            <w:vAlign w:val="bottom"/>
            <w:hideMark/>
          </w:tcPr>
          <w:p w14:paraId="34BB47BC" w14:textId="77777777" w:rsidR="008A19F9" w:rsidRPr="00243ACB" w:rsidRDefault="008A19F9" w:rsidP="008A19F9">
            <w:pPr>
              <w:jc w:val="right"/>
              <w:rPr>
                <w:color w:val="000000"/>
                <w:sz w:val="14"/>
                <w:szCs w:val="14"/>
              </w:rPr>
            </w:pPr>
            <w:r w:rsidRPr="00243ACB">
              <w:rPr>
                <w:color w:val="000000"/>
                <w:sz w:val="14"/>
                <w:szCs w:val="14"/>
              </w:rPr>
              <w:t>173.6</w:t>
            </w:r>
          </w:p>
        </w:tc>
      </w:tr>
      <w:tr w:rsidR="008A19F9" w:rsidRPr="008A19F9" w14:paraId="5AE31D72" w14:textId="77777777" w:rsidTr="008A19F9">
        <w:trPr>
          <w:trHeight w:val="292"/>
        </w:trPr>
        <w:tc>
          <w:tcPr>
            <w:tcW w:w="1191" w:type="dxa"/>
            <w:tcBorders>
              <w:top w:val="nil"/>
              <w:left w:val="double" w:sz="6" w:space="0" w:color="auto"/>
              <w:bottom w:val="single" w:sz="4" w:space="0" w:color="auto"/>
              <w:right w:val="single" w:sz="4" w:space="0" w:color="auto"/>
            </w:tcBorders>
            <w:noWrap/>
            <w:vAlign w:val="bottom"/>
            <w:hideMark/>
          </w:tcPr>
          <w:p w14:paraId="321C8B5B" w14:textId="77777777" w:rsidR="008A19F9" w:rsidRPr="00243ACB" w:rsidRDefault="008A19F9" w:rsidP="008A19F9">
            <w:pPr>
              <w:jc w:val="center"/>
              <w:rPr>
                <w:color w:val="000000"/>
                <w:sz w:val="14"/>
                <w:szCs w:val="14"/>
              </w:rPr>
            </w:pPr>
            <w:r w:rsidRPr="00243ACB">
              <w:rPr>
                <w:color w:val="000000"/>
                <w:sz w:val="14"/>
                <w:szCs w:val="14"/>
              </w:rPr>
              <w:t>31511</w:t>
            </w:r>
          </w:p>
        </w:tc>
        <w:tc>
          <w:tcPr>
            <w:tcW w:w="694" w:type="dxa"/>
            <w:tcBorders>
              <w:top w:val="nil"/>
              <w:left w:val="nil"/>
              <w:bottom w:val="single" w:sz="4" w:space="0" w:color="auto"/>
              <w:right w:val="single" w:sz="4" w:space="0" w:color="auto"/>
            </w:tcBorders>
            <w:noWrap/>
            <w:vAlign w:val="bottom"/>
            <w:hideMark/>
          </w:tcPr>
          <w:p w14:paraId="0C1AEC2B" w14:textId="77777777" w:rsidR="008A19F9" w:rsidRPr="00243ACB" w:rsidRDefault="008A19F9" w:rsidP="008A19F9">
            <w:pPr>
              <w:jc w:val="right"/>
              <w:rPr>
                <w:color w:val="000000"/>
                <w:sz w:val="14"/>
                <w:szCs w:val="14"/>
              </w:rPr>
            </w:pPr>
            <w:r w:rsidRPr="00243ACB">
              <w:rPr>
                <w:color w:val="000000"/>
                <w:sz w:val="14"/>
                <w:szCs w:val="14"/>
              </w:rPr>
              <w:t>46.23</w:t>
            </w:r>
          </w:p>
        </w:tc>
        <w:tc>
          <w:tcPr>
            <w:tcW w:w="831" w:type="dxa"/>
            <w:tcBorders>
              <w:top w:val="nil"/>
              <w:left w:val="nil"/>
              <w:bottom w:val="single" w:sz="4" w:space="0" w:color="auto"/>
              <w:right w:val="single" w:sz="4" w:space="0" w:color="auto"/>
            </w:tcBorders>
            <w:noWrap/>
            <w:vAlign w:val="bottom"/>
            <w:hideMark/>
          </w:tcPr>
          <w:p w14:paraId="7FE2D362" w14:textId="77777777" w:rsidR="008A19F9" w:rsidRPr="00243ACB" w:rsidRDefault="008A19F9" w:rsidP="008A19F9">
            <w:pPr>
              <w:jc w:val="right"/>
              <w:rPr>
                <w:color w:val="000000"/>
                <w:sz w:val="14"/>
                <w:szCs w:val="14"/>
              </w:rPr>
            </w:pPr>
            <w:r w:rsidRPr="00243ACB">
              <w:rPr>
                <w:color w:val="000000"/>
                <w:sz w:val="14"/>
                <w:szCs w:val="14"/>
              </w:rPr>
              <w:t>9616.0</w:t>
            </w:r>
          </w:p>
        </w:tc>
        <w:tc>
          <w:tcPr>
            <w:tcW w:w="651" w:type="dxa"/>
            <w:tcBorders>
              <w:top w:val="nil"/>
              <w:left w:val="nil"/>
              <w:bottom w:val="single" w:sz="4" w:space="0" w:color="auto"/>
              <w:right w:val="single" w:sz="4" w:space="0" w:color="auto"/>
            </w:tcBorders>
            <w:noWrap/>
            <w:vAlign w:val="bottom"/>
            <w:hideMark/>
          </w:tcPr>
          <w:p w14:paraId="3BD4456C" w14:textId="77777777" w:rsidR="008A19F9" w:rsidRPr="00243ACB" w:rsidRDefault="008A19F9" w:rsidP="008A19F9">
            <w:pPr>
              <w:jc w:val="right"/>
              <w:rPr>
                <w:color w:val="000000"/>
                <w:sz w:val="14"/>
                <w:szCs w:val="14"/>
              </w:rPr>
            </w:pPr>
            <w:r w:rsidRPr="00243ACB">
              <w:rPr>
                <w:color w:val="000000"/>
                <w:sz w:val="14"/>
                <w:szCs w:val="14"/>
              </w:rPr>
              <w:t>0.0</w:t>
            </w:r>
          </w:p>
        </w:tc>
        <w:tc>
          <w:tcPr>
            <w:tcW w:w="749" w:type="dxa"/>
            <w:tcBorders>
              <w:top w:val="nil"/>
              <w:left w:val="nil"/>
              <w:bottom w:val="single" w:sz="4" w:space="0" w:color="auto"/>
              <w:right w:val="single" w:sz="4" w:space="0" w:color="auto"/>
            </w:tcBorders>
            <w:noWrap/>
            <w:vAlign w:val="bottom"/>
            <w:hideMark/>
          </w:tcPr>
          <w:p w14:paraId="59780C96" w14:textId="77777777" w:rsidR="008A19F9" w:rsidRPr="00243ACB" w:rsidRDefault="008A19F9" w:rsidP="008A19F9">
            <w:pPr>
              <w:jc w:val="right"/>
              <w:rPr>
                <w:color w:val="000000"/>
                <w:sz w:val="14"/>
                <w:szCs w:val="14"/>
              </w:rPr>
            </w:pPr>
            <w:r w:rsidRPr="00243ACB">
              <w:rPr>
                <w:color w:val="000000"/>
                <w:sz w:val="14"/>
                <w:szCs w:val="14"/>
              </w:rPr>
              <w:t>1409.2</w:t>
            </w:r>
          </w:p>
        </w:tc>
        <w:tc>
          <w:tcPr>
            <w:tcW w:w="749" w:type="dxa"/>
            <w:tcBorders>
              <w:top w:val="nil"/>
              <w:left w:val="nil"/>
              <w:bottom w:val="single" w:sz="4" w:space="0" w:color="auto"/>
              <w:right w:val="single" w:sz="4" w:space="0" w:color="auto"/>
            </w:tcBorders>
            <w:noWrap/>
            <w:vAlign w:val="bottom"/>
            <w:hideMark/>
          </w:tcPr>
          <w:p w14:paraId="6D87B3DA" w14:textId="77777777" w:rsidR="008A19F9" w:rsidRPr="00243ACB" w:rsidRDefault="008A19F9" w:rsidP="008A19F9">
            <w:pPr>
              <w:jc w:val="right"/>
              <w:rPr>
                <w:color w:val="000000"/>
                <w:sz w:val="14"/>
                <w:szCs w:val="14"/>
              </w:rPr>
            </w:pPr>
            <w:r w:rsidRPr="00243ACB">
              <w:rPr>
                <w:color w:val="000000"/>
                <w:sz w:val="14"/>
                <w:szCs w:val="14"/>
              </w:rPr>
              <w:t>3722.2</w:t>
            </w:r>
          </w:p>
        </w:tc>
        <w:tc>
          <w:tcPr>
            <w:tcW w:w="767" w:type="dxa"/>
            <w:tcBorders>
              <w:top w:val="nil"/>
              <w:left w:val="nil"/>
              <w:bottom w:val="single" w:sz="4" w:space="0" w:color="auto"/>
              <w:right w:val="single" w:sz="4" w:space="0" w:color="auto"/>
            </w:tcBorders>
            <w:noWrap/>
            <w:vAlign w:val="bottom"/>
            <w:hideMark/>
          </w:tcPr>
          <w:p w14:paraId="0A0B987A" w14:textId="77777777" w:rsidR="008A19F9" w:rsidRPr="00243ACB" w:rsidRDefault="008A19F9" w:rsidP="008A19F9">
            <w:pPr>
              <w:jc w:val="right"/>
              <w:rPr>
                <w:color w:val="000000"/>
                <w:sz w:val="14"/>
                <w:szCs w:val="14"/>
              </w:rPr>
            </w:pPr>
            <w:r w:rsidRPr="00243ACB">
              <w:rPr>
                <w:color w:val="000000"/>
                <w:sz w:val="14"/>
                <w:szCs w:val="14"/>
              </w:rPr>
              <w:t>3449.0</w:t>
            </w:r>
          </w:p>
        </w:tc>
        <w:tc>
          <w:tcPr>
            <w:tcW w:w="767" w:type="dxa"/>
            <w:tcBorders>
              <w:top w:val="nil"/>
              <w:left w:val="nil"/>
              <w:bottom w:val="single" w:sz="4" w:space="0" w:color="auto"/>
              <w:right w:val="single" w:sz="4" w:space="0" w:color="auto"/>
            </w:tcBorders>
            <w:noWrap/>
            <w:vAlign w:val="bottom"/>
            <w:hideMark/>
          </w:tcPr>
          <w:p w14:paraId="79E5318C" w14:textId="77777777" w:rsidR="008A19F9" w:rsidRPr="00243ACB" w:rsidRDefault="008A19F9" w:rsidP="008A19F9">
            <w:pPr>
              <w:jc w:val="right"/>
              <w:rPr>
                <w:color w:val="000000"/>
                <w:sz w:val="14"/>
                <w:szCs w:val="14"/>
              </w:rPr>
            </w:pPr>
            <w:r w:rsidRPr="00243ACB">
              <w:rPr>
                <w:color w:val="000000"/>
                <w:sz w:val="14"/>
                <w:szCs w:val="14"/>
              </w:rPr>
              <w:t>927.9</w:t>
            </w:r>
          </w:p>
        </w:tc>
        <w:tc>
          <w:tcPr>
            <w:tcW w:w="767" w:type="dxa"/>
            <w:tcBorders>
              <w:top w:val="nil"/>
              <w:left w:val="nil"/>
              <w:bottom w:val="single" w:sz="4" w:space="0" w:color="auto"/>
              <w:right w:val="single" w:sz="4" w:space="0" w:color="auto"/>
            </w:tcBorders>
            <w:noWrap/>
            <w:vAlign w:val="bottom"/>
            <w:hideMark/>
          </w:tcPr>
          <w:p w14:paraId="68AAAEA9" w14:textId="77777777" w:rsidR="008A19F9" w:rsidRPr="00243ACB" w:rsidRDefault="008A19F9" w:rsidP="008A19F9">
            <w:pPr>
              <w:jc w:val="right"/>
              <w:rPr>
                <w:color w:val="000000"/>
                <w:sz w:val="14"/>
                <w:szCs w:val="14"/>
              </w:rPr>
            </w:pPr>
            <w:r w:rsidRPr="00243ACB">
              <w:rPr>
                <w:color w:val="000000"/>
                <w:sz w:val="14"/>
                <w:szCs w:val="14"/>
              </w:rPr>
              <w:t>51.8</w:t>
            </w:r>
          </w:p>
        </w:tc>
        <w:tc>
          <w:tcPr>
            <w:tcW w:w="749" w:type="dxa"/>
            <w:tcBorders>
              <w:top w:val="nil"/>
              <w:left w:val="nil"/>
              <w:bottom w:val="single" w:sz="4" w:space="0" w:color="auto"/>
              <w:right w:val="single" w:sz="4" w:space="0" w:color="auto"/>
            </w:tcBorders>
            <w:noWrap/>
            <w:vAlign w:val="bottom"/>
            <w:hideMark/>
          </w:tcPr>
          <w:p w14:paraId="76FB6B53" w14:textId="77777777" w:rsidR="008A19F9" w:rsidRPr="00243ACB" w:rsidRDefault="008A19F9" w:rsidP="008A19F9">
            <w:pPr>
              <w:jc w:val="right"/>
              <w:rPr>
                <w:color w:val="000000"/>
                <w:sz w:val="14"/>
                <w:szCs w:val="14"/>
              </w:rPr>
            </w:pPr>
            <w:r w:rsidRPr="00243ACB">
              <w:rPr>
                <w:color w:val="000000"/>
                <w:sz w:val="14"/>
                <w:szCs w:val="14"/>
              </w:rPr>
              <w:t>55.9</w:t>
            </w:r>
          </w:p>
        </w:tc>
        <w:tc>
          <w:tcPr>
            <w:tcW w:w="694" w:type="dxa"/>
            <w:tcBorders>
              <w:top w:val="nil"/>
              <w:left w:val="nil"/>
              <w:bottom w:val="single" w:sz="4" w:space="0" w:color="auto"/>
              <w:right w:val="single" w:sz="4" w:space="0" w:color="auto"/>
            </w:tcBorders>
            <w:noWrap/>
            <w:vAlign w:val="bottom"/>
            <w:hideMark/>
          </w:tcPr>
          <w:p w14:paraId="26513881" w14:textId="77777777" w:rsidR="008A19F9" w:rsidRPr="00243ACB" w:rsidRDefault="008A19F9" w:rsidP="008A19F9">
            <w:pPr>
              <w:jc w:val="right"/>
              <w:rPr>
                <w:color w:val="000000"/>
                <w:sz w:val="14"/>
                <w:szCs w:val="14"/>
              </w:rPr>
            </w:pPr>
            <w:r w:rsidRPr="00243ACB">
              <w:rPr>
                <w:color w:val="000000"/>
                <w:sz w:val="14"/>
                <w:szCs w:val="14"/>
              </w:rPr>
              <w:t>0.0</w:t>
            </w:r>
          </w:p>
        </w:tc>
        <w:tc>
          <w:tcPr>
            <w:tcW w:w="620" w:type="dxa"/>
            <w:tcBorders>
              <w:top w:val="nil"/>
              <w:left w:val="nil"/>
              <w:bottom w:val="single" w:sz="4" w:space="0" w:color="auto"/>
              <w:right w:val="single" w:sz="4" w:space="0" w:color="auto"/>
            </w:tcBorders>
            <w:noWrap/>
            <w:vAlign w:val="bottom"/>
            <w:hideMark/>
          </w:tcPr>
          <w:p w14:paraId="14F16F2E" w14:textId="77777777" w:rsidR="008A19F9" w:rsidRPr="00243ACB" w:rsidRDefault="008A19F9" w:rsidP="008A19F9">
            <w:pPr>
              <w:jc w:val="right"/>
              <w:rPr>
                <w:color w:val="000000"/>
                <w:sz w:val="14"/>
                <w:szCs w:val="14"/>
              </w:rPr>
            </w:pPr>
            <w:r w:rsidRPr="00243ACB">
              <w:rPr>
                <w:color w:val="000000"/>
                <w:sz w:val="14"/>
                <w:szCs w:val="14"/>
              </w:rPr>
              <w:t>0.0</w:t>
            </w:r>
          </w:p>
        </w:tc>
        <w:tc>
          <w:tcPr>
            <w:tcW w:w="667" w:type="dxa"/>
            <w:tcBorders>
              <w:top w:val="nil"/>
              <w:left w:val="nil"/>
              <w:bottom w:val="single" w:sz="4" w:space="0" w:color="auto"/>
              <w:right w:val="single" w:sz="4" w:space="0" w:color="auto"/>
            </w:tcBorders>
            <w:noWrap/>
            <w:vAlign w:val="bottom"/>
            <w:hideMark/>
          </w:tcPr>
          <w:p w14:paraId="0D42E1AD" w14:textId="77777777" w:rsidR="008A19F9" w:rsidRPr="00243ACB" w:rsidRDefault="008A19F9" w:rsidP="008A19F9">
            <w:pPr>
              <w:jc w:val="right"/>
              <w:rPr>
                <w:color w:val="000000"/>
                <w:sz w:val="14"/>
                <w:szCs w:val="14"/>
              </w:rPr>
            </w:pPr>
            <w:r w:rsidRPr="00243ACB">
              <w:rPr>
                <w:color w:val="000000"/>
                <w:sz w:val="14"/>
                <w:szCs w:val="14"/>
              </w:rPr>
              <w:t>0.0</w:t>
            </w:r>
          </w:p>
        </w:tc>
        <w:tc>
          <w:tcPr>
            <w:tcW w:w="559" w:type="dxa"/>
            <w:tcBorders>
              <w:top w:val="nil"/>
              <w:left w:val="nil"/>
              <w:bottom w:val="single" w:sz="4" w:space="0" w:color="auto"/>
              <w:right w:val="double" w:sz="6" w:space="0" w:color="auto"/>
            </w:tcBorders>
            <w:noWrap/>
            <w:vAlign w:val="bottom"/>
            <w:hideMark/>
          </w:tcPr>
          <w:p w14:paraId="59D85288" w14:textId="77777777" w:rsidR="008A19F9" w:rsidRPr="00243ACB" w:rsidRDefault="008A19F9" w:rsidP="008A19F9">
            <w:pPr>
              <w:jc w:val="right"/>
              <w:rPr>
                <w:color w:val="000000"/>
                <w:sz w:val="14"/>
                <w:szCs w:val="14"/>
              </w:rPr>
            </w:pPr>
            <w:r w:rsidRPr="00243ACB">
              <w:rPr>
                <w:color w:val="000000"/>
                <w:sz w:val="14"/>
                <w:szCs w:val="14"/>
              </w:rPr>
              <w:t>261.9</w:t>
            </w:r>
          </w:p>
        </w:tc>
      </w:tr>
      <w:tr w:rsidR="008A19F9" w:rsidRPr="008A19F9" w14:paraId="75BFB234" w14:textId="77777777" w:rsidTr="008A19F9">
        <w:trPr>
          <w:trHeight w:val="292"/>
        </w:trPr>
        <w:tc>
          <w:tcPr>
            <w:tcW w:w="1191" w:type="dxa"/>
            <w:tcBorders>
              <w:top w:val="nil"/>
              <w:left w:val="double" w:sz="6" w:space="0" w:color="auto"/>
              <w:bottom w:val="single" w:sz="4" w:space="0" w:color="auto"/>
              <w:right w:val="single" w:sz="4" w:space="0" w:color="auto"/>
            </w:tcBorders>
            <w:noWrap/>
            <w:vAlign w:val="bottom"/>
            <w:hideMark/>
          </w:tcPr>
          <w:p w14:paraId="55ED89C9" w14:textId="77777777" w:rsidR="008A19F9" w:rsidRPr="00243ACB" w:rsidRDefault="008A19F9" w:rsidP="008A19F9">
            <w:pPr>
              <w:jc w:val="center"/>
              <w:rPr>
                <w:color w:val="000000"/>
                <w:sz w:val="14"/>
                <w:szCs w:val="14"/>
              </w:rPr>
            </w:pPr>
            <w:r w:rsidRPr="00243ACB">
              <w:rPr>
                <w:color w:val="000000"/>
                <w:sz w:val="14"/>
                <w:szCs w:val="14"/>
              </w:rPr>
              <w:t>31610</w:t>
            </w:r>
          </w:p>
        </w:tc>
        <w:tc>
          <w:tcPr>
            <w:tcW w:w="694" w:type="dxa"/>
            <w:tcBorders>
              <w:top w:val="nil"/>
              <w:left w:val="nil"/>
              <w:bottom w:val="single" w:sz="4" w:space="0" w:color="auto"/>
              <w:right w:val="single" w:sz="4" w:space="0" w:color="auto"/>
            </w:tcBorders>
            <w:noWrap/>
            <w:vAlign w:val="bottom"/>
            <w:hideMark/>
          </w:tcPr>
          <w:p w14:paraId="14CBC907" w14:textId="77777777" w:rsidR="008A19F9" w:rsidRPr="00243ACB" w:rsidRDefault="008A19F9" w:rsidP="008A19F9">
            <w:pPr>
              <w:jc w:val="right"/>
              <w:rPr>
                <w:color w:val="000000"/>
                <w:sz w:val="14"/>
                <w:szCs w:val="14"/>
              </w:rPr>
            </w:pPr>
            <w:r w:rsidRPr="00243ACB">
              <w:rPr>
                <w:color w:val="000000"/>
                <w:sz w:val="14"/>
                <w:szCs w:val="14"/>
              </w:rPr>
              <w:t>1.56</w:t>
            </w:r>
          </w:p>
        </w:tc>
        <w:tc>
          <w:tcPr>
            <w:tcW w:w="831" w:type="dxa"/>
            <w:tcBorders>
              <w:top w:val="nil"/>
              <w:left w:val="nil"/>
              <w:bottom w:val="single" w:sz="4" w:space="0" w:color="auto"/>
              <w:right w:val="single" w:sz="4" w:space="0" w:color="auto"/>
            </w:tcBorders>
            <w:noWrap/>
            <w:vAlign w:val="bottom"/>
            <w:hideMark/>
          </w:tcPr>
          <w:p w14:paraId="68EBBF52" w14:textId="77777777" w:rsidR="008A19F9" w:rsidRPr="00243ACB" w:rsidRDefault="008A19F9" w:rsidP="008A19F9">
            <w:pPr>
              <w:jc w:val="right"/>
              <w:rPr>
                <w:color w:val="000000"/>
                <w:sz w:val="14"/>
                <w:szCs w:val="14"/>
              </w:rPr>
            </w:pPr>
            <w:r w:rsidRPr="00243ACB">
              <w:rPr>
                <w:color w:val="000000"/>
                <w:sz w:val="14"/>
                <w:szCs w:val="14"/>
              </w:rPr>
              <w:t>619.0</w:t>
            </w:r>
          </w:p>
        </w:tc>
        <w:tc>
          <w:tcPr>
            <w:tcW w:w="651" w:type="dxa"/>
            <w:tcBorders>
              <w:top w:val="nil"/>
              <w:left w:val="nil"/>
              <w:bottom w:val="single" w:sz="4" w:space="0" w:color="auto"/>
              <w:right w:val="single" w:sz="4" w:space="0" w:color="auto"/>
            </w:tcBorders>
            <w:noWrap/>
            <w:vAlign w:val="bottom"/>
            <w:hideMark/>
          </w:tcPr>
          <w:p w14:paraId="3717AC51" w14:textId="77777777" w:rsidR="008A19F9" w:rsidRPr="00243ACB" w:rsidRDefault="008A19F9" w:rsidP="008A19F9">
            <w:pPr>
              <w:jc w:val="right"/>
              <w:rPr>
                <w:color w:val="000000"/>
                <w:sz w:val="14"/>
                <w:szCs w:val="14"/>
              </w:rPr>
            </w:pPr>
            <w:r w:rsidRPr="00243ACB">
              <w:rPr>
                <w:color w:val="000000"/>
                <w:sz w:val="14"/>
                <w:szCs w:val="14"/>
              </w:rPr>
              <w:t>0.0</w:t>
            </w:r>
          </w:p>
        </w:tc>
        <w:tc>
          <w:tcPr>
            <w:tcW w:w="749" w:type="dxa"/>
            <w:tcBorders>
              <w:top w:val="nil"/>
              <w:left w:val="nil"/>
              <w:bottom w:val="single" w:sz="4" w:space="0" w:color="auto"/>
              <w:right w:val="single" w:sz="4" w:space="0" w:color="auto"/>
            </w:tcBorders>
            <w:noWrap/>
            <w:vAlign w:val="bottom"/>
            <w:hideMark/>
          </w:tcPr>
          <w:p w14:paraId="223A7F1D" w14:textId="77777777" w:rsidR="008A19F9" w:rsidRPr="00243ACB" w:rsidRDefault="008A19F9" w:rsidP="008A19F9">
            <w:pPr>
              <w:jc w:val="right"/>
              <w:rPr>
                <w:color w:val="000000"/>
                <w:sz w:val="14"/>
                <w:szCs w:val="14"/>
              </w:rPr>
            </w:pPr>
            <w:r w:rsidRPr="00243ACB">
              <w:rPr>
                <w:color w:val="000000"/>
                <w:sz w:val="14"/>
                <w:szCs w:val="14"/>
              </w:rPr>
              <w:t>20.2</w:t>
            </w:r>
          </w:p>
        </w:tc>
        <w:tc>
          <w:tcPr>
            <w:tcW w:w="749" w:type="dxa"/>
            <w:tcBorders>
              <w:top w:val="nil"/>
              <w:left w:val="nil"/>
              <w:bottom w:val="single" w:sz="4" w:space="0" w:color="auto"/>
              <w:right w:val="single" w:sz="4" w:space="0" w:color="auto"/>
            </w:tcBorders>
            <w:noWrap/>
            <w:vAlign w:val="bottom"/>
            <w:hideMark/>
          </w:tcPr>
          <w:p w14:paraId="392B2D4A" w14:textId="77777777" w:rsidR="008A19F9" w:rsidRPr="00243ACB" w:rsidRDefault="008A19F9" w:rsidP="008A19F9">
            <w:pPr>
              <w:jc w:val="right"/>
              <w:rPr>
                <w:color w:val="000000"/>
                <w:sz w:val="14"/>
                <w:szCs w:val="14"/>
              </w:rPr>
            </w:pPr>
            <w:r w:rsidRPr="00243ACB">
              <w:rPr>
                <w:color w:val="000000"/>
                <w:sz w:val="14"/>
                <w:szCs w:val="14"/>
              </w:rPr>
              <w:t>76.3</w:t>
            </w:r>
          </w:p>
        </w:tc>
        <w:tc>
          <w:tcPr>
            <w:tcW w:w="767" w:type="dxa"/>
            <w:tcBorders>
              <w:top w:val="nil"/>
              <w:left w:val="nil"/>
              <w:bottom w:val="single" w:sz="4" w:space="0" w:color="auto"/>
              <w:right w:val="single" w:sz="4" w:space="0" w:color="auto"/>
            </w:tcBorders>
            <w:noWrap/>
            <w:vAlign w:val="bottom"/>
            <w:hideMark/>
          </w:tcPr>
          <w:p w14:paraId="48753ABC" w14:textId="77777777" w:rsidR="008A19F9" w:rsidRPr="00243ACB" w:rsidRDefault="008A19F9" w:rsidP="008A19F9">
            <w:pPr>
              <w:jc w:val="right"/>
              <w:rPr>
                <w:color w:val="000000"/>
                <w:sz w:val="14"/>
                <w:szCs w:val="14"/>
              </w:rPr>
            </w:pPr>
            <w:r w:rsidRPr="00243ACB">
              <w:rPr>
                <w:color w:val="000000"/>
                <w:sz w:val="14"/>
                <w:szCs w:val="14"/>
              </w:rPr>
              <w:t>115.4</w:t>
            </w:r>
          </w:p>
        </w:tc>
        <w:tc>
          <w:tcPr>
            <w:tcW w:w="767" w:type="dxa"/>
            <w:tcBorders>
              <w:top w:val="nil"/>
              <w:left w:val="nil"/>
              <w:bottom w:val="single" w:sz="4" w:space="0" w:color="auto"/>
              <w:right w:val="single" w:sz="4" w:space="0" w:color="auto"/>
            </w:tcBorders>
            <w:noWrap/>
            <w:vAlign w:val="bottom"/>
            <w:hideMark/>
          </w:tcPr>
          <w:p w14:paraId="545B29BE" w14:textId="77777777" w:rsidR="008A19F9" w:rsidRPr="00243ACB" w:rsidRDefault="008A19F9" w:rsidP="008A19F9">
            <w:pPr>
              <w:jc w:val="right"/>
              <w:rPr>
                <w:color w:val="000000"/>
                <w:sz w:val="14"/>
                <w:szCs w:val="14"/>
              </w:rPr>
            </w:pPr>
            <w:r w:rsidRPr="00243ACB">
              <w:rPr>
                <w:color w:val="000000"/>
                <w:sz w:val="14"/>
                <w:szCs w:val="14"/>
              </w:rPr>
              <w:t>196.8</w:t>
            </w:r>
          </w:p>
        </w:tc>
        <w:tc>
          <w:tcPr>
            <w:tcW w:w="767" w:type="dxa"/>
            <w:tcBorders>
              <w:top w:val="nil"/>
              <w:left w:val="nil"/>
              <w:bottom w:val="single" w:sz="4" w:space="0" w:color="auto"/>
              <w:right w:val="single" w:sz="4" w:space="0" w:color="auto"/>
            </w:tcBorders>
            <w:noWrap/>
            <w:vAlign w:val="bottom"/>
            <w:hideMark/>
          </w:tcPr>
          <w:p w14:paraId="485D49FF" w14:textId="77777777" w:rsidR="008A19F9" w:rsidRPr="00243ACB" w:rsidRDefault="008A19F9" w:rsidP="008A19F9">
            <w:pPr>
              <w:jc w:val="right"/>
              <w:rPr>
                <w:color w:val="000000"/>
                <w:sz w:val="14"/>
                <w:szCs w:val="14"/>
              </w:rPr>
            </w:pPr>
            <w:r w:rsidRPr="00243ACB">
              <w:rPr>
                <w:color w:val="000000"/>
                <w:sz w:val="14"/>
                <w:szCs w:val="14"/>
              </w:rPr>
              <w:t>168.0</w:t>
            </w:r>
          </w:p>
        </w:tc>
        <w:tc>
          <w:tcPr>
            <w:tcW w:w="749" w:type="dxa"/>
            <w:tcBorders>
              <w:top w:val="nil"/>
              <w:left w:val="nil"/>
              <w:bottom w:val="single" w:sz="4" w:space="0" w:color="auto"/>
              <w:right w:val="single" w:sz="4" w:space="0" w:color="auto"/>
            </w:tcBorders>
            <w:noWrap/>
            <w:vAlign w:val="bottom"/>
            <w:hideMark/>
          </w:tcPr>
          <w:p w14:paraId="3DEC8BA9" w14:textId="77777777" w:rsidR="008A19F9" w:rsidRPr="00243ACB" w:rsidRDefault="008A19F9" w:rsidP="008A19F9">
            <w:pPr>
              <w:jc w:val="right"/>
              <w:rPr>
                <w:color w:val="000000"/>
                <w:sz w:val="14"/>
                <w:szCs w:val="14"/>
              </w:rPr>
            </w:pPr>
            <w:r w:rsidRPr="00243ACB">
              <w:rPr>
                <w:color w:val="000000"/>
                <w:sz w:val="14"/>
                <w:szCs w:val="14"/>
              </w:rPr>
              <w:t>42.4</w:t>
            </w:r>
          </w:p>
        </w:tc>
        <w:tc>
          <w:tcPr>
            <w:tcW w:w="694" w:type="dxa"/>
            <w:tcBorders>
              <w:top w:val="nil"/>
              <w:left w:val="nil"/>
              <w:bottom w:val="single" w:sz="4" w:space="0" w:color="auto"/>
              <w:right w:val="single" w:sz="4" w:space="0" w:color="auto"/>
            </w:tcBorders>
            <w:noWrap/>
            <w:vAlign w:val="bottom"/>
            <w:hideMark/>
          </w:tcPr>
          <w:p w14:paraId="36B6ABEF" w14:textId="77777777" w:rsidR="008A19F9" w:rsidRPr="00243ACB" w:rsidRDefault="008A19F9" w:rsidP="008A19F9">
            <w:pPr>
              <w:jc w:val="right"/>
              <w:rPr>
                <w:color w:val="000000"/>
                <w:sz w:val="14"/>
                <w:szCs w:val="14"/>
              </w:rPr>
            </w:pPr>
            <w:r w:rsidRPr="00243ACB">
              <w:rPr>
                <w:color w:val="000000"/>
                <w:sz w:val="14"/>
                <w:szCs w:val="14"/>
              </w:rPr>
              <w:t>0.0</w:t>
            </w:r>
          </w:p>
        </w:tc>
        <w:tc>
          <w:tcPr>
            <w:tcW w:w="620" w:type="dxa"/>
            <w:tcBorders>
              <w:top w:val="nil"/>
              <w:left w:val="nil"/>
              <w:bottom w:val="single" w:sz="4" w:space="0" w:color="auto"/>
              <w:right w:val="single" w:sz="4" w:space="0" w:color="auto"/>
            </w:tcBorders>
            <w:noWrap/>
            <w:vAlign w:val="bottom"/>
            <w:hideMark/>
          </w:tcPr>
          <w:p w14:paraId="18EECBFD" w14:textId="77777777" w:rsidR="008A19F9" w:rsidRPr="00243ACB" w:rsidRDefault="008A19F9" w:rsidP="008A19F9">
            <w:pPr>
              <w:jc w:val="right"/>
              <w:rPr>
                <w:color w:val="000000"/>
                <w:sz w:val="14"/>
                <w:szCs w:val="14"/>
              </w:rPr>
            </w:pPr>
            <w:r w:rsidRPr="00243ACB">
              <w:rPr>
                <w:color w:val="000000"/>
                <w:sz w:val="14"/>
                <w:szCs w:val="14"/>
              </w:rPr>
              <w:t>0.0</w:t>
            </w:r>
          </w:p>
        </w:tc>
        <w:tc>
          <w:tcPr>
            <w:tcW w:w="667" w:type="dxa"/>
            <w:tcBorders>
              <w:top w:val="nil"/>
              <w:left w:val="nil"/>
              <w:bottom w:val="single" w:sz="4" w:space="0" w:color="auto"/>
              <w:right w:val="single" w:sz="4" w:space="0" w:color="auto"/>
            </w:tcBorders>
            <w:noWrap/>
            <w:vAlign w:val="bottom"/>
            <w:hideMark/>
          </w:tcPr>
          <w:p w14:paraId="1C146C6C" w14:textId="77777777" w:rsidR="008A19F9" w:rsidRPr="00243ACB" w:rsidRDefault="008A19F9" w:rsidP="008A19F9">
            <w:pPr>
              <w:jc w:val="right"/>
              <w:rPr>
                <w:color w:val="000000"/>
                <w:sz w:val="14"/>
                <w:szCs w:val="14"/>
              </w:rPr>
            </w:pPr>
            <w:r w:rsidRPr="00243ACB">
              <w:rPr>
                <w:color w:val="000000"/>
                <w:sz w:val="14"/>
                <w:szCs w:val="14"/>
              </w:rPr>
              <w:t>0.0</w:t>
            </w:r>
          </w:p>
        </w:tc>
        <w:tc>
          <w:tcPr>
            <w:tcW w:w="559" w:type="dxa"/>
            <w:tcBorders>
              <w:top w:val="nil"/>
              <w:left w:val="nil"/>
              <w:bottom w:val="single" w:sz="4" w:space="0" w:color="auto"/>
              <w:right w:val="double" w:sz="6" w:space="0" w:color="auto"/>
            </w:tcBorders>
            <w:noWrap/>
            <w:vAlign w:val="bottom"/>
            <w:hideMark/>
          </w:tcPr>
          <w:p w14:paraId="569037F6" w14:textId="77777777" w:rsidR="008A19F9" w:rsidRPr="00243ACB" w:rsidRDefault="008A19F9" w:rsidP="008A19F9">
            <w:pPr>
              <w:jc w:val="right"/>
              <w:rPr>
                <w:color w:val="000000"/>
                <w:sz w:val="14"/>
                <w:szCs w:val="14"/>
              </w:rPr>
            </w:pPr>
            <w:r w:rsidRPr="00243ACB">
              <w:rPr>
                <w:color w:val="000000"/>
                <w:sz w:val="14"/>
                <w:szCs w:val="14"/>
              </w:rPr>
              <w:t>23.0</w:t>
            </w:r>
          </w:p>
        </w:tc>
      </w:tr>
      <w:tr w:rsidR="008A19F9" w:rsidRPr="008A19F9" w14:paraId="4C55C8BA" w14:textId="77777777" w:rsidTr="008A19F9">
        <w:trPr>
          <w:trHeight w:val="292"/>
        </w:trPr>
        <w:tc>
          <w:tcPr>
            <w:tcW w:w="1191" w:type="dxa"/>
            <w:tcBorders>
              <w:top w:val="nil"/>
              <w:left w:val="double" w:sz="6" w:space="0" w:color="auto"/>
              <w:bottom w:val="single" w:sz="4" w:space="0" w:color="auto"/>
              <w:right w:val="single" w:sz="4" w:space="0" w:color="auto"/>
            </w:tcBorders>
            <w:noWrap/>
            <w:vAlign w:val="bottom"/>
            <w:hideMark/>
          </w:tcPr>
          <w:p w14:paraId="56246CED" w14:textId="77777777" w:rsidR="008A19F9" w:rsidRPr="00243ACB" w:rsidRDefault="008A19F9" w:rsidP="008A19F9">
            <w:pPr>
              <w:jc w:val="center"/>
              <w:rPr>
                <w:color w:val="000000"/>
                <w:sz w:val="14"/>
                <w:szCs w:val="14"/>
              </w:rPr>
            </w:pPr>
            <w:r w:rsidRPr="00243ACB">
              <w:rPr>
                <w:color w:val="000000"/>
                <w:sz w:val="14"/>
                <w:szCs w:val="14"/>
              </w:rPr>
              <w:t>41310</w:t>
            </w:r>
          </w:p>
        </w:tc>
        <w:tc>
          <w:tcPr>
            <w:tcW w:w="694" w:type="dxa"/>
            <w:tcBorders>
              <w:top w:val="nil"/>
              <w:left w:val="nil"/>
              <w:bottom w:val="single" w:sz="4" w:space="0" w:color="auto"/>
              <w:right w:val="single" w:sz="4" w:space="0" w:color="auto"/>
            </w:tcBorders>
            <w:noWrap/>
            <w:vAlign w:val="bottom"/>
            <w:hideMark/>
          </w:tcPr>
          <w:p w14:paraId="4E73997D" w14:textId="77777777" w:rsidR="008A19F9" w:rsidRPr="00243ACB" w:rsidRDefault="008A19F9" w:rsidP="008A19F9">
            <w:pPr>
              <w:jc w:val="right"/>
              <w:rPr>
                <w:color w:val="000000"/>
                <w:sz w:val="14"/>
                <w:szCs w:val="14"/>
              </w:rPr>
            </w:pPr>
            <w:r w:rsidRPr="00243ACB">
              <w:rPr>
                <w:color w:val="000000"/>
                <w:sz w:val="14"/>
                <w:szCs w:val="14"/>
              </w:rPr>
              <w:t>621.91</w:t>
            </w:r>
          </w:p>
        </w:tc>
        <w:tc>
          <w:tcPr>
            <w:tcW w:w="831" w:type="dxa"/>
            <w:tcBorders>
              <w:top w:val="nil"/>
              <w:left w:val="nil"/>
              <w:bottom w:val="single" w:sz="4" w:space="0" w:color="auto"/>
              <w:right w:val="single" w:sz="4" w:space="0" w:color="auto"/>
            </w:tcBorders>
            <w:noWrap/>
            <w:vAlign w:val="bottom"/>
            <w:hideMark/>
          </w:tcPr>
          <w:p w14:paraId="43D41EA3" w14:textId="77777777" w:rsidR="008A19F9" w:rsidRPr="00243ACB" w:rsidRDefault="008A19F9" w:rsidP="008A19F9">
            <w:pPr>
              <w:jc w:val="right"/>
              <w:rPr>
                <w:color w:val="000000"/>
                <w:sz w:val="14"/>
                <w:szCs w:val="14"/>
              </w:rPr>
            </w:pPr>
            <w:r w:rsidRPr="00243ACB">
              <w:rPr>
                <w:color w:val="000000"/>
                <w:sz w:val="14"/>
                <w:szCs w:val="14"/>
              </w:rPr>
              <w:t>190575.7</w:t>
            </w:r>
          </w:p>
        </w:tc>
        <w:tc>
          <w:tcPr>
            <w:tcW w:w="651" w:type="dxa"/>
            <w:tcBorders>
              <w:top w:val="nil"/>
              <w:left w:val="nil"/>
              <w:bottom w:val="single" w:sz="4" w:space="0" w:color="auto"/>
              <w:right w:val="single" w:sz="4" w:space="0" w:color="auto"/>
            </w:tcBorders>
            <w:noWrap/>
            <w:vAlign w:val="bottom"/>
            <w:hideMark/>
          </w:tcPr>
          <w:p w14:paraId="3BA81EF8" w14:textId="77777777" w:rsidR="008A19F9" w:rsidRPr="00243ACB" w:rsidRDefault="008A19F9" w:rsidP="008A19F9">
            <w:pPr>
              <w:jc w:val="right"/>
              <w:rPr>
                <w:color w:val="000000"/>
                <w:sz w:val="14"/>
                <w:szCs w:val="14"/>
              </w:rPr>
            </w:pPr>
            <w:r w:rsidRPr="00243ACB">
              <w:rPr>
                <w:color w:val="000000"/>
                <w:sz w:val="14"/>
                <w:szCs w:val="14"/>
              </w:rPr>
              <w:t>0.0</w:t>
            </w:r>
          </w:p>
        </w:tc>
        <w:tc>
          <w:tcPr>
            <w:tcW w:w="749" w:type="dxa"/>
            <w:tcBorders>
              <w:top w:val="nil"/>
              <w:left w:val="nil"/>
              <w:bottom w:val="single" w:sz="4" w:space="0" w:color="auto"/>
              <w:right w:val="single" w:sz="4" w:space="0" w:color="auto"/>
            </w:tcBorders>
            <w:noWrap/>
            <w:vAlign w:val="bottom"/>
            <w:hideMark/>
          </w:tcPr>
          <w:p w14:paraId="3BB8DC12" w14:textId="77777777" w:rsidR="008A19F9" w:rsidRPr="00243ACB" w:rsidRDefault="008A19F9" w:rsidP="008A19F9">
            <w:pPr>
              <w:jc w:val="right"/>
              <w:rPr>
                <w:color w:val="000000"/>
                <w:sz w:val="14"/>
                <w:szCs w:val="14"/>
              </w:rPr>
            </w:pPr>
            <w:r w:rsidRPr="00243ACB">
              <w:rPr>
                <w:color w:val="000000"/>
                <w:sz w:val="14"/>
                <w:szCs w:val="14"/>
              </w:rPr>
              <w:t>19391.5</w:t>
            </w:r>
          </w:p>
        </w:tc>
        <w:tc>
          <w:tcPr>
            <w:tcW w:w="749" w:type="dxa"/>
            <w:tcBorders>
              <w:top w:val="nil"/>
              <w:left w:val="nil"/>
              <w:bottom w:val="single" w:sz="4" w:space="0" w:color="auto"/>
              <w:right w:val="single" w:sz="4" w:space="0" w:color="auto"/>
            </w:tcBorders>
            <w:noWrap/>
            <w:vAlign w:val="bottom"/>
            <w:hideMark/>
          </w:tcPr>
          <w:p w14:paraId="3DDF7F6C" w14:textId="77777777" w:rsidR="008A19F9" w:rsidRPr="00243ACB" w:rsidRDefault="008A19F9" w:rsidP="008A19F9">
            <w:pPr>
              <w:jc w:val="right"/>
              <w:rPr>
                <w:color w:val="000000"/>
                <w:sz w:val="14"/>
                <w:szCs w:val="14"/>
              </w:rPr>
            </w:pPr>
            <w:r w:rsidRPr="00243ACB">
              <w:rPr>
                <w:color w:val="000000"/>
                <w:sz w:val="14"/>
                <w:szCs w:val="14"/>
              </w:rPr>
              <w:t>34421.1</w:t>
            </w:r>
          </w:p>
        </w:tc>
        <w:tc>
          <w:tcPr>
            <w:tcW w:w="767" w:type="dxa"/>
            <w:tcBorders>
              <w:top w:val="nil"/>
              <w:left w:val="nil"/>
              <w:bottom w:val="single" w:sz="4" w:space="0" w:color="auto"/>
              <w:right w:val="single" w:sz="4" w:space="0" w:color="auto"/>
            </w:tcBorders>
            <w:noWrap/>
            <w:vAlign w:val="bottom"/>
            <w:hideMark/>
          </w:tcPr>
          <w:p w14:paraId="422826C1" w14:textId="77777777" w:rsidR="008A19F9" w:rsidRPr="00243ACB" w:rsidRDefault="008A19F9" w:rsidP="008A19F9">
            <w:pPr>
              <w:jc w:val="right"/>
              <w:rPr>
                <w:color w:val="000000"/>
                <w:sz w:val="14"/>
                <w:szCs w:val="14"/>
              </w:rPr>
            </w:pPr>
            <w:r w:rsidRPr="00243ACB">
              <w:rPr>
                <w:color w:val="000000"/>
                <w:sz w:val="14"/>
                <w:szCs w:val="14"/>
              </w:rPr>
              <w:t>37965.8</w:t>
            </w:r>
          </w:p>
        </w:tc>
        <w:tc>
          <w:tcPr>
            <w:tcW w:w="767" w:type="dxa"/>
            <w:tcBorders>
              <w:top w:val="nil"/>
              <w:left w:val="nil"/>
              <w:bottom w:val="single" w:sz="4" w:space="0" w:color="auto"/>
              <w:right w:val="single" w:sz="4" w:space="0" w:color="auto"/>
            </w:tcBorders>
            <w:noWrap/>
            <w:vAlign w:val="bottom"/>
            <w:hideMark/>
          </w:tcPr>
          <w:p w14:paraId="19638FC2" w14:textId="77777777" w:rsidR="008A19F9" w:rsidRPr="00243ACB" w:rsidRDefault="008A19F9" w:rsidP="008A19F9">
            <w:pPr>
              <w:jc w:val="right"/>
              <w:rPr>
                <w:color w:val="000000"/>
                <w:sz w:val="14"/>
                <w:szCs w:val="14"/>
              </w:rPr>
            </w:pPr>
            <w:r w:rsidRPr="00243ACB">
              <w:rPr>
                <w:color w:val="000000"/>
                <w:sz w:val="14"/>
                <w:szCs w:val="14"/>
              </w:rPr>
              <w:t>41084.3</w:t>
            </w:r>
          </w:p>
        </w:tc>
        <w:tc>
          <w:tcPr>
            <w:tcW w:w="767" w:type="dxa"/>
            <w:tcBorders>
              <w:top w:val="nil"/>
              <w:left w:val="nil"/>
              <w:bottom w:val="single" w:sz="4" w:space="0" w:color="auto"/>
              <w:right w:val="single" w:sz="4" w:space="0" w:color="auto"/>
            </w:tcBorders>
            <w:noWrap/>
            <w:vAlign w:val="bottom"/>
            <w:hideMark/>
          </w:tcPr>
          <w:p w14:paraId="1B8ED08F" w14:textId="77777777" w:rsidR="008A19F9" w:rsidRPr="00243ACB" w:rsidRDefault="008A19F9" w:rsidP="008A19F9">
            <w:pPr>
              <w:jc w:val="right"/>
              <w:rPr>
                <w:color w:val="000000"/>
                <w:sz w:val="14"/>
                <w:szCs w:val="14"/>
              </w:rPr>
            </w:pPr>
            <w:r w:rsidRPr="00243ACB">
              <w:rPr>
                <w:color w:val="000000"/>
                <w:sz w:val="14"/>
                <w:szCs w:val="14"/>
              </w:rPr>
              <w:t>34605.2</w:t>
            </w:r>
          </w:p>
        </w:tc>
        <w:tc>
          <w:tcPr>
            <w:tcW w:w="749" w:type="dxa"/>
            <w:tcBorders>
              <w:top w:val="nil"/>
              <w:left w:val="nil"/>
              <w:bottom w:val="single" w:sz="4" w:space="0" w:color="auto"/>
              <w:right w:val="single" w:sz="4" w:space="0" w:color="auto"/>
            </w:tcBorders>
            <w:noWrap/>
            <w:vAlign w:val="bottom"/>
            <w:hideMark/>
          </w:tcPr>
          <w:p w14:paraId="50E3B193" w14:textId="77777777" w:rsidR="008A19F9" w:rsidRPr="00243ACB" w:rsidRDefault="008A19F9" w:rsidP="008A19F9">
            <w:pPr>
              <w:jc w:val="right"/>
              <w:rPr>
                <w:color w:val="000000"/>
                <w:sz w:val="14"/>
                <w:szCs w:val="14"/>
              </w:rPr>
            </w:pPr>
            <w:r w:rsidRPr="00243ACB">
              <w:rPr>
                <w:color w:val="000000"/>
                <w:sz w:val="14"/>
                <w:szCs w:val="14"/>
              </w:rPr>
              <w:t>17260.8</w:t>
            </w:r>
          </w:p>
        </w:tc>
        <w:tc>
          <w:tcPr>
            <w:tcW w:w="694" w:type="dxa"/>
            <w:tcBorders>
              <w:top w:val="nil"/>
              <w:left w:val="nil"/>
              <w:bottom w:val="single" w:sz="4" w:space="0" w:color="auto"/>
              <w:right w:val="single" w:sz="4" w:space="0" w:color="auto"/>
            </w:tcBorders>
            <w:noWrap/>
            <w:vAlign w:val="bottom"/>
            <w:hideMark/>
          </w:tcPr>
          <w:p w14:paraId="4A203403" w14:textId="77777777" w:rsidR="008A19F9" w:rsidRPr="00243ACB" w:rsidRDefault="008A19F9" w:rsidP="008A19F9">
            <w:pPr>
              <w:jc w:val="right"/>
              <w:rPr>
                <w:color w:val="000000"/>
                <w:sz w:val="14"/>
                <w:szCs w:val="14"/>
              </w:rPr>
            </w:pPr>
            <w:r w:rsidRPr="00243ACB">
              <w:rPr>
                <w:color w:val="000000"/>
                <w:sz w:val="14"/>
                <w:szCs w:val="14"/>
              </w:rPr>
              <w:t>4495.9</w:t>
            </w:r>
          </w:p>
        </w:tc>
        <w:tc>
          <w:tcPr>
            <w:tcW w:w="620" w:type="dxa"/>
            <w:tcBorders>
              <w:top w:val="nil"/>
              <w:left w:val="nil"/>
              <w:bottom w:val="single" w:sz="4" w:space="0" w:color="auto"/>
              <w:right w:val="single" w:sz="4" w:space="0" w:color="auto"/>
            </w:tcBorders>
            <w:noWrap/>
            <w:vAlign w:val="bottom"/>
            <w:hideMark/>
          </w:tcPr>
          <w:p w14:paraId="5078283D" w14:textId="77777777" w:rsidR="008A19F9" w:rsidRPr="00243ACB" w:rsidRDefault="008A19F9" w:rsidP="008A19F9">
            <w:pPr>
              <w:jc w:val="right"/>
              <w:rPr>
                <w:color w:val="000000"/>
                <w:sz w:val="14"/>
                <w:szCs w:val="14"/>
              </w:rPr>
            </w:pPr>
            <w:r w:rsidRPr="00243ACB">
              <w:rPr>
                <w:color w:val="000000"/>
                <w:sz w:val="14"/>
                <w:szCs w:val="14"/>
              </w:rPr>
              <w:t>723.6</w:t>
            </w:r>
          </w:p>
        </w:tc>
        <w:tc>
          <w:tcPr>
            <w:tcW w:w="667" w:type="dxa"/>
            <w:tcBorders>
              <w:top w:val="nil"/>
              <w:left w:val="nil"/>
              <w:bottom w:val="single" w:sz="4" w:space="0" w:color="auto"/>
              <w:right w:val="single" w:sz="4" w:space="0" w:color="auto"/>
            </w:tcBorders>
            <w:noWrap/>
            <w:vAlign w:val="bottom"/>
            <w:hideMark/>
          </w:tcPr>
          <w:p w14:paraId="2CAC7B23" w14:textId="77777777" w:rsidR="008A19F9" w:rsidRPr="00243ACB" w:rsidRDefault="008A19F9" w:rsidP="008A19F9">
            <w:pPr>
              <w:jc w:val="right"/>
              <w:rPr>
                <w:color w:val="000000"/>
                <w:sz w:val="14"/>
                <w:szCs w:val="14"/>
              </w:rPr>
            </w:pPr>
            <w:r w:rsidRPr="00243ACB">
              <w:rPr>
                <w:color w:val="000000"/>
                <w:sz w:val="14"/>
                <w:szCs w:val="14"/>
              </w:rPr>
              <w:t>627.5</w:t>
            </w:r>
          </w:p>
        </w:tc>
        <w:tc>
          <w:tcPr>
            <w:tcW w:w="559" w:type="dxa"/>
            <w:tcBorders>
              <w:top w:val="nil"/>
              <w:left w:val="nil"/>
              <w:bottom w:val="single" w:sz="4" w:space="0" w:color="auto"/>
              <w:right w:val="double" w:sz="6" w:space="0" w:color="auto"/>
            </w:tcBorders>
            <w:noWrap/>
            <w:vAlign w:val="bottom"/>
            <w:hideMark/>
          </w:tcPr>
          <w:p w14:paraId="6FFCB26C" w14:textId="77777777" w:rsidR="008A19F9" w:rsidRPr="00243ACB" w:rsidRDefault="008A19F9" w:rsidP="008A19F9">
            <w:pPr>
              <w:jc w:val="right"/>
              <w:rPr>
                <w:color w:val="000000"/>
                <w:sz w:val="14"/>
                <w:szCs w:val="14"/>
              </w:rPr>
            </w:pPr>
            <w:r w:rsidRPr="00243ACB">
              <w:rPr>
                <w:color w:val="000000"/>
                <w:sz w:val="14"/>
                <w:szCs w:val="14"/>
              </w:rPr>
              <w:t>4031.3</w:t>
            </w:r>
          </w:p>
        </w:tc>
      </w:tr>
      <w:tr w:rsidR="008A19F9" w:rsidRPr="008A19F9" w14:paraId="7858BF90" w14:textId="77777777" w:rsidTr="008A19F9">
        <w:trPr>
          <w:trHeight w:val="280"/>
        </w:trPr>
        <w:tc>
          <w:tcPr>
            <w:tcW w:w="1191" w:type="dxa"/>
            <w:tcBorders>
              <w:top w:val="nil"/>
              <w:left w:val="single" w:sz="8" w:space="0" w:color="auto"/>
              <w:bottom w:val="single" w:sz="4" w:space="0" w:color="auto"/>
              <w:right w:val="single" w:sz="4" w:space="0" w:color="auto"/>
            </w:tcBorders>
            <w:shd w:val="clear" w:color="000000" w:fill="C5D9F1"/>
            <w:noWrap/>
            <w:vAlign w:val="center"/>
            <w:hideMark/>
          </w:tcPr>
          <w:p w14:paraId="12026C34" w14:textId="77777777" w:rsidR="008A19F9" w:rsidRPr="00243ACB" w:rsidRDefault="008A19F9" w:rsidP="008A19F9">
            <w:pPr>
              <w:jc w:val="center"/>
              <w:rPr>
                <w:b/>
                <w:bCs/>
                <w:i/>
                <w:iCs/>
                <w:color w:val="000000"/>
                <w:sz w:val="14"/>
                <w:szCs w:val="14"/>
              </w:rPr>
            </w:pPr>
            <w:r w:rsidRPr="00243ACB">
              <w:rPr>
                <w:b/>
                <w:bCs/>
                <w:i/>
                <w:iCs/>
                <w:color w:val="000000"/>
                <w:sz w:val="14"/>
                <w:szCs w:val="14"/>
              </w:rPr>
              <w:t>Наменска целина 10</w:t>
            </w:r>
          </w:p>
        </w:tc>
        <w:tc>
          <w:tcPr>
            <w:tcW w:w="694" w:type="dxa"/>
            <w:tcBorders>
              <w:top w:val="nil"/>
              <w:left w:val="nil"/>
              <w:bottom w:val="single" w:sz="4" w:space="0" w:color="auto"/>
              <w:right w:val="single" w:sz="4" w:space="0" w:color="auto"/>
            </w:tcBorders>
            <w:shd w:val="clear" w:color="000000" w:fill="C5D9F1"/>
            <w:noWrap/>
            <w:vAlign w:val="bottom"/>
            <w:hideMark/>
          </w:tcPr>
          <w:p w14:paraId="01FDB833" w14:textId="77777777" w:rsidR="008A19F9" w:rsidRPr="00243ACB" w:rsidRDefault="008A19F9" w:rsidP="008A19F9">
            <w:pPr>
              <w:jc w:val="right"/>
              <w:rPr>
                <w:b/>
                <w:bCs/>
                <w:i/>
                <w:iCs/>
                <w:color w:val="000000"/>
                <w:sz w:val="14"/>
                <w:szCs w:val="14"/>
              </w:rPr>
            </w:pPr>
            <w:r w:rsidRPr="00243ACB">
              <w:rPr>
                <w:b/>
                <w:bCs/>
                <w:i/>
                <w:iCs/>
                <w:color w:val="000000"/>
                <w:sz w:val="14"/>
                <w:szCs w:val="14"/>
              </w:rPr>
              <w:t>1235.48</w:t>
            </w:r>
          </w:p>
        </w:tc>
        <w:tc>
          <w:tcPr>
            <w:tcW w:w="831" w:type="dxa"/>
            <w:tcBorders>
              <w:top w:val="nil"/>
              <w:left w:val="nil"/>
              <w:bottom w:val="single" w:sz="4" w:space="0" w:color="auto"/>
              <w:right w:val="single" w:sz="4" w:space="0" w:color="auto"/>
            </w:tcBorders>
            <w:shd w:val="clear" w:color="000000" w:fill="C5D9F1"/>
            <w:noWrap/>
            <w:vAlign w:val="bottom"/>
            <w:hideMark/>
          </w:tcPr>
          <w:p w14:paraId="7D901D91" w14:textId="77777777" w:rsidR="008A19F9" w:rsidRPr="00243ACB" w:rsidRDefault="008A19F9" w:rsidP="008A19F9">
            <w:pPr>
              <w:jc w:val="right"/>
              <w:rPr>
                <w:b/>
                <w:bCs/>
                <w:i/>
                <w:iCs/>
                <w:color w:val="000000"/>
                <w:sz w:val="14"/>
                <w:szCs w:val="14"/>
              </w:rPr>
            </w:pPr>
            <w:r w:rsidRPr="00243ACB">
              <w:rPr>
                <w:b/>
                <w:bCs/>
                <w:i/>
                <w:iCs/>
                <w:color w:val="000000"/>
                <w:sz w:val="14"/>
                <w:szCs w:val="14"/>
              </w:rPr>
              <w:t>341710.6</w:t>
            </w:r>
          </w:p>
        </w:tc>
        <w:tc>
          <w:tcPr>
            <w:tcW w:w="651" w:type="dxa"/>
            <w:tcBorders>
              <w:top w:val="nil"/>
              <w:left w:val="nil"/>
              <w:bottom w:val="single" w:sz="4" w:space="0" w:color="auto"/>
              <w:right w:val="single" w:sz="4" w:space="0" w:color="auto"/>
            </w:tcBorders>
            <w:shd w:val="clear" w:color="000000" w:fill="C5D9F1"/>
            <w:noWrap/>
            <w:vAlign w:val="bottom"/>
            <w:hideMark/>
          </w:tcPr>
          <w:p w14:paraId="1CCB47DB" w14:textId="77777777" w:rsidR="008A19F9" w:rsidRPr="00243ACB" w:rsidRDefault="008A19F9" w:rsidP="008A19F9">
            <w:pPr>
              <w:jc w:val="right"/>
              <w:rPr>
                <w:b/>
                <w:bCs/>
                <w:i/>
                <w:iCs/>
                <w:color w:val="000000"/>
                <w:sz w:val="14"/>
                <w:szCs w:val="14"/>
              </w:rPr>
            </w:pPr>
            <w:r w:rsidRPr="00243ACB">
              <w:rPr>
                <w:b/>
                <w:bCs/>
                <w:i/>
                <w:iCs/>
                <w:color w:val="000000"/>
                <w:sz w:val="14"/>
                <w:szCs w:val="14"/>
              </w:rPr>
              <w:t>4.1</w:t>
            </w:r>
          </w:p>
        </w:tc>
        <w:tc>
          <w:tcPr>
            <w:tcW w:w="749" w:type="dxa"/>
            <w:tcBorders>
              <w:top w:val="nil"/>
              <w:left w:val="nil"/>
              <w:bottom w:val="single" w:sz="4" w:space="0" w:color="auto"/>
              <w:right w:val="single" w:sz="4" w:space="0" w:color="auto"/>
            </w:tcBorders>
            <w:shd w:val="clear" w:color="000000" w:fill="C5D9F1"/>
            <w:noWrap/>
            <w:vAlign w:val="bottom"/>
            <w:hideMark/>
          </w:tcPr>
          <w:p w14:paraId="3D90507C" w14:textId="77777777" w:rsidR="008A19F9" w:rsidRPr="00243ACB" w:rsidRDefault="008A19F9" w:rsidP="008A19F9">
            <w:pPr>
              <w:jc w:val="right"/>
              <w:rPr>
                <w:b/>
                <w:bCs/>
                <w:i/>
                <w:iCs/>
                <w:color w:val="000000"/>
                <w:sz w:val="14"/>
                <w:szCs w:val="14"/>
              </w:rPr>
            </w:pPr>
            <w:r w:rsidRPr="00243ACB">
              <w:rPr>
                <w:b/>
                <w:bCs/>
                <w:i/>
                <w:iCs/>
                <w:color w:val="000000"/>
                <w:sz w:val="14"/>
                <w:szCs w:val="14"/>
              </w:rPr>
              <w:t>33872.7</w:t>
            </w:r>
          </w:p>
        </w:tc>
        <w:tc>
          <w:tcPr>
            <w:tcW w:w="749" w:type="dxa"/>
            <w:tcBorders>
              <w:top w:val="nil"/>
              <w:left w:val="nil"/>
              <w:bottom w:val="single" w:sz="4" w:space="0" w:color="auto"/>
              <w:right w:val="single" w:sz="4" w:space="0" w:color="auto"/>
            </w:tcBorders>
            <w:shd w:val="clear" w:color="000000" w:fill="C5D9F1"/>
            <w:noWrap/>
            <w:vAlign w:val="bottom"/>
            <w:hideMark/>
          </w:tcPr>
          <w:p w14:paraId="646C7A2A" w14:textId="77777777" w:rsidR="008A19F9" w:rsidRPr="00243ACB" w:rsidRDefault="008A19F9" w:rsidP="008A19F9">
            <w:pPr>
              <w:jc w:val="right"/>
              <w:rPr>
                <w:b/>
                <w:bCs/>
                <w:i/>
                <w:iCs/>
                <w:color w:val="000000"/>
                <w:sz w:val="14"/>
                <w:szCs w:val="14"/>
              </w:rPr>
            </w:pPr>
            <w:r w:rsidRPr="00243ACB">
              <w:rPr>
                <w:b/>
                <w:bCs/>
                <w:i/>
                <w:iCs/>
                <w:color w:val="000000"/>
                <w:sz w:val="14"/>
                <w:szCs w:val="14"/>
              </w:rPr>
              <w:t>56430.5</w:t>
            </w:r>
          </w:p>
        </w:tc>
        <w:tc>
          <w:tcPr>
            <w:tcW w:w="767" w:type="dxa"/>
            <w:tcBorders>
              <w:top w:val="nil"/>
              <w:left w:val="nil"/>
              <w:bottom w:val="single" w:sz="4" w:space="0" w:color="auto"/>
              <w:right w:val="single" w:sz="4" w:space="0" w:color="auto"/>
            </w:tcBorders>
            <w:shd w:val="clear" w:color="000000" w:fill="C5D9F1"/>
            <w:noWrap/>
            <w:vAlign w:val="bottom"/>
            <w:hideMark/>
          </w:tcPr>
          <w:p w14:paraId="30978449" w14:textId="77777777" w:rsidR="008A19F9" w:rsidRPr="00243ACB" w:rsidRDefault="008A19F9" w:rsidP="008A19F9">
            <w:pPr>
              <w:jc w:val="right"/>
              <w:rPr>
                <w:b/>
                <w:bCs/>
                <w:i/>
                <w:iCs/>
                <w:color w:val="000000"/>
                <w:sz w:val="14"/>
                <w:szCs w:val="14"/>
              </w:rPr>
            </w:pPr>
            <w:r w:rsidRPr="00243ACB">
              <w:rPr>
                <w:b/>
                <w:bCs/>
                <w:i/>
                <w:iCs/>
                <w:color w:val="000000"/>
                <w:sz w:val="14"/>
                <w:szCs w:val="14"/>
              </w:rPr>
              <w:t>66244.7</w:t>
            </w:r>
          </w:p>
        </w:tc>
        <w:tc>
          <w:tcPr>
            <w:tcW w:w="767" w:type="dxa"/>
            <w:tcBorders>
              <w:top w:val="nil"/>
              <w:left w:val="nil"/>
              <w:bottom w:val="single" w:sz="4" w:space="0" w:color="auto"/>
              <w:right w:val="single" w:sz="4" w:space="0" w:color="auto"/>
            </w:tcBorders>
            <w:shd w:val="clear" w:color="000000" w:fill="C5D9F1"/>
            <w:noWrap/>
            <w:vAlign w:val="bottom"/>
            <w:hideMark/>
          </w:tcPr>
          <w:p w14:paraId="3FBAB4FE" w14:textId="77777777" w:rsidR="008A19F9" w:rsidRPr="00243ACB" w:rsidRDefault="008A19F9" w:rsidP="008A19F9">
            <w:pPr>
              <w:jc w:val="right"/>
              <w:rPr>
                <w:b/>
                <w:bCs/>
                <w:i/>
                <w:iCs/>
                <w:color w:val="000000"/>
                <w:sz w:val="14"/>
                <w:szCs w:val="14"/>
              </w:rPr>
            </w:pPr>
            <w:r w:rsidRPr="00243ACB">
              <w:rPr>
                <w:b/>
                <w:bCs/>
                <w:i/>
                <w:iCs/>
                <w:color w:val="000000"/>
                <w:sz w:val="14"/>
                <w:szCs w:val="14"/>
              </w:rPr>
              <w:t>76200.5</w:t>
            </w:r>
          </w:p>
        </w:tc>
        <w:tc>
          <w:tcPr>
            <w:tcW w:w="767" w:type="dxa"/>
            <w:tcBorders>
              <w:top w:val="nil"/>
              <w:left w:val="nil"/>
              <w:bottom w:val="single" w:sz="4" w:space="0" w:color="auto"/>
              <w:right w:val="single" w:sz="4" w:space="0" w:color="auto"/>
            </w:tcBorders>
            <w:shd w:val="clear" w:color="000000" w:fill="C5D9F1"/>
            <w:noWrap/>
            <w:vAlign w:val="bottom"/>
            <w:hideMark/>
          </w:tcPr>
          <w:p w14:paraId="78BE5142" w14:textId="77777777" w:rsidR="008A19F9" w:rsidRPr="00243ACB" w:rsidRDefault="008A19F9" w:rsidP="008A19F9">
            <w:pPr>
              <w:jc w:val="right"/>
              <w:rPr>
                <w:b/>
                <w:bCs/>
                <w:i/>
                <w:iCs/>
                <w:color w:val="000000"/>
                <w:sz w:val="14"/>
                <w:szCs w:val="14"/>
              </w:rPr>
            </w:pPr>
            <w:r w:rsidRPr="00243ACB">
              <w:rPr>
                <w:b/>
                <w:bCs/>
                <w:i/>
                <w:iCs/>
                <w:color w:val="000000"/>
                <w:sz w:val="14"/>
                <w:szCs w:val="14"/>
              </w:rPr>
              <w:t>66254.8</w:t>
            </w:r>
          </w:p>
        </w:tc>
        <w:tc>
          <w:tcPr>
            <w:tcW w:w="749" w:type="dxa"/>
            <w:tcBorders>
              <w:top w:val="nil"/>
              <w:left w:val="nil"/>
              <w:bottom w:val="single" w:sz="4" w:space="0" w:color="auto"/>
              <w:right w:val="single" w:sz="4" w:space="0" w:color="auto"/>
            </w:tcBorders>
            <w:shd w:val="clear" w:color="000000" w:fill="C5D9F1"/>
            <w:noWrap/>
            <w:vAlign w:val="bottom"/>
            <w:hideMark/>
          </w:tcPr>
          <w:p w14:paraId="38403AC7" w14:textId="77777777" w:rsidR="008A19F9" w:rsidRPr="00243ACB" w:rsidRDefault="008A19F9" w:rsidP="008A19F9">
            <w:pPr>
              <w:jc w:val="right"/>
              <w:rPr>
                <w:b/>
                <w:bCs/>
                <w:i/>
                <w:iCs/>
                <w:color w:val="000000"/>
                <w:sz w:val="14"/>
                <w:szCs w:val="14"/>
              </w:rPr>
            </w:pPr>
            <w:r w:rsidRPr="00243ACB">
              <w:rPr>
                <w:b/>
                <w:bCs/>
                <w:i/>
                <w:iCs/>
                <w:color w:val="000000"/>
                <w:sz w:val="14"/>
                <w:szCs w:val="14"/>
              </w:rPr>
              <w:t>27869.0</w:t>
            </w:r>
          </w:p>
        </w:tc>
        <w:tc>
          <w:tcPr>
            <w:tcW w:w="694" w:type="dxa"/>
            <w:tcBorders>
              <w:top w:val="nil"/>
              <w:left w:val="nil"/>
              <w:bottom w:val="single" w:sz="4" w:space="0" w:color="auto"/>
              <w:right w:val="single" w:sz="4" w:space="0" w:color="auto"/>
            </w:tcBorders>
            <w:shd w:val="clear" w:color="000000" w:fill="C5D9F1"/>
            <w:noWrap/>
            <w:vAlign w:val="bottom"/>
            <w:hideMark/>
          </w:tcPr>
          <w:p w14:paraId="131BAA0E" w14:textId="77777777" w:rsidR="008A19F9" w:rsidRPr="00243ACB" w:rsidRDefault="008A19F9" w:rsidP="008A19F9">
            <w:pPr>
              <w:jc w:val="right"/>
              <w:rPr>
                <w:b/>
                <w:bCs/>
                <w:i/>
                <w:iCs/>
                <w:color w:val="000000"/>
                <w:sz w:val="14"/>
                <w:szCs w:val="14"/>
              </w:rPr>
            </w:pPr>
            <w:r w:rsidRPr="00243ACB">
              <w:rPr>
                <w:b/>
                <w:bCs/>
                <w:i/>
                <w:iCs/>
                <w:color w:val="000000"/>
                <w:sz w:val="14"/>
                <w:szCs w:val="14"/>
              </w:rPr>
              <w:t>9828.9</w:t>
            </w:r>
          </w:p>
        </w:tc>
        <w:tc>
          <w:tcPr>
            <w:tcW w:w="620" w:type="dxa"/>
            <w:tcBorders>
              <w:top w:val="nil"/>
              <w:left w:val="nil"/>
              <w:bottom w:val="single" w:sz="4" w:space="0" w:color="auto"/>
              <w:right w:val="single" w:sz="4" w:space="0" w:color="auto"/>
            </w:tcBorders>
            <w:shd w:val="clear" w:color="000000" w:fill="C5D9F1"/>
            <w:noWrap/>
            <w:vAlign w:val="bottom"/>
            <w:hideMark/>
          </w:tcPr>
          <w:p w14:paraId="275792AF" w14:textId="77777777" w:rsidR="008A19F9" w:rsidRPr="00243ACB" w:rsidRDefault="008A19F9" w:rsidP="008A19F9">
            <w:pPr>
              <w:jc w:val="right"/>
              <w:rPr>
                <w:b/>
                <w:bCs/>
                <w:i/>
                <w:iCs/>
                <w:color w:val="000000"/>
                <w:sz w:val="14"/>
                <w:szCs w:val="14"/>
              </w:rPr>
            </w:pPr>
            <w:r w:rsidRPr="00243ACB">
              <w:rPr>
                <w:b/>
                <w:bCs/>
                <w:i/>
                <w:iCs/>
                <w:color w:val="000000"/>
                <w:sz w:val="14"/>
                <w:szCs w:val="14"/>
              </w:rPr>
              <w:t>1677.5</w:t>
            </w:r>
          </w:p>
        </w:tc>
        <w:tc>
          <w:tcPr>
            <w:tcW w:w="667" w:type="dxa"/>
            <w:tcBorders>
              <w:top w:val="nil"/>
              <w:left w:val="nil"/>
              <w:bottom w:val="single" w:sz="4" w:space="0" w:color="auto"/>
              <w:right w:val="single" w:sz="4" w:space="0" w:color="auto"/>
            </w:tcBorders>
            <w:shd w:val="clear" w:color="000000" w:fill="C5D9F1"/>
            <w:noWrap/>
            <w:vAlign w:val="bottom"/>
            <w:hideMark/>
          </w:tcPr>
          <w:p w14:paraId="65A314DF" w14:textId="77777777" w:rsidR="008A19F9" w:rsidRPr="00243ACB" w:rsidRDefault="008A19F9" w:rsidP="008A19F9">
            <w:pPr>
              <w:jc w:val="right"/>
              <w:rPr>
                <w:b/>
                <w:bCs/>
                <w:i/>
                <w:iCs/>
                <w:color w:val="000000"/>
                <w:sz w:val="14"/>
                <w:szCs w:val="14"/>
              </w:rPr>
            </w:pPr>
            <w:r w:rsidRPr="00243ACB">
              <w:rPr>
                <w:b/>
                <w:bCs/>
                <w:i/>
                <w:iCs/>
                <w:color w:val="000000"/>
                <w:sz w:val="14"/>
                <w:szCs w:val="14"/>
              </w:rPr>
              <w:t>3327.9</w:t>
            </w:r>
          </w:p>
        </w:tc>
        <w:tc>
          <w:tcPr>
            <w:tcW w:w="559" w:type="dxa"/>
            <w:tcBorders>
              <w:top w:val="nil"/>
              <w:left w:val="nil"/>
              <w:bottom w:val="single" w:sz="4" w:space="0" w:color="auto"/>
              <w:right w:val="single" w:sz="8" w:space="0" w:color="auto"/>
            </w:tcBorders>
            <w:shd w:val="clear" w:color="000000" w:fill="C5D9F1"/>
            <w:noWrap/>
            <w:vAlign w:val="bottom"/>
            <w:hideMark/>
          </w:tcPr>
          <w:p w14:paraId="3C648BEC" w14:textId="77777777" w:rsidR="008A19F9" w:rsidRPr="00243ACB" w:rsidRDefault="008A19F9" w:rsidP="008A19F9">
            <w:pPr>
              <w:jc w:val="right"/>
              <w:rPr>
                <w:b/>
                <w:bCs/>
                <w:i/>
                <w:iCs/>
                <w:color w:val="000000"/>
                <w:sz w:val="14"/>
                <w:szCs w:val="14"/>
              </w:rPr>
            </w:pPr>
            <w:r w:rsidRPr="00243ACB">
              <w:rPr>
                <w:b/>
                <w:bCs/>
                <w:i/>
                <w:iCs/>
                <w:color w:val="000000"/>
                <w:sz w:val="14"/>
                <w:szCs w:val="14"/>
              </w:rPr>
              <w:t>7187.7</w:t>
            </w:r>
          </w:p>
        </w:tc>
      </w:tr>
      <w:tr w:rsidR="008A19F9" w:rsidRPr="008A19F9" w14:paraId="75FFE10B" w14:textId="77777777" w:rsidTr="008A19F9">
        <w:trPr>
          <w:trHeight w:val="292"/>
        </w:trPr>
        <w:tc>
          <w:tcPr>
            <w:tcW w:w="1191" w:type="dxa"/>
            <w:tcBorders>
              <w:top w:val="nil"/>
              <w:left w:val="double" w:sz="6" w:space="0" w:color="auto"/>
              <w:bottom w:val="single" w:sz="4" w:space="0" w:color="auto"/>
              <w:right w:val="single" w:sz="4" w:space="0" w:color="auto"/>
            </w:tcBorders>
            <w:noWrap/>
            <w:vAlign w:val="bottom"/>
            <w:hideMark/>
          </w:tcPr>
          <w:p w14:paraId="7FB9E78D" w14:textId="77777777" w:rsidR="008A19F9" w:rsidRPr="00243ACB" w:rsidRDefault="008A19F9" w:rsidP="008A19F9">
            <w:pPr>
              <w:jc w:val="center"/>
              <w:rPr>
                <w:color w:val="000000"/>
                <w:sz w:val="14"/>
                <w:szCs w:val="14"/>
              </w:rPr>
            </w:pPr>
            <w:r w:rsidRPr="00243ACB">
              <w:rPr>
                <w:color w:val="000000"/>
                <w:sz w:val="14"/>
                <w:szCs w:val="14"/>
              </w:rPr>
              <w:t>21110</w:t>
            </w:r>
          </w:p>
        </w:tc>
        <w:tc>
          <w:tcPr>
            <w:tcW w:w="694" w:type="dxa"/>
            <w:tcBorders>
              <w:top w:val="nil"/>
              <w:left w:val="nil"/>
              <w:bottom w:val="single" w:sz="4" w:space="0" w:color="auto"/>
              <w:right w:val="single" w:sz="4" w:space="0" w:color="auto"/>
            </w:tcBorders>
            <w:noWrap/>
            <w:vAlign w:val="bottom"/>
            <w:hideMark/>
          </w:tcPr>
          <w:p w14:paraId="19F5102D" w14:textId="77777777" w:rsidR="008A19F9" w:rsidRPr="00243ACB" w:rsidRDefault="008A19F9" w:rsidP="008A19F9">
            <w:pPr>
              <w:jc w:val="right"/>
              <w:rPr>
                <w:color w:val="000000"/>
                <w:sz w:val="14"/>
                <w:szCs w:val="14"/>
              </w:rPr>
            </w:pPr>
            <w:r w:rsidRPr="00243ACB">
              <w:rPr>
                <w:color w:val="000000"/>
                <w:sz w:val="14"/>
                <w:szCs w:val="14"/>
              </w:rPr>
              <w:t>140.91</w:t>
            </w:r>
          </w:p>
        </w:tc>
        <w:tc>
          <w:tcPr>
            <w:tcW w:w="831" w:type="dxa"/>
            <w:tcBorders>
              <w:top w:val="nil"/>
              <w:left w:val="nil"/>
              <w:bottom w:val="single" w:sz="4" w:space="0" w:color="auto"/>
              <w:right w:val="single" w:sz="4" w:space="0" w:color="auto"/>
            </w:tcBorders>
            <w:noWrap/>
            <w:vAlign w:val="bottom"/>
            <w:hideMark/>
          </w:tcPr>
          <w:p w14:paraId="697A3CE0" w14:textId="77777777" w:rsidR="008A19F9" w:rsidRPr="00243ACB" w:rsidRDefault="008A19F9" w:rsidP="008A19F9">
            <w:pPr>
              <w:jc w:val="right"/>
              <w:rPr>
                <w:color w:val="000000"/>
                <w:sz w:val="14"/>
                <w:szCs w:val="14"/>
              </w:rPr>
            </w:pPr>
            <w:r w:rsidRPr="00243ACB">
              <w:rPr>
                <w:color w:val="000000"/>
                <w:sz w:val="14"/>
                <w:szCs w:val="14"/>
              </w:rPr>
              <w:t>33654.4</w:t>
            </w:r>
          </w:p>
        </w:tc>
        <w:tc>
          <w:tcPr>
            <w:tcW w:w="651" w:type="dxa"/>
            <w:tcBorders>
              <w:top w:val="nil"/>
              <w:left w:val="nil"/>
              <w:bottom w:val="single" w:sz="4" w:space="0" w:color="auto"/>
              <w:right w:val="single" w:sz="4" w:space="0" w:color="auto"/>
            </w:tcBorders>
            <w:noWrap/>
            <w:vAlign w:val="bottom"/>
            <w:hideMark/>
          </w:tcPr>
          <w:p w14:paraId="117E55DD" w14:textId="77777777" w:rsidR="008A19F9" w:rsidRPr="00243ACB" w:rsidRDefault="008A19F9" w:rsidP="008A19F9">
            <w:pPr>
              <w:jc w:val="right"/>
              <w:rPr>
                <w:color w:val="000000"/>
                <w:sz w:val="14"/>
                <w:szCs w:val="14"/>
              </w:rPr>
            </w:pPr>
            <w:r w:rsidRPr="00243ACB">
              <w:rPr>
                <w:color w:val="000000"/>
                <w:sz w:val="14"/>
                <w:szCs w:val="14"/>
              </w:rPr>
              <w:t>6.3</w:t>
            </w:r>
          </w:p>
        </w:tc>
        <w:tc>
          <w:tcPr>
            <w:tcW w:w="749" w:type="dxa"/>
            <w:tcBorders>
              <w:top w:val="nil"/>
              <w:left w:val="nil"/>
              <w:bottom w:val="single" w:sz="4" w:space="0" w:color="auto"/>
              <w:right w:val="single" w:sz="4" w:space="0" w:color="auto"/>
            </w:tcBorders>
            <w:noWrap/>
            <w:vAlign w:val="bottom"/>
            <w:hideMark/>
          </w:tcPr>
          <w:p w14:paraId="36B0B5C2" w14:textId="77777777" w:rsidR="008A19F9" w:rsidRPr="00243ACB" w:rsidRDefault="008A19F9" w:rsidP="008A19F9">
            <w:pPr>
              <w:jc w:val="right"/>
              <w:rPr>
                <w:color w:val="000000"/>
                <w:sz w:val="14"/>
                <w:szCs w:val="14"/>
              </w:rPr>
            </w:pPr>
            <w:r w:rsidRPr="00243ACB">
              <w:rPr>
                <w:color w:val="000000"/>
                <w:sz w:val="14"/>
                <w:szCs w:val="14"/>
              </w:rPr>
              <w:t>1896.7</w:t>
            </w:r>
          </w:p>
        </w:tc>
        <w:tc>
          <w:tcPr>
            <w:tcW w:w="749" w:type="dxa"/>
            <w:tcBorders>
              <w:top w:val="nil"/>
              <w:left w:val="nil"/>
              <w:bottom w:val="single" w:sz="4" w:space="0" w:color="auto"/>
              <w:right w:val="single" w:sz="4" w:space="0" w:color="auto"/>
            </w:tcBorders>
            <w:noWrap/>
            <w:vAlign w:val="bottom"/>
            <w:hideMark/>
          </w:tcPr>
          <w:p w14:paraId="3439AF57" w14:textId="77777777" w:rsidR="008A19F9" w:rsidRPr="00243ACB" w:rsidRDefault="008A19F9" w:rsidP="008A19F9">
            <w:pPr>
              <w:jc w:val="right"/>
              <w:rPr>
                <w:color w:val="000000"/>
                <w:sz w:val="14"/>
                <w:szCs w:val="14"/>
              </w:rPr>
            </w:pPr>
            <w:r w:rsidRPr="00243ACB">
              <w:rPr>
                <w:color w:val="000000"/>
                <w:sz w:val="14"/>
                <w:szCs w:val="14"/>
              </w:rPr>
              <w:t>3131.5</w:t>
            </w:r>
          </w:p>
        </w:tc>
        <w:tc>
          <w:tcPr>
            <w:tcW w:w="767" w:type="dxa"/>
            <w:tcBorders>
              <w:top w:val="nil"/>
              <w:left w:val="nil"/>
              <w:bottom w:val="single" w:sz="4" w:space="0" w:color="auto"/>
              <w:right w:val="single" w:sz="4" w:space="0" w:color="auto"/>
            </w:tcBorders>
            <w:noWrap/>
            <w:vAlign w:val="bottom"/>
            <w:hideMark/>
          </w:tcPr>
          <w:p w14:paraId="24086A9C" w14:textId="77777777" w:rsidR="008A19F9" w:rsidRPr="00243ACB" w:rsidRDefault="008A19F9" w:rsidP="008A19F9">
            <w:pPr>
              <w:jc w:val="right"/>
              <w:rPr>
                <w:color w:val="000000"/>
                <w:sz w:val="14"/>
                <w:szCs w:val="14"/>
              </w:rPr>
            </w:pPr>
            <w:r w:rsidRPr="00243ACB">
              <w:rPr>
                <w:color w:val="000000"/>
                <w:sz w:val="14"/>
                <w:szCs w:val="14"/>
              </w:rPr>
              <w:t>5538.8</w:t>
            </w:r>
          </w:p>
        </w:tc>
        <w:tc>
          <w:tcPr>
            <w:tcW w:w="767" w:type="dxa"/>
            <w:tcBorders>
              <w:top w:val="nil"/>
              <w:left w:val="nil"/>
              <w:bottom w:val="single" w:sz="4" w:space="0" w:color="auto"/>
              <w:right w:val="single" w:sz="4" w:space="0" w:color="auto"/>
            </w:tcBorders>
            <w:noWrap/>
            <w:vAlign w:val="bottom"/>
            <w:hideMark/>
          </w:tcPr>
          <w:p w14:paraId="71EE9984" w14:textId="77777777" w:rsidR="008A19F9" w:rsidRPr="00243ACB" w:rsidRDefault="008A19F9" w:rsidP="008A19F9">
            <w:pPr>
              <w:jc w:val="right"/>
              <w:rPr>
                <w:color w:val="000000"/>
                <w:sz w:val="14"/>
                <w:szCs w:val="14"/>
              </w:rPr>
            </w:pPr>
            <w:r w:rsidRPr="00243ACB">
              <w:rPr>
                <w:color w:val="000000"/>
                <w:sz w:val="14"/>
                <w:szCs w:val="14"/>
              </w:rPr>
              <w:t>7276.9</w:t>
            </w:r>
          </w:p>
        </w:tc>
        <w:tc>
          <w:tcPr>
            <w:tcW w:w="767" w:type="dxa"/>
            <w:tcBorders>
              <w:top w:val="nil"/>
              <w:left w:val="nil"/>
              <w:bottom w:val="single" w:sz="4" w:space="0" w:color="auto"/>
              <w:right w:val="single" w:sz="4" w:space="0" w:color="auto"/>
            </w:tcBorders>
            <w:noWrap/>
            <w:vAlign w:val="bottom"/>
            <w:hideMark/>
          </w:tcPr>
          <w:p w14:paraId="69845BA8" w14:textId="77777777" w:rsidR="008A19F9" w:rsidRPr="00243ACB" w:rsidRDefault="008A19F9" w:rsidP="008A19F9">
            <w:pPr>
              <w:jc w:val="right"/>
              <w:rPr>
                <w:color w:val="000000"/>
                <w:sz w:val="14"/>
                <w:szCs w:val="14"/>
              </w:rPr>
            </w:pPr>
            <w:r w:rsidRPr="00243ACB">
              <w:rPr>
                <w:color w:val="000000"/>
                <w:sz w:val="14"/>
                <w:szCs w:val="14"/>
              </w:rPr>
              <w:t>8878.8</w:t>
            </w:r>
          </w:p>
        </w:tc>
        <w:tc>
          <w:tcPr>
            <w:tcW w:w="749" w:type="dxa"/>
            <w:tcBorders>
              <w:top w:val="nil"/>
              <w:left w:val="nil"/>
              <w:bottom w:val="single" w:sz="4" w:space="0" w:color="auto"/>
              <w:right w:val="single" w:sz="4" w:space="0" w:color="auto"/>
            </w:tcBorders>
            <w:noWrap/>
            <w:vAlign w:val="bottom"/>
            <w:hideMark/>
          </w:tcPr>
          <w:p w14:paraId="15BD1BDE" w14:textId="77777777" w:rsidR="008A19F9" w:rsidRPr="00243ACB" w:rsidRDefault="008A19F9" w:rsidP="008A19F9">
            <w:pPr>
              <w:jc w:val="right"/>
              <w:rPr>
                <w:color w:val="000000"/>
                <w:sz w:val="14"/>
                <w:szCs w:val="14"/>
              </w:rPr>
            </w:pPr>
            <w:r w:rsidRPr="00243ACB">
              <w:rPr>
                <w:color w:val="000000"/>
                <w:sz w:val="14"/>
                <w:szCs w:val="14"/>
              </w:rPr>
              <w:t>4366.0</w:t>
            </w:r>
          </w:p>
        </w:tc>
        <w:tc>
          <w:tcPr>
            <w:tcW w:w="694" w:type="dxa"/>
            <w:tcBorders>
              <w:top w:val="nil"/>
              <w:left w:val="nil"/>
              <w:bottom w:val="single" w:sz="4" w:space="0" w:color="auto"/>
              <w:right w:val="single" w:sz="4" w:space="0" w:color="auto"/>
            </w:tcBorders>
            <w:noWrap/>
            <w:vAlign w:val="bottom"/>
            <w:hideMark/>
          </w:tcPr>
          <w:p w14:paraId="12E2D357" w14:textId="77777777" w:rsidR="008A19F9" w:rsidRPr="00243ACB" w:rsidRDefault="008A19F9" w:rsidP="008A19F9">
            <w:pPr>
              <w:jc w:val="right"/>
              <w:rPr>
                <w:color w:val="000000"/>
                <w:sz w:val="14"/>
                <w:szCs w:val="14"/>
              </w:rPr>
            </w:pPr>
            <w:r w:rsidRPr="00243ACB">
              <w:rPr>
                <w:color w:val="000000"/>
                <w:sz w:val="14"/>
                <w:szCs w:val="14"/>
              </w:rPr>
              <w:t>1342.5</w:t>
            </w:r>
          </w:p>
        </w:tc>
        <w:tc>
          <w:tcPr>
            <w:tcW w:w="620" w:type="dxa"/>
            <w:tcBorders>
              <w:top w:val="nil"/>
              <w:left w:val="nil"/>
              <w:bottom w:val="single" w:sz="4" w:space="0" w:color="auto"/>
              <w:right w:val="single" w:sz="4" w:space="0" w:color="auto"/>
            </w:tcBorders>
            <w:noWrap/>
            <w:vAlign w:val="bottom"/>
            <w:hideMark/>
          </w:tcPr>
          <w:p w14:paraId="22D27338" w14:textId="77777777" w:rsidR="008A19F9" w:rsidRPr="00243ACB" w:rsidRDefault="008A19F9" w:rsidP="008A19F9">
            <w:pPr>
              <w:jc w:val="right"/>
              <w:rPr>
                <w:color w:val="000000"/>
                <w:sz w:val="14"/>
                <w:szCs w:val="14"/>
              </w:rPr>
            </w:pPr>
            <w:r w:rsidRPr="00243ACB">
              <w:rPr>
                <w:color w:val="000000"/>
                <w:sz w:val="14"/>
                <w:szCs w:val="14"/>
              </w:rPr>
              <w:t>0.0</w:t>
            </w:r>
          </w:p>
        </w:tc>
        <w:tc>
          <w:tcPr>
            <w:tcW w:w="667" w:type="dxa"/>
            <w:tcBorders>
              <w:top w:val="nil"/>
              <w:left w:val="nil"/>
              <w:bottom w:val="single" w:sz="4" w:space="0" w:color="auto"/>
              <w:right w:val="single" w:sz="4" w:space="0" w:color="auto"/>
            </w:tcBorders>
            <w:noWrap/>
            <w:vAlign w:val="bottom"/>
            <w:hideMark/>
          </w:tcPr>
          <w:p w14:paraId="7E9AF12C" w14:textId="77777777" w:rsidR="008A19F9" w:rsidRPr="00243ACB" w:rsidRDefault="008A19F9" w:rsidP="008A19F9">
            <w:pPr>
              <w:jc w:val="right"/>
              <w:rPr>
                <w:color w:val="000000"/>
                <w:sz w:val="14"/>
                <w:szCs w:val="14"/>
              </w:rPr>
            </w:pPr>
            <w:r w:rsidRPr="00243ACB">
              <w:rPr>
                <w:color w:val="000000"/>
                <w:sz w:val="14"/>
                <w:szCs w:val="14"/>
              </w:rPr>
              <w:t>1216.8</w:t>
            </w:r>
          </w:p>
        </w:tc>
        <w:tc>
          <w:tcPr>
            <w:tcW w:w="559" w:type="dxa"/>
            <w:tcBorders>
              <w:top w:val="nil"/>
              <w:left w:val="nil"/>
              <w:bottom w:val="single" w:sz="4" w:space="0" w:color="auto"/>
              <w:right w:val="double" w:sz="6" w:space="0" w:color="auto"/>
            </w:tcBorders>
            <w:noWrap/>
            <w:vAlign w:val="bottom"/>
            <w:hideMark/>
          </w:tcPr>
          <w:p w14:paraId="19233047" w14:textId="77777777" w:rsidR="008A19F9" w:rsidRPr="00243ACB" w:rsidRDefault="008A19F9" w:rsidP="008A19F9">
            <w:pPr>
              <w:jc w:val="right"/>
              <w:rPr>
                <w:color w:val="000000"/>
                <w:sz w:val="14"/>
                <w:szCs w:val="14"/>
              </w:rPr>
            </w:pPr>
            <w:r w:rsidRPr="00243ACB">
              <w:rPr>
                <w:color w:val="000000"/>
                <w:sz w:val="14"/>
                <w:szCs w:val="14"/>
              </w:rPr>
              <w:t>628</w:t>
            </w:r>
          </w:p>
        </w:tc>
      </w:tr>
      <w:tr w:rsidR="008A19F9" w:rsidRPr="008A19F9" w14:paraId="4D53BB07" w14:textId="77777777" w:rsidTr="008A19F9">
        <w:trPr>
          <w:trHeight w:val="292"/>
        </w:trPr>
        <w:tc>
          <w:tcPr>
            <w:tcW w:w="1191" w:type="dxa"/>
            <w:tcBorders>
              <w:top w:val="nil"/>
              <w:left w:val="double" w:sz="6" w:space="0" w:color="auto"/>
              <w:bottom w:val="single" w:sz="4" w:space="0" w:color="auto"/>
              <w:right w:val="single" w:sz="4" w:space="0" w:color="auto"/>
            </w:tcBorders>
            <w:noWrap/>
            <w:vAlign w:val="bottom"/>
            <w:hideMark/>
          </w:tcPr>
          <w:p w14:paraId="7469473F" w14:textId="77777777" w:rsidR="008A19F9" w:rsidRPr="00243ACB" w:rsidRDefault="008A19F9" w:rsidP="008A19F9">
            <w:pPr>
              <w:jc w:val="center"/>
              <w:rPr>
                <w:color w:val="000000"/>
                <w:sz w:val="14"/>
                <w:szCs w:val="14"/>
              </w:rPr>
            </w:pPr>
            <w:r w:rsidRPr="00243ACB">
              <w:rPr>
                <w:color w:val="000000"/>
                <w:sz w:val="14"/>
                <w:szCs w:val="14"/>
              </w:rPr>
              <w:t>31211</w:t>
            </w:r>
          </w:p>
        </w:tc>
        <w:tc>
          <w:tcPr>
            <w:tcW w:w="694" w:type="dxa"/>
            <w:tcBorders>
              <w:top w:val="nil"/>
              <w:left w:val="nil"/>
              <w:bottom w:val="single" w:sz="4" w:space="0" w:color="auto"/>
              <w:right w:val="single" w:sz="4" w:space="0" w:color="auto"/>
            </w:tcBorders>
            <w:noWrap/>
            <w:vAlign w:val="bottom"/>
            <w:hideMark/>
          </w:tcPr>
          <w:p w14:paraId="05DF3D71" w14:textId="77777777" w:rsidR="008A19F9" w:rsidRPr="00243ACB" w:rsidRDefault="008A19F9" w:rsidP="008A19F9">
            <w:pPr>
              <w:jc w:val="right"/>
              <w:rPr>
                <w:color w:val="000000"/>
                <w:sz w:val="14"/>
                <w:szCs w:val="14"/>
              </w:rPr>
            </w:pPr>
            <w:r w:rsidRPr="00243ACB">
              <w:rPr>
                <w:color w:val="000000"/>
                <w:sz w:val="14"/>
                <w:szCs w:val="14"/>
              </w:rPr>
              <w:t>17.85</w:t>
            </w:r>
          </w:p>
        </w:tc>
        <w:tc>
          <w:tcPr>
            <w:tcW w:w="831" w:type="dxa"/>
            <w:tcBorders>
              <w:top w:val="nil"/>
              <w:left w:val="nil"/>
              <w:bottom w:val="single" w:sz="4" w:space="0" w:color="auto"/>
              <w:right w:val="single" w:sz="4" w:space="0" w:color="auto"/>
            </w:tcBorders>
            <w:noWrap/>
            <w:vAlign w:val="bottom"/>
            <w:hideMark/>
          </w:tcPr>
          <w:p w14:paraId="6044CDC6" w14:textId="77777777" w:rsidR="008A19F9" w:rsidRPr="00243ACB" w:rsidRDefault="008A19F9" w:rsidP="008A19F9">
            <w:pPr>
              <w:jc w:val="right"/>
              <w:rPr>
                <w:color w:val="000000"/>
                <w:sz w:val="14"/>
                <w:szCs w:val="14"/>
              </w:rPr>
            </w:pPr>
            <w:r w:rsidRPr="00243ACB">
              <w:rPr>
                <w:color w:val="000000"/>
                <w:sz w:val="14"/>
                <w:szCs w:val="14"/>
              </w:rPr>
              <w:t>2568.8</w:t>
            </w:r>
          </w:p>
        </w:tc>
        <w:tc>
          <w:tcPr>
            <w:tcW w:w="651" w:type="dxa"/>
            <w:tcBorders>
              <w:top w:val="nil"/>
              <w:left w:val="nil"/>
              <w:bottom w:val="single" w:sz="4" w:space="0" w:color="auto"/>
              <w:right w:val="single" w:sz="4" w:space="0" w:color="auto"/>
            </w:tcBorders>
            <w:noWrap/>
            <w:vAlign w:val="bottom"/>
            <w:hideMark/>
          </w:tcPr>
          <w:p w14:paraId="4A9707D6" w14:textId="77777777" w:rsidR="008A19F9" w:rsidRPr="00243ACB" w:rsidRDefault="008A19F9" w:rsidP="008A19F9">
            <w:pPr>
              <w:jc w:val="right"/>
              <w:rPr>
                <w:color w:val="000000"/>
                <w:sz w:val="14"/>
                <w:szCs w:val="14"/>
              </w:rPr>
            </w:pPr>
            <w:r w:rsidRPr="00243ACB">
              <w:rPr>
                <w:color w:val="000000"/>
                <w:sz w:val="14"/>
                <w:szCs w:val="14"/>
              </w:rPr>
              <w:t>0.0</w:t>
            </w:r>
          </w:p>
        </w:tc>
        <w:tc>
          <w:tcPr>
            <w:tcW w:w="749" w:type="dxa"/>
            <w:tcBorders>
              <w:top w:val="nil"/>
              <w:left w:val="nil"/>
              <w:bottom w:val="single" w:sz="4" w:space="0" w:color="auto"/>
              <w:right w:val="single" w:sz="4" w:space="0" w:color="auto"/>
            </w:tcBorders>
            <w:noWrap/>
            <w:vAlign w:val="bottom"/>
            <w:hideMark/>
          </w:tcPr>
          <w:p w14:paraId="1F146D98" w14:textId="77777777" w:rsidR="008A19F9" w:rsidRPr="00243ACB" w:rsidRDefault="008A19F9" w:rsidP="008A19F9">
            <w:pPr>
              <w:jc w:val="right"/>
              <w:rPr>
                <w:color w:val="000000"/>
                <w:sz w:val="14"/>
                <w:szCs w:val="14"/>
              </w:rPr>
            </w:pPr>
            <w:r w:rsidRPr="00243ACB">
              <w:rPr>
                <w:color w:val="000000"/>
                <w:sz w:val="14"/>
                <w:szCs w:val="14"/>
              </w:rPr>
              <w:t>617.9</w:t>
            </w:r>
          </w:p>
        </w:tc>
        <w:tc>
          <w:tcPr>
            <w:tcW w:w="749" w:type="dxa"/>
            <w:tcBorders>
              <w:top w:val="nil"/>
              <w:left w:val="nil"/>
              <w:bottom w:val="single" w:sz="4" w:space="0" w:color="auto"/>
              <w:right w:val="single" w:sz="4" w:space="0" w:color="auto"/>
            </w:tcBorders>
            <w:noWrap/>
            <w:vAlign w:val="bottom"/>
            <w:hideMark/>
          </w:tcPr>
          <w:p w14:paraId="6DBD1351" w14:textId="77777777" w:rsidR="008A19F9" w:rsidRPr="00243ACB" w:rsidRDefault="008A19F9" w:rsidP="008A19F9">
            <w:pPr>
              <w:jc w:val="right"/>
              <w:rPr>
                <w:color w:val="000000"/>
                <w:sz w:val="14"/>
                <w:szCs w:val="14"/>
              </w:rPr>
            </w:pPr>
            <w:r w:rsidRPr="00243ACB">
              <w:rPr>
                <w:color w:val="000000"/>
                <w:sz w:val="14"/>
                <w:szCs w:val="14"/>
              </w:rPr>
              <w:t>1713.8</w:t>
            </w:r>
          </w:p>
        </w:tc>
        <w:tc>
          <w:tcPr>
            <w:tcW w:w="767" w:type="dxa"/>
            <w:tcBorders>
              <w:top w:val="nil"/>
              <w:left w:val="nil"/>
              <w:bottom w:val="single" w:sz="4" w:space="0" w:color="auto"/>
              <w:right w:val="single" w:sz="4" w:space="0" w:color="auto"/>
            </w:tcBorders>
            <w:noWrap/>
            <w:vAlign w:val="bottom"/>
            <w:hideMark/>
          </w:tcPr>
          <w:p w14:paraId="099B05FC" w14:textId="77777777" w:rsidR="008A19F9" w:rsidRPr="00243ACB" w:rsidRDefault="008A19F9" w:rsidP="008A19F9">
            <w:pPr>
              <w:jc w:val="right"/>
              <w:rPr>
                <w:color w:val="000000"/>
                <w:sz w:val="14"/>
                <w:szCs w:val="14"/>
              </w:rPr>
            </w:pPr>
            <w:r w:rsidRPr="00243ACB">
              <w:rPr>
                <w:color w:val="000000"/>
                <w:sz w:val="14"/>
                <w:szCs w:val="14"/>
              </w:rPr>
              <w:t>190.6</w:t>
            </w:r>
          </w:p>
        </w:tc>
        <w:tc>
          <w:tcPr>
            <w:tcW w:w="767" w:type="dxa"/>
            <w:tcBorders>
              <w:top w:val="nil"/>
              <w:left w:val="nil"/>
              <w:bottom w:val="single" w:sz="4" w:space="0" w:color="auto"/>
              <w:right w:val="single" w:sz="4" w:space="0" w:color="auto"/>
            </w:tcBorders>
            <w:noWrap/>
            <w:vAlign w:val="bottom"/>
            <w:hideMark/>
          </w:tcPr>
          <w:p w14:paraId="1B415C41" w14:textId="77777777" w:rsidR="008A19F9" w:rsidRPr="00243ACB" w:rsidRDefault="008A19F9" w:rsidP="008A19F9">
            <w:pPr>
              <w:jc w:val="right"/>
              <w:rPr>
                <w:color w:val="000000"/>
                <w:sz w:val="14"/>
                <w:szCs w:val="14"/>
              </w:rPr>
            </w:pPr>
            <w:r w:rsidRPr="00243ACB">
              <w:rPr>
                <w:color w:val="000000"/>
                <w:sz w:val="14"/>
                <w:szCs w:val="14"/>
              </w:rPr>
              <w:t>0.0</w:t>
            </w:r>
          </w:p>
        </w:tc>
        <w:tc>
          <w:tcPr>
            <w:tcW w:w="767" w:type="dxa"/>
            <w:tcBorders>
              <w:top w:val="nil"/>
              <w:left w:val="nil"/>
              <w:bottom w:val="single" w:sz="4" w:space="0" w:color="auto"/>
              <w:right w:val="single" w:sz="4" w:space="0" w:color="auto"/>
            </w:tcBorders>
            <w:noWrap/>
            <w:vAlign w:val="bottom"/>
            <w:hideMark/>
          </w:tcPr>
          <w:p w14:paraId="357CFCEF" w14:textId="77777777" w:rsidR="008A19F9" w:rsidRPr="00243ACB" w:rsidRDefault="008A19F9" w:rsidP="008A19F9">
            <w:pPr>
              <w:jc w:val="right"/>
              <w:rPr>
                <w:color w:val="000000"/>
                <w:sz w:val="14"/>
                <w:szCs w:val="14"/>
              </w:rPr>
            </w:pPr>
            <w:r w:rsidRPr="00243ACB">
              <w:rPr>
                <w:color w:val="000000"/>
                <w:sz w:val="14"/>
                <w:szCs w:val="14"/>
              </w:rPr>
              <w:t>46.5</w:t>
            </w:r>
          </w:p>
        </w:tc>
        <w:tc>
          <w:tcPr>
            <w:tcW w:w="749" w:type="dxa"/>
            <w:tcBorders>
              <w:top w:val="nil"/>
              <w:left w:val="nil"/>
              <w:bottom w:val="single" w:sz="4" w:space="0" w:color="auto"/>
              <w:right w:val="single" w:sz="4" w:space="0" w:color="auto"/>
            </w:tcBorders>
            <w:noWrap/>
            <w:vAlign w:val="bottom"/>
            <w:hideMark/>
          </w:tcPr>
          <w:p w14:paraId="17003611" w14:textId="77777777" w:rsidR="008A19F9" w:rsidRPr="00243ACB" w:rsidRDefault="008A19F9" w:rsidP="008A19F9">
            <w:pPr>
              <w:jc w:val="right"/>
              <w:rPr>
                <w:color w:val="000000"/>
                <w:sz w:val="14"/>
                <w:szCs w:val="14"/>
              </w:rPr>
            </w:pPr>
            <w:r w:rsidRPr="00243ACB">
              <w:rPr>
                <w:color w:val="000000"/>
                <w:sz w:val="14"/>
                <w:szCs w:val="14"/>
              </w:rPr>
              <w:t>0.0</w:t>
            </w:r>
          </w:p>
        </w:tc>
        <w:tc>
          <w:tcPr>
            <w:tcW w:w="694" w:type="dxa"/>
            <w:tcBorders>
              <w:top w:val="nil"/>
              <w:left w:val="nil"/>
              <w:bottom w:val="single" w:sz="4" w:space="0" w:color="auto"/>
              <w:right w:val="single" w:sz="4" w:space="0" w:color="auto"/>
            </w:tcBorders>
            <w:noWrap/>
            <w:vAlign w:val="bottom"/>
            <w:hideMark/>
          </w:tcPr>
          <w:p w14:paraId="7E26EA76" w14:textId="77777777" w:rsidR="008A19F9" w:rsidRPr="00243ACB" w:rsidRDefault="008A19F9" w:rsidP="008A19F9">
            <w:pPr>
              <w:jc w:val="right"/>
              <w:rPr>
                <w:color w:val="000000"/>
                <w:sz w:val="14"/>
                <w:szCs w:val="14"/>
              </w:rPr>
            </w:pPr>
            <w:r w:rsidRPr="00243ACB">
              <w:rPr>
                <w:color w:val="000000"/>
                <w:sz w:val="14"/>
                <w:szCs w:val="14"/>
              </w:rPr>
              <w:t>0.0</w:t>
            </w:r>
          </w:p>
        </w:tc>
        <w:tc>
          <w:tcPr>
            <w:tcW w:w="620" w:type="dxa"/>
            <w:tcBorders>
              <w:top w:val="nil"/>
              <w:left w:val="nil"/>
              <w:bottom w:val="single" w:sz="4" w:space="0" w:color="auto"/>
              <w:right w:val="single" w:sz="4" w:space="0" w:color="auto"/>
            </w:tcBorders>
            <w:noWrap/>
            <w:vAlign w:val="bottom"/>
            <w:hideMark/>
          </w:tcPr>
          <w:p w14:paraId="35FDAB3A" w14:textId="77777777" w:rsidR="008A19F9" w:rsidRPr="00243ACB" w:rsidRDefault="008A19F9" w:rsidP="008A19F9">
            <w:pPr>
              <w:jc w:val="right"/>
              <w:rPr>
                <w:color w:val="000000"/>
                <w:sz w:val="14"/>
                <w:szCs w:val="14"/>
              </w:rPr>
            </w:pPr>
            <w:r w:rsidRPr="00243ACB">
              <w:rPr>
                <w:color w:val="000000"/>
                <w:sz w:val="14"/>
                <w:szCs w:val="14"/>
              </w:rPr>
              <w:t>0.0</w:t>
            </w:r>
          </w:p>
        </w:tc>
        <w:tc>
          <w:tcPr>
            <w:tcW w:w="667" w:type="dxa"/>
            <w:tcBorders>
              <w:top w:val="nil"/>
              <w:left w:val="nil"/>
              <w:bottom w:val="single" w:sz="4" w:space="0" w:color="auto"/>
              <w:right w:val="single" w:sz="4" w:space="0" w:color="auto"/>
            </w:tcBorders>
            <w:noWrap/>
            <w:vAlign w:val="bottom"/>
            <w:hideMark/>
          </w:tcPr>
          <w:p w14:paraId="5F9E9B5F" w14:textId="77777777" w:rsidR="008A19F9" w:rsidRPr="00243ACB" w:rsidRDefault="008A19F9" w:rsidP="008A19F9">
            <w:pPr>
              <w:jc w:val="right"/>
              <w:rPr>
                <w:color w:val="000000"/>
                <w:sz w:val="14"/>
                <w:szCs w:val="14"/>
              </w:rPr>
            </w:pPr>
            <w:r w:rsidRPr="00243ACB">
              <w:rPr>
                <w:color w:val="000000"/>
                <w:sz w:val="14"/>
                <w:szCs w:val="14"/>
              </w:rPr>
              <w:t>0.0</w:t>
            </w:r>
          </w:p>
        </w:tc>
        <w:tc>
          <w:tcPr>
            <w:tcW w:w="559" w:type="dxa"/>
            <w:tcBorders>
              <w:top w:val="nil"/>
              <w:left w:val="nil"/>
              <w:bottom w:val="single" w:sz="4" w:space="0" w:color="auto"/>
              <w:right w:val="double" w:sz="6" w:space="0" w:color="auto"/>
            </w:tcBorders>
            <w:noWrap/>
            <w:vAlign w:val="bottom"/>
            <w:hideMark/>
          </w:tcPr>
          <w:p w14:paraId="62BB7A67" w14:textId="77777777" w:rsidR="008A19F9" w:rsidRPr="00243ACB" w:rsidRDefault="008A19F9" w:rsidP="008A19F9">
            <w:pPr>
              <w:jc w:val="right"/>
              <w:rPr>
                <w:color w:val="000000"/>
                <w:sz w:val="14"/>
                <w:szCs w:val="14"/>
              </w:rPr>
            </w:pPr>
            <w:r w:rsidRPr="00243ACB">
              <w:rPr>
                <w:color w:val="000000"/>
                <w:sz w:val="14"/>
                <w:szCs w:val="14"/>
              </w:rPr>
              <w:t>103</w:t>
            </w:r>
          </w:p>
        </w:tc>
      </w:tr>
      <w:tr w:rsidR="008A19F9" w:rsidRPr="008A19F9" w14:paraId="7881A604" w14:textId="77777777" w:rsidTr="008A19F9">
        <w:trPr>
          <w:trHeight w:val="292"/>
        </w:trPr>
        <w:tc>
          <w:tcPr>
            <w:tcW w:w="1191" w:type="dxa"/>
            <w:tcBorders>
              <w:top w:val="nil"/>
              <w:left w:val="double" w:sz="6" w:space="0" w:color="auto"/>
              <w:bottom w:val="single" w:sz="4" w:space="0" w:color="auto"/>
              <w:right w:val="single" w:sz="4" w:space="0" w:color="auto"/>
            </w:tcBorders>
            <w:noWrap/>
            <w:vAlign w:val="bottom"/>
            <w:hideMark/>
          </w:tcPr>
          <w:p w14:paraId="203ACDD1" w14:textId="77777777" w:rsidR="008A19F9" w:rsidRPr="00243ACB" w:rsidRDefault="008A19F9" w:rsidP="008A19F9">
            <w:pPr>
              <w:jc w:val="center"/>
              <w:rPr>
                <w:color w:val="000000"/>
                <w:sz w:val="14"/>
                <w:szCs w:val="14"/>
              </w:rPr>
            </w:pPr>
            <w:r w:rsidRPr="00243ACB">
              <w:rPr>
                <w:color w:val="000000"/>
                <w:sz w:val="14"/>
                <w:szCs w:val="14"/>
              </w:rPr>
              <w:t>41310</w:t>
            </w:r>
          </w:p>
        </w:tc>
        <w:tc>
          <w:tcPr>
            <w:tcW w:w="694" w:type="dxa"/>
            <w:tcBorders>
              <w:top w:val="nil"/>
              <w:left w:val="nil"/>
              <w:bottom w:val="single" w:sz="4" w:space="0" w:color="auto"/>
              <w:right w:val="single" w:sz="4" w:space="0" w:color="auto"/>
            </w:tcBorders>
            <w:noWrap/>
            <w:vAlign w:val="bottom"/>
            <w:hideMark/>
          </w:tcPr>
          <w:p w14:paraId="0AF68F57" w14:textId="77777777" w:rsidR="008A19F9" w:rsidRPr="00243ACB" w:rsidRDefault="008A19F9" w:rsidP="008A19F9">
            <w:pPr>
              <w:jc w:val="right"/>
              <w:rPr>
                <w:color w:val="000000"/>
                <w:sz w:val="14"/>
                <w:szCs w:val="14"/>
              </w:rPr>
            </w:pPr>
            <w:r w:rsidRPr="00243ACB">
              <w:rPr>
                <w:color w:val="000000"/>
                <w:sz w:val="14"/>
                <w:szCs w:val="14"/>
              </w:rPr>
              <w:t>440.04</w:t>
            </w:r>
          </w:p>
        </w:tc>
        <w:tc>
          <w:tcPr>
            <w:tcW w:w="831" w:type="dxa"/>
            <w:tcBorders>
              <w:top w:val="nil"/>
              <w:left w:val="nil"/>
              <w:bottom w:val="single" w:sz="4" w:space="0" w:color="auto"/>
              <w:right w:val="single" w:sz="4" w:space="0" w:color="auto"/>
            </w:tcBorders>
            <w:noWrap/>
            <w:vAlign w:val="bottom"/>
            <w:hideMark/>
          </w:tcPr>
          <w:p w14:paraId="2FE5A9DD" w14:textId="77777777" w:rsidR="008A19F9" w:rsidRPr="00243ACB" w:rsidRDefault="008A19F9" w:rsidP="008A19F9">
            <w:pPr>
              <w:jc w:val="right"/>
              <w:rPr>
                <w:color w:val="000000"/>
                <w:sz w:val="14"/>
                <w:szCs w:val="14"/>
              </w:rPr>
            </w:pPr>
            <w:r w:rsidRPr="00243ACB">
              <w:rPr>
                <w:color w:val="000000"/>
                <w:sz w:val="14"/>
                <w:szCs w:val="14"/>
              </w:rPr>
              <w:t>130556.1</w:t>
            </w:r>
          </w:p>
        </w:tc>
        <w:tc>
          <w:tcPr>
            <w:tcW w:w="651" w:type="dxa"/>
            <w:tcBorders>
              <w:top w:val="nil"/>
              <w:left w:val="nil"/>
              <w:bottom w:val="single" w:sz="4" w:space="0" w:color="auto"/>
              <w:right w:val="single" w:sz="4" w:space="0" w:color="auto"/>
            </w:tcBorders>
            <w:noWrap/>
            <w:vAlign w:val="bottom"/>
            <w:hideMark/>
          </w:tcPr>
          <w:p w14:paraId="18B2520A" w14:textId="77777777" w:rsidR="008A19F9" w:rsidRPr="00243ACB" w:rsidRDefault="008A19F9" w:rsidP="008A19F9">
            <w:pPr>
              <w:jc w:val="right"/>
              <w:rPr>
                <w:color w:val="000000"/>
                <w:sz w:val="14"/>
                <w:szCs w:val="14"/>
              </w:rPr>
            </w:pPr>
            <w:r w:rsidRPr="00243ACB">
              <w:rPr>
                <w:color w:val="000000"/>
                <w:sz w:val="14"/>
                <w:szCs w:val="14"/>
              </w:rPr>
              <w:t>8.9</w:t>
            </w:r>
          </w:p>
        </w:tc>
        <w:tc>
          <w:tcPr>
            <w:tcW w:w="749" w:type="dxa"/>
            <w:tcBorders>
              <w:top w:val="nil"/>
              <w:left w:val="nil"/>
              <w:bottom w:val="single" w:sz="4" w:space="0" w:color="auto"/>
              <w:right w:val="single" w:sz="4" w:space="0" w:color="auto"/>
            </w:tcBorders>
            <w:noWrap/>
            <w:vAlign w:val="bottom"/>
            <w:hideMark/>
          </w:tcPr>
          <w:p w14:paraId="0C01F971" w14:textId="77777777" w:rsidR="008A19F9" w:rsidRPr="00243ACB" w:rsidRDefault="008A19F9" w:rsidP="008A19F9">
            <w:pPr>
              <w:jc w:val="right"/>
              <w:rPr>
                <w:color w:val="000000"/>
                <w:sz w:val="14"/>
                <w:szCs w:val="14"/>
              </w:rPr>
            </w:pPr>
            <w:r w:rsidRPr="00243ACB">
              <w:rPr>
                <w:color w:val="000000"/>
                <w:sz w:val="14"/>
                <w:szCs w:val="14"/>
              </w:rPr>
              <w:t>13384.8</w:t>
            </w:r>
          </w:p>
        </w:tc>
        <w:tc>
          <w:tcPr>
            <w:tcW w:w="749" w:type="dxa"/>
            <w:tcBorders>
              <w:top w:val="nil"/>
              <w:left w:val="nil"/>
              <w:bottom w:val="single" w:sz="4" w:space="0" w:color="auto"/>
              <w:right w:val="single" w:sz="4" w:space="0" w:color="auto"/>
            </w:tcBorders>
            <w:noWrap/>
            <w:vAlign w:val="bottom"/>
            <w:hideMark/>
          </w:tcPr>
          <w:p w14:paraId="42CB132E" w14:textId="77777777" w:rsidR="008A19F9" w:rsidRPr="00243ACB" w:rsidRDefault="008A19F9" w:rsidP="008A19F9">
            <w:pPr>
              <w:jc w:val="right"/>
              <w:rPr>
                <w:color w:val="000000"/>
                <w:sz w:val="14"/>
                <w:szCs w:val="14"/>
              </w:rPr>
            </w:pPr>
            <w:r w:rsidRPr="00243ACB">
              <w:rPr>
                <w:color w:val="000000"/>
                <w:sz w:val="14"/>
                <w:szCs w:val="14"/>
              </w:rPr>
              <w:t>23953.9</w:t>
            </w:r>
          </w:p>
        </w:tc>
        <w:tc>
          <w:tcPr>
            <w:tcW w:w="767" w:type="dxa"/>
            <w:tcBorders>
              <w:top w:val="nil"/>
              <w:left w:val="nil"/>
              <w:bottom w:val="single" w:sz="4" w:space="0" w:color="auto"/>
              <w:right w:val="single" w:sz="4" w:space="0" w:color="auto"/>
            </w:tcBorders>
            <w:noWrap/>
            <w:vAlign w:val="bottom"/>
            <w:hideMark/>
          </w:tcPr>
          <w:p w14:paraId="03ABAF38" w14:textId="77777777" w:rsidR="008A19F9" w:rsidRPr="00243ACB" w:rsidRDefault="008A19F9" w:rsidP="008A19F9">
            <w:pPr>
              <w:jc w:val="right"/>
              <w:rPr>
                <w:color w:val="000000"/>
                <w:sz w:val="14"/>
                <w:szCs w:val="14"/>
              </w:rPr>
            </w:pPr>
            <w:r w:rsidRPr="00243ACB">
              <w:rPr>
                <w:color w:val="000000"/>
                <w:sz w:val="14"/>
                <w:szCs w:val="14"/>
              </w:rPr>
              <w:t>25511.5</w:t>
            </w:r>
          </w:p>
        </w:tc>
        <w:tc>
          <w:tcPr>
            <w:tcW w:w="767" w:type="dxa"/>
            <w:tcBorders>
              <w:top w:val="nil"/>
              <w:left w:val="nil"/>
              <w:bottom w:val="single" w:sz="4" w:space="0" w:color="auto"/>
              <w:right w:val="single" w:sz="4" w:space="0" w:color="auto"/>
            </w:tcBorders>
            <w:noWrap/>
            <w:vAlign w:val="bottom"/>
            <w:hideMark/>
          </w:tcPr>
          <w:p w14:paraId="6C6DB336" w14:textId="77777777" w:rsidR="008A19F9" w:rsidRPr="00243ACB" w:rsidRDefault="008A19F9" w:rsidP="008A19F9">
            <w:pPr>
              <w:jc w:val="right"/>
              <w:rPr>
                <w:color w:val="000000"/>
                <w:sz w:val="14"/>
                <w:szCs w:val="14"/>
              </w:rPr>
            </w:pPr>
            <w:r w:rsidRPr="00243ACB">
              <w:rPr>
                <w:color w:val="000000"/>
                <w:sz w:val="14"/>
                <w:szCs w:val="14"/>
              </w:rPr>
              <w:t>23628.9</w:t>
            </w:r>
          </w:p>
        </w:tc>
        <w:tc>
          <w:tcPr>
            <w:tcW w:w="767" w:type="dxa"/>
            <w:tcBorders>
              <w:top w:val="nil"/>
              <w:left w:val="nil"/>
              <w:bottom w:val="single" w:sz="4" w:space="0" w:color="auto"/>
              <w:right w:val="single" w:sz="4" w:space="0" w:color="auto"/>
            </w:tcBorders>
            <w:noWrap/>
            <w:vAlign w:val="bottom"/>
            <w:hideMark/>
          </w:tcPr>
          <w:p w14:paraId="4780FD7A" w14:textId="77777777" w:rsidR="008A19F9" w:rsidRPr="00243ACB" w:rsidRDefault="008A19F9" w:rsidP="008A19F9">
            <w:pPr>
              <w:jc w:val="right"/>
              <w:rPr>
                <w:color w:val="000000"/>
                <w:sz w:val="14"/>
                <w:szCs w:val="14"/>
              </w:rPr>
            </w:pPr>
            <w:r w:rsidRPr="00243ACB">
              <w:rPr>
                <w:color w:val="000000"/>
                <w:sz w:val="14"/>
                <w:szCs w:val="14"/>
              </w:rPr>
              <w:t>22132.9</w:t>
            </w:r>
          </w:p>
        </w:tc>
        <w:tc>
          <w:tcPr>
            <w:tcW w:w="749" w:type="dxa"/>
            <w:tcBorders>
              <w:top w:val="nil"/>
              <w:left w:val="nil"/>
              <w:bottom w:val="single" w:sz="4" w:space="0" w:color="auto"/>
              <w:right w:val="single" w:sz="4" w:space="0" w:color="auto"/>
            </w:tcBorders>
            <w:noWrap/>
            <w:vAlign w:val="bottom"/>
            <w:hideMark/>
          </w:tcPr>
          <w:p w14:paraId="3A890983" w14:textId="77777777" w:rsidR="008A19F9" w:rsidRPr="00243ACB" w:rsidRDefault="008A19F9" w:rsidP="008A19F9">
            <w:pPr>
              <w:jc w:val="right"/>
              <w:rPr>
                <w:color w:val="000000"/>
                <w:sz w:val="14"/>
                <w:szCs w:val="14"/>
              </w:rPr>
            </w:pPr>
            <w:r w:rsidRPr="00243ACB">
              <w:rPr>
                <w:color w:val="000000"/>
                <w:sz w:val="14"/>
                <w:szCs w:val="14"/>
              </w:rPr>
              <w:t>12414.8</w:t>
            </w:r>
          </w:p>
        </w:tc>
        <w:tc>
          <w:tcPr>
            <w:tcW w:w="694" w:type="dxa"/>
            <w:tcBorders>
              <w:top w:val="nil"/>
              <w:left w:val="nil"/>
              <w:bottom w:val="single" w:sz="4" w:space="0" w:color="auto"/>
              <w:right w:val="single" w:sz="4" w:space="0" w:color="auto"/>
            </w:tcBorders>
            <w:noWrap/>
            <w:vAlign w:val="bottom"/>
            <w:hideMark/>
          </w:tcPr>
          <w:p w14:paraId="363EB86A" w14:textId="77777777" w:rsidR="008A19F9" w:rsidRPr="00243ACB" w:rsidRDefault="008A19F9" w:rsidP="008A19F9">
            <w:pPr>
              <w:jc w:val="right"/>
              <w:rPr>
                <w:color w:val="000000"/>
                <w:sz w:val="14"/>
                <w:szCs w:val="14"/>
              </w:rPr>
            </w:pPr>
            <w:r w:rsidRPr="00243ACB">
              <w:rPr>
                <w:color w:val="000000"/>
                <w:sz w:val="14"/>
                <w:szCs w:val="14"/>
              </w:rPr>
              <w:t>4641.4</w:t>
            </w:r>
          </w:p>
        </w:tc>
        <w:tc>
          <w:tcPr>
            <w:tcW w:w="620" w:type="dxa"/>
            <w:tcBorders>
              <w:top w:val="nil"/>
              <w:left w:val="nil"/>
              <w:bottom w:val="single" w:sz="4" w:space="0" w:color="auto"/>
              <w:right w:val="single" w:sz="4" w:space="0" w:color="auto"/>
            </w:tcBorders>
            <w:noWrap/>
            <w:vAlign w:val="bottom"/>
            <w:hideMark/>
          </w:tcPr>
          <w:p w14:paraId="1F357B79" w14:textId="77777777" w:rsidR="008A19F9" w:rsidRPr="00243ACB" w:rsidRDefault="008A19F9" w:rsidP="008A19F9">
            <w:pPr>
              <w:jc w:val="right"/>
              <w:rPr>
                <w:color w:val="000000"/>
                <w:sz w:val="14"/>
                <w:szCs w:val="14"/>
              </w:rPr>
            </w:pPr>
            <w:r w:rsidRPr="00243ACB">
              <w:rPr>
                <w:color w:val="000000"/>
                <w:sz w:val="14"/>
                <w:szCs w:val="14"/>
              </w:rPr>
              <w:t>865.8</w:t>
            </w:r>
          </w:p>
        </w:tc>
        <w:tc>
          <w:tcPr>
            <w:tcW w:w="667" w:type="dxa"/>
            <w:tcBorders>
              <w:top w:val="nil"/>
              <w:left w:val="nil"/>
              <w:bottom w:val="single" w:sz="4" w:space="0" w:color="auto"/>
              <w:right w:val="single" w:sz="4" w:space="0" w:color="auto"/>
            </w:tcBorders>
            <w:noWrap/>
            <w:vAlign w:val="bottom"/>
            <w:hideMark/>
          </w:tcPr>
          <w:p w14:paraId="61CE96F0" w14:textId="77777777" w:rsidR="008A19F9" w:rsidRPr="00243ACB" w:rsidRDefault="008A19F9" w:rsidP="008A19F9">
            <w:pPr>
              <w:jc w:val="right"/>
              <w:rPr>
                <w:color w:val="000000"/>
                <w:sz w:val="14"/>
                <w:szCs w:val="14"/>
              </w:rPr>
            </w:pPr>
            <w:r w:rsidRPr="00243ACB">
              <w:rPr>
                <w:color w:val="000000"/>
                <w:sz w:val="14"/>
                <w:szCs w:val="14"/>
              </w:rPr>
              <w:t>4013.2</w:t>
            </w:r>
          </w:p>
        </w:tc>
        <w:tc>
          <w:tcPr>
            <w:tcW w:w="559" w:type="dxa"/>
            <w:tcBorders>
              <w:top w:val="nil"/>
              <w:left w:val="nil"/>
              <w:bottom w:val="single" w:sz="4" w:space="0" w:color="auto"/>
              <w:right w:val="double" w:sz="6" w:space="0" w:color="auto"/>
            </w:tcBorders>
            <w:noWrap/>
            <w:vAlign w:val="bottom"/>
            <w:hideMark/>
          </w:tcPr>
          <w:p w14:paraId="4D81680D" w14:textId="77777777" w:rsidR="008A19F9" w:rsidRPr="00243ACB" w:rsidRDefault="008A19F9" w:rsidP="008A19F9">
            <w:pPr>
              <w:jc w:val="right"/>
              <w:rPr>
                <w:color w:val="000000"/>
                <w:sz w:val="14"/>
                <w:szCs w:val="14"/>
              </w:rPr>
            </w:pPr>
            <w:r w:rsidRPr="00243ACB">
              <w:rPr>
                <w:color w:val="000000"/>
                <w:sz w:val="14"/>
                <w:szCs w:val="14"/>
              </w:rPr>
              <w:t>2835</w:t>
            </w:r>
          </w:p>
        </w:tc>
      </w:tr>
      <w:tr w:rsidR="008A19F9" w:rsidRPr="008A19F9" w14:paraId="49B32B39" w14:textId="77777777" w:rsidTr="008A19F9">
        <w:trPr>
          <w:trHeight w:val="280"/>
        </w:trPr>
        <w:tc>
          <w:tcPr>
            <w:tcW w:w="1191" w:type="dxa"/>
            <w:tcBorders>
              <w:top w:val="nil"/>
              <w:left w:val="single" w:sz="8" w:space="0" w:color="auto"/>
              <w:bottom w:val="single" w:sz="4" w:space="0" w:color="auto"/>
              <w:right w:val="single" w:sz="4" w:space="0" w:color="auto"/>
            </w:tcBorders>
            <w:shd w:val="clear" w:color="000000" w:fill="C5D9F1"/>
            <w:noWrap/>
            <w:vAlign w:val="center"/>
            <w:hideMark/>
          </w:tcPr>
          <w:p w14:paraId="20CAEBDB" w14:textId="77777777" w:rsidR="008A19F9" w:rsidRPr="00243ACB" w:rsidRDefault="008A19F9" w:rsidP="008A19F9">
            <w:pPr>
              <w:jc w:val="center"/>
              <w:rPr>
                <w:b/>
                <w:bCs/>
                <w:i/>
                <w:iCs/>
                <w:color w:val="000000"/>
                <w:sz w:val="14"/>
                <w:szCs w:val="14"/>
              </w:rPr>
            </w:pPr>
            <w:r w:rsidRPr="00243ACB">
              <w:rPr>
                <w:b/>
                <w:bCs/>
                <w:i/>
                <w:iCs/>
                <w:color w:val="000000"/>
                <w:sz w:val="14"/>
                <w:szCs w:val="14"/>
              </w:rPr>
              <w:t>Наменска целина 26</w:t>
            </w:r>
          </w:p>
        </w:tc>
        <w:tc>
          <w:tcPr>
            <w:tcW w:w="694" w:type="dxa"/>
            <w:tcBorders>
              <w:top w:val="nil"/>
              <w:left w:val="nil"/>
              <w:bottom w:val="single" w:sz="4" w:space="0" w:color="auto"/>
              <w:right w:val="single" w:sz="4" w:space="0" w:color="auto"/>
            </w:tcBorders>
            <w:shd w:val="clear" w:color="000000" w:fill="C5D9F1"/>
            <w:noWrap/>
            <w:vAlign w:val="bottom"/>
            <w:hideMark/>
          </w:tcPr>
          <w:p w14:paraId="23C6E28A" w14:textId="77777777" w:rsidR="008A19F9" w:rsidRPr="00243ACB" w:rsidRDefault="008A19F9" w:rsidP="008A19F9">
            <w:pPr>
              <w:jc w:val="right"/>
              <w:rPr>
                <w:b/>
                <w:bCs/>
                <w:i/>
                <w:iCs/>
                <w:color w:val="000000"/>
                <w:sz w:val="14"/>
                <w:szCs w:val="14"/>
              </w:rPr>
            </w:pPr>
            <w:r w:rsidRPr="00243ACB">
              <w:rPr>
                <w:b/>
                <w:bCs/>
                <w:i/>
                <w:iCs/>
                <w:color w:val="000000"/>
                <w:sz w:val="14"/>
                <w:szCs w:val="14"/>
              </w:rPr>
              <w:t>598.80</w:t>
            </w:r>
          </w:p>
        </w:tc>
        <w:tc>
          <w:tcPr>
            <w:tcW w:w="831" w:type="dxa"/>
            <w:tcBorders>
              <w:top w:val="nil"/>
              <w:left w:val="nil"/>
              <w:bottom w:val="single" w:sz="4" w:space="0" w:color="auto"/>
              <w:right w:val="single" w:sz="4" w:space="0" w:color="auto"/>
            </w:tcBorders>
            <w:shd w:val="clear" w:color="000000" w:fill="C5D9F1"/>
            <w:noWrap/>
            <w:vAlign w:val="bottom"/>
            <w:hideMark/>
          </w:tcPr>
          <w:p w14:paraId="1FED8188" w14:textId="77777777" w:rsidR="008A19F9" w:rsidRPr="00243ACB" w:rsidRDefault="008A19F9" w:rsidP="008A19F9">
            <w:pPr>
              <w:jc w:val="right"/>
              <w:rPr>
                <w:b/>
                <w:bCs/>
                <w:i/>
                <w:iCs/>
                <w:color w:val="000000"/>
                <w:sz w:val="14"/>
                <w:szCs w:val="14"/>
              </w:rPr>
            </w:pPr>
            <w:r w:rsidRPr="00243ACB">
              <w:rPr>
                <w:b/>
                <w:bCs/>
                <w:i/>
                <w:iCs/>
                <w:color w:val="000000"/>
                <w:sz w:val="14"/>
                <w:szCs w:val="14"/>
              </w:rPr>
              <w:t>166779.3</w:t>
            </w:r>
          </w:p>
        </w:tc>
        <w:tc>
          <w:tcPr>
            <w:tcW w:w="651" w:type="dxa"/>
            <w:tcBorders>
              <w:top w:val="nil"/>
              <w:left w:val="nil"/>
              <w:bottom w:val="single" w:sz="4" w:space="0" w:color="auto"/>
              <w:right w:val="single" w:sz="4" w:space="0" w:color="auto"/>
            </w:tcBorders>
            <w:shd w:val="clear" w:color="000000" w:fill="C5D9F1"/>
            <w:noWrap/>
            <w:vAlign w:val="bottom"/>
            <w:hideMark/>
          </w:tcPr>
          <w:p w14:paraId="758EF720" w14:textId="77777777" w:rsidR="008A19F9" w:rsidRPr="00243ACB" w:rsidRDefault="008A19F9" w:rsidP="008A19F9">
            <w:pPr>
              <w:jc w:val="right"/>
              <w:rPr>
                <w:b/>
                <w:bCs/>
                <w:i/>
                <w:iCs/>
                <w:color w:val="000000"/>
                <w:sz w:val="14"/>
                <w:szCs w:val="14"/>
              </w:rPr>
            </w:pPr>
            <w:r w:rsidRPr="00243ACB">
              <w:rPr>
                <w:b/>
                <w:bCs/>
                <w:i/>
                <w:iCs/>
                <w:color w:val="000000"/>
                <w:sz w:val="14"/>
                <w:szCs w:val="14"/>
              </w:rPr>
              <w:t>15.2</w:t>
            </w:r>
          </w:p>
        </w:tc>
        <w:tc>
          <w:tcPr>
            <w:tcW w:w="749" w:type="dxa"/>
            <w:tcBorders>
              <w:top w:val="nil"/>
              <w:left w:val="nil"/>
              <w:bottom w:val="single" w:sz="4" w:space="0" w:color="auto"/>
              <w:right w:val="single" w:sz="4" w:space="0" w:color="auto"/>
            </w:tcBorders>
            <w:shd w:val="clear" w:color="000000" w:fill="C5D9F1"/>
            <w:noWrap/>
            <w:vAlign w:val="bottom"/>
            <w:hideMark/>
          </w:tcPr>
          <w:p w14:paraId="08AB73B9" w14:textId="77777777" w:rsidR="008A19F9" w:rsidRPr="00243ACB" w:rsidRDefault="008A19F9" w:rsidP="008A19F9">
            <w:pPr>
              <w:jc w:val="right"/>
              <w:rPr>
                <w:b/>
                <w:bCs/>
                <w:i/>
                <w:iCs/>
                <w:color w:val="000000"/>
                <w:sz w:val="14"/>
                <w:szCs w:val="14"/>
              </w:rPr>
            </w:pPr>
            <w:r w:rsidRPr="00243ACB">
              <w:rPr>
                <w:b/>
                <w:bCs/>
                <w:i/>
                <w:iCs/>
                <w:color w:val="000000"/>
                <w:sz w:val="14"/>
                <w:szCs w:val="14"/>
              </w:rPr>
              <w:t>15899.4</w:t>
            </w:r>
          </w:p>
        </w:tc>
        <w:tc>
          <w:tcPr>
            <w:tcW w:w="749" w:type="dxa"/>
            <w:tcBorders>
              <w:top w:val="nil"/>
              <w:left w:val="nil"/>
              <w:bottom w:val="single" w:sz="4" w:space="0" w:color="auto"/>
              <w:right w:val="single" w:sz="4" w:space="0" w:color="auto"/>
            </w:tcBorders>
            <w:shd w:val="clear" w:color="000000" w:fill="C5D9F1"/>
            <w:noWrap/>
            <w:vAlign w:val="bottom"/>
            <w:hideMark/>
          </w:tcPr>
          <w:p w14:paraId="348345AB" w14:textId="77777777" w:rsidR="008A19F9" w:rsidRPr="00243ACB" w:rsidRDefault="008A19F9" w:rsidP="008A19F9">
            <w:pPr>
              <w:jc w:val="right"/>
              <w:rPr>
                <w:b/>
                <w:bCs/>
                <w:i/>
                <w:iCs/>
                <w:color w:val="000000"/>
                <w:sz w:val="14"/>
                <w:szCs w:val="14"/>
              </w:rPr>
            </w:pPr>
            <w:r w:rsidRPr="00243ACB">
              <w:rPr>
                <w:b/>
                <w:bCs/>
                <w:i/>
                <w:iCs/>
                <w:color w:val="000000"/>
                <w:sz w:val="14"/>
                <w:szCs w:val="14"/>
              </w:rPr>
              <w:t>28799.2</w:t>
            </w:r>
          </w:p>
        </w:tc>
        <w:tc>
          <w:tcPr>
            <w:tcW w:w="767" w:type="dxa"/>
            <w:tcBorders>
              <w:top w:val="nil"/>
              <w:left w:val="nil"/>
              <w:bottom w:val="single" w:sz="4" w:space="0" w:color="auto"/>
              <w:right w:val="single" w:sz="4" w:space="0" w:color="auto"/>
            </w:tcBorders>
            <w:shd w:val="clear" w:color="000000" w:fill="C5D9F1"/>
            <w:noWrap/>
            <w:vAlign w:val="bottom"/>
            <w:hideMark/>
          </w:tcPr>
          <w:p w14:paraId="2B147336" w14:textId="77777777" w:rsidR="008A19F9" w:rsidRPr="00243ACB" w:rsidRDefault="008A19F9" w:rsidP="008A19F9">
            <w:pPr>
              <w:jc w:val="right"/>
              <w:rPr>
                <w:b/>
                <w:bCs/>
                <w:i/>
                <w:iCs/>
                <w:color w:val="000000"/>
                <w:sz w:val="14"/>
                <w:szCs w:val="14"/>
              </w:rPr>
            </w:pPr>
            <w:r w:rsidRPr="00243ACB">
              <w:rPr>
                <w:b/>
                <w:bCs/>
                <w:i/>
                <w:iCs/>
                <w:color w:val="000000"/>
                <w:sz w:val="14"/>
                <w:szCs w:val="14"/>
              </w:rPr>
              <w:t>31241.0</w:t>
            </w:r>
          </w:p>
        </w:tc>
        <w:tc>
          <w:tcPr>
            <w:tcW w:w="767" w:type="dxa"/>
            <w:tcBorders>
              <w:top w:val="nil"/>
              <w:left w:val="nil"/>
              <w:bottom w:val="single" w:sz="4" w:space="0" w:color="auto"/>
              <w:right w:val="single" w:sz="4" w:space="0" w:color="auto"/>
            </w:tcBorders>
            <w:shd w:val="clear" w:color="000000" w:fill="C5D9F1"/>
            <w:noWrap/>
            <w:vAlign w:val="bottom"/>
            <w:hideMark/>
          </w:tcPr>
          <w:p w14:paraId="4A949A09" w14:textId="77777777" w:rsidR="008A19F9" w:rsidRPr="00243ACB" w:rsidRDefault="008A19F9" w:rsidP="008A19F9">
            <w:pPr>
              <w:jc w:val="right"/>
              <w:rPr>
                <w:b/>
                <w:bCs/>
                <w:i/>
                <w:iCs/>
                <w:color w:val="000000"/>
                <w:sz w:val="14"/>
                <w:szCs w:val="14"/>
              </w:rPr>
            </w:pPr>
            <w:r w:rsidRPr="00243ACB">
              <w:rPr>
                <w:b/>
                <w:bCs/>
                <w:i/>
                <w:iCs/>
                <w:color w:val="000000"/>
                <w:sz w:val="14"/>
                <w:szCs w:val="14"/>
              </w:rPr>
              <w:t>30905.8</w:t>
            </w:r>
          </w:p>
        </w:tc>
        <w:tc>
          <w:tcPr>
            <w:tcW w:w="767" w:type="dxa"/>
            <w:tcBorders>
              <w:top w:val="nil"/>
              <w:left w:val="nil"/>
              <w:bottom w:val="single" w:sz="4" w:space="0" w:color="auto"/>
              <w:right w:val="single" w:sz="4" w:space="0" w:color="auto"/>
            </w:tcBorders>
            <w:shd w:val="clear" w:color="000000" w:fill="C5D9F1"/>
            <w:noWrap/>
            <w:vAlign w:val="bottom"/>
            <w:hideMark/>
          </w:tcPr>
          <w:p w14:paraId="41E626AF" w14:textId="77777777" w:rsidR="008A19F9" w:rsidRPr="00243ACB" w:rsidRDefault="008A19F9" w:rsidP="008A19F9">
            <w:pPr>
              <w:jc w:val="right"/>
              <w:rPr>
                <w:b/>
                <w:bCs/>
                <w:i/>
                <w:iCs/>
                <w:color w:val="000000"/>
                <w:sz w:val="14"/>
                <w:szCs w:val="14"/>
              </w:rPr>
            </w:pPr>
            <w:r w:rsidRPr="00243ACB">
              <w:rPr>
                <w:b/>
                <w:bCs/>
                <w:i/>
                <w:iCs/>
                <w:color w:val="000000"/>
                <w:sz w:val="14"/>
                <w:szCs w:val="14"/>
              </w:rPr>
              <w:t>31058.1</w:t>
            </w:r>
          </w:p>
        </w:tc>
        <w:tc>
          <w:tcPr>
            <w:tcW w:w="749" w:type="dxa"/>
            <w:tcBorders>
              <w:top w:val="nil"/>
              <w:left w:val="nil"/>
              <w:bottom w:val="single" w:sz="4" w:space="0" w:color="auto"/>
              <w:right w:val="single" w:sz="4" w:space="0" w:color="auto"/>
            </w:tcBorders>
            <w:shd w:val="clear" w:color="000000" w:fill="C5D9F1"/>
            <w:noWrap/>
            <w:vAlign w:val="bottom"/>
            <w:hideMark/>
          </w:tcPr>
          <w:p w14:paraId="3566D221" w14:textId="77777777" w:rsidR="008A19F9" w:rsidRPr="00243ACB" w:rsidRDefault="008A19F9" w:rsidP="008A19F9">
            <w:pPr>
              <w:jc w:val="right"/>
              <w:rPr>
                <w:b/>
                <w:bCs/>
                <w:i/>
                <w:iCs/>
                <w:color w:val="000000"/>
                <w:sz w:val="14"/>
                <w:szCs w:val="14"/>
              </w:rPr>
            </w:pPr>
            <w:r w:rsidRPr="00243ACB">
              <w:rPr>
                <w:b/>
                <w:bCs/>
                <w:i/>
                <w:iCs/>
                <w:color w:val="000000"/>
                <w:sz w:val="14"/>
                <w:szCs w:val="14"/>
              </w:rPr>
              <w:t>16780.8</w:t>
            </w:r>
          </w:p>
        </w:tc>
        <w:tc>
          <w:tcPr>
            <w:tcW w:w="694" w:type="dxa"/>
            <w:tcBorders>
              <w:top w:val="nil"/>
              <w:left w:val="nil"/>
              <w:bottom w:val="single" w:sz="4" w:space="0" w:color="auto"/>
              <w:right w:val="single" w:sz="4" w:space="0" w:color="auto"/>
            </w:tcBorders>
            <w:shd w:val="clear" w:color="000000" w:fill="C5D9F1"/>
            <w:noWrap/>
            <w:vAlign w:val="bottom"/>
            <w:hideMark/>
          </w:tcPr>
          <w:p w14:paraId="44980B90" w14:textId="77777777" w:rsidR="008A19F9" w:rsidRPr="00243ACB" w:rsidRDefault="008A19F9" w:rsidP="008A19F9">
            <w:pPr>
              <w:jc w:val="right"/>
              <w:rPr>
                <w:b/>
                <w:bCs/>
                <w:i/>
                <w:iCs/>
                <w:color w:val="000000"/>
                <w:sz w:val="14"/>
                <w:szCs w:val="14"/>
              </w:rPr>
            </w:pPr>
            <w:r w:rsidRPr="00243ACB">
              <w:rPr>
                <w:b/>
                <w:bCs/>
                <w:i/>
                <w:iCs/>
                <w:color w:val="000000"/>
                <w:sz w:val="14"/>
                <w:szCs w:val="14"/>
              </w:rPr>
              <w:t>5984.0</w:t>
            </w:r>
          </w:p>
        </w:tc>
        <w:tc>
          <w:tcPr>
            <w:tcW w:w="620" w:type="dxa"/>
            <w:tcBorders>
              <w:top w:val="nil"/>
              <w:left w:val="nil"/>
              <w:bottom w:val="single" w:sz="4" w:space="0" w:color="auto"/>
              <w:right w:val="single" w:sz="4" w:space="0" w:color="auto"/>
            </w:tcBorders>
            <w:shd w:val="clear" w:color="000000" w:fill="C5D9F1"/>
            <w:noWrap/>
            <w:vAlign w:val="bottom"/>
            <w:hideMark/>
          </w:tcPr>
          <w:p w14:paraId="18006968" w14:textId="77777777" w:rsidR="008A19F9" w:rsidRPr="00243ACB" w:rsidRDefault="008A19F9" w:rsidP="008A19F9">
            <w:pPr>
              <w:jc w:val="right"/>
              <w:rPr>
                <w:b/>
                <w:bCs/>
                <w:i/>
                <w:iCs/>
                <w:color w:val="000000"/>
                <w:sz w:val="14"/>
                <w:szCs w:val="14"/>
              </w:rPr>
            </w:pPr>
            <w:r w:rsidRPr="00243ACB">
              <w:rPr>
                <w:b/>
                <w:bCs/>
                <w:i/>
                <w:iCs/>
                <w:color w:val="000000"/>
                <w:sz w:val="14"/>
                <w:szCs w:val="14"/>
              </w:rPr>
              <w:t>865.8</w:t>
            </w:r>
          </w:p>
        </w:tc>
        <w:tc>
          <w:tcPr>
            <w:tcW w:w="667" w:type="dxa"/>
            <w:tcBorders>
              <w:top w:val="nil"/>
              <w:left w:val="nil"/>
              <w:bottom w:val="single" w:sz="4" w:space="0" w:color="auto"/>
              <w:right w:val="single" w:sz="4" w:space="0" w:color="auto"/>
            </w:tcBorders>
            <w:shd w:val="clear" w:color="000000" w:fill="C5D9F1"/>
            <w:noWrap/>
            <w:vAlign w:val="bottom"/>
            <w:hideMark/>
          </w:tcPr>
          <w:p w14:paraId="62D8894E" w14:textId="77777777" w:rsidR="008A19F9" w:rsidRPr="00243ACB" w:rsidRDefault="008A19F9" w:rsidP="008A19F9">
            <w:pPr>
              <w:jc w:val="right"/>
              <w:rPr>
                <w:b/>
                <w:bCs/>
                <w:i/>
                <w:iCs/>
                <w:color w:val="000000"/>
                <w:sz w:val="14"/>
                <w:szCs w:val="14"/>
              </w:rPr>
            </w:pPr>
            <w:r w:rsidRPr="00243ACB">
              <w:rPr>
                <w:b/>
                <w:bCs/>
                <w:i/>
                <w:iCs/>
                <w:color w:val="000000"/>
                <w:sz w:val="14"/>
                <w:szCs w:val="14"/>
              </w:rPr>
              <w:t>5229.9</w:t>
            </w:r>
          </w:p>
        </w:tc>
        <w:tc>
          <w:tcPr>
            <w:tcW w:w="559" w:type="dxa"/>
            <w:tcBorders>
              <w:top w:val="nil"/>
              <w:left w:val="nil"/>
              <w:bottom w:val="single" w:sz="4" w:space="0" w:color="auto"/>
              <w:right w:val="single" w:sz="8" w:space="0" w:color="auto"/>
            </w:tcBorders>
            <w:shd w:val="clear" w:color="000000" w:fill="C5D9F1"/>
            <w:noWrap/>
            <w:vAlign w:val="bottom"/>
            <w:hideMark/>
          </w:tcPr>
          <w:p w14:paraId="28185CF7" w14:textId="77777777" w:rsidR="008A19F9" w:rsidRPr="00243ACB" w:rsidRDefault="008A19F9" w:rsidP="008A19F9">
            <w:pPr>
              <w:jc w:val="right"/>
              <w:rPr>
                <w:b/>
                <w:bCs/>
                <w:i/>
                <w:iCs/>
                <w:color w:val="000000"/>
                <w:sz w:val="14"/>
                <w:szCs w:val="14"/>
              </w:rPr>
            </w:pPr>
            <w:r w:rsidRPr="00243ACB">
              <w:rPr>
                <w:b/>
                <w:bCs/>
                <w:i/>
                <w:iCs/>
                <w:color w:val="000000"/>
                <w:sz w:val="14"/>
                <w:szCs w:val="14"/>
              </w:rPr>
              <w:t>3565.9</w:t>
            </w:r>
          </w:p>
        </w:tc>
      </w:tr>
      <w:tr w:rsidR="008A19F9" w:rsidRPr="008A19F9" w14:paraId="03417D2C" w14:textId="77777777" w:rsidTr="008A19F9">
        <w:trPr>
          <w:trHeight w:val="292"/>
        </w:trPr>
        <w:tc>
          <w:tcPr>
            <w:tcW w:w="1191" w:type="dxa"/>
            <w:tcBorders>
              <w:top w:val="nil"/>
              <w:left w:val="double" w:sz="6" w:space="0" w:color="auto"/>
              <w:bottom w:val="single" w:sz="4" w:space="0" w:color="auto"/>
              <w:right w:val="single" w:sz="4" w:space="0" w:color="auto"/>
            </w:tcBorders>
            <w:noWrap/>
            <w:vAlign w:val="bottom"/>
            <w:hideMark/>
          </w:tcPr>
          <w:p w14:paraId="798E0C16" w14:textId="77777777" w:rsidR="008A19F9" w:rsidRPr="00243ACB" w:rsidRDefault="008A19F9" w:rsidP="008A19F9">
            <w:pPr>
              <w:jc w:val="center"/>
              <w:rPr>
                <w:color w:val="000000"/>
                <w:sz w:val="14"/>
                <w:szCs w:val="14"/>
              </w:rPr>
            </w:pPr>
            <w:r w:rsidRPr="00243ACB">
              <w:rPr>
                <w:color w:val="000000"/>
                <w:sz w:val="14"/>
                <w:szCs w:val="14"/>
              </w:rPr>
              <w:lastRenderedPageBreak/>
              <w:t>21110</w:t>
            </w:r>
          </w:p>
        </w:tc>
        <w:tc>
          <w:tcPr>
            <w:tcW w:w="694" w:type="dxa"/>
            <w:tcBorders>
              <w:top w:val="nil"/>
              <w:left w:val="nil"/>
              <w:bottom w:val="single" w:sz="4" w:space="0" w:color="auto"/>
              <w:right w:val="single" w:sz="4" w:space="0" w:color="auto"/>
            </w:tcBorders>
            <w:noWrap/>
            <w:vAlign w:val="bottom"/>
            <w:hideMark/>
          </w:tcPr>
          <w:p w14:paraId="597294C9" w14:textId="77777777" w:rsidR="008A19F9" w:rsidRPr="00243ACB" w:rsidRDefault="008A19F9" w:rsidP="008A19F9">
            <w:pPr>
              <w:jc w:val="right"/>
              <w:rPr>
                <w:color w:val="000000"/>
                <w:sz w:val="14"/>
                <w:szCs w:val="14"/>
              </w:rPr>
            </w:pPr>
            <w:r w:rsidRPr="00243ACB">
              <w:rPr>
                <w:color w:val="000000"/>
                <w:sz w:val="14"/>
                <w:szCs w:val="14"/>
              </w:rPr>
              <w:t>11.21</w:t>
            </w:r>
          </w:p>
        </w:tc>
        <w:tc>
          <w:tcPr>
            <w:tcW w:w="831" w:type="dxa"/>
            <w:tcBorders>
              <w:top w:val="nil"/>
              <w:left w:val="nil"/>
              <w:bottom w:val="single" w:sz="4" w:space="0" w:color="auto"/>
              <w:right w:val="single" w:sz="4" w:space="0" w:color="auto"/>
            </w:tcBorders>
            <w:noWrap/>
            <w:vAlign w:val="bottom"/>
            <w:hideMark/>
          </w:tcPr>
          <w:p w14:paraId="1BC2D955" w14:textId="77777777" w:rsidR="008A19F9" w:rsidRPr="00243ACB" w:rsidRDefault="008A19F9" w:rsidP="008A19F9">
            <w:pPr>
              <w:jc w:val="right"/>
              <w:rPr>
                <w:color w:val="000000"/>
                <w:sz w:val="14"/>
                <w:szCs w:val="14"/>
              </w:rPr>
            </w:pPr>
            <w:r w:rsidRPr="00243ACB">
              <w:rPr>
                <w:color w:val="000000"/>
                <w:sz w:val="14"/>
                <w:szCs w:val="14"/>
              </w:rPr>
              <w:t>3849.7</w:t>
            </w:r>
          </w:p>
        </w:tc>
        <w:tc>
          <w:tcPr>
            <w:tcW w:w="651" w:type="dxa"/>
            <w:tcBorders>
              <w:top w:val="nil"/>
              <w:left w:val="nil"/>
              <w:bottom w:val="single" w:sz="4" w:space="0" w:color="auto"/>
              <w:right w:val="single" w:sz="4" w:space="0" w:color="auto"/>
            </w:tcBorders>
            <w:noWrap/>
            <w:vAlign w:val="bottom"/>
            <w:hideMark/>
          </w:tcPr>
          <w:p w14:paraId="1D186474" w14:textId="77777777" w:rsidR="008A19F9" w:rsidRPr="00243ACB" w:rsidRDefault="008A19F9" w:rsidP="008A19F9">
            <w:pPr>
              <w:jc w:val="right"/>
              <w:rPr>
                <w:color w:val="000000"/>
                <w:sz w:val="14"/>
                <w:szCs w:val="14"/>
              </w:rPr>
            </w:pPr>
            <w:r w:rsidRPr="00243ACB">
              <w:rPr>
                <w:color w:val="000000"/>
                <w:sz w:val="14"/>
                <w:szCs w:val="14"/>
              </w:rPr>
              <w:t>0.0</w:t>
            </w:r>
          </w:p>
        </w:tc>
        <w:tc>
          <w:tcPr>
            <w:tcW w:w="749" w:type="dxa"/>
            <w:tcBorders>
              <w:top w:val="nil"/>
              <w:left w:val="nil"/>
              <w:bottom w:val="single" w:sz="4" w:space="0" w:color="auto"/>
              <w:right w:val="single" w:sz="4" w:space="0" w:color="auto"/>
            </w:tcBorders>
            <w:noWrap/>
            <w:vAlign w:val="bottom"/>
            <w:hideMark/>
          </w:tcPr>
          <w:p w14:paraId="4BD2700F" w14:textId="77777777" w:rsidR="008A19F9" w:rsidRPr="00243ACB" w:rsidRDefault="008A19F9" w:rsidP="008A19F9">
            <w:pPr>
              <w:jc w:val="right"/>
              <w:rPr>
                <w:color w:val="000000"/>
                <w:sz w:val="14"/>
                <w:szCs w:val="14"/>
              </w:rPr>
            </w:pPr>
            <w:r w:rsidRPr="00243ACB">
              <w:rPr>
                <w:color w:val="000000"/>
                <w:sz w:val="14"/>
                <w:szCs w:val="14"/>
              </w:rPr>
              <w:t>325.7</w:t>
            </w:r>
          </w:p>
        </w:tc>
        <w:tc>
          <w:tcPr>
            <w:tcW w:w="749" w:type="dxa"/>
            <w:tcBorders>
              <w:top w:val="nil"/>
              <w:left w:val="nil"/>
              <w:bottom w:val="single" w:sz="4" w:space="0" w:color="auto"/>
              <w:right w:val="single" w:sz="4" w:space="0" w:color="auto"/>
            </w:tcBorders>
            <w:noWrap/>
            <w:vAlign w:val="bottom"/>
            <w:hideMark/>
          </w:tcPr>
          <w:p w14:paraId="6321D8F2" w14:textId="77777777" w:rsidR="008A19F9" w:rsidRPr="00243ACB" w:rsidRDefault="008A19F9" w:rsidP="008A19F9">
            <w:pPr>
              <w:jc w:val="right"/>
              <w:rPr>
                <w:color w:val="000000"/>
                <w:sz w:val="14"/>
                <w:szCs w:val="14"/>
              </w:rPr>
            </w:pPr>
            <w:r w:rsidRPr="00243ACB">
              <w:rPr>
                <w:color w:val="000000"/>
                <w:sz w:val="14"/>
                <w:szCs w:val="14"/>
              </w:rPr>
              <w:t>430.5</w:t>
            </w:r>
          </w:p>
        </w:tc>
        <w:tc>
          <w:tcPr>
            <w:tcW w:w="767" w:type="dxa"/>
            <w:tcBorders>
              <w:top w:val="nil"/>
              <w:left w:val="nil"/>
              <w:bottom w:val="single" w:sz="4" w:space="0" w:color="auto"/>
              <w:right w:val="single" w:sz="4" w:space="0" w:color="auto"/>
            </w:tcBorders>
            <w:noWrap/>
            <w:vAlign w:val="bottom"/>
            <w:hideMark/>
          </w:tcPr>
          <w:p w14:paraId="248CB287" w14:textId="77777777" w:rsidR="008A19F9" w:rsidRPr="00243ACB" w:rsidRDefault="008A19F9" w:rsidP="008A19F9">
            <w:pPr>
              <w:jc w:val="right"/>
              <w:rPr>
                <w:color w:val="000000"/>
                <w:sz w:val="14"/>
                <w:szCs w:val="14"/>
              </w:rPr>
            </w:pPr>
            <w:r w:rsidRPr="00243ACB">
              <w:rPr>
                <w:color w:val="000000"/>
                <w:sz w:val="14"/>
                <w:szCs w:val="14"/>
              </w:rPr>
              <w:t>797.0</w:t>
            </w:r>
          </w:p>
        </w:tc>
        <w:tc>
          <w:tcPr>
            <w:tcW w:w="767" w:type="dxa"/>
            <w:tcBorders>
              <w:top w:val="nil"/>
              <w:left w:val="nil"/>
              <w:bottom w:val="single" w:sz="4" w:space="0" w:color="auto"/>
              <w:right w:val="single" w:sz="4" w:space="0" w:color="auto"/>
            </w:tcBorders>
            <w:noWrap/>
            <w:vAlign w:val="bottom"/>
            <w:hideMark/>
          </w:tcPr>
          <w:p w14:paraId="44A9AD20" w14:textId="77777777" w:rsidR="008A19F9" w:rsidRPr="00243ACB" w:rsidRDefault="008A19F9" w:rsidP="008A19F9">
            <w:pPr>
              <w:jc w:val="right"/>
              <w:rPr>
                <w:color w:val="000000"/>
                <w:sz w:val="14"/>
                <w:szCs w:val="14"/>
              </w:rPr>
            </w:pPr>
            <w:r w:rsidRPr="00243ACB">
              <w:rPr>
                <w:color w:val="000000"/>
                <w:sz w:val="14"/>
                <w:szCs w:val="14"/>
              </w:rPr>
              <w:t>461.5</w:t>
            </w:r>
          </w:p>
        </w:tc>
        <w:tc>
          <w:tcPr>
            <w:tcW w:w="767" w:type="dxa"/>
            <w:tcBorders>
              <w:top w:val="nil"/>
              <w:left w:val="nil"/>
              <w:bottom w:val="single" w:sz="4" w:space="0" w:color="auto"/>
              <w:right w:val="single" w:sz="4" w:space="0" w:color="auto"/>
            </w:tcBorders>
            <w:noWrap/>
            <w:vAlign w:val="bottom"/>
            <w:hideMark/>
          </w:tcPr>
          <w:p w14:paraId="3C63746D" w14:textId="77777777" w:rsidR="008A19F9" w:rsidRPr="00243ACB" w:rsidRDefault="008A19F9" w:rsidP="008A19F9">
            <w:pPr>
              <w:jc w:val="right"/>
              <w:rPr>
                <w:color w:val="000000"/>
                <w:sz w:val="14"/>
                <w:szCs w:val="14"/>
              </w:rPr>
            </w:pPr>
            <w:r w:rsidRPr="00243ACB">
              <w:rPr>
                <w:color w:val="000000"/>
                <w:sz w:val="14"/>
                <w:szCs w:val="14"/>
              </w:rPr>
              <w:t>1160.5</w:t>
            </w:r>
          </w:p>
        </w:tc>
        <w:tc>
          <w:tcPr>
            <w:tcW w:w="749" w:type="dxa"/>
            <w:tcBorders>
              <w:top w:val="nil"/>
              <w:left w:val="nil"/>
              <w:bottom w:val="single" w:sz="4" w:space="0" w:color="auto"/>
              <w:right w:val="single" w:sz="4" w:space="0" w:color="auto"/>
            </w:tcBorders>
            <w:noWrap/>
            <w:vAlign w:val="bottom"/>
            <w:hideMark/>
          </w:tcPr>
          <w:p w14:paraId="4E763E3B" w14:textId="77777777" w:rsidR="008A19F9" w:rsidRPr="00243ACB" w:rsidRDefault="008A19F9" w:rsidP="008A19F9">
            <w:pPr>
              <w:jc w:val="right"/>
              <w:rPr>
                <w:color w:val="000000"/>
                <w:sz w:val="14"/>
                <w:szCs w:val="14"/>
              </w:rPr>
            </w:pPr>
            <w:r w:rsidRPr="00243ACB">
              <w:rPr>
                <w:color w:val="000000"/>
                <w:sz w:val="14"/>
                <w:szCs w:val="14"/>
              </w:rPr>
              <w:t>0.0</w:t>
            </w:r>
          </w:p>
        </w:tc>
        <w:tc>
          <w:tcPr>
            <w:tcW w:w="694" w:type="dxa"/>
            <w:tcBorders>
              <w:top w:val="nil"/>
              <w:left w:val="nil"/>
              <w:bottom w:val="single" w:sz="4" w:space="0" w:color="auto"/>
              <w:right w:val="single" w:sz="4" w:space="0" w:color="auto"/>
            </w:tcBorders>
            <w:noWrap/>
            <w:vAlign w:val="bottom"/>
            <w:hideMark/>
          </w:tcPr>
          <w:p w14:paraId="293E45F6" w14:textId="77777777" w:rsidR="008A19F9" w:rsidRPr="00243ACB" w:rsidRDefault="008A19F9" w:rsidP="008A19F9">
            <w:pPr>
              <w:jc w:val="right"/>
              <w:rPr>
                <w:color w:val="000000"/>
                <w:sz w:val="14"/>
                <w:szCs w:val="14"/>
              </w:rPr>
            </w:pPr>
            <w:r w:rsidRPr="00243ACB">
              <w:rPr>
                <w:color w:val="000000"/>
                <w:sz w:val="14"/>
                <w:szCs w:val="14"/>
              </w:rPr>
              <w:t>674.5</w:t>
            </w:r>
          </w:p>
        </w:tc>
        <w:tc>
          <w:tcPr>
            <w:tcW w:w="620" w:type="dxa"/>
            <w:tcBorders>
              <w:top w:val="nil"/>
              <w:left w:val="nil"/>
              <w:bottom w:val="single" w:sz="4" w:space="0" w:color="auto"/>
              <w:right w:val="single" w:sz="4" w:space="0" w:color="auto"/>
            </w:tcBorders>
            <w:noWrap/>
            <w:vAlign w:val="bottom"/>
            <w:hideMark/>
          </w:tcPr>
          <w:p w14:paraId="550EB0C1" w14:textId="77777777" w:rsidR="008A19F9" w:rsidRPr="00243ACB" w:rsidRDefault="008A19F9" w:rsidP="008A19F9">
            <w:pPr>
              <w:jc w:val="right"/>
              <w:rPr>
                <w:color w:val="000000"/>
                <w:sz w:val="14"/>
                <w:szCs w:val="14"/>
              </w:rPr>
            </w:pPr>
            <w:r w:rsidRPr="00243ACB">
              <w:rPr>
                <w:color w:val="000000"/>
                <w:sz w:val="14"/>
                <w:szCs w:val="14"/>
              </w:rPr>
              <w:t>0.0</w:t>
            </w:r>
          </w:p>
        </w:tc>
        <w:tc>
          <w:tcPr>
            <w:tcW w:w="667" w:type="dxa"/>
            <w:tcBorders>
              <w:top w:val="nil"/>
              <w:left w:val="nil"/>
              <w:bottom w:val="single" w:sz="4" w:space="0" w:color="auto"/>
              <w:right w:val="single" w:sz="4" w:space="0" w:color="auto"/>
            </w:tcBorders>
            <w:noWrap/>
            <w:vAlign w:val="bottom"/>
            <w:hideMark/>
          </w:tcPr>
          <w:p w14:paraId="2F9FB368" w14:textId="77777777" w:rsidR="008A19F9" w:rsidRPr="00243ACB" w:rsidRDefault="008A19F9" w:rsidP="008A19F9">
            <w:pPr>
              <w:jc w:val="right"/>
              <w:rPr>
                <w:color w:val="000000"/>
                <w:sz w:val="14"/>
                <w:szCs w:val="14"/>
              </w:rPr>
            </w:pPr>
            <w:r w:rsidRPr="00243ACB">
              <w:rPr>
                <w:color w:val="000000"/>
                <w:sz w:val="14"/>
                <w:szCs w:val="14"/>
              </w:rPr>
              <w:t>0.0</w:t>
            </w:r>
          </w:p>
        </w:tc>
        <w:tc>
          <w:tcPr>
            <w:tcW w:w="559" w:type="dxa"/>
            <w:tcBorders>
              <w:top w:val="nil"/>
              <w:left w:val="nil"/>
              <w:bottom w:val="single" w:sz="4" w:space="0" w:color="auto"/>
              <w:right w:val="double" w:sz="6" w:space="0" w:color="auto"/>
            </w:tcBorders>
            <w:noWrap/>
            <w:vAlign w:val="bottom"/>
            <w:hideMark/>
          </w:tcPr>
          <w:p w14:paraId="1CB267B6" w14:textId="77777777" w:rsidR="008A19F9" w:rsidRPr="00243ACB" w:rsidRDefault="008A19F9" w:rsidP="008A19F9">
            <w:pPr>
              <w:jc w:val="right"/>
              <w:rPr>
                <w:color w:val="000000"/>
                <w:sz w:val="14"/>
                <w:szCs w:val="14"/>
              </w:rPr>
            </w:pPr>
            <w:r w:rsidRPr="00243ACB">
              <w:rPr>
                <w:color w:val="000000"/>
                <w:sz w:val="14"/>
                <w:szCs w:val="14"/>
              </w:rPr>
              <w:t>77.0</w:t>
            </w:r>
          </w:p>
        </w:tc>
      </w:tr>
      <w:tr w:rsidR="008A19F9" w:rsidRPr="008A19F9" w14:paraId="7A3F0B67" w14:textId="77777777" w:rsidTr="008A19F9">
        <w:trPr>
          <w:trHeight w:val="292"/>
        </w:trPr>
        <w:tc>
          <w:tcPr>
            <w:tcW w:w="1191" w:type="dxa"/>
            <w:tcBorders>
              <w:top w:val="nil"/>
              <w:left w:val="double" w:sz="6" w:space="0" w:color="auto"/>
              <w:bottom w:val="single" w:sz="4" w:space="0" w:color="auto"/>
              <w:right w:val="single" w:sz="4" w:space="0" w:color="auto"/>
            </w:tcBorders>
            <w:noWrap/>
            <w:vAlign w:val="bottom"/>
            <w:hideMark/>
          </w:tcPr>
          <w:p w14:paraId="026BC27A" w14:textId="77777777" w:rsidR="008A19F9" w:rsidRPr="00243ACB" w:rsidRDefault="008A19F9" w:rsidP="008A19F9">
            <w:pPr>
              <w:jc w:val="center"/>
              <w:rPr>
                <w:color w:val="000000"/>
                <w:sz w:val="14"/>
                <w:szCs w:val="14"/>
              </w:rPr>
            </w:pPr>
            <w:r w:rsidRPr="00243ACB">
              <w:rPr>
                <w:color w:val="000000"/>
                <w:sz w:val="14"/>
                <w:szCs w:val="14"/>
              </w:rPr>
              <w:t>41310</w:t>
            </w:r>
          </w:p>
        </w:tc>
        <w:tc>
          <w:tcPr>
            <w:tcW w:w="694" w:type="dxa"/>
            <w:tcBorders>
              <w:top w:val="nil"/>
              <w:left w:val="nil"/>
              <w:bottom w:val="single" w:sz="4" w:space="0" w:color="auto"/>
              <w:right w:val="single" w:sz="4" w:space="0" w:color="auto"/>
            </w:tcBorders>
            <w:noWrap/>
            <w:vAlign w:val="bottom"/>
            <w:hideMark/>
          </w:tcPr>
          <w:p w14:paraId="7B106C5B" w14:textId="77777777" w:rsidR="008A19F9" w:rsidRPr="00243ACB" w:rsidRDefault="008A19F9" w:rsidP="008A19F9">
            <w:pPr>
              <w:jc w:val="right"/>
              <w:rPr>
                <w:color w:val="000000"/>
                <w:sz w:val="14"/>
                <w:szCs w:val="14"/>
              </w:rPr>
            </w:pPr>
            <w:r w:rsidRPr="00243ACB">
              <w:rPr>
                <w:color w:val="000000"/>
                <w:sz w:val="14"/>
                <w:szCs w:val="14"/>
              </w:rPr>
              <w:t>29.68</w:t>
            </w:r>
          </w:p>
        </w:tc>
        <w:tc>
          <w:tcPr>
            <w:tcW w:w="831" w:type="dxa"/>
            <w:tcBorders>
              <w:top w:val="nil"/>
              <w:left w:val="nil"/>
              <w:bottom w:val="single" w:sz="4" w:space="0" w:color="auto"/>
              <w:right w:val="single" w:sz="4" w:space="0" w:color="auto"/>
            </w:tcBorders>
            <w:noWrap/>
            <w:vAlign w:val="bottom"/>
            <w:hideMark/>
          </w:tcPr>
          <w:p w14:paraId="4019CC13" w14:textId="77777777" w:rsidR="008A19F9" w:rsidRPr="00243ACB" w:rsidRDefault="008A19F9" w:rsidP="008A19F9">
            <w:pPr>
              <w:jc w:val="right"/>
              <w:rPr>
                <w:color w:val="000000"/>
                <w:sz w:val="14"/>
                <w:szCs w:val="14"/>
              </w:rPr>
            </w:pPr>
            <w:r w:rsidRPr="00243ACB">
              <w:rPr>
                <w:color w:val="000000"/>
                <w:sz w:val="14"/>
                <w:szCs w:val="14"/>
              </w:rPr>
              <w:t>11130.9</w:t>
            </w:r>
          </w:p>
        </w:tc>
        <w:tc>
          <w:tcPr>
            <w:tcW w:w="651" w:type="dxa"/>
            <w:tcBorders>
              <w:top w:val="nil"/>
              <w:left w:val="nil"/>
              <w:bottom w:val="single" w:sz="4" w:space="0" w:color="auto"/>
              <w:right w:val="single" w:sz="4" w:space="0" w:color="auto"/>
            </w:tcBorders>
            <w:noWrap/>
            <w:vAlign w:val="bottom"/>
            <w:hideMark/>
          </w:tcPr>
          <w:p w14:paraId="38B6D230" w14:textId="77777777" w:rsidR="008A19F9" w:rsidRPr="00243ACB" w:rsidRDefault="008A19F9" w:rsidP="008A19F9">
            <w:pPr>
              <w:jc w:val="right"/>
              <w:rPr>
                <w:color w:val="000000"/>
                <w:sz w:val="14"/>
                <w:szCs w:val="14"/>
              </w:rPr>
            </w:pPr>
            <w:r w:rsidRPr="00243ACB">
              <w:rPr>
                <w:color w:val="000000"/>
                <w:sz w:val="14"/>
                <w:szCs w:val="14"/>
              </w:rPr>
              <w:t>0.0</w:t>
            </w:r>
          </w:p>
        </w:tc>
        <w:tc>
          <w:tcPr>
            <w:tcW w:w="749" w:type="dxa"/>
            <w:tcBorders>
              <w:top w:val="nil"/>
              <w:left w:val="nil"/>
              <w:bottom w:val="single" w:sz="4" w:space="0" w:color="auto"/>
              <w:right w:val="single" w:sz="4" w:space="0" w:color="auto"/>
            </w:tcBorders>
            <w:noWrap/>
            <w:vAlign w:val="bottom"/>
            <w:hideMark/>
          </w:tcPr>
          <w:p w14:paraId="58AA5ABF" w14:textId="77777777" w:rsidR="008A19F9" w:rsidRPr="00243ACB" w:rsidRDefault="008A19F9" w:rsidP="008A19F9">
            <w:pPr>
              <w:jc w:val="right"/>
              <w:rPr>
                <w:color w:val="000000"/>
                <w:sz w:val="14"/>
                <w:szCs w:val="14"/>
              </w:rPr>
            </w:pPr>
            <w:r w:rsidRPr="00243ACB">
              <w:rPr>
                <w:color w:val="000000"/>
                <w:sz w:val="14"/>
                <w:szCs w:val="14"/>
              </w:rPr>
              <w:t>309.3</w:t>
            </w:r>
          </w:p>
        </w:tc>
        <w:tc>
          <w:tcPr>
            <w:tcW w:w="749" w:type="dxa"/>
            <w:tcBorders>
              <w:top w:val="nil"/>
              <w:left w:val="nil"/>
              <w:bottom w:val="single" w:sz="4" w:space="0" w:color="auto"/>
              <w:right w:val="single" w:sz="4" w:space="0" w:color="auto"/>
            </w:tcBorders>
            <w:noWrap/>
            <w:vAlign w:val="bottom"/>
            <w:hideMark/>
          </w:tcPr>
          <w:p w14:paraId="1A682D07" w14:textId="77777777" w:rsidR="008A19F9" w:rsidRPr="00243ACB" w:rsidRDefault="008A19F9" w:rsidP="008A19F9">
            <w:pPr>
              <w:jc w:val="right"/>
              <w:rPr>
                <w:color w:val="000000"/>
                <w:sz w:val="14"/>
                <w:szCs w:val="14"/>
              </w:rPr>
            </w:pPr>
            <w:r w:rsidRPr="00243ACB">
              <w:rPr>
                <w:color w:val="000000"/>
                <w:sz w:val="14"/>
                <w:szCs w:val="14"/>
              </w:rPr>
              <w:t>563.4</w:t>
            </w:r>
          </w:p>
        </w:tc>
        <w:tc>
          <w:tcPr>
            <w:tcW w:w="767" w:type="dxa"/>
            <w:tcBorders>
              <w:top w:val="nil"/>
              <w:left w:val="nil"/>
              <w:bottom w:val="single" w:sz="4" w:space="0" w:color="auto"/>
              <w:right w:val="single" w:sz="4" w:space="0" w:color="auto"/>
            </w:tcBorders>
            <w:noWrap/>
            <w:vAlign w:val="bottom"/>
            <w:hideMark/>
          </w:tcPr>
          <w:p w14:paraId="29941EA4" w14:textId="77777777" w:rsidR="008A19F9" w:rsidRPr="00243ACB" w:rsidRDefault="008A19F9" w:rsidP="008A19F9">
            <w:pPr>
              <w:jc w:val="right"/>
              <w:rPr>
                <w:color w:val="000000"/>
                <w:sz w:val="14"/>
                <w:szCs w:val="14"/>
              </w:rPr>
            </w:pPr>
            <w:r w:rsidRPr="00243ACB">
              <w:rPr>
                <w:color w:val="000000"/>
                <w:sz w:val="14"/>
                <w:szCs w:val="14"/>
              </w:rPr>
              <w:t>2025.4</w:t>
            </w:r>
          </w:p>
        </w:tc>
        <w:tc>
          <w:tcPr>
            <w:tcW w:w="767" w:type="dxa"/>
            <w:tcBorders>
              <w:top w:val="nil"/>
              <w:left w:val="nil"/>
              <w:bottom w:val="single" w:sz="4" w:space="0" w:color="auto"/>
              <w:right w:val="single" w:sz="4" w:space="0" w:color="auto"/>
            </w:tcBorders>
            <w:noWrap/>
            <w:vAlign w:val="bottom"/>
            <w:hideMark/>
          </w:tcPr>
          <w:p w14:paraId="32683CCA" w14:textId="77777777" w:rsidR="008A19F9" w:rsidRPr="00243ACB" w:rsidRDefault="008A19F9" w:rsidP="008A19F9">
            <w:pPr>
              <w:jc w:val="right"/>
              <w:rPr>
                <w:color w:val="000000"/>
                <w:sz w:val="14"/>
                <w:szCs w:val="14"/>
              </w:rPr>
            </w:pPr>
            <w:r w:rsidRPr="00243ACB">
              <w:rPr>
                <w:color w:val="000000"/>
                <w:sz w:val="14"/>
                <w:szCs w:val="14"/>
              </w:rPr>
              <w:t>3148.1</w:t>
            </w:r>
          </w:p>
        </w:tc>
        <w:tc>
          <w:tcPr>
            <w:tcW w:w="767" w:type="dxa"/>
            <w:tcBorders>
              <w:top w:val="nil"/>
              <w:left w:val="nil"/>
              <w:bottom w:val="single" w:sz="4" w:space="0" w:color="auto"/>
              <w:right w:val="single" w:sz="4" w:space="0" w:color="auto"/>
            </w:tcBorders>
            <w:noWrap/>
            <w:vAlign w:val="bottom"/>
            <w:hideMark/>
          </w:tcPr>
          <w:p w14:paraId="63F0E899" w14:textId="77777777" w:rsidR="008A19F9" w:rsidRPr="00243ACB" w:rsidRDefault="008A19F9" w:rsidP="008A19F9">
            <w:pPr>
              <w:jc w:val="right"/>
              <w:rPr>
                <w:color w:val="000000"/>
                <w:sz w:val="14"/>
                <w:szCs w:val="14"/>
              </w:rPr>
            </w:pPr>
            <w:r w:rsidRPr="00243ACB">
              <w:rPr>
                <w:color w:val="000000"/>
                <w:sz w:val="14"/>
                <w:szCs w:val="14"/>
              </w:rPr>
              <w:t>2118.9</w:t>
            </w:r>
          </w:p>
        </w:tc>
        <w:tc>
          <w:tcPr>
            <w:tcW w:w="749" w:type="dxa"/>
            <w:tcBorders>
              <w:top w:val="nil"/>
              <w:left w:val="nil"/>
              <w:bottom w:val="single" w:sz="4" w:space="0" w:color="auto"/>
              <w:right w:val="single" w:sz="4" w:space="0" w:color="auto"/>
            </w:tcBorders>
            <w:noWrap/>
            <w:vAlign w:val="bottom"/>
            <w:hideMark/>
          </w:tcPr>
          <w:p w14:paraId="2C181FE8" w14:textId="77777777" w:rsidR="008A19F9" w:rsidRPr="00243ACB" w:rsidRDefault="008A19F9" w:rsidP="008A19F9">
            <w:pPr>
              <w:jc w:val="right"/>
              <w:rPr>
                <w:color w:val="000000"/>
                <w:sz w:val="14"/>
                <w:szCs w:val="14"/>
              </w:rPr>
            </w:pPr>
            <w:r w:rsidRPr="00243ACB">
              <w:rPr>
                <w:color w:val="000000"/>
                <w:sz w:val="14"/>
                <w:szCs w:val="14"/>
              </w:rPr>
              <w:t>1549.9</w:t>
            </w:r>
          </w:p>
        </w:tc>
        <w:tc>
          <w:tcPr>
            <w:tcW w:w="694" w:type="dxa"/>
            <w:tcBorders>
              <w:top w:val="nil"/>
              <w:left w:val="nil"/>
              <w:bottom w:val="single" w:sz="4" w:space="0" w:color="auto"/>
              <w:right w:val="single" w:sz="4" w:space="0" w:color="auto"/>
            </w:tcBorders>
            <w:noWrap/>
            <w:vAlign w:val="bottom"/>
            <w:hideMark/>
          </w:tcPr>
          <w:p w14:paraId="348CD775" w14:textId="77777777" w:rsidR="008A19F9" w:rsidRPr="00243ACB" w:rsidRDefault="008A19F9" w:rsidP="008A19F9">
            <w:pPr>
              <w:jc w:val="right"/>
              <w:rPr>
                <w:color w:val="000000"/>
                <w:sz w:val="14"/>
                <w:szCs w:val="14"/>
              </w:rPr>
            </w:pPr>
            <w:r w:rsidRPr="00243ACB">
              <w:rPr>
                <w:color w:val="000000"/>
                <w:sz w:val="14"/>
                <w:szCs w:val="14"/>
              </w:rPr>
              <w:t>965.1</w:t>
            </w:r>
          </w:p>
        </w:tc>
        <w:tc>
          <w:tcPr>
            <w:tcW w:w="620" w:type="dxa"/>
            <w:tcBorders>
              <w:top w:val="nil"/>
              <w:left w:val="nil"/>
              <w:bottom w:val="single" w:sz="4" w:space="0" w:color="auto"/>
              <w:right w:val="single" w:sz="4" w:space="0" w:color="auto"/>
            </w:tcBorders>
            <w:noWrap/>
            <w:vAlign w:val="bottom"/>
            <w:hideMark/>
          </w:tcPr>
          <w:p w14:paraId="1A32649F" w14:textId="77777777" w:rsidR="008A19F9" w:rsidRPr="00243ACB" w:rsidRDefault="008A19F9" w:rsidP="008A19F9">
            <w:pPr>
              <w:jc w:val="right"/>
              <w:rPr>
                <w:color w:val="000000"/>
                <w:sz w:val="14"/>
                <w:szCs w:val="14"/>
              </w:rPr>
            </w:pPr>
            <w:r w:rsidRPr="00243ACB">
              <w:rPr>
                <w:color w:val="000000"/>
                <w:sz w:val="14"/>
                <w:szCs w:val="14"/>
              </w:rPr>
              <w:t>450.7</w:t>
            </w:r>
          </w:p>
        </w:tc>
        <w:tc>
          <w:tcPr>
            <w:tcW w:w="667" w:type="dxa"/>
            <w:tcBorders>
              <w:top w:val="nil"/>
              <w:left w:val="nil"/>
              <w:bottom w:val="single" w:sz="4" w:space="0" w:color="auto"/>
              <w:right w:val="single" w:sz="4" w:space="0" w:color="auto"/>
            </w:tcBorders>
            <w:noWrap/>
            <w:vAlign w:val="bottom"/>
            <w:hideMark/>
          </w:tcPr>
          <w:p w14:paraId="1A4AD552" w14:textId="77777777" w:rsidR="008A19F9" w:rsidRPr="00243ACB" w:rsidRDefault="008A19F9" w:rsidP="008A19F9">
            <w:pPr>
              <w:jc w:val="right"/>
              <w:rPr>
                <w:color w:val="000000"/>
                <w:sz w:val="14"/>
                <w:szCs w:val="14"/>
              </w:rPr>
            </w:pPr>
            <w:r w:rsidRPr="00243ACB">
              <w:rPr>
                <w:color w:val="000000"/>
                <w:sz w:val="14"/>
                <w:szCs w:val="14"/>
              </w:rPr>
              <w:t>0.0</w:t>
            </w:r>
          </w:p>
        </w:tc>
        <w:tc>
          <w:tcPr>
            <w:tcW w:w="559" w:type="dxa"/>
            <w:tcBorders>
              <w:top w:val="nil"/>
              <w:left w:val="nil"/>
              <w:bottom w:val="single" w:sz="4" w:space="0" w:color="auto"/>
              <w:right w:val="double" w:sz="6" w:space="0" w:color="auto"/>
            </w:tcBorders>
            <w:noWrap/>
            <w:vAlign w:val="bottom"/>
            <w:hideMark/>
          </w:tcPr>
          <w:p w14:paraId="43E66F0C" w14:textId="77777777" w:rsidR="008A19F9" w:rsidRPr="00243ACB" w:rsidRDefault="008A19F9" w:rsidP="008A19F9">
            <w:pPr>
              <w:jc w:val="right"/>
              <w:rPr>
                <w:color w:val="000000"/>
                <w:sz w:val="14"/>
                <w:szCs w:val="14"/>
              </w:rPr>
            </w:pPr>
            <w:r w:rsidRPr="00243ACB">
              <w:rPr>
                <w:color w:val="000000"/>
                <w:sz w:val="14"/>
                <w:szCs w:val="14"/>
              </w:rPr>
              <w:t>222.5</w:t>
            </w:r>
          </w:p>
        </w:tc>
      </w:tr>
      <w:tr w:rsidR="008A19F9" w:rsidRPr="008A19F9" w14:paraId="29249278" w14:textId="77777777" w:rsidTr="008A19F9">
        <w:trPr>
          <w:trHeight w:val="292"/>
        </w:trPr>
        <w:tc>
          <w:tcPr>
            <w:tcW w:w="1191" w:type="dxa"/>
            <w:tcBorders>
              <w:top w:val="nil"/>
              <w:left w:val="double" w:sz="6" w:space="0" w:color="auto"/>
              <w:bottom w:val="single" w:sz="4" w:space="0" w:color="auto"/>
              <w:right w:val="single" w:sz="4" w:space="0" w:color="auto"/>
            </w:tcBorders>
            <w:noWrap/>
            <w:vAlign w:val="bottom"/>
            <w:hideMark/>
          </w:tcPr>
          <w:p w14:paraId="5FA56BC5" w14:textId="77777777" w:rsidR="008A19F9" w:rsidRPr="00243ACB" w:rsidRDefault="008A19F9" w:rsidP="008A19F9">
            <w:pPr>
              <w:jc w:val="center"/>
              <w:rPr>
                <w:color w:val="000000"/>
                <w:sz w:val="14"/>
                <w:szCs w:val="14"/>
              </w:rPr>
            </w:pPr>
            <w:r w:rsidRPr="00243ACB">
              <w:rPr>
                <w:color w:val="000000"/>
                <w:sz w:val="14"/>
                <w:szCs w:val="14"/>
              </w:rPr>
              <w:t>51730</w:t>
            </w:r>
          </w:p>
        </w:tc>
        <w:tc>
          <w:tcPr>
            <w:tcW w:w="694" w:type="dxa"/>
            <w:tcBorders>
              <w:top w:val="nil"/>
              <w:left w:val="nil"/>
              <w:bottom w:val="single" w:sz="4" w:space="0" w:color="auto"/>
              <w:right w:val="single" w:sz="4" w:space="0" w:color="auto"/>
            </w:tcBorders>
            <w:noWrap/>
            <w:vAlign w:val="bottom"/>
            <w:hideMark/>
          </w:tcPr>
          <w:p w14:paraId="6824606C" w14:textId="77777777" w:rsidR="008A19F9" w:rsidRPr="00243ACB" w:rsidRDefault="008A19F9" w:rsidP="008A19F9">
            <w:pPr>
              <w:jc w:val="right"/>
              <w:rPr>
                <w:color w:val="000000"/>
                <w:sz w:val="14"/>
                <w:szCs w:val="14"/>
              </w:rPr>
            </w:pPr>
            <w:r w:rsidRPr="00243ACB">
              <w:rPr>
                <w:color w:val="000000"/>
                <w:sz w:val="14"/>
                <w:szCs w:val="14"/>
              </w:rPr>
              <w:t>7.73</w:t>
            </w:r>
          </w:p>
        </w:tc>
        <w:tc>
          <w:tcPr>
            <w:tcW w:w="831" w:type="dxa"/>
            <w:tcBorders>
              <w:top w:val="nil"/>
              <w:left w:val="nil"/>
              <w:bottom w:val="single" w:sz="4" w:space="0" w:color="auto"/>
              <w:right w:val="single" w:sz="4" w:space="0" w:color="auto"/>
            </w:tcBorders>
            <w:noWrap/>
            <w:vAlign w:val="bottom"/>
            <w:hideMark/>
          </w:tcPr>
          <w:p w14:paraId="5693F2BD" w14:textId="77777777" w:rsidR="008A19F9" w:rsidRPr="00243ACB" w:rsidRDefault="008A19F9" w:rsidP="008A19F9">
            <w:pPr>
              <w:rPr>
                <w:color w:val="000000"/>
                <w:sz w:val="14"/>
                <w:szCs w:val="14"/>
              </w:rPr>
            </w:pPr>
            <w:r w:rsidRPr="00243ACB">
              <w:rPr>
                <w:color w:val="000000"/>
                <w:sz w:val="14"/>
                <w:szCs w:val="14"/>
              </w:rPr>
              <w:t> </w:t>
            </w:r>
          </w:p>
        </w:tc>
        <w:tc>
          <w:tcPr>
            <w:tcW w:w="651" w:type="dxa"/>
            <w:tcBorders>
              <w:top w:val="nil"/>
              <w:left w:val="nil"/>
              <w:bottom w:val="single" w:sz="4" w:space="0" w:color="auto"/>
              <w:right w:val="single" w:sz="4" w:space="0" w:color="auto"/>
            </w:tcBorders>
            <w:noWrap/>
            <w:vAlign w:val="bottom"/>
            <w:hideMark/>
          </w:tcPr>
          <w:p w14:paraId="04D41EE5" w14:textId="77777777" w:rsidR="008A19F9" w:rsidRPr="00243ACB" w:rsidRDefault="008A19F9" w:rsidP="008A19F9">
            <w:pPr>
              <w:rPr>
                <w:color w:val="000000"/>
                <w:sz w:val="14"/>
                <w:szCs w:val="14"/>
              </w:rPr>
            </w:pPr>
            <w:r w:rsidRPr="00243ACB">
              <w:rPr>
                <w:color w:val="000000"/>
                <w:sz w:val="14"/>
                <w:szCs w:val="14"/>
              </w:rPr>
              <w:t> </w:t>
            </w:r>
          </w:p>
        </w:tc>
        <w:tc>
          <w:tcPr>
            <w:tcW w:w="749" w:type="dxa"/>
            <w:tcBorders>
              <w:top w:val="nil"/>
              <w:left w:val="nil"/>
              <w:bottom w:val="single" w:sz="4" w:space="0" w:color="auto"/>
              <w:right w:val="single" w:sz="4" w:space="0" w:color="auto"/>
            </w:tcBorders>
            <w:noWrap/>
            <w:vAlign w:val="bottom"/>
            <w:hideMark/>
          </w:tcPr>
          <w:p w14:paraId="58B1EFB0" w14:textId="77777777" w:rsidR="008A19F9" w:rsidRPr="00243ACB" w:rsidRDefault="008A19F9" w:rsidP="008A19F9">
            <w:pPr>
              <w:rPr>
                <w:color w:val="000000"/>
                <w:sz w:val="14"/>
                <w:szCs w:val="14"/>
              </w:rPr>
            </w:pPr>
            <w:r w:rsidRPr="00243ACB">
              <w:rPr>
                <w:color w:val="000000"/>
                <w:sz w:val="14"/>
                <w:szCs w:val="14"/>
              </w:rPr>
              <w:t> </w:t>
            </w:r>
          </w:p>
        </w:tc>
        <w:tc>
          <w:tcPr>
            <w:tcW w:w="749" w:type="dxa"/>
            <w:tcBorders>
              <w:top w:val="nil"/>
              <w:left w:val="nil"/>
              <w:bottom w:val="single" w:sz="4" w:space="0" w:color="auto"/>
              <w:right w:val="single" w:sz="4" w:space="0" w:color="auto"/>
            </w:tcBorders>
            <w:noWrap/>
            <w:vAlign w:val="bottom"/>
            <w:hideMark/>
          </w:tcPr>
          <w:p w14:paraId="3D450B21" w14:textId="77777777" w:rsidR="008A19F9" w:rsidRPr="00243ACB" w:rsidRDefault="008A19F9" w:rsidP="008A19F9">
            <w:pPr>
              <w:rPr>
                <w:color w:val="000000"/>
                <w:sz w:val="14"/>
                <w:szCs w:val="14"/>
              </w:rPr>
            </w:pPr>
            <w:r w:rsidRPr="00243ACB">
              <w:rPr>
                <w:color w:val="000000"/>
                <w:sz w:val="14"/>
                <w:szCs w:val="14"/>
              </w:rPr>
              <w:t> </w:t>
            </w:r>
          </w:p>
        </w:tc>
        <w:tc>
          <w:tcPr>
            <w:tcW w:w="767" w:type="dxa"/>
            <w:tcBorders>
              <w:top w:val="nil"/>
              <w:left w:val="nil"/>
              <w:bottom w:val="single" w:sz="4" w:space="0" w:color="auto"/>
              <w:right w:val="single" w:sz="4" w:space="0" w:color="auto"/>
            </w:tcBorders>
            <w:noWrap/>
            <w:vAlign w:val="bottom"/>
            <w:hideMark/>
          </w:tcPr>
          <w:p w14:paraId="1CC8C2D0" w14:textId="77777777" w:rsidR="008A19F9" w:rsidRPr="00243ACB" w:rsidRDefault="008A19F9" w:rsidP="008A19F9">
            <w:pPr>
              <w:rPr>
                <w:color w:val="000000"/>
                <w:sz w:val="14"/>
                <w:szCs w:val="14"/>
              </w:rPr>
            </w:pPr>
            <w:r w:rsidRPr="00243ACB">
              <w:rPr>
                <w:color w:val="000000"/>
                <w:sz w:val="14"/>
                <w:szCs w:val="14"/>
              </w:rPr>
              <w:t> </w:t>
            </w:r>
          </w:p>
        </w:tc>
        <w:tc>
          <w:tcPr>
            <w:tcW w:w="767" w:type="dxa"/>
            <w:tcBorders>
              <w:top w:val="nil"/>
              <w:left w:val="nil"/>
              <w:bottom w:val="single" w:sz="4" w:space="0" w:color="auto"/>
              <w:right w:val="single" w:sz="4" w:space="0" w:color="auto"/>
            </w:tcBorders>
            <w:noWrap/>
            <w:vAlign w:val="bottom"/>
            <w:hideMark/>
          </w:tcPr>
          <w:p w14:paraId="5CE66686" w14:textId="77777777" w:rsidR="008A19F9" w:rsidRPr="00243ACB" w:rsidRDefault="008A19F9" w:rsidP="008A19F9">
            <w:pPr>
              <w:rPr>
                <w:color w:val="000000"/>
                <w:sz w:val="14"/>
                <w:szCs w:val="14"/>
              </w:rPr>
            </w:pPr>
            <w:r w:rsidRPr="00243ACB">
              <w:rPr>
                <w:color w:val="000000"/>
                <w:sz w:val="14"/>
                <w:szCs w:val="14"/>
              </w:rPr>
              <w:t> </w:t>
            </w:r>
          </w:p>
        </w:tc>
        <w:tc>
          <w:tcPr>
            <w:tcW w:w="767" w:type="dxa"/>
            <w:tcBorders>
              <w:top w:val="nil"/>
              <w:left w:val="nil"/>
              <w:bottom w:val="single" w:sz="4" w:space="0" w:color="auto"/>
              <w:right w:val="single" w:sz="4" w:space="0" w:color="auto"/>
            </w:tcBorders>
            <w:noWrap/>
            <w:vAlign w:val="bottom"/>
            <w:hideMark/>
          </w:tcPr>
          <w:p w14:paraId="0DF80F08" w14:textId="77777777" w:rsidR="008A19F9" w:rsidRPr="00243ACB" w:rsidRDefault="008A19F9" w:rsidP="008A19F9">
            <w:pPr>
              <w:rPr>
                <w:color w:val="000000"/>
                <w:sz w:val="14"/>
                <w:szCs w:val="14"/>
              </w:rPr>
            </w:pPr>
            <w:r w:rsidRPr="00243ACB">
              <w:rPr>
                <w:color w:val="000000"/>
                <w:sz w:val="14"/>
                <w:szCs w:val="14"/>
              </w:rPr>
              <w:t> </w:t>
            </w:r>
          </w:p>
        </w:tc>
        <w:tc>
          <w:tcPr>
            <w:tcW w:w="749" w:type="dxa"/>
            <w:tcBorders>
              <w:top w:val="nil"/>
              <w:left w:val="nil"/>
              <w:bottom w:val="single" w:sz="4" w:space="0" w:color="auto"/>
              <w:right w:val="single" w:sz="4" w:space="0" w:color="auto"/>
            </w:tcBorders>
            <w:noWrap/>
            <w:vAlign w:val="bottom"/>
            <w:hideMark/>
          </w:tcPr>
          <w:p w14:paraId="00654C0D" w14:textId="77777777" w:rsidR="008A19F9" w:rsidRPr="00243ACB" w:rsidRDefault="008A19F9" w:rsidP="008A19F9">
            <w:pPr>
              <w:rPr>
                <w:color w:val="000000"/>
                <w:sz w:val="14"/>
                <w:szCs w:val="14"/>
              </w:rPr>
            </w:pPr>
            <w:r w:rsidRPr="00243ACB">
              <w:rPr>
                <w:color w:val="000000"/>
                <w:sz w:val="14"/>
                <w:szCs w:val="14"/>
              </w:rPr>
              <w:t> </w:t>
            </w:r>
          </w:p>
        </w:tc>
        <w:tc>
          <w:tcPr>
            <w:tcW w:w="694" w:type="dxa"/>
            <w:tcBorders>
              <w:top w:val="nil"/>
              <w:left w:val="nil"/>
              <w:bottom w:val="single" w:sz="4" w:space="0" w:color="auto"/>
              <w:right w:val="single" w:sz="4" w:space="0" w:color="auto"/>
            </w:tcBorders>
            <w:noWrap/>
            <w:vAlign w:val="bottom"/>
            <w:hideMark/>
          </w:tcPr>
          <w:p w14:paraId="49232D4B" w14:textId="77777777" w:rsidR="008A19F9" w:rsidRPr="00243ACB" w:rsidRDefault="008A19F9" w:rsidP="008A19F9">
            <w:pPr>
              <w:rPr>
                <w:color w:val="000000"/>
                <w:sz w:val="14"/>
                <w:szCs w:val="14"/>
              </w:rPr>
            </w:pPr>
            <w:r w:rsidRPr="00243ACB">
              <w:rPr>
                <w:color w:val="000000"/>
                <w:sz w:val="14"/>
                <w:szCs w:val="14"/>
              </w:rPr>
              <w:t> </w:t>
            </w:r>
          </w:p>
        </w:tc>
        <w:tc>
          <w:tcPr>
            <w:tcW w:w="620" w:type="dxa"/>
            <w:tcBorders>
              <w:top w:val="nil"/>
              <w:left w:val="nil"/>
              <w:bottom w:val="single" w:sz="4" w:space="0" w:color="auto"/>
              <w:right w:val="single" w:sz="4" w:space="0" w:color="auto"/>
            </w:tcBorders>
            <w:noWrap/>
            <w:vAlign w:val="bottom"/>
            <w:hideMark/>
          </w:tcPr>
          <w:p w14:paraId="658D7448" w14:textId="77777777" w:rsidR="008A19F9" w:rsidRPr="00243ACB" w:rsidRDefault="008A19F9" w:rsidP="008A19F9">
            <w:pPr>
              <w:rPr>
                <w:color w:val="000000"/>
                <w:sz w:val="14"/>
                <w:szCs w:val="14"/>
              </w:rPr>
            </w:pPr>
            <w:r w:rsidRPr="00243ACB">
              <w:rPr>
                <w:color w:val="000000"/>
                <w:sz w:val="14"/>
                <w:szCs w:val="14"/>
              </w:rPr>
              <w:t> </w:t>
            </w:r>
          </w:p>
        </w:tc>
        <w:tc>
          <w:tcPr>
            <w:tcW w:w="667" w:type="dxa"/>
            <w:tcBorders>
              <w:top w:val="nil"/>
              <w:left w:val="nil"/>
              <w:bottom w:val="single" w:sz="4" w:space="0" w:color="auto"/>
              <w:right w:val="single" w:sz="4" w:space="0" w:color="auto"/>
            </w:tcBorders>
            <w:noWrap/>
            <w:vAlign w:val="bottom"/>
            <w:hideMark/>
          </w:tcPr>
          <w:p w14:paraId="7EB2D4CE" w14:textId="77777777" w:rsidR="008A19F9" w:rsidRPr="00243ACB" w:rsidRDefault="008A19F9" w:rsidP="008A19F9">
            <w:pPr>
              <w:rPr>
                <w:color w:val="000000"/>
                <w:sz w:val="14"/>
                <w:szCs w:val="14"/>
              </w:rPr>
            </w:pPr>
            <w:r w:rsidRPr="00243ACB">
              <w:rPr>
                <w:color w:val="000000"/>
                <w:sz w:val="14"/>
                <w:szCs w:val="14"/>
              </w:rPr>
              <w:t> </w:t>
            </w:r>
          </w:p>
        </w:tc>
        <w:tc>
          <w:tcPr>
            <w:tcW w:w="559" w:type="dxa"/>
            <w:tcBorders>
              <w:top w:val="nil"/>
              <w:left w:val="nil"/>
              <w:bottom w:val="single" w:sz="4" w:space="0" w:color="auto"/>
              <w:right w:val="double" w:sz="6" w:space="0" w:color="auto"/>
            </w:tcBorders>
            <w:noWrap/>
            <w:vAlign w:val="bottom"/>
            <w:hideMark/>
          </w:tcPr>
          <w:p w14:paraId="2D9ADD32" w14:textId="77777777" w:rsidR="008A19F9" w:rsidRPr="00243ACB" w:rsidRDefault="008A19F9" w:rsidP="008A19F9">
            <w:pPr>
              <w:rPr>
                <w:color w:val="000000"/>
                <w:sz w:val="14"/>
                <w:szCs w:val="14"/>
              </w:rPr>
            </w:pPr>
            <w:r w:rsidRPr="00243ACB">
              <w:rPr>
                <w:color w:val="000000"/>
                <w:sz w:val="14"/>
                <w:szCs w:val="14"/>
              </w:rPr>
              <w:t> </w:t>
            </w:r>
          </w:p>
        </w:tc>
      </w:tr>
      <w:tr w:rsidR="008A19F9" w:rsidRPr="008A19F9" w14:paraId="0067ADC2" w14:textId="77777777" w:rsidTr="008A19F9">
        <w:trPr>
          <w:trHeight w:val="292"/>
        </w:trPr>
        <w:tc>
          <w:tcPr>
            <w:tcW w:w="1191" w:type="dxa"/>
            <w:tcBorders>
              <w:top w:val="nil"/>
              <w:left w:val="single" w:sz="8" w:space="0" w:color="auto"/>
              <w:bottom w:val="nil"/>
              <w:right w:val="single" w:sz="4" w:space="0" w:color="auto"/>
            </w:tcBorders>
            <w:shd w:val="clear" w:color="000000" w:fill="C5D9F1"/>
            <w:noWrap/>
            <w:vAlign w:val="center"/>
            <w:hideMark/>
          </w:tcPr>
          <w:p w14:paraId="7B13CE1F" w14:textId="77777777" w:rsidR="008A19F9" w:rsidRPr="00243ACB" w:rsidRDefault="008A19F9" w:rsidP="008A19F9">
            <w:pPr>
              <w:jc w:val="center"/>
              <w:rPr>
                <w:b/>
                <w:bCs/>
                <w:i/>
                <w:iCs/>
                <w:color w:val="000000"/>
                <w:sz w:val="14"/>
                <w:szCs w:val="14"/>
              </w:rPr>
            </w:pPr>
            <w:r w:rsidRPr="00243ACB">
              <w:rPr>
                <w:b/>
                <w:bCs/>
                <w:i/>
                <w:iCs/>
                <w:color w:val="000000"/>
                <w:sz w:val="14"/>
                <w:szCs w:val="14"/>
              </w:rPr>
              <w:t>Наменска целина 66</w:t>
            </w:r>
          </w:p>
        </w:tc>
        <w:tc>
          <w:tcPr>
            <w:tcW w:w="694" w:type="dxa"/>
            <w:tcBorders>
              <w:top w:val="nil"/>
              <w:left w:val="nil"/>
              <w:bottom w:val="single" w:sz="4" w:space="0" w:color="auto"/>
              <w:right w:val="single" w:sz="4" w:space="0" w:color="auto"/>
            </w:tcBorders>
            <w:shd w:val="clear" w:color="000000" w:fill="C5D9F1"/>
            <w:noWrap/>
            <w:vAlign w:val="bottom"/>
            <w:hideMark/>
          </w:tcPr>
          <w:p w14:paraId="41D774DF" w14:textId="77777777" w:rsidR="008A19F9" w:rsidRPr="00243ACB" w:rsidRDefault="008A19F9" w:rsidP="008A19F9">
            <w:pPr>
              <w:jc w:val="right"/>
              <w:rPr>
                <w:b/>
                <w:bCs/>
                <w:i/>
                <w:iCs/>
                <w:color w:val="000000"/>
                <w:sz w:val="14"/>
                <w:szCs w:val="14"/>
              </w:rPr>
            </w:pPr>
            <w:r w:rsidRPr="00243ACB">
              <w:rPr>
                <w:b/>
                <w:bCs/>
                <w:i/>
                <w:iCs/>
                <w:color w:val="000000"/>
                <w:sz w:val="14"/>
                <w:szCs w:val="14"/>
              </w:rPr>
              <w:t>48.62</w:t>
            </w:r>
          </w:p>
        </w:tc>
        <w:tc>
          <w:tcPr>
            <w:tcW w:w="831" w:type="dxa"/>
            <w:tcBorders>
              <w:top w:val="nil"/>
              <w:left w:val="nil"/>
              <w:bottom w:val="single" w:sz="4" w:space="0" w:color="auto"/>
              <w:right w:val="single" w:sz="4" w:space="0" w:color="auto"/>
            </w:tcBorders>
            <w:shd w:val="clear" w:color="000000" w:fill="C5D9F1"/>
            <w:noWrap/>
            <w:vAlign w:val="bottom"/>
            <w:hideMark/>
          </w:tcPr>
          <w:p w14:paraId="01AB615D" w14:textId="77777777" w:rsidR="008A19F9" w:rsidRPr="00243ACB" w:rsidRDefault="008A19F9" w:rsidP="008A19F9">
            <w:pPr>
              <w:jc w:val="right"/>
              <w:rPr>
                <w:b/>
                <w:bCs/>
                <w:i/>
                <w:iCs/>
                <w:color w:val="000000"/>
                <w:sz w:val="14"/>
                <w:szCs w:val="14"/>
              </w:rPr>
            </w:pPr>
            <w:r w:rsidRPr="00243ACB">
              <w:rPr>
                <w:b/>
                <w:bCs/>
                <w:i/>
                <w:iCs/>
                <w:color w:val="000000"/>
                <w:sz w:val="14"/>
                <w:szCs w:val="14"/>
              </w:rPr>
              <w:t>14980.6</w:t>
            </w:r>
          </w:p>
        </w:tc>
        <w:tc>
          <w:tcPr>
            <w:tcW w:w="651" w:type="dxa"/>
            <w:tcBorders>
              <w:top w:val="nil"/>
              <w:left w:val="nil"/>
              <w:bottom w:val="single" w:sz="4" w:space="0" w:color="auto"/>
              <w:right w:val="single" w:sz="4" w:space="0" w:color="auto"/>
            </w:tcBorders>
            <w:shd w:val="clear" w:color="000000" w:fill="C5D9F1"/>
            <w:noWrap/>
            <w:vAlign w:val="bottom"/>
            <w:hideMark/>
          </w:tcPr>
          <w:p w14:paraId="26C2D1CD" w14:textId="77777777" w:rsidR="008A19F9" w:rsidRPr="00243ACB" w:rsidRDefault="008A19F9" w:rsidP="008A19F9">
            <w:pPr>
              <w:jc w:val="right"/>
              <w:rPr>
                <w:b/>
                <w:bCs/>
                <w:i/>
                <w:iCs/>
                <w:color w:val="000000"/>
                <w:sz w:val="14"/>
                <w:szCs w:val="14"/>
              </w:rPr>
            </w:pPr>
            <w:r w:rsidRPr="00243ACB">
              <w:rPr>
                <w:b/>
                <w:bCs/>
                <w:i/>
                <w:iCs/>
                <w:color w:val="000000"/>
                <w:sz w:val="14"/>
                <w:szCs w:val="14"/>
              </w:rPr>
              <w:t>0.0</w:t>
            </w:r>
          </w:p>
        </w:tc>
        <w:tc>
          <w:tcPr>
            <w:tcW w:w="749" w:type="dxa"/>
            <w:tcBorders>
              <w:top w:val="nil"/>
              <w:left w:val="nil"/>
              <w:bottom w:val="single" w:sz="4" w:space="0" w:color="auto"/>
              <w:right w:val="single" w:sz="4" w:space="0" w:color="auto"/>
            </w:tcBorders>
            <w:shd w:val="clear" w:color="000000" w:fill="C5D9F1"/>
            <w:noWrap/>
            <w:vAlign w:val="bottom"/>
            <w:hideMark/>
          </w:tcPr>
          <w:p w14:paraId="1AF774FA" w14:textId="77777777" w:rsidR="008A19F9" w:rsidRPr="00243ACB" w:rsidRDefault="008A19F9" w:rsidP="008A19F9">
            <w:pPr>
              <w:jc w:val="right"/>
              <w:rPr>
                <w:b/>
                <w:bCs/>
                <w:i/>
                <w:iCs/>
                <w:color w:val="000000"/>
                <w:sz w:val="14"/>
                <w:szCs w:val="14"/>
              </w:rPr>
            </w:pPr>
            <w:r w:rsidRPr="00243ACB">
              <w:rPr>
                <w:b/>
                <w:bCs/>
                <w:i/>
                <w:iCs/>
                <w:color w:val="000000"/>
                <w:sz w:val="14"/>
                <w:szCs w:val="14"/>
              </w:rPr>
              <w:t>635.0</w:t>
            </w:r>
          </w:p>
        </w:tc>
        <w:tc>
          <w:tcPr>
            <w:tcW w:w="749" w:type="dxa"/>
            <w:tcBorders>
              <w:top w:val="nil"/>
              <w:left w:val="nil"/>
              <w:bottom w:val="single" w:sz="4" w:space="0" w:color="auto"/>
              <w:right w:val="single" w:sz="4" w:space="0" w:color="auto"/>
            </w:tcBorders>
            <w:shd w:val="clear" w:color="000000" w:fill="C5D9F1"/>
            <w:noWrap/>
            <w:vAlign w:val="bottom"/>
            <w:hideMark/>
          </w:tcPr>
          <w:p w14:paraId="224F5A96" w14:textId="77777777" w:rsidR="008A19F9" w:rsidRPr="00243ACB" w:rsidRDefault="008A19F9" w:rsidP="008A19F9">
            <w:pPr>
              <w:jc w:val="right"/>
              <w:rPr>
                <w:b/>
                <w:bCs/>
                <w:i/>
                <w:iCs/>
                <w:color w:val="000000"/>
                <w:sz w:val="14"/>
                <w:szCs w:val="14"/>
              </w:rPr>
            </w:pPr>
            <w:r w:rsidRPr="00243ACB">
              <w:rPr>
                <w:b/>
                <w:bCs/>
                <w:i/>
                <w:iCs/>
                <w:color w:val="000000"/>
                <w:sz w:val="14"/>
                <w:szCs w:val="14"/>
              </w:rPr>
              <w:t>994.0</w:t>
            </w:r>
          </w:p>
        </w:tc>
        <w:tc>
          <w:tcPr>
            <w:tcW w:w="767" w:type="dxa"/>
            <w:tcBorders>
              <w:top w:val="nil"/>
              <w:left w:val="nil"/>
              <w:bottom w:val="single" w:sz="4" w:space="0" w:color="auto"/>
              <w:right w:val="single" w:sz="4" w:space="0" w:color="auto"/>
            </w:tcBorders>
            <w:shd w:val="clear" w:color="000000" w:fill="C5D9F1"/>
            <w:noWrap/>
            <w:vAlign w:val="bottom"/>
            <w:hideMark/>
          </w:tcPr>
          <w:p w14:paraId="5952F612" w14:textId="77777777" w:rsidR="008A19F9" w:rsidRPr="00243ACB" w:rsidRDefault="008A19F9" w:rsidP="008A19F9">
            <w:pPr>
              <w:jc w:val="right"/>
              <w:rPr>
                <w:b/>
                <w:bCs/>
                <w:i/>
                <w:iCs/>
                <w:color w:val="000000"/>
                <w:sz w:val="14"/>
                <w:szCs w:val="14"/>
              </w:rPr>
            </w:pPr>
            <w:r w:rsidRPr="00243ACB">
              <w:rPr>
                <w:b/>
                <w:bCs/>
                <w:i/>
                <w:iCs/>
                <w:color w:val="000000"/>
                <w:sz w:val="14"/>
                <w:szCs w:val="14"/>
              </w:rPr>
              <w:t>2822.4</w:t>
            </w:r>
          </w:p>
        </w:tc>
        <w:tc>
          <w:tcPr>
            <w:tcW w:w="767" w:type="dxa"/>
            <w:tcBorders>
              <w:top w:val="nil"/>
              <w:left w:val="nil"/>
              <w:bottom w:val="single" w:sz="4" w:space="0" w:color="auto"/>
              <w:right w:val="single" w:sz="4" w:space="0" w:color="auto"/>
            </w:tcBorders>
            <w:shd w:val="clear" w:color="000000" w:fill="C5D9F1"/>
            <w:noWrap/>
            <w:vAlign w:val="bottom"/>
            <w:hideMark/>
          </w:tcPr>
          <w:p w14:paraId="5EB6F89D" w14:textId="77777777" w:rsidR="008A19F9" w:rsidRPr="00243ACB" w:rsidRDefault="008A19F9" w:rsidP="008A19F9">
            <w:pPr>
              <w:jc w:val="right"/>
              <w:rPr>
                <w:b/>
                <w:bCs/>
                <w:i/>
                <w:iCs/>
                <w:color w:val="000000"/>
                <w:sz w:val="14"/>
                <w:szCs w:val="14"/>
              </w:rPr>
            </w:pPr>
            <w:r w:rsidRPr="00243ACB">
              <w:rPr>
                <w:b/>
                <w:bCs/>
                <w:i/>
                <w:iCs/>
                <w:color w:val="000000"/>
                <w:sz w:val="14"/>
                <w:szCs w:val="14"/>
              </w:rPr>
              <w:t>3609.6</w:t>
            </w:r>
          </w:p>
        </w:tc>
        <w:tc>
          <w:tcPr>
            <w:tcW w:w="767" w:type="dxa"/>
            <w:tcBorders>
              <w:top w:val="nil"/>
              <w:left w:val="nil"/>
              <w:bottom w:val="single" w:sz="4" w:space="0" w:color="auto"/>
              <w:right w:val="single" w:sz="4" w:space="0" w:color="auto"/>
            </w:tcBorders>
            <w:shd w:val="clear" w:color="000000" w:fill="C5D9F1"/>
            <w:noWrap/>
            <w:vAlign w:val="bottom"/>
            <w:hideMark/>
          </w:tcPr>
          <w:p w14:paraId="2C6C8457" w14:textId="77777777" w:rsidR="008A19F9" w:rsidRPr="00243ACB" w:rsidRDefault="008A19F9" w:rsidP="008A19F9">
            <w:pPr>
              <w:jc w:val="right"/>
              <w:rPr>
                <w:b/>
                <w:bCs/>
                <w:i/>
                <w:iCs/>
                <w:color w:val="000000"/>
                <w:sz w:val="14"/>
                <w:szCs w:val="14"/>
              </w:rPr>
            </w:pPr>
            <w:r w:rsidRPr="00243ACB">
              <w:rPr>
                <w:b/>
                <w:bCs/>
                <w:i/>
                <w:iCs/>
                <w:color w:val="000000"/>
                <w:sz w:val="14"/>
                <w:szCs w:val="14"/>
              </w:rPr>
              <w:t>3279.4</w:t>
            </w:r>
          </w:p>
        </w:tc>
        <w:tc>
          <w:tcPr>
            <w:tcW w:w="749" w:type="dxa"/>
            <w:tcBorders>
              <w:top w:val="nil"/>
              <w:left w:val="nil"/>
              <w:bottom w:val="single" w:sz="4" w:space="0" w:color="auto"/>
              <w:right w:val="single" w:sz="4" w:space="0" w:color="auto"/>
            </w:tcBorders>
            <w:shd w:val="clear" w:color="000000" w:fill="C5D9F1"/>
            <w:noWrap/>
            <w:vAlign w:val="bottom"/>
            <w:hideMark/>
          </w:tcPr>
          <w:p w14:paraId="5A1DC742" w14:textId="77777777" w:rsidR="008A19F9" w:rsidRPr="00243ACB" w:rsidRDefault="008A19F9" w:rsidP="008A19F9">
            <w:pPr>
              <w:jc w:val="right"/>
              <w:rPr>
                <w:b/>
                <w:bCs/>
                <w:i/>
                <w:iCs/>
                <w:color w:val="000000"/>
                <w:sz w:val="14"/>
                <w:szCs w:val="14"/>
              </w:rPr>
            </w:pPr>
            <w:r w:rsidRPr="00243ACB">
              <w:rPr>
                <w:b/>
                <w:bCs/>
                <w:i/>
                <w:iCs/>
                <w:color w:val="000000"/>
                <w:sz w:val="14"/>
                <w:szCs w:val="14"/>
              </w:rPr>
              <w:t>1549.9</w:t>
            </w:r>
          </w:p>
        </w:tc>
        <w:tc>
          <w:tcPr>
            <w:tcW w:w="694" w:type="dxa"/>
            <w:tcBorders>
              <w:top w:val="nil"/>
              <w:left w:val="nil"/>
              <w:bottom w:val="single" w:sz="4" w:space="0" w:color="auto"/>
              <w:right w:val="single" w:sz="4" w:space="0" w:color="auto"/>
            </w:tcBorders>
            <w:shd w:val="clear" w:color="000000" w:fill="C5D9F1"/>
            <w:noWrap/>
            <w:vAlign w:val="bottom"/>
            <w:hideMark/>
          </w:tcPr>
          <w:p w14:paraId="43721E05" w14:textId="77777777" w:rsidR="008A19F9" w:rsidRPr="00243ACB" w:rsidRDefault="008A19F9" w:rsidP="008A19F9">
            <w:pPr>
              <w:jc w:val="right"/>
              <w:rPr>
                <w:b/>
                <w:bCs/>
                <w:i/>
                <w:iCs/>
                <w:color w:val="000000"/>
                <w:sz w:val="14"/>
                <w:szCs w:val="14"/>
              </w:rPr>
            </w:pPr>
            <w:r w:rsidRPr="00243ACB">
              <w:rPr>
                <w:b/>
                <w:bCs/>
                <w:i/>
                <w:iCs/>
                <w:color w:val="000000"/>
                <w:sz w:val="14"/>
                <w:szCs w:val="14"/>
              </w:rPr>
              <w:t>1639.6</w:t>
            </w:r>
          </w:p>
        </w:tc>
        <w:tc>
          <w:tcPr>
            <w:tcW w:w="620" w:type="dxa"/>
            <w:tcBorders>
              <w:top w:val="nil"/>
              <w:left w:val="nil"/>
              <w:bottom w:val="single" w:sz="4" w:space="0" w:color="auto"/>
              <w:right w:val="single" w:sz="4" w:space="0" w:color="auto"/>
            </w:tcBorders>
            <w:shd w:val="clear" w:color="000000" w:fill="C5D9F1"/>
            <w:noWrap/>
            <w:vAlign w:val="bottom"/>
            <w:hideMark/>
          </w:tcPr>
          <w:p w14:paraId="0BF68700" w14:textId="77777777" w:rsidR="008A19F9" w:rsidRPr="00243ACB" w:rsidRDefault="008A19F9" w:rsidP="008A19F9">
            <w:pPr>
              <w:jc w:val="right"/>
              <w:rPr>
                <w:b/>
                <w:bCs/>
                <w:i/>
                <w:iCs/>
                <w:color w:val="000000"/>
                <w:sz w:val="14"/>
                <w:szCs w:val="14"/>
              </w:rPr>
            </w:pPr>
            <w:r w:rsidRPr="00243ACB">
              <w:rPr>
                <w:b/>
                <w:bCs/>
                <w:i/>
                <w:iCs/>
                <w:color w:val="000000"/>
                <w:sz w:val="14"/>
                <w:szCs w:val="14"/>
              </w:rPr>
              <w:t>450.7</w:t>
            </w:r>
          </w:p>
        </w:tc>
        <w:tc>
          <w:tcPr>
            <w:tcW w:w="667" w:type="dxa"/>
            <w:tcBorders>
              <w:top w:val="nil"/>
              <w:left w:val="nil"/>
              <w:bottom w:val="single" w:sz="4" w:space="0" w:color="auto"/>
              <w:right w:val="single" w:sz="4" w:space="0" w:color="auto"/>
            </w:tcBorders>
            <w:shd w:val="clear" w:color="000000" w:fill="C5D9F1"/>
            <w:noWrap/>
            <w:vAlign w:val="bottom"/>
            <w:hideMark/>
          </w:tcPr>
          <w:p w14:paraId="0BA5D508" w14:textId="77777777" w:rsidR="008A19F9" w:rsidRPr="00243ACB" w:rsidRDefault="008A19F9" w:rsidP="008A19F9">
            <w:pPr>
              <w:jc w:val="right"/>
              <w:rPr>
                <w:b/>
                <w:bCs/>
                <w:i/>
                <w:iCs/>
                <w:color w:val="000000"/>
                <w:sz w:val="14"/>
                <w:szCs w:val="14"/>
              </w:rPr>
            </w:pPr>
            <w:r w:rsidRPr="00243ACB">
              <w:rPr>
                <w:b/>
                <w:bCs/>
                <w:i/>
                <w:iCs/>
                <w:color w:val="000000"/>
                <w:sz w:val="14"/>
                <w:szCs w:val="14"/>
              </w:rPr>
              <w:t>0.0</w:t>
            </w:r>
          </w:p>
        </w:tc>
        <w:tc>
          <w:tcPr>
            <w:tcW w:w="559" w:type="dxa"/>
            <w:tcBorders>
              <w:top w:val="nil"/>
              <w:left w:val="nil"/>
              <w:bottom w:val="single" w:sz="4" w:space="0" w:color="auto"/>
              <w:right w:val="single" w:sz="8" w:space="0" w:color="auto"/>
            </w:tcBorders>
            <w:shd w:val="clear" w:color="000000" w:fill="C5D9F1"/>
            <w:noWrap/>
            <w:vAlign w:val="bottom"/>
            <w:hideMark/>
          </w:tcPr>
          <w:p w14:paraId="73EA5910" w14:textId="77777777" w:rsidR="008A19F9" w:rsidRPr="00243ACB" w:rsidRDefault="008A19F9" w:rsidP="008A19F9">
            <w:pPr>
              <w:jc w:val="right"/>
              <w:rPr>
                <w:b/>
                <w:bCs/>
                <w:i/>
                <w:iCs/>
                <w:color w:val="000000"/>
                <w:sz w:val="14"/>
                <w:szCs w:val="14"/>
              </w:rPr>
            </w:pPr>
            <w:r w:rsidRPr="00243ACB">
              <w:rPr>
                <w:b/>
                <w:bCs/>
                <w:i/>
                <w:iCs/>
                <w:color w:val="000000"/>
                <w:sz w:val="14"/>
                <w:szCs w:val="14"/>
              </w:rPr>
              <w:t>299.5</w:t>
            </w:r>
          </w:p>
        </w:tc>
      </w:tr>
      <w:tr w:rsidR="008A19F9" w:rsidRPr="008A19F9" w14:paraId="75D19A7F" w14:textId="77777777" w:rsidTr="008A19F9">
        <w:trPr>
          <w:trHeight w:val="280"/>
        </w:trPr>
        <w:tc>
          <w:tcPr>
            <w:tcW w:w="1191" w:type="dxa"/>
            <w:tcBorders>
              <w:top w:val="single" w:sz="8" w:space="0" w:color="auto"/>
              <w:left w:val="single" w:sz="8" w:space="0" w:color="auto"/>
              <w:bottom w:val="single" w:sz="8" w:space="0" w:color="auto"/>
              <w:right w:val="single" w:sz="4" w:space="0" w:color="auto"/>
            </w:tcBorders>
            <w:shd w:val="clear" w:color="000000" w:fill="F2DCDB"/>
            <w:noWrap/>
            <w:vAlign w:val="bottom"/>
            <w:hideMark/>
          </w:tcPr>
          <w:p w14:paraId="24819105" w14:textId="77777777" w:rsidR="008A19F9" w:rsidRPr="00243ACB" w:rsidRDefault="008A19F9" w:rsidP="008A19F9">
            <w:pPr>
              <w:rPr>
                <w:b/>
                <w:bCs/>
                <w:color w:val="000000"/>
                <w:sz w:val="14"/>
                <w:szCs w:val="14"/>
              </w:rPr>
            </w:pPr>
            <w:r w:rsidRPr="00243ACB">
              <w:rPr>
                <w:b/>
                <w:bCs/>
                <w:color w:val="000000"/>
                <w:sz w:val="14"/>
                <w:szCs w:val="14"/>
              </w:rPr>
              <w:t>Укупно ГЈ</w:t>
            </w:r>
          </w:p>
        </w:tc>
        <w:tc>
          <w:tcPr>
            <w:tcW w:w="694" w:type="dxa"/>
            <w:tcBorders>
              <w:top w:val="nil"/>
              <w:left w:val="nil"/>
              <w:bottom w:val="single" w:sz="8" w:space="0" w:color="auto"/>
              <w:right w:val="single" w:sz="4" w:space="0" w:color="auto"/>
            </w:tcBorders>
            <w:shd w:val="clear" w:color="000000" w:fill="F2DCDB"/>
            <w:noWrap/>
            <w:vAlign w:val="bottom"/>
            <w:hideMark/>
          </w:tcPr>
          <w:p w14:paraId="19A5205F" w14:textId="77777777" w:rsidR="008A19F9" w:rsidRPr="00243ACB" w:rsidRDefault="008A19F9" w:rsidP="008A19F9">
            <w:pPr>
              <w:jc w:val="right"/>
              <w:rPr>
                <w:b/>
                <w:bCs/>
                <w:color w:val="000000"/>
                <w:sz w:val="14"/>
                <w:szCs w:val="14"/>
              </w:rPr>
            </w:pPr>
            <w:r w:rsidRPr="00243ACB">
              <w:rPr>
                <w:b/>
                <w:bCs/>
                <w:color w:val="000000"/>
                <w:sz w:val="14"/>
                <w:szCs w:val="14"/>
              </w:rPr>
              <w:t>1882.90</w:t>
            </w:r>
          </w:p>
        </w:tc>
        <w:tc>
          <w:tcPr>
            <w:tcW w:w="831" w:type="dxa"/>
            <w:tcBorders>
              <w:top w:val="nil"/>
              <w:left w:val="nil"/>
              <w:bottom w:val="single" w:sz="8" w:space="0" w:color="auto"/>
              <w:right w:val="single" w:sz="4" w:space="0" w:color="auto"/>
            </w:tcBorders>
            <w:shd w:val="clear" w:color="000000" w:fill="F2DCDB"/>
            <w:noWrap/>
            <w:vAlign w:val="bottom"/>
            <w:hideMark/>
          </w:tcPr>
          <w:p w14:paraId="6ED79D2C" w14:textId="77777777" w:rsidR="008A19F9" w:rsidRPr="00243ACB" w:rsidRDefault="008A19F9" w:rsidP="008A19F9">
            <w:pPr>
              <w:jc w:val="right"/>
              <w:rPr>
                <w:b/>
                <w:bCs/>
                <w:color w:val="000000"/>
                <w:sz w:val="14"/>
                <w:szCs w:val="14"/>
              </w:rPr>
            </w:pPr>
            <w:r w:rsidRPr="00243ACB">
              <w:rPr>
                <w:b/>
                <w:bCs/>
                <w:color w:val="000000"/>
                <w:sz w:val="14"/>
                <w:szCs w:val="14"/>
              </w:rPr>
              <w:t>523470.5</w:t>
            </w:r>
          </w:p>
        </w:tc>
        <w:tc>
          <w:tcPr>
            <w:tcW w:w="651" w:type="dxa"/>
            <w:tcBorders>
              <w:top w:val="nil"/>
              <w:left w:val="nil"/>
              <w:bottom w:val="single" w:sz="8" w:space="0" w:color="auto"/>
              <w:right w:val="single" w:sz="4" w:space="0" w:color="auto"/>
            </w:tcBorders>
            <w:shd w:val="clear" w:color="000000" w:fill="F2DCDB"/>
            <w:noWrap/>
            <w:vAlign w:val="bottom"/>
            <w:hideMark/>
          </w:tcPr>
          <w:p w14:paraId="60B597D2" w14:textId="77777777" w:rsidR="008A19F9" w:rsidRPr="00243ACB" w:rsidRDefault="008A19F9" w:rsidP="008A19F9">
            <w:pPr>
              <w:jc w:val="right"/>
              <w:rPr>
                <w:b/>
                <w:bCs/>
                <w:color w:val="000000"/>
                <w:sz w:val="14"/>
                <w:szCs w:val="14"/>
              </w:rPr>
            </w:pPr>
            <w:r w:rsidRPr="00243ACB">
              <w:rPr>
                <w:b/>
                <w:bCs/>
                <w:color w:val="000000"/>
                <w:sz w:val="14"/>
                <w:szCs w:val="14"/>
              </w:rPr>
              <w:t>19.4</w:t>
            </w:r>
          </w:p>
        </w:tc>
        <w:tc>
          <w:tcPr>
            <w:tcW w:w="749" w:type="dxa"/>
            <w:tcBorders>
              <w:top w:val="nil"/>
              <w:left w:val="nil"/>
              <w:bottom w:val="single" w:sz="8" w:space="0" w:color="auto"/>
              <w:right w:val="single" w:sz="4" w:space="0" w:color="auto"/>
            </w:tcBorders>
            <w:shd w:val="clear" w:color="000000" w:fill="F2DCDB"/>
            <w:noWrap/>
            <w:vAlign w:val="bottom"/>
            <w:hideMark/>
          </w:tcPr>
          <w:p w14:paraId="318E3047" w14:textId="77777777" w:rsidR="008A19F9" w:rsidRPr="00243ACB" w:rsidRDefault="008A19F9" w:rsidP="008A19F9">
            <w:pPr>
              <w:jc w:val="right"/>
              <w:rPr>
                <w:b/>
                <w:bCs/>
                <w:color w:val="000000"/>
                <w:sz w:val="14"/>
                <w:szCs w:val="14"/>
              </w:rPr>
            </w:pPr>
            <w:r w:rsidRPr="00243ACB">
              <w:rPr>
                <w:b/>
                <w:bCs/>
                <w:color w:val="000000"/>
                <w:sz w:val="14"/>
                <w:szCs w:val="14"/>
              </w:rPr>
              <w:t>50407.1</w:t>
            </w:r>
          </w:p>
        </w:tc>
        <w:tc>
          <w:tcPr>
            <w:tcW w:w="749" w:type="dxa"/>
            <w:tcBorders>
              <w:top w:val="nil"/>
              <w:left w:val="nil"/>
              <w:bottom w:val="single" w:sz="8" w:space="0" w:color="auto"/>
              <w:right w:val="single" w:sz="4" w:space="0" w:color="auto"/>
            </w:tcBorders>
            <w:shd w:val="clear" w:color="000000" w:fill="F2DCDB"/>
            <w:noWrap/>
            <w:vAlign w:val="bottom"/>
            <w:hideMark/>
          </w:tcPr>
          <w:p w14:paraId="36DED73B" w14:textId="77777777" w:rsidR="008A19F9" w:rsidRPr="00243ACB" w:rsidRDefault="008A19F9" w:rsidP="008A19F9">
            <w:pPr>
              <w:jc w:val="right"/>
              <w:rPr>
                <w:b/>
                <w:bCs/>
                <w:color w:val="000000"/>
                <w:sz w:val="14"/>
                <w:szCs w:val="14"/>
              </w:rPr>
            </w:pPr>
            <w:r w:rsidRPr="00243ACB">
              <w:rPr>
                <w:b/>
                <w:bCs/>
                <w:color w:val="000000"/>
                <w:sz w:val="14"/>
                <w:szCs w:val="14"/>
              </w:rPr>
              <w:t>86223.7</w:t>
            </w:r>
          </w:p>
        </w:tc>
        <w:tc>
          <w:tcPr>
            <w:tcW w:w="767" w:type="dxa"/>
            <w:tcBorders>
              <w:top w:val="nil"/>
              <w:left w:val="nil"/>
              <w:bottom w:val="single" w:sz="8" w:space="0" w:color="auto"/>
              <w:right w:val="single" w:sz="4" w:space="0" w:color="auto"/>
            </w:tcBorders>
            <w:shd w:val="clear" w:color="000000" w:fill="F2DCDB"/>
            <w:noWrap/>
            <w:vAlign w:val="bottom"/>
            <w:hideMark/>
          </w:tcPr>
          <w:p w14:paraId="1DF3B832" w14:textId="77777777" w:rsidR="008A19F9" w:rsidRPr="00243ACB" w:rsidRDefault="008A19F9" w:rsidP="008A19F9">
            <w:pPr>
              <w:jc w:val="right"/>
              <w:rPr>
                <w:b/>
                <w:bCs/>
                <w:color w:val="000000"/>
                <w:sz w:val="14"/>
                <w:szCs w:val="14"/>
              </w:rPr>
            </w:pPr>
            <w:r w:rsidRPr="00243ACB">
              <w:rPr>
                <w:b/>
                <w:bCs/>
                <w:color w:val="000000"/>
                <w:sz w:val="14"/>
                <w:szCs w:val="14"/>
              </w:rPr>
              <w:t>100308.1</w:t>
            </w:r>
          </w:p>
        </w:tc>
        <w:tc>
          <w:tcPr>
            <w:tcW w:w="767" w:type="dxa"/>
            <w:tcBorders>
              <w:top w:val="nil"/>
              <w:left w:val="nil"/>
              <w:bottom w:val="single" w:sz="8" w:space="0" w:color="auto"/>
              <w:right w:val="single" w:sz="4" w:space="0" w:color="auto"/>
            </w:tcBorders>
            <w:shd w:val="clear" w:color="000000" w:fill="F2DCDB"/>
            <w:noWrap/>
            <w:vAlign w:val="bottom"/>
            <w:hideMark/>
          </w:tcPr>
          <w:p w14:paraId="29EE0DC3" w14:textId="77777777" w:rsidR="008A19F9" w:rsidRPr="00243ACB" w:rsidRDefault="008A19F9" w:rsidP="008A19F9">
            <w:pPr>
              <w:jc w:val="right"/>
              <w:rPr>
                <w:b/>
                <w:bCs/>
                <w:color w:val="000000"/>
                <w:sz w:val="14"/>
                <w:szCs w:val="14"/>
              </w:rPr>
            </w:pPr>
            <w:r w:rsidRPr="00243ACB">
              <w:rPr>
                <w:b/>
                <w:bCs/>
                <w:color w:val="000000"/>
                <w:sz w:val="14"/>
                <w:szCs w:val="14"/>
              </w:rPr>
              <w:t>110715.9</w:t>
            </w:r>
          </w:p>
        </w:tc>
        <w:tc>
          <w:tcPr>
            <w:tcW w:w="767" w:type="dxa"/>
            <w:tcBorders>
              <w:top w:val="nil"/>
              <w:left w:val="nil"/>
              <w:bottom w:val="single" w:sz="8" w:space="0" w:color="auto"/>
              <w:right w:val="single" w:sz="4" w:space="0" w:color="auto"/>
            </w:tcBorders>
            <w:shd w:val="clear" w:color="000000" w:fill="F2DCDB"/>
            <w:noWrap/>
            <w:vAlign w:val="bottom"/>
            <w:hideMark/>
          </w:tcPr>
          <w:p w14:paraId="2C92C323" w14:textId="77777777" w:rsidR="008A19F9" w:rsidRPr="00243ACB" w:rsidRDefault="008A19F9" w:rsidP="008A19F9">
            <w:pPr>
              <w:jc w:val="right"/>
              <w:rPr>
                <w:b/>
                <w:bCs/>
                <w:color w:val="000000"/>
                <w:sz w:val="14"/>
                <w:szCs w:val="14"/>
              </w:rPr>
            </w:pPr>
            <w:r w:rsidRPr="00243ACB">
              <w:rPr>
                <w:b/>
                <w:bCs/>
                <w:color w:val="000000"/>
                <w:sz w:val="14"/>
                <w:szCs w:val="14"/>
              </w:rPr>
              <w:t>100592.4</w:t>
            </w:r>
          </w:p>
        </w:tc>
        <w:tc>
          <w:tcPr>
            <w:tcW w:w="749" w:type="dxa"/>
            <w:tcBorders>
              <w:top w:val="nil"/>
              <w:left w:val="nil"/>
              <w:bottom w:val="single" w:sz="8" w:space="0" w:color="auto"/>
              <w:right w:val="single" w:sz="4" w:space="0" w:color="auto"/>
            </w:tcBorders>
            <w:shd w:val="clear" w:color="000000" w:fill="F2DCDB"/>
            <w:noWrap/>
            <w:vAlign w:val="bottom"/>
            <w:hideMark/>
          </w:tcPr>
          <w:p w14:paraId="1554F2A1" w14:textId="77777777" w:rsidR="008A19F9" w:rsidRPr="00243ACB" w:rsidRDefault="008A19F9" w:rsidP="008A19F9">
            <w:pPr>
              <w:jc w:val="right"/>
              <w:rPr>
                <w:b/>
                <w:bCs/>
                <w:color w:val="000000"/>
                <w:sz w:val="14"/>
                <w:szCs w:val="14"/>
              </w:rPr>
            </w:pPr>
            <w:r w:rsidRPr="00243ACB">
              <w:rPr>
                <w:b/>
                <w:bCs/>
                <w:color w:val="000000"/>
                <w:sz w:val="14"/>
                <w:szCs w:val="14"/>
              </w:rPr>
              <w:t>46199.7</w:t>
            </w:r>
          </w:p>
        </w:tc>
        <w:tc>
          <w:tcPr>
            <w:tcW w:w="694" w:type="dxa"/>
            <w:tcBorders>
              <w:top w:val="nil"/>
              <w:left w:val="nil"/>
              <w:bottom w:val="single" w:sz="8" w:space="0" w:color="auto"/>
              <w:right w:val="single" w:sz="4" w:space="0" w:color="auto"/>
            </w:tcBorders>
            <w:shd w:val="clear" w:color="000000" w:fill="F2DCDB"/>
            <w:noWrap/>
            <w:vAlign w:val="bottom"/>
            <w:hideMark/>
          </w:tcPr>
          <w:p w14:paraId="76ECC6F4" w14:textId="77777777" w:rsidR="008A19F9" w:rsidRPr="00243ACB" w:rsidRDefault="008A19F9" w:rsidP="008A19F9">
            <w:pPr>
              <w:jc w:val="right"/>
              <w:rPr>
                <w:b/>
                <w:bCs/>
                <w:color w:val="000000"/>
                <w:sz w:val="14"/>
                <w:szCs w:val="14"/>
              </w:rPr>
            </w:pPr>
            <w:r w:rsidRPr="00243ACB">
              <w:rPr>
                <w:b/>
                <w:bCs/>
                <w:color w:val="000000"/>
                <w:sz w:val="14"/>
                <w:szCs w:val="14"/>
              </w:rPr>
              <w:t>17452.4</w:t>
            </w:r>
          </w:p>
        </w:tc>
        <w:tc>
          <w:tcPr>
            <w:tcW w:w="620" w:type="dxa"/>
            <w:tcBorders>
              <w:top w:val="nil"/>
              <w:left w:val="nil"/>
              <w:bottom w:val="single" w:sz="8" w:space="0" w:color="auto"/>
              <w:right w:val="single" w:sz="4" w:space="0" w:color="auto"/>
            </w:tcBorders>
            <w:shd w:val="clear" w:color="000000" w:fill="F2DCDB"/>
            <w:noWrap/>
            <w:vAlign w:val="bottom"/>
            <w:hideMark/>
          </w:tcPr>
          <w:p w14:paraId="74996EE1" w14:textId="77777777" w:rsidR="008A19F9" w:rsidRPr="00243ACB" w:rsidRDefault="008A19F9" w:rsidP="008A19F9">
            <w:pPr>
              <w:jc w:val="right"/>
              <w:rPr>
                <w:b/>
                <w:bCs/>
                <w:color w:val="000000"/>
                <w:sz w:val="14"/>
                <w:szCs w:val="14"/>
              </w:rPr>
            </w:pPr>
            <w:r w:rsidRPr="00243ACB">
              <w:rPr>
                <w:b/>
                <w:bCs/>
                <w:color w:val="000000"/>
                <w:sz w:val="14"/>
                <w:szCs w:val="14"/>
              </w:rPr>
              <w:t>2994.1</w:t>
            </w:r>
          </w:p>
        </w:tc>
        <w:tc>
          <w:tcPr>
            <w:tcW w:w="667" w:type="dxa"/>
            <w:tcBorders>
              <w:top w:val="nil"/>
              <w:left w:val="nil"/>
              <w:bottom w:val="single" w:sz="8" w:space="0" w:color="auto"/>
              <w:right w:val="single" w:sz="4" w:space="0" w:color="auto"/>
            </w:tcBorders>
            <w:shd w:val="clear" w:color="000000" w:fill="F2DCDB"/>
            <w:noWrap/>
            <w:vAlign w:val="bottom"/>
            <w:hideMark/>
          </w:tcPr>
          <w:p w14:paraId="3D3FB1B0" w14:textId="77777777" w:rsidR="008A19F9" w:rsidRPr="00243ACB" w:rsidRDefault="008A19F9" w:rsidP="008A19F9">
            <w:pPr>
              <w:jc w:val="right"/>
              <w:rPr>
                <w:b/>
                <w:bCs/>
                <w:color w:val="000000"/>
                <w:sz w:val="14"/>
                <w:szCs w:val="14"/>
              </w:rPr>
            </w:pPr>
            <w:r w:rsidRPr="00243ACB">
              <w:rPr>
                <w:b/>
                <w:bCs/>
                <w:color w:val="000000"/>
                <w:sz w:val="14"/>
                <w:szCs w:val="14"/>
              </w:rPr>
              <w:t>8557.8</w:t>
            </w:r>
          </w:p>
        </w:tc>
        <w:tc>
          <w:tcPr>
            <w:tcW w:w="559" w:type="dxa"/>
            <w:tcBorders>
              <w:top w:val="nil"/>
              <w:left w:val="nil"/>
              <w:bottom w:val="single" w:sz="8" w:space="0" w:color="auto"/>
              <w:right w:val="single" w:sz="8" w:space="0" w:color="auto"/>
            </w:tcBorders>
            <w:shd w:val="clear" w:color="000000" w:fill="F2DCDB"/>
            <w:noWrap/>
            <w:vAlign w:val="bottom"/>
            <w:hideMark/>
          </w:tcPr>
          <w:p w14:paraId="4F9081D5" w14:textId="77777777" w:rsidR="008A19F9" w:rsidRPr="00243ACB" w:rsidRDefault="008A19F9" w:rsidP="008A19F9">
            <w:pPr>
              <w:jc w:val="right"/>
              <w:rPr>
                <w:b/>
                <w:bCs/>
                <w:color w:val="000000"/>
                <w:sz w:val="14"/>
                <w:szCs w:val="14"/>
              </w:rPr>
            </w:pPr>
            <w:r w:rsidRPr="00243ACB">
              <w:rPr>
                <w:b/>
                <w:bCs/>
                <w:color w:val="000000"/>
                <w:sz w:val="14"/>
                <w:szCs w:val="14"/>
              </w:rPr>
              <w:t>11053.1</w:t>
            </w:r>
          </w:p>
        </w:tc>
      </w:tr>
    </w:tbl>
    <w:p w14:paraId="66BA9A09" w14:textId="77777777" w:rsidR="002169A5" w:rsidRPr="002169A5" w:rsidRDefault="002169A5" w:rsidP="002169A5">
      <w:pPr>
        <w:pStyle w:val="Hang127CharCharCharChar"/>
        <w:spacing w:after="60"/>
        <w:ind w:left="0" w:firstLine="720"/>
        <w:jc w:val="left"/>
        <w:rPr>
          <w:sz w:val="24"/>
          <w:szCs w:val="24"/>
          <w:lang w:val="sr-Cyrl-RS"/>
        </w:rPr>
      </w:pPr>
    </w:p>
    <w:tbl>
      <w:tblPr>
        <w:tblW w:w="10550" w:type="dxa"/>
        <w:jc w:val="center"/>
        <w:tblInd w:w="108" w:type="dxa"/>
        <w:tblLook w:val="04A0" w:firstRow="1" w:lastRow="0" w:firstColumn="1" w:lastColumn="0" w:noHBand="0" w:noVBand="1"/>
      </w:tblPr>
      <w:tblGrid>
        <w:gridCol w:w="1948"/>
        <w:gridCol w:w="905"/>
        <w:gridCol w:w="1000"/>
        <w:gridCol w:w="1333"/>
        <w:gridCol w:w="688"/>
        <w:gridCol w:w="1332"/>
        <w:gridCol w:w="544"/>
        <w:gridCol w:w="1332"/>
        <w:gridCol w:w="544"/>
        <w:gridCol w:w="924"/>
      </w:tblGrid>
      <w:tr w:rsidR="003E376A" w:rsidRPr="00243ACB" w14:paraId="5F98A1F6" w14:textId="77777777" w:rsidTr="00C22E26">
        <w:trPr>
          <w:trHeight w:val="256"/>
          <w:jc w:val="center"/>
        </w:trPr>
        <w:tc>
          <w:tcPr>
            <w:tcW w:w="1948" w:type="dxa"/>
            <w:vMerge w:val="restart"/>
            <w:tcBorders>
              <w:top w:val="single" w:sz="8" w:space="0" w:color="auto"/>
              <w:left w:val="single" w:sz="8" w:space="0" w:color="auto"/>
              <w:bottom w:val="single" w:sz="4" w:space="0" w:color="auto"/>
              <w:right w:val="single" w:sz="4" w:space="0" w:color="auto"/>
            </w:tcBorders>
            <w:shd w:val="clear" w:color="000000" w:fill="C5D9F1"/>
            <w:noWrap/>
            <w:vAlign w:val="center"/>
            <w:hideMark/>
          </w:tcPr>
          <w:p w14:paraId="008B8222" w14:textId="77777777" w:rsidR="003E376A" w:rsidRPr="003E376A" w:rsidRDefault="003E376A" w:rsidP="003E376A">
            <w:pPr>
              <w:jc w:val="center"/>
              <w:rPr>
                <w:b/>
                <w:bCs/>
                <w:color w:val="000000"/>
                <w:sz w:val="16"/>
                <w:szCs w:val="16"/>
              </w:rPr>
            </w:pPr>
            <w:r w:rsidRPr="003E376A">
              <w:rPr>
                <w:b/>
                <w:bCs/>
                <w:color w:val="000000"/>
                <w:sz w:val="16"/>
                <w:szCs w:val="16"/>
              </w:rPr>
              <w:t>Газдински тип</w:t>
            </w:r>
          </w:p>
        </w:tc>
        <w:tc>
          <w:tcPr>
            <w:tcW w:w="905" w:type="dxa"/>
            <w:vMerge w:val="restart"/>
            <w:tcBorders>
              <w:top w:val="single" w:sz="8" w:space="0" w:color="auto"/>
              <w:left w:val="single" w:sz="4" w:space="0" w:color="auto"/>
              <w:bottom w:val="single" w:sz="4" w:space="0" w:color="auto"/>
              <w:right w:val="single" w:sz="4" w:space="0" w:color="auto"/>
            </w:tcBorders>
            <w:shd w:val="clear" w:color="000000" w:fill="C5D9F1"/>
            <w:noWrap/>
            <w:vAlign w:val="center"/>
            <w:hideMark/>
          </w:tcPr>
          <w:p w14:paraId="030C0E60" w14:textId="77777777" w:rsidR="003E376A" w:rsidRPr="003E376A" w:rsidRDefault="003E376A" w:rsidP="003E376A">
            <w:pPr>
              <w:jc w:val="center"/>
              <w:rPr>
                <w:b/>
                <w:bCs/>
                <w:sz w:val="16"/>
                <w:szCs w:val="16"/>
              </w:rPr>
            </w:pPr>
            <w:r w:rsidRPr="003E376A">
              <w:rPr>
                <w:b/>
                <w:bCs/>
                <w:sz w:val="16"/>
                <w:szCs w:val="16"/>
              </w:rPr>
              <w:t>P</w:t>
            </w:r>
          </w:p>
        </w:tc>
        <w:tc>
          <w:tcPr>
            <w:tcW w:w="1000" w:type="dxa"/>
            <w:vMerge w:val="restart"/>
            <w:tcBorders>
              <w:top w:val="single" w:sz="8" w:space="0" w:color="auto"/>
              <w:left w:val="single" w:sz="4" w:space="0" w:color="auto"/>
              <w:bottom w:val="single" w:sz="4" w:space="0" w:color="auto"/>
              <w:right w:val="single" w:sz="4" w:space="0" w:color="auto"/>
            </w:tcBorders>
            <w:shd w:val="clear" w:color="000000" w:fill="C5D9F1"/>
            <w:noWrap/>
            <w:vAlign w:val="center"/>
            <w:hideMark/>
          </w:tcPr>
          <w:p w14:paraId="00902FF2" w14:textId="77777777" w:rsidR="003E376A" w:rsidRPr="003E376A" w:rsidRDefault="003E376A" w:rsidP="003E376A">
            <w:pPr>
              <w:jc w:val="center"/>
              <w:rPr>
                <w:b/>
                <w:bCs/>
                <w:sz w:val="16"/>
                <w:szCs w:val="16"/>
              </w:rPr>
            </w:pPr>
            <w:r w:rsidRPr="003E376A">
              <w:rPr>
                <w:b/>
                <w:bCs/>
                <w:sz w:val="16"/>
                <w:szCs w:val="16"/>
              </w:rPr>
              <w:t>V</w:t>
            </w:r>
          </w:p>
        </w:tc>
        <w:tc>
          <w:tcPr>
            <w:tcW w:w="5773" w:type="dxa"/>
            <w:gridSpan w:val="6"/>
            <w:tcBorders>
              <w:top w:val="single" w:sz="8" w:space="0" w:color="auto"/>
              <w:left w:val="nil"/>
              <w:bottom w:val="single" w:sz="4" w:space="0" w:color="auto"/>
              <w:right w:val="single" w:sz="4" w:space="0" w:color="auto"/>
            </w:tcBorders>
            <w:shd w:val="clear" w:color="000000" w:fill="C5D9F1"/>
            <w:noWrap/>
            <w:vAlign w:val="center"/>
            <w:hideMark/>
          </w:tcPr>
          <w:p w14:paraId="368C0AAC" w14:textId="77777777" w:rsidR="003E376A" w:rsidRPr="003E376A" w:rsidRDefault="003E376A" w:rsidP="003E376A">
            <w:pPr>
              <w:jc w:val="center"/>
              <w:rPr>
                <w:b/>
                <w:bCs/>
                <w:color w:val="000000"/>
                <w:sz w:val="16"/>
                <w:szCs w:val="16"/>
              </w:rPr>
            </w:pPr>
            <w:r w:rsidRPr="003E376A">
              <w:rPr>
                <w:b/>
                <w:bCs/>
                <w:color w:val="000000"/>
                <w:sz w:val="16"/>
                <w:szCs w:val="16"/>
              </w:rPr>
              <w:t>З А П Р Е М И Н А  П О   С Т Е П Е Н И М А Б И О Л Е Ј А</w:t>
            </w:r>
          </w:p>
        </w:tc>
        <w:tc>
          <w:tcPr>
            <w:tcW w:w="924" w:type="dxa"/>
            <w:vMerge w:val="restart"/>
            <w:tcBorders>
              <w:top w:val="single" w:sz="8" w:space="0" w:color="auto"/>
              <w:left w:val="single" w:sz="4" w:space="0" w:color="auto"/>
              <w:bottom w:val="single" w:sz="4" w:space="0" w:color="auto"/>
              <w:right w:val="single" w:sz="8" w:space="0" w:color="auto"/>
            </w:tcBorders>
            <w:shd w:val="clear" w:color="000000" w:fill="C5D9F1"/>
            <w:noWrap/>
            <w:vAlign w:val="center"/>
            <w:hideMark/>
          </w:tcPr>
          <w:p w14:paraId="35823784" w14:textId="77777777" w:rsidR="003E376A" w:rsidRPr="003E376A" w:rsidRDefault="003E376A" w:rsidP="003E376A">
            <w:pPr>
              <w:jc w:val="center"/>
              <w:rPr>
                <w:b/>
                <w:bCs/>
                <w:color w:val="000000"/>
                <w:sz w:val="16"/>
                <w:szCs w:val="16"/>
              </w:rPr>
            </w:pPr>
            <w:r w:rsidRPr="003E376A">
              <w:rPr>
                <w:b/>
                <w:bCs/>
                <w:color w:val="000000"/>
                <w:sz w:val="16"/>
                <w:szCs w:val="16"/>
              </w:rPr>
              <w:t>Iv</w:t>
            </w:r>
          </w:p>
        </w:tc>
      </w:tr>
      <w:tr w:rsidR="003E376A" w:rsidRPr="00243ACB" w14:paraId="79ED9824" w14:textId="77777777" w:rsidTr="00C22E26">
        <w:trPr>
          <w:trHeight w:val="279"/>
          <w:jc w:val="center"/>
        </w:trPr>
        <w:tc>
          <w:tcPr>
            <w:tcW w:w="1948" w:type="dxa"/>
            <w:vMerge/>
            <w:tcBorders>
              <w:top w:val="single" w:sz="8" w:space="0" w:color="auto"/>
              <w:left w:val="single" w:sz="8" w:space="0" w:color="auto"/>
              <w:bottom w:val="single" w:sz="4" w:space="0" w:color="auto"/>
              <w:right w:val="single" w:sz="4" w:space="0" w:color="auto"/>
            </w:tcBorders>
            <w:vAlign w:val="center"/>
            <w:hideMark/>
          </w:tcPr>
          <w:p w14:paraId="7D8A407E" w14:textId="77777777" w:rsidR="003E376A" w:rsidRPr="003E376A" w:rsidRDefault="003E376A" w:rsidP="003E376A">
            <w:pPr>
              <w:rPr>
                <w:b/>
                <w:bCs/>
                <w:color w:val="000000"/>
                <w:sz w:val="16"/>
                <w:szCs w:val="16"/>
              </w:rPr>
            </w:pPr>
          </w:p>
        </w:tc>
        <w:tc>
          <w:tcPr>
            <w:tcW w:w="905" w:type="dxa"/>
            <w:vMerge/>
            <w:tcBorders>
              <w:top w:val="single" w:sz="8" w:space="0" w:color="auto"/>
              <w:left w:val="single" w:sz="4" w:space="0" w:color="auto"/>
              <w:bottom w:val="single" w:sz="4" w:space="0" w:color="auto"/>
              <w:right w:val="single" w:sz="4" w:space="0" w:color="auto"/>
            </w:tcBorders>
            <w:vAlign w:val="center"/>
            <w:hideMark/>
          </w:tcPr>
          <w:p w14:paraId="3BD911B8" w14:textId="77777777" w:rsidR="003E376A" w:rsidRPr="003E376A" w:rsidRDefault="003E376A" w:rsidP="003E376A">
            <w:pPr>
              <w:rPr>
                <w:b/>
                <w:bCs/>
                <w:sz w:val="16"/>
                <w:szCs w:val="16"/>
              </w:rPr>
            </w:pPr>
          </w:p>
        </w:tc>
        <w:tc>
          <w:tcPr>
            <w:tcW w:w="1000" w:type="dxa"/>
            <w:vMerge/>
            <w:tcBorders>
              <w:top w:val="single" w:sz="8" w:space="0" w:color="auto"/>
              <w:left w:val="single" w:sz="4" w:space="0" w:color="auto"/>
              <w:bottom w:val="single" w:sz="4" w:space="0" w:color="auto"/>
              <w:right w:val="single" w:sz="4" w:space="0" w:color="auto"/>
            </w:tcBorders>
            <w:vAlign w:val="center"/>
            <w:hideMark/>
          </w:tcPr>
          <w:p w14:paraId="1189818F" w14:textId="77777777" w:rsidR="003E376A" w:rsidRPr="003E376A" w:rsidRDefault="003E376A" w:rsidP="003E376A">
            <w:pPr>
              <w:rPr>
                <w:b/>
                <w:bCs/>
                <w:sz w:val="16"/>
                <w:szCs w:val="16"/>
              </w:rPr>
            </w:pPr>
          </w:p>
        </w:tc>
        <w:tc>
          <w:tcPr>
            <w:tcW w:w="2021" w:type="dxa"/>
            <w:gridSpan w:val="2"/>
            <w:tcBorders>
              <w:top w:val="single" w:sz="4" w:space="0" w:color="auto"/>
              <w:left w:val="nil"/>
              <w:bottom w:val="single" w:sz="4" w:space="0" w:color="auto"/>
              <w:right w:val="single" w:sz="4" w:space="0" w:color="auto"/>
            </w:tcBorders>
            <w:shd w:val="clear" w:color="000000" w:fill="C5D9F1"/>
            <w:noWrap/>
            <w:vAlign w:val="center"/>
            <w:hideMark/>
          </w:tcPr>
          <w:p w14:paraId="633C09E3" w14:textId="77777777" w:rsidR="003E376A" w:rsidRPr="003E376A" w:rsidRDefault="003E376A" w:rsidP="003E376A">
            <w:pPr>
              <w:jc w:val="center"/>
              <w:rPr>
                <w:b/>
                <w:bCs/>
                <w:color w:val="000000"/>
                <w:sz w:val="16"/>
                <w:szCs w:val="16"/>
              </w:rPr>
            </w:pPr>
            <w:r w:rsidRPr="003E376A">
              <w:rPr>
                <w:b/>
                <w:bCs/>
                <w:color w:val="000000"/>
                <w:sz w:val="16"/>
                <w:szCs w:val="16"/>
              </w:rPr>
              <w:t>до 30 цм</w:t>
            </w:r>
          </w:p>
        </w:tc>
        <w:tc>
          <w:tcPr>
            <w:tcW w:w="1876" w:type="dxa"/>
            <w:gridSpan w:val="2"/>
            <w:tcBorders>
              <w:top w:val="single" w:sz="4" w:space="0" w:color="auto"/>
              <w:left w:val="nil"/>
              <w:bottom w:val="single" w:sz="4" w:space="0" w:color="auto"/>
              <w:right w:val="single" w:sz="4" w:space="0" w:color="auto"/>
            </w:tcBorders>
            <w:shd w:val="clear" w:color="000000" w:fill="C5D9F1"/>
            <w:noWrap/>
            <w:vAlign w:val="center"/>
            <w:hideMark/>
          </w:tcPr>
          <w:p w14:paraId="1154397C" w14:textId="77777777" w:rsidR="003E376A" w:rsidRPr="003E376A" w:rsidRDefault="003E376A" w:rsidP="003E376A">
            <w:pPr>
              <w:jc w:val="center"/>
              <w:rPr>
                <w:b/>
                <w:bCs/>
                <w:color w:val="000000"/>
                <w:sz w:val="16"/>
                <w:szCs w:val="16"/>
              </w:rPr>
            </w:pPr>
            <w:r w:rsidRPr="003E376A">
              <w:rPr>
                <w:b/>
                <w:bCs/>
                <w:color w:val="000000"/>
                <w:sz w:val="16"/>
                <w:szCs w:val="16"/>
              </w:rPr>
              <w:t>31- 50цм</w:t>
            </w:r>
          </w:p>
        </w:tc>
        <w:tc>
          <w:tcPr>
            <w:tcW w:w="1876" w:type="dxa"/>
            <w:gridSpan w:val="2"/>
            <w:tcBorders>
              <w:top w:val="single" w:sz="4" w:space="0" w:color="auto"/>
              <w:left w:val="nil"/>
              <w:bottom w:val="single" w:sz="4" w:space="0" w:color="auto"/>
              <w:right w:val="single" w:sz="4" w:space="0" w:color="auto"/>
            </w:tcBorders>
            <w:shd w:val="clear" w:color="000000" w:fill="C5D9F1"/>
            <w:noWrap/>
            <w:vAlign w:val="center"/>
            <w:hideMark/>
          </w:tcPr>
          <w:p w14:paraId="672E12BA" w14:textId="77777777" w:rsidR="003E376A" w:rsidRPr="003E376A" w:rsidRDefault="003E376A" w:rsidP="003E376A">
            <w:pPr>
              <w:jc w:val="center"/>
              <w:rPr>
                <w:b/>
                <w:bCs/>
                <w:color w:val="000000"/>
                <w:sz w:val="16"/>
                <w:szCs w:val="16"/>
              </w:rPr>
            </w:pPr>
            <w:r w:rsidRPr="003E376A">
              <w:rPr>
                <w:b/>
                <w:bCs/>
                <w:color w:val="000000"/>
                <w:sz w:val="16"/>
                <w:szCs w:val="16"/>
              </w:rPr>
              <w:t>преко 50цм</w:t>
            </w:r>
          </w:p>
        </w:tc>
        <w:tc>
          <w:tcPr>
            <w:tcW w:w="924" w:type="dxa"/>
            <w:vMerge/>
            <w:tcBorders>
              <w:top w:val="single" w:sz="8" w:space="0" w:color="auto"/>
              <w:left w:val="single" w:sz="4" w:space="0" w:color="auto"/>
              <w:bottom w:val="single" w:sz="4" w:space="0" w:color="auto"/>
              <w:right w:val="single" w:sz="8" w:space="0" w:color="auto"/>
            </w:tcBorders>
            <w:vAlign w:val="center"/>
            <w:hideMark/>
          </w:tcPr>
          <w:p w14:paraId="6D914AC0" w14:textId="77777777" w:rsidR="003E376A" w:rsidRPr="003E376A" w:rsidRDefault="003E376A" w:rsidP="003E376A">
            <w:pPr>
              <w:rPr>
                <w:b/>
                <w:bCs/>
                <w:color w:val="000000"/>
                <w:sz w:val="16"/>
                <w:szCs w:val="16"/>
              </w:rPr>
            </w:pPr>
          </w:p>
        </w:tc>
      </w:tr>
      <w:tr w:rsidR="003E376A" w:rsidRPr="00243ACB" w14:paraId="00B0FC27" w14:textId="77777777" w:rsidTr="00C22E26">
        <w:trPr>
          <w:trHeight w:val="314"/>
          <w:jc w:val="center"/>
        </w:trPr>
        <w:tc>
          <w:tcPr>
            <w:tcW w:w="1948" w:type="dxa"/>
            <w:vMerge/>
            <w:tcBorders>
              <w:top w:val="single" w:sz="8" w:space="0" w:color="auto"/>
              <w:left w:val="single" w:sz="8" w:space="0" w:color="auto"/>
              <w:bottom w:val="single" w:sz="4" w:space="0" w:color="auto"/>
              <w:right w:val="single" w:sz="4" w:space="0" w:color="auto"/>
            </w:tcBorders>
            <w:vAlign w:val="center"/>
            <w:hideMark/>
          </w:tcPr>
          <w:p w14:paraId="2AF2889A" w14:textId="77777777" w:rsidR="003E376A" w:rsidRPr="003E376A" w:rsidRDefault="003E376A" w:rsidP="003E376A">
            <w:pPr>
              <w:rPr>
                <w:b/>
                <w:bCs/>
                <w:color w:val="000000"/>
                <w:sz w:val="16"/>
                <w:szCs w:val="16"/>
              </w:rPr>
            </w:pPr>
          </w:p>
        </w:tc>
        <w:tc>
          <w:tcPr>
            <w:tcW w:w="905" w:type="dxa"/>
            <w:tcBorders>
              <w:top w:val="nil"/>
              <w:left w:val="nil"/>
              <w:bottom w:val="single" w:sz="4" w:space="0" w:color="auto"/>
              <w:right w:val="single" w:sz="4" w:space="0" w:color="auto"/>
            </w:tcBorders>
            <w:shd w:val="clear" w:color="000000" w:fill="C5D9F1"/>
            <w:noWrap/>
            <w:vAlign w:val="center"/>
            <w:hideMark/>
          </w:tcPr>
          <w:p w14:paraId="356F4899" w14:textId="77777777" w:rsidR="003E376A" w:rsidRPr="003E376A" w:rsidRDefault="003E376A" w:rsidP="003E376A">
            <w:pPr>
              <w:jc w:val="center"/>
              <w:rPr>
                <w:b/>
                <w:bCs/>
                <w:color w:val="000000"/>
                <w:sz w:val="16"/>
                <w:szCs w:val="16"/>
              </w:rPr>
            </w:pPr>
            <w:r w:rsidRPr="003E376A">
              <w:rPr>
                <w:b/>
                <w:bCs/>
                <w:color w:val="000000"/>
                <w:sz w:val="16"/>
                <w:szCs w:val="16"/>
              </w:rPr>
              <w:t>ha</w:t>
            </w:r>
          </w:p>
        </w:tc>
        <w:tc>
          <w:tcPr>
            <w:tcW w:w="1000" w:type="dxa"/>
            <w:tcBorders>
              <w:top w:val="nil"/>
              <w:left w:val="nil"/>
              <w:bottom w:val="single" w:sz="4" w:space="0" w:color="auto"/>
              <w:right w:val="single" w:sz="4" w:space="0" w:color="auto"/>
            </w:tcBorders>
            <w:shd w:val="clear" w:color="000000" w:fill="C5D9F1"/>
            <w:noWrap/>
            <w:vAlign w:val="center"/>
            <w:hideMark/>
          </w:tcPr>
          <w:p w14:paraId="0940E875" w14:textId="77777777" w:rsidR="003E376A" w:rsidRPr="003E376A" w:rsidRDefault="003E376A" w:rsidP="003E376A">
            <w:pPr>
              <w:jc w:val="center"/>
              <w:rPr>
                <w:b/>
                <w:bCs/>
                <w:color w:val="000000"/>
                <w:sz w:val="16"/>
                <w:szCs w:val="16"/>
              </w:rPr>
            </w:pPr>
            <w:r w:rsidRPr="003E376A">
              <w:rPr>
                <w:b/>
                <w:bCs/>
                <w:color w:val="000000"/>
                <w:sz w:val="16"/>
                <w:szCs w:val="16"/>
              </w:rPr>
              <w:t>m³</w:t>
            </w:r>
          </w:p>
        </w:tc>
        <w:tc>
          <w:tcPr>
            <w:tcW w:w="1333" w:type="dxa"/>
            <w:tcBorders>
              <w:top w:val="nil"/>
              <w:left w:val="nil"/>
              <w:bottom w:val="single" w:sz="4" w:space="0" w:color="auto"/>
              <w:right w:val="single" w:sz="4" w:space="0" w:color="auto"/>
            </w:tcBorders>
            <w:shd w:val="clear" w:color="000000" w:fill="C5D9F1"/>
            <w:noWrap/>
            <w:vAlign w:val="center"/>
            <w:hideMark/>
          </w:tcPr>
          <w:p w14:paraId="1A227FF0" w14:textId="77777777" w:rsidR="003E376A" w:rsidRPr="003E376A" w:rsidRDefault="003E376A" w:rsidP="003E376A">
            <w:pPr>
              <w:jc w:val="center"/>
              <w:rPr>
                <w:b/>
                <w:bCs/>
                <w:color w:val="000000"/>
                <w:sz w:val="16"/>
                <w:szCs w:val="16"/>
              </w:rPr>
            </w:pPr>
            <w:r w:rsidRPr="003E376A">
              <w:rPr>
                <w:b/>
                <w:bCs/>
                <w:color w:val="000000"/>
                <w:sz w:val="16"/>
                <w:szCs w:val="16"/>
              </w:rPr>
              <w:t>м3</w:t>
            </w:r>
          </w:p>
        </w:tc>
        <w:tc>
          <w:tcPr>
            <w:tcW w:w="688" w:type="dxa"/>
            <w:tcBorders>
              <w:top w:val="nil"/>
              <w:left w:val="nil"/>
              <w:bottom w:val="single" w:sz="4" w:space="0" w:color="auto"/>
              <w:right w:val="single" w:sz="4" w:space="0" w:color="auto"/>
            </w:tcBorders>
            <w:shd w:val="clear" w:color="000000" w:fill="C5D9F1"/>
            <w:noWrap/>
            <w:vAlign w:val="center"/>
            <w:hideMark/>
          </w:tcPr>
          <w:p w14:paraId="3892CCD7" w14:textId="77777777" w:rsidR="003E376A" w:rsidRPr="003E376A" w:rsidRDefault="003E376A" w:rsidP="003E376A">
            <w:pPr>
              <w:jc w:val="center"/>
              <w:rPr>
                <w:b/>
                <w:bCs/>
                <w:color w:val="000000"/>
                <w:sz w:val="16"/>
                <w:szCs w:val="16"/>
              </w:rPr>
            </w:pPr>
            <w:r w:rsidRPr="003E376A">
              <w:rPr>
                <w:b/>
                <w:bCs/>
                <w:color w:val="000000"/>
                <w:sz w:val="16"/>
                <w:szCs w:val="16"/>
              </w:rPr>
              <w:t>%</w:t>
            </w:r>
          </w:p>
        </w:tc>
        <w:tc>
          <w:tcPr>
            <w:tcW w:w="1332" w:type="dxa"/>
            <w:tcBorders>
              <w:top w:val="nil"/>
              <w:left w:val="nil"/>
              <w:bottom w:val="single" w:sz="4" w:space="0" w:color="auto"/>
              <w:right w:val="single" w:sz="4" w:space="0" w:color="auto"/>
            </w:tcBorders>
            <w:shd w:val="clear" w:color="000000" w:fill="C5D9F1"/>
            <w:noWrap/>
            <w:vAlign w:val="center"/>
            <w:hideMark/>
          </w:tcPr>
          <w:p w14:paraId="72C925D9" w14:textId="77777777" w:rsidR="003E376A" w:rsidRPr="003E376A" w:rsidRDefault="003E376A" w:rsidP="003E376A">
            <w:pPr>
              <w:jc w:val="center"/>
              <w:rPr>
                <w:b/>
                <w:bCs/>
                <w:color w:val="000000"/>
                <w:sz w:val="16"/>
                <w:szCs w:val="16"/>
              </w:rPr>
            </w:pPr>
            <w:r w:rsidRPr="003E376A">
              <w:rPr>
                <w:b/>
                <w:bCs/>
                <w:color w:val="000000"/>
                <w:sz w:val="16"/>
                <w:szCs w:val="16"/>
              </w:rPr>
              <w:t>м3</w:t>
            </w:r>
          </w:p>
        </w:tc>
        <w:tc>
          <w:tcPr>
            <w:tcW w:w="544" w:type="dxa"/>
            <w:tcBorders>
              <w:top w:val="nil"/>
              <w:left w:val="nil"/>
              <w:bottom w:val="single" w:sz="4" w:space="0" w:color="auto"/>
              <w:right w:val="single" w:sz="4" w:space="0" w:color="auto"/>
            </w:tcBorders>
            <w:shd w:val="clear" w:color="000000" w:fill="C5D9F1"/>
            <w:noWrap/>
            <w:vAlign w:val="center"/>
            <w:hideMark/>
          </w:tcPr>
          <w:p w14:paraId="29BDFC8E" w14:textId="77777777" w:rsidR="003E376A" w:rsidRPr="003E376A" w:rsidRDefault="003E376A" w:rsidP="003E376A">
            <w:pPr>
              <w:jc w:val="center"/>
              <w:rPr>
                <w:b/>
                <w:bCs/>
                <w:color w:val="000000"/>
                <w:sz w:val="16"/>
                <w:szCs w:val="16"/>
              </w:rPr>
            </w:pPr>
            <w:r w:rsidRPr="003E376A">
              <w:rPr>
                <w:b/>
                <w:bCs/>
                <w:color w:val="000000"/>
                <w:sz w:val="16"/>
                <w:szCs w:val="16"/>
              </w:rPr>
              <w:t>%</w:t>
            </w:r>
          </w:p>
        </w:tc>
        <w:tc>
          <w:tcPr>
            <w:tcW w:w="1332" w:type="dxa"/>
            <w:tcBorders>
              <w:top w:val="nil"/>
              <w:left w:val="nil"/>
              <w:bottom w:val="single" w:sz="4" w:space="0" w:color="auto"/>
              <w:right w:val="single" w:sz="4" w:space="0" w:color="auto"/>
            </w:tcBorders>
            <w:shd w:val="clear" w:color="000000" w:fill="C5D9F1"/>
            <w:noWrap/>
            <w:vAlign w:val="center"/>
            <w:hideMark/>
          </w:tcPr>
          <w:p w14:paraId="788E9DB0" w14:textId="77777777" w:rsidR="003E376A" w:rsidRPr="003E376A" w:rsidRDefault="003E376A" w:rsidP="003E376A">
            <w:pPr>
              <w:jc w:val="center"/>
              <w:rPr>
                <w:b/>
                <w:bCs/>
                <w:color w:val="000000"/>
                <w:sz w:val="16"/>
                <w:szCs w:val="16"/>
              </w:rPr>
            </w:pPr>
            <w:r w:rsidRPr="003E376A">
              <w:rPr>
                <w:b/>
                <w:bCs/>
                <w:color w:val="000000"/>
                <w:sz w:val="16"/>
                <w:szCs w:val="16"/>
              </w:rPr>
              <w:t>м3</w:t>
            </w:r>
          </w:p>
        </w:tc>
        <w:tc>
          <w:tcPr>
            <w:tcW w:w="544" w:type="dxa"/>
            <w:tcBorders>
              <w:top w:val="nil"/>
              <w:left w:val="nil"/>
              <w:bottom w:val="single" w:sz="4" w:space="0" w:color="auto"/>
              <w:right w:val="single" w:sz="4" w:space="0" w:color="auto"/>
            </w:tcBorders>
            <w:shd w:val="clear" w:color="000000" w:fill="C5D9F1"/>
            <w:noWrap/>
            <w:vAlign w:val="center"/>
            <w:hideMark/>
          </w:tcPr>
          <w:p w14:paraId="12445B6E" w14:textId="77777777" w:rsidR="003E376A" w:rsidRPr="003E376A" w:rsidRDefault="003E376A" w:rsidP="003E376A">
            <w:pPr>
              <w:jc w:val="center"/>
              <w:rPr>
                <w:b/>
                <w:bCs/>
                <w:color w:val="000000"/>
                <w:sz w:val="16"/>
                <w:szCs w:val="16"/>
              </w:rPr>
            </w:pPr>
            <w:r w:rsidRPr="003E376A">
              <w:rPr>
                <w:b/>
                <w:bCs/>
                <w:color w:val="000000"/>
                <w:sz w:val="16"/>
                <w:szCs w:val="16"/>
              </w:rPr>
              <w:t>%</w:t>
            </w:r>
          </w:p>
        </w:tc>
        <w:tc>
          <w:tcPr>
            <w:tcW w:w="924" w:type="dxa"/>
            <w:tcBorders>
              <w:top w:val="nil"/>
              <w:left w:val="nil"/>
              <w:bottom w:val="single" w:sz="4" w:space="0" w:color="auto"/>
              <w:right w:val="single" w:sz="8" w:space="0" w:color="auto"/>
            </w:tcBorders>
            <w:shd w:val="clear" w:color="000000" w:fill="C5D9F1"/>
            <w:noWrap/>
            <w:vAlign w:val="center"/>
            <w:hideMark/>
          </w:tcPr>
          <w:p w14:paraId="6374536A" w14:textId="77777777" w:rsidR="003E376A" w:rsidRPr="003E376A" w:rsidRDefault="003E376A" w:rsidP="003E376A">
            <w:pPr>
              <w:jc w:val="center"/>
              <w:rPr>
                <w:b/>
                <w:bCs/>
                <w:color w:val="000000"/>
                <w:sz w:val="16"/>
                <w:szCs w:val="16"/>
              </w:rPr>
            </w:pPr>
            <w:r w:rsidRPr="003E376A">
              <w:rPr>
                <w:b/>
                <w:bCs/>
                <w:color w:val="000000"/>
                <w:sz w:val="16"/>
                <w:szCs w:val="16"/>
              </w:rPr>
              <w:t>m</w:t>
            </w:r>
            <w:r w:rsidRPr="003E376A">
              <w:rPr>
                <w:b/>
                <w:bCs/>
                <w:color w:val="000000"/>
                <w:sz w:val="16"/>
                <w:szCs w:val="16"/>
                <w:vertAlign w:val="superscript"/>
              </w:rPr>
              <w:t>3</w:t>
            </w:r>
          </w:p>
        </w:tc>
      </w:tr>
      <w:tr w:rsidR="003E376A" w:rsidRPr="00243ACB" w14:paraId="494E3EA8" w14:textId="77777777" w:rsidTr="00C22E26">
        <w:trPr>
          <w:trHeight w:val="279"/>
          <w:jc w:val="center"/>
        </w:trPr>
        <w:tc>
          <w:tcPr>
            <w:tcW w:w="1948" w:type="dxa"/>
            <w:tcBorders>
              <w:top w:val="nil"/>
              <w:left w:val="single" w:sz="8" w:space="0" w:color="auto"/>
              <w:bottom w:val="single" w:sz="4" w:space="0" w:color="auto"/>
              <w:right w:val="single" w:sz="4" w:space="0" w:color="auto"/>
            </w:tcBorders>
            <w:noWrap/>
            <w:vAlign w:val="bottom"/>
            <w:hideMark/>
          </w:tcPr>
          <w:p w14:paraId="20C61433" w14:textId="77777777" w:rsidR="003E376A" w:rsidRPr="003E376A" w:rsidRDefault="003E376A" w:rsidP="003E376A">
            <w:pPr>
              <w:jc w:val="center"/>
              <w:rPr>
                <w:sz w:val="16"/>
                <w:szCs w:val="16"/>
              </w:rPr>
            </w:pPr>
            <w:r w:rsidRPr="003E376A">
              <w:rPr>
                <w:sz w:val="16"/>
                <w:szCs w:val="16"/>
              </w:rPr>
              <w:t>2621</w:t>
            </w:r>
          </w:p>
        </w:tc>
        <w:tc>
          <w:tcPr>
            <w:tcW w:w="905" w:type="dxa"/>
            <w:tcBorders>
              <w:top w:val="nil"/>
              <w:left w:val="nil"/>
              <w:bottom w:val="single" w:sz="4" w:space="0" w:color="auto"/>
              <w:right w:val="single" w:sz="4" w:space="0" w:color="auto"/>
            </w:tcBorders>
            <w:noWrap/>
            <w:vAlign w:val="bottom"/>
            <w:hideMark/>
          </w:tcPr>
          <w:p w14:paraId="6A01AC90" w14:textId="77777777" w:rsidR="003E376A" w:rsidRPr="003E376A" w:rsidRDefault="003E376A" w:rsidP="003E376A">
            <w:pPr>
              <w:jc w:val="right"/>
              <w:rPr>
                <w:sz w:val="16"/>
                <w:szCs w:val="16"/>
              </w:rPr>
            </w:pPr>
            <w:r w:rsidRPr="003E376A">
              <w:rPr>
                <w:sz w:val="16"/>
                <w:szCs w:val="16"/>
              </w:rPr>
              <w:t>1.87</w:t>
            </w:r>
          </w:p>
        </w:tc>
        <w:tc>
          <w:tcPr>
            <w:tcW w:w="1000" w:type="dxa"/>
            <w:tcBorders>
              <w:top w:val="nil"/>
              <w:left w:val="nil"/>
              <w:bottom w:val="single" w:sz="4" w:space="0" w:color="auto"/>
              <w:right w:val="single" w:sz="4" w:space="0" w:color="auto"/>
            </w:tcBorders>
            <w:noWrap/>
            <w:vAlign w:val="bottom"/>
            <w:hideMark/>
          </w:tcPr>
          <w:p w14:paraId="5D45F2F4" w14:textId="77777777" w:rsidR="003E376A" w:rsidRPr="003E376A" w:rsidRDefault="003E376A" w:rsidP="003E376A">
            <w:pPr>
              <w:jc w:val="right"/>
              <w:rPr>
                <w:sz w:val="16"/>
                <w:szCs w:val="16"/>
              </w:rPr>
            </w:pPr>
            <w:r w:rsidRPr="003E376A">
              <w:rPr>
                <w:sz w:val="16"/>
                <w:szCs w:val="16"/>
              </w:rPr>
              <w:t>83.8</w:t>
            </w:r>
          </w:p>
        </w:tc>
        <w:tc>
          <w:tcPr>
            <w:tcW w:w="1333" w:type="dxa"/>
            <w:tcBorders>
              <w:top w:val="nil"/>
              <w:left w:val="nil"/>
              <w:bottom w:val="single" w:sz="4" w:space="0" w:color="auto"/>
              <w:right w:val="single" w:sz="4" w:space="0" w:color="auto"/>
            </w:tcBorders>
            <w:noWrap/>
            <w:vAlign w:val="bottom"/>
            <w:hideMark/>
          </w:tcPr>
          <w:p w14:paraId="5F866CAE" w14:textId="77777777" w:rsidR="003E376A" w:rsidRPr="003E376A" w:rsidRDefault="003E376A" w:rsidP="003E376A">
            <w:pPr>
              <w:jc w:val="right"/>
              <w:rPr>
                <w:sz w:val="16"/>
                <w:szCs w:val="16"/>
              </w:rPr>
            </w:pPr>
            <w:r w:rsidRPr="003E376A">
              <w:rPr>
                <w:sz w:val="16"/>
                <w:szCs w:val="16"/>
              </w:rPr>
              <w:t>70.7</w:t>
            </w:r>
          </w:p>
        </w:tc>
        <w:tc>
          <w:tcPr>
            <w:tcW w:w="688" w:type="dxa"/>
            <w:tcBorders>
              <w:top w:val="nil"/>
              <w:left w:val="nil"/>
              <w:bottom w:val="single" w:sz="4" w:space="0" w:color="auto"/>
              <w:right w:val="single" w:sz="4" w:space="0" w:color="auto"/>
            </w:tcBorders>
            <w:noWrap/>
            <w:vAlign w:val="bottom"/>
            <w:hideMark/>
          </w:tcPr>
          <w:p w14:paraId="43043A95" w14:textId="77777777" w:rsidR="003E376A" w:rsidRPr="003E376A" w:rsidRDefault="003E376A" w:rsidP="003E376A">
            <w:pPr>
              <w:jc w:val="right"/>
              <w:rPr>
                <w:sz w:val="16"/>
                <w:szCs w:val="16"/>
              </w:rPr>
            </w:pPr>
            <w:r w:rsidRPr="003E376A">
              <w:rPr>
                <w:sz w:val="16"/>
                <w:szCs w:val="16"/>
              </w:rPr>
              <w:t>84.4</w:t>
            </w:r>
          </w:p>
        </w:tc>
        <w:tc>
          <w:tcPr>
            <w:tcW w:w="1332" w:type="dxa"/>
            <w:tcBorders>
              <w:top w:val="nil"/>
              <w:left w:val="nil"/>
              <w:bottom w:val="single" w:sz="4" w:space="0" w:color="auto"/>
              <w:right w:val="single" w:sz="4" w:space="0" w:color="auto"/>
            </w:tcBorders>
            <w:noWrap/>
            <w:vAlign w:val="bottom"/>
            <w:hideMark/>
          </w:tcPr>
          <w:p w14:paraId="14484B23" w14:textId="77777777" w:rsidR="003E376A" w:rsidRPr="003E376A" w:rsidRDefault="003E376A" w:rsidP="003E376A">
            <w:pPr>
              <w:jc w:val="right"/>
              <w:rPr>
                <w:sz w:val="16"/>
                <w:szCs w:val="16"/>
              </w:rPr>
            </w:pPr>
            <w:r w:rsidRPr="003E376A">
              <w:rPr>
                <w:sz w:val="16"/>
                <w:szCs w:val="16"/>
              </w:rPr>
              <w:t>13.1</w:t>
            </w:r>
          </w:p>
        </w:tc>
        <w:tc>
          <w:tcPr>
            <w:tcW w:w="544" w:type="dxa"/>
            <w:tcBorders>
              <w:top w:val="nil"/>
              <w:left w:val="nil"/>
              <w:bottom w:val="single" w:sz="4" w:space="0" w:color="auto"/>
              <w:right w:val="single" w:sz="4" w:space="0" w:color="auto"/>
            </w:tcBorders>
            <w:noWrap/>
            <w:vAlign w:val="bottom"/>
            <w:hideMark/>
          </w:tcPr>
          <w:p w14:paraId="34772B7F" w14:textId="77777777" w:rsidR="003E376A" w:rsidRPr="003E376A" w:rsidRDefault="003E376A" w:rsidP="003E376A">
            <w:pPr>
              <w:jc w:val="right"/>
              <w:rPr>
                <w:sz w:val="16"/>
                <w:szCs w:val="16"/>
              </w:rPr>
            </w:pPr>
            <w:r w:rsidRPr="003E376A">
              <w:rPr>
                <w:sz w:val="16"/>
                <w:szCs w:val="16"/>
              </w:rPr>
              <w:t>15.6</w:t>
            </w:r>
          </w:p>
        </w:tc>
        <w:tc>
          <w:tcPr>
            <w:tcW w:w="1332" w:type="dxa"/>
            <w:tcBorders>
              <w:top w:val="nil"/>
              <w:left w:val="nil"/>
              <w:bottom w:val="single" w:sz="4" w:space="0" w:color="auto"/>
              <w:right w:val="single" w:sz="4" w:space="0" w:color="auto"/>
            </w:tcBorders>
            <w:noWrap/>
            <w:vAlign w:val="bottom"/>
            <w:hideMark/>
          </w:tcPr>
          <w:p w14:paraId="5ACC804D" w14:textId="77777777" w:rsidR="003E376A" w:rsidRPr="003E376A" w:rsidRDefault="003E376A" w:rsidP="003E376A">
            <w:pPr>
              <w:rPr>
                <w:sz w:val="16"/>
                <w:szCs w:val="16"/>
              </w:rPr>
            </w:pPr>
            <w:r w:rsidRPr="003E376A">
              <w:rPr>
                <w:sz w:val="16"/>
                <w:szCs w:val="16"/>
              </w:rPr>
              <w:t> </w:t>
            </w:r>
          </w:p>
        </w:tc>
        <w:tc>
          <w:tcPr>
            <w:tcW w:w="544" w:type="dxa"/>
            <w:tcBorders>
              <w:top w:val="nil"/>
              <w:left w:val="nil"/>
              <w:bottom w:val="single" w:sz="4" w:space="0" w:color="auto"/>
              <w:right w:val="single" w:sz="4" w:space="0" w:color="auto"/>
            </w:tcBorders>
            <w:noWrap/>
            <w:vAlign w:val="bottom"/>
            <w:hideMark/>
          </w:tcPr>
          <w:p w14:paraId="7262E9A7" w14:textId="77777777" w:rsidR="003E376A" w:rsidRPr="003E376A" w:rsidRDefault="003E376A" w:rsidP="003E376A">
            <w:pPr>
              <w:jc w:val="right"/>
              <w:rPr>
                <w:sz w:val="16"/>
                <w:szCs w:val="16"/>
              </w:rPr>
            </w:pPr>
            <w:r w:rsidRPr="003E376A">
              <w:rPr>
                <w:sz w:val="16"/>
                <w:szCs w:val="16"/>
              </w:rPr>
              <w:t>0.0</w:t>
            </w:r>
          </w:p>
        </w:tc>
        <w:tc>
          <w:tcPr>
            <w:tcW w:w="924" w:type="dxa"/>
            <w:tcBorders>
              <w:top w:val="nil"/>
              <w:left w:val="nil"/>
              <w:bottom w:val="single" w:sz="4" w:space="0" w:color="auto"/>
              <w:right w:val="single" w:sz="8" w:space="0" w:color="auto"/>
            </w:tcBorders>
            <w:noWrap/>
            <w:vAlign w:val="bottom"/>
            <w:hideMark/>
          </w:tcPr>
          <w:p w14:paraId="57AAAA25" w14:textId="77777777" w:rsidR="003E376A" w:rsidRPr="003E376A" w:rsidRDefault="003E376A" w:rsidP="003E376A">
            <w:pPr>
              <w:jc w:val="right"/>
              <w:rPr>
                <w:sz w:val="16"/>
                <w:szCs w:val="16"/>
              </w:rPr>
            </w:pPr>
            <w:r w:rsidRPr="003E376A">
              <w:rPr>
                <w:sz w:val="16"/>
                <w:szCs w:val="16"/>
              </w:rPr>
              <w:t>1.7</w:t>
            </w:r>
          </w:p>
        </w:tc>
      </w:tr>
      <w:tr w:rsidR="003E376A" w:rsidRPr="00243ACB" w14:paraId="305573BF" w14:textId="77777777" w:rsidTr="00C22E26">
        <w:trPr>
          <w:trHeight w:val="279"/>
          <w:jc w:val="center"/>
        </w:trPr>
        <w:tc>
          <w:tcPr>
            <w:tcW w:w="1948" w:type="dxa"/>
            <w:tcBorders>
              <w:top w:val="nil"/>
              <w:left w:val="single" w:sz="8" w:space="0" w:color="auto"/>
              <w:bottom w:val="single" w:sz="4" w:space="0" w:color="auto"/>
              <w:right w:val="single" w:sz="4" w:space="0" w:color="auto"/>
            </w:tcBorders>
            <w:noWrap/>
            <w:vAlign w:val="bottom"/>
            <w:hideMark/>
          </w:tcPr>
          <w:p w14:paraId="59C69E7A" w14:textId="77777777" w:rsidR="003E376A" w:rsidRPr="003E376A" w:rsidRDefault="003E376A" w:rsidP="003E376A">
            <w:pPr>
              <w:jc w:val="center"/>
              <w:rPr>
                <w:sz w:val="16"/>
                <w:szCs w:val="16"/>
              </w:rPr>
            </w:pPr>
            <w:r w:rsidRPr="003E376A">
              <w:rPr>
                <w:sz w:val="16"/>
                <w:szCs w:val="16"/>
              </w:rPr>
              <w:t>21010</w:t>
            </w:r>
          </w:p>
        </w:tc>
        <w:tc>
          <w:tcPr>
            <w:tcW w:w="905" w:type="dxa"/>
            <w:tcBorders>
              <w:top w:val="nil"/>
              <w:left w:val="nil"/>
              <w:bottom w:val="single" w:sz="4" w:space="0" w:color="auto"/>
              <w:right w:val="single" w:sz="4" w:space="0" w:color="auto"/>
            </w:tcBorders>
            <w:noWrap/>
            <w:vAlign w:val="bottom"/>
            <w:hideMark/>
          </w:tcPr>
          <w:p w14:paraId="33BA9A4B" w14:textId="77777777" w:rsidR="003E376A" w:rsidRPr="003E376A" w:rsidRDefault="003E376A" w:rsidP="003E376A">
            <w:pPr>
              <w:jc w:val="right"/>
              <w:rPr>
                <w:sz w:val="16"/>
                <w:szCs w:val="16"/>
              </w:rPr>
            </w:pPr>
            <w:r w:rsidRPr="003E376A">
              <w:rPr>
                <w:sz w:val="16"/>
                <w:szCs w:val="16"/>
              </w:rPr>
              <w:t>3.87</w:t>
            </w:r>
          </w:p>
        </w:tc>
        <w:tc>
          <w:tcPr>
            <w:tcW w:w="1000" w:type="dxa"/>
            <w:tcBorders>
              <w:top w:val="nil"/>
              <w:left w:val="nil"/>
              <w:bottom w:val="single" w:sz="4" w:space="0" w:color="auto"/>
              <w:right w:val="single" w:sz="4" w:space="0" w:color="auto"/>
            </w:tcBorders>
            <w:noWrap/>
            <w:vAlign w:val="bottom"/>
            <w:hideMark/>
          </w:tcPr>
          <w:p w14:paraId="18BDFF46" w14:textId="77777777" w:rsidR="003E376A" w:rsidRPr="003E376A" w:rsidRDefault="003E376A" w:rsidP="003E376A">
            <w:pPr>
              <w:jc w:val="right"/>
              <w:rPr>
                <w:sz w:val="16"/>
                <w:szCs w:val="16"/>
              </w:rPr>
            </w:pPr>
            <w:r w:rsidRPr="003E376A">
              <w:rPr>
                <w:sz w:val="16"/>
                <w:szCs w:val="16"/>
              </w:rPr>
              <w:t>1,314.7</w:t>
            </w:r>
          </w:p>
        </w:tc>
        <w:tc>
          <w:tcPr>
            <w:tcW w:w="1333" w:type="dxa"/>
            <w:tcBorders>
              <w:top w:val="nil"/>
              <w:left w:val="nil"/>
              <w:bottom w:val="single" w:sz="4" w:space="0" w:color="auto"/>
              <w:right w:val="single" w:sz="4" w:space="0" w:color="auto"/>
            </w:tcBorders>
            <w:noWrap/>
            <w:vAlign w:val="bottom"/>
            <w:hideMark/>
          </w:tcPr>
          <w:p w14:paraId="4BF6D39B" w14:textId="77777777" w:rsidR="003E376A" w:rsidRPr="003E376A" w:rsidRDefault="003E376A" w:rsidP="003E376A">
            <w:pPr>
              <w:jc w:val="right"/>
              <w:rPr>
                <w:sz w:val="16"/>
                <w:szCs w:val="16"/>
              </w:rPr>
            </w:pPr>
            <w:r w:rsidRPr="003E376A">
              <w:rPr>
                <w:sz w:val="16"/>
                <w:szCs w:val="16"/>
              </w:rPr>
              <w:t>817.0</w:t>
            </w:r>
          </w:p>
        </w:tc>
        <w:tc>
          <w:tcPr>
            <w:tcW w:w="688" w:type="dxa"/>
            <w:tcBorders>
              <w:top w:val="nil"/>
              <w:left w:val="nil"/>
              <w:bottom w:val="single" w:sz="4" w:space="0" w:color="auto"/>
              <w:right w:val="single" w:sz="4" w:space="0" w:color="auto"/>
            </w:tcBorders>
            <w:noWrap/>
            <w:vAlign w:val="bottom"/>
            <w:hideMark/>
          </w:tcPr>
          <w:p w14:paraId="5720BD78" w14:textId="77777777" w:rsidR="003E376A" w:rsidRPr="003E376A" w:rsidRDefault="003E376A" w:rsidP="003E376A">
            <w:pPr>
              <w:jc w:val="right"/>
              <w:rPr>
                <w:sz w:val="16"/>
                <w:szCs w:val="16"/>
              </w:rPr>
            </w:pPr>
            <w:r w:rsidRPr="003E376A">
              <w:rPr>
                <w:sz w:val="16"/>
                <w:szCs w:val="16"/>
              </w:rPr>
              <w:t>62.1</w:t>
            </w:r>
          </w:p>
        </w:tc>
        <w:tc>
          <w:tcPr>
            <w:tcW w:w="1332" w:type="dxa"/>
            <w:tcBorders>
              <w:top w:val="nil"/>
              <w:left w:val="nil"/>
              <w:bottom w:val="single" w:sz="4" w:space="0" w:color="auto"/>
              <w:right w:val="single" w:sz="4" w:space="0" w:color="auto"/>
            </w:tcBorders>
            <w:noWrap/>
            <w:vAlign w:val="bottom"/>
            <w:hideMark/>
          </w:tcPr>
          <w:p w14:paraId="1E118E78" w14:textId="77777777" w:rsidR="003E376A" w:rsidRPr="003E376A" w:rsidRDefault="003E376A" w:rsidP="003E376A">
            <w:pPr>
              <w:jc w:val="right"/>
              <w:rPr>
                <w:sz w:val="16"/>
                <w:szCs w:val="16"/>
              </w:rPr>
            </w:pPr>
            <w:r w:rsidRPr="003E376A">
              <w:rPr>
                <w:sz w:val="16"/>
                <w:szCs w:val="16"/>
              </w:rPr>
              <w:t>497.7</w:t>
            </w:r>
          </w:p>
        </w:tc>
        <w:tc>
          <w:tcPr>
            <w:tcW w:w="544" w:type="dxa"/>
            <w:tcBorders>
              <w:top w:val="nil"/>
              <w:left w:val="nil"/>
              <w:bottom w:val="single" w:sz="4" w:space="0" w:color="auto"/>
              <w:right w:val="single" w:sz="4" w:space="0" w:color="auto"/>
            </w:tcBorders>
            <w:noWrap/>
            <w:vAlign w:val="bottom"/>
            <w:hideMark/>
          </w:tcPr>
          <w:p w14:paraId="22935E53" w14:textId="77777777" w:rsidR="003E376A" w:rsidRPr="003E376A" w:rsidRDefault="003E376A" w:rsidP="003E376A">
            <w:pPr>
              <w:jc w:val="right"/>
              <w:rPr>
                <w:sz w:val="16"/>
                <w:szCs w:val="16"/>
              </w:rPr>
            </w:pPr>
            <w:r w:rsidRPr="003E376A">
              <w:rPr>
                <w:sz w:val="16"/>
                <w:szCs w:val="16"/>
              </w:rPr>
              <w:t>37.9</w:t>
            </w:r>
          </w:p>
        </w:tc>
        <w:tc>
          <w:tcPr>
            <w:tcW w:w="1332" w:type="dxa"/>
            <w:tcBorders>
              <w:top w:val="nil"/>
              <w:left w:val="nil"/>
              <w:bottom w:val="single" w:sz="4" w:space="0" w:color="auto"/>
              <w:right w:val="single" w:sz="4" w:space="0" w:color="auto"/>
            </w:tcBorders>
            <w:noWrap/>
            <w:vAlign w:val="bottom"/>
            <w:hideMark/>
          </w:tcPr>
          <w:p w14:paraId="0A9649A2" w14:textId="77777777" w:rsidR="003E376A" w:rsidRPr="003E376A" w:rsidRDefault="003E376A" w:rsidP="003E376A">
            <w:pPr>
              <w:jc w:val="right"/>
              <w:rPr>
                <w:sz w:val="16"/>
                <w:szCs w:val="16"/>
              </w:rPr>
            </w:pPr>
            <w:r w:rsidRPr="003E376A">
              <w:rPr>
                <w:sz w:val="16"/>
                <w:szCs w:val="16"/>
              </w:rPr>
              <w:t>0.0</w:t>
            </w:r>
          </w:p>
        </w:tc>
        <w:tc>
          <w:tcPr>
            <w:tcW w:w="544" w:type="dxa"/>
            <w:tcBorders>
              <w:top w:val="nil"/>
              <w:left w:val="nil"/>
              <w:bottom w:val="single" w:sz="4" w:space="0" w:color="auto"/>
              <w:right w:val="single" w:sz="4" w:space="0" w:color="auto"/>
            </w:tcBorders>
            <w:noWrap/>
            <w:vAlign w:val="bottom"/>
            <w:hideMark/>
          </w:tcPr>
          <w:p w14:paraId="42937729" w14:textId="77777777" w:rsidR="003E376A" w:rsidRPr="003E376A" w:rsidRDefault="003E376A" w:rsidP="003E376A">
            <w:pPr>
              <w:jc w:val="right"/>
              <w:rPr>
                <w:sz w:val="16"/>
                <w:szCs w:val="16"/>
              </w:rPr>
            </w:pPr>
            <w:r w:rsidRPr="003E376A">
              <w:rPr>
                <w:sz w:val="16"/>
                <w:szCs w:val="16"/>
              </w:rPr>
              <w:t>0.0</w:t>
            </w:r>
          </w:p>
        </w:tc>
        <w:tc>
          <w:tcPr>
            <w:tcW w:w="924" w:type="dxa"/>
            <w:tcBorders>
              <w:top w:val="nil"/>
              <w:left w:val="nil"/>
              <w:bottom w:val="single" w:sz="4" w:space="0" w:color="auto"/>
              <w:right w:val="single" w:sz="8" w:space="0" w:color="auto"/>
            </w:tcBorders>
            <w:noWrap/>
            <w:vAlign w:val="bottom"/>
            <w:hideMark/>
          </w:tcPr>
          <w:p w14:paraId="2E4F3949" w14:textId="77777777" w:rsidR="003E376A" w:rsidRPr="003E376A" w:rsidRDefault="003E376A" w:rsidP="003E376A">
            <w:pPr>
              <w:jc w:val="right"/>
              <w:rPr>
                <w:sz w:val="16"/>
                <w:szCs w:val="16"/>
              </w:rPr>
            </w:pPr>
            <w:r w:rsidRPr="003E376A">
              <w:rPr>
                <w:sz w:val="16"/>
                <w:szCs w:val="16"/>
              </w:rPr>
              <w:t>36.3</w:t>
            </w:r>
          </w:p>
        </w:tc>
      </w:tr>
      <w:tr w:rsidR="003E376A" w:rsidRPr="00243ACB" w14:paraId="49D5D7C3" w14:textId="77777777" w:rsidTr="00C22E26">
        <w:trPr>
          <w:trHeight w:val="279"/>
          <w:jc w:val="center"/>
        </w:trPr>
        <w:tc>
          <w:tcPr>
            <w:tcW w:w="1948" w:type="dxa"/>
            <w:tcBorders>
              <w:top w:val="nil"/>
              <w:left w:val="single" w:sz="8" w:space="0" w:color="auto"/>
              <w:bottom w:val="single" w:sz="4" w:space="0" w:color="auto"/>
              <w:right w:val="single" w:sz="4" w:space="0" w:color="auto"/>
            </w:tcBorders>
            <w:noWrap/>
            <w:vAlign w:val="bottom"/>
            <w:hideMark/>
          </w:tcPr>
          <w:p w14:paraId="59463223" w14:textId="77777777" w:rsidR="003E376A" w:rsidRPr="003E376A" w:rsidRDefault="003E376A" w:rsidP="003E376A">
            <w:pPr>
              <w:jc w:val="center"/>
              <w:rPr>
                <w:sz w:val="16"/>
                <w:szCs w:val="16"/>
              </w:rPr>
            </w:pPr>
            <w:r w:rsidRPr="003E376A">
              <w:rPr>
                <w:sz w:val="16"/>
                <w:szCs w:val="16"/>
              </w:rPr>
              <w:t>21110</w:t>
            </w:r>
          </w:p>
        </w:tc>
        <w:tc>
          <w:tcPr>
            <w:tcW w:w="905" w:type="dxa"/>
            <w:tcBorders>
              <w:top w:val="nil"/>
              <w:left w:val="nil"/>
              <w:bottom w:val="single" w:sz="4" w:space="0" w:color="auto"/>
              <w:right w:val="single" w:sz="4" w:space="0" w:color="auto"/>
            </w:tcBorders>
            <w:noWrap/>
            <w:vAlign w:val="bottom"/>
            <w:hideMark/>
          </w:tcPr>
          <w:p w14:paraId="74FE5B0D" w14:textId="77777777" w:rsidR="003E376A" w:rsidRPr="003E376A" w:rsidRDefault="003E376A" w:rsidP="003E376A">
            <w:pPr>
              <w:jc w:val="right"/>
              <w:rPr>
                <w:sz w:val="16"/>
                <w:szCs w:val="16"/>
              </w:rPr>
            </w:pPr>
            <w:r w:rsidRPr="003E376A">
              <w:rPr>
                <w:sz w:val="16"/>
                <w:szCs w:val="16"/>
              </w:rPr>
              <w:t>529.04</w:t>
            </w:r>
          </w:p>
        </w:tc>
        <w:tc>
          <w:tcPr>
            <w:tcW w:w="1000" w:type="dxa"/>
            <w:tcBorders>
              <w:top w:val="nil"/>
              <w:left w:val="nil"/>
              <w:bottom w:val="single" w:sz="4" w:space="0" w:color="auto"/>
              <w:right w:val="single" w:sz="4" w:space="0" w:color="auto"/>
            </w:tcBorders>
            <w:noWrap/>
            <w:vAlign w:val="bottom"/>
            <w:hideMark/>
          </w:tcPr>
          <w:p w14:paraId="5CF808F7" w14:textId="77777777" w:rsidR="003E376A" w:rsidRPr="003E376A" w:rsidRDefault="003E376A" w:rsidP="003E376A">
            <w:pPr>
              <w:jc w:val="right"/>
              <w:rPr>
                <w:sz w:val="16"/>
                <w:szCs w:val="16"/>
              </w:rPr>
            </w:pPr>
            <w:r w:rsidRPr="003E376A">
              <w:rPr>
                <w:sz w:val="16"/>
                <w:szCs w:val="16"/>
              </w:rPr>
              <w:t>135,241.0</w:t>
            </w:r>
          </w:p>
        </w:tc>
        <w:tc>
          <w:tcPr>
            <w:tcW w:w="1333" w:type="dxa"/>
            <w:tcBorders>
              <w:top w:val="nil"/>
              <w:left w:val="nil"/>
              <w:bottom w:val="single" w:sz="4" w:space="0" w:color="auto"/>
              <w:right w:val="single" w:sz="4" w:space="0" w:color="auto"/>
            </w:tcBorders>
            <w:noWrap/>
            <w:vAlign w:val="bottom"/>
            <w:hideMark/>
          </w:tcPr>
          <w:p w14:paraId="327CE6B0" w14:textId="77777777" w:rsidR="003E376A" w:rsidRPr="003E376A" w:rsidRDefault="003E376A" w:rsidP="003E376A">
            <w:pPr>
              <w:jc w:val="right"/>
              <w:rPr>
                <w:sz w:val="16"/>
                <w:szCs w:val="16"/>
              </w:rPr>
            </w:pPr>
            <w:r w:rsidRPr="003E376A">
              <w:rPr>
                <w:sz w:val="16"/>
                <w:szCs w:val="16"/>
              </w:rPr>
              <w:t>26,417.5</w:t>
            </w:r>
          </w:p>
        </w:tc>
        <w:tc>
          <w:tcPr>
            <w:tcW w:w="688" w:type="dxa"/>
            <w:tcBorders>
              <w:top w:val="nil"/>
              <w:left w:val="nil"/>
              <w:bottom w:val="single" w:sz="4" w:space="0" w:color="auto"/>
              <w:right w:val="single" w:sz="4" w:space="0" w:color="auto"/>
            </w:tcBorders>
            <w:noWrap/>
            <w:vAlign w:val="bottom"/>
            <w:hideMark/>
          </w:tcPr>
          <w:p w14:paraId="7CAACA8C" w14:textId="77777777" w:rsidR="003E376A" w:rsidRPr="003E376A" w:rsidRDefault="003E376A" w:rsidP="003E376A">
            <w:pPr>
              <w:jc w:val="right"/>
              <w:rPr>
                <w:sz w:val="16"/>
                <w:szCs w:val="16"/>
              </w:rPr>
            </w:pPr>
            <w:r w:rsidRPr="003E376A">
              <w:rPr>
                <w:sz w:val="16"/>
                <w:szCs w:val="16"/>
              </w:rPr>
              <w:t>19.5</w:t>
            </w:r>
          </w:p>
        </w:tc>
        <w:tc>
          <w:tcPr>
            <w:tcW w:w="1332" w:type="dxa"/>
            <w:tcBorders>
              <w:top w:val="nil"/>
              <w:left w:val="nil"/>
              <w:bottom w:val="single" w:sz="4" w:space="0" w:color="auto"/>
              <w:right w:val="single" w:sz="4" w:space="0" w:color="auto"/>
            </w:tcBorders>
            <w:noWrap/>
            <w:vAlign w:val="bottom"/>
            <w:hideMark/>
          </w:tcPr>
          <w:p w14:paraId="3F294A2E" w14:textId="77777777" w:rsidR="003E376A" w:rsidRPr="003E376A" w:rsidRDefault="003E376A" w:rsidP="003E376A">
            <w:pPr>
              <w:jc w:val="right"/>
              <w:rPr>
                <w:sz w:val="16"/>
                <w:szCs w:val="16"/>
              </w:rPr>
            </w:pPr>
            <w:r w:rsidRPr="003E376A">
              <w:rPr>
                <w:sz w:val="16"/>
                <w:szCs w:val="16"/>
              </w:rPr>
              <w:t>57,896.6</w:t>
            </w:r>
          </w:p>
        </w:tc>
        <w:tc>
          <w:tcPr>
            <w:tcW w:w="544" w:type="dxa"/>
            <w:tcBorders>
              <w:top w:val="nil"/>
              <w:left w:val="nil"/>
              <w:bottom w:val="single" w:sz="4" w:space="0" w:color="auto"/>
              <w:right w:val="single" w:sz="4" w:space="0" w:color="auto"/>
            </w:tcBorders>
            <w:noWrap/>
            <w:vAlign w:val="bottom"/>
            <w:hideMark/>
          </w:tcPr>
          <w:p w14:paraId="2E0FA127" w14:textId="77777777" w:rsidR="003E376A" w:rsidRPr="003E376A" w:rsidRDefault="003E376A" w:rsidP="003E376A">
            <w:pPr>
              <w:jc w:val="right"/>
              <w:rPr>
                <w:sz w:val="16"/>
                <w:szCs w:val="16"/>
              </w:rPr>
            </w:pPr>
            <w:r w:rsidRPr="003E376A">
              <w:rPr>
                <w:sz w:val="16"/>
                <w:szCs w:val="16"/>
              </w:rPr>
              <w:t>42.8</w:t>
            </w:r>
          </w:p>
        </w:tc>
        <w:tc>
          <w:tcPr>
            <w:tcW w:w="1332" w:type="dxa"/>
            <w:tcBorders>
              <w:top w:val="nil"/>
              <w:left w:val="nil"/>
              <w:bottom w:val="single" w:sz="4" w:space="0" w:color="auto"/>
              <w:right w:val="single" w:sz="4" w:space="0" w:color="auto"/>
            </w:tcBorders>
            <w:noWrap/>
            <w:vAlign w:val="bottom"/>
            <w:hideMark/>
          </w:tcPr>
          <w:p w14:paraId="28A611DD" w14:textId="77777777" w:rsidR="003E376A" w:rsidRPr="003E376A" w:rsidRDefault="003E376A" w:rsidP="003E376A">
            <w:pPr>
              <w:jc w:val="right"/>
              <w:rPr>
                <w:sz w:val="16"/>
                <w:szCs w:val="16"/>
              </w:rPr>
            </w:pPr>
            <w:r w:rsidRPr="003E376A">
              <w:rPr>
                <w:sz w:val="16"/>
                <w:szCs w:val="16"/>
              </w:rPr>
              <w:t>50,927.0</w:t>
            </w:r>
          </w:p>
        </w:tc>
        <w:tc>
          <w:tcPr>
            <w:tcW w:w="544" w:type="dxa"/>
            <w:tcBorders>
              <w:top w:val="nil"/>
              <w:left w:val="nil"/>
              <w:bottom w:val="single" w:sz="4" w:space="0" w:color="auto"/>
              <w:right w:val="single" w:sz="4" w:space="0" w:color="auto"/>
            </w:tcBorders>
            <w:noWrap/>
            <w:vAlign w:val="bottom"/>
            <w:hideMark/>
          </w:tcPr>
          <w:p w14:paraId="060803B6" w14:textId="77777777" w:rsidR="003E376A" w:rsidRPr="003E376A" w:rsidRDefault="003E376A" w:rsidP="003E376A">
            <w:pPr>
              <w:rPr>
                <w:sz w:val="16"/>
                <w:szCs w:val="16"/>
              </w:rPr>
            </w:pPr>
            <w:r w:rsidRPr="003E376A">
              <w:rPr>
                <w:sz w:val="16"/>
                <w:szCs w:val="16"/>
              </w:rPr>
              <w:t> </w:t>
            </w:r>
          </w:p>
        </w:tc>
        <w:tc>
          <w:tcPr>
            <w:tcW w:w="924" w:type="dxa"/>
            <w:tcBorders>
              <w:top w:val="nil"/>
              <w:left w:val="nil"/>
              <w:bottom w:val="single" w:sz="4" w:space="0" w:color="auto"/>
              <w:right w:val="single" w:sz="8" w:space="0" w:color="auto"/>
            </w:tcBorders>
            <w:noWrap/>
            <w:vAlign w:val="bottom"/>
            <w:hideMark/>
          </w:tcPr>
          <w:p w14:paraId="7C8307F9" w14:textId="77777777" w:rsidR="003E376A" w:rsidRPr="003E376A" w:rsidRDefault="003E376A" w:rsidP="003E376A">
            <w:pPr>
              <w:jc w:val="right"/>
              <w:rPr>
                <w:sz w:val="16"/>
                <w:szCs w:val="16"/>
              </w:rPr>
            </w:pPr>
            <w:r w:rsidRPr="003E376A">
              <w:rPr>
                <w:sz w:val="16"/>
                <w:szCs w:val="16"/>
              </w:rPr>
              <w:t>2,648.4</w:t>
            </w:r>
          </w:p>
        </w:tc>
      </w:tr>
      <w:tr w:rsidR="003E376A" w:rsidRPr="00243ACB" w14:paraId="53BA2636" w14:textId="77777777" w:rsidTr="00C22E26">
        <w:trPr>
          <w:trHeight w:val="279"/>
          <w:jc w:val="center"/>
        </w:trPr>
        <w:tc>
          <w:tcPr>
            <w:tcW w:w="1948" w:type="dxa"/>
            <w:tcBorders>
              <w:top w:val="nil"/>
              <w:left w:val="single" w:sz="8" w:space="0" w:color="auto"/>
              <w:bottom w:val="single" w:sz="4" w:space="0" w:color="auto"/>
              <w:right w:val="single" w:sz="4" w:space="0" w:color="auto"/>
            </w:tcBorders>
            <w:noWrap/>
            <w:vAlign w:val="bottom"/>
            <w:hideMark/>
          </w:tcPr>
          <w:p w14:paraId="2BC33ADE" w14:textId="77777777" w:rsidR="003E376A" w:rsidRPr="003E376A" w:rsidRDefault="003E376A" w:rsidP="003E376A">
            <w:pPr>
              <w:jc w:val="center"/>
              <w:rPr>
                <w:sz w:val="16"/>
                <w:szCs w:val="16"/>
              </w:rPr>
            </w:pPr>
            <w:r w:rsidRPr="003E376A">
              <w:rPr>
                <w:sz w:val="16"/>
                <w:szCs w:val="16"/>
              </w:rPr>
              <w:t>21121</w:t>
            </w:r>
          </w:p>
        </w:tc>
        <w:tc>
          <w:tcPr>
            <w:tcW w:w="905" w:type="dxa"/>
            <w:tcBorders>
              <w:top w:val="nil"/>
              <w:left w:val="nil"/>
              <w:bottom w:val="single" w:sz="4" w:space="0" w:color="auto"/>
              <w:right w:val="single" w:sz="4" w:space="0" w:color="auto"/>
            </w:tcBorders>
            <w:noWrap/>
            <w:vAlign w:val="bottom"/>
            <w:hideMark/>
          </w:tcPr>
          <w:p w14:paraId="7BB6271E" w14:textId="77777777" w:rsidR="003E376A" w:rsidRPr="003E376A" w:rsidRDefault="003E376A" w:rsidP="003E376A">
            <w:pPr>
              <w:jc w:val="right"/>
              <w:rPr>
                <w:sz w:val="16"/>
                <w:szCs w:val="16"/>
              </w:rPr>
            </w:pPr>
            <w:r w:rsidRPr="003E376A">
              <w:rPr>
                <w:sz w:val="16"/>
                <w:szCs w:val="16"/>
              </w:rPr>
              <w:t>2.16</w:t>
            </w:r>
          </w:p>
        </w:tc>
        <w:tc>
          <w:tcPr>
            <w:tcW w:w="1000" w:type="dxa"/>
            <w:tcBorders>
              <w:top w:val="nil"/>
              <w:left w:val="nil"/>
              <w:bottom w:val="single" w:sz="4" w:space="0" w:color="auto"/>
              <w:right w:val="single" w:sz="4" w:space="0" w:color="auto"/>
            </w:tcBorders>
            <w:noWrap/>
            <w:vAlign w:val="bottom"/>
            <w:hideMark/>
          </w:tcPr>
          <w:p w14:paraId="1607AD40" w14:textId="77777777" w:rsidR="003E376A" w:rsidRPr="003E376A" w:rsidRDefault="003E376A" w:rsidP="003E376A">
            <w:pPr>
              <w:jc w:val="right"/>
              <w:rPr>
                <w:sz w:val="16"/>
                <w:szCs w:val="16"/>
              </w:rPr>
            </w:pPr>
            <w:r w:rsidRPr="003E376A">
              <w:rPr>
                <w:sz w:val="16"/>
                <w:szCs w:val="16"/>
              </w:rPr>
              <w:t>477.6</w:t>
            </w:r>
          </w:p>
        </w:tc>
        <w:tc>
          <w:tcPr>
            <w:tcW w:w="1333" w:type="dxa"/>
            <w:tcBorders>
              <w:top w:val="nil"/>
              <w:left w:val="nil"/>
              <w:bottom w:val="single" w:sz="4" w:space="0" w:color="auto"/>
              <w:right w:val="single" w:sz="4" w:space="0" w:color="auto"/>
            </w:tcBorders>
            <w:noWrap/>
            <w:vAlign w:val="bottom"/>
            <w:hideMark/>
          </w:tcPr>
          <w:p w14:paraId="3F8E33C3" w14:textId="77777777" w:rsidR="003E376A" w:rsidRPr="003E376A" w:rsidRDefault="003E376A" w:rsidP="003E376A">
            <w:pPr>
              <w:jc w:val="right"/>
              <w:rPr>
                <w:sz w:val="16"/>
                <w:szCs w:val="16"/>
              </w:rPr>
            </w:pPr>
            <w:r w:rsidRPr="003E376A">
              <w:rPr>
                <w:sz w:val="16"/>
                <w:szCs w:val="16"/>
              </w:rPr>
              <w:t>477.6</w:t>
            </w:r>
          </w:p>
        </w:tc>
        <w:tc>
          <w:tcPr>
            <w:tcW w:w="688" w:type="dxa"/>
            <w:tcBorders>
              <w:top w:val="nil"/>
              <w:left w:val="nil"/>
              <w:bottom w:val="single" w:sz="4" w:space="0" w:color="auto"/>
              <w:right w:val="single" w:sz="4" w:space="0" w:color="auto"/>
            </w:tcBorders>
            <w:noWrap/>
            <w:vAlign w:val="bottom"/>
            <w:hideMark/>
          </w:tcPr>
          <w:p w14:paraId="4D648C91" w14:textId="77777777" w:rsidR="003E376A" w:rsidRPr="003E376A" w:rsidRDefault="003E376A" w:rsidP="003E376A">
            <w:pPr>
              <w:jc w:val="right"/>
              <w:rPr>
                <w:sz w:val="16"/>
                <w:szCs w:val="16"/>
              </w:rPr>
            </w:pPr>
            <w:r w:rsidRPr="003E376A">
              <w:rPr>
                <w:sz w:val="16"/>
                <w:szCs w:val="16"/>
              </w:rPr>
              <w:t>100.0</w:t>
            </w:r>
          </w:p>
        </w:tc>
        <w:tc>
          <w:tcPr>
            <w:tcW w:w="1332" w:type="dxa"/>
            <w:tcBorders>
              <w:top w:val="nil"/>
              <w:left w:val="nil"/>
              <w:bottom w:val="single" w:sz="4" w:space="0" w:color="auto"/>
              <w:right w:val="single" w:sz="4" w:space="0" w:color="auto"/>
            </w:tcBorders>
            <w:noWrap/>
            <w:vAlign w:val="bottom"/>
            <w:hideMark/>
          </w:tcPr>
          <w:p w14:paraId="25717084" w14:textId="77777777" w:rsidR="003E376A" w:rsidRPr="003E376A" w:rsidRDefault="003E376A" w:rsidP="003E376A">
            <w:pPr>
              <w:jc w:val="right"/>
              <w:rPr>
                <w:sz w:val="16"/>
                <w:szCs w:val="16"/>
              </w:rPr>
            </w:pPr>
            <w:r w:rsidRPr="003E376A">
              <w:rPr>
                <w:sz w:val="16"/>
                <w:szCs w:val="16"/>
              </w:rPr>
              <w:t>0.0</w:t>
            </w:r>
          </w:p>
        </w:tc>
        <w:tc>
          <w:tcPr>
            <w:tcW w:w="544" w:type="dxa"/>
            <w:tcBorders>
              <w:top w:val="nil"/>
              <w:left w:val="nil"/>
              <w:bottom w:val="single" w:sz="4" w:space="0" w:color="auto"/>
              <w:right w:val="single" w:sz="4" w:space="0" w:color="auto"/>
            </w:tcBorders>
            <w:noWrap/>
            <w:vAlign w:val="bottom"/>
            <w:hideMark/>
          </w:tcPr>
          <w:p w14:paraId="0BF649A1" w14:textId="77777777" w:rsidR="003E376A" w:rsidRPr="003E376A" w:rsidRDefault="003E376A" w:rsidP="003E376A">
            <w:pPr>
              <w:jc w:val="right"/>
              <w:rPr>
                <w:sz w:val="16"/>
                <w:szCs w:val="16"/>
              </w:rPr>
            </w:pPr>
            <w:r w:rsidRPr="003E376A">
              <w:rPr>
                <w:sz w:val="16"/>
                <w:szCs w:val="16"/>
              </w:rPr>
              <w:t>0.0</w:t>
            </w:r>
          </w:p>
        </w:tc>
        <w:tc>
          <w:tcPr>
            <w:tcW w:w="1332" w:type="dxa"/>
            <w:tcBorders>
              <w:top w:val="nil"/>
              <w:left w:val="nil"/>
              <w:bottom w:val="single" w:sz="4" w:space="0" w:color="auto"/>
              <w:right w:val="single" w:sz="4" w:space="0" w:color="auto"/>
            </w:tcBorders>
            <w:noWrap/>
            <w:vAlign w:val="bottom"/>
            <w:hideMark/>
          </w:tcPr>
          <w:p w14:paraId="02735885" w14:textId="77777777" w:rsidR="003E376A" w:rsidRPr="003E376A" w:rsidRDefault="003E376A" w:rsidP="003E376A">
            <w:pPr>
              <w:rPr>
                <w:sz w:val="16"/>
                <w:szCs w:val="16"/>
              </w:rPr>
            </w:pPr>
            <w:r w:rsidRPr="003E376A">
              <w:rPr>
                <w:sz w:val="16"/>
                <w:szCs w:val="16"/>
              </w:rPr>
              <w:t> </w:t>
            </w:r>
          </w:p>
        </w:tc>
        <w:tc>
          <w:tcPr>
            <w:tcW w:w="544" w:type="dxa"/>
            <w:tcBorders>
              <w:top w:val="nil"/>
              <w:left w:val="nil"/>
              <w:bottom w:val="single" w:sz="4" w:space="0" w:color="auto"/>
              <w:right w:val="single" w:sz="4" w:space="0" w:color="auto"/>
            </w:tcBorders>
            <w:noWrap/>
            <w:vAlign w:val="bottom"/>
            <w:hideMark/>
          </w:tcPr>
          <w:p w14:paraId="1E178E2E" w14:textId="77777777" w:rsidR="003E376A" w:rsidRPr="003E376A" w:rsidRDefault="003E376A" w:rsidP="003E376A">
            <w:pPr>
              <w:rPr>
                <w:sz w:val="16"/>
                <w:szCs w:val="16"/>
              </w:rPr>
            </w:pPr>
            <w:r w:rsidRPr="003E376A">
              <w:rPr>
                <w:sz w:val="16"/>
                <w:szCs w:val="16"/>
              </w:rPr>
              <w:t> </w:t>
            </w:r>
          </w:p>
        </w:tc>
        <w:tc>
          <w:tcPr>
            <w:tcW w:w="924" w:type="dxa"/>
            <w:tcBorders>
              <w:top w:val="nil"/>
              <w:left w:val="nil"/>
              <w:bottom w:val="single" w:sz="4" w:space="0" w:color="auto"/>
              <w:right w:val="single" w:sz="8" w:space="0" w:color="auto"/>
            </w:tcBorders>
            <w:noWrap/>
            <w:vAlign w:val="bottom"/>
            <w:hideMark/>
          </w:tcPr>
          <w:p w14:paraId="08B64678" w14:textId="77777777" w:rsidR="003E376A" w:rsidRPr="003E376A" w:rsidRDefault="003E376A" w:rsidP="003E376A">
            <w:pPr>
              <w:jc w:val="right"/>
              <w:rPr>
                <w:sz w:val="16"/>
                <w:szCs w:val="16"/>
              </w:rPr>
            </w:pPr>
            <w:r w:rsidRPr="003E376A">
              <w:rPr>
                <w:sz w:val="16"/>
                <w:szCs w:val="16"/>
              </w:rPr>
              <w:t>11.5</w:t>
            </w:r>
          </w:p>
        </w:tc>
      </w:tr>
      <w:tr w:rsidR="003E376A" w:rsidRPr="00243ACB" w14:paraId="6BD37DA8" w14:textId="77777777" w:rsidTr="00C22E26">
        <w:trPr>
          <w:trHeight w:val="279"/>
          <w:jc w:val="center"/>
        </w:trPr>
        <w:tc>
          <w:tcPr>
            <w:tcW w:w="1948" w:type="dxa"/>
            <w:tcBorders>
              <w:top w:val="nil"/>
              <w:left w:val="single" w:sz="8" w:space="0" w:color="auto"/>
              <w:bottom w:val="single" w:sz="4" w:space="0" w:color="auto"/>
              <w:right w:val="single" w:sz="4" w:space="0" w:color="auto"/>
            </w:tcBorders>
            <w:noWrap/>
            <w:vAlign w:val="bottom"/>
            <w:hideMark/>
          </w:tcPr>
          <w:p w14:paraId="2758BD6F" w14:textId="77777777" w:rsidR="003E376A" w:rsidRPr="003E376A" w:rsidRDefault="003E376A" w:rsidP="003E376A">
            <w:pPr>
              <w:jc w:val="center"/>
              <w:rPr>
                <w:sz w:val="16"/>
                <w:szCs w:val="16"/>
              </w:rPr>
            </w:pPr>
            <w:r w:rsidRPr="003E376A">
              <w:rPr>
                <w:sz w:val="16"/>
                <w:szCs w:val="16"/>
              </w:rPr>
              <w:t>31211</w:t>
            </w:r>
          </w:p>
        </w:tc>
        <w:tc>
          <w:tcPr>
            <w:tcW w:w="905" w:type="dxa"/>
            <w:tcBorders>
              <w:top w:val="nil"/>
              <w:left w:val="nil"/>
              <w:bottom w:val="single" w:sz="4" w:space="0" w:color="auto"/>
              <w:right w:val="single" w:sz="4" w:space="0" w:color="auto"/>
            </w:tcBorders>
            <w:noWrap/>
            <w:vAlign w:val="bottom"/>
            <w:hideMark/>
          </w:tcPr>
          <w:p w14:paraId="126820AC" w14:textId="77777777" w:rsidR="003E376A" w:rsidRPr="003E376A" w:rsidRDefault="003E376A" w:rsidP="003E376A">
            <w:pPr>
              <w:jc w:val="right"/>
              <w:rPr>
                <w:sz w:val="16"/>
                <w:szCs w:val="16"/>
              </w:rPr>
            </w:pPr>
            <w:r w:rsidRPr="003E376A">
              <w:rPr>
                <w:sz w:val="16"/>
                <w:szCs w:val="16"/>
              </w:rPr>
              <w:t>28.84</w:t>
            </w:r>
          </w:p>
        </w:tc>
        <w:tc>
          <w:tcPr>
            <w:tcW w:w="1000" w:type="dxa"/>
            <w:tcBorders>
              <w:top w:val="nil"/>
              <w:left w:val="nil"/>
              <w:bottom w:val="single" w:sz="4" w:space="0" w:color="auto"/>
              <w:right w:val="single" w:sz="4" w:space="0" w:color="auto"/>
            </w:tcBorders>
            <w:noWrap/>
            <w:vAlign w:val="bottom"/>
            <w:hideMark/>
          </w:tcPr>
          <w:p w14:paraId="3FBA15B1" w14:textId="77777777" w:rsidR="003E376A" w:rsidRPr="003E376A" w:rsidRDefault="003E376A" w:rsidP="003E376A">
            <w:pPr>
              <w:jc w:val="right"/>
              <w:rPr>
                <w:sz w:val="16"/>
                <w:szCs w:val="16"/>
              </w:rPr>
            </w:pPr>
            <w:r w:rsidRPr="003E376A">
              <w:rPr>
                <w:sz w:val="16"/>
                <w:szCs w:val="16"/>
              </w:rPr>
              <w:t>3,782.7</w:t>
            </w:r>
          </w:p>
        </w:tc>
        <w:tc>
          <w:tcPr>
            <w:tcW w:w="1333" w:type="dxa"/>
            <w:tcBorders>
              <w:top w:val="nil"/>
              <w:left w:val="nil"/>
              <w:bottom w:val="single" w:sz="4" w:space="0" w:color="auto"/>
              <w:right w:val="single" w:sz="4" w:space="0" w:color="auto"/>
            </w:tcBorders>
            <w:noWrap/>
            <w:vAlign w:val="bottom"/>
            <w:hideMark/>
          </w:tcPr>
          <w:p w14:paraId="60DEEB69" w14:textId="77777777" w:rsidR="003E376A" w:rsidRPr="003E376A" w:rsidRDefault="003E376A" w:rsidP="003E376A">
            <w:pPr>
              <w:jc w:val="right"/>
              <w:rPr>
                <w:sz w:val="16"/>
                <w:szCs w:val="16"/>
              </w:rPr>
            </w:pPr>
            <w:r w:rsidRPr="003E376A">
              <w:rPr>
                <w:sz w:val="16"/>
                <w:szCs w:val="16"/>
              </w:rPr>
              <w:t>3,484.1</w:t>
            </w:r>
          </w:p>
        </w:tc>
        <w:tc>
          <w:tcPr>
            <w:tcW w:w="688" w:type="dxa"/>
            <w:tcBorders>
              <w:top w:val="nil"/>
              <w:left w:val="nil"/>
              <w:bottom w:val="single" w:sz="4" w:space="0" w:color="auto"/>
              <w:right w:val="single" w:sz="4" w:space="0" w:color="auto"/>
            </w:tcBorders>
            <w:noWrap/>
            <w:vAlign w:val="bottom"/>
            <w:hideMark/>
          </w:tcPr>
          <w:p w14:paraId="62F9F941" w14:textId="77777777" w:rsidR="003E376A" w:rsidRPr="003E376A" w:rsidRDefault="003E376A" w:rsidP="003E376A">
            <w:pPr>
              <w:jc w:val="right"/>
              <w:rPr>
                <w:sz w:val="16"/>
                <w:szCs w:val="16"/>
              </w:rPr>
            </w:pPr>
            <w:r w:rsidRPr="003E376A">
              <w:rPr>
                <w:sz w:val="16"/>
                <w:szCs w:val="16"/>
              </w:rPr>
              <w:t>92.1</w:t>
            </w:r>
          </w:p>
        </w:tc>
        <w:tc>
          <w:tcPr>
            <w:tcW w:w="1332" w:type="dxa"/>
            <w:tcBorders>
              <w:top w:val="nil"/>
              <w:left w:val="nil"/>
              <w:bottom w:val="single" w:sz="4" w:space="0" w:color="auto"/>
              <w:right w:val="single" w:sz="4" w:space="0" w:color="auto"/>
            </w:tcBorders>
            <w:noWrap/>
            <w:vAlign w:val="bottom"/>
            <w:hideMark/>
          </w:tcPr>
          <w:p w14:paraId="2ADC11D9" w14:textId="77777777" w:rsidR="003E376A" w:rsidRPr="003E376A" w:rsidRDefault="003E376A" w:rsidP="003E376A">
            <w:pPr>
              <w:jc w:val="right"/>
              <w:rPr>
                <w:sz w:val="16"/>
                <w:szCs w:val="16"/>
              </w:rPr>
            </w:pPr>
            <w:r w:rsidRPr="003E376A">
              <w:rPr>
                <w:sz w:val="16"/>
                <w:szCs w:val="16"/>
              </w:rPr>
              <w:t>298.6</w:t>
            </w:r>
          </w:p>
        </w:tc>
        <w:tc>
          <w:tcPr>
            <w:tcW w:w="544" w:type="dxa"/>
            <w:tcBorders>
              <w:top w:val="nil"/>
              <w:left w:val="nil"/>
              <w:bottom w:val="single" w:sz="4" w:space="0" w:color="auto"/>
              <w:right w:val="single" w:sz="4" w:space="0" w:color="auto"/>
            </w:tcBorders>
            <w:noWrap/>
            <w:vAlign w:val="bottom"/>
            <w:hideMark/>
          </w:tcPr>
          <w:p w14:paraId="57A58680" w14:textId="77777777" w:rsidR="003E376A" w:rsidRPr="003E376A" w:rsidRDefault="003E376A" w:rsidP="003E376A">
            <w:pPr>
              <w:jc w:val="right"/>
              <w:rPr>
                <w:sz w:val="16"/>
                <w:szCs w:val="16"/>
              </w:rPr>
            </w:pPr>
            <w:r w:rsidRPr="003E376A">
              <w:rPr>
                <w:sz w:val="16"/>
                <w:szCs w:val="16"/>
              </w:rPr>
              <w:t>7.9</w:t>
            </w:r>
          </w:p>
        </w:tc>
        <w:tc>
          <w:tcPr>
            <w:tcW w:w="1332" w:type="dxa"/>
            <w:tcBorders>
              <w:top w:val="nil"/>
              <w:left w:val="nil"/>
              <w:bottom w:val="single" w:sz="4" w:space="0" w:color="auto"/>
              <w:right w:val="single" w:sz="4" w:space="0" w:color="auto"/>
            </w:tcBorders>
            <w:noWrap/>
            <w:vAlign w:val="bottom"/>
            <w:hideMark/>
          </w:tcPr>
          <w:p w14:paraId="0425C015" w14:textId="77777777" w:rsidR="003E376A" w:rsidRPr="003E376A" w:rsidRDefault="003E376A" w:rsidP="003E376A">
            <w:pPr>
              <w:rPr>
                <w:sz w:val="16"/>
                <w:szCs w:val="16"/>
              </w:rPr>
            </w:pPr>
            <w:r w:rsidRPr="003E376A">
              <w:rPr>
                <w:sz w:val="16"/>
                <w:szCs w:val="16"/>
              </w:rPr>
              <w:t> </w:t>
            </w:r>
          </w:p>
        </w:tc>
        <w:tc>
          <w:tcPr>
            <w:tcW w:w="544" w:type="dxa"/>
            <w:tcBorders>
              <w:top w:val="nil"/>
              <w:left w:val="nil"/>
              <w:bottom w:val="single" w:sz="4" w:space="0" w:color="auto"/>
              <w:right w:val="single" w:sz="4" w:space="0" w:color="auto"/>
            </w:tcBorders>
            <w:noWrap/>
            <w:vAlign w:val="bottom"/>
            <w:hideMark/>
          </w:tcPr>
          <w:p w14:paraId="3746A877" w14:textId="77777777" w:rsidR="003E376A" w:rsidRPr="003E376A" w:rsidRDefault="003E376A" w:rsidP="003E376A">
            <w:pPr>
              <w:rPr>
                <w:sz w:val="16"/>
                <w:szCs w:val="16"/>
              </w:rPr>
            </w:pPr>
            <w:r w:rsidRPr="003E376A">
              <w:rPr>
                <w:sz w:val="16"/>
                <w:szCs w:val="16"/>
              </w:rPr>
              <w:t> </w:t>
            </w:r>
          </w:p>
        </w:tc>
        <w:tc>
          <w:tcPr>
            <w:tcW w:w="924" w:type="dxa"/>
            <w:tcBorders>
              <w:top w:val="nil"/>
              <w:left w:val="nil"/>
              <w:bottom w:val="single" w:sz="4" w:space="0" w:color="auto"/>
              <w:right w:val="single" w:sz="8" w:space="0" w:color="auto"/>
            </w:tcBorders>
            <w:noWrap/>
            <w:vAlign w:val="bottom"/>
            <w:hideMark/>
          </w:tcPr>
          <w:p w14:paraId="2CB9B7F8" w14:textId="77777777" w:rsidR="003E376A" w:rsidRPr="003E376A" w:rsidRDefault="003E376A" w:rsidP="003E376A">
            <w:pPr>
              <w:jc w:val="right"/>
              <w:rPr>
                <w:sz w:val="16"/>
                <w:szCs w:val="16"/>
              </w:rPr>
            </w:pPr>
            <w:r w:rsidRPr="003E376A">
              <w:rPr>
                <w:sz w:val="16"/>
                <w:szCs w:val="16"/>
              </w:rPr>
              <w:t>173.6</w:t>
            </w:r>
          </w:p>
        </w:tc>
      </w:tr>
      <w:tr w:rsidR="003E376A" w:rsidRPr="00243ACB" w14:paraId="06955B21" w14:textId="77777777" w:rsidTr="00C22E26">
        <w:trPr>
          <w:trHeight w:val="279"/>
          <w:jc w:val="center"/>
        </w:trPr>
        <w:tc>
          <w:tcPr>
            <w:tcW w:w="1948" w:type="dxa"/>
            <w:tcBorders>
              <w:top w:val="nil"/>
              <w:left w:val="single" w:sz="8" w:space="0" w:color="auto"/>
              <w:bottom w:val="single" w:sz="4" w:space="0" w:color="auto"/>
              <w:right w:val="single" w:sz="4" w:space="0" w:color="auto"/>
            </w:tcBorders>
            <w:noWrap/>
            <w:vAlign w:val="bottom"/>
            <w:hideMark/>
          </w:tcPr>
          <w:p w14:paraId="2B888AB2" w14:textId="77777777" w:rsidR="003E376A" w:rsidRPr="003E376A" w:rsidRDefault="003E376A" w:rsidP="003E376A">
            <w:pPr>
              <w:jc w:val="center"/>
              <w:rPr>
                <w:sz w:val="16"/>
                <w:szCs w:val="16"/>
              </w:rPr>
            </w:pPr>
            <w:r w:rsidRPr="003E376A">
              <w:rPr>
                <w:sz w:val="16"/>
                <w:szCs w:val="16"/>
              </w:rPr>
              <w:t>31511</w:t>
            </w:r>
          </w:p>
        </w:tc>
        <w:tc>
          <w:tcPr>
            <w:tcW w:w="905" w:type="dxa"/>
            <w:tcBorders>
              <w:top w:val="nil"/>
              <w:left w:val="nil"/>
              <w:bottom w:val="single" w:sz="4" w:space="0" w:color="auto"/>
              <w:right w:val="single" w:sz="4" w:space="0" w:color="auto"/>
            </w:tcBorders>
            <w:noWrap/>
            <w:vAlign w:val="bottom"/>
            <w:hideMark/>
          </w:tcPr>
          <w:p w14:paraId="303DA176" w14:textId="77777777" w:rsidR="003E376A" w:rsidRPr="003E376A" w:rsidRDefault="003E376A" w:rsidP="003E376A">
            <w:pPr>
              <w:jc w:val="right"/>
              <w:rPr>
                <w:sz w:val="16"/>
                <w:szCs w:val="16"/>
              </w:rPr>
            </w:pPr>
            <w:r w:rsidRPr="003E376A">
              <w:rPr>
                <w:sz w:val="16"/>
                <w:szCs w:val="16"/>
              </w:rPr>
              <w:t>46.23</w:t>
            </w:r>
          </w:p>
        </w:tc>
        <w:tc>
          <w:tcPr>
            <w:tcW w:w="1000" w:type="dxa"/>
            <w:tcBorders>
              <w:top w:val="nil"/>
              <w:left w:val="nil"/>
              <w:bottom w:val="single" w:sz="4" w:space="0" w:color="auto"/>
              <w:right w:val="single" w:sz="4" w:space="0" w:color="auto"/>
            </w:tcBorders>
            <w:noWrap/>
            <w:vAlign w:val="bottom"/>
            <w:hideMark/>
          </w:tcPr>
          <w:p w14:paraId="4767FAB1" w14:textId="77777777" w:rsidR="003E376A" w:rsidRPr="003E376A" w:rsidRDefault="003E376A" w:rsidP="003E376A">
            <w:pPr>
              <w:jc w:val="right"/>
              <w:rPr>
                <w:sz w:val="16"/>
                <w:szCs w:val="16"/>
              </w:rPr>
            </w:pPr>
            <w:r w:rsidRPr="003E376A">
              <w:rPr>
                <w:sz w:val="16"/>
                <w:szCs w:val="16"/>
              </w:rPr>
              <w:t>9,616.0</w:t>
            </w:r>
          </w:p>
        </w:tc>
        <w:tc>
          <w:tcPr>
            <w:tcW w:w="1333" w:type="dxa"/>
            <w:tcBorders>
              <w:top w:val="nil"/>
              <w:left w:val="nil"/>
              <w:bottom w:val="single" w:sz="4" w:space="0" w:color="auto"/>
              <w:right w:val="single" w:sz="4" w:space="0" w:color="auto"/>
            </w:tcBorders>
            <w:noWrap/>
            <w:vAlign w:val="bottom"/>
            <w:hideMark/>
          </w:tcPr>
          <w:p w14:paraId="7B09356F" w14:textId="77777777" w:rsidR="003E376A" w:rsidRPr="003E376A" w:rsidRDefault="003E376A" w:rsidP="003E376A">
            <w:pPr>
              <w:jc w:val="right"/>
              <w:rPr>
                <w:sz w:val="16"/>
                <w:szCs w:val="16"/>
              </w:rPr>
            </w:pPr>
            <w:r w:rsidRPr="003E376A">
              <w:rPr>
                <w:sz w:val="16"/>
                <w:szCs w:val="16"/>
              </w:rPr>
              <w:t>5,131.4</w:t>
            </w:r>
          </w:p>
        </w:tc>
        <w:tc>
          <w:tcPr>
            <w:tcW w:w="688" w:type="dxa"/>
            <w:tcBorders>
              <w:top w:val="nil"/>
              <w:left w:val="nil"/>
              <w:bottom w:val="single" w:sz="4" w:space="0" w:color="auto"/>
              <w:right w:val="single" w:sz="4" w:space="0" w:color="auto"/>
            </w:tcBorders>
            <w:noWrap/>
            <w:vAlign w:val="bottom"/>
            <w:hideMark/>
          </w:tcPr>
          <w:p w14:paraId="2B53DB10" w14:textId="77777777" w:rsidR="003E376A" w:rsidRPr="003E376A" w:rsidRDefault="003E376A" w:rsidP="003E376A">
            <w:pPr>
              <w:jc w:val="right"/>
              <w:rPr>
                <w:sz w:val="16"/>
                <w:szCs w:val="16"/>
              </w:rPr>
            </w:pPr>
            <w:r w:rsidRPr="003E376A">
              <w:rPr>
                <w:sz w:val="16"/>
                <w:szCs w:val="16"/>
              </w:rPr>
              <w:t>53.4</w:t>
            </w:r>
          </w:p>
        </w:tc>
        <w:tc>
          <w:tcPr>
            <w:tcW w:w="1332" w:type="dxa"/>
            <w:tcBorders>
              <w:top w:val="nil"/>
              <w:left w:val="nil"/>
              <w:bottom w:val="single" w:sz="4" w:space="0" w:color="auto"/>
              <w:right w:val="single" w:sz="4" w:space="0" w:color="auto"/>
            </w:tcBorders>
            <w:noWrap/>
            <w:vAlign w:val="bottom"/>
            <w:hideMark/>
          </w:tcPr>
          <w:p w14:paraId="4B07B254" w14:textId="77777777" w:rsidR="003E376A" w:rsidRPr="003E376A" w:rsidRDefault="003E376A" w:rsidP="003E376A">
            <w:pPr>
              <w:jc w:val="right"/>
              <w:rPr>
                <w:sz w:val="16"/>
                <w:szCs w:val="16"/>
              </w:rPr>
            </w:pPr>
            <w:r w:rsidRPr="003E376A">
              <w:rPr>
                <w:sz w:val="16"/>
                <w:szCs w:val="16"/>
              </w:rPr>
              <w:t>4,376.9</w:t>
            </w:r>
          </w:p>
        </w:tc>
        <w:tc>
          <w:tcPr>
            <w:tcW w:w="544" w:type="dxa"/>
            <w:tcBorders>
              <w:top w:val="nil"/>
              <w:left w:val="nil"/>
              <w:bottom w:val="single" w:sz="4" w:space="0" w:color="auto"/>
              <w:right w:val="single" w:sz="4" w:space="0" w:color="auto"/>
            </w:tcBorders>
            <w:noWrap/>
            <w:vAlign w:val="bottom"/>
            <w:hideMark/>
          </w:tcPr>
          <w:p w14:paraId="01511F3B" w14:textId="77777777" w:rsidR="003E376A" w:rsidRPr="003E376A" w:rsidRDefault="003E376A" w:rsidP="003E376A">
            <w:pPr>
              <w:jc w:val="right"/>
              <w:rPr>
                <w:sz w:val="16"/>
                <w:szCs w:val="16"/>
              </w:rPr>
            </w:pPr>
            <w:r w:rsidRPr="003E376A">
              <w:rPr>
                <w:sz w:val="16"/>
                <w:szCs w:val="16"/>
              </w:rPr>
              <w:t>45.5</w:t>
            </w:r>
          </w:p>
        </w:tc>
        <w:tc>
          <w:tcPr>
            <w:tcW w:w="1332" w:type="dxa"/>
            <w:tcBorders>
              <w:top w:val="nil"/>
              <w:left w:val="nil"/>
              <w:bottom w:val="single" w:sz="4" w:space="0" w:color="auto"/>
              <w:right w:val="single" w:sz="4" w:space="0" w:color="auto"/>
            </w:tcBorders>
            <w:noWrap/>
            <w:vAlign w:val="bottom"/>
            <w:hideMark/>
          </w:tcPr>
          <w:p w14:paraId="2027BE54" w14:textId="77777777" w:rsidR="003E376A" w:rsidRPr="003E376A" w:rsidRDefault="003E376A" w:rsidP="003E376A">
            <w:pPr>
              <w:jc w:val="right"/>
              <w:rPr>
                <w:sz w:val="16"/>
                <w:szCs w:val="16"/>
              </w:rPr>
            </w:pPr>
            <w:r w:rsidRPr="003E376A">
              <w:rPr>
                <w:sz w:val="16"/>
                <w:szCs w:val="16"/>
              </w:rPr>
              <w:t>107.7</w:t>
            </w:r>
          </w:p>
        </w:tc>
        <w:tc>
          <w:tcPr>
            <w:tcW w:w="544" w:type="dxa"/>
            <w:tcBorders>
              <w:top w:val="nil"/>
              <w:left w:val="nil"/>
              <w:bottom w:val="single" w:sz="4" w:space="0" w:color="auto"/>
              <w:right w:val="single" w:sz="4" w:space="0" w:color="auto"/>
            </w:tcBorders>
            <w:noWrap/>
            <w:vAlign w:val="bottom"/>
            <w:hideMark/>
          </w:tcPr>
          <w:p w14:paraId="2FBD5038" w14:textId="77777777" w:rsidR="003E376A" w:rsidRPr="003E376A" w:rsidRDefault="003E376A" w:rsidP="003E376A">
            <w:pPr>
              <w:jc w:val="right"/>
              <w:rPr>
                <w:sz w:val="16"/>
                <w:szCs w:val="16"/>
              </w:rPr>
            </w:pPr>
            <w:r w:rsidRPr="003E376A">
              <w:rPr>
                <w:sz w:val="16"/>
                <w:szCs w:val="16"/>
              </w:rPr>
              <w:t>1.1</w:t>
            </w:r>
          </w:p>
        </w:tc>
        <w:tc>
          <w:tcPr>
            <w:tcW w:w="924" w:type="dxa"/>
            <w:tcBorders>
              <w:top w:val="nil"/>
              <w:left w:val="nil"/>
              <w:bottom w:val="single" w:sz="4" w:space="0" w:color="auto"/>
              <w:right w:val="single" w:sz="8" w:space="0" w:color="auto"/>
            </w:tcBorders>
            <w:noWrap/>
            <w:vAlign w:val="bottom"/>
            <w:hideMark/>
          </w:tcPr>
          <w:p w14:paraId="0CBB4010" w14:textId="77777777" w:rsidR="003E376A" w:rsidRPr="003E376A" w:rsidRDefault="003E376A" w:rsidP="003E376A">
            <w:pPr>
              <w:jc w:val="right"/>
              <w:rPr>
                <w:sz w:val="16"/>
                <w:szCs w:val="16"/>
              </w:rPr>
            </w:pPr>
            <w:r w:rsidRPr="003E376A">
              <w:rPr>
                <w:sz w:val="16"/>
                <w:szCs w:val="16"/>
              </w:rPr>
              <w:t>261.9</w:t>
            </w:r>
          </w:p>
        </w:tc>
      </w:tr>
      <w:tr w:rsidR="003E376A" w:rsidRPr="00243ACB" w14:paraId="5424171F" w14:textId="77777777" w:rsidTr="00C22E26">
        <w:trPr>
          <w:trHeight w:val="279"/>
          <w:jc w:val="center"/>
        </w:trPr>
        <w:tc>
          <w:tcPr>
            <w:tcW w:w="1948" w:type="dxa"/>
            <w:tcBorders>
              <w:top w:val="nil"/>
              <w:left w:val="single" w:sz="8" w:space="0" w:color="auto"/>
              <w:bottom w:val="single" w:sz="4" w:space="0" w:color="auto"/>
              <w:right w:val="single" w:sz="4" w:space="0" w:color="auto"/>
            </w:tcBorders>
            <w:noWrap/>
            <w:vAlign w:val="bottom"/>
            <w:hideMark/>
          </w:tcPr>
          <w:p w14:paraId="2AD5AA63" w14:textId="77777777" w:rsidR="003E376A" w:rsidRPr="003E376A" w:rsidRDefault="003E376A" w:rsidP="003E376A">
            <w:pPr>
              <w:jc w:val="center"/>
              <w:rPr>
                <w:sz w:val="16"/>
                <w:szCs w:val="16"/>
              </w:rPr>
            </w:pPr>
            <w:r w:rsidRPr="003E376A">
              <w:rPr>
                <w:sz w:val="16"/>
                <w:szCs w:val="16"/>
              </w:rPr>
              <w:t>31610</w:t>
            </w:r>
          </w:p>
        </w:tc>
        <w:tc>
          <w:tcPr>
            <w:tcW w:w="905" w:type="dxa"/>
            <w:tcBorders>
              <w:top w:val="nil"/>
              <w:left w:val="nil"/>
              <w:bottom w:val="single" w:sz="4" w:space="0" w:color="auto"/>
              <w:right w:val="single" w:sz="4" w:space="0" w:color="auto"/>
            </w:tcBorders>
            <w:noWrap/>
            <w:vAlign w:val="bottom"/>
            <w:hideMark/>
          </w:tcPr>
          <w:p w14:paraId="61F66C4B" w14:textId="77777777" w:rsidR="003E376A" w:rsidRPr="003E376A" w:rsidRDefault="003E376A" w:rsidP="003E376A">
            <w:pPr>
              <w:jc w:val="right"/>
              <w:rPr>
                <w:sz w:val="16"/>
                <w:szCs w:val="16"/>
              </w:rPr>
            </w:pPr>
            <w:r w:rsidRPr="003E376A">
              <w:rPr>
                <w:sz w:val="16"/>
                <w:szCs w:val="16"/>
              </w:rPr>
              <w:t>1.56</w:t>
            </w:r>
          </w:p>
        </w:tc>
        <w:tc>
          <w:tcPr>
            <w:tcW w:w="1000" w:type="dxa"/>
            <w:tcBorders>
              <w:top w:val="nil"/>
              <w:left w:val="nil"/>
              <w:bottom w:val="single" w:sz="4" w:space="0" w:color="auto"/>
              <w:right w:val="single" w:sz="4" w:space="0" w:color="auto"/>
            </w:tcBorders>
            <w:noWrap/>
            <w:vAlign w:val="bottom"/>
            <w:hideMark/>
          </w:tcPr>
          <w:p w14:paraId="45A57703" w14:textId="77777777" w:rsidR="003E376A" w:rsidRPr="003E376A" w:rsidRDefault="003E376A" w:rsidP="003E376A">
            <w:pPr>
              <w:jc w:val="right"/>
              <w:rPr>
                <w:sz w:val="16"/>
                <w:szCs w:val="16"/>
              </w:rPr>
            </w:pPr>
            <w:r w:rsidRPr="003E376A">
              <w:rPr>
                <w:sz w:val="16"/>
                <w:szCs w:val="16"/>
              </w:rPr>
              <w:t>619.0</w:t>
            </w:r>
          </w:p>
        </w:tc>
        <w:tc>
          <w:tcPr>
            <w:tcW w:w="1333" w:type="dxa"/>
            <w:tcBorders>
              <w:top w:val="nil"/>
              <w:left w:val="nil"/>
              <w:bottom w:val="single" w:sz="4" w:space="0" w:color="auto"/>
              <w:right w:val="single" w:sz="4" w:space="0" w:color="auto"/>
            </w:tcBorders>
            <w:noWrap/>
            <w:vAlign w:val="bottom"/>
            <w:hideMark/>
          </w:tcPr>
          <w:p w14:paraId="77D396B0" w14:textId="77777777" w:rsidR="003E376A" w:rsidRPr="003E376A" w:rsidRDefault="003E376A" w:rsidP="003E376A">
            <w:pPr>
              <w:jc w:val="right"/>
              <w:rPr>
                <w:sz w:val="16"/>
                <w:szCs w:val="16"/>
              </w:rPr>
            </w:pPr>
            <w:r w:rsidRPr="003E376A">
              <w:rPr>
                <w:sz w:val="16"/>
                <w:szCs w:val="16"/>
              </w:rPr>
              <w:t>96.5</w:t>
            </w:r>
          </w:p>
        </w:tc>
        <w:tc>
          <w:tcPr>
            <w:tcW w:w="688" w:type="dxa"/>
            <w:tcBorders>
              <w:top w:val="nil"/>
              <w:left w:val="nil"/>
              <w:bottom w:val="single" w:sz="4" w:space="0" w:color="auto"/>
              <w:right w:val="single" w:sz="4" w:space="0" w:color="auto"/>
            </w:tcBorders>
            <w:noWrap/>
            <w:vAlign w:val="bottom"/>
            <w:hideMark/>
          </w:tcPr>
          <w:p w14:paraId="0B48CDA9" w14:textId="77777777" w:rsidR="003E376A" w:rsidRPr="003E376A" w:rsidRDefault="003E376A" w:rsidP="003E376A">
            <w:pPr>
              <w:jc w:val="right"/>
              <w:rPr>
                <w:sz w:val="16"/>
                <w:szCs w:val="16"/>
              </w:rPr>
            </w:pPr>
            <w:r w:rsidRPr="003E376A">
              <w:rPr>
                <w:sz w:val="16"/>
                <w:szCs w:val="16"/>
              </w:rPr>
              <w:t>15.6</w:t>
            </w:r>
          </w:p>
        </w:tc>
        <w:tc>
          <w:tcPr>
            <w:tcW w:w="1332" w:type="dxa"/>
            <w:tcBorders>
              <w:top w:val="nil"/>
              <w:left w:val="nil"/>
              <w:bottom w:val="single" w:sz="4" w:space="0" w:color="auto"/>
              <w:right w:val="single" w:sz="4" w:space="0" w:color="auto"/>
            </w:tcBorders>
            <w:noWrap/>
            <w:vAlign w:val="bottom"/>
            <w:hideMark/>
          </w:tcPr>
          <w:p w14:paraId="03067948" w14:textId="77777777" w:rsidR="003E376A" w:rsidRPr="003E376A" w:rsidRDefault="003E376A" w:rsidP="003E376A">
            <w:pPr>
              <w:jc w:val="right"/>
              <w:rPr>
                <w:sz w:val="16"/>
                <w:szCs w:val="16"/>
              </w:rPr>
            </w:pPr>
            <w:r w:rsidRPr="003E376A">
              <w:rPr>
                <w:sz w:val="16"/>
                <w:szCs w:val="16"/>
              </w:rPr>
              <w:t>312.2</w:t>
            </w:r>
          </w:p>
        </w:tc>
        <w:tc>
          <w:tcPr>
            <w:tcW w:w="544" w:type="dxa"/>
            <w:tcBorders>
              <w:top w:val="nil"/>
              <w:left w:val="nil"/>
              <w:bottom w:val="single" w:sz="4" w:space="0" w:color="auto"/>
              <w:right w:val="single" w:sz="4" w:space="0" w:color="auto"/>
            </w:tcBorders>
            <w:noWrap/>
            <w:vAlign w:val="bottom"/>
            <w:hideMark/>
          </w:tcPr>
          <w:p w14:paraId="2A676B11" w14:textId="77777777" w:rsidR="003E376A" w:rsidRPr="003E376A" w:rsidRDefault="003E376A" w:rsidP="003E376A">
            <w:pPr>
              <w:jc w:val="right"/>
              <w:rPr>
                <w:sz w:val="16"/>
                <w:szCs w:val="16"/>
              </w:rPr>
            </w:pPr>
            <w:r w:rsidRPr="003E376A">
              <w:rPr>
                <w:sz w:val="16"/>
                <w:szCs w:val="16"/>
              </w:rPr>
              <w:t>50.4</w:t>
            </w:r>
          </w:p>
        </w:tc>
        <w:tc>
          <w:tcPr>
            <w:tcW w:w="1332" w:type="dxa"/>
            <w:tcBorders>
              <w:top w:val="nil"/>
              <w:left w:val="nil"/>
              <w:bottom w:val="single" w:sz="4" w:space="0" w:color="auto"/>
              <w:right w:val="single" w:sz="4" w:space="0" w:color="auto"/>
            </w:tcBorders>
            <w:noWrap/>
            <w:vAlign w:val="bottom"/>
            <w:hideMark/>
          </w:tcPr>
          <w:p w14:paraId="5C832F96" w14:textId="77777777" w:rsidR="003E376A" w:rsidRPr="003E376A" w:rsidRDefault="003E376A" w:rsidP="003E376A">
            <w:pPr>
              <w:jc w:val="right"/>
              <w:rPr>
                <w:sz w:val="16"/>
                <w:szCs w:val="16"/>
              </w:rPr>
            </w:pPr>
            <w:r w:rsidRPr="003E376A">
              <w:rPr>
                <w:sz w:val="16"/>
                <w:szCs w:val="16"/>
              </w:rPr>
              <w:t>210.4</w:t>
            </w:r>
          </w:p>
        </w:tc>
        <w:tc>
          <w:tcPr>
            <w:tcW w:w="544" w:type="dxa"/>
            <w:tcBorders>
              <w:top w:val="nil"/>
              <w:left w:val="nil"/>
              <w:bottom w:val="single" w:sz="4" w:space="0" w:color="auto"/>
              <w:right w:val="single" w:sz="4" w:space="0" w:color="auto"/>
            </w:tcBorders>
            <w:noWrap/>
            <w:vAlign w:val="bottom"/>
            <w:hideMark/>
          </w:tcPr>
          <w:p w14:paraId="2FC5781E" w14:textId="77777777" w:rsidR="003E376A" w:rsidRPr="003E376A" w:rsidRDefault="003E376A" w:rsidP="003E376A">
            <w:pPr>
              <w:jc w:val="right"/>
              <w:rPr>
                <w:sz w:val="16"/>
                <w:szCs w:val="16"/>
              </w:rPr>
            </w:pPr>
            <w:r w:rsidRPr="003E376A">
              <w:rPr>
                <w:sz w:val="16"/>
                <w:szCs w:val="16"/>
              </w:rPr>
              <w:t>34.0</w:t>
            </w:r>
          </w:p>
        </w:tc>
        <w:tc>
          <w:tcPr>
            <w:tcW w:w="924" w:type="dxa"/>
            <w:tcBorders>
              <w:top w:val="nil"/>
              <w:left w:val="nil"/>
              <w:bottom w:val="single" w:sz="4" w:space="0" w:color="auto"/>
              <w:right w:val="single" w:sz="8" w:space="0" w:color="auto"/>
            </w:tcBorders>
            <w:noWrap/>
            <w:vAlign w:val="bottom"/>
            <w:hideMark/>
          </w:tcPr>
          <w:p w14:paraId="459DDC95" w14:textId="77777777" w:rsidR="003E376A" w:rsidRPr="003E376A" w:rsidRDefault="003E376A" w:rsidP="003E376A">
            <w:pPr>
              <w:jc w:val="right"/>
              <w:rPr>
                <w:sz w:val="16"/>
                <w:szCs w:val="16"/>
              </w:rPr>
            </w:pPr>
            <w:r w:rsidRPr="003E376A">
              <w:rPr>
                <w:sz w:val="16"/>
                <w:szCs w:val="16"/>
              </w:rPr>
              <w:t>23.0</w:t>
            </w:r>
          </w:p>
        </w:tc>
      </w:tr>
      <w:tr w:rsidR="003E376A" w:rsidRPr="00243ACB" w14:paraId="18D35408" w14:textId="77777777" w:rsidTr="00C22E26">
        <w:trPr>
          <w:trHeight w:val="279"/>
          <w:jc w:val="center"/>
        </w:trPr>
        <w:tc>
          <w:tcPr>
            <w:tcW w:w="1948" w:type="dxa"/>
            <w:tcBorders>
              <w:top w:val="nil"/>
              <w:left w:val="single" w:sz="8" w:space="0" w:color="auto"/>
              <w:bottom w:val="single" w:sz="4" w:space="0" w:color="auto"/>
              <w:right w:val="single" w:sz="4" w:space="0" w:color="auto"/>
            </w:tcBorders>
            <w:noWrap/>
            <w:vAlign w:val="bottom"/>
            <w:hideMark/>
          </w:tcPr>
          <w:p w14:paraId="0797D5AF" w14:textId="77777777" w:rsidR="003E376A" w:rsidRPr="003E376A" w:rsidRDefault="003E376A" w:rsidP="003E376A">
            <w:pPr>
              <w:jc w:val="center"/>
              <w:rPr>
                <w:sz w:val="16"/>
                <w:szCs w:val="16"/>
              </w:rPr>
            </w:pPr>
            <w:r w:rsidRPr="003E376A">
              <w:rPr>
                <w:sz w:val="16"/>
                <w:szCs w:val="16"/>
              </w:rPr>
              <w:t>41310</w:t>
            </w:r>
          </w:p>
        </w:tc>
        <w:tc>
          <w:tcPr>
            <w:tcW w:w="905" w:type="dxa"/>
            <w:tcBorders>
              <w:top w:val="nil"/>
              <w:left w:val="nil"/>
              <w:bottom w:val="single" w:sz="4" w:space="0" w:color="auto"/>
              <w:right w:val="single" w:sz="4" w:space="0" w:color="auto"/>
            </w:tcBorders>
            <w:noWrap/>
            <w:vAlign w:val="bottom"/>
            <w:hideMark/>
          </w:tcPr>
          <w:p w14:paraId="66ED50BF" w14:textId="77777777" w:rsidR="003E376A" w:rsidRPr="003E376A" w:rsidRDefault="003E376A" w:rsidP="003E376A">
            <w:pPr>
              <w:jc w:val="right"/>
              <w:rPr>
                <w:sz w:val="16"/>
                <w:szCs w:val="16"/>
              </w:rPr>
            </w:pPr>
            <w:r w:rsidRPr="003E376A">
              <w:rPr>
                <w:sz w:val="16"/>
                <w:szCs w:val="16"/>
              </w:rPr>
              <w:t>621.91</w:t>
            </w:r>
          </w:p>
        </w:tc>
        <w:tc>
          <w:tcPr>
            <w:tcW w:w="1000" w:type="dxa"/>
            <w:tcBorders>
              <w:top w:val="nil"/>
              <w:left w:val="nil"/>
              <w:bottom w:val="single" w:sz="4" w:space="0" w:color="auto"/>
              <w:right w:val="single" w:sz="4" w:space="0" w:color="auto"/>
            </w:tcBorders>
            <w:noWrap/>
            <w:vAlign w:val="bottom"/>
            <w:hideMark/>
          </w:tcPr>
          <w:p w14:paraId="393F95BD" w14:textId="77777777" w:rsidR="003E376A" w:rsidRPr="003E376A" w:rsidRDefault="003E376A" w:rsidP="003E376A">
            <w:pPr>
              <w:jc w:val="right"/>
              <w:rPr>
                <w:sz w:val="16"/>
                <w:szCs w:val="16"/>
              </w:rPr>
            </w:pPr>
            <w:r w:rsidRPr="003E376A">
              <w:rPr>
                <w:sz w:val="16"/>
                <w:szCs w:val="16"/>
              </w:rPr>
              <w:t>190,575.7</w:t>
            </w:r>
          </w:p>
        </w:tc>
        <w:tc>
          <w:tcPr>
            <w:tcW w:w="1333" w:type="dxa"/>
            <w:tcBorders>
              <w:top w:val="nil"/>
              <w:left w:val="nil"/>
              <w:bottom w:val="single" w:sz="4" w:space="0" w:color="auto"/>
              <w:right w:val="single" w:sz="4" w:space="0" w:color="auto"/>
            </w:tcBorders>
            <w:noWrap/>
            <w:vAlign w:val="bottom"/>
            <w:hideMark/>
          </w:tcPr>
          <w:p w14:paraId="57605225" w14:textId="77777777" w:rsidR="003E376A" w:rsidRPr="003E376A" w:rsidRDefault="003E376A" w:rsidP="003E376A">
            <w:pPr>
              <w:jc w:val="right"/>
              <w:rPr>
                <w:sz w:val="16"/>
                <w:szCs w:val="16"/>
              </w:rPr>
            </w:pPr>
            <w:r w:rsidRPr="003E376A">
              <w:rPr>
                <w:sz w:val="16"/>
                <w:szCs w:val="16"/>
              </w:rPr>
              <w:t>53,812.6</w:t>
            </w:r>
          </w:p>
        </w:tc>
        <w:tc>
          <w:tcPr>
            <w:tcW w:w="688" w:type="dxa"/>
            <w:tcBorders>
              <w:top w:val="nil"/>
              <w:left w:val="nil"/>
              <w:bottom w:val="single" w:sz="4" w:space="0" w:color="auto"/>
              <w:right w:val="single" w:sz="4" w:space="0" w:color="auto"/>
            </w:tcBorders>
            <w:noWrap/>
            <w:vAlign w:val="bottom"/>
            <w:hideMark/>
          </w:tcPr>
          <w:p w14:paraId="253C3128" w14:textId="77777777" w:rsidR="003E376A" w:rsidRPr="003E376A" w:rsidRDefault="003E376A" w:rsidP="003E376A">
            <w:pPr>
              <w:jc w:val="right"/>
              <w:rPr>
                <w:sz w:val="16"/>
                <w:szCs w:val="16"/>
              </w:rPr>
            </w:pPr>
            <w:r w:rsidRPr="003E376A">
              <w:rPr>
                <w:sz w:val="16"/>
                <w:szCs w:val="16"/>
              </w:rPr>
              <w:t>28.2</w:t>
            </w:r>
          </w:p>
        </w:tc>
        <w:tc>
          <w:tcPr>
            <w:tcW w:w="1332" w:type="dxa"/>
            <w:tcBorders>
              <w:top w:val="nil"/>
              <w:left w:val="nil"/>
              <w:bottom w:val="single" w:sz="4" w:space="0" w:color="auto"/>
              <w:right w:val="single" w:sz="4" w:space="0" w:color="auto"/>
            </w:tcBorders>
            <w:noWrap/>
            <w:vAlign w:val="bottom"/>
            <w:hideMark/>
          </w:tcPr>
          <w:p w14:paraId="11368B99" w14:textId="77777777" w:rsidR="003E376A" w:rsidRPr="003E376A" w:rsidRDefault="003E376A" w:rsidP="003E376A">
            <w:pPr>
              <w:jc w:val="right"/>
              <w:rPr>
                <w:sz w:val="16"/>
                <w:szCs w:val="16"/>
              </w:rPr>
            </w:pPr>
            <w:r w:rsidRPr="003E376A">
              <w:rPr>
                <w:sz w:val="16"/>
                <w:szCs w:val="16"/>
              </w:rPr>
              <w:t>79,050.1</w:t>
            </w:r>
          </w:p>
        </w:tc>
        <w:tc>
          <w:tcPr>
            <w:tcW w:w="544" w:type="dxa"/>
            <w:tcBorders>
              <w:top w:val="nil"/>
              <w:left w:val="nil"/>
              <w:bottom w:val="single" w:sz="4" w:space="0" w:color="auto"/>
              <w:right w:val="single" w:sz="4" w:space="0" w:color="auto"/>
            </w:tcBorders>
            <w:noWrap/>
            <w:vAlign w:val="bottom"/>
            <w:hideMark/>
          </w:tcPr>
          <w:p w14:paraId="74962BAB" w14:textId="77777777" w:rsidR="003E376A" w:rsidRPr="003E376A" w:rsidRDefault="003E376A" w:rsidP="003E376A">
            <w:pPr>
              <w:jc w:val="right"/>
              <w:rPr>
                <w:sz w:val="16"/>
                <w:szCs w:val="16"/>
              </w:rPr>
            </w:pPr>
            <w:r w:rsidRPr="003E376A">
              <w:rPr>
                <w:sz w:val="16"/>
                <w:szCs w:val="16"/>
              </w:rPr>
              <w:t>41.5</w:t>
            </w:r>
          </w:p>
        </w:tc>
        <w:tc>
          <w:tcPr>
            <w:tcW w:w="1332" w:type="dxa"/>
            <w:tcBorders>
              <w:top w:val="nil"/>
              <w:left w:val="nil"/>
              <w:bottom w:val="single" w:sz="4" w:space="0" w:color="auto"/>
              <w:right w:val="single" w:sz="4" w:space="0" w:color="auto"/>
            </w:tcBorders>
            <w:noWrap/>
            <w:vAlign w:val="bottom"/>
            <w:hideMark/>
          </w:tcPr>
          <w:p w14:paraId="40163D13" w14:textId="77777777" w:rsidR="003E376A" w:rsidRPr="003E376A" w:rsidRDefault="003E376A" w:rsidP="003E376A">
            <w:pPr>
              <w:jc w:val="right"/>
              <w:rPr>
                <w:sz w:val="16"/>
                <w:szCs w:val="16"/>
              </w:rPr>
            </w:pPr>
            <w:r w:rsidRPr="003E376A">
              <w:rPr>
                <w:sz w:val="16"/>
                <w:szCs w:val="16"/>
              </w:rPr>
              <w:t>57,713.0</w:t>
            </w:r>
          </w:p>
        </w:tc>
        <w:tc>
          <w:tcPr>
            <w:tcW w:w="544" w:type="dxa"/>
            <w:tcBorders>
              <w:top w:val="nil"/>
              <w:left w:val="nil"/>
              <w:bottom w:val="single" w:sz="4" w:space="0" w:color="auto"/>
              <w:right w:val="single" w:sz="4" w:space="0" w:color="auto"/>
            </w:tcBorders>
            <w:noWrap/>
            <w:vAlign w:val="bottom"/>
            <w:hideMark/>
          </w:tcPr>
          <w:p w14:paraId="3031E8C8" w14:textId="77777777" w:rsidR="003E376A" w:rsidRPr="003E376A" w:rsidRDefault="003E376A" w:rsidP="003E376A">
            <w:pPr>
              <w:jc w:val="right"/>
              <w:rPr>
                <w:sz w:val="16"/>
                <w:szCs w:val="16"/>
              </w:rPr>
            </w:pPr>
            <w:r w:rsidRPr="003E376A">
              <w:rPr>
                <w:sz w:val="16"/>
                <w:szCs w:val="16"/>
              </w:rPr>
              <w:t>30.3</w:t>
            </w:r>
          </w:p>
        </w:tc>
        <w:tc>
          <w:tcPr>
            <w:tcW w:w="924" w:type="dxa"/>
            <w:tcBorders>
              <w:top w:val="nil"/>
              <w:left w:val="nil"/>
              <w:bottom w:val="single" w:sz="4" w:space="0" w:color="auto"/>
              <w:right w:val="single" w:sz="8" w:space="0" w:color="auto"/>
            </w:tcBorders>
            <w:noWrap/>
            <w:vAlign w:val="bottom"/>
            <w:hideMark/>
          </w:tcPr>
          <w:p w14:paraId="05BC0332" w14:textId="77777777" w:rsidR="003E376A" w:rsidRPr="003E376A" w:rsidRDefault="003E376A" w:rsidP="003E376A">
            <w:pPr>
              <w:jc w:val="right"/>
              <w:rPr>
                <w:sz w:val="16"/>
                <w:szCs w:val="16"/>
              </w:rPr>
            </w:pPr>
            <w:r w:rsidRPr="003E376A">
              <w:rPr>
                <w:sz w:val="16"/>
                <w:szCs w:val="16"/>
              </w:rPr>
              <w:t>4,031.3</w:t>
            </w:r>
          </w:p>
        </w:tc>
      </w:tr>
      <w:tr w:rsidR="003E376A" w:rsidRPr="00243ACB" w14:paraId="25D16D14" w14:textId="77777777" w:rsidTr="00C22E26">
        <w:trPr>
          <w:trHeight w:val="267"/>
          <w:jc w:val="center"/>
        </w:trPr>
        <w:tc>
          <w:tcPr>
            <w:tcW w:w="1948" w:type="dxa"/>
            <w:tcBorders>
              <w:top w:val="nil"/>
              <w:left w:val="single" w:sz="8" w:space="0" w:color="auto"/>
              <w:bottom w:val="single" w:sz="4" w:space="0" w:color="auto"/>
              <w:right w:val="single" w:sz="4" w:space="0" w:color="auto"/>
            </w:tcBorders>
            <w:shd w:val="clear" w:color="000000" w:fill="C5D9F1"/>
            <w:noWrap/>
            <w:vAlign w:val="bottom"/>
            <w:hideMark/>
          </w:tcPr>
          <w:p w14:paraId="7E4B7997" w14:textId="77777777" w:rsidR="003E376A" w:rsidRPr="003E376A" w:rsidRDefault="003E376A" w:rsidP="003E376A">
            <w:pPr>
              <w:rPr>
                <w:b/>
                <w:bCs/>
                <w:i/>
                <w:iCs/>
                <w:sz w:val="16"/>
                <w:szCs w:val="16"/>
              </w:rPr>
            </w:pPr>
            <w:r w:rsidRPr="003E376A">
              <w:rPr>
                <w:b/>
                <w:bCs/>
                <w:i/>
                <w:iCs/>
                <w:sz w:val="16"/>
                <w:szCs w:val="16"/>
              </w:rPr>
              <w:t>Наменска целина 10</w:t>
            </w:r>
          </w:p>
        </w:tc>
        <w:tc>
          <w:tcPr>
            <w:tcW w:w="905" w:type="dxa"/>
            <w:tcBorders>
              <w:top w:val="nil"/>
              <w:left w:val="nil"/>
              <w:bottom w:val="single" w:sz="4" w:space="0" w:color="auto"/>
              <w:right w:val="single" w:sz="4" w:space="0" w:color="auto"/>
            </w:tcBorders>
            <w:shd w:val="clear" w:color="000000" w:fill="C5D9F1"/>
            <w:noWrap/>
            <w:vAlign w:val="bottom"/>
            <w:hideMark/>
          </w:tcPr>
          <w:p w14:paraId="30848906" w14:textId="77777777" w:rsidR="003E376A" w:rsidRPr="003E376A" w:rsidRDefault="003E376A" w:rsidP="003E376A">
            <w:pPr>
              <w:jc w:val="right"/>
              <w:rPr>
                <w:b/>
                <w:bCs/>
                <w:i/>
                <w:iCs/>
                <w:sz w:val="16"/>
                <w:szCs w:val="16"/>
              </w:rPr>
            </w:pPr>
            <w:r w:rsidRPr="003E376A">
              <w:rPr>
                <w:b/>
                <w:bCs/>
                <w:i/>
                <w:iCs/>
                <w:sz w:val="16"/>
                <w:szCs w:val="16"/>
              </w:rPr>
              <w:t>1235.48</w:t>
            </w:r>
          </w:p>
        </w:tc>
        <w:tc>
          <w:tcPr>
            <w:tcW w:w="1000" w:type="dxa"/>
            <w:tcBorders>
              <w:top w:val="nil"/>
              <w:left w:val="nil"/>
              <w:bottom w:val="single" w:sz="4" w:space="0" w:color="auto"/>
              <w:right w:val="single" w:sz="4" w:space="0" w:color="auto"/>
            </w:tcBorders>
            <w:shd w:val="clear" w:color="000000" w:fill="C5D9F1"/>
            <w:noWrap/>
            <w:vAlign w:val="bottom"/>
            <w:hideMark/>
          </w:tcPr>
          <w:p w14:paraId="678965B2" w14:textId="77777777" w:rsidR="003E376A" w:rsidRPr="003E376A" w:rsidRDefault="003E376A" w:rsidP="003E376A">
            <w:pPr>
              <w:jc w:val="right"/>
              <w:rPr>
                <w:b/>
                <w:bCs/>
                <w:i/>
                <w:iCs/>
                <w:sz w:val="16"/>
                <w:szCs w:val="16"/>
              </w:rPr>
            </w:pPr>
            <w:r w:rsidRPr="003E376A">
              <w:rPr>
                <w:b/>
                <w:bCs/>
                <w:i/>
                <w:iCs/>
                <w:sz w:val="16"/>
                <w:szCs w:val="16"/>
              </w:rPr>
              <w:t>341,710.6</w:t>
            </w:r>
          </w:p>
        </w:tc>
        <w:tc>
          <w:tcPr>
            <w:tcW w:w="1333" w:type="dxa"/>
            <w:tcBorders>
              <w:top w:val="nil"/>
              <w:left w:val="nil"/>
              <w:bottom w:val="single" w:sz="4" w:space="0" w:color="auto"/>
              <w:right w:val="single" w:sz="4" w:space="0" w:color="auto"/>
            </w:tcBorders>
            <w:shd w:val="clear" w:color="000000" w:fill="C5D9F1"/>
            <w:noWrap/>
            <w:vAlign w:val="bottom"/>
            <w:hideMark/>
          </w:tcPr>
          <w:p w14:paraId="1D0F588D" w14:textId="77777777" w:rsidR="003E376A" w:rsidRPr="003E376A" w:rsidRDefault="003E376A" w:rsidP="003E376A">
            <w:pPr>
              <w:jc w:val="right"/>
              <w:rPr>
                <w:b/>
                <w:bCs/>
                <w:i/>
                <w:iCs/>
                <w:sz w:val="16"/>
                <w:szCs w:val="16"/>
              </w:rPr>
            </w:pPr>
            <w:r w:rsidRPr="003E376A">
              <w:rPr>
                <w:b/>
                <w:bCs/>
                <w:i/>
                <w:iCs/>
                <w:sz w:val="16"/>
                <w:szCs w:val="16"/>
              </w:rPr>
              <w:t>90,307.4</w:t>
            </w:r>
          </w:p>
        </w:tc>
        <w:tc>
          <w:tcPr>
            <w:tcW w:w="688" w:type="dxa"/>
            <w:tcBorders>
              <w:top w:val="nil"/>
              <w:left w:val="nil"/>
              <w:bottom w:val="single" w:sz="4" w:space="0" w:color="auto"/>
              <w:right w:val="single" w:sz="4" w:space="0" w:color="auto"/>
            </w:tcBorders>
            <w:shd w:val="clear" w:color="000000" w:fill="C5D9F1"/>
            <w:noWrap/>
            <w:vAlign w:val="bottom"/>
            <w:hideMark/>
          </w:tcPr>
          <w:p w14:paraId="70C4C880" w14:textId="77777777" w:rsidR="003E376A" w:rsidRPr="003E376A" w:rsidRDefault="003E376A" w:rsidP="003E376A">
            <w:pPr>
              <w:jc w:val="right"/>
              <w:rPr>
                <w:b/>
                <w:bCs/>
                <w:i/>
                <w:iCs/>
                <w:sz w:val="16"/>
                <w:szCs w:val="16"/>
              </w:rPr>
            </w:pPr>
            <w:r w:rsidRPr="003E376A">
              <w:rPr>
                <w:b/>
                <w:bCs/>
                <w:i/>
                <w:iCs/>
                <w:sz w:val="16"/>
                <w:szCs w:val="16"/>
              </w:rPr>
              <w:t>26.4</w:t>
            </w:r>
          </w:p>
        </w:tc>
        <w:tc>
          <w:tcPr>
            <w:tcW w:w="1332" w:type="dxa"/>
            <w:tcBorders>
              <w:top w:val="nil"/>
              <w:left w:val="nil"/>
              <w:bottom w:val="single" w:sz="4" w:space="0" w:color="auto"/>
              <w:right w:val="single" w:sz="4" w:space="0" w:color="auto"/>
            </w:tcBorders>
            <w:shd w:val="clear" w:color="000000" w:fill="C5D9F1"/>
            <w:noWrap/>
            <w:vAlign w:val="bottom"/>
            <w:hideMark/>
          </w:tcPr>
          <w:p w14:paraId="484CC7F1" w14:textId="77777777" w:rsidR="003E376A" w:rsidRPr="003E376A" w:rsidRDefault="003E376A" w:rsidP="003E376A">
            <w:pPr>
              <w:jc w:val="right"/>
              <w:rPr>
                <w:b/>
                <w:bCs/>
                <w:i/>
                <w:iCs/>
                <w:sz w:val="16"/>
                <w:szCs w:val="16"/>
              </w:rPr>
            </w:pPr>
            <w:r w:rsidRPr="003E376A">
              <w:rPr>
                <w:b/>
                <w:bCs/>
                <w:i/>
                <w:iCs/>
                <w:sz w:val="16"/>
                <w:szCs w:val="16"/>
              </w:rPr>
              <w:t>142,445.2</w:t>
            </w:r>
          </w:p>
        </w:tc>
        <w:tc>
          <w:tcPr>
            <w:tcW w:w="544" w:type="dxa"/>
            <w:tcBorders>
              <w:top w:val="nil"/>
              <w:left w:val="nil"/>
              <w:bottom w:val="single" w:sz="4" w:space="0" w:color="auto"/>
              <w:right w:val="single" w:sz="4" w:space="0" w:color="auto"/>
            </w:tcBorders>
            <w:shd w:val="clear" w:color="000000" w:fill="C5D9F1"/>
            <w:noWrap/>
            <w:vAlign w:val="bottom"/>
            <w:hideMark/>
          </w:tcPr>
          <w:p w14:paraId="449F428A" w14:textId="77777777" w:rsidR="003E376A" w:rsidRPr="003E376A" w:rsidRDefault="003E376A" w:rsidP="003E376A">
            <w:pPr>
              <w:jc w:val="right"/>
              <w:rPr>
                <w:b/>
                <w:bCs/>
                <w:i/>
                <w:iCs/>
                <w:sz w:val="16"/>
                <w:szCs w:val="16"/>
              </w:rPr>
            </w:pPr>
            <w:r w:rsidRPr="003E376A">
              <w:rPr>
                <w:b/>
                <w:bCs/>
                <w:i/>
                <w:iCs/>
                <w:sz w:val="16"/>
                <w:szCs w:val="16"/>
              </w:rPr>
              <w:t>41.7</w:t>
            </w:r>
          </w:p>
        </w:tc>
        <w:tc>
          <w:tcPr>
            <w:tcW w:w="1332" w:type="dxa"/>
            <w:tcBorders>
              <w:top w:val="nil"/>
              <w:left w:val="nil"/>
              <w:bottom w:val="single" w:sz="4" w:space="0" w:color="auto"/>
              <w:right w:val="single" w:sz="4" w:space="0" w:color="auto"/>
            </w:tcBorders>
            <w:shd w:val="clear" w:color="000000" w:fill="C5D9F1"/>
            <w:noWrap/>
            <w:vAlign w:val="bottom"/>
            <w:hideMark/>
          </w:tcPr>
          <w:p w14:paraId="2CC887BE" w14:textId="77777777" w:rsidR="003E376A" w:rsidRPr="003E376A" w:rsidRDefault="003E376A" w:rsidP="003E376A">
            <w:pPr>
              <w:jc w:val="right"/>
              <w:rPr>
                <w:b/>
                <w:bCs/>
                <w:i/>
                <w:iCs/>
                <w:sz w:val="16"/>
                <w:szCs w:val="16"/>
              </w:rPr>
            </w:pPr>
            <w:r w:rsidRPr="003E376A">
              <w:rPr>
                <w:b/>
                <w:bCs/>
                <w:i/>
                <w:iCs/>
                <w:sz w:val="16"/>
                <w:szCs w:val="16"/>
              </w:rPr>
              <w:t>108,958.0</w:t>
            </w:r>
          </w:p>
        </w:tc>
        <w:tc>
          <w:tcPr>
            <w:tcW w:w="544" w:type="dxa"/>
            <w:tcBorders>
              <w:top w:val="nil"/>
              <w:left w:val="nil"/>
              <w:bottom w:val="single" w:sz="4" w:space="0" w:color="auto"/>
              <w:right w:val="single" w:sz="4" w:space="0" w:color="auto"/>
            </w:tcBorders>
            <w:shd w:val="clear" w:color="000000" w:fill="C5D9F1"/>
            <w:noWrap/>
            <w:vAlign w:val="bottom"/>
            <w:hideMark/>
          </w:tcPr>
          <w:p w14:paraId="240C552C" w14:textId="77777777" w:rsidR="003E376A" w:rsidRPr="003E376A" w:rsidRDefault="003E376A" w:rsidP="003E376A">
            <w:pPr>
              <w:jc w:val="right"/>
              <w:rPr>
                <w:b/>
                <w:bCs/>
                <w:i/>
                <w:iCs/>
                <w:sz w:val="16"/>
                <w:szCs w:val="16"/>
              </w:rPr>
            </w:pPr>
            <w:r w:rsidRPr="003E376A">
              <w:rPr>
                <w:b/>
                <w:bCs/>
                <w:i/>
                <w:iCs/>
                <w:sz w:val="16"/>
                <w:szCs w:val="16"/>
              </w:rPr>
              <w:t>31.9</w:t>
            </w:r>
          </w:p>
        </w:tc>
        <w:tc>
          <w:tcPr>
            <w:tcW w:w="924" w:type="dxa"/>
            <w:tcBorders>
              <w:top w:val="nil"/>
              <w:left w:val="nil"/>
              <w:bottom w:val="single" w:sz="4" w:space="0" w:color="auto"/>
              <w:right w:val="single" w:sz="8" w:space="0" w:color="auto"/>
            </w:tcBorders>
            <w:shd w:val="clear" w:color="000000" w:fill="C5D9F1"/>
            <w:noWrap/>
            <w:vAlign w:val="bottom"/>
            <w:hideMark/>
          </w:tcPr>
          <w:p w14:paraId="082C47F6" w14:textId="77777777" w:rsidR="003E376A" w:rsidRPr="003E376A" w:rsidRDefault="003E376A" w:rsidP="003E376A">
            <w:pPr>
              <w:jc w:val="right"/>
              <w:rPr>
                <w:b/>
                <w:bCs/>
                <w:i/>
                <w:iCs/>
                <w:sz w:val="16"/>
                <w:szCs w:val="16"/>
              </w:rPr>
            </w:pPr>
            <w:r w:rsidRPr="003E376A">
              <w:rPr>
                <w:b/>
                <w:bCs/>
                <w:i/>
                <w:iCs/>
                <w:sz w:val="16"/>
                <w:szCs w:val="16"/>
              </w:rPr>
              <w:t>7,187.7</w:t>
            </w:r>
          </w:p>
        </w:tc>
      </w:tr>
      <w:tr w:rsidR="003E376A" w:rsidRPr="00243ACB" w14:paraId="5E6E1656" w14:textId="77777777" w:rsidTr="00C22E26">
        <w:trPr>
          <w:trHeight w:val="279"/>
          <w:jc w:val="center"/>
        </w:trPr>
        <w:tc>
          <w:tcPr>
            <w:tcW w:w="1948" w:type="dxa"/>
            <w:tcBorders>
              <w:top w:val="nil"/>
              <w:left w:val="single" w:sz="8" w:space="0" w:color="auto"/>
              <w:bottom w:val="single" w:sz="4" w:space="0" w:color="auto"/>
              <w:right w:val="single" w:sz="4" w:space="0" w:color="auto"/>
            </w:tcBorders>
            <w:noWrap/>
            <w:vAlign w:val="bottom"/>
            <w:hideMark/>
          </w:tcPr>
          <w:p w14:paraId="6E526165" w14:textId="77777777" w:rsidR="003E376A" w:rsidRPr="003E376A" w:rsidRDefault="003E376A" w:rsidP="003E376A">
            <w:pPr>
              <w:jc w:val="center"/>
              <w:rPr>
                <w:sz w:val="16"/>
                <w:szCs w:val="16"/>
              </w:rPr>
            </w:pPr>
            <w:r w:rsidRPr="003E376A">
              <w:rPr>
                <w:sz w:val="16"/>
                <w:szCs w:val="16"/>
              </w:rPr>
              <w:t>21110</w:t>
            </w:r>
          </w:p>
        </w:tc>
        <w:tc>
          <w:tcPr>
            <w:tcW w:w="905" w:type="dxa"/>
            <w:tcBorders>
              <w:top w:val="nil"/>
              <w:left w:val="nil"/>
              <w:bottom w:val="single" w:sz="4" w:space="0" w:color="auto"/>
              <w:right w:val="single" w:sz="4" w:space="0" w:color="auto"/>
            </w:tcBorders>
            <w:noWrap/>
            <w:vAlign w:val="bottom"/>
            <w:hideMark/>
          </w:tcPr>
          <w:p w14:paraId="696F4451" w14:textId="77777777" w:rsidR="003E376A" w:rsidRPr="003E376A" w:rsidRDefault="003E376A" w:rsidP="003E376A">
            <w:pPr>
              <w:jc w:val="right"/>
              <w:rPr>
                <w:sz w:val="16"/>
                <w:szCs w:val="16"/>
              </w:rPr>
            </w:pPr>
            <w:r w:rsidRPr="003E376A">
              <w:rPr>
                <w:sz w:val="16"/>
                <w:szCs w:val="16"/>
              </w:rPr>
              <w:t>140.91</w:t>
            </w:r>
          </w:p>
        </w:tc>
        <w:tc>
          <w:tcPr>
            <w:tcW w:w="1000" w:type="dxa"/>
            <w:tcBorders>
              <w:top w:val="nil"/>
              <w:left w:val="nil"/>
              <w:bottom w:val="single" w:sz="4" w:space="0" w:color="auto"/>
              <w:right w:val="single" w:sz="4" w:space="0" w:color="auto"/>
            </w:tcBorders>
            <w:noWrap/>
            <w:vAlign w:val="bottom"/>
            <w:hideMark/>
          </w:tcPr>
          <w:p w14:paraId="6C9CD587" w14:textId="77777777" w:rsidR="003E376A" w:rsidRPr="003E376A" w:rsidRDefault="003E376A" w:rsidP="003E376A">
            <w:pPr>
              <w:jc w:val="right"/>
              <w:rPr>
                <w:sz w:val="16"/>
                <w:szCs w:val="16"/>
              </w:rPr>
            </w:pPr>
            <w:r w:rsidRPr="003E376A">
              <w:rPr>
                <w:sz w:val="16"/>
                <w:szCs w:val="16"/>
              </w:rPr>
              <w:t>33,654.4</w:t>
            </w:r>
          </w:p>
        </w:tc>
        <w:tc>
          <w:tcPr>
            <w:tcW w:w="1333" w:type="dxa"/>
            <w:tcBorders>
              <w:top w:val="nil"/>
              <w:left w:val="nil"/>
              <w:bottom w:val="single" w:sz="4" w:space="0" w:color="auto"/>
              <w:right w:val="single" w:sz="4" w:space="0" w:color="auto"/>
            </w:tcBorders>
            <w:noWrap/>
            <w:vAlign w:val="bottom"/>
            <w:hideMark/>
          </w:tcPr>
          <w:p w14:paraId="57B890C8" w14:textId="77777777" w:rsidR="003E376A" w:rsidRPr="003E376A" w:rsidRDefault="003E376A" w:rsidP="003E376A">
            <w:pPr>
              <w:jc w:val="right"/>
              <w:rPr>
                <w:sz w:val="16"/>
                <w:szCs w:val="16"/>
              </w:rPr>
            </w:pPr>
            <w:r w:rsidRPr="003E376A">
              <w:rPr>
                <w:sz w:val="16"/>
                <w:szCs w:val="16"/>
              </w:rPr>
              <w:t>5,034.5</w:t>
            </w:r>
          </w:p>
        </w:tc>
        <w:tc>
          <w:tcPr>
            <w:tcW w:w="688" w:type="dxa"/>
            <w:tcBorders>
              <w:top w:val="nil"/>
              <w:left w:val="nil"/>
              <w:bottom w:val="single" w:sz="4" w:space="0" w:color="auto"/>
              <w:right w:val="single" w:sz="4" w:space="0" w:color="auto"/>
            </w:tcBorders>
            <w:noWrap/>
            <w:vAlign w:val="bottom"/>
            <w:hideMark/>
          </w:tcPr>
          <w:p w14:paraId="5E972258" w14:textId="77777777" w:rsidR="003E376A" w:rsidRPr="003E376A" w:rsidRDefault="003E376A" w:rsidP="003E376A">
            <w:pPr>
              <w:jc w:val="right"/>
              <w:rPr>
                <w:sz w:val="16"/>
                <w:szCs w:val="16"/>
              </w:rPr>
            </w:pPr>
            <w:r w:rsidRPr="003E376A">
              <w:rPr>
                <w:sz w:val="16"/>
                <w:szCs w:val="16"/>
              </w:rPr>
              <w:t>15.0</w:t>
            </w:r>
          </w:p>
        </w:tc>
        <w:tc>
          <w:tcPr>
            <w:tcW w:w="1332" w:type="dxa"/>
            <w:tcBorders>
              <w:top w:val="nil"/>
              <w:left w:val="nil"/>
              <w:bottom w:val="single" w:sz="4" w:space="0" w:color="auto"/>
              <w:right w:val="single" w:sz="4" w:space="0" w:color="auto"/>
            </w:tcBorders>
            <w:noWrap/>
            <w:vAlign w:val="bottom"/>
            <w:hideMark/>
          </w:tcPr>
          <w:p w14:paraId="670D7411" w14:textId="77777777" w:rsidR="003E376A" w:rsidRPr="003E376A" w:rsidRDefault="003E376A" w:rsidP="003E376A">
            <w:pPr>
              <w:jc w:val="right"/>
              <w:rPr>
                <w:sz w:val="16"/>
                <w:szCs w:val="16"/>
              </w:rPr>
            </w:pPr>
            <w:r w:rsidRPr="003E376A">
              <w:rPr>
                <w:sz w:val="16"/>
                <w:szCs w:val="16"/>
              </w:rPr>
              <w:t>12,815.8</w:t>
            </w:r>
          </w:p>
        </w:tc>
        <w:tc>
          <w:tcPr>
            <w:tcW w:w="544" w:type="dxa"/>
            <w:tcBorders>
              <w:top w:val="nil"/>
              <w:left w:val="nil"/>
              <w:bottom w:val="single" w:sz="4" w:space="0" w:color="auto"/>
              <w:right w:val="single" w:sz="4" w:space="0" w:color="auto"/>
            </w:tcBorders>
            <w:noWrap/>
            <w:vAlign w:val="bottom"/>
            <w:hideMark/>
          </w:tcPr>
          <w:p w14:paraId="0A2A91D0" w14:textId="77777777" w:rsidR="003E376A" w:rsidRPr="003E376A" w:rsidRDefault="003E376A" w:rsidP="003E376A">
            <w:pPr>
              <w:jc w:val="right"/>
              <w:rPr>
                <w:sz w:val="16"/>
                <w:szCs w:val="16"/>
              </w:rPr>
            </w:pPr>
            <w:r w:rsidRPr="003E376A">
              <w:rPr>
                <w:sz w:val="16"/>
                <w:szCs w:val="16"/>
              </w:rPr>
              <w:t>38.1</w:t>
            </w:r>
          </w:p>
        </w:tc>
        <w:tc>
          <w:tcPr>
            <w:tcW w:w="1332" w:type="dxa"/>
            <w:tcBorders>
              <w:top w:val="nil"/>
              <w:left w:val="nil"/>
              <w:bottom w:val="single" w:sz="4" w:space="0" w:color="auto"/>
              <w:right w:val="single" w:sz="4" w:space="0" w:color="auto"/>
            </w:tcBorders>
            <w:noWrap/>
            <w:vAlign w:val="bottom"/>
            <w:hideMark/>
          </w:tcPr>
          <w:p w14:paraId="1E287FAD" w14:textId="77777777" w:rsidR="003E376A" w:rsidRPr="003E376A" w:rsidRDefault="003E376A" w:rsidP="003E376A">
            <w:pPr>
              <w:jc w:val="right"/>
              <w:rPr>
                <w:sz w:val="16"/>
                <w:szCs w:val="16"/>
              </w:rPr>
            </w:pPr>
            <w:r w:rsidRPr="003E376A">
              <w:rPr>
                <w:sz w:val="16"/>
                <w:szCs w:val="16"/>
              </w:rPr>
              <w:t>15,804.2</w:t>
            </w:r>
          </w:p>
        </w:tc>
        <w:tc>
          <w:tcPr>
            <w:tcW w:w="544" w:type="dxa"/>
            <w:tcBorders>
              <w:top w:val="nil"/>
              <w:left w:val="nil"/>
              <w:bottom w:val="single" w:sz="4" w:space="0" w:color="auto"/>
              <w:right w:val="single" w:sz="4" w:space="0" w:color="auto"/>
            </w:tcBorders>
            <w:noWrap/>
            <w:vAlign w:val="bottom"/>
            <w:hideMark/>
          </w:tcPr>
          <w:p w14:paraId="12B6E2A6" w14:textId="77777777" w:rsidR="003E376A" w:rsidRPr="003E376A" w:rsidRDefault="003E376A" w:rsidP="003E376A">
            <w:pPr>
              <w:jc w:val="right"/>
              <w:rPr>
                <w:sz w:val="16"/>
                <w:szCs w:val="16"/>
              </w:rPr>
            </w:pPr>
            <w:r w:rsidRPr="003E376A">
              <w:rPr>
                <w:sz w:val="16"/>
                <w:szCs w:val="16"/>
              </w:rPr>
              <w:t>47.0</w:t>
            </w:r>
          </w:p>
        </w:tc>
        <w:tc>
          <w:tcPr>
            <w:tcW w:w="924" w:type="dxa"/>
            <w:tcBorders>
              <w:top w:val="nil"/>
              <w:left w:val="nil"/>
              <w:bottom w:val="single" w:sz="4" w:space="0" w:color="auto"/>
              <w:right w:val="single" w:sz="8" w:space="0" w:color="auto"/>
            </w:tcBorders>
            <w:noWrap/>
            <w:vAlign w:val="bottom"/>
            <w:hideMark/>
          </w:tcPr>
          <w:p w14:paraId="0D21A2C5" w14:textId="77777777" w:rsidR="003E376A" w:rsidRPr="003E376A" w:rsidRDefault="003E376A" w:rsidP="003E376A">
            <w:pPr>
              <w:jc w:val="right"/>
              <w:rPr>
                <w:sz w:val="16"/>
                <w:szCs w:val="16"/>
              </w:rPr>
            </w:pPr>
            <w:r w:rsidRPr="003E376A">
              <w:rPr>
                <w:sz w:val="16"/>
                <w:szCs w:val="16"/>
              </w:rPr>
              <w:t>628.3</w:t>
            </w:r>
          </w:p>
        </w:tc>
      </w:tr>
      <w:tr w:rsidR="003E376A" w:rsidRPr="00243ACB" w14:paraId="006C6F0F" w14:textId="77777777" w:rsidTr="00C22E26">
        <w:trPr>
          <w:trHeight w:val="279"/>
          <w:jc w:val="center"/>
        </w:trPr>
        <w:tc>
          <w:tcPr>
            <w:tcW w:w="1948" w:type="dxa"/>
            <w:tcBorders>
              <w:top w:val="nil"/>
              <w:left w:val="single" w:sz="8" w:space="0" w:color="auto"/>
              <w:bottom w:val="single" w:sz="4" w:space="0" w:color="auto"/>
              <w:right w:val="single" w:sz="4" w:space="0" w:color="auto"/>
            </w:tcBorders>
            <w:noWrap/>
            <w:vAlign w:val="bottom"/>
            <w:hideMark/>
          </w:tcPr>
          <w:p w14:paraId="405BD8FA" w14:textId="77777777" w:rsidR="003E376A" w:rsidRPr="003E376A" w:rsidRDefault="003E376A" w:rsidP="003E376A">
            <w:pPr>
              <w:jc w:val="center"/>
              <w:rPr>
                <w:sz w:val="16"/>
                <w:szCs w:val="16"/>
              </w:rPr>
            </w:pPr>
            <w:r w:rsidRPr="003E376A">
              <w:rPr>
                <w:sz w:val="16"/>
                <w:szCs w:val="16"/>
              </w:rPr>
              <w:t>31211</w:t>
            </w:r>
          </w:p>
        </w:tc>
        <w:tc>
          <w:tcPr>
            <w:tcW w:w="905" w:type="dxa"/>
            <w:tcBorders>
              <w:top w:val="nil"/>
              <w:left w:val="nil"/>
              <w:bottom w:val="single" w:sz="4" w:space="0" w:color="auto"/>
              <w:right w:val="single" w:sz="4" w:space="0" w:color="auto"/>
            </w:tcBorders>
            <w:noWrap/>
            <w:vAlign w:val="bottom"/>
            <w:hideMark/>
          </w:tcPr>
          <w:p w14:paraId="1E9FD2B4" w14:textId="77777777" w:rsidR="003E376A" w:rsidRPr="003E376A" w:rsidRDefault="003E376A" w:rsidP="003E376A">
            <w:pPr>
              <w:jc w:val="right"/>
              <w:rPr>
                <w:sz w:val="16"/>
                <w:szCs w:val="16"/>
              </w:rPr>
            </w:pPr>
            <w:r w:rsidRPr="003E376A">
              <w:rPr>
                <w:sz w:val="16"/>
                <w:szCs w:val="16"/>
              </w:rPr>
              <w:t>17.85</w:t>
            </w:r>
          </w:p>
        </w:tc>
        <w:tc>
          <w:tcPr>
            <w:tcW w:w="1000" w:type="dxa"/>
            <w:tcBorders>
              <w:top w:val="nil"/>
              <w:left w:val="nil"/>
              <w:bottom w:val="single" w:sz="4" w:space="0" w:color="auto"/>
              <w:right w:val="single" w:sz="4" w:space="0" w:color="auto"/>
            </w:tcBorders>
            <w:noWrap/>
            <w:vAlign w:val="bottom"/>
            <w:hideMark/>
          </w:tcPr>
          <w:p w14:paraId="7462FBBC" w14:textId="77777777" w:rsidR="003E376A" w:rsidRPr="003E376A" w:rsidRDefault="003E376A" w:rsidP="003E376A">
            <w:pPr>
              <w:jc w:val="right"/>
              <w:rPr>
                <w:sz w:val="16"/>
                <w:szCs w:val="16"/>
              </w:rPr>
            </w:pPr>
            <w:r w:rsidRPr="003E376A">
              <w:rPr>
                <w:sz w:val="16"/>
                <w:szCs w:val="16"/>
              </w:rPr>
              <w:t>2,568.8</w:t>
            </w:r>
          </w:p>
        </w:tc>
        <w:tc>
          <w:tcPr>
            <w:tcW w:w="1333" w:type="dxa"/>
            <w:tcBorders>
              <w:top w:val="nil"/>
              <w:left w:val="nil"/>
              <w:bottom w:val="single" w:sz="4" w:space="0" w:color="auto"/>
              <w:right w:val="single" w:sz="4" w:space="0" w:color="auto"/>
            </w:tcBorders>
            <w:noWrap/>
            <w:vAlign w:val="bottom"/>
            <w:hideMark/>
          </w:tcPr>
          <w:p w14:paraId="14604BEB" w14:textId="77777777" w:rsidR="003E376A" w:rsidRPr="003E376A" w:rsidRDefault="003E376A" w:rsidP="003E376A">
            <w:pPr>
              <w:jc w:val="right"/>
              <w:rPr>
                <w:sz w:val="16"/>
                <w:szCs w:val="16"/>
              </w:rPr>
            </w:pPr>
            <w:r w:rsidRPr="003E376A">
              <w:rPr>
                <w:sz w:val="16"/>
                <w:szCs w:val="16"/>
              </w:rPr>
              <w:t>2,331.7</w:t>
            </w:r>
          </w:p>
        </w:tc>
        <w:tc>
          <w:tcPr>
            <w:tcW w:w="688" w:type="dxa"/>
            <w:tcBorders>
              <w:top w:val="nil"/>
              <w:left w:val="nil"/>
              <w:bottom w:val="single" w:sz="4" w:space="0" w:color="auto"/>
              <w:right w:val="single" w:sz="4" w:space="0" w:color="auto"/>
            </w:tcBorders>
            <w:noWrap/>
            <w:vAlign w:val="bottom"/>
            <w:hideMark/>
          </w:tcPr>
          <w:p w14:paraId="4D4D2A25" w14:textId="77777777" w:rsidR="003E376A" w:rsidRPr="003E376A" w:rsidRDefault="003E376A" w:rsidP="003E376A">
            <w:pPr>
              <w:jc w:val="right"/>
              <w:rPr>
                <w:sz w:val="16"/>
                <w:szCs w:val="16"/>
              </w:rPr>
            </w:pPr>
            <w:r w:rsidRPr="003E376A">
              <w:rPr>
                <w:sz w:val="16"/>
                <w:szCs w:val="16"/>
              </w:rPr>
              <w:t>90.8</w:t>
            </w:r>
          </w:p>
        </w:tc>
        <w:tc>
          <w:tcPr>
            <w:tcW w:w="1332" w:type="dxa"/>
            <w:tcBorders>
              <w:top w:val="nil"/>
              <w:left w:val="nil"/>
              <w:bottom w:val="single" w:sz="4" w:space="0" w:color="auto"/>
              <w:right w:val="single" w:sz="4" w:space="0" w:color="auto"/>
            </w:tcBorders>
            <w:noWrap/>
            <w:vAlign w:val="bottom"/>
            <w:hideMark/>
          </w:tcPr>
          <w:p w14:paraId="2456BAFD" w14:textId="77777777" w:rsidR="003E376A" w:rsidRPr="003E376A" w:rsidRDefault="003E376A" w:rsidP="003E376A">
            <w:pPr>
              <w:rPr>
                <w:sz w:val="16"/>
                <w:szCs w:val="16"/>
              </w:rPr>
            </w:pPr>
            <w:r w:rsidRPr="003E376A">
              <w:rPr>
                <w:sz w:val="16"/>
                <w:szCs w:val="16"/>
              </w:rPr>
              <w:t> </w:t>
            </w:r>
          </w:p>
        </w:tc>
        <w:tc>
          <w:tcPr>
            <w:tcW w:w="544" w:type="dxa"/>
            <w:tcBorders>
              <w:top w:val="nil"/>
              <w:left w:val="nil"/>
              <w:bottom w:val="single" w:sz="4" w:space="0" w:color="auto"/>
              <w:right w:val="single" w:sz="4" w:space="0" w:color="auto"/>
            </w:tcBorders>
            <w:noWrap/>
            <w:vAlign w:val="bottom"/>
            <w:hideMark/>
          </w:tcPr>
          <w:p w14:paraId="2E5044D1" w14:textId="77777777" w:rsidR="003E376A" w:rsidRPr="003E376A" w:rsidRDefault="003E376A" w:rsidP="003E376A">
            <w:pPr>
              <w:rPr>
                <w:sz w:val="16"/>
                <w:szCs w:val="16"/>
              </w:rPr>
            </w:pPr>
            <w:r w:rsidRPr="003E376A">
              <w:rPr>
                <w:sz w:val="16"/>
                <w:szCs w:val="16"/>
              </w:rPr>
              <w:t> </w:t>
            </w:r>
          </w:p>
        </w:tc>
        <w:tc>
          <w:tcPr>
            <w:tcW w:w="1332" w:type="dxa"/>
            <w:tcBorders>
              <w:top w:val="nil"/>
              <w:left w:val="nil"/>
              <w:bottom w:val="single" w:sz="4" w:space="0" w:color="auto"/>
              <w:right w:val="single" w:sz="4" w:space="0" w:color="auto"/>
            </w:tcBorders>
            <w:noWrap/>
            <w:vAlign w:val="bottom"/>
            <w:hideMark/>
          </w:tcPr>
          <w:p w14:paraId="586CD5A6" w14:textId="77777777" w:rsidR="003E376A" w:rsidRPr="003E376A" w:rsidRDefault="003E376A" w:rsidP="003E376A">
            <w:pPr>
              <w:jc w:val="right"/>
              <w:rPr>
                <w:sz w:val="16"/>
                <w:szCs w:val="16"/>
              </w:rPr>
            </w:pPr>
            <w:r w:rsidRPr="003E376A">
              <w:rPr>
                <w:sz w:val="16"/>
                <w:szCs w:val="16"/>
              </w:rPr>
              <w:t>46.5</w:t>
            </w:r>
          </w:p>
        </w:tc>
        <w:tc>
          <w:tcPr>
            <w:tcW w:w="544" w:type="dxa"/>
            <w:tcBorders>
              <w:top w:val="nil"/>
              <w:left w:val="nil"/>
              <w:bottom w:val="single" w:sz="4" w:space="0" w:color="auto"/>
              <w:right w:val="single" w:sz="4" w:space="0" w:color="auto"/>
            </w:tcBorders>
            <w:noWrap/>
            <w:vAlign w:val="bottom"/>
            <w:hideMark/>
          </w:tcPr>
          <w:p w14:paraId="624D2555" w14:textId="77777777" w:rsidR="003E376A" w:rsidRPr="003E376A" w:rsidRDefault="003E376A" w:rsidP="003E376A">
            <w:pPr>
              <w:jc w:val="right"/>
              <w:rPr>
                <w:sz w:val="16"/>
                <w:szCs w:val="16"/>
              </w:rPr>
            </w:pPr>
            <w:r w:rsidRPr="003E376A">
              <w:rPr>
                <w:sz w:val="16"/>
                <w:szCs w:val="16"/>
              </w:rPr>
              <w:t>1.8</w:t>
            </w:r>
          </w:p>
        </w:tc>
        <w:tc>
          <w:tcPr>
            <w:tcW w:w="924" w:type="dxa"/>
            <w:tcBorders>
              <w:top w:val="nil"/>
              <w:left w:val="nil"/>
              <w:bottom w:val="single" w:sz="4" w:space="0" w:color="auto"/>
              <w:right w:val="single" w:sz="8" w:space="0" w:color="auto"/>
            </w:tcBorders>
            <w:noWrap/>
            <w:vAlign w:val="bottom"/>
            <w:hideMark/>
          </w:tcPr>
          <w:p w14:paraId="449E1A86" w14:textId="77777777" w:rsidR="003E376A" w:rsidRPr="003E376A" w:rsidRDefault="003E376A" w:rsidP="003E376A">
            <w:pPr>
              <w:jc w:val="right"/>
              <w:rPr>
                <w:sz w:val="16"/>
                <w:szCs w:val="16"/>
              </w:rPr>
            </w:pPr>
            <w:r w:rsidRPr="003E376A">
              <w:rPr>
                <w:sz w:val="16"/>
                <w:szCs w:val="16"/>
              </w:rPr>
              <w:t>102.9</w:t>
            </w:r>
          </w:p>
        </w:tc>
      </w:tr>
      <w:tr w:rsidR="003E376A" w:rsidRPr="00243ACB" w14:paraId="5E2DCC31" w14:textId="77777777" w:rsidTr="00C22E26">
        <w:trPr>
          <w:trHeight w:val="279"/>
          <w:jc w:val="center"/>
        </w:trPr>
        <w:tc>
          <w:tcPr>
            <w:tcW w:w="1948" w:type="dxa"/>
            <w:tcBorders>
              <w:top w:val="nil"/>
              <w:left w:val="single" w:sz="8" w:space="0" w:color="auto"/>
              <w:bottom w:val="single" w:sz="4" w:space="0" w:color="auto"/>
              <w:right w:val="single" w:sz="4" w:space="0" w:color="auto"/>
            </w:tcBorders>
            <w:noWrap/>
            <w:vAlign w:val="bottom"/>
            <w:hideMark/>
          </w:tcPr>
          <w:p w14:paraId="5AED46E6" w14:textId="77777777" w:rsidR="003E376A" w:rsidRPr="003E376A" w:rsidRDefault="003E376A" w:rsidP="003E376A">
            <w:pPr>
              <w:jc w:val="center"/>
              <w:rPr>
                <w:sz w:val="16"/>
                <w:szCs w:val="16"/>
              </w:rPr>
            </w:pPr>
            <w:r w:rsidRPr="003E376A">
              <w:rPr>
                <w:sz w:val="16"/>
                <w:szCs w:val="16"/>
              </w:rPr>
              <w:t>41310</w:t>
            </w:r>
          </w:p>
        </w:tc>
        <w:tc>
          <w:tcPr>
            <w:tcW w:w="905" w:type="dxa"/>
            <w:tcBorders>
              <w:top w:val="nil"/>
              <w:left w:val="nil"/>
              <w:bottom w:val="single" w:sz="4" w:space="0" w:color="auto"/>
              <w:right w:val="single" w:sz="4" w:space="0" w:color="auto"/>
            </w:tcBorders>
            <w:noWrap/>
            <w:vAlign w:val="bottom"/>
            <w:hideMark/>
          </w:tcPr>
          <w:p w14:paraId="5BC5C517" w14:textId="77777777" w:rsidR="003E376A" w:rsidRPr="003E376A" w:rsidRDefault="003E376A" w:rsidP="003E376A">
            <w:pPr>
              <w:jc w:val="right"/>
              <w:rPr>
                <w:sz w:val="16"/>
                <w:szCs w:val="16"/>
              </w:rPr>
            </w:pPr>
            <w:r w:rsidRPr="003E376A">
              <w:rPr>
                <w:sz w:val="16"/>
                <w:szCs w:val="16"/>
              </w:rPr>
              <w:t>440.04</w:t>
            </w:r>
          </w:p>
        </w:tc>
        <w:tc>
          <w:tcPr>
            <w:tcW w:w="1000" w:type="dxa"/>
            <w:tcBorders>
              <w:top w:val="nil"/>
              <w:left w:val="nil"/>
              <w:bottom w:val="single" w:sz="4" w:space="0" w:color="auto"/>
              <w:right w:val="single" w:sz="4" w:space="0" w:color="auto"/>
            </w:tcBorders>
            <w:noWrap/>
            <w:vAlign w:val="bottom"/>
            <w:hideMark/>
          </w:tcPr>
          <w:p w14:paraId="4D26D8FF" w14:textId="77777777" w:rsidR="003E376A" w:rsidRPr="003E376A" w:rsidRDefault="003E376A" w:rsidP="003E376A">
            <w:pPr>
              <w:jc w:val="right"/>
              <w:rPr>
                <w:sz w:val="16"/>
                <w:szCs w:val="16"/>
              </w:rPr>
            </w:pPr>
            <w:r w:rsidRPr="003E376A">
              <w:rPr>
                <w:sz w:val="16"/>
                <w:szCs w:val="16"/>
              </w:rPr>
              <w:t>130,556.1</w:t>
            </w:r>
          </w:p>
        </w:tc>
        <w:tc>
          <w:tcPr>
            <w:tcW w:w="1333" w:type="dxa"/>
            <w:tcBorders>
              <w:top w:val="nil"/>
              <w:left w:val="nil"/>
              <w:bottom w:val="single" w:sz="4" w:space="0" w:color="auto"/>
              <w:right w:val="single" w:sz="4" w:space="0" w:color="auto"/>
            </w:tcBorders>
            <w:noWrap/>
            <w:vAlign w:val="bottom"/>
            <w:hideMark/>
          </w:tcPr>
          <w:p w14:paraId="665FA013" w14:textId="77777777" w:rsidR="003E376A" w:rsidRPr="003E376A" w:rsidRDefault="003E376A" w:rsidP="003E376A">
            <w:pPr>
              <w:jc w:val="right"/>
              <w:rPr>
                <w:sz w:val="16"/>
                <w:szCs w:val="16"/>
              </w:rPr>
            </w:pPr>
            <w:r w:rsidRPr="003E376A">
              <w:rPr>
                <w:sz w:val="16"/>
                <w:szCs w:val="16"/>
              </w:rPr>
              <w:t>37,347.7</w:t>
            </w:r>
          </w:p>
        </w:tc>
        <w:tc>
          <w:tcPr>
            <w:tcW w:w="688" w:type="dxa"/>
            <w:tcBorders>
              <w:top w:val="nil"/>
              <w:left w:val="nil"/>
              <w:bottom w:val="single" w:sz="4" w:space="0" w:color="auto"/>
              <w:right w:val="single" w:sz="4" w:space="0" w:color="auto"/>
            </w:tcBorders>
            <w:noWrap/>
            <w:vAlign w:val="bottom"/>
            <w:hideMark/>
          </w:tcPr>
          <w:p w14:paraId="7D8CF940" w14:textId="77777777" w:rsidR="003E376A" w:rsidRPr="003E376A" w:rsidRDefault="003E376A" w:rsidP="003E376A">
            <w:pPr>
              <w:jc w:val="right"/>
              <w:rPr>
                <w:sz w:val="16"/>
                <w:szCs w:val="16"/>
              </w:rPr>
            </w:pPr>
            <w:r w:rsidRPr="003E376A">
              <w:rPr>
                <w:sz w:val="16"/>
                <w:szCs w:val="16"/>
              </w:rPr>
              <w:t>28.6</w:t>
            </w:r>
          </w:p>
        </w:tc>
        <w:tc>
          <w:tcPr>
            <w:tcW w:w="1332" w:type="dxa"/>
            <w:tcBorders>
              <w:top w:val="nil"/>
              <w:left w:val="nil"/>
              <w:bottom w:val="single" w:sz="4" w:space="0" w:color="auto"/>
              <w:right w:val="single" w:sz="4" w:space="0" w:color="auto"/>
            </w:tcBorders>
            <w:noWrap/>
            <w:vAlign w:val="bottom"/>
            <w:hideMark/>
          </w:tcPr>
          <w:p w14:paraId="24431239" w14:textId="77777777" w:rsidR="003E376A" w:rsidRPr="003E376A" w:rsidRDefault="003E376A" w:rsidP="003E376A">
            <w:pPr>
              <w:jc w:val="right"/>
              <w:rPr>
                <w:sz w:val="16"/>
                <w:szCs w:val="16"/>
              </w:rPr>
            </w:pPr>
            <w:r w:rsidRPr="003E376A">
              <w:rPr>
                <w:sz w:val="16"/>
                <w:szCs w:val="16"/>
              </w:rPr>
              <w:t>49,140.4</w:t>
            </w:r>
          </w:p>
        </w:tc>
        <w:tc>
          <w:tcPr>
            <w:tcW w:w="544" w:type="dxa"/>
            <w:tcBorders>
              <w:top w:val="nil"/>
              <w:left w:val="nil"/>
              <w:bottom w:val="single" w:sz="4" w:space="0" w:color="auto"/>
              <w:right w:val="single" w:sz="4" w:space="0" w:color="auto"/>
            </w:tcBorders>
            <w:noWrap/>
            <w:vAlign w:val="bottom"/>
            <w:hideMark/>
          </w:tcPr>
          <w:p w14:paraId="3C1EE5DB" w14:textId="77777777" w:rsidR="003E376A" w:rsidRPr="003E376A" w:rsidRDefault="003E376A" w:rsidP="003E376A">
            <w:pPr>
              <w:jc w:val="right"/>
              <w:rPr>
                <w:sz w:val="16"/>
                <w:szCs w:val="16"/>
              </w:rPr>
            </w:pPr>
            <w:r w:rsidRPr="003E376A">
              <w:rPr>
                <w:sz w:val="16"/>
                <w:szCs w:val="16"/>
              </w:rPr>
              <w:t>37.6</w:t>
            </w:r>
          </w:p>
        </w:tc>
        <w:tc>
          <w:tcPr>
            <w:tcW w:w="1332" w:type="dxa"/>
            <w:tcBorders>
              <w:top w:val="nil"/>
              <w:left w:val="nil"/>
              <w:bottom w:val="single" w:sz="4" w:space="0" w:color="auto"/>
              <w:right w:val="single" w:sz="4" w:space="0" w:color="auto"/>
            </w:tcBorders>
            <w:noWrap/>
            <w:vAlign w:val="bottom"/>
            <w:hideMark/>
          </w:tcPr>
          <w:p w14:paraId="0864D189" w14:textId="77777777" w:rsidR="003E376A" w:rsidRPr="003E376A" w:rsidRDefault="003E376A" w:rsidP="003E376A">
            <w:pPr>
              <w:jc w:val="right"/>
              <w:rPr>
                <w:sz w:val="16"/>
                <w:szCs w:val="16"/>
              </w:rPr>
            </w:pPr>
            <w:r w:rsidRPr="003E376A">
              <w:rPr>
                <w:sz w:val="16"/>
                <w:szCs w:val="16"/>
              </w:rPr>
              <w:t>44,068.1</w:t>
            </w:r>
          </w:p>
        </w:tc>
        <w:tc>
          <w:tcPr>
            <w:tcW w:w="544" w:type="dxa"/>
            <w:tcBorders>
              <w:top w:val="nil"/>
              <w:left w:val="nil"/>
              <w:bottom w:val="single" w:sz="4" w:space="0" w:color="auto"/>
              <w:right w:val="single" w:sz="4" w:space="0" w:color="auto"/>
            </w:tcBorders>
            <w:noWrap/>
            <w:vAlign w:val="bottom"/>
            <w:hideMark/>
          </w:tcPr>
          <w:p w14:paraId="1EC7397B" w14:textId="77777777" w:rsidR="003E376A" w:rsidRPr="003E376A" w:rsidRDefault="003E376A" w:rsidP="003E376A">
            <w:pPr>
              <w:rPr>
                <w:sz w:val="16"/>
                <w:szCs w:val="16"/>
              </w:rPr>
            </w:pPr>
            <w:r w:rsidRPr="003E376A">
              <w:rPr>
                <w:sz w:val="16"/>
                <w:szCs w:val="16"/>
              </w:rPr>
              <w:t> </w:t>
            </w:r>
          </w:p>
        </w:tc>
        <w:tc>
          <w:tcPr>
            <w:tcW w:w="924" w:type="dxa"/>
            <w:tcBorders>
              <w:top w:val="nil"/>
              <w:left w:val="nil"/>
              <w:bottom w:val="single" w:sz="4" w:space="0" w:color="auto"/>
              <w:right w:val="single" w:sz="8" w:space="0" w:color="auto"/>
            </w:tcBorders>
            <w:noWrap/>
            <w:vAlign w:val="bottom"/>
            <w:hideMark/>
          </w:tcPr>
          <w:p w14:paraId="5BF4ECD0" w14:textId="77777777" w:rsidR="003E376A" w:rsidRPr="003E376A" w:rsidRDefault="003E376A" w:rsidP="003E376A">
            <w:pPr>
              <w:jc w:val="right"/>
              <w:rPr>
                <w:sz w:val="16"/>
                <w:szCs w:val="16"/>
              </w:rPr>
            </w:pPr>
            <w:r w:rsidRPr="003E376A">
              <w:rPr>
                <w:sz w:val="16"/>
                <w:szCs w:val="16"/>
              </w:rPr>
              <w:t>2,834.7</w:t>
            </w:r>
          </w:p>
        </w:tc>
      </w:tr>
      <w:tr w:rsidR="003E376A" w:rsidRPr="00243ACB" w14:paraId="3840D613" w14:textId="77777777" w:rsidTr="00C22E26">
        <w:trPr>
          <w:trHeight w:val="267"/>
          <w:jc w:val="center"/>
        </w:trPr>
        <w:tc>
          <w:tcPr>
            <w:tcW w:w="1948" w:type="dxa"/>
            <w:tcBorders>
              <w:top w:val="nil"/>
              <w:left w:val="single" w:sz="8" w:space="0" w:color="auto"/>
              <w:bottom w:val="single" w:sz="4" w:space="0" w:color="auto"/>
              <w:right w:val="single" w:sz="4" w:space="0" w:color="auto"/>
            </w:tcBorders>
            <w:shd w:val="clear" w:color="000000" w:fill="C5D9F1"/>
            <w:noWrap/>
            <w:vAlign w:val="bottom"/>
            <w:hideMark/>
          </w:tcPr>
          <w:p w14:paraId="1DFF4B78" w14:textId="77777777" w:rsidR="003E376A" w:rsidRPr="003E376A" w:rsidRDefault="003E376A" w:rsidP="003E376A">
            <w:pPr>
              <w:rPr>
                <w:b/>
                <w:bCs/>
                <w:i/>
                <w:iCs/>
                <w:sz w:val="16"/>
                <w:szCs w:val="16"/>
              </w:rPr>
            </w:pPr>
            <w:r w:rsidRPr="003E376A">
              <w:rPr>
                <w:b/>
                <w:bCs/>
                <w:i/>
                <w:iCs/>
                <w:sz w:val="16"/>
                <w:szCs w:val="16"/>
              </w:rPr>
              <w:t>Наменска целина 26</w:t>
            </w:r>
          </w:p>
        </w:tc>
        <w:tc>
          <w:tcPr>
            <w:tcW w:w="905" w:type="dxa"/>
            <w:tcBorders>
              <w:top w:val="nil"/>
              <w:left w:val="nil"/>
              <w:bottom w:val="single" w:sz="4" w:space="0" w:color="auto"/>
              <w:right w:val="single" w:sz="4" w:space="0" w:color="auto"/>
            </w:tcBorders>
            <w:shd w:val="clear" w:color="000000" w:fill="C5D9F1"/>
            <w:noWrap/>
            <w:vAlign w:val="bottom"/>
            <w:hideMark/>
          </w:tcPr>
          <w:p w14:paraId="65FF0200" w14:textId="77777777" w:rsidR="003E376A" w:rsidRPr="003E376A" w:rsidRDefault="003E376A" w:rsidP="003E376A">
            <w:pPr>
              <w:jc w:val="right"/>
              <w:rPr>
                <w:b/>
                <w:bCs/>
                <w:i/>
                <w:iCs/>
                <w:sz w:val="16"/>
                <w:szCs w:val="16"/>
              </w:rPr>
            </w:pPr>
            <w:r w:rsidRPr="003E376A">
              <w:rPr>
                <w:b/>
                <w:bCs/>
                <w:i/>
                <w:iCs/>
                <w:sz w:val="16"/>
                <w:szCs w:val="16"/>
              </w:rPr>
              <w:t>598.80</w:t>
            </w:r>
          </w:p>
        </w:tc>
        <w:tc>
          <w:tcPr>
            <w:tcW w:w="1000" w:type="dxa"/>
            <w:tcBorders>
              <w:top w:val="nil"/>
              <w:left w:val="nil"/>
              <w:bottom w:val="single" w:sz="4" w:space="0" w:color="auto"/>
              <w:right w:val="single" w:sz="4" w:space="0" w:color="auto"/>
            </w:tcBorders>
            <w:shd w:val="clear" w:color="000000" w:fill="C5D9F1"/>
            <w:noWrap/>
            <w:vAlign w:val="bottom"/>
            <w:hideMark/>
          </w:tcPr>
          <w:p w14:paraId="02FC97D0" w14:textId="77777777" w:rsidR="003E376A" w:rsidRPr="003E376A" w:rsidRDefault="003E376A" w:rsidP="003E376A">
            <w:pPr>
              <w:jc w:val="right"/>
              <w:rPr>
                <w:b/>
                <w:bCs/>
                <w:i/>
                <w:iCs/>
                <w:sz w:val="16"/>
                <w:szCs w:val="16"/>
              </w:rPr>
            </w:pPr>
            <w:r w:rsidRPr="003E376A">
              <w:rPr>
                <w:b/>
                <w:bCs/>
                <w:i/>
                <w:iCs/>
                <w:sz w:val="16"/>
                <w:szCs w:val="16"/>
              </w:rPr>
              <w:t>166,779.3</w:t>
            </w:r>
          </w:p>
        </w:tc>
        <w:tc>
          <w:tcPr>
            <w:tcW w:w="1333" w:type="dxa"/>
            <w:tcBorders>
              <w:top w:val="nil"/>
              <w:left w:val="nil"/>
              <w:bottom w:val="single" w:sz="4" w:space="0" w:color="auto"/>
              <w:right w:val="single" w:sz="4" w:space="0" w:color="auto"/>
            </w:tcBorders>
            <w:shd w:val="clear" w:color="000000" w:fill="C5D9F1"/>
            <w:noWrap/>
            <w:vAlign w:val="bottom"/>
            <w:hideMark/>
          </w:tcPr>
          <w:p w14:paraId="2F58C9ED" w14:textId="77777777" w:rsidR="003E376A" w:rsidRPr="003E376A" w:rsidRDefault="003E376A" w:rsidP="003E376A">
            <w:pPr>
              <w:jc w:val="right"/>
              <w:rPr>
                <w:b/>
                <w:bCs/>
                <w:i/>
                <w:iCs/>
                <w:sz w:val="16"/>
                <w:szCs w:val="16"/>
              </w:rPr>
            </w:pPr>
            <w:r w:rsidRPr="003E376A">
              <w:rPr>
                <w:b/>
                <w:bCs/>
                <w:i/>
                <w:iCs/>
                <w:sz w:val="16"/>
                <w:szCs w:val="16"/>
              </w:rPr>
              <w:t>44,713.8</w:t>
            </w:r>
          </w:p>
        </w:tc>
        <w:tc>
          <w:tcPr>
            <w:tcW w:w="688" w:type="dxa"/>
            <w:tcBorders>
              <w:top w:val="nil"/>
              <w:left w:val="nil"/>
              <w:bottom w:val="single" w:sz="4" w:space="0" w:color="auto"/>
              <w:right w:val="single" w:sz="4" w:space="0" w:color="auto"/>
            </w:tcBorders>
            <w:shd w:val="clear" w:color="000000" w:fill="C5D9F1"/>
            <w:noWrap/>
            <w:vAlign w:val="bottom"/>
            <w:hideMark/>
          </w:tcPr>
          <w:p w14:paraId="7C4747E3" w14:textId="77777777" w:rsidR="003E376A" w:rsidRPr="003E376A" w:rsidRDefault="003E376A" w:rsidP="003E376A">
            <w:pPr>
              <w:jc w:val="right"/>
              <w:rPr>
                <w:b/>
                <w:bCs/>
                <w:i/>
                <w:iCs/>
                <w:sz w:val="16"/>
                <w:szCs w:val="16"/>
              </w:rPr>
            </w:pPr>
            <w:r w:rsidRPr="003E376A">
              <w:rPr>
                <w:b/>
                <w:bCs/>
                <w:i/>
                <w:iCs/>
                <w:sz w:val="16"/>
                <w:szCs w:val="16"/>
              </w:rPr>
              <w:t>26.8</w:t>
            </w:r>
          </w:p>
        </w:tc>
        <w:tc>
          <w:tcPr>
            <w:tcW w:w="1332" w:type="dxa"/>
            <w:tcBorders>
              <w:top w:val="nil"/>
              <w:left w:val="nil"/>
              <w:bottom w:val="single" w:sz="4" w:space="0" w:color="auto"/>
              <w:right w:val="single" w:sz="4" w:space="0" w:color="auto"/>
            </w:tcBorders>
            <w:shd w:val="clear" w:color="000000" w:fill="C5D9F1"/>
            <w:noWrap/>
            <w:vAlign w:val="bottom"/>
            <w:hideMark/>
          </w:tcPr>
          <w:p w14:paraId="559DC88C" w14:textId="77777777" w:rsidR="003E376A" w:rsidRPr="003E376A" w:rsidRDefault="003E376A" w:rsidP="003E376A">
            <w:pPr>
              <w:jc w:val="right"/>
              <w:rPr>
                <w:b/>
                <w:bCs/>
                <w:i/>
                <w:iCs/>
                <w:sz w:val="16"/>
                <w:szCs w:val="16"/>
              </w:rPr>
            </w:pPr>
            <w:r w:rsidRPr="003E376A">
              <w:rPr>
                <w:b/>
                <w:bCs/>
                <w:i/>
                <w:iCs/>
                <w:sz w:val="16"/>
                <w:szCs w:val="16"/>
              </w:rPr>
              <w:t>62,146.8</w:t>
            </w:r>
          </w:p>
        </w:tc>
        <w:tc>
          <w:tcPr>
            <w:tcW w:w="544" w:type="dxa"/>
            <w:tcBorders>
              <w:top w:val="nil"/>
              <w:left w:val="nil"/>
              <w:bottom w:val="single" w:sz="4" w:space="0" w:color="auto"/>
              <w:right w:val="single" w:sz="4" w:space="0" w:color="auto"/>
            </w:tcBorders>
            <w:shd w:val="clear" w:color="000000" w:fill="C5D9F1"/>
            <w:noWrap/>
            <w:vAlign w:val="bottom"/>
            <w:hideMark/>
          </w:tcPr>
          <w:p w14:paraId="21239115" w14:textId="77777777" w:rsidR="003E376A" w:rsidRPr="003E376A" w:rsidRDefault="003E376A" w:rsidP="003E376A">
            <w:pPr>
              <w:jc w:val="right"/>
              <w:rPr>
                <w:b/>
                <w:bCs/>
                <w:i/>
                <w:iCs/>
                <w:sz w:val="16"/>
                <w:szCs w:val="16"/>
              </w:rPr>
            </w:pPr>
            <w:r w:rsidRPr="003E376A">
              <w:rPr>
                <w:b/>
                <w:bCs/>
                <w:i/>
                <w:iCs/>
                <w:sz w:val="16"/>
                <w:szCs w:val="16"/>
              </w:rPr>
              <w:t>37.3</w:t>
            </w:r>
          </w:p>
        </w:tc>
        <w:tc>
          <w:tcPr>
            <w:tcW w:w="1332" w:type="dxa"/>
            <w:tcBorders>
              <w:top w:val="nil"/>
              <w:left w:val="nil"/>
              <w:bottom w:val="single" w:sz="4" w:space="0" w:color="auto"/>
              <w:right w:val="single" w:sz="4" w:space="0" w:color="auto"/>
            </w:tcBorders>
            <w:shd w:val="clear" w:color="000000" w:fill="C5D9F1"/>
            <w:noWrap/>
            <w:vAlign w:val="bottom"/>
            <w:hideMark/>
          </w:tcPr>
          <w:p w14:paraId="6C818D85" w14:textId="77777777" w:rsidR="003E376A" w:rsidRPr="003E376A" w:rsidRDefault="003E376A" w:rsidP="003E376A">
            <w:pPr>
              <w:jc w:val="right"/>
              <w:rPr>
                <w:b/>
                <w:bCs/>
                <w:i/>
                <w:iCs/>
                <w:sz w:val="16"/>
                <w:szCs w:val="16"/>
              </w:rPr>
            </w:pPr>
            <w:r w:rsidRPr="003E376A">
              <w:rPr>
                <w:b/>
                <w:bCs/>
                <w:i/>
                <w:iCs/>
                <w:sz w:val="16"/>
                <w:szCs w:val="16"/>
              </w:rPr>
              <w:t>59,918.7</w:t>
            </w:r>
          </w:p>
        </w:tc>
        <w:tc>
          <w:tcPr>
            <w:tcW w:w="544" w:type="dxa"/>
            <w:tcBorders>
              <w:top w:val="nil"/>
              <w:left w:val="nil"/>
              <w:bottom w:val="single" w:sz="4" w:space="0" w:color="auto"/>
              <w:right w:val="single" w:sz="4" w:space="0" w:color="auto"/>
            </w:tcBorders>
            <w:shd w:val="clear" w:color="000000" w:fill="C5D9F1"/>
            <w:noWrap/>
            <w:vAlign w:val="bottom"/>
            <w:hideMark/>
          </w:tcPr>
          <w:p w14:paraId="411F1EAD" w14:textId="77777777" w:rsidR="003E376A" w:rsidRPr="003E376A" w:rsidRDefault="003E376A" w:rsidP="003E376A">
            <w:pPr>
              <w:jc w:val="right"/>
              <w:rPr>
                <w:b/>
                <w:bCs/>
                <w:i/>
                <w:iCs/>
                <w:sz w:val="16"/>
                <w:szCs w:val="16"/>
              </w:rPr>
            </w:pPr>
            <w:r w:rsidRPr="003E376A">
              <w:rPr>
                <w:b/>
                <w:bCs/>
                <w:i/>
                <w:iCs/>
                <w:sz w:val="16"/>
                <w:szCs w:val="16"/>
              </w:rPr>
              <w:t>35.9</w:t>
            </w:r>
          </w:p>
        </w:tc>
        <w:tc>
          <w:tcPr>
            <w:tcW w:w="924" w:type="dxa"/>
            <w:tcBorders>
              <w:top w:val="nil"/>
              <w:left w:val="nil"/>
              <w:bottom w:val="single" w:sz="4" w:space="0" w:color="auto"/>
              <w:right w:val="single" w:sz="8" w:space="0" w:color="auto"/>
            </w:tcBorders>
            <w:shd w:val="clear" w:color="000000" w:fill="C5D9F1"/>
            <w:noWrap/>
            <w:vAlign w:val="bottom"/>
            <w:hideMark/>
          </w:tcPr>
          <w:p w14:paraId="61E8BA52" w14:textId="77777777" w:rsidR="003E376A" w:rsidRPr="003E376A" w:rsidRDefault="003E376A" w:rsidP="003E376A">
            <w:pPr>
              <w:jc w:val="right"/>
              <w:rPr>
                <w:b/>
                <w:bCs/>
                <w:i/>
                <w:iCs/>
                <w:sz w:val="16"/>
                <w:szCs w:val="16"/>
              </w:rPr>
            </w:pPr>
            <w:r w:rsidRPr="003E376A">
              <w:rPr>
                <w:b/>
                <w:bCs/>
                <w:i/>
                <w:iCs/>
                <w:sz w:val="16"/>
                <w:szCs w:val="16"/>
              </w:rPr>
              <w:t>3,565.9</w:t>
            </w:r>
          </w:p>
        </w:tc>
      </w:tr>
      <w:tr w:rsidR="003E376A" w:rsidRPr="00243ACB" w14:paraId="668EAD8C" w14:textId="77777777" w:rsidTr="00C22E26">
        <w:trPr>
          <w:trHeight w:val="279"/>
          <w:jc w:val="center"/>
        </w:trPr>
        <w:tc>
          <w:tcPr>
            <w:tcW w:w="1948" w:type="dxa"/>
            <w:tcBorders>
              <w:top w:val="nil"/>
              <w:left w:val="single" w:sz="8" w:space="0" w:color="auto"/>
              <w:bottom w:val="single" w:sz="4" w:space="0" w:color="auto"/>
              <w:right w:val="single" w:sz="4" w:space="0" w:color="auto"/>
            </w:tcBorders>
            <w:shd w:val="clear" w:color="000000" w:fill="FFFFFF"/>
            <w:noWrap/>
            <w:vAlign w:val="bottom"/>
            <w:hideMark/>
          </w:tcPr>
          <w:p w14:paraId="2A615B2A" w14:textId="77777777" w:rsidR="003E376A" w:rsidRPr="003E376A" w:rsidRDefault="003E376A" w:rsidP="003E376A">
            <w:pPr>
              <w:jc w:val="center"/>
              <w:rPr>
                <w:sz w:val="16"/>
                <w:szCs w:val="16"/>
              </w:rPr>
            </w:pPr>
            <w:r w:rsidRPr="003E376A">
              <w:rPr>
                <w:sz w:val="16"/>
                <w:szCs w:val="16"/>
              </w:rPr>
              <w:t>21110</w:t>
            </w:r>
          </w:p>
        </w:tc>
        <w:tc>
          <w:tcPr>
            <w:tcW w:w="905" w:type="dxa"/>
            <w:tcBorders>
              <w:top w:val="nil"/>
              <w:left w:val="nil"/>
              <w:bottom w:val="single" w:sz="4" w:space="0" w:color="auto"/>
              <w:right w:val="single" w:sz="4" w:space="0" w:color="auto"/>
            </w:tcBorders>
            <w:noWrap/>
            <w:vAlign w:val="bottom"/>
            <w:hideMark/>
          </w:tcPr>
          <w:p w14:paraId="73F31FF0" w14:textId="77777777" w:rsidR="003E376A" w:rsidRPr="003E376A" w:rsidRDefault="003E376A" w:rsidP="003E376A">
            <w:pPr>
              <w:jc w:val="right"/>
              <w:rPr>
                <w:sz w:val="16"/>
                <w:szCs w:val="16"/>
              </w:rPr>
            </w:pPr>
            <w:r w:rsidRPr="003E376A">
              <w:rPr>
                <w:sz w:val="16"/>
                <w:szCs w:val="16"/>
              </w:rPr>
              <w:t>11.21</w:t>
            </w:r>
          </w:p>
        </w:tc>
        <w:tc>
          <w:tcPr>
            <w:tcW w:w="1000" w:type="dxa"/>
            <w:tcBorders>
              <w:top w:val="nil"/>
              <w:left w:val="nil"/>
              <w:bottom w:val="single" w:sz="4" w:space="0" w:color="auto"/>
              <w:right w:val="single" w:sz="4" w:space="0" w:color="auto"/>
            </w:tcBorders>
            <w:noWrap/>
            <w:vAlign w:val="bottom"/>
            <w:hideMark/>
          </w:tcPr>
          <w:p w14:paraId="511D378B" w14:textId="77777777" w:rsidR="003E376A" w:rsidRPr="003E376A" w:rsidRDefault="003E376A" w:rsidP="003E376A">
            <w:pPr>
              <w:jc w:val="right"/>
              <w:rPr>
                <w:sz w:val="16"/>
                <w:szCs w:val="16"/>
              </w:rPr>
            </w:pPr>
            <w:r w:rsidRPr="003E376A">
              <w:rPr>
                <w:sz w:val="16"/>
                <w:szCs w:val="16"/>
              </w:rPr>
              <w:t>3,849.7</w:t>
            </w:r>
          </w:p>
        </w:tc>
        <w:tc>
          <w:tcPr>
            <w:tcW w:w="1333" w:type="dxa"/>
            <w:tcBorders>
              <w:top w:val="nil"/>
              <w:left w:val="nil"/>
              <w:bottom w:val="single" w:sz="4" w:space="0" w:color="auto"/>
              <w:right w:val="single" w:sz="4" w:space="0" w:color="auto"/>
            </w:tcBorders>
            <w:noWrap/>
            <w:vAlign w:val="bottom"/>
            <w:hideMark/>
          </w:tcPr>
          <w:p w14:paraId="68E8A4FD" w14:textId="77777777" w:rsidR="003E376A" w:rsidRPr="003E376A" w:rsidRDefault="003E376A" w:rsidP="003E376A">
            <w:pPr>
              <w:jc w:val="right"/>
              <w:rPr>
                <w:sz w:val="16"/>
                <w:szCs w:val="16"/>
              </w:rPr>
            </w:pPr>
            <w:r w:rsidRPr="003E376A">
              <w:rPr>
                <w:sz w:val="16"/>
                <w:szCs w:val="16"/>
              </w:rPr>
              <w:t>756.2</w:t>
            </w:r>
          </w:p>
        </w:tc>
        <w:tc>
          <w:tcPr>
            <w:tcW w:w="688" w:type="dxa"/>
            <w:tcBorders>
              <w:top w:val="nil"/>
              <w:left w:val="nil"/>
              <w:bottom w:val="single" w:sz="4" w:space="0" w:color="auto"/>
              <w:right w:val="single" w:sz="4" w:space="0" w:color="auto"/>
            </w:tcBorders>
            <w:noWrap/>
            <w:vAlign w:val="bottom"/>
            <w:hideMark/>
          </w:tcPr>
          <w:p w14:paraId="400E616A" w14:textId="77777777" w:rsidR="003E376A" w:rsidRPr="003E376A" w:rsidRDefault="003E376A" w:rsidP="003E376A">
            <w:pPr>
              <w:jc w:val="right"/>
              <w:rPr>
                <w:sz w:val="16"/>
                <w:szCs w:val="16"/>
              </w:rPr>
            </w:pPr>
            <w:r w:rsidRPr="003E376A">
              <w:rPr>
                <w:sz w:val="16"/>
                <w:szCs w:val="16"/>
              </w:rPr>
              <w:t>19.6</w:t>
            </w:r>
          </w:p>
        </w:tc>
        <w:tc>
          <w:tcPr>
            <w:tcW w:w="1332" w:type="dxa"/>
            <w:tcBorders>
              <w:top w:val="nil"/>
              <w:left w:val="nil"/>
              <w:bottom w:val="single" w:sz="4" w:space="0" w:color="auto"/>
              <w:right w:val="single" w:sz="4" w:space="0" w:color="auto"/>
            </w:tcBorders>
            <w:noWrap/>
            <w:vAlign w:val="bottom"/>
            <w:hideMark/>
          </w:tcPr>
          <w:p w14:paraId="02BC01BE" w14:textId="77777777" w:rsidR="003E376A" w:rsidRPr="003E376A" w:rsidRDefault="003E376A" w:rsidP="003E376A">
            <w:pPr>
              <w:jc w:val="right"/>
              <w:rPr>
                <w:sz w:val="16"/>
                <w:szCs w:val="16"/>
              </w:rPr>
            </w:pPr>
            <w:r w:rsidRPr="003E376A">
              <w:rPr>
                <w:sz w:val="16"/>
                <w:szCs w:val="16"/>
              </w:rPr>
              <w:t>1,258.5</w:t>
            </w:r>
          </w:p>
        </w:tc>
        <w:tc>
          <w:tcPr>
            <w:tcW w:w="544" w:type="dxa"/>
            <w:tcBorders>
              <w:top w:val="nil"/>
              <w:left w:val="nil"/>
              <w:bottom w:val="single" w:sz="4" w:space="0" w:color="auto"/>
              <w:right w:val="single" w:sz="4" w:space="0" w:color="auto"/>
            </w:tcBorders>
            <w:noWrap/>
            <w:vAlign w:val="bottom"/>
            <w:hideMark/>
          </w:tcPr>
          <w:p w14:paraId="019B8E86" w14:textId="77777777" w:rsidR="003E376A" w:rsidRPr="003E376A" w:rsidRDefault="003E376A" w:rsidP="003E376A">
            <w:pPr>
              <w:jc w:val="right"/>
              <w:rPr>
                <w:sz w:val="16"/>
                <w:szCs w:val="16"/>
              </w:rPr>
            </w:pPr>
            <w:r w:rsidRPr="003E376A">
              <w:rPr>
                <w:sz w:val="16"/>
                <w:szCs w:val="16"/>
              </w:rPr>
              <w:t>32.7</w:t>
            </w:r>
          </w:p>
        </w:tc>
        <w:tc>
          <w:tcPr>
            <w:tcW w:w="1332" w:type="dxa"/>
            <w:tcBorders>
              <w:top w:val="nil"/>
              <w:left w:val="nil"/>
              <w:bottom w:val="single" w:sz="4" w:space="0" w:color="auto"/>
              <w:right w:val="single" w:sz="4" w:space="0" w:color="auto"/>
            </w:tcBorders>
            <w:noWrap/>
            <w:vAlign w:val="bottom"/>
            <w:hideMark/>
          </w:tcPr>
          <w:p w14:paraId="47B75C82" w14:textId="77777777" w:rsidR="003E376A" w:rsidRPr="003E376A" w:rsidRDefault="003E376A" w:rsidP="003E376A">
            <w:pPr>
              <w:jc w:val="right"/>
              <w:rPr>
                <w:sz w:val="16"/>
                <w:szCs w:val="16"/>
              </w:rPr>
            </w:pPr>
            <w:r w:rsidRPr="003E376A">
              <w:rPr>
                <w:sz w:val="16"/>
                <w:szCs w:val="16"/>
              </w:rPr>
              <w:t>1,835.0</w:t>
            </w:r>
          </w:p>
        </w:tc>
        <w:tc>
          <w:tcPr>
            <w:tcW w:w="544" w:type="dxa"/>
            <w:tcBorders>
              <w:top w:val="nil"/>
              <w:left w:val="nil"/>
              <w:bottom w:val="single" w:sz="4" w:space="0" w:color="auto"/>
              <w:right w:val="single" w:sz="4" w:space="0" w:color="auto"/>
            </w:tcBorders>
            <w:noWrap/>
            <w:vAlign w:val="bottom"/>
            <w:hideMark/>
          </w:tcPr>
          <w:p w14:paraId="6064D00B" w14:textId="77777777" w:rsidR="003E376A" w:rsidRPr="003E376A" w:rsidRDefault="003E376A" w:rsidP="003E376A">
            <w:pPr>
              <w:jc w:val="right"/>
              <w:rPr>
                <w:sz w:val="16"/>
                <w:szCs w:val="16"/>
              </w:rPr>
            </w:pPr>
            <w:r w:rsidRPr="003E376A">
              <w:rPr>
                <w:sz w:val="16"/>
                <w:szCs w:val="16"/>
              </w:rPr>
              <w:t>47.7</w:t>
            </w:r>
          </w:p>
        </w:tc>
        <w:tc>
          <w:tcPr>
            <w:tcW w:w="924" w:type="dxa"/>
            <w:tcBorders>
              <w:top w:val="nil"/>
              <w:left w:val="nil"/>
              <w:bottom w:val="single" w:sz="4" w:space="0" w:color="auto"/>
              <w:right w:val="single" w:sz="8" w:space="0" w:color="auto"/>
            </w:tcBorders>
            <w:noWrap/>
            <w:vAlign w:val="bottom"/>
            <w:hideMark/>
          </w:tcPr>
          <w:p w14:paraId="168E2784" w14:textId="77777777" w:rsidR="003E376A" w:rsidRPr="003E376A" w:rsidRDefault="003E376A" w:rsidP="003E376A">
            <w:pPr>
              <w:jc w:val="right"/>
              <w:rPr>
                <w:sz w:val="16"/>
                <w:szCs w:val="16"/>
              </w:rPr>
            </w:pPr>
            <w:r w:rsidRPr="003E376A">
              <w:rPr>
                <w:sz w:val="16"/>
                <w:szCs w:val="16"/>
              </w:rPr>
              <w:t>77.0</w:t>
            </w:r>
          </w:p>
        </w:tc>
      </w:tr>
      <w:tr w:rsidR="003E376A" w:rsidRPr="00243ACB" w14:paraId="52719CAE" w14:textId="77777777" w:rsidTr="00C22E26">
        <w:trPr>
          <w:trHeight w:val="279"/>
          <w:jc w:val="center"/>
        </w:trPr>
        <w:tc>
          <w:tcPr>
            <w:tcW w:w="1948" w:type="dxa"/>
            <w:tcBorders>
              <w:top w:val="nil"/>
              <w:left w:val="single" w:sz="8" w:space="0" w:color="auto"/>
              <w:bottom w:val="single" w:sz="4" w:space="0" w:color="auto"/>
              <w:right w:val="single" w:sz="4" w:space="0" w:color="auto"/>
            </w:tcBorders>
            <w:shd w:val="clear" w:color="000000" w:fill="FFFFFF"/>
            <w:noWrap/>
            <w:vAlign w:val="bottom"/>
            <w:hideMark/>
          </w:tcPr>
          <w:p w14:paraId="0AA4AF5A" w14:textId="77777777" w:rsidR="003E376A" w:rsidRPr="003E376A" w:rsidRDefault="003E376A" w:rsidP="003E376A">
            <w:pPr>
              <w:jc w:val="center"/>
              <w:rPr>
                <w:sz w:val="16"/>
                <w:szCs w:val="16"/>
              </w:rPr>
            </w:pPr>
            <w:r w:rsidRPr="003E376A">
              <w:rPr>
                <w:sz w:val="16"/>
                <w:szCs w:val="16"/>
              </w:rPr>
              <w:t>41310</w:t>
            </w:r>
          </w:p>
        </w:tc>
        <w:tc>
          <w:tcPr>
            <w:tcW w:w="905" w:type="dxa"/>
            <w:tcBorders>
              <w:top w:val="nil"/>
              <w:left w:val="nil"/>
              <w:bottom w:val="single" w:sz="4" w:space="0" w:color="auto"/>
              <w:right w:val="single" w:sz="4" w:space="0" w:color="auto"/>
            </w:tcBorders>
            <w:noWrap/>
            <w:vAlign w:val="bottom"/>
            <w:hideMark/>
          </w:tcPr>
          <w:p w14:paraId="6AE7BADA" w14:textId="77777777" w:rsidR="003E376A" w:rsidRPr="003E376A" w:rsidRDefault="003E376A" w:rsidP="003E376A">
            <w:pPr>
              <w:jc w:val="right"/>
              <w:rPr>
                <w:sz w:val="16"/>
                <w:szCs w:val="16"/>
              </w:rPr>
            </w:pPr>
            <w:r w:rsidRPr="003E376A">
              <w:rPr>
                <w:sz w:val="16"/>
                <w:szCs w:val="16"/>
              </w:rPr>
              <w:t>29.68</w:t>
            </w:r>
          </w:p>
        </w:tc>
        <w:tc>
          <w:tcPr>
            <w:tcW w:w="1000" w:type="dxa"/>
            <w:tcBorders>
              <w:top w:val="nil"/>
              <w:left w:val="nil"/>
              <w:bottom w:val="single" w:sz="4" w:space="0" w:color="auto"/>
              <w:right w:val="single" w:sz="4" w:space="0" w:color="auto"/>
            </w:tcBorders>
            <w:noWrap/>
            <w:vAlign w:val="bottom"/>
            <w:hideMark/>
          </w:tcPr>
          <w:p w14:paraId="56F82F03" w14:textId="77777777" w:rsidR="003E376A" w:rsidRPr="003E376A" w:rsidRDefault="003E376A" w:rsidP="003E376A">
            <w:pPr>
              <w:jc w:val="right"/>
              <w:rPr>
                <w:sz w:val="16"/>
                <w:szCs w:val="16"/>
              </w:rPr>
            </w:pPr>
            <w:r w:rsidRPr="003E376A">
              <w:rPr>
                <w:sz w:val="16"/>
                <w:szCs w:val="16"/>
              </w:rPr>
              <w:t>11,130.9</w:t>
            </w:r>
          </w:p>
        </w:tc>
        <w:tc>
          <w:tcPr>
            <w:tcW w:w="1333" w:type="dxa"/>
            <w:tcBorders>
              <w:top w:val="nil"/>
              <w:left w:val="nil"/>
              <w:bottom w:val="single" w:sz="4" w:space="0" w:color="auto"/>
              <w:right w:val="single" w:sz="4" w:space="0" w:color="auto"/>
            </w:tcBorders>
            <w:noWrap/>
            <w:vAlign w:val="bottom"/>
            <w:hideMark/>
          </w:tcPr>
          <w:p w14:paraId="0A305CA3" w14:textId="77777777" w:rsidR="003E376A" w:rsidRPr="003E376A" w:rsidRDefault="003E376A" w:rsidP="003E376A">
            <w:pPr>
              <w:jc w:val="right"/>
              <w:rPr>
                <w:sz w:val="16"/>
                <w:szCs w:val="16"/>
              </w:rPr>
            </w:pPr>
            <w:r w:rsidRPr="003E376A">
              <w:rPr>
                <w:sz w:val="16"/>
                <w:szCs w:val="16"/>
              </w:rPr>
              <w:t>872.7</w:t>
            </w:r>
          </w:p>
        </w:tc>
        <w:tc>
          <w:tcPr>
            <w:tcW w:w="688" w:type="dxa"/>
            <w:tcBorders>
              <w:top w:val="nil"/>
              <w:left w:val="nil"/>
              <w:bottom w:val="single" w:sz="4" w:space="0" w:color="auto"/>
              <w:right w:val="single" w:sz="4" w:space="0" w:color="auto"/>
            </w:tcBorders>
            <w:noWrap/>
            <w:vAlign w:val="bottom"/>
            <w:hideMark/>
          </w:tcPr>
          <w:p w14:paraId="7C5E84D2" w14:textId="77777777" w:rsidR="003E376A" w:rsidRPr="003E376A" w:rsidRDefault="003E376A" w:rsidP="003E376A">
            <w:pPr>
              <w:jc w:val="right"/>
              <w:rPr>
                <w:sz w:val="16"/>
                <w:szCs w:val="16"/>
              </w:rPr>
            </w:pPr>
            <w:r w:rsidRPr="003E376A">
              <w:rPr>
                <w:sz w:val="16"/>
                <w:szCs w:val="16"/>
              </w:rPr>
              <w:t>7.8</w:t>
            </w:r>
          </w:p>
        </w:tc>
        <w:tc>
          <w:tcPr>
            <w:tcW w:w="1332" w:type="dxa"/>
            <w:tcBorders>
              <w:top w:val="nil"/>
              <w:left w:val="nil"/>
              <w:bottom w:val="single" w:sz="4" w:space="0" w:color="auto"/>
              <w:right w:val="single" w:sz="4" w:space="0" w:color="auto"/>
            </w:tcBorders>
            <w:noWrap/>
            <w:vAlign w:val="bottom"/>
            <w:hideMark/>
          </w:tcPr>
          <w:p w14:paraId="511A618D" w14:textId="77777777" w:rsidR="003E376A" w:rsidRPr="003E376A" w:rsidRDefault="003E376A" w:rsidP="003E376A">
            <w:pPr>
              <w:jc w:val="right"/>
              <w:rPr>
                <w:sz w:val="16"/>
                <w:szCs w:val="16"/>
              </w:rPr>
            </w:pPr>
            <w:r w:rsidRPr="003E376A">
              <w:rPr>
                <w:sz w:val="16"/>
                <w:szCs w:val="16"/>
              </w:rPr>
              <w:t>5,173.5</w:t>
            </w:r>
          </w:p>
        </w:tc>
        <w:tc>
          <w:tcPr>
            <w:tcW w:w="544" w:type="dxa"/>
            <w:tcBorders>
              <w:top w:val="nil"/>
              <w:left w:val="nil"/>
              <w:bottom w:val="single" w:sz="4" w:space="0" w:color="auto"/>
              <w:right w:val="single" w:sz="4" w:space="0" w:color="auto"/>
            </w:tcBorders>
            <w:noWrap/>
            <w:vAlign w:val="bottom"/>
            <w:hideMark/>
          </w:tcPr>
          <w:p w14:paraId="7C1D4266" w14:textId="77777777" w:rsidR="003E376A" w:rsidRPr="003E376A" w:rsidRDefault="003E376A" w:rsidP="003E376A">
            <w:pPr>
              <w:jc w:val="right"/>
              <w:rPr>
                <w:sz w:val="16"/>
                <w:szCs w:val="16"/>
              </w:rPr>
            </w:pPr>
            <w:r w:rsidRPr="003E376A">
              <w:rPr>
                <w:sz w:val="16"/>
                <w:szCs w:val="16"/>
              </w:rPr>
              <w:t>46.5</w:t>
            </w:r>
          </w:p>
        </w:tc>
        <w:tc>
          <w:tcPr>
            <w:tcW w:w="1332" w:type="dxa"/>
            <w:tcBorders>
              <w:top w:val="nil"/>
              <w:left w:val="nil"/>
              <w:bottom w:val="single" w:sz="4" w:space="0" w:color="auto"/>
              <w:right w:val="single" w:sz="4" w:space="0" w:color="auto"/>
            </w:tcBorders>
            <w:noWrap/>
            <w:vAlign w:val="bottom"/>
            <w:hideMark/>
          </w:tcPr>
          <w:p w14:paraId="09893DA4" w14:textId="77777777" w:rsidR="003E376A" w:rsidRPr="003E376A" w:rsidRDefault="003E376A" w:rsidP="003E376A">
            <w:pPr>
              <w:jc w:val="right"/>
              <w:rPr>
                <w:sz w:val="16"/>
                <w:szCs w:val="16"/>
              </w:rPr>
            </w:pPr>
            <w:r w:rsidRPr="003E376A">
              <w:rPr>
                <w:sz w:val="16"/>
                <w:szCs w:val="16"/>
              </w:rPr>
              <w:t>5,084.6</w:t>
            </w:r>
          </w:p>
        </w:tc>
        <w:tc>
          <w:tcPr>
            <w:tcW w:w="544" w:type="dxa"/>
            <w:tcBorders>
              <w:top w:val="nil"/>
              <w:left w:val="nil"/>
              <w:bottom w:val="single" w:sz="4" w:space="0" w:color="auto"/>
              <w:right w:val="single" w:sz="4" w:space="0" w:color="auto"/>
            </w:tcBorders>
            <w:noWrap/>
            <w:vAlign w:val="bottom"/>
            <w:hideMark/>
          </w:tcPr>
          <w:p w14:paraId="710E7658" w14:textId="77777777" w:rsidR="003E376A" w:rsidRPr="003E376A" w:rsidRDefault="003E376A" w:rsidP="003E376A">
            <w:pPr>
              <w:jc w:val="right"/>
              <w:rPr>
                <w:sz w:val="16"/>
                <w:szCs w:val="16"/>
              </w:rPr>
            </w:pPr>
            <w:r w:rsidRPr="003E376A">
              <w:rPr>
                <w:sz w:val="16"/>
                <w:szCs w:val="16"/>
              </w:rPr>
              <w:t>45.7</w:t>
            </w:r>
          </w:p>
        </w:tc>
        <w:tc>
          <w:tcPr>
            <w:tcW w:w="924" w:type="dxa"/>
            <w:tcBorders>
              <w:top w:val="nil"/>
              <w:left w:val="nil"/>
              <w:bottom w:val="single" w:sz="4" w:space="0" w:color="auto"/>
              <w:right w:val="single" w:sz="8" w:space="0" w:color="auto"/>
            </w:tcBorders>
            <w:noWrap/>
            <w:vAlign w:val="bottom"/>
            <w:hideMark/>
          </w:tcPr>
          <w:p w14:paraId="52DF0FE5" w14:textId="77777777" w:rsidR="003E376A" w:rsidRPr="003E376A" w:rsidRDefault="003E376A" w:rsidP="003E376A">
            <w:pPr>
              <w:jc w:val="right"/>
              <w:rPr>
                <w:sz w:val="16"/>
                <w:szCs w:val="16"/>
              </w:rPr>
            </w:pPr>
            <w:r w:rsidRPr="003E376A">
              <w:rPr>
                <w:sz w:val="16"/>
                <w:szCs w:val="16"/>
              </w:rPr>
              <w:t>222.5</w:t>
            </w:r>
          </w:p>
        </w:tc>
      </w:tr>
      <w:tr w:rsidR="003E376A" w:rsidRPr="00243ACB" w14:paraId="61197098" w14:textId="77777777" w:rsidTr="00C22E26">
        <w:trPr>
          <w:trHeight w:val="279"/>
          <w:jc w:val="center"/>
        </w:trPr>
        <w:tc>
          <w:tcPr>
            <w:tcW w:w="1948" w:type="dxa"/>
            <w:tcBorders>
              <w:top w:val="nil"/>
              <w:left w:val="single" w:sz="8" w:space="0" w:color="auto"/>
              <w:bottom w:val="single" w:sz="4" w:space="0" w:color="auto"/>
              <w:right w:val="single" w:sz="4" w:space="0" w:color="auto"/>
            </w:tcBorders>
            <w:noWrap/>
            <w:vAlign w:val="bottom"/>
            <w:hideMark/>
          </w:tcPr>
          <w:p w14:paraId="6B94ACE7" w14:textId="77777777" w:rsidR="003E376A" w:rsidRPr="003E376A" w:rsidRDefault="003E376A" w:rsidP="003E376A">
            <w:pPr>
              <w:jc w:val="center"/>
              <w:rPr>
                <w:sz w:val="16"/>
                <w:szCs w:val="16"/>
              </w:rPr>
            </w:pPr>
            <w:r w:rsidRPr="003E376A">
              <w:rPr>
                <w:sz w:val="16"/>
                <w:szCs w:val="16"/>
              </w:rPr>
              <w:t>51730</w:t>
            </w:r>
          </w:p>
        </w:tc>
        <w:tc>
          <w:tcPr>
            <w:tcW w:w="905" w:type="dxa"/>
            <w:tcBorders>
              <w:top w:val="nil"/>
              <w:left w:val="nil"/>
              <w:bottom w:val="single" w:sz="4" w:space="0" w:color="auto"/>
              <w:right w:val="single" w:sz="4" w:space="0" w:color="auto"/>
            </w:tcBorders>
            <w:noWrap/>
            <w:vAlign w:val="bottom"/>
            <w:hideMark/>
          </w:tcPr>
          <w:p w14:paraId="41BA1720" w14:textId="77777777" w:rsidR="003E376A" w:rsidRPr="003E376A" w:rsidRDefault="003E376A" w:rsidP="003E376A">
            <w:pPr>
              <w:jc w:val="right"/>
              <w:rPr>
                <w:sz w:val="16"/>
                <w:szCs w:val="16"/>
              </w:rPr>
            </w:pPr>
            <w:r w:rsidRPr="003E376A">
              <w:rPr>
                <w:sz w:val="16"/>
                <w:szCs w:val="16"/>
              </w:rPr>
              <w:t>7.73</w:t>
            </w:r>
          </w:p>
        </w:tc>
        <w:tc>
          <w:tcPr>
            <w:tcW w:w="1000" w:type="dxa"/>
            <w:tcBorders>
              <w:top w:val="nil"/>
              <w:left w:val="nil"/>
              <w:bottom w:val="single" w:sz="4" w:space="0" w:color="auto"/>
              <w:right w:val="single" w:sz="4" w:space="0" w:color="auto"/>
            </w:tcBorders>
            <w:noWrap/>
            <w:vAlign w:val="bottom"/>
            <w:hideMark/>
          </w:tcPr>
          <w:p w14:paraId="1B15EE2F" w14:textId="77777777" w:rsidR="003E376A" w:rsidRPr="003E376A" w:rsidRDefault="003E376A" w:rsidP="003E376A">
            <w:pPr>
              <w:rPr>
                <w:sz w:val="16"/>
                <w:szCs w:val="16"/>
              </w:rPr>
            </w:pPr>
            <w:r w:rsidRPr="003E376A">
              <w:rPr>
                <w:sz w:val="16"/>
                <w:szCs w:val="16"/>
              </w:rPr>
              <w:t> </w:t>
            </w:r>
          </w:p>
        </w:tc>
        <w:tc>
          <w:tcPr>
            <w:tcW w:w="1333" w:type="dxa"/>
            <w:tcBorders>
              <w:top w:val="nil"/>
              <w:left w:val="nil"/>
              <w:bottom w:val="single" w:sz="4" w:space="0" w:color="auto"/>
              <w:right w:val="single" w:sz="4" w:space="0" w:color="auto"/>
            </w:tcBorders>
            <w:noWrap/>
            <w:vAlign w:val="bottom"/>
            <w:hideMark/>
          </w:tcPr>
          <w:p w14:paraId="335F4675" w14:textId="77777777" w:rsidR="003E376A" w:rsidRPr="003E376A" w:rsidRDefault="003E376A" w:rsidP="003E376A">
            <w:pPr>
              <w:rPr>
                <w:sz w:val="16"/>
                <w:szCs w:val="16"/>
              </w:rPr>
            </w:pPr>
            <w:r w:rsidRPr="003E376A">
              <w:rPr>
                <w:sz w:val="16"/>
                <w:szCs w:val="16"/>
              </w:rPr>
              <w:t> </w:t>
            </w:r>
          </w:p>
        </w:tc>
        <w:tc>
          <w:tcPr>
            <w:tcW w:w="688" w:type="dxa"/>
            <w:tcBorders>
              <w:top w:val="nil"/>
              <w:left w:val="nil"/>
              <w:bottom w:val="single" w:sz="4" w:space="0" w:color="auto"/>
              <w:right w:val="single" w:sz="4" w:space="0" w:color="auto"/>
            </w:tcBorders>
            <w:noWrap/>
            <w:vAlign w:val="bottom"/>
            <w:hideMark/>
          </w:tcPr>
          <w:p w14:paraId="691ED7FC" w14:textId="77777777" w:rsidR="003E376A" w:rsidRPr="003E376A" w:rsidRDefault="003E376A" w:rsidP="003E376A">
            <w:pPr>
              <w:rPr>
                <w:sz w:val="16"/>
                <w:szCs w:val="16"/>
              </w:rPr>
            </w:pPr>
            <w:r w:rsidRPr="003E376A">
              <w:rPr>
                <w:sz w:val="16"/>
                <w:szCs w:val="16"/>
              </w:rPr>
              <w:t> </w:t>
            </w:r>
          </w:p>
        </w:tc>
        <w:tc>
          <w:tcPr>
            <w:tcW w:w="1332" w:type="dxa"/>
            <w:tcBorders>
              <w:top w:val="nil"/>
              <w:left w:val="nil"/>
              <w:bottom w:val="single" w:sz="4" w:space="0" w:color="auto"/>
              <w:right w:val="single" w:sz="4" w:space="0" w:color="auto"/>
            </w:tcBorders>
            <w:noWrap/>
            <w:vAlign w:val="bottom"/>
            <w:hideMark/>
          </w:tcPr>
          <w:p w14:paraId="5F50C473" w14:textId="77777777" w:rsidR="003E376A" w:rsidRPr="003E376A" w:rsidRDefault="003E376A" w:rsidP="003E376A">
            <w:pPr>
              <w:rPr>
                <w:sz w:val="16"/>
                <w:szCs w:val="16"/>
              </w:rPr>
            </w:pPr>
            <w:r w:rsidRPr="003E376A">
              <w:rPr>
                <w:sz w:val="16"/>
                <w:szCs w:val="16"/>
              </w:rPr>
              <w:t> </w:t>
            </w:r>
          </w:p>
        </w:tc>
        <w:tc>
          <w:tcPr>
            <w:tcW w:w="544" w:type="dxa"/>
            <w:tcBorders>
              <w:top w:val="nil"/>
              <w:left w:val="nil"/>
              <w:bottom w:val="single" w:sz="4" w:space="0" w:color="auto"/>
              <w:right w:val="single" w:sz="4" w:space="0" w:color="auto"/>
            </w:tcBorders>
            <w:noWrap/>
            <w:vAlign w:val="bottom"/>
            <w:hideMark/>
          </w:tcPr>
          <w:p w14:paraId="388D4AD1" w14:textId="77777777" w:rsidR="003E376A" w:rsidRPr="003E376A" w:rsidRDefault="003E376A" w:rsidP="003E376A">
            <w:pPr>
              <w:rPr>
                <w:sz w:val="16"/>
                <w:szCs w:val="16"/>
              </w:rPr>
            </w:pPr>
            <w:r w:rsidRPr="003E376A">
              <w:rPr>
                <w:sz w:val="16"/>
                <w:szCs w:val="16"/>
              </w:rPr>
              <w:t> </w:t>
            </w:r>
          </w:p>
        </w:tc>
        <w:tc>
          <w:tcPr>
            <w:tcW w:w="1332" w:type="dxa"/>
            <w:tcBorders>
              <w:top w:val="nil"/>
              <w:left w:val="nil"/>
              <w:bottom w:val="single" w:sz="4" w:space="0" w:color="auto"/>
              <w:right w:val="single" w:sz="4" w:space="0" w:color="auto"/>
            </w:tcBorders>
            <w:noWrap/>
            <w:vAlign w:val="bottom"/>
            <w:hideMark/>
          </w:tcPr>
          <w:p w14:paraId="1F7C0201" w14:textId="77777777" w:rsidR="003E376A" w:rsidRPr="003E376A" w:rsidRDefault="003E376A" w:rsidP="003E376A">
            <w:pPr>
              <w:rPr>
                <w:sz w:val="16"/>
                <w:szCs w:val="16"/>
              </w:rPr>
            </w:pPr>
            <w:r w:rsidRPr="003E376A">
              <w:rPr>
                <w:sz w:val="16"/>
                <w:szCs w:val="16"/>
              </w:rPr>
              <w:t> </w:t>
            </w:r>
          </w:p>
        </w:tc>
        <w:tc>
          <w:tcPr>
            <w:tcW w:w="544" w:type="dxa"/>
            <w:tcBorders>
              <w:top w:val="nil"/>
              <w:left w:val="nil"/>
              <w:bottom w:val="single" w:sz="4" w:space="0" w:color="auto"/>
              <w:right w:val="single" w:sz="4" w:space="0" w:color="auto"/>
            </w:tcBorders>
            <w:noWrap/>
            <w:vAlign w:val="bottom"/>
            <w:hideMark/>
          </w:tcPr>
          <w:p w14:paraId="73659E2D" w14:textId="77777777" w:rsidR="003E376A" w:rsidRPr="003E376A" w:rsidRDefault="003E376A" w:rsidP="003E376A">
            <w:pPr>
              <w:rPr>
                <w:sz w:val="16"/>
                <w:szCs w:val="16"/>
              </w:rPr>
            </w:pPr>
            <w:r w:rsidRPr="003E376A">
              <w:rPr>
                <w:sz w:val="16"/>
                <w:szCs w:val="16"/>
              </w:rPr>
              <w:t> </w:t>
            </w:r>
          </w:p>
        </w:tc>
        <w:tc>
          <w:tcPr>
            <w:tcW w:w="924" w:type="dxa"/>
            <w:tcBorders>
              <w:top w:val="nil"/>
              <w:left w:val="nil"/>
              <w:bottom w:val="single" w:sz="4" w:space="0" w:color="auto"/>
              <w:right w:val="single" w:sz="8" w:space="0" w:color="auto"/>
            </w:tcBorders>
            <w:noWrap/>
            <w:vAlign w:val="bottom"/>
            <w:hideMark/>
          </w:tcPr>
          <w:p w14:paraId="1C721EEF" w14:textId="77777777" w:rsidR="003E376A" w:rsidRPr="003E376A" w:rsidRDefault="003E376A" w:rsidP="003E376A">
            <w:pPr>
              <w:rPr>
                <w:sz w:val="16"/>
                <w:szCs w:val="16"/>
              </w:rPr>
            </w:pPr>
            <w:r w:rsidRPr="003E376A">
              <w:rPr>
                <w:sz w:val="16"/>
                <w:szCs w:val="16"/>
              </w:rPr>
              <w:t> </w:t>
            </w:r>
          </w:p>
        </w:tc>
      </w:tr>
      <w:tr w:rsidR="003E376A" w:rsidRPr="00243ACB" w14:paraId="6B449D7F" w14:textId="77777777" w:rsidTr="00C22E26">
        <w:trPr>
          <w:trHeight w:val="279"/>
          <w:jc w:val="center"/>
        </w:trPr>
        <w:tc>
          <w:tcPr>
            <w:tcW w:w="1948" w:type="dxa"/>
            <w:tcBorders>
              <w:top w:val="nil"/>
              <w:left w:val="single" w:sz="8" w:space="0" w:color="auto"/>
              <w:bottom w:val="nil"/>
              <w:right w:val="single" w:sz="4" w:space="0" w:color="auto"/>
            </w:tcBorders>
            <w:shd w:val="clear" w:color="000000" w:fill="C5D9F1"/>
            <w:noWrap/>
            <w:vAlign w:val="bottom"/>
            <w:hideMark/>
          </w:tcPr>
          <w:p w14:paraId="280152C8" w14:textId="77777777" w:rsidR="003E376A" w:rsidRPr="003E376A" w:rsidRDefault="003E376A" w:rsidP="003E376A">
            <w:pPr>
              <w:rPr>
                <w:b/>
                <w:bCs/>
                <w:i/>
                <w:iCs/>
                <w:sz w:val="16"/>
                <w:szCs w:val="16"/>
              </w:rPr>
            </w:pPr>
            <w:r w:rsidRPr="003E376A">
              <w:rPr>
                <w:b/>
                <w:bCs/>
                <w:i/>
                <w:iCs/>
                <w:sz w:val="16"/>
                <w:szCs w:val="16"/>
              </w:rPr>
              <w:t>Наменска целина 66</w:t>
            </w:r>
          </w:p>
        </w:tc>
        <w:tc>
          <w:tcPr>
            <w:tcW w:w="905" w:type="dxa"/>
            <w:tcBorders>
              <w:top w:val="nil"/>
              <w:left w:val="nil"/>
              <w:bottom w:val="nil"/>
              <w:right w:val="single" w:sz="4" w:space="0" w:color="auto"/>
            </w:tcBorders>
            <w:shd w:val="clear" w:color="000000" w:fill="C5D9F1"/>
            <w:noWrap/>
            <w:vAlign w:val="bottom"/>
            <w:hideMark/>
          </w:tcPr>
          <w:p w14:paraId="55D19B25" w14:textId="77777777" w:rsidR="003E376A" w:rsidRPr="003E376A" w:rsidRDefault="003E376A" w:rsidP="003E376A">
            <w:pPr>
              <w:jc w:val="right"/>
              <w:rPr>
                <w:b/>
                <w:bCs/>
                <w:i/>
                <w:iCs/>
                <w:sz w:val="16"/>
                <w:szCs w:val="16"/>
              </w:rPr>
            </w:pPr>
            <w:r w:rsidRPr="003E376A">
              <w:rPr>
                <w:b/>
                <w:bCs/>
                <w:i/>
                <w:iCs/>
                <w:sz w:val="16"/>
                <w:szCs w:val="16"/>
              </w:rPr>
              <w:t>48.62</w:t>
            </w:r>
          </w:p>
        </w:tc>
        <w:tc>
          <w:tcPr>
            <w:tcW w:w="1000" w:type="dxa"/>
            <w:tcBorders>
              <w:top w:val="nil"/>
              <w:left w:val="nil"/>
              <w:bottom w:val="nil"/>
              <w:right w:val="single" w:sz="4" w:space="0" w:color="auto"/>
            </w:tcBorders>
            <w:shd w:val="clear" w:color="000000" w:fill="C5D9F1"/>
            <w:noWrap/>
            <w:vAlign w:val="bottom"/>
            <w:hideMark/>
          </w:tcPr>
          <w:p w14:paraId="6539C822" w14:textId="77777777" w:rsidR="003E376A" w:rsidRPr="003E376A" w:rsidRDefault="003E376A" w:rsidP="003E376A">
            <w:pPr>
              <w:jc w:val="right"/>
              <w:rPr>
                <w:b/>
                <w:bCs/>
                <w:i/>
                <w:iCs/>
                <w:sz w:val="16"/>
                <w:szCs w:val="16"/>
              </w:rPr>
            </w:pPr>
            <w:r w:rsidRPr="003E376A">
              <w:rPr>
                <w:b/>
                <w:bCs/>
                <w:i/>
                <w:iCs/>
                <w:sz w:val="16"/>
                <w:szCs w:val="16"/>
              </w:rPr>
              <w:t>14,980.6</w:t>
            </w:r>
          </w:p>
        </w:tc>
        <w:tc>
          <w:tcPr>
            <w:tcW w:w="1333" w:type="dxa"/>
            <w:tcBorders>
              <w:top w:val="nil"/>
              <w:left w:val="nil"/>
              <w:bottom w:val="nil"/>
              <w:right w:val="single" w:sz="4" w:space="0" w:color="auto"/>
            </w:tcBorders>
            <w:shd w:val="clear" w:color="000000" w:fill="C5D9F1"/>
            <w:noWrap/>
            <w:vAlign w:val="bottom"/>
            <w:hideMark/>
          </w:tcPr>
          <w:p w14:paraId="74BFBD8E" w14:textId="77777777" w:rsidR="003E376A" w:rsidRPr="003E376A" w:rsidRDefault="003E376A" w:rsidP="003E376A">
            <w:pPr>
              <w:jc w:val="right"/>
              <w:rPr>
                <w:b/>
                <w:bCs/>
                <w:i/>
                <w:iCs/>
                <w:sz w:val="16"/>
                <w:szCs w:val="16"/>
              </w:rPr>
            </w:pPr>
            <w:r w:rsidRPr="003E376A">
              <w:rPr>
                <w:b/>
                <w:bCs/>
                <w:i/>
                <w:iCs/>
                <w:sz w:val="16"/>
                <w:szCs w:val="16"/>
              </w:rPr>
              <w:t>1,628.9</w:t>
            </w:r>
          </w:p>
        </w:tc>
        <w:tc>
          <w:tcPr>
            <w:tcW w:w="688" w:type="dxa"/>
            <w:tcBorders>
              <w:top w:val="nil"/>
              <w:left w:val="nil"/>
              <w:bottom w:val="nil"/>
              <w:right w:val="single" w:sz="4" w:space="0" w:color="auto"/>
            </w:tcBorders>
            <w:shd w:val="clear" w:color="000000" w:fill="C5D9F1"/>
            <w:noWrap/>
            <w:vAlign w:val="bottom"/>
            <w:hideMark/>
          </w:tcPr>
          <w:p w14:paraId="7AD7DE6D" w14:textId="77777777" w:rsidR="003E376A" w:rsidRPr="003E376A" w:rsidRDefault="003E376A" w:rsidP="003E376A">
            <w:pPr>
              <w:jc w:val="right"/>
              <w:rPr>
                <w:b/>
                <w:bCs/>
                <w:i/>
                <w:iCs/>
                <w:sz w:val="16"/>
                <w:szCs w:val="16"/>
              </w:rPr>
            </w:pPr>
            <w:r w:rsidRPr="003E376A">
              <w:rPr>
                <w:b/>
                <w:bCs/>
                <w:i/>
                <w:iCs/>
                <w:sz w:val="16"/>
                <w:szCs w:val="16"/>
              </w:rPr>
              <w:t>27.5</w:t>
            </w:r>
          </w:p>
        </w:tc>
        <w:tc>
          <w:tcPr>
            <w:tcW w:w="1332" w:type="dxa"/>
            <w:tcBorders>
              <w:top w:val="nil"/>
              <w:left w:val="nil"/>
              <w:bottom w:val="nil"/>
              <w:right w:val="single" w:sz="4" w:space="0" w:color="auto"/>
            </w:tcBorders>
            <w:shd w:val="clear" w:color="000000" w:fill="C5D9F1"/>
            <w:noWrap/>
            <w:vAlign w:val="bottom"/>
            <w:hideMark/>
          </w:tcPr>
          <w:p w14:paraId="467D06BD" w14:textId="77777777" w:rsidR="003E376A" w:rsidRPr="003E376A" w:rsidRDefault="003E376A" w:rsidP="003E376A">
            <w:pPr>
              <w:jc w:val="right"/>
              <w:rPr>
                <w:b/>
                <w:bCs/>
                <w:i/>
                <w:iCs/>
                <w:sz w:val="16"/>
                <w:szCs w:val="16"/>
              </w:rPr>
            </w:pPr>
            <w:r w:rsidRPr="003E376A">
              <w:rPr>
                <w:b/>
                <w:bCs/>
                <w:i/>
                <w:iCs/>
                <w:sz w:val="16"/>
                <w:szCs w:val="16"/>
              </w:rPr>
              <w:t>6,432.0</w:t>
            </w:r>
          </w:p>
        </w:tc>
        <w:tc>
          <w:tcPr>
            <w:tcW w:w="544" w:type="dxa"/>
            <w:tcBorders>
              <w:top w:val="nil"/>
              <w:left w:val="nil"/>
              <w:bottom w:val="nil"/>
              <w:right w:val="single" w:sz="4" w:space="0" w:color="auto"/>
            </w:tcBorders>
            <w:shd w:val="clear" w:color="000000" w:fill="C5D9F1"/>
            <w:noWrap/>
            <w:vAlign w:val="bottom"/>
            <w:hideMark/>
          </w:tcPr>
          <w:p w14:paraId="45786656" w14:textId="77777777" w:rsidR="003E376A" w:rsidRPr="003E376A" w:rsidRDefault="003E376A" w:rsidP="003E376A">
            <w:pPr>
              <w:jc w:val="right"/>
              <w:rPr>
                <w:b/>
                <w:bCs/>
                <w:i/>
                <w:iCs/>
                <w:sz w:val="16"/>
                <w:szCs w:val="16"/>
              </w:rPr>
            </w:pPr>
            <w:r w:rsidRPr="003E376A">
              <w:rPr>
                <w:b/>
                <w:bCs/>
                <w:i/>
                <w:iCs/>
                <w:sz w:val="16"/>
                <w:szCs w:val="16"/>
              </w:rPr>
              <w:t>79.2</w:t>
            </w:r>
          </w:p>
        </w:tc>
        <w:tc>
          <w:tcPr>
            <w:tcW w:w="1332" w:type="dxa"/>
            <w:tcBorders>
              <w:top w:val="nil"/>
              <w:left w:val="nil"/>
              <w:bottom w:val="nil"/>
              <w:right w:val="single" w:sz="4" w:space="0" w:color="auto"/>
            </w:tcBorders>
            <w:shd w:val="clear" w:color="000000" w:fill="C5D9F1"/>
            <w:noWrap/>
            <w:vAlign w:val="bottom"/>
            <w:hideMark/>
          </w:tcPr>
          <w:p w14:paraId="36FADDBD" w14:textId="77777777" w:rsidR="003E376A" w:rsidRPr="003E376A" w:rsidRDefault="003E376A" w:rsidP="003E376A">
            <w:pPr>
              <w:jc w:val="right"/>
              <w:rPr>
                <w:b/>
                <w:bCs/>
                <w:i/>
                <w:iCs/>
                <w:sz w:val="16"/>
                <w:szCs w:val="16"/>
              </w:rPr>
            </w:pPr>
            <w:r w:rsidRPr="003E376A">
              <w:rPr>
                <w:b/>
                <w:bCs/>
                <w:i/>
                <w:iCs/>
                <w:sz w:val="16"/>
                <w:szCs w:val="16"/>
              </w:rPr>
              <w:t>6,919.6</w:t>
            </w:r>
          </w:p>
        </w:tc>
        <w:tc>
          <w:tcPr>
            <w:tcW w:w="544" w:type="dxa"/>
            <w:tcBorders>
              <w:top w:val="nil"/>
              <w:left w:val="nil"/>
              <w:bottom w:val="nil"/>
              <w:right w:val="single" w:sz="4" w:space="0" w:color="auto"/>
            </w:tcBorders>
            <w:shd w:val="clear" w:color="000000" w:fill="C5D9F1"/>
            <w:noWrap/>
            <w:vAlign w:val="bottom"/>
            <w:hideMark/>
          </w:tcPr>
          <w:p w14:paraId="51197619" w14:textId="77777777" w:rsidR="003E376A" w:rsidRPr="003E376A" w:rsidRDefault="003E376A" w:rsidP="003E376A">
            <w:pPr>
              <w:jc w:val="right"/>
              <w:rPr>
                <w:b/>
                <w:bCs/>
                <w:i/>
                <w:iCs/>
                <w:sz w:val="16"/>
                <w:szCs w:val="16"/>
              </w:rPr>
            </w:pPr>
            <w:r w:rsidRPr="003E376A">
              <w:rPr>
                <w:b/>
                <w:bCs/>
                <w:i/>
                <w:iCs/>
                <w:sz w:val="16"/>
                <w:szCs w:val="16"/>
              </w:rPr>
              <w:t>93.3</w:t>
            </w:r>
          </w:p>
        </w:tc>
        <w:tc>
          <w:tcPr>
            <w:tcW w:w="924" w:type="dxa"/>
            <w:tcBorders>
              <w:top w:val="nil"/>
              <w:left w:val="nil"/>
              <w:bottom w:val="nil"/>
              <w:right w:val="single" w:sz="8" w:space="0" w:color="auto"/>
            </w:tcBorders>
            <w:shd w:val="clear" w:color="000000" w:fill="C5D9F1"/>
            <w:noWrap/>
            <w:vAlign w:val="bottom"/>
            <w:hideMark/>
          </w:tcPr>
          <w:p w14:paraId="58D48023" w14:textId="77777777" w:rsidR="003E376A" w:rsidRPr="003E376A" w:rsidRDefault="003E376A" w:rsidP="003E376A">
            <w:pPr>
              <w:jc w:val="right"/>
              <w:rPr>
                <w:b/>
                <w:bCs/>
                <w:i/>
                <w:iCs/>
                <w:sz w:val="16"/>
                <w:szCs w:val="16"/>
              </w:rPr>
            </w:pPr>
            <w:r w:rsidRPr="003E376A">
              <w:rPr>
                <w:b/>
                <w:bCs/>
                <w:i/>
                <w:iCs/>
                <w:sz w:val="16"/>
                <w:szCs w:val="16"/>
              </w:rPr>
              <w:t>299.5</w:t>
            </w:r>
          </w:p>
        </w:tc>
      </w:tr>
      <w:tr w:rsidR="003E376A" w:rsidRPr="00243ACB" w14:paraId="6CAAD82E" w14:textId="77777777" w:rsidTr="00C22E26">
        <w:trPr>
          <w:trHeight w:val="267"/>
          <w:jc w:val="center"/>
        </w:trPr>
        <w:tc>
          <w:tcPr>
            <w:tcW w:w="1948" w:type="dxa"/>
            <w:tcBorders>
              <w:top w:val="single" w:sz="8" w:space="0" w:color="auto"/>
              <w:left w:val="single" w:sz="8" w:space="0" w:color="auto"/>
              <w:bottom w:val="single" w:sz="8" w:space="0" w:color="auto"/>
              <w:right w:val="single" w:sz="4" w:space="0" w:color="auto"/>
            </w:tcBorders>
            <w:shd w:val="clear" w:color="000000" w:fill="F2DCDB"/>
            <w:noWrap/>
            <w:vAlign w:val="bottom"/>
            <w:hideMark/>
          </w:tcPr>
          <w:p w14:paraId="425B08B9" w14:textId="77777777" w:rsidR="003E376A" w:rsidRPr="003E376A" w:rsidRDefault="003E376A" w:rsidP="003E376A">
            <w:pPr>
              <w:rPr>
                <w:b/>
                <w:bCs/>
                <w:sz w:val="16"/>
                <w:szCs w:val="16"/>
              </w:rPr>
            </w:pPr>
            <w:r w:rsidRPr="003E376A">
              <w:rPr>
                <w:b/>
                <w:bCs/>
                <w:sz w:val="16"/>
                <w:szCs w:val="16"/>
              </w:rPr>
              <w:t>Укупно ГЈ</w:t>
            </w:r>
          </w:p>
        </w:tc>
        <w:tc>
          <w:tcPr>
            <w:tcW w:w="905" w:type="dxa"/>
            <w:tcBorders>
              <w:top w:val="single" w:sz="8" w:space="0" w:color="auto"/>
              <w:left w:val="nil"/>
              <w:bottom w:val="single" w:sz="8" w:space="0" w:color="auto"/>
              <w:right w:val="single" w:sz="4" w:space="0" w:color="auto"/>
            </w:tcBorders>
            <w:shd w:val="clear" w:color="000000" w:fill="F2DCDB"/>
            <w:noWrap/>
            <w:vAlign w:val="bottom"/>
            <w:hideMark/>
          </w:tcPr>
          <w:p w14:paraId="396A7727" w14:textId="77777777" w:rsidR="003E376A" w:rsidRPr="003E376A" w:rsidRDefault="003E376A" w:rsidP="003E376A">
            <w:pPr>
              <w:jc w:val="right"/>
              <w:rPr>
                <w:b/>
                <w:bCs/>
                <w:sz w:val="16"/>
                <w:szCs w:val="16"/>
              </w:rPr>
            </w:pPr>
            <w:r w:rsidRPr="003E376A">
              <w:rPr>
                <w:b/>
                <w:bCs/>
                <w:sz w:val="16"/>
                <w:szCs w:val="16"/>
              </w:rPr>
              <w:t>1882.90</w:t>
            </w:r>
          </w:p>
        </w:tc>
        <w:tc>
          <w:tcPr>
            <w:tcW w:w="1000" w:type="dxa"/>
            <w:tcBorders>
              <w:top w:val="single" w:sz="8" w:space="0" w:color="auto"/>
              <w:left w:val="nil"/>
              <w:bottom w:val="single" w:sz="8" w:space="0" w:color="auto"/>
              <w:right w:val="single" w:sz="4" w:space="0" w:color="auto"/>
            </w:tcBorders>
            <w:shd w:val="clear" w:color="000000" w:fill="F2DCDB"/>
            <w:noWrap/>
            <w:vAlign w:val="bottom"/>
            <w:hideMark/>
          </w:tcPr>
          <w:p w14:paraId="4469D3C2" w14:textId="77777777" w:rsidR="003E376A" w:rsidRPr="003E376A" w:rsidRDefault="003E376A" w:rsidP="003E376A">
            <w:pPr>
              <w:jc w:val="right"/>
              <w:rPr>
                <w:b/>
                <w:bCs/>
                <w:sz w:val="16"/>
                <w:szCs w:val="16"/>
              </w:rPr>
            </w:pPr>
            <w:r w:rsidRPr="003E376A">
              <w:rPr>
                <w:b/>
                <w:bCs/>
                <w:sz w:val="16"/>
                <w:szCs w:val="16"/>
              </w:rPr>
              <w:t>523,470.5</w:t>
            </w:r>
          </w:p>
        </w:tc>
        <w:tc>
          <w:tcPr>
            <w:tcW w:w="1333" w:type="dxa"/>
            <w:tcBorders>
              <w:top w:val="single" w:sz="8" w:space="0" w:color="auto"/>
              <w:left w:val="nil"/>
              <w:bottom w:val="single" w:sz="8" w:space="0" w:color="auto"/>
              <w:right w:val="single" w:sz="4" w:space="0" w:color="auto"/>
            </w:tcBorders>
            <w:shd w:val="clear" w:color="000000" w:fill="F2DCDB"/>
            <w:noWrap/>
            <w:vAlign w:val="bottom"/>
            <w:hideMark/>
          </w:tcPr>
          <w:p w14:paraId="2AED82FC" w14:textId="77777777" w:rsidR="003E376A" w:rsidRPr="003E376A" w:rsidRDefault="003E376A" w:rsidP="003E376A">
            <w:pPr>
              <w:jc w:val="right"/>
              <w:rPr>
                <w:b/>
                <w:bCs/>
                <w:sz w:val="16"/>
                <w:szCs w:val="16"/>
              </w:rPr>
            </w:pPr>
            <w:r w:rsidRPr="003E376A">
              <w:rPr>
                <w:b/>
                <w:bCs/>
                <w:sz w:val="16"/>
                <w:szCs w:val="16"/>
              </w:rPr>
              <w:t>136,650.12</w:t>
            </w:r>
          </w:p>
        </w:tc>
        <w:tc>
          <w:tcPr>
            <w:tcW w:w="688" w:type="dxa"/>
            <w:tcBorders>
              <w:top w:val="single" w:sz="8" w:space="0" w:color="auto"/>
              <w:left w:val="nil"/>
              <w:bottom w:val="single" w:sz="8" w:space="0" w:color="auto"/>
              <w:right w:val="single" w:sz="4" w:space="0" w:color="auto"/>
            </w:tcBorders>
            <w:shd w:val="clear" w:color="000000" w:fill="F2DCDB"/>
            <w:noWrap/>
            <w:vAlign w:val="bottom"/>
            <w:hideMark/>
          </w:tcPr>
          <w:p w14:paraId="74C6B84A" w14:textId="77777777" w:rsidR="003E376A" w:rsidRPr="003E376A" w:rsidRDefault="003E376A" w:rsidP="003E376A">
            <w:pPr>
              <w:jc w:val="right"/>
              <w:rPr>
                <w:b/>
                <w:bCs/>
                <w:sz w:val="16"/>
                <w:szCs w:val="16"/>
              </w:rPr>
            </w:pPr>
            <w:r w:rsidRPr="003E376A">
              <w:rPr>
                <w:b/>
                <w:bCs/>
                <w:sz w:val="16"/>
                <w:szCs w:val="16"/>
              </w:rPr>
              <w:t>26.1</w:t>
            </w:r>
          </w:p>
        </w:tc>
        <w:tc>
          <w:tcPr>
            <w:tcW w:w="1332" w:type="dxa"/>
            <w:tcBorders>
              <w:top w:val="single" w:sz="8" w:space="0" w:color="auto"/>
              <w:left w:val="nil"/>
              <w:bottom w:val="single" w:sz="8" w:space="0" w:color="auto"/>
              <w:right w:val="single" w:sz="4" w:space="0" w:color="auto"/>
            </w:tcBorders>
            <w:shd w:val="clear" w:color="000000" w:fill="F2DCDB"/>
            <w:noWrap/>
            <w:vAlign w:val="bottom"/>
            <w:hideMark/>
          </w:tcPr>
          <w:p w14:paraId="0698D850" w14:textId="77777777" w:rsidR="003E376A" w:rsidRPr="003E376A" w:rsidRDefault="003E376A" w:rsidP="003E376A">
            <w:pPr>
              <w:jc w:val="right"/>
              <w:rPr>
                <w:b/>
                <w:bCs/>
                <w:sz w:val="16"/>
                <w:szCs w:val="16"/>
              </w:rPr>
            </w:pPr>
            <w:r w:rsidRPr="003E376A">
              <w:rPr>
                <w:b/>
                <w:bCs/>
                <w:sz w:val="16"/>
                <w:szCs w:val="16"/>
              </w:rPr>
              <w:t>211,024.04</w:t>
            </w:r>
          </w:p>
        </w:tc>
        <w:tc>
          <w:tcPr>
            <w:tcW w:w="544" w:type="dxa"/>
            <w:tcBorders>
              <w:top w:val="single" w:sz="8" w:space="0" w:color="auto"/>
              <w:left w:val="nil"/>
              <w:bottom w:val="single" w:sz="8" w:space="0" w:color="auto"/>
              <w:right w:val="single" w:sz="4" w:space="0" w:color="auto"/>
            </w:tcBorders>
            <w:shd w:val="clear" w:color="000000" w:fill="F2DCDB"/>
            <w:noWrap/>
            <w:vAlign w:val="bottom"/>
            <w:hideMark/>
          </w:tcPr>
          <w:p w14:paraId="30AF180E" w14:textId="77777777" w:rsidR="003E376A" w:rsidRPr="003E376A" w:rsidRDefault="003E376A" w:rsidP="003E376A">
            <w:pPr>
              <w:jc w:val="right"/>
              <w:rPr>
                <w:b/>
                <w:bCs/>
                <w:sz w:val="16"/>
                <w:szCs w:val="16"/>
              </w:rPr>
            </w:pPr>
            <w:r w:rsidRPr="003E376A">
              <w:rPr>
                <w:b/>
                <w:bCs/>
                <w:sz w:val="16"/>
                <w:szCs w:val="16"/>
              </w:rPr>
              <w:t>40.3</w:t>
            </w:r>
          </w:p>
        </w:tc>
        <w:tc>
          <w:tcPr>
            <w:tcW w:w="1332" w:type="dxa"/>
            <w:tcBorders>
              <w:top w:val="single" w:sz="8" w:space="0" w:color="auto"/>
              <w:left w:val="nil"/>
              <w:bottom w:val="single" w:sz="8" w:space="0" w:color="auto"/>
              <w:right w:val="single" w:sz="4" w:space="0" w:color="auto"/>
            </w:tcBorders>
            <w:shd w:val="clear" w:color="000000" w:fill="F2DCDB"/>
            <w:noWrap/>
            <w:vAlign w:val="bottom"/>
            <w:hideMark/>
          </w:tcPr>
          <w:p w14:paraId="483AA442" w14:textId="77777777" w:rsidR="003E376A" w:rsidRPr="003E376A" w:rsidRDefault="003E376A" w:rsidP="003E376A">
            <w:pPr>
              <w:jc w:val="right"/>
              <w:rPr>
                <w:b/>
                <w:bCs/>
                <w:sz w:val="16"/>
                <w:szCs w:val="16"/>
              </w:rPr>
            </w:pPr>
            <w:r w:rsidRPr="003E376A">
              <w:rPr>
                <w:b/>
                <w:bCs/>
                <w:sz w:val="16"/>
                <w:szCs w:val="16"/>
              </w:rPr>
              <w:t>175,796.34</w:t>
            </w:r>
          </w:p>
        </w:tc>
        <w:tc>
          <w:tcPr>
            <w:tcW w:w="544" w:type="dxa"/>
            <w:tcBorders>
              <w:top w:val="single" w:sz="8" w:space="0" w:color="auto"/>
              <w:left w:val="nil"/>
              <w:bottom w:val="single" w:sz="8" w:space="0" w:color="auto"/>
              <w:right w:val="single" w:sz="4" w:space="0" w:color="auto"/>
            </w:tcBorders>
            <w:shd w:val="clear" w:color="000000" w:fill="F2DCDB"/>
            <w:noWrap/>
            <w:vAlign w:val="bottom"/>
            <w:hideMark/>
          </w:tcPr>
          <w:p w14:paraId="0CBC4348" w14:textId="77777777" w:rsidR="003E376A" w:rsidRPr="003E376A" w:rsidRDefault="003E376A" w:rsidP="003E376A">
            <w:pPr>
              <w:jc w:val="right"/>
              <w:rPr>
                <w:b/>
                <w:bCs/>
                <w:sz w:val="16"/>
                <w:szCs w:val="16"/>
              </w:rPr>
            </w:pPr>
            <w:r w:rsidRPr="003E376A">
              <w:rPr>
                <w:b/>
                <w:bCs/>
                <w:sz w:val="16"/>
                <w:szCs w:val="16"/>
              </w:rPr>
              <w:t>33.6</w:t>
            </w:r>
          </w:p>
        </w:tc>
        <w:tc>
          <w:tcPr>
            <w:tcW w:w="924" w:type="dxa"/>
            <w:tcBorders>
              <w:top w:val="single" w:sz="8" w:space="0" w:color="auto"/>
              <w:left w:val="nil"/>
              <w:bottom w:val="single" w:sz="8" w:space="0" w:color="auto"/>
              <w:right w:val="single" w:sz="8" w:space="0" w:color="auto"/>
            </w:tcBorders>
            <w:shd w:val="clear" w:color="000000" w:fill="F2DCDB"/>
            <w:noWrap/>
            <w:vAlign w:val="bottom"/>
            <w:hideMark/>
          </w:tcPr>
          <w:p w14:paraId="2D6DE9B0" w14:textId="77777777" w:rsidR="003E376A" w:rsidRPr="003E376A" w:rsidRDefault="003E376A" w:rsidP="003E376A">
            <w:pPr>
              <w:jc w:val="right"/>
              <w:rPr>
                <w:b/>
                <w:bCs/>
                <w:sz w:val="16"/>
                <w:szCs w:val="16"/>
              </w:rPr>
            </w:pPr>
            <w:r w:rsidRPr="003E376A">
              <w:rPr>
                <w:b/>
                <w:bCs/>
                <w:sz w:val="16"/>
                <w:szCs w:val="16"/>
              </w:rPr>
              <w:t>11,053.1</w:t>
            </w:r>
          </w:p>
        </w:tc>
      </w:tr>
    </w:tbl>
    <w:p w14:paraId="57F40D45" w14:textId="77777777" w:rsidR="001C207D" w:rsidRDefault="001C207D" w:rsidP="000A54B7">
      <w:pPr>
        <w:jc w:val="both"/>
        <w:rPr>
          <w:sz w:val="26"/>
          <w:szCs w:val="26"/>
          <w:lang w:val="sr-Cyrl-RS"/>
        </w:rPr>
      </w:pPr>
    </w:p>
    <w:p w14:paraId="598BA32A" w14:textId="55A60B82" w:rsidR="005B5749" w:rsidRPr="00C22E26" w:rsidRDefault="00FE7846" w:rsidP="00C22E26">
      <w:pPr>
        <w:spacing w:after="60" w:line="216" w:lineRule="atLeast"/>
        <w:ind w:firstLine="720"/>
        <w:jc w:val="both"/>
        <w:rPr>
          <w:sz w:val="24"/>
          <w:szCs w:val="24"/>
          <w:lang w:val="sr-Cyrl-RS"/>
        </w:rPr>
      </w:pPr>
      <w:r w:rsidRPr="00FE7846">
        <w:rPr>
          <w:sz w:val="24"/>
          <w:szCs w:val="24"/>
          <w:lang w:val="sr-Latn-CS"/>
        </w:rPr>
        <w:t>На основу дебљинске ст</w:t>
      </w:r>
      <w:r w:rsidR="00B36227">
        <w:rPr>
          <w:sz w:val="24"/>
          <w:szCs w:val="24"/>
          <w:lang w:val="sr-Latn-CS"/>
        </w:rPr>
        <w:t xml:space="preserve">руктуре може се уочити да је у </w:t>
      </w:r>
      <w:r w:rsidRPr="00FE7846">
        <w:rPr>
          <w:sz w:val="24"/>
          <w:szCs w:val="24"/>
          <w:lang w:val="sr-Latn-CS"/>
        </w:rPr>
        <w:t xml:space="preserve">делу </w:t>
      </w:r>
      <w:r w:rsidRPr="00FE7846">
        <w:rPr>
          <w:sz w:val="24"/>
          <w:szCs w:val="24"/>
          <w:lang w:val="sr-Cyrl-CS"/>
        </w:rPr>
        <w:t>танког</w:t>
      </w:r>
      <w:r w:rsidRPr="00FE7846">
        <w:rPr>
          <w:sz w:val="24"/>
          <w:szCs w:val="24"/>
          <w:lang w:val="sr-Latn-CS"/>
        </w:rPr>
        <w:t xml:space="preserve"> инвентара прсног пречника </w:t>
      </w:r>
      <w:r w:rsidRPr="00FE7846">
        <w:rPr>
          <w:sz w:val="24"/>
          <w:szCs w:val="24"/>
          <w:lang w:val="sr-Cyrl-RS"/>
        </w:rPr>
        <w:t>до</w:t>
      </w:r>
      <w:r w:rsidRPr="00FE7846">
        <w:rPr>
          <w:sz w:val="24"/>
          <w:szCs w:val="24"/>
          <w:lang w:val="sr-Cyrl-CS"/>
        </w:rPr>
        <w:t xml:space="preserve"> 30 цм заступљено </w:t>
      </w:r>
      <w:r w:rsidR="00B36227">
        <w:rPr>
          <w:sz w:val="24"/>
          <w:szCs w:val="24"/>
          <w:lang w:val="sr-Cyrl-CS"/>
        </w:rPr>
        <w:t>136</w:t>
      </w:r>
      <w:r w:rsidRPr="00FE7846">
        <w:rPr>
          <w:sz w:val="24"/>
          <w:szCs w:val="24"/>
        </w:rPr>
        <w:t>.</w:t>
      </w:r>
      <w:r w:rsidR="00B36227">
        <w:rPr>
          <w:sz w:val="24"/>
          <w:szCs w:val="24"/>
          <w:lang w:val="sr-Cyrl-RS"/>
        </w:rPr>
        <w:t>650</w:t>
      </w:r>
      <w:r w:rsidR="00B36227">
        <w:rPr>
          <w:sz w:val="24"/>
          <w:szCs w:val="24"/>
        </w:rPr>
        <w:t>,</w:t>
      </w:r>
      <w:r w:rsidR="00B36227">
        <w:rPr>
          <w:sz w:val="24"/>
          <w:szCs w:val="24"/>
          <w:lang w:val="sr-Cyrl-RS"/>
        </w:rPr>
        <w:t>1</w:t>
      </w:r>
      <w:r w:rsidRPr="00FE7846">
        <w:rPr>
          <w:sz w:val="24"/>
          <w:szCs w:val="24"/>
        </w:rPr>
        <w:t xml:space="preserve"> </w:t>
      </w:r>
      <w:r w:rsidRPr="00FE7846">
        <w:rPr>
          <w:sz w:val="24"/>
          <w:szCs w:val="24"/>
          <w:lang w:val="sr-Cyrl-CS"/>
        </w:rPr>
        <w:t>м3 односно</w:t>
      </w:r>
      <w:r w:rsidR="003E376A">
        <w:rPr>
          <w:sz w:val="24"/>
          <w:szCs w:val="24"/>
          <w:lang w:val="sr-Cyrl-CS"/>
        </w:rPr>
        <w:t xml:space="preserve"> 26,1 </w:t>
      </w:r>
      <w:r w:rsidRPr="00FE7846">
        <w:rPr>
          <w:sz w:val="24"/>
          <w:szCs w:val="24"/>
          <w:lang w:val="sr-Cyrl-CS"/>
        </w:rPr>
        <w:t>% у средње</w:t>
      </w:r>
      <w:r w:rsidRPr="00FE7846">
        <w:rPr>
          <w:sz w:val="24"/>
          <w:szCs w:val="24"/>
          <w:lang w:val="sr-Cyrl-RS"/>
        </w:rPr>
        <w:t xml:space="preserve"> танком</w:t>
      </w:r>
      <w:r w:rsidRPr="00FE7846">
        <w:rPr>
          <w:sz w:val="24"/>
          <w:szCs w:val="24"/>
          <w:lang w:val="sr-Latn-CS"/>
        </w:rPr>
        <w:t xml:space="preserve"> инвентар</w:t>
      </w:r>
      <w:r w:rsidRPr="00FE7846">
        <w:rPr>
          <w:sz w:val="24"/>
          <w:szCs w:val="24"/>
          <w:lang w:val="sr-Cyrl-RS"/>
        </w:rPr>
        <w:t>у</w:t>
      </w:r>
      <w:r w:rsidRPr="00FE7846">
        <w:rPr>
          <w:sz w:val="24"/>
          <w:szCs w:val="24"/>
          <w:lang w:val="sr-Latn-CS"/>
        </w:rPr>
        <w:t xml:space="preserve"> прсног </w:t>
      </w:r>
      <w:r w:rsidRPr="00FE7846">
        <w:rPr>
          <w:sz w:val="24"/>
          <w:szCs w:val="24"/>
          <w:lang w:val="sr-Cyrl-CS"/>
        </w:rPr>
        <w:t xml:space="preserve"> од </w:t>
      </w:r>
      <w:r w:rsidRPr="00FE7846">
        <w:rPr>
          <w:sz w:val="24"/>
          <w:szCs w:val="24"/>
          <w:lang w:val="sr-Latn-CS"/>
        </w:rPr>
        <w:t>3</w:t>
      </w:r>
      <w:r w:rsidRPr="00FE7846">
        <w:rPr>
          <w:sz w:val="24"/>
          <w:szCs w:val="24"/>
          <w:lang w:val="sr-Cyrl-RS"/>
        </w:rPr>
        <w:t xml:space="preserve">1-50 </w:t>
      </w:r>
      <w:r w:rsidRPr="00FE7846">
        <w:rPr>
          <w:sz w:val="24"/>
          <w:szCs w:val="24"/>
          <w:lang w:val="sr-Latn-CS"/>
        </w:rPr>
        <w:t>цм заступљено</w:t>
      </w:r>
      <w:r w:rsidRPr="00FE7846">
        <w:rPr>
          <w:sz w:val="24"/>
          <w:szCs w:val="24"/>
          <w:lang w:val="sr-Cyrl-RS"/>
        </w:rPr>
        <w:t xml:space="preserve"> је</w:t>
      </w:r>
      <w:r w:rsidR="003E376A">
        <w:rPr>
          <w:sz w:val="24"/>
          <w:szCs w:val="24"/>
          <w:lang w:val="sr-Cyrl-RS"/>
        </w:rPr>
        <w:t xml:space="preserve"> </w:t>
      </w:r>
      <w:r w:rsidRPr="00FE7846">
        <w:rPr>
          <w:sz w:val="24"/>
          <w:szCs w:val="24"/>
          <w:lang w:val="sr-Cyrl-RS"/>
        </w:rPr>
        <w:t>највише</w:t>
      </w:r>
      <w:r w:rsidRPr="00FE7846">
        <w:rPr>
          <w:sz w:val="24"/>
          <w:szCs w:val="24"/>
          <w:lang w:val="sr-Latn-CS"/>
        </w:rPr>
        <w:t xml:space="preserve"> </w:t>
      </w:r>
      <w:r w:rsidRPr="00FE7846">
        <w:rPr>
          <w:sz w:val="24"/>
          <w:szCs w:val="24"/>
          <w:lang w:val="sr-Cyrl-CS"/>
        </w:rPr>
        <w:t xml:space="preserve"> </w:t>
      </w:r>
      <w:r w:rsidRPr="00FE7846">
        <w:rPr>
          <w:sz w:val="24"/>
          <w:szCs w:val="24"/>
          <w:lang w:val="sr-Latn-CS"/>
        </w:rPr>
        <w:t xml:space="preserve">запремине </w:t>
      </w:r>
      <w:r w:rsidR="003E376A">
        <w:rPr>
          <w:sz w:val="24"/>
          <w:szCs w:val="24"/>
        </w:rPr>
        <w:t>2</w:t>
      </w:r>
      <w:r w:rsidR="003E376A">
        <w:rPr>
          <w:sz w:val="24"/>
          <w:szCs w:val="24"/>
          <w:lang w:val="sr-Cyrl-RS"/>
        </w:rPr>
        <w:t>11</w:t>
      </w:r>
      <w:r w:rsidRPr="00FE7846">
        <w:rPr>
          <w:sz w:val="24"/>
          <w:szCs w:val="24"/>
        </w:rPr>
        <w:t>.</w:t>
      </w:r>
      <w:r w:rsidR="003E376A">
        <w:rPr>
          <w:sz w:val="24"/>
          <w:szCs w:val="24"/>
          <w:lang w:val="sr-Cyrl-RS"/>
        </w:rPr>
        <w:t>024</w:t>
      </w:r>
      <w:r w:rsidRPr="00FE7846">
        <w:rPr>
          <w:sz w:val="24"/>
          <w:szCs w:val="24"/>
        </w:rPr>
        <w:t>,0</w:t>
      </w:r>
      <w:r w:rsidRPr="00FE7846">
        <w:rPr>
          <w:sz w:val="24"/>
          <w:szCs w:val="24"/>
          <w:lang w:val="sr-Cyrl-CS"/>
        </w:rPr>
        <w:t xml:space="preserve"> </w:t>
      </w:r>
      <w:r w:rsidRPr="00FE7846">
        <w:rPr>
          <w:sz w:val="24"/>
          <w:szCs w:val="24"/>
          <w:lang w:val="sr-Latn-CS"/>
        </w:rPr>
        <w:t>м3</w:t>
      </w:r>
      <w:r w:rsidRPr="00FE7846">
        <w:rPr>
          <w:sz w:val="24"/>
          <w:szCs w:val="24"/>
          <w:lang w:val="sr-Cyrl-RS"/>
        </w:rPr>
        <w:t xml:space="preserve"> односно </w:t>
      </w:r>
      <w:r w:rsidR="003E376A">
        <w:rPr>
          <w:sz w:val="24"/>
          <w:szCs w:val="24"/>
        </w:rPr>
        <w:t>40,</w:t>
      </w:r>
      <w:r w:rsidR="003E376A">
        <w:rPr>
          <w:sz w:val="24"/>
          <w:szCs w:val="24"/>
          <w:lang w:val="sr-Cyrl-RS"/>
        </w:rPr>
        <w:t>3</w:t>
      </w:r>
      <w:r w:rsidRPr="00FE7846">
        <w:rPr>
          <w:sz w:val="24"/>
          <w:szCs w:val="24"/>
        </w:rPr>
        <w:t xml:space="preserve"> </w:t>
      </w:r>
      <w:r w:rsidRPr="00FE7846">
        <w:rPr>
          <w:sz w:val="24"/>
          <w:szCs w:val="24"/>
          <w:lang w:val="sr-Cyrl-RS"/>
        </w:rPr>
        <w:t>%</w:t>
      </w:r>
      <w:r w:rsidRPr="00FE7846">
        <w:rPr>
          <w:sz w:val="24"/>
          <w:szCs w:val="24"/>
          <w:lang w:val="sr-Latn-CS"/>
        </w:rPr>
        <w:t>, док је учешће јаког инвентара</w:t>
      </w:r>
      <w:r w:rsidRPr="00FE7846">
        <w:rPr>
          <w:sz w:val="24"/>
          <w:szCs w:val="24"/>
          <w:lang w:val="sr-Cyrl-RS"/>
        </w:rPr>
        <w:t xml:space="preserve"> преко 50 цм</w:t>
      </w:r>
      <w:r w:rsidRPr="00FE7846">
        <w:rPr>
          <w:sz w:val="24"/>
          <w:szCs w:val="24"/>
          <w:lang w:val="sr-Latn-CS"/>
        </w:rPr>
        <w:t xml:space="preserve"> </w:t>
      </w:r>
      <w:r w:rsidR="003E376A">
        <w:rPr>
          <w:sz w:val="24"/>
          <w:szCs w:val="24"/>
          <w:lang w:val="sr-Latn-CS"/>
        </w:rPr>
        <w:t xml:space="preserve"> </w:t>
      </w:r>
      <w:r w:rsidR="003E376A">
        <w:rPr>
          <w:sz w:val="24"/>
          <w:szCs w:val="24"/>
          <w:lang w:val="sr-Cyrl-RS"/>
        </w:rPr>
        <w:t>заступљено са</w:t>
      </w:r>
      <w:r w:rsidRPr="00FE7846">
        <w:rPr>
          <w:sz w:val="24"/>
          <w:szCs w:val="24"/>
          <w:lang w:val="sr-Latn-CS"/>
        </w:rPr>
        <w:t xml:space="preserve"> </w:t>
      </w:r>
      <w:r w:rsidR="003E376A">
        <w:rPr>
          <w:sz w:val="24"/>
          <w:szCs w:val="24"/>
          <w:lang w:val="sr-Cyrl-CS"/>
        </w:rPr>
        <w:t>175</w:t>
      </w:r>
      <w:r w:rsidRPr="00FE7846">
        <w:rPr>
          <w:sz w:val="24"/>
          <w:szCs w:val="24"/>
          <w:lang w:val="sr-Cyrl-CS"/>
        </w:rPr>
        <w:t>.</w:t>
      </w:r>
      <w:r w:rsidR="003E376A">
        <w:rPr>
          <w:sz w:val="24"/>
          <w:szCs w:val="24"/>
          <w:lang w:val="sr-Cyrl-RS"/>
        </w:rPr>
        <w:t>796,3</w:t>
      </w:r>
      <w:r w:rsidRPr="00FE7846">
        <w:rPr>
          <w:sz w:val="24"/>
          <w:szCs w:val="24"/>
        </w:rPr>
        <w:t xml:space="preserve"> </w:t>
      </w:r>
      <w:r w:rsidRPr="00FE7846">
        <w:rPr>
          <w:sz w:val="24"/>
          <w:szCs w:val="24"/>
          <w:lang w:val="sr-Latn-CS"/>
        </w:rPr>
        <w:t>м3</w:t>
      </w:r>
      <w:r w:rsidR="003E376A">
        <w:rPr>
          <w:sz w:val="24"/>
          <w:szCs w:val="24"/>
          <w:lang w:val="sr-Cyrl-RS"/>
        </w:rPr>
        <w:t xml:space="preserve"> или 33</w:t>
      </w:r>
      <w:r w:rsidR="003E376A">
        <w:rPr>
          <w:sz w:val="24"/>
          <w:szCs w:val="24"/>
        </w:rPr>
        <w:t>,</w:t>
      </w:r>
      <w:r w:rsidR="003E376A">
        <w:rPr>
          <w:sz w:val="24"/>
          <w:szCs w:val="24"/>
          <w:lang w:val="sr-Cyrl-RS"/>
        </w:rPr>
        <w:t>6</w:t>
      </w:r>
      <w:r w:rsidRPr="00FE7846">
        <w:rPr>
          <w:sz w:val="24"/>
          <w:szCs w:val="24"/>
        </w:rPr>
        <w:t xml:space="preserve"> </w:t>
      </w:r>
      <w:r w:rsidR="00C22E26">
        <w:rPr>
          <w:sz w:val="24"/>
          <w:szCs w:val="24"/>
          <w:lang w:val="sr-Cyrl-RS"/>
        </w:rPr>
        <w:t>%.</w:t>
      </w:r>
    </w:p>
    <w:p w14:paraId="5CFF5A13" w14:textId="77777777" w:rsidR="005B5749" w:rsidRPr="005B5749" w:rsidRDefault="005B5749" w:rsidP="000A54B7">
      <w:pPr>
        <w:jc w:val="both"/>
        <w:rPr>
          <w:sz w:val="26"/>
          <w:szCs w:val="26"/>
          <w:lang w:val="sr-Latn-RS"/>
        </w:rPr>
      </w:pPr>
    </w:p>
    <w:p w14:paraId="48AE063A" w14:textId="77777777" w:rsidR="008B4E53" w:rsidRDefault="008B4E53" w:rsidP="008B4E53">
      <w:pPr>
        <w:keepNext/>
        <w:jc w:val="center"/>
        <w:outlineLvl w:val="1"/>
        <w:rPr>
          <w:b/>
          <w:i/>
          <w:sz w:val="24"/>
          <w:szCs w:val="24"/>
          <w:lang w:val="hr-HR"/>
        </w:rPr>
      </w:pPr>
      <w:bookmarkStart w:id="23" w:name="_Toc168564848"/>
      <w:r w:rsidRPr="008B4E53">
        <w:rPr>
          <w:b/>
          <w:i/>
          <w:sz w:val="24"/>
          <w:szCs w:val="24"/>
          <w:lang w:val="sl-SI"/>
        </w:rPr>
        <w:t>2.</w:t>
      </w:r>
      <w:r w:rsidRPr="008B4E53">
        <w:rPr>
          <w:b/>
          <w:i/>
          <w:sz w:val="24"/>
          <w:szCs w:val="24"/>
          <w:lang w:val="sr-Latn-RS"/>
        </w:rPr>
        <w:t>1</w:t>
      </w:r>
      <w:r w:rsidRPr="008B4E53">
        <w:rPr>
          <w:b/>
          <w:i/>
          <w:sz w:val="24"/>
          <w:szCs w:val="24"/>
          <w:lang w:val="hr-HR"/>
        </w:rPr>
        <w:t>.7.</w:t>
      </w:r>
      <w:r w:rsidRPr="008B4E53">
        <w:rPr>
          <w:b/>
          <w:i/>
          <w:sz w:val="24"/>
          <w:szCs w:val="24"/>
          <w:lang w:val="sl-SI"/>
        </w:rPr>
        <w:t xml:space="preserve"> Стање </w:t>
      </w:r>
      <w:r w:rsidRPr="008B4E53">
        <w:rPr>
          <w:b/>
          <w:i/>
          <w:sz w:val="24"/>
          <w:szCs w:val="24"/>
          <w:lang w:val="hr-HR"/>
        </w:rPr>
        <w:t>шума старости</w:t>
      </w:r>
      <w:bookmarkEnd w:id="23"/>
    </w:p>
    <w:p w14:paraId="40AA61B0" w14:textId="77777777" w:rsidR="002E45A0" w:rsidRDefault="002E45A0" w:rsidP="008B4E53">
      <w:pPr>
        <w:keepNext/>
        <w:jc w:val="center"/>
        <w:outlineLvl w:val="1"/>
        <w:rPr>
          <w:b/>
          <w:i/>
          <w:sz w:val="24"/>
          <w:szCs w:val="24"/>
          <w:lang w:val="sr-Cyrl-RS"/>
        </w:rPr>
      </w:pPr>
    </w:p>
    <w:p w14:paraId="5CDF9A8A" w14:textId="77777777" w:rsidR="002E45A0" w:rsidRPr="00AF150F" w:rsidRDefault="002E45A0" w:rsidP="002E45A0">
      <w:pPr>
        <w:spacing w:after="60"/>
        <w:ind w:firstLine="720"/>
        <w:jc w:val="both"/>
        <w:rPr>
          <w:sz w:val="24"/>
          <w:szCs w:val="24"/>
          <w:lang w:val="sl-SI"/>
        </w:rPr>
      </w:pPr>
      <w:r w:rsidRPr="00AF150F">
        <w:rPr>
          <w:sz w:val="24"/>
          <w:szCs w:val="24"/>
          <w:lang w:val="sl-SI"/>
        </w:rPr>
        <w:t xml:space="preserve">Ширина добних разреда утврђена је </w:t>
      </w:r>
      <w:r w:rsidRPr="00AF150F">
        <w:rPr>
          <w:sz w:val="24"/>
          <w:szCs w:val="24"/>
          <w:lang w:val="sr-Cyrl-RS"/>
        </w:rPr>
        <w:t>п</w:t>
      </w:r>
      <w:r w:rsidRPr="00AF150F">
        <w:rPr>
          <w:sz w:val="24"/>
          <w:szCs w:val="24"/>
          <w:lang w:val="sl-SI"/>
        </w:rPr>
        <w:t>равилником у односу на висину опходње (трајање производног процеса), те у конкретном случају она износи:</w:t>
      </w:r>
    </w:p>
    <w:p w14:paraId="09388990" w14:textId="77777777" w:rsidR="002E45A0" w:rsidRPr="00AF150F" w:rsidRDefault="002E45A0" w:rsidP="002E45A0">
      <w:pPr>
        <w:spacing w:after="60"/>
        <w:ind w:firstLine="720"/>
        <w:jc w:val="both"/>
        <w:rPr>
          <w:sz w:val="24"/>
          <w:szCs w:val="24"/>
          <w:lang w:val="sr-Cyrl-CS"/>
        </w:rPr>
      </w:pPr>
      <w:r w:rsidRPr="00AF150F">
        <w:rPr>
          <w:sz w:val="24"/>
          <w:szCs w:val="24"/>
          <w:lang w:val="sl-SI"/>
        </w:rPr>
        <w:t xml:space="preserve">- 20 година код високих састојина, </w:t>
      </w:r>
    </w:p>
    <w:p w14:paraId="5901FC3A" w14:textId="77777777" w:rsidR="002E45A0" w:rsidRPr="00AF150F" w:rsidRDefault="002E45A0" w:rsidP="002E45A0">
      <w:pPr>
        <w:spacing w:after="60"/>
        <w:ind w:firstLine="720"/>
        <w:jc w:val="both"/>
        <w:rPr>
          <w:sz w:val="24"/>
          <w:szCs w:val="24"/>
          <w:lang w:val="sr-Cyrl-CS"/>
        </w:rPr>
      </w:pPr>
      <w:r w:rsidRPr="00AF150F">
        <w:rPr>
          <w:sz w:val="24"/>
          <w:szCs w:val="24"/>
          <w:lang w:val="sl-SI"/>
        </w:rPr>
        <w:t>-</w:t>
      </w:r>
      <w:r w:rsidRPr="00AF150F">
        <w:rPr>
          <w:sz w:val="24"/>
          <w:szCs w:val="24"/>
          <w:lang w:val="sr-Cyrl-RS"/>
        </w:rPr>
        <w:t xml:space="preserve"> </w:t>
      </w:r>
      <w:r w:rsidRPr="00AF150F">
        <w:rPr>
          <w:sz w:val="24"/>
          <w:szCs w:val="24"/>
          <w:lang w:val="sl-SI"/>
        </w:rPr>
        <w:t>10 година код изданачких састојина</w:t>
      </w:r>
      <w:r w:rsidRPr="00AF150F">
        <w:rPr>
          <w:sz w:val="24"/>
          <w:szCs w:val="24"/>
          <w:lang w:val="sr-Cyrl-CS"/>
        </w:rPr>
        <w:t xml:space="preserve"> тврдих лишћара</w:t>
      </w:r>
    </w:p>
    <w:p w14:paraId="3C362FA3" w14:textId="77777777" w:rsidR="002E45A0" w:rsidRPr="00AF150F" w:rsidRDefault="002E45A0" w:rsidP="002E45A0">
      <w:pPr>
        <w:spacing w:after="60"/>
        <w:ind w:firstLine="720"/>
        <w:jc w:val="both"/>
        <w:rPr>
          <w:sz w:val="24"/>
          <w:szCs w:val="24"/>
          <w:lang w:val="sr-Cyrl-CS"/>
        </w:rPr>
      </w:pPr>
      <w:r w:rsidRPr="00AF150F">
        <w:rPr>
          <w:sz w:val="24"/>
          <w:szCs w:val="24"/>
          <w:lang w:val="sr-Cyrl-CS"/>
        </w:rPr>
        <w:t xml:space="preserve">- 10 година код </w:t>
      </w:r>
      <w:r w:rsidRPr="00AF150F">
        <w:rPr>
          <w:sz w:val="24"/>
          <w:szCs w:val="24"/>
          <w:lang w:val="sr-Cyrl-RS"/>
        </w:rPr>
        <w:t>в</w:t>
      </w:r>
      <w:r w:rsidRPr="00AF150F">
        <w:rPr>
          <w:sz w:val="24"/>
          <w:szCs w:val="24"/>
          <w:lang w:val="sl-SI"/>
        </w:rPr>
        <w:t>ештачки подигнутих састојина четинара</w:t>
      </w:r>
    </w:p>
    <w:p w14:paraId="05CE4FA5" w14:textId="77777777" w:rsidR="002E45A0" w:rsidRPr="00AF150F" w:rsidRDefault="002E45A0" w:rsidP="002E45A0">
      <w:pPr>
        <w:spacing w:after="60"/>
        <w:ind w:firstLine="720"/>
        <w:jc w:val="both"/>
        <w:rPr>
          <w:sz w:val="24"/>
          <w:szCs w:val="24"/>
          <w:lang w:val="sr-Cyrl-CS"/>
        </w:rPr>
      </w:pPr>
      <w:r w:rsidRPr="00AF150F">
        <w:rPr>
          <w:sz w:val="24"/>
          <w:szCs w:val="24"/>
          <w:lang w:val="sr-Cyrl-CS"/>
        </w:rPr>
        <w:t xml:space="preserve">- 10 година код </w:t>
      </w:r>
      <w:r w:rsidRPr="00AF150F">
        <w:rPr>
          <w:sz w:val="24"/>
          <w:szCs w:val="24"/>
          <w:lang w:val="sl-SI"/>
        </w:rPr>
        <w:t>вештачки подигнутих састојина</w:t>
      </w:r>
      <w:r w:rsidRPr="00AF150F">
        <w:rPr>
          <w:sz w:val="24"/>
          <w:szCs w:val="24"/>
          <w:lang w:val="sr-Cyrl-CS"/>
        </w:rPr>
        <w:t xml:space="preserve"> осталих лишћара,</w:t>
      </w:r>
    </w:p>
    <w:p w14:paraId="56D20EBC" w14:textId="181AAE6E" w:rsidR="002E45A0" w:rsidRPr="00AF150F" w:rsidRDefault="00840326" w:rsidP="002E45A0">
      <w:pPr>
        <w:spacing w:after="60"/>
        <w:ind w:firstLine="720"/>
        <w:jc w:val="both"/>
        <w:rPr>
          <w:sz w:val="24"/>
          <w:szCs w:val="24"/>
          <w:lang w:val="sr-Cyrl-CS"/>
        </w:rPr>
      </w:pPr>
      <w:r>
        <w:rPr>
          <w:sz w:val="24"/>
          <w:szCs w:val="24"/>
          <w:lang w:val="sr-Cyrl-CS"/>
        </w:rPr>
        <w:t>-  5 година код изданачких саст</w:t>
      </w:r>
      <w:r>
        <w:rPr>
          <w:sz w:val="24"/>
          <w:szCs w:val="24"/>
          <w:lang w:val="sr-Cyrl-RS"/>
        </w:rPr>
        <w:t>о</w:t>
      </w:r>
      <w:r w:rsidR="002E45A0" w:rsidRPr="00AF150F">
        <w:rPr>
          <w:sz w:val="24"/>
          <w:szCs w:val="24"/>
          <w:lang w:val="sr-Cyrl-CS"/>
        </w:rPr>
        <w:t>јина меких лишћара</w:t>
      </w:r>
    </w:p>
    <w:p w14:paraId="538C1910" w14:textId="77777777" w:rsidR="002E45A0" w:rsidRDefault="002E45A0" w:rsidP="002E45A0">
      <w:pPr>
        <w:spacing w:after="60"/>
        <w:ind w:firstLine="720"/>
        <w:jc w:val="both"/>
        <w:rPr>
          <w:sz w:val="24"/>
          <w:szCs w:val="24"/>
          <w:lang w:val="sr-Cyrl-RS"/>
        </w:rPr>
      </w:pPr>
      <w:r w:rsidRPr="00AF150F">
        <w:rPr>
          <w:sz w:val="24"/>
          <w:szCs w:val="24"/>
          <w:lang w:val="sl-SI"/>
        </w:rPr>
        <w:t>Код девастираних састојина старост нема утицаја на планирање.</w:t>
      </w:r>
    </w:p>
    <w:p w14:paraId="38342353" w14:textId="77777777" w:rsidR="0058100E" w:rsidRDefault="0058100E" w:rsidP="003570ED">
      <w:pPr>
        <w:ind w:firstLine="720"/>
        <w:rPr>
          <w:b/>
          <w:sz w:val="16"/>
          <w:szCs w:val="16"/>
          <w:lang w:val="sr-Cyrl-RS"/>
        </w:rPr>
      </w:pPr>
    </w:p>
    <w:p w14:paraId="5360857C" w14:textId="77777777" w:rsidR="00400325" w:rsidRPr="0058100E" w:rsidRDefault="00400325" w:rsidP="003570ED">
      <w:pPr>
        <w:ind w:firstLine="720"/>
        <w:rPr>
          <w:b/>
          <w:sz w:val="16"/>
          <w:szCs w:val="16"/>
          <w:lang w:val="sr-Cyrl-RS"/>
        </w:rPr>
      </w:pPr>
    </w:p>
    <w:p w14:paraId="7664E120" w14:textId="77C413AF" w:rsidR="003570ED" w:rsidRDefault="003570ED" w:rsidP="003570ED">
      <w:pPr>
        <w:ind w:firstLine="720"/>
        <w:rPr>
          <w:sz w:val="24"/>
          <w:szCs w:val="24"/>
          <w:lang w:val="sr-Cyrl-RS"/>
        </w:rPr>
      </w:pPr>
      <w:r w:rsidRPr="00AF150F">
        <w:rPr>
          <w:b/>
          <w:sz w:val="24"/>
          <w:szCs w:val="24"/>
          <w:lang w:val="sl-SI"/>
        </w:rPr>
        <w:lastRenderedPageBreak/>
        <w:t xml:space="preserve">Високе </w:t>
      </w:r>
      <w:r w:rsidRPr="00AF150F">
        <w:rPr>
          <w:b/>
          <w:sz w:val="24"/>
          <w:szCs w:val="24"/>
          <w:lang w:val="sr-Cyrl-RS"/>
        </w:rPr>
        <w:t xml:space="preserve">састојине – ширина добног разреда 20 год.  </w:t>
      </w:r>
    </w:p>
    <w:p w14:paraId="5731CA11" w14:textId="77777777" w:rsidR="008B4E53" w:rsidRDefault="008B4E53" w:rsidP="002E45A0">
      <w:pPr>
        <w:keepNext/>
        <w:outlineLvl w:val="1"/>
        <w:rPr>
          <w:b/>
          <w:i/>
          <w:sz w:val="24"/>
          <w:szCs w:val="24"/>
          <w:lang w:val="sr-Latn-RS"/>
        </w:rPr>
      </w:pPr>
    </w:p>
    <w:tbl>
      <w:tblPr>
        <w:tblW w:w="10545" w:type="dxa"/>
        <w:jc w:val="center"/>
        <w:tblInd w:w="93" w:type="dxa"/>
        <w:tblLook w:val="04A0" w:firstRow="1" w:lastRow="0" w:firstColumn="1" w:lastColumn="0" w:noHBand="0" w:noVBand="1"/>
      </w:tblPr>
      <w:tblGrid>
        <w:gridCol w:w="3670"/>
        <w:gridCol w:w="686"/>
        <w:gridCol w:w="686"/>
        <w:gridCol w:w="729"/>
        <w:gridCol w:w="1112"/>
        <w:gridCol w:w="920"/>
        <w:gridCol w:w="485"/>
        <w:gridCol w:w="457"/>
        <w:gridCol w:w="540"/>
        <w:gridCol w:w="630"/>
        <w:gridCol w:w="630"/>
      </w:tblGrid>
      <w:tr w:rsidR="003570ED" w:rsidRPr="003570ED" w14:paraId="4DE94E7D" w14:textId="77777777" w:rsidTr="00C22E26">
        <w:trPr>
          <w:trHeight w:val="269"/>
          <w:jc w:val="center"/>
        </w:trPr>
        <w:tc>
          <w:tcPr>
            <w:tcW w:w="3670" w:type="dxa"/>
            <w:vMerge w:val="restart"/>
            <w:tcBorders>
              <w:top w:val="single" w:sz="8" w:space="0" w:color="auto"/>
              <w:left w:val="single" w:sz="8" w:space="0" w:color="auto"/>
              <w:bottom w:val="single" w:sz="4" w:space="0" w:color="auto"/>
              <w:right w:val="single" w:sz="4" w:space="0" w:color="auto"/>
            </w:tcBorders>
            <w:shd w:val="clear" w:color="000000" w:fill="DCE6F1"/>
            <w:noWrap/>
            <w:vAlign w:val="center"/>
            <w:hideMark/>
          </w:tcPr>
          <w:p w14:paraId="6C69684E" w14:textId="77777777" w:rsidR="003570ED" w:rsidRPr="003570ED" w:rsidRDefault="003570ED" w:rsidP="003570ED">
            <w:pPr>
              <w:jc w:val="center"/>
              <w:rPr>
                <w:b/>
                <w:bCs/>
                <w:color w:val="000000"/>
                <w:sz w:val="16"/>
                <w:szCs w:val="16"/>
              </w:rPr>
            </w:pPr>
            <w:r w:rsidRPr="003570ED">
              <w:rPr>
                <w:b/>
                <w:bCs/>
                <w:color w:val="000000"/>
                <w:sz w:val="16"/>
                <w:szCs w:val="16"/>
              </w:rPr>
              <w:t> Газдински тип </w:t>
            </w:r>
          </w:p>
        </w:tc>
        <w:tc>
          <w:tcPr>
            <w:tcW w:w="686" w:type="dxa"/>
            <w:tcBorders>
              <w:top w:val="single" w:sz="8" w:space="0" w:color="auto"/>
              <w:left w:val="nil"/>
              <w:bottom w:val="single" w:sz="4" w:space="0" w:color="auto"/>
              <w:right w:val="single" w:sz="4" w:space="0" w:color="auto"/>
            </w:tcBorders>
            <w:shd w:val="clear" w:color="000000" w:fill="DCE6F1"/>
            <w:noWrap/>
            <w:vAlign w:val="center"/>
            <w:hideMark/>
          </w:tcPr>
          <w:p w14:paraId="22D36043" w14:textId="77777777" w:rsidR="003570ED" w:rsidRPr="003570ED" w:rsidRDefault="003570ED" w:rsidP="003570ED">
            <w:pPr>
              <w:jc w:val="center"/>
              <w:rPr>
                <w:b/>
                <w:bCs/>
                <w:color w:val="000000"/>
                <w:sz w:val="16"/>
                <w:szCs w:val="16"/>
              </w:rPr>
            </w:pPr>
            <w:r w:rsidRPr="003570ED">
              <w:rPr>
                <w:b/>
                <w:bCs/>
                <w:color w:val="000000"/>
                <w:sz w:val="16"/>
                <w:szCs w:val="16"/>
              </w:rPr>
              <w:t>P</w:t>
            </w:r>
          </w:p>
        </w:tc>
        <w:tc>
          <w:tcPr>
            <w:tcW w:w="686" w:type="dxa"/>
            <w:vMerge w:val="restart"/>
            <w:tcBorders>
              <w:top w:val="single" w:sz="8" w:space="0" w:color="auto"/>
              <w:left w:val="single" w:sz="4" w:space="0" w:color="auto"/>
              <w:bottom w:val="single" w:sz="4" w:space="0" w:color="auto"/>
              <w:right w:val="single" w:sz="4" w:space="0" w:color="auto"/>
            </w:tcBorders>
            <w:shd w:val="clear" w:color="000000" w:fill="DCE6F1"/>
            <w:noWrap/>
            <w:vAlign w:val="center"/>
            <w:hideMark/>
          </w:tcPr>
          <w:p w14:paraId="2220C1C9" w14:textId="77777777" w:rsidR="003570ED" w:rsidRPr="003570ED" w:rsidRDefault="003570ED" w:rsidP="003570ED">
            <w:pPr>
              <w:jc w:val="center"/>
              <w:rPr>
                <w:b/>
                <w:bCs/>
                <w:color w:val="000000"/>
                <w:sz w:val="16"/>
                <w:szCs w:val="16"/>
              </w:rPr>
            </w:pPr>
            <w:r w:rsidRPr="003570ED">
              <w:rPr>
                <w:b/>
                <w:bCs/>
                <w:color w:val="000000"/>
                <w:sz w:val="16"/>
                <w:szCs w:val="16"/>
              </w:rPr>
              <w:t>свега</w:t>
            </w:r>
          </w:p>
        </w:tc>
        <w:tc>
          <w:tcPr>
            <w:tcW w:w="5503" w:type="dxa"/>
            <w:gridSpan w:val="8"/>
            <w:tcBorders>
              <w:top w:val="single" w:sz="8" w:space="0" w:color="auto"/>
              <w:left w:val="nil"/>
              <w:bottom w:val="single" w:sz="4" w:space="0" w:color="auto"/>
              <w:right w:val="single" w:sz="8" w:space="0" w:color="000000"/>
            </w:tcBorders>
            <w:shd w:val="clear" w:color="000000" w:fill="DCE6F1"/>
            <w:noWrap/>
            <w:vAlign w:val="center"/>
            <w:hideMark/>
          </w:tcPr>
          <w:p w14:paraId="5DB6EE85" w14:textId="77777777" w:rsidR="003570ED" w:rsidRPr="003570ED" w:rsidRDefault="003570ED" w:rsidP="003570ED">
            <w:pPr>
              <w:jc w:val="center"/>
              <w:rPr>
                <w:b/>
                <w:bCs/>
                <w:color w:val="000000"/>
                <w:sz w:val="16"/>
                <w:szCs w:val="16"/>
              </w:rPr>
            </w:pPr>
            <w:r w:rsidRPr="003570ED">
              <w:rPr>
                <w:b/>
                <w:bCs/>
                <w:color w:val="000000"/>
                <w:sz w:val="16"/>
                <w:szCs w:val="16"/>
              </w:rPr>
              <w:t>Д О Б Н И    Р А З Р Е Д И</w:t>
            </w:r>
          </w:p>
        </w:tc>
      </w:tr>
      <w:tr w:rsidR="003570ED" w:rsidRPr="003570ED" w14:paraId="237C5DCA" w14:textId="77777777" w:rsidTr="00C22E26">
        <w:trPr>
          <w:trHeight w:val="269"/>
          <w:jc w:val="center"/>
        </w:trPr>
        <w:tc>
          <w:tcPr>
            <w:tcW w:w="3670" w:type="dxa"/>
            <w:vMerge/>
            <w:tcBorders>
              <w:top w:val="single" w:sz="8" w:space="0" w:color="auto"/>
              <w:left w:val="single" w:sz="8" w:space="0" w:color="auto"/>
              <w:bottom w:val="single" w:sz="4" w:space="0" w:color="auto"/>
              <w:right w:val="single" w:sz="4" w:space="0" w:color="auto"/>
            </w:tcBorders>
            <w:vAlign w:val="center"/>
            <w:hideMark/>
          </w:tcPr>
          <w:p w14:paraId="0A74FA03" w14:textId="77777777" w:rsidR="003570ED" w:rsidRPr="003570ED" w:rsidRDefault="003570ED" w:rsidP="003570ED">
            <w:pPr>
              <w:rPr>
                <w:b/>
                <w:bCs/>
                <w:color w:val="000000"/>
                <w:sz w:val="16"/>
                <w:szCs w:val="16"/>
              </w:rPr>
            </w:pPr>
          </w:p>
        </w:tc>
        <w:tc>
          <w:tcPr>
            <w:tcW w:w="686" w:type="dxa"/>
            <w:tcBorders>
              <w:top w:val="nil"/>
              <w:left w:val="nil"/>
              <w:bottom w:val="single" w:sz="4" w:space="0" w:color="auto"/>
              <w:right w:val="single" w:sz="4" w:space="0" w:color="auto"/>
            </w:tcBorders>
            <w:shd w:val="clear" w:color="000000" w:fill="DCE6F1"/>
            <w:noWrap/>
            <w:vAlign w:val="center"/>
            <w:hideMark/>
          </w:tcPr>
          <w:p w14:paraId="44A80E72" w14:textId="77777777" w:rsidR="003570ED" w:rsidRPr="003570ED" w:rsidRDefault="003570ED" w:rsidP="003570ED">
            <w:pPr>
              <w:jc w:val="center"/>
              <w:rPr>
                <w:b/>
                <w:bCs/>
                <w:color w:val="000000"/>
                <w:sz w:val="16"/>
                <w:szCs w:val="16"/>
              </w:rPr>
            </w:pPr>
            <w:r w:rsidRPr="003570ED">
              <w:rPr>
                <w:b/>
                <w:bCs/>
                <w:color w:val="000000"/>
                <w:sz w:val="16"/>
                <w:szCs w:val="16"/>
              </w:rPr>
              <w:t>V</w:t>
            </w:r>
          </w:p>
        </w:tc>
        <w:tc>
          <w:tcPr>
            <w:tcW w:w="686" w:type="dxa"/>
            <w:vMerge/>
            <w:tcBorders>
              <w:top w:val="single" w:sz="8" w:space="0" w:color="auto"/>
              <w:left w:val="single" w:sz="4" w:space="0" w:color="auto"/>
              <w:bottom w:val="single" w:sz="4" w:space="0" w:color="auto"/>
              <w:right w:val="single" w:sz="4" w:space="0" w:color="auto"/>
            </w:tcBorders>
            <w:vAlign w:val="center"/>
            <w:hideMark/>
          </w:tcPr>
          <w:p w14:paraId="7E3EFE95" w14:textId="77777777" w:rsidR="003570ED" w:rsidRPr="003570ED" w:rsidRDefault="003570ED" w:rsidP="003570ED">
            <w:pPr>
              <w:rPr>
                <w:b/>
                <w:bCs/>
                <w:color w:val="000000"/>
                <w:sz w:val="16"/>
                <w:szCs w:val="16"/>
              </w:rPr>
            </w:pPr>
          </w:p>
        </w:tc>
        <w:tc>
          <w:tcPr>
            <w:tcW w:w="729" w:type="dxa"/>
            <w:vMerge w:val="restart"/>
            <w:tcBorders>
              <w:top w:val="nil"/>
              <w:left w:val="single" w:sz="4" w:space="0" w:color="auto"/>
              <w:bottom w:val="single" w:sz="4" w:space="0" w:color="000000"/>
              <w:right w:val="single" w:sz="4" w:space="0" w:color="auto"/>
            </w:tcBorders>
            <w:shd w:val="clear" w:color="000000" w:fill="DCE6F1"/>
            <w:noWrap/>
            <w:vAlign w:val="center"/>
            <w:hideMark/>
          </w:tcPr>
          <w:p w14:paraId="51B98BCB" w14:textId="77777777" w:rsidR="003570ED" w:rsidRPr="003570ED" w:rsidRDefault="003570ED" w:rsidP="003570ED">
            <w:pPr>
              <w:jc w:val="center"/>
              <w:rPr>
                <w:b/>
                <w:bCs/>
                <w:color w:val="000000"/>
                <w:sz w:val="16"/>
                <w:szCs w:val="16"/>
              </w:rPr>
            </w:pPr>
            <w:r w:rsidRPr="003570ED">
              <w:rPr>
                <w:b/>
                <w:bCs/>
                <w:color w:val="000000"/>
                <w:sz w:val="16"/>
                <w:szCs w:val="16"/>
              </w:rPr>
              <w:t>I</w:t>
            </w:r>
          </w:p>
        </w:tc>
        <w:tc>
          <w:tcPr>
            <w:tcW w:w="1112" w:type="dxa"/>
            <w:vMerge w:val="restart"/>
            <w:tcBorders>
              <w:top w:val="nil"/>
              <w:left w:val="single" w:sz="4" w:space="0" w:color="auto"/>
              <w:bottom w:val="single" w:sz="4" w:space="0" w:color="auto"/>
              <w:right w:val="single" w:sz="4" w:space="0" w:color="auto"/>
            </w:tcBorders>
            <w:shd w:val="clear" w:color="000000" w:fill="DCE6F1"/>
            <w:noWrap/>
            <w:vAlign w:val="center"/>
            <w:hideMark/>
          </w:tcPr>
          <w:p w14:paraId="5634D9B7" w14:textId="77777777" w:rsidR="003570ED" w:rsidRPr="003570ED" w:rsidRDefault="003570ED" w:rsidP="003570ED">
            <w:pPr>
              <w:jc w:val="center"/>
              <w:rPr>
                <w:b/>
                <w:bCs/>
                <w:color w:val="000000"/>
                <w:sz w:val="16"/>
                <w:szCs w:val="16"/>
              </w:rPr>
            </w:pPr>
            <w:r w:rsidRPr="003570ED">
              <w:rPr>
                <w:b/>
                <w:bCs/>
                <w:color w:val="000000"/>
                <w:sz w:val="16"/>
                <w:szCs w:val="16"/>
              </w:rPr>
              <w:t>II</w:t>
            </w:r>
          </w:p>
        </w:tc>
        <w:tc>
          <w:tcPr>
            <w:tcW w:w="920" w:type="dxa"/>
            <w:vMerge w:val="restart"/>
            <w:tcBorders>
              <w:top w:val="nil"/>
              <w:left w:val="single" w:sz="4" w:space="0" w:color="auto"/>
              <w:bottom w:val="single" w:sz="4" w:space="0" w:color="auto"/>
              <w:right w:val="single" w:sz="4" w:space="0" w:color="auto"/>
            </w:tcBorders>
            <w:shd w:val="clear" w:color="000000" w:fill="DCE6F1"/>
            <w:noWrap/>
            <w:vAlign w:val="center"/>
            <w:hideMark/>
          </w:tcPr>
          <w:p w14:paraId="44911BB2" w14:textId="77777777" w:rsidR="003570ED" w:rsidRPr="003570ED" w:rsidRDefault="003570ED" w:rsidP="003570ED">
            <w:pPr>
              <w:jc w:val="center"/>
              <w:rPr>
                <w:b/>
                <w:bCs/>
                <w:color w:val="000000"/>
                <w:sz w:val="16"/>
                <w:szCs w:val="16"/>
              </w:rPr>
            </w:pPr>
            <w:r w:rsidRPr="003570ED">
              <w:rPr>
                <w:b/>
                <w:bCs/>
                <w:color w:val="000000"/>
                <w:sz w:val="16"/>
                <w:szCs w:val="16"/>
              </w:rPr>
              <w:t>III</w:t>
            </w:r>
          </w:p>
        </w:tc>
        <w:tc>
          <w:tcPr>
            <w:tcW w:w="485" w:type="dxa"/>
            <w:vMerge w:val="restart"/>
            <w:tcBorders>
              <w:top w:val="nil"/>
              <w:left w:val="single" w:sz="4" w:space="0" w:color="auto"/>
              <w:bottom w:val="single" w:sz="4" w:space="0" w:color="auto"/>
              <w:right w:val="single" w:sz="4" w:space="0" w:color="auto"/>
            </w:tcBorders>
            <w:shd w:val="clear" w:color="000000" w:fill="DCE6F1"/>
            <w:noWrap/>
            <w:vAlign w:val="center"/>
            <w:hideMark/>
          </w:tcPr>
          <w:p w14:paraId="0DE049D1" w14:textId="77777777" w:rsidR="003570ED" w:rsidRPr="003570ED" w:rsidRDefault="003570ED" w:rsidP="003570ED">
            <w:pPr>
              <w:jc w:val="center"/>
              <w:rPr>
                <w:b/>
                <w:bCs/>
                <w:color w:val="000000"/>
                <w:sz w:val="16"/>
                <w:szCs w:val="16"/>
              </w:rPr>
            </w:pPr>
            <w:r w:rsidRPr="003570ED">
              <w:rPr>
                <w:b/>
                <w:bCs/>
                <w:color w:val="000000"/>
                <w:sz w:val="16"/>
                <w:szCs w:val="16"/>
              </w:rPr>
              <w:t>IV</w:t>
            </w:r>
          </w:p>
        </w:tc>
        <w:tc>
          <w:tcPr>
            <w:tcW w:w="457" w:type="dxa"/>
            <w:vMerge w:val="restart"/>
            <w:tcBorders>
              <w:top w:val="nil"/>
              <w:left w:val="single" w:sz="4" w:space="0" w:color="auto"/>
              <w:bottom w:val="single" w:sz="4" w:space="0" w:color="auto"/>
              <w:right w:val="single" w:sz="4" w:space="0" w:color="auto"/>
            </w:tcBorders>
            <w:shd w:val="clear" w:color="000000" w:fill="DCE6F1"/>
            <w:noWrap/>
            <w:vAlign w:val="center"/>
            <w:hideMark/>
          </w:tcPr>
          <w:p w14:paraId="707C9BB5" w14:textId="77777777" w:rsidR="003570ED" w:rsidRPr="003570ED" w:rsidRDefault="003570ED" w:rsidP="003570ED">
            <w:pPr>
              <w:jc w:val="center"/>
              <w:rPr>
                <w:b/>
                <w:bCs/>
                <w:color w:val="000000"/>
                <w:sz w:val="16"/>
                <w:szCs w:val="16"/>
              </w:rPr>
            </w:pPr>
            <w:r w:rsidRPr="003570ED">
              <w:rPr>
                <w:b/>
                <w:bCs/>
                <w:color w:val="000000"/>
                <w:sz w:val="16"/>
                <w:szCs w:val="16"/>
              </w:rPr>
              <w:t>V</w:t>
            </w:r>
          </w:p>
        </w:tc>
        <w:tc>
          <w:tcPr>
            <w:tcW w:w="540" w:type="dxa"/>
            <w:vMerge w:val="restart"/>
            <w:tcBorders>
              <w:top w:val="nil"/>
              <w:left w:val="single" w:sz="4" w:space="0" w:color="auto"/>
              <w:bottom w:val="single" w:sz="4" w:space="0" w:color="auto"/>
              <w:right w:val="single" w:sz="4" w:space="0" w:color="auto"/>
            </w:tcBorders>
            <w:shd w:val="clear" w:color="000000" w:fill="DCE6F1"/>
            <w:noWrap/>
            <w:vAlign w:val="center"/>
            <w:hideMark/>
          </w:tcPr>
          <w:p w14:paraId="776E6536" w14:textId="77777777" w:rsidR="003570ED" w:rsidRPr="003570ED" w:rsidRDefault="003570ED" w:rsidP="003570ED">
            <w:pPr>
              <w:jc w:val="center"/>
              <w:rPr>
                <w:b/>
                <w:bCs/>
                <w:color w:val="000000"/>
                <w:sz w:val="16"/>
                <w:szCs w:val="16"/>
              </w:rPr>
            </w:pPr>
            <w:r w:rsidRPr="003570ED">
              <w:rPr>
                <w:b/>
                <w:bCs/>
                <w:color w:val="000000"/>
                <w:sz w:val="16"/>
                <w:szCs w:val="16"/>
              </w:rPr>
              <w:t>VI</w:t>
            </w:r>
          </w:p>
        </w:tc>
        <w:tc>
          <w:tcPr>
            <w:tcW w:w="630" w:type="dxa"/>
            <w:vMerge w:val="restart"/>
            <w:tcBorders>
              <w:top w:val="nil"/>
              <w:left w:val="single" w:sz="4" w:space="0" w:color="auto"/>
              <w:bottom w:val="single" w:sz="4" w:space="0" w:color="auto"/>
              <w:right w:val="single" w:sz="4" w:space="0" w:color="auto"/>
            </w:tcBorders>
            <w:shd w:val="clear" w:color="000000" w:fill="DCE6F1"/>
            <w:noWrap/>
            <w:vAlign w:val="center"/>
            <w:hideMark/>
          </w:tcPr>
          <w:p w14:paraId="612DCF90" w14:textId="77777777" w:rsidR="003570ED" w:rsidRPr="003570ED" w:rsidRDefault="003570ED" w:rsidP="003570ED">
            <w:pPr>
              <w:jc w:val="center"/>
              <w:rPr>
                <w:b/>
                <w:bCs/>
                <w:color w:val="000000"/>
                <w:sz w:val="16"/>
                <w:szCs w:val="16"/>
              </w:rPr>
            </w:pPr>
            <w:r w:rsidRPr="003570ED">
              <w:rPr>
                <w:b/>
                <w:bCs/>
                <w:color w:val="000000"/>
                <w:sz w:val="16"/>
                <w:szCs w:val="16"/>
              </w:rPr>
              <w:t>VII</w:t>
            </w:r>
          </w:p>
        </w:tc>
        <w:tc>
          <w:tcPr>
            <w:tcW w:w="630" w:type="dxa"/>
            <w:vMerge w:val="restart"/>
            <w:tcBorders>
              <w:top w:val="nil"/>
              <w:left w:val="single" w:sz="4" w:space="0" w:color="auto"/>
              <w:bottom w:val="single" w:sz="4" w:space="0" w:color="auto"/>
              <w:right w:val="single" w:sz="8" w:space="0" w:color="auto"/>
            </w:tcBorders>
            <w:shd w:val="clear" w:color="000000" w:fill="DCE6F1"/>
            <w:noWrap/>
            <w:vAlign w:val="center"/>
            <w:hideMark/>
          </w:tcPr>
          <w:p w14:paraId="3580A666" w14:textId="77777777" w:rsidR="003570ED" w:rsidRPr="003570ED" w:rsidRDefault="003570ED" w:rsidP="003570ED">
            <w:pPr>
              <w:jc w:val="center"/>
              <w:rPr>
                <w:b/>
                <w:bCs/>
                <w:color w:val="000000"/>
                <w:sz w:val="16"/>
                <w:szCs w:val="16"/>
              </w:rPr>
            </w:pPr>
            <w:r w:rsidRPr="003570ED">
              <w:rPr>
                <w:b/>
                <w:bCs/>
                <w:color w:val="000000"/>
                <w:sz w:val="16"/>
                <w:szCs w:val="16"/>
              </w:rPr>
              <w:t>VIII</w:t>
            </w:r>
          </w:p>
        </w:tc>
      </w:tr>
      <w:tr w:rsidR="003570ED" w:rsidRPr="003570ED" w14:paraId="7D6A6DF5" w14:textId="77777777" w:rsidTr="00C22E26">
        <w:trPr>
          <w:trHeight w:val="269"/>
          <w:jc w:val="center"/>
        </w:trPr>
        <w:tc>
          <w:tcPr>
            <w:tcW w:w="3670" w:type="dxa"/>
            <w:vMerge/>
            <w:tcBorders>
              <w:top w:val="single" w:sz="8" w:space="0" w:color="auto"/>
              <w:left w:val="single" w:sz="8" w:space="0" w:color="auto"/>
              <w:bottom w:val="single" w:sz="4" w:space="0" w:color="auto"/>
              <w:right w:val="single" w:sz="4" w:space="0" w:color="auto"/>
            </w:tcBorders>
            <w:vAlign w:val="center"/>
            <w:hideMark/>
          </w:tcPr>
          <w:p w14:paraId="7526D3D7" w14:textId="77777777" w:rsidR="003570ED" w:rsidRPr="003570ED" w:rsidRDefault="003570ED" w:rsidP="003570ED">
            <w:pPr>
              <w:rPr>
                <w:b/>
                <w:bCs/>
                <w:color w:val="000000"/>
                <w:sz w:val="16"/>
                <w:szCs w:val="16"/>
              </w:rPr>
            </w:pPr>
          </w:p>
        </w:tc>
        <w:tc>
          <w:tcPr>
            <w:tcW w:w="686" w:type="dxa"/>
            <w:tcBorders>
              <w:top w:val="nil"/>
              <w:left w:val="nil"/>
              <w:bottom w:val="single" w:sz="4" w:space="0" w:color="auto"/>
              <w:right w:val="single" w:sz="4" w:space="0" w:color="auto"/>
            </w:tcBorders>
            <w:shd w:val="clear" w:color="000000" w:fill="DCE6F1"/>
            <w:noWrap/>
            <w:vAlign w:val="center"/>
            <w:hideMark/>
          </w:tcPr>
          <w:p w14:paraId="6D99C78E" w14:textId="77777777" w:rsidR="003570ED" w:rsidRPr="003570ED" w:rsidRDefault="003570ED" w:rsidP="003570ED">
            <w:pPr>
              <w:jc w:val="center"/>
              <w:rPr>
                <w:b/>
                <w:bCs/>
                <w:color w:val="000000"/>
                <w:sz w:val="16"/>
                <w:szCs w:val="16"/>
              </w:rPr>
            </w:pPr>
            <w:r w:rsidRPr="003570ED">
              <w:rPr>
                <w:b/>
                <w:bCs/>
                <w:color w:val="000000"/>
                <w:sz w:val="16"/>
                <w:szCs w:val="16"/>
              </w:rPr>
              <w:t>Iv</w:t>
            </w:r>
          </w:p>
        </w:tc>
        <w:tc>
          <w:tcPr>
            <w:tcW w:w="686" w:type="dxa"/>
            <w:vMerge/>
            <w:tcBorders>
              <w:top w:val="single" w:sz="8" w:space="0" w:color="auto"/>
              <w:left w:val="single" w:sz="4" w:space="0" w:color="auto"/>
              <w:bottom w:val="single" w:sz="4" w:space="0" w:color="auto"/>
              <w:right w:val="single" w:sz="4" w:space="0" w:color="auto"/>
            </w:tcBorders>
            <w:vAlign w:val="center"/>
            <w:hideMark/>
          </w:tcPr>
          <w:p w14:paraId="3F89745E" w14:textId="77777777" w:rsidR="003570ED" w:rsidRPr="003570ED" w:rsidRDefault="003570ED" w:rsidP="003570ED">
            <w:pPr>
              <w:rPr>
                <w:b/>
                <w:bCs/>
                <w:color w:val="000000"/>
                <w:sz w:val="16"/>
                <w:szCs w:val="16"/>
              </w:rPr>
            </w:pPr>
          </w:p>
        </w:tc>
        <w:tc>
          <w:tcPr>
            <w:tcW w:w="729" w:type="dxa"/>
            <w:vMerge/>
            <w:tcBorders>
              <w:top w:val="nil"/>
              <w:left w:val="single" w:sz="4" w:space="0" w:color="auto"/>
              <w:bottom w:val="single" w:sz="4" w:space="0" w:color="000000"/>
              <w:right w:val="single" w:sz="4" w:space="0" w:color="auto"/>
            </w:tcBorders>
            <w:vAlign w:val="center"/>
            <w:hideMark/>
          </w:tcPr>
          <w:p w14:paraId="174215A4" w14:textId="77777777" w:rsidR="003570ED" w:rsidRPr="003570ED" w:rsidRDefault="003570ED" w:rsidP="003570ED">
            <w:pPr>
              <w:rPr>
                <w:b/>
                <w:bCs/>
                <w:color w:val="000000"/>
                <w:sz w:val="16"/>
                <w:szCs w:val="16"/>
              </w:rPr>
            </w:pPr>
          </w:p>
        </w:tc>
        <w:tc>
          <w:tcPr>
            <w:tcW w:w="1112" w:type="dxa"/>
            <w:vMerge/>
            <w:tcBorders>
              <w:top w:val="nil"/>
              <w:left w:val="single" w:sz="4" w:space="0" w:color="auto"/>
              <w:bottom w:val="single" w:sz="4" w:space="0" w:color="auto"/>
              <w:right w:val="single" w:sz="4" w:space="0" w:color="auto"/>
            </w:tcBorders>
            <w:vAlign w:val="center"/>
            <w:hideMark/>
          </w:tcPr>
          <w:p w14:paraId="5D44DFBC" w14:textId="77777777" w:rsidR="003570ED" w:rsidRPr="003570ED" w:rsidRDefault="003570ED" w:rsidP="003570ED">
            <w:pPr>
              <w:rPr>
                <w:b/>
                <w:bCs/>
                <w:color w:val="000000"/>
                <w:sz w:val="16"/>
                <w:szCs w:val="16"/>
              </w:rPr>
            </w:pPr>
          </w:p>
        </w:tc>
        <w:tc>
          <w:tcPr>
            <w:tcW w:w="920" w:type="dxa"/>
            <w:vMerge/>
            <w:tcBorders>
              <w:top w:val="nil"/>
              <w:left w:val="single" w:sz="4" w:space="0" w:color="auto"/>
              <w:bottom w:val="single" w:sz="4" w:space="0" w:color="auto"/>
              <w:right w:val="single" w:sz="4" w:space="0" w:color="auto"/>
            </w:tcBorders>
            <w:vAlign w:val="center"/>
            <w:hideMark/>
          </w:tcPr>
          <w:p w14:paraId="3648211D" w14:textId="77777777" w:rsidR="003570ED" w:rsidRPr="003570ED" w:rsidRDefault="003570ED" w:rsidP="003570ED">
            <w:pPr>
              <w:rPr>
                <w:b/>
                <w:bCs/>
                <w:color w:val="000000"/>
                <w:sz w:val="16"/>
                <w:szCs w:val="16"/>
              </w:rPr>
            </w:pPr>
          </w:p>
        </w:tc>
        <w:tc>
          <w:tcPr>
            <w:tcW w:w="485" w:type="dxa"/>
            <w:vMerge/>
            <w:tcBorders>
              <w:top w:val="nil"/>
              <w:left w:val="single" w:sz="4" w:space="0" w:color="auto"/>
              <w:bottom w:val="single" w:sz="4" w:space="0" w:color="auto"/>
              <w:right w:val="single" w:sz="4" w:space="0" w:color="auto"/>
            </w:tcBorders>
            <w:vAlign w:val="center"/>
            <w:hideMark/>
          </w:tcPr>
          <w:p w14:paraId="082B2C02" w14:textId="77777777" w:rsidR="003570ED" w:rsidRPr="003570ED" w:rsidRDefault="003570ED" w:rsidP="003570ED">
            <w:pPr>
              <w:rPr>
                <w:b/>
                <w:bCs/>
                <w:color w:val="000000"/>
                <w:sz w:val="16"/>
                <w:szCs w:val="16"/>
              </w:rPr>
            </w:pPr>
          </w:p>
        </w:tc>
        <w:tc>
          <w:tcPr>
            <w:tcW w:w="457" w:type="dxa"/>
            <w:vMerge/>
            <w:tcBorders>
              <w:top w:val="nil"/>
              <w:left w:val="single" w:sz="4" w:space="0" w:color="auto"/>
              <w:bottom w:val="single" w:sz="4" w:space="0" w:color="auto"/>
              <w:right w:val="single" w:sz="4" w:space="0" w:color="auto"/>
            </w:tcBorders>
            <w:vAlign w:val="center"/>
            <w:hideMark/>
          </w:tcPr>
          <w:p w14:paraId="7B43ED5D" w14:textId="77777777" w:rsidR="003570ED" w:rsidRPr="003570ED" w:rsidRDefault="003570ED" w:rsidP="003570ED">
            <w:pPr>
              <w:rPr>
                <w:b/>
                <w:bCs/>
                <w:color w:val="000000"/>
                <w:sz w:val="16"/>
                <w:szCs w:val="16"/>
              </w:rPr>
            </w:pPr>
          </w:p>
        </w:tc>
        <w:tc>
          <w:tcPr>
            <w:tcW w:w="540" w:type="dxa"/>
            <w:vMerge/>
            <w:tcBorders>
              <w:top w:val="nil"/>
              <w:left w:val="single" w:sz="4" w:space="0" w:color="auto"/>
              <w:bottom w:val="single" w:sz="4" w:space="0" w:color="auto"/>
              <w:right w:val="single" w:sz="4" w:space="0" w:color="auto"/>
            </w:tcBorders>
            <w:vAlign w:val="center"/>
            <w:hideMark/>
          </w:tcPr>
          <w:p w14:paraId="77F6022A" w14:textId="77777777" w:rsidR="003570ED" w:rsidRPr="003570ED" w:rsidRDefault="003570ED" w:rsidP="003570ED">
            <w:pPr>
              <w:rPr>
                <w:b/>
                <w:bCs/>
                <w:color w:val="000000"/>
                <w:sz w:val="16"/>
                <w:szCs w:val="16"/>
              </w:rPr>
            </w:pPr>
          </w:p>
        </w:tc>
        <w:tc>
          <w:tcPr>
            <w:tcW w:w="630" w:type="dxa"/>
            <w:vMerge/>
            <w:tcBorders>
              <w:top w:val="nil"/>
              <w:left w:val="single" w:sz="4" w:space="0" w:color="auto"/>
              <w:bottom w:val="single" w:sz="4" w:space="0" w:color="auto"/>
              <w:right w:val="single" w:sz="4" w:space="0" w:color="auto"/>
            </w:tcBorders>
            <w:vAlign w:val="center"/>
            <w:hideMark/>
          </w:tcPr>
          <w:p w14:paraId="33BE0F5A" w14:textId="77777777" w:rsidR="003570ED" w:rsidRPr="003570ED" w:rsidRDefault="003570ED" w:rsidP="003570ED">
            <w:pPr>
              <w:rPr>
                <w:b/>
                <w:bCs/>
                <w:color w:val="000000"/>
                <w:sz w:val="16"/>
                <w:szCs w:val="16"/>
              </w:rPr>
            </w:pPr>
          </w:p>
        </w:tc>
        <w:tc>
          <w:tcPr>
            <w:tcW w:w="630" w:type="dxa"/>
            <w:vMerge/>
            <w:tcBorders>
              <w:top w:val="nil"/>
              <w:left w:val="single" w:sz="4" w:space="0" w:color="auto"/>
              <w:bottom w:val="single" w:sz="4" w:space="0" w:color="auto"/>
              <w:right w:val="single" w:sz="8" w:space="0" w:color="auto"/>
            </w:tcBorders>
            <w:vAlign w:val="center"/>
            <w:hideMark/>
          </w:tcPr>
          <w:p w14:paraId="1D5FC08C" w14:textId="77777777" w:rsidR="003570ED" w:rsidRPr="003570ED" w:rsidRDefault="003570ED" w:rsidP="003570ED">
            <w:pPr>
              <w:rPr>
                <w:b/>
                <w:bCs/>
                <w:color w:val="000000"/>
                <w:sz w:val="16"/>
                <w:szCs w:val="16"/>
              </w:rPr>
            </w:pPr>
          </w:p>
        </w:tc>
      </w:tr>
      <w:tr w:rsidR="003570ED" w:rsidRPr="003570ED" w14:paraId="3AA49B05" w14:textId="77777777" w:rsidTr="00C22E26">
        <w:trPr>
          <w:trHeight w:val="269"/>
          <w:jc w:val="center"/>
        </w:trPr>
        <w:tc>
          <w:tcPr>
            <w:tcW w:w="10545" w:type="dxa"/>
            <w:gridSpan w:val="11"/>
            <w:tcBorders>
              <w:top w:val="single" w:sz="4" w:space="0" w:color="auto"/>
              <w:left w:val="single" w:sz="8" w:space="0" w:color="auto"/>
              <w:bottom w:val="single" w:sz="4" w:space="0" w:color="auto"/>
              <w:right w:val="single" w:sz="8" w:space="0" w:color="000000"/>
            </w:tcBorders>
            <w:shd w:val="clear" w:color="000000" w:fill="F2DCDB"/>
            <w:noWrap/>
            <w:vAlign w:val="center"/>
            <w:hideMark/>
          </w:tcPr>
          <w:p w14:paraId="77094B8F" w14:textId="77777777" w:rsidR="003570ED" w:rsidRPr="003570ED" w:rsidRDefault="003570ED" w:rsidP="003570ED">
            <w:pPr>
              <w:jc w:val="center"/>
              <w:rPr>
                <w:b/>
                <w:bCs/>
                <w:color w:val="000000"/>
                <w:sz w:val="16"/>
                <w:szCs w:val="16"/>
              </w:rPr>
            </w:pPr>
            <w:r w:rsidRPr="003570ED">
              <w:rPr>
                <w:b/>
                <w:bCs/>
                <w:color w:val="000000"/>
                <w:sz w:val="16"/>
                <w:szCs w:val="16"/>
              </w:rPr>
              <w:t>Високе састојине - ширина добног разреда 20 година</w:t>
            </w:r>
          </w:p>
        </w:tc>
      </w:tr>
      <w:tr w:rsidR="003570ED" w:rsidRPr="003570ED" w14:paraId="36A5043D" w14:textId="77777777" w:rsidTr="00C22E26">
        <w:trPr>
          <w:trHeight w:val="269"/>
          <w:jc w:val="center"/>
        </w:trPr>
        <w:tc>
          <w:tcPr>
            <w:tcW w:w="3670" w:type="dxa"/>
            <w:vMerge w:val="restart"/>
            <w:tcBorders>
              <w:top w:val="nil"/>
              <w:left w:val="single" w:sz="8" w:space="0" w:color="auto"/>
              <w:bottom w:val="single" w:sz="4" w:space="0" w:color="auto"/>
              <w:right w:val="single" w:sz="4" w:space="0" w:color="auto"/>
            </w:tcBorders>
            <w:shd w:val="clear" w:color="000000" w:fill="FFFFFF"/>
            <w:noWrap/>
            <w:vAlign w:val="center"/>
            <w:hideMark/>
          </w:tcPr>
          <w:p w14:paraId="57DBE236" w14:textId="77777777" w:rsidR="003570ED" w:rsidRPr="003570ED" w:rsidRDefault="003570ED" w:rsidP="003570ED">
            <w:pPr>
              <w:jc w:val="center"/>
              <w:rPr>
                <w:color w:val="000000"/>
                <w:sz w:val="16"/>
                <w:szCs w:val="16"/>
              </w:rPr>
            </w:pPr>
            <w:r w:rsidRPr="003570ED">
              <w:rPr>
                <w:color w:val="000000"/>
                <w:sz w:val="16"/>
                <w:szCs w:val="16"/>
              </w:rPr>
              <w:t>Високе мешовите шуме букве</w:t>
            </w:r>
          </w:p>
        </w:tc>
        <w:tc>
          <w:tcPr>
            <w:tcW w:w="686" w:type="dxa"/>
            <w:tcBorders>
              <w:top w:val="nil"/>
              <w:left w:val="nil"/>
              <w:bottom w:val="single" w:sz="4" w:space="0" w:color="auto"/>
              <w:right w:val="single" w:sz="4" w:space="0" w:color="auto"/>
            </w:tcBorders>
            <w:noWrap/>
            <w:vAlign w:val="center"/>
            <w:hideMark/>
          </w:tcPr>
          <w:p w14:paraId="298211D4" w14:textId="77777777" w:rsidR="003570ED" w:rsidRPr="003570ED" w:rsidRDefault="003570ED" w:rsidP="003570ED">
            <w:pPr>
              <w:jc w:val="center"/>
              <w:rPr>
                <w:color w:val="000000"/>
                <w:sz w:val="16"/>
                <w:szCs w:val="16"/>
              </w:rPr>
            </w:pPr>
            <w:r w:rsidRPr="003570ED">
              <w:rPr>
                <w:color w:val="000000"/>
                <w:sz w:val="16"/>
                <w:szCs w:val="16"/>
              </w:rPr>
              <w:t>P</w:t>
            </w:r>
          </w:p>
        </w:tc>
        <w:tc>
          <w:tcPr>
            <w:tcW w:w="686" w:type="dxa"/>
            <w:tcBorders>
              <w:top w:val="nil"/>
              <w:left w:val="nil"/>
              <w:bottom w:val="single" w:sz="4" w:space="0" w:color="auto"/>
              <w:right w:val="single" w:sz="4" w:space="0" w:color="auto"/>
            </w:tcBorders>
            <w:noWrap/>
            <w:vAlign w:val="center"/>
            <w:hideMark/>
          </w:tcPr>
          <w:p w14:paraId="7DF2AE2E" w14:textId="77777777" w:rsidR="003570ED" w:rsidRPr="003570ED" w:rsidRDefault="003570ED" w:rsidP="003570ED">
            <w:pPr>
              <w:jc w:val="right"/>
              <w:rPr>
                <w:sz w:val="16"/>
                <w:szCs w:val="16"/>
              </w:rPr>
            </w:pPr>
            <w:r w:rsidRPr="003570ED">
              <w:rPr>
                <w:sz w:val="16"/>
                <w:szCs w:val="16"/>
              </w:rPr>
              <w:t>18.44</w:t>
            </w:r>
          </w:p>
        </w:tc>
        <w:tc>
          <w:tcPr>
            <w:tcW w:w="729" w:type="dxa"/>
            <w:tcBorders>
              <w:top w:val="nil"/>
              <w:left w:val="nil"/>
              <w:bottom w:val="single" w:sz="4" w:space="0" w:color="auto"/>
              <w:right w:val="single" w:sz="4" w:space="0" w:color="auto"/>
            </w:tcBorders>
            <w:noWrap/>
            <w:vAlign w:val="center"/>
            <w:hideMark/>
          </w:tcPr>
          <w:p w14:paraId="62111571" w14:textId="77777777" w:rsidR="003570ED" w:rsidRPr="003570ED" w:rsidRDefault="003570ED" w:rsidP="003570ED">
            <w:pPr>
              <w:jc w:val="right"/>
              <w:rPr>
                <w:sz w:val="16"/>
                <w:szCs w:val="16"/>
              </w:rPr>
            </w:pPr>
            <w:r w:rsidRPr="003570ED">
              <w:rPr>
                <w:sz w:val="16"/>
                <w:szCs w:val="16"/>
              </w:rPr>
              <w:t>5.72</w:t>
            </w:r>
          </w:p>
        </w:tc>
        <w:tc>
          <w:tcPr>
            <w:tcW w:w="1112" w:type="dxa"/>
            <w:tcBorders>
              <w:top w:val="nil"/>
              <w:left w:val="nil"/>
              <w:bottom w:val="single" w:sz="4" w:space="0" w:color="auto"/>
              <w:right w:val="single" w:sz="4" w:space="0" w:color="auto"/>
            </w:tcBorders>
            <w:noWrap/>
            <w:vAlign w:val="center"/>
            <w:hideMark/>
          </w:tcPr>
          <w:p w14:paraId="44707E1F" w14:textId="77777777" w:rsidR="003570ED" w:rsidRPr="003570ED" w:rsidRDefault="003570ED" w:rsidP="003570ED">
            <w:pPr>
              <w:jc w:val="right"/>
              <w:rPr>
                <w:sz w:val="16"/>
                <w:szCs w:val="16"/>
              </w:rPr>
            </w:pPr>
            <w:r w:rsidRPr="003570ED">
              <w:rPr>
                <w:sz w:val="16"/>
                <w:szCs w:val="16"/>
              </w:rPr>
              <w:t>10.49</w:t>
            </w:r>
          </w:p>
        </w:tc>
        <w:tc>
          <w:tcPr>
            <w:tcW w:w="920" w:type="dxa"/>
            <w:tcBorders>
              <w:top w:val="nil"/>
              <w:left w:val="nil"/>
              <w:bottom w:val="single" w:sz="4" w:space="0" w:color="auto"/>
              <w:right w:val="single" w:sz="4" w:space="0" w:color="auto"/>
            </w:tcBorders>
            <w:noWrap/>
            <w:vAlign w:val="center"/>
            <w:hideMark/>
          </w:tcPr>
          <w:p w14:paraId="2AA33E95" w14:textId="77777777" w:rsidR="003570ED" w:rsidRPr="003570ED" w:rsidRDefault="003570ED" w:rsidP="003570ED">
            <w:pPr>
              <w:jc w:val="right"/>
              <w:rPr>
                <w:sz w:val="16"/>
                <w:szCs w:val="16"/>
              </w:rPr>
            </w:pPr>
            <w:r w:rsidRPr="003570ED">
              <w:rPr>
                <w:sz w:val="16"/>
                <w:szCs w:val="16"/>
              </w:rPr>
              <w:t>2.23</w:t>
            </w:r>
          </w:p>
        </w:tc>
        <w:tc>
          <w:tcPr>
            <w:tcW w:w="485" w:type="dxa"/>
            <w:tcBorders>
              <w:top w:val="nil"/>
              <w:left w:val="nil"/>
              <w:bottom w:val="single" w:sz="4" w:space="0" w:color="auto"/>
              <w:right w:val="single" w:sz="4" w:space="0" w:color="auto"/>
            </w:tcBorders>
            <w:noWrap/>
            <w:vAlign w:val="center"/>
            <w:hideMark/>
          </w:tcPr>
          <w:p w14:paraId="53A4B35E" w14:textId="77777777" w:rsidR="003570ED" w:rsidRPr="003570ED" w:rsidRDefault="003570ED" w:rsidP="003570ED">
            <w:pPr>
              <w:jc w:val="right"/>
              <w:rPr>
                <w:sz w:val="16"/>
                <w:szCs w:val="16"/>
              </w:rPr>
            </w:pPr>
            <w:r w:rsidRPr="003570ED">
              <w:rPr>
                <w:sz w:val="16"/>
                <w:szCs w:val="16"/>
              </w:rPr>
              <w:t> </w:t>
            </w:r>
          </w:p>
        </w:tc>
        <w:tc>
          <w:tcPr>
            <w:tcW w:w="457" w:type="dxa"/>
            <w:tcBorders>
              <w:top w:val="nil"/>
              <w:left w:val="nil"/>
              <w:bottom w:val="single" w:sz="4" w:space="0" w:color="auto"/>
              <w:right w:val="single" w:sz="4" w:space="0" w:color="auto"/>
            </w:tcBorders>
            <w:noWrap/>
            <w:vAlign w:val="center"/>
            <w:hideMark/>
          </w:tcPr>
          <w:p w14:paraId="708203CC" w14:textId="77777777" w:rsidR="003570ED" w:rsidRPr="003570ED" w:rsidRDefault="003570ED" w:rsidP="003570ED">
            <w:pPr>
              <w:jc w:val="right"/>
              <w:rPr>
                <w:sz w:val="16"/>
                <w:szCs w:val="16"/>
              </w:rPr>
            </w:pPr>
            <w:r w:rsidRPr="003570ED">
              <w:rPr>
                <w:sz w:val="16"/>
                <w:szCs w:val="16"/>
              </w:rPr>
              <w:t> </w:t>
            </w:r>
          </w:p>
        </w:tc>
        <w:tc>
          <w:tcPr>
            <w:tcW w:w="540" w:type="dxa"/>
            <w:tcBorders>
              <w:top w:val="nil"/>
              <w:left w:val="nil"/>
              <w:bottom w:val="single" w:sz="4" w:space="0" w:color="auto"/>
              <w:right w:val="single" w:sz="4" w:space="0" w:color="auto"/>
            </w:tcBorders>
            <w:noWrap/>
            <w:vAlign w:val="center"/>
            <w:hideMark/>
          </w:tcPr>
          <w:p w14:paraId="46D8A378" w14:textId="77777777" w:rsidR="003570ED" w:rsidRPr="003570ED" w:rsidRDefault="003570ED" w:rsidP="003570ED">
            <w:pPr>
              <w:jc w:val="right"/>
              <w:rPr>
                <w:sz w:val="16"/>
                <w:szCs w:val="16"/>
              </w:rPr>
            </w:pPr>
            <w:r w:rsidRPr="003570ED">
              <w:rPr>
                <w:sz w:val="16"/>
                <w:szCs w:val="16"/>
              </w:rPr>
              <w:t> </w:t>
            </w:r>
          </w:p>
        </w:tc>
        <w:tc>
          <w:tcPr>
            <w:tcW w:w="630" w:type="dxa"/>
            <w:tcBorders>
              <w:top w:val="nil"/>
              <w:left w:val="nil"/>
              <w:bottom w:val="single" w:sz="4" w:space="0" w:color="auto"/>
              <w:right w:val="single" w:sz="4" w:space="0" w:color="auto"/>
            </w:tcBorders>
            <w:noWrap/>
            <w:vAlign w:val="center"/>
            <w:hideMark/>
          </w:tcPr>
          <w:p w14:paraId="0003FDE7" w14:textId="77777777" w:rsidR="003570ED" w:rsidRPr="003570ED" w:rsidRDefault="003570ED" w:rsidP="003570ED">
            <w:pPr>
              <w:jc w:val="right"/>
              <w:rPr>
                <w:sz w:val="16"/>
                <w:szCs w:val="16"/>
              </w:rPr>
            </w:pPr>
            <w:r w:rsidRPr="003570ED">
              <w:rPr>
                <w:sz w:val="16"/>
                <w:szCs w:val="16"/>
              </w:rPr>
              <w:t> </w:t>
            </w:r>
          </w:p>
        </w:tc>
        <w:tc>
          <w:tcPr>
            <w:tcW w:w="630" w:type="dxa"/>
            <w:tcBorders>
              <w:top w:val="nil"/>
              <w:left w:val="nil"/>
              <w:bottom w:val="single" w:sz="4" w:space="0" w:color="auto"/>
              <w:right w:val="single" w:sz="8" w:space="0" w:color="auto"/>
            </w:tcBorders>
            <w:noWrap/>
            <w:vAlign w:val="center"/>
            <w:hideMark/>
          </w:tcPr>
          <w:p w14:paraId="34302916" w14:textId="77777777" w:rsidR="003570ED" w:rsidRPr="003570ED" w:rsidRDefault="003570ED" w:rsidP="003570ED">
            <w:pPr>
              <w:jc w:val="right"/>
              <w:rPr>
                <w:sz w:val="16"/>
                <w:szCs w:val="16"/>
              </w:rPr>
            </w:pPr>
            <w:r w:rsidRPr="003570ED">
              <w:rPr>
                <w:sz w:val="16"/>
                <w:szCs w:val="16"/>
              </w:rPr>
              <w:t> </w:t>
            </w:r>
          </w:p>
        </w:tc>
      </w:tr>
      <w:tr w:rsidR="003570ED" w:rsidRPr="003570ED" w14:paraId="113CC5A6" w14:textId="77777777" w:rsidTr="00C22E26">
        <w:trPr>
          <w:trHeight w:val="269"/>
          <w:jc w:val="center"/>
        </w:trPr>
        <w:tc>
          <w:tcPr>
            <w:tcW w:w="3670" w:type="dxa"/>
            <w:vMerge/>
            <w:tcBorders>
              <w:top w:val="nil"/>
              <w:left w:val="single" w:sz="8" w:space="0" w:color="auto"/>
              <w:bottom w:val="single" w:sz="4" w:space="0" w:color="auto"/>
              <w:right w:val="single" w:sz="4" w:space="0" w:color="auto"/>
            </w:tcBorders>
            <w:vAlign w:val="center"/>
            <w:hideMark/>
          </w:tcPr>
          <w:p w14:paraId="73A07841" w14:textId="77777777" w:rsidR="003570ED" w:rsidRPr="003570ED" w:rsidRDefault="003570ED" w:rsidP="003570ED">
            <w:pPr>
              <w:rPr>
                <w:color w:val="000000"/>
                <w:sz w:val="16"/>
                <w:szCs w:val="16"/>
              </w:rPr>
            </w:pPr>
          </w:p>
        </w:tc>
        <w:tc>
          <w:tcPr>
            <w:tcW w:w="686" w:type="dxa"/>
            <w:tcBorders>
              <w:top w:val="nil"/>
              <w:left w:val="nil"/>
              <w:bottom w:val="single" w:sz="4" w:space="0" w:color="auto"/>
              <w:right w:val="single" w:sz="4" w:space="0" w:color="auto"/>
            </w:tcBorders>
            <w:noWrap/>
            <w:vAlign w:val="center"/>
            <w:hideMark/>
          </w:tcPr>
          <w:p w14:paraId="6E3240E8" w14:textId="77777777" w:rsidR="003570ED" w:rsidRPr="003570ED" w:rsidRDefault="003570ED" w:rsidP="003570ED">
            <w:pPr>
              <w:jc w:val="center"/>
              <w:rPr>
                <w:color w:val="000000"/>
                <w:sz w:val="16"/>
                <w:szCs w:val="16"/>
              </w:rPr>
            </w:pPr>
            <w:r w:rsidRPr="003570ED">
              <w:rPr>
                <w:color w:val="000000"/>
                <w:sz w:val="16"/>
                <w:szCs w:val="16"/>
              </w:rPr>
              <w:t>V</w:t>
            </w:r>
          </w:p>
        </w:tc>
        <w:tc>
          <w:tcPr>
            <w:tcW w:w="686" w:type="dxa"/>
            <w:tcBorders>
              <w:top w:val="nil"/>
              <w:left w:val="nil"/>
              <w:bottom w:val="single" w:sz="4" w:space="0" w:color="auto"/>
              <w:right w:val="single" w:sz="4" w:space="0" w:color="auto"/>
            </w:tcBorders>
            <w:noWrap/>
            <w:vAlign w:val="center"/>
            <w:hideMark/>
          </w:tcPr>
          <w:p w14:paraId="18F108AF" w14:textId="77777777" w:rsidR="003570ED" w:rsidRPr="003570ED" w:rsidRDefault="003570ED" w:rsidP="003570ED">
            <w:pPr>
              <w:jc w:val="right"/>
              <w:rPr>
                <w:sz w:val="16"/>
                <w:szCs w:val="16"/>
              </w:rPr>
            </w:pPr>
            <w:r w:rsidRPr="003570ED">
              <w:rPr>
                <w:sz w:val="16"/>
                <w:szCs w:val="16"/>
              </w:rPr>
              <w:t>1910</w:t>
            </w:r>
          </w:p>
        </w:tc>
        <w:tc>
          <w:tcPr>
            <w:tcW w:w="729" w:type="dxa"/>
            <w:tcBorders>
              <w:top w:val="nil"/>
              <w:left w:val="nil"/>
              <w:bottom w:val="single" w:sz="4" w:space="0" w:color="auto"/>
              <w:right w:val="single" w:sz="4" w:space="0" w:color="auto"/>
            </w:tcBorders>
            <w:noWrap/>
            <w:vAlign w:val="center"/>
            <w:hideMark/>
          </w:tcPr>
          <w:p w14:paraId="71E6D38C" w14:textId="77777777" w:rsidR="003570ED" w:rsidRPr="003570ED" w:rsidRDefault="003570ED" w:rsidP="003570ED">
            <w:pPr>
              <w:jc w:val="right"/>
              <w:rPr>
                <w:sz w:val="16"/>
                <w:szCs w:val="16"/>
              </w:rPr>
            </w:pPr>
            <w:r w:rsidRPr="003570ED">
              <w:rPr>
                <w:sz w:val="16"/>
                <w:szCs w:val="16"/>
              </w:rPr>
              <w:t> </w:t>
            </w:r>
          </w:p>
        </w:tc>
        <w:tc>
          <w:tcPr>
            <w:tcW w:w="1112" w:type="dxa"/>
            <w:tcBorders>
              <w:top w:val="nil"/>
              <w:left w:val="nil"/>
              <w:bottom w:val="single" w:sz="4" w:space="0" w:color="auto"/>
              <w:right w:val="single" w:sz="4" w:space="0" w:color="auto"/>
            </w:tcBorders>
            <w:noWrap/>
            <w:vAlign w:val="center"/>
            <w:hideMark/>
          </w:tcPr>
          <w:p w14:paraId="3F4EA7FB" w14:textId="77777777" w:rsidR="003570ED" w:rsidRPr="003570ED" w:rsidRDefault="003570ED" w:rsidP="003570ED">
            <w:pPr>
              <w:jc w:val="right"/>
              <w:rPr>
                <w:sz w:val="16"/>
                <w:szCs w:val="16"/>
              </w:rPr>
            </w:pPr>
            <w:r w:rsidRPr="003570ED">
              <w:rPr>
                <w:sz w:val="16"/>
                <w:szCs w:val="16"/>
              </w:rPr>
              <w:t>1628.3</w:t>
            </w:r>
          </w:p>
        </w:tc>
        <w:tc>
          <w:tcPr>
            <w:tcW w:w="920" w:type="dxa"/>
            <w:tcBorders>
              <w:top w:val="nil"/>
              <w:left w:val="nil"/>
              <w:bottom w:val="single" w:sz="4" w:space="0" w:color="auto"/>
              <w:right w:val="single" w:sz="4" w:space="0" w:color="auto"/>
            </w:tcBorders>
            <w:noWrap/>
            <w:vAlign w:val="center"/>
            <w:hideMark/>
          </w:tcPr>
          <w:p w14:paraId="478F2744" w14:textId="77777777" w:rsidR="003570ED" w:rsidRPr="003570ED" w:rsidRDefault="003570ED" w:rsidP="003570ED">
            <w:pPr>
              <w:jc w:val="right"/>
              <w:rPr>
                <w:sz w:val="16"/>
                <w:szCs w:val="16"/>
              </w:rPr>
            </w:pPr>
            <w:r w:rsidRPr="003570ED">
              <w:rPr>
                <w:sz w:val="16"/>
                <w:szCs w:val="16"/>
              </w:rPr>
              <w:t>281.7</w:t>
            </w:r>
          </w:p>
        </w:tc>
        <w:tc>
          <w:tcPr>
            <w:tcW w:w="485" w:type="dxa"/>
            <w:tcBorders>
              <w:top w:val="nil"/>
              <w:left w:val="nil"/>
              <w:bottom w:val="single" w:sz="4" w:space="0" w:color="auto"/>
              <w:right w:val="single" w:sz="4" w:space="0" w:color="auto"/>
            </w:tcBorders>
            <w:noWrap/>
            <w:vAlign w:val="center"/>
            <w:hideMark/>
          </w:tcPr>
          <w:p w14:paraId="59E248CC" w14:textId="77777777" w:rsidR="003570ED" w:rsidRPr="003570ED" w:rsidRDefault="003570ED" w:rsidP="003570ED">
            <w:pPr>
              <w:jc w:val="right"/>
              <w:rPr>
                <w:sz w:val="16"/>
                <w:szCs w:val="16"/>
              </w:rPr>
            </w:pPr>
            <w:r w:rsidRPr="003570ED">
              <w:rPr>
                <w:sz w:val="16"/>
                <w:szCs w:val="16"/>
              </w:rPr>
              <w:t> </w:t>
            </w:r>
          </w:p>
        </w:tc>
        <w:tc>
          <w:tcPr>
            <w:tcW w:w="457" w:type="dxa"/>
            <w:tcBorders>
              <w:top w:val="nil"/>
              <w:left w:val="nil"/>
              <w:bottom w:val="single" w:sz="4" w:space="0" w:color="auto"/>
              <w:right w:val="single" w:sz="4" w:space="0" w:color="auto"/>
            </w:tcBorders>
            <w:noWrap/>
            <w:vAlign w:val="center"/>
            <w:hideMark/>
          </w:tcPr>
          <w:p w14:paraId="590FA5EE" w14:textId="77777777" w:rsidR="003570ED" w:rsidRPr="003570ED" w:rsidRDefault="003570ED" w:rsidP="003570ED">
            <w:pPr>
              <w:jc w:val="right"/>
              <w:rPr>
                <w:sz w:val="16"/>
                <w:szCs w:val="16"/>
              </w:rPr>
            </w:pPr>
            <w:r w:rsidRPr="003570ED">
              <w:rPr>
                <w:sz w:val="16"/>
                <w:szCs w:val="16"/>
              </w:rPr>
              <w:t> </w:t>
            </w:r>
          </w:p>
        </w:tc>
        <w:tc>
          <w:tcPr>
            <w:tcW w:w="540" w:type="dxa"/>
            <w:tcBorders>
              <w:top w:val="nil"/>
              <w:left w:val="nil"/>
              <w:bottom w:val="single" w:sz="4" w:space="0" w:color="auto"/>
              <w:right w:val="single" w:sz="4" w:space="0" w:color="auto"/>
            </w:tcBorders>
            <w:noWrap/>
            <w:vAlign w:val="center"/>
            <w:hideMark/>
          </w:tcPr>
          <w:p w14:paraId="485D83E9" w14:textId="77777777" w:rsidR="003570ED" w:rsidRPr="003570ED" w:rsidRDefault="003570ED" w:rsidP="003570ED">
            <w:pPr>
              <w:jc w:val="right"/>
              <w:rPr>
                <w:sz w:val="16"/>
                <w:szCs w:val="16"/>
              </w:rPr>
            </w:pPr>
            <w:r w:rsidRPr="003570ED">
              <w:rPr>
                <w:sz w:val="16"/>
                <w:szCs w:val="16"/>
              </w:rPr>
              <w:t> </w:t>
            </w:r>
          </w:p>
        </w:tc>
        <w:tc>
          <w:tcPr>
            <w:tcW w:w="630" w:type="dxa"/>
            <w:tcBorders>
              <w:top w:val="nil"/>
              <w:left w:val="nil"/>
              <w:bottom w:val="single" w:sz="4" w:space="0" w:color="auto"/>
              <w:right w:val="single" w:sz="4" w:space="0" w:color="auto"/>
            </w:tcBorders>
            <w:noWrap/>
            <w:vAlign w:val="center"/>
            <w:hideMark/>
          </w:tcPr>
          <w:p w14:paraId="469A636D" w14:textId="77777777" w:rsidR="003570ED" w:rsidRPr="003570ED" w:rsidRDefault="003570ED" w:rsidP="003570ED">
            <w:pPr>
              <w:jc w:val="right"/>
              <w:rPr>
                <w:sz w:val="16"/>
                <w:szCs w:val="16"/>
              </w:rPr>
            </w:pPr>
            <w:r w:rsidRPr="003570ED">
              <w:rPr>
                <w:sz w:val="16"/>
                <w:szCs w:val="16"/>
              </w:rPr>
              <w:t> </w:t>
            </w:r>
          </w:p>
        </w:tc>
        <w:tc>
          <w:tcPr>
            <w:tcW w:w="630" w:type="dxa"/>
            <w:tcBorders>
              <w:top w:val="nil"/>
              <w:left w:val="nil"/>
              <w:bottom w:val="single" w:sz="4" w:space="0" w:color="auto"/>
              <w:right w:val="single" w:sz="8" w:space="0" w:color="auto"/>
            </w:tcBorders>
            <w:noWrap/>
            <w:vAlign w:val="center"/>
            <w:hideMark/>
          </w:tcPr>
          <w:p w14:paraId="2BE52803" w14:textId="77777777" w:rsidR="003570ED" w:rsidRPr="003570ED" w:rsidRDefault="003570ED" w:rsidP="003570ED">
            <w:pPr>
              <w:jc w:val="right"/>
              <w:rPr>
                <w:sz w:val="16"/>
                <w:szCs w:val="16"/>
              </w:rPr>
            </w:pPr>
            <w:r w:rsidRPr="003570ED">
              <w:rPr>
                <w:sz w:val="16"/>
                <w:szCs w:val="16"/>
              </w:rPr>
              <w:t> </w:t>
            </w:r>
          </w:p>
        </w:tc>
      </w:tr>
      <w:tr w:rsidR="003570ED" w:rsidRPr="003570ED" w14:paraId="24A5D212" w14:textId="77777777" w:rsidTr="00C22E26">
        <w:trPr>
          <w:trHeight w:val="269"/>
          <w:jc w:val="center"/>
        </w:trPr>
        <w:tc>
          <w:tcPr>
            <w:tcW w:w="3670" w:type="dxa"/>
            <w:vMerge/>
            <w:tcBorders>
              <w:top w:val="nil"/>
              <w:left w:val="single" w:sz="8" w:space="0" w:color="auto"/>
              <w:bottom w:val="single" w:sz="4" w:space="0" w:color="auto"/>
              <w:right w:val="single" w:sz="4" w:space="0" w:color="auto"/>
            </w:tcBorders>
            <w:vAlign w:val="center"/>
            <w:hideMark/>
          </w:tcPr>
          <w:p w14:paraId="63771A83" w14:textId="77777777" w:rsidR="003570ED" w:rsidRPr="003570ED" w:rsidRDefault="003570ED" w:rsidP="003570ED">
            <w:pPr>
              <w:rPr>
                <w:color w:val="000000"/>
                <w:sz w:val="16"/>
                <w:szCs w:val="16"/>
              </w:rPr>
            </w:pPr>
          </w:p>
        </w:tc>
        <w:tc>
          <w:tcPr>
            <w:tcW w:w="686" w:type="dxa"/>
            <w:tcBorders>
              <w:top w:val="nil"/>
              <w:left w:val="nil"/>
              <w:bottom w:val="single" w:sz="4" w:space="0" w:color="auto"/>
              <w:right w:val="single" w:sz="4" w:space="0" w:color="auto"/>
            </w:tcBorders>
            <w:noWrap/>
            <w:vAlign w:val="center"/>
            <w:hideMark/>
          </w:tcPr>
          <w:p w14:paraId="6B41100B" w14:textId="77777777" w:rsidR="003570ED" w:rsidRPr="003570ED" w:rsidRDefault="003570ED" w:rsidP="003570ED">
            <w:pPr>
              <w:jc w:val="center"/>
              <w:rPr>
                <w:color w:val="000000"/>
                <w:sz w:val="16"/>
                <w:szCs w:val="16"/>
              </w:rPr>
            </w:pPr>
            <w:r w:rsidRPr="003570ED">
              <w:rPr>
                <w:color w:val="000000"/>
                <w:sz w:val="16"/>
                <w:szCs w:val="16"/>
              </w:rPr>
              <w:t>Iv</w:t>
            </w:r>
          </w:p>
        </w:tc>
        <w:tc>
          <w:tcPr>
            <w:tcW w:w="686" w:type="dxa"/>
            <w:tcBorders>
              <w:top w:val="single" w:sz="4" w:space="0" w:color="B2B2B2"/>
              <w:left w:val="single" w:sz="4" w:space="0" w:color="B2B2B2"/>
              <w:bottom w:val="single" w:sz="4" w:space="0" w:color="B2B2B2"/>
              <w:right w:val="single" w:sz="4" w:space="0" w:color="B2B2B2"/>
            </w:tcBorders>
            <w:shd w:val="clear" w:color="000000" w:fill="FFFFFF"/>
            <w:noWrap/>
            <w:vAlign w:val="center"/>
            <w:hideMark/>
          </w:tcPr>
          <w:p w14:paraId="3A116AE3" w14:textId="77777777" w:rsidR="003570ED" w:rsidRPr="003570ED" w:rsidRDefault="003570ED" w:rsidP="003570ED">
            <w:pPr>
              <w:jc w:val="right"/>
              <w:rPr>
                <w:sz w:val="16"/>
                <w:szCs w:val="16"/>
              </w:rPr>
            </w:pPr>
            <w:r w:rsidRPr="003570ED">
              <w:rPr>
                <w:sz w:val="16"/>
                <w:szCs w:val="16"/>
              </w:rPr>
              <w:t>49.6</w:t>
            </w:r>
          </w:p>
        </w:tc>
        <w:tc>
          <w:tcPr>
            <w:tcW w:w="729" w:type="dxa"/>
            <w:tcBorders>
              <w:top w:val="nil"/>
              <w:left w:val="single" w:sz="4" w:space="0" w:color="auto"/>
              <w:bottom w:val="single" w:sz="4" w:space="0" w:color="auto"/>
              <w:right w:val="single" w:sz="4" w:space="0" w:color="auto"/>
            </w:tcBorders>
            <w:noWrap/>
            <w:vAlign w:val="center"/>
            <w:hideMark/>
          </w:tcPr>
          <w:p w14:paraId="493E47BA" w14:textId="77777777" w:rsidR="003570ED" w:rsidRPr="003570ED" w:rsidRDefault="003570ED" w:rsidP="003570ED">
            <w:pPr>
              <w:jc w:val="right"/>
              <w:rPr>
                <w:sz w:val="16"/>
                <w:szCs w:val="16"/>
              </w:rPr>
            </w:pPr>
            <w:r w:rsidRPr="003570ED">
              <w:rPr>
                <w:sz w:val="16"/>
                <w:szCs w:val="16"/>
              </w:rPr>
              <w:t> </w:t>
            </w:r>
          </w:p>
        </w:tc>
        <w:tc>
          <w:tcPr>
            <w:tcW w:w="1112" w:type="dxa"/>
            <w:tcBorders>
              <w:top w:val="nil"/>
              <w:left w:val="nil"/>
              <w:bottom w:val="single" w:sz="4" w:space="0" w:color="auto"/>
              <w:right w:val="single" w:sz="4" w:space="0" w:color="auto"/>
            </w:tcBorders>
            <w:noWrap/>
            <w:vAlign w:val="center"/>
            <w:hideMark/>
          </w:tcPr>
          <w:p w14:paraId="75528C6C" w14:textId="77777777" w:rsidR="003570ED" w:rsidRPr="003570ED" w:rsidRDefault="003570ED" w:rsidP="003570ED">
            <w:pPr>
              <w:jc w:val="right"/>
              <w:rPr>
                <w:sz w:val="16"/>
                <w:szCs w:val="16"/>
              </w:rPr>
            </w:pPr>
            <w:r w:rsidRPr="003570ED">
              <w:rPr>
                <w:sz w:val="16"/>
                <w:szCs w:val="16"/>
              </w:rPr>
              <w:t>42.4</w:t>
            </w:r>
          </w:p>
        </w:tc>
        <w:tc>
          <w:tcPr>
            <w:tcW w:w="920" w:type="dxa"/>
            <w:tcBorders>
              <w:top w:val="nil"/>
              <w:left w:val="nil"/>
              <w:bottom w:val="single" w:sz="4" w:space="0" w:color="auto"/>
              <w:right w:val="single" w:sz="4" w:space="0" w:color="auto"/>
            </w:tcBorders>
            <w:noWrap/>
            <w:vAlign w:val="center"/>
            <w:hideMark/>
          </w:tcPr>
          <w:p w14:paraId="7AE213FA" w14:textId="77777777" w:rsidR="003570ED" w:rsidRPr="003570ED" w:rsidRDefault="003570ED" w:rsidP="003570ED">
            <w:pPr>
              <w:jc w:val="right"/>
              <w:rPr>
                <w:sz w:val="16"/>
                <w:szCs w:val="16"/>
              </w:rPr>
            </w:pPr>
            <w:r w:rsidRPr="003570ED">
              <w:rPr>
                <w:sz w:val="16"/>
                <w:szCs w:val="16"/>
              </w:rPr>
              <w:t>7.2</w:t>
            </w:r>
          </w:p>
        </w:tc>
        <w:tc>
          <w:tcPr>
            <w:tcW w:w="485" w:type="dxa"/>
            <w:tcBorders>
              <w:top w:val="nil"/>
              <w:left w:val="nil"/>
              <w:bottom w:val="single" w:sz="4" w:space="0" w:color="auto"/>
              <w:right w:val="single" w:sz="4" w:space="0" w:color="auto"/>
            </w:tcBorders>
            <w:noWrap/>
            <w:vAlign w:val="center"/>
            <w:hideMark/>
          </w:tcPr>
          <w:p w14:paraId="4E254AB1" w14:textId="77777777" w:rsidR="003570ED" w:rsidRPr="003570ED" w:rsidRDefault="003570ED" w:rsidP="003570ED">
            <w:pPr>
              <w:jc w:val="right"/>
              <w:rPr>
                <w:sz w:val="16"/>
                <w:szCs w:val="16"/>
              </w:rPr>
            </w:pPr>
            <w:r w:rsidRPr="003570ED">
              <w:rPr>
                <w:sz w:val="16"/>
                <w:szCs w:val="16"/>
              </w:rPr>
              <w:t> </w:t>
            </w:r>
          </w:p>
        </w:tc>
        <w:tc>
          <w:tcPr>
            <w:tcW w:w="457" w:type="dxa"/>
            <w:tcBorders>
              <w:top w:val="nil"/>
              <w:left w:val="nil"/>
              <w:bottom w:val="single" w:sz="4" w:space="0" w:color="auto"/>
              <w:right w:val="single" w:sz="4" w:space="0" w:color="auto"/>
            </w:tcBorders>
            <w:noWrap/>
            <w:vAlign w:val="center"/>
            <w:hideMark/>
          </w:tcPr>
          <w:p w14:paraId="07AF3F4C" w14:textId="77777777" w:rsidR="003570ED" w:rsidRPr="003570ED" w:rsidRDefault="003570ED" w:rsidP="003570ED">
            <w:pPr>
              <w:jc w:val="right"/>
              <w:rPr>
                <w:sz w:val="16"/>
                <w:szCs w:val="16"/>
              </w:rPr>
            </w:pPr>
            <w:r w:rsidRPr="003570ED">
              <w:rPr>
                <w:sz w:val="16"/>
                <w:szCs w:val="16"/>
              </w:rPr>
              <w:t> </w:t>
            </w:r>
          </w:p>
        </w:tc>
        <w:tc>
          <w:tcPr>
            <w:tcW w:w="540" w:type="dxa"/>
            <w:tcBorders>
              <w:top w:val="nil"/>
              <w:left w:val="nil"/>
              <w:bottom w:val="single" w:sz="4" w:space="0" w:color="auto"/>
              <w:right w:val="single" w:sz="4" w:space="0" w:color="auto"/>
            </w:tcBorders>
            <w:noWrap/>
            <w:vAlign w:val="center"/>
            <w:hideMark/>
          </w:tcPr>
          <w:p w14:paraId="691BF5AA" w14:textId="77777777" w:rsidR="003570ED" w:rsidRPr="003570ED" w:rsidRDefault="003570ED" w:rsidP="003570ED">
            <w:pPr>
              <w:jc w:val="right"/>
              <w:rPr>
                <w:sz w:val="16"/>
                <w:szCs w:val="16"/>
              </w:rPr>
            </w:pPr>
            <w:r w:rsidRPr="003570ED">
              <w:rPr>
                <w:sz w:val="16"/>
                <w:szCs w:val="16"/>
              </w:rPr>
              <w:t> </w:t>
            </w:r>
          </w:p>
        </w:tc>
        <w:tc>
          <w:tcPr>
            <w:tcW w:w="630" w:type="dxa"/>
            <w:tcBorders>
              <w:top w:val="nil"/>
              <w:left w:val="nil"/>
              <w:bottom w:val="single" w:sz="4" w:space="0" w:color="auto"/>
              <w:right w:val="single" w:sz="4" w:space="0" w:color="auto"/>
            </w:tcBorders>
            <w:noWrap/>
            <w:vAlign w:val="center"/>
            <w:hideMark/>
          </w:tcPr>
          <w:p w14:paraId="70AC574B" w14:textId="77777777" w:rsidR="003570ED" w:rsidRPr="003570ED" w:rsidRDefault="003570ED" w:rsidP="003570ED">
            <w:pPr>
              <w:jc w:val="right"/>
              <w:rPr>
                <w:sz w:val="16"/>
                <w:szCs w:val="16"/>
              </w:rPr>
            </w:pPr>
            <w:r w:rsidRPr="003570ED">
              <w:rPr>
                <w:sz w:val="16"/>
                <w:szCs w:val="16"/>
              </w:rPr>
              <w:t> </w:t>
            </w:r>
          </w:p>
        </w:tc>
        <w:tc>
          <w:tcPr>
            <w:tcW w:w="630" w:type="dxa"/>
            <w:tcBorders>
              <w:top w:val="nil"/>
              <w:left w:val="nil"/>
              <w:bottom w:val="single" w:sz="4" w:space="0" w:color="auto"/>
              <w:right w:val="single" w:sz="8" w:space="0" w:color="auto"/>
            </w:tcBorders>
            <w:noWrap/>
            <w:vAlign w:val="center"/>
            <w:hideMark/>
          </w:tcPr>
          <w:p w14:paraId="1E9DBE9A" w14:textId="77777777" w:rsidR="003570ED" w:rsidRPr="003570ED" w:rsidRDefault="003570ED" w:rsidP="003570ED">
            <w:pPr>
              <w:jc w:val="right"/>
              <w:rPr>
                <w:sz w:val="16"/>
                <w:szCs w:val="16"/>
              </w:rPr>
            </w:pPr>
            <w:r w:rsidRPr="003570ED">
              <w:rPr>
                <w:sz w:val="16"/>
                <w:szCs w:val="16"/>
              </w:rPr>
              <w:t> </w:t>
            </w:r>
          </w:p>
        </w:tc>
      </w:tr>
      <w:tr w:rsidR="003570ED" w:rsidRPr="003570ED" w14:paraId="2F6780DD" w14:textId="77777777" w:rsidTr="00C22E26">
        <w:trPr>
          <w:trHeight w:val="269"/>
          <w:jc w:val="center"/>
        </w:trPr>
        <w:tc>
          <w:tcPr>
            <w:tcW w:w="3670" w:type="dxa"/>
            <w:vMerge w:val="restart"/>
            <w:tcBorders>
              <w:top w:val="nil"/>
              <w:left w:val="single" w:sz="8" w:space="0" w:color="auto"/>
              <w:bottom w:val="single" w:sz="8" w:space="0" w:color="000000"/>
              <w:right w:val="single" w:sz="4" w:space="0" w:color="auto"/>
            </w:tcBorders>
            <w:noWrap/>
            <w:vAlign w:val="center"/>
            <w:hideMark/>
          </w:tcPr>
          <w:p w14:paraId="0878B1E4" w14:textId="77777777" w:rsidR="003570ED" w:rsidRPr="003570ED" w:rsidRDefault="003570ED" w:rsidP="003570ED">
            <w:pPr>
              <w:jc w:val="center"/>
              <w:rPr>
                <w:b/>
                <w:color w:val="000000"/>
                <w:sz w:val="16"/>
                <w:szCs w:val="16"/>
              </w:rPr>
            </w:pPr>
            <w:r w:rsidRPr="003570ED">
              <w:rPr>
                <w:b/>
                <w:color w:val="000000"/>
                <w:sz w:val="16"/>
                <w:szCs w:val="16"/>
              </w:rPr>
              <w:t>Укупно</w:t>
            </w:r>
          </w:p>
        </w:tc>
        <w:tc>
          <w:tcPr>
            <w:tcW w:w="686" w:type="dxa"/>
            <w:tcBorders>
              <w:top w:val="nil"/>
              <w:left w:val="nil"/>
              <w:bottom w:val="single" w:sz="4" w:space="0" w:color="auto"/>
              <w:right w:val="single" w:sz="4" w:space="0" w:color="auto"/>
            </w:tcBorders>
            <w:noWrap/>
            <w:vAlign w:val="center"/>
            <w:hideMark/>
          </w:tcPr>
          <w:p w14:paraId="194D37E5" w14:textId="77777777" w:rsidR="003570ED" w:rsidRPr="003570ED" w:rsidRDefault="003570ED" w:rsidP="003570ED">
            <w:pPr>
              <w:jc w:val="center"/>
              <w:rPr>
                <w:b/>
                <w:color w:val="000000"/>
                <w:sz w:val="16"/>
                <w:szCs w:val="16"/>
              </w:rPr>
            </w:pPr>
            <w:r w:rsidRPr="003570ED">
              <w:rPr>
                <w:b/>
                <w:color w:val="000000"/>
                <w:sz w:val="16"/>
                <w:szCs w:val="16"/>
              </w:rPr>
              <w:t>P</w:t>
            </w:r>
          </w:p>
        </w:tc>
        <w:tc>
          <w:tcPr>
            <w:tcW w:w="686" w:type="dxa"/>
            <w:tcBorders>
              <w:top w:val="single" w:sz="4" w:space="0" w:color="auto"/>
              <w:left w:val="nil"/>
              <w:bottom w:val="single" w:sz="4" w:space="0" w:color="auto"/>
              <w:right w:val="single" w:sz="4" w:space="0" w:color="auto"/>
            </w:tcBorders>
            <w:shd w:val="clear" w:color="000000" w:fill="FFFFFF"/>
            <w:noWrap/>
            <w:vAlign w:val="center"/>
            <w:hideMark/>
          </w:tcPr>
          <w:p w14:paraId="42660B48" w14:textId="77777777" w:rsidR="003570ED" w:rsidRPr="003570ED" w:rsidRDefault="003570ED" w:rsidP="003570ED">
            <w:pPr>
              <w:jc w:val="right"/>
              <w:rPr>
                <w:b/>
                <w:color w:val="000000"/>
                <w:sz w:val="16"/>
                <w:szCs w:val="16"/>
              </w:rPr>
            </w:pPr>
            <w:r w:rsidRPr="003570ED">
              <w:rPr>
                <w:b/>
                <w:color w:val="000000"/>
                <w:sz w:val="16"/>
                <w:szCs w:val="16"/>
              </w:rPr>
              <w:t>18.44</w:t>
            </w:r>
          </w:p>
        </w:tc>
        <w:tc>
          <w:tcPr>
            <w:tcW w:w="729" w:type="dxa"/>
            <w:tcBorders>
              <w:top w:val="nil"/>
              <w:left w:val="nil"/>
              <w:bottom w:val="single" w:sz="4" w:space="0" w:color="auto"/>
              <w:right w:val="single" w:sz="4" w:space="0" w:color="auto"/>
            </w:tcBorders>
            <w:shd w:val="clear" w:color="000000" w:fill="FFFFFF"/>
            <w:noWrap/>
            <w:vAlign w:val="center"/>
            <w:hideMark/>
          </w:tcPr>
          <w:p w14:paraId="5FCBA0BF" w14:textId="77777777" w:rsidR="003570ED" w:rsidRPr="003570ED" w:rsidRDefault="003570ED" w:rsidP="003570ED">
            <w:pPr>
              <w:jc w:val="right"/>
              <w:rPr>
                <w:b/>
                <w:color w:val="000000"/>
                <w:sz w:val="16"/>
                <w:szCs w:val="16"/>
              </w:rPr>
            </w:pPr>
            <w:r w:rsidRPr="003570ED">
              <w:rPr>
                <w:b/>
                <w:color w:val="000000"/>
                <w:sz w:val="16"/>
                <w:szCs w:val="16"/>
              </w:rPr>
              <w:t>5.72</w:t>
            </w:r>
          </w:p>
        </w:tc>
        <w:tc>
          <w:tcPr>
            <w:tcW w:w="1112" w:type="dxa"/>
            <w:tcBorders>
              <w:top w:val="nil"/>
              <w:left w:val="nil"/>
              <w:bottom w:val="single" w:sz="4" w:space="0" w:color="auto"/>
              <w:right w:val="single" w:sz="4" w:space="0" w:color="auto"/>
            </w:tcBorders>
            <w:shd w:val="clear" w:color="000000" w:fill="FFFFFF"/>
            <w:noWrap/>
            <w:vAlign w:val="center"/>
            <w:hideMark/>
          </w:tcPr>
          <w:p w14:paraId="21E2A631" w14:textId="77777777" w:rsidR="003570ED" w:rsidRPr="003570ED" w:rsidRDefault="003570ED" w:rsidP="003570ED">
            <w:pPr>
              <w:jc w:val="right"/>
              <w:rPr>
                <w:b/>
                <w:color w:val="000000"/>
                <w:sz w:val="16"/>
                <w:szCs w:val="16"/>
              </w:rPr>
            </w:pPr>
            <w:r w:rsidRPr="003570ED">
              <w:rPr>
                <w:b/>
                <w:color w:val="000000"/>
                <w:sz w:val="16"/>
                <w:szCs w:val="16"/>
              </w:rPr>
              <w:t>10.49</w:t>
            </w:r>
          </w:p>
        </w:tc>
        <w:tc>
          <w:tcPr>
            <w:tcW w:w="920" w:type="dxa"/>
            <w:tcBorders>
              <w:top w:val="nil"/>
              <w:left w:val="nil"/>
              <w:bottom w:val="single" w:sz="4" w:space="0" w:color="auto"/>
              <w:right w:val="single" w:sz="4" w:space="0" w:color="auto"/>
            </w:tcBorders>
            <w:shd w:val="clear" w:color="000000" w:fill="FFFFFF"/>
            <w:noWrap/>
            <w:vAlign w:val="center"/>
            <w:hideMark/>
          </w:tcPr>
          <w:p w14:paraId="0F0E615F" w14:textId="77777777" w:rsidR="003570ED" w:rsidRPr="003570ED" w:rsidRDefault="003570ED" w:rsidP="003570ED">
            <w:pPr>
              <w:jc w:val="right"/>
              <w:rPr>
                <w:b/>
                <w:color w:val="000000"/>
                <w:sz w:val="16"/>
                <w:szCs w:val="16"/>
              </w:rPr>
            </w:pPr>
            <w:r w:rsidRPr="003570ED">
              <w:rPr>
                <w:b/>
                <w:color w:val="000000"/>
                <w:sz w:val="16"/>
                <w:szCs w:val="16"/>
              </w:rPr>
              <w:t>2.23</w:t>
            </w:r>
          </w:p>
        </w:tc>
        <w:tc>
          <w:tcPr>
            <w:tcW w:w="485" w:type="dxa"/>
            <w:tcBorders>
              <w:top w:val="nil"/>
              <w:left w:val="nil"/>
              <w:bottom w:val="single" w:sz="4" w:space="0" w:color="auto"/>
              <w:right w:val="single" w:sz="4" w:space="0" w:color="auto"/>
            </w:tcBorders>
            <w:shd w:val="clear" w:color="000000" w:fill="FFFFFF"/>
            <w:noWrap/>
            <w:vAlign w:val="center"/>
            <w:hideMark/>
          </w:tcPr>
          <w:p w14:paraId="35BA3C80" w14:textId="77777777" w:rsidR="003570ED" w:rsidRPr="003570ED" w:rsidRDefault="003570ED" w:rsidP="003570ED">
            <w:pPr>
              <w:jc w:val="right"/>
              <w:rPr>
                <w:color w:val="000000"/>
                <w:sz w:val="16"/>
                <w:szCs w:val="16"/>
              </w:rPr>
            </w:pPr>
            <w:r w:rsidRPr="003570ED">
              <w:rPr>
                <w:color w:val="000000"/>
                <w:sz w:val="16"/>
                <w:szCs w:val="16"/>
              </w:rPr>
              <w:t> </w:t>
            </w:r>
          </w:p>
        </w:tc>
        <w:tc>
          <w:tcPr>
            <w:tcW w:w="457" w:type="dxa"/>
            <w:tcBorders>
              <w:top w:val="nil"/>
              <w:left w:val="nil"/>
              <w:bottom w:val="single" w:sz="4" w:space="0" w:color="auto"/>
              <w:right w:val="single" w:sz="4" w:space="0" w:color="auto"/>
            </w:tcBorders>
            <w:shd w:val="clear" w:color="000000" w:fill="FFFFFF"/>
            <w:noWrap/>
            <w:vAlign w:val="center"/>
            <w:hideMark/>
          </w:tcPr>
          <w:p w14:paraId="44AFBCD0" w14:textId="77777777" w:rsidR="003570ED" w:rsidRPr="003570ED" w:rsidRDefault="003570ED" w:rsidP="003570ED">
            <w:pPr>
              <w:jc w:val="right"/>
              <w:rPr>
                <w:color w:val="000000"/>
                <w:sz w:val="16"/>
                <w:szCs w:val="16"/>
              </w:rPr>
            </w:pPr>
            <w:r w:rsidRPr="003570ED">
              <w:rPr>
                <w:color w:val="00000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24EB47E3" w14:textId="77777777" w:rsidR="003570ED" w:rsidRPr="003570ED" w:rsidRDefault="003570ED" w:rsidP="003570ED">
            <w:pPr>
              <w:jc w:val="right"/>
              <w:rPr>
                <w:color w:val="000000"/>
                <w:sz w:val="16"/>
                <w:szCs w:val="16"/>
              </w:rPr>
            </w:pPr>
            <w:r w:rsidRPr="003570ED">
              <w:rPr>
                <w:color w:val="000000"/>
                <w:sz w:val="16"/>
                <w:szCs w:val="16"/>
              </w:rPr>
              <w:t> </w:t>
            </w:r>
          </w:p>
        </w:tc>
        <w:tc>
          <w:tcPr>
            <w:tcW w:w="630" w:type="dxa"/>
            <w:tcBorders>
              <w:top w:val="nil"/>
              <w:left w:val="nil"/>
              <w:bottom w:val="single" w:sz="4" w:space="0" w:color="auto"/>
              <w:right w:val="single" w:sz="4" w:space="0" w:color="auto"/>
            </w:tcBorders>
            <w:shd w:val="clear" w:color="000000" w:fill="FFFFFF"/>
            <w:noWrap/>
            <w:vAlign w:val="center"/>
            <w:hideMark/>
          </w:tcPr>
          <w:p w14:paraId="71319E83" w14:textId="77777777" w:rsidR="003570ED" w:rsidRPr="003570ED" w:rsidRDefault="003570ED" w:rsidP="003570ED">
            <w:pPr>
              <w:jc w:val="right"/>
              <w:rPr>
                <w:color w:val="000000"/>
                <w:sz w:val="16"/>
                <w:szCs w:val="16"/>
              </w:rPr>
            </w:pPr>
            <w:r w:rsidRPr="003570ED">
              <w:rPr>
                <w:color w:val="000000"/>
                <w:sz w:val="16"/>
                <w:szCs w:val="16"/>
              </w:rPr>
              <w:t> </w:t>
            </w:r>
          </w:p>
        </w:tc>
        <w:tc>
          <w:tcPr>
            <w:tcW w:w="630" w:type="dxa"/>
            <w:tcBorders>
              <w:top w:val="nil"/>
              <w:left w:val="nil"/>
              <w:bottom w:val="single" w:sz="4" w:space="0" w:color="auto"/>
              <w:right w:val="single" w:sz="8" w:space="0" w:color="auto"/>
            </w:tcBorders>
            <w:shd w:val="clear" w:color="000000" w:fill="FFFFFF"/>
            <w:noWrap/>
            <w:vAlign w:val="center"/>
            <w:hideMark/>
          </w:tcPr>
          <w:p w14:paraId="179AF9A2" w14:textId="77777777" w:rsidR="003570ED" w:rsidRPr="003570ED" w:rsidRDefault="003570ED" w:rsidP="003570ED">
            <w:pPr>
              <w:jc w:val="right"/>
              <w:rPr>
                <w:color w:val="000000"/>
                <w:sz w:val="16"/>
                <w:szCs w:val="16"/>
              </w:rPr>
            </w:pPr>
            <w:r w:rsidRPr="003570ED">
              <w:rPr>
                <w:color w:val="000000"/>
                <w:sz w:val="16"/>
                <w:szCs w:val="16"/>
              </w:rPr>
              <w:t> </w:t>
            </w:r>
          </w:p>
        </w:tc>
      </w:tr>
      <w:tr w:rsidR="003570ED" w:rsidRPr="003570ED" w14:paraId="7ACA9031" w14:textId="77777777" w:rsidTr="00C22E26">
        <w:trPr>
          <w:trHeight w:val="269"/>
          <w:jc w:val="center"/>
        </w:trPr>
        <w:tc>
          <w:tcPr>
            <w:tcW w:w="3670" w:type="dxa"/>
            <w:vMerge/>
            <w:tcBorders>
              <w:top w:val="nil"/>
              <w:left w:val="single" w:sz="8" w:space="0" w:color="auto"/>
              <w:bottom w:val="single" w:sz="8" w:space="0" w:color="000000"/>
              <w:right w:val="single" w:sz="4" w:space="0" w:color="auto"/>
            </w:tcBorders>
            <w:vAlign w:val="center"/>
            <w:hideMark/>
          </w:tcPr>
          <w:p w14:paraId="30C75CED" w14:textId="77777777" w:rsidR="003570ED" w:rsidRPr="003570ED" w:rsidRDefault="003570ED" w:rsidP="003570ED">
            <w:pPr>
              <w:rPr>
                <w:color w:val="000000"/>
                <w:sz w:val="16"/>
                <w:szCs w:val="16"/>
              </w:rPr>
            </w:pPr>
          </w:p>
        </w:tc>
        <w:tc>
          <w:tcPr>
            <w:tcW w:w="686" w:type="dxa"/>
            <w:tcBorders>
              <w:top w:val="nil"/>
              <w:left w:val="nil"/>
              <w:bottom w:val="single" w:sz="4" w:space="0" w:color="auto"/>
              <w:right w:val="single" w:sz="4" w:space="0" w:color="auto"/>
            </w:tcBorders>
            <w:noWrap/>
            <w:vAlign w:val="center"/>
            <w:hideMark/>
          </w:tcPr>
          <w:p w14:paraId="6B44C43D" w14:textId="77777777" w:rsidR="003570ED" w:rsidRPr="003570ED" w:rsidRDefault="003570ED" w:rsidP="003570ED">
            <w:pPr>
              <w:jc w:val="center"/>
              <w:rPr>
                <w:b/>
                <w:color w:val="000000"/>
                <w:sz w:val="16"/>
                <w:szCs w:val="16"/>
              </w:rPr>
            </w:pPr>
            <w:r w:rsidRPr="003570ED">
              <w:rPr>
                <w:b/>
                <w:color w:val="000000"/>
                <w:sz w:val="16"/>
                <w:szCs w:val="16"/>
              </w:rPr>
              <w:t>V</w:t>
            </w:r>
          </w:p>
        </w:tc>
        <w:tc>
          <w:tcPr>
            <w:tcW w:w="686" w:type="dxa"/>
            <w:tcBorders>
              <w:top w:val="nil"/>
              <w:left w:val="nil"/>
              <w:bottom w:val="single" w:sz="4" w:space="0" w:color="auto"/>
              <w:right w:val="single" w:sz="4" w:space="0" w:color="auto"/>
            </w:tcBorders>
            <w:shd w:val="clear" w:color="000000" w:fill="FFFFFF"/>
            <w:noWrap/>
            <w:vAlign w:val="center"/>
            <w:hideMark/>
          </w:tcPr>
          <w:p w14:paraId="482957B0" w14:textId="77777777" w:rsidR="003570ED" w:rsidRPr="003570ED" w:rsidRDefault="003570ED" w:rsidP="003570ED">
            <w:pPr>
              <w:jc w:val="right"/>
              <w:rPr>
                <w:b/>
                <w:color w:val="000000"/>
                <w:sz w:val="16"/>
                <w:szCs w:val="16"/>
              </w:rPr>
            </w:pPr>
            <w:r w:rsidRPr="003570ED">
              <w:rPr>
                <w:b/>
                <w:color w:val="000000"/>
                <w:sz w:val="16"/>
                <w:szCs w:val="16"/>
              </w:rPr>
              <w:t>1910</w:t>
            </w:r>
          </w:p>
        </w:tc>
        <w:tc>
          <w:tcPr>
            <w:tcW w:w="729" w:type="dxa"/>
            <w:tcBorders>
              <w:top w:val="nil"/>
              <w:left w:val="nil"/>
              <w:bottom w:val="single" w:sz="4" w:space="0" w:color="auto"/>
              <w:right w:val="single" w:sz="4" w:space="0" w:color="auto"/>
            </w:tcBorders>
            <w:shd w:val="clear" w:color="000000" w:fill="FFFFFF"/>
            <w:noWrap/>
            <w:vAlign w:val="center"/>
            <w:hideMark/>
          </w:tcPr>
          <w:p w14:paraId="7515DA9E" w14:textId="02EA996B" w:rsidR="003570ED" w:rsidRPr="003570ED" w:rsidRDefault="003570ED" w:rsidP="003570ED">
            <w:pPr>
              <w:jc w:val="right"/>
              <w:rPr>
                <w:b/>
                <w:color w:val="000000"/>
                <w:sz w:val="16"/>
                <w:szCs w:val="16"/>
              </w:rPr>
            </w:pPr>
          </w:p>
        </w:tc>
        <w:tc>
          <w:tcPr>
            <w:tcW w:w="1112" w:type="dxa"/>
            <w:tcBorders>
              <w:top w:val="nil"/>
              <w:left w:val="nil"/>
              <w:bottom w:val="single" w:sz="4" w:space="0" w:color="auto"/>
              <w:right w:val="single" w:sz="4" w:space="0" w:color="auto"/>
            </w:tcBorders>
            <w:shd w:val="clear" w:color="000000" w:fill="FFFFFF"/>
            <w:noWrap/>
            <w:vAlign w:val="center"/>
            <w:hideMark/>
          </w:tcPr>
          <w:p w14:paraId="6270DDE0" w14:textId="77777777" w:rsidR="003570ED" w:rsidRPr="003570ED" w:rsidRDefault="003570ED" w:rsidP="003570ED">
            <w:pPr>
              <w:jc w:val="right"/>
              <w:rPr>
                <w:b/>
                <w:color w:val="000000"/>
                <w:sz w:val="16"/>
                <w:szCs w:val="16"/>
              </w:rPr>
            </w:pPr>
            <w:r w:rsidRPr="003570ED">
              <w:rPr>
                <w:b/>
                <w:color w:val="000000"/>
                <w:sz w:val="16"/>
                <w:szCs w:val="16"/>
              </w:rPr>
              <w:t>1628.3</w:t>
            </w:r>
          </w:p>
        </w:tc>
        <w:tc>
          <w:tcPr>
            <w:tcW w:w="920" w:type="dxa"/>
            <w:tcBorders>
              <w:top w:val="nil"/>
              <w:left w:val="nil"/>
              <w:bottom w:val="single" w:sz="4" w:space="0" w:color="auto"/>
              <w:right w:val="single" w:sz="4" w:space="0" w:color="auto"/>
            </w:tcBorders>
            <w:shd w:val="clear" w:color="000000" w:fill="FFFFFF"/>
            <w:noWrap/>
            <w:vAlign w:val="center"/>
            <w:hideMark/>
          </w:tcPr>
          <w:p w14:paraId="1EFCCB98" w14:textId="77777777" w:rsidR="003570ED" w:rsidRPr="003570ED" w:rsidRDefault="003570ED" w:rsidP="003570ED">
            <w:pPr>
              <w:jc w:val="right"/>
              <w:rPr>
                <w:b/>
                <w:color w:val="000000"/>
                <w:sz w:val="16"/>
                <w:szCs w:val="16"/>
              </w:rPr>
            </w:pPr>
            <w:r w:rsidRPr="003570ED">
              <w:rPr>
                <w:b/>
                <w:color w:val="000000"/>
                <w:sz w:val="16"/>
                <w:szCs w:val="16"/>
              </w:rPr>
              <w:t>281.7</w:t>
            </w:r>
          </w:p>
        </w:tc>
        <w:tc>
          <w:tcPr>
            <w:tcW w:w="485" w:type="dxa"/>
            <w:tcBorders>
              <w:top w:val="nil"/>
              <w:left w:val="nil"/>
              <w:bottom w:val="single" w:sz="4" w:space="0" w:color="auto"/>
              <w:right w:val="single" w:sz="4" w:space="0" w:color="auto"/>
            </w:tcBorders>
            <w:shd w:val="clear" w:color="000000" w:fill="FFFFFF"/>
            <w:noWrap/>
            <w:vAlign w:val="center"/>
            <w:hideMark/>
          </w:tcPr>
          <w:p w14:paraId="631B4B4D" w14:textId="77777777" w:rsidR="003570ED" w:rsidRPr="003570ED" w:rsidRDefault="003570ED" w:rsidP="003570ED">
            <w:pPr>
              <w:jc w:val="right"/>
              <w:rPr>
                <w:color w:val="000000"/>
                <w:sz w:val="16"/>
                <w:szCs w:val="16"/>
              </w:rPr>
            </w:pPr>
            <w:r w:rsidRPr="003570ED">
              <w:rPr>
                <w:color w:val="000000"/>
                <w:sz w:val="16"/>
                <w:szCs w:val="16"/>
              </w:rPr>
              <w:t> </w:t>
            </w:r>
          </w:p>
        </w:tc>
        <w:tc>
          <w:tcPr>
            <w:tcW w:w="457" w:type="dxa"/>
            <w:tcBorders>
              <w:top w:val="nil"/>
              <w:left w:val="nil"/>
              <w:bottom w:val="single" w:sz="4" w:space="0" w:color="auto"/>
              <w:right w:val="single" w:sz="4" w:space="0" w:color="auto"/>
            </w:tcBorders>
            <w:shd w:val="clear" w:color="000000" w:fill="FFFFFF"/>
            <w:noWrap/>
            <w:vAlign w:val="center"/>
            <w:hideMark/>
          </w:tcPr>
          <w:p w14:paraId="2924B4F2" w14:textId="77777777" w:rsidR="003570ED" w:rsidRPr="003570ED" w:rsidRDefault="003570ED" w:rsidP="003570ED">
            <w:pPr>
              <w:jc w:val="right"/>
              <w:rPr>
                <w:color w:val="000000"/>
                <w:sz w:val="16"/>
                <w:szCs w:val="16"/>
              </w:rPr>
            </w:pPr>
            <w:r w:rsidRPr="003570ED">
              <w:rPr>
                <w:color w:val="00000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003E77F1" w14:textId="77777777" w:rsidR="003570ED" w:rsidRPr="003570ED" w:rsidRDefault="003570ED" w:rsidP="003570ED">
            <w:pPr>
              <w:jc w:val="right"/>
              <w:rPr>
                <w:color w:val="000000"/>
                <w:sz w:val="16"/>
                <w:szCs w:val="16"/>
              </w:rPr>
            </w:pPr>
            <w:r w:rsidRPr="003570ED">
              <w:rPr>
                <w:color w:val="000000"/>
                <w:sz w:val="16"/>
                <w:szCs w:val="16"/>
              </w:rPr>
              <w:t> </w:t>
            </w:r>
          </w:p>
        </w:tc>
        <w:tc>
          <w:tcPr>
            <w:tcW w:w="630" w:type="dxa"/>
            <w:tcBorders>
              <w:top w:val="nil"/>
              <w:left w:val="nil"/>
              <w:bottom w:val="single" w:sz="4" w:space="0" w:color="auto"/>
              <w:right w:val="single" w:sz="4" w:space="0" w:color="auto"/>
            </w:tcBorders>
            <w:shd w:val="clear" w:color="000000" w:fill="FFFFFF"/>
            <w:noWrap/>
            <w:vAlign w:val="center"/>
            <w:hideMark/>
          </w:tcPr>
          <w:p w14:paraId="778C0BB9" w14:textId="77777777" w:rsidR="003570ED" w:rsidRPr="003570ED" w:rsidRDefault="003570ED" w:rsidP="003570ED">
            <w:pPr>
              <w:jc w:val="right"/>
              <w:rPr>
                <w:color w:val="000000"/>
                <w:sz w:val="16"/>
                <w:szCs w:val="16"/>
              </w:rPr>
            </w:pPr>
            <w:r w:rsidRPr="003570ED">
              <w:rPr>
                <w:color w:val="000000"/>
                <w:sz w:val="16"/>
                <w:szCs w:val="16"/>
              </w:rPr>
              <w:t> </w:t>
            </w:r>
          </w:p>
        </w:tc>
        <w:tc>
          <w:tcPr>
            <w:tcW w:w="630" w:type="dxa"/>
            <w:tcBorders>
              <w:top w:val="nil"/>
              <w:left w:val="nil"/>
              <w:bottom w:val="single" w:sz="4" w:space="0" w:color="auto"/>
              <w:right w:val="single" w:sz="8" w:space="0" w:color="auto"/>
            </w:tcBorders>
            <w:shd w:val="clear" w:color="000000" w:fill="FFFFFF"/>
            <w:noWrap/>
            <w:vAlign w:val="center"/>
            <w:hideMark/>
          </w:tcPr>
          <w:p w14:paraId="52AABABC" w14:textId="77777777" w:rsidR="003570ED" w:rsidRPr="003570ED" w:rsidRDefault="003570ED" w:rsidP="003570ED">
            <w:pPr>
              <w:jc w:val="right"/>
              <w:rPr>
                <w:color w:val="000000"/>
                <w:sz w:val="16"/>
                <w:szCs w:val="16"/>
              </w:rPr>
            </w:pPr>
            <w:r w:rsidRPr="003570ED">
              <w:rPr>
                <w:color w:val="000000"/>
                <w:sz w:val="16"/>
                <w:szCs w:val="16"/>
              </w:rPr>
              <w:t> </w:t>
            </w:r>
          </w:p>
        </w:tc>
      </w:tr>
      <w:tr w:rsidR="003570ED" w:rsidRPr="003570ED" w14:paraId="5F76AFF2" w14:textId="77777777" w:rsidTr="00C22E26">
        <w:trPr>
          <w:trHeight w:val="281"/>
          <w:jc w:val="center"/>
        </w:trPr>
        <w:tc>
          <w:tcPr>
            <w:tcW w:w="3670" w:type="dxa"/>
            <w:vMerge/>
            <w:tcBorders>
              <w:top w:val="nil"/>
              <w:left w:val="single" w:sz="8" w:space="0" w:color="auto"/>
              <w:bottom w:val="single" w:sz="8" w:space="0" w:color="000000"/>
              <w:right w:val="single" w:sz="4" w:space="0" w:color="auto"/>
            </w:tcBorders>
            <w:vAlign w:val="center"/>
            <w:hideMark/>
          </w:tcPr>
          <w:p w14:paraId="480A9618" w14:textId="77777777" w:rsidR="003570ED" w:rsidRPr="003570ED" w:rsidRDefault="003570ED" w:rsidP="003570ED">
            <w:pPr>
              <w:rPr>
                <w:color w:val="000000"/>
                <w:sz w:val="16"/>
                <w:szCs w:val="16"/>
              </w:rPr>
            </w:pPr>
          </w:p>
        </w:tc>
        <w:tc>
          <w:tcPr>
            <w:tcW w:w="686" w:type="dxa"/>
            <w:tcBorders>
              <w:top w:val="nil"/>
              <w:left w:val="nil"/>
              <w:bottom w:val="single" w:sz="8" w:space="0" w:color="auto"/>
              <w:right w:val="single" w:sz="4" w:space="0" w:color="auto"/>
            </w:tcBorders>
            <w:noWrap/>
            <w:vAlign w:val="center"/>
            <w:hideMark/>
          </w:tcPr>
          <w:p w14:paraId="592CFEF1" w14:textId="77777777" w:rsidR="003570ED" w:rsidRPr="003570ED" w:rsidRDefault="003570ED" w:rsidP="003570ED">
            <w:pPr>
              <w:jc w:val="center"/>
              <w:rPr>
                <w:b/>
                <w:color w:val="000000"/>
                <w:sz w:val="16"/>
                <w:szCs w:val="16"/>
              </w:rPr>
            </w:pPr>
            <w:r w:rsidRPr="003570ED">
              <w:rPr>
                <w:b/>
                <w:color w:val="000000"/>
                <w:sz w:val="16"/>
                <w:szCs w:val="16"/>
              </w:rPr>
              <w:t>Iv</w:t>
            </w:r>
          </w:p>
        </w:tc>
        <w:tc>
          <w:tcPr>
            <w:tcW w:w="686" w:type="dxa"/>
            <w:tcBorders>
              <w:top w:val="nil"/>
              <w:left w:val="nil"/>
              <w:bottom w:val="single" w:sz="8" w:space="0" w:color="auto"/>
              <w:right w:val="single" w:sz="4" w:space="0" w:color="auto"/>
            </w:tcBorders>
            <w:shd w:val="clear" w:color="000000" w:fill="FFFFFF"/>
            <w:noWrap/>
            <w:vAlign w:val="center"/>
            <w:hideMark/>
          </w:tcPr>
          <w:p w14:paraId="2E3D56CB" w14:textId="77777777" w:rsidR="003570ED" w:rsidRPr="003570ED" w:rsidRDefault="003570ED" w:rsidP="003570ED">
            <w:pPr>
              <w:jc w:val="right"/>
              <w:rPr>
                <w:b/>
                <w:color w:val="000000"/>
                <w:sz w:val="16"/>
                <w:szCs w:val="16"/>
              </w:rPr>
            </w:pPr>
            <w:r w:rsidRPr="003570ED">
              <w:rPr>
                <w:b/>
                <w:color w:val="000000"/>
                <w:sz w:val="16"/>
                <w:szCs w:val="16"/>
              </w:rPr>
              <w:t>49.6</w:t>
            </w:r>
          </w:p>
        </w:tc>
        <w:tc>
          <w:tcPr>
            <w:tcW w:w="729" w:type="dxa"/>
            <w:tcBorders>
              <w:top w:val="nil"/>
              <w:left w:val="nil"/>
              <w:bottom w:val="single" w:sz="8" w:space="0" w:color="auto"/>
              <w:right w:val="single" w:sz="4" w:space="0" w:color="auto"/>
            </w:tcBorders>
            <w:shd w:val="clear" w:color="000000" w:fill="FFFFFF"/>
            <w:noWrap/>
            <w:vAlign w:val="center"/>
            <w:hideMark/>
          </w:tcPr>
          <w:p w14:paraId="02376B2A" w14:textId="77777777" w:rsidR="003570ED" w:rsidRPr="003570ED" w:rsidRDefault="003570ED" w:rsidP="003570ED">
            <w:pPr>
              <w:jc w:val="right"/>
              <w:rPr>
                <w:b/>
                <w:color w:val="000000"/>
                <w:sz w:val="16"/>
                <w:szCs w:val="16"/>
              </w:rPr>
            </w:pPr>
            <w:r w:rsidRPr="003570ED">
              <w:rPr>
                <w:b/>
                <w:color w:val="000000"/>
                <w:sz w:val="16"/>
                <w:szCs w:val="16"/>
              </w:rPr>
              <w:t> </w:t>
            </w:r>
          </w:p>
        </w:tc>
        <w:tc>
          <w:tcPr>
            <w:tcW w:w="1112" w:type="dxa"/>
            <w:tcBorders>
              <w:top w:val="nil"/>
              <w:left w:val="nil"/>
              <w:bottom w:val="single" w:sz="8" w:space="0" w:color="auto"/>
              <w:right w:val="single" w:sz="4" w:space="0" w:color="auto"/>
            </w:tcBorders>
            <w:shd w:val="clear" w:color="000000" w:fill="FFFFFF"/>
            <w:noWrap/>
            <w:vAlign w:val="center"/>
            <w:hideMark/>
          </w:tcPr>
          <w:p w14:paraId="2316CD54" w14:textId="77777777" w:rsidR="003570ED" w:rsidRPr="003570ED" w:rsidRDefault="003570ED" w:rsidP="003570ED">
            <w:pPr>
              <w:jc w:val="right"/>
              <w:rPr>
                <w:b/>
                <w:color w:val="000000"/>
                <w:sz w:val="16"/>
                <w:szCs w:val="16"/>
              </w:rPr>
            </w:pPr>
            <w:r w:rsidRPr="003570ED">
              <w:rPr>
                <w:b/>
                <w:color w:val="000000"/>
                <w:sz w:val="16"/>
                <w:szCs w:val="16"/>
              </w:rPr>
              <w:t>42.4</w:t>
            </w:r>
          </w:p>
        </w:tc>
        <w:tc>
          <w:tcPr>
            <w:tcW w:w="920" w:type="dxa"/>
            <w:tcBorders>
              <w:top w:val="nil"/>
              <w:left w:val="nil"/>
              <w:bottom w:val="single" w:sz="8" w:space="0" w:color="auto"/>
              <w:right w:val="single" w:sz="4" w:space="0" w:color="auto"/>
            </w:tcBorders>
            <w:shd w:val="clear" w:color="000000" w:fill="FFFFFF"/>
            <w:noWrap/>
            <w:vAlign w:val="center"/>
            <w:hideMark/>
          </w:tcPr>
          <w:p w14:paraId="3CCFC34B" w14:textId="77777777" w:rsidR="003570ED" w:rsidRPr="003570ED" w:rsidRDefault="003570ED" w:rsidP="003570ED">
            <w:pPr>
              <w:jc w:val="right"/>
              <w:rPr>
                <w:b/>
                <w:color w:val="000000"/>
                <w:sz w:val="16"/>
                <w:szCs w:val="16"/>
              </w:rPr>
            </w:pPr>
            <w:r w:rsidRPr="003570ED">
              <w:rPr>
                <w:b/>
                <w:color w:val="000000"/>
                <w:sz w:val="16"/>
                <w:szCs w:val="16"/>
              </w:rPr>
              <w:t>7.2</w:t>
            </w:r>
          </w:p>
        </w:tc>
        <w:tc>
          <w:tcPr>
            <w:tcW w:w="485" w:type="dxa"/>
            <w:tcBorders>
              <w:top w:val="nil"/>
              <w:left w:val="nil"/>
              <w:bottom w:val="single" w:sz="8" w:space="0" w:color="auto"/>
              <w:right w:val="single" w:sz="4" w:space="0" w:color="auto"/>
            </w:tcBorders>
            <w:shd w:val="clear" w:color="000000" w:fill="FFFFFF"/>
            <w:noWrap/>
            <w:vAlign w:val="center"/>
            <w:hideMark/>
          </w:tcPr>
          <w:p w14:paraId="0983F26F" w14:textId="77777777" w:rsidR="003570ED" w:rsidRPr="003570ED" w:rsidRDefault="003570ED" w:rsidP="003570ED">
            <w:pPr>
              <w:jc w:val="right"/>
              <w:rPr>
                <w:color w:val="000000"/>
                <w:sz w:val="16"/>
                <w:szCs w:val="16"/>
              </w:rPr>
            </w:pPr>
            <w:r w:rsidRPr="003570ED">
              <w:rPr>
                <w:color w:val="000000"/>
                <w:sz w:val="16"/>
                <w:szCs w:val="16"/>
              </w:rPr>
              <w:t> </w:t>
            </w:r>
          </w:p>
        </w:tc>
        <w:tc>
          <w:tcPr>
            <w:tcW w:w="457" w:type="dxa"/>
            <w:tcBorders>
              <w:top w:val="nil"/>
              <w:left w:val="nil"/>
              <w:bottom w:val="single" w:sz="8" w:space="0" w:color="auto"/>
              <w:right w:val="single" w:sz="4" w:space="0" w:color="auto"/>
            </w:tcBorders>
            <w:shd w:val="clear" w:color="000000" w:fill="FFFFFF"/>
            <w:noWrap/>
            <w:vAlign w:val="center"/>
            <w:hideMark/>
          </w:tcPr>
          <w:p w14:paraId="25F84C2A" w14:textId="77777777" w:rsidR="003570ED" w:rsidRPr="003570ED" w:rsidRDefault="003570ED" w:rsidP="003570ED">
            <w:pPr>
              <w:jc w:val="right"/>
              <w:rPr>
                <w:color w:val="000000"/>
                <w:sz w:val="16"/>
                <w:szCs w:val="16"/>
              </w:rPr>
            </w:pPr>
            <w:r w:rsidRPr="003570ED">
              <w:rPr>
                <w:color w:val="000000"/>
                <w:sz w:val="16"/>
                <w:szCs w:val="16"/>
              </w:rPr>
              <w:t> </w:t>
            </w:r>
          </w:p>
        </w:tc>
        <w:tc>
          <w:tcPr>
            <w:tcW w:w="540" w:type="dxa"/>
            <w:tcBorders>
              <w:top w:val="nil"/>
              <w:left w:val="nil"/>
              <w:bottom w:val="single" w:sz="8" w:space="0" w:color="auto"/>
              <w:right w:val="single" w:sz="4" w:space="0" w:color="auto"/>
            </w:tcBorders>
            <w:shd w:val="clear" w:color="000000" w:fill="FFFFFF"/>
            <w:noWrap/>
            <w:vAlign w:val="center"/>
            <w:hideMark/>
          </w:tcPr>
          <w:p w14:paraId="418EB7CE" w14:textId="77777777" w:rsidR="003570ED" w:rsidRPr="003570ED" w:rsidRDefault="003570ED" w:rsidP="003570ED">
            <w:pPr>
              <w:jc w:val="right"/>
              <w:rPr>
                <w:color w:val="000000"/>
                <w:sz w:val="16"/>
                <w:szCs w:val="16"/>
              </w:rPr>
            </w:pPr>
            <w:r w:rsidRPr="003570ED">
              <w:rPr>
                <w:color w:val="000000"/>
                <w:sz w:val="16"/>
                <w:szCs w:val="16"/>
              </w:rPr>
              <w:t> </w:t>
            </w:r>
          </w:p>
        </w:tc>
        <w:tc>
          <w:tcPr>
            <w:tcW w:w="630" w:type="dxa"/>
            <w:tcBorders>
              <w:top w:val="nil"/>
              <w:left w:val="nil"/>
              <w:bottom w:val="single" w:sz="8" w:space="0" w:color="auto"/>
              <w:right w:val="single" w:sz="4" w:space="0" w:color="auto"/>
            </w:tcBorders>
            <w:shd w:val="clear" w:color="000000" w:fill="FFFFFF"/>
            <w:noWrap/>
            <w:vAlign w:val="center"/>
            <w:hideMark/>
          </w:tcPr>
          <w:p w14:paraId="1B2E3DCB" w14:textId="77777777" w:rsidR="003570ED" w:rsidRPr="003570ED" w:rsidRDefault="003570ED" w:rsidP="003570ED">
            <w:pPr>
              <w:jc w:val="right"/>
              <w:rPr>
                <w:color w:val="000000"/>
                <w:sz w:val="16"/>
                <w:szCs w:val="16"/>
              </w:rPr>
            </w:pPr>
            <w:r w:rsidRPr="003570ED">
              <w:rPr>
                <w:color w:val="000000"/>
                <w:sz w:val="16"/>
                <w:szCs w:val="16"/>
              </w:rPr>
              <w:t> </w:t>
            </w:r>
          </w:p>
        </w:tc>
        <w:tc>
          <w:tcPr>
            <w:tcW w:w="630" w:type="dxa"/>
            <w:tcBorders>
              <w:top w:val="nil"/>
              <w:left w:val="nil"/>
              <w:bottom w:val="single" w:sz="8" w:space="0" w:color="auto"/>
              <w:right w:val="single" w:sz="8" w:space="0" w:color="auto"/>
            </w:tcBorders>
            <w:shd w:val="clear" w:color="000000" w:fill="FFFFFF"/>
            <w:noWrap/>
            <w:vAlign w:val="center"/>
            <w:hideMark/>
          </w:tcPr>
          <w:p w14:paraId="5805540F" w14:textId="77777777" w:rsidR="003570ED" w:rsidRPr="003570ED" w:rsidRDefault="003570ED" w:rsidP="003570ED">
            <w:pPr>
              <w:jc w:val="right"/>
              <w:rPr>
                <w:color w:val="000000"/>
                <w:sz w:val="16"/>
                <w:szCs w:val="16"/>
              </w:rPr>
            </w:pPr>
            <w:r w:rsidRPr="003570ED">
              <w:rPr>
                <w:color w:val="000000"/>
                <w:sz w:val="16"/>
                <w:szCs w:val="16"/>
              </w:rPr>
              <w:t> </w:t>
            </w:r>
          </w:p>
        </w:tc>
      </w:tr>
    </w:tbl>
    <w:p w14:paraId="637285D6" w14:textId="475A321B" w:rsidR="002E45A0" w:rsidRDefault="002E45A0" w:rsidP="00F87952">
      <w:pPr>
        <w:keepNext/>
        <w:jc w:val="center"/>
        <w:outlineLvl w:val="1"/>
        <w:rPr>
          <w:b/>
          <w:i/>
          <w:sz w:val="24"/>
          <w:szCs w:val="24"/>
          <w:lang w:val="sr-Cyrl-RS"/>
        </w:rPr>
      </w:pPr>
    </w:p>
    <w:p w14:paraId="14436599" w14:textId="45728475" w:rsidR="0048060C" w:rsidRPr="00E47454" w:rsidRDefault="0048060C" w:rsidP="0048060C">
      <w:pPr>
        <w:ind w:firstLine="720"/>
        <w:jc w:val="both"/>
        <w:rPr>
          <w:sz w:val="24"/>
          <w:szCs w:val="24"/>
          <w:lang w:val="sr-Cyrl-RS"/>
        </w:rPr>
      </w:pPr>
      <w:r w:rsidRPr="00E47454">
        <w:rPr>
          <w:sz w:val="24"/>
          <w:szCs w:val="24"/>
          <w:lang w:val="sr-Cyrl-CS"/>
        </w:rPr>
        <w:t xml:space="preserve">Код високих састојина чија је ширина добног разреда 20 година  имамо један  </w:t>
      </w:r>
      <w:r w:rsidRPr="00E47454">
        <w:rPr>
          <w:b/>
          <w:sz w:val="24"/>
          <w:szCs w:val="24"/>
          <w:lang w:val="sr-Cyrl-CS"/>
        </w:rPr>
        <w:t xml:space="preserve">ГТ </w:t>
      </w:r>
      <w:r w:rsidRPr="00E47454">
        <w:rPr>
          <w:b/>
          <w:bCs/>
          <w:sz w:val="24"/>
          <w:szCs w:val="24"/>
          <w:lang w:val="sr-Cyrl-RS"/>
        </w:rPr>
        <w:t>“ Високе мешовите шуме букве“</w:t>
      </w:r>
      <w:r w:rsidRPr="00E47454">
        <w:rPr>
          <w:bCs/>
          <w:sz w:val="24"/>
          <w:szCs w:val="24"/>
          <w:lang w:val="sr-Cyrl-RS"/>
        </w:rPr>
        <w:t xml:space="preserve">  са укупном површином од 18,44 </w:t>
      </w:r>
      <w:r w:rsidRPr="00E47454">
        <w:rPr>
          <w:sz w:val="24"/>
          <w:szCs w:val="24"/>
        </w:rPr>
        <w:t>ha</w:t>
      </w:r>
      <w:r w:rsidRPr="00E47454">
        <w:rPr>
          <w:bCs/>
          <w:sz w:val="24"/>
          <w:szCs w:val="24"/>
          <w:lang w:val="sr-Cyrl-RS"/>
        </w:rPr>
        <w:t xml:space="preserve">. Површина није правилно распоређена по добним разредима тако да од </w:t>
      </w:r>
      <w:r w:rsidRPr="00E47454">
        <w:rPr>
          <w:b/>
          <w:bCs/>
          <w:sz w:val="24"/>
          <w:szCs w:val="24"/>
        </w:rPr>
        <w:t>IV</w:t>
      </w:r>
      <w:r w:rsidRPr="00E47454">
        <w:rPr>
          <w:b/>
          <w:bCs/>
          <w:sz w:val="24"/>
          <w:szCs w:val="24"/>
          <w:lang w:val="sr-Cyrl-RS"/>
        </w:rPr>
        <w:t xml:space="preserve"> </w:t>
      </w:r>
      <w:r w:rsidRPr="00E47454">
        <w:rPr>
          <w:bCs/>
          <w:sz w:val="24"/>
          <w:szCs w:val="24"/>
          <w:lang w:val="sr-Cyrl-RS"/>
        </w:rPr>
        <w:t>до</w:t>
      </w:r>
      <w:r w:rsidRPr="00E47454">
        <w:rPr>
          <w:b/>
          <w:bCs/>
          <w:sz w:val="24"/>
          <w:szCs w:val="24"/>
          <w:lang w:val="sr-Cyrl-RS"/>
        </w:rPr>
        <w:t xml:space="preserve"> </w:t>
      </w:r>
      <w:r w:rsidRPr="00E47454">
        <w:rPr>
          <w:b/>
          <w:bCs/>
          <w:color w:val="000000"/>
          <w:sz w:val="24"/>
          <w:szCs w:val="24"/>
        </w:rPr>
        <w:t>VIII</w:t>
      </w:r>
      <w:r w:rsidRPr="00E47454">
        <w:rPr>
          <w:b/>
          <w:bCs/>
          <w:sz w:val="24"/>
          <w:szCs w:val="24"/>
          <w:lang w:val="sr-Cyrl-RS"/>
        </w:rPr>
        <w:t xml:space="preserve"> </w:t>
      </w:r>
      <w:r w:rsidRPr="00E47454">
        <w:rPr>
          <w:bCs/>
          <w:sz w:val="24"/>
          <w:szCs w:val="24"/>
          <w:lang w:val="sr-Cyrl-RS"/>
        </w:rPr>
        <w:t xml:space="preserve">добног разреда у потпуности изостаје, док је најзаступљенија у </w:t>
      </w:r>
      <w:r w:rsidRPr="00E47454">
        <w:rPr>
          <w:b/>
          <w:bCs/>
          <w:sz w:val="24"/>
          <w:szCs w:val="24"/>
        </w:rPr>
        <w:t xml:space="preserve"> </w:t>
      </w:r>
      <w:r w:rsidRPr="00E47454">
        <w:rPr>
          <w:b/>
          <w:bCs/>
          <w:color w:val="000000"/>
          <w:sz w:val="24"/>
          <w:szCs w:val="24"/>
        </w:rPr>
        <w:t>II</w:t>
      </w:r>
      <w:r w:rsidRPr="00E47454">
        <w:rPr>
          <w:bCs/>
          <w:sz w:val="24"/>
          <w:szCs w:val="24"/>
          <w:lang w:val="sr-Cyrl-RS"/>
        </w:rPr>
        <w:t xml:space="preserve"> добном разреду. </w:t>
      </w:r>
      <w:r w:rsidRPr="00E47454">
        <w:rPr>
          <w:sz w:val="24"/>
          <w:szCs w:val="24"/>
          <w:lang w:val="sl-SI"/>
        </w:rPr>
        <w:t xml:space="preserve">Добна структура код </w:t>
      </w:r>
      <w:r w:rsidRPr="00E47454">
        <w:rPr>
          <w:sz w:val="24"/>
          <w:szCs w:val="24"/>
          <w:lang w:val="sr-Cyrl-CS"/>
        </w:rPr>
        <w:t>високих састојин</w:t>
      </w:r>
      <w:r w:rsidRPr="00E47454">
        <w:rPr>
          <w:sz w:val="24"/>
          <w:szCs w:val="24"/>
          <w:lang w:val="sl-SI"/>
        </w:rPr>
        <w:t>а одступа од нормалног размера добних разреда</w:t>
      </w:r>
      <w:r w:rsidRPr="00E47454">
        <w:rPr>
          <w:sz w:val="24"/>
          <w:szCs w:val="24"/>
          <w:lang w:val="ru-RU"/>
        </w:rPr>
        <w:t xml:space="preserve"> (</w:t>
      </w:r>
      <w:r w:rsidR="00CB3C11">
        <w:rPr>
          <w:sz w:val="24"/>
          <w:szCs w:val="24"/>
        </w:rPr>
        <w:t>P</w:t>
      </w:r>
      <w:r w:rsidRPr="00E47454">
        <w:rPr>
          <w:sz w:val="24"/>
          <w:szCs w:val="24"/>
        </w:rPr>
        <w:t>n</w:t>
      </w:r>
      <w:r w:rsidRPr="00E47454">
        <w:rPr>
          <w:sz w:val="24"/>
          <w:szCs w:val="24"/>
          <w:lang w:val="ru-RU"/>
        </w:rPr>
        <w:t>=</w:t>
      </w:r>
      <w:r w:rsidR="00FD36A4">
        <w:rPr>
          <w:sz w:val="24"/>
          <w:szCs w:val="24"/>
          <w:lang w:val="sr-Latn-RS"/>
        </w:rPr>
        <w:t>3</w:t>
      </w:r>
      <w:r w:rsidR="00FD36A4">
        <w:rPr>
          <w:sz w:val="24"/>
          <w:szCs w:val="24"/>
          <w:lang w:val="sr-Cyrl-RS"/>
        </w:rPr>
        <w:t>,</w:t>
      </w:r>
      <w:r w:rsidR="00FD36A4">
        <w:rPr>
          <w:sz w:val="24"/>
          <w:szCs w:val="24"/>
          <w:lang w:val="sr-Latn-RS"/>
        </w:rPr>
        <w:t>07</w:t>
      </w:r>
      <w:r w:rsidRPr="00E47454">
        <w:rPr>
          <w:sz w:val="24"/>
          <w:szCs w:val="24"/>
          <w:lang w:val="ru-RU"/>
        </w:rPr>
        <w:t xml:space="preserve"> </w:t>
      </w:r>
      <w:r w:rsidRPr="00E47454">
        <w:rPr>
          <w:sz w:val="24"/>
          <w:szCs w:val="24"/>
        </w:rPr>
        <w:t>ha</w:t>
      </w:r>
      <w:r w:rsidRPr="00E47454">
        <w:rPr>
          <w:sz w:val="24"/>
          <w:szCs w:val="24"/>
          <w:lang w:val="ru-RU"/>
        </w:rPr>
        <w:t>)</w:t>
      </w:r>
      <w:r w:rsidRPr="00E47454">
        <w:rPr>
          <w:sz w:val="24"/>
          <w:szCs w:val="24"/>
          <w:lang w:val="sl-SI"/>
        </w:rPr>
        <w:t xml:space="preserve"> и самим тим је и угрожена трајност приноса по површини.</w:t>
      </w:r>
    </w:p>
    <w:p w14:paraId="398BF5BA" w14:textId="77777777" w:rsidR="00F87952" w:rsidRDefault="00F87952" w:rsidP="00DB3EDD">
      <w:pPr>
        <w:ind w:firstLine="720"/>
        <w:rPr>
          <w:sz w:val="24"/>
          <w:szCs w:val="24"/>
          <w:lang w:val="sr-Latn-RS"/>
        </w:rPr>
      </w:pPr>
    </w:p>
    <w:p w14:paraId="64A7B13F" w14:textId="4B94F845" w:rsidR="00DB3EDD" w:rsidRDefault="00737A79" w:rsidP="00F87952">
      <w:pPr>
        <w:ind w:firstLine="720"/>
        <w:jc w:val="center"/>
        <w:rPr>
          <w:sz w:val="24"/>
          <w:szCs w:val="24"/>
          <w:lang w:val="sr-Cyrl-RS"/>
        </w:rPr>
      </w:pPr>
      <w:r>
        <w:rPr>
          <w:noProof/>
        </w:rPr>
        <w:drawing>
          <wp:inline distT="0" distB="0" distL="0" distR="0" wp14:anchorId="2D0550ED" wp14:editId="28287011">
            <wp:extent cx="5036820" cy="2743200"/>
            <wp:effectExtent l="0" t="0" r="11430" b="19050"/>
            <wp:docPr id="7" name="Chart 7">
              <a:extLst xmlns:a="http://schemas.openxmlformats.org/drawingml/2006/main">
                <a:ext uri="{FF2B5EF4-FFF2-40B4-BE49-F238E27FC236}">
                  <a16:creationId xmlns="" xmlns:lc="http://schemas.openxmlformats.org/drawingml/2006/lockedCanvas" xmlns:a16="http://schemas.microsoft.com/office/drawing/2014/main" xmlns:w="http://schemas.openxmlformats.org/wordprocessingml/2006/main" xmlns:w10="urn:schemas-microsoft-com:office:word" xmlns:v="urn:schemas-microsoft-com:vml" xmlns:o="urn:schemas-microsoft-com:office:office" id="{536D036B-C419-1CFA-21F6-7DD5B80D4F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14:paraId="512DCACF" w14:textId="77777777" w:rsidR="00F87952" w:rsidRDefault="00F87952" w:rsidP="00DB3EDD">
      <w:pPr>
        <w:ind w:firstLine="720"/>
        <w:rPr>
          <w:b/>
          <w:sz w:val="24"/>
          <w:szCs w:val="24"/>
          <w:lang w:val="sr-Latn-RS"/>
        </w:rPr>
      </w:pPr>
    </w:p>
    <w:p w14:paraId="3835DCB2" w14:textId="77777777" w:rsidR="005B5749" w:rsidRPr="00C22E26" w:rsidRDefault="005B5749" w:rsidP="00C22E26">
      <w:pPr>
        <w:rPr>
          <w:b/>
          <w:sz w:val="24"/>
          <w:szCs w:val="24"/>
          <w:lang w:val="sr-Cyrl-RS"/>
        </w:rPr>
      </w:pPr>
    </w:p>
    <w:p w14:paraId="1BFE7494" w14:textId="77777777" w:rsidR="00DB3EDD" w:rsidRDefault="00DB3EDD" w:rsidP="00DB3EDD">
      <w:pPr>
        <w:ind w:firstLine="720"/>
        <w:rPr>
          <w:b/>
          <w:sz w:val="24"/>
          <w:szCs w:val="24"/>
          <w:lang w:val="sr-Cyrl-RS"/>
        </w:rPr>
      </w:pPr>
      <w:r w:rsidRPr="00AF150F">
        <w:rPr>
          <w:b/>
          <w:sz w:val="24"/>
          <w:szCs w:val="24"/>
          <w:lang w:val="sr-Cyrl-RS"/>
        </w:rPr>
        <w:t>Изданачке састојине – ширина добног разреда 10 год.</w:t>
      </w:r>
    </w:p>
    <w:p w14:paraId="0BCB0984" w14:textId="77777777" w:rsidR="00DB3EDD" w:rsidRDefault="00DB3EDD" w:rsidP="00DB3EDD">
      <w:pPr>
        <w:ind w:firstLine="720"/>
        <w:rPr>
          <w:b/>
          <w:sz w:val="24"/>
          <w:szCs w:val="24"/>
          <w:lang w:val="sr-Cyrl-RS"/>
        </w:rPr>
      </w:pPr>
    </w:p>
    <w:tbl>
      <w:tblPr>
        <w:tblW w:w="10634" w:type="dxa"/>
        <w:jc w:val="center"/>
        <w:tblInd w:w="93" w:type="dxa"/>
        <w:tblLook w:val="04A0" w:firstRow="1" w:lastRow="0" w:firstColumn="1" w:lastColumn="0" w:noHBand="0" w:noVBand="1"/>
      </w:tblPr>
      <w:tblGrid>
        <w:gridCol w:w="3705"/>
        <w:gridCol w:w="692"/>
        <w:gridCol w:w="692"/>
        <w:gridCol w:w="279"/>
        <w:gridCol w:w="727"/>
        <w:gridCol w:w="727"/>
        <w:gridCol w:w="727"/>
        <w:gridCol w:w="918"/>
        <w:gridCol w:w="727"/>
        <w:gridCol w:w="727"/>
        <w:gridCol w:w="780"/>
      </w:tblGrid>
      <w:tr w:rsidR="00DB3EDD" w:rsidRPr="00DB3EDD" w14:paraId="1E1EB15F" w14:textId="77777777" w:rsidTr="00C22E26">
        <w:trPr>
          <w:trHeight w:val="265"/>
          <w:jc w:val="center"/>
        </w:trPr>
        <w:tc>
          <w:tcPr>
            <w:tcW w:w="3705" w:type="dxa"/>
            <w:vMerge w:val="restart"/>
            <w:tcBorders>
              <w:top w:val="single" w:sz="8" w:space="0" w:color="auto"/>
              <w:left w:val="single" w:sz="8" w:space="0" w:color="auto"/>
              <w:bottom w:val="single" w:sz="4" w:space="0" w:color="auto"/>
              <w:right w:val="single" w:sz="4" w:space="0" w:color="auto"/>
            </w:tcBorders>
            <w:shd w:val="clear" w:color="000000" w:fill="DCE6F1"/>
            <w:noWrap/>
            <w:vAlign w:val="center"/>
            <w:hideMark/>
          </w:tcPr>
          <w:p w14:paraId="43C34285" w14:textId="77777777" w:rsidR="00DB3EDD" w:rsidRPr="00DB3EDD" w:rsidRDefault="00DB3EDD" w:rsidP="00DB3EDD">
            <w:pPr>
              <w:jc w:val="center"/>
              <w:rPr>
                <w:b/>
                <w:bCs/>
                <w:color w:val="000000"/>
                <w:sz w:val="16"/>
                <w:szCs w:val="16"/>
              </w:rPr>
            </w:pPr>
            <w:r w:rsidRPr="00DB3EDD">
              <w:rPr>
                <w:b/>
                <w:bCs/>
                <w:color w:val="000000"/>
                <w:sz w:val="16"/>
                <w:szCs w:val="16"/>
              </w:rPr>
              <w:t> Газдински тип </w:t>
            </w:r>
          </w:p>
        </w:tc>
        <w:tc>
          <w:tcPr>
            <w:tcW w:w="692" w:type="dxa"/>
            <w:tcBorders>
              <w:top w:val="single" w:sz="8" w:space="0" w:color="auto"/>
              <w:left w:val="nil"/>
              <w:bottom w:val="single" w:sz="4" w:space="0" w:color="auto"/>
              <w:right w:val="single" w:sz="4" w:space="0" w:color="auto"/>
            </w:tcBorders>
            <w:shd w:val="clear" w:color="000000" w:fill="DCE6F1"/>
            <w:noWrap/>
            <w:vAlign w:val="center"/>
            <w:hideMark/>
          </w:tcPr>
          <w:p w14:paraId="34DBBA5D" w14:textId="77777777" w:rsidR="00DB3EDD" w:rsidRPr="00DB3EDD" w:rsidRDefault="00DB3EDD" w:rsidP="00DB3EDD">
            <w:pPr>
              <w:jc w:val="center"/>
              <w:rPr>
                <w:b/>
                <w:bCs/>
                <w:color w:val="000000"/>
                <w:sz w:val="16"/>
                <w:szCs w:val="16"/>
              </w:rPr>
            </w:pPr>
            <w:r w:rsidRPr="00DB3EDD">
              <w:rPr>
                <w:b/>
                <w:bCs/>
                <w:color w:val="000000"/>
                <w:sz w:val="16"/>
                <w:szCs w:val="16"/>
              </w:rPr>
              <w:t>P</w:t>
            </w:r>
          </w:p>
        </w:tc>
        <w:tc>
          <w:tcPr>
            <w:tcW w:w="692" w:type="dxa"/>
            <w:vMerge w:val="restart"/>
            <w:tcBorders>
              <w:top w:val="single" w:sz="8" w:space="0" w:color="auto"/>
              <w:left w:val="single" w:sz="4" w:space="0" w:color="auto"/>
              <w:bottom w:val="single" w:sz="4" w:space="0" w:color="auto"/>
              <w:right w:val="single" w:sz="4" w:space="0" w:color="auto"/>
            </w:tcBorders>
            <w:shd w:val="clear" w:color="000000" w:fill="DCE6F1"/>
            <w:noWrap/>
            <w:vAlign w:val="center"/>
            <w:hideMark/>
          </w:tcPr>
          <w:p w14:paraId="6C8957A7" w14:textId="77777777" w:rsidR="00DB3EDD" w:rsidRPr="00DB3EDD" w:rsidRDefault="00DB3EDD" w:rsidP="00DB3EDD">
            <w:pPr>
              <w:jc w:val="center"/>
              <w:rPr>
                <w:b/>
                <w:bCs/>
                <w:color w:val="000000"/>
                <w:sz w:val="16"/>
                <w:szCs w:val="16"/>
              </w:rPr>
            </w:pPr>
            <w:r w:rsidRPr="00DB3EDD">
              <w:rPr>
                <w:b/>
                <w:bCs/>
                <w:color w:val="000000"/>
                <w:sz w:val="16"/>
                <w:szCs w:val="16"/>
              </w:rPr>
              <w:t>свега</w:t>
            </w:r>
          </w:p>
        </w:tc>
        <w:tc>
          <w:tcPr>
            <w:tcW w:w="5542" w:type="dxa"/>
            <w:gridSpan w:val="8"/>
            <w:tcBorders>
              <w:top w:val="single" w:sz="8" w:space="0" w:color="auto"/>
              <w:left w:val="nil"/>
              <w:bottom w:val="single" w:sz="4" w:space="0" w:color="auto"/>
              <w:right w:val="single" w:sz="8" w:space="0" w:color="000000"/>
            </w:tcBorders>
            <w:shd w:val="clear" w:color="000000" w:fill="DCE6F1"/>
            <w:noWrap/>
            <w:vAlign w:val="center"/>
            <w:hideMark/>
          </w:tcPr>
          <w:p w14:paraId="6BF481A6" w14:textId="77777777" w:rsidR="00DB3EDD" w:rsidRPr="00DB3EDD" w:rsidRDefault="00DB3EDD" w:rsidP="00DB3EDD">
            <w:pPr>
              <w:jc w:val="center"/>
              <w:rPr>
                <w:b/>
                <w:bCs/>
                <w:color w:val="000000"/>
                <w:sz w:val="16"/>
                <w:szCs w:val="16"/>
              </w:rPr>
            </w:pPr>
            <w:r w:rsidRPr="00DB3EDD">
              <w:rPr>
                <w:b/>
                <w:bCs/>
                <w:color w:val="000000"/>
                <w:sz w:val="16"/>
                <w:szCs w:val="16"/>
              </w:rPr>
              <w:t>Д О Б Н И    Р А З Р Е Д И</w:t>
            </w:r>
          </w:p>
        </w:tc>
      </w:tr>
      <w:tr w:rsidR="00DB3EDD" w:rsidRPr="00DB3EDD" w14:paraId="19A32FEF" w14:textId="77777777" w:rsidTr="00C22E26">
        <w:trPr>
          <w:trHeight w:val="265"/>
          <w:jc w:val="center"/>
        </w:trPr>
        <w:tc>
          <w:tcPr>
            <w:tcW w:w="3705" w:type="dxa"/>
            <w:vMerge/>
            <w:tcBorders>
              <w:top w:val="single" w:sz="8" w:space="0" w:color="auto"/>
              <w:left w:val="single" w:sz="8" w:space="0" w:color="auto"/>
              <w:bottom w:val="single" w:sz="4" w:space="0" w:color="auto"/>
              <w:right w:val="single" w:sz="4" w:space="0" w:color="auto"/>
            </w:tcBorders>
            <w:vAlign w:val="center"/>
            <w:hideMark/>
          </w:tcPr>
          <w:p w14:paraId="1A874AED" w14:textId="77777777" w:rsidR="00DB3EDD" w:rsidRPr="00DB3EDD" w:rsidRDefault="00DB3EDD" w:rsidP="00DB3EDD">
            <w:pPr>
              <w:rPr>
                <w:b/>
                <w:bCs/>
                <w:color w:val="000000"/>
                <w:sz w:val="16"/>
                <w:szCs w:val="16"/>
              </w:rPr>
            </w:pPr>
          </w:p>
        </w:tc>
        <w:tc>
          <w:tcPr>
            <w:tcW w:w="692" w:type="dxa"/>
            <w:tcBorders>
              <w:top w:val="nil"/>
              <w:left w:val="nil"/>
              <w:bottom w:val="single" w:sz="4" w:space="0" w:color="auto"/>
              <w:right w:val="single" w:sz="4" w:space="0" w:color="auto"/>
            </w:tcBorders>
            <w:shd w:val="clear" w:color="000000" w:fill="DCE6F1"/>
            <w:noWrap/>
            <w:vAlign w:val="center"/>
            <w:hideMark/>
          </w:tcPr>
          <w:p w14:paraId="53522F87" w14:textId="77777777" w:rsidR="00DB3EDD" w:rsidRPr="00DB3EDD" w:rsidRDefault="00DB3EDD" w:rsidP="00DB3EDD">
            <w:pPr>
              <w:jc w:val="center"/>
              <w:rPr>
                <w:b/>
                <w:bCs/>
                <w:color w:val="000000"/>
                <w:sz w:val="16"/>
                <w:szCs w:val="16"/>
              </w:rPr>
            </w:pPr>
            <w:r w:rsidRPr="00DB3EDD">
              <w:rPr>
                <w:b/>
                <w:bCs/>
                <w:color w:val="000000"/>
                <w:sz w:val="16"/>
                <w:szCs w:val="16"/>
              </w:rPr>
              <w:t>V</w:t>
            </w:r>
          </w:p>
        </w:tc>
        <w:tc>
          <w:tcPr>
            <w:tcW w:w="692" w:type="dxa"/>
            <w:vMerge/>
            <w:tcBorders>
              <w:top w:val="single" w:sz="8" w:space="0" w:color="auto"/>
              <w:left w:val="single" w:sz="4" w:space="0" w:color="auto"/>
              <w:bottom w:val="single" w:sz="4" w:space="0" w:color="auto"/>
              <w:right w:val="single" w:sz="4" w:space="0" w:color="auto"/>
            </w:tcBorders>
            <w:vAlign w:val="center"/>
            <w:hideMark/>
          </w:tcPr>
          <w:p w14:paraId="12F6282F" w14:textId="77777777" w:rsidR="00DB3EDD" w:rsidRPr="00DB3EDD" w:rsidRDefault="00DB3EDD" w:rsidP="00DB3EDD">
            <w:pPr>
              <w:rPr>
                <w:b/>
                <w:bCs/>
                <w:color w:val="000000"/>
                <w:sz w:val="16"/>
                <w:szCs w:val="16"/>
              </w:rPr>
            </w:pPr>
          </w:p>
        </w:tc>
        <w:tc>
          <w:tcPr>
            <w:tcW w:w="212" w:type="dxa"/>
            <w:vMerge w:val="restart"/>
            <w:tcBorders>
              <w:top w:val="nil"/>
              <w:left w:val="single" w:sz="4" w:space="0" w:color="auto"/>
              <w:bottom w:val="single" w:sz="4" w:space="0" w:color="000000"/>
              <w:right w:val="single" w:sz="4" w:space="0" w:color="auto"/>
            </w:tcBorders>
            <w:shd w:val="clear" w:color="000000" w:fill="DCE6F1"/>
            <w:noWrap/>
            <w:vAlign w:val="center"/>
            <w:hideMark/>
          </w:tcPr>
          <w:p w14:paraId="08705A43" w14:textId="77777777" w:rsidR="00DB3EDD" w:rsidRPr="00DB3EDD" w:rsidRDefault="00DB3EDD" w:rsidP="00DB3EDD">
            <w:pPr>
              <w:jc w:val="center"/>
              <w:rPr>
                <w:b/>
                <w:bCs/>
                <w:color w:val="000000"/>
                <w:sz w:val="16"/>
                <w:szCs w:val="16"/>
              </w:rPr>
            </w:pPr>
            <w:r w:rsidRPr="00DB3EDD">
              <w:rPr>
                <w:b/>
                <w:bCs/>
                <w:color w:val="000000"/>
                <w:sz w:val="16"/>
                <w:szCs w:val="16"/>
              </w:rPr>
              <w:t>I</w:t>
            </w:r>
          </w:p>
        </w:tc>
        <w:tc>
          <w:tcPr>
            <w:tcW w:w="727" w:type="dxa"/>
            <w:vMerge w:val="restart"/>
            <w:tcBorders>
              <w:top w:val="nil"/>
              <w:left w:val="single" w:sz="4" w:space="0" w:color="auto"/>
              <w:bottom w:val="single" w:sz="4" w:space="0" w:color="auto"/>
              <w:right w:val="single" w:sz="4" w:space="0" w:color="auto"/>
            </w:tcBorders>
            <w:shd w:val="clear" w:color="000000" w:fill="DCE6F1"/>
            <w:noWrap/>
            <w:vAlign w:val="center"/>
            <w:hideMark/>
          </w:tcPr>
          <w:p w14:paraId="59435EE1" w14:textId="77777777" w:rsidR="00DB3EDD" w:rsidRPr="00DB3EDD" w:rsidRDefault="00DB3EDD" w:rsidP="00DB3EDD">
            <w:pPr>
              <w:jc w:val="center"/>
              <w:rPr>
                <w:b/>
                <w:bCs/>
                <w:color w:val="000000"/>
                <w:sz w:val="16"/>
                <w:szCs w:val="16"/>
              </w:rPr>
            </w:pPr>
            <w:r w:rsidRPr="00DB3EDD">
              <w:rPr>
                <w:b/>
                <w:bCs/>
                <w:color w:val="000000"/>
                <w:sz w:val="16"/>
                <w:szCs w:val="16"/>
              </w:rPr>
              <w:t>II</w:t>
            </w:r>
          </w:p>
        </w:tc>
        <w:tc>
          <w:tcPr>
            <w:tcW w:w="727" w:type="dxa"/>
            <w:vMerge w:val="restart"/>
            <w:tcBorders>
              <w:top w:val="nil"/>
              <w:left w:val="single" w:sz="4" w:space="0" w:color="auto"/>
              <w:bottom w:val="single" w:sz="4" w:space="0" w:color="auto"/>
              <w:right w:val="single" w:sz="4" w:space="0" w:color="auto"/>
            </w:tcBorders>
            <w:shd w:val="clear" w:color="000000" w:fill="DCE6F1"/>
            <w:noWrap/>
            <w:vAlign w:val="center"/>
            <w:hideMark/>
          </w:tcPr>
          <w:p w14:paraId="089BD3D4" w14:textId="77777777" w:rsidR="00DB3EDD" w:rsidRPr="00DB3EDD" w:rsidRDefault="00DB3EDD" w:rsidP="00DB3EDD">
            <w:pPr>
              <w:jc w:val="center"/>
              <w:rPr>
                <w:b/>
                <w:bCs/>
                <w:color w:val="000000"/>
                <w:sz w:val="16"/>
                <w:szCs w:val="16"/>
              </w:rPr>
            </w:pPr>
            <w:r w:rsidRPr="00DB3EDD">
              <w:rPr>
                <w:b/>
                <w:bCs/>
                <w:color w:val="000000"/>
                <w:sz w:val="16"/>
                <w:szCs w:val="16"/>
              </w:rPr>
              <w:t>III</w:t>
            </w:r>
          </w:p>
        </w:tc>
        <w:tc>
          <w:tcPr>
            <w:tcW w:w="727" w:type="dxa"/>
            <w:vMerge w:val="restart"/>
            <w:tcBorders>
              <w:top w:val="nil"/>
              <w:left w:val="single" w:sz="4" w:space="0" w:color="auto"/>
              <w:bottom w:val="single" w:sz="4" w:space="0" w:color="auto"/>
              <w:right w:val="single" w:sz="4" w:space="0" w:color="auto"/>
            </w:tcBorders>
            <w:shd w:val="clear" w:color="000000" w:fill="DCE6F1"/>
            <w:noWrap/>
            <w:vAlign w:val="center"/>
            <w:hideMark/>
          </w:tcPr>
          <w:p w14:paraId="5D1A29AE" w14:textId="77777777" w:rsidR="00DB3EDD" w:rsidRPr="00DB3EDD" w:rsidRDefault="00DB3EDD" w:rsidP="00DB3EDD">
            <w:pPr>
              <w:jc w:val="center"/>
              <w:rPr>
                <w:b/>
                <w:bCs/>
                <w:color w:val="000000"/>
                <w:sz w:val="16"/>
                <w:szCs w:val="16"/>
              </w:rPr>
            </w:pPr>
            <w:r w:rsidRPr="00DB3EDD">
              <w:rPr>
                <w:b/>
                <w:bCs/>
                <w:color w:val="000000"/>
                <w:sz w:val="16"/>
                <w:szCs w:val="16"/>
              </w:rPr>
              <w:t>IV</w:t>
            </w:r>
          </w:p>
        </w:tc>
        <w:tc>
          <w:tcPr>
            <w:tcW w:w="918" w:type="dxa"/>
            <w:vMerge w:val="restart"/>
            <w:tcBorders>
              <w:top w:val="nil"/>
              <w:left w:val="single" w:sz="4" w:space="0" w:color="auto"/>
              <w:bottom w:val="single" w:sz="4" w:space="0" w:color="auto"/>
              <w:right w:val="single" w:sz="4" w:space="0" w:color="auto"/>
            </w:tcBorders>
            <w:shd w:val="clear" w:color="000000" w:fill="DCE6F1"/>
            <w:noWrap/>
            <w:vAlign w:val="center"/>
            <w:hideMark/>
          </w:tcPr>
          <w:p w14:paraId="4FBDE4DB" w14:textId="77777777" w:rsidR="00DB3EDD" w:rsidRPr="00DB3EDD" w:rsidRDefault="00DB3EDD" w:rsidP="00DB3EDD">
            <w:pPr>
              <w:jc w:val="center"/>
              <w:rPr>
                <w:b/>
                <w:bCs/>
                <w:color w:val="000000"/>
                <w:sz w:val="16"/>
                <w:szCs w:val="16"/>
              </w:rPr>
            </w:pPr>
            <w:r w:rsidRPr="00DB3EDD">
              <w:rPr>
                <w:b/>
                <w:bCs/>
                <w:color w:val="000000"/>
                <w:sz w:val="16"/>
                <w:szCs w:val="16"/>
              </w:rPr>
              <w:t>V</w:t>
            </w:r>
          </w:p>
        </w:tc>
        <w:tc>
          <w:tcPr>
            <w:tcW w:w="727" w:type="dxa"/>
            <w:vMerge w:val="restart"/>
            <w:tcBorders>
              <w:top w:val="nil"/>
              <w:left w:val="single" w:sz="4" w:space="0" w:color="auto"/>
              <w:bottom w:val="single" w:sz="4" w:space="0" w:color="auto"/>
              <w:right w:val="single" w:sz="4" w:space="0" w:color="auto"/>
            </w:tcBorders>
            <w:shd w:val="clear" w:color="000000" w:fill="DCE6F1"/>
            <w:noWrap/>
            <w:vAlign w:val="center"/>
            <w:hideMark/>
          </w:tcPr>
          <w:p w14:paraId="43018DEF" w14:textId="77777777" w:rsidR="00DB3EDD" w:rsidRPr="00DB3EDD" w:rsidRDefault="00DB3EDD" w:rsidP="00DB3EDD">
            <w:pPr>
              <w:jc w:val="center"/>
              <w:rPr>
                <w:b/>
                <w:bCs/>
                <w:color w:val="000000"/>
                <w:sz w:val="16"/>
                <w:szCs w:val="16"/>
              </w:rPr>
            </w:pPr>
            <w:r w:rsidRPr="00DB3EDD">
              <w:rPr>
                <w:b/>
                <w:bCs/>
                <w:color w:val="000000"/>
                <w:sz w:val="16"/>
                <w:szCs w:val="16"/>
              </w:rPr>
              <w:t>VI</w:t>
            </w:r>
          </w:p>
        </w:tc>
        <w:tc>
          <w:tcPr>
            <w:tcW w:w="727" w:type="dxa"/>
            <w:vMerge w:val="restart"/>
            <w:tcBorders>
              <w:top w:val="nil"/>
              <w:left w:val="single" w:sz="4" w:space="0" w:color="auto"/>
              <w:bottom w:val="single" w:sz="4" w:space="0" w:color="auto"/>
              <w:right w:val="single" w:sz="4" w:space="0" w:color="auto"/>
            </w:tcBorders>
            <w:shd w:val="clear" w:color="000000" w:fill="DCE6F1"/>
            <w:noWrap/>
            <w:vAlign w:val="center"/>
            <w:hideMark/>
          </w:tcPr>
          <w:p w14:paraId="2DAEE4A4" w14:textId="77777777" w:rsidR="00DB3EDD" w:rsidRPr="00DB3EDD" w:rsidRDefault="00DB3EDD" w:rsidP="00DB3EDD">
            <w:pPr>
              <w:jc w:val="center"/>
              <w:rPr>
                <w:b/>
                <w:bCs/>
                <w:color w:val="000000"/>
                <w:sz w:val="16"/>
                <w:szCs w:val="16"/>
              </w:rPr>
            </w:pPr>
            <w:r w:rsidRPr="00DB3EDD">
              <w:rPr>
                <w:b/>
                <w:bCs/>
                <w:color w:val="000000"/>
                <w:sz w:val="16"/>
                <w:szCs w:val="16"/>
              </w:rPr>
              <w:t>VII</w:t>
            </w:r>
          </w:p>
        </w:tc>
        <w:tc>
          <w:tcPr>
            <w:tcW w:w="780" w:type="dxa"/>
            <w:vMerge w:val="restart"/>
            <w:tcBorders>
              <w:top w:val="nil"/>
              <w:left w:val="single" w:sz="4" w:space="0" w:color="auto"/>
              <w:bottom w:val="single" w:sz="4" w:space="0" w:color="auto"/>
              <w:right w:val="single" w:sz="8" w:space="0" w:color="auto"/>
            </w:tcBorders>
            <w:shd w:val="clear" w:color="000000" w:fill="DCE6F1"/>
            <w:noWrap/>
            <w:vAlign w:val="center"/>
            <w:hideMark/>
          </w:tcPr>
          <w:p w14:paraId="298620C0" w14:textId="77777777" w:rsidR="00DB3EDD" w:rsidRPr="00DB3EDD" w:rsidRDefault="00DB3EDD" w:rsidP="00DB3EDD">
            <w:pPr>
              <w:jc w:val="center"/>
              <w:rPr>
                <w:b/>
                <w:bCs/>
                <w:color w:val="000000"/>
                <w:sz w:val="16"/>
                <w:szCs w:val="16"/>
              </w:rPr>
            </w:pPr>
            <w:r w:rsidRPr="00DB3EDD">
              <w:rPr>
                <w:b/>
                <w:bCs/>
                <w:color w:val="000000"/>
                <w:sz w:val="16"/>
                <w:szCs w:val="16"/>
              </w:rPr>
              <w:t>VIII</w:t>
            </w:r>
          </w:p>
        </w:tc>
      </w:tr>
      <w:tr w:rsidR="00DB3EDD" w:rsidRPr="00DB3EDD" w14:paraId="577581ED" w14:textId="77777777" w:rsidTr="00C22E26">
        <w:trPr>
          <w:trHeight w:val="313"/>
          <w:jc w:val="center"/>
        </w:trPr>
        <w:tc>
          <w:tcPr>
            <w:tcW w:w="3705" w:type="dxa"/>
            <w:vMerge/>
            <w:tcBorders>
              <w:top w:val="single" w:sz="8" w:space="0" w:color="auto"/>
              <w:left w:val="single" w:sz="8" w:space="0" w:color="auto"/>
              <w:bottom w:val="single" w:sz="4" w:space="0" w:color="auto"/>
              <w:right w:val="single" w:sz="4" w:space="0" w:color="auto"/>
            </w:tcBorders>
            <w:vAlign w:val="center"/>
            <w:hideMark/>
          </w:tcPr>
          <w:p w14:paraId="2472908F" w14:textId="77777777" w:rsidR="00DB3EDD" w:rsidRPr="00DB3EDD" w:rsidRDefault="00DB3EDD" w:rsidP="00DB3EDD">
            <w:pPr>
              <w:rPr>
                <w:b/>
                <w:bCs/>
                <w:color w:val="000000"/>
                <w:sz w:val="16"/>
                <w:szCs w:val="16"/>
              </w:rPr>
            </w:pPr>
          </w:p>
        </w:tc>
        <w:tc>
          <w:tcPr>
            <w:tcW w:w="692" w:type="dxa"/>
            <w:tcBorders>
              <w:top w:val="nil"/>
              <w:left w:val="nil"/>
              <w:bottom w:val="single" w:sz="4" w:space="0" w:color="auto"/>
              <w:right w:val="single" w:sz="4" w:space="0" w:color="auto"/>
            </w:tcBorders>
            <w:shd w:val="clear" w:color="000000" w:fill="DCE6F1"/>
            <w:noWrap/>
            <w:vAlign w:val="center"/>
            <w:hideMark/>
          </w:tcPr>
          <w:p w14:paraId="5A208248" w14:textId="77777777" w:rsidR="00DB3EDD" w:rsidRPr="00DB3EDD" w:rsidRDefault="00DB3EDD" w:rsidP="00DB3EDD">
            <w:pPr>
              <w:jc w:val="center"/>
              <w:rPr>
                <w:b/>
                <w:bCs/>
                <w:color w:val="000000"/>
                <w:sz w:val="16"/>
                <w:szCs w:val="16"/>
              </w:rPr>
            </w:pPr>
            <w:r w:rsidRPr="00DB3EDD">
              <w:rPr>
                <w:b/>
                <w:bCs/>
                <w:color w:val="000000"/>
                <w:sz w:val="16"/>
                <w:szCs w:val="16"/>
              </w:rPr>
              <w:t>Iv</w:t>
            </w:r>
          </w:p>
        </w:tc>
        <w:tc>
          <w:tcPr>
            <w:tcW w:w="692" w:type="dxa"/>
            <w:vMerge/>
            <w:tcBorders>
              <w:top w:val="single" w:sz="8" w:space="0" w:color="auto"/>
              <w:left w:val="single" w:sz="4" w:space="0" w:color="auto"/>
              <w:bottom w:val="single" w:sz="4" w:space="0" w:color="auto"/>
              <w:right w:val="single" w:sz="4" w:space="0" w:color="auto"/>
            </w:tcBorders>
            <w:vAlign w:val="center"/>
            <w:hideMark/>
          </w:tcPr>
          <w:p w14:paraId="2C32F72C" w14:textId="77777777" w:rsidR="00DB3EDD" w:rsidRPr="00DB3EDD" w:rsidRDefault="00DB3EDD" w:rsidP="00DB3EDD">
            <w:pPr>
              <w:rPr>
                <w:b/>
                <w:bCs/>
                <w:color w:val="000000"/>
                <w:sz w:val="16"/>
                <w:szCs w:val="16"/>
              </w:rPr>
            </w:pPr>
          </w:p>
        </w:tc>
        <w:tc>
          <w:tcPr>
            <w:tcW w:w="212" w:type="dxa"/>
            <w:vMerge/>
            <w:tcBorders>
              <w:top w:val="nil"/>
              <w:left w:val="single" w:sz="4" w:space="0" w:color="auto"/>
              <w:bottom w:val="single" w:sz="4" w:space="0" w:color="000000"/>
              <w:right w:val="single" w:sz="4" w:space="0" w:color="auto"/>
            </w:tcBorders>
            <w:vAlign w:val="center"/>
            <w:hideMark/>
          </w:tcPr>
          <w:p w14:paraId="3A4125DB" w14:textId="77777777" w:rsidR="00DB3EDD" w:rsidRPr="00DB3EDD" w:rsidRDefault="00DB3EDD" w:rsidP="00DB3EDD">
            <w:pPr>
              <w:rPr>
                <w:b/>
                <w:bCs/>
                <w:color w:val="000000"/>
                <w:sz w:val="16"/>
                <w:szCs w:val="16"/>
              </w:rPr>
            </w:pPr>
          </w:p>
        </w:tc>
        <w:tc>
          <w:tcPr>
            <w:tcW w:w="727" w:type="dxa"/>
            <w:vMerge/>
            <w:tcBorders>
              <w:top w:val="nil"/>
              <w:left w:val="single" w:sz="4" w:space="0" w:color="auto"/>
              <w:bottom w:val="single" w:sz="4" w:space="0" w:color="auto"/>
              <w:right w:val="single" w:sz="4" w:space="0" w:color="auto"/>
            </w:tcBorders>
            <w:vAlign w:val="center"/>
            <w:hideMark/>
          </w:tcPr>
          <w:p w14:paraId="70561859" w14:textId="77777777" w:rsidR="00DB3EDD" w:rsidRPr="00DB3EDD" w:rsidRDefault="00DB3EDD" w:rsidP="00DB3EDD">
            <w:pPr>
              <w:rPr>
                <w:b/>
                <w:bCs/>
                <w:color w:val="000000"/>
                <w:sz w:val="16"/>
                <w:szCs w:val="16"/>
              </w:rPr>
            </w:pPr>
          </w:p>
        </w:tc>
        <w:tc>
          <w:tcPr>
            <w:tcW w:w="727" w:type="dxa"/>
            <w:vMerge/>
            <w:tcBorders>
              <w:top w:val="nil"/>
              <w:left w:val="single" w:sz="4" w:space="0" w:color="auto"/>
              <w:bottom w:val="single" w:sz="4" w:space="0" w:color="auto"/>
              <w:right w:val="single" w:sz="4" w:space="0" w:color="auto"/>
            </w:tcBorders>
            <w:vAlign w:val="center"/>
            <w:hideMark/>
          </w:tcPr>
          <w:p w14:paraId="31F10DB6" w14:textId="77777777" w:rsidR="00DB3EDD" w:rsidRPr="00DB3EDD" w:rsidRDefault="00DB3EDD" w:rsidP="00DB3EDD">
            <w:pPr>
              <w:rPr>
                <w:b/>
                <w:bCs/>
                <w:color w:val="000000"/>
                <w:sz w:val="16"/>
                <w:szCs w:val="16"/>
              </w:rPr>
            </w:pPr>
          </w:p>
        </w:tc>
        <w:tc>
          <w:tcPr>
            <w:tcW w:w="727" w:type="dxa"/>
            <w:vMerge/>
            <w:tcBorders>
              <w:top w:val="nil"/>
              <w:left w:val="single" w:sz="4" w:space="0" w:color="auto"/>
              <w:bottom w:val="single" w:sz="4" w:space="0" w:color="auto"/>
              <w:right w:val="single" w:sz="4" w:space="0" w:color="auto"/>
            </w:tcBorders>
            <w:vAlign w:val="center"/>
            <w:hideMark/>
          </w:tcPr>
          <w:p w14:paraId="07A7D0DE" w14:textId="77777777" w:rsidR="00DB3EDD" w:rsidRPr="00DB3EDD" w:rsidRDefault="00DB3EDD" w:rsidP="00DB3EDD">
            <w:pPr>
              <w:rPr>
                <w:b/>
                <w:bCs/>
                <w:color w:val="000000"/>
                <w:sz w:val="16"/>
                <w:szCs w:val="16"/>
              </w:rPr>
            </w:pPr>
          </w:p>
        </w:tc>
        <w:tc>
          <w:tcPr>
            <w:tcW w:w="918" w:type="dxa"/>
            <w:vMerge/>
            <w:tcBorders>
              <w:top w:val="nil"/>
              <w:left w:val="single" w:sz="4" w:space="0" w:color="auto"/>
              <w:bottom w:val="single" w:sz="4" w:space="0" w:color="auto"/>
              <w:right w:val="single" w:sz="4" w:space="0" w:color="auto"/>
            </w:tcBorders>
            <w:vAlign w:val="center"/>
            <w:hideMark/>
          </w:tcPr>
          <w:p w14:paraId="4C048EA4" w14:textId="77777777" w:rsidR="00DB3EDD" w:rsidRPr="00DB3EDD" w:rsidRDefault="00DB3EDD" w:rsidP="00DB3EDD">
            <w:pPr>
              <w:rPr>
                <w:b/>
                <w:bCs/>
                <w:color w:val="000000"/>
                <w:sz w:val="16"/>
                <w:szCs w:val="16"/>
              </w:rPr>
            </w:pPr>
          </w:p>
        </w:tc>
        <w:tc>
          <w:tcPr>
            <w:tcW w:w="727" w:type="dxa"/>
            <w:vMerge/>
            <w:tcBorders>
              <w:top w:val="nil"/>
              <w:left w:val="single" w:sz="4" w:space="0" w:color="auto"/>
              <w:bottom w:val="single" w:sz="4" w:space="0" w:color="auto"/>
              <w:right w:val="single" w:sz="4" w:space="0" w:color="auto"/>
            </w:tcBorders>
            <w:vAlign w:val="center"/>
            <w:hideMark/>
          </w:tcPr>
          <w:p w14:paraId="65E11A0B" w14:textId="77777777" w:rsidR="00DB3EDD" w:rsidRPr="00DB3EDD" w:rsidRDefault="00DB3EDD" w:rsidP="00DB3EDD">
            <w:pPr>
              <w:rPr>
                <w:b/>
                <w:bCs/>
                <w:color w:val="000000"/>
                <w:sz w:val="16"/>
                <w:szCs w:val="16"/>
              </w:rPr>
            </w:pPr>
          </w:p>
        </w:tc>
        <w:tc>
          <w:tcPr>
            <w:tcW w:w="727" w:type="dxa"/>
            <w:vMerge/>
            <w:tcBorders>
              <w:top w:val="nil"/>
              <w:left w:val="single" w:sz="4" w:space="0" w:color="auto"/>
              <w:bottom w:val="single" w:sz="4" w:space="0" w:color="auto"/>
              <w:right w:val="single" w:sz="4" w:space="0" w:color="auto"/>
            </w:tcBorders>
            <w:vAlign w:val="center"/>
            <w:hideMark/>
          </w:tcPr>
          <w:p w14:paraId="07B10A7E" w14:textId="77777777" w:rsidR="00DB3EDD" w:rsidRPr="00DB3EDD" w:rsidRDefault="00DB3EDD" w:rsidP="00DB3EDD">
            <w:pPr>
              <w:rPr>
                <w:b/>
                <w:bCs/>
                <w:color w:val="000000"/>
                <w:sz w:val="16"/>
                <w:szCs w:val="16"/>
              </w:rPr>
            </w:pPr>
          </w:p>
        </w:tc>
        <w:tc>
          <w:tcPr>
            <w:tcW w:w="780" w:type="dxa"/>
            <w:vMerge/>
            <w:tcBorders>
              <w:top w:val="nil"/>
              <w:left w:val="single" w:sz="4" w:space="0" w:color="auto"/>
              <w:bottom w:val="single" w:sz="4" w:space="0" w:color="auto"/>
              <w:right w:val="single" w:sz="8" w:space="0" w:color="auto"/>
            </w:tcBorders>
            <w:vAlign w:val="center"/>
            <w:hideMark/>
          </w:tcPr>
          <w:p w14:paraId="2DEC25DE" w14:textId="77777777" w:rsidR="00DB3EDD" w:rsidRPr="00DB3EDD" w:rsidRDefault="00DB3EDD" w:rsidP="00DB3EDD">
            <w:pPr>
              <w:rPr>
                <w:b/>
                <w:bCs/>
                <w:color w:val="000000"/>
                <w:sz w:val="16"/>
                <w:szCs w:val="16"/>
              </w:rPr>
            </w:pPr>
          </w:p>
        </w:tc>
      </w:tr>
      <w:tr w:rsidR="00DB3EDD" w:rsidRPr="00DB3EDD" w14:paraId="538BA0CF" w14:textId="77777777" w:rsidTr="00C22E26">
        <w:trPr>
          <w:trHeight w:val="325"/>
          <w:jc w:val="center"/>
        </w:trPr>
        <w:tc>
          <w:tcPr>
            <w:tcW w:w="10631" w:type="dxa"/>
            <w:gridSpan w:val="11"/>
            <w:tcBorders>
              <w:top w:val="single" w:sz="4" w:space="0" w:color="auto"/>
              <w:left w:val="single" w:sz="8" w:space="0" w:color="auto"/>
              <w:bottom w:val="single" w:sz="4" w:space="0" w:color="auto"/>
              <w:right w:val="single" w:sz="8" w:space="0" w:color="000000"/>
            </w:tcBorders>
            <w:shd w:val="clear" w:color="000000" w:fill="F2DCDB"/>
            <w:noWrap/>
            <w:vAlign w:val="center"/>
            <w:hideMark/>
          </w:tcPr>
          <w:p w14:paraId="5206377D" w14:textId="77777777" w:rsidR="00DB3EDD" w:rsidRPr="00DB3EDD" w:rsidRDefault="00DB3EDD" w:rsidP="00DB3EDD">
            <w:pPr>
              <w:jc w:val="center"/>
              <w:rPr>
                <w:b/>
                <w:bCs/>
                <w:color w:val="000000"/>
                <w:sz w:val="16"/>
                <w:szCs w:val="16"/>
              </w:rPr>
            </w:pPr>
            <w:r w:rsidRPr="00DB3EDD">
              <w:rPr>
                <w:b/>
                <w:bCs/>
                <w:color w:val="000000"/>
                <w:sz w:val="16"/>
                <w:szCs w:val="16"/>
              </w:rPr>
              <w:t>Изданачке састојине - ширина добног разреда 10 година</w:t>
            </w:r>
          </w:p>
        </w:tc>
      </w:tr>
      <w:tr w:rsidR="00DB3EDD" w:rsidRPr="00DB3EDD" w14:paraId="780985F1" w14:textId="77777777" w:rsidTr="00C22E26">
        <w:trPr>
          <w:trHeight w:val="265"/>
          <w:jc w:val="center"/>
        </w:trPr>
        <w:tc>
          <w:tcPr>
            <w:tcW w:w="3705" w:type="dxa"/>
            <w:vMerge w:val="restart"/>
            <w:tcBorders>
              <w:top w:val="nil"/>
              <w:left w:val="single" w:sz="8" w:space="0" w:color="auto"/>
              <w:bottom w:val="single" w:sz="4" w:space="0" w:color="000000"/>
              <w:right w:val="single" w:sz="4" w:space="0" w:color="auto"/>
            </w:tcBorders>
            <w:shd w:val="clear" w:color="000000" w:fill="FFFFFF"/>
            <w:noWrap/>
            <w:vAlign w:val="center"/>
            <w:hideMark/>
          </w:tcPr>
          <w:p w14:paraId="2EA4FC58" w14:textId="77777777" w:rsidR="00DB3EDD" w:rsidRPr="00DB3EDD" w:rsidRDefault="00DB3EDD" w:rsidP="00DB3EDD">
            <w:pPr>
              <w:jc w:val="center"/>
              <w:rPr>
                <w:sz w:val="16"/>
                <w:szCs w:val="16"/>
              </w:rPr>
            </w:pPr>
            <w:r w:rsidRPr="00DB3EDD">
              <w:rPr>
                <w:sz w:val="16"/>
                <w:szCs w:val="16"/>
              </w:rPr>
              <w:t>Изданачке мешовите шуме букве</w:t>
            </w:r>
          </w:p>
        </w:tc>
        <w:tc>
          <w:tcPr>
            <w:tcW w:w="692" w:type="dxa"/>
            <w:tcBorders>
              <w:top w:val="nil"/>
              <w:left w:val="nil"/>
              <w:bottom w:val="single" w:sz="4" w:space="0" w:color="auto"/>
              <w:right w:val="single" w:sz="4" w:space="0" w:color="auto"/>
            </w:tcBorders>
            <w:shd w:val="clear" w:color="000000" w:fill="FFFFFF"/>
            <w:noWrap/>
            <w:vAlign w:val="center"/>
            <w:hideMark/>
          </w:tcPr>
          <w:p w14:paraId="0A7178F7" w14:textId="77777777" w:rsidR="00DB3EDD" w:rsidRPr="00DB3EDD" w:rsidRDefault="00DB3EDD" w:rsidP="00DB3EDD">
            <w:pPr>
              <w:jc w:val="center"/>
              <w:rPr>
                <w:color w:val="000000"/>
                <w:sz w:val="16"/>
                <w:szCs w:val="16"/>
              </w:rPr>
            </w:pPr>
            <w:r w:rsidRPr="00DB3EDD">
              <w:rPr>
                <w:color w:val="000000"/>
                <w:sz w:val="16"/>
                <w:szCs w:val="16"/>
              </w:rPr>
              <w:t>P</w:t>
            </w:r>
          </w:p>
        </w:tc>
        <w:tc>
          <w:tcPr>
            <w:tcW w:w="692" w:type="dxa"/>
            <w:tcBorders>
              <w:top w:val="nil"/>
              <w:left w:val="nil"/>
              <w:bottom w:val="single" w:sz="4" w:space="0" w:color="auto"/>
              <w:right w:val="single" w:sz="4" w:space="0" w:color="auto"/>
            </w:tcBorders>
            <w:noWrap/>
            <w:vAlign w:val="bottom"/>
            <w:hideMark/>
          </w:tcPr>
          <w:p w14:paraId="3E3A49A9" w14:textId="77777777" w:rsidR="00DB3EDD" w:rsidRPr="00DB3EDD" w:rsidRDefault="00DB3EDD" w:rsidP="00DB3EDD">
            <w:pPr>
              <w:jc w:val="center"/>
              <w:rPr>
                <w:sz w:val="16"/>
                <w:szCs w:val="16"/>
              </w:rPr>
            </w:pPr>
            <w:r w:rsidRPr="00DB3EDD">
              <w:rPr>
                <w:sz w:val="16"/>
                <w:szCs w:val="16"/>
              </w:rPr>
              <w:t>2.16</w:t>
            </w:r>
          </w:p>
        </w:tc>
        <w:tc>
          <w:tcPr>
            <w:tcW w:w="212" w:type="dxa"/>
            <w:tcBorders>
              <w:top w:val="nil"/>
              <w:left w:val="nil"/>
              <w:bottom w:val="single" w:sz="4" w:space="0" w:color="auto"/>
              <w:right w:val="single" w:sz="4" w:space="0" w:color="auto"/>
            </w:tcBorders>
            <w:noWrap/>
            <w:vAlign w:val="bottom"/>
            <w:hideMark/>
          </w:tcPr>
          <w:p w14:paraId="5D28BF7F" w14:textId="77777777" w:rsidR="00DB3EDD" w:rsidRPr="00DB3EDD" w:rsidRDefault="00DB3EDD" w:rsidP="00DB3EDD">
            <w:pPr>
              <w:rPr>
                <w:sz w:val="16"/>
                <w:szCs w:val="16"/>
              </w:rPr>
            </w:pPr>
            <w:r w:rsidRPr="00DB3EDD">
              <w:rPr>
                <w:sz w:val="16"/>
                <w:szCs w:val="16"/>
              </w:rPr>
              <w:t> </w:t>
            </w:r>
          </w:p>
        </w:tc>
        <w:tc>
          <w:tcPr>
            <w:tcW w:w="727" w:type="dxa"/>
            <w:tcBorders>
              <w:top w:val="nil"/>
              <w:left w:val="nil"/>
              <w:bottom w:val="single" w:sz="4" w:space="0" w:color="auto"/>
              <w:right w:val="single" w:sz="4" w:space="0" w:color="auto"/>
            </w:tcBorders>
            <w:noWrap/>
            <w:vAlign w:val="bottom"/>
            <w:hideMark/>
          </w:tcPr>
          <w:p w14:paraId="7F474293" w14:textId="77777777" w:rsidR="00DB3EDD" w:rsidRPr="00DB3EDD" w:rsidRDefault="00DB3EDD" w:rsidP="00DB3EDD">
            <w:pPr>
              <w:rPr>
                <w:sz w:val="16"/>
                <w:szCs w:val="16"/>
              </w:rPr>
            </w:pPr>
            <w:r w:rsidRPr="00DB3EDD">
              <w:rPr>
                <w:sz w:val="16"/>
                <w:szCs w:val="16"/>
              </w:rPr>
              <w:t> </w:t>
            </w:r>
          </w:p>
        </w:tc>
        <w:tc>
          <w:tcPr>
            <w:tcW w:w="727" w:type="dxa"/>
            <w:tcBorders>
              <w:top w:val="nil"/>
              <w:left w:val="nil"/>
              <w:bottom w:val="single" w:sz="4" w:space="0" w:color="auto"/>
              <w:right w:val="single" w:sz="4" w:space="0" w:color="auto"/>
            </w:tcBorders>
            <w:noWrap/>
            <w:vAlign w:val="bottom"/>
            <w:hideMark/>
          </w:tcPr>
          <w:p w14:paraId="6BD200A1" w14:textId="77777777" w:rsidR="00DB3EDD" w:rsidRPr="00DB3EDD" w:rsidRDefault="00DB3EDD" w:rsidP="00DB3EDD">
            <w:pPr>
              <w:jc w:val="right"/>
              <w:rPr>
                <w:sz w:val="16"/>
                <w:szCs w:val="16"/>
              </w:rPr>
            </w:pPr>
            <w:r w:rsidRPr="00DB3EDD">
              <w:rPr>
                <w:sz w:val="16"/>
                <w:szCs w:val="16"/>
              </w:rPr>
              <w:t>0.15</w:t>
            </w:r>
          </w:p>
        </w:tc>
        <w:tc>
          <w:tcPr>
            <w:tcW w:w="727" w:type="dxa"/>
            <w:tcBorders>
              <w:top w:val="nil"/>
              <w:left w:val="nil"/>
              <w:bottom w:val="single" w:sz="4" w:space="0" w:color="auto"/>
              <w:right w:val="single" w:sz="4" w:space="0" w:color="auto"/>
            </w:tcBorders>
            <w:noWrap/>
            <w:vAlign w:val="bottom"/>
            <w:hideMark/>
          </w:tcPr>
          <w:p w14:paraId="726F0AA9" w14:textId="77777777" w:rsidR="00DB3EDD" w:rsidRPr="00DB3EDD" w:rsidRDefault="00DB3EDD" w:rsidP="00DB3EDD">
            <w:pPr>
              <w:rPr>
                <w:sz w:val="16"/>
                <w:szCs w:val="16"/>
              </w:rPr>
            </w:pPr>
            <w:r w:rsidRPr="00DB3EDD">
              <w:rPr>
                <w:sz w:val="16"/>
                <w:szCs w:val="16"/>
              </w:rPr>
              <w:t> </w:t>
            </w:r>
          </w:p>
        </w:tc>
        <w:tc>
          <w:tcPr>
            <w:tcW w:w="918" w:type="dxa"/>
            <w:tcBorders>
              <w:top w:val="nil"/>
              <w:left w:val="nil"/>
              <w:bottom w:val="single" w:sz="4" w:space="0" w:color="auto"/>
              <w:right w:val="single" w:sz="4" w:space="0" w:color="auto"/>
            </w:tcBorders>
            <w:noWrap/>
            <w:vAlign w:val="bottom"/>
            <w:hideMark/>
          </w:tcPr>
          <w:p w14:paraId="28F8DE12" w14:textId="77777777" w:rsidR="00DB3EDD" w:rsidRPr="00DB3EDD" w:rsidRDefault="00DB3EDD" w:rsidP="009B0124">
            <w:pPr>
              <w:jc w:val="center"/>
              <w:rPr>
                <w:sz w:val="16"/>
                <w:szCs w:val="16"/>
              </w:rPr>
            </w:pPr>
            <w:r w:rsidRPr="00DB3EDD">
              <w:rPr>
                <w:sz w:val="16"/>
                <w:szCs w:val="16"/>
              </w:rPr>
              <w:t>2.01</w:t>
            </w:r>
          </w:p>
        </w:tc>
        <w:tc>
          <w:tcPr>
            <w:tcW w:w="727" w:type="dxa"/>
            <w:tcBorders>
              <w:top w:val="nil"/>
              <w:left w:val="nil"/>
              <w:bottom w:val="single" w:sz="4" w:space="0" w:color="auto"/>
              <w:right w:val="single" w:sz="4" w:space="0" w:color="auto"/>
            </w:tcBorders>
            <w:noWrap/>
            <w:vAlign w:val="bottom"/>
            <w:hideMark/>
          </w:tcPr>
          <w:p w14:paraId="6E6C28EF" w14:textId="77777777" w:rsidR="00DB3EDD" w:rsidRPr="00DB3EDD" w:rsidRDefault="00DB3EDD" w:rsidP="00DB3EDD">
            <w:pPr>
              <w:rPr>
                <w:sz w:val="16"/>
                <w:szCs w:val="16"/>
              </w:rPr>
            </w:pPr>
            <w:r w:rsidRPr="00DB3EDD">
              <w:rPr>
                <w:sz w:val="16"/>
                <w:szCs w:val="16"/>
              </w:rPr>
              <w:t> </w:t>
            </w:r>
          </w:p>
        </w:tc>
        <w:tc>
          <w:tcPr>
            <w:tcW w:w="727" w:type="dxa"/>
            <w:tcBorders>
              <w:top w:val="nil"/>
              <w:left w:val="nil"/>
              <w:bottom w:val="single" w:sz="4" w:space="0" w:color="auto"/>
              <w:right w:val="single" w:sz="4" w:space="0" w:color="auto"/>
            </w:tcBorders>
            <w:noWrap/>
            <w:vAlign w:val="bottom"/>
            <w:hideMark/>
          </w:tcPr>
          <w:p w14:paraId="466B5535" w14:textId="77777777" w:rsidR="00DB3EDD" w:rsidRPr="00DB3EDD" w:rsidRDefault="00DB3EDD" w:rsidP="00DB3EDD">
            <w:pPr>
              <w:rPr>
                <w:sz w:val="16"/>
                <w:szCs w:val="16"/>
              </w:rPr>
            </w:pPr>
            <w:r w:rsidRPr="00DB3EDD">
              <w:rPr>
                <w:sz w:val="16"/>
                <w:szCs w:val="16"/>
              </w:rPr>
              <w:t> </w:t>
            </w:r>
          </w:p>
        </w:tc>
        <w:tc>
          <w:tcPr>
            <w:tcW w:w="780" w:type="dxa"/>
            <w:tcBorders>
              <w:top w:val="nil"/>
              <w:left w:val="nil"/>
              <w:bottom w:val="single" w:sz="4" w:space="0" w:color="auto"/>
              <w:right w:val="single" w:sz="8" w:space="0" w:color="auto"/>
            </w:tcBorders>
            <w:noWrap/>
            <w:vAlign w:val="bottom"/>
            <w:hideMark/>
          </w:tcPr>
          <w:p w14:paraId="1EB099D0" w14:textId="77777777" w:rsidR="00DB3EDD" w:rsidRPr="00DB3EDD" w:rsidRDefault="00DB3EDD" w:rsidP="00DB3EDD">
            <w:pPr>
              <w:rPr>
                <w:sz w:val="16"/>
                <w:szCs w:val="16"/>
              </w:rPr>
            </w:pPr>
            <w:r w:rsidRPr="00DB3EDD">
              <w:rPr>
                <w:sz w:val="16"/>
                <w:szCs w:val="16"/>
              </w:rPr>
              <w:t> </w:t>
            </w:r>
          </w:p>
        </w:tc>
      </w:tr>
      <w:tr w:rsidR="00DB3EDD" w:rsidRPr="00DB3EDD" w14:paraId="3D9A93E4" w14:textId="77777777" w:rsidTr="00C22E26">
        <w:trPr>
          <w:trHeight w:val="265"/>
          <w:jc w:val="center"/>
        </w:trPr>
        <w:tc>
          <w:tcPr>
            <w:tcW w:w="3705" w:type="dxa"/>
            <w:vMerge/>
            <w:tcBorders>
              <w:top w:val="nil"/>
              <w:left w:val="single" w:sz="8" w:space="0" w:color="auto"/>
              <w:bottom w:val="single" w:sz="4" w:space="0" w:color="000000"/>
              <w:right w:val="single" w:sz="4" w:space="0" w:color="auto"/>
            </w:tcBorders>
            <w:vAlign w:val="center"/>
            <w:hideMark/>
          </w:tcPr>
          <w:p w14:paraId="20647666" w14:textId="77777777" w:rsidR="00DB3EDD" w:rsidRPr="00DB3EDD" w:rsidRDefault="00DB3EDD" w:rsidP="00DB3EDD">
            <w:pPr>
              <w:rPr>
                <w:sz w:val="16"/>
                <w:szCs w:val="16"/>
              </w:rPr>
            </w:pPr>
          </w:p>
        </w:tc>
        <w:tc>
          <w:tcPr>
            <w:tcW w:w="692" w:type="dxa"/>
            <w:tcBorders>
              <w:top w:val="nil"/>
              <w:left w:val="nil"/>
              <w:bottom w:val="single" w:sz="4" w:space="0" w:color="auto"/>
              <w:right w:val="single" w:sz="4" w:space="0" w:color="auto"/>
            </w:tcBorders>
            <w:noWrap/>
            <w:vAlign w:val="center"/>
            <w:hideMark/>
          </w:tcPr>
          <w:p w14:paraId="491EE6AB" w14:textId="77777777" w:rsidR="00DB3EDD" w:rsidRPr="00DB3EDD" w:rsidRDefault="00DB3EDD" w:rsidP="00DB3EDD">
            <w:pPr>
              <w:jc w:val="center"/>
              <w:rPr>
                <w:color w:val="000000"/>
                <w:sz w:val="16"/>
                <w:szCs w:val="16"/>
              </w:rPr>
            </w:pPr>
            <w:r w:rsidRPr="00DB3EDD">
              <w:rPr>
                <w:color w:val="000000"/>
                <w:sz w:val="16"/>
                <w:szCs w:val="16"/>
              </w:rPr>
              <w:t>V</w:t>
            </w:r>
          </w:p>
        </w:tc>
        <w:tc>
          <w:tcPr>
            <w:tcW w:w="692" w:type="dxa"/>
            <w:tcBorders>
              <w:top w:val="nil"/>
              <w:left w:val="nil"/>
              <w:bottom w:val="single" w:sz="4" w:space="0" w:color="auto"/>
              <w:right w:val="single" w:sz="4" w:space="0" w:color="auto"/>
            </w:tcBorders>
            <w:noWrap/>
            <w:vAlign w:val="bottom"/>
            <w:hideMark/>
          </w:tcPr>
          <w:p w14:paraId="41841021" w14:textId="77777777" w:rsidR="00DB3EDD" w:rsidRPr="00DB3EDD" w:rsidRDefault="00DB3EDD" w:rsidP="00DB3EDD">
            <w:pPr>
              <w:jc w:val="center"/>
              <w:rPr>
                <w:sz w:val="16"/>
                <w:szCs w:val="16"/>
              </w:rPr>
            </w:pPr>
            <w:r w:rsidRPr="00DB3EDD">
              <w:rPr>
                <w:sz w:val="16"/>
                <w:szCs w:val="16"/>
              </w:rPr>
              <w:t>477.6</w:t>
            </w:r>
          </w:p>
        </w:tc>
        <w:tc>
          <w:tcPr>
            <w:tcW w:w="212" w:type="dxa"/>
            <w:tcBorders>
              <w:top w:val="nil"/>
              <w:left w:val="nil"/>
              <w:bottom w:val="single" w:sz="4" w:space="0" w:color="auto"/>
              <w:right w:val="single" w:sz="4" w:space="0" w:color="auto"/>
            </w:tcBorders>
            <w:noWrap/>
            <w:vAlign w:val="bottom"/>
            <w:hideMark/>
          </w:tcPr>
          <w:p w14:paraId="026B8BF2" w14:textId="77777777" w:rsidR="00DB3EDD" w:rsidRPr="00DB3EDD" w:rsidRDefault="00DB3EDD" w:rsidP="00DB3EDD">
            <w:pPr>
              <w:rPr>
                <w:sz w:val="16"/>
                <w:szCs w:val="16"/>
              </w:rPr>
            </w:pPr>
            <w:r w:rsidRPr="00DB3EDD">
              <w:rPr>
                <w:sz w:val="16"/>
                <w:szCs w:val="16"/>
              </w:rPr>
              <w:t> </w:t>
            </w:r>
          </w:p>
        </w:tc>
        <w:tc>
          <w:tcPr>
            <w:tcW w:w="727" w:type="dxa"/>
            <w:tcBorders>
              <w:top w:val="nil"/>
              <w:left w:val="nil"/>
              <w:bottom w:val="single" w:sz="4" w:space="0" w:color="auto"/>
              <w:right w:val="single" w:sz="4" w:space="0" w:color="auto"/>
            </w:tcBorders>
            <w:noWrap/>
            <w:vAlign w:val="bottom"/>
            <w:hideMark/>
          </w:tcPr>
          <w:p w14:paraId="72E4811A" w14:textId="77777777" w:rsidR="00DB3EDD" w:rsidRPr="00DB3EDD" w:rsidRDefault="00DB3EDD" w:rsidP="00DB3EDD">
            <w:pPr>
              <w:rPr>
                <w:sz w:val="16"/>
                <w:szCs w:val="16"/>
              </w:rPr>
            </w:pPr>
            <w:r w:rsidRPr="00DB3EDD">
              <w:rPr>
                <w:sz w:val="16"/>
                <w:szCs w:val="16"/>
              </w:rPr>
              <w:t> </w:t>
            </w:r>
          </w:p>
        </w:tc>
        <w:tc>
          <w:tcPr>
            <w:tcW w:w="727" w:type="dxa"/>
            <w:tcBorders>
              <w:top w:val="nil"/>
              <w:left w:val="nil"/>
              <w:bottom w:val="single" w:sz="4" w:space="0" w:color="auto"/>
              <w:right w:val="single" w:sz="4" w:space="0" w:color="auto"/>
            </w:tcBorders>
            <w:noWrap/>
            <w:vAlign w:val="bottom"/>
            <w:hideMark/>
          </w:tcPr>
          <w:p w14:paraId="4339B982" w14:textId="77777777" w:rsidR="00DB3EDD" w:rsidRPr="00DB3EDD" w:rsidRDefault="00DB3EDD" w:rsidP="00DB3EDD">
            <w:pPr>
              <w:rPr>
                <w:sz w:val="16"/>
                <w:szCs w:val="16"/>
              </w:rPr>
            </w:pPr>
            <w:r w:rsidRPr="00DB3EDD">
              <w:rPr>
                <w:sz w:val="16"/>
                <w:szCs w:val="16"/>
              </w:rPr>
              <w:t> </w:t>
            </w:r>
          </w:p>
        </w:tc>
        <w:tc>
          <w:tcPr>
            <w:tcW w:w="727" w:type="dxa"/>
            <w:tcBorders>
              <w:top w:val="nil"/>
              <w:left w:val="nil"/>
              <w:bottom w:val="single" w:sz="4" w:space="0" w:color="auto"/>
              <w:right w:val="single" w:sz="4" w:space="0" w:color="auto"/>
            </w:tcBorders>
            <w:noWrap/>
            <w:vAlign w:val="bottom"/>
            <w:hideMark/>
          </w:tcPr>
          <w:p w14:paraId="188E92C3" w14:textId="77777777" w:rsidR="00DB3EDD" w:rsidRPr="00DB3EDD" w:rsidRDefault="00DB3EDD" w:rsidP="00DB3EDD">
            <w:pPr>
              <w:rPr>
                <w:sz w:val="16"/>
                <w:szCs w:val="16"/>
              </w:rPr>
            </w:pPr>
            <w:r w:rsidRPr="00DB3EDD">
              <w:rPr>
                <w:sz w:val="16"/>
                <w:szCs w:val="16"/>
              </w:rPr>
              <w:t> </w:t>
            </w:r>
          </w:p>
        </w:tc>
        <w:tc>
          <w:tcPr>
            <w:tcW w:w="918" w:type="dxa"/>
            <w:tcBorders>
              <w:top w:val="nil"/>
              <w:left w:val="nil"/>
              <w:bottom w:val="single" w:sz="4" w:space="0" w:color="auto"/>
              <w:right w:val="single" w:sz="4" w:space="0" w:color="auto"/>
            </w:tcBorders>
            <w:noWrap/>
            <w:vAlign w:val="bottom"/>
            <w:hideMark/>
          </w:tcPr>
          <w:p w14:paraId="30A0F0D9" w14:textId="77777777" w:rsidR="00DB3EDD" w:rsidRPr="00DB3EDD" w:rsidRDefault="00DB3EDD" w:rsidP="009B0124">
            <w:pPr>
              <w:jc w:val="center"/>
              <w:rPr>
                <w:sz w:val="16"/>
                <w:szCs w:val="16"/>
              </w:rPr>
            </w:pPr>
            <w:r w:rsidRPr="00DB3EDD">
              <w:rPr>
                <w:sz w:val="16"/>
                <w:szCs w:val="16"/>
              </w:rPr>
              <w:t>477.6</w:t>
            </w:r>
          </w:p>
        </w:tc>
        <w:tc>
          <w:tcPr>
            <w:tcW w:w="727" w:type="dxa"/>
            <w:tcBorders>
              <w:top w:val="nil"/>
              <w:left w:val="nil"/>
              <w:bottom w:val="single" w:sz="4" w:space="0" w:color="auto"/>
              <w:right w:val="single" w:sz="4" w:space="0" w:color="auto"/>
            </w:tcBorders>
            <w:noWrap/>
            <w:vAlign w:val="bottom"/>
            <w:hideMark/>
          </w:tcPr>
          <w:p w14:paraId="29447C8A" w14:textId="77777777" w:rsidR="00DB3EDD" w:rsidRPr="00DB3EDD" w:rsidRDefault="00DB3EDD" w:rsidP="00DB3EDD">
            <w:pPr>
              <w:rPr>
                <w:sz w:val="16"/>
                <w:szCs w:val="16"/>
              </w:rPr>
            </w:pPr>
            <w:r w:rsidRPr="00DB3EDD">
              <w:rPr>
                <w:sz w:val="16"/>
                <w:szCs w:val="16"/>
              </w:rPr>
              <w:t> </w:t>
            </w:r>
          </w:p>
        </w:tc>
        <w:tc>
          <w:tcPr>
            <w:tcW w:w="727" w:type="dxa"/>
            <w:tcBorders>
              <w:top w:val="nil"/>
              <w:left w:val="nil"/>
              <w:bottom w:val="single" w:sz="4" w:space="0" w:color="auto"/>
              <w:right w:val="single" w:sz="4" w:space="0" w:color="auto"/>
            </w:tcBorders>
            <w:noWrap/>
            <w:vAlign w:val="bottom"/>
            <w:hideMark/>
          </w:tcPr>
          <w:p w14:paraId="436A8D74" w14:textId="77777777" w:rsidR="00DB3EDD" w:rsidRPr="00DB3EDD" w:rsidRDefault="00DB3EDD" w:rsidP="00DB3EDD">
            <w:pPr>
              <w:rPr>
                <w:sz w:val="16"/>
                <w:szCs w:val="16"/>
              </w:rPr>
            </w:pPr>
            <w:r w:rsidRPr="00DB3EDD">
              <w:rPr>
                <w:sz w:val="16"/>
                <w:szCs w:val="16"/>
              </w:rPr>
              <w:t> </w:t>
            </w:r>
          </w:p>
        </w:tc>
        <w:tc>
          <w:tcPr>
            <w:tcW w:w="780" w:type="dxa"/>
            <w:tcBorders>
              <w:top w:val="nil"/>
              <w:left w:val="nil"/>
              <w:bottom w:val="single" w:sz="4" w:space="0" w:color="auto"/>
              <w:right w:val="single" w:sz="8" w:space="0" w:color="auto"/>
            </w:tcBorders>
            <w:noWrap/>
            <w:vAlign w:val="bottom"/>
            <w:hideMark/>
          </w:tcPr>
          <w:p w14:paraId="69C17461" w14:textId="77777777" w:rsidR="00DB3EDD" w:rsidRPr="00DB3EDD" w:rsidRDefault="00DB3EDD" w:rsidP="00DB3EDD">
            <w:pPr>
              <w:rPr>
                <w:sz w:val="16"/>
                <w:szCs w:val="16"/>
              </w:rPr>
            </w:pPr>
            <w:r w:rsidRPr="00DB3EDD">
              <w:rPr>
                <w:sz w:val="16"/>
                <w:szCs w:val="16"/>
              </w:rPr>
              <w:t> </w:t>
            </w:r>
          </w:p>
        </w:tc>
      </w:tr>
      <w:tr w:rsidR="00DB3EDD" w:rsidRPr="00DB3EDD" w14:paraId="17F91D65" w14:textId="77777777" w:rsidTr="00C22E26">
        <w:trPr>
          <w:trHeight w:val="265"/>
          <w:jc w:val="center"/>
        </w:trPr>
        <w:tc>
          <w:tcPr>
            <w:tcW w:w="3705" w:type="dxa"/>
            <w:vMerge/>
            <w:tcBorders>
              <w:top w:val="nil"/>
              <w:left w:val="single" w:sz="8" w:space="0" w:color="auto"/>
              <w:bottom w:val="single" w:sz="4" w:space="0" w:color="000000"/>
              <w:right w:val="single" w:sz="4" w:space="0" w:color="auto"/>
            </w:tcBorders>
            <w:vAlign w:val="center"/>
            <w:hideMark/>
          </w:tcPr>
          <w:p w14:paraId="6E2865D2" w14:textId="77777777" w:rsidR="00DB3EDD" w:rsidRPr="00DB3EDD" w:rsidRDefault="00DB3EDD" w:rsidP="00DB3EDD">
            <w:pPr>
              <w:rPr>
                <w:sz w:val="16"/>
                <w:szCs w:val="16"/>
              </w:rPr>
            </w:pPr>
          </w:p>
        </w:tc>
        <w:tc>
          <w:tcPr>
            <w:tcW w:w="692" w:type="dxa"/>
            <w:tcBorders>
              <w:top w:val="nil"/>
              <w:left w:val="nil"/>
              <w:bottom w:val="single" w:sz="4" w:space="0" w:color="auto"/>
              <w:right w:val="single" w:sz="4" w:space="0" w:color="auto"/>
            </w:tcBorders>
            <w:noWrap/>
            <w:vAlign w:val="center"/>
            <w:hideMark/>
          </w:tcPr>
          <w:p w14:paraId="1ED71AE2" w14:textId="77777777" w:rsidR="00DB3EDD" w:rsidRPr="00DB3EDD" w:rsidRDefault="00DB3EDD" w:rsidP="00DB3EDD">
            <w:pPr>
              <w:jc w:val="center"/>
              <w:rPr>
                <w:color w:val="000000"/>
                <w:sz w:val="16"/>
                <w:szCs w:val="16"/>
              </w:rPr>
            </w:pPr>
            <w:r w:rsidRPr="00DB3EDD">
              <w:rPr>
                <w:color w:val="000000"/>
                <w:sz w:val="16"/>
                <w:szCs w:val="16"/>
              </w:rPr>
              <w:t>Iv</w:t>
            </w:r>
          </w:p>
        </w:tc>
        <w:tc>
          <w:tcPr>
            <w:tcW w:w="692" w:type="dxa"/>
            <w:tcBorders>
              <w:top w:val="nil"/>
              <w:left w:val="nil"/>
              <w:bottom w:val="single" w:sz="4" w:space="0" w:color="auto"/>
              <w:right w:val="single" w:sz="4" w:space="0" w:color="auto"/>
            </w:tcBorders>
            <w:noWrap/>
            <w:vAlign w:val="bottom"/>
            <w:hideMark/>
          </w:tcPr>
          <w:p w14:paraId="3D2F11AA" w14:textId="77777777" w:rsidR="00DB3EDD" w:rsidRPr="00DB3EDD" w:rsidRDefault="00DB3EDD" w:rsidP="00DB3EDD">
            <w:pPr>
              <w:jc w:val="center"/>
              <w:rPr>
                <w:sz w:val="16"/>
                <w:szCs w:val="16"/>
              </w:rPr>
            </w:pPr>
            <w:r w:rsidRPr="00DB3EDD">
              <w:rPr>
                <w:sz w:val="16"/>
                <w:szCs w:val="16"/>
              </w:rPr>
              <w:t>11.5</w:t>
            </w:r>
          </w:p>
        </w:tc>
        <w:tc>
          <w:tcPr>
            <w:tcW w:w="212" w:type="dxa"/>
            <w:tcBorders>
              <w:top w:val="nil"/>
              <w:left w:val="nil"/>
              <w:bottom w:val="single" w:sz="4" w:space="0" w:color="auto"/>
              <w:right w:val="single" w:sz="4" w:space="0" w:color="auto"/>
            </w:tcBorders>
            <w:noWrap/>
            <w:vAlign w:val="bottom"/>
            <w:hideMark/>
          </w:tcPr>
          <w:p w14:paraId="51C57E20" w14:textId="77777777" w:rsidR="00DB3EDD" w:rsidRPr="00DB3EDD" w:rsidRDefault="00DB3EDD" w:rsidP="00DB3EDD">
            <w:pPr>
              <w:rPr>
                <w:sz w:val="16"/>
                <w:szCs w:val="16"/>
              </w:rPr>
            </w:pPr>
            <w:r w:rsidRPr="00DB3EDD">
              <w:rPr>
                <w:sz w:val="16"/>
                <w:szCs w:val="16"/>
              </w:rPr>
              <w:t> </w:t>
            </w:r>
          </w:p>
        </w:tc>
        <w:tc>
          <w:tcPr>
            <w:tcW w:w="727" w:type="dxa"/>
            <w:tcBorders>
              <w:top w:val="nil"/>
              <w:left w:val="nil"/>
              <w:bottom w:val="single" w:sz="4" w:space="0" w:color="auto"/>
              <w:right w:val="single" w:sz="4" w:space="0" w:color="auto"/>
            </w:tcBorders>
            <w:noWrap/>
            <w:vAlign w:val="bottom"/>
            <w:hideMark/>
          </w:tcPr>
          <w:p w14:paraId="20846386" w14:textId="77777777" w:rsidR="00DB3EDD" w:rsidRPr="00DB3EDD" w:rsidRDefault="00DB3EDD" w:rsidP="00DB3EDD">
            <w:pPr>
              <w:rPr>
                <w:sz w:val="16"/>
                <w:szCs w:val="16"/>
              </w:rPr>
            </w:pPr>
            <w:r w:rsidRPr="00DB3EDD">
              <w:rPr>
                <w:sz w:val="16"/>
                <w:szCs w:val="16"/>
              </w:rPr>
              <w:t> </w:t>
            </w:r>
          </w:p>
        </w:tc>
        <w:tc>
          <w:tcPr>
            <w:tcW w:w="727" w:type="dxa"/>
            <w:tcBorders>
              <w:top w:val="nil"/>
              <w:left w:val="nil"/>
              <w:bottom w:val="single" w:sz="4" w:space="0" w:color="auto"/>
              <w:right w:val="single" w:sz="4" w:space="0" w:color="auto"/>
            </w:tcBorders>
            <w:noWrap/>
            <w:vAlign w:val="bottom"/>
            <w:hideMark/>
          </w:tcPr>
          <w:p w14:paraId="11EAD39D" w14:textId="77777777" w:rsidR="00DB3EDD" w:rsidRPr="00DB3EDD" w:rsidRDefault="00DB3EDD" w:rsidP="00DB3EDD">
            <w:pPr>
              <w:rPr>
                <w:sz w:val="16"/>
                <w:szCs w:val="16"/>
              </w:rPr>
            </w:pPr>
            <w:r w:rsidRPr="00DB3EDD">
              <w:rPr>
                <w:sz w:val="16"/>
                <w:szCs w:val="16"/>
              </w:rPr>
              <w:t> </w:t>
            </w:r>
          </w:p>
        </w:tc>
        <w:tc>
          <w:tcPr>
            <w:tcW w:w="727" w:type="dxa"/>
            <w:tcBorders>
              <w:top w:val="nil"/>
              <w:left w:val="nil"/>
              <w:bottom w:val="single" w:sz="4" w:space="0" w:color="auto"/>
              <w:right w:val="single" w:sz="4" w:space="0" w:color="auto"/>
            </w:tcBorders>
            <w:noWrap/>
            <w:vAlign w:val="bottom"/>
            <w:hideMark/>
          </w:tcPr>
          <w:p w14:paraId="78C4EFE5" w14:textId="77777777" w:rsidR="00DB3EDD" w:rsidRPr="00DB3EDD" w:rsidRDefault="00DB3EDD" w:rsidP="00DB3EDD">
            <w:pPr>
              <w:rPr>
                <w:sz w:val="16"/>
                <w:szCs w:val="16"/>
              </w:rPr>
            </w:pPr>
            <w:r w:rsidRPr="00DB3EDD">
              <w:rPr>
                <w:sz w:val="16"/>
                <w:szCs w:val="16"/>
              </w:rPr>
              <w:t> </w:t>
            </w:r>
          </w:p>
        </w:tc>
        <w:tc>
          <w:tcPr>
            <w:tcW w:w="918" w:type="dxa"/>
            <w:tcBorders>
              <w:top w:val="nil"/>
              <w:left w:val="nil"/>
              <w:bottom w:val="single" w:sz="4" w:space="0" w:color="auto"/>
              <w:right w:val="single" w:sz="4" w:space="0" w:color="auto"/>
            </w:tcBorders>
            <w:noWrap/>
            <w:vAlign w:val="bottom"/>
            <w:hideMark/>
          </w:tcPr>
          <w:p w14:paraId="3634176F" w14:textId="77777777" w:rsidR="00DB3EDD" w:rsidRPr="00DB3EDD" w:rsidRDefault="00DB3EDD" w:rsidP="009B0124">
            <w:pPr>
              <w:jc w:val="center"/>
              <w:rPr>
                <w:sz w:val="16"/>
                <w:szCs w:val="16"/>
              </w:rPr>
            </w:pPr>
            <w:r w:rsidRPr="00DB3EDD">
              <w:rPr>
                <w:sz w:val="16"/>
                <w:szCs w:val="16"/>
              </w:rPr>
              <w:t>11.5</w:t>
            </w:r>
          </w:p>
        </w:tc>
        <w:tc>
          <w:tcPr>
            <w:tcW w:w="727" w:type="dxa"/>
            <w:tcBorders>
              <w:top w:val="nil"/>
              <w:left w:val="nil"/>
              <w:bottom w:val="single" w:sz="4" w:space="0" w:color="auto"/>
              <w:right w:val="single" w:sz="4" w:space="0" w:color="auto"/>
            </w:tcBorders>
            <w:noWrap/>
            <w:vAlign w:val="bottom"/>
            <w:hideMark/>
          </w:tcPr>
          <w:p w14:paraId="0773BEBE" w14:textId="77777777" w:rsidR="00DB3EDD" w:rsidRPr="00DB3EDD" w:rsidRDefault="00DB3EDD" w:rsidP="00DB3EDD">
            <w:pPr>
              <w:rPr>
                <w:sz w:val="16"/>
                <w:szCs w:val="16"/>
              </w:rPr>
            </w:pPr>
            <w:r w:rsidRPr="00DB3EDD">
              <w:rPr>
                <w:sz w:val="16"/>
                <w:szCs w:val="16"/>
              </w:rPr>
              <w:t> </w:t>
            </w:r>
          </w:p>
        </w:tc>
        <w:tc>
          <w:tcPr>
            <w:tcW w:w="727" w:type="dxa"/>
            <w:tcBorders>
              <w:top w:val="nil"/>
              <w:left w:val="nil"/>
              <w:bottom w:val="single" w:sz="4" w:space="0" w:color="auto"/>
              <w:right w:val="single" w:sz="4" w:space="0" w:color="auto"/>
            </w:tcBorders>
            <w:noWrap/>
            <w:vAlign w:val="bottom"/>
            <w:hideMark/>
          </w:tcPr>
          <w:p w14:paraId="7E692216" w14:textId="77777777" w:rsidR="00DB3EDD" w:rsidRPr="00DB3EDD" w:rsidRDefault="00DB3EDD" w:rsidP="00DB3EDD">
            <w:pPr>
              <w:rPr>
                <w:sz w:val="16"/>
                <w:szCs w:val="16"/>
              </w:rPr>
            </w:pPr>
            <w:r w:rsidRPr="00DB3EDD">
              <w:rPr>
                <w:sz w:val="16"/>
                <w:szCs w:val="16"/>
              </w:rPr>
              <w:t> </w:t>
            </w:r>
          </w:p>
        </w:tc>
        <w:tc>
          <w:tcPr>
            <w:tcW w:w="780" w:type="dxa"/>
            <w:tcBorders>
              <w:top w:val="nil"/>
              <w:left w:val="nil"/>
              <w:bottom w:val="single" w:sz="4" w:space="0" w:color="auto"/>
              <w:right w:val="single" w:sz="8" w:space="0" w:color="auto"/>
            </w:tcBorders>
            <w:noWrap/>
            <w:vAlign w:val="bottom"/>
            <w:hideMark/>
          </w:tcPr>
          <w:p w14:paraId="224DA67F" w14:textId="77777777" w:rsidR="00DB3EDD" w:rsidRPr="00DB3EDD" w:rsidRDefault="00DB3EDD" w:rsidP="00DB3EDD">
            <w:pPr>
              <w:rPr>
                <w:sz w:val="16"/>
                <w:szCs w:val="16"/>
              </w:rPr>
            </w:pPr>
            <w:r w:rsidRPr="00DB3EDD">
              <w:rPr>
                <w:sz w:val="16"/>
                <w:szCs w:val="16"/>
              </w:rPr>
              <w:t> </w:t>
            </w:r>
          </w:p>
        </w:tc>
      </w:tr>
      <w:tr w:rsidR="00DB3EDD" w:rsidRPr="00DB3EDD" w14:paraId="4F5FF044" w14:textId="77777777" w:rsidTr="00C22E26">
        <w:trPr>
          <w:trHeight w:val="265"/>
          <w:jc w:val="center"/>
        </w:trPr>
        <w:tc>
          <w:tcPr>
            <w:tcW w:w="3705" w:type="dxa"/>
            <w:vMerge w:val="restart"/>
            <w:tcBorders>
              <w:top w:val="nil"/>
              <w:left w:val="single" w:sz="8" w:space="0" w:color="auto"/>
              <w:bottom w:val="single" w:sz="8" w:space="0" w:color="000000"/>
              <w:right w:val="single" w:sz="4" w:space="0" w:color="auto"/>
            </w:tcBorders>
            <w:noWrap/>
            <w:vAlign w:val="center"/>
            <w:hideMark/>
          </w:tcPr>
          <w:p w14:paraId="4AE97B91" w14:textId="77777777" w:rsidR="00DB3EDD" w:rsidRPr="00DB3EDD" w:rsidRDefault="00DB3EDD" w:rsidP="00DB3EDD">
            <w:pPr>
              <w:jc w:val="center"/>
              <w:rPr>
                <w:b/>
                <w:sz w:val="16"/>
                <w:szCs w:val="16"/>
              </w:rPr>
            </w:pPr>
            <w:r w:rsidRPr="00DB3EDD">
              <w:rPr>
                <w:b/>
                <w:sz w:val="16"/>
                <w:szCs w:val="16"/>
              </w:rPr>
              <w:t>Укупно</w:t>
            </w:r>
          </w:p>
        </w:tc>
        <w:tc>
          <w:tcPr>
            <w:tcW w:w="692" w:type="dxa"/>
            <w:tcBorders>
              <w:top w:val="nil"/>
              <w:left w:val="nil"/>
              <w:bottom w:val="single" w:sz="4" w:space="0" w:color="auto"/>
              <w:right w:val="single" w:sz="4" w:space="0" w:color="auto"/>
            </w:tcBorders>
            <w:noWrap/>
            <w:vAlign w:val="center"/>
            <w:hideMark/>
          </w:tcPr>
          <w:p w14:paraId="7A363546" w14:textId="77777777" w:rsidR="00DB3EDD" w:rsidRPr="00DB3EDD" w:rsidRDefault="00DB3EDD" w:rsidP="00DB3EDD">
            <w:pPr>
              <w:jc w:val="center"/>
              <w:rPr>
                <w:b/>
                <w:color w:val="000000"/>
                <w:sz w:val="16"/>
                <w:szCs w:val="16"/>
              </w:rPr>
            </w:pPr>
            <w:r w:rsidRPr="00DB3EDD">
              <w:rPr>
                <w:b/>
                <w:color w:val="000000"/>
                <w:sz w:val="16"/>
                <w:szCs w:val="16"/>
              </w:rPr>
              <w:t>P</w:t>
            </w:r>
          </w:p>
        </w:tc>
        <w:tc>
          <w:tcPr>
            <w:tcW w:w="692" w:type="dxa"/>
            <w:tcBorders>
              <w:top w:val="nil"/>
              <w:left w:val="nil"/>
              <w:bottom w:val="single" w:sz="4" w:space="0" w:color="auto"/>
              <w:right w:val="single" w:sz="4" w:space="0" w:color="auto"/>
            </w:tcBorders>
            <w:noWrap/>
            <w:vAlign w:val="center"/>
            <w:hideMark/>
          </w:tcPr>
          <w:p w14:paraId="0CA6C933" w14:textId="77777777" w:rsidR="00DB3EDD" w:rsidRPr="00DB3EDD" w:rsidRDefault="00DB3EDD" w:rsidP="00DB3EDD">
            <w:pPr>
              <w:jc w:val="center"/>
              <w:rPr>
                <w:b/>
                <w:color w:val="000000"/>
                <w:sz w:val="16"/>
                <w:szCs w:val="16"/>
              </w:rPr>
            </w:pPr>
            <w:r w:rsidRPr="00DB3EDD">
              <w:rPr>
                <w:b/>
                <w:color w:val="000000"/>
                <w:sz w:val="16"/>
                <w:szCs w:val="16"/>
              </w:rPr>
              <w:t>2.16</w:t>
            </w:r>
          </w:p>
        </w:tc>
        <w:tc>
          <w:tcPr>
            <w:tcW w:w="212" w:type="dxa"/>
            <w:tcBorders>
              <w:top w:val="nil"/>
              <w:left w:val="nil"/>
              <w:bottom w:val="single" w:sz="4" w:space="0" w:color="auto"/>
              <w:right w:val="single" w:sz="4" w:space="0" w:color="auto"/>
            </w:tcBorders>
            <w:noWrap/>
            <w:vAlign w:val="center"/>
            <w:hideMark/>
          </w:tcPr>
          <w:p w14:paraId="75816C49" w14:textId="77777777" w:rsidR="00DB3EDD" w:rsidRPr="00DB3EDD" w:rsidRDefault="00DB3EDD" w:rsidP="00DB3EDD">
            <w:pPr>
              <w:jc w:val="center"/>
              <w:rPr>
                <w:b/>
                <w:color w:val="000000"/>
                <w:sz w:val="16"/>
                <w:szCs w:val="16"/>
              </w:rPr>
            </w:pPr>
            <w:r w:rsidRPr="00DB3EDD">
              <w:rPr>
                <w:b/>
                <w:color w:val="000000"/>
                <w:sz w:val="16"/>
                <w:szCs w:val="16"/>
              </w:rPr>
              <w:t> </w:t>
            </w:r>
          </w:p>
        </w:tc>
        <w:tc>
          <w:tcPr>
            <w:tcW w:w="727" w:type="dxa"/>
            <w:tcBorders>
              <w:top w:val="nil"/>
              <w:left w:val="nil"/>
              <w:bottom w:val="single" w:sz="4" w:space="0" w:color="auto"/>
              <w:right w:val="single" w:sz="4" w:space="0" w:color="auto"/>
            </w:tcBorders>
            <w:noWrap/>
            <w:vAlign w:val="center"/>
            <w:hideMark/>
          </w:tcPr>
          <w:p w14:paraId="012426A8" w14:textId="4824945A" w:rsidR="00DB3EDD" w:rsidRPr="00DB3EDD" w:rsidRDefault="00DB3EDD" w:rsidP="00DB3EDD">
            <w:pPr>
              <w:jc w:val="center"/>
              <w:rPr>
                <w:b/>
                <w:color w:val="000000"/>
                <w:sz w:val="16"/>
                <w:szCs w:val="16"/>
              </w:rPr>
            </w:pPr>
          </w:p>
        </w:tc>
        <w:tc>
          <w:tcPr>
            <w:tcW w:w="727" w:type="dxa"/>
            <w:tcBorders>
              <w:top w:val="nil"/>
              <w:left w:val="nil"/>
              <w:bottom w:val="single" w:sz="4" w:space="0" w:color="auto"/>
              <w:right w:val="single" w:sz="4" w:space="0" w:color="auto"/>
            </w:tcBorders>
            <w:noWrap/>
            <w:vAlign w:val="center"/>
            <w:hideMark/>
          </w:tcPr>
          <w:p w14:paraId="62EBB15A" w14:textId="77777777" w:rsidR="00DB3EDD" w:rsidRPr="00DB3EDD" w:rsidRDefault="00DB3EDD" w:rsidP="00DB3EDD">
            <w:pPr>
              <w:jc w:val="center"/>
              <w:rPr>
                <w:b/>
                <w:color w:val="000000"/>
                <w:sz w:val="16"/>
                <w:szCs w:val="16"/>
              </w:rPr>
            </w:pPr>
            <w:r w:rsidRPr="00DB3EDD">
              <w:rPr>
                <w:b/>
                <w:color w:val="000000"/>
                <w:sz w:val="16"/>
                <w:szCs w:val="16"/>
              </w:rPr>
              <w:t>0.15</w:t>
            </w:r>
          </w:p>
        </w:tc>
        <w:tc>
          <w:tcPr>
            <w:tcW w:w="727" w:type="dxa"/>
            <w:tcBorders>
              <w:top w:val="nil"/>
              <w:left w:val="nil"/>
              <w:bottom w:val="single" w:sz="4" w:space="0" w:color="auto"/>
              <w:right w:val="single" w:sz="4" w:space="0" w:color="auto"/>
            </w:tcBorders>
            <w:noWrap/>
            <w:vAlign w:val="center"/>
          </w:tcPr>
          <w:p w14:paraId="06FFBDFD" w14:textId="3F1FBE24" w:rsidR="00DB3EDD" w:rsidRPr="00DB3EDD" w:rsidRDefault="00DB3EDD" w:rsidP="00DB3EDD">
            <w:pPr>
              <w:jc w:val="center"/>
              <w:rPr>
                <w:b/>
                <w:color w:val="000000"/>
                <w:sz w:val="16"/>
                <w:szCs w:val="16"/>
              </w:rPr>
            </w:pPr>
          </w:p>
        </w:tc>
        <w:tc>
          <w:tcPr>
            <w:tcW w:w="918" w:type="dxa"/>
            <w:tcBorders>
              <w:top w:val="nil"/>
              <w:left w:val="nil"/>
              <w:bottom w:val="single" w:sz="4" w:space="0" w:color="auto"/>
              <w:right w:val="single" w:sz="4" w:space="0" w:color="auto"/>
            </w:tcBorders>
            <w:noWrap/>
            <w:vAlign w:val="center"/>
            <w:hideMark/>
          </w:tcPr>
          <w:p w14:paraId="1C284E42" w14:textId="77777777" w:rsidR="00DB3EDD" w:rsidRPr="00DB3EDD" w:rsidRDefault="00DB3EDD" w:rsidP="009B0124">
            <w:pPr>
              <w:jc w:val="center"/>
              <w:rPr>
                <w:b/>
                <w:color w:val="000000"/>
                <w:sz w:val="16"/>
                <w:szCs w:val="16"/>
              </w:rPr>
            </w:pPr>
            <w:r w:rsidRPr="00DB3EDD">
              <w:rPr>
                <w:b/>
                <w:color w:val="000000"/>
                <w:sz w:val="16"/>
                <w:szCs w:val="16"/>
              </w:rPr>
              <w:t>2.01</w:t>
            </w:r>
          </w:p>
        </w:tc>
        <w:tc>
          <w:tcPr>
            <w:tcW w:w="727" w:type="dxa"/>
            <w:tcBorders>
              <w:top w:val="nil"/>
              <w:left w:val="nil"/>
              <w:bottom w:val="single" w:sz="4" w:space="0" w:color="auto"/>
              <w:right w:val="single" w:sz="4" w:space="0" w:color="auto"/>
            </w:tcBorders>
            <w:noWrap/>
            <w:vAlign w:val="center"/>
          </w:tcPr>
          <w:p w14:paraId="514EE80F" w14:textId="650DE4DC" w:rsidR="00DB3EDD" w:rsidRPr="00DB3EDD" w:rsidRDefault="00DB3EDD" w:rsidP="00DB3EDD">
            <w:pPr>
              <w:jc w:val="center"/>
              <w:rPr>
                <w:b/>
                <w:color w:val="000000"/>
                <w:sz w:val="16"/>
                <w:szCs w:val="16"/>
              </w:rPr>
            </w:pPr>
          </w:p>
        </w:tc>
        <w:tc>
          <w:tcPr>
            <w:tcW w:w="727" w:type="dxa"/>
            <w:tcBorders>
              <w:top w:val="nil"/>
              <w:left w:val="nil"/>
              <w:bottom w:val="single" w:sz="4" w:space="0" w:color="auto"/>
              <w:right w:val="single" w:sz="4" w:space="0" w:color="auto"/>
            </w:tcBorders>
            <w:noWrap/>
            <w:vAlign w:val="center"/>
          </w:tcPr>
          <w:p w14:paraId="5B29561F" w14:textId="56904920" w:rsidR="00DB3EDD" w:rsidRPr="00DB3EDD" w:rsidRDefault="00DB3EDD" w:rsidP="00DB3EDD">
            <w:pPr>
              <w:jc w:val="center"/>
              <w:rPr>
                <w:b/>
                <w:color w:val="000000"/>
                <w:sz w:val="16"/>
                <w:szCs w:val="16"/>
              </w:rPr>
            </w:pPr>
          </w:p>
        </w:tc>
        <w:tc>
          <w:tcPr>
            <w:tcW w:w="780" w:type="dxa"/>
            <w:tcBorders>
              <w:top w:val="nil"/>
              <w:left w:val="nil"/>
              <w:bottom w:val="single" w:sz="4" w:space="0" w:color="auto"/>
              <w:right w:val="single" w:sz="8" w:space="0" w:color="auto"/>
            </w:tcBorders>
            <w:noWrap/>
            <w:vAlign w:val="center"/>
          </w:tcPr>
          <w:p w14:paraId="5BD9D8D3" w14:textId="15617348" w:rsidR="00DB3EDD" w:rsidRPr="00DB3EDD" w:rsidRDefault="00DB3EDD" w:rsidP="00DB3EDD">
            <w:pPr>
              <w:jc w:val="center"/>
              <w:rPr>
                <w:b/>
                <w:color w:val="000000"/>
                <w:sz w:val="16"/>
                <w:szCs w:val="16"/>
              </w:rPr>
            </w:pPr>
          </w:p>
        </w:tc>
      </w:tr>
      <w:tr w:rsidR="00DB3EDD" w:rsidRPr="00DB3EDD" w14:paraId="00204DC9" w14:textId="77777777" w:rsidTr="00C22E26">
        <w:trPr>
          <w:trHeight w:val="265"/>
          <w:jc w:val="center"/>
        </w:trPr>
        <w:tc>
          <w:tcPr>
            <w:tcW w:w="3705" w:type="dxa"/>
            <w:vMerge/>
            <w:tcBorders>
              <w:top w:val="nil"/>
              <w:left w:val="single" w:sz="8" w:space="0" w:color="auto"/>
              <w:bottom w:val="single" w:sz="8" w:space="0" w:color="000000"/>
              <w:right w:val="single" w:sz="4" w:space="0" w:color="auto"/>
            </w:tcBorders>
            <w:vAlign w:val="center"/>
            <w:hideMark/>
          </w:tcPr>
          <w:p w14:paraId="2E9143D6" w14:textId="77777777" w:rsidR="00DB3EDD" w:rsidRPr="00DB3EDD" w:rsidRDefault="00DB3EDD" w:rsidP="00DB3EDD">
            <w:pPr>
              <w:rPr>
                <w:b/>
                <w:sz w:val="16"/>
                <w:szCs w:val="16"/>
              </w:rPr>
            </w:pPr>
          </w:p>
        </w:tc>
        <w:tc>
          <w:tcPr>
            <w:tcW w:w="692" w:type="dxa"/>
            <w:tcBorders>
              <w:top w:val="nil"/>
              <w:left w:val="nil"/>
              <w:bottom w:val="single" w:sz="4" w:space="0" w:color="auto"/>
              <w:right w:val="single" w:sz="4" w:space="0" w:color="auto"/>
            </w:tcBorders>
            <w:noWrap/>
            <w:vAlign w:val="center"/>
            <w:hideMark/>
          </w:tcPr>
          <w:p w14:paraId="15E42822" w14:textId="77777777" w:rsidR="00DB3EDD" w:rsidRPr="00DB3EDD" w:rsidRDefault="00DB3EDD" w:rsidP="00DB3EDD">
            <w:pPr>
              <w:jc w:val="center"/>
              <w:rPr>
                <w:b/>
                <w:color w:val="000000"/>
                <w:sz w:val="16"/>
                <w:szCs w:val="16"/>
              </w:rPr>
            </w:pPr>
            <w:r w:rsidRPr="00DB3EDD">
              <w:rPr>
                <w:b/>
                <w:color w:val="000000"/>
                <w:sz w:val="16"/>
                <w:szCs w:val="16"/>
              </w:rPr>
              <w:t>V</w:t>
            </w:r>
          </w:p>
        </w:tc>
        <w:tc>
          <w:tcPr>
            <w:tcW w:w="692" w:type="dxa"/>
            <w:tcBorders>
              <w:top w:val="nil"/>
              <w:left w:val="nil"/>
              <w:bottom w:val="single" w:sz="4" w:space="0" w:color="auto"/>
              <w:right w:val="single" w:sz="4" w:space="0" w:color="auto"/>
            </w:tcBorders>
            <w:noWrap/>
            <w:vAlign w:val="center"/>
            <w:hideMark/>
          </w:tcPr>
          <w:p w14:paraId="6CE46D73" w14:textId="77777777" w:rsidR="00DB3EDD" w:rsidRPr="00DB3EDD" w:rsidRDefault="00DB3EDD" w:rsidP="00DB3EDD">
            <w:pPr>
              <w:jc w:val="center"/>
              <w:rPr>
                <w:b/>
                <w:color w:val="000000"/>
                <w:sz w:val="16"/>
                <w:szCs w:val="16"/>
              </w:rPr>
            </w:pPr>
            <w:r w:rsidRPr="00DB3EDD">
              <w:rPr>
                <w:b/>
                <w:color w:val="000000"/>
                <w:sz w:val="16"/>
                <w:szCs w:val="16"/>
              </w:rPr>
              <w:t>477.6</w:t>
            </w:r>
          </w:p>
        </w:tc>
        <w:tc>
          <w:tcPr>
            <w:tcW w:w="212" w:type="dxa"/>
            <w:tcBorders>
              <w:top w:val="nil"/>
              <w:left w:val="nil"/>
              <w:bottom w:val="single" w:sz="4" w:space="0" w:color="auto"/>
              <w:right w:val="single" w:sz="4" w:space="0" w:color="auto"/>
            </w:tcBorders>
            <w:noWrap/>
            <w:vAlign w:val="center"/>
            <w:hideMark/>
          </w:tcPr>
          <w:p w14:paraId="1247D176" w14:textId="77777777" w:rsidR="00DB3EDD" w:rsidRPr="00DB3EDD" w:rsidRDefault="00DB3EDD" w:rsidP="00DB3EDD">
            <w:pPr>
              <w:jc w:val="center"/>
              <w:rPr>
                <w:b/>
                <w:color w:val="000000"/>
                <w:sz w:val="16"/>
                <w:szCs w:val="16"/>
              </w:rPr>
            </w:pPr>
            <w:r w:rsidRPr="00DB3EDD">
              <w:rPr>
                <w:b/>
                <w:color w:val="000000"/>
                <w:sz w:val="16"/>
                <w:szCs w:val="16"/>
              </w:rPr>
              <w:t> </w:t>
            </w:r>
          </w:p>
        </w:tc>
        <w:tc>
          <w:tcPr>
            <w:tcW w:w="727" w:type="dxa"/>
            <w:tcBorders>
              <w:top w:val="nil"/>
              <w:left w:val="nil"/>
              <w:bottom w:val="single" w:sz="4" w:space="0" w:color="auto"/>
              <w:right w:val="single" w:sz="4" w:space="0" w:color="auto"/>
            </w:tcBorders>
            <w:noWrap/>
            <w:vAlign w:val="center"/>
            <w:hideMark/>
          </w:tcPr>
          <w:p w14:paraId="683B58EE" w14:textId="3E5C1750" w:rsidR="00DB3EDD" w:rsidRPr="00DB3EDD" w:rsidRDefault="00DB3EDD" w:rsidP="00DB3EDD">
            <w:pPr>
              <w:jc w:val="center"/>
              <w:rPr>
                <w:b/>
                <w:color w:val="000000"/>
                <w:sz w:val="16"/>
                <w:szCs w:val="16"/>
              </w:rPr>
            </w:pPr>
          </w:p>
        </w:tc>
        <w:tc>
          <w:tcPr>
            <w:tcW w:w="727" w:type="dxa"/>
            <w:tcBorders>
              <w:top w:val="nil"/>
              <w:left w:val="nil"/>
              <w:bottom w:val="single" w:sz="4" w:space="0" w:color="auto"/>
              <w:right w:val="single" w:sz="4" w:space="0" w:color="auto"/>
            </w:tcBorders>
            <w:noWrap/>
            <w:vAlign w:val="center"/>
          </w:tcPr>
          <w:p w14:paraId="47CFA416" w14:textId="21AC8F43" w:rsidR="00DB3EDD" w:rsidRPr="00DB3EDD" w:rsidRDefault="00DB3EDD" w:rsidP="00DB3EDD">
            <w:pPr>
              <w:jc w:val="center"/>
              <w:rPr>
                <w:b/>
                <w:color w:val="000000"/>
                <w:sz w:val="16"/>
                <w:szCs w:val="16"/>
              </w:rPr>
            </w:pPr>
          </w:p>
        </w:tc>
        <w:tc>
          <w:tcPr>
            <w:tcW w:w="727" w:type="dxa"/>
            <w:tcBorders>
              <w:top w:val="nil"/>
              <w:left w:val="nil"/>
              <w:bottom w:val="single" w:sz="4" w:space="0" w:color="auto"/>
              <w:right w:val="single" w:sz="4" w:space="0" w:color="auto"/>
            </w:tcBorders>
            <w:noWrap/>
            <w:vAlign w:val="center"/>
          </w:tcPr>
          <w:p w14:paraId="03D6C2FA" w14:textId="3FCE4F8F" w:rsidR="00DB3EDD" w:rsidRPr="00DB3EDD" w:rsidRDefault="00DB3EDD" w:rsidP="00DB3EDD">
            <w:pPr>
              <w:jc w:val="center"/>
              <w:rPr>
                <w:b/>
                <w:color w:val="000000"/>
                <w:sz w:val="16"/>
                <w:szCs w:val="16"/>
              </w:rPr>
            </w:pPr>
          </w:p>
        </w:tc>
        <w:tc>
          <w:tcPr>
            <w:tcW w:w="918" w:type="dxa"/>
            <w:tcBorders>
              <w:top w:val="nil"/>
              <w:left w:val="nil"/>
              <w:bottom w:val="single" w:sz="4" w:space="0" w:color="auto"/>
              <w:right w:val="single" w:sz="4" w:space="0" w:color="auto"/>
            </w:tcBorders>
            <w:noWrap/>
            <w:vAlign w:val="center"/>
            <w:hideMark/>
          </w:tcPr>
          <w:p w14:paraId="6102A245" w14:textId="77777777" w:rsidR="00DB3EDD" w:rsidRPr="00DB3EDD" w:rsidRDefault="00DB3EDD" w:rsidP="009B0124">
            <w:pPr>
              <w:jc w:val="center"/>
              <w:rPr>
                <w:b/>
                <w:color w:val="000000"/>
                <w:sz w:val="16"/>
                <w:szCs w:val="16"/>
              </w:rPr>
            </w:pPr>
            <w:r w:rsidRPr="00DB3EDD">
              <w:rPr>
                <w:b/>
                <w:color w:val="000000"/>
                <w:sz w:val="16"/>
                <w:szCs w:val="16"/>
              </w:rPr>
              <w:t>477.6</w:t>
            </w:r>
          </w:p>
        </w:tc>
        <w:tc>
          <w:tcPr>
            <w:tcW w:w="727" w:type="dxa"/>
            <w:tcBorders>
              <w:top w:val="nil"/>
              <w:left w:val="nil"/>
              <w:bottom w:val="single" w:sz="4" w:space="0" w:color="auto"/>
              <w:right w:val="single" w:sz="4" w:space="0" w:color="auto"/>
            </w:tcBorders>
            <w:noWrap/>
            <w:vAlign w:val="center"/>
          </w:tcPr>
          <w:p w14:paraId="3D182CC6" w14:textId="6111A8FB" w:rsidR="00DB3EDD" w:rsidRPr="00DB3EDD" w:rsidRDefault="00DB3EDD" w:rsidP="00DB3EDD">
            <w:pPr>
              <w:jc w:val="center"/>
              <w:rPr>
                <w:b/>
                <w:color w:val="000000"/>
                <w:sz w:val="16"/>
                <w:szCs w:val="16"/>
              </w:rPr>
            </w:pPr>
          </w:p>
        </w:tc>
        <w:tc>
          <w:tcPr>
            <w:tcW w:w="727" w:type="dxa"/>
            <w:tcBorders>
              <w:top w:val="nil"/>
              <w:left w:val="nil"/>
              <w:bottom w:val="single" w:sz="4" w:space="0" w:color="auto"/>
              <w:right w:val="single" w:sz="4" w:space="0" w:color="auto"/>
            </w:tcBorders>
            <w:noWrap/>
            <w:vAlign w:val="center"/>
          </w:tcPr>
          <w:p w14:paraId="637A7D7F" w14:textId="0724DB83" w:rsidR="00DB3EDD" w:rsidRPr="00DB3EDD" w:rsidRDefault="00DB3EDD" w:rsidP="00DB3EDD">
            <w:pPr>
              <w:jc w:val="center"/>
              <w:rPr>
                <w:b/>
                <w:color w:val="000000"/>
                <w:sz w:val="16"/>
                <w:szCs w:val="16"/>
              </w:rPr>
            </w:pPr>
          </w:p>
        </w:tc>
        <w:tc>
          <w:tcPr>
            <w:tcW w:w="780" w:type="dxa"/>
            <w:tcBorders>
              <w:top w:val="nil"/>
              <w:left w:val="nil"/>
              <w:bottom w:val="single" w:sz="4" w:space="0" w:color="auto"/>
              <w:right w:val="single" w:sz="8" w:space="0" w:color="auto"/>
            </w:tcBorders>
            <w:noWrap/>
            <w:vAlign w:val="center"/>
          </w:tcPr>
          <w:p w14:paraId="6D2D5B9B" w14:textId="785244C3" w:rsidR="00DB3EDD" w:rsidRPr="00DB3EDD" w:rsidRDefault="00DB3EDD" w:rsidP="00DB3EDD">
            <w:pPr>
              <w:jc w:val="center"/>
              <w:rPr>
                <w:b/>
                <w:color w:val="000000"/>
                <w:sz w:val="16"/>
                <w:szCs w:val="16"/>
              </w:rPr>
            </w:pPr>
          </w:p>
        </w:tc>
      </w:tr>
      <w:tr w:rsidR="00DB3EDD" w:rsidRPr="00DB3EDD" w14:paraId="1AABB3FC" w14:textId="77777777" w:rsidTr="00C22E26">
        <w:trPr>
          <w:trHeight w:val="277"/>
          <w:jc w:val="center"/>
        </w:trPr>
        <w:tc>
          <w:tcPr>
            <w:tcW w:w="3705" w:type="dxa"/>
            <w:vMerge/>
            <w:tcBorders>
              <w:top w:val="nil"/>
              <w:left w:val="single" w:sz="8" w:space="0" w:color="auto"/>
              <w:bottom w:val="single" w:sz="8" w:space="0" w:color="000000"/>
              <w:right w:val="single" w:sz="4" w:space="0" w:color="auto"/>
            </w:tcBorders>
            <w:vAlign w:val="center"/>
            <w:hideMark/>
          </w:tcPr>
          <w:p w14:paraId="7254D0E3" w14:textId="77777777" w:rsidR="00DB3EDD" w:rsidRPr="00DB3EDD" w:rsidRDefault="00DB3EDD" w:rsidP="00DB3EDD">
            <w:pPr>
              <w:rPr>
                <w:b/>
                <w:sz w:val="16"/>
                <w:szCs w:val="16"/>
              </w:rPr>
            </w:pPr>
          </w:p>
        </w:tc>
        <w:tc>
          <w:tcPr>
            <w:tcW w:w="692" w:type="dxa"/>
            <w:tcBorders>
              <w:top w:val="nil"/>
              <w:left w:val="nil"/>
              <w:bottom w:val="single" w:sz="8" w:space="0" w:color="auto"/>
              <w:right w:val="single" w:sz="4" w:space="0" w:color="auto"/>
            </w:tcBorders>
            <w:noWrap/>
            <w:vAlign w:val="center"/>
            <w:hideMark/>
          </w:tcPr>
          <w:p w14:paraId="3ADE8F80" w14:textId="77777777" w:rsidR="00DB3EDD" w:rsidRPr="00DB3EDD" w:rsidRDefault="00DB3EDD" w:rsidP="00DB3EDD">
            <w:pPr>
              <w:jc w:val="center"/>
              <w:rPr>
                <w:b/>
                <w:color w:val="000000"/>
                <w:sz w:val="16"/>
                <w:szCs w:val="16"/>
              </w:rPr>
            </w:pPr>
            <w:r w:rsidRPr="00DB3EDD">
              <w:rPr>
                <w:b/>
                <w:color w:val="000000"/>
                <w:sz w:val="16"/>
                <w:szCs w:val="16"/>
              </w:rPr>
              <w:t>Iv</w:t>
            </w:r>
          </w:p>
        </w:tc>
        <w:tc>
          <w:tcPr>
            <w:tcW w:w="692" w:type="dxa"/>
            <w:tcBorders>
              <w:top w:val="nil"/>
              <w:left w:val="nil"/>
              <w:bottom w:val="single" w:sz="8" w:space="0" w:color="auto"/>
              <w:right w:val="single" w:sz="4" w:space="0" w:color="auto"/>
            </w:tcBorders>
            <w:noWrap/>
            <w:vAlign w:val="center"/>
            <w:hideMark/>
          </w:tcPr>
          <w:p w14:paraId="0733ED1B" w14:textId="77777777" w:rsidR="00DB3EDD" w:rsidRPr="00DB3EDD" w:rsidRDefault="00DB3EDD" w:rsidP="00DB3EDD">
            <w:pPr>
              <w:jc w:val="center"/>
              <w:rPr>
                <w:b/>
                <w:color w:val="000000"/>
                <w:sz w:val="16"/>
                <w:szCs w:val="16"/>
              </w:rPr>
            </w:pPr>
            <w:r w:rsidRPr="00DB3EDD">
              <w:rPr>
                <w:b/>
                <w:color w:val="000000"/>
                <w:sz w:val="16"/>
                <w:szCs w:val="16"/>
              </w:rPr>
              <w:t>11.5</w:t>
            </w:r>
          </w:p>
        </w:tc>
        <w:tc>
          <w:tcPr>
            <w:tcW w:w="212" w:type="dxa"/>
            <w:tcBorders>
              <w:top w:val="nil"/>
              <w:left w:val="nil"/>
              <w:bottom w:val="single" w:sz="8" w:space="0" w:color="auto"/>
              <w:right w:val="single" w:sz="4" w:space="0" w:color="auto"/>
            </w:tcBorders>
            <w:noWrap/>
            <w:vAlign w:val="center"/>
            <w:hideMark/>
          </w:tcPr>
          <w:p w14:paraId="6E1BE2D9" w14:textId="77777777" w:rsidR="00DB3EDD" w:rsidRPr="00DB3EDD" w:rsidRDefault="00DB3EDD" w:rsidP="00DB3EDD">
            <w:pPr>
              <w:jc w:val="center"/>
              <w:rPr>
                <w:b/>
                <w:color w:val="000000"/>
                <w:sz w:val="16"/>
                <w:szCs w:val="16"/>
              </w:rPr>
            </w:pPr>
            <w:r w:rsidRPr="00DB3EDD">
              <w:rPr>
                <w:b/>
                <w:color w:val="000000"/>
                <w:sz w:val="16"/>
                <w:szCs w:val="16"/>
              </w:rPr>
              <w:t> </w:t>
            </w:r>
          </w:p>
        </w:tc>
        <w:tc>
          <w:tcPr>
            <w:tcW w:w="727" w:type="dxa"/>
            <w:tcBorders>
              <w:top w:val="nil"/>
              <w:left w:val="nil"/>
              <w:bottom w:val="single" w:sz="8" w:space="0" w:color="auto"/>
              <w:right w:val="single" w:sz="4" w:space="0" w:color="auto"/>
            </w:tcBorders>
            <w:noWrap/>
            <w:vAlign w:val="center"/>
            <w:hideMark/>
          </w:tcPr>
          <w:p w14:paraId="3EDA87F5" w14:textId="6DF73100" w:rsidR="00DB3EDD" w:rsidRPr="00DB3EDD" w:rsidRDefault="00DB3EDD" w:rsidP="00DB3EDD">
            <w:pPr>
              <w:jc w:val="center"/>
              <w:rPr>
                <w:b/>
                <w:color w:val="000000"/>
                <w:sz w:val="16"/>
                <w:szCs w:val="16"/>
              </w:rPr>
            </w:pPr>
          </w:p>
        </w:tc>
        <w:tc>
          <w:tcPr>
            <w:tcW w:w="727" w:type="dxa"/>
            <w:tcBorders>
              <w:top w:val="nil"/>
              <w:left w:val="nil"/>
              <w:bottom w:val="single" w:sz="8" w:space="0" w:color="auto"/>
              <w:right w:val="single" w:sz="4" w:space="0" w:color="auto"/>
            </w:tcBorders>
            <w:noWrap/>
            <w:vAlign w:val="center"/>
          </w:tcPr>
          <w:p w14:paraId="609E95D9" w14:textId="7400B59C" w:rsidR="00DB3EDD" w:rsidRPr="00DB3EDD" w:rsidRDefault="00DB3EDD" w:rsidP="00DB3EDD">
            <w:pPr>
              <w:jc w:val="center"/>
              <w:rPr>
                <w:b/>
                <w:color w:val="000000"/>
                <w:sz w:val="16"/>
                <w:szCs w:val="16"/>
              </w:rPr>
            </w:pPr>
          </w:p>
        </w:tc>
        <w:tc>
          <w:tcPr>
            <w:tcW w:w="727" w:type="dxa"/>
            <w:tcBorders>
              <w:top w:val="nil"/>
              <w:left w:val="nil"/>
              <w:bottom w:val="single" w:sz="8" w:space="0" w:color="auto"/>
              <w:right w:val="single" w:sz="4" w:space="0" w:color="auto"/>
            </w:tcBorders>
            <w:noWrap/>
            <w:vAlign w:val="center"/>
          </w:tcPr>
          <w:p w14:paraId="3EE7897D" w14:textId="68CEEAAD" w:rsidR="00DB3EDD" w:rsidRPr="00DB3EDD" w:rsidRDefault="00DB3EDD" w:rsidP="00DB3EDD">
            <w:pPr>
              <w:jc w:val="center"/>
              <w:rPr>
                <w:b/>
                <w:color w:val="000000"/>
                <w:sz w:val="16"/>
                <w:szCs w:val="16"/>
              </w:rPr>
            </w:pPr>
          </w:p>
        </w:tc>
        <w:tc>
          <w:tcPr>
            <w:tcW w:w="918" w:type="dxa"/>
            <w:tcBorders>
              <w:top w:val="nil"/>
              <w:left w:val="nil"/>
              <w:bottom w:val="single" w:sz="8" w:space="0" w:color="auto"/>
              <w:right w:val="single" w:sz="4" w:space="0" w:color="auto"/>
            </w:tcBorders>
            <w:noWrap/>
            <w:vAlign w:val="center"/>
            <w:hideMark/>
          </w:tcPr>
          <w:p w14:paraId="53924A37" w14:textId="77777777" w:rsidR="00DB3EDD" w:rsidRPr="00DB3EDD" w:rsidRDefault="00DB3EDD" w:rsidP="009B0124">
            <w:pPr>
              <w:jc w:val="center"/>
              <w:rPr>
                <w:b/>
                <w:color w:val="000000"/>
                <w:sz w:val="16"/>
                <w:szCs w:val="16"/>
              </w:rPr>
            </w:pPr>
            <w:r w:rsidRPr="00DB3EDD">
              <w:rPr>
                <w:b/>
                <w:color w:val="000000"/>
                <w:sz w:val="16"/>
                <w:szCs w:val="16"/>
              </w:rPr>
              <w:t>11.5</w:t>
            </w:r>
          </w:p>
        </w:tc>
        <w:tc>
          <w:tcPr>
            <w:tcW w:w="727" w:type="dxa"/>
            <w:tcBorders>
              <w:top w:val="nil"/>
              <w:left w:val="nil"/>
              <w:bottom w:val="single" w:sz="8" w:space="0" w:color="auto"/>
              <w:right w:val="single" w:sz="4" w:space="0" w:color="auto"/>
            </w:tcBorders>
            <w:noWrap/>
            <w:vAlign w:val="center"/>
          </w:tcPr>
          <w:p w14:paraId="2E35F699" w14:textId="7D8C95F2" w:rsidR="00DB3EDD" w:rsidRPr="00DB3EDD" w:rsidRDefault="00DB3EDD" w:rsidP="00DB3EDD">
            <w:pPr>
              <w:jc w:val="center"/>
              <w:rPr>
                <w:b/>
                <w:color w:val="000000"/>
                <w:sz w:val="16"/>
                <w:szCs w:val="16"/>
              </w:rPr>
            </w:pPr>
          </w:p>
        </w:tc>
        <w:tc>
          <w:tcPr>
            <w:tcW w:w="727" w:type="dxa"/>
            <w:tcBorders>
              <w:top w:val="nil"/>
              <w:left w:val="nil"/>
              <w:bottom w:val="single" w:sz="8" w:space="0" w:color="auto"/>
              <w:right w:val="single" w:sz="4" w:space="0" w:color="auto"/>
            </w:tcBorders>
            <w:noWrap/>
            <w:vAlign w:val="center"/>
          </w:tcPr>
          <w:p w14:paraId="67422485" w14:textId="7AAEDEF6" w:rsidR="00DB3EDD" w:rsidRPr="00DB3EDD" w:rsidRDefault="00DB3EDD" w:rsidP="00DB3EDD">
            <w:pPr>
              <w:jc w:val="center"/>
              <w:rPr>
                <w:b/>
                <w:color w:val="000000"/>
                <w:sz w:val="16"/>
                <w:szCs w:val="16"/>
              </w:rPr>
            </w:pPr>
          </w:p>
        </w:tc>
        <w:tc>
          <w:tcPr>
            <w:tcW w:w="780" w:type="dxa"/>
            <w:tcBorders>
              <w:top w:val="nil"/>
              <w:left w:val="nil"/>
              <w:bottom w:val="single" w:sz="8" w:space="0" w:color="auto"/>
              <w:right w:val="single" w:sz="8" w:space="0" w:color="auto"/>
            </w:tcBorders>
            <w:noWrap/>
            <w:vAlign w:val="center"/>
          </w:tcPr>
          <w:p w14:paraId="6F7FF375" w14:textId="2C05EF02" w:rsidR="00DB3EDD" w:rsidRPr="00DB3EDD" w:rsidRDefault="00DB3EDD" w:rsidP="00DB3EDD">
            <w:pPr>
              <w:jc w:val="center"/>
              <w:rPr>
                <w:b/>
                <w:color w:val="000000"/>
                <w:sz w:val="16"/>
                <w:szCs w:val="16"/>
              </w:rPr>
            </w:pPr>
          </w:p>
        </w:tc>
      </w:tr>
    </w:tbl>
    <w:p w14:paraId="0738C5D4" w14:textId="77777777" w:rsidR="00DB3EDD" w:rsidRPr="0058100E" w:rsidRDefault="00DB3EDD" w:rsidP="00DB3EDD">
      <w:pPr>
        <w:ind w:firstLine="720"/>
        <w:rPr>
          <w:b/>
          <w:sz w:val="16"/>
          <w:szCs w:val="16"/>
          <w:lang w:val="sr-Latn-RS"/>
        </w:rPr>
      </w:pPr>
    </w:p>
    <w:p w14:paraId="65A059BA" w14:textId="77777777" w:rsidR="008951E9" w:rsidRPr="00AF150F" w:rsidRDefault="008951E9" w:rsidP="008951E9">
      <w:pPr>
        <w:ind w:firstLine="720"/>
        <w:jc w:val="both"/>
        <w:rPr>
          <w:sz w:val="24"/>
          <w:szCs w:val="24"/>
          <w:lang w:val="ru-RU"/>
        </w:rPr>
      </w:pPr>
      <w:r w:rsidRPr="00AF150F">
        <w:rPr>
          <w:sz w:val="24"/>
          <w:szCs w:val="24"/>
          <w:lang w:val="ru-RU"/>
        </w:rPr>
        <w:lastRenderedPageBreak/>
        <w:t>Изданачке шуме тврдих лишћара су старости од 11 – 85 године,</w:t>
      </w:r>
      <w:r w:rsidRPr="00AF150F">
        <w:rPr>
          <w:sz w:val="24"/>
          <w:szCs w:val="24"/>
          <w:lang w:val="sl-SI"/>
        </w:rPr>
        <w:t xml:space="preserve">тако да срећемо састојине које се према развојној фази сврставају </w:t>
      </w:r>
      <w:r w:rsidRPr="00AF150F">
        <w:rPr>
          <w:sz w:val="24"/>
          <w:szCs w:val="24"/>
          <w:lang w:val="sr-Cyrl-CS"/>
        </w:rPr>
        <w:t>од младика до зрелих</w:t>
      </w:r>
      <w:r w:rsidRPr="00AF150F">
        <w:rPr>
          <w:sz w:val="24"/>
          <w:szCs w:val="24"/>
          <w:lang w:val="sl-SI"/>
        </w:rPr>
        <w:t xml:space="preserve">  састојин</w:t>
      </w:r>
      <w:r w:rsidRPr="00AF150F">
        <w:rPr>
          <w:sz w:val="24"/>
          <w:szCs w:val="24"/>
          <w:lang w:val="sr-Cyrl-CS"/>
        </w:rPr>
        <w:t>а</w:t>
      </w:r>
      <w:r w:rsidRPr="00AF150F">
        <w:rPr>
          <w:sz w:val="24"/>
          <w:szCs w:val="24"/>
          <w:lang w:val="ru-RU"/>
        </w:rPr>
        <w:t>.</w:t>
      </w:r>
    </w:p>
    <w:p w14:paraId="539F0F3C" w14:textId="57C45B03" w:rsidR="008951E9" w:rsidRDefault="008951E9" w:rsidP="008951E9">
      <w:pPr>
        <w:ind w:firstLine="720"/>
        <w:jc w:val="both"/>
        <w:rPr>
          <w:sz w:val="24"/>
          <w:szCs w:val="24"/>
          <w:lang w:val="ru-RU"/>
        </w:rPr>
      </w:pPr>
      <w:r w:rsidRPr="00AF150F">
        <w:rPr>
          <w:sz w:val="24"/>
          <w:szCs w:val="24"/>
          <w:lang w:val="sl-SI"/>
        </w:rPr>
        <w:t xml:space="preserve">Добна структура </w:t>
      </w:r>
      <w:r w:rsidRPr="00AF150F">
        <w:rPr>
          <w:sz w:val="24"/>
          <w:szCs w:val="24"/>
          <w:lang w:val="ru-RU"/>
        </w:rPr>
        <w:t xml:space="preserve">и </w:t>
      </w:r>
      <w:r w:rsidRPr="00AF150F">
        <w:rPr>
          <w:sz w:val="24"/>
          <w:szCs w:val="24"/>
          <w:lang w:val="sl-SI"/>
        </w:rPr>
        <w:t xml:space="preserve">код </w:t>
      </w:r>
      <w:r w:rsidRPr="00AF150F">
        <w:rPr>
          <w:sz w:val="24"/>
          <w:szCs w:val="24"/>
          <w:lang w:val="sr-Cyrl-CS"/>
        </w:rPr>
        <w:t>изданачких састојин</w:t>
      </w:r>
      <w:r w:rsidRPr="00AF150F">
        <w:rPr>
          <w:sz w:val="24"/>
          <w:szCs w:val="24"/>
          <w:lang w:val="sl-SI"/>
        </w:rPr>
        <w:t>а одступа од нормалног размера добних разреда</w:t>
      </w:r>
      <w:r w:rsidRPr="00AF150F">
        <w:rPr>
          <w:sz w:val="24"/>
          <w:szCs w:val="24"/>
          <w:lang w:val="ru-RU"/>
        </w:rPr>
        <w:t xml:space="preserve"> па </w:t>
      </w:r>
      <w:r w:rsidRPr="00AF150F">
        <w:rPr>
          <w:sz w:val="24"/>
          <w:szCs w:val="24"/>
          <w:lang w:val="sl-SI"/>
        </w:rPr>
        <w:t xml:space="preserve">је и </w:t>
      </w:r>
      <w:r w:rsidRPr="00AF150F">
        <w:rPr>
          <w:sz w:val="24"/>
          <w:szCs w:val="24"/>
          <w:lang w:val="ru-RU"/>
        </w:rPr>
        <w:t xml:space="preserve">овде </w:t>
      </w:r>
      <w:r w:rsidRPr="00AF150F">
        <w:rPr>
          <w:sz w:val="24"/>
          <w:szCs w:val="24"/>
          <w:lang w:val="sl-SI"/>
        </w:rPr>
        <w:t>угрожена трајност приноса по</w:t>
      </w:r>
      <w:r>
        <w:rPr>
          <w:sz w:val="24"/>
          <w:szCs w:val="24"/>
          <w:lang w:val="sl-SI"/>
        </w:rPr>
        <w:t xml:space="preserve"> површини. Код</w:t>
      </w:r>
      <w:r w:rsidRPr="00AF150F">
        <w:rPr>
          <w:sz w:val="24"/>
          <w:szCs w:val="24"/>
          <w:lang w:val="ru-RU"/>
        </w:rPr>
        <w:t xml:space="preserve"> </w:t>
      </w:r>
      <w:r w:rsidRPr="00AF150F">
        <w:rPr>
          <w:b/>
          <w:sz w:val="24"/>
          <w:szCs w:val="24"/>
          <w:lang w:val="ru-RU"/>
        </w:rPr>
        <w:t xml:space="preserve">ГТ </w:t>
      </w:r>
      <w:r w:rsidRPr="00AF150F">
        <w:rPr>
          <w:b/>
          <w:color w:val="000000"/>
          <w:sz w:val="24"/>
          <w:szCs w:val="24"/>
        </w:rPr>
        <w:t>Изданачке мешовите шуме букве</w:t>
      </w:r>
      <w:r w:rsidRPr="00AF150F">
        <w:rPr>
          <w:sz w:val="24"/>
          <w:szCs w:val="24"/>
          <w:lang w:val="sl-SI"/>
        </w:rPr>
        <w:t xml:space="preserve"> </w:t>
      </w:r>
      <w:r w:rsidRPr="00AF150F">
        <w:rPr>
          <w:sz w:val="24"/>
          <w:szCs w:val="24"/>
          <w:lang w:val="sr-Cyrl-CS"/>
        </w:rPr>
        <w:t xml:space="preserve">недостају </w:t>
      </w:r>
      <w:r w:rsidRPr="00AF150F">
        <w:rPr>
          <w:sz w:val="24"/>
          <w:szCs w:val="24"/>
          <w:lang w:val="sl-SI"/>
        </w:rPr>
        <w:t>ста</w:t>
      </w:r>
      <w:r w:rsidRPr="00AF150F">
        <w:rPr>
          <w:sz w:val="24"/>
          <w:szCs w:val="24"/>
          <w:lang w:val="sr-Cyrl-CS"/>
        </w:rPr>
        <w:t>д</w:t>
      </w:r>
      <w:r w:rsidRPr="00AF150F">
        <w:rPr>
          <w:sz w:val="24"/>
          <w:szCs w:val="24"/>
          <w:lang w:val="sl-SI"/>
        </w:rPr>
        <w:t>иј</w:t>
      </w:r>
      <w:r w:rsidRPr="00AF150F">
        <w:rPr>
          <w:sz w:val="24"/>
          <w:szCs w:val="24"/>
          <w:lang w:val="sr-Cyrl-CS"/>
        </w:rPr>
        <w:t>у</w:t>
      </w:r>
      <w:r w:rsidRPr="00AF150F">
        <w:rPr>
          <w:sz w:val="24"/>
          <w:szCs w:val="24"/>
          <w:lang w:val="sl-SI"/>
        </w:rPr>
        <w:t>м</w:t>
      </w:r>
      <w:r w:rsidR="0008466B">
        <w:rPr>
          <w:sz w:val="24"/>
          <w:szCs w:val="24"/>
          <w:lang w:val="sr-Cyrl-CS"/>
        </w:rPr>
        <w:t xml:space="preserve">и млађих </w:t>
      </w:r>
      <w:r w:rsidRPr="00AF150F">
        <w:rPr>
          <w:sz w:val="24"/>
          <w:szCs w:val="24"/>
          <w:lang w:val="sr-Cyrl-CS"/>
        </w:rPr>
        <w:t xml:space="preserve"> </w:t>
      </w:r>
      <w:r w:rsidR="0008466B">
        <w:rPr>
          <w:sz w:val="24"/>
          <w:szCs w:val="24"/>
          <w:lang w:val="sl-SI"/>
        </w:rPr>
        <w:t xml:space="preserve">категорија, док </w:t>
      </w:r>
      <w:r w:rsidR="0008466B">
        <w:rPr>
          <w:sz w:val="24"/>
          <w:szCs w:val="24"/>
          <w:lang w:val="sr-Cyrl-RS"/>
        </w:rPr>
        <w:t>средњодобних састојина</w:t>
      </w:r>
      <w:r w:rsidRPr="00AF150F">
        <w:rPr>
          <w:sz w:val="24"/>
          <w:szCs w:val="24"/>
          <w:lang w:val="sl-SI"/>
        </w:rPr>
        <w:t xml:space="preserve"> има више од нормалног.</w:t>
      </w:r>
      <w:r w:rsidRPr="00A91E6E">
        <w:rPr>
          <w:sz w:val="24"/>
          <w:szCs w:val="24"/>
          <w:lang w:val="ru-RU"/>
        </w:rPr>
        <w:t xml:space="preserve"> </w:t>
      </w:r>
    </w:p>
    <w:p w14:paraId="0B042B9E" w14:textId="77777777" w:rsidR="000C602D" w:rsidRDefault="000C602D" w:rsidP="005708F1">
      <w:pPr>
        <w:spacing w:after="60"/>
        <w:jc w:val="both"/>
        <w:rPr>
          <w:b/>
          <w:bCs/>
          <w:color w:val="000000"/>
          <w:sz w:val="24"/>
          <w:szCs w:val="24"/>
          <w:lang w:val="sr-Latn-RS"/>
        </w:rPr>
      </w:pPr>
    </w:p>
    <w:p w14:paraId="1FA05309" w14:textId="3A0A10A9" w:rsidR="005708F1" w:rsidRDefault="000C602D" w:rsidP="00FC3C18">
      <w:pPr>
        <w:spacing w:after="60"/>
        <w:jc w:val="center"/>
        <w:rPr>
          <w:b/>
          <w:bCs/>
          <w:color w:val="000000"/>
          <w:sz w:val="24"/>
          <w:szCs w:val="24"/>
          <w:lang w:val="sr-Cyrl-RS"/>
        </w:rPr>
      </w:pPr>
      <w:r>
        <w:rPr>
          <w:noProof/>
        </w:rPr>
        <w:drawing>
          <wp:inline distT="0" distB="0" distL="0" distR="0" wp14:anchorId="5238EBAF" wp14:editId="73944944">
            <wp:extent cx="5021580" cy="2499360"/>
            <wp:effectExtent l="0" t="0" r="26670" b="15240"/>
            <wp:docPr id="8" name="Chart 8">
              <a:extLst xmlns:a="http://schemas.openxmlformats.org/drawingml/2006/main">
                <a:ext uri="{FF2B5EF4-FFF2-40B4-BE49-F238E27FC236}">
                  <a16:creationId xmlns="" xmlns:lc="http://schemas.openxmlformats.org/drawingml/2006/lockedCanvas" xmlns:a16="http://schemas.microsoft.com/office/drawing/2014/main" xmlns:w="http://schemas.openxmlformats.org/wordprocessingml/2006/main" xmlns:w10="urn:schemas-microsoft-com:office:word" xmlns:v="urn:schemas-microsoft-com:vml" xmlns:o="urn:schemas-microsoft-com:office:office" id="{C27E8A94-A725-B33E-8283-0C48FB1BB4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14:paraId="5E146A8B" w14:textId="77777777" w:rsidR="00C22E26" w:rsidRDefault="005708F1" w:rsidP="005708F1">
      <w:pPr>
        <w:spacing w:after="60"/>
        <w:jc w:val="both"/>
        <w:rPr>
          <w:b/>
          <w:bCs/>
          <w:color w:val="000000"/>
          <w:sz w:val="24"/>
          <w:szCs w:val="24"/>
          <w:lang w:val="sr-Cyrl-RS"/>
        </w:rPr>
      </w:pPr>
      <w:r>
        <w:rPr>
          <w:b/>
          <w:bCs/>
          <w:color w:val="000000"/>
          <w:sz w:val="24"/>
          <w:szCs w:val="24"/>
          <w:lang w:val="sr-Cyrl-RS"/>
        </w:rPr>
        <w:t xml:space="preserve">          </w:t>
      </w:r>
    </w:p>
    <w:p w14:paraId="6655ACE2" w14:textId="03DC2A48" w:rsidR="005708F1" w:rsidRPr="005708F1" w:rsidRDefault="00C22E26" w:rsidP="005708F1">
      <w:pPr>
        <w:spacing w:after="60"/>
        <w:jc w:val="both"/>
        <w:rPr>
          <w:b/>
          <w:bCs/>
          <w:color w:val="000000"/>
          <w:sz w:val="24"/>
          <w:szCs w:val="24"/>
          <w:lang w:val="sr-Cyrl-RS"/>
        </w:rPr>
      </w:pPr>
      <w:r>
        <w:rPr>
          <w:b/>
          <w:bCs/>
          <w:color w:val="000000"/>
          <w:sz w:val="24"/>
          <w:szCs w:val="24"/>
          <w:lang w:val="sr-Cyrl-RS"/>
        </w:rPr>
        <w:t xml:space="preserve">            </w:t>
      </w:r>
      <w:r w:rsidR="006C69B6" w:rsidRPr="00AF150F">
        <w:rPr>
          <w:b/>
          <w:bCs/>
          <w:color w:val="000000"/>
          <w:sz w:val="24"/>
          <w:szCs w:val="24"/>
        </w:rPr>
        <w:t>Вештачки подигнуте састојине -</w:t>
      </w:r>
      <w:r w:rsidR="005708F1">
        <w:rPr>
          <w:b/>
          <w:bCs/>
          <w:color w:val="000000"/>
          <w:sz w:val="24"/>
          <w:szCs w:val="24"/>
        </w:rPr>
        <w:t xml:space="preserve"> ширина добног разреда 10 годин</w:t>
      </w:r>
      <w:r w:rsidR="005708F1">
        <w:rPr>
          <w:b/>
          <w:bCs/>
          <w:color w:val="000000"/>
          <w:sz w:val="24"/>
          <w:szCs w:val="24"/>
          <w:lang w:val="sr-Cyrl-RS"/>
        </w:rPr>
        <w:t>а</w:t>
      </w:r>
    </w:p>
    <w:p w14:paraId="751E1A81" w14:textId="77777777" w:rsidR="00844E03" w:rsidRPr="00F817FE" w:rsidRDefault="00844E03" w:rsidP="00F817FE">
      <w:pPr>
        <w:jc w:val="both"/>
        <w:rPr>
          <w:sz w:val="24"/>
          <w:szCs w:val="24"/>
          <w:lang w:val="sr-Cyrl-RS"/>
        </w:rPr>
      </w:pPr>
    </w:p>
    <w:tbl>
      <w:tblPr>
        <w:tblW w:w="10505" w:type="dxa"/>
        <w:jc w:val="center"/>
        <w:tblInd w:w="93" w:type="dxa"/>
        <w:tblLook w:val="04A0" w:firstRow="1" w:lastRow="0" w:firstColumn="1" w:lastColumn="0" w:noHBand="0" w:noVBand="1"/>
      </w:tblPr>
      <w:tblGrid>
        <w:gridCol w:w="3588"/>
        <w:gridCol w:w="674"/>
        <w:gridCol w:w="859"/>
        <w:gridCol w:w="561"/>
        <w:gridCol w:w="561"/>
        <w:gridCol w:w="705"/>
        <w:gridCol w:w="850"/>
        <w:gridCol w:w="850"/>
        <w:gridCol w:w="705"/>
        <w:gridCol w:w="561"/>
        <w:gridCol w:w="591"/>
      </w:tblGrid>
      <w:tr w:rsidR="00F817FE" w:rsidRPr="00844E03" w14:paraId="4C3BA64C" w14:textId="77777777" w:rsidTr="00C22E26">
        <w:trPr>
          <w:trHeight w:val="281"/>
          <w:tblHeader/>
          <w:jc w:val="center"/>
        </w:trPr>
        <w:tc>
          <w:tcPr>
            <w:tcW w:w="3588" w:type="dxa"/>
            <w:vMerge w:val="restart"/>
            <w:tcBorders>
              <w:top w:val="single" w:sz="8" w:space="0" w:color="auto"/>
              <w:left w:val="single" w:sz="8" w:space="0" w:color="auto"/>
              <w:bottom w:val="single" w:sz="4" w:space="0" w:color="auto"/>
              <w:right w:val="single" w:sz="4" w:space="0" w:color="auto"/>
            </w:tcBorders>
            <w:shd w:val="clear" w:color="000000" w:fill="DCE6F1"/>
            <w:noWrap/>
            <w:vAlign w:val="center"/>
            <w:hideMark/>
          </w:tcPr>
          <w:p w14:paraId="239D85FA" w14:textId="77777777" w:rsidR="00844E03" w:rsidRPr="00844E03" w:rsidRDefault="00844E03" w:rsidP="00844E03">
            <w:pPr>
              <w:jc w:val="center"/>
              <w:rPr>
                <w:b/>
                <w:bCs/>
                <w:color w:val="000000"/>
                <w:sz w:val="16"/>
                <w:szCs w:val="16"/>
              </w:rPr>
            </w:pPr>
            <w:r w:rsidRPr="00844E03">
              <w:rPr>
                <w:b/>
                <w:bCs/>
                <w:color w:val="000000"/>
                <w:sz w:val="16"/>
                <w:szCs w:val="16"/>
              </w:rPr>
              <w:t> Газдински тип </w:t>
            </w:r>
          </w:p>
        </w:tc>
        <w:tc>
          <w:tcPr>
            <w:tcW w:w="674" w:type="dxa"/>
            <w:tcBorders>
              <w:top w:val="single" w:sz="8" w:space="0" w:color="auto"/>
              <w:left w:val="nil"/>
              <w:bottom w:val="single" w:sz="4" w:space="0" w:color="auto"/>
              <w:right w:val="single" w:sz="4" w:space="0" w:color="auto"/>
            </w:tcBorders>
            <w:shd w:val="clear" w:color="000000" w:fill="DCE6F1"/>
            <w:noWrap/>
            <w:vAlign w:val="center"/>
            <w:hideMark/>
          </w:tcPr>
          <w:p w14:paraId="6D299F8F" w14:textId="77777777" w:rsidR="00844E03" w:rsidRPr="00844E03" w:rsidRDefault="00844E03" w:rsidP="00844E03">
            <w:pPr>
              <w:jc w:val="center"/>
              <w:rPr>
                <w:b/>
                <w:bCs/>
                <w:color w:val="000000"/>
                <w:sz w:val="16"/>
                <w:szCs w:val="16"/>
              </w:rPr>
            </w:pPr>
            <w:r w:rsidRPr="00844E03">
              <w:rPr>
                <w:b/>
                <w:bCs/>
                <w:color w:val="000000"/>
                <w:sz w:val="16"/>
                <w:szCs w:val="16"/>
              </w:rPr>
              <w:t>P</w:t>
            </w:r>
          </w:p>
        </w:tc>
        <w:tc>
          <w:tcPr>
            <w:tcW w:w="859" w:type="dxa"/>
            <w:vMerge w:val="restart"/>
            <w:tcBorders>
              <w:top w:val="single" w:sz="8" w:space="0" w:color="auto"/>
              <w:left w:val="single" w:sz="4" w:space="0" w:color="auto"/>
              <w:bottom w:val="single" w:sz="4" w:space="0" w:color="auto"/>
              <w:right w:val="single" w:sz="4" w:space="0" w:color="auto"/>
            </w:tcBorders>
            <w:shd w:val="clear" w:color="000000" w:fill="DCE6F1"/>
            <w:noWrap/>
            <w:vAlign w:val="center"/>
            <w:hideMark/>
          </w:tcPr>
          <w:p w14:paraId="70DB25AF" w14:textId="77777777" w:rsidR="00844E03" w:rsidRPr="00844E03" w:rsidRDefault="00844E03" w:rsidP="00844E03">
            <w:pPr>
              <w:jc w:val="center"/>
              <w:rPr>
                <w:b/>
                <w:bCs/>
                <w:color w:val="000000"/>
                <w:sz w:val="16"/>
                <w:szCs w:val="16"/>
              </w:rPr>
            </w:pPr>
            <w:r w:rsidRPr="00844E03">
              <w:rPr>
                <w:b/>
                <w:bCs/>
                <w:color w:val="000000"/>
                <w:sz w:val="16"/>
                <w:szCs w:val="16"/>
              </w:rPr>
              <w:t>свега</w:t>
            </w:r>
          </w:p>
        </w:tc>
        <w:tc>
          <w:tcPr>
            <w:tcW w:w="5384" w:type="dxa"/>
            <w:gridSpan w:val="8"/>
            <w:tcBorders>
              <w:top w:val="single" w:sz="8" w:space="0" w:color="auto"/>
              <w:left w:val="nil"/>
              <w:bottom w:val="single" w:sz="4" w:space="0" w:color="auto"/>
              <w:right w:val="single" w:sz="8" w:space="0" w:color="000000"/>
            </w:tcBorders>
            <w:shd w:val="clear" w:color="000000" w:fill="DCE6F1"/>
            <w:noWrap/>
            <w:vAlign w:val="center"/>
            <w:hideMark/>
          </w:tcPr>
          <w:p w14:paraId="2241AAA1" w14:textId="77777777" w:rsidR="00844E03" w:rsidRPr="00844E03" w:rsidRDefault="00844E03" w:rsidP="00844E03">
            <w:pPr>
              <w:jc w:val="center"/>
              <w:rPr>
                <w:b/>
                <w:bCs/>
                <w:color w:val="000000"/>
                <w:sz w:val="16"/>
                <w:szCs w:val="16"/>
              </w:rPr>
            </w:pPr>
            <w:r w:rsidRPr="00844E03">
              <w:rPr>
                <w:b/>
                <w:bCs/>
                <w:color w:val="000000"/>
                <w:sz w:val="16"/>
                <w:szCs w:val="16"/>
              </w:rPr>
              <w:t>Д О Б Н И    Р А З Р Е Д И</w:t>
            </w:r>
          </w:p>
        </w:tc>
      </w:tr>
      <w:tr w:rsidR="00F817FE" w:rsidRPr="00844E03" w14:paraId="5D37D445" w14:textId="77777777" w:rsidTr="00C22E26">
        <w:trPr>
          <w:trHeight w:val="281"/>
          <w:tblHeader/>
          <w:jc w:val="center"/>
        </w:trPr>
        <w:tc>
          <w:tcPr>
            <w:tcW w:w="3588" w:type="dxa"/>
            <w:vMerge/>
            <w:tcBorders>
              <w:top w:val="single" w:sz="8" w:space="0" w:color="auto"/>
              <w:left w:val="single" w:sz="8" w:space="0" w:color="auto"/>
              <w:bottom w:val="single" w:sz="4" w:space="0" w:color="auto"/>
              <w:right w:val="single" w:sz="4" w:space="0" w:color="auto"/>
            </w:tcBorders>
            <w:vAlign w:val="center"/>
            <w:hideMark/>
          </w:tcPr>
          <w:p w14:paraId="27679A36" w14:textId="77777777" w:rsidR="00844E03" w:rsidRPr="00844E03" w:rsidRDefault="00844E03" w:rsidP="00844E03">
            <w:pPr>
              <w:rPr>
                <w:b/>
                <w:bCs/>
                <w:color w:val="000000"/>
                <w:sz w:val="16"/>
                <w:szCs w:val="16"/>
              </w:rPr>
            </w:pPr>
          </w:p>
        </w:tc>
        <w:tc>
          <w:tcPr>
            <w:tcW w:w="674" w:type="dxa"/>
            <w:tcBorders>
              <w:top w:val="nil"/>
              <w:left w:val="nil"/>
              <w:bottom w:val="single" w:sz="4" w:space="0" w:color="auto"/>
              <w:right w:val="single" w:sz="4" w:space="0" w:color="auto"/>
            </w:tcBorders>
            <w:shd w:val="clear" w:color="000000" w:fill="DCE6F1"/>
            <w:noWrap/>
            <w:vAlign w:val="center"/>
            <w:hideMark/>
          </w:tcPr>
          <w:p w14:paraId="4C93D2F9" w14:textId="77777777" w:rsidR="00844E03" w:rsidRPr="00844E03" w:rsidRDefault="00844E03" w:rsidP="00844E03">
            <w:pPr>
              <w:jc w:val="center"/>
              <w:rPr>
                <w:b/>
                <w:bCs/>
                <w:color w:val="000000"/>
                <w:sz w:val="16"/>
                <w:szCs w:val="16"/>
              </w:rPr>
            </w:pPr>
            <w:r w:rsidRPr="00844E03">
              <w:rPr>
                <w:b/>
                <w:bCs/>
                <w:color w:val="000000"/>
                <w:sz w:val="16"/>
                <w:szCs w:val="16"/>
              </w:rPr>
              <w:t>V</w:t>
            </w:r>
          </w:p>
        </w:tc>
        <w:tc>
          <w:tcPr>
            <w:tcW w:w="859" w:type="dxa"/>
            <w:vMerge/>
            <w:tcBorders>
              <w:top w:val="single" w:sz="8" w:space="0" w:color="auto"/>
              <w:left w:val="single" w:sz="4" w:space="0" w:color="auto"/>
              <w:bottom w:val="single" w:sz="4" w:space="0" w:color="auto"/>
              <w:right w:val="single" w:sz="4" w:space="0" w:color="auto"/>
            </w:tcBorders>
            <w:vAlign w:val="center"/>
            <w:hideMark/>
          </w:tcPr>
          <w:p w14:paraId="5E116DA0" w14:textId="77777777" w:rsidR="00844E03" w:rsidRPr="00844E03" w:rsidRDefault="00844E03" w:rsidP="00844E03">
            <w:pPr>
              <w:rPr>
                <w:b/>
                <w:bCs/>
                <w:color w:val="000000"/>
                <w:sz w:val="16"/>
                <w:szCs w:val="16"/>
              </w:rPr>
            </w:pPr>
          </w:p>
        </w:tc>
        <w:tc>
          <w:tcPr>
            <w:tcW w:w="561" w:type="dxa"/>
            <w:vMerge w:val="restart"/>
            <w:tcBorders>
              <w:top w:val="nil"/>
              <w:left w:val="single" w:sz="4" w:space="0" w:color="auto"/>
              <w:bottom w:val="single" w:sz="4" w:space="0" w:color="000000"/>
              <w:right w:val="single" w:sz="4" w:space="0" w:color="auto"/>
            </w:tcBorders>
            <w:shd w:val="clear" w:color="000000" w:fill="DCE6F1"/>
            <w:noWrap/>
            <w:vAlign w:val="center"/>
            <w:hideMark/>
          </w:tcPr>
          <w:p w14:paraId="5DA784CA" w14:textId="77777777" w:rsidR="00844E03" w:rsidRPr="00844E03" w:rsidRDefault="00844E03" w:rsidP="00844E03">
            <w:pPr>
              <w:jc w:val="center"/>
              <w:rPr>
                <w:b/>
                <w:bCs/>
                <w:color w:val="000000"/>
                <w:sz w:val="16"/>
                <w:szCs w:val="16"/>
              </w:rPr>
            </w:pPr>
            <w:r w:rsidRPr="00844E03">
              <w:rPr>
                <w:b/>
                <w:bCs/>
                <w:color w:val="000000"/>
                <w:sz w:val="16"/>
                <w:szCs w:val="16"/>
              </w:rPr>
              <w:t>I</w:t>
            </w:r>
          </w:p>
        </w:tc>
        <w:tc>
          <w:tcPr>
            <w:tcW w:w="561" w:type="dxa"/>
            <w:vMerge w:val="restart"/>
            <w:tcBorders>
              <w:top w:val="nil"/>
              <w:left w:val="single" w:sz="4" w:space="0" w:color="auto"/>
              <w:bottom w:val="single" w:sz="4" w:space="0" w:color="auto"/>
              <w:right w:val="single" w:sz="4" w:space="0" w:color="auto"/>
            </w:tcBorders>
            <w:shd w:val="clear" w:color="000000" w:fill="DCE6F1"/>
            <w:noWrap/>
            <w:vAlign w:val="center"/>
            <w:hideMark/>
          </w:tcPr>
          <w:p w14:paraId="7E9E2846" w14:textId="77777777" w:rsidR="00844E03" w:rsidRPr="00844E03" w:rsidRDefault="00844E03" w:rsidP="00844E03">
            <w:pPr>
              <w:jc w:val="center"/>
              <w:rPr>
                <w:b/>
                <w:bCs/>
                <w:color w:val="000000"/>
                <w:sz w:val="16"/>
                <w:szCs w:val="16"/>
              </w:rPr>
            </w:pPr>
            <w:r w:rsidRPr="00844E03">
              <w:rPr>
                <w:b/>
                <w:bCs/>
                <w:color w:val="000000"/>
                <w:sz w:val="16"/>
                <w:szCs w:val="16"/>
              </w:rPr>
              <w:t>II</w:t>
            </w:r>
          </w:p>
        </w:tc>
        <w:tc>
          <w:tcPr>
            <w:tcW w:w="705" w:type="dxa"/>
            <w:vMerge w:val="restart"/>
            <w:tcBorders>
              <w:top w:val="nil"/>
              <w:left w:val="single" w:sz="4" w:space="0" w:color="auto"/>
              <w:bottom w:val="single" w:sz="4" w:space="0" w:color="auto"/>
              <w:right w:val="single" w:sz="4" w:space="0" w:color="auto"/>
            </w:tcBorders>
            <w:shd w:val="clear" w:color="000000" w:fill="DCE6F1"/>
            <w:noWrap/>
            <w:vAlign w:val="center"/>
            <w:hideMark/>
          </w:tcPr>
          <w:p w14:paraId="147BFF0B" w14:textId="77777777" w:rsidR="00844E03" w:rsidRPr="00844E03" w:rsidRDefault="00844E03" w:rsidP="00844E03">
            <w:pPr>
              <w:jc w:val="center"/>
              <w:rPr>
                <w:b/>
                <w:bCs/>
                <w:color w:val="000000"/>
                <w:sz w:val="16"/>
                <w:szCs w:val="16"/>
              </w:rPr>
            </w:pPr>
            <w:r w:rsidRPr="00844E03">
              <w:rPr>
                <w:b/>
                <w:bCs/>
                <w:color w:val="000000"/>
                <w:sz w:val="16"/>
                <w:szCs w:val="16"/>
              </w:rPr>
              <w:t>III</w:t>
            </w:r>
          </w:p>
        </w:tc>
        <w:tc>
          <w:tcPr>
            <w:tcW w:w="850" w:type="dxa"/>
            <w:vMerge w:val="restart"/>
            <w:tcBorders>
              <w:top w:val="nil"/>
              <w:left w:val="single" w:sz="4" w:space="0" w:color="auto"/>
              <w:bottom w:val="single" w:sz="4" w:space="0" w:color="auto"/>
              <w:right w:val="single" w:sz="4" w:space="0" w:color="auto"/>
            </w:tcBorders>
            <w:shd w:val="clear" w:color="000000" w:fill="DCE6F1"/>
            <w:noWrap/>
            <w:vAlign w:val="center"/>
            <w:hideMark/>
          </w:tcPr>
          <w:p w14:paraId="73F3F4FA" w14:textId="77777777" w:rsidR="00844E03" w:rsidRPr="00844E03" w:rsidRDefault="00844E03" w:rsidP="00844E03">
            <w:pPr>
              <w:jc w:val="center"/>
              <w:rPr>
                <w:b/>
                <w:bCs/>
                <w:color w:val="000000"/>
                <w:sz w:val="16"/>
                <w:szCs w:val="16"/>
              </w:rPr>
            </w:pPr>
            <w:r w:rsidRPr="00844E03">
              <w:rPr>
                <w:b/>
                <w:bCs/>
                <w:color w:val="000000"/>
                <w:sz w:val="16"/>
                <w:szCs w:val="16"/>
              </w:rPr>
              <w:t>IV</w:t>
            </w:r>
          </w:p>
        </w:tc>
        <w:tc>
          <w:tcPr>
            <w:tcW w:w="850" w:type="dxa"/>
            <w:vMerge w:val="restart"/>
            <w:tcBorders>
              <w:top w:val="nil"/>
              <w:left w:val="single" w:sz="4" w:space="0" w:color="auto"/>
              <w:bottom w:val="single" w:sz="4" w:space="0" w:color="auto"/>
              <w:right w:val="single" w:sz="4" w:space="0" w:color="auto"/>
            </w:tcBorders>
            <w:shd w:val="clear" w:color="000000" w:fill="DCE6F1"/>
            <w:noWrap/>
            <w:vAlign w:val="center"/>
            <w:hideMark/>
          </w:tcPr>
          <w:p w14:paraId="710A0C8F" w14:textId="77777777" w:rsidR="00844E03" w:rsidRPr="00844E03" w:rsidRDefault="00844E03" w:rsidP="00844E03">
            <w:pPr>
              <w:jc w:val="center"/>
              <w:rPr>
                <w:b/>
                <w:bCs/>
                <w:color w:val="000000"/>
                <w:sz w:val="16"/>
                <w:szCs w:val="16"/>
              </w:rPr>
            </w:pPr>
            <w:r w:rsidRPr="00844E03">
              <w:rPr>
                <w:b/>
                <w:bCs/>
                <w:color w:val="000000"/>
                <w:sz w:val="16"/>
                <w:szCs w:val="16"/>
              </w:rPr>
              <w:t>V</w:t>
            </w:r>
          </w:p>
        </w:tc>
        <w:tc>
          <w:tcPr>
            <w:tcW w:w="705" w:type="dxa"/>
            <w:vMerge w:val="restart"/>
            <w:tcBorders>
              <w:top w:val="nil"/>
              <w:left w:val="single" w:sz="4" w:space="0" w:color="auto"/>
              <w:bottom w:val="single" w:sz="4" w:space="0" w:color="auto"/>
              <w:right w:val="single" w:sz="4" w:space="0" w:color="auto"/>
            </w:tcBorders>
            <w:shd w:val="clear" w:color="000000" w:fill="DCE6F1"/>
            <w:noWrap/>
            <w:vAlign w:val="center"/>
            <w:hideMark/>
          </w:tcPr>
          <w:p w14:paraId="2990BFD0" w14:textId="77777777" w:rsidR="00844E03" w:rsidRPr="00844E03" w:rsidRDefault="00844E03" w:rsidP="00844E03">
            <w:pPr>
              <w:jc w:val="center"/>
              <w:rPr>
                <w:b/>
                <w:bCs/>
                <w:color w:val="000000"/>
                <w:sz w:val="16"/>
                <w:szCs w:val="16"/>
              </w:rPr>
            </w:pPr>
            <w:r w:rsidRPr="00844E03">
              <w:rPr>
                <w:b/>
                <w:bCs/>
                <w:color w:val="000000"/>
                <w:sz w:val="16"/>
                <w:szCs w:val="16"/>
              </w:rPr>
              <w:t>VI</w:t>
            </w:r>
          </w:p>
        </w:tc>
        <w:tc>
          <w:tcPr>
            <w:tcW w:w="561" w:type="dxa"/>
            <w:vMerge w:val="restart"/>
            <w:tcBorders>
              <w:top w:val="nil"/>
              <w:left w:val="single" w:sz="4" w:space="0" w:color="auto"/>
              <w:bottom w:val="single" w:sz="4" w:space="0" w:color="auto"/>
              <w:right w:val="single" w:sz="4" w:space="0" w:color="auto"/>
            </w:tcBorders>
            <w:shd w:val="clear" w:color="000000" w:fill="DCE6F1"/>
            <w:noWrap/>
            <w:vAlign w:val="center"/>
            <w:hideMark/>
          </w:tcPr>
          <w:p w14:paraId="311B5DC3" w14:textId="77777777" w:rsidR="00844E03" w:rsidRPr="00844E03" w:rsidRDefault="00844E03" w:rsidP="00844E03">
            <w:pPr>
              <w:jc w:val="center"/>
              <w:rPr>
                <w:b/>
                <w:bCs/>
                <w:color w:val="000000"/>
                <w:sz w:val="16"/>
                <w:szCs w:val="16"/>
              </w:rPr>
            </w:pPr>
            <w:r w:rsidRPr="00844E03">
              <w:rPr>
                <w:b/>
                <w:bCs/>
                <w:color w:val="000000"/>
                <w:sz w:val="16"/>
                <w:szCs w:val="16"/>
              </w:rPr>
              <w:t>VII</w:t>
            </w:r>
          </w:p>
        </w:tc>
        <w:tc>
          <w:tcPr>
            <w:tcW w:w="589" w:type="dxa"/>
            <w:vMerge w:val="restart"/>
            <w:tcBorders>
              <w:top w:val="nil"/>
              <w:left w:val="single" w:sz="4" w:space="0" w:color="auto"/>
              <w:bottom w:val="single" w:sz="4" w:space="0" w:color="auto"/>
              <w:right w:val="single" w:sz="8" w:space="0" w:color="auto"/>
            </w:tcBorders>
            <w:shd w:val="clear" w:color="000000" w:fill="DCE6F1"/>
            <w:noWrap/>
            <w:vAlign w:val="center"/>
            <w:hideMark/>
          </w:tcPr>
          <w:p w14:paraId="01E8DB75" w14:textId="77777777" w:rsidR="00844E03" w:rsidRPr="00844E03" w:rsidRDefault="00844E03" w:rsidP="00844E03">
            <w:pPr>
              <w:jc w:val="center"/>
              <w:rPr>
                <w:b/>
                <w:bCs/>
                <w:color w:val="000000"/>
                <w:sz w:val="16"/>
                <w:szCs w:val="16"/>
              </w:rPr>
            </w:pPr>
            <w:r w:rsidRPr="00844E03">
              <w:rPr>
                <w:b/>
                <w:bCs/>
                <w:color w:val="000000"/>
                <w:sz w:val="16"/>
                <w:szCs w:val="16"/>
              </w:rPr>
              <w:t>VIII</w:t>
            </w:r>
          </w:p>
        </w:tc>
      </w:tr>
      <w:tr w:rsidR="00F817FE" w:rsidRPr="00844E03" w14:paraId="5621C202" w14:textId="77777777" w:rsidTr="00C22E26">
        <w:trPr>
          <w:trHeight w:val="281"/>
          <w:tblHeader/>
          <w:jc w:val="center"/>
        </w:trPr>
        <w:tc>
          <w:tcPr>
            <w:tcW w:w="3588" w:type="dxa"/>
            <w:vMerge/>
            <w:tcBorders>
              <w:top w:val="single" w:sz="8" w:space="0" w:color="auto"/>
              <w:left w:val="single" w:sz="8" w:space="0" w:color="auto"/>
              <w:bottom w:val="single" w:sz="4" w:space="0" w:color="auto"/>
              <w:right w:val="single" w:sz="4" w:space="0" w:color="auto"/>
            </w:tcBorders>
            <w:vAlign w:val="center"/>
            <w:hideMark/>
          </w:tcPr>
          <w:p w14:paraId="41D740D2" w14:textId="77777777" w:rsidR="00844E03" w:rsidRPr="00844E03" w:rsidRDefault="00844E03" w:rsidP="00844E03">
            <w:pPr>
              <w:rPr>
                <w:b/>
                <w:bCs/>
                <w:color w:val="000000"/>
                <w:sz w:val="16"/>
                <w:szCs w:val="16"/>
              </w:rPr>
            </w:pPr>
          </w:p>
        </w:tc>
        <w:tc>
          <w:tcPr>
            <w:tcW w:w="674" w:type="dxa"/>
            <w:tcBorders>
              <w:top w:val="nil"/>
              <w:left w:val="nil"/>
              <w:bottom w:val="single" w:sz="4" w:space="0" w:color="auto"/>
              <w:right w:val="single" w:sz="4" w:space="0" w:color="auto"/>
            </w:tcBorders>
            <w:shd w:val="clear" w:color="000000" w:fill="DCE6F1"/>
            <w:noWrap/>
            <w:vAlign w:val="center"/>
            <w:hideMark/>
          </w:tcPr>
          <w:p w14:paraId="79DE9C64" w14:textId="77777777" w:rsidR="00844E03" w:rsidRPr="00844E03" w:rsidRDefault="00844E03" w:rsidP="00844E03">
            <w:pPr>
              <w:jc w:val="center"/>
              <w:rPr>
                <w:b/>
                <w:bCs/>
                <w:color w:val="000000"/>
                <w:sz w:val="16"/>
                <w:szCs w:val="16"/>
              </w:rPr>
            </w:pPr>
            <w:r w:rsidRPr="00844E03">
              <w:rPr>
                <w:b/>
                <w:bCs/>
                <w:color w:val="000000"/>
                <w:sz w:val="16"/>
                <w:szCs w:val="16"/>
              </w:rPr>
              <w:t>Iv</w:t>
            </w:r>
          </w:p>
        </w:tc>
        <w:tc>
          <w:tcPr>
            <w:tcW w:w="859" w:type="dxa"/>
            <w:vMerge/>
            <w:tcBorders>
              <w:top w:val="single" w:sz="8" w:space="0" w:color="auto"/>
              <w:left w:val="single" w:sz="4" w:space="0" w:color="auto"/>
              <w:bottom w:val="single" w:sz="4" w:space="0" w:color="auto"/>
              <w:right w:val="single" w:sz="4" w:space="0" w:color="auto"/>
            </w:tcBorders>
            <w:vAlign w:val="center"/>
            <w:hideMark/>
          </w:tcPr>
          <w:p w14:paraId="6C229BF1" w14:textId="77777777" w:rsidR="00844E03" w:rsidRPr="00844E03" w:rsidRDefault="00844E03" w:rsidP="00844E03">
            <w:pPr>
              <w:rPr>
                <w:b/>
                <w:bCs/>
                <w:color w:val="000000"/>
                <w:sz w:val="16"/>
                <w:szCs w:val="16"/>
              </w:rPr>
            </w:pPr>
          </w:p>
        </w:tc>
        <w:tc>
          <w:tcPr>
            <w:tcW w:w="561" w:type="dxa"/>
            <w:vMerge/>
            <w:tcBorders>
              <w:top w:val="nil"/>
              <w:left w:val="single" w:sz="4" w:space="0" w:color="auto"/>
              <w:bottom w:val="single" w:sz="4" w:space="0" w:color="000000"/>
              <w:right w:val="single" w:sz="4" w:space="0" w:color="auto"/>
            </w:tcBorders>
            <w:vAlign w:val="center"/>
            <w:hideMark/>
          </w:tcPr>
          <w:p w14:paraId="06C550E2" w14:textId="77777777" w:rsidR="00844E03" w:rsidRPr="00844E03" w:rsidRDefault="00844E03" w:rsidP="00844E03">
            <w:pPr>
              <w:rPr>
                <w:b/>
                <w:bCs/>
                <w:color w:val="000000"/>
                <w:sz w:val="16"/>
                <w:szCs w:val="16"/>
              </w:rPr>
            </w:pPr>
          </w:p>
        </w:tc>
        <w:tc>
          <w:tcPr>
            <w:tcW w:w="561" w:type="dxa"/>
            <w:vMerge/>
            <w:tcBorders>
              <w:top w:val="nil"/>
              <w:left w:val="single" w:sz="4" w:space="0" w:color="auto"/>
              <w:bottom w:val="single" w:sz="4" w:space="0" w:color="auto"/>
              <w:right w:val="single" w:sz="4" w:space="0" w:color="auto"/>
            </w:tcBorders>
            <w:vAlign w:val="center"/>
            <w:hideMark/>
          </w:tcPr>
          <w:p w14:paraId="5ABCA9F8" w14:textId="77777777" w:rsidR="00844E03" w:rsidRPr="00844E03" w:rsidRDefault="00844E03" w:rsidP="00844E03">
            <w:pPr>
              <w:rPr>
                <w:b/>
                <w:bCs/>
                <w:color w:val="000000"/>
                <w:sz w:val="16"/>
                <w:szCs w:val="16"/>
              </w:rPr>
            </w:pPr>
          </w:p>
        </w:tc>
        <w:tc>
          <w:tcPr>
            <w:tcW w:w="705" w:type="dxa"/>
            <w:vMerge/>
            <w:tcBorders>
              <w:top w:val="nil"/>
              <w:left w:val="single" w:sz="4" w:space="0" w:color="auto"/>
              <w:bottom w:val="single" w:sz="4" w:space="0" w:color="auto"/>
              <w:right w:val="single" w:sz="4" w:space="0" w:color="auto"/>
            </w:tcBorders>
            <w:vAlign w:val="center"/>
            <w:hideMark/>
          </w:tcPr>
          <w:p w14:paraId="12D16DF5" w14:textId="77777777" w:rsidR="00844E03" w:rsidRPr="00844E03" w:rsidRDefault="00844E03" w:rsidP="00844E03">
            <w:pPr>
              <w:rPr>
                <w:b/>
                <w:bCs/>
                <w:color w:val="000000"/>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077401D6" w14:textId="77777777" w:rsidR="00844E03" w:rsidRPr="00844E03" w:rsidRDefault="00844E03" w:rsidP="00844E03">
            <w:pPr>
              <w:rPr>
                <w:b/>
                <w:bCs/>
                <w:color w:val="000000"/>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08771A34" w14:textId="77777777" w:rsidR="00844E03" w:rsidRPr="00844E03" w:rsidRDefault="00844E03" w:rsidP="00844E03">
            <w:pPr>
              <w:rPr>
                <w:b/>
                <w:bCs/>
                <w:color w:val="000000"/>
                <w:sz w:val="16"/>
                <w:szCs w:val="16"/>
              </w:rPr>
            </w:pPr>
          </w:p>
        </w:tc>
        <w:tc>
          <w:tcPr>
            <w:tcW w:w="705" w:type="dxa"/>
            <w:vMerge/>
            <w:tcBorders>
              <w:top w:val="nil"/>
              <w:left w:val="single" w:sz="4" w:space="0" w:color="auto"/>
              <w:bottom w:val="single" w:sz="4" w:space="0" w:color="auto"/>
              <w:right w:val="single" w:sz="4" w:space="0" w:color="auto"/>
            </w:tcBorders>
            <w:vAlign w:val="center"/>
            <w:hideMark/>
          </w:tcPr>
          <w:p w14:paraId="5C34FDDA" w14:textId="77777777" w:rsidR="00844E03" w:rsidRPr="00844E03" w:rsidRDefault="00844E03" w:rsidP="00844E03">
            <w:pPr>
              <w:rPr>
                <w:b/>
                <w:bCs/>
                <w:color w:val="000000"/>
                <w:sz w:val="16"/>
                <w:szCs w:val="16"/>
              </w:rPr>
            </w:pPr>
          </w:p>
        </w:tc>
        <w:tc>
          <w:tcPr>
            <w:tcW w:w="561" w:type="dxa"/>
            <w:vMerge/>
            <w:tcBorders>
              <w:top w:val="nil"/>
              <w:left w:val="single" w:sz="4" w:space="0" w:color="auto"/>
              <w:bottom w:val="single" w:sz="4" w:space="0" w:color="auto"/>
              <w:right w:val="single" w:sz="4" w:space="0" w:color="auto"/>
            </w:tcBorders>
            <w:vAlign w:val="center"/>
            <w:hideMark/>
          </w:tcPr>
          <w:p w14:paraId="77FB808A" w14:textId="77777777" w:rsidR="00844E03" w:rsidRPr="00844E03" w:rsidRDefault="00844E03" w:rsidP="00844E03">
            <w:pPr>
              <w:rPr>
                <w:b/>
                <w:bCs/>
                <w:color w:val="000000"/>
                <w:sz w:val="16"/>
                <w:szCs w:val="16"/>
              </w:rPr>
            </w:pPr>
          </w:p>
        </w:tc>
        <w:tc>
          <w:tcPr>
            <w:tcW w:w="589" w:type="dxa"/>
            <w:vMerge/>
            <w:tcBorders>
              <w:top w:val="nil"/>
              <w:left w:val="single" w:sz="4" w:space="0" w:color="auto"/>
              <w:bottom w:val="single" w:sz="4" w:space="0" w:color="auto"/>
              <w:right w:val="single" w:sz="8" w:space="0" w:color="auto"/>
            </w:tcBorders>
            <w:vAlign w:val="center"/>
            <w:hideMark/>
          </w:tcPr>
          <w:p w14:paraId="067F2100" w14:textId="77777777" w:rsidR="00844E03" w:rsidRPr="00844E03" w:rsidRDefault="00844E03" w:rsidP="00844E03">
            <w:pPr>
              <w:rPr>
                <w:b/>
                <w:bCs/>
                <w:color w:val="000000"/>
                <w:sz w:val="16"/>
                <w:szCs w:val="16"/>
              </w:rPr>
            </w:pPr>
          </w:p>
        </w:tc>
      </w:tr>
      <w:tr w:rsidR="00844E03" w:rsidRPr="00844E03" w14:paraId="2EF4F914" w14:textId="77777777" w:rsidTr="00C22E26">
        <w:trPr>
          <w:trHeight w:val="281"/>
          <w:jc w:val="center"/>
        </w:trPr>
        <w:tc>
          <w:tcPr>
            <w:tcW w:w="10505" w:type="dxa"/>
            <w:gridSpan w:val="11"/>
            <w:tcBorders>
              <w:top w:val="single" w:sz="4" w:space="0" w:color="auto"/>
              <w:left w:val="single" w:sz="8" w:space="0" w:color="auto"/>
              <w:bottom w:val="single" w:sz="4" w:space="0" w:color="auto"/>
              <w:right w:val="single" w:sz="8" w:space="0" w:color="000000"/>
            </w:tcBorders>
            <w:shd w:val="clear" w:color="000000" w:fill="F2DCDB"/>
            <w:noWrap/>
            <w:vAlign w:val="center"/>
            <w:hideMark/>
          </w:tcPr>
          <w:p w14:paraId="681CABBA" w14:textId="77777777" w:rsidR="00844E03" w:rsidRPr="00844E03" w:rsidRDefault="00844E03" w:rsidP="00844E03">
            <w:pPr>
              <w:jc w:val="center"/>
              <w:rPr>
                <w:b/>
                <w:bCs/>
                <w:color w:val="000000"/>
                <w:sz w:val="16"/>
                <w:szCs w:val="16"/>
              </w:rPr>
            </w:pPr>
            <w:r w:rsidRPr="00844E03">
              <w:rPr>
                <w:b/>
                <w:bCs/>
                <w:color w:val="000000"/>
                <w:sz w:val="16"/>
                <w:szCs w:val="16"/>
              </w:rPr>
              <w:t>Вештачки подигнуте састојине - ширина добног разреда 10 година</w:t>
            </w:r>
          </w:p>
        </w:tc>
      </w:tr>
      <w:tr w:rsidR="00F817FE" w:rsidRPr="00844E03" w14:paraId="306A12D7" w14:textId="77777777" w:rsidTr="00C22E26">
        <w:trPr>
          <w:trHeight w:val="281"/>
          <w:jc w:val="center"/>
        </w:trPr>
        <w:tc>
          <w:tcPr>
            <w:tcW w:w="3588" w:type="dxa"/>
            <w:vMerge w:val="restart"/>
            <w:tcBorders>
              <w:top w:val="nil"/>
              <w:left w:val="single" w:sz="8" w:space="0" w:color="auto"/>
              <w:bottom w:val="single" w:sz="4" w:space="0" w:color="auto"/>
              <w:right w:val="single" w:sz="4" w:space="0" w:color="auto"/>
            </w:tcBorders>
            <w:shd w:val="clear" w:color="000000" w:fill="FFFFFF"/>
            <w:noWrap/>
            <w:vAlign w:val="center"/>
            <w:hideMark/>
          </w:tcPr>
          <w:p w14:paraId="07044D6F" w14:textId="77777777" w:rsidR="00844E03" w:rsidRPr="00844E03" w:rsidRDefault="00844E03" w:rsidP="00844E03">
            <w:pPr>
              <w:jc w:val="center"/>
              <w:rPr>
                <w:color w:val="000000"/>
                <w:sz w:val="16"/>
                <w:szCs w:val="16"/>
              </w:rPr>
            </w:pPr>
            <w:r w:rsidRPr="00844E03">
              <w:rPr>
                <w:color w:val="000000"/>
                <w:sz w:val="16"/>
                <w:szCs w:val="16"/>
              </w:rPr>
              <w:t>Вис. меш. шуме бор.- Вис. шуме лиш. и чет.</w:t>
            </w:r>
          </w:p>
        </w:tc>
        <w:tc>
          <w:tcPr>
            <w:tcW w:w="674" w:type="dxa"/>
            <w:tcBorders>
              <w:top w:val="nil"/>
              <w:left w:val="nil"/>
              <w:bottom w:val="single" w:sz="4" w:space="0" w:color="auto"/>
              <w:right w:val="single" w:sz="4" w:space="0" w:color="auto"/>
            </w:tcBorders>
            <w:shd w:val="clear" w:color="000000" w:fill="FFFFFF"/>
            <w:noWrap/>
            <w:vAlign w:val="center"/>
            <w:hideMark/>
          </w:tcPr>
          <w:p w14:paraId="4B1B54A5" w14:textId="77777777" w:rsidR="00844E03" w:rsidRPr="00844E03" w:rsidRDefault="00844E03" w:rsidP="00844E03">
            <w:pPr>
              <w:jc w:val="center"/>
              <w:rPr>
                <w:color w:val="000000"/>
                <w:sz w:val="16"/>
                <w:szCs w:val="16"/>
              </w:rPr>
            </w:pPr>
            <w:r w:rsidRPr="00844E03">
              <w:rPr>
                <w:color w:val="000000"/>
                <w:sz w:val="16"/>
                <w:szCs w:val="16"/>
              </w:rPr>
              <w:t>P</w:t>
            </w:r>
          </w:p>
        </w:tc>
        <w:tc>
          <w:tcPr>
            <w:tcW w:w="859" w:type="dxa"/>
            <w:tcBorders>
              <w:top w:val="nil"/>
              <w:left w:val="nil"/>
              <w:bottom w:val="single" w:sz="4" w:space="0" w:color="auto"/>
              <w:right w:val="single" w:sz="4" w:space="0" w:color="auto"/>
            </w:tcBorders>
            <w:noWrap/>
            <w:vAlign w:val="bottom"/>
            <w:hideMark/>
          </w:tcPr>
          <w:p w14:paraId="728B160E" w14:textId="77777777" w:rsidR="00844E03" w:rsidRPr="00844E03" w:rsidRDefault="00844E03" w:rsidP="00844E03">
            <w:pPr>
              <w:jc w:val="right"/>
              <w:rPr>
                <w:sz w:val="16"/>
                <w:szCs w:val="16"/>
              </w:rPr>
            </w:pPr>
            <w:r w:rsidRPr="00844E03">
              <w:rPr>
                <w:sz w:val="16"/>
                <w:szCs w:val="16"/>
              </w:rPr>
              <w:t>46.69</w:t>
            </w:r>
          </w:p>
        </w:tc>
        <w:tc>
          <w:tcPr>
            <w:tcW w:w="561" w:type="dxa"/>
            <w:tcBorders>
              <w:top w:val="nil"/>
              <w:left w:val="nil"/>
              <w:bottom w:val="single" w:sz="4" w:space="0" w:color="auto"/>
              <w:right w:val="single" w:sz="4" w:space="0" w:color="auto"/>
            </w:tcBorders>
            <w:noWrap/>
            <w:vAlign w:val="bottom"/>
            <w:hideMark/>
          </w:tcPr>
          <w:p w14:paraId="5CDA084D" w14:textId="77777777" w:rsidR="00844E03" w:rsidRPr="00844E03" w:rsidRDefault="00844E03" w:rsidP="00844E03">
            <w:pPr>
              <w:jc w:val="right"/>
              <w:rPr>
                <w:sz w:val="16"/>
                <w:szCs w:val="16"/>
              </w:rPr>
            </w:pPr>
            <w:r w:rsidRPr="00844E03">
              <w:rPr>
                <w:sz w:val="16"/>
                <w:szCs w:val="16"/>
              </w:rPr>
              <w:t>1.62</w:t>
            </w:r>
          </w:p>
        </w:tc>
        <w:tc>
          <w:tcPr>
            <w:tcW w:w="561" w:type="dxa"/>
            <w:tcBorders>
              <w:top w:val="nil"/>
              <w:left w:val="nil"/>
              <w:bottom w:val="single" w:sz="4" w:space="0" w:color="auto"/>
              <w:right w:val="single" w:sz="4" w:space="0" w:color="auto"/>
            </w:tcBorders>
            <w:noWrap/>
            <w:vAlign w:val="bottom"/>
            <w:hideMark/>
          </w:tcPr>
          <w:p w14:paraId="337D5D7F" w14:textId="77777777" w:rsidR="00844E03" w:rsidRPr="00844E03" w:rsidRDefault="00844E03" w:rsidP="00844E03">
            <w:pPr>
              <w:jc w:val="right"/>
              <w:rPr>
                <w:sz w:val="16"/>
                <w:szCs w:val="16"/>
              </w:rPr>
            </w:pPr>
            <w:r w:rsidRPr="00844E03">
              <w:rPr>
                <w:sz w:val="16"/>
                <w:szCs w:val="16"/>
              </w:rPr>
              <w:t>3.08</w:t>
            </w:r>
          </w:p>
        </w:tc>
        <w:tc>
          <w:tcPr>
            <w:tcW w:w="705" w:type="dxa"/>
            <w:tcBorders>
              <w:top w:val="nil"/>
              <w:left w:val="nil"/>
              <w:bottom w:val="single" w:sz="4" w:space="0" w:color="auto"/>
              <w:right w:val="single" w:sz="4" w:space="0" w:color="auto"/>
            </w:tcBorders>
            <w:noWrap/>
            <w:vAlign w:val="bottom"/>
            <w:hideMark/>
          </w:tcPr>
          <w:p w14:paraId="6B789DB6" w14:textId="77777777" w:rsidR="00844E03" w:rsidRPr="00844E03" w:rsidRDefault="00844E03" w:rsidP="00844E03">
            <w:pPr>
              <w:jc w:val="right"/>
              <w:rPr>
                <w:sz w:val="16"/>
                <w:szCs w:val="16"/>
              </w:rPr>
            </w:pPr>
            <w:r w:rsidRPr="00844E03">
              <w:rPr>
                <w:sz w:val="16"/>
                <w:szCs w:val="16"/>
              </w:rPr>
              <w:t>5.26</w:t>
            </w:r>
          </w:p>
        </w:tc>
        <w:tc>
          <w:tcPr>
            <w:tcW w:w="850" w:type="dxa"/>
            <w:tcBorders>
              <w:top w:val="nil"/>
              <w:left w:val="nil"/>
              <w:bottom w:val="single" w:sz="4" w:space="0" w:color="auto"/>
              <w:right w:val="single" w:sz="4" w:space="0" w:color="auto"/>
            </w:tcBorders>
            <w:noWrap/>
            <w:vAlign w:val="bottom"/>
            <w:hideMark/>
          </w:tcPr>
          <w:p w14:paraId="0D474163" w14:textId="77777777" w:rsidR="00844E03" w:rsidRPr="00844E03" w:rsidRDefault="00844E03" w:rsidP="00844E03">
            <w:pPr>
              <w:jc w:val="right"/>
              <w:rPr>
                <w:sz w:val="16"/>
                <w:szCs w:val="16"/>
              </w:rPr>
            </w:pPr>
            <w:r w:rsidRPr="00844E03">
              <w:rPr>
                <w:sz w:val="16"/>
                <w:szCs w:val="16"/>
              </w:rPr>
              <w:t>22.04</w:t>
            </w:r>
          </w:p>
        </w:tc>
        <w:tc>
          <w:tcPr>
            <w:tcW w:w="850" w:type="dxa"/>
            <w:tcBorders>
              <w:top w:val="nil"/>
              <w:left w:val="nil"/>
              <w:bottom w:val="single" w:sz="4" w:space="0" w:color="auto"/>
              <w:right w:val="single" w:sz="4" w:space="0" w:color="auto"/>
            </w:tcBorders>
            <w:noWrap/>
            <w:vAlign w:val="bottom"/>
            <w:hideMark/>
          </w:tcPr>
          <w:p w14:paraId="01A42698" w14:textId="77777777" w:rsidR="00844E03" w:rsidRPr="00844E03" w:rsidRDefault="00844E03" w:rsidP="00844E03">
            <w:pPr>
              <w:jc w:val="right"/>
              <w:rPr>
                <w:sz w:val="16"/>
                <w:szCs w:val="16"/>
              </w:rPr>
            </w:pPr>
            <w:r w:rsidRPr="00844E03">
              <w:rPr>
                <w:sz w:val="16"/>
                <w:szCs w:val="16"/>
              </w:rPr>
              <w:t>14.69</w:t>
            </w:r>
          </w:p>
        </w:tc>
        <w:tc>
          <w:tcPr>
            <w:tcW w:w="705" w:type="dxa"/>
            <w:tcBorders>
              <w:top w:val="nil"/>
              <w:left w:val="nil"/>
              <w:bottom w:val="single" w:sz="4" w:space="0" w:color="auto"/>
              <w:right w:val="single" w:sz="4" w:space="0" w:color="auto"/>
            </w:tcBorders>
            <w:noWrap/>
            <w:vAlign w:val="bottom"/>
            <w:hideMark/>
          </w:tcPr>
          <w:p w14:paraId="11694E78" w14:textId="77777777" w:rsidR="00844E03" w:rsidRPr="00844E03" w:rsidRDefault="00844E03" w:rsidP="00844E03">
            <w:pPr>
              <w:rPr>
                <w:sz w:val="16"/>
                <w:szCs w:val="16"/>
              </w:rPr>
            </w:pPr>
            <w:r w:rsidRPr="00844E03">
              <w:rPr>
                <w:sz w:val="16"/>
                <w:szCs w:val="16"/>
              </w:rPr>
              <w:t> </w:t>
            </w:r>
          </w:p>
        </w:tc>
        <w:tc>
          <w:tcPr>
            <w:tcW w:w="561" w:type="dxa"/>
            <w:tcBorders>
              <w:top w:val="nil"/>
              <w:left w:val="nil"/>
              <w:bottom w:val="single" w:sz="4" w:space="0" w:color="auto"/>
              <w:right w:val="single" w:sz="4" w:space="0" w:color="auto"/>
            </w:tcBorders>
            <w:noWrap/>
            <w:vAlign w:val="bottom"/>
            <w:hideMark/>
          </w:tcPr>
          <w:p w14:paraId="0FF3FC62" w14:textId="77777777" w:rsidR="00844E03" w:rsidRPr="00844E03" w:rsidRDefault="00844E03" w:rsidP="00844E03">
            <w:pPr>
              <w:rPr>
                <w:sz w:val="16"/>
                <w:szCs w:val="16"/>
              </w:rPr>
            </w:pPr>
            <w:r w:rsidRPr="00844E03">
              <w:rPr>
                <w:sz w:val="16"/>
                <w:szCs w:val="16"/>
              </w:rPr>
              <w:t> </w:t>
            </w:r>
          </w:p>
        </w:tc>
        <w:tc>
          <w:tcPr>
            <w:tcW w:w="589" w:type="dxa"/>
            <w:tcBorders>
              <w:top w:val="nil"/>
              <w:left w:val="nil"/>
              <w:bottom w:val="single" w:sz="4" w:space="0" w:color="auto"/>
              <w:right w:val="single" w:sz="8" w:space="0" w:color="auto"/>
            </w:tcBorders>
            <w:noWrap/>
            <w:vAlign w:val="bottom"/>
            <w:hideMark/>
          </w:tcPr>
          <w:p w14:paraId="1E25EFB7" w14:textId="77777777" w:rsidR="00844E03" w:rsidRPr="00844E03" w:rsidRDefault="00844E03" w:rsidP="00844E03">
            <w:pPr>
              <w:rPr>
                <w:sz w:val="16"/>
                <w:szCs w:val="16"/>
              </w:rPr>
            </w:pPr>
            <w:r w:rsidRPr="00844E03">
              <w:rPr>
                <w:sz w:val="16"/>
                <w:szCs w:val="16"/>
              </w:rPr>
              <w:t> </w:t>
            </w:r>
          </w:p>
        </w:tc>
      </w:tr>
      <w:tr w:rsidR="00F817FE" w:rsidRPr="00844E03" w14:paraId="448156A9" w14:textId="77777777" w:rsidTr="00C22E26">
        <w:trPr>
          <w:trHeight w:val="281"/>
          <w:jc w:val="center"/>
        </w:trPr>
        <w:tc>
          <w:tcPr>
            <w:tcW w:w="3588" w:type="dxa"/>
            <w:vMerge/>
            <w:tcBorders>
              <w:top w:val="nil"/>
              <w:left w:val="single" w:sz="8" w:space="0" w:color="auto"/>
              <w:bottom w:val="single" w:sz="4" w:space="0" w:color="auto"/>
              <w:right w:val="single" w:sz="4" w:space="0" w:color="auto"/>
            </w:tcBorders>
            <w:vAlign w:val="center"/>
            <w:hideMark/>
          </w:tcPr>
          <w:p w14:paraId="70618BA5" w14:textId="77777777" w:rsidR="00844E03" w:rsidRPr="00844E03" w:rsidRDefault="00844E03" w:rsidP="00844E03">
            <w:pPr>
              <w:rPr>
                <w:color w:val="000000"/>
                <w:sz w:val="16"/>
                <w:szCs w:val="16"/>
              </w:rPr>
            </w:pPr>
          </w:p>
        </w:tc>
        <w:tc>
          <w:tcPr>
            <w:tcW w:w="674" w:type="dxa"/>
            <w:tcBorders>
              <w:top w:val="nil"/>
              <w:left w:val="nil"/>
              <w:bottom w:val="single" w:sz="4" w:space="0" w:color="auto"/>
              <w:right w:val="single" w:sz="4" w:space="0" w:color="auto"/>
            </w:tcBorders>
            <w:shd w:val="clear" w:color="000000" w:fill="FFFFFF"/>
            <w:noWrap/>
            <w:vAlign w:val="center"/>
            <w:hideMark/>
          </w:tcPr>
          <w:p w14:paraId="693730B6" w14:textId="77777777" w:rsidR="00844E03" w:rsidRPr="00844E03" w:rsidRDefault="00844E03" w:rsidP="00844E03">
            <w:pPr>
              <w:jc w:val="center"/>
              <w:rPr>
                <w:color w:val="000000"/>
                <w:sz w:val="16"/>
                <w:szCs w:val="16"/>
              </w:rPr>
            </w:pPr>
            <w:r w:rsidRPr="00844E03">
              <w:rPr>
                <w:color w:val="000000"/>
                <w:sz w:val="16"/>
                <w:szCs w:val="16"/>
              </w:rPr>
              <w:t>V</w:t>
            </w:r>
          </w:p>
        </w:tc>
        <w:tc>
          <w:tcPr>
            <w:tcW w:w="859" w:type="dxa"/>
            <w:tcBorders>
              <w:top w:val="nil"/>
              <w:left w:val="nil"/>
              <w:bottom w:val="single" w:sz="4" w:space="0" w:color="auto"/>
              <w:right w:val="single" w:sz="4" w:space="0" w:color="auto"/>
            </w:tcBorders>
            <w:noWrap/>
            <w:vAlign w:val="bottom"/>
            <w:hideMark/>
          </w:tcPr>
          <w:p w14:paraId="0554B0A1" w14:textId="77777777" w:rsidR="00844E03" w:rsidRPr="00844E03" w:rsidRDefault="00844E03" w:rsidP="00844E03">
            <w:pPr>
              <w:jc w:val="right"/>
              <w:rPr>
                <w:sz w:val="16"/>
                <w:szCs w:val="16"/>
              </w:rPr>
            </w:pPr>
            <w:r w:rsidRPr="00844E03">
              <w:rPr>
                <w:sz w:val="16"/>
                <w:szCs w:val="16"/>
              </w:rPr>
              <w:t>6351.4</w:t>
            </w:r>
          </w:p>
        </w:tc>
        <w:tc>
          <w:tcPr>
            <w:tcW w:w="561" w:type="dxa"/>
            <w:tcBorders>
              <w:top w:val="nil"/>
              <w:left w:val="nil"/>
              <w:bottom w:val="single" w:sz="4" w:space="0" w:color="auto"/>
              <w:right w:val="single" w:sz="4" w:space="0" w:color="auto"/>
            </w:tcBorders>
            <w:noWrap/>
            <w:vAlign w:val="bottom"/>
            <w:hideMark/>
          </w:tcPr>
          <w:p w14:paraId="1D08C34B" w14:textId="77777777" w:rsidR="00844E03" w:rsidRPr="00844E03" w:rsidRDefault="00844E03" w:rsidP="00844E03">
            <w:pPr>
              <w:rPr>
                <w:sz w:val="16"/>
                <w:szCs w:val="16"/>
              </w:rPr>
            </w:pPr>
            <w:r w:rsidRPr="00844E03">
              <w:rPr>
                <w:sz w:val="16"/>
                <w:szCs w:val="16"/>
              </w:rPr>
              <w:t> </w:t>
            </w:r>
          </w:p>
        </w:tc>
        <w:tc>
          <w:tcPr>
            <w:tcW w:w="561" w:type="dxa"/>
            <w:tcBorders>
              <w:top w:val="nil"/>
              <w:left w:val="nil"/>
              <w:bottom w:val="single" w:sz="4" w:space="0" w:color="auto"/>
              <w:right w:val="single" w:sz="4" w:space="0" w:color="auto"/>
            </w:tcBorders>
            <w:noWrap/>
            <w:vAlign w:val="bottom"/>
            <w:hideMark/>
          </w:tcPr>
          <w:p w14:paraId="7438CD90" w14:textId="77777777" w:rsidR="00844E03" w:rsidRPr="00844E03" w:rsidRDefault="00844E03" w:rsidP="00844E03">
            <w:pPr>
              <w:rPr>
                <w:sz w:val="16"/>
                <w:szCs w:val="16"/>
              </w:rPr>
            </w:pPr>
            <w:r w:rsidRPr="00844E03">
              <w:rPr>
                <w:sz w:val="16"/>
                <w:szCs w:val="16"/>
              </w:rPr>
              <w:t> </w:t>
            </w:r>
          </w:p>
        </w:tc>
        <w:tc>
          <w:tcPr>
            <w:tcW w:w="705" w:type="dxa"/>
            <w:tcBorders>
              <w:top w:val="nil"/>
              <w:left w:val="nil"/>
              <w:bottom w:val="single" w:sz="4" w:space="0" w:color="auto"/>
              <w:right w:val="single" w:sz="4" w:space="0" w:color="auto"/>
            </w:tcBorders>
            <w:noWrap/>
            <w:vAlign w:val="bottom"/>
            <w:hideMark/>
          </w:tcPr>
          <w:p w14:paraId="42330BCB" w14:textId="77777777" w:rsidR="00844E03" w:rsidRPr="00844E03" w:rsidRDefault="00844E03" w:rsidP="00844E03">
            <w:pPr>
              <w:jc w:val="right"/>
              <w:rPr>
                <w:sz w:val="16"/>
                <w:szCs w:val="16"/>
              </w:rPr>
            </w:pPr>
            <w:r w:rsidRPr="00844E03">
              <w:rPr>
                <w:sz w:val="16"/>
                <w:szCs w:val="16"/>
              </w:rPr>
              <w:t>560.1</w:t>
            </w:r>
          </w:p>
        </w:tc>
        <w:tc>
          <w:tcPr>
            <w:tcW w:w="850" w:type="dxa"/>
            <w:tcBorders>
              <w:top w:val="nil"/>
              <w:left w:val="nil"/>
              <w:bottom w:val="single" w:sz="4" w:space="0" w:color="auto"/>
              <w:right w:val="single" w:sz="4" w:space="0" w:color="auto"/>
            </w:tcBorders>
            <w:noWrap/>
            <w:vAlign w:val="bottom"/>
            <w:hideMark/>
          </w:tcPr>
          <w:p w14:paraId="3B58359A" w14:textId="77777777" w:rsidR="00844E03" w:rsidRPr="00844E03" w:rsidRDefault="00844E03" w:rsidP="00844E03">
            <w:pPr>
              <w:jc w:val="right"/>
              <w:rPr>
                <w:sz w:val="16"/>
                <w:szCs w:val="16"/>
              </w:rPr>
            </w:pPr>
            <w:r w:rsidRPr="00844E03">
              <w:rPr>
                <w:sz w:val="16"/>
                <w:szCs w:val="16"/>
              </w:rPr>
              <w:t>3418.2</w:t>
            </w:r>
          </w:p>
        </w:tc>
        <w:tc>
          <w:tcPr>
            <w:tcW w:w="850" w:type="dxa"/>
            <w:tcBorders>
              <w:top w:val="nil"/>
              <w:left w:val="nil"/>
              <w:bottom w:val="single" w:sz="4" w:space="0" w:color="auto"/>
              <w:right w:val="single" w:sz="4" w:space="0" w:color="auto"/>
            </w:tcBorders>
            <w:noWrap/>
            <w:vAlign w:val="bottom"/>
            <w:hideMark/>
          </w:tcPr>
          <w:p w14:paraId="420D1A08" w14:textId="77777777" w:rsidR="00844E03" w:rsidRPr="00844E03" w:rsidRDefault="00844E03" w:rsidP="00844E03">
            <w:pPr>
              <w:jc w:val="right"/>
              <w:rPr>
                <w:sz w:val="16"/>
                <w:szCs w:val="16"/>
              </w:rPr>
            </w:pPr>
            <w:r w:rsidRPr="00844E03">
              <w:rPr>
                <w:sz w:val="16"/>
                <w:szCs w:val="16"/>
              </w:rPr>
              <w:t>2373.1</w:t>
            </w:r>
          </w:p>
        </w:tc>
        <w:tc>
          <w:tcPr>
            <w:tcW w:w="705" w:type="dxa"/>
            <w:tcBorders>
              <w:top w:val="nil"/>
              <w:left w:val="nil"/>
              <w:bottom w:val="single" w:sz="4" w:space="0" w:color="auto"/>
              <w:right w:val="single" w:sz="4" w:space="0" w:color="auto"/>
            </w:tcBorders>
            <w:noWrap/>
            <w:vAlign w:val="bottom"/>
            <w:hideMark/>
          </w:tcPr>
          <w:p w14:paraId="0BAC6A85" w14:textId="77777777" w:rsidR="00844E03" w:rsidRPr="00844E03" w:rsidRDefault="00844E03" w:rsidP="00844E03">
            <w:pPr>
              <w:rPr>
                <w:sz w:val="16"/>
                <w:szCs w:val="16"/>
              </w:rPr>
            </w:pPr>
            <w:r w:rsidRPr="00844E03">
              <w:rPr>
                <w:sz w:val="16"/>
                <w:szCs w:val="16"/>
              </w:rPr>
              <w:t> </w:t>
            </w:r>
          </w:p>
        </w:tc>
        <w:tc>
          <w:tcPr>
            <w:tcW w:w="561" w:type="dxa"/>
            <w:tcBorders>
              <w:top w:val="nil"/>
              <w:left w:val="nil"/>
              <w:bottom w:val="single" w:sz="4" w:space="0" w:color="auto"/>
              <w:right w:val="single" w:sz="4" w:space="0" w:color="auto"/>
            </w:tcBorders>
            <w:noWrap/>
            <w:vAlign w:val="bottom"/>
            <w:hideMark/>
          </w:tcPr>
          <w:p w14:paraId="707F19F9" w14:textId="77777777" w:rsidR="00844E03" w:rsidRPr="00844E03" w:rsidRDefault="00844E03" w:rsidP="00844E03">
            <w:pPr>
              <w:rPr>
                <w:sz w:val="16"/>
                <w:szCs w:val="16"/>
              </w:rPr>
            </w:pPr>
            <w:r w:rsidRPr="00844E03">
              <w:rPr>
                <w:sz w:val="16"/>
                <w:szCs w:val="16"/>
              </w:rPr>
              <w:t> </w:t>
            </w:r>
          </w:p>
        </w:tc>
        <w:tc>
          <w:tcPr>
            <w:tcW w:w="589" w:type="dxa"/>
            <w:tcBorders>
              <w:top w:val="nil"/>
              <w:left w:val="nil"/>
              <w:bottom w:val="single" w:sz="4" w:space="0" w:color="auto"/>
              <w:right w:val="single" w:sz="8" w:space="0" w:color="auto"/>
            </w:tcBorders>
            <w:noWrap/>
            <w:vAlign w:val="bottom"/>
            <w:hideMark/>
          </w:tcPr>
          <w:p w14:paraId="5714655C" w14:textId="77777777" w:rsidR="00844E03" w:rsidRPr="00844E03" w:rsidRDefault="00844E03" w:rsidP="00844E03">
            <w:pPr>
              <w:rPr>
                <w:sz w:val="16"/>
                <w:szCs w:val="16"/>
              </w:rPr>
            </w:pPr>
            <w:r w:rsidRPr="00844E03">
              <w:rPr>
                <w:sz w:val="16"/>
                <w:szCs w:val="16"/>
              </w:rPr>
              <w:t> </w:t>
            </w:r>
          </w:p>
        </w:tc>
      </w:tr>
      <w:tr w:rsidR="00F817FE" w:rsidRPr="00844E03" w14:paraId="5E54A8FB" w14:textId="77777777" w:rsidTr="00C22E26">
        <w:trPr>
          <w:trHeight w:val="281"/>
          <w:jc w:val="center"/>
        </w:trPr>
        <w:tc>
          <w:tcPr>
            <w:tcW w:w="3588" w:type="dxa"/>
            <w:vMerge/>
            <w:tcBorders>
              <w:top w:val="nil"/>
              <w:left w:val="single" w:sz="8" w:space="0" w:color="auto"/>
              <w:bottom w:val="single" w:sz="4" w:space="0" w:color="auto"/>
              <w:right w:val="single" w:sz="4" w:space="0" w:color="auto"/>
            </w:tcBorders>
            <w:vAlign w:val="center"/>
            <w:hideMark/>
          </w:tcPr>
          <w:p w14:paraId="30E65BE0" w14:textId="77777777" w:rsidR="00844E03" w:rsidRPr="00844E03" w:rsidRDefault="00844E03" w:rsidP="00844E03">
            <w:pPr>
              <w:rPr>
                <w:color w:val="000000"/>
                <w:sz w:val="16"/>
                <w:szCs w:val="16"/>
              </w:rPr>
            </w:pPr>
          </w:p>
        </w:tc>
        <w:tc>
          <w:tcPr>
            <w:tcW w:w="674" w:type="dxa"/>
            <w:tcBorders>
              <w:top w:val="nil"/>
              <w:left w:val="nil"/>
              <w:bottom w:val="single" w:sz="4" w:space="0" w:color="auto"/>
              <w:right w:val="single" w:sz="4" w:space="0" w:color="auto"/>
            </w:tcBorders>
            <w:shd w:val="clear" w:color="000000" w:fill="FFFFFF"/>
            <w:noWrap/>
            <w:vAlign w:val="center"/>
            <w:hideMark/>
          </w:tcPr>
          <w:p w14:paraId="105F68FC" w14:textId="77777777" w:rsidR="00844E03" w:rsidRPr="00844E03" w:rsidRDefault="00844E03" w:rsidP="00844E03">
            <w:pPr>
              <w:jc w:val="center"/>
              <w:rPr>
                <w:color w:val="000000"/>
                <w:sz w:val="16"/>
                <w:szCs w:val="16"/>
              </w:rPr>
            </w:pPr>
            <w:r w:rsidRPr="00844E03">
              <w:rPr>
                <w:color w:val="000000"/>
                <w:sz w:val="16"/>
                <w:szCs w:val="16"/>
              </w:rPr>
              <w:t>Iv</w:t>
            </w:r>
          </w:p>
        </w:tc>
        <w:tc>
          <w:tcPr>
            <w:tcW w:w="859" w:type="dxa"/>
            <w:tcBorders>
              <w:top w:val="nil"/>
              <w:left w:val="nil"/>
              <w:bottom w:val="single" w:sz="4" w:space="0" w:color="auto"/>
              <w:right w:val="single" w:sz="4" w:space="0" w:color="auto"/>
            </w:tcBorders>
            <w:noWrap/>
            <w:vAlign w:val="bottom"/>
            <w:hideMark/>
          </w:tcPr>
          <w:p w14:paraId="374B3F66" w14:textId="77777777" w:rsidR="00844E03" w:rsidRPr="00844E03" w:rsidRDefault="00844E03" w:rsidP="00844E03">
            <w:pPr>
              <w:jc w:val="right"/>
              <w:rPr>
                <w:sz w:val="16"/>
                <w:szCs w:val="16"/>
              </w:rPr>
            </w:pPr>
            <w:r w:rsidRPr="00844E03">
              <w:rPr>
                <w:sz w:val="16"/>
                <w:szCs w:val="16"/>
              </w:rPr>
              <w:t>276.5</w:t>
            </w:r>
          </w:p>
        </w:tc>
        <w:tc>
          <w:tcPr>
            <w:tcW w:w="561" w:type="dxa"/>
            <w:tcBorders>
              <w:top w:val="nil"/>
              <w:left w:val="nil"/>
              <w:bottom w:val="single" w:sz="4" w:space="0" w:color="auto"/>
              <w:right w:val="single" w:sz="4" w:space="0" w:color="auto"/>
            </w:tcBorders>
            <w:noWrap/>
            <w:vAlign w:val="bottom"/>
            <w:hideMark/>
          </w:tcPr>
          <w:p w14:paraId="5CCBFA34" w14:textId="77777777" w:rsidR="00844E03" w:rsidRPr="00844E03" w:rsidRDefault="00844E03" w:rsidP="00844E03">
            <w:pPr>
              <w:rPr>
                <w:sz w:val="16"/>
                <w:szCs w:val="16"/>
              </w:rPr>
            </w:pPr>
            <w:r w:rsidRPr="00844E03">
              <w:rPr>
                <w:sz w:val="16"/>
                <w:szCs w:val="16"/>
              </w:rPr>
              <w:t> </w:t>
            </w:r>
          </w:p>
        </w:tc>
        <w:tc>
          <w:tcPr>
            <w:tcW w:w="561" w:type="dxa"/>
            <w:tcBorders>
              <w:top w:val="nil"/>
              <w:left w:val="nil"/>
              <w:bottom w:val="single" w:sz="4" w:space="0" w:color="auto"/>
              <w:right w:val="single" w:sz="4" w:space="0" w:color="auto"/>
            </w:tcBorders>
            <w:noWrap/>
            <w:vAlign w:val="bottom"/>
            <w:hideMark/>
          </w:tcPr>
          <w:p w14:paraId="184A880A" w14:textId="77777777" w:rsidR="00844E03" w:rsidRPr="00844E03" w:rsidRDefault="00844E03" w:rsidP="00844E03">
            <w:pPr>
              <w:rPr>
                <w:sz w:val="16"/>
                <w:szCs w:val="16"/>
              </w:rPr>
            </w:pPr>
            <w:r w:rsidRPr="00844E03">
              <w:rPr>
                <w:sz w:val="16"/>
                <w:szCs w:val="16"/>
              </w:rPr>
              <w:t> </w:t>
            </w:r>
          </w:p>
        </w:tc>
        <w:tc>
          <w:tcPr>
            <w:tcW w:w="705" w:type="dxa"/>
            <w:tcBorders>
              <w:top w:val="nil"/>
              <w:left w:val="nil"/>
              <w:bottom w:val="single" w:sz="4" w:space="0" w:color="auto"/>
              <w:right w:val="single" w:sz="4" w:space="0" w:color="auto"/>
            </w:tcBorders>
            <w:noWrap/>
            <w:vAlign w:val="bottom"/>
            <w:hideMark/>
          </w:tcPr>
          <w:p w14:paraId="7E51B7BA" w14:textId="77777777" w:rsidR="00844E03" w:rsidRPr="00844E03" w:rsidRDefault="00844E03" w:rsidP="00844E03">
            <w:pPr>
              <w:jc w:val="right"/>
              <w:rPr>
                <w:sz w:val="16"/>
                <w:szCs w:val="16"/>
              </w:rPr>
            </w:pPr>
            <w:r w:rsidRPr="00844E03">
              <w:rPr>
                <w:sz w:val="16"/>
                <w:szCs w:val="16"/>
              </w:rPr>
              <w:t>29.6</w:t>
            </w:r>
          </w:p>
        </w:tc>
        <w:tc>
          <w:tcPr>
            <w:tcW w:w="850" w:type="dxa"/>
            <w:tcBorders>
              <w:top w:val="nil"/>
              <w:left w:val="nil"/>
              <w:bottom w:val="single" w:sz="4" w:space="0" w:color="auto"/>
              <w:right w:val="single" w:sz="4" w:space="0" w:color="auto"/>
            </w:tcBorders>
            <w:noWrap/>
            <w:vAlign w:val="bottom"/>
            <w:hideMark/>
          </w:tcPr>
          <w:p w14:paraId="20026172" w14:textId="77777777" w:rsidR="00844E03" w:rsidRPr="00844E03" w:rsidRDefault="00844E03" w:rsidP="00844E03">
            <w:pPr>
              <w:jc w:val="right"/>
              <w:rPr>
                <w:sz w:val="16"/>
                <w:szCs w:val="16"/>
              </w:rPr>
            </w:pPr>
            <w:r w:rsidRPr="00844E03">
              <w:rPr>
                <w:sz w:val="16"/>
                <w:szCs w:val="16"/>
              </w:rPr>
              <w:t>147.9</w:t>
            </w:r>
          </w:p>
        </w:tc>
        <w:tc>
          <w:tcPr>
            <w:tcW w:w="850" w:type="dxa"/>
            <w:tcBorders>
              <w:top w:val="nil"/>
              <w:left w:val="nil"/>
              <w:bottom w:val="single" w:sz="4" w:space="0" w:color="auto"/>
              <w:right w:val="single" w:sz="4" w:space="0" w:color="auto"/>
            </w:tcBorders>
            <w:noWrap/>
            <w:vAlign w:val="bottom"/>
            <w:hideMark/>
          </w:tcPr>
          <w:p w14:paraId="16610418" w14:textId="77777777" w:rsidR="00844E03" w:rsidRPr="00844E03" w:rsidRDefault="00844E03" w:rsidP="00844E03">
            <w:pPr>
              <w:jc w:val="right"/>
              <w:rPr>
                <w:sz w:val="16"/>
                <w:szCs w:val="16"/>
              </w:rPr>
            </w:pPr>
            <w:r w:rsidRPr="00844E03">
              <w:rPr>
                <w:sz w:val="16"/>
                <w:szCs w:val="16"/>
              </w:rPr>
              <w:t>99</w:t>
            </w:r>
          </w:p>
        </w:tc>
        <w:tc>
          <w:tcPr>
            <w:tcW w:w="705" w:type="dxa"/>
            <w:tcBorders>
              <w:top w:val="nil"/>
              <w:left w:val="nil"/>
              <w:bottom w:val="single" w:sz="4" w:space="0" w:color="auto"/>
              <w:right w:val="single" w:sz="4" w:space="0" w:color="auto"/>
            </w:tcBorders>
            <w:noWrap/>
            <w:vAlign w:val="bottom"/>
            <w:hideMark/>
          </w:tcPr>
          <w:p w14:paraId="22E6D09B" w14:textId="77777777" w:rsidR="00844E03" w:rsidRPr="00844E03" w:rsidRDefault="00844E03" w:rsidP="00844E03">
            <w:pPr>
              <w:rPr>
                <w:sz w:val="16"/>
                <w:szCs w:val="16"/>
              </w:rPr>
            </w:pPr>
            <w:r w:rsidRPr="00844E03">
              <w:rPr>
                <w:sz w:val="16"/>
                <w:szCs w:val="16"/>
              </w:rPr>
              <w:t> </w:t>
            </w:r>
          </w:p>
        </w:tc>
        <w:tc>
          <w:tcPr>
            <w:tcW w:w="561" w:type="dxa"/>
            <w:tcBorders>
              <w:top w:val="nil"/>
              <w:left w:val="nil"/>
              <w:bottom w:val="single" w:sz="4" w:space="0" w:color="auto"/>
              <w:right w:val="single" w:sz="4" w:space="0" w:color="auto"/>
            </w:tcBorders>
            <w:noWrap/>
            <w:vAlign w:val="bottom"/>
            <w:hideMark/>
          </w:tcPr>
          <w:p w14:paraId="0BDD9384" w14:textId="77777777" w:rsidR="00844E03" w:rsidRPr="00844E03" w:rsidRDefault="00844E03" w:rsidP="00844E03">
            <w:pPr>
              <w:rPr>
                <w:sz w:val="16"/>
                <w:szCs w:val="16"/>
              </w:rPr>
            </w:pPr>
            <w:r w:rsidRPr="00844E03">
              <w:rPr>
                <w:sz w:val="16"/>
                <w:szCs w:val="16"/>
              </w:rPr>
              <w:t> </w:t>
            </w:r>
          </w:p>
        </w:tc>
        <w:tc>
          <w:tcPr>
            <w:tcW w:w="589" w:type="dxa"/>
            <w:tcBorders>
              <w:top w:val="nil"/>
              <w:left w:val="nil"/>
              <w:bottom w:val="single" w:sz="4" w:space="0" w:color="auto"/>
              <w:right w:val="single" w:sz="8" w:space="0" w:color="auto"/>
            </w:tcBorders>
            <w:noWrap/>
            <w:vAlign w:val="bottom"/>
            <w:hideMark/>
          </w:tcPr>
          <w:p w14:paraId="4E70F430" w14:textId="77777777" w:rsidR="00844E03" w:rsidRPr="00844E03" w:rsidRDefault="00844E03" w:rsidP="00844E03">
            <w:pPr>
              <w:rPr>
                <w:sz w:val="16"/>
                <w:szCs w:val="16"/>
              </w:rPr>
            </w:pPr>
            <w:r w:rsidRPr="00844E03">
              <w:rPr>
                <w:sz w:val="16"/>
                <w:szCs w:val="16"/>
              </w:rPr>
              <w:t> </w:t>
            </w:r>
          </w:p>
        </w:tc>
      </w:tr>
      <w:tr w:rsidR="00F817FE" w:rsidRPr="00844E03" w14:paraId="2A0EBA0B" w14:textId="77777777" w:rsidTr="00C22E26">
        <w:trPr>
          <w:trHeight w:val="281"/>
          <w:jc w:val="center"/>
        </w:trPr>
        <w:tc>
          <w:tcPr>
            <w:tcW w:w="3588" w:type="dxa"/>
            <w:vMerge w:val="restart"/>
            <w:tcBorders>
              <w:top w:val="nil"/>
              <w:left w:val="single" w:sz="8" w:space="0" w:color="auto"/>
              <w:bottom w:val="single" w:sz="4" w:space="0" w:color="auto"/>
              <w:right w:val="single" w:sz="4" w:space="0" w:color="auto"/>
            </w:tcBorders>
            <w:shd w:val="clear" w:color="000000" w:fill="FFFFFF"/>
            <w:noWrap/>
            <w:vAlign w:val="center"/>
            <w:hideMark/>
          </w:tcPr>
          <w:p w14:paraId="70E39353" w14:textId="77777777" w:rsidR="00844E03" w:rsidRPr="00844E03" w:rsidRDefault="00844E03" w:rsidP="00844E03">
            <w:pPr>
              <w:jc w:val="center"/>
              <w:rPr>
                <w:color w:val="000000"/>
                <w:sz w:val="16"/>
                <w:szCs w:val="16"/>
              </w:rPr>
            </w:pPr>
            <w:r w:rsidRPr="00844E03">
              <w:rPr>
                <w:color w:val="000000"/>
                <w:sz w:val="16"/>
                <w:szCs w:val="16"/>
              </w:rPr>
              <w:t>Вис. меш. шуме смрче- Вис. шуме лиш. и чет.</w:t>
            </w:r>
          </w:p>
        </w:tc>
        <w:tc>
          <w:tcPr>
            <w:tcW w:w="674" w:type="dxa"/>
            <w:tcBorders>
              <w:top w:val="nil"/>
              <w:left w:val="nil"/>
              <w:bottom w:val="single" w:sz="4" w:space="0" w:color="auto"/>
              <w:right w:val="single" w:sz="4" w:space="0" w:color="auto"/>
            </w:tcBorders>
            <w:shd w:val="clear" w:color="000000" w:fill="FFFFFF"/>
            <w:noWrap/>
            <w:vAlign w:val="center"/>
            <w:hideMark/>
          </w:tcPr>
          <w:p w14:paraId="6597D7CD" w14:textId="77777777" w:rsidR="00844E03" w:rsidRPr="00844E03" w:rsidRDefault="00844E03" w:rsidP="00844E03">
            <w:pPr>
              <w:jc w:val="center"/>
              <w:rPr>
                <w:color w:val="000000"/>
                <w:sz w:val="16"/>
                <w:szCs w:val="16"/>
              </w:rPr>
            </w:pPr>
            <w:r w:rsidRPr="00844E03">
              <w:rPr>
                <w:color w:val="000000"/>
                <w:sz w:val="16"/>
                <w:szCs w:val="16"/>
              </w:rPr>
              <w:t>P</w:t>
            </w:r>
          </w:p>
        </w:tc>
        <w:tc>
          <w:tcPr>
            <w:tcW w:w="859" w:type="dxa"/>
            <w:tcBorders>
              <w:top w:val="nil"/>
              <w:left w:val="nil"/>
              <w:bottom w:val="single" w:sz="4" w:space="0" w:color="auto"/>
              <w:right w:val="single" w:sz="4" w:space="0" w:color="auto"/>
            </w:tcBorders>
            <w:noWrap/>
            <w:vAlign w:val="bottom"/>
            <w:hideMark/>
          </w:tcPr>
          <w:p w14:paraId="0D3ECF08" w14:textId="77777777" w:rsidR="00844E03" w:rsidRPr="00844E03" w:rsidRDefault="00844E03" w:rsidP="00844E03">
            <w:pPr>
              <w:jc w:val="right"/>
              <w:rPr>
                <w:sz w:val="16"/>
                <w:szCs w:val="16"/>
              </w:rPr>
            </w:pPr>
            <w:r w:rsidRPr="00844E03">
              <w:rPr>
                <w:sz w:val="16"/>
                <w:szCs w:val="16"/>
              </w:rPr>
              <w:t>46.23</w:t>
            </w:r>
          </w:p>
        </w:tc>
        <w:tc>
          <w:tcPr>
            <w:tcW w:w="561" w:type="dxa"/>
            <w:tcBorders>
              <w:top w:val="nil"/>
              <w:left w:val="nil"/>
              <w:bottom w:val="single" w:sz="4" w:space="0" w:color="auto"/>
              <w:right w:val="single" w:sz="4" w:space="0" w:color="auto"/>
            </w:tcBorders>
            <w:noWrap/>
            <w:vAlign w:val="bottom"/>
            <w:hideMark/>
          </w:tcPr>
          <w:p w14:paraId="3D992D8A" w14:textId="77777777" w:rsidR="00844E03" w:rsidRPr="00844E03" w:rsidRDefault="00844E03" w:rsidP="00844E03">
            <w:pPr>
              <w:jc w:val="right"/>
              <w:rPr>
                <w:sz w:val="16"/>
                <w:szCs w:val="16"/>
              </w:rPr>
            </w:pPr>
            <w:r w:rsidRPr="00844E03">
              <w:rPr>
                <w:sz w:val="16"/>
                <w:szCs w:val="16"/>
              </w:rPr>
              <w:t>3.41</w:t>
            </w:r>
          </w:p>
        </w:tc>
        <w:tc>
          <w:tcPr>
            <w:tcW w:w="561" w:type="dxa"/>
            <w:tcBorders>
              <w:top w:val="nil"/>
              <w:left w:val="nil"/>
              <w:bottom w:val="single" w:sz="4" w:space="0" w:color="auto"/>
              <w:right w:val="single" w:sz="4" w:space="0" w:color="auto"/>
            </w:tcBorders>
            <w:noWrap/>
            <w:vAlign w:val="bottom"/>
            <w:hideMark/>
          </w:tcPr>
          <w:p w14:paraId="3874D37C" w14:textId="77777777" w:rsidR="00844E03" w:rsidRPr="00844E03" w:rsidRDefault="00844E03" w:rsidP="00844E03">
            <w:pPr>
              <w:rPr>
                <w:sz w:val="16"/>
                <w:szCs w:val="16"/>
              </w:rPr>
            </w:pPr>
            <w:r w:rsidRPr="00844E03">
              <w:rPr>
                <w:sz w:val="16"/>
                <w:szCs w:val="16"/>
              </w:rPr>
              <w:t> </w:t>
            </w:r>
          </w:p>
        </w:tc>
        <w:tc>
          <w:tcPr>
            <w:tcW w:w="705" w:type="dxa"/>
            <w:tcBorders>
              <w:top w:val="nil"/>
              <w:left w:val="nil"/>
              <w:bottom w:val="single" w:sz="4" w:space="0" w:color="auto"/>
              <w:right w:val="single" w:sz="4" w:space="0" w:color="auto"/>
            </w:tcBorders>
            <w:noWrap/>
            <w:vAlign w:val="bottom"/>
            <w:hideMark/>
          </w:tcPr>
          <w:p w14:paraId="74E21968" w14:textId="77777777" w:rsidR="00844E03" w:rsidRPr="00844E03" w:rsidRDefault="00844E03" w:rsidP="00844E03">
            <w:pPr>
              <w:jc w:val="right"/>
              <w:rPr>
                <w:sz w:val="16"/>
                <w:szCs w:val="16"/>
              </w:rPr>
            </w:pPr>
            <w:r w:rsidRPr="00844E03">
              <w:rPr>
                <w:sz w:val="16"/>
                <w:szCs w:val="16"/>
              </w:rPr>
              <w:t>6.03</w:t>
            </w:r>
          </w:p>
        </w:tc>
        <w:tc>
          <w:tcPr>
            <w:tcW w:w="850" w:type="dxa"/>
            <w:tcBorders>
              <w:top w:val="nil"/>
              <w:left w:val="nil"/>
              <w:bottom w:val="single" w:sz="4" w:space="0" w:color="auto"/>
              <w:right w:val="single" w:sz="4" w:space="0" w:color="auto"/>
            </w:tcBorders>
            <w:noWrap/>
            <w:vAlign w:val="bottom"/>
            <w:hideMark/>
          </w:tcPr>
          <w:p w14:paraId="20F59110" w14:textId="77777777" w:rsidR="00844E03" w:rsidRPr="00844E03" w:rsidRDefault="00844E03" w:rsidP="00844E03">
            <w:pPr>
              <w:jc w:val="right"/>
              <w:rPr>
                <w:sz w:val="16"/>
                <w:szCs w:val="16"/>
              </w:rPr>
            </w:pPr>
            <w:r w:rsidRPr="00844E03">
              <w:rPr>
                <w:sz w:val="16"/>
                <w:szCs w:val="16"/>
              </w:rPr>
              <w:t>22.5</w:t>
            </w:r>
          </w:p>
        </w:tc>
        <w:tc>
          <w:tcPr>
            <w:tcW w:w="850" w:type="dxa"/>
            <w:tcBorders>
              <w:top w:val="nil"/>
              <w:left w:val="nil"/>
              <w:bottom w:val="single" w:sz="4" w:space="0" w:color="auto"/>
              <w:right w:val="single" w:sz="4" w:space="0" w:color="auto"/>
            </w:tcBorders>
            <w:noWrap/>
            <w:vAlign w:val="bottom"/>
            <w:hideMark/>
          </w:tcPr>
          <w:p w14:paraId="07CAC40B" w14:textId="77777777" w:rsidR="00844E03" w:rsidRPr="00844E03" w:rsidRDefault="00844E03" w:rsidP="00844E03">
            <w:pPr>
              <w:jc w:val="right"/>
              <w:rPr>
                <w:sz w:val="16"/>
                <w:szCs w:val="16"/>
              </w:rPr>
            </w:pPr>
            <w:r w:rsidRPr="00844E03">
              <w:rPr>
                <w:sz w:val="16"/>
                <w:szCs w:val="16"/>
              </w:rPr>
              <w:t>13.34</w:t>
            </w:r>
          </w:p>
        </w:tc>
        <w:tc>
          <w:tcPr>
            <w:tcW w:w="705" w:type="dxa"/>
            <w:tcBorders>
              <w:top w:val="nil"/>
              <w:left w:val="nil"/>
              <w:bottom w:val="single" w:sz="4" w:space="0" w:color="auto"/>
              <w:right w:val="single" w:sz="4" w:space="0" w:color="auto"/>
            </w:tcBorders>
            <w:noWrap/>
            <w:vAlign w:val="bottom"/>
            <w:hideMark/>
          </w:tcPr>
          <w:p w14:paraId="08CF9A70" w14:textId="77777777" w:rsidR="00844E03" w:rsidRPr="00844E03" w:rsidRDefault="00844E03" w:rsidP="00844E03">
            <w:pPr>
              <w:jc w:val="right"/>
              <w:rPr>
                <w:sz w:val="16"/>
                <w:szCs w:val="16"/>
              </w:rPr>
            </w:pPr>
            <w:r w:rsidRPr="00844E03">
              <w:rPr>
                <w:sz w:val="16"/>
                <w:szCs w:val="16"/>
              </w:rPr>
              <w:t>0.95</w:t>
            </w:r>
          </w:p>
        </w:tc>
        <w:tc>
          <w:tcPr>
            <w:tcW w:w="561" w:type="dxa"/>
            <w:tcBorders>
              <w:top w:val="nil"/>
              <w:left w:val="nil"/>
              <w:bottom w:val="single" w:sz="4" w:space="0" w:color="auto"/>
              <w:right w:val="single" w:sz="4" w:space="0" w:color="auto"/>
            </w:tcBorders>
            <w:noWrap/>
            <w:vAlign w:val="bottom"/>
            <w:hideMark/>
          </w:tcPr>
          <w:p w14:paraId="1F647642" w14:textId="77777777" w:rsidR="00844E03" w:rsidRPr="00844E03" w:rsidRDefault="00844E03" w:rsidP="00844E03">
            <w:pPr>
              <w:rPr>
                <w:sz w:val="16"/>
                <w:szCs w:val="16"/>
              </w:rPr>
            </w:pPr>
            <w:r w:rsidRPr="00844E03">
              <w:rPr>
                <w:sz w:val="16"/>
                <w:szCs w:val="16"/>
              </w:rPr>
              <w:t> </w:t>
            </w:r>
          </w:p>
        </w:tc>
        <w:tc>
          <w:tcPr>
            <w:tcW w:w="589" w:type="dxa"/>
            <w:tcBorders>
              <w:top w:val="nil"/>
              <w:left w:val="nil"/>
              <w:bottom w:val="single" w:sz="4" w:space="0" w:color="auto"/>
              <w:right w:val="single" w:sz="8" w:space="0" w:color="auto"/>
            </w:tcBorders>
            <w:noWrap/>
            <w:vAlign w:val="bottom"/>
            <w:hideMark/>
          </w:tcPr>
          <w:p w14:paraId="6C1984F6" w14:textId="77777777" w:rsidR="00844E03" w:rsidRPr="00844E03" w:rsidRDefault="00844E03" w:rsidP="00844E03">
            <w:pPr>
              <w:rPr>
                <w:sz w:val="16"/>
                <w:szCs w:val="16"/>
              </w:rPr>
            </w:pPr>
            <w:r w:rsidRPr="00844E03">
              <w:rPr>
                <w:sz w:val="16"/>
                <w:szCs w:val="16"/>
              </w:rPr>
              <w:t> </w:t>
            </w:r>
          </w:p>
        </w:tc>
      </w:tr>
      <w:tr w:rsidR="00F817FE" w:rsidRPr="00844E03" w14:paraId="5F80665D" w14:textId="77777777" w:rsidTr="00C22E26">
        <w:trPr>
          <w:trHeight w:val="281"/>
          <w:jc w:val="center"/>
        </w:trPr>
        <w:tc>
          <w:tcPr>
            <w:tcW w:w="3588" w:type="dxa"/>
            <w:vMerge/>
            <w:tcBorders>
              <w:top w:val="nil"/>
              <w:left w:val="single" w:sz="8" w:space="0" w:color="auto"/>
              <w:bottom w:val="single" w:sz="4" w:space="0" w:color="auto"/>
              <w:right w:val="single" w:sz="4" w:space="0" w:color="auto"/>
            </w:tcBorders>
            <w:vAlign w:val="center"/>
            <w:hideMark/>
          </w:tcPr>
          <w:p w14:paraId="12040866" w14:textId="77777777" w:rsidR="00844E03" w:rsidRPr="00844E03" w:rsidRDefault="00844E03" w:rsidP="00844E03">
            <w:pPr>
              <w:rPr>
                <w:color w:val="000000"/>
                <w:sz w:val="16"/>
                <w:szCs w:val="16"/>
              </w:rPr>
            </w:pPr>
          </w:p>
        </w:tc>
        <w:tc>
          <w:tcPr>
            <w:tcW w:w="674" w:type="dxa"/>
            <w:tcBorders>
              <w:top w:val="nil"/>
              <w:left w:val="nil"/>
              <w:bottom w:val="single" w:sz="4" w:space="0" w:color="auto"/>
              <w:right w:val="single" w:sz="4" w:space="0" w:color="auto"/>
            </w:tcBorders>
            <w:shd w:val="clear" w:color="000000" w:fill="FFFFFF"/>
            <w:noWrap/>
            <w:vAlign w:val="center"/>
            <w:hideMark/>
          </w:tcPr>
          <w:p w14:paraId="3FC2E0B6" w14:textId="77777777" w:rsidR="00844E03" w:rsidRPr="00844E03" w:rsidRDefault="00844E03" w:rsidP="00844E03">
            <w:pPr>
              <w:jc w:val="center"/>
              <w:rPr>
                <w:color w:val="000000"/>
                <w:sz w:val="16"/>
                <w:szCs w:val="16"/>
              </w:rPr>
            </w:pPr>
            <w:r w:rsidRPr="00844E03">
              <w:rPr>
                <w:color w:val="000000"/>
                <w:sz w:val="16"/>
                <w:szCs w:val="16"/>
              </w:rPr>
              <w:t>V</w:t>
            </w:r>
          </w:p>
        </w:tc>
        <w:tc>
          <w:tcPr>
            <w:tcW w:w="859" w:type="dxa"/>
            <w:tcBorders>
              <w:top w:val="nil"/>
              <w:left w:val="nil"/>
              <w:bottom w:val="single" w:sz="4" w:space="0" w:color="auto"/>
              <w:right w:val="single" w:sz="4" w:space="0" w:color="auto"/>
            </w:tcBorders>
            <w:noWrap/>
            <w:vAlign w:val="bottom"/>
            <w:hideMark/>
          </w:tcPr>
          <w:p w14:paraId="32336DAD" w14:textId="77777777" w:rsidR="00844E03" w:rsidRPr="00844E03" w:rsidRDefault="00844E03" w:rsidP="00844E03">
            <w:pPr>
              <w:jc w:val="right"/>
              <w:rPr>
                <w:sz w:val="16"/>
                <w:szCs w:val="16"/>
              </w:rPr>
            </w:pPr>
            <w:r w:rsidRPr="00844E03">
              <w:rPr>
                <w:sz w:val="16"/>
                <w:szCs w:val="16"/>
              </w:rPr>
              <w:t>9616</w:t>
            </w:r>
          </w:p>
        </w:tc>
        <w:tc>
          <w:tcPr>
            <w:tcW w:w="561" w:type="dxa"/>
            <w:tcBorders>
              <w:top w:val="nil"/>
              <w:left w:val="nil"/>
              <w:bottom w:val="single" w:sz="4" w:space="0" w:color="auto"/>
              <w:right w:val="single" w:sz="4" w:space="0" w:color="auto"/>
            </w:tcBorders>
            <w:noWrap/>
            <w:vAlign w:val="bottom"/>
            <w:hideMark/>
          </w:tcPr>
          <w:p w14:paraId="7A034B3A" w14:textId="77777777" w:rsidR="00844E03" w:rsidRPr="00844E03" w:rsidRDefault="00844E03" w:rsidP="00844E03">
            <w:pPr>
              <w:rPr>
                <w:sz w:val="16"/>
                <w:szCs w:val="16"/>
              </w:rPr>
            </w:pPr>
            <w:r w:rsidRPr="00844E03">
              <w:rPr>
                <w:sz w:val="16"/>
                <w:szCs w:val="16"/>
              </w:rPr>
              <w:t> </w:t>
            </w:r>
          </w:p>
        </w:tc>
        <w:tc>
          <w:tcPr>
            <w:tcW w:w="561" w:type="dxa"/>
            <w:tcBorders>
              <w:top w:val="nil"/>
              <w:left w:val="nil"/>
              <w:bottom w:val="single" w:sz="4" w:space="0" w:color="auto"/>
              <w:right w:val="single" w:sz="4" w:space="0" w:color="auto"/>
            </w:tcBorders>
            <w:noWrap/>
            <w:vAlign w:val="bottom"/>
            <w:hideMark/>
          </w:tcPr>
          <w:p w14:paraId="6B69F7EA" w14:textId="77777777" w:rsidR="00844E03" w:rsidRPr="00844E03" w:rsidRDefault="00844E03" w:rsidP="00844E03">
            <w:pPr>
              <w:rPr>
                <w:sz w:val="16"/>
                <w:szCs w:val="16"/>
              </w:rPr>
            </w:pPr>
            <w:r w:rsidRPr="00844E03">
              <w:rPr>
                <w:sz w:val="16"/>
                <w:szCs w:val="16"/>
              </w:rPr>
              <w:t> </w:t>
            </w:r>
          </w:p>
        </w:tc>
        <w:tc>
          <w:tcPr>
            <w:tcW w:w="705" w:type="dxa"/>
            <w:tcBorders>
              <w:top w:val="nil"/>
              <w:left w:val="nil"/>
              <w:bottom w:val="single" w:sz="4" w:space="0" w:color="auto"/>
              <w:right w:val="single" w:sz="4" w:space="0" w:color="auto"/>
            </w:tcBorders>
            <w:noWrap/>
            <w:vAlign w:val="bottom"/>
            <w:hideMark/>
          </w:tcPr>
          <w:p w14:paraId="5B58B1FC" w14:textId="77777777" w:rsidR="00844E03" w:rsidRPr="00844E03" w:rsidRDefault="00844E03" w:rsidP="00844E03">
            <w:pPr>
              <w:jc w:val="right"/>
              <w:rPr>
                <w:sz w:val="16"/>
                <w:szCs w:val="16"/>
              </w:rPr>
            </w:pPr>
            <w:r w:rsidRPr="00844E03">
              <w:rPr>
                <w:sz w:val="16"/>
                <w:szCs w:val="16"/>
              </w:rPr>
              <w:t>68.8</w:t>
            </w:r>
          </w:p>
        </w:tc>
        <w:tc>
          <w:tcPr>
            <w:tcW w:w="850" w:type="dxa"/>
            <w:tcBorders>
              <w:top w:val="nil"/>
              <w:left w:val="nil"/>
              <w:bottom w:val="single" w:sz="4" w:space="0" w:color="auto"/>
              <w:right w:val="single" w:sz="4" w:space="0" w:color="auto"/>
            </w:tcBorders>
            <w:noWrap/>
            <w:vAlign w:val="bottom"/>
            <w:hideMark/>
          </w:tcPr>
          <w:p w14:paraId="74B0F2A0" w14:textId="77777777" w:rsidR="00844E03" w:rsidRPr="00844E03" w:rsidRDefault="00844E03" w:rsidP="00844E03">
            <w:pPr>
              <w:jc w:val="right"/>
              <w:rPr>
                <w:sz w:val="16"/>
                <w:szCs w:val="16"/>
              </w:rPr>
            </w:pPr>
            <w:r w:rsidRPr="00844E03">
              <w:rPr>
                <w:sz w:val="16"/>
                <w:szCs w:val="16"/>
              </w:rPr>
              <w:t>4696.4</w:t>
            </w:r>
          </w:p>
        </w:tc>
        <w:tc>
          <w:tcPr>
            <w:tcW w:w="850" w:type="dxa"/>
            <w:tcBorders>
              <w:top w:val="nil"/>
              <w:left w:val="nil"/>
              <w:bottom w:val="single" w:sz="4" w:space="0" w:color="auto"/>
              <w:right w:val="single" w:sz="4" w:space="0" w:color="auto"/>
            </w:tcBorders>
            <w:noWrap/>
            <w:vAlign w:val="bottom"/>
            <w:hideMark/>
          </w:tcPr>
          <w:p w14:paraId="4358DB69" w14:textId="77777777" w:rsidR="00844E03" w:rsidRPr="00844E03" w:rsidRDefault="00844E03" w:rsidP="00844E03">
            <w:pPr>
              <w:jc w:val="right"/>
              <w:rPr>
                <w:sz w:val="16"/>
                <w:szCs w:val="16"/>
              </w:rPr>
            </w:pPr>
            <w:r w:rsidRPr="00844E03">
              <w:rPr>
                <w:sz w:val="16"/>
                <w:szCs w:val="16"/>
              </w:rPr>
              <w:t>4559.3</w:t>
            </w:r>
          </w:p>
        </w:tc>
        <w:tc>
          <w:tcPr>
            <w:tcW w:w="705" w:type="dxa"/>
            <w:tcBorders>
              <w:top w:val="nil"/>
              <w:left w:val="nil"/>
              <w:bottom w:val="single" w:sz="4" w:space="0" w:color="auto"/>
              <w:right w:val="single" w:sz="4" w:space="0" w:color="auto"/>
            </w:tcBorders>
            <w:noWrap/>
            <w:vAlign w:val="bottom"/>
            <w:hideMark/>
          </w:tcPr>
          <w:p w14:paraId="42E62B94" w14:textId="77777777" w:rsidR="00844E03" w:rsidRPr="00844E03" w:rsidRDefault="00844E03" w:rsidP="00844E03">
            <w:pPr>
              <w:jc w:val="right"/>
              <w:rPr>
                <w:sz w:val="16"/>
                <w:szCs w:val="16"/>
              </w:rPr>
            </w:pPr>
            <w:r w:rsidRPr="00844E03">
              <w:rPr>
                <w:sz w:val="16"/>
                <w:szCs w:val="16"/>
              </w:rPr>
              <w:t>291.5</w:t>
            </w:r>
          </w:p>
        </w:tc>
        <w:tc>
          <w:tcPr>
            <w:tcW w:w="561" w:type="dxa"/>
            <w:tcBorders>
              <w:top w:val="nil"/>
              <w:left w:val="nil"/>
              <w:bottom w:val="single" w:sz="4" w:space="0" w:color="auto"/>
              <w:right w:val="single" w:sz="4" w:space="0" w:color="auto"/>
            </w:tcBorders>
            <w:noWrap/>
            <w:vAlign w:val="bottom"/>
            <w:hideMark/>
          </w:tcPr>
          <w:p w14:paraId="13229DD7" w14:textId="77777777" w:rsidR="00844E03" w:rsidRPr="00844E03" w:rsidRDefault="00844E03" w:rsidP="00844E03">
            <w:pPr>
              <w:rPr>
                <w:sz w:val="16"/>
                <w:szCs w:val="16"/>
              </w:rPr>
            </w:pPr>
            <w:r w:rsidRPr="00844E03">
              <w:rPr>
                <w:sz w:val="16"/>
                <w:szCs w:val="16"/>
              </w:rPr>
              <w:t> </w:t>
            </w:r>
          </w:p>
        </w:tc>
        <w:tc>
          <w:tcPr>
            <w:tcW w:w="589" w:type="dxa"/>
            <w:tcBorders>
              <w:top w:val="nil"/>
              <w:left w:val="nil"/>
              <w:bottom w:val="single" w:sz="4" w:space="0" w:color="auto"/>
              <w:right w:val="single" w:sz="8" w:space="0" w:color="auto"/>
            </w:tcBorders>
            <w:noWrap/>
            <w:vAlign w:val="bottom"/>
            <w:hideMark/>
          </w:tcPr>
          <w:p w14:paraId="320E091D" w14:textId="77777777" w:rsidR="00844E03" w:rsidRPr="00844E03" w:rsidRDefault="00844E03" w:rsidP="00844E03">
            <w:pPr>
              <w:rPr>
                <w:sz w:val="16"/>
                <w:szCs w:val="16"/>
              </w:rPr>
            </w:pPr>
            <w:r w:rsidRPr="00844E03">
              <w:rPr>
                <w:sz w:val="16"/>
                <w:szCs w:val="16"/>
              </w:rPr>
              <w:t> </w:t>
            </w:r>
          </w:p>
        </w:tc>
      </w:tr>
      <w:tr w:rsidR="00F817FE" w:rsidRPr="00844E03" w14:paraId="25FD1395" w14:textId="77777777" w:rsidTr="00C22E26">
        <w:trPr>
          <w:trHeight w:val="281"/>
          <w:jc w:val="center"/>
        </w:trPr>
        <w:tc>
          <w:tcPr>
            <w:tcW w:w="3588" w:type="dxa"/>
            <w:vMerge/>
            <w:tcBorders>
              <w:top w:val="nil"/>
              <w:left w:val="single" w:sz="8" w:space="0" w:color="auto"/>
              <w:bottom w:val="single" w:sz="4" w:space="0" w:color="auto"/>
              <w:right w:val="single" w:sz="4" w:space="0" w:color="auto"/>
            </w:tcBorders>
            <w:vAlign w:val="center"/>
            <w:hideMark/>
          </w:tcPr>
          <w:p w14:paraId="5BE3ECE7" w14:textId="77777777" w:rsidR="00844E03" w:rsidRPr="00844E03" w:rsidRDefault="00844E03" w:rsidP="00844E03">
            <w:pPr>
              <w:rPr>
                <w:color w:val="000000"/>
                <w:sz w:val="16"/>
                <w:szCs w:val="16"/>
              </w:rPr>
            </w:pPr>
          </w:p>
        </w:tc>
        <w:tc>
          <w:tcPr>
            <w:tcW w:w="674" w:type="dxa"/>
            <w:tcBorders>
              <w:top w:val="nil"/>
              <w:left w:val="nil"/>
              <w:bottom w:val="single" w:sz="4" w:space="0" w:color="auto"/>
              <w:right w:val="single" w:sz="4" w:space="0" w:color="auto"/>
            </w:tcBorders>
            <w:shd w:val="clear" w:color="000000" w:fill="FFFFFF"/>
            <w:noWrap/>
            <w:vAlign w:val="center"/>
            <w:hideMark/>
          </w:tcPr>
          <w:p w14:paraId="52044211" w14:textId="77777777" w:rsidR="00844E03" w:rsidRPr="00844E03" w:rsidRDefault="00844E03" w:rsidP="00844E03">
            <w:pPr>
              <w:jc w:val="center"/>
              <w:rPr>
                <w:color w:val="000000"/>
                <w:sz w:val="16"/>
                <w:szCs w:val="16"/>
              </w:rPr>
            </w:pPr>
            <w:r w:rsidRPr="00844E03">
              <w:rPr>
                <w:color w:val="000000"/>
                <w:sz w:val="16"/>
                <w:szCs w:val="16"/>
              </w:rPr>
              <w:t>Iv</w:t>
            </w:r>
          </w:p>
        </w:tc>
        <w:tc>
          <w:tcPr>
            <w:tcW w:w="859" w:type="dxa"/>
            <w:tcBorders>
              <w:top w:val="nil"/>
              <w:left w:val="nil"/>
              <w:bottom w:val="single" w:sz="4" w:space="0" w:color="auto"/>
              <w:right w:val="single" w:sz="4" w:space="0" w:color="auto"/>
            </w:tcBorders>
            <w:noWrap/>
            <w:vAlign w:val="bottom"/>
            <w:hideMark/>
          </w:tcPr>
          <w:p w14:paraId="08677273" w14:textId="77777777" w:rsidR="00844E03" w:rsidRPr="00844E03" w:rsidRDefault="00844E03" w:rsidP="00844E03">
            <w:pPr>
              <w:jc w:val="right"/>
              <w:rPr>
                <w:sz w:val="16"/>
                <w:szCs w:val="16"/>
              </w:rPr>
            </w:pPr>
            <w:r w:rsidRPr="00844E03">
              <w:rPr>
                <w:sz w:val="16"/>
                <w:szCs w:val="16"/>
              </w:rPr>
              <w:t>261.9</w:t>
            </w:r>
          </w:p>
        </w:tc>
        <w:tc>
          <w:tcPr>
            <w:tcW w:w="561" w:type="dxa"/>
            <w:tcBorders>
              <w:top w:val="nil"/>
              <w:left w:val="nil"/>
              <w:bottom w:val="single" w:sz="4" w:space="0" w:color="auto"/>
              <w:right w:val="single" w:sz="4" w:space="0" w:color="auto"/>
            </w:tcBorders>
            <w:noWrap/>
            <w:vAlign w:val="bottom"/>
            <w:hideMark/>
          </w:tcPr>
          <w:p w14:paraId="039E6B51" w14:textId="77777777" w:rsidR="00844E03" w:rsidRPr="00844E03" w:rsidRDefault="00844E03" w:rsidP="00844E03">
            <w:pPr>
              <w:rPr>
                <w:sz w:val="16"/>
                <w:szCs w:val="16"/>
              </w:rPr>
            </w:pPr>
            <w:r w:rsidRPr="00844E03">
              <w:rPr>
                <w:sz w:val="16"/>
                <w:szCs w:val="16"/>
              </w:rPr>
              <w:t> </w:t>
            </w:r>
          </w:p>
        </w:tc>
        <w:tc>
          <w:tcPr>
            <w:tcW w:w="561" w:type="dxa"/>
            <w:tcBorders>
              <w:top w:val="nil"/>
              <w:left w:val="nil"/>
              <w:bottom w:val="single" w:sz="4" w:space="0" w:color="auto"/>
              <w:right w:val="single" w:sz="4" w:space="0" w:color="auto"/>
            </w:tcBorders>
            <w:noWrap/>
            <w:vAlign w:val="bottom"/>
            <w:hideMark/>
          </w:tcPr>
          <w:p w14:paraId="6F87A51D" w14:textId="77777777" w:rsidR="00844E03" w:rsidRPr="00844E03" w:rsidRDefault="00844E03" w:rsidP="00844E03">
            <w:pPr>
              <w:rPr>
                <w:sz w:val="16"/>
                <w:szCs w:val="16"/>
              </w:rPr>
            </w:pPr>
            <w:r w:rsidRPr="00844E03">
              <w:rPr>
                <w:sz w:val="16"/>
                <w:szCs w:val="16"/>
              </w:rPr>
              <w:t> </w:t>
            </w:r>
          </w:p>
        </w:tc>
        <w:tc>
          <w:tcPr>
            <w:tcW w:w="705" w:type="dxa"/>
            <w:tcBorders>
              <w:top w:val="nil"/>
              <w:left w:val="nil"/>
              <w:bottom w:val="single" w:sz="4" w:space="0" w:color="auto"/>
              <w:right w:val="single" w:sz="4" w:space="0" w:color="auto"/>
            </w:tcBorders>
            <w:noWrap/>
            <w:vAlign w:val="bottom"/>
            <w:hideMark/>
          </w:tcPr>
          <w:p w14:paraId="41D64D8F" w14:textId="77777777" w:rsidR="00844E03" w:rsidRPr="00844E03" w:rsidRDefault="00844E03" w:rsidP="00844E03">
            <w:pPr>
              <w:jc w:val="right"/>
              <w:rPr>
                <w:sz w:val="16"/>
                <w:szCs w:val="16"/>
              </w:rPr>
            </w:pPr>
            <w:r w:rsidRPr="00844E03">
              <w:rPr>
                <w:sz w:val="16"/>
                <w:szCs w:val="16"/>
              </w:rPr>
              <w:t>2.4</w:t>
            </w:r>
          </w:p>
        </w:tc>
        <w:tc>
          <w:tcPr>
            <w:tcW w:w="850" w:type="dxa"/>
            <w:tcBorders>
              <w:top w:val="nil"/>
              <w:left w:val="nil"/>
              <w:bottom w:val="single" w:sz="4" w:space="0" w:color="auto"/>
              <w:right w:val="single" w:sz="4" w:space="0" w:color="auto"/>
            </w:tcBorders>
            <w:noWrap/>
            <w:vAlign w:val="bottom"/>
            <w:hideMark/>
          </w:tcPr>
          <w:p w14:paraId="556A42BC" w14:textId="77777777" w:rsidR="00844E03" w:rsidRPr="00844E03" w:rsidRDefault="00844E03" w:rsidP="00844E03">
            <w:pPr>
              <w:jc w:val="right"/>
              <w:rPr>
                <w:sz w:val="16"/>
                <w:szCs w:val="16"/>
              </w:rPr>
            </w:pPr>
            <w:r w:rsidRPr="00844E03">
              <w:rPr>
                <w:sz w:val="16"/>
                <w:szCs w:val="16"/>
              </w:rPr>
              <w:t>142.8</w:t>
            </w:r>
          </w:p>
        </w:tc>
        <w:tc>
          <w:tcPr>
            <w:tcW w:w="850" w:type="dxa"/>
            <w:tcBorders>
              <w:top w:val="nil"/>
              <w:left w:val="nil"/>
              <w:bottom w:val="single" w:sz="4" w:space="0" w:color="auto"/>
              <w:right w:val="single" w:sz="4" w:space="0" w:color="auto"/>
            </w:tcBorders>
            <w:noWrap/>
            <w:vAlign w:val="bottom"/>
            <w:hideMark/>
          </w:tcPr>
          <w:p w14:paraId="688F13B1" w14:textId="77777777" w:rsidR="00844E03" w:rsidRPr="00844E03" w:rsidRDefault="00844E03" w:rsidP="00844E03">
            <w:pPr>
              <w:jc w:val="right"/>
              <w:rPr>
                <w:sz w:val="16"/>
                <w:szCs w:val="16"/>
              </w:rPr>
            </w:pPr>
            <w:r w:rsidRPr="00844E03">
              <w:rPr>
                <w:sz w:val="16"/>
                <w:szCs w:val="16"/>
              </w:rPr>
              <w:t>110.7</w:t>
            </w:r>
          </w:p>
        </w:tc>
        <w:tc>
          <w:tcPr>
            <w:tcW w:w="705" w:type="dxa"/>
            <w:tcBorders>
              <w:top w:val="nil"/>
              <w:left w:val="nil"/>
              <w:bottom w:val="single" w:sz="4" w:space="0" w:color="auto"/>
              <w:right w:val="single" w:sz="4" w:space="0" w:color="auto"/>
            </w:tcBorders>
            <w:noWrap/>
            <w:vAlign w:val="bottom"/>
            <w:hideMark/>
          </w:tcPr>
          <w:p w14:paraId="53F34EA2" w14:textId="77777777" w:rsidR="00844E03" w:rsidRPr="00844E03" w:rsidRDefault="00844E03" w:rsidP="00844E03">
            <w:pPr>
              <w:jc w:val="right"/>
              <w:rPr>
                <w:sz w:val="16"/>
                <w:szCs w:val="16"/>
              </w:rPr>
            </w:pPr>
            <w:r w:rsidRPr="00844E03">
              <w:rPr>
                <w:sz w:val="16"/>
                <w:szCs w:val="16"/>
              </w:rPr>
              <w:t>6</w:t>
            </w:r>
          </w:p>
        </w:tc>
        <w:tc>
          <w:tcPr>
            <w:tcW w:w="561" w:type="dxa"/>
            <w:tcBorders>
              <w:top w:val="nil"/>
              <w:left w:val="nil"/>
              <w:bottom w:val="single" w:sz="4" w:space="0" w:color="auto"/>
              <w:right w:val="single" w:sz="4" w:space="0" w:color="auto"/>
            </w:tcBorders>
            <w:noWrap/>
            <w:vAlign w:val="bottom"/>
            <w:hideMark/>
          </w:tcPr>
          <w:p w14:paraId="381C74D1" w14:textId="77777777" w:rsidR="00844E03" w:rsidRPr="00844E03" w:rsidRDefault="00844E03" w:rsidP="00844E03">
            <w:pPr>
              <w:rPr>
                <w:sz w:val="16"/>
                <w:szCs w:val="16"/>
              </w:rPr>
            </w:pPr>
            <w:r w:rsidRPr="00844E03">
              <w:rPr>
                <w:sz w:val="16"/>
                <w:szCs w:val="16"/>
              </w:rPr>
              <w:t> </w:t>
            </w:r>
          </w:p>
        </w:tc>
        <w:tc>
          <w:tcPr>
            <w:tcW w:w="589" w:type="dxa"/>
            <w:tcBorders>
              <w:top w:val="nil"/>
              <w:left w:val="nil"/>
              <w:bottom w:val="single" w:sz="4" w:space="0" w:color="auto"/>
              <w:right w:val="single" w:sz="8" w:space="0" w:color="auto"/>
            </w:tcBorders>
            <w:noWrap/>
            <w:vAlign w:val="bottom"/>
            <w:hideMark/>
          </w:tcPr>
          <w:p w14:paraId="36BA5935" w14:textId="77777777" w:rsidR="00844E03" w:rsidRPr="00844E03" w:rsidRDefault="00844E03" w:rsidP="00844E03">
            <w:pPr>
              <w:rPr>
                <w:sz w:val="16"/>
                <w:szCs w:val="16"/>
              </w:rPr>
            </w:pPr>
            <w:r w:rsidRPr="00844E03">
              <w:rPr>
                <w:sz w:val="16"/>
                <w:szCs w:val="16"/>
              </w:rPr>
              <w:t> </w:t>
            </w:r>
          </w:p>
        </w:tc>
      </w:tr>
      <w:tr w:rsidR="00F817FE" w:rsidRPr="00844E03" w14:paraId="4B62258C" w14:textId="77777777" w:rsidTr="00C22E26">
        <w:trPr>
          <w:trHeight w:val="281"/>
          <w:jc w:val="center"/>
        </w:trPr>
        <w:tc>
          <w:tcPr>
            <w:tcW w:w="3588" w:type="dxa"/>
            <w:vMerge w:val="restart"/>
            <w:tcBorders>
              <w:top w:val="nil"/>
              <w:left w:val="single" w:sz="8" w:space="0" w:color="auto"/>
              <w:bottom w:val="single" w:sz="4" w:space="0" w:color="auto"/>
              <w:right w:val="single" w:sz="4" w:space="0" w:color="auto"/>
            </w:tcBorders>
            <w:noWrap/>
            <w:vAlign w:val="center"/>
            <w:hideMark/>
          </w:tcPr>
          <w:p w14:paraId="78E4FFFC" w14:textId="77777777" w:rsidR="00844E03" w:rsidRPr="00844E03" w:rsidRDefault="00844E03" w:rsidP="00844E03">
            <w:pPr>
              <w:jc w:val="center"/>
              <w:rPr>
                <w:color w:val="000000"/>
                <w:sz w:val="16"/>
                <w:szCs w:val="16"/>
              </w:rPr>
            </w:pPr>
            <w:r w:rsidRPr="00844E03">
              <w:rPr>
                <w:color w:val="000000"/>
                <w:sz w:val="16"/>
                <w:szCs w:val="16"/>
              </w:rPr>
              <w:t>Високе мешовите шуме осталих четинара</w:t>
            </w:r>
          </w:p>
        </w:tc>
        <w:tc>
          <w:tcPr>
            <w:tcW w:w="674" w:type="dxa"/>
            <w:tcBorders>
              <w:top w:val="nil"/>
              <w:left w:val="nil"/>
              <w:bottom w:val="single" w:sz="4" w:space="0" w:color="auto"/>
              <w:right w:val="single" w:sz="4" w:space="0" w:color="auto"/>
            </w:tcBorders>
            <w:shd w:val="clear" w:color="000000" w:fill="FFFFFF"/>
            <w:noWrap/>
            <w:vAlign w:val="center"/>
            <w:hideMark/>
          </w:tcPr>
          <w:p w14:paraId="043D63FB" w14:textId="77777777" w:rsidR="00844E03" w:rsidRPr="00844E03" w:rsidRDefault="00844E03" w:rsidP="00844E03">
            <w:pPr>
              <w:jc w:val="center"/>
              <w:rPr>
                <w:color w:val="000000"/>
                <w:sz w:val="16"/>
                <w:szCs w:val="16"/>
              </w:rPr>
            </w:pPr>
            <w:r w:rsidRPr="00844E03">
              <w:rPr>
                <w:color w:val="000000"/>
                <w:sz w:val="16"/>
                <w:szCs w:val="16"/>
              </w:rPr>
              <w:t>P</w:t>
            </w:r>
          </w:p>
        </w:tc>
        <w:tc>
          <w:tcPr>
            <w:tcW w:w="859" w:type="dxa"/>
            <w:tcBorders>
              <w:top w:val="nil"/>
              <w:left w:val="nil"/>
              <w:bottom w:val="single" w:sz="4" w:space="0" w:color="auto"/>
              <w:right w:val="single" w:sz="4" w:space="0" w:color="auto"/>
            </w:tcBorders>
            <w:noWrap/>
            <w:vAlign w:val="bottom"/>
            <w:hideMark/>
          </w:tcPr>
          <w:p w14:paraId="42314A35" w14:textId="77777777" w:rsidR="00844E03" w:rsidRPr="00844E03" w:rsidRDefault="00844E03" w:rsidP="00844E03">
            <w:pPr>
              <w:jc w:val="right"/>
              <w:rPr>
                <w:sz w:val="16"/>
                <w:szCs w:val="16"/>
              </w:rPr>
            </w:pPr>
            <w:r w:rsidRPr="00844E03">
              <w:rPr>
                <w:sz w:val="16"/>
                <w:szCs w:val="16"/>
              </w:rPr>
              <w:t>1.56</w:t>
            </w:r>
          </w:p>
        </w:tc>
        <w:tc>
          <w:tcPr>
            <w:tcW w:w="561" w:type="dxa"/>
            <w:tcBorders>
              <w:top w:val="nil"/>
              <w:left w:val="nil"/>
              <w:bottom w:val="single" w:sz="4" w:space="0" w:color="auto"/>
              <w:right w:val="single" w:sz="4" w:space="0" w:color="auto"/>
            </w:tcBorders>
            <w:noWrap/>
            <w:vAlign w:val="bottom"/>
            <w:hideMark/>
          </w:tcPr>
          <w:p w14:paraId="77F8ABAB" w14:textId="77777777" w:rsidR="00844E03" w:rsidRPr="00844E03" w:rsidRDefault="00844E03" w:rsidP="00844E03">
            <w:pPr>
              <w:jc w:val="right"/>
              <w:rPr>
                <w:sz w:val="16"/>
                <w:szCs w:val="16"/>
              </w:rPr>
            </w:pPr>
            <w:r w:rsidRPr="00844E03">
              <w:rPr>
                <w:sz w:val="16"/>
                <w:szCs w:val="16"/>
              </w:rPr>
              <w:t>0.49</w:t>
            </w:r>
          </w:p>
        </w:tc>
        <w:tc>
          <w:tcPr>
            <w:tcW w:w="561" w:type="dxa"/>
            <w:tcBorders>
              <w:top w:val="nil"/>
              <w:left w:val="nil"/>
              <w:bottom w:val="single" w:sz="4" w:space="0" w:color="auto"/>
              <w:right w:val="single" w:sz="4" w:space="0" w:color="auto"/>
            </w:tcBorders>
            <w:noWrap/>
            <w:vAlign w:val="bottom"/>
            <w:hideMark/>
          </w:tcPr>
          <w:p w14:paraId="19DEA5DA" w14:textId="77777777" w:rsidR="00844E03" w:rsidRPr="00844E03" w:rsidRDefault="00844E03" w:rsidP="00844E03">
            <w:pPr>
              <w:rPr>
                <w:sz w:val="16"/>
                <w:szCs w:val="16"/>
              </w:rPr>
            </w:pPr>
            <w:r w:rsidRPr="00844E03">
              <w:rPr>
                <w:sz w:val="16"/>
                <w:szCs w:val="16"/>
              </w:rPr>
              <w:t> </w:t>
            </w:r>
          </w:p>
        </w:tc>
        <w:tc>
          <w:tcPr>
            <w:tcW w:w="705" w:type="dxa"/>
            <w:tcBorders>
              <w:top w:val="nil"/>
              <w:left w:val="nil"/>
              <w:bottom w:val="single" w:sz="4" w:space="0" w:color="auto"/>
              <w:right w:val="single" w:sz="4" w:space="0" w:color="auto"/>
            </w:tcBorders>
            <w:noWrap/>
            <w:vAlign w:val="bottom"/>
            <w:hideMark/>
          </w:tcPr>
          <w:p w14:paraId="0D8D50E0" w14:textId="77777777" w:rsidR="00844E03" w:rsidRPr="00844E03" w:rsidRDefault="00844E03" w:rsidP="00844E03">
            <w:pPr>
              <w:rPr>
                <w:sz w:val="16"/>
                <w:szCs w:val="16"/>
              </w:rPr>
            </w:pPr>
            <w:r w:rsidRPr="00844E03">
              <w:rPr>
                <w:sz w:val="16"/>
                <w:szCs w:val="16"/>
              </w:rPr>
              <w:t> </w:t>
            </w:r>
          </w:p>
        </w:tc>
        <w:tc>
          <w:tcPr>
            <w:tcW w:w="850" w:type="dxa"/>
            <w:tcBorders>
              <w:top w:val="nil"/>
              <w:left w:val="nil"/>
              <w:bottom w:val="single" w:sz="4" w:space="0" w:color="auto"/>
              <w:right w:val="single" w:sz="4" w:space="0" w:color="auto"/>
            </w:tcBorders>
            <w:noWrap/>
            <w:vAlign w:val="bottom"/>
            <w:hideMark/>
          </w:tcPr>
          <w:p w14:paraId="01644917" w14:textId="77777777" w:rsidR="00844E03" w:rsidRPr="00844E03" w:rsidRDefault="00844E03" w:rsidP="00844E03">
            <w:pPr>
              <w:jc w:val="right"/>
              <w:rPr>
                <w:sz w:val="16"/>
                <w:szCs w:val="16"/>
              </w:rPr>
            </w:pPr>
            <w:r w:rsidRPr="00844E03">
              <w:rPr>
                <w:sz w:val="16"/>
                <w:szCs w:val="16"/>
              </w:rPr>
              <w:t>1.07</w:t>
            </w:r>
          </w:p>
        </w:tc>
        <w:tc>
          <w:tcPr>
            <w:tcW w:w="850" w:type="dxa"/>
            <w:tcBorders>
              <w:top w:val="nil"/>
              <w:left w:val="nil"/>
              <w:bottom w:val="single" w:sz="4" w:space="0" w:color="auto"/>
              <w:right w:val="single" w:sz="4" w:space="0" w:color="auto"/>
            </w:tcBorders>
            <w:noWrap/>
            <w:vAlign w:val="bottom"/>
            <w:hideMark/>
          </w:tcPr>
          <w:p w14:paraId="7F54B52B" w14:textId="77777777" w:rsidR="00844E03" w:rsidRPr="00844E03" w:rsidRDefault="00844E03" w:rsidP="00844E03">
            <w:pPr>
              <w:rPr>
                <w:sz w:val="16"/>
                <w:szCs w:val="16"/>
              </w:rPr>
            </w:pPr>
            <w:r w:rsidRPr="00844E03">
              <w:rPr>
                <w:sz w:val="16"/>
                <w:szCs w:val="16"/>
              </w:rPr>
              <w:t> </w:t>
            </w:r>
          </w:p>
        </w:tc>
        <w:tc>
          <w:tcPr>
            <w:tcW w:w="705" w:type="dxa"/>
            <w:tcBorders>
              <w:top w:val="nil"/>
              <w:left w:val="nil"/>
              <w:bottom w:val="single" w:sz="4" w:space="0" w:color="auto"/>
              <w:right w:val="single" w:sz="4" w:space="0" w:color="auto"/>
            </w:tcBorders>
            <w:shd w:val="clear" w:color="000000" w:fill="FFFFFF"/>
            <w:noWrap/>
            <w:vAlign w:val="center"/>
            <w:hideMark/>
          </w:tcPr>
          <w:p w14:paraId="6FB72D34" w14:textId="77777777" w:rsidR="00844E03" w:rsidRPr="00844E03" w:rsidRDefault="00844E03" w:rsidP="00844E03">
            <w:pPr>
              <w:jc w:val="center"/>
              <w:rPr>
                <w:color w:val="000000"/>
                <w:sz w:val="16"/>
                <w:szCs w:val="16"/>
              </w:rPr>
            </w:pPr>
            <w:r w:rsidRPr="00844E03">
              <w:rPr>
                <w:color w:val="000000"/>
                <w:sz w:val="16"/>
                <w:szCs w:val="16"/>
              </w:rPr>
              <w:t> </w:t>
            </w:r>
          </w:p>
        </w:tc>
        <w:tc>
          <w:tcPr>
            <w:tcW w:w="561" w:type="dxa"/>
            <w:tcBorders>
              <w:top w:val="nil"/>
              <w:left w:val="nil"/>
              <w:bottom w:val="single" w:sz="4" w:space="0" w:color="auto"/>
              <w:right w:val="single" w:sz="4" w:space="0" w:color="auto"/>
            </w:tcBorders>
            <w:shd w:val="clear" w:color="000000" w:fill="FFFFFF"/>
            <w:noWrap/>
            <w:vAlign w:val="center"/>
            <w:hideMark/>
          </w:tcPr>
          <w:p w14:paraId="614E0F90" w14:textId="77777777" w:rsidR="00844E03" w:rsidRPr="00844E03" w:rsidRDefault="00844E03" w:rsidP="00844E03">
            <w:pPr>
              <w:jc w:val="center"/>
              <w:rPr>
                <w:color w:val="000000"/>
                <w:sz w:val="16"/>
                <w:szCs w:val="16"/>
              </w:rPr>
            </w:pPr>
            <w:r w:rsidRPr="00844E03">
              <w:rPr>
                <w:color w:val="000000"/>
                <w:sz w:val="16"/>
                <w:szCs w:val="16"/>
              </w:rPr>
              <w:t> </w:t>
            </w:r>
          </w:p>
        </w:tc>
        <w:tc>
          <w:tcPr>
            <w:tcW w:w="589" w:type="dxa"/>
            <w:tcBorders>
              <w:top w:val="nil"/>
              <w:left w:val="nil"/>
              <w:bottom w:val="single" w:sz="4" w:space="0" w:color="auto"/>
              <w:right w:val="single" w:sz="8" w:space="0" w:color="auto"/>
            </w:tcBorders>
            <w:shd w:val="clear" w:color="000000" w:fill="FFFFFF"/>
            <w:noWrap/>
            <w:vAlign w:val="center"/>
            <w:hideMark/>
          </w:tcPr>
          <w:p w14:paraId="0AB7E1E8" w14:textId="77777777" w:rsidR="00844E03" w:rsidRPr="00844E03" w:rsidRDefault="00844E03" w:rsidP="00844E03">
            <w:pPr>
              <w:jc w:val="center"/>
              <w:rPr>
                <w:color w:val="000000"/>
                <w:sz w:val="16"/>
                <w:szCs w:val="16"/>
              </w:rPr>
            </w:pPr>
            <w:r w:rsidRPr="00844E03">
              <w:rPr>
                <w:color w:val="000000"/>
                <w:sz w:val="16"/>
                <w:szCs w:val="16"/>
              </w:rPr>
              <w:t> </w:t>
            </w:r>
          </w:p>
        </w:tc>
      </w:tr>
      <w:tr w:rsidR="00F817FE" w:rsidRPr="00844E03" w14:paraId="5CFA0556" w14:textId="77777777" w:rsidTr="00C22E26">
        <w:trPr>
          <w:trHeight w:val="281"/>
          <w:jc w:val="center"/>
        </w:trPr>
        <w:tc>
          <w:tcPr>
            <w:tcW w:w="3588" w:type="dxa"/>
            <w:vMerge/>
            <w:tcBorders>
              <w:top w:val="nil"/>
              <w:left w:val="single" w:sz="8" w:space="0" w:color="auto"/>
              <w:bottom w:val="single" w:sz="4" w:space="0" w:color="auto"/>
              <w:right w:val="single" w:sz="4" w:space="0" w:color="auto"/>
            </w:tcBorders>
            <w:vAlign w:val="center"/>
            <w:hideMark/>
          </w:tcPr>
          <w:p w14:paraId="0F474268" w14:textId="77777777" w:rsidR="00844E03" w:rsidRPr="00844E03" w:rsidRDefault="00844E03" w:rsidP="00844E03">
            <w:pPr>
              <w:rPr>
                <w:color w:val="000000"/>
                <w:sz w:val="16"/>
                <w:szCs w:val="16"/>
              </w:rPr>
            </w:pPr>
          </w:p>
        </w:tc>
        <w:tc>
          <w:tcPr>
            <w:tcW w:w="674" w:type="dxa"/>
            <w:tcBorders>
              <w:top w:val="nil"/>
              <w:left w:val="nil"/>
              <w:bottom w:val="single" w:sz="4" w:space="0" w:color="auto"/>
              <w:right w:val="single" w:sz="4" w:space="0" w:color="auto"/>
            </w:tcBorders>
            <w:shd w:val="clear" w:color="000000" w:fill="FFFFFF"/>
            <w:noWrap/>
            <w:vAlign w:val="center"/>
            <w:hideMark/>
          </w:tcPr>
          <w:p w14:paraId="3BCB3B64" w14:textId="77777777" w:rsidR="00844E03" w:rsidRPr="00844E03" w:rsidRDefault="00844E03" w:rsidP="00844E03">
            <w:pPr>
              <w:jc w:val="center"/>
              <w:rPr>
                <w:color w:val="000000"/>
                <w:sz w:val="16"/>
                <w:szCs w:val="16"/>
              </w:rPr>
            </w:pPr>
            <w:r w:rsidRPr="00844E03">
              <w:rPr>
                <w:color w:val="000000"/>
                <w:sz w:val="16"/>
                <w:szCs w:val="16"/>
              </w:rPr>
              <w:t>V</w:t>
            </w:r>
          </w:p>
        </w:tc>
        <w:tc>
          <w:tcPr>
            <w:tcW w:w="859" w:type="dxa"/>
            <w:tcBorders>
              <w:top w:val="nil"/>
              <w:left w:val="nil"/>
              <w:bottom w:val="single" w:sz="4" w:space="0" w:color="auto"/>
              <w:right w:val="single" w:sz="4" w:space="0" w:color="auto"/>
            </w:tcBorders>
            <w:noWrap/>
            <w:vAlign w:val="bottom"/>
            <w:hideMark/>
          </w:tcPr>
          <w:p w14:paraId="7EB23A39" w14:textId="77777777" w:rsidR="00844E03" w:rsidRPr="00844E03" w:rsidRDefault="00844E03" w:rsidP="00844E03">
            <w:pPr>
              <w:jc w:val="right"/>
              <w:rPr>
                <w:sz w:val="16"/>
                <w:szCs w:val="16"/>
              </w:rPr>
            </w:pPr>
            <w:r w:rsidRPr="00844E03">
              <w:rPr>
                <w:sz w:val="16"/>
                <w:szCs w:val="16"/>
              </w:rPr>
              <w:t>619</w:t>
            </w:r>
          </w:p>
        </w:tc>
        <w:tc>
          <w:tcPr>
            <w:tcW w:w="561" w:type="dxa"/>
            <w:tcBorders>
              <w:top w:val="nil"/>
              <w:left w:val="nil"/>
              <w:bottom w:val="single" w:sz="4" w:space="0" w:color="auto"/>
              <w:right w:val="single" w:sz="4" w:space="0" w:color="auto"/>
            </w:tcBorders>
            <w:noWrap/>
            <w:vAlign w:val="bottom"/>
            <w:hideMark/>
          </w:tcPr>
          <w:p w14:paraId="1670A72D" w14:textId="77777777" w:rsidR="00844E03" w:rsidRPr="00844E03" w:rsidRDefault="00844E03" w:rsidP="00844E03">
            <w:pPr>
              <w:rPr>
                <w:sz w:val="16"/>
                <w:szCs w:val="16"/>
              </w:rPr>
            </w:pPr>
            <w:r w:rsidRPr="00844E03">
              <w:rPr>
                <w:sz w:val="16"/>
                <w:szCs w:val="16"/>
              </w:rPr>
              <w:t> </w:t>
            </w:r>
          </w:p>
        </w:tc>
        <w:tc>
          <w:tcPr>
            <w:tcW w:w="561" w:type="dxa"/>
            <w:tcBorders>
              <w:top w:val="nil"/>
              <w:left w:val="nil"/>
              <w:bottom w:val="single" w:sz="4" w:space="0" w:color="auto"/>
              <w:right w:val="single" w:sz="4" w:space="0" w:color="auto"/>
            </w:tcBorders>
            <w:noWrap/>
            <w:vAlign w:val="bottom"/>
            <w:hideMark/>
          </w:tcPr>
          <w:p w14:paraId="7ACA3698" w14:textId="77777777" w:rsidR="00844E03" w:rsidRPr="00844E03" w:rsidRDefault="00844E03" w:rsidP="00844E03">
            <w:pPr>
              <w:rPr>
                <w:sz w:val="16"/>
                <w:szCs w:val="16"/>
              </w:rPr>
            </w:pPr>
            <w:r w:rsidRPr="00844E03">
              <w:rPr>
                <w:sz w:val="16"/>
                <w:szCs w:val="16"/>
              </w:rPr>
              <w:t> </w:t>
            </w:r>
          </w:p>
        </w:tc>
        <w:tc>
          <w:tcPr>
            <w:tcW w:w="705" w:type="dxa"/>
            <w:tcBorders>
              <w:top w:val="nil"/>
              <w:left w:val="nil"/>
              <w:bottom w:val="single" w:sz="4" w:space="0" w:color="auto"/>
              <w:right w:val="single" w:sz="4" w:space="0" w:color="auto"/>
            </w:tcBorders>
            <w:noWrap/>
            <w:vAlign w:val="bottom"/>
            <w:hideMark/>
          </w:tcPr>
          <w:p w14:paraId="3A9D6FD6" w14:textId="77777777" w:rsidR="00844E03" w:rsidRPr="00844E03" w:rsidRDefault="00844E03" w:rsidP="00844E03">
            <w:pPr>
              <w:rPr>
                <w:sz w:val="16"/>
                <w:szCs w:val="16"/>
              </w:rPr>
            </w:pPr>
            <w:r w:rsidRPr="00844E03">
              <w:rPr>
                <w:sz w:val="16"/>
                <w:szCs w:val="16"/>
              </w:rPr>
              <w:t> </w:t>
            </w:r>
          </w:p>
        </w:tc>
        <w:tc>
          <w:tcPr>
            <w:tcW w:w="850" w:type="dxa"/>
            <w:tcBorders>
              <w:top w:val="nil"/>
              <w:left w:val="nil"/>
              <w:bottom w:val="single" w:sz="4" w:space="0" w:color="auto"/>
              <w:right w:val="single" w:sz="4" w:space="0" w:color="auto"/>
            </w:tcBorders>
            <w:noWrap/>
            <w:vAlign w:val="bottom"/>
            <w:hideMark/>
          </w:tcPr>
          <w:p w14:paraId="44D83FEE" w14:textId="77777777" w:rsidR="00844E03" w:rsidRPr="00844E03" w:rsidRDefault="00844E03" w:rsidP="00844E03">
            <w:pPr>
              <w:jc w:val="right"/>
              <w:rPr>
                <w:sz w:val="16"/>
                <w:szCs w:val="16"/>
              </w:rPr>
            </w:pPr>
            <w:r w:rsidRPr="00844E03">
              <w:rPr>
                <w:sz w:val="16"/>
                <w:szCs w:val="16"/>
              </w:rPr>
              <w:t>619</w:t>
            </w:r>
          </w:p>
        </w:tc>
        <w:tc>
          <w:tcPr>
            <w:tcW w:w="850" w:type="dxa"/>
            <w:tcBorders>
              <w:top w:val="nil"/>
              <w:left w:val="nil"/>
              <w:bottom w:val="single" w:sz="4" w:space="0" w:color="auto"/>
              <w:right w:val="single" w:sz="4" w:space="0" w:color="auto"/>
            </w:tcBorders>
            <w:noWrap/>
            <w:vAlign w:val="bottom"/>
            <w:hideMark/>
          </w:tcPr>
          <w:p w14:paraId="37196979" w14:textId="77777777" w:rsidR="00844E03" w:rsidRPr="00844E03" w:rsidRDefault="00844E03" w:rsidP="00844E03">
            <w:pPr>
              <w:rPr>
                <w:sz w:val="16"/>
                <w:szCs w:val="16"/>
              </w:rPr>
            </w:pPr>
            <w:r w:rsidRPr="00844E03">
              <w:rPr>
                <w:sz w:val="16"/>
                <w:szCs w:val="16"/>
              </w:rPr>
              <w:t> </w:t>
            </w:r>
          </w:p>
        </w:tc>
        <w:tc>
          <w:tcPr>
            <w:tcW w:w="705" w:type="dxa"/>
            <w:tcBorders>
              <w:top w:val="nil"/>
              <w:left w:val="nil"/>
              <w:bottom w:val="single" w:sz="4" w:space="0" w:color="auto"/>
              <w:right w:val="single" w:sz="4" w:space="0" w:color="auto"/>
            </w:tcBorders>
            <w:shd w:val="clear" w:color="000000" w:fill="FFFFFF"/>
            <w:noWrap/>
            <w:vAlign w:val="center"/>
            <w:hideMark/>
          </w:tcPr>
          <w:p w14:paraId="64F022E4" w14:textId="77777777" w:rsidR="00844E03" w:rsidRPr="00844E03" w:rsidRDefault="00844E03" w:rsidP="00844E03">
            <w:pPr>
              <w:jc w:val="center"/>
              <w:rPr>
                <w:color w:val="000000"/>
                <w:sz w:val="16"/>
                <w:szCs w:val="16"/>
              </w:rPr>
            </w:pPr>
            <w:r w:rsidRPr="00844E03">
              <w:rPr>
                <w:color w:val="000000"/>
                <w:sz w:val="16"/>
                <w:szCs w:val="16"/>
              </w:rPr>
              <w:t> </w:t>
            </w:r>
          </w:p>
        </w:tc>
        <w:tc>
          <w:tcPr>
            <w:tcW w:w="561" w:type="dxa"/>
            <w:tcBorders>
              <w:top w:val="nil"/>
              <w:left w:val="nil"/>
              <w:bottom w:val="single" w:sz="4" w:space="0" w:color="auto"/>
              <w:right w:val="single" w:sz="4" w:space="0" w:color="auto"/>
            </w:tcBorders>
            <w:shd w:val="clear" w:color="000000" w:fill="FFFFFF"/>
            <w:noWrap/>
            <w:vAlign w:val="center"/>
            <w:hideMark/>
          </w:tcPr>
          <w:p w14:paraId="6B778028" w14:textId="77777777" w:rsidR="00844E03" w:rsidRPr="00844E03" w:rsidRDefault="00844E03" w:rsidP="00844E03">
            <w:pPr>
              <w:jc w:val="center"/>
              <w:rPr>
                <w:color w:val="000000"/>
                <w:sz w:val="16"/>
                <w:szCs w:val="16"/>
              </w:rPr>
            </w:pPr>
            <w:r w:rsidRPr="00844E03">
              <w:rPr>
                <w:color w:val="000000"/>
                <w:sz w:val="16"/>
                <w:szCs w:val="16"/>
              </w:rPr>
              <w:t> </w:t>
            </w:r>
          </w:p>
        </w:tc>
        <w:tc>
          <w:tcPr>
            <w:tcW w:w="589" w:type="dxa"/>
            <w:tcBorders>
              <w:top w:val="nil"/>
              <w:left w:val="nil"/>
              <w:bottom w:val="single" w:sz="4" w:space="0" w:color="auto"/>
              <w:right w:val="single" w:sz="8" w:space="0" w:color="auto"/>
            </w:tcBorders>
            <w:shd w:val="clear" w:color="000000" w:fill="FFFFFF"/>
            <w:noWrap/>
            <w:vAlign w:val="center"/>
            <w:hideMark/>
          </w:tcPr>
          <w:p w14:paraId="627C7DFC" w14:textId="77777777" w:rsidR="00844E03" w:rsidRPr="00844E03" w:rsidRDefault="00844E03" w:rsidP="00844E03">
            <w:pPr>
              <w:jc w:val="center"/>
              <w:rPr>
                <w:color w:val="000000"/>
                <w:sz w:val="16"/>
                <w:szCs w:val="16"/>
              </w:rPr>
            </w:pPr>
            <w:r w:rsidRPr="00844E03">
              <w:rPr>
                <w:color w:val="000000"/>
                <w:sz w:val="16"/>
                <w:szCs w:val="16"/>
              </w:rPr>
              <w:t> </w:t>
            </w:r>
          </w:p>
        </w:tc>
      </w:tr>
      <w:tr w:rsidR="00F817FE" w:rsidRPr="00844E03" w14:paraId="6BB713F9" w14:textId="77777777" w:rsidTr="00C22E26">
        <w:trPr>
          <w:trHeight w:val="281"/>
          <w:jc w:val="center"/>
        </w:trPr>
        <w:tc>
          <w:tcPr>
            <w:tcW w:w="3588" w:type="dxa"/>
            <w:vMerge/>
            <w:tcBorders>
              <w:top w:val="nil"/>
              <w:left w:val="single" w:sz="8" w:space="0" w:color="auto"/>
              <w:bottom w:val="single" w:sz="4" w:space="0" w:color="auto"/>
              <w:right w:val="single" w:sz="4" w:space="0" w:color="auto"/>
            </w:tcBorders>
            <w:vAlign w:val="center"/>
            <w:hideMark/>
          </w:tcPr>
          <w:p w14:paraId="7EAB9772" w14:textId="77777777" w:rsidR="00844E03" w:rsidRPr="00844E03" w:rsidRDefault="00844E03" w:rsidP="00844E03">
            <w:pPr>
              <w:rPr>
                <w:color w:val="000000"/>
                <w:sz w:val="16"/>
                <w:szCs w:val="16"/>
              </w:rPr>
            </w:pPr>
          </w:p>
        </w:tc>
        <w:tc>
          <w:tcPr>
            <w:tcW w:w="674" w:type="dxa"/>
            <w:tcBorders>
              <w:top w:val="nil"/>
              <w:left w:val="nil"/>
              <w:bottom w:val="single" w:sz="4" w:space="0" w:color="auto"/>
              <w:right w:val="single" w:sz="4" w:space="0" w:color="auto"/>
            </w:tcBorders>
            <w:noWrap/>
            <w:vAlign w:val="center"/>
            <w:hideMark/>
          </w:tcPr>
          <w:p w14:paraId="17DDDD23" w14:textId="77777777" w:rsidR="00844E03" w:rsidRPr="00844E03" w:rsidRDefault="00844E03" w:rsidP="00844E03">
            <w:pPr>
              <w:jc w:val="center"/>
              <w:rPr>
                <w:color w:val="000000"/>
                <w:sz w:val="16"/>
                <w:szCs w:val="16"/>
              </w:rPr>
            </w:pPr>
            <w:r w:rsidRPr="00844E03">
              <w:rPr>
                <w:color w:val="000000"/>
                <w:sz w:val="16"/>
                <w:szCs w:val="16"/>
              </w:rPr>
              <w:t>Iv</w:t>
            </w:r>
          </w:p>
        </w:tc>
        <w:tc>
          <w:tcPr>
            <w:tcW w:w="859" w:type="dxa"/>
            <w:tcBorders>
              <w:top w:val="nil"/>
              <w:left w:val="nil"/>
              <w:bottom w:val="single" w:sz="4" w:space="0" w:color="auto"/>
              <w:right w:val="single" w:sz="4" w:space="0" w:color="auto"/>
            </w:tcBorders>
            <w:noWrap/>
            <w:vAlign w:val="bottom"/>
            <w:hideMark/>
          </w:tcPr>
          <w:p w14:paraId="357950C5" w14:textId="77777777" w:rsidR="00844E03" w:rsidRPr="00844E03" w:rsidRDefault="00844E03" w:rsidP="00844E03">
            <w:pPr>
              <w:jc w:val="right"/>
              <w:rPr>
                <w:sz w:val="16"/>
                <w:szCs w:val="16"/>
              </w:rPr>
            </w:pPr>
            <w:r w:rsidRPr="00844E03">
              <w:rPr>
                <w:sz w:val="16"/>
                <w:szCs w:val="16"/>
              </w:rPr>
              <w:t>23</w:t>
            </w:r>
          </w:p>
        </w:tc>
        <w:tc>
          <w:tcPr>
            <w:tcW w:w="561" w:type="dxa"/>
            <w:tcBorders>
              <w:top w:val="nil"/>
              <w:left w:val="nil"/>
              <w:bottom w:val="single" w:sz="4" w:space="0" w:color="auto"/>
              <w:right w:val="single" w:sz="4" w:space="0" w:color="auto"/>
            </w:tcBorders>
            <w:noWrap/>
            <w:vAlign w:val="bottom"/>
            <w:hideMark/>
          </w:tcPr>
          <w:p w14:paraId="0A1C733B" w14:textId="77777777" w:rsidR="00844E03" w:rsidRPr="00844E03" w:rsidRDefault="00844E03" w:rsidP="00844E03">
            <w:pPr>
              <w:rPr>
                <w:sz w:val="16"/>
                <w:szCs w:val="16"/>
              </w:rPr>
            </w:pPr>
            <w:r w:rsidRPr="00844E03">
              <w:rPr>
                <w:sz w:val="16"/>
                <w:szCs w:val="16"/>
              </w:rPr>
              <w:t> </w:t>
            </w:r>
          </w:p>
        </w:tc>
        <w:tc>
          <w:tcPr>
            <w:tcW w:w="561" w:type="dxa"/>
            <w:tcBorders>
              <w:top w:val="nil"/>
              <w:left w:val="nil"/>
              <w:bottom w:val="single" w:sz="4" w:space="0" w:color="auto"/>
              <w:right w:val="single" w:sz="4" w:space="0" w:color="auto"/>
            </w:tcBorders>
            <w:noWrap/>
            <w:vAlign w:val="bottom"/>
            <w:hideMark/>
          </w:tcPr>
          <w:p w14:paraId="007D53DD" w14:textId="77777777" w:rsidR="00844E03" w:rsidRPr="00844E03" w:rsidRDefault="00844E03" w:rsidP="00844E03">
            <w:pPr>
              <w:rPr>
                <w:sz w:val="16"/>
                <w:szCs w:val="16"/>
              </w:rPr>
            </w:pPr>
            <w:r w:rsidRPr="00844E03">
              <w:rPr>
                <w:sz w:val="16"/>
                <w:szCs w:val="16"/>
              </w:rPr>
              <w:t> </w:t>
            </w:r>
          </w:p>
        </w:tc>
        <w:tc>
          <w:tcPr>
            <w:tcW w:w="705" w:type="dxa"/>
            <w:tcBorders>
              <w:top w:val="nil"/>
              <w:left w:val="nil"/>
              <w:bottom w:val="single" w:sz="4" w:space="0" w:color="auto"/>
              <w:right w:val="single" w:sz="4" w:space="0" w:color="auto"/>
            </w:tcBorders>
            <w:noWrap/>
            <w:vAlign w:val="bottom"/>
            <w:hideMark/>
          </w:tcPr>
          <w:p w14:paraId="6306E5F4" w14:textId="77777777" w:rsidR="00844E03" w:rsidRPr="00844E03" w:rsidRDefault="00844E03" w:rsidP="00844E03">
            <w:pPr>
              <w:rPr>
                <w:sz w:val="16"/>
                <w:szCs w:val="16"/>
              </w:rPr>
            </w:pPr>
            <w:r w:rsidRPr="00844E03">
              <w:rPr>
                <w:sz w:val="16"/>
                <w:szCs w:val="16"/>
              </w:rPr>
              <w:t> </w:t>
            </w:r>
          </w:p>
        </w:tc>
        <w:tc>
          <w:tcPr>
            <w:tcW w:w="850" w:type="dxa"/>
            <w:tcBorders>
              <w:top w:val="nil"/>
              <w:left w:val="nil"/>
              <w:bottom w:val="single" w:sz="4" w:space="0" w:color="auto"/>
              <w:right w:val="single" w:sz="4" w:space="0" w:color="auto"/>
            </w:tcBorders>
            <w:noWrap/>
            <w:vAlign w:val="bottom"/>
            <w:hideMark/>
          </w:tcPr>
          <w:p w14:paraId="1AB0A2FA" w14:textId="77777777" w:rsidR="00844E03" w:rsidRPr="00844E03" w:rsidRDefault="00844E03" w:rsidP="00844E03">
            <w:pPr>
              <w:jc w:val="right"/>
              <w:rPr>
                <w:sz w:val="16"/>
                <w:szCs w:val="16"/>
              </w:rPr>
            </w:pPr>
            <w:r w:rsidRPr="00844E03">
              <w:rPr>
                <w:sz w:val="16"/>
                <w:szCs w:val="16"/>
              </w:rPr>
              <w:t>23</w:t>
            </w:r>
          </w:p>
        </w:tc>
        <w:tc>
          <w:tcPr>
            <w:tcW w:w="850" w:type="dxa"/>
            <w:tcBorders>
              <w:top w:val="nil"/>
              <w:left w:val="nil"/>
              <w:bottom w:val="single" w:sz="4" w:space="0" w:color="auto"/>
              <w:right w:val="single" w:sz="4" w:space="0" w:color="auto"/>
            </w:tcBorders>
            <w:noWrap/>
            <w:vAlign w:val="bottom"/>
            <w:hideMark/>
          </w:tcPr>
          <w:p w14:paraId="05690DE4" w14:textId="77777777" w:rsidR="00844E03" w:rsidRPr="00844E03" w:rsidRDefault="00844E03" w:rsidP="00844E03">
            <w:pPr>
              <w:rPr>
                <w:sz w:val="16"/>
                <w:szCs w:val="16"/>
              </w:rPr>
            </w:pPr>
            <w:r w:rsidRPr="00844E03">
              <w:rPr>
                <w:sz w:val="16"/>
                <w:szCs w:val="16"/>
              </w:rPr>
              <w:t> </w:t>
            </w:r>
          </w:p>
        </w:tc>
        <w:tc>
          <w:tcPr>
            <w:tcW w:w="705" w:type="dxa"/>
            <w:tcBorders>
              <w:top w:val="nil"/>
              <w:left w:val="nil"/>
              <w:bottom w:val="single" w:sz="4" w:space="0" w:color="auto"/>
              <w:right w:val="single" w:sz="4" w:space="0" w:color="auto"/>
            </w:tcBorders>
            <w:noWrap/>
            <w:vAlign w:val="center"/>
            <w:hideMark/>
          </w:tcPr>
          <w:p w14:paraId="2A4698BB" w14:textId="77777777" w:rsidR="00844E03" w:rsidRPr="00844E03" w:rsidRDefault="00844E03" w:rsidP="00844E03">
            <w:pPr>
              <w:jc w:val="center"/>
              <w:rPr>
                <w:color w:val="000000"/>
                <w:sz w:val="16"/>
                <w:szCs w:val="16"/>
              </w:rPr>
            </w:pPr>
            <w:r w:rsidRPr="00844E03">
              <w:rPr>
                <w:color w:val="000000"/>
                <w:sz w:val="16"/>
                <w:szCs w:val="16"/>
              </w:rPr>
              <w:t> </w:t>
            </w:r>
          </w:p>
        </w:tc>
        <w:tc>
          <w:tcPr>
            <w:tcW w:w="561" w:type="dxa"/>
            <w:tcBorders>
              <w:top w:val="nil"/>
              <w:left w:val="nil"/>
              <w:bottom w:val="single" w:sz="4" w:space="0" w:color="auto"/>
              <w:right w:val="single" w:sz="4" w:space="0" w:color="auto"/>
            </w:tcBorders>
            <w:noWrap/>
            <w:vAlign w:val="center"/>
            <w:hideMark/>
          </w:tcPr>
          <w:p w14:paraId="715DFA8C" w14:textId="77777777" w:rsidR="00844E03" w:rsidRPr="00844E03" w:rsidRDefault="00844E03" w:rsidP="00844E03">
            <w:pPr>
              <w:jc w:val="center"/>
              <w:rPr>
                <w:color w:val="000000"/>
                <w:sz w:val="16"/>
                <w:szCs w:val="16"/>
              </w:rPr>
            </w:pPr>
            <w:r w:rsidRPr="00844E03">
              <w:rPr>
                <w:color w:val="000000"/>
                <w:sz w:val="16"/>
                <w:szCs w:val="16"/>
              </w:rPr>
              <w:t> </w:t>
            </w:r>
          </w:p>
        </w:tc>
        <w:tc>
          <w:tcPr>
            <w:tcW w:w="589" w:type="dxa"/>
            <w:tcBorders>
              <w:top w:val="nil"/>
              <w:left w:val="nil"/>
              <w:bottom w:val="single" w:sz="4" w:space="0" w:color="auto"/>
              <w:right w:val="single" w:sz="8" w:space="0" w:color="auto"/>
            </w:tcBorders>
            <w:noWrap/>
            <w:vAlign w:val="center"/>
            <w:hideMark/>
          </w:tcPr>
          <w:p w14:paraId="3D61CB0A" w14:textId="77777777" w:rsidR="00844E03" w:rsidRPr="00844E03" w:rsidRDefault="00844E03" w:rsidP="00844E03">
            <w:pPr>
              <w:jc w:val="center"/>
              <w:rPr>
                <w:color w:val="000000"/>
                <w:sz w:val="16"/>
                <w:szCs w:val="16"/>
              </w:rPr>
            </w:pPr>
            <w:r w:rsidRPr="00844E03">
              <w:rPr>
                <w:color w:val="000000"/>
                <w:sz w:val="16"/>
                <w:szCs w:val="16"/>
              </w:rPr>
              <w:t> </w:t>
            </w:r>
          </w:p>
        </w:tc>
      </w:tr>
      <w:tr w:rsidR="00F817FE" w:rsidRPr="00844E03" w14:paraId="771AC198" w14:textId="77777777" w:rsidTr="00C22E26">
        <w:trPr>
          <w:trHeight w:val="281"/>
          <w:jc w:val="center"/>
        </w:trPr>
        <w:tc>
          <w:tcPr>
            <w:tcW w:w="3588" w:type="dxa"/>
            <w:vMerge w:val="restart"/>
            <w:tcBorders>
              <w:top w:val="nil"/>
              <w:left w:val="single" w:sz="8" w:space="0" w:color="auto"/>
              <w:bottom w:val="single" w:sz="4" w:space="0" w:color="000000"/>
              <w:right w:val="single" w:sz="4" w:space="0" w:color="auto"/>
            </w:tcBorders>
            <w:noWrap/>
            <w:vAlign w:val="center"/>
            <w:hideMark/>
          </w:tcPr>
          <w:p w14:paraId="69863363" w14:textId="77777777" w:rsidR="00844E03" w:rsidRPr="00844E03" w:rsidRDefault="00844E03" w:rsidP="00844E03">
            <w:pPr>
              <w:jc w:val="center"/>
              <w:rPr>
                <w:color w:val="000000"/>
                <w:sz w:val="16"/>
                <w:szCs w:val="16"/>
              </w:rPr>
            </w:pPr>
            <w:r w:rsidRPr="00844E03">
              <w:rPr>
                <w:color w:val="000000"/>
                <w:sz w:val="16"/>
                <w:szCs w:val="16"/>
              </w:rPr>
              <w:t xml:space="preserve">Високе мешовите шуме јавора и јасена </w:t>
            </w:r>
          </w:p>
        </w:tc>
        <w:tc>
          <w:tcPr>
            <w:tcW w:w="674" w:type="dxa"/>
            <w:tcBorders>
              <w:top w:val="nil"/>
              <w:left w:val="nil"/>
              <w:bottom w:val="single" w:sz="4" w:space="0" w:color="auto"/>
              <w:right w:val="single" w:sz="4" w:space="0" w:color="auto"/>
            </w:tcBorders>
            <w:shd w:val="clear" w:color="000000" w:fill="FFFFFF"/>
            <w:noWrap/>
            <w:vAlign w:val="center"/>
            <w:hideMark/>
          </w:tcPr>
          <w:p w14:paraId="5C6E4770" w14:textId="77777777" w:rsidR="00844E03" w:rsidRPr="00844E03" w:rsidRDefault="00844E03" w:rsidP="00844E03">
            <w:pPr>
              <w:jc w:val="center"/>
              <w:rPr>
                <w:color w:val="000000"/>
                <w:sz w:val="16"/>
                <w:szCs w:val="16"/>
              </w:rPr>
            </w:pPr>
            <w:r w:rsidRPr="00844E03">
              <w:rPr>
                <w:color w:val="000000"/>
                <w:sz w:val="16"/>
                <w:szCs w:val="16"/>
              </w:rPr>
              <w:t>P</w:t>
            </w:r>
          </w:p>
        </w:tc>
        <w:tc>
          <w:tcPr>
            <w:tcW w:w="859" w:type="dxa"/>
            <w:tcBorders>
              <w:top w:val="nil"/>
              <w:left w:val="nil"/>
              <w:bottom w:val="single" w:sz="4" w:space="0" w:color="auto"/>
              <w:right w:val="single" w:sz="4" w:space="0" w:color="auto"/>
            </w:tcBorders>
            <w:noWrap/>
            <w:vAlign w:val="bottom"/>
            <w:hideMark/>
          </w:tcPr>
          <w:p w14:paraId="0DB771CD" w14:textId="77777777" w:rsidR="00844E03" w:rsidRPr="00844E03" w:rsidRDefault="00844E03" w:rsidP="00844E03">
            <w:pPr>
              <w:jc w:val="right"/>
              <w:rPr>
                <w:sz w:val="16"/>
                <w:szCs w:val="16"/>
              </w:rPr>
            </w:pPr>
            <w:r w:rsidRPr="00844E03">
              <w:rPr>
                <w:sz w:val="16"/>
                <w:szCs w:val="16"/>
              </w:rPr>
              <w:t>0.68</w:t>
            </w:r>
          </w:p>
        </w:tc>
        <w:tc>
          <w:tcPr>
            <w:tcW w:w="561" w:type="dxa"/>
            <w:tcBorders>
              <w:top w:val="nil"/>
              <w:left w:val="nil"/>
              <w:bottom w:val="single" w:sz="4" w:space="0" w:color="auto"/>
              <w:right w:val="single" w:sz="4" w:space="0" w:color="auto"/>
            </w:tcBorders>
            <w:noWrap/>
            <w:vAlign w:val="bottom"/>
            <w:hideMark/>
          </w:tcPr>
          <w:p w14:paraId="51957E58" w14:textId="77777777" w:rsidR="00844E03" w:rsidRPr="00844E03" w:rsidRDefault="00844E03" w:rsidP="00844E03">
            <w:pPr>
              <w:rPr>
                <w:sz w:val="16"/>
                <w:szCs w:val="16"/>
              </w:rPr>
            </w:pPr>
            <w:r w:rsidRPr="00844E03">
              <w:rPr>
                <w:sz w:val="16"/>
                <w:szCs w:val="16"/>
              </w:rPr>
              <w:t> </w:t>
            </w:r>
          </w:p>
        </w:tc>
        <w:tc>
          <w:tcPr>
            <w:tcW w:w="561" w:type="dxa"/>
            <w:tcBorders>
              <w:top w:val="nil"/>
              <w:left w:val="nil"/>
              <w:bottom w:val="single" w:sz="4" w:space="0" w:color="auto"/>
              <w:right w:val="single" w:sz="4" w:space="0" w:color="auto"/>
            </w:tcBorders>
            <w:noWrap/>
            <w:vAlign w:val="bottom"/>
            <w:hideMark/>
          </w:tcPr>
          <w:p w14:paraId="6F1CCAA3" w14:textId="77777777" w:rsidR="00844E03" w:rsidRPr="00844E03" w:rsidRDefault="00844E03" w:rsidP="00844E03">
            <w:pPr>
              <w:rPr>
                <w:sz w:val="16"/>
                <w:szCs w:val="16"/>
              </w:rPr>
            </w:pPr>
            <w:r w:rsidRPr="00844E03">
              <w:rPr>
                <w:sz w:val="16"/>
                <w:szCs w:val="16"/>
              </w:rPr>
              <w:t> </w:t>
            </w:r>
          </w:p>
        </w:tc>
        <w:tc>
          <w:tcPr>
            <w:tcW w:w="705" w:type="dxa"/>
            <w:tcBorders>
              <w:top w:val="nil"/>
              <w:left w:val="nil"/>
              <w:bottom w:val="single" w:sz="4" w:space="0" w:color="auto"/>
              <w:right w:val="single" w:sz="4" w:space="0" w:color="auto"/>
            </w:tcBorders>
            <w:noWrap/>
            <w:vAlign w:val="bottom"/>
            <w:hideMark/>
          </w:tcPr>
          <w:p w14:paraId="3E96B2CC" w14:textId="77777777" w:rsidR="00844E03" w:rsidRPr="00844E03" w:rsidRDefault="00844E03" w:rsidP="00844E03">
            <w:pPr>
              <w:jc w:val="right"/>
              <w:rPr>
                <w:sz w:val="16"/>
                <w:szCs w:val="16"/>
              </w:rPr>
            </w:pPr>
            <w:r w:rsidRPr="00844E03">
              <w:rPr>
                <w:sz w:val="16"/>
                <w:szCs w:val="16"/>
              </w:rPr>
              <w:t>0.68</w:t>
            </w:r>
          </w:p>
        </w:tc>
        <w:tc>
          <w:tcPr>
            <w:tcW w:w="850" w:type="dxa"/>
            <w:tcBorders>
              <w:top w:val="nil"/>
              <w:left w:val="nil"/>
              <w:bottom w:val="single" w:sz="4" w:space="0" w:color="auto"/>
              <w:right w:val="single" w:sz="4" w:space="0" w:color="auto"/>
            </w:tcBorders>
            <w:noWrap/>
            <w:vAlign w:val="bottom"/>
            <w:hideMark/>
          </w:tcPr>
          <w:p w14:paraId="3655FF05" w14:textId="77777777" w:rsidR="00844E03" w:rsidRPr="00844E03" w:rsidRDefault="00844E03" w:rsidP="00844E03">
            <w:pPr>
              <w:rPr>
                <w:sz w:val="16"/>
                <w:szCs w:val="16"/>
              </w:rPr>
            </w:pPr>
            <w:r w:rsidRPr="00844E03">
              <w:rPr>
                <w:sz w:val="16"/>
                <w:szCs w:val="16"/>
              </w:rPr>
              <w:t> </w:t>
            </w:r>
          </w:p>
        </w:tc>
        <w:tc>
          <w:tcPr>
            <w:tcW w:w="850" w:type="dxa"/>
            <w:tcBorders>
              <w:top w:val="nil"/>
              <w:left w:val="nil"/>
              <w:bottom w:val="single" w:sz="4" w:space="0" w:color="auto"/>
              <w:right w:val="single" w:sz="4" w:space="0" w:color="auto"/>
            </w:tcBorders>
            <w:noWrap/>
            <w:vAlign w:val="bottom"/>
            <w:hideMark/>
          </w:tcPr>
          <w:p w14:paraId="1C254487" w14:textId="77777777" w:rsidR="00844E03" w:rsidRPr="00844E03" w:rsidRDefault="00844E03" w:rsidP="00844E03">
            <w:pPr>
              <w:rPr>
                <w:sz w:val="16"/>
                <w:szCs w:val="16"/>
              </w:rPr>
            </w:pPr>
            <w:r w:rsidRPr="00844E03">
              <w:rPr>
                <w:sz w:val="16"/>
                <w:szCs w:val="16"/>
              </w:rPr>
              <w:t> </w:t>
            </w:r>
          </w:p>
        </w:tc>
        <w:tc>
          <w:tcPr>
            <w:tcW w:w="705" w:type="dxa"/>
            <w:tcBorders>
              <w:top w:val="nil"/>
              <w:left w:val="nil"/>
              <w:bottom w:val="single" w:sz="4" w:space="0" w:color="auto"/>
              <w:right w:val="single" w:sz="4" w:space="0" w:color="auto"/>
            </w:tcBorders>
            <w:noWrap/>
            <w:vAlign w:val="bottom"/>
            <w:hideMark/>
          </w:tcPr>
          <w:p w14:paraId="5CC29D1F" w14:textId="77777777" w:rsidR="00844E03" w:rsidRPr="00844E03" w:rsidRDefault="00844E03" w:rsidP="00844E03">
            <w:pPr>
              <w:rPr>
                <w:sz w:val="16"/>
                <w:szCs w:val="16"/>
              </w:rPr>
            </w:pPr>
            <w:r w:rsidRPr="00844E03">
              <w:rPr>
                <w:sz w:val="16"/>
                <w:szCs w:val="16"/>
              </w:rPr>
              <w:t> </w:t>
            </w:r>
          </w:p>
        </w:tc>
        <w:tc>
          <w:tcPr>
            <w:tcW w:w="561" w:type="dxa"/>
            <w:tcBorders>
              <w:top w:val="nil"/>
              <w:left w:val="nil"/>
              <w:bottom w:val="single" w:sz="4" w:space="0" w:color="auto"/>
              <w:right w:val="single" w:sz="4" w:space="0" w:color="auto"/>
            </w:tcBorders>
            <w:noWrap/>
            <w:vAlign w:val="bottom"/>
            <w:hideMark/>
          </w:tcPr>
          <w:p w14:paraId="3112A34D" w14:textId="77777777" w:rsidR="00844E03" w:rsidRPr="00844E03" w:rsidRDefault="00844E03" w:rsidP="00844E03">
            <w:pPr>
              <w:rPr>
                <w:sz w:val="16"/>
                <w:szCs w:val="16"/>
              </w:rPr>
            </w:pPr>
            <w:r w:rsidRPr="00844E03">
              <w:rPr>
                <w:sz w:val="16"/>
                <w:szCs w:val="16"/>
              </w:rPr>
              <w:t> </w:t>
            </w:r>
          </w:p>
        </w:tc>
        <w:tc>
          <w:tcPr>
            <w:tcW w:w="589" w:type="dxa"/>
            <w:tcBorders>
              <w:top w:val="nil"/>
              <w:left w:val="nil"/>
              <w:bottom w:val="single" w:sz="4" w:space="0" w:color="auto"/>
              <w:right w:val="single" w:sz="8" w:space="0" w:color="auto"/>
            </w:tcBorders>
            <w:noWrap/>
            <w:vAlign w:val="bottom"/>
            <w:hideMark/>
          </w:tcPr>
          <w:p w14:paraId="330F902C" w14:textId="77777777" w:rsidR="00844E03" w:rsidRPr="00844E03" w:rsidRDefault="00844E03" w:rsidP="00844E03">
            <w:pPr>
              <w:rPr>
                <w:sz w:val="16"/>
                <w:szCs w:val="16"/>
              </w:rPr>
            </w:pPr>
            <w:r w:rsidRPr="00844E03">
              <w:rPr>
                <w:sz w:val="16"/>
                <w:szCs w:val="16"/>
              </w:rPr>
              <w:t> </w:t>
            </w:r>
          </w:p>
        </w:tc>
      </w:tr>
      <w:tr w:rsidR="00F817FE" w:rsidRPr="00844E03" w14:paraId="50D82782" w14:textId="77777777" w:rsidTr="00C22E26">
        <w:trPr>
          <w:trHeight w:val="281"/>
          <w:jc w:val="center"/>
        </w:trPr>
        <w:tc>
          <w:tcPr>
            <w:tcW w:w="3588" w:type="dxa"/>
            <w:vMerge/>
            <w:tcBorders>
              <w:top w:val="nil"/>
              <w:left w:val="single" w:sz="8" w:space="0" w:color="auto"/>
              <w:bottom w:val="single" w:sz="4" w:space="0" w:color="000000"/>
              <w:right w:val="single" w:sz="4" w:space="0" w:color="auto"/>
            </w:tcBorders>
            <w:vAlign w:val="center"/>
            <w:hideMark/>
          </w:tcPr>
          <w:p w14:paraId="5881EDB6" w14:textId="77777777" w:rsidR="00844E03" w:rsidRPr="00844E03" w:rsidRDefault="00844E03" w:rsidP="00844E03">
            <w:pPr>
              <w:rPr>
                <w:color w:val="000000"/>
                <w:sz w:val="16"/>
                <w:szCs w:val="16"/>
              </w:rPr>
            </w:pPr>
          </w:p>
        </w:tc>
        <w:tc>
          <w:tcPr>
            <w:tcW w:w="674" w:type="dxa"/>
            <w:tcBorders>
              <w:top w:val="nil"/>
              <w:left w:val="nil"/>
              <w:bottom w:val="single" w:sz="4" w:space="0" w:color="auto"/>
              <w:right w:val="single" w:sz="4" w:space="0" w:color="auto"/>
            </w:tcBorders>
            <w:shd w:val="clear" w:color="000000" w:fill="FFFFFF"/>
            <w:noWrap/>
            <w:vAlign w:val="center"/>
            <w:hideMark/>
          </w:tcPr>
          <w:p w14:paraId="0B8944F3" w14:textId="77777777" w:rsidR="00844E03" w:rsidRPr="00844E03" w:rsidRDefault="00844E03" w:rsidP="00844E03">
            <w:pPr>
              <w:jc w:val="center"/>
              <w:rPr>
                <w:color w:val="000000"/>
                <w:sz w:val="16"/>
                <w:szCs w:val="16"/>
              </w:rPr>
            </w:pPr>
            <w:r w:rsidRPr="00844E03">
              <w:rPr>
                <w:color w:val="000000"/>
                <w:sz w:val="16"/>
                <w:szCs w:val="16"/>
              </w:rPr>
              <w:t>V</w:t>
            </w:r>
          </w:p>
        </w:tc>
        <w:tc>
          <w:tcPr>
            <w:tcW w:w="859" w:type="dxa"/>
            <w:tcBorders>
              <w:top w:val="nil"/>
              <w:left w:val="nil"/>
              <w:bottom w:val="single" w:sz="4" w:space="0" w:color="auto"/>
              <w:right w:val="single" w:sz="4" w:space="0" w:color="auto"/>
            </w:tcBorders>
            <w:noWrap/>
            <w:vAlign w:val="bottom"/>
            <w:hideMark/>
          </w:tcPr>
          <w:p w14:paraId="2C26CBFC" w14:textId="77777777" w:rsidR="00844E03" w:rsidRPr="00844E03" w:rsidRDefault="00844E03" w:rsidP="00844E03">
            <w:pPr>
              <w:jc w:val="right"/>
              <w:rPr>
                <w:sz w:val="16"/>
                <w:szCs w:val="16"/>
              </w:rPr>
            </w:pPr>
            <w:r w:rsidRPr="00844E03">
              <w:rPr>
                <w:sz w:val="16"/>
                <w:szCs w:val="16"/>
              </w:rPr>
              <w:t>154.7</w:t>
            </w:r>
          </w:p>
        </w:tc>
        <w:tc>
          <w:tcPr>
            <w:tcW w:w="561" w:type="dxa"/>
            <w:tcBorders>
              <w:top w:val="nil"/>
              <w:left w:val="nil"/>
              <w:bottom w:val="single" w:sz="4" w:space="0" w:color="auto"/>
              <w:right w:val="single" w:sz="4" w:space="0" w:color="auto"/>
            </w:tcBorders>
            <w:noWrap/>
            <w:vAlign w:val="bottom"/>
            <w:hideMark/>
          </w:tcPr>
          <w:p w14:paraId="676C54BE" w14:textId="77777777" w:rsidR="00844E03" w:rsidRPr="00844E03" w:rsidRDefault="00844E03" w:rsidP="00844E03">
            <w:pPr>
              <w:rPr>
                <w:sz w:val="16"/>
                <w:szCs w:val="16"/>
              </w:rPr>
            </w:pPr>
            <w:r w:rsidRPr="00844E03">
              <w:rPr>
                <w:sz w:val="16"/>
                <w:szCs w:val="16"/>
              </w:rPr>
              <w:t> </w:t>
            </w:r>
          </w:p>
        </w:tc>
        <w:tc>
          <w:tcPr>
            <w:tcW w:w="561" w:type="dxa"/>
            <w:tcBorders>
              <w:top w:val="nil"/>
              <w:left w:val="nil"/>
              <w:bottom w:val="single" w:sz="4" w:space="0" w:color="auto"/>
              <w:right w:val="single" w:sz="4" w:space="0" w:color="auto"/>
            </w:tcBorders>
            <w:noWrap/>
            <w:vAlign w:val="bottom"/>
            <w:hideMark/>
          </w:tcPr>
          <w:p w14:paraId="41FBE0D4" w14:textId="77777777" w:rsidR="00844E03" w:rsidRPr="00844E03" w:rsidRDefault="00844E03" w:rsidP="00844E03">
            <w:pPr>
              <w:rPr>
                <w:sz w:val="16"/>
                <w:szCs w:val="16"/>
              </w:rPr>
            </w:pPr>
            <w:r w:rsidRPr="00844E03">
              <w:rPr>
                <w:sz w:val="16"/>
                <w:szCs w:val="16"/>
              </w:rPr>
              <w:t> </w:t>
            </w:r>
          </w:p>
        </w:tc>
        <w:tc>
          <w:tcPr>
            <w:tcW w:w="705" w:type="dxa"/>
            <w:tcBorders>
              <w:top w:val="nil"/>
              <w:left w:val="nil"/>
              <w:bottom w:val="single" w:sz="4" w:space="0" w:color="auto"/>
              <w:right w:val="single" w:sz="4" w:space="0" w:color="auto"/>
            </w:tcBorders>
            <w:noWrap/>
            <w:vAlign w:val="bottom"/>
            <w:hideMark/>
          </w:tcPr>
          <w:p w14:paraId="76ECFCC1" w14:textId="77777777" w:rsidR="00844E03" w:rsidRPr="00844E03" w:rsidRDefault="00844E03" w:rsidP="00844E03">
            <w:pPr>
              <w:jc w:val="right"/>
              <w:rPr>
                <w:sz w:val="16"/>
                <w:szCs w:val="16"/>
              </w:rPr>
            </w:pPr>
            <w:r w:rsidRPr="00844E03">
              <w:rPr>
                <w:sz w:val="16"/>
                <w:szCs w:val="16"/>
              </w:rPr>
              <w:t>154.7</w:t>
            </w:r>
          </w:p>
        </w:tc>
        <w:tc>
          <w:tcPr>
            <w:tcW w:w="850" w:type="dxa"/>
            <w:tcBorders>
              <w:top w:val="nil"/>
              <w:left w:val="nil"/>
              <w:bottom w:val="single" w:sz="4" w:space="0" w:color="auto"/>
              <w:right w:val="single" w:sz="4" w:space="0" w:color="auto"/>
            </w:tcBorders>
            <w:noWrap/>
            <w:vAlign w:val="bottom"/>
            <w:hideMark/>
          </w:tcPr>
          <w:p w14:paraId="7CA96CD9" w14:textId="77777777" w:rsidR="00844E03" w:rsidRPr="00844E03" w:rsidRDefault="00844E03" w:rsidP="00844E03">
            <w:pPr>
              <w:rPr>
                <w:sz w:val="16"/>
                <w:szCs w:val="16"/>
              </w:rPr>
            </w:pPr>
            <w:r w:rsidRPr="00844E03">
              <w:rPr>
                <w:sz w:val="16"/>
                <w:szCs w:val="16"/>
              </w:rPr>
              <w:t> </w:t>
            </w:r>
          </w:p>
        </w:tc>
        <w:tc>
          <w:tcPr>
            <w:tcW w:w="850" w:type="dxa"/>
            <w:tcBorders>
              <w:top w:val="nil"/>
              <w:left w:val="nil"/>
              <w:bottom w:val="single" w:sz="4" w:space="0" w:color="auto"/>
              <w:right w:val="single" w:sz="4" w:space="0" w:color="auto"/>
            </w:tcBorders>
            <w:noWrap/>
            <w:vAlign w:val="bottom"/>
            <w:hideMark/>
          </w:tcPr>
          <w:p w14:paraId="0AC1C0E3" w14:textId="77777777" w:rsidR="00844E03" w:rsidRPr="00844E03" w:rsidRDefault="00844E03" w:rsidP="00844E03">
            <w:pPr>
              <w:rPr>
                <w:sz w:val="16"/>
                <w:szCs w:val="16"/>
              </w:rPr>
            </w:pPr>
            <w:r w:rsidRPr="00844E03">
              <w:rPr>
                <w:sz w:val="16"/>
                <w:szCs w:val="16"/>
              </w:rPr>
              <w:t> </w:t>
            </w:r>
          </w:p>
        </w:tc>
        <w:tc>
          <w:tcPr>
            <w:tcW w:w="705" w:type="dxa"/>
            <w:tcBorders>
              <w:top w:val="nil"/>
              <w:left w:val="nil"/>
              <w:bottom w:val="single" w:sz="4" w:space="0" w:color="auto"/>
              <w:right w:val="single" w:sz="4" w:space="0" w:color="auto"/>
            </w:tcBorders>
            <w:noWrap/>
            <w:vAlign w:val="bottom"/>
            <w:hideMark/>
          </w:tcPr>
          <w:p w14:paraId="46118846" w14:textId="77777777" w:rsidR="00844E03" w:rsidRPr="00844E03" w:rsidRDefault="00844E03" w:rsidP="00844E03">
            <w:pPr>
              <w:rPr>
                <w:sz w:val="16"/>
                <w:szCs w:val="16"/>
              </w:rPr>
            </w:pPr>
            <w:r w:rsidRPr="00844E03">
              <w:rPr>
                <w:sz w:val="16"/>
                <w:szCs w:val="16"/>
              </w:rPr>
              <w:t> </w:t>
            </w:r>
          </w:p>
        </w:tc>
        <w:tc>
          <w:tcPr>
            <w:tcW w:w="561" w:type="dxa"/>
            <w:tcBorders>
              <w:top w:val="nil"/>
              <w:left w:val="nil"/>
              <w:bottom w:val="single" w:sz="4" w:space="0" w:color="auto"/>
              <w:right w:val="single" w:sz="4" w:space="0" w:color="auto"/>
            </w:tcBorders>
            <w:noWrap/>
            <w:vAlign w:val="bottom"/>
            <w:hideMark/>
          </w:tcPr>
          <w:p w14:paraId="29A5CE08" w14:textId="77777777" w:rsidR="00844E03" w:rsidRPr="00844E03" w:rsidRDefault="00844E03" w:rsidP="00844E03">
            <w:pPr>
              <w:rPr>
                <w:sz w:val="16"/>
                <w:szCs w:val="16"/>
              </w:rPr>
            </w:pPr>
            <w:r w:rsidRPr="00844E03">
              <w:rPr>
                <w:sz w:val="16"/>
                <w:szCs w:val="16"/>
              </w:rPr>
              <w:t> </w:t>
            </w:r>
          </w:p>
        </w:tc>
        <w:tc>
          <w:tcPr>
            <w:tcW w:w="589" w:type="dxa"/>
            <w:tcBorders>
              <w:top w:val="nil"/>
              <w:left w:val="nil"/>
              <w:bottom w:val="single" w:sz="4" w:space="0" w:color="auto"/>
              <w:right w:val="single" w:sz="8" w:space="0" w:color="auto"/>
            </w:tcBorders>
            <w:noWrap/>
            <w:vAlign w:val="bottom"/>
            <w:hideMark/>
          </w:tcPr>
          <w:p w14:paraId="58DDD243" w14:textId="77777777" w:rsidR="00844E03" w:rsidRPr="00844E03" w:rsidRDefault="00844E03" w:rsidP="00844E03">
            <w:pPr>
              <w:rPr>
                <w:sz w:val="16"/>
                <w:szCs w:val="16"/>
              </w:rPr>
            </w:pPr>
            <w:r w:rsidRPr="00844E03">
              <w:rPr>
                <w:sz w:val="16"/>
                <w:szCs w:val="16"/>
              </w:rPr>
              <w:t> </w:t>
            </w:r>
          </w:p>
        </w:tc>
      </w:tr>
      <w:tr w:rsidR="00F817FE" w:rsidRPr="00844E03" w14:paraId="430C3D91" w14:textId="77777777" w:rsidTr="00C22E26">
        <w:trPr>
          <w:trHeight w:val="281"/>
          <w:jc w:val="center"/>
        </w:trPr>
        <w:tc>
          <w:tcPr>
            <w:tcW w:w="3588" w:type="dxa"/>
            <w:vMerge/>
            <w:tcBorders>
              <w:top w:val="nil"/>
              <w:left w:val="single" w:sz="8" w:space="0" w:color="auto"/>
              <w:bottom w:val="single" w:sz="4" w:space="0" w:color="000000"/>
              <w:right w:val="single" w:sz="4" w:space="0" w:color="auto"/>
            </w:tcBorders>
            <w:vAlign w:val="center"/>
            <w:hideMark/>
          </w:tcPr>
          <w:p w14:paraId="0F7097E5" w14:textId="77777777" w:rsidR="00844E03" w:rsidRPr="00844E03" w:rsidRDefault="00844E03" w:rsidP="00844E03">
            <w:pPr>
              <w:rPr>
                <w:color w:val="000000"/>
                <w:sz w:val="16"/>
                <w:szCs w:val="16"/>
              </w:rPr>
            </w:pPr>
          </w:p>
        </w:tc>
        <w:tc>
          <w:tcPr>
            <w:tcW w:w="674" w:type="dxa"/>
            <w:tcBorders>
              <w:top w:val="nil"/>
              <w:left w:val="nil"/>
              <w:bottom w:val="single" w:sz="4" w:space="0" w:color="auto"/>
              <w:right w:val="single" w:sz="4" w:space="0" w:color="auto"/>
            </w:tcBorders>
            <w:noWrap/>
            <w:vAlign w:val="center"/>
            <w:hideMark/>
          </w:tcPr>
          <w:p w14:paraId="6D7FF4B8" w14:textId="77777777" w:rsidR="00844E03" w:rsidRPr="00844E03" w:rsidRDefault="00844E03" w:rsidP="00844E03">
            <w:pPr>
              <w:jc w:val="center"/>
              <w:rPr>
                <w:color w:val="000000"/>
                <w:sz w:val="16"/>
                <w:szCs w:val="16"/>
              </w:rPr>
            </w:pPr>
            <w:r w:rsidRPr="00844E03">
              <w:rPr>
                <w:color w:val="000000"/>
                <w:sz w:val="16"/>
                <w:szCs w:val="16"/>
              </w:rPr>
              <w:t>Iv</w:t>
            </w:r>
          </w:p>
        </w:tc>
        <w:tc>
          <w:tcPr>
            <w:tcW w:w="859" w:type="dxa"/>
            <w:tcBorders>
              <w:top w:val="nil"/>
              <w:left w:val="nil"/>
              <w:bottom w:val="single" w:sz="4" w:space="0" w:color="auto"/>
              <w:right w:val="single" w:sz="4" w:space="0" w:color="auto"/>
            </w:tcBorders>
            <w:noWrap/>
            <w:vAlign w:val="bottom"/>
            <w:hideMark/>
          </w:tcPr>
          <w:p w14:paraId="60DC3073" w14:textId="77777777" w:rsidR="00844E03" w:rsidRPr="00844E03" w:rsidRDefault="00844E03" w:rsidP="00844E03">
            <w:pPr>
              <w:jc w:val="right"/>
              <w:rPr>
                <w:sz w:val="16"/>
                <w:szCs w:val="16"/>
              </w:rPr>
            </w:pPr>
            <w:r w:rsidRPr="00844E03">
              <w:rPr>
                <w:sz w:val="16"/>
                <w:szCs w:val="16"/>
              </w:rPr>
              <w:t>4.4</w:t>
            </w:r>
          </w:p>
        </w:tc>
        <w:tc>
          <w:tcPr>
            <w:tcW w:w="561" w:type="dxa"/>
            <w:tcBorders>
              <w:top w:val="nil"/>
              <w:left w:val="nil"/>
              <w:bottom w:val="single" w:sz="4" w:space="0" w:color="auto"/>
              <w:right w:val="single" w:sz="4" w:space="0" w:color="auto"/>
            </w:tcBorders>
            <w:noWrap/>
            <w:vAlign w:val="bottom"/>
            <w:hideMark/>
          </w:tcPr>
          <w:p w14:paraId="7A3BA47C" w14:textId="77777777" w:rsidR="00844E03" w:rsidRPr="00844E03" w:rsidRDefault="00844E03" w:rsidP="00844E03">
            <w:pPr>
              <w:rPr>
                <w:sz w:val="16"/>
                <w:szCs w:val="16"/>
              </w:rPr>
            </w:pPr>
            <w:r w:rsidRPr="00844E03">
              <w:rPr>
                <w:sz w:val="16"/>
                <w:szCs w:val="16"/>
              </w:rPr>
              <w:t> </w:t>
            </w:r>
          </w:p>
        </w:tc>
        <w:tc>
          <w:tcPr>
            <w:tcW w:w="561" w:type="dxa"/>
            <w:tcBorders>
              <w:top w:val="nil"/>
              <w:left w:val="nil"/>
              <w:bottom w:val="single" w:sz="4" w:space="0" w:color="auto"/>
              <w:right w:val="single" w:sz="4" w:space="0" w:color="auto"/>
            </w:tcBorders>
            <w:noWrap/>
            <w:vAlign w:val="bottom"/>
            <w:hideMark/>
          </w:tcPr>
          <w:p w14:paraId="5D221AC9" w14:textId="77777777" w:rsidR="00844E03" w:rsidRPr="00844E03" w:rsidRDefault="00844E03" w:rsidP="00844E03">
            <w:pPr>
              <w:rPr>
                <w:sz w:val="16"/>
                <w:szCs w:val="16"/>
              </w:rPr>
            </w:pPr>
            <w:r w:rsidRPr="00844E03">
              <w:rPr>
                <w:sz w:val="16"/>
                <w:szCs w:val="16"/>
              </w:rPr>
              <w:t> </w:t>
            </w:r>
          </w:p>
        </w:tc>
        <w:tc>
          <w:tcPr>
            <w:tcW w:w="705" w:type="dxa"/>
            <w:tcBorders>
              <w:top w:val="nil"/>
              <w:left w:val="nil"/>
              <w:bottom w:val="single" w:sz="4" w:space="0" w:color="auto"/>
              <w:right w:val="single" w:sz="4" w:space="0" w:color="auto"/>
            </w:tcBorders>
            <w:noWrap/>
            <w:vAlign w:val="bottom"/>
            <w:hideMark/>
          </w:tcPr>
          <w:p w14:paraId="006A86E3" w14:textId="77777777" w:rsidR="00844E03" w:rsidRPr="00844E03" w:rsidRDefault="00844E03" w:rsidP="00844E03">
            <w:pPr>
              <w:jc w:val="right"/>
              <w:rPr>
                <w:sz w:val="16"/>
                <w:szCs w:val="16"/>
              </w:rPr>
            </w:pPr>
            <w:r w:rsidRPr="00844E03">
              <w:rPr>
                <w:sz w:val="16"/>
                <w:szCs w:val="16"/>
              </w:rPr>
              <w:t>4.4</w:t>
            </w:r>
          </w:p>
        </w:tc>
        <w:tc>
          <w:tcPr>
            <w:tcW w:w="850" w:type="dxa"/>
            <w:tcBorders>
              <w:top w:val="nil"/>
              <w:left w:val="nil"/>
              <w:bottom w:val="single" w:sz="4" w:space="0" w:color="auto"/>
              <w:right w:val="single" w:sz="4" w:space="0" w:color="auto"/>
            </w:tcBorders>
            <w:noWrap/>
            <w:vAlign w:val="bottom"/>
            <w:hideMark/>
          </w:tcPr>
          <w:p w14:paraId="11C55B3B" w14:textId="77777777" w:rsidR="00844E03" w:rsidRPr="00844E03" w:rsidRDefault="00844E03" w:rsidP="00844E03">
            <w:pPr>
              <w:rPr>
                <w:sz w:val="16"/>
                <w:szCs w:val="16"/>
              </w:rPr>
            </w:pPr>
            <w:r w:rsidRPr="00844E03">
              <w:rPr>
                <w:sz w:val="16"/>
                <w:szCs w:val="16"/>
              </w:rPr>
              <w:t> </w:t>
            </w:r>
          </w:p>
        </w:tc>
        <w:tc>
          <w:tcPr>
            <w:tcW w:w="850" w:type="dxa"/>
            <w:tcBorders>
              <w:top w:val="nil"/>
              <w:left w:val="nil"/>
              <w:bottom w:val="single" w:sz="4" w:space="0" w:color="auto"/>
              <w:right w:val="single" w:sz="4" w:space="0" w:color="auto"/>
            </w:tcBorders>
            <w:noWrap/>
            <w:vAlign w:val="bottom"/>
            <w:hideMark/>
          </w:tcPr>
          <w:p w14:paraId="5B4992B7" w14:textId="77777777" w:rsidR="00844E03" w:rsidRPr="00844E03" w:rsidRDefault="00844E03" w:rsidP="00844E03">
            <w:pPr>
              <w:rPr>
                <w:sz w:val="16"/>
                <w:szCs w:val="16"/>
              </w:rPr>
            </w:pPr>
            <w:r w:rsidRPr="00844E03">
              <w:rPr>
                <w:sz w:val="16"/>
                <w:szCs w:val="16"/>
              </w:rPr>
              <w:t> </w:t>
            </w:r>
          </w:p>
        </w:tc>
        <w:tc>
          <w:tcPr>
            <w:tcW w:w="705" w:type="dxa"/>
            <w:tcBorders>
              <w:top w:val="nil"/>
              <w:left w:val="nil"/>
              <w:bottom w:val="single" w:sz="4" w:space="0" w:color="auto"/>
              <w:right w:val="single" w:sz="4" w:space="0" w:color="auto"/>
            </w:tcBorders>
            <w:noWrap/>
            <w:vAlign w:val="bottom"/>
            <w:hideMark/>
          </w:tcPr>
          <w:p w14:paraId="308E693C" w14:textId="77777777" w:rsidR="00844E03" w:rsidRPr="00844E03" w:rsidRDefault="00844E03" w:rsidP="00844E03">
            <w:pPr>
              <w:rPr>
                <w:sz w:val="16"/>
                <w:szCs w:val="16"/>
              </w:rPr>
            </w:pPr>
            <w:r w:rsidRPr="00844E03">
              <w:rPr>
                <w:sz w:val="16"/>
                <w:szCs w:val="16"/>
              </w:rPr>
              <w:t> </w:t>
            </w:r>
          </w:p>
        </w:tc>
        <w:tc>
          <w:tcPr>
            <w:tcW w:w="561" w:type="dxa"/>
            <w:tcBorders>
              <w:top w:val="nil"/>
              <w:left w:val="nil"/>
              <w:bottom w:val="single" w:sz="4" w:space="0" w:color="auto"/>
              <w:right w:val="single" w:sz="4" w:space="0" w:color="auto"/>
            </w:tcBorders>
            <w:noWrap/>
            <w:vAlign w:val="bottom"/>
            <w:hideMark/>
          </w:tcPr>
          <w:p w14:paraId="6267F07F" w14:textId="77777777" w:rsidR="00844E03" w:rsidRPr="00844E03" w:rsidRDefault="00844E03" w:rsidP="00844E03">
            <w:pPr>
              <w:rPr>
                <w:sz w:val="16"/>
                <w:szCs w:val="16"/>
              </w:rPr>
            </w:pPr>
            <w:r w:rsidRPr="00844E03">
              <w:rPr>
                <w:sz w:val="16"/>
                <w:szCs w:val="16"/>
              </w:rPr>
              <w:t> </w:t>
            </w:r>
          </w:p>
        </w:tc>
        <w:tc>
          <w:tcPr>
            <w:tcW w:w="589" w:type="dxa"/>
            <w:tcBorders>
              <w:top w:val="nil"/>
              <w:left w:val="nil"/>
              <w:bottom w:val="single" w:sz="4" w:space="0" w:color="auto"/>
              <w:right w:val="single" w:sz="8" w:space="0" w:color="auto"/>
            </w:tcBorders>
            <w:noWrap/>
            <w:vAlign w:val="bottom"/>
            <w:hideMark/>
          </w:tcPr>
          <w:p w14:paraId="48821FD6" w14:textId="77777777" w:rsidR="00844E03" w:rsidRPr="00844E03" w:rsidRDefault="00844E03" w:rsidP="00844E03">
            <w:pPr>
              <w:rPr>
                <w:sz w:val="16"/>
                <w:szCs w:val="16"/>
              </w:rPr>
            </w:pPr>
            <w:r w:rsidRPr="00844E03">
              <w:rPr>
                <w:sz w:val="16"/>
                <w:szCs w:val="16"/>
              </w:rPr>
              <w:t> </w:t>
            </w:r>
          </w:p>
        </w:tc>
      </w:tr>
      <w:tr w:rsidR="00F817FE" w:rsidRPr="00F817FE" w14:paraId="4F77840E" w14:textId="77777777" w:rsidTr="00C22E26">
        <w:trPr>
          <w:trHeight w:val="281"/>
          <w:jc w:val="center"/>
        </w:trPr>
        <w:tc>
          <w:tcPr>
            <w:tcW w:w="3588" w:type="dxa"/>
            <w:vMerge w:val="restart"/>
            <w:tcBorders>
              <w:top w:val="nil"/>
              <w:left w:val="single" w:sz="8" w:space="0" w:color="auto"/>
              <w:bottom w:val="single" w:sz="8" w:space="0" w:color="000000"/>
              <w:right w:val="single" w:sz="4" w:space="0" w:color="auto"/>
            </w:tcBorders>
            <w:noWrap/>
            <w:vAlign w:val="center"/>
            <w:hideMark/>
          </w:tcPr>
          <w:p w14:paraId="47A2C1EF" w14:textId="77777777" w:rsidR="00844E03" w:rsidRPr="00844E03" w:rsidRDefault="00844E03" w:rsidP="00844E03">
            <w:pPr>
              <w:jc w:val="center"/>
              <w:rPr>
                <w:b/>
                <w:color w:val="000000"/>
                <w:sz w:val="16"/>
                <w:szCs w:val="16"/>
              </w:rPr>
            </w:pPr>
            <w:r w:rsidRPr="00844E03">
              <w:rPr>
                <w:b/>
                <w:color w:val="000000"/>
                <w:sz w:val="16"/>
                <w:szCs w:val="16"/>
              </w:rPr>
              <w:t>Укупно</w:t>
            </w:r>
          </w:p>
        </w:tc>
        <w:tc>
          <w:tcPr>
            <w:tcW w:w="674" w:type="dxa"/>
            <w:tcBorders>
              <w:top w:val="nil"/>
              <w:left w:val="nil"/>
              <w:bottom w:val="single" w:sz="4" w:space="0" w:color="auto"/>
              <w:right w:val="single" w:sz="4" w:space="0" w:color="auto"/>
            </w:tcBorders>
            <w:noWrap/>
            <w:vAlign w:val="center"/>
            <w:hideMark/>
          </w:tcPr>
          <w:p w14:paraId="49F6DAFF" w14:textId="77777777" w:rsidR="00844E03" w:rsidRPr="00844E03" w:rsidRDefault="00844E03" w:rsidP="00844E03">
            <w:pPr>
              <w:jc w:val="center"/>
              <w:rPr>
                <w:b/>
                <w:color w:val="000000"/>
                <w:sz w:val="16"/>
                <w:szCs w:val="16"/>
              </w:rPr>
            </w:pPr>
            <w:r w:rsidRPr="00844E03">
              <w:rPr>
                <w:b/>
                <w:color w:val="000000"/>
                <w:sz w:val="16"/>
                <w:szCs w:val="16"/>
              </w:rPr>
              <w:t>P</w:t>
            </w:r>
          </w:p>
        </w:tc>
        <w:tc>
          <w:tcPr>
            <w:tcW w:w="859" w:type="dxa"/>
            <w:tcBorders>
              <w:top w:val="nil"/>
              <w:left w:val="nil"/>
              <w:bottom w:val="single" w:sz="4" w:space="0" w:color="auto"/>
              <w:right w:val="single" w:sz="4" w:space="0" w:color="auto"/>
            </w:tcBorders>
            <w:noWrap/>
            <w:vAlign w:val="center"/>
            <w:hideMark/>
          </w:tcPr>
          <w:p w14:paraId="1E3C3511" w14:textId="77777777" w:rsidR="00844E03" w:rsidRPr="00844E03" w:rsidRDefault="00844E03" w:rsidP="00844E03">
            <w:pPr>
              <w:jc w:val="right"/>
              <w:rPr>
                <w:b/>
                <w:color w:val="000000"/>
                <w:sz w:val="16"/>
                <w:szCs w:val="16"/>
              </w:rPr>
            </w:pPr>
            <w:r w:rsidRPr="00844E03">
              <w:rPr>
                <w:b/>
                <w:color w:val="000000"/>
                <w:sz w:val="16"/>
                <w:szCs w:val="16"/>
              </w:rPr>
              <w:t>95.16</w:t>
            </w:r>
          </w:p>
        </w:tc>
        <w:tc>
          <w:tcPr>
            <w:tcW w:w="561" w:type="dxa"/>
            <w:tcBorders>
              <w:top w:val="nil"/>
              <w:left w:val="nil"/>
              <w:bottom w:val="single" w:sz="4" w:space="0" w:color="auto"/>
              <w:right w:val="single" w:sz="4" w:space="0" w:color="auto"/>
            </w:tcBorders>
            <w:noWrap/>
            <w:vAlign w:val="center"/>
            <w:hideMark/>
          </w:tcPr>
          <w:p w14:paraId="06CC8B25" w14:textId="77777777" w:rsidR="00844E03" w:rsidRPr="00844E03" w:rsidRDefault="00844E03" w:rsidP="00844E03">
            <w:pPr>
              <w:jc w:val="right"/>
              <w:rPr>
                <w:b/>
                <w:color w:val="000000"/>
                <w:sz w:val="16"/>
                <w:szCs w:val="16"/>
              </w:rPr>
            </w:pPr>
            <w:r w:rsidRPr="00844E03">
              <w:rPr>
                <w:b/>
                <w:color w:val="000000"/>
                <w:sz w:val="16"/>
                <w:szCs w:val="16"/>
              </w:rPr>
              <w:t>5.52</w:t>
            </w:r>
          </w:p>
        </w:tc>
        <w:tc>
          <w:tcPr>
            <w:tcW w:w="561" w:type="dxa"/>
            <w:tcBorders>
              <w:top w:val="nil"/>
              <w:left w:val="nil"/>
              <w:bottom w:val="single" w:sz="4" w:space="0" w:color="auto"/>
              <w:right w:val="single" w:sz="4" w:space="0" w:color="auto"/>
            </w:tcBorders>
            <w:noWrap/>
            <w:vAlign w:val="center"/>
            <w:hideMark/>
          </w:tcPr>
          <w:p w14:paraId="7002C63B" w14:textId="77777777" w:rsidR="00844E03" w:rsidRPr="00844E03" w:rsidRDefault="00844E03" w:rsidP="00844E03">
            <w:pPr>
              <w:jc w:val="right"/>
              <w:rPr>
                <w:b/>
                <w:color w:val="000000"/>
                <w:sz w:val="16"/>
                <w:szCs w:val="16"/>
              </w:rPr>
            </w:pPr>
            <w:r w:rsidRPr="00844E03">
              <w:rPr>
                <w:b/>
                <w:color w:val="000000"/>
                <w:sz w:val="16"/>
                <w:szCs w:val="16"/>
              </w:rPr>
              <w:t>3.08</w:t>
            </w:r>
          </w:p>
        </w:tc>
        <w:tc>
          <w:tcPr>
            <w:tcW w:w="705" w:type="dxa"/>
            <w:tcBorders>
              <w:top w:val="nil"/>
              <w:left w:val="nil"/>
              <w:bottom w:val="single" w:sz="4" w:space="0" w:color="auto"/>
              <w:right w:val="single" w:sz="4" w:space="0" w:color="auto"/>
            </w:tcBorders>
            <w:noWrap/>
            <w:vAlign w:val="center"/>
            <w:hideMark/>
          </w:tcPr>
          <w:p w14:paraId="357BC3B0" w14:textId="77777777" w:rsidR="00844E03" w:rsidRPr="00844E03" w:rsidRDefault="00844E03" w:rsidP="00844E03">
            <w:pPr>
              <w:jc w:val="right"/>
              <w:rPr>
                <w:b/>
                <w:color w:val="000000"/>
                <w:sz w:val="16"/>
                <w:szCs w:val="16"/>
              </w:rPr>
            </w:pPr>
            <w:r w:rsidRPr="00844E03">
              <w:rPr>
                <w:b/>
                <w:color w:val="000000"/>
                <w:sz w:val="16"/>
                <w:szCs w:val="16"/>
              </w:rPr>
              <w:t>11.97</w:t>
            </w:r>
          </w:p>
        </w:tc>
        <w:tc>
          <w:tcPr>
            <w:tcW w:w="850" w:type="dxa"/>
            <w:tcBorders>
              <w:top w:val="nil"/>
              <w:left w:val="nil"/>
              <w:bottom w:val="single" w:sz="4" w:space="0" w:color="auto"/>
              <w:right w:val="single" w:sz="4" w:space="0" w:color="auto"/>
            </w:tcBorders>
            <w:noWrap/>
            <w:vAlign w:val="center"/>
            <w:hideMark/>
          </w:tcPr>
          <w:p w14:paraId="680F1352" w14:textId="77777777" w:rsidR="00844E03" w:rsidRPr="00844E03" w:rsidRDefault="00844E03" w:rsidP="00844E03">
            <w:pPr>
              <w:jc w:val="right"/>
              <w:rPr>
                <w:b/>
                <w:color w:val="000000"/>
                <w:sz w:val="16"/>
                <w:szCs w:val="16"/>
              </w:rPr>
            </w:pPr>
            <w:r w:rsidRPr="00844E03">
              <w:rPr>
                <w:b/>
                <w:color w:val="000000"/>
                <w:sz w:val="16"/>
                <w:szCs w:val="16"/>
              </w:rPr>
              <w:t>45.61</w:t>
            </w:r>
          </w:p>
        </w:tc>
        <w:tc>
          <w:tcPr>
            <w:tcW w:w="850" w:type="dxa"/>
            <w:tcBorders>
              <w:top w:val="nil"/>
              <w:left w:val="nil"/>
              <w:bottom w:val="single" w:sz="4" w:space="0" w:color="auto"/>
              <w:right w:val="single" w:sz="4" w:space="0" w:color="auto"/>
            </w:tcBorders>
            <w:noWrap/>
            <w:vAlign w:val="center"/>
            <w:hideMark/>
          </w:tcPr>
          <w:p w14:paraId="25652F92" w14:textId="77777777" w:rsidR="00844E03" w:rsidRPr="00844E03" w:rsidRDefault="00844E03" w:rsidP="00844E03">
            <w:pPr>
              <w:jc w:val="right"/>
              <w:rPr>
                <w:b/>
                <w:color w:val="000000"/>
                <w:sz w:val="16"/>
                <w:szCs w:val="16"/>
              </w:rPr>
            </w:pPr>
            <w:r w:rsidRPr="00844E03">
              <w:rPr>
                <w:b/>
                <w:color w:val="000000"/>
                <w:sz w:val="16"/>
                <w:szCs w:val="16"/>
              </w:rPr>
              <w:t>28.03</w:t>
            </w:r>
          </w:p>
        </w:tc>
        <w:tc>
          <w:tcPr>
            <w:tcW w:w="705" w:type="dxa"/>
            <w:tcBorders>
              <w:top w:val="nil"/>
              <w:left w:val="nil"/>
              <w:bottom w:val="single" w:sz="4" w:space="0" w:color="auto"/>
              <w:right w:val="single" w:sz="4" w:space="0" w:color="auto"/>
            </w:tcBorders>
            <w:noWrap/>
            <w:vAlign w:val="center"/>
            <w:hideMark/>
          </w:tcPr>
          <w:p w14:paraId="35DEB467" w14:textId="77777777" w:rsidR="00844E03" w:rsidRPr="00844E03" w:rsidRDefault="00844E03" w:rsidP="00844E03">
            <w:pPr>
              <w:jc w:val="right"/>
              <w:rPr>
                <w:b/>
                <w:color w:val="000000"/>
                <w:sz w:val="16"/>
                <w:szCs w:val="16"/>
              </w:rPr>
            </w:pPr>
            <w:r w:rsidRPr="00844E03">
              <w:rPr>
                <w:b/>
                <w:color w:val="000000"/>
                <w:sz w:val="16"/>
                <w:szCs w:val="16"/>
              </w:rPr>
              <w:t>0.95</w:t>
            </w:r>
          </w:p>
        </w:tc>
        <w:tc>
          <w:tcPr>
            <w:tcW w:w="561" w:type="dxa"/>
            <w:tcBorders>
              <w:top w:val="nil"/>
              <w:left w:val="nil"/>
              <w:bottom w:val="single" w:sz="4" w:space="0" w:color="auto"/>
              <w:right w:val="single" w:sz="4" w:space="0" w:color="auto"/>
            </w:tcBorders>
            <w:noWrap/>
            <w:vAlign w:val="center"/>
          </w:tcPr>
          <w:p w14:paraId="3BBBAE62" w14:textId="740FD661" w:rsidR="00844E03" w:rsidRPr="00844E03" w:rsidRDefault="00844E03" w:rsidP="00844E03">
            <w:pPr>
              <w:jc w:val="right"/>
              <w:rPr>
                <w:b/>
                <w:color w:val="000000"/>
                <w:sz w:val="16"/>
                <w:szCs w:val="16"/>
              </w:rPr>
            </w:pPr>
          </w:p>
        </w:tc>
        <w:tc>
          <w:tcPr>
            <w:tcW w:w="589" w:type="dxa"/>
            <w:tcBorders>
              <w:top w:val="nil"/>
              <w:left w:val="nil"/>
              <w:bottom w:val="single" w:sz="4" w:space="0" w:color="auto"/>
              <w:right w:val="single" w:sz="8" w:space="0" w:color="auto"/>
            </w:tcBorders>
            <w:noWrap/>
            <w:vAlign w:val="center"/>
            <w:hideMark/>
          </w:tcPr>
          <w:p w14:paraId="2A1DACB6" w14:textId="6B7EA1BE" w:rsidR="00844E03" w:rsidRPr="00844E03" w:rsidRDefault="00844E03" w:rsidP="00844E03">
            <w:pPr>
              <w:jc w:val="right"/>
              <w:rPr>
                <w:b/>
                <w:color w:val="000000"/>
                <w:sz w:val="16"/>
                <w:szCs w:val="16"/>
              </w:rPr>
            </w:pPr>
          </w:p>
        </w:tc>
      </w:tr>
      <w:tr w:rsidR="00F817FE" w:rsidRPr="00F817FE" w14:paraId="203AD074" w14:textId="77777777" w:rsidTr="00C22E26">
        <w:trPr>
          <w:trHeight w:val="281"/>
          <w:jc w:val="center"/>
        </w:trPr>
        <w:tc>
          <w:tcPr>
            <w:tcW w:w="3588" w:type="dxa"/>
            <w:vMerge/>
            <w:tcBorders>
              <w:top w:val="nil"/>
              <w:left w:val="single" w:sz="8" w:space="0" w:color="auto"/>
              <w:bottom w:val="single" w:sz="8" w:space="0" w:color="000000"/>
              <w:right w:val="single" w:sz="4" w:space="0" w:color="auto"/>
            </w:tcBorders>
            <w:vAlign w:val="center"/>
            <w:hideMark/>
          </w:tcPr>
          <w:p w14:paraId="3711E0EE" w14:textId="77777777" w:rsidR="00844E03" w:rsidRPr="00844E03" w:rsidRDefault="00844E03" w:rsidP="00844E03">
            <w:pPr>
              <w:rPr>
                <w:b/>
                <w:color w:val="000000"/>
                <w:sz w:val="16"/>
                <w:szCs w:val="16"/>
              </w:rPr>
            </w:pPr>
          </w:p>
        </w:tc>
        <w:tc>
          <w:tcPr>
            <w:tcW w:w="674" w:type="dxa"/>
            <w:tcBorders>
              <w:top w:val="nil"/>
              <w:left w:val="nil"/>
              <w:bottom w:val="single" w:sz="4" w:space="0" w:color="auto"/>
              <w:right w:val="single" w:sz="4" w:space="0" w:color="auto"/>
            </w:tcBorders>
            <w:noWrap/>
            <w:vAlign w:val="center"/>
            <w:hideMark/>
          </w:tcPr>
          <w:p w14:paraId="43EEEE1E" w14:textId="77777777" w:rsidR="00844E03" w:rsidRPr="00844E03" w:rsidRDefault="00844E03" w:rsidP="00844E03">
            <w:pPr>
              <w:jc w:val="center"/>
              <w:rPr>
                <w:b/>
                <w:color w:val="000000"/>
                <w:sz w:val="16"/>
                <w:szCs w:val="16"/>
              </w:rPr>
            </w:pPr>
            <w:r w:rsidRPr="00844E03">
              <w:rPr>
                <w:b/>
                <w:color w:val="000000"/>
                <w:sz w:val="16"/>
                <w:szCs w:val="16"/>
              </w:rPr>
              <w:t>V</w:t>
            </w:r>
          </w:p>
        </w:tc>
        <w:tc>
          <w:tcPr>
            <w:tcW w:w="859" w:type="dxa"/>
            <w:tcBorders>
              <w:top w:val="nil"/>
              <w:left w:val="nil"/>
              <w:bottom w:val="single" w:sz="4" w:space="0" w:color="auto"/>
              <w:right w:val="single" w:sz="4" w:space="0" w:color="auto"/>
            </w:tcBorders>
            <w:noWrap/>
            <w:vAlign w:val="center"/>
            <w:hideMark/>
          </w:tcPr>
          <w:p w14:paraId="4031BEB4" w14:textId="77777777" w:rsidR="00844E03" w:rsidRPr="00844E03" w:rsidRDefault="00844E03" w:rsidP="00844E03">
            <w:pPr>
              <w:jc w:val="right"/>
              <w:rPr>
                <w:b/>
                <w:color w:val="000000"/>
                <w:sz w:val="16"/>
                <w:szCs w:val="16"/>
              </w:rPr>
            </w:pPr>
            <w:r w:rsidRPr="00844E03">
              <w:rPr>
                <w:b/>
                <w:color w:val="000000"/>
                <w:sz w:val="16"/>
                <w:szCs w:val="16"/>
              </w:rPr>
              <w:t>16741.1</w:t>
            </w:r>
          </w:p>
        </w:tc>
        <w:tc>
          <w:tcPr>
            <w:tcW w:w="561" w:type="dxa"/>
            <w:tcBorders>
              <w:top w:val="nil"/>
              <w:left w:val="nil"/>
              <w:bottom w:val="single" w:sz="4" w:space="0" w:color="auto"/>
              <w:right w:val="single" w:sz="4" w:space="0" w:color="auto"/>
            </w:tcBorders>
            <w:noWrap/>
            <w:vAlign w:val="center"/>
            <w:hideMark/>
          </w:tcPr>
          <w:p w14:paraId="4F6DD602" w14:textId="77777777" w:rsidR="00844E03" w:rsidRPr="00844E03" w:rsidRDefault="00844E03" w:rsidP="00844E03">
            <w:pPr>
              <w:jc w:val="right"/>
              <w:rPr>
                <w:b/>
                <w:color w:val="000000"/>
                <w:sz w:val="16"/>
                <w:szCs w:val="16"/>
              </w:rPr>
            </w:pPr>
            <w:r w:rsidRPr="00844E03">
              <w:rPr>
                <w:b/>
                <w:color w:val="000000"/>
                <w:sz w:val="16"/>
                <w:szCs w:val="16"/>
              </w:rPr>
              <w:t> </w:t>
            </w:r>
          </w:p>
        </w:tc>
        <w:tc>
          <w:tcPr>
            <w:tcW w:w="561" w:type="dxa"/>
            <w:tcBorders>
              <w:top w:val="nil"/>
              <w:left w:val="nil"/>
              <w:bottom w:val="single" w:sz="4" w:space="0" w:color="auto"/>
              <w:right w:val="single" w:sz="4" w:space="0" w:color="auto"/>
            </w:tcBorders>
            <w:noWrap/>
            <w:vAlign w:val="center"/>
            <w:hideMark/>
          </w:tcPr>
          <w:p w14:paraId="43B7E3AB" w14:textId="77777777" w:rsidR="00844E03" w:rsidRPr="00844E03" w:rsidRDefault="00844E03" w:rsidP="00844E03">
            <w:pPr>
              <w:jc w:val="right"/>
              <w:rPr>
                <w:b/>
                <w:color w:val="000000"/>
                <w:sz w:val="16"/>
                <w:szCs w:val="16"/>
              </w:rPr>
            </w:pPr>
            <w:r w:rsidRPr="00844E03">
              <w:rPr>
                <w:b/>
                <w:color w:val="000000"/>
                <w:sz w:val="16"/>
                <w:szCs w:val="16"/>
              </w:rPr>
              <w:t> </w:t>
            </w:r>
          </w:p>
        </w:tc>
        <w:tc>
          <w:tcPr>
            <w:tcW w:w="705" w:type="dxa"/>
            <w:tcBorders>
              <w:top w:val="nil"/>
              <w:left w:val="nil"/>
              <w:bottom w:val="single" w:sz="4" w:space="0" w:color="auto"/>
              <w:right w:val="single" w:sz="4" w:space="0" w:color="auto"/>
            </w:tcBorders>
            <w:noWrap/>
            <w:vAlign w:val="center"/>
            <w:hideMark/>
          </w:tcPr>
          <w:p w14:paraId="00A5E1E7" w14:textId="77777777" w:rsidR="00844E03" w:rsidRPr="00844E03" w:rsidRDefault="00844E03" w:rsidP="00844E03">
            <w:pPr>
              <w:jc w:val="right"/>
              <w:rPr>
                <w:b/>
                <w:color w:val="000000"/>
                <w:sz w:val="16"/>
                <w:szCs w:val="16"/>
              </w:rPr>
            </w:pPr>
            <w:r w:rsidRPr="00844E03">
              <w:rPr>
                <w:b/>
                <w:color w:val="000000"/>
                <w:sz w:val="16"/>
                <w:szCs w:val="16"/>
              </w:rPr>
              <w:t>783.6</w:t>
            </w:r>
          </w:p>
        </w:tc>
        <w:tc>
          <w:tcPr>
            <w:tcW w:w="850" w:type="dxa"/>
            <w:tcBorders>
              <w:top w:val="nil"/>
              <w:left w:val="nil"/>
              <w:bottom w:val="single" w:sz="4" w:space="0" w:color="auto"/>
              <w:right w:val="single" w:sz="4" w:space="0" w:color="auto"/>
            </w:tcBorders>
            <w:noWrap/>
            <w:vAlign w:val="center"/>
            <w:hideMark/>
          </w:tcPr>
          <w:p w14:paraId="76D81908" w14:textId="77777777" w:rsidR="00844E03" w:rsidRPr="00844E03" w:rsidRDefault="00844E03" w:rsidP="00844E03">
            <w:pPr>
              <w:jc w:val="right"/>
              <w:rPr>
                <w:b/>
                <w:color w:val="000000"/>
                <w:sz w:val="16"/>
                <w:szCs w:val="16"/>
              </w:rPr>
            </w:pPr>
            <w:r w:rsidRPr="00844E03">
              <w:rPr>
                <w:b/>
                <w:color w:val="000000"/>
                <w:sz w:val="16"/>
                <w:szCs w:val="16"/>
              </w:rPr>
              <w:t>8733.6</w:t>
            </w:r>
          </w:p>
        </w:tc>
        <w:tc>
          <w:tcPr>
            <w:tcW w:w="850" w:type="dxa"/>
            <w:tcBorders>
              <w:top w:val="nil"/>
              <w:left w:val="nil"/>
              <w:bottom w:val="single" w:sz="4" w:space="0" w:color="auto"/>
              <w:right w:val="single" w:sz="4" w:space="0" w:color="auto"/>
            </w:tcBorders>
            <w:noWrap/>
            <w:vAlign w:val="center"/>
            <w:hideMark/>
          </w:tcPr>
          <w:p w14:paraId="5B453800" w14:textId="77777777" w:rsidR="00844E03" w:rsidRPr="00844E03" w:rsidRDefault="00844E03" w:rsidP="00844E03">
            <w:pPr>
              <w:jc w:val="right"/>
              <w:rPr>
                <w:b/>
                <w:color w:val="000000"/>
                <w:sz w:val="16"/>
                <w:szCs w:val="16"/>
              </w:rPr>
            </w:pPr>
            <w:r w:rsidRPr="00844E03">
              <w:rPr>
                <w:b/>
                <w:color w:val="000000"/>
                <w:sz w:val="16"/>
                <w:szCs w:val="16"/>
              </w:rPr>
              <w:t>6932.4</w:t>
            </w:r>
          </w:p>
        </w:tc>
        <w:tc>
          <w:tcPr>
            <w:tcW w:w="705" w:type="dxa"/>
            <w:tcBorders>
              <w:top w:val="nil"/>
              <w:left w:val="nil"/>
              <w:bottom w:val="single" w:sz="4" w:space="0" w:color="auto"/>
              <w:right w:val="single" w:sz="4" w:space="0" w:color="auto"/>
            </w:tcBorders>
            <w:noWrap/>
            <w:vAlign w:val="center"/>
            <w:hideMark/>
          </w:tcPr>
          <w:p w14:paraId="09823331" w14:textId="77777777" w:rsidR="00844E03" w:rsidRPr="00844E03" w:rsidRDefault="00844E03" w:rsidP="00844E03">
            <w:pPr>
              <w:jc w:val="right"/>
              <w:rPr>
                <w:b/>
                <w:color w:val="000000"/>
                <w:sz w:val="16"/>
                <w:szCs w:val="16"/>
              </w:rPr>
            </w:pPr>
            <w:r w:rsidRPr="00844E03">
              <w:rPr>
                <w:b/>
                <w:color w:val="000000"/>
                <w:sz w:val="16"/>
                <w:szCs w:val="16"/>
              </w:rPr>
              <w:t>291.5</w:t>
            </w:r>
          </w:p>
        </w:tc>
        <w:tc>
          <w:tcPr>
            <w:tcW w:w="561" w:type="dxa"/>
            <w:tcBorders>
              <w:top w:val="nil"/>
              <w:left w:val="nil"/>
              <w:bottom w:val="single" w:sz="4" w:space="0" w:color="auto"/>
              <w:right w:val="single" w:sz="4" w:space="0" w:color="auto"/>
            </w:tcBorders>
            <w:noWrap/>
            <w:vAlign w:val="center"/>
          </w:tcPr>
          <w:p w14:paraId="62F29473" w14:textId="0A53AE09" w:rsidR="00844E03" w:rsidRPr="00844E03" w:rsidRDefault="00844E03" w:rsidP="00844E03">
            <w:pPr>
              <w:jc w:val="right"/>
              <w:rPr>
                <w:b/>
                <w:color w:val="000000"/>
                <w:sz w:val="16"/>
                <w:szCs w:val="16"/>
              </w:rPr>
            </w:pPr>
          </w:p>
        </w:tc>
        <w:tc>
          <w:tcPr>
            <w:tcW w:w="589" w:type="dxa"/>
            <w:tcBorders>
              <w:top w:val="nil"/>
              <w:left w:val="nil"/>
              <w:bottom w:val="single" w:sz="4" w:space="0" w:color="auto"/>
              <w:right w:val="single" w:sz="8" w:space="0" w:color="auto"/>
            </w:tcBorders>
            <w:noWrap/>
            <w:vAlign w:val="center"/>
          </w:tcPr>
          <w:p w14:paraId="0F35DBB8" w14:textId="140B233E" w:rsidR="00844E03" w:rsidRPr="00844E03" w:rsidRDefault="00844E03" w:rsidP="00844E03">
            <w:pPr>
              <w:jc w:val="right"/>
              <w:rPr>
                <w:b/>
                <w:color w:val="000000"/>
                <w:sz w:val="16"/>
                <w:szCs w:val="16"/>
              </w:rPr>
            </w:pPr>
          </w:p>
        </w:tc>
      </w:tr>
      <w:tr w:rsidR="00F817FE" w:rsidRPr="00F817FE" w14:paraId="2CF3B02B" w14:textId="77777777" w:rsidTr="00C22E26">
        <w:trPr>
          <w:trHeight w:val="294"/>
          <w:jc w:val="center"/>
        </w:trPr>
        <w:tc>
          <w:tcPr>
            <w:tcW w:w="3588" w:type="dxa"/>
            <w:vMerge/>
            <w:tcBorders>
              <w:top w:val="nil"/>
              <w:left w:val="single" w:sz="8" w:space="0" w:color="auto"/>
              <w:bottom w:val="single" w:sz="8" w:space="0" w:color="000000"/>
              <w:right w:val="single" w:sz="4" w:space="0" w:color="auto"/>
            </w:tcBorders>
            <w:vAlign w:val="center"/>
            <w:hideMark/>
          </w:tcPr>
          <w:p w14:paraId="0B5BA4DF" w14:textId="77777777" w:rsidR="00844E03" w:rsidRPr="00844E03" w:rsidRDefault="00844E03" w:rsidP="00844E03">
            <w:pPr>
              <w:rPr>
                <w:b/>
                <w:color w:val="000000"/>
                <w:sz w:val="16"/>
                <w:szCs w:val="16"/>
              </w:rPr>
            </w:pPr>
          </w:p>
        </w:tc>
        <w:tc>
          <w:tcPr>
            <w:tcW w:w="674" w:type="dxa"/>
            <w:tcBorders>
              <w:top w:val="nil"/>
              <w:left w:val="nil"/>
              <w:bottom w:val="single" w:sz="8" w:space="0" w:color="auto"/>
              <w:right w:val="single" w:sz="4" w:space="0" w:color="auto"/>
            </w:tcBorders>
            <w:noWrap/>
            <w:vAlign w:val="center"/>
            <w:hideMark/>
          </w:tcPr>
          <w:p w14:paraId="55D0B15D" w14:textId="77777777" w:rsidR="00844E03" w:rsidRPr="00844E03" w:rsidRDefault="00844E03" w:rsidP="00844E03">
            <w:pPr>
              <w:jc w:val="center"/>
              <w:rPr>
                <w:b/>
                <w:color w:val="000000"/>
                <w:sz w:val="16"/>
                <w:szCs w:val="16"/>
              </w:rPr>
            </w:pPr>
            <w:r w:rsidRPr="00844E03">
              <w:rPr>
                <w:b/>
                <w:color w:val="000000"/>
                <w:sz w:val="16"/>
                <w:szCs w:val="16"/>
              </w:rPr>
              <w:t>Iv</w:t>
            </w:r>
          </w:p>
        </w:tc>
        <w:tc>
          <w:tcPr>
            <w:tcW w:w="859" w:type="dxa"/>
            <w:tcBorders>
              <w:top w:val="nil"/>
              <w:left w:val="nil"/>
              <w:bottom w:val="single" w:sz="8" w:space="0" w:color="auto"/>
              <w:right w:val="single" w:sz="4" w:space="0" w:color="auto"/>
            </w:tcBorders>
            <w:noWrap/>
            <w:vAlign w:val="center"/>
            <w:hideMark/>
          </w:tcPr>
          <w:p w14:paraId="42311906" w14:textId="77777777" w:rsidR="00844E03" w:rsidRPr="00844E03" w:rsidRDefault="00844E03" w:rsidP="00844E03">
            <w:pPr>
              <w:jc w:val="right"/>
              <w:rPr>
                <w:b/>
                <w:color w:val="000000"/>
                <w:sz w:val="16"/>
                <w:szCs w:val="16"/>
              </w:rPr>
            </w:pPr>
            <w:r w:rsidRPr="00844E03">
              <w:rPr>
                <w:b/>
                <w:color w:val="000000"/>
                <w:sz w:val="16"/>
                <w:szCs w:val="16"/>
              </w:rPr>
              <w:t>565.8</w:t>
            </w:r>
          </w:p>
        </w:tc>
        <w:tc>
          <w:tcPr>
            <w:tcW w:w="561" w:type="dxa"/>
            <w:tcBorders>
              <w:top w:val="nil"/>
              <w:left w:val="nil"/>
              <w:bottom w:val="single" w:sz="8" w:space="0" w:color="auto"/>
              <w:right w:val="single" w:sz="4" w:space="0" w:color="auto"/>
            </w:tcBorders>
            <w:noWrap/>
            <w:vAlign w:val="center"/>
            <w:hideMark/>
          </w:tcPr>
          <w:p w14:paraId="7099C5A8" w14:textId="77777777" w:rsidR="00844E03" w:rsidRPr="00844E03" w:rsidRDefault="00844E03" w:rsidP="00844E03">
            <w:pPr>
              <w:jc w:val="right"/>
              <w:rPr>
                <w:b/>
                <w:color w:val="000000"/>
                <w:sz w:val="16"/>
                <w:szCs w:val="16"/>
              </w:rPr>
            </w:pPr>
            <w:r w:rsidRPr="00844E03">
              <w:rPr>
                <w:b/>
                <w:color w:val="000000"/>
                <w:sz w:val="16"/>
                <w:szCs w:val="16"/>
              </w:rPr>
              <w:t> </w:t>
            </w:r>
          </w:p>
        </w:tc>
        <w:tc>
          <w:tcPr>
            <w:tcW w:w="561" w:type="dxa"/>
            <w:tcBorders>
              <w:top w:val="nil"/>
              <w:left w:val="nil"/>
              <w:bottom w:val="single" w:sz="8" w:space="0" w:color="auto"/>
              <w:right w:val="single" w:sz="4" w:space="0" w:color="auto"/>
            </w:tcBorders>
            <w:noWrap/>
            <w:vAlign w:val="center"/>
            <w:hideMark/>
          </w:tcPr>
          <w:p w14:paraId="5640AD00" w14:textId="77777777" w:rsidR="00844E03" w:rsidRPr="00844E03" w:rsidRDefault="00844E03" w:rsidP="00844E03">
            <w:pPr>
              <w:jc w:val="right"/>
              <w:rPr>
                <w:b/>
                <w:color w:val="000000"/>
                <w:sz w:val="16"/>
                <w:szCs w:val="16"/>
              </w:rPr>
            </w:pPr>
            <w:r w:rsidRPr="00844E03">
              <w:rPr>
                <w:b/>
                <w:color w:val="000000"/>
                <w:sz w:val="16"/>
                <w:szCs w:val="16"/>
              </w:rPr>
              <w:t> </w:t>
            </w:r>
          </w:p>
        </w:tc>
        <w:tc>
          <w:tcPr>
            <w:tcW w:w="705" w:type="dxa"/>
            <w:tcBorders>
              <w:top w:val="nil"/>
              <w:left w:val="nil"/>
              <w:bottom w:val="single" w:sz="8" w:space="0" w:color="auto"/>
              <w:right w:val="single" w:sz="4" w:space="0" w:color="auto"/>
            </w:tcBorders>
            <w:noWrap/>
            <w:vAlign w:val="center"/>
            <w:hideMark/>
          </w:tcPr>
          <w:p w14:paraId="0A39B34B" w14:textId="77777777" w:rsidR="00844E03" w:rsidRPr="00844E03" w:rsidRDefault="00844E03" w:rsidP="00844E03">
            <w:pPr>
              <w:jc w:val="right"/>
              <w:rPr>
                <w:b/>
                <w:color w:val="000000"/>
                <w:sz w:val="16"/>
                <w:szCs w:val="16"/>
              </w:rPr>
            </w:pPr>
            <w:r w:rsidRPr="00844E03">
              <w:rPr>
                <w:b/>
                <w:color w:val="000000"/>
                <w:sz w:val="16"/>
                <w:szCs w:val="16"/>
              </w:rPr>
              <w:t>36.4</w:t>
            </w:r>
          </w:p>
        </w:tc>
        <w:tc>
          <w:tcPr>
            <w:tcW w:w="850" w:type="dxa"/>
            <w:tcBorders>
              <w:top w:val="nil"/>
              <w:left w:val="nil"/>
              <w:bottom w:val="single" w:sz="8" w:space="0" w:color="auto"/>
              <w:right w:val="single" w:sz="4" w:space="0" w:color="auto"/>
            </w:tcBorders>
            <w:noWrap/>
            <w:vAlign w:val="center"/>
            <w:hideMark/>
          </w:tcPr>
          <w:p w14:paraId="629FF300" w14:textId="77777777" w:rsidR="00844E03" w:rsidRPr="00844E03" w:rsidRDefault="00844E03" w:rsidP="00844E03">
            <w:pPr>
              <w:jc w:val="right"/>
              <w:rPr>
                <w:b/>
                <w:color w:val="000000"/>
                <w:sz w:val="16"/>
                <w:szCs w:val="16"/>
              </w:rPr>
            </w:pPr>
            <w:r w:rsidRPr="00844E03">
              <w:rPr>
                <w:b/>
                <w:color w:val="000000"/>
                <w:sz w:val="16"/>
                <w:szCs w:val="16"/>
              </w:rPr>
              <w:t>313.7</w:t>
            </w:r>
          </w:p>
        </w:tc>
        <w:tc>
          <w:tcPr>
            <w:tcW w:w="850" w:type="dxa"/>
            <w:tcBorders>
              <w:top w:val="nil"/>
              <w:left w:val="nil"/>
              <w:bottom w:val="single" w:sz="8" w:space="0" w:color="auto"/>
              <w:right w:val="single" w:sz="4" w:space="0" w:color="auto"/>
            </w:tcBorders>
            <w:noWrap/>
            <w:vAlign w:val="center"/>
            <w:hideMark/>
          </w:tcPr>
          <w:p w14:paraId="2D3A2E07" w14:textId="77777777" w:rsidR="00844E03" w:rsidRPr="00844E03" w:rsidRDefault="00844E03" w:rsidP="00844E03">
            <w:pPr>
              <w:jc w:val="right"/>
              <w:rPr>
                <w:b/>
                <w:color w:val="000000"/>
                <w:sz w:val="16"/>
                <w:szCs w:val="16"/>
              </w:rPr>
            </w:pPr>
            <w:r w:rsidRPr="00844E03">
              <w:rPr>
                <w:b/>
                <w:color w:val="000000"/>
                <w:sz w:val="16"/>
                <w:szCs w:val="16"/>
              </w:rPr>
              <w:t>209.7</w:t>
            </w:r>
          </w:p>
        </w:tc>
        <w:tc>
          <w:tcPr>
            <w:tcW w:w="705" w:type="dxa"/>
            <w:tcBorders>
              <w:top w:val="nil"/>
              <w:left w:val="nil"/>
              <w:bottom w:val="single" w:sz="8" w:space="0" w:color="auto"/>
              <w:right w:val="single" w:sz="4" w:space="0" w:color="auto"/>
            </w:tcBorders>
            <w:noWrap/>
            <w:vAlign w:val="center"/>
            <w:hideMark/>
          </w:tcPr>
          <w:p w14:paraId="2C049304" w14:textId="77777777" w:rsidR="00844E03" w:rsidRPr="00844E03" w:rsidRDefault="00844E03" w:rsidP="00844E03">
            <w:pPr>
              <w:jc w:val="right"/>
              <w:rPr>
                <w:b/>
                <w:color w:val="000000"/>
                <w:sz w:val="16"/>
                <w:szCs w:val="16"/>
              </w:rPr>
            </w:pPr>
            <w:r w:rsidRPr="00844E03">
              <w:rPr>
                <w:b/>
                <w:color w:val="000000"/>
                <w:sz w:val="16"/>
                <w:szCs w:val="16"/>
              </w:rPr>
              <w:t>6</w:t>
            </w:r>
          </w:p>
        </w:tc>
        <w:tc>
          <w:tcPr>
            <w:tcW w:w="561" w:type="dxa"/>
            <w:tcBorders>
              <w:top w:val="nil"/>
              <w:left w:val="nil"/>
              <w:bottom w:val="single" w:sz="8" w:space="0" w:color="auto"/>
              <w:right w:val="single" w:sz="4" w:space="0" w:color="auto"/>
            </w:tcBorders>
            <w:noWrap/>
            <w:vAlign w:val="center"/>
          </w:tcPr>
          <w:p w14:paraId="4688DD70" w14:textId="399A320B" w:rsidR="00844E03" w:rsidRPr="00844E03" w:rsidRDefault="00844E03" w:rsidP="00844E03">
            <w:pPr>
              <w:jc w:val="right"/>
              <w:rPr>
                <w:b/>
                <w:color w:val="000000"/>
                <w:sz w:val="16"/>
                <w:szCs w:val="16"/>
              </w:rPr>
            </w:pPr>
          </w:p>
        </w:tc>
        <w:tc>
          <w:tcPr>
            <w:tcW w:w="589" w:type="dxa"/>
            <w:tcBorders>
              <w:top w:val="nil"/>
              <w:left w:val="nil"/>
              <w:bottom w:val="single" w:sz="8" w:space="0" w:color="auto"/>
              <w:right w:val="single" w:sz="8" w:space="0" w:color="auto"/>
            </w:tcBorders>
            <w:noWrap/>
            <w:vAlign w:val="center"/>
          </w:tcPr>
          <w:p w14:paraId="0BA3FB7D" w14:textId="47483EB3" w:rsidR="00844E03" w:rsidRPr="00844E03" w:rsidRDefault="00844E03" w:rsidP="00844E03">
            <w:pPr>
              <w:jc w:val="right"/>
              <w:rPr>
                <w:b/>
                <w:color w:val="000000"/>
                <w:sz w:val="16"/>
                <w:szCs w:val="16"/>
              </w:rPr>
            </w:pPr>
          </w:p>
        </w:tc>
      </w:tr>
    </w:tbl>
    <w:p w14:paraId="789D64A3" w14:textId="77777777" w:rsidR="0048060C" w:rsidRPr="00F817FE" w:rsidRDefault="0048060C" w:rsidP="0048060C">
      <w:pPr>
        <w:ind w:firstLine="720"/>
        <w:rPr>
          <w:b/>
          <w:sz w:val="24"/>
          <w:szCs w:val="24"/>
          <w:lang w:val="sl-SI"/>
        </w:rPr>
      </w:pPr>
    </w:p>
    <w:p w14:paraId="62823BC5" w14:textId="77777777" w:rsidR="006C69B6" w:rsidRPr="00AF150F" w:rsidRDefault="006C69B6" w:rsidP="006C69B6">
      <w:pPr>
        <w:spacing w:after="60"/>
        <w:ind w:firstLine="720"/>
        <w:jc w:val="both"/>
        <w:rPr>
          <w:sz w:val="24"/>
          <w:szCs w:val="24"/>
          <w:lang w:val="sr-Cyrl-RS"/>
        </w:rPr>
      </w:pPr>
      <w:r w:rsidRPr="00AF150F">
        <w:rPr>
          <w:sz w:val="24"/>
          <w:szCs w:val="24"/>
          <w:lang w:val="sl-SI"/>
        </w:rPr>
        <w:t xml:space="preserve">Вештачки подигнуте састојине су старости од </w:t>
      </w:r>
      <w:r w:rsidRPr="00AF150F">
        <w:rPr>
          <w:sz w:val="24"/>
          <w:szCs w:val="24"/>
          <w:lang w:val="sr-Cyrl-CS"/>
        </w:rPr>
        <w:t>1</w:t>
      </w:r>
      <w:r w:rsidRPr="00AF150F">
        <w:rPr>
          <w:sz w:val="24"/>
          <w:szCs w:val="24"/>
          <w:lang w:val="sl-SI"/>
        </w:rPr>
        <w:t xml:space="preserve"> </w:t>
      </w:r>
      <w:r w:rsidRPr="00AF150F">
        <w:rPr>
          <w:szCs w:val="24"/>
          <w:lang w:val="ru-RU"/>
        </w:rPr>
        <w:t>–</w:t>
      </w:r>
      <w:r w:rsidRPr="00AF150F">
        <w:rPr>
          <w:sz w:val="24"/>
          <w:szCs w:val="24"/>
          <w:lang w:val="sl-SI"/>
        </w:rPr>
        <w:t xml:space="preserve"> </w:t>
      </w:r>
      <w:r w:rsidRPr="00AF150F">
        <w:rPr>
          <w:sz w:val="24"/>
          <w:szCs w:val="24"/>
          <w:lang w:val="ru-RU"/>
        </w:rPr>
        <w:t>90</w:t>
      </w:r>
      <w:r w:rsidRPr="00AF150F">
        <w:rPr>
          <w:sz w:val="24"/>
          <w:szCs w:val="24"/>
          <w:lang w:val="sl-SI"/>
        </w:rPr>
        <w:t xml:space="preserve"> година.</w:t>
      </w:r>
    </w:p>
    <w:p w14:paraId="393BDAEB" w14:textId="5F06910D" w:rsidR="006C69B6" w:rsidRDefault="006C69B6" w:rsidP="006C69B6">
      <w:pPr>
        <w:spacing w:after="60"/>
        <w:ind w:firstLine="720"/>
        <w:jc w:val="both"/>
        <w:rPr>
          <w:sz w:val="24"/>
          <w:szCs w:val="24"/>
          <w:lang w:val="sr-Latn-RS"/>
        </w:rPr>
      </w:pPr>
      <w:r w:rsidRPr="00AF150F">
        <w:rPr>
          <w:sz w:val="24"/>
          <w:szCs w:val="24"/>
          <w:lang w:val="sl-SI"/>
        </w:rPr>
        <w:t>Добна структура код</w:t>
      </w:r>
      <w:r w:rsidRPr="00AF150F">
        <w:rPr>
          <w:sz w:val="24"/>
          <w:szCs w:val="24"/>
          <w:lang w:val="ru-RU"/>
        </w:rPr>
        <w:t xml:space="preserve"> </w:t>
      </w:r>
      <w:r w:rsidRPr="00AF150F">
        <w:rPr>
          <w:sz w:val="24"/>
          <w:szCs w:val="24"/>
          <w:lang w:val="sl-SI"/>
        </w:rPr>
        <w:t>вештачки подигнутих састојина</w:t>
      </w:r>
      <w:r w:rsidRPr="00AF150F">
        <w:rPr>
          <w:sz w:val="24"/>
          <w:szCs w:val="24"/>
          <w:lang w:val="ru-RU"/>
        </w:rPr>
        <w:t xml:space="preserve"> указу</w:t>
      </w:r>
      <w:r>
        <w:rPr>
          <w:sz w:val="24"/>
          <w:szCs w:val="24"/>
          <w:lang w:val="ru-RU"/>
        </w:rPr>
        <w:t>је на то да има мањка у прва два</w:t>
      </w:r>
      <w:r w:rsidRPr="00AF150F">
        <w:rPr>
          <w:sz w:val="24"/>
          <w:szCs w:val="24"/>
          <w:lang w:val="ru-RU"/>
        </w:rPr>
        <w:t xml:space="preserve"> добна разреда</w:t>
      </w:r>
      <w:r w:rsidRPr="00AF150F">
        <w:rPr>
          <w:sz w:val="24"/>
          <w:szCs w:val="24"/>
          <w:lang w:val="sr-Cyrl-CS"/>
        </w:rPr>
        <w:t xml:space="preserve">, а да су најзаступљеније средњодобне </w:t>
      </w:r>
      <w:r w:rsidRPr="00AF150F">
        <w:rPr>
          <w:sz w:val="24"/>
          <w:szCs w:val="24"/>
          <w:lang w:val="sl-SI"/>
        </w:rPr>
        <w:t>старосн</w:t>
      </w:r>
      <w:r w:rsidRPr="00AF150F">
        <w:rPr>
          <w:sz w:val="24"/>
          <w:szCs w:val="24"/>
          <w:lang w:val="sr-Cyrl-CS"/>
        </w:rPr>
        <w:t>е</w:t>
      </w:r>
      <w:r w:rsidRPr="00AF150F">
        <w:rPr>
          <w:sz w:val="24"/>
          <w:szCs w:val="24"/>
          <w:lang w:val="sl-SI"/>
        </w:rPr>
        <w:t xml:space="preserve"> категориј</w:t>
      </w:r>
      <w:r w:rsidRPr="00AF150F">
        <w:rPr>
          <w:sz w:val="24"/>
          <w:szCs w:val="24"/>
          <w:lang w:val="sr-Cyrl-CS"/>
        </w:rPr>
        <w:t>е.</w:t>
      </w:r>
    </w:p>
    <w:p w14:paraId="484A47DB" w14:textId="311B9D67" w:rsidR="006C69B6" w:rsidRDefault="006C69B6" w:rsidP="006C69B6">
      <w:pPr>
        <w:ind w:firstLine="720"/>
        <w:rPr>
          <w:color w:val="000000"/>
          <w:sz w:val="24"/>
          <w:szCs w:val="24"/>
          <w:lang w:val="sr-Latn-RS"/>
        </w:rPr>
      </w:pPr>
      <w:r w:rsidRPr="00AF150F">
        <w:rPr>
          <w:sz w:val="24"/>
          <w:szCs w:val="24"/>
          <w:lang w:val="ru-RU"/>
        </w:rPr>
        <w:t xml:space="preserve">Најзаступљенији </w:t>
      </w:r>
      <w:r w:rsidRPr="00AF150F">
        <w:rPr>
          <w:b/>
          <w:sz w:val="24"/>
          <w:szCs w:val="24"/>
          <w:lang w:val="ru-RU"/>
        </w:rPr>
        <w:t xml:space="preserve">ГТ </w:t>
      </w:r>
      <w:r>
        <w:rPr>
          <w:b/>
          <w:color w:val="000000"/>
          <w:sz w:val="24"/>
          <w:szCs w:val="24"/>
          <w:lang w:val="sr-Cyrl-RS"/>
        </w:rPr>
        <w:t>Високе</w:t>
      </w:r>
      <w:r w:rsidRPr="00AF150F">
        <w:rPr>
          <w:b/>
          <w:color w:val="000000"/>
          <w:sz w:val="24"/>
          <w:szCs w:val="24"/>
        </w:rPr>
        <w:t xml:space="preserve"> мешовите шуме </w:t>
      </w:r>
      <w:r>
        <w:rPr>
          <w:b/>
          <w:color w:val="000000"/>
          <w:sz w:val="24"/>
          <w:szCs w:val="24"/>
          <w:lang w:val="sr-Cyrl-RS"/>
        </w:rPr>
        <w:t>борова</w:t>
      </w:r>
      <w:r w:rsidR="004459B0">
        <w:rPr>
          <w:b/>
          <w:color w:val="000000"/>
          <w:sz w:val="24"/>
          <w:szCs w:val="24"/>
          <w:lang w:val="sr-Cyrl-RS"/>
        </w:rPr>
        <w:t xml:space="preserve"> – Високе шуме лишћара и четинара</w:t>
      </w:r>
      <w:r w:rsidRPr="00AF150F">
        <w:rPr>
          <w:b/>
          <w:color w:val="000000"/>
          <w:sz w:val="24"/>
          <w:szCs w:val="24"/>
          <w:lang w:val="sr-Cyrl-RS"/>
        </w:rPr>
        <w:t xml:space="preserve"> </w:t>
      </w:r>
      <w:r w:rsidR="004459B0">
        <w:rPr>
          <w:color w:val="000000"/>
          <w:sz w:val="24"/>
          <w:szCs w:val="24"/>
          <w:lang w:val="sr-Cyrl-RS"/>
        </w:rPr>
        <w:t xml:space="preserve">са укупном површином од </w:t>
      </w:r>
      <w:r w:rsidR="007C2D35">
        <w:rPr>
          <w:color w:val="000000"/>
          <w:sz w:val="24"/>
          <w:szCs w:val="24"/>
        </w:rPr>
        <w:t>46</w:t>
      </w:r>
      <w:r w:rsidR="004459B0">
        <w:rPr>
          <w:color w:val="000000"/>
          <w:sz w:val="24"/>
          <w:szCs w:val="24"/>
          <w:lang w:val="sr-Cyrl-RS"/>
        </w:rPr>
        <w:t>,</w:t>
      </w:r>
      <w:r w:rsidR="007C2D35">
        <w:rPr>
          <w:color w:val="000000"/>
          <w:sz w:val="24"/>
          <w:szCs w:val="24"/>
        </w:rPr>
        <w:t>69</w:t>
      </w:r>
      <w:r w:rsidR="004459B0">
        <w:rPr>
          <w:color w:val="000000"/>
          <w:sz w:val="24"/>
          <w:szCs w:val="24"/>
          <w:lang w:val="sr-Cyrl-RS"/>
        </w:rPr>
        <w:t xml:space="preserve"> </w:t>
      </w:r>
      <w:r w:rsidRPr="00AF150F">
        <w:rPr>
          <w:color w:val="000000"/>
          <w:sz w:val="24"/>
          <w:szCs w:val="24"/>
          <w:lang w:val="sr-Cyrl-RS"/>
        </w:rPr>
        <w:t>ха.</w:t>
      </w:r>
    </w:p>
    <w:p w14:paraId="55E56B65" w14:textId="77777777" w:rsidR="0060188F" w:rsidRDefault="0060188F" w:rsidP="0060188F">
      <w:pPr>
        <w:ind w:firstLine="720"/>
        <w:jc w:val="center"/>
        <w:rPr>
          <w:sz w:val="24"/>
          <w:szCs w:val="24"/>
          <w:lang w:val="sr-Latn-RS"/>
        </w:rPr>
      </w:pPr>
    </w:p>
    <w:p w14:paraId="09434DAF" w14:textId="51A23D92" w:rsidR="00271252" w:rsidRPr="00271252" w:rsidRDefault="00EE5E7F" w:rsidP="00EE5E7F">
      <w:pPr>
        <w:ind w:firstLine="720"/>
        <w:jc w:val="center"/>
        <w:rPr>
          <w:sz w:val="24"/>
          <w:szCs w:val="24"/>
          <w:lang w:val="sr-Latn-RS"/>
        </w:rPr>
      </w:pPr>
      <w:r>
        <w:rPr>
          <w:noProof/>
        </w:rPr>
        <w:lastRenderedPageBreak/>
        <w:drawing>
          <wp:inline distT="0" distB="0" distL="0" distR="0" wp14:anchorId="3DF2E34D" wp14:editId="1DA7CF94">
            <wp:extent cx="5044440" cy="3246120"/>
            <wp:effectExtent l="0" t="0" r="22860" b="11430"/>
            <wp:docPr id="9" name="Chart 9">
              <a:extLst xmlns:a="http://schemas.openxmlformats.org/drawingml/2006/main">
                <a:ext uri="{FF2B5EF4-FFF2-40B4-BE49-F238E27FC236}">
                  <a16:creationId xmlns="" xmlns:lc="http://schemas.openxmlformats.org/drawingml/2006/lockedCanvas" xmlns:a16="http://schemas.microsoft.com/office/drawing/2014/main" xmlns:w="http://schemas.openxmlformats.org/wordprocessingml/2006/main" xmlns:w10="urn:schemas-microsoft-com:office:word" xmlns:v="urn:schemas-microsoft-com:vml" xmlns:o="urn:schemas-microsoft-com:office:office" id="{25E623D8-0139-8637-B2E4-E5F4DA7759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14:paraId="22A5D742" w14:textId="77777777" w:rsidR="0060188F" w:rsidRDefault="0060188F" w:rsidP="00271252">
      <w:pPr>
        <w:keepNext/>
        <w:jc w:val="center"/>
        <w:outlineLvl w:val="1"/>
        <w:rPr>
          <w:b/>
          <w:i/>
          <w:sz w:val="24"/>
          <w:szCs w:val="24"/>
          <w:lang w:val="hr-HR"/>
        </w:rPr>
      </w:pPr>
      <w:bookmarkStart w:id="24" w:name="_Toc168564849"/>
    </w:p>
    <w:p w14:paraId="3C32F08E" w14:textId="77777777" w:rsidR="00271252" w:rsidRPr="00271252" w:rsidRDefault="00271252" w:rsidP="00271252">
      <w:pPr>
        <w:keepNext/>
        <w:jc w:val="center"/>
        <w:outlineLvl w:val="1"/>
        <w:rPr>
          <w:b/>
          <w:i/>
          <w:sz w:val="24"/>
          <w:szCs w:val="24"/>
          <w:lang w:val="sr-Cyrl-RS"/>
        </w:rPr>
      </w:pPr>
      <w:r w:rsidRPr="00271252">
        <w:rPr>
          <w:b/>
          <w:i/>
          <w:sz w:val="24"/>
          <w:szCs w:val="24"/>
          <w:lang w:val="hr-HR"/>
        </w:rPr>
        <w:t>2.1.8. Стање шумских култура и вештачки подигнутих шума</w:t>
      </w:r>
      <w:bookmarkEnd w:id="24"/>
    </w:p>
    <w:p w14:paraId="64B37845" w14:textId="77777777" w:rsidR="006C69B6" w:rsidRPr="00A91E6E" w:rsidRDefault="006C69B6" w:rsidP="00C1684A">
      <w:pPr>
        <w:spacing w:after="60"/>
        <w:ind w:firstLine="720"/>
        <w:rPr>
          <w:sz w:val="24"/>
          <w:szCs w:val="24"/>
          <w:lang w:val="sr-Latn-RS"/>
        </w:rPr>
      </w:pPr>
    </w:p>
    <w:p w14:paraId="5EABD779" w14:textId="77777777" w:rsidR="00C1684A" w:rsidRPr="0027111E" w:rsidRDefault="00C1684A" w:rsidP="00C1684A">
      <w:pPr>
        <w:spacing w:after="60"/>
        <w:jc w:val="both"/>
        <w:rPr>
          <w:b/>
          <w:i/>
          <w:sz w:val="16"/>
          <w:szCs w:val="16"/>
          <w:lang w:val="sr-Cyrl-CS"/>
        </w:rPr>
      </w:pPr>
      <w:r w:rsidRPr="0027111E">
        <w:rPr>
          <w:b/>
          <w:i/>
          <w:sz w:val="16"/>
          <w:szCs w:val="16"/>
          <w:lang w:val="sr-Cyrl-RS"/>
        </w:rPr>
        <w:t>Стање вештачки подигнутих шума по површини, запремини и запреминском прирасту</w:t>
      </w:r>
    </w:p>
    <w:tbl>
      <w:tblPr>
        <w:tblW w:w="10683" w:type="dxa"/>
        <w:tblInd w:w="93" w:type="dxa"/>
        <w:tblLook w:val="04A0" w:firstRow="1" w:lastRow="0" w:firstColumn="1" w:lastColumn="0" w:noHBand="0" w:noVBand="1"/>
      </w:tblPr>
      <w:tblGrid>
        <w:gridCol w:w="3472"/>
        <w:gridCol w:w="787"/>
        <w:gridCol w:w="731"/>
        <w:gridCol w:w="871"/>
        <w:gridCol w:w="815"/>
        <w:gridCol w:w="816"/>
        <w:gridCol w:w="787"/>
        <w:gridCol w:w="815"/>
        <w:gridCol w:w="815"/>
        <w:gridCol w:w="774"/>
      </w:tblGrid>
      <w:tr w:rsidR="00855368" w:rsidRPr="00855368" w14:paraId="3D815290" w14:textId="77777777" w:rsidTr="00855368">
        <w:trPr>
          <w:trHeight w:val="320"/>
        </w:trPr>
        <w:tc>
          <w:tcPr>
            <w:tcW w:w="3472" w:type="dxa"/>
            <w:vMerge w:val="restart"/>
            <w:tcBorders>
              <w:top w:val="single" w:sz="8" w:space="0" w:color="auto"/>
              <w:left w:val="single" w:sz="8" w:space="0" w:color="auto"/>
              <w:bottom w:val="single" w:sz="4" w:space="0" w:color="auto"/>
              <w:right w:val="single" w:sz="4" w:space="0" w:color="auto"/>
            </w:tcBorders>
            <w:shd w:val="clear" w:color="000000" w:fill="DCE6F1"/>
            <w:vAlign w:val="center"/>
            <w:hideMark/>
          </w:tcPr>
          <w:p w14:paraId="73FE84A6" w14:textId="77777777" w:rsidR="00855368" w:rsidRPr="00855368" w:rsidRDefault="00855368" w:rsidP="00855368">
            <w:pPr>
              <w:jc w:val="center"/>
              <w:rPr>
                <w:b/>
                <w:bCs/>
                <w:sz w:val="16"/>
                <w:szCs w:val="16"/>
              </w:rPr>
            </w:pPr>
            <w:r w:rsidRPr="00855368">
              <w:rPr>
                <w:b/>
                <w:bCs/>
                <w:sz w:val="16"/>
                <w:szCs w:val="16"/>
              </w:rPr>
              <w:t>Газдински тип</w:t>
            </w:r>
          </w:p>
        </w:tc>
        <w:tc>
          <w:tcPr>
            <w:tcW w:w="1518" w:type="dxa"/>
            <w:gridSpan w:val="2"/>
            <w:tcBorders>
              <w:top w:val="single" w:sz="8" w:space="0" w:color="auto"/>
              <w:left w:val="nil"/>
              <w:bottom w:val="single" w:sz="4" w:space="0" w:color="auto"/>
              <w:right w:val="single" w:sz="4" w:space="0" w:color="000000"/>
            </w:tcBorders>
            <w:shd w:val="clear" w:color="000000" w:fill="DCE6F1"/>
            <w:noWrap/>
            <w:vAlign w:val="center"/>
            <w:hideMark/>
          </w:tcPr>
          <w:p w14:paraId="0633DA94" w14:textId="77777777" w:rsidR="00855368" w:rsidRPr="00855368" w:rsidRDefault="00855368" w:rsidP="00855368">
            <w:pPr>
              <w:jc w:val="center"/>
              <w:rPr>
                <w:b/>
                <w:bCs/>
                <w:sz w:val="16"/>
                <w:szCs w:val="16"/>
              </w:rPr>
            </w:pPr>
            <w:r w:rsidRPr="00855368">
              <w:rPr>
                <w:b/>
                <w:bCs/>
                <w:sz w:val="16"/>
                <w:szCs w:val="16"/>
              </w:rPr>
              <w:t>Површина</w:t>
            </w:r>
          </w:p>
        </w:tc>
        <w:tc>
          <w:tcPr>
            <w:tcW w:w="2502" w:type="dxa"/>
            <w:gridSpan w:val="3"/>
            <w:tcBorders>
              <w:top w:val="single" w:sz="8" w:space="0" w:color="auto"/>
              <w:left w:val="nil"/>
              <w:bottom w:val="single" w:sz="4" w:space="0" w:color="auto"/>
              <w:right w:val="single" w:sz="4" w:space="0" w:color="000000"/>
            </w:tcBorders>
            <w:shd w:val="clear" w:color="000000" w:fill="DCE6F1"/>
            <w:noWrap/>
            <w:vAlign w:val="center"/>
            <w:hideMark/>
          </w:tcPr>
          <w:p w14:paraId="0E55266D" w14:textId="77777777" w:rsidR="00855368" w:rsidRPr="00855368" w:rsidRDefault="00855368" w:rsidP="00855368">
            <w:pPr>
              <w:jc w:val="center"/>
              <w:rPr>
                <w:b/>
                <w:bCs/>
                <w:sz w:val="16"/>
                <w:szCs w:val="16"/>
              </w:rPr>
            </w:pPr>
            <w:r w:rsidRPr="00855368">
              <w:rPr>
                <w:b/>
                <w:bCs/>
                <w:sz w:val="16"/>
                <w:szCs w:val="16"/>
              </w:rPr>
              <w:t>Запремина</w:t>
            </w:r>
          </w:p>
        </w:tc>
        <w:tc>
          <w:tcPr>
            <w:tcW w:w="3191" w:type="dxa"/>
            <w:gridSpan w:val="4"/>
            <w:tcBorders>
              <w:top w:val="single" w:sz="8" w:space="0" w:color="auto"/>
              <w:left w:val="nil"/>
              <w:bottom w:val="single" w:sz="4" w:space="0" w:color="auto"/>
              <w:right w:val="single" w:sz="8" w:space="0" w:color="000000"/>
            </w:tcBorders>
            <w:shd w:val="clear" w:color="000000" w:fill="DCE6F1"/>
            <w:noWrap/>
            <w:vAlign w:val="center"/>
            <w:hideMark/>
          </w:tcPr>
          <w:p w14:paraId="73AFE216" w14:textId="77777777" w:rsidR="00855368" w:rsidRPr="00855368" w:rsidRDefault="00855368" w:rsidP="00855368">
            <w:pPr>
              <w:jc w:val="center"/>
              <w:rPr>
                <w:b/>
                <w:bCs/>
                <w:sz w:val="16"/>
                <w:szCs w:val="16"/>
              </w:rPr>
            </w:pPr>
            <w:r w:rsidRPr="00855368">
              <w:rPr>
                <w:b/>
                <w:bCs/>
                <w:sz w:val="16"/>
                <w:szCs w:val="16"/>
              </w:rPr>
              <w:t>Запремински прираст</w:t>
            </w:r>
          </w:p>
        </w:tc>
      </w:tr>
      <w:tr w:rsidR="00855368" w:rsidRPr="00855368" w14:paraId="7E95CE75" w14:textId="77777777" w:rsidTr="00855368">
        <w:trPr>
          <w:trHeight w:val="306"/>
        </w:trPr>
        <w:tc>
          <w:tcPr>
            <w:tcW w:w="3472" w:type="dxa"/>
            <w:vMerge/>
            <w:tcBorders>
              <w:top w:val="single" w:sz="8" w:space="0" w:color="auto"/>
              <w:left w:val="single" w:sz="8" w:space="0" w:color="auto"/>
              <w:bottom w:val="single" w:sz="4" w:space="0" w:color="auto"/>
              <w:right w:val="single" w:sz="4" w:space="0" w:color="auto"/>
            </w:tcBorders>
            <w:vAlign w:val="center"/>
            <w:hideMark/>
          </w:tcPr>
          <w:p w14:paraId="25493FCC" w14:textId="77777777" w:rsidR="00855368" w:rsidRPr="00855368" w:rsidRDefault="00855368" w:rsidP="00855368">
            <w:pPr>
              <w:rPr>
                <w:b/>
                <w:bCs/>
                <w:sz w:val="16"/>
                <w:szCs w:val="16"/>
              </w:rPr>
            </w:pPr>
          </w:p>
        </w:tc>
        <w:tc>
          <w:tcPr>
            <w:tcW w:w="787" w:type="dxa"/>
            <w:tcBorders>
              <w:top w:val="nil"/>
              <w:left w:val="nil"/>
              <w:bottom w:val="single" w:sz="4" w:space="0" w:color="auto"/>
              <w:right w:val="single" w:sz="4" w:space="0" w:color="auto"/>
            </w:tcBorders>
            <w:shd w:val="clear" w:color="000000" w:fill="DCE6F1"/>
            <w:vAlign w:val="center"/>
            <w:hideMark/>
          </w:tcPr>
          <w:p w14:paraId="062134A7" w14:textId="77777777" w:rsidR="00855368" w:rsidRPr="00855368" w:rsidRDefault="00855368" w:rsidP="00855368">
            <w:pPr>
              <w:jc w:val="center"/>
              <w:rPr>
                <w:b/>
                <w:bCs/>
                <w:sz w:val="16"/>
                <w:szCs w:val="16"/>
              </w:rPr>
            </w:pPr>
            <w:r w:rsidRPr="00855368">
              <w:rPr>
                <w:b/>
                <w:bCs/>
                <w:sz w:val="16"/>
                <w:szCs w:val="16"/>
              </w:rPr>
              <w:t>ha</w:t>
            </w:r>
          </w:p>
        </w:tc>
        <w:tc>
          <w:tcPr>
            <w:tcW w:w="731" w:type="dxa"/>
            <w:tcBorders>
              <w:top w:val="nil"/>
              <w:left w:val="nil"/>
              <w:bottom w:val="single" w:sz="4" w:space="0" w:color="auto"/>
              <w:right w:val="single" w:sz="4" w:space="0" w:color="auto"/>
            </w:tcBorders>
            <w:shd w:val="clear" w:color="000000" w:fill="DCE6F1"/>
            <w:vAlign w:val="center"/>
            <w:hideMark/>
          </w:tcPr>
          <w:p w14:paraId="42ED9F58" w14:textId="77777777" w:rsidR="00855368" w:rsidRPr="00855368" w:rsidRDefault="00855368" w:rsidP="00855368">
            <w:pPr>
              <w:jc w:val="center"/>
              <w:rPr>
                <w:b/>
                <w:bCs/>
                <w:sz w:val="16"/>
                <w:szCs w:val="16"/>
              </w:rPr>
            </w:pPr>
            <w:r w:rsidRPr="00855368">
              <w:rPr>
                <w:b/>
                <w:bCs/>
                <w:sz w:val="16"/>
                <w:szCs w:val="16"/>
              </w:rPr>
              <w:t>%</w:t>
            </w:r>
          </w:p>
        </w:tc>
        <w:tc>
          <w:tcPr>
            <w:tcW w:w="871" w:type="dxa"/>
            <w:tcBorders>
              <w:top w:val="nil"/>
              <w:left w:val="nil"/>
              <w:bottom w:val="single" w:sz="4" w:space="0" w:color="auto"/>
              <w:right w:val="single" w:sz="4" w:space="0" w:color="auto"/>
            </w:tcBorders>
            <w:shd w:val="clear" w:color="000000" w:fill="DCE6F1"/>
            <w:vAlign w:val="center"/>
            <w:hideMark/>
          </w:tcPr>
          <w:p w14:paraId="3106C10C" w14:textId="77777777" w:rsidR="00855368" w:rsidRPr="00855368" w:rsidRDefault="00855368" w:rsidP="00855368">
            <w:pPr>
              <w:jc w:val="center"/>
              <w:rPr>
                <w:b/>
                <w:bCs/>
                <w:sz w:val="16"/>
                <w:szCs w:val="16"/>
              </w:rPr>
            </w:pPr>
            <w:r w:rsidRPr="00855368">
              <w:rPr>
                <w:b/>
                <w:bCs/>
                <w:sz w:val="16"/>
                <w:szCs w:val="16"/>
              </w:rPr>
              <w:t>m3</w:t>
            </w:r>
          </w:p>
        </w:tc>
        <w:tc>
          <w:tcPr>
            <w:tcW w:w="815" w:type="dxa"/>
            <w:tcBorders>
              <w:top w:val="nil"/>
              <w:left w:val="nil"/>
              <w:bottom w:val="single" w:sz="4" w:space="0" w:color="auto"/>
              <w:right w:val="single" w:sz="4" w:space="0" w:color="auto"/>
            </w:tcBorders>
            <w:shd w:val="clear" w:color="000000" w:fill="DCE6F1"/>
            <w:vAlign w:val="center"/>
            <w:hideMark/>
          </w:tcPr>
          <w:p w14:paraId="6B28A72C" w14:textId="77777777" w:rsidR="00855368" w:rsidRPr="00855368" w:rsidRDefault="00855368" w:rsidP="00855368">
            <w:pPr>
              <w:jc w:val="center"/>
              <w:rPr>
                <w:b/>
                <w:bCs/>
                <w:sz w:val="16"/>
                <w:szCs w:val="16"/>
              </w:rPr>
            </w:pPr>
            <w:r w:rsidRPr="00855368">
              <w:rPr>
                <w:b/>
                <w:bCs/>
                <w:sz w:val="16"/>
                <w:szCs w:val="16"/>
              </w:rPr>
              <w:t>%</w:t>
            </w:r>
          </w:p>
        </w:tc>
        <w:tc>
          <w:tcPr>
            <w:tcW w:w="816" w:type="dxa"/>
            <w:tcBorders>
              <w:top w:val="nil"/>
              <w:left w:val="nil"/>
              <w:bottom w:val="single" w:sz="4" w:space="0" w:color="auto"/>
              <w:right w:val="single" w:sz="4" w:space="0" w:color="auto"/>
            </w:tcBorders>
            <w:shd w:val="clear" w:color="000000" w:fill="DCE6F1"/>
            <w:vAlign w:val="center"/>
            <w:hideMark/>
          </w:tcPr>
          <w:p w14:paraId="11A23D92" w14:textId="77777777" w:rsidR="00855368" w:rsidRPr="00855368" w:rsidRDefault="00855368" w:rsidP="00855368">
            <w:pPr>
              <w:jc w:val="center"/>
              <w:rPr>
                <w:b/>
                <w:bCs/>
                <w:sz w:val="16"/>
                <w:szCs w:val="16"/>
              </w:rPr>
            </w:pPr>
            <w:r w:rsidRPr="00855368">
              <w:rPr>
                <w:b/>
                <w:bCs/>
                <w:sz w:val="16"/>
                <w:szCs w:val="16"/>
              </w:rPr>
              <w:t>m3/ha</w:t>
            </w:r>
          </w:p>
        </w:tc>
        <w:tc>
          <w:tcPr>
            <w:tcW w:w="787" w:type="dxa"/>
            <w:tcBorders>
              <w:top w:val="nil"/>
              <w:left w:val="nil"/>
              <w:bottom w:val="single" w:sz="4" w:space="0" w:color="auto"/>
              <w:right w:val="single" w:sz="4" w:space="0" w:color="auto"/>
            </w:tcBorders>
            <w:shd w:val="clear" w:color="000000" w:fill="DCE6F1"/>
            <w:vAlign w:val="center"/>
            <w:hideMark/>
          </w:tcPr>
          <w:p w14:paraId="1820C3D0" w14:textId="77777777" w:rsidR="00855368" w:rsidRPr="00855368" w:rsidRDefault="00855368" w:rsidP="00855368">
            <w:pPr>
              <w:jc w:val="center"/>
              <w:rPr>
                <w:b/>
                <w:bCs/>
                <w:sz w:val="16"/>
                <w:szCs w:val="16"/>
              </w:rPr>
            </w:pPr>
            <w:r w:rsidRPr="00855368">
              <w:rPr>
                <w:b/>
                <w:bCs/>
                <w:sz w:val="16"/>
                <w:szCs w:val="16"/>
              </w:rPr>
              <w:t>m3</w:t>
            </w:r>
          </w:p>
        </w:tc>
        <w:tc>
          <w:tcPr>
            <w:tcW w:w="815" w:type="dxa"/>
            <w:tcBorders>
              <w:top w:val="nil"/>
              <w:left w:val="nil"/>
              <w:bottom w:val="single" w:sz="4" w:space="0" w:color="auto"/>
              <w:right w:val="single" w:sz="4" w:space="0" w:color="auto"/>
            </w:tcBorders>
            <w:shd w:val="clear" w:color="000000" w:fill="DCE6F1"/>
            <w:vAlign w:val="center"/>
            <w:hideMark/>
          </w:tcPr>
          <w:p w14:paraId="3C04B7C3" w14:textId="77777777" w:rsidR="00855368" w:rsidRPr="00855368" w:rsidRDefault="00855368" w:rsidP="00855368">
            <w:pPr>
              <w:jc w:val="center"/>
              <w:rPr>
                <w:b/>
                <w:bCs/>
                <w:sz w:val="16"/>
                <w:szCs w:val="16"/>
              </w:rPr>
            </w:pPr>
            <w:r w:rsidRPr="00855368">
              <w:rPr>
                <w:b/>
                <w:bCs/>
                <w:sz w:val="16"/>
                <w:szCs w:val="16"/>
              </w:rPr>
              <w:t>%</w:t>
            </w:r>
          </w:p>
        </w:tc>
        <w:tc>
          <w:tcPr>
            <w:tcW w:w="815" w:type="dxa"/>
            <w:tcBorders>
              <w:top w:val="nil"/>
              <w:left w:val="nil"/>
              <w:bottom w:val="single" w:sz="4" w:space="0" w:color="auto"/>
              <w:right w:val="single" w:sz="4" w:space="0" w:color="auto"/>
            </w:tcBorders>
            <w:shd w:val="clear" w:color="000000" w:fill="DCE6F1"/>
            <w:vAlign w:val="center"/>
            <w:hideMark/>
          </w:tcPr>
          <w:p w14:paraId="1C0A8C55" w14:textId="77777777" w:rsidR="00855368" w:rsidRPr="00855368" w:rsidRDefault="00855368" w:rsidP="00855368">
            <w:pPr>
              <w:jc w:val="center"/>
              <w:rPr>
                <w:b/>
                <w:bCs/>
                <w:sz w:val="16"/>
                <w:szCs w:val="16"/>
              </w:rPr>
            </w:pPr>
            <w:r w:rsidRPr="00855368">
              <w:rPr>
                <w:b/>
                <w:bCs/>
                <w:sz w:val="16"/>
                <w:szCs w:val="16"/>
              </w:rPr>
              <w:t>m3/ha</w:t>
            </w:r>
          </w:p>
        </w:tc>
        <w:tc>
          <w:tcPr>
            <w:tcW w:w="774" w:type="dxa"/>
            <w:tcBorders>
              <w:top w:val="nil"/>
              <w:left w:val="nil"/>
              <w:bottom w:val="single" w:sz="4" w:space="0" w:color="auto"/>
              <w:right w:val="single" w:sz="8" w:space="0" w:color="auto"/>
            </w:tcBorders>
            <w:shd w:val="clear" w:color="000000" w:fill="DCE6F1"/>
            <w:vAlign w:val="center"/>
            <w:hideMark/>
          </w:tcPr>
          <w:p w14:paraId="5BB66036" w14:textId="32FB61F6" w:rsidR="00855368" w:rsidRPr="00855368" w:rsidRDefault="00855368" w:rsidP="00855368">
            <w:pPr>
              <w:jc w:val="center"/>
              <w:rPr>
                <w:b/>
                <w:bCs/>
                <w:sz w:val="16"/>
                <w:szCs w:val="16"/>
              </w:rPr>
            </w:pPr>
            <w:r w:rsidRPr="00855368">
              <w:rPr>
                <w:b/>
                <w:bCs/>
                <w:sz w:val="16"/>
                <w:szCs w:val="16"/>
              </w:rPr>
              <w:t>Iv</w:t>
            </w:r>
            <w:r w:rsidR="00137F0D">
              <w:rPr>
                <w:b/>
                <w:bCs/>
                <w:sz w:val="16"/>
                <w:szCs w:val="16"/>
                <w:lang w:val="sr-Cyrl-RS"/>
              </w:rPr>
              <w:t xml:space="preserve"> </w:t>
            </w:r>
            <w:r w:rsidR="00137F0D" w:rsidRPr="00855368">
              <w:rPr>
                <w:b/>
                <w:bCs/>
                <w:sz w:val="16"/>
                <w:szCs w:val="16"/>
              </w:rPr>
              <w:t>%</w:t>
            </w:r>
          </w:p>
        </w:tc>
      </w:tr>
      <w:tr w:rsidR="00855368" w:rsidRPr="00855368" w14:paraId="2963D71D" w14:textId="77777777" w:rsidTr="00855368">
        <w:trPr>
          <w:trHeight w:val="306"/>
        </w:trPr>
        <w:tc>
          <w:tcPr>
            <w:tcW w:w="10683" w:type="dxa"/>
            <w:gridSpan w:val="10"/>
            <w:tcBorders>
              <w:top w:val="single" w:sz="4" w:space="0" w:color="auto"/>
              <w:left w:val="single" w:sz="8" w:space="0" w:color="auto"/>
              <w:bottom w:val="single" w:sz="4" w:space="0" w:color="auto"/>
              <w:right w:val="single" w:sz="8" w:space="0" w:color="000000"/>
            </w:tcBorders>
            <w:shd w:val="clear" w:color="000000" w:fill="FFFFFF"/>
            <w:vAlign w:val="center"/>
            <w:hideMark/>
          </w:tcPr>
          <w:p w14:paraId="541E4C59" w14:textId="77777777" w:rsidR="00855368" w:rsidRPr="00855368" w:rsidRDefault="00855368" w:rsidP="00855368">
            <w:pPr>
              <w:jc w:val="center"/>
              <w:rPr>
                <w:b/>
                <w:bCs/>
                <w:sz w:val="16"/>
                <w:szCs w:val="16"/>
              </w:rPr>
            </w:pPr>
            <w:r w:rsidRPr="00855368">
              <w:rPr>
                <w:b/>
                <w:bCs/>
                <w:sz w:val="16"/>
                <w:szCs w:val="16"/>
              </w:rPr>
              <w:t>Вештачки подигнуте састојине  старости до 20 године</w:t>
            </w:r>
          </w:p>
        </w:tc>
      </w:tr>
      <w:tr w:rsidR="00855368" w:rsidRPr="00855368" w14:paraId="37101820" w14:textId="77777777" w:rsidTr="00855368">
        <w:trPr>
          <w:trHeight w:val="320"/>
        </w:trPr>
        <w:tc>
          <w:tcPr>
            <w:tcW w:w="3472" w:type="dxa"/>
            <w:tcBorders>
              <w:top w:val="nil"/>
              <w:left w:val="single" w:sz="8" w:space="0" w:color="auto"/>
              <w:bottom w:val="single" w:sz="4" w:space="0" w:color="auto"/>
              <w:right w:val="single" w:sz="4" w:space="0" w:color="auto"/>
            </w:tcBorders>
            <w:noWrap/>
            <w:vAlign w:val="center"/>
            <w:hideMark/>
          </w:tcPr>
          <w:p w14:paraId="764032C6" w14:textId="77777777" w:rsidR="00855368" w:rsidRPr="00855368" w:rsidRDefault="00855368" w:rsidP="00855368">
            <w:pPr>
              <w:jc w:val="center"/>
              <w:rPr>
                <w:color w:val="000000"/>
                <w:sz w:val="16"/>
                <w:szCs w:val="16"/>
              </w:rPr>
            </w:pPr>
            <w:r w:rsidRPr="00855368">
              <w:rPr>
                <w:color w:val="000000"/>
                <w:sz w:val="16"/>
                <w:szCs w:val="16"/>
              </w:rPr>
              <w:t>Вис. меш. шуме бор.- Вис. шуме лиш. и чет.</w:t>
            </w:r>
          </w:p>
        </w:tc>
        <w:tc>
          <w:tcPr>
            <w:tcW w:w="787" w:type="dxa"/>
            <w:tcBorders>
              <w:top w:val="nil"/>
              <w:left w:val="nil"/>
              <w:bottom w:val="single" w:sz="4" w:space="0" w:color="auto"/>
              <w:right w:val="single" w:sz="4" w:space="0" w:color="auto"/>
            </w:tcBorders>
            <w:shd w:val="clear" w:color="000000" w:fill="FFFFFF"/>
            <w:vAlign w:val="center"/>
            <w:hideMark/>
          </w:tcPr>
          <w:p w14:paraId="17E8BB76" w14:textId="77777777" w:rsidR="00855368" w:rsidRPr="00855368" w:rsidRDefault="00855368" w:rsidP="00855368">
            <w:pPr>
              <w:jc w:val="center"/>
              <w:rPr>
                <w:sz w:val="16"/>
                <w:szCs w:val="16"/>
              </w:rPr>
            </w:pPr>
            <w:r w:rsidRPr="00855368">
              <w:rPr>
                <w:sz w:val="16"/>
                <w:szCs w:val="16"/>
              </w:rPr>
              <w:t>4.70</w:t>
            </w:r>
          </w:p>
        </w:tc>
        <w:tc>
          <w:tcPr>
            <w:tcW w:w="731" w:type="dxa"/>
            <w:tcBorders>
              <w:top w:val="nil"/>
              <w:left w:val="nil"/>
              <w:bottom w:val="single" w:sz="4" w:space="0" w:color="auto"/>
              <w:right w:val="single" w:sz="4" w:space="0" w:color="auto"/>
            </w:tcBorders>
            <w:noWrap/>
            <w:vAlign w:val="center"/>
            <w:hideMark/>
          </w:tcPr>
          <w:p w14:paraId="566C5623" w14:textId="77777777" w:rsidR="00855368" w:rsidRPr="00855368" w:rsidRDefault="00855368" w:rsidP="00855368">
            <w:pPr>
              <w:jc w:val="center"/>
              <w:rPr>
                <w:color w:val="000000"/>
                <w:sz w:val="16"/>
                <w:szCs w:val="16"/>
              </w:rPr>
            </w:pPr>
            <w:r w:rsidRPr="00855368">
              <w:rPr>
                <w:color w:val="000000"/>
                <w:sz w:val="16"/>
                <w:szCs w:val="16"/>
              </w:rPr>
              <w:t>4.9</w:t>
            </w:r>
          </w:p>
        </w:tc>
        <w:tc>
          <w:tcPr>
            <w:tcW w:w="871" w:type="dxa"/>
            <w:tcBorders>
              <w:top w:val="nil"/>
              <w:left w:val="nil"/>
              <w:bottom w:val="single" w:sz="4" w:space="0" w:color="auto"/>
              <w:right w:val="single" w:sz="4" w:space="0" w:color="auto"/>
            </w:tcBorders>
            <w:shd w:val="clear" w:color="000000" w:fill="FFFFFF"/>
            <w:vAlign w:val="center"/>
            <w:hideMark/>
          </w:tcPr>
          <w:p w14:paraId="1531665E" w14:textId="77777777" w:rsidR="00855368" w:rsidRPr="00855368" w:rsidRDefault="00855368" w:rsidP="00855368">
            <w:pPr>
              <w:jc w:val="center"/>
              <w:rPr>
                <w:b/>
                <w:bCs/>
                <w:sz w:val="16"/>
                <w:szCs w:val="16"/>
              </w:rPr>
            </w:pPr>
            <w:r w:rsidRPr="00855368">
              <w:rPr>
                <w:b/>
                <w:bCs/>
                <w:sz w:val="16"/>
                <w:szCs w:val="16"/>
              </w:rPr>
              <w:t> </w:t>
            </w:r>
          </w:p>
        </w:tc>
        <w:tc>
          <w:tcPr>
            <w:tcW w:w="815" w:type="dxa"/>
            <w:tcBorders>
              <w:top w:val="nil"/>
              <w:left w:val="nil"/>
              <w:bottom w:val="single" w:sz="4" w:space="0" w:color="auto"/>
              <w:right w:val="single" w:sz="4" w:space="0" w:color="auto"/>
            </w:tcBorders>
            <w:shd w:val="clear" w:color="000000" w:fill="FFFFFF"/>
            <w:vAlign w:val="center"/>
            <w:hideMark/>
          </w:tcPr>
          <w:p w14:paraId="2330DBF9" w14:textId="77777777" w:rsidR="00855368" w:rsidRPr="00855368" w:rsidRDefault="00855368" w:rsidP="00855368">
            <w:pPr>
              <w:jc w:val="center"/>
              <w:rPr>
                <w:b/>
                <w:bCs/>
                <w:sz w:val="16"/>
                <w:szCs w:val="16"/>
              </w:rPr>
            </w:pPr>
            <w:r w:rsidRPr="00855368">
              <w:rPr>
                <w:b/>
                <w:bCs/>
                <w:sz w:val="16"/>
                <w:szCs w:val="16"/>
              </w:rPr>
              <w:t> </w:t>
            </w:r>
          </w:p>
        </w:tc>
        <w:tc>
          <w:tcPr>
            <w:tcW w:w="816" w:type="dxa"/>
            <w:tcBorders>
              <w:top w:val="nil"/>
              <w:left w:val="nil"/>
              <w:bottom w:val="single" w:sz="4" w:space="0" w:color="auto"/>
              <w:right w:val="single" w:sz="4" w:space="0" w:color="auto"/>
            </w:tcBorders>
            <w:shd w:val="clear" w:color="000000" w:fill="FFFFFF"/>
            <w:vAlign w:val="center"/>
            <w:hideMark/>
          </w:tcPr>
          <w:p w14:paraId="24739F4C" w14:textId="77777777" w:rsidR="00855368" w:rsidRPr="00855368" w:rsidRDefault="00855368" w:rsidP="00855368">
            <w:pPr>
              <w:jc w:val="center"/>
              <w:rPr>
                <w:b/>
                <w:bCs/>
                <w:sz w:val="16"/>
                <w:szCs w:val="16"/>
              </w:rPr>
            </w:pPr>
            <w:r w:rsidRPr="00855368">
              <w:rPr>
                <w:b/>
                <w:bCs/>
                <w:sz w:val="16"/>
                <w:szCs w:val="16"/>
              </w:rPr>
              <w:t> </w:t>
            </w:r>
          </w:p>
        </w:tc>
        <w:tc>
          <w:tcPr>
            <w:tcW w:w="787" w:type="dxa"/>
            <w:tcBorders>
              <w:top w:val="nil"/>
              <w:left w:val="nil"/>
              <w:bottom w:val="single" w:sz="4" w:space="0" w:color="auto"/>
              <w:right w:val="single" w:sz="4" w:space="0" w:color="auto"/>
            </w:tcBorders>
            <w:shd w:val="clear" w:color="000000" w:fill="FFFFFF"/>
            <w:vAlign w:val="center"/>
            <w:hideMark/>
          </w:tcPr>
          <w:p w14:paraId="02B2F729" w14:textId="77777777" w:rsidR="00855368" w:rsidRPr="00855368" w:rsidRDefault="00855368" w:rsidP="00855368">
            <w:pPr>
              <w:jc w:val="center"/>
              <w:rPr>
                <w:b/>
                <w:bCs/>
                <w:sz w:val="16"/>
                <w:szCs w:val="16"/>
              </w:rPr>
            </w:pPr>
            <w:r w:rsidRPr="00855368">
              <w:rPr>
                <w:b/>
                <w:bCs/>
                <w:sz w:val="16"/>
                <w:szCs w:val="16"/>
              </w:rPr>
              <w:t> </w:t>
            </w:r>
          </w:p>
        </w:tc>
        <w:tc>
          <w:tcPr>
            <w:tcW w:w="815" w:type="dxa"/>
            <w:tcBorders>
              <w:top w:val="nil"/>
              <w:left w:val="nil"/>
              <w:bottom w:val="single" w:sz="4" w:space="0" w:color="auto"/>
              <w:right w:val="single" w:sz="4" w:space="0" w:color="auto"/>
            </w:tcBorders>
            <w:shd w:val="clear" w:color="000000" w:fill="FFFFFF"/>
            <w:vAlign w:val="center"/>
            <w:hideMark/>
          </w:tcPr>
          <w:p w14:paraId="26C09D7D" w14:textId="77777777" w:rsidR="00855368" w:rsidRPr="00855368" w:rsidRDefault="00855368" w:rsidP="00855368">
            <w:pPr>
              <w:jc w:val="center"/>
              <w:rPr>
                <w:b/>
                <w:bCs/>
                <w:sz w:val="16"/>
                <w:szCs w:val="16"/>
              </w:rPr>
            </w:pPr>
            <w:r w:rsidRPr="00855368">
              <w:rPr>
                <w:b/>
                <w:bCs/>
                <w:sz w:val="16"/>
                <w:szCs w:val="16"/>
              </w:rPr>
              <w:t> </w:t>
            </w:r>
          </w:p>
        </w:tc>
        <w:tc>
          <w:tcPr>
            <w:tcW w:w="815" w:type="dxa"/>
            <w:tcBorders>
              <w:top w:val="nil"/>
              <w:left w:val="nil"/>
              <w:bottom w:val="single" w:sz="4" w:space="0" w:color="auto"/>
              <w:right w:val="single" w:sz="4" w:space="0" w:color="auto"/>
            </w:tcBorders>
            <w:shd w:val="clear" w:color="000000" w:fill="FFFFFF"/>
            <w:vAlign w:val="center"/>
            <w:hideMark/>
          </w:tcPr>
          <w:p w14:paraId="466683BA" w14:textId="77777777" w:rsidR="00855368" w:rsidRPr="00855368" w:rsidRDefault="00855368" w:rsidP="00855368">
            <w:pPr>
              <w:jc w:val="center"/>
              <w:rPr>
                <w:b/>
                <w:bCs/>
                <w:sz w:val="16"/>
                <w:szCs w:val="16"/>
              </w:rPr>
            </w:pPr>
            <w:r w:rsidRPr="00855368">
              <w:rPr>
                <w:b/>
                <w:bCs/>
                <w:sz w:val="16"/>
                <w:szCs w:val="16"/>
              </w:rPr>
              <w:t> </w:t>
            </w:r>
          </w:p>
        </w:tc>
        <w:tc>
          <w:tcPr>
            <w:tcW w:w="774" w:type="dxa"/>
            <w:tcBorders>
              <w:top w:val="nil"/>
              <w:left w:val="nil"/>
              <w:bottom w:val="single" w:sz="4" w:space="0" w:color="auto"/>
              <w:right w:val="single" w:sz="8" w:space="0" w:color="auto"/>
            </w:tcBorders>
            <w:shd w:val="clear" w:color="000000" w:fill="FFFFFF"/>
            <w:vAlign w:val="center"/>
            <w:hideMark/>
          </w:tcPr>
          <w:p w14:paraId="65D853B4" w14:textId="77777777" w:rsidR="00855368" w:rsidRPr="00855368" w:rsidRDefault="00855368" w:rsidP="00855368">
            <w:pPr>
              <w:jc w:val="center"/>
              <w:rPr>
                <w:b/>
                <w:bCs/>
                <w:sz w:val="16"/>
                <w:szCs w:val="16"/>
              </w:rPr>
            </w:pPr>
            <w:r w:rsidRPr="00855368">
              <w:rPr>
                <w:b/>
                <w:bCs/>
                <w:sz w:val="16"/>
                <w:szCs w:val="16"/>
              </w:rPr>
              <w:t> </w:t>
            </w:r>
          </w:p>
        </w:tc>
      </w:tr>
      <w:tr w:rsidR="00855368" w:rsidRPr="00855368" w14:paraId="61142C78" w14:textId="77777777" w:rsidTr="00855368">
        <w:trPr>
          <w:trHeight w:val="320"/>
        </w:trPr>
        <w:tc>
          <w:tcPr>
            <w:tcW w:w="3472" w:type="dxa"/>
            <w:tcBorders>
              <w:top w:val="nil"/>
              <w:left w:val="single" w:sz="8" w:space="0" w:color="auto"/>
              <w:bottom w:val="single" w:sz="4" w:space="0" w:color="auto"/>
              <w:right w:val="single" w:sz="4" w:space="0" w:color="auto"/>
            </w:tcBorders>
            <w:noWrap/>
            <w:vAlign w:val="center"/>
            <w:hideMark/>
          </w:tcPr>
          <w:p w14:paraId="7F7A6780" w14:textId="77777777" w:rsidR="00855368" w:rsidRPr="00855368" w:rsidRDefault="00855368" w:rsidP="00855368">
            <w:pPr>
              <w:jc w:val="center"/>
              <w:rPr>
                <w:color w:val="000000"/>
                <w:sz w:val="16"/>
                <w:szCs w:val="16"/>
              </w:rPr>
            </w:pPr>
            <w:r w:rsidRPr="00855368">
              <w:rPr>
                <w:color w:val="000000"/>
                <w:sz w:val="16"/>
                <w:szCs w:val="16"/>
              </w:rPr>
              <w:t>Вис. меш. шуме смрче- Вис. шуме лиш. и чет.</w:t>
            </w:r>
          </w:p>
        </w:tc>
        <w:tc>
          <w:tcPr>
            <w:tcW w:w="787" w:type="dxa"/>
            <w:tcBorders>
              <w:top w:val="nil"/>
              <w:left w:val="nil"/>
              <w:bottom w:val="single" w:sz="4" w:space="0" w:color="auto"/>
              <w:right w:val="single" w:sz="4" w:space="0" w:color="auto"/>
            </w:tcBorders>
            <w:noWrap/>
            <w:vAlign w:val="center"/>
            <w:hideMark/>
          </w:tcPr>
          <w:p w14:paraId="15E19E93" w14:textId="77777777" w:rsidR="00855368" w:rsidRPr="00855368" w:rsidRDefault="00855368" w:rsidP="00855368">
            <w:pPr>
              <w:jc w:val="center"/>
              <w:rPr>
                <w:color w:val="000000"/>
                <w:sz w:val="16"/>
                <w:szCs w:val="16"/>
              </w:rPr>
            </w:pPr>
            <w:r w:rsidRPr="00855368">
              <w:rPr>
                <w:color w:val="000000"/>
                <w:sz w:val="16"/>
                <w:szCs w:val="16"/>
              </w:rPr>
              <w:t>3.41</w:t>
            </w:r>
          </w:p>
        </w:tc>
        <w:tc>
          <w:tcPr>
            <w:tcW w:w="731" w:type="dxa"/>
            <w:tcBorders>
              <w:top w:val="nil"/>
              <w:left w:val="nil"/>
              <w:bottom w:val="single" w:sz="4" w:space="0" w:color="auto"/>
              <w:right w:val="single" w:sz="4" w:space="0" w:color="auto"/>
            </w:tcBorders>
            <w:noWrap/>
            <w:vAlign w:val="center"/>
            <w:hideMark/>
          </w:tcPr>
          <w:p w14:paraId="0B8D37A9" w14:textId="77777777" w:rsidR="00855368" w:rsidRPr="00855368" w:rsidRDefault="00855368" w:rsidP="00855368">
            <w:pPr>
              <w:jc w:val="center"/>
              <w:rPr>
                <w:color w:val="000000"/>
                <w:sz w:val="16"/>
                <w:szCs w:val="16"/>
              </w:rPr>
            </w:pPr>
            <w:r w:rsidRPr="00855368">
              <w:rPr>
                <w:color w:val="000000"/>
                <w:sz w:val="16"/>
                <w:szCs w:val="16"/>
              </w:rPr>
              <w:t>3.6</w:t>
            </w:r>
          </w:p>
        </w:tc>
        <w:tc>
          <w:tcPr>
            <w:tcW w:w="871" w:type="dxa"/>
            <w:tcBorders>
              <w:top w:val="nil"/>
              <w:left w:val="nil"/>
              <w:bottom w:val="single" w:sz="4" w:space="0" w:color="auto"/>
              <w:right w:val="single" w:sz="4" w:space="0" w:color="auto"/>
            </w:tcBorders>
            <w:noWrap/>
            <w:vAlign w:val="center"/>
            <w:hideMark/>
          </w:tcPr>
          <w:p w14:paraId="439D0218" w14:textId="77777777" w:rsidR="00855368" w:rsidRPr="00855368" w:rsidRDefault="00855368" w:rsidP="00855368">
            <w:pPr>
              <w:jc w:val="center"/>
              <w:rPr>
                <w:color w:val="000000"/>
                <w:sz w:val="16"/>
                <w:szCs w:val="16"/>
              </w:rPr>
            </w:pPr>
            <w:r w:rsidRPr="00855368">
              <w:rPr>
                <w:color w:val="000000"/>
                <w:sz w:val="16"/>
                <w:szCs w:val="16"/>
              </w:rPr>
              <w:t> </w:t>
            </w:r>
          </w:p>
        </w:tc>
        <w:tc>
          <w:tcPr>
            <w:tcW w:w="815" w:type="dxa"/>
            <w:tcBorders>
              <w:top w:val="nil"/>
              <w:left w:val="nil"/>
              <w:bottom w:val="single" w:sz="4" w:space="0" w:color="auto"/>
              <w:right w:val="single" w:sz="4" w:space="0" w:color="auto"/>
            </w:tcBorders>
            <w:noWrap/>
            <w:vAlign w:val="center"/>
            <w:hideMark/>
          </w:tcPr>
          <w:p w14:paraId="7966394B" w14:textId="77777777" w:rsidR="00855368" w:rsidRPr="00855368" w:rsidRDefault="00855368" w:rsidP="00855368">
            <w:pPr>
              <w:jc w:val="center"/>
              <w:rPr>
                <w:color w:val="000000"/>
                <w:sz w:val="16"/>
                <w:szCs w:val="16"/>
              </w:rPr>
            </w:pPr>
            <w:r w:rsidRPr="00855368">
              <w:rPr>
                <w:color w:val="000000"/>
                <w:sz w:val="16"/>
                <w:szCs w:val="16"/>
              </w:rPr>
              <w:t> </w:t>
            </w:r>
          </w:p>
        </w:tc>
        <w:tc>
          <w:tcPr>
            <w:tcW w:w="816" w:type="dxa"/>
            <w:tcBorders>
              <w:top w:val="nil"/>
              <w:left w:val="nil"/>
              <w:bottom w:val="single" w:sz="4" w:space="0" w:color="auto"/>
              <w:right w:val="single" w:sz="4" w:space="0" w:color="auto"/>
            </w:tcBorders>
            <w:noWrap/>
            <w:vAlign w:val="center"/>
            <w:hideMark/>
          </w:tcPr>
          <w:p w14:paraId="61B0E5A2" w14:textId="77777777" w:rsidR="00855368" w:rsidRPr="00855368" w:rsidRDefault="00855368" w:rsidP="00855368">
            <w:pPr>
              <w:jc w:val="center"/>
              <w:rPr>
                <w:color w:val="000000"/>
                <w:sz w:val="16"/>
                <w:szCs w:val="16"/>
              </w:rPr>
            </w:pPr>
            <w:r w:rsidRPr="00855368">
              <w:rPr>
                <w:color w:val="000000"/>
                <w:sz w:val="16"/>
                <w:szCs w:val="16"/>
              </w:rPr>
              <w:t> </w:t>
            </w:r>
          </w:p>
        </w:tc>
        <w:tc>
          <w:tcPr>
            <w:tcW w:w="787" w:type="dxa"/>
            <w:tcBorders>
              <w:top w:val="nil"/>
              <w:left w:val="nil"/>
              <w:bottom w:val="single" w:sz="4" w:space="0" w:color="auto"/>
              <w:right w:val="single" w:sz="4" w:space="0" w:color="auto"/>
            </w:tcBorders>
            <w:noWrap/>
            <w:vAlign w:val="center"/>
            <w:hideMark/>
          </w:tcPr>
          <w:p w14:paraId="5A666D90" w14:textId="77777777" w:rsidR="00855368" w:rsidRPr="00855368" w:rsidRDefault="00855368" w:rsidP="00855368">
            <w:pPr>
              <w:jc w:val="right"/>
              <w:rPr>
                <w:color w:val="000000"/>
                <w:sz w:val="16"/>
                <w:szCs w:val="16"/>
              </w:rPr>
            </w:pPr>
            <w:r w:rsidRPr="00855368">
              <w:rPr>
                <w:color w:val="000000"/>
                <w:sz w:val="16"/>
                <w:szCs w:val="16"/>
              </w:rPr>
              <w:t> </w:t>
            </w:r>
          </w:p>
        </w:tc>
        <w:tc>
          <w:tcPr>
            <w:tcW w:w="815" w:type="dxa"/>
            <w:tcBorders>
              <w:top w:val="nil"/>
              <w:left w:val="nil"/>
              <w:bottom w:val="single" w:sz="4" w:space="0" w:color="auto"/>
              <w:right w:val="single" w:sz="4" w:space="0" w:color="auto"/>
            </w:tcBorders>
            <w:noWrap/>
            <w:vAlign w:val="center"/>
            <w:hideMark/>
          </w:tcPr>
          <w:p w14:paraId="268614DE" w14:textId="77777777" w:rsidR="00855368" w:rsidRPr="00855368" w:rsidRDefault="00855368" w:rsidP="00855368">
            <w:pPr>
              <w:jc w:val="center"/>
              <w:rPr>
                <w:color w:val="000000"/>
                <w:sz w:val="16"/>
                <w:szCs w:val="16"/>
              </w:rPr>
            </w:pPr>
            <w:r w:rsidRPr="00855368">
              <w:rPr>
                <w:color w:val="000000"/>
                <w:sz w:val="16"/>
                <w:szCs w:val="16"/>
              </w:rPr>
              <w:t> </w:t>
            </w:r>
          </w:p>
        </w:tc>
        <w:tc>
          <w:tcPr>
            <w:tcW w:w="815" w:type="dxa"/>
            <w:tcBorders>
              <w:top w:val="nil"/>
              <w:left w:val="nil"/>
              <w:bottom w:val="single" w:sz="4" w:space="0" w:color="auto"/>
              <w:right w:val="single" w:sz="4" w:space="0" w:color="auto"/>
            </w:tcBorders>
            <w:noWrap/>
            <w:vAlign w:val="center"/>
            <w:hideMark/>
          </w:tcPr>
          <w:p w14:paraId="00DB3D2D" w14:textId="77777777" w:rsidR="00855368" w:rsidRPr="00855368" w:rsidRDefault="00855368" w:rsidP="00855368">
            <w:pPr>
              <w:jc w:val="center"/>
              <w:rPr>
                <w:color w:val="000000"/>
                <w:sz w:val="16"/>
                <w:szCs w:val="16"/>
              </w:rPr>
            </w:pPr>
            <w:r w:rsidRPr="00855368">
              <w:rPr>
                <w:color w:val="000000"/>
                <w:sz w:val="16"/>
                <w:szCs w:val="16"/>
              </w:rPr>
              <w:t> </w:t>
            </w:r>
          </w:p>
        </w:tc>
        <w:tc>
          <w:tcPr>
            <w:tcW w:w="774" w:type="dxa"/>
            <w:tcBorders>
              <w:top w:val="nil"/>
              <w:left w:val="nil"/>
              <w:bottom w:val="single" w:sz="4" w:space="0" w:color="auto"/>
              <w:right w:val="single" w:sz="8" w:space="0" w:color="auto"/>
            </w:tcBorders>
            <w:noWrap/>
            <w:vAlign w:val="center"/>
            <w:hideMark/>
          </w:tcPr>
          <w:p w14:paraId="75C6A77C" w14:textId="77777777" w:rsidR="00855368" w:rsidRPr="00855368" w:rsidRDefault="00855368" w:rsidP="00855368">
            <w:pPr>
              <w:jc w:val="center"/>
              <w:rPr>
                <w:sz w:val="16"/>
                <w:szCs w:val="16"/>
              </w:rPr>
            </w:pPr>
            <w:r w:rsidRPr="00855368">
              <w:rPr>
                <w:sz w:val="16"/>
                <w:szCs w:val="16"/>
              </w:rPr>
              <w:t> </w:t>
            </w:r>
          </w:p>
        </w:tc>
      </w:tr>
      <w:tr w:rsidR="00855368" w:rsidRPr="00855368" w14:paraId="64EADFB4" w14:textId="77777777" w:rsidTr="00855368">
        <w:trPr>
          <w:trHeight w:val="320"/>
        </w:trPr>
        <w:tc>
          <w:tcPr>
            <w:tcW w:w="3472" w:type="dxa"/>
            <w:tcBorders>
              <w:top w:val="nil"/>
              <w:left w:val="single" w:sz="8" w:space="0" w:color="auto"/>
              <w:bottom w:val="single" w:sz="4" w:space="0" w:color="auto"/>
              <w:right w:val="single" w:sz="4" w:space="0" w:color="auto"/>
            </w:tcBorders>
            <w:noWrap/>
            <w:vAlign w:val="center"/>
            <w:hideMark/>
          </w:tcPr>
          <w:p w14:paraId="5DFAD687" w14:textId="77777777" w:rsidR="00855368" w:rsidRPr="00855368" w:rsidRDefault="00855368" w:rsidP="00855368">
            <w:pPr>
              <w:jc w:val="center"/>
              <w:rPr>
                <w:color w:val="000000"/>
                <w:sz w:val="16"/>
                <w:szCs w:val="16"/>
              </w:rPr>
            </w:pPr>
            <w:r w:rsidRPr="00855368">
              <w:rPr>
                <w:color w:val="000000"/>
                <w:sz w:val="16"/>
                <w:szCs w:val="16"/>
              </w:rPr>
              <w:t>Високе мешовите шуме осталих четинара</w:t>
            </w:r>
          </w:p>
        </w:tc>
        <w:tc>
          <w:tcPr>
            <w:tcW w:w="787" w:type="dxa"/>
            <w:tcBorders>
              <w:top w:val="nil"/>
              <w:left w:val="nil"/>
              <w:bottom w:val="single" w:sz="4" w:space="0" w:color="auto"/>
              <w:right w:val="single" w:sz="4" w:space="0" w:color="auto"/>
            </w:tcBorders>
            <w:shd w:val="clear" w:color="000000" w:fill="FFFFFF"/>
            <w:vAlign w:val="center"/>
            <w:hideMark/>
          </w:tcPr>
          <w:p w14:paraId="7B04D833" w14:textId="77777777" w:rsidR="00855368" w:rsidRPr="00855368" w:rsidRDefault="00855368" w:rsidP="00855368">
            <w:pPr>
              <w:jc w:val="center"/>
              <w:rPr>
                <w:sz w:val="16"/>
                <w:szCs w:val="16"/>
              </w:rPr>
            </w:pPr>
            <w:r w:rsidRPr="00855368">
              <w:rPr>
                <w:sz w:val="16"/>
                <w:szCs w:val="16"/>
              </w:rPr>
              <w:t>0.49</w:t>
            </w:r>
          </w:p>
        </w:tc>
        <w:tc>
          <w:tcPr>
            <w:tcW w:w="731" w:type="dxa"/>
            <w:tcBorders>
              <w:top w:val="nil"/>
              <w:left w:val="nil"/>
              <w:bottom w:val="single" w:sz="4" w:space="0" w:color="auto"/>
              <w:right w:val="single" w:sz="4" w:space="0" w:color="auto"/>
            </w:tcBorders>
            <w:noWrap/>
            <w:vAlign w:val="center"/>
            <w:hideMark/>
          </w:tcPr>
          <w:p w14:paraId="03E71098" w14:textId="77777777" w:rsidR="00855368" w:rsidRPr="00855368" w:rsidRDefault="00855368" w:rsidP="00855368">
            <w:pPr>
              <w:jc w:val="center"/>
              <w:rPr>
                <w:color w:val="000000"/>
                <w:sz w:val="16"/>
                <w:szCs w:val="16"/>
              </w:rPr>
            </w:pPr>
            <w:r w:rsidRPr="00855368">
              <w:rPr>
                <w:color w:val="000000"/>
                <w:sz w:val="16"/>
                <w:szCs w:val="16"/>
              </w:rPr>
              <w:t>0.5</w:t>
            </w:r>
          </w:p>
        </w:tc>
        <w:tc>
          <w:tcPr>
            <w:tcW w:w="871" w:type="dxa"/>
            <w:tcBorders>
              <w:top w:val="nil"/>
              <w:left w:val="nil"/>
              <w:bottom w:val="single" w:sz="4" w:space="0" w:color="auto"/>
              <w:right w:val="single" w:sz="4" w:space="0" w:color="auto"/>
            </w:tcBorders>
            <w:noWrap/>
            <w:vAlign w:val="center"/>
            <w:hideMark/>
          </w:tcPr>
          <w:p w14:paraId="527458A1" w14:textId="77777777" w:rsidR="00855368" w:rsidRPr="00855368" w:rsidRDefault="00855368" w:rsidP="00855368">
            <w:pPr>
              <w:jc w:val="center"/>
              <w:rPr>
                <w:color w:val="000000"/>
                <w:sz w:val="16"/>
                <w:szCs w:val="16"/>
              </w:rPr>
            </w:pPr>
            <w:r w:rsidRPr="00855368">
              <w:rPr>
                <w:color w:val="000000"/>
                <w:sz w:val="16"/>
                <w:szCs w:val="16"/>
              </w:rPr>
              <w:t> </w:t>
            </w:r>
          </w:p>
        </w:tc>
        <w:tc>
          <w:tcPr>
            <w:tcW w:w="815" w:type="dxa"/>
            <w:tcBorders>
              <w:top w:val="nil"/>
              <w:left w:val="nil"/>
              <w:bottom w:val="single" w:sz="4" w:space="0" w:color="auto"/>
              <w:right w:val="single" w:sz="4" w:space="0" w:color="auto"/>
            </w:tcBorders>
            <w:noWrap/>
            <w:vAlign w:val="center"/>
            <w:hideMark/>
          </w:tcPr>
          <w:p w14:paraId="54790848" w14:textId="77777777" w:rsidR="00855368" w:rsidRPr="00855368" w:rsidRDefault="00855368" w:rsidP="00855368">
            <w:pPr>
              <w:jc w:val="center"/>
              <w:rPr>
                <w:color w:val="000000"/>
                <w:sz w:val="16"/>
                <w:szCs w:val="16"/>
              </w:rPr>
            </w:pPr>
            <w:r w:rsidRPr="00855368">
              <w:rPr>
                <w:color w:val="000000"/>
                <w:sz w:val="16"/>
                <w:szCs w:val="16"/>
              </w:rPr>
              <w:t> </w:t>
            </w:r>
          </w:p>
        </w:tc>
        <w:tc>
          <w:tcPr>
            <w:tcW w:w="816" w:type="dxa"/>
            <w:tcBorders>
              <w:top w:val="nil"/>
              <w:left w:val="nil"/>
              <w:bottom w:val="single" w:sz="4" w:space="0" w:color="auto"/>
              <w:right w:val="single" w:sz="4" w:space="0" w:color="auto"/>
            </w:tcBorders>
            <w:noWrap/>
            <w:vAlign w:val="center"/>
            <w:hideMark/>
          </w:tcPr>
          <w:p w14:paraId="423F8C4C" w14:textId="77777777" w:rsidR="00855368" w:rsidRPr="00855368" w:rsidRDefault="00855368" w:rsidP="00855368">
            <w:pPr>
              <w:jc w:val="center"/>
              <w:rPr>
                <w:color w:val="000000"/>
                <w:sz w:val="16"/>
                <w:szCs w:val="16"/>
              </w:rPr>
            </w:pPr>
            <w:r w:rsidRPr="00855368">
              <w:rPr>
                <w:color w:val="000000"/>
                <w:sz w:val="16"/>
                <w:szCs w:val="16"/>
              </w:rPr>
              <w:t> </w:t>
            </w:r>
          </w:p>
        </w:tc>
        <w:tc>
          <w:tcPr>
            <w:tcW w:w="787" w:type="dxa"/>
            <w:tcBorders>
              <w:top w:val="nil"/>
              <w:left w:val="nil"/>
              <w:bottom w:val="single" w:sz="4" w:space="0" w:color="auto"/>
              <w:right w:val="single" w:sz="4" w:space="0" w:color="auto"/>
            </w:tcBorders>
            <w:noWrap/>
            <w:vAlign w:val="center"/>
            <w:hideMark/>
          </w:tcPr>
          <w:p w14:paraId="1AF606CB" w14:textId="77777777" w:rsidR="00855368" w:rsidRPr="00855368" w:rsidRDefault="00855368" w:rsidP="00855368">
            <w:pPr>
              <w:jc w:val="right"/>
              <w:rPr>
                <w:color w:val="000000"/>
                <w:sz w:val="16"/>
                <w:szCs w:val="16"/>
              </w:rPr>
            </w:pPr>
            <w:r w:rsidRPr="00855368">
              <w:rPr>
                <w:color w:val="000000"/>
                <w:sz w:val="16"/>
                <w:szCs w:val="16"/>
              </w:rPr>
              <w:t> </w:t>
            </w:r>
          </w:p>
        </w:tc>
        <w:tc>
          <w:tcPr>
            <w:tcW w:w="815" w:type="dxa"/>
            <w:tcBorders>
              <w:top w:val="nil"/>
              <w:left w:val="nil"/>
              <w:bottom w:val="single" w:sz="4" w:space="0" w:color="auto"/>
              <w:right w:val="single" w:sz="4" w:space="0" w:color="auto"/>
            </w:tcBorders>
            <w:noWrap/>
            <w:vAlign w:val="center"/>
            <w:hideMark/>
          </w:tcPr>
          <w:p w14:paraId="6B6F62A6" w14:textId="77777777" w:rsidR="00855368" w:rsidRPr="00855368" w:rsidRDefault="00855368" w:rsidP="00855368">
            <w:pPr>
              <w:jc w:val="center"/>
              <w:rPr>
                <w:color w:val="000000"/>
                <w:sz w:val="16"/>
                <w:szCs w:val="16"/>
              </w:rPr>
            </w:pPr>
            <w:r w:rsidRPr="00855368">
              <w:rPr>
                <w:color w:val="000000"/>
                <w:sz w:val="16"/>
                <w:szCs w:val="16"/>
              </w:rPr>
              <w:t> </w:t>
            </w:r>
          </w:p>
        </w:tc>
        <w:tc>
          <w:tcPr>
            <w:tcW w:w="815" w:type="dxa"/>
            <w:tcBorders>
              <w:top w:val="nil"/>
              <w:left w:val="nil"/>
              <w:bottom w:val="single" w:sz="4" w:space="0" w:color="auto"/>
              <w:right w:val="single" w:sz="4" w:space="0" w:color="auto"/>
            </w:tcBorders>
            <w:noWrap/>
            <w:vAlign w:val="center"/>
            <w:hideMark/>
          </w:tcPr>
          <w:p w14:paraId="2B287065" w14:textId="77777777" w:rsidR="00855368" w:rsidRPr="00855368" w:rsidRDefault="00855368" w:rsidP="00855368">
            <w:pPr>
              <w:jc w:val="center"/>
              <w:rPr>
                <w:color w:val="000000"/>
                <w:sz w:val="16"/>
                <w:szCs w:val="16"/>
              </w:rPr>
            </w:pPr>
            <w:r w:rsidRPr="00855368">
              <w:rPr>
                <w:color w:val="000000"/>
                <w:sz w:val="16"/>
                <w:szCs w:val="16"/>
              </w:rPr>
              <w:t> </w:t>
            </w:r>
          </w:p>
        </w:tc>
        <w:tc>
          <w:tcPr>
            <w:tcW w:w="774" w:type="dxa"/>
            <w:tcBorders>
              <w:top w:val="nil"/>
              <w:left w:val="nil"/>
              <w:bottom w:val="single" w:sz="4" w:space="0" w:color="auto"/>
              <w:right w:val="single" w:sz="8" w:space="0" w:color="auto"/>
            </w:tcBorders>
            <w:noWrap/>
            <w:vAlign w:val="center"/>
            <w:hideMark/>
          </w:tcPr>
          <w:p w14:paraId="496C905B" w14:textId="77777777" w:rsidR="00855368" w:rsidRPr="00855368" w:rsidRDefault="00855368" w:rsidP="00855368">
            <w:pPr>
              <w:jc w:val="center"/>
              <w:rPr>
                <w:sz w:val="16"/>
                <w:szCs w:val="16"/>
              </w:rPr>
            </w:pPr>
            <w:r w:rsidRPr="00855368">
              <w:rPr>
                <w:sz w:val="16"/>
                <w:szCs w:val="16"/>
              </w:rPr>
              <w:t> </w:t>
            </w:r>
          </w:p>
        </w:tc>
      </w:tr>
      <w:tr w:rsidR="00855368" w:rsidRPr="00855368" w14:paraId="7EFD7D18" w14:textId="77777777" w:rsidTr="00855368">
        <w:trPr>
          <w:trHeight w:val="320"/>
        </w:trPr>
        <w:tc>
          <w:tcPr>
            <w:tcW w:w="3472" w:type="dxa"/>
            <w:tcBorders>
              <w:top w:val="nil"/>
              <w:left w:val="single" w:sz="8" w:space="0" w:color="auto"/>
              <w:bottom w:val="single" w:sz="4" w:space="0" w:color="auto"/>
              <w:right w:val="single" w:sz="4" w:space="0" w:color="auto"/>
            </w:tcBorders>
            <w:shd w:val="clear" w:color="000000" w:fill="DCE6F1"/>
            <w:noWrap/>
            <w:vAlign w:val="center"/>
            <w:hideMark/>
          </w:tcPr>
          <w:p w14:paraId="2194E4C5" w14:textId="77777777" w:rsidR="00855368" w:rsidRPr="00855368" w:rsidRDefault="00855368" w:rsidP="00855368">
            <w:pPr>
              <w:jc w:val="center"/>
              <w:rPr>
                <w:b/>
                <w:bCs/>
                <w:i/>
                <w:iCs/>
                <w:sz w:val="16"/>
                <w:szCs w:val="16"/>
              </w:rPr>
            </w:pPr>
            <w:r w:rsidRPr="00855368">
              <w:rPr>
                <w:b/>
                <w:bCs/>
                <w:i/>
                <w:iCs/>
                <w:sz w:val="16"/>
                <w:szCs w:val="16"/>
              </w:rPr>
              <w:t>Укупно ВПС до 20 год.</w:t>
            </w:r>
          </w:p>
        </w:tc>
        <w:tc>
          <w:tcPr>
            <w:tcW w:w="787" w:type="dxa"/>
            <w:tcBorders>
              <w:top w:val="nil"/>
              <w:left w:val="nil"/>
              <w:bottom w:val="single" w:sz="4" w:space="0" w:color="auto"/>
              <w:right w:val="single" w:sz="4" w:space="0" w:color="auto"/>
            </w:tcBorders>
            <w:shd w:val="clear" w:color="000000" w:fill="DCE6F1"/>
            <w:noWrap/>
            <w:vAlign w:val="center"/>
            <w:hideMark/>
          </w:tcPr>
          <w:p w14:paraId="68190E04" w14:textId="77777777" w:rsidR="00855368" w:rsidRPr="00855368" w:rsidRDefault="00855368" w:rsidP="00855368">
            <w:pPr>
              <w:jc w:val="center"/>
              <w:rPr>
                <w:b/>
                <w:bCs/>
                <w:i/>
                <w:iCs/>
                <w:sz w:val="16"/>
                <w:szCs w:val="16"/>
              </w:rPr>
            </w:pPr>
            <w:r w:rsidRPr="00855368">
              <w:rPr>
                <w:b/>
                <w:bCs/>
                <w:i/>
                <w:iCs/>
                <w:sz w:val="16"/>
                <w:szCs w:val="16"/>
              </w:rPr>
              <w:t>8.60</w:t>
            </w:r>
          </w:p>
        </w:tc>
        <w:tc>
          <w:tcPr>
            <w:tcW w:w="731" w:type="dxa"/>
            <w:tcBorders>
              <w:top w:val="nil"/>
              <w:left w:val="nil"/>
              <w:bottom w:val="single" w:sz="4" w:space="0" w:color="auto"/>
              <w:right w:val="single" w:sz="4" w:space="0" w:color="auto"/>
            </w:tcBorders>
            <w:shd w:val="clear" w:color="000000" w:fill="DCE6F1"/>
            <w:noWrap/>
            <w:vAlign w:val="center"/>
            <w:hideMark/>
          </w:tcPr>
          <w:p w14:paraId="243B8EFD" w14:textId="77777777" w:rsidR="00855368" w:rsidRPr="00855368" w:rsidRDefault="00855368" w:rsidP="00855368">
            <w:pPr>
              <w:jc w:val="center"/>
              <w:rPr>
                <w:b/>
                <w:bCs/>
                <w:i/>
                <w:iCs/>
                <w:color w:val="000000"/>
                <w:sz w:val="16"/>
                <w:szCs w:val="16"/>
              </w:rPr>
            </w:pPr>
            <w:r w:rsidRPr="00855368">
              <w:rPr>
                <w:b/>
                <w:bCs/>
                <w:i/>
                <w:iCs/>
                <w:color w:val="000000"/>
                <w:sz w:val="16"/>
                <w:szCs w:val="16"/>
              </w:rPr>
              <w:t>9.0</w:t>
            </w:r>
          </w:p>
        </w:tc>
        <w:tc>
          <w:tcPr>
            <w:tcW w:w="871" w:type="dxa"/>
            <w:tcBorders>
              <w:top w:val="nil"/>
              <w:left w:val="nil"/>
              <w:bottom w:val="single" w:sz="4" w:space="0" w:color="auto"/>
              <w:right w:val="single" w:sz="4" w:space="0" w:color="auto"/>
            </w:tcBorders>
            <w:shd w:val="clear" w:color="000000" w:fill="DCE6F1"/>
            <w:noWrap/>
            <w:vAlign w:val="center"/>
            <w:hideMark/>
          </w:tcPr>
          <w:p w14:paraId="1BE94A17" w14:textId="77777777" w:rsidR="00855368" w:rsidRPr="00855368" w:rsidRDefault="00855368" w:rsidP="00855368">
            <w:pPr>
              <w:jc w:val="center"/>
              <w:rPr>
                <w:b/>
                <w:bCs/>
                <w:i/>
                <w:iCs/>
                <w:sz w:val="16"/>
                <w:szCs w:val="16"/>
              </w:rPr>
            </w:pPr>
            <w:r w:rsidRPr="00855368">
              <w:rPr>
                <w:b/>
                <w:bCs/>
                <w:i/>
                <w:iCs/>
                <w:sz w:val="16"/>
                <w:szCs w:val="16"/>
              </w:rPr>
              <w:t> </w:t>
            </w:r>
          </w:p>
        </w:tc>
        <w:tc>
          <w:tcPr>
            <w:tcW w:w="815" w:type="dxa"/>
            <w:tcBorders>
              <w:top w:val="nil"/>
              <w:left w:val="nil"/>
              <w:bottom w:val="single" w:sz="4" w:space="0" w:color="auto"/>
              <w:right w:val="single" w:sz="4" w:space="0" w:color="auto"/>
            </w:tcBorders>
            <w:shd w:val="clear" w:color="000000" w:fill="DCE6F1"/>
            <w:noWrap/>
            <w:vAlign w:val="center"/>
            <w:hideMark/>
          </w:tcPr>
          <w:p w14:paraId="5FCC2773" w14:textId="77777777" w:rsidR="00855368" w:rsidRPr="00855368" w:rsidRDefault="00855368" w:rsidP="00855368">
            <w:pPr>
              <w:jc w:val="center"/>
              <w:rPr>
                <w:b/>
                <w:bCs/>
                <w:i/>
                <w:iCs/>
                <w:color w:val="000000"/>
                <w:sz w:val="16"/>
                <w:szCs w:val="16"/>
              </w:rPr>
            </w:pPr>
            <w:r w:rsidRPr="00855368">
              <w:rPr>
                <w:b/>
                <w:bCs/>
                <w:i/>
                <w:iCs/>
                <w:color w:val="000000"/>
                <w:sz w:val="16"/>
                <w:szCs w:val="16"/>
              </w:rPr>
              <w:t> </w:t>
            </w:r>
          </w:p>
        </w:tc>
        <w:tc>
          <w:tcPr>
            <w:tcW w:w="816" w:type="dxa"/>
            <w:tcBorders>
              <w:top w:val="nil"/>
              <w:left w:val="nil"/>
              <w:bottom w:val="single" w:sz="4" w:space="0" w:color="auto"/>
              <w:right w:val="single" w:sz="4" w:space="0" w:color="auto"/>
            </w:tcBorders>
            <w:shd w:val="clear" w:color="000000" w:fill="DCE6F1"/>
            <w:noWrap/>
            <w:vAlign w:val="center"/>
            <w:hideMark/>
          </w:tcPr>
          <w:p w14:paraId="3612517A" w14:textId="77777777" w:rsidR="00855368" w:rsidRPr="00855368" w:rsidRDefault="00855368" w:rsidP="00855368">
            <w:pPr>
              <w:jc w:val="center"/>
              <w:rPr>
                <w:b/>
                <w:bCs/>
                <w:i/>
                <w:iCs/>
                <w:color w:val="000000"/>
                <w:sz w:val="16"/>
                <w:szCs w:val="16"/>
              </w:rPr>
            </w:pPr>
            <w:r w:rsidRPr="00855368">
              <w:rPr>
                <w:b/>
                <w:bCs/>
                <w:i/>
                <w:iCs/>
                <w:color w:val="000000"/>
                <w:sz w:val="16"/>
                <w:szCs w:val="16"/>
              </w:rPr>
              <w:t> </w:t>
            </w:r>
          </w:p>
        </w:tc>
        <w:tc>
          <w:tcPr>
            <w:tcW w:w="787" w:type="dxa"/>
            <w:tcBorders>
              <w:top w:val="nil"/>
              <w:left w:val="nil"/>
              <w:bottom w:val="single" w:sz="4" w:space="0" w:color="auto"/>
              <w:right w:val="single" w:sz="4" w:space="0" w:color="auto"/>
            </w:tcBorders>
            <w:shd w:val="clear" w:color="000000" w:fill="DCE6F1"/>
            <w:noWrap/>
            <w:vAlign w:val="center"/>
            <w:hideMark/>
          </w:tcPr>
          <w:p w14:paraId="77CC81F8" w14:textId="77777777" w:rsidR="00855368" w:rsidRPr="00855368" w:rsidRDefault="00855368" w:rsidP="00855368">
            <w:pPr>
              <w:jc w:val="right"/>
              <w:rPr>
                <w:b/>
                <w:bCs/>
                <w:i/>
                <w:iCs/>
                <w:sz w:val="16"/>
                <w:szCs w:val="16"/>
              </w:rPr>
            </w:pPr>
            <w:r w:rsidRPr="00855368">
              <w:rPr>
                <w:b/>
                <w:bCs/>
                <w:i/>
                <w:iCs/>
                <w:sz w:val="16"/>
                <w:szCs w:val="16"/>
              </w:rPr>
              <w:t> </w:t>
            </w:r>
          </w:p>
        </w:tc>
        <w:tc>
          <w:tcPr>
            <w:tcW w:w="815" w:type="dxa"/>
            <w:tcBorders>
              <w:top w:val="nil"/>
              <w:left w:val="nil"/>
              <w:bottom w:val="single" w:sz="4" w:space="0" w:color="auto"/>
              <w:right w:val="single" w:sz="4" w:space="0" w:color="auto"/>
            </w:tcBorders>
            <w:shd w:val="clear" w:color="000000" w:fill="DCE6F1"/>
            <w:noWrap/>
            <w:vAlign w:val="center"/>
            <w:hideMark/>
          </w:tcPr>
          <w:p w14:paraId="7BA30053" w14:textId="77777777" w:rsidR="00855368" w:rsidRPr="00855368" w:rsidRDefault="00855368" w:rsidP="00855368">
            <w:pPr>
              <w:jc w:val="center"/>
              <w:rPr>
                <w:b/>
                <w:bCs/>
                <w:i/>
                <w:iCs/>
                <w:color w:val="000000"/>
                <w:sz w:val="16"/>
                <w:szCs w:val="16"/>
              </w:rPr>
            </w:pPr>
            <w:r w:rsidRPr="00855368">
              <w:rPr>
                <w:b/>
                <w:bCs/>
                <w:i/>
                <w:iCs/>
                <w:color w:val="000000"/>
                <w:sz w:val="16"/>
                <w:szCs w:val="16"/>
              </w:rPr>
              <w:t> </w:t>
            </w:r>
          </w:p>
        </w:tc>
        <w:tc>
          <w:tcPr>
            <w:tcW w:w="815" w:type="dxa"/>
            <w:tcBorders>
              <w:top w:val="nil"/>
              <w:left w:val="nil"/>
              <w:bottom w:val="single" w:sz="4" w:space="0" w:color="auto"/>
              <w:right w:val="single" w:sz="4" w:space="0" w:color="auto"/>
            </w:tcBorders>
            <w:shd w:val="clear" w:color="000000" w:fill="DCE6F1"/>
            <w:noWrap/>
            <w:vAlign w:val="center"/>
            <w:hideMark/>
          </w:tcPr>
          <w:p w14:paraId="37506C4F" w14:textId="77777777" w:rsidR="00855368" w:rsidRPr="00855368" w:rsidRDefault="00855368" w:rsidP="00855368">
            <w:pPr>
              <w:jc w:val="center"/>
              <w:rPr>
                <w:b/>
                <w:bCs/>
                <w:i/>
                <w:iCs/>
                <w:color w:val="000000"/>
                <w:sz w:val="16"/>
                <w:szCs w:val="16"/>
              </w:rPr>
            </w:pPr>
            <w:r w:rsidRPr="00855368">
              <w:rPr>
                <w:b/>
                <w:bCs/>
                <w:i/>
                <w:iCs/>
                <w:color w:val="000000"/>
                <w:sz w:val="16"/>
                <w:szCs w:val="16"/>
              </w:rPr>
              <w:t> </w:t>
            </w:r>
          </w:p>
        </w:tc>
        <w:tc>
          <w:tcPr>
            <w:tcW w:w="774" w:type="dxa"/>
            <w:tcBorders>
              <w:top w:val="nil"/>
              <w:left w:val="nil"/>
              <w:bottom w:val="single" w:sz="4" w:space="0" w:color="auto"/>
              <w:right w:val="single" w:sz="8" w:space="0" w:color="auto"/>
            </w:tcBorders>
            <w:shd w:val="clear" w:color="000000" w:fill="DCE6F1"/>
            <w:noWrap/>
            <w:vAlign w:val="center"/>
            <w:hideMark/>
          </w:tcPr>
          <w:p w14:paraId="2357EBCB" w14:textId="77777777" w:rsidR="00855368" w:rsidRPr="00855368" w:rsidRDefault="00855368" w:rsidP="00855368">
            <w:pPr>
              <w:jc w:val="center"/>
              <w:rPr>
                <w:b/>
                <w:bCs/>
                <w:i/>
                <w:iCs/>
                <w:sz w:val="16"/>
                <w:szCs w:val="16"/>
              </w:rPr>
            </w:pPr>
            <w:r w:rsidRPr="00855368">
              <w:rPr>
                <w:b/>
                <w:bCs/>
                <w:i/>
                <w:iCs/>
                <w:sz w:val="16"/>
                <w:szCs w:val="16"/>
              </w:rPr>
              <w:t> </w:t>
            </w:r>
          </w:p>
        </w:tc>
      </w:tr>
      <w:tr w:rsidR="00855368" w:rsidRPr="00855368" w14:paraId="04738859" w14:textId="77777777" w:rsidTr="00855368">
        <w:trPr>
          <w:trHeight w:val="320"/>
        </w:trPr>
        <w:tc>
          <w:tcPr>
            <w:tcW w:w="10683" w:type="dxa"/>
            <w:gridSpan w:val="10"/>
            <w:tcBorders>
              <w:top w:val="single" w:sz="4" w:space="0" w:color="auto"/>
              <w:left w:val="single" w:sz="8" w:space="0" w:color="auto"/>
              <w:bottom w:val="single" w:sz="4" w:space="0" w:color="auto"/>
              <w:right w:val="single" w:sz="8" w:space="0" w:color="000000"/>
            </w:tcBorders>
            <w:shd w:val="clear" w:color="000000" w:fill="FFFFFF"/>
            <w:vAlign w:val="center"/>
            <w:hideMark/>
          </w:tcPr>
          <w:p w14:paraId="5DB50451" w14:textId="77777777" w:rsidR="00855368" w:rsidRPr="00855368" w:rsidRDefault="00855368" w:rsidP="00855368">
            <w:pPr>
              <w:jc w:val="center"/>
              <w:rPr>
                <w:b/>
                <w:bCs/>
                <w:sz w:val="16"/>
                <w:szCs w:val="16"/>
              </w:rPr>
            </w:pPr>
            <w:r w:rsidRPr="00855368">
              <w:rPr>
                <w:b/>
                <w:bCs/>
                <w:sz w:val="16"/>
                <w:szCs w:val="16"/>
              </w:rPr>
              <w:t>Вештачки подигнуте састојине  старости  преко 20 године</w:t>
            </w:r>
          </w:p>
        </w:tc>
      </w:tr>
      <w:tr w:rsidR="00855368" w:rsidRPr="00855368" w14:paraId="1258D3FA" w14:textId="77777777" w:rsidTr="00855368">
        <w:trPr>
          <w:trHeight w:val="320"/>
        </w:trPr>
        <w:tc>
          <w:tcPr>
            <w:tcW w:w="3472" w:type="dxa"/>
            <w:tcBorders>
              <w:top w:val="nil"/>
              <w:left w:val="single" w:sz="8" w:space="0" w:color="auto"/>
              <w:bottom w:val="single" w:sz="4" w:space="0" w:color="auto"/>
              <w:right w:val="single" w:sz="4" w:space="0" w:color="auto"/>
            </w:tcBorders>
            <w:noWrap/>
            <w:vAlign w:val="center"/>
            <w:hideMark/>
          </w:tcPr>
          <w:p w14:paraId="5F42678A" w14:textId="77777777" w:rsidR="00855368" w:rsidRPr="00855368" w:rsidRDefault="00855368" w:rsidP="00855368">
            <w:pPr>
              <w:jc w:val="center"/>
              <w:rPr>
                <w:color w:val="000000"/>
                <w:sz w:val="16"/>
                <w:szCs w:val="16"/>
              </w:rPr>
            </w:pPr>
            <w:r w:rsidRPr="00855368">
              <w:rPr>
                <w:color w:val="000000"/>
                <w:sz w:val="16"/>
                <w:szCs w:val="16"/>
              </w:rPr>
              <w:t>Вис. меш. шуме бор.- Вис. шуме лиш. и чет.</w:t>
            </w:r>
          </w:p>
        </w:tc>
        <w:tc>
          <w:tcPr>
            <w:tcW w:w="787" w:type="dxa"/>
            <w:tcBorders>
              <w:top w:val="nil"/>
              <w:left w:val="nil"/>
              <w:bottom w:val="single" w:sz="4" w:space="0" w:color="auto"/>
              <w:right w:val="single" w:sz="4" w:space="0" w:color="auto"/>
            </w:tcBorders>
            <w:noWrap/>
            <w:vAlign w:val="center"/>
            <w:hideMark/>
          </w:tcPr>
          <w:p w14:paraId="118B1598" w14:textId="77777777" w:rsidR="00855368" w:rsidRPr="00855368" w:rsidRDefault="00855368" w:rsidP="00855368">
            <w:pPr>
              <w:jc w:val="center"/>
              <w:rPr>
                <w:color w:val="000000"/>
                <w:sz w:val="16"/>
                <w:szCs w:val="16"/>
              </w:rPr>
            </w:pPr>
            <w:r w:rsidRPr="00855368">
              <w:rPr>
                <w:color w:val="000000"/>
                <w:sz w:val="16"/>
                <w:szCs w:val="16"/>
              </w:rPr>
              <w:t>41.99</w:t>
            </w:r>
          </w:p>
        </w:tc>
        <w:tc>
          <w:tcPr>
            <w:tcW w:w="731" w:type="dxa"/>
            <w:tcBorders>
              <w:top w:val="nil"/>
              <w:left w:val="nil"/>
              <w:bottom w:val="single" w:sz="4" w:space="0" w:color="auto"/>
              <w:right w:val="single" w:sz="4" w:space="0" w:color="auto"/>
            </w:tcBorders>
            <w:noWrap/>
            <w:vAlign w:val="center"/>
            <w:hideMark/>
          </w:tcPr>
          <w:p w14:paraId="1FC81062" w14:textId="77777777" w:rsidR="00855368" w:rsidRPr="00855368" w:rsidRDefault="00855368" w:rsidP="00855368">
            <w:pPr>
              <w:jc w:val="center"/>
              <w:rPr>
                <w:color w:val="000000"/>
                <w:sz w:val="16"/>
                <w:szCs w:val="16"/>
              </w:rPr>
            </w:pPr>
            <w:r w:rsidRPr="00855368">
              <w:rPr>
                <w:color w:val="000000"/>
                <w:sz w:val="16"/>
                <w:szCs w:val="16"/>
              </w:rPr>
              <w:t>44.1</w:t>
            </w:r>
          </w:p>
        </w:tc>
        <w:tc>
          <w:tcPr>
            <w:tcW w:w="871" w:type="dxa"/>
            <w:tcBorders>
              <w:top w:val="nil"/>
              <w:left w:val="nil"/>
              <w:bottom w:val="single" w:sz="4" w:space="0" w:color="auto"/>
              <w:right w:val="single" w:sz="4" w:space="0" w:color="auto"/>
            </w:tcBorders>
            <w:noWrap/>
            <w:vAlign w:val="center"/>
            <w:hideMark/>
          </w:tcPr>
          <w:p w14:paraId="592940DD" w14:textId="77777777" w:rsidR="00855368" w:rsidRPr="00855368" w:rsidRDefault="00855368" w:rsidP="00855368">
            <w:pPr>
              <w:jc w:val="center"/>
              <w:rPr>
                <w:color w:val="000000"/>
                <w:sz w:val="16"/>
                <w:szCs w:val="16"/>
              </w:rPr>
            </w:pPr>
            <w:r w:rsidRPr="00855368">
              <w:rPr>
                <w:color w:val="000000"/>
                <w:sz w:val="16"/>
                <w:szCs w:val="16"/>
              </w:rPr>
              <w:t>6351.5</w:t>
            </w:r>
          </w:p>
        </w:tc>
        <w:tc>
          <w:tcPr>
            <w:tcW w:w="815" w:type="dxa"/>
            <w:tcBorders>
              <w:top w:val="nil"/>
              <w:left w:val="nil"/>
              <w:bottom w:val="single" w:sz="4" w:space="0" w:color="auto"/>
              <w:right w:val="single" w:sz="4" w:space="0" w:color="auto"/>
            </w:tcBorders>
            <w:noWrap/>
            <w:vAlign w:val="center"/>
            <w:hideMark/>
          </w:tcPr>
          <w:p w14:paraId="1EAA4025" w14:textId="77777777" w:rsidR="00855368" w:rsidRPr="00855368" w:rsidRDefault="00855368" w:rsidP="00855368">
            <w:pPr>
              <w:jc w:val="center"/>
              <w:rPr>
                <w:color w:val="000000"/>
                <w:sz w:val="16"/>
                <w:szCs w:val="16"/>
              </w:rPr>
            </w:pPr>
            <w:r w:rsidRPr="00855368">
              <w:rPr>
                <w:color w:val="000000"/>
                <w:sz w:val="16"/>
                <w:szCs w:val="16"/>
              </w:rPr>
              <w:t>37.9</w:t>
            </w:r>
          </w:p>
        </w:tc>
        <w:tc>
          <w:tcPr>
            <w:tcW w:w="816" w:type="dxa"/>
            <w:tcBorders>
              <w:top w:val="nil"/>
              <w:left w:val="nil"/>
              <w:bottom w:val="single" w:sz="4" w:space="0" w:color="auto"/>
              <w:right w:val="single" w:sz="4" w:space="0" w:color="auto"/>
            </w:tcBorders>
            <w:noWrap/>
            <w:vAlign w:val="center"/>
            <w:hideMark/>
          </w:tcPr>
          <w:p w14:paraId="046B8777" w14:textId="77777777" w:rsidR="00855368" w:rsidRPr="00855368" w:rsidRDefault="00855368" w:rsidP="00855368">
            <w:pPr>
              <w:jc w:val="center"/>
              <w:rPr>
                <w:color w:val="000000"/>
                <w:sz w:val="16"/>
                <w:szCs w:val="16"/>
              </w:rPr>
            </w:pPr>
            <w:r w:rsidRPr="00855368">
              <w:rPr>
                <w:color w:val="000000"/>
                <w:sz w:val="16"/>
                <w:szCs w:val="16"/>
              </w:rPr>
              <w:t>151.3</w:t>
            </w:r>
          </w:p>
        </w:tc>
        <w:tc>
          <w:tcPr>
            <w:tcW w:w="787" w:type="dxa"/>
            <w:tcBorders>
              <w:top w:val="nil"/>
              <w:left w:val="nil"/>
              <w:bottom w:val="single" w:sz="4" w:space="0" w:color="auto"/>
              <w:right w:val="single" w:sz="4" w:space="0" w:color="auto"/>
            </w:tcBorders>
            <w:noWrap/>
            <w:vAlign w:val="center"/>
            <w:hideMark/>
          </w:tcPr>
          <w:p w14:paraId="2C38804D" w14:textId="77777777" w:rsidR="00855368" w:rsidRPr="00855368" w:rsidRDefault="00855368" w:rsidP="00855368">
            <w:pPr>
              <w:jc w:val="center"/>
              <w:rPr>
                <w:color w:val="000000"/>
                <w:sz w:val="16"/>
                <w:szCs w:val="16"/>
              </w:rPr>
            </w:pPr>
            <w:r w:rsidRPr="00855368">
              <w:rPr>
                <w:color w:val="000000"/>
                <w:sz w:val="16"/>
                <w:szCs w:val="16"/>
              </w:rPr>
              <w:t>276.5</w:t>
            </w:r>
          </w:p>
        </w:tc>
        <w:tc>
          <w:tcPr>
            <w:tcW w:w="815" w:type="dxa"/>
            <w:tcBorders>
              <w:top w:val="nil"/>
              <w:left w:val="nil"/>
              <w:bottom w:val="single" w:sz="4" w:space="0" w:color="auto"/>
              <w:right w:val="single" w:sz="4" w:space="0" w:color="auto"/>
            </w:tcBorders>
            <w:noWrap/>
            <w:vAlign w:val="center"/>
            <w:hideMark/>
          </w:tcPr>
          <w:p w14:paraId="0E9ED9ED" w14:textId="77777777" w:rsidR="00855368" w:rsidRPr="00855368" w:rsidRDefault="00855368" w:rsidP="00855368">
            <w:pPr>
              <w:jc w:val="center"/>
              <w:rPr>
                <w:color w:val="000000"/>
                <w:sz w:val="16"/>
                <w:szCs w:val="16"/>
              </w:rPr>
            </w:pPr>
            <w:r w:rsidRPr="00855368">
              <w:rPr>
                <w:color w:val="000000"/>
                <w:sz w:val="16"/>
                <w:szCs w:val="16"/>
              </w:rPr>
              <w:t>48.9</w:t>
            </w:r>
          </w:p>
        </w:tc>
        <w:tc>
          <w:tcPr>
            <w:tcW w:w="815" w:type="dxa"/>
            <w:tcBorders>
              <w:top w:val="nil"/>
              <w:left w:val="nil"/>
              <w:bottom w:val="single" w:sz="4" w:space="0" w:color="auto"/>
              <w:right w:val="single" w:sz="4" w:space="0" w:color="auto"/>
            </w:tcBorders>
            <w:noWrap/>
            <w:vAlign w:val="center"/>
            <w:hideMark/>
          </w:tcPr>
          <w:p w14:paraId="7F1B054D" w14:textId="77777777" w:rsidR="00855368" w:rsidRPr="00855368" w:rsidRDefault="00855368" w:rsidP="00855368">
            <w:pPr>
              <w:jc w:val="center"/>
              <w:rPr>
                <w:color w:val="000000"/>
                <w:sz w:val="16"/>
                <w:szCs w:val="16"/>
              </w:rPr>
            </w:pPr>
            <w:r w:rsidRPr="00855368">
              <w:rPr>
                <w:color w:val="000000"/>
                <w:sz w:val="16"/>
                <w:szCs w:val="16"/>
              </w:rPr>
              <w:t>6.6</w:t>
            </w:r>
          </w:p>
        </w:tc>
        <w:tc>
          <w:tcPr>
            <w:tcW w:w="774" w:type="dxa"/>
            <w:tcBorders>
              <w:top w:val="nil"/>
              <w:left w:val="nil"/>
              <w:bottom w:val="single" w:sz="4" w:space="0" w:color="auto"/>
              <w:right w:val="single" w:sz="8" w:space="0" w:color="auto"/>
            </w:tcBorders>
            <w:noWrap/>
            <w:vAlign w:val="center"/>
            <w:hideMark/>
          </w:tcPr>
          <w:p w14:paraId="4AA7619E" w14:textId="77777777" w:rsidR="00855368" w:rsidRPr="00855368" w:rsidRDefault="00855368" w:rsidP="00855368">
            <w:pPr>
              <w:jc w:val="center"/>
              <w:rPr>
                <w:sz w:val="16"/>
                <w:szCs w:val="16"/>
              </w:rPr>
            </w:pPr>
            <w:r w:rsidRPr="00855368">
              <w:rPr>
                <w:sz w:val="16"/>
                <w:szCs w:val="16"/>
              </w:rPr>
              <w:t>4.4</w:t>
            </w:r>
          </w:p>
        </w:tc>
      </w:tr>
      <w:tr w:rsidR="00855368" w:rsidRPr="00855368" w14:paraId="37240198" w14:textId="77777777" w:rsidTr="00855368">
        <w:trPr>
          <w:trHeight w:val="320"/>
        </w:trPr>
        <w:tc>
          <w:tcPr>
            <w:tcW w:w="3472" w:type="dxa"/>
            <w:tcBorders>
              <w:top w:val="nil"/>
              <w:left w:val="single" w:sz="8" w:space="0" w:color="auto"/>
              <w:bottom w:val="single" w:sz="4" w:space="0" w:color="auto"/>
              <w:right w:val="single" w:sz="4" w:space="0" w:color="auto"/>
            </w:tcBorders>
            <w:noWrap/>
            <w:vAlign w:val="center"/>
            <w:hideMark/>
          </w:tcPr>
          <w:p w14:paraId="74C8CEAC" w14:textId="77777777" w:rsidR="00855368" w:rsidRPr="00855368" w:rsidRDefault="00855368" w:rsidP="00855368">
            <w:pPr>
              <w:jc w:val="center"/>
              <w:rPr>
                <w:color w:val="000000"/>
                <w:sz w:val="16"/>
                <w:szCs w:val="16"/>
              </w:rPr>
            </w:pPr>
            <w:r w:rsidRPr="00855368">
              <w:rPr>
                <w:color w:val="000000"/>
                <w:sz w:val="16"/>
                <w:szCs w:val="16"/>
              </w:rPr>
              <w:t>Вис. меш. шуме смрче- Вис. шуме лиш. и чет.</w:t>
            </w:r>
          </w:p>
        </w:tc>
        <w:tc>
          <w:tcPr>
            <w:tcW w:w="787" w:type="dxa"/>
            <w:tcBorders>
              <w:top w:val="nil"/>
              <w:left w:val="nil"/>
              <w:bottom w:val="single" w:sz="4" w:space="0" w:color="auto"/>
              <w:right w:val="single" w:sz="4" w:space="0" w:color="auto"/>
            </w:tcBorders>
            <w:noWrap/>
            <w:vAlign w:val="center"/>
            <w:hideMark/>
          </w:tcPr>
          <w:p w14:paraId="56AD86CE" w14:textId="77777777" w:rsidR="00855368" w:rsidRPr="00855368" w:rsidRDefault="00855368" w:rsidP="00855368">
            <w:pPr>
              <w:jc w:val="center"/>
              <w:rPr>
                <w:color w:val="000000"/>
                <w:sz w:val="16"/>
                <w:szCs w:val="16"/>
              </w:rPr>
            </w:pPr>
            <w:r w:rsidRPr="00855368">
              <w:rPr>
                <w:color w:val="000000"/>
                <w:sz w:val="16"/>
                <w:szCs w:val="16"/>
              </w:rPr>
              <w:t>42.82</w:t>
            </w:r>
          </w:p>
        </w:tc>
        <w:tc>
          <w:tcPr>
            <w:tcW w:w="731" w:type="dxa"/>
            <w:tcBorders>
              <w:top w:val="nil"/>
              <w:left w:val="nil"/>
              <w:bottom w:val="single" w:sz="4" w:space="0" w:color="auto"/>
              <w:right w:val="single" w:sz="4" w:space="0" w:color="auto"/>
            </w:tcBorders>
            <w:noWrap/>
            <w:vAlign w:val="center"/>
            <w:hideMark/>
          </w:tcPr>
          <w:p w14:paraId="5A198372" w14:textId="77777777" w:rsidR="00855368" w:rsidRPr="00855368" w:rsidRDefault="00855368" w:rsidP="00855368">
            <w:pPr>
              <w:jc w:val="center"/>
              <w:rPr>
                <w:color w:val="000000"/>
                <w:sz w:val="16"/>
                <w:szCs w:val="16"/>
              </w:rPr>
            </w:pPr>
            <w:r w:rsidRPr="00855368">
              <w:rPr>
                <w:color w:val="000000"/>
                <w:sz w:val="16"/>
                <w:szCs w:val="16"/>
              </w:rPr>
              <w:t>45.0</w:t>
            </w:r>
          </w:p>
        </w:tc>
        <w:tc>
          <w:tcPr>
            <w:tcW w:w="871" w:type="dxa"/>
            <w:tcBorders>
              <w:top w:val="nil"/>
              <w:left w:val="nil"/>
              <w:bottom w:val="single" w:sz="4" w:space="0" w:color="auto"/>
              <w:right w:val="single" w:sz="4" w:space="0" w:color="auto"/>
            </w:tcBorders>
            <w:noWrap/>
            <w:vAlign w:val="center"/>
            <w:hideMark/>
          </w:tcPr>
          <w:p w14:paraId="1FD49ADC" w14:textId="77777777" w:rsidR="00855368" w:rsidRPr="00855368" w:rsidRDefault="00855368" w:rsidP="00855368">
            <w:pPr>
              <w:jc w:val="center"/>
              <w:rPr>
                <w:color w:val="000000"/>
                <w:sz w:val="16"/>
                <w:szCs w:val="16"/>
              </w:rPr>
            </w:pPr>
            <w:r w:rsidRPr="00855368">
              <w:rPr>
                <w:color w:val="000000"/>
                <w:sz w:val="16"/>
                <w:szCs w:val="16"/>
              </w:rPr>
              <w:t>9616.0</w:t>
            </w:r>
          </w:p>
        </w:tc>
        <w:tc>
          <w:tcPr>
            <w:tcW w:w="815" w:type="dxa"/>
            <w:tcBorders>
              <w:top w:val="nil"/>
              <w:left w:val="nil"/>
              <w:bottom w:val="single" w:sz="4" w:space="0" w:color="auto"/>
              <w:right w:val="single" w:sz="4" w:space="0" w:color="auto"/>
            </w:tcBorders>
            <w:noWrap/>
            <w:vAlign w:val="center"/>
            <w:hideMark/>
          </w:tcPr>
          <w:p w14:paraId="3A45B9B9" w14:textId="77777777" w:rsidR="00855368" w:rsidRPr="00855368" w:rsidRDefault="00855368" w:rsidP="00855368">
            <w:pPr>
              <w:jc w:val="center"/>
              <w:rPr>
                <w:color w:val="000000"/>
                <w:sz w:val="16"/>
                <w:szCs w:val="16"/>
              </w:rPr>
            </w:pPr>
            <w:r w:rsidRPr="00855368">
              <w:rPr>
                <w:color w:val="000000"/>
                <w:sz w:val="16"/>
                <w:szCs w:val="16"/>
              </w:rPr>
              <w:t>57.4</w:t>
            </w:r>
          </w:p>
        </w:tc>
        <w:tc>
          <w:tcPr>
            <w:tcW w:w="816" w:type="dxa"/>
            <w:tcBorders>
              <w:top w:val="nil"/>
              <w:left w:val="nil"/>
              <w:bottom w:val="single" w:sz="4" w:space="0" w:color="auto"/>
              <w:right w:val="single" w:sz="4" w:space="0" w:color="auto"/>
            </w:tcBorders>
            <w:noWrap/>
            <w:vAlign w:val="center"/>
            <w:hideMark/>
          </w:tcPr>
          <w:p w14:paraId="1FF2B2D8" w14:textId="77777777" w:rsidR="00855368" w:rsidRPr="00855368" w:rsidRDefault="00855368" w:rsidP="00855368">
            <w:pPr>
              <w:jc w:val="center"/>
              <w:rPr>
                <w:color w:val="000000"/>
                <w:sz w:val="16"/>
                <w:szCs w:val="16"/>
              </w:rPr>
            </w:pPr>
            <w:r w:rsidRPr="00855368">
              <w:rPr>
                <w:color w:val="000000"/>
                <w:sz w:val="16"/>
                <w:szCs w:val="16"/>
              </w:rPr>
              <w:t>224.6</w:t>
            </w:r>
          </w:p>
        </w:tc>
        <w:tc>
          <w:tcPr>
            <w:tcW w:w="787" w:type="dxa"/>
            <w:tcBorders>
              <w:top w:val="nil"/>
              <w:left w:val="nil"/>
              <w:bottom w:val="single" w:sz="4" w:space="0" w:color="auto"/>
              <w:right w:val="single" w:sz="4" w:space="0" w:color="auto"/>
            </w:tcBorders>
            <w:noWrap/>
            <w:vAlign w:val="center"/>
            <w:hideMark/>
          </w:tcPr>
          <w:p w14:paraId="3CC3CAA2" w14:textId="77777777" w:rsidR="00855368" w:rsidRPr="00855368" w:rsidRDefault="00855368" w:rsidP="00855368">
            <w:pPr>
              <w:jc w:val="center"/>
              <w:rPr>
                <w:color w:val="000000"/>
                <w:sz w:val="16"/>
                <w:szCs w:val="16"/>
              </w:rPr>
            </w:pPr>
            <w:r w:rsidRPr="00855368">
              <w:rPr>
                <w:color w:val="000000"/>
                <w:sz w:val="16"/>
                <w:szCs w:val="16"/>
              </w:rPr>
              <w:t>261.9</w:t>
            </w:r>
          </w:p>
        </w:tc>
        <w:tc>
          <w:tcPr>
            <w:tcW w:w="815" w:type="dxa"/>
            <w:tcBorders>
              <w:top w:val="nil"/>
              <w:left w:val="nil"/>
              <w:bottom w:val="single" w:sz="4" w:space="0" w:color="auto"/>
              <w:right w:val="single" w:sz="4" w:space="0" w:color="auto"/>
            </w:tcBorders>
            <w:noWrap/>
            <w:vAlign w:val="center"/>
            <w:hideMark/>
          </w:tcPr>
          <w:p w14:paraId="3E416B3D" w14:textId="77777777" w:rsidR="00855368" w:rsidRPr="00855368" w:rsidRDefault="00855368" w:rsidP="00855368">
            <w:pPr>
              <w:jc w:val="center"/>
              <w:rPr>
                <w:color w:val="000000"/>
                <w:sz w:val="16"/>
                <w:szCs w:val="16"/>
              </w:rPr>
            </w:pPr>
            <w:r w:rsidRPr="00855368">
              <w:rPr>
                <w:color w:val="000000"/>
                <w:sz w:val="16"/>
                <w:szCs w:val="16"/>
              </w:rPr>
              <w:t>46.3</w:t>
            </w:r>
          </w:p>
        </w:tc>
        <w:tc>
          <w:tcPr>
            <w:tcW w:w="815" w:type="dxa"/>
            <w:tcBorders>
              <w:top w:val="nil"/>
              <w:left w:val="nil"/>
              <w:bottom w:val="single" w:sz="4" w:space="0" w:color="auto"/>
              <w:right w:val="single" w:sz="4" w:space="0" w:color="auto"/>
            </w:tcBorders>
            <w:noWrap/>
            <w:vAlign w:val="center"/>
            <w:hideMark/>
          </w:tcPr>
          <w:p w14:paraId="6EBBDA73" w14:textId="77777777" w:rsidR="00855368" w:rsidRPr="00855368" w:rsidRDefault="00855368" w:rsidP="00855368">
            <w:pPr>
              <w:jc w:val="center"/>
              <w:rPr>
                <w:color w:val="000000"/>
                <w:sz w:val="16"/>
                <w:szCs w:val="16"/>
              </w:rPr>
            </w:pPr>
            <w:r w:rsidRPr="00855368">
              <w:rPr>
                <w:color w:val="000000"/>
                <w:sz w:val="16"/>
                <w:szCs w:val="16"/>
              </w:rPr>
              <w:t>6.1</w:t>
            </w:r>
          </w:p>
        </w:tc>
        <w:tc>
          <w:tcPr>
            <w:tcW w:w="774" w:type="dxa"/>
            <w:tcBorders>
              <w:top w:val="nil"/>
              <w:left w:val="nil"/>
              <w:bottom w:val="single" w:sz="4" w:space="0" w:color="auto"/>
              <w:right w:val="single" w:sz="8" w:space="0" w:color="auto"/>
            </w:tcBorders>
            <w:noWrap/>
            <w:vAlign w:val="center"/>
            <w:hideMark/>
          </w:tcPr>
          <w:p w14:paraId="37B85F12" w14:textId="77777777" w:rsidR="00855368" w:rsidRPr="00855368" w:rsidRDefault="00855368" w:rsidP="00855368">
            <w:pPr>
              <w:jc w:val="center"/>
              <w:rPr>
                <w:sz w:val="16"/>
                <w:szCs w:val="16"/>
              </w:rPr>
            </w:pPr>
            <w:r w:rsidRPr="00855368">
              <w:rPr>
                <w:sz w:val="16"/>
                <w:szCs w:val="16"/>
              </w:rPr>
              <w:t>2.7</w:t>
            </w:r>
          </w:p>
        </w:tc>
      </w:tr>
      <w:tr w:rsidR="00855368" w:rsidRPr="00855368" w14:paraId="146DA2CB" w14:textId="77777777" w:rsidTr="00855368">
        <w:trPr>
          <w:trHeight w:val="320"/>
        </w:trPr>
        <w:tc>
          <w:tcPr>
            <w:tcW w:w="3472" w:type="dxa"/>
            <w:tcBorders>
              <w:top w:val="nil"/>
              <w:left w:val="single" w:sz="8" w:space="0" w:color="auto"/>
              <w:bottom w:val="single" w:sz="4" w:space="0" w:color="auto"/>
              <w:right w:val="single" w:sz="4" w:space="0" w:color="auto"/>
            </w:tcBorders>
            <w:noWrap/>
            <w:vAlign w:val="center"/>
            <w:hideMark/>
          </w:tcPr>
          <w:p w14:paraId="7B5DE5B4" w14:textId="77777777" w:rsidR="00855368" w:rsidRPr="00855368" w:rsidRDefault="00855368" w:rsidP="00855368">
            <w:pPr>
              <w:jc w:val="center"/>
              <w:rPr>
                <w:color w:val="000000"/>
                <w:sz w:val="16"/>
                <w:szCs w:val="16"/>
              </w:rPr>
            </w:pPr>
            <w:r w:rsidRPr="00855368">
              <w:rPr>
                <w:color w:val="000000"/>
                <w:sz w:val="16"/>
                <w:szCs w:val="16"/>
              </w:rPr>
              <w:t>Високе мешовите шуме осталих четинара</w:t>
            </w:r>
          </w:p>
        </w:tc>
        <w:tc>
          <w:tcPr>
            <w:tcW w:w="787" w:type="dxa"/>
            <w:tcBorders>
              <w:top w:val="nil"/>
              <w:left w:val="nil"/>
              <w:bottom w:val="single" w:sz="4" w:space="0" w:color="auto"/>
              <w:right w:val="single" w:sz="4" w:space="0" w:color="auto"/>
            </w:tcBorders>
            <w:noWrap/>
            <w:vAlign w:val="center"/>
            <w:hideMark/>
          </w:tcPr>
          <w:p w14:paraId="5C422127" w14:textId="77777777" w:rsidR="00855368" w:rsidRPr="00855368" w:rsidRDefault="00855368" w:rsidP="00855368">
            <w:pPr>
              <w:jc w:val="center"/>
              <w:rPr>
                <w:color w:val="000000"/>
                <w:sz w:val="16"/>
                <w:szCs w:val="16"/>
              </w:rPr>
            </w:pPr>
            <w:r w:rsidRPr="00855368">
              <w:rPr>
                <w:color w:val="000000"/>
                <w:sz w:val="16"/>
                <w:szCs w:val="16"/>
              </w:rPr>
              <w:t>1.07</w:t>
            </w:r>
          </w:p>
        </w:tc>
        <w:tc>
          <w:tcPr>
            <w:tcW w:w="731" w:type="dxa"/>
            <w:tcBorders>
              <w:top w:val="nil"/>
              <w:left w:val="nil"/>
              <w:bottom w:val="single" w:sz="4" w:space="0" w:color="auto"/>
              <w:right w:val="single" w:sz="4" w:space="0" w:color="auto"/>
            </w:tcBorders>
            <w:noWrap/>
            <w:vAlign w:val="center"/>
            <w:hideMark/>
          </w:tcPr>
          <w:p w14:paraId="6FFEAB42" w14:textId="77777777" w:rsidR="00855368" w:rsidRPr="00855368" w:rsidRDefault="00855368" w:rsidP="00855368">
            <w:pPr>
              <w:jc w:val="center"/>
              <w:rPr>
                <w:color w:val="000000"/>
                <w:sz w:val="16"/>
                <w:szCs w:val="16"/>
              </w:rPr>
            </w:pPr>
            <w:r w:rsidRPr="00855368">
              <w:rPr>
                <w:color w:val="000000"/>
                <w:sz w:val="16"/>
                <w:szCs w:val="16"/>
              </w:rPr>
              <w:t>1.1</w:t>
            </w:r>
          </w:p>
        </w:tc>
        <w:tc>
          <w:tcPr>
            <w:tcW w:w="871" w:type="dxa"/>
            <w:tcBorders>
              <w:top w:val="nil"/>
              <w:left w:val="nil"/>
              <w:bottom w:val="single" w:sz="4" w:space="0" w:color="auto"/>
              <w:right w:val="single" w:sz="4" w:space="0" w:color="auto"/>
            </w:tcBorders>
            <w:noWrap/>
            <w:vAlign w:val="center"/>
            <w:hideMark/>
          </w:tcPr>
          <w:p w14:paraId="17FCF7DE" w14:textId="77777777" w:rsidR="00855368" w:rsidRPr="00855368" w:rsidRDefault="00855368" w:rsidP="00855368">
            <w:pPr>
              <w:jc w:val="center"/>
              <w:rPr>
                <w:color w:val="000000"/>
                <w:sz w:val="16"/>
                <w:szCs w:val="16"/>
              </w:rPr>
            </w:pPr>
            <w:r w:rsidRPr="00855368">
              <w:rPr>
                <w:color w:val="000000"/>
                <w:sz w:val="16"/>
                <w:szCs w:val="16"/>
              </w:rPr>
              <w:t>619.0</w:t>
            </w:r>
          </w:p>
        </w:tc>
        <w:tc>
          <w:tcPr>
            <w:tcW w:w="815" w:type="dxa"/>
            <w:tcBorders>
              <w:top w:val="nil"/>
              <w:left w:val="nil"/>
              <w:bottom w:val="single" w:sz="4" w:space="0" w:color="auto"/>
              <w:right w:val="single" w:sz="4" w:space="0" w:color="auto"/>
            </w:tcBorders>
            <w:noWrap/>
            <w:vAlign w:val="center"/>
            <w:hideMark/>
          </w:tcPr>
          <w:p w14:paraId="5EBDC0E9" w14:textId="77777777" w:rsidR="00855368" w:rsidRPr="00855368" w:rsidRDefault="00855368" w:rsidP="00855368">
            <w:pPr>
              <w:jc w:val="center"/>
              <w:rPr>
                <w:color w:val="000000"/>
                <w:sz w:val="16"/>
                <w:szCs w:val="16"/>
              </w:rPr>
            </w:pPr>
            <w:r w:rsidRPr="00855368">
              <w:rPr>
                <w:color w:val="000000"/>
                <w:sz w:val="16"/>
                <w:szCs w:val="16"/>
              </w:rPr>
              <w:t>3.7</w:t>
            </w:r>
          </w:p>
        </w:tc>
        <w:tc>
          <w:tcPr>
            <w:tcW w:w="816" w:type="dxa"/>
            <w:tcBorders>
              <w:top w:val="nil"/>
              <w:left w:val="nil"/>
              <w:bottom w:val="single" w:sz="4" w:space="0" w:color="auto"/>
              <w:right w:val="single" w:sz="4" w:space="0" w:color="auto"/>
            </w:tcBorders>
            <w:noWrap/>
            <w:vAlign w:val="center"/>
            <w:hideMark/>
          </w:tcPr>
          <w:p w14:paraId="309E8C81" w14:textId="77777777" w:rsidR="00855368" w:rsidRPr="00855368" w:rsidRDefault="00855368" w:rsidP="00855368">
            <w:pPr>
              <w:jc w:val="center"/>
              <w:rPr>
                <w:color w:val="000000"/>
                <w:sz w:val="16"/>
                <w:szCs w:val="16"/>
              </w:rPr>
            </w:pPr>
            <w:r w:rsidRPr="00855368">
              <w:rPr>
                <w:color w:val="000000"/>
                <w:sz w:val="16"/>
                <w:szCs w:val="16"/>
              </w:rPr>
              <w:t>578.5</w:t>
            </w:r>
          </w:p>
        </w:tc>
        <w:tc>
          <w:tcPr>
            <w:tcW w:w="787" w:type="dxa"/>
            <w:tcBorders>
              <w:top w:val="nil"/>
              <w:left w:val="nil"/>
              <w:bottom w:val="single" w:sz="4" w:space="0" w:color="auto"/>
              <w:right w:val="single" w:sz="4" w:space="0" w:color="auto"/>
            </w:tcBorders>
            <w:noWrap/>
            <w:vAlign w:val="center"/>
            <w:hideMark/>
          </w:tcPr>
          <w:p w14:paraId="4D80ECE1" w14:textId="77777777" w:rsidR="00855368" w:rsidRPr="00855368" w:rsidRDefault="00855368" w:rsidP="00855368">
            <w:pPr>
              <w:jc w:val="center"/>
              <w:rPr>
                <w:color w:val="000000"/>
                <w:sz w:val="16"/>
                <w:szCs w:val="16"/>
              </w:rPr>
            </w:pPr>
            <w:r w:rsidRPr="00855368">
              <w:rPr>
                <w:color w:val="000000"/>
                <w:sz w:val="16"/>
                <w:szCs w:val="16"/>
              </w:rPr>
              <w:t>23.0</w:t>
            </w:r>
          </w:p>
        </w:tc>
        <w:tc>
          <w:tcPr>
            <w:tcW w:w="815" w:type="dxa"/>
            <w:tcBorders>
              <w:top w:val="nil"/>
              <w:left w:val="nil"/>
              <w:bottom w:val="single" w:sz="4" w:space="0" w:color="auto"/>
              <w:right w:val="single" w:sz="4" w:space="0" w:color="auto"/>
            </w:tcBorders>
            <w:noWrap/>
            <w:vAlign w:val="center"/>
            <w:hideMark/>
          </w:tcPr>
          <w:p w14:paraId="660C6088" w14:textId="77777777" w:rsidR="00855368" w:rsidRPr="00855368" w:rsidRDefault="00855368" w:rsidP="00855368">
            <w:pPr>
              <w:jc w:val="center"/>
              <w:rPr>
                <w:color w:val="000000"/>
                <w:sz w:val="16"/>
                <w:szCs w:val="16"/>
              </w:rPr>
            </w:pPr>
            <w:r w:rsidRPr="00855368">
              <w:rPr>
                <w:color w:val="000000"/>
                <w:sz w:val="16"/>
                <w:szCs w:val="16"/>
              </w:rPr>
              <w:t>4.1</w:t>
            </w:r>
          </w:p>
        </w:tc>
        <w:tc>
          <w:tcPr>
            <w:tcW w:w="815" w:type="dxa"/>
            <w:tcBorders>
              <w:top w:val="nil"/>
              <w:left w:val="nil"/>
              <w:bottom w:val="single" w:sz="4" w:space="0" w:color="auto"/>
              <w:right w:val="single" w:sz="4" w:space="0" w:color="auto"/>
            </w:tcBorders>
            <w:noWrap/>
            <w:vAlign w:val="center"/>
            <w:hideMark/>
          </w:tcPr>
          <w:p w14:paraId="03E037B9" w14:textId="77777777" w:rsidR="00855368" w:rsidRPr="00855368" w:rsidRDefault="00855368" w:rsidP="00855368">
            <w:pPr>
              <w:jc w:val="center"/>
              <w:rPr>
                <w:color w:val="000000"/>
                <w:sz w:val="16"/>
                <w:szCs w:val="16"/>
              </w:rPr>
            </w:pPr>
            <w:r w:rsidRPr="00855368">
              <w:rPr>
                <w:color w:val="000000"/>
                <w:sz w:val="16"/>
                <w:szCs w:val="16"/>
              </w:rPr>
              <w:t>21.5</w:t>
            </w:r>
          </w:p>
        </w:tc>
        <w:tc>
          <w:tcPr>
            <w:tcW w:w="774" w:type="dxa"/>
            <w:tcBorders>
              <w:top w:val="nil"/>
              <w:left w:val="nil"/>
              <w:bottom w:val="single" w:sz="4" w:space="0" w:color="auto"/>
              <w:right w:val="single" w:sz="8" w:space="0" w:color="auto"/>
            </w:tcBorders>
            <w:noWrap/>
            <w:vAlign w:val="center"/>
            <w:hideMark/>
          </w:tcPr>
          <w:p w14:paraId="4BC6606A" w14:textId="77777777" w:rsidR="00855368" w:rsidRPr="00855368" w:rsidRDefault="00855368" w:rsidP="00855368">
            <w:pPr>
              <w:jc w:val="center"/>
              <w:rPr>
                <w:sz w:val="16"/>
                <w:szCs w:val="16"/>
              </w:rPr>
            </w:pPr>
            <w:r w:rsidRPr="00855368">
              <w:rPr>
                <w:sz w:val="16"/>
                <w:szCs w:val="16"/>
              </w:rPr>
              <w:t>3.7</w:t>
            </w:r>
          </w:p>
        </w:tc>
      </w:tr>
      <w:tr w:rsidR="00855368" w:rsidRPr="00855368" w14:paraId="21191FDF" w14:textId="77777777" w:rsidTr="00855368">
        <w:trPr>
          <w:trHeight w:val="320"/>
        </w:trPr>
        <w:tc>
          <w:tcPr>
            <w:tcW w:w="3472" w:type="dxa"/>
            <w:tcBorders>
              <w:top w:val="nil"/>
              <w:left w:val="single" w:sz="8" w:space="0" w:color="auto"/>
              <w:bottom w:val="single" w:sz="4" w:space="0" w:color="auto"/>
              <w:right w:val="single" w:sz="4" w:space="0" w:color="auto"/>
            </w:tcBorders>
            <w:noWrap/>
            <w:vAlign w:val="center"/>
            <w:hideMark/>
          </w:tcPr>
          <w:p w14:paraId="4D0B08E2" w14:textId="77777777" w:rsidR="00855368" w:rsidRPr="00855368" w:rsidRDefault="00855368" w:rsidP="00855368">
            <w:pPr>
              <w:jc w:val="center"/>
              <w:rPr>
                <w:sz w:val="16"/>
                <w:szCs w:val="16"/>
              </w:rPr>
            </w:pPr>
            <w:r w:rsidRPr="00855368">
              <w:rPr>
                <w:sz w:val="16"/>
                <w:szCs w:val="16"/>
              </w:rPr>
              <w:t xml:space="preserve">Високе мешовите шуме јавора и јасена </w:t>
            </w:r>
          </w:p>
        </w:tc>
        <w:tc>
          <w:tcPr>
            <w:tcW w:w="787" w:type="dxa"/>
            <w:tcBorders>
              <w:top w:val="nil"/>
              <w:left w:val="nil"/>
              <w:bottom w:val="single" w:sz="4" w:space="0" w:color="auto"/>
              <w:right w:val="single" w:sz="4" w:space="0" w:color="auto"/>
            </w:tcBorders>
            <w:noWrap/>
            <w:vAlign w:val="center"/>
            <w:hideMark/>
          </w:tcPr>
          <w:p w14:paraId="3B60965A" w14:textId="77777777" w:rsidR="00855368" w:rsidRPr="00855368" w:rsidRDefault="00855368" w:rsidP="00855368">
            <w:pPr>
              <w:jc w:val="center"/>
              <w:rPr>
                <w:color w:val="000000"/>
                <w:sz w:val="16"/>
                <w:szCs w:val="16"/>
              </w:rPr>
            </w:pPr>
            <w:r w:rsidRPr="00855368">
              <w:rPr>
                <w:color w:val="000000"/>
                <w:sz w:val="16"/>
                <w:szCs w:val="16"/>
              </w:rPr>
              <w:t>0.68</w:t>
            </w:r>
          </w:p>
        </w:tc>
        <w:tc>
          <w:tcPr>
            <w:tcW w:w="731" w:type="dxa"/>
            <w:tcBorders>
              <w:top w:val="nil"/>
              <w:left w:val="nil"/>
              <w:bottom w:val="single" w:sz="4" w:space="0" w:color="auto"/>
              <w:right w:val="single" w:sz="4" w:space="0" w:color="auto"/>
            </w:tcBorders>
            <w:noWrap/>
            <w:vAlign w:val="center"/>
            <w:hideMark/>
          </w:tcPr>
          <w:p w14:paraId="0374C2C8" w14:textId="77777777" w:rsidR="00855368" w:rsidRPr="00855368" w:rsidRDefault="00855368" w:rsidP="00855368">
            <w:pPr>
              <w:jc w:val="center"/>
              <w:rPr>
                <w:color w:val="000000"/>
                <w:sz w:val="16"/>
                <w:szCs w:val="16"/>
              </w:rPr>
            </w:pPr>
            <w:r w:rsidRPr="00855368">
              <w:rPr>
                <w:color w:val="000000"/>
                <w:sz w:val="16"/>
                <w:szCs w:val="16"/>
              </w:rPr>
              <w:t>0.7</w:t>
            </w:r>
          </w:p>
        </w:tc>
        <w:tc>
          <w:tcPr>
            <w:tcW w:w="871" w:type="dxa"/>
            <w:tcBorders>
              <w:top w:val="nil"/>
              <w:left w:val="nil"/>
              <w:bottom w:val="single" w:sz="4" w:space="0" w:color="auto"/>
              <w:right w:val="single" w:sz="4" w:space="0" w:color="auto"/>
            </w:tcBorders>
            <w:noWrap/>
            <w:vAlign w:val="center"/>
            <w:hideMark/>
          </w:tcPr>
          <w:p w14:paraId="31611C18" w14:textId="77777777" w:rsidR="00855368" w:rsidRPr="00855368" w:rsidRDefault="00855368" w:rsidP="00855368">
            <w:pPr>
              <w:jc w:val="center"/>
              <w:rPr>
                <w:color w:val="000000"/>
                <w:sz w:val="16"/>
                <w:szCs w:val="16"/>
              </w:rPr>
            </w:pPr>
            <w:r w:rsidRPr="00855368">
              <w:rPr>
                <w:color w:val="000000"/>
                <w:sz w:val="16"/>
                <w:szCs w:val="16"/>
              </w:rPr>
              <w:t>154.7</w:t>
            </w:r>
          </w:p>
        </w:tc>
        <w:tc>
          <w:tcPr>
            <w:tcW w:w="815" w:type="dxa"/>
            <w:tcBorders>
              <w:top w:val="nil"/>
              <w:left w:val="nil"/>
              <w:bottom w:val="single" w:sz="4" w:space="0" w:color="auto"/>
              <w:right w:val="single" w:sz="4" w:space="0" w:color="auto"/>
            </w:tcBorders>
            <w:noWrap/>
            <w:vAlign w:val="center"/>
            <w:hideMark/>
          </w:tcPr>
          <w:p w14:paraId="757F895A" w14:textId="77777777" w:rsidR="00855368" w:rsidRPr="00855368" w:rsidRDefault="00855368" w:rsidP="00855368">
            <w:pPr>
              <w:jc w:val="center"/>
              <w:rPr>
                <w:color w:val="000000"/>
                <w:sz w:val="16"/>
                <w:szCs w:val="16"/>
              </w:rPr>
            </w:pPr>
            <w:r w:rsidRPr="00855368">
              <w:rPr>
                <w:color w:val="000000"/>
                <w:sz w:val="16"/>
                <w:szCs w:val="16"/>
              </w:rPr>
              <w:t>0.9</w:t>
            </w:r>
          </w:p>
        </w:tc>
        <w:tc>
          <w:tcPr>
            <w:tcW w:w="816" w:type="dxa"/>
            <w:tcBorders>
              <w:top w:val="nil"/>
              <w:left w:val="nil"/>
              <w:bottom w:val="single" w:sz="4" w:space="0" w:color="auto"/>
              <w:right w:val="single" w:sz="4" w:space="0" w:color="auto"/>
            </w:tcBorders>
            <w:noWrap/>
            <w:vAlign w:val="center"/>
            <w:hideMark/>
          </w:tcPr>
          <w:p w14:paraId="38C52A39" w14:textId="77777777" w:rsidR="00855368" w:rsidRPr="00855368" w:rsidRDefault="00855368" w:rsidP="00855368">
            <w:pPr>
              <w:jc w:val="center"/>
              <w:rPr>
                <w:color w:val="000000"/>
                <w:sz w:val="16"/>
                <w:szCs w:val="16"/>
              </w:rPr>
            </w:pPr>
            <w:r w:rsidRPr="00855368">
              <w:rPr>
                <w:color w:val="000000"/>
                <w:sz w:val="16"/>
                <w:szCs w:val="16"/>
              </w:rPr>
              <w:t>227.5</w:t>
            </w:r>
          </w:p>
        </w:tc>
        <w:tc>
          <w:tcPr>
            <w:tcW w:w="787" w:type="dxa"/>
            <w:tcBorders>
              <w:top w:val="nil"/>
              <w:left w:val="nil"/>
              <w:bottom w:val="single" w:sz="4" w:space="0" w:color="auto"/>
              <w:right w:val="single" w:sz="4" w:space="0" w:color="auto"/>
            </w:tcBorders>
            <w:noWrap/>
            <w:vAlign w:val="center"/>
            <w:hideMark/>
          </w:tcPr>
          <w:p w14:paraId="7EF18F2A" w14:textId="77777777" w:rsidR="00855368" w:rsidRPr="00855368" w:rsidRDefault="00855368" w:rsidP="00855368">
            <w:pPr>
              <w:jc w:val="center"/>
              <w:rPr>
                <w:color w:val="000000"/>
                <w:sz w:val="16"/>
                <w:szCs w:val="16"/>
              </w:rPr>
            </w:pPr>
            <w:r w:rsidRPr="00855368">
              <w:rPr>
                <w:color w:val="000000"/>
                <w:sz w:val="16"/>
                <w:szCs w:val="16"/>
              </w:rPr>
              <w:t>4.4</w:t>
            </w:r>
          </w:p>
        </w:tc>
        <w:tc>
          <w:tcPr>
            <w:tcW w:w="815" w:type="dxa"/>
            <w:tcBorders>
              <w:top w:val="nil"/>
              <w:left w:val="nil"/>
              <w:bottom w:val="single" w:sz="4" w:space="0" w:color="auto"/>
              <w:right w:val="single" w:sz="4" w:space="0" w:color="auto"/>
            </w:tcBorders>
            <w:noWrap/>
            <w:vAlign w:val="center"/>
            <w:hideMark/>
          </w:tcPr>
          <w:p w14:paraId="140E42E2" w14:textId="77777777" w:rsidR="00855368" w:rsidRPr="00855368" w:rsidRDefault="00855368" w:rsidP="00855368">
            <w:pPr>
              <w:jc w:val="center"/>
              <w:rPr>
                <w:color w:val="000000"/>
                <w:sz w:val="16"/>
                <w:szCs w:val="16"/>
              </w:rPr>
            </w:pPr>
            <w:r w:rsidRPr="00855368">
              <w:rPr>
                <w:color w:val="000000"/>
                <w:sz w:val="16"/>
                <w:szCs w:val="16"/>
              </w:rPr>
              <w:t>0.8</w:t>
            </w:r>
          </w:p>
        </w:tc>
        <w:tc>
          <w:tcPr>
            <w:tcW w:w="815" w:type="dxa"/>
            <w:tcBorders>
              <w:top w:val="nil"/>
              <w:left w:val="nil"/>
              <w:bottom w:val="single" w:sz="4" w:space="0" w:color="auto"/>
              <w:right w:val="single" w:sz="4" w:space="0" w:color="auto"/>
            </w:tcBorders>
            <w:noWrap/>
            <w:vAlign w:val="center"/>
            <w:hideMark/>
          </w:tcPr>
          <w:p w14:paraId="02289EEA" w14:textId="77777777" w:rsidR="00855368" w:rsidRPr="00855368" w:rsidRDefault="00855368" w:rsidP="00855368">
            <w:pPr>
              <w:jc w:val="center"/>
              <w:rPr>
                <w:color w:val="000000"/>
                <w:sz w:val="16"/>
                <w:szCs w:val="16"/>
              </w:rPr>
            </w:pPr>
            <w:r w:rsidRPr="00855368">
              <w:rPr>
                <w:color w:val="000000"/>
                <w:sz w:val="16"/>
                <w:szCs w:val="16"/>
              </w:rPr>
              <w:t>6.5</w:t>
            </w:r>
          </w:p>
        </w:tc>
        <w:tc>
          <w:tcPr>
            <w:tcW w:w="774" w:type="dxa"/>
            <w:tcBorders>
              <w:top w:val="nil"/>
              <w:left w:val="nil"/>
              <w:bottom w:val="single" w:sz="4" w:space="0" w:color="auto"/>
              <w:right w:val="single" w:sz="8" w:space="0" w:color="auto"/>
            </w:tcBorders>
            <w:noWrap/>
            <w:vAlign w:val="center"/>
            <w:hideMark/>
          </w:tcPr>
          <w:p w14:paraId="6B651D12" w14:textId="77777777" w:rsidR="00855368" w:rsidRPr="00855368" w:rsidRDefault="00855368" w:rsidP="00855368">
            <w:pPr>
              <w:jc w:val="center"/>
              <w:rPr>
                <w:sz w:val="16"/>
                <w:szCs w:val="16"/>
              </w:rPr>
            </w:pPr>
            <w:r w:rsidRPr="00855368">
              <w:rPr>
                <w:sz w:val="16"/>
                <w:szCs w:val="16"/>
              </w:rPr>
              <w:t>2.8</w:t>
            </w:r>
          </w:p>
        </w:tc>
      </w:tr>
      <w:tr w:rsidR="00855368" w:rsidRPr="00855368" w14:paraId="71F31A4D" w14:textId="77777777" w:rsidTr="00855368">
        <w:trPr>
          <w:trHeight w:val="334"/>
        </w:trPr>
        <w:tc>
          <w:tcPr>
            <w:tcW w:w="3472" w:type="dxa"/>
            <w:tcBorders>
              <w:top w:val="nil"/>
              <w:left w:val="single" w:sz="8" w:space="0" w:color="auto"/>
              <w:bottom w:val="nil"/>
              <w:right w:val="single" w:sz="4" w:space="0" w:color="auto"/>
            </w:tcBorders>
            <w:shd w:val="clear" w:color="000000" w:fill="DCE6F1"/>
            <w:noWrap/>
            <w:vAlign w:val="center"/>
            <w:hideMark/>
          </w:tcPr>
          <w:p w14:paraId="5BE880CE" w14:textId="77777777" w:rsidR="00855368" w:rsidRPr="00855368" w:rsidRDefault="00855368" w:rsidP="00855368">
            <w:pPr>
              <w:jc w:val="center"/>
              <w:rPr>
                <w:b/>
                <w:bCs/>
                <w:i/>
                <w:iCs/>
                <w:sz w:val="16"/>
                <w:szCs w:val="16"/>
              </w:rPr>
            </w:pPr>
            <w:r w:rsidRPr="00855368">
              <w:rPr>
                <w:b/>
                <w:bCs/>
                <w:i/>
                <w:iCs/>
                <w:sz w:val="16"/>
                <w:szCs w:val="16"/>
              </w:rPr>
              <w:t>Укупно ВПС преко 20 год.</w:t>
            </w:r>
          </w:p>
        </w:tc>
        <w:tc>
          <w:tcPr>
            <w:tcW w:w="787" w:type="dxa"/>
            <w:tcBorders>
              <w:top w:val="nil"/>
              <w:left w:val="nil"/>
              <w:bottom w:val="nil"/>
              <w:right w:val="single" w:sz="4" w:space="0" w:color="auto"/>
            </w:tcBorders>
            <w:shd w:val="clear" w:color="000000" w:fill="DCE6F1"/>
            <w:noWrap/>
            <w:vAlign w:val="center"/>
            <w:hideMark/>
          </w:tcPr>
          <w:p w14:paraId="01A25407" w14:textId="77777777" w:rsidR="00855368" w:rsidRPr="00855368" w:rsidRDefault="00855368" w:rsidP="00855368">
            <w:pPr>
              <w:jc w:val="center"/>
              <w:rPr>
                <w:b/>
                <w:bCs/>
                <w:i/>
                <w:iCs/>
                <w:sz w:val="16"/>
                <w:szCs w:val="16"/>
              </w:rPr>
            </w:pPr>
            <w:r w:rsidRPr="00855368">
              <w:rPr>
                <w:b/>
                <w:bCs/>
                <w:i/>
                <w:iCs/>
                <w:sz w:val="16"/>
                <w:szCs w:val="16"/>
              </w:rPr>
              <w:t>86.56</w:t>
            </w:r>
          </w:p>
        </w:tc>
        <w:tc>
          <w:tcPr>
            <w:tcW w:w="731" w:type="dxa"/>
            <w:tcBorders>
              <w:top w:val="nil"/>
              <w:left w:val="nil"/>
              <w:bottom w:val="nil"/>
              <w:right w:val="single" w:sz="4" w:space="0" w:color="auto"/>
            </w:tcBorders>
            <w:shd w:val="clear" w:color="000000" w:fill="DCE6F1"/>
            <w:noWrap/>
            <w:vAlign w:val="center"/>
            <w:hideMark/>
          </w:tcPr>
          <w:p w14:paraId="4B7E4751" w14:textId="77777777" w:rsidR="00855368" w:rsidRPr="00855368" w:rsidRDefault="00855368" w:rsidP="00855368">
            <w:pPr>
              <w:jc w:val="center"/>
              <w:rPr>
                <w:b/>
                <w:bCs/>
                <w:i/>
                <w:iCs/>
                <w:color w:val="000000"/>
                <w:sz w:val="16"/>
                <w:szCs w:val="16"/>
              </w:rPr>
            </w:pPr>
            <w:r w:rsidRPr="00855368">
              <w:rPr>
                <w:b/>
                <w:bCs/>
                <w:i/>
                <w:iCs/>
                <w:color w:val="000000"/>
                <w:sz w:val="16"/>
                <w:szCs w:val="16"/>
              </w:rPr>
              <w:t>91.0</w:t>
            </w:r>
          </w:p>
        </w:tc>
        <w:tc>
          <w:tcPr>
            <w:tcW w:w="871" w:type="dxa"/>
            <w:tcBorders>
              <w:top w:val="nil"/>
              <w:left w:val="nil"/>
              <w:bottom w:val="nil"/>
              <w:right w:val="single" w:sz="4" w:space="0" w:color="auto"/>
            </w:tcBorders>
            <w:shd w:val="clear" w:color="000000" w:fill="DCE6F1"/>
            <w:noWrap/>
            <w:vAlign w:val="center"/>
            <w:hideMark/>
          </w:tcPr>
          <w:p w14:paraId="4682BFCD" w14:textId="77777777" w:rsidR="00855368" w:rsidRPr="00855368" w:rsidRDefault="00855368" w:rsidP="00855368">
            <w:pPr>
              <w:jc w:val="center"/>
              <w:rPr>
                <w:b/>
                <w:bCs/>
                <w:i/>
                <w:iCs/>
                <w:sz w:val="16"/>
                <w:szCs w:val="16"/>
              </w:rPr>
            </w:pPr>
            <w:r w:rsidRPr="00855368">
              <w:rPr>
                <w:b/>
                <w:bCs/>
                <w:i/>
                <w:iCs/>
                <w:sz w:val="16"/>
                <w:szCs w:val="16"/>
              </w:rPr>
              <w:t>16741.2</w:t>
            </w:r>
          </w:p>
        </w:tc>
        <w:tc>
          <w:tcPr>
            <w:tcW w:w="815" w:type="dxa"/>
            <w:tcBorders>
              <w:top w:val="nil"/>
              <w:left w:val="nil"/>
              <w:bottom w:val="nil"/>
              <w:right w:val="single" w:sz="4" w:space="0" w:color="auto"/>
            </w:tcBorders>
            <w:shd w:val="clear" w:color="000000" w:fill="DCE6F1"/>
            <w:noWrap/>
            <w:vAlign w:val="center"/>
            <w:hideMark/>
          </w:tcPr>
          <w:p w14:paraId="2104E474" w14:textId="77777777" w:rsidR="00855368" w:rsidRPr="00855368" w:rsidRDefault="00855368" w:rsidP="00855368">
            <w:pPr>
              <w:jc w:val="center"/>
              <w:rPr>
                <w:b/>
                <w:bCs/>
                <w:i/>
                <w:iCs/>
                <w:color w:val="000000"/>
                <w:sz w:val="16"/>
                <w:szCs w:val="16"/>
              </w:rPr>
            </w:pPr>
            <w:r w:rsidRPr="00855368">
              <w:rPr>
                <w:b/>
                <w:bCs/>
                <w:i/>
                <w:iCs/>
                <w:color w:val="000000"/>
                <w:sz w:val="16"/>
                <w:szCs w:val="16"/>
              </w:rPr>
              <w:t>100.0</w:t>
            </w:r>
          </w:p>
        </w:tc>
        <w:tc>
          <w:tcPr>
            <w:tcW w:w="816" w:type="dxa"/>
            <w:tcBorders>
              <w:top w:val="nil"/>
              <w:left w:val="nil"/>
              <w:bottom w:val="nil"/>
              <w:right w:val="single" w:sz="4" w:space="0" w:color="auto"/>
            </w:tcBorders>
            <w:shd w:val="clear" w:color="000000" w:fill="DCE6F1"/>
            <w:noWrap/>
            <w:vAlign w:val="center"/>
            <w:hideMark/>
          </w:tcPr>
          <w:p w14:paraId="53BD0CD5" w14:textId="77777777" w:rsidR="00855368" w:rsidRPr="00855368" w:rsidRDefault="00855368" w:rsidP="00855368">
            <w:pPr>
              <w:jc w:val="center"/>
              <w:rPr>
                <w:b/>
                <w:bCs/>
                <w:i/>
                <w:iCs/>
                <w:color w:val="000000"/>
                <w:sz w:val="16"/>
                <w:szCs w:val="16"/>
              </w:rPr>
            </w:pPr>
            <w:r w:rsidRPr="00855368">
              <w:rPr>
                <w:b/>
                <w:bCs/>
                <w:i/>
                <w:iCs/>
                <w:color w:val="000000"/>
                <w:sz w:val="16"/>
                <w:szCs w:val="16"/>
              </w:rPr>
              <w:t>193.4</w:t>
            </w:r>
          </w:p>
        </w:tc>
        <w:tc>
          <w:tcPr>
            <w:tcW w:w="787" w:type="dxa"/>
            <w:tcBorders>
              <w:top w:val="nil"/>
              <w:left w:val="nil"/>
              <w:bottom w:val="nil"/>
              <w:right w:val="single" w:sz="4" w:space="0" w:color="auto"/>
            </w:tcBorders>
            <w:shd w:val="clear" w:color="000000" w:fill="DCE6F1"/>
            <w:noWrap/>
            <w:vAlign w:val="center"/>
            <w:hideMark/>
          </w:tcPr>
          <w:p w14:paraId="16A2274A" w14:textId="77777777" w:rsidR="00855368" w:rsidRPr="00855368" w:rsidRDefault="00855368" w:rsidP="00855368">
            <w:pPr>
              <w:jc w:val="center"/>
              <w:rPr>
                <w:b/>
                <w:bCs/>
                <w:i/>
                <w:iCs/>
                <w:sz w:val="16"/>
                <w:szCs w:val="16"/>
              </w:rPr>
            </w:pPr>
            <w:r w:rsidRPr="00855368">
              <w:rPr>
                <w:b/>
                <w:bCs/>
                <w:i/>
                <w:iCs/>
                <w:sz w:val="16"/>
                <w:szCs w:val="16"/>
              </w:rPr>
              <w:t>565.8</w:t>
            </w:r>
          </w:p>
        </w:tc>
        <w:tc>
          <w:tcPr>
            <w:tcW w:w="815" w:type="dxa"/>
            <w:tcBorders>
              <w:top w:val="nil"/>
              <w:left w:val="nil"/>
              <w:bottom w:val="nil"/>
              <w:right w:val="single" w:sz="4" w:space="0" w:color="auto"/>
            </w:tcBorders>
            <w:shd w:val="clear" w:color="000000" w:fill="DCE6F1"/>
            <w:noWrap/>
            <w:vAlign w:val="center"/>
            <w:hideMark/>
          </w:tcPr>
          <w:p w14:paraId="65CA088A" w14:textId="77777777" w:rsidR="00855368" w:rsidRPr="00855368" w:rsidRDefault="00855368" w:rsidP="00855368">
            <w:pPr>
              <w:jc w:val="center"/>
              <w:rPr>
                <w:b/>
                <w:bCs/>
                <w:i/>
                <w:iCs/>
                <w:color w:val="000000"/>
                <w:sz w:val="16"/>
                <w:szCs w:val="16"/>
              </w:rPr>
            </w:pPr>
            <w:r w:rsidRPr="00855368">
              <w:rPr>
                <w:b/>
                <w:bCs/>
                <w:i/>
                <w:iCs/>
                <w:color w:val="000000"/>
                <w:sz w:val="16"/>
                <w:szCs w:val="16"/>
              </w:rPr>
              <w:t>100.0</w:t>
            </w:r>
          </w:p>
        </w:tc>
        <w:tc>
          <w:tcPr>
            <w:tcW w:w="815" w:type="dxa"/>
            <w:tcBorders>
              <w:top w:val="nil"/>
              <w:left w:val="nil"/>
              <w:bottom w:val="nil"/>
              <w:right w:val="single" w:sz="4" w:space="0" w:color="auto"/>
            </w:tcBorders>
            <w:shd w:val="clear" w:color="000000" w:fill="DCE6F1"/>
            <w:noWrap/>
            <w:vAlign w:val="center"/>
            <w:hideMark/>
          </w:tcPr>
          <w:p w14:paraId="12B67AFD" w14:textId="77777777" w:rsidR="00855368" w:rsidRPr="00855368" w:rsidRDefault="00855368" w:rsidP="00855368">
            <w:pPr>
              <w:jc w:val="center"/>
              <w:rPr>
                <w:b/>
                <w:bCs/>
                <w:i/>
                <w:iCs/>
                <w:color w:val="000000"/>
                <w:sz w:val="16"/>
                <w:szCs w:val="16"/>
              </w:rPr>
            </w:pPr>
            <w:r w:rsidRPr="00855368">
              <w:rPr>
                <w:b/>
                <w:bCs/>
                <w:i/>
                <w:iCs/>
                <w:color w:val="000000"/>
                <w:sz w:val="16"/>
                <w:szCs w:val="16"/>
              </w:rPr>
              <w:t>6.5</w:t>
            </w:r>
          </w:p>
        </w:tc>
        <w:tc>
          <w:tcPr>
            <w:tcW w:w="774" w:type="dxa"/>
            <w:tcBorders>
              <w:top w:val="nil"/>
              <w:left w:val="nil"/>
              <w:bottom w:val="nil"/>
              <w:right w:val="single" w:sz="8" w:space="0" w:color="auto"/>
            </w:tcBorders>
            <w:shd w:val="clear" w:color="000000" w:fill="DCE6F1"/>
            <w:noWrap/>
            <w:vAlign w:val="center"/>
            <w:hideMark/>
          </w:tcPr>
          <w:p w14:paraId="7D99021D" w14:textId="77777777" w:rsidR="00855368" w:rsidRPr="00855368" w:rsidRDefault="00855368" w:rsidP="00855368">
            <w:pPr>
              <w:jc w:val="center"/>
              <w:rPr>
                <w:b/>
                <w:bCs/>
                <w:i/>
                <w:iCs/>
                <w:sz w:val="16"/>
                <w:szCs w:val="16"/>
              </w:rPr>
            </w:pPr>
            <w:r w:rsidRPr="00855368">
              <w:rPr>
                <w:b/>
                <w:bCs/>
                <w:i/>
                <w:iCs/>
                <w:sz w:val="16"/>
                <w:szCs w:val="16"/>
              </w:rPr>
              <w:t>3.4</w:t>
            </w:r>
          </w:p>
        </w:tc>
      </w:tr>
      <w:tr w:rsidR="00855368" w:rsidRPr="00855368" w14:paraId="6D84E12F" w14:textId="77777777" w:rsidTr="00855368">
        <w:trPr>
          <w:trHeight w:val="334"/>
        </w:trPr>
        <w:tc>
          <w:tcPr>
            <w:tcW w:w="3472" w:type="dxa"/>
            <w:tcBorders>
              <w:top w:val="single" w:sz="8" w:space="0" w:color="auto"/>
              <w:left w:val="single" w:sz="8" w:space="0" w:color="auto"/>
              <w:bottom w:val="single" w:sz="8" w:space="0" w:color="auto"/>
              <w:right w:val="single" w:sz="4" w:space="0" w:color="auto"/>
            </w:tcBorders>
            <w:shd w:val="clear" w:color="000000" w:fill="F2DCDB"/>
            <w:noWrap/>
            <w:vAlign w:val="center"/>
            <w:hideMark/>
          </w:tcPr>
          <w:p w14:paraId="16450146" w14:textId="77777777" w:rsidR="00855368" w:rsidRPr="00855368" w:rsidRDefault="00855368" w:rsidP="00855368">
            <w:pPr>
              <w:jc w:val="center"/>
              <w:rPr>
                <w:b/>
                <w:bCs/>
                <w:sz w:val="16"/>
                <w:szCs w:val="16"/>
              </w:rPr>
            </w:pPr>
            <w:r w:rsidRPr="00855368">
              <w:rPr>
                <w:b/>
                <w:bCs/>
                <w:sz w:val="16"/>
                <w:szCs w:val="16"/>
              </w:rPr>
              <w:t>УКУПНО ВПС</w:t>
            </w:r>
          </w:p>
        </w:tc>
        <w:tc>
          <w:tcPr>
            <w:tcW w:w="787" w:type="dxa"/>
            <w:tcBorders>
              <w:top w:val="single" w:sz="8" w:space="0" w:color="auto"/>
              <w:left w:val="nil"/>
              <w:bottom w:val="single" w:sz="8" w:space="0" w:color="auto"/>
              <w:right w:val="single" w:sz="4" w:space="0" w:color="auto"/>
            </w:tcBorders>
            <w:shd w:val="clear" w:color="000000" w:fill="F2DCDB"/>
            <w:noWrap/>
            <w:vAlign w:val="center"/>
            <w:hideMark/>
          </w:tcPr>
          <w:p w14:paraId="704E934C" w14:textId="77777777" w:rsidR="00855368" w:rsidRPr="00855368" w:rsidRDefault="00855368" w:rsidP="00855368">
            <w:pPr>
              <w:jc w:val="center"/>
              <w:rPr>
                <w:b/>
                <w:bCs/>
                <w:color w:val="000000"/>
                <w:sz w:val="16"/>
                <w:szCs w:val="16"/>
              </w:rPr>
            </w:pPr>
            <w:r w:rsidRPr="00855368">
              <w:rPr>
                <w:b/>
                <w:bCs/>
                <w:color w:val="000000"/>
                <w:sz w:val="16"/>
                <w:szCs w:val="16"/>
              </w:rPr>
              <w:t>95.16</w:t>
            </w:r>
          </w:p>
        </w:tc>
        <w:tc>
          <w:tcPr>
            <w:tcW w:w="731" w:type="dxa"/>
            <w:tcBorders>
              <w:top w:val="single" w:sz="8" w:space="0" w:color="auto"/>
              <w:left w:val="nil"/>
              <w:bottom w:val="single" w:sz="8" w:space="0" w:color="auto"/>
              <w:right w:val="single" w:sz="4" w:space="0" w:color="auto"/>
            </w:tcBorders>
            <w:shd w:val="clear" w:color="000000" w:fill="F2DCDB"/>
            <w:noWrap/>
            <w:vAlign w:val="center"/>
            <w:hideMark/>
          </w:tcPr>
          <w:p w14:paraId="1175C5A5" w14:textId="77777777" w:rsidR="00855368" w:rsidRPr="00855368" w:rsidRDefault="00855368" w:rsidP="00855368">
            <w:pPr>
              <w:jc w:val="center"/>
              <w:rPr>
                <w:b/>
                <w:bCs/>
                <w:color w:val="000000"/>
                <w:sz w:val="16"/>
                <w:szCs w:val="16"/>
              </w:rPr>
            </w:pPr>
            <w:r w:rsidRPr="00855368">
              <w:rPr>
                <w:b/>
                <w:bCs/>
                <w:color w:val="000000"/>
                <w:sz w:val="16"/>
                <w:szCs w:val="16"/>
              </w:rPr>
              <w:t>100.0</w:t>
            </w:r>
          </w:p>
        </w:tc>
        <w:tc>
          <w:tcPr>
            <w:tcW w:w="871" w:type="dxa"/>
            <w:tcBorders>
              <w:top w:val="single" w:sz="8" w:space="0" w:color="auto"/>
              <w:left w:val="nil"/>
              <w:bottom w:val="single" w:sz="8" w:space="0" w:color="auto"/>
              <w:right w:val="single" w:sz="4" w:space="0" w:color="auto"/>
            </w:tcBorders>
            <w:shd w:val="clear" w:color="000000" w:fill="F2DCDB"/>
            <w:noWrap/>
            <w:vAlign w:val="center"/>
            <w:hideMark/>
          </w:tcPr>
          <w:p w14:paraId="6E2C0828" w14:textId="77777777" w:rsidR="00855368" w:rsidRPr="00855368" w:rsidRDefault="00855368" w:rsidP="00855368">
            <w:pPr>
              <w:jc w:val="center"/>
              <w:rPr>
                <w:b/>
                <w:bCs/>
                <w:color w:val="000000"/>
                <w:sz w:val="16"/>
                <w:szCs w:val="16"/>
              </w:rPr>
            </w:pPr>
            <w:r w:rsidRPr="00855368">
              <w:rPr>
                <w:b/>
                <w:bCs/>
                <w:color w:val="000000"/>
                <w:sz w:val="16"/>
                <w:szCs w:val="16"/>
              </w:rPr>
              <w:t>16741.2</w:t>
            </w:r>
          </w:p>
        </w:tc>
        <w:tc>
          <w:tcPr>
            <w:tcW w:w="815" w:type="dxa"/>
            <w:tcBorders>
              <w:top w:val="single" w:sz="8" w:space="0" w:color="auto"/>
              <w:left w:val="nil"/>
              <w:bottom w:val="single" w:sz="8" w:space="0" w:color="auto"/>
              <w:right w:val="single" w:sz="4" w:space="0" w:color="auto"/>
            </w:tcBorders>
            <w:shd w:val="clear" w:color="000000" w:fill="F2DCDB"/>
            <w:noWrap/>
            <w:vAlign w:val="center"/>
            <w:hideMark/>
          </w:tcPr>
          <w:p w14:paraId="2A41CFBB" w14:textId="77777777" w:rsidR="00855368" w:rsidRPr="00855368" w:rsidRDefault="00855368" w:rsidP="00855368">
            <w:pPr>
              <w:jc w:val="center"/>
              <w:rPr>
                <w:b/>
                <w:bCs/>
                <w:color w:val="000000"/>
                <w:sz w:val="16"/>
                <w:szCs w:val="16"/>
              </w:rPr>
            </w:pPr>
            <w:r w:rsidRPr="00855368">
              <w:rPr>
                <w:b/>
                <w:bCs/>
                <w:color w:val="000000"/>
                <w:sz w:val="16"/>
                <w:szCs w:val="16"/>
              </w:rPr>
              <w:t>100.0</w:t>
            </w:r>
          </w:p>
        </w:tc>
        <w:tc>
          <w:tcPr>
            <w:tcW w:w="816" w:type="dxa"/>
            <w:tcBorders>
              <w:top w:val="single" w:sz="8" w:space="0" w:color="auto"/>
              <w:left w:val="nil"/>
              <w:bottom w:val="single" w:sz="8" w:space="0" w:color="auto"/>
              <w:right w:val="single" w:sz="4" w:space="0" w:color="auto"/>
            </w:tcBorders>
            <w:shd w:val="clear" w:color="000000" w:fill="F2DCDB"/>
            <w:noWrap/>
            <w:vAlign w:val="center"/>
            <w:hideMark/>
          </w:tcPr>
          <w:p w14:paraId="39CB13AC" w14:textId="77777777" w:rsidR="00855368" w:rsidRPr="00855368" w:rsidRDefault="00855368" w:rsidP="00855368">
            <w:pPr>
              <w:jc w:val="center"/>
              <w:rPr>
                <w:b/>
                <w:bCs/>
                <w:color w:val="000000"/>
                <w:sz w:val="16"/>
                <w:szCs w:val="16"/>
              </w:rPr>
            </w:pPr>
            <w:r w:rsidRPr="00855368">
              <w:rPr>
                <w:b/>
                <w:bCs/>
                <w:color w:val="000000"/>
                <w:sz w:val="16"/>
                <w:szCs w:val="16"/>
              </w:rPr>
              <w:t>175.9</w:t>
            </w:r>
          </w:p>
        </w:tc>
        <w:tc>
          <w:tcPr>
            <w:tcW w:w="787" w:type="dxa"/>
            <w:tcBorders>
              <w:top w:val="single" w:sz="8" w:space="0" w:color="auto"/>
              <w:left w:val="nil"/>
              <w:bottom w:val="single" w:sz="8" w:space="0" w:color="auto"/>
              <w:right w:val="single" w:sz="4" w:space="0" w:color="auto"/>
            </w:tcBorders>
            <w:shd w:val="clear" w:color="000000" w:fill="F2DCDB"/>
            <w:noWrap/>
            <w:vAlign w:val="center"/>
            <w:hideMark/>
          </w:tcPr>
          <w:p w14:paraId="3EBE860D" w14:textId="77777777" w:rsidR="00855368" w:rsidRPr="00855368" w:rsidRDefault="00855368" w:rsidP="00855368">
            <w:pPr>
              <w:jc w:val="center"/>
              <w:rPr>
                <w:b/>
                <w:bCs/>
                <w:color w:val="000000"/>
                <w:sz w:val="16"/>
                <w:szCs w:val="16"/>
              </w:rPr>
            </w:pPr>
            <w:r w:rsidRPr="00855368">
              <w:rPr>
                <w:b/>
                <w:bCs/>
                <w:color w:val="000000"/>
                <w:sz w:val="16"/>
                <w:szCs w:val="16"/>
              </w:rPr>
              <w:t>565.8</w:t>
            </w:r>
          </w:p>
        </w:tc>
        <w:tc>
          <w:tcPr>
            <w:tcW w:w="815" w:type="dxa"/>
            <w:tcBorders>
              <w:top w:val="single" w:sz="8" w:space="0" w:color="auto"/>
              <w:left w:val="nil"/>
              <w:bottom w:val="single" w:sz="8" w:space="0" w:color="auto"/>
              <w:right w:val="single" w:sz="4" w:space="0" w:color="auto"/>
            </w:tcBorders>
            <w:shd w:val="clear" w:color="000000" w:fill="F2DCDB"/>
            <w:noWrap/>
            <w:vAlign w:val="center"/>
            <w:hideMark/>
          </w:tcPr>
          <w:p w14:paraId="2E296F06" w14:textId="77777777" w:rsidR="00855368" w:rsidRPr="00855368" w:rsidRDefault="00855368" w:rsidP="00855368">
            <w:pPr>
              <w:jc w:val="center"/>
              <w:rPr>
                <w:b/>
                <w:bCs/>
                <w:color w:val="000000"/>
                <w:sz w:val="16"/>
                <w:szCs w:val="16"/>
              </w:rPr>
            </w:pPr>
            <w:r w:rsidRPr="00855368">
              <w:rPr>
                <w:b/>
                <w:bCs/>
                <w:color w:val="000000"/>
                <w:sz w:val="16"/>
                <w:szCs w:val="16"/>
              </w:rPr>
              <w:t>100.0</w:t>
            </w:r>
          </w:p>
        </w:tc>
        <w:tc>
          <w:tcPr>
            <w:tcW w:w="815" w:type="dxa"/>
            <w:tcBorders>
              <w:top w:val="single" w:sz="8" w:space="0" w:color="auto"/>
              <w:left w:val="nil"/>
              <w:bottom w:val="single" w:sz="8" w:space="0" w:color="auto"/>
              <w:right w:val="single" w:sz="4" w:space="0" w:color="auto"/>
            </w:tcBorders>
            <w:shd w:val="clear" w:color="000000" w:fill="F2DCDB"/>
            <w:noWrap/>
            <w:vAlign w:val="center"/>
            <w:hideMark/>
          </w:tcPr>
          <w:p w14:paraId="06950BE8" w14:textId="77777777" w:rsidR="00855368" w:rsidRPr="00855368" w:rsidRDefault="00855368" w:rsidP="00855368">
            <w:pPr>
              <w:jc w:val="center"/>
              <w:rPr>
                <w:b/>
                <w:bCs/>
                <w:color w:val="000000"/>
                <w:sz w:val="16"/>
                <w:szCs w:val="16"/>
              </w:rPr>
            </w:pPr>
            <w:r w:rsidRPr="00855368">
              <w:rPr>
                <w:b/>
                <w:bCs/>
                <w:color w:val="000000"/>
                <w:sz w:val="16"/>
                <w:szCs w:val="16"/>
              </w:rPr>
              <w:t>5.9</w:t>
            </w:r>
          </w:p>
        </w:tc>
        <w:tc>
          <w:tcPr>
            <w:tcW w:w="774" w:type="dxa"/>
            <w:tcBorders>
              <w:top w:val="single" w:sz="8" w:space="0" w:color="auto"/>
              <w:left w:val="nil"/>
              <w:bottom w:val="single" w:sz="8" w:space="0" w:color="auto"/>
              <w:right w:val="single" w:sz="8" w:space="0" w:color="auto"/>
            </w:tcBorders>
            <w:shd w:val="clear" w:color="000000" w:fill="F2DCDB"/>
            <w:noWrap/>
            <w:vAlign w:val="center"/>
            <w:hideMark/>
          </w:tcPr>
          <w:p w14:paraId="1EF664C7" w14:textId="77777777" w:rsidR="00855368" w:rsidRPr="00855368" w:rsidRDefault="00855368" w:rsidP="00855368">
            <w:pPr>
              <w:jc w:val="center"/>
              <w:rPr>
                <w:b/>
                <w:bCs/>
                <w:sz w:val="16"/>
                <w:szCs w:val="16"/>
              </w:rPr>
            </w:pPr>
            <w:r w:rsidRPr="00855368">
              <w:rPr>
                <w:b/>
                <w:bCs/>
                <w:sz w:val="16"/>
                <w:szCs w:val="16"/>
              </w:rPr>
              <w:t>3.4</w:t>
            </w:r>
          </w:p>
        </w:tc>
      </w:tr>
    </w:tbl>
    <w:p w14:paraId="3E9061DB" w14:textId="77777777" w:rsidR="00855368" w:rsidRDefault="00855368" w:rsidP="00855368">
      <w:pPr>
        <w:spacing w:after="60"/>
        <w:ind w:firstLine="720"/>
        <w:jc w:val="both"/>
        <w:rPr>
          <w:sz w:val="24"/>
          <w:szCs w:val="24"/>
          <w:lang w:val="sl-SI"/>
        </w:rPr>
      </w:pPr>
    </w:p>
    <w:p w14:paraId="0DBC8326" w14:textId="4BCC55AC" w:rsidR="00855368" w:rsidRPr="00AF150F" w:rsidRDefault="00855368" w:rsidP="00855368">
      <w:pPr>
        <w:spacing w:after="60"/>
        <w:ind w:firstLine="720"/>
        <w:jc w:val="both"/>
        <w:rPr>
          <w:sz w:val="24"/>
          <w:szCs w:val="24"/>
          <w:lang w:val="sl-SI"/>
        </w:rPr>
      </w:pPr>
      <w:r w:rsidRPr="00AF150F">
        <w:rPr>
          <w:sz w:val="24"/>
          <w:szCs w:val="24"/>
          <w:lang w:val="sl-SI"/>
        </w:rPr>
        <w:t xml:space="preserve">Укупна површина вештачки подигнитих састојина износи </w:t>
      </w:r>
      <w:r>
        <w:rPr>
          <w:sz w:val="24"/>
          <w:szCs w:val="24"/>
        </w:rPr>
        <w:t>95,16</w:t>
      </w:r>
      <w:r w:rsidRPr="00AF150F">
        <w:rPr>
          <w:sz w:val="24"/>
          <w:szCs w:val="24"/>
          <w:lang w:val="sr-Cyrl-RS"/>
        </w:rPr>
        <w:t xml:space="preserve"> </w:t>
      </w:r>
      <w:r w:rsidRPr="00AF150F">
        <w:rPr>
          <w:sz w:val="24"/>
          <w:szCs w:val="24"/>
          <w:lang w:val="sl-SI"/>
        </w:rPr>
        <w:t xml:space="preserve">ха, што чини </w:t>
      </w:r>
      <w:r w:rsidR="005B6C02">
        <w:rPr>
          <w:sz w:val="24"/>
          <w:szCs w:val="24"/>
          <w:lang w:val="sr-Latn-RS"/>
        </w:rPr>
        <w:t>5</w:t>
      </w:r>
      <w:r w:rsidRPr="00AF150F">
        <w:rPr>
          <w:sz w:val="24"/>
          <w:szCs w:val="24"/>
          <w:lang w:val="sr-Cyrl-CS"/>
        </w:rPr>
        <w:t>,</w:t>
      </w:r>
      <w:r>
        <w:rPr>
          <w:sz w:val="24"/>
          <w:szCs w:val="24"/>
        </w:rPr>
        <w:t xml:space="preserve">1 </w:t>
      </w:r>
      <w:r w:rsidRPr="00AF150F">
        <w:rPr>
          <w:sz w:val="24"/>
          <w:szCs w:val="24"/>
          <w:lang w:val="sl-SI"/>
        </w:rPr>
        <w:t xml:space="preserve">% обрасле површине газдинске јединице. Од тога </w:t>
      </w:r>
      <w:r w:rsidR="005B6C02">
        <w:rPr>
          <w:sz w:val="24"/>
          <w:szCs w:val="24"/>
          <w:lang w:val="sr-Latn-RS"/>
        </w:rPr>
        <w:t>8</w:t>
      </w:r>
      <w:r w:rsidR="005B6C02">
        <w:rPr>
          <w:sz w:val="24"/>
          <w:szCs w:val="24"/>
          <w:lang w:val="sr-Cyrl-CS"/>
        </w:rPr>
        <w:t>,</w:t>
      </w:r>
      <w:r w:rsidR="005B6C02">
        <w:rPr>
          <w:sz w:val="24"/>
          <w:szCs w:val="24"/>
          <w:lang w:val="sr-Latn-RS"/>
        </w:rPr>
        <w:t>60</w:t>
      </w:r>
      <w:r w:rsidRPr="00AF150F">
        <w:rPr>
          <w:sz w:val="24"/>
          <w:szCs w:val="24"/>
          <w:lang w:val="sr-Cyrl-CS"/>
        </w:rPr>
        <w:t xml:space="preserve"> </w:t>
      </w:r>
      <w:r w:rsidRPr="00AF150F">
        <w:rPr>
          <w:sz w:val="24"/>
          <w:szCs w:val="24"/>
          <w:lang w:val="sl-SI"/>
        </w:rPr>
        <w:t xml:space="preserve"> ха (</w:t>
      </w:r>
      <w:r w:rsidR="005B6C02">
        <w:rPr>
          <w:sz w:val="24"/>
          <w:szCs w:val="24"/>
          <w:lang w:val="sr-Latn-RS"/>
        </w:rPr>
        <w:t>9</w:t>
      </w:r>
      <w:r w:rsidR="005B6C02">
        <w:rPr>
          <w:sz w:val="24"/>
          <w:szCs w:val="24"/>
          <w:lang w:val="sr-Cyrl-CS"/>
        </w:rPr>
        <w:t>,</w:t>
      </w:r>
      <w:r w:rsidR="005B6C02">
        <w:rPr>
          <w:sz w:val="24"/>
          <w:szCs w:val="24"/>
          <w:lang w:val="sr-Latn-RS"/>
        </w:rPr>
        <w:t>0</w:t>
      </w:r>
      <w:r w:rsidRPr="00AF150F">
        <w:rPr>
          <w:sz w:val="24"/>
          <w:szCs w:val="24"/>
          <w:lang w:val="sr-Cyrl-CS"/>
        </w:rPr>
        <w:t xml:space="preserve"> </w:t>
      </w:r>
      <w:r w:rsidR="00F9041C">
        <w:rPr>
          <w:sz w:val="24"/>
          <w:szCs w:val="24"/>
          <w:lang w:val="sl-SI"/>
        </w:rPr>
        <w:t>%</w:t>
      </w:r>
      <w:r w:rsidRPr="00AF150F">
        <w:rPr>
          <w:sz w:val="24"/>
          <w:szCs w:val="24"/>
          <w:lang w:val="sl-SI"/>
        </w:rPr>
        <w:t>) су састојине старости до 20 год. ( шумске културе ), које углавном чине састојине испод таксационе границе.</w:t>
      </w:r>
    </w:p>
    <w:p w14:paraId="13FFF7DD" w14:textId="4B53FCE2" w:rsidR="00855368" w:rsidRPr="00AF150F" w:rsidRDefault="00855368" w:rsidP="00855368">
      <w:pPr>
        <w:spacing w:after="60"/>
        <w:ind w:firstLine="720"/>
        <w:jc w:val="both"/>
        <w:rPr>
          <w:sz w:val="24"/>
          <w:szCs w:val="24"/>
          <w:lang w:val="sl-SI"/>
        </w:rPr>
      </w:pPr>
      <w:r w:rsidRPr="00AF150F">
        <w:rPr>
          <w:sz w:val="24"/>
          <w:szCs w:val="24"/>
          <w:lang w:val="sl-SI"/>
        </w:rPr>
        <w:t>Сас</w:t>
      </w:r>
      <w:r w:rsidR="00C97F20">
        <w:rPr>
          <w:sz w:val="24"/>
          <w:szCs w:val="24"/>
          <w:lang w:val="sl-SI"/>
        </w:rPr>
        <w:t>тојина преко 20 год. старости (шума</w:t>
      </w:r>
      <w:r w:rsidRPr="00AF150F">
        <w:rPr>
          <w:sz w:val="24"/>
          <w:szCs w:val="24"/>
          <w:lang w:val="sl-SI"/>
        </w:rPr>
        <w:t xml:space="preserve">) има </w:t>
      </w:r>
      <w:r w:rsidR="005B6C02">
        <w:rPr>
          <w:sz w:val="24"/>
          <w:szCs w:val="24"/>
        </w:rPr>
        <w:t>86,56</w:t>
      </w:r>
      <w:r w:rsidRPr="00AF150F">
        <w:rPr>
          <w:sz w:val="24"/>
          <w:szCs w:val="24"/>
          <w:lang w:val="sl-SI"/>
        </w:rPr>
        <w:t xml:space="preserve"> ха (</w:t>
      </w:r>
      <w:r w:rsidR="005B6C02">
        <w:rPr>
          <w:sz w:val="24"/>
          <w:szCs w:val="24"/>
          <w:lang w:val="sr-Latn-RS"/>
        </w:rPr>
        <w:t>91</w:t>
      </w:r>
      <w:r w:rsidR="005B6C02">
        <w:rPr>
          <w:sz w:val="24"/>
          <w:szCs w:val="24"/>
        </w:rPr>
        <w:t>,0</w:t>
      </w:r>
      <w:r w:rsidR="00C97F20">
        <w:rPr>
          <w:sz w:val="24"/>
          <w:szCs w:val="24"/>
          <w:lang w:val="sl-SI"/>
        </w:rPr>
        <w:t xml:space="preserve"> %</w:t>
      </w:r>
      <w:r w:rsidRPr="00AF150F">
        <w:rPr>
          <w:sz w:val="24"/>
          <w:szCs w:val="24"/>
          <w:lang w:val="sl-SI"/>
        </w:rPr>
        <w:t xml:space="preserve">) са просечном запремином од </w:t>
      </w:r>
      <w:r w:rsidR="005B6C02">
        <w:rPr>
          <w:sz w:val="24"/>
          <w:szCs w:val="24"/>
          <w:lang w:val="sr-Latn-RS"/>
        </w:rPr>
        <w:t>193</w:t>
      </w:r>
      <w:r w:rsidR="005B6C02">
        <w:rPr>
          <w:sz w:val="24"/>
          <w:szCs w:val="24"/>
        </w:rPr>
        <w:t>,4</w:t>
      </w:r>
      <w:r w:rsidRPr="00AF150F">
        <w:rPr>
          <w:sz w:val="24"/>
          <w:szCs w:val="24"/>
          <w:lang w:val="sl-SI"/>
        </w:rPr>
        <w:t xml:space="preserve"> м3/ха и текућим запреминским прирастом од </w:t>
      </w:r>
      <w:r w:rsidR="005B6C02">
        <w:rPr>
          <w:sz w:val="24"/>
          <w:szCs w:val="24"/>
        </w:rPr>
        <w:t>6,5</w:t>
      </w:r>
      <w:r w:rsidRPr="00AF150F">
        <w:rPr>
          <w:sz w:val="24"/>
          <w:szCs w:val="24"/>
          <w:lang w:val="sr-Cyrl-CS"/>
        </w:rPr>
        <w:t xml:space="preserve"> </w:t>
      </w:r>
      <w:r w:rsidRPr="00AF150F">
        <w:rPr>
          <w:sz w:val="24"/>
          <w:szCs w:val="24"/>
          <w:lang w:val="sl-SI"/>
        </w:rPr>
        <w:t xml:space="preserve">м3/ха, док је проценат запреминског прираста </w:t>
      </w:r>
      <w:r w:rsidRPr="00AF150F">
        <w:rPr>
          <w:sz w:val="24"/>
          <w:szCs w:val="24"/>
          <w:lang w:val="sr-Cyrl-CS"/>
        </w:rPr>
        <w:t>3,</w:t>
      </w:r>
      <w:r>
        <w:rPr>
          <w:sz w:val="24"/>
          <w:szCs w:val="24"/>
        </w:rPr>
        <w:t>4</w:t>
      </w:r>
      <w:r w:rsidRPr="00AF150F">
        <w:rPr>
          <w:sz w:val="24"/>
          <w:szCs w:val="24"/>
          <w:lang w:val="sl-SI"/>
        </w:rPr>
        <w:t xml:space="preserve"> %.</w:t>
      </w:r>
    </w:p>
    <w:p w14:paraId="6908363A" w14:textId="2039E578" w:rsidR="00FB5B44" w:rsidRPr="004A37C6" w:rsidRDefault="00855368" w:rsidP="004A37C6">
      <w:pPr>
        <w:tabs>
          <w:tab w:val="left" w:pos="4606"/>
        </w:tabs>
        <w:spacing w:after="60"/>
        <w:ind w:firstLine="720"/>
        <w:jc w:val="both"/>
        <w:rPr>
          <w:sz w:val="24"/>
          <w:szCs w:val="24"/>
          <w:lang w:val="sr-Cyrl-RS"/>
        </w:rPr>
      </w:pPr>
      <w:r w:rsidRPr="00AF150F">
        <w:rPr>
          <w:sz w:val="24"/>
          <w:szCs w:val="24"/>
          <w:lang w:val="sl-SI"/>
        </w:rPr>
        <w:t>Вештачки подигнуте састојине у газдинској јединици ''</w:t>
      </w:r>
      <w:r w:rsidR="005012BC">
        <w:rPr>
          <w:sz w:val="24"/>
          <w:szCs w:val="24"/>
          <w:lang w:val="sr-Cyrl-RS"/>
        </w:rPr>
        <w:t>Чемерно</w:t>
      </w:r>
      <w:r w:rsidRPr="00AF150F">
        <w:rPr>
          <w:sz w:val="24"/>
          <w:szCs w:val="24"/>
          <w:lang w:val="sl-SI"/>
        </w:rPr>
        <w:t>'', углавном су доброг здравственог стања, добре виталности и уз правилну негу у наредном периоду  потребно их је превести у одрасле квалитетне састојине високе економске вредности</w:t>
      </w:r>
      <w:r w:rsidRPr="00AF150F">
        <w:rPr>
          <w:sz w:val="24"/>
          <w:szCs w:val="24"/>
          <w:lang w:val="sr-Cyrl-RS"/>
        </w:rPr>
        <w:t>.</w:t>
      </w:r>
    </w:p>
    <w:p w14:paraId="7A4D1095" w14:textId="77777777" w:rsidR="00FB5B44" w:rsidRPr="00C22E26" w:rsidRDefault="00FB5B44" w:rsidP="008B4E53">
      <w:pPr>
        <w:keepNext/>
        <w:jc w:val="center"/>
        <w:outlineLvl w:val="1"/>
        <w:rPr>
          <w:b/>
          <w:i/>
          <w:sz w:val="16"/>
          <w:szCs w:val="16"/>
          <w:lang w:val="sr-Cyrl-RS"/>
        </w:rPr>
      </w:pPr>
      <w:bookmarkStart w:id="25" w:name="_Toc168564850"/>
    </w:p>
    <w:p w14:paraId="2C21D6B4" w14:textId="77777777" w:rsidR="008B4E53" w:rsidRDefault="008B4E53" w:rsidP="008B4E53">
      <w:pPr>
        <w:keepNext/>
        <w:jc w:val="center"/>
        <w:outlineLvl w:val="1"/>
        <w:rPr>
          <w:b/>
          <w:i/>
          <w:sz w:val="24"/>
          <w:szCs w:val="24"/>
          <w:lang w:val="sr-Cyrl-RS"/>
        </w:rPr>
      </w:pPr>
      <w:r w:rsidRPr="005E3AF2">
        <w:rPr>
          <w:b/>
          <w:i/>
          <w:sz w:val="24"/>
          <w:szCs w:val="24"/>
          <w:lang w:val="sr-Cyrl-RS"/>
        </w:rPr>
        <w:t>2.1.9</w:t>
      </w:r>
      <w:r w:rsidRPr="005E3AF2">
        <w:rPr>
          <w:b/>
          <w:i/>
          <w:sz w:val="24"/>
          <w:szCs w:val="24"/>
          <w:lang w:val="hr-HR"/>
        </w:rPr>
        <w:t xml:space="preserve">. Здравствено стање </w:t>
      </w:r>
      <w:r w:rsidRPr="005E3AF2">
        <w:rPr>
          <w:b/>
          <w:i/>
          <w:sz w:val="24"/>
          <w:szCs w:val="24"/>
          <w:lang w:val="sr-Cyrl-RS"/>
        </w:rPr>
        <w:t>шума</w:t>
      </w:r>
      <w:bookmarkEnd w:id="25"/>
    </w:p>
    <w:p w14:paraId="13246460" w14:textId="77777777" w:rsidR="00A06ABD" w:rsidRDefault="00A06ABD" w:rsidP="008B4E53">
      <w:pPr>
        <w:keepNext/>
        <w:jc w:val="center"/>
        <w:outlineLvl w:val="1"/>
        <w:rPr>
          <w:b/>
          <w:i/>
          <w:sz w:val="24"/>
          <w:szCs w:val="24"/>
          <w:lang w:val="sr-Cyrl-RS"/>
        </w:rPr>
      </w:pPr>
    </w:p>
    <w:p w14:paraId="46FB0F29" w14:textId="77777777" w:rsidR="00FB5B44" w:rsidRPr="003E7537" w:rsidRDefault="00FB5B44" w:rsidP="00FB5B44">
      <w:pPr>
        <w:pStyle w:val="BodyText2"/>
        <w:tabs>
          <w:tab w:val="clear" w:pos="709"/>
        </w:tabs>
        <w:spacing w:after="60"/>
        <w:ind w:firstLine="720"/>
        <w:jc w:val="both"/>
        <w:rPr>
          <w:szCs w:val="24"/>
          <w:lang w:val="sl-SI"/>
        </w:rPr>
      </w:pPr>
      <w:r w:rsidRPr="003E7537">
        <w:rPr>
          <w:szCs w:val="24"/>
          <w:lang w:val="sl-SI"/>
        </w:rPr>
        <w:t>Под појмом здравственог стања подразумева се: појава различитих обољења стабала и појава различитих оштећења стабала при сечи стабала. Према степену обољења стабла у састојини и степену оштећења стабла при сечи стабала у извозу стабала из састојине разликују се следеће категорије здравственог стања стабала у састојини:</w:t>
      </w:r>
    </w:p>
    <w:p w14:paraId="28816718" w14:textId="77777777" w:rsidR="00FB5B44" w:rsidRPr="00415AC2" w:rsidRDefault="00FB5B44" w:rsidP="007C21ED">
      <w:pPr>
        <w:pStyle w:val="BodyText2"/>
        <w:numPr>
          <w:ilvl w:val="0"/>
          <w:numId w:val="1"/>
        </w:numPr>
        <w:tabs>
          <w:tab w:val="clear" w:pos="360"/>
          <w:tab w:val="clear" w:pos="709"/>
          <w:tab w:val="num" w:pos="720"/>
        </w:tabs>
        <w:spacing w:after="60"/>
        <w:ind w:left="720"/>
        <w:jc w:val="both"/>
        <w:rPr>
          <w:szCs w:val="24"/>
          <w:lang w:val="sl-SI"/>
        </w:rPr>
      </w:pPr>
      <w:r w:rsidRPr="00415AC2">
        <w:rPr>
          <w:szCs w:val="24"/>
          <w:lang w:val="sl-SI"/>
        </w:rPr>
        <w:t>Веома добро здравствено стање – појава различитих обољења нису видљиве, или су спорадичне;</w:t>
      </w:r>
      <w:r w:rsidRPr="00415AC2">
        <w:rPr>
          <w:szCs w:val="24"/>
        </w:rPr>
        <w:t xml:space="preserve"> оштећења стабала од сече и извоза су неприметна или ретка.</w:t>
      </w:r>
    </w:p>
    <w:p w14:paraId="075CDD56" w14:textId="77777777" w:rsidR="00FB5B44" w:rsidRPr="00415AC2" w:rsidRDefault="00FB5B44" w:rsidP="007C21ED">
      <w:pPr>
        <w:pStyle w:val="BodyText2"/>
        <w:numPr>
          <w:ilvl w:val="0"/>
          <w:numId w:val="1"/>
        </w:numPr>
        <w:tabs>
          <w:tab w:val="clear" w:pos="360"/>
          <w:tab w:val="clear" w:pos="709"/>
          <w:tab w:val="num" w:pos="720"/>
        </w:tabs>
        <w:spacing w:after="60"/>
        <w:ind w:left="720"/>
        <w:jc w:val="both"/>
        <w:rPr>
          <w:szCs w:val="24"/>
          <w:lang w:val="sl-SI"/>
        </w:rPr>
      </w:pPr>
      <w:r w:rsidRPr="00415AC2">
        <w:rPr>
          <w:szCs w:val="24"/>
        </w:rPr>
        <w:t>Добро здравствено стање – појава обољења се уочава појединачно и немају значајног утицаја на будући развој састојине – углавном се могу отклонити узгојним захватима</w:t>
      </w:r>
      <w:r w:rsidRPr="00415AC2">
        <w:rPr>
          <w:szCs w:val="24"/>
          <w:lang w:val="sl-SI"/>
        </w:rPr>
        <w:t>;</w:t>
      </w:r>
      <w:r w:rsidRPr="00415AC2">
        <w:rPr>
          <w:szCs w:val="24"/>
        </w:rPr>
        <w:t xml:space="preserve"> оштећења стабла при сечи и извозу су местимична и могу се отклонити при провођењу узгојних мера – прореде – у току једног уређајног периода.</w:t>
      </w:r>
    </w:p>
    <w:p w14:paraId="10A3E903" w14:textId="77777777" w:rsidR="00FB5B44" w:rsidRPr="00415AC2" w:rsidRDefault="00FB5B44" w:rsidP="007C21ED">
      <w:pPr>
        <w:pStyle w:val="BodyText2"/>
        <w:numPr>
          <w:ilvl w:val="0"/>
          <w:numId w:val="1"/>
        </w:numPr>
        <w:tabs>
          <w:tab w:val="clear" w:pos="360"/>
          <w:tab w:val="clear" w:pos="709"/>
          <w:tab w:val="num" w:pos="720"/>
        </w:tabs>
        <w:spacing w:after="60"/>
        <w:ind w:left="720"/>
        <w:jc w:val="both"/>
        <w:rPr>
          <w:szCs w:val="24"/>
          <w:lang w:val="sl-SI"/>
        </w:rPr>
      </w:pPr>
      <w:r w:rsidRPr="00415AC2">
        <w:rPr>
          <w:szCs w:val="24"/>
        </w:rPr>
        <w:t>Осредње здравствено стање – обољења и оштећења су уочљива на до око 15 – 25% стабала зависно од старости, односно развојне фазе и могу се знатније умањити, или се могу и елиминисати у току једног уређајног раздобља</w:t>
      </w:r>
      <w:r w:rsidRPr="00415AC2">
        <w:rPr>
          <w:szCs w:val="24"/>
          <w:lang w:val="sl-SI"/>
        </w:rPr>
        <w:t xml:space="preserve">; </w:t>
      </w:r>
      <w:r w:rsidRPr="00415AC2">
        <w:rPr>
          <w:szCs w:val="24"/>
        </w:rPr>
        <w:t>састојина се ипак може успешно неговати до планиране сечиве зрелости.</w:t>
      </w:r>
    </w:p>
    <w:p w14:paraId="7B2ED77A" w14:textId="77777777" w:rsidR="00FB5B44" w:rsidRPr="00415AC2" w:rsidRDefault="00FB5B44" w:rsidP="007C21ED">
      <w:pPr>
        <w:pStyle w:val="BodyText2"/>
        <w:numPr>
          <w:ilvl w:val="0"/>
          <w:numId w:val="1"/>
        </w:numPr>
        <w:tabs>
          <w:tab w:val="clear" w:pos="360"/>
          <w:tab w:val="clear" w:pos="709"/>
          <w:tab w:val="num" w:pos="720"/>
        </w:tabs>
        <w:spacing w:after="60"/>
        <w:ind w:left="720"/>
        <w:jc w:val="both"/>
        <w:rPr>
          <w:szCs w:val="24"/>
          <w:lang w:val="sl-SI"/>
        </w:rPr>
      </w:pPr>
      <w:r w:rsidRPr="00415AC2">
        <w:rPr>
          <w:szCs w:val="24"/>
        </w:rPr>
        <w:t>Слабо здравствено стање – интензитет обољења – или оштећења стабала је такав да:</w:t>
      </w:r>
    </w:p>
    <w:p w14:paraId="4F0D56C9" w14:textId="77777777" w:rsidR="00FB5B44" w:rsidRPr="00415AC2" w:rsidRDefault="00FB5B44" w:rsidP="007C21ED">
      <w:pPr>
        <w:pStyle w:val="BodyText2"/>
        <w:numPr>
          <w:ilvl w:val="0"/>
          <w:numId w:val="2"/>
        </w:numPr>
        <w:tabs>
          <w:tab w:val="clear" w:pos="709"/>
          <w:tab w:val="clear" w:pos="1080"/>
          <w:tab w:val="num" w:pos="1211"/>
        </w:tabs>
        <w:spacing w:after="60"/>
        <w:ind w:left="1211"/>
        <w:jc w:val="both"/>
        <w:rPr>
          <w:szCs w:val="24"/>
          <w:lang w:val="sl-SI"/>
        </w:rPr>
      </w:pPr>
      <w:r w:rsidRPr="00415AC2">
        <w:rPr>
          <w:szCs w:val="24"/>
        </w:rPr>
        <w:t>у млађим и средњедобним састојинама морају бити ангажована сва позната средства за санирање затеченог стања</w:t>
      </w:r>
      <w:r w:rsidRPr="00415AC2">
        <w:rPr>
          <w:szCs w:val="24"/>
          <w:lang w:val="sl-SI"/>
        </w:rPr>
        <w:t>;</w:t>
      </w:r>
    </w:p>
    <w:p w14:paraId="4DC73369" w14:textId="4CE15F8F" w:rsidR="00FB5B44" w:rsidRPr="00415AC2" w:rsidRDefault="00FB5B44" w:rsidP="007C21ED">
      <w:pPr>
        <w:pStyle w:val="BodyText2"/>
        <w:numPr>
          <w:ilvl w:val="0"/>
          <w:numId w:val="2"/>
        </w:numPr>
        <w:tabs>
          <w:tab w:val="clear" w:pos="709"/>
          <w:tab w:val="clear" w:pos="1080"/>
          <w:tab w:val="num" w:pos="1211"/>
        </w:tabs>
        <w:spacing w:after="60"/>
        <w:ind w:left="1211"/>
        <w:jc w:val="both"/>
        <w:rPr>
          <w:szCs w:val="24"/>
          <w:lang w:val="sl-SI"/>
        </w:rPr>
      </w:pPr>
      <w:r w:rsidRPr="00415AC2">
        <w:rPr>
          <w:szCs w:val="24"/>
        </w:rPr>
        <w:t>у дозревајућим и зрелим састојинама “завршити” процес производње – приступ</w:t>
      </w:r>
      <w:r w:rsidR="009F3FCB">
        <w:rPr>
          <w:szCs w:val="24"/>
        </w:rPr>
        <w:t>ити обнављању са истим  врстама</w:t>
      </w:r>
      <w:r w:rsidRPr="00415AC2">
        <w:rPr>
          <w:szCs w:val="24"/>
        </w:rPr>
        <w:t xml:space="preserve"> (или заменом врсте).</w:t>
      </w:r>
    </w:p>
    <w:p w14:paraId="3C81B2DF" w14:textId="2DA28883" w:rsidR="00FB5B44" w:rsidRPr="00BA695C" w:rsidRDefault="00FB5B44" w:rsidP="00FB5B44">
      <w:pPr>
        <w:pStyle w:val="BodyText2"/>
        <w:tabs>
          <w:tab w:val="clear" w:pos="709"/>
        </w:tabs>
        <w:spacing w:after="60"/>
        <w:ind w:firstLine="720"/>
        <w:jc w:val="both"/>
        <w:rPr>
          <w:szCs w:val="24"/>
          <w:lang w:val="sr-Cyrl-CS"/>
        </w:rPr>
      </w:pPr>
      <w:r w:rsidRPr="00BA695C">
        <w:rPr>
          <w:szCs w:val="24"/>
          <w:lang w:val="sr-Cyrl-CS"/>
        </w:rPr>
        <w:t>Све у</w:t>
      </w:r>
      <w:r w:rsidRPr="00BA695C">
        <w:rPr>
          <w:szCs w:val="24"/>
        </w:rPr>
        <w:t xml:space="preserve">купно гледајући у овој газдинској јединици преовлађују стабла </w:t>
      </w:r>
      <w:r w:rsidR="005E3AF2">
        <w:rPr>
          <w:szCs w:val="24"/>
          <w:lang w:val="sr-Cyrl-RS"/>
        </w:rPr>
        <w:t>доброг</w:t>
      </w:r>
      <w:r w:rsidRPr="00BA695C">
        <w:rPr>
          <w:szCs w:val="24"/>
        </w:rPr>
        <w:t xml:space="preserve"> здравственог стања и то</w:t>
      </w:r>
      <w:r w:rsidR="005E3AF2">
        <w:rPr>
          <w:szCs w:val="24"/>
          <w:lang w:val="sr-Cyrl-RS"/>
        </w:rPr>
        <w:t xml:space="preserve"> у</w:t>
      </w:r>
      <w:r w:rsidRPr="00BA695C">
        <w:rPr>
          <w:szCs w:val="24"/>
        </w:rPr>
        <w:t xml:space="preserve"> </w:t>
      </w:r>
      <w:r w:rsidRPr="00BA695C">
        <w:rPr>
          <w:szCs w:val="24"/>
          <w:lang w:val="sr-Cyrl-CS"/>
        </w:rPr>
        <w:t>зрелим</w:t>
      </w:r>
      <w:r w:rsidRPr="00BA695C">
        <w:rPr>
          <w:szCs w:val="24"/>
        </w:rPr>
        <w:t xml:space="preserve"> састојинама које су најзаступљеније у овој газдинској јединици.</w:t>
      </w:r>
      <w:r w:rsidR="005E3AF2">
        <w:rPr>
          <w:szCs w:val="24"/>
          <w:lang w:val="sr-Cyrl-RS"/>
        </w:rPr>
        <w:t xml:space="preserve"> </w:t>
      </w:r>
      <w:r>
        <w:rPr>
          <w:szCs w:val="24"/>
          <w:lang w:val="sr-Cyrl-RS"/>
        </w:rPr>
        <w:t>Приорит</w:t>
      </w:r>
      <w:r w:rsidR="005E3AF2">
        <w:rPr>
          <w:szCs w:val="24"/>
          <w:lang w:val="sr-Cyrl-RS"/>
        </w:rPr>
        <w:t>ет</w:t>
      </w:r>
      <w:r>
        <w:rPr>
          <w:szCs w:val="24"/>
          <w:lang w:val="sr-Cyrl-RS"/>
        </w:rPr>
        <w:t xml:space="preserve"> за уклањање су </w:t>
      </w:r>
      <w:r w:rsidR="005E3AF2">
        <w:rPr>
          <w:szCs w:val="24"/>
          <w:lang w:val="sr-Cyrl-RS"/>
        </w:rPr>
        <w:t>п</w:t>
      </w:r>
      <w:r w:rsidRPr="00BA695C">
        <w:rPr>
          <w:szCs w:val="24"/>
        </w:rPr>
        <w:t xml:space="preserve">ојединачна стабла која су болесна, </w:t>
      </w:r>
      <w:r w:rsidRPr="00BA695C">
        <w:rPr>
          <w:szCs w:val="24"/>
          <w:lang w:val="sr-Cyrl-CS"/>
        </w:rPr>
        <w:t xml:space="preserve">сува, </w:t>
      </w:r>
      <w:r w:rsidRPr="00BA695C">
        <w:rPr>
          <w:szCs w:val="24"/>
        </w:rPr>
        <w:t>натрула, оштећена итд.</w:t>
      </w:r>
      <w:r w:rsidR="005E3AF2">
        <w:rPr>
          <w:szCs w:val="24"/>
          <w:lang w:val="sr-Cyrl-RS"/>
        </w:rPr>
        <w:t xml:space="preserve"> Ова стабла</w:t>
      </w:r>
      <w:r w:rsidRPr="00BA695C">
        <w:rPr>
          <w:szCs w:val="24"/>
        </w:rPr>
        <w:t xml:space="preserve"> треба уклонити у току редовног газдовања, односно приликом одабирања стабала за сечу прво дозначити оваква стабла. </w:t>
      </w:r>
    </w:p>
    <w:p w14:paraId="4FF59A6A" w14:textId="77777777" w:rsidR="00B96451" w:rsidRPr="00C22E26" w:rsidRDefault="00B96451" w:rsidP="00FB5B44">
      <w:pPr>
        <w:keepNext/>
        <w:outlineLvl w:val="1"/>
        <w:rPr>
          <w:b/>
          <w:i/>
          <w:lang w:val="sr-Cyrl-RS"/>
        </w:rPr>
      </w:pPr>
    </w:p>
    <w:p w14:paraId="29EA9E96" w14:textId="77777777" w:rsidR="008B4E53" w:rsidRDefault="008B4E53" w:rsidP="008B4E53">
      <w:pPr>
        <w:keepNext/>
        <w:jc w:val="center"/>
        <w:outlineLvl w:val="1"/>
        <w:rPr>
          <w:b/>
          <w:i/>
          <w:sz w:val="24"/>
          <w:szCs w:val="24"/>
          <w:lang w:val="sr-Cyrl-RS"/>
        </w:rPr>
      </w:pPr>
      <w:bookmarkStart w:id="26" w:name="_Toc168564851"/>
      <w:r w:rsidRPr="008B4E53">
        <w:rPr>
          <w:b/>
          <w:i/>
          <w:sz w:val="24"/>
          <w:szCs w:val="24"/>
        </w:rPr>
        <w:t>2.1.9</w:t>
      </w:r>
      <w:r w:rsidRPr="008B4E53">
        <w:rPr>
          <w:b/>
          <w:i/>
          <w:sz w:val="24"/>
          <w:szCs w:val="24"/>
          <w:lang w:val="sl-SI"/>
        </w:rPr>
        <w:t>.</w:t>
      </w:r>
      <w:r w:rsidRPr="008B4E53">
        <w:rPr>
          <w:b/>
          <w:i/>
          <w:sz w:val="24"/>
          <w:szCs w:val="24"/>
        </w:rPr>
        <w:t>1.</w:t>
      </w:r>
      <w:r w:rsidRPr="008B4E53">
        <w:rPr>
          <w:b/>
          <w:i/>
          <w:sz w:val="24"/>
          <w:szCs w:val="24"/>
          <w:lang w:val="sr-Cyrl-RS"/>
        </w:rPr>
        <w:t xml:space="preserve"> </w:t>
      </w:r>
      <w:r w:rsidRPr="008B4E53">
        <w:rPr>
          <w:b/>
          <w:i/>
          <w:sz w:val="24"/>
          <w:szCs w:val="24"/>
        </w:rPr>
        <w:t>Штетни абиотички фактори</w:t>
      </w:r>
      <w:bookmarkEnd w:id="26"/>
    </w:p>
    <w:p w14:paraId="4D796D77" w14:textId="77777777" w:rsidR="00CE49C9" w:rsidRPr="00CE49C9" w:rsidRDefault="00CE49C9" w:rsidP="00CE49C9">
      <w:pPr>
        <w:keepNext/>
        <w:jc w:val="both"/>
        <w:outlineLvl w:val="1"/>
        <w:rPr>
          <w:b/>
          <w:i/>
          <w:sz w:val="24"/>
          <w:szCs w:val="24"/>
          <w:lang w:val="sr-Cyrl-RS"/>
        </w:rPr>
      </w:pPr>
    </w:p>
    <w:p w14:paraId="549BAAA1" w14:textId="4DDD1867" w:rsidR="00CE49C9" w:rsidRPr="00CE49C9" w:rsidRDefault="00CE49C9" w:rsidP="00CE49C9">
      <w:pPr>
        <w:ind w:firstLine="720"/>
        <w:jc w:val="both"/>
        <w:rPr>
          <w:noProof/>
          <w:sz w:val="24"/>
          <w:szCs w:val="24"/>
        </w:rPr>
      </w:pPr>
      <w:r w:rsidRPr="00CE49C9">
        <w:rPr>
          <w:noProof/>
          <w:sz w:val="24"/>
          <w:szCs w:val="24"/>
        </w:rPr>
        <w:t>Шумски пожари представљају сталн</w:t>
      </w:r>
      <w:r w:rsidRPr="00CE49C9">
        <w:rPr>
          <w:noProof/>
          <w:sz w:val="24"/>
          <w:szCs w:val="24"/>
          <w:lang w:val="sr-Cyrl-RS"/>
        </w:rPr>
        <w:t>о присутну</w:t>
      </w:r>
      <w:r w:rsidRPr="00CE49C9">
        <w:rPr>
          <w:noProof/>
          <w:sz w:val="24"/>
          <w:szCs w:val="24"/>
        </w:rPr>
        <w:t xml:space="preserve"> опасност. Може се рећи да ниједна опасност није у стању да таквом брзином нанесе штете толиких размера, јер у пожару тренутно нестају велики комплекси шума.</w:t>
      </w:r>
      <w:r w:rsidRPr="00CE49C9">
        <w:rPr>
          <w:noProof/>
          <w:sz w:val="24"/>
          <w:szCs w:val="24"/>
          <w:lang w:val="sr-Cyrl-RS"/>
        </w:rPr>
        <w:t xml:space="preserve"> </w:t>
      </w:r>
      <w:r w:rsidRPr="00CE49C9">
        <w:rPr>
          <w:noProof/>
          <w:sz w:val="24"/>
          <w:szCs w:val="24"/>
        </w:rPr>
        <w:t>Шумски пожари представљају веома озбиљан и увек актуелан друштвени и привредни проблем. Они спадају у штетне факторе који за кратко време могу да почине велике штете и да промене изглед читавог шумског подручја.</w:t>
      </w:r>
      <w:r>
        <w:rPr>
          <w:noProof/>
          <w:sz w:val="24"/>
          <w:szCs w:val="24"/>
          <w:lang w:val="sr-Cyrl-RS"/>
        </w:rPr>
        <w:t xml:space="preserve"> Они</w:t>
      </w:r>
      <w:r w:rsidRPr="00CE49C9">
        <w:rPr>
          <w:noProof/>
          <w:sz w:val="24"/>
          <w:szCs w:val="24"/>
        </w:rPr>
        <w:t xml:space="preserve"> мењају биљне врсте у шуми и саме шуме, претварајући их у посебан облик вегетације која за дужи период може бити без икаквог привредног, економског и заштитног значаја.</w:t>
      </w:r>
    </w:p>
    <w:p w14:paraId="2447E0BC" w14:textId="35FE0155" w:rsidR="00CE49C9" w:rsidRPr="00CE49C9" w:rsidRDefault="00CE49C9" w:rsidP="00CE49C9">
      <w:pPr>
        <w:ind w:firstLine="720"/>
        <w:jc w:val="both"/>
        <w:rPr>
          <w:noProof/>
          <w:sz w:val="24"/>
          <w:szCs w:val="24"/>
        </w:rPr>
      </w:pPr>
      <w:r w:rsidRPr="00CE49C9">
        <w:rPr>
          <w:noProof/>
          <w:sz w:val="24"/>
          <w:szCs w:val="24"/>
        </w:rPr>
        <w:t xml:space="preserve">Штете од пожара у шуми су веома велике и вишеструке. Шумски пожари су у сталном порасту. Разлог томе је, пре свега у интензивном развоју саобраћаја, отварању шума, повећаном промету као и незадрживом продирању цивилизације у раније затворена шумска подручја (искоришћавање шумских плодова и др.). У шуми се налазе  различити типови горивог материјала, од којих зависи интензитет и понашање пожара. </w:t>
      </w:r>
    </w:p>
    <w:p w14:paraId="39480572" w14:textId="69B5AD95" w:rsidR="00CE49C9" w:rsidRPr="00CE49C9" w:rsidRDefault="00CE49C9" w:rsidP="00CE49C9">
      <w:pPr>
        <w:ind w:firstLine="720"/>
        <w:jc w:val="both"/>
        <w:rPr>
          <w:noProof/>
          <w:sz w:val="24"/>
          <w:szCs w:val="24"/>
        </w:rPr>
      </w:pPr>
      <w:r w:rsidRPr="00CE49C9">
        <w:rPr>
          <w:noProof/>
          <w:sz w:val="24"/>
          <w:szCs w:val="24"/>
        </w:rPr>
        <w:t>Са становишта степена угрожености од пожара све врсте четинара припадају групи јако осетљивог горивог материјала, при чему су бели и црни бор и ариш изузетно осетљиви јер садрже знатне количине лако запаљиве смоле у дрвету и лако запаљиво уље у четинама.</w:t>
      </w:r>
      <w:r>
        <w:rPr>
          <w:noProof/>
          <w:sz w:val="24"/>
          <w:szCs w:val="24"/>
          <w:lang w:val="sr-Cyrl-RS"/>
        </w:rPr>
        <w:t xml:space="preserve"> </w:t>
      </w:r>
      <w:r w:rsidRPr="00CE49C9">
        <w:rPr>
          <w:noProof/>
          <w:sz w:val="24"/>
          <w:szCs w:val="24"/>
        </w:rPr>
        <w:t>Појава пожара у шуми зависи од временских прилика и стања влажности горивог материјала.</w:t>
      </w:r>
    </w:p>
    <w:p w14:paraId="1B05AA60" w14:textId="77777777" w:rsidR="00CE49C9" w:rsidRPr="00CE49C9" w:rsidRDefault="00CE49C9" w:rsidP="00CE49C9">
      <w:pPr>
        <w:ind w:firstLine="720"/>
        <w:jc w:val="both"/>
        <w:rPr>
          <w:noProof/>
          <w:sz w:val="24"/>
          <w:szCs w:val="24"/>
        </w:rPr>
      </w:pPr>
      <w:r w:rsidRPr="00CE49C9">
        <w:rPr>
          <w:noProof/>
          <w:sz w:val="24"/>
          <w:szCs w:val="24"/>
        </w:rPr>
        <w:t>Према подацима за поједине месеце у последњих 50 година, могу се издвојити три критична периода. Први се јавља почетком пролећа у марту до половине априла, други у летњем периоду од половине јула до краја августа и трећи у септембру до половине октобра.</w:t>
      </w:r>
    </w:p>
    <w:p w14:paraId="243EADF2" w14:textId="77777777" w:rsidR="00CE49C9" w:rsidRDefault="00CE49C9" w:rsidP="00CE49C9">
      <w:pPr>
        <w:ind w:firstLine="720"/>
        <w:jc w:val="both"/>
        <w:rPr>
          <w:noProof/>
          <w:sz w:val="24"/>
          <w:szCs w:val="24"/>
          <w:lang w:val="sr-Cyrl-RS"/>
        </w:rPr>
      </w:pPr>
      <w:r w:rsidRPr="00CE49C9">
        <w:rPr>
          <w:noProof/>
          <w:sz w:val="24"/>
          <w:szCs w:val="24"/>
        </w:rPr>
        <w:lastRenderedPageBreak/>
        <w:t xml:space="preserve">Познавање сезонске динамике појаве пожара у шуми има велики практичан значај, јер омогућава Шумском газдинству, односно Шумској управи да организује и спроведе одговарајуће мере приправности које доприносе откривању појаве и брзом гашењу пожара. </w:t>
      </w:r>
    </w:p>
    <w:p w14:paraId="3976B4D6" w14:textId="671B7AB0" w:rsidR="00CE49C9" w:rsidRPr="00CE49C9" w:rsidRDefault="00CE49C9" w:rsidP="00CE49C9">
      <w:pPr>
        <w:ind w:firstLine="720"/>
        <w:jc w:val="both"/>
        <w:rPr>
          <w:noProof/>
          <w:sz w:val="24"/>
          <w:szCs w:val="24"/>
        </w:rPr>
      </w:pPr>
      <w:r w:rsidRPr="00CE49C9">
        <w:rPr>
          <w:noProof/>
          <w:sz w:val="24"/>
          <w:szCs w:val="24"/>
        </w:rPr>
        <w:t>Зато у плану треба предвидети да се таква места у шуми што више заштите употребом заштитних средстава, постављањем знакова упозорења и забране, изграђивањем ложишта за отворену ватру, обезбеђивањем буради са водом и сл.</w:t>
      </w:r>
    </w:p>
    <w:p w14:paraId="1A0449AA" w14:textId="4A686F33" w:rsidR="00CE49C9" w:rsidRPr="00CE49C9" w:rsidRDefault="00CE49C9" w:rsidP="00CE49C9">
      <w:pPr>
        <w:ind w:firstLine="720"/>
        <w:jc w:val="both"/>
        <w:rPr>
          <w:noProof/>
          <w:sz w:val="24"/>
          <w:szCs w:val="24"/>
        </w:rPr>
      </w:pPr>
      <w:r w:rsidRPr="00CE49C9">
        <w:rPr>
          <w:noProof/>
          <w:sz w:val="24"/>
          <w:szCs w:val="24"/>
        </w:rPr>
        <w:t xml:space="preserve">У плану заштите шума од пожара за Шумску управу </w:t>
      </w:r>
      <w:r>
        <w:rPr>
          <w:noProof/>
          <w:sz w:val="24"/>
          <w:szCs w:val="24"/>
          <w:lang w:val="sr-Cyrl-RS"/>
        </w:rPr>
        <w:t>Богутовац</w:t>
      </w:r>
      <w:r w:rsidRPr="00CE49C9">
        <w:rPr>
          <w:noProof/>
          <w:sz w:val="24"/>
          <w:szCs w:val="24"/>
        </w:rPr>
        <w:t xml:space="preserve"> детаљно су обрађене превентивне мере за сузбијање појаве пожара, затим организација заштите од пожара, начин сузбијања пожара, а све то посебно за ГЈ „</w:t>
      </w:r>
      <w:r>
        <w:rPr>
          <w:noProof/>
          <w:sz w:val="24"/>
          <w:szCs w:val="24"/>
          <w:lang w:val="sr-Cyrl-RS"/>
        </w:rPr>
        <w:t>Чемерно</w:t>
      </w:r>
      <w:r w:rsidRPr="00CE49C9">
        <w:rPr>
          <w:noProof/>
          <w:sz w:val="24"/>
          <w:szCs w:val="24"/>
          <w:lang w:val="sr-Cyrl-RS"/>
        </w:rPr>
        <w:t>”</w:t>
      </w:r>
      <w:r w:rsidRPr="00CE49C9">
        <w:rPr>
          <w:noProof/>
          <w:sz w:val="24"/>
          <w:szCs w:val="24"/>
        </w:rPr>
        <w:t>.</w:t>
      </w:r>
    </w:p>
    <w:p w14:paraId="343E2C39" w14:textId="77777777" w:rsidR="00693486" w:rsidRPr="00693486" w:rsidRDefault="00693486" w:rsidP="00693486">
      <w:pPr>
        <w:keepNext/>
        <w:outlineLvl w:val="1"/>
        <w:rPr>
          <w:b/>
          <w:i/>
          <w:sz w:val="24"/>
          <w:szCs w:val="24"/>
          <w:lang w:val="sr-Cyrl-RS"/>
        </w:rPr>
      </w:pPr>
    </w:p>
    <w:p w14:paraId="28D2AB6C" w14:textId="77777777" w:rsidR="008B4E53" w:rsidRDefault="008B4E53" w:rsidP="008B4E53">
      <w:pPr>
        <w:keepNext/>
        <w:jc w:val="center"/>
        <w:outlineLvl w:val="1"/>
        <w:rPr>
          <w:b/>
          <w:i/>
          <w:sz w:val="24"/>
          <w:szCs w:val="24"/>
          <w:lang w:val="sr-Cyrl-RS"/>
        </w:rPr>
      </w:pPr>
      <w:bookmarkStart w:id="27" w:name="_Toc168564852"/>
      <w:r w:rsidRPr="008B4E53">
        <w:rPr>
          <w:b/>
          <w:i/>
          <w:sz w:val="24"/>
          <w:szCs w:val="24"/>
          <w:lang w:val="hr-HR"/>
        </w:rPr>
        <w:t>2.1.9</w:t>
      </w:r>
      <w:r w:rsidRPr="008B4E53">
        <w:rPr>
          <w:b/>
          <w:i/>
          <w:sz w:val="24"/>
          <w:szCs w:val="24"/>
          <w:lang w:val="sl-SI"/>
        </w:rPr>
        <w:t>.</w:t>
      </w:r>
      <w:r w:rsidRPr="008B4E53">
        <w:rPr>
          <w:b/>
          <w:i/>
          <w:sz w:val="24"/>
          <w:szCs w:val="24"/>
          <w:lang w:val="hr-HR"/>
        </w:rPr>
        <w:t>2.Степен угрожености шума и шумског земљишта од пожара</w:t>
      </w:r>
      <w:bookmarkEnd w:id="27"/>
    </w:p>
    <w:p w14:paraId="35071A4A" w14:textId="77777777" w:rsidR="001C207D" w:rsidRPr="008B4E53" w:rsidRDefault="001C207D" w:rsidP="000A54B7">
      <w:pPr>
        <w:jc w:val="both"/>
        <w:rPr>
          <w:i/>
          <w:sz w:val="26"/>
          <w:szCs w:val="26"/>
          <w:lang w:val="sr-Latn-RS"/>
        </w:rPr>
      </w:pPr>
    </w:p>
    <w:p w14:paraId="66C83FFE" w14:textId="77777777" w:rsidR="00693486" w:rsidRDefault="00693486" w:rsidP="00693486">
      <w:pPr>
        <w:pStyle w:val="Hang127CharCharCharChar"/>
        <w:spacing w:after="60"/>
        <w:ind w:left="0" w:firstLine="720"/>
        <w:rPr>
          <w:sz w:val="24"/>
          <w:szCs w:val="24"/>
          <w:lang w:val="sr-Cyrl-RS"/>
        </w:rPr>
      </w:pPr>
      <w:r w:rsidRPr="00AF150F">
        <w:rPr>
          <w:sz w:val="24"/>
          <w:szCs w:val="24"/>
          <w:lang w:val="sr-Latn-CS"/>
        </w:rPr>
        <w:t>У зависности од степена угрожености шума од пожара шу</w:t>
      </w:r>
      <w:r>
        <w:rPr>
          <w:sz w:val="24"/>
          <w:szCs w:val="24"/>
          <w:lang w:val="sr-Latn-CS"/>
        </w:rPr>
        <w:t xml:space="preserve">ме и шумско земљиште, према др </w:t>
      </w:r>
      <w:r w:rsidRPr="00AF150F">
        <w:rPr>
          <w:sz w:val="24"/>
          <w:szCs w:val="24"/>
          <w:lang w:val="sr-Latn-CS"/>
        </w:rPr>
        <w:t>М. Васићу, разврстани су у шест категорија:</w:t>
      </w:r>
    </w:p>
    <w:p w14:paraId="0199FB9C" w14:textId="77777777" w:rsidR="004F440D" w:rsidRPr="004F440D" w:rsidRDefault="004F440D" w:rsidP="00693486">
      <w:pPr>
        <w:pStyle w:val="Hang127CharCharCharChar"/>
        <w:spacing w:after="60"/>
        <w:ind w:left="0" w:firstLine="720"/>
        <w:rPr>
          <w:sz w:val="24"/>
          <w:szCs w:val="24"/>
          <w:lang w:val="sr-Cyrl-RS"/>
        </w:rPr>
      </w:pPr>
    </w:p>
    <w:p w14:paraId="2B4BEE75" w14:textId="77777777" w:rsidR="00693486" w:rsidRPr="00AF150F" w:rsidRDefault="00693486" w:rsidP="00693486">
      <w:pPr>
        <w:pStyle w:val="ListBullet2"/>
        <w:spacing w:after="60"/>
        <w:rPr>
          <w:sz w:val="24"/>
          <w:szCs w:val="24"/>
        </w:rPr>
      </w:pPr>
      <w:r w:rsidRPr="00AF150F">
        <w:rPr>
          <w:sz w:val="24"/>
          <w:szCs w:val="24"/>
        </w:rPr>
        <w:t>I   степен угрожености: састојине и културе борова и ариша</w:t>
      </w:r>
    </w:p>
    <w:p w14:paraId="1B07C9A9" w14:textId="77777777" w:rsidR="00693486" w:rsidRPr="00AF150F" w:rsidRDefault="00693486" w:rsidP="00693486">
      <w:pPr>
        <w:pStyle w:val="ListBullet2"/>
        <w:spacing w:after="60"/>
        <w:rPr>
          <w:sz w:val="24"/>
          <w:szCs w:val="24"/>
        </w:rPr>
      </w:pPr>
      <w:r w:rsidRPr="00AF150F">
        <w:rPr>
          <w:sz w:val="24"/>
          <w:szCs w:val="24"/>
        </w:rPr>
        <w:t>II  степен угрожености: састојине и културе смрче, јеле и других четинара</w:t>
      </w:r>
    </w:p>
    <w:p w14:paraId="14D012FE" w14:textId="77777777" w:rsidR="00693486" w:rsidRPr="00AF150F" w:rsidRDefault="00693486" w:rsidP="00693486">
      <w:pPr>
        <w:pStyle w:val="ListBullet2"/>
        <w:spacing w:after="60"/>
        <w:rPr>
          <w:sz w:val="24"/>
          <w:szCs w:val="24"/>
        </w:rPr>
      </w:pPr>
      <w:r w:rsidRPr="00AF150F">
        <w:rPr>
          <w:sz w:val="24"/>
          <w:szCs w:val="24"/>
        </w:rPr>
        <w:t>III степен угрожености: мешовите састојине и културе четинара и лишћара</w:t>
      </w:r>
    </w:p>
    <w:p w14:paraId="0D754F67" w14:textId="77777777" w:rsidR="00693486" w:rsidRPr="00AF150F" w:rsidRDefault="00693486" w:rsidP="00693486">
      <w:pPr>
        <w:pStyle w:val="ListBullet2"/>
        <w:spacing w:after="60"/>
        <w:rPr>
          <w:sz w:val="24"/>
          <w:szCs w:val="24"/>
        </w:rPr>
      </w:pPr>
      <w:r w:rsidRPr="00AF150F">
        <w:rPr>
          <w:sz w:val="24"/>
          <w:szCs w:val="24"/>
        </w:rPr>
        <w:t>IV степен угрожености: састојине храста и граба</w:t>
      </w:r>
    </w:p>
    <w:p w14:paraId="6873CD93" w14:textId="77777777" w:rsidR="00693486" w:rsidRPr="00AF150F" w:rsidRDefault="00693486" w:rsidP="00693486">
      <w:pPr>
        <w:pStyle w:val="ListBullet2"/>
        <w:spacing w:after="60"/>
        <w:rPr>
          <w:sz w:val="24"/>
          <w:szCs w:val="24"/>
        </w:rPr>
      </w:pPr>
      <w:r w:rsidRPr="00AF150F">
        <w:rPr>
          <w:sz w:val="24"/>
          <w:szCs w:val="24"/>
        </w:rPr>
        <w:t>V  степен угрожености: састојине букве и других лишћара</w:t>
      </w:r>
    </w:p>
    <w:p w14:paraId="3DA27238" w14:textId="77777777" w:rsidR="00693486" w:rsidRPr="00AF150F" w:rsidRDefault="00693486" w:rsidP="00693486">
      <w:pPr>
        <w:pStyle w:val="ListBullet2"/>
        <w:spacing w:after="60"/>
        <w:rPr>
          <w:sz w:val="24"/>
          <w:szCs w:val="24"/>
        </w:rPr>
      </w:pPr>
      <w:r w:rsidRPr="00AF150F">
        <w:rPr>
          <w:sz w:val="24"/>
          <w:szCs w:val="24"/>
        </w:rPr>
        <w:t>VI степен угрожености: шикаре, шибљаци и необрасле површине</w:t>
      </w:r>
    </w:p>
    <w:p w14:paraId="1C04A4D0" w14:textId="77777777" w:rsidR="00693486" w:rsidRDefault="00693486" w:rsidP="00693486">
      <w:pPr>
        <w:pStyle w:val="ListBullet2"/>
        <w:spacing w:after="60"/>
        <w:rPr>
          <w:sz w:val="24"/>
          <w:szCs w:val="24"/>
          <w:lang w:val="sr-Cyrl-RS"/>
        </w:rPr>
      </w:pPr>
    </w:p>
    <w:p w14:paraId="79338A90" w14:textId="77777777" w:rsidR="00693486" w:rsidRPr="004F440D" w:rsidRDefault="00693486" w:rsidP="00693486">
      <w:pPr>
        <w:pStyle w:val="ListBullet2"/>
        <w:spacing w:after="60"/>
        <w:rPr>
          <w:sz w:val="24"/>
          <w:szCs w:val="24"/>
          <w:lang w:val="sr-Cyrl-RS"/>
        </w:rPr>
      </w:pPr>
      <w:r w:rsidRPr="00AF150F">
        <w:rPr>
          <w:sz w:val="24"/>
          <w:szCs w:val="24"/>
        </w:rPr>
        <w:t>На основу напред наведеног формирана је следећа табела:</w:t>
      </w:r>
    </w:p>
    <w:p w14:paraId="1C31C1AE" w14:textId="77777777" w:rsidR="00B96451" w:rsidRPr="00C22E26" w:rsidRDefault="00B96451" w:rsidP="00C22E26">
      <w:pPr>
        <w:pStyle w:val="ListBullet2"/>
        <w:spacing w:after="60"/>
        <w:ind w:firstLine="0"/>
        <w:rPr>
          <w:sz w:val="24"/>
          <w:szCs w:val="24"/>
          <w:lang w:val="sr-Cyrl-RS"/>
        </w:rPr>
      </w:pPr>
    </w:p>
    <w:tbl>
      <w:tblPr>
        <w:tblW w:w="5680" w:type="dxa"/>
        <w:jc w:val="center"/>
        <w:tblLook w:val="04A0" w:firstRow="1" w:lastRow="0" w:firstColumn="1" w:lastColumn="0" w:noHBand="0" w:noVBand="1"/>
      </w:tblPr>
      <w:tblGrid>
        <w:gridCol w:w="2260"/>
        <w:gridCol w:w="1800"/>
        <w:gridCol w:w="1620"/>
      </w:tblGrid>
      <w:tr w:rsidR="004F440D" w:rsidRPr="004F440D" w14:paraId="61B46987" w14:textId="77777777" w:rsidTr="004F440D">
        <w:trPr>
          <w:trHeight w:val="255"/>
          <w:jc w:val="center"/>
        </w:trPr>
        <w:tc>
          <w:tcPr>
            <w:tcW w:w="2260" w:type="dxa"/>
            <w:vMerge w:val="restart"/>
            <w:tcBorders>
              <w:top w:val="single" w:sz="8" w:space="0" w:color="auto"/>
              <w:left w:val="single" w:sz="8" w:space="0" w:color="auto"/>
              <w:bottom w:val="single" w:sz="8" w:space="0" w:color="000000"/>
              <w:right w:val="single" w:sz="4" w:space="0" w:color="auto"/>
            </w:tcBorders>
            <w:shd w:val="clear" w:color="000000" w:fill="DCE6F1"/>
            <w:vAlign w:val="center"/>
            <w:hideMark/>
          </w:tcPr>
          <w:p w14:paraId="0103F250" w14:textId="77777777" w:rsidR="004F440D" w:rsidRPr="004F440D" w:rsidRDefault="004F440D" w:rsidP="004F440D">
            <w:pPr>
              <w:jc w:val="center"/>
              <w:rPr>
                <w:b/>
                <w:bCs/>
              </w:rPr>
            </w:pPr>
            <w:r w:rsidRPr="004F440D">
              <w:rPr>
                <w:b/>
                <w:bCs/>
              </w:rPr>
              <w:t>Степен угрожености од пожара</w:t>
            </w:r>
          </w:p>
        </w:tc>
        <w:tc>
          <w:tcPr>
            <w:tcW w:w="3420" w:type="dxa"/>
            <w:gridSpan w:val="2"/>
            <w:tcBorders>
              <w:top w:val="single" w:sz="8" w:space="0" w:color="auto"/>
              <w:left w:val="nil"/>
              <w:bottom w:val="single" w:sz="4" w:space="0" w:color="auto"/>
              <w:right w:val="single" w:sz="8" w:space="0" w:color="000000"/>
            </w:tcBorders>
            <w:shd w:val="clear" w:color="000000" w:fill="DCE6F1"/>
            <w:noWrap/>
            <w:vAlign w:val="bottom"/>
            <w:hideMark/>
          </w:tcPr>
          <w:p w14:paraId="0F739F56" w14:textId="77777777" w:rsidR="004F440D" w:rsidRPr="004F440D" w:rsidRDefault="004F440D" w:rsidP="004F440D">
            <w:pPr>
              <w:jc w:val="center"/>
              <w:rPr>
                <w:b/>
                <w:bCs/>
              </w:rPr>
            </w:pPr>
            <w:r w:rsidRPr="004F440D">
              <w:rPr>
                <w:b/>
                <w:bCs/>
              </w:rPr>
              <w:t>Површина</w:t>
            </w:r>
          </w:p>
        </w:tc>
      </w:tr>
      <w:tr w:rsidR="004F440D" w:rsidRPr="004F440D" w14:paraId="2FA164D9" w14:textId="77777777" w:rsidTr="004F440D">
        <w:trPr>
          <w:trHeight w:val="324"/>
          <w:jc w:val="center"/>
        </w:trPr>
        <w:tc>
          <w:tcPr>
            <w:tcW w:w="2260" w:type="dxa"/>
            <w:vMerge/>
            <w:tcBorders>
              <w:top w:val="single" w:sz="8" w:space="0" w:color="auto"/>
              <w:left w:val="single" w:sz="8" w:space="0" w:color="auto"/>
              <w:bottom w:val="single" w:sz="8" w:space="0" w:color="000000"/>
              <w:right w:val="single" w:sz="4" w:space="0" w:color="auto"/>
            </w:tcBorders>
            <w:vAlign w:val="center"/>
            <w:hideMark/>
          </w:tcPr>
          <w:p w14:paraId="614149BA" w14:textId="77777777" w:rsidR="004F440D" w:rsidRPr="004F440D" w:rsidRDefault="004F440D" w:rsidP="004F440D">
            <w:pPr>
              <w:rPr>
                <w:b/>
                <w:bCs/>
              </w:rPr>
            </w:pPr>
          </w:p>
        </w:tc>
        <w:tc>
          <w:tcPr>
            <w:tcW w:w="1800" w:type="dxa"/>
            <w:tcBorders>
              <w:top w:val="nil"/>
              <w:left w:val="nil"/>
              <w:bottom w:val="single" w:sz="8" w:space="0" w:color="auto"/>
              <w:right w:val="single" w:sz="4" w:space="0" w:color="auto"/>
            </w:tcBorders>
            <w:shd w:val="clear" w:color="000000" w:fill="DCE6F1"/>
            <w:vAlign w:val="center"/>
            <w:hideMark/>
          </w:tcPr>
          <w:p w14:paraId="20B65976" w14:textId="77777777" w:rsidR="004F440D" w:rsidRPr="004F440D" w:rsidRDefault="004F440D" w:rsidP="004F440D">
            <w:pPr>
              <w:jc w:val="center"/>
              <w:rPr>
                <w:b/>
                <w:bCs/>
              </w:rPr>
            </w:pPr>
            <w:r w:rsidRPr="004F440D">
              <w:rPr>
                <w:b/>
                <w:bCs/>
              </w:rPr>
              <w:t>ha</w:t>
            </w:r>
          </w:p>
        </w:tc>
        <w:tc>
          <w:tcPr>
            <w:tcW w:w="1620" w:type="dxa"/>
            <w:tcBorders>
              <w:top w:val="nil"/>
              <w:left w:val="nil"/>
              <w:bottom w:val="single" w:sz="8" w:space="0" w:color="auto"/>
              <w:right w:val="single" w:sz="8" w:space="0" w:color="auto"/>
            </w:tcBorders>
            <w:shd w:val="clear" w:color="000000" w:fill="DCE6F1"/>
            <w:vAlign w:val="center"/>
            <w:hideMark/>
          </w:tcPr>
          <w:p w14:paraId="0E92C522" w14:textId="77777777" w:rsidR="004F440D" w:rsidRPr="004F440D" w:rsidRDefault="004F440D" w:rsidP="004F440D">
            <w:pPr>
              <w:jc w:val="center"/>
              <w:rPr>
                <w:b/>
                <w:bCs/>
              </w:rPr>
            </w:pPr>
            <w:r w:rsidRPr="004F440D">
              <w:rPr>
                <w:b/>
                <w:bCs/>
              </w:rPr>
              <w:t>%</w:t>
            </w:r>
          </w:p>
        </w:tc>
      </w:tr>
      <w:tr w:rsidR="004F440D" w:rsidRPr="004F440D" w14:paraId="19246843" w14:textId="77777777" w:rsidTr="004F440D">
        <w:trPr>
          <w:trHeight w:val="324"/>
          <w:jc w:val="center"/>
        </w:trPr>
        <w:tc>
          <w:tcPr>
            <w:tcW w:w="2260" w:type="dxa"/>
            <w:tcBorders>
              <w:top w:val="nil"/>
              <w:left w:val="single" w:sz="8" w:space="0" w:color="auto"/>
              <w:bottom w:val="single" w:sz="4" w:space="0" w:color="auto"/>
              <w:right w:val="single" w:sz="4" w:space="0" w:color="auto"/>
            </w:tcBorders>
            <w:noWrap/>
            <w:vAlign w:val="bottom"/>
            <w:hideMark/>
          </w:tcPr>
          <w:p w14:paraId="5DA694D9" w14:textId="77777777" w:rsidR="004F440D" w:rsidRPr="004F440D" w:rsidRDefault="004F440D" w:rsidP="004F440D">
            <w:pPr>
              <w:jc w:val="center"/>
              <w:rPr>
                <w:i/>
                <w:iCs/>
              </w:rPr>
            </w:pPr>
            <w:r w:rsidRPr="004F440D">
              <w:rPr>
                <w:i/>
                <w:iCs/>
              </w:rPr>
              <w:t>I степен</w:t>
            </w:r>
          </w:p>
        </w:tc>
        <w:tc>
          <w:tcPr>
            <w:tcW w:w="1800" w:type="dxa"/>
            <w:tcBorders>
              <w:top w:val="nil"/>
              <w:left w:val="nil"/>
              <w:bottom w:val="single" w:sz="4" w:space="0" w:color="auto"/>
              <w:right w:val="single" w:sz="4" w:space="0" w:color="auto"/>
            </w:tcBorders>
            <w:vAlign w:val="bottom"/>
            <w:hideMark/>
          </w:tcPr>
          <w:p w14:paraId="5AA935A0" w14:textId="77777777" w:rsidR="004F440D" w:rsidRPr="004F440D" w:rsidRDefault="004F440D" w:rsidP="004F440D">
            <w:pPr>
              <w:jc w:val="center"/>
              <w:rPr>
                <w:color w:val="000000"/>
              </w:rPr>
            </w:pPr>
            <w:r w:rsidRPr="004F440D">
              <w:rPr>
                <w:color w:val="000000"/>
              </w:rPr>
              <w:t>46.69</w:t>
            </w:r>
          </w:p>
        </w:tc>
        <w:tc>
          <w:tcPr>
            <w:tcW w:w="1620" w:type="dxa"/>
            <w:tcBorders>
              <w:top w:val="nil"/>
              <w:left w:val="nil"/>
              <w:bottom w:val="single" w:sz="4" w:space="0" w:color="auto"/>
              <w:right w:val="single" w:sz="8" w:space="0" w:color="auto"/>
            </w:tcBorders>
            <w:noWrap/>
            <w:vAlign w:val="bottom"/>
            <w:hideMark/>
          </w:tcPr>
          <w:p w14:paraId="287B3170" w14:textId="77777777" w:rsidR="004F440D" w:rsidRPr="004F440D" w:rsidRDefault="004F440D" w:rsidP="004F440D">
            <w:pPr>
              <w:jc w:val="center"/>
            </w:pPr>
            <w:r w:rsidRPr="004F440D">
              <w:t>2.5</w:t>
            </w:r>
          </w:p>
        </w:tc>
      </w:tr>
      <w:tr w:rsidR="004F440D" w:rsidRPr="004F440D" w14:paraId="2961121F" w14:textId="77777777" w:rsidTr="004F440D">
        <w:trPr>
          <w:trHeight w:val="324"/>
          <w:jc w:val="center"/>
        </w:trPr>
        <w:tc>
          <w:tcPr>
            <w:tcW w:w="2260" w:type="dxa"/>
            <w:tcBorders>
              <w:top w:val="nil"/>
              <w:left w:val="single" w:sz="8" w:space="0" w:color="auto"/>
              <w:bottom w:val="single" w:sz="4" w:space="0" w:color="auto"/>
              <w:right w:val="single" w:sz="4" w:space="0" w:color="auto"/>
            </w:tcBorders>
            <w:noWrap/>
            <w:vAlign w:val="bottom"/>
            <w:hideMark/>
          </w:tcPr>
          <w:p w14:paraId="24C08C43" w14:textId="77777777" w:rsidR="004F440D" w:rsidRPr="004F440D" w:rsidRDefault="004F440D" w:rsidP="004F440D">
            <w:pPr>
              <w:jc w:val="center"/>
              <w:rPr>
                <w:i/>
                <w:iCs/>
              </w:rPr>
            </w:pPr>
            <w:r w:rsidRPr="004F440D">
              <w:rPr>
                <w:i/>
                <w:iCs/>
              </w:rPr>
              <w:t>II степен</w:t>
            </w:r>
          </w:p>
        </w:tc>
        <w:tc>
          <w:tcPr>
            <w:tcW w:w="1800" w:type="dxa"/>
            <w:tcBorders>
              <w:top w:val="nil"/>
              <w:left w:val="nil"/>
              <w:bottom w:val="single" w:sz="4" w:space="0" w:color="auto"/>
              <w:right w:val="single" w:sz="4" w:space="0" w:color="auto"/>
            </w:tcBorders>
            <w:noWrap/>
            <w:vAlign w:val="bottom"/>
            <w:hideMark/>
          </w:tcPr>
          <w:p w14:paraId="09D1A97B" w14:textId="77777777" w:rsidR="004F440D" w:rsidRPr="004F440D" w:rsidRDefault="004F440D" w:rsidP="004F440D">
            <w:pPr>
              <w:jc w:val="center"/>
            </w:pPr>
            <w:r w:rsidRPr="004F440D">
              <w:t>47.79</w:t>
            </w:r>
          </w:p>
        </w:tc>
        <w:tc>
          <w:tcPr>
            <w:tcW w:w="1620" w:type="dxa"/>
            <w:tcBorders>
              <w:top w:val="nil"/>
              <w:left w:val="nil"/>
              <w:bottom w:val="single" w:sz="4" w:space="0" w:color="auto"/>
              <w:right w:val="single" w:sz="8" w:space="0" w:color="auto"/>
            </w:tcBorders>
            <w:noWrap/>
            <w:vAlign w:val="bottom"/>
            <w:hideMark/>
          </w:tcPr>
          <w:p w14:paraId="4B5F7D91" w14:textId="77777777" w:rsidR="004F440D" w:rsidRPr="004F440D" w:rsidRDefault="004F440D" w:rsidP="004F440D">
            <w:pPr>
              <w:jc w:val="center"/>
            </w:pPr>
            <w:r w:rsidRPr="004F440D">
              <w:t>2.5</w:t>
            </w:r>
          </w:p>
        </w:tc>
      </w:tr>
      <w:tr w:rsidR="004F440D" w:rsidRPr="004F440D" w14:paraId="5FCABDF0" w14:textId="77777777" w:rsidTr="004F440D">
        <w:trPr>
          <w:trHeight w:val="324"/>
          <w:jc w:val="center"/>
        </w:trPr>
        <w:tc>
          <w:tcPr>
            <w:tcW w:w="2260" w:type="dxa"/>
            <w:tcBorders>
              <w:top w:val="nil"/>
              <w:left w:val="single" w:sz="8" w:space="0" w:color="auto"/>
              <w:bottom w:val="single" w:sz="4" w:space="0" w:color="auto"/>
              <w:right w:val="single" w:sz="4" w:space="0" w:color="auto"/>
            </w:tcBorders>
            <w:noWrap/>
            <w:vAlign w:val="bottom"/>
            <w:hideMark/>
          </w:tcPr>
          <w:p w14:paraId="0C00FF10" w14:textId="77777777" w:rsidR="004F440D" w:rsidRPr="004F440D" w:rsidRDefault="004F440D" w:rsidP="004F440D">
            <w:pPr>
              <w:jc w:val="center"/>
              <w:rPr>
                <w:i/>
                <w:iCs/>
              </w:rPr>
            </w:pPr>
            <w:r w:rsidRPr="004F440D">
              <w:rPr>
                <w:i/>
                <w:iCs/>
              </w:rPr>
              <w:t>III степен</w:t>
            </w:r>
          </w:p>
        </w:tc>
        <w:tc>
          <w:tcPr>
            <w:tcW w:w="1800" w:type="dxa"/>
            <w:tcBorders>
              <w:top w:val="nil"/>
              <w:left w:val="nil"/>
              <w:bottom w:val="single" w:sz="4" w:space="0" w:color="auto"/>
              <w:right w:val="single" w:sz="4" w:space="0" w:color="auto"/>
            </w:tcBorders>
            <w:noWrap/>
            <w:vAlign w:val="bottom"/>
            <w:hideMark/>
          </w:tcPr>
          <w:p w14:paraId="1D45CD73" w14:textId="77777777" w:rsidR="004F440D" w:rsidRPr="004F440D" w:rsidRDefault="004F440D" w:rsidP="004F440D">
            <w:pPr>
              <w:jc w:val="center"/>
            </w:pPr>
            <w:r w:rsidRPr="004F440D">
              <w:t>1091.63</w:t>
            </w:r>
          </w:p>
        </w:tc>
        <w:tc>
          <w:tcPr>
            <w:tcW w:w="1620" w:type="dxa"/>
            <w:tcBorders>
              <w:top w:val="nil"/>
              <w:left w:val="nil"/>
              <w:bottom w:val="single" w:sz="4" w:space="0" w:color="auto"/>
              <w:right w:val="single" w:sz="8" w:space="0" w:color="auto"/>
            </w:tcBorders>
            <w:noWrap/>
            <w:vAlign w:val="bottom"/>
            <w:hideMark/>
          </w:tcPr>
          <w:p w14:paraId="19E776F1" w14:textId="77777777" w:rsidR="004F440D" w:rsidRPr="004F440D" w:rsidRDefault="004F440D" w:rsidP="004F440D">
            <w:pPr>
              <w:jc w:val="center"/>
            </w:pPr>
            <w:r w:rsidRPr="004F440D">
              <w:t>58.0</w:t>
            </w:r>
          </w:p>
        </w:tc>
      </w:tr>
      <w:tr w:rsidR="004F440D" w:rsidRPr="004F440D" w14:paraId="14A06ED9" w14:textId="77777777" w:rsidTr="004F440D">
        <w:trPr>
          <w:trHeight w:val="324"/>
          <w:jc w:val="center"/>
        </w:trPr>
        <w:tc>
          <w:tcPr>
            <w:tcW w:w="2260" w:type="dxa"/>
            <w:tcBorders>
              <w:top w:val="nil"/>
              <w:left w:val="single" w:sz="8" w:space="0" w:color="auto"/>
              <w:bottom w:val="single" w:sz="4" w:space="0" w:color="auto"/>
              <w:right w:val="single" w:sz="4" w:space="0" w:color="auto"/>
            </w:tcBorders>
            <w:noWrap/>
            <w:vAlign w:val="bottom"/>
            <w:hideMark/>
          </w:tcPr>
          <w:p w14:paraId="7FE5777A" w14:textId="77777777" w:rsidR="004F440D" w:rsidRPr="004F440D" w:rsidRDefault="004F440D" w:rsidP="004F440D">
            <w:pPr>
              <w:jc w:val="center"/>
              <w:rPr>
                <w:i/>
                <w:iCs/>
              </w:rPr>
            </w:pPr>
            <w:r w:rsidRPr="004F440D">
              <w:rPr>
                <w:i/>
                <w:iCs/>
              </w:rPr>
              <w:t>IV степен</w:t>
            </w:r>
          </w:p>
        </w:tc>
        <w:tc>
          <w:tcPr>
            <w:tcW w:w="1800" w:type="dxa"/>
            <w:tcBorders>
              <w:top w:val="nil"/>
              <w:left w:val="nil"/>
              <w:bottom w:val="single" w:sz="4" w:space="0" w:color="auto"/>
              <w:right w:val="single" w:sz="4" w:space="0" w:color="auto"/>
            </w:tcBorders>
            <w:noWrap/>
            <w:vAlign w:val="bottom"/>
            <w:hideMark/>
          </w:tcPr>
          <w:p w14:paraId="2125749D" w14:textId="77777777" w:rsidR="004F440D" w:rsidRPr="004F440D" w:rsidRDefault="004F440D" w:rsidP="004F440D">
            <w:pPr>
              <w:jc w:val="center"/>
            </w:pPr>
            <w:r w:rsidRPr="004F440D">
              <w:t>1.87</w:t>
            </w:r>
          </w:p>
        </w:tc>
        <w:tc>
          <w:tcPr>
            <w:tcW w:w="1620" w:type="dxa"/>
            <w:tcBorders>
              <w:top w:val="nil"/>
              <w:left w:val="nil"/>
              <w:bottom w:val="single" w:sz="4" w:space="0" w:color="auto"/>
              <w:right w:val="single" w:sz="8" w:space="0" w:color="auto"/>
            </w:tcBorders>
            <w:noWrap/>
            <w:vAlign w:val="bottom"/>
            <w:hideMark/>
          </w:tcPr>
          <w:p w14:paraId="34F77717" w14:textId="77777777" w:rsidR="004F440D" w:rsidRPr="004F440D" w:rsidRDefault="004F440D" w:rsidP="004F440D">
            <w:pPr>
              <w:jc w:val="center"/>
            </w:pPr>
            <w:r w:rsidRPr="004F440D">
              <w:t>0.1</w:t>
            </w:r>
          </w:p>
        </w:tc>
      </w:tr>
      <w:tr w:rsidR="004F440D" w:rsidRPr="004F440D" w14:paraId="52D66198" w14:textId="77777777" w:rsidTr="004F440D">
        <w:trPr>
          <w:trHeight w:val="324"/>
          <w:jc w:val="center"/>
        </w:trPr>
        <w:tc>
          <w:tcPr>
            <w:tcW w:w="2260" w:type="dxa"/>
            <w:tcBorders>
              <w:top w:val="nil"/>
              <w:left w:val="single" w:sz="8" w:space="0" w:color="auto"/>
              <w:bottom w:val="single" w:sz="4" w:space="0" w:color="auto"/>
              <w:right w:val="single" w:sz="4" w:space="0" w:color="auto"/>
            </w:tcBorders>
            <w:noWrap/>
            <w:vAlign w:val="bottom"/>
            <w:hideMark/>
          </w:tcPr>
          <w:p w14:paraId="69C924DD" w14:textId="77777777" w:rsidR="004F440D" w:rsidRPr="004F440D" w:rsidRDefault="004F440D" w:rsidP="004F440D">
            <w:pPr>
              <w:jc w:val="center"/>
              <w:rPr>
                <w:i/>
                <w:iCs/>
              </w:rPr>
            </w:pPr>
            <w:r w:rsidRPr="004F440D">
              <w:rPr>
                <w:i/>
                <w:iCs/>
              </w:rPr>
              <w:t>V степен</w:t>
            </w:r>
          </w:p>
        </w:tc>
        <w:tc>
          <w:tcPr>
            <w:tcW w:w="1800" w:type="dxa"/>
            <w:tcBorders>
              <w:top w:val="nil"/>
              <w:left w:val="nil"/>
              <w:bottom w:val="single" w:sz="4" w:space="0" w:color="auto"/>
              <w:right w:val="single" w:sz="4" w:space="0" w:color="auto"/>
            </w:tcBorders>
            <w:noWrap/>
            <w:vAlign w:val="bottom"/>
            <w:hideMark/>
          </w:tcPr>
          <w:p w14:paraId="64982EAA" w14:textId="77777777" w:rsidR="004F440D" w:rsidRPr="004F440D" w:rsidRDefault="004F440D" w:rsidP="004F440D">
            <w:pPr>
              <w:jc w:val="center"/>
            </w:pPr>
            <w:r w:rsidRPr="004F440D">
              <w:t>687.19</w:t>
            </w:r>
          </w:p>
        </w:tc>
        <w:tc>
          <w:tcPr>
            <w:tcW w:w="1620" w:type="dxa"/>
            <w:tcBorders>
              <w:top w:val="nil"/>
              <w:left w:val="nil"/>
              <w:bottom w:val="single" w:sz="4" w:space="0" w:color="auto"/>
              <w:right w:val="single" w:sz="8" w:space="0" w:color="auto"/>
            </w:tcBorders>
            <w:noWrap/>
            <w:vAlign w:val="bottom"/>
            <w:hideMark/>
          </w:tcPr>
          <w:p w14:paraId="3D431DAE" w14:textId="77777777" w:rsidR="004F440D" w:rsidRPr="004F440D" w:rsidRDefault="004F440D" w:rsidP="004F440D">
            <w:pPr>
              <w:jc w:val="center"/>
            </w:pPr>
            <w:r w:rsidRPr="004F440D">
              <w:t>36.5</w:t>
            </w:r>
          </w:p>
        </w:tc>
      </w:tr>
      <w:tr w:rsidR="004F440D" w:rsidRPr="004F440D" w14:paraId="79843EA6" w14:textId="77777777" w:rsidTr="004F440D">
        <w:trPr>
          <w:trHeight w:val="324"/>
          <w:jc w:val="center"/>
        </w:trPr>
        <w:tc>
          <w:tcPr>
            <w:tcW w:w="2260" w:type="dxa"/>
            <w:tcBorders>
              <w:top w:val="nil"/>
              <w:left w:val="single" w:sz="8" w:space="0" w:color="auto"/>
              <w:bottom w:val="nil"/>
              <w:right w:val="single" w:sz="4" w:space="0" w:color="auto"/>
            </w:tcBorders>
            <w:noWrap/>
            <w:vAlign w:val="bottom"/>
            <w:hideMark/>
          </w:tcPr>
          <w:p w14:paraId="056AE5B4" w14:textId="77777777" w:rsidR="004F440D" w:rsidRPr="004F440D" w:rsidRDefault="004F440D" w:rsidP="004F440D">
            <w:pPr>
              <w:jc w:val="center"/>
              <w:rPr>
                <w:i/>
                <w:iCs/>
              </w:rPr>
            </w:pPr>
            <w:r w:rsidRPr="004F440D">
              <w:rPr>
                <w:i/>
                <w:iCs/>
              </w:rPr>
              <w:t>VI степен</w:t>
            </w:r>
          </w:p>
        </w:tc>
        <w:tc>
          <w:tcPr>
            <w:tcW w:w="1800" w:type="dxa"/>
            <w:tcBorders>
              <w:top w:val="nil"/>
              <w:left w:val="nil"/>
              <w:bottom w:val="nil"/>
              <w:right w:val="single" w:sz="4" w:space="0" w:color="auto"/>
            </w:tcBorders>
            <w:noWrap/>
            <w:vAlign w:val="bottom"/>
            <w:hideMark/>
          </w:tcPr>
          <w:p w14:paraId="70FAE9ED" w14:textId="77777777" w:rsidR="004F440D" w:rsidRPr="004F440D" w:rsidRDefault="004F440D" w:rsidP="004F440D">
            <w:pPr>
              <w:jc w:val="center"/>
            </w:pPr>
            <w:r w:rsidRPr="004F440D">
              <w:t>7.73</w:t>
            </w:r>
          </w:p>
        </w:tc>
        <w:tc>
          <w:tcPr>
            <w:tcW w:w="1620" w:type="dxa"/>
            <w:tcBorders>
              <w:top w:val="nil"/>
              <w:left w:val="nil"/>
              <w:bottom w:val="nil"/>
              <w:right w:val="single" w:sz="8" w:space="0" w:color="auto"/>
            </w:tcBorders>
            <w:noWrap/>
            <w:vAlign w:val="bottom"/>
            <w:hideMark/>
          </w:tcPr>
          <w:p w14:paraId="64ED2A7F" w14:textId="77777777" w:rsidR="004F440D" w:rsidRPr="004F440D" w:rsidRDefault="004F440D" w:rsidP="004F440D">
            <w:pPr>
              <w:jc w:val="center"/>
            </w:pPr>
            <w:r w:rsidRPr="004F440D">
              <w:t>0.4</w:t>
            </w:r>
          </w:p>
        </w:tc>
      </w:tr>
      <w:tr w:rsidR="004F440D" w:rsidRPr="004F440D" w14:paraId="239AC32A" w14:textId="77777777" w:rsidTr="004F440D">
        <w:trPr>
          <w:trHeight w:val="276"/>
          <w:jc w:val="center"/>
        </w:trPr>
        <w:tc>
          <w:tcPr>
            <w:tcW w:w="2260" w:type="dxa"/>
            <w:tcBorders>
              <w:top w:val="single" w:sz="8" w:space="0" w:color="auto"/>
              <w:left w:val="single" w:sz="8" w:space="0" w:color="auto"/>
              <w:bottom w:val="single" w:sz="8" w:space="0" w:color="auto"/>
              <w:right w:val="single" w:sz="4" w:space="0" w:color="auto"/>
            </w:tcBorders>
            <w:shd w:val="clear" w:color="000000" w:fill="F2DCDB"/>
            <w:noWrap/>
            <w:vAlign w:val="bottom"/>
            <w:hideMark/>
          </w:tcPr>
          <w:p w14:paraId="61645173" w14:textId="77777777" w:rsidR="004F440D" w:rsidRPr="004F440D" w:rsidRDefault="004F440D" w:rsidP="004F440D">
            <w:pPr>
              <w:jc w:val="center"/>
              <w:rPr>
                <w:b/>
                <w:bCs/>
              </w:rPr>
            </w:pPr>
            <w:r w:rsidRPr="004F440D">
              <w:rPr>
                <w:b/>
                <w:bCs/>
              </w:rPr>
              <w:t>Укупно ГЈ</w:t>
            </w:r>
          </w:p>
        </w:tc>
        <w:tc>
          <w:tcPr>
            <w:tcW w:w="1800" w:type="dxa"/>
            <w:tcBorders>
              <w:top w:val="single" w:sz="8" w:space="0" w:color="auto"/>
              <w:left w:val="nil"/>
              <w:bottom w:val="single" w:sz="8" w:space="0" w:color="auto"/>
              <w:right w:val="single" w:sz="4" w:space="0" w:color="auto"/>
            </w:tcBorders>
            <w:shd w:val="clear" w:color="000000" w:fill="F2DCDB"/>
            <w:noWrap/>
            <w:vAlign w:val="bottom"/>
            <w:hideMark/>
          </w:tcPr>
          <w:p w14:paraId="60959F3D" w14:textId="77777777" w:rsidR="004F440D" w:rsidRPr="004F440D" w:rsidRDefault="004F440D" w:rsidP="004F440D">
            <w:pPr>
              <w:jc w:val="center"/>
              <w:rPr>
                <w:b/>
                <w:bCs/>
              </w:rPr>
            </w:pPr>
            <w:r w:rsidRPr="004F440D">
              <w:rPr>
                <w:b/>
                <w:bCs/>
              </w:rPr>
              <w:t>1882.90</w:t>
            </w:r>
          </w:p>
        </w:tc>
        <w:tc>
          <w:tcPr>
            <w:tcW w:w="1620" w:type="dxa"/>
            <w:tcBorders>
              <w:top w:val="single" w:sz="8" w:space="0" w:color="auto"/>
              <w:left w:val="nil"/>
              <w:bottom w:val="single" w:sz="8" w:space="0" w:color="auto"/>
              <w:right w:val="single" w:sz="8" w:space="0" w:color="auto"/>
            </w:tcBorders>
            <w:shd w:val="clear" w:color="000000" w:fill="F2DCDB"/>
            <w:noWrap/>
            <w:vAlign w:val="bottom"/>
            <w:hideMark/>
          </w:tcPr>
          <w:p w14:paraId="670AC7AA" w14:textId="77777777" w:rsidR="004F440D" w:rsidRPr="004F440D" w:rsidRDefault="004F440D" w:rsidP="004F440D">
            <w:pPr>
              <w:jc w:val="center"/>
              <w:rPr>
                <w:b/>
                <w:bCs/>
              </w:rPr>
            </w:pPr>
            <w:r w:rsidRPr="004F440D">
              <w:rPr>
                <w:b/>
                <w:bCs/>
              </w:rPr>
              <w:t>100.0</w:t>
            </w:r>
          </w:p>
        </w:tc>
      </w:tr>
    </w:tbl>
    <w:p w14:paraId="6C884A5E" w14:textId="77777777" w:rsidR="00603BB9" w:rsidRDefault="00603BB9" w:rsidP="000A54B7">
      <w:pPr>
        <w:jc w:val="both"/>
        <w:rPr>
          <w:sz w:val="26"/>
          <w:szCs w:val="26"/>
          <w:lang w:val="sr-Cyrl-RS"/>
        </w:rPr>
      </w:pPr>
    </w:p>
    <w:p w14:paraId="1D0C7AE6" w14:textId="43DA3F60" w:rsidR="00B06D05" w:rsidRPr="00AF150F" w:rsidRDefault="00B06D05" w:rsidP="00B06D05">
      <w:pPr>
        <w:spacing w:after="60"/>
        <w:ind w:firstLine="720"/>
        <w:jc w:val="both"/>
        <w:rPr>
          <w:sz w:val="24"/>
          <w:szCs w:val="24"/>
          <w:lang w:val="sr-Latn-CS"/>
        </w:rPr>
      </w:pPr>
      <w:r w:rsidRPr="00AF150F">
        <w:rPr>
          <w:sz w:val="24"/>
          <w:szCs w:val="24"/>
          <w:lang w:val="sr-Latn-CS"/>
        </w:rPr>
        <w:t>Највећи део укупне површине газдинске јединице</w:t>
      </w:r>
      <w:r>
        <w:rPr>
          <w:sz w:val="24"/>
          <w:szCs w:val="24"/>
          <w:lang w:val="sr-Cyrl-CS"/>
        </w:rPr>
        <w:t xml:space="preserve"> 58</w:t>
      </w:r>
      <w:r>
        <w:rPr>
          <w:sz w:val="24"/>
          <w:szCs w:val="24"/>
        </w:rPr>
        <w:t xml:space="preserve"> </w:t>
      </w:r>
      <w:r w:rsidRPr="00AF150F">
        <w:rPr>
          <w:sz w:val="24"/>
          <w:szCs w:val="24"/>
          <w:lang w:val="sr-Latn-CS"/>
        </w:rPr>
        <w:t xml:space="preserve">%, према степенима угрожености шума од пожара шума и шумског земљишта спада у </w:t>
      </w:r>
      <w:r>
        <w:rPr>
          <w:sz w:val="24"/>
          <w:szCs w:val="24"/>
          <w:lang w:val="sr-Cyrl-CS"/>
        </w:rPr>
        <w:t xml:space="preserve">средње </w:t>
      </w:r>
      <w:r>
        <w:rPr>
          <w:sz w:val="24"/>
          <w:szCs w:val="24"/>
          <w:lang w:val="sr-Latn-CS"/>
        </w:rPr>
        <w:t xml:space="preserve">угрожена подручја од пожара </w:t>
      </w:r>
      <w:r>
        <w:rPr>
          <w:sz w:val="24"/>
          <w:szCs w:val="24"/>
          <w:lang w:val="sr-Cyrl-RS"/>
        </w:rPr>
        <w:t>(</w:t>
      </w:r>
      <w:r w:rsidRPr="00855854">
        <w:rPr>
          <w:b/>
          <w:bCs/>
          <w:i/>
          <w:iCs/>
          <w:sz w:val="24"/>
          <w:szCs w:val="24"/>
        </w:rPr>
        <w:t>III степен</w:t>
      </w:r>
      <w:r w:rsidRPr="00AF150F">
        <w:rPr>
          <w:sz w:val="24"/>
          <w:szCs w:val="24"/>
          <w:lang w:val="sr-Latn-CS"/>
        </w:rPr>
        <w:t xml:space="preserve">). То </w:t>
      </w:r>
      <w:r w:rsidRPr="00AF150F">
        <w:rPr>
          <w:sz w:val="24"/>
          <w:szCs w:val="24"/>
          <w:lang w:val="sr-Cyrl-CS"/>
        </w:rPr>
        <w:t>не искључује</w:t>
      </w:r>
      <w:r w:rsidRPr="00AF150F">
        <w:rPr>
          <w:sz w:val="24"/>
          <w:szCs w:val="24"/>
          <w:lang w:val="sr-Latn-CS"/>
        </w:rPr>
        <w:t xml:space="preserve"> потребу сталне будности, опрезности и организованости чуварске службе у циљу праћења и благовременог реаговања у случају </w:t>
      </w:r>
      <w:r w:rsidRPr="00AF150F">
        <w:rPr>
          <w:sz w:val="24"/>
          <w:szCs w:val="24"/>
          <w:lang w:val="sr-Cyrl-CS"/>
        </w:rPr>
        <w:t xml:space="preserve">евентуалног </w:t>
      </w:r>
      <w:r w:rsidRPr="00AF150F">
        <w:rPr>
          <w:sz w:val="24"/>
          <w:szCs w:val="24"/>
          <w:lang w:val="sr-Latn-CS"/>
        </w:rPr>
        <w:t>избијања пожара, током читаве године, а нарочито у критичном периоду. Наравно, нео</w:t>
      </w:r>
      <w:r w:rsidRPr="00AF150F">
        <w:rPr>
          <w:sz w:val="24"/>
          <w:szCs w:val="24"/>
          <w:lang w:val="sr-Cyrl-RS"/>
        </w:rPr>
        <w:t>п</w:t>
      </w:r>
      <w:r w:rsidRPr="00AF150F">
        <w:rPr>
          <w:sz w:val="24"/>
          <w:szCs w:val="24"/>
          <w:lang w:val="sr-Latn-CS"/>
        </w:rPr>
        <w:t xml:space="preserve">ходно је предузети и све превентивне мере како до појаве пожара не би дошло, </w:t>
      </w:r>
      <w:r w:rsidRPr="00AF150F">
        <w:rPr>
          <w:sz w:val="24"/>
          <w:szCs w:val="24"/>
          <w:lang w:val="sr-Cyrl-RS"/>
        </w:rPr>
        <w:t>ч</w:t>
      </w:r>
      <w:r w:rsidRPr="00AF150F">
        <w:rPr>
          <w:sz w:val="24"/>
          <w:szCs w:val="24"/>
          <w:lang w:val="sr-Latn-CS"/>
        </w:rPr>
        <w:t xml:space="preserve">име би се и евентуалне штете свеле на најмању меру. </w:t>
      </w:r>
    </w:p>
    <w:p w14:paraId="43FC2365" w14:textId="77777777" w:rsidR="00693486" w:rsidRPr="00693486" w:rsidRDefault="00693486" w:rsidP="000A54B7">
      <w:pPr>
        <w:jc w:val="both"/>
        <w:rPr>
          <w:sz w:val="26"/>
          <w:szCs w:val="26"/>
          <w:lang w:val="sr-Cyrl-RS"/>
        </w:rPr>
      </w:pPr>
    </w:p>
    <w:p w14:paraId="4399EEE9" w14:textId="77777777" w:rsidR="008B4E53" w:rsidRDefault="008B4E53" w:rsidP="008B4E53">
      <w:pPr>
        <w:keepNext/>
        <w:jc w:val="center"/>
        <w:outlineLvl w:val="1"/>
        <w:rPr>
          <w:b/>
          <w:i/>
          <w:sz w:val="24"/>
          <w:szCs w:val="24"/>
          <w:lang w:val="sr-Cyrl-RS"/>
        </w:rPr>
      </w:pPr>
      <w:bookmarkStart w:id="28" w:name="_Toc168564853"/>
      <w:r w:rsidRPr="008B4E53">
        <w:rPr>
          <w:b/>
          <w:i/>
          <w:sz w:val="24"/>
          <w:szCs w:val="24"/>
          <w:lang w:val="sr-Cyrl-RS"/>
        </w:rPr>
        <w:t>2</w:t>
      </w:r>
      <w:r w:rsidRPr="008B4E53">
        <w:rPr>
          <w:b/>
          <w:i/>
          <w:sz w:val="24"/>
          <w:szCs w:val="24"/>
          <w:lang w:val="hr-HR"/>
        </w:rPr>
        <w:t>.</w:t>
      </w:r>
      <w:r w:rsidRPr="008B4E53">
        <w:rPr>
          <w:b/>
          <w:i/>
          <w:sz w:val="24"/>
          <w:szCs w:val="24"/>
          <w:lang w:val="sr-Cyrl-RS"/>
        </w:rPr>
        <w:t>1</w:t>
      </w:r>
      <w:r w:rsidRPr="008B4E53">
        <w:rPr>
          <w:b/>
          <w:i/>
          <w:sz w:val="24"/>
          <w:szCs w:val="24"/>
          <w:lang w:val="hr-HR"/>
        </w:rPr>
        <w:t>.</w:t>
      </w:r>
      <w:r w:rsidRPr="008B4E53">
        <w:rPr>
          <w:b/>
          <w:i/>
          <w:sz w:val="24"/>
          <w:szCs w:val="24"/>
          <w:lang w:val="sr-Cyrl-RS"/>
        </w:rPr>
        <w:t>10.</w:t>
      </w:r>
      <w:r w:rsidRPr="008B4E53">
        <w:rPr>
          <w:b/>
          <w:i/>
          <w:sz w:val="24"/>
          <w:szCs w:val="24"/>
          <w:lang w:val="hr-HR"/>
        </w:rPr>
        <w:t xml:space="preserve"> Стање необраслих површина</w:t>
      </w:r>
      <w:bookmarkEnd w:id="28"/>
    </w:p>
    <w:p w14:paraId="5A297D08" w14:textId="77777777" w:rsidR="00EB3EBD" w:rsidRPr="00EB3EBD" w:rsidRDefault="00EB3EBD" w:rsidP="008B4E53">
      <w:pPr>
        <w:keepNext/>
        <w:jc w:val="center"/>
        <w:outlineLvl w:val="1"/>
        <w:rPr>
          <w:b/>
          <w:i/>
          <w:sz w:val="24"/>
          <w:szCs w:val="24"/>
          <w:lang w:val="sr-Cyrl-RS"/>
        </w:rPr>
      </w:pPr>
    </w:p>
    <w:p w14:paraId="1F77292F" w14:textId="77777777" w:rsidR="00EB3EBD" w:rsidRPr="00AF150F" w:rsidRDefault="00EB3EBD" w:rsidP="00EB3EBD">
      <w:pPr>
        <w:spacing w:after="60"/>
        <w:ind w:firstLine="720"/>
        <w:jc w:val="both"/>
        <w:rPr>
          <w:sz w:val="24"/>
          <w:szCs w:val="24"/>
          <w:lang w:val="sl-SI"/>
        </w:rPr>
      </w:pPr>
      <w:r w:rsidRPr="00AF150F">
        <w:rPr>
          <w:sz w:val="24"/>
          <w:szCs w:val="24"/>
          <w:lang w:val="sl-SI"/>
        </w:rPr>
        <w:t>Необрасле површине у овој газдинској јединици обухватају површине необраслог земљишта које су у табели исказа површина сврстане у рубрику шумско земљиште и остало земљиште.</w:t>
      </w:r>
    </w:p>
    <w:p w14:paraId="4FBD27B4" w14:textId="77777777" w:rsidR="00C22E26" w:rsidRDefault="00EB3EBD" w:rsidP="00EB3EBD">
      <w:pPr>
        <w:spacing w:after="60"/>
        <w:rPr>
          <w:sz w:val="24"/>
          <w:szCs w:val="24"/>
          <w:lang w:val="sr-Cyrl-RS"/>
        </w:rPr>
      </w:pPr>
      <w:r w:rsidRPr="00AF150F">
        <w:rPr>
          <w:sz w:val="24"/>
          <w:szCs w:val="24"/>
          <w:lang w:val="sl-SI"/>
        </w:rPr>
        <w:tab/>
      </w:r>
    </w:p>
    <w:p w14:paraId="3ACC5F03" w14:textId="77777777" w:rsidR="00C22E26" w:rsidRDefault="00C22E26" w:rsidP="00EB3EBD">
      <w:pPr>
        <w:spacing w:after="60"/>
        <w:rPr>
          <w:sz w:val="24"/>
          <w:szCs w:val="24"/>
          <w:lang w:val="sr-Cyrl-RS"/>
        </w:rPr>
      </w:pPr>
    </w:p>
    <w:p w14:paraId="3973B5C2" w14:textId="4D65D7A5" w:rsidR="00EB3EBD" w:rsidRPr="00AF150F" w:rsidRDefault="00C22E26" w:rsidP="00EB3EBD">
      <w:pPr>
        <w:spacing w:after="60"/>
        <w:rPr>
          <w:sz w:val="24"/>
          <w:szCs w:val="24"/>
          <w:lang w:val="sr-Cyrl-CS"/>
        </w:rPr>
      </w:pPr>
      <w:r>
        <w:rPr>
          <w:sz w:val="24"/>
          <w:szCs w:val="24"/>
          <w:lang w:val="sr-Cyrl-RS"/>
        </w:rPr>
        <w:lastRenderedPageBreak/>
        <w:t xml:space="preserve">            </w:t>
      </w:r>
      <w:r w:rsidR="00EB3EBD" w:rsidRPr="00AF150F">
        <w:rPr>
          <w:sz w:val="24"/>
          <w:szCs w:val="24"/>
          <w:lang w:val="sl-SI"/>
        </w:rPr>
        <w:t>Према исказу површина стање необраслих површина је следеће:</w:t>
      </w:r>
    </w:p>
    <w:tbl>
      <w:tblPr>
        <w:tblW w:w="5791" w:type="dxa"/>
        <w:jc w:val="center"/>
        <w:tblLayout w:type="fixed"/>
        <w:tblLook w:val="0000" w:firstRow="0" w:lastRow="0" w:firstColumn="0" w:lastColumn="0" w:noHBand="0" w:noVBand="0"/>
      </w:tblPr>
      <w:tblGrid>
        <w:gridCol w:w="3301"/>
        <w:gridCol w:w="2490"/>
      </w:tblGrid>
      <w:tr w:rsidR="00EB3EBD" w:rsidRPr="00AF150F" w14:paraId="4DC5B329" w14:textId="77777777" w:rsidTr="00366ED1">
        <w:trPr>
          <w:trHeight w:val="1048"/>
          <w:jc w:val="center"/>
        </w:trPr>
        <w:tc>
          <w:tcPr>
            <w:tcW w:w="3301" w:type="dxa"/>
          </w:tcPr>
          <w:p w14:paraId="45689303" w14:textId="77777777" w:rsidR="00EB3EBD" w:rsidRPr="00AF150F" w:rsidRDefault="00EB3EBD" w:rsidP="00366ED1">
            <w:pPr>
              <w:rPr>
                <w:sz w:val="24"/>
                <w:szCs w:val="24"/>
                <w:lang w:val="sl-SI"/>
              </w:rPr>
            </w:pPr>
            <w:r w:rsidRPr="00AF150F">
              <w:rPr>
                <w:sz w:val="24"/>
                <w:szCs w:val="24"/>
                <w:lang w:val="sl-SI"/>
              </w:rPr>
              <w:t>Шумско земљиште</w:t>
            </w:r>
          </w:p>
          <w:p w14:paraId="57DCB6A0" w14:textId="77777777" w:rsidR="00EB3EBD" w:rsidRPr="00AF150F" w:rsidRDefault="00EB3EBD" w:rsidP="00366ED1">
            <w:pPr>
              <w:rPr>
                <w:sz w:val="24"/>
                <w:szCs w:val="24"/>
                <w:lang w:val="sl-SI"/>
              </w:rPr>
            </w:pPr>
            <w:r w:rsidRPr="00AF150F">
              <w:rPr>
                <w:sz w:val="24"/>
                <w:szCs w:val="24"/>
                <w:lang w:val="sl-SI"/>
              </w:rPr>
              <w:t>Неплодно земљиште</w:t>
            </w:r>
          </w:p>
          <w:p w14:paraId="4956FE7A" w14:textId="77777777" w:rsidR="00EB3EBD" w:rsidRPr="00AF150F" w:rsidRDefault="00EB3EBD" w:rsidP="00366ED1">
            <w:pPr>
              <w:rPr>
                <w:sz w:val="24"/>
                <w:szCs w:val="24"/>
                <w:lang w:val="sr-Cyrl-RS"/>
              </w:rPr>
            </w:pPr>
            <w:r w:rsidRPr="00AF150F">
              <w:rPr>
                <w:sz w:val="24"/>
                <w:szCs w:val="24"/>
                <w:lang w:val="sl-SI"/>
              </w:rPr>
              <w:t>Земљиште за оста</w:t>
            </w:r>
            <w:r w:rsidRPr="00AF150F">
              <w:rPr>
                <w:sz w:val="24"/>
                <w:szCs w:val="24"/>
                <w:lang w:val="sr-Cyrl-RS"/>
              </w:rPr>
              <w:t xml:space="preserve">ле </w:t>
            </w:r>
            <w:r w:rsidRPr="00AF150F">
              <w:rPr>
                <w:sz w:val="24"/>
                <w:szCs w:val="24"/>
                <w:lang w:val="sl-SI"/>
              </w:rPr>
              <w:t>сврхе</w:t>
            </w:r>
          </w:p>
          <w:p w14:paraId="296D6CCE" w14:textId="77777777" w:rsidR="00EB3EBD" w:rsidRPr="00AF150F" w:rsidRDefault="00EB3EBD" w:rsidP="00366ED1">
            <w:pPr>
              <w:rPr>
                <w:sz w:val="24"/>
                <w:szCs w:val="24"/>
                <w:lang w:val="sl-SI"/>
              </w:rPr>
            </w:pPr>
            <w:r w:rsidRPr="00AF150F">
              <w:rPr>
                <w:b/>
                <w:sz w:val="24"/>
                <w:szCs w:val="24"/>
                <w:lang w:val="sl-SI"/>
              </w:rPr>
              <w:t>Укупно ГЈ:</w:t>
            </w:r>
          </w:p>
        </w:tc>
        <w:tc>
          <w:tcPr>
            <w:tcW w:w="2490" w:type="dxa"/>
          </w:tcPr>
          <w:p w14:paraId="65F3F68C" w14:textId="312FA59C" w:rsidR="00EB3EBD" w:rsidRPr="00AF150F" w:rsidRDefault="00EB3EBD" w:rsidP="00366ED1">
            <w:pPr>
              <w:jc w:val="right"/>
              <w:rPr>
                <w:sz w:val="24"/>
                <w:szCs w:val="24"/>
                <w:lang w:val="sl-SI"/>
              </w:rPr>
            </w:pPr>
            <w:r>
              <w:rPr>
                <w:sz w:val="24"/>
                <w:szCs w:val="24"/>
                <w:lang w:val="sr-Cyrl-CS"/>
              </w:rPr>
              <w:t>0</w:t>
            </w:r>
            <w:r w:rsidRPr="00AF150F">
              <w:rPr>
                <w:sz w:val="24"/>
                <w:szCs w:val="24"/>
                <w:lang w:val="sr-Cyrl-CS"/>
              </w:rPr>
              <w:t>,</w:t>
            </w:r>
            <w:r>
              <w:rPr>
                <w:sz w:val="24"/>
                <w:szCs w:val="24"/>
                <w:lang w:val="sr-Cyrl-RS"/>
              </w:rPr>
              <w:t>00</w:t>
            </w:r>
            <w:r w:rsidRPr="00AF150F">
              <w:rPr>
                <w:sz w:val="24"/>
                <w:szCs w:val="24"/>
                <w:lang w:val="sl-SI"/>
              </w:rPr>
              <w:t xml:space="preserve"> ха</w:t>
            </w:r>
          </w:p>
          <w:p w14:paraId="5B463F49" w14:textId="64E3BAB9" w:rsidR="00EB3EBD" w:rsidRPr="00AF150F" w:rsidRDefault="00EB3EBD" w:rsidP="00366ED1">
            <w:pPr>
              <w:jc w:val="right"/>
              <w:rPr>
                <w:sz w:val="24"/>
                <w:szCs w:val="24"/>
                <w:lang w:val="sl-SI"/>
              </w:rPr>
            </w:pPr>
            <w:r>
              <w:rPr>
                <w:sz w:val="24"/>
                <w:szCs w:val="24"/>
                <w:lang w:val="sr-Cyrl-CS"/>
              </w:rPr>
              <w:t>9,95</w:t>
            </w:r>
            <w:r w:rsidRPr="00AF150F">
              <w:rPr>
                <w:sz w:val="24"/>
                <w:szCs w:val="24"/>
                <w:lang w:val="sl-SI"/>
              </w:rPr>
              <w:t xml:space="preserve"> ха </w:t>
            </w:r>
          </w:p>
          <w:p w14:paraId="30F6B8F9" w14:textId="0329AE3C" w:rsidR="00EB3EBD" w:rsidRPr="00AF150F" w:rsidRDefault="00EB3EBD" w:rsidP="00366ED1">
            <w:pPr>
              <w:jc w:val="right"/>
              <w:rPr>
                <w:sz w:val="24"/>
                <w:szCs w:val="24"/>
                <w:lang w:val="sr-Cyrl-RS"/>
              </w:rPr>
            </w:pPr>
            <w:r>
              <w:rPr>
                <w:sz w:val="24"/>
                <w:szCs w:val="24"/>
                <w:lang w:val="sr-Cyrl-RS"/>
              </w:rPr>
              <w:t>66,48</w:t>
            </w:r>
            <w:r>
              <w:rPr>
                <w:sz w:val="24"/>
                <w:szCs w:val="24"/>
              </w:rPr>
              <w:t xml:space="preserve"> </w:t>
            </w:r>
            <w:r w:rsidRPr="00AF150F">
              <w:rPr>
                <w:sz w:val="24"/>
                <w:szCs w:val="24"/>
                <w:lang w:val="sl-SI"/>
              </w:rPr>
              <w:t>ха</w:t>
            </w:r>
          </w:p>
          <w:p w14:paraId="0423000D" w14:textId="0698657D" w:rsidR="00EB3EBD" w:rsidRPr="00AF150F" w:rsidRDefault="00EB3EBD" w:rsidP="00366ED1">
            <w:pPr>
              <w:jc w:val="right"/>
              <w:rPr>
                <w:sz w:val="24"/>
                <w:szCs w:val="24"/>
                <w:lang w:val="sl-SI"/>
              </w:rPr>
            </w:pPr>
            <w:r w:rsidRPr="00AF150F">
              <w:rPr>
                <w:b/>
                <w:sz w:val="24"/>
                <w:szCs w:val="24"/>
                <w:lang w:val="sr-Cyrl-CS"/>
              </w:rPr>
              <w:t xml:space="preserve">                7</w:t>
            </w:r>
            <w:r>
              <w:rPr>
                <w:b/>
                <w:sz w:val="24"/>
                <w:szCs w:val="24"/>
                <w:lang w:val="sr-Cyrl-RS"/>
              </w:rPr>
              <w:t>6</w:t>
            </w:r>
            <w:r>
              <w:rPr>
                <w:b/>
                <w:sz w:val="24"/>
                <w:szCs w:val="24"/>
              </w:rPr>
              <w:t>,4</w:t>
            </w:r>
            <w:r>
              <w:rPr>
                <w:b/>
                <w:sz w:val="24"/>
                <w:szCs w:val="24"/>
                <w:lang w:val="sr-Cyrl-RS"/>
              </w:rPr>
              <w:t>3</w:t>
            </w:r>
            <w:r w:rsidRPr="00AF150F">
              <w:rPr>
                <w:b/>
                <w:sz w:val="24"/>
                <w:szCs w:val="24"/>
                <w:lang w:val="sr-Cyrl-CS"/>
              </w:rPr>
              <w:t xml:space="preserve"> </w:t>
            </w:r>
            <w:r w:rsidRPr="00AF150F">
              <w:rPr>
                <w:b/>
                <w:sz w:val="24"/>
                <w:szCs w:val="24"/>
                <w:lang w:val="sl-SI"/>
              </w:rPr>
              <w:t>ха</w:t>
            </w:r>
          </w:p>
        </w:tc>
      </w:tr>
    </w:tbl>
    <w:p w14:paraId="34770DD4" w14:textId="77777777" w:rsidR="00EB3EBD" w:rsidRPr="00AF150F" w:rsidRDefault="00EB3EBD" w:rsidP="00EB3EBD">
      <w:pPr>
        <w:pStyle w:val="ListBullet2"/>
        <w:rPr>
          <w:sz w:val="24"/>
          <w:szCs w:val="24"/>
          <w:lang w:val="sr-Cyrl-CS"/>
        </w:rPr>
      </w:pPr>
    </w:p>
    <w:p w14:paraId="5F7C85AC" w14:textId="51647193" w:rsidR="00EB3EBD" w:rsidRPr="00AF150F" w:rsidRDefault="00EB3EBD" w:rsidP="00EB3EBD">
      <w:pPr>
        <w:pStyle w:val="ListBullet2"/>
        <w:spacing w:after="60"/>
        <w:rPr>
          <w:sz w:val="24"/>
          <w:szCs w:val="24"/>
        </w:rPr>
      </w:pPr>
      <w:r w:rsidRPr="00AF150F">
        <w:rPr>
          <w:sz w:val="24"/>
          <w:szCs w:val="24"/>
        </w:rPr>
        <w:t xml:space="preserve">У неплодно земљиште на површину од </w:t>
      </w:r>
      <w:r>
        <w:rPr>
          <w:sz w:val="24"/>
          <w:szCs w:val="24"/>
          <w:lang w:val="sr-Cyrl-CS"/>
        </w:rPr>
        <w:t>9,95</w:t>
      </w:r>
      <w:r w:rsidRPr="00AF150F">
        <w:rPr>
          <w:sz w:val="24"/>
          <w:szCs w:val="24"/>
        </w:rPr>
        <w:t xml:space="preserve"> ха, сврстани су камењари.</w:t>
      </w:r>
    </w:p>
    <w:p w14:paraId="47210E2C" w14:textId="112895C9" w:rsidR="00EB3EBD" w:rsidRPr="00AF150F" w:rsidRDefault="00EB3EBD" w:rsidP="00EB3EBD">
      <w:pPr>
        <w:spacing w:after="60"/>
        <w:jc w:val="both"/>
        <w:rPr>
          <w:sz w:val="24"/>
          <w:szCs w:val="24"/>
          <w:lang w:val="ru-RU"/>
        </w:rPr>
      </w:pPr>
      <w:r w:rsidRPr="00AF150F">
        <w:rPr>
          <w:sz w:val="24"/>
          <w:szCs w:val="24"/>
          <w:lang w:val="ru-RU"/>
        </w:rPr>
        <w:tab/>
        <w:t xml:space="preserve">Земљиште за остале сврхе обухвата површину од </w:t>
      </w:r>
      <w:r>
        <w:rPr>
          <w:sz w:val="24"/>
          <w:szCs w:val="24"/>
          <w:lang w:val="sr-Cyrl-RS"/>
        </w:rPr>
        <w:t>66,48</w:t>
      </w:r>
      <w:r>
        <w:rPr>
          <w:sz w:val="24"/>
          <w:szCs w:val="24"/>
        </w:rPr>
        <w:t xml:space="preserve"> </w:t>
      </w:r>
      <w:r w:rsidRPr="00AF150F">
        <w:rPr>
          <w:sz w:val="24"/>
          <w:szCs w:val="24"/>
          <w:lang w:val="ru-RU"/>
        </w:rPr>
        <w:t>ха, где су сврстане површине ок</w:t>
      </w:r>
      <w:r>
        <w:rPr>
          <w:sz w:val="24"/>
          <w:szCs w:val="24"/>
          <w:lang w:val="ru-RU"/>
        </w:rPr>
        <w:t>о објеката у шуми, пропланци уну</w:t>
      </w:r>
      <w:r w:rsidRPr="00AF150F">
        <w:rPr>
          <w:sz w:val="24"/>
          <w:szCs w:val="24"/>
          <w:lang w:val="ru-RU"/>
        </w:rPr>
        <w:t>тар шумског комплекса који могу послужити за исхрану дивљачи или као привремена шумска стоваришта или радилишта. Такође и</w:t>
      </w:r>
      <w:r w:rsidRPr="00AF150F">
        <w:rPr>
          <w:sz w:val="24"/>
          <w:szCs w:val="24"/>
          <w:lang w:val="sr-Cyrl-CS"/>
        </w:rPr>
        <w:t xml:space="preserve"> </w:t>
      </w:r>
      <w:r w:rsidRPr="00AF150F">
        <w:rPr>
          <w:sz w:val="24"/>
          <w:szCs w:val="24"/>
          <w:lang w:val="ru-RU"/>
        </w:rPr>
        <w:t>енклаве државног поседа окружене приватним поседом мале површине којима се не може рационално газдовати, те се као такве могу користити приликом замене површина према ЗОШ – а и приликом враћања одузетог земљишта.</w:t>
      </w:r>
    </w:p>
    <w:p w14:paraId="036F36BE" w14:textId="77777777" w:rsidR="00603BB9" w:rsidRPr="00C22E26" w:rsidRDefault="00603BB9" w:rsidP="000A54B7">
      <w:pPr>
        <w:jc w:val="both"/>
        <w:rPr>
          <w:sz w:val="16"/>
          <w:szCs w:val="16"/>
          <w:lang w:val="sr-Latn-RS"/>
        </w:rPr>
      </w:pPr>
    </w:p>
    <w:p w14:paraId="5C93BF2F" w14:textId="77777777" w:rsidR="008B4E53" w:rsidRDefault="008B4E53" w:rsidP="008B4E53">
      <w:pPr>
        <w:keepNext/>
        <w:jc w:val="center"/>
        <w:outlineLvl w:val="1"/>
        <w:rPr>
          <w:b/>
          <w:i/>
          <w:sz w:val="24"/>
          <w:szCs w:val="24"/>
          <w:lang w:val="sr-Cyrl-RS"/>
        </w:rPr>
      </w:pPr>
      <w:bookmarkStart w:id="29" w:name="_Toc168564854"/>
      <w:r w:rsidRPr="008B4E53">
        <w:rPr>
          <w:b/>
          <w:i/>
          <w:sz w:val="24"/>
          <w:szCs w:val="24"/>
          <w:lang w:val="sr-Cyrl-RS"/>
        </w:rPr>
        <w:t>2</w:t>
      </w:r>
      <w:r w:rsidRPr="008B4E53">
        <w:rPr>
          <w:b/>
          <w:i/>
          <w:sz w:val="24"/>
          <w:szCs w:val="24"/>
          <w:lang w:val="hr-HR"/>
        </w:rPr>
        <w:t>.</w:t>
      </w:r>
      <w:r w:rsidRPr="008B4E53">
        <w:rPr>
          <w:b/>
          <w:i/>
          <w:sz w:val="24"/>
          <w:szCs w:val="24"/>
          <w:lang w:val="sr-Cyrl-RS"/>
        </w:rPr>
        <w:t>1</w:t>
      </w:r>
      <w:r w:rsidRPr="008B4E53">
        <w:rPr>
          <w:b/>
          <w:i/>
          <w:sz w:val="24"/>
          <w:szCs w:val="24"/>
          <w:lang w:val="hr-HR"/>
        </w:rPr>
        <w:t>.</w:t>
      </w:r>
      <w:r w:rsidRPr="008B4E53">
        <w:rPr>
          <w:b/>
          <w:i/>
          <w:sz w:val="24"/>
          <w:szCs w:val="24"/>
          <w:lang w:val="sr-Cyrl-RS"/>
        </w:rPr>
        <w:t xml:space="preserve">11. </w:t>
      </w:r>
      <w:bookmarkEnd w:id="29"/>
      <w:r w:rsidRPr="008B4E53">
        <w:rPr>
          <w:b/>
          <w:i/>
          <w:sz w:val="24"/>
          <w:szCs w:val="24"/>
          <w:lang w:val="sr-Cyrl-RS"/>
        </w:rPr>
        <w:t>Стање ловишта</w:t>
      </w:r>
    </w:p>
    <w:p w14:paraId="03CEC645" w14:textId="77777777" w:rsidR="00542E65" w:rsidRPr="008B4E53" w:rsidRDefault="00542E65" w:rsidP="008B4E53">
      <w:pPr>
        <w:keepNext/>
        <w:jc w:val="center"/>
        <w:outlineLvl w:val="1"/>
        <w:rPr>
          <w:b/>
          <w:i/>
          <w:sz w:val="24"/>
          <w:szCs w:val="24"/>
        </w:rPr>
      </w:pPr>
    </w:p>
    <w:p w14:paraId="047A2295" w14:textId="3C1EDF73" w:rsidR="009303DB" w:rsidRPr="009303DB" w:rsidRDefault="009303DB" w:rsidP="009303DB">
      <w:pPr>
        <w:spacing w:after="60"/>
        <w:ind w:firstLine="720"/>
        <w:jc w:val="both"/>
        <w:rPr>
          <w:noProof/>
          <w:sz w:val="24"/>
          <w:szCs w:val="24"/>
          <w:lang w:val="sr-Cyrl-RS"/>
        </w:rPr>
      </w:pPr>
      <w:r w:rsidRPr="009303DB">
        <w:rPr>
          <w:noProof/>
          <w:sz w:val="24"/>
          <w:szCs w:val="24"/>
          <w:lang w:val="sl-SI"/>
        </w:rPr>
        <w:t>Гaздинскa jeдиницa "</w:t>
      </w:r>
      <w:r>
        <w:rPr>
          <w:noProof/>
          <w:sz w:val="24"/>
          <w:szCs w:val="24"/>
          <w:lang w:val="sr-Cyrl-CS"/>
        </w:rPr>
        <w:t>Чемерно</w:t>
      </w:r>
      <w:r w:rsidR="009B2CBD">
        <w:rPr>
          <w:noProof/>
          <w:sz w:val="24"/>
          <w:szCs w:val="24"/>
          <w:lang w:val="sl-SI"/>
        </w:rPr>
        <w:t xml:space="preserve">" </w:t>
      </w:r>
      <w:r w:rsidR="009B2CBD">
        <w:rPr>
          <w:noProof/>
          <w:sz w:val="24"/>
          <w:szCs w:val="24"/>
          <w:lang w:val="sr-Cyrl-RS"/>
        </w:rPr>
        <w:t>делом своје површине</w:t>
      </w:r>
      <w:r w:rsidRPr="009303DB">
        <w:rPr>
          <w:noProof/>
          <w:sz w:val="24"/>
          <w:szCs w:val="24"/>
          <w:lang w:val="sl-SI"/>
        </w:rPr>
        <w:t xml:space="preserve"> улaзи у сaстaв</w:t>
      </w:r>
      <w:r w:rsidR="009B2CBD">
        <w:rPr>
          <w:sz w:val="24"/>
          <w:szCs w:val="24"/>
          <w:lang w:val="sr-Cyrl-CS"/>
        </w:rPr>
        <w:t xml:space="preserve"> ловишта ''Троглав</w:t>
      </w:r>
      <w:r w:rsidRPr="009303DB">
        <w:rPr>
          <w:sz w:val="24"/>
          <w:szCs w:val="24"/>
          <w:lang w:val="sr-Cyrl-CS"/>
        </w:rPr>
        <w:t>'', за које је  израђена ловна основа са периодом важења</w:t>
      </w:r>
      <w:r w:rsidR="00542E65">
        <w:rPr>
          <w:sz w:val="24"/>
          <w:szCs w:val="24"/>
          <w:lang w:val="sr-Cyrl-CS"/>
        </w:rPr>
        <w:t xml:space="preserve"> од</w:t>
      </w:r>
      <w:r w:rsidRPr="009303DB">
        <w:rPr>
          <w:sz w:val="24"/>
          <w:szCs w:val="24"/>
          <w:lang w:val="sr-Cyrl-CS"/>
        </w:rPr>
        <w:t xml:space="preserve"> 01.04.20</w:t>
      </w:r>
      <w:r w:rsidRPr="009303DB">
        <w:rPr>
          <w:sz w:val="24"/>
          <w:szCs w:val="24"/>
        </w:rPr>
        <w:t>21</w:t>
      </w:r>
      <w:r w:rsidRPr="009303DB">
        <w:rPr>
          <w:sz w:val="24"/>
          <w:szCs w:val="24"/>
          <w:lang w:val="sr-Cyrl-CS"/>
        </w:rPr>
        <w:t>. – 31.03.20</w:t>
      </w:r>
      <w:r w:rsidRPr="009303DB">
        <w:rPr>
          <w:sz w:val="24"/>
          <w:szCs w:val="24"/>
        </w:rPr>
        <w:t>3</w:t>
      </w:r>
      <w:r w:rsidR="009B2CBD">
        <w:rPr>
          <w:sz w:val="24"/>
          <w:szCs w:val="24"/>
          <w:lang w:val="sr-Cyrl-CS"/>
        </w:rPr>
        <w:t>1. год. Ловиште ''Троглав</w:t>
      </w:r>
      <w:r w:rsidRPr="009303DB">
        <w:rPr>
          <w:sz w:val="24"/>
          <w:szCs w:val="24"/>
          <w:lang w:val="sr-Cyrl-CS"/>
        </w:rPr>
        <w:t xml:space="preserve">'' установљено је решењем Министарства пољопривреде, шумарства и водопривреде број </w:t>
      </w:r>
      <w:r w:rsidRPr="009303DB">
        <w:rPr>
          <w:sz w:val="24"/>
          <w:szCs w:val="24"/>
        </w:rPr>
        <w:t>157/20</w:t>
      </w:r>
      <w:r w:rsidRPr="009303DB">
        <w:rPr>
          <w:sz w:val="24"/>
          <w:szCs w:val="24"/>
          <w:lang w:val="sr-Cyrl-CS"/>
        </w:rPr>
        <w:t xml:space="preserve"> од </w:t>
      </w:r>
      <w:r w:rsidRPr="009303DB">
        <w:rPr>
          <w:sz w:val="24"/>
          <w:szCs w:val="24"/>
        </w:rPr>
        <w:t>28</w:t>
      </w:r>
      <w:r w:rsidRPr="009303DB">
        <w:rPr>
          <w:sz w:val="24"/>
          <w:szCs w:val="24"/>
          <w:lang w:val="sr-Cyrl-CS"/>
        </w:rPr>
        <w:t>.</w:t>
      </w:r>
      <w:r w:rsidRPr="009303DB">
        <w:rPr>
          <w:sz w:val="24"/>
          <w:szCs w:val="24"/>
        </w:rPr>
        <w:t>1</w:t>
      </w:r>
      <w:r w:rsidRPr="009303DB">
        <w:rPr>
          <w:sz w:val="24"/>
          <w:szCs w:val="24"/>
          <w:lang w:val="sr-Cyrl-CS"/>
        </w:rPr>
        <w:t>2.</w:t>
      </w:r>
      <w:r w:rsidRPr="009303DB">
        <w:rPr>
          <w:sz w:val="24"/>
          <w:szCs w:val="24"/>
        </w:rPr>
        <w:t>2020</w:t>
      </w:r>
      <w:r w:rsidR="009B2CBD">
        <w:rPr>
          <w:sz w:val="24"/>
          <w:szCs w:val="24"/>
          <w:lang w:val="sr-Cyrl-CS"/>
        </w:rPr>
        <w:t>.год., а којим</w:t>
      </w:r>
      <w:r w:rsidRPr="009303DB">
        <w:rPr>
          <w:sz w:val="24"/>
          <w:szCs w:val="24"/>
          <w:lang w:val="sr-Cyrl-CS"/>
        </w:rPr>
        <w:t xml:space="preserve"> газдује </w:t>
      </w:r>
      <w:r w:rsidR="009B2CBD">
        <w:rPr>
          <w:sz w:val="24"/>
          <w:szCs w:val="24"/>
          <w:lang w:val="sr-Cyrl-CS"/>
        </w:rPr>
        <w:t xml:space="preserve">Јавно предузеће за газдовање шумама </w:t>
      </w:r>
      <w:r w:rsidR="009B2CBD" w:rsidRPr="009303DB">
        <w:rPr>
          <w:noProof/>
          <w:sz w:val="24"/>
          <w:szCs w:val="24"/>
          <w:lang w:val="sl-SI"/>
        </w:rPr>
        <w:t>"</w:t>
      </w:r>
      <w:r w:rsidR="009B2CBD">
        <w:rPr>
          <w:sz w:val="24"/>
          <w:szCs w:val="24"/>
          <w:lang w:val="sr-Cyrl-CS"/>
        </w:rPr>
        <w:t>Србијашуме</w:t>
      </w:r>
      <w:r w:rsidR="009B2CBD" w:rsidRPr="009303DB">
        <w:rPr>
          <w:noProof/>
          <w:sz w:val="24"/>
          <w:szCs w:val="24"/>
          <w:lang w:val="sl-SI"/>
        </w:rPr>
        <w:t>"</w:t>
      </w:r>
      <w:r w:rsidR="009B2CBD">
        <w:rPr>
          <w:noProof/>
          <w:sz w:val="24"/>
          <w:szCs w:val="24"/>
          <w:lang w:val="sr-Cyrl-RS"/>
        </w:rPr>
        <w:t xml:space="preserve"> из Београда и то на период од 20 година</w:t>
      </w:r>
      <w:r w:rsidR="006D72B7">
        <w:rPr>
          <w:noProof/>
          <w:sz w:val="24"/>
          <w:szCs w:val="24"/>
          <w:lang w:val="sr-Cyrl-RS"/>
        </w:rPr>
        <w:t xml:space="preserve">.Ловиште </w:t>
      </w:r>
      <w:r w:rsidR="006D72B7">
        <w:rPr>
          <w:sz w:val="24"/>
          <w:szCs w:val="24"/>
          <w:lang w:val="sr-Cyrl-CS"/>
        </w:rPr>
        <w:t>''Троглав</w:t>
      </w:r>
      <w:r w:rsidR="006D72B7" w:rsidRPr="009303DB">
        <w:rPr>
          <w:sz w:val="24"/>
          <w:szCs w:val="24"/>
          <w:lang w:val="sr-Cyrl-CS"/>
        </w:rPr>
        <w:t>''</w:t>
      </w:r>
      <w:r w:rsidR="006D72B7">
        <w:rPr>
          <w:sz w:val="24"/>
          <w:szCs w:val="24"/>
          <w:lang w:val="sr-Cyrl-CS"/>
        </w:rPr>
        <w:t xml:space="preserve"> се налази у Централном ловном подручију</w:t>
      </w:r>
      <w:r w:rsidR="00387098">
        <w:rPr>
          <w:sz w:val="24"/>
          <w:szCs w:val="24"/>
          <w:lang w:val="sr-Cyrl-RS"/>
        </w:rPr>
        <w:t xml:space="preserve"> и у оквиру ловишта </w:t>
      </w:r>
      <w:r w:rsidR="00383726">
        <w:rPr>
          <w:sz w:val="24"/>
          <w:szCs w:val="24"/>
          <w:lang w:val="sr-Cyrl-RS"/>
        </w:rPr>
        <w:t>нема заштићених природних добара</w:t>
      </w:r>
      <w:r w:rsidR="00D17C96">
        <w:rPr>
          <w:sz w:val="24"/>
          <w:szCs w:val="24"/>
          <w:lang w:val="sr-Latn-RS"/>
        </w:rPr>
        <w:t xml:space="preserve"> </w:t>
      </w:r>
      <w:r w:rsidR="006D72B7">
        <w:rPr>
          <w:sz w:val="24"/>
          <w:szCs w:val="24"/>
          <w:lang w:val="sr-Cyrl-CS"/>
        </w:rPr>
        <w:t>.</w:t>
      </w:r>
    </w:p>
    <w:p w14:paraId="5C8D6473" w14:textId="230D9849" w:rsidR="009303DB" w:rsidRPr="009303DB" w:rsidRDefault="009303DB" w:rsidP="009303DB">
      <w:pPr>
        <w:spacing w:after="60"/>
        <w:ind w:firstLine="720"/>
        <w:jc w:val="both"/>
        <w:rPr>
          <w:noProof/>
          <w:sz w:val="24"/>
          <w:szCs w:val="24"/>
          <w:lang w:val="sr-Cyrl-CS"/>
        </w:rPr>
      </w:pPr>
      <w:r w:rsidRPr="009303DB">
        <w:rPr>
          <w:noProof/>
          <w:sz w:val="24"/>
          <w:szCs w:val="24"/>
          <w:lang w:val="sr-Cyrl-CS"/>
        </w:rPr>
        <w:t>Укупна површина ловишта износи</w:t>
      </w:r>
      <w:r w:rsidR="006D72B7">
        <w:rPr>
          <w:noProof/>
          <w:sz w:val="24"/>
          <w:szCs w:val="24"/>
        </w:rPr>
        <w:t xml:space="preserve"> </w:t>
      </w:r>
      <w:r w:rsidR="006D72B7">
        <w:rPr>
          <w:noProof/>
          <w:sz w:val="24"/>
          <w:szCs w:val="24"/>
          <w:lang w:val="sr-Cyrl-RS"/>
        </w:rPr>
        <w:t>16</w:t>
      </w:r>
      <w:r w:rsidRPr="009303DB">
        <w:rPr>
          <w:noProof/>
          <w:sz w:val="24"/>
          <w:szCs w:val="24"/>
          <w:lang w:val="sr-Cyrl-CS"/>
        </w:rPr>
        <w:t>.</w:t>
      </w:r>
      <w:r w:rsidR="006D72B7">
        <w:rPr>
          <w:noProof/>
          <w:sz w:val="24"/>
          <w:szCs w:val="24"/>
          <w:lang w:val="sr-Cyrl-RS"/>
        </w:rPr>
        <w:t>205</w:t>
      </w:r>
      <w:r w:rsidRPr="009303DB">
        <w:rPr>
          <w:noProof/>
          <w:sz w:val="24"/>
          <w:szCs w:val="24"/>
          <w:lang w:val="sr-Cyrl-CS"/>
        </w:rPr>
        <w:t>,</w:t>
      </w:r>
      <w:r w:rsidR="006D72B7">
        <w:rPr>
          <w:noProof/>
          <w:sz w:val="24"/>
          <w:szCs w:val="24"/>
          <w:lang w:val="sr-Cyrl-RS"/>
        </w:rPr>
        <w:t>51</w:t>
      </w:r>
      <w:r w:rsidRPr="009303DB">
        <w:rPr>
          <w:noProof/>
          <w:sz w:val="24"/>
          <w:szCs w:val="24"/>
          <w:lang w:val="sr-Cyrl-CS"/>
        </w:rPr>
        <w:t>ха.</w:t>
      </w:r>
      <w:r w:rsidRPr="009303DB">
        <w:rPr>
          <w:noProof/>
          <w:sz w:val="24"/>
          <w:szCs w:val="24"/>
        </w:rPr>
        <w:t xml:space="preserve"> </w:t>
      </w:r>
      <w:r w:rsidRPr="009303DB">
        <w:rPr>
          <w:noProof/>
          <w:sz w:val="24"/>
          <w:szCs w:val="24"/>
          <w:lang w:val="sr-Cyrl-RS"/>
        </w:rPr>
        <w:t>Л</w:t>
      </w:r>
      <w:r w:rsidRPr="009303DB">
        <w:rPr>
          <w:noProof/>
          <w:sz w:val="24"/>
          <w:szCs w:val="24"/>
          <w:lang w:val="sr-Cyrl-CS"/>
        </w:rPr>
        <w:t>овиште</w:t>
      </w:r>
      <w:r w:rsidR="006D72B7">
        <w:rPr>
          <w:noProof/>
          <w:sz w:val="24"/>
          <w:szCs w:val="24"/>
          <w:lang w:val="sr-Cyrl-CS"/>
        </w:rPr>
        <w:t xml:space="preserve"> </w:t>
      </w:r>
      <w:r w:rsidR="006D72B7">
        <w:rPr>
          <w:sz w:val="24"/>
          <w:szCs w:val="24"/>
          <w:lang w:val="sr-Cyrl-CS"/>
        </w:rPr>
        <w:t>''Троглав</w:t>
      </w:r>
      <w:r w:rsidR="006D72B7" w:rsidRPr="009303DB">
        <w:rPr>
          <w:sz w:val="24"/>
          <w:szCs w:val="24"/>
          <w:lang w:val="sr-Cyrl-CS"/>
        </w:rPr>
        <w:t>''</w:t>
      </w:r>
      <w:r w:rsidRPr="009303DB">
        <w:rPr>
          <w:noProof/>
          <w:sz w:val="24"/>
          <w:szCs w:val="24"/>
          <w:lang w:val="sr-Cyrl-CS"/>
        </w:rPr>
        <w:t xml:space="preserve"> </w:t>
      </w:r>
      <w:r w:rsidR="006D72B7">
        <w:rPr>
          <w:noProof/>
          <w:sz w:val="24"/>
          <w:szCs w:val="24"/>
          <w:lang w:val="sr-Cyrl-CS"/>
        </w:rPr>
        <w:t xml:space="preserve">се утврђује као: у погледу простора  - </w:t>
      </w:r>
      <w:r w:rsidR="006D72B7" w:rsidRPr="00542E65">
        <w:rPr>
          <w:b/>
          <w:noProof/>
          <w:sz w:val="24"/>
          <w:szCs w:val="24"/>
          <w:lang w:val="sr-Cyrl-CS"/>
        </w:rPr>
        <w:t>отворено ловиште</w:t>
      </w:r>
      <w:r w:rsidR="006D72B7">
        <w:rPr>
          <w:noProof/>
          <w:sz w:val="24"/>
          <w:szCs w:val="24"/>
          <w:lang w:val="sr-Cyrl-CS"/>
        </w:rPr>
        <w:t xml:space="preserve">,по намени – </w:t>
      </w:r>
      <w:r w:rsidR="006D72B7" w:rsidRPr="00542E65">
        <w:rPr>
          <w:b/>
          <w:noProof/>
          <w:sz w:val="24"/>
          <w:szCs w:val="24"/>
          <w:lang w:val="sr-Cyrl-CS"/>
        </w:rPr>
        <w:t>ловиште посебне намене</w:t>
      </w:r>
      <w:r w:rsidR="006D72B7">
        <w:rPr>
          <w:noProof/>
          <w:sz w:val="24"/>
          <w:szCs w:val="24"/>
          <w:lang w:val="sr-Cyrl-CS"/>
        </w:rPr>
        <w:t xml:space="preserve">, а по надморској висини и конфигурацији терена  </w:t>
      </w:r>
      <w:r w:rsidR="006D72B7" w:rsidRPr="00542E65">
        <w:rPr>
          <w:b/>
          <w:noProof/>
          <w:sz w:val="24"/>
          <w:szCs w:val="24"/>
          <w:lang w:val="sr-Cyrl-CS"/>
        </w:rPr>
        <w:t>- планинско ловиште</w:t>
      </w:r>
      <w:r w:rsidR="006D72B7">
        <w:rPr>
          <w:noProof/>
          <w:sz w:val="24"/>
          <w:szCs w:val="24"/>
          <w:lang w:val="sr-Cyrl-CS"/>
        </w:rPr>
        <w:t>.У ловишту се налази и ограђени део ловишта.</w:t>
      </w:r>
    </w:p>
    <w:p w14:paraId="2879A8A2" w14:textId="4E4AC40E" w:rsidR="005D1162" w:rsidRDefault="009303DB" w:rsidP="009303DB">
      <w:pPr>
        <w:spacing w:after="60"/>
        <w:ind w:firstLine="720"/>
        <w:jc w:val="both"/>
        <w:rPr>
          <w:sz w:val="24"/>
          <w:szCs w:val="24"/>
          <w:lang w:val="hr-HR"/>
        </w:rPr>
      </w:pPr>
      <w:r w:rsidRPr="009303DB">
        <w:rPr>
          <w:sz w:val="24"/>
          <w:szCs w:val="24"/>
          <w:lang w:val="hr-HR"/>
        </w:rPr>
        <w:t>У овом ловишту је утврђено следеће бројно стање дивљачи</w:t>
      </w:r>
      <w:r w:rsidRPr="009303DB">
        <w:rPr>
          <w:sz w:val="24"/>
          <w:szCs w:val="24"/>
          <w:lang w:val="sr-Cyrl-CS"/>
        </w:rPr>
        <w:t xml:space="preserve"> на дан 01.04.20</w:t>
      </w:r>
      <w:r w:rsidR="004863D5">
        <w:rPr>
          <w:sz w:val="24"/>
          <w:szCs w:val="24"/>
          <w:lang w:val="sr-Cyrl-CS"/>
        </w:rPr>
        <w:t>2</w:t>
      </w:r>
      <w:r w:rsidR="002C0A5C">
        <w:rPr>
          <w:sz w:val="24"/>
          <w:szCs w:val="24"/>
          <w:lang w:val="sr-Cyrl-CS"/>
        </w:rPr>
        <w:t>0</w:t>
      </w:r>
      <w:r w:rsidRPr="009303DB">
        <w:rPr>
          <w:sz w:val="24"/>
          <w:szCs w:val="24"/>
          <w:lang w:val="sr-Cyrl-CS"/>
        </w:rPr>
        <w:t>.год</w:t>
      </w:r>
      <w:r w:rsidRPr="009303DB">
        <w:rPr>
          <w:sz w:val="24"/>
          <w:szCs w:val="24"/>
          <w:lang w:val="hr-HR"/>
        </w:rPr>
        <w:t>:</w:t>
      </w:r>
    </w:p>
    <w:p w14:paraId="7E4CCE01" w14:textId="1EA73757" w:rsidR="001D69FB" w:rsidRPr="001D69FB" w:rsidRDefault="009303DB" w:rsidP="001D69FB">
      <w:pPr>
        <w:spacing w:after="60"/>
        <w:ind w:firstLine="720"/>
        <w:jc w:val="both"/>
        <w:rPr>
          <w:b/>
          <w:sz w:val="24"/>
          <w:szCs w:val="24"/>
          <w:lang w:val="sr-Latn-RS"/>
        </w:rPr>
      </w:pPr>
      <w:r w:rsidRPr="009303DB">
        <w:rPr>
          <w:sz w:val="24"/>
          <w:szCs w:val="24"/>
          <w:lang w:val="hr-HR"/>
        </w:rPr>
        <w:t xml:space="preserve"> </w:t>
      </w:r>
      <w:r w:rsidR="000B2FED" w:rsidRPr="000B2FED">
        <w:rPr>
          <w:b/>
          <w:sz w:val="24"/>
          <w:szCs w:val="24"/>
          <w:lang w:val="sr-Cyrl-RS"/>
        </w:rPr>
        <w:t>Однос процењене и оптималне бројности гајених врста дивљачи.</w:t>
      </w:r>
    </w:p>
    <w:tbl>
      <w:tblPr>
        <w:tblW w:w="6340" w:type="dxa"/>
        <w:jc w:val="center"/>
        <w:tblLook w:val="04A0" w:firstRow="1" w:lastRow="0" w:firstColumn="1" w:lastColumn="0" w:noHBand="0" w:noVBand="1"/>
      </w:tblPr>
      <w:tblGrid>
        <w:gridCol w:w="1740"/>
        <w:gridCol w:w="2140"/>
        <w:gridCol w:w="1180"/>
        <w:gridCol w:w="1280"/>
      </w:tblGrid>
      <w:tr w:rsidR="005D1162" w:rsidRPr="005D1162" w14:paraId="212792E3" w14:textId="77777777" w:rsidTr="00855854">
        <w:trPr>
          <w:trHeight w:val="540"/>
          <w:jc w:val="center"/>
        </w:trPr>
        <w:tc>
          <w:tcPr>
            <w:tcW w:w="1740"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1F036627" w14:textId="77777777" w:rsidR="005D1162" w:rsidRPr="005D1162" w:rsidRDefault="005D1162" w:rsidP="005D1162">
            <w:pPr>
              <w:rPr>
                <w:b/>
                <w:bCs/>
              </w:rPr>
            </w:pPr>
            <w:r w:rsidRPr="005D1162">
              <w:rPr>
                <w:b/>
                <w:bCs/>
              </w:rPr>
              <w:t>Назив врсте</w:t>
            </w:r>
          </w:p>
        </w:tc>
        <w:tc>
          <w:tcPr>
            <w:tcW w:w="2140" w:type="dxa"/>
            <w:tcBorders>
              <w:top w:val="single" w:sz="4" w:space="0" w:color="auto"/>
              <w:left w:val="nil"/>
              <w:bottom w:val="single" w:sz="4" w:space="0" w:color="auto"/>
              <w:right w:val="single" w:sz="4" w:space="0" w:color="auto"/>
            </w:tcBorders>
            <w:shd w:val="clear" w:color="000000" w:fill="DCE6F1"/>
            <w:vAlign w:val="center"/>
            <w:hideMark/>
          </w:tcPr>
          <w:p w14:paraId="6072B0F2" w14:textId="77777777" w:rsidR="005D1162" w:rsidRPr="005D1162" w:rsidRDefault="005D1162" w:rsidP="005D1162">
            <w:pPr>
              <w:rPr>
                <w:b/>
                <w:bCs/>
              </w:rPr>
            </w:pPr>
            <w:r w:rsidRPr="005D1162">
              <w:rPr>
                <w:b/>
                <w:bCs/>
              </w:rPr>
              <w:t>Латински назив врсте</w:t>
            </w:r>
          </w:p>
        </w:tc>
        <w:tc>
          <w:tcPr>
            <w:tcW w:w="1180" w:type="dxa"/>
            <w:tcBorders>
              <w:top w:val="single" w:sz="4" w:space="0" w:color="auto"/>
              <w:left w:val="nil"/>
              <w:bottom w:val="single" w:sz="4" w:space="0" w:color="auto"/>
              <w:right w:val="single" w:sz="4" w:space="0" w:color="auto"/>
            </w:tcBorders>
            <w:shd w:val="clear" w:color="000000" w:fill="DCE6F1"/>
            <w:vAlign w:val="center"/>
            <w:hideMark/>
          </w:tcPr>
          <w:p w14:paraId="2AFB1865" w14:textId="77777777" w:rsidR="005D1162" w:rsidRPr="005D1162" w:rsidRDefault="005D1162" w:rsidP="005D1162">
            <w:pPr>
              <w:rPr>
                <w:b/>
                <w:bCs/>
              </w:rPr>
            </w:pPr>
            <w:r w:rsidRPr="005D1162">
              <w:rPr>
                <w:b/>
                <w:bCs/>
              </w:rPr>
              <w:t>Утврђена бројност</w:t>
            </w:r>
          </w:p>
        </w:tc>
        <w:tc>
          <w:tcPr>
            <w:tcW w:w="1280" w:type="dxa"/>
            <w:tcBorders>
              <w:top w:val="single" w:sz="4" w:space="0" w:color="auto"/>
              <w:left w:val="nil"/>
              <w:bottom w:val="single" w:sz="4" w:space="0" w:color="auto"/>
              <w:right w:val="single" w:sz="4" w:space="0" w:color="auto"/>
            </w:tcBorders>
            <w:shd w:val="clear" w:color="000000" w:fill="DCE6F1"/>
            <w:vAlign w:val="center"/>
            <w:hideMark/>
          </w:tcPr>
          <w:p w14:paraId="7DE3A46B" w14:textId="77777777" w:rsidR="005D1162" w:rsidRPr="005D1162" w:rsidRDefault="005D1162" w:rsidP="005D1162">
            <w:pPr>
              <w:rPr>
                <w:b/>
                <w:bCs/>
              </w:rPr>
            </w:pPr>
            <w:r w:rsidRPr="005D1162">
              <w:rPr>
                <w:b/>
                <w:bCs/>
              </w:rPr>
              <w:t>Оптимална бројност</w:t>
            </w:r>
          </w:p>
        </w:tc>
      </w:tr>
      <w:tr w:rsidR="005D1162" w:rsidRPr="005D1162" w14:paraId="4C999FB0" w14:textId="77777777" w:rsidTr="00855854">
        <w:trPr>
          <w:trHeight w:val="264"/>
          <w:jc w:val="center"/>
        </w:trPr>
        <w:tc>
          <w:tcPr>
            <w:tcW w:w="1740" w:type="dxa"/>
            <w:tcBorders>
              <w:top w:val="nil"/>
              <w:left w:val="single" w:sz="4" w:space="0" w:color="auto"/>
              <w:bottom w:val="single" w:sz="4" w:space="0" w:color="auto"/>
              <w:right w:val="single" w:sz="4" w:space="0" w:color="auto"/>
            </w:tcBorders>
            <w:noWrap/>
            <w:vAlign w:val="center"/>
            <w:hideMark/>
          </w:tcPr>
          <w:p w14:paraId="063AC53E" w14:textId="77777777" w:rsidR="005D1162" w:rsidRPr="005D1162" w:rsidRDefault="005D1162" w:rsidP="005D1162">
            <w:r w:rsidRPr="005D1162">
              <w:t>Срна</w:t>
            </w:r>
          </w:p>
        </w:tc>
        <w:tc>
          <w:tcPr>
            <w:tcW w:w="2140" w:type="dxa"/>
            <w:tcBorders>
              <w:top w:val="nil"/>
              <w:left w:val="nil"/>
              <w:bottom w:val="single" w:sz="4" w:space="0" w:color="auto"/>
              <w:right w:val="single" w:sz="4" w:space="0" w:color="auto"/>
            </w:tcBorders>
            <w:noWrap/>
            <w:vAlign w:val="center"/>
            <w:hideMark/>
          </w:tcPr>
          <w:p w14:paraId="17AD8689" w14:textId="77777777" w:rsidR="005D1162" w:rsidRPr="005D1162" w:rsidRDefault="005D1162" w:rsidP="005D1162">
            <w:r w:rsidRPr="005D1162">
              <w:t>Capreolus capreolus L.</w:t>
            </w:r>
          </w:p>
        </w:tc>
        <w:tc>
          <w:tcPr>
            <w:tcW w:w="1180" w:type="dxa"/>
            <w:tcBorders>
              <w:top w:val="nil"/>
              <w:left w:val="nil"/>
              <w:bottom w:val="single" w:sz="4" w:space="0" w:color="auto"/>
              <w:right w:val="single" w:sz="4" w:space="0" w:color="auto"/>
            </w:tcBorders>
            <w:noWrap/>
            <w:vAlign w:val="center"/>
            <w:hideMark/>
          </w:tcPr>
          <w:p w14:paraId="770EF348" w14:textId="77777777" w:rsidR="005D1162" w:rsidRPr="005D1162" w:rsidRDefault="005D1162" w:rsidP="005D1162">
            <w:r w:rsidRPr="005D1162">
              <w:t>168</w:t>
            </w:r>
          </w:p>
        </w:tc>
        <w:tc>
          <w:tcPr>
            <w:tcW w:w="1280" w:type="dxa"/>
            <w:tcBorders>
              <w:top w:val="nil"/>
              <w:left w:val="nil"/>
              <w:bottom w:val="single" w:sz="4" w:space="0" w:color="auto"/>
              <w:right w:val="single" w:sz="4" w:space="0" w:color="auto"/>
            </w:tcBorders>
            <w:noWrap/>
            <w:vAlign w:val="center"/>
            <w:hideMark/>
          </w:tcPr>
          <w:p w14:paraId="1398163B" w14:textId="77777777" w:rsidR="005D1162" w:rsidRPr="005D1162" w:rsidRDefault="005D1162" w:rsidP="005D1162">
            <w:r w:rsidRPr="005D1162">
              <w:t>168</w:t>
            </w:r>
          </w:p>
        </w:tc>
      </w:tr>
      <w:tr w:rsidR="005D1162" w:rsidRPr="005D1162" w14:paraId="38D84458" w14:textId="77777777" w:rsidTr="00855854">
        <w:trPr>
          <w:trHeight w:val="264"/>
          <w:jc w:val="center"/>
        </w:trPr>
        <w:tc>
          <w:tcPr>
            <w:tcW w:w="1740" w:type="dxa"/>
            <w:tcBorders>
              <w:top w:val="nil"/>
              <w:left w:val="single" w:sz="4" w:space="0" w:color="auto"/>
              <w:bottom w:val="single" w:sz="4" w:space="0" w:color="auto"/>
              <w:right w:val="single" w:sz="4" w:space="0" w:color="auto"/>
            </w:tcBorders>
            <w:noWrap/>
            <w:vAlign w:val="center"/>
            <w:hideMark/>
          </w:tcPr>
          <w:p w14:paraId="3C8FFD00" w14:textId="77777777" w:rsidR="005D1162" w:rsidRPr="005D1162" w:rsidRDefault="005D1162" w:rsidP="005D1162">
            <w:r w:rsidRPr="005D1162">
              <w:t>Дивља свиња</w:t>
            </w:r>
          </w:p>
        </w:tc>
        <w:tc>
          <w:tcPr>
            <w:tcW w:w="2140" w:type="dxa"/>
            <w:tcBorders>
              <w:top w:val="nil"/>
              <w:left w:val="nil"/>
              <w:bottom w:val="single" w:sz="4" w:space="0" w:color="auto"/>
              <w:right w:val="single" w:sz="4" w:space="0" w:color="auto"/>
            </w:tcBorders>
            <w:noWrap/>
            <w:vAlign w:val="center"/>
            <w:hideMark/>
          </w:tcPr>
          <w:p w14:paraId="7AE9CF93" w14:textId="77777777" w:rsidR="005D1162" w:rsidRPr="005D1162" w:rsidRDefault="005D1162" w:rsidP="005D1162">
            <w:r w:rsidRPr="005D1162">
              <w:t>Sus scrofa L.</w:t>
            </w:r>
          </w:p>
        </w:tc>
        <w:tc>
          <w:tcPr>
            <w:tcW w:w="1180" w:type="dxa"/>
            <w:tcBorders>
              <w:top w:val="nil"/>
              <w:left w:val="nil"/>
              <w:bottom w:val="single" w:sz="4" w:space="0" w:color="auto"/>
              <w:right w:val="single" w:sz="4" w:space="0" w:color="auto"/>
            </w:tcBorders>
            <w:noWrap/>
            <w:vAlign w:val="center"/>
            <w:hideMark/>
          </w:tcPr>
          <w:p w14:paraId="76CD2DCA" w14:textId="77777777" w:rsidR="005D1162" w:rsidRPr="005D1162" w:rsidRDefault="005D1162" w:rsidP="005D1162">
            <w:r w:rsidRPr="005D1162">
              <w:t>210</w:t>
            </w:r>
          </w:p>
        </w:tc>
        <w:tc>
          <w:tcPr>
            <w:tcW w:w="1280" w:type="dxa"/>
            <w:tcBorders>
              <w:top w:val="nil"/>
              <w:left w:val="nil"/>
              <w:bottom w:val="single" w:sz="4" w:space="0" w:color="auto"/>
              <w:right w:val="single" w:sz="4" w:space="0" w:color="auto"/>
            </w:tcBorders>
            <w:noWrap/>
            <w:vAlign w:val="center"/>
            <w:hideMark/>
          </w:tcPr>
          <w:p w14:paraId="38629419" w14:textId="77777777" w:rsidR="005D1162" w:rsidRPr="005D1162" w:rsidRDefault="005D1162" w:rsidP="005D1162">
            <w:r w:rsidRPr="005D1162">
              <w:t>110 (100)</w:t>
            </w:r>
          </w:p>
        </w:tc>
      </w:tr>
      <w:tr w:rsidR="005D1162" w:rsidRPr="005D1162" w14:paraId="3349922D" w14:textId="77777777" w:rsidTr="00855854">
        <w:trPr>
          <w:trHeight w:val="264"/>
          <w:jc w:val="center"/>
        </w:trPr>
        <w:tc>
          <w:tcPr>
            <w:tcW w:w="1740" w:type="dxa"/>
            <w:tcBorders>
              <w:top w:val="single" w:sz="4" w:space="0" w:color="auto"/>
              <w:left w:val="single" w:sz="4" w:space="0" w:color="auto"/>
              <w:bottom w:val="single" w:sz="4" w:space="0" w:color="auto"/>
              <w:right w:val="single" w:sz="4" w:space="0" w:color="auto"/>
            </w:tcBorders>
            <w:noWrap/>
            <w:vAlign w:val="center"/>
            <w:hideMark/>
          </w:tcPr>
          <w:p w14:paraId="5BC2C5D3" w14:textId="77777777" w:rsidR="005D1162" w:rsidRPr="005D1162" w:rsidRDefault="005D1162" w:rsidP="005D1162">
            <w:r w:rsidRPr="005D1162">
              <w:t>Зец</w:t>
            </w:r>
          </w:p>
        </w:tc>
        <w:tc>
          <w:tcPr>
            <w:tcW w:w="2140" w:type="dxa"/>
            <w:tcBorders>
              <w:top w:val="single" w:sz="4" w:space="0" w:color="auto"/>
              <w:left w:val="nil"/>
              <w:bottom w:val="single" w:sz="4" w:space="0" w:color="auto"/>
              <w:right w:val="single" w:sz="4" w:space="0" w:color="auto"/>
            </w:tcBorders>
            <w:noWrap/>
            <w:vAlign w:val="center"/>
            <w:hideMark/>
          </w:tcPr>
          <w:p w14:paraId="5A2C1208" w14:textId="77777777" w:rsidR="005D1162" w:rsidRPr="005D1162" w:rsidRDefault="005D1162" w:rsidP="005D1162">
            <w:r w:rsidRPr="005D1162">
              <w:t>Lepus europaeus Pall.</w:t>
            </w:r>
          </w:p>
        </w:tc>
        <w:tc>
          <w:tcPr>
            <w:tcW w:w="1180" w:type="dxa"/>
            <w:tcBorders>
              <w:top w:val="single" w:sz="4" w:space="0" w:color="auto"/>
              <w:left w:val="nil"/>
              <w:bottom w:val="single" w:sz="4" w:space="0" w:color="auto"/>
              <w:right w:val="single" w:sz="4" w:space="0" w:color="auto"/>
            </w:tcBorders>
            <w:noWrap/>
            <w:vAlign w:val="center"/>
            <w:hideMark/>
          </w:tcPr>
          <w:p w14:paraId="67BCA9B3" w14:textId="77777777" w:rsidR="005D1162" w:rsidRPr="005D1162" w:rsidRDefault="005D1162" w:rsidP="005D1162">
            <w:r w:rsidRPr="005D1162">
              <w:t>120</w:t>
            </w:r>
          </w:p>
        </w:tc>
        <w:tc>
          <w:tcPr>
            <w:tcW w:w="1280" w:type="dxa"/>
            <w:tcBorders>
              <w:top w:val="single" w:sz="4" w:space="0" w:color="auto"/>
              <w:left w:val="nil"/>
              <w:bottom w:val="single" w:sz="4" w:space="0" w:color="auto"/>
              <w:right w:val="single" w:sz="4" w:space="0" w:color="auto"/>
            </w:tcBorders>
            <w:noWrap/>
            <w:vAlign w:val="center"/>
            <w:hideMark/>
          </w:tcPr>
          <w:p w14:paraId="4BC72E57" w14:textId="77777777" w:rsidR="005D1162" w:rsidRPr="005D1162" w:rsidRDefault="005D1162" w:rsidP="005D1162">
            <w:r w:rsidRPr="005D1162">
              <w:t>144</w:t>
            </w:r>
          </w:p>
        </w:tc>
      </w:tr>
    </w:tbl>
    <w:p w14:paraId="6568B8AF" w14:textId="3B1E002B" w:rsidR="005D1162" w:rsidRDefault="000B2FED" w:rsidP="005D1162">
      <w:pPr>
        <w:spacing w:after="60"/>
        <w:jc w:val="both"/>
        <w:rPr>
          <w:sz w:val="24"/>
          <w:szCs w:val="24"/>
          <w:lang w:val="sr-Cyrl-RS"/>
        </w:rPr>
      </w:pPr>
      <w:r>
        <w:rPr>
          <w:sz w:val="24"/>
          <w:szCs w:val="24"/>
          <w:lang w:val="sr-Cyrl-RS"/>
        </w:rPr>
        <w:t xml:space="preserve">  </w:t>
      </w:r>
    </w:p>
    <w:p w14:paraId="6B8E37BD" w14:textId="7D1BDE57" w:rsidR="00D051C8" w:rsidRPr="000B2FED" w:rsidRDefault="005D1162" w:rsidP="005D1162">
      <w:pPr>
        <w:spacing w:after="60"/>
        <w:jc w:val="both"/>
        <w:rPr>
          <w:sz w:val="24"/>
          <w:szCs w:val="24"/>
          <w:lang w:val="sr-Latn-RS"/>
        </w:rPr>
      </w:pPr>
      <w:r>
        <w:rPr>
          <w:sz w:val="24"/>
          <w:szCs w:val="24"/>
          <w:lang w:val="sr-Cyrl-RS"/>
        </w:rPr>
        <w:t xml:space="preserve">          </w:t>
      </w:r>
      <w:r w:rsidR="000B2FED">
        <w:rPr>
          <w:sz w:val="24"/>
          <w:szCs w:val="24"/>
          <w:lang w:val="sr-Cyrl-RS"/>
        </w:rPr>
        <w:t xml:space="preserve"> </w:t>
      </w:r>
      <w:r>
        <w:rPr>
          <w:sz w:val="24"/>
          <w:szCs w:val="24"/>
          <w:lang w:val="sr-Cyrl-RS"/>
        </w:rPr>
        <w:t xml:space="preserve">Укупна бројност популације дивље свиње у ловишту </w:t>
      </w:r>
      <w:r>
        <w:rPr>
          <w:sz w:val="24"/>
          <w:szCs w:val="24"/>
          <w:lang w:val="sr-Cyrl-CS"/>
        </w:rPr>
        <w:t>''Троглав</w:t>
      </w:r>
      <w:r w:rsidRPr="009303DB">
        <w:rPr>
          <w:sz w:val="24"/>
          <w:szCs w:val="24"/>
          <w:lang w:val="sr-Cyrl-CS"/>
        </w:rPr>
        <w:t>''</w:t>
      </w:r>
      <w:r>
        <w:rPr>
          <w:sz w:val="24"/>
          <w:szCs w:val="24"/>
          <w:lang w:val="sr-Cyrl-CS"/>
        </w:rPr>
        <w:t xml:space="preserve"> је 210.</w:t>
      </w:r>
      <w:r w:rsidR="009F3FCB">
        <w:rPr>
          <w:sz w:val="24"/>
          <w:szCs w:val="24"/>
        </w:rPr>
        <w:t xml:space="preserve"> </w:t>
      </w:r>
      <w:r>
        <w:rPr>
          <w:sz w:val="24"/>
          <w:szCs w:val="24"/>
          <w:lang w:val="sr-Cyrl-CS"/>
        </w:rPr>
        <w:t>Од тога је 110 јединки у отвореном (оптимална бројност 110) и 100 јединки у ограђеном делу ловишта (оптимални број 100).</w:t>
      </w:r>
    </w:p>
    <w:p w14:paraId="6387F1C6" w14:textId="71532B0B" w:rsidR="001D69FB" w:rsidRPr="001D69FB" w:rsidRDefault="000B2FED" w:rsidP="005D1162">
      <w:pPr>
        <w:spacing w:after="60"/>
        <w:jc w:val="both"/>
        <w:rPr>
          <w:sz w:val="24"/>
          <w:szCs w:val="24"/>
          <w:lang w:val="sr-Latn-RS"/>
        </w:rPr>
      </w:pPr>
      <w:r>
        <w:rPr>
          <w:sz w:val="24"/>
          <w:szCs w:val="24"/>
          <w:lang w:val="sr-Cyrl-CS"/>
        </w:rPr>
        <w:t xml:space="preserve">            </w:t>
      </w:r>
      <w:r w:rsidRPr="000B2FED">
        <w:rPr>
          <w:b/>
          <w:sz w:val="24"/>
          <w:szCs w:val="24"/>
          <w:lang w:val="sr-Cyrl-CS"/>
        </w:rPr>
        <w:t>Процењена и оптимална бројност осталих ловних врста дивљачи</w:t>
      </w:r>
      <w:r>
        <w:rPr>
          <w:sz w:val="24"/>
          <w:szCs w:val="24"/>
          <w:lang w:val="sr-Cyrl-CS"/>
        </w:rPr>
        <w:t>.</w:t>
      </w:r>
    </w:p>
    <w:tbl>
      <w:tblPr>
        <w:tblW w:w="7127" w:type="dxa"/>
        <w:jc w:val="center"/>
        <w:tblLook w:val="04A0" w:firstRow="1" w:lastRow="0" w:firstColumn="1" w:lastColumn="0" w:noHBand="0" w:noVBand="1"/>
      </w:tblPr>
      <w:tblGrid>
        <w:gridCol w:w="2527"/>
        <w:gridCol w:w="2140"/>
        <w:gridCol w:w="1180"/>
        <w:gridCol w:w="1280"/>
      </w:tblGrid>
      <w:tr w:rsidR="000B2FED" w:rsidRPr="000B2FED" w14:paraId="4E9D74E2" w14:textId="77777777" w:rsidTr="00855854">
        <w:trPr>
          <w:trHeight w:val="528"/>
          <w:jc w:val="center"/>
        </w:trPr>
        <w:tc>
          <w:tcPr>
            <w:tcW w:w="2527"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223B22E3" w14:textId="77777777" w:rsidR="000B2FED" w:rsidRPr="000B2FED" w:rsidRDefault="000B2FED" w:rsidP="000B2FED">
            <w:pPr>
              <w:rPr>
                <w:b/>
                <w:bCs/>
              </w:rPr>
            </w:pPr>
            <w:r w:rsidRPr="000B2FED">
              <w:rPr>
                <w:b/>
                <w:bCs/>
              </w:rPr>
              <w:t>Назив врсте</w:t>
            </w:r>
          </w:p>
        </w:tc>
        <w:tc>
          <w:tcPr>
            <w:tcW w:w="2140" w:type="dxa"/>
            <w:tcBorders>
              <w:top w:val="single" w:sz="4" w:space="0" w:color="auto"/>
              <w:left w:val="nil"/>
              <w:bottom w:val="single" w:sz="4" w:space="0" w:color="auto"/>
              <w:right w:val="single" w:sz="4" w:space="0" w:color="auto"/>
            </w:tcBorders>
            <w:shd w:val="clear" w:color="000000" w:fill="DCE6F1"/>
            <w:vAlign w:val="center"/>
            <w:hideMark/>
          </w:tcPr>
          <w:p w14:paraId="51B62C64" w14:textId="77777777" w:rsidR="000B2FED" w:rsidRPr="000B2FED" w:rsidRDefault="000B2FED" w:rsidP="000B2FED">
            <w:pPr>
              <w:rPr>
                <w:b/>
                <w:bCs/>
              </w:rPr>
            </w:pPr>
            <w:r w:rsidRPr="000B2FED">
              <w:rPr>
                <w:b/>
                <w:bCs/>
              </w:rPr>
              <w:t>Латински назив врсте</w:t>
            </w:r>
          </w:p>
        </w:tc>
        <w:tc>
          <w:tcPr>
            <w:tcW w:w="1180" w:type="dxa"/>
            <w:tcBorders>
              <w:top w:val="single" w:sz="4" w:space="0" w:color="auto"/>
              <w:left w:val="nil"/>
              <w:bottom w:val="single" w:sz="4" w:space="0" w:color="auto"/>
              <w:right w:val="single" w:sz="4" w:space="0" w:color="auto"/>
            </w:tcBorders>
            <w:shd w:val="clear" w:color="000000" w:fill="DCE6F1"/>
            <w:vAlign w:val="center"/>
            <w:hideMark/>
          </w:tcPr>
          <w:p w14:paraId="54D1CE92" w14:textId="77777777" w:rsidR="000B2FED" w:rsidRPr="000B2FED" w:rsidRDefault="000B2FED" w:rsidP="000B2FED">
            <w:pPr>
              <w:rPr>
                <w:b/>
                <w:bCs/>
              </w:rPr>
            </w:pPr>
            <w:r w:rsidRPr="000B2FED">
              <w:rPr>
                <w:b/>
                <w:bCs/>
              </w:rPr>
              <w:t>Утврђена бројност</w:t>
            </w:r>
          </w:p>
        </w:tc>
        <w:tc>
          <w:tcPr>
            <w:tcW w:w="1280" w:type="dxa"/>
            <w:tcBorders>
              <w:top w:val="single" w:sz="4" w:space="0" w:color="auto"/>
              <w:left w:val="nil"/>
              <w:bottom w:val="single" w:sz="4" w:space="0" w:color="auto"/>
              <w:right w:val="single" w:sz="4" w:space="0" w:color="auto"/>
            </w:tcBorders>
            <w:shd w:val="clear" w:color="000000" w:fill="DCE6F1"/>
            <w:vAlign w:val="center"/>
            <w:hideMark/>
          </w:tcPr>
          <w:p w14:paraId="0FEE9381" w14:textId="77777777" w:rsidR="000B2FED" w:rsidRPr="000B2FED" w:rsidRDefault="000B2FED" w:rsidP="000B2FED">
            <w:pPr>
              <w:rPr>
                <w:b/>
                <w:bCs/>
              </w:rPr>
            </w:pPr>
            <w:r w:rsidRPr="000B2FED">
              <w:rPr>
                <w:b/>
                <w:bCs/>
              </w:rPr>
              <w:t>Оптимална бројност</w:t>
            </w:r>
          </w:p>
        </w:tc>
      </w:tr>
      <w:tr w:rsidR="000B2FED" w:rsidRPr="000B2FED" w14:paraId="7491439F" w14:textId="77777777" w:rsidTr="00855854">
        <w:trPr>
          <w:trHeight w:val="284"/>
          <w:jc w:val="center"/>
        </w:trPr>
        <w:tc>
          <w:tcPr>
            <w:tcW w:w="2527" w:type="dxa"/>
            <w:tcBorders>
              <w:top w:val="nil"/>
              <w:left w:val="single" w:sz="4" w:space="0" w:color="auto"/>
              <w:bottom w:val="single" w:sz="4" w:space="0" w:color="auto"/>
              <w:right w:val="single" w:sz="4" w:space="0" w:color="auto"/>
            </w:tcBorders>
            <w:noWrap/>
            <w:vAlign w:val="center"/>
            <w:hideMark/>
          </w:tcPr>
          <w:p w14:paraId="0999E4B6" w14:textId="77777777" w:rsidR="000B2FED" w:rsidRPr="000B2FED" w:rsidRDefault="000B2FED" w:rsidP="000B2FED">
            <w:r w:rsidRPr="000B2FED">
              <w:t>Дивља мачка</w:t>
            </w:r>
          </w:p>
        </w:tc>
        <w:tc>
          <w:tcPr>
            <w:tcW w:w="2140" w:type="dxa"/>
            <w:tcBorders>
              <w:top w:val="nil"/>
              <w:left w:val="nil"/>
              <w:bottom w:val="single" w:sz="4" w:space="0" w:color="auto"/>
              <w:right w:val="single" w:sz="4" w:space="0" w:color="auto"/>
            </w:tcBorders>
            <w:noWrap/>
            <w:vAlign w:val="center"/>
            <w:hideMark/>
          </w:tcPr>
          <w:p w14:paraId="6FE7CF17" w14:textId="77777777" w:rsidR="000B2FED" w:rsidRPr="000B2FED" w:rsidRDefault="000B2FED" w:rsidP="000B2FED">
            <w:r w:rsidRPr="000B2FED">
              <w:t>Felis silvestris L.</w:t>
            </w:r>
          </w:p>
        </w:tc>
        <w:tc>
          <w:tcPr>
            <w:tcW w:w="1180" w:type="dxa"/>
            <w:tcBorders>
              <w:top w:val="nil"/>
              <w:left w:val="nil"/>
              <w:bottom w:val="single" w:sz="4" w:space="0" w:color="auto"/>
              <w:right w:val="single" w:sz="4" w:space="0" w:color="auto"/>
            </w:tcBorders>
            <w:noWrap/>
            <w:vAlign w:val="center"/>
            <w:hideMark/>
          </w:tcPr>
          <w:p w14:paraId="2B008F4E" w14:textId="77777777" w:rsidR="000B2FED" w:rsidRPr="000B2FED" w:rsidRDefault="000B2FED" w:rsidP="000B2FED">
            <w:pPr>
              <w:jc w:val="center"/>
            </w:pPr>
            <w:r w:rsidRPr="000B2FED">
              <w:t>24</w:t>
            </w:r>
          </w:p>
        </w:tc>
        <w:tc>
          <w:tcPr>
            <w:tcW w:w="1280" w:type="dxa"/>
            <w:tcBorders>
              <w:top w:val="nil"/>
              <w:left w:val="nil"/>
              <w:bottom w:val="single" w:sz="4" w:space="0" w:color="auto"/>
              <w:right w:val="single" w:sz="4" w:space="0" w:color="auto"/>
            </w:tcBorders>
            <w:noWrap/>
            <w:vAlign w:val="center"/>
            <w:hideMark/>
          </w:tcPr>
          <w:p w14:paraId="4F867708" w14:textId="77777777" w:rsidR="000B2FED" w:rsidRPr="000B2FED" w:rsidRDefault="000B2FED" w:rsidP="000B2FED">
            <w:pPr>
              <w:jc w:val="center"/>
            </w:pPr>
            <w:r w:rsidRPr="000B2FED">
              <w:t>24</w:t>
            </w:r>
          </w:p>
        </w:tc>
      </w:tr>
      <w:tr w:rsidR="000B2FED" w:rsidRPr="000B2FED" w14:paraId="30B19541" w14:textId="77777777" w:rsidTr="00855854">
        <w:trPr>
          <w:trHeight w:val="284"/>
          <w:jc w:val="center"/>
        </w:trPr>
        <w:tc>
          <w:tcPr>
            <w:tcW w:w="2527" w:type="dxa"/>
            <w:tcBorders>
              <w:top w:val="nil"/>
              <w:left w:val="single" w:sz="4" w:space="0" w:color="auto"/>
              <w:bottom w:val="single" w:sz="4" w:space="0" w:color="auto"/>
              <w:right w:val="single" w:sz="4" w:space="0" w:color="auto"/>
            </w:tcBorders>
            <w:noWrap/>
            <w:vAlign w:val="center"/>
            <w:hideMark/>
          </w:tcPr>
          <w:p w14:paraId="03DC232D" w14:textId="77777777" w:rsidR="000B2FED" w:rsidRPr="000B2FED" w:rsidRDefault="000B2FED" w:rsidP="000B2FED">
            <w:r w:rsidRPr="000B2FED">
              <w:t>Куна белица</w:t>
            </w:r>
          </w:p>
        </w:tc>
        <w:tc>
          <w:tcPr>
            <w:tcW w:w="2140" w:type="dxa"/>
            <w:tcBorders>
              <w:top w:val="nil"/>
              <w:left w:val="nil"/>
              <w:bottom w:val="single" w:sz="4" w:space="0" w:color="auto"/>
              <w:right w:val="single" w:sz="4" w:space="0" w:color="auto"/>
            </w:tcBorders>
            <w:noWrap/>
            <w:vAlign w:val="center"/>
            <w:hideMark/>
          </w:tcPr>
          <w:p w14:paraId="2F3E24EE" w14:textId="77777777" w:rsidR="000B2FED" w:rsidRPr="000B2FED" w:rsidRDefault="000B2FED" w:rsidP="000B2FED">
            <w:r w:rsidRPr="000B2FED">
              <w:t>Martes foina L.</w:t>
            </w:r>
          </w:p>
        </w:tc>
        <w:tc>
          <w:tcPr>
            <w:tcW w:w="1180" w:type="dxa"/>
            <w:tcBorders>
              <w:top w:val="nil"/>
              <w:left w:val="nil"/>
              <w:bottom w:val="single" w:sz="4" w:space="0" w:color="auto"/>
              <w:right w:val="single" w:sz="4" w:space="0" w:color="auto"/>
            </w:tcBorders>
            <w:noWrap/>
            <w:vAlign w:val="center"/>
            <w:hideMark/>
          </w:tcPr>
          <w:p w14:paraId="7E1B7F0C" w14:textId="77777777" w:rsidR="000B2FED" w:rsidRPr="000B2FED" w:rsidRDefault="000B2FED" w:rsidP="000B2FED">
            <w:pPr>
              <w:jc w:val="center"/>
            </w:pPr>
            <w:r w:rsidRPr="000B2FED">
              <w:t>85</w:t>
            </w:r>
          </w:p>
        </w:tc>
        <w:tc>
          <w:tcPr>
            <w:tcW w:w="1280" w:type="dxa"/>
            <w:tcBorders>
              <w:top w:val="nil"/>
              <w:left w:val="nil"/>
              <w:bottom w:val="single" w:sz="4" w:space="0" w:color="auto"/>
              <w:right w:val="single" w:sz="4" w:space="0" w:color="auto"/>
            </w:tcBorders>
            <w:noWrap/>
            <w:vAlign w:val="center"/>
            <w:hideMark/>
          </w:tcPr>
          <w:p w14:paraId="7FE5DF39" w14:textId="77777777" w:rsidR="000B2FED" w:rsidRPr="000B2FED" w:rsidRDefault="000B2FED" w:rsidP="000B2FED">
            <w:pPr>
              <w:jc w:val="center"/>
            </w:pPr>
            <w:r w:rsidRPr="000B2FED">
              <w:t>85</w:t>
            </w:r>
          </w:p>
        </w:tc>
      </w:tr>
      <w:tr w:rsidR="000B2FED" w:rsidRPr="000B2FED" w14:paraId="3117E5EA" w14:textId="77777777" w:rsidTr="00855854">
        <w:trPr>
          <w:trHeight w:val="284"/>
          <w:jc w:val="center"/>
        </w:trPr>
        <w:tc>
          <w:tcPr>
            <w:tcW w:w="2527" w:type="dxa"/>
            <w:tcBorders>
              <w:top w:val="nil"/>
              <w:left w:val="single" w:sz="4" w:space="0" w:color="auto"/>
              <w:bottom w:val="single" w:sz="4" w:space="0" w:color="auto"/>
              <w:right w:val="single" w:sz="4" w:space="0" w:color="auto"/>
            </w:tcBorders>
            <w:noWrap/>
            <w:vAlign w:val="center"/>
            <w:hideMark/>
          </w:tcPr>
          <w:p w14:paraId="27B7A8B8" w14:textId="77777777" w:rsidR="000B2FED" w:rsidRPr="000B2FED" w:rsidRDefault="000B2FED" w:rsidP="000B2FED">
            <w:r w:rsidRPr="000B2FED">
              <w:t>Јазавац</w:t>
            </w:r>
          </w:p>
        </w:tc>
        <w:tc>
          <w:tcPr>
            <w:tcW w:w="2140" w:type="dxa"/>
            <w:tcBorders>
              <w:top w:val="nil"/>
              <w:left w:val="nil"/>
              <w:bottom w:val="single" w:sz="4" w:space="0" w:color="auto"/>
              <w:right w:val="single" w:sz="4" w:space="0" w:color="auto"/>
            </w:tcBorders>
            <w:noWrap/>
            <w:vAlign w:val="center"/>
            <w:hideMark/>
          </w:tcPr>
          <w:p w14:paraId="4BD066F8" w14:textId="77777777" w:rsidR="000B2FED" w:rsidRPr="000B2FED" w:rsidRDefault="000B2FED" w:rsidP="000B2FED">
            <w:r w:rsidRPr="000B2FED">
              <w:t>Meles meles L.</w:t>
            </w:r>
          </w:p>
        </w:tc>
        <w:tc>
          <w:tcPr>
            <w:tcW w:w="1180" w:type="dxa"/>
            <w:tcBorders>
              <w:top w:val="nil"/>
              <w:left w:val="nil"/>
              <w:bottom w:val="single" w:sz="4" w:space="0" w:color="auto"/>
              <w:right w:val="single" w:sz="4" w:space="0" w:color="auto"/>
            </w:tcBorders>
            <w:noWrap/>
            <w:vAlign w:val="center"/>
            <w:hideMark/>
          </w:tcPr>
          <w:p w14:paraId="150B26EA" w14:textId="77777777" w:rsidR="000B2FED" w:rsidRPr="000B2FED" w:rsidRDefault="000B2FED" w:rsidP="000B2FED">
            <w:pPr>
              <w:jc w:val="center"/>
            </w:pPr>
            <w:r w:rsidRPr="000B2FED">
              <w:t>82</w:t>
            </w:r>
          </w:p>
        </w:tc>
        <w:tc>
          <w:tcPr>
            <w:tcW w:w="1280" w:type="dxa"/>
            <w:tcBorders>
              <w:top w:val="nil"/>
              <w:left w:val="nil"/>
              <w:bottom w:val="single" w:sz="4" w:space="0" w:color="auto"/>
              <w:right w:val="single" w:sz="4" w:space="0" w:color="auto"/>
            </w:tcBorders>
            <w:noWrap/>
            <w:vAlign w:val="center"/>
            <w:hideMark/>
          </w:tcPr>
          <w:p w14:paraId="67E0AB48" w14:textId="77777777" w:rsidR="000B2FED" w:rsidRPr="000B2FED" w:rsidRDefault="000B2FED" w:rsidP="000B2FED">
            <w:pPr>
              <w:jc w:val="center"/>
            </w:pPr>
            <w:r w:rsidRPr="000B2FED">
              <w:t>80</w:t>
            </w:r>
          </w:p>
        </w:tc>
      </w:tr>
      <w:tr w:rsidR="000B2FED" w:rsidRPr="000B2FED" w14:paraId="444CF35F" w14:textId="77777777" w:rsidTr="00855854">
        <w:trPr>
          <w:trHeight w:val="284"/>
          <w:jc w:val="center"/>
        </w:trPr>
        <w:tc>
          <w:tcPr>
            <w:tcW w:w="2527" w:type="dxa"/>
            <w:tcBorders>
              <w:top w:val="nil"/>
              <w:left w:val="single" w:sz="4" w:space="0" w:color="auto"/>
              <w:bottom w:val="single" w:sz="4" w:space="0" w:color="auto"/>
              <w:right w:val="single" w:sz="4" w:space="0" w:color="auto"/>
            </w:tcBorders>
            <w:noWrap/>
            <w:vAlign w:val="center"/>
            <w:hideMark/>
          </w:tcPr>
          <w:p w14:paraId="7CDC060A" w14:textId="77777777" w:rsidR="000B2FED" w:rsidRPr="000B2FED" w:rsidRDefault="000B2FED" w:rsidP="000B2FED">
            <w:r w:rsidRPr="000B2FED">
              <w:t>Сиви пух</w:t>
            </w:r>
          </w:p>
        </w:tc>
        <w:tc>
          <w:tcPr>
            <w:tcW w:w="2140" w:type="dxa"/>
            <w:tcBorders>
              <w:top w:val="nil"/>
              <w:left w:val="nil"/>
              <w:bottom w:val="single" w:sz="4" w:space="0" w:color="auto"/>
              <w:right w:val="single" w:sz="4" w:space="0" w:color="auto"/>
            </w:tcBorders>
            <w:noWrap/>
            <w:vAlign w:val="center"/>
            <w:hideMark/>
          </w:tcPr>
          <w:p w14:paraId="1FE0AB24" w14:textId="77777777" w:rsidR="000B2FED" w:rsidRPr="000B2FED" w:rsidRDefault="000B2FED" w:rsidP="000B2FED">
            <w:r w:rsidRPr="000B2FED">
              <w:t>Glis glis L.</w:t>
            </w:r>
          </w:p>
        </w:tc>
        <w:tc>
          <w:tcPr>
            <w:tcW w:w="1180" w:type="dxa"/>
            <w:tcBorders>
              <w:top w:val="nil"/>
              <w:left w:val="nil"/>
              <w:bottom w:val="single" w:sz="4" w:space="0" w:color="auto"/>
              <w:right w:val="single" w:sz="4" w:space="0" w:color="auto"/>
            </w:tcBorders>
            <w:noWrap/>
            <w:vAlign w:val="center"/>
            <w:hideMark/>
          </w:tcPr>
          <w:p w14:paraId="09124126" w14:textId="77777777" w:rsidR="000B2FED" w:rsidRPr="000B2FED" w:rsidRDefault="000B2FED" w:rsidP="000B2FED">
            <w:pPr>
              <w:jc w:val="center"/>
            </w:pPr>
            <w:r w:rsidRPr="000B2FED">
              <w:t>88</w:t>
            </w:r>
          </w:p>
        </w:tc>
        <w:tc>
          <w:tcPr>
            <w:tcW w:w="1280" w:type="dxa"/>
            <w:tcBorders>
              <w:top w:val="nil"/>
              <w:left w:val="nil"/>
              <w:bottom w:val="single" w:sz="4" w:space="0" w:color="auto"/>
              <w:right w:val="single" w:sz="4" w:space="0" w:color="auto"/>
            </w:tcBorders>
            <w:noWrap/>
            <w:vAlign w:val="center"/>
            <w:hideMark/>
          </w:tcPr>
          <w:p w14:paraId="1C5A03B5" w14:textId="77777777" w:rsidR="000B2FED" w:rsidRPr="000B2FED" w:rsidRDefault="000B2FED" w:rsidP="000B2FED">
            <w:pPr>
              <w:jc w:val="center"/>
            </w:pPr>
            <w:r w:rsidRPr="000B2FED">
              <w:t>88</w:t>
            </w:r>
          </w:p>
        </w:tc>
      </w:tr>
      <w:tr w:rsidR="000B2FED" w:rsidRPr="000B2FED" w14:paraId="446A0436" w14:textId="77777777" w:rsidTr="00855854">
        <w:trPr>
          <w:trHeight w:val="284"/>
          <w:jc w:val="center"/>
        </w:trPr>
        <w:tc>
          <w:tcPr>
            <w:tcW w:w="2527" w:type="dxa"/>
            <w:tcBorders>
              <w:top w:val="nil"/>
              <w:left w:val="single" w:sz="4" w:space="0" w:color="auto"/>
              <w:bottom w:val="single" w:sz="4" w:space="0" w:color="auto"/>
              <w:right w:val="single" w:sz="4" w:space="0" w:color="auto"/>
            </w:tcBorders>
            <w:noWrap/>
            <w:vAlign w:val="center"/>
            <w:hideMark/>
          </w:tcPr>
          <w:p w14:paraId="57215B54" w14:textId="77777777" w:rsidR="000B2FED" w:rsidRPr="000B2FED" w:rsidRDefault="000B2FED" w:rsidP="000B2FED">
            <w:r w:rsidRPr="000B2FED">
              <w:t>Ласица</w:t>
            </w:r>
          </w:p>
        </w:tc>
        <w:tc>
          <w:tcPr>
            <w:tcW w:w="2140" w:type="dxa"/>
            <w:tcBorders>
              <w:top w:val="nil"/>
              <w:left w:val="nil"/>
              <w:bottom w:val="single" w:sz="4" w:space="0" w:color="auto"/>
              <w:right w:val="single" w:sz="4" w:space="0" w:color="auto"/>
            </w:tcBorders>
            <w:noWrap/>
            <w:vAlign w:val="center"/>
            <w:hideMark/>
          </w:tcPr>
          <w:p w14:paraId="35B97ADC" w14:textId="77777777" w:rsidR="000B2FED" w:rsidRPr="000B2FED" w:rsidRDefault="000B2FED" w:rsidP="000B2FED">
            <w:r w:rsidRPr="000B2FED">
              <w:t>Mustela nivalis L.</w:t>
            </w:r>
          </w:p>
        </w:tc>
        <w:tc>
          <w:tcPr>
            <w:tcW w:w="1180" w:type="dxa"/>
            <w:tcBorders>
              <w:top w:val="nil"/>
              <w:left w:val="nil"/>
              <w:bottom w:val="single" w:sz="4" w:space="0" w:color="auto"/>
              <w:right w:val="single" w:sz="4" w:space="0" w:color="auto"/>
            </w:tcBorders>
            <w:noWrap/>
            <w:vAlign w:val="center"/>
            <w:hideMark/>
          </w:tcPr>
          <w:p w14:paraId="27AB1F7E" w14:textId="77777777" w:rsidR="000B2FED" w:rsidRPr="000B2FED" w:rsidRDefault="000B2FED" w:rsidP="000B2FED">
            <w:pPr>
              <w:jc w:val="center"/>
            </w:pPr>
            <w:r w:rsidRPr="000B2FED">
              <w:t>48</w:t>
            </w:r>
          </w:p>
        </w:tc>
        <w:tc>
          <w:tcPr>
            <w:tcW w:w="1280" w:type="dxa"/>
            <w:tcBorders>
              <w:top w:val="nil"/>
              <w:left w:val="nil"/>
              <w:bottom w:val="single" w:sz="4" w:space="0" w:color="auto"/>
              <w:right w:val="single" w:sz="4" w:space="0" w:color="auto"/>
            </w:tcBorders>
            <w:noWrap/>
            <w:vAlign w:val="center"/>
            <w:hideMark/>
          </w:tcPr>
          <w:p w14:paraId="6AE3E8E2" w14:textId="77777777" w:rsidR="000B2FED" w:rsidRPr="000B2FED" w:rsidRDefault="000B2FED" w:rsidP="000B2FED">
            <w:pPr>
              <w:jc w:val="center"/>
            </w:pPr>
            <w:r w:rsidRPr="000B2FED">
              <w:t>48</w:t>
            </w:r>
          </w:p>
        </w:tc>
      </w:tr>
      <w:tr w:rsidR="000B2FED" w:rsidRPr="000B2FED" w14:paraId="5105C8C9" w14:textId="77777777" w:rsidTr="00855854">
        <w:trPr>
          <w:trHeight w:val="284"/>
          <w:jc w:val="center"/>
        </w:trPr>
        <w:tc>
          <w:tcPr>
            <w:tcW w:w="2527" w:type="dxa"/>
            <w:tcBorders>
              <w:top w:val="nil"/>
              <w:left w:val="single" w:sz="4" w:space="0" w:color="auto"/>
              <w:bottom w:val="single" w:sz="4" w:space="0" w:color="auto"/>
              <w:right w:val="single" w:sz="4" w:space="0" w:color="auto"/>
            </w:tcBorders>
            <w:noWrap/>
            <w:vAlign w:val="center"/>
            <w:hideMark/>
          </w:tcPr>
          <w:p w14:paraId="32306ADA" w14:textId="77777777" w:rsidR="000B2FED" w:rsidRPr="000B2FED" w:rsidRDefault="000B2FED" w:rsidP="000B2FED">
            <w:r w:rsidRPr="000B2FED">
              <w:t>Мрки твор</w:t>
            </w:r>
          </w:p>
        </w:tc>
        <w:tc>
          <w:tcPr>
            <w:tcW w:w="2140" w:type="dxa"/>
            <w:tcBorders>
              <w:top w:val="nil"/>
              <w:left w:val="nil"/>
              <w:bottom w:val="single" w:sz="4" w:space="0" w:color="auto"/>
              <w:right w:val="single" w:sz="4" w:space="0" w:color="auto"/>
            </w:tcBorders>
            <w:noWrap/>
            <w:vAlign w:val="center"/>
            <w:hideMark/>
          </w:tcPr>
          <w:p w14:paraId="068001DE" w14:textId="77777777" w:rsidR="000B2FED" w:rsidRPr="000B2FED" w:rsidRDefault="000B2FED" w:rsidP="000B2FED">
            <w:r w:rsidRPr="000B2FED">
              <w:t>Mustela putorius L.</w:t>
            </w:r>
          </w:p>
        </w:tc>
        <w:tc>
          <w:tcPr>
            <w:tcW w:w="1180" w:type="dxa"/>
            <w:tcBorders>
              <w:top w:val="nil"/>
              <w:left w:val="nil"/>
              <w:bottom w:val="single" w:sz="4" w:space="0" w:color="auto"/>
              <w:right w:val="single" w:sz="4" w:space="0" w:color="auto"/>
            </w:tcBorders>
            <w:noWrap/>
            <w:vAlign w:val="center"/>
            <w:hideMark/>
          </w:tcPr>
          <w:p w14:paraId="77D45EDD" w14:textId="77777777" w:rsidR="000B2FED" w:rsidRPr="000B2FED" w:rsidRDefault="000B2FED" w:rsidP="000B2FED">
            <w:pPr>
              <w:jc w:val="center"/>
            </w:pPr>
            <w:r w:rsidRPr="000B2FED">
              <w:t>26</w:t>
            </w:r>
          </w:p>
        </w:tc>
        <w:tc>
          <w:tcPr>
            <w:tcW w:w="1280" w:type="dxa"/>
            <w:tcBorders>
              <w:top w:val="nil"/>
              <w:left w:val="nil"/>
              <w:bottom w:val="single" w:sz="4" w:space="0" w:color="auto"/>
              <w:right w:val="single" w:sz="4" w:space="0" w:color="auto"/>
            </w:tcBorders>
            <w:noWrap/>
            <w:vAlign w:val="center"/>
            <w:hideMark/>
          </w:tcPr>
          <w:p w14:paraId="29482D7C" w14:textId="77777777" w:rsidR="000B2FED" w:rsidRPr="000B2FED" w:rsidRDefault="000B2FED" w:rsidP="000B2FED">
            <w:pPr>
              <w:jc w:val="center"/>
            </w:pPr>
            <w:r w:rsidRPr="000B2FED">
              <w:t>26</w:t>
            </w:r>
          </w:p>
        </w:tc>
      </w:tr>
      <w:tr w:rsidR="000B2FED" w:rsidRPr="000B2FED" w14:paraId="0295D91D" w14:textId="77777777" w:rsidTr="00855854">
        <w:trPr>
          <w:trHeight w:val="284"/>
          <w:jc w:val="center"/>
        </w:trPr>
        <w:tc>
          <w:tcPr>
            <w:tcW w:w="2527" w:type="dxa"/>
            <w:tcBorders>
              <w:top w:val="nil"/>
              <w:left w:val="single" w:sz="4" w:space="0" w:color="auto"/>
              <w:bottom w:val="single" w:sz="4" w:space="0" w:color="auto"/>
              <w:right w:val="single" w:sz="4" w:space="0" w:color="auto"/>
            </w:tcBorders>
            <w:vAlign w:val="center"/>
            <w:hideMark/>
          </w:tcPr>
          <w:p w14:paraId="65F49F95" w14:textId="77777777" w:rsidR="000B2FED" w:rsidRPr="000B2FED" w:rsidRDefault="000B2FED" w:rsidP="000B2FED">
            <w:r w:rsidRPr="000B2FED">
              <w:t>Дивљи голуб гривнаш</w:t>
            </w:r>
          </w:p>
        </w:tc>
        <w:tc>
          <w:tcPr>
            <w:tcW w:w="2140" w:type="dxa"/>
            <w:tcBorders>
              <w:top w:val="nil"/>
              <w:left w:val="nil"/>
              <w:bottom w:val="single" w:sz="4" w:space="0" w:color="auto"/>
              <w:right w:val="single" w:sz="4" w:space="0" w:color="auto"/>
            </w:tcBorders>
            <w:noWrap/>
            <w:vAlign w:val="center"/>
            <w:hideMark/>
          </w:tcPr>
          <w:p w14:paraId="749B0BCA" w14:textId="77777777" w:rsidR="000B2FED" w:rsidRPr="000B2FED" w:rsidRDefault="000B2FED" w:rsidP="000B2FED">
            <w:r w:rsidRPr="000B2FED">
              <w:t>Columba palumbus L.</w:t>
            </w:r>
          </w:p>
        </w:tc>
        <w:tc>
          <w:tcPr>
            <w:tcW w:w="1180" w:type="dxa"/>
            <w:tcBorders>
              <w:top w:val="nil"/>
              <w:left w:val="nil"/>
              <w:bottom w:val="single" w:sz="4" w:space="0" w:color="auto"/>
              <w:right w:val="single" w:sz="4" w:space="0" w:color="auto"/>
            </w:tcBorders>
            <w:noWrap/>
            <w:vAlign w:val="center"/>
            <w:hideMark/>
          </w:tcPr>
          <w:p w14:paraId="7B203D77" w14:textId="77777777" w:rsidR="000B2FED" w:rsidRPr="000B2FED" w:rsidRDefault="000B2FED" w:rsidP="000B2FED">
            <w:pPr>
              <w:jc w:val="center"/>
            </w:pPr>
            <w:r w:rsidRPr="000B2FED">
              <w:t>68</w:t>
            </w:r>
          </w:p>
        </w:tc>
        <w:tc>
          <w:tcPr>
            <w:tcW w:w="1280" w:type="dxa"/>
            <w:tcBorders>
              <w:top w:val="nil"/>
              <w:left w:val="nil"/>
              <w:bottom w:val="single" w:sz="4" w:space="0" w:color="auto"/>
              <w:right w:val="single" w:sz="4" w:space="0" w:color="auto"/>
            </w:tcBorders>
            <w:noWrap/>
            <w:vAlign w:val="center"/>
            <w:hideMark/>
          </w:tcPr>
          <w:p w14:paraId="1EE2EC74" w14:textId="77777777" w:rsidR="000B2FED" w:rsidRPr="000B2FED" w:rsidRDefault="000B2FED" w:rsidP="000B2FED">
            <w:pPr>
              <w:jc w:val="center"/>
            </w:pPr>
            <w:r w:rsidRPr="000B2FED">
              <w:t>68</w:t>
            </w:r>
          </w:p>
        </w:tc>
      </w:tr>
      <w:tr w:rsidR="000B2FED" w:rsidRPr="000B2FED" w14:paraId="65C62B5B" w14:textId="77777777" w:rsidTr="00855854">
        <w:trPr>
          <w:trHeight w:val="284"/>
          <w:jc w:val="center"/>
        </w:trPr>
        <w:tc>
          <w:tcPr>
            <w:tcW w:w="2527" w:type="dxa"/>
            <w:tcBorders>
              <w:top w:val="nil"/>
              <w:left w:val="single" w:sz="4" w:space="0" w:color="auto"/>
              <w:bottom w:val="single" w:sz="4" w:space="0" w:color="auto"/>
              <w:right w:val="single" w:sz="4" w:space="0" w:color="auto"/>
            </w:tcBorders>
            <w:noWrap/>
            <w:vAlign w:val="center"/>
            <w:hideMark/>
          </w:tcPr>
          <w:p w14:paraId="49B6DF23" w14:textId="77777777" w:rsidR="000B2FED" w:rsidRPr="000B2FED" w:rsidRDefault="000B2FED" w:rsidP="000B2FED">
            <w:r w:rsidRPr="000B2FED">
              <w:t>Сива врана</w:t>
            </w:r>
          </w:p>
        </w:tc>
        <w:tc>
          <w:tcPr>
            <w:tcW w:w="2140" w:type="dxa"/>
            <w:tcBorders>
              <w:top w:val="nil"/>
              <w:left w:val="nil"/>
              <w:bottom w:val="single" w:sz="4" w:space="0" w:color="auto"/>
              <w:right w:val="single" w:sz="4" w:space="0" w:color="auto"/>
            </w:tcBorders>
            <w:noWrap/>
            <w:vAlign w:val="center"/>
            <w:hideMark/>
          </w:tcPr>
          <w:p w14:paraId="079B2500" w14:textId="77777777" w:rsidR="000B2FED" w:rsidRPr="000B2FED" w:rsidRDefault="000B2FED" w:rsidP="000B2FED">
            <w:r w:rsidRPr="000B2FED">
              <w:t>Corvus cornix L.</w:t>
            </w:r>
          </w:p>
        </w:tc>
        <w:tc>
          <w:tcPr>
            <w:tcW w:w="1180" w:type="dxa"/>
            <w:tcBorders>
              <w:top w:val="nil"/>
              <w:left w:val="nil"/>
              <w:bottom w:val="single" w:sz="4" w:space="0" w:color="auto"/>
              <w:right w:val="single" w:sz="4" w:space="0" w:color="auto"/>
            </w:tcBorders>
            <w:noWrap/>
            <w:vAlign w:val="center"/>
            <w:hideMark/>
          </w:tcPr>
          <w:p w14:paraId="65E72EF7" w14:textId="77777777" w:rsidR="000B2FED" w:rsidRPr="000B2FED" w:rsidRDefault="000B2FED" w:rsidP="000B2FED">
            <w:pPr>
              <w:jc w:val="center"/>
            </w:pPr>
            <w:r w:rsidRPr="000B2FED">
              <w:t>66</w:t>
            </w:r>
          </w:p>
        </w:tc>
        <w:tc>
          <w:tcPr>
            <w:tcW w:w="1280" w:type="dxa"/>
            <w:tcBorders>
              <w:top w:val="nil"/>
              <w:left w:val="nil"/>
              <w:bottom w:val="single" w:sz="4" w:space="0" w:color="auto"/>
              <w:right w:val="single" w:sz="4" w:space="0" w:color="auto"/>
            </w:tcBorders>
            <w:noWrap/>
            <w:vAlign w:val="center"/>
            <w:hideMark/>
          </w:tcPr>
          <w:p w14:paraId="71019BE2" w14:textId="77777777" w:rsidR="000B2FED" w:rsidRPr="000B2FED" w:rsidRDefault="000B2FED" w:rsidP="000B2FED">
            <w:pPr>
              <w:jc w:val="center"/>
            </w:pPr>
            <w:r w:rsidRPr="000B2FED">
              <w:t>66</w:t>
            </w:r>
          </w:p>
        </w:tc>
      </w:tr>
      <w:tr w:rsidR="000B2FED" w:rsidRPr="000B2FED" w14:paraId="645B3A04" w14:textId="77777777" w:rsidTr="00855854">
        <w:trPr>
          <w:trHeight w:val="284"/>
          <w:jc w:val="center"/>
        </w:trPr>
        <w:tc>
          <w:tcPr>
            <w:tcW w:w="2527" w:type="dxa"/>
            <w:tcBorders>
              <w:top w:val="nil"/>
              <w:left w:val="single" w:sz="4" w:space="0" w:color="auto"/>
              <w:bottom w:val="single" w:sz="4" w:space="0" w:color="auto"/>
              <w:right w:val="single" w:sz="4" w:space="0" w:color="auto"/>
            </w:tcBorders>
            <w:noWrap/>
            <w:vAlign w:val="center"/>
            <w:hideMark/>
          </w:tcPr>
          <w:p w14:paraId="7E7A1E71" w14:textId="77777777" w:rsidR="000B2FED" w:rsidRPr="000B2FED" w:rsidRDefault="000B2FED" w:rsidP="000B2FED">
            <w:r w:rsidRPr="000B2FED">
              <w:t>Сврака</w:t>
            </w:r>
          </w:p>
        </w:tc>
        <w:tc>
          <w:tcPr>
            <w:tcW w:w="2140" w:type="dxa"/>
            <w:tcBorders>
              <w:top w:val="nil"/>
              <w:left w:val="nil"/>
              <w:bottom w:val="single" w:sz="4" w:space="0" w:color="auto"/>
              <w:right w:val="single" w:sz="4" w:space="0" w:color="auto"/>
            </w:tcBorders>
            <w:noWrap/>
            <w:vAlign w:val="center"/>
            <w:hideMark/>
          </w:tcPr>
          <w:p w14:paraId="2DEED3D5" w14:textId="77777777" w:rsidR="000B2FED" w:rsidRPr="000B2FED" w:rsidRDefault="000B2FED" w:rsidP="000B2FED">
            <w:r w:rsidRPr="000B2FED">
              <w:t>Pica pica L.</w:t>
            </w:r>
          </w:p>
        </w:tc>
        <w:tc>
          <w:tcPr>
            <w:tcW w:w="1180" w:type="dxa"/>
            <w:tcBorders>
              <w:top w:val="nil"/>
              <w:left w:val="nil"/>
              <w:bottom w:val="single" w:sz="4" w:space="0" w:color="auto"/>
              <w:right w:val="single" w:sz="4" w:space="0" w:color="auto"/>
            </w:tcBorders>
            <w:noWrap/>
            <w:vAlign w:val="center"/>
            <w:hideMark/>
          </w:tcPr>
          <w:p w14:paraId="3E4152BE" w14:textId="77777777" w:rsidR="000B2FED" w:rsidRPr="000B2FED" w:rsidRDefault="000B2FED" w:rsidP="000B2FED">
            <w:pPr>
              <w:jc w:val="center"/>
            </w:pPr>
            <w:r w:rsidRPr="000B2FED">
              <w:t>120</w:t>
            </w:r>
          </w:p>
        </w:tc>
        <w:tc>
          <w:tcPr>
            <w:tcW w:w="1280" w:type="dxa"/>
            <w:tcBorders>
              <w:top w:val="nil"/>
              <w:left w:val="nil"/>
              <w:bottom w:val="single" w:sz="4" w:space="0" w:color="auto"/>
              <w:right w:val="single" w:sz="4" w:space="0" w:color="auto"/>
            </w:tcBorders>
            <w:noWrap/>
            <w:vAlign w:val="center"/>
            <w:hideMark/>
          </w:tcPr>
          <w:p w14:paraId="6B101DFC" w14:textId="77777777" w:rsidR="000B2FED" w:rsidRPr="000B2FED" w:rsidRDefault="000B2FED" w:rsidP="000B2FED">
            <w:pPr>
              <w:jc w:val="center"/>
            </w:pPr>
            <w:r w:rsidRPr="000B2FED">
              <w:t>120</w:t>
            </w:r>
          </w:p>
        </w:tc>
      </w:tr>
      <w:tr w:rsidR="000B2FED" w:rsidRPr="000B2FED" w14:paraId="0F828384" w14:textId="77777777" w:rsidTr="00855854">
        <w:trPr>
          <w:trHeight w:val="284"/>
          <w:jc w:val="center"/>
        </w:trPr>
        <w:tc>
          <w:tcPr>
            <w:tcW w:w="2527" w:type="dxa"/>
            <w:tcBorders>
              <w:top w:val="nil"/>
              <w:left w:val="single" w:sz="4" w:space="0" w:color="auto"/>
              <w:bottom w:val="single" w:sz="4" w:space="0" w:color="auto"/>
              <w:right w:val="single" w:sz="4" w:space="0" w:color="auto"/>
            </w:tcBorders>
            <w:noWrap/>
            <w:vAlign w:val="center"/>
            <w:hideMark/>
          </w:tcPr>
          <w:p w14:paraId="1ACD93D5" w14:textId="77777777" w:rsidR="000B2FED" w:rsidRPr="000B2FED" w:rsidRDefault="000B2FED" w:rsidP="000B2FED">
            <w:r w:rsidRPr="000B2FED">
              <w:t>Вук</w:t>
            </w:r>
          </w:p>
        </w:tc>
        <w:tc>
          <w:tcPr>
            <w:tcW w:w="2140" w:type="dxa"/>
            <w:tcBorders>
              <w:top w:val="nil"/>
              <w:left w:val="nil"/>
              <w:bottom w:val="single" w:sz="4" w:space="0" w:color="auto"/>
              <w:right w:val="single" w:sz="4" w:space="0" w:color="auto"/>
            </w:tcBorders>
            <w:noWrap/>
            <w:vAlign w:val="center"/>
            <w:hideMark/>
          </w:tcPr>
          <w:p w14:paraId="5BAD06D4" w14:textId="77777777" w:rsidR="000B2FED" w:rsidRPr="000B2FED" w:rsidRDefault="000B2FED" w:rsidP="000B2FED">
            <w:r w:rsidRPr="000B2FED">
              <w:t>Canis lupus L.</w:t>
            </w:r>
          </w:p>
        </w:tc>
        <w:tc>
          <w:tcPr>
            <w:tcW w:w="1180" w:type="dxa"/>
            <w:tcBorders>
              <w:top w:val="nil"/>
              <w:left w:val="nil"/>
              <w:bottom w:val="single" w:sz="4" w:space="0" w:color="auto"/>
              <w:right w:val="single" w:sz="4" w:space="0" w:color="auto"/>
            </w:tcBorders>
            <w:noWrap/>
            <w:vAlign w:val="center"/>
            <w:hideMark/>
          </w:tcPr>
          <w:p w14:paraId="17EBD28D" w14:textId="77777777" w:rsidR="000B2FED" w:rsidRPr="000B2FED" w:rsidRDefault="000B2FED" w:rsidP="000B2FED">
            <w:pPr>
              <w:jc w:val="center"/>
            </w:pPr>
            <w:r w:rsidRPr="000B2FED">
              <w:t>14</w:t>
            </w:r>
          </w:p>
        </w:tc>
        <w:tc>
          <w:tcPr>
            <w:tcW w:w="1280" w:type="dxa"/>
            <w:tcBorders>
              <w:top w:val="nil"/>
              <w:left w:val="nil"/>
              <w:bottom w:val="single" w:sz="4" w:space="0" w:color="auto"/>
              <w:right w:val="single" w:sz="4" w:space="0" w:color="auto"/>
            </w:tcBorders>
            <w:noWrap/>
            <w:vAlign w:val="center"/>
            <w:hideMark/>
          </w:tcPr>
          <w:p w14:paraId="4CF93567" w14:textId="77777777" w:rsidR="000B2FED" w:rsidRPr="000B2FED" w:rsidRDefault="000B2FED" w:rsidP="000B2FED">
            <w:pPr>
              <w:jc w:val="center"/>
            </w:pPr>
            <w:r w:rsidRPr="000B2FED">
              <w:t>14</w:t>
            </w:r>
          </w:p>
        </w:tc>
      </w:tr>
      <w:tr w:rsidR="000B2FED" w:rsidRPr="000B2FED" w14:paraId="5DA6E687" w14:textId="77777777" w:rsidTr="00855854">
        <w:trPr>
          <w:trHeight w:val="284"/>
          <w:jc w:val="center"/>
        </w:trPr>
        <w:tc>
          <w:tcPr>
            <w:tcW w:w="2527" w:type="dxa"/>
            <w:tcBorders>
              <w:top w:val="nil"/>
              <w:left w:val="single" w:sz="4" w:space="0" w:color="auto"/>
              <w:bottom w:val="single" w:sz="4" w:space="0" w:color="auto"/>
              <w:right w:val="single" w:sz="4" w:space="0" w:color="auto"/>
            </w:tcBorders>
            <w:noWrap/>
            <w:vAlign w:val="center"/>
            <w:hideMark/>
          </w:tcPr>
          <w:p w14:paraId="1CFC234A" w14:textId="77777777" w:rsidR="000B2FED" w:rsidRPr="000B2FED" w:rsidRDefault="000B2FED" w:rsidP="000B2FED">
            <w:r w:rsidRPr="000B2FED">
              <w:t>Лисица</w:t>
            </w:r>
          </w:p>
        </w:tc>
        <w:tc>
          <w:tcPr>
            <w:tcW w:w="2140" w:type="dxa"/>
            <w:tcBorders>
              <w:top w:val="nil"/>
              <w:left w:val="nil"/>
              <w:bottom w:val="single" w:sz="4" w:space="0" w:color="auto"/>
              <w:right w:val="single" w:sz="4" w:space="0" w:color="auto"/>
            </w:tcBorders>
            <w:noWrap/>
            <w:vAlign w:val="center"/>
            <w:hideMark/>
          </w:tcPr>
          <w:p w14:paraId="0FE29A8A" w14:textId="77777777" w:rsidR="000B2FED" w:rsidRPr="000B2FED" w:rsidRDefault="000B2FED" w:rsidP="000B2FED">
            <w:r w:rsidRPr="000B2FED">
              <w:t>Vulpes vulpes L.</w:t>
            </w:r>
          </w:p>
        </w:tc>
        <w:tc>
          <w:tcPr>
            <w:tcW w:w="1180" w:type="dxa"/>
            <w:tcBorders>
              <w:top w:val="nil"/>
              <w:left w:val="nil"/>
              <w:bottom w:val="single" w:sz="4" w:space="0" w:color="auto"/>
              <w:right w:val="single" w:sz="4" w:space="0" w:color="auto"/>
            </w:tcBorders>
            <w:noWrap/>
            <w:vAlign w:val="center"/>
            <w:hideMark/>
          </w:tcPr>
          <w:p w14:paraId="034F4CA5" w14:textId="77777777" w:rsidR="000B2FED" w:rsidRPr="000B2FED" w:rsidRDefault="000B2FED" w:rsidP="000B2FED">
            <w:pPr>
              <w:jc w:val="center"/>
            </w:pPr>
            <w:r w:rsidRPr="000B2FED">
              <w:t>145</w:t>
            </w:r>
          </w:p>
        </w:tc>
        <w:tc>
          <w:tcPr>
            <w:tcW w:w="1280" w:type="dxa"/>
            <w:tcBorders>
              <w:top w:val="nil"/>
              <w:left w:val="nil"/>
              <w:bottom w:val="single" w:sz="4" w:space="0" w:color="auto"/>
              <w:right w:val="single" w:sz="4" w:space="0" w:color="auto"/>
            </w:tcBorders>
            <w:noWrap/>
            <w:vAlign w:val="center"/>
            <w:hideMark/>
          </w:tcPr>
          <w:p w14:paraId="143C0560" w14:textId="77777777" w:rsidR="000B2FED" w:rsidRPr="000B2FED" w:rsidRDefault="000B2FED" w:rsidP="000B2FED">
            <w:pPr>
              <w:jc w:val="center"/>
            </w:pPr>
            <w:r w:rsidRPr="000B2FED">
              <w:t>120</w:t>
            </w:r>
          </w:p>
        </w:tc>
      </w:tr>
    </w:tbl>
    <w:p w14:paraId="5AF23501" w14:textId="77777777" w:rsidR="005D1162" w:rsidRPr="001D69FB" w:rsidRDefault="005D1162" w:rsidP="005D1162">
      <w:pPr>
        <w:spacing w:after="60"/>
        <w:jc w:val="both"/>
        <w:rPr>
          <w:sz w:val="16"/>
          <w:szCs w:val="16"/>
          <w:lang w:val="sr-Latn-RS"/>
        </w:rPr>
      </w:pPr>
    </w:p>
    <w:p w14:paraId="3DEAC797" w14:textId="29C51A20" w:rsidR="006F0C8D" w:rsidRPr="009303DB" w:rsidRDefault="006F0C8D" w:rsidP="005D1162">
      <w:pPr>
        <w:spacing w:after="60"/>
        <w:jc w:val="both"/>
        <w:rPr>
          <w:sz w:val="24"/>
          <w:szCs w:val="24"/>
          <w:lang w:val="sr-Cyrl-RS"/>
        </w:rPr>
      </w:pPr>
      <w:r>
        <w:rPr>
          <w:sz w:val="24"/>
          <w:szCs w:val="24"/>
          <w:lang w:val="sr-Cyrl-RS"/>
        </w:rPr>
        <w:t xml:space="preserve">          Процењена оптимална бројност осталих ловних врста дивљачи приказана је на основу процене стручне службе,јер се за исте не ради утврђивање квалитета станишта и бонитирање,па самим тим није могуће са већом прецизношћу утврдити њихову оптималну бројност.</w:t>
      </w:r>
    </w:p>
    <w:p w14:paraId="2B1A55B4" w14:textId="77777777" w:rsidR="00603BB9" w:rsidRDefault="00603BB9" w:rsidP="000A54B7">
      <w:pPr>
        <w:jc w:val="both"/>
        <w:rPr>
          <w:sz w:val="26"/>
          <w:szCs w:val="26"/>
          <w:lang w:val="sr-Latn-RS"/>
        </w:rPr>
      </w:pPr>
    </w:p>
    <w:p w14:paraId="2C5695E3" w14:textId="77777777" w:rsidR="0049708B" w:rsidRDefault="0049708B" w:rsidP="0049708B">
      <w:pPr>
        <w:keepNext/>
        <w:jc w:val="center"/>
        <w:outlineLvl w:val="1"/>
        <w:rPr>
          <w:b/>
          <w:i/>
          <w:sz w:val="24"/>
          <w:szCs w:val="24"/>
          <w:lang w:val="sr-Cyrl-RS"/>
        </w:rPr>
      </w:pPr>
      <w:bookmarkStart w:id="30" w:name="_Toc134774632"/>
      <w:bookmarkStart w:id="31" w:name="_Toc168564855"/>
      <w:bookmarkStart w:id="32" w:name="_Toc163562186"/>
      <w:bookmarkStart w:id="33" w:name="_Toc158069830"/>
      <w:r w:rsidRPr="0049708B">
        <w:rPr>
          <w:b/>
          <w:i/>
          <w:sz w:val="24"/>
          <w:szCs w:val="24"/>
          <w:lang w:val="hr-HR"/>
        </w:rPr>
        <w:t>2.1.12.</w:t>
      </w:r>
      <w:bookmarkEnd w:id="30"/>
      <w:r w:rsidRPr="0049708B">
        <w:rPr>
          <w:b/>
          <w:i/>
          <w:sz w:val="24"/>
          <w:szCs w:val="24"/>
          <w:lang w:val="hr-HR"/>
        </w:rPr>
        <w:t xml:space="preserve"> Стање заштићених делова природе</w:t>
      </w:r>
      <w:bookmarkEnd w:id="31"/>
      <w:bookmarkEnd w:id="32"/>
      <w:bookmarkEnd w:id="33"/>
    </w:p>
    <w:p w14:paraId="6E7D79B5" w14:textId="77777777" w:rsidR="00DC79BB" w:rsidRPr="00DC79BB" w:rsidRDefault="00DC79BB" w:rsidP="0049708B">
      <w:pPr>
        <w:keepNext/>
        <w:jc w:val="center"/>
        <w:outlineLvl w:val="1"/>
        <w:rPr>
          <w:b/>
          <w:i/>
          <w:sz w:val="24"/>
          <w:szCs w:val="24"/>
          <w:lang w:val="sr-Cyrl-RS"/>
        </w:rPr>
      </w:pPr>
    </w:p>
    <w:p w14:paraId="65281345" w14:textId="359A6BA9" w:rsidR="00DC79BB" w:rsidRDefault="00DC79BB" w:rsidP="00DC79BB">
      <w:pPr>
        <w:keepNext/>
        <w:ind w:left="720"/>
        <w:rPr>
          <w:sz w:val="24"/>
          <w:szCs w:val="24"/>
          <w:lang w:val="sr-Cyrl-CS"/>
        </w:rPr>
      </w:pPr>
      <w:r w:rsidRPr="00AF150F">
        <w:rPr>
          <w:sz w:val="24"/>
          <w:szCs w:val="24"/>
          <w:lang w:val="sr-Latn-CS"/>
        </w:rPr>
        <w:t>На подручју газдинске јединице ''</w:t>
      </w:r>
      <w:r>
        <w:rPr>
          <w:sz w:val="24"/>
          <w:szCs w:val="24"/>
          <w:lang w:val="sr-Cyrl-CS"/>
        </w:rPr>
        <w:t>Чемерно</w:t>
      </w:r>
      <w:r w:rsidRPr="00AF150F">
        <w:rPr>
          <w:sz w:val="24"/>
          <w:szCs w:val="24"/>
          <w:lang w:val="sr-Latn-CS"/>
        </w:rPr>
        <w:t xml:space="preserve">'' нема </w:t>
      </w:r>
      <w:r w:rsidR="00A35088">
        <w:rPr>
          <w:sz w:val="24"/>
          <w:szCs w:val="24"/>
          <w:lang w:val="sr-Cyrl-CS"/>
        </w:rPr>
        <w:t>заштић</w:t>
      </w:r>
      <w:r>
        <w:rPr>
          <w:sz w:val="24"/>
          <w:szCs w:val="24"/>
          <w:lang w:val="sr-Cyrl-CS"/>
        </w:rPr>
        <w:t>ених природних добара.</w:t>
      </w:r>
    </w:p>
    <w:p w14:paraId="58CB01A5" w14:textId="77777777" w:rsidR="00DC79BB" w:rsidRPr="00DC79BB" w:rsidRDefault="00DC79BB" w:rsidP="00DC79BB">
      <w:pPr>
        <w:keepNext/>
        <w:outlineLvl w:val="1"/>
        <w:rPr>
          <w:b/>
          <w:i/>
          <w:sz w:val="24"/>
          <w:szCs w:val="24"/>
          <w:lang w:val="sr-Cyrl-RS"/>
        </w:rPr>
      </w:pPr>
    </w:p>
    <w:p w14:paraId="10C0E17C" w14:textId="77777777" w:rsidR="0049708B" w:rsidRPr="006B5888" w:rsidRDefault="0049708B" w:rsidP="0049708B">
      <w:pPr>
        <w:keepNext/>
        <w:jc w:val="center"/>
        <w:outlineLvl w:val="1"/>
        <w:rPr>
          <w:b/>
          <w:i/>
          <w:sz w:val="28"/>
          <w:szCs w:val="28"/>
        </w:rPr>
      </w:pPr>
      <w:bookmarkStart w:id="34" w:name="_Toc168564856"/>
      <w:bookmarkStart w:id="35" w:name="_Toc163562187"/>
      <w:bookmarkStart w:id="36" w:name="_Toc146102845"/>
      <w:bookmarkStart w:id="37" w:name="_Toc103083870"/>
      <w:bookmarkStart w:id="38" w:name="_Toc103082316"/>
      <w:bookmarkStart w:id="39" w:name="_Toc68689338"/>
      <w:bookmarkStart w:id="40" w:name="_Toc37229424"/>
      <w:bookmarkStart w:id="41" w:name="_Toc510010849"/>
      <w:bookmarkStart w:id="42" w:name="_Toc496252214"/>
      <w:bookmarkStart w:id="43" w:name="_Toc496100605"/>
      <w:bookmarkStart w:id="44" w:name="_Toc492968118"/>
      <w:bookmarkStart w:id="45" w:name="_Toc491335787"/>
      <w:bookmarkStart w:id="46" w:name="_Toc483397331"/>
      <w:bookmarkStart w:id="47" w:name="_Toc478114903"/>
      <w:bookmarkStart w:id="48" w:name="_Toc457465940"/>
      <w:bookmarkStart w:id="49" w:name="_Toc457465530"/>
      <w:bookmarkStart w:id="50" w:name="_Toc457465029"/>
      <w:bookmarkStart w:id="51" w:name="_Toc451771345"/>
      <w:bookmarkStart w:id="52" w:name="_Toc450648717"/>
      <w:bookmarkStart w:id="53" w:name="_Toc427566081"/>
      <w:bookmarkStart w:id="54" w:name="_Toc415834690"/>
      <w:r w:rsidRPr="006B5888">
        <w:rPr>
          <w:b/>
          <w:i/>
          <w:sz w:val="28"/>
          <w:szCs w:val="28"/>
        </w:rPr>
        <w:t>2.1.13. Отвореност шумског комплекса саобраћајницама</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3AA4A1E0" w14:textId="77777777" w:rsidR="00366ED1" w:rsidRPr="00366ED1" w:rsidRDefault="00366ED1" w:rsidP="00C22E26">
      <w:pPr>
        <w:keepNext/>
        <w:outlineLvl w:val="1"/>
        <w:rPr>
          <w:b/>
          <w:i/>
          <w:sz w:val="24"/>
          <w:szCs w:val="24"/>
          <w:lang w:val="sr-Cyrl-RS"/>
        </w:rPr>
      </w:pPr>
    </w:p>
    <w:p w14:paraId="5297187B" w14:textId="77777777" w:rsidR="0049708B" w:rsidRDefault="0049708B" w:rsidP="0049708B">
      <w:pPr>
        <w:keepNext/>
        <w:jc w:val="center"/>
        <w:outlineLvl w:val="1"/>
        <w:rPr>
          <w:b/>
          <w:i/>
          <w:sz w:val="24"/>
          <w:szCs w:val="24"/>
          <w:lang w:val="sr-Cyrl-RS"/>
        </w:rPr>
      </w:pPr>
      <w:bookmarkStart w:id="55" w:name="_Toc168564857"/>
      <w:bookmarkStart w:id="56" w:name="_Toc163562188"/>
      <w:bookmarkStart w:id="57" w:name="_Toc146102846"/>
      <w:bookmarkStart w:id="58" w:name="_Toc103083871"/>
      <w:bookmarkStart w:id="59" w:name="_Toc103082317"/>
      <w:bookmarkStart w:id="60" w:name="_Toc68689339"/>
      <w:bookmarkStart w:id="61" w:name="_Toc37229425"/>
      <w:bookmarkStart w:id="62" w:name="_Toc510010850"/>
      <w:bookmarkStart w:id="63" w:name="_Toc496252215"/>
      <w:bookmarkStart w:id="64" w:name="_Toc496100606"/>
      <w:bookmarkStart w:id="65" w:name="_Toc492968119"/>
      <w:bookmarkStart w:id="66" w:name="_Toc491335788"/>
      <w:bookmarkStart w:id="67" w:name="_Toc483397332"/>
      <w:bookmarkStart w:id="68" w:name="_Toc478114904"/>
      <w:bookmarkStart w:id="69" w:name="_Toc457465941"/>
      <w:bookmarkStart w:id="70" w:name="_Toc457465531"/>
      <w:bookmarkStart w:id="71" w:name="_Toc457465030"/>
      <w:bookmarkStart w:id="72" w:name="_Toc451771346"/>
      <w:bookmarkStart w:id="73" w:name="_Toc450648718"/>
      <w:bookmarkStart w:id="74" w:name="_Toc427733220"/>
      <w:bookmarkStart w:id="75" w:name="_Toc399746899"/>
      <w:r w:rsidRPr="0049708B">
        <w:rPr>
          <w:b/>
          <w:i/>
          <w:sz w:val="24"/>
          <w:szCs w:val="24"/>
          <w:lang w:val="hr-HR"/>
        </w:rPr>
        <w:t>2.1.13.1. Спољашња отвореност шумског комплекса саобраћајницама</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00CAF5BC" w14:textId="77777777" w:rsidR="00366ED1" w:rsidRPr="00414A55" w:rsidRDefault="00366ED1" w:rsidP="0049708B">
      <w:pPr>
        <w:keepNext/>
        <w:jc w:val="center"/>
        <w:outlineLvl w:val="1"/>
        <w:rPr>
          <w:b/>
          <w:i/>
          <w:sz w:val="24"/>
          <w:szCs w:val="24"/>
          <w:lang w:val="sr-Latn-RS"/>
        </w:rPr>
      </w:pPr>
    </w:p>
    <w:p w14:paraId="1190832D" w14:textId="7E157AD9" w:rsidR="00366ED1" w:rsidRDefault="00366ED1" w:rsidP="00366ED1">
      <w:pPr>
        <w:spacing w:after="120"/>
        <w:jc w:val="both"/>
        <w:rPr>
          <w:sz w:val="24"/>
          <w:szCs w:val="24"/>
        </w:rPr>
      </w:pPr>
      <w:r>
        <w:rPr>
          <w:sz w:val="24"/>
          <w:szCs w:val="24"/>
          <w:lang w:val="sr-Cyrl-CS"/>
        </w:rPr>
        <w:t xml:space="preserve">Када је реч о спољашњој отворености газдинске јединице ''Чемерно'', поред наведених путева у том </w:t>
      </w:r>
      <w:r w:rsidRPr="00FD1EF3">
        <w:rPr>
          <w:sz w:val="24"/>
          <w:szCs w:val="24"/>
        </w:rPr>
        <w:t xml:space="preserve">смислу се могу поменути најважнији јавни путни </w:t>
      </w:r>
      <w:r w:rsidRPr="00424FDD">
        <w:rPr>
          <w:sz w:val="24"/>
          <w:szCs w:val="24"/>
        </w:rPr>
        <w:t>правци</w:t>
      </w:r>
      <w:r w:rsidRPr="00424FDD">
        <w:rPr>
          <w:sz w:val="24"/>
          <w:szCs w:val="24"/>
          <w:lang w:val="sr-Cyrl-CS"/>
        </w:rPr>
        <w:t xml:space="preserve"> </w:t>
      </w:r>
      <w:r w:rsidR="00C030E9">
        <w:rPr>
          <w:sz w:val="24"/>
          <w:szCs w:val="24"/>
          <w:lang w:val="sr-Latn-CS"/>
        </w:rPr>
        <w:t>–</w:t>
      </w:r>
      <w:r w:rsidRPr="00424FDD">
        <w:rPr>
          <w:sz w:val="24"/>
          <w:szCs w:val="24"/>
          <w:lang w:val="sr-Cyrl-CS"/>
        </w:rPr>
        <w:t xml:space="preserve"> </w:t>
      </w:r>
      <w:r>
        <w:rPr>
          <w:sz w:val="24"/>
          <w:szCs w:val="24"/>
          <w:lang w:val="sr-Cyrl-CS"/>
        </w:rPr>
        <w:t>магистрални</w:t>
      </w:r>
      <w:r w:rsidRPr="00424FDD">
        <w:rPr>
          <w:sz w:val="24"/>
          <w:szCs w:val="24"/>
        </w:rPr>
        <w:t xml:space="preserve"> пут </w:t>
      </w:r>
      <w:r>
        <w:rPr>
          <w:sz w:val="24"/>
          <w:szCs w:val="24"/>
          <w:lang w:val="sr-Cyrl-CS"/>
        </w:rPr>
        <w:t>''</w:t>
      </w:r>
      <w:r w:rsidRPr="00424FDD">
        <w:rPr>
          <w:sz w:val="24"/>
          <w:szCs w:val="24"/>
          <w:lang w:val="sr-Cyrl-CS"/>
        </w:rPr>
        <w:t xml:space="preserve">Краљево </w:t>
      </w:r>
      <w:r>
        <w:rPr>
          <w:sz w:val="24"/>
          <w:szCs w:val="24"/>
          <w:lang w:val="sr-Cyrl-CS"/>
        </w:rPr>
        <w:t>–</w:t>
      </w:r>
      <w:r w:rsidRPr="00424FDD">
        <w:rPr>
          <w:sz w:val="24"/>
          <w:szCs w:val="24"/>
          <w:lang w:val="sr-Cyrl-CS"/>
        </w:rPr>
        <w:t xml:space="preserve"> Рашка</w:t>
      </w:r>
      <w:r>
        <w:rPr>
          <w:sz w:val="24"/>
          <w:szCs w:val="24"/>
          <w:lang w:val="sr-Cyrl-CS"/>
        </w:rPr>
        <w:t>'' ( део ''Ибарске магистрале'')</w:t>
      </w:r>
      <w:r w:rsidRPr="00424FDD">
        <w:rPr>
          <w:sz w:val="24"/>
          <w:szCs w:val="24"/>
        </w:rPr>
        <w:t>,</w:t>
      </w:r>
      <w:r>
        <w:rPr>
          <w:sz w:val="24"/>
          <w:szCs w:val="24"/>
        </w:rPr>
        <w:t xml:space="preserve"> који </w:t>
      </w:r>
      <w:r>
        <w:rPr>
          <w:sz w:val="24"/>
          <w:szCs w:val="24"/>
          <w:lang w:val="sr-Cyrl-CS"/>
        </w:rPr>
        <w:t>се налази на крајњем</w:t>
      </w:r>
      <w:r w:rsidRPr="00424FDD">
        <w:rPr>
          <w:sz w:val="24"/>
          <w:szCs w:val="24"/>
        </w:rPr>
        <w:t xml:space="preserve"> </w:t>
      </w:r>
      <w:r>
        <w:rPr>
          <w:sz w:val="24"/>
          <w:szCs w:val="24"/>
          <w:lang w:val="sr-Cyrl-CS"/>
        </w:rPr>
        <w:t>северо-</w:t>
      </w:r>
      <w:r w:rsidRPr="00424FDD">
        <w:rPr>
          <w:sz w:val="24"/>
          <w:szCs w:val="24"/>
          <w:lang w:val="sr-Cyrl-CS"/>
        </w:rPr>
        <w:t>исто</w:t>
      </w:r>
      <w:r>
        <w:rPr>
          <w:sz w:val="24"/>
          <w:szCs w:val="24"/>
          <w:lang w:val="sr-Cyrl-CS"/>
        </w:rPr>
        <w:t>ку, дуж Ибар</w:t>
      </w:r>
      <w:r w:rsidR="00D94202">
        <w:rPr>
          <w:sz w:val="24"/>
          <w:szCs w:val="24"/>
          <w:lang w:val="sr-Cyrl-CS"/>
        </w:rPr>
        <w:t>с</w:t>
      </w:r>
      <w:r>
        <w:rPr>
          <w:sz w:val="24"/>
          <w:szCs w:val="24"/>
          <w:lang w:val="sr-Cyrl-CS"/>
        </w:rPr>
        <w:t>ке котлине. Ј</w:t>
      </w:r>
      <w:r w:rsidRPr="00424FDD">
        <w:rPr>
          <w:sz w:val="24"/>
          <w:szCs w:val="24"/>
          <w:lang w:val="sr-Cyrl-CS"/>
        </w:rPr>
        <w:t>авни</w:t>
      </w:r>
      <w:r w:rsidRPr="00424FDD">
        <w:rPr>
          <w:sz w:val="24"/>
          <w:szCs w:val="24"/>
        </w:rPr>
        <w:t xml:space="preserve"> </w:t>
      </w:r>
      <w:r>
        <w:rPr>
          <w:sz w:val="24"/>
          <w:szCs w:val="24"/>
          <w:lang w:val="sr-Cyrl-CS"/>
        </w:rPr>
        <w:t>макадамски</w:t>
      </w:r>
      <w:r w:rsidRPr="00424FDD">
        <w:rPr>
          <w:sz w:val="24"/>
          <w:szCs w:val="24"/>
        </w:rPr>
        <w:t xml:space="preserve"> пут </w:t>
      </w:r>
      <w:r w:rsidR="00C030E9">
        <w:rPr>
          <w:color w:val="000000"/>
          <w:sz w:val="24"/>
          <w:szCs w:val="24"/>
        </w:rPr>
        <w:t>‘</w:t>
      </w:r>
      <w:r w:rsidRPr="009208ED">
        <w:rPr>
          <w:color w:val="000000"/>
          <w:sz w:val="24"/>
          <w:szCs w:val="24"/>
          <w:lang w:val="sr-Cyrl-CS"/>
        </w:rPr>
        <w:t>'</w:t>
      </w:r>
      <w:r w:rsidRPr="00571A11">
        <w:rPr>
          <w:color w:val="000000"/>
          <w:sz w:val="24"/>
          <w:szCs w:val="24"/>
        </w:rPr>
        <w:t>Толишница-Чемерно</w:t>
      </w:r>
      <w:r w:rsidR="00C030E9">
        <w:rPr>
          <w:color w:val="000000"/>
          <w:sz w:val="24"/>
          <w:szCs w:val="24"/>
        </w:rPr>
        <w:t>’’</w:t>
      </w:r>
      <w:r>
        <w:rPr>
          <w:color w:val="000000"/>
          <w:sz w:val="24"/>
          <w:szCs w:val="24"/>
          <w:lang w:val="sr-Cyrl-CS"/>
        </w:rPr>
        <w:t>, највећим делом пролази</w:t>
      </w:r>
      <w:r>
        <w:rPr>
          <w:sz w:val="24"/>
          <w:szCs w:val="24"/>
          <w:lang w:val="sr-Cyrl-CS"/>
        </w:rPr>
        <w:t xml:space="preserve"> кроз запад</w:t>
      </w:r>
      <w:r>
        <w:rPr>
          <w:sz w:val="24"/>
          <w:szCs w:val="24"/>
        </w:rPr>
        <w:t>ни</w:t>
      </w:r>
      <w:r>
        <w:rPr>
          <w:sz w:val="24"/>
          <w:szCs w:val="24"/>
          <w:lang w:val="sr-Cyrl-CS"/>
        </w:rPr>
        <w:t xml:space="preserve"> и југозападни део </w:t>
      </w:r>
      <w:r w:rsidRPr="00424FDD">
        <w:rPr>
          <w:sz w:val="24"/>
          <w:szCs w:val="24"/>
          <w:lang w:val="sr-Cyrl-CS"/>
        </w:rPr>
        <w:t>газдинске јединице</w:t>
      </w:r>
      <w:r>
        <w:rPr>
          <w:sz w:val="24"/>
          <w:szCs w:val="24"/>
          <w:lang w:val="sr-Cyrl-CS"/>
        </w:rPr>
        <w:t>, а повезан је са јавним такође макадамским путем</w:t>
      </w:r>
      <w:r w:rsidRPr="00424FDD">
        <w:rPr>
          <w:sz w:val="24"/>
          <w:szCs w:val="24"/>
        </w:rPr>
        <w:t xml:space="preserve"> </w:t>
      </w:r>
      <w:r>
        <w:rPr>
          <w:sz w:val="24"/>
          <w:szCs w:val="24"/>
          <w:lang w:val="sr-Cyrl-CS"/>
        </w:rPr>
        <w:t>''</w:t>
      </w:r>
      <w:r w:rsidRPr="009208ED">
        <w:rPr>
          <w:sz w:val="24"/>
          <w:szCs w:val="24"/>
          <w:lang w:val="sr-Cyrl-CS"/>
        </w:rPr>
        <w:t>Богутовац</w:t>
      </w:r>
      <w:r w:rsidRPr="00424FDD">
        <w:rPr>
          <w:sz w:val="24"/>
          <w:szCs w:val="24"/>
          <w:lang w:val="sr-Cyrl-CS"/>
        </w:rPr>
        <w:t xml:space="preserve"> </w:t>
      </w:r>
      <w:r w:rsidRPr="00424FDD">
        <w:rPr>
          <w:sz w:val="24"/>
          <w:szCs w:val="24"/>
        </w:rPr>
        <w:t>–</w:t>
      </w:r>
      <w:r w:rsidRPr="00424FDD">
        <w:rPr>
          <w:sz w:val="24"/>
          <w:szCs w:val="24"/>
          <w:lang w:val="sr-Cyrl-CS"/>
        </w:rPr>
        <w:t xml:space="preserve"> Толишница</w:t>
      </w:r>
      <w:r>
        <w:rPr>
          <w:sz w:val="24"/>
          <w:szCs w:val="24"/>
          <w:lang w:val="sr-Cyrl-CS"/>
        </w:rPr>
        <w:t>''</w:t>
      </w:r>
      <w:r w:rsidRPr="00424FDD">
        <w:rPr>
          <w:sz w:val="24"/>
          <w:szCs w:val="24"/>
          <w:lang w:val="sr-Cyrl-CS"/>
        </w:rPr>
        <w:t>.</w:t>
      </w:r>
      <w:r>
        <w:rPr>
          <w:sz w:val="24"/>
          <w:szCs w:val="24"/>
          <w:lang w:val="sr-Cyrl-CS"/>
        </w:rPr>
        <w:t xml:space="preserve"> </w:t>
      </w:r>
      <w:r w:rsidRPr="00424FDD">
        <w:rPr>
          <w:sz w:val="24"/>
          <w:szCs w:val="24"/>
        </w:rPr>
        <w:t xml:space="preserve"> </w:t>
      </w:r>
    </w:p>
    <w:p w14:paraId="70050539" w14:textId="77777777" w:rsidR="00366ED1" w:rsidRDefault="00366ED1" w:rsidP="00366ED1">
      <w:pPr>
        <w:spacing w:after="120"/>
        <w:jc w:val="both"/>
        <w:rPr>
          <w:sz w:val="24"/>
        </w:rPr>
      </w:pPr>
      <w:r>
        <w:rPr>
          <w:sz w:val="24"/>
          <w:szCs w:val="24"/>
          <w:lang w:val="sr-Cyrl-CS"/>
        </w:rPr>
        <w:tab/>
      </w:r>
      <w:r w:rsidRPr="00424FDD">
        <w:rPr>
          <w:sz w:val="24"/>
          <w:szCs w:val="24"/>
          <w:lang w:val="sr-Cyrl-CS"/>
        </w:rPr>
        <w:t xml:space="preserve">Паралелно са </w:t>
      </w:r>
      <w:r>
        <w:rPr>
          <w:sz w:val="24"/>
          <w:szCs w:val="24"/>
          <w:lang w:val="sr-Cyrl-CS"/>
        </w:rPr>
        <w:t>магистралним</w:t>
      </w:r>
      <w:r w:rsidRPr="00424FDD">
        <w:rPr>
          <w:sz w:val="24"/>
          <w:szCs w:val="24"/>
        </w:rPr>
        <w:t xml:space="preserve"> пут</w:t>
      </w:r>
      <w:r w:rsidRPr="00424FDD">
        <w:rPr>
          <w:sz w:val="24"/>
          <w:szCs w:val="24"/>
          <w:lang w:val="sr-Cyrl-CS"/>
        </w:rPr>
        <w:t>ем</w:t>
      </w:r>
      <w:r w:rsidRPr="00424FDD">
        <w:rPr>
          <w:sz w:val="24"/>
          <w:szCs w:val="24"/>
        </w:rPr>
        <w:t xml:space="preserve"> </w:t>
      </w:r>
      <w:r>
        <w:rPr>
          <w:sz w:val="24"/>
          <w:szCs w:val="24"/>
          <w:lang w:val="sr-Cyrl-CS"/>
        </w:rPr>
        <w:t>''</w:t>
      </w:r>
      <w:r w:rsidRPr="00424FDD">
        <w:rPr>
          <w:sz w:val="24"/>
          <w:szCs w:val="24"/>
          <w:lang w:val="sr-Cyrl-CS"/>
        </w:rPr>
        <w:t>Краљево – Рашка</w:t>
      </w:r>
      <w:r>
        <w:rPr>
          <w:sz w:val="24"/>
          <w:szCs w:val="24"/>
          <w:lang w:val="sr-Cyrl-CS"/>
        </w:rPr>
        <w:t>''</w:t>
      </w:r>
      <w:r w:rsidRPr="00424FDD">
        <w:rPr>
          <w:sz w:val="24"/>
          <w:szCs w:val="24"/>
          <w:lang w:val="sr-Cyrl-CS"/>
        </w:rPr>
        <w:t xml:space="preserve">, пружа си и железничка пруга </w:t>
      </w:r>
      <w:r>
        <w:rPr>
          <w:sz w:val="24"/>
          <w:szCs w:val="24"/>
          <w:lang w:val="sr-Cyrl-CS"/>
        </w:rPr>
        <w:t>''</w:t>
      </w:r>
      <w:r w:rsidRPr="00424FDD">
        <w:rPr>
          <w:sz w:val="24"/>
          <w:szCs w:val="24"/>
          <w:lang w:val="sr-Cyrl-CS"/>
        </w:rPr>
        <w:t>Краљево – Косовска Митровица</w:t>
      </w:r>
      <w:r>
        <w:rPr>
          <w:sz w:val="24"/>
          <w:szCs w:val="24"/>
          <w:lang w:val="sr-Cyrl-CS"/>
        </w:rPr>
        <w:t>''</w:t>
      </w:r>
      <w:r w:rsidRPr="00424FDD">
        <w:rPr>
          <w:sz w:val="24"/>
          <w:szCs w:val="24"/>
          <w:lang w:val="sr-Cyrl-CS"/>
        </w:rPr>
        <w:t xml:space="preserve">, а у Богутовцу </w:t>
      </w:r>
      <w:r w:rsidRPr="00424FDD">
        <w:rPr>
          <w:sz w:val="24"/>
          <w:lang w:val="sr-Cyrl-CS"/>
        </w:rPr>
        <w:t xml:space="preserve"> се налази и</w:t>
      </w:r>
      <w:r>
        <w:rPr>
          <w:sz w:val="24"/>
          <w:lang w:val="sr-Cyrl-CS"/>
        </w:rPr>
        <w:t xml:space="preserve"> најближа железничка станица. </w:t>
      </w:r>
    </w:p>
    <w:p w14:paraId="0BA65E89" w14:textId="77777777" w:rsidR="00366ED1" w:rsidRPr="00FD1EF3" w:rsidRDefault="00366ED1" w:rsidP="00366ED1">
      <w:pPr>
        <w:spacing w:after="120"/>
        <w:jc w:val="both"/>
        <w:rPr>
          <w:sz w:val="24"/>
          <w:szCs w:val="24"/>
          <w:lang w:val="sr-Cyrl-CS"/>
        </w:rPr>
      </w:pPr>
      <w:r>
        <w:rPr>
          <w:sz w:val="24"/>
          <w:lang w:val="sr-Cyrl-CS"/>
        </w:rPr>
        <w:tab/>
      </w:r>
      <w:r w:rsidRPr="00FD1EF3">
        <w:rPr>
          <w:sz w:val="24"/>
          <w:szCs w:val="24"/>
        </w:rPr>
        <w:t xml:space="preserve">Ови путни правци </w:t>
      </w:r>
      <w:r w:rsidRPr="007A70FF">
        <w:rPr>
          <w:rFonts w:hint="eastAsia"/>
          <w:sz w:val="24"/>
          <w:lang w:val="sr-Cyrl-CS"/>
        </w:rPr>
        <w:t>су</w:t>
      </w:r>
      <w:r w:rsidRPr="007A70FF">
        <w:rPr>
          <w:sz w:val="24"/>
          <w:lang w:val="sr-Cyrl-CS"/>
        </w:rPr>
        <w:t xml:space="preserve"> </w:t>
      </w:r>
      <w:r w:rsidRPr="007A70FF">
        <w:rPr>
          <w:rFonts w:hint="eastAsia"/>
          <w:sz w:val="24"/>
          <w:lang w:val="sr-Cyrl-CS"/>
        </w:rPr>
        <w:t>одржавани</w:t>
      </w:r>
      <w:r>
        <w:rPr>
          <w:sz w:val="24"/>
          <w:lang w:val="sr-Cyrl-CS"/>
        </w:rPr>
        <w:t xml:space="preserve"> </w:t>
      </w:r>
      <w:r w:rsidRPr="007A70FF">
        <w:rPr>
          <w:rFonts w:hint="eastAsia"/>
          <w:sz w:val="24"/>
          <w:lang w:val="sr-Cyrl-CS"/>
        </w:rPr>
        <w:t>и</w:t>
      </w:r>
      <w:r w:rsidRPr="007A70FF">
        <w:rPr>
          <w:sz w:val="24"/>
          <w:lang w:val="sr-Cyrl-CS"/>
        </w:rPr>
        <w:t xml:space="preserve"> </w:t>
      </w:r>
      <w:r>
        <w:rPr>
          <w:sz w:val="24"/>
          <w:lang w:val="sr-Cyrl-CS"/>
        </w:rPr>
        <w:t xml:space="preserve">у </w:t>
      </w:r>
      <w:r>
        <w:rPr>
          <w:rFonts w:hint="eastAsia"/>
          <w:sz w:val="24"/>
          <w:lang w:val="sr-Cyrl-CS"/>
        </w:rPr>
        <w:t>добро</w:t>
      </w:r>
      <w:r>
        <w:rPr>
          <w:sz w:val="24"/>
          <w:lang w:val="sr-Cyrl-CS"/>
        </w:rPr>
        <w:t>м</w:t>
      </w:r>
      <w:r w:rsidRPr="007A70FF">
        <w:rPr>
          <w:sz w:val="24"/>
          <w:lang w:val="sr-Cyrl-CS"/>
        </w:rPr>
        <w:t xml:space="preserve"> </w:t>
      </w:r>
      <w:r w:rsidRPr="007A70FF">
        <w:rPr>
          <w:rFonts w:hint="eastAsia"/>
          <w:sz w:val="24"/>
          <w:lang w:val="sr-Cyrl-CS"/>
        </w:rPr>
        <w:t>су</w:t>
      </w:r>
      <w:r w:rsidRPr="007A70FF">
        <w:rPr>
          <w:sz w:val="24"/>
          <w:lang w:val="sr-Cyrl-CS"/>
        </w:rPr>
        <w:t xml:space="preserve"> </w:t>
      </w:r>
      <w:r>
        <w:rPr>
          <w:sz w:val="24"/>
          <w:lang w:val="sr-Cyrl-CS"/>
        </w:rPr>
        <w:t>стању.</w:t>
      </w:r>
      <w:r w:rsidRPr="00FD1EF3">
        <w:rPr>
          <w:sz w:val="24"/>
          <w:szCs w:val="24"/>
        </w:rPr>
        <w:t xml:space="preserve"> </w:t>
      </w:r>
      <w:r>
        <w:rPr>
          <w:sz w:val="24"/>
          <w:lang w:val="sr-Cyrl-CS"/>
        </w:rPr>
        <w:t>М</w:t>
      </w:r>
      <w:r w:rsidRPr="007A70FF">
        <w:rPr>
          <w:rFonts w:hint="eastAsia"/>
          <w:sz w:val="24"/>
          <w:lang w:val="sr-Cyrl-CS"/>
        </w:rPr>
        <w:t>еђусобном</w:t>
      </w:r>
      <w:r w:rsidRPr="007A70FF">
        <w:rPr>
          <w:sz w:val="24"/>
          <w:lang w:val="sr-Cyrl-CS"/>
        </w:rPr>
        <w:t xml:space="preserve"> </w:t>
      </w:r>
      <w:r w:rsidRPr="007A70FF">
        <w:rPr>
          <w:rFonts w:hint="eastAsia"/>
          <w:sz w:val="24"/>
          <w:lang w:val="sr-Cyrl-CS"/>
        </w:rPr>
        <w:t>повезаношћу</w:t>
      </w:r>
      <w:r w:rsidRPr="00FD1EF3">
        <w:rPr>
          <w:sz w:val="24"/>
          <w:szCs w:val="24"/>
        </w:rPr>
        <w:t xml:space="preserve"> </w:t>
      </w:r>
      <w:r>
        <w:rPr>
          <w:sz w:val="24"/>
          <w:szCs w:val="24"/>
          <w:lang w:val="sr-Cyrl-CS"/>
        </w:rPr>
        <w:t>и в</w:t>
      </w:r>
      <w:r>
        <w:rPr>
          <w:sz w:val="24"/>
          <w:szCs w:val="24"/>
        </w:rPr>
        <w:t>ез</w:t>
      </w:r>
      <w:r>
        <w:rPr>
          <w:sz w:val="24"/>
          <w:szCs w:val="24"/>
          <w:lang w:val="sr-Cyrl-CS"/>
        </w:rPr>
        <w:t>ом</w:t>
      </w:r>
      <w:r w:rsidRPr="00FD1EF3">
        <w:rPr>
          <w:sz w:val="24"/>
          <w:szCs w:val="24"/>
        </w:rPr>
        <w:t xml:space="preserve"> са шумским </w:t>
      </w:r>
      <w:r>
        <w:rPr>
          <w:sz w:val="24"/>
          <w:szCs w:val="24"/>
          <w:lang w:val="sr-Cyrl-CS"/>
        </w:rPr>
        <w:t xml:space="preserve">камионским </w:t>
      </w:r>
      <w:r w:rsidRPr="00FD1EF3">
        <w:rPr>
          <w:sz w:val="24"/>
          <w:szCs w:val="24"/>
        </w:rPr>
        <w:t xml:space="preserve">путевима и </w:t>
      </w:r>
      <w:r>
        <w:rPr>
          <w:sz w:val="24"/>
          <w:szCs w:val="24"/>
        </w:rPr>
        <w:t xml:space="preserve">влакама </w:t>
      </w:r>
      <w:r>
        <w:rPr>
          <w:sz w:val="24"/>
          <w:szCs w:val="24"/>
          <w:lang w:val="sr-Cyrl-CS"/>
        </w:rPr>
        <w:t>с</w:t>
      </w:r>
      <w:r>
        <w:rPr>
          <w:sz w:val="24"/>
          <w:szCs w:val="24"/>
        </w:rPr>
        <w:t>вих делова јединице</w:t>
      </w:r>
      <w:r>
        <w:rPr>
          <w:sz w:val="24"/>
          <w:szCs w:val="24"/>
          <w:lang w:val="sr-Cyrl-CS"/>
        </w:rPr>
        <w:t xml:space="preserve"> </w:t>
      </w:r>
      <w:r>
        <w:rPr>
          <w:sz w:val="24"/>
          <w:szCs w:val="24"/>
        </w:rPr>
        <w:t xml:space="preserve">омогућују </w:t>
      </w:r>
      <w:r>
        <w:rPr>
          <w:sz w:val="24"/>
          <w:szCs w:val="24"/>
          <w:lang w:val="sr-Cyrl-CS"/>
        </w:rPr>
        <w:t xml:space="preserve">саобраћај моторних возила и камиона и </w:t>
      </w:r>
      <w:r w:rsidRPr="00FD1EF3">
        <w:rPr>
          <w:sz w:val="24"/>
          <w:szCs w:val="24"/>
        </w:rPr>
        <w:t xml:space="preserve">транспорт дрвних сортимената. </w:t>
      </w:r>
    </w:p>
    <w:p w14:paraId="088566F2" w14:textId="77777777" w:rsidR="00366ED1" w:rsidRDefault="00366ED1" w:rsidP="00366ED1">
      <w:pPr>
        <w:jc w:val="both"/>
        <w:rPr>
          <w:sz w:val="24"/>
        </w:rPr>
      </w:pPr>
      <w:r>
        <w:rPr>
          <w:sz w:val="24"/>
          <w:lang w:val="sr-Cyrl-CS"/>
        </w:rPr>
        <w:tab/>
        <w:t>Оваква спољашња отвореност газдинске јединице и повезаност са јавним путевима вишег реда може се окарактерисати као повољна,</w:t>
      </w:r>
      <w:r w:rsidRPr="00A4708A">
        <w:rPr>
          <w:sz w:val="24"/>
          <w:lang w:val="sr-Cyrl-CS"/>
        </w:rPr>
        <w:t xml:space="preserve"> па се ова отвореност може сматрати функционалн</w:t>
      </w:r>
      <w:r>
        <w:rPr>
          <w:sz w:val="24"/>
          <w:lang w:val="sr-Cyrl-CS"/>
        </w:rPr>
        <w:t>ом са аспекта транспорта дрвних сортимената.</w:t>
      </w:r>
    </w:p>
    <w:p w14:paraId="58E2D84A" w14:textId="77777777" w:rsidR="00366ED1" w:rsidRPr="00366ED1" w:rsidRDefault="00366ED1" w:rsidP="00366ED1">
      <w:pPr>
        <w:keepNext/>
        <w:outlineLvl w:val="1"/>
        <w:rPr>
          <w:b/>
          <w:i/>
          <w:sz w:val="24"/>
          <w:szCs w:val="24"/>
          <w:lang w:val="sr-Cyrl-RS"/>
        </w:rPr>
      </w:pPr>
    </w:p>
    <w:p w14:paraId="0992F6A3" w14:textId="109F5A1D" w:rsidR="0049708B" w:rsidRDefault="00700828" w:rsidP="00414A55">
      <w:pPr>
        <w:keepNext/>
        <w:jc w:val="center"/>
        <w:outlineLvl w:val="1"/>
        <w:rPr>
          <w:b/>
          <w:i/>
          <w:sz w:val="24"/>
          <w:szCs w:val="24"/>
        </w:rPr>
      </w:pPr>
      <w:bookmarkStart w:id="76" w:name="_Toc168564858"/>
      <w:bookmarkStart w:id="77" w:name="_Toc163562189"/>
      <w:bookmarkStart w:id="78" w:name="_Toc146102847"/>
      <w:bookmarkStart w:id="79" w:name="_Toc103083872"/>
      <w:bookmarkStart w:id="80" w:name="_Toc103082318"/>
      <w:bookmarkStart w:id="81" w:name="_Toc68689340"/>
      <w:bookmarkStart w:id="82" w:name="_Toc37229426"/>
      <w:bookmarkStart w:id="83" w:name="_Toc510010851"/>
      <w:bookmarkStart w:id="84" w:name="_Toc496252216"/>
      <w:bookmarkStart w:id="85" w:name="_Toc496100607"/>
      <w:bookmarkStart w:id="86" w:name="_Toc492968120"/>
      <w:bookmarkStart w:id="87" w:name="_Toc491335789"/>
      <w:r w:rsidRPr="00700828">
        <w:rPr>
          <w:b/>
          <w:i/>
          <w:sz w:val="24"/>
          <w:szCs w:val="24"/>
        </w:rPr>
        <w:t>2</w:t>
      </w:r>
      <w:r w:rsidRPr="00700828">
        <w:rPr>
          <w:b/>
          <w:i/>
          <w:sz w:val="24"/>
          <w:szCs w:val="24"/>
          <w:lang w:val="sr-Latn-CS"/>
        </w:rPr>
        <w:t>.</w:t>
      </w:r>
      <w:r w:rsidRPr="00700828">
        <w:rPr>
          <w:b/>
          <w:i/>
          <w:sz w:val="24"/>
          <w:szCs w:val="24"/>
        </w:rPr>
        <w:t>1.</w:t>
      </w:r>
      <w:r w:rsidRPr="00700828">
        <w:rPr>
          <w:b/>
          <w:i/>
          <w:sz w:val="24"/>
          <w:szCs w:val="24"/>
          <w:lang w:val="sr-Latn-CS"/>
        </w:rPr>
        <w:t>1</w:t>
      </w:r>
      <w:r w:rsidRPr="00700828">
        <w:rPr>
          <w:b/>
          <w:i/>
          <w:sz w:val="24"/>
          <w:szCs w:val="24"/>
        </w:rPr>
        <w:t>3</w:t>
      </w:r>
      <w:r w:rsidRPr="00700828">
        <w:rPr>
          <w:b/>
          <w:i/>
          <w:sz w:val="24"/>
          <w:szCs w:val="24"/>
          <w:lang w:val="sr-Latn-CS"/>
        </w:rPr>
        <w:t xml:space="preserve">.2. </w:t>
      </w:r>
      <w:r w:rsidRPr="00700828">
        <w:rPr>
          <w:b/>
          <w:i/>
          <w:sz w:val="24"/>
          <w:szCs w:val="24"/>
        </w:rPr>
        <w:t>Унутрашња</w:t>
      </w:r>
      <w:r w:rsidRPr="00700828">
        <w:rPr>
          <w:b/>
          <w:i/>
          <w:sz w:val="24"/>
          <w:szCs w:val="24"/>
          <w:lang w:val="sr-Latn-CS"/>
        </w:rPr>
        <w:t xml:space="preserve"> </w:t>
      </w:r>
      <w:r w:rsidRPr="00700828">
        <w:rPr>
          <w:b/>
          <w:i/>
          <w:sz w:val="24"/>
          <w:szCs w:val="24"/>
        </w:rPr>
        <w:t>отвореност</w:t>
      </w:r>
      <w:r w:rsidRPr="00700828">
        <w:rPr>
          <w:b/>
          <w:i/>
          <w:sz w:val="24"/>
          <w:szCs w:val="24"/>
          <w:lang w:val="sr-Latn-CS"/>
        </w:rPr>
        <w:t xml:space="preserve"> </w:t>
      </w:r>
      <w:r w:rsidRPr="00700828">
        <w:rPr>
          <w:b/>
          <w:i/>
          <w:sz w:val="24"/>
          <w:szCs w:val="24"/>
        </w:rPr>
        <w:t>шумског</w:t>
      </w:r>
      <w:r w:rsidRPr="00700828">
        <w:rPr>
          <w:b/>
          <w:i/>
          <w:sz w:val="24"/>
          <w:szCs w:val="24"/>
          <w:lang w:val="sr-Latn-CS"/>
        </w:rPr>
        <w:t xml:space="preserve"> </w:t>
      </w:r>
      <w:r w:rsidRPr="00700828">
        <w:rPr>
          <w:b/>
          <w:i/>
          <w:sz w:val="24"/>
          <w:szCs w:val="24"/>
        </w:rPr>
        <w:t>комплекса</w:t>
      </w:r>
      <w:r w:rsidRPr="00700828">
        <w:rPr>
          <w:b/>
          <w:i/>
          <w:sz w:val="24"/>
          <w:szCs w:val="24"/>
          <w:lang w:val="sr-Latn-CS"/>
        </w:rPr>
        <w:t xml:space="preserve"> </w:t>
      </w:r>
      <w:r w:rsidRPr="00700828">
        <w:rPr>
          <w:b/>
          <w:i/>
          <w:sz w:val="24"/>
          <w:szCs w:val="24"/>
        </w:rPr>
        <w:t>саобраћајницама</w:t>
      </w:r>
      <w:bookmarkEnd w:id="76"/>
      <w:bookmarkEnd w:id="77"/>
      <w:bookmarkEnd w:id="78"/>
      <w:bookmarkEnd w:id="79"/>
      <w:bookmarkEnd w:id="80"/>
      <w:bookmarkEnd w:id="81"/>
      <w:bookmarkEnd w:id="82"/>
      <w:bookmarkEnd w:id="83"/>
      <w:bookmarkEnd w:id="84"/>
      <w:bookmarkEnd w:id="85"/>
      <w:bookmarkEnd w:id="86"/>
      <w:bookmarkEnd w:id="87"/>
    </w:p>
    <w:p w14:paraId="0803F3F1" w14:textId="77777777" w:rsidR="00414A55" w:rsidRDefault="00414A55" w:rsidP="0049708B">
      <w:pPr>
        <w:keepNext/>
        <w:jc w:val="center"/>
        <w:outlineLvl w:val="1"/>
        <w:rPr>
          <w:b/>
          <w:i/>
          <w:sz w:val="24"/>
          <w:szCs w:val="24"/>
        </w:rPr>
      </w:pPr>
    </w:p>
    <w:p w14:paraId="25968533" w14:textId="54E59EA5" w:rsidR="00414A55" w:rsidRPr="00414A55" w:rsidRDefault="00414A55" w:rsidP="00414A55">
      <w:pPr>
        <w:jc w:val="both"/>
        <w:rPr>
          <w:i/>
          <w:noProof/>
          <w:sz w:val="16"/>
          <w:szCs w:val="16"/>
        </w:rPr>
      </w:pPr>
      <w:r>
        <w:rPr>
          <w:b/>
          <w:i/>
          <w:noProof/>
          <w:sz w:val="16"/>
          <w:szCs w:val="16"/>
          <w:lang w:val="sr-Cyrl-CS"/>
        </w:rPr>
        <w:t xml:space="preserve">Табела: </w:t>
      </w:r>
      <w:r>
        <w:rPr>
          <w:i/>
          <w:noProof/>
          <w:sz w:val="16"/>
          <w:szCs w:val="16"/>
          <w:lang w:val="sr-Cyrl-CS"/>
        </w:rPr>
        <w:t>Приказ путних праваца по категоријама</w:t>
      </w:r>
    </w:p>
    <w:tbl>
      <w:tblPr>
        <w:tblW w:w="10545" w:type="dxa"/>
        <w:jc w:val="center"/>
        <w:tblInd w:w="93" w:type="dxa"/>
        <w:tblLook w:val="04A0" w:firstRow="1" w:lastRow="0" w:firstColumn="1" w:lastColumn="0" w:noHBand="0" w:noVBand="1"/>
      </w:tblPr>
      <w:tblGrid>
        <w:gridCol w:w="651"/>
        <w:gridCol w:w="2096"/>
        <w:gridCol w:w="727"/>
        <w:gridCol w:w="687"/>
        <w:gridCol w:w="727"/>
        <w:gridCol w:w="689"/>
        <w:gridCol w:w="666"/>
        <w:gridCol w:w="455"/>
        <w:gridCol w:w="528"/>
        <w:gridCol w:w="505"/>
        <w:gridCol w:w="489"/>
        <w:gridCol w:w="656"/>
        <w:gridCol w:w="1669"/>
      </w:tblGrid>
      <w:tr w:rsidR="00414A55" w:rsidRPr="00414A55" w14:paraId="4A1EFD53" w14:textId="77777777" w:rsidTr="00A73C54">
        <w:trPr>
          <w:trHeight w:val="277"/>
          <w:tblHeader/>
          <w:jc w:val="center"/>
        </w:trPr>
        <w:tc>
          <w:tcPr>
            <w:tcW w:w="651"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5FEC377F" w14:textId="77777777" w:rsidR="00414A55" w:rsidRPr="00414A55" w:rsidRDefault="00414A55" w:rsidP="00414A55">
            <w:pPr>
              <w:jc w:val="center"/>
              <w:rPr>
                <w:b/>
                <w:bCs/>
                <w:color w:val="000000"/>
                <w:sz w:val="16"/>
                <w:szCs w:val="16"/>
              </w:rPr>
            </w:pPr>
            <w:r w:rsidRPr="00414A55">
              <w:rPr>
                <w:b/>
                <w:bCs/>
                <w:color w:val="000000"/>
                <w:sz w:val="16"/>
                <w:szCs w:val="16"/>
              </w:rPr>
              <w:t>Редни број.</w:t>
            </w:r>
          </w:p>
        </w:tc>
        <w:tc>
          <w:tcPr>
            <w:tcW w:w="2096"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0419F0D6" w14:textId="77777777" w:rsidR="00414A55" w:rsidRPr="00414A55" w:rsidRDefault="00414A55" w:rsidP="00414A55">
            <w:pPr>
              <w:jc w:val="center"/>
              <w:rPr>
                <w:b/>
                <w:bCs/>
                <w:color w:val="000000"/>
                <w:sz w:val="16"/>
                <w:szCs w:val="16"/>
              </w:rPr>
            </w:pPr>
            <w:r w:rsidRPr="00414A55">
              <w:rPr>
                <w:b/>
                <w:bCs/>
                <w:color w:val="000000"/>
                <w:sz w:val="16"/>
                <w:szCs w:val="16"/>
              </w:rPr>
              <w:t>Назив пута</w:t>
            </w:r>
          </w:p>
        </w:tc>
        <w:tc>
          <w:tcPr>
            <w:tcW w:w="5473" w:type="dxa"/>
            <w:gridSpan w:val="9"/>
            <w:tcBorders>
              <w:top w:val="single" w:sz="4" w:space="0" w:color="auto"/>
              <w:left w:val="nil"/>
              <w:bottom w:val="single" w:sz="4" w:space="0" w:color="auto"/>
              <w:right w:val="single" w:sz="4" w:space="0" w:color="auto"/>
            </w:tcBorders>
            <w:shd w:val="clear" w:color="000000" w:fill="DCE6F1"/>
            <w:vAlign w:val="center"/>
            <w:hideMark/>
          </w:tcPr>
          <w:p w14:paraId="7238F238" w14:textId="77777777" w:rsidR="00414A55" w:rsidRPr="00414A55" w:rsidRDefault="00414A55" w:rsidP="00414A55">
            <w:pPr>
              <w:jc w:val="center"/>
              <w:rPr>
                <w:b/>
                <w:bCs/>
                <w:color w:val="000000"/>
                <w:sz w:val="16"/>
                <w:szCs w:val="16"/>
              </w:rPr>
            </w:pPr>
            <w:r w:rsidRPr="00414A55">
              <w:rPr>
                <w:b/>
                <w:bCs/>
                <w:color w:val="000000"/>
                <w:sz w:val="16"/>
                <w:szCs w:val="16"/>
              </w:rPr>
              <w:t>Категорија и дужина пута</w:t>
            </w:r>
          </w:p>
        </w:tc>
        <w:tc>
          <w:tcPr>
            <w:tcW w:w="656"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0DB13C31" w14:textId="77777777" w:rsidR="00414A55" w:rsidRPr="00414A55" w:rsidRDefault="00414A55" w:rsidP="00414A55">
            <w:pPr>
              <w:jc w:val="center"/>
              <w:rPr>
                <w:b/>
                <w:bCs/>
                <w:color w:val="000000"/>
                <w:sz w:val="16"/>
                <w:szCs w:val="16"/>
              </w:rPr>
            </w:pPr>
            <w:r w:rsidRPr="00414A55">
              <w:rPr>
                <w:b/>
                <w:bCs/>
                <w:color w:val="000000"/>
                <w:sz w:val="16"/>
                <w:szCs w:val="16"/>
              </w:rPr>
              <w:t>Свега</w:t>
            </w:r>
          </w:p>
        </w:tc>
        <w:tc>
          <w:tcPr>
            <w:tcW w:w="1669"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635EE25D" w14:textId="77777777" w:rsidR="00414A55" w:rsidRPr="00414A55" w:rsidRDefault="00414A55" w:rsidP="00414A55">
            <w:pPr>
              <w:jc w:val="center"/>
              <w:rPr>
                <w:b/>
                <w:bCs/>
                <w:color w:val="000000"/>
                <w:sz w:val="16"/>
                <w:szCs w:val="16"/>
              </w:rPr>
            </w:pPr>
            <w:r w:rsidRPr="00414A55">
              <w:rPr>
                <w:b/>
                <w:bCs/>
                <w:color w:val="000000"/>
                <w:sz w:val="16"/>
                <w:szCs w:val="16"/>
              </w:rPr>
              <w:t>Одељења која отвара</w:t>
            </w:r>
          </w:p>
        </w:tc>
      </w:tr>
      <w:tr w:rsidR="000E62E1" w:rsidRPr="00414A55" w14:paraId="2CBC7798" w14:textId="77777777" w:rsidTr="00A73C54">
        <w:trPr>
          <w:trHeight w:val="277"/>
          <w:tblHeader/>
          <w:jc w:val="center"/>
        </w:trPr>
        <w:tc>
          <w:tcPr>
            <w:tcW w:w="651" w:type="dxa"/>
            <w:vMerge/>
            <w:tcBorders>
              <w:top w:val="single" w:sz="4" w:space="0" w:color="auto"/>
              <w:left w:val="single" w:sz="4" w:space="0" w:color="auto"/>
              <w:bottom w:val="single" w:sz="4" w:space="0" w:color="auto"/>
              <w:right w:val="single" w:sz="4" w:space="0" w:color="auto"/>
            </w:tcBorders>
            <w:vAlign w:val="center"/>
            <w:hideMark/>
          </w:tcPr>
          <w:p w14:paraId="21E93671" w14:textId="77777777" w:rsidR="00414A55" w:rsidRPr="00414A55" w:rsidRDefault="00414A55" w:rsidP="00414A55">
            <w:pPr>
              <w:rPr>
                <w:b/>
                <w:bCs/>
                <w:color w:val="000000"/>
                <w:sz w:val="16"/>
                <w:szCs w:val="16"/>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14:paraId="0ADA4600" w14:textId="77777777" w:rsidR="00414A55" w:rsidRPr="00414A55" w:rsidRDefault="00414A55" w:rsidP="00414A55">
            <w:pPr>
              <w:rPr>
                <w:b/>
                <w:bCs/>
                <w:color w:val="000000"/>
                <w:sz w:val="16"/>
                <w:szCs w:val="16"/>
              </w:rPr>
            </w:pPr>
          </w:p>
        </w:tc>
        <w:tc>
          <w:tcPr>
            <w:tcW w:w="5473" w:type="dxa"/>
            <w:gridSpan w:val="9"/>
            <w:tcBorders>
              <w:top w:val="single" w:sz="4" w:space="0" w:color="auto"/>
              <w:left w:val="nil"/>
              <w:bottom w:val="single" w:sz="4" w:space="0" w:color="auto"/>
              <w:right w:val="single" w:sz="4" w:space="0" w:color="auto"/>
            </w:tcBorders>
            <w:shd w:val="clear" w:color="000000" w:fill="DCE6F1"/>
            <w:vAlign w:val="center"/>
            <w:hideMark/>
          </w:tcPr>
          <w:p w14:paraId="72BC2345" w14:textId="77777777" w:rsidR="00414A55" w:rsidRPr="00414A55" w:rsidRDefault="00414A55" w:rsidP="00414A55">
            <w:pPr>
              <w:jc w:val="center"/>
              <w:rPr>
                <w:b/>
                <w:bCs/>
                <w:color w:val="000000"/>
                <w:sz w:val="16"/>
                <w:szCs w:val="16"/>
              </w:rPr>
            </w:pPr>
            <w:r w:rsidRPr="00414A55">
              <w:rPr>
                <w:b/>
                <w:bCs/>
                <w:color w:val="000000"/>
                <w:sz w:val="16"/>
                <w:szCs w:val="16"/>
              </w:rPr>
              <w:t>кm</w:t>
            </w:r>
          </w:p>
        </w:tc>
        <w:tc>
          <w:tcPr>
            <w:tcW w:w="656" w:type="dxa"/>
            <w:vMerge/>
            <w:tcBorders>
              <w:top w:val="single" w:sz="4" w:space="0" w:color="auto"/>
              <w:left w:val="single" w:sz="4" w:space="0" w:color="auto"/>
              <w:bottom w:val="single" w:sz="4" w:space="0" w:color="auto"/>
              <w:right w:val="single" w:sz="4" w:space="0" w:color="auto"/>
            </w:tcBorders>
            <w:vAlign w:val="center"/>
            <w:hideMark/>
          </w:tcPr>
          <w:p w14:paraId="36A213E4" w14:textId="77777777" w:rsidR="00414A55" w:rsidRPr="00414A55" w:rsidRDefault="00414A55" w:rsidP="00414A55">
            <w:pPr>
              <w:rPr>
                <w:b/>
                <w:bCs/>
                <w:color w:val="000000"/>
                <w:sz w:val="16"/>
                <w:szCs w:val="16"/>
              </w:rPr>
            </w:pPr>
          </w:p>
        </w:tc>
        <w:tc>
          <w:tcPr>
            <w:tcW w:w="1669" w:type="dxa"/>
            <w:vMerge/>
            <w:tcBorders>
              <w:top w:val="single" w:sz="4" w:space="0" w:color="auto"/>
              <w:left w:val="single" w:sz="4" w:space="0" w:color="auto"/>
              <w:bottom w:val="single" w:sz="4" w:space="0" w:color="auto"/>
              <w:right w:val="single" w:sz="4" w:space="0" w:color="auto"/>
            </w:tcBorders>
            <w:vAlign w:val="center"/>
            <w:hideMark/>
          </w:tcPr>
          <w:p w14:paraId="02E1D531" w14:textId="77777777" w:rsidR="00414A55" w:rsidRPr="00414A55" w:rsidRDefault="00414A55" w:rsidP="00414A55">
            <w:pPr>
              <w:rPr>
                <w:b/>
                <w:bCs/>
                <w:color w:val="000000"/>
                <w:sz w:val="16"/>
                <w:szCs w:val="16"/>
              </w:rPr>
            </w:pPr>
          </w:p>
        </w:tc>
      </w:tr>
      <w:tr w:rsidR="00414A55" w:rsidRPr="00414A55" w14:paraId="345BFEFD" w14:textId="77777777" w:rsidTr="00A73C54">
        <w:trPr>
          <w:trHeight w:val="482"/>
          <w:tblHeader/>
          <w:jc w:val="center"/>
        </w:trPr>
        <w:tc>
          <w:tcPr>
            <w:tcW w:w="651" w:type="dxa"/>
            <w:vMerge/>
            <w:tcBorders>
              <w:top w:val="single" w:sz="4" w:space="0" w:color="auto"/>
              <w:left w:val="single" w:sz="4" w:space="0" w:color="auto"/>
              <w:bottom w:val="single" w:sz="4" w:space="0" w:color="auto"/>
              <w:right w:val="single" w:sz="4" w:space="0" w:color="auto"/>
            </w:tcBorders>
            <w:vAlign w:val="center"/>
            <w:hideMark/>
          </w:tcPr>
          <w:p w14:paraId="5544BDF0" w14:textId="77777777" w:rsidR="00414A55" w:rsidRPr="00414A55" w:rsidRDefault="00414A55" w:rsidP="00414A55">
            <w:pPr>
              <w:rPr>
                <w:b/>
                <w:bCs/>
                <w:color w:val="000000"/>
                <w:sz w:val="16"/>
                <w:szCs w:val="16"/>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14:paraId="4937881D" w14:textId="77777777" w:rsidR="00414A55" w:rsidRPr="00414A55" w:rsidRDefault="00414A55" w:rsidP="00414A55">
            <w:pPr>
              <w:rPr>
                <w:b/>
                <w:bCs/>
                <w:color w:val="000000"/>
                <w:sz w:val="16"/>
                <w:szCs w:val="16"/>
              </w:rPr>
            </w:pPr>
          </w:p>
        </w:tc>
        <w:tc>
          <w:tcPr>
            <w:tcW w:w="1414" w:type="dxa"/>
            <w:gridSpan w:val="2"/>
            <w:tcBorders>
              <w:top w:val="single" w:sz="4" w:space="0" w:color="auto"/>
              <w:left w:val="nil"/>
              <w:bottom w:val="single" w:sz="4" w:space="0" w:color="auto"/>
              <w:right w:val="single" w:sz="4" w:space="0" w:color="auto"/>
            </w:tcBorders>
            <w:shd w:val="clear" w:color="000000" w:fill="DCE6F1"/>
            <w:vAlign w:val="center"/>
            <w:hideMark/>
          </w:tcPr>
          <w:p w14:paraId="726D97E6" w14:textId="77777777" w:rsidR="00414A55" w:rsidRPr="00414A55" w:rsidRDefault="00414A55" w:rsidP="00414A55">
            <w:pPr>
              <w:jc w:val="center"/>
              <w:rPr>
                <w:b/>
                <w:bCs/>
                <w:color w:val="000000"/>
                <w:sz w:val="16"/>
                <w:szCs w:val="16"/>
              </w:rPr>
            </w:pPr>
            <w:r w:rsidRPr="00414A55">
              <w:rPr>
                <w:b/>
                <w:bCs/>
                <w:color w:val="000000"/>
                <w:sz w:val="16"/>
                <w:szCs w:val="16"/>
              </w:rPr>
              <w:t>Јавни</w:t>
            </w:r>
          </w:p>
        </w:tc>
        <w:tc>
          <w:tcPr>
            <w:tcW w:w="727" w:type="dxa"/>
            <w:vMerge w:val="restart"/>
            <w:tcBorders>
              <w:top w:val="nil"/>
              <w:left w:val="single" w:sz="4" w:space="0" w:color="auto"/>
              <w:bottom w:val="single" w:sz="4" w:space="0" w:color="auto"/>
              <w:right w:val="single" w:sz="4" w:space="0" w:color="auto"/>
            </w:tcBorders>
            <w:shd w:val="clear" w:color="000000" w:fill="DCE6F1"/>
            <w:vAlign w:val="center"/>
            <w:hideMark/>
          </w:tcPr>
          <w:p w14:paraId="71694AD0" w14:textId="77777777" w:rsidR="00414A55" w:rsidRPr="00414A55" w:rsidRDefault="00414A55" w:rsidP="00414A55">
            <w:pPr>
              <w:jc w:val="center"/>
              <w:rPr>
                <w:b/>
                <w:bCs/>
                <w:color w:val="000000"/>
                <w:sz w:val="16"/>
                <w:szCs w:val="16"/>
              </w:rPr>
            </w:pPr>
            <w:r w:rsidRPr="00414A55">
              <w:rPr>
                <w:b/>
                <w:bCs/>
                <w:color w:val="000000"/>
                <w:sz w:val="16"/>
                <w:szCs w:val="16"/>
              </w:rPr>
              <w:t>асфалт</w:t>
            </w:r>
          </w:p>
        </w:tc>
        <w:tc>
          <w:tcPr>
            <w:tcW w:w="1810" w:type="dxa"/>
            <w:gridSpan w:val="3"/>
            <w:tcBorders>
              <w:top w:val="single" w:sz="4" w:space="0" w:color="auto"/>
              <w:left w:val="nil"/>
              <w:bottom w:val="single" w:sz="4" w:space="0" w:color="auto"/>
              <w:right w:val="single" w:sz="4" w:space="0" w:color="auto"/>
            </w:tcBorders>
            <w:shd w:val="clear" w:color="000000" w:fill="DCE6F1"/>
            <w:vAlign w:val="center"/>
            <w:hideMark/>
          </w:tcPr>
          <w:p w14:paraId="6F67FBEE" w14:textId="77777777" w:rsidR="00414A55" w:rsidRPr="00414A55" w:rsidRDefault="00414A55" w:rsidP="00414A55">
            <w:pPr>
              <w:jc w:val="center"/>
              <w:rPr>
                <w:b/>
                <w:bCs/>
                <w:color w:val="000000"/>
                <w:sz w:val="16"/>
                <w:szCs w:val="16"/>
              </w:rPr>
            </w:pPr>
            <w:r w:rsidRPr="00414A55">
              <w:rPr>
                <w:b/>
                <w:bCs/>
                <w:color w:val="000000"/>
                <w:sz w:val="16"/>
                <w:szCs w:val="16"/>
              </w:rPr>
              <w:t>Са коловозном конструкцијом</w:t>
            </w:r>
          </w:p>
        </w:tc>
        <w:tc>
          <w:tcPr>
            <w:tcW w:w="1522" w:type="dxa"/>
            <w:gridSpan w:val="3"/>
            <w:tcBorders>
              <w:top w:val="single" w:sz="4" w:space="0" w:color="auto"/>
              <w:left w:val="nil"/>
              <w:bottom w:val="single" w:sz="4" w:space="0" w:color="auto"/>
              <w:right w:val="single" w:sz="4" w:space="0" w:color="auto"/>
            </w:tcBorders>
            <w:shd w:val="clear" w:color="000000" w:fill="DCE6F1"/>
            <w:vAlign w:val="center"/>
            <w:hideMark/>
          </w:tcPr>
          <w:p w14:paraId="0338C8BC" w14:textId="77777777" w:rsidR="00414A55" w:rsidRPr="00414A55" w:rsidRDefault="00414A55" w:rsidP="00414A55">
            <w:pPr>
              <w:jc w:val="center"/>
              <w:rPr>
                <w:b/>
                <w:bCs/>
                <w:color w:val="000000"/>
                <w:sz w:val="16"/>
                <w:szCs w:val="16"/>
              </w:rPr>
            </w:pPr>
            <w:r w:rsidRPr="00414A55">
              <w:rPr>
                <w:b/>
                <w:bCs/>
                <w:color w:val="000000"/>
                <w:sz w:val="16"/>
                <w:szCs w:val="16"/>
              </w:rPr>
              <w:t>Без коловозне конструкције</w:t>
            </w:r>
          </w:p>
        </w:tc>
        <w:tc>
          <w:tcPr>
            <w:tcW w:w="656" w:type="dxa"/>
            <w:vMerge w:val="restart"/>
            <w:tcBorders>
              <w:top w:val="nil"/>
              <w:left w:val="single" w:sz="4" w:space="0" w:color="auto"/>
              <w:bottom w:val="single" w:sz="4" w:space="0" w:color="auto"/>
              <w:right w:val="single" w:sz="4" w:space="0" w:color="auto"/>
            </w:tcBorders>
            <w:shd w:val="clear" w:color="000000" w:fill="DCE6F1"/>
            <w:vAlign w:val="center"/>
            <w:hideMark/>
          </w:tcPr>
          <w:p w14:paraId="34797DBC" w14:textId="77777777" w:rsidR="00414A55" w:rsidRPr="00414A55" w:rsidRDefault="00414A55" w:rsidP="00414A55">
            <w:pPr>
              <w:jc w:val="center"/>
              <w:rPr>
                <w:b/>
                <w:bCs/>
                <w:color w:val="000000"/>
                <w:sz w:val="16"/>
                <w:szCs w:val="16"/>
              </w:rPr>
            </w:pPr>
            <w:r w:rsidRPr="00414A55">
              <w:rPr>
                <w:b/>
                <w:bCs/>
                <w:color w:val="000000"/>
                <w:sz w:val="16"/>
                <w:szCs w:val="16"/>
              </w:rPr>
              <w:t>кm</w:t>
            </w:r>
          </w:p>
        </w:tc>
        <w:tc>
          <w:tcPr>
            <w:tcW w:w="1669" w:type="dxa"/>
            <w:vMerge/>
            <w:tcBorders>
              <w:top w:val="single" w:sz="4" w:space="0" w:color="auto"/>
              <w:left w:val="single" w:sz="4" w:space="0" w:color="auto"/>
              <w:bottom w:val="single" w:sz="4" w:space="0" w:color="auto"/>
              <w:right w:val="single" w:sz="4" w:space="0" w:color="auto"/>
            </w:tcBorders>
            <w:vAlign w:val="center"/>
            <w:hideMark/>
          </w:tcPr>
          <w:p w14:paraId="33D959EF" w14:textId="77777777" w:rsidR="00414A55" w:rsidRPr="00414A55" w:rsidRDefault="00414A55" w:rsidP="00414A55">
            <w:pPr>
              <w:rPr>
                <w:b/>
                <w:bCs/>
                <w:color w:val="000000"/>
                <w:sz w:val="16"/>
                <w:szCs w:val="16"/>
              </w:rPr>
            </w:pPr>
          </w:p>
        </w:tc>
      </w:tr>
      <w:tr w:rsidR="000E62E1" w:rsidRPr="00414A55" w14:paraId="69E5FF0B" w14:textId="77777777" w:rsidTr="00A73C54">
        <w:trPr>
          <w:trHeight w:val="277"/>
          <w:tblHeader/>
          <w:jc w:val="center"/>
        </w:trPr>
        <w:tc>
          <w:tcPr>
            <w:tcW w:w="651" w:type="dxa"/>
            <w:vMerge/>
            <w:tcBorders>
              <w:top w:val="single" w:sz="4" w:space="0" w:color="auto"/>
              <w:left w:val="single" w:sz="4" w:space="0" w:color="auto"/>
              <w:bottom w:val="single" w:sz="4" w:space="0" w:color="auto"/>
              <w:right w:val="single" w:sz="4" w:space="0" w:color="auto"/>
            </w:tcBorders>
            <w:vAlign w:val="center"/>
            <w:hideMark/>
          </w:tcPr>
          <w:p w14:paraId="48520F98" w14:textId="77777777" w:rsidR="00414A55" w:rsidRPr="00414A55" w:rsidRDefault="00414A55" w:rsidP="00414A55">
            <w:pPr>
              <w:rPr>
                <w:b/>
                <w:bCs/>
                <w:color w:val="000000"/>
                <w:sz w:val="16"/>
                <w:szCs w:val="16"/>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14:paraId="0F2D1256" w14:textId="77777777" w:rsidR="00414A55" w:rsidRPr="00414A55" w:rsidRDefault="00414A55" w:rsidP="00414A55">
            <w:pPr>
              <w:rPr>
                <w:b/>
                <w:bCs/>
                <w:color w:val="000000"/>
                <w:sz w:val="16"/>
                <w:szCs w:val="16"/>
              </w:rPr>
            </w:pPr>
          </w:p>
        </w:tc>
        <w:tc>
          <w:tcPr>
            <w:tcW w:w="727" w:type="dxa"/>
            <w:tcBorders>
              <w:top w:val="nil"/>
              <w:left w:val="nil"/>
              <w:bottom w:val="single" w:sz="4" w:space="0" w:color="auto"/>
              <w:right w:val="single" w:sz="4" w:space="0" w:color="auto"/>
            </w:tcBorders>
            <w:shd w:val="clear" w:color="000000" w:fill="DCE6F1"/>
            <w:vAlign w:val="center"/>
            <w:hideMark/>
          </w:tcPr>
          <w:p w14:paraId="4F253818" w14:textId="77777777" w:rsidR="00414A55" w:rsidRPr="00414A55" w:rsidRDefault="00414A55" w:rsidP="00414A55">
            <w:pPr>
              <w:jc w:val="center"/>
              <w:rPr>
                <w:b/>
                <w:bCs/>
                <w:color w:val="000000"/>
                <w:sz w:val="16"/>
                <w:szCs w:val="16"/>
              </w:rPr>
            </w:pPr>
            <w:r w:rsidRPr="00414A55">
              <w:rPr>
                <w:b/>
                <w:bCs/>
                <w:color w:val="000000"/>
                <w:sz w:val="16"/>
                <w:szCs w:val="16"/>
              </w:rPr>
              <w:t>асфалт</w:t>
            </w:r>
          </w:p>
        </w:tc>
        <w:tc>
          <w:tcPr>
            <w:tcW w:w="687" w:type="dxa"/>
            <w:tcBorders>
              <w:top w:val="nil"/>
              <w:left w:val="nil"/>
              <w:bottom w:val="single" w:sz="4" w:space="0" w:color="auto"/>
              <w:right w:val="single" w:sz="4" w:space="0" w:color="auto"/>
            </w:tcBorders>
            <w:shd w:val="clear" w:color="000000" w:fill="DCE6F1"/>
            <w:vAlign w:val="center"/>
            <w:hideMark/>
          </w:tcPr>
          <w:p w14:paraId="61E5DC2A" w14:textId="77777777" w:rsidR="00414A55" w:rsidRPr="00414A55" w:rsidRDefault="00414A55" w:rsidP="00414A55">
            <w:pPr>
              <w:jc w:val="center"/>
              <w:rPr>
                <w:b/>
                <w:bCs/>
                <w:color w:val="000000"/>
                <w:sz w:val="16"/>
                <w:szCs w:val="16"/>
              </w:rPr>
            </w:pPr>
            <w:r w:rsidRPr="00414A55">
              <w:rPr>
                <w:b/>
                <w:bCs/>
                <w:color w:val="000000"/>
                <w:sz w:val="16"/>
                <w:szCs w:val="16"/>
              </w:rPr>
              <w:t>са кол.</w:t>
            </w:r>
          </w:p>
        </w:tc>
        <w:tc>
          <w:tcPr>
            <w:tcW w:w="727" w:type="dxa"/>
            <w:vMerge/>
            <w:tcBorders>
              <w:top w:val="nil"/>
              <w:left w:val="single" w:sz="4" w:space="0" w:color="auto"/>
              <w:bottom w:val="single" w:sz="4" w:space="0" w:color="auto"/>
              <w:right w:val="single" w:sz="4" w:space="0" w:color="auto"/>
            </w:tcBorders>
            <w:vAlign w:val="center"/>
            <w:hideMark/>
          </w:tcPr>
          <w:p w14:paraId="4A3C233B" w14:textId="77777777" w:rsidR="00414A55" w:rsidRPr="00414A55" w:rsidRDefault="00414A55" w:rsidP="00414A55">
            <w:pPr>
              <w:rPr>
                <w:b/>
                <w:bCs/>
                <w:color w:val="000000"/>
                <w:sz w:val="16"/>
                <w:szCs w:val="16"/>
              </w:rPr>
            </w:pPr>
          </w:p>
        </w:tc>
        <w:tc>
          <w:tcPr>
            <w:tcW w:w="689" w:type="dxa"/>
            <w:tcBorders>
              <w:top w:val="nil"/>
              <w:left w:val="nil"/>
              <w:bottom w:val="single" w:sz="4" w:space="0" w:color="auto"/>
              <w:right w:val="single" w:sz="4" w:space="0" w:color="auto"/>
            </w:tcBorders>
            <w:shd w:val="clear" w:color="000000" w:fill="DCE6F1"/>
            <w:vAlign w:val="center"/>
            <w:hideMark/>
          </w:tcPr>
          <w:p w14:paraId="00205E76" w14:textId="77777777" w:rsidR="00414A55" w:rsidRPr="00414A55" w:rsidRDefault="00414A55" w:rsidP="00414A55">
            <w:pPr>
              <w:jc w:val="center"/>
              <w:rPr>
                <w:b/>
                <w:bCs/>
                <w:color w:val="000000"/>
                <w:sz w:val="16"/>
                <w:szCs w:val="16"/>
              </w:rPr>
            </w:pPr>
            <w:r w:rsidRPr="00414A55">
              <w:rPr>
                <w:b/>
                <w:bCs/>
                <w:color w:val="000000"/>
                <w:sz w:val="16"/>
                <w:szCs w:val="16"/>
              </w:rPr>
              <w:t>П</w:t>
            </w:r>
          </w:p>
        </w:tc>
        <w:tc>
          <w:tcPr>
            <w:tcW w:w="666" w:type="dxa"/>
            <w:tcBorders>
              <w:top w:val="nil"/>
              <w:left w:val="nil"/>
              <w:bottom w:val="single" w:sz="4" w:space="0" w:color="auto"/>
              <w:right w:val="single" w:sz="4" w:space="0" w:color="auto"/>
            </w:tcBorders>
            <w:shd w:val="clear" w:color="000000" w:fill="DCE6F1"/>
            <w:vAlign w:val="center"/>
            <w:hideMark/>
          </w:tcPr>
          <w:p w14:paraId="74D4880A" w14:textId="77777777" w:rsidR="00414A55" w:rsidRPr="00414A55" w:rsidRDefault="00414A55" w:rsidP="00414A55">
            <w:pPr>
              <w:jc w:val="center"/>
              <w:rPr>
                <w:b/>
                <w:bCs/>
                <w:color w:val="000000"/>
                <w:sz w:val="16"/>
                <w:szCs w:val="16"/>
              </w:rPr>
            </w:pPr>
            <w:r w:rsidRPr="00414A55">
              <w:rPr>
                <w:b/>
                <w:bCs/>
                <w:color w:val="000000"/>
                <w:sz w:val="16"/>
                <w:szCs w:val="16"/>
              </w:rPr>
              <w:t>С</w:t>
            </w:r>
          </w:p>
        </w:tc>
        <w:tc>
          <w:tcPr>
            <w:tcW w:w="455" w:type="dxa"/>
            <w:tcBorders>
              <w:top w:val="nil"/>
              <w:left w:val="nil"/>
              <w:bottom w:val="single" w:sz="4" w:space="0" w:color="auto"/>
              <w:right w:val="single" w:sz="4" w:space="0" w:color="auto"/>
            </w:tcBorders>
            <w:shd w:val="clear" w:color="000000" w:fill="DCE6F1"/>
            <w:vAlign w:val="center"/>
            <w:hideMark/>
          </w:tcPr>
          <w:p w14:paraId="1873EA29" w14:textId="77777777" w:rsidR="00414A55" w:rsidRPr="00414A55" w:rsidRDefault="00414A55" w:rsidP="00414A55">
            <w:pPr>
              <w:jc w:val="center"/>
              <w:rPr>
                <w:b/>
                <w:bCs/>
                <w:color w:val="000000"/>
                <w:sz w:val="16"/>
                <w:szCs w:val="16"/>
              </w:rPr>
            </w:pPr>
            <w:r w:rsidRPr="00414A55">
              <w:rPr>
                <w:b/>
                <w:bCs/>
                <w:color w:val="000000"/>
                <w:sz w:val="16"/>
                <w:szCs w:val="16"/>
              </w:rPr>
              <w:t>Т</w:t>
            </w:r>
          </w:p>
        </w:tc>
        <w:tc>
          <w:tcPr>
            <w:tcW w:w="528" w:type="dxa"/>
            <w:tcBorders>
              <w:top w:val="nil"/>
              <w:left w:val="nil"/>
              <w:bottom w:val="single" w:sz="4" w:space="0" w:color="auto"/>
              <w:right w:val="single" w:sz="4" w:space="0" w:color="auto"/>
            </w:tcBorders>
            <w:shd w:val="clear" w:color="000000" w:fill="DCE6F1"/>
            <w:vAlign w:val="center"/>
            <w:hideMark/>
          </w:tcPr>
          <w:p w14:paraId="31EAF8CB" w14:textId="77777777" w:rsidR="00414A55" w:rsidRPr="00414A55" w:rsidRDefault="00414A55" w:rsidP="00414A55">
            <w:pPr>
              <w:jc w:val="center"/>
              <w:rPr>
                <w:b/>
                <w:bCs/>
                <w:color w:val="000000"/>
                <w:sz w:val="16"/>
                <w:szCs w:val="16"/>
              </w:rPr>
            </w:pPr>
            <w:r w:rsidRPr="00414A55">
              <w:rPr>
                <w:b/>
                <w:bCs/>
                <w:color w:val="000000"/>
                <w:sz w:val="16"/>
                <w:szCs w:val="16"/>
              </w:rPr>
              <w:t>П</w:t>
            </w:r>
          </w:p>
        </w:tc>
        <w:tc>
          <w:tcPr>
            <w:tcW w:w="505" w:type="dxa"/>
            <w:tcBorders>
              <w:top w:val="nil"/>
              <w:left w:val="nil"/>
              <w:bottom w:val="single" w:sz="4" w:space="0" w:color="auto"/>
              <w:right w:val="single" w:sz="4" w:space="0" w:color="auto"/>
            </w:tcBorders>
            <w:shd w:val="clear" w:color="000000" w:fill="DCE6F1"/>
            <w:vAlign w:val="center"/>
            <w:hideMark/>
          </w:tcPr>
          <w:p w14:paraId="1E574BAE" w14:textId="77777777" w:rsidR="00414A55" w:rsidRPr="00414A55" w:rsidRDefault="00414A55" w:rsidP="00414A55">
            <w:pPr>
              <w:jc w:val="center"/>
              <w:rPr>
                <w:b/>
                <w:bCs/>
                <w:color w:val="000000"/>
                <w:sz w:val="16"/>
                <w:szCs w:val="16"/>
              </w:rPr>
            </w:pPr>
            <w:r w:rsidRPr="00414A55">
              <w:rPr>
                <w:b/>
                <w:bCs/>
                <w:color w:val="000000"/>
                <w:sz w:val="16"/>
                <w:szCs w:val="16"/>
              </w:rPr>
              <w:t>С</w:t>
            </w:r>
          </w:p>
        </w:tc>
        <w:tc>
          <w:tcPr>
            <w:tcW w:w="489" w:type="dxa"/>
            <w:tcBorders>
              <w:top w:val="nil"/>
              <w:left w:val="nil"/>
              <w:bottom w:val="single" w:sz="4" w:space="0" w:color="auto"/>
              <w:right w:val="single" w:sz="4" w:space="0" w:color="auto"/>
            </w:tcBorders>
            <w:shd w:val="clear" w:color="000000" w:fill="DCE6F1"/>
            <w:vAlign w:val="center"/>
            <w:hideMark/>
          </w:tcPr>
          <w:p w14:paraId="15FF1413" w14:textId="77777777" w:rsidR="00414A55" w:rsidRPr="00414A55" w:rsidRDefault="00414A55" w:rsidP="00414A55">
            <w:pPr>
              <w:jc w:val="center"/>
              <w:rPr>
                <w:b/>
                <w:bCs/>
                <w:color w:val="000000"/>
                <w:sz w:val="16"/>
                <w:szCs w:val="16"/>
              </w:rPr>
            </w:pPr>
            <w:r w:rsidRPr="00414A55">
              <w:rPr>
                <w:b/>
                <w:bCs/>
                <w:color w:val="000000"/>
                <w:sz w:val="16"/>
                <w:szCs w:val="16"/>
              </w:rPr>
              <w:t>Т</w:t>
            </w:r>
          </w:p>
        </w:tc>
        <w:tc>
          <w:tcPr>
            <w:tcW w:w="656" w:type="dxa"/>
            <w:vMerge/>
            <w:tcBorders>
              <w:top w:val="nil"/>
              <w:left w:val="single" w:sz="4" w:space="0" w:color="auto"/>
              <w:bottom w:val="single" w:sz="4" w:space="0" w:color="auto"/>
              <w:right w:val="single" w:sz="4" w:space="0" w:color="auto"/>
            </w:tcBorders>
            <w:vAlign w:val="center"/>
            <w:hideMark/>
          </w:tcPr>
          <w:p w14:paraId="75B1E9C7" w14:textId="77777777" w:rsidR="00414A55" w:rsidRPr="00414A55" w:rsidRDefault="00414A55" w:rsidP="00414A55">
            <w:pPr>
              <w:rPr>
                <w:b/>
                <w:bCs/>
                <w:color w:val="000000"/>
                <w:sz w:val="16"/>
                <w:szCs w:val="16"/>
              </w:rPr>
            </w:pPr>
          </w:p>
        </w:tc>
        <w:tc>
          <w:tcPr>
            <w:tcW w:w="1669" w:type="dxa"/>
            <w:vMerge/>
            <w:tcBorders>
              <w:top w:val="single" w:sz="4" w:space="0" w:color="auto"/>
              <w:left w:val="single" w:sz="4" w:space="0" w:color="auto"/>
              <w:bottom w:val="single" w:sz="4" w:space="0" w:color="auto"/>
              <w:right w:val="single" w:sz="4" w:space="0" w:color="auto"/>
            </w:tcBorders>
            <w:vAlign w:val="center"/>
            <w:hideMark/>
          </w:tcPr>
          <w:p w14:paraId="45625F12" w14:textId="77777777" w:rsidR="00414A55" w:rsidRPr="00414A55" w:rsidRDefault="00414A55" w:rsidP="00414A55">
            <w:pPr>
              <w:rPr>
                <w:b/>
                <w:bCs/>
                <w:color w:val="000000"/>
                <w:sz w:val="16"/>
                <w:szCs w:val="16"/>
              </w:rPr>
            </w:pPr>
          </w:p>
        </w:tc>
      </w:tr>
      <w:tr w:rsidR="000E62E1" w:rsidRPr="00414A55" w14:paraId="1B07F1BF" w14:textId="77777777" w:rsidTr="00A73C54">
        <w:trPr>
          <w:trHeight w:val="374"/>
          <w:jc w:val="center"/>
        </w:trPr>
        <w:tc>
          <w:tcPr>
            <w:tcW w:w="651" w:type="dxa"/>
            <w:tcBorders>
              <w:top w:val="nil"/>
              <w:left w:val="single" w:sz="4" w:space="0" w:color="auto"/>
              <w:bottom w:val="single" w:sz="4" w:space="0" w:color="auto"/>
              <w:right w:val="single" w:sz="4" w:space="0" w:color="auto"/>
            </w:tcBorders>
            <w:vAlign w:val="center"/>
            <w:hideMark/>
          </w:tcPr>
          <w:p w14:paraId="37762A1B" w14:textId="4E0760C4" w:rsidR="00414A55" w:rsidRPr="00414A55" w:rsidRDefault="00414A55" w:rsidP="00414A55">
            <w:pPr>
              <w:jc w:val="center"/>
              <w:rPr>
                <w:color w:val="000000"/>
                <w:sz w:val="16"/>
                <w:szCs w:val="16"/>
              </w:rPr>
            </w:pPr>
            <w:r w:rsidRPr="00414A55">
              <w:rPr>
                <w:color w:val="000000"/>
                <w:sz w:val="16"/>
                <w:szCs w:val="16"/>
              </w:rPr>
              <w:t>1</w:t>
            </w:r>
            <w:r w:rsidR="008E54AD">
              <w:rPr>
                <w:color w:val="000000"/>
                <w:sz w:val="16"/>
                <w:szCs w:val="16"/>
              </w:rPr>
              <w:t>.</w:t>
            </w:r>
          </w:p>
        </w:tc>
        <w:tc>
          <w:tcPr>
            <w:tcW w:w="2096" w:type="dxa"/>
            <w:tcBorders>
              <w:top w:val="nil"/>
              <w:left w:val="nil"/>
              <w:bottom w:val="single" w:sz="4" w:space="0" w:color="auto"/>
              <w:right w:val="single" w:sz="4" w:space="0" w:color="auto"/>
            </w:tcBorders>
            <w:vAlign w:val="center"/>
            <w:hideMark/>
          </w:tcPr>
          <w:p w14:paraId="4B3A10DE" w14:textId="52C0445C" w:rsidR="00414A55" w:rsidRPr="00414A55" w:rsidRDefault="00414A55" w:rsidP="00414A55">
            <w:pPr>
              <w:rPr>
                <w:color w:val="000000"/>
                <w:sz w:val="16"/>
                <w:szCs w:val="16"/>
              </w:rPr>
            </w:pPr>
            <w:r w:rsidRPr="00414A55">
              <w:rPr>
                <w:color w:val="000000"/>
                <w:sz w:val="16"/>
                <w:szCs w:val="16"/>
              </w:rPr>
              <w:t xml:space="preserve">Мала соколина </w:t>
            </w:r>
            <w:r w:rsidR="00C030E9">
              <w:rPr>
                <w:color w:val="000000"/>
                <w:sz w:val="16"/>
                <w:szCs w:val="16"/>
              </w:rPr>
              <w:t>–</w:t>
            </w:r>
            <w:r w:rsidRPr="00414A55">
              <w:rPr>
                <w:color w:val="000000"/>
                <w:sz w:val="16"/>
                <w:szCs w:val="16"/>
              </w:rPr>
              <w:t xml:space="preserve"> Суви до</w:t>
            </w:r>
          </w:p>
        </w:tc>
        <w:tc>
          <w:tcPr>
            <w:tcW w:w="727" w:type="dxa"/>
            <w:tcBorders>
              <w:top w:val="nil"/>
              <w:left w:val="nil"/>
              <w:bottom w:val="single" w:sz="4" w:space="0" w:color="auto"/>
              <w:right w:val="single" w:sz="4" w:space="0" w:color="auto"/>
            </w:tcBorders>
            <w:vAlign w:val="center"/>
            <w:hideMark/>
          </w:tcPr>
          <w:p w14:paraId="0DA6044C" w14:textId="77777777" w:rsidR="00414A55" w:rsidRPr="00414A55" w:rsidRDefault="00414A55" w:rsidP="00414A55">
            <w:pPr>
              <w:jc w:val="right"/>
              <w:rPr>
                <w:color w:val="000000"/>
                <w:sz w:val="16"/>
                <w:szCs w:val="16"/>
              </w:rPr>
            </w:pPr>
            <w:r w:rsidRPr="00414A55">
              <w:rPr>
                <w:color w:val="000000"/>
                <w:sz w:val="16"/>
                <w:szCs w:val="16"/>
              </w:rPr>
              <w:t> </w:t>
            </w:r>
          </w:p>
        </w:tc>
        <w:tc>
          <w:tcPr>
            <w:tcW w:w="687" w:type="dxa"/>
            <w:tcBorders>
              <w:top w:val="nil"/>
              <w:left w:val="nil"/>
              <w:bottom w:val="single" w:sz="4" w:space="0" w:color="auto"/>
              <w:right w:val="single" w:sz="4" w:space="0" w:color="auto"/>
            </w:tcBorders>
            <w:vAlign w:val="center"/>
            <w:hideMark/>
          </w:tcPr>
          <w:p w14:paraId="34FF7D73" w14:textId="77777777" w:rsidR="00414A55" w:rsidRPr="00414A55" w:rsidRDefault="00414A55" w:rsidP="00414A55">
            <w:pPr>
              <w:jc w:val="center"/>
              <w:rPr>
                <w:color w:val="000000"/>
                <w:sz w:val="16"/>
                <w:szCs w:val="16"/>
              </w:rPr>
            </w:pPr>
            <w:r w:rsidRPr="00414A55">
              <w:rPr>
                <w:color w:val="000000"/>
                <w:sz w:val="16"/>
                <w:szCs w:val="16"/>
              </w:rPr>
              <w:t> </w:t>
            </w:r>
          </w:p>
        </w:tc>
        <w:tc>
          <w:tcPr>
            <w:tcW w:w="727" w:type="dxa"/>
            <w:tcBorders>
              <w:top w:val="nil"/>
              <w:left w:val="nil"/>
              <w:bottom w:val="single" w:sz="4" w:space="0" w:color="auto"/>
              <w:right w:val="single" w:sz="4" w:space="0" w:color="auto"/>
            </w:tcBorders>
            <w:vAlign w:val="center"/>
            <w:hideMark/>
          </w:tcPr>
          <w:p w14:paraId="487C7433" w14:textId="77777777" w:rsidR="00414A55" w:rsidRPr="00414A55" w:rsidRDefault="00414A55" w:rsidP="00414A55">
            <w:pPr>
              <w:jc w:val="right"/>
              <w:rPr>
                <w:color w:val="000000"/>
                <w:sz w:val="16"/>
                <w:szCs w:val="16"/>
              </w:rPr>
            </w:pPr>
            <w:r w:rsidRPr="00414A55">
              <w:rPr>
                <w:color w:val="000000"/>
                <w:sz w:val="16"/>
                <w:szCs w:val="16"/>
              </w:rPr>
              <w:t> </w:t>
            </w:r>
          </w:p>
        </w:tc>
        <w:tc>
          <w:tcPr>
            <w:tcW w:w="689" w:type="dxa"/>
            <w:tcBorders>
              <w:top w:val="nil"/>
              <w:left w:val="nil"/>
              <w:bottom w:val="single" w:sz="4" w:space="0" w:color="auto"/>
              <w:right w:val="single" w:sz="4" w:space="0" w:color="auto"/>
            </w:tcBorders>
            <w:vAlign w:val="center"/>
            <w:hideMark/>
          </w:tcPr>
          <w:p w14:paraId="6982B70B" w14:textId="77777777" w:rsidR="00414A55" w:rsidRPr="00414A55" w:rsidRDefault="00414A55" w:rsidP="00414A55">
            <w:pPr>
              <w:jc w:val="center"/>
              <w:rPr>
                <w:color w:val="000000"/>
                <w:sz w:val="16"/>
                <w:szCs w:val="16"/>
              </w:rPr>
            </w:pPr>
            <w:r w:rsidRPr="00414A55">
              <w:rPr>
                <w:color w:val="000000"/>
                <w:sz w:val="16"/>
                <w:szCs w:val="16"/>
              </w:rPr>
              <w:t>2.130</w:t>
            </w:r>
          </w:p>
        </w:tc>
        <w:tc>
          <w:tcPr>
            <w:tcW w:w="666" w:type="dxa"/>
            <w:tcBorders>
              <w:top w:val="nil"/>
              <w:left w:val="nil"/>
              <w:bottom w:val="single" w:sz="4" w:space="0" w:color="auto"/>
              <w:right w:val="single" w:sz="4" w:space="0" w:color="auto"/>
            </w:tcBorders>
            <w:vAlign w:val="center"/>
            <w:hideMark/>
          </w:tcPr>
          <w:p w14:paraId="56B51E20" w14:textId="77777777" w:rsidR="00414A55" w:rsidRPr="00414A55" w:rsidRDefault="00414A55" w:rsidP="00414A55">
            <w:pPr>
              <w:jc w:val="center"/>
              <w:rPr>
                <w:color w:val="000000"/>
                <w:sz w:val="16"/>
                <w:szCs w:val="16"/>
              </w:rPr>
            </w:pPr>
            <w:r w:rsidRPr="00414A55">
              <w:rPr>
                <w:color w:val="000000"/>
                <w:sz w:val="16"/>
                <w:szCs w:val="16"/>
              </w:rPr>
              <w:t> </w:t>
            </w:r>
          </w:p>
        </w:tc>
        <w:tc>
          <w:tcPr>
            <w:tcW w:w="455" w:type="dxa"/>
            <w:tcBorders>
              <w:top w:val="nil"/>
              <w:left w:val="nil"/>
              <w:bottom w:val="single" w:sz="4" w:space="0" w:color="auto"/>
              <w:right w:val="single" w:sz="4" w:space="0" w:color="auto"/>
            </w:tcBorders>
            <w:vAlign w:val="center"/>
            <w:hideMark/>
          </w:tcPr>
          <w:p w14:paraId="7D519880" w14:textId="77777777" w:rsidR="00414A55" w:rsidRPr="00414A55" w:rsidRDefault="00414A55" w:rsidP="00414A55">
            <w:pPr>
              <w:jc w:val="right"/>
              <w:rPr>
                <w:color w:val="000000"/>
                <w:sz w:val="16"/>
                <w:szCs w:val="16"/>
              </w:rPr>
            </w:pPr>
            <w:r w:rsidRPr="00414A55">
              <w:rPr>
                <w:color w:val="000000"/>
                <w:sz w:val="16"/>
                <w:szCs w:val="16"/>
              </w:rPr>
              <w:t> </w:t>
            </w:r>
          </w:p>
        </w:tc>
        <w:tc>
          <w:tcPr>
            <w:tcW w:w="528" w:type="dxa"/>
            <w:tcBorders>
              <w:top w:val="nil"/>
              <w:left w:val="nil"/>
              <w:bottom w:val="single" w:sz="4" w:space="0" w:color="auto"/>
              <w:right w:val="single" w:sz="4" w:space="0" w:color="auto"/>
            </w:tcBorders>
            <w:vAlign w:val="center"/>
            <w:hideMark/>
          </w:tcPr>
          <w:p w14:paraId="3E544F66" w14:textId="77777777" w:rsidR="00414A55" w:rsidRPr="00414A55" w:rsidRDefault="00414A55" w:rsidP="00414A55">
            <w:pPr>
              <w:jc w:val="right"/>
              <w:rPr>
                <w:color w:val="000000"/>
                <w:sz w:val="16"/>
                <w:szCs w:val="16"/>
              </w:rPr>
            </w:pPr>
            <w:r w:rsidRPr="00414A55">
              <w:rPr>
                <w:color w:val="000000"/>
                <w:sz w:val="16"/>
                <w:szCs w:val="16"/>
              </w:rPr>
              <w:t> </w:t>
            </w:r>
          </w:p>
        </w:tc>
        <w:tc>
          <w:tcPr>
            <w:tcW w:w="505" w:type="dxa"/>
            <w:tcBorders>
              <w:top w:val="nil"/>
              <w:left w:val="nil"/>
              <w:bottom w:val="single" w:sz="4" w:space="0" w:color="auto"/>
              <w:right w:val="single" w:sz="4" w:space="0" w:color="auto"/>
            </w:tcBorders>
            <w:vAlign w:val="center"/>
            <w:hideMark/>
          </w:tcPr>
          <w:p w14:paraId="4376E148" w14:textId="77777777" w:rsidR="00414A55" w:rsidRPr="00414A55" w:rsidRDefault="00414A55" w:rsidP="00414A55">
            <w:pPr>
              <w:jc w:val="right"/>
              <w:rPr>
                <w:color w:val="000000"/>
                <w:sz w:val="16"/>
                <w:szCs w:val="16"/>
              </w:rPr>
            </w:pPr>
            <w:r w:rsidRPr="00414A55">
              <w:rPr>
                <w:color w:val="000000"/>
                <w:sz w:val="16"/>
                <w:szCs w:val="16"/>
              </w:rPr>
              <w:t> </w:t>
            </w:r>
          </w:p>
        </w:tc>
        <w:tc>
          <w:tcPr>
            <w:tcW w:w="489" w:type="dxa"/>
            <w:tcBorders>
              <w:top w:val="nil"/>
              <w:left w:val="nil"/>
              <w:bottom w:val="single" w:sz="4" w:space="0" w:color="auto"/>
              <w:right w:val="single" w:sz="4" w:space="0" w:color="auto"/>
            </w:tcBorders>
            <w:vAlign w:val="center"/>
            <w:hideMark/>
          </w:tcPr>
          <w:p w14:paraId="42AD7035" w14:textId="77777777" w:rsidR="00414A55" w:rsidRPr="00414A55" w:rsidRDefault="00414A55" w:rsidP="00414A55">
            <w:pPr>
              <w:jc w:val="right"/>
              <w:rPr>
                <w:color w:val="000000"/>
                <w:sz w:val="16"/>
                <w:szCs w:val="16"/>
              </w:rPr>
            </w:pPr>
            <w:r w:rsidRPr="00414A55">
              <w:rPr>
                <w:color w:val="000000"/>
                <w:sz w:val="16"/>
                <w:szCs w:val="16"/>
              </w:rPr>
              <w:t> </w:t>
            </w:r>
          </w:p>
        </w:tc>
        <w:tc>
          <w:tcPr>
            <w:tcW w:w="656" w:type="dxa"/>
            <w:tcBorders>
              <w:top w:val="nil"/>
              <w:left w:val="nil"/>
              <w:bottom w:val="single" w:sz="4" w:space="0" w:color="auto"/>
              <w:right w:val="single" w:sz="4" w:space="0" w:color="auto"/>
            </w:tcBorders>
            <w:vAlign w:val="center"/>
            <w:hideMark/>
          </w:tcPr>
          <w:p w14:paraId="12B66E0F" w14:textId="77777777" w:rsidR="00414A55" w:rsidRPr="00414A55" w:rsidRDefault="00414A55" w:rsidP="00414A55">
            <w:pPr>
              <w:jc w:val="center"/>
              <w:rPr>
                <w:color w:val="000000"/>
                <w:sz w:val="16"/>
                <w:szCs w:val="16"/>
              </w:rPr>
            </w:pPr>
            <w:r w:rsidRPr="00414A55">
              <w:rPr>
                <w:color w:val="000000"/>
                <w:sz w:val="16"/>
                <w:szCs w:val="16"/>
              </w:rPr>
              <w:t>2.130</w:t>
            </w:r>
          </w:p>
        </w:tc>
        <w:tc>
          <w:tcPr>
            <w:tcW w:w="1669" w:type="dxa"/>
            <w:tcBorders>
              <w:top w:val="nil"/>
              <w:left w:val="nil"/>
              <w:bottom w:val="single" w:sz="4" w:space="0" w:color="auto"/>
              <w:right w:val="single" w:sz="4" w:space="0" w:color="auto"/>
            </w:tcBorders>
            <w:vAlign w:val="center"/>
            <w:hideMark/>
          </w:tcPr>
          <w:p w14:paraId="7BA8EFE4" w14:textId="77777777" w:rsidR="00414A55" w:rsidRPr="00414A55" w:rsidRDefault="00414A55" w:rsidP="00414A55">
            <w:pPr>
              <w:jc w:val="center"/>
              <w:rPr>
                <w:color w:val="000000"/>
                <w:sz w:val="16"/>
                <w:szCs w:val="16"/>
              </w:rPr>
            </w:pPr>
            <w:r w:rsidRPr="00414A55">
              <w:rPr>
                <w:color w:val="000000"/>
                <w:sz w:val="16"/>
                <w:szCs w:val="16"/>
              </w:rPr>
              <w:t>40,41,42</w:t>
            </w:r>
          </w:p>
        </w:tc>
      </w:tr>
      <w:tr w:rsidR="000E62E1" w:rsidRPr="00414A55" w14:paraId="5CFDFE64" w14:textId="77777777" w:rsidTr="00A73C54">
        <w:trPr>
          <w:trHeight w:val="434"/>
          <w:jc w:val="center"/>
        </w:trPr>
        <w:tc>
          <w:tcPr>
            <w:tcW w:w="651" w:type="dxa"/>
            <w:tcBorders>
              <w:top w:val="nil"/>
              <w:left w:val="single" w:sz="4" w:space="0" w:color="auto"/>
              <w:bottom w:val="single" w:sz="4" w:space="0" w:color="auto"/>
              <w:right w:val="single" w:sz="4" w:space="0" w:color="auto"/>
            </w:tcBorders>
            <w:vAlign w:val="center"/>
            <w:hideMark/>
          </w:tcPr>
          <w:p w14:paraId="1AD1DFDD" w14:textId="330E7E13" w:rsidR="00414A55" w:rsidRPr="00414A55" w:rsidRDefault="00414A55" w:rsidP="00414A55">
            <w:pPr>
              <w:jc w:val="center"/>
              <w:rPr>
                <w:color w:val="000000"/>
                <w:sz w:val="16"/>
                <w:szCs w:val="16"/>
              </w:rPr>
            </w:pPr>
            <w:r w:rsidRPr="00414A55">
              <w:rPr>
                <w:color w:val="000000"/>
                <w:sz w:val="16"/>
                <w:szCs w:val="16"/>
              </w:rPr>
              <w:t>2</w:t>
            </w:r>
            <w:r w:rsidR="008E54AD">
              <w:rPr>
                <w:color w:val="000000"/>
                <w:sz w:val="16"/>
                <w:szCs w:val="16"/>
              </w:rPr>
              <w:t>.</w:t>
            </w:r>
          </w:p>
        </w:tc>
        <w:tc>
          <w:tcPr>
            <w:tcW w:w="2096" w:type="dxa"/>
            <w:tcBorders>
              <w:top w:val="nil"/>
              <w:left w:val="nil"/>
              <w:bottom w:val="single" w:sz="4" w:space="0" w:color="auto"/>
              <w:right w:val="single" w:sz="4" w:space="0" w:color="auto"/>
            </w:tcBorders>
            <w:vAlign w:val="center"/>
            <w:hideMark/>
          </w:tcPr>
          <w:p w14:paraId="0085F2F6" w14:textId="10DA2319" w:rsidR="00414A55" w:rsidRPr="00414A55" w:rsidRDefault="00414A55" w:rsidP="00414A55">
            <w:pPr>
              <w:rPr>
                <w:color w:val="000000"/>
                <w:sz w:val="16"/>
                <w:szCs w:val="16"/>
              </w:rPr>
            </w:pPr>
            <w:r w:rsidRPr="00414A55">
              <w:rPr>
                <w:color w:val="000000"/>
                <w:sz w:val="16"/>
                <w:szCs w:val="16"/>
              </w:rPr>
              <w:t xml:space="preserve">Крајска </w:t>
            </w:r>
            <w:r w:rsidR="00C030E9">
              <w:rPr>
                <w:color w:val="000000"/>
                <w:sz w:val="16"/>
                <w:szCs w:val="16"/>
              </w:rPr>
              <w:t>–</w:t>
            </w:r>
            <w:r w:rsidRPr="00414A55">
              <w:rPr>
                <w:color w:val="000000"/>
                <w:sz w:val="16"/>
                <w:szCs w:val="16"/>
              </w:rPr>
              <w:t xml:space="preserve"> Пролом </w:t>
            </w:r>
          </w:p>
        </w:tc>
        <w:tc>
          <w:tcPr>
            <w:tcW w:w="727" w:type="dxa"/>
            <w:tcBorders>
              <w:top w:val="nil"/>
              <w:left w:val="nil"/>
              <w:bottom w:val="single" w:sz="4" w:space="0" w:color="auto"/>
              <w:right w:val="single" w:sz="4" w:space="0" w:color="auto"/>
            </w:tcBorders>
            <w:vAlign w:val="center"/>
            <w:hideMark/>
          </w:tcPr>
          <w:p w14:paraId="2DC67A65" w14:textId="77777777" w:rsidR="00414A55" w:rsidRPr="00414A55" w:rsidRDefault="00414A55" w:rsidP="00414A55">
            <w:pPr>
              <w:jc w:val="right"/>
              <w:rPr>
                <w:color w:val="000000"/>
                <w:sz w:val="16"/>
                <w:szCs w:val="16"/>
              </w:rPr>
            </w:pPr>
            <w:r w:rsidRPr="00414A55">
              <w:rPr>
                <w:color w:val="000000"/>
                <w:sz w:val="16"/>
                <w:szCs w:val="16"/>
              </w:rPr>
              <w:t> </w:t>
            </w:r>
          </w:p>
        </w:tc>
        <w:tc>
          <w:tcPr>
            <w:tcW w:w="687" w:type="dxa"/>
            <w:tcBorders>
              <w:top w:val="nil"/>
              <w:left w:val="nil"/>
              <w:bottom w:val="single" w:sz="4" w:space="0" w:color="auto"/>
              <w:right w:val="single" w:sz="4" w:space="0" w:color="auto"/>
            </w:tcBorders>
            <w:vAlign w:val="center"/>
            <w:hideMark/>
          </w:tcPr>
          <w:p w14:paraId="325242EB" w14:textId="77777777" w:rsidR="00414A55" w:rsidRPr="00414A55" w:rsidRDefault="00414A55" w:rsidP="00414A55">
            <w:pPr>
              <w:jc w:val="center"/>
              <w:rPr>
                <w:color w:val="000000"/>
                <w:sz w:val="16"/>
                <w:szCs w:val="16"/>
              </w:rPr>
            </w:pPr>
            <w:r w:rsidRPr="00414A55">
              <w:rPr>
                <w:color w:val="000000"/>
                <w:sz w:val="16"/>
                <w:szCs w:val="16"/>
              </w:rPr>
              <w:t> </w:t>
            </w:r>
          </w:p>
        </w:tc>
        <w:tc>
          <w:tcPr>
            <w:tcW w:w="727" w:type="dxa"/>
            <w:tcBorders>
              <w:top w:val="nil"/>
              <w:left w:val="nil"/>
              <w:bottom w:val="single" w:sz="4" w:space="0" w:color="auto"/>
              <w:right w:val="single" w:sz="4" w:space="0" w:color="auto"/>
            </w:tcBorders>
            <w:vAlign w:val="center"/>
            <w:hideMark/>
          </w:tcPr>
          <w:p w14:paraId="18DE08A1" w14:textId="77777777" w:rsidR="00414A55" w:rsidRPr="00414A55" w:rsidRDefault="00414A55" w:rsidP="00414A55">
            <w:pPr>
              <w:jc w:val="right"/>
              <w:rPr>
                <w:color w:val="000000"/>
                <w:sz w:val="16"/>
                <w:szCs w:val="16"/>
              </w:rPr>
            </w:pPr>
            <w:r w:rsidRPr="00414A55">
              <w:rPr>
                <w:color w:val="000000"/>
                <w:sz w:val="16"/>
                <w:szCs w:val="16"/>
              </w:rPr>
              <w:t> </w:t>
            </w:r>
          </w:p>
        </w:tc>
        <w:tc>
          <w:tcPr>
            <w:tcW w:w="689" w:type="dxa"/>
            <w:tcBorders>
              <w:top w:val="nil"/>
              <w:left w:val="nil"/>
              <w:bottom w:val="single" w:sz="4" w:space="0" w:color="auto"/>
              <w:right w:val="single" w:sz="4" w:space="0" w:color="auto"/>
            </w:tcBorders>
            <w:vAlign w:val="center"/>
            <w:hideMark/>
          </w:tcPr>
          <w:p w14:paraId="18FDBCC1" w14:textId="77777777" w:rsidR="00414A55" w:rsidRPr="00414A55" w:rsidRDefault="00414A55" w:rsidP="00414A55">
            <w:pPr>
              <w:jc w:val="center"/>
              <w:rPr>
                <w:color w:val="000000"/>
                <w:sz w:val="16"/>
                <w:szCs w:val="16"/>
              </w:rPr>
            </w:pPr>
            <w:r w:rsidRPr="00414A55">
              <w:rPr>
                <w:color w:val="000000"/>
                <w:sz w:val="16"/>
                <w:szCs w:val="16"/>
              </w:rPr>
              <w:t>2.280</w:t>
            </w:r>
          </w:p>
        </w:tc>
        <w:tc>
          <w:tcPr>
            <w:tcW w:w="666" w:type="dxa"/>
            <w:tcBorders>
              <w:top w:val="nil"/>
              <w:left w:val="nil"/>
              <w:bottom w:val="single" w:sz="4" w:space="0" w:color="auto"/>
              <w:right w:val="single" w:sz="4" w:space="0" w:color="auto"/>
            </w:tcBorders>
            <w:vAlign w:val="center"/>
            <w:hideMark/>
          </w:tcPr>
          <w:p w14:paraId="593EF30B" w14:textId="77777777" w:rsidR="00414A55" w:rsidRPr="00414A55" w:rsidRDefault="00414A55" w:rsidP="00414A55">
            <w:pPr>
              <w:jc w:val="center"/>
              <w:rPr>
                <w:color w:val="000000"/>
                <w:sz w:val="16"/>
                <w:szCs w:val="16"/>
              </w:rPr>
            </w:pPr>
            <w:r w:rsidRPr="00414A55">
              <w:rPr>
                <w:color w:val="000000"/>
                <w:sz w:val="16"/>
                <w:szCs w:val="16"/>
              </w:rPr>
              <w:t> </w:t>
            </w:r>
          </w:p>
        </w:tc>
        <w:tc>
          <w:tcPr>
            <w:tcW w:w="455" w:type="dxa"/>
            <w:tcBorders>
              <w:top w:val="nil"/>
              <w:left w:val="nil"/>
              <w:bottom w:val="single" w:sz="4" w:space="0" w:color="auto"/>
              <w:right w:val="single" w:sz="4" w:space="0" w:color="auto"/>
            </w:tcBorders>
            <w:vAlign w:val="center"/>
            <w:hideMark/>
          </w:tcPr>
          <w:p w14:paraId="5EFED4A8" w14:textId="77777777" w:rsidR="00414A55" w:rsidRPr="00414A55" w:rsidRDefault="00414A55" w:rsidP="00414A55">
            <w:pPr>
              <w:jc w:val="right"/>
              <w:rPr>
                <w:color w:val="000000"/>
                <w:sz w:val="16"/>
                <w:szCs w:val="16"/>
              </w:rPr>
            </w:pPr>
            <w:r w:rsidRPr="00414A55">
              <w:rPr>
                <w:color w:val="000000"/>
                <w:sz w:val="16"/>
                <w:szCs w:val="16"/>
              </w:rPr>
              <w:t> </w:t>
            </w:r>
          </w:p>
        </w:tc>
        <w:tc>
          <w:tcPr>
            <w:tcW w:w="528" w:type="dxa"/>
            <w:tcBorders>
              <w:top w:val="nil"/>
              <w:left w:val="nil"/>
              <w:bottom w:val="single" w:sz="4" w:space="0" w:color="auto"/>
              <w:right w:val="single" w:sz="4" w:space="0" w:color="auto"/>
            </w:tcBorders>
            <w:vAlign w:val="center"/>
            <w:hideMark/>
          </w:tcPr>
          <w:p w14:paraId="71312983" w14:textId="77777777" w:rsidR="00414A55" w:rsidRPr="00414A55" w:rsidRDefault="00414A55" w:rsidP="00414A55">
            <w:pPr>
              <w:jc w:val="right"/>
              <w:rPr>
                <w:color w:val="000000"/>
                <w:sz w:val="16"/>
                <w:szCs w:val="16"/>
              </w:rPr>
            </w:pPr>
            <w:r w:rsidRPr="00414A55">
              <w:rPr>
                <w:color w:val="000000"/>
                <w:sz w:val="16"/>
                <w:szCs w:val="16"/>
              </w:rPr>
              <w:t> </w:t>
            </w:r>
          </w:p>
        </w:tc>
        <w:tc>
          <w:tcPr>
            <w:tcW w:w="505" w:type="dxa"/>
            <w:tcBorders>
              <w:top w:val="nil"/>
              <w:left w:val="nil"/>
              <w:bottom w:val="single" w:sz="4" w:space="0" w:color="auto"/>
              <w:right w:val="single" w:sz="4" w:space="0" w:color="auto"/>
            </w:tcBorders>
            <w:vAlign w:val="center"/>
            <w:hideMark/>
          </w:tcPr>
          <w:p w14:paraId="061289CB" w14:textId="77777777" w:rsidR="00414A55" w:rsidRPr="00414A55" w:rsidRDefault="00414A55" w:rsidP="00414A55">
            <w:pPr>
              <w:jc w:val="right"/>
              <w:rPr>
                <w:color w:val="000000"/>
                <w:sz w:val="16"/>
                <w:szCs w:val="16"/>
              </w:rPr>
            </w:pPr>
            <w:r w:rsidRPr="00414A55">
              <w:rPr>
                <w:color w:val="000000"/>
                <w:sz w:val="16"/>
                <w:szCs w:val="16"/>
              </w:rPr>
              <w:t> </w:t>
            </w:r>
          </w:p>
        </w:tc>
        <w:tc>
          <w:tcPr>
            <w:tcW w:w="489" w:type="dxa"/>
            <w:tcBorders>
              <w:top w:val="nil"/>
              <w:left w:val="nil"/>
              <w:bottom w:val="single" w:sz="4" w:space="0" w:color="auto"/>
              <w:right w:val="single" w:sz="4" w:space="0" w:color="auto"/>
            </w:tcBorders>
            <w:vAlign w:val="center"/>
            <w:hideMark/>
          </w:tcPr>
          <w:p w14:paraId="103CE653" w14:textId="77777777" w:rsidR="00414A55" w:rsidRPr="00414A55" w:rsidRDefault="00414A55" w:rsidP="00414A55">
            <w:pPr>
              <w:jc w:val="right"/>
              <w:rPr>
                <w:color w:val="000000"/>
                <w:sz w:val="16"/>
                <w:szCs w:val="16"/>
              </w:rPr>
            </w:pPr>
            <w:r w:rsidRPr="00414A55">
              <w:rPr>
                <w:color w:val="000000"/>
                <w:sz w:val="16"/>
                <w:szCs w:val="16"/>
              </w:rPr>
              <w:t> </w:t>
            </w:r>
          </w:p>
        </w:tc>
        <w:tc>
          <w:tcPr>
            <w:tcW w:w="656" w:type="dxa"/>
            <w:tcBorders>
              <w:top w:val="nil"/>
              <w:left w:val="nil"/>
              <w:bottom w:val="single" w:sz="4" w:space="0" w:color="auto"/>
              <w:right w:val="single" w:sz="4" w:space="0" w:color="auto"/>
            </w:tcBorders>
            <w:vAlign w:val="center"/>
            <w:hideMark/>
          </w:tcPr>
          <w:p w14:paraId="0B5CACC3" w14:textId="77777777" w:rsidR="00414A55" w:rsidRPr="00414A55" w:rsidRDefault="00414A55" w:rsidP="00414A55">
            <w:pPr>
              <w:jc w:val="center"/>
              <w:rPr>
                <w:color w:val="000000"/>
                <w:sz w:val="16"/>
                <w:szCs w:val="16"/>
              </w:rPr>
            </w:pPr>
            <w:r w:rsidRPr="00414A55">
              <w:rPr>
                <w:color w:val="000000"/>
                <w:sz w:val="16"/>
                <w:szCs w:val="16"/>
              </w:rPr>
              <w:t>2.280</w:t>
            </w:r>
          </w:p>
        </w:tc>
        <w:tc>
          <w:tcPr>
            <w:tcW w:w="1669" w:type="dxa"/>
            <w:tcBorders>
              <w:top w:val="nil"/>
              <w:left w:val="nil"/>
              <w:bottom w:val="single" w:sz="4" w:space="0" w:color="auto"/>
              <w:right w:val="single" w:sz="4" w:space="0" w:color="auto"/>
            </w:tcBorders>
            <w:vAlign w:val="center"/>
            <w:hideMark/>
          </w:tcPr>
          <w:p w14:paraId="7D5C6790" w14:textId="77777777" w:rsidR="00414A55" w:rsidRPr="00414A55" w:rsidRDefault="00414A55" w:rsidP="00414A55">
            <w:pPr>
              <w:jc w:val="center"/>
              <w:rPr>
                <w:color w:val="000000"/>
                <w:sz w:val="16"/>
                <w:szCs w:val="16"/>
              </w:rPr>
            </w:pPr>
            <w:r w:rsidRPr="00414A55">
              <w:rPr>
                <w:color w:val="000000"/>
                <w:sz w:val="16"/>
                <w:szCs w:val="16"/>
              </w:rPr>
              <w:t>48-52,52-58</w:t>
            </w:r>
          </w:p>
        </w:tc>
      </w:tr>
      <w:tr w:rsidR="000E62E1" w:rsidRPr="00414A55" w14:paraId="5D2E74D4" w14:textId="77777777" w:rsidTr="00A73C54">
        <w:trPr>
          <w:trHeight w:val="518"/>
          <w:jc w:val="center"/>
        </w:trPr>
        <w:tc>
          <w:tcPr>
            <w:tcW w:w="651" w:type="dxa"/>
            <w:tcBorders>
              <w:top w:val="nil"/>
              <w:left w:val="single" w:sz="4" w:space="0" w:color="auto"/>
              <w:bottom w:val="single" w:sz="4" w:space="0" w:color="auto"/>
              <w:right w:val="single" w:sz="4" w:space="0" w:color="auto"/>
            </w:tcBorders>
            <w:vAlign w:val="center"/>
            <w:hideMark/>
          </w:tcPr>
          <w:p w14:paraId="17151E91" w14:textId="6F308295" w:rsidR="00414A55" w:rsidRPr="00414A55" w:rsidRDefault="00414A55" w:rsidP="00414A55">
            <w:pPr>
              <w:jc w:val="center"/>
              <w:rPr>
                <w:color w:val="000000"/>
                <w:sz w:val="16"/>
                <w:szCs w:val="16"/>
              </w:rPr>
            </w:pPr>
            <w:r w:rsidRPr="00414A55">
              <w:rPr>
                <w:color w:val="000000"/>
                <w:sz w:val="16"/>
                <w:szCs w:val="16"/>
              </w:rPr>
              <w:t>3</w:t>
            </w:r>
            <w:r w:rsidR="008E54AD">
              <w:rPr>
                <w:color w:val="000000"/>
                <w:sz w:val="16"/>
                <w:szCs w:val="16"/>
              </w:rPr>
              <w:t>.</w:t>
            </w:r>
          </w:p>
        </w:tc>
        <w:tc>
          <w:tcPr>
            <w:tcW w:w="2096" w:type="dxa"/>
            <w:tcBorders>
              <w:top w:val="nil"/>
              <w:left w:val="nil"/>
              <w:bottom w:val="single" w:sz="4" w:space="0" w:color="auto"/>
              <w:right w:val="single" w:sz="4" w:space="0" w:color="auto"/>
            </w:tcBorders>
            <w:vAlign w:val="center"/>
            <w:hideMark/>
          </w:tcPr>
          <w:p w14:paraId="20426B28" w14:textId="47B38722" w:rsidR="00414A55" w:rsidRPr="00414A55" w:rsidRDefault="00414A55" w:rsidP="00414A55">
            <w:pPr>
              <w:rPr>
                <w:color w:val="000000"/>
                <w:sz w:val="16"/>
                <w:szCs w:val="16"/>
              </w:rPr>
            </w:pPr>
            <w:r w:rsidRPr="00414A55">
              <w:rPr>
                <w:color w:val="000000"/>
                <w:sz w:val="16"/>
                <w:szCs w:val="16"/>
              </w:rPr>
              <w:t xml:space="preserve">Проломски поток </w:t>
            </w:r>
            <w:r w:rsidR="00C030E9">
              <w:rPr>
                <w:color w:val="000000"/>
                <w:sz w:val="16"/>
                <w:szCs w:val="16"/>
              </w:rPr>
              <w:t>–</w:t>
            </w:r>
            <w:r w:rsidRPr="00414A55">
              <w:rPr>
                <w:color w:val="000000"/>
                <w:sz w:val="16"/>
                <w:szCs w:val="16"/>
              </w:rPr>
              <w:t xml:space="preserve"> Змајевачки поток</w:t>
            </w:r>
          </w:p>
        </w:tc>
        <w:tc>
          <w:tcPr>
            <w:tcW w:w="727" w:type="dxa"/>
            <w:tcBorders>
              <w:top w:val="nil"/>
              <w:left w:val="nil"/>
              <w:bottom w:val="single" w:sz="4" w:space="0" w:color="auto"/>
              <w:right w:val="single" w:sz="4" w:space="0" w:color="auto"/>
            </w:tcBorders>
            <w:vAlign w:val="center"/>
            <w:hideMark/>
          </w:tcPr>
          <w:p w14:paraId="2F15A623" w14:textId="77777777" w:rsidR="00414A55" w:rsidRPr="00414A55" w:rsidRDefault="00414A55" w:rsidP="00414A55">
            <w:pPr>
              <w:jc w:val="right"/>
              <w:rPr>
                <w:color w:val="000000"/>
                <w:sz w:val="16"/>
                <w:szCs w:val="16"/>
              </w:rPr>
            </w:pPr>
            <w:r w:rsidRPr="00414A55">
              <w:rPr>
                <w:color w:val="000000"/>
                <w:sz w:val="16"/>
                <w:szCs w:val="16"/>
              </w:rPr>
              <w:t> </w:t>
            </w:r>
          </w:p>
        </w:tc>
        <w:tc>
          <w:tcPr>
            <w:tcW w:w="687" w:type="dxa"/>
            <w:tcBorders>
              <w:top w:val="nil"/>
              <w:left w:val="nil"/>
              <w:bottom w:val="single" w:sz="4" w:space="0" w:color="auto"/>
              <w:right w:val="single" w:sz="4" w:space="0" w:color="auto"/>
            </w:tcBorders>
            <w:vAlign w:val="center"/>
            <w:hideMark/>
          </w:tcPr>
          <w:p w14:paraId="6C9366ED" w14:textId="77777777" w:rsidR="00414A55" w:rsidRPr="00414A55" w:rsidRDefault="00414A55" w:rsidP="00414A55">
            <w:pPr>
              <w:jc w:val="center"/>
              <w:rPr>
                <w:color w:val="000000"/>
                <w:sz w:val="16"/>
                <w:szCs w:val="16"/>
              </w:rPr>
            </w:pPr>
            <w:r w:rsidRPr="00414A55">
              <w:rPr>
                <w:color w:val="000000"/>
                <w:sz w:val="16"/>
                <w:szCs w:val="16"/>
              </w:rPr>
              <w:t> </w:t>
            </w:r>
          </w:p>
        </w:tc>
        <w:tc>
          <w:tcPr>
            <w:tcW w:w="727" w:type="dxa"/>
            <w:tcBorders>
              <w:top w:val="nil"/>
              <w:left w:val="nil"/>
              <w:bottom w:val="single" w:sz="4" w:space="0" w:color="auto"/>
              <w:right w:val="single" w:sz="4" w:space="0" w:color="auto"/>
            </w:tcBorders>
            <w:vAlign w:val="center"/>
            <w:hideMark/>
          </w:tcPr>
          <w:p w14:paraId="6DE0869C" w14:textId="77777777" w:rsidR="00414A55" w:rsidRPr="00414A55" w:rsidRDefault="00414A55" w:rsidP="00414A55">
            <w:pPr>
              <w:jc w:val="right"/>
              <w:rPr>
                <w:color w:val="000000"/>
                <w:sz w:val="16"/>
                <w:szCs w:val="16"/>
              </w:rPr>
            </w:pPr>
            <w:r w:rsidRPr="00414A55">
              <w:rPr>
                <w:color w:val="000000"/>
                <w:sz w:val="16"/>
                <w:szCs w:val="16"/>
              </w:rPr>
              <w:t> </w:t>
            </w:r>
          </w:p>
        </w:tc>
        <w:tc>
          <w:tcPr>
            <w:tcW w:w="689" w:type="dxa"/>
            <w:tcBorders>
              <w:top w:val="nil"/>
              <w:left w:val="nil"/>
              <w:bottom w:val="single" w:sz="4" w:space="0" w:color="auto"/>
              <w:right w:val="single" w:sz="4" w:space="0" w:color="auto"/>
            </w:tcBorders>
            <w:vAlign w:val="center"/>
            <w:hideMark/>
          </w:tcPr>
          <w:p w14:paraId="5998F9E5" w14:textId="77777777" w:rsidR="00414A55" w:rsidRPr="00414A55" w:rsidRDefault="00414A55" w:rsidP="00414A55">
            <w:pPr>
              <w:jc w:val="center"/>
              <w:rPr>
                <w:color w:val="000000"/>
                <w:sz w:val="16"/>
                <w:szCs w:val="16"/>
              </w:rPr>
            </w:pPr>
            <w:r w:rsidRPr="00414A55">
              <w:rPr>
                <w:color w:val="000000"/>
                <w:sz w:val="16"/>
                <w:szCs w:val="16"/>
              </w:rPr>
              <w:t>1.380</w:t>
            </w:r>
          </w:p>
        </w:tc>
        <w:tc>
          <w:tcPr>
            <w:tcW w:w="666" w:type="dxa"/>
            <w:tcBorders>
              <w:top w:val="nil"/>
              <w:left w:val="nil"/>
              <w:bottom w:val="single" w:sz="4" w:space="0" w:color="auto"/>
              <w:right w:val="single" w:sz="4" w:space="0" w:color="auto"/>
            </w:tcBorders>
            <w:vAlign w:val="center"/>
            <w:hideMark/>
          </w:tcPr>
          <w:p w14:paraId="5CB79D55" w14:textId="77777777" w:rsidR="00414A55" w:rsidRPr="00414A55" w:rsidRDefault="00414A55" w:rsidP="00414A55">
            <w:pPr>
              <w:jc w:val="center"/>
              <w:rPr>
                <w:color w:val="000000"/>
                <w:sz w:val="16"/>
                <w:szCs w:val="16"/>
              </w:rPr>
            </w:pPr>
            <w:r w:rsidRPr="00414A55">
              <w:rPr>
                <w:color w:val="000000"/>
                <w:sz w:val="16"/>
                <w:szCs w:val="16"/>
              </w:rPr>
              <w:t> </w:t>
            </w:r>
          </w:p>
        </w:tc>
        <w:tc>
          <w:tcPr>
            <w:tcW w:w="455" w:type="dxa"/>
            <w:tcBorders>
              <w:top w:val="nil"/>
              <w:left w:val="nil"/>
              <w:bottom w:val="single" w:sz="4" w:space="0" w:color="auto"/>
              <w:right w:val="single" w:sz="4" w:space="0" w:color="auto"/>
            </w:tcBorders>
            <w:vAlign w:val="center"/>
            <w:hideMark/>
          </w:tcPr>
          <w:p w14:paraId="0B1BA93D" w14:textId="77777777" w:rsidR="00414A55" w:rsidRPr="00414A55" w:rsidRDefault="00414A55" w:rsidP="00414A55">
            <w:pPr>
              <w:jc w:val="right"/>
              <w:rPr>
                <w:color w:val="000000"/>
                <w:sz w:val="16"/>
                <w:szCs w:val="16"/>
              </w:rPr>
            </w:pPr>
            <w:r w:rsidRPr="00414A55">
              <w:rPr>
                <w:color w:val="000000"/>
                <w:sz w:val="16"/>
                <w:szCs w:val="16"/>
              </w:rPr>
              <w:t> </w:t>
            </w:r>
          </w:p>
        </w:tc>
        <w:tc>
          <w:tcPr>
            <w:tcW w:w="528" w:type="dxa"/>
            <w:tcBorders>
              <w:top w:val="nil"/>
              <w:left w:val="nil"/>
              <w:bottom w:val="single" w:sz="4" w:space="0" w:color="auto"/>
              <w:right w:val="single" w:sz="4" w:space="0" w:color="auto"/>
            </w:tcBorders>
            <w:vAlign w:val="center"/>
            <w:hideMark/>
          </w:tcPr>
          <w:p w14:paraId="3F383717" w14:textId="77777777" w:rsidR="00414A55" w:rsidRPr="00414A55" w:rsidRDefault="00414A55" w:rsidP="00414A55">
            <w:pPr>
              <w:jc w:val="right"/>
              <w:rPr>
                <w:color w:val="000000"/>
                <w:sz w:val="16"/>
                <w:szCs w:val="16"/>
              </w:rPr>
            </w:pPr>
            <w:r w:rsidRPr="00414A55">
              <w:rPr>
                <w:color w:val="000000"/>
                <w:sz w:val="16"/>
                <w:szCs w:val="16"/>
              </w:rPr>
              <w:t> </w:t>
            </w:r>
          </w:p>
        </w:tc>
        <w:tc>
          <w:tcPr>
            <w:tcW w:w="505" w:type="dxa"/>
            <w:tcBorders>
              <w:top w:val="nil"/>
              <w:left w:val="nil"/>
              <w:bottom w:val="single" w:sz="4" w:space="0" w:color="auto"/>
              <w:right w:val="single" w:sz="4" w:space="0" w:color="auto"/>
            </w:tcBorders>
            <w:vAlign w:val="center"/>
            <w:hideMark/>
          </w:tcPr>
          <w:p w14:paraId="6AA65474" w14:textId="77777777" w:rsidR="00414A55" w:rsidRPr="00414A55" w:rsidRDefault="00414A55" w:rsidP="00414A55">
            <w:pPr>
              <w:jc w:val="right"/>
              <w:rPr>
                <w:color w:val="000000"/>
                <w:sz w:val="16"/>
                <w:szCs w:val="16"/>
              </w:rPr>
            </w:pPr>
            <w:r w:rsidRPr="00414A55">
              <w:rPr>
                <w:color w:val="000000"/>
                <w:sz w:val="16"/>
                <w:szCs w:val="16"/>
              </w:rPr>
              <w:t> </w:t>
            </w:r>
          </w:p>
        </w:tc>
        <w:tc>
          <w:tcPr>
            <w:tcW w:w="489" w:type="dxa"/>
            <w:tcBorders>
              <w:top w:val="nil"/>
              <w:left w:val="nil"/>
              <w:bottom w:val="single" w:sz="4" w:space="0" w:color="auto"/>
              <w:right w:val="single" w:sz="4" w:space="0" w:color="auto"/>
            </w:tcBorders>
            <w:vAlign w:val="center"/>
            <w:hideMark/>
          </w:tcPr>
          <w:p w14:paraId="0A02E3F3" w14:textId="77777777" w:rsidR="00414A55" w:rsidRPr="00414A55" w:rsidRDefault="00414A55" w:rsidP="00414A55">
            <w:pPr>
              <w:jc w:val="right"/>
              <w:rPr>
                <w:color w:val="000000"/>
                <w:sz w:val="16"/>
                <w:szCs w:val="16"/>
              </w:rPr>
            </w:pPr>
            <w:r w:rsidRPr="00414A55">
              <w:rPr>
                <w:color w:val="000000"/>
                <w:sz w:val="16"/>
                <w:szCs w:val="16"/>
              </w:rPr>
              <w:t> </w:t>
            </w:r>
          </w:p>
        </w:tc>
        <w:tc>
          <w:tcPr>
            <w:tcW w:w="656" w:type="dxa"/>
            <w:tcBorders>
              <w:top w:val="nil"/>
              <w:left w:val="nil"/>
              <w:bottom w:val="single" w:sz="4" w:space="0" w:color="auto"/>
              <w:right w:val="single" w:sz="4" w:space="0" w:color="auto"/>
            </w:tcBorders>
            <w:vAlign w:val="center"/>
            <w:hideMark/>
          </w:tcPr>
          <w:p w14:paraId="2BEF93C8" w14:textId="77777777" w:rsidR="00414A55" w:rsidRPr="00414A55" w:rsidRDefault="00414A55" w:rsidP="00414A55">
            <w:pPr>
              <w:jc w:val="center"/>
              <w:rPr>
                <w:color w:val="000000"/>
                <w:sz w:val="16"/>
                <w:szCs w:val="16"/>
              </w:rPr>
            </w:pPr>
            <w:r w:rsidRPr="00414A55">
              <w:rPr>
                <w:color w:val="000000"/>
                <w:sz w:val="16"/>
                <w:szCs w:val="16"/>
              </w:rPr>
              <w:t>1.380</w:t>
            </w:r>
          </w:p>
        </w:tc>
        <w:tc>
          <w:tcPr>
            <w:tcW w:w="1669" w:type="dxa"/>
            <w:tcBorders>
              <w:top w:val="nil"/>
              <w:left w:val="nil"/>
              <w:bottom w:val="single" w:sz="4" w:space="0" w:color="auto"/>
              <w:right w:val="single" w:sz="4" w:space="0" w:color="auto"/>
            </w:tcBorders>
            <w:vAlign w:val="center"/>
            <w:hideMark/>
          </w:tcPr>
          <w:p w14:paraId="21052378" w14:textId="77777777" w:rsidR="00414A55" w:rsidRPr="00414A55" w:rsidRDefault="00414A55" w:rsidP="00414A55">
            <w:pPr>
              <w:jc w:val="center"/>
              <w:rPr>
                <w:color w:val="000000"/>
                <w:sz w:val="16"/>
                <w:szCs w:val="16"/>
              </w:rPr>
            </w:pPr>
            <w:r w:rsidRPr="00414A55">
              <w:rPr>
                <w:color w:val="000000"/>
                <w:sz w:val="16"/>
                <w:szCs w:val="16"/>
              </w:rPr>
              <w:t>45-49</w:t>
            </w:r>
          </w:p>
        </w:tc>
      </w:tr>
      <w:tr w:rsidR="000E62E1" w:rsidRPr="00414A55" w14:paraId="3106898D" w14:textId="77777777" w:rsidTr="00A73C54">
        <w:trPr>
          <w:trHeight w:val="627"/>
          <w:jc w:val="center"/>
        </w:trPr>
        <w:tc>
          <w:tcPr>
            <w:tcW w:w="651" w:type="dxa"/>
            <w:tcBorders>
              <w:top w:val="nil"/>
              <w:left w:val="single" w:sz="4" w:space="0" w:color="auto"/>
              <w:bottom w:val="single" w:sz="4" w:space="0" w:color="auto"/>
              <w:right w:val="single" w:sz="4" w:space="0" w:color="auto"/>
            </w:tcBorders>
            <w:vAlign w:val="center"/>
            <w:hideMark/>
          </w:tcPr>
          <w:p w14:paraId="5A44D8BC" w14:textId="35FABCFA" w:rsidR="00414A55" w:rsidRPr="00414A55" w:rsidRDefault="00414A55" w:rsidP="00414A55">
            <w:pPr>
              <w:jc w:val="center"/>
              <w:rPr>
                <w:color w:val="000000"/>
                <w:sz w:val="16"/>
                <w:szCs w:val="16"/>
              </w:rPr>
            </w:pPr>
            <w:r w:rsidRPr="00414A55">
              <w:rPr>
                <w:color w:val="000000"/>
                <w:sz w:val="16"/>
                <w:szCs w:val="16"/>
              </w:rPr>
              <w:t>4</w:t>
            </w:r>
            <w:r w:rsidR="008E54AD">
              <w:rPr>
                <w:color w:val="000000"/>
                <w:sz w:val="16"/>
                <w:szCs w:val="16"/>
              </w:rPr>
              <w:t>.</w:t>
            </w:r>
          </w:p>
        </w:tc>
        <w:tc>
          <w:tcPr>
            <w:tcW w:w="2096" w:type="dxa"/>
            <w:tcBorders>
              <w:top w:val="nil"/>
              <w:left w:val="nil"/>
              <w:bottom w:val="single" w:sz="4" w:space="0" w:color="auto"/>
              <w:right w:val="single" w:sz="4" w:space="0" w:color="auto"/>
            </w:tcBorders>
            <w:vAlign w:val="center"/>
            <w:hideMark/>
          </w:tcPr>
          <w:p w14:paraId="1E3B7778" w14:textId="2CFF31A0" w:rsidR="00414A55" w:rsidRPr="00414A55" w:rsidRDefault="00414A55" w:rsidP="00414A55">
            <w:pPr>
              <w:rPr>
                <w:color w:val="000000"/>
                <w:sz w:val="16"/>
                <w:szCs w:val="16"/>
              </w:rPr>
            </w:pPr>
            <w:r w:rsidRPr="00414A55">
              <w:rPr>
                <w:color w:val="000000"/>
                <w:sz w:val="16"/>
                <w:szCs w:val="16"/>
              </w:rPr>
              <w:t xml:space="preserve">Проломски пут </w:t>
            </w:r>
            <w:r w:rsidR="00C030E9">
              <w:rPr>
                <w:color w:val="000000"/>
                <w:sz w:val="16"/>
                <w:szCs w:val="16"/>
              </w:rPr>
              <w:t>–</w:t>
            </w:r>
            <w:r w:rsidRPr="00414A55">
              <w:rPr>
                <w:color w:val="000000"/>
                <w:sz w:val="16"/>
                <w:szCs w:val="16"/>
              </w:rPr>
              <w:t xml:space="preserve"> Дебело брдо</w:t>
            </w:r>
          </w:p>
        </w:tc>
        <w:tc>
          <w:tcPr>
            <w:tcW w:w="727" w:type="dxa"/>
            <w:tcBorders>
              <w:top w:val="nil"/>
              <w:left w:val="nil"/>
              <w:bottom w:val="single" w:sz="4" w:space="0" w:color="auto"/>
              <w:right w:val="single" w:sz="4" w:space="0" w:color="auto"/>
            </w:tcBorders>
            <w:vAlign w:val="center"/>
            <w:hideMark/>
          </w:tcPr>
          <w:p w14:paraId="6A6301E5" w14:textId="77777777" w:rsidR="00414A55" w:rsidRPr="00414A55" w:rsidRDefault="00414A55" w:rsidP="00414A55">
            <w:pPr>
              <w:jc w:val="right"/>
              <w:rPr>
                <w:color w:val="000000"/>
                <w:sz w:val="16"/>
                <w:szCs w:val="16"/>
              </w:rPr>
            </w:pPr>
            <w:r w:rsidRPr="00414A55">
              <w:rPr>
                <w:color w:val="000000"/>
                <w:sz w:val="16"/>
                <w:szCs w:val="16"/>
              </w:rPr>
              <w:t> </w:t>
            </w:r>
          </w:p>
        </w:tc>
        <w:tc>
          <w:tcPr>
            <w:tcW w:w="687" w:type="dxa"/>
            <w:tcBorders>
              <w:top w:val="nil"/>
              <w:left w:val="nil"/>
              <w:bottom w:val="single" w:sz="4" w:space="0" w:color="auto"/>
              <w:right w:val="single" w:sz="4" w:space="0" w:color="auto"/>
            </w:tcBorders>
            <w:vAlign w:val="center"/>
            <w:hideMark/>
          </w:tcPr>
          <w:p w14:paraId="734C9D15" w14:textId="77777777" w:rsidR="00414A55" w:rsidRPr="00414A55" w:rsidRDefault="00414A55" w:rsidP="00414A55">
            <w:pPr>
              <w:jc w:val="center"/>
              <w:rPr>
                <w:color w:val="000000"/>
                <w:sz w:val="16"/>
                <w:szCs w:val="16"/>
              </w:rPr>
            </w:pPr>
            <w:r w:rsidRPr="00414A55">
              <w:rPr>
                <w:color w:val="000000"/>
                <w:sz w:val="16"/>
                <w:szCs w:val="16"/>
              </w:rPr>
              <w:t> </w:t>
            </w:r>
          </w:p>
        </w:tc>
        <w:tc>
          <w:tcPr>
            <w:tcW w:w="727" w:type="dxa"/>
            <w:tcBorders>
              <w:top w:val="nil"/>
              <w:left w:val="nil"/>
              <w:bottom w:val="single" w:sz="4" w:space="0" w:color="auto"/>
              <w:right w:val="single" w:sz="4" w:space="0" w:color="auto"/>
            </w:tcBorders>
            <w:vAlign w:val="center"/>
            <w:hideMark/>
          </w:tcPr>
          <w:p w14:paraId="5D33283C" w14:textId="77777777" w:rsidR="00414A55" w:rsidRPr="00414A55" w:rsidRDefault="00414A55" w:rsidP="00414A55">
            <w:pPr>
              <w:jc w:val="right"/>
              <w:rPr>
                <w:color w:val="000000"/>
                <w:sz w:val="16"/>
                <w:szCs w:val="16"/>
              </w:rPr>
            </w:pPr>
            <w:r w:rsidRPr="00414A55">
              <w:rPr>
                <w:color w:val="000000"/>
                <w:sz w:val="16"/>
                <w:szCs w:val="16"/>
              </w:rPr>
              <w:t> </w:t>
            </w:r>
          </w:p>
        </w:tc>
        <w:tc>
          <w:tcPr>
            <w:tcW w:w="689" w:type="dxa"/>
            <w:tcBorders>
              <w:top w:val="nil"/>
              <w:left w:val="nil"/>
              <w:bottom w:val="single" w:sz="4" w:space="0" w:color="auto"/>
              <w:right w:val="single" w:sz="4" w:space="0" w:color="auto"/>
            </w:tcBorders>
            <w:vAlign w:val="center"/>
            <w:hideMark/>
          </w:tcPr>
          <w:p w14:paraId="0E9B7E82" w14:textId="77777777" w:rsidR="00414A55" w:rsidRPr="00414A55" w:rsidRDefault="00414A55" w:rsidP="00414A55">
            <w:pPr>
              <w:jc w:val="center"/>
              <w:rPr>
                <w:color w:val="000000"/>
                <w:sz w:val="16"/>
                <w:szCs w:val="16"/>
              </w:rPr>
            </w:pPr>
            <w:r w:rsidRPr="00414A55">
              <w:rPr>
                <w:color w:val="000000"/>
                <w:sz w:val="16"/>
                <w:szCs w:val="16"/>
              </w:rPr>
              <w:t> </w:t>
            </w:r>
          </w:p>
        </w:tc>
        <w:tc>
          <w:tcPr>
            <w:tcW w:w="666" w:type="dxa"/>
            <w:tcBorders>
              <w:top w:val="nil"/>
              <w:left w:val="nil"/>
              <w:bottom w:val="single" w:sz="4" w:space="0" w:color="auto"/>
              <w:right w:val="single" w:sz="4" w:space="0" w:color="auto"/>
            </w:tcBorders>
            <w:vAlign w:val="center"/>
            <w:hideMark/>
          </w:tcPr>
          <w:p w14:paraId="7E510C9A" w14:textId="77777777" w:rsidR="00414A55" w:rsidRPr="00414A55" w:rsidRDefault="00414A55" w:rsidP="00414A55">
            <w:pPr>
              <w:jc w:val="center"/>
              <w:rPr>
                <w:color w:val="000000"/>
                <w:sz w:val="16"/>
                <w:szCs w:val="16"/>
              </w:rPr>
            </w:pPr>
            <w:r w:rsidRPr="00414A55">
              <w:rPr>
                <w:color w:val="000000"/>
                <w:sz w:val="16"/>
                <w:szCs w:val="16"/>
              </w:rPr>
              <w:t>2.700</w:t>
            </w:r>
          </w:p>
        </w:tc>
        <w:tc>
          <w:tcPr>
            <w:tcW w:w="455" w:type="dxa"/>
            <w:tcBorders>
              <w:top w:val="nil"/>
              <w:left w:val="nil"/>
              <w:bottom w:val="single" w:sz="4" w:space="0" w:color="auto"/>
              <w:right w:val="single" w:sz="4" w:space="0" w:color="auto"/>
            </w:tcBorders>
            <w:vAlign w:val="center"/>
            <w:hideMark/>
          </w:tcPr>
          <w:p w14:paraId="065D65D0" w14:textId="77777777" w:rsidR="00414A55" w:rsidRPr="00414A55" w:rsidRDefault="00414A55" w:rsidP="00414A55">
            <w:pPr>
              <w:jc w:val="right"/>
              <w:rPr>
                <w:color w:val="000000"/>
                <w:sz w:val="16"/>
                <w:szCs w:val="16"/>
              </w:rPr>
            </w:pPr>
            <w:r w:rsidRPr="00414A55">
              <w:rPr>
                <w:color w:val="000000"/>
                <w:sz w:val="16"/>
                <w:szCs w:val="16"/>
              </w:rPr>
              <w:t> </w:t>
            </w:r>
          </w:p>
        </w:tc>
        <w:tc>
          <w:tcPr>
            <w:tcW w:w="528" w:type="dxa"/>
            <w:tcBorders>
              <w:top w:val="nil"/>
              <w:left w:val="nil"/>
              <w:bottom w:val="single" w:sz="4" w:space="0" w:color="auto"/>
              <w:right w:val="single" w:sz="4" w:space="0" w:color="auto"/>
            </w:tcBorders>
            <w:vAlign w:val="center"/>
            <w:hideMark/>
          </w:tcPr>
          <w:p w14:paraId="48178566" w14:textId="77777777" w:rsidR="00414A55" w:rsidRPr="00414A55" w:rsidRDefault="00414A55" w:rsidP="00414A55">
            <w:pPr>
              <w:jc w:val="right"/>
              <w:rPr>
                <w:color w:val="000000"/>
                <w:sz w:val="16"/>
                <w:szCs w:val="16"/>
              </w:rPr>
            </w:pPr>
            <w:r w:rsidRPr="00414A55">
              <w:rPr>
                <w:color w:val="000000"/>
                <w:sz w:val="16"/>
                <w:szCs w:val="16"/>
              </w:rPr>
              <w:t> </w:t>
            </w:r>
          </w:p>
        </w:tc>
        <w:tc>
          <w:tcPr>
            <w:tcW w:w="505" w:type="dxa"/>
            <w:tcBorders>
              <w:top w:val="nil"/>
              <w:left w:val="nil"/>
              <w:bottom w:val="single" w:sz="4" w:space="0" w:color="auto"/>
              <w:right w:val="single" w:sz="4" w:space="0" w:color="auto"/>
            </w:tcBorders>
            <w:vAlign w:val="center"/>
            <w:hideMark/>
          </w:tcPr>
          <w:p w14:paraId="496573AB" w14:textId="77777777" w:rsidR="00414A55" w:rsidRPr="00414A55" w:rsidRDefault="00414A55" w:rsidP="00414A55">
            <w:pPr>
              <w:jc w:val="right"/>
              <w:rPr>
                <w:color w:val="000000"/>
                <w:sz w:val="16"/>
                <w:szCs w:val="16"/>
              </w:rPr>
            </w:pPr>
            <w:r w:rsidRPr="00414A55">
              <w:rPr>
                <w:color w:val="000000"/>
                <w:sz w:val="16"/>
                <w:szCs w:val="16"/>
              </w:rPr>
              <w:t> </w:t>
            </w:r>
          </w:p>
        </w:tc>
        <w:tc>
          <w:tcPr>
            <w:tcW w:w="489" w:type="dxa"/>
            <w:tcBorders>
              <w:top w:val="nil"/>
              <w:left w:val="nil"/>
              <w:bottom w:val="single" w:sz="4" w:space="0" w:color="auto"/>
              <w:right w:val="single" w:sz="4" w:space="0" w:color="auto"/>
            </w:tcBorders>
            <w:vAlign w:val="center"/>
            <w:hideMark/>
          </w:tcPr>
          <w:p w14:paraId="54134A40" w14:textId="77777777" w:rsidR="00414A55" w:rsidRPr="00414A55" w:rsidRDefault="00414A55" w:rsidP="00414A55">
            <w:pPr>
              <w:jc w:val="right"/>
              <w:rPr>
                <w:color w:val="000000"/>
                <w:sz w:val="16"/>
                <w:szCs w:val="16"/>
              </w:rPr>
            </w:pPr>
            <w:r w:rsidRPr="00414A55">
              <w:rPr>
                <w:color w:val="000000"/>
                <w:sz w:val="16"/>
                <w:szCs w:val="16"/>
              </w:rPr>
              <w:t> </w:t>
            </w:r>
          </w:p>
        </w:tc>
        <w:tc>
          <w:tcPr>
            <w:tcW w:w="656" w:type="dxa"/>
            <w:tcBorders>
              <w:top w:val="nil"/>
              <w:left w:val="nil"/>
              <w:bottom w:val="single" w:sz="4" w:space="0" w:color="auto"/>
              <w:right w:val="single" w:sz="4" w:space="0" w:color="auto"/>
            </w:tcBorders>
            <w:vAlign w:val="center"/>
            <w:hideMark/>
          </w:tcPr>
          <w:p w14:paraId="03145F02" w14:textId="77777777" w:rsidR="00414A55" w:rsidRPr="00414A55" w:rsidRDefault="00414A55" w:rsidP="00414A55">
            <w:pPr>
              <w:jc w:val="center"/>
              <w:rPr>
                <w:color w:val="000000"/>
                <w:sz w:val="16"/>
                <w:szCs w:val="16"/>
              </w:rPr>
            </w:pPr>
            <w:r w:rsidRPr="00414A55">
              <w:rPr>
                <w:color w:val="000000"/>
                <w:sz w:val="16"/>
                <w:szCs w:val="16"/>
              </w:rPr>
              <w:t>2.700</w:t>
            </w:r>
          </w:p>
        </w:tc>
        <w:tc>
          <w:tcPr>
            <w:tcW w:w="1669" w:type="dxa"/>
            <w:tcBorders>
              <w:top w:val="nil"/>
              <w:left w:val="nil"/>
              <w:bottom w:val="single" w:sz="4" w:space="0" w:color="auto"/>
              <w:right w:val="single" w:sz="4" w:space="0" w:color="auto"/>
            </w:tcBorders>
            <w:vAlign w:val="center"/>
            <w:hideMark/>
          </w:tcPr>
          <w:p w14:paraId="3F8D7677" w14:textId="77777777" w:rsidR="00414A55" w:rsidRPr="00414A55" w:rsidRDefault="00414A55" w:rsidP="00414A55">
            <w:pPr>
              <w:jc w:val="center"/>
              <w:rPr>
                <w:color w:val="000000"/>
                <w:sz w:val="16"/>
                <w:szCs w:val="16"/>
              </w:rPr>
            </w:pPr>
            <w:r w:rsidRPr="00414A55">
              <w:rPr>
                <w:color w:val="000000"/>
                <w:sz w:val="16"/>
                <w:szCs w:val="16"/>
              </w:rPr>
              <w:t>42-45</w:t>
            </w:r>
          </w:p>
        </w:tc>
      </w:tr>
      <w:tr w:rsidR="000E62E1" w:rsidRPr="00414A55" w14:paraId="36E31880" w14:textId="77777777" w:rsidTr="00A73C54">
        <w:trPr>
          <w:trHeight w:val="277"/>
          <w:jc w:val="center"/>
        </w:trPr>
        <w:tc>
          <w:tcPr>
            <w:tcW w:w="651" w:type="dxa"/>
            <w:tcBorders>
              <w:top w:val="nil"/>
              <w:left w:val="single" w:sz="4" w:space="0" w:color="auto"/>
              <w:bottom w:val="single" w:sz="4" w:space="0" w:color="auto"/>
              <w:right w:val="single" w:sz="4" w:space="0" w:color="auto"/>
            </w:tcBorders>
            <w:vAlign w:val="center"/>
            <w:hideMark/>
          </w:tcPr>
          <w:p w14:paraId="62D7BA4A" w14:textId="495AA863" w:rsidR="00414A55" w:rsidRPr="00414A55" w:rsidRDefault="00414A55" w:rsidP="00414A55">
            <w:pPr>
              <w:jc w:val="center"/>
              <w:rPr>
                <w:color w:val="000000"/>
                <w:sz w:val="16"/>
                <w:szCs w:val="16"/>
              </w:rPr>
            </w:pPr>
            <w:r w:rsidRPr="00414A55">
              <w:rPr>
                <w:color w:val="000000"/>
                <w:sz w:val="16"/>
                <w:szCs w:val="16"/>
              </w:rPr>
              <w:t>5</w:t>
            </w:r>
            <w:r w:rsidR="008E54AD">
              <w:rPr>
                <w:color w:val="000000"/>
                <w:sz w:val="16"/>
                <w:szCs w:val="16"/>
              </w:rPr>
              <w:t>.</w:t>
            </w:r>
          </w:p>
        </w:tc>
        <w:tc>
          <w:tcPr>
            <w:tcW w:w="2096" w:type="dxa"/>
            <w:tcBorders>
              <w:top w:val="nil"/>
              <w:left w:val="nil"/>
              <w:bottom w:val="single" w:sz="4" w:space="0" w:color="auto"/>
              <w:right w:val="single" w:sz="4" w:space="0" w:color="auto"/>
            </w:tcBorders>
            <w:vAlign w:val="center"/>
            <w:hideMark/>
          </w:tcPr>
          <w:p w14:paraId="0912A172" w14:textId="37BA0910" w:rsidR="00414A55" w:rsidRPr="00414A55" w:rsidRDefault="00414A55" w:rsidP="00414A55">
            <w:pPr>
              <w:rPr>
                <w:color w:val="000000"/>
                <w:sz w:val="16"/>
                <w:szCs w:val="16"/>
              </w:rPr>
            </w:pPr>
            <w:r w:rsidRPr="00414A55">
              <w:rPr>
                <w:color w:val="000000"/>
                <w:sz w:val="16"/>
                <w:szCs w:val="16"/>
              </w:rPr>
              <w:t xml:space="preserve">Дебело брдо </w:t>
            </w:r>
            <w:r w:rsidR="00C030E9">
              <w:rPr>
                <w:color w:val="000000"/>
                <w:sz w:val="16"/>
                <w:szCs w:val="16"/>
              </w:rPr>
              <w:t>–</w:t>
            </w:r>
            <w:r w:rsidRPr="00414A55">
              <w:rPr>
                <w:color w:val="000000"/>
                <w:sz w:val="16"/>
                <w:szCs w:val="16"/>
              </w:rPr>
              <w:t xml:space="preserve"> Рупчине</w:t>
            </w:r>
          </w:p>
        </w:tc>
        <w:tc>
          <w:tcPr>
            <w:tcW w:w="727" w:type="dxa"/>
            <w:tcBorders>
              <w:top w:val="nil"/>
              <w:left w:val="nil"/>
              <w:bottom w:val="single" w:sz="4" w:space="0" w:color="auto"/>
              <w:right w:val="single" w:sz="4" w:space="0" w:color="auto"/>
            </w:tcBorders>
            <w:vAlign w:val="center"/>
            <w:hideMark/>
          </w:tcPr>
          <w:p w14:paraId="2AC84FDB" w14:textId="77777777" w:rsidR="00414A55" w:rsidRPr="00414A55" w:rsidRDefault="00414A55" w:rsidP="00414A55">
            <w:pPr>
              <w:jc w:val="right"/>
              <w:rPr>
                <w:color w:val="000000"/>
                <w:sz w:val="16"/>
                <w:szCs w:val="16"/>
              </w:rPr>
            </w:pPr>
            <w:r w:rsidRPr="00414A55">
              <w:rPr>
                <w:color w:val="000000"/>
                <w:sz w:val="16"/>
                <w:szCs w:val="16"/>
              </w:rPr>
              <w:t> </w:t>
            </w:r>
          </w:p>
        </w:tc>
        <w:tc>
          <w:tcPr>
            <w:tcW w:w="687" w:type="dxa"/>
            <w:tcBorders>
              <w:top w:val="nil"/>
              <w:left w:val="nil"/>
              <w:bottom w:val="single" w:sz="4" w:space="0" w:color="auto"/>
              <w:right w:val="single" w:sz="4" w:space="0" w:color="auto"/>
            </w:tcBorders>
            <w:vAlign w:val="center"/>
            <w:hideMark/>
          </w:tcPr>
          <w:p w14:paraId="61AC5C4C" w14:textId="77777777" w:rsidR="00414A55" w:rsidRPr="00414A55" w:rsidRDefault="00414A55" w:rsidP="00414A55">
            <w:pPr>
              <w:jc w:val="center"/>
              <w:rPr>
                <w:color w:val="000000"/>
                <w:sz w:val="16"/>
                <w:szCs w:val="16"/>
              </w:rPr>
            </w:pPr>
            <w:r w:rsidRPr="00414A55">
              <w:rPr>
                <w:color w:val="000000"/>
                <w:sz w:val="16"/>
                <w:szCs w:val="16"/>
              </w:rPr>
              <w:t> </w:t>
            </w:r>
          </w:p>
        </w:tc>
        <w:tc>
          <w:tcPr>
            <w:tcW w:w="727" w:type="dxa"/>
            <w:tcBorders>
              <w:top w:val="nil"/>
              <w:left w:val="nil"/>
              <w:bottom w:val="single" w:sz="4" w:space="0" w:color="auto"/>
              <w:right w:val="single" w:sz="4" w:space="0" w:color="auto"/>
            </w:tcBorders>
            <w:vAlign w:val="center"/>
            <w:hideMark/>
          </w:tcPr>
          <w:p w14:paraId="2C5DC459" w14:textId="77777777" w:rsidR="00414A55" w:rsidRPr="00414A55" w:rsidRDefault="00414A55" w:rsidP="00414A55">
            <w:pPr>
              <w:jc w:val="right"/>
              <w:rPr>
                <w:color w:val="000000"/>
                <w:sz w:val="16"/>
                <w:szCs w:val="16"/>
              </w:rPr>
            </w:pPr>
            <w:r w:rsidRPr="00414A55">
              <w:rPr>
                <w:color w:val="000000"/>
                <w:sz w:val="16"/>
                <w:szCs w:val="16"/>
              </w:rPr>
              <w:t> </w:t>
            </w:r>
          </w:p>
        </w:tc>
        <w:tc>
          <w:tcPr>
            <w:tcW w:w="689" w:type="dxa"/>
            <w:tcBorders>
              <w:top w:val="nil"/>
              <w:left w:val="nil"/>
              <w:bottom w:val="single" w:sz="4" w:space="0" w:color="auto"/>
              <w:right w:val="single" w:sz="4" w:space="0" w:color="auto"/>
            </w:tcBorders>
            <w:vAlign w:val="center"/>
            <w:hideMark/>
          </w:tcPr>
          <w:p w14:paraId="24426406" w14:textId="77777777" w:rsidR="00414A55" w:rsidRPr="00414A55" w:rsidRDefault="00414A55" w:rsidP="00414A55">
            <w:pPr>
              <w:jc w:val="center"/>
              <w:rPr>
                <w:color w:val="000000"/>
                <w:sz w:val="16"/>
                <w:szCs w:val="16"/>
              </w:rPr>
            </w:pPr>
            <w:r w:rsidRPr="00414A55">
              <w:rPr>
                <w:color w:val="000000"/>
                <w:sz w:val="16"/>
                <w:szCs w:val="16"/>
              </w:rPr>
              <w:t>3.280</w:t>
            </w:r>
          </w:p>
        </w:tc>
        <w:tc>
          <w:tcPr>
            <w:tcW w:w="666" w:type="dxa"/>
            <w:tcBorders>
              <w:top w:val="nil"/>
              <w:left w:val="nil"/>
              <w:bottom w:val="single" w:sz="4" w:space="0" w:color="auto"/>
              <w:right w:val="single" w:sz="4" w:space="0" w:color="auto"/>
            </w:tcBorders>
            <w:vAlign w:val="center"/>
            <w:hideMark/>
          </w:tcPr>
          <w:p w14:paraId="2203FDEB" w14:textId="77777777" w:rsidR="00414A55" w:rsidRPr="00414A55" w:rsidRDefault="00414A55" w:rsidP="00414A55">
            <w:pPr>
              <w:jc w:val="center"/>
              <w:rPr>
                <w:color w:val="000000"/>
                <w:sz w:val="16"/>
                <w:szCs w:val="16"/>
              </w:rPr>
            </w:pPr>
            <w:r w:rsidRPr="00414A55">
              <w:rPr>
                <w:color w:val="000000"/>
                <w:sz w:val="16"/>
                <w:szCs w:val="16"/>
              </w:rPr>
              <w:t> </w:t>
            </w:r>
          </w:p>
        </w:tc>
        <w:tc>
          <w:tcPr>
            <w:tcW w:w="455" w:type="dxa"/>
            <w:tcBorders>
              <w:top w:val="nil"/>
              <w:left w:val="nil"/>
              <w:bottom w:val="single" w:sz="4" w:space="0" w:color="auto"/>
              <w:right w:val="single" w:sz="4" w:space="0" w:color="auto"/>
            </w:tcBorders>
            <w:vAlign w:val="center"/>
            <w:hideMark/>
          </w:tcPr>
          <w:p w14:paraId="0E30DBA5" w14:textId="77777777" w:rsidR="00414A55" w:rsidRPr="00414A55" w:rsidRDefault="00414A55" w:rsidP="00414A55">
            <w:pPr>
              <w:jc w:val="right"/>
              <w:rPr>
                <w:color w:val="000000"/>
                <w:sz w:val="16"/>
                <w:szCs w:val="16"/>
              </w:rPr>
            </w:pPr>
            <w:r w:rsidRPr="00414A55">
              <w:rPr>
                <w:color w:val="000000"/>
                <w:sz w:val="16"/>
                <w:szCs w:val="16"/>
              </w:rPr>
              <w:t> </w:t>
            </w:r>
          </w:p>
        </w:tc>
        <w:tc>
          <w:tcPr>
            <w:tcW w:w="528" w:type="dxa"/>
            <w:tcBorders>
              <w:top w:val="nil"/>
              <w:left w:val="nil"/>
              <w:bottom w:val="single" w:sz="4" w:space="0" w:color="auto"/>
              <w:right w:val="single" w:sz="4" w:space="0" w:color="auto"/>
            </w:tcBorders>
            <w:vAlign w:val="center"/>
            <w:hideMark/>
          </w:tcPr>
          <w:p w14:paraId="0366F00F" w14:textId="77777777" w:rsidR="00414A55" w:rsidRPr="00414A55" w:rsidRDefault="00414A55" w:rsidP="00414A55">
            <w:pPr>
              <w:jc w:val="right"/>
              <w:rPr>
                <w:color w:val="000000"/>
                <w:sz w:val="16"/>
                <w:szCs w:val="16"/>
              </w:rPr>
            </w:pPr>
            <w:r w:rsidRPr="00414A55">
              <w:rPr>
                <w:color w:val="000000"/>
                <w:sz w:val="16"/>
                <w:szCs w:val="16"/>
              </w:rPr>
              <w:t> </w:t>
            </w:r>
          </w:p>
        </w:tc>
        <w:tc>
          <w:tcPr>
            <w:tcW w:w="505" w:type="dxa"/>
            <w:tcBorders>
              <w:top w:val="nil"/>
              <w:left w:val="nil"/>
              <w:bottom w:val="single" w:sz="4" w:space="0" w:color="auto"/>
              <w:right w:val="single" w:sz="4" w:space="0" w:color="auto"/>
            </w:tcBorders>
            <w:vAlign w:val="center"/>
            <w:hideMark/>
          </w:tcPr>
          <w:p w14:paraId="1F141BE2" w14:textId="77777777" w:rsidR="00414A55" w:rsidRPr="00414A55" w:rsidRDefault="00414A55" w:rsidP="00414A55">
            <w:pPr>
              <w:jc w:val="right"/>
              <w:rPr>
                <w:color w:val="000000"/>
                <w:sz w:val="16"/>
                <w:szCs w:val="16"/>
              </w:rPr>
            </w:pPr>
            <w:r w:rsidRPr="00414A55">
              <w:rPr>
                <w:color w:val="000000"/>
                <w:sz w:val="16"/>
                <w:szCs w:val="16"/>
              </w:rPr>
              <w:t> </w:t>
            </w:r>
          </w:p>
        </w:tc>
        <w:tc>
          <w:tcPr>
            <w:tcW w:w="489" w:type="dxa"/>
            <w:tcBorders>
              <w:top w:val="nil"/>
              <w:left w:val="nil"/>
              <w:bottom w:val="single" w:sz="4" w:space="0" w:color="auto"/>
              <w:right w:val="single" w:sz="4" w:space="0" w:color="auto"/>
            </w:tcBorders>
            <w:vAlign w:val="center"/>
            <w:hideMark/>
          </w:tcPr>
          <w:p w14:paraId="617E7BED" w14:textId="77777777" w:rsidR="00414A55" w:rsidRPr="00414A55" w:rsidRDefault="00414A55" w:rsidP="00414A55">
            <w:pPr>
              <w:jc w:val="right"/>
              <w:rPr>
                <w:color w:val="000000"/>
                <w:sz w:val="16"/>
                <w:szCs w:val="16"/>
              </w:rPr>
            </w:pPr>
            <w:r w:rsidRPr="00414A55">
              <w:rPr>
                <w:color w:val="000000"/>
                <w:sz w:val="16"/>
                <w:szCs w:val="16"/>
              </w:rPr>
              <w:t> </w:t>
            </w:r>
          </w:p>
        </w:tc>
        <w:tc>
          <w:tcPr>
            <w:tcW w:w="656" w:type="dxa"/>
            <w:tcBorders>
              <w:top w:val="nil"/>
              <w:left w:val="nil"/>
              <w:bottom w:val="single" w:sz="4" w:space="0" w:color="auto"/>
              <w:right w:val="single" w:sz="4" w:space="0" w:color="auto"/>
            </w:tcBorders>
            <w:vAlign w:val="center"/>
            <w:hideMark/>
          </w:tcPr>
          <w:p w14:paraId="4C65103C" w14:textId="77777777" w:rsidR="00414A55" w:rsidRPr="00414A55" w:rsidRDefault="00414A55" w:rsidP="00414A55">
            <w:pPr>
              <w:jc w:val="center"/>
              <w:rPr>
                <w:color w:val="000000"/>
                <w:sz w:val="16"/>
                <w:szCs w:val="16"/>
              </w:rPr>
            </w:pPr>
            <w:r w:rsidRPr="00414A55">
              <w:rPr>
                <w:color w:val="000000"/>
                <w:sz w:val="16"/>
                <w:szCs w:val="16"/>
              </w:rPr>
              <w:t>3.280</w:t>
            </w:r>
          </w:p>
        </w:tc>
        <w:tc>
          <w:tcPr>
            <w:tcW w:w="1669" w:type="dxa"/>
            <w:tcBorders>
              <w:top w:val="nil"/>
              <w:left w:val="nil"/>
              <w:bottom w:val="single" w:sz="4" w:space="0" w:color="auto"/>
              <w:right w:val="single" w:sz="4" w:space="0" w:color="auto"/>
            </w:tcBorders>
            <w:vAlign w:val="center"/>
            <w:hideMark/>
          </w:tcPr>
          <w:p w14:paraId="5C2C9F2B" w14:textId="77777777" w:rsidR="00414A55" w:rsidRPr="00414A55" w:rsidRDefault="00414A55" w:rsidP="00414A55">
            <w:pPr>
              <w:jc w:val="center"/>
              <w:rPr>
                <w:color w:val="000000"/>
                <w:sz w:val="16"/>
                <w:szCs w:val="16"/>
              </w:rPr>
            </w:pPr>
            <w:r w:rsidRPr="00414A55">
              <w:rPr>
                <w:color w:val="000000"/>
                <w:sz w:val="16"/>
                <w:szCs w:val="16"/>
              </w:rPr>
              <w:t>36-40,43,44</w:t>
            </w:r>
          </w:p>
        </w:tc>
      </w:tr>
      <w:tr w:rsidR="000E62E1" w:rsidRPr="00414A55" w14:paraId="7BC9E770" w14:textId="77777777" w:rsidTr="00A73C54">
        <w:trPr>
          <w:trHeight w:val="277"/>
          <w:jc w:val="center"/>
        </w:trPr>
        <w:tc>
          <w:tcPr>
            <w:tcW w:w="651" w:type="dxa"/>
            <w:tcBorders>
              <w:top w:val="nil"/>
              <w:left w:val="single" w:sz="4" w:space="0" w:color="auto"/>
              <w:bottom w:val="single" w:sz="4" w:space="0" w:color="auto"/>
              <w:right w:val="single" w:sz="4" w:space="0" w:color="auto"/>
            </w:tcBorders>
            <w:vAlign w:val="center"/>
            <w:hideMark/>
          </w:tcPr>
          <w:p w14:paraId="412FC536" w14:textId="5BFB0E26" w:rsidR="00414A55" w:rsidRPr="00414A55" w:rsidRDefault="00414A55" w:rsidP="00414A55">
            <w:pPr>
              <w:jc w:val="center"/>
              <w:rPr>
                <w:color w:val="000000"/>
                <w:sz w:val="16"/>
                <w:szCs w:val="16"/>
              </w:rPr>
            </w:pPr>
            <w:r w:rsidRPr="00414A55">
              <w:rPr>
                <w:color w:val="000000"/>
                <w:sz w:val="16"/>
                <w:szCs w:val="16"/>
              </w:rPr>
              <w:t>6</w:t>
            </w:r>
            <w:r w:rsidR="008E54AD">
              <w:rPr>
                <w:color w:val="000000"/>
                <w:sz w:val="16"/>
                <w:szCs w:val="16"/>
              </w:rPr>
              <w:t>.</w:t>
            </w:r>
          </w:p>
        </w:tc>
        <w:tc>
          <w:tcPr>
            <w:tcW w:w="2096" w:type="dxa"/>
            <w:tcBorders>
              <w:top w:val="nil"/>
              <w:left w:val="nil"/>
              <w:bottom w:val="single" w:sz="4" w:space="0" w:color="auto"/>
              <w:right w:val="single" w:sz="4" w:space="0" w:color="auto"/>
            </w:tcBorders>
            <w:vAlign w:val="center"/>
            <w:hideMark/>
          </w:tcPr>
          <w:p w14:paraId="60AD72DF" w14:textId="7FD1B99A" w:rsidR="00414A55" w:rsidRPr="00414A55" w:rsidRDefault="00414A55" w:rsidP="00414A55">
            <w:pPr>
              <w:rPr>
                <w:color w:val="000000"/>
                <w:sz w:val="16"/>
                <w:szCs w:val="16"/>
              </w:rPr>
            </w:pPr>
            <w:r w:rsidRPr="00414A55">
              <w:rPr>
                <w:color w:val="000000"/>
                <w:sz w:val="16"/>
                <w:szCs w:val="16"/>
              </w:rPr>
              <w:t xml:space="preserve">Рупчине </w:t>
            </w:r>
            <w:r w:rsidR="00C030E9">
              <w:rPr>
                <w:color w:val="000000"/>
                <w:sz w:val="16"/>
                <w:szCs w:val="16"/>
              </w:rPr>
              <w:t>–</w:t>
            </w:r>
            <w:r w:rsidRPr="00414A55">
              <w:rPr>
                <w:color w:val="000000"/>
                <w:sz w:val="16"/>
                <w:szCs w:val="16"/>
              </w:rPr>
              <w:t xml:space="preserve"> Лакат</w:t>
            </w:r>
          </w:p>
        </w:tc>
        <w:tc>
          <w:tcPr>
            <w:tcW w:w="727" w:type="dxa"/>
            <w:tcBorders>
              <w:top w:val="nil"/>
              <w:left w:val="nil"/>
              <w:bottom w:val="single" w:sz="4" w:space="0" w:color="auto"/>
              <w:right w:val="single" w:sz="4" w:space="0" w:color="auto"/>
            </w:tcBorders>
            <w:vAlign w:val="center"/>
            <w:hideMark/>
          </w:tcPr>
          <w:p w14:paraId="791CAF13" w14:textId="77777777" w:rsidR="00414A55" w:rsidRPr="00414A55" w:rsidRDefault="00414A55" w:rsidP="00414A55">
            <w:pPr>
              <w:jc w:val="right"/>
              <w:rPr>
                <w:color w:val="000000"/>
                <w:sz w:val="16"/>
                <w:szCs w:val="16"/>
              </w:rPr>
            </w:pPr>
            <w:r w:rsidRPr="00414A55">
              <w:rPr>
                <w:color w:val="000000"/>
                <w:sz w:val="16"/>
                <w:szCs w:val="16"/>
              </w:rPr>
              <w:t> </w:t>
            </w:r>
          </w:p>
        </w:tc>
        <w:tc>
          <w:tcPr>
            <w:tcW w:w="687" w:type="dxa"/>
            <w:tcBorders>
              <w:top w:val="nil"/>
              <w:left w:val="nil"/>
              <w:bottom w:val="single" w:sz="4" w:space="0" w:color="auto"/>
              <w:right w:val="single" w:sz="4" w:space="0" w:color="auto"/>
            </w:tcBorders>
            <w:vAlign w:val="center"/>
            <w:hideMark/>
          </w:tcPr>
          <w:p w14:paraId="5C75527A" w14:textId="77777777" w:rsidR="00414A55" w:rsidRPr="00414A55" w:rsidRDefault="00414A55" w:rsidP="00414A55">
            <w:pPr>
              <w:jc w:val="center"/>
              <w:rPr>
                <w:color w:val="000000"/>
                <w:sz w:val="16"/>
                <w:szCs w:val="16"/>
              </w:rPr>
            </w:pPr>
            <w:r w:rsidRPr="00414A55">
              <w:rPr>
                <w:color w:val="000000"/>
                <w:sz w:val="16"/>
                <w:szCs w:val="16"/>
              </w:rPr>
              <w:t> </w:t>
            </w:r>
          </w:p>
        </w:tc>
        <w:tc>
          <w:tcPr>
            <w:tcW w:w="727" w:type="dxa"/>
            <w:tcBorders>
              <w:top w:val="nil"/>
              <w:left w:val="nil"/>
              <w:bottom w:val="single" w:sz="4" w:space="0" w:color="auto"/>
              <w:right w:val="single" w:sz="4" w:space="0" w:color="auto"/>
            </w:tcBorders>
            <w:vAlign w:val="center"/>
            <w:hideMark/>
          </w:tcPr>
          <w:p w14:paraId="1BEA05CA" w14:textId="77777777" w:rsidR="00414A55" w:rsidRPr="00414A55" w:rsidRDefault="00414A55" w:rsidP="00414A55">
            <w:pPr>
              <w:jc w:val="right"/>
              <w:rPr>
                <w:color w:val="000000"/>
                <w:sz w:val="16"/>
                <w:szCs w:val="16"/>
              </w:rPr>
            </w:pPr>
            <w:r w:rsidRPr="00414A55">
              <w:rPr>
                <w:color w:val="000000"/>
                <w:sz w:val="16"/>
                <w:szCs w:val="16"/>
              </w:rPr>
              <w:t> </w:t>
            </w:r>
          </w:p>
        </w:tc>
        <w:tc>
          <w:tcPr>
            <w:tcW w:w="689" w:type="dxa"/>
            <w:tcBorders>
              <w:top w:val="nil"/>
              <w:left w:val="nil"/>
              <w:bottom w:val="single" w:sz="4" w:space="0" w:color="auto"/>
              <w:right w:val="single" w:sz="4" w:space="0" w:color="auto"/>
            </w:tcBorders>
            <w:vAlign w:val="center"/>
            <w:hideMark/>
          </w:tcPr>
          <w:p w14:paraId="7BECC655" w14:textId="77777777" w:rsidR="00414A55" w:rsidRPr="00414A55" w:rsidRDefault="00414A55" w:rsidP="00414A55">
            <w:pPr>
              <w:jc w:val="center"/>
              <w:rPr>
                <w:color w:val="000000"/>
                <w:sz w:val="16"/>
                <w:szCs w:val="16"/>
              </w:rPr>
            </w:pPr>
            <w:r w:rsidRPr="00414A55">
              <w:rPr>
                <w:color w:val="000000"/>
                <w:sz w:val="16"/>
                <w:szCs w:val="16"/>
              </w:rPr>
              <w:t>2.280</w:t>
            </w:r>
          </w:p>
        </w:tc>
        <w:tc>
          <w:tcPr>
            <w:tcW w:w="666" w:type="dxa"/>
            <w:tcBorders>
              <w:top w:val="nil"/>
              <w:left w:val="nil"/>
              <w:bottom w:val="single" w:sz="4" w:space="0" w:color="auto"/>
              <w:right w:val="single" w:sz="4" w:space="0" w:color="auto"/>
            </w:tcBorders>
            <w:vAlign w:val="center"/>
            <w:hideMark/>
          </w:tcPr>
          <w:p w14:paraId="4581B4AC" w14:textId="77777777" w:rsidR="00414A55" w:rsidRPr="00414A55" w:rsidRDefault="00414A55" w:rsidP="00414A55">
            <w:pPr>
              <w:jc w:val="center"/>
              <w:rPr>
                <w:color w:val="000000"/>
                <w:sz w:val="16"/>
                <w:szCs w:val="16"/>
              </w:rPr>
            </w:pPr>
            <w:r w:rsidRPr="00414A55">
              <w:rPr>
                <w:color w:val="000000"/>
                <w:sz w:val="16"/>
                <w:szCs w:val="16"/>
              </w:rPr>
              <w:t> </w:t>
            </w:r>
          </w:p>
        </w:tc>
        <w:tc>
          <w:tcPr>
            <w:tcW w:w="455" w:type="dxa"/>
            <w:tcBorders>
              <w:top w:val="nil"/>
              <w:left w:val="nil"/>
              <w:bottom w:val="single" w:sz="4" w:space="0" w:color="auto"/>
              <w:right w:val="single" w:sz="4" w:space="0" w:color="auto"/>
            </w:tcBorders>
            <w:vAlign w:val="center"/>
            <w:hideMark/>
          </w:tcPr>
          <w:p w14:paraId="1BFD05D3" w14:textId="77777777" w:rsidR="00414A55" w:rsidRPr="00414A55" w:rsidRDefault="00414A55" w:rsidP="00414A55">
            <w:pPr>
              <w:jc w:val="right"/>
              <w:rPr>
                <w:color w:val="000000"/>
                <w:sz w:val="16"/>
                <w:szCs w:val="16"/>
              </w:rPr>
            </w:pPr>
            <w:r w:rsidRPr="00414A55">
              <w:rPr>
                <w:color w:val="000000"/>
                <w:sz w:val="16"/>
                <w:szCs w:val="16"/>
              </w:rPr>
              <w:t> </w:t>
            </w:r>
          </w:p>
        </w:tc>
        <w:tc>
          <w:tcPr>
            <w:tcW w:w="528" w:type="dxa"/>
            <w:tcBorders>
              <w:top w:val="nil"/>
              <w:left w:val="nil"/>
              <w:bottom w:val="single" w:sz="4" w:space="0" w:color="auto"/>
              <w:right w:val="single" w:sz="4" w:space="0" w:color="auto"/>
            </w:tcBorders>
            <w:vAlign w:val="center"/>
            <w:hideMark/>
          </w:tcPr>
          <w:p w14:paraId="54D5333D" w14:textId="77777777" w:rsidR="00414A55" w:rsidRPr="00414A55" w:rsidRDefault="00414A55" w:rsidP="00414A55">
            <w:pPr>
              <w:jc w:val="right"/>
              <w:rPr>
                <w:color w:val="000000"/>
                <w:sz w:val="16"/>
                <w:szCs w:val="16"/>
              </w:rPr>
            </w:pPr>
            <w:r w:rsidRPr="00414A55">
              <w:rPr>
                <w:color w:val="000000"/>
                <w:sz w:val="16"/>
                <w:szCs w:val="16"/>
              </w:rPr>
              <w:t> </w:t>
            </w:r>
          </w:p>
        </w:tc>
        <w:tc>
          <w:tcPr>
            <w:tcW w:w="505" w:type="dxa"/>
            <w:tcBorders>
              <w:top w:val="nil"/>
              <w:left w:val="nil"/>
              <w:bottom w:val="single" w:sz="4" w:space="0" w:color="auto"/>
              <w:right w:val="single" w:sz="4" w:space="0" w:color="auto"/>
            </w:tcBorders>
            <w:vAlign w:val="center"/>
            <w:hideMark/>
          </w:tcPr>
          <w:p w14:paraId="121B7EDC" w14:textId="77777777" w:rsidR="00414A55" w:rsidRPr="00414A55" w:rsidRDefault="00414A55" w:rsidP="00414A55">
            <w:pPr>
              <w:jc w:val="right"/>
              <w:rPr>
                <w:color w:val="000000"/>
                <w:sz w:val="16"/>
                <w:szCs w:val="16"/>
              </w:rPr>
            </w:pPr>
            <w:r w:rsidRPr="00414A55">
              <w:rPr>
                <w:color w:val="000000"/>
                <w:sz w:val="16"/>
                <w:szCs w:val="16"/>
              </w:rPr>
              <w:t> </w:t>
            </w:r>
          </w:p>
        </w:tc>
        <w:tc>
          <w:tcPr>
            <w:tcW w:w="489" w:type="dxa"/>
            <w:tcBorders>
              <w:top w:val="nil"/>
              <w:left w:val="nil"/>
              <w:bottom w:val="single" w:sz="4" w:space="0" w:color="auto"/>
              <w:right w:val="single" w:sz="4" w:space="0" w:color="auto"/>
            </w:tcBorders>
            <w:vAlign w:val="center"/>
            <w:hideMark/>
          </w:tcPr>
          <w:p w14:paraId="43DE6D47" w14:textId="77777777" w:rsidR="00414A55" w:rsidRPr="00414A55" w:rsidRDefault="00414A55" w:rsidP="00414A55">
            <w:pPr>
              <w:jc w:val="right"/>
              <w:rPr>
                <w:color w:val="000000"/>
                <w:sz w:val="16"/>
                <w:szCs w:val="16"/>
              </w:rPr>
            </w:pPr>
            <w:r w:rsidRPr="00414A55">
              <w:rPr>
                <w:color w:val="000000"/>
                <w:sz w:val="16"/>
                <w:szCs w:val="16"/>
              </w:rPr>
              <w:t> </w:t>
            </w:r>
          </w:p>
        </w:tc>
        <w:tc>
          <w:tcPr>
            <w:tcW w:w="656" w:type="dxa"/>
            <w:tcBorders>
              <w:top w:val="nil"/>
              <w:left w:val="nil"/>
              <w:bottom w:val="single" w:sz="4" w:space="0" w:color="auto"/>
              <w:right w:val="single" w:sz="4" w:space="0" w:color="auto"/>
            </w:tcBorders>
            <w:vAlign w:val="center"/>
            <w:hideMark/>
          </w:tcPr>
          <w:p w14:paraId="47130ED7" w14:textId="77777777" w:rsidR="00414A55" w:rsidRPr="00414A55" w:rsidRDefault="00414A55" w:rsidP="00414A55">
            <w:pPr>
              <w:jc w:val="center"/>
              <w:rPr>
                <w:color w:val="000000"/>
                <w:sz w:val="16"/>
                <w:szCs w:val="16"/>
              </w:rPr>
            </w:pPr>
            <w:r w:rsidRPr="00414A55">
              <w:rPr>
                <w:color w:val="000000"/>
                <w:sz w:val="16"/>
                <w:szCs w:val="16"/>
              </w:rPr>
              <w:t>2.280</w:t>
            </w:r>
          </w:p>
        </w:tc>
        <w:tc>
          <w:tcPr>
            <w:tcW w:w="1669" w:type="dxa"/>
            <w:tcBorders>
              <w:top w:val="nil"/>
              <w:left w:val="nil"/>
              <w:bottom w:val="single" w:sz="4" w:space="0" w:color="auto"/>
              <w:right w:val="single" w:sz="4" w:space="0" w:color="auto"/>
            </w:tcBorders>
            <w:vAlign w:val="center"/>
            <w:hideMark/>
          </w:tcPr>
          <w:p w14:paraId="412D23F9" w14:textId="77777777" w:rsidR="00414A55" w:rsidRPr="00414A55" w:rsidRDefault="00414A55" w:rsidP="00414A55">
            <w:pPr>
              <w:jc w:val="center"/>
              <w:rPr>
                <w:color w:val="000000"/>
                <w:sz w:val="16"/>
                <w:szCs w:val="16"/>
              </w:rPr>
            </w:pPr>
            <w:r w:rsidRPr="00414A55">
              <w:rPr>
                <w:color w:val="000000"/>
                <w:sz w:val="16"/>
                <w:szCs w:val="16"/>
              </w:rPr>
              <w:t>26-31</w:t>
            </w:r>
          </w:p>
        </w:tc>
      </w:tr>
      <w:tr w:rsidR="000E62E1" w:rsidRPr="00414A55" w14:paraId="538AC70B" w14:textId="77777777" w:rsidTr="00A73C54">
        <w:trPr>
          <w:trHeight w:val="410"/>
          <w:jc w:val="center"/>
        </w:trPr>
        <w:tc>
          <w:tcPr>
            <w:tcW w:w="651" w:type="dxa"/>
            <w:tcBorders>
              <w:top w:val="nil"/>
              <w:left w:val="single" w:sz="4" w:space="0" w:color="auto"/>
              <w:bottom w:val="single" w:sz="4" w:space="0" w:color="auto"/>
              <w:right w:val="single" w:sz="4" w:space="0" w:color="auto"/>
            </w:tcBorders>
            <w:vAlign w:val="center"/>
            <w:hideMark/>
          </w:tcPr>
          <w:p w14:paraId="0BC0A7AE" w14:textId="33298C60" w:rsidR="00414A55" w:rsidRPr="00414A55" w:rsidRDefault="00414A55" w:rsidP="00414A55">
            <w:pPr>
              <w:jc w:val="center"/>
              <w:rPr>
                <w:color w:val="000000"/>
                <w:sz w:val="16"/>
                <w:szCs w:val="16"/>
              </w:rPr>
            </w:pPr>
            <w:r w:rsidRPr="00414A55">
              <w:rPr>
                <w:color w:val="000000"/>
                <w:sz w:val="16"/>
                <w:szCs w:val="16"/>
              </w:rPr>
              <w:t>7</w:t>
            </w:r>
            <w:r w:rsidR="008E54AD">
              <w:rPr>
                <w:color w:val="000000"/>
                <w:sz w:val="16"/>
                <w:szCs w:val="16"/>
              </w:rPr>
              <w:t>.</w:t>
            </w:r>
          </w:p>
        </w:tc>
        <w:tc>
          <w:tcPr>
            <w:tcW w:w="2096" w:type="dxa"/>
            <w:tcBorders>
              <w:top w:val="nil"/>
              <w:left w:val="nil"/>
              <w:bottom w:val="single" w:sz="4" w:space="0" w:color="auto"/>
              <w:right w:val="single" w:sz="4" w:space="0" w:color="auto"/>
            </w:tcBorders>
            <w:vAlign w:val="center"/>
            <w:hideMark/>
          </w:tcPr>
          <w:p w14:paraId="78ED7894" w14:textId="77777777" w:rsidR="00414A55" w:rsidRPr="00414A55" w:rsidRDefault="00414A55" w:rsidP="00414A55">
            <w:pPr>
              <w:rPr>
                <w:color w:val="000000"/>
                <w:sz w:val="16"/>
                <w:szCs w:val="16"/>
              </w:rPr>
            </w:pPr>
            <w:r w:rsidRPr="00414A55">
              <w:rPr>
                <w:color w:val="000000"/>
                <w:sz w:val="16"/>
                <w:szCs w:val="16"/>
              </w:rPr>
              <w:t xml:space="preserve">Берберово поље </w:t>
            </w:r>
          </w:p>
        </w:tc>
        <w:tc>
          <w:tcPr>
            <w:tcW w:w="727" w:type="dxa"/>
            <w:tcBorders>
              <w:top w:val="nil"/>
              <w:left w:val="nil"/>
              <w:bottom w:val="single" w:sz="4" w:space="0" w:color="auto"/>
              <w:right w:val="single" w:sz="4" w:space="0" w:color="auto"/>
            </w:tcBorders>
            <w:vAlign w:val="center"/>
            <w:hideMark/>
          </w:tcPr>
          <w:p w14:paraId="4937B2B6" w14:textId="77777777" w:rsidR="00414A55" w:rsidRPr="00414A55" w:rsidRDefault="00414A55" w:rsidP="00414A55">
            <w:pPr>
              <w:jc w:val="right"/>
              <w:rPr>
                <w:color w:val="000000"/>
                <w:sz w:val="16"/>
                <w:szCs w:val="16"/>
              </w:rPr>
            </w:pPr>
            <w:r w:rsidRPr="00414A55">
              <w:rPr>
                <w:color w:val="000000"/>
                <w:sz w:val="16"/>
                <w:szCs w:val="16"/>
              </w:rPr>
              <w:t> </w:t>
            </w:r>
          </w:p>
        </w:tc>
        <w:tc>
          <w:tcPr>
            <w:tcW w:w="687" w:type="dxa"/>
            <w:tcBorders>
              <w:top w:val="nil"/>
              <w:left w:val="nil"/>
              <w:bottom w:val="single" w:sz="4" w:space="0" w:color="auto"/>
              <w:right w:val="single" w:sz="4" w:space="0" w:color="auto"/>
            </w:tcBorders>
            <w:vAlign w:val="center"/>
            <w:hideMark/>
          </w:tcPr>
          <w:p w14:paraId="78CFCE26" w14:textId="77777777" w:rsidR="00414A55" w:rsidRPr="00414A55" w:rsidRDefault="00414A55" w:rsidP="00414A55">
            <w:pPr>
              <w:jc w:val="center"/>
              <w:rPr>
                <w:color w:val="000000"/>
                <w:sz w:val="16"/>
                <w:szCs w:val="16"/>
              </w:rPr>
            </w:pPr>
            <w:r w:rsidRPr="00414A55">
              <w:rPr>
                <w:color w:val="000000"/>
                <w:sz w:val="16"/>
                <w:szCs w:val="16"/>
              </w:rPr>
              <w:t> </w:t>
            </w:r>
          </w:p>
        </w:tc>
        <w:tc>
          <w:tcPr>
            <w:tcW w:w="727" w:type="dxa"/>
            <w:tcBorders>
              <w:top w:val="nil"/>
              <w:left w:val="nil"/>
              <w:bottom w:val="single" w:sz="4" w:space="0" w:color="auto"/>
              <w:right w:val="single" w:sz="4" w:space="0" w:color="auto"/>
            </w:tcBorders>
            <w:vAlign w:val="center"/>
            <w:hideMark/>
          </w:tcPr>
          <w:p w14:paraId="5724866F" w14:textId="77777777" w:rsidR="00414A55" w:rsidRPr="00414A55" w:rsidRDefault="00414A55" w:rsidP="00414A55">
            <w:pPr>
              <w:jc w:val="right"/>
              <w:rPr>
                <w:color w:val="000000"/>
                <w:sz w:val="16"/>
                <w:szCs w:val="16"/>
              </w:rPr>
            </w:pPr>
            <w:r w:rsidRPr="00414A55">
              <w:rPr>
                <w:color w:val="000000"/>
                <w:sz w:val="16"/>
                <w:szCs w:val="16"/>
              </w:rPr>
              <w:t> </w:t>
            </w:r>
          </w:p>
        </w:tc>
        <w:tc>
          <w:tcPr>
            <w:tcW w:w="689" w:type="dxa"/>
            <w:tcBorders>
              <w:top w:val="nil"/>
              <w:left w:val="nil"/>
              <w:bottom w:val="single" w:sz="4" w:space="0" w:color="auto"/>
              <w:right w:val="single" w:sz="4" w:space="0" w:color="auto"/>
            </w:tcBorders>
            <w:vAlign w:val="center"/>
            <w:hideMark/>
          </w:tcPr>
          <w:p w14:paraId="2F462944" w14:textId="77777777" w:rsidR="00414A55" w:rsidRPr="00414A55" w:rsidRDefault="00414A55" w:rsidP="00414A55">
            <w:pPr>
              <w:jc w:val="center"/>
              <w:rPr>
                <w:color w:val="000000"/>
                <w:sz w:val="16"/>
                <w:szCs w:val="16"/>
              </w:rPr>
            </w:pPr>
            <w:r w:rsidRPr="00414A55">
              <w:rPr>
                <w:color w:val="000000"/>
                <w:sz w:val="16"/>
                <w:szCs w:val="16"/>
              </w:rPr>
              <w:t> </w:t>
            </w:r>
          </w:p>
        </w:tc>
        <w:tc>
          <w:tcPr>
            <w:tcW w:w="666" w:type="dxa"/>
            <w:tcBorders>
              <w:top w:val="nil"/>
              <w:left w:val="nil"/>
              <w:bottom w:val="single" w:sz="4" w:space="0" w:color="auto"/>
              <w:right w:val="single" w:sz="4" w:space="0" w:color="auto"/>
            </w:tcBorders>
            <w:vAlign w:val="center"/>
            <w:hideMark/>
          </w:tcPr>
          <w:p w14:paraId="31A9E07C" w14:textId="77777777" w:rsidR="00414A55" w:rsidRPr="00414A55" w:rsidRDefault="00414A55" w:rsidP="00414A55">
            <w:pPr>
              <w:jc w:val="center"/>
              <w:rPr>
                <w:color w:val="000000"/>
                <w:sz w:val="16"/>
                <w:szCs w:val="16"/>
              </w:rPr>
            </w:pPr>
            <w:r w:rsidRPr="00414A55">
              <w:rPr>
                <w:color w:val="000000"/>
                <w:sz w:val="16"/>
                <w:szCs w:val="16"/>
              </w:rPr>
              <w:t>1.600</w:t>
            </w:r>
          </w:p>
        </w:tc>
        <w:tc>
          <w:tcPr>
            <w:tcW w:w="455" w:type="dxa"/>
            <w:tcBorders>
              <w:top w:val="nil"/>
              <w:left w:val="nil"/>
              <w:bottom w:val="single" w:sz="4" w:space="0" w:color="auto"/>
              <w:right w:val="single" w:sz="4" w:space="0" w:color="auto"/>
            </w:tcBorders>
            <w:vAlign w:val="center"/>
            <w:hideMark/>
          </w:tcPr>
          <w:p w14:paraId="5D15B329" w14:textId="77777777" w:rsidR="00414A55" w:rsidRPr="00414A55" w:rsidRDefault="00414A55" w:rsidP="00414A55">
            <w:pPr>
              <w:jc w:val="right"/>
              <w:rPr>
                <w:color w:val="000000"/>
                <w:sz w:val="16"/>
                <w:szCs w:val="16"/>
              </w:rPr>
            </w:pPr>
            <w:r w:rsidRPr="00414A55">
              <w:rPr>
                <w:color w:val="000000"/>
                <w:sz w:val="16"/>
                <w:szCs w:val="16"/>
              </w:rPr>
              <w:t> </w:t>
            </w:r>
          </w:p>
        </w:tc>
        <w:tc>
          <w:tcPr>
            <w:tcW w:w="528" w:type="dxa"/>
            <w:tcBorders>
              <w:top w:val="nil"/>
              <w:left w:val="nil"/>
              <w:bottom w:val="single" w:sz="4" w:space="0" w:color="auto"/>
              <w:right w:val="single" w:sz="4" w:space="0" w:color="auto"/>
            </w:tcBorders>
            <w:vAlign w:val="center"/>
            <w:hideMark/>
          </w:tcPr>
          <w:p w14:paraId="24871BFD" w14:textId="77777777" w:rsidR="00414A55" w:rsidRPr="00414A55" w:rsidRDefault="00414A55" w:rsidP="00414A55">
            <w:pPr>
              <w:jc w:val="right"/>
              <w:rPr>
                <w:color w:val="000000"/>
                <w:sz w:val="16"/>
                <w:szCs w:val="16"/>
              </w:rPr>
            </w:pPr>
            <w:r w:rsidRPr="00414A55">
              <w:rPr>
                <w:color w:val="000000"/>
                <w:sz w:val="16"/>
                <w:szCs w:val="16"/>
              </w:rPr>
              <w:t> </w:t>
            </w:r>
          </w:p>
        </w:tc>
        <w:tc>
          <w:tcPr>
            <w:tcW w:w="505" w:type="dxa"/>
            <w:tcBorders>
              <w:top w:val="nil"/>
              <w:left w:val="nil"/>
              <w:bottom w:val="single" w:sz="4" w:space="0" w:color="auto"/>
              <w:right w:val="single" w:sz="4" w:space="0" w:color="auto"/>
            </w:tcBorders>
            <w:vAlign w:val="center"/>
            <w:hideMark/>
          </w:tcPr>
          <w:p w14:paraId="6E49888E" w14:textId="77777777" w:rsidR="00414A55" w:rsidRPr="00414A55" w:rsidRDefault="00414A55" w:rsidP="00414A55">
            <w:pPr>
              <w:jc w:val="right"/>
              <w:rPr>
                <w:color w:val="000000"/>
                <w:sz w:val="16"/>
                <w:szCs w:val="16"/>
              </w:rPr>
            </w:pPr>
            <w:r w:rsidRPr="00414A55">
              <w:rPr>
                <w:color w:val="000000"/>
                <w:sz w:val="16"/>
                <w:szCs w:val="16"/>
              </w:rPr>
              <w:t> </w:t>
            </w:r>
          </w:p>
        </w:tc>
        <w:tc>
          <w:tcPr>
            <w:tcW w:w="489" w:type="dxa"/>
            <w:tcBorders>
              <w:top w:val="nil"/>
              <w:left w:val="nil"/>
              <w:bottom w:val="single" w:sz="4" w:space="0" w:color="auto"/>
              <w:right w:val="single" w:sz="4" w:space="0" w:color="auto"/>
            </w:tcBorders>
            <w:vAlign w:val="center"/>
            <w:hideMark/>
          </w:tcPr>
          <w:p w14:paraId="1608B303" w14:textId="77777777" w:rsidR="00414A55" w:rsidRPr="00414A55" w:rsidRDefault="00414A55" w:rsidP="00414A55">
            <w:pPr>
              <w:jc w:val="right"/>
              <w:rPr>
                <w:color w:val="000000"/>
                <w:sz w:val="16"/>
                <w:szCs w:val="16"/>
              </w:rPr>
            </w:pPr>
            <w:r w:rsidRPr="00414A55">
              <w:rPr>
                <w:color w:val="000000"/>
                <w:sz w:val="16"/>
                <w:szCs w:val="16"/>
              </w:rPr>
              <w:t> </w:t>
            </w:r>
          </w:p>
        </w:tc>
        <w:tc>
          <w:tcPr>
            <w:tcW w:w="656" w:type="dxa"/>
            <w:tcBorders>
              <w:top w:val="nil"/>
              <w:left w:val="nil"/>
              <w:bottom w:val="single" w:sz="4" w:space="0" w:color="auto"/>
              <w:right w:val="single" w:sz="4" w:space="0" w:color="auto"/>
            </w:tcBorders>
            <w:vAlign w:val="center"/>
            <w:hideMark/>
          </w:tcPr>
          <w:p w14:paraId="66C844A4" w14:textId="77777777" w:rsidR="00414A55" w:rsidRPr="00414A55" w:rsidRDefault="00414A55" w:rsidP="00414A55">
            <w:pPr>
              <w:jc w:val="center"/>
              <w:rPr>
                <w:color w:val="000000"/>
                <w:sz w:val="16"/>
                <w:szCs w:val="16"/>
              </w:rPr>
            </w:pPr>
            <w:r w:rsidRPr="00414A55">
              <w:rPr>
                <w:color w:val="000000"/>
                <w:sz w:val="16"/>
                <w:szCs w:val="16"/>
              </w:rPr>
              <w:t>1.600</w:t>
            </w:r>
          </w:p>
        </w:tc>
        <w:tc>
          <w:tcPr>
            <w:tcW w:w="1669" w:type="dxa"/>
            <w:tcBorders>
              <w:top w:val="nil"/>
              <w:left w:val="nil"/>
              <w:bottom w:val="single" w:sz="4" w:space="0" w:color="auto"/>
              <w:right w:val="single" w:sz="4" w:space="0" w:color="auto"/>
            </w:tcBorders>
            <w:vAlign w:val="center"/>
            <w:hideMark/>
          </w:tcPr>
          <w:p w14:paraId="2BFE3D84" w14:textId="77777777" w:rsidR="00414A55" w:rsidRPr="00414A55" w:rsidRDefault="00414A55" w:rsidP="00414A55">
            <w:pPr>
              <w:jc w:val="center"/>
              <w:rPr>
                <w:color w:val="000000"/>
                <w:sz w:val="16"/>
                <w:szCs w:val="16"/>
              </w:rPr>
            </w:pPr>
            <w:r w:rsidRPr="00414A55">
              <w:rPr>
                <w:color w:val="000000"/>
                <w:sz w:val="16"/>
                <w:szCs w:val="16"/>
              </w:rPr>
              <w:t>23,26,61</w:t>
            </w:r>
          </w:p>
        </w:tc>
      </w:tr>
      <w:tr w:rsidR="000E62E1" w:rsidRPr="00414A55" w14:paraId="0B6C0D59" w14:textId="77777777" w:rsidTr="00A73C54">
        <w:trPr>
          <w:trHeight w:val="277"/>
          <w:jc w:val="center"/>
        </w:trPr>
        <w:tc>
          <w:tcPr>
            <w:tcW w:w="651" w:type="dxa"/>
            <w:tcBorders>
              <w:top w:val="nil"/>
              <w:left w:val="single" w:sz="4" w:space="0" w:color="auto"/>
              <w:bottom w:val="single" w:sz="4" w:space="0" w:color="auto"/>
              <w:right w:val="single" w:sz="4" w:space="0" w:color="auto"/>
            </w:tcBorders>
            <w:vAlign w:val="center"/>
            <w:hideMark/>
          </w:tcPr>
          <w:p w14:paraId="0E02E5E3" w14:textId="49C2043E" w:rsidR="00414A55" w:rsidRPr="00414A55" w:rsidRDefault="00414A55" w:rsidP="00414A55">
            <w:pPr>
              <w:jc w:val="center"/>
              <w:rPr>
                <w:color w:val="000000"/>
                <w:sz w:val="16"/>
                <w:szCs w:val="16"/>
              </w:rPr>
            </w:pPr>
            <w:r w:rsidRPr="00414A55">
              <w:rPr>
                <w:color w:val="000000"/>
                <w:sz w:val="16"/>
                <w:szCs w:val="16"/>
              </w:rPr>
              <w:t>8</w:t>
            </w:r>
            <w:r w:rsidR="008E54AD">
              <w:rPr>
                <w:color w:val="000000"/>
                <w:sz w:val="16"/>
                <w:szCs w:val="16"/>
              </w:rPr>
              <w:t>.</w:t>
            </w:r>
          </w:p>
        </w:tc>
        <w:tc>
          <w:tcPr>
            <w:tcW w:w="2096" w:type="dxa"/>
            <w:tcBorders>
              <w:top w:val="nil"/>
              <w:left w:val="nil"/>
              <w:bottom w:val="single" w:sz="4" w:space="0" w:color="auto"/>
              <w:right w:val="single" w:sz="4" w:space="0" w:color="auto"/>
            </w:tcBorders>
            <w:vAlign w:val="center"/>
            <w:hideMark/>
          </w:tcPr>
          <w:p w14:paraId="2039F6BB" w14:textId="0803A3F9" w:rsidR="00414A55" w:rsidRPr="00414A55" w:rsidRDefault="00414A55" w:rsidP="00414A55">
            <w:pPr>
              <w:rPr>
                <w:color w:val="000000"/>
                <w:sz w:val="16"/>
                <w:szCs w:val="16"/>
              </w:rPr>
            </w:pPr>
            <w:r w:rsidRPr="00414A55">
              <w:rPr>
                <w:color w:val="000000"/>
                <w:sz w:val="16"/>
                <w:szCs w:val="16"/>
              </w:rPr>
              <w:t xml:space="preserve">Крајска </w:t>
            </w:r>
            <w:r w:rsidR="00C030E9">
              <w:rPr>
                <w:color w:val="000000"/>
                <w:sz w:val="16"/>
                <w:szCs w:val="16"/>
              </w:rPr>
              <w:t>–</w:t>
            </w:r>
            <w:r w:rsidRPr="00414A55">
              <w:rPr>
                <w:color w:val="000000"/>
                <w:sz w:val="16"/>
                <w:szCs w:val="16"/>
              </w:rPr>
              <w:t xml:space="preserve">Мали рисовац </w:t>
            </w:r>
          </w:p>
        </w:tc>
        <w:tc>
          <w:tcPr>
            <w:tcW w:w="727" w:type="dxa"/>
            <w:tcBorders>
              <w:top w:val="nil"/>
              <w:left w:val="nil"/>
              <w:bottom w:val="single" w:sz="4" w:space="0" w:color="auto"/>
              <w:right w:val="single" w:sz="4" w:space="0" w:color="auto"/>
            </w:tcBorders>
            <w:noWrap/>
            <w:vAlign w:val="center"/>
            <w:hideMark/>
          </w:tcPr>
          <w:p w14:paraId="6ABB1F6D" w14:textId="77777777" w:rsidR="00414A55" w:rsidRPr="00414A55" w:rsidRDefault="00414A55" w:rsidP="00414A55">
            <w:pPr>
              <w:jc w:val="right"/>
              <w:rPr>
                <w:color w:val="000000"/>
                <w:sz w:val="16"/>
                <w:szCs w:val="16"/>
              </w:rPr>
            </w:pPr>
            <w:r w:rsidRPr="00414A55">
              <w:rPr>
                <w:color w:val="000000"/>
                <w:sz w:val="16"/>
                <w:szCs w:val="16"/>
              </w:rPr>
              <w:t> </w:t>
            </w:r>
          </w:p>
        </w:tc>
        <w:tc>
          <w:tcPr>
            <w:tcW w:w="687" w:type="dxa"/>
            <w:tcBorders>
              <w:top w:val="nil"/>
              <w:left w:val="nil"/>
              <w:bottom w:val="single" w:sz="4" w:space="0" w:color="auto"/>
              <w:right w:val="single" w:sz="4" w:space="0" w:color="auto"/>
            </w:tcBorders>
            <w:noWrap/>
            <w:vAlign w:val="center"/>
            <w:hideMark/>
          </w:tcPr>
          <w:p w14:paraId="27B17AFB" w14:textId="77777777" w:rsidR="00414A55" w:rsidRPr="00414A55" w:rsidRDefault="00414A55" w:rsidP="00414A55">
            <w:pPr>
              <w:jc w:val="center"/>
              <w:rPr>
                <w:color w:val="000000"/>
                <w:sz w:val="16"/>
                <w:szCs w:val="16"/>
              </w:rPr>
            </w:pPr>
            <w:r w:rsidRPr="00414A55">
              <w:rPr>
                <w:color w:val="000000"/>
                <w:sz w:val="16"/>
                <w:szCs w:val="16"/>
              </w:rPr>
              <w:t> </w:t>
            </w:r>
          </w:p>
        </w:tc>
        <w:tc>
          <w:tcPr>
            <w:tcW w:w="727" w:type="dxa"/>
            <w:tcBorders>
              <w:top w:val="nil"/>
              <w:left w:val="nil"/>
              <w:bottom w:val="single" w:sz="4" w:space="0" w:color="auto"/>
              <w:right w:val="single" w:sz="4" w:space="0" w:color="auto"/>
            </w:tcBorders>
            <w:noWrap/>
            <w:vAlign w:val="center"/>
            <w:hideMark/>
          </w:tcPr>
          <w:p w14:paraId="5EC7B59D" w14:textId="77777777" w:rsidR="00414A55" w:rsidRPr="00414A55" w:rsidRDefault="00414A55" w:rsidP="00414A55">
            <w:pPr>
              <w:jc w:val="right"/>
              <w:rPr>
                <w:color w:val="000000"/>
                <w:sz w:val="16"/>
                <w:szCs w:val="16"/>
              </w:rPr>
            </w:pPr>
            <w:r w:rsidRPr="00414A55">
              <w:rPr>
                <w:color w:val="000000"/>
                <w:sz w:val="16"/>
                <w:szCs w:val="16"/>
              </w:rPr>
              <w:t> </w:t>
            </w:r>
          </w:p>
        </w:tc>
        <w:tc>
          <w:tcPr>
            <w:tcW w:w="689" w:type="dxa"/>
            <w:tcBorders>
              <w:top w:val="nil"/>
              <w:left w:val="nil"/>
              <w:bottom w:val="single" w:sz="4" w:space="0" w:color="auto"/>
              <w:right w:val="single" w:sz="4" w:space="0" w:color="auto"/>
            </w:tcBorders>
            <w:vAlign w:val="center"/>
            <w:hideMark/>
          </w:tcPr>
          <w:p w14:paraId="2E8F3E59" w14:textId="77777777" w:rsidR="00414A55" w:rsidRPr="00414A55" w:rsidRDefault="00414A55" w:rsidP="00414A55">
            <w:pPr>
              <w:jc w:val="center"/>
              <w:rPr>
                <w:color w:val="000000"/>
                <w:sz w:val="16"/>
                <w:szCs w:val="16"/>
              </w:rPr>
            </w:pPr>
            <w:r w:rsidRPr="00414A55">
              <w:rPr>
                <w:color w:val="000000"/>
                <w:sz w:val="16"/>
                <w:szCs w:val="16"/>
              </w:rPr>
              <w:t> </w:t>
            </w:r>
          </w:p>
        </w:tc>
        <w:tc>
          <w:tcPr>
            <w:tcW w:w="666" w:type="dxa"/>
            <w:tcBorders>
              <w:top w:val="nil"/>
              <w:left w:val="nil"/>
              <w:bottom w:val="single" w:sz="4" w:space="0" w:color="auto"/>
              <w:right w:val="single" w:sz="4" w:space="0" w:color="auto"/>
            </w:tcBorders>
            <w:vAlign w:val="center"/>
            <w:hideMark/>
          </w:tcPr>
          <w:p w14:paraId="4857AEE7" w14:textId="77777777" w:rsidR="00414A55" w:rsidRPr="00414A55" w:rsidRDefault="00414A55" w:rsidP="00414A55">
            <w:pPr>
              <w:jc w:val="center"/>
              <w:rPr>
                <w:color w:val="000000"/>
                <w:sz w:val="16"/>
                <w:szCs w:val="16"/>
              </w:rPr>
            </w:pPr>
            <w:r w:rsidRPr="00414A55">
              <w:rPr>
                <w:color w:val="000000"/>
                <w:sz w:val="16"/>
                <w:szCs w:val="16"/>
              </w:rPr>
              <w:t>0.530</w:t>
            </w:r>
          </w:p>
        </w:tc>
        <w:tc>
          <w:tcPr>
            <w:tcW w:w="455" w:type="dxa"/>
            <w:tcBorders>
              <w:top w:val="nil"/>
              <w:left w:val="nil"/>
              <w:bottom w:val="single" w:sz="4" w:space="0" w:color="auto"/>
              <w:right w:val="single" w:sz="4" w:space="0" w:color="auto"/>
            </w:tcBorders>
            <w:vAlign w:val="center"/>
            <w:hideMark/>
          </w:tcPr>
          <w:p w14:paraId="66DDB433" w14:textId="77777777" w:rsidR="00414A55" w:rsidRPr="00414A55" w:rsidRDefault="00414A55" w:rsidP="00414A55">
            <w:pPr>
              <w:jc w:val="right"/>
              <w:rPr>
                <w:color w:val="000000"/>
                <w:sz w:val="16"/>
                <w:szCs w:val="16"/>
              </w:rPr>
            </w:pPr>
            <w:r w:rsidRPr="00414A55">
              <w:rPr>
                <w:color w:val="000000"/>
                <w:sz w:val="16"/>
                <w:szCs w:val="16"/>
              </w:rPr>
              <w:t> </w:t>
            </w:r>
          </w:p>
        </w:tc>
        <w:tc>
          <w:tcPr>
            <w:tcW w:w="528" w:type="dxa"/>
            <w:tcBorders>
              <w:top w:val="nil"/>
              <w:left w:val="nil"/>
              <w:bottom w:val="single" w:sz="4" w:space="0" w:color="auto"/>
              <w:right w:val="single" w:sz="4" w:space="0" w:color="auto"/>
            </w:tcBorders>
            <w:vAlign w:val="center"/>
            <w:hideMark/>
          </w:tcPr>
          <w:p w14:paraId="6256F206" w14:textId="77777777" w:rsidR="00414A55" w:rsidRPr="00414A55" w:rsidRDefault="00414A55" w:rsidP="00414A55">
            <w:pPr>
              <w:jc w:val="right"/>
              <w:rPr>
                <w:color w:val="000000"/>
                <w:sz w:val="16"/>
                <w:szCs w:val="16"/>
              </w:rPr>
            </w:pPr>
            <w:r w:rsidRPr="00414A55">
              <w:rPr>
                <w:color w:val="000000"/>
                <w:sz w:val="16"/>
                <w:szCs w:val="16"/>
              </w:rPr>
              <w:t> </w:t>
            </w:r>
          </w:p>
        </w:tc>
        <w:tc>
          <w:tcPr>
            <w:tcW w:w="505" w:type="dxa"/>
            <w:tcBorders>
              <w:top w:val="nil"/>
              <w:left w:val="nil"/>
              <w:bottom w:val="single" w:sz="4" w:space="0" w:color="auto"/>
              <w:right w:val="single" w:sz="4" w:space="0" w:color="auto"/>
            </w:tcBorders>
            <w:vAlign w:val="center"/>
            <w:hideMark/>
          </w:tcPr>
          <w:p w14:paraId="3C8FC6CB" w14:textId="77777777" w:rsidR="00414A55" w:rsidRPr="00414A55" w:rsidRDefault="00414A55" w:rsidP="00414A55">
            <w:pPr>
              <w:jc w:val="right"/>
              <w:rPr>
                <w:color w:val="000000"/>
                <w:sz w:val="16"/>
                <w:szCs w:val="16"/>
              </w:rPr>
            </w:pPr>
            <w:r w:rsidRPr="00414A55">
              <w:rPr>
                <w:color w:val="000000"/>
                <w:sz w:val="16"/>
                <w:szCs w:val="16"/>
              </w:rPr>
              <w:t> </w:t>
            </w:r>
          </w:p>
        </w:tc>
        <w:tc>
          <w:tcPr>
            <w:tcW w:w="489" w:type="dxa"/>
            <w:tcBorders>
              <w:top w:val="nil"/>
              <w:left w:val="nil"/>
              <w:bottom w:val="single" w:sz="4" w:space="0" w:color="auto"/>
              <w:right w:val="single" w:sz="4" w:space="0" w:color="auto"/>
            </w:tcBorders>
            <w:vAlign w:val="center"/>
            <w:hideMark/>
          </w:tcPr>
          <w:p w14:paraId="72CA21D3" w14:textId="77777777" w:rsidR="00414A55" w:rsidRPr="00414A55" w:rsidRDefault="00414A55" w:rsidP="00414A55">
            <w:pPr>
              <w:jc w:val="right"/>
              <w:rPr>
                <w:color w:val="000000"/>
                <w:sz w:val="16"/>
                <w:szCs w:val="16"/>
              </w:rPr>
            </w:pPr>
            <w:r w:rsidRPr="00414A55">
              <w:rPr>
                <w:color w:val="000000"/>
                <w:sz w:val="16"/>
                <w:szCs w:val="16"/>
              </w:rPr>
              <w:t> </w:t>
            </w:r>
          </w:p>
        </w:tc>
        <w:tc>
          <w:tcPr>
            <w:tcW w:w="656" w:type="dxa"/>
            <w:tcBorders>
              <w:top w:val="nil"/>
              <w:left w:val="nil"/>
              <w:bottom w:val="single" w:sz="4" w:space="0" w:color="auto"/>
              <w:right w:val="single" w:sz="4" w:space="0" w:color="auto"/>
            </w:tcBorders>
            <w:vAlign w:val="center"/>
            <w:hideMark/>
          </w:tcPr>
          <w:p w14:paraId="4F8091D0" w14:textId="77777777" w:rsidR="00414A55" w:rsidRPr="00414A55" w:rsidRDefault="00414A55" w:rsidP="00414A55">
            <w:pPr>
              <w:jc w:val="center"/>
              <w:rPr>
                <w:color w:val="000000"/>
                <w:sz w:val="16"/>
                <w:szCs w:val="16"/>
              </w:rPr>
            </w:pPr>
            <w:r w:rsidRPr="00414A55">
              <w:rPr>
                <w:color w:val="000000"/>
                <w:sz w:val="16"/>
                <w:szCs w:val="16"/>
              </w:rPr>
              <w:t>0.530</w:t>
            </w:r>
          </w:p>
        </w:tc>
        <w:tc>
          <w:tcPr>
            <w:tcW w:w="1669" w:type="dxa"/>
            <w:tcBorders>
              <w:top w:val="nil"/>
              <w:left w:val="nil"/>
              <w:bottom w:val="single" w:sz="4" w:space="0" w:color="auto"/>
              <w:right w:val="single" w:sz="4" w:space="0" w:color="auto"/>
            </w:tcBorders>
            <w:vAlign w:val="center"/>
            <w:hideMark/>
          </w:tcPr>
          <w:p w14:paraId="1266C3A3" w14:textId="77777777" w:rsidR="00414A55" w:rsidRPr="00414A55" w:rsidRDefault="00414A55" w:rsidP="00414A55">
            <w:pPr>
              <w:jc w:val="center"/>
              <w:rPr>
                <w:color w:val="000000"/>
                <w:sz w:val="16"/>
                <w:szCs w:val="16"/>
              </w:rPr>
            </w:pPr>
            <w:r w:rsidRPr="00414A55">
              <w:rPr>
                <w:color w:val="000000"/>
                <w:sz w:val="16"/>
                <w:szCs w:val="16"/>
              </w:rPr>
              <w:t>59,60</w:t>
            </w:r>
          </w:p>
        </w:tc>
      </w:tr>
      <w:tr w:rsidR="000E62E1" w:rsidRPr="00414A55" w14:paraId="3C3C2AA1" w14:textId="77777777" w:rsidTr="00A73C54">
        <w:trPr>
          <w:trHeight w:val="277"/>
          <w:jc w:val="center"/>
        </w:trPr>
        <w:tc>
          <w:tcPr>
            <w:tcW w:w="651" w:type="dxa"/>
            <w:tcBorders>
              <w:top w:val="nil"/>
              <w:left w:val="single" w:sz="4" w:space="0" w:color="auto"/>
              <w:bottom w:val="single" w:sz="4" w:space="0" w:color="auto"/>
              <w:right w:val="single" w:sz="4" w:space="0" w:color="auto"/>
            </w:tcBorders>
            <w:vAlign w:val="center"/>
            <w:hideMark/>
          </w:tcPr>
          <w:p w14:paraId="4B48CD99" w14:textId="7AD49E18" w:rsidR="00414A55" w:rsidRPr="00414A55" w:rsidRDefault="00414A55" w:rsidP="00414A55">
            <w:pPr>
              <w:jc w:val="center"/>
              <w:rPr>
                <w:color w:val="000000"/>
                <w:sz w:val="16"/>
                <w:szCs w:val="16"/>
              </w:rPr>
            </w:pPr>
            <w:r w:rsidRPr="00414A55">
              <w:rPr>
                <w:color w:val="000000"/>
                <w:sz w:val="16"/>
                <w:szCs w:val="16"/>
              </w:rPr>
              <w:t>9</w:t>
            </w:r>
            <w:r w:rsidR="008E54AD">
              <w:rPr>
                <w:color w:val="000000"/>
                <w:sz w:val="16"/>
                <w:szCs w:val="16"/>
              </w:rPr>
              <w:t>.</w:t>
            </w:r>
          </w:p>
        </w:tc>
        <w:tc>
          <w:tcPr>
            <w:tcW w:w="2096" w:type="dxa"/>
            <w:tcBorders>
              <w:top w:val="nil"/>
              <w:left w:val="nil"/>
              <w:bottom w:val="single" w:sz="4" w:space="0" w:color="auto"/>
              <w:right w:val="single" w:sz="4" w:space="0" w:color="auto"/>
            </w:tcBorders>
            <w:vAlign w:val="center"/>
            <w:hideMark/>
          </w:tcPr>
          <w:p w14:paraId="43043E40" w14:textId="7FAC583E" w:rsidR="00414A55" w:rsidRPr="00414A55" w:rsidRDefault="00414A55" w:rsidP="00414A55">
            <w:pPr>
              <w:rPr>
                <w:color w:val="000000"/>
                <w:sz w:val="16"/>
                <w:szCs w:val="16"/>
              </w:rPr>
            </w:pPr>
            <w:r w:rsidRPr="00414A55">
              <w:rPr>
                <w:color w:val="000000"/>
                <w:sz w:val="16"/>
                <w:szCs w:val="16"/>
              </w:rPr>
              <w:t xml:space="preserve">Соколина </w:t>
            </w:r>
            <w:r w:rsidR="00C030E9">
              <w:rPr>
                <w:color w:val="000000"/>
                <w:sz w:val="16"/>
                <w:szCs w:val="16"/>
              </w:rPr>
              <w:t>–</w:t>
            </w:r>
            <w:r w:rsidRPr="00414A55">
              <w:rPr>
                <w:color w:val="000000"/>
                <w:sz w:val="16"/>
                <w:szCs w:val="16"/>
              </w:rPr>
              <w:t xml:space="preserve"> Дебело брдо </w:t>
            </w:r>
          </w:p>
        </w:tc>
        <w:tc>
          <w:tcPr>
            <w:tcW w:w="727" w:type="dxa"/>
            <w:tcBorders>
              <w:top w:val="nil"/>
              <w:left w:val="nil"/>
              <w:bottom w:val="single" w:sz="4" w:space="0" w:color="auto"/>
              <w:right w:val="single" w:sz="4" w:space="0" w:color="auto"/>
            </w:tcBorders>
            <w:noWrap/>
            <w:vAlign w:val="center"/>
            <w:hideMark/>
          </w:tcPr>
          <w:p w14:paraId="14D4E4A9" w14:textId="77777777" w:rsidR="00414A55" w:rsidRPr="00414A55" w:rsidRDefault="00414A55" w:rsidP="00414A55">
            <w:pPr>
              <w:jc w:val="right"/>
              <w:rPr>
                <w:color w:val="000000"/>
                <w:sz w:val="16"/>
                <w:szCs w:val="16"/>
              </w:rPr>
            </w:pPr>
            <w:r w:rsidRPr="00414A55">
              <w:rPr>
                <w:color w:val="000000"/>
                <w:sz w:val="16"/>
                <w:szCs w:val="16"/>
              </w:rPr>
              <w:t> </w:t>
            </w:r>
          </w:p>
        </w:tc>
        <w:tc>
          <w:tcPr>
            <w:tcW w:w="687" w:type="dxa"/>
            <w:tcBorders>
              <w:top w:val="nil"/>
              <w:left w:val="nil"/>
              <w:bottom w:val="single" w:sz="4" w:space="0" w:color="auto"/>
              <w:right w:val="single" w:sz="4" w:space="0" w:color="auto"/>
            </w:tcBorders>
            <w:noWrap/>
            <w:vAlign w:val="center"/>
            <w:hideMark/>
          </w:tcPr>
          <w:p w14:paraId="4654DED7" w14:textId="77777777" w:rsidR="00414A55" w:rsidRPr="00414A55" w:rsidRDefault="00414A55" w:rsidP="00414A55">
            <w:pPr>
              <w:jc w:val="center"/>
              <w:rPr>
                <w:color w:val="000000"/>
                <w:sz w:val="16"/>
                <w:szCs w:val="16"/>
              </w:rPr>
            </w:pPr>
            <w:r w:rsidRPr="00414A55">
              <w:rPr>
                <w:color w:val="000000"/>
                <w:sz w:val="16"/>
                <w:szCs w:val="16"/>
              </w:rPr>
              <w:t> </w:t>
            </w:r>
          </w:p>
        </w:tc>
        <w:tc>
          <w:tcPr>
            <w:tcW w:w="727" w:type="dxa"/>
            <w:tcBorders>
              <w:top w:val="nil"/>
              <w:left w:val="nil"/>
              <w:bottom w:val="single" w:sz="4" w:space="0" w:color="auto"/>
              <w:right w:val="single" w:sz="4" w:space="0" w:color="auto"/>
            </w:tcBorders>
            <w:noWrap/>
            <w:vAlign w:val="center"/>
            <w:hideMark/>
          </w:tcPr>
          <w:p w14:paraId="40F5C7D4" w14:textId="77777777" w:rsidR="00414A55" w:rsidRPr="00414A55" w:rsidRDefault="00414A55" w:rsidP="00414A55">
            <w:pPr>
              <w:jc w:val="right"/>
              <w:rPr>
                <w:color w:val="000000"/>
                <w:sz w:val="16"/>
                <w:szCs w:val="16"/>
              </w:rPr>
            </w:pPr>
            <w:r w:rsidRPr="00414A55">
              <w:rPr>
                <w:color w:val="000000"/>
                <w:sz w:val="16"/>
                <w:szCs w:val="16"/>
              </w:rPr>
              <w:t> </w:t>
            </w:r>
          </w:p>
        </w:tc>
        <w:tc>
          <w:tcPr>
            <w:tcW w:w="689" w:type="dxa"/>
            <w:tcBorders>
              <w:top w:val="nil"/>
              <w:left w:val="nil"/>
              <w:bottom w:val="single" w:sz="4" w:space="0" w:color="auto"/>
              <w:right w:val="single" w:sz="4" w:space="0" w:color="auto"/>
            </w:tcBorders>
            <w:vAlign w:val="center"/>
            <w:hideMark/>
          </w:tcPr>
          <w:p w14:paraId="2FFFF52C" w14:textId="77777777" w:rsidR="00414A55" w:rsidRPr="00414A55" w:rsidRDefault="00414A55" w:rsidP="00414A55">
            <w:pPr>
              <w:jc w:val="center"/>
              <w:rPr>
                <w:color w:val="000000"/>
                <w:sz w:val="16"/>
                <w:szCs w:val="16"/>
              </w:rPr>
            </w:pPr>
            <w:r w:rsidRPr="00414A55">
              <w:rPr>
                <w:color w:val="000000"/>
                <w:sz w:val="16"/>
                <w:szCs w:val="16"/>
              </w:rPr>
              <w:t>0.540</w:t>
            </w:r>
          </w:p>
        </w:tc>
        <w:tc>
          <w:tcPr>
            <w:tcW w:w="666" w:type="dxa"/>
            <w:tcBorders>
              <w:top w:val="nil"/>
              <w:left w:val="nil"/>
              <w:bottom w:val="single" w:sz="4" w:space="0" w:color="auto"/>
              <w:right w:val="single" w:sz="4" w:space="0" w:color="auto"/>
            </w:tcBorders>
            <w:vAlign w:val="center"/>
            <w:hideMark/>
          </w:tcPr>
          <w:p w14:paraId="096D54B5" w14:textId="77777777" w:rsidR="00414A55" w:rsidRPr="00414A55" w:rsidRDefault="00414A55" w:rsidP="00414A55">
            <w:pPr>
              <w:jc w:val="center"/>
              <w:rPr>
                <w:color w:val="000000"/>
                <w:sz w:val="16"/>
                <w:szCs w:val="16"/>
              </w:rPr>
            </w:pPr>
            <w:r w:rsidRPr="00414A55">
              <w:rPr>
                <w:color w:val="000000"/>
                <w:sz w:val="16"/>
                <w:szCs w:val="16"/>
              </w:rPr>
              <w:t> </w:t>
            </w:r>
          </w:p>
        </w:tc>
        <w:tc>
          <w:tcPr>
            <w:tcW w:w="455" w:type="dxa"/>
            <w:tcBorders>
              <w:top w:val="nil"/>
              <w:left w:val="nil"/>
              <w:bottom w:val="single" w:sz="4" w:space="0" w:color="auto"/>
              <w:right w:val="single" w:sz="4" w:space="0" w:color="auto"/>
            </w:tcBorders>
            <w:vAlign w:val="center"/>
            <w:hideMark/>
          </w:tcPr>
          <w:p w14:paraId="42574E50" w14:textId="77777777" w:rsidR="00414A55" w:rsidRPr="00414A55" w:rsidRDefault="00414A55" w:rsidP="00414A55">
            <w:pPr>
              <w:jc w:val="right"/>
              <w:rPr>
                <w:color w:val="000000"/>
                <w:sz w:val="16"/>
                <w:szCs w:val="16"/>
              </w:rPr>
            </w:pPr>
            <w:r w:rsidRPr="00414A55">
              <w:rPr>
                <w:color w:val="000000"/>
                <w:sz w:val="16"/>
                <w:szCs w:val="16"/>
              </w:rPr>
              <w:t> </w:t>
            </w:r>
          </w:p>
        </w:tc>
        <w:tc>
          <w:tcPr>
            <w:tcW w:w="528" w:type="dxa"/>
            <w:tcBorders>
              <w:top w:val="nil"/>
              <w:left w:val="nil"/>
              <w:bottom w:val="single" w:sz="4" w:space="0" w:color="auto"/>
              <w:right w:val="single" w:sz="4" w:space="0" w:color="auto"/>
            </w:tcBorders>
            <w:vAlign w:val="center"/>
            <w:hideMark/>
          </w:tcPr>
          <w:p w14:paraId="2A64337F" w14:textId="77777777" w:rsidR="00414A55" w:rsidRPr="00414A55" w:rsidRDefault="00414A55" w:rsidP="00414A55">
            <w:pPr>
              <w:jc w:val="right"/>
              <w:rPr>
                <w:color w:val="000000"/>
                <w:sz w:val="16"/>
                <w:szCs w:val="16"/>
              </w:rPr>
            </w:pPr>
            <w:r w:rsidRPr="00414A55">
              <w:rPr>
                <w:color w:val="000000"/>
                <w:sz w:val="16"/>
                <w:szCs w:val="16"/>
              </w:rPr>
              <w:t> </w:t>
            </w:r>
          </w:p>
        </w:tc>
        <w:tc>
          <w:tcPr>
            <w:tcW w:w="505" w:type="dxa"/>
            <w:tcBorders>
              <w:top w:val="nil"/>
              <w:left w:val="nil"/>
              <w:bottom w:val="single" w:sz="4" w:space="0" w:color="auto"/>
              <w:right w:val="single" w:sz="4" w:space="0" w:color="auto"/>
            </w:tcBorders>
            <w:vAlign w:val="center"/>
            <w:hideMark/>
          </w:tcPr>
          <w:p w14:paraId="61186035" w14:textId="77777777" w:rsidR="00414A55" w:rsidRPr="00414A55" w:rsidRDefault="00414A55" w:rsidP="00414A55">
            <w:pPr>
              <w:jc w:val="right"/>
              <w:rPr>
                <w:color w:val="000000"/>
                <w:sz w:val="16"/>
                <w:szCs w:val="16"/>
              </w:rPr>
            </w:pPr>
            <w:r w:rsidRPr="00414A55">
              <w:rPr>
                <w:color w:val="000000"/>
                <w:sz w:val="16"/>
                <w:szCs w:val="16"/>
              </w:rPr>
              <w:t> </w:t>
            </w:r>
          </w:p>
        </w:tc>
        <w:tc>
          <w:tcPr>
            <w:tcW w:w="489" w:type="dxa"/>
            <w:tcBorders>
              <w:top w:val="nil"/>
              <w:left w:val="nil"/>
              <w:bottom w:val="single" w:sz="4" w:space="0" w:color="auto"/>
              <w:right w:val="single" w:sz="4" w:space="0" w:color="auto"/>
            </w:tcBorders>
            <w:vAlign w:val="center"/>
            <w:hideMark/>
          </w:tcPr>
          <w:p w14:paraId="7F2FBF9F" w14:textId="77777777" w:rsidR="00414A55" w:rsidRPr="00414A55" w:rsidRDefault="00414A55" w:rsidP="00414A55">
            <w:pPr>
              <w:jc w:val="right"/>
              <w:rPr>
                <w:color w:val="000000"/>
                <w:sz w:val="16"/>
                <w:szCs w:val="16"/>
              </w:rPr>
            </w:pPr>
            <w:r w:rsidRPr="00414A55">
              <w:rPr>
                <w:color w:val="000000"/>
                <w:sz w:val="16"/>
                <w:szCs w:val="16"/>
              </w:rPr>
              <w:t> </w:t>
            </w:r>
          </w:p>
        </w:tc>
        <w:tc>
          <w:tcPr>
            <w:tcW w:w="656" w:type="dxa"/>
            <w:tcBorders>
              <w:top w:val="nil"/>
              <w:left w:val="nil"/>
              <w:bottom w:val="single" w:sz="4" w:space="0" w:color="auto"/>
              <w:right w:val="single" w:sz="4" w:space="0" w:color="auto"/>
            </w:tcBorders>
            <w:vAlign w:val="center"/>
            <w:hideMark/>
          </w:tcPr>
          <w:p w14:paraId="65D725F4" w14:textId="77777777" w:rsidR="00414A55" w:rsidRPr="00414A55" w:rsidRDefault="00414A55" w:rsidP="00414A55">
            <w:pPr>
              <w:jc w:val="center"/>
              <w:rPr>
                <w:color w:val="000000"/>
                <w:sz w:val="16"/>
                <w:szCs w:val="16"/>
              </w:rPr>
            </w:pPr>
            <w:r w:rsidRPr="00414A55">
              <w:rPr>
                <w:color w:val="000000"/>
                <w:sz w:val="16"/>
                <w:szCs w:val="16"/>
              </w:rPr>
              <w:t>0.540</w:t>
            </w:r>
          </w:p>
        </w:tc>
        <w:tc>
          <w:tcPr>
            <w:tcW w:w="1669" w:type="dxa"/>
            <w:tcBorders>
              <w:top w:val="nil"/>
              <w:left w:val="nil"/>
              <w:bottom w:val="single" w:sz="4" w:space="0" w:color="auto"/>
              <w:right w:val="single" w:sz="4" w:space="0" w:color="auto"/>
            </w:tcBorders>
            <w:vAlign w:val="center"/>
            <w:hideMark/>
          </w:tcPr>
          <w:p w14:paraId="09D7F0C3" w14:textId="77777777" w:rsidR="00414A55" w:rsidRPr="00414A55" w:rsidRDefault="00414A55" w:rsidP="00414A55">
            <w:pPr>
              <w:jc w:val="center"/>
              <w:rPr>
                <w:color w:val="000000"/>
                <w:sz w:val="16"/>
                <w:szCs w:val="16"/>
              </w:rPr>
            </w:pPr>
            <w:r w:rsidRPr="00414A55">
              <w:rPr>
                <w:color w:val="000000"/>
                <w:sz w:val="16"/>
                <w:szCs w:val="16"/>
              </w:rPr>
              <w:t>48,51,52</w:t>
            </w:r>
          </w:p>
        </w:tc>
      </w:tr>
      <w:tr w:rsidR="000E62E1" w:rsidRPr="00414A55" w14:paraId="293E4FEC" w14:textId="77777777" w:rsidTr="00A73C54">
        <w:trPr>
          <w:trHeight w:val="277"/>
          <w:jc w:val="center"/>
        </w:trPr>
        <w:tc>
          <w:tcPr>
            <w:tcW w:w="651" w:type="dxa"/>
            <w:tcBorders>
              <w:top w:val="nil"/>
              <w:left w:val="single" w:sz="4" w:space="0" w:color="auto"/>
              <w:bottom w:val="single" w:sz="4" w:space="0" w:color="auto"/>
              <w:right w:val="single" w:sz="4" w:space="0" w:color="auto"/>
            </w:tcBorders>
            <w:vAlign w:val="center"/>
            <w:hideMark/>
          </w:tcPr>
          <w:p w14:paraId="6B3C2865" w14:textId="3C1B3532" w:rsidR="00414A55" w:rsidRPr="00414A55" w:rsidRDefault="00414A55" w:rsidP="00414A55">
            <w:pPr>
              <w:jc w:val="center"/>
              <w:rPr>
                <w:color w:val="000000"/>
                <w:sz w:val="16"/>
                <w:szCs w:val="16"/>
              </w:rPr>
            </w:pPr>
            <w:r w:rsidRPr="00414A55">
              <w:rPr>
                <w:color w:val="000000"/>
                <w:sz w:val="16"/>
                <w:szCs w:val="16"/>
              </w:rPr>
              <w:t>10</w:t>
            </w:r>
            <w:r w:rsidR="008E54AD">
              <w:rPr>
                <w:color w:val="000000"/>
                <w:sz w:val="16"/>
                <w:szCs w:val="16"/>
              </w:rPr>
              <w:t>.</w:t>
            </w:r>
          </w:p>
        </w:tc>
        <w:tc>
          <w:tcPr>
            <w:tcW w:w="2096" w:type="dxa"/>
            <w:tcBorders>
              <w:top w:val="nil"/>
              <w:left w:val="nil"/>
              <w:bottom w:val="single" w:sz="4" w:space="0" w:color="auto"/>
              <w:right w:val="single" w:sz="4" w:space="0" w:color="auto"/>
            </w:tcBorders>
            <w:vAlign w:val="center"/>
            <w:hideMark/>
          </w:tcPr>
          <w:p w14:paraId="7DE69696" w14:textId="651F0463" w:rsidR="00414A55" w:rsidRPr="00414A55" w:rsidRDefault="00414A55" w:rsidP="00414A55">
            <w:pPr>
              <w:rPr>
                <w:color w:val="000000"/>
                <w:sz w:val="16"/>
                <w:szCs w:val="16"/>
              </w:rPr>
            </w:pPr>
            <w:r w:rsidRPr="00414A55">
              <w:rPr>
                <w:color w:val="000000"/>
                <w:sz w:val="16"/>
                <w:szCs w:val="16"/>
              </w:rPr>
              <w:t xml:space="preserve">Соколина </w:t>
            </w:r>
            <w:r w:rsidR="00C030E9">
              <w:rPr>
                <w:color w:val="000000"/>
                <w:sz w:val="16"/>
                <w:szCs w:val="16"/>
              </w:rPr>
              <w:t>–</w:t>
            </w:r>
            <w:r w:rsidRPr="00414A55">
              <w:rPr>
                <w:color w:val="000000"/>
                <w:sz w:val="16"/>
                <w:szCs w:val="16"/>
              </w:rPr>
              <w:t xml:space="preserve"> Дебело брдо II</w:t>
            </w:r>
          </w:p>
        </w:tc>
        <w:tc>
          <w:tcPr>
            <w:tcW w:w="727" w:type="dxa"/>
            <w:tcBorders>
              <w:top w:val="nil"/>
              <w:left w:val="nil"/>
              <w:bottom w:val="single" w:sz="4" w:space="0" w:color="auto"/>
              <w:right w:val="single" w:sz="4" w:space="0" w:color="auto"/>
            </w:tcBorders>
            <w:noWrap/>
            <w:vAlign w:val="center"/>
            <w:hideMark/>
          </w:tcPr>
          <w:p w14:paraId="122BE7EA" w14:textId="77777777" w:rsidR="00414A55" w:rsidRPr="00414A55" w:rsidRDefault="00414A55" w:rsidP="00414A55">
            <w:pPr>
              <w:jc w:val="right"/>
              <w:rPr>
                <w:color w:val="000000"/>
                <w:sz w:val="16"/>
                <w:szCs w:val="16"/>
              </w:rPr>
            </w:pPr>
            <w:r w:rsidRPr="00414A55">
              <w:rPr>
                <w:color w:val="000000"/>
                <w:sz w:val="16"/>
                <w:szCs w:val="16"/>
              </w:rPr>
              <w:t> </w:t>
            </w:r>
          </w:p>
        </w:tc>
        <w:tc>
          <w:tcPr>
            <w:tcW w:w="687" w:type="dxa"/>
            <w:tcBorders>
              <w:top w:val="nil"/>
              <w:left w:val="nil"/>
              <w:bottom w:val="single" w:sz="4" w:space="0" w:color="auto"/>
              <w:right w:val="single" w:sz="4" w:space="0" w:color="auto"/>
            </w:tcBorders>
            <w:noWrap/>
            <w:vAlign w:val="center"/>
            <w:hideMark/>
          </w:tcPr>
          <w:p w14:paraId="396CB361" w14:textId="77777777" w:rsidR="00414A55" w:rsidRPr="00414A55" w:rsidRDefault="00414A55" w:rsidP="00414A55">
            <w:pPr>
              <w:jc w:val="center"/>
              <w:rPr>
                <w:color w:val="000000"/>
                <w:sz w:val="16"/>
                <w:szCs w:val="16"/>
              </w:rPr>
            </w:pPr>
            <w:r w:rsidRPr="00414A55">
              <w:rPr>
                <w:color w:val="000000"/>
                <w:sz w:val="16"/>
                <w:szCs w:val="16"/>
              </w:rPr>
              <w:t> </w:t>
            </w:r>
          </w:p>
        </w:tc>
        <w:tc>
          <w:tcPr>
            <w:tcW w:w="727" w:type="dxa"/>
            <w:tcBorders>
              <w:top w:val="nil"/>
              <w:left w:val="nil"/>
              <w:bottom w:val="single" w:sz="4" w:space="0" w:color="auto"/>
              <w:right w:val="single" w:sz="4" w:space="0" w:color="auto"/>
            </w:tcBorders>
            <w:noWrap/>
            <w:vAlign w:val="center"/>
            <w:hideMark/>
          </w:tcPr>
          <w:p w14:paraId="1A2A72FF" w14:textId="77777777" w:rsidR="00414A55" w:rsidRPr="00414A55" w:rsidRDefault="00414A55" w:rsidP="00414A55">
            <w:pPr>
              <w:jc w:val="right"/>
              <w:rPr>
                <w:color w:val="000000"/>
                <w:sz w:val="16"/>
                <w:szCs w:val="16"/>
                <w:lang w:val="sr-Cyrl-RS"/>
              </w:rPr>
            </w:pPr>
            <w:r w:rsidRPr="00414A55">
              <w:rPr>
                <w:color w:val="000000"/>
                <w:sz w:val="16"/>
                <w:szCs w:val="16"/>
              </w:rPr>
              <w:t> </w:t>
            </w:r>
          </w:p>
        </w:tc>
        <w:tc>
          <w:tcPr>
            <w:tcW w:w="689" w:type="dxa"/>
            <w:tcBorders>
              <w:top w:val="nil"/>
              <w:left w:val="nil"/>
              <w:bottom w:val="single" w:sz="4" w:space="0" w:color="auto"/>
              <w:right w:val="single" w:sz="4" w:space="0" w:color="auto"/>
            </w:tcBorders>
            <w:vAlign w:val="center"/>
            <w:hideMark/>
          </w:tcPr>
          <w:p w14:paraId="698A638C" w14:textId="77777777" w:rsidR="00414A55" w:rsidRPr="00414A55" w:rsidRDefault="00414A55" w:rsidP="00414A55">
            <w:pPr>
              <w:jc w:val="center"/>
              <w:rPr>
                <w:color w:val="000000"/>
                <w:sz w:val="16"/>
                <w:szCs w:val="16"/>
              </w:rPr>
            </w:pPr>
            <w:r w:rsidRPr="00414A55">
              <w:rPr>
                <w:color w:val="000000"/>
                <w:sz w:val="16"/>
                <w:szCs w:val="16"/>
              </w:rPr>
              <w:t>1.700</w:t>
            </w:r>
          </w:p>
        </w:tc>
        <w:tc>
          <w:tcPr>
            <w:tcW w:w="666" w:type="dxa"/>
            <w:tcBorders>
              <w:top w:val="nil"/>
              <w:left w:val="nil"/>
              <w:bottom w:val="single" w:sz="4" w:space="0" w:color="auto"/>
              <w:right w:val="single" w:sz="4" w:space="0" w:color="auto"/>
            </w:tcBorders>
            <w:vAlign w:val="center"/>
            <w:hideMark/>
          </w:tcPr>
          <w:p w14:paraId="7D19D390" w14:textId="77777777" w:rsidR="00414A55" w:rsidRPr="00414A55" w:rsidRDefault="00414A55" w:rsidP="00414A55">
            <w:pPr>
              <w:jc w:val="center"/>
              <w:rPr>
                <w:color w:val="000000"/>
                <w:sz w:val="16"/>
                <w:szCs w:val="16"/>
              </w:rPr>
            </w:pPr>
            <w:r w:rsidRPr="00414A55">
              <w:rPr>
                <w:color w:val="000000"/>
                <w:sz w:val="16"/>
                <w:szCs w:val="16"/>
              </w:rPr>
              <w:t> </w:t>
            </w:r>
          </w:p>
        </w:tc>
        <w:tc>
          <w:tcPr>
            <w:tcW w:w="455" w:type="dxa"/>
            <w:tcBorders>
              <w:top w:val="nil"/>
              <w:left w:val="nil"/>
              <w:bottom w:val="single" w:sz="4" w:space="0" w:color="auto"/>
              <w:right w:val="single" w:sz="4" w:space="0" w:color="auto"/>
            </w:tcBorders>
            <w:vAlign w:val="center"/>
            <w:hideMark/>
          </w:tcPr>
          <w:p w14:paraId="62D6361E" w14:textId="77777777" w:rsidR="00414A55" w:rsidRPr="00414A55" w:rsidRDefault="00414A55" w:rsidP="00414A55">
            <w:pPr>
              <w:jc w:val="right"/>
              <w:rPr>
                <w:color w:val="000000"/>
                <w:sz w:val="16"/>
                <w:szCs w:val="16"/>
              </w:rPr>
            </w:pPr>
            <w:r w:rsidRPr="00414A55">
              <w:rPr>
                <w:color w:val="000000"/>
                <w:sz w:val="16"/>
                <w:szCs w:val="16"/>
              </w:rPr>
              <w:t> </w:t>
            </w:r>
          </w:p>
        </w:tc>
        <w:tc>
          <w:tcPr>
            <w:tcW w:w="528" w:type="dxa"/>
            <w:tcBorders>
              <w:top w:val="nil"/>
              <w:left w:val="nil"/>
              <w:bottom w:val="single" w:sz="4" w:space="0" w:color="auto"/>
              <w:right w:val="single" w:sz="4" w:space="0" w:color="auto"/>
            </w:tcBorders>
            <w:vAlign w:val="center"/>
            <w:hideMark/>
          </w:tcPr>
          <w:p w14:paraId="4EE71203" w14:textId="77777777" w:rsidR="00414A55" w:rsidRPr="00414A55" w:rsidRDefault="00414A55" w:rsidP="00414A55">
            <w:pPr>
              <w:jc w:val="right"/>
              <w:rPr>
                <w:color w:val="000000"/>
                <w:sz w:val="16"/>
                <w:szCs w:val="16"/>
              </w:rPr>
            </w:pPr>
            <w:r w:rsidRPr="00414A55">
              <w:rPr>
                <w:color w:val="000000"/>
                <w:sz w:val="16"/>
                <w:szCs w:val="16"/>
              </w:rPr>
              <w:t> </w:t>
            </w:r>
          </w:p>
        </w:tc>
        <w:tc>
          <w:tcPr>
            <w:tcW w:w="505" w:type="dxa"/>
            <w:tcBorders>
              <w:top w:val="nil"/>
              <w:left w:val="nil"/>
              <w:bottom w:val="single" w:sz="4" w:space="0" w:color="auto"/>
              <w:right w:val="single" w:sz="4" w:space="0" w:color="auto"/>
            </w:tcBorders>
            <w:vAlign w:val="center"/>
            <w:hideMark/>
          </w:tcPr>
          <w:p w14:paraId="11AAD343" w14:textId="77777777" w:rsidR="00414A55" w:rsidRPr="00414A55" w:rsidRDefault="00414A55" w:rsidP="00414A55">
            <w:pPr>
              <w:jc w:val="right"/>
              <w:rPr>
                <w:color w:val="000000"/>
                <w:sz w:val="16"/>
                <w:szCs w:val="16"/>
              </w:rPr>
            </w:pPr>
            <w:r w:rsidRPr="00414A55">
              <w:rPr>
                <w:color w:val="000000"/>
                <w:sz w:val="16"/>
                <w:szCs w:val="16"/>
              </w:rPr>
              <w:t> </w:t>
            </w:r>
          </w:p>
        </w:tc>
        <w:tc>
          <w:tcPr>
            <w:tcW w:w="489" w:type="dxa"/>
            <w:tcBorders>
              <w:top w:val="nil"/>
              <w:left w:val="nil"/>
              <w:bottom w:val="single" w:sz="4" w:space="0" w:color="auto"/>
              <w:right w:val="single" w:sz="4" w:space="0" w:color="auto"/>
            </w:tcBorders>
            <w:vAlign w:val="center"/>
            <w:hideMark/>
          </w:tcPr>
          <w:p w14:paraId="61776078" w14:textId="77777777" w:rsidR="00414A55" w:rsidRPr="00414A55" w:rsidRDefault="00414A55" w:rsidP="00414A55">
            <w:pPr>
              <w:jc w:val="right"/>
              <w:rPr>
                <w:color w:val="000000"/>
                <w:sz w:val="16"/>
                <w:szCs w:val="16"/>
              </w:rPr>
            </w:pPr>
            <w:r w:rsidRPr="00414A55">
              <w:rPr>
                <w:color w:val="000000"/>
                <w:sz w:val="16"/>
                <w:szCs w:val="16"/>
              </w:rPr>
              <w:t> </w:t>
            </w:r>
          </w:p>
        </w:tc>
        <w:tc>
          <w:tcPr>
            <w:tcW w:w="656" w:type="dxa"/>
            <w:tcBorders>
              <w:top w:val="nil"/>
              <w:left w:val="nil"/>
              <w:bottom w:val="single" w:sz="4" w:space="0" w:color="auto"/>
              <w:right w:val="single" w:sz="4" w:space="0" w:color="auto"/>
            </w:tcBorders>
            <w:vAlign w:val="center"/>
            <w:hideMark/>
          </w:tcPr>
          <w:p w14:paraId="3BBCBF19" w14:textId="77777777" w:rsidR="00414A55" w:rsidRPr="00414A55" w:rsidRDefault="00414A55" w:rsidP="00414A55">
            <w:pPr>
              <w:jc w:val="center"/>
              <w:rPr>
                <w:color w:val="000000"/>
                <w:sz w:val="16"/>
                <w:szCs w:val="16"/>
              </w:rPr>
            </w:pPr>
            <w:r w:rsidRPr="00414A55">
              <w:rPr>
                <w:color w:val="000000"/>
                <w:sz w:val="16"/>
                <w:szCs w:val="16"/>
              </w:rPr>
              <w:t>1.700</w:t>
            </w:r>
          </w:p>
        </w:tc>
        <w:tc>
          <w:tcPr>
            <w:tcW w:w="1669" w:type="dxa"/>
            <w:tcBorders>
              <w:top w:val="nil"/>
              <w:left w:val="nil"/>
              <w:bottom w:val="single" w:sz="4" w:space="0" w:color="auto"/>
              <w:right w:val="single" w:sz="4" w:space="0" w:color="auto"/>
            </w:tcBorders>
            <w:vAlign w:val="center"/>
            <w:hideMark/>
          </w:tcPr>
          <w:p w14:paraId="52FC0450" w14:textId="77777777" w:rsidR="00414A55" w:rsidRPr="00414A55" w:rsidRDefault="00414A55" w:rsidP="00414A55">
            <w:pPr>
              <w:jc w:val="center"/>
              <w:rPr>
                <w:color w:val="000000"/>
                <w:sz w:val="16"/>
                <w:szCs w:val="16"/>
              </w:rPr>
            </w:pPr>
            <w:r w:rsidRPr="00414A55">
              <w:rPr>
                <w:color w:val="000000"/>
                <w:sz w:val="16"/>
                <w:szCs w:val="16"/>
              </w:rPr>
              <w:t>42,43,47,48</w:t>
            </w:r>
          </w:p>
        </w:tc>
      </w:tr>
      <w:tr w:rsidR="000E62E1" w:rsidRPr="00414A55" w14:paraId="3B99C56C" w14:textId="77777777" w:rsidTr="00A73C54">
        <w:trPr>
          <w:trHeight w:val="386"/>
          <w:jc w:val="center"/>
        </w:trPr>
        <w:tc>
          <w:tcPr>
            <w:tcW w:w="651" w:type="dxa"/>
            <w:tcBorders>
              <w:top w:val="nil"/>
              <w:left w:val="single" w:sz="4" w:space="0" w:color="auto"/>
              <w:bottom w:val="single" w:sz="4" w:space="0" w:color="auto"/>
              <w:right w:val="single" w:sz="4" w:space="0" w:color="auto"/>
            </w:tcBorders>
            <w:vAlign w:val="center"/>
            <w:hideMark/>
          </w:tcPr>
          <w:p w14:paraId="568CE8ED" w14:textId="23959253" w:rsidR="00414A55" w:rsidRPr="00414A55" w:rsidRDefault="00414A55" w:rsidP="00414A55">
            <w:pPr>
              <w:jc w:val="center"/>
              <w:rPr>
                <w:color w:val="000000"/>
                <w:sz w:val="16"/>
                <w:szCs w:val="16"/>
              </w:rPr>
            </w:pPr>
            <w:r w:rsidRPr="00414A55">
              <w:rPr>
                <w:color w:val="000000"/>
                <w:sz w:val="16"/>
                <w:szCs w:val="16"/>
              </w:rPr>
              <w:t>11</w:t>
            </w:r>
            <w:r w:rsidR="008E54AD">
              <w:rPr>
                <w:color w:val="000000"/>
                <w:sz w:val="16"/>
                <w:szCs w:val="16"/>
              </w:rPr>
              <w:t>.</w:t>
            </w:r>
          </w:p>
        </w:tc>
        <w:tc>
          <w:tcPr>
            <w:tcW w:w="2096" w:type="dxa"/>
            <w:tcBorders>
              <w:top w:val="nil"/>
              <w:left w:val="nil"/>
              <w:bottom w:val="single" w:sz="4" w:space="0" w:color="auto"/>
              <w:right w:val="single" w:sz="4" w:space="0" w:color="auto"/>
            </w:tcBorders>
            <w:vAlign w:val="center"/>
            <w:hideMark/>
          </w:tcPr>
          <w:p w14:paraId="76D09DEB" w14:textId="593473FA" w:rsidR="00414A55" w:rsidRPr="00414A55" w:rsidRDefault="00414A55" w:rsidP="00414A55">
            <w:pPr>
              <w:rPr>
                <w:color w:val="000000"/>
                <w:sz w:val="16"/>
                <w:szCs w:val="16"/>
              </w:rPr>
            </w:pPr>
            <w:r w:rsidRPr="00414A55">
              <w:rPr>
                <w:color w:val="000000"/>
                <w:sz w:val="16"/>
                <w:szCs w:val="16"/>
              </w:rPr>
              <w:t xml:space="preserve">Суви до </w:t>
            </w:r>
            <w:r w:rsidR="00C030E9">
              <w:rPr>
                <w:color w:val="000000"/>
                <w:sz w:val="16"/>
                <w:szCs w:val="16"/>
              </w:rPr>
              <w:t>–</w:t>
            </w:r>
            <w:r w:rsidRPr="00414A55">
              <w:rPr>
                <w:color w:val="000000"/>
                <w:sz w:val="16"/>
                <w:szCs w:val="16"/>
              </w:rPr>
              <w:t xml:space="preserve"> Коњски крш</w:t>
            </w:r>
          </w:p>
        </w:tc>
        <w:tc>
          <w:tcPr>
            <w:tcW w:w="727" w:type="dxa"/>
            <w:tcBorders>
              <w:top w:val="nil"/>
              <w:left w:val="nil"/>
              <w:bottom w:val="single" w:sz="4" w:space="0" w:color="auto"/>
              <w:right w:val="single" w:sz="4" w:space="0" w:color="auto"/>
            </w:tcBorders>
            <w:vAlign w:val="center"/>
            <w:hideMark/>
          </w:tcPr>
          <w:p w14:paraId="3C4727B3" w14:textId="77777777" w:rsidR="00414A55" w:rsidRPr="00414A55" w:rsidRDefault="00414A55" w:rsidP="00414A55">
            <w:pPr>
              <w:jc w:val="right"/>
              <w:rPr>
                <w:color w:val="000000"/>
                <w:sz w:val="16"/>
                <w:szCs w:val="16"/>
              </w:rPr>
            </w:pPr>
            <w:r w:rsidRPr="00414A55">
              <w:rPr>
                <w:color w:val="000000"/>
                <w:sz w:val="16"/>
                <w:szCs w:val="16"/>
              </w:rPr>
              <w:t> </w:t>
            </w:r>
          </w:p>
        </w:tc>
        <w:tc>
          <w:tcPr>
            <w:tcW w:w="687" w:type="dxa"/>
            <w:tcBorders>
              <w:top w:val="nil"/>
              <w:left w:val="nil"/>
              <w:bottom w:val="single" w:sz="4" w:space="0" w:color="auto"/>
              <w:right w:val="single" w:sz="4" w:space="0" w:color="auto"/>
            </w:tcBorders>
            <w:vAlign w:val="center"/>
            <w:hideMark/>
          </w:tcPr>
          <w:p w14:paraId="10CAC417" w14:textId="77777777" w:rsidR="00414A55" w:rsidRPr="00414A55" w:rsidRDefault="00414A55" w:rsidP="00414A55">
            <w:pPr>
              <w:jc w:val="center"/>
              <w:rPr>
                <w:color w:val="000000"/>
                <w:sz w:val="16"/>
                <w:szCs w:val="16"/>
              </w:rPr>
            </w:pPr>
            <w:r w:rsidRPr="00414A55">
              <w:rPr>
                <w:color w:val="000000"/>
                <w:sz w:val="16"/>
                <w:szCs w:val="16"/>
              </w:rPr>
              <w:t> </w:t>
            </w:r>
          </w:p>
        </w:tc>
        <w:tc>
          <w:tcPr>
            <w:tcW w:w="727" w:type="dxa"/>
            <w:tcBorders>
              <w:top w:val="nil"/>
              <w:left w:val="nil"/>
              <w:bottom w:val="single" w:sz="4" w:space="0" w:color="auto"/>
              <w:right w:val="single" w:sz="4" w:space="0" w:color="auto"/>
            </w:tcBorders>
            <w:vAlign w:val="center"/>
            <w:hideMark/>
          </w:tcPr>
          <w:p w14:paraId="4DD15376" w14:textId="77777777" w:rsidR="00414A55" w:rsidRPr="00414A55" w:rsidRDefault="00414A55" w:rsidP="00414A55">
            <w:pPr>
              <w:jc w:val="right"/>
              <w:rPr>
                <w:color w:val="000000"/>
                <w:sz w:val="16"/>
                <w:szCs w:val="16"/>
              </w:rPr>
            </w:pPr>
            <w:r w:rsidRPr="00414A55">
              <w:rPr>
                <w:color w:val="000000"/>
                <w:sz w:val="16"/>
                <w:szCs w:val="16"/>
              </w:rPr>
              <w:t> </w:t>
            </w:r>
          </w:p>
        </w:tc>
        <w:tc>
          <w:tcPr>
            <w:tcW w:w="689" w:type="dxa"/>
            <w:tcBorders>
              <w:top w:val="nil"/>
              <w:left w:val="nil"/>
              <w:bottom w:val="single" w:sz="4" w:space="0" w:color="auto"/>
              <w:right w:val="single" w:sz="4" w:space="0" w:color="auto"/>
            </w:tcBorders>
            <w:vAlign w:val="center"/>
            <w:hideMark/>
          </w:tcPr>
          <w:p w14:paraId="727BBD0A" w14:textId="77777777" w:rsidR="00414A55" w:rsidRPr="00414A55" w:rsidRDefault="00414A55" w:rsidP="00414A55">
            <w:pPr>
              <w:jc w:val="center"/>
              <w:rPr>
                <w:color w:val="000000"/>
                <w:sz w:val="16"/>
                <w:szCs w:val="16"/>
              </w:rPr>
            </w:pPr>
            <w:r w:rsidRPr="00414A55">
              <w:rPr>
                <w:color w:val="000000"/>
                <w:sz w:val="16"/>
                <w:szCs w:val="16"/>
              </w:rPr>
              <w:t>3.170</w:t>
            </w:r>
          </w:p>
        </w:tc>
        <w:tc>
          <w:tcPr>
            <w:tcW w:w="666" w:type="dxa"/>
            <w:tcBorders>
              <w:top w:val="nil"/>
              <w:left w:val="nil"/>
              <w:bottom w:val="single" w:sz="4" w:space="0" w:color="auto"/>
              <w:right w:val="single" w:sz="4" w:space="0" w:color="auto"/>
            </w:tcBorders>
            <w:vAlign w:val="center"/>
            <w:hideMark/>
          </w:tcPr>
          <w:p w14:paraId="10102D69" w14:textId="77777777" w:rsidR="00414A55" w:rsidRPr="00414A55" w:rsidRDefault="00414A55" w:rsidP="00414A55">
            <w:pPr>
              <w:jc w:val="center"/>
              <w:rPr>
                <w:color w:val="000000"/>
                <w:sz w:val="16"/>
                <w:szCs w:val="16"/>
              </w:rPr>
            </w:pPr>
            <w:r w:rsidRPr="00414A55">
              <w:rPr>
                <w:color w:val="000000"/>
                <w:sz w:val="16"/>
                <w:szCs w:val="16"/>
              </w:rPr>
              <w:t> </w:t>
            </w:r>
          </w:p>
        </w:tc>
        <w:tc>
          <w:tcPr>
            <w:tcW w:w="455" w:type="dxa"/>
            <w:tcBorders>
              <w:top w:val="nil"/>
              <w:left w:val="nil"/>
              <w:bottom w:val="single" w:sz="4" w:space="0" w:color="auto"/>
              <w:right w:val="single" w:sz="4" w:space="0" w:color="auto"/>
            </w:tcBorders>
            <w:vAlign w:val="center"/>
            <w:hideMark/>
          </w:tcPr>
          <w:p w14:paraId="57AAC386" w14:textId="77777777" w:rsidR="00414A55" w:rsidRPr="00414A55" w:rsidRDefault="00414A55" w:rsidP="00414A55">
            <w:pPr>
              <w:jc w:val="right"/>
              <w:rPr>
                <w:color w:val="000000"/>
                <w:sz w:val="16"/>
                <w:szCs w:val="16"/>
              </w:rPr>
            </w:pPr>
            <w:r w:rsidRPr="00414A55">
              <w:rPr>
                <w:color w:val="000000"/>
                <w:sz w:val="16"/>
                <w:szCs w:val="16"/>
              </w:rPr>
              <w:t> </w:t>
            </w:r>
          </w:p>
        </w:tc>
        <w:tc>
          <w:tcPr>
            <w:tcW w:w="528" w:type="dxa"/>
            <w:tcBorders>
              <w:top w:val="nil"/>
              <w:left w:val="nil"/>
              <w:bottom w:val="single" w:sz="4" w:space="0" w:color="auto"/>
              <w:right w:val="single" w:sz="4" w:space="0" w:color="auto"/>
            </w:tcBorders>
            <w:vAlign w:val="center"/>
            <w:hideMark/>
          </w:tcPr>
          <w:p w14:paraId="4D1BD63A" w14:textId="77777777" w:rsidR="00414A55" w:rsidRPr="00414A55" w:rsidRDefault="00414A55" w:rsidP="00414A55">
            <w:pPr>
              <w:jc w:val="right"/>
              <w:rPr>
                <w:color w:val="000000"/>
                <w:sz w:val="16"/>
                <w:szCs w:val="16"/>
              </w:rPr>
            </w:pPr>
            <w:r w:rsidRPr="00414A55">
              <w:rPr>
                <w:color w:val="000000"/>
                <w:sz w:val="16"/>
                <w:szCs w:val="16"/>
              </w:rPr>
              <w:t> </w:t>
            </w:r>
          </w:p>
        </w:tc>
        <w:tc>
          <w:tcPr>
            <w:tcW w:w="505" w:type="dxa"/>
            <w:tcBorders>
              <w:top w:val="nil"/>
              <w:left w:val="nil"/>
              <w:bottom w:val="single" w:sz="4" w:space="0" w:color="auto"/>
              <w:right w:val="single" w:sz="4" w:space="0" w:color="auto"/>
            </w:tcBorders>
            <w:vAlign w:val="center"/>
            <w:hideMark/>
          </w:tcPr>
          <w:p w14:paraId="3FF65426" w14:textId="77777777" w:rsidR="00414A55" w:rsidRPr="00414A55" w:rsidRDefault="00414A55" w:rsidP="00414A55">
            <w:pPr>
              <w:jc w:val="right"/>
              <w:rPr>
                <w:color w:val="000000"/>
                <w:sz w:val="16"/>
                <w:szCs w:val="16"/>
              </w:rPr>
            </w:pPr>
            <w:r w:rsidRPr="00414A55">
              <w:rPr>
                <w:color w:val="000000"/>
                <w:sz w:val="16"/>
                <w:szCs w:val="16"/>
              </w:rPr>
              <w:t> </w:t>
            </w:r>
          </w:p>
        </w:tc>
        <w:tc>
          <w:tcPr>
            <w:tcW w:w="489" w:type="dxa"/>
            <w:tcBorders>
              <w:top w:val="nil"/>
              <w:left w:val="nil"/>
              <w:bottom w:val="single" w:sz="4" w:space="0" w:color="auto"/>
              <w:right w:val="single" w:sz="4" w:space="0" w:color="auto"/>
            </w:tcBorders>
            <w:vAlign w:val="center"/>
            <w:hideMark/>
          </w:tcPr>
          <w:p w14:paraId="680710EA" w14:textId="77777777" w:rsidR="00414A55" w:rsidRPr="00414A55" w:rsidRDefault="00414A55" w:rsidP="00414A55">
            <w:pPr>
              <w:jc w:val="right"/>
              <w:rPr>
                <w:color w:val="000000"/>
                <w:sz w:val="16"/>
                <w:szCs w:val="16"/>
              </w:rPr>
            </w:pPr>
            <w:r w:rsidRPr="00414A55">
              <w:rPr>
                <w:color w:val="000000"/>
                <w:sz w:val="16"/>
                <w:szCs w:val="16"/>
              </w:rPr>
              <w:t> </w:t>
            </w:r>
          </w:p>
        </w:tc>
        <w:tc>
          <w:tcPr>
            <w:tcW w:w="656" w:type="dxa"/>
            <w:tcBorders>
              <w:top w:val="nil"/>
              <w:left w:val="nil"/>
              <w:bottom w:val="single" w:sz="4" w:space="0" w:color="auto"/>
              <w:right w:val="single" w:sz="4" w:space="0" w:color="auto"/>
            </w:tcBorders>
            <w:vAlign w:val="center"/>
            <w:hideMark/>
          </w:tcPr>
          <w:p w14:paraId="7220DC69" w14:textId="77777777" w:rsidR="00414A55" w:rsidRPr="00414A55" w:rsidRDefault="00414A55" w:rsidP="00414A55">
            <w:pPr>
              <w:jc w:val="center"/>
              <w:rPr>
                <w:color w:val="000000"/>
                <w:sz w:val="16"/>
                <w:szCs w:val="16"/>
              </w:rPr>
            </w:pPr>
            <w:r w:rsidRPr="00414A55">
              <w:rPr>
                <w:color w:val="000000"/>
                <w:sz w:val="16"/>
                <w:szCs w:val="16"/>
              </w:rPr>
              <w:t>3.170</w:t>
            </w:r>
          </w:p>
        </w:tc>
        <w:tc>
          <w:tcPr>
            <w:tcW w:w="1669" w:type="dxa"/>
            <w:tcBorders>
              <w:top w:val="nil"/>
              <w:left w:val="nil"/>
              <w:bottom w:val="single" w:sz="4" w:space="0" w:color="auto"/>
              <w:right w:val="single" w:sz="4" w:space="0" w:color="auto"/>
            </w:tcBorders>
            <w:vAlign w:val="center"/>
            <w:hideMark/>
          </w:tcPr>
          <w:p w14:paraId="71B4AE90" w14:textId="77777777" w:rsidR="00414A55" w:rsidRPr="00414A55" w:rsidRDefault="00414A55" w:rsidP="00414A55">
            <w:pPr>
              <w:jc w:val="center"/>
              <w:rPr>
                <w:color w:val="000000"/>
                <w:sz w:val="16"/>
                <w:szCs w:val="16"/>
              </w:rPr>
            </w:pPr>
            <w:r w:rsidRPr="00414A55">
              <w:rPr>
                <w:color w:val="000000"/>
                <w:sz w:val="16"/>
                <w:szCs w:val="16"/>
              </w:rPr>
              <w:t>29,31,32,34,35,37,38</w:t>
            </w:r>
          </w:p>
        </w:tc>
      </w:tr>
      <w:tr w:rsidR="000E62E1" w:rsidRPr="00414A55" w14:paraId="7AC5CA7F" w14:textId="77777777" w:rsidTr="00A73C54">
        <w:trPr>
          <w:trHeight w:val="277"/>
          <w:jc w:val="center"/>
        </w:trPr>
        <w:tc>
          <w:tcPr>
            <w:tcW w:w="651" w:type="dxa"/>
            <w:tcBorders>
              <w:top w:val="nil"/>
              <w:left w:val="single" w:sz="4" w:space="0" w:color="auto"/>
              <w:bottom w:val="single" w:sz="4" w:space="0" w:color="auto"/>
              <w:right w:val="single" w:sz="4" w:space="0" w:color="auto"/>
            </w:tcBorders>
            <w:vAlign w:val="center"/>
            <w:hideMark/>
          </w:tcPr>
          <w:p w14:paraId="1537847F" w14:textId="0F9D60C1" w:rsidR="00414A55" w:rsidRPr="00414A55" w:rsidRDefault="00414A55" w:rsidP="00414A55">
            <w:pPr>
              <w:jc w:val="center"/>
              <w:rPr>
                <w:color w:val="000000"/>
                <w:sz w:val="16"/>
                <w:szCs w:val="16"/>
              </w:rPr>
            </w:pPr>
            <w:r w:rsidRPr="00414A55">
              <w:rPr>
                <w:color w:val="000000"/>
                <w:sz w:val="16"/>
                <w:szCs w:val="16"/>
              </w:rPr>
              <w:lastRenderedPageBreak/>
              <w:t>12</w:t>
            </w:r>
            <w:r w:rsidR="008E54AD">
              <w:rPr>
                <w:color w:val="000000"/>
                <w:sz w:val="16"/>
                <w:szCs w:val="16"/>
              </w:rPr>
              <w:t>.</w:t>
            </w:r>
          </w:p>
        </w:tc>
        <w:tc>
          <w:tcPr>
            <w:tcW w:w="2096" w:type="dxa"/>
            <w:tcBorders>
              <w:top w:val="nil"/>
              <w:left w:val="nil"/>
              <w:bottom w:val="single" w:sz="4" w:space="0" w:color="auto"/>
              <w:right w:val="single" w:sz="4" w:space="0" w:color="auto"/>
            </w:tcBorders>
            <w:vAlign w:val="center"/>
            <w:hideMark/>
          </w:tcPr>
          <w:p w14:paraId="0DE2C1D3" w14:textId="08CF0D1E" w:rsidR="00414A55" w:rsidRPr="00414A55" w:rsidRDefault="00414A55" w:rsidP="00414A55">
            <w:pPr>
              <w:rPr>
                <w:color w:val="000000"/>
                <w:sz w:val="16"/>
                <w:szCs w:val="16"/>
              </w:rPr>
            </w:pPr>
            <w:r w:rsidRPr="00414A55">
              <w:rPr>
                <w:color w:val="000000"/>
                <w:sz w:val="16"/>
                <w:szCs w:val="16"/>
              </w:rPr>
              <w:t xml:space="preserve">Коњски крш </w:t>
            </w:r>
            <w:r w:rsidR="00C030E9">
              <w:rPr>
                <w:color w:val="000000"/>
                <w:sz w:val="16"/>
                <w:szCs w:val="16"/>
              </w:rPr>
              <w:t>–</w:t>
            </w:r>
            <w:r w:rsidRPr="00414A55">
              <w:rPr>
                <w:color w:val="000000"/>
                <w:sz w:val="16"/>
                <w:szCs w:val="16"/>
              </w:rPr>
              <w:t xml:space="preserve"> Лакат </w:t>
            </w:r>
          </w:p>
        </w:tc>
        <w:tc>
          <w:tcPr>
            <w:tcW w:w="727" w:type="dxa"/>
            <w:tcBorders>
              <w:top w:val="nil"/>
              <w:left w:val="nil"/>
              <w:bottom w:val="single" w:sz="4" w:space="0" w:color="auto"/>
              <w:right w:val="single" w:sz="4" w:space="0" w:color="auto"/>
            </w:tcBorders>
            <w:vAlign w:val="center"/>
            <w:hideMark/>
          </w:tcPr>
          <w:p w14:paraId="4F326C48" w14:textId="77777777" w:rsidR="00414A55" w:rsidRPr="00414A55" w:rsidRDefault="00414A55" w:rsidP="00414A55">
            <w:pPr>
              <w:jc w:val="right"/>
              <w:rPr>
                <w:color w:val="000000"/>
                <w:sz w:val="16"/>
                <w:szCs w:val="16"/>
              </w:rPr>
            </w:pPr>
            <w:r w:rsidRPr="00414A55">
              <w:rPr>
                <w:color w:val="000000"/>
                <w:sz w:val="16"/>
                <w:szCs w:val="16"/>
              </w:rPr>
              <w:t> </w:t>
            </w:r>
          </w:p>
        </w:tc>
        <w:tc>
          <w:tcPr>
            <w:tcW w:w="687" w:type="dxa"/>
            <w:tcBorders>
              <w:top w:val="nil"/>
              <w:left w:val="nil"/>
              <w:bottom w:val="single" w:sz="4" w:space="0" w:color="auto"/>
              <w:right w:val="single" w:sz="4" w:space="0" w:color="auto"/>
            </w:tcBorders>
            <w:vAlign w:val="center"/>
            <w:hideMark/>
          </w:tcPr>
          <w:p w14:paraId="5C70DB93" w14:textId="77777777" w:rsidR="00414A55" w:rsidRPr="00414A55" w:rsidRDefault="00414A55" w:rsidP="00414A55">
            <w:pPr>
              <w:jc w:val="center"/>
              <w:rPr>
                <w:color w:val="000000"/>
                <w:sz w:val="16"/>
                <w:szCs w:val="16"/>
              </w:rPr>
            </w:pPr>
            <w:r w:rsidRPr="00414A55">
              <w:rPr>
                <w:color w:val="000000"/>
                <w:sz w:val="16"/>
                <w:szCs w:val="16"/>
              </w:rPr>
              <w:t> </w:t>
            </w:r>
          </w:p>
        </w:tc>
        <w:tc>
          <w:tcPr>
            <w:tcW w:w="727" w:type="dxa"/>
            <w:tcBorders>
              <w:top w:val="nil"/>
              <w:left w:val="nil"/>
              <w:bottom w:val="single" w:sz="4" w:space="0" w:color="auto"/>
              <w:right w:val="single" w:sz="4" w:space="0" w:color="auto"/>
            </w:tcBorders>
            <w:vAlign w:val="center"/>
            <w:hideMark/>
          </w:tcPr>
          <w:p w14:paraId="70A472F0" w14:textId="77777777" w:rsidR="00414A55" w:rsidRPr="00414A55" w:rsidRDefault="00414A55" w:rsidP="00414A55">
            <w:pPr>
              <w:jc w:val="right"/>
              <w:rPr>
                <w:color w:val="000000"/>
                <w:sz w:val="16"/>
                <w:szCs w:val="16"/>
              </w:rPr>
            </w:pPr>
            <w:r w:rsidRPr="00414A55">
              <w:rPr>
                <w:color w:val="000000"/>
                <w:sz w:val="16"/>
                <w:szCs w:val="16"/>
              </w:rPr>
              <w:t> </w:t>
            </w:r>
          </w:p>
        </w:tc>
        <w:tc>
          <w:tcPr>
            <w:tcW w:w="689" w:type="dxa"/>
            <w:tcBorders>
              <w:top w:val="nil"/>
              <w:left w:val="nil"/>
              <w:bottom w:val="single" w:sz="4" w:space="0" w:color="auto"/>
              <w:right w:val="single" w:sz="4" w:space="0" w:color="auto"/>
            </w:tcBorders>
            <w:noWrap/>
            <w:vAlign w:val="center"/>
            <w:hideMark/>
          </w:tcPr>
          <w:p w14:paraId="6FDA4789" w14:textId="77777777" w:rsidR="00414A55" w:rsidRPr="00414A55" w:rsidRDefault="00414A55" w:rsidP="00414A55">
            <w:pPr>
              <w:jc w:val="center"/>
              <w:rPr>
                <w:color w:val="000000"/>
                <w:sz w:val="16"/>
                <w:szCs w:val="16"/>
              </w:rPr>
            </w:pPr>
            <w:r w:rsidRPr="00414A55">
              <w:rPr>
                <w:color w:val="000000"/>
                <w:sz w:val="16"/>
                <w:szCs w:val="16"/>
              </w:rPr>
              <w:t>0.820</w:t>
            </w:r>
          </w:p>
        </w:tc>
        <w:tc>
          <w:tcPr>
            <w:tcW w:w="666" w:type="dxa"/>
            <w:tcBorders>
              <w:top w:val="nil"/>
              <w:left w:val="nil"/>
              <w:bottom w:val="single" w:sz="4" w:space="0" w:color="auto"/>
              <w:right w:val="single" w:sz="4" w:space="0" w:color="auto"/>
            </w:tcBorders>
            <w:vAlign w:val="center"/>
            <w:hideMark/>
          </w:tcPr>
          <w:p w14:paraId="23F757C5" w14:textId="77777777" w:rsidR="00414A55" w:rsidRPr="00414A55" w:rsidRDefault="00414A55" w:rsidP="00414A55">
            <w:pPr>
              <w:jc w:val="center"/>
              <w:rPr>
                <w:color w:val="000000"/>
                <w:sz w:val="16"/>
                <w:szCs w:val="16"/>
              </w:rPr>
            </w:pPr>
            <w:r w:rsidRPr="00414A55">
              <w:rPr>
                <w:color w:val="000000"/>
                <w:sz w:val="16"/>
                <w:szCs w:val="16"/>
              </w:rPr>
              <w:t> </w:t>
            </w:r>
          </w:p>
        </w:tc>
        <w:tc>
          <w:tcPr>
            <w:tcW w:w="455" w:type="dxa"/>
            <w:tcBorders>
              <w:top w:val="nil"/>
              <w:left w:val="nil"/>
              <w:bottom w:val="single" w:sz="4" w:space="0" w:color="auto"/>
              <w:right w:val="single" w:sz="4" w:space="0" w:color="auto"/>
            </w:tcBorders>
            <w:vAlign w:val="center"/>
            <w:hideMark/>
          </w:tcPr>
          <w:p w14:paraId="62EEE3ED" w14:textId="77777777" w:rsidR="00414A55" w:rsidRPr="00414A55" w:rsidRDefault="00414A55" w:rsidP="00414A55">
            <w:pPr>
              <w:jc w:val="right"/>
              <w:rPr>
                <w:color w:val="000000"/>
                <w:sz w:val="16"/>
                <w:szCs w:val="16"/>
              </w:rPr>
            </w:pPr>
            <w:r w:rsidRPr="00414A55">
              <w:rPr>
                <w:color w:val="000000"/>
                <w:sz w:val="16"/>
                <w:szCs w:val="16"/>
              </w:rPr>
              <w:t> </w:t>
            </w:r>
          </w:p>
        </w:tc>
        <w:tc>
          <w:tcPr>
            <w:tcW w:w="528" w:type="dxa"/>
            <w:tcBorders>
              <w:top w:val="nil"/>
              <w:left w:val="nil"/>
              <w:bottom w:val="single" w:sz="4" w:space="0" w:color="auto"/>
              <w:right w:val="single" w:sz="4" w:space="0" w:color="auto"/>
            </w:tcBorders>
            <w:vAlign w:val="center"/>
            <w:hideMark/>
          </w:tcPr>
          <w:p w14:paraId="01AAE041" w14:textId="77777777" w:rsidR="00414A55" w:rsidRPr="00414A55" w:rsidRDefault="00414A55" w:rsidP="00414A55">
            <w:pPr>
              <w:jc w:val="right"/>
              <w:rPr>
                <w:color w:val="000000"/>
                <w:sz w:val="16"/>
                <w:szCs w:val="16"/>
              </w:rPr>
            </w:pPr>
            <w:r w:rsidRPr="00414A55">
              <w:rPr>
                <w:color w:val="000000"/>
                <w:sz w:val="16"/>
                <w:szCs w:val="16"/>
              </w:rPr>
              <w:t> </w:t>
            </w:r>
          </w:p>
        </w:tc>
        <w:tc>
          <w:tcPr>
            <w:tcW w:w="505" w:type="dxa"/>
            <w:tcBorders>
              <w:top w:val="nil"/>
              <w:left w:val="nil"/>
              <w:bottom w:val="single" w:sz="4" w:space="0" w:color="auto"/>
              <w:right w:val="single" w:sz="4" w:space="0" w:color="auto"/>
            </w:tcBorders>
            <w:vAlign w:val="center"/>
            <w:hideMark/>
          </w:tcPr>
          <w:p w14:paraId="1369D956" w14:textId="77777777" w:rsidR="00414A55" w:rsidRPr="00414A55" w:rsidRDefault="00414A55" w:rsidP="00414A55">
            <w:pPr>
              <w:jc w:val="right"/>
              <w:rPr>
                <w:color w:val="000000"/>
                <w:sz w:val="16"/>
                <w:szCs w:val="16"/>
              </w:rPr>
            </w:pPr>
            <w:r w:rsidRPr="00414A55">
              <w:rPr>
                <w:color w:val="000000"/>
                <w:sz w:val="16"/>
                <w:szCs w:val="16"/>
              </w:rPr>
              <w:t> </w:t>
            </w:r>
          </w:p>
        </w:tc>
        <w:tc>
          <w:tcPr>
            <w:tcW w:w="489" w:type="dxa"/>
            <w:tcBorders>
              <w:top w:val="nil"/>
              <w:left w:val="nil"/>
              <w:bottom w:val="single" w:sz="4" w:space="0" w:color="auto"/>
              <w:right w:val="single" w:sz="4" w:space="0" w:color="auto"/>
            </w:tcBorders>
            <w:vAlign w:val="center"/>
            <w:hideMark/>
          </w:tcPr>
          <w:p w14:paraId="5EC362CD" w14:textId="77777777" w:rsidR="00414A55" w:rsidRPr="00414A55" w:rsidRDefault="00414A55" w:rsidP="00414A55">
            <w:pPr>
              <w:jc w:val="right"/>
              <w:rPr>
                <w:color w:val="000000"/>
                <w:sz w:val="16"/>
                <w:szCs w:val="16"/>
              </w:rPr>
            </w:pPr>
            <w:r w:rsidRPr="00414A55">
              <w:rPr>
                <w:color w:val="000000"/>
                <w:sz w:val="16"/>
                <w:szCs w:val="16"/>
              </w:rPr>
              <w:t> </w:t>
            </w:r>
          </w:p>
        </w:tc>
        <w:tc>
          <w:tcPr>
            <w:tcW w:w="656" w:type="dxa"/>
            <w:tcBorders>
              <w:top w:val="nil"/>
              <w:left w:val="nil"/>
              <w:bottom w:val="single" w:sz="4" w:space="0" w:color="auto"/>
              <w:right w:val="single" w:sz="4" w:space="0" w:color="auto"/>
            </w:tcBorders>
            <w:vAlign w:val="center"/>
            <w:hideMark/>
          </w:tcPr>
          <w:p w14:paraId="08B249E9" w14:textId="77777777" w:rsidR="00414A55" w:rsidRPr="00414A55" w:rsidRDefault="00414A55" w:rsidP="00414A55">
            <w:pPr>
              <w:jc w:val="center"/>
              <w:rPr>
                <w:color w:val="000000"/>
                <w:sz w:val="16"/>
                <w:szCs w:val="16"/>
              </w:rPr>
            </w:pPr>
            <w:r w:rsidRPr="00414A55">
              <w:rPr>
                <w:color w:val="000000"/>
                <w:sz w:val="16"/>
                <w:szCs w:val="16"/>
              </w:rPr>
              <w:t>0.820</w:t>
            </w:r>
          </w:p>
        </w:tc>
        <w:tc>
          <w:tcPr>
            <w:tcW w:w="1669" w:type="dxa"/>
            <w:tcBorders>
              <w:top w:val="nil"/>
              <w:left w:val="nil"/>
              <w:bottom w:val="single" w:sz="4" w:space="0" w:color="auto"/>
              <w:right w:val="single" w:sz="4" w:space="0" w:color="auto"/>
            </w:tcBorders>
            <w:vAlign w:val="center"/>
            <w:hideMark/>
          </w:tcPr>
          <w:p w14:paraId="3ACA37A7" w14:textId="77777777" w:rsidR="00414A55" w:rsidRPr="00414A55" w:rsidRDefault="00414A55" w:rsidP="00414A55">
            <w:pPr>
              <w:jc w:val="center"/>
              <w:rPr>
                <w:color w:val="000000"/>
                <w:sz w:val="16"/>
                <w:szCs w:val="16"/>
              </w:rPr>
            </w:pPr>
            <w:r w:rsidRPr="00414A55">
              <w:rPr>
                <w:color w:val="000000"/>
                <w:sz w:val="16"/>
                <w:szCs w:val="16"/>
              </w:rPr>
              <w:t>25,28</w:t>
            </w:r>
          </w:p>
        </w:tc>
      </w:tr>
      <w:tr w:rsidR="000E62E1" w:rsidRPr="00414A55" w14:paraId="13B2E7E7" w14:textId="77777777" w:rsidTr="00A73C54">
        <w:trPr>
          <w:trHeight w:val="301"/>
          <w:jc w:val="center"/>
        </w:trPr>
        <w:tc>
          <w:tcPr>
            <w:tcW w:w="651" w:type="dxa"/>
            <w:tcBorders>
              <w:top w:val="nil"/>
              <w:left w:val="single" w:sz="4" w:space="0" w:color="auto"/>
              <w:bottom w:val="single" w:sz="4" w:space="0" w:color="auto"/>
              <w:right w:val="single" w:sz="4" w:space="0" w:color="auto"/>
            </w:tcBorders>
            <w:vAlign w:val="center"/>
            <w:hideMark/>
          </w:tcPr>
          <w:p w14:paraId="10F65942" w14:textId="4062211E" w:rsidR="00414A55" w:rsidRPr="00414A55" w:rsidRDefault="00414A55" w:rsidP="00414A55">
            <w:pPr>
              <w:jc w:val="center"/>
              <w:rPr>
                <w:color w:val="000000"/>
                <w:sz w:val="16"/>
                <w:szCs w:val="16"/>
              </w:rPr>
            </w:pPr>
            <w:r w:rsidRPr="00414A55">
              <w:rPr>
                <w:color w:val="000000"/>
                <w:sz w:val="16"/>
                <w:szCs w:val="16"/>
              </w:rPr>
              <w:t>13</w:t>
            </w:r>
            <w:r w:rsidR="008E54AD">
              <w:rPr>
                <w:color w:val="000000"/>
                <w:sz w:val="16"/>
                <w:szCs w:val="16"/>
              </w:rPr>
              <w:t>.</w:t>
            </w:r>
          </w:p>
        </w:tc>
        <w:tc>
          <w:tcPr>
            <w:tcW w:w="2096" w:type="dxa"/>
            <w:tcBorders>
              <w:top w:val="nil"/>
              <w:left w:val="nil"/>
              <w:bottom w:val="single" w:sz="4" w:space="0" w:color="auto"/>
              <w:right w:val="single" w:sz="4" w:space="0" w:color="auto"/>
            </w:tcBorders>
            <w:vAlign w:val="center"/>
            <w:hideMark/>
          </w:tcPr>
          <w:p w14:paraId="55CAFAD6" w14:textId="760229CA" w:rsidR="00414A55" w:rsidRPr="00414A55" w:rsidRDefault="00414A55" w:rsidP="00414A55">
            <w:pPr>
              <w:rPr>
                <w:color w:val="000000"/>
                <w:sz w:val="16"/>
                <w:szCs w:val="16"/>
              </w:rPr>
            </w:pPr>
            <w:r w:rsidRPr="00414A55">
              <w:rPr>
                <w:color w:val="000000"/>
                <w:sz w:val="16"/>
                <w:szCs w:val="16"/>
              </w:rPr>
              <w:t xml:space="preserve">Чемрно </w:t>
            </w:r>
            <w:r w:rsidR="00C030E9">
              <w:rPr>
                <w:color w:val="000000"/>
                <w:sz w:val="16"/>
                <w:szCs w:val="16"/>
              </w:rPr>
              <w:t>–</w:t>
            </w:r>
            <w:r w:rsidRPr="00414A55">
              <w:rPr>
                <w:color w:val="000000"/>
                <w:sz w:val="16"/>
                <w:szCs w:val="16"/>
              </w:rPr>
              <w:t xml:space="preserve"> одељење 22-25</w:t>
            </w:r>
          </w:p>
        </w:tc>
        <w:tc>
          <w:tcPr>
            <w:tcW w:w="727" w:type="dxa"/>
            <w:tcBorders>
              <w:top w:val="nil"/>
              <w:left w:val="nil"/>
              <w:bottom w:val="single" w:sz="4" w:space="0" w:color="auto"/>
              <w:right w:val="single" w:sz="4" w:space="0" w:color="auto"/>
            </w:tcBorders>
            <w:noWrap/>
            <w:vAlign w:val="center"/>
            <w:hideMark/>
          </w:tcPr>
          <w:p w14:paraId="6705D6FB" w14:textId="77777777" w:rsidR="00414A55" w:rsidRPr="00414A55" w:rsidRDefault="00414A55" w:rsidP="00414A55">
            <w:pPr>
              <w:jc w:val="right"/>
              <w:rPr>
                <w:color w:val="000000"/>
                <w:sz w:val="16"/>
                <w:szCs w:val="16"/>
              </w:rPr>
            </w:pPr>
            <w:r w:rsidRPr="00414A55">
              <w:rPr>
                <w:color w:val="000000"/>
                <w:sz w:val="16"/>
                <w:szCs w:val="16"/>
              </w:rPr>
              <w:t> </w:t>
            </w:r>
          </w:p>
        </w:tc>
        <w:tc>
          <w:tcPr>
            <w:tcW w:w="687" w:type="dxa"/>
            <w:tcBorders>
              <w:top w:val="nil"/>
              <w:left w:val="nil"/>
              <w:bottom w:val="single" w:sz="4" w:space="0" w:color="auto"/>
              <w:right w:val="single" w:sz="4" w:space="0" w:color="auto"/>
            </w:tcBorders>
            <w:noWrap/>
            <w:vAlign w:val="center"/>
            <w:hideMark/>
          </w:tcPr>
          <w:p w14:paraId="661542F5" w14:textId="77777777" w:rsidR="00414A55" w:rsidRPr="00414A55" w:rsidRDefault="00414A55" w:rsidP="00414A55">
            <w:pPr>
              <w:jc w:val="center"/>
              <w:rPr>
                <w:color w:val="000000"/>
                <w:sz w:val="16"/>
                <w:szCs w:val="16"/>
              </w:rPr>
            </w:pPr>
            <w:r w:rsidRPr="00414A55">
              <w:rPr>
                <w:color w:val="000000"/>
                <w:sz w:val="16"/>
                <w:szCs w:val="16"/>
              </w:rPr>
              <w:t> </w:t>
            </w:r>
          </w:p>
        </w:tc>
        <w:tc>
          <w:tcPr>
            <w:tcW w:w="727" w:type="dxa"/>
            <w:tcBorders>
              <w:top w:val="nil"/>
              <w:left w:val="nil"/>
              <w:bottom w:val="single" w:sz="4" w:space="0" w:color="auto"/>
              <w:right w:val="single" w:sz="4" w:space="0" w:color="auto"/>
            </w:tcBorders>
            <w:noWrap/>
            <w:vAlign w:val="center"/>
            <w:hideMark/>
          </w:tcPr>
          <w:p w14:paraId="58B6A0CC" w14:textId="77777777" w:rsidR="00414A55" w:rsidRPr="00414A55" w:rsidRDefault="00414A55" w:rsidP="00414A55">
            <w:pPr>
              <w:jc w:val="right"/>
              <w:rPr>
                <w:color w:val="000000"/>
                <w:sz w:val="16"/>
                <w:szCs w:val="16"/>
              </w:rPr>
            </w:pPr>
            <w:r w:rsidRPr="00414A55">
              <w:rPr>
                <w:color w:val="000000"/>
                <w:sz w:val="16"/>
                <w:szCs w:val="16"/>
              </w:rPr>
              <w:t> </w:t>
            </w:r>
          </w:p>
        </w:tc>
        <w:tc>
          <w:tcPr>
            <w:tcW w:w="689" w:type="dxa"/>
            <w:tcBorders>
              <w:top w:val="nil"/>
              <w:left w:val="nil"/>
              <w:bottom w:val="single" w:sz="4" w:space="0" w:color="auto"/>
              <w:right w:val="single" w:sz="4" w:space="0" w:color="auto"/>
            </w:tcBorders>
            <w:noWrap/>
            <w:vAlign w:val="center"/>
            <w:hideMark/>
          </w:tcPr>
          <w:p w14:paraId="71438C3F" w14:textId="77777777" w:rsidR="00414A55" w:rsidRPr="00414A55" w:rsidRDefault="00414A55" w:rsidP="00414A55">
            <w:pPr>
              <w:jc w:val="center"/>
              <w:rPr>
                <w:color w:val="000000"/>
                <w:sz w:val="16"/>
                <w:szCs w:val="16"/>
              </w:rPr>
            </w:pPr>
            <w:r w:rsidRPr="00414A55">
              <w:rPr>
                <w:color w:val="000000"/>
                <w:sz w:val="16"/>
                <w:szCs w:val="16"/>
              </w:rPr>
              <w:t>0.550</w:t>
            </w:r>
          </w:p>
        </w:tc>
        <w:tc>
          <w:tcPr>
            <w:tcW w:w="666" w:type="dxa"/>
            <w:tcBorders>
              <w:top w:val="nil"/>
              <w:left w:val="nil"/>
              <w:bottom w:val="single" w:sz="4" w:space="0" w:color="auto"/>
              <w:right w:val="single" w:sz="4" w:space="0" w:color="auto"/>
            </w:tcBorders>
            <w:vAlign w:val="center"/>
            <w:hideMark/>
          </w:tcPr>
          <w:p w14:paraId="47683A6F" w14:textId="77777777" w:rsidR="00414A55" w:rsidRPr="00414A55" w:rsidRDefault="00414A55" w:rsidP="00414A55">
            <w:pPr>
              <w:jc w:val="center"/>
              <w:rPr>
                <w:color w:val="000000"/>
                <w:sz w:val="16"/>
                <w:szCs w:val="16"/>
              </w:rPr>
            </w:pPr>
            <w:r w:rsidRPr="00414A55">
              <w:rPr>
                <w:color w:val="000000"/>
                <w:sz w:val="16"/>
                <w:szCs w:val="16"/>
              </w:rPr>
              <w:t> </w:t>
            </w:r>
          </w:p>
        </w:tc>
        <w:tc>
          <w:tcPr>
            <w:tcW w:w="455" w:type="dxa"/>
            <w:tcBorders>
              <w:top w:val="nil"/>
              <w:left w:val="nil"/>
              <w:bottom w:val="single" w:sz="4" w:space="0" w:color="auto"/>
              <w:right w:val="single" w:sz="4" w:space="0" w:color="auto"/>
            </w:tcBorders>
            <w:vAlign w:val="center"/>
            <w:hideMark/>
          </w:tcPr>
          <w:p w14:paraId="04967D62" w14:textId="77777777" w:rsidR="00414A55" w:rsidRPr="00414A55" w:rsidRDefault="00414A55" w:rsidP="00414A55">
            <w:pPr>
              <w:jc w:val="right"/>
              <w:rPr>
                <w:color w:val="000000"/>
                <w:sz w:val="16"/>
                <w:szCs w:val="16"/>
              </w:rPr>
            </w:pPr>
            <w:r w:rsidRPr="00414A55">
              <w:rPr>
                <w:color w:val="000000"/>
                <w:sz w:val="16"/>
                <w:szCs w:val="16"/>
              </w:rPr>
              <w:t> </w:t>
            </w:r>
          </w:p>
        </w:tc>
        <w:tc>
          <w:tcPr>
            <w:tcW w:w="528" w:type="dxa"/>
            <w:tcBorders>
              <w:top w:val="nil"/>
              <w:left w:val="nil"/>
              <w:bottom w:val="single" w:sz="4" w:space="0" w:color="auto"/>
              <w:right w:val="single" w:sz="4" w:space="0" w:color="auto"/>
            </w:tcBorders>
            <w:vAlign w:val="center"/>
            <w:hideMark/>
          </w:tcPr>
          <w:p w14:paraId="1C54CFE7" w14:textId="77777777" w:rsidR="00414A55" w:rsidRPr="00414A55" w:rsidRDefault="00414A55" w:rsidP="00414A55">
            <w:pPr>
              <w:jc w:val="right"/>
              <w:rPr>
                <w:color w:val="000000"/>
                <w:sz w:val="16"/>
                <w:szCs w:val="16"/>
              </w:rPr>
            </w:pPr>
            <w:r w:rsidRPr="00414A55">
              <w:rPr>
                <w:color w:val="000000"/>
                <w:sz w:val="16"/>
                <w:szCs w:val="16"/>
              </w:rPr>
              <w:t> </w:t>
            </w:r>
          </w:p>
        </w:tc>
        <w:tc>
          <w:tcPr>
            <w:tcW w:w="505" w:type="dxa"/>
            <w:tcBorders>
              <w:top w:val="nil"/>
              <w:left w:val="nil"/>
              <w:bottom w:val="single" w:sz="4" w:space="0" w:color="auto"/>
              <w:right w:val="single" w:sz="4" w:space="0" w:color="auto"/>
            </w:tcBorders>
            <w:vAlign w:val="center"/>
            <w:hideMark/>
          </w:tcPr>
          <w:p w14:paraId="7CB88657" w14:textId="77777777" w:rsidR="00414A55" w:rsidRPr="00414A55" w:rsidRDefault="00414A55" w:rsidP="00414A55">
            <w:pPr>
              <w:jc w:val="right"/>
              <w:rPr>
                <w:color w:val="000000"/>
                <w:sz w:val="16"/>
                <w:szCs w:val="16"/>
              </w:rPr>
            </w:pPr>
            <w:r w:rsidRPr="00414A55">
              <w:rPr>
                <w:color w:val="000000"/>
                <w:sz w:val="16"/>
                <w:szCs w:val="16"/>
              </w:rPr>
              <w:t> </w:t>
            </w:r>
          </w:p>
        </w:tc>
        <w:tc>
          <w:tcPr>
            <w:tcW w:w="489" w:type="dxa"/>
            <w:tcBorders>
              <w:top w:val="nil"/>
              <w:left w:val="nil"/>
              <w:bottom w:val="single" w:sz="4" w:space="0" w:color="auto"/>
              <w:right w:val="single" w:sz="4" w:space="0" w:color="auto"/>
            </w:tcBorders>
            <w:vAlign w:val="center"/>
            <w:hideMark/>
          </w:tcPr>
          <w:p w14:paraId="4E06A500" w14:textId="77777777" w:rsidR="00414A55" w:rsidRPr="00414A55" w:rsidRDefault="00414A55" w:rsidP="00414A55">
            <w:pPr>
              <w:jc w:val="right"/>
              <w:rPr>
                <w:color w:val="000000"/>
                <w:sz w:val="16"/>
                <w:szCs w:val="16"/>
              </w:rPr>
            </w:pPr>
            <w:r w:rsidRPr="00414A55">
              <w:rPr>
                <w:color w:val="000000"/>
                <w:sz w:val="16"/>
                <w:szCs w:val="16"/>
              </w:rPr>
              <w:t> </w:t>
            </w:r>
          </w:p>
        </w:tc>
        <w:tc>
          <w:tcPr>
            <w:tcW w:w="656" w:type="dxa"/>
            <w:tcBorders>
              <w:top w:val="nil"/>
              <w:left w:val="nil"/>
              <w:bottom w:val="single" w:sz="4" w:space="0" w:color="auto"/>
              <w:right w:val="single" w:sz="4" w:space="0" w:color="auto"/>
            </w:tcBorders>
            <w:vAlign w:val="center"/>
            <w:hideMark/>
          </w:tcPr>
          <w:p w14:paraId="6FF4D254" w14:textId="77777777" w:rsidR="00414A55" w:rsidRPr="00414A55" w:rsidRDefault="00414A55" w:rsidP="00414A55">
            <w:pPr>
              <w:jc w:val="center"/>
              <w:rPr>
                <w:color w:val="000000"/>
                <w:sz w:val="16"/>
                <w:szCs w:val="16"/>
              </w:rPr>
            </w:pPr>
            <w:r w:rsidRPr="00414A55">
              <w:rPr>
                <w:color w:val="000000"/>
                <w:sz w:val="16"/>
                <w:szCs w:val="16"/>
              </w:rPr>
              <w:t>0.550</w:t>
            </w:r>
          </w:p>
        </w:tc>
        <w:tc>
          <w:tcPr>
            <w:tcW w:w="1669" w:type="dxa"/>
            <w:tcBorders>
              <w:top w:val="nil"/>
              <w:left w:val="nil"/>
              <w:bottom w:val="single" w:sz="4" w:space="0" w:color="auto"/>
              <w:right w:val="single" w:sz="4" w:space="0" w:color="auto"/>
            </w:tcBorders>
            <w:vAlign w:val="center"/>
            <w:hideMark/>
          </w:tcPr>
          <w:p w14:paraId="1E35DED9" w14:textId="77777777" w:rsidR="00414A55" w:rsidRPr="00414A55" w:rsidRDefault="00414A55" w:rsidP="00414A55">
            <w:pPr>
              <w:jc w:val="center"/>
              <w:rPr>
                <w:color w:val="000000"/>
                <w:sz w:val="16"/>
                <w:szCs w:val="16"/>
              </w:rPr>
            </w:pPr>
            <w:r w:rsidRPr="00414A55">
              <w:rPr>
                <w:color w:val="000000"/>
                <w:sz w:val="16"/>
                <w:szCs w:val="16"/>
              </w:rPr>
              <w:t>22-24</w:t>
            </w:r>
          </w:p>
        </w:tc>
      </w:tr>
      <w:tr w:rsidR="000E62E1" w:rsidRPr="00414A55" w14:paraId="40E57BB9" w14:textId="77777777" w:rsidTr="00A73C54">
        <w:trPr>
          <w:trHeight w:val="446"/>
          <w:jc w:val="center"/>
        </w:trPr>
        <w:tc>
          <w:tcPr>
            <w:tcW w:w="651" w:type="dxa"/>
            <w:tcBorders>
              <w:top w:val="nil"/>
              <w:left w:val="single" w:sz="4" w:space="0" w:color="auto"/>
              <w:bottom w:val="single" w:sz="4" w:space="0" w:color="auto"/>
              <w:right w:val="single" w:sz="4" w:space="0" w:color="auto"/>
            </w:tcBorders>
            <w:vAlign w:val="center"/>
            <w:hideMark/>
          </w:tcPr>
          <w:p w14:paraId="51773DD1" w14:textId="2D7D70EE" w:rsidR="00414A55" w:rsidRPr="00414A55" w:rsidRDefault="00414A55" w:rsidP="00414A55">
            <w:pPr>
              <w:jc w:val="center"/>
              <w:rPr>
                <w:color w:val="000000"/>
                <w:sz w:val="16"/>
                <w:szCs w:val="16"/>
              </w:rPr>
            </w:pPr>
            <w:r w:rsidRPr="00414A55">
              <w:rPr>
                <w:color w:val="000000"/>
                <w:sz w:val="16"/>
                <w:szCs w:val="16"/>
              </w:rPr>
              <w:t>14</w:t>
            </w:r>
            <w:r w:rsidR="008E54AD">
              <w:rPr>
                <w:color w:val="000000"/>
                <w:sz w:val="16"/>
                <w:szCs w:val="16"/>
              </w:rPr>
              <w:t>.</w:t>
            </w:r>
          </w:p>
        </w:tc>
        <w:tc>
          <w:tcPr>
            <w:tcW w:w="2096" w:type="dxa"/>
            <w:tcBorders>
              <w:top w:val="nil"/>
              <w:left w:val="nil"/>
              <w:bottom w:val="single" w:sz="4" w:space="0" w:color="auto"/>
              <w:right w:val="single" w:sz="4" w:space="0" w:color="auto"/>
            </w:tcBorders>
            <w:vAlign w:val="center"/>
            <w:hideMark/>
          </w:tcPr>
          <w:p w14:paraId="668B5DE7" w14:textId="77777777" w:rsidR="00414A55" w:rsidRPr="00414A55" w:rsidRDefault="00414A55" w:rsidP="00414A55">
            <w:pPr>
              <w:rPr>
                <w:color w:val="000000"/>
                <w:sz w:val="16"/>
                <w:szCs w:val="16"/>
              </w:rPr>
            </w:pPr>
            <w:r w:rsidRPr="00414A55">
              <w:rPr>
                <w:color w:val="000000"/>
                <w:sz w:val="16"/>
                <w:szCs w:val="16"/>
              </w:rPr>
              <w:t xml:space="preserve">Лађевци </w:t>
            </w:r>
          </w:p>
        </w:tc>
        <w:tc>
          <w:tcPr>
            <w:tcW w:w="727" w:type="dxa"/>
            <w:tcBorders>
              <w:top w:val="nil"/>
              <w:left w:val="nil"/>
              <w:bottom w:val="single" w:sz="4" w:space="0" w:color="auto"/>
              <w:right w:val="single" w:sz="4" w:space="0" w:color="auto"/>
            </w:tcBorders>
            <w:noWrap/>
            <w:vAlign w:val="center"/>
            <w:hideMark/>
          </w:tcPr>
          <w:p w14:paraId="0B9E651A" w14:textId="77777777" w:rsidR="00414A55" w:rsidRPr="00414A55" w:rsidRDefault="00414A55" w:rsidP="00414A55">
            <w:pPr>
              <w:jc w:val="right"/>
              <w:rPr>
                <w:color w:val="000000"/>
                <w:sz w:val="16"/>
                <w:szCs w:val="16"/>
              </w:rPr>
            </w:pPr>
            <w:r w:rsidRPr="00414A55">
              <w:rPr>
                <w:color w:val="000000"/>
                <w:sz w:val="16"/>
                <w:szCs w:val="16"/>
              </w:rPr>
              <w:t> </w:t>
            </w:r>
          </w:p>
        </w:tc>
        <w:tc>
          <w:tcPr>
            <w:tcW w:w="687" w:type="dxa"/>
            <w:tcBorders>
              <w:top w:val="nil"/>
              <w:left w:val="nil"/>
              <w:bottom w:val="single" w:sz="4" w:space="0" w:color="auto"/>
              <w:right w:val="single" w:sz="4" w:space="0" w:color="auto"/>
            </w:tcBorders>
            <w:noWrap/>
            <w:vAlign w:val="center"/>
            <w:hideMark/>
          </w:tcPr>
          <w:p w14:paraId="5699456D" w14:textId="77777777" w:rsidR="00414A55" w:rsidRPr="00414A55" w:rsidRDefault="00414A55" w:rsidP="00414A55">
            <w:pPr>
              <w:jc w:val="center"/>
              <w:rPr>
                <w:color w:val="000000"/>
                <w:sz w:val="16"/>
                <w:szCs w:val="16"/>
              </w:rPr>
            </w:pPr>
            <w:r w:rsidRPr="00414A55">
              <w:rPr>
                <w:color w:val="000000"/>
                <w:sz w:val="16"/>
                <w:szCs w:val="16"/>
              </w:rPr>
              <w:t> </w:t>
            </w:r>
          </w:p>
        </w:tc>
        <w:tc>
          <w:tcPr>
            <w:tcW w:w="727" w:type="dxa"/>
            <w:tcBorders>
              <w:top w:val="nil"/>
              <w:left w:val="nil"/>
              <w:bottom w:val="single" w:sz="4" w:space="0" w:color="auto"/>
              <w:right w:val="single" w:sz="4" w:space="0" w:color="auto"/>
            </w:tcBorders>
            <w:noWrap/>
            <w:vAlign w:val="center"/>
            <w:hideMark/>
          </w:tcPr>
          <w:p w14:paraId="51093C2A" w14:textId="77777777" w:rsidR="00414A55" w:rsidRPr="00414A55" w:rsidRDefault="00414A55" w:rsidP="00414A55">
            <w:pPr>
              <w:jc w:val="right"/>
              <w:rPr>
                <w:color w:val="000000"/>
                <w:sz w:val="16"/>
                <w:szCs w:val="16"/>
              </w:rPr>
            </w:pPr>
            <w:r w:rsidRPr="00414A55">
              <w:rPr>
                <w:color w:val="000000"/>
                <w:sz w:val="16"/>
                <w:szCs w:val="16"/>
              </w:rPr>
              <w:t> </w:t>
            </w:r>
          </w:p>
        </w:tc>
        <w:tc>
          <w:tcPr>
            <w:tcW w:w="689" w:type="dxa"/>
            <w:tcBorders>
              <w:top w:val="nil"/>
              <w:left w:val="nil"/>
              <w:bottom w:val="single" w:sz="4" w:space="0" w:color="auto"/>
              <w:right w:val="single" w:sz="4" w:space="0" w:color="auto"/>
            </w:tcBorders>
            <w:noWrap/>
            <w:vAlign w:val="center"/>
            <w:hideMark/>
          </w:tcPr>
          <w:p w14:paraId="6A5601BB" w14:textId="77777777" w:rsidR="00414A55" w:rsidRPr="00414A55" w:rsidRDefault="00414A55" w:rsidP="00414A55">
            <w:pPr>
              <w:jc w:val="center"/>
              <w:rPr>
                <w:color w:val="000000"/>
                <w:sz w:val="16"/>
                <w:szCs w:val="16"/>
              </w:rPr>
            </w:pPr>
            <w:r w:rsidRPr="00414A55">
              <w:rPr>
                <w:color w:val="000000"/>
                <w:sz w:val="16"/>
                <w:szCs w:val="16"/>
              </w:rPr>
              <w:t>3.180</w:t>
            </w:r>
          </w:p>
        </w:tc>
        <w:tc>
          <w:tcPr>
            <w:tcW w:w="666" w:type="dxa"/>
            <w:tcBorders>
              <w:top w:val="nil"/>
              <w:left w:val="nil"/>
              <w:bottom w:val="single" w:sz="4" w:space="0" w:color="auto"/>
              <w:right w:val="single" w:sz="4" w:space="0" w:color="auto"/>
            </w:tcBorders>
            <w:vAlign w:val="center"/>
            <w:hideMark/>
          </w:tcPr>
          <w:p w14:paraId="008D410C" w14:textId="77777777" w:rsidR="00414A55" w:rsidRPr="00414A55" w:rsidRDefault="00414A55" w:rsidP="00414A55">
            <w:pPr>
              <w:jc w:val="center"/>
              <w:rPr>
                <w:color w:val="000000"/>
                <w:sz w:val="16"/>
                <w:szCs w:val="16"/>
              </w:rPr>
            </w:pPr>
            <w:r w:rsidRPr="00414A55">
              <w:rPr>
                <w:color w:val="000000"/>
                <w:sz w:val="16"/>
                <w:szCs w:val="16"/>
              </w:rPr>
              <w:t> </w:t>
            </w:r>
          </w:p>
        </w:tc>
        <w:tc>
          <w:tcPr>
            <w:tcW w:w="455" w:type="dxa"/>
            <w:tcBorders>
              <w:top w:val="nil"/>
              <w:left w:val="nil"/>
              <w:bottom w:val="single" w:sz="4" w:space="0" w:color="auto"/>
              <w:right w:val="single" w:sz="4" w:space="0" w:color="auto"/>
            </w:tcBorders>
            <w:vAlign w:val="center"/>
            <w:hideMark/>
          </w:tcPr>
          <w:p w14:paraId="4605223B" w14:textId="77777777" w:rsidR="00414A55" w:rsidRPr="00414A55" w:rsidRDefault="00414A55" w:rsidP="00414A55">
            <w:pPr>
              <w:jc w:val="right"/>
              <w:rPr>
                <w:color w:val="000000"/>
                <w:sz w:val="16"/>
                <w:szCs w:val="16"/>
              </w:rPr>
            </w:pPr>
            <w:r w:rsidRPr="00414A55">
              <w:rPr>
                <w:color w:val="000000"/>
                <w:sz w:val="16"/>
                <w:szCs w:val="16"/>
              </w:rPr>
              <w:t> </w:t>
            </w:r>
          </w:p>
        </w:tc>
        <w:tc>
          <w:tcPr>
            <w:tcW w:w="528" w:type="dxa"/>
            <w:tcBorders>
              <w:top w:val="nil"/>
              <w:left w:val="nil"/>
              <w:bottom w:val="single" w:sz="4" w:space="0" w:color="auto"/>
              <w:right w:val="single" w:sz="4" w:space="0" w:color="auto"/>
            </w:tcBorders>
            <w:vAlign w:val="center"/>
            <w:hideMark/>
          </w:tcPr>
          <w:p w14:paraId="4DFF061A" w14:textId="77777777" w:rsidR="00414A55" w:rsidRPr="00414A55" w:rsidRDefault="00414A55" w:rsidP="00414A55">
            <w:pPr>
              <w:jc w:val="right"/>
              <w:rPr>
                <w:color w:val="000000"/>
                <w:sz w:val="16"/>
                <w:szCs w:val="16"/>
              </w:rPr>
            </w:pPr>
            <w:r w:rsidRPr="00414A55">
              <w:rPr>
                <w:color w:val="000000"/>
                <w:sz w:val="16"/>
                <w:szCs w:val="16"/>
              </w:rPr>
              <w:t> </w:t>
            </w:r>
          </w:p>
        </w:tc>
        <w:tc>
          <w:tcPr>
            <w:tcW w:w="505" w:type="dxa"/>
            <w:tcBorders>
              <w:top w:val="nil"/>
              <w:left w:val="nil"/>
              <w:bottom w:val="single" w:sz="4" w:space="0" w:color="auto"/>
              <w:right w:val="single" w:sz="4" w:space="0" w:color="auto"/>
            </w:tcBorders>
            <w:vAlign w:val="center"/>
            <w:hideMark/>
          </w:tcPr>
          <w:p w14:paraId="4B9A027D" w14:textId="77777777" w:rsidR="00414A55" w:rsidRPr="00414A55" w:rsidRDefault="00414A55" w:rsidP="00414A55">
            <w:pPr>
              <w:jc w:val="right"/>
              <w:rPr>
                <w:color w:val="000000"/>
                <w:sz w:val="16"/>
                <w:szCs w:val="16"/>
              </w:rPr>
            </w:pPr>
            <w:r w:rsidRPr="00414A55">
              <w:rPr>
                <w:color w:val="000000"/>
                <w:sz w:val="16"/>
                <w:szCs w:val="16"/>
              </w:rPr>
              <w:t> </w:t>
            </w:r>
          </w:p>
        </w:tc>
        <w:tc>
          <w:tcPr>
            <w:tcW w:w="489" w:type="dxa"/>
            <w:tcBorders>
              <w:top w:val="nil"/>
              <w:left w:val="nil"/>
              <w:bottom w:val="single" w:sz="4" w:space="0" w:color="auto"/>
              <w:right w:val="single" w:sz="4" w:space="0" w:color="auto"/>
            </w:tcBorders>
            <w:vAlign w:val="center"/>
            <w:hideMark/>
          </w:tcPr>
          <w:p w14:paraId="6E5E5697" w14:textId="77777777" w:rsidR="00414A55" w:rsidRPr="00414A55" w:rsidRDefault="00414A55" w:rsidP="00414A55">
            <w:pPr>
              <w:jc w:val="right"/>
              <w:rPr>
                <w:color w:val="000000"/>
                <w:sz w:val="16"/>
                <w:szCs w:val="16"/>
              </w:rPr>
            </w:pPr>
            <w:r w:rsidRPr="00414A55">
              <w:rPr>
                <w:color w:val="000000"/>
                <w:sz w:val="16"/>
                <w:szCs w:val="16"/>
              </w:rPr>
              <w:t> </w:t>
            </w:r>
          </w:p>
        </w:tc>
        <w:tc>
          <w:tcPr>
            <w:tcW w:w="656" w:type="dxa"/>
            <w:tcBorders>
              <w:top w:val="nil"/>
              <w:left w:val="nil"/>
              <w:bottom w:val="single" w:sz="4" w:space="0" w:color="auto"/>
              <w:right w:val="single" w:sz="4" w:space="0" w:color="auto"/>
            </w:tcBorders>
            <w:vAlign w:val="center"/>
            <w:hideMark/>
          </w:tcPr>
          <w:p w14:paraId="342CCF40" w14:textId="77777777" w:rsidR="00414A55" w:rsidRPr="00414A55" w:rsidRDefault="00414A55" w:rsidP="00414A55">
            <w:pPr>
              <w:jc w:val="center"/>
              <w:rPr>
                <w:color w:val="000000"/>
                <w:sz w:val="16"/>
                <w:szCs w:val="16"/>
              </w:rPr>
            </w:pPr>
            <w:r w:rsidRPr="00414A55">
              <w:rPr>
                <w:color w:val="000000"/>
                <w:sz w:val="16"/>
                <w:szCs w:val="16"/>
              </w:rPr>
              <w:t>3.180</w:t>
            </w:r>
          </w:p>
        </w:tc>
        <w:tc>
          <w:tcPr>
            <w:tcW w:w="1669" w:type="dxa"/>
            <w:tcBorders>
              <w:top w:val="nil"/>
              <w:left w:val="nil"/>
              <w:bottom w:val="single" w:sz="4" w:space="0" w:color="auto"/>
              <w:right w:val="single" w:sz="4" w:space="0" w:color="auto"/>
            </w:tcBorders>
            <w:vAlign w:val="center"/>
            <w:hideMark/>
          </w:tcPr>
          <w:p w14:paraId="36178F69" w14:textId="77777777" w:rsidR="00414A55" w:rsidRPr="00414A55" w:rsidRDefault="00414A55" w:rsidP="00414A55">
            <w:pPr>
              <w:jc w:val="center"/>
              <w:rPr>
                <w:color w:val="000000"/>
                <w:sz w:val="16"/>
                <w:szCs w:val="16"/>
              </w:rPr>
            </w:pPr>
            <w:r w:rsidRPr="00414A55">
              <w:rPr>
                <w:color w:val="000000"/>
                <w:sz w:val="16"/>
                <w:szCs w:val="16"/>
              </w:rPr>
              <w:t>9,13-15,17-19,20</w:t>
            </w:r>
          </w:p>
        </w:tc>
      </w:tr>
      <w:tr w:rsidR="000E62E1" w:rsidRPr="00414A55" w14:paraId="316C2AE0" w14:textId="77777777" w:rsidTr="00A73C54">
        <w:trPr>
          <w:trHeight w:val="518"/>
          <w:jc w:val="center"/>
        </w:trPr>
        <w:tc>
          <w:tcPr>
            <w:tcW w:w="651" w:type="dxa"/>
            <w:tcBorders>
              <w:top w:val="nil"/>
              <w:left w:val="single" w:sz="4" w:space="0" w:color="auto"/>
              <w:bottom w:val="single" w:sz="4" w:space="0" w:color="auto"/>
              <w:right w:val="single" w:sz="4" w:space="0" w:color="auto"/>
            </w:tcBorders>
            <w:vAlign w:val="center"/>
            <w:hideMark/>
          </w:tcPr>
          <w:p w14:paraId="3EC8341C" w14:textId="67511AC9" w:rsidR="00414A55" w:rsidRPr="00414A55" w:rsidRDefault="00414A55" w:rsidP="00414A55">
            <w:pPr>
              <w:jc w:val="center"/>
              <w:rPr>
                <w:color w:val="000000"/>
                <w:sz w:val="16"/>
                <w:szCs w:val="16"/>
              </w:rPr>
            </w:pPr>
            <w:r w:rsidRPr="00414A55">
              <w:rPr>
                <w:color w:val="000000"/>
                <w:sz w:val="16"/>
                <w:szCs w:val="16"/>
              </w:rPr>
              <w:t>15</w:t>
            </w:r>
            <w:r w:rsidR="008E54AD">
              <w:rPr>
                <w:color w:val="000000"/>
                <w:sz w:val="16"/>
                <w:szCs w:val="16"/>
              </w:rPr>
              <w:t>.</w:t>
            </w:r>
          </w:p>
        </w:tc>
        <w:tc>
          <w:tcPr>
            <w:tcW w:w="2096" w:type="dxa"/>
            <w:tcBorders>
              <w:top w:val="nil"/>
              <w:left w:val="nil"/>
              <w:bottom w:val="single" w:sz="4" w:space="0" w:color="auto"/>
              <w:right w:val="single" w:sz="4" w:space="0" w:color="auto"/>
            </w:tcBorders>
            <w:vAlign w:val="center"/>
            <w:hideMark/>
          </w:tcPr>
          <w:p w14:paraId="2183F017" w14:textId="4BDFD2DD" w:rsidR="00414A55" w:rsidRPr="00414A55" w:rsidRDefault="00414A55" w:rsidP="00414A55">
            <w:pPr>
              <w:rPr>
                <w:color w:val="000000"/>
                <w:sz w:val="16"/>
                <w:szCs w:val="16"/>
              </w:rPr>
            </w:pPr>
            <w:r w:rsidRPr="00414A55">
              <w:rPr>
                <w:color w:val="000000"/>
                <w:sz w:val="16"/>
                <w:szCs w:val="16"/>
              </w:rPr>
              <w:t xml:space="preserve">Лађевци </w:t>
            </w:r>
            <w:r w:rsidR="00C030E9">
              <w:rPr>
                <w:color w:val="000000"/>
                <w:sz w:val="16"/>
                <w:szCs w:val="16"/>
              </w:rPr>
              <w:t>–</w:t>
            </w:r>
            <w:r w:rsidRPr="00414A55">
              <w:rPr>
                <w:color w:val="000000"/>
                <w:sz w:val="16"/>
                <w:szCs w:val="16"/>
              </w:rPr>
              <w:t xml:space="preserve"> ГЈ Чемерно 9. </w:t>
            </w:r>
            <w:r w:rsidR="00C030E9" w:rsidRPr="00414A55">
              <w:rPr>
                <w:color w:val="000000"/>
                <w:sz w:val="16"/>
                <w:szCs w:val="16"/>
              </w:rPr>
              <w:t>О</w:t>
            </w:r>
            <w:r w:rsidRPr="00414A55">
              <w:rPr>
                <w:color w:val="000000"/>
                <w:sz w:val="16"/>
                <w:szCs w:val="16"/>
              </w:rPr>
              <w:t xml:space="preserve">дељење </w:t>
            </w:r>
          </w:p>
        </w:tc>
        <w:tc>
          <w:tcPr>
            <w:tcW w:w="727" w:type="dxa"/>
            <w:tcBorders>
              <w:top w:val="nil"/>
              <w:left w:val="nil"/>
              <w:bottom w:val="single" w:sz="4" w:space="0" w:color="auto"/>
              <w:right w:val="single" w:sz="4" w:space="0" w:color="auto"/>
            </w:tcBorders>
            <w:noWrap/>
            <w:vAlign w:val="center"/>
            <w:hideMark/>
          </w:tcPr>
          <w:p w14:paraId="5D9E54A2" w14:textId="77777777" w:rsidR="00414A55" w:rsidRPr="00414A55" w:rsidRDefault="00414A55" w:rsidP="00414A55">
            <w:pPr>
              <w:jc w:val="right"/>
              <w:rPr>
                <w:color w:val="000000"/>
                <w:sz w:val="16"/>
                <w:szCs w:val="16"/>
              </w:rPr>
            </w:pPr>
            <w:r w:rsidRPr="00414A55">
              <w:rPr>
                <w:color w:val="000000"/>
                <w:sz w:val="16"/>
                <w:szCs w:val="16"/>
              </w:rPr>
              <w:t> </w:t>
            </w:r>
          </w:p>
        </w:tc>
        <w:tc>
          <w:tcPr>
            <w:tcW w:w="687" w:type="dxa"/>
            <w:tcBorders>
              <w:top w:val="nil"/>
              <w:left w:val="nil"/>
              <w:bottom w:val="single" w:sz="4" w:space="0" w:color="auto"/>
              <w:right w:val="single" w:sz="4" w:space="0" w:color="auto"/>
            </w:tcBorders>
            <w:noWrap/>
            <w:vAlign w:val="center"/>
            <w:hideMark/>
          </w:tcPr>
          <w:p w14:paraId="1E21A01F" w14:textId="77777777" w:rsidR="00414A55" w:rsidRPr="00414A55" w:rsidRDefault="00414A55" w:rsidP="00414A55">
            <w:pPr>
              <w:jc w:val="center"/>
              <w:rPr>
                <w:color w:val="000000"/>
                <w:sz w:val="16"/>
                <w:szCs w:val="16"/>
              </w:rPr>
            </w:pPr>
            <w:r w:rsidRPr="00414A55">
              <w:rPr>
                <w:color w:val="000000"/>
                <w:sz w:val="16"/>
                <w:szCs w:val="16"/>
              </w:rPr>
              <w:t> </w:t>
            </w:r>
          </w:p>
        </w:tc>
        <w:tc>
          <w:tcPr>
            <w:tcW w:w="727" w:type="dxa"/>
            <w:tcBorders>
              <w:top w:val="nil"/>
              <w:left w:val="nil"/>
              <w:bottom w:val="single" w:sz="4" w:space="0" w:color="auto"/>
              <w:right w:val="single" w:sz="4" w:space="0" w:color="auto"/>
            </w:tcBorders>
            <w:noWrap/>
            <w:vAlign w:val="center"/>
            <w:hideMark/>
          </w:tcPr>
          <w:p w14:paraId="0B0893DD" w14:textId="77777777" w:rsidR="00414A55" w:rsidRPr="00414A55" w:rsidRDefault="00414A55" w:rsidP="00414A55">
            <w:pPr>
              <w:jc w:val="right"/>
              <w:rPr>
                <w:color w:val="000000"/>
                <w:sz w:val="16"/>
                <w:szCs w:val="16"/>
              </w:rPr>
            </w:pPr>
            <w:r w:rsidRPr="00414A55">
              <w:rPr>
                <w:color w:val="000000"/>
                <w:sz w:val="16"/>
                <w:szCs w:val="16"/>
              </w:rPr>
              <w:t> </w:t>
            </w:r>
          </w:p>
        </w:tc>
        <w:tc>
          <w:tcPr>
            <w:tcW w:w="689" w:type="dxa"/>
            <w:tcBorders>
              <w:top w:val="nil"/>
              <w:left w:val="nil"/>
              <w:bottom w:val="single" w:sz="4" w:space="0" w:color="auto"/>
              <w:right w:val="single" w:sz="4" w:space="0" w:color="auto"/>
            </w:tcBorders>
            <w:vAlign w:val="center"/>
            <w:hideMark/>
          </w:tcPr>
          <w:p w14:paraId="631D4D84" w14:textId="77777777" w:rsidR="00414A55" w:rsidRPr="00414A55" w:rsidRDefault="00414A55" w:rsidP="00414A55">
            <w:pPr>
              <w:jc w:val="center"/>
              <w:rPr>
                <w:color w:val="000000"/>
                <w:sz w:val="16"/>
                <w:szCs w:val="16"/>
              </w:rPr>
            </w:pPr>
            <w:r w:rsidRPr="00414A55">
              <w:rPr>
                <w:color w:val="000000"/>
                <w:sz w:val="16"/>
                <w:szCs w:val="16"/>
              </w:rPr>
              <w:t> </w:t>
            </w:r>
          </w:p>
        </w:tc>
        <w:tc>
          <w:tcPr>
            <w:tcW w:w="666" w:type="dxa"/>
            <w:tcBorders>
              <w:top w:val="nil"/>
              <w:left w:val="nil"/>
              <w:bottom w:val="single" w:sz="4" w:space="0" w:color="auto"/>
              <w:right w:val="single" w:sz="4" w:space="0" w:color="auto"/>
            </w:tcBorders>
            <w:vAlign w:val="center"/>
            <w:hideMark/>
          </w:tcPr>
          <w:p w14:paraId="76339EAF" w14:textId="77777777" w:rsidR="00414A55" w:rsidRPr="00414A55" w:rsidRDefault="00414A55" w:rsidP="00414A55">
            <w:pPr>
              <w:jc w:val="center"/>
              <w:rPr>
                <w:color w:val="000000"/>
                <w:sz w:val="16"/>
                <w:szCs w:val="16"/>
              </w:rPr>
            </w:pPr>
            <w:r w:rsidRPr="00414A55">
              <w:rPr>
                <w:color w:val="000000"/>
                <w:sz w:val="16"/>
                <w:szCs w:val="16"/>
              </w:rPr>
              <w:t>1.380</w:t>
            </w:r>
          </w:p>
        </w:tc>
        <w:tc>
          <w:tcPr>
            <w:tcW w:w="455" w:type="dxa"/>
            <w:tcBorders>
              <w:top w:val="nil"/>
              <w:left w:val="nil"/>
              <w:bottom w:val="single" w:sz="4" w:space="0" w:color="auto"/>
              <w:right w:val="single" w:sz="4" w:space="0" w:color="auto"/>
            </w:tcBorders>
            <w:vAlign w:val="center"/>
            <w:hideMark/>
          </w:tcPr>
          <w:p w14:paraId="355BA8B2" w14:textId="77777777" w:rsidR="00414A55" w:rsidRPr="00414A55" w:rsidRDefault="00414A55" w:rsidP="00414A55">
            <w:pPr>
              <w:jc w:val="right"/>
              <w:rPr>
                <w:color w:val="000000"/>
                <w:sz w:val="16"/>
                <w:szCs w:val="16"/>
              </w:rPr>
            </w:pPr>
            <w:r w:rsidRPr="00414A55">
              <w:rPr>
                <w:color w:val="000000"/>
                <w:sz w:val="16"/>
                <w:szCs w:val="16"/>
              </w:rPr>
              <w:t> </w:t>
            </w:r>
          </w:p>
        </w:tc>
        <w:tc>
          <w:tcPr>
            <w:tcW w:w="528" w:type="dxa"/>
            <w:tcBorders>
              <w:top w:val="nil"/>
              <w:left w:val="nil"/>
              <w:bottom w:val="single" w:sz="4" w:space="0" w:color="auto"/>
              <w:right w:val="single" w:sz="4" w:space="0" w:color="auto"/>
            </w:tcBorders>
            <w:vAlign w:val="center"/>
            <w:hideMark/>
          </w:tcPr>
          <w:p w14:paraId="186377BA" w14:textId="77777777" w:rsidR="00414A55" w:rsidRPr="00414A55" w:rsidRDefault="00414A55" w:rsidP="00414A55">
            <w:pPr>
              <w:jc w:val="right"/>
              <w:rPr>
                <w:color w:val="000000"/>
                <w:sz w:val="16"/>
                <w:szCs w:val="16"/>
              </w:rPr>
            </w:pPr>
            <w:r w:rsidRPr="00414A55">
              <w:rPr>
                <w:color w:val="000000"/>
                <w:sz w:val="16"/>
                <w:szCs w:val="16"/>
              </w:rPr>
              <w:t> </w:t>
            </w:r>
          </w:p>
        </w:tc>
        <w:tc>
          <w:tcPr>
            <w:tcW w:w="505" w:type="dxa"/>
            <w:tcBorders>
              <w:top w:val="nil"/>
              <w:left w:val="nil"/>
              <w:bottom w:val="single" w:sz="4" w:space="0" w:color="auto"/>
              <w:right w:val="single" w:sz="4" w:space="0" w:color="auto"/>
            </w:tcBorders>
            <w:vAlign w:val="center"/>
            <w:hideMark/>
          </w:tcPr>
          <w:p w14:paraId="3AF4E3DA" w14:textId="77777777" w:rsidR="00414A55" w:rsidRPr="00414A55" w:rsidRDefault="00414A55" w:rsidP="00414A55">
            <w:pPr>
              <w:jc w:val="right"/>
              <w:rPr>
                <w:color w:val="000000"/>
                <w:sz w:val="16"/>
                <w:szCs w:val="16"/>
              </w:rPr>
            </w:pPr>
            <w:r w:rsidRPr="00414A55">
              <w:rPr>
                <w:color w:val="000000"/>
                <w:sz w:val="16"/>
                <w:szCs w:val="16"/>
              </w:rPr>
              <w:t> </w:t>
            </w:r>
          </w:p>
        </w:tc>
        <w:tc>
          <w:tcPr>
            <w:tcW w:w="489" w:type="dxa"/>
            <w:tcBorders>
              <w:top w:val="nil"/>
              <w:left w:val="nil"/>
              <w:bottom w:val="single" w:sz="4" w:space="0" w:color="auto"/>
              <w:right w:val="single" w:sz="4" w:space="0" w:color="auto"/>
            </w:tcBorders>
            <w:vAlign w:val="center"/>
            <w:hideMark/>
          </w:tcPr>
          <w:p w14:paraId="5FD5EE65" w14:textId="77777777" w:rsidR="00414A55" w:rsidRPr="00414A55" w:rsidRDefault="00414A55" w:rsidP="00414A55">
            <w:pPr>
              <w:jc w:val="right"/>
              <w:rPr>
                <w:color w:val="000000"/>
                <w:sz w:val="16"/>
                <w:szCs w:val="16"/>
              </w:rPr>
            </w:pPr>
            <w:r w:rsidRPr="00414A55">
              <w:rPr>
                <w:color w:val="000000"/>
                <w:sz w:val="16"/>
                <w:szCs w:val="16"/>
              </w:rPr>
              <w:t> </w:t>
            </w:r>
          </w:p>
        </w:tc>
        <w:tc>
          <w:tcPr>
            <w:tcW w:w="656" w:type="dxa"/>
            <w:tcBorders>
              <w:top w:val="nil"/>
              <w:left w:val="nil"/>
              <w:bottom w:val="single" w:sz="4" w:space="0" w:color="auto"/>
              <w:right w:val="single" w:sz="4" w:space="0" w:color="auto"/>
            </w:tcBorders>
            <w:vAlign w:val="center"/>
            <w:hideMark/>
          </w:tcPr>
          <w:p w14:paraId="2D278E7B" w14:textId="77777777" w:rsidR="00414A55" w:rsidRPr="00414A55" w:rsidRDefault="00414A55" w:rsidP="00414A55">
            <w:pPr>
              <w:jc w:val="center"/>
              <w:rPr>
                <w:color w:val="000000"/>
                <w:sz w:val="16"/>
                <w:szCs w:val="16"/>
              </w:rPr>
            </w:pPr>
            <w:r w:rsidRPr="00414A55">
              <w:rPr>
                <w:color w:val="000000"/>
                <w:sz w:val="16"/>
                <w:szCs w:val="16"/>
              </w:rPr>
              <w:t>1.380</w:t>
            </w:r>
          </w:p>
        </w:tc>
        <w:tc>
          <w:tcPr>
            <w:tcW w:w="1669" w:type="dxa"/>
            <w:tcBorders>
              <w:top w:val="nil"/>
              <w:left w:val="nil"/>
              <w:bottom w:val="single" w:sz="4" w:space="0" w:color="auto"/>
              <w:right w:val="single" w:sz="4" w:space="0" w:color="auto"/>
            </w:tcBorders>
            <w:vAlign w:val="center"/>
            <w:hideMark/>
          </w:tcPr>
          <w:p w14:paraId="6191CCD6" w14:textId="77777777" w:rsidR="00414A55" w:rsidRPr="00414A55" w:rsidRDefault="00414A55" w:rsidP="00414A55">
            <w:pPr>
              <w:jc w:val="center"/>
              <w:rPr>
                <w:color w:val="000000"/>
                <w:sz w:val="16"/>
                <w:szCs w:val="16"/>
              </w:rPr>
            </w:pPr>
            <w:r w:rsidRPr="00414A55">
              <w:rPr>
                <w:color w:val="000000"/>
                <w:sz w:val="16"/>
                <w:szCs w:val="16"/>
              </w:rPr>
              <w:t>9,10</w:t>
            </w:r>
          </w:p>
        </w:tc>
      </w:tr>
      <w:tr w:rsidR="000E62E1" w:rsidRPr="00414A55" w14:paraId="02AC78F8" w14:textId="77777777" w:rsidTr="00A73C54">
        <w:trPr>
          <w:trHeight w:val="482"/>
          <w:jc w:val="center"/>
        </w:trPr>
        <w:tc>
          <w:tcPr>
            <w:tcW w:w="651" w:type="dxa"/>
            <w:tcBorders>
              <w:top w:val="nil"/>
              <w:left w:val="single" w:sz="4" w:space="0" w:color="auto"/>
              <w:bottom w:val="single" w:sz="4" w:space="0" w:color="auto"/>
              <w:right w:val="single" w:sz="4" w:space="0" w:color="auto"/>
            </w:tcBorders>
            <w:vAlign w:val="center"/>
            <w:hideMark/>
          </w:tcPr>
          <w:p w14:paraId="1DB593E4" w14:textId="0D35E2F9" w:rsidR="00414A55" w:rsidRPr="00414A55" w:rsidRDefault="00414A55" w:rsidP="00414A55">
            <w:pPr>
              <w:jc w:val="center"/>
              <w:rPr>
                <w:color w:val="000000"/>
                <w:sz w:val="16"/>
                <w:szCs w:val="16"/>
              </w:rPr>
            </w:pPr>
            <w:r w:rsidRPr="00414A55">
              <w:rPr>
                <w:color w:val="000000"/>
                <w:sz w:val="16"/>
                <w:szCs w:val="16"/>
              </w:rPr>
              <w:t>16</w:t>
            </w:r>
            <w:r w:rsidR="008E54AD">
              <w:rPr>
                <w:color w:val="000000"/>
                <w:sz w:val="16"/>
                <w:szCs w:val="16"/>
              </w:rPr>
              <w:t>.</w:t>
            </w:r>
          </w:p>
        </w:tc>
        <w:tc>
          <w:tcPr>
            <w:tcW w:w="2096" w:type="dxa"/>
            <w:tcBorders>
              <w:top w:val="nil"/>
              <w:left w:val="nil"/>
              <w:bottom w:val="single" w:sz="4" w:space="0" w:color="auto"/>
              <w:right w:val="single" w:sz="4" w:space="0" w:color="auto"/>
            </w:tcBorders>
            <w:vAlign w:val="center"/>
            <w:hideMark/>
          </w:tcPr>
          <w:p w14:paraId="59F7545D" w14:textId="77777777" w:rsidR="00414A55" w:rsidRPr="00414A55" w:rsidRDefault="00414A55" w:rsidP="00414A55">
            <w:pPr>
              <w:rPr>
                <w:color w:val="000000"/>
                <w:sz w:val="16"/>
                <w:szCs w:val="16"/>
              </w:rPr>
            </w:pPr>
            <w:r w:rsidRPr="00414A55">
              <w:rPr>
                <w:color w:val="000000"/>
                <w:sz w:val="16"/>
                <w:szCs w:val="16"/>
              </w:rPr>
              <w:t xml:space="preserve">Берберово поље- Кадина вода </w:t>
            </w:r>
          </w:p>
        </w:tc>
        <w:tc>
          <w:tcPr>
            <w:tcW w:w="727" w:type="dxa"/>
            <w:tcBorders>
              <w:top w:val="nil"/>
              <w:left w:val="nil"/>
              <w:bottom w:val="single" w:sz="4" w:space="0" w:color="auto"/>
              <w:right w:val="single" w:sz="4" w:space="0" w:color="auto"/>
            </w:tcBorders>
            <w:vAlign w:val="center"/>
            <w:hideMark/>
          </w:tcPr>
          <w:p w14:paraId="006C5904" w14:textId="77777777" w:rsidR="00414A55" w:rsidRPr="00414A55" w:rsidRDefault="00414A55" w:rsidP="00414A55">
            <w:pPr>
              <w:jc w:val="right"/>
              <w:rPr>
                <w:color w:val="000000"/>
                <w:sz w:val="16"/>
                <w:szCs w:val="16"/>
              </w:rPr>
            </w:pPr>
            <w:r w:rsidRPr="00414A55">
              <w:rPr>
                <w:color w:val="000000"/>
                <w:sz w:val="16"/>
                <w:szCs w:val="16"/>
              </w:rPr>
              <w:t> </w:t>
            </w:r>
          </w:p>
        </w:tc>
        <w:tc>
          <w:tcPr>
            <w:tcW w:w="687" w:type="dxa"/>
            <w:tcBorders>
              <w:top w:val="nil"/>
              <w:left w:val="nil"/>
              <w:bottom w:val="single" w:sz="4" w:space="0" w:color="auto"/>
              <w:right w:val="single" w:sz="4" w:space="0" w:color="auto"/>
            </w:tcBorders>
            <w:vAlign w:val="center"/>
            <w:hideMark/>
          </w:tcPr>
          <w:p w14:paraId="579FB123" w14:textId="77777777" w:rsidR="00414A55" w:rsidRPr="00414A55" w:rsidRDefault="00414A55" w:rsidP="00414A55">
            <w:pPr>
              <w:jc w:val="center"/>
              <w:rPr>
                <w:color w:val="000000"/>
                <w:sz w:val="16"/>
                <w:szCs w:val="16"/>
              </w:rPr>
            </w:pPr>
            <w:r w:rsidRPr="00414A55">
              <w:rPr>
                <w:color w:val="000000"/>
                <w:sz w:val="16"/>
                <w:szCs w:val="16"/>
              </w:rPr>
              <w:t> </w:t>
            </w:r>
          </w:p>
        </w:tc>
        <w:tc>
          <w:tcPr>
            <w:tcW w:w="727" w:type="dxa"/>
            <w:tcBorders>
              <w:top w:val="nil"/>
              <w:left w:val="nil"/>
              <w:bottom w:val="single" w:sz="4" w:space="0" w:color="auto"/>
              <w:right w:val="single" w:sz="4" w:space="0" w:color="auto"/>
            </w:tcBorders>
            <w:vAlign w:val="center"/>
            <w:hideMark/>
          </w:tcPr>
          <w:p w14:paraId="245B7EE2" w14:textId="77777777" w:rsidR="00414A55" w:rsidRPr="00414A55" w:rsidRDefault="00414A55" w:rsidP="00414A55">
            <w:pPr>
              <w:jc w:val="right"/>
              <w:rPr>
                <w:color w:val="000000"/>
                <w:sz w:val="16"/>
                <w:szCs w:val="16"/>
              </w:rPr>
            </w:pPr>
            <w:r w:rsidRPr="00414A55">
              <w:rPr>
                <w:color w:val="000000"/>
                <w:sz w:val="16"/>
                <w:szCs w:val="16"/>
              </w:rPr>
              <w:t> </w:t>
            </w:r>
          </w:p>
        </w:tc>
        <w:tc>
          <w:tcPr>
            <w:tcW w:w="689" w:type="dxa"/>
            <w:tcBorders>
              <w:top w:val="nil"/>
              <w:left w:val="nil"/>
              <w:bottom w:val="single" w:sz="4" w:space="0" w:color="auto"/>
              <w:right w:val="single" w:sz="4" w:space="0" w:color="auto"/>
            </w:tcBorders>
            <w:vAlign w:val="center"/>
            <w:hideMark/>
          </w:tcPr>
          <w:p w14:paraId="651F6A02" w14:textId="77777777" w:rsidR="00414A55" w:rsidRPr="00414A55" w:rsidRDefault="00414A55" w:rsidP="00414A55">
            <w:pPr>
              <w:jc w:val="center"/>
              <w:rPr>
                <w:sz w:val="16"/>
                <w:szCs w:val="16"/>
              </w:rPr>
            </w:pPr>
            <w:r w:rsidRPr="00414A55">
              <w:rPr>
                <w:sz w:val="16"/>
                <w:szCs w:val="16"/>
              </w:rPr>
              <w:t> </w:t>
            </w:r>
          </w:p>
        </w:tc>
        <w:tc>
          <w:tcPr>
            <w:tcW w:w="666" w:type="dxa"/>
            <w:tcBorders>
              <w:top w:val="nil"/>
              <w:left w:val="nil"/>
              <w:bottom w:val="single" w:sz="4" w:space="0" w:color="auto"/>
              <w:right w:val="single" w:sz="4" w:space="0" w:color="auto"/>
            </w:tcBorders>
            <w:vAlign w:val="center"/>
            <w:hideMark/>
          </w:tcPr>
          <w:p w14:paraId="0132BAA1" w14:textId="77777777" w:rsidR="00414A55" w:rsidRPr="00414A55" w:rsidRDefault="00414A55" w:rsidP="00414A55">
            <w:pPr>
              <w:jc w:val="center"/>
              <w:rPr>
                <w:color w:val="000000"/>
                <w:sz w:val="16"/>
                <w:szCs w:val="16"/>
              </w:rPr>
            </w:pPr>
            <w:r w:rsidRPr="00414A55">
              <w:rPr>
                <w:color w:val="000000"/>
                <w:sz w:val="16"/>
                <w:szCs w:val="16"/>
              </w:rPr>
              <w:t>0.900</w:t>
            </w:r>
          </w:p>
        </w:tc>
        <w:tc>
          <w:tcPr>
            <w:tcW w:w="455" w:type="dxa"/>
            <w:tcBorders>
              <w:top w:val="nil"/>
              <w:left w:val="nil"/>
              <w:bottom w:val="single" w:sz="4" w:space="0" w:color="auto"/>
              <w:right w:val="single" w:sz="4" w:space="0" w:color="auto"/>
            </w:tcBorders>
            <w:vAlign w:val="center"/>
            <w:hideMark/>
          </w:tcPr>
          <w:p w14:paraId="122E552F" w14:textId="77777777" w:rsidR="00414A55" w:rsidRPr="00414A55" w:rsidRDefault="00414A55" w:rsidP="00414A55">
            <w:pPr>
              <w:jc w:val="right"/>
              <w:rPr>
                <w:color w:val="000000"/>
                <w:sz w:val="16"/>
                <w:szCs w:val="16"/>
              </w:rPr>
            </w:pPr>
            <w:r w:rsidRPr="00414A55">
              <w:rPr>
                <w:color w:val="000000"/>
                <w:sz w:val="16"/>
                <w:szCs w:val="16"/>
              </w:rPr>
              <w:t> </w:t>
            </w:r>
          </w:p>
        </w:tc>
        <w:tc>
          <w:tcPr>
            <w:tcW w:w="528" w:type="dxa"/>
            <w:tcBorders>
              <w:top w:val="nil"/>
              <w:left w:val="nil"/>
              <w:bottom w:val="single" w:sz="4" w:space="0" w:color="auto"/>
              <w:right w:val="single" w:sz="4" w:space="0" w:color="auto"/>
            </w:tcBorders>
            <w:vAlign w:val="center"/>
            <w:hideMark/>
          </w:tcPr>
          <w:p w14:paraId="1686A360" w14:textId="77777777" w:rsidR="00414A55" w:rsidRPr="00414A55" w:rsidRDefault="00414A55" w:rsidP="00414A55">
            <w:pPr>
              <w:jc w:val="right"/>
              <w:rPr>
                <w:color w:val="000000"/>
                <w:sz w:val="16"/>
                <w:szCs w:val="16"/>
              </w:rPr>
            </w:pPr>
            <w:r w:rsidRPr="00414A55">
              <w:rPr>
                <w:color w:val="000000"/>
                <w:sz w:val="16"/>
                <w:szCs w:val="16"/>
              </w:rPr>
              <w:t> </w:t>
            </w:r>
          </w:p>
        </w:tc>
        <w:tc>
          <w:tcPr>
            <w:tcW w:w="505" w:type="dxa"/>
            <w:tcBorders>
              <w:top w:val="nil"/>
              <w:left w:val="nil"/>
              <w:bottom w:val="single" w:sz="4" w:space="0" w:color="auto"/>
              <w:right w:val="single" w:sz="4" w:space="0" w:color="auto"/>
            </w:tcBorders>
            <w:vAlign w:val="center"/>
            <w:hideMark/>
          </w:tcPr>
          <w:p w14:paraId="46365ACD" w14:textId="77777777" w:rsidR="00414A55" w:rsidRPr="00414A55" w:rsidRDefault="00414A55" w:rsidP="00414A55">
            <w:pPr>
              <w:jc w:val="right"/>
              <w:rPr>
                <w:color w:val="000000"/>
                <w:sz w:val="16"/>
                <w:szCs w:val="16"/>
              </w:rPr>
            </w:pPr>
            <w:r w:rsidRPr="00414A55">
              <w:rPr>
                <w:color w:val="000000"/>
                <w:sz w:val="16"/>
                <w:szCs w:val="16"/>
              </w:rPr>
              <w:t> </w:t>
            </w:r>
          </w:p>
        </w:tc>
        <w:tc>
          <w:tcPr>
            <w:tcW w:w="489" w:type="dxa"/>
            <w:tcBorders>
              <w:top w:val="nil"/>
              <w:left w:val="nil"/>
              <w:bottom w:val="single" w:sz="4" w:space="0" w:color="auto"/>
              <w:right w:val="single" w:sz="4" w:space="0" w:color="auto"/>
            </w:tcBorders>
            <w:vAlign w:val="center"/>
            <w:hideMark/>
          </w:tcPr>
          <w:p w14:paraId="2E464028" w14:textId="77777777" w:rsidR="00414A55" w:rsidRPr="00414A55" w:rsidRDefault="00414A55" w:rsidP="00414A55">
            <w:pPr>
              <w:jc w:val="right"/>
              <w:rPr>
                <w:color w:val="000000"/>
                <w:sz w:val="16"/>
                <w:szCs w:val="16"/>
              </w:rPr>
            </w:pPr>
            <w:r w:rsidRPr="00414A55">
              <w:rPr>
                <w:color w:val="000000"/>
                <w:sz w:val="16"/>
                <w:szCs w:val="16"/>
              </w:rPr>
              <w:t> </w:t>
            </w:r>
          </w:p>
        </w:tc>
        <w:tc>
          <w:tcPr>
            <w:tcW w:w="656" w:type="dxa"/>
            <w:tcBorders>
              <w:top w:val="nil"/>
              <w:left w:val="nil"/>
              <w:bottom w:val="single" w:sz="4" w:space="0" w:color="auto"/>
              <w:right w:val="single" w:sz="4" w:space="0" w:color="auto"/>
            </w:tcBorders>
            <w:vAlign w:val="center"/>
            <w:hideMark/>
          </w:tcPr>
          <w:p w14:paraId="5817F9E0" w14:textId="77777777" w:rsidR="00414A55" w:rsidRPr="00414A55" w:rsidRDefault="00414A55" w:rsidP="00414A55">
            <w:pPr>
              <w:jc w:val="center"/>
              <w:rPr>
                <w:color w:val="000000"/>
                <w:sz w:val="16"/>
                <w:szCs w:val="16"/>
              </w:rPr>
            </w:pPr>
            <w:r w:rsidRPr="00414A55">
              <w:rPr>
                <w:color w:val="000000"/>
                <w:sz w:val="16"/>
                <w:szCs w:val="16"/>
              </w:rPr>
              <w:t>0.900</w:t>
            </w:r>
          </w:p>
        </w:tc>
        <w:tc>
          <w:tcPr>
            <w:tcW w:w="1669" w:type="dxa"/>
            <w:tcBorders>
              <w:top w:val="nil"/>
              <w:left w:val="nil"/>
              <w:bottom w:val="single" w:sz="4" w:space="0" w:color="auto"/>
              <w:right w:val="single" w:sz="4" w:space="0" w:color="auto"/>
            </w:tcBorders>
            <w:vAlign w:val="center"/>
            <w:hideMark/>
          </w:tcPr>
          <w:p w14:paraId="2AD9DAD2" w14:textId="77777777" w:rsidR="00414A55" w:rsidRPr="00414A55" w:rsidRDefault="00414A55" w:rsidP="00414A55">
            <w:pPr>
              <w:jc w:val="center"/>
              <w:rPr>
                <w:color w:val="000000"/>
                <w:sz w:val="16"/>
                <w:szCs w:val="16"/>
              </w:rPr>
            </w:pPr>
            <w:r w:rsidRPr="00414A55">
              <w:rPr>
                <w:color w:val="000000"/>
                <w:sz w:val="16"/>
                <w:szCs w:val="16"/>
              </w:rPr>
              <w:t>16,17,19</w:t>
            </w:r>
          </w:p>
        </w:tc>
      </w:tr>
      <w:tr w:rsidR="000E62E1" w:rsidRPr="00414A55" w14:paraId="7F6EDD5A" w14:textId="77777777" w:rsidTr="00A73C54">
        <w:trPr>
          <w:trHeight w:val="277"/>
          <w:jc w:val="center"/>
        </w:trPr>
        <w:tc>
          <w:tcPr>
            <w:tcW w:w="651" w:type="dxa"/>
            <w:tcBorders>
              <w:top w:val="nil"/>
              <w:left w:val="single" w:sz="4" w:space="0" w:color="auto"/>
              <w:bottom w:val="single" w:sz="4" w:space="0" w:color="auto"/>
              <w:right w:val="single" w:sz="4" w:space="0" w:color="auto"/>
            </w:tcBorders>
            <w:vAlign w:val="center"/>
            <w:hideMark/>
          </w:tcPr>
          <w:p w14:paraId="2DA96AEE" w14:textId="1B224821" w:rsidR="00414A55" w:rsidRPr="00414A55" w:rsidRDefault="00414A55" w:rsidP="00414A55">
            <w:pPr>
              <w:jc w:val="center"/>
              <w:rPr>
                <w:color w:val="000000"/>
                <w:sz w:val="16"/>
                <w:szCs w:val="16"/>
              </w:rPr>
            </w:pPr>
            <w:r w:rsidRPr="00414A55">
              <w:rPr>
                <w:color w:val="000000"/>
                <w:sz w:val="16"/>
                <w:szCs w:val="16"/>
              </w:rPr>
              <w:t>17</w:t>
            </w:r>
            <w:r w:rsidR="008E54AD">
              <w:rPr>
                <w:color w:val="000000"/>
                <w:sz w:val="16"/>
                <w:szCs w:val="16"/>
              </w:rPr>
              <w:t>.</w:t>
            </w:r>
          </w:p>
        </w:tc>
        <w:tc>
          <w:tcPr>
            <w:tcW w:w="2096" w:type="dxa"/>
            <w:tcBorders>
              <w:top w:val="nil"/>
              <w:left w:val="nil"/>
              <w:bottom w:val="single" w:sz="4" w:space="0" w:color="auto"/>
              <w:right w:val="single" w:sz="4" w:space="0" w:color="auto"/>
            </w:tcBorders>
            <w:vAlign w:val="center"/>
            <w:hideMark/>
          </w:tcPr>
          <w:p w14:paraId="57780614" w14:textId="4B2CC4E0" w:rsidR="00414A55" w:rsidRPr="00414A55" w:rsidRDefault="00414A55" w:rsidP="00414A55">
            <w:pPr>
              <w:rPr>
                <w:color w:val="000000"/>
                <w:sz w:val="16"/>
                <w:szCs w:val="16"/>
              </w:rPr>
            </w:pPr>
            <w:r w:rsidRPr="00414A55">
              <w:rPr>
                <w:color w:val="000000"/>
                <w:sz w:val="16"/>
                <w:szCs w:val="16"/>
              </w:rPr>
              <w:t xml:space="preserve">Лакат </w:t>
            </w:r>
            <w:r w:rsidR="00C030E9">
              <w:rPr>
                <w:color w:val="000000"/>
                <w:sz w:val="16"/>
                <w:szCs w:val="16"/>
              </w:rPr>
              <w:t>–</w:t>
            </w:r>
            <w:r w:rsidRPr="00414A55">
              <w:rPr>
                <w:color w:val="000000"/>
                <w:sz w:val="16"/>
                <w:szCs w:val="16"/>
              </w:rPr>
              <w:t xml:space="preserve"> Мали борич</w:t>
            </w:r>
          </w:p>
        </w:tc>
        <w:tc>
          <w:tcPr>
            <w:tcW w:w="727" w:type="dxa"/>
            <w:tcBorders>
              <w:top w:val="nil"/>
              <w:left w:val="nil"/>
              <w:bottom w:val="single" w:sz="4" w:space="0" w:color="auto"/>
              <w:right w:val="single" w:sz="4" w:space="0" w:color="auto"/>
            </w:tcBorders>
            <w:vAlign w:val="center"/>
            <w:hideMark/>
          </w:tcPr>
          <w:p w14:paraId="328E0109" w14:textId="77777777" w:rsidR="00414A55" w:rsidRPr="00414A55" w:rsidRDefault="00414A55" w:rsidP="00414A55">
            <w:pPr>
              <w:jc w:val="right"/>
              <w:rPr>
                <w:color w:val="000000"/>
                <w:sz w:val="16"/>
                <w:szCs w:val="16"/>
              </w:rPr>
            </w:pPr>
            <w:r w:rsidRPr="00414A55">
              <w:rPr>
                <w:color w:val="000000"/>
                <w:sz w:val="16"/>
                <w:szCs w:val="16"/>
              </w:rPr>
              <w:t> </w:t>
            </w:r>
          </w:p>
        </w:tc>
        <w:tc>
          <w:tcPr>
            <w:tcW w:w="687" w:type="dxa"/>
            <w:tcBorders>
              <w:top w:val="nil"/>
              <w:left w:val="nil"/>
              <w:bottom w:val="single" w:sz="4" w:space="0" w:color="auto"/>
              <w:right w:val="single" w:sz="4" w:space="0" w:color="auto"/>
            </w:tcBorders>
            <w:vAlign w:val="center"/>
            <w:hideMark/>
          </w:tcPr>
          <w:p w14:paraId="0CCA92F6" w14:textId="77777777" w:rsidR="00414A55" w:rsidRPr="00414A55" w:rsidRDefault="00414A55" w:rsidP="00414A55">
            <w:pPr>
              <w:jc w:val="center"/>
              <w:rPr>
                <w:color w:val="000000"/>
                <w:sz w:val="16"/>
                <w:szCs w:val="16"/>
              </w:rPr>
            </w:pPr>
            <w:r w:rsidRPr="00414A55">
              <w:rPr>
                <w:color w:val="000000"/>
                <w:sz w:val="16"/>
                <w:szCs w:val="16"/>
              </w:rPr>
              <w:t> </w:t>
            </w:r>
          </w:p>
        </w:tc>
        <w:tc>
          <w:tcPr>
            <w:tcW w:w="727" w:type="dxa"/>
            <w:tcBorders>
              <w:top w:val="nil"/>
              <w:left w:val="nil"/>
              <w:bottom w:val="single" w:sz="4" w:space="0" w:color="auto"/>
              <w:right w:val="single" w:sz="4" w:space="0" w:color="auto"/>
            </w:tcBorders>
            <w:vAlign w:val="center"/>
            <w:hideMark/>
          </w:tcPr>
          <w:p w14:paraId="52748EEE" w14:textId="77777777" w:rsidR="00414A55" w:rsidRPr="00414A55" w:rsidRDefault="00414A55" w:rsidP="00414A55">
            <w:pPr>
              <w:jc w:val="right"/>
              <w:rPr>
                <w:color w:val="000000"/>
                <w:sz w:val="16"/>
                <w:szCs w:val="16"/>
              </w:rPr>
            </w:pPr>
            <w:r w:rsidRPr="00414A55">
              <w:rPr>
                <w:color w:val="000000"/>
                <w:sz w:val="16"/>
                <w:szCs w:val="16"/>
              </w:rPr>
              <w:t> </w:t>
            </w:r>
          </w:p>
        </w:tc>
        <w:tc>
          <w:tcPr>
            <w:tcW w:w="689" w:type="dxa"/>
            <w:tcBorders>
              <w:top w:val="nil"/>
              <w:left w:val="nil"/>
              <w:bottom w:val="single" w:sz="4" w:space="0" w:color="auto"/>
              <w:right w:val="single" w:sz="4" w:space="0" w:color="auto"/>
            </w:tcBorders>
            <w:vAlign w:val="center"/>
            <w:hideMark/>
          </w:tcPr>
          <w:p w14:paraId="5C9C16B4" w14:textId="77777777" w:rsidR="00414A55" w:rsidRPr="00414A55" w:rsidRDefault="00414A55" w:rsidP="00414A55">
            <w:pPr>
              <w:jc w:val="center"/>
              <w:rPr>
                <w:sz w:val="16"/>
                <w:szCs w:val="16"/>
              </w:rPr>
            </w:pPr>
            <w:r w:rsidRPr="00414A55">
              <w:rPr>
                <w:sz w:val="16"/>
                <w:szCs w:val="16"/>
              </w:rPr>
              <w:t> </w:t>
            </w:r>
          </w:p>
        </w:tc>
        <w:tc>
          <w:tcPr>
            <w:tcW w:w="666" w:type="dxa"/>
            <w:tcBorders>
              <w:top w:val="nil"/>
              <w:left w:val="nil"/>
              <w:bottom w:val="single" w:sz="4" w:space="0" w:color="auto"/>
              <w:right w:val="single" w:sz="4" w:space="0" w:color="auto"/>
            </w:tcBorders>
            <w:vAlign w:val="center"/>
            <w:hideMark/>
          </w:tcPr>
          <w:p w14:paraId="6B1FD3DA" w14:textId="77777777" w:rsidR="00414A55" w:rsidRPr="00414A55" w:rsidRDefault="00414A55" w:rsidP="00414A55">
            <w:pPr>
              <w:jc w:val="center"/>
              <w:rPr>
                <w:color w:val="000000"/>
                <w:sz w:val="16"/>
                <w:szCs w:val="16"/>
              </w:rPr>
            </w:pPr>
            <w:r w:rsidRPr="00414A55">
              <w:rPr>
                <w:color w:val="000000"/>
                <w:sz w:val="16"/>
                <w:szCs w:val="16"/>
              </w:rPr>
              <w:t>2.900</w:t>
            </w:r>
          </w:p>
        </w:tc>
        <w:tc>
          <w:tcPr>
            <w:tcW w:w="455" w:type="dxa"/>
            <w:tcBorders>
              <w:top w:val="nil"/>
              <w:left w:val="nil"/>
              <w:bottom w:val="single" w:sz="4" w:space="0" w:color="auto"/>
              <w:right w:val="single" w:sz="4" w:space="0" w:color="auto"/>
            </w:tcBorders>
            <w:vAlign w:val="center"/>
            <w:hideMark/>
          </w:tcPr>
          <w:p w14:paraId="3F0F3194" w14:textId="77777777" w:rsidR="00414A55" w:rsidRPr="00414A55" w:rsidRDefault="00414A55" w:rsidP="00414A55">
            <w:pPr>
              <w:jc w:val="right"/>
              <w:rPr>
                <w:color w:val="000000"/>
                <w:sz w:val="16"/>
                <w:szCs w:val="16"/>
              </w:rPr>
            </w:pPr>
            <w:r w:rsidRPr="00414A55">
              <w:rPr>
                <w:color w:val="000000"/>
                <w:sz w:val="16"/>
                <w:szCs w:val="16"/>
              </w:rPr>
              <w:t> </w:t>
            </w:r>
          </w:p>
        </w:tc>
        <w:tc>
          <w:tcPr>
            <w:tcW w:w="528" w:type="dxa"/>
            <w:tcBorders>
              <w:top w:val="nil"/>
              <w:left w:val="nil"/>
              <w:bottom w:val="single" w:sz="4" w:space="0" w:color="auto"/>
              <w:right w:val="single" w:sz="4" w:space="0" w:color="auto"/>
            </w:tcBorders>
            <w:vAlign w:val="center"/>
            <w:hideMark/>
          </w:tcPr>
          <w:p w14:paraId="44EDDD72" w14:textId="77777777" w:rsidR="00414A55" w:rsidRPr="00414A55" w:rsidRDefault="00414A55" w:rsidP="00414A55">
            <w:pPr>
              <w:jc w:val="right"/>
              <w:rPr>
                <w:color w:val="000000"/>
                <w:sz w:val="16"/>
                <w:szCs w:val="16"/>
              </w:rPr>
            </w:pPr>
            <w:r w:rsidRPr="00414A55">
              <w:rPr>
                <w:color w:val="000000"/>
                <w:sz w:val="16"/>
                <w:szCs w:val="16"/>
              </w:rPr>
              <w:t> </w:t>
            </w:r>
          </w:p>
        </w:tc>
        <w:tc>
          <w:tcPr>
            <w:tcW w:w="505" w:type="dxa"/>
            <w:tcBorders>
              <w:top w:val="nil"/>
              <w:left w:val="nil"/>
              <w:bottom w:val="single" w:sz="4" w:space="0" w:color="auto"/>
              <w:right w:val="single" w:sz="4" w:space="0" w:color="auto"/>
            </w:tcBorders>
            <w:vAlign w:val="center"/>
            <w:hideMark/>
          </w:tcPr>
          <w:p w14:paraId="745540B8" w14:textId="77777777" w:rsidR="00414A55" w:rsidRPr="00414A55" w:rsidRDefault="00414A55" w:rsidP="00414A55">
            <w:pPr>
              <w:jc w:val="right"/>
              <w:rPr>
                <w:color w:val="000000"/>
                <w:sz w:val="16"/>
                <w:szCs w:val="16"/>
              </w:rPr>
            </w:pPr>
            <w:r w:rsidRPr="00414A55">
              <w:rPr>
                <w:color w:val="000000"/>
                <w:sz w:val="16"/>
                <w:szCs w:val="16"/>
              </w:rPr>
              <w:t> </w:t>
            </w:r>
          </w:p>
        </w:tc>
        <w:tc>
          <w:tcPr>
            <w:tcW w:w="489" w:type="dxa"/>
            <w:tcBorders>
              <w:top w:val="nil"/>
              <w:left w:val="nil"/>
              <w:bottom w:val="single" w:sz="4" w:space="0" w:color="auto"/>
              <w:right w:val="single" w:sz="4" w:space="0" w:color="auto"/>
            </w:tcBorders>
            <w:vAlign w:val="center"/>
            <w:hideMark/>
          </w:tcPr>
          <w:p w14:paraId="05A0B8AD" w14:textId="77777777" w:rsidR="00414A55" w:rsidRPr="00414A55" w:rsidRDefault="00414A55" w:rsidP="00414A55">
            <w:pPr>
              <w:jc w:val="right"/>
              <w:rPr>
                <w:color w:val="000000"/>
                <w:sz w:val="16"/>
                <w:szCs w:val="16"/>
              </w:rPr>
            </w:pPr>
            <w:r w:rsidRPr="00414A55">
              <w:rPr>
                <w:color w:val="000000"/>
                <w:sz w:val="16"/>
                <w:szCs w:val="16"/>
              </w:rPr>
              <w:t> </w:t>
            </w:r>
          </w:p>
        </w:tc>
        <w:tc>
          <w:tcPr>
            <w:tcW w:w="656" w:type="dxa"/>
            <w:tcBorders>
              <w:top w:val="nil"/>
              <w:left w:val="nil"/>
              <w:bottom w:val="single" w:sz="4" w:space="0" w:color="auto"/>
              <w:right w:val="single" w:sz="4" w:space="0" w:color="auto"/>
            </w:tcBorders>
            <w:vAlign w:val="center"/>
            <w:hideMark/>
          </w:tcPr>
          <w:p w14:paraId="01D972A2" w14:textId="77777777" w:rsidR="00414A55" w:rsidRPr="00414A55" w:rsidRDefault="00414A55" w:rsidP="00414A55">
            <w:pPr>
              <w:jc w:val="center"/>
              <w:rPr>
                <w:color w:val="000000"/>
                <w:sz w:val="16"/>
                <w:szCs w:val="16"/>
              </w:rPr>
            </w:pPr>
            <w:r w:rsidRPr="00414A55">
              <w:rPr>
                <w:color w:val="000000"/>
                <w:sz w:val="16"/>
                <w:szCs w:val="16"/>
              </w:rPr>
              <w:t>2.900</w:t>
            </w:r>
          </w:p>
        </w:tc>
        <w:tc>
          <w:tcPr>
            <w:tcW w:w="1669" w:type="dxa"/>
            <w:tcBorders>
              <w:top w:val="nil"/>
              <w:left w:val="nil"/>
              <w:bottom w:val="single" w:sz="4" w:space="0" w:color="auto"/>
              <w:right w:val="single" w:sz="4" w:space="0" w:color="auto"/>
            </w:tcBorders>
            <w:vAlign w:val="center"/>
            <w:hideMark/>
          </w:tcPr>
          <w:p w14:paraId="0E0F63A8" w14:textId="77777777" w:rsidR="00414A55" w:rsidRPr="00414A55" w:rsidRDefault="00414A55" w:rsidP="00414A55">
            <w:pPr>
              <w:jc w:val="center"/>
              <w:rPr>
                <w:color w:val="000000"/>
                <w:sz w:val="16"/>
                <w:szCs w:val="16"/>
              </w:rPr>
            </w:pPr>
            <w:r w:rsidRPr="00414A55">
              <w:rPr>
                <w:color w:val="000000"/>
                <w:sz w:val="16"/>
                <w:szCs w:val="16"/>
              </w:rPr>
              <w:t>16-19,23</w:t>
            </w:r>
          </w:p>
        </w:tc>
      </w:tr>
      <w:tr w:rsidR="000E62E1" w:rsidRPr="00414A55" w14:paraId="4474A4E8" w14:textId="77777777" w:rsidTr="00A73C54">
        <w:trPr>
          <w:trHeight w:val="410"/>
          <w:jc w:val="center"/>
        </w:trPr>
        <w:tc>
          <w:tcPr>
            <w:tcW w:w="651" w:type="dxa"/>
            <w:tcBorders>
              <w:top w:val="nil"/>
              <w:left w:val="single" w:sz="4" w:space="0" w:color="auto"/>
              <w:bottom w:val="single" w:sz="4" w:space="0" w:color="auto"/>
              <w:right w:val="single" w:sz="4" w:space="0" w:color="auto"/>
            </w:tcBorders>
            <w:vAlign w:val="center"/>
            <w:hideMark/>
          </w:tcPr>
          <w:p w14:paraId="5B2EB4D0" w14:textId="12C14289" w:rsidR="00414A55" w:rsidRPr="00414A55" w:rsidRDefault="00414A55" w:rsidP="00414A55">
            <w:pPr>
              <w:jc w:val="center"/>
              <w:rPr>
                <w:color w:val="000000"/>
                <w:sz w:val="16"/>
                <w:szCs w:val="16"/>
              </w:rPr>
            </w:pPr>
            <w:r w:rsidRPr="00414A55">
              <w:rPr>
                <w:color w:val="000000"/>
                <w:sz w:val="16"/>
                <w:szCs w:val="16"/>
              </w:rPr>
              <w:t>18</w:t>
            </w:r>
            <w:r w:rsidR="008E54AD">
              <w:rPr>
                <w:color w:val="000000"/>
                <w:sz w:val="16"/>
                <w:szCs w:val="16"/>
              </w:rPr>
              <w:t>.</w:t>
            </w:r>
          </w:p>
        </w:tc>
        <w:tc>
          <w:tcPr>
            <w:tcW w:w="2096" w:type="dxa"/>
            <w:tcBorders>
              <w:top w:val="nil"/>
              <w:left w:val="nil"/>
              <w:bottom w:val="single" w:sz="4" w:space="0" w:color="auto"/>
              <w:right w:val="single" w:sz="4" w:space="0" w:color="auto"/>
            </w:tcBorders>
            <w:vAlign w:val="center"/>
            <w:hideMark/>
          </w:tcPr>
          <w:p w14:paraId="29DB77CA" w14:textId="2F37A0F0" w:rsidR="00414A55" w:rsidRPr="00414A55" w:rsidRDefault="00414A55" w:rsidP="00414A55">
            <w:pPr>
              <w:rPr>
                <w:color w:val="000000"/>
                <w:sz w:val="16"/>
                <w:szCs w:val="16"/>
              </w:rPr>
            </w:pPr>
            <w:r w:rsidRPr="00414A55">
              <w:rPr>
                <w:color w:val="000000"/>
                <w:sz w:val="16"/>
                <w:szCs w:val="16"/>
              </w:rPr>
              <w:t xml:space="preserve">Толишница </w:t>
            </w:r>
            <w:r w:rsidR="00C030E9">
              <w:rPr>
                <w:color w:val="000000"/>
                <w:sz w:val="16"/>
                <w:szCs w:val="16"/>
              </w:rPr>
              <w:t>–</w:t>
            </w:r>
            <w:r w:rsidRPr="00414A55">
              <w:rPr>
                <w:color w:val="000000"/>
                <w:sz w:val="16"/>
                <w:szCs w:val="16"/>
              </w:rPr>
              <w:t xml:space="preserve">Лађевци </w:t>
            </w:r>
          </w:p>
        </w:tc>
        <w:tc>
          <w:tcPr>
            <w:tcW w:w="727" w:type="dxa"/>
            <w:tcBorders>
              <w:top w:val="nil"/>
              <w:left w:val="nil"/>
              <w:bottom w:val="single" w:sz="4" w:space="0" w:color="auto"/>
              <w:right w:val="single" w:sz="4" w:space="0" w:color="auto"/>
            </w:tcBorders>
            <w:noWrap/>
            <w:vAlign w:val="center"/>
            <w:hideMark/>
          </w:tcPr>
          <w:p w14:paraId="638F4D42" w14:textId="77777777" w:rsidR="00414A55" w:rsidRPr="00414A55" w:rsidRDefault="00414A55" w:rsidP="00414A55">
            <w:pPr>
              <w:jc w:val="right"/>
              <w:rPr>
                <w:color w:val="000000"/>
                <w:sz w:val="16"/>
                <w:szCs w:val="16"/>
              </w:rPr>
            </w:pPr>
            <w:r w:rsidRPr="00414A55">
              <w:rPr>
                <w:color w:val="000000"/>
                <w:sz w:val="16"/>
                <w:szCs w:val="16"/>
              </w:rPr>
              <w:t> </w:t>
            </w:r>
          </w:p>
        </w:tc>
        <w:tc>
          <w:tcPr>
            <w:tcW w:w="687" w:type="dxa"/>
            <w:tcBorders>
              <w:top w:val="nil"/>
              <w:left w:val="nil"/>
              <w:bottom w:val="single" w:sz="4" w:space="0" w:color="auto"/>
              <w:right w:val="single" w:sz="4" w:space="0" w:color="auto"/>
            </w:tcBorders>
            <w:vAlign w:val="center"/>
            <w:hideMark/>
          </w:tcPr>
          <w:p w14:paraId="0B93C4C1" w14:textId="77777777" w:rsidR="00414A55" w:rsidRPr="00414A55" w:rsidRDefault="00414A55" w:rsidP="00414A55">
            <w:pPr>
              <w:jc w:val="center"/>
              <w:rPr>
                <w:color w:val="000000"/>
                <w:sz w:val="16"/>
                <w:szCs w:val="16"/>
              </w:rPr>
            </w:pPr>
            <w:r w:rsidRPr="00414A55">
              <w:rPr>
                <w:color w:val="000000"/>
                <w:sz w:val="16"/>
                <w:szCs w:val="16"/>
              </w:rPr>
              <w:t>5.058</w:t>
            </w:r>
          </w:p>
        </w:tc>
        <w:tc>
          <w:tcPr>
            <w:tcW w:w="727" w:type="dxa"/>
            <w:tcBorders>
              <w:top w:val="nil"/>
              <w:left w:val="nil"/>
              <w:bottom w:val="single" w:sz="4" w:space="0" w:color="auto"/>
              <w:right w:val="single" w:sz="4" w:space="0" w:color="auto"/>
            </w:tcBorders>
            <w:noWrap/>
            <w:vAlign w:val="center"/>
            <w:hideMark/>
          </w:tcPr>
          <w:p w14:paraId="3EEFE98B" w14:textId="77777777" w:rsidR="00414A55" w:rsidRPr="00414A55" w:rsidRDefault="00414A55" w:rsidP="00414A55">
            <w:pPr>
              <w:jc w:val="right"/>
              <w:rPr>
                <w:color w:val="000000"/>
                <w:sz w:val="16"/>
                <w:szCs w:val="16"/>
              </w:rPr>
            </w:pPr>
            <w:r w:rsidRPr="00414A55">
              <w:rPr>
                <w:color w:val="000000"/>
                <w:sz w:val="16"/>
                <w:szCs w:val="16"/>
              </w:rPr>
              <w:t> </w:t>
            </w:r>
          </w:p>
        </w:tc>
        <w:tc>
          <w:tcPr>
            <w:tcW w:w="689" w:type="dxa"/>
            <w:tcBorders>
              <w:top w:val="nil"/>
              <w:left w:val="nil"/>
              <w:bottom w:val="single" w:sz="4" w:space="0" w:color="auto"/>
              <w:right w:val="single" w:sz="4" w:space="0" w:color="auto"/>
            </w:tcBorders>
            <w:noWrap/>
            <w:vAlign w:val="center"/>
            <w:hideMark/>
          </w:tcPr>
          <w:p w14:paraId="14DF53A3" w14:textId="77777777" w:rsidR="00414A55" w:rsidRPr="00414A55" w:rsidRDefault="00414A55" w:rsidP="00414A55">
            <w:pPr>
              <w:jc w:val="center"/>
              <w:rPr>
                <w:sz w:val="16"/>
                <w:szCs w:val="16"/>
              </w:rPr>
            </w:pPr>
            <w:r w:rsidRPr="00414A55">
              <w:rPr>
                <w:sz w:val="16"/>
                <w:szCs w:val="16"/>
              </w:rPr>
              <w:t> </w:t>
            </w:r>
          </w:p>
        </w:tc>
        <w:tc>
          <w:tcPr>
            <w:tcW w:w="666" w:type="dxa"/>
            <w:tcBorders>
              <w:top w:val="nil"/>
              <w:left w:val="nil"/>
              <w:bottom w:val="single" w:sz="4" w:space="0" w:color="auto"/>
              <w:right w:val="single" w:sz="4" w:space="0" w:color="auto"/>
            </w:tcBorders>
            <w:vAlign w:val="center"/>
            <w:hideMark/>
          </w:tcPr>
          <w:p w14:paraId="56985B65" w14:textId="77777777" w:rsidR="00414A55" w:rsidRPr="00414A55" w:rsidRDefault="00414A55" w:rsidP="00414A55">
            <w:pPr>
              <w:jc w:val="center"/>
              <w:rPr>
                <w:color w:val="000000"/>
                <w:sz w:val="16"/>
                <w:szCs w:val="16"/>
              </w:rPr>
            </w:pPr>
            <w:r w:rsidRPr="00414A55">
              <w:rPr>
                <w:color w:val="000000"/>
                <w:sz w:val="16"/>
                <w:szCs w:val="16"/>
              </w:rPr>
              <w:t> </w:t>
            </w:r>
          </w:p>
        </w:tc>
        <w:tc>
          <w:tcPr>
            <w:tcW w:w="455" w:type="dxa"/>
            <w:tcBorders>
              <w:top w:val="nil"/>
              <w:left w:val="nil"/>
              <w:bottom w:val="single" w:sz="4" w:space="0" w:color="auto"/>
              <w:right w:val="single" w:sz="4" w:space="0" w:color="auto"/>
            </w:tcBorders>
            <w:vAlign w:val="center"/>
            <w:hideMark/>
          </w:tcPr>
          <w:p w14:paraId="2DF720F6" w14:textId="77777777" w:rsidR="00414A55" w:rsidRPr="00414A55" w:rsidRDefault="00414A55" w:rsidP="00414A55">
            <w:pPr>
              <w:jc w:val="center"/>
              <w:rPr>
                <w:color w:val="000000"/>
                <w:sz w:val="16"/>
                <w:szCs w:val="16"/>
              </w:rPr>
            </w:pPr>
            <w:r w:rsidRPr="00414A55">
              <w:rPr>
                <w:color w:val="000000"/>
                <w:sz w:val="16"/>
                <w:szCs w:val="16"/>
              </w:rPr>
              <w:t> </w:t>
            </w:r>
          </w:p>
        </w:tc>
        <w:tc>
          <w:tcPr>
            <w:tcW w:w="528" w:type="dxa"/>
            <w:tcBorders>
              <w:top w:val="nil"/>
              <w:left w:val="nil"/>
              <w:bottom w:val="single" w:sz="4" w:space="0" w:color="auto"/>
              <w:right w:val="single" w:sz="4" w:space="0" w:color="auto"/>
            </w:tcBorders>
            <w:vAlign w:val="center"/>
            <w:hideMark/>
          </w:tcPr>
          <w:p w14:paraId="7CB84D16" w14:textId="77777777" w:rsidR="00414A55" w:rsidRPr="00414A55" w:rsidRDefault="00414A55" w:rsidP="00414A55">
            <w:pPr>
              <w:jc w:val="right"/>
              <w:rPr>
                <w:color w:val="000000"/>
                <w:sz w:val="16"/>
                <w:szCs w:val="16"/>
              </w:rPr>
            </w:pPr>
            <w:r w:rsidRPr="00414A55">
              <w:rPr>
                <w:color w:val="000000"/>
                <w:sz w:val="16"/>
                <w:szCs w:val="16"/>
              </w:rPr>
              <w:t> </w:t>
            </w:r>
          </w:p>
        </w:tc>
        <w:tc>
          <w:tcPr>
            <w:tcW w:w="505" w:type="dxa"/>
            <w:tcBorders>
              <w:top w:val="nil"/>
              <w:left w:val="nil"/>
              <w:bottom w:val="single" w:sz="4" w:space="0" w:color="auto"/>
              <w:right w:val="single" w:sz="4" w:space="0" w:color="auto"/>
            </w:tcBorders>
            <w:vAlign w:val="center"/>
            <w:hideMark/>
          </w:tcPr>
          <w:p w14:paraId="45724F62" w14:textId="77777777" w:rsidR="00414A55" w:rsidRPr="00414A55" w:rsidRDefault="00414A55" w:rsidP="00414A55">
            <w:pPr>
              <w:jc w:val="right"/>
              <w:rPr>
                <w:color w:val="000000"/>
                <w:sz w:val="16"/>
                <w:szCs w:val="16"/>
              </w:rPr>
            </w:pPr>
            <w:r w:rsidRPr="00414A55">
              <w:rPr>
                <w:color w:val="000000"/>
                <w:sz w:val="16"/>
                <w:szCs w:val="16"/>
              </w:rPr>
              <w:t> </w:t>
            </w:r>
          </w:p>
        </w:tc>
        <w:tc>
          <w:tcPr>
            <w:tcW w:w="489" w:type="dxa"/>
            <w:tcBorders>
              <w:top w:val="nil"/>
              <w:left w:val="nil"/>
              <w:bottom w:val="single" w:sz="4" w:space="0" w:color="auto"/>
              <w:right w:val="single" w:sz="4" w:space="0" w:color="auto"/>
            </w:tcBorders>
            <w:vAlign w:val="center"/>
            <w:hideMark/>
          </w:tcPr>
          <w:p w14:paraId="4D5C4F52" w14:textId="77777777" w:rsidR="00414A55" w:rsidRPr="00414A55" w:rsidRDefault="00414A55" w:rsidP="00414A55">
            <w:pPr>
              <w:jc w:val="right"/>
              <w:rPr>
                <w:color w:val="000000"/>
                <w:sz w:val="16"/>
                <w:szCs w:val="16"/>
              </w:rPr>
            </w:pPr>
            <w:r w:rsidRPr="00414A55">
              <w:rPr>
                <w:color w:val="000000"/>
                <w:sz w:val="16"/>
                <w:szCs w:val="16"/>
              </w:rPr>
              <w:t> </w:t>
            </w:r>
          </w:p>
        </w:tc>
        <w:tc>
          <w:tcPr>
            <w:tcW w:w="656" w:type="dxa"/>
            <w:tcBorders>
              <w:top w:val="nil"/>
              <w:left w:val="nil"/>
              <w:bottom w:val="single" w:sz="4" w:space="0" w:color="auto"/>
              <w:right w:val="single" w:sz="4" w:space="0" w:color="auto"/>
            </w:tcBorders>
            <w:vAlign w:val="center"/>
            <w:hideMark/>
          </w:tcPr>
          <w:p w14:paraId="695BEC21" w14:textId="77777777" w:rsidR="00414A55" w:rsidRPr="00414A55" w:rsidRDefault="00414A55" w:rsidP="00414A55">
            <w:pPr>
              <w:jc w:val="center"/>
              <w:rPr>
                <w:color w:val="000000"/>
                <w:sz w:val="16"/>
                <w:szCs w:val="16"/>
              </w:rPr>
            </w:pPr>
            <w:r w:rsidRPr="00414A55">
              <w:rPr>
                <w:color w:val="000000"/>
                <w:sz w:val="16"/>
                <w:szCs w:val="16"/>
              </w:rPr>
              <w:t>5.058</w:t>
            </w:r>
          </w:p>
        </w:tc>
        <w:tc>
          <w:tcPr>
            <w:tcW w:w="1669" w:type="dxa"/>
            <w:tcBorders>
              <w:top w:val="nil"/>
              <w:left w:val="nil"/>
              <w:bottom w:val="single" w:sz="4" w:space="0" w:color="auto"/>
              <w:right w:val="single" w:sz="4" w:space="0" w:color="auto"/>
            </w:tcBorders>
            <w:vAlign w:val="center"/>
            <w:hideMark/>
          </w:tcPr>
          <w:p w14:paraId="067EAB0C" w14:textId="77777777" w:rsidR="00414A55" w:rsidRPr="00414A55" w:rsidRDefault="00414A55" w:rsidP="00414A55">
            <w:pPr>
              <w:jc w:val="center"/>
              <w:rPr>
                <w:color w:val="000000"/>
                <w:sz w:val="16"/>
                <w:szCs w:val="16"/>
              </w:rPr>
            </w:pPr>
            <w:r w:rsidRPr="00414A55">
              <w:rPr>
                <w:color w:val="000000"/>
                <w:sz w:val="16"/>
                <w:szCs w:val="16"/>
              </w:rPr>
              <w:t>4,5,7-9,21,25,33</w:t>
            </w:r>
          </w:p>
        </w:tc>
      </w:tr>
      <w:tr w:rsidR="000E62E1" w:rsidRPr="00414A55" w14:paraId="492FB828" w14:textId="77777777" w:rsidTr="00A73C54">
        <w:trPr>
          <w:trHeight w:val="277"/>
          <w:jc w:val="center"/>
        </w:trPr>
        <w:tc>
          <w:tcPr>
            <w:tcW w:w="651" w:type="dxa"/>
            <w:tcBorders>
              <w:top w:val="nil"/>
              <w:left w:val="single" w:sz="4" w:space="0" w:color="auto"/>
              <w:bottom w:val="single" w:sz="4" w:space="0" w:color="auto"/>
              <w:right w:val="single" w:sz="4" w:space="0" w:color="auto"/>
            </w:tcBorders>
            <w:vAlign w:val="center"/>
            <w:hideMark/>
          </w:tcPr>
          <w:p w14:paraId="49E71EF0" w14:textId="4ABEBF64" w:rsidR="00414A55" w:rsidRPr="00414A55" w:rsidRDefault="00414A55" w:rsidP="00414A55">
            <w:pPr>
              <w:jc w:val="center"/>
              <w:rPr>
                <w:color w:val="000000"/>
                <w:sz w:val="16"/>
                <w:szCs w:val="16"/>
              </w:rPr>
            </w:pPr>
            <w:r w:rsidRPr="00414A55">
              <w:rPr>
                <w:color w:val="000000"/>
                <w:sz w:val="16"/>
                <w:szCs w:val="16"/>
              </w:rPr>
              <w:t> </w:t>
            </w:r>
            <w:r w:rsidR="008E54AD">
              <w:rPr>
                <w:color w:val="000000"/>
                <w:sz w:val="16"/>
                <w:szCs w:val="16"/>
              </w:rPr>
              <w:t>19.</w:t>
            </w:r>
          </w:p>
        </w:tc>
        <w:tc>
          <w:tcPr>
            <w:tcW w:w="2096" w:type="dxa"/>
            <w:tcBorders>
              <w:top w:val="nil"/>
              <w:left w:val="nil"/>
              <w:bottom w:val="single" w:sz="4" w:space="0" w:color="auto"/>
              <w:right w:val="single" w:sz="4" w:space="0" w:color="auto"/>
            </w:tcBorders>
            <w:vAlign w:val="center"/>
            <w:hideMark/>
          </w:tcPr>
          <w:p w14:paraId="429AC20B" w14:textId="3A6C3B74" w:rsidR="00414A55" w:rsidRPr="00414A55" w:rsidRDefault="00414A55" w:rsidP="00414A55">
            <w:pPr>
              <w:rPr>
                <w:color w:val="000000"/>
                <w:sz w:val="16"/>
                <w:szCs w:val="16"/>
              </w:rPr>
            </w:pPr>
            <w:r w:rsidRPr="00414A55">
              <w:rPr>
                <w:color w:val="000000"/>
                <w:sz w:val="16"/>
                <w:szCs w:val="16"/>
              </w:rPr>
              <w:t xml:space="preserve">Толишница </w:t>
            </w:r>
            <w:r w:rsidR="00C030E9">
              <w:rPr>
                <w:color w:val="000000"/>
                <w:sz w:val="16"/>
                <w:szCs w:val="16"/>
              </w:rPr>
              <w:t>–</w:t>
            </w:r>
            <w:r w:rsidRPr="00414A55">
              <w:rPr>
                <w:color w:val="000000"/>
                <w:sz w:val="16"/>
                <w:szCs w:val="16"/>
              </w:rPr>
              <w:t xml:space="preserve"> Чемерно </w:t>
            </w:r>
          </w:p>
        </w:tc>
        <w:tc>
          <w:tcPr>
            <w:tcW w:w="727" w:type="dxa"/>
            <w:tcBorders>
              <w:top w:val="nil"/>
              <w:left w:val="nil"/>
              <w:bottom w:val="single" w:sz="4" w:space="0" w:color="auto"/>
              <w:right w:val="single" w:sz="4" w:space="0" w:color="auto"/>
            </w:tcBorders>
            <w:noWrap/>
            <w:vAlign w:val="center"/>
            <w:hideMark/>
          </w:tcPr>
          <w:p w14:paraId="4612E634" w14:textId="77777777" w:rsidR="00414A55" w:rsidRPr="00414A55" w:rsidRDefault="00414A55" w:rsidP="00414A55">
            <w:pPr>
              <w:jc w:val="right"/>
              <w:rPr>
                <w:color w:val="000000"/>
                <w:sz w:val="16"/>
                <w:szCs w:val="16"/>
              </w:rPr>
            </w:pPr>
            <w:r w:rsidRPr="00414A55">
              <w:rPr>
                <w:color w:val="000000"/>
                <w:sz w:val="16"/>
                <w:szCs w:val="16"/>
              </w:rPr>
              <w:t> </w:t>
            </w:r>
          </w:p>
        </w:tc>
        <w:tc>
          <w:tcPr>
            <w:tcW w:w="687" w:type="dxa"/>
            <w:tcBorders>
              <w:top w:val="nil"/>
              <w:left w:val="nil"/>
              <w:bottom w:val="single" w:sz="4" w:space="0" w:color="auto"/>
              <w:right w:val="single" w:sz="4" w:space="0" w:color="auto"/>
            </w:tcBorders>
            <w:vAlign w:val="center"/>
            <w:hideMark/>
          </w:tcPr>
          <w:p w14:paraId="5E163A4C" w14:textId="77777777" w:rsidR="00414A55" w:rsidRPr="00414A55" w:rsidRDefault="00414A55" w:rsidP="00414A55">
            <w:pPr>
              <w:jc w:val="center"/>
              <w:rPr>
                <w:color w:val="000000"/>
                <w:sz w:val="16"/>
                <w:szCs w:val="16"/>
              </w:rPr>
            </w:pPr>
            <w:r w:rsidRPr="00414A55">
              <w:rPr>
                <w:color w:val="000000"/>
                <w:sz w:val="16"/>
                <w:szCs w:val="16"/>
              </w:rPr>
              <w:t>5.000</w:t>
            </w:r>
          </w:p>
        </w:tc>
        <w:tc>
          <w:tcPr>
            <w:tcW w:w="727" w:type="dxa"/>
            <w:tcBorders>
              <w:top w:val="nil"/>
              <w:left w:val="nil"/>
              <w:bottom w:val="single" w:sz="4" w:space="0" w:color="auto"/>
              <w:right w:val="single" w:sz="4" w:space="0" w:color="auto"/>
            </w:tcBorders>
            <w:noWrap/>
            <w:vAlign w:val="center"/>
            <w:hideMark/>
          </w:tcPr>
          <w:p w14:paraId="15C7548C" w14:textId="77777777" w:rsidR="00414A55" w:rsidRPr="00414A55" w:rsidRDefault="00414A55" w:rsidP="00414A55">
            <w:pPr>
              <w:jc w:val="right"/>
              <w:rPr>
                <w:color w:val="000000"/>
                <w:sz w:val="16"/>
                <w:szCs w:val="16"/>
              </w:rPr>
            </w:pPr>
            <w:r w:rsidRPr="00414A55">
              <w:rPr>
                <w:color w:val="000000"/>
                <w:sz w:val="16"/>
                <w:szCs w:val="16"/>
              </w:rPr>
              <w:t> </w:t>
            </w:r>
          </w:p>
        </w:tc>
        <w:tc>
          <w:tcPr>
            <w:tcW w:w="689" w:type="dxa"/>
            <w:tcBorders>
              <w:top w:val="nil"/>
              <w:left w:val="nil"/>
              <w:bottom w:val="single" w:sz="4" w:space="0" w:color="auto"/>
              <w:right w:val="single" w:sz="4" w:space="0" w:color="auto"/>
            </w:tcBorders>
            <w:noWrap/>
            <w:vAlign w:val="center"/>
            <w:hideMark/>
          </w:tcPr>
          <w:p w14:paraId="1B0337A8" w14:textId="77777777" w:rsidR="00414A55" w:rsidRPr="00414A55" w:rsidRDefault="00414A55" w:rsidP="00414A55">
            <w:pPr>
              <w:jc w:val="center"/>
              <w:rPr>
                <w:sz w:val="16"/>
                <w:szCs w:val="16"/>
              </w:rPr>
            </w:pPr>
            <w:r w:rsidRPr="00414A55">
              <w:rPr>
                <w:sz w:val="16"/>
                <w:szCs w:val="16"/>
              </w:rPr>
              <w:t> </w:t>
            </w:r>
          </w:p>
        </w:tc>
        <w:tc>
          <w:tcPr>
            <w:tcW w:w="666" w:type="dxa"/>
            <w:tcBorders>
              <w:top w:val="nil"/>
              <w:left w:val="nil"/>
              <w:bottom w:val="single" w:sz="4" w:space="0" w:color="auto"/>
              <w:right w:val="single" w:sz="4" w:space="0" w:color="auto"/>
            </w:tcBorders>
            <w:vAlign w:val="center"/>
            <w:hideMark/>
          </w:tcPr>
          <w:p w14:paraId="657AF5BB" w14:textId="77777777" w:rsidR="00414A55" w:rsidRPr="00414A55" w:rsidRDefault="00414A55" w:rsidP="00414A55">
            <w:pPr>
              <w:jc w:val="center"/>
              <w:rPr>
                <w:color w:val="000000"/>
                <w:sz w:val="16"/>
                <w:szCs w:val="16"/>
              </w:rPr>
            </w:pPr>
            <w:r w:rsidRPr="00414A55">
              <w:rPr>
                <w:color w:val="000000"/>
                <w:sz w:val="16"/>
                <w:szCs w:val="16"/>
              </w:rPr>
              <w:t> </w:t>
            </w:r>
          </w:p>
        </w:tc>
        <w:tc>
          <w:tcPr>
            <w:tcW w:w="455" w:type="dxa"/>
            <w:tcBorders>
              <w:top w:val="nil"/>
              <w:left w:val="nil"/>
              <w:bottom w:val="single" w:sz="4" w:space="0" w:color="auto"/>
              <w:right w:val="single" w:sz="4" w:space="0" w:color="auto"/>
            </w:tcBorders>
            <w:vAlign w:val="center"/>
            <w:hideMark/>
          </w:tcPr>
          <w:p w14:paraId="3931EEA3" w14:textId="77777777" w:rsidR="00414A55" w:rsidRPr="00414A55" w:rsidRDefault="00414A55" w:rsidP="00414A55">
            <w:pPr>
              <w:jc w:val="center"/>
              <w:rPr>
                <w:color w:val="000000"/>
                <w:sz w:val="16"/>
                <w:szCs w:val="16"/>
              </w:rPr>
            </w:pPr>
            <w:r w:rsidRPr="00414A55">
              <w:rPr>
                <w:color w:val="000000"/>
                <w:sz w:val="16"/>
                <w:szCs w:val="16"/>
              </w:rPr>
              <w:t> </w:t>
            </w:r>
          </w:p>
        </w:tc>
        <w:tc>
          <w:tcPr>
            <w:tcW w:w="528" w:type="dxa"/>
            <w:tcBorders>
              <w:top w:val="nil"/>
              <w:left w:val="nil"/>
              <w:bottom w:val="single" w:sz="4" w:space="0" w:color="auto"/>
              <w:right w:val="single" w:sz="4" w:space="0" w:color="auto"/>
            </w:tcBorders>
            <w:vAlign w:val="center"/>
            <w:hideMark/>
          </w:tcPr>
          <w:p w14:paraId="4B9CA5AD" w14:textId="77777777" w:rsidR="00414A55" w:rsidRPr="00414A55" w:rsidRDefault="00414A55" w:rsidP="00414A55">
            <w:pPr>
              <w:jc w:val="right"/>
              <w:rPr>
                <w:color w:val="000000"/>
                <w:sz w:val="16"/>
                <w:szCs w:val="16"/>
              </w:rPr>
            </w:pPr>
            <w:r w:rsidRPr="00414A55">
              <w:rPr>
                <w:color w:val="000000"/>
                <w:sz w:val="16"/>
                <w:szCs w:val="16"/>
              </w:rPr>
              <w:t> </w:t>
            </w:r>
          </w:p>
        </w:tc>
        <w:tc>
          <w:tcPr>
            <w:tcW w:w="505" w:type="dxa"/>
            <w:tcBorders>
              <w:top w:val="nil"/>
              <w:left w:val="nil"/>
              <w:bottom w:val="single" w:sz="4" w:space="0" w:color="auto"/>
              <w:right w:val="single" w:sz="4" w:space="0" w:color="auto"/>
            </w:tcBorders>
            <w:vAlign w:val="center"/>
            <w:hideMark/>
          </w:tcPr>
          <w:p w14:paraId="538CBC1B" w14:textId="77777777" w:rsidR="00414A55" w:rsidRPr="00414A55" w:rsidRDefault="00414A55" w:rsidP="00414A55">
            <w:pPr>
              <w:jc w:val="right"/>
              <w:rPr>
                <w:color w:val="000000"/>
                <w:sz w:val="16"/>
                <w:szCs w:val="16"/>
              </w:rPr>
            </w:pPr>
            <w:r w:rsidRPr="00414A55">
              <w:rPr>
                <w:color w:val="000000"/>
                <w:sz w:val="16"/>
                <w:szCs w:val="16"/>
              </w:rPr>
              <w:t> </w:t>
            </w:r>
          </w:p>
        </w:tc>
        <w:tc>
          <w:tcPr>
            <w:tcW w:w="489" w:type="dxa"/>
            <w:tcBorders>
              <w:top w:val="nil"/>
              <w:left w:val="nil"/>
              <w:bottom w:val="single" w:sz="4" w:space="0" w:color="auto"/>
              <w:right w:val="single" w:sz="4" w:space="0" w:color="auto"/>
            </w:tcBorders>
            <w:vAlign w:val="center"/>
            <w:hideMark/>
          </w:tcPr>
          <w:p w14:paraId="591944FA" w14:textId="77777777" w:rsidR="00414A55" w:rsidRPr="00414A55" w:rsidRDefault="00414A55" w:rsidP="00414A55">
            <w:pPr>
              <w:jc w:val="right"/>
              <w:rPr>
                <w:color w:val="000000"/>
                <w:sz w:val="16"/>
                <w:szCs w:val="16"/>
              </w:rPr>
            </w:pPr>
            <w:r w:rsidRPr="00414A55">
              <w:rPr>
                <w:color w:val="000000"/>
                <w:sz w:val="16"/>
                <w:szCs w:val="16"/>
              </w:rPr>
              <w:t> </w:t>
            </w:r>
          </w:p>
        </w:tc>
        <w:tc>
          <w:tcPr>
            <w:tcW w:w="656" w:type="dxa"/>
            <w:tcBorders>
              <w:top w:val="nil"/>
              <w:left w:val="nil"/>
              <w:bottom w:val="single" w:sz="4" w:space="0" w:color="auto"/>
              <w:right w:val="single" w:sz="4" w:space="0" w:color="auto"/>
            </w:tcBorders>
            <w:vAlign w:val="center"/>
            <w:hideMark/>
          </w:tcPr>
          <w:p w14:paraId="39781D9C" w14:textId="77777777" w:rsidR="00414A55" w:rsidRPr="00414A55" w:rsidRDefault="00414A55" w:rsidP="00414A55">
            <w:pPr>
              <w:jc w:val="center"/>
              <w:rPr>
                <w:color w:val="000000"/>
                <w:sz w:val="16"/>
                <w:szCs w:val="16"/>
              </w:rPr>
            </w:pPr>
            <w:r w:rsidRPr="00414A55">
              <w:rPr>
                <w:color w:val="000000"/>
                <w:sz w:val="16"/>
                <w:szCs w:val="16"/>
              </w:rPr>
              <w:t>5.000</w:t>
            </w:r>
          </w:p>
        </w:tc>
        <w:tc>
          <w:tcPr>
            <w:tcW w:w="1669" w:type="dxa"/>
            <w:tcBorders>
              <w:top w:val="nil"/>
              <w:left w:val="nil"/>
              <w:bottom w:val="single" w:sz="4" w:space="0" w:color="auto"/>
              <w:right w:val="single" w:sz="4" w:space="0" w:color="auto"/>
            </w:tcBorders>
            <w:vAlign w:val="center"/>
            <w:hideMark/>
          </w:tcPr>
          <w:p w14:paraId="5014CE00" w14:textId="77777777" w:rsidR="00414A55" w:rsidRPr="00414A55" w:rsidRDefault="00414A55" w:rsidP="00414A55">
            <w:pPr>
              <w:jc w:val="center"/>
              <w:rPr>
                <w:color w:val="000000"/>
                <w:sz w:val="16"/>
                <w:szCs w:val="16"/>
              </w:rPr>
            </w:pPr>
            <w:r w:rsidRPr="00414A55">
              <w:rPr>
                <w:color w:val="000000"/>
                <w:sz w:val="16"/>
                <w:szCs w:val="16"/>
              </w:rPr>
              <w:t>52-59</w:t>
            </w:r>
          </w:p>
        </w:tc>
      </w:tr>
      <w:tr w:rsidR="000E62E1" w:rsidRPr="00414A55" w14:paraId="48F85E16" w14:textId="77777777" w:rsidTr="00A73C54">
        <w:trPr>
          <w:trHeight w:val="277"/>
          <w:jc w:val="center"/>
        </w:trPr>
        <w:tc>
          <w:tcPr>
            <w:tcW w:w="2747" w:type="dxa"/>
            <w:gridSpan w:val="2"/>
            <w:vMerge w:val="restart"/>
            <w:tcBorders>
              <w:top w:val="single" w:sz="4" w:space="0" w:color="auto"/>
              <w:left w:val="single" w:sz="4" w:space="0" w:color="auto"/>
              <w:bottom w:val="single" w:sz="4" w:space="0" w:color="auto"/>
              <w:right w:val="single" w:sz="4" w:space="0" w:color="auto"/>
            </w:tcBorders>
            <w:shd w:val="clear" w:color="000000" w:fill="F2DCDB"/>
            <w:vAlign w:val="center"/>
            <w:hideMark/>
          </w:tcPr>
          <w:p w14:paraId="46B8AE6C" w14:textId="77777777" w:rsidR="00414A55" w:rsidRPr="00414A55" w:rsidRDefault="00414A55" w:rsidP="00414A55">
            <w:pPr>
              <w:jc w:val="center"/>
              <w:rPr>
                <w:b/>
                <w:bCs/>
                <w:color w:val="000000"/>
                <w:sz w:val="16"/>
                <w:szCs w:val="16"/>
              </w:rPr>
            </w:pPr>
            <w:r w:rsidRPr="00414A55">
              <w:rPr>
                <w:b/>
                <w:bCs/>
                <w:color w:val="000000"/>
                <w:sz w:val="16"/>
                <w:szCs w:val="16"/>
              </w:rPr>
              <w:t>Укупно</w:t>
            </w:r>
          </w:p>
        </w:tc>
        <w:tc>
          <w:tcPr>
            <w:tcW w:w="727" w:type="dxa"/>
            <w:tcBorders>
              <w:top w:val="nil"/>
              <w:left w:val="nil"/>
              <w:bottom w:val="single" w:sz="4" w:space="0" w:color="auto"/>
              <w:right w:val="single" w:sz="4" w:space="0" w:color="auto"/>
            </w:tcBorders>
            <w:shd w:val="clear" w:color="000000" w:fill="F2DCDB"/>
            <w:vAlign w:val="center"/>
            <w:hideMark/>
          </w:tcPr>
          <w:p w14:paraId="3608418C" w14:textId="77777777" w:rsidR="00414A55" w:rsidRPr="00414A55" w:rsidRDefault="00414A55" w:rsidP="00414A55">
            <w:pPr>
              <w:jc w:val="right"/>
              <w:rPr>
                <w:b/>
                <w:bCs/>
                <w:color w:val="000000"/>
                <w:sz w:val="16"/>
                <w:szCs w:val="16"/>
              </w:rPr>
            </w:pPr>
            <w:r w:rsidRPr="00414A55">
              <w:rPr>
                <w:b/>
                <w:bCs/>
                <w:color w:val="000000"/>
                <w:sz w:val="16"/>
                <w:szCs w:val="16"/>
              </w:rPr>
              <w:t> </w:t>
            </w:r>
          </w:p>
        </w:tc>
        <w:tc>
          <w:tcPr>
            <w:tcW w:w="687" w:type="dxa"/>
            <w:tcBorders>
              <w:top w:val="nil"/>
              <w:left w:val="nil"/>
              <w:bottom w:val="single" w:sz="4" w:space="0" w:color="auto"/>
              <w:right w:val="single" w:sz="4" w:space="0" w:color="auto"/>
            </w:tcBorders>
            <w:shd w:val="clear" w:color="000000" w:fill="F2DCDB"/>
            <w:vAlign w:val="center"/>
            <w:hideMark/>
          </w:tcPr>
          <w:p w14:paraId="75C7694E" w14:textId="77777777" w:rsidR="00414A55" w:rsidRPr="00414A55" w:rsidRDefault="00414A55" w:rsidP="00414A55">
            <w:pPr>
              <w:jc w:val="center"/>
              <w:rPr>
                <w:b/>
                <w:bCs/>
                <w:color w:val="000000"/>
                <w:sz w:val="16"/>
                <w:szCs w:val="16"/>
              </w:rPr>
            </w:pPr>
            <w:r w:rsidRPr="00414A55">
              <w:rPr>
                <w:b/>
                <w:bCs/>
                <w:color w:val="000000"/>
                <w:sz w:val="16"/>
                <w:szCs w:val="16"/>
              </w:rPr>
              <w:t>10.058</w:t>
            </w:r>
          </w:p>
        </w:tc>
        <w:tc>
          <w:tcPr>
            <w:tcW w:w="727" w:type="dxa"/>
            <w:tcBorders>
              <w:top w:val="nil"/>
              <w:left w:val="nil"/>
              <w:bottom w:val="single" w:sz="4" w:space="0" w:color="auto"/>
              <w:right w:val="single" w:sz="4" w:space="0" w:color="auto"/>
            </w:tcBorders>
            <w:shd w:val="clear" w:color="000000" w:fill="F2DCDB"/>
            <w:vAlign w:val="center"/>
            <w:hideMark/>
          </w:tcPr>
          <w:p w14:paraId="7E1FC02E" w14:textId="77777777" w:rsidR="00414A55" w:rsidRPr="00414A55" w:rsidRDefault="00414A55" w:rsidP="00414A55">
            <w:pPr>
              <w:jc w:val="right"/>
              <w:rPr>
                <w:b/>
                <w:bCs/>
                <w:color w:val="000000"/>
                <w:sz w:val="16"/>
                <w:szCs w:val="16"/>
              </w:rPr>
            </w:pPr>
            <w:r w:rsidRPr="00414A55">
              <w:rPr>
                <w:b/>
                <w:bCs/>
                <w:color w:val="000000"/>
                <w:sz w:val="16"/>
                <w:szCs w:val="16"/>
              </w:rPr>
              <w:t> </w:t>
            </w:r>
          </w:p>
        </w:tc>
        <w:tc>
          <w:tcPr>
            <w:tcW w:w="689" w:type="dxa"/>
            <w:tcBorders>
              <w:top w:val="nil"/>
              <w:left w:val="nil"/>
              <w:bottom w:val="single" w:sz="4" w:space="0" w:color="auto"/>
              <w:right w:val="single" w:sz="4" w:space="0" w:color="auto"/>
            </w:tcBorders>
            <w:shd w:val="clear" w:color="000000" w:fill="F2DCDB"/>
            <w:vAlign w:val="center"/>
            <w:hideMark/>
          </w:tcPr>
          <w:p w14:paraId="231CA5D1" w14:textId="77777777" w:rsidR="00414A55" w:rsidRPr="00414A55" w:rsidRDefault="00414A55" w:rsidP="00414A55">
            <w:pPr>
              <w:jc w:val="center"/>
              <w:rPr>
                <w:b/>
                <w:bCs/>
                <w:color w:val="000000"/>
                <w:sz w:val="16"/>
                <w:szCs w:val="16"/>
              </w:rPr>
            </w:pPr>
            <w:r w:rsidRPr="00414A55">
              <w:rPr>
                <w:b/>
                <w:bCs/>
                <w:color w:val="000000"/>
                <w:sz w:val="16"/>
                <w:szCs w:val="16"/>
              </w:rPr>
              <w:t>21.310</w:t>
            </w:r>
          </w:p>
        </w:tc>
        <w:tc>
          <w:tcPr>
            <w:tcW w:w="666" w:type="dxa"/>
            <w:tcBorders>
              <w:top w:val="nil"/>
              <w:left w:val="nil"/>
              <w:bottom w:val="single" w:sz="4" w:space="0" w:color="auto"/>
              <w:right w:val="single" w:sz="4" w:space="0" w:color="auto"/>
            </w:tcBorders>
            <w:shd w:val="clear" w:color="000000" w:fill="F2DCDB"/>
            <w:vAlign w:val="center"/>
            <w:hideMark/>
          </w:tcPr>
          <w:p w14:paraId="1D11F535" w14:textId="77777777" w:rsidR="00414A55" w:rsidRPr="00414A55" w:rsidRDefault="00414A55" w:rsidP="00414A55">
            <w:pPr>
              <w:jc w:val="center"/>
              <w:rPr>
                <w:b/>
                <w:bCs/>
                <w:color w:val="000000"/>
                <w:sz w:val="16"/>
                <w:szCs w:val="16"/>
              </w:rPr>
            </w:pPr>
            <w:r w:rsidRPr="00414A55">
              <w:rPr>
                <w:b/>
                <w:bCs/>
                <w:color w:val="000000"/>
                <w:sz w:val="16"/>
                <w:szCs w:val="16"/>
              </w:rPr>
              <w:t>10.010</w:t>
            </w:r>
          </w:p>
        </w:tc>
        <w:tc>
          <w:tcPr>
            <w:tcW w:w="455" w:type="dxa"/>
            <w:tcBorders>
              <w:top w:val="nil"/>
              <w:left w:val="nil"/>
              <w:bottom w:val="single" w:sz="4" w:space="0" w:color="auto"/>
              <w:right w:val="single" w:sz="4" w:space="0" w:color="auto"/>
            </w:tcBorders>
            <w:shd w:val="clear" w:color="000000" w:fill="F2DCDB"/>
            <w:vAlign w:val="center"/>
            <w:hideMark/>
          </w:tcPr>
          <w:p w14:paraId="54F8A128" w14:textId="77777777" w:rsidR="00414A55" w:rsidRPr="00414A55" w:rsidRDefault="00414A55" w:rsidP="00414A55">
            <w:pPr>
              <w:jc w:val="center"/>
              <w:rPr>
                <w:b/>
                <w:bCs/>
                <w:color w:val="000000"/>
                <w:sz w:val="16"/>
                <w:szCs w:val="16"/>
              </w:rPr>
            </w:pPr>
            <w:r w:rsidRPr="00414A55">
              <w:rPr>
                <w:b/>
                <w:bCs/>
                <w:color w:val="000000"/>
                <w:sz w:val="16"/>
                <w:szCs w:val="16"/>
              </w:rPr>
              <w:t> </w:t>
            </w:r>
          </w:p>
        </w:tc>
        <w:tc>
          <w:tcPr>
            <w:tcW w:w="528" w:type="dxa"/>
            <w:tcBorders>
              <w:top w:val="nil"/>
              <w:left w:val="nil"/>
              <w:bottom w:val="single" w:sz="4" w:space="0" w:color="auto"/>
              <w:right w:val="single" w:sz="4" w:space="0" w:color="auto"/>
            </w:tcBorders>
            <w:shd w:val="clear" w:color="000000" w:fill="F2DCDB"/>
            <w:vAlign w:val="center"/>
            <w:hideMark/>
          </w:tcPr>
          <w:p w14:paraId="614B707E" w14:textId="77777777" w:rsidR="00414A55" w:rsidRPr="00414A55" w:rsidRDefault="00414A55" w:rsidP="00414A55">
            <w:pPr>
              <w:jc w:val="right"/>
              <w:rPr>
                <w:b/>
                <w:bCs/>
                <w:color w:val="000000"/>
                <w:sz w:val="16"/>
                <w:szCs w:val="16"/>
              </w:rPr>
            </w:pPr>
            <w:r w:rsidRPr="00414A55">
              <w:rPr>
                <w:b/>
                <w:bCs/>
                <w:color w:val="000000"/>
                <w:sz w:val="16"/>
                <w:szCs w:val="16"/>
              </w:rPr>
              <w:t> </w:t>
            </w:r>
          </w:p>
        </w:tc>
        <w:tc>
          <w:tcPr>
            <w:tcW w:w="505" w:type="dxa"/>
            <w:tcBorders>
              <w:top w:val="nil"/>
              <w:left w:val="nil"/>
              <w:bottom w:val="single" w:sz="4" w:space="0" w:color="auto"/>
              <w:right w:val="single" w:sz="4" w:space="0" w:color="auto"/>
            </w:tcBorders>
            <w:shd w:val="clear" w:color="000000" w:fill="F2DCDB"/>
            <w:vAlign w:val="center"/>
            <w:hideMark/>
          </w:tcPr>
          <w:p w14:paraId="2627805F" w14:textId="77777777" w:rsidR="00414A55" w:rsidRPr="00414A55" w:rsidRDefault="00414A55" w:rsidP="00414A55">
            <w:pPr>
              <w:jc w:val="right"/>
              <w:rPr>
                <w:b/>
                <w:bCs/>
                <w:color w:val="000000"/>
                <w:sz w:val="16"/>
                <w:szCs w:val="16"/>
              </w:rPr>
            </w:pPr>
            <w:r w:rsidRPr="00414A55">
              <w:rPr>
                <w:b/>
                <w:bCs/>
                <w:color w:val="000000"/>
                <w:sz w:val="16"/>
                <w:szCs w:val="16"/>
              </w:rPr>
              <w:t> </w:t>
            </w:r>
          </w:p>
        </w:tc>
        <w:tc>
          <w:tcPr>
            <w:tcW w:w="489" w:type="dxa"/>
            <w:tcBorders>
              <w:top w:val="nil"/>
              <w:left w:val="nil"/>
              <w:bottom w:val="single" w:sz="4" w:space="0" w:color="auto"/>
              <w:right w:val="single" w:sz="4" w:space="0" w:color="auto"/>
            </w:tcBorders>
            <w:shd w:val="clear" w:color="000000" w:fill="F2DCDB"/>
            <w:vAlign w:val="center"/>
            <w:hideMark/>
          </w:tcPr>
          <w:p w14:paraId="547473E2" w14:textId="77777777" w:rsidR="00414A55" w:rsidRPr="00414A55" w:rsidRDefault="00414A55" w:rsidP="00414A55">
            <w:pPr>
              <w:jc w:val="right"/>
              <w:rPr>
                <w:b/>
                <w:bCs/>
                <w:color w:val="000000"/>
                <w:sz w:val="16"/>
                <w:szCs w:val="16"/>
              </w:rPr>
            </w:pPr>
            <w:r w:rsidRPr="00414A55">
              <w:rPr>
                <w:b/>
                <w:bCs/>
                <w:color w:val="000000"/>
                <w:sz w:val="16"/>
                <w:szCs w:val="16"/>
              </w:rPr>
              <w:t> </w:t>
            </w:r>
          </w:p>
        </w:tc>
        <w:tc>
          <w:tcPr>
            <w:tcW w:w="656" w:type="dxa"/>
            <w:tcBorders>
              <w:top w:val="nil"/>
              <w:left w:val="nil"/>
              <w:bottom w:val="single" w:sz="4" w:space="0" w:color="auto"/>
              <w:right w:val="single" w:sz="4" w:space="0" w:color="auto"/>
            </w:tcBorders>
            <w:shd w:val="clear" w:color="000000" w:fill="F2DCDB"/>
            <w:vAlign w:val="center"/>
            <w:hideMark/>
          </w:tcPr>
          <w:p w14:paraId="128E87DC" w14:textId="77777777" w:rsidR="00414A55" w:rsidRPr="00414A55" w:rsidRDefault="00414A55" w:rsidP="00414A55">
            <w:pPr>
              <w:jc w:val="right"/>
              <w:rPr>
                <w:b/>
                <w:bCs/>
                <w:color w:val="000000"/>
                <w:sz w:val="16"/>
                <w:szCs w:val="16"/>
              </w:rPr>
            </w:pPr>
            <w:r w:rsidRPr="00414A55">
              <w:rPr>
                <w:b/>
                <w:bCs/>
                <w:color w:val="000000"/>
                <w:sz w:val="16"/>
                <w:szCs w:val="16"/>
              </w:rPr>
              <w:t> </w:t>
            </w:r>
          </w:p>
        </w:tc>
        <w:tc>
          <w:tcPr>
            <w:tcW w:w="1669" w:type="dxa"/>
            <w:tcBorders>
              <w:top w:val="nil"/>
              <w:left w:val="nil"/>
              <w:bottom w:val="single" w:sz="4" w:space="0" w:color="auto"/>
              <w:right w:val="single" w:sz="4" w:space="0" w:color="auto"/>
            </w:tcBorders>
            <w:shd w:val="clear" w:color="000000" w:fill="F2DCDB"/>
            <w:vAlign w:val="center"/>
            <w:hideMark/>
          </w:tcPr>
          <w:p w14:paraId="00FEC5D6" w14:textId="77777777" w:rsidR="00414A55" w:rsidRPr="00414A55" w:rsidRDefault="00414A55" w:rsidP="00414A55">
            <w:pPr>
              <w:rPr>
                <w:b/>
                <w:bCs/>
                <w:color w:val="000000"/>
                <w:sz w:val="16"/>
                <w:szCs w:val="16"/>
              </w:rPr>
            </w:pPr>
            <w:r w:rsidRPr="00414A55">
              <w:rPr>
                <w:b/>
                <w:bCs/>
                <w:color w:val="000000"/>
                <w:sz w:val="16"/>
                <w:szCs w:val="16"/>
              </w:rPr>
              <w:t> </w:t>
            </w:r>
          </w:p>
        </w:tc>
      </w:tr>
      <w:tr w:rsidR="00414A55" w:rsidRPr="00414A55" w14:paraId="72579907" w14:textId="77777777" w:rsidTr="00A73C54">
        <w:trPr>
          <w:trHeight w:val="277"/>
          <w:jc w:val="center"/>
        </w:trPr>
        <w:tc>
          <w:tcPr>
            <w:tcW w:w="2747" w:type="dxa"/>
            <w:gridSpan w:val="2"/>
            <w:vMerge/>
            <w:tcBorders>
              <w:top w:val="single" w:sz="4" w:space="0" w:color="auto"/>
              <w:left w:val="single" w:sz="4" w:space="0" w:color="auto"/>
              <w:bottom w:val="single" w:sz="4" w:space="0" w:color="auto"/>
              <w:right w:val="single" w:sz="4" w:space="0" w:color="auto"/>
            </w:tcBorders>
            <w:vAlign w:val="center"/>
            <w:hideMark/>
          </w:tcPr>
          <w:p w14:paraId="7B3E466F" w14:textId="77777777" w:rsidR="00414A55" w:rsidRPr="00414A55" w:rsidRDefault="00414A55" w:rsidP="00414A55">
            <w:pPr>
              <w:rPr>
                <w:b/>
                <w:bCs/>
                <w:color w:val="000000"/>
                <w:sz w:val="16"/>
                <w:szCs w:val="16"/>
              </w:rPr>
            </w:pPr>
          </w:p>
        </w:tc>
        <w:tc>
          <w:tcPr>
            <w:tcW w:w="1414" w:type="dxa"/>
            <w:gridSpan w:val="2"/>
            <w:tcBorders>
              <w:top w:val="single" w:sz="4" w:space="0" w:color="auto"/>
              <w:left w:val="nil"/>
              <w:bottom w:val="single" w:sz="4" w:space="0" w:color="auto"/>
              <w:right w:val="single" w:sz="4" w:space="0" w:color="auto"/>
            </w:tcBorders>
            <w:shd w:val="clear" w:color="000000" w:fill="F2DCDB"/>
            <w:vAlign w:val="center"/>
            <w:hideMark/>
          </w:tcPr>
          <w:p w14:paraId="1F2110D4" w14:textId="77777777" w:rsidR="00414A55" w:rsidRPr="00414A55" w:rsidRDefault="00414A55" w:rsidP="00414A55">
            <w:pPr>
              <w:jc w:val="center"/>
              <w:rPr>
                <w:b/>
                <w:bCs/>
                <w:color w:val="000000"/>
                <w:sz w:val="16"/>
                <w:szCs w:val="16"/>
              </w:rPr>
            </w:pPr>
            <w:r w:rsidRPr="00414A55">
              <w:rPr>
                <w:b/>
                <w:bCs/>
                <w:color w:val="000000"/>
                <w:sz w:val="16"/>
                <w:szCs w:val="16"/>
              </w:rPr>
              <w:t>10.058</w:t>
            </w:r>
          </w:p>
        </w:tc>
        <w:tc>
          <w:tcPr>
            <w:tcW w:w="727" w:type="dxa"/>
            <w:tcBorders>
              <w:top w:val="nil"/>
              <w:left w:val="nil"/>
              <w:bottom w:val="single" w:sz="4" w:space="0" w:color="auto"/>
              <w:right w:val="single" w:sz="4" w:space="0" w:color="auto"/>
            </w:tcBorders>
            <w:shd w:val="clear" w:color="000000" w:fill="F2DCDB"/>
            <w:vAlign w:val="center"/>
            <w:hideMark/>
          </w:tcPr>
          <w:p w14:paraId="528F5C46" w14:textId="77777777" w:rsidR="00414A55" w:rsidRPr="00414A55" w:rsidRDefault="00414A55" w:rsidP="00414A55">
            <w:pPr>
              <w:jc w:val="center"/>
              <w:rPr>
                <w:b/>
                <w:bCs/>
                <w:color w:val="000000"/>
                <w:sz w:val="16"/>
                <w:szCs w:val="16"/>
              </w:rPr>
            </w:pPr>
            <w:r w:rsidRPr="00414A55">
              <w:rPr>
                <w:b/>
                <w:bCs/>
                <w:color w:val="000000"/>
                <w:sz w:val="16"/>
                <w:szCs w:val="16"/>
              </w:rPr>
              <w:t> </w:t>
            </w:r>
          </w:p>
        </w:tc>
        <w:tc>
          <w:tcPr>
            <w:tcW w:w="1810" w:type="dxa"/>
            <w:gridSpan w:val="3"/>
            <w:tcBorders>
              <w:top w:val="single" w:sz="4" w:space="0" w:color="auto"/>
              <w:left w:val="nil"/>
              <w:bottom w:val="single" w:sz="4" w:space="0" w:color="auto"/>
              <w:right w:val="single" w:sz="4" w:space="0" w:color="auto"/>
            </w:tcBorders>
            <w:shd w:val="clear" w:color="000000" w:fill="F2DCDB"/>
            <w:vAlign w:val="center"/>
            <w:hideMark/>
          </w:tcPr>
          <w:p w14:paraId="60D3B94D" w14:textId="77777777" w:rsidR="00414A55" w:rsidRPr="00414A55" w:rsidRDefault="00414A55" w:rsidP="00414A55">
            <w:pPr>
              <w:jc w:val="center"/>
              <w:rPr>
                <w:b/>
                <w:bCs/>
                <w:color w:val="000000"/>
                <w:sz w:val="16"/>
                <w:szCs w:val="16"/>
              </w:rPr>
            </w:pPr>
            <w:r w:rsidRPr="00414A55">
              <w:rPr>
                <w:b/>
                <w:bCs/>
                <w:color w:val="000000"/>
                <w:sz w:val="16"/>
                <w:szCs w:val="16"/>
              </w:rPr>
              <w:t>31.320</w:t>
            </w:r>
          </w:p>
        </w:tc>
        <w:tc>
          <w:tcPr>
            <w:tcW w:w="1522" w:type="dxa"/>
            <w:gridSpan w:val="3"/>
            <w:tcBorders>
              <w:top w:val="single" w:sz="4" w:space="0" w:color="auto"/>
              <w:left w:val="nil"/>
              <w:bottom w:val="single" w:sz="4" w:space="0" w:color="auto"/>
              <w:right w:val="single" w:sz="4" w:space="0" w:color="auto"/>
            </w:tcBorders>
            <w:shd w:val="clear" w:color="000000" w:fill="F2DCDB"/>
            <w:vAlign w:val="center"/>
            <w:hideMark/>
          </w:tcPr>
          <w:p w14:paraId="3578B0F1" w14:textId="77777777" w:rsidR="00414A55" w:rsidRPr="00414A55" w:rsidRDefault="00414A55" w:rsidP="00414A55">
            <w:pPr>
              <w:jc w:val="center"/>
              <w:rPr>
                <w:b/>
                <w:bCs/>
                <w:color w:val="000000"/>
                <w:sz w:val="16"/>
                <w:szCs w:val="16"/>
              </w:rPr>
            </w:pPr>
            <w:r w:rsidRPr="00414A55">
              <w:rPr>
                <w:b/>
                <w:bCs/>
                <w:color w:val="000000"/>
                <w:sz w:val="16"/>
                <w:szCs w:val="16"/>
              </w:rPr>
              <w:t> </w:t>
            </w:r>
          </w:p>
        </w:tc>
        <w:tc>
          <w:tcPr>
            <w:tcW w:w="656" w:type="dxa"/>
            <w:tcBorders>
              <w:top w:val="nil"/>
              <w:left w:val="nil"/>
              <w:bottom w:val="single" w:sz="4" w:space="0" w:color="auto"/>
              <w:right w:val="single" w:sz="4" w:space="0" w:color="auto"/>
            </w:tcBorders>
            <w:shd w:val="clear" w:color="000000" w:fill="F2DCDB"/>
            <w:vAlign w:val="center"/>
            <w:hideMark/>
          </w:tcPr>
          <w:p w14:paraId="7228CB97" w14:textId="77777777" w:rsidR="00414A55" w:rsidRPr="00414A55" w:rsidRDefault="00414A55" w:rsidP="00414A55">
            <w:pPr>
              <w:jc w:val="right"/>
              <w:rPr>
                <w:b/>
                <w:bCs/>
                <w:color w:val="000000"/>
                <w:sz w:val="16"/>
                <w:szCs w:val="16"/>
              </w:rPr>
            </w:pPr>
            <w:r w:rsidRPr="00414A55">
              <w:rPr>
                <w:b/>
                <w:bCs/>
                <w:color w:val="000000"/>
                <w:sz w:val="16"/>
                <w:szCs w:val="16"/>
              </w:rPr>
              <w:t>41.378</w:t>
            </w:r>
          </w:p>
        </w:tc>
        <w:tc>
          <w:tcPr>
            <w:tcW w:w="1669" w:type="dxa"/>
            <w:tcBorders>
              <w:top w:val="nil"/>
              <w:left w:val="nil"/>
              <w:bottom w:val="single" w:sz="4" w:space="0" w:color="auto"/>
              <w:right w:val="single" w:sz="4" w:space="0" w:color="auto"/>
            </w:tcBorders>
            <w:shd w:val="clear" w:color="000000" w:fill="F2DCDB"/>
            <w:noWrap/>
            <w:vAlign w:val="center"/>
            <w:hideMark/>
          </w:tcPr>
          <w:p w14:paraId="221748FB" w14:textId="77777777" w:rsidR="00414A55" w:rsidRPr="00414A55" w:rsidRDefault="00414A55" w:rsidP="00414A55">
            <w:pPr>
              <w:rPr>
                <w:b/>
                <w:bCs/>
                <w:color w:val="000000"/>
                <w:sz w:val="16"/>
                <w:szCs w:val="16"/>
              </w:rPr>
            </w:pPr>
            <w:r w:rsidRPr="00414A55">
              <w:rPr>
                <w:b/>
                <w:bCs/>
                <w:color w:val="000000"/>
                <w:sz w:val="16"/>
                <w:szCs w:val="16"/>
              </w:rPr>
              <w:t> </w:t>
            </w:r>
          </w:p>
        </w:tc>
      </w:tr>
    </w:tbl>
    <w:p w14:paraId="3C7B26F4" w14:textId="77777777" w:rsidR="00414A55" w:rsidRDefault="00414A55" w:rsidP="00414A55">
      <w:pPr>
        <w:spacing w:before="60"/>
        <w:rPr>
          <w:b/>
          <w:i/>
          <w:sz w:val="16"/>
          <w:szCs w:val="16"/>
          <w:lang w:val="sr-Cyrl-RS"/>
        </w:rPr>
      </w:pPr>
      <w:r w:rsidRPr="00D01203">
        <w:rPr>
          <w:b/>
          <w:i/>
          <w:sz w:val="16"/>
          <w:szCs w:val="16"/>
          <w:lang w:val="sr-Cyrl-RS"/>
        </w:rPr>
        <w:t>П</w:t>
      </w:r>
      <w:r w:rsidRPr="00D01203">
        <w:rPr>
          <w:b/>
          <w:i/>
          <w:sz w:val="16"/>
          <w:szCs w:val="16"/>
          <w:lang w:val="sr-Latn-CS"/>
        </w:rPr>
        <w:t xml:space="preserve"> – </w:t>
      </w:r>
      <w:r w:rsidRPr="00D01203">
        <w:rPr>
          <w:b/>
          <w:i/>
          <w:sz w:val="16"/>
          <w:szCs w:val="16"/>
          <w:lang w:val="sr-Cyrl-RS"/>
        </w:rPr>
        <w:t>примарна мрежа путева</w:t>
      </w:r>
      <w:r w:rsidRPr="00D01203">
        <w:rPr>
          <w:b/>
          <w:i/>
          <w:sz w:val="16"/>
          <w:szCs w:val="16"/>
          <w:lang w:val="sr-Latn-RS"/>
        </w:rPr>
        <w:t xml:space="preserve">, </w:t>
      </w:r>
      <w:r w:rsidRPr="00D01203">
        <w:rPr>
          <w:b/>
          <w:i/>
          <w:sz w:val="16"/>
          <w:szCs w:val="16"/>
          <w:lang w:val="sr-Cyrl-RS"/>
        </w:rPr>
        <w:t>С</w:t>
      </w:r>
      <w:r w:rsidRPr="00D01203">
        <w:rPr>
          <w:b/>
          <w:i/>
          <w:sz w:val="16"/>
          <w:szCs w:val="16"/>
          <w:lang w:val="sr-Latn-CS"/>
        </w:rPr>
        <w:t xml:space="preserve"> – </w:t>
      </w:r>
      <w:r w:rsidRPr="00D01203">
        <w:rPr>
          <w:b/>
          <w:i/>
          <w:sz w:val="16"/>
          <w:szCs w:val="16"/>
          <w:lang w:val="sr-Cyrl-RS"/>
        </w:rPr>
        <w:t>секундарна мрежа путева</w:t>
      </w:r>
      <w:r w:rsidRPr="00D01203">
        <w:rPr>
          <w:b/>
          <w:i/>
          <w:sz w:val="16"/>
          <w:szCs w:val="16"/>
          <w:lang w:val="sr-Latn-RS"/>
        </w:rPr>
        <w:t xml:space="preserve">, </w:t>
      </w:r>
      <w:r w:rsidRPr="00D01203">
        <w:rPr>
          <w:b/>
          <w:i/>
          <w:sz w:val="16"/>
          <w:szCs w:val="16"/>
          <w:lang w:val="sr-Cyrl-RS"/>
        </w:rPr>
        <w:t>Т</w:t>
      </w:r>
      <w:r w:rsidRPr="00D01203">
        <w:rPr>
          <w:b/>
          <w:i/>
          <w:sz w:val="16"/>
          <w:szCs w:val="16"/>
          <w:lang w:val="sr-Latn-CS"/>
        </w:rPr>
        <w:t xml:space="preserve"> – </w:t>
      </w:r>
      <w:r w:rsidRPr="00D01203">
        <w:rPr>
          <w:b/>
          <w:i/>
          <w:sz w:val="16"/>
          <w:szCs w:val="16"/>
          <w:lang w:val="sr-Cyrl-RS"/>
        </w:rPr>
        <w:t>терцијарна мрежа путева</w:t>
      </w:r>
    </w:p>
    <w:p w14:paraId="5792EAF2" w14:textId="77777777" w:rsidR="00FF0F6B" w:rsidRDefault="00FF0F6B" w:rsidP="00414A55">
      <w:pPr>
        <w:spacing w:before="60"/>
        <w:rPr>
          <w:b/>
          <w:i/>
          <w:sz w:val="16"/>
          <w:szCs w:val="16"/>
          <w:lang w:val="sr-Cyrl-RS"/>
        </w:rPr>
      </w:pPr>
    </w:p>
    <w:p w14:paraId="68F3445F" w14:textId="679DBAC4" w:rsidR="00FF0F6B" w:rsidRPr="00CB47C0" w:rsidRDefault="00FF0F6B" w:rsidP="00CB47C0">
      <w:pPr>
        <w:spacing w:after="60"/>
        <w:ind w:firstLine="720"/>
        <w:jc w:val="both"/>
        <w:rPr>
          <w:b/>
          <w:sz w:val="24"/>
          <w:szCs w:val="24"/>
          <w:lang w:val="sr-Cyrl-RS"/>
        </w:rPr>
      </w:pPr>
      <w:bookmarkStart w:id="88" w:name="_Hlk133583553"/>
      <w:r>
        <w:rPr>
          <w:sz w:val="24"/>
          <w:szCs w:val="24"/>
          <w:lang w:val="sr-Cyrl-CS"/>
        </w:rPr>
        <w:t xml:space="preserve">Укупна дужина путева са коловозном конструкцијом износи </w:t>
      </w:r>
      <w:r>
        <w:rPr>
          <w:b/>
          <w:sz w:val="24"/>
          <w:szCs w:val="24"/>
          <w:lang w:val="sr-Latn-RS"/>
        </w:rPr>
        <w:t>4</w:t>
      </w:r>
      <w:r>
        <w:rPr>
          <w:b/>
          <w:sz w:val="24"/>
          <w:szCs w:val="24"/>
          <w:lang w:val="sr-Cyrl-RS"/>
        </w:rPr>
        <w:t>1</w:t>
      </w:r>
      <w:r>
        <w:rPr>
          <w:b/>
          <w:sz w:val="24"/>
          <w:szCs w:val="24"/>
          <w:lang w:val="sr-Latn-RS"/>
        </w:rPr>
        <w:t>,</w:t>
      </w:r>
      <w:r>
        <w:rPr>
          <w:b/>
          <w:sz w:val="24"/>
          <w:szCs w:val="24"/>
          <w:lang w:val="sr-Cyrl-RS"/>
        </w:rPr>
        <w:t>38</w:t>
      </w:r>
      <w:r w:rsidR="001162A7">
        <w:rPr>
          <w:b/>
          <w:sz w:val="24"/>
          <w:szCs w:val="24"/>
          <w:lang w:val="sr-Cyrl-RS"/>
        </w:rPr>
        <w:t xml:space="preserve"> </w:t>
      </w:r>
      <w:r>
        <w:rPr>
          <w:b/>
          <w:sz w:val="24"/>
          <w:szCs w:val="24"/>
          <w:lang w:val="sr-Cyrl-CS"/>
        </w:rPr>
        <w:t>км</w:t>
      </w:r>
      <w:r>
        <w:rPr>
          <w:sz w:val="24"/>
          <w:szCs w:val="24"/>
          <w:lang w:val="sr-Cyrl-CS"/>
        </w:rPr>
        <w:t xml:space="preserve">, док путева без коловозне конструкције нема. </w:t>
      </w:r>
      <w:r>
        <w:rPr>
          <w:sz w:val="24"/>
          <w:szCs w:val="24"/>
          <w:lang w:val="sr-Cyrl-RS"/>
        </w:rPr>
        <w:t xml:space="preserve">Дужина јавних путева износи </w:t>
      </w:r>
      <w:r>
        <w:rPr>
          <w:b/>
          <w:sz w:val="24"/>
          <w:szCs w:val="24"/>
          <w:lang w:val="sr-Cyrl-RS"/>
        </w:rPr>
        <w:t>10,06 км.</w:t>
      </w:r>
      <w:r>
        <w:rPr>
          <w:sz w:val="24"/>
          <w:szCs w:val="24"/>
          <w:lang w:val="ru-RU"/>
        </w:rPr>
        <w:t xml:space="preserve"> Густина мреже шумских путева</w:t>
      </w:r>
      <w:r w:rsidR="00784F65">
        <w:rPr>
          <w:sz w:val="24"/>
          <w:szCs w:val="24"/>
          <w:lang w:val="sr-Cyrl-CS"/>
        </w:rPr>
        <w:t xml:space="preserve"> рачунајући укупну површи</w:t>
      </w:r>
      <w:r>
        <w:rPr>
          <w:sz w:val="24"/>
          <w:szCs w:val="24"/>
          <w:lang w:val="sr-Cyrl-CS"/>
        </w:rPr>
        <w:t xml:space="preserve">ну газдинске јединице (1966.88 ха) износи </w:t>
      </w:r>
      <w:r w:rsidR="00CB47C0">
        <w:rPr>
          <w:b/>
          <w:sz w:val="24"/>
          <w:szCs w:val="24"/>
          <w:lang w:val="sr-Cyrl-RS"/>
        </w:rPr>
        <w:t>21</w:t>
      </w:r>
      <w:r w:rsidR="00CB47C0">
        <w:rPr>
          <w:b/>
          <w:sz w:val="24"/>
          <w:szCs w:val="24"/>
          <w:lang w:val="sr-Latn-RS"/>
        </w:rPr>
        <w:t>,</w:t>
      </w:r>
      <w:r w:rsidR="00CB47C0">
        <w:rPr>
          <w:b/>
          <w:sz w:val="24"/>
          <w:szCs w:val="24"/>
          <w:lang w:val="sr-Cyrl-RS"/>
        </w:rPr>
        <w:t xml:space="preserve">04 </w:t>
      </w:r>
      <w:r>
        <w:rPr>
          <w:b/>
          <w:sz w:val="24"/>
          <w:szCs w:val="24"/>
          <w:lang w:val="sr-Cyrl-CS"/>
        </w:rPr>
        <w:t>км/1000 ха</w:t>
      </w:r>
      <w:r>
        <w:rPr>
          <w:sz w:val="24"/>
          <w:szCs w:val="24"/>
          <w:lang w:val="sr-Cyrl-CS"/>
        </w:rPr>
        <w:t>.</w:t>
      </w:r>
      <w:bookmarkEnd w:id="88"/>
    </w:p>
    <w:p w14:paraId="4B3C656D" w14:textId="77777777" w:rsidR="00FF0F6B" w:rsidRDefault="00FF0F6B" w:rsidP="00414A55">
      <w:pPr>
        <w:spacing w:before="60"/>
        <w:rPr>
          <w:b/>
          <w:i/>
          <w:sz w:val="16"/>
          <w:szCs w:val="16"/>
          <w:lang w:val="sr-Cyrl-RS"/>
        </w:rPr>
      </w:pPr>
    </w:p>
    <w:p w14:paraId="4C7A6832" w14:textId="409EDFD2" w:rsidR="00FF0F6B" w:rsidRPr="00D01203" w:rsidRDefault="00FF0F6B" w:rsidP="00414A55">
      <w:pPr>
        <w:spacing w:before="60"/>
        <w:rPr>
          <w:b/>
          <w:i/>
          <w:sz w:val="16"/>
          <w:szCs w:val="16"/>
          <w:lang w:val="sr-Latn-RS"/>
        </w:rPr>
      </w:pPr>
      <w:r>
        <w:rPr>
          <w:b/>
          <w:i/>
          <w:noProof/>
          <w:sz w:val="16"/>
          <w:szCs w:val="16"/>
          <w:lang w:val="sr-Cyrl-RS"/>
        </w:rPr>
        <w:t>Табела:</w:t>
      </w:r>
      <w:r>
        <w:rPr>
          <w:i/>
          <w:noProof/>
          <w:sz w:val="16"/>
          <w:szCs w:val="16"/>
          <w:lang w:val="sr-Cyrl-RS"/>
        </w:rPr>
        <w:t xml:space="preserve"> Приказ путних праваца са описом стања и оценом употребљивости</w:t>
      </w:r>
    </w:p>
    <w:tbl>
      <w:tblPr>
        <w:tblW w:w="10545" w:type="dxa"/>
        <w:jc w:val="center"/>
        <w:tblInd w:w="93" w:type="dxa"/>
        <w:tblLayout w:type="fixed"/>
        <w:tblLook w:val="04A0" w:firstRow="1" w:lastRow="0" w:firstColumn="1" w:lastColumn="0" w:noHBand="0" w:noVBand="1"/>
      </w:tblPr>
      <w:tblGrid>
        <w:gridCol w:w="467"/>
        <w:gridCol w:w="2338"/>
        <w:gridCol w:w="501"/>
        <w:gridCol w:w="709"/>
        <w:gridCol w:w="590"/>
        <w:gridCol w:w="810"/>
        <w:gridCol w:w="540"/>
        <w:gridCol w:w="990"/>
        <w:gridCol w:w="990"/>
        <w:gridCol w:w="990"/>
        <w:gridCol w:w="810"/>
        <w:gridCol w:w="810"/>
      </w:tblGrid>
      <w:tr w:rsidR="00FF0F6B" w:rsidRPr="00FF0F6B" w14:paraId="1B3CFA27" w14:textId="77777777" w:rsidTr="00A73C54">
        <w:trPr>
          <w:trHeight w:val="1691"/>
          <w:tblHeader/>
          <w:jc w:val="center"/>
        </w:trPr>
        <w:tc>
          <w:tcPr>
            <w:tcW w:w="467" w:type="dxa"/>
            <w:vMerge w:val="restart"/>
            <w:tcBorders>
              <w:top w:val="single" w:sz="8" w:space="0" w:color="auto"/>
              <w:left w:val="single" w:sz="8" w:space="0" w:color="auto"/>
              <w:bottom w:val="single" w:sz="4" w:space="0" w:color="auto"/>
              <w:right w:val="single" w:sz="4" w:space="0" w:color="auto"/>
            </w:tcBorders>
            <w:shd w:val="clear" w:color="000000" w:fill="C5D9F1"/>
            <w:textDirection w:val="btLr"/>
            <w:vAlign w:val="center"/>
            <w:hideMark/>
          </w:tcPr>
          <w:p w14:paraId="4122855C" w14:textId="3DCC8D1B" w:rsidR="00FF0F6B" w:rsidRPr="00FF0F6B" w:rsidRDefault="00FF0F6B" w:rsidP="00FF0F6B">
            <w:pPr>
              <w:jc w:val="center"/>
              <w:rPr>
                <w:b/>
                <w:bCs/>
                <w:color w:val="000000"/>
                <w:sz w:val="16"/>
                <w:szCs w:val="16"/>
              </w:rPr>
            </w:pPr>
            <w:r w:rsidRPr="00FF0F6B">
              <w:rPr>
                <w:b/>
                <w:bCs/>
                <w:color w:val="000000"/>
                <w:sz w:val="16"/>
                <w:szCs w:val="16"/>
              </w:rPr>
              <w:t xml:space="preserve">Ред. </w:t>
            </w:r>
            <w:r w:rsidR="00C030E9" w:rsidRPr="00FF0F6B">
              <w:rPr>
                <w:b/>
                <w:bCs/>
                <w:color w:val="000000"/>
                <w:sz w:val="16"/>
                <w:szCs w:val="16"/>
              </w:rPr>
              <w:t>Б</w:t>
            </w:r>
            <w:r w:rsidRPr="00FF0F6B">
              <w:rPr>
                <w:b/>
                <w:bCs/>
                <w:color w:val="000000"/>
                <w:sz w:val="16"/>
                <w:szCs w:val="16"/>
              </w:rPr>
              <w:t>рој</w:t>
            </w:r>
          </w:p>
        </w:tc>
        <w:tc>
          <w:tcPr>
            <w:tcW w:w="2338" w:type="dxa"/>
            <w:vMerge w:val="restart"/>
            <w:tcBorders>
              <w:top w:val="single" w:sz="8" w:space="0" w:color="auto"/>
              <w:left w:val="single" w:sz="4" w:space="0" w:color="auto"/>
              <w:bottom w:val="single" w:sz="4" w:space="0" w:color="auto"/>
              <w:right w:val="single" w:sz="4" w:space="0" w:color="auto"/>
            </w:tcBorders>
            <w:shd w:val="clear" w:color="000000" w:fill="C5D9F1"/>
            <w:vAlign w:val="center"/>
            <w:hideMark/>
          </w:tcPr>
          <w:p w14:paraId="6462E366" w14:textId="77777777" w:rsidR="00FF0F6B" w:rsidRPr="00FF0F6B" w:rsidRDefault="00FF0F6B" w:rsidP="00FF0F6B">
            <w:pPr>
              <w:jc w:val="center"/>
              <w:rPr>
                <w:b/>
                <w:bCs/>
                <w:color w:val="000000"/>
                <w:sz w:val="16"/>
                <w:szCs w:val="16"/>
              </w:rPr>
            </w:pPr>
            <w:r w:rsidRPr="00FF0F6B">
              <w:rPr>
                <w:b/>
                <w:bCs/>
                <w:color w:val="000000"/>
                <w:sz w:val="16"/>
                <w:szCs w:val="16"/>
              </w:rPr>
              <w:t>Назив пута</w:t>
            </w:r>
          </w:p>
        </w:tc>
        <w:tc>
          <w:tcPr>
            <w:tcW w:w="501" w:type="dxa"/>
            <w:tcBorders>
              <w:top w:val="single" w:sz="8" w:space="0" w:color="auto"/>
              <w:left w:val="nil"/>
              <w:bottom w:val="single" w:sz="4" w:space="0" w:color="auto"/>
              <w:right w:val="single" w:sz="4" w:space="0" w:color="auto"/>
            </w:tcBorders>
            <w:shd w:val="clear" w:color="000000" w:fill="C5D9F1"/>
            <w:textDirection w:val="btLr"/>
            <w:vAlign w:val="center"/>
            <w:hideMark/>
          </w:tcPr>
          <w:p w14:paraId="40BABD1C" w14:textId="77777777" w:rsidR="00FF0F6B" w:rsidRPr="00FF0F6B" w:rsidRDefault="00FF0F6B" w:rsidP="00FF0F6B">
            <w:pPr>
              <w:jc w:val="center"/>
              <w:rPr>
                <w:b/>
                <w:bCs/>
                <w:color w:val="000000"/>
                <w:sz w:val="16"/>
                <w:szCs w:val="16"/>
              </w:rPr>
            </w:pPr>
            <w:r w:rsidRPr="00FF0F6B">
              <w:rPr>
                <w:b/>
                <w:bCs/>
                <w:color w:val="000000"/>
                <w:sz w:val="16"/>
                <w:szCs w:val="16"/>
              </w:rPr>
              <w:t>Ширина планума</w:t>
            </w:r>
          </w:p>
        </w:tc>
        <w:tc>
          <w:tcPr>
            <w:tcW w:w="709" w:type="dxa"/>
            <w:tcBorders>
              <w:top w:val="single" w:sz="8" w:space="0" w:color="auto"/>
              <w:left w:val="nil"/>
              <w:bottom w:val="single" w:sz="4" w:space="0" w:color="auto"/>
              <w:right w:val="single" w:sz="4" w:space="0" w:color="auto"/>
            </w:tcBorders>
            <w:shd w:val="clear" w:color="000000" w:fill="C5D9F1"/>
            <w:textDirection w:val="btLr"/>
            <w:vAlign w:val="center"/>
            <w:hideMark/>
          </w:tcPr>
          <w:p w14:paraId="56F5BB14" w14:textId="77777777" w:rsidR="00FF0F6B" w:rsidRPr="00FF0F6B" w:rsidRDefault="00FF0F6B" w:rsidP="00FF0F6B">
            <w:pPr>
              <w:jc w:val="center"/>
              <w:rPr>
                <w:b/>
                <w:bCs/>
                <w:color w:val="000000"/>
                <w:sz w:val="16"/>
                <w:szCs w:val="16"/>
              </w:rPr>
            </w:pPr>
            <w:r w:rsidRPr="00FF0F6B">
              <w:rPr>
                <w:b/>
                <w:bCs/>
                <w:color w:val="000000"/>
                <w:sz w:val="16"/>
                <w:szCs w:val="16"/>
              </w:rPr>
              <w:t>Максимални успони и падови пута</w:t>
            </w:r>
          </w:p>
        </w:tc>
        <w:tc>
          <w:tcPr>
            <w:tcW w:w="590" w:type="dxa"/>
            <w:vMerge w:val="restart"/>
            <w:tcBorders>
              <w:top w:val="single" w:sz="8" w:space="0" w:color="auto"/>
              <w:left w:val="single" w:sz="4" w:space="0" w:color="auto"/>
              <w:bottom w:val="single" w:sz="4" w:space="0" w:color="auto"/>
              <w:right w:val="single" w:sz="4" w:space="0" w:color="auto"/>
            </w:tcBorders>
            <w:shd w:val="clear" w:color="000000" w:fill="C5D9F1"/>
            <w:textDirection w:val="btLr"/>
            <w:vAlign w:val="center"/>
            <w:hideMark/>
          </w:tcPr>
          <w:p w14:paraId="2C16DB4A" w14:textId="77777777" w:rsidR="00FF0F6B" w:rsidRPr="00FF0F6B" w:rsidRDefault="00FF0F6B" w:rsidP="00FF0F6B">
            <w:pPr>
              <w:jc w:val="center"/>
              <w:rPr>
                <w:b/>
                <w:bCs/>
                <w:color w:val="000000"/>
                <w:sz w:val="16"/>
                <w:szCs w:val="16"/>
              </w:rPr>
            </w:pPr>
            <w:r w:rsidRPr="00FF0F6B">
              <w:rPr>
                <w:b/>
                <w:bCs/>
                <w:color w:val="000000"/>
                <w:sz w:val="16"/>
                <w:szCs w:val="16"/>
              </w:rPr>
              <w:t>Предвиђен саобраћај</w:t>
            </w:r>
          </w:p>
        </w:tc>
        <w:tc>
          <w:tcPr>
            <w:tcW w:w="810" w:type="dxa"/>
            <w:vMerge w:val="restart"/>
            <w:tcBorders>
              <w:top w:val="single" w:sz="8" w:space="0" w:color="auto"/>
              <w:left w:val="single" w:sz="4" w:space="0" w:color="auto"/>
              <w:bottom w:val="single" w:sz="4" w:space="0" w:color="auto"/>
              <w:right w:val="single" w:sz="4" w:space="0" w:color="auto"/>
            </w:tcBorders>
            <w:shd w:val="clear" w:color="000000" w:fill="C5D9F1"/>
            <w:vAlign w:val="center"/>
            <w:hideMark/>
          </w:tcPr>
          <w:p w14:paraId="03E76461" w14:textId="77777777" w:rsidR="00FF0F6B" w:rsidRPr="00FF0F6B" w:rsidRDefault="00FF0F6B" w:rsidP="00FF0F6B">
            <w:pPr>
              <w:jc w:val="center"/>
              <w:rPr>
                <w:b/>
                <w:bCs/>
                <w:color w:val="000000"/>
                <w:sz w:val="16"/>
                <w:szCs w:val="16"/>
              </w:rPr>
            </w:pPr>
            <w:r w:rsidRPr="00FF0F6B">
              <w:rPr>
                <w:b/>
                <w:bCs/>
                <w:color w:val="000000"/>
                <w:sz w:val="16"/>
                <w:szCs w:val="16"/>
              </w:rPr>
              <w:t>Врста подлоге</w:t>
            </w:r>
          </w:p>
        </w:tc>
        <w:tc>
          <w:tcPr>
            <w:tcW w:w="540" w:type="dxa"/>
            <w:tcBorders>
              <w:top w:val="single" w:sz="8" w:space="0" w:color="auto"/>
              <w:left w:val="nil"/>
              <w:bottom w:val="single" w:sz="4" w:space="0" w:color="auto"/>
              <w:right w:val="single" w:sz="4" w:space="0" w:color="auto"/>
            </w:tcBorders>
            <w:shd w:val="clear" w:color="000000" w:fill="C5D9F1"/>
            <w:textDirection w:val="btLr"/>
            <w:vAlign w:val="center"/>
            <w:hideMark/>
          </w:tcPr>
          <w:p w14:paraId="5F027D15" w14:textId="77777777" w:rsidR="00FF0F6B" w:rsidRPr="00FF0F6B" w:rsidRDefault="00FF0F6B" w:rsidP="00FF0F6B">
            <w:pPr>
              <w:jc w:val="center"/>
              <w:rPr>
                <w:b/>
                <w:bCs/>
                <w:color w:val="000000"/>
                <w:sz w:val="16"/>
                <w:szCs w:val="16"/>
              </w:rPr>
            </w:pPr>
            <w:r w:rsidRPr="00FF0F6B">
              <w:rPr>
                <w:b/>
                <w:bCs/>
                <w:color w:val="000000"/>
                <w:sz w:val="16"/>
                <w:szCs w:val="16"/>
              </w:rPr>
              <w:t>Ширина коловоза</w:t>
            </w:r>
          </w:p>
        </w:tc>
        <w:tc>
          <w:tcPr>
            <w:tcW w:w="990" w:type="dxa"/>
            <w:vMerge w:val="restart"/>
            <w:tcBorders>
              <w:top w:val="single" w:sz="8" w:space="0" w:color="auto"/>
              <w:left w:val="single" w:sz="4" w:space="0" w:color="auto"/>
              <w:bottom w:val="single" w:sz="4" w:space="0" w:color="auto"/>
              <w:right w:val="single" w:sz="4" w:space="0" w:color="auto"/>
            </w:tcBorders>
            <w:shd w:val="clear" w:color="000000" w:fill="C5D9F1"/>
            <w:textDirection w:val="btLr"/>
            <w:vAlign w:val="center"/>
            <w:hideMark/>
          </w:tcPr>
          <w:p w14:paraId="7D857008" w14:textId="77777777" w:rsidR="00FF0F6B" w:rsidRPr="00FF0F6B" w:rsidRDefault="00FF0F6B" w:rsidP="00FF0F6B">
            <w:pPr>
              <w:jc w:val="center"/>
              <w:rPr>
                <w:b/>
                <w:bCs/>
                <w:color w:val="000000"/>
                <w:sz w:val="16"/>
                <w:szCs w:val="16"/>
              </w:rPr>
            </w:pPr>
            <w:r w:rsidRPr="00FF0F6B">
              <w:rPr>
                <w:b/>
                <w:bCs/>
                <w:color w:val="000000"/>
                <w:sz w:val="16"/>
                <w:szCs w:val="16"/>
              </w:rPr>
              <w:t>Стање коловоза</w:t>
            </w:r>
          </w:p>
        </w:tc>
        <w:tc>
          <w:tcPr>
            <w:tcW w:w="990" w:type="dxa"/>
            <w:vMerge w:val="restart"/>
            <w:tcBorders>
              <w:top w:val="single" w:sz="8" w:space="0" w:color="auto"/>
              <w:left w:val="single" w:sz="4" w:space="0" w:color="auto"/>
              <w:bottom w:val="single" w:sz="4" w:space="0" w:color="auto"/>
              <w:right w:val="single" w:sz="4" w:space="0" w:color="auto"/>
            </w:tcBorders>
            <w:shd w:val="clear" w:color="000000" w:fill="C5D9F1"/>
            <w:textDirection w:val="btLr"/>
            <w:vAlign w:val="center"/>
            <w:hideMark/>
          </w:tcPr>
          <w:p w14:paraId="0327E835" w14:textId="77777777" w:rsidR="00FF0F6B" w:rsidRPr="00FF0F6B" w:rsidRDefault="00FF0F6B" w:rsidP="00FF0F6B">
            <w:pPr>
              <w:jc w:val="center"/>
              <w:rPr>
                <w:b/>
                <w:bCs/>
                <w:color w:val="000000"/>
                <w:sz w:val="16"/>
                <w:szCs w:val="16"/>
              </w:rPr>
            </w:pPr>
            <w:r w:rsidRPr="00FF0F6B">
              <w:rPr>
                <w:b/>
                <w:bCs/>
                <w:color w:val="000000"/>
                <w:sz w:val="16"/>
                <w:szCs w:val="16"/>
              </w:rPr>
              <w:t>Банкине</w:t>
            </w:r>
          </w:p>
        </w:tc>
        <w:tc>
          <w:tcPr>
            <w:tcW w:w="990" w:type="dxa"/>
            <w:vMerge w:val="restart"/>
            <w:tcBorders>
              <w:top w:val="single" w:sz="8" w:space="0" w:color="auto"/>
              <w:left w:val="single" w:sz="4" w:space="0" w:color="auto"/>
              <w:bottom w:val="single" w:sz="4" w:space="0" w:color="auto"/>
              <w:right w:val="single" w:sz="4" w:space="0" w:color="auto"/>
            </w:tcBorders>
            <w:shd w:val="clear" w:color="000000" w:fill="C5D9F1"/>
            <w:textDirection w:val="btLr"/>
            <w:vAlign w:val="center"/>
            <w:hideMark/>
          </w:tcPr>
          <w:p w14:paraId="2D03F220" w14:textId="77777777" w:rsidR="00FF0F6B" w:rsidRPr="00FF0F6B" w:rsidRDefault="00FF0F6B" w:rsidP="00FF0F6B">
            <w:pPr>
              <w:jc w:val="center"/>
              <w:rPr>
                <w:b/>
                <w:bCs/>
                <w:color w:val="000000"/>
                <w:sz w:val="16"/>
                <w:szCs w:val="16"/>
              </w:rPr>
            </w:pPr>
            <w:r w:rsidRPr="00FF0F6B">
              <w:rPr>
                <w:b/>
                <w:bCs/>
                <w:color w:val="000000"/>
                <w:sz w:val="16"/>
                <w:szCs w:val="16"/>
              </w:rPr>
              <w:t>Косине усека и насипа</w:t>
            </w:r>
          </w:p>
        </w:tc>
        <w:tc>
          <w:tcPr>
            <w:tcW w:w="810" w:type="dxa"/>
            <w:vMerge w:val="restart"/>
            <w:tcBorders>
              <w:top w:val="single" w:sz="8" w:space="0" w:color="auto"/>
              <w:left w:val="single" w:sz="4" w:space="0" w:color="auto"/>
              <w:bottom w:val="single" w:sz="4" w:space="0" w:color="auto"/>
              <w:right w:val="single" w:sz="4" w:space="0" w:color="auto"/>
            </w:tcBorders>
            <w:shd w:val="clear" w:color="000000" w:fill="C5D9F1"/>
            <w:textDirection w:val="btLr"/>
            <w:vAlign w:val="center"/>
            <w:hideMark/>
          </w:tcPr>
          <w:p w14:paraId="0B6C8A4D" w14:textId="77777777" w:rsidR="00FF0F6B" w:rsidRPr="00FF0F6B" w:rsidRDefault="00FF0F6B" w:rsidP="00FF0F6B">
            <w:pPr>
              <w:jc w:val="center"/>
              <w:rPr>
                <w:b/>
                <w:bCs/>
                <w:color w:val="000000"/>
                <w:sz w:val="16"/>
                <w:szCs w:val="16"/>
              </w:rPr>
            </w:pPr>
            <w:r w:rsidRPr="00FF0F6B">
              <w:rPr>
                <w:b/>
                <w:bCs/>
                <w:color w:val="000000"/>
                <w:sz w:val="16"/>
                <w:szCs w:val="16"/>
              </w:rPr>
              <w:t>Систем одвођења вода</w:t>
            </w:r>
          </w:p>
        </w:tc>
        <w:tc>
          <w:tcPr>
            <w:tcW w:w="810" w:type="dxa"/>
            <w:vMerge w:val="restart"/>
            <w:tcBorders>
              <w:top w:val="single" w:sz="8" w:space="0" w:color="auto"/>
              <w:left w:val="single" w:sz="4" w:space="0" w:color="auto"/>
              <w:bottom w:val="single" w:sz="4" w:space="0" w:color="auto"/>
              <w:right w:val="single" w:sz="8" w:space="0" w:color="auto"/>
            </w:tcBorders>
            <w:shd w:val="clear" w:color="000000" w:fill="C5D9F1"/>
            <w:vAlign w:val="center"/>
            <w:hideMark/>
          </w:tcPr>
          <w:p w14:paraId="5E0259D4" w14:textId="77777777" w:rsidR="00FF0F6B" w:rsidRPr="00FF0F6B" w:rsidRDefault="00FF0F6B" w:rsidP="00FF0F6B">
            <w:pPr>
              <w:jc w:val="center"/>
              <w:rPr>
                <w:b/>
                <w:bCs/>
                <w:color w:val="000000"/>
                <w:sz w:val="16"/>
                <w:szCs w:val="16"/>
              </w:rPr>
            </w:pPr>
            <w:r w:rsidRPr="00FF0F6B">
              <w:rPr>
                <w:b/>
                <w:bCs/>
                <w:color w:val="000000"/>
                <w:sz w:val="16"/>
                <w:szCs w:val="16"/>
              </w:rPr>
              <w:t>Остало</w:t>
            </w:r>
          </w:p>
        </w:tc>
      </w:tr>
      <w:tr w:rsidR="00FF0F6B" w:rsidRPr="00FF0F6B" w14:paraId="3448CC21" w14:textId="77777777" w:rsidTr="00A73C54">
        <w:trPr>
          <w:trHeight w:val="564"/>
          <w:tblHeader/>
          <w:jc w:val="center"/>
        </w:trPr>
        <w:tc>
          <w:tcPr>
            <w:tcW w:w="467" w:type="dxa"/>
            <w:vMerge/>
            <w:tcBorders>
              <w:top w:val="single" w:sz="8" w:space="0" w:color="auto"/>
              <w:left w:val="single" w:sz="8" w:space="0" w:color="auto"/>
              <w:bottom w:val="single" w:sz="4" w:space="0" w:color="auto"/>
              <w:right w:val="single" w:sz="4" w:space="0" w:color="auto"/>
            </w:tcBorders>
            <w:vAlign w:val="center"/>
            <w:hideMark/>
          </w:tcPr>
          <w:p w14:paraId="0D555F5F" w14:textId="77777777" w:rsidR="00FF0F6B" w:rsidRPr="00FF0F6B" w:rsidRDefault="00FF0F6B" w:rsidP="00FF0F6B">
            <w:pPr>
              <w:rPr>
                <w:b/>
                <w:bCs/>
                <w:color w:val="000000"/>
                <w:sz w:val="16"/>
                <w:szCs w:val="16"/>
              </w:rPr>
            </w:pPr>
          </w:p>
        </w:tc>
        <w:tc>
          <w:tcPr>
            <w:tcW w:w="2338" w:type="dxa"/>
            <w:vMerge/>
            <w:tcBorders>
              <w:top w:val="single" w:sz="8" w:space="0" w:color="auto"/>
              <w:left w:val="single" w:sz="4" w:space="0" w:color="auto"/>
              <w:bottom w:val="single" w:sz="4" w:space="0" w:color="auto"/>
              <w:right w:val="single" w:sz="4" w:space="0" w:color="auto"/>
            </w:tcBorders>
            <w:vAlign w:val="center"/>
            <w:hideMark/>
          </w:tcPr>
          <w:p w14:paraId="1F3871A4" w14:textId="77777777" w:rsidR="00FF0F6B" w:rsidRPr="00FF0F6B" w:rsidRDefault="00FF0F6B" w:rsidP="00FF0F6B">
            <w:pPr>
              <w:rPr>
                <w:b/>
                <w:bCs/>
                <w:color w:val="000000"/>
                <w:sz w:val="16"/>
                <w:szCs w:val="16"/>
              </w:rPr>
            </w:pPr>
          </w:p>
        </w:tc>
        <w:tc>
          <w:tcPr>
            <w:tcW w:w="501" w:type="dxa"/>
            <w:tcBorders>
              <w:top w:val="nil"/>
              <w:left w:val="nil"/>
              <w:bottom w:val="single" w:sz="4" w:space="0" w:color="auto"/>
              <w:right w:val="single" w:sz="4" w:space="0" w:color="auto"/>
            </w:tcBorders>
            <w:shd w:val="clear" w:color="000000" w:fill="C5D9F1"/>
            <w:vAlign w:val="center"/>
            <w:hideMark/>
          </w:tcPr>
          <w:p w14:paraId="536C67E9" w14:textId="77777777" w:rsidR="00FF0F6B" w:rsidRPr="00FF0F6B" w:rsidRDefault="00FF0F6B" w:rsidP="00FF0F6B">
            <w:pPr>
              <w:jc w:val="center"/>
              <w:rPr>
                <w:color w:val="000000"/>
                <w:sz w:val="16"/>
                <w:szCs w:val="16"/>
              </w:rPr>
            </w:pPr>
            <w:r w:rsidRPr="00FF0F6B">
              <w:rPr>
                <w:color w:val="000000"/>
                <w:sz w:val="16"/>
                <w:szCs w:val="16"/>
              </w:rPr>
              <w:t>m</w:t>
            </w:r>
          </w:p>
        </w:tc>
        <w:tc>
          <w:tcPr>
            <w:tcW w:w="709" w:type="dxa"/>
            <w:tcBorders>
              <w:top w:val="nil"/>
              <w:left w:val="nil"/>
              <w:bottom w:val="single" w:sz="4" w:space="0" w:color="auto"/>
              <w:right w:val="single" w:sz="4" w:space="0" w:color="auto"/>
            </w:tcBorders>
            <w:shd w:val="clear" w:color="000000" w:fill="C5D9F1"/>
            <w:vAlign w:val="center"/>
            <w:hideMark/>
          </w:tcPr>
          <w:p w14:paraId="00DB2C7E" w14:textId="77777777" w:rsidR="00FF0F6B" w:rsidRPr="00FF0F6B" w:rsidRDefault="00FF0F6B" w:rsidP="00FF0F6B">
            <w:pPr>
              <w:jc w:val="center"/>
              <w:rPr>
                <w:color w:val="000000"/>
                <w:sz w:val="16"/>
                <w:szCs w:val="16"/>
              </w:rPr>
            </w:pPr>
            <w:r w:rsidRPr="00FF0F6B">
              <w:rPr>
                <w:color w:val="000000"/>
                <w:sz w:val="16"/>
                <w:szCs w:val="16"/>
              </w:rPr>
              <w:t>%</w:t>
            </w:r>
          </w:p>
        </w:tc>
        <w:tc>
          <w:tcPr>
            <w:tcW w:w="590" w:type="dxa"/>
            <w:vMerge/>
            <w:tcBorders>
              <w:top w:val="single" w:sz="8" w:space="0" w:color="auto"/>
              <w:left w:val="single" w:sz="4" w:space="0" w:color="auto"/>
              <w:bottom w:val="single" w:sz="4" w:space="0" w:color="auto"/>
              <w:right w:val="single" w:sz="4" w:space="0" w:color="auto"/>
            </w:tcBorders>
            <w:vAlign w:val="center"/>
            <w:hideMark/>
          </w:tcPr>
          <w:p w14:paraId="73467EE4" w14:textId="77777777" w:rsidR="00FF0F6B" w:rsidRPr="00FF0F6B" w:rsidRDefault="00FF0F6B" w:rsidP="00FF0F6B">
            <w:pPr>
              <w:rPr>
                <w:b/>
                <w:bCs/>
                <w:color w:val="000000"/>
                <w:sz w:val="16"/>
                <w:szCs w:val="16"/>
              </w:rPr>
            </w:pPr>
          </w:p>
        </w:tc>
        <w:tc>
          <w:tcPr>
            <w:tcW w:w="810" w:type="dxa"/>
            <w:vMerge/>
            <w:tcBorders>
              <w:top w:val="single" w:sz="8" w:space="0" w:color="auto"/>
              <w:left w:val="single" w:sz="4" w:space="0" w:color="auto"/>
              <w:bottom w:val="single" w:sz="4" w:space="0" w:color="auto"/>
              <w:right w:val="single" w:sz="4" w:space="0" w:color="auto"/>
            </w:tcBorders>
            <w:vAlign w:val="center"/>
            <w:hideMark/>
          </w:tcPr>
          <w:p w14:paraId="727ED59B" w14:textId="77777777" w:rsidR="00FF0F6B" w:rsidRPr="00FF0F6B" w:rsidRDefault="00FF0F6B" w:rsidP="00FF0F6B">
            <w:pPr>
              <w:rPr>
                <w:b/>
                <w:bCs/>
                <w:color w:val="000000"/>
                <w:sz w:val="16"/>
                <w:szCs w:val="16"/>
              </w:rPr>
            </w:pPr>
          </w:p>
        </w:tc>
        <w:tc>
          <w:tcPr>
            <w:tcW w:w="540" w:type="dxa"/>
            <w:tcBorders>
              <w:top w:val="nil"/>
              <w:left w:val="nil"/>
              <w:bottom w:val="single" w:sz="4" w:space="0" w:color="auto"/>
              <w:right w:val="single" w:sz="4" w:space="0" w:color="auto"/>
            </w:tcBorders>
            <w:shd w:val="clear" w:color="000000" w:fill="C5D9F1"/>
            <w:vAlign w:val="center"/>
            <w:hideMark/>
          </w:tcPr>
          <w:p w14:paraId="06D58C87" w14:textId="77777777" w:rsidR="00FF0F6B" w:rsidRPr="00FF0F6B" w:rsidRDefault="00FF0F6B" w:rsidP="00FF0F6B">
            <w:pPr>
              <w:jc w:val="center"/>
              <w:rPr>
                <w:color w:val="000000"/>
                <w:sz w:val="16"/>
                <w:szCs w:val="16"/>
              </w:rPr>
            </w:pPr>
            <w:r w:rsidRPr="00FF0F6B">
              <w:rPr>
                <w:color w:val="000000"/>
                <w:sz w:val="16"/>
                <w:szCs w:val="16"/>
              </w:rPr>
              <w:t>m</w:t>
            </w:r>
          </w:p>
        </w:tc>
        <w:tc>
          <w:tcPr>
            <w:tcW w:w="990" w:type="dxa"/>
            <w:vMerge/>
            <w:tcBorders>
              <w:top w:val="single" w:sz="8" w:space="0" w:color="auto"/>
              <w:left w:val="single" w:sz="4" w:space="0" w:color="auto"/>
              <w:bottom w:val="single" w:sz="4" w:space="0" w:color="auto"/>
              <w:right w:val="single" w:sz="4" w:space="0" w:color="auto"/>
            </w:tcBorders>
            <w:vAlign w:val="center"/>
            <w:hideMark/>
          </w:tcPr>
          <w:p w14:paraId="497CDC34" w14:textId="77777777" w:rsidR="00FF0F6B" w:rsidRPr="00FF0F6B" w:rsidRDefault="00FF0F6B" w:rsidP="00FF0F6B">
            <w:pPr>
              <w:rPr>
                <w:b/>
                <w:bCs/>
                <w:color w:val="000000"/>
                <w:sz w:val="16"/>
                <w:szCs w:val="16"/>
              </w:rPr>
            </w:pPr>
          </w:p>
        </w:tc>
        <w:tc>
          <w:tcPr>
            <w:tcW w:w="990" w:type="dxa"/>
            <w:vMerge/>
            <w:tcBorders>
              <w:top w:val="single" w:sz="8" w:space="0" w:color="auto"/>
              <w:left w:val="single" w:sz="4" w:space="0" w:color="auto"/>
              <w:bottom w:val="single" w:sz="4" w:space="0" w:color="auto"/>
              <w:right w:val="single" w:sz="4" w:space="0" w:color="auto"/>
            </w:tcBorders>
            <w:vAlign w:val="center"/>
            <w:hideMark/>
          </w:tcPr>
          <w:p w14:paraId="56188377" w14:textId="77777777" w:rsidR="00FF0F6B" w:rsidRPr="00FF0F6B" w:rsidRDefault="00FF0F6B" w:rsidP="00FF0F6B">
            <w:pPr>
              <w:rPr>
                <w:b/>
                <w:bCs/>
                <w:color w:val="000000"/>
                <w:sz w:val="16"/>
                <w:szCs w:val="16"/>
              </w:rPr>
            </w:pPr>
          </w:p>
        </w:tc>
        <w:tc>
          <w:tcPr>
            <w:tcW w:w="990" w:type="dxa"/>
            <w:vMerge/>
            <w:tcBorders>
              <w:top w:val="single" w:sz="8" w:space="0" w:color="auto"/>
              <w:left w:val="single" w:sz="4" w:space="0" w:color="auto"/>
              <w:bottom w:val="single" w:sz="4" w:space="0" w:color="auto"/>
              <w:right w:val="single" w:sz="4" w:space="0" w:color="auto"/>
            </w:tcBorders>
            <w:vAlign w:val="center"/>
            <w:hideMark/>
          </w:tcPr>
          <w:p w14:paraId="05785E80" w14:textId="77777777" w:rsidR="00FF0F6B" w:rsidRPr="00FF0F6B" w:rsidRDefault="00FF0F6B" w:rsidP="00FF0F6B">
            <w:pPr>
              <w:rPr>
                <w:b/>
                <w:bCs/>
                <w:color w:val="000000"/>
                <w:sz w:val="16"/>
                <w:szCs w:val="16"/>
              </w:rPr>
            </w:pPr>
          </w:p>
        </w:tc>
        <w:tc>
          <w:tcPr>
            <w:tcW w:w="810" w:type="dxa"/>
            <w:vMerge/>
            <w:tcBorders>
              <w:top w:val="single" w:sz="8" w:space="0" w:color="auto"/>
              <w:left w:val="single" w:sz="4" w:space="0" w:color="auto"/>
              <w:bottom w:val="single" w:sz="4" w:space="0" w:color="auto"/>
              <w:right w:val="single" w:sz="4" w:space="0" w:color="auto"/>
            </w:tcBorders>
            <w:vAlign w:val="center"/>
            <w:hideMark/>
          </w:tcPr>
          <w:p w14:paraId="75CE080C" w14:textId="77777777" w:rsidR="00FF0F6B" w:rsidRPr="00FF0F6B" w:rsidRDefault="00FF0F6B" w:rsidP="00FF0F6B">
            <w:pPr>
              <w:rPr>
                <w:b/>
                <w:bCs/>
                <w:color w:val="000000"/>
                <w:sz w:val="16"/>
                <w:szCs w:val="16"/>
              </w:rPr>
            </w:pPr>
          </w:p>
        </w:tc>
        <w:tc>
          <w:tcPr>
            <w:tcW w:w="810" w:type="dxa"/>
            <w:vMerge/>
            <w:tcBorders>
              <w:top w:val="single" w:sz="8" w:space="0" w:color="auto"/>
              <w:left w:val="single" w:sz="4" w:space="0" w:color="auto"/>
              <w:bottom w:val="single" w:sz="4" w:space="0" w:color="auto"/>
              <w:right w:val="single" w:sz="8" w:space="0" w:color="auto"/>
            </w:tcBorders>
            <w:vAlign w:val="center"/>
            <w:hideMark/>
          </w:tcPr>
          <w:p w14:paraId="7C17B35C" w14:textId="77777777" w:rsidR="00FF0F6B" w:rsidRPr="00FF0F6B" w:rsidRDefault="00FF0F6B" w:rsidP="00FF0F6B">
            <w:pPr>
              <w:rPr>
                <w:b/>
                <w:bCs/>
                <w:color w:val="000000"/>
                <w:sz w:val="16"/>
                <w:szCs w:val="16"/>
              </w:rPr>
            </w:pPr>
          </w:p>
        </w:tc>
      </w:tr>
      <w:tr w:rsidR="00FF0F6B" w:rsidRPr="00FF0F6B" w14:paraId="742183B8" w14:textId="77777777" w:rsidTr="00A73C54">
        <w:trPr>
          <w:trHeight w:val="417"/>
          <w:jc w:val="center"/>
        </w:trPr>
        <w:tc>
          <w:tcPr>
            <w:tcW w:w="467" w:type="dxa"/>
            <w:tcBorders>
              <w:top w:val="nil"/>
              <w:left w:val="single" w:sz="8" w:space="0" w:color="auto"/>
              <w:bottom w:val="single" w:sz="4" w:space="0" w:color="auto"/>
              <w:right w:val="single" w:sz="4" w:space="0" w:color="auto"/>
            </w:tcBorders>
            <w:shd w:val="clear" w:color="000000" w:fill="FFFFFF"/>
            <w:vAlign w:val="center"/>
            <w:hideMark/>
          </w:tcPr>
          <w:p w14:paraId="67CBE3A1" w14:textId="7C3B303A" w:rsidR="00FF0F6B" w:rsidRPr="001A3C84" w:rsidRDefault="00FF0F6B" w:rsidP="00FF0F6B">
            <w:pPr>
              <w:jc w:val="center"/>
              <w:rPr>
                <w:color w:val="000000"/>
                <w:sz w:val="16"/>
                <w:szCs w:val="16"/>
                <w:lang w:val="sr-Cyrl-RS"/>
              </w:rPr>
            </w:pPr>
            <w:r w:rsidRPr="00FF0F6B">
              <w:rPr>
                <w:color w:val="000000"/>
                <w:sz w:val="16"/>
                <w:szCs w:val="16"/>
              </w:rPr>
              <w:t>1</w:t>
            </w:r>
            <w:r w:rsidR="001A3C84">
              <w:rPr>
                <w:color w:val="000000"/>
                <w:sz w:val="16"/>
                <w:szCs w:val="16"/>
                <w:lang w:val="sr-Cyrl-RS"/>
              </w:rPr>
              <w:t>.</w:t>
            </w:r>
          </w:p>
        </w:tc>
        <w:tc>
          <w:tcPr>
            <w:tcW w:w="2338" w:type="dxa"/>
            <w:tcBorders>
              <w:top w:val="nil"/>
              <w:left w:val="nil"/>
              <w:bottom w:val="single" w:sz="4" w:space="0" w:color="auto"/>
              <w:right w:val="single" w:sz="4" w:space="0" w:color="auto"/>
            </w:tcBorders>
            <w:shd w:val="clear" w:color="000000" w:fill="FFFFFF"/>
            <w:vAlign w:val="center"/>
            <w:hideMark/>
          </w:tcPr>
          <w:p w14:paraId="13E888EF" w14:textId="2E3FC062" w:rsidR="00FF0F6B" w:rsidRPr="00FF0F6B" w:rsidRDefault="001A3C84" w:rsidP="00FF0F6B">
            <w:pPr>
              <w:rPr>
                <w:color w:val="000000"/>
                <w:sz w:val="16"/>
                <w:szCs w:val="16"/>
              </w:rPr>
            </w:pPr>
            <w:r>
              <w:rPr>
                <w:color w:val="000000"/>
                <w:sz w:val="16"/>
                <w:szCs w:val="16"/>
              </w:rPr>
              <w:t xml:space="preserve">Мала </w:t>
            </w:r>
            <w:r>
              <w:rPr>
                <w:color w:val="000000"/>
                <w:sz w:val="16"/>
                <w:szCs w:val="16"/>
                <w:lang w:val="sr-Cyrl-RS"/>
              </w:rPr>
              <w:t>С</w:t>
            </w:r>
            <w:r w:rsidR="00FF0F6B" w:rsidRPr="00FF0F6B">
              <w:rPr>
                <w:color w:val="000000"/>
                <w:sz w:val="16"/>
                <w:szCs w:val="16"/>
              </w:rPr>
              <w:t xml:space="preserve">околина </w:t>
            </w:r>
            <w:r w:rsidR="00C030E9">
              <w:rPr>
                <w:color w:val="000000"/>
                <w:sz w:val="16"/>
                <w:szCs w:val="16"/>
              </w:rPr>
              <w:t>–</w:t>
            </w:r>
            <w:r w:rsidR="00FF0F6B" w:rsidRPr="00FF0F6B">
              <w:rPr>
                <w:color w:val="000000"/>
                <w:sz w:val="16"/>
                <w:szCs w:val="16"/>
              </w:rPr>
              <w:t xml:space="preserve"> Суви до</w:t>
            </w:r>
          </w:p>
        </w:tc>
        <w:tc>
          <w:tcPr>
            <w:tcW w:w="501" w:type="dxa"/>
            <w:tcBorders>
              <w:top w:val="nil"/>
              <w:left w:val="nil"/>
              <w:bottom w:val="single" w:sz="4" w:space="0" w:color="auto"/>
              <w:right w:val="single" w:sz="4" w:space="0" w:color="auto"/>
            </w:tcBorders>
            <w:shd w:val="clear" w:color="000000" w:fill="FFFFFF"/>
            <w:vAlign w:val="center"/>
            <w:hideMark/>
          </w:tcPr>
          <w:p w14:paraId="5AD9EC73" w14:textId="77777777" w:rsidR="00FF0F6B" w:rsidRPr="00FF0F6B" w:rsidRDefault="00FF0F6B" w:rsidP="00FF0F6B">
            <w:pPr>
              <w:jc w:val="center"/>
              <w:rPr>
                <w:color w:val="000000"/>
                <w:sz w:val="16"/>
                <w:szCs w:val="16"/>
              </w:rPr>
            </w:pPr>
            <w:r w:rsidRPr="00FF0F6B">
              <w:rPr>
                <w:color w:val="000000"/>
                <w:sz w:val="16"/>
                <w:szCs w:val="16"/>
              </w:rPr>
              <w:t>5</w:t>
            </w:r>
          </w:p>
        </w:tc>
        <w:tc>
          <w:tcPr>
            <w:tcW w:w="709" w:type="dxa"/>
            <w:tcBorders>
              <w:top w:val="nil"/>
              <w:left w:val="nil"/>
              <w:bottom w:val="single" w:sz="4" w:space="0" w:color="auto"/>
              <w:right w:val="single" w:sz="4" w:space="0" w:color="auto"/>
            </w:tcBorders>
            <w:shd w:val="clear" w:color="000000" w:fill="FFFFFF"/>
            <w:vAlign w:val="center"/>
            <w:hideMark/>
          </w:tcPr>
          <w:p w14:paraId="7550D762" w14:textId="77777777" w:rsidR="00FF0F6B" w:rsidRPr="00FF0F6B" w:rsidRDefault="00FF0F6B" w:rsidP="00FF0F6B">
            <w:pPr>
              <w:jc w:val="center"/>
              <w:rPr>
                <w:color w:val="000000"/>
                <w:sz w:val="16"/>
                <w:szCs w:val="16"/>
              </w:rPr>
            </w:pPr>
            <w:r w:rsidRPr="00FF0F6B">
              <w:rPr>
                <w:color w:val="000000"/>
                <w:sz w:val="16"/>
                <w:szCs w:val="16"/>
              </w:rPr>
              <w:t>10</w:t>
            </w:r>
          </w:p>
        </w:tc>
        <w:tc>
          <w:tcPr>
            <w:tcW w:w="590" w:type="dxa"/>
            <w:tcBorders>
              <w:top w:val="nil"/>
              <w:left w:val="nil"/>
              <w:bottom w:val="single" w:sz="4" w:space="0" w:color="auto"/>
              <w:right w:val="single" w:sz="4" w:space="0" w:color="auto"/>
            </w:tcBorders>
            <w:shd w:val="clear" w:color="000000" w:fill="FFFFFF"/>
            <w:vAlign w:val="center"/>
            <w:hideMark/>
          </w:tcPr>
          <w:p w14:paraId="3963C21D" w14:textId="77777777" w:rsidR="00FF0F6B" w:rsidRPr="00FF0F6B" w:rsidRDefault="00FF0F6B" w:rsidP="00FF0F6B">
            <w:pPr>
              <w:jc w:val="center"/>
              <w:rPr>
                <w:color w:val="000000"/>
                <w:sz w:val="16"/>
                <w:szCs w:val="16"/>
              </w:rPr>
            </w:pPr>
            <w:r w:rsidRPr="00FF0F6B">
              <w:rPr>
                <w:color w:val="000000"/>
                <w:sz w:val="16"/>
                <w:szCs w:val="16"/>
              </w:rPr>
              <w:t>да</w:t>
            </w:r>
          </w:p>
        </w:tc>
        <w:tc>
          <w:tcPr>
            <w:tcW w:w="810" w:type="dxa"/>
            <w:tcBorders>
              <w:top w:val="nil"/>
              <w:left w:val="nil"/>
              <w:bottom w:val="single" w:sz="4" w:space="0" w:color="auto"/>
              <w:right w:val="single" w:sz="4" w:space="0" w:color="auto"/>
            </w:tcBorders>
            <w:shd w:val="clear" w:color="000000" w:fill="FFFFFF"/>
            <w:vAlign w:val="center"/>
            <w:hideMark/>
          </w:tcPr>
          <w:p w14:paraId="431AA196" w14:textId="77777777" w:rsidR="00FF0F6B" w:rsidRPr="00FF0F6B" w:rsidRDefault="00FF0F6B" w:rsidP="00FF0F6B">
            <w:pPr>
              <w:jc w:val="center"/>
              <w:rPr>
                <w:color w:val="000000"/>
                <w:sz w:val="16"/>
                <w:szCs w:val="16"/>
              </w:rPr>
            </w:pPr>
            <w:r w:rsidRPr="00FF0F6B">
              <w:rPr>
                <w:color w:val="000000"/>
                <w:sz w:val="16"/>
                <w:szCs w:val="16"/>
              </w:rPr>
              <w:t>туцаник</w:t>
            </w:r>
          </w:p>
        </w:tc>
        <w:tc>
          <w:tcPr>
            <w:tcW w:w="540" w:type="dxa"/>
            <w:tcBorders>
              <w:top w:val="nil"/>
              <w:left w:val="nil"/>
              <w:bottom w:val="single" w:sz="4" w:space="0" w:color="auto"/>
              <w:right w:val="single" w:sz="4" w:space="0" w:color="auto"/>
            </w:tcBorders>
            <w:shd w:val="clear" w:color="000000" w:fill="FFFFFF"/>
            <w:vAlign w:val="center"/>
            <w:hideMark/>
          </w:tcPr>
          <w:p w14:paraId="6FB5C32B" w14:textId="77777777" w:rsidR="00FF0F6B" w:rsidRPr="00FF0F6B" w:rsidRDefault="00FF0F6B" w:rsidP="00FF0F6B">
            <w:pPr>
              <w:jc w:val="center"/>
              <w:rPr>
                <w:color w:val="000000"/>
                <w:sz w:val="16"/>
                <w:szCs w:val="16"/>
              </w:rPr>
            </w:pPr>
            <w:r w:rsidRPr="00FF0F6B">
              <w:rPr>
                <w:color w:val="000000"/>
                <w:sz w:val="16"/>
                <w:szCs w:val="16"/>
              </w:rPr>
              <w:t>3.5</w:t>
            </w:r>
          </w:p>
        </w:tc>
        <w:tc>
          <w:tcPr>
            <w:tcW w:w="990" w:type="dxa"/>
            <w:tcBorders>
              <w:top w:val="nil"/>
              <w:left w:val="nil"/>
              <w:bottom w:val="single" w:sz="4" w:space="0" w:color="auto"/>
              <w:right w:val="single" w:sz="4" w:space="0" w:color="auto"/>
            </w:tcBorders>
            <w:shd w:val="clear" w:color="000000" w:fill="FFFFFF"/>
            <w:vAlign w:val="center"/>
            <w:hideMark/>
          </w:tcPr>
          <w:p w14:paraId="2B0D33FF" w14:textId="77777777" w:rsidR="00FF0F6B" w:rsidRPr="00FF0F6B" w:rsidRDefault="00FF0F6B" w:rsidP="00FF0F6B">
            <w:pPr>
              <w:jc w:val="center"/>
              <w:rPr>
                <w:color w:val="000000"/>
                <w:sz w:val="16"/>
                <w:szCs w:val="16"/>
              </w:rPr>
            </w:pPr>
            <w:r w:rsidRPr="00FF0F6B">
              <w:rPr>
                <w:color w:val="000000"/>
                <w:sz w:val="16"/>
                <w:szCs w:val="16"/>
              </w:rPr>
              <w:t>делимично оштећен</w:t>
            </w:r>
          </w:p>
        </w:tc>
        <w:tc>
          <w:tcPr>
            <w:tcW w:w="990" w:type="dxa"/>
            <w:tcBorders>
              <w:top w:val="nil"/>
              <w:left w:val="nil"/>
              <w:bottom w:val="single" w:sz="4" w:space="0" w:color="auto"/>
              <w:right w:val="single" w:sz="4" w:space="0" w:color="auto"/>
            </w:tcBorders>
            <w:shd w:val="clear" w:color="000000" w:fill="FFFFFF"/>
            <w:vAlign w:val="center"/>
            <w:hideMark/>
          </w:tcPr>
          <w:p w14:paraId="34907C5A" w14:textId="77777777" w:rsidR="00FF0F6B" w:rsidRPr="00FF0F6B" w:rsidRDefault="00FF0F6B" w:rsidP="00FF0F6B">
            <w:pPr>
              <w:jc w:val="center"/>
              <w:rPr>
                <w:color w:val="000000"/>
                <w:sz w:val="16"/>
                <w:szCs w:val="16"/>
              </w:rPr>
            </w:pPr>
            <w:r w:rsidRPr="00FF0F6B">
              <w:rPr>
                <w:color w:val="000000"/>
                <w:sz w:val="16"/>
                <w:szCs w:val="16"/>
              </w:rPr>
              <w:t>делимично оштећена</w:t>
            </w:r>
          </w:p>
        </w:tc>
        <w:tc>
          <w:tcPr>
            <w:tcW w:w="990" w:type="dxa"/>
            <w:tcBorders>
              <w:top w:val="nil"/>
              <w:left w:val="nil"/>
              <w:bottom w:val="single" w:sz="4" w:space="0" w:color="auto"/>
              <w:right w:val="single" w:sz="4" w:space="0" w:color="auto"/>
            </w:tcBorders>
            <w:shd w:val="clear" w:color="000000" w:fill="FFFFFF"/>
            <w:vAlign w:val="center"/>
            <w:hideMark/>
          </w:tcPr>
          <w:p w14:paraId="25FF63CF" w14:textId="77777777" w:rsidR="00FF0F6B" w:rsidRPr="00FF0F6B" w:rsidRDefault="00FF0F6B" w:rsidP="00FF0F6B">
            <w:pPr>
              <w:jc w:val="center"/>
              <w:rPr>
                <w:color w:val="000000"/>
                <w:sz w:val="16"/>
                <w:szCs w:val="16"/>
              </w:rPr>
            </w:pPr>
            <w:r w:rsidRPr="00FF0F6B">
              <w:rPr>
                <w:color w:val="000000"/>
                <w:sz w:val="16"/>
                <w:szCs w:val="16"/>
              </w:rPr>
              <w:t>делимично оштећене</w:t>
            </w:r>
          </w:p>
        </w:tc>
        <w:tc>
          <w:tcPr>
            <w:tcW w:w="810" w:type="dxa"/>
            <w:tcBorders>
              <w:top w:val="nil"/>
              <w:left w:val="nil"/>
              <w:bottom w:val="single" w:sz="4" w:space="0" w:color="auto"/>
              <w:right w:val="single" w:sz="4" w:space="0" w:color="auto"/>
            </w:tcBorders>
            <w:shd w:val="clear" w:color="000000" w:fill="FFFFFF"/>
            <w:vAlign w:val="center"/>
            <w:hideMark/>
          </w:tcPr>
          <w:p w14:paraId="51A4D13E" w14:textId="77777777" w:rsidR="00FF0F6B" w:rsidRPr="00FF0F6B" w:rsidRDefault="00FF0F6B" w:rsidP="00FF0F6B">
            <w:pPr>
              <w:jc w:val="center"/>
              <w:rPr>
                <w:color w:val="000000"/>
                <w:sz w:val="16"/>
                <w:szCs w:val="16"/>
              </w:rPr>
            </w:pPr>
            <w:r w:rsidRPr="00FF0F6B">
              <w:rPr>
                <w:color w:val="000000"/>
                <w:sz w:val="16"/>
                <w:szCs w:val="16"/>
              </w:rPr>
              <w:t>постоји- оштећен</w:t>
            </w:r>
          </w:p>
        </w:tc>
        <w:tc>
          <w:tcPr>
            <w:tcW w:w="810" w:type="dxa"/>
            <w:tcBorders>
              <w:top w:val="nil"/>
              <w:left w:val="nil"/>
              <w:bottom w:val="single" w:sz="4" w:space="0" w:color="auto"/>
              <w:right w:val="single" w:sz="8" w:space="0" w:color="auto"/>
            </w:tcBorders>
            <w:shd w:val="clear" w:color="000000" w:fill="FFFFFF"/>
            <w:noWrap/>
            <w:vAlign w:val="bottom"/>
            <w:hideMark/>
          </w:tcPr>
          <w:p w14:paraId="3AFC1795" w14:textId="77777777" w:rsidR="00FF0F6B" w:rsidRPr="00FF0F6B" w:rsidRDefault="00FF0F6B" w:rsidP="00FF0F6B">
            <w:pPr>
              <w:rPr>
                <w:rFonts w:ascii="Calibri" w:hAnsi="Calibri" w:cs="Calibri"/>
                <w:color w:val="000000"/>
              </w:rPr>
            </w:pPr>
            <w:r w:rsidRPr="00FF0F6B">
              <w:rPr>
                <w:rFonts w:ascii="Calibri" w:hAnsi="Calibri" w:cs="Calibri"/>
                <w:color w:val="000000"/>
              </w:rPr>
              <w:t> </w:t>
            </w:r>
          </w:p>
        </w:tc>
      </w:tr>
      <w:tr w:rsidR="00FF0F6B" w:rsidRPr="00FF0F6B" w14:paraId="69DF07E3" w14:textId="77777777" w:rsidTr="00A73C54">
        <w:trPr>
          <w:trHeight w:val="417"/>
          <w:jc w:val="center"/>
        </w:trPr>
        <w:tc>
          <w:tcPr>
            <w:tcW w:w="467" w:type="dxa"/>
            <w:tcBorders>
              <w:top w:val="nil"/>
              <w:left w:val="single" w:sz="8" w:space="0" w:color="auto"/>
              <w:bottom w:val="single" w:sz="4" w:space="0" w:color="auto"/>
              <w:right w:val="single" w:sz="4" w:space="0" w:color="auto"/>
            </w:tcBorders>
            <w:vAlign w:val="center"/>
            <w:hideMark/>
          </w:tcPr>
          <w:p w14:paraId="44C72CD2" w14:textId="05B61583" w:rsidR="00FF0F6B" w:rsidRPr="001A3C84" w:rsidRDefault="00FF0F6B" w:rsidP="00FF0F6B">
            <w:pPr>
              <w:jc w:val="center"/>
              <w:rPr>
                <w:color w:val="000000"/>
                <w:sz w:val="16"/>
                <w:szCs w:val="16"/>
                <w:lang w:val="sr-Cyrl-RS"/>
              </w:rPr>
            </w:pPr>
            <w:r w:rsidRPr="00FF0F6B">
              <w:rPr>
                <w:color w:val="000000"/>
                <w:sz w:val="16"/>
                <w:szCs w:val="16"/>
              </w:rPr>
              <w:t>2</w:t>
            </w:r>
            <w:r w:rsidR="001A3C84">
              <w:rPr>
                <w:color w:val="000000"/>
                <w:sz w:val="16"/>
                <w:szCs w:val="16"/>
                <w:lang w:val="sr-Cyrl-RS"/>
              </w:rPr>
              <w:t>.</w:t>
            </w:r>
          </w:p>
        </w:tc>
        <w:tc>
          <w:tcPr>
            <w:tcW w:w="2338" w:type="dxa"/>
            <w:tcBorders>
              <w:top w:val="nil"/>
              <w:left w:val="nil"/>
              <w:bottom w:val="single" w:sz="4" w:space="0" w:color="auto"/>
              <w:right w:val="single" w:sz="4" w:space="0" w:color="auto"/>
            </w:tcBorders>
            <w:vAlign w:val="center"/>
            <w:hideMark/>
          </w:tcPr>
          <w:p w14:paraId="280F3B3F" w14:textId="2B1A0789" w:rsidR="00FF0F6B" w:rsidRPr="00FF0F6B" w:rsidRDefault="00FF0F6B" w:rsidP="00FF0F6B">
            <w:pPr>
              <w:rPr>
                <w:color w:val="000000"/>
                <w:sz w:val="16"/>
                <w:szCs w:val="16"/>
              </w:rPr>
            </w:pPr>
            <w:r w:rsidRPr="00FF0F6B">
              <w:rPr>
                <w:color w:val="000000"/>
                <w:sz w:val="16"/>
                <w:szCs w:val="16"/>
              </w:rPr>
              <w:t xml:space="preserve">Крајска </w:t>
            </w:r>
            <w:r w:rsidR="00C030E9">
              <w:rPr>
                <w:color w:val="000000"/>
                <w:sz w:val="16"/>
                <w:szCs w:val="16"/>
              </w:rPr>
              <w:t>–</w:t>
            </w:r>
            <w:r w:rsidRPr="00FF0F6B">
              <w:rPr>
                <w:color w:val="000000"/>
                <w:sz w:val="16"/>
                <w:szCs w:val="16"/>
              </w:rPr>
              <w:t xml:space="preserve"> Пролом </w:t>
            </w:r>
          </w:p>
        </w:tc>
        <w:tc>
          <w:tcPr>
            <w:tcW w:w="501" w:type="dxa"/>
            <w:tcBorders>
              <w:top w:val="nil"/>
              <w:left w:val="nil"/>
              <w:bottom w:val="single" w:sz="4" w:space="0" w:color="auto"/>
              <w:right w:val="single" w:sz="4" w:space="0" w:color="auto"/>
            </w:tcBorders>
            <w:vAlign w:val="center"/>
            <w:hideMark/>
          </w:tcPr>
          <w:p w14:paraId="6B60BA3F" w14:textId="77777777" w:rsidR="00FF0F6B" w:rsidRPr="00FF0F6B" w:rsidRDefault="00FF0F6B" w:rsidP="00FF0F6B">
            <w:pPr>
              <w:jc w:val="center"/>
              <w:rPr>
                <w:color w:val="000000"/>
                <w:sz w:val="16"/>
                <w:szCs w:val="16"/>
              </w:rPr>
            </w:pPr>
            <w:r w:rsidRPr="00FF0F6B">
              <w:rPr>
                <w:color w:val="000000"/>
                <w:sz w:val="16"/>
                <w:szCs w:val="16"/>
              </w:rPr>
              <w:t>5</w:t>
            </w:r>
          </w:p>
        </w:tc>
        <w:tc>
          <w:tcPr>
            <w:tcW w:w="709" w:type="dxa"/>
            <w:tcBorders>
              <w:top w:val="nil"/>
              <w:left w:val="nil"/>
              <w:bottom w:val="single" w:sz="4" w:space="0" w:color="auto"/>
              <w:right w:val="single" w:sz="4" w:space="0" w:color="auto"/>
            </w:tcBorders>
            <w:vAlign w:val="center"/>
            <w:hideMark/>
          </w:tcPr>
          <w:p w14:paraId="78D60555" w14:textId="77777777" w:rsidR="00FF0F6B" w:rsidRPr="00FF0F6B" w:rsidRDefault="00FF0F6B" w:rsidP="00FF0F6B">
            <w:pPr>
              <w:jc w:val="center"/>
              <w:rPr>
                <w:color w:val="000000"/>
                <w:sz w:val="16"/>
                <w:szCs w:val="16"/>
              </w:rPr>
            </w:pPr>
            <w:r w:rsidRPr="00FF0F6B">
              <w:rPr>
                <w:color w:val="000000"/>
                <w:sz w:val="16"/>
                <w:szCs w:val="16"/>
              </w:rPr>
              <w:t>10</w:t>
            </w:r>
          </w:p>
        </w:tc>
        <w:tc>
          <w:tcPr>
            <w:tcW w:w="590" w:type="dxa"/>
            <w:tcBorders>
              <w:top w:val="nil"/>
              <w:left w:val="nil"/>
              <w:bottom w:val="single" w:sz="4" w:space="0" w:color="auto"/>
              <w:right w:val="single" w:sz="4" w:space="0" w:color="auto"/>
            </w:tcBorders>
            <w:vAlign w:val="center"/>
            <w:hideMark/>
          </w:tcPr>
          <w:p w14:paraId="45979739" w14:textId="77777777" w:rsidR="00FF0F6B" w:rsidRPr="00FF0F6B" w:rsidRDefault="00FF0F6B" w:rsidP="00FF0F6B">
            <w:pPr>
              <w:jc w:val="center"/>
              <w:rPr>
                <w:color w:val="000000"/>
                <w:sz w:val="16"/>
                <w:szCs w:val="16"/>
              </w:rPr>
            </w:pPr>
            <w:r w:rsidRPr="00FF0F6B">
              <w:rPr>
                <w:color w:val="000000"/>
                <w:sz w:val="16"/>
                <w:szCs w:val="16"/>
              </w:rPr>
              <w:t>да</w:t>
            </w:r>
          </w:p>
        </w:tc>
        <w:tc>
          <w:tcPr>
            <w:tcW w:w="810" w:type="dxa"/>
            <w:tcBorders>
              <w:top w:val="nil"/>
              <w:left w:val="nil"/>
              <w:bottom w:val="single" w:sz="4" w:space="0" w:color="auto"/>
              <w:right w:val="single" w:sz="4" w:space="0" w:color="auto"/>
            </w:tcBorders>
            <w:vAlign w:val="center"/>
            <w:hideMark/>
          </w:tcPr>
          <w:p w14:paraId="63913D99" w14:textId="77777777" w:rsidR="00FF0F6B" w:rsidRPr="00FF0F6B" w:rsidRDefault="00FF0F6B" w:rsidP="00FF0F6B">
            <w:pPr>
              <w:jc w:val="center"/>
              <w:rPr>
                <w:color w:val="000000"/>
                <w:sz w:val="16"/>
                <w:szCs w:val="16"/>
              </w:rPr>
            </w:pPr>
            <w:r w:rsidRPr="00FF0F6B">
              <w:rPr>
                <w:color w:val="000000"/>
                <w:sz w:val="16"/>
                <w:szCs w:val="16"/>
              </w:rPr>
              <w:t>туцаник</w:t>
            </w:r>
          </w:p>
        </w:tc>
        <w:tc>
          <w:tcPr>
            <w:tcW w:w="540" w:type="dxa"/>
            <w:tcBorders>
              <w:top w:val="nil"/>
              <w:left w:val="nil"/>
              <w:bottom w:val="single" w:sz="4" w:space="0" w:color="auto"/>
              <w:right w:val="single" w:sz="4" w:space="0" w:color="auto"/>
            </w:tcBorders>
            <w:vAlign w:val="center"/>
            <w:hideMark/>
          </w:tcPr>
          <w:p w14:paraId="55F4F2E5" w14:textId="77777777" w:rsidR="00FF0F6B" w:rsidRPr="00FF0F6B" w:rsidRDefault="00FF0F6B" w:rsidP="00FF0F6B">
            <w:pPr>
              <w:jc w:val="center"/>
              <w:rPr>
                <w:color w:val="000000"/>
                <w:sz w:val="16"/>
                <w:szCs w:val="16"/>
              </w:rPr>
            </w:pPr>
            <w:r w:rsidRPr="00FF0F6B">
              <w:rPr>
                <w:color w:val="000000"/>
                <w:sz w:val="16"/>
                <w:szCs w:val="16"/>
              </w:rPr>
              <w:t>3.5</w:t>
            </w:r>
          </w:p>
        </w:tc>
        <w:tc>
          <w:tcPr>
            <w:tcW w:w="990" w:type="dxa"/>
            <w:tcBorders>
              <w:top w:val="nil"/>
              <w:left w:val="nil"/>
              <w:bottom w:val="single" w:sz="4" w:space="0" w:color="auto"/>
              <w:right w:val="single" w:sz="4" w:space="0" w:color="auto"/>
            </w:tcBorders>
            <w:vAlign w:val="center"/>
            <w:hideMark/>
          </w:tcPr>
          <w:p w14:paraId="31170CA4" w14:textId="77777777" w:rsidR="00FF0F6B" w:rsidRPr="00FF0F6B" w:rsidRDefault="00FF0F6B" w:rsidP="00FF0F6B">
            <w:pPr>
              <w:jc w:val="center"/>
              <w:rPr>
                <w:color w:val="000000"/>
                <w:sz w:val="16"/>
                <w:szCs w:val="16"/>
              </w:rPr>
            </w:pPr>
            <w:r w:rsidRPr="00FF0F6B">
              <w:rPr>
                <w:color w:val="000000"/>
                <w:sz w:val="16"/>
                <w:szCs w:val="16"/>
              </w:rPr>
              <w:t>делимично оштећен</w:t>
            </w:r>
          </w:p>
        </w:tc>
        <w:tc>
          <w:tcPr>
            <w:tcW w:w="990" w:type="dxa"/>
            <w:tcBorders>
              <w:top w:val="nil"/>
              <w:left w:val="nil"/>
              <w:bottom w:val="single" w:sz="4" w:space="0" w:color="auto"/>
              <w:right w:val="single" w:sz="4" w:space="0" w:color="auto"/>
            </w:tcBorders>
            <w:vAlign w:val="center"/>
            <w:hideMark/>
          </w:tcPr>
          <w:p w14:paraId="5C4CB410" w14:textId="77777777" w:rsidR="00FF0F6B" w:rsidRPr="00FF0F6B" w:rsidRDefault="00FF0F6B" w:rsidP="00FF0F6B">
            <w:pPr>
              <w:jc w:val="center"/>
              <w:rPr>
                <w:color w:val="000000"/>
                <w:sz w:val="16"/>
                <w:szCs w:val="16"/>
              </w:rPr>
            </w:pPr>
            <w:r w:rsidRPr="00FF0F6B">
              <w:rPr>
                <w:color w:val="000000"/>
                <w:sz w:val="16"/>
                <w:szCs w:val="16"/>
              </w:rPr>
              <w:t>делимично оштећена</w:t>
            </w:r>
          </w:p>
        </w:tc>
        <w:tc>
          <w:tcPr>
            <w:tcW w:w="990" w:type="dxa"/>
            <w:tcBorders>
              <w:top w:val="nil"/>
              <w:left w:val="nil"/>
              <w:bottom w:val="single" w:sz="4" w:space="0" w:color="auto"/>
              <w:right w:val="single" w:sz="4" w:space="0" w:color="auto"/>
            </w:tcBorders>
            <w:vAlign w:val="center"/>
            <w:hideMark/>
          </w:tcPr>
          <w:p w14:paraId="05A4A468" w14:textId="77777777" w:rsidR="00FF0F6B" w:rsidRPr="00FF0F6B" w:rsidRDefault="00FF0F6B" w:rsidP="00FF0F6B">
            <w:pPr>
              <w:jc w:val="center"/>
              <w:rPr>
                <w:color w:val="000000"/>
                <w:sz w:val="16"/>
                <w:szCs w:val="16"/>
              </w:rPr>
            </w:pPr>
            <w:r w:rsidRPr="00FF0F6B">
              <w:rPr>
                <w:color w:val="000000"/>
                <w:sz w:val="16"/>
                <w:szCs w:val="16"/>
              </w:rPr>
              <w:t>делимично оштећене</w:t>
            </w:r>
          </w:p>
        </w:tc>
        <w:tc>
          <w:tcPr>
            <w:tcW w:w="810" w:type="dxa"/>
            <w:tcBorders>
              <w:top w:val="nil"/>
              <w:left w:val="nil"/>
              <w:bottom w:val="single" w:sz="4" w:space="0" w:color="auto"/>
              <w:right w:val="single" w:sz="4" w:space="0" w:color="auto"/>
            </w:tcBorders>
            <w:vAlign w:val="center"/>
            <w:hideMark/>
          </w:tcPr>
          <w:p w14:paraId="1843CE0D" w14:textId="77777777" w:rsidR="00FF0F6B" w:rsidRPr="00FF0F6B" w:rsidRDefault="00FF0F6B" w:rsidP="00FF0F6B">
            <w:pPr>
              <w:jc w:val="center"/>
              <w:rPr>
                <w:color w:val="000000"/>
                <w:sz w:val="16"/>
                <w:szCs w:val="16"/>
              </w:rPr>
            </w:pPr>
            <w:r w:rsidRPr="00FF0F6B">
              <w:rPr>
                <w:color w:val="000000"/>
                <w:sz w:val="16"/>
                <w:szCs w:val="16"/>
              </w:rPr>
              <w:t>постоји- оштећен</w:t>
            </w:r>
          </w:p>
        </w:tc>
        <w:tc>
          <w:tcPr>
            <w:tcW w:w="810" w:type="dxa"/>
            <w:tcBorders>
              <w:top w:val="nil"/>
              <w:left w:val="nil"/>
              <w:bottom w:val="single" w:sz="4" w:space="0" w:color="auto"/>
              <w:right w:val="single" w:sz="8" w:space="0" w:color="auto"/>
            </w:tcBorders>
            <w:noWrap/>
            <w:vAlign w:val="bottom"/>
            <w:hideMark/>
          </w:tcPr>
          <w:p w14:paraId="7C4478E6" w14:textId="77777777" w:rsidR="00FF0F6B" w:rsidRPr="00FF0F6B" w:rsidRDefault="00FF0F6B" w:rsidP="00FF0F6B">
            <w:pPr>
              <w:rPr>
                <w:rFonts w:ascii="Calibri" w:hAnsi="Calibri" w:cs="Calibri"/>
                <w:color w:val="000000"/>
              </w:rPr>
            </w:pPr>
            <w:r w:rsidRPr="00FF0F6B">
              <w:rPr>
                <w:rFonts w:ascii="Calibri" w:hAnsi="Calibri" w:cs="Calibri"/>
                <w:color w:val="000000"/>
              </w:rPr>
              <w:t> </w:t>
            </w:r>
          </w:p>
        </w:tc>
      </w:tr>
      <w:tr w:rsidR="00FF0F6B" w:rsidRPr="00FF0F6B" w14:paraId="51BE8F80" w14:textId="77777777" w:rsidTr="00A73C54">
        <w:trPr>
          <w:trHeight w:val="417"/>
          <w:jc w:val="center"/>
        </w:trPr>
        <w:tc>
          <w:tcPr>
            <w:tcW w:w="467" w:type="dxa"/>
            <w:tcBorders>
              <w:top w:val="nil"/>
              <w:left w:val="single" w:sz="8" w:space="0" w:color="auto"/>
              <w:bottom w:val="single" w:sz="4" w:space="0" w:color="auto"/>
              <w:right w:val="single" w:sz="4" w:space="0" w:color="auto"/>
            </w:tcBorders>
            <w:vAlign w:val="center"/>
            <w:hideMark/>
          </w:tcPr>
          <w:p w14:paraId="2C3E84E1" w14:textId="3564008E" w:rsidR="00FF0F6B" w:rsidRPr="001A3C84" w:rsidRDefault="00FF0F6B" w:rsidP="00FF0F6B">
            <w:pPr>
              <w:jc w:val="center"/>
              <w:rPr>
                <w:color w:val="000000"/>
                <w:sz w:val="16"/>
                <w:szCs w:val="16"/>
                <w:lang w:val="sr-Cyrl-RS"/>
              </w:rPr>
            </w:pPr>
            <w:r w:rsidRPr="00FF0F6B">
              <w:rPr>
                <w:color w:val="000000"/>
                <w:sz w:val="16"/>
                <w:szCs w:val="16"/>
              </w:rPr>
              <w:t>3</w:t>
            </w:r>
            <w:r w:rsidR="001A3C84">
              <w:rPr>
                <w:color w:val="000000"/>
                <w:sz w:val="16"/>
                <w:szCs w:val="16"/>
                <w:lang w:val="sr-Cyrl-RS"/>
              </w:rPr>
              <w:t>.</w:t>
            </w:r>
          </w:p>
        </w:tc>
        <w:tc>
          <w:tcPr>
            <w:tcW w:w="2338" w:type="dxa"/>
            <w:tcBorders>
              <w:top w:val="nil"/>
              <w:left w:val="nil"/>
              <w:bottom w:val="single" w:sz="4" w:space="0" w:color="auto"/>
              <w:right w:val="single" w:sz="4" w:space="0" w:color="auto"/>
            </w:tcBorders>
            <w:vAlign w:val="center"/>
            <w:hideMark/>
          </w:tcPr>
          <w:p w14:paraId="757C776A" w14:textId="2F598FF8" w:rsidR="00FF0F6B" w:rsidRPr="00FF0F6B" w:rsidRDefault="00FF0F6B" w:rsidP="00FF0F6B">
            <w:pPr>
              <w:rPr>
                <w:color w:val="000000"/>
                <w:sz w:val="16"/>
                <w:szCs w:val="16"/>
              </w:rPr>
            </w:pPr>
            <w:r w:rsidRPr="00FF0F6B">
              <w:rPr>
                <w:color w:val="000000"/>
                <w:sz w:val="16"/>
                <w:szCs w:val="16"/>
              </w:rPr>
              <w:t xml:space="preserve">Проломски поток </w:t>
            </w:r>
            <w:r w:rsidR="00C030E9">
              <w:rPr>
                <w:color w:val="000000"/>
                <w:sz w:val="16"/>
                <w:szCs w:val="16"/>
              </w:rPr>
              <w:t>–</w:t>
            </w:r>
            <w:r w:rsidRPr="00FF0F6B">
              <w:rPr>
                <w:color w:val="000000"/>
                <w:sz w:val="16"/>
                <w:szCs w:val="16"/>
              </w:rPr>
              <w:t xml:space="preserve"> Змајевачки поток</w:t>
            </w:r>
          </w:p>
        </w:tc>
        <w:tc>
          <w:tcPr>
            <w:tcW w:w="501" w:type="dxa"/>
            <w:tcBorders>
              <w:top w:val="nil"/>
              <w:left w:val="nil"/>
              <w:bottom w:val="single" w:sz="4" w:space="0" w:color="auto"/>
              <w:right w:val="single" w:sz="4" w:space="0" w:color="auto"/>
            </w:tcBorders>
            <w:vAlign w:val="center"/>
            <w:hideMark/>
          </w:tcPr>
          <w:p w14:paraId="42FE08E1" w14:textId="77777777" w:rsidR="00FF0F6B" w:rsidRPr="00FF0F6B" w:rsidRDefault="00FF0F6B" w:rsidP="00FF0F6B">
            <w:pPr>
              <w:jc w:val="center"/>
              <w:rPr>
                <w:color w:val="000000"/>
                <w:sz w:val="16"/>
                <w:szCs w:val="16"/>
              </w:rPr>
            </w:pPr>
            <w:r w:rsidRPr="00FF0F6B">
              <w:rPr>
                <w:color w:val="000000"/>
                <w:sz w:val="16"/>
                <w:szCs w:val="16"/>
              </w:rPr>
              <w:t>5</w:t>
            </w:r>
          </w:p>
        </w:tc>
        <w:tc>
          <w:tcPr>
            <w:tcW w:w="709" w:type="dxa"/>
            <w:tcBorders>
              <w:top w:val="nil"/>
              <w:left w:val="nil"/>
              <w:bottom w:val="single" w:sz="4" w:space="0" w:color="auto"/>
              <w:right w:val="single" w:sz="4" w:space="0" w:color="auto"/>
            </w:tcBorders>
            <w:vAlign w:val="center"/>
            <w:hideMark/>
          </w:tcPr>
          <w:p w14:paraId="26A784D2" w14:textId="77777777" w:rsidR="00FF0F6B" w:rsidRPr="00FF0F6B" w:rsidRDefault="00FF0F6B" w:rsidP="00FF0F6B">
            <w:pPr>
              <w:jc w:val="center"/>
              <w:rPr>
                <w:color w:val="000000"/>
                <w:sz w:val="16"/>
                <w:szCs w:val="16"/>
              </w:rPr>
            </w:pPr>
            <w:r w:rsidRPr="00FF0F6B">
              <w:rPr>
                <w:color w:val="000000"/>
                <w:sz w:val="16"/>
                <w:szCs w:val="16"/>
              </w:rPr>
              <w:t>10</w:t>
            </w:r>
          </w:p>
        </w:tc>
        <w:tc>
          <w:tcPr>
            <w:tcW w:w="590" w:type="dxa"/>
            <w:tcBorders>
              <w:top w:val="nil"/>
              <w:left w:val="nil"/>
              <w:bottom w:val="single" w:sz="4" w:space="0" w:color="auto"/>
              <w:right w:val="single" w:sz="4" w:space="0" w:color="auto"/>
            </w:tcBorders>
            <w:vAlign w:val="center"/>
            <w:hideMark/>
          </w:tcPr>
          <w:p w14:paraId="039F210B" w14:textId="77777777" w:rsidR="00FF0F6B" w:rsidRPr="00FF0F6B" w:rsidRDefault="00FF0F6B" w:rsidP="00FF0F6B">
            <w:pPr>
              <w:jc w:val="center"/>
              <w:rPr>
                <w:color w:val="000000"/>
                <w:sz w:val="16"/>
                <w:szCs w:val="16"/>
              </w:rPr>
            </w:pPr>
            <w:r w:rsidRPr="00FF0F6B">
              <w:rPr>
                <w:color w:val="000000"/>
                <w:sz w:val="16"/>
                <w:szCs w:val="16"/>
              </w:rPr>
              <w:t>да</w:t>
            </w:r>
          </w:p>
        </w:tc>
        <w:tc>
          <w:tcPr>
            <w:tcW w:w="810" w:type="dxa"/>
            <w:tcBorders>
              <w:top w:val="nil"/>
              <w:left w:val="nil"/>
              <w:bottom w:val="single" w:sz="4" w:space="0" w:color="auto"/>
              <w:right w:val="single" w:sz="4" w:space="0" w:color="auto"/>
            </w:tcBorders>
            <w:vAlign w:val="center"/>
            <w:hideMark/>
          </w:tcPr>
          <w:p w14:paraId="0AC351AE" w14:textId="77777777" w:rsidR="00FF0F6B" w:rsidRPr="00FF0F6B" w:rsidRDefault="00FF0F6B" w:rsidP="00FF0F6B">
            <w:pPr>
              <w:jc w:val="center"/>
              <w:rPr>
                <w:color w:val="000000"/>
                <w:sz w:val="16"/>
                <w:szCs w:val="16"/>
              </w:rPr>
            </w:pPr>
            <w:r w:rsidRPr="00FF0F6B">
              <w:rPr>
                <w:color w:val="000000"/>
                <w:sz w:val="16"/>
                <w:szCs w:val="16"/>
              </w:rPr>
              <w:t>туцаник</w:t>
            </w:r>
          </w:p>
        </w:tc>
        <w:tc>
          <w:tcPr>
            <w:tcW w:w="540" w:type="dxa"/>
            <w:tcBorders>
              <w:top w:val="nil"/>
              <w:left w:val="nil"/>
              <w:bottom w:val="single" w:sz="4" w:space="0" w:color="auto"/>
              <w:right w:val="single" w:sz="4" w:space="0" w:color="auto"/>
            </w:tcBorders>
            <w:vAlign w:val="center"/>
            <w:hideMark/>
          </w:tcPr>
          <w:p w14:paraId="022139E9" w14:textId="77777777" w:rsidR="00FF0F6B" w:rsidRPr="00FF0F6B" w:rsidRDefault="00FF0F6B" w:rsidP="00FF0F6B">
            <w:pPr>
              <w:jc w:val="center"/>
              <w:rPr>
                <w:color w:val="000000"/>
                <w:sz w:val="16"/>
                <w:szCs w:val="16"/>
              </w:rPr>
            </w:pPr>
            <w:r w:rsidRPr="00FF0F6B">
              <w:rPr>
                <w:color w:val="000000"/>
                <w:sz w:val="16"/>
                <w:szCs w:val="16"/>
              </w:rPr>
              <w:t>3.5</w:t>
            </w:r>
          </w:p>
        </w:tc>
        <w:tc>
          <w:tcPr>
            <w:tcW w:w="990" w:type="dxa"/>
            <w:tcBorders>
              <w:top w:val="nil"/>
              <w:left w:val="nil"/>
              <w:bottom w:val="single" w:sz="4" w:space="0" w:color="auto"/>
              <w:right w:val="single" w:sz="4" w:space="0" w:color="auto"/>
            </w:tcBorders>
            <w:vAlign w:val="center"/>
            <w:hideMark/>
          </w:tcPr>
          <w:p w14:paraId="4FB74DE0" w14:textId="77777777" w:rsidR="00FF0F6B" w:rsidRPr="00FF0F6B" w:rsidRDefault="00FF0F6B" w:rsidP="00FF0F6B">
            <w:pPr>
              <w:jc w:val="center"/>
              <w:rPr>
                <w:color w:val="000000"/>
                <w:sz w:val="16"/>
                <w:szCs w:val="16"/>
              </w:rPr>
            </w:pPr>
            <w:r w:rsidRPr="00FF0F6B">
              <w:rPr>
                <w:color w:val="000000"/>
                <w:sz w:val="16"/>
                <w:szCs w:val="16"/>
              </w:rPr>
              <w:t>делимично оштећен</w:t>
            </w:r>
          </w:p>
        </w:tc>
        <w:tc>
          <w:tcPr>
            <w:tcW w:w="990" w:type="dxa"/>
            <w:tcBorders>
              <w:top w:val="nil"/>
              <w:left w:val="nil"/>
              <w:bottom w:val="single" w:sz="4" w:space="0" w:color="auto"/>
              <w:right w:val="single" w:sz="4" w:space="0" w:color="auto"/>
            </w:tcBorders>
            <w:vAlign w:val="center"/>
            <w:hideMark/>
          </w:tcPr>
          <w:p w14:paraId="463366FD" w14:textId="77777777" w:rsidR="00FF0F6B" w:rsidRPr="00FF0F6B" w:rsidRDefault="00FF0F6B" w:rsidP="00FF0F6B">
            <w:pPr>
              <w:jc w:val="center"/>
              <w:rPr>
                <w:color w:val="000000"/>
                <w:sz w:val="16"/>
                <w:szCs w:val="16"/>
              </w:rPr>
            </w:pPr>
            <w:r w:rsidRPr="00FF0F6B">
              <w:rPr>
                <w:color w:val="000000"/>
                <w:sz w:val="16"/>
                <w:szCs w:val="16"/>
              </w:rPr>
              <w:t>делимично оштећена</w:t>
            </w:r>
          </w:p>
        </w:tc>
        <w:tc>
          <w:tcPr>
            <w:tcW w:w="990" w:type="dxa"/>
            <w:tcBorders>
              <w:top w:val="nil"/>
              <w:left w:val="nil"/>
              <w:bottom w:val="single" w:sz="4" w:space="0" w:color="auto"/>
              <w:right w:val="single" w:sz="4" w:space="0" w:color="auto"/>
            </w:tcBorders>
            <w:vAlign w:val="center"/>
            <w:hideMark/>
          </w:tcPr>
          <w:p w14:paraId="3D02D5DF" w14:textId="77777777" w:rsidR="00FF0F6B" w:rsidRPr="00FF0F6B" w:rsidRDefault="00FF0F6B" w:rsidP="00FF0F6B">
            <w:pPr>
              <w:jc w:val="center"/>
              <w:rPr>
                <w:color w:val="000000"/>
                <w:sz w:val="16"/>
                <w:szCs w:val="16"/>
              </w:rPr>
            </w:pPr>
            <w:r w:rsidRPr="00FF0F6B">
              <w:rPr>
                <w:color w:val="000000"/>
                <w:sz w:val="16"/>
                <w:szCs w:val="16"/>
              </w:rPr>
              <w:t>делимично оштећене</w:t>
            </w:r>
          </w:p>
        </w:tc>
        <w:tc>
          <w:tcPr>
            <w:tcW w:w="810" w:type="dxa"/>
            <w:tcBorders>
              <w:top w:val="nil"/>
              <w:left w:val="nil"/>
              <w:bottom w:val="single" w:sz="4" w:space="0" w:color="auto"/>
              <w:right w:val="single" w:sz="4" w:space="0" w:color="auto"/>
            </w:tcBorders>
            <w:vAlign w:val="center"/>
            <w:hideMark/>
          </w:tcPr>
          <w:p w14:paraId="30D39D4F" w14:textId="77777777" w:rsidR="00FF0F6B" w:rsidRPr="00FF0F6B" w:rsidRDefault="00FF0F6B" w:rsidP="00FF0F6B">
            <w:pPr>
              <w:jc w:val="center"/>
              <w:rPr>
                <w:color w:val="000000"/>
                <w:sz w:val="16"/>
                <w:szCs w:val="16"/>
              </w:rPr>
            </w:pPr>
            <w:r w:rsidRPr="00FF0F6B">
              <w:rPr>
                <w:color w:val="000000"/>
                <w:sz w:val="16"/>
                <w:szCs w:val="16"/>
              </w:rPr>
              <w:t>постоји- оштећен</w:t>
            </w:r>
          </w:p>
        </w:tc>
        <w:tc>
          <w:tcPr>
            <w:tcW w:w="810" w:type="dxa"/>
            <w:tcBorders>
              <w:top w:val="nil"/>
              <w:left w:val="nil"/>
              <w:bottom w:val="single" w:sz="4" w:space="0" w:color="auto"/>
              <w:right w:val="single" w:sz="8" w:space="0" w:color="auto"/>
            </w:tcBorders>
            <w:noWrap/>
            <w:vAlign w:val="bottom"/>
            <w:hideMark/>
          </w:tcPr>
          <w:p w14:paraId="4146BC9C" w14:textId="77777777" w:rsidR="00FF0F6B" w:rsidRPr="00FF0F6B" w:rsidRDefault="00FF0F6B" w:rsidP="00FF0F6B">
            <w:pPr>
              <w:rPr>
                <w:rFonts w:ascii="Calibri" w:hAnsi="Calibri" w:cs="Calibri"/>
                <w:color w:val="000000"/>
              </w:rPr>
            </w:pPr>
            <w:r w:rsidRPr="00FF0F6B">
              <w:rPr>
                <w:rFonts w:ascii="Calibri" w:hAnsi="Calibri" w:cs="Calibri"/>
                <w:color w:val="000000"/>
              </w:rPr>
              <w:t> </w:t>
            </w:r>
          </w:p>
        </w:tc>
      </w:tr>
      <w:tr w:rsidR="00FF0F6B" w:rsidRPr="00FF0F6B" w14:paraId="327B7016" w14:textId="77777777" w:rsidTr="00A73C54">
        <w:trPr>
          <w:trHeight w:val="417"/>
          <w:jc w:val="center"/>
        </w:trPr>
        <w:tc>
          <w:tcPr>
            <w:tcW w:w="467" w:type="dxa"/>
            <w:tcBorders>
              <w:top w:val="nil"/>
              <w:left w:val="single" w:sz="8" w:space="0" w:color="auto"/>
              <w:bottom w:val="single" w:sz="4" w:space="0" w:color="auto"/>
              <w:right w:val="single" w:sz="4" w:space="0" w:color="auto"/>
            </w:tcBorders>
            <w:vAlign w:val="center"/>
            <w:hideMark/>
          </w:tcPr>
          <w:p w14:paraId="169411BF" w14:textId="587629BE" w:rsidR="00FF0F6B" w:rsidRPr="001A3C84" w:rsidRDefault="00FF0F6B" w:rsidP="00FF0F6B">
            <w:pPr>
              <w:jc w:val="center"/>
              <w:rPr>
                <w:color w:val="000000"/>
                <w:sz w:val="16"/>
                <w:szCs w:val="16"/>
                <w:lang w:val="sr-Cyrl-RS"/>
              </w:rPr>
            </w:pPr>
            <w:r w:rsidRPr="00FF0F6B">
              <w:rPr>
                <w:color w:val="000000"/>
                <w:sz w:val="16"/>
                <w:szCs w:val="16"/>
              </w:rPr>
              <w:t>4</w:t>
            </w:r>
            <w:r w:rsidR="001A3C84">
              <w:rPr>
                <w:color w:val="000000"/>
                <w:sz w:val="16"/>
                <w:szCs w:val="16"/>
                <w:lang w:val="sr-Cyrl-RS"/>
              </w:rPr>
              <w:t>.</w:t>
            </w:r>
          </w:p>
        </w:tc>
        <w:tc>
          <w:tcPr>
            <w:tcW w:w="2338" w:type="dxa"/>
            <w:tcBorders>
              <w:top w:val="nil"/>
              <w:left w:val="nil"/>
              <w:bottom w:val="single" w:sz="4" w:space="0" w:color="auto"/>
              <w:right w:val="single" w:sz="4" w:space="0" w:color="auto"/>
            </w:tcBorders>
            <w:vAlign w:val="center"/>
            <w:hideMark/>
          </w:tcPr>
          <w:p w14:paraId="4979839C" w14:textId="653945ED" w:rsidR="00FF0F6B" w:rsidRPr="00FF0F6B" w:rsidRDefault="00FF0F6B" w:rsidP="00FF0F6B">
            <w:pPr>
              <w:rPr>
                <w:color w:val="000000"/>
                <w:sz w:val="16"/>
                <w:szCs w:val="16"/>
              </w:rPr>
            </w:pPr>
            <w:r w:rsidRPr="00FF0F6B">
              <w:rPr>
                <w:color w:val="000000"/>
                <w:sz w:val="16"/>
                <w:szCs w:val="16"/>
              </w:rPr>
              <w:t xml:space="preserve">Проломски пут </w:t>
            </w:r>
            <w:r w:rsidR="00C030E9">
              <w:rPr>
                <w:color w:val="000000"/>
                <w:sz w:val="16"/>
                <w:szCs w:val="16"/>
              </w:rPr>
              <w:t>–</w:t>
            </w:r>
            <w:r w:rsidRPr="00FF0F6B">
              <w:rPr>
                <w:color w:val="000000"/>
                <w:sz w:val="16"/>
                <w:szCs w:val="16"/>
              </w:rPr>
              <w:t xml:space="preserve"> Дебело брдо</w:t>
            </w:r>
          </w:p>
        </w:tc>
        <w:tc>
          <w:tcPr>
            <w:tcW w:w="501" w:type="dxa"/>
            <w:tcBorders>
              <w:top w:val="nil"/>
              <w:left w:val="nil"/>
              <w:bottom w:val="single" w:sz="4" w:space="0" w:color="auto"/>
              <w:right w:val="single" w:sz="4" w:space="0" w:color="auto"/>
            </w:tcBorders>
            <w:vAlign w:val="center"/>
            <w:hideMark/>
          </w:tcPr>
          <w:p w14:paraId="55BACC7D" w14:textId="77777777" w:rsidR="00FF0F6B" w:rsidRPr="00FF0F6B" w:rsidRDefault="00FF0F6B" w:rsidP="00FF0F6B">
            <w:pPr>
              <w:jc w:val="center"/>
              <w:rPr>
                <w:color w:val="000000"/>
                <w:sz w:val="16"/>
                <w:szCs w:val="16"/>
              </w:rPr>
            </w:pPr>
            <w:r w:rsidRPr="00FF0F6B">
              <w:rPr>
                <w:color w:val="000000"/>
                <w:sz w:val="16"/>
                <w:szCs w:val="16"/>
              </w:rPr>
              <w:t>5</w:t>
            </w:r>
          </w:p>
        </w:tc>
        <w:tc>
          <w:tcPr>
            <w:tcW w:w="709" w:type="dxa"/>
            <w:tcBorders>
              <w:top w:val="nil"/>
              <w:left w:val="nil"/>
              <w:bottom w:val="single" w:sz="4" w:space="0" w:color="auto"/>
              <w:right w:val="single" w:sz="4" w:space="0" w:color="auto"/>
            </w:tcBorders>
            <w:vAlign w:val="center"/>
            <w:hideMark/>
          </w:tcPr>
          <w:p w14:paraId="7A43C8EC" w14:textId="77777777" w:rsidR="00FF0F6B" w:rsidRPr="00FF0F6B" w:rsidRDefault="00FF0F6B" w:rsidP="00FF0F6B">
            <w:pPr>
              <w:jc w:val="center"/>
              <w:rPr>
                <w:color w:val="000000"/>
                <w:sz w:val="16"/>
                <w:szCs w:val="16"/>
              </w:rPr>
            </w:pPr>
            <w:r w:rsidRPr="00FF0F6B">
              <w:rPr>
                <w:color w:val="000000"/>
                <w:sz w:val="16"/>
                <w:szCs w:val="16"/>
              </w:rPr>
              <w:t>10</w:t>
            </w:r>
          </w:p>
        </w:tc>
        <w:tc>
          <w:tcPr>
            <w:tcW w:w="590" w:type="dxa"/>
            <w:tcBorders>
              <w:top w:val="nil"/>
              <w:left w:val="nil"/>
              <w:bottom w:val="single" w:sz="4" w:space="0" w:color="auto"/>
              <w:right w:val="single" w:sz="4" w:space="0" w:color="auto"/>
            </w:tcBorders>
            <w:vAlign w:val="center"/>
            <w:hideMark/>
          </w:tcPr>
          <w:p w14:paraId="15800D0F" w14:textId="77777777" w:rsidR="00FF0F6B" w:rsidRPr="00FF0F6B" w:rsidRDefault="00FF0F6B" w:rsidP="00FF0F6B">
            <w:pPr>
              <w:jc w:val="center"/>
              <w:rPr>
                <w:color w:val="000000"/>
                <w:sz w:val="16"/>
                <w:szCs w:val="16"/>
              </w:rPr>
            </w:pPr>
            <w:r w:rsidRPr="00FF0F6B">
              <w:rPr>
                <w:color w:val="000000"/>
                <w:sz w:val="16"/>
                <w:szCs w:val="16"/>
              </w:rPr>
              <w:t>да</w:t>
            </w:r>
          </w:p>
        </w:tc>
        <w:tc>
          <w:tcPr>
            <w:tcW w:w="810" w:type="dxa"/>
            <w:tcBorders>
              <w:top w:val="nil"/>
              <w:left w:val="nil"/>
              <w:bottom w:val="single" w:sz="4" w:space="0" w:color="auto"/>
              <w:right w:val="single" w:sz="4" w:space="0" w:color="auto"/>
            </w:tcBorders>
            <w:vAlign w:val="center"/>
            <w:hideMark/>
          </w:tcPr>
          <w:p w14:paraId="6C81ADB9" w14:textId="77777777" w:rsidR="00FF0F6B" w:rsidRPr="00FF0F6B" w:rsidRDefault="00FF0F6B" w:rsidP="00FF0F6B">
            <w:pPr>
              <w:jc w:val="center"/>
              <w:rPr>
                <w:color w:val="000000"/>
                <w:sz w:val="16"/>
                <w:szCs w:val="16"/>
              </w:rPr>
            </w:pPr>
            <w:r w:rsidRPr="00FF0F6B">
              <w:rPr>
                <w:color w:val="000000"/>
                <w:sz w:val="16"/>
                <w:szCs w:val="16"/>
              </w:rPr>
              <w:t>туцаник</w:t>
            </w:r>
          </w:p>
        </w:tc>
        <w:tc>
          <w:tcPr>
            <w:tcW w:w="540" w:type="dxa"/>
            <w:tcBorders>
              <w:top w:val="nil"/>
              <w:left w:val="nil"/>
              <w:bottom w:val="single" w:sz="4" w:space="0" w:color="auto"/>
              <w:right w:val="single" w:sz="4" w:space="0" w:color="auto"/>
            </w:tcBorders>
            <w:vAlign w:val="center"/>
            <w:hideMark/>
          </w:tcPr>
          <w:p w14:paraId="45F271AA" w14:textId="77777777" w:rsidR="00FF0F6B" w:rsidRPr="00FF0F6B" w:rsidRDefault="00FF0F6B" w:rsidP="00FF0F6B">
            <w:pPr>
              <w:jc w:val="center"/>
              <w:rPr>
                <w:color w:val="000000"/>
                <w:sz w:val="16"/>
                <w:szCs w:val="16"/>
              </w:rPr>
            </w:pPr>
            <w:r w:rsidRPr="00FF0F6B">
              <w:rPr>
                <w:color w:val="000000"/>
                <w:sz w:val="16"/>
                <w:szCs w:val="16"/>
              </w:rPr>
              <w:t>3.5</w:t>
            </w:r>
          </w:p>
        </w:tc>
        <w:tc>
          <w:tcPr>
            <w:tcW w:w="990" w:type="dxa"/>
            <w:tcBorders>
              <w:top w:val="nil"/>
              <w:left w:val="nil"/>
              <w:bottom w:val="single" w:sz="4" w:space="0" w:color="auto"/>
              <w:right w:val="single" w:sz="4" w:space="0" w:color="auto"/>
            </w:tcBorders>
            <w:vAlign w:val="center"/>
            <w:hideMark/>
          </w:tcPr>
          <w:p w14:paraId="00FF707C" w14:textId="77777777" w:rsidR="00FF0F6B" w:rsidRPr="00FF0F6B" w:rsidRDefault="00FF0F6B" w:rsidP="00FF0F6B">
            <w:pPr>
              <w:jc w:val="center"/>
              <w:rPr>
                <w:color w:val="000000"/>
                <w:sz w:val="16"/>
                <w:szCs w:val="16"/>
              </w:rPr>
            </w:pPr>
            <w:r w:rsidRPr="00FF0F6B">
              <w:rPr>
                <w:color w:val="000000"/>
                <w:sz w:val="16"/>
                <w:szCs w:val="16"/>
              </w:rPr>
              <w:t>делимично оштећен</w:t>
            </w:r>
          </w:p>
        </w:tc>
        <w:tc>
          <w:tcPr>
            <w:tcW w:w="990" w:type="dxa"/>
            <w:tcBorders>
              <w:top w:val="nil"/>
              <w:left w:val="nil"/>
              <w:bottom w:val="single" w:sz="4" w:space="0" w:color="auto"/>
              <w:right w:val="single" w:sz="4" w:space="0" w:color="auto"/>
            </w:tcBorders>
            <w:vAlign w:val="center"/>
            <w:hideMark/>
          </w:tcPr>
          <w:p w14:paraId="628B03D6" w14:textId="77777777" w:rsidR="00FF0F6B" w:rsidRPr="00FF0F6B" w:rsidRDefault="00FF0F6B" w:rsidP="00FF0F6B">
            <w:pPr>
              <w:jc w:val="center"/>
              <w:rPr>
                <w:color w:val="000000"/>
                <w:sz w:val="16"/>
                <w:szCs w:val="16"/>
              </w:rPr>
            </w:pPr>
            <w:r w:rsidRPr="00FF0F6B">
              <w:rPr>
                <w:color w:val="000000"/>
                <w:sz w:val="16"/>
                <w:szCs w:val="16"/>
              </w:rPr>
              <w:t>делимично оштећена</w:t>
            </w:r>
          </w:p>
        </w:tc>
        <w:tc>
          <w:tcPr>
            <w:tcW w:w="990" w:type="dxa"/>
            <w:tcBorders>
              <w:top w:val="nil"/>
              <w:left w:val="nil"/>
              <w:bottom w:val="single" w:sz="4" w:space="0" w:color="auto"/>
              <w:right w:val="single" w:sz="4" w:space="0" w:color="auto"/>
            </w:tcBorders>
            <w:vAlign w:val="center"/>
            <w:hideMark/>
          </w:tcPr>
          <w:p w14:paraId="0A1F0AD4" w14:textId="77777777" w:rsidR="00FF0F6B" w:rsidRPr="00FF0F6B" w:rsidRDefault="00FF0F6B" w:rsidP="00FF0F6B">
            <w:pPr>
              <w:jc w:val="center"/>
              <w:rPr>
                <w:color w:val="000000"/>
                <w:sz w:val="16"/>
                <w:szCs w:val="16"/>
              </w:rPr>
            </w:pPr>
            <w:r w:rsidRPr="00FF0F6B">
              <w:rPr>
                <w:color w:val="000000"/>
                <w:sz w:val="16"/>
                <w:szCs w:val="16"/>
              </w:rPr>
              <w:t>делимично оштећене</w:t>
            </w:r>
          </w:p>
        </w:tc>
        <w:tc>
          <w:tcPr>
            <w:tcW w:w="810" w:type="dxa"/>
            <w:tcBorders>
              <w:top w:val="nil"/>
              <w:left w:val="nil"/>
              <w:bottom w:val="single" w:sz="4" w:space="0" w:color="auto"/>
              <w:right w:val="single" w:sz="4" w:space="0" w:color="auto"/>
            </w:tcBorders>
            <w:vAlign w:val="center"/>
            <w:hideMark/>
          </w:tcPr>
          <w:p w14:paraId="63EF1D09" w14:textId="77777777" w:rsidR="00FF0F6B" w:rsidRPr="00FF0F6B" w:rsidRDefault="00FF0F6B" w:rsidP="00FF0F6B">
            <w:pPr>
              <w:jc w:val="center"/>
              <w:rPr>
                <w:color w:val="000000"/>
                <w:sz w:val="16"/>
                <w:szCs w:val="16"/>
              </w:rPr>
            </w:pPr>
            <w:r w:rsidRPr="00FF0F6B">
              <w:rPr>
                <w:color w:val="000000"/>
                <w:sz w:val="16"/>
                <w:szCs w:val="16"/>
              </w:rPr>
              <w:t>постоји- оштећен</w:t>
            </w:r>
          </w:p>
        </w:tc>
        <w:tc>
          <w:tcPr>
            <w:tcW w:w="810" w:type="dxa"/>
            <w:tcBorders>
              <w:top w:val="nil"/>
              <w:left w:val="nil"/>
              <w:bottom w:val="single" w:sz="4" w:space="0" w:color="auto"/>
              <w:right w:val="single" w:sz="8" w:space="0" w:color="auto"/>
            </w:tcBorders>
            <w:noWrap/>
            <w:vAlign w:val="bottom"/>
            <w:hideMark/>
          </w:tcPr>
          <w:p w14:paraId="6739E10C" w14:textId="77777777" w:rsidR="00FF0F6B" w:rsidRPr="00FF0F6B" w:rsidRDefault="00FF0F6B" w:rsidP="00FF0F6B">
            <w:pPr>
              <w:rPr>
                <w:rFonts w:ascii="Calibri" w:hAnsi="Calibri" w:cs="Calibri"/>
                <w:color w:val="000000"/>
              </w:rPr>
            </w:pPr>
            <w:r w:rsidRPr="00FF0F6B">
              <w:rPr>
                <w:rFonts w:ascii="Calibri" w:hAnsi="Calibri" w:cs="Calibri"/>
                <w:color w:val="000000"/>
              </w:rPr>
              <w:t> </w:t>
            </w:r>
          </w:p>
        </w:tc>
      </w:tr>
      <w:tr w:rsidR="00FF0F6B" w:rsidRPr="00FF0F6B" w14:paraId="3988D754" w14:textId="77777777" w:rsidTr="00A73C54">
        <w:trPr>
          <w:trHeight w:val="417"/>
          <w:jc w:val="center"/>
        </w:trPr>
        <w:tc>
          <w:tcPr>
            <w:tcW w:w="467" w:type="dxa"/>
            <w:tcBorders>
              <w:top w:val="nil"/>
              <w:left w:val="single" w:sz="8" w:space="0" w:color="auto"/>
              <w:bottom w:val="single" w:sz="4" w:space="0" w:color="auto"/>
              <w:right w:val="single" w:sz="4" w:space="0" w:color="auto"/>
            </w:tcBorders>
            <w:vAlign w:val="center"/>
            <w:hideMark/>
          </w:tcPr>
          <w:p w14:paraId="4487D6F5" w14:textId="482C35EA" w:rsidR="00FF0F6B" w:rsidRPr="001A3C84" w:rsidRDefault="00FF0F6B" w:rsidP="00FF0F6B">
            <w:pPr>
              <w:jc w:val="center"/>
              <w:rPr>
                <w:color w:val="000000"/>
                <w:sz w:val="16"/>
                <w:szCs w:val="16"/>
                <w:lang w:val="sr-Cyrl-RS"/>
              </w:rPr>
            </w:pPr>
            <w:r w:rsidRPr="00FF0F6B">
              <w:rPr>
                <w:color w:val="000000"/>
                <w:sz w:val="16"/>
                <w:szCs w:val="16"/>
              </w:rPr>
              <w:t>5</w:t>
            </w:r>
            <w:r w:rsidR="001A3C84">
              <w:rPr>
                <w:color w:val="000000"/>
                <w:sz w:val="16"/>
                <w:szCs w:val="16"/>
                <w:lang w:val="sr-Cyrl-RS"/>
              </w:rPr>
              <w:t>.</w:t>
            </w:r>
          </w:p>
        </w:tc>
        <w:tc>
          <w:tcPr>
            <w:tcW w:w="2338" w:type="dxa"/>
            <w:tcBorders>
              <w:top w:val="nil"/>
              <w:left w:val="nil"/>
              <w:bottom w:val="single" w:sz="4" w:space="0" w:color="auto"/>
              <w:right w:val="single" w:sz="4" w:space="0" w:color="auto"/>
            </w:tcBorders>
            <w:vAlign w:val="center"/>
            <w:hideMark/>
          </w:tcPr>
          <w:p w14:paraId="2A4E3C1D" w14:textId="69589DC0" w:rsidR="00FF0F6B" w:rsidRPr="00FF0F6B" w:rsidRDefault="00FF0F6B" w:rsidP="00FF0F6B">
            <w:pPr>
              <w:rPr>
                <w:color w:val="000000"/>
                <w:sz w:val="16"/>
                <w:szCs w:val="16"/>
              </w:rPr>
            </w:pPr>
            <w:r w:rsidRPr="00FF0F6B">
              <w:rPr>
                <w:color w:val="000000"/>
                <w:sz w:val="16"/>
                <w:szCs w:val="16"/>
              </w:rPr>
              <w:t xml:space="preserve">Дебело брдо </w:t>
            </w:r>
            <w:r w:rsidR="00C030E9">
              <w:rPr>
                <w:color w:val="000000"/>
                <w:sz w:val="16"/>
                <w:szCs w:val="16"/>
              </w:rPr>
              <w:t>–</w:t>
            </w:r>
            <w:r w:rsidRPr="00FF0F6B">
              <w:rPr>
                <w:color w:val="000000"/>
                <w:sz w:val="16"/>
                <w:szCs w:val="16"/>
              </w:rPr>
              <w:t xml:space="preserve"> Рупчине</w:t>
            </w:r>
          </w:p>
        </w:tc>
        <w:tc>
          <w:tcPr>
            <w:tcW w:w="501" w:type="dxa"/>
            <w:tcBorders>
              <w:top w:val="nil"/>
              <w:left w:val="nil"/>
              <w:bottom w:val="single" w:sz="4" w:space="0" w:color="auto"/>
              <w:right w:val="single" w:sz="4" w:space="0" w:color="auto"/>
            </w:tcBorders>
            <w:vAlign w:val="center"/>
            <w:hideMark/>
          </w:tcPr>
          <w:p w14:paraId="1664E67A" w14:textId="77777777" w:rsidR="00FF0F6B" w:rsidRPr="00FF0F6B" w:rsidRDefault="00FF0F6B" w:rsidP="00FF0F6B">
            <w:pPr>
              <w:jc w:val="center"/>
              <w:rPr>
                <w:color w:val="000000"/>
                <w:sz w:val="16"/>
                <w:szCs w:val="16"/>
              </w:rPr>
            </w:pPr>
            <w:r w:rsidRPr="00FF0F6B">
              <w:rPr>
                <w:color w:val="000000"/>
                <w:sz w:val="16"/>
                <w:szCs w:val="16"/>
              </w:rPr>
              <w:t>5</w:t>
            </w:r>
          </w:p>
        </w:tc>
        <w:tc>
          <w:tcPr>
            <w:tcW w:w="709" w:type="dxa"/>
            <w:tcBorders>
              <w:top w:val="nil"/>
              <w:left w:val="nil"/>
              <w:bottom w:val="single" w:sz="4" w:space="0" w:color="auto"/>
              <w:right w:val="single" w:sz="4" w:space="0" w:color="auto"/>
            </w:tcBorders>
            <w:vAlign w:val="center"/>
            <w:hideMark/>
          </w:tcPr>
          <w:p w14:paraId="37EA83CD" w14:textId="77777777" w:rsidR="00FF0F6B" w:rsidRPr="00FF0F6B" w:rsidRDefault="00FF0F6B" w:rsidP="00FF0F6B">
            <w:pPr>
              <w:jc w:val="center"/>
              <w:rPr>
                <w:color w:val="000000"/>
                <w:sz w:val="16"/>
                <w:szCs w:val="16"/>
              </w:rPr>
            </w:pPr>
            <w:r w:rsidRPr="00FF0F6B">
              <w:rPr>
                <w:color w:val="000000"/>
                <w:sz w:val="16"/>
                <w:szCs w:val="16"/>
              </w:rPr>
              <w:t>10</w:t>
            </w:r>
          </w:p>
        </w:tc>
        <w:tc>
          <w:tcPr>
            <w:tcW w:w="590" w:type="dxa"/>
            <w:tcBorders>
              <w:top w:val="nil"/>
              <w:left w:val="nil"/>
              <w:bottom w:val="single" w:sz="4" w:space="0" w:color="auto"/>
              <w:right w:val="single" w:sz="4" w:space="0" w:color="auto"/>
            </w:tcBorders>
            <w:vAlign w:val="center"/>
            <w:hideMark/>
          </w:tcPr>
          <w:p w14:paraId="3ACF3321" w14:textId="77777777" w:rsidR="00FF0F6B" w:rsidRPr="00FF0F6B" w:rsidRDefault="00FF0F6B" w:rsidP="00FF0F6B">
            <w:pPr>
              <w:jc w:val="center"/>
              <w:rPr>
                <w:color w:val="000000"/>
                <w:sz w:val="16"/>
                <w:szCs w:val="16"/>
              </w:rPr>
            </w:pPr>
            <w:r w:rsidRPr="00FF0F6B">
              <w:rPr>
                <w:color w:val="000000"/>
                <w:sz w:val="16"/>
                <w:szCs w:val="16"/>
              </w:rPr>
              <w:t>да</w:t>
            </w:r>
          </w:p>
        </w:tc>
        <w:tc>
          <w:tcPr>
            <w:tcW w:w="810" w:type="dxa"/>
            <w:tcBorders>
              <w:top w:val="nil"/>
              <w:left w:val="nil"/>
              <w:bottom w:val="single" w:sz="4" w:space="0" w:color="auto"/>
              <w:right w:val="single" w:sz="4" w:space="0" w:color="auto"/>
            </w:tcBorders>
            <w:vAlign w:val="center"/>
            <w:hideMark/>
          </w:tcPr>
          <w:p w14:paraId="39E942CB" w14:textId="77777777" w:rsidR="00FF0F6B" w:rsidRPr="00FF0F6B" w:rsidRDefault="00FF0F6B" w:rsidP="00FF0F6B">
            <w:pPr>
              <w:jc w:val="center"/>
              <w:rPr>
                <w:color w:val="000000"/>
                <w:sz w:val="16"/>
                <w:szCs w:val="16"/>
              </w:rPr>
            </w:pPr>
            <w:r w:rsidRPr="00FF0F6B">
              <w:rPr>
                <w:color w:val="000000"/>
                <w:sz w:val="16"/>
                <w:szCs w:val="16"/>
              </w:rPr>
              <w:t>туцаник</w:t>
            </w:r>
          </w:p>
        </w:tc>
        <w:tc>
          <w:tcPr>
            <w:tcW w:w="540" w:type="dxa"/>
            <w:tcBorders>
              <w:top w:val="nil"/>
              <w:left w:val="nil"/>
              <w:bottom w:val="single" w:sz="4" w:space="0" w:color="auto"/>
              <w:right w:val="single" w:sz="4" w:space="0" w:color="auto"/>
            </w:tcBorders>
            <w:vAlign w:val="center"/>
            <w:hideMark/>
          </w:tcPr>
          <w:p w14:paraId="44B43C5D" w14:textId="77777777" w:rsidR="00FF0F6B" w:rsidRPr="00FF0F6B" w:rsidRDefault="00FF0F6B" w:rsidP="00FF0F6B">
            <w:pPr>
              <w:jc w:val="center"/>
              <w:rPr>
                <w:color w:val="000000"/>
                <w:sz w:val="16"/>
                <w:szCs w:val="16"/>
              </w:rPr>
            </w:pPr>
            <w:r w:rsidRPr="00FF0F6B">
              <w:rPr>
                <w:color w:val="000000"/>
                <w:sz w:val="16"/>
                <w:szCs w:val="16"/>
              </w:rPr>
              <w:t>3.5</w:t>
            </w:r>
          </w:p>
        </w:tc>
        <w:tc>
          <w:tcPr>
            <w:tcW w:w="990" w:type="dxa"/>
            <w:tcBorders>
              <w:top w:val="nil"/>
              <w:left w:val="nil"/>
              <w:bottom w:val="single" w:sz="4" w:space="0" w:color="auto"/>
              <w:right w:val="single" w:sz="4" w:space="0" w:color="auto"/>
            </w:tcBorders>
            <w:vAlign w:val="center"/>
            <w:hideMark/>
          </w:tcPr>
          <w:p w14:paraId="517C94B9" w14:textId="77777777" w:rsidR="00FF0F6B" w:rsidRPr="00FF0F6B" w:rsidRDefault="00FF0F6B" w:rsidP="00FF0F6B">
            <w:pPr>
              <w:jc w:val="center"/>
              <w:rPr>
                <w:color w:val="000000"/>
                <w:sz w:val="16"/>
                <w:szCs w:val="16"/>
              </w:rPr>
            </w:pPr>
            <w:r w:rsidRPr="00FF0F6B">
              <w:rPr>
                <w:color w:val="000000"/>
                <w:sz w:val="16"/>
                <w:szCs w:val="16"/>
              </w:rPr>
              <w:t>делимично оштећен</w:t>
            </w:r>
          </w:p>
        </w:tc>
        <w:tc>
          <w:tcPr>
            <w:tcW w:w="990" w:type="dxa"/>
            <w:tcBorders>
              <w:top w:val="nil"/>
              <w:left w:val="nil"/>
              <w:bottom w:val="single" w:sz="4" w:space="0" w:color="auto"/>
              <w:right w:val="single" w:sz="4" w:space="0" w:color="auto"/>
            </w:tcBorders>
            <w:vAlign w:val="center"/>
            <w:hideMark/>
          </w:tcPr>
          <w:p w14:paraId="33626E5A" w14:textId="77777777" w:rsidR="00FF0F6B" w:rsidRPr="00FF0F6B" w:rsidRDefault="00FF0F6B" w:rsidP="00FF0F6B">
            <w:pPr>
              <w:jc w:val="center"/>
              <w:rPr>
                <w:color w:val="000000"/>
                <w:sz w:val="16"/>
                <w:szCs w:val="16"/>
              </w:rPr>
            </w:pPr>
            <w:r w:rsidRPr="00FF0F6B">
              <w:rPr>
                <w:color w:val="000000"/>
                <w:sz w:val="16"/>
                <w:szCs w:val="16"/>
              </w:rPr>
              <w:t>делимично оштећена</w:t>
            </w:r>
          </w:p>
        </w:tc>
        <w:tc>
          <w:tcPr>
            <w:tcW w:w="990" w:type="dxa"/>
            <w:tcBorders>
              <w:top w:val="nil"/>
              <w:left w:val="nil"/>
              <w:bottom w:val="single" w:sz="4" w:space="0" w:color="auto"/>
              <w:right w:val="single" w:sz="4" w:space="0" w:color="auto"/>
            </w:tcBorders>
            <w:vAlign w:val="center"/>
            <w:hideMark/>
          </w:tcPr>
          <w:p w14:paraId="623030CF" w14:textId="77777777" w:rsidR="00FF0F6B" w:rsidRPr="00FF0F6B" w:rsidRDefault="00FF0F6B" w:rsidP="00FF0F6B">
            <w:pPr>
              <w:jc w:val="center"/>
              <w:rPr>
                <w:color w:val="000000"/>
                <w:sz w:val="16"/>
                <w:szCs w:val="16"/>
              </w:rPr>
            </w:pPr>
            <w:r w:rsidRPr="00FF0F6B">
              <w:rPr>
                <w:color w:val="000000"/>
                <w:sz w:val="16"/>
                <w:szCs w:val="16"/>
              </w:rPr>
              <w:t>делимично оштећене</w:t>
            </w:r>
          </w:p>
        </w:tc>
        <w:tc>
          <w:tcPr>
            <w:tcW w:w="810" w:type="dxa"/>
            <w:tcBorders>
              <w:top w:val="nil"/>
              <w:left w:val="nil"/>
              <w:bottom w:val="single" w:sz="4" w:space="0" w:color="auto"/>
              <w:right w:val="single" w:sz="4" w:space="0" w:color="auto"/>
            </w:tcBorders>
            <w:vAlign w:val="center"/>
            <w:hideMark/>
          </w:tcPr>
          <w:p w14:paraId="6DCD654A" w14:textId="77777777" w:rsidR="00FF0F6B" w:rsidRPr="00FF0F6B" w:rsidRDefault="00FF0F6B" w:rsidP="00FF0F6B">
            <w:pPr>
              <w:jc w:val="center"/>
              <w:rPr>
                <w:color w:val="000000"/>
                <w:sz w:val="16"/>
                <w:szCs w:val="16"/>
              </w:rPr>
            </w:pPr>
            <w:r w:rsidRPr="00FF0F6B">
              <w:rPr>
                <w:color w:val="000000"/>
                <w:sz w:val="16"/>
                <w:szCs w:val="16"/>
              </w:rPr>
              <w:t>постоји- оштећен</w:t>
            </w:r>
          </w:p>
        </w:tc>
        <w:tc>
          <w:tcPr>
            <w:tcW w:w="810" w:type="dxa"/>
            <w:tcBorders>
              <w:top w:val="nil"/>
              <w:left w:val="nil"/>
              <w:bottom w:val="single" w:sz="4" w:space="0" w:color="auto"/>
              <w:right w:val="single" w:sz="8" w:space="0" w:color="auto"/>
            </w:tcBorders>
            <w:noWrap/>
            <w:vAlign w:val="bottom"/>
            <w:hideMark/>
          </w:tcPr>
          <w:p w14:paraId="7BB3BDE4" w14:textId="77777777" w:rsidR="00FF0F6B" w:rsidRPr="00FF0F6B" w:rsidRDefault="00FF0F6B" w:rsidP="00FF0F6B">
            <w:pPr>
              <w:rPr>
                <w:rFonts w:ascii="Calibri" w:hAnsi="Calibri" w:cs="Calibri"/>
                <w:color w:val="000000"/>
              </w:rPr>
            </w:pPr>
            <w:r w:rsidRPr="00FF0F6B">
              <w:rPr>
                <w:rFonts w:ascii="Calibri" w:hAnsi="Calibri" w:cs="Calibri"/>
                <w:color w:val="000000"/>
              </w:rPr>
              <w:t> </w:t>
            </w:r>
          </w:p>
        </w:tc>
      </w:tr>
      <w:tr w:rsidR="00FF0F6B" w:rsidRPr="00FF0F6B" w14:paraId="664F444E" w14:textId="77777777" w:rsidTr="00A73C54">
        <w:trPr>
          <w:trHeight w:val="417"/>
          <w:jc w:val="center"/>
        </w:trPr>
        <w:tc>
          <w:tcPr>
            <w:tcW w:w="467" w:type="dxa"/>
            <w:tcBorders>
              <w:top w:val="nil"/>
              <w:left w:val="single" w:sz="8" w:space="0" w:color="auto"/>
              <w:bottom w:val="single" w:sz="4" w:space="0" w:color="auto"/>
              <w:right w:val="single" w:sz="4" w:space="0" w:color="auto"/>
            </w:tcBorders>
            <w:vAlign w:val="center"/>
            <w:hideMark/>
          </w:tcPr>
          <w:p w14:paraId="51B982F6" w14:textId="631D2E51" w:rsidR="00FF0F6B" w:rsidRPr="001A3C84" w:rsidRDefault="00FF0F6B" w:rsidP="00FF0F6B">
            <w:pPr>
              <w:jc w:val="center"/>
              <w:rPr>
                <w:color w:val="000000"/>
                <w:sz w:val="16"/>
                <w:szCs w:val="16"/>
                <w:lang w:val="sr-Cyrl-RS"/>
              </w:rPr>
            </w:pPr>
            <w:r w:rsidRPr="00FF0F6B">
              <w:rPr>
                <w:color w:val="000000"/>
                <w:sz w:val="16"/>
                <w:szCs w:val="16"/>
              </w:rPr>
              <w:t>6</w:t>
            </w:r>
            <w:r w:rsidR="001A3C84">
              <w:rPr>
                <w:color w:val="000000"/>
                <w:sz w:val="16"/>
                <w:szCs w:val="16"/>
                <w:lang w:val="sr-Cyrl-RS"/>
              </w:rPr>
              <w:t>.</w:t>
            </w:r>
          </w:p>
        </w:tc>
        <w:tc>
          <w:tcPr>
            <w:tcW w:w="2338" w:type="dxa"/>
            <w:tcBorders>
              <w:top w:val="nil"/>
              <w:left w:val="nil"/>
              <w:bottom w:val="single" w:sz="4" w:space="0" w:color="auto"/>
              <w:right w:val="single" w:sz="4" w:space="0" w:color="auto"/>
            </w:tcBorders>
            <w:vAlign w:val="center"/>
            <w:hideMark/>
          </w:tcPr>
          <w:p w14:paraId="54E20237" w14:textId="6F271A31" w:rsidR="00FF0F6B" w:rsidRPr="00FF0F6B" w:rsidRDefault="00FF0F6B" w:rsidP="00FF0F6B">
            <w:pPr>
              <w:rPr>
                <w:color w:val="000000"/>
                <w:sz w:val="16"/>
                <w:szCs w:val="16"/>
              </w:rPr>
            </w:pPr>
            <w:r w:rsidRPr="00FF0F6B">
              <w:rPr>
                <w:color w:val="000000"/>
                <w:sz w:val="16"/>
                <w:szCs w:val="16"/>
              </w:rPr>
              <w:t xml:space="preserve">Рупчине </w:t>
            </w:r>
            <w:r w:rsidR="00C030E9">
              <w:rPr>
                <w:color w:val="000000"/>
                <w:sz w:val="16"/>
                <w:szCs w:val="16"/>
              </w:rPr>
              <w:t>–</w:t>
            </w:r>
            <w:r w:rsidRPr="00FF0F6B">
              <w:rPr>
                <w:color w:val="000000"/>
                <w:sz w:val="16"/>
                <w:szCs w:val="16"/>
              </w:rPr>
              <w:t xml:space="preserve"> Лакат</w:t>
            </w:r>
          </w:p>
        </w:tc>
        <w:tc>
          <w:tcPr>
            <w:tcW w:w="501" w:type="dxa"/>
            <w:tcBorders>
              <w:top w:val="nil"/>
              <w:left w:val="nil"/>
              <w:bottom w:val="single" w:sz="4" w:space="0" w:color="auto"/>
              <w:right w:val="single" w:sz="4" w:space="0" w:color="auto"/>
            </w:tcBorders>
            <w:vAlign w:val="center"/>
            <w:hideMark/>
          </w:tcPr>
          <w:p w14:paraId="7D7BD291" w14:textId="77777777" w:rsidR="00FF0F6B" w:rsidRPr="00FF0F6B" w:rsidRDefault="00FF0F6B" w:rsidP="00FF0F6B">
            <w:pPr>
              <w:jc w:val="center"/>
              <w:rPr>
                <w:color w:val="000000"/>
                <w:sz w:val="16"/>
                <w:szCs w:val="16"/>
              </w:rPr>
            </w:pPr>
            <w:r w:rsidRPr="00FF0F6B">
              <w:rPr>
                <w:color w:val="000000"/>
                <w:sz w:val="16"/>
                <w:szCs w:val="16"/>
              </w:rPr>
              <w:t>5</w:t>
            </w:r>
          </w:p>
        </w:tc>
        <w:tc>
          <w:tcPr>
            <w:tcW w:w="709" w:type="dxa"/>
            <w:tcBorders>
              <w:top w:val="nil"/>
              <w:left w:val="nil"/>
              <w:bottom w:val="single" w:sz="4" w:space="0" w:color="auto"/>
              <w:right w:val="single" w:sz="4" w:space="0" w:color="auto"/>
            </w:tcBorders>
            <w:vAlign w:val="center"/>
            <w:hideMark/>
          </w:tcPr>
          <w:p w14:paraId="1249F5AC" w14:textId="77777777" w:rsidR="00FF0F6B" w:rsidRPr="00FF0F6B" w:rsidRDefault="00FF0F6B" w:rsidP="00FF0F6B">
            <w:pPr>
              <w:jc w:val="center"/>
              <w:rPr>
                <w:color w:val="000000"/>
                <w:sz w:val="16"/>
                <w:szCs w:val="16"/>
              </w:rPr>
            </w:pPr>
            <w:r w:rsidRPr="00FF0F6B">
              <w:rPr>
                <w:color w:val="000000"/>
                <w:sz w:val="16"/>
                <w:szCs w:val="16"/>
              </w:rPr>
              <w:t>10</w:t>
            </w:r>
          </w:p>
        </w:tc>
        <w:tc>
          <w:tcPr>
            <w:tcW w:w="590" w:type="dxa"/>
            <w:tcBorders>
              <w:top w:val="nil"/>
              <w:left w:val="nil"/>
              <w:bottom w:val="single" w:sz="4" w:space="0" w:color="auto"/>
              <w:right w:val="single" w:sz="4" w:space="0" w:color="auto"/>
            </w:tcBorders>
            <w:vAlign w:val="center"/>
            <w:hideMark/>
          </w:tcPr>
          <w:p w14:paraId="3A6277AA" w14:textId="77777777" w:rsidR="00FF0F6B" w:rsidRPr="00FF0F6B" w:rsidRDefault="00FF0F6B" w:rsidP="00FF0F6B">
            <w:pPr>
              <w:jc w:val="center"/>
              <w:rPr>
                <w:color w:val="000000"/>
                <w:sz w:val="16"/>
                <w:szCs w:val="16"/>
              </w:rPr>
            </w:pPr>
            <w:r w:rsidRPr="00FF0F6B">
              <w:rPr>
                <w:color w:val="000000"/>
                <w:sz w:val="16"/>
                <w:szCs w:val="16"/>
              </w:rPr>
              <w:t>да</w:t>
            </w:r>
          </w:p>
        </w:tc>
        <w:tc>
          <w:tcPr>
            <w:tcW w:w="810" w:type="dxa"/>
            <w:tcBorders>
              <w:top w:val="nil"/>
              <w:left w:val="nil"/>
              <w:bottom w:val="single" w:sz="4" w:space="0" w:color="auto"/>
              <w:right w:val="single" w:sz="4" w:space="0" w:color="auto"/>
            </w:tcBorders>
            <w:vAlign w:val="center"/>
            <w:hideMark/>
          </w:tcPr>
          <w:p w14:paraId="6E9586BA" w14:textId="77777777" w:rsidR="00FF0F6B" w:rsidRPr="00FF0F6B" w:rsidRDefault="00FF0F6B" w:rsidP="00FF0F6B">
            <w:pPr>
              <w:jc w:val="center"/>
              <w:rPr>
                <w:color w:val="000000"/>
                <w:sz w:val="16"/>
                <w:szCs w:val="16"/>
              </w:rPr>
            </w:pPr>
            <w:r w:rsidRPr="00FF0F6B">
              <w:rPr>
                <w:color w:val="000000"/>
                <w:sz w:val="16"/>
                <w:szCs w:val="16"/>
              </w:rPr>
              <w:t>туцаник</w:t>
            </w:r>
          </w:p>
        </w:tc>
        <w:tc>
          <w:tcPr>
            <w:tcW w:w="540" w:type="dxa"/>
            <w:tcBorders>
              <w:top w:val="nil"/>
              <w:left w:val="nil"/>
              <w:bottom w:val="single" w:sz="4" w:space="0" w:color="auto"/>
              <w:right w:val="single" w:sz="4" w:space="0" w:color="auto"/>
            </w:tcBorders>
            <w:vAlign w:val="center"/>
            <w:hideMark/>
          </w:tcPr>
          <w:p w14:paraId="795E82D4" w14:textId="77777777" w:rsidR="00FF0F6B" w:rsidRPr="00FF0F6B" w:rsidRDefault="00FF0F6B" w:rsidP="00FF0F6B">
            <w:pPr>
              <w:jc w:val="center"/>
              <w:rPr>
                <w:color w:val="000000"/>
                <w:sz w:val="16"/>
                <w:szCs w:val="16"/>
              </w:rPr>
            </w:pPr>
            <w:r w:rsidRPr="00FF0F6B">
              <w:rPr>
                <w:color w:val="000000"/>
                <w:sz w:val="16"/>
                <w:szCs w:val="16"/>
              </w:rPr>
              <w:t>3.5</w:t>
            </w:r>
          </w:p>
        </w:tc>
        <w:tc>
          <w:tcPr>
            <w:tcW w:w="990" w:type="dxa"/>
            <w:tcBorders>
              <w:top w:val="nil"/>
              <w:left w:val="nil"/>
              <w:bottom w:val="single" w:sz="4" w:space="0" w:color="auto"/>
              <w:right w:val="single" w:sz="4" w:space="0" w:color="auto"/>
            </w:tcBorders>
            <w:vAlign w:val="center"/>
            <w:hideMark/>
          </w:tcPr>
          <w:p w14:paraId="39CE098F" w14:textId="77777777" w:rsidR="00FF0F6B" w:rsidRPr="00FF0F6B" w:rsidRDefault="00FF0F6B" w:rsidP="00FF0F6B">
            <w:pPr>
              <w:jc w:val="center"/>
              <w:rPr>
                <w:color w:val="000000"/>
                <w:sz w:val="16"/>
                <w:szCs w:val="16"/>
              </w:rPr>
            </w:pPr>
            <w:r w:rsidRPr="00FF0F6B">
              <w:rPr>
                <w:color w:val="000000"/>
                <w:sz w:val="16"/>
                <w:szCs w:val="16"/>
              </w:rPr>
              <w:t>делимично оштећен</w:t>
            </w:r>
          </w:p>
        </w:tc>
        <w:tc>
          <w:tcPr>
            <w:tcW w:w="990" w:type="dxa"/>
            <w:tcBorders>
              <w:top w:val="nil"/>
              <w:left w:val="nil"/>
              <w:bottom w:val="single" w:sz="4" w:space="0" w:color="auto"/>
              <w:right w:val="single" w:sz="4" w:space="0" w:color="auto"/>
            </w:tcBorders>
            <w:vAlign w:val="center"/>
            <w:hideMark/>
          </w:tcPr>
          <w:p w14:paraId="3051873F" w14:textId="77777777" w:rsidR="00FF0F6B" w:rsidRPr="00FF0F6B" w:rsidRDefault="00FF0F6B" w:rsidP="00FF0F6B">
            <w:pPr>
              <w:jc w:val="center"/>
              <w:rPr>
                <w:color w:val="000000"/>
                <w:sz w:val="16"/>
                <w:szCs w:val="16"/>
              </w:rPr>
            </w:pPr>
            <w:r w:rsidRPr="00FF0F6B">
              <w:rPr>
                <w:color w:val="000000"/>
                <w:sz w:val="16"/>
                <w:szCs w:val="16"/>
              </w:rPr>
              <w:t>делимично оштећена</w:t>
            </w:r>
          </w:p>
        </w:tc>
        <w:tc>
          <w:tcPr>
            <w:tcW w:w="990" w:type="dxa"/>
            <w:tcBorders>
              <w:top w:val="nil"/>
              <w:left w:val="nil"/>
              <w:bottom w:val="single" w:sz="4" w:space="0" w:color="auto"/>
              <w:right w:val="single" w:sz="4" w:space="0" w:color="auto"/>
            </w:tcBorders>
            <w:vAlign w:val="center"/>
            <w:hideMark/>
          </w:tcPr>
          <w:p w14:paraId="42BE3CA0" w14:textId="77777777" w:rsidR="00FF0F6B" w:rsidRPr="00FF0F6B" w:rsidRDefault="00FF0F6B" w:rsidP="00FF0F6B">
            <w:pPr>
              <w:jc w:val="center"/>
              <w:rPr>
                <w:color w:val="000000"/>
                <w:sz w:val="16"/>
                <w:szCs w:val="16"/>
              </w:rPr>
            </w:pPr>
            <w:r w:rsidRPr="00FF0F6B">
              <w:rPr>
                <w:color w:val="000000"/>
                <w:sz w:val="16"/>
                <w:szCs w:val="16"/>
              </w:rPr>
              <w:t>делимично оштећене</w:t>
            </w:r>
          </w:p>
        </w:tc>
        <w:tc>
          <w:tcPr>
            <w:tcW w:w="810" w:type="dxa"/>
            <w:tcBorders>
              <w:top w:val="nil"/>
              <w:left w:val="nil"/>
              <w:bottom w:val="single" w:sz="4" w:space="0" w:color="auto"/>
              <w:right w:val="single" w:sz="4" w:space="0" w:color="auto"/>
            </w:tcBorders>
            <w:vAlign w:val="center"/>
            <w:hideMark/>
          </w:tcPr>
          <w:p w14:paraId="17289D92" w14:textId="77777777" w:rsidR="00FF0F6B" w:rsidRPr="00FF0F6B" w:rsidRDefault="00FF0F6B" w:rsidP="00FF0F6B">
            <w:pPr>
              <w:jc w:val="center"/>
              <w:rPr>
                <w:color w:val="000000"/>
                <w:sz w:val="16"/>
                <w:szCs w:val="16"/>
              </w:rPr>
            </w:pPr>
            <w:r w:rsidRPr="00FF0F6B">
              <w:rPr>
                <w:color w:val="000000"/>
                <w:sz w:val="16"/>
                <w:szCs w:val="16"/>
              </w:rPr>
              <w:t>постоји- оштећен</w:t>
            </w:r>
          </w:p>
        </w:tc>
        <w:tc>
          <w:tcPr>
            <w:tcW w:w="810" w:type="dxa"/>
            <w:tcBorders>
              <w:top w:val="nil"/>
              <w:left w:val="nil"/>
              <w:bottom w:val="single" w:sz="4" w:space="0" w:color="auto"/>
              <w:right w:val="single" w:sz="8" w:space="0" w:color="auto"/>
            </w:tcBorders>
            <w:noWrap/>
            <w:vAlign w:val="bottom"/>
            <w:hideMark/>
          </w:tcPr>
          <w:p w14:paraId="0C319C8B" w14:textId="77777777" w:rsidR="00FF0F6B" w:rsidRPr="00FF0F6B" w:rsidRDefault="00FF0F6B" w:rsidP="00FF0F6B">
            <w:pPr>
              <w:rPr>
                <w:rFonts w:ascii="Calibri" w:hAnsi="Calibri" w:cs="Calibri"/>
                <w:color w:val="000000"/>
              </w:rPr>
            </w:pPr>
            <w:r w:rsidRPr="00FF0F6B">
              <w:rPr>
                <w:rFonts w:ascii="Calibri" w:hAnsi="Calibri" w:cs="Calibri"/>
                <w:color w:val="000000"/>
              </w:rPr>
              <w:t> </w:t>
            </w:r>
          </w:p>
        </w:tc>
      </w:tr>
      <w:tr w:rsidR="00FF0F6B" w:rsidRPr="00FF0F6B" w14:paraId="033D3776" w14:textId="77777777" w:rsidTr="00A73C54">
        <w:trPr>
          <w:trHeight w:val="417"/>
          <w:jc w:val="center"/>
        </w:trPr>
        <w:tc>
          <w:tcPr>
            <w:tcW w:w="467" w:type="dxa"/>
            <w:tcBorders>
              <w:top w:val="nil"/>
              <w:left w:val="single" w:sz="8" w:space="0" w:color="auto"/>
              <w:bottom w:val="single" w:sz="4" w:space="0" w:color="auto"/>
              <w:right w:val="single" w:sz="4" w:space="0" w:color="auto"/>
            </w:tcBorders>
            <w:vAlign w:val="center"/>
            <w:hideMark/>
          </w:tcPr>
          <w:p w14:paraId="09FC4CF1" w14:textId="7186D13C" w:rsidR="00FF0F6B" w:rsidRPr="001A3C84" w:rsidRDefault="00FF0F6B" w:rsidP="00FF0F6B">
            <w:pPr>
              <w:jc w:val="center"/>
              <w:rPr>
                <w:color w:val="000000"/>
                <w:sz w:val="16"/>
                <w:szCs w:val="16"/>
                <w:lang w:val="sr-Cyrl-RS"/>
              </w:rPr>
            </w:pPr>
            <w:r w:rsidRPr="00FF0F6B">
              <w:rPr>
                <w:color w:val="000000"/>
                <w:sz w:val="16"/>
                <w:szCs w:val="16"/>
              </w:rPr>
              <w:t>7</w:t>
            </w:r>
            <w:r w:rsidR="001A3C84">
              <w:rPr>
                <w:color w:val="000000"/>
                <w:sz w:val="16"/>
                <w:szCs w:val="16"/>
                <w:lang w:val="sr-Cyrl-RS"/>
              </w:rPr>
              <w:t>.</w:t>
            </w:r>
          </w:p>
        </w:tc>
        <w:tc>
          <w:tcPr>
            <w:tcW w:w="2338" w:type="dxa"/>
            <w:tcBorders>
              <w:top w:val="nil"/>
              <w:left w:val="nil"/>
              <w:bottom w:val="single" w:sz="4" w:space="0" w:color="auto"/>
              <w:right w:val="single" w:sz="4" w:space="0" w:color="auto"/>
            </w:tcBorders>
            <w:vAlign w:val="center"/>
            <w:hideMark/>
          </w:tcPr>
          <w:p w14:paraId="2F205C8B" w14:textId="77777777" w:rsidR="00FF0F6B" w:rsidRPr="00FF0F6B" w:rsidRDefault="00FF0F6B" w:rsidP="00FF0F6B">
            <w:pPr>
              <w:rPr>
                <w:color w:val="000000"/>
                <w:sz w:val="16"/>
                <w:szCs w:val="16"/>
              </w:rPr>
            </w:pPr>
            <w:r w:rsidRPr="00FF0F6B">
              <w:rPr>
                <w:color w:val="000000"/>
                <w:sz w:val="16"/>
                <w:szCs w:val="16"/>
              </w:rPr>
              <w:t xml:space="preserve">Берберово поље </w:t>
            </w:r>
          </w:p>
        </w:tc>
        <w:tc>
          <w:tcPr>
            <w:tcW w:w="501" w:type="dxa"/>
            <w:tcBorders>
              <w:top w:val="nil"/>
              <w:left w:val="nil"/>
              <w:bottom w:val="single" w:sz="4" w:space="0" w:color="auto"/>
              <w:right w:val="single" w:sz="4" w:space="0" w:color="auto"/>
            </w:tcBorders>
            <w:vAlign w:val="center"/>
            <w:hideMark/>
          </w:tcPr>
          <w:p w14:paraId="078B13AC" w14:textId="77777777" w:rsidR="00FF0F6B" w:rsidRPr="00FF0F6B" w:rsidRDefault="00FF0F6B" w:rsidP="00FF0F6B">
            <w:pPr>
              <w:jc w:val="center"/>
              <w:rPr>
                <w:color w:val="000000"/>
                <w:sz w:val="16"/>
                <w:szCs w:val="16"/>
              </w:rPr>
            </w:pPr>
            <w:r w:rsidRPr="00FF0F6B">
              <w:rPr>
                <w:color w:val="000000"/>
                <w:sz w:val="16"/>
                <w:szCs w:val="16"/>
              </w:rPr>
              <w:t>5</w:t>
            </w:r>
          </w:p>
        </w:tc>
        <w:tc>
          <w:tcPr>
            <w:tcW w:w="709" w:type="dxa"/>
            <w:tcBorders>
              <w:top w:val="nil"/>
              <w:left w:val="nil"/>
              <w:bottom w:val="single" w:sz="4" w:space="0" w:color="auto"/>
              <w:right w:val="single" w:sz="4" w:space="0" w:color="auto"/>
            </w:tcBorders>
            <w:vAlign w:val="center"/>
            <w:hideMark/>
          </w:tcPr>
          <w:p w14:paraId="7D7E526C" w14:textId="77777777" w:rsidR="00FF0F6B" w:rsidRPr="00FF0F6B" w:rsidRDefault="00FF0F6B" w:rsidP="00FF0F6B">
            <w:pPr>
              <w:jc w:val="center"/>
              <w:rPr>
                <w:color w:val="000000"/>
                <w:sz w:val="16"/>
                <w:szCs w:val="16"/>
              </w:rPr>
            </w:pPr>
            <w:r w:rsidRPr="00FF0F6B">
              <w:rPr>
                <w:color w:val="000000"/>
                <w:sz w:val="16"/>
                <w:szCs w:val="16"/>
              </w:rPr>
              <w:t>10</w:t>
            </w:r>
          </w:p>
        </w:tc>
        <w:tc>
          <w:tcPr>
            <w:tcW w:w="590" w:type="dxa"/>
            <w:tcBorders>
              <w:top w:val="nil"/>
              <w:left w:val="nil"/>
              <w:bottom w:val="single" w:sz="4" w:space="0" w:color="auto"/>
              <w:right w:val="single" w:sz="4" w:space="0" w:color="auto"/>
            </w:tcBorders>
            <w:vAlign w:val="center"/>
            <w:hideMark/>
          </w:tcPr>
          <w:p w14:paraId="722CE820" w14:textId="77777777" w:rsidR="00FF0F6B" w:rsidRPr="00FF0F6B" w:rsidRDefault="00FF0F6B" w:rsidP="00FF0F6B">
            <w:pPr>
              <w:jc w:val="center"/>
              <w:rPr>
                <w:color w:val="000000"/>
                <w:sz w:val="16"/>
                <w:szCs w:val="16"/>
              </w:rPr>
            </w:pPr>
            <w:r w:rsidRPr="00FF0F6B">
              <w:rPr>
                <w:color w:val="000000"/>
                <w:sz w:val="16"/>
                <w:szCs w:val="16"/>
              </w:rPr>
              <w:t>да</w:t>
            </w:r>
          </w:p>
        </w:tc>
        <w:tc>
          <w:tcPr>
            <w:tcW w:w="810" w:type="dxa"/>
            <w:tcBorders>
              <w:top w:val="nil"/>
              <w:left w:val="nil"/>
              <w:bottom w:val="single" w:sz="4" w:space="0" w:color="auto"/>
              <w:right w:val="single" w:sz="4" w:space="0" w:color="auto"/>
            </w:tcBorders>
            <w:vAlign w:val="center"/>
            <w:hideMark/>
          </w:tcPr>
          <w:p w14:paraId="3FD20D3C" w14:textId="77777777" w:rsidR="00FF0F6B" w:rsidRPr="00FF0F6B" w:rsidRDefault="00FF0F6B" w:rsidP="00FF0F6B">
            <w:pPr>
              <w:jc w:val="center"/>
              <w:rPr>
                <w:color w:val="000000"/>
                <w:sz w:val="16"/>
                <w:szCs w:val="16"/>
              </w:rPr>
            </w:pPr>
            <w:r w:rsidRPr="00FF0F6B">
              <w:rPr>
                <w:color w:val="000000"/>
                <w:sz w:val="16"/>
                <w:szCs w:val="16"/>
              </w:rPr>
              <w:t>туцаник</w:t>
            </w:r>
          </w:p>
        </w:tc>
        <w:tc>
          <w:tcPr>
            <w:tcW w:w="540" w:type="dxa"/>
            <w:tcBorders>
              <w:top w:val="nil"/>
              <w:left w:val="nil"/>
              <w:bottom w:val="single" w:sz="4" w:space="0" w:color="auto"/>
              <w:right w:val="single" w:sz="4" w:space="0" w:color="auto"/>
            </w:tcBorders>
            <w:vAlign w:val="center"/>
            <w:hideMark/>
          </w:tcPr>
          <w:p w14:paraId="78528924" w14:textId="77777777" w:rsidR="00FF0F6B" w:rsidRPr="00FF0F6B" w:rsidRDefault="00FF0F6B" w:rsidP="00FF0F6B">
            <w:pPr>
              <w:jc w:val="center"/>
              <w:rPr>
                <w:color w:val="000000"/>
                <w:sz w:val="16"/>
                <w:szCs w:val="16"/>
              </w:rPr>
            </w:pPr>
            <w:r w:rsidRPr="00FF0F6B">
              <w:rPr>
                <w:color w:val="000000"/>
                <w:sz w:val="16"/>
                <w:szCs w:val="16"/>
              </w:rPr>
              <w:t>3.5</w:t>
            </w:r>
          </w:p>
        </w:tc>
        <w:tc>
          <w:tcPr>
            <w:tcW w:w="990" w:type="dxa"/>
            <w:tcBorders>
              <w:top w:val="nil"/>
              <w:left w:val="nil"/>
              <w:bottom w:val="single" w:sz="4" w:space="0" w:color="auto"/>
              <w:right w:val="single" w:sz="4" w:space="0" w:color="auto"/>
            </w:tcBorders>
            <w:vAlign w:val="center"/>
            <w:hideMark/>
          </w:tcPr>
          <w:p w14:paraId="11641BD3" w14:textId="07822F9E" w:rsidR="00FF0F6B" w:rsidRPr="00C8236E" w:rsidRDefault="00C8236E" w:rsidP="00FF0F6B">
            <w:pPr>
              <w:jc w:val="center"/>
              <w:rPr>
                <w:color w:val="000000"/>
                <w:sz w:val="16"/>
                <w:szCs w:val="16"/>
                <w:lang w:val="sr-Cyrl-RS"/>
              </w:rPr>
            </w:pPr>
            <w:r>
              <w:rPr>
                <w:color w:val="000000"/>
                <w:sz w:val="16"/>
                <w:szCs w:val="16"/>
                <w:lang w:val="sr-Cyrl-RS"/>
              </w:rPr>
              <w:t xml:space="preserve">у добром стању </w:t>
            </w:r>
          </w:p>
        </w:tc>
        <w:tc>
          <w:tcPr>
            <w:tcW w:w="990" w:type="dxa"/>
            <w:tcBorders>
              <w:top w:val="nil"/>
              <w:left w:val="nil"/>
              <w:bottom w:val="single" w:sz="4" w:space="0" w:color="auto"/>
              <w:right w:val="single" w:sz="4" w:space="0" w:color="auto"/>
            </w:tcBorders>
            <w:vAlign w:val="center"/>
            <w:hideMark/>
          </w:tcPr>
          <w:p w14:paraId="488C16F0" w14:textId="24431498" w:rsidR="00FF0F6B" w:rsidRPr="00FF0F6B" w:rsidRDefault="00C8236E" w:rsidP="00FF0F6B">
            <w:pPr>
              <w:jc w:val="center"/>
              <w:rPr>
                <w:color w:val="000000"/>
                <w:sz w:val="16"/>
                <w:szCs w:val="16"/>
              </w:rPr>
            </w:pPr>
            <w:r>
              <w:rPr>
                <w:color w:val="000000"/>
                <w:sz w:val="16"/>
                <w:szCs w:val="16"/>
                <w:lang w:val="sr-Cyrl-RS"/>
              </w:rPr>
              <w:t>у добром стању</w:t>
            </w:r>
          </w:p>
        </w:tc>
        <w:tc>
          <w:tcPr>
            <w:tcW w:w="990" w:type="dxa"/>
            <w:tcBorders>
              <w:top w:val="nil"/>
              <w:left w:val="nil"/>
              <w:bottom w:val="single" w:sz="4" w:space="0" w:color="auto"/>
              <w:right w:val="single" w:sz="4" w:space="0" w:color="auto"/>
            </w:tcBorders>
            <w:vAlign w:val="center"/>
            <w:hideMark/>
          </w:tcPr>
          <w:p w14:paraId="4158D240" w14:textId="25E040FA" w:rsidR="00FF0F6B" w:rsidRPr="00FF0F6B" w:rsidRDefault="00C8236E" w:rsidP="00FF0F6B">
            <w:pPr>
              <w:jc w:val="center"/>
              <w:rPr>
                <w:color w:val="000000"/>
                <w:sz w:val="16"/>
                <w:szCs w:val="16"/>
              </w:rPr>
            </w:pPr>
            <w:r>
              <w:rPr>
                <w:color w:val="000000"/>
                <w:sz w:val="16"/>
                <w:szCs w:val="16"/>
                <w:lang w:val="sr-Cyrl-RS"/>
              </w:rPr>
              <w:t>у добром стању</w:t>
            </w:r>
          </w:p>
        </w:tc>
        <w:tc>
          <w:tcPr>
            <w:tcW w:w="810" w:type="dxa"/>
            <w:tcBorders>
              <w:top w:val="nil"/>
              <w:left w:val="nil"/>
              <w:bottom w:val="single" w:sz="4" w:space="0" w:color="auto"/>
              <w:right w:val="single" w:sz="4" w:space="0" w:color="auto"/>
            </w:tcBorders>
            <w:vAlign w:val="center"/>
            <w:hideMark/>
          </w:tcPr>
          <w:p w14:paraId="0786ABA8" w14:textId="77777777" w:rsidR="00FF0F6B" w:rsidRPr="00FF0F6B" w:rsidRDefault="00FF0F6B" w:rsidP="00FF0F6B">
            <w:pPr>
              <w:jc w:val="center"/>
              <w:rPr>
                <w:color w:val="000000"/>
                <w:sz w:val="16"/>
                <w:szCs w:val="16"/>
              </w:rPr>
            </w:pPr>
            <w:r w:rsidRPr="00FF0F6B">
              <w:rPr>
                <w:color w:val="000000"/>
                <w:sz w:val="16"/>
                <w:szCs w:val="16"/>
              </w:rPr>
              <w:t>постоји- оштећен</w:t>
            </w:r>
          </w:p>
        </w:tc>
        <w:tc>
          <w:tcPr>
            <w:tcW w:w="810" w:type="dxa"/>
            <w:tcBorders>
              <w:top w:val="nil"/>
              <w:left w:val="nil"/>
              <w:bottom w:val="single" w:sz="4" w:space="0" w:color="auto"/>
              <w:right w:val="single" w:sz="8" w:space="0" w:color="auto"/>
            </w:tcBorders>
            <w:noWrap/>
            <w:vAlign w:val="bottom"/>
            <w:hideMark/>
          </w:tcPr>
          <w:p w14:paraId="54740DAB" w14:textId="77777777" w:rsidR="00FF0F6B" w:rsidRPr="00FF0F6B" w:rsidRDefault="00FF0F6B" w:rsidP="00FF0F6B">
            <w:pPr>
              <w:rPr>
                <w:rFonts w:ascii="Calibri" w:hAnsi="Calibri" w:cs="Calibri"/>
                <w:color w:val="000000"/>
              </w:rPr>
            </w:pPr>
            <w:r w:rsidRPr="00FF0F6B">
              <w:rPr>
                <w:rFonts w:ascii="Calibri" w:hAnsi="Calibri" w:cs="Calibri"/>
                <w:color w:val="000000"/>
              </w:rPr>
              <w:t> </w:t>
            </w:r>
          </w:p>
        </w:tc>
      </w:tr>
      <w:tr w:rsidR="00FF0F6B" w:rsidRPr="00FF0F6B" w14:paraId="5788DC96" w14:textId="77777777" w:rsidTr="00A73C54">
        <w:trPr>
          <w:trHeight w:val="417"/>
          <w:jc w:val="center"/>
        </w:trPr>
        <w:tc>
          <w:tcPr>
            <w:tcW w:w="467" w:type="dxa"/>
            <w:tcBorders>
              <w:top w:val="nil"/>
              <w:left w:val="single" w:sz="8" w:space="0" w:color="auto"/>
              <w:bottom w:val="single" w:sz="4" w:space="0" w:color="auto"/>
              <w:right w:val="single" w:sz="4" w:space="0" w:color="auto"/>
            </w:tcBorders>
            <w:vAlign w:val="center"/>
            <w:hideMark/>
          </w:tcPr>
          <w:p w14:paraId="5E855147" w14:textId="5C15D5A5" w:rsidR="00FF0F6B" w:rsidRPr="001A3C84" w:rsidRDefault="00FF0F6B" w:rsidP="00FF0F6B">
            <w:pPr>
              <w:jc w:val="center"/>
              <w:rPr>
                <w:color w:val="000000"/>
                <w:sz w:val="16"/>
                <w:szCs w:val="16"/>
                <w:lang w:val="sr-Cyrl-RS"/>
              </w:rPr>
            </w:pPr>
            <w:r w:rsidRPr="00FF0F6B">
              <w:rPr>
                <w:color w:val="000000"/>
                <w:sz w:val="16"/>
                <w:szCs w:val="16"/>
              </w:rPr>
              <w:t>8</w:t>
            </w:r>
            <w:r w:rsidR="001A3C84">
              <w:rPr>
                <w:color w:val="000000"/>
                <w:sz w:val="16"/>
                <w:szCs w:val="16"/>
                <w:lang w:val="sr-Cyrl-RS"/>
              </w:rPr>
              <w:t>.</w:t>
            </w:r>
          </w:p>
        </w:tc>
        <w:tc>
          <w:tcPr>
            <w:tcW w:w="2338" w:type="dxa"/>
            <w:tcBorders>
              <w:top w:val="nil"/>
              <w:left w:val="nil"/>
              <w:bottom w:val="single" w:sz="4" w:space="0" w:color="auto"/>
              <w:right w:val="single" w:sz="4" w:space="0" w:color="auto"/>
            </w:tcBorders>
            <w:vAlign w:val="center"/>
            <w:hideMark/>
          </w:tcPr>
          <w:p w14:paraId="3B8BFF77" w14:textId="0129D152" w:rsidR="00FF0F6B" w:rsidRPr="00FF0F6B" w:rsidRDefault="00FF0F6B" w:rsidP="00FF0F6B">
            <w:pPr>
              <w:rPr>
                <w:color w:val="000000"/>
                <w:sz w:val="16"/>
                <w:szCs w:val="16"/>
              </w:rPr>
            </w:pPr>
            <w:r w:rsidRPr="00FF0F6B">
              <w:rPr>
                <w:color w:val="000000"/>
                <w:sz w:val="16"/>
                <w:szCs w:val="16"/>
              </w:rPr>
              <w:t xml:space="preserve">Крајска </w:t>
            </w:r>
            <w:r w:rsidR="00C030E9">
              <w:rPr>
                <w:color w:val="000000"/>
                <w:sz w:val="16"/>
                <w:szCs w:val="16"/>
              </w:rPr>
              <w:t>–</w:t>
            </w:r>
            <w:r w:rsidRPr="00FF0F6B">
              <w:rPr>
                <w:color w:val="000000"/>
                <w:sz w:val="16"/>
                <w:szCs w:val="16"/>
              </w:rPr>
              <w:t xml:space="preserve">Мали рисовац </w:t>
            </w:r>
          </w:p>
        </w:tc>
        <w:tc>
          <w:tcPr>
            <w:tcW w:w="501" w:type="dxa"/>
            <w:tcBorders>
              <w:top w:val="nil"/>
              <w:left w:val="nil"/>
              <w:bottom w:val="single" w:sz="4" w:space="0" w:color="auto"/>
              <w:right w:val="single" w:sz="4" w:space="0" w:color="auto"/>
            </w:tcBorders>
            <w:vAlign w:val="center"/>
            <w:hideMark/>
          </w:tcPr>
          <w:p w14:paraId="04D44D94" w14:textId="77777777" w:rsidR="00FF0F6B" w:rsidRPr="00FF0F6B" w:rsidRDefault="00FF0F6B" w:rsidP="00FF0F6B">
            <w:pPr>
              <w:jc w:val="center"/>
              <w:rPr>
                <w:color w:val="000000"/>
                <w:sz w:val="16"/>
                <w:szCs w:val="16"/>
              </w:rPr>
            </w:pPr>
            <w:r w:rsidRPr="00FF0F6B">
              <w:rPr>
                <w:color w:val="000000"/>
                <w:sz w:val="16"/>
                <w:szCs w:val="16"/>
              </w:rPr>
              <w:t>5</w:t>
            </w:r>
          </w:p>
        </w:tc>
        <w:tc>
          <w:tcPr>
            <w:tcW w:w="709" w:type="dxa"/>
            <w:tcBorders>
              <w:top w:val="nil"/>
              <w:left w:val="nil"/>
              <w:bottom w:val="single" w:sz="4" w:space="0" w:color="auto"/>
              <w:right w:val="single" w:sz="4" w:space="0" w:color="auto"/>
            </w:tcBorders>
            <w:vAlign w:val="center"/>
            <w:hideMark/>
          </w:tcPr>
          <w:p w14:paraId="5FB0D5F8" w14:textId="77777777" w:rsidR="00FF0F6B" w:rsidRPr="00FF0F6B" w:rsidRDefault="00FF0F6B" w:rsidP="00FF0F6B">
            <w:pPr>
              <w:jc w:val="center"/>
              <w:rPr>
                <w:color w:val="000000"/>
                <w:sz w:val="16"/>
                <w:szCs w:val="16"/>
              </w:rPr>
            </w:pPr>
            <w:r w:rsidRPr="00FF0F6B">
              <w:rPr>
                <w:color w:val="000000"/>
                <w:sz w:val="16"/>
                <w:szCs w:val="16"/>
              </w:rPr>
              <w:t>10</w:t>
            </w:r>
          </w:p>
        </w:tc>
        <w:tc>
          <w:tcPr>
            <w:tcW w:w="590" w:type="dxa"/>
            <w:tcBorders>
              <w:top w:val="nil"/>
              <w:left w:val="nil"/>
              <w:bottom w:val="single" w:sz="4" w:space="0" w:color="auto"/>
              <w:right w:val="single" w:sz="4" w:space="0" w:color="auto"/>
            </w:tcBorders>
            <w:vAlign w:val="center"/>
            <w:hideMark/>
          </w:tcPr>
          <w:p w14:paraId="1E0D7592" w14:textId="77777777" w:rsidR="00FF0F6B" w:rsidRPr="00FF0F6B" w:rsidRDefault="00FF0F6B" w:rsidP="00FF0F6B">
            <w:pPr>
              <w:jc w:val="center"/>
              <w:rPr>
                <w:color w:val="000000"/>
                <w:sz w:val="16"/>
                <w:szCs w:val="16"/>
              </w:rPr>
            </w:pPr>
            <w:r w:rsidRPr="00FF0F6B">
              <w:rPr>
                <w:color w:val="000000"/>
                <w:sz w:val="16"/>
                <w:szCs w:val="16"/>
              </w:rPr>
              <w:t>да</w:t>
            </w:r>
          </w:p>
        </w:tc>
        <w:tc>
          <w:tcPr>
            <w:tcW w:w="810" w:type="dxa"/>
            <w:tcBorders>
              <w:top w:val="nil"/>
              <w:left w:val="nil"/>
              <w:bottom w:val="single" w:sz="4" w:space="0" w:color="auto"/>
              <w:right w:val="single" w:sz="4" w:space="0" w:color="auto"/>
            </w:tcBorders>
            <w:vAlign w:val="center"/>
            <w:hideMark/>
          </w:tcPr>
          <w:p w14:paraId="056419CA" w14:textId="77777777" w:rsidR="00FF0F6B" w:rsidRPr="00FF0F6B" w:rsidRDefault="00FF0F6B" w:rsidP="00FF0F6B">
            <w:pPr>
              <w:jc w:val="center"/>
              <w:rPr>
                <w:color w:val="000000"/>
                <w:sz w:val="16"/>
                <w:szCs w:val="16"/>
              </w:rPr>
            </w:pPr>
            <w:r w:rsidRPr="00FF0F6B">
              <w:rPr>
                <w:color w:val="000000"/>
                <w:sz w:val="16"/>
                <w:szCs w:val="16"/>
              </w:rPr>
              <w:t>туцаник</w:t>
            </w:r>
          </w:p>
        </w:tc>
        <w:tc>
          <w:tcPr>
            <w:tcW w:w="540" w:type="dxa"/>
            <w:tcBorders>
              <w:top w:val="nil"/>
              <w:left w:val="nil"/>
              <w:bottom w:val="single" w:sz="4" w:space="0" w:color="auto"/>
              <w:right w:val="single" w:sz="4" w:space="0" w:color="auto"/>
            </w:tcBorders>
            <w:vAlign w:val="center"/>
            <w:hideMark/>
          </w:tcPr>
          <w:p w14:paraId="6C3E1340" w14:textId="77777777" w:rsidR="00FF0F6B" w:rsidRPr="00FF0F6B" w:rsidRDefault="00FF0F6B" w:rsidP="00FF0F6B">
            <w:pPr>
              <w:jc w:val="center"/>
              <w:rPr>
                <w:color w:val="000000"/>
                <w:sz w:val="16"/>
                <w:szCs w:val="16"/>
              </w:rPr>
            </w:pPr>
            <w:r w:rsidRPr="00FF0F6B">
              <w:rPr>
                <w:color w:val="000000"/>
                <w:sz w:val="16"/>
                <w:szCs w:val="16"/>
              </w:rPr>
              <w:t>3.5</w:t>
            </w:r>
          </w:p>
        </w:tc>
        <w:tc>
          <w:tcPr>
            <w:tcW w:w="990" w:type="dxa"/>
            <w:tcBorders>
              <w:top w:val="nil"/>
              <w:left w:val="nil"/>
              <w:bottom w:val="single" w:sz="4" w:space="0" w:color="auto"/>
              <w:right w:val="single" w:sz="4" w:space="0" w:color="auto"/>
            </w:tcBorders>
            <w:vAlign w:val="center"/>
            <w:hideMark/>
          </w:tcPr>
          <w:p w14:paraId="24757949" w14:textId="77777777" w:rsidR="00FF0F6B" w:rsidRPr="00FF0F6B" w:rsidRDefault="00FF0F6B" w:rsidP="00FF0F6B">
            <w:pPr>
              <w:jc w:val="center"/>
              <w:rPr>
                <w:color w:val="000000"/>
                <w:sz w:val="16"/>
                <w:szCs w:val="16"/>
              </w:rPr>
            </w:pPr>
            <w:r w:rsidRPr="00FF0F6B">
              <w:rPr>
                <w:color w:val="000000"/>
                <w:sz w:val="16"/>
                <w:szCs w:val="16"/>
              </w:rPr>
              <w:t>делимично оштећен</w:t>
            </w:r>
          </w:p>
        </w:tc>
        <w:tc>
          <w:tcPr>
            <w:tcW w:w="990" w:type="dxa"/>
            <w:tcBorders>
              <w:top w:val="nil"/>
              <w:left w:val="nil"/>
              <w:bottom w:val="single" w:sz="4" w:space="0" w:color="auto"/>
              <w:right w:val="single" w:sz="4" w:space="0" w:color="auto"/>
            </w:tcBorders>
            <w:vAlign w:val="center"/>
            <w:hideMark/>
          </w:tcPr>
          <w:p w14:paraId="49BAA2E3" w14:textId="77777777" w:rsidR="00FF0F6B" w:rsidRPr="00FF0F6B" w:rsidRDefault="00FF0F6B" w:rsidP="00FF0F6B">
            <w:pPr>
              <w:jc w:val="center"/>
              <w:rPr>
                <w:color w:val="000000"/>
                <w:sz w:val="16"/>
                <w:szCs w:val="16"/>
              </w:rPr>
            </w:pPr>
            <w:r w:rsidRPr="00FF0F6B">
              <w:rPr>
                <w:color w:val="000000"/>
                <w:sz w:val="16"/>
                <w:szCs w:val="16"/>
              </w:rPr>
              <w:t>делимично оштећена</w:t>
            </w:r>
          </w:p>
        </w:tc>
        <w:tc>
          <w:tcPr>
            <w:tcW w:w="990" w:type="dxa"/>
            <w:tcBorders>
              <w:top w:val="nil"/>
              <w:left w:val="nil"/>
              <w:bottom w:val="single" w:sz="4" w:space="0" w:color="auto"/>
              <w:right w:val="single" w:sz="4" w:space="0" w:color="auto"/>
            </w:tcBorders>
            <w:vAlign w:val="center"/>
            <w:hideMark/>
          </w:tcPr>
          <w:p w14:paraId="1807AF3E" w14:textId="77777777" w:rsidR="00FF0F6B" w:rsidRPr="00FF0F6B" w:rsidRDefault="00FF0F6B" w:rsidP="00FF0F6B">
            <w:pPr>
              <w:jc w:val="center"/>
              <w:rPr>
                <w:color w:val="000000"/>
                <w:sz w:val="16"/>
                <w:szCs w:val="16"/>
              </w:rPr>
            </w:pPr>
            <w:r w:rsidRPr="00FF0F6B">
              <w:rPr>
                <w:color w:val="000000"/>
                <w:sz w:val="16"/>
                <w:szCs w:val="16"/>
              </w:rPr>
              <w:t>делимично оштећене</w:t>
            </w:r>
          </w:p>
        </w:tc>
        <w:tc>
          <w:tcPr>
            <w:tcW w:w="810" w:type="dxa"/>
            <w:tcBorders>
              <w:top w:val="nil"/>
              <w:left w:val="nil"/>
              <w:bottom w:val="single" w:sz="4" w:space="0" w:color="auto"/>
              <w:right w:val="single" w:sz="4" w:space="0" w:color="auto"/>
            </w:tcBorders>
            <w:vAlign w:val="center"/>
            <w:hideMark/>
          </w:tcPr>
          <w:p w14:paraId="79DA89A7" w14:textId="77777777" w:rsidR="00FF0F6B" w:rsidRPr="00FF0F6B" w:rsidRDefault="00FF0F6B" w:rsidP="00FF0F6B">
            <w:pPr>
              <w:jc w:val="center"/>
              <w:rPr>
                <w:color w:val="000000"/>
                <w:sz w:val="16"/>
                <w:szCs w:val="16"/>
              </w:rPr>
            </w:pPr>
            <w:r w:rsidRPr="00FF0F6B">
              <w:rPr>
                <w:color w:val="000000"/>
                <w:sz w:val="16"/>
                <w:szCs w:val="16"/>
              </w:rPr>
              <w:t>постоји- оштећен</w:t>
            </w:r>
          </w:p>
        </w:tc>
        <w:tc>
          <w:tcPr>
            <w:tcW w:w="810" w:type="dxa"/>
            <w:tcBorders>
              <w:top w:val="nil"/>
              <w:left w:val="nil"/>
              <w:bottom w:val="single" w:sz="4" w:space="0" w:color="auto"/>
              <w:right w:val="single" w:sz="8" w:space="0" w:color="auto"/>
            </w:tcBorders>
            <w:noWrap/>
            <w:vAlign w:val="bottom"/>
            <w:hideMark/>
          </w:tcPr>
          <w:p w14:paraId="4FDFCB58" w14:textId="77777777" w:rsidR="00FF0F6B" w:rsidRPr="00FF0F6B" w:rsidRDefault="00FF0F6B" w:rsidP="00FF0F6B">
            <w:pPr>
              <w:rPr>
                <w:rFonts w:ascii="Calibri" w:hAnsi="Calibri" w:cs="Calibri"/>
                <w:color w:val="000000"/>
              </w:rPr>
            </w:pPr>
            <w:r w:rsidRPr="00FF0F6B">
              <w:rPr>
                <w:rFonts w:ascii="Calibri" w:hAnsi="Calibri" w:cs="Calibri"/>
                <w:color w:val="000000"/>
              </w:rPr>
              <w:t> </w:t>
            </w:r>
          </w:p>
        </w:tc>
      </w:tr>
      <w:tr w:rsidR="00FF0F6B" w:rsidRPr="00FF0F6B" w14:paraId="2EB6A894" w14:textId="77777777" w:rsidTr="00A73C54">
        <w:trPr>
          <w:trHeight w:val="417"/>
          <w:jc w:val="center"/>
        </w:trPr>
        <w:tc>
          <w:tcPr>
            <w:tcW w:w="467" w:type="dxa"/>
            <w:tcBorders>
              <w:top w:val="nil"/>
              <w:left w:val="single" w:sz="8" w:space="0" w:color="auto"/>
              <w:bottom w:val="single" w:sz="4" w:space="0" w:color="auto"/>
              <w:right w:val="single" w:sz="4" w:space="0" w:color="auto"/>
            </w:tcBorders>
            <w:vAlign w:val="center"/>
            <w:hideMark/>
          </w:tcPr>
          <w:p w14:paraId="38835CBB" w14:textId="4CB1F5AE" w:rsidR="00FF0F6B" w:rsidRPr="001A3C84" w:rsidRDefault="00FF0F6B" w:rsidP="00FF0F6B">
            <w:pPr>
              <w:jc w:val="center"/>
              <w:rPr>
                <w:color w:val="000000"/>
                <w:sz w:val="16"/>
                <w:szCs w:val="16"/>
                <w:lang w:val="sr-Cyrl-RS"/>
              </w:rPr>
            </w:pPr>
            <w:r w:rsidRPr="00FF0F6B">
              <w:rPr>
                <w:color w:val="000000"/>
                <w:sz w:val="16"/>
                <w:szCs w:val="16"/>
              </w:rPr>
              <w:t>9</w:t>
            </w:r>
            <w:r w:rsidR="001A3C84">
              <w:rPr>
                <w:color w:val="000000"/>
                <w:sz w:val="16"/>
                <w:szCs w:val="16"/>
                <w:lang w:val="sr-Cyrl-RS"/>
              </w:rPr>
              <w:t>.</w:t>
            </w:r>
          </w:p>
        </w:tc>
        <w:tc>
          <w:tcPr>
            <w:tcW w:w="2338" w:type="dxa"/>
            <w:tcBorders>
              <w:top w:val="nil"/>
              <w:left w:val="nil"/>
              <w:bottom w:val="single" w:sz="4" w:space="0" w:color="auto"/>
              <w:right w:val="single" w:sz="4" w:space="0" w:color="auto"/>
            </w:tcBorders>
            <w:vAlign w:val="center"/>
            <w:hideMark/>
          </w:tcPr>
          <w:p w14:paraId="22893D8A" w14:textId="6014AD4C" w:rsidR="00FF0F6B" w:rsidRPr="00FF0F6B" w:rsidRDefault="00FF0F6B" w:rsidP="00FF0F6B">
            <w:pPr>
              <w:rPr>
                <w:color w:val="000000"/>
                <w:sz w:val="16"/>
                <w:szCs w:val="16"/>
              </w:rPr>
            </w:pPr>
            <w:r w:rsidRPr="00FF0F6B">
              <w:rPr>
                <w:color w:val="000000"/>
                <w:sz w:val="16"/>
                <w:szCs w:val="16"/>
              </w:rPr>
              <w:t xml:space="preserve">Соколина </w:t>
            </w:r>
            <w:r w:rsidR="00C030E9">
              <w:rPr>
                <w:color w:val="000000"/>
                <w:sz w:val="16"/>
                <w:szCs w:val="16"/>
              </w:rPr>
              <w:t>–</w:t>
            </w:r>
            <w:r w:rsidRPr="00FF0F6B">
              <w:rPr>
                <w:color w:val="000000"/>
                <w:sz w:val="16"/>
                <w:szCs w:val="16"/>
              </w:rPr>
              <w:t xml:space="preserve"> Дебело брдо </w:t>
            </w:r>
          </w:p>
        </w:tc>
        <w:tc>
          <w:tcPr>
            <w:tcW w:w="501" w:type="dxa"/>
            <w:tcBorders>
              <w:top w:val="nil"/>
              <w:left w:val="nil"/>
              <w:bottom w:val="single" w:sz="4" w:space="0" w:color="auto"/>
              <w:right w:val="single" w:sz="4" w:space="0" w:color="auto"/>
            </w:tcBorders>
            <w:vAlign w:val="center"/>
            <w:hideMark/>
          </w:tcPr>
          <w:p w14:paraId="060A952D" w14:textId="77777777" w:rsidR="00FF0F6B" w:rsidRPr="00FF0F6B" w:rsidRDefault="00FF0F6B" w:rsidP="00FF0F6B">
            <w:pPr>
              <w:jc w:val="center"/>
              <w:rPr>
                <w:color w:val="000000"/>
                <w:sz w:val="16"/>
                <w:szCs w:val="16"/>
              </w:rPr>
            </w:pPr>
            <w:r w:rsidRPr="00FF0F6B">
              <w:rPr>
                <w:color w:val="000000"/>
                <w:sz w:val="16"/>
                <w:szCs w:val="16"/>
              </w:rPr>
              <w:t>5</w:t>
            </w:r>
          </w:p>
        </w:tc>
        <w:tc>
          <w:tcPr>
            <w:tcW w:w="709" w:type="dxa"/>
            <w:tcBorders>
              <w:top w:val="nil"/>
              <w:left w:val="nil"/>
              <w:bottom w:val="single" w:sz="4" w:space="0" w:color="auto"/>
              <w:right w:val="single" w:sz="4" w:space="0" w:color="auto"/>
            </w:tcBorders>
            <w:vAlign w:val="center"/>
            <w:hideMark/>
          </w:tcPr>
          <w:p w14:paraId="5F09A21B" w14:textId="77777777" w:rsidR="00FF0F6B" w:rsidRPr="00FF0F6B" w:rsidRDefault="00FF0F6B" w:rsidP="00FF0F6B">
            <w:pPr>
              <w:jc w:val="center"/>
              <w:rPr>
                <w:color w:val="000000"/>
                <w:sz w:val="16"/>
                <w:szCs w:val="16"/>
              </w:rPr>
            </w:pPr>
            <w:r w:rsidRPr="00FF0F6B">
              <w:rPr>
                <w:color w:val="000000"/>
                <w:sz w:val="16"/>
                <w:szCs w:val="16"/>
              </w:rPr>
              <w:t>10</w:t>
            </w:r>
          </w:p>
        </w:tc>
        <w:tc>
          <w:tcPr>
            <w:tcW w:w="590" w:type="dxa"/>
            <w:tcBorders>
              <w:top w:val="nil"/>
              <w:left w:val="nil"/>
              <w:bottom w:val="single" w:sz="4" w:space="0" w:color="auto"/>
              <w:right w:val="single" w:sz="4" w:space="0" w:color="auto"/>
            </w:tcBorders>
            <w:vAlign w:val="center"/>
            <w:hideMark/>
          </w:tcPr>
          <w:p w14:paraId="0F9CDFF2" w14:textId="77777777" w:rsidR="00FF0F6B" w:rsidRPr="00FF0F6B" w:rsidRDefault="00FF0F6B" w:rsidP="00FF0F6B">
            <w:pPr>
              <w:jc w:val="center"/>
              <w:rPr>
                <w:color w:val="000000"/>
                <w:sz w:val="16"/>
                <w:szCs w:val="16"/>
              </w:rPr>
            </w:pPr>
            <w:r w:rsidRPr="00FF0F6B">
              <w:rPr>
                <w:color w:val="000000"/>
                <w:sz w:val="16"/>
                <w:szCs w:val="16"/>
              </w:rPr>
              <w:t>да</w:t>
            </w:r>
          </w:p>
        </w:tc>
        <w:tc>
          <w:tcPr>
            <w:tcW w:w="810" w:type="dxa"/>
            <w:tcBorders>
              <w:top w:val="nil"/>
              <w:left w:val="nil"/>
              <w:bottom w:val="single" w:sz="4" w:space="0" w:color="auto"/>
              <w:right w:val="single" w:sz="4" w:space="0" w:color="auto"/>
            </w:tcBorders>
            <w:vAlign w:val="center"/>
            <w:hideMark/>
          </w:tcPr>
          <w:p w14:paraId="1047FD3E" w14:textId="77777777" w:rsidR="00FF0F6B" w:rsidRPr="00FF0F6B" w:rsidRDefault="00FF0F6B" w:rsidP="00FF0F6B">
            <w:pPr>
              <w:jc w:val="center"/>
              <w:rPr>
                <w:color w:val="000000"/>
                <w:sz w:val="16"/>
                <w:szCs w:val="16"/>
              </w:rPr>
            </w:pPr>
            <w:r w:rsidRPr="00FF0F6B">
              <w:rPr>
                <w:color w:val="000000"/>
                <w:sz w:val="16"/>
                <w:szCs w:val="16"/>
              </w:rPr>
              <w:t>туцаник</w:t>
            </w:r>
          </w:p>
        </w:tc>
        <w:tc>
          <w:tcPr>
            <w:tcW w:w="540" w:type="dxa"/>
            <w:tcBorders>
              <w:top w:val="nil"/>
              <w:left w:val="nil"/>
              <w:bottom w:val="single" w:sz="4" w:space="0" w:color="auto"/>
              <w:right w:val="single" w:sz="4" w:space="0" w:color="auto"/>
            </w:tcBorders>
            <w:vAlign w:val="center"/>
            <w:hideMark/>
          </w:tcPr>
          <w:p w14:paraId="34CADB16" w14:textId="77777777" w:rsidR="00FF0F6B" w:rsidRPr="00FF0F6B" w:rsidRDefault="00FF0F6B" w:rsidP="00FF0F6B">
            <w:pPr>
              <w:jc w:val="center"/>
              <w:rPr>
                <w:color w:val="000000"/>
                <w:sz w:val="16"/>
                <w:szCs w:val="16"/>
              </w:rPr>
            </w:pPr>
            <w:r w:rsidRPr="00FF0F6B">
              <w:rPr>
                <w:color w:val="000000"/>
                <w:sz w:val="16"/>
                <w:szCs w:val="16"/>
              </w:rPr>
              <w:t>3.5</w:t>
            </w:r>
          </w:p>
        </w:tc>
        <w:tc>
          <w:tcPr>
            <w:tcW w:w="990" w:type="dxa"/>
            <w:tcBorders>
              <w:top w:val="nil"/>
              <w:left w:val="nil"/>
              <w:bottom w:val="single" w:sz="4" w:space="0" w:color="auto"/>
              <w:right w:val="single" w:sz="4" w:space="0" w:color="auto"/>
            </w:tcBorders>
            <w:vAlign w:val="center"/>
            <w:hideMark/>
          </w:tcPr>
          <w:p w14:paraId="6543B13C" w14:textId="77777777" w:rsidR="00FF0F6B" w:rsidRPr="00FF0F6B" w:rsidRDefault="00FF0F6B" w:rsidP="00FF0F6B">
            <w:pPr>
              <w:jc w:val="center"/>
              <w:rPr>
                <w:color w:val="000000"/>
                <w:sz w:val="16"/>
                <w:szCs w:val="16"/>
              </w:rPr>
            </w:pPr>
            <w:r w:rsidRPr="00FF0F6B">
              <w:rPr>
                <w:color w:val="000000"/>
                <w:sz w:val="16"/>
                <w:szCs w:val="16"/>
              </w:rPr>
              <w:t>делимично оштећен</w:t>
            </w:r>
          </w:p>
        </w:tc>
        <w:tc>
          <w:tcPr>
            <w:tcW w:w="990" w:type="dxa"/>
            <w:tcBorders>
              <w:top w:val="nil"/>
              <w:left w:val="nil"/>
              <w:bottom w:val="single" w:sz="4" w:space="0" w:color="auto"/>
              <w:right w:val="single" w:sz="4" w:space="0" w:color="auto"/>
            </w:tcBorders>
            <w:vAlign w:val="center"/>
            <w:hideMark/>
          </w:tcPr>
          <w:p w14:paraId="70F32741" w14:textId="77777777" w:rsidR="00FF0F6B" w:rsidRPr="00FF0F6B" w:rsidRDefault="00FF0F6B" w:rsidP="00FF0F6B">
            <w:pPr>
              <w:jc w:val="center"/>
              <w:rPr>
                <w:color w:val="000000"/>
                <w:sz w:val="16"/>
                <w:szCs w:val="16"/>
              </w:rPr>
            </w:pPr>
            <w:r w:rsidRPr="00FF0F6B">
              <w:rPr>
                <w:color w:val="000000"/>
                <w:sz w:val="16"/>
                <w:szCs w:val="16"/>
              </w:rPr>
              <w:t>делимично оштећена</w:t>
            </w:r>
          </w:p>
        </w:tc>
        <w:tc>
          <w:tcPr>
            <w:tcW w:w="990" w:type="dxa"/>
            <w:tcBorders>
              <w:top w:val="nil"/>
              <w:left w:val="nil"/>
              <w:bottom w:val="single" w:sz="4" w:space="0" w:color="auto"/>
              <w:right w:val="single" w:sz="4" w:space="0" w:color="auto"/>
            </w:tcBorders>
            <w:vAlign w:val="center"/>
            <w:hideMark/>
          </w:tcPr>
          <w:p w14:paraId="3B35EE5C" w14:textId="77777777" w:rsidR="00FF0F6B" w:rsidRPr="00FF0F6B" w:rsidRDefault="00FF0F6B" w:rsidP="00FF0F6B">
            <w:pPr>
              <w:jc w:val="center"/>
              <w:rPr>
                <w:color w:val="000000"/>
                <w:sz w:val="16"/>
                <w:szCs w:val="16"/>
              </w:rPr>
            </w:pPr>
            <w:r w:rsidRPr="00FF0F6B">
              <w:rPr>
                <w:color w:val="000000"/>
                <w:sz w:val="16"/>
                <w:szCs w:val="16"/>
              </w:rPr>
              <w:t>делимично оштећене</w:t>
            </w:r>
          </w:p>
        </w:tc>
        <w:tc>
          <w:tcPr>
            <w:tcW w:w="810" w:type="dxa"/>
            <w:tcBorders>
              <w:top w:val="nil"/>
              <w:left w:val="nil"/>
              <w:bottom w:val="single" w:sz="4" w:space="0" w:color="auto"/>
              <w:right w:val="single" w:sz="4" w:space="0" w:color="auto"/>
            </w:tcBorders>
            <w:vAlign w:val="center"/>
            <w:hideMark/>
          </w:tcPr>
          <w:p w14:paraId="1F06221B" w14:textId="77777777" w:rsidR="00FF0F6B" w:rsidRPr="00FF0F6B" w:rsidRDefault="00FF0F6B" w:rsidP="00FF0F6B">
            <w:pPr>
              <w:jc w:val="center"/>
              <w:rPr>
                <w:color w:val="000000"/>
                <w:sz w:val="16"/>
                <w:szCs w:val="16"/>
              </w:rPr>
            </w:pPr>
            <w:r w:rsidRPr="00FF0F6B">
              <w:rPr>
                <w:color w:val="000000"/>
                <w:sz w:val="16"/>
                <w:szCs w:val="16"/>
              </w:rPr>
              <w:t>постоји- оштећен</w:t>
            </w:r>
          </w:p>
        </w:tc>
        <w:tc>
          <w:tcPr>
            <w:tcW w:w="810" w:type="dxa"/>
            <w:tcBorders>
              <w:top w:val="nil"/>
              <w:left w:val="nil"/>
              <w:bottom w:val="single" w:sz="4" w:space="0" w:color="auto"/>
              <w:right w:val="single" w:sz="8" w:space="0" w:color="auto"/>
            </w:tcBorders>
            <w:noWrap/>
            <w:vAlign w:val="bottom"/>
            <w:hideMark/>
          </w:tcPr>
          <w:p w14:paraId="495721C0" w14:textId="77777777" w:rsidR="00FF0F6B" w:rsidRPr="00FF0F6B" w:rsidRDefault="00FF0F6B" w:rsidP="00FF0F6B">
            <w:pPr>
              <w:rPr>
                <w:rFonts w:ascii="Calibri" w:hAnsi="Calibri" w:cs="Calibri"/>
                <w:color w:val="000000"/>
              </w:rPr>
            </w:pPr>
            <w:r w:rsidRPr="00FF0F6B">
              <w:rPr>
                <w:rFonts w:ascii="Calibri" w:hAnsi="Calibri" w:cs="Calibri"/>
                <w:color w:val="000000"/>
              </w:rPr>
              <w:t> </w:t>
            </w:r>
          </w:p>
        </w:tc>
      </w:tr>
      <w:tr w:rsidR="00FF0F6B" w:rsidRPr="00FF0F6B" w14:paraId="59F288E4" w14:textId="77777777" w:rsidTr="00A73C54">
        <w:trPr>
          <w:trHeight w:val="417"/>
          <w:jc w:val="center"/>
        </w:trPr>
        <w:tc>
          <w:tcPr>
            <w:tcW w:w="467" w:type="dxa"/>
            <w:tcBorders>
              <w:top w:val="nil"/>
              <w:left w:val="single" w:sz="8" w:space="0" w:color="auto"/>
              <w:bottom w:val="single" w:sz="4" w:space="0" w:color="auto"/>
              <w:right w:val="single" w:sz="4" w:space="0" w:color="auto"/>
            </w:tcBorders>
            <w:vAlign w:val="center"/>
            <w:hideMark/>
          </w:tcPr>
          <w:p w14:paraId="306E09D6" w14:textId="622AECC6" w:rsidR="00FF0F6B" w:rsidRPr="001A3C84" w:rsidRDefault="00FF0F6B" w:rsidP="00FF0F6B">
            <w:pPr>
              <w:jc w:val="center"/>
              <w:rPr>
                <w:color w:val="000000"/>
                <w:sz w:val="16"/>
                <w:szCs w:val="16"/>
                <w:lang w:val="sr-Cyrl-RS"/>
              </w:rPr>
            </w:pPr>
            <w:r w:rsidRPr="00FF0F6B">
              <w:rPr>
                <w:color w:val="000000"/>
                <w:sz w:val="16"/>
                <w:szCs w:val="16"/>
              </w:rPr>
              <w:t>10</w:t>
            </w:r>
            <w:r w:rsidR="001A3C84">
              <w:rPr>
                <w:color w:val="000000"/>
                <w:sz w:val="16"/>
                <w:szCs w:val="16"/>
                <w:lang w:val="sr-Cyrl-RS"/>
              </w:rPr>
              <w:t>.</w:t>
            </w:r>
          </w:p>
        </w:tc>
        <w:tc>
          <w:tcPr>
            <w:tcW w:w="2338" w:type="dxa"/>
            <w:tcBorders>
              <w:top w:val="nil"/>
              <w:left w:val="nil"/>
              <w:bottom w:val="single" w:sz="4" w:space="0" w:color="auto"/>
              <w:right w:val="single" w:sz="4" w:space="0" w:color="auto"/>
            </w:tcBorders>
            <w:vAlign w:val="center"/>
            <w:hideMark/>
          </w:tcPr>
          <w:p w14:paraId="087C28F1" w14:textId="56F41D26" w:rsidR="00FF0F6B" w:rsidRPr="00FF0F6B" w:rsidRDefault="00FF0F6B" w:rsidP="00FF0F6B">
            <w:pPr>
              <w:rPr>
                <w:color w:val="000000"/>
                <w:sz w:val="16"/>
                <w:szCs w:val="16"/>
              </w:rPr>
            </w:pPr>
            <w:r w:rsidRPr="00FF0F6B">
              <w:rPr>
                <w:color w:val="000000"/>
                <w:sz w:val="16"/>
                <w:szCs w:val="16"/>
              </w:rPr>
              <w:t xml:space="preserve">Соколина </w:t>
            </w:r>
            <w:r w:rsidR="00C030E9">
              <w:rPr>
                <w:color w:val="000000"/>
                <w:sz w:val="16"/>
                <w:szCs w:val="16"/>
              </w:rPr>
              <w:t>–</w:t>
            </w:r>
            <w:r w:rsidRPr="00FF0F6B">
              <w:rPr>
                <w:color w:val="000000"/>
                <w:sz w:val="16"/>
                <w:szCs w:val="16"/>
              </w:rPr>
              <w:t xml:space="preserve"> Дебело брдо II</w:t>
            </w:r>
          </w:p>
        </w:tc>
        <w:tc>
          <w:tcPr>
            <w:tcW w:w="501" w:type="dxa"/>
            <w:tcBorders>
              <w:top w:val="nil"/>
              <w:left w:val="nil"/>
              <w:bottom w:val="single" w:sz="4" w:space="0" w:color="auto"/>
              <w:right w:val="single" w:sz="4" w:space="0" w:color="auto"/>
            </w:tcBorders>
            <w:vAlign w:val="center"/>
            <w:hideMark/>
          </w:tcPr>
          <w:p w14:paraId="1E3B62FF" w14:textId="77777777" w:rsidR="00FF0F6B" w:rsidRPr="00FF0F6B" w:rsidRDefault="00FF0F6B" w:rsidP="00FF0F6B">
            <w:pPr>
              <w:jc w:val="center"/>
              <w:rPr>
                <w:color w:val="000000"/>
                <w:sz w:val="16"/>
                <w:szCs w:val="16"/>
              </w:rPr>
            </w:pPr>
            <w:r w:rsidRPr="00FF0F6B">
              <w:rPr>
                <w:color w:val="000000"/>
                <w:sz w:val="16"/>
                <w:szCs w:val="16"/>
              </w:rPr>
              <w:t>5</w:t>
            </w:r>
          </w:p>
        </w:tc>
        <w:tc>
          <w:tcPr>
            <w:tcW w:w="709" w:type="dxa"/>
            <w:tcBorders>
              <w:top w:val="nil"/>
              <w:left w:val="nil"/>
              <w:bottom w:val="single" w:sz="4" w:space="0" w:color="auto"/>
              <w:right w:val="single" w:sz="4" w:space="0" w:color="auto"/>
            </w:tcBorders>
            <w:vAlign w:val="center"/>
            <w:hideMark/>
          </w:tcPr>
          <w:p w14:paraId="67518203" w14:textId="77777777" w:rsidR="00FF0F6B" w:rsidRPr="00FF0F6B" w:rsidRDefault="00FF0F6B" w:rsidP="00FF0F6B">
            <w:pPr>
              <w:jc w:val="center"/>
              <w:rPr>
                <w:color w:val="000000"/>
                <w:sz w:val="16"/>
                <w:szCs w:val="16"/>
              </w:rPr>
            </w:pPr>
            <w:r w:rsidRPr="00FF0F6B">
              <w:rPr>
                <w:color w:val="000000"/>
                <w:sz w:val="16"/>
                <w:szCs w:val="16"/>
              </w:rPr>
              <w:t>10</w:t>
            </w:r>
          </w:p>
        </w:tc>
        <w:tc>
          <w:tcPr>
            <w:tcW w:w="590" w:type="dxa"/>
            <w:tcBorders>
              <w:top w:val="nil"/>
              <w:left w:val="nil"/>
              <w:bottom w:val="single" w:sz="4" w:space="0" w:color="auto"/>
              <w:right w:val="single" w:sz="4" w:space="0" w:color="auto"/>
            </w:tcBorders>
            <w:vAlign w:val="center"/>
            <w:hideMark/>
          </w:tcPr>
          <w:p w14:paraId="3CF5A1D4" w14:textId="77777777" w:rsidR="00FF0F6B" w:rsidRPr="00FF0F6B" w:rsidRDefault="00FF0F6B" w:rsidP="00FF0F6B">
            <w:pPr>
              <w:jc w:val="center"/>
              <w:rPr>
                <w:color w:val="000000"/>
                <w:sz w:val="16"/>
                <w:szCs w:val="16"/>
              </w:rPr>
            </w:pPr>
            <w:r w:rsidRPr="00FF0F6B">
              <w:rPr>
                <w:color w:val="000000"/>
                <w:sz w:val="16"/>
                <w:szCs w:val="16"/>
              </w:rPr>
              <w:t>да</w:t>
            </w:r>
          </w:p>
        </w:tc>
        <w:tc>
          <w:tcPr>
            <w:tcW w:w="810" w:type="dxa"/>
            <w:tcBorders>
              <w:top w:val="nil"/>
              <w:left w:val="nil"/>
              <w:bottom w:val="single" w:sz="4" w:space="0" w:color="auto"/>
              <w:right w:val="single" w:sz="4" w:space="0" w:color="auto"/>
            </w:tcBorders>
            <w:vAlign w:val="center"/>
            <w:hideMark/>
          </w:tcPr>
          <w:p w14:paraId="364E1BB5" w14:textId="77777777" w:rsidR="00FF0F6B" w:rsidRPr="00FF0F6B" w:rsidRDefault="00FF0F6B" w:rsidP="00FF0F6B">
            <w:pPr>
              <w:jc w:val="center"/>
              <w:rPr>
                <w:color w:val="000000"/>
                <w:sz w:val="16"/>
                <w:szCs w:val="16"/>
              </w:rPr>
            </w:pPr>
            <w:r w:rsidRPr="00FF0F6B">
              <w:rPr>
                <w:color w:val="000000"/>
                <w:sz w:val="16"/>
                <w:szCs w:val="16"/>
              </w:rPr>
              <w:t>туцаник</w:t>
            </w:r>
          </w:p>
        </w:tc>
        <w:tc>
          <w:tcPr>
            <w:tcW w:w="540" w:type="dxa"/>
            <w:tcBorders>
              <w:top w:val="nil"/>
              <w:left w:val="nil"/>
              <w:bottom w:val="single" w:sz="4" w:space="0" w:color="auto"/>
              <w:right w:val="single" w:sz="4" w:space="0" w:color="auto"/>
            </w:tcBorders>
            <w:vAlign w:val="center"/>
            <w:hideMark/>
          </w:tcPr>
          <w:p w14:paraId="6D89B27D" w14:textId="77777777" w:rsidR="00FF0F6B" w:rsidRPr="00FF0F6B" w:rsidRDefault="00FF0F6B" w:rsidP="00FF0F6B">
            <w:pPr>
              <w:jc w:val="center"/>
              <w:rPr>
                <w:color w:val="000000"/>
                <w:sz w:val="16"/>
                <w:szCs w:val="16"/>
              </w:rPr>
            </w:pPr>
            <w:r w:rsidRPr="00FF0F6B">
              <w:rPr>
                <w:color w:val="000000"/>
                <w:sz w:val="16"/>
                <w:szCs w:val="16"/>
              </w:rPr>
              <w:t>3.5</w:t>
            </w:r>
          </w:p>
        </w:tc>
        <w:tc>
          <w:tcPr>
            <w:tcW w:w="990" w:type="dxa"/>
            <w:tcBorders>
              <w:top w:val="nil"/>
              <w:left w:val="nil"/>
              <w:bottom w:val="single" w:sz="4" w:space="0" w:color="auto"/>
              <w:right w:val="single" w:sz="4" w:space="0" w:color="auto"/>
            </w:tcBorders>
            <w:vAlign w:val="center"/>
            <w:hideMark/>
          </w:tcPr>
          <w:p w14:paraId="5691470A" w14:textId="77777777" w:rsidR="00FF0F6B" w:rsidRPr="00FF0F6B" w:rsidRDefault="00FF0F6B" w:rsidP="00FF0F6B">
            <w:pPr>
              <w:jc w:val="center"/>
              <w:rPr>
                <w:color w:val="000000"/>
                <w:sz w:val="16"/>
                <w:szCs w:val="16"/>
              </w:rPr>
            </w:pPr>
            <w:r w:rsidRPr="00FF0F6B">
              <w:rPr>
                <w:color w:val="000000"/>
                <w:sz w:val="16"/>
                <w:szCs w:val="16"/>
              </w:rPr>
              <w:t>делимично оштећен</w:t>
            </w:r>
          </w:p>
        </w:tc>
        <w:tc>
          <w:tcPr>
            <w:tcW w:w="990" w:type="dxa"/>
            <w:tcBorders>
              <w:top w:val="nil"/>
              <w:left w:val="nil"/>
              <w:bottom w:val="single" w:sz="4" w:space="0" w:color="auto"/>
              <w:right w:val="single" w:sz="4" w:space="0" w:color="auto"/>
            </w:tcBorders>
            <w:vAlign w:val="center"/>
            <w:hideMark/>
          </w:tcPr>
          <w:p w14:paraId="1E5F3E8D" w14:textId="77777777" w:rsidR="00FF0F6B" w:rsidRPr="00FF0F6B" w:rsidRDefault="00FF0F6B" w:rsidP="00FF0F6B">
            <w:pPr>
              <w:jc w:val="center"/>
              <w:rPr>
                <w:color w:val="000000"/>
                <w:sz w:val="16"/>
                <w:szCs w:val="16"/>
              </w:rPr>
            </w:pPr>
            <w:r w:rsidRPr="00FF0F6B">
              <w:rPr>
                <w:color w:val="000000"/>
                <w:sz w:val="16"/>
                <w:szCs w:val="16"/>
              </w:rPr>
              <w:t>делимично оштећена</w:t>
            </w:r>
          </w:p>
        </w:tc>
        <w:tc>
          <w:tcPr>
            <w:tcW w:w="990" w:type="dxa"/>
            <w:tcBorders>
              <w:top w:val="nil"/>
              <w:left w:val="nil"/>
              <w:bottom w:val="single" w:sz="4" w:space="0" w:color="auto"/>
              <w:right w:val="single" w:sz="4" w:space="0" w:color="auto"/>
            </w:tcBorders>
            <w:vAlign w:val="center"/>
            <w:hideMark/>
          </w:tcPr>
          <w:p w14:paraId="46EF5AA0" w14:textId="77777777" w:rsidR="00FF0F6B" w:rsidRPr="00FF0F6B" w:rsidRDefault="00FF0F6B" w:rsidP="00FF0F6B">
            <w:pPr>
              <w:jc w:val="center"/>
              <w:rPr>
                <w:color w:val="000000"/>
                <w:sz w:val="16"/>
                <w:szCs w:val="16"/>
              </w:rPr>
            </w:pPr>
            <w:r w:rsidRPr="00FF0F6B">
              <w:rPr>
                <w:color w:val="000000"/>
                <w:sz w:val="16"/>
                <w:szCs w:val="16"/>
              </w:rPr>
              <w:t>делимично оштећене</w:t>
            </w:r>
          </w:p>
        </w:tc>
        <w:tc>
          <w:tcPr>
            <w:tcW w:w="810" w:type="dxa"/>
            <w:tcBorders>
              <w:top w:val="nil"/>
              <w:left w:val="nil"/>
              <w:bottom w:val="single" w:sz="4" w:space="0" w:color="auto"/>
              <w:right w:val="single" w:sz="4" w:space="0" w:color="auto"/>
            </w:tcBorders>
            <w:vAlign w:val="center"/>
            <w:hideMark/>
          </w:tcPr>
          <w:p w14:paraId="677476D4" w14:textId="77777777" w:rsidR="00FF0F6B" w:rsidRPr="00FF0F6B" w:rsidRDefault="00FF0F6B" w:rsidP="00FF0F6B">
            <w:pPr>
              <w:jc w:val="center"/>
              <w:rPr>
                <w:color w:val="000000"/>
                <w:sz w:val="16"/>
                <w:szCs w:val="16"/>
              </w:rPr>
            </w:pPr>
            <w:r w:rsidRPr="00FF0F6B">
              <w:rPr>
                <w:color w:val="000000"/>
                <w:sz w:val="16"/>
                <w:szCs w:val="16"/>
              </w:rPr>
              <w:t>постоји- оштећен</w:t>
            </w:r>
          </w:p>
        </w:tc>
        <w:tc>
          <w:tcPr>
            <w:tcW w:w="810" w:type="dxa"/>
            <w:tcBorders>
              <w:top w:val="nil"/>
              <w:left w:val="nil"/>
              <w:bottom w:val="single" w:sz="4" w:space="0" w:color="auto"/>
              <w:right w:val="single" w:sz="8" w:space="0" w:color="auto"/>
            </w:tcBorders>
            <w:noWrap/>
            <w:vAlign w:val="bottom"/>
            <w:hideMark/>
          </w:tcPr>
          <w:p w14:paraId="79FF8086" w14:textId="77777777" w:rsidR="00FF0F6B" w:rsidRPr="00FF0F6B" w:rsidRDefault="00FF0F6B" w:rsidP="00FF0F6B">
            <w:pPr>
              <w:rPr>
                <w:rFonts w:ascii="Calibri" w:hAnsi="Calibri" w:cs="Calibri"/>
                <w:color w:val="000000"/>
              </w:rPr>
            </w:pPr>
            <w:r w:rsidRPr="00FF0F6B">
              <w:rPr>
                <w:rFonts w:ascii="Calibri" w:hAnsi="Calibri" w:cs="Calibri"/>
                <w:color w:val="000000"/>
              </w:rPr>
              <w:t> </w:t>
            </w:r>
          </w:p>
        </w:tc>
      </w:tr>
      <w:tr w:rsidR="00FF0F6B" w:rsidRPr="00FF0F6B" w14:paraId="0B964E67" w14:textId="77777777" w:rsidTr="00A73C54">
        <w:trPr>
          <w:trHeight w:val="417"/>
          <w:jc w:val="center"/>
        </w:trPr>
        <w:tc>
          <w:tcPr>
            <w:tcW w:w="467" w:type="dxa"/>
            <w:tcBorders>
              <w:top w:val="nil"/>
              <w:left w:val="single" w:sz="8" w:space="0" w:color="auto"/>
              <w:bottom w:val="single" w:sz="4" w:space="0" w:color="auto"/>
              <w:right w:val="single" w:sz="4" w:space="0" w:color="auto"/>
            </w:tcBorders>
            <w:vAlign w:val="center"/>
            <w:hideMark/>
          </w:tcPr>
          <w:p w14:paraId="487A888A" w14:textId="23CA5C98" w:rsidR="00FF0F6B" w:rsidRPr="001A3C84" w:rsidRDefault="00FF0F6B" w:rsidP="00FF0F6B">
            <w:pPr>
              <w:jc w:val="center"/>
              <w:rPr>
                <w:color w:val="000000"/>
                <w:sz w:val="16"/>
                <w:szCs w:val="16"/>
                <w:lang w:val="sr-Cyrl-RS"/>
              </w:rPr>
            </w:pPr>
            <w:r w:rsidRPr="00FF0F6B">
              <w:rPr>
                <w:color w:val="000000"/>
                <w:sz w:val="16"/>
                <w:szCs w:val="16"/>
              </w:rPr>
              <w:t>11</w:t>
            </w:r>
            <w:r w:rsidR="001A3C84">
              <w:rPr>
                <w:color w:val="000000"/>
                <w:sz w:val="16"/>
                <w:szCs w:val="16"/>
                <w:lang w:val="sr-Cyrl-RS"/>
              </w:rPr>
              <w:t>.</w:t>
            </w:r>
          </w:p>
        </w:tc>
        <w:tc>
          <w:tcPr>
            <w:tcW w:w="2338" w:type="dxa"/>
            <w:tcBorders>
              <w:top w:val="nil"/>
              <w:left w:val="nil"/>
              <w:bottom w:val="single" w:sz="4" w:space="0" w:color="auto"/>
              <w:right w:val="single" w:sz="4" w:space="0" w:color="auto"/>
            </w:tcBorders>
            <w:vAlign w:val="center"/>
            <w:hideMark/>
          </w:tcPr>
          <w:p w14:paraId="1FD4FDB0" w14:textId="56A5AC70" w:rsidR="00FF0F6B" w:rsidRPr="00FF0F6B" w:rsidRDefault="00FF0F6B" w:rsidP="00FF0F6B">
            <w:pPr>
              <w:rPr>
                <w:color w:val="000000"/>
                <w:sz w:val="16"/>
                <w:szCs w:val="16"/>
              </w:rPr>
            </w:pPr>
            <w:r w:rsidRPr="00FF0F6B">
              <w:rPr>
                <w:color w:val="000000"/>
                <w:sz w:val="16"/>
                <w:szCs w:val="16"/>
              </w:rPr>
              <w:t xml:space="preserve">Суви до </w:t>
            </w:r>
            <w:r w:rsidR="00C030E9">
              <w:rPr>
                <w:color w:val="000000"/>
                <w:sz w:val="16"/>
                <w:szCs w:val="16"/>
              </w:rPr>
              <w:t>–</w:t>
            </w:r>
            <w:r w:rsidRPr="00FF0F6B">
              <w:rPr>
                <w:color w:val="000000"/>
                <w:sz w:val="16"/>
                <w:szCs w:val="16"/>
              </w:rPr>
              <w:t xml:space="preserve"> Коњски крш</w:t>
            </w:r>
          </w:p>
        </w:tc>
        <w:tc>
          <w:tcPr>
            <w:tcW w:w="501" w:type="dxa"/>
            <w:tcBorders>
              <w:top w:val="nil"/>
              <w:left w:val="nil"/>
              <w:bottom w:val="single" w:sz="4" w:space="0" w:color="auto"/>
              <w:right w:val="single" w:sz="4" w:space="0" w:color="auto"/>
            </w:tcBorders>
            <w:vAlign w:val="center"/>
            <w:hideMark/>
          </w:tcPr>
          <w:p w14:paraId="4914FD76" w14:textId="77777777" w:rsidR="00FF0F6B" w:rsidRPr="00FF0F6B" w:rsidRDefault="00FF0F6B" w:rsidP="00FF0F6B">
            <w:pPr>
              <w:jc w:val="center"/>
              <w:rPr>
                <w:color w:val="000000"/>
                <w:sz w:val="16"/>
                <w:szCs w:val="16"/>
              </w:rPr>
            </w:pPr>
            <w:r w:rsidRPr="00FF0F6B">
              <w:rPr>
                <w:color w:val="000000"/>
                <w:sz w:val="16"/>
                <w:szCs w:val="16"/>
              </w:rPr>
              <w:t>5</w:t>
            </w:r>
          </w:p>
        </w:tc>
        <w:tc>
          <w:tcPr>
            <w:tcW w:w="709" w:type="dxa"/>
            <w:tcBorders>
              <w:top w:val="nil"/>
              <w:left w:val="nil"/>
              <w:bottom w:val="single" w:sz="4" w:space="0" w:color="auto"/>
              <w:right w:val="single" w:sz="4" w:space="0" w:color="auto"/>
            </w:tcBorders>
            <w:vAlign w:val="center"/>
            <w:hideMark/>
          </w:tcPr>
          <w:p w14:paraId="454C7E5E" w14:textId="77777777" w:rsidR="00FF0F6B" w:rsidRPr="00FF0F6B" w:rsidRDefault="00FF0F6B" w:rsidP="00FF0F6B">
            <w:pPr>
              <w:jc w:val="center"/>
              <w:rPr>
                <w:color w:val="000000"/>
                <w:sz w:val="16"/>
                <w:szCs w:val="16"/>
              </w:rPr>
            </w:pPr>
            <w:r w:rsidRPr="00FF0F6B">
              <w:rPr>
                <w:color w:val="000000"/>
                <w:sz w:val="16"/>
                <w:szCs w:val="16"/>
              </w:rPr>
              <w:t>10</w:t>
            </w:r>
          </w:p>
        </w:tc>
        <w:tc>
          <w:tcPr>
            <w:tcW w:w="590" w:type="dxa"/>
            <w:tcBorders>
              <w:top w:val="nil"/>
              <w:left w:val="nil"/>
              <w:bottom w:val="single" w:sz="4" w:space="0" w:color="auto"/>
              <w:right w:val="single" w:sz="4" w:space="0" w:color="auto"/>
            </w:tcBorders>
            <w:vAlign w:val="center"/>
            <w:hideMark/>
          </w:tcPr>
          <w:p w14:paraId="2298C892" w14:textId="77777777" w:rsidR="00FF0F6B" w:rsidRPr="00FF0F6B" w:rsidRDefault="00FF0F6B" w:rsidP="00FF0F6B">
            <w:pPr>
              <w:jc w:val="center"/>
              <w:rPr>
                <w:color w:val="000000"/>
                <w:sz w:val="16"/>
                <w:szCs w:val="16"/>
              </w:rPr>
            </w:pPr>
            <w:r w:rsidRPr="00FF0F6B">
              <w:rPr>
                <w:color w:val="000000"/>
                <w:sz w:val="16"/>
                <w:szCs w:val="16"/>
              </w:rPr>
              <w:t>да</w:t>
            </w:r>
          </w:p>
        </w:tc>
        <w:tc>
          <w:tcPr>
            <w:tcW w:w="810" w:type="dxa"/>
            <w:tcBorders>
              <w:top w:val="nil"/>
              <w:left w:val="nil"/>
              <w:bottom w:val="single" w:sz="4" w:space="0" w:color="auto"/>
              <w:right w:val="single" w:sz="4" w:space="0" w:color="auto"/>
            </w:tcBorders>
            <w:vAlign w:val="center"/>
            <w:hideMark/>
          </w:tcPr>
          <w:p w14:paraId="5A535C82" w14:textId="77777777" w:rsidR="00FF0F6B" w:rsidRPr="00FF0F6B" w:rsidRDefault="00FF0F6B" w:rsidP="00FF0F6B">
            <w:pPr>
              <w:jc w:val="center"/>
              <w:rPr>
                <w:color w:val="000000"/>
                <w:sz w:val="16"/>
                <w:szCs w:val="16"/>
              </w:rPr>
            </w:pPr>
            <w:r w:rsidRPr="00FF0F6B">
              <w:rPr>
                <w:color w:val="000000"/>
                <w:sz w:val="16"/>
                <w:szCs w:val="16"/>
              </w:rPr>
              <w:t>туцаник</w:t>
            </w:r>
          </w:p>
        </w:tc>
        <w:tc>
          <w:tcPr>
            <w:tcW w:w="540" w:type="dxa"/>
            <w:tcBorders>
              <w:top w:val="nil"/>
              <w:left w:val="nil"/>
              <w:bottom w:val="single" w:sz="4" w:space="0" w:color="auto"/>
              <w:right w:val="single" w:sz="4" w:space="0" w:color="auto"/>
            </w:tcBorders>
            <w:vAlign w:val="center"/>
            <w:hideMark/>
          </w:tcPr>
          <w:p w14:paraId="4B10CE67" w14:textId="77777777" w:rsidR="00FF0F6B" w:rsidRPr="00FF0F6B" w:rsidRDefault="00FF0F6B" w:rsidP="00FF0F6B">
            <w:pPr>
              <w:jc w:val="center"/>
              <w:rPr>
                <w:color w:val="000000"/>
                <w:sz w:val="16"/>
                <w:szCs w:val="16"/>
              </w:rPr>
            </w:pPr>
            <w:r w:rsidRPr="00FF0F6B">
              <w:rPr>
                <w:color w:val="000000"/>
                <w:sz w:val="16"/>
                <w:szCs w:val="16"/>
              </w:rPr>
              <w:t>3.5</w:t>
            </w:r>
          </w:p>
        </w:tc>
        <w:tc>
          <w:tcPr>
            <w:tcW w:w="990" w:type="dxa"/>
            <w:tcBorders>
              <w:top w:val="nil"/>
              <w:left w:val="nil"/>
              <w:bottom w:val="single" w:sz="4" w:space="0" w:color="auto"/>
              <w:right w:val="single" w:sz="4" w:space="0" w:color="auto"/>
            </w:tcBorders>
            <w:vAlign w:val="center"/>
            <w:hideMark/>
          </w:tcPr>
          <w:p w14:paraId="5ECB23D3" w14:textId="77777777" w:rsidR="00FF0F6B" w:rsidRPr="00FF0F6B" w:rsidRDefault="00FF0F6B" w:rsidP="00FF0F6B">
            <w:pPr>
              <w:jc w:val="center"/>
              <w:rPr>
                <w:color w:val="000000"/>
                <w:sz w:val="16"/>
                <w:szCs w:val="16"/>
              </w:rPr>
            </w:pPr>
            <w:r w:rsidRPr="00FF0F6B">
              <w:rPr>
                <w:color w:val="000000"/>
                <w:sz w:val="16"/>
                <w:szCs w:val="16"/>
              </w:rPr>
              <w:t>делимично оштећен</w:t>
            </w:r>
          </w:p>
        </w:tc>
        <w:tc>
          <w:tcPr>
            <w:tcW w:w="990" w:type="dxa"/>
            <w:tcBorders>
              <w:top w:val="nil"/>
              <w:left w:val="nil"/>
              <w:bottom w:val="single" w:sz="4" w:space="0" w:color="auto"/>
              <w:right w:val="single" w:sz="4" w:space="0" w:color="auto"/>
            </w:tcBorders>
            <w:vAlign w:val="center"/>
            <w:hideMark/>
          </w:tcPr>
          <w:p w14:paraId="322A50C3" w14:textId="77777777" w:rsidR="00FF0F6B" w:rsidRPr="00FF0F6B" w:rsidRDefault="00FF0F6B" w:rsidP="00FF0F6B">
            <w:pPr>
              <w:jc w:val="center"/>
              <w:rPr>
                <w:color w:val="000000"/>
                <w:sz w:val="16"/>
                <w:szCs w:val="16"/>
              </w:rPr>
            </w:pPr>
            <w:r w:rsidRPr="00FF0F6B">
              <w:rPr>
                <w:color w:val="000000"/>
                <w:sz w:val="16"/>
                <w:szCs w:val="16"/>
              </w:rPr>
              <w:t>делимично оштећена</w:t>
            </w:r>
          </w:p>
        </w:tc>
        <w:tc>
          <w:tcPr>
            <w:tcW w:w="990" w:type="dxa"/>
            <w:tcBorders>
              <w:top w:val="nil"/>
              <w:left w:val="nil"/>
              <w:bottom w:val="single" w:sz="4" w:space="0" w:color="auto"/>
              <w:right w:val="single" w:sz="4" w:space="0" w:color="auto"/>
            </w:tcBorders>
            <w:vAlign w:val="center"/>
            <w:hideMark/>
          </w:tcPr>
          <w:p w14:paraId="1C690D07" w14:textId="77777777" w:rsidR="00FF0F6B" w:rsidRPr="00FF0F6B" w:rsidRDefault="00FF0F6B" w:rsidP="00FF0F6B">
            <w:pPr>
              <w:jc w:val="center"/>
              <w:rPr>
                <w:color w:val="000000"/>
                <w:sz w:val="16"/>
                <w:szCs w:val="16"/>
              </w:rPr>
            </w:pPr>
            <w:r w:rsidRPr="00FF0F6B">
              <w:rPr>
                <w:color w:val="000000"/>
                <w:sz w:val="16"/>
                <w:szCs w:val="16"/>
              </w:rPr>
              <w:t>делимично оштећене</w:t>
            </w:r>
          </w:p>
        </w:tc>
        <w:tc>
          <w:tcPr>
            <w:tcW w:w="810" w:type="dxa"/>
            <w:tcBorders>
              <w:top w:val="nil"/>
              <w:left w:val="nil"/>
              <w:bottom w:val="single" w:sz="4" w:space="0" w:color="auto"/>
              <w:right w:val="single" w:sz="4" w:space="0" w:color="auto"/>
            </w:tcBorders>
            <w:vAlign w:val="center"/>
            <w:hideMark/>
          </w:tcPr>
          <w:p w14:paraId="05258443" w14:textId="77777777" w:rsidR="00FF0F6B" w:rsidRPr="00FF0F6B" w:rsidRDefault="00FF0F6B" w:rsidP="00FF0F6B">
            <w:pPr>
              <w:jc w:val="center"/>
              <w:rPr>
                <w:color w:val="000000"/>
                <w:sz w:val="16"/>
                <w:szCs w:val="16"/>
              </w:rPr>
            </w:pPr>
            <w:r w:rsidRPr="00FF0F6B">
              <w:rPr>
                <w:color w:val="000000"/>
                <w:sz w:val="16"/>
                <w:szCs w:val="16"/>
              </w:rPr>
              <w:t>постоји- оштећен</w:t>
            </w:r>
          </w:p>
        </w:tc>
        <w:tc>
          <w:tcPr>
            <w:tcW w:w="810" w:type="dxa"/>
            <w:tcBorders>
              <w:top w:val="nil"/>
              <w:left w:val="nil"/>
              <w:bottom w:val="single" w:sz="4" w:space="0" w:color="auto"/>
              <w:right w:val="single" w:sz="8" w:space="0" w:color="auto"/>
            </w:tcBorders>
            <w:noWrap/>
            <w:vAlign w:val="bottom"/>
            <w:hideMark/>
          </w:tcPr>
          <w:p w14:paraId="0B4FB318" w14:textId="77777777" w:rsidR="00FF0F6B" w:rsidRPr="00FF0F6B" w:rsidRDefault="00FF0F6B" w:rsidP="00FF0F6B">
            <w:pPr>
              <w:rPr>
                <w:rFonts w:ascii="Calibri" w:hAnsi="Calibri" w:cs="Calibri"/>
                <w:color w:val="000000"/>
              </w:rPr>
            </w:pPr>
            <w:r w:rsidRPr="00FF0F6B">
              <w:rPr>
                <w:rFonts w:ascii="Calibri" w:hAnsi="Calibri" w:cs="Calibri"/>
                <w:color w:val="000000"/>
              </w:rPr>
              <w:t> </w:t>
            </w:r>
          </w:p>
        </w:tc>
      </w:tr>
      <w:tr w:rsidR="00FF0F6B" w:rsidRPr="00FF0F6B" w14:paraId="48912E7F" w14:textId="77777777" w:rsidTr="00A73C54">
        <w:trPr>
          <w:trHeight w:val="417"/>
          <w:jc w:val="center"/>
        </w:trPr>
        <w:tc>
          <w:tcPr>
            <w:tcW w:w="467" w:type="dxa"/>
            <w:tcBorders>
              <w:top w:val="nil"/>
              <w:left w:val="single" w:sz="8" w:space="0" w:color="auto"/>
              <w:bottom w:val="single" w:sz="4" w:space="0" w:color="auto"/>
              <w:right w:val="single" w:sz="4" w:space="0" w:color="auto"/>
            </w:tcBorders>
            <w:vAlign w:val="center"/>
            <w:hideMark/>
          </w:tcPr>
          <w:p w14:paraId="204A7F1D" w14:textId="254F05F1" w:rsidR="00FF0F6B" w:rsidRPr="001A3C84" w:rsidRDefault="00FF0F6B" w:rsidP="00FF0F6B">
            <w:pPr>
              <w:jc w:val="center"/>
              <w:rPr>
                <w:color w:val="000000"/>
                <w:sz w:val="16"/>
                <w:szCs w:val="16"/>
                <w:lang w:val="sr-Cyrl-RS"/>
              </w:rPr>
            </w:pPr>
            <w:r w:rsidRPr="00FF0F6B">
              <w:rPr>
                <w:color w:val="000000"/>
                <w:sz w:val="16"/>
                <w:szCs w:val="16"/>
              </w:rPr>
              <w:t>12</w:t>
            </w:r>
            <w:r w:rsidR="001A3C84">
              <w:rPr>
                <w:color w:val="000000"/>
                <w:sz w:val="16"/>
                <w:szCs w:val="16"/>
                <w:lang w:val="sr-Cyrl-RS"/>
              </w:rPr>
              <w:t>.</w:t>
            </w:r>
          </w:p>
        </w:tc>
        <w:tc>
          <w:tcPr>
            <w:tcW w:w="2338" w:type="dxa"/>
            <w:tcBorders>
              <w:top w:val="nil"/>
              <w:left w:val="nil"/>
              <w:bottom w:val="single" w:sz="4" w:space="0" w:color="auto"/>
              <w:right w:val="single" w:sz="4" w:space="0" w:color="auto"/>
            </w:tcBorders>
            <w:vAlign w:val="center"/>
            <w:hideMark/>
          </w:tcPr>
          <w:p w14:paraId="64FB5021" w14:textId="05ADC1FB" w:rsidR="00FF0F6B" w:rsidRPr="00FF0F6B" w:rsidRDefault="00FF0F6B" w:rsidP="00FF0F6B">
            <w:pPr>
              <w:rPr>
                <w:color w:val="000000"/>
                <w:sz w:val="16"/>
                <w:szCs w:val="16"/>
              </w:rPr>
            </w:pPr>
            <w:r w:rsidRPr="00FF0F6B">
              <w:rPr>
                <w:color w:val="000000"/>
                <w:sz w:val="16"/>
                <w:szCs w:val="16"/>
              </w:rPr>
              <w:t xml:space="preserve">Коњски крш </w:t>
            </w:r>
            <w:r w:rsidR="00C030E9">
              <w:rPr>
                <w:color w:val="000000"/>
                <w:sz w:val="16"/>
                <w:szCs w:val="16"/>
              </w:rPr>
              <w:t>–</w:t>
            </w:r>
            <w:r w:rsidRPr="00FF0F6B">
              <w:rPr>
                <w:color w:val="000000"/>
                <w:sz w:val="16"/>
                <w:szCs w:val="16"/>
              </w:rPr>
              <w:t xml:space="preserve"> Лакат </w:t>
            </w:r>
          </w:p>
        </w:tc>
        <w:tc>
          <w:tcPr>
            <w:tcW w:w="501" w:type="dxa"/>
            <w:tcBorders>
              <w:top w:val="nil"/>
              <w:left w:val="nil"/>
              <w:bottom w:val="single" w:sz="4" w:space="0" w:color="auto"/>
              <w:right w:val="single" w:sz="4" w:space="0" w:color="auto"/>
            </w:tcBorders>
            <w:vAlign w:val="center"/>
            <w:hideMark/>
          </w:tcPr>
          <w:p w14:paraId="183DDE9A" w14:textId="77777777" w:rsidR="00FF0F6B" w:rsidRPr="00FF0F6B" w:rsidRDefault="00FF0F6B" w:rsidP="00FF0F6B">
            <w:pPr>
              <w:jc w:val="center"/>
              <w:rPr>
                <w:color w:val="000000"/>
                <w:sz w:val="16"/>
                <w:szCs w:val="16"/>
              </w:rPr>
            </w:pPr>
            <w:r w:rsidRPr="00FF0F6B">
              <w:rPr>
                <w:color w:val="000000"/>
                <w:sz w:val="16"/>
                <w:szCs w:val="16"/>
              </w:rPr>
              <w:t>5</w:t>
            </w:r>
          </w:p>
        </w:tc>
        <w:tc>
          <w:tcPr>
            <w:tcW w:w="709" w:type="dxa"/>
            <w:tcBorders>
              <w:top w:val="nil"/>
              <w:left w:val="nil"/>
              <w:bottom w:val="single" w:sz="4" w:space="0" w:color="auto"/>
              <w:right w:val="single" w:sz="4" w:space="0" w:color="auto"/>
            </w:tcBorders>
            <w:vAlign w:val="center"/>
            <w:hideMark/>
          </w:tcPr>
          <w:p w14:paraId="189180E8" w14:textId="77777777" w:rsidR="00FF0F6B" w:rsidRPr="00FF0F6B" w:rsidRDefault="00FF0F6B" w:rsidP="00FF0F6B">
            <w:pPr>
              <w:jc w:val="center"/>
              <w:rPr>
                <w:color w:val="000000"/>
                <w:sz w:val="16"/>
                <w:szCs w:val="16"/>
              </w:rPr>
            </w:pPr>
            <w:r w:rsidRPr="00FF0F6B">
              <w:rPr>
                <w:color w:val="000000"/>
                <w:sz w:val="16"/>
                <w:szCs w:val="16"/>
              </w:rPr>
              <w:t>10</w:t>
            </w:r>
          </w:p>
        </w:tc>
        <w:tc>
          <w:tcPr>
            <w:tcW w:w="590" w:type="dxa"/>
            <w:tcBorders>
              <w:top w:val="nil"/>
              <w:left w:val="nil"/>
              <w:bottom w:val="single" w:sz="4" w:space="0" w:color="auto"/>
              <w:right w:val="single" w:sz="4" w:space="0" w:color="auto"/>
            </w:tcBorders>
            <w:vAlign w:val="center"/>
            <w:hideMark/>
          </w:tcPr>
          <w:p w14:paraId="210AF849" w14:textId="77777777" w:rsidR="00FF0F6B" w:rsidRPr="00FF0F6B" w:rsidRDefault="00FF0F6B" w:rsidP="00FF0F6B">
            <w:pPr>
              <w:jc w:val="center"/>
              <w:rPr>
                <w:color w:val="000000"/>
                <w:sz w:val="16"/>
                <w:szCs w:val="16"/>
              </w:rPr>
            </w:pPr>
            <w:r w:rsidRPr="00FF0F6B">
              <w:rPr>
                <w:color w:val="000000"/>
                <w:sz w:val="16"/>
                <w:szCs w:val="16"/>
              </w:rPr>
              <w:t>да</w:t>
            </w:r>
          </w:p>
        </w:tc>
        <w:tc>
          <w:tcPr>
            <w:tcW w:w="810" w:type="dxa"/>
            <w:tcBorders>
              <w:top w:val="nil"/>
              <w:left w:val="nil"/>
              <w:bottom w:val="single" w:sz="4" w:space="0" w:color="auto"/>
              <w:right w:val="single" w:sz="4" w:space="0" w:color="auto"/>
            </w:tcBorders>
            <w:vAlign w:val="center"/>
            <w:hideMark/>
          </w:tcPr>
          <w:p w14:paraId="3CE3BE3E" w14:textId="77777777" w:rsidR="00FF0F6B" w:rsidRPr="00FF0F6B" w:rsidRDefault="00FF0F6B" w:rsidP="00FF0F6B">
            <w:pPr>
              <w:jc w:val="center"/>
              <w:rPr>
                <w:color w:val="000000"/>
                <w:sz w:val="16"/>
                <w:szCs w:val="16"/>
              </w:rPr>
            </w:pPr>
            <w:r w:rsidRPr="00FF0F6B">
              <w:rPr>
                <w:color w:val="000000"/>
                <w:sz w:val="16"/>
                <w:szCs w:val="16"/>
              </w:rPr>
              <w:t>туцаник</w:t>
            </w:r>
          </w:p>
        </w:tc>
        <w:tc>
          <w:tcPr>
            <w:tcW w:w="540" w:type="dxa"/>
            <w:tcBorders>
              <w:top w:val="nil"/>
              <w:left w:val="nil"/>
              <w:bottom w:val="single" w:sz="4" w:space="0" w:color="auto"/>
              <w:right w:val="single" w:sz="4" w:space="0" w:color="auto"/>
            </w:tcBorders>
            <w:vAlign w:val="center"/>
            <w:hideMark/>
          </w:tcPr>
          <w:p w14:paraId="0806336F" w14:textId="77777777" w:rsidR="00FF0F6B" w:rsidRPr="00FF0F6B" w:rsidRDefault="00FF0F6B" w:rsidP="00FF0F6B">
            <w:pPr>
              <w:jc w:val="center"/>
              <w:rPr>
                <w:color w:val="000000"/>
                <w:sz w:val="16"/>
                <w:szCs w:val="16"/>
              </w:rPr>
            </w:pPr>
            <w:r w:rsidRPr="00FF0F6B">
              <w:rPr>
                <w:color w:val="000000"/>
                <w:sz w:val="16"/>
                <w:szCs w:val="16"/>
              </w:rPr>
              <w:t>3.5</w:t>
            </w:r>
          </w:p>
        </w:tc>
        <w:tc>
          <w:tcPr>
            <w:tcW w:w="990" w:type="dxa"/>
            <w:tcBorders>
              <w:top w:val="nil"/>
              <w:left w:val="nil"/>
              <w:bottom w:val="single" w:sz="4" w:space="0" w:color="auto"/>
              <w:right w:val="single" w:sz="4" w:space="0" w:color="auto"/>
            </w:tcBorders>
            <w:vAlign w:val="center"/>
            <w:hideMark/>
          </w:tcPr>
          <w:p w14:paraId="70EFD3CE" w14:textId="77777777" w:rsidR="00FF0F6B" w:rsidRPr="00FF0F6B" w:rsidRDefault="00FF0F6B" w:rsidP="00FF0F6B">
            <w:pPr>
              <w:jc w:val="center"/>
              <w:rPr>
                <w:color w:val="000000"/>
                <w:sz w:val="16"/>
                <w:szCs w:val="16"/>
              </w:rPr>
            </w:pPr>
            <w:r w:rsidRPr="00FF0F6B">
              <w:rPr>
                <w:color w:val="000000"/>
                <w:sz w:val="16"/>
                <w:szCs w:val="16"/>
              </w:rPr>
              <w:t>делимично оштећен</w:t>
            </w:r>
          </w:p>
        </w:tc>
        <w:tc>
          <w:tcPr>
            <w:tcW w:w="990" w:type="dxa"/>
            <w:tcBorders>
              <w:top w:val="nil"/>
              <w:left w:val="nil"/>
              <w:bottom w:val="single" w:sz="4" w:space="0" w:color="auto"/>
              <w:right w:val="single" w:sz="4" w:space="0" w:color="auto"/>
            </w:tcBorders>
            <w:vAlign w:val="center"/>
            <w:hideMark/>
          </w:tcPr>
          <w:p w14:paraId="3B9D85AA" w14:textId="77777777" w:rsidR="00FF0F6B" w:rsidRPr="00FF0F6B" w:rsidRDefault="00FF0F6B" w:rsidP="00FF0F6B">
            <w:pPr>
              <w:jc w:val="center"/>
              <w:rPr>
                <w:color w:val="000000"/>
                <w:sz w:val="16"/>
                <w:szCs w:val="16"/>
              </w:rPr>
            </w:pPr>
            <w:r w:rsidRPr="00FF0F6B">
              <w:rPr>
                <w:color w:val="000000"/>
                <w:sz w:val="16"/>
                <w:szCs w:val="16"/>
              </w:rPr>
              <w:t>делимично оштећена</w:t>
            </w:r>
          </w:p>
        </w:tc>
        <w:tc>
          <w:tcPr>
            <w:tcW w:w="990" w:type="dxa"/>
            <w:tcBorders>
              <w:top w:val="nil"/>
              <w:left w:val="nil"/>
              <w:bottom w:val="single" w:sz="4" w:space="0" w:color="auto"/>
              <w:right w:val="single" w:sz="4" w:space="0" w:color="auto"/>
            </w:tcBorders>
            <w:vAlign w:val="center"/>
            <w:hideMark/>
          </w:tcPr>
          <w:p w14:paraId="251DA01A" w14:textId="77777777" w:rsidR="00FF0F6B" w:rsidRPr="00FF0F6B" w:rsidRDefault="00FF0F6B" w:rsidP="00FF0F6B">
            <w:pPr>
              <w:jc w:val="center"/>
              <w:rPr>
                <w:color w:val="000000"/>
                <w:sz w:val="16"/>
                <w:szCs w:val="16"/>
              </w:rPr>
            </w:pPr>
            <w:r w:rsidRPr="00FF0F6B">
              <w:rPr>
                <w:color w:val="000000"/>
                <w:sz w:val="16"/>
                <w:szCs w:val="16"/>
              </w:rPr>
              <w:t>делимично оштећене</w:t>
            </w:r>
          </w:p>
        </w:tc>
        <w:tc>
          <w:tcPr>
            <w:tcW w:w="810" w:type="dxa"/>
            <w:tcBorders>
              <w:top w:val="nil"/>
              <w:left w:val="nil"/>
              <w:bottom w:val="single" w:sz="4" w:space="0" w:color="auto"/>
              <w:right w:val="single" w:sz="4" w:space="0" w:color="auto"/>
            </w:tcBorders>
            <w:vAlign w:val="center"/>
            <w:hideMark/>
          </w:tcPr>
          <w:p w14:paraId="7C93DB03" w14:textId="77777777" w:rsidR="00FF0F6B" w:rsidRPr="00FF0F6B" w:rsidRDefault="00FF0F6B" w:rsidP="00FF0F6B">
            <w:pPr>
              <w:jc w:val="center"/>
              <w:rPr>
                <w:color w:val="000000"/>
                <w:sz w:val="16"/>
                <w:szCs w:val="16"/>
              </w:rPr>
            </w:pPr>
            <w:r w:rsidRPr="00FF0F6B">
              <w:rPr>
                <w:color w:val="000000"/>
                <w:sz w:val="16"/>
                <w:szCs w:val="16"/>
              </w:rPr>
              <w:t>постоји- оштећен</w:t>
            </w:r>
          </w:p>
        </w:tc>
        <w:tc>
          <w:tcPr>
            <w:tcW w:w="810" w:type="dxa"/>
            <w:tcBorders>
              <w:top w:val="nil"/>
              <w:left w:val="nil"/>
              <w:bottom w:val="single" w:sz="4" w:space="0" w:color="auto"/>
              <w:right w:val="single" w:sz="8" w:space="0" w:color="auto"/>
            </w:tcBorders>
            <w:noWrap/>
            <w:vAlign w:val="bottom"/>
            <w:hideMark/>
          </w:tcPr>
          <w:p w14:paraId="4F45EC90" w14:textId="77777777" w:rsidR="00FF0F6B" w:rsidRPr="00FF0F6B" w:rsidRDefault="00FF0F6B" w:rsidP="00FF0F6B">
            <w:pPr>
              <w:rPr>
                <w:rFonts w:ascii="Calibri" w:hAnsi="Calibri" w:cs="Calibri"/>
                <w:color w:val="000000"/>
              </w:rPr>
            </w:pPr>
            <w:r w:rsidRPr="00FF0F6B">
              <w:rPr>
                <w:rFonts w:ascii="Calibri" w:hAnsi="Calibri" w:cs="Calibri"/>
                <w:color w:val="000000"/>
              </w:rPr>
              <w:t> </w:t>
            </w:r>
          </w:p>
        </w:tc>
      </w:tr>
      <w:tr w:rsidR="00FF0F6B" w:rsidRPr="00FF0F6B" w14:paraId="2DAF3F7D" w14:textId="77777777" w:rsidTr="00A73C54">
        <w:trPr>
          <w:trHeight w:val="417"/>
          <w:jc w:val="center"/>
        </w:trPr>
        <w:tc>
          <w:tcPr>
            <w:tcW w:w="467" w:type="dxa"/>
            <w:tcBorders>
              <w:top w:val="nil"/>
              <w:left w:val="single" w:sz="8" w:space="0" w:color="auto"/>
              <w:bottom w:val="single" w:sz="4" w:space="0" w:color="auto"/>
              <w:right w:val="single" w:sz="4" w:space="0" w:color="auto"/>
            </w:tcBorders>
            <w:vAlign w:val="center"/>
            <w:hideMark/>
          </w:tcPr>
          <w:p w14:paraId="04B1A458" w14:textId="63A3B668" w:rsidR="00FF0F6B" w:rsidRPr="001A3C84" w:rsidRDefault="00FF0F6B" w:rsidP="00FF0F6B">
            <w:pPr>
              <w:jc w:val="center"/>
              <w:rPr>
                <w:color w:val="000000"/>
                <w:sz w:val="16"/>
                <w:szCs w:val="16"/>
                <w:lang w:val="sr-Cyrl-RS"/>
              </w:rPr>
            </w:pPr>
            <w:r w:rsidRPr="00FF0F6B">
              <w:rPr>
                <w:color w:val="000000"/>
                <w:sz w:val="16"/>
                <w:szCs w:val="16"/>
              </w:rPr>
              <w:lastRenderedPageBreak/>
              <w:t>13</w:t>
            </w:r>
            <w:r w:rsidR="001A3C84">
              <w:rPr>
                <w:color w:val="000000"/>
                <w:sz w:val="16"/>
                <w:szCs w:val="16"/>
                <w:lang w:val="sr-Cyrl-RS"/>
              </w:rPr>
              <w:t>.</w:t>
            </w:r>
          </w:p>
        </w:tc>
        <w:tc>
          <w:tcPr>
            <w:tcW w:w="2338" w:type="dxa"/>
            <w:tcBorders>
              <w:top w:val="nil"/>
              <w:left w:val="nil"/>
              <w:bottom w:val="single" w:sz="4" w:space="0" w:color="auto"/>
              <w:right w:val="single" w:sz="4" w:space="0" w:color="auto"/>
            </w:tcBorders>
            <w:vAlign w:val="center"/>
            <w:hideMark/>
          </w:tcPr>
          <w:p w14:paraId="2DFA6E28" w14:textId="2E485450" w:rsidR="00FF0F6B" w:rsidRPr="00FF0F6B" w:rsidRDefault="00FF0F6B" w:rsidP="00FF0F6B">
            <w:pPr>
              <w:rPr>
                <w:color w:val="000000"/>
                <w:sz w:val="16"/>
                <w:szCs w:val="16"/>
              </w:rPr>
            </w:pPr>
            <w:r w:rsidRPr="00FF0F6B">
              <w:rPr>
                <w:color w:val="000000"/>
                <w:sz w:val="16"/>
                <w:szCs w:val="16"/>
              </w:rPr>
              <w:t xml:space="preserve">Чемрно </w:t>
            </w:r>
            <w:r w:rsidR="00C030E9">
              <w:rPr>
                <w:color w:val="000000"/>
                <w:sz w:val="16"/>
                <w:szCs w:val="16"/>
              </w:rPr>
              <w:t>–</w:t>
            </w:r>
            <w:r w:rsidRPr="00FF0F6B">
              <w:rPr>
                <w:color w:val="000000"/>
                <w:sz w:val="16"/>
                <w:szCs w:val="16"/>
              </w:rPr>
              <w:t xml:space="preserve"> одељење 22-25</w:t>
            </w:r>
          </w:p>
        </w:tc>
        <w:tc>
          <w:tcPr>
            <w:tcW w:w="501" w:type="dxa"/>
            <w:tcBorders>
              <w:top w:val="nil"/>
              <w:left w:val="nil"/>
              <w:bottom w:val="single" w:sz="4" w:space="0" w:color="auto"/>
              <w:right w:val="single" w:sz="4" w:space="0" w:color="auto"/>
            </w:tcBorders>
            <w:vAlign w:val="center"/>
            <w:hideMark/>
          </w:tcPr>
          <w:p w14:paraId="7B60B21E" w14:textId="77777777" w:rsidR="00FF0F6B" w:rsidRPr="00FF0F6B" w:rsidRDefault="00FF0F6B" w:rsidP="00FF0F6B">
            <w:pPr>
              <w:jc w:val="center"/>
              <w:rPr>
                <w:color w:val="000000"/>
                <w:sz w:val="16"/>
                <w:szCs w:val="16"/>
              </w:rPr>
            </w:pPr>
            <w:r w:rsidRPr="00FF0F6B">
              <w:rPr>
                <w:color w:val="000000"/>
                <w:sz w:val="16"/>
                <w:szCs w:val="16"/>
              </w:rPr>
              <w:t>5</w:t>
            </w:r>
          </w:p>
        </w:tc>
        <w:tc>
          <w:tcPr>
            <w:tcW w:w="709" w:type="dxa"/>
            <w:tcBorders>
              <w:top w:val="nil"/>
              <w:left w:val="nil"/>
              <w:bottom w:val="single" w:sz="4" w:space="0" w:color="auto"/>
              <w:right w:val="single" w:sz="4" w:space="0" w:color="auto"/>
            </w:tcBorders>
            <w:vAlign w:val="center"/>
            <w:hideMark/>
          </w:tcPr>
          <w:p w14:paraId="479E34F0" w14:textId="77777777" w:rsidR="00FF0F6B" w:rsidRPr="00FF0F6B" w:rsidRDefault="00FF0F6B" w:rsidP="00FF0F6B">
            <w:pPr>
              <w:jc w:val="center"/>
              <w:rPr>
                <w:color w:val="000000"/>
                <w:sz w:val="16"/>
                <w:szCs w:val="16"/>
              </w:rPr>
            </w:pPr>
            <w:r w:rsidRPr="00FF0F6B">
              <w:rPr>
                <w:color w:val="000000"/>
                <w:sz w:val="16"/>
                <w:szCs w:val="16"/>
              </w:rPr>
              <w:t>10</w:t>
            </w:r>
          </w:p>
        </w:tc>
        <w:tc>
          <w:tcPr>
            <w:tcW w:w="590" w:type="dxa"/>
            <w:tcBorders>
              <w:top w:val="nil"/>
              <w:left w:val="nil"/>
              <w:bottom w:val="single" w:sz="4" w:space="0" w:color="auto"/>
              <w:right w:val="single" w:sz="4" w:space="0" w:color="auto"/>
            </w:tcBorders>
            <w:vAlign w:val="center"/>
            <w:hideMark/>
          </w:tcPr>
          <w:p w14:paraId="1B61C7C3" w14:textId="77777777" w:rsidR="00FF0F6B" w:rsidRPr="00FF0F6B" w:rsidRDefault="00FF0F6B" w:rsidP="00FF0F6B">
            <w:pPr>
              <w:jc w:val="center"/>
              <w:rPr>
                <w:color w:val="000000"/>
                <w:sz w:val="16"/>
                <w:szCs w:val="16"/>
              </w:rPr>
            </w:pPr>
            <w:r w:rsidRPr="00FF0F6B">
              <w:rPr>
                <w:color w:val="000000"/>
                <w:sz w:val="16"/>
                <w:szCs w:val="16"/>
              </w:rPr>
              <w:t>да</w:t>
            </w:r>
          </w:p>
        </w:tc>
        <w:tc>
          <w:tcPr>
            <w:tcW w:w="810" w:type="dxa"/>
            <w:tcBorders>
              <w:top w:val="nil"/>
              <w:left w:val="nil"/>
              <w:bottom w:val="single" w:sz="4" w:space="0" w:color="auto"/>
              <w:right w:val="single" w:sz="4" w:space="0" w:color="auto"/>
            </w:tcBorders>
            <w:vAlign w:val="center"/>
            <w:hideMark/>
          </w:tcPr>
          <w:p w14:paraId="11393EE3" w14:textId="77777777" w:rsidR="00FF0F6B" w:rsidRPr="00FF0F6B" w:rsidRDefault="00FF0F6B" w:rsidP="00FF0F6B">
            <w:pPr>
              <w:jc w:val="center"/>
              <w:rPr>
                <w:color w:val="000000"/>
                <w:sz w:val="16"/>
                <w:szCs w:val="16"/>
              </w:rPr>
            </w:pPr>
            <w:r w:rsidRPr="00FF0F6B">
              <w:rPr>
                <w:color w:val="000000"/>
                <w:sz w:val="16"/>
                <w:szCs w:val="16"/>
              </w:rPr>
              <w:t>туцаник</w:t>
            </w:r>
          </w:p>
        </w:tc>
        <w:tc>
          <w:tcPr>
            <w:tcW w:w="540" w:type="dxa"/>
            <w:tcBorders>
              <w:top w:val="nil"/>
              <w:left w:val="nil"/>
              <w:bottom w:val="single" w:sz="4" w:space="0" w:color="auto"/>
              <w:right w:val="single" w:sz="4" w:space="0" w:color="auto"/>
            </w:tcBorders>
            <w:vAlign w:val="center"/>
            <w:hideMark/>
          </w:tcPr>
          <w:p w14:paraId="5C2E4309" w14:textId="77777777" w:rsidR="00FF0F6B" w:rsidRPr="00FF0F6B" w:rsidRDefault="00FF0F6B" w:rsidP="00FF0F6B">
            <w:pPr>
              <w:jc w:val="center"/>
              <w:rPr>
                <w:color w:val="000000"/>
                <w:sz w:val="16"/>
                <w:szCs w:val="16"/>
              </w:rPr>
            </w:pPr>
            <w:r w:rsidRPr="00FF0F6B">
              <w:rPr>
                <w:color w:val="000000"/>
                <w:sz w:val="16"/>
                <w:szCs w:val="16"/>
              </w:rPr>
              <w:t>3.5</w:t>
            </w:r>
          </w:p>
        </w:tc>
        <w:tc>
          <w:tcPr>
            <w:tcW w:w="990" w:type="dxa"/>
            <w:tcBorders>
              <w:top w:val="nil"/>
              <w:left w:val="nil"/>
              <w:bottom w:val="single" w:sz="4" w:space="0" w:color="auto"/>
              <w:right w:val="single" w:sz="4" w:space="0" w:color="auto"/>
            </w:tcBorders>
            <w:vAlign w:val="center"/>
            <w:hideMark/>
          </w:tcPr>
          <w:p w14:paraId="75CE8F6D" w14:textId="77777777" w:rsidR="00FF0F6B" w:rsidRPr="00FF0F6B" w:rsidRDefault="00FF0F6B" w:rsidP="00FF0F6B">
            <w:pPr>
              <w:jc w:val="center"/>
              <w:rPr>
                <w:color w:val="000000"/>
                <w:sz w:val="16"/>
                <w:szCs w:val="16"/>
              </w:rPr>
            </w:pPr>
            <w:r w:rsidRPr="00FF0F6B">
              <w:rPr>
                <w:color w:val="000000"/>
                <w:sz w:val="16"/>
                <w:szCs w:val="16"/>
              </w:rPr>
              <w:t>делимично оштећен</w:t>
            </w:r>
          </w:p>
        </w:tc>
        <w:tc>
          <w:tcPr>
            <w:tcW w:w="990" w:type="dxa"/>
            <w:tcBorders>
              <w:top w:val="nil"/>
              <w:left w:val="nil"/>
              <w:bottom w:val="single" w:sz="4" w:space="0" w:color="auto"/>
              <w:right w:val="single" w:sz="4" w:space="0" w:color="auto"/>
            </w:tcBorders>
            <w:vAlign w:val="center"/>
            <w:hideMark/>
          </w:tcPr>
          <w:p w14:paraId="10613CAA" w14:textId="77777777" w:rsidR="00FF0F6B" w:rsidRPr="00FF0F6B" w:rsidRDefault="00FF0F6B" w:rsidP="00FF0F6B">
            <w:pPr>
              <w:jc w:val="center"/>
              <w:rPr>
                <w:color w:val="000000"/>
                <w:sz w:val="16"/>
                <w:szCs w:val="16"/>
              </w:rPr>
            </w:pPr>
            <w:r w:rsidRPr="00FF0F6B">
              <w:rPr>
                <w:color w:val="000000"/>
                <w:sz w:val="16"/>
                <w:szCs w:val="16"/>
              </w:rPr>
              <w:t>делимично оштећена</w:t>
            </w:r>
          </w:p>
        </w:tc>
        <w:tc>
          <w:tcPr>
            <w:tcW w:w="990" w:type="dxa"/>
            <w:tcBorders>
              <w:top w:val="nil"/>
              <w:left w:val="nil"/>
              <w:bottom w:val="single" w:sz="4" w:space="0" w:color="auto"/>
              <w:right w:val="single" w:sz="4" w:space="0" w:color="auto"/>
            </w:tcBorders>
            <w:vAlign w:val="center"/>
            <w:hideMark/>
          </w:tcPr>
          <w:p w14:paraId="7D61072B" w14:textId="77777777" w:rsidR="00FF0F6B" w:rsidRPr="00FF0F6B" w:rsidRDefault="00FF0F6B" w:rsidP="00FF0F6B">
            <w:pPr>
              <w:jc w:val="center"/>
              <w:rPr>
                <w:color w:val="000000"/>
                <w:sz w:val="16"/>
                <w:szCs w:val="16"/>
              </w:rPr>
            </w:pPr>
            <w:r w:rsidRPr="00FF0F6B">
              <w:rPr>
                <w:color w:val="000000"/>
                <w:sz w:val="16"/>
                <w:szCs w:val="16"/>
              </w:rPr>
              <w:t>делимично оштећене</w:t>
            </w:r>
          </w:p>
        </w:tc>
        <w:tc>
          <w:tcPr>
            <w:tcW w:w="810" w:type="dxa"/>
            <w:tcBorders>
              <w:top w:val="nil"/>
              <w:left w:val="nil"/>
              <w:bottom w:val="single" w:sz="4" w:space="0" w:color="auto"/>
              <w:right w:val="single" w:sz="4" w:space="0" w:color="auto"/>
            </w:tcBorders>
            <w:vAlign w:val="center"/>
            <w:hideMark/>
          </w:tcPr>
          <w:p w14:paraId="0E5CEC6B" w14:textId="77777777" w:rsidR="00FF0F6B" w:rsidRPr="00FF0F6B" w:rsidRDefault="00FF0F6B" w:rsidP="00FF0F6B">
            <w:pPr>
              <w:jc w:val="center"/>
              <w:rPr>
                <w:color w:val="000000"/>
                <w:sz w:val="16"/>
                <w:szCs w:val="16"/>
              </w:rPr>
            </w:pPr>
            <w:r w:rsidRPr="00FF0F6B">
              <w:rPr>
                <w:color w:val="000000"/>
                <w:sz w:val="16"/>
                <w:szCs w:val="16"/>
              </w:rPr>
              <w:t>постоји- оштећен</w:t>
            </w:r>
          </w:p>
        </w:tc>
        <w:tc>
          <w:tcPr>
            <w:tcW w:w="810" w:type="dxa"/>
            <w:tcBorders>
              <w:top w:val="nil"/>
              <w:left w:val="nil"/>
              <w:bottom w:val="single" w:sz="4" w:space="0" w:color="auto"/>
              <w:right w:val="single" w:sz="8" w:space="0" w:color="auto"/>
            </w:tcBorders>
            <w:noWrap/>
            <w:vAlign w:val="bottom"/>
            <w:hideMark/>
          </w:tcPr>
          <w:p w14:paraId="1DE678A6" w14:textId="77777777" w:rsidR="00FF0F6B" w:rsidRPr="00FF0F6B" w:rsidRDefault="00FF0F6B" w:rsidP="00FF0F6B">
            <w:pPr>
              <w:rPr>
                <w:rFonts w:ascii="Calibri" w:hAnsi="Calibri" w:cs="Calibri"/>
                <w:color w:val="000000"/>
              </w:rPr>
            </w:pPr>
            <w:r w:rsidRPr="00FF0F6B">
              <w:rPr>
                <w:rFonts w:ascii="Calibri" w:hAnsi="Calibri" w:cs="Calibri"/>
                <w:color w:val="000000"/>
              </w:rPr>
              <w:t> </w:t>
            </w:r>
          </w:p>
        </w:tc>
      </w:tr>
      <w:tr w:rsidR="006F26CD" w:rsidRPr="00FF0F6B" w14:paraId="0D542B26" w14:textId="77777777" w:rsidTr="00A73C54">
        <w:trPr>
          <w:trHeight w:val="417"/>
          <w:jc w:val="center"/>
        </w:trPr>
        <w:tc>
          <w:tcPr>
            <w:tcW w:w="467" w:type="dxa"/>
            <w:tcBorders>
              <w:top w:val="nil"/>
              <w:left w:val="single" w:sz="8" w:space="0" w:color="auto"/>
              <w:bottom w:val="single" w:sz="4" w:space="0" w:color="auto"/>
              <w:right w:val="single" w:sz="4" w:space="0" w:color="auto"/>
            </w:tcBorders>
            <w:vAlign w:val="center"/>
            <w:hideMark/>
          </w:tcPr>
          <w:p w14:paraId="37236751" w14:textId="1A99950A" w:rsidR="006F26CD" w:rsidRPr="001A3C84" w:rsidRDefault="006F26CD" w:rsidP="006F26CD">
            <w:pPr>
              <w:jc w:val="center"/>
              <w:rPr>
                <w:color w:val="000000"/>
                <w:sz w:val="16"/>
                <w:szCs w:val="16"/>
                <w:lang w:val="sr-Cyrl-RS"/>
              </w:rPr>
            </w:pPr>
            <w:r w:rsidRPr="00FF0F6B">
              <w:rPr>
                <w:color w:val="000000"/>
                <w:sz w:val="16"/>
                <w:szCs w:val="16"/>
              </w:rPr>
              <w:t>14</w:t>
            </w:r>
            <w:r>
              <w:rPr>
                <w:color w:val="000000"/>
                <w:sz w:val="16"/>
                <w:szCs w:val="16"/>
                <w:lang w:val="sr-Cyrl-RS"/>
              </w:rPr>
              <w:t>.</w:t>
            </w:r>
          </w:p>
        </w:tc>
        <w:tc>
          <w:tcPr>
            <w:tcW w:w="2338" w:type="dxa"/>
            <w:tcBorders>
              <w:top w:val="nil"/>
              <w:left w:val="nil"/>
              <w:bottom w:val="single" w:sz="4" w:space="0" w:color="auto"/>
              <w:right w:val="single" w:sz="4" w:space="0" w:color="auto"/>
            </w:tcBorders>
            <w:vAlign w:val="center"/>
            <w:hideMark/>
          </w:tcPr>
          <w:p w14:paraId="643F5E26" w14:textId="77777777" w:rsidR="006F26CD" w:rsidRPr="00FF0F6B" w:rsidRDefault="006F26CD" w:rsidP="006F26CD">
            <w:pPr>
              <w:rPr>
                <w:color w:val="000000"/>
                <w:sz w:val="16"/>
                <w:szCs w:val="16"/>
              </w:rPr>
            </w:pPr>
            <w:r w:rsidRPr="00FF0F6B">
              <w:rPr>
                <w:color w:val="000000"/>
                <w:sz w:val="16"/>
                <w:szCs w:val="16"/>
              </w:rPr>
              <w:t xml:space="preserve">Лађевци </w:t>
            </w:r>
          </w:p>
        </w:tc>
        <w:tc>
          <w:tcPr>
            <w:tcW w:w="501" w:type="dxa"/>
            <w:tcBorders>
              <w:top w:val="nil"/>
              <w:left w:val="nil"/>
              <w:bottom w:val="single" w:sz="4" w:space="0" w:color="auto"/>
              <w:right w:val="single" w:sz="4" w:space="0" w:color="auto"/>
            </w:tcBorders>
            <w:vAlign w:val="center"/>
            <w:hideMark/>
          </w:tcPr>
          <w:p w14:paraId="6E0BBBD5" w14:textId="77777777" w:rsidR="006F26CD" w:rsidRPr="00FF0F6B" w:rsidRDefault="006F26CD" w:rsidP="006F26CD">
            <w:pPr>
              <w:jc w:val="center"/>
              <w:rPr>
                <w:color w:val="000000"/>
                <w:sz w:val="16"/>
                <w:szCs w:val="16"/>
              </w:rPr>
            </w:pPr>
            <w:r w:rsidRPr="00FF0F6B">
              <w:rPr>
                <w:color w:val="000000"/>
                <w:sz w:val="16"/>
                <w:szCs w:val="16"/>
              </w:rPr>
              <w:t>5</w:t>
            </w:r>
          </w:p>
        </w:tc>
        <w:tc>
          <w:tcPr>
            <w:tcW w:w="709" w:type="dxa"/>
            <w:tcBorders>
              <w:top w:val="nil"/>
              <w:left w:val="nil"/>
              <w:bottom w:val="single" w:sz="4" w:space="0" w:color="auto"/>
              <w:right w:val="single" w:sz="4" w:space="0" w:color="auto"/>
            </w:tcBorders>
            <w:vAlign w:val="center"/>
            <w:hideMark/>
          </w:tcPr>
          <w:p w14:paraId="5331C706" w14:textId="77777777" w:rsidR="006F26CD" w:rsidRPr="00FF0F6B" w:rsidRDefault="006F26CD" w:rsidP="006F26CD">
            <w:pPr>
              <w:jc w:val="center"/>
              <w:rPr>
                <w:color w:val="000000"/>
                <w:sz w:val="16"/>
                <w:szCs w:val="16"/>
              </w:rPr>
            </w:pPr>
            <w:r w:rsidRPr="00FF0F6B">
              <w:rPr>
                <w:color w:val="000000"/>
                <w:sz w:val="16"/>
                <w:szCs w:val="16"/>
              </w:rPr>
              <w:t>10</w:t>
            </w:r>
          </w:p>
        </w:tc>
        <w:tc>
          <w:tcPr>
            <w:tcW w:w="590" w:type="dxa"/>
            <w:tcBorders>
              <w:top w:val="nil"/>
              <w:left w:val="nil"/>
              <w:bottom w:val="single" w:sz="4" w:space="0" w:color="auto"/>
              <w:right w:val="single" w:sz="4" w:space="0" w:color="auto"/>
            </w:tcBorders>
            <w:vAlign w:val="center"/>
            <w:hideMark/>
          </w:tcPr>
          <w:p w14:paraId="37AD19B5" w14:textId="77777777" w:rsidR="006F26CD" w:rsidRPr="00FF0F6B" w:rsidRDefault="006F26CD" w:rsidP="006F26CD">
            <w:pPr>
              <w:jc w:val="center"/>
              <w:rPr>
                <w:color w:val="000000"/>
                <w:sz w:val="16"/>
                <w:szCs w:val="16"/>
              </w:rPr>
            </w:pPr>
            <w:r w:rsidRPr="00FF0F6B">
              <w:rPr>
                <w:color w:val="000000"/>
                <w:sz w:val="16"/>
                <w:szCs w:val="16"/>
              </w:rPr>
              <w:t>да</w:t>
            </w:r>
          </w:p>
        </w:tc>
        <w:tc>
          <w:tcPr>
            <w:tcW w:w="810" w:type="dxa"/>
            <w:tcBorders>
              <w:top w:val="nil"/>
              <w:left w:val="nil"/>
              <w:bottom w:val="single" w:sz="4" w:space="0" w:color="auto"/>
              <w:right w:val="single" w:sz="4" w:space="0" w:color="auto"/>
            </w:tcBorders>
            <w:vAlign w:val="center"/>
            <w:hideMark/>
          </w:tcPr>
          <w:p w14:paraId="06BFF725" w14:textId="77777777" w:rsidR="006F26CD" w:rsidRPr="00FF0F6B" w:rsidRDefault="006F26CD" w:rsidP="006F26CD">
            <w:pPr>
              <w:jc w:val="center"/>
              <w:rPr>
                <w:color w:val="000000"/>
                <w:sz w:val="16"/>
                <w:szCs w:val="16"/>
              </w:rPr>
            </w:pPr>
            <w:r w:rsidRPr="00FF0F6B">
              <w:rPr>
                <w:color w:val="000000"/>
                <w:sz w:val="16"/>
                <w:szCs w:val="16"/>
              </w:rPr>
              <w:t>туцаник</w:t>
            </w:r>
          </w:p>
        </w:tc>
        <w:tc>
          <w:tcPr>
            <w:tcW w:w="540" w:type="dxa"/>
            <w:tcBorders>
              <w:top w:val="nil"/>
              <w:left w:val="nil"/>
              <w:bottom w:val="single" w:sz="4" w:space="0" w:color="auto"/>
              <w:right w:val="single" w:sz="4" w:space="0" w:color="auto"/>
            </w:tcBorders>
            <w:vAlign w:val="center"/>
            <w:hideMark/>
          </w:tcPr>
          <w:p w14:paraId="0D78F75F" w14:textId="77777777" w:rsidR="006F26CD" w:rsidRPr="00FF0F6B" w:rsidRDefault="006F26CD" w:rsidP="006F26CD">
            <w:pPr>
              <w:jc w:val="center"/>
              <w:rPr>
                <w:color w:val="000000"/>
                <w:sz w:val="16"/>
                <w:szCs w:val="16"/>
              </w:rPr>
            </w:pPr>
            <w:r w:rsidRPr="00FF0F6B">
              <w:rPr>
                <w:color w:val="000000"/>
                <w:sz w:val="16"/>
                <w:szCs w:val="16"/>
              </w:rPr>
              <w:t>3.5</w:t>
            </w:r>
          </w:p>
        </w:tc>
        <w:tc>
          <w:tcPr>
            <w:tcW w:w="990" w:type="dxa"/>
            <w:tcBorders>
              <w:top w:val="nil"/>
              <w:left w:val="nil"/>
              <w:bottom w:val="single" w:sz="4" w:space="0" w:color="auto"/>
              <w:right w:val="single" w:sz="4" w:space="0" w:color="auto"/>
            </w:tcBorders>
            <w:vAlign w:val="center"/>
            <w:hideMark/>
          </w:tcPr>
          <w:p w14:paraId="74B6C270" w14:textId="77777777" w:rsidR="006F26CD" w:rsidRPr="00FF0F6B" w:rsidRDefault="006F26CD" w:rsidP="006F26CD">
            <w:pPr>
              <w:jc w:val="center"/>
              <w:rPr>
                <w:color w:val="000000"/>
                <w:sz w:val="16"/>
                <w:szCs w:val="16"/>
              </w:rPr>
            </w:pPr>
            <w:r w:rsidRPr="00FF0F6B">
              <w:rPr>
                <w:color w:val="000000"/>
                <w:sz w:val="16"/>
                <w:szCs w:val="16"/>
              </w:rPr>
              <w:t>делимично оштећен</w:t>
            </w:r>
          </w:p>
        </w:tc>
        <w:tc>
          <w:tcPr>
            <w:tcW w:w="990" w:type="dxa"/>
            <w:tcBorders>
              <w:top w:val="nil"/>
              <w:left w:val="nil"/>
              <w:bottom w:val="single" w:sz="4" w:space="0" w:color="auto"/>
              <w:right w:val="single" w:sz="4" w:space="0" w:color="auto"/>
            </w:tcBorders>
            <w:vAlign w:val="center"/>
            <w:hideMark/>
          </w:tcPr>
          <w:p w14:paraId="224E351B" w14:textId="77777777" w:rsidR="006F26CD" w:rsidRPr="00FF0F6B" w:rsidRDefault="006F26CD" w:rsidP="006F26CD">
            <w:pPr>
              <w:jc w:val="center"/>
              <w:rPr>
                <w:color w:val="000000"/>
                <w:sz w:val="16"/>
                <w:szCs w:val="16"/>
              </w:rPr>
            </w:pPr>
            <w:r w:rsidRPr="00FF0F6B">
              <w:rPr>
                <w:color w:val="000000"/>
                <w:sz w:val="16"/>
                <w:szCs w:val="16"/>
              </w:rPr>
              <w:t>делимично оштећен</w:t>
            </w:r>
          </w:p>
        </w:tc>
        <w:tc>
          <w:tcPr>
            <w:tcW w:w="990" w:type="dxa"/>
            <w:tcBorders>
              <w:top w:val="nil"/>
              <w:left w:val="nil"/>
              <w:bottom w:val="single" w:sz="4" w:space="0" w:color="auto"/>
              <w:right w:val="single" w:sz="4" w:space="0" w:color="auto"/>
            </w:tcBorders>
            <w:vAlign w:val="center"/>
            <w:hideMark/>
          </w:tcPr>
          <w:p w14:paraId="2D580E5F" w14:textId="77777777" w:rsidR="006F26CD" w:rsidRPr="00FF0F6B" w:rsidRDefault="006F26CD" w:rsidP="006F26CD">
            <w:pPr>
              <w:jc w:val="center"/>
              <w:rPr>
                <w:color w:val="000000"/>
                <w:sz w:val="16"/>
                <w:szCs w:val="16"/>
              </w:rPr>
            </w:pPr>
            <w:r w:rsidRPr="00FF0F6B">
              <w:rPr>
                <w:color w:val="000000"/>
                <w:sz w:val="16"/>
                <w:szCs w:val="16"/>
              </w:rPr>
              <w:t>делимично оштећен</w:t>
            </w:r>
          </w:p>
        </w:tc>
        <w:tc>
          <w:tcPr>
            <w:tcW w:w="810" w:type="dxa"/>
            <w:tcBorders>
              <w:top w:val="nil"/>
              <w:left w:val="nil"/>
              <w:bottom w:val="single" w:sz="4" w:space="0" w:color="auto"/>
              <w:right w:val="single" w:sz="4" w:space="0" w:color="auto"/>
            </w:tcBorders>
            <w:vAlign w:val="center"/>
            <w:hideMark/>
          </w:tcPr>
          <w:p w14:paraId="262C29E1" w14:textId="77777777" w:rsidR="006F26CD" w:rsidRPr="00FF0F6B" w:rsidRDefault="006F26CD" w:rsidP="006F26CD">
            <w:pPr>
              <w:jc w:val="center"/>
              <w:rPr>
                <w:color w:val="000000"/>
                <w:sz w:val="16"/>
                <w:szCs w:val="16"/>
              </w:rPr>
            </w:pPr>
            <w:r w:rsidRPr="00FF0F6B">
              <w:rPr>
                <w:color w:val="000000"/>
                <w:sz w:val="16"/>
                <w:szCs w:val="16"/>
              </w:rPr>
              <w:t>постоји- оштећен</w:t>
            </w:r>
          </w:p>
        </w:tc>
        <w:tc>
          <w:tcPr>
            <w:tcW w:w="810" w:type="dxa"/>
            <w:tcBorders>
              <w:top w:val="nil"/>
              <w:left w:val="nil"/>
              <w:bottom w:val="single" w:sz="4" w:space="0" w:color="auto"/>
              <w:right w:val="single" w:sz="8" w:space="0" w:color="auto"/>
            </w:tcBorders>
            <w:noWrap/>
            <w:vAlign w:val="center"/>
          </w:tcPr>
          <w:p w14:paraId="074F6EA4" w14:textId="63F506BD" w:rsidR="006F26CD" w:rsidRPr="006F26CD" w:rsidRDefault="006F26CD" w:rsidP="006F26CD">
            <w:pPr>
              <w:rPr>
                <w:rFonts w:ascii="Calibri" w:hAnsi="Calibri" w:cs="Calibri"/>
                <w:color w:val="000000"/>
                <w:lang w:val="sr-Cyrl-RS"/>
              </w:rPr>
            </w:pPr>
          </w:p>
        </w:tc>
      </w:tr>
      <w:tr w:rsidR="006F26CD" w:rsidRPr="00FF0F6B" w14:paraId="2123C62F" w14:textId="77777777" w:rsidTr="00A73C54">
        <w:trPr>
          <w:trHeight w:val="417"/>
          <w:jc w:val="center"/>
        </w:trPr>
        <w:tc>
          <w:tcPr>
            <w:tcW w:w="467" w:type="dxa"/>
            <w:tcBorders>
              <w:top w:val="nil"/>
              <w:left w:val="single" w:sz="8" w:space="0" w:color="auto"/>
              <w:bottom w:val="single" w:sz="4" w:space="0" w:color="auto"/>
              <w:right w:val="single" w:sz="4" w:space="0" w:color="auto"/>
            </w:tcBorders>
            <w:vAlign w:val="center"/>
            <w:hideMark/>
          </w:tcPr>
          <w:p w14:paraId="710812AA" w14:textId="10F771A2" w:rsidR="006F26CD" w:rsidRPr="001A3C84" w:rsidRDefault="006F26CD" w:rsidP="006F26CD">
            <w:pPr>
              <w:jc w:val="center"/>
              <w:rPr>
                <w:color w:val="000000"/>
                <w:sz w:val="16"/>
                <w:szCs w:val="16"/>
                <w:lang w:val="sr-Cyrl-RS"/>
              </w:rPr>
            </w:pPr>
            <w:r w:rsidRPr="00FF0F6B">
              <w:rPr>
                <w:color w:val="000000"/>
                <w:sz w:val="16"/>
                <w:szCs w:val="16"/>
              </w:rPr>
              <w:t>15</w:t>
            </w:r>
            <w:r>
              <w:rPr>
                <w:color w:val="000000"/>
                <w:sz w:val="16"/>
                <w:szCs w:val="16"/>
                <w:lang w:val="sr-Cyrl-RS"/>
              </w:rPr>
              <w:t>.</w:t>
            </w:r>
          </w:p>
        </w:tc>
        <w:tc>
          <w:tcPr>
            <w:tcW w:w="2338" w:type="dxa"/>
            <w:tcBorders>
              <w:top w:val="nil"/>
              <w:left w:val="nil"/>
              <w:bottom w:val="single" w:sz="4" w:space="0" w:color="auto"/>
              <w:right w:val="single" w:sz="4" w:space="0" w:color="auto"/>
            </w:tcBorders>
            <w:vAlign w:val="center"/>
            <w:hideMark/>
          </w:tcPr>
          <w:p w14:paraId="5DC0F6FF" w14:textId="151DA28F" w:rsidR="006F26CD" w:rsidRPr="00FF0F6B" w:rsidRDefault="006F26CD" w:rsidP="006F26CD">
            <w:pPr>
              <w:rPr>
                <w:color w:val="000000"/>
                <w:sz w:val="16"/>
                <w:szCs w:val="16"/>
              </w:rPr>
            </w:pPr>
            <w:r w:rsidRPr="00FF0F6B">
              <w:rPr>
                <w:color w:val="000000"/>
                <w:sz w:val="16"/>
                <w:szCs w:val="16"/>
              </w:rPr>
              <w:t xml:space="preserve">Лађевци </w:t>
            </w:r>
            <w:r>
              <w:rPr>
                <w:color w:val="000000"/>
                <w:sz w:val="16"/>
                <w:szCs w:val="16"/>
              </w:rPr>
              <w:t>–</w:t>
            </w:r>
            <w:r w:rsidRPr="00FF0F6B">
              <w:rPr>
                <w:color w:val="000000"/>
                <w:sz w:val="16"/>
                <w:szCs w:val="16"/>
              </w:rPr>
              <w:t xml:space="preserve"> ГЈ Чемерно 9. Одељење </w:t>
            </w:r>
          </w:p>
        </w:tc>
        <w:tc>
          <w:tcPr>
            <w:tcW w:w="501" w:type="dxa"/>
            <w:tcBorders>
              <w:top w:val="nil"/>
              <w:left w:val="nil"/>
              <w:bottom w:val="single" w:sz="4" w:space="0" w:color="auto"/>
              <w:right w:val="single" w:sz="4" w:space="0" w:color="auto"/>
            </w:tcBorders>
            <w:vAlign w:val="center"/>
            <w:hideMark/>
          </w:tcPr>
          <w:p w14:paraId="4ED07C90" w14:textId="77777777" w:rsidR="006F26CD" w:rsidRPr="00FF0F6B" w:rsidRDefault="006F26CD" w:rsidP="006F26CD">
            <w:pPr>
              <w:jc w:val="center"/>
              <w:rPr>
                <w:color w:val="000000"/>
                <w:sz w:val="16"/>
                <w:szCs w:val="16"/>
              </w:rPr>
            </w:pPr>
            <w:r w:rsidRPr="00FF0F6B">
              <w:rPr>
                <w:color w:val="000000"/>
                <w:sz w:val="16"/>
                <w:szCs w:val="16"/>
              </w:rPr>
              <w:t>5</w:t>
            </w:r>
          </w:p>
        </w:tc>
        <w:tc>
          <w:tcPr>
            <w:tcW w:w="709" w:type="dxa"/>
            <w:tcBorders>
              <w:top w:val="nil"/>
              <w:left w:val="nil"/>
              <w:bottom w:val="single" w:sz="4" w:space="0" w:color="auto"/>
              <w:right w:val="single" w:sz="4" w:space="0" w:color="auto"/>
            </w:tcBorders>
            <w:vAlign w:val="center"/>
            <w:hideMark/>
          </w:tcPr>
          <w:p w14:paraId="2F4777AE" w14:textId="77777777" w:rsidR="006F26CD" w:rsidRPr="00FF0F6B" w:rsidRDefault="006F26CD" w:rsidP="006F26CD">
            <w:pPr>
              <w:jc w:val="center"/>
              <w:rPr>
                <w:color w:val="000000"/>
                <w:sz w:val="16"/>
                <w:szCs w:val="16"/>
              </w:rPr>
            </w:pPr>
            <w:r w:rsidRPr="00FF0F6B">
              <w:rPr>
                <w:color w:val="000000"/>
                <w:sz w:val="16"/>
                <w:szCs w:val="16"/>
              </w:rPr>
              <w:t>10</w:t>
            </w:r>
          </w:p>
        </w:tc>
        <w:tc>
          <w:tcPr>
            <w:tcW w:w="590" w:type="dxa"/>
            <w:tcBorders>
              <w:top w:val="nil"/>
              <w:left w:val="nil"/>
              <w:bottom w:val="single" w:sz="4" w:space="0" w:color="auto"/>
              <w:right w:val="single" w:sz="4" w:space="0" w:color="auto"/>
            </w:tcBorders>
            <w:vAlign w:val="center"/>
            <w:hideMark/>
          </w:tcPr>
          <w:p w14:paraId="63C7201B" w14:textId="77777777" w:rsidR="006F26CD" w:rsidRPr="00FF0F6B" w:rsidRDefault="006F26CD" w:rsidP="006F26CD">
            <w:pPr>
              <w:jc w:val="center"/>
              <w:rPr>
                <w:color w:val="000000"/>
                <w:sz w:val="16"/>
                <w:szCs w:val="16"/>
              </w:rPr>
            </w:pPr>
            <w:r w:rsidRPr="00FF0F6B">
              <w:rPr>
                <w:color w:val="000000"/>
                <w:sz w:val="16"/>
                <w:szCs w:val="16"/>
              </w:rPr>
              <w:t>да</w:t>
            </w:r>
          </w:p>
        </w:tc>
        <w:tc>
          <w:tcPr>
            <w:tcW w:w="810" w:type="dxa"/>
            <w:tcBorders>
              <w:top w:val="nil"/>
              <w:left w:val="nil"/>
              <w:bottom w:val="single" w:sz="4" w:space="0" w:color="auto"/>
              <w:right w:val="single" w:sz="4" w:space="0" w:color="auto"/>
            </w:tcBorders>
            <w:vAlign w:val="center"/>
            <w:hideMark/>
          </w:tcPr>
          <w:p w14:paraId="69279A1A" w14:textId="77777777" w:rsidR="006F26CD" w:rsidRPr="00FF0F6B" w:rsidRDefault="006F26CD" w:rsidP="006F26CD">
            <w:pPr>
              <w:jc w:val="center"/>
              <w:rPr>
                <w:color w:val="000000"/>
                <w:sz w:val="16"/>
                <w:szCs w:val="16"/>
              </w:rPr>
            </w:pPr>
            <w:r w:rsidRPr="00FF0F6B">
              <w:rPr>
                <w:color w:val="000000"/>
                <w:sz w:val="16"/>
                <w:szCs w:val="16"/>
              </w:rPr>
              <w:t>туцаник</w:t>
            </w:r>
          </w:p>
        </w:tc>
        <w:tc>
          <w:tcPr>
            <w:tcW w:w="540" w:type="dxa"/>
            <w:tcBorders>
              <w:top w:val="nil"/>
              <w:left w:val="nil"/>
              <w:bottom w:val="single" w:sz="4" w:space="0" w:color="auto"/>
              <w:right w:val="single" w:sz="4" w:space="0" w:color="auto"/>
            </w:tcBorders>
            <w:vAlign w:val="center"/>
            <w:hideMark/>
          </w:tcPr>
          <w:p w14:paraId="2F4FBFAC" w14:textId="77777777" w:rsidR="006F26CD" w:rsidRPr="00FF0F6B" w:rsidRDefault="006F26CD" w:rsidP="006F26CD">
            <w:pPr>
              <w:jc w:val="center"/>
              <w:rPr>
                <w:color w:val="000000"/>
                <w:sz w:val="16"/>
                <w:szCs w:val="16"/>
              </w:rPr>
            </w:pPr>
            <w:r w:rsidRPr="00FF0F6B">
              <w:rPr>
                <w:color w:val="000000"/>
                <w:sz w:val="16"/>
                <w:szCs w:val="16"/>
              </w:rPr>
              <w:t>3.5</w:t>
            </w:r>
          </w:p>
        </w:tc>
        <w:tc>
          <w:tcPr>
            <w:tcW w:w="990" w:type="dxa"/>
            <w:tcBorders>
              <w:top w:val="nil"/>
              <w:left w:val="nil"/>
              <w:bottom w:val="single" w:sz="4" w:space="0" w:color="auto"/>
              <w:right w:val="single" w:sz="4" w:space="0" w:color="auto"/>
            </w:tcBorders>
            <w:vAlign w:val="center"/>
            <w:hideMark/>
          </w:tcPr>
          <w:p w14:paraId="2178F65D" w14:textId="77777777" w:rsidR="006F26CD" w:rsidRPr="00FF0F6B" w:rsidRDefault="006F26CD" w:rsidP="006F26CD">
            <w:pPr>
              <w:jc w:val="center"/>
              <w:rPr>
                <w:color w:val="000000"/>
                <w:sz w:val="16"/>
                <w:szCs w:val="16"/>
              </w:rPr>
            </w:pPr>
            <w:r w:rsidRPr="00FF0F6B">
              <w:rPr>
                <w:color w:val="000000"/>
                <w:sz w:val="16"/>
                <w:szCs w:val="16"/>
              </w:rPr>
              <w:t>веома оштећен</w:t>
            </w:r>
          </w:p>
        </w:tc>
        <w:tc>
          <w:tcPr>
            <w:tcW w:w="990" w:type="dxa"/>
            <w:tcBorders>
              <w:top w:val="nil"/>
              <w:left w:val="nil"/>
              <w:bottom w:val="single" w:sz="4" w:space="0" w:color="auto"/>
              <w:right w:val="single" w:sz="4" w:space="0" w:color="auto"/>
            </w:tcBorders>
            <w:vAlign w:val="center"/>
            <w:hideMark/>
          </w:tcPr>
          <w:p w14:paraId="38900F33" w14:textId="77777777" w:rsidR="006F26CD" w:rsidRPr="00FF0F6B" w:rsidRDefault="006F26CD" w:rsidP="006F26CD">
            <w:pPr>
              <w:jc w:val="center"/>
              <w:rPr>
                <w:color w:val="000000"/>
                <w:sz w:val="16"/>
                <w:szCs w:val="16"/>
              </w:rPr>
            </w:pPr>
            <w:r w:rsidRPr="00FF0F6B">
              <w:rPr>
                <w:color w:val="000000"/>
                <w:sz w:val="16"/>
                <w:szCs w:val="16"/>
              </w:rPr>
              <w:t>веома оштећен</w:t>
            </w:r>
          </w:p>
        </w:tc>
        <w:tc>
          <w:tcPr>
            <w:tcW w:w="990" w:type="dxa"/>
            <w:tcBorders>
              <w:top w:val="nil"/>
              <w:left w:val="nil"/>
              <w:bottom w:val="single" w:sz="4" w:space="0" w:color="auto"/>
              <w:right w:val="single" w:sz="4" w:space="0" w:color="auto"/>
            </w:tcBorders>
            <w:vAlign w:val="center"/>
            <w:hideMark/>
          </w:tcPr>
          <w:p w14:paraId="09A3E0F6" w14:textId="77777777" w:rsidR="006F26CD" w:rsidRPr="00FF0F6B" w:rsidRDefault="006F26CD" w:rsidP="006F26CD">
            <w:pPr>
              <w:jc w:val="center"/>
              <w:rPr>
                <w:color w:val="000000"/>
                <w:sz w:val="16"/>
                <w:szCs w:val="16"/>
              </w:rPr>
            </w:pPr>
            <w:r w:rsidRPr="00FF0F6B">
              <w:rPr>
                <w:color w:val="000000"/>
                <w:sz w:val="16"/>
                <w:szCs w:val="16"/>
              </w:rPr>
              <w:t>веома оштећен</w:t>
            </w:r>
          </w:p>
        </w:tc>
        <w:tc>
          <w:tcPr>
            <w:tcW w:w="810" w:type="dxa"/>
            <w:tcBorders>
              <w:top w:val="nil"/>
              <w:left w:val="nil"/>
              <w:bottom w:val="single" w:sz="4" w:space="0" w:color="auto"/>
              <w:right w:val="single" w:sz="4" w:space="0" w:color="auto"/>
            </w:tcBorders>
            <w:vAlign w:val="center"/>
            <w:hideMark/>
          </w:tcPr>
          <w:p w14:paraId="6EF9F124" w14:textId="77777777" w:rsidR="006F26CD" w:rsidRPr="00FF0F6B" w:rsidRDefault="006F26CD" w:rsidP="006F26CD">
            <w:pPr>
              <w:jc w:val="center"/>
              <w:rPr>
                <w:color w:val="000000"/>
                <w:sz w:val="16"/>
                <w:szCs w:val="16"/>
              </w:rPr>
            </w:pPr>
            <w:r w:rsidRPr="00FF0F6B">
              <w:rPr>
                <w:color w:val="000000"/>
                <w:sz w:val="16"/>
                <w:szCs w:val="16"/>
              </w:rPr>
              <w:t>постоји- оштећен</w:t>
            </w:r>
          </w:p>
        </w:tc>
        <w:tc>
          <w:tcPr>
            <w:tcW w:w="810" w:type="dxa"/>
            <w:tcBorders>
              <w:top w:val="nil"/>
              <w:left w:val="nil"/>
              <w:bottom w:val="single" w:sz="4" w:space="0" w:color="auto"/>
              <w:right w:val="single" w:sz="8" w:space="0" w:color="auto"/>
            </w:tcBorders>
            <w:noWrap/>
            <w:vAlign w:val="bottom"/>
            <w:hideMark/>
          </w:tcPr>
          <w:p w14:paraId="05A4DFA1" w14:textId="222AEDE4" w:rsidR="006F26CD" w:rsidRPr="006F26CD" w:rsidRDefault="006F26CD" w:rsidP="006F26CD">
            <w:pPr>
              <w:rPr>
                <w:rFonts w:ascii="Calibri" w:hAnsi="Calibri" w:cs="Calibri"/>
                <w:b/>
                <w:bCs/>
                <w:color w:val="000000"/>
                <w:lang w:val="sr-Cyrl-RS"/>
              </w:rPr>
            </w:pPr>
            <w:r w:rsidRPr="006F26CD">
              <w:rPr>
                <w:b/>
                <w:bCs/>
                <w:color w:val="000000"/>
                <w:sz w:val="16"/>
                <w:szCs w:val="16"/>
                <w:lang w:val="sr-Cyrl-RS"/>
              </w:rPr>
              <w:t>Реконструкција</w:t>
            </w:r>
          </w:p>
        </w:tc>
      </w:tr>
      <w:tr w:rsidR="006F26CD" w:rsidRPr="00FF0F6B" w14:paraId="1BB3E79E" w14:textId="77777777" w:rsidTr="00A73C54">
        <w:trPr>
          <w:trHeight w:val="417"/>
          <w:jc w:val="center"/>
        </w:trPr>
        <w:tc>
          <w:tcPr>
            <w:tcW w:w="467" w:type="dxa"/>
            <w:tcBorders>
              <w:top w:val="nil"/>
              <w:left w:val="single" w:sz="8" w:space="0" w:color="auto"/>
              <w:bottom w:val="single" w:sz="4" w:space="0" w:color="auto"/>
              <w:right w:val="single" w:sz="4" w:space="0" w:color="auto"/>
            </w:tcBorders>
            <w:vAlign w:val="center"/>
            <w:hideMark/>
          </w:tcPr>
          <w:p w14:paraId="7476B05E" w14:textId="7FCF14E3" w:rsidR="006F26CD" w:rsidRPr="001A3C84" w:rsidRDefault="006F26CD" w:rsidP="006F26CD">
            <w:pPr>
              <w:jc w:val="center"/>
              <w:rPr>
                <w:color w:val="000000"/>
                <w:sz w:val="16"/>
                <w:szCs w:val="16"/>
                <w:lang w:val="sr-Cyrl-RS"/>
              </w:rPr>
            </w:pPr>
            <w:r w:rsidRPr="00FF0F6B">
              <w:rPr>
                <w:color w:val="000000"/>
                <w:sz w:val="16"/>
                <w:szCs w:val="16"/>
              </w:rPr>
              <w:t>16</w:t>
            </w:r>
            <w:r>
              <w:rPr>
                <w:color w:val="000000"/>
                <w:sz w:val="16"/>
                <w:szCs w:val="16"/>
                <w:lang w:val="sr-Cyrl-RS"/>
              </w:rPr>
              <w:t>.</w:t>
            </w:r>
          </w:p>
        </w:tc>
        <w:tc>
          <w:tcPr>
            <w:tcW w:w="2338" w:type="dxa"/>
            <w:tcBorders>
              <w:top w:val="nil"/>
              <w:left w:val="nil"/>
              <w:bottom w:val="single" w:sz="4" w:space="0" w:color="auto"/>
              <w:right w:val="single" w:sz="4" w:space="0" w:color="auto"/>
            </w:tcBorders>
            <w:vAlign w:val="center"/>
            <w:hideMark/>
          </w:tcPr>
          <w:p w14:paraId="0859084D" w14:textId="77777777" w:rsidR="006F26CD" w:rsidRPr="00FF0F6B" w:rsidRDefault="006F26CD" w:rsidP="006F26CD">
            <w:pPr>
              <w:rPr>
                <w:color w:val="000000"/>
                <w:sz w:val="16"/>
                <w:szCs w:val="16"/>
              </w:rPr>
            </w:pPr>
            <w:r w:rsidRPr="00FF0F6B">
              <w:rPr>
                <w:color w:val="000000"/>
                <w:sz w:val="16"/>
                <w:szCs w:val="16"/>
              </w:rPr>
              <w:t xml:space="preserve">Берберово поље- Кадина вода </w:t>
            </w:r>
          </w:p>
        </w:tc>
        <w:tc>
          <w:tcPr>
            <w:tcW w:w="501" w:type="dxa"/>
            <w:tcBorders>
              <w:top w:val="nil"/>
              <w:left w:val="nil"/>
              <w:bottom w:val="single" w:sz="4" w:space="0" w:color="auto"/>
              <w:right w:val="single" w:sz="4" w:space="0" w:color="auto"/>
            </w:tcBorders>
            <w:vAlign w:val="center"/>
            <w:hideMark/>
          </w:tcPr>
          <w:p w14:paraId="5AA03914" w14:textId="77777777" w:rsidR="006F26CD" w:rsidRPr="00FF0F6B" w:rsidRDefault="006F26CD" w:rsidP="006F26CD">
            <w:pPr>
              <w:jc w:val="center"/>
              <w:rPr>
                <w:color w:val="000000"/>
                <w:sz w:val="16"/>
                <w:szCs w:val="16"/>
              </w:rPr>
            </w:pPr>
            <w:r w:rsidRPr="00FF0F6B">
              <w:rPr>
                <w:color w:val="000000"/>
                <w:sz w:val="16"/>
                <w:szCs w:val="16"/>
              </w:rPr>
              <w:t>5</w:t>
            </w:r>
          </w:p>
        </w:tc>
        <w:tc>
          <w:tcPr>
            <w:tcW w:w="709" w:type="dxa"/>
            <w:tcBorders>
              <w:top w:val="nil"/>
              <w:left w:val="nil"/>
              <w:bottom w:val="single" w:sz="4" w:space="0" w:color="auto"/>
              <w:right w:val="single" w:sz="4" w:space="0" w:color="auto"/>
            </w:tcBorders>
            <w:vAlign w:val="center"/>
            <w:hideMark/>
          </w:tcPr>
          <w:p w14:paraId="4FBA9C91" w14:textId="77777777" w:rsidR="006F26CD" w:rsidRPr="00FF0F6B" w:rsidRDefault="006F26CD" w:rsidP="006F26CD">
            <w:pPr>
              <w:jc w:val="center"/>
              <w:rPr>
                <w:color w:val="000000"/>
                <w:sz w:val="16"/>
                <w:szCs w:val="16"/>
              </w:rPr>
            </w:pPr>
            <w:r w:rsidRPr="00FF0F6B">
              <w:rPr>
                <w:color w:val="000000"/>
                <w:sz w:val="16"/>
                <w:szCs w:val="16"/>
              </w:rPr>
              <w:t>10</w:t>
            </w:r>
          </w:p>
        </w:tc>
        <w:tc>
          <w:tcPr>
            <w:tcW w:w="590" w:type="dxa"/>
            <w:tcBorders>
              <w:top w:val="nil"/>
              <w:left w:val="nil"/>
              <w:bottom w:val="single" w:sz="4" w:space="0" w:color="auto"/>
              <w:right w:val="single" w:sz="4" w:space="0" w:color="auto"/>
            </w:tcBorders>
            <w:vAlign w:val="center"/>
            <w:hideMark/>
          </w:tcPr>
          <w:p w14:paraId="45153A85" w14:textId="77777777" w:rsidR="006F26CD" w:rsidRPr="00FF0F6B" w:rsidRDefault="006F26CD" w:rsidP="006F26CD">
            <w:pPr>
              <w:jc w:val="center"/>
              <w:rPr>
                <w:color w:val="000000"/>
                <w:sz w:val="16"/>
                <w:szCs w:val="16"/>
              </w:rPr>
            </w:pPr>
            <w:r w:rsidRPr="00FF0F6B">
              <w:rPr>
                <w:color w:val="000000"/>
                <w:sz w:val="16"/>
                <w:szCs w:val="16"/>
              </w:rPr>
              <w:t>да</w:t>
            </w:r>
          </w:p>
        </w:tc>
        <w:tc>
          <w:tcPr>
            <w:tcW w:w="810" w:type="dxa"/>
            <w:tcBorders>
              <w:top w:val="nil"/>
              <w:left w:val="nil"/>
              <w:bottom w:val="single" w:sz="4" w:space="0" w:color="auto"/>
              <w:right w:val="single" w:sz="4" w:space="0" w:color="auto"/>
            </w:tcBorders>
            <w:vAlign w:val="center"/>
            <w:hideMark/>
          </w:tcPr>
          <w:p w14:paraId="5A72E3F8" w14:textId="77777777" w:rsidR="006F26CD" w:rsidRPr="00FF0F6B" w:rsidRDefault="006F26CD" w:rsidP="006F26CD">
            <w:pPr>
              <w:jc w:val="center"/>
              <w:rPr>
                <w:color w:val="000000"/>
                <w:sz w:val="16"/>
                <w:szCs w:val="16"/>
              </w:rPr>
            </w:pPr>
            <w:r w:rsidRPr="00FF0F6B">
              <w:rPr>
                <w:color w:val="000000"/>
                <w:sz w:val="16"/>
                <w:szCs w:val="16"/>
              </w:rPr>
              <w:t>туцаник</w:t>
            </w:r>
          </w:p>
        </w:tc>
        <w:tc>
          <w:tcPr>
            <w:tcW w:w="540" w:type="dxa"/>
            <w:tcBorders>
              <w:top w:val="nil"/>
              <w:left w:val="nil"/>
              <w:bottom w:val="single" w:sz="4" w:space="0" w:color="auto"/>
              <w:right w:val="single" w:sz="4" w:space="0" w:color="auto"/>
            </w:tcBorders>
            <w:vAlign w:val="center"/>
            <w:hideMark/>
          </w:tcPr>
          <w:p w14:paraId="04A09144" w14:textId="77777777" w:rsidR="006F26CD" w:rsidRPr="00FF0F6B" w:rsidRDefault="006F26CD" w:rsidP="006F26CD">
            <w:pPr>
              <w:jc w:val="center"/>
              <w:rPr>
                <w:color w:val="000000"/>
                <w:sz w:val="16"/>
                <w:szCs w:val="16"/>
              </w:rPr>
            </w:pPr>
            <w:r w:rsidRPr="00FF0F6B">
              <w:rPr>
                <w:color w:val="000000"/>
                <w:sz w:val="16"/>
                <w:szCs w:val="16"/>
              </w:rPr>
              <w:t>3.5</w:t>
            </w:r>
          </w:p>
        </w:tc>
        <w:tc>
          <w:tcPr>
            <w:tcW w:w="990" w:type="dxa"/>
            <w:tcBorders>
              <w:top w:val="nil"/>
              <w:left w:val="nil"/>
              <w:bottom w:val="single" w:sz="4" w:space="0" w:color="auto"/>
              <w:right w:val="single" w:sz="4" w:space="0" w:color="auto"/>
            </w:tcBorders>
            <w:vAlign w:val="center"/>
            <w:hideMark/>
          </w:tcPr>
          <w:p w14:paraId="1EF18DF6" w14:textId="7BFF2A58" w:rsidR="006F26CD" w:rsidRPr="00FF0F6B" w:rsidRDefault="006F26CD" w:rsidP="006F26CD">
            <w:pPr>
              <w:jc w:val="center"/>
              <w:rPr>
                <w:color w:val="000000"/>
                <w:sz w:val="16"/>
                <w:szCs w:val="16"/>
              </w:rPr>
            </w:pPr>
            <w:r>
              <w:rPr>
                <w:color w:val="000000"/>
                <w:sz w:val="16"/>
                <w:szCs w:val="16"/>
                <w:lang w:val="sr-Cyrl-RS"/>
              </w:rPr>
              <w:t>у добром стању</w:t>
            </w:r>
          </w:p>
        </w:tc>
        <w:tc>
          <w:tcPr>
            <w:tcW w:w="990" w:type="dxa"/>
            <w:tcBorders>
              <w:top w:val="nil"/>
              <w:left w:val="nil"/>
              <w:bottom w:val="single" w:sz="4" w:space="0" w:color="auto"/>
              <w:right w:val="single" w:sz="4" w:space="0" w:color="auto"/>
            </w:tcBorders>
            <w:vAlign w:val="center"/>
            <w:hideMark/>
          </w:tcPr>
          <w:p w14:paraId="33DFC8F2" w14:textId="6B7B036F" w:rsidR="006F26CD" w:rsidRPr="00FF0F6B" w:rsidRDefault="006F26CD" w:rsidP="006F26CD">
            <w:pPr>
              <w:jc w:val="center"/>
              <w:rPr>
                <w:color w:val="000000"/>
                <w:sz w:val="16"/>
                <w:szCs w:val="16"/>
              </w:rPr>
            </w:pPr>
            <w:r>
              <w:rPr>
                <w:color w:val="000000"/>
                <w:sz w:val="16"/>
                <w:szCs w:val="16"/>
                <w:lang w:val="sr-Cyrl-RS"/>
              </w:rPr>
              <w:t>у добром стању</w:t>
            </w:r>
          </w:p>
        </w:tc>
        <w:tc>
          <w:tcPr>
            <w:tcW w:w="990" w:type="dxa"/>
            <w:tcBorders>
              <w:top w:val="nil"/>
              <w:left w:val="nil"/>
              <w:bottom w:val="single" w:sz="4" w:space="0" w:color="auto"/>
              <w:right w:val="single" w:sz="4" w:space="0" w:color="auto"/>
            </w:tcBorders>
            <w:vAlign w:val="center"/>
            <w:hideMark/>
          </w:tcPr>
          <w:p w14:paraId="2B2CB6B2" w14:textId="4AA3B9E6" w:rsidR="006F26CD" w:rsidRPr="00FF0F6B" w:rsidRDefault="006F26CD" w:rsidP="006F26CD">
            <w:pPr>
              <w:jc w:val="center"/>
              <w:rPr>
                <w:color w:val="000000"/>
                <w:sz w:val="16"/>
                <w:szCs w:val="16"/>
              </w:rPr>
            </w:pPr>
            <w:r>
              <w:rPr>
                <w:color w:val="000000"/>
                <w:sz w:val="16"/>
                <w:szCs w:val="16"/>
                <w:lang w:val="sr-Cyrl-RS"/>
              </w:rPr>
              <w:t>у добром стању</w:t>
            </w:r>
          </w:p>
        </w:tc>
        <w:tc>
          <w:tcPr>
            <w:tcW w:w="810" w:type="dxa"/>
            <w:tcBorders>
              <w:top w:val="nil"/>
              <w:left w:val="nil"/>
              <w:bottom w:val="single" w:sz="4" w:space="0" w:color="auto"/>
              <w:right w:val="single" w:sz="4" w:space="0" w:color="auto"/>
            </w:tcBorders>
            <w:vAlign w:val="center"/>
            <w:hideMark/>
          </w:tcPr>
          <w:p w14:paraId="6D6988C7" w14:textId="77777777" w:rsidR="006F26CD" w:rsidRPr="00FF0F6B" w:rsidRDefault="006F26CD" w:rsidP="006F26CD">
            <w:pPr>
              <w:jc w:val="center"/>
              <w:rPr>
                <w:color w:val="000000"/>
                <w:sz w:val="16"/>
                <w:szCs w:val="16"/>
              </w:rPr>
            </w:pPr>
            <w:r w:rsidRPr="00FF0F6B">
              <w:rPr>
                <w:color w:val="000000"/>
                <w:sz w:val="16"/>
                <w:szCs w:val="16"/>
              </w:rPr>
              <w:t>постоји- оштећен</w:t>
            </w:r>
          </w:p>
        </w:tc>
        <w:tc>
          <w:tcPr>
            <w:tcW w:w="810" w:type="dxa"/>
            <w:tcBorders>
              <w:top w:val="nil"/>
              <w:left w:val="nil"/>
              <w:bottom w:val="single" w:sz="4" w:space="0" w:color="auto"/>
              <w:right w:val="single" w:sz="8" w:space="0" w:color="auto"/>
            </w:tcBorders>
            <w:shd w:val="clear" w:color="000000" w:fill="FFFFFF"/>
            <w:noWrap/>
            <w:vAlign w:val="bottom"/>
            <w:hideMark/>
          </w:tcPr>
          <w:p w14:paraId="04B12A64" w14:textId="77777777" w:rsidR="006F26CD" w:rsidRPr="00FF0F6B" w:rsidRDefault="006F26CD" w:rsidP="006F26CD">
            <w:pPr>
              <w:rPr>
                <w:rFonts w:ascii="Calibri" w:hAnsi="Calibri" w:cs="Calibri"/>
                <w:color w:val="000000"/>
              </w:rPr>
            </w:pPr>
            <w:r w:rsidRPr="00FF0F6B">
              <w:rPr>
                <w:rFonts w:ascii="Calibri" w:hAnsi="Calibri" w:cs="Calibri"/>
                <w:color w:val="000000"/>
              </w:rPr>
              <w:t> </w:t>
            </w:r>
          </w:p>
        </w:tc>
      </w:tr>
      <w:tr w:rsidR="006F26CD" w:rsidRPr="00FF0F6B" w14:paraId="6652A12D" w14:textId="77777777" w:rsidTr="00A73C54">
        <w:trPr>
          <w:trHeight w:val="417"/>
          <w:jc w:val="center"/>
        </w:trPr>
        <w:tc>
          <w:tcPr>
            <w:tcW w:w="467" w:type="dxa"/>
            <w:tcBorders>
              <w:top w:val="nil"/>
              <w:left w:val="single" w:sz="8" w:space="0" w:color="auto"/>
              <w:bottom w:val="single" w:sz="4" w:space="0" w:color="auto"/>
              <w:right w:val="single" w:sz="4" w:space="0" w:color="auto"/>
            </w:tcBorders>
            <w:vAlign w:val="center"/>
            <w:hideMark/>
          </w:tcPr>
          <w:p w14:paraId="5FC94F18" w14:textId="46613BC8" w:rsidR="006F26CD" w:rsidRPr="001A3C84" w:rsidRDefault="006F26CD" w:rsidP="006F26CD">
            <w:pPr>
              <w:jc w:val="center"/>
              <w:rPr>
                <w:color w:val="000000"/>
                <w:sz w:val="16"/>
                <w:szCs w:val="16"/>
                <w:lang w:val="sr-Cyrl-RS"/>
              </w:rPr>
            </w:pPr>
            <w:r w:rsidRPr="00FF0F6B">
              <w:rPr>
                <w:color w:val="000000"/>
                <w:sz w:val="16"/>
                <w:szCs w:val="16"/>
              </w:rPr>
              <w:t>17</w:t>
            </w:r>
            <w:r>
              <w:rPr>
                <w:color w:val="000000"/>
                <w:sz w:val="16"/>
                <w:szCs w:val="16"/>
                <w:lang w:val="sr-Cyrl-RS"/>
              </w:rPr>
              <w:t>.</w:t>
            </w:r>
          </w:p>
        </w:tc>
        <w:tc>
          <w:tcPr>
            <w:tcW w:w="2338" w:type="dxa"/>
            <w:tcBorders>
              <w:top w:val="nil"/>
              <w:left w:val="nil"/>
              <w:bottom w:val="single" w:sz="4" w:space="0" w:color="auto"/>
              <w:right w:val="single" w:sz="4" w:space="0" w:color="auto"/>
            </w:tcBorders>
            <w:vAlign w:val="center"/>
            <w:hideMark/>
          </w:tcPr>
          <w:p w14:paraId="48EC3C7C" w14:textId="590B247E" w:rsidR="006F26CD" w:rsidRPr="00FF0F6B" w:rsidRDefault="006F26CD" w:rsidP="006F26CD">
            <w:pPr>
              <w:rPr>
                <w:color w:val="000000"/>
                <w:sz w:val="16"/>
                <w:szCs w:val="16"/>
              </w:rPr>
            </w:pPr>
            <w:r w:rsidRPr="00FF0F6B">
              <w:rPr>
                <w:color w:val="000000"/>
                <w:sz w:val="16"/>
                <w:szCs w:val="16"/>
              </w:rPr>
              <w:t xml:space="preserve">Лакат </w:t>
            </w:r>
            <w:r>
              <w:rPr>
                <w:color w:val="000000"/>
                <w:sz w:val="16"/>
                <w:szCs w:val="16"/>
              </w:rPr>
              <w:t>–</w:t>
            </w:r>
            <w:r w:rsidRPr="00FF0F6B">
              <w:rPr>
                <w:color w:val="000000"/>
                <w:sz w:val="16"/>
                <w:szCs w:val="16"/>
              </w:rPr>
              <w:t xml:space="preserve"> Мали борич</w:t>
            </w:r>
          </w:p>
        </w:tc>
        <w:tc>
          <w:tcPr>
            <w:tcW w:w="501" w:type="dxa"/>
            <w:tcBorders>
              <w:top w:val="nil"/>
              <w:left w:val="nil"/>
              <w:bottom w:val="single" w:sz="4" w:space="0" w:color="auto"/>
              <w:right w:val="single" w:sz="4" w:space="0" w:color="auto"/>
            </w:tcBorders>
            <w:vAlign w:val="center"/>
            <w:hideMark/>
          </w:tcPr>
          <w:p w14:paraId="29D9490D" w14:textId="77777777" w:rsidR="006F26CD" w:rsidRPr="00FF0F6B" w:rsidRDefault="006F26CD" w:rsidP="006F26CD">
            <w:pPr>
              <w:jc w:val="center"/>
              <w:rPr>
                <w:color w:val="000000"/>
                <w:sz w:val="16"/>
                <w:szCs w:val="16"/>
              </w:rPr>
            </w:pPr>
            <w:r w:rsidRPr="00FF0F6B">
              <w:rPr>
                <w:color w:val="000000"/>
                <w:sz w:val="16"/>
                <w:szCs w:val="16"/>
              </w:rPr>
              <w:t>5</w:t>
            </w:r>
          </w:p>
        </w:tc>
        <w:tc>
          <w:tcPr>
            <w:tcW w:w="709" w:type="dxa"/>
            <w:tcBorders>
              <w:top w:val="nil"/>
              <w:left w:val="nil"/>
              <w:bottom w:val="single" w:sz="4" w:space="0" w:color="auto"/>
              <w:right w:val="single" w:sz="4" w:space="0" w:color="auto"/>
            </w:tcBorders>
            <w:vAlign w:val="center"/>
            <w:hideMark/>
          </w:tcPr>
          <w:p w14:paraId="0FD42FB3" w14:textId="77777777" w:rsidR="006F26CD" w:rsidRPr="00FF0F6B" w:rsidRDefault="006F26CD" w:rsidP="006F26CD">
            <w:pPr>
              <w:jc w:val="center"/>
              <w:rPr>
                <w:color w:val="000000"/>
                <w:sz w:val="16"/>
                <w:szCs w:val="16"/>
              </w:rPr>
            </w:pPr>
            <w:r w:rsidRPr="00FF0F6B">
              <w:rPr>
                <w:color w:val="000000"/>
                <w:sz w:val="16"/>
                <w:szCs w:val="16"/>
              </w:rPr>
              <w:t>10</w:t>
            </w:r>
          </w:p>
        </w:tc>
        <w:tc>
          <w:tcPr>
            <w:tcW w:w="590" w:type="dxa"/>
            <w:tcBorders>
              <w:top w:val="nil"/>
              <w:left w:val="nil"/>
              <w:bottom w:val="single" w:sz="4" w:space="0" w:color="auto"/>
              <w:right w:val="single" w:sz="4" w:space="0" w:color="auto"/>
            </w:tcBorders>
            <w:vAlign w:val="center"/>
            <w:hideMark/>
          </w:tcPr>
          <w:p w14:paraId="5A368D70" w14:textId="77777777" w:rsidR="006F26CD" w:rsidRPr="00FF0F6B" w:rsidRDefault="006F26CD" w:rsidP="006F26CD">
            <w:pPr>
              <w:jc w:val="center"/>
              <w:rPr>
                <w:color w:val="000000"/>
                <w:sz w:val="16"/>
                <w:szCs w:val="16"/>
              </w:rPr>
            </w:pPr>
            <w:r w:rsidRPr="00FF0F6B">
              <w:rPr>
                <w:color w:val="000000"/>
                <w:sz w:val="16"/>
                <w:szCs w:val="16"/>
              </w:rPr>
              <w:t>да</w:t>
            </w:r>
          </w:p>
        </w:tc>
        <w:tc>
          <w:tcPr>
            <w:tcW w:w="810" w:type="dxa"/>
            <w:tcBorders>
              <w:top w:val="nil"/>
              <w:left w:val="nil"/>
              <w:bottom w:val="single" w:sz="4" w:space="0" w:color="auto"/>
              <w:right w:val="single" w:sz="4" w:space="0" w:color="auto"/>
            </w:tcBorders>
            <w:vAlign w:val="center"/>
            <w:hideMark/>
          </w:tcPr>
          <w:p w14:paraId="79DCF05A" w14:textId="77777777" w:rsidR="006F26CD" w:rsidRPr="00FF0F6B" w:rsidRDefault="006F26CD" w:rsidP="006F26CD">
            <w:pPr>
              <w:jc w:val="center"/>
              <w:rPr>
                <w:color w:val="000000"/>
                <w:sz w:val="16"/>
                <w:szCs w:val="16"/>
              </w:rPr>
            </w:pPr>
            <w:r w:rsidRPr="00FF0F6B">
              <w:rPr>
                <w:color w:val="000000"/>
                <w:sz w:val="16"/>
                <w:szCs w:val="16"/>
              </w:rPr>
              <w:t>туцаник</w:t>
            </w:r>
          </w:p>
        </w:tc>
        <w:tc>
          <w:tcPr>
            <w:tcW w:w="540" w:type="dxa"/>
            <w:tcBorders>
              <w:top w:val="nil"/>
              <w:left w:val="nil"/>
              <w:bottom w:val="single" w:sz="4" w:space="0" w:color="auto"/>
              <w:right w:val="single" w:sz="4" w:space="0" w:color="auto"/>
            </w:tcBorders>
            <w:vAlign w:val="center"/>
            <w:hideMark/>
          </w:tcPr>
          <w:p w14:paraId="2BFDB7C4" w14:textId="77777777" w:rsidR="006F26CD" w:rsidRPr="00FF0F6B" w:rsidRDefault="006F26CD" w:rsidP="006F26CD">
            <w:pPr>
              <w:jc w:val="center"/>
              <w:rPr>
                <w:color w:val="000000"/>
                <w:sz w:val="16"/>
                <w:szCs w:val="16"/>
              </w:rPr>
            </w:pPr>
            <w:r w:rsidRPr="00FF0F6B">
              <w:rPr>
                <w:color w:val="000000"/>
                <w:sz w:val="16"/>
                <w:szCs w:val="16"/>
              </w:rPr>
              <w:t>3.5</w:t>
            </w:r>
          </w:p>
        </w:tc>
        <w:tc>
          <w:tcPr>
            <w:tcW w:w="990" w:type="dxa"/>
            <w:tcBorders>
              <w:top w:val="nil"/>
              <w:left w:val="nil"/>
              <w:bottom w:val="single" w:sz="4" w:space="0" w:color="auto"/>
              <w:right w:val="single" w:sz="4" w:space="0" w:color="auto"/>
            </w:tcBorders>
            <w:vAlign w:val="center"/>
            <w:hideMark/>
          </w:tcPr>
          <w:p w14:paraId="3F7F927A" w14:textId="77777777" w:rsidR="006F26CD" w:rsidRPr="00FF0F6B" w:rsidRDefault="006F26CD" w:rsidP="006F26CD">
            <w:pPr>
              <w:jc w:val="center"/>
              <w:rPr>
                <w:color w:val="000000"/>
                <w:sz w:val="16"/>
                <w:szCs w:val="16"/>
              </w:rPr>
            </w:pPr>
            <w:r w:rsidRPr="00FF0F6B">
              <w:rPr>
                <w:color w:val="000000"/>
                <w:sz w:val="16"/>
                <w:szCs w:val="16"/>
              </w:rPr>
              <w:t>делимично оштећен</w:t>
            </w:r>
          </w:p>
        </w:tc>
        <w:tc>
          <w:tcPr>
            <w:tcW w:w="990" w:type="dxa"/>
            <w:tcBorders>
              <w:top w:val="nil"/>
              <w:left w:val="nil"/>
              <w:bottom w:val="single" w:sz="4" w:space="0" w:color="auto"/>
              <w:right w:val="single" w:sz="4" w:space="0" w:color="auto"/>
            </w:tcBorders>
            <w:vAlign w:val="center"/>
            <w:hideMark/>
          </w:tcPr>
          <w:p w14:paraId="1C23159C" w14:textId="77777777" w:rsidR="006F26CD" w:rsidRPr="00FF0F6B" w:rsidRDefault="006F26CD" w:rsidP="006F26CD">
            <w:pPr>
              <w:jc w:val="center"/>
              <w:rPr>
                <w:color w:val="000000"/>
                <w:sz w:val="16"/>
                <w:szCs w:val="16"/>
              </w:rPr>
            </w:pPr>
            <w:r w:rsidRPr="00FF0F6B">
              <w:rPr>
                <w:color w:val="000000"/>
                <w:sz w:val="16"/>
                <w:szCs w:val="16"/>
              </w:rPr>
              <w:t>делимично оштећена</w:t>
            </w:r>
          </w:p>
        </w:tc>
        <w:tc>
          <w:tcPr>
            <w:tcW w:w="990" w:type="dxa"/>
            <w:tcBorders>
              <w:top w:val="nil"/>
              <w:left w:val="nil"/>
              <w:bottom w:val="single" w:sz="4" w:space="0" w:color="auto"/>
              <w:right w:val="single" w:sz="4" w:space="0" w:color="auto"/>
            </w:tcBorders>
            <w:vAlign w:val="center"/>
            <w:hideMark/>
          </w:tcPr>
          <w:p w14:paraId="0900B97F" w14:textId="77777777" w:rsidR="006F26CD" w:rsidRPr="00FF0F6B" w:rsidRDefault="006F26CD" w:rsidP="006F26CD">
            <w:pPr>
              <w:jc w:val="center"/>
              <w:rPr>
                <w:color w:val="000000"/>
                <w:sz w:val="16"/>
                <w:szCs w:val="16"/>
              </w:rPr>
            </w:pPr>
            <w:r w:rsidRPr="00FF0F6B">
              <w:rPr>
                <w:color w:val="000000"/>
                <w:sz w:val="16"/>
                <w:szCs w:val="16"/>
              </w:rPr>
              <w:t>делимично оштећене</w:t>
            </w:r>
          </w:p>
        </w:tc>
        <w:tc>
          <w:tcPr>
            <w:tcW w:w="810" w:type="dxa"/>
            <w:tcBorders>
              <w:top w:val="nil"/>
              <w:left w:val="nil"/>
              <w:bottom w:val="single" w:sz="4" w:space="0" w:color="auto"/>
              <w:right w:val="single" w:sz="4" w:space="0" w:color="auto"/>
            </w:tcBorders>
            <w:vAlign w:val="center"/>
            <w:hideMark/>
          </w:tcPr>
          <w:p w14:paraId="7BD8FCF9" w14:textId="77777777" w:rsidR="006F26CD" w:rsidRPr="00FF0F6B" w:rsidRDefault="006F26CD" w:rsidP="006F26CD">
            <w:pPr>
              <w:jc w:val="center"/>
              <w:rPr>
                <w:color w:val="000000"/>
                <w:sz w:val="16"/>
                <w:szCs w:val="16"/>
              </w:rPr>
            </w:pPr>
            <w:r w:rsidRPr="00FF0F6B">
              <w:rPr>
                <w:color w:val="000000"/>
                <w:sz w:val="16"/>
                <w:szCs w:val="16"/>
              </w:rPr>
              <w:t>постоји- оштећен</w:t>
            </w:r>
          </w:p>
        </w:tc>
        <w:tc>
          <w:tcPr>
            <w:tcW w:w="810" w:type="dxa"/>
            <w:tcBorders>
              <w:top w:val="nil"/>
              <w:left w:val="nil"/>
              <w:bottom w:val="single" w:sz="4" w:space="0" w:color="auto"/>
              <w:right w:val="single" w:sz="8" w:space="0" w:color="auto"/>
            </w:tcBorders>
            <w:noWrap/>
            <w:vAlign w:val="bottom"/>
            <w:hideMark/>
          </w:tcPr>
          <w:p w14:paraId="4E6DD35E" w14:textId="77777777" w:rsidR="006F26CD" w:rsidRPr="00FF0F6B" w:rsidRDefault="006F26CD" w:rsidP="006F26CD">
            <w:pPr>
              <w:rPr>
                <w:rFonts w:ascii="Calibri" w:hAnsi="Calibri" w:cs="Calibri"/>
                <w:color w:val="000000"/>
              </w:rPr>
            </w:pPr>
            <w:r w:rsidRPr="00FF0F6B">
              <w:rPr>
                <w:rFonts w:ascii="Calibri" w:hAnsi="Calibri" w:cs="Calibri"/>
                <w:color w:val="000000"/>
              </w:rPr>
              <w:t> </w:t>
            </w:r>
          </w:p>
        </w:tc>
      </w:tr>
      <w:tr w:rsidR="006F26CD" w:rsidRPr="00FF0F6B" w14:paraId="7F4D784F" w14:textId="77777777" w:rsidTr="00A73C54">
        <w:trPr>
          <w:trHeight w:val="417"/>
          <w:jc w:val="center"/>
        </w:trPr>
        <w:tc>
          <w:tcPr>
            <w:tcW w:w="467" w:type="dxa"/>
            <w:tcBorders>
              <w:top w:val="nil"/>
              <w:left w:val="single" w:sz="8" w:space="0" w:color="auto"/>
              <w:bottom w:val="single" w:sz="4" w:space="0" w:color="auto"/>
              <w:right w:val="single" w:sz="4" w:space="0" w:color="auto"/>
            </w:tcBorders>
            <w:vAlign w:val="center"/>
            <w:hideMark/>
          </w:tcPr>
          <w:p w14:paraId="0AFE27FF" w14:textId="1B3F301D" w:rsidR="006F26CD" w:rsidRPr="001A3C84" w:rsidRDefault="006F26CD" w:rsidP="006F26CD">
            <w:pPr>
              <w:jc w:val="center"/>
              <w:rPr>
                <w:color w:val="000000"/>
                <w:sz w:val="16"/>
                <w:szCs w:val="16"/>
                <w:lang w:val="sr-Cyrl-RS"/>
              </w:rPr>
            </w:pPr>
            <w:r w:rsidRPr="00FF0F6B">
              <w:rPr>
                <w:color w:val="000000"/>
                <w:sz w:val="16"/>
                <w:szCs w:val="16"/>
              </w:rPr>
              <w:t>18</w:t>
            </w:r>
            <w:r>
              <w:rPr>
                <w:color w:val="000000"/>
                <w:sz w:val="16"/>
                <w:szCs w:val="16"/>
                <w:lang w:val="sr-Cyrl-RS"/>
              </w:rPr>
              <w:t>.</w:t>
            </w:r>
          </w:p>
        </w:tc>
        <w:tc>
          <w:tcPr>
            <w:tcW w:w="2338" w:type="dxa"/>
            <w:tcBorders>
              <w:top w:val="nil"/>
              <w:left w:val="nil"/>
              <w:bottom w:val="single" w:sz="4" w:space="0" w:color="auto"/>
              <w:right w:val="single" w:sz="4" w:space="0" w:color="auto"/>
            </w:tcBorders>
            <w:vAlign w:val="center"/>
            <w:hideMark/>
          </w:tcPr>
          <w:p w14:paraId="535123A6" w14:textId="2F60D66D" w:rsidR="006F26CD" w:rsidRPr="00FF0F6B" w:rsidRDefault="006F26CD" w:rsidP="006F26CD">
            <w:pPr>
              <w:rPr>
                <w:color w:val="000000"/>
                <w:sz w:val="16"/>
                <w:szCs w:val="16"/>
              </w:rPr>
            </w:pPr>
            <w:r w:rsidRPr="00FF0F6B">
              <w:rPr>
                <w:color w:val="000000"/>
                <w:sz w:val="16"/>
                <w:szCs w:val="16"/>
              </w:rPr>
              <w:t xml:space="preserve">Толишница </w:t>
            </w:r>
            <w:r>
              <w:rPr>
                <w:color w:val="000000"/>
                <w:sz w:val="16"/>
                <w:szCs w:val="16"/>
              </w:rPr>
              <w:t>–</w:t>
            </w:r>
            <w:r w:rsidRPr="00FF0F6B">
              <w:rPr>
                <w:color w:val="000000"/>
                <w:sz w:val="16"/>
                <w:szCs w:val="16"/>
              </w:rPr>
              <w:t xml:space="preserve">Лађевци </w:t>
            </w:r>
          </w:p>
        </w:tc>
        <w:tc>
          <w:tcPr>
            <w:tcW w:w="501" w:type="dxa"/>
            <w:tcBorders>
              <w:top w:val="nil"/>
              <w:left w:val="nil"/>
              <w:bottom w:val="single" w:sz="4" w:space="0" w:color="auto"/>
              <w:right w:val="single" w:sz="4" w:space="0" w:color="auto"/>
            </w:tcBorders>
            <w:vAlign w:val="center"/>
            <w:hideMark/>
          </w:tcPr>
          <w:p w14:paraId="6AD1721E" w14:textId="77777777" w:rsidR="006F26CD" w:rsidRPr="00FF0F6B" w:rsidRDefault="006F26CD" w:rsidP="006F26CD">
            <w:pPr>
              <w:jc w:val="center"/>
              <w:rPr>
                <w:color w:val="000000"/>
                <w:sz w:val="16"/>
                <w:szCs w:val="16"/>
              </w:rPr>
            </w:pPr>
            <w:r w:rsidRPr="00FF0F6B">
              <w:rPr>
                <w:color w:val="000000"/>
                <w:sz w:val="16"/>
                <w:szCs w:val="16"/>
              </w:rPr>
              <w:t>5</w:t>
            </w:r>
          </w:p>
        </w:tc>
        <w:tc>
          <w:tcPr>
            <w:tcW w:w="709" w:type="dxa"/>
            <w:tcBorders>
              <w:top w:val="nil"/>
              <w:left w:val="nil"/>
              <w:bottom w:val="single" w:sz="4" w:space="0" w:color="auto"/>
              <w:right w:val="single" w:sz="4" w:space="0" w:color="auto"/>
            </w:tcBorders>
            <w:vAlign w:val="center"/>
            <w:hideMark/>
          </w:tcPr>
          <w:p w14:paraId="0013C870" w14:textId="77777777" w:rsidR="006F26CD" w:rsidRPr="00FF0F6B" w:rsidRDefault="006F26CD" w:rsidP="006F26CD">
            <w:pPr>
              <w:jc w:val="center"/>
              <w:rPr>
                <w:color w:val="000000"/>
                <w:sz w:val="16"/>
                <w:szCs w:val="16"/>
              </w:rPr>
            </w:pPr>
            <w:r w:rsidRPr="00FF0F6B">
              <w:rPr>
                <w:color w:val="000000"/>
                <w:sz w:val="16"/>
                <w:szCs w:val="16"/>
              </w:rPr>
              <w:t>10</w:t>
            </w:r>
          </w:p>
        </w:tc>
        <w:tc>
          <w:tcPr>
            <w:tcW w:w="590" w:type="dxa"/>
            <w:tcBorders>
              <w:top w:val="nil"/>
              <w:left w:val="nil"/>
              <w:bottom w:val="single" w:sz="4" w:space="0" w:color="auto"/>
              <w:right w:val="single" w:sz="4" w:space="0" w:color="auto"/>
            </w:tcBorders>
            <w:vAlign w:val="center"/>
            <w:hideMark/>
          </w:tcPr>
          <w:p w14:paraId="11FD1495" w14:textId="77777777" w:rsidR="006F26CD" w:rsidRPr="00FF0F6B" w:rsidRDefault="006F26CD" w:rsidP="006F26CD">
            <w:pPr>
              <w:jc w:val="center"/>
              <w:rPr>
                <w:color w:val="000000"/>
                <w:sz w:val="16"/>
                <w:szCs w:val="16"/>
              </w:rPr>
            </w:pPr>
            <w:r w:rsidRPr="00FF0F6B">
              <w:rPr>
                <w:color w:val="000000"/>
                <w:sz w:val="16"/>
                <w:szCs w:val="16"/>
              </w:rPr>
              <w:t>да</w:t>
            </w:r>
          </w:p>
        </w:tc>
        <w:tc>
          <w:tcPr>
            <w:tcW w:w="810" w:type="dxa"/>
            <w:tcBorders>
              <w:top w:val="nil"/>
              <w:left w:val="nil"/>
              <w:bottom w:val="single" w:sz="4" w:space="0" w:color="auto"/>
              <w:right w:val="single" w:sz="4" w:space="0" w:color="auto"/>
            </w:tcBorders>
            <w:vAlign w:val="center"/>
            <w:hideMark/>
          </w:tcPr>
          <w:p w14:paraId="350B4BD5" w14:textId="77777777" w:rsidR="006F26CD" w:rsidRPr="00FF0F6B" w:rsidRDefault="006F26CD" w:rsidP="006F26CD">
            <w:pPr>
              <w:jc w:val="center"/>
              <w:rPr>
                <w:color w:val="000000"/>
                <w:sz w:val="16"/>
                <w:szCs w:val="16"/>
              </w:rPr>
            </w:pPr>
            <w:r w:rsidRPr="00FF0F6B">
              <w:rPr>
                <w:color w:val="000000"/>
                <w:sz w:val="16"/>
                <w:szCs w:val="16"/>
              </w:rPr>
              <w:t>туцаник</w:t>
            </w:r>
          </w:p>
        </w:tc>
        <w:tc>
          <w:tcPr>
            <w:tcW w:w="540" w:type="dxa"/>
            <w:tcBorders>
              <w:top w:val="nil"/>
              <w:left w:val="nil"/>
              <w:bottom w:val="single" w:sz="4" w:space="0" w:color="auto"/>
              <w:right w:val="single" w:sz="4" w:space="0" w:color="auto"/>
            </w:tcBorders>
            <w:vAlign w:val="center"/>
            <w:hideMark/>
          </w:tcPr>
          <w:p w14:paraId="0D68F840" w14:textId="77777777" w:rsidR="006F26CD" w:rsidRPr="00FF0F6B" w:rsidRDefault="006F26CD" w:rsidP="006F26CD">
            <w:pPr>
              <w:jc w:val="center"/>
              <w:rPr>
                <w:color w:val="000000"/>
                <w:sz w:val="16"/>
                <w:szCs w:val="16"/>
              </w:rPr>
            </w:pPr>
            <w:r w:rsidRPr="00FF0F6B">
              <w:rPr>
                <w:color w:val="000000"/>
                <w:sz w:val="16"/>
                <w:szCs w:val="16"/>
              </w:rPr>
              <w:t>3.5</w:t>
            </w:r>
          </w:p>
        </w:tc>
        <w:tc>
          <w:tcPr>
            <w:tcW w:w="990" w:type="dxa"/>
            <w:tcBorders>
              <w:top w:val="nil"/>
              <w:left w:val="nil"/>
              <w:bottom w:val="single" w:sz="4" w:space="0" w:color="auto"/>
              <w:right w:val="single" w:sz="4" w:space="0" w:color="auto"/>
            </w:tcBorders>
            <w:vAlign w:val="center"/>
            <w:hideMark/>
          </w:tcPr>
          <w:p w14:paraId="0F0876A9" w14:textId="77777777" w:rsidR="006F26CD" w:rsidRPr="00FF0F6B" w:rsidRDefault="006F26CD" w:rsidP="006F26CD">
            <w:pPr>
              <w:jc w:val="center"/>
              <w:rPr>
                <w:color w:val="000000"/>
                <w:sz w:val="16"/>
                <w:szCs w:val="16"/>
              </w:rPr>
            </w:pPr>
            <w:r w:rsidRPr="00FF0F6B">
              <w:rPr>
                <w:color w:val="000000"/>
                <w:sz w:val="16"/>
                <w:szCs w:val="16"/>
              </w:rPr>
              <w:t>делимично оштећен</w:t>
            </w:r>
          </w:p>
        </w:tc>
        <w:tc>
          <w:tcPr>
            <w:tcW w:w="990" w:type="dxa"/>
            <w:tcBorders>
              <w:top w:val="nil"/>
              <w:left w:val="nil"/>
              <w:bottom w:val="single" w:sz="4" w:space="0" w:color="auto"/>
              <w:right w:val="single" w:sz="4" w:space="0" w:color="auto"/>
            </w:tcBorders>
            <w:vAlign w:val="center"/>
            <w:hideMark/>
          </w:tcPr>
          <w:p w14:paraId="52BCE8D7" w14:textId="77777777" w:rsidR="006F26CD" w:rsidRPr="00FF0F6B" w:rsidRDefault="006F26CD" w:rsidP="006F26CD">
            <w:pPr>
              <w:jc w:val="center"/>
              <w:rPr>
                <w:color w:val="000000"/>
                <w:sz w:val="16"/>
                <w:szCs w:val="16"/>
              </w:rPr>
            </w:pPr>
            <w:r w:rsidRPr="00FF0F6B">
              <w:rPr>
                <w:color w:val="000000"/>
                <w:sz w:val="16"/>
                <w:szCs w:val="16"/>
              </w:rPr>
              <w:t>делимично оштећена</w:t>
            </w:r>
          </w:p>
        </w:tc>
        <w:tc>
          <w:tcPr>
            <w:tcW w:w="990" w:type="dxa"/>
            <w:tcBorders>
              <w:top w:val="nil"/>
              <w:left w:val="nil"/>
              <w:bottom w:val="single" w:sz="4" w:space="0" w:color="auto"/>
              <w:right w:val="single" w:sz="4" w:space="0" w:color="auto"/>
            </w:tcBorders>
            <w:vAlign w:val="center"/>
            <w:hideMark/>
          </w:tcPr>
          <w:p w14:paraId="343D69D5" w14:textId="77777777" w:rsidR="006F26CD" w:rsidRPr="00FF0F6B" w:rsidRDefault="006F26CD" w:rsidP="006F26CD">
            <w:pPr>
              <w:jc w:val="center"/>
              <w:rPr>
                <w:color w:val="000000"/>
                <w:sz w:val="16"/>
                <w:szCs w:val="16"/>
              </w:rPr>
            </w:pPr>
            <w:r w:rsidRPr="00FF0F6B">
              <w:rPr>
                <w:color w:val="000000"/>
                <w:sz w:val="16"/>
                <w:szCs w:val="16"/>
              </w:rPr>
              <w:t>делимично оштећене</w:t>
            </w:r>
          </w:p>
        </w:tc>
        <w:tc>
          <w:tcPr>
            <w:tcW w:w="810" w:type="dxa"/>
            <w:tcBorders>
              <w:top w:val="nil"/>
              <w:left w:val="nil"/>
              <w:bottom w:val="single" w:sz="4" w:space="0" w:color="auto"/>
              <w:right w:val="single" w:sz="4" w:space="0" w:color="auto"/>
            </w:tcBorders>
            <w:vAlign w:val="center"/>
            <w:hideMark/>
          </w:tcPr>
          <w:p w14:paraId="3311CF2C" w14:textId="77777777" w:rsidR="006F26CD" w:rsidRPr="00FF0F6B" w:rsidRDefault="006F26CD" w:rsidP="006F26CD">
            <w:pPr>
              <w:jc w:val="center"/>
              <w:rPr>
                <w:color w:val="000000"/>
                <w:sz w:val="16"/>
                <w:szCs w:val="16"/>
              </w:rPr>
            </w:pPr>
            <w:r w:rsidRPr="00FF0F6B">
              <w:rPr>
                <w:color w:val="000000"/>
                <w:sz w:val="16"/>
                <w:szCs w:val="16"/>
              </w:rPr>
              <w:t>постоји- оштећен</w:t>
            </w:r>
          </w:p>
        </w:tc>
        <w:tc>
          <w:tcPr>
            <w:tcW w:w="810" w:type="dxa"/>
            <w:tcBorders>
              <w:top w:val="nil"/>
              <w:left w:val="nil"/>
              <w:bottom w:val="single" w:sz="4" w:space="0" w:color="auto"/>
              <w:right w:val="single" w:sz="8" w:space="0" w:color="auto"/>
            </w:tcBorders>
            <w:noWrap/>
            <w:vAlign w:val="bottom"/>
            <w:hideMark/>
          </w:tcPr>
          <w:p w14:paraId="4D4586B4" w14:textId="77777777" w:rsidR="006F26CD" w:rsidRPr="00FF0F6B" w:rsidRDefault="006F26CD" w:rsidP="006F26CD">
            <w:pPr>
              <w:rPr>
                <w:rFonts w:ascii="Calibri" w:hAnsi="Calibri" w:cs="Calibri"/>
                <w:color w:val="000000"/>
              </w:rPr>
            </w:pPr>
            <w:r w:rsidRPr="00FF0F6B">
              <w:rPr>
                <w:rFonts w:ascii="Calibri" w:hAnsi="Calibri" w:cs="Calibri"/>
                <w:color w:val="000000"/>
              </w:rPr>
              <w:t> </w:t>
            </w:r>
          </w:p>
        </w:tc>
      </w:tr>
      <w:tr w:rsidR="006F26CD" w:rsidRPr="00FF0F6B" w14:paraId="402AF66C" w14:textId="77777777" w:rsidTr="00A73C54">
        <w:trPr>
          <w:trHeight w:val="417"/>
          <w:jc w:val="center"/>
        </w:trPr>
        <w:tc>
          <w:tcPr>
            <w:tcW w:w="467" w:type="dxa"/>
            <w:tcBorders>
              <w:top w:val="nil"/>
              <w:left w:val="single" w:sz="8" w:space="0" w:color="auto"/>
              <w:bottom w:val="single" w:sz="8" w:space="0" w:color="auto"/>
              <w:right w:val="single" w:sz="4" w:space="0" w:color="auto"/>
            </w:tcBorders>
            <w:vAlign w:val="center"/>
            <w:hideMark/>
          </w:tcPr>
          <w:p w14:paraId="5A0D757E" w14:textId="622594CF" w:rsidR="006F26CD" w:rsidRPr="001A3C84" w:rsidRDefault="006F26CD" w:rsidP="006F26CD">
            <w:pPr>
              <w:jc w:val="center"/>
              <w:rPr>
                <w:color w:val="000000"/>
                <w:sz w:val="16"/>
                <w:szCs w:val="16"/>
                <w:lang w:val="sr-Cyrl-RS"/>
              </w:rPr>
            </w:pPr>
            <w:r w:rsidRPr="00FF0F6B">
              <w:rPr>
                <w:color w:val="000000"/>
                <w:sz w:val="16"/>
                <w:szCs w:val="16"/>
              </w:rPr>
              <w:t>19</w:t>
            </w:r>
            <w:r>
              <w:rPr>
                <w:color w:val="000000"/>
                <w:sz w:val="16"/>
                <w:szCs w:val="16"/>
                <w:lang w:val="sr-Cyrl-RS"/>
              </w:rPr>
              <w:t>.</w:t>
            </w:r>
          </w:p>
        </w:tc>
        <w:tc>
          <w:tcPr>
            <w:tcW w:w="2338" w:type="dxa"/>
            <w:tcBorders>
              <w:top w:val="nil"/>
              <w:left w:val="nil"/>
              <w:bottom w:val="single" w:sz="8" w:space="0" w:color="auto"/>
              <w:right w:val="single" w:sz="4" w:space="0" w:color="auto"/>
            </w:tcBorders>
            <w:vAlign w:val="center"/>
            <w:hideMark/>
          </w:tcPr>
          <w:p w14:paraId="51615A49" w14:textId="232B0535" w:rsidR="006F26CD" w:rsidRPr="00FF0F6B" w:rsidRDefault="006F26CD" w:rsidP="006F26CD">
            <w:pPr>
              <w:rPr>
                <w:color w:val="000000"/>
                <w:sz w:val="16"/>
                <w:szCs w:val="16"/>
              </w:rPr>
            </w:pPr>
            <w:r w:rsidRPr="00FF0F6B">
              <w:rPr>
                <w:color w:val="000000"/>
                <w:sz w:val="16"/>
                <w:szCs w:val="16"/>
              </w:rPr>
              <w:t xml:space="preserve">Толишница </w:t>
            </w:r>
            <w:r>
              <w:rPr>
                <w:color w:val="000000"/>
                <w:sz w:val="16"/>
                <w:szCs w:val="16"/>
              </w:rPr>
              <w:t>–</w:t>
            </w:r>
            <w:r w:rsidRPr="00FF0F6B">
              <w:rPr>
                <w:color w:val="000000"/>
                <w:sz w:val="16"/>
                <w:szCs w:val="16"/>
              </w:rPr>
              <w:t xml:space="preserve"> Чемерно </w:t>
            </w:r>
          </w:p>
        </w:tc>
        <w:tc>
          <w:tcPr>
            <w:tcW w:w="501" w:type="dxa"/>
            <w:tcBorders>
              <w:top w:val="nil"/>
              <w:left w:val="nil"/>
              <w:bottom w:val="single" w:sz="8" w:space="0" w:color="auto"/>
              <w:right w:val="single" w:sz="4" w:space="0" w:color="auto"/>
            </w:tcBorders>
            <w:vAlign w:val="center"/>
            <w:hideMark/>
          </w:tcPr>
          <w:p w14:paraId="1ED1717F" w14:textId="77777777" w:rsidR="006F26CD" w:rsidRPr="00FF0F6B" w:rsidRDefault="006F26CD" w:rsidP="006F26CD">
            <w:pPr>
              <w:jc w:val="center"/>
              <w:rPr>
                <w:color w:val="000000"/>
                <w:sz w:val="16"/>
                <w:szCs w:val="16"/>
              </w:rPr>
            </w:pPr>
            <w:r w:rsidRPr="00FF0F6B">
              <w:rPr>
                <w:color w:val="000000"/>
                <w:sz w:val="16"/>
                <w:szCs w:val="16"/>
              </w:rPr>
              <w:t>5</w:t>
            </w:r>
          </w:p>
        </w:tc>
        <w:tc>
          <w:tcPr>
            <w:tcW w:w="709" w:type="dxa"/>
            <w:tcBorders>
              <w:top w:val="nil"/>
              <w:left w:val="nil"/>
              <w:bottom w:val="single" w:sz="8" w:space="0" w:color="auto"/>
              <w:right w:val="single" w:sz="4" w:space="0" w:color="auto"/>
            </w:tcBorders>
            <w:vAlign w:val="center"/>
            <w:hideMark/>
          </w:tcPr>
          <w:p w14:paraId="63FBD9D8" w14:textId="77777777" w:rsidR="006F26CD" w:rsidRPr="00FF0F6B" w:rsidRDefault="006F26CD" w:rsidP="006F26CD">
            <w:pPr>
              <w:jc w:val="center"/>
              <w:rPr>
                <w:color w:val="000000"/>
                <w:sz w:val="16"/>
                <w:szCs w:val="16"/>
              </w:rPr>
            </w:pPr>
            <w:r w:rsidRPr="00FF0F6B">
              <w:rPr>
                <w:color w:val="000000"/>
                <w:sz w:val="16"/>
                <w:szCs w:val="16"/>
              </w:rPr>
              <w:t>10</w:t>
            </w:r>
          </w:p>
        </w:tc>
        <w:tc>
          <w:tcPr>
            <w:tcW w:w="590" w:type="dxa"/>
            <w:tcBorders>
              <w:top w:val="nil"/>
              <w:left w:val="nil"/>
              <w:bottom w:val="single" w:sz="8" w:space="0" w:color="auto"/>
              <w:right w:val="single" w:sz="4" w:space="0" w:color="auto"/>
            </w:tcBorders>
            <w:vAlign w:val="center"/>
            <w:hideMark/>
          </w:tcPr>
          <w:p w14:paraId="4FE122F6" w14:textId="77777777" w:rsidR="006F26CD" w:rsidRPr="00FF0F6B" w:rsidRDefault="006F26CD" w:rsidP="006F26CD">
            <w:pPr>
              <w:jc w:val="center"/>
              <w:rPr>
                <w:color w:val="000000"/>
                <w:sz w:val="16"/>
                <w:szCs w:val="16"/>
              </w:rPr>
            </w:pPr>
            <w:r w:rsidRPr="00FF0F6B">
              <w:rPr>
                <w:color w:val="000000"/>
                <w:sz w:val="16"/>
                <w:szCs w:val="16"/>
              </w:rPr>
              <w:t>да</w:t>
            </w:r>
          </w:p>
        </w:tc>
        <w:tc>
          <w:tcPr>
            <w:tcW w:w="810" w:type="dxa"/>
            <w:tcBorders>
              <w:top w:val="nil"/>
              <w:left w:val="nil"/>
              <w:bottom w:val="single" w:sz="8" w:space="0" w:color="auto"/>
              <w:right w:val="single" w:sz="4" w:space="0" w:color="auto"/>
            </w:tcBorders>
            <w:vAlign w:val="center"/>
            <w:hideMark/>
          </w:tcPr>
          <w:p w14:paraId="0B071C00" w14:textId="77777777" w:rsidR="006F26CD" w:rsidRPr="00FF0F6B" w:rsidRDefault="006F26CD" w:rsidP="006F26CD">
            <w:pPr>
              <w:jc w:val="center"/>
              <w:rPr>
                <w:color w:val="000000"/>
                <w:sz w:val="16"/>
                <w:szCs w:val="16"/>
              </w:rPr>
            </w:pPr>
            <w:r w:rsidRPr="00FF0F6B">
              <w:rPr>
                <w:color w:val="000000"/>
                <w:sz w:val="16"/>
                <w:szCs w:val="16"/>
              </w:rPr>
              <w:t>туцаник</w:t>
            </w:r>
          </w:p>
        </w:tc>
        <w:tc>
          <w:tcPr>
            <w:tcW w:w="540" w:type="dxa"/>
            <w:tcBorders>
              <w:top w:val="nil"/>
              <w:left w:val="nil"/>
              <w:bottom w:val="single" w:sz="8" w:space="0" w:color="auto"/>
              <w:right w:val="single" w:sz="4" w:space="0" w:color="auto"/>
            </w:tcBorders>
            <w:vAlign w:val="center"/>
            <w:hideMark/>
          </w:tcPr>
          <w:p w14:paraId="2AC9DD4E" w14:textId="77777777" w:rsidR="006F26CD" w:rsidRPr="00FF0F6B" w:rsidRDefault="006F26CD" w:rsidP="006F26CD">
            <w:pPr>
              <w:jc w:val="center"/>
              <w:rPr>
                <w:color w:val="000000"/>
                <w:sz w:val="16"/>
                <w:szCs w:val="16"/>
              </w:rPr>
            </w:pPr>
            <w:r w:rsidRPr="00FF0F6B">
              <w:rPr>
                <w:color w:val="000000"/>
                <w:sz w:val="16"/>
                <w:szCs w:val="16"/>
              </w:rPr>
              <w:t>3.5</w:t>
            </w:r>
          </w:p>
        </w:tc>
        <w:tc>
          <w:tcPr>
            <w:tcW w:w="990" w:type="dxa"/>
            <w:tcBorders>
              <w:top w:val="nil"/>
              <w:left w:val="nil"/>
              <w:bottom w:val="single" w:sz="8" w:space="0" w:color="auto"/>
              <w:right w:val="single" w:sz="4" w:space="0" w:color="auto"/>
            </w:tcBorders>
            <w:vAlign w:val="center"/>
            <w:hideMark/>
          </w:tcPr>
          <w:p w14:paraId="1D3BC0BF" w14:textId="77777777" w:rsidR="006F26CD" w:rsidRPr="00FF0F6B" w:rsidRDefault="006F26CD" w:rsidP="006F26CD">
            <w:pPr>
              <w:jc w:val="center"/>
              <w:rPr>
                <w:color w:val="000000"/>
                <w:sz w:val="16"/>
                <w:szCs w:val="16"/>
              </w:rPr>
            </w:pPr>
            <w:r w:rsidRPr="00FF0F6B">
              <w:rPr>
                <w:color w:val="000000"/>
                <w:sz w:val="16"/>
                <w:szCs w:val="16"/>
              </w:rPr>
              <w:t>делимично оштећен</w:t>
            </w:r>
          </w:p>
        </w:tc>
        <w:tc>
          <w:tcPr>
            <w:tcW w:w="990" w:type="dxa"/>
            <w:tcBorders>
              <w:top w:val="nil"/>
              <w:left w:val="nil"/>
              <w:bottom w:val="single" w:sz="8" w:space="0" w:color="auto"/>
              <w:right w:val="single" w:sz="4" w:space="0" w:color="auto"/>
            </w:tcBorders>
            <w:vAlign w:val="center"/>
            <w:hideMark/>
          </w:tcPr>
          <w:p w14:paraId="185E16D6" w14:textId="77777777" w:rsidR="006F26CD" w:rsidRPr="00FF0F6B" w:rsidRDefault="006F26CD" w:rsidP="006F26CD">
            <w:pPr>
              <w:jc w:val="center"/>
              <w:rPr>
                <w:color w:val="000000"/>
                <w:sz w:val="16"/>
                <w:szCs w:val="16"/>
              </w:rPr>
            </w:pPr>
            <w:r w:rsidRPr="00FF0F6B">
              <w:rPr>
                <w:color w:val="000000"/>
                <w:sz w:val="16"/>
                <w:szCs w:val="16"/>
              </w:rPr>
              <w:t>делимично оштећена</w:t>
            </w:r>
          </w:p>
        </w:tc>
        <w:tc>
          <w:tcPr>
            <w:tcW w:w="990" w:type="dxa"/>
            <w:tcBorders>
              <w:top w:val="nil"/>
              <w:left w:val="nil"/>
              <w:bottom w:val="single" w:sz="8" w:space="0" w:color="auto"/>
              <w:right w:val="single" w:sz="4" w:space="0" w:color="auto"/>
            </w:tcBorders>
            <w:vAlign w:val="center"/>
            <w:hideMark/>
          </w:tcPr>
          <w:p w14:paraId="6C9ED31A" w14:textId="77777777" w:rsidR="006F26CD" w:rsidRPr="00FF0F6B" w:rsidRDefault="006F26CD" w:rsidP="006F26CD">
            <w:pPr>
              <w:jc w:val="center"/>
              <w:rPr>
                <w:color w:val="000000"/>
                <w:sz w:val="16"/>
                <w:szCs w:val="16"/>
              </w:rPr>
            </w:pPr>
            <w:r w:rsidRPr="00FF0F6B">
              <w:rPr>
                <w:color w:val="000000"/>
                <w:sz w:val="16"/>
                <w:szCs w:val="16"/>
              </w:rPr>
              <w:t>делимично оштећене</w:t>
            </w:r>
          </w:p>
        </w:tc>
        <w:tc>
          <w:tcPr>
            <w:tcW w:w="810" w:type="dxa"/>
            <w:tcBorders>
              <w:top w:val="nil"/>
              <w:left w:val="nil"/>
              <w:bottom w:val="single" w:sz="8" w:space="0" w:color="auto"/>
              <w:right w:val="single" w:sz="4" w:space="0" w:color="auto"/>
            </w:tcBorders>
            <w:vAlign w:val="center"/>
            <w:hideMark/>
          </w:tcPr>
          <w:p w14:paraId="2415719A" w14:textId="77777777" w:rsidR="006F26CD" w:rsidRPr="00FF0F6B" w:rsidRDefault="006F26CD" w:rsidP="006F26CD">
            <w:pPr>
              <w:jc w:val="center"/>
              <w:rPr>
                <w:color w:val="000000"/>
                <w:sz w:val="16"/>
                <w:szCs w:val="16"/>
              </w:rPr>
            </w:pPr>
            <w:r w:rsidRPr="00FF0F6B">
              <w:rPr>
                <w:color w:val="000000"/>
                <w:sz w:val="16"/>
                <w:szCs w:val="16"/>
              </w:rPr>
              <w:t>постоји- оштећен</w:t>
            </w:r>
          </w:p>
        </w:tc>
        <w:tc>
          <w:tcPr>
            <w:tcW w:w="810" w:type="dxa"/>
            <w:tcBorders>
              <w:top w:val="nil"/>
              <w:left w:val="nil"/>
              <w:bottom w:val="single" w:sz="8" w:space="0" w:color="auto"/>
              <w:right w:val="single" w:sz="8" w:space="0" w:color="auto"/>
            </w:tcBorders>
            <w:noWrap/>
            <w:vAlign w:val="bottom"/>
            <w:hideMark/>
          </w:tcPr>
          <w:p w14:paraId="65B3DCD0" w14:textId="77777777" w:rsidR="006F26CD" w:rsidRPr="00FF0F6B" w:rsidRDefault="006F26CD" w:rsidP="006F26CD">
            <w:pPr>
              <w:rPr>
                <w:rFonts w:ascii="Calibri" w:hAnsi="Calibri" w:cs="Calibri"/>
                <w:color w:val="000000"/>
              </w:rPr>
            </w:pPr>
            <w:r w:rsidRPr="00FF0F6B">
              <w:rPr>
                <w:rFonts w:ascii="Calibri" w:hAnsi="Calibri" w:cs="Calibri"/>
                <w:color w:val="000000"/>
              </w:rPr>
              <w:t> </w:t>
            </w:r>
          </w:p>
        </w:tc>
      </w:tr>
    </w:tbl>
    <w:p w14:paraId="47B1904D" w14:textId="77777777" w:rsidR="009F3FCB" w:rsidRDefault="009F3FCB" w:rsidP="00232CA4">
      <w:pPr>
        <w:autoSpaceDE w:val="0"/>
        <w:autoSpaceDN w:val="0"/>
        <w:adjustRightInd w:val="0"/>
        <w:spacing w:after="60"/>
        <w:jc w:val="both"/>
        <w:rPr>
          <w:sz w:val="24"/>
        </w:rPr>
      </w:pPr>
      <w:bookmarkStart w:id="89" w:name="_Toc168564859"/>
      <w:bookmarkStart w:id="90" w:name="_Toc163562190"/>
      <w:bookmarkStart w:id="91" w:name="_Toc146102850"/>
      <w:bookmarkStart w:id="92" w:name="_Toc103083876"/>
      <w:bookmarkStart w:id="93" w:name="_Toc103082322"/>
      <w:bookmarkStart w:id="94" w:name="_Toc68689344"/>
      <w:bookmarkStart w:id="95" w:name="_Toc37229429"/>
      <w:r>
        <w:rPr>
          <w:sz w:val="24"/>
          <w:lang w:val="sr-Cyrl-CS"/>
        </w:rPr>
        <w:t xml:space="preserve"> </w:t>
      </w:r>
      <w:r>
        <w:rPr>
          <w:sz w:val="24"/>
        </w:rPr>
        <w:tab/>
      </w:r>
    </w:p>
    <w:p w14:paraId="53236035" w14:textId="01F9AE1F" w:rsidR="00232CA4" w:rsidRDefault="00232CA4" w:rsidP="009F3FCB">
      <w:pPr>
        <w:autoSpaceDE w:val="0"/>
        <w:autoSpaceDN w:val="0"/>
        <w:adjustRightInd w:val="0"/>
        <w:spacing w:after="60"/>
        <w:ind w:firstLine="720"/>
        <w:jc w:val="both"/>
        <w:rPr>
          <w:sz w:val="24"/>
          <w:lang w:val="sr-Cyrl-CS"/>
        </w:rPr>
      </w:pPr>
      <w:r>
        <w:rPr>
          <w:sz w:val="24"/>
          <w:lang w:val="sr-Cyrl-CS"/>
        </w:rPr>
        <w:t>Евидентно је да газдинска јединица ''Чемерно'',</w:t>
      </w:r>
      <w:r>
        <w:rPr>
          <w:sz w:val="24"/>
        </w:rPr>
        <w:t xml:space="preserve"> </w:t>
      </w:r>
      <w:r>
        <w:rPr>
          <w:sz w:val="24"/>
          <w:lang w:val="sr-Cyrl-CS"/>
        </w:rPr>
        <w:t>рачунајући све категорије путева</w:t>
      </w:r>
      <w:r w:rsidRPr="000C302C">
        <w:rPr>
          <w:sz w:val="24"/>
        </w:rPr>
        <w:t xml:space="preserve">, </w:t>
      </w:r>
      <w:r w:rsidRPr="000C302C">
        <w:rPr>
          <w:sz w:val="24"/>
          <w:lang w:val="sr-Cyrl-CS"/>
        </w:rPr>
        <w:t>нема оптималну отвореност</w:t>
      </w:r>
      <w:r w:rsidRPr="000C302C">
        <w:rPr>
          <w:sz w:val="24"/>
        </w:rPr>
        <w:t xml:space="preserve">, </w:t>
      </w:r>
      <w:r w:rsidRPr="000C302C">
        <w:rPr>
          <w:sz w:val="24"/>
          <w:lang w:val="sr-Cyrl-CS"/>
        </w:rPr>
        <w:t>која је за шумско подручје дефинисана старом општом основом и износи</w:t>
      </w:r>
      <w:r w:rsidRPr="000C302C">
        <w:rPr>
          <w:sz w:val="24"/>
        </w:rPr>
        <w:t xml:space="preserve"> </w:t>
      </w:r>
      <w:r w:rsidRPr="00A06013">
        <w:rPr>
          <w:b/>
          <w:sz w:val="24"/>
        </w:rPr>
        <w:t>2</w:t>
      </w:r>
      <w:r w:rsidRPr="00A06013">
        <w:rPr>
          <w:b/>
          <w:sz w:val="24"/>
          <w:lang w:val="sr-Cyrl-CS"/>
        </w:rPr>
        <w:t>6</w:t>
      </w:r>
      <w:r w:rsidRPr="00A06013">
        <w:rPr>
          <w:b/>
          <w:sz w:val="24"/>
        </w:rPr>
        <w:t>,7</w:t>
      </w:r>
      <w:r w:rsidRPr="00A06013">
        <w:rPr>
          <w:b/>
          <w:sz w:val="24"/>
          <w:lang w:val="sr-Cyrl-CS"/>
        </w:rPr>
        <w:t>9</w:t>
      </w:r>
      <w:r w:rsidRPr="00A06013">
        <w:rPr>
          <w:b/>
          <w:sz w:val="24"/>
        </w:rPr>
        <w:t xml:space="preserve"> </w:t>
      </w:r>
      <w:r w:rsidRPr="00A06013">
        <w:rPr>
          <w:b/>
          <w:sz w:val="24"/>
          <w:lang w:val="sr-Cyrl-CS"/>
        </w:rPr>
        <w:t>м</w:t>
      </w:r>
      <w:r w:rsidRPr="00A06013">
        <w:rPr>
          <w:b/>
          <w:sz w:val="24"/>
        </w:rPr>
        <w:t>/</w:t>
      </w:r>
      <w:r w:rsidRPr="00A06013">
        <w:rPr>
          <w:b/>
          <w:sz w:val="24"/>
          <w:lang w:val="sr-Cyrl-CS"/>
        </w:rPr>
        <w:t>ха</w:t>
      </w:r>
      <w:r w:rsidRPr="000C302C">
        <w:rPr>
          <w:sz w:val="24"/>
        </w:rPr>
        <w:t xml:space="preserve">. </w:t>
      </w:r>
      <w:r w:rsidRPr="000C302C">
        <w:rPr>
          <w:rFonts w:eastAsia="Calibri"/>
          <w:sz w:val="24"/>
          <w:szCs w:val="24"/>
          <w:lang w:val="sr-Cyrl-CS"/>
        </w:rPr>
        <w:t>Просторни п</w:t>
      </w:r>
      <w:r w:rsidRPr="000C302C">
        <w:rPr>
          <w:rFonts w:eastAsia="Calibri"/>
          <w:sz w:val="24"/>
          <w:szCs w:val="24"/>
        </w:rPr>
        <w:t>оложај</w:t>
      </w:r>
      <w:r w:rsidRPr="000C302C">
        <w:rPr>
          <w:rFonts w:eastAsia="Calibri"/>
          <w:sz w:val="24"/>
          <w:szCs w:val="24"/>
          <w:lang w:val="sr-Cyrl-CS"/>
        </w:rPr>
        <w:t xml:space="preserve"> и развијеност постојећих шумских путева је</w:t>
      </w:r>
      <w:r>
        <w:rPr>
          <w:rFonts w:eastAsia="Calibri"/>
          <w:sz w:val="24"/>
          <w:szCs w:val="24"/>
          <w:lang w:val="sr-Cyrl-CS"/>
        </w:rPr>
        <w:t xml:space="preserve"> </w:t>
      </w:r>
      <w:r w:rsidRPr="001923E3">
        <w:rPr>
          <w:rFonts w:eastAsia="Calibri"/>
          <w:sz w:val="24"/>
          <w:szCs w:val="24"/>
        </w:rPr>
        <w:t>орографски условљен</w:t>
      </w:r>
      <w:r>
        <w:rPr>
          <w:rFonts w:eastAsia="Calibri"/>
          <w:sz w:val="24"/>
          <w:szCs w:val="24"/>
          <w:lang w:val="sr-Cyrl-CS"/>
        </w:rPr>
        <w:t xml:space="preserve"> и у том смислу</w:t>
      </w:r>
      <w:r w:rsidRPr="001923E3">
        <w:rPr>
          <w:rFonts w:eastAsia="Calibri"/>
          <w:sz w:val="24"/>
          <w:szCs w:val="24"/>
        </w:rPr>
        <w:t xml:space="preserve"> просторно</w:t>
      </w:r>
      <w:r>
        <w:rPr>
          <w:rFonts w:eastAsia="Calibri"/>
          <w:sz w:val="24"/>
          <w:szCs w:val="24"/>
          <w:lang w:val="sr-Cyrl-CS"/>
        </w:rPr>
        <w:t xml:space="preserve"> </w:t>
      </w:r>
      <w:r>
        <w:rPr>
          <w:rFonts w:eastAsia="Calibri"/>
          <w:sz w:val="24"/>
          <w:szCs w:val="24"/>
        </w:rPr>
        <w:t>прихватљив</w:t>
      </w:r>
      <w:r>
        <w:rPr>
          <w:rFonts w:eastAsia="Calibri"/>
          <w:sz w:val="24"/>
          <w:szCs w:val="24"/>
          <w:lang w:val="sr-Cyrl-CS"/>
        </w:rPr>
        <w:t xml:space="preserve">, </w:t>
      </w:r>
      <w:r>
        <w:rPr>
          <w:sz w:val="24"/>
          <w:szCs w:val="24"/>
          <w:lang w:val="sr-Cyrl-CS"/>
        </w:rPr>
        <w:t>међутим ако се узме у обзир просторни распоред шумских путева добија се слика</w:t>
      </w:r>
      <w:r w:rsidRPr="00EF7F9F">
        <w:rPr>
          <w:sz w:val="24"/>
          <w:szCs w:val="24"/>
        </w:rPr>
        <w:t xml:space="preserve"> </w:t>
      </w:r>
      <w:r w:rsidRPr="00EF7F9F">
        <w:rPr>
          <w:sz w:val="24"/>
          <w:szCs w:val="24"/>
          <w:lang w:val="sr-Cyrl-CS"/>
        </w:rPr>
        <w:t>незадовољавајуће</w:t>
      </w:r>
      <w:r w:rsidRPr="00EF7F9F">
        <w:rPr>
          <w:sz w:val="24"/>
          <w:szCs w:val="24"/>
        </w:rPr>
        <w:t xml:space="preserve"> </w:t>
      </w:r>
      <w:r w:rsidRPr="00EF7F9F">
        <w:rPr>
          <w:sz w:val="24"/>
          <w:szCs w:val="24"/>
          <w:lang w:val="sr-Cyrl-CS"/>
        </w:rPr>
        <w:t>отворености појединих делова</w:t>
      </w:r>
      <w:r w:rsidRPr="00EF7F9F">
        <w:rPr>
          <w:sz w:val="24"/>
          <w:szCs w:val="24"/>
        </w:rPr>
        <w:t xml:space="preserve"> ове јединице</w:t>
      </w:r>
      <w:r w:rsidRPr="00EF7F9F">
        <w:rPr>
          <w:sz w:val="24"/>
          <w:szCs w:val="24"/>
          <w:lang w:val="sr-Cyrl-CS"/>
        </w:rPr>
        <w:t xml:space="preserve"> (релативна отвореност)</w:t>
      </w:r>
      <w:r w:rsidRPr="00EF7F9F">
        <w:rPr>
          <w:sz w:val="24"/>
          <w:szCs w:val="24"/>
        </w:rPr>
        <w:t xml:space="preserve">, чија је </w:t>
      </w:r>
      <w:r w:rsidRPr="00EF7F9F">
        <w:rPr>
          <w:sz w:val="24"/>
          <w:szCs w:val="24"/>
          <w:lang w:val="sr-Cyrl-CS"/>
        </w:rPr>
        <w:t>експлоатација</w:t>
      </w:r>
      <w:r>
        <w:rPr>
          <w:sz w:val="24"/>
          <w:szCs w:val="24"/>
          <w:lang w:val="sr-Cyrl-CS"/>
        </w:rPr>
        <w:t xml:space="preserve"> јако отежана и</w:t>
      </w:r>
      <w:r w:rsidRPr="00EF7F9F">
        <w:rPr>
          <w:sz w:val="24"/>
          <w:szCs w:val="24"/>
        </w:rPr>
        <w:t xml:space="preserve"> доведена у питање</w:t>
      </w:r>
      <w:r>
        <w:rPr>
          <w:sz w:val="24"/>
          <w:szCs w:val="24"/>
        </w:rPr>
        <w:t xml:space="preserve"> због непостојања саобраћајница</w:t>
      </w:r>
      <w:r>
        <w:rPr>
          <w:sz w:val="24"/>
          <w:szCs w:val="24"/>
          <w:lang w:val="sr-Cyrl-CS"/>
        </w:rPr>
        <w:t xml:space="preserve">, односно велике транпортне дистанце у </w:t>
      </w:r>
      <w:r>
        <w:rPr>
          <w:sz w:val="24"/>
          <w:szCs w:val="24"/>
          <w:lang w:val="sr-Latn-CS"/>
        </w:rPr>
        <w:t xml:space="preserve">I </w:t>
      </w:r>
      <w:r>
        <w:rPr>
          <w:sz w:val="24"/>
          <w:szCs w:val="24"/>
          <w:lang w:val="sr-Cyrl-CS"/>
        </w:rPr>
        <w:t>фази транспорта.</w:t>
      </w:r>
      <w:r w:rsidRPr="0008754F">
        <w:rPr>
          <w:sz w:val="24"/>
          <w:lang w:val="sr-Cyrl-CS"/>
        </w:rPr>
        <w:t xml:space="preserve"> </w:t>
      </w:r>
      <w:r>
        <w:rPr>
          <w:sz w:val="24"/>
          <w:lang w:val="sr-Cyrl-CS"/>
        </w:rPr>
        <w:t>П</w:t>
      </w:r>
      <w:r w:rsidRPr="00EF7F9F">
        <w:rPr>
          <w:sz w:val="24"/>
          <w:lang w:val="sr-Cyrl-CS"/>
        </w:rPr>
        <w:t xml:space="preserve">ривлачење шумских сортимената, расутих на већој површини представља посебан проблем, </w:t>
      </w:r>
      <w:r>
        <w:rPr>
          <w:sz w:val="24"/>
          <w:lang w:val="sr-Cyrl-CS"/>
        </w:rPr>
        <w:t xml:space="preserve">али је </w:t>
      </w:r>
      <w:r w:rsidRPr="00EF7F9F">
        <w:rPr>
          <w:sz w:val="24"/>
          <w:lang w:val="sr-Cyrl-CS"/>
        </w:rPr>
        <w:t>неизводљиво</w:t>
      </w:r>
      <w:r>
        <w:rPr>
          <w:sz w:val="24"/>
          <w:lang w:val="sr-Cyrl-CS"/>
        </w:rPr>
        <w:t>, како</w:t>
      </w:r>
      <w:r w:rsidRPr="00EF7F9F">
        <w:rPr>
          <w:sz w:val="24"/>
          <w:lang w:val="sr-Cyrl-CS"/>
        </w:rPr>
        <w:t xml:space="preserve"> економски</w:t>
      </w:r>
      <w:r>
        <w:rPr>
          <w:sz w:val="24"/>
          <w:lang w:val="sr-Cyrl-CS"/>
        </w:rPr>
        <w:t>, тако</w:t>
      </w:r>
      <w:r w:rsidRPr="00EF7F9F">
        <w:rPr>
          <w:sz w:val="24"/>
          <w:lang w:val="sr-Cyrl-CS"/>
        </w:rPr>
        <w:t xml:space="preserve"> и функционалн</w:t>
      </w:r>
      <w:r>
        <w:rPr>
          <w:sz w:val="24"/>
          <w:lang w:val="sr-Cyrl-CS"/>
        </w:rPr>
        <w:t>о довести пут до сваке површине, што</w:t>
      </w:r>
      <w:r w:rsidRPr="00EF7F9F">
        <w:rPr>
          <w:sz w:val="24"/>
          <w:lang w:val="sr-Cyrl-CS"/>
        </w:rPr>
        <w:t xml:space="preserve"> посебно</w:t>
      </w:r>
      <w:r>
        <w:rPr>
          <w:sz w:val="24"/>
          <w:lang w:val="sr-Cyrl-CS"/>
        </w:rPr>
        <w:t xml:space="preserve"> треба имати</w:t>
      </w:r>
      <w:r w:rsidRPr="00EF7F9F">
        <w:rPr>
          <w:sz w:val="24"/>
          <w:lang w:val="sr-Cyrl-CS"/>
        </w:rPr>
        <w:t xml:space="preserve"> у виду</w:t>
      </w:r>
      <w:r>
        <w:rPr>
          <w:sz w:val="24"/>
          <w:lang w:val="sr-Cyrl-CS"/>
        </w:rPr>
        <w:t xml:space="preserve"> при изради плана изградње путева. Овакве проблеме рационалније је решавати разгранатим системом</w:t>
      </w:r>
      <w:r w:rsidRPr="00DE52E1">
        <w:rPr>
          <w:sz w:val="24"/>
          <w:szCs w:val="24"/>
          <w:lang w:val="sr-Cyrl-CS"/>
        </w:rPr>
        <w:t xml:space="preserve"> тракторских путева или влака</w:t>
      </w:r>
      <w:r>
        <w:rPr>
          <w:sz w:val="24"/>
          <w:szCs w:val="24"/>
          <w:lang w:val="sr-Cyrl-CS"/>
        </w:rPr>
        <w:t>.</w:t>
      </w:r>
      <w:r>
        <w:rPr>
          <w:rFonts w:eastAsia="Calibri"/>
          <w:sz w:val="24"/>
          <w:szCs w:val="24"/>
          <w:lang w:val="sr-Cyrl-CS"/>
        </w:rPr>
        <w:t xml:space="preserve"> </w:t>
      </w:r>
      <w:r>
        <w:rPr>
          <w:sz w:val="24"/>
          <w:lang w:val="sr-Cyrl-CS"/>
        </w:rPr>
        <w:t>Имајући ово у виду</w:t>
      </w:r>
      <w:r>
        <w:rPr>
          <w:sz w:val="24"/>
        </w:rPr>
        <w:t xml:space="preserve">, </w:t>
      </w:r>
      <w:r>
        <w:rPr>
          <w:sz w:val="24"/>
          <w:lang w:val="sr-Cyrl-CS"/>
        </w:rPr>
        <w:t>као и стање састојина и напред наведене карактеристике газдинске јединице, у</w:t>
      </w:r>
      <w:r w:rsidRPr="00AB7BF1">
        <w:rPr>
          <w:sz w:val="24"/>
          <w:lang w:val="sr-Cyrl-CS"/>
        </w:rPr>
        <w:t xml:space="preserve"> </w:t>
      </w:r>
      <w:r w:rsidRPr="00AB7BF1">
        <w:rPr>
          <w:rFonts w:hint="eastAsia"/>
          <w:sz w:val="24"/>
          <w:lang w:val="sr-Cyrl-CS"/>
        </w:rPr>
        <w:t>целини</w:t>
      </w:r>
      <w:r w:rsidRPr="00AB7BF1">
        <w:rPr>
          <w:sz w:val="24"/>
          <w:lang w:val="sr-Cyrl-CS"/>
        </w:rPr>
        <w:t xml:space="preserve"> </w:t>
      </w:r>
      <w:r w:rsidRPr="00AB7BF1">
        <w:rPr>
          <w:rFonts w:hint="eastAsia"/>
          <w:sz w:val="24"/>
          <w:lang w:val="sr-Cyrl-CS"/>
        </w:rPr>
        <w:t>се</w:t>
      </w:r>
      <w:r w:rsidRPr="00AB7BF1">
        <w:rPr>
          <w:sz w:val="24"/>
          <w:lang w:val="sr-Cyrl-CS"/>
        </w:rPr>
        <w:t xml:space="preserve"> </w:t>
      </w:r>
      <w:r w:rsidRPr="00AB7BF1">
        <w:rPr>
          <w:rFonts w:hint="eastAsia"/>
          <w:sz w:val="24"/>
          <w:lang w:val="sr-Cyrl-CS"/>
        </w:rPr>
        <w:t>може</w:t>
      </w:r>
      <w:r w:rsidRPr="00AB7BF1">
        <w:rPr>
          <w:sz w:val="24"/>
          <w:lang w:val="sr-Cyrl-CS"/>
        </w:rPr>
        <w:t xml:space="preserve"> </w:t>
      </w:r>
      <w:r w:rsidRPr="00AB7BF1">
        <w:rPr>
          <w:rFonts w:hint="eastAsia"/>
          <w:sz w:val="24"/>
          <w:lang w:val="sr-Cyrl-CS"/>
        </w:rPr>
        <w:t>закључити</w:t>
      </w:r>
      <w:r w:rsidRPr="00AB7BF1">
        <w:rPr>
          <w:sz w:val="24"/>
          <w:lang w:val="sr-Cyrl-CS"/>
        </w:rPr>
        <w:t xml:space="preserve"> </w:t>
      </w:r>
      <w:r w:rsidRPr="00AB7BF1">
        <w:rPr>
          <w:rFonts w:hint="eastAsia"/>
          <w:sz w:val="24"/>
          <w:lang w:val="sr-Cyrl-CS"/>
        </w:rPr>
        <w:t>да</w:t>
      </w:r>
      <w:r w:rsidRPr="00AB7BF1">
        <w:rPr>
          <w:sz w:val="24"/>
          <w:lang w:val="sr-Cyrl-CS"/>
        </w:rPr>
        <w:t xml:space="preserve"> </w:t>
      </w:r>
      <w:r>
        <w:rPr>
          <w:sz w:val="24"/>
          <w:lang w:val="sr-Cyrl-CS"/>
        </w:rPr>
        <w:t xml:space="preserve">тренутно стање постојеће </w:t>
      </w:r>
      <w:r w:rsidRPr="00AB7BF1">
        <w:rPr>
          <w:rFonts w:hint="eastAsia"/>
          <w:sz w:val="24"/>
          <w:lang w:val="sr-Cyrl-CS"/>
        </w:rPr>
        <w:t>сао</w:t>
      </w:r>
      <w:r>
        <w:rPr>
          <w:rFonts w:hint="eastAsia"/>
          <w:sz w:val="24"/>
          <w:lang w:val="sr-Cyrl-CS"/>
        </w:rPr>
        <w:t>браћајн</w:t>
      </w:r>
      <w:r>
        <w:rPr>
          <w:sz w:val="24"/>
          <w:lang w:val="sr-Cyrl-CS"/>
        </w:rPr>
        <w:t>е</w:t>
      </w:r>
      <w:r w:rsidRPr="00AB7BF1">
        <w:rPr>
          <w:sz w:val="24"/>
          <w:lang w:val="sr-Cyrl-CS"/>
        </w:rPr>
        <w:t xml:space="preserve"> </w:t>
      </w:r>
      <w:r>
        <w:rPr>
          <w:rFonts w:hint="eastAsia"/>
          <w:sz w:val="24"/>
          <w:lang w:val="sr-Cyrl-CS"/>
        </w:rPr>
        <w:t>мреж</w:t>
      </w:r>
      <w:r>
        <w:rPr>
          <w:sz w:val="24"/>
          <w:lang w:val="sr-Cyrl-CS"/>
        </w:rPr>
        <w:t>е</w:t>
      </w:r>
      <w:r w:rsidRPr="00AB7BF1">
        <w:rPr>
          <w:sz w:val="24"/>
          <w:lang w:val="sr-Cyrl-CS"/>
        </w:rPr>
        <w:t xml:space="preserve"> </w:t>
      </w:r>
      <w:r>
        <w:rPr>
          <w:sz w:val="24"/>
          <w:lang w:val="sr-Cyrl-CS"/>
        </w:rPr>
        <w:t xml:space="preserve">у потпуности не </w:t>
      </w:r>
      <w:r w:rsidRPr="00AB7BF1">
        <w:rPr>
          <w:rFonts w:hint="eastAsia"/>
          <w:sz w:val="24"/>
          <w:lang w:val="sr-Cyrl-CS"/>
        </w:rPr>
        <w:t>задовољава</w:t>
      </w:r>
      <w:r>
        <w:rPr>
          <w:sz w:val="24"/>
          <w:lang w:val="sr-Cyrl-CS"/>
        </w:rPr>
        <w:t xml:space="preserve"> потребе рационалнијег газдовања. </w:t>
      </w:r>
    </w:p>
    <w:p w14:paraId="0F2EA999" w14:textId="77777777" w:rsidR="00232CA4" w:rsidRPr="00130ACB" w:rsidRDefault="00232CA4" w:rsidP="00232CA4">
      <w:pPr>
        <w:spacing w:after="60"/>
        <w:jc w:val="both"/>
        <w:rPr>
          <w:rFonts w:eastAsia="Calibri"/>
          <w:sz w:val="24"/>
          <w:szCs w:val="24"/>
        </w:rPr>
      </w:pPr>
      <w:r>
        <w:rPr>
          <w:rFonts w:eastAsia="Calibri"/>
          <w:sz w:val="24"/>
          <w:szCs w:val="24"/>
        </w:rPr>
        <w:tab/>
      </w:r>
      <w:r>
        <w:rPr>
          <w:rFonts w:eastAsia="Calibri"/>
          <w:sz w:val="24"/>
          <w:szCs w:val="24"/>
          <w:lang w:val="sr-Cyrl-CS"/>
        </w:rPr>
        <w:t>У циљу отклањања наведених недостатака</w:t>
      </w:r>
      <w:r w:rsidRPr="00130ACB">
        <w:rPr>
          <w:rFonts w:eastAsia="Calibri"/>
          <w:sz w:val="24"/>
          <w:szCs w:val="24"/>
        </w:rPr>
        <w:t xml:space="preserve">, поред изградње </w:t>
      </w:r>
      <w:r>
        <w:rPr>
          <w:rFonts w:eastAsia="Calibri"/>
          <w:sz w:val="24"/>
          <w:szCs w:val="24"/>
          <w:lang w:val="sr-Cyrl-CS"/>
        </w:rPr>
        <w:t>нових</w:t>
      </w:r>
      <w:r w:rsidRPr="00130ACB">
        <w:rPr>
          <w:rFonts w:eastAsia="Calibri"/>
          <w:sz w:val="24"/>
          <w:szCs w:val="24"/>
        </w:rPr>
        <w:t xml:space="preserve"> путева, планира се</w:t>
      </w:r>
      <w:r w:rsidRPr="00130ACB">
        <w:rPr>
          <w:rFonts w:eastAsia="Calibri"/>
          <w:sz w:val="24"/>
          <w:szCs w:val="24"/>
          <w:lang w:val="sr-Cyrl-CS"/>
        </w:rPr>
        <w:t xml:space="preserve"> </w:t>
      </w:r>
      <w:r w:rsidRPr="00130ACB">
        <w:rPr>
          <w:rFonts w:eastAsia="Calibri"/>
          <w:sz w:val="24"/>
          <w:szCs w:val="24"/>
        </w:rPr>
        <w:t>реконструкција појединих делова путне мреже и стално одржавање постојеће, тако да</w:t>
      </w:r>
      <w:r w:rsidRPr="00130ACB">
        <w:rPr>
          <w:rFonts w:eastAsia="Calibri"/>
          <w:sz w:val="24"/>
          <w:szCs w:val="24"/>
          <w:lang w:val="sr-Cyrl-CS"/>
        </w:rPr>
        <w:t xml:space="preserve"> </w:t>
      </w:r>
      <w:r w:rsidRPr="00130ACB">
        <w:rPr>
          <w:rFonts w:eastAsia="Calibri"/>
          <w:sz w:val="24"/>
          <w:szCs w:val="24"/>
        </w:rPr>
        <w:t>би у наредним уређајним периодима путна мрежа по карактеристикама представљала</w:t>
      </w:r>
      <w:r w:rsidRPr="00130ACB">
        <w:rPr>
          <w:rFonts w:eastAsia="Calibri"/>
          <w:sz w:val="24"/>
          <w:szCs w:val="24"/>
          <w:lang w:val="sr-Cyrl-CS"/>
        </w:rPr>
        <w:t xml:space="preserve"> </w:t>
      </w:r>
      <w:r w:rsidRPr="00130ACB">
        <w:rPr>
          <w:rFonts w:eastAsia="Calibri"/>
          <w:sz w:val="24"/>
          <w:szCs w:val="24"/>
        </w:rPr>
        <w:t>шумске камионске путеве са коловозном конструкцијом, што је и дугорочно</w:t>
      </w:r>
      <w:r w:rsidRPr="00130ACB">
        <w:rPr>
          <w:rFonts w:eastAsia="Calibri"/>
          <w:sz w:val="24"/>
          <w:szCs w:val="24"/>
          <w:lang w:val="sr-Cyrl-CS"/>
        </w:rPr>
        <w:t xml:space="preserve"> </w:t>
      </w:r>
      <w:r w:rsidRPr="00130ACB">
        <w:rPr>
          <w:rFonts w:eastAsia="Calibri"/>
          <w:sz w:val="24"/>
          <w:szCs w:val="24"/>
        </w:rPr>
        <w:t>опредељење предузећа.</w:t>
      </w:r>
    </w:p>
    <w:p w14:paraId="72F60761" w14:textId="76B3D1E9" w:rsidR="00232CA4" w:rsidRPr="00232CA4" w:rsidRDefault="00232CA4" w:rsidP="00232CA4">
      <w:pPr>
        <w:autoSpaceDE w:val="0"/>
        <w:autoSpaceDN w:val="0"/>
        <w:adjustRightInd w:val="0"/>
        <w:spacing w:after="60"/>
        <w:jc w:val="both"/>
        <w:rPr>
          <w:rFonts w:eastAsia="Calibri"/>
          <w:sz w:val="24"/>
          <w:szCs w:val="24"/>
          <w:lang w:val="sr-Cyrl-CS"/>
        </w:rPr>
      </w:pPr>
      <w:r>
        <w:rPr>
          <w:rFonts w:eastAsia="Calibri"/>
          <w:sz w:val="24"/>
          <w:szCs w:val="24"/>
          <w:lang w:val="sr-Cyrl-CS"/>
        </w:rPr>
        <w:tab/>
      </w:r>
      <w:r w:rsidRPr="00F31CE9">
        <w:rPr>
          <w:rFonts w:eastAsia="Calibri"/>
          <w:sz w:val="24"/>
          <w:szCs w:val="24"/>
        </w:rPr>
        <w:t>Опис стања постојећих путних праваца у односу на техничке карактеристике</w:t>
      </w:r>
      <w:r>
        <w:rPr>
          <w:rFonts w:eastAsia="Calibri"/>
          <w:sz w:val="24"/>
          <w:szCs w:val="24"/>
          <w:lang w:val="sr-Cyrl-CS"/>
        </w:rPr>
        <w:t xml:space="preserve"> </w:t>
      </w:r>
      <w:r w:rsidRPr="00F31CE9">
        <w:rPr>
          <w:rFonts w:eastAsia="Calibri"/>
          <w:sz w:val="24"/>
          <w:szCs w:val="24"/>
        </w:rPr>
        <w:t xml:space="preserve">приказана је у образцима катастра шумских путева датим у прилогу. </w:t>
      </w:r>
    </w:p>
    <w:p w14:paraId="63860D8C" w14:textId="77777777" w:rsidR="00232CA4" w:rsidRDefault="00232CA4" w:rsidP="00232CA4">
      <w:pPr>
        <w:keepNext/>
        <w:jc w:val="center"/>
        <w:outlineLvl w:val="1"/>
        <w:rPr>
          <w:b/>
          <w:i/>
          <w:noProof/>
          <w:sz w:val="24"/>
          <w:szCs w:val="24"/>
          <w:lang w:val="sr-Cyrl-RS"/>
        </w:rPr>
      </w:pPr>
    </w:p>
    <w:p w14:paraId="401FD2BE" w14:textId="1FE4A40F" w:rsidR="00232CA4" w:rsidRPr="00232CA4" w:rsidRDefault="00700828" w:rsidP="00232CA4">
      <w:pPr>
        <w:keepNext/>
        <w:jc w:val="center"/>
        <w:outlineLvl w:val="1"/>
        <w:rPr>
          <w:b/>
          <w:i/>
          <w:noProof/>
          <w:sz w:val="24"/>
          <w:szCs w:val="24"/>
          <w:lang w:val="sr-Cyrl-RS"/>
        </w:rPr>
      </w:pPr>
      <w:r w:rsidRPr="00700828">
        <w:rPr>
          <w:b/>
          <w:i/>
          <w:noProof/>
          <w:sz w:val="24"/>
          <w:szCs w:val="24"/>
          <w:lang w:val="hr-HR"/>
        </w:rPr>
        <w:t>2.1.14. Приказ стања недрвних производа</w:t>
      </w:r>
      <w:bookmarkEnd w:id="89"/>
      <w:bookmarkEnd w:id="90"/>
      <w:bookmarkEnd w:id="91"/>
      <w:bookmarkEnd w:id="92"/>
      <w:bookmarkEnd w:id="93"/>
      <w:bookmarkEnd w:id="94"/>
      <w:bookmarkEnd w:id="95"/>
    </w:p>
    <w:p w14:paraId="232D5E37" w14:textId="77777777" w:rsidR="00A20E9C" w:rsidRPr="00A20E9C" w:rsidRDefault="00A20E9C" w:rsidP="00700828">
      <w:pPr>
        <w:keepNext/>
        <w:jc w:val="center"/>
        <w:outlineLvl w:val="1"/>
        <w:rPr>
          <w:b/>
          <w:i/>
          <w:noProof/>
          <w:sz w:val="24"/>
          <w:szCs w:val="24"/>
          <w:lang w:val="sr-Cyrl-RS"/>
        </w:rPr>
      </w:pPr>
    </w:p>
    <w:p w14:paraId="618D9373" w14:textId="098BF49B" w:rsidR="00B44E42" w:rsidRPr="00295801" w:rsidRDefault="00B44E42" w:rsidP="00B44E42">
      <w:pPr>
        <w:pStyle w:val="Hang127Char"/>
        <w:spacing w:after="60"/>
        <w:ind w:left="0" w:firstLine="720"/>
        <w:rPr>
          <w:rFonts w:ascii="Times New Roman" w:hAnsi="Times New Roman"/>
          <w:szCs w:val="24"/>
          <w:lang w:val="sr-Latn-CS"/>
        </w:rPr>
      </w:pPr>
      <w:r w:rsidRPr="00295801">
        <w:rPr>
          <w:rFonts w:ascii="Times New Roman" w:hAnsi="Times New Roman"/>
          <w:szCs w:val="24"/>
          <w:lang w:val="sr-Latn-CS"/>
        </w:rPr>
        <w:t>Поред дрвета, као главног шумског производа, имамо и друге шумске производе чији значај (финансијски) често превазилази назив „остали</w:t>
      </w:r>
      <w:r w:rsidR="00C030E9">
        <w:rPr>
          <w:rFonts w:ascii="Times New Roman" w:hAnsi="Times New Roman"/>
          <w:szCs w:val="24"/>
          <w:lang w:val="sr-Latn-CS"/>
        </w:rPr>
        <w:t>“</w:t>
      </w:r>
      <w:r w:rsidRPr="00295801">
        <w:rPr>
          <w:rFonts w:ascii="Times New Roman" w:hAnsi="Times New Roman"/>
          <w:szCs w:val="24"/>
          <w:lang w:val="sr-Latn-CS"/>
        </w:rPr>
        <w:t xml:space="preserve"> или „споредни</w:t>
      </w:r>
      <w:r w:rsidR="00C030E9">
        <w:rPr>
          <w:rFonts w:ascii="Times New Roman" w:hAnsi="Times New Roman"/>
          <w:szCs w:val="24"/>
          <w:lang w:val="sr-Latn-CS"/>
        </w:rPr>
        <w:t>“</w:t>
      </w:r>
      <w:r w:rsidRPr="00295801">
        <w:rPr>
          <w:rFonts w:ascii="Times New Roman" w:hAnsi="Times New Roman"/>
          <w:szCs w:val="24"/>
          <w:lang w:val="sr-Latn-CS"/>
        </w:rPr>
        <w:t>. У споредне шумске производе убрајамо:</w:t>
      </w:r>
    </w:p>
    <w:p w14:paraId="0F5E9964" w14:textId="77777777" w:rsidR="00B44E42" w:rsidRPr="00295801" w:rsidRDefault="00B44E42" w:rsidP="00B44E42">
      <w:pPr>
        <w:spacing w:after="60"/>
        <w:ind w:firstLine="1440"/>
        <w:rPr>
          <w:sz w:val="24"/>
          <w:szCs w:val="24"/>
          <w:lang w:val="sr-Latn-CS"/>
        </w:rPr>
      </w:pPr>
      <w:r w:rsidRPr="00295801">
        <w:rPr>
          <w:sz w:val="24"/>
          <w:szCs w:val="24"/>
          <w:lang w:val="sr-Latn-CS"/>
        </w:rPr>
        <w:t>1. Остали производи састојина: семе, плодови, пупољци, четине, шишарице, кора, лика, смола, лисник, шушањ и друго;</w:t>
      </w:r>
    </w:p>
    <w:p w14:paraId="3B2F5969" w14:textId="77777777" w:rsidR="00B44E42" w:rsidRPr="00295801" w:rsidRDefault="00B44E42" w:rsidP="00B44E42">
      <w:pPr>
        <w:spacing w:after="60"/>
        <w:ind w:left="720" w:firstLine="720"/>
        <w:rPr>
          <w:sz w:val="24"/>
          <w:szCs w:val="24"/>
          <w:lang w:val="sr-Latn-CS"/>
        </w:rPr>
      </w:pPr>
      <w:r w:rsidRPr="00295801">
        <w:rPr>
          <w:sz w:val="24"/>
          <w:szCs w:val="24"/>
          <w:lang w:val="sr-Latn-CS"/>
        </w:rPr>
        <w:t>2. Производи шумског земљишта: плодови, лековито биље, печурке;</w:t>
      </w:r>
    </w:p>
    <w:p w14:paraId="2285E0F2" w14:textId="77777777" w:rsidR="00B44E42" w:rsidRPr="00295801" w:rsidRDefault="00B44E42" w:rsidP="00B44E42">
      <w:pPr>
        <w:spacing w:after="60"/>
        <w:ind w:firstLine="1440"/>
        <w:rPr>
          <w:sz w:val="24"/>
          <w:szCs w:val="24"/>
          <w:lang w:val="sr-Latn-CS"/>
        </w:rPr>
      </w:pPr>
      <w:r w:rsidRPr="00295801">
        <w:rPr>
          <w:sz w:val="24"/>
          <w:szCs w:val="24"/>
          <w:lang w:val="sr-Latn-CS"/>
        </w:rPr>
        <w:t>3. Производи непосредног коришћења земљишта: земља, хумус, угаљ, камен, шљунак, песак и друго;</w:t>
      </w:r>
    </w:p>
    <w:p w14:paraId="0513688D" w14:textId="77777777" w:rsidR="00B44E42" w:rsidRPr="00295801" w:rsidRDefault="00B44E42" w:rsidP="00B44E42">
      <w:pPr>
        <w:spacing w:after="60"/>
        <w:ind w:left="720" w:firstLine="720"/>
        <w:rPr>
          <w:sz w:val="24"/>
          <w:szCs w:val="24"/>
          <w:lang w:val="ru-RU"/>
        </w:rPr>
      </w:pPr>
      <w:r w:rsidRPr="00295801">
        <w:rPr>
          <w:sz w:val="24"/>
          <w:szCs w:val="24"/>
          <w:lang w:val="ru-RU"/>
        </w:rPr>
        <w:lastRenderedPageBreak/>
        <w:t>4. Вода;</w:t>
      </w:r>
    </w:p>
    <w:p w14:paraId="549EAB62" w14:textId="77777777" w:rsidR="00B44E42" w:rsidRDefault="00B44E42" w:rsidP="00B44E42">
      <w:pPr>
        <w:spacing w:after="60"/>
        <w:ind w:left="720" w:firstLine="720"/>
        <w:rPr>
          <w:sz w:val="24"/>
          <w:szCs w:val="24"/>
          <w:lang w:val="ru-RU"/>
        </w:rPr>
      </w:pPr>
      <w:r w:rsidRPr="00295801">
        <w:rPr>
          <w:sz w:val="24"/>
          <w:szCs w:val="24"/>
          <w:lang w:val="ru-RU"/>
        </w:rPr>
        <w:t>5. Ловст</w:t>
      </w:r>
      <w:r>
        <w:rPr>
          <w:sz w:val="24"/>
          <w:szCs w:val="24"/>
          <w:lang w:val="ru-RU"/>
        </w:rPr>
        <w:t>во и ловни и планински туризам.</w:t>
      </w:r>
    </w:p>
    <w:p w14:paraId="6621B759" w14:textId="77777777" w:rsidR="00B44E42" w:rsidRPr="00295801" w:rsidRDefault="00B44E42" w:rsidP="00B44E42">
      <w:pPr>
        <w:pStyle w:val="Hang127Char"/>
        <w:spacing w:after="60"/>
        <w:ind w:left="0" w:firstLine="720"/>
        <w:rPr>
          <w:rFonts w:ascii="Times New Roman" w:hAnsi="Times New Roman"/>
          <w:szCs w:val="24"/>
        </w:rPr>
      </w:pPr>
      <w:r w:rsidRPr="00295801">
        <w:rPr>
          <w:rFonts w:ascii="Times New Roman" w:hAnsi="Times New Roman"/>
          <w:szCs w:val="24"/>
          <w:lang w:val="sr-Latn-CS"/>
        </w:rPr>
        <w:t xml:space="preserve">Најатрактивнији остали шумски производи су печурке, лековито биље и шумски плодови. </w:t>
      </w:r>
      <w:r w:rsidRPr="00295801">
        <w:rPr>
          <w:rFonts w:ascii="Times New Roman" w:hAnsi="Times New Roman"/>
          <w:szCs w:val="24"/>
        </w:rPr>
        <w:t>На простору газдинске јединиц</w:t>
      </w:r>
      <w:r w:rsidRPr="00295801">
        <w:rPr>
          <w:rFonts w:ascii="Times New Roman" w:hAnsi="Times New Roman"/>
          <w:szCs w:val="24"/>
          <w:lang w:val="sr-Cyrl-RS"/>
        </w:rPr>
        <w:t xml:space="preserve"> </w:t>
      </w:r>
      <w:r w:rsidRPr="00295801">
        <w:rPr>
          <w:rFonts w:ascii="Times New Roman" w:hAnsi="Times New Roman"/>
          <w:szCs w:val="24"/>
          <w:lang w:val="sr-Latn-CS"/>
        </w:rPr>
        <w:t>''</w:t>
      </w:r>
      <w:r>
        <w:rPr>
          <w:rFonts w:ascii="Times New Roman" w:hAnsi="Times New Roman"/>
          <w:szCs w:val="24"/>
          <w:lang w:val="sr-Cyrl-RS"/>
        </w:rPr>
        <w:t>Чемерно</w:t>
      </w:r>
      <w:r w:rsidRPr="00295801">
        <w:rPr>
          <w:rFonts w:ascii="Times New Roman" w:hAnsi="Times New Roman"/>
          <w:szCs w:val="24"/>
          <w:lang w:val="sr-Latn-CS"/>
        </w:rPr>
        <w:t>''</w:t>
      </w:r>
      <w:r w:rsidRPr="00295801">
        <w:rPr>
          <w:rFonts w:ascii="Times New Roman" w:hAnsi="Times New Roman"/>
          <w:szCs w:val="24"/>
          <w:lang w:val="sr-Cyrl-CS"/>
        </w:rPr>
        <w:t xml:space="preserve"> </w:t>
      </w:r>
      <w:r w:rsidRPr="00295801">
        <w:rPr>
          <w:rFonts w:ascii="Times New Roman" w:hAnsi="Times New Roman"/>
          <w:szCs w:val="24"/>
        </w:rPr>
        <w:t>јављају се следеће врсте гљива које су и најраспрострањеније и</w:t>
      </w:r>
      <w:r w:rsidRPr="00295801">
        <w:rPr>
          <w:rFonts w:ascii="Times New Roman" w:hAnsi="Times New Roman"/>
          <w:szCs w:val="24"/>
          <w:lang w:val="sr-Latn-CS"/>
        </w:rPr>
        <w:t xml:space="preserve"> за откуп најинтересантније</w:t>
      </w:r>
      <w:r w:rsidRPr="00295801">
        <w:rPr>
          <w:rFonts w:ascii="Times New Roman" w:hAnsi="Times New Roman"/>
          <w:szCs w:val="24"/>
        </w:rPr>
        <w:t>: сунчаница (</w:t>
      </w:r>
      <w:r w:rsidRPr="006A1032">
        <w:rPr>
          <w:rFonts w:ascii="Times New Roman" w:hAnsi="Times New Roman"/>
          <w:i/>
          <w:szCs w:val="24"/>
        </w:rPr>
        <w:t>Macrolepiota procesa</w:t>
      </w:r>
      <w:r w:rsidRPr="00295801">
        <w:rPr>
          <w:rFonts w:ascii="Times New Roman" w:hAnsi="Times New Roman"/>
          <w:szCs w:val="24"/>
        </w:rPr>
        <w:t>) која расте по рубовима шума на ливадама и пашњацима, буковача (</w:t>
      </w:r>
      <w:r w:rsidRPr="006A1032">
        <w:rPr>
          <w:rFonts w:ascii="Times New Roman" w:hAnsi="Times New Roman"/>
          <w:i/>
          <w:szCs w:val="24"/>
        </w:rPr>
        <w:t>Pleurotus ostpeatus</w:t>
      </w:r>
      <w:r w:rsidRPr="00295801">
        <w:rPr>
          <w:rFonts w:ascii="Times New Roman" w:hAnsi="Times New Roman"/>
          <w:szCs w:val="24"/>
        </w:rPr>
        <w:t xml:space="preserve">) која се среће на буковим пањевима и вргањ ( </w:t>
      </w:r>
      <w:r>
        <w:rPr>
          <w:rFonts w:ascii="Times New Roman" w:hAnsi="Times New Roman"/>
          <w:szCs w:val="24"/>
        </w:rPr>
        <w:t>Boletus edulus</w:t>
      </w:r>
      <w:r w:rsidRPr="00295801">
        <w:rPr>
          <w:rFonts w:ascii="Times New Roman" w:hAnsi="Times New Roman"/>
          <w:szCs w:val="24"/>
        </w:rPr>
        <w:t>) који расте по храстовим</w:t>
      </w:r>
      <w:r w:rsidRPr="00295801">
        <w:rPr>
          <w:rFonts w:ascii="Times New Roman" w:hAnsi="Times New Roman"/>
          <w:szCs w:val="24"/>
          <w:lang w:val="sr-Cyrl-CS"/>
        </w:rPr>
        <w:t xml:space="preserve"> и буковим</w:t>
      </w:r>
      <w:r w:rsidRPr="00295801">
        <w:rPr>
          <w:rFonts w:ascii="Times New Roman" w:hAnsi="Times New Roman"/>
          <w:szCs w:val="24"/>
        </w:rPr>
        <w:t xml:space="preserve"> шумама</w:t>
      </w:r>
      <w:r w:rsidRPr="00295801">
        <w:rPr>
          <w:rFonts w:ascii="Times New Roman" w:hAnsi="Times New Roman"/>
          <w:szCs w:val="24"/>
          <w:lang w:val="sr-Cyrl-CS"/>
        </w:rPr>
        <w:t>,млечњаја (</w:t>
      </w:r>
      <w:r w:rsidRPr="006A1032">
        <w:rPr>
          <w:rFonts w:ascii="Times New Roman" w:hAnsi="Times New Roman"/>
          <w:i/>
          <w:szCs w:val="24"/>
          <w:lang w:val="sr-Latn-CS"/>
        </w:rPr>
        <w:t>Lactarrius piperatus</w:t>
      </w:r>
      <w:r w:rsidRPr="00295801">
        <w:rPr>
          <w:rFonts w:ascii="Times New Roman" w:hAnsi="Times New Roman"/>
          <w:szCs w:val="24"/>
          <w:lang w:val="en-US"/>
        </w:rPr>
        <w:t>)</w:t>
      </w:r>
      <w:r w:rsidRPr="00295801">
        <w:rPr>
          <w:rFonts w:ascii="Times New Roman" w:hAnsi="Times New Roman"/>
          <w:szCs w:val="24"/>
          <w:lang w:val="sr-Cyrl-CS"/>
        </w:rPr>
        <w:t xml:space="preserve"> и благва (</w:t>
      </w:r>
      <w:r w:rsidRPr="006A1032">
        <w:rPr>
          <w:rFonts w:ascii="Times New Roman" w:hAnsi="Times New Roman"/>
          <w:i/>
          <w:szCs w:val="24"/>
          <w:lang w:val="sr-Latn-CS"/>
        </w:rPr>
        <w:t>Аmanita cesarea</w:t>
      </w:r>
      <w:r w:rsidRPr="00295801">
        <w:rPr>
          <w:rFonts w:ascii="Times New Roman" w:hAnsi="Times New Roman"/>
          <w:szCs w:val="24"/>
          <w:lang w:val="sr-Latn-CS"/>
        </w:rPr>
        <w:t>)</w:t>
      </w:r>
      <w:r w:rsidRPr="00295801">
        <w:rPr>
          <w:rFonts w:ascii="Times New Roman" w:hAnsi="Times New Roman"/>
          <w:szCs w:val="24"/>
        </w:rPr>
        <w:t>.</w:t>
      </w:r>
    </w:p>
    <w:p w14:paraId="3683CEFD" w14:textId="77777777" w:rsidR="00B44E42" w:rsidRPr="00295801" w:rsidRDefault="00B44E42" w:rsidP="00B44E42">
      <w:pPr>
        <w:pStyle w:val="Hang127Char"/>
        <w:spacing w:after="60"/>
        <w:ind w:left="0" w:firstLine="720"/>
        <w:rPr>
          <w:rFonts w:ascii="Times New Roman" w:hAnsi="Times New Roman"/>
          <w:szCs w:val="24"/>
          <w:lang w:val="sr-Latn-CS"/>
        </w:rPr>
      </w:pPr>
      <w:r w:rsidRPr="00295801">
        <w:rPr>
          <w:rFonts w:ascii="Times New Roman" w:hAnsi="Times New Roman"/>
          <w:szCs w:val="24"/>
          <w:lang w:val="sr-Latn-CS"/>
        </w:rPr>
        <w:t>Сама појава и развој печурака и њихов обим у квантитативном смислу зависи од великог броја фактора од којих је већина још увек и научна тајна. Најчешће печурке се јављају у девастираним шумама, шумама са прекинутим склопом и где се не врши интензивније коришћење, у шумама скромних и лоших еколошких услова. Све напред наведено је у супротности са општим и посебним циљевима газдовања шумама. Такође, печурке се јављају на пропланцима, ивицама шума и шумским ливадама и пашњацима. Из приказаног стања шума може се закључити да постоје услови за појаву и развој печурака у овој газдинској јединици, али је врло тешко (немогуће) утврдити потенцијал истих у квантитативном смислу из разлога недовољног познавања фактора који утичу на појаву и развој печурака, а самим тим и неразрађене методологије за утврђивање потенцијала.</w:t>
      </w:r>
    </w:p>
    <w:p w14:paraId="79A88AD6" w14:textId="3FC5563B" w:rsidR="00B44E42" w:rsidRPr="00295801" w:rsidRDefault="00B44E42" w:rsidP="00B44E42">
      <w:pPr>
        <w:pStyle w:val="Hang127Char"/>
        <w:spacing w:after="60"/>
        <w:ind w:left="0" w:firstLine="0"/>
        <w:rPr>
          <w:rFonts w:ascii="Times New Roman" w:hAnsi="Times New Roman"/>
          <w:szCs w:val="24"/>
          <w:lang w:val="sr-Latn-CS"/>
        </w:rPr>
      </w:pPr>
      <w:r w:rsidRPr="00295801">
        <w:rPr>
          <w:rFonts w:ascii="Times New Roman" w:hAnsi="Times New Roman"/>
          <w:szCs w:val="24"/>
          <w:lang w:val="sr-Cyrl-RS"/>
        </w:rPr>
        <w:t xml:space="preserve">            </w:t>
      </w:r>
      <w:r w:rsidRPr="00295801">
        <w:rPr>
          <w:rFonts w:ascii="Times New Roman" w:hAnsi="Times New Roman"/>
          <w:szCs w:val="24"/>
        </w:rPr>
        <w:t xml:space="preserve">Од шумских врста које дају корисне плодове најзаступљеније врсте у овој газдинској јединици су: плава клека </w:t>
      </w:r>
      <w:r w:rsidRPr="00295801">
        <w:rPr>
          <w:rFonts w:ascii="Times New Roman" w:hAnsi="Times New Roman"/>
          <w:szCs w:val="24"/>
          <w:lang w:val="sl-SI"/>
        </w:rPr>
        <w:t>(</w:t>
      </w:r>
      <w:r w:rsidRPr="000B1C64">
        <w:rPr>
          <w:rFonts w:ascii="Times New Roman" w:hAnsi="Times New Roman"/>
          <w:i/>
          <w:szCs w:val="24"/>
          <w:lang w:val="sl-SI"/>
        </w:rPr>
        <w:t>Juniperus communis</w:t>
      </w:r>
      <w:r w:rsidRPr="00295801">
        <w:rPr>
          <w:rFonts w:ascii="Times New Roman" w:hAnsi="Times New Roman"/>
          <w:i/>
          <w:szCs w:val="24"/>
          <w:lang w:val="sl-SI"/>
        </w:rPr>
        <w:t xml:space="preserve"> </w:t>
      </w:r>
      <w:r w:rsidRPr="00295801">
        <w:rPr>
          <w:rFonts w:ascii="Times New Roman" w:hAnsi="Times New Roman"/>
          <w:szCs w:val="24"/>
          <w:lang w:val="sl-SI"/>
        </w:rPr>
        <w:t xml:space="preserve">), црвена клека ( </w:t>
      </w:r>
      <w:r w:rsidRPr="005120D7">
        <w:rPr>
          <w:rFonts w:ascii="Times New Roman" w:hAnsi="Times New Roman"/>
          <w:i/>
          <w:szCs w:val="24"/>
          <w:lang w:val="sl-SI"/>
        </w:rPr>
        <w:t>Juniperus оxуcedrus</w:t>
      </w:r>
      <w:r w:rsidRPr="00295801">
        <w:rPr>
          <w:rFonts w:ascii="Times New Roman" w:hAnsi="Times New Roman"/>
          <w:szCs w:val="24"/>
          <w:lang w:val="sl-SI"/>
        </w:rPr>
        <w:t xml:space="preserve">), које се јављају на простору скоро целе јединице, боровница ( </w:t>
      </w:r>
      <w:r w:rsidRPr="00B20F8C">
        <w:rPr>
          <w:rFonts w:ascii="Times New Roman" w:hAnsi="Times New Roman"/>
          <w:i/>
          <w:szCs w:val="24"/>
          <w:lang w:val="sl-SI"/>
        </w:rPr>
        <w:t>Vaccinium muetillis</w:t>
      </w:r>
      <w:r w:rsidRPr="00295801">
        <w:rPr>
          <w:rFonts w:ascii="Times New Roman" w:hAnsi="Times New Roman"/>
          <w:szCs w:val="24"/>
          <w:lang w:val="sl-SI"/>
        </w:rPr>
        <w:t>) која се јавља  у буковим састојинама на вишим надморским висинама, купина (</w:t>
      </w:r>
      <w:r w:rsidRPr="00B20F8C">
        <w:rPr>
          <w:rFonts w:ascii="Times New Roman" w:hAnsi="Times New Roman"/>
          <w:i/>
          <w:szCs w:val="24"/>
          <w:lang w:val="sl-SI"/>
        </w:rPr>
        <w:t>Rubus hirtus</w:t>
      </w:r>
      <w:r w:rsidRPr="00295801">
        <w:rPr>
          <w:rFonts w:ascii="Times New Roman" w:hAnsi="Times New Roman"/>
          <w:szCs w:val="24"/>
          <w:lang w:val="sl-SI"/>
        </w:rPr>
        <w:t>) која је распрострањена у нижим деловима ове јединице на рубовима новонасталих култура, поред камионских путева и речних долина и малина (</w:t>
      </w:r>
      <w:r w:rsidRPr="00B20F8C">
        <w:rPr>
          <w:rFonts w:ascii="Times New Roman" w:hAnsi="Times New Roman"/>
          <w:i/>
          <w:szCs w:val="24"/>
          <w:lang w:val="sl-SI"/>
        </w:rPr>
        <w:t>Rubus ideus</w:t>
      </w:r>
      <w:r w:rsidRPr="00295801">
        <w:rPr>
          <w:rFonts w:ascii="Times New Roman" w:hAnsi="Times New Roman"/>
          <w:szCs w:val="24"/>
          <w:lang w:val="sl-SI"/>
        </w:rPr>
        <w:t xml:space="preserve"> ) која се јавља по рубовима букових састојина на вишим надморским висинама. Местимично се могу наћи: </w:t>
      </w:r>
      <w:r w:rsidRPr="00295801">
        <w:rPr>
          <w:rFonts w:ascii="Times New Roman" w:hAnsi="Times New Roman"/>
          <w:szCs w:val="24"/>
          <w:lang w:val="sr-Latn-CS"/>
        </w:rPr>
        <w:t xml:space="preserve">јагода( </w:t>
      </w:r>
      <w:r w:rsidRPr="00B20F8C">
        <w:rPr>
          <w:rFonts w:ascii="Times New Roman" w:hAnsi="Times New Roman"/>
          <w:i/>
          <w:szCs w:val="24"/>
          <w:lang w:val="sr-Latn-CS"/>
        </w:rPr>
        <w:t>Fragaria vesca</w:t>
      </w:r>
      <w:r w:rsidRPr="00295801">
        <w:rPr>
          <w:rFonts w:ascii="Times New Roman" w:hAnsi="Times New Roman"/>
          <w:i/>
          <w:iCs w:val="0"/>
          <w:szCs w:val="24"/>
          <w:lang w:val="sr-Latn-CS"/>
        </w:rPr>
        <w:t xml:space="preserve"> </w:t>
      </w:r>
      <w:r w:rsidRPr="00295801">
        <w:rPr>
          <w:rFonts w:ascii="Times New Roman" w:hAnsi="Times New Roman"/>
          <w:szCs w:val="24"/>
          <w:lang w:val="sr-Latn-CS"/>
        </w:rPr>
        <w:t xml:space="preserve">), лешник ( </w:t>
      </w:r>
      <w:r w:rsidRPr="00B20F8C">
        <w:rPr>
          <w:rFonts w:ascii="Times New Roman" w:hAnsi="Times New Roman"/>
          <w:i/>
          <w:szCs w:val="24"/>
          <w:lang w:val="sr-Latn-CS"/>
        </w:rPr>
        <w:t>Corulus avelana</w:t>
      </w:r>
      <w:r w:rsidRPr="00295801">
        <w:rPr>
          <w:rFonts w:ascii="Times New Roman" w:hAnsi="Times New Roman"/>
          <w:szCs w:val="24"/>
          <w:lang w:val="sr-Latn-CS"/>
        </w:rPr>
        <w:t xml:space="preserve"> </w:t>
      </w:r>
      <w:r w:rsidRPr="00295801">
        <w:rPr>
          <w:rFonts w:ascii="Times New Roman" w:hAnsi="Times New Roman"/>
          <w:iCs w:val="0"/>
          <w:szCs w:val="24"/>
          <w:lang w:val="sr-Latn-CS"/>
        </w:rPr>
        <w:t>)</w:t>
      </w:r>
      <w:r w:rsidRPr="00295801">
        <w:rPr>
          <w:rFonts w:ascii="Times New Roman" w:hAnsi="Times New Roman"/>
          <w:szCs w:val="24"/>
          <w:lang w:val="sr-Latn-CS"/>
        </w:rPr>
        <w:t xml:space="preserve">, дрен ( </w:t>
      </w:r>
      <w:r w:rsidRPr="00B20F8C">
        <w:rPr>
          <w:rFonts w:ascii="Times New Roman" w:hAnsi="Times New Roman"/>
          <w:i/>
          <w:szCs w:val="24"/>
          <w:lang w:val="sr-Latn-CS"/>
        </w:rPr>
        <w:t>Cornus mas</w:t>
      </w:r>
      <w:r w:rsidRPr="00295801">
        <w:rPr>
          <w:rFonts w:ascii="Times New Roman" w:hAnsi="Times New Roman"/>
          <w:szCs w:val="24"/>
          <w:lang w:val="sr-Latn-CS"/>
        </w:rPr>
        <w:t xml:space="preserve"> </w:t>
      </w:r>
      <w:r w:rsidRPr="00295801">
        <w:rPr>
          <w:rFonts w:ascii="Times New Roman" w:hAnsi="Times New Roman"/>
          <w:iCs w:val="0"/>
          <w:szCs w:val="24"/>
          <w:lang w:val="sr-Latn-CS"/>
        </w:rPr>
        <w:t>),</w:t>
      </w:r>
      <w:r w:rsidRPr="00295801">
        <w:rPr>
          <w:rFonts w:ascii="Times New Roman" w:hAnsi="Times New Roman"/>
          <w:szCs w:val="24"/>
          <w:lang w:val="sr-Latn-CS"/>
        </w:rPr>
        <w:t xml:space="preserve"> дивља јабука ( </w:t>
      </w:r>
      <w:r w:rsidRPr="00B20F8C">
        <w:rPr>
          <w:rFonts w:ascii="Times New Roman" w:hAnsi="Times New Roman"/>
          <w:i/>
          <w:szCs w:val="24"/>
          <w:lang w:val="sr-Latn-CS"/>
        </w:rPr>
        <w:t>Malus silvestris</w:t>
      </w:r>
      <w:r w:rsidRPr="00295801">
        <w:rPr>
          <w:rFonts w:ascii="Times New Roman" w:hAnsi="Times New Roman"/>
          <w:szCs w:val="24"/>
          <w:lang w:val="sr-Latn-CS"/>
        </w:rPr>
        <w:t xml:space="preserve"> ), дивља крушка </w:t>
      </w:r>
      <w:r w:rsidR="0065180F">
        <w:rPr>
          <w:rFonts w:ascii="Times New Roman" w:hAnsi="Times New Roman"/>
          <w:i/>
          <w:szCs w:val="24"/>
          <w:lang w:val="sr-Latn-CS"/>
        </w:rPr>
        <w:t>( Pyrus py</w:t>
      </w:r>
      <w:r w:rsidRPr="00B20F8C">
        <w:rPr>
          <w:rFonts w:ascii="Times New Roman" w:hAnsi="Times New Roman"/>
          <w:i/>
          <w:szCs w:val="24"/>
          <w:lang w:val="sr-Latn-CS"/>
        </w:rPr>
        <w:t>raster</w:t>
      </w:r>
      <w:r w:rsidRPr="00295801">
        <w:rPr>
          <w:rFonts w:ascii="Times New Roman" w:hAnsi="Times New Roman"/>
          <w:i/>
          <w:iCs w:val="0"/>
          <w:szCs w:val="24"/>
          <w:lang w:val="sr-Latn-CS"/>
        </w:rPr>
        <w:t xml:space="preserve"> </w:t>
      </w:r>
      <w:r w:rsidRPr="00295801">
        <w:rPr>
          <w:rFonts w:ascii="Times New Roman" w:hAnsi="Times New Roman"/>
          <w:iCs w:val="0"/>
          <w:szCs w:val="24"/>
          <w:lang w:val="sr-Latn-CS"/>
        </w:rPr>
        <w:t>),</w:t>
      </w:r>
      <w:r w:rsidRPr="00295801">
        <w:rPr>
          <w:rFonts w:ascii="Times New Roman" w:hAnsi="Times New Roman"/>
          <w:szCs w:val="24"/>
          <w:lang w:val="sr-Latn-CS"/>
        </w:rPr>
        <w:t xml:space="preserve"> дивља трешња </w:t>
      </w:r>
      <w:r w:rsidRPr="00295801">
        <w:rPr>
          <w:rFonts w:ascii="Times New Roman" w:hAnsi="Times New Roman"/>
          <w:szCs w:val="24"/>
        </w:rPr>
        <w:t xml:space="preserve">( </w:t>
      </w:r>
      <w:r w:rsidRPr="00B20F8C">
        <w:rPr>
          <w:rFonts w:ascii="Times New Roman" w:hAnsi="Times New Roman"/>
          <w:i/>
          <w:szCs w:val="24"/>
        </w:rPr>
        <w:t>Prunus avium</w:t>
      </w:r>
      <w:r w:rsidRPr="00295801">
        <w:rPr>
          <w:rFonts w:ascii="Times New Roman" w:hAnsi="Times New Roman"/>
          <w:szCs w:val="24"/>
          <w:lang w:val="sr-Latn-CS"/>
        </w:rPr>
        <w:t xml:space="preserve"> ) и друге.</w:t>
      </w:r>
    </w:p>
    <w:p w14:paraId="51E32628" w14:textId="1584E7CD" w:rsidR="00B44E42" w:rsidRPr="003052DC" w:rsidRDefault="00B44E42" w:rsidP="00B44E42">
      <w:pPr>
        <w:pStyle w:val="Hang127Char"/>
        <w:spacing w:after="60"/>
        <w:ind w:left="0" w:firstLine="720"/>
        <w:rPr>
          <w:rFonts w:ascii="Times New Roman" w:hAnsi="Times New Roman"/>
          <w:szCs w:val="24"/>
          <w:lang w:val="sr-Cyrl-CS"/>
        </w:rPr>
      </w:pPr>
      <w:r w:rsidRPr="00295801">
        <w:rPr>
          <w:rFonts w:ascii="Times New Roman" w:hAnsi="Times New Roman"/>
          <w:szCs w:val="24"/>
          <w:lang w:val="sl-SI"/>
        </w:rPr>
        <w:t xml:space="preserve">Од лековитог биља најзаступљеније врсте које се срећу у овој газдинској јединици су: мајчина душица ( </w:t>
      </w:r>
      <w:r w:rsidR="00D9414C">
        <w:rPr>
          <w:rFonts w:ascii="Times New Roman" w:hAnsi="Times New Roman"/>
          <w:i/>
          <w:szCs w:val="24"/>
          <w:lang w:val="sl-SI"/>
        </w:rPr>
        <w:t>Thymus serpy</w:t>
      </w:r>
      <w:r w:rsidRPr="00B20F8C">
        <w:rPr>
          <w:rFonts w:ascii="Times New Roman" w:hAnsi="Times New Roman"/>
          <w:i/>
          <w:szCs w:val="24"/>
          <w:lang w:val="sl-SI"/>
        </w:rPr>
        <w:t>llum</w:t>
      </w:r>
      <w:r w:rsidRPr="00295801">
        <w:rPr>
          <w:rFonts w:ascii="Times New Roman" w:hAnsi="Times New Roman"/>
          <w:szCs w:val="24"/>
          <w:lang w:val="sl-SI"/>
        </w:rPr>
        <w:t xml:space="preserve"> ) која се јавља на читавом простору ове јединице на голетима </w:t>
      </w:r>
      <w:r w:rsidR="00C030E9">
        <w:rPr>
          <w:rFonts w:ascii="Times New Roman" w:hAnsi="Times New Roman"/>
          <w:szCs w:val="24"/>
          <w:lang w:val="sl-SI"/>
        </w:rPr>
        <w:t>–</w:t>
      </w:r>
      <w:r w:rsidRPr="00295801">
        <w:rPr>
          <w:rFonts w:ascii="Times New Roman" w:hAnsi="Times New Roman"/>
          <w:szCs w:val="24"/>
          <w:lang w:val="sl-SI"/>
        </w:rPr>
        <w:t xml:space="preserve"> камењарима и кантарион ( </w:t>
      </w:r>
      <w:r w:rsidR="00DE2567">
        <w:rPr>
          <w:rFonts w:ascii="Times New Roman" w:hAnsi="Times New Roman"/>
          <w:i/>
          <w:szCs w:val="24"/>
          <w:lang w:val="sl-SI"/>
        </w:rPr>
        <w:t>Hy</w:t>
      </w:r>
      <w:r w:rsidRPr="00B20F8C">
        <w:rPr>
          <w:rFonts w:ascii="Times New Roman" w:hAnsi="Times New Roman"/>
          <w:i/>
          <w:szCs w:val="24"/>
          <w:lang w:val="sl-SI"/>
        </w:rPr>
        <w:t>pericum perforatum</w:t>
      </w:r>
      <w:r w:rsidRPr="00295801">
        <w:rPr>
          <w:rFonts w:ascii="Times New Roman" w:hAnsi="Times New Roman"/>
          <w:szCs w:val="24"/>
          <w:lang w:val="sl-SI"/>
        </w:rPr>
        <w:t xml:space="preserve"> ) који се среће на средњим висинама ове јединице. </w:t>
      </w:r>
      <w:r w:rsidRPr="00295801">
        <w:rPr>
          <w:rFonts w:ascii="Times New Roman" w:hAnsi="Times New Roman"/>
          <w:szCs w:val="24"/>
          <w:lang w:val="sr-Latn-CS"/>
        </w:rPr>
        <w:t>Поред њих јављају се још: камилица (</w:t>
      </w:r>
      <w:r w:rsidRPr="00295801">
        <w:rPr>
          <w:rFonts w:ascii="Times New Roman" w:hAnsi="Times New Roman"/>
          <w:szCs w:val="24"/>
        </w:rPr>
        <w:t xml:space="preserve"> </w:t>
      </w:r>
      <w:r w:rsidR="00B0451C">
        <w:rPr>
          <w:rFonts w:ascii="Times New Roman" w:hAnsi="Times New Roman"/>
          <w:i/>
          <w:szCs w:val="24"/>
        </w:rPr>
        <w:t>Ma</w:t>
      </w:r>
      <w:r w:rsidRPr="00B20F8C">
        <w:rPr>
          <w:rFonts w:ascii="Times New Roman" w:hAnsi="Times New Roman"/>
          <w:i/>
          <w:szCs w:val="24"/>
        </w:rPr>
        <w:t>t</w:t>
      </w:r>
      <w:r w:rsidR="00B0451C">
        <w:rPr>
          <w:rFonts w:ascii="Times New Roman" w:hAnsi="Times New Roman"/>
          <w:i/>
          <w:szCs w:val="24"/>
        </w:rPr>
        <w:t>r</w:t>
      </w:r>
      <w:r w:rsidRPr="00B20F8C">
        <w:rPr>
          <w:rFonts w:ascii="Times New Roman" w:hAnsi="Times New Roman"/>
          <w:i/>
          <w:szCs w:val="24"/>
        </w:rPr>
        <w:t>icaria</w:t>
      </w:r>
      <w:r w:rsidRPr="00B20F8C">
        <w:rPr>
          <w:rFonts w:ascii="Times New Roman" w:hAnsi="Times New Roman"/>
          <w:i/>
          <w:iCs w:val="0"/>
          <w:szCs w:val="24"/>
          <w:lang w:val="sr-Latn-CS"/>
        </w:rPr>
        <w:t xml:space="preserve"> chamomil</w:t>
      </w:r>
      <w:r w:rsidR="00B0451C">
        <w:rPr>
          <w:rFonts w:ascii="Times New Roman" w:hAnsi="Times New Roman"/>
          <w:i/>
          <w:iCs w:val="0"/>
          <w:szCs w:val="24"/>
          <w:lang w:val="sr-Latn-CS"/>
        </w:rPr>
        <w:t>l</w:t>
      </w:r>
      <w:r w:rsidRPr="00B20F8C">
        <w:rPr>
          <w:rFonts w:ascii="Times New Roman" w:hAnsi="Times New Roman"/>
          <w:i/>
          <w:iCs w:val="0"/>
          <w:szCs w:val="24"/>
          <w:lang w:val="sr-Latn-CS"/>
        </w:rPr>
        <w:t>a</w:t>
      </w:r>
      <w:r w:rsidRPr="00295801">
        <w:rPr>
          <w:rFonts w:ascii="Times New Roman" w:hAnsi="Times New Roman"/>
          <w:i/>
          <w:iCs w:val="0"/>
          <w:szCs w:val="24"/>
          <w:lang w:val="sr-Latn-CS"/>
        </w:rPr>
        <w:t xml:space="preserve"> </w:t>
      </w:r>
      <w:r w:rsidRPr="00295801">
        <w:rPr>
          <w:rFonts w:ascii="Times New Roman" w:hAnsi="Times New Roman"/>
          <w:iCs w:val="0"/>
          <w:szCs w:val="24"/>
          <w:lang w:val="sr-Latn-CS"/>
        </w:rPr>
        <w:t>)</w:t>
      </w:r>
      <w:r w:rsidRPr="00295801">
        <w:rPr>
          <w:rFonts w:ascii="Times New Roman" w:hAnsi="Times New Roman"/>
          <w:szCs w:val="24"/>
          <w:lang w:val="sr-Latn-CS"/>
        </w:rPr>
        <w:t xml:space="preserve">, хајдучка трава </w:t>
      </w:r>
      <w:r w:rsidRPr="00295801">
        <w:rPr>
          <w:rFonts w:ascii="Times New Roman" w:hAnsi="Times New Roman"/>
          <w:szCs w:val="24"/>
        </w:rPr>
        <w:t>(</w:t>
      </w:r>
      <w:r w:rsidRPr="00295801">
        <w:rPr>
          <w:rFonts w:ascii="Times New Roman" w:hAnsi="Times New Roman"/>
          <w:szCs w:val="24"/>
          <w:lang w:val="sr-Latn-CS"/>
        </w:rPr>
        <w:t xml:space="preserve"> </w:t>
      </w:r>
      <w:r w:rsidRPr="000B1C64">
        <w:rPr>
          <w:rFonts w:ascii="Times New Roman" w:hAnsi="Times New Roman"/>
          <w:i/>
          <w:szCs w:val="24"/>
          <w:lang w:val="sr-Latn-CS"/>
        </w:rPr>
        <w:t>Achil</w:t>
      </w:r>
      <w:r w:rsidR="00266D02">
        <w:rPr>
          <w:rFonts w:ascii="Times New Roman" w:hAnsi="Times New Roman"/>
          <w:i/>
          <w:szCs w:val="24"/>
          <w:lang w:val="sr-Latn-CS"/>
        </w:rPr>
        <w:t>lea millefo</w:t>
      </w:r>
      <w:r w:rsidRPr="000B1C64">
        <w:rPr>
          <w:rFonts w:ascii="Times New Roman" w:hAnsi="Times New Roman"/>
          <w:i/>
          <w:szCs w:val="24"/>
          <w:lang w:val="sr-Latn-CS"/>
        </w:rPr>
        <w:t>lium</w:t>
      </w:r>
      <w:r w:rsidRPr="00295801">
        <w:rPr>
          <w:rFonts w:ascii="Times New Roman" w:hAnsi="Times New Roman"/>
          <w:szCs w:val="24"/>
          <w:lang w:val="sr-Latn-CS"/>
        </w:rPr>
        <w:t xml:space="preserve"> </w:t>
      </w:r>
      <w:r w:rsidRPr="00295801">
        <w:rPr>
          <w:rFonts w:ascii="Times New Roman" w:hAnsi="Times New Roman"/>
          <w:iCs w:val="0"/>
          <w:szCs w:val="24"/>
          <w:lang w:val="sr-Latn-CS"/>
        </w:rPr>
        <w:t>)</w:t>
      </w:r>
      <w:r w:rsidRPr="00295801">
        <w:rPr>
          <w:rFonts w:ascii="Times New Roman" w:hAnsi="Times New Roman"/>
          <w:szCs w:val="24"/>
          <w:lang w:val="sr-Latn-CS"/>
        </w:rPr>
        <w:t>, глог (</w:t>
      </w:r>
      <w:r>
        <w:rPr>
          <w:rFonts w:ascii="Times New Roman" w:hAnsi="Times New Roman"/>
          <w:szCs w:val="24"/>
          <w:lang w:val="sr-Latn-CS"/>
        </w:rPr>
        <w:t>Crategus</w:t>
      </w:r>
      <w:r w:rsidRPr="00295801">
        <w:rPr>
          <w:rFonts w:ascii="Times New Roman" w:hAnsi="Times New Roman"/>
          <w:szCs w:val="24"/>
          <w:lang w:val="sr-Latn-CS"/>
        </w:rPr>
        <w:t xml:space="preserve"> </w:t>
      </w:r>
      <w:r>
        <w:rPr>
          <w:rFonts w:ascii="Times New Roman" w:hAnsi="Times New Roman"/>
          <w:szCs w:val="24"/>
          <w:lang w:val="sr-Latn-CS"/>
        </w:rPr>
        <w:t>sp</w:t>
      </w:r>
      <w:r w:rsidRPr="00295801">
        <w:rPr>
          <w:rFonts w:ascii="Times New Roman" w:hAnsi="Times New Roman"/>
          <w:i/>
          <w:iCs w:val="0"/>
          <w:szCs w:val="24"/>
          <w:lang w:val="sr-Latn-CS"/>
        </w:rPr>
        <w:t>.</w:t>
      </w:r>
      <w:r w:rsidRPr="00295801">
        <w:rPr>
          <w:rFonts w:ascii="Times New Roman" w:hAnsi="Times New Roman"/>
          <w:iCs w:val="0"/>
          <w:szCs w:val="24"/>
          <w:lang w:val="sr-Latn-CS"/>
        </w:rPr>
        <w:t xml:space="preserve"> )</w:t>
      </w:r>
      <w:r w:rsidRPr="00295801">
        <w:rPr>
          <w:rFonts w:ascii="Times New Roman" w:hAnsi="Times New Roman"/>
          <w:szCs w:val="24"/>
          <w:lang w:val="sr-Latn-CS"/>
        </w:rPr>
        <w:t>, зова (</w:t>
      </w:r>
      <w:r>
        <w:rPr>
          <w:rFonts w:ascii="Times New Roman" w:hAnsi="Times New Roman"/>
          <w:szCs w:val="24"/>
          <w:lang w:val="sr-Latn-CS"/>
        </w:rPr>
        <w:t>Sambucus nigra</w:t>
      </w:r>
      <w:r w:rsidRPr="00295801">
        <w:rPr>
          <w:rFonts w:ascii="Times New Roman" w:hAnsi="Times New Roman"/>
          <w:iCs w:val="0"/>
          <w:szCs w:val="24"/>
          <w:lang w:val="sr-Latn-CS"/>
        </w:rPr>
        <w:t xml:space="preserve"> )</w:t>
      </w:r>
      <w:r w:rsidRPr="00295801">
        <w:rPr>
          <w:rFonts w:ascii="Times New Roman" w:hAnsi="Times New Roman"/>
          <w:szCs w:val="24"/>
          <w:lang w:val="sr-Latn-CS"/>
        </w:rPr>
        <w:t>, клека (</w:t>
      </w:r>
      <w:r w:rsidRPr="000B1C64">
        <w:rPr>
          <w:rFonts w:ascii="Times New Roman" w:hAnsi="Times New Roman"/>
          <w:i/>
          <w:szCs w:val="24"/>
          <w:lang w:val="sl-SI"/>
        </w:rPr>
        <w:t>Juniperus communis</w:t>
      </w:r>
      <w:r w:rsidRPr="00295801">
        <w:rPr>
          <w:rFonts w:ascii="Times New Roman" w:hAnsi="Times New Roman"/>
          <w:iCs w:val="0"/>
          <w:szCs w:val="24"/>
          <w:lang w:val="sr-Latn-CS"/>
        </w:rPr>
        <w:t>)</w:t>
      </w:r>
      <w:r w:rsidRPr="00295801">
        <w:rPr>
          <w:rFonts w:ascii="Times New Roman" w:hAnsi="Times New Roman"/>
          <w:szCs w:val="24"/>
          <w:lang w:val="sr-Latn-CS"/>
        </w:rPr>
        <w:t>, дивља ружа (</w:t>
      </w:r>
      <w:r w:rsidRPr="000B1C64">
        <w:rPr>
          <w:rFonts w:ascii="Times New Roman" w:hAnsi="Times New Roman"/>
          <w:i/>
          <w:szCs w:val="24"/>
          <w:lang w:val="sr-Latn-CS"/>
        </w:rPr>
        <w:t>Rosa canina</w:t>
      </w:r>
      <w:r w:rsidRPr="00295801">
        <w:rPr>
          <w:rFonts w:ascii="Times New Roman" w:hAnsi="Times New Roman"/>
          <w:i/>
          <w:iCs w:val="0"/>
          <w:szCs w:val="24"/>
          <w:lang w:val="sr-Latn-CS"/>
        </w:rPr>
        <w:t xml:space="preserve"> </w:t>
      </w:r>
      <w:r w:rsidRPr="00295801">
        <w:rPr>
          <w:rFonts w:ascii="Times New Roman" w:hAnsi="Times New Roman"/>
          <w:szCs w:val="24"/>
          <w:lang w:val="sr-Latn-CS"/>
        </w:rPr>
        <w:t>) и многе друге. За фармацеутске сврхе од лековитог биља користе се надземни делови: лист, цвет, плод, и подземни делови: корен, који се посебним методима дорађују и прерађују у финалне производе.</w:t>
      </w:r>
    </w:p>
    <w:p w14:paraId="123BB476" w14:textId="77777777" w:rsidR="00B44E42" w:rsidRPr="00B44E42" w:rsidRDefault="00B44E42" w:rsidP="00700828">
      <w:pPr>
        <w:keepNext/>
        <w:jc w:val="center"/>
        <w:outlineLvl w:val="1"/>
        <w:rPr>
          <w:b/>
          <w:i/>
          <w:noProof/>
          <w:sz w:val="24"/>
          <w:szCs w:val="24"/>
          <w:lang w:val="sr-Cyrl-RS"/>
        </w:rPr>
      </w:pPr>
    </w:p>
    <w:p w14:paraId="1786C3E0" w14:textId="77777777" w:rsidR="00700828" w:rsidRDefault="00700828" w:rsidP="00700828">
      <w:pPr>
        <w:keepNext/>
        <w:jc w:val="center"/>
        <w:outlineLvl w:val="1"/>
        <w:rPr>
          <w:b/>
          <w:i/>
          <w:sz w:val="28"/>
          <w:lang w:val="sr-Cyrl-RS"/>
        </w:rPr>
      </w:pPr>
      <w:bookmarkStart w:id="96" w:name="_Toc288470527"/>
      <w:bookmarkStart w:id="97" w:name="_Toc249334088"/>
      <w:bookmarkStart w:id="98" w:name="_Toc45954390"/>
      <w:bookmarkStart w:id="99" w:name="_Toc6898031"/>
      <w:bookmarkStart w:id="100" w:name="_Toc168564860"/>
      <w:bookmarkStart w:id="101" w:name="_Toc163562191"/>
      <w:bookmarkStart w:id="102" w:name="_Toc152569815"/>
      <w:r w:rsidRPr="00700828">
        <w:rPr>
          <w:b/>
          <w:i/>
          <w:sz w:val="28"/>
          <w:lang w:val="sr-Latn-CS"/>
        </w:rPr>
        <w:t>2.</w:t>
      </w:r>
      <w:r w:rsidRPr="00700828">
        <w:rPr>
          <w:b/>
          <w:i/>
          <w:sz w:val="28"/>
          <w:lang w:val="hr-HR"/>
        </w:rPr>
        <w:t>1.</w:t>
      </w:r>
      <w:r w:rsidRPr="00700828">
        <w:rPr>
          <w:b/>
          <w:i/>
          <w:sz w:val="28"/>
          <w:lang w:val="sr-Latn-CS"/>
        </w:rPr>
        <w:t>1</w:t>
      </w:r>
      <w:bookmarkEnd w:id="96"/>
      <w:bookmarkEnd w:id="97"/>
      <w:bookmarkEnd w:id="98"/>
      <w:bookmarkEnd w:id="99"/>
      <w:r w:rsidRPr="00700828">
        <w:rPr>
          <w:b/>
          <w:i/>
          <w:sz w:val="28"/>
          <w:lang w:val="sr-Latn-CS"/>
        </w:rPr>
        <w:t xml:space="preserve">5. </w:t>
      </w:r>
      <w:r w:rsidRPr="00700828">
        <w:rPr>
          <w:b/>
          <w:i/>
          <w:sz w:val="28"/>
          <w:lang w:val="hr-HR"/>
        </w:rPr>
        <w:t>Семенски објекти и расадници</w:t>
      </w:r>
      <w:bookmarkEnd w:id="100"/>
      <w:bookmarkEnd w:id="101"/>
      <w:bookmarkEnd w:id="102"/>
    </w:p>
    <w:p w14:paraId="281513E9" w14:textId="77777777" w:rsidR="008A5FED" w:rsidRPr="001F2F7D" w:rsidRDefault="008A5FED" w:rsidP="00700828">
      <w:pPr>
        <w:keepNext/>
        <w:jc w:val="center"/>
        <w:outlineLvl w:val="1"/>
        <w:rPr>
          <w:b/>
          <w:i/>
          <w:sz w:val="24"/>
          <w:szCs w:val="24"/>
          <w:lang w:val="sr-Cyrl-RS"/>
        </w:rPr>
      </w:pPr>
    </w:p>
    <w:p w14:paraId="4BA99993" w14:textId="77777777" w:rsidR="008A5FED" w:rsidRDefault="008A5FED" w:rsidP="008A5FED">
      <w:pPr>
        <w:keepNext/>
        <w:ind w:left="720"/>
        <w:rPr>
          <w:sz w:val="24"/>
          <w:szCs w:val="24"/>
          <w:lang w:val="sr-Cyrl-CS"/>
        </w:rPr>
      </w:pPr>
      <w:r w:rsidRPr="00AF150F">
        <w:rPr>
          <w:sz w:val="24"/>
          <w:szCs w:val="24"/>
          <w:lang w:val="sr-Latn-CS"/>
        </w:rPr>
        <w:t>На подручју газдинске јединице ''</w:t>
      </w:r>
      <w:r>
        <w:rPr>
          <w:sz w:val="24"/>
          <w:szCs w:val="24"/>
          <w:lang w:val="sr-Cyrl-CS"/>
        </w:rPr>
        <w:t>Чемерно</w:t>
      </w:r>
      <w:r w:rsidRPr="00AF150F">
        <w:rPr>
          <w:sz w:val="24"/>
          <w:szCs w:val="24"/>
          <w:lang w:val="sr-Latn-CS"/>
        </w:rPr>
        <w:t xml:space="preserve">'' нема </w:t>
      </w:r>
      <w:r w:rsidRPr="00AF150F">
        <w:rPr>
          <w:sz w:val="24"/>
          <w:szCs w:val="24"/>
          <w:lang w:val="sr-Cyrl-CS"/>
        </w:rPr>
        <w:t>семенских објеката</w:t>
      </w:r>
    </w:p>
    <w:p w14:paraId="447584A1" w14:textId="77777777" w:rsidR="008A5FED" w:rsidRPr="001F2F7D" w:rsidRDefault="008A5FED" w:rsidP="00700828">
      <w:pPr>
        <w:keepNext/>
        <w:jc w:val="center"/>
        <w:outlineLvl w:val="1"/>
        <w:rPr>
          <w:b/>
          <w:i/>
          <w:sz w:val="24"/>
          <w:szCs w:val="24"/>
          <w:lang w:val="sr-Cyrl-RS"/>
        </w:rPr>
      </w:pPr>
    </w:p>
    <w:p w14:paraId="6B6DE15D" w14:textId="77777777" w:rsidR="00700828" w:rsidRDefault="00700828" w:rsidP="00700828">
      <w:pPr>
        <w:keepNext/>
        <w:jc w:val="center"/>
        <w:outlineLvl w:val="1"/>
        <w:rPr>
          <w:b/>
          <w:i/>
          <w:sz w:val="28"/>
          <w:lang w:val="sr-Cyrl-RS"/>
        </w:rPr>
      </w:pPr>
      <w:bookmarkStart w:id="103" w:name="_Toc382205328"/>
      <w:bookmarkStart w:id="104" w:name="_Toc350932749"/>
      <w:bookmarkStart w:id="105" w:name="_Toc318874320"/>
      <w:bookmarkStart w:id="106" w:name="_Toc499436543"/>
      <w:bookmarkStart w:id="107" w:name="_Toc168564861"/>
      <w:bookmarkStart w:id="108" w:name="_Toc163562192"/>
      <w:bookmarkStart w:id="109" w:name="_Toc154344317"/>
      <w:r w:rsidRPr="00700828">
        <w:rPr>
          <w:b/>
          <w:i/>
          <w:sz w:val="28"/>
          <w:lang w:val="hr-HR"/>
        </w:rPr>
        <w:t>2.1.16. Општи осврт на затечено стањ</w:t>
      </w:r>
      <w:bookmarkEnd w:id="103"/>
      <w:bookmarkEnd w:id="104"/>
      <w:bookmarkEnd w:id="105"/>
      <w:bookmarkEnd w:id="106"/>
      <w:r w:rsidRPr="00700828">
        <w:rPr>
          <w:b/>
          <w:i/>
          <w:sz w:val="28"/>
          <w:lang w:val="hr-HR"/>
        </w:rPr>
        <w:t>е</w:t>
      </w:r>
      <w:bookmarkEnd w:id="107"/>
      <w:bookmarkEnd w:id="108"/>
      <w:bookmarkEnd w:id="109"/>
    </w:p>
    <w:p w14:paraId="5BE3C238" w14:textId="77777777" w:rsidR="000A193A" w:rsidRPr="001F2F7D" w:rsidRDefault="000A193A" w:rsidP="00700828">
      <w:pPr>
        <w:keepNext/>
        <w:jc w:val="center"/>
        <w:outlineLvl w:val="1"/>
        <w:rPr>
          <w:b/>
          <w:i/>
          <w:sz w:val="24"/>
          <w:szCs w:val="24"/>
          <w:lang w:val="sr-Cyrl-RS"/>
        </w:rPr>
      </w:pPr>
    </w:p>
    <w:p w14:paraId="65177F1F" w14:textId="66805C22" w:rsidR="000A193A" w:rsidRPr="00A1721E" w:rsidRDefault="000A193A" w:rsidP="000A193A">
      <w:pPr>
        <w:spacing w:after="60"/>
        <w:ind w:firstLine="720"/>
        <w:jc w:val="both"/>
        <w:rPr>
          <w:sz w:val="24"/>
          <w:szCs w:val="24"/>
          <w:lang w:val="sr-Latn-RS"/>
        </w:rPr>
      </w:pPr>
      <w:r>
        <w:rPr>
          <w:b/>
          <w:bCs/>
          <w:sz w:val="24"/>
          <w:szCs w:val="24"/>
          <w:lang w:val="hr-HR"/>
        </w:rPr>
        <w:t>Укупна површина</w:t>
      </w:r>
      <w:r>
        <w:rPr>
          <w:sz w:val="24"/>
          <w:szCs w:val="24"/>
          <w:lang w:val="hr-HR"/>
        </w:rPr>
        <w:t xml:space="preserve"> газдинске јединице</w:t>
      </w:r>
      <w:r>
        <w:rPr>
          <w:sz w:val="24"/>
          <w:szCs w:val="24"/>
          <w:lang w:val="sr-Cyrl-RS"/>
        </w:rPr>
        <w:t xml:space="preserve"> </w:t>
      </w:r>
      <w:r>
        <w:rPr>
          <w:sz w:val="24"/>
          <w:szCs w:val="24"/>
          <w:lang w:val="ru-RU"/>
        </w:rPr>
        <w:t>''</w:t>
      </w:r>
      <w:r w:rsidR="00484615">
        <w:rPr>
          <w:sz w:val="24"/>
          <w:szCs w:val="24"/>
          <w:lang w:val="sr-Cyrl-RS"/>
        </w:rPr>
        <w:t>Чемерно</w:t>
      </w:r>
      <w:r>
        <w:rPr>
          <w:sz w:val="24"/>
          <w:szCs w:val="24"/>
          <w:lang w:val="ru-RU"/>
        </w:rPr>
        <w:t xml:space="preserve">'' </w:t>
      </w:r>
      <w:r>
        <w:rPr>
          <w:sz w:val="24"/>
          <w:szCs w:val="24"/>
          <w:lang w:val="hr-HR"/>
        </w:rPr>
        <w:t xml:space="preserve">износи </w:t>
      </w:r>
      <w:r>
        <w:rPr>
          <w:sz w:val="24"/>
          <w:szCs w:val="24"/>
          <w:lang w:val="sr-Cyrl-RS"/>
        </w:rPr>
        <w:t>1.966,88</w:t>
      </w:r>
      <w:r>
        <w:rPr>
          <w:sz w:val="24"/>
          <w:szCs w:val="24"/>
          <w:lang w:val="hr-HR"/>
        </w:rPr>
        <w:t xml:space="preserve"> ха</w:t>
      </w:r>
      <w:r>
        <w:rPr>
          <w:sz w:val="24"/>
          <w:szCs w:val="24"/>
          <w:lang w:val="ru-RU"/>
        </w:rPr>
        <w:t>.</w:t>
      </w:r>
    </w:p>
    <w:p w14:paraId="5174A300" w14:textId="291C9FAB" w:rsidR="000A193A" w:rsidRDefault="000A193A" w:rsidP="000A193A">
      <w:pPr>
        <w:spacing w:after="60"/>
        <w:ind w:firstLine="720"/>
        <w:jc w:val="both"/>
        <w:rPr>
          <w:sz w:val="24"/>
          <w:szCs w:val="24"/>
          <w:lang w:val="sr-Latn-CS"/>
        </w:rPr>
      </w:pPr>
      <w:r>
        <w:rPr>
          <w:sz w:val="24"/>
          <w:szCs w:val="24"/>
          <w:lang w:val="sl-SI"/>
        </w:rPr>
        <w:t xml:space="preserve">Укупна површина </w:t>
      </w:r>
      <w:r>
        <w:rPr>
          <w:b/>
          <w:bCs/>
          <w:sz w:val="24"/>
          <w:szCs w:val="24"/>
          <w:lang w:val="sl-SI"/>
        </w:rPr>
        <w:t>обраслог земљишта</w:t>
      </w:r>
      <w:r>
        <w:rPr>
          <w:sz w:val="24"/>
          <w:szCs w:val="24"/>
          <w:lang w:val="sl-SI"/>
        </w:rPr>
        <w:t xml:space="preserve"> </w:t>
      </w:r>
      <w:r>
        <w:rPr>
          <w:sz w:val="24"/>
          <w:szCs w:val="24"/>
          <w:lang w:val="ru-RU"/>
        </w:rPr>
        <w:t>износи 1882,</w:t>
      </w:r>
      <w:r w:rsidR="00E354BC">
        <w:rPr>
          <w:sz w:val="24"/>
          <w:szCs w:val="24"/>
          <w:lang w:val="sr-Latn-RS"/>
        </w:rPr>
        <w:t>90</w:t>
      </w:r>
      <w:r>
        <w:rPr>
          <w:sz w:val="24"/>
          <w:szCs w:val="24"/>
          <w:lang w:val="sr-Latn-RS"/>
        </w:rPr>
        <w:t xml:space="preserve"> </w:t>
      </w:r>
      <w:r>
        <w:rPr>
          <w:sz w:val="24"/>
          <w:szCs w:val="24"/>
          <w:lang w:val="sl-SI"/>
        </w:rPr>
        <w:t xml:space="preserve">ха </w:t>
      </w:r>
      <w:r>
        <w:rPr>
          <w:sz w:val="24"/>
          <w:szCs w:val="24"/>
          <w:lang w:val="sr-Cyrl-CS"/>
        </w:rPr>
        <w:t>или</w:t>
      </w:r>
      <w:r>
        <w:rPr>
          <w:sz w:val="24"/>
          <w:szCs w:val="24"/>
          <w:lang w:val="sr-Latn-RS"/>
        </w:rPr>
        <w:t xml:space="preserve"> </w:t>
      </w:r>
      <w:r>
        <w:rPr>
          <w:sz w:val="24"/>
          <w:szCs w:val="24"/>
          <w:lang w:val="sr-Cyrl-RS"/>
        </w:rPr>
        <w:t>96,1</w:t>
      </w:r>
      <w:r>
        <w:rPr>
          <w:sz w:val="24"/>
          <w:szCs w:val="24"/>
          <w:lang w:val="sl-SI"/>
        </w:rPr>
        <w:t xml:space="preserve">%, од тога </w:t>
      </w:r>
      <w:r>
        <w:rPr>
          <w:b/>
          <w:bCs/>
          <w:sz w:val="24"/>
          <w:szCs w:val="24"/>
          <w:lang w:val="sl-SI"/>
        </w:rPr>
        <w:t>шуме</w:t>
      </w:r>
      <w:r>
        <w:rPr>
          <w:sz w:val="24"/>
          <w:szCs w:val="24"/>
          <w:lang w:val="sl-SI"/>
        </w:rPr>
        <w:t xml:space="preserve"> заузимају </w:t>
      </w:r>
      <w:r>
        <w:rPr>
          <w:sz w:val="24"/>
          <w:szCs w:val="24"/>
          <w:lang w:val="sr-Cyrl-RS"/>
        </w:rPr>
        <w:t>1.874,30</w:t>
      </w:r>
      <w:r>
        <w:rPr>
          <w:sz w:val="24"/>
          <w:szCs w:val="24"/>
          <w:lang w:val="sl-SI"/>
        </w:rPr>
        <w:t xml:space="preserve"> ха</w:t>
      </w:r>
      <w:r>
        <w:rPr>
          <w:sz w:val="24"/>
          <w:szCs w:val="24"/>
          <w:lang w:val="sr-Cyrl-CS"/>
        </w:rPr>
        <w:t xml:space="preserve"> или </w:t>
      </w:r>
      <w:r>
        <w:rPr>
          <w:sz w:val="24"/>
          <w:szCs w:val="24"/>
          <w:lang w:val="sr-Cyrl-RS"/>
        </w:rPr>
        <w:t>95</w:t>
      </w:r>
      <w:r>
        <w:rPr>
          <w:sz w:val="24"/>
          <w:szCs w:val="24"/>
          <w:lang w:val="sr-Latn-RS"/>
        </w:rPr>
        <w:t>,</w:t>
      </w:r>
      <w:r>
        <w:rPr>
          <w:sz w:val="24"/>
          <w:szCs w:val="24"/>
          <w:lang w:val="sr-Cyrl-RS"/>
        </w:rPr>
        <w:t>7</w:t>
      </w:r>
      <w:r>
        <w:rPr>
          <w:sz w:val="24"/>
          <w:szCs w:val="24"/>
          <w:lang w:val="sr-Latn-RS"/>
        </w:rPr>
        <w:t xml:space="preserve"> </w:t>
      </w:r>
      <w:r>
        <w:rPr>
          <w:sz w:val="24"/>
          <w:szCs w:val="24"/>
          <w:lang w:val="sr-Cyrl-CS"/>
        </w:rPr>
        <w:t>%</w:t>
      </w:r>
      <w:r>
        <w:rPr>
          <w:sz w:val="24"/>
          <w:szCs w:val="24"/>
          <w:lang w:val="sl-SI"/>
        </w:rPr>
        <w:t xml:space="preserve">, а </w:t>
      </w:r>
      <w:r>
        <w:rPr>
          <w:b/>
          <w:bCs/>
          <w:sz w:val="24"/>
          <w:szCs w:val="24"/>
          <w:lang w:val="sl-SI"/>
        </w:rPr>
        <w:t>шумске културе</w:t>
      </w:r>
      <w:r>
        <w:rPr>
          <w:sz w:val="24"/>
          <w:szCs w:val="24"/>
          <w:lang w:val="sl-SI"/>
        </w:rPr>
        <w:t xml:space="preserve"> </w:t>
      </w:r>
      <w:r>
        <w:rPr>
          <w:sz w:val="24"/>
          <w:szCs w:val="24"/>
          <w:lang w:val="sr-Cyrl-RS"/>
        </w:rPr>
        <w:t>8</w:t>
      </w:r>
      <w:r>
        <w:rPr>
          <w:sz w:val="24"/>
          <w:szCs w:val="24"/>
          <w:lang w:val="sr-Latn-RS"/>
        </w:rPr>
        <w:t>,</w:t>
      </w:r>
      <w:r>
        <w:rPr>
          <w:sz w:val="24"/>
          <w:szCs w:val="24"/>
          <w:lang w:val="sr-Cyrl-RS"/>
        </w:rPr>
        <w:t xml:space="preserve">60 </w:t>
      </w:r>
      <w:r>
        <w:rPr>
          <w:sz w:val="24"/>
          <w:szCs w:val="24"/>
          <w:lang w:val="sl-SI"/>
        </w:rPr>
        <w:t>ха</w:t>
      </w:r>
      <w:r>
        <w:rPr>
          <w:sz w:val="24"/>
          <w:szCs w:val="24"/>
          <w:lang w:val="sr-Cyrl-CS"/>
        </w:rPr>
        <w:t xml:space="preserve"> или 0,</w:t>
      </w:r>
      <w:r>
        <w:rPr>
          <w:sz w:val="24"/>
          <w:szCs w:val="24"/>
          <w:lang w:val="sr-Cyrl-RS"/>
        </w:rPr>
        <w:t>4</w:t>
      </w:r>
      <w:r>
        <w:rPr>
          <w:sz w:val="24"/>
          <w:szCs w:val="24"/>
          <w:lang w:val="sr-Latn-RS"/>
        </w:rPr>
        <w:t xml:space="preserve"> </w:t>
      </w:r>
      <w:r w:rsidRPr="00E354BC">
        <w:rPr>
          <w:sz w:val="24"/>
          <w:szCs w:val="24"/>
          <w:lang w:val="sl-SI"/>
        </w:rPr>
        <w:t>%</w:t>
      </w:r>
      <w:r w:rsidRPr="00E354BC">
        <w:rPr>
          <w:sz w:val="24"/>
          <w:szCs w:val="24"/>
          <w:lang w:val="sr-Cyrl-RS"/>
        </w:rPr>
        <w:t>.</w:t>
      </w:r>
      <w:r w:rsidRPr="00E354BC">
        <w:rPr>
          <w:sz w:val="24"/>
          <w:szCs w:val="24"/>
          <w:lang w:val="ru-RU"/>
        </w:rPr>
        <w:t xml:space="preserve"> </w:t>
      </w:r>
      <w:r w:rsidRPr="00E354BC">
        <w:rPr>
          <w:sz w:val="24"/>
          <w:szCs w:val="24"/>
          <w:lang w:val="sl-SI"/>
        </w:rPr>
        <w:t xml:space="preserve">На </w:t>
      </w:r>
      <w:r w:rsidRPr="00E354BC">
        <w:rPr>
          <w:b/>
          <w:bCs/>
          <w:sz w:val="24"/>
          <w:szCs w:val="24"/>
          <w:lang w:val="sl-SI"/>
        </w:rPr>
        <w:t>шумско земљиште</w:t>
      </w:r>
      <w:r w:rsidRPr="00E354BC">
        <w:rPr>
          <w:sz w:val="24"/>
          <w:szCs w:val="24"/>
          <w:lang w:val="sl-SI"/>
        </w:rPr>
        <w:t xml:space="preserve"> отпада </w:t>
      </w:r>
      <w:r w:rsidR="00E354BC" w:rsidRPr="00E354BC">
        <w:rPr>
          <w:sz w:val="24"/>
          <w:szCs w:val="24"/>
          <w:lang w:val="sl-SI"/>
        </w:rPr>
        <w:t>2,38</w:t>
      </w:r>
      <w:r w:rsidRPr="00E354BC">
        <w:rPr>
          <w:sz w:val="24"/>
          <w:szCs w:val="24"/>
          <w:lang w:val="sr-Cyrl-RS"/>
        </w:rPr>
        <w:t xml:space="preserve"> </w:t>
      </w:r>
      <w:r w:rsidRPr="00E354BC">
        <w:rPr>
          <w:sz w:val="24"/>
          <w:szCs w:val="24"/>
          <w:lang w:val="sr-Cyrl-CS"/>
        </w:rPr>
        <w:t xml:space="preserve"> </w:t>
      </w:r>
      <w:r w:rsidRPr="00E354BC">
        <w:rPr>
          <w:sz w:val="24"/>
          <w:szCs w:val="24"/>
          <w:lang w:val="sl-SI"/>
        </w:rPr>
        <w:t xml:space="preserve">ха </w:t>
      </w:r>
      <w:r w:rsidRPr="00E354BC">
        <w:rPr>
          <w:sz w:val="24"/>
          <w:szCs w:val="24"/>
          <w:lang w:val="sr-Cyrl-CS"/>
        </w:rPr>
        <w:t xml:space="preserve">или </w:t>
      </w:r>
      <w:r w:rsidR="00E354BC" w:rsidRPr="00E354BC">
        <w:rPr>
          <w:sz w:val="24"/>
          <w:szCs w:val="24"/>
          <w:lang w:val="sr-Latn-RS"/>
        </w:rPr>
        <w:t>0,1</w:t>
      </w:r>
      <w:r w:rsidRPr="00E354BC">
        <w:rPr>
          <w:sz w:val="24"/>
          <w:szCs w:val="24"/>
          <w:lang w:val="sr-Latn-RS"/>
        </w:rPr>
        <w:t xml:space="preserve"> </w:t>
      </w:r>
      <w:r w:rsidRPr="00E354BC">
        <w:rPr>
          <w:sz w:val="24"/>
          <w:szCs w:val="24"/>
          <w:lang w:val="sl-SI"/>
        </w:rPr>
        <w:t>%,</w:t>
      </w:r>
      <w:r>
        <w:rPr>
          <w:sz w:val="24"/>
          <w:szCs w:val="24"/>
          <w:lang w:val="sl-SI"/>
        </w:rPr>
        <w:t xml:space="preserve"> на </w:t>
      </w:r>
      <w:r>
        <w:rPr>
          <w:b/>
          <w:bCs/>
          <w:sz w:val="24"/>
          <w:szCs w:val="24"/>
          <w:lang w:val="sl-SI"/>
        </w:rPr>
        <w:t>неплодно</w:t>
      </w:r>
      <w:r>
        <w:rPr>
          <w:sz w:val="24"/>
          <w:szCs w:val="24"/>
          <w:lang w:val="sl-SI"/>
        </w:rPr>
        <w:t xml:space="preserve"> </w:t>
      </w:r>
      <w:r>
        <w:rPr>
          <w:sz w:val="24"/>
          <w:szCs w:val="24"/>
          <w:lang w:val="sr-Cyrl-RS"/>
        </w:rPr>
        <w:t xml:space="preserve">9,95 </w:t>
      </w:r>
      <w:r>
        <w:rPr>
          <w:sz w:val="24"/>
          <w:szCs w:val="24"/>
          <w:lang w:val="sl-SI"/>
        </w:rPr>
        <w:t xml:space="preserve">ха </w:t>
      </w:r>
      <w:r>
        <w:rPr>
          <w:sz w:val="24"/>
          <w:szCs w:val="24"/>
          <w:lang w:val="sr-Cyrl-CS"/>
        </w:rPr>
        <w:t xml:space="preserve">или 0,5 </w:t>
      </w:r>
      <w:r>
        <w:rPr>
          <w:sz w:val="24"/>
          <w:szCs w:val="24"/>
          <w:lang w:val="sl-SI"/>
        </w:rPr>
        <w:t xml:space="preserve">%, на </w:t>
      </w:r>
      <w:r>
        <w:rPr>
          <w:b/>
          <w:bCs/>
          <w:sz w:val="24"/>
          <w:szCs w:val="24"/>
          <w:lang w:val="sl-SI"/>
        </w:rPr>
        <w:t>земљиште за остале сврхе</w:t>
      </w:r>
      <w:r>
        <w:rPr>
          <w:sz w:val="24"/>
          <w:szCs w:val="24"/>
          <w:lang w:val="sl-SI"/>
        </w:rPr>
        <w:t xml:space="preserve"> </w:t>
      </w:r>
      <w:r>
        <w:rPr>
          <w:sz w:val="24"/>
          <w:szCs w:val="24"/>
          <w:lang w:val="sr-Cyrl-CS"/>
        </w:rPr>
        <w:t xml:space="preserve">отпада </w:t>
      </w:r>
      <w:r w:rsidR="00E354BC">
        <w:rPr>
          <w:sz w:val="24"/>
          <w:szCs w:val="24"/>
          <w:lang w:val="sr-Cyrl-RS"/>
        </w:rPr>
        <w:t>6</w:t>
      </w:r>
      <w:r w:rsidR="00E354BC">
        <w:rPr>
          <w:sz w:val="24"/>
          <w:szCs w:val="24"/>
          <w:lang w:val="sr-Latn-RS"/>
        </w:rPr>
        <w:t>4</w:t>
      </w:r>
      <w:r>
        <w:rPr>
          <w:sz w:val="24"/>
          <w:szCs w:val="24"/>
          <w:lang w:val="sr-Latn-RS"/>
        </w:rPr>
        <w:t>,</w:t>
      </w:r>
      <w:r w:rsidR="00E354BC">
        <w:rPr>
          <w:sz w:val="24"/>
          <w:szCs w:val="24"/>
          <w:lang w:val="sr-Latn-RS"/>
        </w:rPr>
        <w:t>10</w:t>
      </w:r>
      <w:r>
        <w:rPr>
          <w:sz w:val="24"/>
          <w:szCs w:val="24"/>
          <w:lang w:val="sr-Latn-RS"/>
        </w:rPr>
        <w:t xml:space="preserve"> </w:t>
      </w:r>
      <w:r>
        <w:rPr>
          <w:sz w:val="24"/>
          <w:szCs w:val="24"/>
          <w:lang w:val="sl-SI"/>
        </w:rPr>
        <w:t xml:space="preserve">ха </w:t>
      </w:r>
      <w:r>
        <w:rPr>
          <w:sz w:val="24"/>
          <w:szCs w:val="24"/>
          <w:lang w:val="sr-Cyrl-CS"/>
        </w:rPr>
        <w:t>или 3,</w:t>
      </w:r>
      <w:r w:rsidR="00E354BC">
        <w:rPr>
          <w:sz w:val="24"/>
          <w:szCs w:val="24"/>
          <w:lang w:val="sr-Latn-RS"/>
        </w:rPr>
        <w:t>3</w:t>
      </w:r>
      <w:r>
        <w:rPr>
          <w:sz w:val="24"/>
          <w:szCs w:val="24"/>
          <w:lang w:val="sl-SI"/>
        </w:rPr>
        <w:t>%</w:t>
      </w:r>
      <w:r>
        <w:rPr>
          <w:sz w:val="24"/>
          <w:szCs w:val="24"/>
          <w:lang w:val="ru-RU"/>
        </w:rPr>
        <w:t>.</w:t>
      </w:r>
    </w:p>
    <w:p w14:paraId="029E0F92" w14:textId="53F9833D" w:rsidR="000A193A" w:rsidRDefault="000A193A" w:rsidP="000A193A">
      <w:pPr>
        <w:spacing w:after="60"/>
        <w:ind w:firstLine="720"/>
        <w:jc w:val="both"/>
        <w:rPr>
          <w:sz w:val="24"/>
          <w:szCs w:val="24"/>
          <w:lang w:val="sl-SI"/>
        </w:rPr>
      </w:pPr>
      <w:r>
        <w:rPr>
          <w:b/>
          <w:bCs/>
          <w:sz w:val="24"/>
          <w:szCs w:val="24"/>
          <w:lang w:val="sl-SI"/>
        </w:rPr>
        <w:t>Укупна запремина</w:t>
      </w:r>
      <w:r>
        <w:rPr>
          <w:sz w:val="24"/>
          <w:szCs w:val="24"/>
          <w:lang w:val="sl-SI"/>
        </w:rPr>
        <w:t xml:space="preserve"> газдинске јединице износи </w:t>
      </w:r>
      <w:r w:rsidR="00AA742F">
        <w:rPr>
          <w:sz w:val="24"/>
          <w:szCs w:val="24"/>
        </w:rPr>
        <w:t>5</w:t>
      </w:r>
      <w:r w:rsidR="00AA742F">
        <w:rPr>
          <w:sz w:val="24"/>
          <w:szCs w:val="24"/>
          <w:lang w:val="sr-Cyrl-RS"/>
        </w:rPr>
        <w:t>23</w:t>
      </w:r>
      <w:r w:rsidR="00AA742F">
        <w:rPr>
          <w:sz w:val="24"/>
          <w:szCs w:val="24"/>
        </w:rPr>
        <w:t>.</w:t>
      </w:r>
      <w:r w:rsidR="00AA742F">
        <w:rPr>
          <w:sz w:val="24"/>
          <w:szCs w:val="24"/>
          <w:lang w:val="sr-Cyrl-RS"/>
        </w:rPr>
        <w:t>470</w:t>
      </w:r>
      <w:r w:rsidR="00AA742F">
        <w:rPr>
          <w:sz w:val="24"/>
          <w:szCs w:val="24"/>
        </w:rPr>
        <w:t>,</w:t>
      </w:r>
      <w:r w:rsidR="00AA742F">
        <w:rPr>
          <w:sz w:val="24"/>
          <w:szCs w:val="24"/>
          <w:lang w:val="sr-Cyrl-RS"/>
        </w:rPr>
        <w:t>5</w:t>
      </w:r>
      <w:r>
        <w:rPr>
          <w:sz w:val="24"/>
          <w:szCs w:val="24"/>
          <w:lang w:val="sr-Latn-RS"/>
        </w:rPr>
        <w:t xml:space="preserve"> </w:t>
      </w:r>
      <w:r>
        <w:rPr>
          <w:sz w:val="24"/>
          <w:szCs w:val="24"/>
          <w:lang w:val="sl-SI"/>
        </w:rPr>
        <w:t>м</w:t>
      </w:r>
      <w:r>
        <w:rPr>
          <w:sz w:val="24"/>
          <w:szCs w:val="24"/>
          <w:vertAlign w:val="superscript"/>
          <w:lang w:val="sl-SI"/>
        </w:rPr>
        <w:t xml:space="preserve">3 </w:t>
      </w:r>
      <w:r>
        <w:rPr>
          <w:sz w:val="24"/>
          <w:szCs w:val="24"/>
          <w:lang w:val="sl-SI"/>
        </w:rPr>
        <w:t>(</w:t>
      </w:r>
      <w:r w:rsidR="00AA742F">
        <w:rPr>
          <w:sz w:val="24"/>
          <w:szCs w:val="24"/>
          <w:lang w:val="sr-Cyrl-RS"/>
        </w:rPr>
        <w:t>278,00</w:t>
      </w:r>
      <w:r>
        <w:rPr>
          <w:sz w:val="24"/>
          <w:szCs w:val="24"/>
          <w:lang w:val="sr-Latn-RS"/>
        </w:rPr>
        <w:t xml:space="preserve"> </w:t>
      </w:r>
      <w:r>
        <w:rPr>
          <w:sz w:val="24"/>
          <w:szCs w:val="24"/>
          <w:lang w:val="sl-SI"/>
        </w:rPr>
        <w:t>м</w:t>
      </w:r>
      <w:r>
        <w:rPr>
          <w:sz w:val="24"/>
          <w:szCs w:val="24"/>
          <w:vertAlign w:val="superscript"/>
          <w:lang w:val="sl-SI"/>
        </w:rPr>
        <w:t>3</w:t>
      </w:r>
      <w:r>
        <w:rPr>
          <w:sz w:val="24"/>
          <w:szCs w:val="24"/>
          <w:lang w:val="sl-SI"/>
        </w:rPr>
        <w:t xml:space="preserve">/ха), a </w:t>
      </w:r>
      <w:r>
        <w:rPr>
          <w:b/>
          <w:bCs/>
          <w:sz w:val="24"/>
          <w:szCs w:val="24"/>
          <w:lang w:val="sl-SI"/>
        </w:rPr>
        <w:t>текући запремински прираст</w:t>
      </w:r>
      <w:r>
        <w:rPr>
          <w:sz w:val="24"/>
          <w:szCs w:val="24"/>
          <w:lang w:val="sl-SI"/>
        </w:rPr>
        <w:t xml:space="preserve"> </w:t>
      </w:r>
      <w:r>
        <w:rPr>
          <w:sz w:val="24"/>
          <w:szCs w:val="24"/>
          <w:lang w:val="sr-Cyrl-RS"/>
        </w:rPr>
        <w:t>11</w:t>
      </w:r>
      <w:r w:rsidR="00AA742F">
        <w:rPr>
          <w:sz w:val="24"/>
          <w:szCs w:val="24"/>
          <w:lang w:val="sr-Latn-RS"/>
        </w:rPr>
        <w:t>.</w:t>
      </w:r>
      <w:r w:rsidR="00AA742F">
        <w:rPr>
          <w:sz w:val="24"/>
          <w:szCs w:val="24"/>
          <w:lang w:val="sr-Cyrl-RS"/>
        </w:rPr>
        <w:t>053</w:t>
      </w:r>
      <w:r w:rsidR="00AA742F">
        <w:rPr>
          <w:sz w:val="24"/>
          <w:szCs w:val="24"/>
          <w:lang w:val="sr-Latn-RS"/>
        </w:rPr>
        <w:t>,</w:t>
      </w:r>
      <w:r w:rsidR="00AA742F">
        <w:rPr>
          <w:sz w:val="24"/>
          <w:szCs w:val="24"/>
          <w:lang w:val="sr-Cyrl-RS"/>
        </w:rPr>
        <w:t>1</w:t>
      </w:r>
      <w:r>
        <w:rPr>
          <w:sz w:val="24"/>
          <w:szCs w:val="24"/>
          <w:lang w:val="sr-Cyrl-RS"/>
        </w:rPr>
        <w:t xml:space="preserve"> </w:t>
      </w:r>
      <w:r>
        <w:rPr>
          <w:sz w:val="24"/>
          <w:szCs w:val="24"/>
          <w:lang w:val="sl-SI"/>
        </w:rPr>
        <w:t>м</w:t>
      </w:r>
      <w:r>
        <w:rPr>
          <w:sz w:val="24"/>
          <w:szCs w:val="24"/>
          <w:vertAlign w:val="superscript"/>
          <w:lang w:val="sl-SI"/>
        </w:rPr>
        <w:t xml:space="preserve">3 </w:t>
      </w:r>
      <w:r>
        <w:rPr>
          <w:sz w:val="24"/>
          <w:szCs w:val="24"/>
          <w:lang w:val="sl-SI"/>
        </w:rPr>
        <w:t>(</w:t>
      </w:r>
      <w:r w:rsidR="00AA742F">
        <w:rPr>
          <w:sz w:val="24"/>
          <w:szCs w:val="24"/>
          <w:lang w:val="sr-Cyrl-RS"/>
        </w:rPr>
        <w:t>5,9</w:t>
      </w:r>
      <w:r>
        <w:rPr>
          <w:sz w:val="24"/>
          <w:szCs w:val="24"/>
          <w:lang w:val="sl-SI"/>
        </w:rPr>
        <w:t xml:space="preserve"> м</w:t>
      </w:r>
      <w:r>
        <w:rPr>
          <w:sz w:val="24"/>
          <w:szCs w:val="24"/>
          <w:vertAlign w:val="superscript"/>
          <w:lang w:val="sl-SI"/>
        </w:rPr>
        <w:t>3</w:t>
      </w:r>
      <w:r>
        <w:rPr>
          <w:sz w:val="24"/>
          <w:szCs w:val="24"/>
          <w:lang w:val="sl-SI"/>
        </w:rPr>
        <w:t xml:space="preserve">/ха), док је </w:t>
      </w:r>
      <w:r>
        <w:rPr>
          <w:b/>
          <w:bCs/>
          <w:sz w:val="24"/>
          <w:szCs w:val="24"/>
          <w:lang w:val="sl-SI"/>
        </w:rPr>
        <w:t>проценат запреминског прираста</w:t>
      </w:r>
      <w:r>
        <w:rPr>
          <w:sz w:val="24"/>
          <w:szCs w:val="24"/>
          <w:lang w:val="sl-SI"/>
        </w:rPr>
        <w:t xml:space="preserve"> </w:t>
      </w:r>
      <w:r>
        <w:rPr>
          <w:sz w:val="24"/>
          <w:szCs w:val="24"/>
          <w:lang w:val="ru-RU"/>
        </w:rPr>
        <w:t>2,</w:t>
      </w:r>
      <w:r w:rsidR="00AA742F">
        <w:rPr>
          <w:sz w:val="24"/>
          <w:szCs w:val="24"/>
          <w:lang w:val="sr-Cyrl-RS"/>
        </w:rPr>
        <w:t>1</w:t>
      </w:r>
      <w:r>
        <w:rPr>
          <w:sz w:val="24"/>
          <w:szCs w:val="24"/>
          <w:lang w:val="sl-SI"/>
        </w:rPr>
        <w:t>%.</w:t>
      </w:r>
    </w:p>
    <w:p w14:paraId="04C7FBFB" w14:textId="290CB8EA" w:rsidR="000A193A" w:rsidRDefault="000A193A" w:rsidP="000A193A">
      <w:pPr>
        <w:pStyle w:val="BodyText"/>
        <w:spacing w:after="60"/>
        <w:ind w:firstLine="720"/>
        <w:jc w:val="both"/>
        <w:rPr>
          <w:rFonts w:ascii="Times New Roman" w:hAnsi="Times New Roman"/>
          <w:color w:val="auto"/>
          <w:szCs w:val="24"/>
          <w:lang w:val="ru-RU"/>
        </w:rPr>
      </w:pPr>
      <w:r>
        <w:rPr>
          <w:rFonts w:ascii="Times New Roman" w:hAnsi="Times New Roman"/>
          <w:color w:val="auto"/>
          <w:szCs w:val="24"/>
          <w:lang w:val="sl-SI"/>
        </w:rPr>
        <w:t>Од укупно обрасле површине ове газдинске јединице (</w:t>
      </w:r>
      <w:r w:rsidR="00AA742F">
        <w:rPr>
          <w:rFonts w:ascii="Times New Roman" w:hAnsi="Times New Roman"/>
          <w:color w:val="auto"/>
          <w:szCs w:val="24"/>
          <w:lang w:val="ru-RU"/>
        </w:rPr>
        <w:t>1882</w:t>
      </w:r>
      <w:r>
        <w:rPr>
          <w:rFonts w:ascii="Times New Roman" w:hAnsi="Times New Roman"/>
          <w:color w:val="auto"/>
          <w:szCs w:val="24"/>
          <w:lang w:val="ru-RU"/>
        </w:rPr>
        <w:t>,</w:t>
      </w:r>
      <w:r w:rsidR="00AA742F">
        <w:rPr>
          <w:rFonts w:ascii="Times New Roman" w:hAnsi="Times New Roman"/>
          <w:color w:val="auto"/>
          <w:szCs w:val="24"/>
          <w:lang w:val="sr-Cyrl-RS"/>
        </w:rPr>
        <w:t>90</w:t>
      </w:r>
      <w:r>
        <w:rPr>
          <w:rFonts w:ascii="Times New Roman" w:hAnsi="Times New Roman"/>
          <w:color w:val="auto"/>
          <w:szCs w:val="24"/>
          <w:lang w:val="ru-RU"/>
        </w:rPr>
        <w:t xml:space="preserve"> </w:t>
      </w:r>
      <w:r>
        <w:rPr>
          <w:rFonts w:ascii="Times New Roman" w:hAnsi="Times New Roman"/>
          <w:color w:val="auto"/>
          <w:szCs w:val="24"/>
          <w:lang w:val="sl-SI"/>
        </w:rPr>
        <w:t>ха) према намени све састојине сврстане су у:</w:t>
      </w:r>
    </w:p>
    <w:p w14:paraId="071A788C" w14:textId="135DA601" w:rsidR="000A193A" w:rsidRDefault="000A193A" w:rsidP="000A193A">
      <w:pPr>
        <w:pStyle w:val="BodyText"/>
        <w:spacing w:after="60"/>
        <w:ind w:firstLine="720"/>
        <w:jc w:val="both"/>
        <w:rPr>
          <w:rFonts w:ascii="Times New Roman" w:hAnsi="Times New Roman"/>
          <w:color w:val="auto"/>
          <w:szCs w:val="24"/>
          <w:lang w:val="ru-RU"/>
        </w:rPr>
      </w:pPr>
      <w:r>
        <w:rPr>
          <w:rFonts w:ascii="Times New Roman" w:hAnsi="Times New Roman"/>
          <w:b/>
          <w:i/>
          <w:color w:val="auto"/>
          <w:szCs w:val="24"/>
          <w:lang w:val="sl-SI"/>
        </w:rPr>
        <w:lastRenderedPageBreak/>
        <w:t>Намена производња техничког дрвета (10)</w:t>
      </w:r>
      <w:r>
        <w:rPr>
          <w:rFonts w:ascii="Times New Roman" w:hAnsi="Times New Roman"/>
          <w:color w:val="auto"/>
          <w:szCs w:val="24"/>
          <w:lang w:val="sr-Cyrl-RS"/>
        </w:rPr>
        <w:t xml:space="preserve"> </w:t>
      </w:r>
      <w:r>
        <w:rPr>
          <w:rFonts w:ascii="Times New Roman" w:hAnsi="Times New Roman"/>
          <w:szCs w:val="24"/>
          <w:lang w:val="sl-SI"/>
        </w:rPr>
        <w:t xml:space="preserve">сврстане су све површине које служе за производњу дрвета </w:t>
      </w:r>
      <w:r w:rsidR="00C030E9">
        <w:rPr>
          <w:rFonts w:ascii="Times New Roman" w:hAnsi="Times New Roman"/>
          <w:szCs w:val="24"/>
          <w:lang w:val="sl-SI"/>
        </w:rPr>
        <w:t>–</w:t>
      </w:r>
      <w:r>
        <w:rPr>
          <w:rFonts w:ascii="Times New Roman" w:hAnsi="Times New Roman"/>
          <w:szCs w:val="24"/>
          <w:lang w:val="sl-SI"/>
        </w:rPr>
        <w:t xml:space="preserve"> економске шуме у редовном газдовању.</w:t>
      </w:r>
      <w:r>
        <w:rPr>
          <w:rFonts w:ascii="Times New Roman" w:hAnsi="Times New Roman"/>
          <w:szCs w:val="24"/>
          <w:lang w:val="ru-RU"/>
        </w:rPr>
        <w:t>Ук</w:t>
      </w:r>
      <w:r>
        <w:rPr>
          <w:rFonts w:ascii="Times New Roman" w:hAnsi="Times New Roman"/>
          <w:color w:val="auto"/>
          <w:szCs w:val="24"/>
          <w:lang w:val="sl-SI"/>
        </w:rPr>
        <w:t>упна површина ове намен</w:t>
      </w:r>
      <w:r>
        <w:rPr>
          <w:rFonts w:ascii="Times New Roman" w:hAnsi="Times New Roman"/>
          <w:color w:val="auto"/>
          <w:szCs w:val="24"/>
          <w:lang w:val="ru-RU"/>
        </w:rPr>
        <w:t>е</w:t>
      </w:r>
      <w:r>
        <w:rPr>
          <w:rFonts w:ascii="Times New Roman" w:hAnsi="Times New Roman"/>
          <w:color w:val="auto"/>
          <w:szCs w:val="24"/>
          <w:lang w:val="sl-SI"/>
        </w:rPr>
        <w:t xml:space="preserve"> износи</w:t>
      </w:r>
      <w:r>
        <w:rPr>
          <w:rFonts w:ascii="Times New Roman" w:hAnsi="Times New Roman"/>
          <w:bCs/>
          <w:szCs w:val="24"/>
          <w:lang w:val="sr-Latn-RS"/>
        </w:rPr>
        <w:t xml:space="preserve"> </w:t>
      </w:r>
      <w:r w:rsidR="00600FF8">
        <w:rPr>
          <w:rFonts w:ascii="Times New Roman" w:hAnsi="Times New Roman"/>
          <w:bCs/>
          <w:szCs w:val="24"/>
          <w:lang w:val="sr-Cyrl-RS"/>
        </w:rPr>
        <w:t>1235,48</w:t>
      </w:r>
      <w:r>
        <w:rPr>
          <w:rFonts w:ascii="Times New Roman" w:hAnsi="Times New Roman"/>
          <w:bCs/>
          <w:szCs w:val="24"/>
          <w:lang w:val="sr-Cyrl-RS"/>
        </w:rPr>
        <w:t xml:space="preserve"> </w:t>
      </w:r>
      <w:r>
        <w:rPr>
          <w:rFonts w:ascii="Times New Roman" w:hAnsi="Times New Roman"/>
          <w:color w:val="auto"/>
          <w:szCs w:val="24"/>
          <w:lang w:val="sl-SI"/>
        </w:rPr>
        <w:t>ха или</w:t>
      </w:r>
      <w:r>
        <w:rPr>
          <w:rFonts w:ascii="Times New Roman" w:hAnsi="Times New Roman"/>
          <w:bCs/>
          <w:szCs w:val="24"/>
          <w:lang w:val="sr-Latn-RS"/>
        </w:rPr>
        <w:t xml:space="preserve"> </w:t>
      </w:r>
      <w:r w:rsidR="00600FF8">
        <w:rPr>
          <w:rFonts w:ascii="Times New Roman" w:hAnsi="Times New Roman"/>
          <w:bCs/>
          <w:szCs w:val="24"/>
          <w:lang w:val="sr-Cyrl-RS"/>
        </w:rPr>
        <w:t>65,6</w:t>
      </w:r>
      <w:r>
        <w:rPr>
          <w:rFonts w:ascii="Times New Roman" w:hAnsi="Times New Roman"/>
          <w:bCs/>
          <w:szCs w:val="24"/>
          <w:lang w:val="sr-Latn-RS"/>
        </w:rPr>
        <w:t xml:space="preserve"> </w:t>
      </w:r>
      <w:r>
        <w:rPr>
          <w:rFonts w:ascii="Times New Roman" w:hAnsi="Times New Roman"/>
          <w:color w:val="auto"/>
          <w:szCs w:val="24"/>
          <w:lang w:val="sl-SI"/>
        </w:rPr>
        <w:t>% од укупно обрасле површине</w:t>
      </w:r>
      <w:r>
        <w:rPr>
          <w:rFonts w:ascii="Times New Roman" w:hAnsi="Times New Roman"/>
          <w:color w:val="auto"/>
          <w:szCs w:val="24"/>
          <w:lang w:val="ru-RU"/>
        </w:rPr>
        <w:t>.</w:t>
      </w:r>
    </w:p>
    <w:p w14:paraId="1D8F4B59" w14:textId="12AEB71C" w:rsidR="000A193A" w:rsidRDefault="000A193A" w:rsidP="000A193A">
      <w:pPr>
        <w:spacing w:after="60"/>
        <w:ind w:firstLine="720"/>
        <w:jc w:val="both"/>
        <w:rPr>
          <w:sz w:val="24"/>
          <w:szCs w:val="24"/>
          <w:lang w:val="sr-Cyrl-RS"/>
        </w:rPr>
      </w:pPr>
      <w:r>
        <w:rPr>
          <w:b/>
          <w:i/>
          <w:sz w:val="24"/>
          <w:szCs w:val="24"/>
          <w:lang w:val="sl-SI"/>
        </w:rPr>
        <w:t xml:space="preserve">Намена заштита земљишта </w:t>
      </w:r>
      <w:r>
        <w:rPr>
          <w:b/>
          <w:i/>
          <w:sz w:val="24"/>
          <w:szCs w:val="24"/>
          <w:lang w:val="sr-Cyrl-CS"/>
        </w:rPr>
        <w:t>од ерозије</w:t>
      </w:r>
      <w:r>
        <w:rPr>
          <w:b/>
          <w:i/>
          <w:sz w:val="24"/>
          <w:szCs w:val="24"/>
          <w:lang w:val="sl-SI"/>
        </w:rPr>
        <w:t xml:space="preserve"> (26)</w:t>
      </w:r>
      <w:r>
        <w:rPr>
          <w:b/>
          <w:i/>
          <w:sz w:val="24"/>
          <w:szCs w:val="24"/>
          <w:lang w:val="sr-Cyrl-RS"/>
        </w:rPr>
        <w:t xml:space="preserve"> </w:t>
      </w:r>
      <w:r>
        <w:rPr>
          <w:sz w:val="24"/>
          <w:szCs w:val="24"/>
          <w:lang w:val="sl-SI"/>
        </w:rPr>
        <w:t>обухвата</w:t>
      </w:r>
      <w:r>
        <w:rPr>
          <w:sz w:val="24"/>
          <w:szCs w:val="24"/>
          <w:lang w:val="sr-Cyrl-RS"/>
        </w:rPr>
        <w:t xml:space="preserve"> </w:t>
      </w:r>
      <w:r>
        <w:rPr>
          <w:sz w:val="24"/>
          <w:szCs w:val="24"/>
          <w:lang w:val="sl-SI"/>
        </w:rPr>
        <w:t>обрасле површине на врло стрмим теренима које штите своје станиште и околне површине од ерозије и ис</w:t>
      </w:r>
      <w:r>
        <w:rPr>
          <w:sz w:val="24"/>
          <w:szCs w:val="24"/>
          <w:lang w:val="sr-Cyrl-CS"/>
        </w:rPr>
        <w:t>к</w:t>
      </w:r>
      <w:r>
        <w:rPr>
          <w:sz w:val="24"/>
          <w:szCs w:val="24"/>
          <w:lang w:val="sl-SI"/>
        </w:rPr>
        <w:t>о</w:t>
      </w:r>
      <w:r>
        <w:rPr>
          <w:sz w:val="24"/>
          <w:szCs w:val="24"/>
          <w:lang w:val="sr-Cyrl-CS"/>
        </w:rPr>
        <w:t>ри</w:t>
      </w:r>
      <w:r>
        <w:rPr>
          <w:sz w:val="24"/>
          <w:szCs w:val="24"/>
          <w:lang w:val="sl-SI"/>
        </w:rPr>
        <w:t>шћавања земљишта. Обухватају површину од</w:t>
      </w:r>
      <w:r w:rsidR="00600FF8">
        <w:rPr>
          <w:sz w:val="24"/>
          <w:szCs w:val="24"/>
          <w:lang w:val="sr-Cyrl-RS"/>
        </w:rPr>
        <w:t xml:space="preserve"> 598</w:t>
      </w:r>
      <w:r w:rsidR="00600FF8">
        <w:rPr>
          <w:sz w:val="24"/>
          <w:szCs w:val="24"/>
        </w:rPr>
        <w:t>,</w:t>
      </w:r>
      <w:r w:rsidR="00600FF8">
        <w:rPr>
          <w:sz w:val="24"/>
          <w:szCs w:val="24"/>
          <w:lang w:val="sr-Cyrl-RS"/>
        </w:rPr>
        <w:t>80</w:t>
      </w:r>
      <w:r>
        <w:rPr>
          <w:sz w:val="24"/>
          <w:szCs w:val="24"/>
          <w:lang w:val="sr-Cyrl-RS"/>
        </w:rPr>
        <w:t xml:space="preserve"> </w:t>
      </w:r>
      <w:r>
        <w:rPr>
          <w:sz w:val="24"/>
          <w:szCs w:val="24"/>
          <w:lang w:val="sl-SI"/>
        </w:rPr>
        <w:t xml:space="preserve">ха или </w:t>
      </w:r>
      <w:r w:rsidR="00600FF8">
        <w:rPr>
          <w:sz w:val="24"/>
          <w:szCs w:val="24"/>
          <w:lang w:val="sr-Cyrl-RS"/>
        </w:rPr>
        <w:t>31</w:t>
      </w:r>
      <w:r>
        <w:rPr>
          <w:sz w:val="24"/>
          <w:szCs w:val="24"/>
          <w:lang w:val="sr-Cyrl-RS"/>
        </w:rPr>
        <w:t>,</w:t>
      </w:r>
      <w:r>
        <w:rPr>
          <w:sz w:val="24"/>
          <w:szCs w:val="24"/>
        </w:rPr>
        <w:t>8</w:t>
      </w:r>
      <w:r>
        <w:rPr>
          <w:sz w:val="24"/>
          <w:szCs w:val="24"/>
          <w:lang w:val="sr-Latn-RS"/>
        </w:rPr>
        <w:t xml:space="preserve"> </w:t>
      </w:r>
      <w:r>
        <w:rPr>
          <w:sz w:val="24"/>
          <w:szCs w:val="24"/>
          <w:lang w:val="sl-SI"/>
        </w:rPr>
        <w:t>% од укупно обрасле површине</w:t>
      </w:r>
      <w:r>
        <w:rPr>
          <w:sz w:val="24"/>
          <w:szCs w:val="24"/>
          <w:lang w:val="sr-Cyrl-RS"/>
        </w:rPr>
        <w:t>.</w:t>
      </w:r>
    </w:p>
    <w:p w14:paraId="1D4A5E45" w14:textId="6E1ECA0F" w:rsidR="000A193A" w:rsidRDefault="000A193A" w:rsidP="000A193A">
      <w:pPr>
        <w:spacing w:after="60"/>
        <w:ind w:firstLine="720"/>
        <w:jc w:val="both"/>
        <w:rPr>
          <w:sz w:val="24"/>
          <w:szCs w:val="24"/>
          <w:lang w:val="sr-Latn-RS"/>
        </w:rPr>
      </w:pPr>
      <w:r>
        <w:rPr>
          <w:b/>
          <w:i/>
          <w:sz w:val="24"/>
          <w:szCs w:val="24"/>
          <w:lang w:val="sl-SI"/>
        </w:rPr>
        <w:t>Намена стална заштита шума (66</w:t>
      </w:r>
      <w:r>
        <w:rPr>
          <w:i/>
          <w:sz w:val="24"/>
          <w:szCs w:val="24"/>
          <w:lang w:val="sl-SI"/>
        </w:rPr>
        <w:t>)</w:t>
      </w:r>
      <w:r>
        <w:rPr>
          <w:sz w:val="24"/>
          <w:szCs w:val="24"/>
          <w:lang w:val="sl-SI"/>
        </w:rPr>
        <w:t xml:space="preserve"> сврстане су све шуме које имају стално заштитни карактер у којима нема газдинских интервенција, односно </w:t>
      </w:r>
      <w:r>
        <w:rPr>
          <w:sz w:val="24"/>
          <w:szCs w:val="24"/>
          <w:lang w:val="sr-Cyrl-RS"/>
        </w:rPr>
        <w:t>шикре и шибљаци</w:t>
      </w:r>
      <w:r>
        <w:rPr>
          <w:sz w:val="24"/>
          <w:szCs w:val="24"/>
          <w:lang w:val="sl-SI"/>
        </w:rPr>
        <w:t xml:space="preserve">. Укупна површина ове наменске целине износи </w:t>
      </w:r>
      <w:r w:rsidR="00600FF8">
        <w:rPr>
          <w:sz w:val="24"/>
          <w:szCs w:val="24"/>
          <w:lang w:val="sr-Cyrl-RS"/>
        </w:rPr>
        <w:t>48,62</w:t>
      </w:r>
      <w:r>
        <w:rPr>
          <w:sz w:val="24"/>
          <w:szCs w:val="24"/>
          <w:lang w:val="sl-SI"/>
        </w:rPr>
        <w:t xml:space="preserve"> ха или </w:t>
      </w:r>
      <w:r w:rsidR="00600FF8">
        <w:rPr>
          <w:sz w:val="24"/>
          <w:szCs w:val="24"/>
          <w:lang w:val="sr-Cyrl-RS"/>
        </w:rPr>
        <w:t>2,6</w:t>
      </w:r>
      <w:r>
        <w:rPr>
          <w:sz w:val="24"/>
          <w:szCs w:val="24"/>
          <w:lang w:val="sr-Cyrl-RS"/>
        </w:rPr>
        <w:t xml:space="preserve"> </w:t>
      </w:r>
      <w:r>
        <w:rPr>
          <w:sz w:val="24"/>
          <w:szCs w:val="24"/>
          <w:lang w:val="sl-SI"/>
        </w:rPr>
        <w:t>% од укупне обрасле површине</w:t>
      </w:r>
      <w:r>
        <w:rPr>
          <w:sz w:val="24"/>
          <w:szCs w:val="24"/>
          <w:lang w:val="sr-Cyrl-RS"/>
        </w:rPr>
        <w:t>.</w:t>
      </w:r>
    </w:p>
    <w:p w14:paraId="490F2DD8" w14:textId="1F5976B5" w:rsidR="000A193A" w:rsidRDefault="000A193A" w:rsidP="000A193A">
      <w:pPr>
        <w:spacing w:after="60"/>
        <w:ind w:firstLine="720"/>
        <w:jc w:val="both"/>
        <w:rPr>
          <w:sz w:val="24"/>
          <w:szCs w:val="24"/>
          <w:lang w:val="sl-SI"/>
        </w:rPr>
      </w:pPr>
      <w:r>
        <w:rPr>
          <w:sz w:val="24"/>
          <w:szCs w:val="24"/>
          <w:lang w:val="sr-Cyrl-RS"/>
        </w:rPr>
        <w:t xml:space="preserve">Према </w:t>
      </w:r>
      <w:r>
        <w:rPr>
          <w:b/>
          <w:bCs/>
          <w:sz w:val="24"/>
          <w:szCs w:val="24"/>
          <w:lang w:val="sr-Cyrl-RS"/>
        </w:rPr>
        <w:t>пореклу</w:t>
      </w:r>
      <w:r>
        <w:rPr>
          <w:sz w:val="24"/>
          <w:szCs w:val="24"/>
          <w:lang w:val="sr-Cyrl-RS"/>
        </w:rPr>
        <w:t>, о</w:t>
      </w:r>
      <w:r>
        <w:rPr>
          <w:sz w:val="24"/>
          <w:szCs w:val="24"/>
          <w:lang w:val="sl-SI"/>
        </w:rPr>
        <w:t>д укупн</w:t>
      </w:r>
      <w:r>
        <w:rPr>
          <w:sz w:val="24"/>
          <w:szCs w:val="24"/>
          <w:lang w:val="sr-Cyrl-RS"/>
        </w:rPr>
        <w:t>о</w:t>
      </w:r>
      <w:r>
        <w:rPr>
          <w:sz w:val="24"/>
          <w:szCs w:val="24"/>
          <w:lang w:val="sl-SI"/>
        </w:rPr>
        <w:t xml:space="preserve"> обрасле површине ове газдинске јединице, </w:t>
      </w:r>
      <w:r w:rsidR="00F70BFF">
        <w:rPr>
          <w:sz w:val="24"/>
          <w:szCs w:val="24"/>
          <w:lang w:val="sr-Cyrl-CS"/>
        </w:rPr>
        <w:t>94,3</w:t>
      </w:r>
      <w:r>
        <w:rPr>
          <w:sz w:val="24"/>
          <w:szCs w:val="24"/>
          <w:lang w:val="sl-SI"/>
        </w:rPr>
        <w:t xml:space="preserve"> % су </w:t>
      </w:r>
      <w:r>
        <w:rPr>
          <w:sz w:val="24"/>
          <w:szCs w:val="24"/>
          <w:lang w:val="sr-Cyrl-RS"/>
        </w:rPr>
        <w:t>ви</w:t>
      </w:r>
      <w:r w:rsidR="00600FF8">
        <w:rPr>
          <w:sz w:val="24"/>
          <w:szCs w:val="24"/>
          <w:lang w:val="sr-Cyrl-RS"/>
        </w:rPr>
        <w:t>с</w:t>
      </w:r>
      <w:r>
        <w:rPr>
          <w:sz w:val="24"/>
          <w:szCs w:val="24"/>
          <w:lang w:val="sr-Cyrl-RS"/>
        </w:rPr>
        <w:t>оке састојине</w:t>
      </w:r>
      <w:r>
        <w:rPr>
          <w:sz w:val="24"/>
          <w:szCs w:val="24"/>
          <w:lang w:val="sr-Cyrl-CS"/>
        </w:rPr>
        <w:t>,</w:t>
      </w:r>
      <w:r>
        <w:rPr>
          <w:sz w:val="24"/>
          <w:szCs w:val="24"/>
          <w:lang w:val="sl-SI"/>
        </w:rPr>
        <w:t xml:space="preserve"> </w:t>
      </w:r>
      <w:r w:rsidR="00F70BFF">
        <w:rPr>
          <w:sz w:val="24"/>
          <w:szCs w:val="24"/>
          <w:lang w:val="sr-Cyrl-CS"/>
        </w:rPr>
        <w:t>0,2</w:t>
      </w:r>
      <w:r>
        <w:rPr>
          <w:sz w:val="24"/>
          <w:szCs w:val="24"/>
          <w:lang w:val="sl-SI"/>
        </w:rPr>
        <w:t xml:space="preserve">% </w:t>
      </w:r>
      <w:r>
        <w:rPr>
          <w:sz w:val="24"/>
          <w:szCs w:val="24"/>
          <w:lang w:val="sr-Cyrl-RS"/>
        </w:rPr>
        <w:t xml:space="preserve"> су издан</w:t>
      </w:r>
      <w:r w:rsidR="00F70BFF">
        <w:rPr>
          <w:sz w:val="24"/>
          <w:szCs w:val="24"/>
          <w:lang w:val="sr-Cyrl-RS"/>
        </w:rPr>
        <w:t>а</w:t>
      </w:r>
      <w:r>
        <w:rPr>
          <w:sz w:val="24"/>
          <w:szCs w:val="24"/>
          <w:lang w:val="sr-Cyrl-RS"/>
        </w:rPr>
        <w:t>чке</w:t>
      </w:r>
      <w:r>
        <w:rPr>
          <w:sz w:val="24"/>
          <w:szCs w:val="24"/>
          <w:lang w:val="sr-Cyrl-CS"/>
        </w:rPr>
        <w:t xml:space="preserve">, </w:t>
      </w:r>
      <w:r w:rsidR="00F87F19">
        <w:rPr>
          <w:sz w:val="24"/>
          <w:szCs w:val="24"/>
          <w:lang w:val="sl-SI"/>
        </w:rPr>
        <w:t xml:space="preserve"> </w:t>
      </w:r>
      <w:r w:rsidR="00F87F19">
        <w:rPr>
          <w:sz w:val="24"/>
          <w:szCs w:val="24"/>
          <w:lang w:val="sr-Cyrl-RS"/>
        </w:rPr>
        <w:t>5</w:t>
      </w:r>
      <w:r>
        <w:rPr>
          <w:sz w:val="24"/>
          <w:szCs w:val="24"/>
          <w:lang w:val="sl-SI"/>
        </w:rPr>
        <w:t xml:space="preserve">,1 </w:t>
      </w:r>
      <w:r>
        <w:rPr>
          <w:sz w:val="24"/>
          <w:szCs w:val="24"/>
          <w:lang w:val="sr-Cyrl-RS"/>
        </w:rPr>
        <w:t xml:space="preserve">% су ВПС и </w:t>
      </w:r>
      <w:r w:rsidR="00F87F19">
        <w:rPr>
          <w:sz w:val="24"/>
          <w:szCs w:val="24"/>
          <w:lang w:val="sr-Cyrl-CS"/>
        </w:rPr>
        <w:t>0</w:t>
      </w:r>
      <w:r>
        <w:rPr>
          <w:sz w:val="24"/>
          <w:szCs w:val="24"/>
          <w:lang w:val="sr-Cyrl-CS"/>
        </w:rPr>
        <w:t>,</w:t>
      </w:r>
      <w:r w:rsidR="00F87F19">
        <w:rPr>
          <w:sz w:val="24"/>
          <w:szCs w:val="24"/>
          <w:lang w:val="sr-Cyrl-RS"/>
        </w:rPr>
        <w:t xml:space="preserve">4 </w:t>
      </w:r>
      <w:r>
        <w:rPr>
          <w:sz w:val="24"/>
          <w:szCs w:val="24"/>
          <w:lang w:val="sr-Cyrl-RS"/>
        </w:rPr>
        <w:t>% су шибљаци.</w:t>
      </w:r>
      <w:r>
        <w:rPr>
          <w:sz w:val="24"/>
          <w:szCs w:val="24"/>
          <w:lang w:val="sl-SI"/>
        </w:rPr>
        <w:t xml:space="preserve"> </w:t>
      </w:r>
    </w:p>
    <w:p w14:paraId="665E9AD2" w14:textId="0CBE3827" w:rsidR="000A193A" w:rsidRDefault="000A193A" w:rsidP="000A193A">
      <w:pPr>
        <w:ind w:firstLine="720"/>
        <w:jc w:val="both"/>
        <w:rPr>
          <w:sz w:val="24"/>
          <w:szCs w:val="24"/>
          <w:lang w:val="sl-SI"/>
        </w:rPr>
      </w:pPr>
      <w:r>
        <w:rPr>
          <w:sz w:val="24"/>
          <w:szCs w:val="24"/>
          <w:lang w:val="sr-Cyrl-RS"/>
        </w:rPr>
        <w:t xml:space="preserve">Према </w:t>
      </w:r>
      <w:r>
        <w:rPr>
          <w:b/>
          <w:bCs/>
          <w:sz w:val="24"/>
          <w:szCs w:val="24"/>
          <w:lang w:val="sr-Cyrl-RS"/>
        </w:rPr>
        <w:t>очуваности</w:t>
      </w:r>
      <w:r>
        <w:rPr>
          <w:sz w:val="24"/>
          <w:szCs w:val="24"/>
          <w:lang w:val="sr-Cyrl-RS"/>
        </w:rPr>
        <w:t>, о</w:t>
      </w:r>
      <w:r>
        <w:rPr>
          <w:sz w:val="24"/>
          <w:szCs w:val="24"/>
          <w:lang w:val="sl-SI"/>
        </w:rPr>
        <w:t>д укупн</w:t>
      </w:r>
      <w:r>
        <w:rPr>
          <w:sz w:val="24"/>
          <w:szCs w:val="24"/>
          <w:lang w:val="sr-Cyrl-RS"/>
        </w:rPr>
        <w:t>о</w:t>
      </w:r>
      <w:r>
        <w:rPr>
          <w:sz w:val="24"/>
          <w:szCs w:val="24"/>
          <w:lang w:val="sl-SI"/>
        </w:rPr>
        <w:t xml:space="preserve"> обрасле површине ове газдинске јединице </w:t>
      </w:r>
      <w:r w:rsidR="00F87F19">
        <w:rPr>
          <w:sz w:val="24"/>
          <w:szCs w:val="24"/>
          <w:lang w:val="sr-Cyrl-CS"/>
        </w:rPr>
        <w:t>99</w:t>
      </w:r>
      <w:r>
        <w:rPr>
          <w:sz w:val="24"/>
          <w:szCs w:val="24"/>
          <w:lang w:val="sr-Cyrl-CS"/>
        </w:rPr>
        <w:t>,</w:t>
      </w:r>
      <w:r w:rsidR="00F87F19">
        <w:rPr>
          <w:sz w:val="24"/>
          <w:szCs w:val="24"/>
          <w:lang w:val="sr-Cyrl-RS"/>
        </w:rPr>
        <w:t>3</w:t>
      </w:r>
      <w:r>
        <w:rPr>
          <w:sz w:val="24"/>
          <w:szCs w:val="24"/>
          <w:lang w:val="sl-SI"/>
        </w:rPr>
        <w:t xml:space="preserve"> % су очуване састојине</w:t>
      </w:r>
      <w:r>
        <w:rPr>
          <w:sz w:val="24"/>
          <w:szCs w:val="24"/>
          <w:lang w:val="sr-Cyrl-CS"/>
        </w:rPr>
        <w:t>,</w:t>
      </w:r>
      <w:r>
        <w:rPr>
          <w:sz w:val="24"/>
          <w:szCs w:val="24"/>
          <w:lang w:val="sl-SI"/>
        </w:rPr>
        <w:t xml:space="preserve"> </w:t>
      </w:r>
      <w:r>
        <w:rPr>
          <w:sz w:val="24"/>
          <w:szCs w:val="24"/>
          <w:lang w:val="sr-Cyrl-CS"/>
        </w:rPr>
        <w:t>0,</w:t>
      </w:r>
      <w:r w:rsidR="00F87F19">
        <w:rPr>
          <w:sz w:val="24"/>
          <w:szCs w:val="24"/>
          <w:lang w:val="sr-Cyrl-RS"/>
        </w:rPr>
        <w:t>1</w:t>
      </w:r>
      <w:r>
        <w:rPr>
          <w:sz w:val="24"/>
          <w:szCs w:val="24"/>
          <w:lang w:val="sr-Cyrl-RS"/>
        </w:rPr>
        <w:t xml:space="preserve"> </w:t>
      </w:r>
      <w:r>
        <w:rPr>
          <w:sz w:val="24"/>
          <w:szCs w:val="24"/>
          <w:lang w:val="sl-SI"/>
        </w:rPr>
        <w:t xml:space="preserve">% </w:t>
      </w:r>
      <w:r>
        <w:rPr>
          <w:sz w:val="24"/>
          <w:szCs w:val="24"/>
          <w:lang w:val="sr-Cyrl-CS"/>
        </w:rPr>
        <w:t xml:space="preserve">су </w:t>
      </w:r>
      <w:r>
        <w:rPr>
          <w:sz w:val="24"/>
          <w:szCs w:val="24"/>
          <w:lang w:val="sl-SI"/>
        </w:rPr>
        <w:t>разређене</w:t>
      </w:r>
      <w:r>
        <w:rPr>
          <w:sz w:val="24"/>
          <w:szCs w:val="24"/>
          <w:lang w:val="sr-Cyrl-CS"/>
        </w:rPr>
        <w:t>,</w:t>
      </w:r>
      <w:r>
        <w:rPr>
          <w:sz w:val="24"/>
          <w:szCs w:val="24"/>
          <w:lang w:val="sl-SI"/>
        </w:rPr>
        <w:t xml:space="preserve"> </w:t>
      </w:r>
      <w:r w:rsidR="00F87F19">
        <w:rPr>
          <w:sz w:val="24"/>
          <w:szCs w:val="24"/>
          <w:lang w:val="sr-Cyrl-CS"/>
        </w:rPr>
        <w:t>0</w:t>
      </w:r>
      <w:r>
        <w:rPr>
          <w:sz w:val="24"/>
          <w:szCs w:val="24"/>
          <w:lang w:val="sr-Cyrl-CS"/>
        </w:rPr>
        <w:t>,</w:t>
      </w:r>
      <w:r w:rsidR="00F87F19">
        <w:rPr>
          <w:sz w:val="24"/>
          <w:szCs w:val="24"/>
          <w:lang w:val="sr-Cyrl-RS"/>
        </w:rPr>
        <w:t>1</w:t>
      </w:r>
      <w:r>
        <w:rPr>
          <w:sz w:val="24"/>
          <w:szCs w:val="24"/>
          <w:lang w:val="sl-SI"/>
        </w:rPr>
        <w:t xml:space="preserve"> % су девастиране састојине</w:t>
      </w:r>
      <w:r>
        <w:rPr>
          <w:sz w:val="24"/>
          <w:szCs w:val="24"/>
          <w:lang w:val="sr-Cyrl-RS"/>
        </w:rPr>
        <w:t xml:space="preserve"> и </w:t>
      </w:r>
      <w:r w:rsidR="00F87F19">
        <w:rPr>
          <w:sz w:val="24"/>
          <w:szCs w:val="24"/>
          <w:lang w:val="sr-Cyrl-CS"/>
        </w:rPr>
        <w:t>0</w:t>
      </w:r>
      <w:r>
        <w:rPr>
          <w:sz w:val="24"/>
          <w:szCs w:val="24"/>
          <w:lang w:val="sr-Cyrl-CS"/>
        </w:rPr>
        <w:t>,</w:t>
      </w:r>
      <w:r w:rsidR="00F87F19">
        <w:rPr>
          <w:sz w:val="24"/>
          <w:szCs w:val="24"/>
          <w:lang w:val="sr-Cyrl-RS"/>
        </w:rPr>
        <w:t>4</w:t>
      </w:r>
      <w:r>
        <w:rPr>
          <w:sz w:val="24"/>
          <w:szCs w:val="24"/>
          <w:lang w:val="sr-Cyrl-RS"/>
        </w:rPr>
        <w:t xml:space="preserve"> % су шибљаци.</w:t>
      </w:r>
      <w:r>
        <w:rPr>
          <w:sz w:val="24"/>
          <w:szCs w:val="24"/>
          <w:lang w:val="sl-SI"/>
        </w:rPr>
        <w:t xml:space="preserve"> </w:t>
      </w:r>
    </w:p>
    <w:p w14:paraId="566664F2" w14:textId="57CB9B2C" w:rsidR="000A193A" w:rsidRDefault="000A193A" w:rsidP="000A193A">
      <w:pPr>
        <w:ind w:firstLine="720"/>
        <w:jc w:val="both"/>
        <w:rPr>
          <w:sz w:val="24"/>
          <w:szCs w:val="24"/>
          <w:lang w:val="sr-Cyrl-CS"/>
        </w:rPr>
      </w:pPr>
      <w:r>
        <w:rPr>
          <w:sz w:val="24"/>
          <w:szCs w:val="24"/>
          <w:lang w:val="sl-SI"/>
        </w:rPr>
        <w:t xml:space="preserve">Према </w:t>
      </w:r>
      <w:r>
        <w:rPr>
          <w:b/>
          <w:bCs/>
          <w:sz w:val="24"/>
          <w:szCs w:val="24"/>
          <w:lang w:val="sl-SI"/>
        </w:rPr>
        <w:t>смеси</w:t>
      </w:r>
      <w:r>
        <w:rPr>
          <w:sz w:val="24"/>
          <w:szCs w:val="24"/>
          <w:lang w:val="sl-SI"/>
        </w:rPr>
        <w:t xml:space="preserve"> у овој газдинској јединици од укупне обрасле површине чистих састојина има </w:t>
      </w:r>
      <w:r w:rsidR="009331F8">
        <w:rPr>
          <w:sz w:val="24"/>
          <w:szCs w:val="24"/>
          <w:lang w:val="sr-Cyrl-CS"/>
        </w:rPr>
        <w:t>15,3</w:t>
      </w:r>
      <w:r>
        <w:rPr>
          <w:sz w:val="24"/>
          <w:szCs w:val="24"/>
          <w:lang w:val="sr-Cyrl-CS"/>
        </w:rPr>
        <w:t xml:space="preserve"> </w:t>
      </w:r>
      <w:r>
        <w:rPr>
          <w:sz w:val="24"/>
          <w:szCs w:val="24"/>
          <w:lang w:val="sl-SI"/>
        </w:rPr>
        <w:t xml:space="preserve">%, мешовитих састојина има </w:t>
      </w:r>
      <w:r w:rsidR="009331F8">
        <w:rPr>
          <w:sz w:val="24"/>
          <w:szCs w:val="24"/>
          <w:lang w:val="sr-Cyrl-RS"/>
        </w:rPr>
        <w:t>84</w:t>
      </w:r>
      <w:r>
        <w:rPr>
          <w:sz w:val="24"/>
          <w:szCs w:val="24"/>
          <w:lang w:val="sr-Cyrl-RS"/>
        </w:rPr>
        <w:t>,3</w:t>
      </w:r>
      <w:r>
        <w:rPr>
          <w:sz w:val="24"/>
          <w:szCs w:val="24"/>
          <w:lang w:val="sl-SI"/>
        </w:rPr>
        <w:t xml:space="preserve"> %</w:t>
      </w:r>
      <w:r>
        <w:rPr>
          <w:sz w:val="24"/>
          <w:szCs w:val="24"/>
          <w:lang w:val="sr-Latn-CS"/>
        </w:rPr>
        <w:t>,</w:t>
      </w:r>
      <w:r>
        <w:rPr>
          <w:sz w:val="24"/>
          <w:szCs w:val="24"/>
          <w:lang w:val="sr-Cyrl-RS"/>
        </w:rPr>
        <w:t xml:space="preserve"> док је </w:t>
      </w:r>
      <w:r>
        <w:rPr>
          <w:sz w:val="24"/>
          <w:szCs w:val="24"/>
          <w:lang w:val="sl-SI"/>
        </w:rPr>
        <w:t>учешће ши</w:t>
      </w:r>
      <w:r>
        <w:rPr>
          <w:sz w:val="24"/>
          <w:szCs w:val="24"/>
          <w:lang w:val="sr-Cyrl-RS"/>
        </w:rPr>
        <w:t>бљака</w:t>
      </w:r>
      <w:r>
        <w:rPr>
          <w:sz w:val="24"/>
          <w:szCs w:val="24"/>
          <w:lang w:val="sl-SI"/>
        </w:rPr>
        <w:t xml:space="preserve"> је </w:t>
      </w:r>
      <w:r w:rsidR="009331F8">
        <w:rPr>
          <w:sz w:val="24"/>
          <w:szCs w:val="24"/>
          <w:lang w:val="sr-Cyrl-CS"/>
        </w:rPr>
        <w:t>0,4</w:t>
      </w:r>
      <w:r>
        <w:rPr>
          <w:sz w:val="24"/>
          <w:szCs w:val="24"/>
          <w:lang w:val="sr-Cyrl-CS"/>
        </w:rPr>
        <w:t xml:space="preserve"> </w:t>
      </w:r>
      <w:r>
        <w:rPr>
          <w:sz w:val="24"/>
          <w:szCs w:val="24"/>
          <w:lang w:val="sl-SI"/>
        </w:rPr>
        <w:t>%</w:t>
      </w:r>
      <w:r>
        <w:rPr>
          <w:sz w:val="24"/>
          <w:szCs w:val="24"/>
          <w:lang w:val="sr-Cyrl-RS"/>
        </w:rPr>
        <w:t xml:space="preserve"> . </w:t>
      </w:r>
    </w:p>
    <w:p w14:paraId="313B7F04" w14:textId="77777777" w:rsidR="000A193A" w:rsidRDefault="000A193A" w:rsidP="000A193A">
      <w:pPr>
        <w:spacing w:after="60"/>
        <w:ind w:firstLine="720"/>
        <w:jc w:val="both"/>
        <w:rPr>
          <w:sz w:val="24"/>
          <w:szCs w:val="24"/>
          <w:lang w:val="hr-HR"/>
        </w:rPr>
      </w:pPr>
      <w:r>
        <w:rPr>
          <w:sz w:val="24"/>
          <w:szCs w:val="24"/>
          <w:lang w:val="hr-HR"/>
        </w:rPr>
        <w:t xml:space="preserve">Стање шума по </w:t>
      </w:r>
      <w:r>
        <w:rPr>
          <w:b/>
          <w:bCs/>
          <w:sz w:val="24"/>
          <w:szCs w:val="24"/>
          <w:lang w:val="hr-HR"/>
        </w:rPr>
        <w:t>врстама дрвећа</w:t>
      </w:r>
      <w:r>
        <w:rPr>
          <w:sz w:val="24"/>
          <w:szCs w:val="24"/>
          <w:lang w:val="hr-HR"/>
        </w:rPr>
        <w:t xml:space="preserve"> на нивоу ове газдинске јединице је следеће:   </w:t>
      </w:r>
    </w:p>
    <w:p w14:paraId="528493E5" w14:textId="27DEDAC8" w:rsidR="000A193A" w:rsidRDefault="000A193A" w:rsidP="000A193A">
      <w:pPr>
        <w:spacing w:after="60"/>
        <w:ind w:left="720"/>
        <w:jc w:val="both"/>
        <w:rPr>
          <w:sz w:val="24"/>
          <w:szCs w:val="24"/>
          <w:lang w:val="sr-Cyrl-RS"/>
        </w:rPr>
      </w:pPr>
      <w:r>
        <w:rPr>
          <w:b/>
          <w:sz w:val="24"/>
          <w:szCs w:val="24"/>
          <w:lang w:val="sr-Cyrl-RS"/>
        </w:rPr>
        <w:t xml:space="preserve">- </w:t>
      </w:r>
      <w:r>
        <w:rPr>
          <w:b/>
          <w:sz w:val="24"/>
          <w:szCs w:val="24"/>
          <w:lang w:val="hr-HR"/>
        </w:rPr>
        <w:t>Лишћари</w:t>
      </w:r>
      <w:r>
        <w:rPr>
          <w:sz w:val="24"/>
          <w:szCs w:val="24"/>
          <w:lang w:val="hr-HR"/>
        </w:rPr>
        <w:t xml:space="preserve"> су заступљени са</w:t>
      </w:r>
      <w:r w:rsidR="009331F8">
        <w:rPr>
          <w:sz w:val="24"/>
          <w:szCs w:val="24"/>
          <w:lang w:val="sr-Cyrl-RS"/>
        </w:rPr>
        <w:t xml:space="preserve"> 419</w:t>
      </w:r>
      <w:r w:rsidR="009331F8">
        <w:rPr>
          <w:sz w:val="24"/>
          <w:szCs w:val="24"/>
        </w:rPr>
        <w:t>.</w:t>
      </w:r>
      <w:r w:rsidR="009331F8">
        <w:rPr>
          <w:sz w:val="24"/>
          <w:szCs w:val="24"/>
          <w:lang w:val="sr-Cyrl-RS"/>
        </w:rPr>
        <w:t>729</w:t>
      </w:r>
      <w:r w:rsidR="009331F8">
        <w:rPr>
          <w:sz w:val="24"/>
          <w:szCs w:val="24"/>
        </w:rPr>
        <w:t>,</w:t>
      </w:r>
      <w:r w:rsidR="009331F8">
        <w:rPr>
          <w:sz w:val="24"/>
          <w:szCs w:val="24"/>
          <w:lang w:val="sr-Cyrl-RS"/>
        </w:rPr>
        <w:t xml:space="preserve">2 </w:t>
      </w:r>
      <w:r>
        <w:rPr>
          <w:sz w:val="24"/>
          <w:szCs w:val="24"/>
          <w:lang w:val="ru-RU"/>
        </w:rPr>
        <w:t>м</w:t>
      </w:r>
      <w:r>
        <w:rPr>
          <w:sz w:val="24"/>
          <w:szCs w:val="24"/>
          <w:vertAlign w:val="superscript"/>
          <w:lang w:val="ru-RU"/>
        </w:rPr>
        <w:t>3</w:t>
      </w:r>
      <w:r>
        <w:rPr>
          <w:sz w:val="24"/>
          <w:szCs w:val="24"/>
          <w:lang w:val="ru-RU"/>
        </w:rPr>
        <w:t xml:space="preserve"> или </w:t>
      </w:r>
      <w:r w:rsidR="009331F8">
        <w:rPr>
          <w:sz w:val="24"/>
          <w:szCs w:val="24"/>
          <w:lang w:val="sr-Cyrl-RS"/>
        </w:rPr>
        <w:t>80</w:t>
      </w:r>
      <w:r>
        <w:rPr>
          <w:sz w:val="24"/>
          <w:szCs w:val="24"/>
          <w:lang w:val="sr-Cyrl-RS"/>
        </w:rPr>
        <w:t>,</w:t>
      </w:r>
      <w:r w:rsidR="009331F8">
        <w:rPr>
          <w:sz w:val="24"/>
          <w:szCs w:val="24"/>
          <w:lang w:val="sr-Cyrl-RS"/>
        </w:rPr>
        <w:t>18</w:t>
      </w:r>
      <w:r>
        <w:rPr>
          <w:sz w:val="24"/>
          <w:szCs w:val="24"/>
          <w:lang w:val="sr-Cyrl-RS"/>
        </w:rPr>
        <w:t xml:space="preserve"> </w:t>
      </w:r>
      <w:r>
        <w:rPr>
          <w:sz w:val="24"/>
          <w:szCs w:val="24"/>
          <w:lang w:val="hr-HR"/>
        </w:rPr>
        <w:t>% запремине и</w:t>
      </w:r>
      <w:r>
        <w:rPr>
          <w:sz w:val="24"/>
          <w:szCs w:val="24"/>
          <w:lang w:val="ru-RU"/>
        </w:rPr>
        <w:t xml:space="preserve"> </w:t>
      </w:r>
      <w:r w:rsidR="009331F8">
        <w:rPr>
          <w:sz w:val="24"/>
          <w:szCs w:val="24"/>
          <w:lang w:val="sr-Cyrl-RS"/>
        </w:rPr>
        <w:t>8</w:t>
      </w:r>
      <w:r w:rsidR="009331F8">
        <w:rPr>
          <w:sz w:val="24"/>
          <w:szCs w:val="24"/>
          <w:lang w:val="sr-Latn-RS"/>
        </w:rPr>
        <w:t>.</w:t>
      </w:r>
      <w:r w:rsidR="009331F8">
        <w:rPr>
          <w:sz w:val="24"/>
          <w:szCs w:val="24"/>
          <w:lang w:val="sr-Cyrl-RS"/>
        </w:rPr>
        <w:t>150</w:t>
      </w:r>
      <w:r w:rsidR="009331F8">
        <w:rPr>
          <w:sz w:val="24"/>
          <w:szCs w:val="24"/>
          <w:lang w:val="sr-Latn-RS"/>
        </w:rPr>
        <w:t>,</w:t>
      </w:r>
      <w:r w:rsidR="009331F8">
        <w:rPr>
          <w:sz w:val="24"/>
          <w:szCs w:val="24"/>
          <w:lang w:val="sr-Cyrl-RS"/>
        </w:rPr>
        <w:t>4</w:t>
      </w:r>
      <w:r>
        <w:rPr>
          <w:sz w:val="24"/>
          <w:szCs w:val="24"/>
          <w:lang w:val="sr-Cyrl-RS"/>
        </w:rPr>
        <w:t xml:space="preserve"> </w:t>
      </w:r>
      <w:r>
        <w:rPr>
          <w:sz w:val="24"/>
          <w:szCs w:val="24"/>
          <w:lang w:val="ru-RU"/>
        </w:rPr>
        <w:t>м</w:t>
      </w:r>
      <w:r>
        <w:rPr>
          <w:sz w:val="24"/>
          <w:szCs w:val="24"/>
          <w:vertAlign w:val="superscript"/>
          <w:lang w:val="ru-RU"/>
        </w:rPr>
        <w:t>3</w:t>
      </w:r>
      <w:r>
        <w:rPr>
          <w:sz w:val="24"/>
          <w:szCs w:val="24"/>
          <w:lang w:val="ru-RU"/>
        </w:rPr>
        <w:t xml:space="preserve"> или </w:t>
      </w:r>
      <w:r w:rsidR="009331F8">
        <w:rPr>
          <w:sz w:val="24"/>
          <w:szCs w:val="24"/>
          <w:lang w:val="sr-Cyrl-RS"/>
        </w:rPr>
        <w:t>73,74</w:t>
      </w:r>
      <w:r>
        <w:rPr>
          <w:sz w:val="24"/>
          <w:szCs w:val="24"/>
          <w:lang w:val="sr-Cyrl-RS"/>
        </w:rPr>
        <w:t xml:space="preserve"> </w:t>
      </w:r>
      <w:r>
        <w:rPr>
          <w:sz w:val="24"/>
          <w:szCs w:val="24"/>
          <w:lang w:val="hr-HR"/>
        </w:rPr>
        <w:t>% запреминског прираста;</w:t>
      </w:r>
      <w:r>
        <w:rPr>
          <w:sz w:val="24"/>
          <w:szCs w:val="24"/>
          <w:lang w:val="sr-Cyrl-RS"/>
        </w:rPr>
        <w:t xml:space="preserve"> </w:t>
      </w:r>
    </w:p>
    <w:p w14:paraId="432A910E" w14:textId="7C0C2564" w:rsidR="000A193A" w:rsidRDefault="000A193A" w:rsidP="000A193A">
      <w:pPr>
        <w:spacing w:after="60"/>
        <w:ind w:firstLine="720"/>
        <w:jc w:val="both"/>
        <w:rPr>
          <w:sz w:val="24"/>
          <w:szCs w:val="24"/>
          <w:lang w:val="hr-HR"/>
        </w:rPr>
      </w:pPr>
      <w:r>
        <w:rPr>
          <w:b/>
          <w:sz w:val="24"/>
          <w:szCs w:val="24"/>
          <w:lang w:val="sr-Cyrl-RS"/>
        </w:rPr>
        <w:t xml:space="preserve">- </w:t>
      </w:r>
      <w:r>
        <w:rPr>
          <w:b/>
          <w:sz w:val="24"/>
          <w:szCs w:val="24"/>
          <w:lang w:val="hr-HR"/>
        </w:rPr>
        <w:t>Четинари</w:t>
      </w:r>
      <w:r>
        <w:rPr>
          <w:sz w:val="24"/>
          <w:szCs w:val="24"/>
          <w:lang w:val="hr-HR"/>
        </w:rPr>
        <w:t xml:space="preserve"> су заступљени са</w:t>
      </w:r>
      <w:r w:rsidR="00AC6D2A">
        <w:rPr>
          <w:sz w:val="24"/>
          <w:szCs w:val="24"/>
          <w:lang w:val="sr-Cyrl-RS"/>
        </w:rPr>
        <w:t xml:space="preserve"> 103</w:t>
      </w:r>
      <w:r>
        <w:rPr>
          <w:sz w:val="24"/>
          <w:szCs w:val="24"/>
          <w:lang w:val="sr-Latn-RS"/>
        </w:rPr>
        <w:t>.</w:t>
      </w:r>
      <w:r w:rsidR="00AC6D2A">
        <w:rPr>
          <w:sz w:val="24"/>
          <w:szCs w:val="24"/>
          <w:lang w:val="sr-Cyrl-RS"/>
        </w:rPr>
        <w:t>741,3</w:t>
      </w:r>
      <w:r>
        <w:rPr>
          <w:sz w:val="24"/>
          <w:szCs w:val="24"/>
          <w:lang w:val="sr-Cyrl-RS"/>
        </w:rPr>
        <w:t xml:space="preserve"> </w:t>
      </w:r>
      <w:r>
        <w:rPr>
          <w:sz w:val="24"/>
          <w:szCs w:val="24"/>
          <w:lang w:val="ru-RU"/>
        </w:rPr>
        <w:t>м</w:t>
      </w:r>
      <w:r>
        <w:rPr>
          <w:sz w:val="24"/>
          <w:szCs w:val="24"/>
          <w:vertAlign w:val="superscript"/>
          <w:lang w:val="ru-RU"/>
        </w:rPr>
        <w:t>3</w:t>
      </w:r>
      <w:r>
        <w:rPr>
          <w:sz w:val="24"/>
          <w:szCs w:val="24"/>
          <w:lang w:val="ru-RU"/>
        </w:rPr>
        <w:t xml:space="preserve"> или </w:t>
      </w:r>
      <w:r w:rsidR="00AC6D2A">
        <w:rPr>
          <w:sz w:val="24"/>
          <w:szCs w:val="24"/>
          <w:lang w:val="sr-Cyrl-RS"/>
        </w:rPr>
        <w:t>19</w:t>
      </w:r>
      <w:r>
        <w:rPr>
          <w:sz w:val="24"/>
          <w:szCs w:val="24"/>
          <w:lang w:val="sr-Cyrl-RS"/>
        </w:rPr>
        <w:t>,8</w:t>
      </w:r>
      <w:r w:rsidR="00AC6D2A">
        <w:rPr>
          <w:sz w:val="24"/>
          <w:szCs w:val="24"/>
          <w:lang w:val="sr-Cyrl-RS"/>
        </w:rPr>
        <w:t>2</w:t>
      </w:r>
      <w:r>
        <w:rPr>
          <w:sz w:val="24"/>
          <w:szCs w:val="24"/>
          <w:lang w:val="sr-Cyrl-RS"/>
        </w:rPr>
        <w:t xml:space="preserve"> </w:t>
      </w:r>
      <w:r>
        <w:rPr>
          <w:sz w:val="24"/>
          <w:szCs w:val="24"/>
          <w:lang w:val="hr-HR"/>
        </w:rPr>
        <w:t xml:space="preserve">% запремине и </w:t>
      </w:r>
      <w:r w:rsidR="00AC6D2A">
        <w:rPr>
          <w:sz w:val="24"/>
          <w:szCs w:val="24"/>
          <w:lang w:val="sr-Cyrl-RS"/>
        </w:rPr>
        <w:t>2902,6</w:t>
      </w:r>
      <w:r>
        <w:rPr>
          <w:sz w:val="24"/>
          <w:szCs w:val="24"/>
          <w:lang w:val="sr-Cyrl-RS"/>
        </w:rPr>
        <w:t xml:space="preserve"> </w:t>
      </w:r>
      <w:r>
        <w:rPr>
          <w:sz w:val="24"/>
          <w:szCs w:val="24"/>
          <w:lang w:val="ru-RU"/>
        </w:rPr>
        <w:t>м</w:t>
      </w:r>
      <w:r>
        <w:rPr>
          <w:sz w:val="24"/>
          <w:szCs w:val="24"/>
          <w:vertAlign w:val="superscript"/>
          <w:lang w:val="ru-RU"/>
        </w:rPr>
        <w:t>3</w:t>
      </w:r>
      <w:r>
        <w:rPr>
          <w:sz w:val="24"/>
          <w:szCs w:val="24"/>
          <w:lang w:val="ru-RU"/>
        </w:rPr>
        <w:t xml:space="preserve"> или </w:t>
      </w:r>
      <w:r w:rsidR="00AC6D2A">
        <w:rPr>
          <w:sz w:val="24"/>
          <w:szCs w:val="24"/>
          <w:lang w:val="sr-Cyrl-RS"/>
        </w:rPr>
        <w:t>26</w:t>
      </w:r>
      <w:r>
        <w:rPr>
          <w:sz w:val="24"/>
          <w:szCs w:val="24"/>
          <w:lang w:val="sr-Cyrl-RS"/>
        </w:rPr>
        <w:t>,</w:t>
      </w:r>
      <w:r w:rsidR="00AC6D2A">
        <w:rPr>
          <w:sz w:val="24"/>
          <w:szCs w:val="24"/>
          <w:lang w:val="sr-Cyrl-RS"/>
        </w:rPr>
        <w:t>2</w:t>
      </w:r>
      <w:r>
        <w:rPr>
          <w:sz w:val="24"/>
          <w:szCs w:val="24"/>
          <w:lang w:val="sr-Cyrl-RS"/>
        </w:rPr>
        <w:t xml:space="preserve">6 </w:t>
      </w:r>
      <w:r>
        <w:rPr>
          <w:sz w:val="24"/>
          <w:szCs w:val="24"/>
          <w:lang w:val="hr-HR"/>
        </w:rPr>
        <w:t>% запреминског прираста.</w:t>
      </w:r>
    </w:p>
    <w:p w14:paraId="530BB042" w14:textId="16CDB639" w:rsidR="000A193A" w:rsidRDefault="000A193A" w:rsidP="000A193A">
      <w:pPr>
        <w:spacing w:after="60"/>
        <w:ind w:firstLine="720"/>
        <w:jc w:val="both"/>
        <w:rPr>
          <w:sz w:val="24"/>
          <w:szCs w:val="24"/>
          <w:lang w:val="hr-HR"/>
        </w:rPr>
      </w:pPr>
      <w:r>
        <w:rPr>
          <w:sz w:val="24"/>
          <w:szCs w:val="24"/>
          <w:lang w:val="hr-HR"/>
        </w:rPr>
        <w:t>Најзаступљениј</w:t>
      </w:r>
      <w:r>
        <w:rPr>
          <w:sz w:val="24"/>
          <w:szCs w:val="24"/>
          <w:lang w:val="sr-Cyrl-CS"/>
        </w:rPr>
        <w:t xml:space="preserve">а </w:t>
      </w:r>
      <w:r>
        <w:rPr>
          <w:b/>
          <w:sz w:val="24"/>
          <w:szCs w:val="24"/>
          <w:lang w:val="hr-HR"/>
        </w:rPr>
        <w:t>лишћарск</w:t>
      </w:r>
      <w:r>
        <w:rPr>
          <w:b/>
          <w:sz w:val="24"/>
          <w:szCs w:val="24"/>
          <w:lang w:val="sr-Cyrl-CS"/>
        </w:rPr>
        <w:t>а</w:t>
      </w:r>
      <w:r>
        <w:rPr>
          <w:b/>
          <w:sz w:val="24"/>
          <w:szCs w:val="24"/>
          <w:lang w:val="hr-HR"/>
        </w:rPr>
        <w:t xml:space="preserve"> врст</w:t>
      </w:r>
      <w:r>
        <w:rPr>
          <w:b/>
          <w:sz w:val="24"/>
          <w:szCs w:val="24"/>
          <w:lang w:val="sr-Cyrl-CS"/>
        </w:rPr>
        <w:t>а</w:t>
      </w:r>
      <w:r>
        <w:rPr>
          <w:sz w:val="24"/>
          <w:szCs w:val="24"/>
          <w:lang w:val="hr-HR"/>
        </w:rPr>
        <w:t xml:space="preserve"> по запремини </w:t>
      </w:r>
      <w:r>
        <w:rPr>
          <w:sz w:val="24"/>
          <w:szCs w:val="24"/>
          <w:lang w:val="sr-Cyrl-CS"/>
        </w:rPr>
        <w:t>је</w:t>
      </w:r>
      <w:r>
        <w:rPr>
          <w:b/>
          <w:sz w:val="24"/>
          <w:szCs w:val="24"/>
          <w:lang w:val="ru-RU"/>
        </w:rPr>
        <w:t xml:space="preserve"> </w:t>
      </w:r>
      <w:r>
        <w:rPr>
          <w:b/>
          <w:sz w:val="24"/>
          <w:szCs w:val="24"/>
          <w:lang w:val="sr-Cyrl-RS"/>
        </w:rPr>
        <w:t>буква</w:t>
      </w:r>
      <w:r>
        <w:rPr>
          <w:sz w:val="24"/>
          <w:szCs w:val="24"/>
          <w:lang w:val="hr-HR"/>
        </w:rPr>
        <w:t xml:space="preserve"> која има учешће од </w:t>
      </w:r>
      <w:r w:rsidR="00AC6D2A">
        <w:rPr>
          <w:sz w:val="24"/>
          <w:szCs w:val="24"/>
          <w:lang w:val="sr-Cyrl-RS"/>
        </w:rPr>
        <w:t>73,57</w:t>
      </w:r>
      <w:r>
        <w:rPr>
          <w:sz w:val="24"/>
          <w:szCs w:val="24"/>
          <w:lang w:val="sr-Cyrl-RS"/>
        </w:rPr>
        <w:t xml:space="preserve"> </w:t>
      </w:r>
      <w:r>
        <w:rPr>
          <w:sz w:val="24"/>
          <w:szCs w:val="24"/>
          <w:lang w:val="hr-HR"/>
        </w:rPr>
        <w:t xml:space="preserve">% од укупне дрвне запремине или </w:t>
      </w:r>
      <w:r w:rsidR="00AC6D2A">
        <w:rPr>
          <w:sz w:val="24"/>
          <w:szCs w:val="24"/>
          <w:lang w:val="sr-Cyrl-RS"/>
        </w:rPr>
        <w:t>66</w:t>
      </w:r>
      <w:r>
        <w:rPr>
          <w:sz w:val="24"/>
          <w:szCs w:val="24"/>
          <w:lang w:val="sr-Cyrl-RS"/>
        </w:rPr>
        <w:t>,</w:t>
      </w:r>
      <w:r w:rsidR="00AC6D2A">
        <w:rPr>
          <w:sz w:val="24"/>
          <w:szCs w:val="24"/>
          <w:lang w:val="sr-Cyrl-RS"/>
        </w:rPr>
        <w:t>08</w:t>
      </w:r>
      <w:r>
        <w:rPr>
          <w:sz w:val="24"/>
          <w:szCs w:val="24"/>
          <w:lang w:val="sr-Latn-RS"/>
        </w:rPr>
        <w:t xml:space="preserve"> </w:t>
      </w:r>
      <w:r>
        <w:rPr>
          <w:sz w:val="24"/>
          <w:szCs w:val="24"/>
          <w:lang w:val="hr-HR"/>
        </w:rPr>
        <w:t xml:space="preserve">% од укупног запреминског прираста ове газдинске јединице. </w:t>
      </w:r>
    </w:p>
    <w:p w14:paraId="0275BC95" w14:textId="1F85D7C8" w:rsidR="000A193A" w:rsidRDefault="000A193A" w:rsidP="000A193A">
      <w:pPr>
        <w:spacing w:after="60"/>
        <w:ind w:firstLine="720"/>
        <w:jc w:val="both"/>
        <w:rPr>
          <w:sz w:val="24"/>
          <w:szCs w:val="24"/>
          <w:lang w:val="ru-RU"/>
        </w:rPr>
      </w:pPr>
      <w:r>
        <w:rPr>
          <w:sz w:val="24"/>
          <w:szCs w:val="24"/>
          <w:lang w:val="hr-HR"/>
        </w:rPr>
        <w:t>Најзаступљениј</w:t>
      </w:r>
      <w:r>
        <w:rPr>
          <w:sz w:val="24"/>
          <w:szCs w:val="24"/>
          <w:lang w:val="sr-Cyrl-CS"/>
        </w:rPr>
        <w:t>а</w:t>
      </w:r>
      <w:r>
        <w:rPr>
          <w:sz w:val="24"/>
          <w:szCs w:val="24"/>
          <w:lang w:val="ru-RU"/>
        </w:rPr>
        <w:t xml:space="preserve"> </w:t>
      </w:r>
      <w:r>
        <w:rPr>
          <w:b/>
          <w:sz w:val="24"/>
          <w:szCs w:val="24"/>
          <w:lang w:val="ru-RU"/>
        </w:rPr>
        <w:t>четин</w:t>
      </w:r>
      <w:r>
        <w:rPr>
          <w:b/>
          <w:sz w:val="24"/>
          <w:szCs w:val="24"/>
          <w:lang w:val="hr-HR"/>
        </w:rPr>
        <w:t>арск</w:t>
      </w:r>
      <w:r>
        <w:rPr>
          <w:b/>
          <w:sz w:val="24"/>
          <w:szCs w:val="24"/>
          <w:lang w:val="sr-Cyrl-CS"/>
        </w:rPr>
        <w:t>а</w:t>
      </w:r>
      <w:r>
        <w:rPr>
          <w:b/>
          <w:sz w:val="24"/>
          <w:szCs w:val="24"/>
          <w:lang w:val="hr-HR"/>
        </w:rPr>
        <w:t xml:space="preserve"> врст</w:t>
      </w:r>
      <w:r>
        <w:rPr>
          <w:b/>
          <w:sz w:val="24"/>
          <w:szCs w:val="24"/>
          <w:lang w:val="sr-Cyrl-CS"/>
        </w:rPr>
        <w:t>а</w:t>
      </w:r>
      <w:r>
        <w:rPr>
          <w:sz w:val="24"/>
          <w:szCs w:val="24"/>
          <w:lang w:val="hr-HR"/>
        </w:rPr>
        <w:t xml:space="preserve"> по запремини </w:t>
      </w:r>
      <w:r>
        <w:rPr>
          <w:sz w:val="24"/>
          <w:szCs w:val="24"/>
          <w:lang w:val="sr-Cyrl-CS"/>
        </w:rPr>
        <w:t>је</w:t>
      </w:r>
      <w:r>
        <w:rPr>
          <w:sz w:val="24"/>
          <w:szCs w:val="24"/>
          <w:lang w:val="sr-Cyrl-RS"/>
        </w:rPr>
        <w:t xml:space="preserve"> </w:t>
      </w:r>
      <w:r w:rsidR="00AC6D2A">
        <w:rPr>
          <w:b/>
          <w:sz w:val="24"/>
          <w:szCs w:val="24"/>
          <w:lang w:val="sr-Cyrl-CS"/>
        </w:rPr>
        <w:t>јела</w:t>
      </w:r>
      <w:r>
        <w:rPr>
          <w:b/>
          <w:sz w:val="24"/>
          <w:szCs w:val="24"/>
          <w:lang w:val="sr-Cyrl-CS"/>
        </w:rPr>
        <w:t xml:space="preserve"> </w:t>
      </w:r>
      <w:r>
        <w:rPr>
          <w:sz w:val="24"/>
          <w:szCs w:val="24"/>
          <w:lang w:val="hr-HR"/>
        </w:rPr>
        <w:t>кој</w:t>
      </w:r>
      <w:r>
        <w:rPr>
          <w:sz w:val="24"/>
          <w:szCs w:val="24"/>
          <w:lang w:val="ru-RU"/>
        </w:rPr>
        <w:t>и</w:t>
      </w:r>
      <w:r>
        <w:rPr>
          <w:sz w:val="24"/>
          <w:szCs w:val="24"/>
          <w:lang w:val="hr-HR"/>
        </w:rPr>
        <w:t xml:space="preserve"> има учешће од </w:t>
      </w:r>
      <w:r w:rsidR="00AC6D2A">
        <w:rPr>
          <w:sz w:val="24"/>
          <w:szCs w:val="24"/>
          <w:lang w:val="sr-Cyrl-RS"/>
        </w:rPr>
        <w:t>15</w:t>
      </w:r>
      <w:r>
        <w:rPr>
          <w:sz w:val="24"/>
          <w:szCs w:val="24"/>
          <w:lang w:val="sr-Cyrl-RS"/>
        </w:rPr>
        <w:t>,</w:t>
      </w:r>
      <w:r w:rsidR="00AC6D2A">
        <w:rPr>
          <w:sz w:val="24"/>
          <w:szCs w:val="24"/>
          <w:lang w:val="sr-Cyrl-RS"/>
        </w:rPr>
        <w:t>02</w:t>
      </w:r>
      <w:r>
        <w:rPr>
          <w:sz w:val="24"/>
          <w:szCs w:val="24"/>
          <w:lang w:val="sr-Latn-RS"/>
        </w:rPr>
        <w:t xml:space="preserve"> </w:t>
      </w:r>
      <w:r>
        <w:rPr>
          <w:sz w:val="24"/>
          <w:szCs w:val="24"/>
          <w:lang w:val="hr-HR"/>
        </w:rPr>
        <w:t xml:space="preserve">% од укупне дрвне запремине или </w:t>
      </w:r>
      <w:r w:rsidR="00AC6D2A">
        <w:rPr>
          <w:sz w:val="24"/>
          <w:szCs w:val="24"/>
          <w:lang w:val="sr-Cyrl-RS"/>
        </w:rPr>
        <w:t>18</w:t>
      </w:r>
      <w:r>
        <w:rPr>
          <w:sz w:val="24"/>
          <w:szCs w:val="24"/>
          <w:lang w:val="sr-Cyrl-RS"/>
        </w:rPr>
        <w:t>,</w:t>
      </w:r>
      <w:r w:rsidR="00AC6D2A">
        <w:rPr>
          <w:sz w:val="24"/>
          <w:szCs w:val="24"/>
          <w:lang w:val="sr-Cyrl-RS"/>
        </w:rPr>
        <w:t>91</w:t>
      </w:r>
      <w:r>
        <w:rPr>
          <w:sz w:val="24"/>
          <w:szCs w:val="24"/>
          <w:lang w:val="sr-Cyrl-RS"/>
        </w:rPr>
        <w:t xml:space="preserve"> </w:t>
      </w:r>
      <w:r>
        <w:rPr>
          <w:sz w:val="24"/>
          <w:szCs w:val="24"/>
          <w:lang w:val="hr-HR"/>
        </w:rPr>
        <w:t>% од укупног запреминског прираста ове газдинске јединице</w:t>
      </w:r>
      <w:r>
        <w:rPr>
          <w:sz w:val="24"/>
          <w:szCs w:val="24"/>
          <w:lang w:val="ru-RU"/>
        </w:rPr>
        <w:t>.</w:t>
      </w:r>
      <w:r>
        <w:rPr>
          <w:color w:val="000000"/>
          <w:sz w:val="24"/>
          <w:szCs w:val="24"/>
          <w:lang w:val="hr-HR"/>
        </w:rPr>
        <w:t xml:space="preserve"> </w:t>
      </w:r>
    </w:p>
    <w:p w14:paraId="6D17E6EF" w14:textId="77777777" w:rsidR="00E47454" w:rsidRDefault="000A193A" w:rsidP="00E47454">
      <w:pPr>
        <w:spacing w:after="60" w:line="216" w:lineRule="atLeast"/>
        <w:ind w:firstLine="720"/>
        <w:jc w:val="both"/>
        <w:rPr>
          <w:sz w:val="24"/>
          <w:szCs w:val="24"/>
          <w:lang w:val="sr-Cyrl-RS"/>
        </w:rPr>
      </w:pPr>
      <w:r>
        <w:rPr>
          <w:sz w:val="24"/>
          <w:szCs w:val="24"/>
          <w:lang w:val="sr-Latn-CS"/>
        </w:rPr>
        <w:t xml:space="preserve">На основу </w:t>
      </w:r>
      <w:r w:rsidRPr="007701CB">
        <w:rPr>
          <w:b/>
          <w:sz w:val="24"/>
          <w:szCs w:val="24"/>
          <w:lang w:val="sr-Latn-CS"/>
        </w:rPr>
        <w:t>дебљинске структуре</w:t>
      </w:r>
      <w:r>
        <w:rPr>
          <w:sz w:val="24"/>
          <w:szCs w:val="24"/>
          <w:lang w:val="sr-Latn-CS"/>
        </w:rPr>
        <w:t xml:space="preserve"> може се уочити да је у  делу </w:t>
      </w:r>
      <w:r>
        <w:rPr>
          <w:sz w:val="24"/>
          <w:szCs w:val="24"/>
          <w:lang w:val="sr-Cyrl-CS"/>
        </w:rPr>
        <w:t>танког</w:t>
      </w:r>
      <w:r>
        <w:rPr>
          <w:sz w:val="24"/>
          <w:szCs w:val="24"/>
          <w:lang w:val="sr-Latn-CS"/>
        </w:rPr>
        <w:t xml:space="preserve"> инвентара прсног пречника </w:t>
      </w:r>
      <w:r>
        <w:rPr>
          <w:sz w:val="24"/>
          <w:szCs w:val="24"/>
          <w:lang w:val="sr-Cyrl-RS"/>
        </w:rPr>
        <w:t>до</w:t>
      </w:r>
      <w:r w:rsidR="007701CB">
        <w:rPr>
          <w:sz w:val="24"/>
          <w:szCs w:val="24"/>
          <w:lang w:val="sr-Cyrl-CS"/>
        </w:rPr>
        <w:t xml:space="preserve"> 30 цм заступљено 136</w:t>
      </w:r>
      <w:r w:rsidR="007701CB">
        <w:rPr>
          <w:sz w:val="24"/>
          <w:szCs w:val="24"/>
        </w:rPr>
        <w:t>.</w:t>
      </w:r>
      <w:r w:rsidR="007701CB">
        <w:rPr>
          <w:sz w:val="24"/>
          <w:szCs w:val="24"/>
          <w:lang w:val="sr-Cyrl-RS"/>
        </w:rPr>
        <w:t>650</w:t>
      </w:r>
      <w:r>
        <w:rPr>
          <w:sz w:val="24"/>
          <w:szCs w:val="24"/>
        </w:rPr>
        <w:t>,</w:t>
      </w:r>
      <w:r w:rsidR="007701CB">
        <w:rPr>
          <w:sz w:val="24"/>
          <w:szCs w:val="24"/>
          <w:lang w:val="sr-Cyrl-RS"/>
        </w:rPr>
        <w:t>1</w:t>
      </w:r>
      <w:r>
        <w:rPr>
          <w:sz w:val="24"/>
          <w:szCs w:val="24"/>
        </w:rPr>
        <w:t xml:space="preserve">2 </w:t>
      </w:r>
      <w:r w:rsidR="007701CB">
        <w:rPr>
          <w:sz w:val="24"/>
          <w:szCs w:val="24"/>
          <w:lang w:val="sr-Cyrl-CS"/>
        </w:rPr>
        <w:t>м3 односно 26,1</w:t>
      </w:r>
      <w:r>
        <w:rPr>
          <w:sz w:val="24"/>
          <w:szCs w:val="24"/>
          <w:lang w:val="sr-Cyrl-CS"/>
        </w:rPr>
        <w:t>% у средње</w:t>
      </w:r>
      <w:r>
        <w:rPr>
          <w:sz w:val="24"/>
          <w:szCs w:val="24"/>
          <w:lang w:val="sr-Cyrl-RS"/>
        </w:rPr>
        <w:t xml:space="preserve"> танком</w:t>
      </w:r>
      <w:r>
        <w:rPr>
          <w:sz w:val="24"/>
          <w:szCs w:val="24"/>
          <w:lang w:val="sr-Latn-CS"/>
        </w:rPr>
        <w:t xml:space="preserve"> инвентар</w:t>
      </w:r>
      <w:r>
        <w:rPr>
          <w:sz w:val="24"/>
          <w:szCs w:val="24"/>
          <w:lang w:val="sr-Cyrl-RS"/>
        </w:rPr>
        <w:t>у</w:t>
      </w:r>
      <w:r>
        <w:rPr>
          <w:sz w:val="24"/>
          <w:szCs w:val="24"/>
          <w:lang w:val="sr-Latn-CS"/>
        </w:rPr>
        <w:t xml:space="preserve"> прсног </w:t>
      </w:r>
      <w:r>
        <w:rPr>
          <w:sz w:val="24"/>
          <w:szCs w:val="24"/>
          <w:lang w:val="sr-Cyrl-CS"/>
        </w:rPr>
        <w:t xml:space="preserve"> од </w:t>
      </w:r>
      <w:r>
        <w:rPr>
          <w:sz w:val="24"/>
          <w:szCs w:val="24"/>
          <w:lang w:val="sr-Latn-CS"/>
        </w:rPr>
        <w:t>3</w:t>
      </w:r>
      <w:r>
        <w:rPr>
          <w:sz w:val="24"/>
          <w:szCs w:val="24"/>
          <w:lang w:val="sr-Cyrl-RS"/>
        </w:rPr>
        <w:t xml:space="preserve">1-50 </w:t>
      </w:r>
      <w:r>
        <w:rPr>
          <w:sz w:val="24"/>
          <w:szCs w:val="24"/>
          <w:lang w:val="sr-Latn-CS"/>
        </w:rPr>
        <w:t>цм заступљено</w:t>
      </w:r>
      <w:r>
        <w:rPr>
          <w:sz w:val="24"/>
          <w:szCs w:val="24"/>
          <w:lang w:val="sr-Cyrl-RS"/>
        </w:rPr>
        <w:t xml:space="preserve"> је</w:t>
      </w:r>
      <w:r w:rsidR="007701CB">
        <w:rPr>
          <w:sz w:val="24"/>
          <w:szCs w:val="24"/>
          <w:lang w:val="sr-Cyrl-RS"/>
        </w:rPr>
        <w:t xml:space="preserve"> </w:t>
      </w:r>
      <w:r>
        <w:rPr>
          <w:sz w:val="24"/>
          <w:szCs w:val="24"/>
          <w:lang w:val="sr-Cyrl-RS"/>
        </w:rPr>
        <w:t>највише</w:t>
      </w:r>
      <w:r>
        <w:rPr>
          <w:sz w:val="24"/>
          <w:szCs w:val="24"/>
          <w:lang w:val="sr-Latn-CS"/>
        </w:rPr>
        <w:t xml:space="preserve"> </w:t>
      </w:r>
      <w:r>
        <w:rPr>
          <w:sz w:val="24"/>
          <w:szCs w:val="24"/>
          <w:lang w:val="sr-Cyrl-CS"/>
        </w:rPr>
        <w:t xml:space="preserve"> </w:t>
      </w:r>
      <w:r>
        <w:rPr>
          <w:sz w:val="24"/>
          <w:szCs w:val="24"/>
          <w:lang w:val="sr-Latn-CS"/>
        </w:rPr>
        <w:t xml:space="preserve">запремине </w:t>
      </w:r>
      <w:r w:rsidR="007701CB">
        <w:rPr>
          <w:sz w:val="24"/>
          <w:szCs w:val="24"/>
        </w:rPr>
        <w:t>2</w:t>
      </w:r>
      <w:r w:rsidR="007701CB">
        <w:rPr>
          <w:sz w:val="24"/>
          <w:szCs w:val="24"/>
          <w:lang w:val="sr-Cyrl-RS"/>
        </w:rPr>
        <w:t>11</w:t>
      </w:r>
      <w:r w:rsidR="007701CB">
        <w:rPr>
          <w:sz w:val="24"/>
          <w:szCs w:val="24"/>
        </w:rPr>
        <w:t>.</w:t>
      </w:r>
      <w:r w:rsidR="007701CB">
        <w:rPr>
          <w:sz w:val="24"/>
          <w:szCs w:val="24"/>
          <w:lang w:val="sr-Cyrl-RS"/>
        </w:rPr>
        <w:t>024</w:t>
      </w:r>
      <w:r>
        <w:rPr>
          <w:sz w:val="24"/>
          <w:szCs w:val="24"/>
        </w:rPr>
        <w:t>,0</w:t>
      </w:r>
      <w:r w:rsidR="007701CB">
        <w:rPr>
          <w:sz w:val="24"/>
          <w:szCs w:val="24"/>
          <w:lang w:val="sr-Cyrl-RS"/>
        </w:rPr>
        <w:t>4</w:t>
      </w:r>
      <w:r>
        <w:rPr>
          <w:sz w:val="24"/>
          <w:szCs w:val="24"/>
          <w:lang w:val="sr-Cyrl-CS"/>
        </w:rPr>
        <w:t xml:space="preserve"> </w:t>
      </w:r>
      <w:r>
        <w:rPr>
          <w:sz w:val="24"/>
          <w:szCs w:val="24"/>
          <w:lang w:val="sr-Latn-CS"/>
        </w:rPr>
        <w:t>м3</w:t>
      </w:r>
      <w:r>
        <w:rPr>
          <w:sz w:val="24"/>
          <w:szCs w:val="24"/>
          <w:lang w:val="sr-Cyrl-RS"/>
        </w:rPr>
        <w:t xml:space="preserve"> односно </w:t>
      </w:r>
      <w:r w:rsidR="007701CB">
        <w:rPr>
          <w:sz w:val="24"/>
          <w:szCs w:val="24"/>
        </w:rPr>
        <w:t>40,</w:t>
      </w:r>
      <w:r w:rsidR="007701CB">
        <w:rPr>
          <w:sz w:val="24"/>
          <w:szCs w:val="24"/>
          <w:lang w:val="sr-Cyrl-RS"/>
        </w:rPr>
        <w:t>3</w:t>
      </w:r>
      <w:r>
        <w:rPr>
          <w:sz w:val="24"/>
          <w:szCs w:val="24"/>
        </w:rPr>
        <w:t xml:space="preserve"> </w:t>
      </w:r>
      <w:r>
        <w:rPr>
          <w:sz w:val="24"/>
          <w:szCs w:val="24"/>
          <w:lang w:val="sr-Cyrl-RS"/>
        </w:rPr>
        <w:t>%</w:t>
      </w:r>
      <w:r w:rsidR="007701CB">
        <w:rPr>
          <w:sz w:val="24"/>
          <w:szCs w:val="24"/>
          <w:lang w:val="sr-Latn-CS"/>
        </w:rPr>
        <w:t>, док</w:t>
      </w:r>
      <w:r>
        <w:rPr>
          <w:sz w:val="24"/>
          <w:szCs w:val="24"/>
          <w:lang w:val="sr-Latn-CS"/>
        </w:rPr>
        <w:t xml:space="preserve"> учешће јаког инвентара</w:t>
      </w:r>
      <w:r>
        <w:rPr>
          <w:sz w:val="24"/>
          <w:szCs w:val="24"/>
          <w:lang w:val="sr-Cyrl-RS"/>
        </w:rPr>
        <w:t xml:space="preserve"> преко 50 цм</w:t>
      </w:r>
      <w:r>
        <w:rPr>
          <w:sz w:val="24"/>
          <w:szCs w:val="24"/>
          <w:lang w:val="sr-Latn-CS"/>
        </w:rPr>
        <w:t xml:space="preserve"> износи </w:t>
      </w:r>
      <w:r w:rsidR="007701CB">
        <w:rPr>
          <w:sz w:val="24"/>
          <w:szCs w:val="24"/>
          <w:lang w:val="sr-Cyrl-CS"/>
        </w:rPr>
        <w:t>175</w:t>
      </w:r>
      <w:r>
        <w:rPr>
          <w:sz w:val="24"/>
          <w:szCs w:val="24"/>
          <w:lang w:val="sr-Cyrl-CS"/>
        </w:rPr>
        <w:t>.</w:t>
      </w:r>
      <w:r w:rsidR="007701CB">
        <w:rPr>
          <w:sz w:val="24"/>
          <w:szCs w:val="24"/>
          <w:lang w:val="sr-Cyrl-RS"/>
        </w:rPr>
        <w:t>796,34</w:t>
      </w:r>
      <w:r>
        <w:rPr>
          <w:sz w:val="24"/>
          <w:szCs w:val="24"/>
          <w:lang w:val="sr-Cyrl-RS"/>
        </w:rPr>
        <w:t xml:space="preserve"> </w:t>
      </w:r>
      <w:r>
        <w:rPr>
          <w:sz w:val="24"/>
          <w:szCs w:val="24"/>
          <w:lang w:val="sr-Latn-CS"/>
        </w:rPr>
        <w:t>м3</w:t>
      </w:r>
      <w:r w:rsidR="007701CB">
        <w:rPr>
          <w:sz w:val="24"/>
          <w:szCs w:val="24"/>
          <w:lang w:val="sr-Cyrl-RS"/>
        </w:rPr>
        <w:t xml:space="preserve"> или 33</w:t>
      </w:r>
      <w:r w:rsidR="007701CB">
        <w:rPr>
          <w:sz w:val="24"/>
          <w:szCs w:val="24"/>
        </w:rPr>
        <w:t>,</w:t>
      </w:r>
      <w:r w:rsidR="007701CB">
        <w:rPr>
          <w:sz w:val="24"/>
          <w:szCs w:val="24"/>
          <w:lang w:val="sr-Cyrl-RS"/>
        </w:rPr>
        <w:t>6</w:t>
      </w:r>
      <w:r>
        <w:rPr>
          <w:sz w:val="24"/>
          <w:szCs w:val="24"/>
        </w:rPr>
        <w:t xml:space="preserve"> </w:t>
      </w:r>
      <w:r>
        <w:rPr>
          <w:sz w:val="24"/>
          <w:szCs w:val="24"/>
          <w:lang w:val="sr-Cyrl-RS"/>
        </w:rPr>
        <w:t>%.</w:t>
      </w:r>
    </w:p>
    <w:p w14:paraId="3FEC40A1" w14:textId="5D879397" w:rsidR="00E47454" w:rsidRPr="00E47454" w:rsidRDefault="00E47454" w:rsidP="00E47454">
      <w:pPr>
        <w:ind w:firstLine="720"/>
        <w:jc w:val="both"/>
        <w:rPr>
          <w:sz w:val="24"/>
          <w:szCs w:val="24"/>
          <w:lang w:val="sr-Cyrl-RS"/>
        </w:rPr>
      </w:pPr>
      <w:r w:rsidRPr="00E47454">
        <w:rPr>
          <w:sz w:val="24"/>
          <w:szCs w:val="24"/>
          <w:lang w:val="sr-Cyrl-CS"/>
        </w:rPr>
        <w:t xml:space="preserve">Код високих састојина чија је ширина добног разреда 20 година  имамо један  </w:t>
      </w:r>
      <w:r w:rsidRPr="00E47454">
        <w:rPr>
          <w:b/>
          <w:sz w:val="24"/>
          <w:szCs w:val="24"/>
          <w:lang w:val="sr-Cyrl-CS"/>
        </w:rPr>
        <w:t xml:space="preserve">ГТ </w:t>
      </w:r>
      <w:r w:rsidRPr="00E47454">
        <w:rPr>
          <w:b/>
          <w:bCs/>
          <w:sz w:val="24"/>
          <w:szCs w:val="24"/>
          <w:lang w:val="sr-Cyrl-RS"/>
        </w:rPr>
        <w:t>“ Високе мешовите шуме букве“</w:t>
      </w:r>
      <w:r w:rsidRPr="00E47454">
        <w:rPr>
          <w:bCs/>
          <w:sz w:val="24"/>
          <w:szCs w:val="24"/>
          <w:lang w:val="sr-Cyrl-RS"/>
        </w:rPr>
        <w:t xml:space="preserve">. </w:t>
      </w:r>
      <w:r w:rsidRPr="00E47454">
        <w:rPr>
          <w:sz w:val="24"/>
          <w:szCs w:val="24"/>
          <w:lang w:val="sl-SI"/>
        </w:rPr>
        <w:t xml:space="preserve">Добна структура код </w:t>
      </w:r>
      <w:r w:rsidRPr="00E47454">
        <w:rPr>
          <w:sz w:val="24"/>
          <w:szCs w:val="24"/>
          <w:lang w:val="sr-Cyrl-CS"/>
        </w:rPr>
        <w:t>високих састојин</w:t>
      </w:r>
      <w:r w:rsidRPr="00E47454">
        <w:rPr>
          <w:sz w:val="24"/>
          <w:szCs w:val="24"/>
          <w:lang w:val="sl-SI"/>
        </w:rPr>
        <w:t>а одступа од нормалног размера добних разреда</w:t>
      </w:r>
      <w:r w:rsidRPr="00E47454">
        <w:rPr>
          <w:sz w:val="24"/>
          <w:szCs w:val="24"/>
          <w:lang w:val="ru-RU"/>
        </w:rPr>
        <w:t xml:space="preserve"> (</w:t>
      </w:r>
      <w:r w:rsidRPr="00E47454">
        <w:rPr>
          <w:sz w:val="24"/>
          <w:szCs w:val="24"/>
        </w:rPr>
        <w:t>Vn</w:t>
      </w:r>
      <w:r w:rsidRPr="00E47454">
        <w:rPr>
          <w:sz w:val="24"/>
          <w:szCs w:val="24"/>
          <w:lang w:val="ru-RU"/>
        </w:rPr>
        <w:t>=</w:t>
      </w:r>
      <w:r w:rsidR="003B1A4B">
        <w:rPr>
          <w:sz w:val="24"/>
          <w:szCs w:val="24"/>
          <w:lang w:val="sr-Latn-RS"/>
        </w:rPr>
        <w:t>3</w:t>
      </w:r>
      <w:r w:rsidR="003B1A4B">
        <w:rPr>
          <w:sz w:val="24"/>
          <w:szCs w:val="24"/>
          <w:lang w:val="sr-Cyrl-RS"/>
        </w:rPr>
        <w:t>,</w:t>
      </w:r>
      <w:r w:rsidR="003B1A4B">
        <w:rPr>
          <w:sz w:val="24"/>
          <w:szCs w:val="24"/>
          <w:lang w:val="sr-Latn-RS"/>
        </w:rPr>
        <w:t>07</w:t>
      </w:r>
      <w:r w:rsidRPr="00E47454">
        <w:rPr>
          <w:sz w:val="24"/>
          <w:szCs w:val="24"/>
          <w:lang w:val="ru-RU"/>
        </w:rPr>
        <w:t xml:space="preserve"> </w:t>
      </w:r>
      <w:r w:rsidRPr="00E47454">
        <w:rPr>
          <w:sz w:val="24"/>
          <w:szCs w:val="24"/>
        </w:rPr>
        <w:t>ha</w:t>
      </w:r>
      <w:r w:rsidRPr="00E47454">
        <w:rPr>
          <w:sz w:val="24"/>
          <w:szCs w:val="24"/>
          <w:lang w:val="ru-RU"/>
        </w:rPr>
        <w:t>)</w:t>
      </w:r>
      <w:r w:rsidRPr="00E47454">
        <w:rPr>
          <w:sz w:val="24"/>
          <w:szCs w:val="24"/>
          <w:lang w:val="sl-SI"/>
        </w:rPr>
        <w:t xml:space="preserve"> и самим тим је и угрожена трајност приноса по површини.</w:t>
      </w:r>
    </w:p>
    <w:p w14:paraId="2F2C8797" w14:textId="77777777" w:rsidR="00E47454" w:rsidRDefault="00E47454" w:rsidP="00E47454">
      <w:pPr>
        <w:spacing w:after="60" w:line="216" w:lineRule="atLeast"/>
        <w:ind w:firstLine="720"/>
        <w:jc w:val="both"/>
        <w:rPr>
          <w:sz w:val="24"/>
          <w:szCs w:val="24"/>
          <w:lang w:val="sr-Cyrl-RS"/>
        </w:rPr>
      </w:pPr>
      <w:r w:rsidRPr="00AF150F">
        <w:rPr>
          <w:sz w:val="24"/>
          <w:szCs w:val="24"/>
          <w:lang w:val="sl-SI"/>
        </w:rPr>
        <w:t xml:space="preserve">Добна структура </w:t>
      </w:r>
      <w:r w:rsidRPr="00AF150F">
        <w:rPr>
          <w:sz w:val="24"/>
          <w:szCs w:val="24"/>
          <w:lang w:val="ru-RU"/>
        </w:rPr>
        <w:t xml:space="preserve">и </w:t>
      </w:r>
      <w:r w:rsidRPr="00AF150F">
        <w:rPr>
          <w:sz w:val="24"/>
          <w:szCs w:val="24"/>
          <w:lang w:val="sl-SI"/>
        </w:rPr>
        <w:t xml:space="preserve">код </w:t>
      </w:r>
      <w:r w:rsidRPr="00AF150F">
        <w:rPr>
          <w:sz w:val="24"/>
          <w:szCs w:val="24"/>
          <w:lang w:val="sr-Cyrl-CS"/>
        </w:rPr>
        <w:t>изданачких састојин</w:t>
      </w:r>
      <w:r w:rsidRPr="00AF150F">
        <w:rPr>
          <w:sz w:val="24"/>
          <w:szCs w:val="24"/>
          <w:lang w:val="sl-SI"/>
        </w:rPr>
        <w:t>а одступа од нормалног размера добних разреда</w:t>
      </w:r>
      <w:r w:rsidRPr="00AF150F">
        <w:rPr>
          <w:sz w:val="24"/>
          <w:szCs w:val="24"/>
          <w:lang w:val="ru-RU"/>
        </w:rPr>
        <w:t xml:space="preserve"> па </w:t>
      </w:r>
      <w:r w:rsidRPr="00AF150F">
        <w:rPr>
          <w:sz w:val="24"/>
          <w:szCs w:val="24"/>
          <w:lang w:val="sl-SI"/>
        </w:rPr>
        <w:t xml:space="preserve">је и </w:t>
      </w:r>
      <w:r w:rsidRPr="00AF150F">
        <w:rPr>
          <w:sz w:val="24"/>
          <w:szCs w:val="24"/>
          <w:lang w:val="ru-RU"/>
        </w:rPr>
        <w:t xml:space="preserve">овде </w:t>
      </w:r>
      <w:r w:rsidRPr="00AF150F">
        <w:rPr>
          <w:sz w:val="24"/>
          <w:szCs w:val="24"/>
          <w:lang w:val="sl-SI"/>
        </w:rPr>
        <w:t>угрожена трајност приноса по</w:t>
      </w:r>
      <w:r>
        <w:rPr>
          <w:sz w:val="24"/>
          <w:szCs w:val="24"/>
          <w:lang w:val="sl-SI"/>
        </w:rPr>
        <w:t xml:space="preserve"> површини. Код</w:t>
      </w:r>
      <w:r w:rsidRPr="00AF150F">
        <w:rPr>
          <w:sz w:val="24"/>
          <w:szCs w:val="24"/>
          <w:lang w:val="ru-RU"/>
        </w:rPr>
        <w:t xml:space="preserve"> </w:t>
      </w:r>
      <w:r w:rsidRPr="00AF150F">
        <w:rPr>
          <w:b/>
          <w:sz w:val="24"/>
          <w:szCs w:val="24"/>
          <w:lang w:val="ru-RU"/>
        </w:rPr>
        <w:t xml:space="preserve">ГТ </w:t>
      </w:r>
      <w:r w:rsidRPr="00AF150F">
        <w:rPr>
          <w:b/>
          <w:color w:val="000000"/>
          <w:sz w:val="24"/>
          <w:szCs w:val="24"/>
        </w:rPr>
        <w:t>Изданачке мешовите шуме букве</w:t>
      </w:r>
      <w:r w:rsidRPr="00AF150F">
        <w:rPr>
          <w:sz w:val="24"/>
          <w:szCs w:val="24"/>
          <w:lang w:val="sl-SI"/>
        </w:rPr>
        <w:t xml:space="preserve"> </w:t>
      </w:r>
      <w:r w:rsidRPr="00AF150F">
        <w:rPr>
          <w:sz w:val="24"/>
          <w:szCs w:val="24"/>
          <w:lang w:val="sr-Cyrl-CS"/>
        </w:rPr>
        <w:t xml:space="preserve">недостају </w:t>
      </w:r>
      <w:r w:rsidRPr="00AF150F">
        <w:rPr>
          <w:sz w:val="24"/>
          <w:szCs w:val="24"/>
          <w:lang w:val="sl-SI"/>
        </w:rPr>
        <w:t>ста</w:t>
      </w:r>
      <w:r w:rsidRPr="00AF150F">
        <w:rPr>
          <w:sz w:val="24"/>
          <w:szCs w:val="24"/>
          <w:lang w:val="sr-Cyrl-CS"/>
        </w:rPr>
        <w:t>д</w:t>
      </w:r>
      <w:r w:rsidRPr="00AF150F">
        <w:rPr>
          <w:sz w:val="24"/>
          <w:szCs w:val="24"/>
          <w:lang w:val="sl-SI"/>
        </w:rPr>
        <w:t>иј</w:t>
      </w:r>
      <w:r w:rsidRPr="00AF150F">
        <w:rPr>
          <w:sz w:val="24"/>
          <w:szCs w:val="24"/>
          <w:lang w:val="sr-Cyrl-CS"/>
        </w:rPr>
        <w:t>у</w:t>
      </w:r>
      <w:r w:rsidRPr="00AF150F">
        <w:rPr>
          <w:sz w:val="24"/>
          <w:szCs w:val="24"/>
          <w:lang w:val="sl-SI"/>
        </w:rPr>
        <w:t>м</w:t>
      </w:r>
      <w:r>
        <w:rPr>
          <w:sz w:val="24"/>
          <w:szCs w:val="24"/>
          <w:lang w:val="sr-Cyrl-CS"/>
        </w:rPr>
        <w:t xml:space="preserve">и млађих </w:t>
      </w:r>
      <w:r w:rsidRPr="00AF150F">
        <w:rPr>
          <w:sz w:val="24"/>
          <w:szCs w:val="24"/>
          <w:lang w:val="sr-Cyrl-CS"/>
        </w:rPr>
        <w:t xml:space="preserve"> </w:t>
      </w:r>
      <w:r>
        <w:rPr>
          <w:sz w:val="24"/>
          <w:szCs w:val="24"/>
          <w:lang w:val="sl-SI"/>
        </w:rPr>
        <w:t xml:space="preserve">категорија, док </w:t>
      </w:r>
      <w:r>
        <w:rPr>
          <w:sz w:val="24"/>
          <w:szCs w:val="24"/>
          <w:lang w:val="sr-Cyrl-RS"/>
        </w:rPr>
        <w:t>средњодобних састојина</w:t>
      </w:r>
      <w:r w:rsidRPr="00AF150F">
        <w:rPr>
          <w:sz w:val="24"/>
          <w:szCs w:val="24"/>
          <w:lang w:val="sl-SI"/>
        </w:rPr>
        <w:t xml:space="preserve"> има више од нормалног.</w:t>
      </w:r>
    </w:p>
    <w:p w14:paraId="3E913919" w14:textId="4A0E48C7" w:rsidR="00E47454" w:rsidRDefault="00E47454" w:rsidP="00E47454">
      <w:pPr>
        <w:spacing w:after="60"/>
        <w:ind w:firstLine="720"/>
        <w:jc w:val="both"/>
        <w:rPr>
          <w:sz w:val="24"/>
          <w:szCs w:val="24"/>
          <w:lang w:val="ru-RU"/>
        </w:rPr>
      </w:pPr>
      <w:r w:rsidRPr="00AF150F">
        <w:rPr>
          <w:sz w:val="24"/>
          <w:szCs w:val="24"/>
          <w:lang w:val="sl-SI"/>
        </w:rPr>
        <w:t xml:space="preserve">Вештачки подигнуте састојине су старости од </w:t>
      </w:r>
      <w:r w:rsidRPr="00AF150F">
        <w:rPr>
          <w:sz w:val="24"/>
          <w:szCs w:val="24"/>
          <w:lang w:val="sr-Cyrl-CS"/>
        </w:rPr>
        <w:t>1</w:t>
      </w:r>
      <w:r w:rsidRPr="00AF150F">
        <w:rPr>
          <w:sz w:val="24"/>
          <w:szCs w:val="24"/>
          <w:lang w:val="sl-SI"/>
        </w:rPr>
        <w:t xml:space="preserve"> </w:t>
      </w:r>
      <w:r w:rsidRPr="00AF150F">
        <w:rPr>
          <w:szCs w:val="24"/>
          <w:lang w:val="ru-RU"/>
        </w:rPr>
        <w:t>–</w:t>
      </w:r>
      <w:r w:rsidRPr="00AF150F">
        <w:rPr>
          <w:sz w:val="24"/>
          <w:szCs w:val="24"/>
          <w:lang w:val="sl-SI"/>
        </w:rPr>
        <w:t xml:space="preserve"> </w:t>
      </w:r>
      <w:r w:rsidRPr="00AF150F">
        <w:rPr>
          <w:sz w:val="24"/>
          <w:szCs w:val="24"/>
          <w:lang w:val="ru-RU"/>
        </w:rPr>
        <w:t>90</w:t>
      </w:r>
      <w:r w:rsidRPr="00AF150F">
        <w:rPr>
          <w:sz w:val="24"/>
          <w:szCs w:val="24"/>
          <w:lang w:val="sl-SI"/>
        </w:rPr>
        <w:t xml:space="preserve"> година.</w:t>
      </w:r>
      <w:r>
        <w:rPr>
          <w:sz w:val="24"/>
          <w:szCs w:val="24"/>
          <w:lang w:val="sr-Cyrl-RS"/>
        </w:rPr>
        <w:t xml:space="preserve"> </w:t>
      </w:r>
      <w:r w:rsidRPr="00AF150F">
        <w:rPr>
          <w:sz w:val="24"/>
          <w:szCs w:val="24"/>
          <w:lang w:val="ru-RU"/>
        </w:rPr>
        <w:t xml:space="preserve">Најзаступљенији </w:t>
      </w:r>
      <w:r w:rsidRPr="00AF150F">
        <w:rPr>
          <w:b/>
          <w:sz w:val="24"/>
          <w:szCs w:val="24"/>
          <w:lang w:val="ru-RU"/>
        </w:rPr>
        <w:t xml:space="preserve">ГТ </w:t>
      </w:r>
      <w:r>
        <w:rPr>
          <w:b/>
          <w:color w:val="000000"/>
          <w:sz w:val="24"/>
          <w:szCs w:val="24"/>
          <w:lang w:val="sr-Cyrl-RS"/>
        </w:rPr>
        <w:t>Високе</w:t>
      </w:r>
      <w:r w:rsidRPr="00AF150F">
        <w:rPr>
          <w:b/>
          <w:color w:val="000000"/>
          <w:sz w:val="24"/>
          <w:szCs w:val="24"/>
        </w:rPr>
        <w:t xml:space="preserve"> мешовите шуме </w:t>
      </w:r>
      <w:r>
        <w:rPr>
          <w:b/>
          <w:color w:val="000000"/>
          <w:sz w:val="24"/>
          <w:szCs w:val="24"/>
          <w:lang w:val="sr-Cyrl-RS"/>
        </w:rPr>
        <w:t>борова – Високе шуме лишћара и четинара.</w:t>
      </w:r>
      <w:r w:rsidRPr="00E47454">
        <w:rPr>
          <w:sz w:val="24"/>
          <w:szCs w:val="24"/>
          <w:lang w:val="sl-SI"/>
        </w:rPr>
        <w:t xml:space="preserve"> </w:t>
      </w:r>
      <w:r w:rsidRPr="00AF150F">
        <w:rPr>
          <w:sz w:val="24"/>
          <w:szCs w:val="24"/>
          <w:lang w:val="sl-SI"/>
        </w:rPr>
        <w:t>Добна структура код</w:t>
      </w:r>
      <w:r w:rsidRPr="00AF150F">
        <w:rPr>
          <w:sz w:val="24"/>
          <w:szCs w:val="24"/>
          <w:lang w:val="ru-RU"/>
        </w:rPr>
        <w:t xml:space="preserve"> </w:t>
      </w:r>
      <w:r w:rsidRPr="00AF150F">
        <w:rPr>
          <w:sz w:val="24"/>
          <w:szCs w:val="24"/>
          <w:lang w:val="sl-SI"/>
        </w:rPr>
        <w:t>вештачки подигнутих састојина</w:t>
      </w:r>
      <w:r w:rsidRPr="00AF150F">
        <w:rPr>
          <w:sz w:val="24"/>
          <w:szCs w:val="24"/>
          <w:lang w:val="ru-RU"/>
        </w:rPr>
        <w:t xml:space="preserve"> указу</w:t>
      </w:r>
      <w:r>
        <w:rPr>
          <w:sz w:val="24"/>
          <w:szCs w:val="24"/>
          <w:lang w:val="ru-RU"/>
        </w:rPr>
        <w:t>је на то да има мањка у прва два</w:t>
      </w:r>
      <w:r w:rsidRPr="00AF150F">
        <w:rPr>
          <w:sz w:val="24"/>
          <w:szCs w:val="24"/>
          <w:lang w:val="ru-RU"/>
        </w:rPr>
        <w:t xml:space="preserve"> добна разреда</w:t>
      </w:r>
      <w:r w:rsidRPr="00AF150F">
        <w:rPr>
          <w:sz w:val="24"/>
          <w:szCs w:val="24"/>
          <w:lang w:val="sr-Cyrl-CS"/>
        </w:rPr>
        <w:t xml:space="preserve">, а да су најзаступљеније средњодобне </w:t>
      </w:r>
      <w:r w:rsidRPr="00AF150F">
        <w:rPr>
          <w:sz w:val="24"/>
          <w:szCs w:val="24"/>
          <w:lang w:val="sl-SI"/>
        </w:rPr>
        <w:t>старосн</w:t>
      </w:r>
      <w:r w:rsidRPr="00AF150F">
        <w:rPr>
          <w:sz w:val="24"/>
          <w:szCs w:val="24"/>
          <w:lang w:val="sr-Cyrl-CS"/>
        </w:rPr>
        <w:t>е</w:t>
      </w:r>
      <w:r w:rsidRPr="00AF150F">
        <w:rPr>
          <w:sz w:val="24"/>
          <w:szCs w:val="24"/>
          <w:lang w:val="sl-SI"/>
        </w:rPr>
        <w:t xml:space="preserve"> категориј</w:t>
      </w:r>
      <w:r w:rsidRPr="00AF150F">
        <w:rPr>
          <w:sz w:val="24"/>
          <w:szCs w:val="24"/>
          <w:lang w:val="sr-Cyrl-CS"/>
        </w:rPr>
        <w:t>е</w:t>
      </w:r>
      <w:r>
        <w:rPr>
          <w:sz w:val="24"/>
          <w:szCs w:val="24"/>
          <w:lang w:val="sr-Cyrl-CS"/>
        </w:rPr>
        <w:t>.</w:t>
      </w:r>
      <w:r w:rsidRPr="00A91E6E">
        <w:rPr>
          <w:sz w:val="24"/>
          <w:szCs w:val="24"/>
          <w:lang w:val="ru-RU"/>
        </w:rPr>
        <w:t xml:space="preserve"> </w:t>
      </w:r>
    </w:p>
    <w:p w14:paraId="6B41B7B4" w14:textId="4529CE5C" w:rsidR="000A193A" w:rsidRDefault="000A193A" w:rsidP="000A193A">
      <w:pPr>
        <w:spacing w:after="60"/>
        <w:ind w:firstLine="720"/>
        <w:jc w:val="both"/>
        <w:rPr>
          <w:sz w:val="24"/>
          <w:szCs w:val="24"/>
          <w:lang w:val="sl-SI"/>
        </w:rPr>
      </w:pPr>
      <w:r>
        <w:rPr>
          <w:sz w:val="24"/>
          <w:szCs w:val="24"/>
          <w:lang w:val="sl-SI"/>
        </w:rPr>
        <w:t xml:space="preserve">Укупна површина вештачки подигнитих састојина износи </w:t>
      </w:r>
      <w:r w:rsidR="00A23339">
        <w:rPr>
          <w:sz w:val="24"/>
          <w:szCs w:val="24"/>
          <w:lang w:val="sr-Cyrl-RS"/>
        </w:rPr>
        <w:t>95</w:t>
      </w:r>
      <w:r w:rsidR="00A23339">
        <w:rPr>
          <w:sz w:val="24"/>
          <w:szCs w:val="24"/>
        </w:rPr>
        <w:t>,</w:t>
      </w:r>
      <w:r w:rsidR="00A23339">
        <w:rPr>
          <w:sz w:val="24"/>
          <w:szCs w:val="24"/>
          <w:lang w:val="sr-Cyrl-RS"/>
        </w:rPr>
        <w:t>16</w:t>
      </w:r>
      <w:r>
        <w:rPr>
          <w:sz w:val="24"/>
          <w:szCs w:val="24"/>
          <w:lang w:val="sr-Cyrl-RS"/>
        </w:rPr>
        <w:t xml:space="preserve"> </w:t>
      </w:r>
      <w:r>
        <w:rPr>
          <w:sz w:val="24"/>
          <w:szCs w:val="24"/>
          <w:lang w:val="sl-SI"/>
        </w:rPr>
        <w:t xml:space="preserve">ха, што чини </w:t>
      </w:r>
      <w:r w:rsidR="00A23339">
        <w:rPr>
          <w:sz w:val="24"/>
          <w:szCs w:val="24"/>
          <w:lang w:val="sr-Cyrl-CS"/>
        </w:rPr>
        <w:t>5</w:t>
      </w:r>
      <w:r>
        <w:rPr>
          <w:sz w:val="24"/>
          <w:szCs w:val="24"/>
          <w:lang w:val="sr-Cyrl-CS"/>
        </w:rPr>
        <w:t>,</w:t>
      </w:r>
      <w:r>
        <w:rPr>
          <w:sz w:val="24"/>
          <w:szCs w:val="24"/>
        </w:rPr>
        <w:t xml:space="preserve">1 </w:t>
      </w:r>
      <w:r>
        <w:rPr>
          <w:sz w:val="24"/>
          <w:szCs w:val="24"/>
          <w:lang w:val="sl-SI"/>
        </w:rPr>
        <w:t xml:space="preserve">% обрасле површине газдинске јединице. Од тога </w:t>
      </w:r>
      <w:r w:rsidR="00A23339">
        <w:rPr>
          <w:sz w:val="24"/>
          <w:szCs w:val="24"/>
          <w:lang w:val="sr-Cyrl-CS"/>
        </w:rPr>
        <w:t>8,60</w:t>
      </w:r>
      <w:r>
        <w:rPr>
          <w:sz w:val="24"/>
          <w:szCs w:val="24"/>
          <w:lang w:val="sr-Cyrl-CS"/>
        </w:rPr>
        <w:t xml:space="preserve"> </w:t>
      </w:r>
      <w:r>
        <w:rPr>
          <w:sz w:val="24"/>
          <w:szCs w:val="24"/>
          <w:lang w:val="sl-SI"/>
        </w:rPr>
        <w:t xml:space="preserve"> ха (</w:t>
      </w:r>
      <w:r w:rsidR="00A23339">
        <w:rPr>
          <w:sz w:val="24"/>
          <w:szCs w:val="24"/>
          <w:lang w:val="sr-Cyrl-CS"/>
        </w:rPr>
        <w:t>9,0</w:t>
      </w:r>
      <w:r>
        <w:rPr>
          <w:sz w:val="24"/>
          <w:szCs w:val="24"/>
          <w:lang w:val="sr-Cyrl-CS"/>
        </w:rPr>
        <w:t xml:space="preserve"> </w:t>
      </w:r>
      <w:r>
        <w:rPr>
          <w:sz w:val="24"/>
          <w:szCs w:val="24"/>
          <w:lang w:val="sl-SI"/>
        </w:rPr>
        <w:t>% ) су састојине старости до 20 год. ( шумске културе ), које углавном чине састојине испод таксационе границе.</w:t>
      </w:r>
    </w:p>
    <w:p w14:paraId="53316130" w14:textId="0CACAC0B" w:rsidR="000A193A" w:rsidRDefault="000A193A" w:rsidP="000A193A">
      <w:pPr>
        <w:spacing w:after="60"/>
        <w:ind w:firstLine="720"/>
        <w:jc w:val="both"/>
        <w:rPr>
          <w:sz w:val="24"/>
          <w:szCs w:val="24"/>
          <w:lang w:val="sl-SI"/>
        </w:rPr>
      </w:pPr>
      <w:r>
        <w:rPr>
          <w:sz w:val="24"/>
          <w:szCs w:val="24"/>
          <w:lang w:val="sl-SI"/>
        </w:rPr>
        <w:t xml:space="preserve">Састојина преко 20 год. </w:t>
      </w:r>
      <w:r w:rsidR="00C030E9">
        <w:rPr>
          <w:sz w:val="24"/>
          <w:szCs w:val="24"/>
          <w:lang w:val="sl-SI"/>
        </w:rPr>
        <w:t>С</w:t>
      </w:r>
      <w:r>
        <w:rPr>
          <w:sz w:val="24"/>
          <w:szCs w:val="24"/>
          <w:lang w:val="sl-SI"/>
        </w:rPr>
        <w:t xml:space="preserve">тарости ( шума ) има </w:t>
      </w:r>
      <w:r w:rsidR="00A23339">
        <w:rPr>
          <w:sz w:val="24"/>
          <w:szCs w:val="24"/>
          <w:lang w:val="sr-Cyrl-RS"/>
        </w:rPr>
        <w:t>86</w:t>
      </w:r>
      <w:r w:rsidR="00A23339">
        <w:rPr>
          <w:sz w:val="24"/>
          <w:szCs w:val="24"/>
        </w:rPr>
        <w:t>,</w:t>
      </w:r>
      <w:r w:rsidR="00A23339">
        <w:rPr>
          <w:sz w:val="24"/>
          <w:szCs w:val="24"/>
          <w:lang w:val="sr-Cyrl-RS"/>
        </w:rPr>
        <w:t>56</w:t>
      </w:r>
      <w:r>
        <w:rPr>
          <w:sz w:val="24"/>
          <w:szCs w:val="24"/>
          <w:lang w:val="sl-SI"/>
        </w:rPr>
        <w:t xml:space="preserve"> ха (</w:t>
      </w:r>
      <w:r w:rsidR="00A23339">
        <w:rPr>
          <w:sz w:val="24"/>
          <w:szCs w:val="24"/>
          <w:lang w:val="sr-Cyrl-CS"/>
        </w:rPr>
        <w:t>91</w:t>
      </w:r>
      <w:r w:rsidR="00A23339">
        <w:rPr>
          <w:sz w:val="24"/>
          <w:szCs w:val="24"/>
        </w:rPr>
        <w:t>,</w:t>
      </w:r>
      <w:r w:rsidR="00A23339">
        <w:rPr>
          <w:sz w:val="24"/>
          <w:szCs w:val="24"/>
          <w:lang w:val="sr-Cyrl-RS"/>
        </w:rPr>
        <w:t>0</w:t>
      </w:r>
      <w:r>
        <w:rPr>
          <w:sz w:val="24"/>
          <w:szCs w:val="24"/>
          <w:lang w:val="sl-SI"/>
        </w:rPr>
        <w:t xml:space="preserve"> % ) са просечном запремином од </w:t>
      </w:r>
      <w:r w:rsidR="00A23339">
        <w:rPr>
          <w:sz w:val="24"/>
          <w:szCs w:val="24"/>
          <w:lang w:val="sr-Cyrl-RS"/>
        </w:rPr>
        <w:t>193</w:t>
      </w:r>
      <w:r w:rsidR="00A23339">
        <w:rPr>
          <w:sz w:val="24"/>
          <w:szCs w:val="24"/>
        </w:rPr>
        <w:t>,</w:t>
      </w:r>
      <w:r w:rsidR="00A23339">
        <w:rPr>
          <w:sz w:val="24"/>
          <w:szCs w:val="24"/>
          <w:lang w:val="sr-Cyrl-RS"/>
        </w:rPr>
        <w:t>4</w:t>
      </w:r>
      <w:r>
        <w:rPr>
          <w:sz w:val="24"/>
          <w:szCs w:val="24"/>
          <w:lang w:val="sl-SI"/>
        </w:rPr>
        <w:t xml:space="preserve"> м3/ха и текућим запреминским прирастом од </w:t>
      </w:r>
      <w:r w:rsidR="00A23339">
        <w:rPr>
          <w:sz w:val="24"/>
          <w:szCs w:val="24"/>
          <w:lang w:val="sr-Cyrl-RS"/>
        </w:rPr>
        <w:t>6</w:t>
      </w:r>
      <w:r w:rsidR="00A23339">
        <w:rPr>
          <w:sz w:val="24"/>
          <w:szCs w:val="24"/>
        </w:rPr>
        <w:t>,</w:t>
      </w:r>
      <w:r w:rsidR="00A23339">
        <w:rPr>
          <w:sz w:val="24"/>
          <w:szCs w:val="24"/>
          <w:lang w:val="sr-Cyrl-RS"/>
        </w:rPr>
        <w:t>5</w:t>
      </w:r>
      <w:r>
        <w:rPr>
          <w:sz w:val="24"/>
          <w:szCs w:val="24"/>
          <w:lang w:val="sr-Cyrl-CS"/>
        </w:rPr>
        <w:t xml:space="preserve"> </w:t>
      </w:r>
      <w:r>
        <w:rPr>
          <w:sz w:val="24"/>
          <w:szCs w:val="24"/>
          <w:lang w:val="sl-SI"/>
        </w:rPr>
        <w:t xml:space="preserve">м3/ха, док је проценат запреминског прираста </w:t>
      </w:r>
      <w:r>
        <w:rPr>
          <w:sz w:val="24"/>
          <w:szCs w:val="24"/>
          <w:lang w:val="sr-Cyrl-CS"/>
        </w:rPr>
        <w:t>3,</w:t>
      </w:r>
      <w:r>
        <w:rPr>
          <w:sz w:val="24"/>
          <w:szCs w:val="24"/>
        </w:rPr>
        <w:t>4</w:t>
      </w:r>
      <w:r>
        <w:rPr>
          <w:sz w:val="24"/>
          <w:szCs w:val="24"/>
          <w:lang w:val="sl-SI"/>
        </w:rPr>
        <w:t xml:space="preserve"> %.</w:t>
      </w:r>
    </w:p>
    <w:p w14:paraId="286A3E63" w14:textId="2797536B" w:rsidR="000A193A" w:rsidRDefault="000A193A" w:rsidP="000A193A">
      <w:pPr>
        <w:spacing w:after="60"/>
        <w:rPr>
          <w:sz w:val="24"/>
          <w:szCs w:val="24"/>
          <w:lang w:val="sr-Latn-CS"/>
        </w:rPr>
      </w:pPr>
      <w:r>
        <w:rPr>
          <w:color w:val="17365D" w:themeColor="text2" w:themeShade="BF"/>
          <w:sz w:val="24"/>
          <w:szCs w:val="24"/>
          <w:lang w:val="ru-RU"/>
        </w:rPr>
        <w:tab/>
      </w:r>
      <w:r w:rsidRPr="00E47454">
        <w:rPr>
          <w:sz w:val="24"/>
          <w:szCs w:val="24"/>
          <w:lang w:val="sr-Latn-CS"/>
        </w:rPr>
        <w:t>Највећи део укупне површине газдинске јединице</w:t>
      </w:r>
      <w:r w:rsidR="00A861A6" w:rsidRPr="00E47454">
        <w:rPr>
          <w:sz w:val="24"/>
          <w:szCs w:val="24"/>
          <w:lang w:val="sr-Cyrl-CS"/>
        </w:rPr>
        <w:t xml:space="preserve"> </w:t>
      </w:r>
      <w:r w:rsidR="00A861A6" w:rsidRPr="00E47454">
        <w:rPr>
          <w:sz w:val="24"/>
          <w:szCs w:val="24"/>
          <w:lang w:val="sr-Latn-RS"/>
        </w:rPr>
        <w:t>58</w:t>
      </w:r>
      <w:r w:rsidRPr="00E47454">
        <w:rPr>
          <w:sz w:val="24"/>
          <w:szCs w:val="24"/>
        </w:rPr>
        <w:t xml:space="preserve"> </w:t>
      </w:r>
      <w:r w:rsidRPr="00E47454">
        <w:rPr>
          <w:sz w:val="24"/>
          <w:szCs w:val="24"/>
          <w:lang w:val="sr-Latn-CS"/>
        </w:rPr>
        <w:t xml:space="preserve">%, према степенима угрожености шума од пожара шума и шумског земљишта спада у </w:t>
      </w:r>
      <w:r w:rsidRPr="00E47454">
        <w:rPr>
          <w:sz w:val="24"/>
          <w:szCs w:val="24"/>
          <w:lang w:val="sr-Cyrl-CS"/>
        </w:rPr>
        <w:t>с</w:t>
      </w:r>
      <w:r w:rsidR="00E47454" w:rsidRPr="00E47454">
        <w:rPr>
          <w:sz w:val="24"/>
          <w:szCs w:val="24"/>
          <w:lang w:val="sr-Cyrl-CS"/>
        </w:rPr>
        <w:t>редње</w:t>
      </w:r>
      <w:r w:rsidR="00A861A6" w:rsidRPr="00E47454">
        <w:rPr>
          <w:sz w:val="24"/>
          <w:szCs w:val="24"/>
          <w:lang w:val="sr-Latn-CS"/>
        </w:rPr>
        <w:t xml:space="preserve"> угрожена подручја од пожара (</w:t>
      </w:r>
      <w:r w:rsidR="00A861A6" w:rsidRPr="00E47454">
        <w:rPr>
          <w:i/>
          <w:sz w:val="24"/>
          <w:szCs w:val="24"/>
          <w:lang w:val="sr-Latn-CS"/>
        </w:rPr>
        <w:t>III</w:t>
      </w:r>
      <w:r w:rsidRPr="00E47454">
        <w:rPr>
          <w:sz w:val="24"/>
          <w:szCs w:val="24"/>
          <w:lang w:val="sr-Latn-CS"/>
        </w:rPr>
        <w:t xml:space="preserve"> степен ).</w:t>
      </w:r>
      <w:r>
        <w:rPr>
          <w:sz w:val="24"/>
          <w:szCs w:val="24"/>
          <w:lang w:val="sr-Latn-CS"/>
        </w:rPr>
        <w:t xml:space="preserve"> </w:t>
      </w:r>
    </w:p>
    <w:p w14:paraId="0EE82E8A" w14:textId="7B6CB269" w:rsidR="000A193A" w:rsidRDefault="000A193A" w:rsidP="000A193A">
      <w:pPr>
        <w:spacing w:after="60"/>
        <w:ind w:firstLine="720"/>
        <w:jc w:val="both"/>
        <w:rPr>
          <w:b/>
          <w:sz w:val="24"/>
          <w:szCs w:val="24"/>
          <w:lang w:val="sr-Cyrl-RS"/>
        </w:rPr>
      </w:pPr>
      <w:r>
        <w:rPr>
          <w:sz w:val="24"/>
          <w:szCs w:val="24"/>
          <w:lang w:val="sr-Cyrl-CS"/>
        </w:rPr>
        <w:t>У</w:t>
      </w:r>
      <w:r>
        <w:rPr>
          <w:sz w:val="24"/>
          <w:szCs w:val="24"/>
          <w:lang w:val="sl-SI"/>
        </w:rPr>
        <w:t>купнa дужинa</w:t>
      </w:r>
      <w:r>
        <w:rPr>
          <w:sz w:val="24"/>
          <w:szCs w:val="24"/>
          <w:lang w:val="ru-RU"/>
        </w:rPr>
        <w:t xml:space="preserve"> путева, који чине отвореност у овој газдинској јединици износи </w:t>
      </w:r>
      <w:r w:rsidR="00A23339">
        <w:rPr>
          <w:b/>
          <w:sz w:val="24"/>
          <w:szCs w:val="24"/>
          <w:lang w:val="ru-RU"/>
        </w:rPr>
        <w:t>41</w:t>
      </w:r>
      <w:r w:rsidR="00316CAD">
        <w:rPr>
          <w:b/>
          <w:sz w:val="24"/>
          <w:szCs w:val="24"/>
          <w:lang w:val="ru-RU"/>
        </w:rPr>
        <w:t>,38</w:t>
      </w:r>
      <w:r w:rsidR="00A23339">
        <w:rPr>
          <w:b/>
          <w:sz w:val="24"/>
          <w:szCs w:val="24"/>
          <w:lang w:val="ru-RU"/>
        </w:rPr>
        <w:t xml:space="preserve"> </w:t>
      </w:r>
      <w:r>
        <w:rPr>
          <w:b/>
          <w:sz w:val="24"/>
          <w:szCs w:val="24"/>
          <w:lang w:val="ru-RU"/>
        </w:rPr>
        <w:t>км</w:t>
      </w:r>
      <w:r>
        <w:rPr>
          <w:sz w:val="24"/>
          <w:szCs w:val="24"/>
          <w:lang w:val="ru-RU"/>
        </w:rPr>
        <w:t>.</w:t>
      </w:r>
      <w:r>
        <w:rPr>
          <w:sz w:val="24"/>
          <w:szCs w:val="24"/>
          <w:lang w:val="sr-Cyrl-RS"/>
        </w:rPr>
        <w:t xml:space="preserve"> </w:t>
      </w:r>
      <w:r>
        <w:rPr>
          <w:sz w:val="24"/>
          <w:szCs w:val="24"/>
          <w:lang w:val="ru-RU"/>
        </w:rPr>
        <w:t>Густина мреже шумских путева</w:t>
      </w:r>
      <w:r>
        <w:rPr>
          <w:sz w:val="24"/>
          <w:szCs w:val="24"/>
          <w:lang w:val="sr-Cyrl-CS"/>
        </w:rPr>
        <w:t xml:space="preserve"> рачунајући укупн</w:t>
      </w:r>
      <w:r w:rsidR="00A23339">
        <w:rPr>
          <w:sz w:val="24"/>
          <w:szCs w:val="24"/>
          <w:lang w:val="sr-Cyrl-CS"/>
        </w:rPr>
        <w:t>у површуну газдинске јединице (1</w:t>
      </w:r>
      <w:r>
        <w:rPr>
          <w:sz w:val="24"/>
          <w:szCs w:val="24"/>
          <w:lang w:val="sr-Cyrl-CS"/>
        </w:rPr>
        <w:t>.</w:t>
      </w:r>
      <w:r w:rsidR="00A23339">
        <w:rPr>
          <w:sz w:val="24"/>
          <w:szCs w:val="24"/>
          <w:lang w:val="sr-Cyrl-RS"/>
        </w:rPr>
        <w:t>966</w:t>
      </w:r>
      <w:r w:rsidR="00A23339">
        <w:rPr>
          <w:sz w:val="24"/>
          <w:szCs w:val="24"/>
          <w:lang w:val="sr-Cyrl-CS"/>
        </w:rPr>
        <w:t>,88</w:t>
      </w:r>
      <w:r>
        <w:rPr>
          <w:sz w:val="24"/>
          <w:szCs w:val="24"/>
          <w:lang w:val="sr-Cyrl-CS"/>
        </w:rPr>
        <w:t xml:space="preserve"> ха) </w:t>
      </w:r>
      <w:r>
        <w:rPr>
          <w:sz w:val="24"/>
          <w:szCs w:val="24"/>
          <w:lang w:val="sr-Cyrl-CS"/>
        </w:rPr>
        <w:lastRenderedPageBreak/>
        <w:t xml:space="preserve">износи </w:t>
      </w:r>
      <w:r w:rsidR="00A23339">
        <w:rPr>
          <w:b/>
          <w:sz w:val="24"/>
          <w:szCs w:val="24"/>
          <w:lang w:val="sr-Cyrl-RS"/>
        </w:rPr>
        <w:t>21</w:t>
      </w:r>
      <w:r w:rsidR="00A23339">
        <w:rPr>
          <w:b/>
          <w:sz w:val="24"/>
          <w:szCs w:val="24"/>
          <w:lang w:val="sr-Latn-RS"/>
        </w:rPr>
        <w:t>,</w:t>
      </w:r>
      <w:r w:rsidR="00A23339">
        <w:rPr>
          <w:b/>
          <w:sz w:val="24"/>
          <w:szCs w:val="24"/>
          <w:lang w:val="sr-Cyrl-RS"/>
        </w:rPr>
        <w:t>05</w:t>
      </w:r>
      <w:r>
        <w:rPr>
          <w:b/>
          <w:sz w:val="24"/>
          <w:szCs w:val="24"/>
          <w:lang w:val="sr-Latn-RS"/>
        </w:rPr>
        <w:t xml:space="preserve"> </w:t>
      </w:r>
      <w:r>
        <w:rPr>
          <w:b/>
          <w:sz w:val="24"/>
          <w:szCs w:val="24"/>
          <w:lang w:val="sr-Cyrl-CS"/>
        </w:rPr>
        <w:t>км/1000 ха</w:t>
      </w:r>
      <w:r>
        <w:rPr>
          <w:sz w:val="24"/>
          <w:szCs w:val="24"/>
          <w:lang w:val="sr-Cyrl-CS"/>
        </w:rPr>
        <w:t xml:space="preserve">. Укупна дужина путева са коловозном конструкцијом износи </w:t>
      </w:r>
      <w:r w:rsidR="00316CAD">
        <w:rPr>
          <w:b/>
          <w:sz w:val="24"/>
          <w:szCs w:val="24"/>
        </w:rPr>
        <w:t>4</w:t>
      </w:r>
      <w:r w:rsidR="00316CAD">
        <w:rPr>
          <w:b/>
          <w:sz w:val="24"/>
          <w:szCs w:val="24"/>
          <w:lang w:val="sr-Cyrl-RS"/>
        </w:rPr>
        <w:t>1</w:t>
      </w:r>
      <w:r w:rsidR="00316CAD">
        <w:rPr>
          <w:b/>
          <w:sz w:val="24"/>
          <w:szCs w:val="24"/>
        </w:rPr>
        <w:t>,</w:t>
      </w:r>
      <w:r w:rsidR="00316CAD">
        <w:rPr>
          <w:b/>
          <w:sz w:val="24"/>
          <w:szCs w:val="24"/>
          <w:lang w:val="sr-Cyrl-RS"/>
        </w:rPr>
        <w:t>38</w:t>
      </w:r>
      <w:r>
        <w:rPr>
          <w:b/>
          <w:sz w:val="24"/>
          <w:szCs w:val="24"/>
          <w:lang w:val="sr-Cyrl-CS"/>
        </w:rPr>
        <w:t xml:space="preserve"> км</w:t>
      </w:r>
      <w:r>
        <w:rPr>
          <w:sz w:val="24"/>
          <w:szCs w:val="24"/>
          <w:lang w:val="sr-Cyrl-CS"/>
        </w:rPr>
        <w:t>, док путева без коловозне конструкције нема.</w:t>
      </w:r>
      <w:r>
        <w:rPr>
          <w:sz w:val="24"/>
          <w:szCs w:val="24"/>
          <w:lang w:val="sr-Cyrl-RS"/>
        </w:rPr>
        <w:t xml:space="preserve"> Дужина јавних путева износи </w:t>
      </w:r>
      <w:r w:rsidR="00316CAD">
        <w:rPr>
          <w:b/>
          <w:sz w:val="24"/>
          <w:szCs w:val="24"/>
          <w:lang w:val="sr-Cyrl-RS"/>
        </w:rPr>
        <w:t>10,06</w:t>
      </w:r>
      <w:r>
        <w:rPr>
          <w:b/>
          <w:sz w:val="24"/>
          <w:szCs w:val="24"/>
          <w:lang w:val="sr-Cyrl-RS"/>
        </w:rPr>
        <w:t xml:space="preserve"> км.</w:t>
      </w:r>
    </w:p>
    <w:p w14:paraId="6D8E6D18" w14:textId="77777777" w:rsidR="006E643B" w:rsidRPr="00700828" w:rsidRDefault="006E643B" w:rsidP="00700828">
      <w:pPr>
        <w:rPr>
          <w:lang w:val="sr-Cyrl-RS"/>
        </w:rPr>
      </w:pPr>
    </w:p>
    <w:p w14:paraId="4BF8DF04" w14:textId="77777777" w:rsidR="009F103A" w:rsidRDefault="009F103A" w:rsidP="009F103A">
      <w:pPr>
        <w:keepNext/>
        <w:jc w:val="center"/>
        <w:outlineLvl w:val="1"/>
        <w:rPr>
          <w:b/>
          <w:i/>
          <w:sz w:val="28"/>
          <w:lang w:val="hr-HR"/>
        </w:rPr>
      </w:pPr>
      <w:bookmarkStart w:id="110" w:name="_Toc168399837"/>
      <w:bookmarkStart w:id="111" w:name="_Toc168401808"/>
      <w:bookmarkStart w:id="112" w:name="_Toc168402184"/>
      <w:bookmarkStart w:id="113" w:name="_Toc168564862"/>
      <w:r w:rsidRPr="009F103A">
        <w:rPr>
          <w:b/>
          <w:i/>
          <w:sz w:val="28"/>
          <w:lang w:val="hr-HR"/>
        </w:rPr>
        <w:t>2.2. Аналаза стања и спроведених мера газдовања</w:t>
      </w:r>
      <w:bookmarkEnd w:id="110"/>
      <w:bookmarkEnd w:id="111"/>
      <w:bookmarkEnd w:id="112"/>
      <w:bookmarkEnd w:id="113"/>
    </w:p>
    <w:p w14:paraId="17BA9291" w14:textId="77777777" w:rsidR="002160DD" w:rsidRPr="009F103A" w:rsidRDefault="002160DD" w:rsidP="009F103A">
      <w:pPr>
        <w:keepNext/>
        <w:jc w:val="center"/>
        <w:outlineLvl w:val="1"/>
        <w:rPr>
          <w:b/>
          <w:i/>
          <w:sz w:val="28"/>
          <w:lang w:val="hr-HR"/>
        </w:rPr>
      </w:pPr>
    </w:p>
    <w:p w14:paraId="0FE0A814" w14:textId="77777777" w:rsidR="002160DD" w:rsidRPr="002160DD" w:rsidRDefault="002160DD" w:rsidP="002160DD">
      <w:pPr>
        <w:ind w:firstLine="720"/>
        <w:rPr>
          <w:sz w:val="24"/>
          <w:szCs w:val="24"/>
          <w:lang w:val="sl-SI"/>
        </w:rPr>
      </w:pPr>
      <w:r w:rsidRPr="002160DD">
        <w:rPr>
          <w:sz w:val="24"/>
          <w:szCs w:val="24"/>
          <w:lang w:val="sl-SI"/>
        </w:rPr>
        <w:t>Промена шумског фонда се региструје по:</w:t>
      </w:r>
    </w:p>
    <w:p w14:paraId="389CD052" w14:textId="77777777" w:rsidR="002160DD" w:rsidRPr="002160DD" w:rsidRDefault="002160DD" w:rsidP="002160DD">
      <w:pPr>
        <w:ind w:left="2160" w:firstLine="720"/>
        <w:rPr>
          <w:sz w:val="24"/>
          <w:szCs w:val="24"/>
          <w:lang w:val="sl-SI"/>
        </w:rPr>
      </w:pPr>
      <w:r w:rsidRPr="002160DD">
        <w:rPr>
          <w:sz w:val="24"/>
          <w:szCs w:val="24"/>
          <w:lang w:val="sl-SI"/>
        </w:rPr>
        <w:t>- површини (ха)</w:t>
      </w:r>
    </w:p>
    <w:p w14:paraId="72F0B772" w14:textId="77777777" w:rsidR="002160DD" w:rsidRDefault="002160DD" w:rsidP="002160DD">
      <w:pPr>
        <w:ind w:left="2160" w:firstLine="720"/>
        <w:rPr>
          <w:sz w:val="24"/>
          <w:szCs w:val="24"/>
          <w:lang w:val="sl-SI"/>
        </w:rPr>
      </w:pPr>
      <w:r w:rsidRPr="002160DD">
        <w:rPr>
          <w:sz w:val="24"/>
          <w:szCs w:val="24"/>
          <w:lang w:val="sl-SI"/>
        </w:rPr>
        <w:t>- запремини и запреминском прирасту (м</w:t>
      </w:r>
      <w:r w:rsidRPr="002160DD">
        <w:rPr>
          <w:sz w:val="24"/>
          <w:szCs w:val="24"/>
          <w:vertAlign w:val="superscript"/>
          <w:lang w:val="sl-SI"/>
        </w:rPr>
        <w:t>3</w:t>
      </w:r>
      <w:r w:rsidRPr="002160DD">
        <w:rPr>
          <w:sz w:val="24"/>
          <w:szCs w:val="24"/>
          <w:lang w:val="sl-SI"/>
        </w:rPr>
        <w:t>)</w:t>
      </w:r>
    </w:p>
    <w:p w14:paraId="472F21D1" w14:textId="77777777" w:rsidR="00700828" w:rsidRPr="002160DD" w:rsidRDefault="00700828" w:rsidP="002160DD">
      <w:pPr>
        <w:keepNext/>
        <w:outlineLvl w:val="1"/>
        <w:rPr>
          <w:b/>
          <w:i/>
          <w:noProof/>
          <w:sz w:val="24"/>
          <w:szCs w:val="24"/>
          <w:lang w:val="sr-Latn-RS"/>
        </w:rPr>
      </w:pPr>
    </w:p>
    <w:p w14:paraId="01B2D698" w14:textId="77777777" w:rsidR="009F103A" w:rsidRDefault="009F103A" w:rsidP="009F103A">
      <w:pPr>
        <w:keepNext/>
        <w:jc w:val="center"/>
        <w:outlineLvl w:val="1"/>
        <w:rPr>
          <w:b/>
          <w:i/>
          <w:sz w:val="24"/>
          <w:szCs w:val="24"/>
          <w:lang w:val="hr-HR"/>
        </w:rPr>
      </w:pPr>
      <w:bookmarkStart w:id="114" w:name="_Toc168564863"/>
      <w:r w:rsidRPr="009F103A">
        <w:rPr>
          <w:b/>
          <w:i/>
          <w:sz w:val="24"/>
          <w:szCs w:val="24"/>
          <w:lang w:val="hr-HR"/>
        </w:rPr>
        <w:t>2.2.1. Промена шумског фонда по површини</w:t>
      </w:r>
      <w:bookmarkEnd w:id="114"/>
    </w:p>
    <w:p w14:paraId="194AD6CE" w14:textId="77777777" w:rsidR="002160DD" w:rsidRPr="009F103A" w:rsidRDefault="002160DD" w:rsidP="009F103A">
      <w:pPr>
        <w:keepNext/>
        <w:jc w:val="center"/>
        <w:outlineLvl w:val="1"/>
        <w:rPr>
          <w:b/>
          <w:i/>
          <w:sz w:val="24"/>
          <w:szCs w:val="24"/>
          <w:lang w:val="hr-HR"/>
        </w:rPr>
      </w:pPr>
    </w:p>
    <w:tbl>
      <w:tblPr>
        <w:tblW w:w="9260" w:type="dxa"/>
        <w:jc w:val="center"/>
        <w:tblLook w:val="04A0" w:firstRow="1" w:lastRow="0" w:firstColumn="1" w:lastColumn="0" w:noHBand="0" w:noVBand="1"/>
      </w:tblPr>
      <w:tblGrid>
        <w:gridCol w:w="1256"/>
        <w:gridCol w:w="1150"/>
        <w:gridCol w:w="1140"/>
        <w:gridCol w:w="1160"/>
        <w:gridCol w:w="1160"/>
        <w:gridCol w:w="1160"/>
        <w:gridCol w:w="1260"/>
        <w:gridCol w:w="974"/>
      </w:tblGrid>
      <w:tr w:rsidR="002160DD" w:rsidRPr="002160DD" w14:paraId="7108D675" w14:textId="77777777" w:rsidTr="002160DD">
        <w:trPr>
          <w:trHeight w:val="495"/>
          <w:jc w:val="center"/>
        </w:trPr>
        <w:tc>
          <w:tcPr>
            <w:tcW w:w="1260" w:type="dxa"/>
            <w:vMerge w:val="restart"/>
            <w:tcBorders>
              <w:top w:val="single" w:sz="8" w:space="0" w:color="auto"/>
              <w:left w:val="single" w:sz="8" w:space="0" w:color="auto"/>
              <w:bottom w:val="single" w:sz="4" w:space="0" w:color="auto"/>
              <w:right w:val="single" w:sz="4" w:space="0" w:color="auto"/>
            </w:tcBorders>
            <w:shd w:val="clear" w:color="000000" w:fill="DCE6F1"/>
            <w:vAlign w:val="center"/>
            <w:hideMark/>
          </w:tcPr>
          <w:p w14:paraId="690BC306" w14:textId="77777777" w:rsidR="002160DD" w:rsidRPr="002160DD" w:rsidRDefault="002160DD" w:rsidP="002160DD">
            <w:pPr>
              <w:jc w:val="center"/>
              <w:rPr>
                <w:b/>
                <w:bCs/>
              </w:rPr>
            </w:pPr>
            <w:r w:rsidRPr="002160DD">
              <w:rPr>
                <w:b/>
                <w:bCs/>
              </w:rPr>
              <w:t>Година уређивања</w:t>
            </w:r>
          </w:p>
        </w:tc>
        <w:tc>
          <w:tcPr>
            <w:tcW w:w="1140" w:type="dxa"/>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0345B0DF" w14:textId="77777777" w:rsidR="002160DD" w:rsidRPr="002160DD" w:rsidRDefault="002160DD" w:rsidP="002160DD">
            <w:pPr>
              <w:jc w:val="center"/>
              <w:rPr>
                <w:b/>
                <w:bCs/>
              </w:rPr>
            </w:pPr>
            <w:r w:rsidRPr="002160DD">
              <w:rPr>
                <w:b/>
                <w:bCs/>
              </w:rPr>
              <w:t>Укупна површина (ha)</w:t>
            </w:r>
          </w:p>
        </w:tc>
        <w:tc>
          <w:tcPr>
            <w:tcW w:w="1140" w:type="dxa"/>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239F1FDF" w14:textId="77777777" w:rsidR="002160DD" w:rsidRPr="002160DD" w:rsidRDefault="002160DD" w:rsidP="002160DD">
            <w:pPr>
              <w:jc w:val="center"/>
              <w:rPr>
                <w:b/>
                <w:bCs/>
              </w:rPr>
            </w:pPr>
            <w:r w:rsidRPr="002160DD">
              <w:rPr>
                <w:b/>
                <w:bCs/>
              </w:rPr>
              <w:t>Шума (ha)</w:t>
            </w:r>
          </w:p>
        </w:tc>
        <w:tc>
          <w:tcPr>
            <w:tcW w:w="1160" w:type="dxa"/>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2A968515" w14:textId="77777777" w:rsidR="002160DD" w:rsidRPr="002160DD" w:rsidRDefault="002160DD" w:rsidP="002160DD">
            <w:pPr>
              <w:jc w:val="center"/>
              <w:rPr>
                <w:b/>
                <w:bCs/>
              </w:rPr>
            </w:pPr>
            <w:r w:rsidRPr="002160DD">
              <w:rPr>
                <w:b/>
                <w:bCs/>
              </w:rPr>
              <w:t>Културе          (ha)</w:t>
            </w:r>
          </w:p>
        </w:tc>
        <w:tc>
          <w:tcPr>
            <w:tcW w:w="1160" w:type="dxa"/>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6B7C43A7" w14:textId="77777777" w:rsidR="002160DD" w:rsidRPr="002160DD" w:rsidRDefault="002160DD" w:rsidP="002160DD">
            <w:pPr>
              <w:jc w:val="center"/>
              <w:rPr>
                <w:b/>
                <w:bCs/>
              </w:rPr>
            </w:pPr>
            <w:r w:rsidRPr="002160DD">
              <w:rPr>
                <w:b/>
                <w:bCs/>
              </w:rPr>
              <w:t>Шумско земљиште</w:t>
            </w:r>
          </w:p>
        </w:tc>
        <w:tc>
          <w:tcPr>
            <w:tcW w:w="1160" w:type="dxa"/>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193C5362" w14:textId="77777777" w:rsidR="002160DD" w:rsidRPr="002160DD" w:rsidRDefault="002160DD" w:rsidP="002160DD">
            <w:pPr>
              <w:jc w:val="center"/>
              <w:rPr>
                <w:b/>
                <w:bCs/>
              </w:rPr>
            </w:pPr>
            <w:r w:rsidRPr="002160DD">
              <w:rPr>
                <w:b/>
                <w:bCs/>
              </w:rPr>
              <w:t>Неплодно (ha)</w:t>
            </w:r>
          </w:p>
        </w:tc>
        <w:tc>
          <w:tcPr>
            <w:tcW w:w="1260" w:type="dxa"/>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3A5797DD" w14:textId="77777777" w:rsidR="002160DD" w:rsidRPr="002160DD" w:rsidRDefault="002160DD" w:rsidP="002160DD">
            <w:pPr>
              <w:jc w:val="center"/>
              <w:rPr>
                <w:b/>
                <w:bCs/>
              </w:rPr>
            </w:pPr>
            <w:r w:rsidRPr="002160DD">
              <w:rPr>
                <w:b/>
                <w:bCs/>
              </w:rPr>
              <w:t>Остало земљиште (ha)</w:t>
            </w:r>
          </w:p>
        </w:tc>
        <w:tc>
          <w:tcPr>
            <w:tcW w:w="980" w:type="dxa"/>
            <w:vMerge w:val="restart"/>
            <w:tcBorders>
              <w:top w:val="single" w:sz="8" w:space="0" w:color="auto"/>
              <w:left w:val="single" w:sz="4" w:space="0" w:color="auto"/>
              <w:bottom w:val="single" w:sz="4" w:space="0" w:color="auto"/>
              <w:right w:val="single" w:sz="8" w:space="0" w:color="auto"/>
            </w:tcBorders>
            <w:shd w:val="clear" w:color="000000" w:fill="DCE6F1"/>
            <w:vAlign w:val="center"/>
            <w:hideMark/>
          </w:tcPr>
          <w:p w14:paraId="4D69DB24" w14:textId="77777777" w:rsidR="002160DD" w:rsidRPr="002160DD" w:rsidRDefault="002160DD" w:rsidP="002160DD">
            <w:pPr>
              <w:jc w:val="center"/>
              <w:rPr>
                <w:b/>
                <w:bCs/>
              </w:rPr>
            </w:pPr>
            <w:r w:rsidRPr="002160DD">
              <w:rPr>
                <w:b/>
                <w:bCs/>
              </w:rPr>
              <w:t>Заузеће (ha)</w:t>
            </w:r>
          </w:p>
        </w:tc>
      </w:tr>
      <w:tr w:rsidR="002160DD" w:rsidRPr="002160DD" w14:paraId="290016A5" w14:textId="77777777" w:rsidTr="002160DD">
        <w:trPr>
          <w:trHeight w:val="360"/>
          <w:jc w:val="center"/>
        </w:trPr>
        <w:tc>
          <w:tcPr>
            <w:tcW w:w="1260" w:type="dxa"/>
            <w:vMerge/>
            <w:tcBorders>
              <w:top w:val="single" w:sz="8" w:space="0" w:color="auto"/>
              <w:left w:val="single" w:sz="8" w:space="0" w:color="auto"/>
              <w:bottom w:val="single" w:sz="4" w:space="0" w:color="auto"/>
              <w:right w:val="single" w:sz="4" w:space="0" w:color="auto"/>
            </w:tcBorders>
            <w:vAlign w:val="center"/>
            <w:hideMark/>
          </w:tcPr>
          <w:p w14:paraId="7B18334C" w14:textId="77777777" w:rsidR="002160DD" w:rsidRPr="002160DD" w:rsidRDefault="002160DD" w:rsidP="002160DD">
            <w:pPr>
              <w:rPr>
                <w:b/>
                <w:bCs/>
              </w:rPr>
            </w:pPr>
          </w:p>
        </w:tc>
        <w:tc>
          <w:tcPr>
            <w:tcW w:w="1140" w:type="dxa"/>
            <w:vMerge/>
            <w:tcBorders>
              <w:top w:val="single" w:sz="8" w:space="0" w:color="auto"/>
              <w:left w:val="single" w:sz="4" w:space="0" w:color="auto"/>
              <w:bottom w:val="single" w:sz="4" w:space="0" w:color="auto"/>
              <w:right w:val="single" w:sz="4" w:space="0" w:color="auto"/>
            </w:tcBorders>
            <w:vAlign w:val="center"/>
            <w:hideMark/>
          </w:tcPr>
          <w:p w14:paraId="6A74E0EB" w14:textId="77777777" w:rsidR="002160DD" w:rsidRPr="002160DD" w:rsidRDefault="002160DD" w:rsidP="002160DD">
            <w:pPr>
              <w:rPr>
                <w:b/>
                <w:bCs/>
              </w:rPr>
            </w:pPr>
          </w:p>
        </w:tc>
        <w:tc>
          <w:tcPr>
            <w:tcW w:w="1140" w:type="dxa"/>
            <w:vMerge/>
            <w:tcBorders>
              <w:top w:val="single" w:sz="8" w:space="0" w:color="auto"/>
              <w:left w:val="single" w:sz="4" w:space="0" w:color="auto"/>
              <w:bottom w:val="single" w:sz="4" w:space="0" w:color="auto"/>
              <w:right w:val="single" w:sz="4" w:space="0" w:color="auto"/>
            </w:tcBorders>
            <w:vAlign w:val="center"/>
            <w:hideMark/>
          </w:tcPr>
          <w:p w14:paraId="20E59062" w14:textId="77777777" w:rsidR="002160DD" w:rsidRPr="002160DD" w:rsidRDefault="002160DD" w:rsidP="002160DD">
            <w:pPr>
              <w:rPr>
                <w:b/>
                <w:bCs/>
              </w:rPr>
            </w:pPr>
          </w:p>
        </w:tc>
        <w:tc>
          <w:tcPr>
            <w:tcW w:w="1160" w:type="dxa"/>
            <w:vMerge/>
            <w:tcBorders>
              <w:top w:val="single" w:sz="8" w:space="0" w:color="auto"/>
              <w:left w:val="single" w:sz="4" w:space="0" w:color="auto"/>
              <w:bottom w:val="single" w:sz="4" w:space="0" w:color="auto"/>
              <w:right w:val="single" w:sz="4" w:space="0" w:color="auto"/>
            </w:tcBorders>
            <w:vAlign w:val="center"/>
            <w:hideMark/>
          </w:tcPr>
          <w:p w14:paraId="21E0C07E" w14:textId="77777777" w:rsidR="002160DD" w:rsidRPr="002160DD" w:rsidRDefault="002160DD" w:rsidP="002160DD">
            <w:pPr>
              <w:rPr>
                <w:b/>
                <w:bCs/>
              </w:rPr>
            </w:pPr>
          </w:p>
        </w:tc>
        <w:tc>
          <w:tcPr>
            <w:tcW w:w="1160" w:type="dxa"/>
            <w:vMerge/>
            <w:tcBorders>
              <w:top w:val="single" w:sz="8" w:space="0" w:color="auto"/>
              <w:left w:val="single" w:sz="4" w:space="0" w:color="auto"/>
              <w:bottom w:val="single" w:sz="4" w:space="0" w:color="auto"/>
              <w:right w:val="single" w:sz="4" w:space="0" w:color="auto"/>
            </w:tcBorders>
            <w:vAlign w:val="center"/>
            <w:hideMark/>
          </w:tcPr>
          <w:p w14:paraId="464560CA" w14:textId="77777777" w:rsidR="002160DD" w:rsidRPr="002160DD" w:rsidRDefault="002160DD" w:rsidP="002160DD">
            <w:pPr>
              <w:rPr>
                <w:b/>
                <w:bCs/>
              </w:rPr>
            </w:pPr>
          </w:p>
        </w:tc>
        <w:tc>
          <w:tcPr>
            <w:tcW w:w="1160" w:type="dxa"/>
            <w:vMerge/>
            <w:tcBorders>
              <w:top w:val="single" w:sz="8" w:space="0" w:color="auto"/>
              <w:left w:val="single" w:sz="4" w:space="0" w:color="auto"/>
              <w:bottom w:val="single" w:sz="4" w:space="0" w:color="auto"/>
              <w:right w:val="single" w:sz="4" w:space="0" w:color="auto"/>
            </w:tcBorders>
            <w:vAlign w:val="center"/>
            <w:hideMark/>
          </w:tcPr>
          <w:p w14:paraId="6E9EF601" w14:textId="77777777" w:rsidR="002160DD" w:rsidRPr="002160DD" w:rsidRDefault="002160DD" w:rsidP="002160DD">
            <w:pPr>
              <w:rPr>
                <w:b/>
                <w:bCs/>
              </w:rPr>
            </w:pPr>
          </w:p>
        </w:tc>
        <w:tc>
          <w:tcPr>
            <w:tcW w:w="1260" w:type="dxa"/>
            <w:vMerge/>
            <w:tcBorders>
              <w:top w:val="single" w:sz="8" w:space="0" w:color="auto"/>
              <w:left w:val="single" w:sz="4" w:space="0" w:color="auto"/>
              <w:bottom w:val="single" w:sz="4" w:space="0" w:color="auto"/>
              <w:right w:val="single" w:sz="4" w:space="0" w:color="auto"/>
            </w:tcBorders>
            <w:vAlign w:val="center"/>
            <w:hideMark/>
          </w:tcPr>
          <w:p w14:paraId="63506F49" w14:textId="77777777" w:rsidR="002160DD" w:rsidRPr="002160DD" w:rsidRDefault="002160DD" w:rsidP="002160DD">
            <w:pPr>
              <w:rPr>
                <w:b/>
                <w:bCs/>
              </w:rPr>
            </w:pPr>
          </w:p>
        </w:tc>
        <w:tc>
          <w:tcPr>
            <w:tcW w:w="980" w:type="dxa"/>
            <w:vMerge/>
            <w:tcBorders>
              <w:top w:val="single" w:sz="8" w:space="0" w:color="auto"/>
              <w:left w:val="single" w:sz="4" w:space="0" w:color="auto"/>
              <w:bottom w:val="single" w:sz="4" w:space="0" w:color="auto"/>
              <w:right w:val="single" w:sz="8" w:space="0" w:color="auto"/>
            </w:tcBorders>
            <w:vAlign w:val="center"/>
            <w:hideMark/>
          </w:tcPr>
          <w:p w14:paraId="1FCA2527" w14:textId="77777777" w:rsidR="002160DD" w:rsidRPr="002160DD" w:rsidRDefault="002160DD" w:rsidP="002160DD">
            <w:pPr>
              <w:rPr>
                <w:b/>
                <w:bCs/>
              </w:rPr>
            </w:pPr>
          </w:p>
        </w:tc>
      </w:tr>
      <w:tr w:rsidR="002160DD" w:rsidRPr="002160DD" w14:paraId="63302269" w14:textId="77777777" w:rsidTr="002160DD">
        <w:trPr>
          <w:trHeight w:val="264"/>
          <w:jc w:val="center"/>
        </w:trPr>
        <w:tc>
          <w:tcPr>
            <w:tcW w:w="1260" w:type="dxa"/>
            <w:tcBorders>
              <w:top w:val="nil"/>
              <w:left w:val="single" w:sz="8" w:space="0" w:color="auto"/>
              <w:bottom w:val="single" w:sz="4" w:space="0" w:color="auto"/>
              <w:right w:val="single" w:sz="4" w:space="0" w:color="auto"/>
            </w:tcBorders>
            <w:hideMark/>
          </w:tcPr>
          <w:p w14:paraId="03718ABE" w14:textId="77777777" w:rsidR="002160DD" w:rsidRPr="002160DD" w:rsidRDefault="002160DD" w:rsidP="002160DD">
            <w:pPr>
              <w:jc w:val="center"/>
              <w:rPr>
                <w:b/>
                <w:bCs/>
              </w:rPr>
            </w:pPr>
            <w:r w:rsidRPr="002160DD">
              <w:rPr>
                <w:b/>
                <w:bCs/>
              </w:rPr>
              <w:t>2014</w:t>
            </w:r>
          </w:p>
        </w:tc>
        <w:tc>
          <w:tcPr>
            <w:tcW w:w="1140" w:type="dxa"/>
            <w:tcBorders>
              <w:top w:val="nil"/>
              <w:left w:val="nil"/>
              <w:bottom w:val="single" w:sz="4" w:space="0" w:color="auto"/>
              <w:right w:val="single" w:sz="4" w:space="0" w:color="auto"/>
            </w:tcBorders>
            <w:vAlign w:val="bottom"/>
            <w:hideMark/>
          </w:tcPr>
          <w:p w14:paraId="35E4437C" w14:textId="77777777" w:rsidR="002160DD" w:rsidRPr="002160DD" w:rsidRDefault="002160DD" w:rsidP="002160DD">
            <w:pPr>
              <w:jc w:val="center"/>
            </w:pPr>
            <w:r w:rsidRPr="002160DD">
              <w:t>2088.86</w:t>
            </w:r>
          </w:p>
        </w:tc>
        <w:tc>
          <w:tcPr>
            <w:tcW w:w="1140" w:type="dxa"/>
            <w:tcBorders>
              <w:top w:val="nil"/>
              <w:left w:val="nil"/>
              <w:bottom w:val="single" w:sz="4" w:space="0" w:color="auto"/>
              <w:right w:val="single" w:sz="4" w:space="0" w:color="auto"/>
            </w:tcBorders>
            <w:noWrap/>
            <w:vAlign w:val="bottom"/>
            <w:hideMark/>
          </w:tcPr>
          <w:p w14:paraId="10FDC930" w14:textId="77777777" w:rsidR="002160DD" w:rsidRPr="002160DD" w:rsidRDefault="002160DD" w:rsidP="002160DD">
            <w:pPr>
              <w:jc w:val="center"/>
            </w:pPr>
            <w:r w:rsidRPr="002160DD">
              <w:t>1962.13</w:t>
            </w:r>
          </w:p>
        </w:tc>
        <w:tc>
          <w:tcPr>
            <w:tcW w:w="1160" w:type="dxa"/>
            <w:tcBorders>
              <w:top w:val="nil"/>
              <w:left w:val="nil"/>
              <w:bottom w:val="single" w:sz="4" w:space="0" w:color="auto"/>
              <w:right w:val="single" w:sz="4" w:space="0" w:color="auto"/>
            </w:tcBorders>
            <w:noWrap/>
            <w:vAlign w:val="bottom"/>
            <w:hideMark/>
          </w:tcPr>
          <w:p w14:paraId="731BE172" w14:textId="77777777" w:rsidR="002160DD" w:rsidRPr="002160DD" w:rsidRDefault="002160DD" w:rsidP="002160DD">
            <w:pPr>
              <w:jc w:val="center"/>
            </w:pPr>
            <w:r w:rsidRPr="002160DD">
              <w:t>37.04</w:t>
            </w:r>
          </w:p>
        </w:tc>
        <w:tc>
          <w:tcPr>
            <w:tcW w:w="1160" w:type="dxa"/>
            <w:tcBorders>
              <w:top w:val="nil"/>
              <w:left w:val="nil"/>
              <w:bottom w:val="single" w:sz="4" w:space="0" w:color="auto"/>
              <w:right w:val="single" w:sz="4" w:space="0" w:color="auto"/>
            </w:tcBorders>
            <w:noWrap/>
            <w:vAlign w:val="bottom"/>
            <w:hideMark/>
          </w:tcPr>
          <w:p w14:paraId="0FA4B64C" w14:textId="77777777" w:rsidR="002160DD" w:rsidRPr="002160DD" w:rsidRDefault="002160DD" w:rsidP="002160DD">
            <w:pPr>
              <w:jc w:val="center"/>
            </w:pPr>
            <w:r w:rsidRPr="002160DD">
              <w:t>39.26</w:t>
            </w:r>
          </w:p>
        </w:tc>
        <w:tc>
          <w:tcPr>
            <w:tcW w:w="1160" w:type="dxa"/>
            <w:tcBorders>
              <w:top w:val="nil"/>
              <w:left w:val="nil"/>
              <w:bottom w:val="single" w:sz="4" w:space="0" w:color="auto"/>
              <w:right w:val="single" w:sz="4" w:space="0" w:color="auto"/>
            </w:tcBorders>
            <w:noWrap/>
            <w:vAlign w:val="bottom"/>
            <w:hideMark/>
          </w:tcPr>
          <w:p w14:paraId="3CF23A08" w14:textId="77777777" w:rsidR="002160DD" w:rsidRPr="002160DD" w:rsidRDefault="002160DD" w:rsidP="002160DD">
            <w:pPr>
              <w:jc w:val="center"/>
            </w:pPr>
            <w:r w:rsidRPr="002160DD">
              <w:t>13.71</w:t>
            </w:r>
          </w:p>
        </w:tc>
        <w:tc>
          <w:tcPr>
            <w:tcW w:w="1260" w:type="dxa"/>
            <w:tcBorders>
              <w:top w:val="nil"/>
              <w:left w:val="nil"/>
              <w:bottom w:val="single" w:sz="4" w:space="0" w:color="auto"/>
              <w:right w:val="single" w:sz="4" w:space="0" w:color="auto"/>
            </w:tcBorders>
            <w:noWrap/>
            <w:vAlign w:val="bottom"/>
            <w:hideMark/>
          </w:tcPr>
          <w:p w14:paraId="33A91621" w14:textId="77777777" w:rsidR="002160DD" w:rsidRPr="002160DD" w:rsidRDefault="002160DD" w:rsidP="002160DD">
            <w:pPr>
              <w:jc w:val="center"/>
            </w:pPr>
            <w:r w:rsidRPr="002160DD">
              <w:t>36.72</w:t>
            </w:r>
          </w:p>
        </w:tc>
        <w:tc>
          <w:tcPr>
            <w:tcW w:w="980" w:type="dxa"/>
            <w:tcBorders>
              <w:top w:val="nil"/>
              <w:left w:val="nil"/>
              <w:bottom w:val="single" w:sz="4" w:space="0" w:color="auto"/>
              <w:right w:val="single" w:sz="8" w:space="0" w:color="auto"/>
            </w:tcBorders>
            <w:vAlign w:val="bottom"/>
            <w:hideMark/>
          </w:tcPr>
          <w:p w14:paraId="78C2C5EE" w14:textId="77777777" w:rsidR="002160DD" w:rsidRPr="002160DD" w:rsidRDefault="002160DD" w:rsidP="002160DD">
            <w:pPr>
              <w:jc w:val="center"/>
            </w:pPr>
            <w:r w:rsidRPr="002160DD">
              <w:t>-</w:t>
            </w:r>
          </w:p>
        </w:tc>
      </w:tr>
      <w:tr w:rsidR="002160DD" w:rsidRPr="002160DD" w14:paraId="35836917" w14:textId="77777777" w:rsidTr="002160DD">
        <w:trPr>
          <w:trHeight w:val="264"/>
          <w:jc w:val="center"/>
        </w:trPr>
        <w:tc>
          <w:tcPr>
            <w:tcW w:w="1260" w:type="dxa"/>
            <w:tcBorders>
              <w:top w:val="nil"/>
              <w:left w:val="single" w:sz="8" w:space="0" w:color="auto"/>
              <w:bottom w:val="single" w:sz="4" w:space="0" w:color="auto"/>
              <w:right w:val="single" w:sz="4" w:space="0" w:color="auto"/>
            </w:tcBorders>
            <w:hideMark/>
          </w:tcPr>
          <w:p w14:paraId="48A50603" w14:textId="77777777" w:rsidR="002160DD" w:rsidRPr="002160DD" w:rsidRDefault="002160DD" w:rsidP="002160DD">
            <w:pPr>
              <w:jc w:val="center"/>
              <w:rPr>
                <w:b/>
                <w:bCs/>
              </w:rPr>
            </w:pPr>
            <w:r w:rsidRPr="002160DD">
              <w:rPr>
                <w:b/>
                <w:bCs/>
              </w:rPr>
              <w:t>2024</w:t>
            </w:r>
          </w:p>
        </w:tc>
        <w:tc>
          <w:tcPr>
            <w:tcW w:w="1140" w:type="dxa"/>
            <w:tcBorders>
              <w:top w:val="nil"/>
              <w:left w:val="nil"/>
              <w:bottom w:val="single" w:sz="4" w:space="0" w:color="auto"/>
              <w:right w:val="single" w:sz="4" w:space="0" w:color="auto"/>
            </w:tcBorders>
            <w:vAlign w:val="bottom"/>
            <w:hideMark/>
          </w:tcPr>
          <w:p w14:paraId="7DE48232" w14:textId="77777777" w:rsidR="002160DD" w:rsidRPr="002160DD" w:rsidRDefault="002160DD" w:rsidP="002160DD">
            <w:pPr>
              <w:jc w:val="center"/>
            </w:pPr>
            <w:r w:rsidRPr="002160DD">
              <w:t>1966.88</w:t>
            </w:r>
          </w:p>
        </w:tc>
        <w:tc>
          <w:tcPr>
            <w:tcW w:w="1140" w:type="dxa"/>
            <w:tcBorders>
              <w:top w:val="single" w:sz="4" w:space="0" w:color="auto"/>
              <w:left w:val="single" w:sz="4" w:space="0" w:color="auto"/>
              <w:bottom w:val="single" w:sz="4" w:space="0" w:color="auto"/>
              <w:right w:val="single" w:sz="4" w:space="0" w:color="auto"/>
            </w:tcBorders>
            <w:noWrap/>
            <w:vAlign w:val="bottom"/>
            <w:hideMark/>
          </w:tcPr>
          <w:p w14:paraId="4263A197" w14:textId="77777777" w:rsidR="002160DD" w:rsidRPr="002160DD" w:rsidRDefault="002160DD" w:rsidP="002160DD">
            <w:pPr>
              <w:jc w:val="center"/>
            </w:pPr>
            <w:r w:rsidRPr="002160DD">
              <w:t>1874.30</w:t>
            </w:r>
          </w:p>
        </w:tc>
        <w:tc>
          <w:tcPr>
            <w:tcW w:w="1160" w:type="dxa"/>
            <w:tcBorders>
              <w:top w:val="nil"/>
              <w:left w:val="single" w:sz="4" w:space="0" w:color="auto"/>
              <w:bottom w:val="single" w:sz="4" w:space="0" w:color="auto"/>
              <w:right w:val="single" w:sz="4" w:space="0" w:color="auto"/>
            </w:tcBorders>
            <w:noWrap/>
            <w:vAlign w:val="bottom"/>
            <w:hideMark/>
          </w:tcPr>
          <w:p w14:paraId="033AE737" w14:textId="77777777" w:rsidR="002160DD" w:rsidRPr="002160DD" w:rsidRDefault="002160DD" w:rsidP="002160DD">
            <w:pPr>
              <w:jc w:val="center"/>
            </w:pPr>
            <w:r w:rsidRPr="002160DD">
              <w:t>8.60</w:t>
            </w:r>
          </w:p>
        </w:tc>
        <w:tc>
          <w:tcPr>
            <w:tcW w:w="1160" w:type="dxa"/>
            <w:tcBorders>
              <w:top w:val="nil"/>
              <w:left w:val="nil"/>
              <w:bottom w:val="single" w:sz="4" w:space="0" w:color="auto"/>
              <w:right w:val="single" w:sz="4" w:space="0" w:color="auto"/>
            </w:tcBorders>
            <w:noWrap/>
            <w:vAlign w:val="bottom"/>
            <w:hideMark/>
          </w:tcPr>
          <w:p w14:paraId="05C4D5CB" w14:textId="77777777" w:rsidR="002160DD" w:rsidRPr="002160DD" w:rsidRDefault="002160DD" w:rsidP="002160DD">
            <w:pPr>
              <w:jc w:val="center"/>
            </w:pPr>
            <w:r w:rsidRPr="002160DD">
              <w:t>2.38</w:t>
            </w:r>
          </w:p>
        </w:tc>
        <w:tc>
          <w:tcPr>
            <w:tcW w:w="1160" w:type="dxa"/>
            <w:tcBorders>
              <w:top w:val="nil"/>
              <w:left w:val="nil"/>
              <w:bottom w:val="single" w:sz="4" w:space="0" w:color="auto"/>
              <w:right w:val="single" w:sz="4" w:space="0" w:color="auto"/>
            </w:tcBorders>
            <w:noWrap/>
            <w:vAlign w:val="bottom"/>
            <w:hideMark/>
          </w:tcPr>
          <w:p w14:paraId="6B4A71B0" w14:textId="77777777" w:rsidR="002160DD" w:rsidRPr="002160DD" w:rsidRDefault="002160DD" w:rsidP="002160DD">
            <w:pPr>
              <w:jc w:val="center"/>
            </w:pPr>
            <w:r w:rsidRPr="002160DD">
              <w:t>9.95</w:t>
            </w:r>
          </w:p>
        </w:tc>
        <w:tc>
          <w:tcPr>
            <w:tcW w:w="1260" w:type="dxa"/>
            <w:tcBorders>
              <w:top w:val="nil"/>
              <w:left w:val="nil"/>
              <w:bottom w:val="single" w:sz="4" w:space="0" w:color="auto"/>
              <w:right w:val="single" w:sz="4" w:space="0" w:color="auto"/>
            </w:tcBorders>
            <w:noWrap/>
            <w:vAlign w:val="bottom"/>
            <w:hideMark/>
          </w:tcPr>
          <w:p w14:paraId="21F84C78" w14:textId="77777777" w:rsidR="002160DD" w:rsidRPr="002160DD" w:rsidRDefault="002160DD" w:rsidP="002160DD">
            <w:pPr>
              <w:jc w:val="center"/>
            </w:pPr>
            <w:r w:rsidRPr="002160DD">
              <w:t>71.65</w:t>
            </w:r>
          </w:p>
        </w:tc>
        <w:tc>
          <w:tcPr>
            <w:tcW w:w="980" w:type="dxa"/>
            <w:tcBorders>
              <w:top w:val="nil"/>
              <w:left w:val="nil"/>
              <w:bottom w:val="single" w:sz="4" w:space="0" w:color="auto"/>
              <w:right w:val="single" w:sz="8" w:space="0" w:color="auto"/>
            </w:tcBorders>
            <w:vAlign w:val="bottom"/>
            <w:hideMark/>
          </w:tcPr>
          <w:p w14:paraId="4D9A5A34" w14:textId="77777777" w:rsidR="002160DD" w:rsidRPr="002160DD" w:rsidRDefault="002160DD" w:rsidP="002160DD">
            <w:pPr>
              <w:jc w:val="center"/>
            </w:pPr>
            <w:r w:rsidRPr="002160DD">
              <w:t>-</w:t>
            </w:r>
          </w:p>
        </w:tc>
      </w:tr>
      <w:tr w:rsidR="002160DD" w:rsidRPr="002160DD" w14:paraId="05654669" w14:textId="77777777" w:rsidTr="002160DD">
        <w:trPr>
          <w:trHeight w:val="276"/>
          <w:jc w:val="center"/>
        </w:trPr>
        <w:tc>
          <w:tcPr>
            <w:tcW w:w="1260" w:type="dxa"/>
            <w:tcBorders>
              <w:top w:val="nil"/>
              <w:left w:val="single" w:sz="8" w:space="0" w:color="auto"/>
              <w:bottom w:val="single" w:sz="8" w:space="0" w:color="auto"/>
              <w:right w:val="single" w:sz="4" w:space="0" w:color="auto"/>
            </w:tcBorders>
            <w:shd w:val="clear" w:color="000000" w:fill="F2DCDB"/>
            <w:hideMark/>
          </w:tcPr>
          <w:p w14:paraId="0D6355ED" w14:textId="77777777" w:rsidR="002160DD" w:rsidRPr="002160DD" w:rsidRDefault="002160DD" w:rsidP="002160DD">
            <w:pPr>
              <w:jc w:val="center"/>
              <w:rPr>
                <w:b/>
                <w:bCs/>
              </w:rPr>
            </w:pPr>
            <w:r w:rsidRPr="002160DD">
              <w:rPr>
                <w:b/>
                <w:bCs/>
              </w:rPr>
              <w:t>Разлика:</w:t>
            </w:r>
          </w:p>
        </w:tc>
        <w:tc>
          <w:tcPr>
            <w:tcW w:w="1140" w:type="dxa"/>
            <w:tcBorders>
              <w:top w:val="nil"/>
              <w:left w:val="nil"/>
              <w:bottom w:val="single" w:sz="8" w:space="0" w:color="auto"/>
              <w:right w:val="single" w:sz="4" w:space="0" w:color="auto"/>
            </w:tcBorders>
            <w:shd w:val="clear" w:color="000000" w:fill="F2DCDB"/>
            <w:vAlign w:val="bottom"/>
            <w:hideMark/>
          </w:tcPr>
          <w:p w14:paraId="36E40BE9" w14:textId="77777777" w:rsidR="002160DD" w:rsidRPr="002160DD" w:rsidRDefault="002160DD" w:rsidP="002160DD">
            <w:pPr>
              <w:jc w:val="center"/>
              <w:rPr>
                <w:b/>
                <w:bCs/>
              </w:rPr>
            </w:pPr>
            <w:r w:rsidRPr="002160DD">
              <w:rPr>
                <w:b/>
                <w:bCs/>
              </w:rPr>
              <w:t>-121.98</w:t>
            </w:r>
          </w:p>
        </w:tc>
        <w:tc>
          <w:tcPr>
            <w:tcW w:w="1140" w:type="dxa"/>
            <w:tcBorders>
              <w:top w:val="single" w:sz="4" w:space="0" w:color="auto"/>
              <w:left w:val="nil"/>
              <w:bottom w:val="single" w:sz="8" w:space="0" w:color="auto"/>
              <w:right w:val="single" w:sz="4" w:space="0" w:color="auto"/>
            </w:tcBorders>
            <w:shd w:val="clear" w:color="000000" w:fill="F2DCDB"/>
            <w:vAlign w:val="bottom"/>
            <w:hideMark/>
          </w:tcPr>
          <w:p w14:paraId="65A9C6EE" w14:textId="77777777" w:rsidR="002160DD" w:rsidRPr="002160DD" w:rsidRDefault="002160DD" w:rsidP="002160DD">
            <w:pPr>
              <w:jc w:val="center"/>
              <w:rPr>
                <w:b/>
                <w:bCs/>
              </w:rPr>
            </w:pPr>
            <w:r w:rsidRPr="002160DD">
              <w:rPr>
                <w:b/>
                <w:bCs/>
              </w:rPr>
              <w:t>-87.83</w:t>
            </w:r>
          </w:p>
        </w:tc>
        <w:tc>
          <w:tcPr>
            <w:tcW w:w="1160" w:type="dxa"/>
            <w:tcBorders>
              <w:top w:val="nil"/>
              <w:left w:val="nil"/>
              <w:bottom w:val="single" w:sz="8" w:space="0" w:color="auto"/>
              <w:right w:val="single" w:sz="4" w:space="0" w:color="auto"/>
            </w:tcBorders>
            <w:shd w:val="clear" w:color="000000" w:fill="F2DCDB"/>
            <w:vAlign w:val="bottom"/>
            <w:hideMark/>
          </w:tcPr>
          <w:p w14:paraId="3D4177C5" w14:textId="77777777" w:rsidR="002160DD" w:rsidRPr="002160DD" w:rsidRDefault="002160DD" w:rsidP="002160DD">
            <w:pPr>
              <w:jc w:val="center"/>
              <w:rPr>
                <w:b/>
                <w:bCs/>
              </w:rPr>
            </w:pPr>
            <w:r w:rsidRPr="002160DD">
              <w:rPr>
                <w:b/>
                <w:bCs/>
              </w:rPr>
              <w:t>-28.44</w:t>
            </w:r>
          </w:p>
        </w:tc>
        <w:tc>
          <w:tcPr>
            <w:tcW w:w="1160" w:type="dxa"/>
            <w:tcBorders>
              <w:top w:val="nil"/>
              <w:left w:val="nil"/>
              <w:bottom w:val="single" w:sz="8" w:space="0" w:color="auto"/>
              <w:right w:val="single" w:sz="4" w:space="0" w:color="auto"/>
            </w:tcBorders>
            <w:shd w:val="clear" w:color="000000" w:fill="F2DCDB"/>
            <w:vAlign w:val="bottom"/>
            <w:hideMark/>
          </w:tcPr>
          <w:p w14:paraId="139C9C35" w14:textId="77777777" w:rsidR="002160DD" w:rsidRPr="002160DD" w:rsidRDefault="002160DD" w:rsidP="002160DD">
            <w:pPr>
              <w:jc w:val="center"/>
              <w:rPr>
                <w:b/>
                <w:bCs/>
              </w:rPr>
            </w:pPr>
            <w:r w:rsidRPr="002160DD">
              <w:rPr>
                <w:b/>
                <w:bCs/>
              </w:rPr>
              <w:t>-36.88</w:t>
            </w:r>
          </w:p>
        </w:tc>
        <w:tc>
          <w:tcPr>
            <w:tcW w:w="1160" w:type="dxa"/>
            <w:tcBorders>
              <w:top w:val="nil"/>
              <w:left w:val="nil"/>
              <w:bottom w:val="single" w:sz="8" w:space="0" w:color="auto"/>
              <w:right w:val="single" w:sz="4" w:space="0" w:color="auto"/>
            </w:tcBorders>
            <w:shd w:val="clear" w:color="000000" w:fill="F2DCDB"/>
            <w:vAlign w:val="bottom"/>
            <w:hideMark/>
          </w:tcPr>
          <w:p w14:paraId="7A215659" w14:textId="77777777" w:rsidR="002160DD" w:rsidRPr="002160DD" w:rsidRDefault="002160DD" w:rsidP="002160DD">
            <w:pPr>
              <w:jc w:val="center"/>
              <w:rPr>
                <w:b/>
                <w:bCs/>
              </w:rPr>
            </w:pPr>
            <w:r w:rsidRPr="002160DD">
              <w:rPr>
                <w:b/>
                <w:bCs/>
              </w:rPr>
              <w:t>-3.8</w:t>
            </w:r>
          </w:p>
        </w:tc>
        <w:tc>
          <w:tcPr>
            <w:tcW w:w="1260" w:type="dxa"/>
            <w:tcBorders>
              <w:top w:val="nil"/>
              <w:left w:val="nil"/>
              <w:bottom w:val="single" w:sz="8" w:space="0" w:color="auto"/>
              <w:right w:val="single" w:sz="4" w:space="0" w:color="auto"/>
            </w:tcBorders>
            <w:shd w:val="clear" w:color="000000" w:fill="F2DCDB"/>
            <w:vAlign w:val="bottom"/>
            <w:hideMark/>
          </w:tcPr>
          <w:p w14:paraId="6BFA7DE7" w14:textId="77777777" w:rsidR="002160DD" w:rsidRPr="002160DD" w:rsidRDefault="002160DD" w:rsidP="002160DD">
            <w:pPr>
              <w:jc w:val="center"/>
              <w:rPr>
                <w:b/>
                <w:bCs/>
              </w:rPr>
            </w:pPr>
            <w:r w:rsidRPr="002160DD">
              <w:rPr>
                <w:b/>
                <w:bCs/>
              </w:rPr>
              <w:t>34.93</w:t>
            </w:r>
          </w:p>
        </w:tc>
        <w:tc>
          <w:tcPr>
            <w:tcW w:w="980" w:type="dxa"/>
            <w:tcBorders>
              <w:top w:val="nil"/>
              <w:left w:val="nil"/>
              <w:bottom w:val="single" w:sz="8" w:space="0" w:color="auto"/>
              <w:right w:val="single" w:sz="8" w:space="0" w:color="auto"/>
            </w:tcBorders>
            <w:shd w:val="clear" w:color="000000" w:fill="F2DCDB"/>
            <w:vAlign w:val="bottom"/>
            <w:hideMark/>
          </w:tcPr>
          <w:p w14:paraId="03BD0494" w14:textId="77777777" w:rsidR="002160DD" w:rsidRPr="002160DD" w:rsidRDefault="002160DD" w:rsidP="002160DD">
            <w:pPr>
              <w:jc w:val="center"/>
              <w:rPr>
                <w:b/>
                <w:bCs/>
              </w:rPr>
            </w:pPr>
            <w:r w:rsidRPr="002160DD">
              <w:rPr>
                <w:b/>
                <w:bCs/>
              </w:rPr>
              <w:t>-</w:t>
            </w:r>
          </w:p>
        </w:tc>
      </w:tr>
    </w:tbl>
    <w:p w14:paraId="44DF3A58" w14:textId="77777777" w:rsidR="009F103A" w:rsidRDefault="009F103A" w:rsidP="009F103A">
      <w:pPr>
        <w:rPr>
          <w:lang w:val="hr-HR"/>
        </w:rPr>
      </w:pPr>
    </w:p>
    <w:p w14:paraId="698B8AE9" w14:textId="4E370E93" w:rsidR="002160DD" w:rsidRPr="002160DD" w:rsidRDefault="002160DD" w:rsidP="002626C2">
      <w:pPr>
        <w:ind w:firstLine="720"/>
        <w:jc w:val="both"/>
        <w:rPr>
          <w:sz w:val="24"/>
          <w:szCs w:val="24"/>
          <w:lang w:val="sr-Cyrl-RS"/>
        </w:rPr>
      </w:pPr>
      <w:r w:rsidRPr="002160DD">
        <w:rPr>
          <w:color w:val="000000"/>
          <w:sz w:val="24"/>
          <w:szCs w:val="24"/>
          <w:lang w:val="hr-HR"/>
        </w:rPr>
        <w:t xml:space="preserve">Укупнa пoвршинa гaздинскe jeдиницe </w:t>
      </w:r>
      <w:r w:rsidR="00C030E9">
        <w:rPr>
          <w:color w:val="000000"/>
          <w:sz w:val="24"/>
          <w:szCs w:val="24"/>
          <w:lang w:val="hr-HR"/>
        </w:rPr>
        <w:t>„</w:t>
      </w:r>
      <w:r>
        <w:rPr>
          <w:color w:val="000000"/>
          <w:sz w:val="24"/>
          <w:szCs w:val="24"/>
          <w:lang w:val="sr-Cyrl-RS"/>
        </w:rPr>
        <w:t>Чемерно</w:t>
      </w:r>
      <w:r w:rsidR="00C030E9">
        <w:rPr>
          <w:color w:val="000000"/>
          <w:sz w:val="24"/>
          <w:szCs w:val="24"/>
          <w:lang w:val="hr-HR"/>
        </w:rPr>
        <w:t>“</w:t>
      </w:r>
      <w:r w:rsidRPr="002160DD">
        <w:rPr>
          <w:color w:val="000000"/>
          <w:sz w:val="24"/>
          <w:szCs w:val="24"/>
          <w:lang w:val="hr-HR"/>
        </w:rPr>
        <w:t xml:space="preserve"> </w:t>
      </w:r>
      <w:r w:rsidRPr="002160DD">
        <w:rPr>
          <w:color w:val="000000"/>
          <w:sz w:val="24"/>
          <w:szCs w:val="24"/>
          <w:lang w:val="sr-Cyrl-CS"/>
        </w:rPr>
        <w:t xml:space="preserve">мања </w:t>
      </w:r>
      <w:r>
        <w:rPr>
          <w:color w:val="000000"/>
          <w:sz w:val="24"/>
          <w:szCs w:val="24"/>
          <w:lang w:val="sr-Cyrl-RS"/>
        </w:rPr>
        <w:t>је за 121,98</w:t>
      </w:r>
      <w:r w:rsidRPr="002160DD">
        <w:rPr>
          <w:color w:val="000000"/>
          <w:sz w:val="24"/>
          <w:szCs w:val="24"/>
        </w:rPr>
        <w:t xml:space="preserve"> </w:t>
      </w:r>
      <w:r w:rsidRPr="002160DD">
        <w:rPr>
          <w:color w:val="000000"/>
          <w:sz w:val="24"/>
          <w:szCs w:val="24"/>
          <w:lang w:val="sr-Cyrl-RS"/>
        </w:rPr>
        <w:t xml:space="preserve">ха </w:t>
      </w:r>
      <w:r w:rsidRPr="002160DD">
        <w:rPr>
          <w:color w:val="000000"/>
          <w:sz w:val="24"/>
          <w:szCs w:val="24"/>
          <w:lang w:val="hr-HR"/>
        </w:rPr>
        <w:t xml:space="preserve">у oднoсу нa урeђивaњe шумa из </w:t>
      </w:r>
      <w:r>
        <w:rPr>
          <w:color w:val="000000"/>
          <w:sz w:val="24"/>
          <w:szCs w:val="24"/>
          <w:lang w:val="sr-Cyrl-CS"/>
        </w:rPr>
        <w:t>2014</w:t>
      </w:r>
      <w:r w:rsidRPr="002160DD">
        <w:rPr>
          <w:color w:val="000000"/>
          <w:sz w:val="24"/>
          <w:szCs w:val="24"/>
          <w:lang w:val="hr-HR"/>
        </w:rPr>
        <w:t xml:space="preserve"> гoдинe. </w:t>
      </w:r>
      <w:r w:rsidRPr="002160DD">
        <w:rPr>
          <w:color w:val="000000"/>
          <w:sz w:val="24"/>
          <w:szCs w:val="24"/>
          <w:lang w:val="sr-Cyrl-CS"/>
        </w:rPr>
        <w:t>У уводном делу је већ речено да је газдинска јединица обухватала део национализованих шума из послератног периода. Актуелним Законом о реституцији, део ових шума је враћен старим власницима. Поступак није доведен до краја, тако да се и у наредном периоду могу очекивати нове промене катастарског стања.</w:t>
      </w:r>
      <w:r w:rsidRPr="002160DD">
        <w:rPr>
          <w:sz w:val="24"/>
          <w:szCs w:val="24"/>
          <w:lang w:val="sr-Cyrl-CS"/>
        </w:rPr>
        <w:t xml:space="preserve"> </w:t>
      </w:r>
      <w:r w:rsidRPr="002160DD">
        <w:rPr>
          <w:color w:val="000000"/>
          <w:sz w:val="24"/>
          <w:szCs w:val="24"/>
          <w:lang w:val="sr-Cyrl-RS"/>
        </w:rPr>
        <w:t>Из овог разлога је и п</w:t>
      </w:r>
      <w:r w:rsidRPr="002160DD">
        <w:rPr>
          <w:color w:val="000000"/>
          <w:sz w:val="24"/>
          <w:szCs w:val="24"/>
          <w:lang w:val="hr-HR"/>
        </w:rPr>
        <w:t xml:space="preserve">oвршинa пoд шумoм </w:t>
      </w:r>
      <w:r w:rsidRPr="002160DD">
        <w:rPr>
          <w:color w:val="000000"/>
          <w:sz w:val="24"/>
          <w:szCs w:val="24"/>
          <w:lang w:val="sr-Cyrl-RS"/>
        </w:rPr>
        <w:t>мања</w:t>
      </w:r>
      <w:r w:rsidRPr="002160DD">
        <w:rPr>
          <w:color w:val="000000"/>
          <w:sz w:val="24"/>
          <w:szCs w:val="24"/>
          <w:lang w:val="sr-Cyrl-CS"/>
        </w:rPr>
        <w:t xml:space="preserve"> за </w:t>
      </w:r>
      <w:r>
        <w:rPr>
          <w:color w:val="000000"/>
          <w:sz w:val="24"/>
          <w:szCs w:val="24"/>
          <w:lang w:val="sr-Cyrl-CS"/>
        </w:rPr>
        <w:t>87,83</w:t>
      </w:r>
      <w:r w:rsidRPr="002160DD">
        <w:rPr>
          <w:color w:val="000000"/>
          <w:sz w:val="24"/>
          <w:szCs w:val="24"/>
          <w:lang w:val="sr-Cyrl-CS"/>
        </w:rPr>
        <w:t xml:space="preserve"> ха.</w:t>
      </w:r>
      <w:r w:rsidRPr="002160DD">
        <w:rPr>
          <w:color w:val="000000"/>
          <w:sz w:val="24"/>
          <w:szCs w:val="24"/>
          <w:lang w:val="hr-HR"/>
        </w:rPr>
        <w:t xml:space="preserve"> </w:t>
      </w:r>
    </w:p>
    <w:p w14:paraId="295CF52C" w14:textId="6D93479D" w:rsidR="002160DD" w:rsidRPr="002160DD" w:rsidRDefault="002160DD" w:rsidP="002160DD">
      <w:pPr>
        <w:ind w:firstLine="720"/>
        <w:jc w:val="both"/>
        <w:rPr>
          <w:color w:val="000000"/>
          <w:sz w:val="24"/>
          <w:szCs w:val="24"/>
          <w:lang w:val="sr-Cyrl-RS"/>
        </w:rPr>
      </w:pPr>
      <w:r w:rsidRPr="002160DD">
        <w:rPr>
          <w:color w:val="000000"/>
          <w:sz w:val="24"/>
          <w:szCs w:val="24"/>
          <w:lang w:val="sr-Cyrl-RS"/>
        </w:rPr>
        <w:t>Површина под култур</w:t>
      </w:r>
      <w:r>
        <w:rPr>
          <w:color w:val="000000"/>
          <w:sz w:val="24"/>
          <w:szCs w:val="24"/>
          <w:lang w:val="sr-Cyrl-RS"/>
        </w:rPr>
        <w:t xml:space="preserve">ама </w:t>
      </w:r>
      <w:r w:rsidR="002626C2">
        <w:rPr>
          <w:color w:val="000000"/>
          <w:sz w:val="24"/>
          <w:szCs w:val="24"/>
          <w:lang w:val="sr-Cyrl-RS"/>
        </w:rPr>
        <w:t>мања</w:t>
      </w:r>
      <w:r>
        <w:rPr>
          <w:color w:val="000000"/>
          <w:sz w:val="24"/>
          <w:szCs w:val="24"/>
          <w:lang w:val="sr-Cyrl-RS"/>
        </w:rPr>
        <w:t xml:space="preserve"> </w:t>
      </w:r>
      <w:r w:rsidRPr="002160DD">
        <w:rPr>
          <w:color w:val="000000"/>
          <w:sz w:val="24"/>
          <w:szCs w:val="24"/>
          <w:lang w:val="sr-Cyrl-RS"/>
        </w:rPr>
        <w:t xml:space="preserve">је за </w:t>
      </w:r>
      <w:r>
        <w:rPr>
          <w:color w:val="000000"/>
          <w:sz w:val="24"/>
          <w:szCs w:val="24"/>
          <w:lang w:val="sr-Cyrl-RS"/>
        </w:rPr>
        <w:t>28,44</w:t>
      </w:r>
      <w:r w:rsidRPr="002160DD">
        <w:rPr>
          <w:color w:val="000000"/>
          <w:sz w:val="24"/>
          <w:szCs w:val="24"/>
          <w:lang w:val="sr-Cyrl-RS"/>
        </w:rPr>
        <w:t xml:space="preserve"> ха.</w:t>
      </w:r>
      <w:r w:rsidR="008E76F7">
        <w:rPr>
          <w:color w:val="000000"/>
          <w:sz w:val="24"/>
          <w:szCs w:val="24"/>
          <w:lang w:val="sr-Cyrl-RS"/>
        </w:rPr>
        <w:t xml:space="preserve"> </w:t>
      </w:r>
      <w:r w:rsidR="002626C2">
        <w:rPr>
          <w:color w:val="000000"/>
          <w:sz w:val="24"/>
          <w:szCs w:val="24"/>
          <w:lang w:val="sr-Cyrl-RS"/>
        </w:rPr>
        <w:t>Површина под културама је мања из разлога што су површине које су биле под културама по старости прешле 20 година и таксациону границу па  је самим тим извршен премер</w:t>
      </w:r>
      <w:r w:rsidR="00172DE7">
        <w:rPr>
          <w:color w:val="000000"/>
          <w:sz w:val="24"/>
          <w:szCs w:val="24"/>
          <w:lang w:val="sr-Cyrl-RS"/>
        </w:rPr>
        <w:t>,</w:t>
      </w:r>
      <w:r w:rsidR="002626C2">
        <w:rPr>
          <w:color w:val="000000"/>
          <w:sz w:val="24"/>
          <w:szCs w:val="24"/>
          <w:lang w:val="sr-Cyrl-RS"/>
        </w:rPr>
        <w:t xml:space="preserve"> тако да су добиле статус  површина под шумом.  </w:t>
      </w:r>
    </w:p>
    <w:p w14:paraId="6E365B5E" w14:textId="0C7027FF" w:rsidR="002160DD" w:rsidRPr="002160DD" w:rsidRDefault="002160DD" w:rsidP="002160DD">
      <w:pPr>
        <w:ind w:firstLine="720"/>
        <w:jc w:val="both"/>
        <w:rPr>
          <w:sz w:val="24"/>
          <w:szCs w:val="24"/>
          <w:lang w:val="sr-Cyrl-CS"/>
        </w:rPr>
      </w:pPr>
      <w:r w:rsidRPr="002160DD">
        <w:rPr>
          <w:color w:val="000000"/>
          <w:sz w:val="24"/>
          <w:szCs w:val="24"/>
          <w:lang w:val="sr-Cyrl-CS"/>
        </w:rPr>
        <w:t>Површи</w:t>
      </w:r>
      <w:r>
        <w:rPr>
          <w:color w:val="000000"/>
          <w:sz w:val="24"/>
          <w:szCs w:val="24"/>
          <w:lang w:val="sr-Cyrl-CS"/>
        </w:rPr>
        <w:t>на осталог земљишта сада је мања за 34,93</w:t>
      </w:r>
      <w:r w:rsidRPr="002160DD">
        <w:rPr>
          <w:color w:val="000000"/>
          <w:sz w:val="24"/>
          <w:szCs w:val="24"/>
          <w:lang w:val="sr-Cyrl-CS"/>
        </w:rPr>
        <w:t>ха.</w:t>
      </w:r>
      <w:r w:rsidRPr="002160DD">
        <w:rPr>
          <w:color w:val="000000"/>
          <w:sz w:val="24"/>
          <w:szCs w:val="24"/>
          <w:lang w:val="sr-Cyrl-RS"/>
        </w:rPr>
        <w:t xml:space="preserve"> </w:t>
      </w:r>
      <w:r w:rsidRPr="002160DD">
        <w:rPr>
          <w:sz w:val="24"/>
          <w:szCs w:val="24"/>
          <w:lang w:val="sr-Cyrl-CS"/>
        </w:rPr>
        <w:t xml:space="preserve">У овој рубрици се по садашњем кодном приручнику налазе и пашњаци који су у претходном периоду налазили у рубрици шумско земљиште. Остале разлике у површинама треба тражити у различитој </w:t>
      </w:r>
      <w:r w:rsidRPr="002160DD">
        <w:rPr>
          <w:sz w:val="24"/>
          <w:szCs w:val="24"/>
          <w:lang w:val="hr-HR"/>
        </w:rPr>
        <w:t>номенклатур</w:t>
      </w:r>
      <w:r w:rsidRPr="002160DD">
        <w:rPr>
          <w:sz w:val="24"/>
          <w:szCs w:val="24"/>
          <w:lang w:val="sr-Cyrl-CS"/>
        </w:rPr>
        <w:t>и</w:t>
      </w:r>
      <w:r w:rsidRPr="002160DD">
        <w:rPr>
          <w:sz w:val="24"/>
          <w:szCs w:val="24"/>
          <w:lang w:val="hr-HR"/>
        </w:rPr>
        <w:t xml:space="preserve"> ново</w:t>
      </w:r>
      <w:r w:rsidRPr="002160DD">
        <w:rPr>
          <w:sz w:val="24"/>
          <w:szCs w:val="24"/>
          <w:lang w:val="sr-Cyrl-CS"/>
        </w:rPr>
        <w:t>г и старог</w:t>
      </w:r>
      <w:r w:rsidRPr="002160DD">
        <w:rPr>
          <w:sz w:val="24"/>
          <w:szCs w:val="24"/>
          <w:lang w:val="hr-HR"/>
        </w:rPr>
        <w:t xml:space="preserve"> кодно</w:t>
      </w:r>
      <w:r w:rsidRPr="002160DD">
        <w:rPr>
          <w:sz w:val="24"/>
          <w:szCs w:val="24"/>
          <w:lang w:val="sr-Cyrl-CS"/>
        </w:rPr>
        <w:t>г</w:t>
      </w:r>
      <w:r w:rsidRPr="002160DD">
        <w:rPr>
          <w:sz w:val="24"/>
          <w:szCs w:val="24"/>
          <w:lang w:val="hr-HR"/>
        </w:rPr>
        <w:t xml:space="preserve"> приручник</w:t>
      </w:r>
      <w:r w:rsidRPr="002160DD">
        <w:rPr>
          <w:sz w:val="24"/>
          <w:szCs w:val="24"/>
          <w:lang w:val="sr-Cyrl-CS"/>
        </w:rPr>
        <w:t xml:space="preserve">а, као и у примени нових алата ( </w:t>
      </w:r>
      <w:r w:rsidRPr="002160DD">
        <w:rPr>
          <w:sz w:val="24"/>
          <w:szCs w:val="24"/>
          <w:lang w:val="sr-Latn-CS"/>
        </w:rPr>
        <w:t>ГИС )</w:t>
      </w:r>
      <w:r w:rsidRPr="002160DD">
        <w:rPr>
          <w:sz w:val="24"/>
          <w:szCs w:val="24"/>
          <w:lang w:val="sr-Cyrl-RS"/>
        </w:rPr>
        <w:t xml:space="preserve"> </w:t>
      </w:r>
      <w:r w:rsidRPr="002160DD">
        <w:rPr>
          <w:sz w:val="24"/>
          <w:szCs w:val="24"/>
          <w:lang w:val="sr-Cyrl-CS"/>
        </w:rPr>
        <w:t>у картирању и рачунању површина.</w:t>
      </w:r>
    </w:p>
    <w:p w14:paraId="4D10D7E4" w14:textId="318FD3FE" w:rsidR="000E6051" w:rsidRPr="001F2F7D" w:rsidRDefault="002160DD" w:rsidP="001F2F7D">
      <w:pPr>
        <w:tabs>
          <w:tab w:val="left" w:pos="4393"/>
        </w:tabs>
        <w:ind w:firstLine="720"/>
        <w:rPr>
          <w:sz w:val="24"/>
          <w:szCs w:val="24"/>
          <w:lang w:val="sr-Cyrl-RS"/>
        </w:rPr>
      </w:pPr>
      <w:r w:rsidRPr="002160DD">
        <w:rPr>
          <w:sz w:val="24"/>
          <w:szCs w:val="24"/>
          <w:lang w:val="hr-HR"/>
        </w:rPr>
        <w:t>Код заузећа није било промена.</w:t>
      </w:r>
      <w:r w:rsidRPr="002160DD">
        <w:rPr>
          <w:sz w:val="24"/>
          <w:szCs w:val="24"/>
          <w:lang w:val="hr-HR"/>
        </w:rPr>
        <w:tab/>
      </w:r>
    </w:p>
    <w:p w14:paraId="671F5A33" w14:textId="77777777" w:rsidR="002160DD" w:rsidRPr="009F103A" w:rsidRDefault="002160DD" w:rsidP="009F103A">
      <w:pPr>
        <w:rPr>
          <w:lang w:val="hr-HR"/>
        </w:rPr>
      </w:pPr>
    </w:p>
    <w:p w14:paraId="76CEAB3A" w14:textId="77777777" w:rsidR="009F103A" w:rsidRDefault="009F103A" w:rsidP="009F103A">
      <w:pPr>
        <w:keepNext/>
        <w:jc w:val="center"/>
        <w:outlineLvl w:val="1"/>
        <w:rPr>
          <w:b/>
          <w:i/>
          <w:sz w:val="24"/>
          <w:szCs w:val="24"/>
          <w:lang w:val="sr-Cyrl-RS"/>
        </w:rPr>
      </w:pPr>
      <w:bookmarkStart w:id="115" w:name="_Toc168564864"/>
      <w:r w:rsidRPr="009F103A">
        <w:rPr>
          <w:b/>
          <w:i/>
          <w:sz w:val="24"/>
          <w:szCs w:val="24"/>
          <w:lang w:val="hr-HR"/>
        </w:rPr>
        <w:t>2.2.2. Промена шумског фонда по запремини и запреминском прирасту</w:t>
      </w:r>
      <w:bookmarkEnd w:id="115"/>
    </w:p>
    <w:p w14:paraId="3F8F54D7" w14:textId="77777777" w:rsidR="0092508B" w:rsidRPr="0092508B" w:rsidRDefault="0092508B" w:rsidP="009F103A">
      <w:pPr>
        <w:keepNext/>
        <w:jc w:val="center"/>
        <w:outlineLvl w:val="1"/>
        <w:rPr>
          <w:b/>
          <w:i/>
          <w:sz w:val="24"/>
          <w:szCs w:val="24"/>
          <w:lang w:val="sr-Cyrl-RS"/>
        </w:rPr>
      </w:pPr>
    </w:p>
    <w:p w14:paraId="78B68562" w14:textId="0D27F32C" w:rsidR="0092508B" w:rsidRPr="0092508B" w:rsidRDefault="0092508B" w:rsidP="0092508B">
      <w:pPr>
        <w:spacing w:after="120"/>
        <w:ind w:left="720" w:hanging="720"/>
        <w:jc w:val="both"/>
        <w:rPr>
          <w:b/>
          <w:i/>
          <w:lang w:val="sr-Cyrl-RS"/>
        </w:rPr>
      </w:pPr>
      <w:r w:rsidRPr="0092508B">
        <w:rPr>
          <w:sz w:val="24"/>
          <w:szCs w:val="24"/>
          <w:lang w:val="hr-HR"/>
        </w:rPr>
        <w:t xml:space="preserve">Промене </w:t>
      </w:r>
      <w:r w:rsidRPr="0092508B">
        <w:rPr>
          <w:sz w:val="24"/>
          <w:szCs w:val="24"/>
          <w:lang w:val="sr-Latn-CS"/>
        </w:rPr>
        <w:t>ш</w:t>
      </w:r>
      <w:r w:rsidRPr="0092508B">
        <w:rPr>
          <w:sz w:val="24"/>
          <w:szCs w:val="24"/>
          <w:lang w:val="hr-HR"/>
        </w:rPr>
        <w:t>умског фонда по запремини и запреминском прирасту приказане су у следећим табелама:</w:t>
      </w:r>
    </w:p>
    <w:tbl>
      <w:tblPr>
        <w:tblW w:w="7020" w:type="dxa"/>
        <w:jc w:val="center"/>
        <w:tblLook w:val="04A0" w:firstRow="1" w:lastRow="0" w:firstColumn="1" w:lastColumn="0" w:noHBand="0" w:noVBand="1"/>
      </w:tblPr>
      <w:tblGrid>
        <w:gridCol w:w="1209"/>
        <w:gridCol w:w="1191"/>
        <w:gridCol w:w="1140"/>
        <w:gridCol w:w="1160"/>
        <w:gridCol w:w="1268"/>
        <w:gridCol w:w="1052"/>
      </w:tblGrid>
      <w:tr w:rsidR="0092508B" w:rsidRPr="0092508B" w14:paraId="55FD29EC" w14:textId="77777777" w:rsidTr="0092508B">
        <w:trPr>
          <w:trHeight w:val="450"/>
          <w:jc w:val="center"/>
        </w:trPr>
        <w:tc>
          <w:tcPr>
            <w:tcW w:w="1209" w:type="dxa"/>
            <w:vMerge w:val="restart"/>
            <w:tcBorders>
              <w:top w:val="single" w:sz="8" w:space="0" w:color="auto"/>
              <w:left w:val="single" w:sz="8" w:space="0" w:color="auto"/>
              <w:bottom w:val="single" w:sz="4" w:space="0" w:color="auto"/>
              <w:right w:val="single" w:sz="4" w:space="0" w:color="auto"/>
            </w:tcBorders>
            <w:shd w:val="clear" w:color="000000" w:fill="DCE6F1"/>
            <w:vAlign w:val="center"/>
            <w:hideMark/>
          </w:tcPr>
          <w:p w14:paraId="69D01703" w14:textId="77777777" w:rsidR="0092508B" w:rsidRPr="0092508B" w:rsidRDefault="0092508B" w:rsidP="0092508B">
            <w:pPr>
              <w:jc w:val="center"/>
              <w:rPr>
                <w:b/>
                <w:bCs/>
                <w:color w:val="000000"/>
              </w:rPr>
            </w:pPr>
            <w:r w:rsidRPr="0092508B">
              <w:rPr>
                <w:b/>
                <w:bCs/>
                <w:color w:val="000000"/>
              </w:rPr>
              <w:t>Година уређивања</w:t>
            </w:r>
          </w:p>
        </w:tc>
        <w:tc>
          <w:tcPr>
            <w:tcW w:w="1191" w:type="dxa"/>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6F0FCDEA" w14:textId="77777777" w:rsidR="0092508B" w:rsidRPr="0092508B" w:rsidRDefault="0092508B" w:rsidP="0092508B">
            <w:pPr>
              <w:jc w:val="center"/>
              <w:rPr>
                <w:b/>
                <w:bCs/>
              </w:rPr>
            </w:pPr>
            <w:r w:rsidRPr="0092508B">
              <w:rPr>
                <w:b/>
                <w:bCs/>
              </w:rPr>
              <w:t>Површина обраслог земљишта (ha)</w:t>
            </w:r>
          </w:p>
        </w:tc>
        <w:tc>
          <w:tcPr>
            <w:tcW w:w="2300" w:type="dxa"/>
            <w:gridSpan w:val="2"/>
            <w:tcBorders>
              <w:top w:val="single" w:sz="8" w:space="0" w:color="auto"/>
              <w:left w:val="nil"/>
              <w:bottom w:val="single" w:sz="4" w:space="0" w:color="auto"/>
              <w:right w:val="single" w:sz="4" w:space="0" w:color="auto"/>
            </w:tcBorders>
            <w:shd w:val="clear" w:color="000000" w:fill="DCE6F1"/>
            <w:vAlign w:val="center"/>
            <w:hideMark/>
          </w:tcPr>
          <w:p w14:paraId="4C5B8590" w14:textId="77777777" w:rsidR="0092508B" w:rsidRPr="0092508B" w:rsidRDefault="0092508B" w:rsidP="0092508B">
            <w:pPr>
              <w:jc w:val="center"/>
              <w:rPr>
                <w:b/>
                <w:bCs/>
              </w:rPr>
            </w:pPr>
            <w:r w:rsidRPr="0092508B">
              <w:rPr>
                <w:b/>
                <w:bCs/>
              </w:rPr>
              <w:t>Запремина</w:t>
            </w:r>
          </w:p>
        </w:tc>
        <w:tc>
          <w:tcPr>
            <w:tcW w:w="2320" w:type="dxa"/>
            <w:gridSpan w:val="2"/>
            <w:tcBorders>
              <w:top w:val="single" w:sz="8" w:space="0" w:color="auto"/>
              <w:left w:val="nil"/>
              <w:bottom w:val="single" w:sz="4" w:space="0" w:color="auto"/>
              <w:right w:val="single" w:sz="8" w:space="0" w:color="000000"/>
            </w:tcBorders>
            <w:shd w:val="clear" w:color="000000" w:fill="DCE6F1"/>
            <w:noWrap/>
            <w:vAlign w:val="center"/>
            <w:hideMark/>
          </w:tcPr>
          <w:p w14:paraId="6E1FD361" w14:textId="77777777" w:rsidR="0092508B" w:rsidRPr="0092508B" w:rsidRDefault="0092508B" w:rsidP="0092508B">
            <w:pPr>
              <w:jc w:val="center"/>
              <w:rPr>
                <w:b/>
                <w:bCs/>
              </w:rPr>
            </w:pPr>
            <w:r w:rsidRPr="0092508B">
              <w:rPr>
                <w:b/>
                <w:bCs/>
              </w:rPr>
              <w:t>Запремински прираст</w:t>
            </w:r>
          </w:p>
        </w:tc>
      </w:tr>
      <w:tr w:rsidR="0092508B" w:rsidRPr="0092508B" w14:paraId="58D4415D" w14:textId="77777777" w:rsidTr="0092508B">
        <w:trPr>
          <w:trHeight w:val="630"/>
          <w:jc w:val="center"/>
        </w:trPr>
        <w:tc>
          <w:tcPr>
            <w:tcW w:w="1209" w:type="dxa"/>
            <w:vMerge/>
            <w:tcBorders>
              <w:top w:val="single" w:sz="8" w:space="0" w:color="auto"/>
              <w:left w:val="single" w:sz="8" w:space="0" w:color="auto"/>
              <w:bottom w:val="single" w:sz="4" w:space="0" w:color="auto"/>
              <w:right w:val="single" w:sz="4" w:space="0" w:color="auto"/>
            </w:tcBorders>
            <w:vAlign w:val="center"/>
            <w:hideMark/>
          </w:tcPr>
          <w:p w14:paraId="6C3E1BF9" w14:textId="77777777" w:rsidR="0092508B" w:rsidRPr="0092508B" w:rsidRDefault="0092508B" w:rsidP="0092508B">
            <w:pPr>
              <w:rPr>
                <w:b/>
                <w:bCs/>
                <w:color w:val="000000"/>
              </w:rPr>
            </w:pPr>
          </w:p>
        </w:tc>
        <w:tc>
          <w:tcPr>
            <w:tcW w:w="1191" w:type="dxa"/>
            <w:vMerge/>
            <w:tcBorders>
              <w:top w:val="single" w:sz="8" w:space="0" w:color="auto"/>
              <w:left w:val="single" w:sz="4" w:space="0" w:color="auto"/>
              <w:bottom w:val="single" w:sz="4" w:space="0" w:color="auto"/>
              <w:right w:val="single" w:sz="4" w:space="0" w:color="auto"/>
            </w:tcBorders>
            <w:vAlign w:val="center"/>
            <w:hideMark/>
          </w:tcPr>
          <w:p w14:paraId="25C4061C" w14:textId="77777777" w:rsidR="0092508B" w:rsidRPr="0092508B" w:rsidRDefault="0092508B" w:rsidP="0092508B">
            <w:pPr>
              <w:rPr>
                <w:b/>
                <w:bCs/>
              </w:rPr>
            </w:pPr>
          </w:p>
        </w:tc>
        <w:tc>
          <w:tcPr>
            <w:tcW w:w="1140" w:type="dxa"/>
            <w:tcBorders>
              <w:top w:val="nil"/>
              <w:left w:val="nil"/>
              <w:bottom w:val="single" w:sz="4" w:space="0" w:color="auto"/>
              <w:right w:val="single" w:sz="4" w:space="0" w:color="auto"/>
            </w:tcBorders>
            <w:shd w:val="clear" w:color="000000" w:fill="DCE6F1"/>
            <w:vAlign w:val="center"/>
            <w:hideMark/>
          </w:tcPr>
          <w:p w14:paraId="6C2B342A" w14:textId="77777777" w:rsidR="0092508B" w:rsidRPr="0092508B" w:rsidRDefault="0092508B" w:rsidP="0092508B">
            <w:pPr>
              <w:jc w:val="center"/>
              <w:rPr>
                <w:b/>
                <w:bCs/>
              </w:rPr>
            </w:pPr>
            <w:r w:rsidRPr="0092508B">
              <w:rPr>
                <w:b/>
                <w:bCs/>
              </w:rPr>
              <w:t>m3</w:t>
            </w:r>
          </w:p>
        </w:tc>
        <w:tc>
          <w:tcPr>
            <w:tcW w:w="1160" w:type="dxa"/>
            <w:tcBorders>
              <w:top w:val="nil"/>
              <w:left w:val="nil"/>
              <w:bottom w:val="single" w:sz="4" w:space="0" w:color="auto"/>
              <w:right w:val="single" w:sz="4" w:space="0" w:color="auto"/>
            </w:tcBorders>
            <w:shd w:val="clear" w:color="000000" w:fill="DCE6F1"/>
            <w:noWrap/>
            <w:vAlign w:val="center"/>
            <w:hideMark/>
          </w:tcPr>
          <w:p w14:paraId="507D20D9" w14:textId="77777777" w:rsidR="0092508B" w:rsidRPr="0092508B" w:rsidRDefault="0092508B" w:rsidP="0092508B">
            <w:pPr>
              <w:jc w:val="center"/>
              <w:rPr>
                <w:b/>
                <w:bCs/>
              </w:rPr>
            </w:pPr>
            <w:r w:rsidRPr="0092508B">
              <w:rPr>
                <w:b/>
                <w:bCs/>
              </w:rPr>
              <w:t>m3/ha</w:t>
            </w:r>
          </w:p>
        </w:tc>
        <w:tc>
          <w:tcPr>
            <w:tcW w:w="1268" w:type="dxa"/>
            <w:tcBorders>
              <w:top w:val="nil"/>
              <w:left w:val="nil"/>
              <w:bottom w:val="single" w:sz="4" w:space="0" w:color="auto"/>
              <w:right w:val="single" w:sz="4" w:space="0" w:color="auto"/>
            </w:tcBorders>
            <w:shd w:val="clear" w:color="000000" w:fill="DCE6F1"/>
            <w:noWrap/>
            <w:vAlign w:val="center"/>
            <w:hideMark/>
          </w:tcPr>
          <w:p w14:paraId="6B620CC1" w14:textId="77777777" w:rsidR="0092508B" w:rsidRPr="0092508B" w:rsidRDefault="0092508B" w:rsidP="0092508B">
            <w:pPr>
              <w:jc w:val="center"/>
              <w:rPr>
                <w:b/>
                <w:bCs/>
              </w:rPr>
            </w:pPr>
            <w:r w:rsidRPr="0092508B">
              <w:rPr>
                <w:b/>
                <w:bCs/>
              </w:rPr>
              <w:t>m3</w:t>
            </w:r>
          </w:p>
        </w:tc>
        <w:tc>
          <w:tcPr>
            <w:tcW w:w="1052" w:type="dxa"/>
            <w:tcBorders>
              <w:top w:val="nil"/>
              <w:left w:val="nil"/>
              <w:bottom w:val="single" w:sz="4" w:space="0" w:color="auto"/>
              <w:right w:val="single" w:sz="8" w:space="0" w:color="auto"/>
            </w:tcBorders>
            <w:shd w:val="clear" w:color="000000" w:fill="DCE6F1"/>
            <w:noWrap/>
            <w:vAlign w:val="center"/>
            <w:hideMark/>
          </w:tcPr>
          <w:p w14:paraId="2B9045D8" w14:textId="77777777" w:rsidR="0092508B" w:rsidRPr="0092508B" w:rsidRDefault="0092508B" w:rsidP="0092508B">
            <w:pPr>
              <w:jc w:val="center"/>
              <w:rPr>
                <w:b/>
                <w:bCs/>
              </w:rPr>
            </w:pPr>
            <w:r w:rsidRPr="0092508B">
              <w:rPr>
                <w:b/>
                <w:bCs/>
              </w:rPr>
              <w:t>m3/ha</w:t>
            </w:r>
          </w:p>
        </w:tc>
      </w:tr>
      <w:tr w:rsidR="0092508B" w:rsidRPr="0092508B" w14:paraId="5FFBF809" w14:textId="77777777" w:rsidTr="0092508B">
        <w:trPr>
          <w:trHeight w:val="264"/>
          <w:jc w:val="center"/>
        </w:trPr>
        <w:tc>
          <w:tcPr>
            <w:tcW w:w="1209" w:type="dxa"/>
            <w:tcBorders>
              <w:top w:val="nil"/>
              <w:left w:val="single" w:sz="8" w:space="0" w:color="auto"/>
              <w:bottom w:val="single" w:sz="4" w:space="0" w:color="auto"/>
              <w:right w:val="single" w:sz="4" w:space="0" w:color="auto"/>
            </w:tcBorders>
            <w:hideMark/>
          </w:tcPr>
          <w:p w14:paraId="61DC7B14" w14:textId="77777777" w:rsidR="0092508B" w:rsidRPr="0092508B" w:rsidRDefault="0092508B" w:rsidP="0092508B">
            <w:pPr>
              <w:jc w:val="center"/>
              <w:rPr>
                <w:b/>
                <w:bCs/>
              </w:rPr>
            </w:pPr>
            <w:r w:rsidRPr="0092508B">
              <w:rPr>
                <w:b/>
                <w:bCs/>
              </w:rPr>
              <w:t>2014</w:t>
            </w:r>
          </w:p>
        </w:tc>
        <w:tc>
          <w:tcPr>
            <w:tcW w:w="1191" w:type="dxa"/>
            <w:tcBorders>
              <w:top w:val="nil"/>
              <w:left w:val="nil"/>
              <w:bottom w:val="single" w:sz="4" w:space="0" w:color="auto"/>
              <w:right w:val="single" w:sz="4" w:space="0" w:color="auto"/>
            </w:tcBorders>
            <w:noWrap/>
            <w:vAlign w:val="bottom"/>
            <w:hideMark/>
          </w:tcPr>
          <w:p w14:paraId="626A967D" w14:textId="77777777" w:rsidR="0092508B" w:rsidRPr="0092508B" w:rsidRDefault="0092508B" w:rsidP="0092508B">
            <w:pPr>
              <w:jc w:val="center"/>
            </w:pPr>
            <w:r w:rsidRPr="0092508B">
              <w:t>1999.17</w:t>
            </w:r>
          </w:p>
        </w:tc>
        <w:tc>
          <w:tcPr>
            <w:tcW w:w="1140" w:type="dxa"/>
            <w:tcBorders>
              <w:top w:val="nil"/>
              <w:left w:val="nil"/>
              <w:bottom w:val="single" w:sz="4" w:space="0" w:color="auto"/>
              <w:right w:val="single" w:sz="4" w:space="0" w:color="auto"/>
            </w:tcBorders>
            <w:noWrap/>
            <w:vAlign w:val="bottom"/>
            <w:hideMark/>
          </w:tcPr>
          <w:p w14:paraId="2E1C2CA7" w14:textId="77777777" w:rsidR="0092508B" w:rsidRPr="0092508B" w:rsidRDefault="0092508B" w:rsidP="0092508B">
            <w:pPr>
              <w:jc w:val="center"/>
            </w:pPr>
            <w:r w:rsidRPr="0092508B">
              <w:t>548428.9</w:t>
            </w:r>
          </w:p>
        </w:tc>
        <w:tc>
          <w:tcPr>
            <w:tcW w:w="1160" w:type="dxa"/>
            <w:tcBorders>
              <w:top w:val="nil"/>
              <w:left w:val="nil"/>
              <w:bottom w:val="single" w:sz="4" w:space="0" w:color="auto"/>
              <w:right w:val="single" w:sz="4" w:space="0" w:color="auto"/>
            </w:tcBorders>
            <w:noWrap/>
            <w:vAlign w:val="bottom"/>
            <w:hideMark/>
          </w:tcPr>
          <w:p w14:paraId="09E9C416" w14:textId="77777777" w:rsidR="0092508B" w:rsidRPr="0092508B" w:rsidRDefault="0092508B" w:rsidP="0092508B">
            <w:pPr>
              <w:jc w:val="center"/>
            </w:pPr>
            <w:r w:rsidRPr="0092508B">
              <w:t>274.3</w:t>
            </w:r>
          </w:p>
        </w:tc>
        <w:tc>
          <w:tcPr>
            <w:tcW w:w="1268" w:type="dxa"/>
            <w:tcBorders>
              <w:top w:val="nil"/>
              <w:left w:val="nil"/>
              <w:bottom w:val="single" w:sz="4" w:space="0" w:color="auto"/>
              <w:right w:val="single" w:sz="4" w:space="0" w:color="auto"/>
            </w:tcBorders>
            <w:noWrap/>
            <w:vAlign w:val="center"/>
            <w:hideMark/>
          </w:tcPr>
          <w:p w14:paraId="6814230E" w14:textId="77777777" w:rsidR="0092508B" w:rsidRPr="0092508B" w:rsidRDefault="0092508B" w:rsidP="0092508B">
            <w:pPr>
              <w:jc w:val="center"/>
            </w:pPr>
            <w:r w:rsidRPr="0092508B">
              <w:t>13250.4</w:t>
            </w:r>
          </w:p>
        </w:tc>
        <w:tc>
          <w:tcPr>
            <w:tcW w:w="1052" w:type="dxa"/>
            <w:tcBorders>
              <w:top w:val="nil"/>
              <w:left w:val="nil"/>
              <w:bottom w:val="single" w:sz="4" w:space="0" w:color="auto"/>
              <w:right w:val="single" w:sz="8" w:space="0" w:color="auto"/>
            </w:tcBorders>
            <w:noWrap/>
            <w:vAlign w:val="center"/>
            <w:hideMark/>
          </w:tcPr>
          <w:p w14:paraId="6791D096" w14:textId="77777777" w:rsidR="0092508B" w:rsidRPr="0092508B" w:rsidRDefault="0092508B" w:rsidP="0092508B">
            <w:pPr>
              <w:jc w:val="center"/>
            </w:pPr>
            <w:r w:rsidRPr="0092508B">
              <w:t>6.6</w:t>
            </w:r>
          </w:p>
        </w:tc>
      </w:tr>
      <w:tr w:rsidR="0092508B" w:rsidRPr="0092508B" w14:paraId="5CF71A5B" w14:textId="77777777" w:rsidTr="0092508B">
        <w:trPr>
          <w:trHeight w:val="264"/>
          <w:jc w:val="center"/>
        </w:trPr>
        <w:tc>
          <w:tcPr>
            <w:tcW w:w="1209" w:type="dxa"/>
            <w:tcBorders>
              <w:top w:val="nil"/>
              <w:left w:val="single" w:sz="8" w:space="0" w:color="auto"/>
              <w:bottom w:val="single" w:sz="4" w:space="0" w:color="auto"/>
              <w:right w:val="single" w:sz="4" w:space="0" w:color="auto"/>
            </w:tcBorders>
            <w:hideMark/>
          </w:tcPr>
          <w:p w14:paraId="60676089" w14:textId="77777777" w:rsidR="0092508B" w:rsidRPr="0092508B" w:rsidRDefault="0092508B" w:rsidP="0092508B">
            <w:pPr>
              <w:jc w:val="center"/>
              <w:rPr>
                <w:b/>
                <w:bCs/>
              </w:rPr>
            </w:pPr>
            <w:r w:rsidRPr="0092508B">
              <w:rPr>
                <w:b/>
                <w:bCs/>
              </w:rPr>
              <w:t>2024</w:t>
            </w:r>
          </w:p>
        </w:tc>
        <w:tc>
          <w:tcPr>
            <w:tcW w:w="1191" w:type="dxa"/>
            <w:tcBorders>
              <w:top w:val="nil"/>
              <w:left w:val="nil"/>
              <w:bottom w:val="single" w:sz="4" w:space="0" w:color="auto"/>
              <w:right w:val="single" w:sz="4" w:space="0" w:color="auto"/>
            </w:tcBorders>
            <w:noWrap/>
            <w:vAlign w:val="bottom"/>
            <w:hideMark/>
          </w:tcPr>
          <w:p w14:paraId="78EF5DDA" w14:textId="77777777" w:rsidR="0092508B" w:rsidRPr="0092508B" w:rsidRDefault="0092508B" w:rsidP="0092508B">
            <w:pPr>
              <w:jc w:val="center"/>
            </w:pPr>
            <w:r w:rsidRPr="0092508B">
              <w:t>1882.90</w:t>
            </w:r>
          </w:p>
        </w:tc>
        <w:tc>
          <w:tcPr>
            <w:tcW w:w="1140" w:type="dxa"/>
            <w:tcBorders>
              <w:top w:val="nil"/>
              <w:left w:val="nil"/>
              <w:bottom w:val="single" w:sz="4" w:space="0" w:color="auto"/>
              <w:right w:val="single" w:sz="4" w:space="0" w:color="auto"/>
            </w:tcBorders>
            <w:noWrap/>
            <w:vAlign w:val="bottom"/>
            <w:hideMark/>
          </w:tcPr>
          <w:p w14:paraId="11F07E97" w14:textId="77777777" w:rsidR="0092508B" w:rsidRPr="0092508B" w:rsidRDefault="0092508B" w:rsidP="0092508B">
            <w:pPr>
              <w:jc w:val="center"/>
            </w:pPr>
            <w:r w:rsidRPr="0092508B">
              <w:t>523470.5</w:t>
            </w:r>
          </w:p>
        </w:tc>
        <w:tc>
          <w:tcPr>
            <w:tcW w:w="1160" w:type="dxa"/>
            <w:tcBorders>
              <w:top w:val="nil"/>
              <w:left w:val="nil"/>
              <w:bottom w:val="single" w:sz="4" w:space="0" w:color="auto"/>
              <w:right w:val="single" w:sz="4" w:space="0" w:color="auto"/>
            </w:tcBorders>
            <w:noWrap/>
            <w:vAlign w:val="bottom"/>
            <w:hideMark/>
          </w:tcPr>
          <w:p w14:paraId="52352D36" w14:textId="77777777" w:rsidR="0092508B" w:rsidRPr="0092508B" w:rsidRDefault="0092508B" w:rsidP="0092508B">
            <w:pPr>
              <w:jc w:val="center"/>
            </w:pPr>
            <w:r w:rsidRPr="0092508B">
              <w:t>278.0</w:t>
            </w:r>
          </w:p>
        </w:tc>
        <w:tc>
          <w:tcPr>
            <w:tcW w:w="1268" w:type="dxa"/>
            <w:tcBorders>
              <w:top w:val="nil"/>
              <w:left w:val="nil"/>
              <w:bottom w:val="single" w:sz="4" w:space="0" w:color="auto"/>
              <w:right w:val="single" w:sz="4" w:space="0" w:color="auto"/>
            </w:tcBorders>
            <w:noWrap/>
            <w:vAlign w:val="bottom"/>
            <w:hideMark/>
          </w:tcPr>
          <w:p w14:paraId="5D145FF6" w14:textId="77777777" w:rsidR="0092508B" w:rsidRPr="0092508B" w:rsidRDefault="0092508B" w:rsidP="0092508B">
            <w:pPr>
              <w:jc w:val="center"/>
            </w:pPr>
            <w:r w:rsidRPr="0092508B">
              <w:t>11053.1</w:t>
            </w:r>
          </w:p>
        </w:tc>
        <w:tc>
          <w:tcPr>
            <w:tcW w:w="1052" w:type="dxa"/>
            <w:tcBorders>
              <w:top w:val="nil"/>
              <w:left w:val="nil"/>
              <w:bottom w:val="single" w:sz="4" w:space="0" w:color="auto"/>
              <w:right w:val="single" w:sz="8" w:space="0" w:color="auto"/>
            </w:tcBorders>
            <w:noWrap/>
            <w:vAlign w:val="center"/>
            <w:hideMark/>
          </w:tcPr>
          <w:p w14:paraId="71B2370E" w14:textId="77777777" w:rsidR="0092508B" w:rsidRPr="0092508B" w:rsidRDefault="0092508B" w:rsidP="0092508B">
            <w:pPr>
              <w:jc w:val="center"/>
            </w:pPr>
            <w:r w:rsidRPr="0092508B">
              <w:t>5.9</w:t>
            </w:r>
          </w:p>
        </w:tc>
      </w:tr>
      <w:tr w:rsidR="0092508B" w:rsidRPr="0092508B" w14:paraId="786D643F" w14:textId="77777777" w:rsidTr="0092508B">
        <w:trPr>
          <w:trHeight w:val="276"/>
          <w:jc w:val="center"/>
        </w:trPr>
        <w:tc>
          <w:tcPr>
            <w:tcW w:w="1209" w:type="dxa"/>
            <w:tcBorders>
              <w:top w:val="nil"/>
              <w:left w:val="single" w:sz="8" w:space="0" w:color="auto"/>
              <w:bottom w:val="single" w:sz="8" w:space="0" w:color="auto"/>
              <w:right w:val="single" w:sz="4" w:space="0" w:color="auto"/>
            </w:tcBorders>
            <w:shd w:val="clear" w:color="000000" w:fill="F2DCDB"/>
            <w:hideMark/>
          </w:tcPr>
          <w:p w14:paraId="0EBB0215" w14:textId="77777777" w:rsidR="0092508B" w:rsidRPr="0092508B" w:rsidRDefault="0092508B" w:rsidP="0092508B">
            <w:pPr>
              <w:jc w:val="center"/>
              <w:rPr>
                <w:b/>
                <w:bCs/>
              </w:rPr>
            </w:pPr>
            <w:r w:rsidRPr="0092508B">
              <w:rPr>
                <w:b/>
                <w:bCs/>
              </w:rPr>
              <w:t>Разлика:</w:t>
            </w:r>
          </w:p>
        </w:tc>
        <w:tc>
          <w:tcPr>
            <w:tcW w:w="1191" w:type="dxa"/>
            <w:tcBorders>
              <w:top w:val="nil"/>
              <w:left w:val="nil"/>
              <w:bottom w:val="single" w:sz="8" w:space="0" w:color="auto"/>
              <w:right w:val="single" w:sz="4" w:space="0" w:color="auto"/>
            </w:tcBorders>
            <w:shd w:val="clear" w:color="000000" w:fill="F2DCDB"/>
            <w:noWrap/>
            <w:vAlign w:val="bottom"/>
            <w:hideMark/>
          </w:tcPr>
          <w:p w14:paraId="374B9E1F" w14:textId="77777777" w:rsidR="0092508B" w:rsidRPr="0092508B" w:rsidRDefault="0092508B" w:rsidP="0092508B">
            <w:pPr>
              <w:jc w:val="center"/>
              <w:rPr>
                <w:b/>
                <w:bCs/>
              </w:rPr>
            </w:pPr>
            <w:r w:rsidRPr="0092508B">
              <w:rPr>
                <w:b/>
                <w:bCs/>
              </w:rPr>
              <w:t>-116.27</w:t>
            </w:r>
          </w:p>
        </w:tc>
        <w:tc>
          <w:tcPr>
            <w:tcW w:w="1140" w:type="dxa"/>
            <w:tcBorders>
              <w:top w:val="nil"/>
              <w:left w:val="nil"/>
              <w:bottom w:val="single" w:sz="8" w:space="0" w:color="auto"/>
              <w:right w:val="single" w:sz="4" w:space="0" w:color="auto"/>
            </w:tcBorders>
            <w:shd w:val="clear" w:color="000000" w:fill="F2DCDB"/>
            <w:noWrap/>
            <w:vAlign w:val="bottom"/>
            <w:hideMark/>
          </w:tcPr>
          <w:p w14:paraId="6AFDD178" w14:textId="77777777" w:rsidR="0092508B" w:rsidRPr="0092508B" w:rsidRDefault="0092508B" w:rsidP="0092508B">
            <w:pPr>
              <w:jc w:val="center"/>
              <w:rPr>
                <w:b/>
                <w:bCs/>
              </w:rPr>
            </w:pPr>
            <w:r w:rsidRPr="0092508B">
              <w:rPr>
                <w:b/>
                <w:bCs/>
              </w:rPr>
              <w:t>-24958.4</w:t>
            </w:r>
          </w:p>
        </w:tc>
        <w:tc>
          <w:tcPr>
            <w:tcW w:w="1160" w:type="dxa"/>
            <w:tcBorders>
              <w:top w:val="nil"/>
              <w:left w:val="nil"/>
              <w:bottom w:val="single" w:sz="8" w:space="0" w:color="auto"/>
              <w:right w:val="single" w:sz="4" w:space="0" w:color="auto"/>
            </w:tcBorders>
            <w:shd w:val="clear" w:color="000000" w:fill="F2DCDB"/>
            <w:noWrap/>
            <w:vAlign w:val="bottom"/>
            <w:hideMark/>
          </w:tcPr>
          <w:p w14:paraId="2659CA01" w14:textId="77777777" w:rsidR="0092508B" w:rsidRPr="0092508B" w:rsidRDefault="0092508B" w:rsidP="0092508B">
            <w:pPr>
              <w:jc w:val="center"/>
              <w:rPr>
                <w:b/>
                <w:bCs/>
              </w:rPr>
            </w:pPr>
            <w:r w:rsidRPr="0092508B">
              <w:rPr>
                <w:b/>
                <w:bCs/>
              </w:rPr>
              <w:t>3.7</w:t>
            </w:r>
          </w:p>
        </w:tc>
        <w:tc>
          <w:tcPr>
            <w:tcW w:w="1268" w:type="dxa"/>
            <w:tcBorders>
              <w:top w:val="nil"/>
              <w:left w:val="nil"/>
              <w:bottom w:val="single" w:sz="8" w:space="0" w:color="auto"/>
              <w:right w:val="single" w:sz="4" w:space="0" w:color="auto"/>
            </w:tcBorders>
            <w:shd w:val="clear" w:color="000000" w:fill="F2DCDB"/>
            <w:noWrap/>
            <w:vAlign w:val="bottom"/>
            <w:hideMark/>
          </w:tcPr>
          <w:p w14:paraId="5DA740EF" w14:textId="77777777" w:rsidR="0092508B" w:rsidRPr="0092508B" w:rsidRDefault="0092508B" w:rsidP="0092508B">
            <w:pPr>
              <w:jc w:val="center"/>
              <w:rPr>
                <w:b/>
                <w:bCs/>
              </w:rPr>
            </w:pPr>
            <w:r w:rsidRPr="0092508B">
              <w:rPr>
                <w:b/>
                <w:bCs/>
              </w:rPr>
              <w:t>-2197.3</w:t>
            </w:r>
          </w:p>
        </w:tc>
        <w:tc>
          <w:tcPr>
            <w:tcW w:w="1052" w:type="dxa"/>
            <w:tcBorders>
              <w:top w:val="nil"/>
              <w:left w:val="nil"/>
              <w:bottom w:val="single" w:sz="8" w:space="0" w:color="auto"/>
              <w:right w:val="single" w:sz="8" w:space="0" w:color="auto"/>
            </w:tcBorders>
            <w:shd w:val="clear" w:color="000000" w:fill="F2DCDB"/>
            <w:noWrap/>
            <w:vAlign w:val="bottom"/>
            <w:hideMark/>
          </w:tcPr>
          <w:p w14:paraId="7472EFFB" w14:textId="77777777" w:rsidR="0092508B" w:rsidRPr="0092508B" w:rsidRDefault="0092508B" w:rsidP="0092508B">
            <w:pPr>
              <w:jc w:val="center"/>
              <w:rPr>
                <w:b/>
                <w:bCs/>
              </w:rPr>
            </w:pPr>
            <w:r w:rsidRPr="0092508B">
              <w:rPr>
                <w:b/>
                <w:bCs/>
              </w:rPr>
              <w:t>-0.8</w:t>
            </w:r>
          </w:p>
        </w:tc>
      </w:tr>
    </w:tbl>
    <w:p w14:paraId="298B577A" w14:textId="77777777" w:rsidR="0092508B" w:rsidRDefault="0092508B" w:rsidP="000D1BA2">
      <w:pPr>
        <w:jc w:val="both"/>
        <w:rPr>
          <w:color w:val="000000"/>
          <w:sz w:val="24"/>
          <w:szCs w:val="24"/>
          <w:lang w:val="sr-Cyrl-RS"/>
        </w:rPr>
      </w:pPr>
    </w:p>
    <w:p w14:paraId="70A806EA" w14:textId="0F2C4F2C" w:rsidR="005314F4" w:rsidRDefault="0092508B" w:rsidP="0092508B">
      <w:pPr>
        <w:ind w:firstLine="720"/>
        <w:jc w:val="both"/>
        <w:rPr>
          <w:sz w:val="24"/>
          <w:szCs w:val="24"/>
          <w:lang w:val="sr-Cyrl-RS"/>
        </w:rPr>
      </w:pPr>
      <w:r w:rsidRPr="0092508B">
        <w:rPr>
          <w:color w:val="000000"/>
          <w:sz w:val="24"/>
          <w:szCs w:val="24"/>
          <w:lang w:val="hr-HR"/>
        </w:rPr>
        <w:t>Из дате</w:t>
      </w:r>
      <w:r w:rsidRPr="0092508B">
        <w:rPr>
          <w:color w:val="000000"/>
          <w:sz w:val="24"/>
          <w:szCs w:val="24"/>
          <w:lang w:val="sl-SI"/>
        </w:rPr>
        <w:t xml:space="preserve"> табеле се може уочити да је запремина премерена </w:t>
      </w:r>
      <w:r w:rsidR="00172DE7">
        <w:rPr>
          <w:color w:val="000000"/>
          <w:sz w:val="24"/>
          <w:szCs w:val="24"/>
          <w:lang w:val="sr-Cyrl-RS"/>
        </w:rPr>
        <w:t>202</w:t>
      </w:r>
      <w:r>
        <w:rPr>
          <w:color w:val="000000"/>
          <w:sz w:val="24"/>
          <w:szCs w:val="24"/>
          <w:lang w:val="sr-Cyrl-CS"/>
        </w:rPr>
        <w:t>4</w:t>
      </w:r>
      <w:r>
        <w:rPr>
          <w:color w:val="000000"/>
          <w:sz w:val="24"/>
          <w:szCs w:val="24"/>
          <w:lang w:val="sl-SI"/>
        </w:rPr>
        <w:t xml:space="preserve">. </w:t>
      </w:r>
      <w:r w:rsidR="008E76F7">
        <w:rPr>
          <w:color w:val="000000"/>
          <w:sz w:val="24"/>
          <w:szCs w:val="24"/>
          <w:lang w:val="sr-Cyrl-RS"/>
        </w:rPr>
        <w:t>г</w:t>
      </w:r>
      <w:r>
        <w:rPr>
          <w:color w:val="000000"/>
          <w:sz w:val="24"/>
          <w:szCs w:val="24"/>
          <w:lang w:val="sl-SI"/>
        </w:rPr>
        <w:t>одине у</w:t>
      </w:r>
      <w:r>
        <w:rPr>
          <w:color w:val="000000"/>
          <w:sz w:val="24"/>
          <w:szCs w:val="24"/>
          <w:lang w:val="sr-Cyrl-RS"/>
        </w:rPr>
        <w:t>мањена</w:t>
      </w:r>
      <w:r w:rsidRPr="0092508B">
        <w:rPr>
          <w:color w:val="000000"/>
          <w:sz w:val="24"/>
          <w:szCs w:val="24"/>
          <w:lang w:val="sl-SI"/>
        </w:rPr>
        <w:t xml:space="preserve"> за </w:t>
      </w:r>
      <w:r w:rsidR="00172DE7">
        <w:rPr>
          <w:color w:val="000000"/>
          <w:sz w:val="24"/>
          <w:szCs w:val="24"/>
          <w:lang w:val="sr-Cyrl-CS"/>
        </w:rPr>
        <w:t xml:space="preserve">24958,4 </w:t>
      </w:r>
      <w:r w:rsidRPr="0092508B">
        <w:rPr>
          <w:color w:val="000000"/>
          <w:sz w:val="24"/>
          <w:szCs w:val="24"/>
          <w:lang w:val="sl-SI"/>
        </w:rPr>
        <w:t>м</w:t>
      </w:r>
      <w:r w:rsidRPr="0092508B">
        <w:rPr>
          <w:color w:val="000000"/>
          <w:sz w:val="24"/>
          <w:szCs w:val="24"/>
          <w:vertAlign w:val="superscript"/>
          <w:lang w:val="sl-SI"/>
        </w:rPr>
        <w:t>3</w:t>
      </w:r>
      <w:r w:rsidRPr="0092508B">
        <w:rPr>
          <w:color w:val="000000"/>
          <w:sz w:val="24"/>
          <w:szCs w:val="24"/>
          <w:lang w:val="sl-SI"/>
        </w:rPr>
        <w:t xml:space="preserve"> у односу на запремину премерену у </w:t>
      </w:r>
      <w:r w:rsidR="00172DE7">
        <w:rPr>
          <w:color w:val="000000"/>
          <w:sz w:val="24"/>
          <w:szCs w:val="24"/>
          <w:lang w:val="sr-Cyrl-RS"/>
        </w:rPr>
        <w:t>2014</w:t>
      </w:r>
      <w:r w:rsidRPr="0092508B">
        <w:rPr>
          <w:color w:val="000000"/>
          <w:sz w:val="24"/>
          <w:szCs w:val="24"/>
          <w:lang w:val="sl-SI"/>
        </w:rPr>
        <w:t xml:space="preserve">. </w:t>
      </w:r>
      <w:r w:rsidR="00C030E9" w:rsidRPr="0092508B">
        <w:rPr>
          <w:color w:val="000000"/>
          <w:sz w:val="24"/>
          <w:szCs w:val="24"/>
          <w:lang w:val="sl-SI"/>
        </w:rPr>
        <w:t>Г</w:t>
      </w:r>
      <w:r w:rsidRPr="0092508B">
        <w:rPr>
          <w:color w:val="000000"/>
          <w:sz w:val="24"/>
          <w:szCs w:val="24"/>
          <w:lang w:val="sl-SI"/>
        </w:rPr>
        <w:t xml:space="preserve">одини, односно дошло је до </w:t>
      </w:r>
      <w:r w:rsidR="00172DE7">
        <w:rPr>
          <w:color w:val="000000"/>
          <w:sz w:val="24"/>
          <w:szCs w:val="24"/>
          <w:lang w:val="sr-Cyrl-CS"/>
        </w:rPr>
        <w:t>умањења</w:t>
      </w:r>
      <w:r w:rsidR="00172DE7">
        <w:rPr>
          <w:color w:val="000000"/>
          <w:sz w:val="24"/>
          <w:szCs w:val="24"/>
          <w:lang w:val="sl-SI"/>
        </w:rPr>
        <w:t xml:space="preserve"> </w:t>
      </w:r>
      <w:r w:rsidRPr="0092508B">
        <w:rPr>
          <w:color w:val="000000"/>
          <w:sz w:val="24"/>
          <w:szCs w:val="24"/>
          <w:lang w:val="sr-Cyrl-RS"/>
        </w:rPr>
        <w:t xml:space="preserve">запремине по хектару </w:t>
      </w:r>
      <w:r w:rsidRPr="0092508B">
        <w:rPr>
          <w:color w:val="000000"/>
          <w:sz w:val="24"/>
          <w:szCs w:val="24"/>
          <w:lang w:val="sl-SI"/>
        </w:rPr>
        <w:t xml:space="preserve">за </w:t>
      </w:r>
      <w:r w:rsidR="00172DE7">
        <w:rPr>
          <w:color w:val="000000"/>
          <w:sz w:val="24"/>
          <w:szCs w:val="24"/>
          <w:lang w:val="sr-Cyrl-RS"/>
        </w:rPr>
        <w:t>3</w:t>
      </w:r>
      <w:r w:rsidRPr="0092508B">
        <w:rPr>
          <w:color w:val="000000"/>
          <w:sz w:val="24"/>
          <w:szCs w:val="24"/>
          <w:lang w:val="sr-Cyrl-RS"/>
        </w:rPr>
        <w:t>,</w:t>
      </w:r>
      <w:r w:rsidRPr="0092508B">
        <w:rPr>
          <w:color w:val="000000"/>
          <w:sz w:val="24"/>
          <w:szCs w:val="24"/>
        </w:rPr>
        <w:t>7</w:t>
      </w:r>
      <w:r w:rsidRPr="0092508B">
        <w:rPr>
          <w:b/>
          <w:bCs/>
          <w:sz w:val="24"/>
          <w:szCs w:val="24"/>
          <w:lang w:val="ru-RU"/>
        </w:rPr>
        <w:t xml:space="preserve"> </w:t>
      </w:r>
      <w:r w:rsidRPr="0092508B">
        <w:rPr>
          <w:bCs/>
          <w:sz w:val="24"/>
          <w:szCs w:val="24"/>
          <w:lang w:val="sr-Cyrl-RS"/>
        </w:rPr>
        <w:t>м</w:t>
      </w:r>
      <w:r w:rsidRPr="0092508B">
        <w:rPr>
          <w:bCs/>
          <w:sz w:val="24"/>
          <w:szCs w:val="24"/>
          <w:lang w:val="ru-RU"/>
        </w:rPr>
        <w:t>3/</w:t>
      </w:r>
      <w:r w:rsidRPr="0092508B">
        <w:rPr>
          <w:bCs/>
          <w:sz w:val="24"/>
          <w:szCs w:val="24"/>
        </w:rPr>
        <w:t>ha</w:t>
      </w:r>
      <w:r w:rsidRPr="0092508B">
        <w:rPr>
          <w:color w:val="000000"/>
          <w:sz w:val="24"/>
          <w:szCs w:val="24"/>
          <w:lang w:val="sl-SI"/>
        </w:rPr>
        <w:t xml:space="preserve"> </w:t>
      </w:r>
      <w:r w:rsidRPr="0092508B">
        <w:rPr>
          <w:sz w:val="24"/>
          <w:szCs w:val="24"/>
          <w:lang w:val="sl-SI"/>
        </w:rPr>
        <w:t>што се</w:t>
      </w:r>
      <w:r w:rsidRPr="0092508B">
        <w:rPr>
          <w:sz w:val="24"/>
          <w:szCs w:val="24"/>
          <w:lang w:val="sr-Cyrl-CS"/>
        </w:rPr>
        <w:t xml:space="preserve"> </w:t>
      </w:r>
      <w:r w:rsidRPr="0092508B">
        <w:rPr>
          <w:sz w:val="24"/>
          <w:szCs w:val="24"/>
          <w:lang w:val="sr-Cyrl-RS"/>
        </w:rPr>
        <w:t xml:space="preserve">одразило и на </w:t>
      </w:r>
      <w:r w:rsidRPr="0092508B">
        <w:rPr>
          <w:sz w:val="24"/>
          <w:szCs w:val="24"/>
          <w:lang w:val="sl-SI"/>
        </w:rPr>
        <w:t xml:space="preserve"> запремински прираст</w:t>
      </w:r>
      <w:r w:rsidR="00172DE7">
        <w:rPr>
          <w:sz w:val="24"/>
          <w:szCs w:val="24"/>
          <w:lang w:val="sr-Cyrl-CS"/>
        </w:rPr>
        <w:t xml:space="preserve"> који је сада мањи</w:t>
      </w:r>
      <w:r w:rsidRPr="0092508B">
        <w:rPr>
          <w:sz w:val="24"/>
          <w:szCs w:val="24"/>
          <w:lang w:val="sr-Cyrl-CS"/>
        </w:rPr>
        <w:t xml:space="preserve"> за </w:t>
      </w:r>
      <w:r w:rsidR="00172DE7">
        <w:rPr>
          <w:sz w:val="24"/>
          <w:szCs w:val="24"/>
          <w:lang w:val="sr-Cyrl-RS"/>
        </w:rPr>
        <w:t>2197</w:t>
      </w:r>
      <w:r w:rsidR="00172DE7">
        <w:rPr>
          <w:sz w:val="24"/>
          <w:szCs w:val="24"/>
          <w:lang w:val="sr-Latn-RS"/>
        </w:rPr>
        <w:t>,</w:t>
      </w:r>
      <w:r w:rsidR="00172DE7">
        <w:rPr>
          <w:sz w:val="24"/>
          <w:szCs w:val="24"/>
          <w:lang w:val="sr-Cyrl-RS"/>
        </w:rPr>
        <w:t>3</w:t>
      </w:r>
      <w:r w:rsidRPr="0092508B">
        <w:rPr>
          <w:sz w:val="24"/>
          <w:szCs w:val="24"/>
          <w:lang w:val="sr-Cyrl-RS"/>
        </w:rPr>
        <w:t xml:space="preserve"> </w:t>
      </w:r>
      <w:r w:rsidRPr="0092508B">
        <w:rPr>
          <w:sz w:val="24"/>
          <w:szCs w:val="24"/>
          <w:lang w:val="sr-Cyrl-CS"/>
        </w:rPr>
        <w:t>м3</w:t>
      </w:r>
      <w:r w:rsidR="00295BFD">
        <w:rPr>
          <w:sz w:val="24"/>
          <w:szCs w:val="24"/>
          <w:lang w:val="sl-SI"/>
        </w:rPr>
        <w:t>.</w:t>
      </w:r>
      <w:r w:rsidR="006E643B">
        <w:rPr>
          <w:sz w:val="24"/>
          <w:szCs w:val="24"/>
          <w:lang w:val="sr-Cyrl-RS"/>
        </w:rPr>
        <w:t xml:space="preserve"> </w:t>
      </w:r>
    </w:p>
    <w:p w14:paraId="6C7ADC62" w14:textId="72E25A1D" w:rsidR="0092508B" w:rsidRDefault="00295BFD" w:rsidP="0092508B">
      <w:pPr>
        <w:ind w:firstLine="720"/>
        <w:jc w:val="both"/>
        <w:rPr>
          <w:sz w:val="24"/>
          <w:szCs w:val="24"/>
          <w:lang w:val="sr-Cyrl-RS"/>
        </w:rPr>
      </w:pPr>
      <w:r>
        <w:rPr>
          <w:sz w:val="24"/>
          <w:szCs w:val="24"/>
          <w:lang w:val="sr-Cyrl-RS"/>
        </w:rPr>
        <w:t>Разлог умањене запремине и запреминског прираста је тај што газдинска јединица обухвата и део национализованих шума из послератног периода</w:t>
      </w:r>
      <w:r w:rsidR="002C3E0D">
        <w:rPr>
          <w:sz w:val="24"/>
          <w:szCs w:val="24"/>
          <w:lang w:val="sr-Cyrl-RS"/>
        </w:rPr>
        <w:t>,</w:t>
      </w:r>
      <w:r>
        <w:rPr>
          <w:sz w:val="24"/>
          <w:szCs w:val="24"/>
          <w:lang w:val="sr-Cyrl-RS"/>
        </w:rPr>
        <w:t xml:space="preserve"> која је актуелним Законом о реституцији</w:t>
      </w:r>
      <w:r w:rsidR="002C3E0D">
        <w:rPr>
          <w:sz w:val="24"/>
          <w:szCs w:val="24"/>
          <w:lang w:val="sr-Cyrl-RS"/>
        </w:rPr>
        <w:t>,</w:t>
      </w:r>
      <w:r w:rsidR="006E643B">
        <w:rPr>
          <w:sz w:val="24"/>
          <w:szCs w:val="24"/>
          <w:lang w:val="sr-Cyrl-RS"/>
        </w:rPr>
        <w:t xml:space="preserve"> </w:t>
      </w:r>
      <w:r w:rsidR="002C3E0D">
        <w:rPr>
          <w:sz w:val="24"/>
          <w:szCs w:val="24"/>
          <w:lang w:val="sr-Cyrl-RS"/>
        </w:rPr>
        <w:t>у току овог десетогодишњег периода трајања основе,</w:t>
      </w:r>
      <w:r>
        <w:rPr>
          <w:sz w:val="24"/>
          <w:szCs w:val="24"/>
          <w:lang w:val="sr-Cyrl-RS"/>
        </w:rPr>
        <w:t xml:space="preserve"> враћена старим власницима.</w:t>
      </w:r>
    </w:p>
    <w:p w14:paraId="2330B082" w14:textId="77777777" w:rsidR="005314F4" w:rsidRPr="00C415DD" w:rsidRDefault="005314F4" w:rsidP="0092508B">
      <w:pPr>
        <w:ind w:firstLine="720"/>
        <w:jc w:val="both"/>
        <w:rPr>
          <w:sz w:val="16"/>
          <w:szCs w:val="16"/>
          <w:lang w:val="sr-Cyrl-RS"/>
        </w:rPr>
      </w:pPr>
    </w:p>
    <w:p w14:paraId="74A6BEC2" w14:textId="77777777" w:rsidR="00791C3C" w:rsidRPr="0092508B" w:rsidRDefault="00791C3C" w:rsidP="0092508B">
      <w:pPr>
        <w:ind w:firstLine="720"/>
        <w:jc w:val="both"/>
        <w:rPr>
          <w:sz w:val="24"/>
          <w:szCs w:val="24"/>
          <w:lang w:val="sr-Cyrl-RS"/>
        </w:rPr>
      </w:pPr>
    </w:p>
    <w:p w14:paraId="0A790C5D" w14:textId="77777777" w:rsidR="00760AB1" w:rsidRDefault="00760AB1" w:rsidP="00760AB1">
      <w:pPr>
        <w:spacing w:after="60"/>
        <w:jc w:val="both"/>
        <w:rPr>
          <w:color w:val="000000"/>
          <w:sz w:val="24"/>
          <w:szCs w:val="24"/>
          <w:lang w:val="sr-Cyrl-RS"/>
        </w:rPr>
      </w:pPr>
    </w:p>
    <w:tbl>
      <w:tblPr>
        <w:tblpPr w:leftFromText="180" w:rightFromText="180" w:vertAnchor="page" w:horzAnchor="margin" w:tblpXSpec="center" w:tblpY="1621"/>
        <w:tblW w:w="8514" w:type="dxa"/>
        <w:tblLook w:val="04A0" w:firstRow="1" w:lastRow="0" w:firstColumn="1" w:lastColumn="0" w:noHBand="0" w:noVBand="1"/>
      </w:tblPr>
      <w:tblGrid>
        <w:gridCol w:w="1260"/>
        <w:gridCol w:w="1140"/>
        <w:gridCol w:w="1142"/>
        <w:gridCol w:w="1227"/>
        <w:gridCol w:w="1179"/>
        <w:gridCol w:w="1168"/>
        <w:gridCol w:w="1398"/>
      </w:tblGrid>
      <w:tr w:rsidR="001D69FB" w:rsidRPr="00791C3C" w14:paraId="7953AB4A" w14:textId="77777777" w:rsidTr="001D69FB">
        <w:trPr>
          <w:trHeight w:val="264"/>
        </w:trPr>
        <w:tc>
          <w:tcPr>
            <w:tcW w:w="2400" w:type="dxa"/>
            <w:gridSpan w:val="2"/>
            <w:tcBorders>
              <w:top w:val="single" w:sz="8" w:space="0" w:color="auto"/>
              <w:left w:val="single" w:sz="8" w:space="0" w:color="auto"/>
              <w:bottom w:val="single" w:sz="4" w:space="0" w:color="auto"/>
              <w:right w:val="single" w:sz="4" w:space="0" w:color="auto"/>
            </w:tcBorders>
            <w:shd w:val="clear" w:color="000000" w:fill="DCE6F1"/>
            <w:vAlign w:val="center"/>
            <w:hideMark/>
          </w:tcPr>
          <w:p w14:paraId="63613E70" w14:textId="77777777" w:rsidR="001D69FB" w:rsidRPr="00791C3C" w:rsidRDefault="001D69FB" w:rsidP="001D69FB">
            <w:pPr>
              <w:jc w:val="center"/>
              <w:rPr>
                <w:b/>
                <w:bCs/>
                <w:color w:val="000000"/>
              </w:rPr>
            </w:pPr>
            <w:r w:rsidRPr="00791C3C">
              <w:rPr>
                <w:b/>
                <w:bCs/>
                <w:color w:val="000000"/>
              </w:rPr>
              <w:t>2014.god.</w:t>
            </w:r>
          </w:p>
        </w:tc>
        <w:tc>
          <w:tcPr>
            <w:tcW w:w="1142" w:type="dxa"/>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24A54B85" w14:textId="77777777" w:rsidR="001D69FB" w:rsidRPr="00791C3C" w:rsidRDefault="001D69FB" w:rsidP="001D69FB">
            <w:pPr>
              <w:jc w:val="center"/>
              <w:rPr>
                <w:b/>
                <w:bCs/>
                <w:color w:val="000000"/>
              </w:rPr>
            </w:pPr>
            <w:r w:rsidRPr="00791C3C">
              <w:rPr>
                <w:b/>
                <w:bCs/>
                <w:color w:val="000000"/>
              </w:rPr>
              <w:t xml:space="preserve">Укупан остварени  принос за 10g. </w:t>
            </w:r>
          </w:p>
        </w:tc>
        <w:tc>
          <w:tcPr>
            <w:tcW w:w="1227" w:type="dxa"/>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744EF851" w14:textId="77777777" w:rsidR="001D69FB" w:rsidRPr="00791C3C" w:rsidRDefault="001D69FB" w:rsidP="001D69FB">
            <w:pPr>
              <w:jc w:val="center"/>
              <w:rPr>
                <w:b/>
                <w:bCs/>
                <w:color w:val="000000"/>
              </w:rPr>
            </w:pPr>
            <w:r w:rsidRPr="00791C3C">
              <w:rPr>
                <w:b/>
                <w:bCs/>
                <w:color w:val="000000"/>
              </w:rPr>
              <w:t xml:space="preserve">Очекивана запремина </w:t>
            </w:r>
          </w:p>
        </w:tc>
        <w:tc>
          <w:tcPr>
            <w:tcW w:w="1179" w:type="dxa"/>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149934D0" w14:textId="77777777" w:rsidR="001D69FB" w:rsidRPr="00791C3C" w:rsidRDefault="001D69FB" w:rsidP="001D69FB">
            <w:pPr>
              <w:jc w:val="center"/>
              <w:rPr>
                <w:b/>
                <w:bCs/>
                <w:color w:val="000000"/>
              </w:rPr>
            </w:pPr>
            <w:r w:rsidRPr="00791C3C">
              <w:rPr>
                <w:b/>
                <w:bCs/>
                <w:color w:val="000000"/>
              </w:rPr>
              <w:t xml:space="preserve">Укупна запремина </w:t>
            </w:r>
          </w:p>
        </w:tc>
        <w:tc>
          <w:tcPr>
            <w:tcW w:w="1168" w:type="dxa"/>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548BCCEE" w14:textId="77777777" w:rsidR="001D69FB" w:rsidRPr="00791C3C" w:rsidRDefault="001D69FB" w:rsidP="001D69FB">
            <w:pPr>
              <w:jc w:val="center"/>
              <w:rPr>
                <w:b/>
                <w:bCs/>
                <w:color w:val="000000"/>
              </w:rPr>
            </w:pPr>
            <w:r w:rsidRPr="00791C3C">
              <w:rPr>
                <w:b/>
                <w:bCs/>
                <w:color w:val="000000"/>
              </w:rPr>
              <w:t>Разлика запремине</w:t>
            </w:r>
          </w:p>
        </w:tc>
        <w:tc>
          <w:tcPr>
            <w:tcW w:w="1398" w:type="dxa"/>
            <w:vMerge w:val="restart"/>
            <w:tcBorders>
              <w:top w:val="single" w:sz="8" w:space="0" w:color="auto"/>
              <w:left w:val="single" w:sz="4" w:space="0" w:color="auto"/>
              <w:bottom w:val="single" w:sz="4" w:space="0" w:color="auto"/>
              <w:right w:val="single" w:sz="8" w:space="0" w:color="auto"/>
            </w:tcBorders>
            <w:shd w:val="clear" w:color="000000" w:fill="DCE6F1"/>
            <w:vAlign w:val="center"/>
            <w:hideMark/>
          </w:tcPr>
          <w:p w14:paraId="1241973D" w14:textId="77777777" w:rsidR="001D69FB" w:rsidRPr="00791C3C" w:rsidRDefault="001D69FB" w:rsidP="001D69FB">
            <w:pPr>
              <w:jc w:val="center"/>
              <w:rPr>
                <w:b/>
                <w:bCs/>
                <w:color w:val="000000"/>
              </w:rPr>
            </w:pPr>
            <w:r w:rsidRPr="00791C3C">
              <w:rPr>
                <w:b/>
                <w:bCs/>
                <w:color w:val="000000"/>
              </w:rPr>
              <w:t xml:space="preserve">Укупан запремински прираст </w:t>
            </w:r>
          </w:p>
        </w:tc>
      </w:tr>
      <w:tr w:rsidR="001D69FB" w:rsidRPr="00791C3C" w14:paraId="5E82ACBF" w14:textId="77777777" w:rsidTr="001D69FB">
        <w:trPr>
          <w:trHeight w:val="840"/>
        </w:trPr>
        <w:tc>
          <w:tcPr>
            <w:tcW w:w="1260" w:type="dxa"/>
            <w:tcBorders>
              <w:top w:val="nil"/>
              <w:left w:val="single" w:sz="8" w:space="0" w:color="auto"/>
              <w:bottom w:val="nil"/>
              <w:right w:val="single" w:sz="4" w:space="0" w:color="auto"/>
            </w:tcBorders>
            <w:shd w:val="clear" w:color="000000" w:fill="DCE6F1"/>
            <w:vAlign w:val="center"/>
            <w:hideMark/>
          </w:tcPr>
          <w:p w14:paraId="19DF3590" w14:textId="77777777" w:rsidR="001D69FB" w:rsidRPr="00791C3C" w:rsidRDefault="001D69FB" w:rsidP="001D69FB">
            <w:pPr>
              <w:jc w:val="center"/>
              <w:rPr>
                <w:b/>
                <w:bCs/>
                <w:color w:val="000000"/>
              </w:rPr>
            </w:pPr>
            <w:r w:rsidRPr="00791C3C">
              <w:rPr>
                <w:b/>
                <w:bCs/>
                <w:color w:val="000000"/>
              </w:rPr>
              <w:t>Укупна запремина (m</w:t>
            </w:r>
            <w:r w:rsidRPr="00791C3C">
              <w:rPr>
                <w:b/>
                <w:bCs/>
                <w:color w:val="000000"/>
                <w:vertAlign w:val="superscript"/>
              </w:rPr>
              <w:t>3</w:t>
            </w:r>
            <w:r w:rsidRPr="00791C3C">
              <w:rPr>
                <w:b/>
                <w:bCs/>
                <w:color w:val="000000"/>
              </w:rPr>
              <w:t>)</w:t>
            </w:r>
          </w:p>
        </w:tc>
        <w:tc>
          <w:tcPr>
            <w:tcW w:w="1140" w:type="dxa"/>
            <w:tcBorders>
              <w:top w:val="nil"/>
              <w:left w:val="nil"/>
              <w:bottom w:val="nil"/>
              <w:right w:val="single" w:sz="4" w:space="0" w:color="auto"/>
            </w:tcBorders>
            <w:shd w:val="clear" w:color="000000" w:fill="DCE6F1"/>
            <w:vAlign w:val="center"/>
            <w:hideMark/>
          </w:tcPr>
          <w:p w14:paraId="23169C92" w14:textId="77777777" w:rsidR="001D69FB" w:rsidRPr="00791C3C" w:rsidRDefault="001D69FB" w:rsidP="001D69FB">
            <w:pPr>
              <w:jc w:val="center"/>
              <w:rPr>
                <w:b/>
                <w:bCs/>
                <w:color w:val="000000"/>
              </w:rPr>
            </w:pPr>
            <w:r w:rsidRPr="00791C3C">
              <w:rPr>
                <w:b/>
                <w:bCs/>
                <w:color w:val="000000"/>
              </w:rPr>
              <w:t>Укупан запр. Прир.</w:t>
            </w:r>
          </w:p>
        </w:tc>
        <w:tc>
          <w:tcPr>
            <w:tcW w:w="1142" w:type="dxa"/>
            <w:vMerge/>
            <w:tcBorders>
              <w:top w:val="single" w:sz="8" w:space="0" w:color="auto"/>
              <w:left w:val="single" w:sz="4" w:space="0" w:color="auto"/>
              <w:bottom w:val="single" w:sz="4" w:space="0" w:color="auto"/>
              <w:right w:val="single" w:sz="4" w:space="0" w:color="auto"/>
            </w:tcBorders>
            <w:vAlign w:val="center"/>
            <w:hideMark/>
          </w:tcPr>
          <w:p w14:paraId="35815CEA" w14:textId="77777777" w:rsidR="001D69FB" w:rsidRPr="00791C3C" w:rsidRDefault="001D69FB" w:rsidP="001D69FB">
            <w:pPr>
              <w:rPr>
                <w:b/>
                <w:bCs/>
                <w:color w:val="000000"/>
              </w:rPr>
            </w:pPr>
          </w:p>
        </w:tc>
        <w:tc>
          <w:tcPr>
            <w:tcW w:w="1227" w:type="dxa"/>
            <w:vMerge/>
            <w:tcBorders>
              <w:top w:val="single" w:sz="8" w:space="0" w:color="auto"/>
              <w:left w:val="single" w:sz="4" w:space="0" w:color="auto"/>
              <w:bottom w:val="single" w:sz="4" w:space="0" w:color="auto"/>
              <w:right w:val="single" w:sz="4" w:space="0" w:color="auto"/>
            </w:tcBorders>
            <w:vAlign w:val="center"/>
            <w:hideMark/>
          </w:tcPr>
          <w:p w14:paraId="3ED6489C" w14:textId="77777777" w:rsidR="001D69FB" w:rsidRPr="00791C3C" w:rsidRDefault="001D69FB" w:rsidP="001D69FB">
            <w:pPr>
              <w:rPr>
                <w:b/>
                <w:bCs/>
                <w:color w:val="000000"/>
              </w:rPr>
            </w:pPr>
          </w:p>
        </w:tc>
        <w:tc>
          <w:tcPr>
            <w:tcW w:w="1179" w:type="dxa"/>
            <w:vMerge/>
            <w:tcBorders>
              <w:top w:val="single" w:sz="8" w:space="0" w:color="auto"/>
              <w:left w:val="single" w:sz="4" w:space="0" w:color="auto"/>
              <w:bottom w:val="single" w:sz="4" w:space="0" w:color="auto"/>
              <w:right w:val="single" w:sz="4" w:space="0" w:color="auto"/>
            </w:tcBorders>
            <w:vAlign w:val="center"/>
            <w:hideMark/>
          </w:tcPr>
          <w:p w14:paraId="3DAC6D14" w14:textId="77777777" w:rsidR="001D69FB" w:rsidRPr="00791C3C" w:rsidRDefault="001D69FB" w:rsidP="001D69FB">
            <w:pPr>
              <w:rPr>
                <w:b/>
                <w:bCs/>
                <w:color w:val="000000"/>
              </w:rPr>
            </w:pPr>
          </w:p>
        </w:tc>
        <w:tc>
          <w:tcPr>
            <w:tcW w:w="1168" w:type="dxa"/>
            <w:vMerge/>
            <w:tcBorders>
              <w:top w:val="single" w:sz="8" w:space="0" w:color="auto"/>
              <w:left w:val="single" w:sz="4" w:space="0" w:color="auto"/>
              <w:bottom w:val="single" w:sz="4" w:space="0" w:color="auto"/>
              <w:right w:val="single" w:sz="4" w:space="0" w:color="auto"/>
            </w:tcBorders>
            <w:vAlign w:val="center"/>
            <w:hideMark/>
          </w:tcPr>
          <w:p w14:paraId="1AE15B08" w14:textId="77777777" w:rsidR="001D69FB" w:rsidRPr="00791C3C" w:rsidRDefault="001D69FB" w:rsidP="001D69FB">
            <w:pPr>
              <w:rPr>
                <w:b/>
                <w:bCs/>
                <w:color w:val="000000"/>
              </w:rPr>
            </w:pPr>
          </w:p>
        </w:tc>
        <w:tc>
          <w:tcPr>
            <w:tcW w:w="1398" w:type="dxa"/>
            <w:vMerge/>
            <w:tcBorders>
              <w:top w:val="single" w:sz="8" w:space="0" w:color="auto"/>
              <w:left w:val="single" w:sz="4" w:space="0" w:color="auto"/>
              <w:bottom w:val="single" w:sz="4" w:space="0" w:color="auto"/>
              <w:right w:val="single" w:sz="8" w:space="0" w:color="auto"/>
            </w:tcBorders>
            <w:vAlign w:val="center"/>
            <w:hideMark/>
          </w:tcPr>
          <w:p w14:paraId="526DEF50" w14:textId="77777777" w:rsidR="001D69FB" w:rsidRPr="00791C3C" w:rsidRDefault="001D69FB" w:rsidP="001D69FB">
            <w:pPr>
              <w:rPr>
                <w:b/>
                <w:bCs/>
                <w:color w:val="000000"/>
              </w:rPr>
            </w:pPr>
          </w:p>
        </w:tc>
      </w:tr>
      <w:tr w:rsidR="001D69FB" w:rsidRPr="00791C3C" w14:paraId="45ABA305" w14:textId="77777777" w:rsidTr="001D69FB">
        <w:trPr>
          <w:trHeight w:val="276"/>
        </w:trPr>
        <w:tc>
          <w:tcPr>
            <w:tcW w:w="1260" w:type="dxa"/>
            <w:tcBorders>
              <w:top w:val="single" w:sz="4" w:space="0" w:color="auto"/>
              <w:left w:val="single" w:sz="8" w:space="0" w:color="auto"/>
              <w:bottom w:val="single" w:sz="8" w:space="0" w:color="auto"/>
              <w:right w:val="single" w:sz="4" w:space="0" w:color="auto"/>
            </w:tcBorders>
            <w:noWrap/>
            <w:vAlign w:val="bottom"/>
            <w:hideMark/>
          </w:tcPr>
          <w:p w14:paraId="562A0FAD" w14:textId="77777777" w:rsidR="001D69FB" w:rsidRPr="00791C3C" w:rsidRDefault="001D69FB" w:rsidP="001D69FB">
            <w:pPr>
              <w:spacing w:before="240"/>
              <w:jc w:val="center"/>
              <w:rPr>
                <w:b/>
                <w:bCs/>
              </w:rPr>
            </w:pPr>
            <w:r w:rsidRPr="00791C3C">
              <w:rPr>
                <w:b/>
                <w:bCs/>
              </w:rPr>
              <w:t>548428.9</w:t>
            </w:r>
          </w:p>
        </w:tc>
        <w:tc>
          <w:tcPr>
            <w:tcW w:w="1140" w:type="dxa"/>
            <w:tcBorders>
              <w:top w:val="single" w:sz="4" w:space="0" w:color="auto"/>
              <w:left w:val="nil"/>
              <w:bottom w:val="single" w:sz="8" w:space="0" w:color="auto"/>
              <w:right w:val="single" w:sz="4" w:space="0" w:color="auto"/>
            </w:tcBorders>
            <w:noWrap/>
            <w:vAlign w:val="bottom"/>
            <w:hideMark/>
          </w:tcPr>
          <w:p w14:paraId="26A83618" w14:textId="77777777" w:rsidR="001D69FB" w:rsidRPr="00791C3C" w:rsidRDefault="001D69FB" w:rsidP="001D69FB">
            <w:pPr>
              <w:spacing w:before="240"/>
              <w:jc w:val="center"/>
              <w:rPr>
                <w:b/>
                <w:bCs/>
              </w:rPr>
            </w:pPr>
            <w:r w:rsidRPr="00791C3C">
              <w:rPr>
                <w:b/>
                <w:bCs/>
              </w:rPr>
              <w:t>13250.4</w:t>
            </w:r>
          </w:p>
        </w:tc>
        <w:tc>
          <w:tcPr>
            <w:tcW w:w="1142" w:type="dxa"/>
            <w:tcBorders>
              <w:top w:val="single" w:sz="4" w:space="0" w:color="auto"/>
              <w:left w:val="nil"/>
              <w:bottom w:val="single" w:sz="8" w:space="0" w:color="auto"/>
              <w:right w:val="single" w:sz="4" w:space="0" w:color="auto"/>
            </w:tcBorders>
            <w:vAlign w:val="bottom"/>
            <w:hideMark/>
          </w:tcPr>
          <w:p w14:paraId="1E2FECD2" w14:textId="77777777" w:rsidR="001D69FB" w:rsidRPr="00791C3C" w:rsidRDefault="001D69FB" w:rsidP="001D69FB">
            <w:pPr>
              <w:spacing w:before="240"/>
              <w:jc w:val="center"/>
              <w:rPr>
                <w:b/>
                <w:bCs/>
              </w:rPr>
            </w:pPr>
            <w:r w:rsidRPr="00791C3C">
              <w:rPr>
                <w:b/>
                <w:bCs/>
              </w:rPr>
              <w:t>93681.9</w:t>
            </w:r>
          </w:p>
        </w:tc>
        <w:tc>
          <w:tcPr>
            <w:tcW w:w="1227" w:type="dxa"/>
            <w:tcBorders>
              <w:top w:val="single" w:sz="4" w:space="0" w:color="auto"/>
              <w:left w:val="nil"/>
              <w:bottom w:val="single" w:sz="8" w:space="0" w:color="auto"/>
              <w:right w:val="single" w:sz="4" w:space="0" w:color="auto"/>
            </w:tcBorders>
            <w:vAlign w:val="center"/>
            <w:hideMark/>
          </w:tcPr>
          <w:p w14:paraId="2F9CED50" w14:textId="77777777" w:rsidR="001D69FB" w:rsidRPr="00791C3C" w:rsidRDefault="001D69FB" w:rsidP="001D69FB">
            <w:pPr>
              <w:spacing w:before="240"/>
              <w:jc w:val="center"/>
              <w:rPr>
                <w:b/>
                <w:bCs/>
              </w:rPr>
            </w:pPr>
            <w:r w:rsidRPr="00791C3C">
              <w:rPr>
                <w:b/>
                <w:bCs/>
              </w:rPr>
              <w:t>587251.1</w:t>
            </w:r>
          </w:p>
        </w:tc>
        <w:tc>
          <w:tcPr>
            <w:tcW w:w="1179" w:type="dxa"/>
            <w:tcBorders>
              <w:top w:val="single" w:sz="4" w:space="0" w:color="auto"/>
              <w:left w:val="nil"/>
              <w:bottom w:val="single" w:sz="8" w:space="0" w:color="auto"/>
              <w:right w:val="single" w:sz="4" w:space="0" w:color="auto"/>
            </w:tcBorders>
            <w:noWrap/>
            <w:vAlign w:val="bottom"/>
            <w:hideMark/>
          </w:tcPr>
          <w:p w14:paraId="3248D24E" w14:textId="77777777" w:rsidR="001D69FB" w:rsidRPr="00791C3C" w:rsidRDefault="001D69FB" w:rsidP="001D69FB">
            <w:pPr>
              <w:spacing w:before="240"/>
              <w:jc w:val="center"/>
              <w:rPr>
                <w:b/>
                <w:bCs/>
              </w:rPr>
            </w:pPr>
            <w:r w:rsidRPr="00791C3C">
              <w:rPr>
                <w:b/>
                <w:bCs/>
              </w:rPr>
              <w:t>523470.5</w:t>
            </w:r>
          </w:p>
        </w:tc>
        <w:tc>
          <w:tcPr>
            <w:tcW w:w="1168" w:type="dxa"/>
            <w:tcBorders>
              <w:top w:val="single" w:sz="4" w:space="0" w:color="auto"/>
              <w:left w:val="nil"/>
              <w:bottom w:val="single" w:sz="8" w:space="0" w:color="auto"/>
              <w:right w:val="nil"/>
            </w:tcBorders>
            <w:vAlign w:val="center"/>
            <w:hideMark/>
          </w:tcPr>
          <w:p w14:paraId="2EB8D5AD" w14:textId="77777777" w:rsidR="001D69FB" w:rsidRPr="00791C3C" w:rsidRDefault="001D69FB" w:rsidP="001D69FB">
            <w:pPr>
              <w:spacing w:before="240"/>
              <w:jc w:val="center"/>
              <w:rPr>
                <w:b/>
                <w:bCs/>
              </w:rPr>
            </w:pPr>
            <w:r w:rsidRPr="00791C3C">
              <w:rPr>
                <w:b/>
                <w:bCs/>
              </w:rPr>
              <w:t>-63780.6</w:t>
            </w:r>
          </w:p>
        </w:tc>
        <w:tc>
          <w:tcPr>
            <w:tcW w:w="1398" w:type="dxa"/>
            <w:tcBorders>
              <w:top w:val="single" w:sz="4" w:space="0" w:color="auto"/>
              <w:left w:val="single" w:sz="4" w:space="0" w:color="auto"/>
              <w:bottom w:val="single" w:sz="8" w:space="0" w:color="auto"/>
              <w:right w:val="single" w:sz="8" w:space="0" w:color="auto"/>
            </w:tcBorders>
            <w:noWrap/>
            <w:vAlign w:val="bottom"/>
            <w:hideMark/>
          </w:tcPr>
          <w:p w14:paraId="03EA1170" w14:textId="77777777" w:rsidR="001D69FB" w:rsidRPr="00791C3C" w:rsidRDefault="001D69FB" w:rsidP="001D69FB">
            <w:pPr>
              <w:spacing w:before="240"/>
              <w:jc w:val="center"/>
              <w:rPr>
                <w:b/>
                <w:bCs/>
              </w:rPr>
            </w:pPr>
            <w:r w:rsidRPr="00791C3C">
              <w:rPr>
                <w:b/>
                <w:bCs/>
              </w:rPr>
              <w:t>11053.1</w:t>
            </w:r>
          </w:p>
        </w:tc>
      </w:tr>
    </w:tbl>
    <w:p w14:paraId="6499CC88" w14:textId="77777777" w:rsidR="001D69FB" w:rsidRDefault="00760AB1" w:rsidP="00760AB1">
      <w:pPr>
        <w:spacing w:after="60"/>
        <w:jc w:val="both"/>
        <w:rPr>
          <w:color w:val="000000"/>
          <w:sz w:val="24"/>
          <w:szCs w:val="24"/>
          <w:lang w:val="sr-Latn-RS"/>
        </w:rPr>
      </w:pPr>
      <w:r>
        <w:rPr>
          <w:color w:val="000000"/>
          <w:sz w:val="24"/>
          <w:szCs w:val="24"/>
          <w:lang w:val="sr-Cyrl-RS"/>
        </w:rPr>
        <w:t xml:space="preserve">            </w:t>
      </w:r>
    </w:p>
    <w:p w14:paraId="25DCA8CC" w14:textId="77777777" w:rsidR="001D69FB" w:rsidRDefault="001D69FB" w:rsidP="00760AB1">
      <w:pPr>
        <w:spacing w:after="60"/>
        <w:jc w:val="both"/>
        <w:rPr>
          <w:color w:val="000000"/>
          <w:sz w:val="24"/>
          <w:szCs w:val="24"/>
          <w:lang w:val="sr-Latn-RS"/>
        </w:rPr>
      </w:pPr>
    </w:p>
    <w:p w14:paraId="1D4453BB" w14:textId="77777777" w:rsidR="001D69FB" w:rsidRDefault="001D69FB" w:rsidP="00760AB1">
      <w:pPr>
        <w:spacing w:after="60"/>
        <w:jc w:val="both"/>
        <w:rPr>
          <w:color w:val="000000"/>
          <w:sz w:val="24"/>
          <w:szCs w:val="24"/>
          <w:lang w:val="sr-Latn-RS"/>
        </w:rPr>
      </w:pPr>
    </w:p>
    <w:p w14:paraId="614CFA8F" w14:textId="77777777" w:rsidR="001D69FB" w:rsidRDefault="001D69FB" w:rsidP="00760AB1">
      <w:pPr>
        <w:spacing w:after="60"/>
        <w:jc w:val="both"/>
        <w:rPr>
          <w:color w:val="000000"/>
          <w:sz w:val="24"/>
          <w:szCs w:val="24"/>
          <w:lang w:val="sr-Latn-RS"/>
        </w:rPr>
      </w:pPr>
    </w:p>
    <w:p w14:paraId="613520AE" w14:textId="77777777" w:rsidR="001D69FB" w:rsidRDefault="001D69FB" w:rsidP="00760AB1">
      <w:pPr>
        <w:spacing w:after="60"/>
        <w:jc w:val="both"/>
        <w:rPr>
          <w:color w:val="000000"/>
          <w:sz w:val="24"/>
          <w:szCs w:val="24"/>
          <w:lang w:val="sr-Latn-RS"/>
        </w:rPr>
      </w:pPr>
    </w:p>
    <w:p w14:paraId="4E33A028" w14:textId="77777777" w:rsidR="001D69FB" w:rsidRDefault="001D69FB" w:rsidP="00760AB1">
      <w:pPr>
        <w:spacing w:after="60"/>
        <w:jc w:val="both"/>
        <w:rPr>
          <w:color w:val="000000"/>
          <w:sz w:val="24"/>
          <w:szCs w:val="24"/>
          <w:lang w:val="sr-Latn-RS"/>
        </w:rPr>
      </w:pPr>
    </w:p>
    <w:p w14:paraId="6CDD7B49" w14:textId="7B4875D0" w:rsidR="00791C3C" w:rsidRDefault="00791C3C" w:rsidP="00760AB1">
      <w:pPr>
        <w:spacing w:after="60"/>
        <w:jc w:val="both"/>
        <w:rPr>
          <w:color w:val="000000"/>
          <w:sz w:val="24"/>
          <w:szCs w:val="24"/>
          <w:lang w:val="sl-SI"/>
        </w:rPr>
      </w:pPr>
      <w:r w:rsidRPr="00791C3C">
        <w:rPr>
          <w:color w:val="000000"/>
          <w:sz w:val="24"/>
          <w:szCs w:val="24"/>
          <w:lang w:val="sl-SI"/>
        </w:rPr>
        <w:t xml:space="preserve">Очекивана запремина од </w:t>
      </w:r>
      <w:r w:rsidR="00AF2DC1">
        <w:rPr>
          <w:color w:val="000000"/>
          <w:sz w:val="24"/>
          <w:szCs w:val="24"/>
          <w:lang w:val="sr-Cyrl-RS"/>
        </w:rPr>
        <w:t>587</w:t>
      </w:r>
      <w:r w:rsidR="00CB5F6D">
        <w:rPr>
          <w:color w:val="000000"/>
          <w:sz w:val="24"/>
          <w:szCs w:val="24"/>
          <w:lang w:val="sr-Latn-RS"/>
        </w:rPr>
        <w:t>.</w:t>
      </w:r>
      <w:r w:rsidR="00AF2DC1">
        <w:rPr>
          <w:color w:val="000000"/>
          <w:sz w:val="24"/>
          <w:szCs w:val="24"/>
          <w:lang w:val="sr-Cyrl-RS"/>
        </w:rPr>
        <w:t>251</w:t>
      </w:r>
      <w:r w:rsidR="001329DA">
        <w:rPr>
          <w:color w:val="000000"/>
          <w:sz w:val="24"/>
          <w:szCs w:val="24"/>
          <w:lang w:val="sr-Latn-RS"/>
        </w:rPr>
        <w:t>,</w:t>
      </w:r>
      <w:r w:rsidR="00AF2DC1">
        <w:rPr>
          <w:color w:val="000000"/>
          <w:sz w:val="24"/>
          <w:szCs w:val="24"/>
          <w:lang w:val="sr-Cyrl-RS"/>
        </w:rPr>
        <w:t>1</w:t>
      </w:r>
      <w:r w:rsidRPr="00791C3C">
        <w:rPr>
          <w:color w:val="000000"/>
          <w:sz w:val="24"/>
          <w:szCs w:val="24"/>
          <w:lang w:val="sl-SI"/>
        </w:rPr>
        <w:t>м</w:t>
      </w:r>
      <w:r w:rsidRPr="00791C3C">
        <w:rPr>
          <w:color w:val="000000"/>
          <w:sz w:val="24"/>
          <w:szCs w:val="24"/>
          <w:vertAlign w:val="superscript"/>
          <w:lang w:val="sl-SI"/>
        </w:rPr>
        <w:t>3</w:t>
      </w:r>
      <w:r w:rsidRPr="00791C3C">
        <w:rPr>
          <w:color w:val="000000"/>
          <w:sz w:val="24"/>
          <w:szCs w:val="24"/>
          <w:lang w:val="sr-Cyrl-CS"/>
        </w:rPr>
        <w:t>,</w:t>
      </w:r>
      <w:r w:rsidRPr="00791C3C">
        <w:rPr>
          <w:color w:val="000000"/>
          <w:sz w:val="24"/>
          <w:szCs w:val="24"/>
          <w:lang w:val="sl-SI"/>
        </w:rPr>
        <w:t xml:space="preserve"> је добијена тако што је на укупну дрвну </w:t>
      </w:r>
      <w:r w:rsidRPr="00791C3C">
        <w:rPr>
          <w:color w:val="000000"/>
          <w:sz w:val="24"/>
          <w:szCs w:val="24"/>
          <w:lang w:val="sr-Cyrl-CS"/>
        </w:rPr>
        <w:t>запремину из</w:t>
      </w:r>
      <w:r w:rsidRPr="00791C3C">
        <w:rPr>
          <w:color w:val="000000"/>
          <w:sz w:val="24"/>
          <w:szCs w:val="24"/>
          <w:lang w:val="sl-SI"/>
        </w:rPr>
        <w:t xml:space="preserve"> </w:t>
      </w:r>
      <w:r w:rsidR="00AF2DC1">
        <w:rPr>
          <w:color w:val="000000"/>
          <w:sz w:val="24"/>
          <w:szCs w:val="24"/>
          <w:lang w:val="sr-Cyrl-RS"/>
        </w:rPr>
        <w:t>2014</w:t>
      </w:r>
      <w:r w:rsidRPr="00791C3C">
        <w:rPr>
          <w:color w:val="000000"/>
          <w:sz w:val="24"/>
          <w:szCs w:val="24"/>
          <w:lang w:val="sr-Cyrl-CS"/>
        </w:rPr>
        <w:t>.</w:t>
      </w:r>
      <w:r w:rsidRPr="00791C3C">
        <w:rPr>
          <w:color w:val="000000"/>
          <w:sz w:val="24"/>
          <w:szCs w:val="24"/>
          <w:lang w:val="sl-SI"/>
        </w:rPr>
        <w:t xml:space="preserve"> </w:t>
      </w:r>
      <w:r w:rsidR="00C030E9" w:rsidRPr="00791C3C">
        <w:rPr>
          <w:color w:val="000000"/>
          <w:sz w:val="24"/>
          <w:szCs w:val="24"/>
          <w:lang w:val="sl-SI"/>
        </w:rPr>
        <w:t>Г</w:t>
      </w:r>
      <w:r w:rsidRPr="00791C3C">
        <w:rPr>
          <w:color w:val="000000"/>
          <w:sz w:val="24"/>
          <w:szCs w:val="24"/>
          <w:lang w:val="sl-SI"/>
        </w:rPr>
        <w:t>одине додат де</w:t>
      </w:r>
      <w:r w:rsidRPr="00791C3C">
        <w:rPr>
          <w:color w:val="000000"/>
          <w:sz w:val="24"/>
          <w:szCs w:val="24"/>
          <w:lang w:val="sr-Cyrl-CS"/>
        </w:rPr>
        <w:t>сетогодишњи</w:t>
      </w:r>
      <w:r w:rsidRPr="00791C3C">
        <w:rPr>
          <w:color w:val="000000"/>
          <w:sz w:val="24"/>
          <w:szCs w:val="24"/>
          <w:lang w:val="sl-SI"/>
        </w:rPr>
        <w:t xml:space="preserve"> запремински прираст</w:t>
      </w:r>
      <w:r w:rsidRPr="00791C3C">
        <w:rPr>
          <w:color w:val="000000"/>
          <w:sz w:val="24"/>
          <w:szCs w:val="24"/>
          <w:lang w:val="sr-Cyrl-CS"/>
        </w:rPr>
        <w:t xml:space="preserve"> </w:t>
      </w:r>
      <w:r w:rsidRPr="00791C3C">
        <w:rPr>
          <w:color w:val="000000"/>
          <w:sz w:val="24"/>
          <w:szCs w:val="24"/>
          <w:lang w:val="sl-SI"/>
        </w:rPr>
        <w:t>и од добијене</w:t>
      </w:r>
      <w:r w:rsidRPr="00791C3C">
        <w:rPr>
          <w:color w:val="000000"/>
          <w:sz w:val="24"/>
          <w:szCs w:val="24"/>
          <w:lang w:val="sr-Cyrl-CS"/>
        </w:rPr>
        <w:t xml:space="preserve"> запремине је</w:t>
      </w:r>
      <w:r w:rsidRPr="00791C3C">
        <w:rPr>
          <w:color w:val="000000"/>
          <w:sz w:val="24"/>
          <w:szCs w:val="24"/>
          <w:lang w:val="sl-SI"/>
        </w:rPr>
        <w:t xml:space="preserve"> одбијена искоришћена дрвна </w:t>
      </w:r>
      <w:r w:rsidRPr="00791C3C">
        <w:rPr>
          <w:color w:val="000000"/>
          <w:sz w:val="24"/>
          <w:szCs w:val="24"/>
          <w:lang w:val="sr-Cyrl-CS"/>
        </w:rPr>
        <w:t>запремина</w:t>
      </w:r>
      <w:r w:rsidRPr="00791C3C">
        <w:rPr>
          <w:color w:val="000000"/>
          <w:sz w:val="24"/>
          <w:szCs w:val="24"/>
          <w:lang w:val="sl-SI"/>
        </w:rPr>
        <w:t xml:space="preserve"> за задњих </w:t>
      </w:r>
      <w:r w:rsidRPr="00791C3C">
        <w:rPr>
          <w:color w:val="000000"/>
          <w:sz w:val="24"/>
          <w:szCs w:val="24"/>
          <w:lang w:val="sr-Cyrl-CS"/>
        </w:rPr>
        <w:t>десет</w:t>
      </w:r>
      <w:r w:rsidRPr="00791C3C">
        <w:rPr>
          <w:color w:val="000000"/>
          <w:sz w:val="24"/>
          <w:szCs w:val="24"/>
          <w:lang w:val="sl-SI"/>
        </w:rPr>
        <w:t xml:space="preserve"> година</w:t>
      </w:r>
      <w:r w:rsidRPr="00791C3C">
        <w:rPr>
          <w:color w:val="000000"/>
          <w:sz w:val="24"/>
          <w:szCs w:val="24"/>
          <w:lang w:val="sr-Cyrl-CS"/>
        </w:rPr>
        <w:t>. Премером</w:t>
      </w:r>
      <w:r w:rsidRPr="00791C3C">
        <w:rPr>
          <w:color w:val="000000"/>
          <w:sz w:val="24"/>
          <w:szCs w:val="24"/>
          <w:lang w:val="sl-SI"/>
        </w:rPr>
        <w:t xml:space="preserve"> </w:t>
      </w:r>
      <w:r w:rsidRPr="00791C3C">
        <w:rPr>
          <w:color w:val="000000"/>
          <w:sz w:val="24"/>
          <w:szCs w:val="24"/>
          <w:lang w:val="sr-Cyrl-CS"/>
        </w:rPr>
        <w:t>20</w:t>
      </w:r>
      <w:r w:rsidR="00AF2DC1">
        <w:rPr>
          <w:color w:val="000000"/>
          <w:sz w:val="24"/>
          <w:szCs w:val="24"/>
          <w:lang w:val="sr-Latn-RS"/>
        </w:rPr>
        <w:t>2</w:t>
      </w:r>
      <w:r w:rsidR="00AF2DC1">
        <w:rPr>
          <w:color w:val="000000"/>
          <w:sz w:val="24"/>
          <w:szCs w:val="24"/>
          <w:lang w:val="sr-Cyrl-RS"/>
        </w:rPr>
        <w:t>4</w:t>
      </w:r>
      <w:r w:rsidRPr="00791C3C">
        <w:rPr>
          <w:color w:val="000000"/>
          <w:sz w:val="24"/>
          <w:szCs w:val="24"/>
          <w:lang w:val="sr-Cyrl-CS"/>
        </w:rPr>
        <w:t xml:space="preserve">. </w:t>
      </w:r>
      <w:r w:rsidR="006E643B">
        <w:rPr>
          <w:color w:val="000000"/>
          <w:sz w:val="24"/>
          <w:szCs w:val="24"/>
          <w:lang w:val="sr-Cyrl-CS"/>
        </w:rPr>
        <w:t>г</w:t>
      </w:r>
      <w:r w:rsidRPr="00791C3C">
        <w:rPr>
          <w:color w:val="000000"/>
          <w:sz w:val="24"/>
          <w:szCs w:val="24"/>
          <w:lang w:val="sr-Cyrl-CS"/>
        </w:rPr>
        <w:t xml:space="preserve">од. </w:t>
      </w:r>
      <w:r w:rsidR="006E643B">
        <w:rPr>
          <w:color w:val="000000"/>
          <w:sz w:val="24"/>
          <w:szCs w:val="24"/>
          <w:lang w:val="sr-Cyrl-RS"/>
        </w:rPr>
        <w:t>с</w:t>
      </w:r>
      <w:r w:rsidRPr="00791C3C">
        <w:rPr>
          <w:color w:val="000000"/>
          <w:sz w:val="24"/>
          <w:szCs w:val="24"/>
          <w:lang w:val="sl-SI"/>
        </w:rPr>
        <w:t>е дошло до садашње запремине</w:t>
      </w:r>
      <w:r w:rsidRPr="00791C3C">
        <w:rPr>
          <w:color w:val="000000"/>
          <w:sz w:val="24"/>
          <w:szCs w:val="24"/>
          <w:lang w:val="sr-Cyrl-CS"/>
        </w:rPr>
        <w:t xml:space="preserve"> од </w:t>
      </w:r>
      <w:r w:rsidR="00AF2DC1">
        <w:rPr>
          <w:color w:val="000000"/>
          <w:sz w:val="24"/>
          <w:szCs w:val="24"/>
          <w:lang w:val="sr-Cyrl-RS"/>
        </w:rPr>
        <w:t>523</w:t>
      </w:r>
      <w:r w:rsidR="00AF2DC1">
        <w:rPr>
          <w:color w:val="000000"/>
          <w:sz w:val="24"/>
          <w:szCs w:val="24"/>
        </w:rPr>
        <w:t>.</w:t>
      </w:r>
      <w:r w:rsidR="00AF2DC1">
        <w:rPr>
          <w:color w:val="000000"/>
          <w:sz w:val="24"/>
          <w:szCs w:val="24"/>
          <w:lang w:val="sr-Cyrl-RS"/>
        </w:rPr>
        <w:t>470</w:t>
      </w:r>
      <w:r w:rsidR="00AF2DC1">
        <w:rPr>
          <w:color w:val="000000"/>
          <w:sz w:val="24"/>
          <w:szCs w:val="24"/>
        </w:rPr>
        <w:t>,</w:t>
      </w:r>
      <w:r w:rsidR="00AF2DC1">
        <w:rPr>
          <w:color w:val="000000"/>
          <w:sz w:val="24"/>
          <w:szCs w:val="24"/>
          <w:lang w:val="sr-Cyrl-RS"/>
        </w:rPr>
        <w:t>5</w:t>
      </w:r>
      <w:r w:rsidRPr="00791C3C">
        <w:rPr>
          <w:color w:val="000000"/>
          <w:sz w:val="24"/>
          <w:szCs w:val="24"/>
          <w:lang w:val="sr-Cyrl-CS"/>
        </w:rPr>
        <w:t xml:space="preserve"> </w:t>
      </w:r>
      <w:r w:rsidRPr="00791C3C">
        <w:rPr>
          <w:color w:val="000000"/>
          <w:sz w:val="24"/>
          <w:szCs w:val="24"/>
          <w:lang w:val="sl-SI"/>
        </w:rPr>
        <w:t>м</w:t>
      </w:r>
      <w:r w:rsidRPr="00791C3C">
        <w:rPr>
          <w:color w:val="000000"/>
          <w:sz w:val="24"/>
          <w:szCs w:val="24"/>
          <w:vertAlign w:val="superscript"/>
          <w:lang w:val="sl-SI"/>
        </w:rPr>
        <w:t>3</w:t>
      </w:r>
      <w:r w:rsidRPr="00791C3C">
        <w:rPr>
          <w:color w:val="000000"/>
          <w:sz w:val="24"/>
          <w:szCs w:val="24"/>
          <w:lang w:val="sr-Cyrl-CS"/>
        </w:rPr>
        <w:t xml:space="preserve">, која је </w:t>
      </w:r>
      <w:r w:rsidRPr="00791C3C">
        <w:rPr>
          <w:color w:val="000000"/>
          <w:sz w:val="24"/>
          <w:szCs w:val="24"/>
          <w:lang w:val="sl-SI"/>
        </w:rPr>
        <w:t>за</w:t>
      </w:r>
      <w:r w:rsidRPr="00791C3C">
        <w:rPr>
          <w:color w:val="000000"/>
          <w:sz w:val="24"/>
          <w:szCs w:val="24"/>
          <w:lang w:val="sr-Cyrl-RS"/>
        </w:rPr>
        <w:t xml:space="preserve"> </w:t>
      </w:r>
      <w:r w:rsidR="00AF2DC1">
        <w:rPr>
          <w:color w:val="000000"/>
          <w:sz w:val="24"/>
          <w:szCs w:val="24"/>
          <w:lang w:val="sr-Cyrl-RS"/>
        </w:rPr>
        <w:t>63</w:t>
      </w:r>
      <w:r w:rsidR="00AF2DC1">
        <w:rPr>
          <w:color w:val="000000"/>
          <w:sz w:val="24"/>
          <w:szCs w:val="24"/>
        </w:rPr>
        <w:t>.</w:t>
      </w:r>
      <w:r w:rsidR="00AF2DC1">
        <w:rPr>
          <w:color w:val="000000"/>
          <w:sz w:val="24"/>
          <w:szCs w:val="24"/>
          <w:lang w:val="sr-Cyrl-RS"/>
        </w:rPr>
        <w:t>780</w:t>
      </w:r>
      <w:r w:rsidRPr="00791C3C">
        <w:rPr>
          <w:color w:val="000000"/>
          <w:sz w:val="24"/>
          <w:szCs w:val="24"/>
        </w:rPr>
        <w:t>,6</w:t>
      </w:r>
      <w:r w:rsidRPr="00791C3C">
        <w:rPr>
          <w:color w:val="000000"/>
          <w:sz w:val="24"/>
          <w:szCs w:val="24"/>
          <w:lang w:val="sl-SI"/>
        </w:rPr>
        <w:t xml:space="preserve"> м</w:t>
      </w:r>
      <w:r w:rsidRPr="00791C3C">
        <w:rPr>
          <w:color w:val="000000"/>
          <w:sz w:val="24"/>
          <w:szCs w:val="24"/>
          <w:vertAlign w:val="superscript"/>
          <w:lang w:val="sl-SI"/>
        </w:rPr>
        <w:t>3</w:t>
      </w:r>
      <w:r w:rsidRPr="00791C3C">
        <w:rPr>
          <w:color w:val="000000"/>
          <w:sz w:val="24"/>
          <w:szCs w:val="24"/>
          <w:lang w:val="sl-SI"/>
        </w:rPr>
        <w:t xml:space="preserve"> или </w:t>
      </w:r>
      <w:r w:rsidRPr="00791C3C">
        <w:rPr>
          <w:color w:val="000000"/>
          <w:sz w:val="24"/>
          <w:szCs w:val="24"/>
          <w:lang w:val="sr-Cyrl-RS"/>
        </w:rPr>
        <w:t xml:space="preserve">за </w:t>
      </w:r>
      <w:r w:rsidR="00760AB1">
        <w:rPr>
          <w:color w:val="000000"/>
          <w:sz w:val="24"/>
          <w:szCs w:val="24"/>
          <w:lang w:val="sr-Cyrl-RS"/>
        </w:rPr>
        <w:t>10</w:t>
      </w:r>
      <w:r w:rsidRPr="00791C3C">
        <w:rPr>
          <w:color w:val="000000"/>
          <w:sz w:val="24"/>
          <w:szCs w:val="24"/>
        </w:rPr>
        <w:t>,</w:t>
      </w:r>
      <w:r w:rsidR="00760AB1">
        <w:rPr>
          <w:color w:val="000000"/>
          <w:sz w:val="24"/>
          <w:szCs w:val="24"/>
          <w:lang w:val="sr-Cyrl-RS"/>
        </w:rPr>
        <w:t>9</w:t>
      </w:r>
      <w:r w:rsidRPr="00791C3C">
        <w:rPr>
          <w:color w:val="000000"/>
          <w:sz w:val="24"/>
          <w:szCs w:val="24"/>
          <w:lang w:val="sr-Cyrl-RS"/>
        </w:rPr>
        <w:t xml:space="preserve"> </w:t>
      </w:r>
      <w:r w:rsidRPr="00791C3C">
        <w:rPr>
          <w:color w:val="000000"/>
          <w:sz w:val="24"/>
          <w:szCs w:val="24"/>
          <w:lang w:val="sl-SI"/>
        </w:rPr>
        <w:t>%</w:t>
      </w:r>
      <w:r w:rsidRPr="00791C3C">
        <w:rPr>
          <w:color w:val="000000"/>
          <w:sz w:val="24"/>
          <w:szCs w:val="24"/>
          <w:lang w:val="sr-Cyrl-CS"/>
        </w:rPr>
        <w:t xml:space="preserve"> </w:t>
      </w:r>
      <w:r w:rsidR="00760AB1">
        <w:rPr>
          <w:color w:val="000000"/>
          <w:sz w:val="24"/>
          <w:szCs w:val="24"/>
          <w:lang w:val="sr-Cyrl-RS"/>
        </w:rPr>
        <w:t>мања</w:t>
      </w:r>
      <w:r w:rsidRPr="00791C3C">
        <w:rPr>
          <w:color w:val="000000"/>
          <w:sz w:val="24"/>
          <w:szCs w:val="24"/>
          <w:lang w:val="sr-Cyrl-CS"/>
        </w:rPr>
        <w:t xml:space="preserve"> од очекиване запремине</w:t>
      </w:r>
      <w:r w:rsidRPr="00791C3C">
        <w:rPr>
          <w:color w:val="000000"/>
          <w:sz w:val="24"/>
          <w:szCs w:val="24"/>
          <w:lang w:val="sl-SI"/>
        </w:rPr>
        <w:t>.</w:t>
      </w:r>
    </w:p>
    <w:p w14:paraId="53BE5ECC" w14:textId="77777777" w:rsidR="003D599A" w:rsidRDefault="003D599A" w:rsidP="00760AB1">
      <w:pPr>
        <w:spacing w:after="60"/>
        <w:jc w:val="both"/>
        <w:rPr>
          <w:color w:val="000000"/>
          <w:sz w:val="24"/>
          <w:szCs w:val="24"/>
          <w:lang w:val="sr-Cyrl-RS"/>
        </w:rPr>
      </w:pPr>
    </w:p>
    <w:tbl>
      <w:tblPr>
        <w:tblW w:w="10340" w:type="dxa"/>
        <w:jc w:val="center"/>
        <w:tblInd w:w="93" w:type="dxa"/>
        <w:tblLook w:val="04A0" w:firstRow="1" w:lastRow="0" w:firstColumn="1" w:lastColumn="0" w:noHBand="0" w:noVBand="1"/>
      </w:tblPr>
      <w:tblGrid>
        <w:gridCol w:w="2060"/>
        <w:gridCol w:w="1260"/>
        <w:gridCol w:w="1140"/>
        <w:gridCol w:w="1142"/>
        <w:gridCol w:w="1227"/>
        <w:gridCol w:w="1179"/>
        <w:gridCol w:w="1168"/>
        <w:gridCol w:w="1398"/>
      </w:tblGrid>
      <w:tr w:rsidR="003D599A" w:rsidRPr="003D599A" w14:paraId="22FDE7E9" w14:textId="77777777" w:rsidTr="00A73C54">
        <w:trPr>
          <w:trHeight w:val="255"/>
          <w:jc w:val="center"/>
        </w:trPr>
        <w:tc>
          <w:tcPr>
            <w:tcW w:w="2060" w:type="dxa"/>
            <w:vMerge w:val="restart"/>
            <w:tcBorders>
              <w:top w:val="single" w:sz="8" w:space="0" w:color="auto"/>
              <w:left w:val="single" w:sz="8" w:space="0" w:color="auto"/>
              <w:bottom w:val="single" w:sz="4" w:space="0" w:color="auto"/>
              <w:right w:val="single" w:sz="4" w:space="0" w:color="auto"/>
            </w:tcBorders>
            <w:shd w:val="clear" w:color="000000" w:fill="DCE6F1"/>
            <w:vAlign w:val="center"/>
            <w:hideMark/>
          </w:tcPr>
          <w:p w14:paraId="16F881B8" w14:textId="77777777" w:rsidR="003D599A" w:rsidRPr="003D599A" w:rsidRDefault="003D599A" w:rsidP="003D599A">
            <w:pPr>
              <w:jc w:val="center"/>
              <w:rPr>
                <w:b/>
                <w:bCs/>
              </w:rPr>
            </w:pPr>
            <w:r w:rsidRPr="003D599A">
              <w:rPr>
                <w:b/>
                <w:bCs/>
              </w:rPr>
              <w:t>Врста дрвета</w:t>
            </w:r>
          </w:p>
        </w:tc>
        <w:tc>
          <w:tcPr>
            <w:tcW w:w="1260" w:type="dxa"/>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56953321" w14:textId="77777777" w:rsidR="003D599A" w:rsidRPr="003D599A" w:rsidRDefault="003D599A" w:rsidP="003D599A">
            <w:pPr>
              <w:jc w:val="center"/>
              <w:rPr>
                <w:b/>
                <w:bCs/>
                <w:color w:val="000000"/>
              </w:rPr>
            </w:pPr>
            <w:r w:rsidRPr="003D599A">
              <w:rPr>
                <w:b/>
                <w:bCs/>
                <w:color w:val="000000"/>
              </w:rPr>
              <w:t>Укупна запремина (m</w:t>
            </w:r>
            <w:r w:rsidRPr="003D599A">
              <w:rPr>
                <w:b/>
                <w:bCs/>
                <w:color w:val="000000"/>
                <w:vertAlign w:val="superscript"/>
              </w:rPr>
              <w:t>3</w:t>
            </w:r>
            <w:r w:rsidRPr="003D599A">
              <w:rPr>
                <w:b/>
                <w:bCs/>
                <w:color w:val="000000"/>
              </w:rPr>
              <w:t>)</w:t>
            </w:r>
          </w:p>
        </w:tc>
        <w:tc>
          <w:tcPr>
            <w:tcW w:w="1140" w:type="dxa"/>
            <w:vMerge w:val="restart"/>
            <w:tcBorders>
              <w:top w:val="single" w:sz="8" w:space="0" w:color="auto"/>
              <w:left w:val="nil"/>
              <w:bottom w:val="single" w:sz="4" w:space="0" w:color="000000"/>
              <w:right w:val="single" w:sz="4" w:space="0" w:color="auto"/>
            </w:tcBorders>
            <w:shd w:val="clear" w:color="000000" w:fill="DCE6F1"/>
            <w:vAlign w:val="center"/>
            <w:hideMark/>
          </w:tcPr>
          <w:p w14:paraId="34D7572D" w14:textId="63AFE2D3" w:rsidR="003D599A" w:rsidRPr="003D599A" w:rsidRDefault="003D599A" w:rsidP="003D599A">
            <w:pPr>
              <w:jc w:val="center"/>
              <w:rPr>
                <w:b/>
                <w:bCs/>
                <w:color w:val="000000"/>
              </w:rPr>
            </w:pPr>
            <w:r w:rsidRPr="003D599A">
              <w:rPr>
                <w:b/>
                <w:bCs/>
                <w:color w:val="000000"/>
              </w:rPr>
              <w:t xml:space="preserve">Укупан запр. </w:t>
            </w:r>
            <w:r w:rsidR="00C030E9" w:rsidRPr="003D599A">
              <w:rPr>
                <w:b/>
                <w:bCs/>
                <w:color w:val="000000"/>
              </w:rPr>
              <w:t>П</w:t>
            </w:r>
            <w:r w:rsidRPr="003D599A">
              <w:rPr>
                <w:b/>
                <w:bCs/>
                <w:color w:val="000000"/>
              </w:rPr>
              <w:t>рир.</w:t>
            </w:r>
          </w:p>
        </w:tc>
        <w:tc>
          <w:tcPr>
            <w:tcW w:w="1140" w:type="dxa"/>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44381930" w14:textId="77777777" w:rsidR="003D599A" w:rsidRPr="003D599A" w:rsidRDefault="003D599A" w:rsidP="003D599A">
            <w:pPr>
              <w:jc w:val="center"/>
              <w:rPr>
                <w:b/>
                <w:bCs/>
                <w:color w:val="000000"/>
              </w:rPr>
            </w:pPr>
            <w:r w:rsidRPr="003D599A">
              <w:rPr>
                <w:b/>
                <w:bCs/>
                <w:color w:val="000000"/>
              </w:rPr>
              <w:t xml:space="preserve">Укупан остварени  принос за 10g. </w:t>
            </w:r>
          </w:p>
        </w:tc>
        <w:tc>
          <w:tcPr>
            <w:tcW w:w="1160" w:type="dxa"/>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372B16FC" w14:textId="77777777" w:rsidR="003D599A" w:rsidRPr="003D599A" w:rsidRDefault="003D599A" w:rsidP="003D599A">
            <w:pPr>
              <w:jc w:val="center"/>
              <w:rPr>
                <w:b/>
                <w:bCs/>
                <w:color w:val="000000"/>
              </w:rPr>
            </w:pPr>
            <w:r w:rsidRPr="003D599A">
              <w:rPr>
                <w:b/>
                <w:bCs/>
                <w:color w:val="000000"/>
              </w:rPr>
              <w:t xml:space="preserve">Очекивана запремина </w:t>
            </w:r>
          </w:p>
        </w:tc>
        <w:tc>
          <w:tcPr>
            <w:tcW w:w="1160" w:type="dxa"/>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0B1DA581" w14:textId="77777777" w:rsidR="003D599A" w:rsidRPr="003D599A" w:rsidRDefault="003D599A" w:rsidP="003D599A">
            <w:pPr>
              <w:jc w:val="center"/>
              <w:rPr>
                <w:b/>
                <w:bCs/>
                <w:color w:val="000000"/>
              </w:rPr>
            </w:pPr>
            <w:r w:rsidRPr="003D599A">
              <w:rPr>
                <w:b/>
                <w:bCs/>
                <w:color w:val="000000"/>
              </w:rPr>
              <w:t xml:space="preserve">Укупна запремина </w:t>
            </w:r>
          </w:p>
        </w:tc>
        <w:tc>
          <w:tcPr>
            <w:tcW w:w="1160" w:type="dxa"/>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0B63052E" w14:textId="77777777" w:rsidR="003D599A" w:rsidRPr="003D599A" w:rsidRDefault="003D599A" w:rsidP="003D599A">
            <w:pPr>
              <w:jc w:val="center"/>
              <w:rPr>
                <w:b/>
                <w:bCs/>
                <w:color w:val="000000"/>
              </w:rPr>
            </w:pPr>
            <w:r w:rsidRPr="003D599A">
              <w:rPr>
                <w:b/>
                <w:bCs/>
                <w:color w:val="000000"/>
              </w:rPr>
              <w:t>Разлика запремине</w:t>
            </w:r>
          </w:p>
        </w:tc>
        <w:tc>
          <w:tcPr>
            <w:tcW w:w="1260" w:type="dxa"/>
            <w:vMerge w:val="restart"/>
            <w:tcBorders>
              <w:top w:val="single" w:sz="8" w:space="0" w:color="auto"/>
              <w:left w:val="single" w:sz="4" w:space="0" w:color="auto"/>
              <w:bottom w:val="single" w:sz="4" w:space="0" w:color="auto"/>
              <w:right w:val="single" w:sz="8" w:space="0" w:color="auto"/>
            </w:tcBorders>
            <w:shd w:val="clear" w:color="000000" w:fill="DCE6F1"/>
            <w:vAlign w:val="center"/>
            <w:hideMark/>
          </w:tcPr>
          <w:p w14:paraId="70CA7BD7" w14:textId="77777777" w:rsidR="003D599A" w:rsidRPr="003D599A" w:rsidRDefault="003D599A" w:rsidP="003D599A">
            <w:pPr>
              <w:jc w:val="center"/>
              <w:rPr>
                <w:b/>
                <w:bCs/>
                <w:color w:val="000000"/>
              </w:rPr>
            </w:pPr>
            <w:r w:rsidRPr="003D599A">
              <w:rPr>
                <w:b/>
                <w:bCs/>
                <w:color w:val="000000"/>
              </w:rPr>
              <w:t xml:space="preserve">Укупан запремински прираст </w:t>
            </w:r>
          </w:p>
        </w:tc>
      </w:tr>
      <w:tr w:rsidR="003D599A" w:rsidRPr="003D599A" w14:paraId="11F1B422" w14:textId="77777777" w:rsidTr="00A73C54">
        <w:trPr>
          <w:trHeight w:val="795"/>
          <w:jc w:val="center"/>
        </w:trPr>
        <w:tc>
          <w:tcPr>
            <w:tcW w:w="2060" w:type="dxa"/>
            <w:vMerge/>
            <w:tcBorders>
              <w:top w:val="single" w:sz="8" w:space="0" w:color="auto"/>
              <w:left w:val="single" w:sz="8" w:space="0" w:color="auto"/>
              <w:bottom w:val="single" w:sz="4" w:space="0" w:color="auto"/>
              <w:right w:val="single" w:sz="4" w:space="0" w:color="auto"/>
            </w:tcBorders>
            <w:vAlign w:val="center"/>
            <w:hideMark/>
          </w:tcPr>
          <w:p w14:paraId="01B6926A" w14:textId="77777777" w:rsidR="003D599A" w:rsidRPr="003D599A" w:rsidRDefault="003D599A" w:rsidP="003D599A">
            <w:pPr>
              <w:rPr>
                <w:b/>
                <w:bCs/>
              </w:rPr>
            </w:pPr>
          </w:p>
        </w:tc>
        <w:tc>
          <w:tcPr>
            <w:tcW w:w="1260" w:type="dxa"/>
            <w:vMerge/>
            <w:tcBorders>
              <w:top w:val="single" w:sz="8" w:space="0" w:color="auto"/>
              <w:left w:val="single" w:sz="4" w:space="0" w:color="auto"/>
              <w:bottom w:val="single" w:sz="4" w:space="0" w:color="auto"/>
              <w:right w:val="single" w:sz="4" w:space="0" w:color="auto"/>
            </w:tcBorders>
            <w:vAlign w:val="center"/>
            <w:hideMark/>
          </w:tcPr>
          <w:p w14:paraId="541BABE5" w14:textId="77777777" w:rsidR="003D599A" w:rsidRPr="003D599A" w:rsidRDefault="003D599A" w:rsidP="003D599A">
            <w:pPr>
              <w:rPr>
                <w:b/>
                <w:bCs/>
                <w:color w:val="000000"/>
              </w:rPr>
            </w:pPr>
          </w:p>
        </w:tc>
        <w:tc>
          <w:tcPr>
            <w:tcW w:w="1140" w:type="dxa"/>
            <w:vMerge/>
            <w:tcBorders>
              <w:top w:val="single" w:sz="8" w:space="0" w:color="auto"/>
              <w:left w:val="nil"/>
              <w:bottom w:val="single" w:sz="4" w:space="0" w:color="000000"/>
              <w:right w:val="single" w:sz="4" w:space="0" w:color="auto"/>
            </w:tcBorders>
            <w:vAlign w:val="center"/>
            <w:hideMark/>
          </w:tcPr>
          <w:p w14:paraId="449E63A9" w14:textId="77777777" w:rsidR="003D599A" w:rsidRPr="003D599A" w:rsidRDefault="003D599A" w:rsidP="003D599A">
            <w:pPr>
              <w:rPr>
                <w:b/>
                <w:bCs/>
                <w:color w:val="000000"/>
              </w:rPr>
            </w:pPr>
          </w:p>
        </w:tc>
        <w:tc>
          <w:tcPr>
            <w:tcW w:w="1140" w:type="dxa"/>
            <w:vMerge/>
            <w:tcBorders>
              <w:top w:val="single" w:sz="8" w:space="0" w:color="auto"/>
              <w:left w:val="single" w:sz="4" w:space="0" w:color="auto"/>
              <w:bottom w:val="single" w:sz="4" w:space="0" w:color="auto"/>
              <w:right w:val="single" w:sz="4" w:space="0" w:color="auto"/>
            </w:tcBorders>
            <w:vAlign w:val="center"/>
            <w:hideMark/>
          </w:tcPr>
          <w:p w14:paraId="0B62115B" w14:textId="77777777" w:rsidR="003D599A" w:rsidRPr="003D599A" w:rsidRDefault="003D599A" w:rsidP="003D599A">
            <w:pPr>
              <w:rPr>
                <w:b/>
                <w:bCs/>
                <w:color w:val="000000"/>
              </w:rPr>
            </w:pPr>
          </w:p>
        </w:tc>
        <w:tc>
          <w:tcPr>
            <w:tcW w:w="1160" w:type="dxa"/>
            <w:vMerge/>
            <w:tcBorders>
              <w:top w:val="single" w:sz="8" w:space="0" w:color="auto"/>
              <w:left w:val="single" w:sz="4" w:space="0" w:color="auto"/>
              <w:bottom w:val="single" w:sz="4" w:space="0" w:color="auto"/>
              <w:right w:val="single" w:sz="4" w:space="0" w:color="auto"/>
            </w:tcBorders>
            <w:vAlign w:val="center"/>
            <w:hideMark/>
          </w:tcPr>
          <w:p w14:paraId="4C40840F" w14:textId="77777777" w:rsidR="003D599A" w:rsidRPr="003D599A" w:rsidRDefault="003D599A" w:rsidP="003D599A">
            <w:pPr>
              <w:rPr>
                <w:b/>
                <w:bCs/>
                <w:color w:val="000000"/>
              </w:rPr>
            </w:pPr>
          </w:p>
        </w:tc>
        <w:tc>
          <w:tcPr>
            <w:tcW w:w="1160" w:type="dxa"/>
            <w:vMerge/>
            <w:tcBorders>
              <w:top w:val="single" w:sz="8" w:space="0" w:color="auto"/>
              <w:left w:val="single" w:sz="4" w:space="0" w:color="auto"/>
              <w:bottom w:val="single" w:sz="4" w:space="0" w:color="auto"/>
              <w:right w:val="single" w:sz="4" w:space="0" w:color="auto"/>
            </w:tcBorders>
            <w:vAlign w:val="center"/>
            <w:hideMark/>
          </w:tcPr>
          <w:p w14:paraId="62170F89" w14:textId="77777777" w:rsidR="003D599A" w:rsidRPr="003D599A" w:rsidRDefault="003D599A" w:rsidP="003D599A">
            <w:pPr>
              <w:rPr>
                <w:b/>
                <w:bCs/>
                <w:color w:val="000000"/>
              </w:rPr>
            </w:pPr>
          </w:p>
        </w:tc>
        <w:tc>
          <w:tcPr>
            <w:tcW w:w="1160" w:type="dxa"/>
            <w:vMerge/>
            <w:tcBorders>
              <w:top w:val="single" w:sz="8" w:space="0" w:color="auto"/>
              <w:left w:val="single" w:sz="4" w:space="0" w:color="auto"/>
              <w:bottom w:val="single" w:sz="4" w:space="0" w:color="auto"/>
              <w:right w:val="single" w:sz="4" w:space="0" w:color="auto"/>
            </w:tcBorders>
            <w:vAlign w:val="center"/>
            <w:hideMark/>
          </w:tcPr>
          <w:p w14:paraId="29BBDDAD" w14:textId="77777777" w:rsidR="003D599A" w:rsidRPr="003D599A" w:rsidRDefault="003D599A" w:rsidP="003D599A">
            <w:pPr>
              <w:rPr>
                <w:b/>
                <w:bCs/>
                <w:color w:val="000000"/>
              </w:rPr>
            </w:pPr>
          </w:p>
        </w:tc>
        <w:tc>
          <w:tcPr>
            <w:tcW w:w="1260" w:type="dxa"/>
            <w:vMerge/>
            <w:tcBorders>
              <w:top w:val="single" w:sz="8" w:space="0" w:color="auto"/>
              <w:left w:val="single" w:sz="4" w:space="0" w:color="auto"/>
              <w:bottom w:val="single" w:sz="4" w:space="0" w:color="auto"/>
              <w:right w:val="single" w:sz="8" w:space="0" w:color="auto"/>
            </w:tcBorders>
            <w:vAlign w:val="center"/>
            <w:hideMark/>
          </w:tcPr>
          <w:p w14:paraId="273406B2" w14:textId="77777777" w:rsidR="003D599A" w:rsidRPr="003D599A" w:rsidRDefault="003D599A" w:rsidP="003D599A">
            <w:pPr>
              <w:rPr>
                <w:b/>
                <w:bCs/>
                <w:color w:val="000000"/>
              </w:rPr>
            </w:pPr>
          </w:p>
        </w:tc>
      </w:tr>
      <w:tr w:rsidR="003D599A" w:rsidRPr="003D599A" w14:paraId="64E08644" w14:textId="77777777" w:rsidTr="00A73C54">
        <w:trPr>
          <w:trHeight w:val="264"/>
          <w:jc w:val="center"/>
        </w:trPr>
        <w:tc>
          <w:tcPr>
            <w:tcW w:w="2060" w:type="dxa"/>
            <w:tcBorders>
              <w:top w:val="nil"/>
              <w:left w:val="single" w:sz="8" w:space="0" w:color="auto"/>
              <w:bottom w:val="single" w:sz="4" w:space="0" w:color="auto"/>
              <w:right w:val="single" w:sz="4" w:space="0" w:color="auto"/>
            </w:tcBorders>
            <w:noWrap/>
            <w:vAlign w:val="bottom"/>
            <w:hideMark/>
          </w:tcPr>
          <w:p w14:paraId="00982B30" w14:textId="77777777" w:rsidR="003D599A" w:rsidRPr="003D599A" w:rsidRDefault="003D599A" w:rsidP="003D599A">
            <w:r w:rsidRPr="003D599A">
              <w:t>Буква</w:t>
            </w:r>
          </w:p>
        </w:tc>
        <w:tc>
          <w:tcPr>
            <w:tcW w:w="1260" w:type="dxa"/>
            <w:tcBorders>
              <w:top w:val="nil"/>
              <w:left w:val="nil"/>
              <w:bottom w:val="single" w:sz="4" w:space="0" w:color="auto"/>
              <w:right w:val="single" w:sz="4" w:space="0" w:color="auto"/>
            </w:tcBorders>
            <w:noWrap/>
            <w:vAlign w:val="center"/>
            <w:hideMark/>
          </w:tcPr>
          <w:p w14:paraId="68BD71B4" w14:textId="77777777" w:rsidR="003D599A" w:rsidRPr="003D599A" w:rsidRDefault="003D599A" w:rsidP="003D599A">
            <w:pPr>
              <w:jc w:val="center"/>
            </w:pPr>
            <w:r w:rsidRPr="003D599A">
              <w:t>438631.8</w:t>
            </w:r>
          </w:p>
        </w:tc>
        <w:tc>
          <w:tcPr>
            <w:tcW w:w="1140" w:type="dxa"/>
            <w:tcBorders>
              <w:top w:val="nil"/>
              <w:left w:val="nil"/>
              <w:bottom w:val="single" w:sz="4" w:space="0" w:color="auto"/>
              <w:right w:val="single" w:sz="4" w:space="0" w:color="auto"/>
            </w:tcBorders>
            <w:noWrap/>
            <w:vAlign w:val="bottom"/>
            <w:hideMark/>
          </w:tcPr>
          <w:p w14:paraId="46BFF91B" w14:textId="77777777" w:rsidR="003D599A" w:rsidRPr="003D599A" w:rsidRDefault="003D599A" w:rsidP="003D599A">
            <w:pPr>
              <w:jc w:val="center"/>
            </w:pPr>
            <w:r w:rsidRPr="003D599A">
              <w:t>9832.8</w:t>
            </w:r>
          </w:p>
        </w:tc>
        <w:tc>
          <w:tcPr>
            <w:tcW w:w="1140" w:type="dxa"/>
            <w:tcBorders>
              <w:top w:val="single" w:sz="4" w:space="0" w:color="auto"/>
              <w:left w:val="nil"/>
              <w:bottom w:val="single" w:sz="4" w:space="0" w:color="auto"/>
              <w:right w:val="single" w:sz="4" w:space="0" w:color="auto"/>
            </w:tcBorders>
            <w:noWrap/>
            <w:vAlign w:val="bottom"/>
            <w:hideMark/>
          </w:tcPr>
          <w:p w14:paraId="4DC469A2" w14:textId="77777777" w:rsidR="003D599A" w:rsidRPr="003D599A" w:rsidRDefault="003D599A" w:rsidP="003D599A">
            <w:pPr>
              <w:jc w:val="center"/>
            </w:pPr>
            <w:r w:rsidRPr="003D599A">
              <w:t>78878.0</w:t>
            </w:r>
          </w:p>
        </w:tc>
        <w:tc>
          <w:tcPr>
            <w:tcW w:w="1160" w:type="dxa"/>
            <w:tcBorders>
              <w:top w:val="single" w:sz="4" w:space="0" w:color="auto"/>
              <w:left w:val="nil"/>
              <w:bottom w:val="single" w:sz="4" w:space="0" w:color="auto"/>
              <w:right w:val="single" w:sz="4" w:space="0" w:color="auto"/>
            </w:tcBorders>
            <w:vAlign w:val="center"/>
            <w:hideMark/>
          </w:tcPr>
          <w:p w14:paraId="03154A1E" w14:textId="77777777" w:rsidR="003D599A" w:rsidRPr="003D599A" w:rsidRDefault="003D599A" w:rsidP="003D599A">
            <w:pPr>
              <w:jc w:val="center"/>
            </w:pPr>
            <w:r w:rsidRPr="003D599A">
              <w:t>458081.8</w:t>
            </w:r>
          </w:p>
        </w:tc>
        <w:tc>
          <w:tcPr>
            <w:tcW w:w="1160" w:type="dxa"/>
            <w:tcBorders>
              <w:top w:val="single" w:sz="4" w:space="0" w:color="auto"/>
              <w:left w:val="nil"/>
              <w:bottom w:val="single" w:sz="4" w:space="0" w:color="auto"/>
              <w:right w:val="single" w:sz="4" w:space="0" w:color="auto"/>
            </w:tcBorders>
            <w:noWrap/>
            <w:vAlign w:val="bottom"/>
            <w:hideMark/>
          </w:tcPr>
          <w:p w14:paraId="62C90157" w14:textId="77777777" w:rsidR="003D599A" w:rsidRPr="003D599A" w:rsidRDefault="003D599A" w:rsidP="003D599A">
            <w:pPr>
              <w:jc w:val="center"/>
            </w:pPr>
            <w:r w:rsidRPr="003D599A">
              <w:t>385,142.80</w:t>
            </w:r>
          </w:p>
        </w:tc>
        <w:tc>
          <w:tcPr>
            <w:tcW w:w="1160" w:type="dxa"/>
            <w:tcBorders>
              <w:top w:val="single" w:sz="4" w:space="0" w:color="auto"/>
              <w:left w:val="nil"/>
              <w:bottom w:val="single" w:sz="4" w:space="0" w:color="auto"/>
              <w:right w:val="single" w:sz="4" w:space="0" w:color="auto"/>
            </w:tcBorders>
            <w:vAlign w:val="center"/>
            <w:hideMark/>
          </w:tcPr>
          <w:p w14:paraId="54455966" w14:textId="77777777" w:rsidR="003D599A" w:rsidRPr="003D599A" w:rsidRDefault="003D599A" w:rsidP="003D599A">
            <w:pPr>
              <w:jc w:val="center"/>
            </w:pPr>
            <w:r w:rsidRPr="003D599A">
              <w:t>-72939.0</w:t>
            </w:r>
          </w:p>
        </w:tc>
        <w:tc>
          <w:tcPr>
            <w:tcW w:w="1260" w:type="dxa"/>
            <w:tcBorders>
              <w:top w:val="single" w:sz="4" w:space="0" w:color="auto"/>
              <w:left w:val="nil"/>
              <w:bottom w:val="single" w:sz="4" w:space="0" w:color="auto"/>
              <w:right w:val="single" w:sz="8" w:space="0" w:color="auto"/>
            </w:tcBorders>
            <w:noWrap/>
            <w:vAlign w:val="bottom"/>
            <w:hideMark/>
          </w:tcPr>
          <w:p w14:paraId="03837307" w14:textId="77777777" w:rsidR="003D599A" w:rsidRPr="003D599A" w:rsidRDefault="003D599A" w:rsidP="003D599A">
            <w:pPr>
              <w:jc w:val="center"/>
            </w:pPr>
            <w:r w:rsidRPr="003D599A">
              <w:t>7,304.44</w:t>
            </w:r>
          </w:p>
        </w:tc>
      </w:tr>
      <w:tr w:rsidR="003D599A" w:rsidRPr="003D599A" w14:paraId="074C3D5E" w14:textId="77777777" w:rsidTr="00A73C54">
        <w:trPr>
          <w:trHeight w:val="264"/>
          <w:jc w:val="center"/>
        </w:trPr>
        <w:tc>
          <w:tcPr>
            <w:tcW w:w="2060" w:type="dxa"/>
            <w:tcBorders>
              <w:top w:val="nil"/>
              <w:left w:val="single" w:sz="8" w:space="0" w:color="auto"/>
              <w:bottom w:val="single" w:sz="4" w:space="0" w:color="auto"/>
              <w:right w:val="single" w:sz="4" w:space="0" w:color="auto"/>
            </w:tcBorders>
            <w:noWrap/>
            <w:vAlign w:val="bottom"/>
            <w:hideMark/>
          </w:tcPr>
          <w:p w14:paraId="148BDDC9" w14:textId="77777777" w:rsidR="003D599A" w:rsidRPr="003D599A" w:rsidRDefault="003D599A" w:rsidP="003D599A">
            <w:r w:rsidRPr="003D599A">
              <w:t>Јавор</w:t>
            </w:r>
          </w:p>
        </w:tc>
        <w:tc>
          <w:tcPr>
            <w:tcW w:w="1260" w:type="dxa"/>
            <w:tcBorders>
              <w:top w:val="nil"/>
              <w:left w:val="nil"/>
              <w:bottom w:val="single" w:sz="4" w:space="0" w:color="auto"/>
              <w:right w:val="single" w:sz="4" w:space="0" w:color="auto"/>
            </w:tcBorders>
            <w:noWrap/>
            <w:vAlign w:val="center"/>
            <w:hideMark/>
          </w:tcPr>
          <w:p w14:paraId="54C81DE4" w14:textId="77777777" w:rsidR="003D599A" w:rsidRPr="003D599A" w:rsidRDefault="003D599A" w:rsidP="003D599A">
            <w:pPr>
              <w:jc w:val="center"/>
            </w:pPr>
            <w:r w:rsidRPr="003D599A">
              <w:t>16324.3</w:t>
            </w:r>
          </w:p>
        </w:tc>
        <w:tc>
          <w:tcPr>
            <w:tcW w:w="1140" w:type="dxa"/>
            <w:tcBorders>
              <w:top w:val="nil"/>
              <w:left w:val="nil"/>
              <w:bottom w:val="single" w:sz="4" w:space="0" w:color="auto"/>
              <w:right w:val="single" w:sz="4" w:space="0" w:color="auto"/>
            </w:tcBorders>
            <w:noWrap/>
            <w:vAlign w:val="bottom"/>
            <w:hideMark/>
          </w:tcPr>
          <w:p w14:paraId="1C2FA4AC" w14:textId="77777777" w:rsidR="003D599A" w:rsidRPr="003D599A" w:rsidRDefault="003D599A" w:rsidP="003D599A">
            <w:pPr>
              <w:jc w:val="center"/>
            </w:pPr>
            <w:r w:rsidRPr="003D599A">
              <w:t>408.3</w:t>
            </w:r>
          </w:p>
        </w:tc>
        <w:tc>
          <w:tcPr>
            <w:tcW w:w="1140" w:type="dxa"/>
            <w:tcBorders>
              <w:top w:val="nil"/>
              <w:left w:val="nil"/>
              <w:bottom w:val="single" w:sz="4" w:space="0" w:color="auto"/>
              <w:right w:val="single" w:sz="4" w:space="0" w:color="auto"/>
            </w:tcBorders>
            <w:noWrap/>
            <w:vAlign w:val="bottom"/>
            <w:hideMark/>
          </w:tcPr>
          <w:p w14:paraId="6ACD2316" w14:textId="77777777" w:rsidR="003D599A" w:rsidRPr="003D599A" w:rsidRDefault="003D599A" w:rsidP="003D599A">
            <w:pPr>
              <w:jc w:val="center"/>
            </w:pPr>
            <w:r w:rsidRPr="003D599A">
              <w:t>1598.0</w:t>
            </w:r>
          </w:p>
        </w:tc>
        <w:tc>
          <w:tcPr>
            <w:tcW w:w="1160" w:type="dxa"/>
            <w:tcBorders>
              <w:top w:val="nil"/>
              <w:left w:val="nil"/>
              <w:bottom w:val="single" w:sz="4" w:space="0" w:color="auto"/>
              <w:right w:val="single" w:sz="4" w:space="0" w:color="auto"/>
            </w:tcBorders>
            <w:vAlign w:val="center"/>
            <w:hideMark/>
          </w:tcPr>
          <w:p w14:paraId="5AC80391" w14:textId="77777777" w:rsidR="003D599A" w:rsidRPr="003D599A" w:rsidRDefault="003D599A" w:rsidP="003D599A">
            <w:pPr>
              <w:jc w:val="center"/>
            </w:pPr>
            <w:r w:rsidRPr="003D599A">
              <w:t>18809.3</w:t>
            </w:r>
          </w:p>
        </w:tc>
        <w:tc>
          <w:tcPr>
            <w:tcW w:w="1160" w:type="dxa"/>
            <w:tcBorders>
              <w:top w:val="nil"/>
              <w:left w:val="nil"/>
              <w:bottom w:val="single" w:sz="4" w:space="0" w:color="auto"/>
              <w:right w:val="single" w:sz="4" w:space="0" w:color="auto"/>
            </w:tcBorders>
            <w:noWrap/>
            <w:vAlign w:val="bottom"/>
            <w:hideMark/>
          </w:tcPr>
          <w:p w14:paraId="463DC630" w14:textId="77777777" w:rsidR="003D599A" w:rsidRPr="003D599A" w:rsidRDefault="003D599A" w:rsidP="003D599A">
            <w:pPr>
              <w:jc w:val="center"/>
            </w:pPr>
            <w:r w:rsidRPr="003D599A">
              <w:t>23,815.21</w:t>
            </w:r>
          </w:p>
        </w:tc>
        <w:tc>
          <w:tcPr>
            <w:tcW w:w="1160" w:type="dxa"/>
            <w:tcBorders>
              <w:top w:val="nil"/>
              <w:left w:val="nil"/>
              <w:bottom w:val="single" w:sz="4" w:space="0" w:color="auto"/>
              <w:right w:val="single" w:sz="4" w:space="0" w:color="auto"/>
            </w:tcBorders>
            <w:vAlign w:val="center"/>
            <w:hideMark/>
          </w:tcPr>
          <w:p w14:paraId="4AE90A96" w14:textId="77777777" w:rsidR="003D599A" w:rsidRPr="003D599A" w:rsidRDefault="003D599A" w:rsidP="003D599A">
            <w:pPr>
              <w:jc w:val="center"/>
            </w:pPr>
            <w:r w:rsidRPr="003D599A">
              <w:t>5005.9</w:t>
            </w:r>
          </w:p>
        </w:tc>
        <w:tc>
          <w:tcPr>
            <w:tcW w:w="1260" w:type="dxa"/>
            <w:tcBorders>
              <w:top w:val="nil"/>
              <w:left w:val="nil"/>
              <w:bottom w:val="single" w:sz="4" w:space="0" w:color="auto"/>
              <w:right w:val="single" w:sz="8" w:space="0" w:color="auto"/>
            </w:tcBorders>
            <w:noWrap/>
            <w:vAlign w:val="bottom"/>
            <w:hideMark/>
          </w:tcPr>
          <w:p w14:paraId="6947EC97" w14:textId="77777777" w:rsidR="003D599A" w:rsidRPr="003D599A" w:rsidRDefault="003D599A" w:rsidP="003D599A">
            <w:pPr>
              <w:jc w:val="center"/>
            </w:pPr>
            <w:r w:rsidRPr="003D599A">
              <w:t>589.89</w:t>
            </w:r>
          </w:p>
        </w:tc>
      </w:tr>
      <w:tr w:rsidR="003D599A" w:rsidRPr="003D599A" w14:paraId="3FC512E2" w14:textId="77777777" w:rsidTr="00A73C54">
        <w:trPr>
          <w:trHeight w:val="264"/>
          <w:jc w:val="center"/>
        </w:trPr>
        <w:tc>
          <w:tcPr>
            <w:tcW w:w="2060" w:type="dxa"/>
            <w:tcBorders>
              <w:top w:val="nil"/>
              <w:left w:val="single" w:sz="8" w:space="0" w:color="auto"/>
              <w:bottom w:val="single" w:sz="4" w:space="0" w:color="auto"/>
              <w:right w:val="single" w:sz="4" w:space="0" w:color="auto"/>
            </w:tcBorders>
            <w:noWrap/>
            <w:vAlign w:val="bottom"/>
            <w:hideMark/>
          </w:tcPr>
          <w:p w14:paraId="12DAF0D4" w14:textId="77777777" w:rsidR="003D599A" w:rsidRPr="003D599A" w:rsidRDefault="003D599A" w:rsidP="003D599A">
            <w:r w:rsidRPr="003D599A">
              <w:t>Остали лишћари</w:t>
            </w:r>
          </w:p>
        </w:tc>
        <w:tc>
          <w:tcPr>
            <w:tcW w:w="1260" w:type="dxa"/>
            <w:tcBorders>
              <w:top w:val="nil"/>
              <w:left w:val="nil"/>
              <w:bottom w:val="single" w:sz="4" w:space="0" w:color="auto"/>
              <w:right w:val="single" w:sz="4" w:space="0" w:color="auto"/>
            </w:tcBorders>
            <w:noWrap/>
            <w:vAlign w:val="bottom"/>
            <w:hideMark/>
          </w:tcPr>
          <w:p w14:paraId="7455B8E6" w14:textId="77777777" w:rsidR="003D599A" w:rsidRPr="003D599A" w:rsidRDefault="003D599A" w:rsidP="003D599A">
            <w:pPr>
              <w:jc w:val="center"/>
            </w:pPr>
            <w:r w:rsidRPr="003D599A">
              <w:t>7851.6</w:t>
            </w:r>
          </w:p>
        </w:tc>
        <w:tc>
          <w:tcPr>
            <w:tcW w:w="1140" w:type="dxa"/>
            <w:tcBorders>
              <w:top w:val="nil"/>
              <w:left w:val="nil"/>
              <w:bottom w:val="single" w:sz="4" w:space="0" w:color="auto"/>
              <w:right w:val="single" w:sz="4" w:space="0" w:color="auto"/>
            </w:tcBorders>
            <w:noWrap/>
            <w:vAlign w:val="bottom"/>
            <w:hideMark/>
          </w:tcPr>
          <w:p w14:paraId="17A33F20" w14:textId="77777777" w:rsidR="003D599A" w:rsidRPr="003D599A" w:rsidRDefault="003D599A" w:rsidP="003D599A">
            <w:pPr>
              <w:jc w:val="center"/>
            </w:pPr>
            <w:r w:rsidRPr="003D599A">
              <w:t>215.5</w:t>
            </w:r>
          </w:p>
        </w:tc>
        <w:tc>
          <w:tcPr>
            <w:tcW w:w="1140" w:type="dxa"/>
            <w:tcBorders>
              <w:top w:val="nil"/>
              <w:left w:val="nil"/>
              <w:bottom w:val="single" w:sz="4" w:space="0" w:color="auto"/>
              <w:right w:val="single" w:sz="4" w:space="0" w:color="auto"/>
            </w:tcBorders>
            <w:noWrap/>
            <w:vAlign w:val="bottom"/>
            <w:hideMark/>
          </w:tcPr>
          <w:p w14:paraId="6CB973EE" w14:textId="77777777" w:rsidR="003D599A" w:rsidRPr="003D599A" w:rsidRDefault="003D599A" w:rsidP="003D599A">
            <w:pPr>
              <w:jc w:val="center"/>
            </w:pPr>
            <w:r w:rsidRPr="003D599A">
              <w:t>908.0</w:t>
            </w:r>
          </w:p>
        </w:tc>
        <w:tc>
          <w:tcPr>
            <w:tcW w:w="1160" w:type="dxa"/>
            <w:tcBorders>
              <w:top w:val="nil"/>
              <w:left w:val="nil"/>
              <w:bottom w:val="single" w:sz="4" w:space="0" w:color="auto"/>
              <w:right w:val="single" w:sz="4" w:space="0" w:color="auto"/>
            </w:tcBorders>
            <w:vAlign w:val="center"/>
            <w:hideMark/>
          </w:tcPr>
          <w:p w14:paraId="21A17257" w14:textId="77777777" w:rsidR="003D599A" w:rsidRPr="003D599A" w:rsidRDefault="003D599A" w:rsidP="003D599A">
            <w:pPr>
              <w:jc w:val="center"/>
            </w:pPr>
            <w:r w:rsidRPr="003D599A">
              <w:t>9098.6</w:t>
            </w:r>
          </w:p>
        </w:tc>
        <w:tc>
          <w:tcPr>
            <w:tcW w:w="1160" w:type="dxa"/>
            <w:tcBorders>
              <w:top w:val="nil"/>
              <w:left w:val="nil"/>
              <w:bottom w:val="single" w:sz="4" w:space="0" w:color="auto"/>
              <w:right w:val="single" w:sz="4" w:space="0" w:color="auto"/>
            </w:tcBorders>
            <w:noWrap/>
            <w:vAlign w:val="bottom"/>
            <w:hideMark/>
          </w:tcPr>
          <w:p w14:paraId="49AC3744" w14:textId="77777777" w:rsidR="003D599A" w:rsidRPr="003D599A" w:rsidRDefault="003D599A" w:rsidP="003D599A">
            <w:pPr>
              <w:jc w:val="center"/>
            </w:pPr>
            <w:r w:rsidRPr="003D599A">
              <w:t>10771.2</w:t>
            </w:r>
          </w:p>
        </w:tc>
        <w:tc>
          <w:tcPr>
            <w:tcW w:w="1160" w:type="dxa"/>
            <w:tcBorders>
              <w:top w:val="nil"/>
              <w:left w:val="nil"/>
              <w:bottom w:val="single" w:sz="4" w:space="0" w:color="auto"/>
              <w:right w:val="single" w:sz="4" w:space="0" w:color="auto"/>
            </w:tcBorders>
            <w:vAlign w:val="center"/>
            <w:hideMark/>
          </w:tcPr>
          <w:p w14:paraId="6ED1065D" w14:textId="77777777" w:rsidR="003D599A" w:rsidRPr="003D599A" w:rsidRDefault="003D599A" w:rsidP="003D599A">
            <w:pPr>
              <w:jc w:val="center"/>
            </w:pPr>
            <w:r w:rsidRPr="003D599A">
              <w:t>1672.5</w:t>
            </w:r>
          </w:p>
        </w:tc>
        <w:tc>
          <w:tcPr>
            <w:tcW w:w="1260" w:type="dxa"/>
            <w:tcBorders>
              <w:top w:val="nil"/>
              <w:left w:val="nil"/>
              <w:bottom w:val="single" w:sz="4" w:space="0" w:color="auto"/>
              <w:right w:val="single" w:sz="8" w:space="0" w:color="auto"/>
            </w:tcBorders>
            <w:noWrap/>
            <w:vAlign w:val="bottom"/>
            <w:hideMark/>
          </w:tcPr>
          <w:p w14:paraId="63EE15BE" w14:textId="77777777" w:rsidR="003D599A" w:rsidRPr="003D599A" w:rsidRDefault="003D599A" w:rsidP="003D599A">
            <w:pPr>
              <w:jc w:val="center"/>
            </w:pPr>
            <w:r w:rsidRPr="003D599A">
              <w:t>256.1</w:t>
            </w:r>
          </w:p>
        </w:tc>
      </w:tr>
      <w:tr w:rsidR="003D599A" w:rsidRPr="003D599A" w14:paraId="430EB64C" w14:textId="77777777" w:rsidTr="00A73C54">
        <w:trPr>
          <w:trHeight w:val="276"/>
          <w:jc w:val="center"/>
        </w:trPr>
        <w:tc>
          <w:tcPr>
            <w:tcW w:w="2060" w:type="dxa"/>
            <w:tcBorders>
              <w:top w:val="nil"/>
              <w:left w:val="single" w:sz="8" w:space="0" w:color="auto"/>
              <w:bottom w:val="single" w:sz="4" w:space="0" w:color="auto"/>
              <w:right w:val="single" w:sz="4" w:space="0" w:color="auto"/>
            </w:tcBorders>
            <w:shd w:val="clear" w:color="000000" w:fill="DCE6F1"/>
            <w:noWrap/>
            <w:vAlign w:val="bottom"/>
            <w:hideMark/>
          </w:tcPr>
          <w:p w14:paraId="0672416C" w14:textId="77777777" w:rsidR="003D599A" w:rsidRPr="003D599A" w:rsidRDefault="003D599A" w:rsidP="003D599A">
            <w:pPr>
              <w:rPr>
                <w:b/>
                <w:bCs/>
                <w:i/>
                <w:iCs/>
              </w:rPr>
            </w:pPr>
            <w:r w:rsidRPr="003D599A">
              <w:rPr>
                <w:b/>
                <w:bCs/>
                <w:i/>
                <w:iCs/>
              </w:rPr>
              <w:t>Укупно лишћари</w:t>
            </w:r>
          </w:p>
        </w:tc>
        <w:tc>
          <w:tcPr>
            <w:tcW w:w="1260" w:type="dxa"/>
            <w:tcBorders>
              <w:top w:val="nil"/>
              <w:left w:val="nil"/>
              <w:bottom w:val="single" w:sz="4" w:space="0" w:color="auto"/>
              <w:right w:val="single" w:sz="4" w:space="0" w:color="auto"/>
            </w:tcBorders>
            <w:shd w:val="clear" w:color="000000" w:fill="DCE6F1"/>
            <w:noWrap/>
            <w:vAlign w:val="bottom"/>
            <w:hideMark/>
          </w:tcPr>
          <w:p w14:paraId="68446D20" w14:textId="77777777" w:rsidR="003D599A" w:rsidRPr="003D599A" w:rsidRDefault="003D599A" w:rsidP="003D599A">
            <w:pPr>
              <w:jc w:val="center"/>
              <w:rPr>
                <w:b/>
                <w:bCs/>
                <w:i/>
                <w:iCs/>
              </w:rPr>
            </w:pPr>
            <w:r w:rsidRPr="003D599A">
              <w:rPr>
                <w:b/>
                <w:bCs/>
                <w:i/>
                <w:iCs/>
              </w:rPr>
              <w:t>462807.7</w:t>
            </w:r>
          </w:p>
        </w:tc>
        <w:tc>
          <w:tcPr>
            <w:tcW w:w="1140" w:type="dxa"/>
            <w:tcBorders>
              <w:top w:val="nil"/>
              <w:left w:val="nil"/>
              <w:bottom w:val="single" w:sz="4" w:space="0" w:color="auto"/>
              <w:right w:val="single" w:sz="4" w:space="0" w:color="auto"/>
            </w:tcBorders>
            <w:shd w:val="clear" w:color="000000" w:fill="DCE6F1"/>
            <w:noWrap/>
            <w:vAlign w:val="bottom"/>
            <w:hideMark/>
          </w:tcPr>
          <w:p w14:paraId="241B5ADD" w14:textId="77777777" w:rsidR="003D599A" w:rsidRPr="003D599A" w:rsidRDefault="003D599A" w:rsidP="003D599A">
            <w:pPr>
              <w:jc w:val="center"/>
              <w:rPr>
                <w:b/>
                <w:bCs/>
                <w:i/>
                <w:iCs/>
              </w:rPr>
            </w:pPr>
            <w:r w:rsidRPr="003D599A">
              <w:rPr>
                <w:b/>
                <w:bCs/>
                <w:i/>
                <w:iCs/>
              </w:rPr>
              <w:t>10456.6</w:t>
            </w:r>
          </w:p>
        </w:tc>
        <w:tc>
          <w:tcPr>
            <w:tcW w:w="1140" w:type="dxa"/>
            <w:tcBorders>
              <w:top w:val="nil"/>
              <w:left w:val="nil"/>
              <w:bottom w:val="single" w:sz="4" w:space="0" w:color="auto"/>
              <w:right w:val="single" w:sz="4" w:space="0" w:color="auto"/>
            </w:tcBorders>
            <w:shd w:val="clear" w:color="000000" w:fill="DCE6F1"/>
            <w:noWrap/>
            <w:vAlign w:val="bottom"/>
            <w:hideMark/>
          </w:tcPr>
          <w:p w14:paraId="48799BE3" w14:textId="77777777" w:rsidR="003D599A" w:rsidRPr="003D599A" w:rsidRDefault="003D599A" w:rsidP="003D599A">
            <w:pPr>
              <w:jc w:val="center"/>
              <w:rPr>
                <w:b/>
                <w:bCs/>
                <w:i/>
                <w:iCs/>
              </w:rPr>
            </w:pPr>
            <w:r w:rsidRPr="003D599A">
              <w:rPr>
                <w:b/>
                <w:bCs/>
                <w:i/>
                <w:iCs/>
              </w:rPr>
              <w:t>81384.0</w:t>
            </w:r>
          </w:p>
        </w:tc>
        <w:tc>
          <w:tcPr>
            <w:tcW w:w="1160" w:type="dxa"/>
            <w:tcBorders>
              <w:top w:val="nil"/>
              <w:left w:val="nil"/>
              <w:bottom w:val="single" w:sz="4" w:space="0" w:color="auto"/>
              <w:right w:val="single" w:sz="4" w:space="0" w:color="auto"/>
            </w:tcBorders>
            <w:shd w:val="clear" w:color="000000" w:fill="DCE6F1"/>
            <w:vAlign w:val="center"/>
            <w:hideMark/>
          </w:tcPr>
          <w:p w14:paraId="7C5E37DE" w14:textId="77777777" w:rsidR="003D599A" w:rsidRPr="003D599A" w:rsidRDefault="003D599A" w:rsidP="003D599A">
            <w:pPr>
              <w:jc w:val="center"/>
              <w:rPr>
                <w:b/>
                <w:bCs/>
                <w:i/>
                <w:iCs/>
              </w:rPr>
            </w:pPr>
            <w:r w:rsidRPr="003D599A">
              <w:rPr>
                <w:b/>
                <w:bCs/>
                <w:i/>
                <w:iCs/>
              </w:rPr>
              <w:t>485989.73</w:t>
            </w:r>
          </w:p>
        </w:tc>
        <w:tc>
          <w:tcPr>
            <w:tcW w:w="1160" w:type="dxa"/>
            <w:tcBorders>
              <w:top w:val="nil"/>
              <w:left w:val="nil"/>
              <w:bottom w:val="single" w:sz="4" w:space="0" w:color="auto"/>
              <w:right w:val="single" w:sz="4" w:space="0" w:color="auto"/>
            </w:tcBorders>
            <w:shd w:val="clear" w:color="000000" w:fill="DCE6F1"/>
            <w:noWrap/>
            <w:vAlign w:val="bottom"/>
            <w:hideMark/>
          </w:tcPr>
          <w:p w14:paraId="459228C6" w14:textId="77777777" w:rsidR="003D599A" w:rsidRPr="003D599A" w:rsidRDefault="003D599A" w:rsidP="003D599A">
            <w:pPr>
              <w:jc w:val="center"/>
              <w:rPr>
                <w:b/>
                <w:bCs/>
                <w:i/>
                <w:iCs/>
              </w:rPr>
            </w:pPr>
            <w:r w:rsidRPr="003D599A">
              <w:rPr>
                <w:b/>
                <w:bCs/>
                <w:i/>
                <w:iCs/>
              </w:rPr>
              <w:t>419729.2</w:t>
            </w:r>
          </w:p>
        </w:tc>
        <w:tc>
          <w:tcPr>
            <w:tcW w:w="1160" w:type="dxa"/>
            <w:tcBorders>
              <w:top w:val="nil"/>
              <w:left w:val="nil"/>
              <w:bottom w:val="single" w:sz="4" w:space="0" w:color="auto"/>
              <w:right w:val="single" w:sz="4" w:space="0" w:color="auto"/>
            </w:tcBorders>
            <w:shd w:val="clear" w:color="000000" w:fill="DCE6F1"/>
            <w:vAlign w:val="center"/>
            <w:hideMark/>
          </w:tcPr>
          <w:p w14:paraId="133307C7" w14:textId="77777777" w:rsidR="003D599A" w:rsidRPr="003D599A" w:rsidRDefault="003D599A" w:rsidP="003D599A">
            <w:pPr>
              <w:jc w:val="center"/>
              <w:rPr>
                <w:b/>
                <w:bCs/>
              </w:rPr>
            </w:pPr>
            <w:r w:rsidRPr="003D599A">
              <w:rPr>
                <w:b/>
                <w:bCs/>
              </w:rPr>
              <w:t>-66260.6</w:t>
            </w:r>
          </w:p>
        </w:tc>
        <w:tc>
          <w:tcPr>
            <w:tcW w:w="1260" w:type="dxa"/>
            <w:tcBorders>
              <w:top w:val="nil"/>
              <w:left w:val="nil"/>
              <w:bottom w:val="single" w:sz="4" w:space="0" w:color="auto"/>
              <w:right w:val="single" w:sz="8" w:space="0" w:color="auto"/>
            </w:tcBorders>
            <w:shd w:val="clear" w:color="000000" w:fill="DCE6F1"/>
            <w:noWrap/>
            <w:vAlign w:val="bottom"/>
            <w:hideMark/>
          </w:tcPr>
          <w:p w14:paraId="27BE1A96" w14:textId="77777777" w:rsidR="003D599A" w:rsidRPr="003D599A" w:rsidRDefault="003D599A" w:rsidP="003D599A">
            <w:pPr>
              <w:jc w:val="center"/>
              <w:rPr>
                <w:b/>
                <w:bCs/>
                <w:i/>
                <w:iCs/>
              </w:rPr>
            </w:pPr>
            <w:r w:rsidRPr="003D599A">
              <w:rPr>
                <w:b/>
                <w:bCs/>
                <w:i/>
                <w:iCs/>
              </w:rPr>
              <w:t>8150.4</w:t>
            </w:r>
          </w:p>
        </w:tc>
      </w:tr>
      <w:tr w:rsidR="003D599A" w:rsidRPr="003D599A" w14:paraId="6AC1B684" w14:textId="77777777" w:rsidTr="00A73C54">
        <w:trPr>
          <w:trHeight w:val="264"/>
          <w:jc w:val="center"/>
        </w:trPr>
        <w:tc>
          <w:tcPr>
            <w:tcW w:w="2060" w:type="dxa"/>
            <w:tcBorders>
              <w:top w:val="nil"/>
              <w:left w:val="single" w:sz="8" w:space="0" w:color="auto"/>
              <w:bottom w:val="single" w:sz="4" w:space="0" w:color="auto"/>
              <w:right w:val="single" w:sz="4" w:space="0" w:color="auto"/>
            </w:tcBorders>
            <w:noWrap/>
            <w:vAlign w:val="bottom"/>
            <w:hideMark/>
          </w:tcPr>
          <w:p w14:paraId="2674583A" w14:textId="77777777" w:rsidR="003D599A" w:rsidRPr="003D599A" w:rsidRDefault="003D599A" w:rsidP="003D599A">
            <w:r w:rsidRPr="003D599A">
              <w:t xml:space="preserve">Јела </w:t>
            </w:r>
          </w:p>
        </w:tc>
        <w:tc>
          <w:tcPr>
            <w:tcW w:w="1260" w:type="dxa"/>
            <w:tcBorders>
              <w:top w:val="nil"/>
              <w:left w:val="nil"/>
              <w:bottom w:val="single" w:sz="4" w:space="0" w:color="auto"/>
              <w:right w:val="single" w:sz="4" w:space="0" w:color="auto"/>
            </w:tcBorders>
            <w:noWrap/>
            <w:vAlign w:val="center"/>
            <w:hideMark/>
          </w:tcPr>
          <w:p w14:paraId="58698202" w14:textId="77777777" w:rsidR="003D599A" w:rsidRPr="003D599A" w:rsidRDefault="003D599A" w:rsidP="003D599A">
            <w:pPr>
              <w:jc w:val="center"/>
            </w:pPr>
            <w:r w:rsidRPr="003D599A">
              <w:t>69582.3</w:t>
            </w:r>
          </w:p>
        </w:tc>
        <w:tc>
          <w:tcPr>
            <w:tcW w:w="1140" w:type="dxa"/>
            <w:tcBorders>
              <w:top w:val="nil"/>
              <w:left w:val="nil"/>
              <w:bottom w:val="single" w:sz="4" w:space="0" w:color="auto"/>
              <w:right w:val="single" w:sz="4" w:space="0" w:color="auto"/>
            </w:tcBorders>
            <w:noWrap/>
            <w:vAlign w:val="center"/>
            <w:hideMark/>
          </w:tcPr>
          <w:p w14:paraId="62AD77DE" w14:textId="77777777" w:rsidR="003D599A" w:rsidRPr="003D599A" w:rsidRDefault="003D599A" w:rsidP="003D599A">
            <w:pPr>
              <w:jc w:val="center"/>
            </w:pPr>
            <w:r w:rsidRPr="003D599A">
              <w:t>2049.2</w:t>
            </w:r>
          </w:p>
        </w:tc>
        <w:tc>
          <w:tcPr>
            <w:tcW w:w="1140" w:type="dxa"/>
            <w:tcBorders>
              <w:top w:val="nil"/>
              <w:left w:val="nil"/>
              <w:bottom w:val="single" w:sz="4" w:space="0" w:color="auto"/>
              <w:right w:val="single" w:sz="4" w:space="0" w:color="auto"/>
            </w:tcBorders>
            <w:noWrap/>
            <w:vAlign w:val="bottom"/>
            <w:hideMark/>
          </w:tcPr>
          <w:p w14:paraId="33DC6421" w14:textId="77777777" w:rsidR="003D599A" w:rsidRPr="003D599A" w:rsidRDefault="003D599A" w:rsidP="003D599A">
            <w:pPr>
              <w:jc w:val="center"/>
            </w:pPr>
            <w:r w:rsidRPr="003D599A">
              <w:t>9773.0</w:t>
            </w:r>
          </w:p>
        </w:tc>
        <w:tc>
          <w:tcPr>
            <w:tcW w:w="1160" w:type="dxa"/>
            <w:tcBorders>
              <w:top w:val="nil"/>
              <w:left w:val="nil"/>
              <w:bottom w:val="single" w:sz="4" w:space="0" w:color="auto"/>
              <w:right w:val="single" w:sz="4" w:space="0" w:color="auto"/>
            </w:tcBorders>
            <w:vAlign w:val="center"/>
            <w:hideMark/>
          </w:tcPr>
          <w:p w14:paraId="28FA0FB8" w14:textId="77777777" w:rsidR="003D599A" w:rsidRPr="003D599A" w:rsidRDefault="003D599A" w:rsidP="003D599A">
            <w:pPr>
              <w:jc w:val="center"/>
            </w:pPr>
            <w:r w:rsidRPr="003D599A">
              <w:t>80301.3</w:t>
            </w:r>
          </w:p>
        </w:tc>
        <w:tc>
          <w:tcPr>
            <w:tcW w:w="1160" w:type="dxa"/>
            <w:tcBorders>
              <w:top w:val="nil"/>
              <w:left w:val="nil"/>
              <w:bottom w:val="single" w:sz="4" w:space="0" w:color="auto"/>
              <w:right w:val="single" w:sz="4" w:space="0" w:color="auto"/>
            </w:tcBorders>
            <w:noWrap/>
            <w:vAlign w:val="bottom"/>
            <w:hideMark/>
          </w:tcPr>
          <w:p w14:paraId="1C39D57F" w14:textId="77777777" w:rsidR="003D599A" w:rsidRPr="003D599A" w:rsidRDefault="003D599A" w:rsidP="003D599A">
            <w:pPr>
              <w:jc w:val="center"/>
            </w:pPr>
            <w:r w:rsidRPr="003D599A">
              <w:t>78638.3</w:t>
            </w:r>
          </w:p>
        </w:tc>
        <w:tc>
          <w:tcPr>
            <w:tcW w:w="1160" w:type="dxa"/>
            <w:tcBorders>
              <w:top w:val="nil"/>
              <w:left w:val="nil"/>
              <w:bottom w:val="single" w:sz="4" w:space="0" w:color="auto"/>
              <w:right w:val="single" w:sz="4" w:space="0" w:color="auto"/>
            </w:tcBorders>
            <w:vAlign w:val="center"/>
            <w:hideMark/>
          </w:tcPr>
          <w:p w14:paraId="71C01FD5" w14:textId="77777777" w:rsidR="003D599A" w:rsidRPr="003D599A" w:rsidRDefault="003D599A" w:rsidP="003D599A">
            <w:pPr>
              <w:jc w:val="center"/>
            </w:pPr>
            <w:r w:rsidRPr="003D599A">
              <w:t>-1663.0</w:t>
            </w:r>
          </w:p>
        </w:tc>
        <w:tc>
          <w:tcPr>
            <w:tcW w:w="1260" w:type="dxa"/>
            <w:tcBorders>
              <w:top w:val="nil"/>
              <w:left w:val="nil"/>
              <w:bottom w:val="single" w:sz="4" w:space="0" w:color="auto"/>
              <w:right w:val="single" w:sz="8" w:space="0" w:color="auto"/>
            </w:tcBorders>
            <w:noWrap/>
            <w:vAlign w:val="bottom"/>
            <w:hideMark/>
          </w:tcPr>
          <w:p w14:paraId="72921F25" w14:textId="77777777" w:rsidR="003D599A" w:rsidRPr="003D599A" w:rsidRDefault="003D599A" w:rsidP="003D599A">
            <w:pPr>
              <w:jc w:val="center"/>
            </w:pPr>
            <w:r w:rsidRPr="003D599A">
              <w:t>2090.6</w:t>
            </w:r>
          </w:p>
        </w:tc>
      </w:tr>
      <w:tr w:rsidR="003D599A" w:rsidRPr="003D599A" w14:paraId="41952ADD" w14:textId="77777777" w:rsidTr="00A73C54">
        <w:trPr>
          <w:trHeight w:val="264"/>
          <w:jc w:val="center"/>
        </w:trPr>
        <w:tc>
          <w:tcPr>
            <w:tcW w:w="2060" w:type="dxa"/>
            <w:tcBorders>
              <w:top w:val="nil"/>
              <w:left w:val="single" w:sz="8" w:space="0" w:color="auto"/>
              <w:bottom w:val="single" w:sz="4" w:space="0" w:color="auto"/>
              <w:right w:val="single" w:sz="4" w:space="0" w:color="auto"/>
            </w:tcBorders>
            <w:noWrap/>
            <w:vAlign w:val="bottom"/>
            <w:hideMark/>
          </w:tcPr>
          <w:p w14:paraId="2483CB55" w14:textId="77777777" w:rsidR="003D599A" w:rsidRPr="003D599A" w:rsidRDefault="003D599A" w:rsidP="003D599A">
            <w:r w:rsidRPr="003D599A">
              <w:t>Смрча</w:t>
            </w:r>
          </w:p>
        </w:tc>
        <w:tc>
          <w:tcPr>
            <w:tcW w:w="1260" w:type="dxa"/>
            <w:tcBorders>
              <w:top w:val="nil"/>
              <w:left w:val="nil"/>
              <w:bottom w:val="single" w:sz="4" w:space="0" w:color="auto"/>
              <w:right w:val="single" w:sz="4" w:space="0" w:color="auto"/>
            </w:tcBorders>
            <w:noWrap/>
            <w:vAlign w:val="bottom"/>
            <w:hideMark/>
          </w:tcPr>
          <w:p w14:paraId="6F1C4C80" w14:textId="77777777" w:rsidR="003D599A" w:rsidRPr="003D599A" w:rsidRDefault="003D599A" w:rsidP="003D599A">
            <w:pPr>
              <w:jc w:val="center"/>
            </w:pPr>
            <w:r w:rsidRPr="003D599A">
              <w:t>8194.2</w:t>
            </w:r>
          </w:p>
        </w:tc>
        <w:tc>
          <w:tcPr>
            <w:tcW w:w="1140" w:type="dxa"/>
            <w:tcBorders>
              <w:top w:val="nil"/>
              <w:left w:val="nil"/>
              <w:bottom w:val="single" w:sz="4" w:space="0" w:color="auto"/>
              <w:right w:val="single" w:sz="4" w:space="0" w:color="auto"/>
            </w:tcBorders>
            <w:noWrap/>
            <w:vAlign w:val="center"/>
            <w:hideMark/>
          </w:tcPr>
          <w:p w14:paraId="2BAFB56D" w14:textId="77777777" w:rsidR="003D599A" w:rsidRPr="003D599A" w:rsidRDefault="003D599A" w:rsidP="003D599A">
            <w:pPr>
              <w:jc w:val="center"/>
            </w:pPr>
            <w:r w:rsidRPr="003D599A">
              <w:t>287.9</w:t>
            </w:r>
          </w:p>
        </w:tc>
        <w:tc>
          <w:tcPr>
            <w:tcW w:w="1140" w:type="dxa"/>
            <w:tcBorders>
              <w:top w:val="nil"/>
              <w:left w:val="nil"/>
              <w:bottom w:val="single" w:sz="4" w:space="0" w:color="auto"/>
              <w:right w:val="single" w:sz="4" w:space="0" w:color="auto"/>
            </w:tcBorders>
            <w:noWrap/>
            <w:vAlign w:val="bottom"/>
            <w:hideMark/>
          </w:tcPr>
          <w:p w14:paraId="0ECFD1DF" w14:textId="77777777" w:rsidR="003D599A" w:rsidRPr="003D599A" w:rsidRDefault="003D599A" w:rsidP="003D599A">
            <w:pPr>
              <w:jc w:val="center"/>
            </w:pPr>
            <w:r w:rsidRPr="003D599A">
              <w:t>1058.0</w:t>
            </w:r>
          </w:p>
        </w:tc>
        <w:tc>
          <w:tcPr>
            <w:tcW w:w="1160" w:type="dxa"/>
            <w:tcBorders>
              <w:top w:val="nil"/>
              <w:left w:val="nil"/>
              <w:bottom w:val="single" w:sz="4" w:space="0" w:color="auto"/>
              <w:right w:val="single" w:sz="4" w:space="0" w:color="auto"/>
            </w:tcBorders>
            <w:vAlign w:val="center"/>
            <w:hideMark/>
          </w:tcPr>
          <w:p w14:paraId="55B2FF20" w14:textId="77777777" w:rsidR="003D599A" w:rsidRPr="003D599A" w:rsidRDefault="003D599A" w:rsidP="003D599A">
            <w:pPr>
              <w:jc w:val="center"/>
            </w:pPr>
            <w:r w:rsidRPr="003D599A">
              <w:t>10015.2</w:t>
            </w:r>
          </w:p>
        </w:tc>
        <w:tc>
          <w:tcPr>
            <w:tcW w:w="1160" w:type="dxa"/>
            <w:tcBorders>
              <w:top w:val="nil"/>
              <w:left w:val="nil"/>
              <w:bottom w:val="single" w:sz="4" w:space="0" w:color="auto"/>
              <w:right w:val="single" w:sz="4" w:space="0" w:color="auto"/>
            </w:tcBorders>
            <w:noWrap/>
            <w:vAlign w:val="bottom"/>
            <w:hideMark/>
          </w:tcPr>
          <w:p w14:paraId="4EF2416C" w14:textId="77777777" w:rsidR="003D599A" w:rsidRPr="003D599A" w:rsidRDefault="003D599A" w:rsidP="003D599A">
            <w:pPr>
              <w:jc w:val="center"/>
            </w:pPr>
            <w:r w:rsidRPr="003D599A">
              <w:t>17306.3</w:t>
            </w:r>
          </w:p>
        </w:tc>
        <w:tc>
          <w:tcPr>
            <w:tcW w:w="1160" w:type="dxa"/>
            <w:tcBorders>
              <w:top w:val="nil"/>
              <w:left w:val="nil"/>
              <w:bottom w:val="single" w:sz="4" w:space="0" w:color="auto"/>
              <w:right w:val="single" w:sz="4" w:space="0" w:color="auto"/>
            </w:tcBorders>
            <w:vAlign w:val="center"/>
            <w:hideMark/>
          </w:tcPr>
          <w:p w14:paraId="3EC49B0F" w14:textId="77777777" w:rsidR="003D599A" w:rsidRPr="003D599A" w:rsidRDefault="003D599A" w:rsidP="003D599A">
            <w:pPr>
              <w:jc w:val="center"/>
            </w:pPr>
            <w:r w:rsidRPr="003D599A">
              <w:t>7291.1</w:t>
            </w:r>
          </w:p>
        </w:tc>
        <w:tc>
          <w:tcPr>
            <w:tcW w:w="1260" w:type="dxa"/>
            <w:tcBorders>
              <w:top w:val="nil"/>
              <w:left w:val="nil"/>
              <w:bottom w:val="single" w:sz="4" w:space="0" w:color="auto"/>
              <w:right w:val="single" w:sz="8" w:space="0" w:color="auto"/>
            </w:tcBorders>
            <w:noWrap/>
            <w:vAlign w:val="bottom"/>
            <w:hideMark/>
          </w:tcPr>
          <w:p w14:paraId="177D6B96" w14:textId="77777777" w:rsidR="003D599A" w:rsidRPr="003D599A" w:rsidRDefault="003D599A" w:rsidP="003D599A">
            <w:pPr>
              <w:jc w:val="center"/>
            </w:pPr>
            <w:r w:rsidRPr="003D599A">
              <w:t>480.4</w:t>
            </w:r>
          </w:p>
        </w:tc>
      </w:tr>
      <w:tr w:rsidR="003D599A" w:rsidRPr="003D599A" w14:paraId="17D49B76" w14:textId="77777777" w:rsidTr="00A73C54">
        <w:trPr>
          <w:trHeight w:val="264"/>
          <w:jc w:val="center"/>
        </w:trPr>
        <w:tc>
          <w:tcPr>
            <w:tcW w:w="2060" w:type="dxa"/>
            <w:tcBorders>
              <w:top w:val="nil"/>
              <w:left w:val="single" w:sz="8" w:space="0" w:color="auto"/>
              <w:bottom w:val="single" w:sz="4" w:space="0" w:color="auto"/>
              <w:right w:val="single" w:sz="4" w:space="0" w:color="auto"/>
            </w:tcBorders>
            <w:noWrap/>
            <w:vAlign w:val="bottom"/>
            <w:hideMark/>
          </w:tcPr>
          <w:p w14:paraId="129A442B" w14:textId="77777777" w:rsidR="003D599A" w:rsidRPr="003D599A" w:rsidRDefault="003D599A" w:rsidP="003D599A">
            <w:r w:rsidRPr="003D599A">
              <w:t>Остали четинари</w:t>
            </w:r>
          </w:p>
        </w:tc>
        <w:tc>
          <w:tcPr>
            <w:tcW w:w="1260" w:type="dxa"/>
            <w:tcBorders>
              <w:top w:val="nil"/>
              <w:left w:val="nil"/>
              <w:bottom w:val="single" w:sz="4" w:space="0" w:color="auto"/>
              <w:right w:val="single" w:sz="4" w:space="0" w:color="auto"/>
            </w:tcBorders>
            <w:noWrap/>
            <w:vAlign w:val="bottom"/>
            <w:hideMark/>
          </w:tcPr>
          <w:p w14:paraId="4335DDF8" w14:textId="77777777" w:rsidR="003D599A" w:rsidRPr="003D599A" w:rsidRDefault="003D599A" w:rsidP="003D599A">
            <w:pPr>
              <w:jc w:val="center"/>
            </w:pPr>
            <w:r w:rsidRPr="003D599A">
              <w:t>7844.7</w:t>
            </w:r>
          </w:p>
        </w:tc>
        <w:tc>
          <w:tcPr>
            <w:tcW w:w="1140" w:type="dxa"/>
            <w:tcBorders>
              <w:top w:val="nil"/>
              <w:left w:val="nil"/>
              <w:bottom w:val="single" w:sz="4" w:space="0" w:color="auto"/>
              <w:right w:val="single" w:sz="4" w:space="0" w:color="auto"/>
            </w:tcBorders>
            <w:noWrap/>
            <w:vAlign w:val="center"/>
            <w:hideMark/>
          </w:tcPr>
          <w:p w14:paraId="04913D5A" w14:textId="77777777" w:rsidR="003D599A" w:rsidRPr="003D599A" w:rsidRDefault="003D599A" w:rsidP="003D599A">
            <w:pPr>
              <w:jc w:val="center"/>
            </w:pPr>
            <w:r w:rsidRPr="003D599A">
              <w:t>456.6</w:t>
            </w:r>
          </w:p>
        </w:tc>
        <w:tc>
          <w:tcPr>
            <w:tcW w:w="1140" w:type="dxa"/>
            <w:tcBorders>
              <w:top w:val="nil"/>
              <w:left w:val="nil"/>
              <w:bottom w:val="single" w:sz="4" w:space="0" w:color="auto"/>
              <w:right w:val="single" w:sz="4" w:space="0" w:color="auto"/>
            </w:tcBorders>
            <w:noWrap/>
            <w:vAlign w:val="bottom"/>
            <w:hideMark/>
          </w:tcPr>
          <w:p w14:paraId="52EB5965" w14:textId="77777777" w:rsidR="003D599A" w:rsidRPr="003D599A" w:rsidRDefault="003D599A" w:rsidP="003D599A">
            <w:pPr>
              <w:jc w:val="center"/>
            </w:pPr>
            <w:r w:rsidRPr="003D599A">
              <w:t>1419.0</w:t>
            </w:r>
          </w:p>
        </w:tc>
        <w:tc>
          <w:tcPr>
            <w:tcW w:w="1160" w:type="dxa"/>
            <w:tcBorders>
              <w:top w:val="nil"/>
              <w:left w:val="nil"/>
              <w:bottom w:val="single" w:sz="4" w:space="0" w:color="auto"/>
              <w:right w:val="single" w:sz="4" w:space="0" w:color="auto"/>
            </w:tcBorders>
            <w:vAlign w:val="center"/>
            <w:hideMark/>
          </w:tcPr>
          <w:p w14:paraId="29D15E45" w14:textId="77777777" w:rsidR="003D599A" w:rsidRPr="003D599A" w:rsidRDefault="003D599A" w:rsidP="003D599A">
            <w:pPr>
              <w:jc w:val="center"/>
            </w:pPr>
            <w:r w:rsidRPr="003D599A">
              <w:t>10991.7</w:t>
            </w:r>
          </w:p>
        </w:tc>
        <w:tc>
          <w:tcPr>
            <w:tcW w:w="1160" w:type="dxa"/>
            <w:tcBorders>
              <w:top w:val="nil"/>
              <w:left w:val="nil"/>
              <w:bottom w:val="single" w:sz="4" w:space="0" w:color="auto"/>
              <w:right w:val="single" w:sz="4" w:space="0" w:color="auto"/>
            </w:tcBorders>
            <w:noWrap/>
            <w:vAlign w:val="bottom"/>
            <w:hideMark/>
          </w:tcPr>
          <w:p w14:paraId="601A4A17" w14:textId="77777777" w:rsidR="003D599A" w:rsidRPr="003D599A" w:rsidRDefault="003D599A" w:rsidP="003D599A">
            <w:pPr>
              <w:jc w:val="center"/>
            </w:pPr>
            <w:r w:rsidRPr="003D599A">
              <w:t>7796.7</w:t>
            </w:r>
          </w:p>
        </w:tc>
        <w:tc>
          <w:tcPr>
            <w:tcW w:w="1160" w:type="dxa"/>
            <w:tcBorders>
              <w:top w:val="nil"/>
              <w:left w:val="nil"/>
              <w:bottom w:val="single" w:sz="4" w:space="0" w:color="auto"/>
              <w:right w:val="single" w:sz="4" w:space="0" w:color="auto"/>
            </w:tcBorders>
            <w:vAlign w:val="center"/>
            <w:hideMark/>
          </w:tcPr>
          <w:p w14:paraId="6B994A11" w14:textId="77777777" w:rsidR="003D599A" w:rsidRPr="003D599A" w:rsidRDefault="003D599A" w:rsidP="003D599A">
            <w:pPr>
              <w:jc w:val="center"/>
            </w:pPr>
            <w:r w:rsidRPr="003D599A">
              <w:t>-3195.0</w:t>
            </w:r>
          </w:p>
        </w:tc>
        <w:tc>
          <w:tcPr>
            <w:tcW w:w="1260" w:type="dxa"/>
            <w:tcBorders>
              <w:top w:val="nil"/>
              <w:left w:val="nil"/>
              <w:bottom w:val="single" w:sz="4" w:space="0" w:color="auto"/>
              <w:right w:val="single" w:sz="8" w:space="0" w:color="auto"/>
            </w:tcBorders>
            <w:noWrap/>
            <w:vAlign w:val="bottom"/>
            <w:hideMark/>
          </w:tcPr>
          <w:p w14:paraId="72BB55B9" w14:textId="77777777" w:rsidR="003D599A" w:rsidRPr="003D599A" w:rsidRDefault="003D599A" w:rsidP="003D599A">
            <w:pPr>
              <w:jc w:val="center"/>
            </w:pPr>
            <w:r w:rsidRPr="003D599A">
              <w:t>331.7</w:t>
            </w:r>
          </w:p>
        </w:tc>
      </w:tr>
      <w:tr w:rsidR="003D599A" w:rsidRPr="003D599A" w14:paraId="6D412665" w14:textId="77777777" w:rsidTr="00A73C54">
        <w:trPr>
          <w:trHeight w:val="276"/>
          <w:jc w:val="center"/>
        </w:trPr>
        <w:tc>
          <w:tcPr>
            <w:tcW w:w="2060" w:type="dxa"/>
            <w:tcBorders>
              <w:top w:val="nil"/>
              <w:left w:val="single" w:sz="8" w:space="0" w:color="auto"/>
              <w:bottom w:val="single" w:sz="4" w:space="0" w:color="auto"/>
              <w:right w:val="single" w:sz="4" w:space="0" w:color="auto"/>
            </w:tcBorders>
            <w:shd w:val="clear" w:color="000000" w:fill="DCE6F1"/>
            <w:noWrap/>
            <w:vAlign w:val="bottom"/>
            <w:hideMark/>
          </w:tcPr>
          <w:p w14:paraId="525CBE14" w14:textId="77777777" w:rsidR="003D599A" w:rsidRPr="003D599A" w:rsidRDefault="003D599A" w:rsidP="003D599A">
            <w:pPr>
              <w:rPr>
                <w:b/>
                <w:bCs/>
                <w:i/>
                <w:iCs/>
              </w:rPr>
            </w:pPr>
            <w:r w:rsidRPr="003D599A">
              <w:rPr>
                <w:b/>
                <w:bCs/>
                <w:i/>
                <w:iCs/>
              </w:rPr>
              <w:t>Укупно четинари</w:t>
            </w:r>
          </w:p>
        </w:tc>
        <w:tc>
          <w:tcPr>
            <w:tcW w:w="1260" w:type="dxa"/>
            <w:tcBorders>
              <w:top w:val="nil"/>
              <w:left w:val="nil"/>
              <w:bottom w:val="single" w:sz="4" w:space="0" w:color="auto"/>
              <w:right w:val="single" w:sz="4" w:space="0" w:color="auto"/>
            </w:tcBorders>
            <w:shd w:val="clear" w:color="000000" w:fill="DCE6F1"/>
            <w:noWrap/>
            <w:vAlign w:val="bottom"/>
            <w:hideMark/>
          </w:tcPr>
          <w:p w14:paraId="4AF4F8A8" w14:textId="77777777" w:rsidR="003D599A" w:rsidRPr="003D599A" w:rsidRDefault="003D599A" w:rsidP="003D599A">
            <w:pPr>
              <w:jc w:val="center"/>
              <w:rPr>
                <w:b/>
                <w:bCs/>
                <w:i/>
                <w:iCs/>
              </w:rPr>
            </w:pPr>
            <w:r w:rsidRPr="003D599A">
              <w:rPr>
                <w:b/>
                <w:bCs/>
                <w:i/>
                <w:iCs/>
              </w:rPr>
              <w:t>85621.2</w:t>
            </w:r>
          </w:p>
        </w:tc>
        <w:tc>
          <w:tcPr>
            <w:tcW w:w="1140" w:type="dxa"/>
            <w:tcBorders>
              <w:top w:val="nil"/>
              <w:left w:val="nil"/>
              <w:bottom w:val="single" w:sz="4" w:space="0" w:color="auto"/>
              <w:right w:val="single" w:sz="4" w:space="0" w:color="auto"/>
            </w:tcBorders>
            <w:shd w:val="clear" w:color="000000" w:fill="DCE6F1"/>
            <w:noWrap/>
            <w:vAlign w:val="bottom"/>
            <w:hideMark/>
          </w:tcPr>
          <w:p w14:paraId="32F41462" w14:textId="77777777" w:rsidR="003D599A" w:rsidRPr="003D599A" w:rsidRDefault="003D599A" w:rsidP="003D599A">
            <w:pPr>
              <w:jc w:val="center"/>
              <w:rPr>
                <w:b/>
                <w:bCs/>
                <w:i/>
                <w:iCs/>
              </w:rPr>
            </w:pPr>
            <w:r w:rsidRPr="003D599A">
              <w:rPr>
                <w:b/>
                <w:bCs/>
                <w:i/>
                <w:iCs/>
              </w:rPr>
              <w:t>2793.7</w:t>
            </w:r>
          </w:p>
        </w:tc>
        <w:tc>
          <w:tcPr>
            <w:tcW w:w="1140" w:type="dxa"/>
            <w:tcBorders>
              <w:top w:val="nil"/>
              <w:left w:val="nil"/>
              <w:bottom w:val="single" w:sz="4" w:space="0" w:color="auto"/>
              <w:right w:val="single" w:sz="4" w:space="0" w:color="auto"/>
            </w:tcBorders>
            <w:shd w:val="clear" w:color="000000" w:fill="DCE6F1"/>
            <w:noWrap/>
            <w:vAlign w:val="bottom"/>
            <w:hideMark/>
          </w:tcPr>
          <w:p w14:paraId="58BEB4CA" w14:textId="77777777" w:rsidR="003D599A" w:rsidRPr="003D599A" w:rsidRDefault="003D599A" w:rsidP="003D599A">
            <w:pPr>
              <w:jc w:val="center"/>
              <w:rPr>
                <w:b/>
                <w:bCs/>
                <w:i/>
                <w:iCs/>
              </w:rPr>
            </w:pPr>
            <w:r w:rsidRPr="003D599A">
              <w:rPr>
                <w:b/>
                <w:bCs/>
                <w:i/>
                <w:iCs/>
              </w:rPr>
              <w:t>12250.0</w:t>
            </w:r>
          </w:p>
        </w:tc>
        <w:tc>
          <w:tcPr>
            <w:tcW w:w="1160" w:type="dxa"/>
            <w:tcBorders>
              <w:top w:val="nil"/>
              <w:left w:val="nil"/>
              <w:bottom w:val="single" w:sz="4" w:space="0" w:color="auto"/>
              <w:right w:val="single" w:sz="4" w:space="0" w:color="auto"/>
            </w:tcBorders>
            <w:shd w:val="clear" w:color="000000" w:fill="DCE6F1"/>
            <w:vAlign w:val="center"/>
            <w:hideMark/>
          </w:tcPr>
          <w:p w14:paraId="272A8446" w14:textId="77777777" w:rsidR="003D599A" w:rsidRPr="003D599A" w:rsidRDefault="003D599A" w:rsidP="003D599A">
            <w:pPr>
              <w:jc w:val="center"/>
              <w:rPr>
                <w:b/>
                <w:bCs/>
                <w:i/>
                <w:iCs/>
              </w:rPr>
            </w:pPr>
            <w:r w:rsidRPr="003D599A">
              <w:rPr>
                <w:b/>
                <w:bCs/>
                <w:i/>
                <w:iCs/>
              </w:rPr>
              <w:t>101308.20</w:t>
            </w:r>
          </w:p>
        </w:tc>
        <w:tc>
          <w:tcPr>
            <w:tcW w:w="1160" w:type="dxa"/>
            <w:tcBorders>
              <w:top w:val="nil"/>
              <w:left w:val="nil"/>
              <w:bottom w:val="single" w:sz="4" w:space="0" w:color="auto"/>
              <w:right w:val="single" w:sz="4" w:space="0" w:color="auto"/>
            </w:tcBorders>
            <w:shd w:val="clear" w:color="000000" w:fill="DCE6F1"/>
            <w:noWrap/>
            <w:vAlign w:val="bottom"/>
            <w:hideMark/>
          </w:tcPr>
          <w:p w14:paraId="25213192" w14:textId="77777777" w:rsidR="003D599A" w:rsidRPr="003D599A" w:rsidRDefault="003D599A" w:rsidP="003D599A">
            <w:pPr>
              <w:jc w:val="center"/>
              <w:rPr>
                <w:b/>
                <w:bCs/>
                <w:i/>
                <w:iCs/>
              </w:rPr>
            </w:pPr>
            <w:r w:rsidRPr="003D599A">
              <w:rPr>
                <w:b/>
                <w:bCs/>
                <w:i/>
                <w:iCs/>
              </w:rPr>
              <w:t>103741.3</w:t>
            </w:r>
          </w:p>
        </w:tc>
        <w:tc>
          <w:tcPr>
            <w:tcW w:w="1160" w:type="dxa"/>
            <w:tcBorders>
              <w:top w:val="nil"/>
              <w:left w:val="nil"/>
              <w:bottom w:val="single" w:sz="4" w:space="0" w:color="auto"/>
              <w:right w:val="single" w:sz="4" w:space="0" w:color="auto"/>
            </w:tcBorders>
            <w:shd w:val="clear" w:color="000000" w:fill="DCE6F1"/>
            <w:vAlign w:val="center"/>
            <w:hideMark/>
          </w:tcPr>
          <w:p w14:paraId="0577741A" w14:textId="77777777" w:rsidR="003D599A" w:rsidRPr="003D599A" w:rsidRDefault="003D599A" w:rsidP="003D599A">
            <w:pPr>
              <w:jc w:val="center"/>
              <w:rPr>
                <w:b/>
                <w:bCs/>
                <w:i/>
                <w:iCs/>
              </w:rPr>
            </w:pPr>
            <w:r w:rsidRPr="003D599A">
              <w:rPr>
                <w:b/>
                <w:bCs/>
                <w:i/>
                <w:iCs/>
              </w:rPr>
              <w:t>2433.1</w:t>
            </w:r>
          </w:p>
        </w:tc>
        <w:tc>
          <w:tcPr>
            <w:tcW w:w="1260" w:type="dxa"/>
            <w:tcBorders>
              <w:top w:val="nil"/>
              <w:left w:val="nil"/>
              <w:bottom w:val="single" w:sz="4" w:space="0" w:color="auto"/>
              <w:right w:val="single" w:sz="8" w:space="0" w:color="auto"/>
            </w:tcBorders>
            <w:shd w:val="clear" w:color="000000" w:fill="DCE6F1"/>
            <w:noWrap/>
            <w:vAlign w:val="bottom"/>
            <w:hideMark/>
          </w:tcPr>
          <w:p w14:paraId="52ADB68D" w14:textId="77777777" w:rsidR="003D599A" w:rsidRPr="003D599A" w:rsidRDefault="003D599A" w:rsidP="003D599A">
            <w:pPr>
              <w:jc w:val="center"/>
              <w:rPr>
                <w:b/>
                <w:bCs/>
                <w:i/>
                <w:iCs/>
              </w:rPr>
            </w:pPr>
            <w:r w:rsidRPr="003D599A">
              <w:rPr>
                <w:b/>
                <w:bCs/>
                <w:i/>
                <w:iCs/>
              </w:rPr>
              <w:t>2902.6</w:t>
            </w:r>
          </w:p>
        </w:tc>
      </w:tr>
      <w:tr w:rsidR="003D599A" w:rsidRPr="003D599A" w14:paraId="0761FE45" w14:textId="77777777" w:rsidTr="00A73C54">
        <w:trPr>
          <w:trHeight w:val="276"/>
          <w:jc w:val="center"/>
        </w:trPr>
        <w:tc>
          <w:tcPr>
            <w:tcW w:w="2060" w:type="dxa"/>
            <w:tcBorders>
              <w:top w:val="nil"/>
              <w:left w:val="single" w:sz="8" w:space="0" w:color="auto"/>
              <w:bottom w:val="single" w:sz="4" w:space="0" w:color="auto"/>
              <w:right w:val="single" w:sz="4" w:space="0" w:color="auto"/>
            </w:tcBorders>
            <w:noWrap/>
            <w:vAlign w:val="bottom"/>
            <w:hideMark/>
          </w:tcPr>
          <w:p w14:paraId="776AF576" w14:textId="77777777" w:rsidR="003D599A" w:rsidRPr="003D599A" w:rsidRDefault="003D599A" w:rsidP="003D599A">
            <w:pPr>
              <w:rPr>
                <w:b/>
                <w:bCs/>
                <w:i/>
                <w:iCs/>
              </w:rPr>
            </w:pPr>
            <w:r w:rsidRPr="003D599A">
              <w:rPr>
                <w:b/>
                <w:bCs/>
                <w:i/>
                <w:iCs/>
              </w:rPr>
              <w:t>Бесправне сече</w:t>
            </w:r>
          </w:p>
        </w:tc>
        <w:tc>
          <w:tcPr>
            <w:tcW w:w="1260" w:type="dxa"/>
            <w:tcBorders>
              <w:top w:val="nil"/>
              <w:left w:val="nil"/>
              <w:bottom w:val="single" w:sz="4" w:space="0" w:color="auto"/>
              <w:right w:val="single" w:sz="4" w:space="0" w:color="auto"/>
            </w:tcBorders>
            <w:noWrap/>
            <w:vAlign w:val="bottom"/>
            <w:hideMark/>
          </w:tcPr>
          <w:p w14:paraId="5D57AAF9" w14:textId="77777777" w:rsidR="003D599A" w:rsidRPr="003D599A" w:rsidRDefault="003D599A" w:rsidP="003D599A">
            <w:pPr>
              <w:jc w:val="center"/>
              <w:rPr>
                <w:b/>
                <w:bCs/>
                <w:i/>
                <w:iCs/>
              </w:rPr>
            </w:pPr>
            <w:r w:rsidRPr="003D599A">
              <w:rPr>
                <w:b/>
                <w:bCs/>
                <w:i/>
                <w:iCs/>
              </w:rPr>
              <w:t> </w:t>
            </w:r>
          </w:p>
        </w:tc>
        <w:tc>
          <w:tcPr>
            <w:tcW w:w="1140" w:type="dxa"/>
            <w:tcBorders>
              <w:top w:val="nil"/>
              <w:left w:val="nil"/>
              <w:bottom w:val="single" w:sz="4" w:space="0" w:color="auto"/>
              <w:right w:val="single" w:sz="4" w:space="0" w:color="auto"/>
            </w:tcBorders>
            <w:noWrap/>
            <w:vAlign w:val="bottom"/>
            <w:hideMark/>
          </w:tcPr>
          <w:p w14:paraId="0746FD15" w14:textId="77777777" w:rsidR="003D599A" w:rsidRPr="003D599A" w:rsidRDefault="003D599A" w:rsidP="003D599A">
            <w:pPr>
              <w:jc w:val="center"/>
              <w:rPr>
                <w:b/>
                <w:bCs/>
                <w:i/>
                <w:iCs/>
              </w:rPr>
            </w:pPr>
            <w:r w:rsidRPr="003D599A">
              <w:rPr>
                <w:b/>
                <w:bCs/>
                <w:i/>
                <w:iCs/>
              </w:rPr>
              <w:t> </w:t>
            </w:r>
          </w:p>
        </w:tc>
        <w:tc>
          <w:tcPr>
            <w:tcW w:w="1140" w:type="dxa"/>
            <w:tcBorders>
              <w:top w:val="nil"/>
              <w:left w:val="nil"/>
              <w:bottom w:val="single" w:sz="4" w:space="0" w:color="auto"/>
              <w:right w:val="single" w:sz="4" w:space="0" w:color="auto"/>
            </w:tcBorders>
            <w:noWrap/>
            <w:vAlign w:val="bottom"/>
            <w:hideMark/>
          </w:tcPr>
          <w:p w14:paraId="4967D450" w14:textId="77777777" w:rsidR="003D599A" w:rsidRPr="003D599A" w:rsidRDefault="003D599A" w:rsidP="003D599A">
            <w:pPr>
              <w:jc w:val="center"/>
              <w:rPr>
                <w:b/>
                <w:bCs/>
                <w:i/>
                <w:iCs/>
              </w:rPr>
            </w:pPr>
            <w:r w:rsidRPr="003D599A">
              <w:rPr>
                <w:b/>
                <w:bCs/>
                <w:i/>
                <w:iCs/>
              </w:rPr>
              <w:t>47.9</w:t>
            </w:r>
          </w:p>
        </w:tc>
        <w:tc>
          <w:tcPr>
            <w:tcW w:w="1160" w:type="dxa"/>
            <w:tcBorders>
              <w:top w:val="nil"/>
              <w:left w:val="nil"/>
              <w:bottom w:val="single" w:sz="4" w:space="0" w:color="auto"/>
              <w:right w:val="single" w:sz="4" w:space="0" w:color="auto"/>
            </w:tcBorders>
            <w:vAlign w:val="center"/>
            <w:hideMark/>
          </w:tcPr>
          <w:p w14:paraId="2F48D80E" w14:textId="77777777" w:rsidR="003D599A" w:rsidRPr="003D599A" w:rsidRDefault="003D599A" w:rsidP="003D599A">
            <w:pPr>
              <w:jc w:val="center"/>
              <w:rPr>
                <w:b/>
                <w:bCs/>
                <w:i/>
                <w:iCs/>
              </w:rPr>
            </w:pPr>
            <w:r w:rsidRPr="003D599A">
              <w:rPr>
                <w:b/>
                <w:bCs/>
                <w:i/>
                <w:iCs/>
              </w:rPr>
              <w:t> </w:t>
            </w:r>
          </w:p>
        </w:tc>
        <w:tc>
          <w:tcPr>
            <w:tcW w:w="1160" w:type="dxa"/>
            <w:tcBorders>
              <w:top w:val="nil"/>
              <w:left w:val="nil"/>
              <w:bottom w:val="single" w:sz="4" w:space="0" w:color="auto"/>
              <w:right w:val="single" w:sz="4" w:space="0" w:color="auto"/>
            </w:tcBorders>
            <w:noWrap/>
            <w:vAlign w:val="bottom"/>
            <w:hideMark/>
          </w:tcPr>
          <w:p w14:paraId="18956682" w14:textId="77777777" w:rsidR="003D599A" w:rsidRPr="003D599A" w:rsidRDefault="003D599A" w:rsidP="003D599A">
            <w:pPr>
              <w:jc w:val="center"/>
              <w:rPr>
                <w:b/>
                <w:bCs/>
                <w:i/>
                <w:iCs/>
              </w:rPr>
            </w:pPr>
            <w:r w:rsidRPr="003D599A">
              <w:rPr>
                <w:b/>
                <w:bCs/>
                <w:i/>
                <w:iCs/>
              </w:rPr>
              <w:t> </w:t>
            </w:r>
          </w:p>
        </w:tc>
        <w:tc>
          <w:tcPr>
            <w:tcW w:w="1160" w:type="dxa"/>
            <w:tcBorders>
              <w:top w:val="nil"/>
              <w:left w:val="nil"/>
              <w:bottom w:val="single" w:sz="4" w:space="0" w:color="auto"/>
              <w:right w:val="single" w:sz="4" w:space="0" w:color="auto"/>
            </w:tcBorders>
            <w:vAlign w:val="center"/>
            <w:hideMark/>
          </w:tcPr>
          <w:p w14:paraId="368A3F67" w14:textId="77777777" w:rsidR="003D599A" w:rsidRPr="003D599A" w:rsidRDefault="003D599A" w:rsidP="003D599A">
            <w:pPr>
              <w:jc w:val="center"/>
            </w:pPr>
            <w:r w:rsidRPr="003D599A">
              <w:t> </w:t>
            </w:r>
          </w:p>
        </w:tc>
        <w:tc>
          <w:tcPr>
            <w:tcW w:w="1260" w:type="dxa"/>
            <w:tcBorders>
              <w:top w:val="nil"/>
              <w:left w:val="nil"/>
              <w:bottom w:val="single" w:sz="4" w:space="0" w:color="auto"/>
              <w:right w:val="single" w:sz="8" w:space="0" w:color="auto"/>
            </w:tcBorders>
            <w:noWrap/>
            <w:vAlign w:val="bottom"/>
            <w:hideMark/>
          </w:tcPr>
          <w:p w14:paraId="70AF1267" w14:textId="77777777" w:rsidR="003D599A" w:rsidRPr="003D599A" w:rsidRDefault="003D599A" w:rsidP="003D599A">
            <w:pPr>
              <w:jc w:val="center"/>
              <w:rPr>
                <w:b/>
                <w:bCs/>
                <w:i/>
                <w:iCs/>
              </w:rPr>
            </w:pPr>
            <w:r w:rsidRPr="003D599A">
              <w:rPr>
                <w:b/>
                <w:bCs/>
                <w:i/>
                <w:iCs/>
              </w:rPr>
              <w:t> </w:t>
            </w:r>
          </w:p>
        </w:tc>
      </w:tr>
      <w:tr w:rsidR="003D599A" w:rsidRPr="003D599A" w14:paraId="14DBEA76" w14:textId="77777777" w:rsidTr="00A73C54">
        <w:trPr>
          <w:trHeight w:val="288"/>
          <w:jc w:val="center"/>
        </w:trPr>
        <w:tc>
          <w:tcPr>
            <w:tcW w:w="2060" w:type="dxa"/>
            <w:tcBorders>
              <w:top w:val="nil"/>
              <w:left w:val="single" w:sz="8" w:space="0" w:color="auto"/>
              <w:bottom w:val="single" w:sz="8" w:space="0" w:color="auto"/>
              <w:right w:val="single" w:sz="4" w:space="0" w:color="auto"/>
            </w:tcBorders>
            <w:shd w:val="clear" w:color="000000" w:fill="F2DCDB"/>
            <w:noWrap/>
            <w:vAlign w:val="bottom"/>
            <w:hideMark/>
          </w:tcPr>
          <w:p w14:paraId="5564527D" w14:textId="77777777" w:rsidR="003D599A" w:rsidRPr="003D599A" w:rsidRDefault="003D599A" w:rsidP="003D599A">
            <w:pPr>
              <w:rPr>
                <w:b/>
                <w:bCs/>
                <w:i/>
                <w:iCs/>
              </w:rPr>
            </w:pPr>
            <w:r w:rsidRPr="003D599A">
              <w:rPr>
                <w:b/>
                <w:bCs/>
                <w:i/>
                <w:iCs/>
              </w:rPr>
              <w:t>УКУПНО  ГЈ</w:t>
            </w:r>
          </w:p>
        </w:tc>
        <w:tc>
          <w:tcPr>
            <w:tcW w:w="1260" w:type="dxa"/>
            <w:tcBorders>
              <w:top w:val="nil"/>
              <w:left w:val="nil"/>
              <w:bottom w:val="single" w:sz="8" w:space="0" w:color="auto"/>
              <w:right w:val="single" w:sz="4" w:space="0" w:color="auto"/>
            </w:tcBorders>
            <w:shd w:val="clear" w:color="000000" w:fill="F2DCDB"/>
            <w:noWrap/>
            <w:vAlign w:val="bottom"/>
            <w:hideMark/>
          </w:tcPr>
          <w:p w14:paraId="04BD72CF" w14:textId="77777777" w:rsidR="003D599A" w:rsidRPr="003D599A" w:rsidRDefault="003D599A" w:rsidP="003D599A">
            <w:pPr>
              <w:jc w:val="center"/>
              <w:rPr>
                <w:b/>
                <w:bCs/>
                <w:i/>
                <w:iCs/>
              </w:rPr>
            </w:pPr>
            <w:r w:rsidRPr="003D599A">
              <w:rPr>
                <w:b/>
                <w:bCs/>
                <w:i/>
                <w:iCs/>
              </w:rPr>
              <w:t>548428.9</w:t>
            </w:r>
          </w:p>
        </w:tc>
        <w:tc>
          <w:tcPr>
            <w:tcW w:w="1140" w:type="dxa"/>
            <w:tcBorders>
              <w:top w:val="nil"/>
              <w:left w:val="nil"/>
              <w:bottom w:val="single" w:sz="8" w:space="0" w:color="auto"/>
              <w:right w:val="single" w:sz="4" w:space="0" w:color="auto"/>
            </w:tcBorders>
            <w:shd w:val="clear" w:color="000000" w:fill="F2DCDB"/>
            <w:noWrap/>
            <w:vAlign w:val="bottom"/>
            <w:hideMark/>
          </w:tcPr>
          <w:p w14:paraId="72EA2A2A" w14:textId="77777777" w:rsidR="003D599A" w:rsidRPr="003D599A" w:rsidRDefault="003D599A" w:rsidP="003D599A">
            <w:pPr>
              <w:jc w:val="center"/>
              <w:rPr>
                <w:b/>
                <w:bCs/>
                <w:i/>
                <w:iCs/>
              </w:rPr>
            </w:pPr>
            <w:r w:rsidRPr="003D599A">
              <w:rPr>
                <w:b/>
                <w:bCs/>
                <w:i/>
                <w:iCs/>
              </w:rPr>
              <w:t>13250.3</w:t>
            </w:r>
          </w:p>
        </w:tc>
        <w:tc>
          <w:tcPr>
            <w:tcW w:w="1140" w:type="dxa"/>
            <w:tcBorders>
              <w:top w:val="nil"/>
              <w:left w:val="nil"/>
              <w:bottom w:val="single" w:sz="8" w:space="0" w:color="auto"/>
              <w:right w:val="single" w:sz="4" w:space="0" w:color="auto"/>
            </w:tcBorders>
            <w:shd w:val="clear" w:color="000000" w:fill="F2DCDB"/>
            <w:noWrap/>
            <w:vAlign w:val="bottom"/>
            <w:hideMark/>
          </w:tcPr>
          <w:p w14:paraId="1C608B97" w14:textId="77777777" w:rsidR="003D599A" w:rsidRPr="003D599A" w:rsidRDefault="003D599A" w:rsidP="003D599A">
            <w:pPr>
              <w:jc w:val="center"/>
              <w:rPr>
                <w:b/>
                <w:bCs/>
                <w:i/>
                <w:iCs/>
              </w:rPr>
            </w:pPr>
            <w:r w:rsidRPr="003D599A">
              <w:rPr>
                <w:b/>
                <w:bCs/>
                <w:i/>
                <w:iCs/>
              </w:rPr>
              <w:t>93681.85</w:t>
            </w:r>
          </w:p>
        </w:tc>
        <w:tc>
          <w:tcPr>
            <w:tcW w:w="1160" w:type="dxa"/>
            <w:tcBorders>
              <w:top w:val="nil"/>
              <w:left w:val="nil"/>
              <w:bottom w:val="single" w:sz="8" w:space="0" w:color="auto"/>
              <w:right w:val="single" w:sz="4" w:space="0" w:color="auto"/>
            </w:tcBorders>
            <w:shd w:val="clear" w:color="000000" w:fill="F2DCDB"/>
            <w:noWrap/>
            <w:vAlign w:val="bottom"/>
            <w:hideMark/>
          </w:tcPr>
          <w:p w14:paraId="3ED7DCC6" w14:textId="77777777" w:rsidR="003D599A" w:rsidRPr="003D599A" w:rsidRDefault="003D599A" w:rsidP="003D599A">
            <w:pPr>
              <w:jc w:val="center"/>
              <w:rPr>
                <w:b/>
                <w:bCs/>
                <w:i/>
                <w:iCs/>
              </w:rPr>
            </w:pPr>
            <w:r w:rsidRPr="003D599A">
              <w:rPr>
                <w:b/>
                <w:bCs/>
                <w:i/>
                <w:iCs/>
              </w:rPr>
              <w:t>587250.1</w:t>
            </w:r>
          </w:p>
        </w:tc>
        <w:tc>
          <w:tcPr>
            <w:tcW w:w="1160" w:type="dxa"/>
            <w:tcBorders>
              <w:top w:val="nil"/>
              <w:left w:val="nil"/>
              <w:bottom w:val="single" w:sz="8" w:space="0" w:color="auto"/>
              <w:right w:val="single" w:sz="4" w:space="0" w:color="auto"/>
            </w:tcBorders>
            <w:shd w:val="clear" w:color="000000" w:fill="F2DCDB"/>
            <w:noWrap/>
            <w:vAlign w:val="bottom"/>
            <w:hideMark/>
          </w:tcPr>
          <w:p w14:paraId="7A3D6541" w14:textId="77777777" w:rsidR="003D599A" w:rsidRPr="003D599A" w:rsidRDefault="003D599A" w:rsidP="003D599A">
            <w:pPr>
              <w:jc w:val="center"/>
              <w:rPr>
                <w:b/>
                <w:bCs/>
                <w:i/>
                <w:iCs/>
              </w:rPr>
            </w:pPr>
            <w:r w:rsidRPr="003D599A">
              <w:rPr>
                <w:b/>
                <w:bCs/>
                <w:i/>
                <w:iCs/>
              </w:rPr>
              <w:t>523470.5</w:t>
            </w:r>
          </w:p>
        </w:tc>
        <w:tc>
          <w:tcPr>
            <w:tcW w:w="1160" w:type="dxa"/>
            <w:tcBorders>
              <w:top w:val="nil"/>
              <w:left w:val="nil"/>
              <w:bottom w:val="single" w:sz="8" w:space="0" w:color="auto"/>
              <w:right w:val="nil"/>
            </w:tcBorders>
            <w:shd w:val="clear" w:color="000000" w:fill="F2DCDB"/>
            <w:vAlign w:val="center"/>
            <w:hideMark/>
          </w:tcPr>
          <w:p w14:paraId="206259D7" w14:textId="77777777" w:rsidR="003D599A" w:rsidRPr="003D599A" w:rsidRDefault="003D599A" w:rsidP="003D599A">
            <w:pPr>
              <w:jc w:val="center"/>
              <w:rPr>
                <w:b/>
                <w:bCs/>
              </w:rPr>
            </w:pPr>
            <w:r w:rsidRPr="003D599A">
              <w:rPr>
                <w:b/>
                <w:bCs/>
              </w:rPr>
              <w:t>-63827.4</w:t>
            </w:r>
          </w:p>
        </w:tc>
        <w:tc>
          <w:tcPr>
            <w:tcW w:w="1260" w:type="dxa"/>
            <w:tcBorders>
              <w:top w:val="nil"/>
              <w:left w:val="single" w:sz="4" w:space="0" w:color="auto"/>
              <w:bottom w:val="single" w:sz="8" w:space="0" w:color="auto"/>
              <w:right w:val="single" w:sz="8" w:space="0" w:color="auto"/>
            </w:tcBorders>
            <w:shd w:val="clear" w:color="000000" w:fill="F2DCDB"/>
            <w:noWrap/>
            <w:vAlign w:val="bottom"/>
            <w:hideMark/>
          </w:tcPr>
          <w:p w14:paraId="781D3DE1" w14:textId="77777777" w:rsidR="003D599A" w:rsidRPr="003D599A" w:rsidRDefault="003D599A" w:rsidP="003D599A">
            <w:pPr>
              <w:jc w:val="center"/>
              <w:rPr>
                <w:b/>
                <w:bCs/>
                <w:i/>
                <w:iCs/>
              </w:rPr>
            </w:pPr>
            <w:r w:rsidRPr="003D599A">
              <w:rPr>
                <w:b/>
                <w:bCs/>
                <w:i/>
                <w:iCs/>
              </w:rPr>
              <w:t>11053.1</w:t>
            </w:r>
          </w:p>
        </w:tc>
      </w:tr>
    </w:tbl>
    <w:p w14:paraId="07CF95AF" w14:textId="77777777" w:rsidR="00791C3C" w:rsidRPr="00791C3C" w:rsidRDefault="00791C3C" w:rsidP="00791C3C">
      <w:pPr>
        <w:spacing w:after="60"/>
        <w:ind w:firstLine="720"/>
        <w:jc w:val="both"/>
        <w:rPr>
          <w:color w:val="000000"/>
          <w:sz w:val="24"/>
          <w:szCs w:val="24"/>
        </w:rPr>
      </w:pPr>
    </w:p>
    <w:p w14:paraId="219CDCA2" w14:textId="19C8E6EE" w:rsidR="005314F4" w:rsidRDefault="000D1BA2" w:rsidP="005314F4">
      <w:pPr>
        <w:spacing w:after="60"/>
        <w:ind w:firstLine="720"/>
        <w:jc w:val="both"/>
        <w:rPr>
          <w:sz w:val="24"/>
          <w:szCs w:val="24"/>
          <w:lang w:val="sr-Cyrl-RS"/>
        </w:rPr>
      </w:pPr>
      <w:r w:rsidRPr="000D1BA2">
        <w:rPr>
          <w:sz w:val="24"/>
          <w:szCs w:val="24"/>
          <w:lang w:val="sr-Cyrl-CS"/>
        </w:rPr>
        <w:t xml:space="preserve">Највећи део разлике се налази у запремини букве. Овако нешто се </w:t>
      </w:r>
      <w:r w:rsidRPr="000D1BA2">
        <w:rPr>
          <w:sz w:val="24"/>
          <w:szCs w:val="24"/>
          <w:lang w:val="sl-SI"/>
        </w:rPr>
        <w:t>могло очекивати,</w:t>
      </w:r>
      <w:r w:rsidRPr="000D1BA2">
        <w:rPr>
          <w:sz w:val="24"/>
          <w:szCs w:val="24"/>
          <w:lang w:val="sr-Cyrl-RS"/>
        </w:rPr>
        <w:t xml:space="preserve"> обзиром </w:t>
      </w:r>
      <w:r w:rsidR="006E643B">
        <w:rPr>
          <w:sz w:val="24"/>
          <w:szCs w:val="24"/>
          <w:lang w:val="sr-Cyrl-RS"/>
        </w:rPr>
        <w:t xml:space="preserve">на </w:t>
      </w:r>
      <w:r w:rsidR="005314F4">
        <w:rPr>
          <w:sz w:val="24"/>
          <w:szCs w:val="24"/>
          <w:lang w:val="sr-Cyrl-RS"/>
        </w:rPr>
        <w:t>састав шумског комплекса који је враћен бившим шумовласницима</w:t>
      </w:r>
      <w:r w:rsidRPr="000D1BA2">
        <w:rPr>
          <w:sz w:val="24"/>
          <w:szCs w:val="24"/>
          <w:lang w:val="sr-Cyrl-RS"/>
        </w:rPr>
        <w:t>, који се у највећем делу односио на ову врсту</w:t>
      </w:r>
      <w:r>
        <w:rPr>
          <w:sz w:val="24"/>
          <w:szCs w:val="24"/>
          <w:lang w:val="sr-Cyrl-RS"/>
        </w:rPr>
        <w:t>.</w:t>
      </w:r>
      <w:r w:rsidRPr="000D1BA2">
        <w:rPr>
          <w:sz w:val="24"/>
          <w:szCs w:val="24"/>
          <w:lang w:val="sr-Cyrl-RS"/>
        </w:rPr>
        <w:t xml:space="preserve"> </w:t>
      </w:r>
    </w:p>
    <w:p w14:paraId="3980CD33" w14:textId="77777777" w:rsidR="00B23815" w:rsidRPr="0092508B" w:rsidRDefault="00B23815" w:rsidP="00B23815">
      <w:pPr>
        <w:keepNext/>
        <w:outlineLvl w:val="1"/>
        <w:rPr>
          <w:b/>
          <w:i/>
          <w:sz w:val="24"/>
          <w:szCs w:val="24"/>
          <w:lang w:val="sr-Cyrl-RS"/>
        </w:rPr>
      </w:pPr>
    </w:p>
    <w:p w14:paraId="2327871C" w14:textId="77777777" w:rsidR="004A37C6" w:rsidRDefault="004A37C6" w:rsidP="004A37C6">
      <w:pPr>
        <w:keepNext/>
        <w:jc w:val="center"/>
        <w:outlineLvl w:val="1"/>
        <w:rPr>
          <w:b/>
          <w:bCs/>
          <w:i/>
          <w:sz w:val="28"/>
          <w:lang w:val="hr-HR"/>
        </w:rPr>
      </w:pPr>
      <w:bookmarkStart w:id="116" w:name="_Toc499436549"/>
      <w:bookmarkStart w:id="117" w:name="_Toc318874325"/>
      <w:bookmarkStart w:id="118" w:name="_Toc350932754"/>
      <w:bookmarkStart w:id="119" w:name="_Toc382205333"/>
      <w:bookmarkStart w:id="120" w:name="_Toc154344322"/>
      <w:bookmarkStart w:id="121" w:name="_Toc163562196"/>
      <w:bookmarkStart w:id="122" w:name="_Toc168399838"/>
      <w:bookmarkStart w:id="123" w:name="_Toc168401809"/>
      <w:bookmarkStart w:id="124" w:name="_Toc168402185"/>
      <w:bookmarkStart w:id="125" w:name="_Toc168564865"/>
      <w:r w:rsidRPr="00A35088">
        <w:rPr>
          <w:b/>
          <w:bCs/>
          <w:i/>
          <w:sz w:val="28"/>
          <w:lang w:val="hr-HR"/>
        </w:rPr>
        <w:t>2.3. Однос планираних и остварених радова у досадашњем газдовањ</w:t>
      </w:r>
      <w:bookmarkEnd w:id="116"/>
      <w:bookmarkEnd w:id="117"/>
      <w:bookmarkEnd w:id="118"/>
      <w:bookmarkEnd w:id="119"/>
      <w:r w:rsidRPr="00A35088">
        <w:rPr>
          <w:b/>
          <w:bCs/>
          <w:i/>
          <w:sz w:val="28"/>
          <w:lang w:val="hr-HR"/>
        </w:rPr>
        <w:t>у</w:t>
      </w:r>
      <w:bookmarkEnd w:id="120"/>
      <w:bookmarkEnd w:id="121"/>
      <w:bookmarkEnd w:id="122"/>
      <w:bookmarkEnd w:id="123"/>
      <w:bookmarkEnd w:id="124"/>
      <w:bookmarkEnd w:id="125"/>
    </w:p>
    <w:p w14:paraId="52505A97" w14:textId="77777777" w:rsidR="00475BB2" w:rsidRPr="00C415DD" w:rsidRDefault="00475BB2" w:rsidP="004A37C6">
      <w:pPr>
        <w:keepNext/>
        <w:jc w:val="center"/>
        <w:outlineLvl w:val="1"/>
        <w:rPr>
          <w:b/>
          <w:bCs/>
          <w:i/>
          <w:sz w:val="24"/>
          <w:szCs w:val="24"/>
          <w:lang w:val="sr-Cyrl-RS"/>
        </w:rPr>
      </w:pPr>
    </w:p>
    <w:p w14:paraId="0AFD9452" w14:textId="77777777" w:rsidR="00475BB2" w:rsidRPr="00475BB2" w:rsidRDefault="00475BB2" w:rsidP="00475BB2">
      <w:pPr>
        <w:ind w:firstLine="720"/>
        <w:rPr>
          <w:sz w:val="24"/>
          <w:szCs w:val="24"/>
          <w:lang w:val="hr-HR"/>
        </w:rPr>
      </w:pPr>
      <w:r w:rsidRPr="00475BB2">
        <w:rPr>
          <w:sz w:val="24"/>
          <w:szCs w:val="24"/>
          <w:lang w:val="hr-HR"/>
        </w:rPr>
        <w:t>Однос планираних и остварених радова у досадашњем газдовању шумама односи се на извршење:</w:t>
      </w:r>
    </w:p>
    <w:p w14:paraId="3D2FB2BB" w14:textId="77777777" w:rsidR="00475BB2" w:rsidRPr="00475BB2" w:rsidRDefault="00475BB2" w:rsidP="007C21ED">
      <w:pPr>
        <w:numPr>
          <w:ilvl w:val="0"/>
          <w:numId w:val="2"/>
        </w:numPr>
        <w:ind w:left="1211"/>
        <w:rPr>
          <w:sz w:val="24"/>
          <w:szCs w:val="24"/>
          <w:lang w:val="hr-HR"/>
        </w:rPr>
      </w:pPr>
      <w:r w:rsidRPr="00475BB2">
        <w:rPr>
          <w:sz w:val="24"/>
          <w:szCs w:val="24"/>
          <w:lang w:val="hr-HR"/>
        </w:rPr>
        <w:t>досадашњи радови на обнови и гајењу шума,</w:t>
      </w:r>
    </w:p>
    <w:p w14:paraId="69E87876" w14:textId="77777777" w:rsidR="00475BB2" w:rsidRPr="00475BB2" w:rsidRDefault="00475BB2" w:rsidP="007C21ED">
      <w:pPr>
        <w:numPr>
          <w:ilvl w:val="0"/>
          <w:numId w:val="2"/>
        </w:numPr>
        <w:ind w:left="1211"/>
        <w:rPr>
          <w:sz w:val="24"/>
          <w:szCs w:val="24"/>
          <w:lang w:val="hr-HR"/>
        </w:rPr>
      </w:pPr>
      <w:r w:rsidRPr="00475BB2">
        <w:rPr>
          <w:sz w:val="24"/>
          <w:szCs w:val="24"/>
          <w:lang w:val="hr-HR"/>
        </w:rPr>
        <w:t>досадашњи радови на коришћењу шума,</w:t>
      </w:r>
    </w:p>
    <w:p w14:paraId="5653F046" w14:textId="7DEB8EFD" w:rsidR="00791C3C" w:rsidRPr="005314F4" w:rsidRDefault="00475BB2" w:rsidP="007C21ED">
      <w:pPr>
        <w:numPr>
          <w:ilvl w:val="0"/>
          <w:numId w:val="2"/>
        </w:numPr>
        <w:ind w:left="1211"/>
        <w:rPr>
          <w:b/>
          <w:sz w:val="24"/>
          <w:szCs w:val="24"/>
          <w:lang w:val="hr-HR"/>
        </w:rPr>
      </w:pPr>
      <w:r w:rsidRPr="00475BB2">
        <w:rPr>
          <w:sz w:val="24"/>
          <w:szCs w:val="24"/>
          <w:lang w:val="hr-HR"/>
        </w:rPr>
        <w:t>остали радови.</w:t>
      </w:r>
    </w:p>
    <w:p w14:paraId="557CB7F4" w14:textId="77777777" w:rsidR="005314F4" w:rsidRPr="005314F4" w:rsidRDefault="005314F4" w:rsidP="00C415DD">
      <w:pPr>
        <w:rPr>
          <w:b/>
          <w:sz w:val="24"/>
          <w:szCs w:val="24"/>
          <w:lang w:val="sr-Cyrl-RS"/>
        </w:rPr>
      </w:pPr>
    </w:p>
    <w:p w14:paraId="6BFCA92C" w14:textId="50D97F96" w:rsidR="00A861A6" w:rsidRDefault="004A37C6" w:rsidP="00A861A6">
      <w:pPr>
        <w:keepNext/>
        <w:jc w:val="center"/>
        <w:outlineLvl w:val="1"/>
        <w:rPr>
          <w:b/>
          <w:i/>
          <w:sz w:val="28"/>
          <w:lang w:val="sr-Cyrl-RS"/>
        </w:rPr>
      </w:pPr>
      <w:bookmarkStart w:id="126" w:name="_Toc499436550"/>
      <w:bookmarkStart w:id="127" w:name="_Toc318874326"/>
      <w:bookmarkStart w:id="128" w:name="_Toc350932755"/>
      <w:bookmarkStart w:id="129" w:name="_Toc382205334"/>
      <w:bookmarkStart w:id="130" w:name="_Toc154344323"/>
      <w:bookmarkStart w:id="131" w:name="_Toc163562197"/>
      <w:bookmarkStart w:id="132" w:name="_Toc168564866"/>
      <w:r w:rsidRPr="004A37C6">
        <w:rPr>
          <w:b/>
          <w:i/>
          <w:sz w:val="28"/>
          <w:lang w:val="hr-HR"/>
        </w:rPr>
        <w:t>2.3.1. Досадашњи радови на обнови и гајењу шум</w:t>
      </w:r>
      <w:bookmarkEnd w:id="126"/>
      <w:bookmarkEnd w:id="127"/>
      <w:bookmarkEnd w:id="128"/>
      <w:bookmarkEnd w:id="129"/>
      <w:r w:rsidRPr="004A37C6">
        <w:rPr>
          <w:b/>
          <w:i/>
          <w:sz w:val="28"/>
          <w:lang w:val="hr-HR"/>
        </w:rPr>
        <w:t>а</w:t>
      </w:r>
      <w:bookmarkEnd w:id="130"/>
      <w:bookmarkEnd w:id="131"/>
      <w:bookmarkEnd w:id="132"/>
    </w:p>
    <w:p w14:paraId="15AE6BEC" w14:textId="77777777" w:rsidR="005314F4" w:rsidRPr="00C415DD" w:rsidRDefault="005314F4" w:rsidP="00A861A6">
      <w:pPr>
        <w:keepNext/>
        <w:jc w:val="center"/>
        <w:outlineLvl w:val="1"/>
        <w:rPr>
          <w:b/>
          <w:i/>
          <w:sz w:val="24"/>
          <w:szCs w:val="24"/>
          <w:lang w:val="sr-Cyrl-RS"/>
        </w:rPr>
      </w:pPr>
    </w:p>
    <w:p w14:paraId="10834E31" w14:textId="5799F7F8" w:rsidR="00AD0799" w:rsidRPr="00AF150F" w:rsidRDefault="00AD0799" w:rsidP="00AD0799">
      <w:pPr>
        <w:ind w:firstLine="720"/>
        <w:rPr>
          <w:sz w:val="24"/>
          <w:szCs w:val="24"/>
          <w:lang w:val="sr-Cyrl-CS"/>
        </w:rPr>
      </w:pPr>
      <w:r w:rsidRPr="00AF150F">
        <w:rPr>
          <w:sz w:val="24"/>
          <w:szCs w:val="24"/>
          <w:lang w:val="hr-HR"/>
        </w:rPr>
        <w:t xml:space="preserve">На </w:t>
      </w:r>
      <w:r w:rsidR="003B68B1">
        <w:rPr>
          <w:sz w:val="24"/>
          <w:szCs w:val="24"/>
          <w:lang w:val="hr-HR"/>
        </w:rPr>
        <w:t>основу плана гајења шума из пре</w:t>
      </w:r>
      <w:r w:rsidR="003B68B1">
        <w:rPr>
          <w:sz w:val="24"/>
          <w:szCs w:val="24"/>
          <w:lang w:val="sr-Cyrl-RS"/>
        </w:rPr>
        <w:t>т</w:t>
      </w:r>
      <w:r w:rsidRPr="00AF150F">
        <w:rPr>
          <w:sz w:val="24"/>
          <w:szCs w:val="24"/>
          <w:lang w:val="hr-HR"/>
        </w:rPr>
        <w:t>ходне основе и евиденције извршених радова формирана је следећа табела:</w:t>
      </w:r>
    </w:p>
    <w:p w14:paraId="7A21AD7A" w14:textId="77777777" w:rsidR="005314F4" w:rsidRPr="005314F4" w:rsidRDefault="005314F4" w:rsidP="004A37C6">
      <w:pPr>
        <w:keepNext/>
        <w:jc w:val="center"/>
        <w:outlineLvl w:val="1"/>
        <w:rPr>
          <w:b/>
          <w:i/>
          <w:sz w:val="16"/>
          <w:szCs w:val="16"/>
          <w:lang w:val="sr-Cyrl-RS"/>
        </w:rPr>
      </w:pPr>
    </w:p>
    <w:tbl>
      <w:tblPr>
        <w:tblW w:w="9450" w:type="dxa"/>
        <w:jc w:val="center"/>
        <w:tblLook w:val="04A0" w:firstRow="1" w:lastRow="0" w:firstColumn="1" w:lastColumn="0" w:noHBand="0" w:noVBand="1"/>
      </w:tblPr>
      <w:tblGrid>
        <w:gridCol w:w="3317"/>
        <w:gridCol w:w="2178"/>
        <w:gridCol w:w="1977"/>
        <w:gridCol w:w="1978"/>
      </w:tblGrid>
      <w:tr w:rsidR="00AD0799" w:rsidRPr="00AD0799" w14:paraId="2AC89BEB" w14:textId="77777777" w:rsidTr="00C415DD">
        <w:trPr>
          <w:trHeight w:val="105"/>
          <w:tblHeader/>
          <w:jc w:val="center"/>
        </w:trPr>
        <w:tc>
          <w:tcPr>
            <w:tcW w:w="3317" w:type="dxa"/>
            <w:vMerge w:val="restart"/>
            <w:tcBorders>
              <w:top w:val="single" w:sz="8" w:space="0" w:color="auto"/>
              <w:left w:val="single" w:sz="8" w:space="0" w:color="auto"/>
              <w:bottom w:val="single" w:sz="4" w:space="0" w:color="auto"/>
              <w:right w:val="single" w:sz="4" w:space="0" w:color="auto"/>
            </w:tcBorders>
            <w:shd w:val="clear" w:color="000000" w:fill="DCE6F1"/>
            <w:vAlign w:val="center"/>
            <w:hideMark/>
          </w:tcPr>
          <w:p w14:paraId="57F23020" w14:textId="77777777" w:rsidR="00AD0799" w:rsidRPr="00AD0799" w:rsidRDefault="00AD0799" w:rsidP="00AD0799">
            <w:pPr>
              <w:jc w:val="center"/>
              <w:rPr>
                <w:b/>
                <w:bCs/>
              </w:rPr>
            </w:pPr>
            <w:r w:rsidRPr="00AD0799">
              <w:rPr>
                <w:b/>
                <w:bCs/>
              </w:rPr>
              <w:t>Врста рада</w:t>
            </w:r>
          </w:p>
        </w:tc>
        <w:tc>
          <w:tcPr>
            <w:tcW w:w="2178" w:type="dxa"/>
            <w:tcBorders>
              <w:top w:val="single" w:sz="8" w:space="0" w:color="auto"/>
              <w:left w:val="nil"/>
              <w:bottom w:val="single" w:sz="4" w:space="0" w:color="auto"/>
              <w:right w:val="single" w:sz="4" w:space="0" w:color="auto"/>
            </w:tcBorders>
            <w:shd w:val="clear" w:color="000000" w:fill="DCE6F1"/>
            <w:vAlign w:val="center"/>
            <w:hideMark/>
          </w:tcPr>
          <w:p w14:paraId="012D12FF" w14:textId="77777777" w:rsidR="00AD0799" w:rsidRPr="00AD0799" w:rsidRDefault="00AD0799" w:rsidP="00AD0799">
            <w:pPr>
              <w:jc w:val="center"/>
              <w:rPr>
                <w:b/>
                <w:bCs/>
              </w:rPr>
            </w:pPr>
            <w:r w:rsidRPr="00AD0799">
              <w:rPr>
                <w:b/>
                <w:bCs/>
              </w:rPr>
              <w:t xml:space="preserve">План </w:t>
            </w:r>
          </w:p>
        </w:tc>
        <w:tc>
          <w:tcPr>
            <w:tcW w:w="3955" w:type="dxa"/>
            <w:gridSpan w:val="2"/>
            <w:tcBorders>
              <w:top w:val="single" w:sz="8" w:space="0" w:color="auto"/>
              <w:left w:val="nil"/>
              <w:bottom w:val="single" w:sz="4" w:space="0" w:color="auto"/>
              <w:right w:val="single" w:sz="4" w:space="0" w:color="auto"/>
            </w:tcBorders>
            <w:shd w:val="clear" w:color="000000" w:fill="DCE6F1"/>
            <w:noWrap/>
            <w:vAlign w:val="center"/>
            <w:hideMark/>
          </w:tcPr>
          <w:p w14:paraId="393E6C2C" w14:textId="77777777" w:rsidR="00AD0799" w:rsidRPr="00AD0799" w:rsidRDefault="00AD0799" w:rsidP="00AD0799">
            <w:pPr>
              <w:jc w:val="center"/>
              <w:rPr>
                <w:b/>
                <w:bCs/>
              </w:rPr>
            </w:pPr>
            <w:r w:rsidRPr="00AD0799">
              <w:rPr>
                <w:b/>
                <w:bCs/>
              </w:rPr>
              <w:t>Реализација плана</w:t>
            </w:r>
          </w:p>
        </w:tc>
      </w:tr>
      <w:tr w:rsidR="00AD0799" w:rsidRPr="00AD0799" w14:paraId="5E275FFF" w14:textId="77777777" w:rsidTr="00C415DD">
        <w:trPr>
          <w:trHeight w:val="105"/>
          <w:tblHeader/>
          <w:jc w:val="center"/>
        </w:trPr>
        <w:tc>
          <w:tcPr>
            <w:tcW w:w="3317" w:type="dxa"/>
            <w:vMerge/>
            <w:tcBorders>
              <w:top w:val="single" w:sz="8" w:space="0" w:color="auto"/>
              <w:left w:val="single" w:sz="8" w:space="0" w:color="auto"/>
              <w:bottom w:val="single" w:sz="4" w:space="0" w:color="auto"/>
              <w:right w:val="single" w:sz="4" w:space="0" w:color="auto"/>
            </w:tcBorders>
            <w:vAlign w:val="center"/>
            <w:hideMark/>
          </w:tcPr>
          <w:p w14:paraId="6D1253B2" w14:textId="77777777" w:rsidR="00AD0799" w:rsidRPr="00AD0799" w:rsidRDefault="00AD0799" w:rsidP="00AD0799">
            <w:pPr>
              <w:rPr>
                <w:b/>
                <w:bCs/>
              </w:rPr>
            </w:pPr>
          </w:p>
        </w:tc>
        <w:tc>
          <w:tcPr>
            <w:tcW w:w="2178" w:type="dxa"/>
            <w:tcBorders>
              <w:top w:val="nil"/>
              <w:left w:val="nil"/>
              <w:bottom w:val="single" w:sz="4" w:space="0" w:color="auto"/>
              <w:right w:val="single" w:sz="4" w:space="0" w:color="auto"/>
            </w:tcBorders>
            <w:shd w:val="clear" w:color="000000" w:fill="DCE6F1"/>
            <w:vAlign w:val="center"/>
            <w:hideMark/>
          </w:tcPr>
          <w:p w14:paraId="7321BEE2" w14:textId="77777777" w:rsidR="00AD0799" w:rsidRPr="00AD0799" w:rsidRDefault="00AD0799" w:rsidP="00AD0799">
            <w:pPr>
              <w:jc w:val="center"/>
              <w:rPr>
                <w:b/>
                <w:bCs/>
              </w:rPr>
            </w:pPr>
            <w:r w:rsidRPr="00AD0799">
              <w:rPr>
                <w:b/>
                <w:bCs/>
              </w:rPr>
              <w:t>ha</w:t>
            </w:r>
          </w:p>
        </w:tc>
        <w:tc>
          <w:tcPr>
            <w:tcW w:w="1977" w:type="dxa"/>
            <w:tcBorders>
              <w:top w:val="nil"/>
              <w:left w:val="nil"/>
              <w:bottom w:val="single" w:sz="4" w:space="0" w:color="auto"/>
              <w:right w:val="single" w:sz="4" w:space="0" w:color="auto"/>
            </w:tcBorders>
            <w:shd w:val="clear" w:color="000000" w:fill="DCE6F1"/>
            <w:noWrap/>
            <w:vAlign w:val="center"/>
            <w:hideMark/>
          </w:tcPr>
          <w:p w14:paraId="70A4E19B" w14:textId="77777777" w:rsidR="00AD0799" w:rsidRPr="00AD0799" w:rsidRDefault="00AD0799" w:rsidP="00AD0799">
            <w:pPr>
              <w:jc w:val="center"/>
              <w:rPr>
                <w:b/>
                <w:bCs/>
              </w:rPr>
            </w:pPr>
            <w:r w:rsidRPr="00AD0799">
              <w:rPr>
                <w:b/>
                <w:bCs/>
              </w:rPr>
              <w:t>ha</w:t>
            </w:r>
          </w:p>
        </w:tc>
        <w:tc>
          <w:tcPr>
            <w:tcW w:w="1978" w:type="dxa"/>
            <w:tcBorders>
              <w:top w:val="nil"/>
              <w:left w:val="nil"/>
              <w:bottom w:val="single" w:sz="4" w:space="0" w:color="auto"/>
              <w:right w:val="single" w:sz="8" w:space="0" w:color="auto"/>
            </w:tcBorders>
            <w:shd w:val="clear" w:color="000000" w:fill="DCE6F1"/>
            <w:noWrap/>
            <w:vAlign w:val="center"/>
            <w:hideMark/>
          </w:tcPr>
          <w:p w14:paraId="006FDABE" w14:textId="77777777" w:rsidR="00AD0799" w:rsidRPr="00AD0799" w:rsidRDefault="00AD0799" w:rsidP="00AD0799">
            <w:pPr>
              <w:jc w:val="center"/>
              <w:rPr>
                <w:b/>
                <w:bCs/>
              </w:rPr>
            </w:pPr>
            <w:r w:rsidRPr="00AD0799">
              <w:rPr>
                <w:b/>
                <w:bCs/>
              </w:rPr>
              <w:t>%</w:t>
            </w:r>
          </w:p>
        </w:tc>
      </w:tr>
      <w:tr w:rsidR="00AD0799" w:rsidRPr="00AD0799" w14:paraId="4CD07A87" w14:textId="77777777" w:rsidTr="00AD0799">
        <w:trPr>
          <w:trHeight w:val="105"/>
          <w:jc w:val="center"/>
        </w:trPr>
        <w:tc>
          <w:tcPr>
            <w:tcW w:w="3317" w:type="dxa"/>
            <w:tcBorders>
              <w:top w:val="nil"/>
              <w:left w:val="single" w:sz="8" w:space="0" w:color="auto"/>
              <w:bottom w:val="single" w:sz="4" w:space="0" w:color="auto"/>
              <w:right w:val="single" w:sz="4" w:space="0" w:color="auto"/>
            </w:tcBorders>
            <w:shd w:val="clear" w:color="000000" w:fill="FFFFFF"/>
            <w:vAlign w:val="center"/>
            <w:hideMark/>
          </w:tcPr>
          <w:p w14:paraId="279AA397" w14:textId="77777777" w:rsidR="00AD0799" w:rsidRPr="00AD0799" w:rsidRDefault="00AD0799" w:rsidP="00AD0799">
            <w:r w:rsidRPr="00AD0799">
              <w:t>Вештачко пошумљавање голети  и обешумљених пов.</w:t>
            </w:r>
          </w:p>
        </w:tc>
        <w:tc>
          <w:tcPr>
            <w:tcW w:w="2178" w:type="dxa"/>
            <w:tcBorders>
              <w:top w:val="nil"/>
              <w:left w:val="nil"/>
              <w:bottom w:val="single" w:sz="4" w:space="0" w:color="auto"/>
              <w:right w:val="single" w:sz="4" w:space="0" w:color="auto"/>
            </w:tcBorders>
            <w:shd w:val="clear" w:color="000000" w:fill="FFFFFF"/>
            <w:noWrap/>
            <w:vAlign w:val="center"/>
            <w:hideMark/>
          </w:tcPr>
          <w:p w14:paraId="728290A6" w14:textId="77777777" w:rsidR="00AD0799" w:rsidRPr="00AD0799" w:rsidRDefault="00AD0799" w:rsidP="00AD0799">
            <w:pPr>
              <w:jc w:val="center"/>
            </w:pPr>
            <w:r w:rsidRPr="00AD0799">
              <w:t>11.81</w:t>
            </w:r>
          </w:p>
        </w:tc>
        <w:tc>
          <w:tcPr>
            <w:tcW w:w="1977" w:type="dxa"/>
            <w:tcBorders>
              <w:top w:val="nil"/>
              <w:left w:val="nil"/>
              <w:bottom w:val="single" w:sz="4" w:space="0" w:color="auto"/>
              <w:right w:val="single" w:sz="4" w:space="0" w:color="auto"/>
            </w:tcBorders>
            <w:shd w:val="clear" w:color="000000" w:fill="FFFFFF"/>
            <w:noWrap/>
            <w:vAlign w:val="center"/>
            <w:hideMark/>
          </w:tcPr>
          <w:p w14:paraId="15F4245F" w14:textId="77777777" w:rsidR="00AD0799" w:rsidRPr="00AD0799" w:rsidRDefault="00AD0799" w:rsidP="00AD0799">
            <w:pPr>
              <w:jc w:val="center"/>
              <w:rPr>
                <w:color w:val="000000"/>
              </w:rPr>
            </w:pPr>
            <w:r w:rsidRPr="00AD0799">
              <w:rPr>
                <w:color w:val="000000"/>
              </w:rPr>
              <w:t>11.89</w:t>
            </w:r>
          </w:p>
        </w:tc>
        <w:tc>
          <w:tcPr>
            <w:tcW w:w="1978" w:type="dxa"/>
            <w:tcBorders>
              <w:top w:val="nil"/>
              <w:left w:val="nil"/>
              <w:bottom w:val="single" w:sz="4" w:space="0" w:color="auto"/>
              <w:right w:val="single" w:sz="8" w:space="0" w:color="auto"/>
            </w:tcBorders>
            <w:shd w:val="clear" w:color="000000" w:fill="FFFFFF"/>
            <w:noWrap/>
            <w:vAlign w:val="center"/>
            <w:hideMark/>
          </w:tcPr>
          <w:p w14:paraId="522411EC" w14:textId="77777777" w:rsidR="00AD0799" w:rsidRPr="00AD0799" w:rsidRDefault="00AD0799" w:rsidP="00AD0799">
            <w:pPr>
              <w:jc w:val="center"/>
            </w:pPr>
            <w:r w:rsidRPr="00AD0799">
              <w:t>100.7</w:t>
            </w:r>
          </w:p>
        </w:tc>
      </w:tr>
      <w:tr w:rsidR="00AD0799" w:rsidRPr="00AD0799" w14:paraId="101998AF" w14:textId="77777777" w:rsidTr="00AD0799">
        <w:trPr>
          <w:trHeight w:val="105"/>
          <w:jc w:val="center"/>
        </w:trPr>
        <w:tc>
          <w:tcPr>
            <w:tcW w:w="3317" w:type="dxa"/>
            <w:tcBorders>
              <w:top w:val="nil"/>
              <w:left w:val="single" w:sz="8" w:space="0" w:color="auto"/>
              <w:bottom w:val="single" w:sz="4" w:space="0" w:color="auto"/>
              <w:right w:val="single" w:sz="4" w:space="0" w:color="auto"/>
            </w:tcBorders>
            <w:shd w:val="clear" w:color="000000" w:fill="FFFFFF"/>
            <w:vAlign w:val="center"/>
            <w:hideMark/>
          </w:tcPr>
          <w:p w14:paraId="74F9672E" w14:textId="77777777" w:rsidR="00AD0799" w:rsidRPr="00AD0799" w:rsidRDefault="00AD0799" w:rsidP="00AD0799">
            <w:r w:rsidRPr="00AD0799">
              <w:t>Вештачко пошумљавање садњом</w:t>
            </w:r>
          </w:p>
        </w:tc>
        <w:tc>
          <w:tcPr>
            <w:tcW w:w="2178" w:type="dxa"/>
            <w:tcBorders>
              <w:top w:val="nil"/>
              <w:left w:val="nil"/>
              <w:bottom w:val="single" w:sz="4" w:space="0" w:color="auto"/>
              <w:right w:val="single" w:sz="4" w:space="0" w:color="auto"/>
            </w:tcBorders>
            <w:shd w:val="clear" w:color="000000" w:fill="FFFFFF"/>
            <w:noWrap/>
            <w:vAlign w:val="center"/>
            <w:hideMark/>
          </w:tcPr>
          <w:p w14:paraId="1EF83D42" w14:textId="77777777" w:rsidR="00AD0799" w:rsidRPr="00AD0799" w:rsidRDefault="00AD0799" w:rsidP="00AD0799">
            <w:pPr>
              <w:jc w:val="center"/>
            </w:pPr>
            <w:r w:rsidRPr="00AD0799">
              <w:t>7.97</w:t>
            </w:r>
          </w:p>
        </w:tc>
        <w:tc>
          <w:tcPr>
            <w:tcW w:w="1977" w:type="dxa"/>
            <w:tcBorders>
              <w:top w:val="nil"/>
              <w:left w:val="nil"/>
              <w:bottom w:val="single" w:sz="4" w:space="0" w:color="auto"/>
              <w:right w:val="single" w:sz="4" w:space="0" w:color="auto"/>
            </w:tcBorders>
            <w:shd w:val="clear" w:color="000000" w:fill="FFFFFF"/>
            <w:noWrap/>
            <w:vAlign w:val="center"/>
            <w:hideMark/>
          </w:tcPr>
          <w:p w14:paraId="3452D5E2" w14:textId="77777777" w:rsidR="00AD0799" w:rsidRPr="00AD0799" w:rsidRDefault="00AD0799" w:rsidP="00AD0799">
            <w:pPr>
              <w:jc w:val="center"/>
              <w:rPr>
                <w:color w:val="000000"/>
              </w:rPr>
            </w:pPr>
            <w:r w:rsidRPr="00AD0799">
              <w:rPr>
                <w:color w:val="000000"/>
              </w:rPr>
              <w:t>4.88</w:t>
            </w:r>
          </w:p>
        </w:tc>
        <w:tc>
          <w:tcPr>
            <w:tcW w:w="1978" w:type="dxa"/>
            <w:tcBorders>
              <w:top w:val="nil"/>
              <w:left w:val="nil"/>
              <w:bottom w:val="single" w:sz="4" w:space="0" w:color="auto"/>
              <w:right w:val="single" w:sz="8" w:space="0" w:color="auto"/>
            </w:tcBorders>
            <w:shd w:val="clear" w:color="000000" w:fill="FFFFFF"/>
            <w:noWrap/>
            <w:vAlign w:val="center"/>
            <w:hideMark/>
          </w:tcPr>
          <w:p w14:paraId="68E40ED3" w14:textId="77777777" w:rsidR="00AD0799" w:rsidRPr="00AD0799" w:rsidRDefault="00AD0799" w:rsidP="00AD0799">
            <w:pPr>
              <w:jc w:val="center"/>
            </w:pPr>
            <w:r w:rsidRPr="00AD0799">
              <w:t>61.2</w:t>
            </w:r>
          </w:p>
        </w:tc>
      </w:tr>
      <w:tr w:rsidR="00AD0799" w:rsidRPr="00AD0799" w14:paraId="57A0F2EE" w14:textId="77777777" w:rsidTr="00AD0799">
        <w:trPr>
          <w:trHeight w:val="124"/>
          <w:jc w:val="center"/>
        </w:trPr>
        <w:tc>
          <w:tcPr>
            <w:tcW w:w="3317" w:type="dxa"/>
            <w:tcBorders>
              <w:top w:val="nil"/>
              <w:left w:val="single" w:sz="8" w:space="0" w:color="auto"/>
              <w:bottom w:val="single" w:sz="4" w:space="0" w:color="auto"/>
              <w:right w:val="single" w:sz="4" w:space="0" w:color="auto"/>
            </w:tcBorders>
            <w:shd w:val="clear" w:color="000000" w:fill="FFFFFF"/>
            <w:vAlign w:val="center"/>
            <w:hideMark/>
          </w:tcPr>
          <w:p w14:paraId="410337DB" w14:textId="77777777" w:rsidR="00AD0799" w:rsidRPr="00AD0799" w:rsidRDefault="00AD0799" w:rsidP="00AD0799">
            <w:r w:rsidRPr="00AD0799">
              <w:lastRenderedPageBreak/>
              <w:t xml:space="preserve">Попуњавање култура </w:t>
            </w:r>
          </w:p>
        </w:tc>
        <w:tc>
          <w:tcPr>
            <w:tcW w:w="2178" w:type="dxa"/>
            <w:tcBorders>
              <w:top w:val="nil"/>
              <w:left w:val="nil"/>
              <w:bottom w:val="single" w:sz="4" w:space="0" w:color="auto"/>
              <w:right w:val="single" w:sz="4" w:space="0" w:color="auto"/>
            </w:tcBorders>
            <w:shd w:val="clear" w:color="000000" w:fill="FFFFFF"/>
            <w:noWrap/>
            <w:vAlign w:val="center"/>
            <w:hideMark/>
          </w:tcPr>
          <w:p w14:paraId="3382B4EF" w14:textId="77777777" w:rsidR="00AD0799" w:rsidRPr="00AD0799" w:rsidRDefault="00AD0799" w:rsidP="00AD0799">
            <w:pPr>
              <w:jc w:val="center"/>
              <w:rPr>
                <w:color w:val="000000"/>
              </w:rPr>
            </w:pPr>
            <w:r w:rsidRPr="00AD0799">
              <w:rPr>
                <w:color w:val="000000"/>
              </w:rPr>
              <w:t>3.96</w:t>
            </w:r>
          </w:p>
        </w:tc>
        <w:tc>
          <w:tcPr>
            <w:tcW w:w="1977" w:type="dxa"/>
            <w:tcBorders>
              <w:top w:val="nil"/>
              <w:left w:val="nil"/>
              <w:bottom w:val="single" w:sz="4" w:space="0" w:color="auto"/>
              <w:right w:val="single" w:sz="4" w:space="0" w:color="auto"/>
            </w:tcBorders>
            <w:shd w:val="clear" w:color="000000" w:fill="FFFFFF"/>
            <w:noWrap/>
            <w:vAlign w:val="center"/>
            <w:hideMark/>
          </w:tcPr>
          <w:p w14:paraId="38640FA3" w14:textId="77777777" w:rsidR="00AD0799" w:rsidRPr="00AD0799" w:rsidRDefault="00AD0799" w:rsidP="00AD0799">
            <w:pPr>
              <w:jc w:val="center"/>
              <w:rPr>
                <w:color w:val="000000"/>
              </w:rPr>
            </w:pPr>
            <w:r w:rsidRPr="00AD0799">
              <w:rPr>
                <w:color w:val="000000"/>
              </w:rPr>
              <w:t>5.45</w:t>
            </w:r>
          </w:p>
        </w:tc>
        <w:tc>
          <w:tcPr>
            <w:tcW w:w="1978" w:type="dxa"/>
            <w:tcBorders>
              <w:top w:val="nil"/>
              <w:left w:val="nil"/>
              <w:bottom w:val="single" w:sz="4" w:space="0" w:color="auto"/>
              <w:right w:val="single" w:sz="8" w:space="0" w:color="auto"/>
            </w:tcBorders>
            <w:shd w:val="clear" w:color="000000" w:fill="FFFFFF"/>
            <w:noWrap/>
            <w:vAlign w:val="center"/>
            <w:hideMark/>
          </w:tcPr>
          <w:p w14:paraId="71B8BFBF" w14:textId="77777777" w:rsidR="00AD0799" w:rsidRPr="00AD0799" w:rsidRDefault="00AD0799" w:rsidP="00AD0799">
            <w:pPr>
              <w:jc w:val="center"/>
            </w:pPr>
            <w:r w:rsidRPr="00AD0799">
              <w:t>137.6</w:t>
            </w:r>
          </w:p>
        </w:tc>
      </w:tr>
      <w:tr w:rsidR="00AD0799" w:rsidRPr="00AD0799" w14:paraId="39779F5A" w14:textId="77777777" w:rsidTr="00AD0799">
        <w:trPr>
          <w:trHeight w:val="327"/>
          <w:jc w:val="center"/>
        </w:trPr>
        <w:tc>
          <w:tcPr>
            <w:tcW w:w="3317" w:type="dxa"/>
            <w:tcBorders>
              <w:top w:val="nil"/>
              <w:left w:val="single" w:sz="8" w:space="0" w:color="auto"/>
              <w:bottom w:val="single" w:sz="4" w:space="0" w:color="auto"/>
              <w:right w:val="single" w:sz="4" w:space="0" w:color="auto"/>
            </w:tcBorders>
            <w:shd w:val="clear" w:color="000000" w:fill="FFFFFF"/>
            <w:vAlign w:val="center"/>
            <w:hideMark/>
          </w:tcPr>
          <w:p w14:paraId="5494678E" w14:textId="780597FA" w:rsidR="00AD0799" w:rsidRPr="00AD0799" w:rsidRDefault="00AD0799" w:rsidP="00AD0799">
            <w:r w:rsidRPr="00AD0799">
              <w:t xml:space="preserve">Попуњавање природно обнов. </w:t>
            </w:r>
            <w:r w:rsidR="007761F9">
              <w:rPr>
                <w:lang w:val="sr-Cyrl-RS"/>
              </w:rPr>
              <w:t>п</w:t>
            </w:r>
            <w:r w:rsidRPr="00AD0799">
              <w:t>ов</w:t>
            </w:r>
            <w:r w:rsidR="00532CF2">
              <w:rPr>
                <w:lang w:val="sr-Cyrl-RS"/>
              </w:rPr>
              <w:t>р</w:t>
            </w:r>
            <w:r w:rsidRPr="00AD0799">
              <w:t>шина садњом</w:t>
            </w:r>
          </w:p>
        </w:tc>
        <w:tc>
          <w:tcPr>
            <w:tcW w:w="2178" w:type="dxa"/>
            <w:tcBorders>
              <w:top w:val="nil"/>
              <w:left w:val="nil"/>
              <w:bottom w:val="single" w:sz="4" w:space="0" w:color="auto"/>
              <w:right w:val="single" w:sz="4" w:space="0" w:color="auto"/>
            </w:tcBorders>
            <w:shd w:val="clear" w:color="000000" w:fill="FFFFFF"/>
            <w:noWrap/>
            <w:vAlign w:val="center"/>
            <w:hideMark/>
          </w:tcPr>
          <w:p w14:paraId="5C559D48" w14:textId="77777777" w:rsidR="00AD0799" w:rsidRPr="00AD0799" w:rsidRDefault="00AD0799" w:rsidP="00AD0799">
            <w:pPr>
              <w:jc w:val="center"/>
              <w:rPr>
                <w:color w:val="000000"/>
              </w:rPr>
            </w:pPr>
            <w:r w:rsidRPr="00AD0799">
              <w:rPr>
                <w:color w:val="000000"/>
              </w:rPr>
              <w:t>3.37</w:t>
            </w:r>
          </w:p>
        </w:tc>
        <w:tc>
          <w:tcPr>
            <w:tcW w:w="1977" w:type="dxa"/>
            <w:tcBorders>
              <w:top w:val="nil"/>
              <w:left w:val="nil"/>
              <w:bottom w:val="single" w:sz="4" w:space="0" w:color="auto"/>
              <w:right w:val="single" w:sz="4" w:space="0" w:color="auto"/>
            </w:tcBorders>
            <w:shd w:val="clear" w:color="000000" w:fill="FFFFFF"/>
            <w:noWrap/>
            <w:vAlign w:val="center"/>
            <w:hideMark/>
          </w:tcPr>
          <w:p w14:paraId="5B7FC62B" w14:textId="77777777" w:rsidR="00AD0799" w:rsidRPr="00AD0799" w:rsidRDefault="00AD0799" w:rsidP="00AD0799">
            <w:pPr>
              <w:jc w:val="center"/>
              <w:rPr>
                <w:color w:val="000000"/>
              </w:rPr>
            </w:pPr>
            <w:r w:rsidRPr="00AD0799">
              <w:rPr>
                <w:color w:val="000000"/>
              </w:rPr>
              <w:t> </w:t>
            </w:r>
          </w:p>
        </w:tc>
        <w:tc>
          <w:tcPr>
            <w:tcW w:w="1978" w:type="dxa"/>
            <w:tcBorders>
              <w:top w:val="nil"/>
              <w:left w:val="nil"/>
              <w:bottom w:val="single" w:sz="4" w:space="0" w:color="auto"/>
              <w:right w:val="single" w:sz="8" w:space="0" w:color="auto"/>
            </w:tcBorders>
            <w:shd w:val="clear" w:color="000000" w:fill="FFFFFF"/>
            <w:noWrap/>
            <w:vAlign w:val="center"/>
            <w:hideMark/>
          </w:tcPr>
          <w:p w14:paraId="4FE258DB" w14:textId="77777777" w:rsidR="00AD0799" w:rsidRPr="00AD0799" w:rsidRDefault="00AD0799" w:rsidP="00AD0799">
            <w:pPr>
              <w:jc w:val="center"/>
            </w:pPr>
            <w:r w:rsidRPr="00AD0799">
              <w:t>0.0</w:t>
            </w:r>
          </w:p>
        </w:tc>
      </w:tr>
      <w:tr w:rsidR="00AD0799" w:rsidRPr="00AD0799" w14:paraId="1CDF057D" w14:textId="77777777" w:rsidTr="00AD0799">
        <w:trPr>
          <w:trHeight w:val="105"/>
          <w:jc w:val="center"/>
        </w:trPr>
        <w:tc>
          <w:tcPr>
            <w:tcW w:w="3317" w:type="dxa"/>
            <w:tcBorders>
              <w:top w:val="nil"/>
              <w:left w:val="single" w:sz="8" w:space="0" w:color="auto"/>
              <w:bottom w:val="single" w:sz="4" w:space="0" w:color="auto"/>
              <w:right w:val="single" w:sz="4" w:space="0" w:color="auto"/>
            </w:tcBorders>
            <w:shd w:val="clear" w:color="000000" w:fill="FFFFFF"/>
            <w:vAlign w:val="center"/>
            <w:hideMark/>
          </w:tcPr>
          <w:p w14:paraId="3D2918B6" w14:textId="77777777" w:rsidR="00AD0799" w:rsidRPr="00AD0799" w:rsidRDefault="00AD0799" w:rsidP="00AD0799">
            <w:r w:rsidRPr="00AD0799">
              <w:t>Сеча избојака  ручно</w:t>
            </w:r>
          </w:p>
        </w:tc>
        <w:tc>
          <w:tcPr>
            <w:tcW w:w="2178" w:type="dxa"/>
            <w:tcBorders>
              <w:top w:val="nil"/>
              <w:left w:val="nil"/>
              <w:bottom w:val="single" w:sz="4" w:space="0" w:color="auto"/>
              <w:right w:val="single" w:sz="4" w:space="0" w:color="auto"/>
            </w:tcBorders>
            <w:shd w:val="clear" w:color="000000" w:fill="FFFFFF"/>
            <w:noWrap/>
            <w:vAlign w:val="center"/>
            <w:hideMark/>
          </w:tcPr>
          <w:p w14:paraId="6CA5CFDD" w14:textId="77777777" w:rsidR="00AD0799" w:rsidRPr="00AD0799" w:rsidRDefault="00AD0799" w:rsidP="00AD0799">
            <w:pPr>
              <w:jc w:val="center"/>
              <w:rPr>
                <w:color w:val="000000"/>
              </w:rPr>
            </w:pPr>
            <w:r w:rsidRPr="00AD0799">
              <w:rPr>
                <w:color w:val="000000"/>
              </w:rPr>
              <w:t>20.34</w:t>
            </w:r>
          </w:p>
        </w:tc>
        <w:tc>
          <w:tcPr>
            <w:tcW w:w="1977" w:type="dxa"/>
            <w:tcBorders>
              <w:top w:val="nil"/>
              <w:left w:val="nil"/>
              <w:bottom w:val="single" w:sz="4" w:space="0" w:color="auto"/>
              <w:right w:val="single" w:sz="4" w:space="0" w:color="auto"/>
            </w:tcBorders>
            <w:shd w:val="clear" w:color="000000" w:fill="FFFFFF"/>
            <w:noWrap/>
            <w:vAlign w:val="center"/>
            <w:hideMark/>
          </w:tcPr>
          <w:p w14:paraId="302431A5" w14:textId="77777777" w:rsidR="00AD0799" w:rsidRPr="00AD0799" w:rsidRDefault="00AD0799" w:rsidP="00AD0799">
            <w:pPr>
              <w:jc w:val="center"/>
              <w:rPr>
                <w:color w:val="000000"/>
              </w:rPr>
            </w:pPr>
            <w:r w:rsidRPr="00AD0799">
              <w:rPr>
                <w:color w:val="000000"/>
              </w:rPr>
              <w:t>2.88</w:t>
            </w:r>
          </w:p>
        </w:tc>
        <w:tc>
          <w:tcPr>
            <w:tcW w:w="1978" w:type="dxa"/>
            <w:tcBorders>
              <w:top w:val="nil"/>
              <w:left w:val="nil"/>
              <w:bottom w:val="single" w:sz="4" w:space="0" w:color="auto"/>
              <w:right w:val="single" w:sz="8" w:space="0" w:color="auto"/>
            </w:tcBorders>
            <w:shd w:val="clear" w:color="000000" w:fill="FFFFFF"/>
            <w:noWrap/>
            <w:vAlign w:val="center"/>
            <w:hideMark/>
          </w:tcPr>
          <w:p w14:paraId="7791510B" w14:textId="77777777" w:rsidR="00AD0799" w:rsidRPr="00AD0799" w:rsidRDefault="00AD0799" w:rsidP="00AD0799">
            <w:pPr>
              <w:jc w:val="center"/>
            </w:pPr>
            <w:r w:rsidRPr="00AD0799">
              <w:t>14.2</w:t>
            </w:r>
          </w:p>
        </w:tc>
      </w:tr>
      <w:tr w:rsidR="00AD0799" w:rsidRPr="00AD0799" w14:paraId="288A5B58" w14:textId="77777777" w:rsidTr="00AD0799">
        <w:trPr>
          <w:trHeight w:val="105"/>
          <w:jc w:val="center"/>
        </w:trPr>
        <w:tc>
          <w:tcPr>
            <w:tcW w:w="3317" w:type="dxa"/>
            <w:tcBorders>
              <w:top w:val="nil"/>
              <w:left w:val="single" w:sz="8" w:space="0" w:color="auto"/>
              <w:bottom w:val="single" w:sz="4" w:space="0" w:color="auto"/>
              <w:right w:val="single" w:sz="4" w:space="0" w:color="auto"/>
            </w:tcBorders>
            <w:shd w:val="clear" w:color="000000" w:fill="FFFFFF"/>
            <w:vAlign w:val="center"/>
            <w:hideMark/>
          </w:tcPr>
          <w:p w14:paraId="32E254DE" w14:textId="77777777" w:rsidR="00AD0799" w:rsidRPr="00AD0799" w:rsidRDefault="00AD0799" w:rsidP="00AD0799">
            <w:r w:rsidRPr="00AD0799">
              <w:t>Уклањање корова ручно</w:t>
            </w:r>
          </w:p>
        </w:tc>
        <w:tc>
          <w:tcPr>
            <w:tcW w:w="2178" w:type="dxa"/>
            <w:tcBorders>
              <w:top w:val="nil"/>
              <w:left w:val="nil"/>
              <w:bottom w:val="single" w:sz="4" w:space="0" w:color="auto"/>
              <w:right w:val="single" w:sz="4" w:space="0" w:color="auto"/>
            </w:tcBorders>
            <w:shd w:val="clear" w:color="000000" w:fill="FFFFFF"/>
            <w:noWrap/>
            <w:vAlign w:val="center"/>
            <w:hideMark/>
          </w:tcPr>
          <w:p w14:paraId="2FDE94ED" w14:textId="77777777" w:rsidR="00AD0799" w:rsidRPr="00AD0799" w:rsidRDefault="00AD0799" w:rsidP="00AD0799">
            <w:pPr>
              <w:jc w:val="center"/>
              <w:rPr>
                <w:color w:val="000000"/>
              </w:rPr>
            </w:pPr>
            <w:r w:rsidRPr="00AD0799">
              <w:rPr>
                <w:color w:val="000000"/>
              </w:rPr>
              <w:t>23.62</w:t>
            </w:r>
          </w:p>
        </w:tc>
        <w:tc>
          <w:tcPr>
            <w:tcW w:w="1977" w:type="dxa"/>
            <w:tcBorders>
              <w:top w:val="nil"/>
              <w:left w:val="nil"/>
              <w:bottom w:val="single" w:sz="4" w:space="0" w:color="auto"/>
              <w:right w:val="single" w:sz="4" w:space="0" w:color="auto"/>
            </w:tcBorders>
            <w:shd w:val="clear" w:color="000000" w:fill="FFFFFF"/>
            <w:noWrap/>
            <w:vAlign w:val="center"/>
            <w:hideMark/>
          </w:tcPr>
          <w:p w14:paraId="09041E7E" w14:textId="77777777" w:rsidR="00AD0799" w:rsidRPr="00AD0799" w:rsidRDefault="00AD0799" w:rsidP="00AD0799">
            <w:pPr>
              <w:jc w:val="center"/>
              <w:rPr>
                <w:color w:val="000000"/>
              </w:rPr>
            </w:pPr>
            <w:r w:rsidRPr="00AD0799">
              <w:rPr>
                <w:color w:val="000000"/>
              </w:rPr>
              <w:t>0.50</w:t>
            </w:r>
          </w:p>
        </w:tc>
        <w:tc>
          <w:tcPr>
            <w:tcW w:w="1978" w:type="dxa"/>
            <w:tcBorders>
              <w:top w:val="nil"/>
              <w:left w:val="nil"/>
              <w:bottom w:val="single" w:sz="4" w:space="0" w:color="auto"/>
              <w:right w:val="single" w:sz="8" w:space="0" w:color="auto"/>
            </w:tcBorders>
            <w:shd w:val="clear" w:color="000000" w:fill="FFFFFF"/>
            <w:noWrap/>
            <w:vAlign w:val="center"/>
            <w:hideMark/>
          </w:tcPr>
          <w:p w14:paraId="7E128BCE" w14:textId="77777777" w:rsidR="00AD0799" w:rsidRPr="00AD0799" w:rsidRDefault="00AD0799" w:rsidP="00AD0799">
            <w:pPr>
              <w:jc w:val="center"/>
            </w:pPr>
            <w:r w:rsidRPr="00AD0799">
              <w:t>2.1</w:t>
            </w:r>
          </w:p>
        </w:tc>
      </w:tr>
      <w:tr w:rsidR="00AD0799" w:rsidRPr="00AD0799" w14:paraId="4F8FCB00" w14:textId="77777777" w:rsidTr="00AD0799">
        <w:trPr>
          <w:trHeight w:val="218"/>
          <w:jc w:val="center"/>
        </w:trPr>
        <w:tc>
          <w:tcPr>
            <w:tcW w:w="3317" w:type="dxa"/>
            <w:tcBorders>
              <w:top w:val="nil"/>
              <w:left w:val="single" w:sz="8" w:space="0" w:color="auto"/>
              <w:bottom w:val="single" w:sz="4" w:space="0" w:color="auto"/>
              <w:right w:val="single" w:sz="4" w:space="0" w:color="auto"/>
            </w:tcBorders>
            <w:shd w:val="clear" w:color="000000" w:fill="FFFFFF"/>
            <w:vAlign w:val="center"/>
            <w:hideMark/>
          </w:tcPr>
          <w:p w14:paraId="5EDEFC09" w14:textId="77777777" w:rsidR="00AD0799" w:rsidRPr="00AD0799" w:rsidRDefault="00AD0799" w:rsidP="00AD0799">
            <w:r w:rsidRPr="00AD0799">
              <w:t>Окопавање и прашење у културама</w:t>
            </w:r>
          </w:p>
        </w:tc>
        <w:tc>
          <w:tcPr>
            <w:tcW w:w="2178" w:type="dxa"/>
            <w:tcBorders>
              <w:top w:val="nil"/>
              <w:left w:val="nil"/>
              <w:bottom w:val="single" w:sz="4" w:space="0" w:color="auto"/>
              <w:right w:val="single" w:sz="4" w:space="0" w:color="auto"/>
            </w:tcBorders>
            <w:shd w:val="clear" w:color="000000" w:fill="FFFFFF"/>
            <w:noWrap/>
            <w:vAlign w:val="center"/>
            <w:hideMark/>
          </w:tcPr>
          <w:p w14:paraId="2B77C089" w14:textId="77777777" w:rsidR="00AD0799" w:rsidRPr="00AD0799" w:rsidRDefault="00AD0799" w:rsidP="00AD0799">
            <w:pPr>
              <w:jc w:val="center"/>
              <w:rPr>
                <w:color w:val="000000"/>
              </w:rPr>
            </w:pPr>
            <w:r w:rsidRPr="00AD0799">
              <w:rPr>
                <w:color w:val="000000"/>
              </w:rPr>
              <w:t>21.49</w:t>
            </w:r>
          </w:p>
        </w:tc>
        <w:tc>
          <w:tcPr>
            <w:tcW w:w="1977" w:type="dxa"/>
            <w:tcBorders>
              <w:top w:val="nil"/>
              <w:left w:val="nil"/>
              <w:bottom w:val="single" w:sz="4" w:space="0" w:color="auto"/>
              <w:right w:val="single" w:sz="4" w:space="0" w:color="auto"/>
            </w:tcBorders>
            <w:shd w:val="clear" w:color="000000" w:fill="FFFFFF"/>
            <w:noWrap/>
            <w:vAlign w:val="center"/>
            <w:hideMark/>
          </w:tcPr>
          <w:p w14:paraId="2C220463" w14:textId="77777777" w:rsidR="00AD0799" w:rsidRPr="00AD0799" w:rsidRDefault="00AD0799" w:rsidP="00AD0799">
            <w:pPr>
              <w:jc w:val="center"/>
              <w:rPr>
                <w:color w:val="000000"/>
              </w:rPr>
            </w:pPr>
            <w:r w:rsidRPr="00AD0799">
              <w:rPr>
                <w:color w:val="000000"/>
              </w:rPr>
              <w:t>9.87</w:t>
            </w:r>
          </w:p>
        </w:tc>
        <w:tc>
          <w:tcPr>
            <w:tcW w:w="1978" w:type="dxa"/>
            <w:tcBorders>
              <w:top w:val="nil"/>
              <w:left w:val="nil"/>
              <w:bottom w:val="single" w:sz="4" w:space="0" w:color="auto"/>
              <w:right w:val="single" w:sz="8" w:space="0" w:color="auto"/>
            </w:tcBorders>
            <w:shd w:val="clear" w:color="000000" w:fill="FFFFFF"/>
            <w:noWrap/>
            <w:vAlign w:val="center"/>
            <w:hideMark/>
          </w:tcPr>
          <w:p w14:paraId="300F21C8" w14:textId="77777777" w:rsidR="00AD0799" w:rsidRPr="00AD0799" w:rsidRDefault="00AD0799" w:rsidP="00AD0799">
            <w:pPr>
              <w:jc w:val="center"/>
            </w:pPr>
            <w:r w:rsidRPr="00AD0799">
              <w:t>45.9</w:t>
            </w:r>
          </w:p>
        </w:tc>
      </w:tr>
      <w:tr w:rsidR="00AD0799" w:rsidRPr="00AD0799" w14:paraId="713AA344" w14:textId="77777777" w:rsidTr="00AD0799">
        <w:trPr>
          <w:trHeight w:val="109"/>
          <w:jc w:val="center"/>
        </w:trPr>
        <w:tc>
          <w:tcPr>
            <w:tcW w:w="3317" w:type="dxa"/>
            <w:tcBorders>
              <w:top w:val="nil"/>
              <w:left w:val="single" w:sz="8" w:space="0" w:color="auto"/>
              <w:bottom w:val="single" w:sz="4" w:space="0" w:color="auto"/>
              <w:right w:val="single" w:sz="4" w:space="0" w:color="auto"/>
            </w:tcBorders>
            <w:shd w:val="clear" w:color="000000" w:fill="FFFFFF"/>
            <w:vAlign w:val="center"/>
            <w:hideMark/>
          </w:tcPr>
          <w:p w14:paraId="5A6B9491" w14:textId="77777777" w:rsidR="00AD0799" w:rsidRPr="00AD0799" w:rsidRDefault="00AD0799" w:rsidP="00AD0799">
            <w:r w:rsidRPr="00AD0799">
              <w:t>Кресање грана</w:t>
            </w:r>
          </w:p>
        </w:tc>
        <w:tc>
          <w:tcPr>
            <w:tcW w:w="2178" w:type="dxa"/>
            <w:tcBorders>
              <w:top w:val="nil"/>
              <w:left w:val="nil"/>
              <w:bottom w:val="single" w:sz="4" w:space="0" w:color="auto"/>
              <w:right w:val="single" w:sz="4" w:space="0" w:color="auto"/>
            </w:tcBorders>
            <w:shd w:val="clear" w:color="000000" w:fill="FFFFFF"/>
            <w:noWrap/>
            <w:vAlign w:val="center"/>
            <w:hideMark/>
          </w:tcPr>
          <w:p w14:paraId="6C2F6926" w14:textId="77777777" w:rsidR="00AD0799" w:rsidRPr="00AD0799" w:rsidRDefault="00AD0799" w:rsidP="00AD0799">
            <w:pPr>
              <w:jc w:val="center"/>
              <w:rPr>
                <w:color w:val="000000"/>
              </w:rPr>
            </w:pPr>
            <w:r w:rsidRPr="00AD0799">
              <w:rPr>
                <w:color w:val="000000"/>
              </w:rPr>
              <w:t>50.74</w:t>
            </w:r>
          </w:p>
        </w:tc>
        <w:tc>
          <w:tcPr>
            <w:tcW w:w="1977" w:type="dxa"/>
            <w:tcBorders>
              <w:top w:val="nil"/>
              <w:left w:val="nil"/>
              <w:bottom w:val="single" w:sz="4" w:space="0" w:color="auto"/>
              <w:right w:val="single" w:sz="4" w:space="0" w:color="auto"/>
            </w:tcBorders>
            <w:shd w:val="clear" w:color="000000" w:fill="FFFFFF"/>
            <w:noWrap/>
            <w:vAlign w:val="center"/>
            <w:hideMark/>
          </w:tcPr>
          <w:p w14:paraId="71E1B4E9" w14:textId="77777777" w:rsidR="00AD0799" w:rsidRPr="00AD0799" w:rsidRDefault="00AD0799" w:rsidP="00AD0799">
            <w:pPr>
              <w:jc w:val="center"/>
              <w:rPr>
                <w:color w:val="000000"/>
              </w:rPr>
            </w:pPr>
            <w:r w:rsidRPr="00AD0799">
              <w:rPr>
                <w:color w:val="000000"/>
              </w:rPr>
              <w:t>47.4</w:t>
            </w:r>
          </w:p>
        </w:tc>
        <w:tc>
          <w:tcPr>
            <w:tcW w:w="1978" w:type="dxa"/>
            <w:tcBorders>
              <w:top w:val="nil"/>
              <w:left w:val="nil"/>
              <w:bottom w:val="single" w:sz="4" w:space="0" w:color="auto"/>
              <w:right w:val="single" w:sz="8" w:space="0" w:color="auto"/>
            </w:tcBorders>
            <w:shd w:val="clear" w:color="000000" w:fill="FFFFFF"/>
            <w:noWrap/>
            <w:vAlign w:val="center"/>
            <w:hideMark/>
          </w:tcPr>
          <w:p w14:paraId="7AE6543D" w14:textId="77777777" w:rsidR="00AD0799" w:rsidRPr="00AD0799" w:rsidRDefault="00AD0799" w:rsidP="00AD0799">
            <w:pPr>
              <w:jc w:val="center"/>
            </w:pPr>
            <w:r w:rsidRPr="00AD0799">
              <w:t>93.4</w:t>
            </w:r>
          </w:p>
        </w:tc>
      </w:tr>
      <w:tr w:rsidR="00AD0799" w:rsidRPr="00AD0799" w14:paraId="0D8DEAEE" w14:textId="77777777" w:rsidTr="00AD0799">
        <w:trPr>
          <w:trHeight w:val="218"/>
          <w:jc w:val="center"/>
        </w:trPr>
        <w:tc>
          <w:tcPr>
            <w:tcW w:w="3317" w:type="dxa"/>
            <w:tcBorders>
              <w:top w:val="nil"/>
              <w:left w:val="single" w:sz="8" w:space="0" w:color="auto"/>
              <w:bottom w:val="single" w:sz="4" w:space="0" w:color="auto"/>
              <w:right w:val="single" w:sz="4" w:space="0" w:color="auto"/>
            </w:tcBorders>
            <w:shd w:val="clear" w:color="000000" w:fill="FFFFFF"/>
            <w:vAlign w:val="center"/>
            <w:hideMark/>
          </w:tcPr>
          <w:p w14:paraId="71965253" w14:textId="77777777" w:rsidR="00AD0799" w:rsidRPr="00AD0799" w:rsidRDefault="00AD0799" w:rsidP="00AD0799">
            <w:r w:rsidRPr="00AD0799">
              <w:t>Групимично пребирна сеча</w:t>
            </w:r>
          </w:p>
        </w:tc>
        <w:tc>
          <w:tcPr>
            <w:tcW w:w="2178" w:type="dxa"/>
            <w:tcBorders>
              <w:top w:val="nil"/>
              <w:left w:val="nil"/>
              <w:bottom w:val="single" w:sz="4" w:space="0" w:color="auto"/>
              <w:right w:val="single" w:sz="4" w:space="0" w:color="auto"/>
            </w:tcBorders>
            <w:shd w:val="clear" w:color="000000" w:fill="FFFFFF"/>
            <w:noWrap/>
            <w:vAlign w:val="center"/>
            <w:hideMark/>
          </w:tcPr>
          <w:p w14:paraId="2EE12646" w14:textId="77777777" w:rsidR="00AD0799" w:rsidRPr="00AD0799" w:rsidRDefault="00AD0799" w:rsidP="00AD0799">
            <w:pPr>
              <w:jc w:val="center"/>
              <w:rPr>
                <w:color w:val="000000"/>
              </w:rPr>
            </w:pPr>
            <w:r w:rsidRPr="00AD0799">
              <w:rPr>
                <w:color w:val="000000"/>
              </w:rPr>
              <w:t>813.3</w:t>
            </w:r>
          </w:p>
        </w:tc>
        <w:tc>
          <w:tcPr>
            <w:tcW w:w="1977" w:type="dxa"/>
            <w:tcBorders>
              <w:top w:val="nil"/>
              <w:left w:val="nil"/>
              <w:bottom w:val="single" w:sz="4" w:space="0" w:color="auto"/>
              <w:right w:val="single" w:sz="4" w:space="0" w:color="auto"/>
            </w:tcBorders>
            <w:shd w:val="clear" w:color="000000" w:fill="FFFFFF"/>
            <w:noWrap/>
            <w:vAlign w:val="center"/>
            <w:hideMark/>
          </w:tcPr>
          <w:p w14:paraId="0E862978" w14:textId="77777777" w:rsidR="00AD0799" w:rsidRPr="00AD0799" w:rsidRDefault="00AD0799" w:rsidP="00AD0799">
            <w:pPr>
              <w:jc w:val="center"/>
              <w:rPr>
                <w:color w:val="000000"/>
              </w:rPr>
            </w:pPr>
            <w:r w:rsidRPr="00AD0799">
              <w:rPr>
                <w:color w:val="000000"/>
              </w:rPr>
              <w:t>816.3</w:t>
            </w:r>
          </w:p>
        </w:tc>
        <w:tc>
          <w:tcPr>
            <w:tcW w:w="1978" w:type="dxa"/>
            <w:tcBorders>
              <w:top w:val="nil"/>
              <w:left w:val="nil"/>
              <w:bottom w:val="single" w:sz="4" w:space="0" w:color="auto"/>
              <w:right w:val="single" w:sz="8" w:space="0" w:color="auto"/>
            </w:tcBorders>
            <w:shd w:val="clear" w:color="000000" w:fill="FFFFFF"/>
            <w:noWrap/>
            <w:vAlign w:val="center"/>
            <w:hideMark/>
          </w:tcPr>
          <w:p w14:paraId="4BF1927F" w14:textId="77777777" w:rsidR="00AD0799" w:rsidRPr="00AD0799" w:rsidRDefault="00AD0799" w:rsidP="00AD0799">
            <w:pPr>
              <w:jc w:val="center"/>
            </w:pPr>
            <w:r w:rsidRPr="00AD0799">
              <w:t>100.4</w:t>
            </w:r>
          </w:p>
        </w:tc>
      </w:tr>
      <w:tr w:rsidR="00AD0799" w:rsidRPr="00AD0799" w14:paraId="0B5F5AC4" w14:textId="77777777" w:rsidTr="00AD0799">
        <w:trPr>
          <w:trHeight w:val="105"/>
          <w:jc w:val="center"/>
        </w:trPr>
        <w:tc>
          <w:tcPr>
            <w:tcW w:w="3317" w:type="dxa"/>
            <w:tcBorders>
              <w:top w:val="nil"/>
              <w:left w:val="single" w:sz="8" w:space="0" w:color="auto"/>
              <w:bottom w:val="single" w:sz="4" w:space="0" w:color="auto"/>
              <w:right w:val="single" w:sz="4" w:space="0" w:color="auto"/>
            </w:tcBorders>
            <w:shd w:val="clear" w:color="000000" w:fill="FFFFFF"/>
            <w:vAlign w:val="center"/>
            <w:hideMark/>
          </w:tcPr>
          <w:p w14:paraId="187A694E" w14:textId="77777777" w:rsidR="00AD0799" w:rsidRPr="00AD0799" w:rsidRDefault="00AD0799" w:rsidP="00AD0799">
            <w:r w:rsidRPr="00AD0799">
              <w:t>Селективне прореде</w:t>
            </w:r>
          </w:p>
        </w:tc>
        <w:tc>
          <w:tcPr>
            <w:tcW w:w="2178" w:type="dxa"/>
            <w:tcBorders>
              <w:top w:val="nil"/>
              <w:left w:val="nil"/>
              <w:bottom w:val="single" w:sz="4" w:space="0" w:color="auto"/>
              <w:right w:val="single" w:sz="4" w:space="0" w:color="auto"/>
            </w:tcBorders>
            <w:shd w:val="clear" w:color="000000" w:fill="FFFFFF"/>
            <w:noWrap/>
            <w:vAlign w:val="center"/>
            <w:hideMark/>
          </w:tcPr>
          <w:p w14:paraId="2B269BB2" w14:textId="77777777" w:rsidR="00AD0799" w:rsidRPr="00AD0799" w:rsidRDefault="00AD0799" w:rsidP="00AD0799">
            <w:pPr>
              <w:jc w:val="center"/>
              <w:rPr>
                <w:color w:val="000000"/>
              </w:rPr>
            </w:pPr>
            <w:r w:rsidRPr="00AD0799">
              <w:rPr>
                <w:color w:val="000000"/>
              </w:rPr>
              <w:t>96.08</w:t>
            </w:r>
          </w:p>
        </w:tc>
        <w:tc>
          <w:tcPr>
            <w:tcW w:w="1977" w:type="dxa"/>
            <w:tcBorders>
              <w:top w:val="nil"/>
              <w:left w:val="nil"/>
              <w:bottom w:val="single" w:sz="4" w:space="0" w:color="auto"/>
              <w:right w:val="single" w:sz="4" w:space="0" w:color="auto"/>
            </w:tcBorders>
            <w:shd w:val="clear" w:color="000000" w:fill="FFFFFF"/>
            <w:noWrap/>
            <w:vAlign w:val="center"/>
            <w:hideMark/>
          </w:tcPr>
          <w:p w14:paraId="032FC4A6" w14:textId="77777777" w:rsidR="00AD0799" w:rsidRPr="00AD0799" w:rsidRDefault="00AD0799" w:rsidP="00AD0799">
            <w:pPr>
              <w:jc w:val="center"/>
              <w:rPr>
                <w:color w:val="000000"/>
              </w:rPr>
            </w:pPr>
            <w:r w:rsidRPr="00AD0799">
              <w:rPr>
                <w:color w:val="000000"/>
              </w:rPr>
              <w:t>72</w:t>
            </w:r>
          </w:p>
        </w:tc>
        <w:tc>
          <w:tcPr>
            <w:tcW w:w="1978" w:type="dxa"/>
            <w:tcBorders>
              <w:top w:val="nil"/>
              <w:left w:val="nil"/>
              <w:bottom w:val="single" w:sz="4" w:space="0" w:color="auto"/>
              <w:right w:val="single" w:sz="8" w:space="0" w:color="auto"/>
            </w:tcBorders>
            <w:shd w:val="clear" w:color="000000" w:fill="FFFFFF"/>
            <w:noWrap/>
            <w:vAlign w:val="center"/>
            <w:hideMark/>
          </w:tcPr>
          <w:p w14:paraId="5A97C4A2" w14:textId="77777777" w:rsidR="00AD0799" w:rsidRPr="00AD0799" w:rsidRDefault="00AD0799" w:rsidP="00AD0799">
            <w:pPr>
              <w:jc w:val="center"/>
            </w:pPr>
            <w:r w:rsidRPr="00AD0799">
              <w:t>74.9</w:t>
            </w:r>
          </w:p>
        </w:tc>
      </w:tr>
      <w:tr w:rsidR="00AD0799" w:rsidRPr="00AD0799" w14:paraId="435ACAA5" w14:textId="77777777" w:rsidTr="00AD0799">
        <w:trPr>
          <w:trHeight w:val="218"/>
          <w:jc w:val="center"/>
        </w:trPr>
        <w:tc>
          <w:tcPr>
            <w:tcW w:w="3317" w:type="dxa"/>
            <w:tcBorders>
              <w:top w:val="nil"/>
              <w:left w:val="single" w:sz="8" w:space="0" w:color="auto"/>
              <w:bottom w:val="single" w:sz="4" w:space="0" w:color="auto"/>
              <w:right w:val="single" w:sz="4" w:space="0" w:color="auto"/>
            </w:tcBorders>
            <w:shd w:val="clear" w:color="000000" w:fill="FFFFFF"/>
            <w:vAlign w:val="center"/>
            <w:hideMark/>
          </w:tcPr>
          <w:p w14:paraId="6429C880" w14:textId="77777777" w:rsidR="00AD0799" w:rsidRPr="00AD0799" w:rsidRDefault="00AD0799" w:rsidP="00AD0799">
            <w:r w:rsidRPr="00AD0799">
              <w:t>Групимично оплодна сеча</w:t>
            </w:r>
          </w:p>
        </w:tc>
        <w:tc>
          <w:tcPr>
            <w:tcW w:w="2178" w:type="dxa"/>
            <w:tcBorders>
              <w:top w:val="nil"/>
              <w:left w:val="nil"/>
              <w:bottom w:val="single" w:sz="4" w:space="0" w:color="auto"/>
              <w:right w:val="single" w:sz="4" w:space="0" w:color="auto"/>
            </w:tcBorders>
            <w:shd w:val="clear" w:color="000000" w:fill="FFFFFF"/>
            <w:noWrap/>
            <w:vAlign w:val="center"/>
            <w:hideMark/>
          </w:tcPr>
          <w:p w14:paraId="31FDB24A" w14:textId="77777777" w:rsidR="00AD0799" w:rsidRPr="00AD0799" w:rsidRDefault="00AD0799" w:rsidP="00AD0799">
            <w:pPr>
              <w:jc w:val="center"/>
              <w:rPr>
                <w:color w:val="000000"/>
              </w:rPr>
            </w:pPr>
            <w:r w:rsidRPr="00AD0799">
              <w:rPr>
                <w:color w:val="000000"/>
              </w:rPr>
              <w:t>931.27</w:t>
            </w:r>
          </w:p>
        </w:tc>
        <w:tc>
          <w:tcPr>
            <w:tcW w:w="1977" w:type="dxa"/>
            <w:tcBorders>
              <w:top w:val="nil"/>
              <w:left w:val="nil"/>
              <w:bottom w:val="single" w:sz="4" w:space="0" w:color="auto"/>
              <w:right w:val="single" w:sz="4" w:space="0" w:color="auto"/>
            </w:tcBorders>
            <w:shd w:val="clear" w:color="000000" w:fill="FFFFFF"/>
            <w:noWrap/>
            <w:vAlign w:val="center"/>
            <w:hideMark/>
          </w:tcPr>
          <w:p w14:paraId="6CAD87EA" w14:textId="77777777" w:rsidR="00AD0799" w:rsidRPr="00AD0799" w:rsidRDefault="00AD0799" w:rsidP="00AD0799">
            <w:pPr>
              <w:jc w:val="center"/>
              <w:rPr>
                <w:color w:val="000000"/>
              </w:rPr>
            </w:pPr>
            <w:r w:rsidRPr="00AD0799">
              <w:rPr>
                <w:color w:val="000000"/>
              </w:rPr>
              <w:t>919.5</w:t>
            </w:r>
          </w:p>
        </w:tc>
        <w:tc>
          <w:tcPr>
            <w:tcW w:w="1978" w:type="dxa"/>
            <w:tcBorders>
              <w:top w:val="nil"/>
              <w:left w:val="nil"/>
              <w:bottom w:val="single" w:sz="4" w:space="0" w:color="auto"/>
              <w:right w:val="single" w:sz="8" w:space="0" w:color="auto"/>
            </w:tcBorders>
            <w:shd w:val="clear" w:color="000000" w:fill="FFFFFF"/>
            <w:noWrap/>
            <w:vAlign w:val="center"/>
            <w:hideMark/>
          </w:tcPr>
          <w:p w14:paraId="5843FD57" w14:textId="77777777" w:rsidR="00AD0799" w:rsidRPr="00AD0799" w:rsidRDefault="00AD0799" w:rsidP="00AD0799">
            <w:pPr>
              <w:jc w:val="center"/>
            </w:pPr>
            <w:r w:rsidRPr="00AD0799">
              <w:t>98.7</w:t>
            </w:r>
          </w:p>
        </w:tc>
      </w:tr>
      <w:tr w:rsidR="00AD0799" w:rsidRPr="00AD0799" w14:paraId="0474ACCB" w14:textId="77777777" w:rsidTr="00AD0799">
        <w:trPr>
          <w:trHeight w:val="327"/>
          <w:jc w:val="center"/>
        </w:trPr>
        <w:tc>
          <w:tcPr>
            <w:tcW w:w="3317" w:type="dxa"/>
            <w:tcBorders>
              <w:top w:val="nil"/>
              <w:left w:val="single" w:sz="8" w:space="0" w:color="auto"/>
              <w:bottom w:val="single" w:sz="4" w:space="0" w:color="auto"/>
              <w:right w:val="single" w:sz="4" w:space="0" w:color="auto"/>
            </w:tcBorders>
            <w:shd w:val="clear" w:color="000000" w:fill="FFFFFF"/>
            <w:vAlign w:val="center"/>
            <w:hideMark/>
          </w:tcPr>
          <w:p w14:paraId="0D1D0631" w14:textId="77777777" w:rsidR="00AD0799" w:rsidRPr="00AD0799" w:rsidRDefault="00AD0799" w:rsidP="00AD0799">
            <w:r w:rsidRPr="00AD0799">
              <w:t>Чишћење у младим природним састојинама</w:t>
            </w:r>
          </w:p>
        </w:tc>
        <w:tc>
          <w:tcPr>
            <w:tcW w:w="2178" w:type="dxa"/>
            <w:tcBorders>
              <w:top w:val="nil"/>
              <w:left w:val="nil"/>
              <w:bottom w:val="single" w:sz="4" w:space="0" w:color="auto"/>
              <w:right w:val="single" w:sz="4" w:space="0" w:color="auto"/>
            </w:tcBorders>
            <w:shd w:val="clear" w:color="000000" w:fill="FFFFFF"/>
            <w:noWrap/>
            <w:vAlign w:val="center"/>
            <w:hideMark/>
          </w:tcPr>
          <w:p w14:paraId="2D834F02" w14:textId="77777777" w:rsidR="00AD0799" w:rsidRPr="00AD0799" w:rsidRDefault="00AD0799" w:rsidP="00AD0799">
            <w:pPr>
              <w:jc w:val="center"/>
              <w:rPr>
                <w:color w:val="000000"/>
              </w:rPr>
            </w:pPr>
            <w:r w:rsidRPr="00AD0799">
              <w:rPr>
                <w:color w:val="000000"/>
              </w:rPr>
              <w:t>18.44</w:t>
            </w:r>
          </w:p>
        </w:tc>
        <w:tc>
          <w:tcPr>
            <w:tcW w:w="1977" w:type="dxa"/>
            <w:tcBorders>
              <w:top w:val="nil"/>
              <w:left w:val="nil"/>
              <w:bottom w:val="single" w:sz="4" w:space="0" w:color="auto"/>
              <w:right w:val="single" w:sz="4" w:space="0" w:color="auto"/>
            </w:tcBorders>
            <w:shd w:val="clear" w:color="000000" w:fill="FFFFFF"/>
            <w:noWrap/>
            <w:vAlign w:val="center"/>
            <w:hideMark/>
          </w:tcPr>
          <w:p w14:paraId="217AC4F6" w14:textId="77777777" w:rsidR="00AD0799" w:rsidRPr="00AD0799" w:rsidRDefault="00AD0799" w:rsidP="00AD0799">
            <w:pPr>
              <w:jc w:val="center"/>
              <w:rPr>
                <w:color w:val="000000"/>
              </w:rPr>
            </w:pPr>
            <w:r w:rsidRPr="00AD0799">
              <w:rPr>
                <w:color w:val="000000"/>
              </w:rPr>
              <w:t>18.44</w:t>
            </w:r>
          </w:p>
        </w:tc>
        <w:tc>
          <w:tcPr>
            <w:tcW w:w="1978" w:type="dxa"/>
            <w:tcBorders>
              <w:top w:val="nil"/>
              <w:left w:val="nil"/>
              <w:bottom w:val="single" w:sz="4" w:space="0" w:color="auto"/>
              <w:right w:val="single" w:sz="8" w:space="0" w:color="auto"/>
            </w:tcBorders>
            <w:shd w:val="clear" w:color="000000" w:fill="FFFFFF"/>
            <w:noWrap/>
            <w:vAlign w:val="center"/>
            <w:hideMark/>
          </w:tcPr>
          <w:p w14:paraId="7DE2E4E9" w14:textId="77777777" w:rsidR="00AD0799" w:rsidRPr="00AD0799" w:rsidRDefault="00AD0799" w:rsidP="00AD0799">
            <w:pPr>
              <w:jc w:val="center"/>
            </w:pPr>
            <w:r w:rsidRPr="00AD0799">
              <w:t>100.0</w:t>
            </w:r>
          </w:p>
        </w:tc>
      </w:tr>
      <w:tr w:rsidR="00AD0799" w:rsidRPr="00AD0799" w14:paraId="61D10372" w14:textId="77777777" w:rsidTr="00AD0799">
        <w:trPr>
          <w:trHeight w:val="218"/>
          <w:jc w:val="center"/>
        </w:trPr>
        <w:tc>
          <w:tcPr>
            <w:tcW w:w="3317" w:type="dxa"/>
            <w:tcBorders>
              <w:top w:val="nil"/>
              <w:left w:val="single" w:sz="8" w:space="0" w:color="auto"/>
              <w:bottom w:val="single" w:sz="4" w:space="0" w:color="auto"/>
              <w:right w:val="single" w:sz="4" w:space="0" w:color="auto"/>
            </w:tcBorders>
            <w:shd w:val="clear" w:color="000000" w:fill="FFFFFF"/>
            <w:vAlign w:val="center"/>
            <w:hideMark/>
          </w:tcPr>
          <w:p w14:paraId="0B159BAD" w14:textId="77777777" w:rsidR="00AD0799" w:rsidRPr="00AD0799" w:rsidRDefault="00AD0799" w:rsidP="00AD0799">
            <w:r w:rsidRPr="00AD0799">
              <w:t>Узгојно санитарна сеча</w:t>
            </w:r>
          </w:p>
        </w:tc>
        <w:tc>
          <w:tcPr>
            <w:tcW w:w="2178" w:type="dxa"/>
            <w:tcBorders>
              <w:top w:val="nil"/>
              <w:left w:val="nil"/>
              <w:bottom w:val="single" w:sz="4" w:space="0" w:color="auto"/>
              <w:right w:val="single" w:sz="4" w:space="0" w:color="auto"/>
            </w:tcBorders>
            <w:shd w:val="clear" w:color="000000" w:fill="FFFFFF"/>
            <w:noWrap/>
            <w:vAlign w:val="center"/>
            <w:hideMark/>
          </w:tcPr>
          <w:p w14:paraId="5701EA9A" w14:textId="77777777" w:rsidR="00AD0799" w:rsidRPr="00AD0799" w:rsidRDefault="00AD0799" w:rsidP="00AD0799">
            <w:pPr>
              <w:jc w:val="center"/>
              <w:rPr>
                <w:color w:val="000000"/>
              </w:rPr>
            </w:pPr>
            <w:r w:rsidRPr="00AD0799">
              <w:rPr>
                <w:color w:val="000000"/>
              </w:rPr>
              <w:t> </w:t>
            </w:r>
          </w:p>
        </w:tc>
        <w:tc>
          <w:tcPr>
            <w:tcW w:w="1977" w:type="dxa"/>
            <w:tcBorders>
              <w:top w:val="nil"/>
              <w:left w:val="nil"/>
              <w:bottom w:val="single" w:sz="4" w:space="0" w:color="auto"/>
              <w:right w:val="single" w:sz="4" w:space="0" w:color="auto"/>
            </w:tcBorders>
            <w:shd w:val="clear" w:color="000000" w:fill="FFFFFF"/>
            <w:noWrap/>
            <w:vAlign w:val="center"/>
            <w:hideMark/>
          </w:tcPr>
          <w:p w14:paraId="7F91FCF8" w14:textId="77777777" w:rsidR="00AD0799" w:rsidRPr="00AD0799" w:rsidRDefault="00AD0799" w:rsidP="00AD0799">
            <w:pPr>
              <w:jc w:val="center"/>
              <w:rPr>
                <w:color w:val="000000"/>
              </w:rPr>
            </w:pPr>
            <w:r w:rsidRPr="00AD0799">
              <w:rPr>
                <w:color w:val="000000"/>
              </w:rPr>
              <w:t>859.9</w:t>
            </w:r>
          </w:p>
        </w:tc>
        <w:tc>
          <w:tcPr>
            <w:tcW w:w="1978" w:type="dxa"/>
            <w:tcBorders>
              <w:top w:val="nil"/>
              <w:left w:val="nil"/>
              <w:bottom w:val="single" w:sz="4" w:space="0" w:color="auto"/>
              <w:right w:val="single" w:sz="8" w:space="0" w:color="auto"/>
            </w:tcBorders>
            <w:shd w:val="clear" w:color="000000" w:fill="FFFFFF"/>
            <w:noWrap/>
            <w:vAlign w:val="center"/>
            <w:hideMark/>
          </w:tcPr>
          <w:p w14:paraId="1EA2ACEF" w14:textId="77777777" w:rsidR="00AD0799" w:rsidRPr="00AD0799" w:rsidRDefault="00AD0799" w:rsidP="00AD0799">
            <w:pPr>
              <w:jc w:val="center"/>
            </w:pPr>
            <w:r w:rsidRPr="00AD0799">
              <w:t>/</w:t>
            </w:r>
          </w:p>
        </w:tc>
      </w:tr>
      <w:tr w:rsidR="00AD0799" w:rsidRPr="00AD0799" w14:paraId="0A2EC270" w14:textId="77777777" w:rsidTr="00AD0799">
        <w:trPr>
          <w:trHeight w:val="327"/>
          <w:jc w:val="center"/>
        </w:trPr>
        <w:tc>
          <w:tcPr>
            <w:tcW w:w="3317" w:type="dxa"/>
            <w:tcBorders>
              <w:top w:val="nil"/>
              <w:left w:val="single" w:sz="8" w:space="0" w:color="auto"/>
              <w:bottom w:val="single" w:sz="4" w:space="0" w:color="auto"/>
              <w:right w:val="single" w:sz="4" w:space="0" w:color="auto"/>
            </w:tcBorders>
            <w:shd w:val="clear" w:color="000000" w:fill="FFFFFF"/>
            <w:vAlign w:val="center"/>
            <w:hideMark/>
          </w:tcPr>
          <w:p w14:paraId="2A7E1637" w14:textId="77777777" w:rsidR="00AD0799" w:rsidRPr="00AD0799" w:rsidRDefault="00AD0799" w:rsidP="00AD0799">
            <w:r w:rsidRPr="00AD0799">
              <w:t>Чишћење у вештачки подигнутим састојинама</w:t>
            </w:r>
          </w:p>
        </w:tc>
        <w:tc>
          <w:tcPr>
            <w:tcW w:w="2178" w:type="dxa"/>
            <w:tcBorders>
              <w:top w:val="nil"/>
              <w:left w:val="nil"/>
              <w:bottom w:val="single" w:sz="4" w:space="0" w:color="auto"/>
              <w:right w:val="single" w:sz="4" w:space="0" w:color="auto"/>
            </w:tcBorders>
            <w:shd w:val="clear" w:color="000000" w:fill="FFFFFF"/>
            <w:noWrap/>
            <w:vAlign w:val="center"/>
            <w:hideMark/>
          </w:tcPr>
          <w:p w14:paraId="422701BD" w14:textId="77777777" w:rsidR="00AD0799" w:rsidRPr="00AD0799" w:rsidRDefault="00AD0799" w:rsidP="00AD0799">
            <w:pPr>
              <w:jc w:val="center"/>
              <w:rPr>
                <w:color w:val="000000"/>
              </w:rPr>
            </w:pPr>
            <w:r w:rsidRPr="00AD0799">
              <w:rPr>
                <w:color w:val="000000"/>
              </w:rPr>
              <w:t>3.5</w:t>
            </w:r>
          </w:p>
        </w:tc>
        <w:tc>
          <w:tcPr>
            <w:tcW w:w="1977" w:type="dxa"/>
            <w:tcBorders>
              <w:top w:val="nil"/>
              <w:left w:val="nil"/>
              <w:bottom w:val="single" w:sz="4" w:space="0" w:color="auto"/>
              <w:right w:val="single" w:sz="4" w:space="0" w:color="auto"/>
            </w:tcBorders>
            <w:shd w:val="clear" w:color="000000" w:fill="FFFFFF"/>
            <w:noWrap/>
            <w:vAlign w:val="center"/>
            <w:hideMark/>
          </w:tcPr>
          <w:p w14:paraId="6D7A8D9E" w14:textId="77777777" w:rsidR="00AD0799" w:rsidRPr="00AD0799" w:rsidRDefault="00AD0799" w:rsidP="00AD0799">
            <w:pPr>
              <w:jc w:val="center"/>
              <w:rPr>
                <w:color w:val="000000"/>
              </w:rPr>
            </w:pPr>
            <w:r w:rsidRPr="00AD0799">
              <w:rPr>
                <w:color w:val="000000"/>
              </w:rPr>
              <w:t> </w:t>
            </w:r>
          </w:p>
        </w:tc>
        <w:tc>
          <w:tcPr>
            <w:tcW w:w="1978" w:type="dxa"/>
            <w:tcBorders>
              <w:top w:val="nil"/>
              <w:left w:val="nil"/>
              <w:bottom w:val="single" w:sz="4" w:space="0" w:color="auto"/>
              <w:right w:val="single" w:sz="8" w:space="0" w:color="auto"/>
            </w:tcBorders>
            <w:shd w:val="clear" w:color="000000" w:fill="FFFFFF"/>
            <w:noWrap/>
            <w:vAlign w:val="center"/>
            <w:hideMark/>
          </w:tcPr>
          <w:p w14:paraId="1197DE10" w14:textId="77777777" w:rsidR="00AD0799" w:rsidRPr="00AD0799" w:rsidRDefault="00AD0799" w:rsidP="00AD0799">
            <w:pPr>
              <w:jc w:val="center"/>
            </w:pPr>
            <w:r w:rsidRPr="00AD0799">
              <w:t>0.0</w:t>
            </w:r>
          </w:p>
        </w:tc>
      </w:tr>
      <w:tr w:rsidR="00AD0799" w:rsidRPr="00AD0799" w14:paraId="4E305E95" w14:textId="77777777" w:rsidTr="00AD0799">
        <w:trPr>
          <w:trHeight w:val="109"/>
          <w:jc w:val="center"/>
        </w:trPr>
        <w:tc>
          <w:tcPr>
            <w:tcW w:w="3317" w:type="dxa"/>
            <w:tcBorders>
              <w:top w:val="nil"/>
              <w:left w:val="single" w:sz="8" w:space="0" w:color="auto"/>
              <w:bottom w:val="single" w:sz="4" w:space="0" w:color="auto"/>
              <w:right w:val="single" w:sz="4" w:space="0" w:color="auto"/>
            </w:tcBorders>
            <w:shd w:val="clear" w:color="000000" w:fill="FFFFFF"/>
            <w:vAlign w:val="center"/>
            <w:hideMark/>
          </w:tcPr>
          <w:p w14:paraId="3EE60620" w14:textId="77777777" w:rsidR="00AD0799" w:rsidRPr="00AD0799" w:rsidRDefault="00AD0799" w:rsidP="00AD0799">
            <w:r w:rsidRPr="00AD0799">
              <w:t>Оплодна сеча</w:t>
            </w:r>
          </w:p>
        </w:tc>
        <w:tc>
          <w:tcPr>
            <w:tcW w:w="2178" w:type="dxa"/>
            <w:tcBorders>
              <w:top w:val="nil"/>
              <w:left w:val="nil"/>
              <w:bottom w:val="single" w:sz="4" w:space="0" w:color="auto"/>
              <w:right w:val="single" w:sz="4" w:space="0" w:color="auto"/>
            </w:tcBorders>
            <w:shd w:val="clear" w:color="000000" w:fill="FFFFFF"/>
            <w:noWrap/>
            <w:vAlign w:val="center"/>
            <w:hideMark/>
          </w:tcPr>
          <w:p w14:paraId="1985BF63" w14:textId="77777777" w:rsidR="00AD0799" w:rsidRPr="00AD0799" w:rsidRDefault="00AD0799" w:rsidP="00AD0799">
            <w:pPr>
              <w:jc w:val="center"/>
              <w:rPr>
                <w:color w:val="000000"/>
              </w:rPr>
            </w:pPr>
            <w:r w:rsidRPr="00AD0799">
              <w:rPr>
                <w:color w:val="000000"/>
              </w:rPr>
              <w:t>28.33</w:t>
            </w:r>
          </w:p>
        </w:tc>
        <w:tc>
          <w:tcPr>
            <w:tcW w:w="1977" w:type="dxa"/>
            <w:tcBorders>
              <w:top w:val="nil"/>
              <w:left w:val="nil"/>
              <w:bottom w:val="single" w:sz="4" w:space="0" w:color="auto"/>
              <w:right w:val="single" w:sz="4" w:space="0" w:color="auto"/>
            </w:tcBorders>
            <w:shd w:val="clear" w:color="000000" w:fill="FFFFFF"/>
            <w:noWrap/>
            <w:vAlign w:val="center"/>
            <w:hideMark/>
          </w:tcPr>
          <w:p w14:paraId="3B0BF090" w14:textId="77777777" w:rsidR="00AD0799" w:rsidRPr="00AD0799" w:rsidRDefault="00AD0799" w:rsidP="00AD0799">
            <w:pPr>
              <w:jc w:val="center"/>
              <w:rPr>
                <w:color w:val="000000"/>
              </w:rPr>
            </w:pPr>
            <w:r w:rsidRPr="00AD0799">
              <w:rPr>
                <w:color w:val="000000"/>
              </w:rPr>
              <w:t>28.3</w:t>
            </w:r>
          </w:p>
        </w:tc>
        <w:tc>
          <w:tcPr>
            <w:tcW w:w="1978" w:type="dxa"/>
            <w:tcBorders>
              <w:top w:val="nil"/>
              <w:left w:val="nil"/>
              <w:bottom w:val="single" w:sz="4" w:space="0" w:color="auto"/>
              <w:right w:val="single" w:sz="8" w:space="0" w:color="auto"/>
            </w:tcBorders>
            <w:shd w:val="clear" w:color="000000" w:fill="FFFFFF"/>
            <w:noWrap/>
            <w:vAlign w:val="center"/>
            <w:hideMark/>
          </w:tcPr>
          <w:p w14:paraId="5418959C" w14:textId="77777777" w:rsidR="00AD0799" w:rsidRPr="00AD0799" w:rsidRDefault="00AD0799" w:rsidP="00AD0799">
            <w:pPr>
              <w:jc w:val="center"/>
            </w:pPr>
            <w:r w:rsidRPr="00AD0799">
              <w:t>99.9</w:t>
            </w:r>
          </w:p>
        </w:tc>
      </w:tr>
      <w:tr w:rsidR="00AD0799" w:rsidRPr="00AD0799" w14:paraId="51C27851" w14:textId="77777777" w:rsidTr="00AD0799">
        <w:trPr>
          <w:trHeight w:val="109"/>
          <w:jc w:val="center"/>
        </w:trPr>
        <w:tc>
          <w:tcPr>
            <w:tcW w:w="3317" w:type="dxa"/>
            <w:tcBorders>
              <w:top w:val="nil"/>
              <w:left w:val="single" w:sz="8" w:space="0" w:color="auto"/>
              <w:bottom w:val="single" w:sz="4" w:space="0" w:color="auto"/>
              <w:right w:val="single" w:sz="4" w:space="0" w:color="auto"/>
            </w:tcBorders>
            <w:shd w:val="clear" w:color="000000" w:fill="FFFFFF"/>
            <w:vAlign w:val="center"/>
            <w:hideMark/>
          </w:tcPr>
          <w:p w14:paraId="30A95CF6" w14:textId="77777777" w:rsidR="00AD0799" w:rsidRPr="00AD0799" w:rsidRDefault="00AD0799" w:rsidP="00AD0799">
            <w:r w:rsidRPr="00AD0799">
              <w:t>Чиста сеча</w:t>
            </w:r>
          </w:p>
        </w:tc>
        <w:tc>
          <w:tcPr>
            <w:tcW w:w="2178" w:type="dxa"/>
            <w:tcBorders>
              <w:top w:val="nil"/>
              <w:left w:val="nil"/>
              <w:bottom w:val="single" w:sz="4" w:space="0" w:color="auto"/>
              <w:right w:val="single" w:sz="4" w:space="0" w:color="auto"/>
            </w:tcBorders>
            <w:shd w:val="clear" w:color="000000" w:fill="FFFFFF"/>
            <w:noWrap/>
            <w:vAlign w:val="center"/>
            <w:hideMark/>
          </w:tcPr>
          <w:p w14:paraId="6C60133E" w14:textId="77777777" w:rsidR="00AD0799" w:rsidRPr="00AD0799" w:rsidRDefault="00AD0799" w:rsidP="00AD0799">
            <w:pPr>
              <w:jc w:val="center"/>
              <w:rPr>
                <w:color w:val="000000"/>
              </w:rPr>
            </w:pPr>
            <w:r w:rsidRPr="00AD0799">
              <w:rPr>
                <w:color w:val="000000"/>
              </w:rPr>
              <w:t> </w:t>
            </w:r>
          </w:p>
        </w:tc>
        <w:tc>
          <w:tcPr>
            <w:tcW w:w="1977" w:type="dxa"/>
            <w:tcBorders>
              <w:top w:val="nil"/>
              <w:left w:val="nil"/>
              <w:bottom w:val="single" w:sz="4" w:space="0" w:color="auto"/>
              <w:right w:val="single" w:sz="4" w:space="0" w:color="auto"/>
            </w:tcBorders>
            <w:shd w:val="clear" w:color="000000" w:fill="FFFFFF"/>
            <w:noWrap/>
            <w:vAlign w:val="center"/>
            <w:hideMark/>
          </w:tcPr>
          <w:p w14:paraId="3CCF3579" w14:textId="77777777" w:rsidR="00AD0799" w:rsidRPr="00AD0799" w:rsidRDefault="00AD0799" w:rsidP="00AD0799">
            <w:pPr>
              <w:jc w:val="center"/>
              <w:rPr>
                <w:color w:val="000000"/>
              </w:rPr>
            </w:pPr>
            <w:r w:rsidRPr="00AD0799">
              <w:rPr>
                <w:color w:val="000000"/>
              </w:rPr>
              <w:t>8.00</w:t>
            </w:r>
          </w:p>
        </w:tc>
        <w:tc>
          <w:tcPr>
            <w:tcW w:w="1978" w:type="dxa"/>
            <w:tcBorders>
              <w:top w:val="nil"/>
              <w:left w:val="nil"/>
              <w:bottom w:val="single" w:sz="4" w:space="0" w:color="auto"/>
              <w:right w:val="single" w:sz="8" w:space="0" w:color="auto"/>
            </w:tcBorders>
            <w:shd w:val="clear" w:color="000000" w:fill="FFFFFF"/>
            <w:noWrap/>
            <w:vAlign w:val="center"/>
            <w:hideMark/>
          </w:tcPr>
          <w:p w14:paraId="744337D9" w14:textId="77777777" w:rsidR="00AD0799" w:rsidRPr="00AD0799" w:rsidRDefault="00AD0799" w:rsidP="00AD0799">
            <w:pPr>
              <w:jc w:val="center"/>
            </w:pPr>
            <w:r w:rsidRPr="00AD0799">
              <w:t> </w:t>
            </w:r>
          </w:p>
        </w:tc>
      </w:tr>
      <w:tr w:rsidR="00AD0799" w:rsidRPr="00AD0799" w14:paraId="126F0DD9" w14:textId="77777777" w:rsidTr="00AD0799">
        <w:trPr>
          <w:trHeight w:val="327"/>
          <w:jc w:val="center"/>
        </w:trPr>
        <w:tc>
          <w:tcPr>
            <w:tcW w:w="3317" w:type="dxa"/>
            <w:tcBorders>
              <w:top w:val="nil"/>
              <w:left w:val="single" w:sz="8" w:space="0" w:color="auto"/>
              <w:bottom w:val="single" w:sz="4" w:space="0" w:color="auto"/>
              <w:right w:val="single" w:sz="4" w:space="0" w:color="auto"/>
            </w:tcBorders>
            <w:shd w:val="clear" w:color="000000" w:fill="FFFFFF"/>
            <w:vAlign w:val="center"/>
            <w:hideMark/>
          </w:tcPr>
          <w:p w14:paraId="2C8E9843" w14:textId="77777777" w:rsidR="00AD0799" w:rsidRPr="00AD0799" w:rsidRDefault="00AD0799" w:rsidP="00AD0799">
            <w:r w:rsidRPr="00AD0799">
              <w:t xml:space="preserve">Комплетна припрема терена за пошумљавање </w:t>
            </w:r>
          </w:p>
        </w:tc>
        <w:tc>
          <w:tcPr>
            <w:tcW w:w="2178" w:type="dxa"/>
            <w:tcBorders>
              <w:top w:val="nil"/>
              <w:left w:val="nil"/>
              <w:bottom w:val="single" w:sz="4" w:space="0" w:color="auto"/>
              <w:right w:val="single" w:sz="4" w:space="0" w:color="auto"/>
            </w:tcBorders>
            <w:shd w:val="clear" w:color="000000" w:fill="FFFFFF"/>
            <w:noWrap/>
            <w:vAlign w:val="center"/>
            <w:hideMark/>
          </w:tcPr>
          <w:p w14:paraId="75741E33" w14:textId="77777777" w:rsidR="00AD0799" w:rsidRPr="00AD0799" w:rsidRDefault="00AD0799" w:rsidP="00AD0799">
            <w:pPr>
              <w:jc w:val="center"/>
              <w:rPr>
                <w:color w:val="000000"/>
              </w:rPr>
            </w:pPr>
            <w:r w:rsidRPr="00AD0799">
              <w:rPr>
                <w:color w:val="000000"/>
              </w:rPr>
              <w:t>9.69</w:t>
            </w:r>
          </w:p>
        </w:tc>
        <w:tc>
          <w:tcPr>
            <w:tcW w:w="1977" w:type="dxa"/>
            <w:tcBorders>
              <w:top w:val="nil"/>
              <w:left w:val="nil"/>
              <w:bottom w:val="single" w:sz="4" w:space="0" w:color="auto"/>
              <w:right w:val="single" w:sz="4" w:space="0" w:color="auto"/>
            </w:tcBorders>
            <w:shd w:val="clear" w:color="000000" w:fill="FFFFFF"/>
            <w:noWrap/>
            <w:vAlign w:val="center"/>
            <w:hideMark/>
          </w:tcPr>
          <w:p w14:paraId="02B77EE5" w14:textId="77777777" w:rsidR="00AD0799" w:rsidRPr="00AD0799" w:rsidRDefault="00AD0799" w:rsidP="00AD0799">
            <w:pPr>
              <w:jc w:val="center"/>
              <w:rPr>
                <w:color w:val="000000"/>
              </w:rPr>
            </w:pPr>
            <w:r w:rsidRPr="00AD0799">
              <w:rPr>
                <w:color w:val="000000"/>
              </w:rPr>
              <w:t>2.73</w:t>
            </w:r>
          </w:p>
        </w:tc>
        <w:tc>
          <w:tcPr>
            <w:tcW w:w="1978" w:type="dxa"/>
            <w:tcBorders>
              <w:top w:val="nil"/>
              <w:left w:val="nil"/>
              <w:bottom w:val="single" w:sz="4" w:space="0" w:color="auto"/>
              <w:right w:val="single" w:sz="8" w:space="0" w:color="auto"/>
            </w:tcBorders>
            <w:shd w:val="clear" w:color="000000" w:fill="FFFFFF"/>
            <w:noWrap/>
            <w:vAlign w:val="center"/>
            <w:hideMark/>
          </w:tcPr>
          <w:p w14:paraId="548BCE1D" w14:textId="77777777" w:rsidR="00AD0799" w:rsidRPr="00AD0799" w:rsidRDefault="00AD0799" w:rsidP="00AD0799">
            <w:pPr>
              <w:jc w:val="center"/>
            </w:pPr>
            <w:r w:rsidRPr="00AD0799">
              <w:t>28.2</w:t>
            </w:r>
          </w:p>
        </w:tc>
      </w:tr>
      <w:tr w:rsidR="00AD0799" w:rsidRPr="00AD0799" w14:paraId="21989055" w14:textId="77777777" w:rsidTr="00AD0799">
        <w:trPr>
          <w:trHeight w:val="223"/>
          <w:jc w:val="center"/>
        </w:trPr>
        <w:tc>
          <w:tcPr>
            <w:tcW w:w="3317" w:type="dxa"/>
            <w:tcBorders>
              <w:top w:val="nil"/>
              <w:left w:val="single" w:sz="8" w:space="0" w:color="auto"/>
              <w:bottom w:val="single" w:sz="8" w:space="0" w:color="auto"/>
              <w:right w:val="single" w:sz="4" w:space="0" w:color="auto"/>
            </w:tcBorders>
            <w:shd w:val="clear" w:color="000000" w:fill="F2DCDB"/>
            <w:vAlign w:val="center"/>
            <w:hideMark/>
          </w:tcPr>
          <w:p w14:paraId="49730A1C" w14:textId="77777777" w:rsidR="00AD0799" w:rsidRPr="00AD0799" w:rsidRDefault="00AD0799" w:rsidP="00AD0799">
            <w:pPr>
              <w:jc w:val="center"/>
              <w:rPr>
                <w:b/>
                <w:bCs/>
              </w:rPr>
            </w:pPr>
            <w:r w:rsidRPr="00AD0799">
              <w:rPr>
                <w:b/>
                <w:bCs/>
              </w:rPr>
              <w:t>Укупно газдинску јединицу</w:t>
            </w:r>
          </w:p>
        </w:tc>
        <w:tc>
          <w:tcPr>
            <w:tcW w:w="2178" w:type="dxa"/>
            <w:tcBorders>
              <w:top w:val="nil"/>
              <w:left w:val="nil"/>
              <w:bottom w:val="single" w:sz="8" w:space="0" w:color="auto"/>
              <w:right w:val="single" w:sz="4" w:space="0" w:color="auto"/>
            </w:tcBorders>
            <w:shd w:val="clear" w:color="000000" w:fill="F2DCDB"/>
            <w:vAlign w:val="center"/>
            <w:hideMark/>
          </w:tcPr>
          <w:p w14:paraId="5D57AA90" w14:textId="77777777" w:rsidR="00AD0799" w:rsidRPr="00AD0799" w:rsidRDefault="00AD0799" w:rsidP="00AD0799">
            <w:pPr>
              <w:jc w:val="center"/>
              <w:rPr>
                <w:b/>
                <w:bCs/>
              </w:rPr>
            </w:pPr>
            <w:r w:rsidRPr="00AD0799">
              <w:rPr>
                <w:b/>
                <w:bCs/>
              </w:rPr>
              <w:t>2043.91</w:t>
            </w:r>
          </w:p>
        </w:tc>
        <w:tc>
          <w:tcPr>
            <w:tcW w:w="1977" w:type="dxa"/>
            <w:tcBorders>
              <w:top w:val="nil"/>
              <w:left w:val="nil"/>
              <w:bottom w:val="single" w:sz="8" w:space="0" w:color="auto"/>
              <w:right w:val="single" w:sz="4" w:space="0" w:color="auto"/>
            </w:tcBorders>
            <w:shd w:val="clear" w:color="000000" w:fill="F2DCDB"/>
            <w:vAlign w:val="center"/>
            <w:hideMark/>
          </w:tcPr>
          <w:p w14:paraId="073740B7" w14:textId="77777777" w:rsidR="00AD0799" w:rsidRPr="00AD0799" w:rsidRDefault="00AD0799" w:rsidP="00AD0799">
            <w:pPr>
              <w:jc w:val="center"/>
              <w:rPr>
                <w:b/>
                <w:bCs/>
              </w:rPr>
            </w:pPr>
            <w:r w:rsidRPr="00AD0799">
              <w:rPr>
                <w:b/>
                <w:bCs/>
              </w:rPr>
              <w:t>2808.04</w:t>
            </w:r>
          </w:p>
        </w:tc>
        <w:tc>
          <w:tcPr>
            <w:tcW w:w="1978" w:type="dxa"/>
            <w:tcBorders>
              <w:top w:val="nil"/>
              <w:left w:val="nil"/>
              <w:bottom w:val="single" w:sz="8" w:space="0" w:color="auto"/>
              <w:right w:val="single" w:sz="8" w:space="0" w:color="auto"/>
            </w:tcBorders>
            <w:shd w:val="clear" w:color="000000" w:fill="F2DCDB"/>
            <w:noWrap/>
            <w:vAlign w:val="center"/>
            <w:hideMark/>
          </w:tcPr>
          <w:p w14:paraId="6DBA5D42" w14:textId="77777777" w:rsidR="00AD0799" w:rsidRPr="00AD0799" w:rsidRDefault="00AD0799" w:rsidP="00AD0799">
            <w:pPr>
              <w:jc w:val="center"/>
              <w:rPr>
                <w:b/>
                <w:bCs/>
              </w:rPr>
            </w:pPr>
            <w:r w:rsidRPr="00AD0799">
              <w:rPr>
                <w:b/>
                <w:bCs/>
              </w:rPr>
              <w:t>137.4</w:t>
            </w:r>
          </w:p>
        </w:tc>
      </w:tr>
    </w:tbl>
    <w:p w14:paraId="6FB03DA0" w14:textId="77777777" w:rsidR="00475BB2" w:rsidRPr="00A861A6" w:rsidRDefault="00475BB2" w:rsidP="00A861A6">
      <w:pPr>
        <w:keepNext/>
        <w:outlineLvl w:val="1"/>
        <w:rPr>
          <w:b/>
          <w:i/>
          <w:sz w:val="28"/>
          <w:lang w:val="sr-Latn-RS"/>
        </w:rPr>
      </w:pPr>
    </w:p>
    <w:p w14:paraId="695DD895" w14:textId="1A2DC187" w:rsidR="000E6282" w:rsidRPr="00AD478E" w:rsidRDefault="000E6282" w:rsidP="000E6282">
      <w:pPr>
        <w:pStyle w:val="BodyText"/>
        <w:spacing w:after="60"/>
        <w:ind w:firstLine="720"/>
        <w:jc w:val="both"/>
        <w:rPr>
          <w:rFonts w:ascii="Times New Roman" w:hAnsi="Times New Roman"/>
          <w:color w:val="auto"/>
          <w:szCs w:val="24"/>
          <w:lang w:val="sl-SI"/>
        </w:rPr>
      </w:pPr>
      <w:r w:rsidRPr="005314F4">
        <w:rPr>
          <w:rFonts w:ascii="Times New Roman" w:hAnsi="Times New Roman"/>
          <w:color w:val="auto"/>
          <w:szCs w:val="24"/>
          <w:lang w:val="sl-SI"/>
        </w:rPr>
        <w:t>Нa oснoву oднoсa плaнирaних</w:t>
      </w:r>
      <w:r w:rsidRPr="005314F4">
        <w:rPr>
          <w:rFonts w:ascii="Times New Roman" w:hAnsi="Times New Roman"/>
          <w:color w:val="auto"/>
          <w:szCs w:val="24"/>
          <w:lang w:val="sr-Cyrl-CS"/>
        </w:rPr>
        <w:t xml:space="preserve"> и извршених</w:t>
      </w:r>
      <w:r w:rsidRPr="005314F4">
        <w:rPr>
          <w:rFonts w:ascii="Times New Roman" w:hAnsi="Times New Roman"/>
          <w:color w:val="auto"/>
          <w:szCs w:val="24"/>
          <w:lang w:val="sl-SI"/>
        </w:rPr>
        <w:t xml:space="preserve"> рaдoвa нa гajeњу шумa, </w:t>
      </w:r>
      <w:r w:rsidRPr="005314F4">
        <w:rPr>
          <w:rFonts w:ascii="Times New Roman" w:hAnsi="Times New Roman"/>
          <w:color w:val="auto"/>
          <w:szCs w:val="24"/>
          <w:lang w:val="sr-Cyrl-CS"/>
        </w:rPr>
        <w:t xml:space="preserve">дошло се до податка да је </w:t>
      </w:r>
      <w:r w:rsidRPr="00AD478E">
        <w:rPr>
          <w:rFonts w:ascii="Times New Roman" w:hAnsi="Times New Roman"/>
          <w:color w:val="auto"/>
          <w:szCs w:val="24"/>
          <w:lang w:val="sr-Cyrl-CS"/>
        </w:rPr>
        <w:t>проценат извршења у</w:t>
      </w:r>
      <w:r w:rsidRPr="00AD478E">
        <w:rPr>
          <w:rFonts w:ascii="Times New Roman" w:hAnsi="Times New Roman"/>
          <w:color w:val="auto"/>
          <w:szCs w:val="24"/>
          <w:lang w:val="sl-SI"/>
        </w:rPr>
        <w:t xml:space="preserve"> oвoj</w:t>
      </w:r>
      <w:r w:rsidRPr="00AD478E">
        <w:rPr>
          <w:rFonts w:ascii="Times New Roman" w:hAnsi="Times New Roman"/>
          <w:color w:val="auto"/>
          <w:szCs w:val="24"/>
          <w:lang w:val="sr-Cyrl-CS"/>
        </w:rPr>
        <w:t xml:space="preserve"> газдинској</w:t>
      </w:r>
      <w:r w:rsidRPr="00AD478E">
        <w:rPr>
          <w:rFonts w:ascii="Times New Roman" w:hAnsi="Times New Roman"/>
          <w:color w:val="auto"/>
          <w:szCs w:val="24"/>
          <w:lang w:val="sl-SI"/>
        </w:rPr>
        <w:t xml:space="preserve"> jeдиници </w:t>
      </w:r>
      <w:r w:rsidRPr="00AD478E">
        <w:rPr>
          <w:rFonts w:ascii="Times New Roman" w:hAnsi="Times New Roman"/>
          <w:color w:val="auto"/>
          <w:szCs w:val="24"/>
          <w:lang w:val="sr-Cyrl-CS"/>
        </w:rPr>
        <w:t>н</w:t>
      </w:r>
      <w:r w:rsidRPr="00AD478E">
        <w:rPr>
          <w:rFonts w:ascii="Times New Roman" w:hAnsi="Times New Roman"/>
          <w:color w:val="auto"/>
          <w:szCs w:val="24"/>
          <w:lang w:val="sl-SI"/>
        </w:rPr>
        <w:t xml:space="preserve">a </w:t>
      </w:r>
      <w:r w:rsidRPr="00AD478E">
        <w:rPr>
          <w:rFonts w:ascii="Times New Roman" w:hAnsi="Times New Roman"/>
          <w:color w:val="auto"/>
          <w:szCs w:val="24"/>
          <w:lang w:val="sr-Cyrl-CS"/>
        </w:rPr>
        <w:t xml:space="preserve">нивоу од </w:t>
      </w:r>
      <w:r w:rsidRPr="00AD478E">
        <w:rPr>
          <w:rFonts w:ascii="Times New Roman" w:hAnsi="Times New Roman"/>
          <w:color w:val="auto"/>
          <w:szCs w:val="24"/>
          <w:lang w:val="sr-Cyrl-RS"/>
        </w:rPr>
        <w:t>137</w:t>
      </w:r>
      <w:r w:rsidRPr="00AD478E">
        <w:rPr>
          <w:rFonts w:ascii="Times New Roman" w:hAnsi="Times New Roman"/>
          <w:color w:val="auto"/>
          <w:szCs w:val="24"/>
          <w:lang w:val="sr-Latn-RS"/>
        </w:rPr>
        <w:t>,</w:t>
      </w:r>
      <w:r w:rsidRPr="00AD478E">
        <w:rPr>
          <w:rFonts w:ascii="Times New Roman" w:hAnsi="Times New Roman"/>
          <w:color w:val="auto"/>
          <w:szCs w:val="24"/>
          <w:lang w:val="sr-Cyrl-RS"/>
        </w:rPr>
        <w:t>4</w:t>
      </w:r>
      <w:r w:rsidRPr="00AD478E">
        <w:rPr>
          <w:rFonts w:ascii="Times New Roman" w:hAnsi="Times New Roman"/>
          <w:color w:val="auto"/>
          <w:szCs w:val="24"/>
          <w:lang w:val="sl-SI"/>
        </w:rPr>
        <w:t>%</w:t>
      </w:r>
      <w:r w:rsidRPr="00AD478E">
        <w:rPr>
          <w:rFonts w:ascii="Times New Roman" w:hAnsi="Times New Roman"/>
          <w:color w:val="auto"/>
          <w:szCs w:val="24"/>
          <w:lang w:val="sr-Latn-RS"/>
        </w:rPr>
        <w:t>.</w:t>
      </w:r>
      <w:r w:rsidRPr="00AD478E">
        <w:rPr>
          <w:rFonts w:ascii="Times New Roman" w:hAnsi="Times New Roman"/>
          <w:color w:val="auto"/>
          <w:szCs w:val="24"/>
          <w:lang w:val="sl-SI"/>
        </w:rPr>
        <w:t xml:space="preserve"> </w:t>
      </w:r>
    </w:p>
    <w:p w14:paraId="504ABAA6" w14:textId="4D0EB360" w:rsidR="000E6282" w:rsidRDefault="000E6282" w:rsidP="000E6282">
      <w:pPr>
        <w:ind w:firstLine="720"/>
        <w:jc w:val="both"/>
        <w:rPr>
          <w:iCs/>
          <w:sz w:val="24"/>
          <w:szCs w:val="24"/>
          <w:lang w:val="sr-Cyrl-RS"/>
        </w:rPr>
      </w:pPr>
      <w:r w:rsidRPr="00AD478E">
        <w:rPr>
          <w:iCs/>
          <w:sz w:val="24"/>
          <w:szCs w:val="24"/>
          <w:lang w:val="hr-HR"/>
        </w:rPr>
        <w:t xml:space="preserve">Нajбoљa рeaлизaциja плaнa гajeњa билa je </w:t>
      </w:r>
      <w:r w:rsidRPr="00AD478E">
        <w:rPr>
          <w:iCs/>
          <w:sz w:val="24"/>
          <w:szCs w:val="24"/>
          <w:lang w:val="sr-Cyrl-RS"/>
        </w:rPr>
        <w:t>код групимично пребирне сече</w:t>
      </w:r>
      <w:r w:rsidRPr="00AD478E">
        <w:rPr>
          <w:iCs/>
          <w:sz w:val="24"/>
          <w:szCs w:val="24"/>
          <w:lang w:val="hr-HR"/>
        </w:rPr>
        <w:t xml:space="preserve"> </w:t>
      </w:r>
      <w:r w:rsidRPr="00AD478E">
        <w:rPr>
          <w:iCs/>
          <w:sz w:val="24"/>
          <w:szCs w:val="24"/>
          <w:lang w:val="sr-Cyrl-RS"/>
        </w:rPr>
        <w:t>100,4</w:t>
      </w:r>
      <w:r w:rsidRPr="00AD478E">
        <w:rPr>
          <w:iCs/>
          <w:sz w:val="24"/>
          <w:szCs w:val="24"/>
          <w:lang w:val="hr-HR"/>
        </w:rPr>
        <w:t>%</w:t>
      </w:r>
      <w:r w:rsidRPr="00AD478E">
        <w:rPr>
          <w:iCs/>
          <w:sz w:val="24"/>
          <w:szCs w:val="24"/>
          <w:lang w:val="sr-Cyrl-RS"/>
        </w:rPr>
        <w:t xml:space="preserve">, </w:t>
      </w:r>
      <w:r w:rsidRPr="00AD478E">
        <w:rPr>
          <w:iCs/>
          <w:sz w:val="24"/>
          <w:szCs w:val="24"/>
        </w:rPr>
        <w:t xml:space="preserve"> </w:t>
      </w:r>
      <w:r w:rsidRPr="00AD478E">
        <w:rPr>
          <w:iCs/>
          <w:sz w:val="24"/>
          <w:szCs w:val="24"/>
          <w:lang w:val="sr-Cyrl-RS"/>
        </w:rPr>
        <w:t>а најслабија код уклањања корова ручно 2,1 % и сеча избојака ручно 14,2 %.</w:t>
      </w:r>
      <w:r w:rsidR="005314F4" w:rsidRPr="00AD478E">
        <w:rPr>
          <w:iCs/>
          <w:sz w:val="24"/>
          <w:szCs w:val="24"/>
          <w:lang w:val="sr-Cyrl-RS"/>
        </w:rPr>
        <w:t xml:space="preserve"> </w:t>
      </w:r>
      <w:r w:rsidRPr="00AD478E">
        <w:rPr>
          <w:iCs/>
          <w:sz w:val="24"/>
          <w:szCs w:val="24"/>
          <w:lang w:val="sr-Cyrl-RS"/>
        </w:rPr>
        <w:t>Код</w:t>
      </w:r>
      <w:r w:rsidRPr="00AD478E">
        <w:rPr>
          <w:iCs/>
          <w:sz w:val="24"/>
          <w:szCs w:val="24"/>
          <w:lang w:val="hr-HR"/>
        </w:rPr>
        <w:t xml:space="preserve">  </w:t>
      </w:r>
      <w:r w:rsidRPr="00AD478E">
        <w:rPr>
          <w:iCs/>
          <w:sz w:val="24"/>
          <w:szCs w:val="24"/>
          <w:lang w:val="sr-Cyrl-RS"/>
        </w:rPr>
        <w:t xml:space="preserve">попуњавања природно обнављања површина </w:t>
      </w:r>
      <w:r w:rsidRPr="00AD478E">
        <w:rPr>
          <w:iCs/>
          <w:sz w:val="24"/>
          <w:szCs w:val="24"/>
          <w:lang w:val="hr-HR"/>
        </w:rPr>
        <w:t xml:space="preserve"> садњом</w:t>
      </w:r>
      <w:r w:rsidRPr="00AD478E">
        <w:rPr>
          <w:iCs/>
          <w:sz w:val="24"/>
          <w:szCs w:val="24"/>
          <w:lang w:val="sr-Cyrl-RS"/>
        </w:rPr>
        <w:t xml:space="preserve"> није било реализације,</w:t>
      </w:r>
      <w:r w:rsidRPr="00AD478E">
        <w:rPr>
          <w:iCs/>
          <w:sz w:val="24"/>
          <w:szCs w:val="24"/>
          <w:lang w:val="hr-HR"/>
        </w:rPr>
        <w:t xml:space="preserve"> </w:t>
      </w:r>
      <w:r w:rsidRPr="00AD478E">
        <w:rPr>
          <w:iCs/>
          <w:sz w:val="24"/>
          <w:szCs w:val="24"/>
          <w:lang w:val="sr-Cyrl-RS"/>
        </w:rPr>
        <w:t>јер је на планираној по</w:t>
      </w:r>
      <w:r w:rsidR="00F02D07" w:rsidRPr="00AD478E">
        <w:rPr>
          <w:iCs/>
          <w:sz w:val="24"/>
          <w:szCs w:val="24"/>
          <w:lang w:val="sr-Cyrl-RS"/>
        </w:rPr>
        <w:t>вршини дошло до природног обнављ</w:t>
      </w:r>
      <w:r w:rsidRPr="00AD478E">
        <w:rPr>
          <w:iCs/>
          <w:sz w:val="24"/>
          <w:szCs w:val="24"/>
          <w:lang w:val="sr-Cyrl-RS"/>
        </w:rPr>
        <w:t>ања буквом.</w:t>
      </w:r>
    </w:p>
    <w:p w14:paraId="4883140E" w14:textId="77777777" w:rsidR="00AD478E" w:rsidRPr="002D2129" w:rsidRDefault="00AD478E" w:rsidP="004A37C6">
      <w:pPr>
        <w:keepNext/>
        <w:jc w:val="center"/>
        <w:outlineLvl w:val="1"/>
        <w:rPr>
          <w:b/>
          <w:i/>
          <w:sz w:val="28"/>
          <w:lang w:val="sr-Latn-RS"/>
        </w:rPr>
      </w:pPr>
    </w:p>
    <w:p w14:paraId="32135EF0" w14:textId="77777777" w:rsidR="004A37C6" w:rsidRDefault="004A37C6" w:rsidP="004A37C6">
      <w:pPr>
        <w:keepNext/>
        <w:jc w:val="center"/>
        <w:outlineLvl w:val="1"/>
        <w:rPr>
          <w:b/>
          <w:i/>
          <w:sz w:val="28"/>
          <w:lang w:val="sr-Cyrl-RS"/>
        </w:rPr>
      </w:pPr>
      <w:bookmarkStart w:id="133" w:name="_Toc168564867"/>
      <w:r w:rsidRPr="004A37C6">
        <w:rPr>
          <w:b/>
          <w:i/>
          <w:sz w:val="28"/>
          <w:lang w:val="hr-HR"/>
        </w:rPr>
        <w:t>2.3.</w:t>
      </w:r>
      <w:r w:rsidRPr="004A37C6">
        <w:rPr>
          <w:b/>
          <w:i/>
          <w:sz w:val="28"/>
          <w:lang w:val="sr-Latn-RS"/>
        </w:rPr>
        <w:t>2</w:t>
      </w:r>
      <w:r w:rsidRPr="004A37C6">
        <w:rPr>
          <w:b/>
          <w:i/>
          <w:sz w:val="28"/>
          <w:lang w:val="hr-HR"/>
        </w:rPr>
        <w:t>. Досадашњи радови на коришћењу шума</w:t>
      </w:r>
      <w:bookmarkEnd w:id="133"/>
    </w:p>
    <w:p w14:paraId="7166CD30" w14:textId="77777777" w:rsidR="00F02D07" w:rsidRPr="00F02D07" w:rsidRDefault="00F02D07" w:rsidP="004A37C6">
      <w:pPr>
        <w:keepNext/>
        <w:jc w:val="center"/>
        <w:outlineLvl w:val="1"/>
        <w:rPr>
          <w:b/>
          <w:i/>
          <w:sz w:val="28"/>
          <w:lang w:val="sr-Cyrl-RS"/>
        </w:rPr>
      </w:pPr>
    </w:p>
    <w:p w14:paraId="47A71F41" w14:textId="51090FC7" w:rsidR="00F02D07" w:rsidRDefault="00F02D07" w:rsidP="00F02D07">
      <w:pPr>
        <w:spacing w:after="60"/>
        <w:ind w:firstLine="720"/>
        <w:rPr>
          <w:sz w:val="24"/>
          <w:szCs w:val="24"/>
          <w:lang w:val="sr-Cyrl-RS"/>
        </w:rPr>
      </w:pPr>
      <w:r>
        <w:rPr>
          <w:sz w:val="24"/>
          <w:szCs w:val="24"/>
          <w:lang w:val="sl-SI"/>
        </w:rPr>
        <w:t>На основу плана сеча за пре</w:t>
      </w:r>
      <w:r>
        <w:rPr>
          <w:sz w:val="24"/>
          <w:szCs w:val="24"/>
          <w:lang w:val="sr-Cyrl-RS"/>
        </w:rPr>
        <w:t>т</w:t>
      </w:r>
      <w:r w:rsidRPr="00AF150F">
        <w:rPr>
          <w:sz w:val="24"/>
          <w:szCs w:val="24"/>
          <w:lang w:val="sl-SI"/>
        </w:rPr>
        <w:t xml:space="preserve">ходни уређајни период и </w:t>
      </w:r>
      <w:r>
        <w:rPr>
          <w:sz w:val="24"/>
          <w:szCs w:val="24"/>
          <w:lang w:val="sl-SI"/>
        </w:rPr>
        <w:t>евиденције извршених сеча у пре</w:t>
      </w:r>
      <w:r>
        <w:rPr>
          <w:sz w:val="24"/>
          <w:szCs w:val="24"/>
          <w:lang w:val="sr-Cyrl-RS"/>
        </w:rPr>
        <w:t>т</w:t>
      </w:r>
      <w:r w:rsidR="00FD61CC">
        <w:rPr>
          <w:sz w:val="24"/>
          <w:szCs w:val="24"/>
          <w:lang w:val="sl-SI"/>
        </w:rPr>
        <w:t>ходном периоду, формиран</w:t>
      </w:r>
      <w:r w:rsidR="00FD61CC">
        <w:rPr>
          <w:sz w:val="24"/>
          <w:szCs w:val="24"/>
          <w:lang w:val="sr-Cyrl-RS"/>
        </w:rPr>
        <w:t>а</w:t>
      </w:r>
      <w:r w:rsidR="00FD61CC">
        <w:rPr>
          <w:sz w:val="24"/>
          <w:szCs w:val="24"/>
          <w:lang w:val="sl-SI"/>
        </w:rPr>
        <w:t xml:space="preserve"> </w:t>
      </w:r>
      <w:r w:rsidR="00FD61CC">
        <w:rPr>
          <w:sz w:val="24"/>
          <w:szCs w:val="24"/>
          <w:lang w:val="sr-Cyrl-RS"/>
        </w:rPr>
        <w:t>је</w:t>
      </w:r>
      <w:r w:rsidR="00FD61CC">
        <w:rPr>
          <w:sz w:val="24"/>
          <w:szCs w:val="24"/>
          <w:lang w:val="sl-SI"/>
        </w:rPr>
        <w:t xml:space="preserve"> следећ</w:t>
      </w:r>
      <w:r w:rsidR="00FD61CC">
        <w:rPr>
          <w:sz w:val="24"/>
          <w:szCs w:val="24"/>
          <w:lang w:val="sr-Cyrl-RS"/>
        </w:rPr>
        <w:t>а</w:t>
      </w:r>
      <w:r w:rsidR="00FD61CC">
        <w:rPr>
          <w:sz w:val="24"/>
          <w:szCs w:val="24"/>
          <w:lang w:val="sl-SI"/>
        </w:rPr>
        <w:t xml:space="preserve"> табел</w:t>
      </w:r>
      <w:r w:rsidR="00FD61CC">
        <w:rPr>
          <w:sz w:val="24"/>
          <w:szCs w:val="24"/>
          <w:lang w:val="sr-Cyrl-RS"/>
        </w:rPr>
        <w:t>а</w:t>
      </w:r>
      <w:r w:rsidRPr="00AF150F">
        <w:rPr>
          <w:sz w:val="24"/>
          <w:szCs w:val="24"/>
          <w:lang w:val="sl-SI"/>
        </w:rPr>
        <w:t>:</w:t>
      </w:r>
    </w:p>
    <w:p w14:paraId="5E8D950A" w14:textId="77777777" w:rsidR="00B053CF" w:rsidRPr="00B053CF" w:rsidRDefault="00B053CF" w:rsidP="00F02D07">
      <w:pPr>
        <w:spacing w:after="60"/>
        <w:ind w:firstLine="720"/>
        <w:rPr>
          <w:sz w:val="24"/>
          <w:szCs w:val="24"/>
          <w:lang w:val="sr-Cyrl-RS"/>
        </w:rPr>
      </w:pPr>
    </w:p>
    <w:tbl>
      <w:tblPr>
        <w:tblW w:w="10085" w:type="dxa"/>
        <w:tblInd w:w="93" w:type="dxa"/>
        <w:tblLook w:val="04A0" w:firstRow="1" w:lastRow="0" w:firstColumn="1" w:lastColumn="0" w:noHBand="0" w:noVBand="1"/>
      </w:tblPr>
      <w:tblGrid>
        <w:gridCol w:w="3157"/>
        <w:gridCol w:w="2309"/>
        <w:gridCol w:w="2707"/>
        <w:gridCol w:w="1912"/>
      </w:tblGrid>
      <w:tr w:rsidR="00852855" w:rsidRPr="00852855" w14:paraId="19170140" w14:textId="77777777" w:rsidTr="00852855">
        <w:trPr>
          <w:trHeight w:val="193"/>
        </w:trPr>
        <w:tc>
          <w:tcPr>
            <w:tcW w:w="3157" w:type="dxa"/>
            <w:vMerge w:val="restart"/>
            <w:tcBorders>
              <w:top w:val="single" w:sz="4" w:space="0" w:color="auto"/>
              <w:left w:val="single" w:sz="4" w:space="0" w:color="auto"/>
              <w:bottom w:val="single" w:sz="4" w:space="0" w:color="000000"/>
              <w:right w:val="single" w:sz="4" w:space="0" w:color="auto"/>
            </w:tcBorders>
            <w:shd w:val="clear" w:color="000000" w:fill="DCE6F1"/>
            <w:vAlign w:val="center"/>
            <w:hideMark/>
          </w:tcPr>
          <w:p w14:paraId="783B56DA" w14:textId="77777777" w:rsidR="00852855" w:rsidRPr="00852855" w:rsidRDefault="00852855" w:rsidP="00852855">
            <w:pPr>
              <w:jc w:val="center"/>
              <w:rPr>
                <w:b/>
                <w:bCs/>
              </w:rPr>
            </w:pPr>
            <w:r w:rsidRPr="00852855">
              <w:rPr>
                <w:b/>
                <w:bCs/>
              </w:rPr>
              <w:t>Врста приноса</w:t>
            </w:r>
          </w:p>
        </w:tc>
        <w:tc>
          <w:tcPr>
            <w:tcW w:w="2309" w:type="dxa"/>
            <w:tcBorders>
              <w:top w:val="single" w:sz="4" w:space="0" w:color="auto"/>
              <w:left w:val="nil"/>
              <w:bottom w:val="single" w:sz="4" w:space="0" w:color="auto"/>
              <w:right w:val="nil"/>
            </w:tcBorders>
            <w:shd w:val="clear" w:color="000000" w:fill="DCE6F1"/>
            <w:vAlign w:val="center"/>
            <w:hideMark/>
          </w:tcPr>
          <w:p w14:paraId="177FD971" w14:textId="77777777" w:rsidR="00852855" w:rsidRPr="00852855" w:rsidRDefault="00852855" w:rsidP="00852855">
            <w:pPr>
              <w:jc w:val="center"/>
              <w:rPr>
                <w:b/>
                <w:bCs/>
              </w:rPr>
            </w:pPr>
            <w:r w:rsidRPr="00852855">
              <w:rPr>
                <w:b/>
                <w:bCs/>
              </w:rPr>
              <w:t>План</w:t>
            </w:r>
          </w:p>
        </w:tc>
        <w:tc>
          <w:tcPr>
            <w:tcW w:w="4619" w:type="dxa"/>
            <w:gridSpan w:val="2"/>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1EC57B46" w14:textId="77777777" w:rsidR="00852855" w:rsidRPr="00852855" w:rsidRDefault="00852855" w:rsidP="00852855">
            <w:pPr>
              <w:jc w:val="center"/>
              <w:rPr>
                <w:b/>
                <w:bCs/>
              </w:rPr>
            </w:pPr>
            <w:r w:rsidRPr="00852855">
              <w:rPr>
                <w:b/>
                <w:bCs/>
              </w:rPr>
              <w:t>Реализација</w:t>
            </w:r>
          </w:p>
        </w:tc>
      </w:tr>
      <w:tr w:rsidR="00852855" w:rsidRPr="00852855" w14:paraId="5569EC27" w14:textId="77777777" w:rsidTr="00852855">
        <w:trPr>
          <w:trHeight w:val="193"/>
        </w:trPr>
        <w:tc>
          <w:tcPr>
            <w:tcW w:w="3157" w:type="dxa"/>
            <w:vMerge/>
            <w:tcBorders>
              <w:top w:val="single" w:sz="4" w:space="0" w:color="auto"/>
              <w:left w:val="single" w:sz="4" w:space="0" w:color="auto"/>
              <w:bottom w:val="single" w:sz="4" w:space="0" w:color="000000"/>
              <w:right w:val="single" w:sz="4" w:space="0" w:color="auto"/>
            </w:tcBorders>
            <w:vAlign w:val="center"/>
            <w:hideMark/>
          </w:tcPr>
          <w:p w14:paraId="2297BF68" w14:textId="77777777" w:rsidR="00852855" w:rsidRPr="00852855" w:rsidRDefault="00852855" w:rsidP="00852855">
            <w:pPr>
              <w:rPr>
                <w:b/>
                <w:bCs/>
              </w:rPr>
            </w:pPr>
          </w:p>
        </w:tc>
        <w:tc>
          <w:tcPr>
            <w:tcW w:w="2309" w:type="dxa"/>
            <w:tcBorders>
              <w:top w:val="nil"/>
              <w:left w:val="nil"/>
              <w:bottom w:val="single" w:sz="4" w:space="0" w:color="auto"/>
              <w:right w:val="single" w:sz="4" w:space="0" w:color="auto"/>
            </w:tcBorders>
            <w:shd w:val="clear" w:color="000000" w:fill="DCE6F1"/>
            <w:vAlign w:val="center"/>
            <w:hideMark/>
          </w:tcPr>
          <w:p w14:paraId="3296B360" w14:textId="77777777" w:rsidR="00852855" w:rsidRPr="00852855" w:rsidRDefault="00852855" w:rsidP="00852855">
            <w:pPr>
              <w:jc w:val="center"/>
              <w:rPr>
                <w:b/>
                <w:bCs/>
              </w:rPr>
            </w:pPr>
            <w:r w:rsidRPr="00852855">
              <w:rPr>
                <w:b/>
                <w:bCs/>
              </w:rPr>
              <w:t>m3</w:t>
            </w:r>
          </w:p>
        </w:tc>
        <w:tc>
          <w:tcPr>
            <w:tcW w:w="2707" w:type="dxa"/>
            <w:tcBorders>
              <w:top w:val="nil"/>
              <w:left w:val="nil"/>
              <w:bottom w:val="single" w:sz="4" w:space="0" w:color="auto"/>
              <w:right w:val="single" w:sz="4" w:space="0" w:color="auto"/>
            </w:tcBorders>
            <w:shd w:val="clear" w:color="000000" w:fill="DCE6F1"/>
            <w:noWrap/>
            <w:vAlign w:val="center"/>
            <w:hideMark/>
          </w:tcPr>
          <w:p w14:paraId="5A6C455C" w14:textId="77777777" w:rsidR="00852855" w:rsidRPr="00852855" w:rsidRDefault="00852855" w:rsidP="00852855">
            <w:pPr>
              <w:jc w:val="center"/>
              <w:rPr>
                <w:b/>
                <w:bCs/>
              </w:rPr>
            </w:pPr>
            <w:r w:rsidRPr="00852855">
              <w:rPr>
                <w:b/>
                <w:bCs/>
              </w:rPr>
              <w:t>m3</w:t>
            </w:r>
          </w:p>
        </w:tc>
        <w:tc>
          <w:tcPr>
            <w:tcW w:w="1912" w:type="dxa"/>
            <w:tcBorders>
              <w:top w:val="nil"/>
              <w:left w:val="nil"/>
              <w:bottom w:val="single" w:sz="4" w:space="0" w:color="auto"/>
              <w:right w:val="single" w:sz="4" w:space="0" w:color="auto"/>
            </w:tcBorders>
            <w:shd w:val="clear" w:color="000000" w:fill="DCE6F1"/>
            <w:noWrap/>
            <w:vAlign w:val="center"/>
            <w:hideMark/>
          </w:tcPr>
          <w:p w14:paraId="06ADD250" w14:textId="77777777" w:rsidR="00852855" w:rsidRPr="00852855" w:rsidRDefault="00852855" w:rsidP="00852855">
            <w:pPr>
              <w:jc w:val="center"/>
              <w:rPr>
                <w:b/>
                <w:bCs/>
              </w:rPr>
            </w:pPr>
            <w:r w:rsidRPr="00852855">
              <w:rPr>
                <w:b/>
                <w:bCs/>
              </w:rPr>
              <w:t>%</w:t>
            </w:r>
          </w:p>
        </w:tc>
      </w:tr>
      <w:tr w:rsidR="00852855" w:rsidRPr="00852855" w14:paraId="4B9010BA" w14:textId="77777777" w:rsidTr="00852855">
        <w:trPr>
          <w:trHeight w:val="193"/>
        </w:trPr>
        <w:tc>
          <w:tcPr>
            <w:tcW w:w="3157" w:type="dxa"/>
            <w:tcBorders>
              <w:top w:val="nil"/>
              <w:left w:val="single" w:sz="4" w:space="0" w:color="auto"/>
              <w:bottom w:val="single" w:sz="4" w:space="0" w:color="auto"/>
              <w:right w:val="single" w:sz="4" w:space="0" w:color="auto"/>
            </w:tcBorders>
            <w:noWrap/>
            <w:vAlign w:val="bottom"/>
            <w:hideMark/>
          </w:tcPr>
          <w:p w14:paraId="5B956AA2" w14:textId="77777777" w:rsidR="00852855" w:rsidRPr="00852855" w:rsidRDefault="00852855" w:rsidP="00852855">
            <w:pPr>
              <w:jc w:val="center"/>
            </w:pPr>
            <w:r w:rsidRPr="00852855">
              <w:t xml:space="preserve">Главни </w:t>
            </w:r>
          </w:p>
        </w:tc>
        <w:tc>
          <w:tcPr>
            <w:tcW w:w="2309" w:type="dxa"/>
            <w:tcBorders>
              <w:top w:val="nil"/>
              <w:left w:val="nil"/>
              <w:bottom w:val="single" w:sz="4" w:space="0" w:color="auto"/>
              <w:right w:val="single" w:sz="4" w:space="0" w:color="auto"/>
            </w:tcBorders>
            <w:noWrap/>
            <w:vAlign w:val="center"/>
            <w:hideMark/>
          </w:tcPr>
          <w:p w14:paraId="0E28BA39" w14:textId="77777777" w:rsidR="00852855" w:rsidRPr="00852855" w:rsidRDefault="00852855" w:rsidP="00852855">
            <w:pPr>
              <w:jc w:val="center"/>
            </w:pPr>
            <w:r w:rsidRPr="00852855">
              <w:t>87403.1</w:t>
            </w:r>
          </w:p>
        </w:tc>
        <w:tc>
          <w:tcPr>
            <w:tcW w:w="2707" w:type="dxa"/>
            <w:tcBorders>
              <w:top w:val="nil"/>
              <w:left w:val="nil"/>
              <w:bottom w:val="single" w:sz="4" w:space="0" w:color="auto"/>
              <w:right w:val="single" w:sz="4" w:space="0" w:color="auto"/>
            </w:tcBorders>
            <w:noWrap/>
            <w:vAlign w:val="center"/>
            <w:hideMark/>
          </w:tcPr>
          <w:p w14:paraId="4B7CC95D" w14:textId="77777777" w:rsidR="00852855" w:rsidRPr="00852855" w:rsidRDefault="00852855" w:rsidP="00852855">
            <w:pPr>
              <w:jc w:val="center"/>
            </w:pPr>
            <w:r w:rsidRPr="00852855">
              <w:t>85528.0</w:t>
            </w:r>
          </w:p>
        </w:tc>
        <w:tc>
          <w:tcPr>
            <w:tcW w:w="1912" w:type="dxa"/>
            <w:tcBorders>
              <w:top w:val="nil"/>
              <w:left w:val="nil"/>
              <w:bottom w:val="single" w:sz="4" w:space="0" w:color="auto"/>
              <w:right w:val="single" w:sz="4" w:space="0" w:color="auto"/>
            </w:tcBorders>
            <w:noWrap/>
            <w:vAlign w:val="center"/>
            <w:hideMark/>
          </w:tcPr>
          <w:p w14:paraId="0D45D885" w14:textId="77777777" w:rsidR="00852855" w:rsidRPr="00852855" w:rsidRDefault="00852855" w:rsidP="00852855">
            <w:pPr>
              <w:jc w:val="center"/>
            </w:pPr>
            <w:r w:rsidRPr="00852855">
              <w:t>94.4</w:t>
            </w:r>
          </w:p>
        </w:tc>
      </w:tr>
      <w:tr w:rsidR="00852855" w:rsidRPr="00852855" w14:paraId="7F594A41" w14:textId="77777777" w:rsidTr="00852855">
        <w:trPr>
          <w:trHeight w:val="193"/>
        </w:trPr>
        <w:tc>
          <w:tcPr>
            <w:tcW w:w="3157" w:type="dxa"/>
            <w:tcBorders>
              <w:top w:val="nil"/>
              <w:left w:val="single" w:sz="4" w:space="0" w:color="auto"/>
              <w:bottom w:val="single" w:sz="4" w:space="0" w:color="auto"/>
              <w:right w:val="single" w:sz="4" w:space="0" w:color="auto"/>
            </w:tcBorders>
            <w:noWrap/>
            <w:vAlign w:val="bottom"/>
            <w:hideMark/>
          </w:tcPr>
          <w:p w14:paraId="70DE8210" w14:textId="3747B15A" w:rsidR="00852855" w:rsidRPr="00852855" w:rsidRDefault="00FD61CC" w:rsidP="00852855">
            <w:pPr>
              <w:jc w:val="center"/>
            </w:pPr>
            <w:r>
              <w:t>Пре</w:t>
            </w:r>
            <w:r>
              <w:rPr>
                <w:lang w:val="sr-Cyrl-RS"/>
              </w:rPr>
              <w:t>т</w:t>
            </w:r>
            <w:r w:rsidR="00852855" w:rsidRPr="00852855">
              <w:t xml:space="preserve">ходни </w:t>
            </w:r>
          </w:p>
        </w:tc>
        <w:tc>
          <w:tcPr>
            <w:tcW w:w="2309" w:type="dxa"/>
            <w:tcBorders>
              <w:top w:val="nil"/>
              <w:left w:val="nil"/>
              <w:bottom w:val="single" w:sz="4" w:space="0" w:color="auto"/>
              <w:right w:val="single" w:sz="4" w:space="0" w:color="auto"/>
            </w:tcBorders>
            <w:noWrap/>
            <w:vAlign w:val="center"/>
            <w:hideMark/>
          </w:tcPr>
          <w:p w14:paraId="23309F7E" w14:textId="77777777" w:rsidR="00852855" w:rsidRPr="00852855" w:rsidRDefault="00852855" w:rsidP="00852855">
            <w:pPr>
              <w:jc w:val="center"/>
            </w:pPr>
            <w:r w:rsidRPr="00852855">
              <w:t>3199.5</w:t>
            </w:r>
          </w:p>
        </w:tc>
        <w:tc>
          <w:tcPr>
            <w:tcW w:w="2707" w:type="dxa"/>
            <w:tcBorders>
              <w:top w:val="nil"/>
              <w:left w:val="nil"/>
              <w:bottom w:val="single" w:sz="4" w:space="0" w:color="auto"/>
              <w:right w:val="single" w:sz="4" w:space="0" w:color="auto"/>
            </w:tcBorders>
            <w:noWrap/>
            <w:vAlign w:val="center"/>
            <w:hideMark/>
          </w:tcPr>
          <w:p w14:paraId="1B636C08" w14:textId="77777777" w:rsidR="00852855" w:rsidRPr="00852855" w:rsidRDefault="00852855" w:rsidP="00852855">
            <w:pPr>
              <w:jc w:val="center"/>
            </w:pPr>
            <w:r w:rsidRPr="00852855">
              <w:t>2379.0</w:t>
            </w:r>
          </w:p>
        </w:tc>
        <w:tc>
          <w:tcPr>
            <w:tcW w:w="1912" w:type="dxa"/>
            <w:tcBorders>
              <w:top w:val="nil"/>
              <w:left w:val="nil"/>
              <w:bottom w:val="single" w:sz="4" w:space="0" w:color="auto"/>
              <w:right w:val="single" w:sz="4" w:space="0" w:color="auto"/>
            </w:tcBorders>
            <w:noWrap/>
            <w:vAlign w:val="center"/>
            <w:hideMark/>
          </w:tcPr>
          <w:p w14:paraId="50343EC7" w14:textId="77777777" w:rsidR="00852855" w:rsidRPr="00852855" w:rsidRDefault="00852855" w:rsidP="00852855">
            <w:pPr>
              <w:jc w:val="center"/>
            </w:pPr>
            <w:r w:rsidRPr="00852855">
              <w:t>2.6</w:t>
            </w:r>
          </w:p>
        </w:tc>
      </w:tr>
      <w:tr w:rsidR="00852855" w:rsidRPr="00852855" w14:paraId="097C7E5C" w14:textId="77777777" w:rsidTr="00852855">
        <w:trPr>
          <w:trHeight w:val="203"/>
        </w:trPr>
        <w:tc>
          <w:tcPr>
            <w:tcW w:w="3157" w:type="dxa"/>
            <w:tcBorders>
              <w:top w:val="nil"/>
              <w:left w:val="single" w:sz="4" w:space="0" w:color="auto"/>
              <w:bottom w:val="nil"/>
              <w:right w:val="single" w:sz="4" w:space="0" w:color="auto"/>
            </w:tcBorders>
            <w:noWrap/>
            <w:vAlign w:val="bottom"/>
            <w:hideMark/>
          </w:tcPr>
          <w:p w14:paraId="1F82AA62" w14:textId="77777777" w:rsidR="00852855" w:rsidRPr="00852855" w:rsidRDefault="00852855" w:rsidP="00852855">
            <w:pPr>
              <w:jc w:val="center"/>
              <w:rPr>
                <w:b/>
                <w:bCs/>
                <w:i/>
                <w:iCs/>
              </w:rPr>
            </w:pPr>
            <w:r w:rsidRPr="00852855">
              <w:rPr>
                <w:b/>
                <w:bCs/>
                <w:i/>
                <w:iCs/>
              </w:rPr>
              <w:t xml:space="preserve">Укупно </w:t>
            </w:r>
          </w:p>
        </w:tc>
        <w:tc>
          <w:tcPr>
            <w:tcW w:w="2309" w:type="dxa"/>
            <w:tcBorders>
              <w:top w:val="nil"/>
              <w:left w:val="nil"/>
              <w:bottom w:val="nil"/>
              <w:right w:val="single" w:sz="4" w:space="0" w:color="auto"/>
            </w:tcBorders>
            <w:noWrap/>
            <w:vAlign w:val="center"/>
            <w:hideMark/>
          </w:tcPr>
          <w:p w14:paraId="72CF345C" w14:textId="77777777" w:rsidR="00852855" w:rsidRPr="00852855" w:rsidRDefault="00852855" w:rsidP="00852855">
            <w:pPr>
              <w:jc w:val="center"/>
              <w:rPr>
                <w:b/>
                <w:bCs/>
                <w:i/>
                <w:iCs/>
              </w:rPr>
            </w:pPr>
            <w:r w:rsidRPr="00852855">
              <w:rPr>
                <w:b/>
                <w:bCs/>
                <w:i/>
                <w:iCs/>
              </w:rPr>
              <w:t>90602.6</w:t>
            </w:r>
          </w:p>
        </w:tc>
        <w:tc>
          <w:tcPr>
            <w:tcW w:w="2707" w:type="dxa"/>
            <w:tcBorders>
              <w:top w:val="nil"/>
              <w:left w:val="nil"/>
              <w:bottom w:val="nil"/>
              <w:right w:val="single" w:sz="4" w:space="0" w:color="auto"/>
            </w:tcBorders>
            <w:noWrap/>
            <w:vAlign w:val="center"/>
            <w:hideMark/>
          </w:tcPr>
          <w:p w14:paraId="1218A78F" w14:textId="77777777" w:rsidR="00852855" w:rsidRPr="00852855" w:rsidRDefault="00852855" w:rsidP="00852855">
            <w:pPr>
              <w:jc w:val="center"/>
              <w:rPr>
                <w:b/>
                <w:bCs/>
                <w:i/>
                <w:iCs/>
              </w:rPr>
            </w:pPr>
            <w:r w:rsidRPr="00852855">
              <w:rPr>
                <w:b/>
                <w:bCs/>
                <w:i/>
                <w:iCs/>
              </w:rPr>
              <w:t>87907.0</w:t>
            </w:r>
          </w:p>
        </w:tc>
        <w:tc>
          <w:tcPr>
            <w:tcW w:w="1912" w:type="dxa"/>
            <w:tcBorders>
              <w:top w:val="nil"/>
              <w:left w:val="nil"/>
              <w:bottom w:val="single" w:sz="4" w:space="0" w:color="auto"/>
              <w:right w:val="single" w:sz="4" w:space="0" w:color="auto"/>
            </w:tcBorders>
            <w:noWrap/>
            <w:vAlign w:val="center"/>
            <w:hideMark/>
          </w:tcPr>
          <w:p w14:paraId="56E0CF45" w14:textId="77777777" w:rsidR="00852855" w:rsidRPr="00852855" w:rsidRDefault="00852855" w:rsidP="00852855">
            <w:pPr>
              <w:jc w:val="center"/>
              <w:rPr>
                <w:b/>
                <w:bCs/>
                <w:i/>
                <w:iCs/>
              </w:rPr>
            </w:pPr>
            <w:r w:rsidRPr="00852855">
              <w:rPr>
                <w:b/>
                <w:bCs/>
                <w:i/>
                <w:iCs/>
              </w:rPr>
              <w:t>97.0</w:t>
            </w:r>
          </w:p>
        </w:tc>
      </w:tr>
      <w:tr w:rsidR="00852855" w:rsidRPr="00852855" w14:paraId="239514C3" w14:textId="77777777" w:rsidTr="00852855">
        <w:trPr>
          <w:trHeight w:val="193"/>
        </w:trPr>
        <w:tc>
          <w:tcPr>
            <w:tcW w:w="3157" w:type="dxa"/>
            <w:tcBorders>
              <w:top w:val="single" w:sz="4" w:space="0" w:color="auto"/>
              <w:left w:val="single" w:sz="4" w:space="0" w:color="auto"/>
              <w:bottom w:val="nil"/>
              <w:right w:val="single" w:sz="4" w:space="0" w:color="auto"/>
            </w:tcBorders>
            <w:noWrap/>
            <w:vAlign w:val="bottom"/>
            <w:hideMark/>
          </w:tcPr>
          <w:p w14:paraId="08083F4E" w14:textId="77777777" w:rsidR="00852855" w:rsidRPr="00852855" w:rsidRDefault="00852855" w:rsidP="00852855">
            <w:pPr>
              <w:jc w:val="center"/>
            </w:pPr>
            <w:r w:rsidRPr="00852855">
              <w:t xml:space="preserve">Случајни </w:t>
            </w:r>
          </w:p>
        </w:tc>
        <w:tc>
          <w:tcPr>
            <w:tcW w:w="2309" w:type="dxa"/>
            <w:tcBorders>
              <w:top w:val="single" w:sz="4" w:space="0" w:color="auto"/>
              <w:left w:val="nil"/>
              <w:bottom w:val="single" w:sz="4" w:space="0" w:color="auto"/>
              <w:right w:val="single" w:sz="4" w:space="0" w:color="auto"/>
            </w:tcBorders>
            <w:noWrap/>
            <w:vAlign w:val="center"/>
            <w:hideMark/>
          </w:tcPr>
          <w:p w14:paraId="3F71496F" w14:textId="77777777" w:rsidR="00852855" w:rsidRPr="00852855" w:rsidRDefault="00852855" w:rsidP="00852855">
            <w:pPr>
              <w:jc w:val="center"/>
            </w:pPr>
            <w:r w:rsidRPr="00852855">
              <w:t> </w:t>
            </w:r>
          </w:p>
        </w:tc>
        <w:tc>
          <w:tcPr>
            <w:tcW w:w="2707" w:type="dxa"/>
            <w:tcBorders>
              <w:top w:val="single" w:sz="4" w:space="0" w:color="auto"/>
              <w:left w:val="nil"/>
              <w:bottom w:val="single" w:sz="4" w:space="0" w:color="auto"/>
              <w:right w:val="single" w:sz="4" w:space="0" w:color="auto"/>
            </w:tcBorders>
            <w:noWrap/>
            <w:vAlign w:val="center"/>
            <w:hideMark/>
          </w:tcPr>
          <w:p w14:paraId="781B06B4" w14:textId="77777777" w:rsidR="00852855" w:rsidRPr="00852855" w:rsidRDefault="00852855" w:rsidP="00852855">
            <w:pPr>
              <w:jc w:val="center"/>
            </w:pPr>
            <w:r w:rsidRPr="00852855">
              <w:t>4796.0</w:t>
            </w:r>
          </w:p>
        </w:tc>
        <w:tc>
          <w:tcPr>
            <w:tcW w:w="1912" w:type="dxa"/>
            <w:tcBorders>
              <w:top w:val="nil"/>
              <w:left w:val="nil"/>
              <w:bottom w:val="single" w:sz="4" w:space="0" w:color="auto"/>
              <w:right w:val="single" w:sz="4" w:space="0" w:color="auto"/>
            </w:tcBorders>
            <w:noWrap/>
            <w:vAlign w:val="center"/>
            <w:hideMark/>
          </w:tcPr>
          <w:p w14:paraId="3FDD305C" w14:textId="77777777" w:rsidR="00852855" w:rsidRPr="00852855" w:rsidRDefault="00852855" w:rsidP="00852855">
            <w:pPr>
              <w:jc w:val="center"/>
            </w:pPr>
            <w:r w:rsidRPr="00852855">
              <w:t> </w:t>
            </w:r>
          </w:p>
        </w:tc>
      </w:tr>
      <w:tr w:rsidR="00852855" w:rsidRPr="00852855" w14:paraId="0B0B382A" w14:textId="77777777" w:rsidTr="00852855">
        <w:trPr>
          <w:trHeight w:val="193"/>
        </w:trPr>
        <w:tc>
          <w:tcPr>
            <w:tcW w:w="3157" w:type="dxa"/>
            <w:tcBorders>
              <w:top w:val="single" w:sz="4" w:space="0" w:color="auto"/>
              <w:left w:val="single" w:sz="4" w:space="0" w:color="auto"/>
              <w:bottom w:val="nil"/>
              <w:right w:val="single" w:sz="4" w:space="0" w:color="auto"/>
            </w:tcBorders>
            <w:noWrap/>
            <w:vAlign w:val="bottom"/>
            <w:hideMark/>
          </w:tcPr>
          <w:p w14:paraId="294A406D" w14:textId="77777777" w:rsidR="00852855" w:rsidRPr="00852855" w:rsidRDefault="00852855" w:rsidP="00852855">
            <w:pPr>
              <w:jc w:val="center"/>
            </w:pPr>
            <w:r w:rsidRPr="00852855">
              <w:t xml:space="preserve">Ванредни </w:t>
            </w:r>
          </w:p>
        </w:tc>
        <w:tc>
          <w:tcPr>
            <w:tcW w:w="2309" w:type="dxa"/>
            <w:tcBorders>
              <w:top w:val="nil"/>
              <w:left w:val="nil"/>
              <w:bottom w:val="single" w:sz="4" w:space="0" w:color="auto"/>
              <w:right w:val="single" w:sz="4" w:space="0" w:color="auto"/>
            </w:tcBorders>
            <w:noWrap/>
            <w:vAlign w:val="center"/>
            <w:hideMark/>
          </w:tcPr>
          <w:p w14:paraId="2096694B" w14:textId="77777777" w:rsidR="00852855" w:rsidRPr="00852855" w:rsidRDefault="00852855" w:rsidP="00852855">
            <w:pPr>
              <w:jc w:val="center"/>
            </w:pPr>
            <w:r w:rsidRPr="00852855">
              <w:t> </w:t>
            </w:r>
          </w:p>
        </w:tc>
        <w:tc>
          <w:tcPr>
            <w:tcW w:w="2707" w:type="dxa"/>
            <w:tcBorders>
              <w:top w:val="nil"/>
              <w:left w:val="nil"/>
              <w:bottom w:val="single" w:sz="4" w:space="0" w:color="auto"/>
              <w:right w:val="single" w:sz="4" w:space="0" w:color="auto"/>
            </w:tcBorders>
            <w:noWrap/>
            <w:vAlign w:val="center"/>
            <w:hideMark/>
          </w:tcPr>
          <w:p w14:paraId="455237F7" w14:textId="77777777" w:rsidR="00852855" w:rsidRPr="00852855" w:rsidRDefault="00852855" w:rsidP="00852855">
            <w:pPr>
              <w:jc w:val="center"/>
            </w:pPr>
            <w:r w:rsidRPr="00852855">
              <w:t>903.0</w:t>
            </w:r>
          </w:p>
        </w:tc>
        <w:tc>
          <w:tcPr>
            <w:tcW w:w="1912" w:type="dxa"/>
            <w:tcBorders>
              <w:top w:val="nil"/>
              <w:left w:val="nil"/>
              <w:bottom w:val="single" w:sz="4" w:space="0" w:color="auto"/>
              <w:right w:val="single" w:sz="4" w:space="0" w:color="auto"/>
            </w:tcBorders>
            <w:noWrap/>
            <w:vAlign w:val="center"/>
            <w:hideMark/>
          </w:tcPr>
          <w:p w14:paraId="7E39D0C6" w14:textId="77777777" w:rsidR="00852855" w:rsidRPr="00852855" w:rsidRDefault="00852855" w:rsidP="00852855">
            <w:pPr>
              <w:jc w:val="center"/>
            </w:pPr>
            <w:r w:rsidRPr="00852855">
              <w:t> </w:t>
            </w:r>
          </w:p>
        </w:tc>
      </w:tr>
      <w:tr w:rsidR="00852855" w:rsidRPr="00852855" w14:paraId="5ADE9E4F" w14:textId="77777777" w:rsidTr="00852855">
        <w:trPr>
          <w:trHeight w:val="193"/>
        </w:trPr>
        <w:tc>
          <w:tcPr>
            <w:tcW w:w="3157" w:type="dxa"/>
            <w:tcBorders>
              <w:top w:val="single" w:sz="4" w:space="0" w:color="auto"/>
              <w:left w:val="single" w:sz="4" w:space="0" w:color="auto"/>
              <w:bottom w:val="nil"/>
              <w:right w:val="single" w:sz="4" w:space="0" w:color="auto"/>
            </w:tcBorders>
            <w:noWrap/>
            <w:vAlign w:val="bottom"/>
            <w:hideMark/>
          </w:tcPr>
          <w:p w14:paraId="48765CE1" w14:textId="77777777" w:rsidR="00852855" w:rsidRPr="00852855" w:rsidRDefault="00852855" w:rsidP="00852855">
            <w:pPr>
              <w:jc w:val="center"/>
            </w:pPr>
            <w:r w:rsidRPr="00852855">
              <w:t>Бесправна сеча</w:t>
            </w:r>
          </w:p>
        </w:tc>
        <w:tc>
          <w:tcPr>
            <w:tcW w:w="2309" w:type="dxa"/>
            <w:tcBorders>
              <w:top w:val="nil"/>
              <w:left w:val="nil"/>
              <w:bottom w:val="nil"/>
              <w:right w:val="single" w:sz="4" w:space="0" w:color="auto"/>
            </w:tcBorders>
            <w:noWrap/>
            <w:vAlign w:val="center"/>
            <w:hideMark/>
          </w:tcPr>
          <w:p w14:paraId="7FD5F15C" w14:textId="77777777" w:rsidR="00852855" w:rsidRPr="00852855" w:rsidRDefault="00852855" w:rsidP="00852855">
            <w:pPr>
              <w:jc w:val="center"/>
            </w:pPr>
            <w:r w:rsidRPr="00852855">
              <w:t> </w:t>
            </w:r>
          </w:p>
        </w:tc>
        <w:tc>
          <w:tcPr>
            <w:tcW w:w="2707" w:type="dxa"/>
            <w:tcBorders>
              <w:top w:val="nil"/>
              <w:left w:val="nil"/>
              <w:bottom w:val="nil"/>
              <w:right w:val="single" w:sz="4" w:space="0" w:color="auto"/>
            </w:tcBorders>
            <w:noWrap/>
            <w:vAlign w:val="center"/>
            <w:hideMark/>
          </w:tcPr>
          <w:p w14:paraId="4D995D84" w14:textId="77777777" w:rsidR="00852855" w:rsidRPr="00852855" w:rsidRDefault="00852855" w:rsidP="00852855">
            <w:pPr>
              <w:jc w:val="center"/>
            </w:pPr>
            <w:r w:rsidRPr="00852855">
              <w:t>47.9</w:t>
            </w:r>
          </w:p>
        </w:tc>
        <w:tc>
          <w:tcPr>
            <w:tcW w:w="1912" w:type="dxa"/>
            <w:tcBorders>
              <w:top w:val="nil"/>
              <w:left w:val="nil"/>
              <w:bottom w:val="single" w:sz="4" w:space="0" w:color="auto"/>
              <w:right w:val="single" w:sz="4" w:space="0" w:color="auto"/>
            </w:tcBorders>
            <w:noWrap/>
            <w:vAlign w:val="center"/>
            <w:hideMark/>
          </w:tcPr>
          <w:p w14:paraId="0FA57DFA" w14:textId="77777777" w:rsidR="00852855" w:rsidRPr="00852855" w:rsidRDefault="00852855" w:rsidP="00852855">
            <w:pPr>
              <w:jc w:val="center"/>
            </w:pPr>
            <w:r w:rsidRPr="00852855">
              <w:t> </w:t>
            </w:r>
          </w:p>
        </w:tc>
      </w:tr>
      <w:tr w:rsidR="00852855" w:rsidRPr="00852855" w14:paraId="6DF68D9C" w14:textId="77777777" w:rsidTr="00852855">
        <w:trPr>
          <w:trHeight w:val="203"/>
        </w:trPr>
        <w:tc>
          <w:tcPr>
            <w:tcW w:w="3157" w:type="dxa"/>
            <w:tcBorders>
              <w:top w:val="single" w:sz="4" w:space="0" w:color="auto"/>
              <w:left w:val="single" w:sz="4" w:space="0" w:color="auto"/>
              <w:bottom w:val="nil"/>
              <w:right w:val="single" w:sz="4" w:space="0" w:color="auto"/>
            </w:tcBorders>
            <w:noWrap/>
            <w:vAlign w:val="bottom"/>
            <w:hideMark/>
          </w:tcPr>
          <w:p w14:paraId="296C2946" w14:textId="77777777" w:rsidR="00852855" w:rsidRPr="00852855" w:rsidRDefault="00852855" w:rsidP="00852855">
            <w:pPr>
              <w:jc w:val="center"/>
              <w:rPr>
                <w:b/>
                <w:bCs/>
                <w:i/>
                <w:iCs/>
              </w:rPr>
            </w:pPr>
            <w:r w:rsidRPr="00852855">
              <w:rPr>
                <w:b/>
                <w:bCs/>
                <w:i/>
                <w:iCs/>
              </w:rPr>
              <w:t xml:space="preserve">Укупно </w:t>
            </w:r>
          </w:p>
        </w:tc>
        <w:tc>
          <w:tcPr>
            <w:tcW w:w="2309" w:type="dxa"/>
            <w:tcBorders>
              <w:top w:val="single" w:sz="4" w:space="0" w:color="auto"/>
              <w:left w:val="nil"/>
              <w:bottom w:val="nil"/>
              <w:right w:val="single" w:sz="4" w:space="0" w:color="auto"/>
            </w:tcBorders>
            <w:noWrap/>
            <w:vAlign w:val="center"/>
            <w:hideMark/>
          </w:tcPr>
          <w:p w14:paraId="35781D79" w14:textId="77777777" w:rsidR="00852855" w:rsidRPr="00852855" w:rsidRDefault="00852855" w:rsidP="00852855">
            <w:pPr>
              <w:jc w:val="center"/>
              <w:rPr>
                <w:b/>
                <w:bCs/>
                <w:i/>
                <w:iCs/>
              </w:rPr>
            </w:pPr>
            <w:r w:rsidRPr="00852855">
              <w:rPr>
                <w:b/>
                <w:bCs/>
                <w:i/>
                <w:iCs/>
              </w:rPr>
              <w:t>0.0</w:t>
            </w:r>
          </w:p>
        </w:tc>
        <w:tc>
          <w:tcPr>
            <w:tcW w:w="2707" w:type="dxa"/>
            <w:tcBorders>
              <w:top w:val="single" w:sz="4" w:space="0" w:color="auto"/>
              <w:left w:val="nil"/>
              <w:bottom w:val="nil"/>
              <w:right w:val="single" w:sz="4" w:space="0" w:color="auto"/>
            </w:tcBorders>
            <w:noWrap/>
            <w:vAlign w:val="center"/>
            <w:hideMark/>
          </w:tcPr>
          <w:p w14:paraId="5C0F89E4" w14:textId="77777777" w:rsidR="00852855" w:rsidRPr="00852855" w:rsidRDefault="00852855" w:rsidP="00852855">
            <w:pPr>
              <w:jc w:val="center"/>
              <w:rPr>
                <w:b/>
                <w:bCs/>
                <w:i/>
                <w:iCs/>
              </w:rPr>
            </w:pPr>
            <w:r w:rsidRPr="00852855">
              <w:rPr>
                <w:b/>
                <w:bCs/>
                <w:i/>
                <w:iCs/>
              </w:rPr>
              <w:t>5746.9</w:t>
            </w:r>
          </w:p>
        </w:tc>
        <w:tc>
          <w:tcPr>
            <w:tcW w:w="1912" w:type="dxa"/>
            <w:tcBorders>
              <w:top w:val="nil"/>
              <w:left w:val="nil"/>
              <w:bottom w:val="single" w:sz="4" w:space="0" w:color="auto"/>
              <w:right w:val="single" w:sz="4" w:space="0" w:color="auto"/>
            </w:tcBorders>
            <w:noWrap/>
            <w:vAlign w:val="center"/>
            <w:hideMark/>
          </w:tcPr>
          <w:p w14:paraId="5B29CEFC" w14:textId="77777777" w:rsidR="00852855" w:rsidRPr="00852855" w:rsidRDefault="00852855" w:rsidP="00852855">
            <w:pPr>
              <w:jc w:val="center"/>
              <w:rPr>
                <w:b/>
                <w:bCs/>
                <w:i/>
                <w:iCs/>
              </w:rPr>
            </w:pPr>
            <w:r w:rsidRPr="00852855">
              <w:rPr>
                <w:b/>
                <w:bCs/>
                <w:i/>
                <w:iCs/>
              </w:rPr>
              <w:t>6.3</w:t>
            </w:r>
          </w:p>
        </w:tc>
      </w:tr>
      <w:tr w:rsidR="00852855" w:rsidRPr="00852855" w14:paraId="335AF4EA" w14:textId="77777777" w:rsidTr="00852855">
        <w:trPr>
          <w:trHeight w:val="467"/>
        </w:trPr>
        <w:tc>
          <w:tcPr>
            <w:tcW w:w="3157" w:type="dxa"/>
            <w:tcBorders>
              <w:top w:val="single" w:sz="4" w:space="0" w:color="auto"/>
              <w:left w:val="single" w:sz="4" w:space="0" w:color="auto"/>
              <w:bottom w:val="single" w:sz="4" w:space="0" w:color="auto"/>
              <w:right w:val="single" w:sz="4" w:space="0" w:color="auto"/>
            </w:tcBorders>
            <w:shd w:val="clear" w:color="000000" w:fill="F2DCDB"/>
            <w:vAlign w:val="center"/>
            <w:hideMark/>
          </w:tcPr>
          <w:p w14:paraId="26A38160" w14:textId="77777777" w:rsidR="00852855" w:rsidRPr="00852855" w:rsidRDefault="00852855" w:rsidP="00852855">
            <w:pPr>
              <w:jc w:val="center"/>
              <w:rPr>
                <w:b/>
                <w:bCs/>
              </w:rPr>
            </w:pPr>
            <w:r w:rsidRPr="00852855">
              <w:rPr>
                <w:b/>
                <w:bCs/>
              </w:rPr>
              <w:t>Укупно газдинску јединицу</w:t>
            </w:r>
          </w:p>
        </w:tc>
        <w:tc>
          <w:tcPr>
            <w:tcW w:w="2309" w:type="dxa"/>
            <w:tcBorders>
              <w:top w:val="single" w:sz="4" w:space="0" w:color="auto"/>
              <w:left w:val="nil"/>
              <w:bottom w:val="single" w:sz="4" w:space="0" w:color="auto"/>
              <w:right w:val="single" w:sz="4" w:space="0" w:color="auto"/>
            </w:tcBorders>
            <w:shd w:val="clear" w:color="000000" w:fill="F2DCDB"/>
            <w:noWrap/>
            <w:vAlign w:val="center"/>
            <w:hideMark/>
          </w:tcPr>
          <w:p w14:paraId="69A70256" w14:textId="77777777" w:rsidR="00852855" w:rsidRPr="00852855" w:rsidRDefault="00852855" w:rsidP="00852855">
            <w:pPr>
              <w:jc w:val="center"/>
              <w:rPr>
                <w:b/>
                <w:bCs/>
              </w:rPr>
            </w:pPr>
            <w:r w:rsidRPr="00852855">
              <w:rPr>
                <w:b/>
                <w:bCs/>
              </w:rPr>
              <w:t>90602.6</w:t>
            </w:r>
          </w:p>
        </w:tc>
        <w:tc>
          <w:tcPr>
            <w:tcW w:w="2707" w:type="dxa"/>
            <w:tcBorders>
              <w:top w:val="single" w:sz="4" w:space="0" w:color="auto"/>
              <w:left w:val="nil"/>
              <w:bottom w:val="single" w:sz="4" w:space="0" w:color="auto"/>
              <w:right w:val="single" w:sz="4" w:space="0" w:color="auto"/>
            </w:tcBorders>
            <w:shd w:val="clear" w:color="000000" w:fill="F2DCDB"/>
            <w:noWrap/>
            <w:vAlign w:val="center"/>
            <w:hideMark/>
          </w:tcPr>
          <w:p w14:paraId="47117B80" w14:textId="77777777" w:rsidR="00852855" w:rsidRPr="00852855" w:rsidRDefault="00852855" w:rsidP="00852855">
            <w:pPr>
              <w:jc w:val="center"/>
              <w:rPr>
                <w:b/>
                <w:bCs/>
              </w:rPr>
            </w:pPr>
            <w:r w:rsidRPr="00852855">
              <w:rPr>
                <w:b/>
                <w:bCs/>
              </w:rPr>
              <w:t>93653.9</w:t>
            </w:r>
          </w:p>
        </w:tc>
        <w:tc>
          <w:tcPr>
            <w:tcW w:w="1912" w:type="dxa"/>
            <w:tcBorders>
              <w:top w:val="nil"/>
              <w:left w:val="nil"/>
              <w:bottom w:val="single" w:sz="4" w:space="0" w:color="auto"/>
              <w:right w:val="single" w:sz="4" w:space="0" w:color="auto"/>
            </w:tcBorders>
            <w:shd w:val="clear" w:color="000000" w:fill="F2DCDB"/>
            <w:noWrap/>
            <w:vAlign w:val="center"/>
            <w:hideMark/>
          </w:tcPr>
          <w:p w14:paraId="04BBCAAD" w14:textId="77777777" w:rsidR="00852855" w:rsidRPr="00852855" w:rsidRDefault="00852855" w:rsidP="00852855">
            <w:pPr>
              <w:jc w:val="center"/>
              <w:rPr>
                <w:b/>
                <w:bCs/>
              </w:rPr>
            </w:pPr>
            <w:r w:rsidRPr="00852855">
              <w:rPr>
                <w:b/>
                <w:bCs/>
              </w:rPr>
              <w:t>103.4</w:t>
            </w:r>
          </w:p>
        </w:tc>
      </w:tr>
    </w:tbl>
    <w:p w14:paraId="68C7E57F" w14:textId="77777777" w:rsidR="00B053CF" w:rsidRPr="00B053CF" w:rsidRDefault="00B053CF" w:rsidP="00F02D07">
      <w:pPr>
        <w:spacing w:after="60"/>
        <w:ind w:firstLine="720"/>
        <w:rPr>
          <w:sz w:val="24"/>
          <w:szCs w:val="24"/>
          <w:lang w:val="sr-Cyrl-RS"/>
        </w:rPr>
      </w:pPr>
    </w:p>
    <w:p w14:paraId="5E952E14" w14:textId="7186B138" w:rsidR="00B21D4F" w:rsidRPr="00AD478E" w:rsidRDefault="00B21D4F" w:rsidP="00B21D4F">
      <w:pPr>
        <w:spacing w:after="60"/>
        <w:ind w:firstLine="720"/>
        <w:jc w:val="both"/>
        <w:rPr>
          <w:sz w:val="24"/>
          <w:szCs w:val="24"/>
          <w:lang w:val="sr-Cyrl-RS"/>
        </w:rPr>
      </w:pPr>
      <w:r w:rsidRPr="00AD478E">
        <w:rPr>
          <w:sz w:val="24"/>
          <w:szCs w:val="24"/>
          <w:lang w:val="sl-SI"/>
        </w:rPr>
        <w:t xml:space="preserve">У претходном уређајном периоду укупни планирани етат износио је </w:t>
      </w:r>
      <w:r w:rsidRPr="00AD478E">
        <w:rPr>
          <w:sz w:val="24"/>
          <w:szCs w:val="24"/>
          <w:lang w:val="sr-Cyrl-RS"/>
        </w:rPr>
        <w:t>90</w:t>
      </w:r>
      <w:r w:rsidRPr="00AD478E">
        <w:rPr>
          <w:sz w:val="24"/>
          <w:szCs w:val="24"/>
          <w:lang w:val="sr-Latn-RS"/>
        </w:rPr>
        <w:t>.</w:t>
      </w:r>
      <w:r w:rsidRPr="00AD478E">
        <w:rPr>
          <w:sz w:val="24"/>
          <w:szCs w:val="24"/>
          <w:lang w:val="sr-Cyrl-RS"/>
        </w:rPr>
        <w:t>602</w:t>
      </w:r>
      <w:r w:rsidRPr="00AD478E">
        <w:rPr>
          <w:sz w:val="24"/>
          <w:szCs w:val="24"/>
          <w:lang w:val="sr-Latn-RS"/>
        </w:rPr>
        <w:t>,</w:t>
      </w:r>
      <w:r w:rsidRPr="00AD478E">
        <w:rPr>
          <w:sz w:val="24"/>
          <w:szCs w:val="24"/>
          <w:lang w:val="sr-Cyrl-RS"/>
        </w:rPr>
        <w:t>6</w:t>
      </w:r>
      <w:r w:rsidRPr="00AD478E">
        <w:rPr>
          <w:sz w:val="24"/>
          <w:szCs w:val="24"/>
          <w:lang w:val="sr-Latn-RS"/>
        </w:rPr>
        <w:t xml:space="preserve"> </w:t>
      </w:r>
      <w:r w:rsidRPr="00AD478E">
        <w:rPr>
          <w:sz w:val="24"/>
          <w:szCs w:val="24"/>
          <w:lang w:val="sl-SI"/>
        </w:rPr>
        <w:t>м</w:t>
      </w:r>
      <w:r w:rsidRPr="00AD478E">
        <w:rPr>
          <w:sz w:val="24"/>
          <w:szCs w:val="24"/>
          <w:vertAlign w:val="superscript"/>
          <w:lang w:val="sl-SI"/>
        </w:rPr>
        <w:t>3</w:t>
      </w:r>
      <w:r w:rsidRPr="00AD478E">
        <w:rPr>
          <w:sz w:val="24"/>
          <w:szCs w:val="24"/>
          <w:lang w:val="sl-SI"/>
        </w:rPr>
        <w:t xml:space="preserve">, од чега је главни принос планиран са </w:t>
      </w:r>
      <w:r w:rsidRPr="00AD478E">
        <w:rPr>
          <w:sz w:val="24"/>
          <w:szCs w:val="24"/>
          <w:lang w:val="sr-Cyrl-RS"/>
        </w:rPr>
        <w:t>87</w:t>
      </w:r>
      <w:r w:rsidRPr="00AD478E">
        <w:rPr>
          <w:sz w:val="24"/>
          <w:szCs w:val="24"/>
          <w:lang w:val="sr-Latn-RS"/>
        </w:rPr>
        <w:t>.</w:t>
      </w:r>
      <w:r w:rsidRPr="00AD478E">
        <w:rPr>
          <w:sz w:val="24"/>
          <w:szCs w:val="24"/>
          <w:lang w:val="sr-Cyrl-RS"/>
        </w:rPr>
        <w:t>403</w:t>
      </w:r>
      <w:r w:rsidRPr="00AD478E">
        <w:rPr>
          <w:sz w:val="24"/>
          <w:szCs w:val="24"/>
          <w:lang w:val="sr-Latn-RS"/>
        </w:rPr>
        <w:t>,</w:t>
      </w:r>
      <w:r w:rsidRPr="00AD478E">
        <w:rPr>
          <w:sz w:val="24"/>
          <w:szCs w:val="24"/>
          <w:lang w:val="sr-Cyrl-RS"/>
        </w:rPr>
        <w:t>1</w:t>
      </w:r>
      <w:r w:rsidRPr="00AD478E">
        <w:rPr>
          <w:sz w:val="24"/>
          <w:szCs w:val="24"/>
          <w:lang w:val="sl-SI"/>
        </w:rPr>
        <w:t xml:space="preserve"> м</w:t>
      </w:r>
      <w:r w:rsidRPr="00AD478E">
        <w:rPr>
          <w:sz w:val="24"/>
          <w:szCs w:val="24"/>
          <w:vertAlign w:val="superscript"/>
          <w:lang w:val="sl-SI"/>
        </w:rPr>
        <w:t>3</w:t>
      </w:r>
      <w:r w:rsidR="00FD61CC" w:rsidRPr="00AD478E">
        <w:rPr>
          <w:sz w:val="24"/>
          <w:szCs w:val="24"/>
          <w:lang w:val="sl-SI"/>
        </w:rPr>
        <w:t>, пре</w:t>
      </w:r>
      <w:r w:rsidR="00FD61CC" w:rsidRPr="00AD478E">
        <w:rPr>
          <w:sz w:val="24"/>
          <w:szCs w:val="24"/>
          <w:lang w:val="sr-Cyrl-RS"/>
        </w:rPr>
        <w:t>т</w:t>
      </w:r>
      <w:r w:rsidRPr="00AD478E">
        <w:rPr>
          <w:sz w:val="24"/>
          <w:szCs w:val="24"/>
          <w:lang w:val="sl-SI"/>
        </w:rPr>
        <w:t xml:space="preserve">ходни са </w:t>
      </w:r>
      <w:r w:rsidRPr="00AD478E">
        <w:rPr>
          <w:sz w:val="24"/>
          <w:szCs w:val="24"/>
          <w:lang w:val="sr-Cyrl-RS"/>
        </w:rPr>
        <w:t>3</w:t>
      </w:r>
      <w:r w:rsidRPr="00AD478E">
        <w:rPr>
          <w:sz w:val="24"/>
          <w:szCs w:val="24"/>
          <w:lang w:val="sr-Latn-RS"/>
        </w:rPr>
        <w:t>.</w:t>
      </w:r>
      <w:r w:rsidRPr="00AD478E">
        <w:rPr>
          <w:sz w:val="24"/>
          <w:szCs w:val="24"/>
          <w:lang w:val="sr-Cyrl-RS"/>
        </w:rPr>
        <w:t>199</w:t>
      </w:r>
      <w:r w:rsidRPr="00AD478E">
        <w:rPr>
          <w:sz w:val="24"/>
          <w:szCs w:val="24"/>
          <w:lang w:val="sr-Latn-RS"/>
        </w:rPr>
        <w:t>,</w:t>
      </w:r>
      <w:r w:rsidRPr="00AD478E">
        <w:rPr>
          <w:sz w:val="24"/>
          <w:szCs w:val="24"/>
          <w:lang w:val="sr-Cyrl-RS"/>
        </w:rPr>
        <w:t>5</w:t>
      </w:r>
      <w:r w:rsidRPr="00AD478E">
        <w:rPr>
          <w:sz w:val="24"/>
          <w:szCs w:val="24"/>
          <w:lang w:val="sr-Latn-RS"/>
        </w:rPr>
        <w:t xml:space="preserve"> </w:t>
      </w:r>
      <w:r w:rsidRPr="00AD478E">
        <w:rPr>
          <w:sz w:val="24"/>
          <w:szCs w:val="24"/>
          <w:lang w:val="sl-SI"/>
        </w:rPr>
        <w:t>м</w:t>
      </w:r>
      <w:r w:rsidRPr="00AD478E">
        <w:rPr>
          <w:sz w:val="24"/>
          <w:szCs w:val="24"/>
          <w:vertAlign w:val="superscript"/>
          <w:lang w:val="sl-SI"/>
        </w:rPr>
        <w:t>3</w:t>
      </w:r>
      <w:r w:rsidRPr="00AD478E">
        <w:rPr>
          <w:sz w:val="24"/>
          <w:szCs w:val="24"/>
          <w:lang w:val="sl-SI"/>
        </w:rPr>
        <w:t>. Укупно остварен</w:t>
      </w:r>
      <w:r w:rsidRPr="00AD478E">
        <w:rPr>
          <w:sz w:val="24"/>
          <w:szCs w:val="24"/>
          <w:lang w:val="sr-Cyrl-RS"/>
        </w:rPr>
        <w:t xml:space="preserve"> планирани</w:t>
      </w:r>
      <w:r w:rsidRPr="00AD478E">
        <w:rPr>
          <w:sz w:val="24"/>
          <w:szCs w:val="24"/>
          <w:lang w:val="sl-SI"/>
        </w:rPr>
        <w:t xml:space="preserve"> етат </w:t>
      </w:r>
      <w:r w:rsidRPr="00AD478E">
        <w:rPr>
          <w:sz w:val="24"/>
          <w:szCs w:val="24"/>
          <w:lang w:val="sr-Cyrl-RS"/>
        </w:rPr>
        <w:t>износи</w:t>
      </w:r>
      <w:r w:rsidRPr="00AD478E">
        <w:rPr>
          <w:sz w:val="24"/>
          <w:szCs w:val="24"/>
          <w:lang w:val="sl-SI"/>
        </w:rPr>
        <w:t xml:space="preserve"> </w:t>
      </w:r>
      <w:r w:rsidR="00996C8E" w:rsidRPr="00AD478E">
        <w:rPr>
          <w:sz w:val="24"/>
          <w:szCs w:val="24"/>
          <w:lang w:val="sr-Cyrl-RS"/>
        </w:rPr>
        <w:t>87</w:t>
      </w:r>
      <w:r w:rsidRPr="00AD478E">
        <w:rPr>
          <w:sz w:val="24"/>
          <w:szCs w:val="24"/>
          <w:lang w:val="sr-Latn-RS"/>
        </w:rPr>
        <w:t>.</w:t>
      </w:r>
      <w:r w:rsidR="00996C8E" w:rsidRPr="00AD478E">
        <w:rPr>
          <w:sz w:val="24"/>
          <w:szCs w:val="24"/>
          <w:lang w:val="sr-Cyrl-RS"/>
        </w:rPr>
        <w:t>907</w:t>
      </w:r>
      <w:r w:rsidRPr="00AD478E">
        <w:rPr>
          <w:sz w:val="24"/>
          <w:szCs w:val="24"/>
          <w:lang w:val="sr-Latn-RS"/>
        </w:rPr>
        <w:t>,</w:t>
      </w:r>
      <w:r w:rsidR="00996C8E" w:rsidRPr="00AD478E">
        <w:rPr>
          <w:sz w:val="24"/>
          <w:szCs w:val="24"/>
          <w:lang w:val="sr-Cyrl-RS"/>
        </w:rPr>
        <w:t>0</w:t>
      </w:r>
      <w:r w:rsidRPr="00AD478E">
        <w:rPr>
          <w:sz w:val="24"/>
          <w:szCs w:val="24"/>
          <w:lang w:val="sl-SI"/>
        </w:rPr>
        <w:t xml:space="preserve"> м</w:t>
      </w:r>
      <w:r w:rsidRPr="00AD478E">
        <w:rPr>
          <w:sz w:val="24"/>
          <w:szCs w:val="24"/>
          <w:vertAlign w:val="superscript"/>
          <w:lang w:val="sl-SI"/>
        </w:rPr>
        <w:t>3</w:t>
      </w:r>
      <w:r w:rsidRPr="00AD478E">
        <w:rPr>
          <w:sz w:val="24"/>
          <w:szCs w:val="24"/>
          <w:lang w:val="sl-SI"/>
        </w:rPr>
        <w:t xml:space="preserve"> или </w:t>
      </w:r>
      <w:r w:rsidR="00996C8E" w:rsidRPr="00AD478E">
        <w:rPr>
          <w:sz w:val="24"/>
          <w:szCs w:val="24"/>
          <w:lang w:val="sr-Cyrl-RS"/>
        </w:rPr>
        <w:t>97</w:t>
      </w:r>
      <w:r w:rsidRPr="00AD478E">
        <w:rPr>
          <w:sz w:val="24"/>
          <w:szCs w:val="24"/>
          <w:lang w:val="sr-Latn-RS"/>
        </w:rPr>
        <w:t>,</w:t>
      </w:r>
      <w:r w:rsidR="00996C8E" w:rsidRPr="00AD478E">
        <w:rPr>
          <w:sz w:val="24"/>
          <w:szCs w:val="24"/>
          <w:lang w:val="sr-Cyrl-RS"/>
        </w:rPr>
        <w:t>0</w:t>
      </w:r>
      <w:r w:rsidRPr="00AD478E">
        <w:rPr>
          <w:sz w:val="24"/>
          <w:szCs w:val="24"/>
          <w:lang w:val="sr-Cyrl-RS"/>
        </w:rPr>
        <w:t xml:space="preserve"> </w:t>
      </w:r>
      <w:r w:rsidRPr="00AD478E">
        <w:rPr>
          <w:sz w:val="24"/>
          <w:szCs w:val="24"/>
          <w:lang w:val="sl-SI"/>
        </w:rPr>
        <w:t>%</w:t>
      </w:r>
      <w:r w:rsidRPr="00AD478E">
        <w:rPr>
          <w:sz w:val="24"/>
          <w:szCs w:val="24"/>
          <w:lang w:val="sr-Cyrl-RS"/>
        </w:rPr>
        <w:t>,</w:t>
      </w:r>
      <w:r w:rsidRPr="00AD478E">
        <w:rPr>
          <w:sz w:val="24"/>
          <w:szCs w:val="24"/>
          <w:lang w:val="sl-SI"/>
        </w:rPr>
        <w:t xml:space="preserve"> од чега је главни принос реализован са</w:t>
      </w:r>
      <w:r w:rsidR="00996C8E" w:rsidRPr="00AD478E">
        <w:rPr>
          <w:sz w:val="24"/>
          <w:szCs w:val="24"/>
          <w:lang w:val="sr-Cyrl-RS"/>
        </w:rPr>
        <w:t xml:space="preserve"> 85528</w:t>
      </w:r>
      <w:r w:rsidR="00996C8E" w:rsidRPr="00AD478E">
        <w:rPr>
          <w:sz w:val="24"/>
          <w:szCs w:val="24"/>
          <w:lang w:val="sl-SI"/>
        </w:rPr>
        <w:t xml:space="preserve"> м</w:t>
      </w:r>
      <w:r w:rsidR="00996C8E" w:rsidRPr="00AD478E">
        <w:rPr>
          <w:sz w:val="24"/>
          <w:szCs w:val="24"/>
          <w:vertAlign w:val="superscript"/>
          <w:lang w:val="sl-SI"/>
        </w:rPr>
        <w:t>3</w:t>
      </w:r>
      <w:r w:rsidR="00996C8E" w:rsidRPr="00AD478E">
        <w:rPr>
          <w:sz w:val="24"/>
          <w:szCs w:val="24"/>
          <w:lang w:val="sr-Cyrl-RS"/>
        </w:rPr>
        <w:t xml:space="preserve"> или</w:t>
      </w:r>
      <w:r w:rsidRPr="00AD478E">
        <w:rPr>
          <w:sz w:val="24"/>
          <w:szCs w:val="24"/>
          <w:lang w:val="sl-SI"/>
        </w:rPr>
        <w:t xml:space="preserve"> </w:t>
      </w:r>
      <w:r w:rsidR="00852855" w:rsidRPr="00AD478E">
        <w:rPr>
          <w:sz w:val="24"/>
          <w:szCs w:val="24"/>
          <w:lang w:val="sr-Cyrl-RS"/>
        </w:rPr>
        <w:t>94</w:t>
      </w:r>
      <w:r w:rsidR="00852855" w:rsidRPr="00AD478E">
        <w:rPr>
          <w:sz w:val="24"/>
          <w:szCs w:val="24"/>
          <w:lang w:val="sr-Latn-RS"/>
        </w:rPr>
        <w:t>,</w:t>
      </w:r>
      <w:r w:rsidR="00852855" w:rsidRPr="00AD478E">
        <w:rPr>
          <w:sz w:val="24"/>
          <w:szCs w:val="24"/>
          <w:lang w:val="sr-Cyrl-RS"/>
        </w:rPr>
        <w:t>4</w:t>
      </w:r>
      <w:r w:rsidRPr="00AD478E">
        <w:rPr>
          <w:sz w:val="24"/>
          <w:szCs w:val="24"/>
          <w:lang w:val="sr-Latn-RS"/>
        </w:rPr>
        <w:t xml:space="preserve"> </w:t>
      </w:r>
      <w:r w:rsidRPr="00AD478E">
        <w:rPr>
          <w:sz w:val="24"/>
          <w:szCs w:val="24"/>
          <w:lang w:val="sl-SI"/>
        </w:rPr>
        <w:t>% и претходни принос са</w:t>
      </w:r>
      <w:r w:rsidR="00996C8E" w:rsidRPr="00AD478E">
        <w:rPr>
          <w:sz w:val="24"/>
          <w:szCs w:val="24"/>
          <w:lang w:val="sr-Cyrl-RS"/>
        </w:rPr>
        <w:t xml:space="preserve"> 2379 </w:t>
      </w:r>
      <w:r w:rsidR="00996C8E" w:rsidRPr="00AD478E">
        <w:rPr>
          <w:sz w:val="24"/>
          <w:szCs w:val="24"/>
          <w:lang w:val="sl-SI"/>
        </w:rPr>
        <w:t>м</w:t>
      </w:r>
      <w:r w:rsidR="00996C8E" w:rsidRPr="00AD478E">
        <w:rPr>
          <w:sz w:val="24"/>
          <w:szCs w:val="24"/>
          <w:vertAlign w:val="superscript"/>
          <w:lang w:val="sl-SI"/>
        </w:rPr>
        <w:t>3</w:t>
      </w:r>
      <w:r w:rsidR="00996C8E" w:rsidRPr="00AD478E">
        <w:rPr>
          <w:sz w:val="24"/>
          <w:szCs w:val="24"/>
          <w:lang w:val="sr-Cyrl-RS"/>
        </w:rPr>
        <w:t xml:space="preserve"> или</w:t>
      </w:r>
      <w:r w:rsidRPr="00AD478E">
        <w:rPr>
          <w:sz w:val="24"/>
          <w:szCs w:val="24"/>
          <w:lang w:val="sl-SI"/>
        </w:rPr>
        <w:t xml:space="preserve"> </w:t>
      </w:r>
      <w:r w:rsidR="00996C8E" w:rsidRPr="00AD478E">
        <w:rPr>
          <w:sz w:val="24"/>
          <w:szCs w:val="24"/>
          <w:lang w:val="sr-Cyrl-RS"/>
        </w:rPr>
        <w:t>2</w:t>
      </w:r>
      <w:r w:rsidR="00996C8E" w:rsidRPr="00AD478E">
        <w:rPr>
          <w:sz w:val="24"/>
          <w:szCs w:val="24"/>
          <w:lang w:val="sr-Latn-RS"/>
        </w:rPr>
        <w:t>,</w:t>
      </w:r>
      <w:r w:rsidR="00996C8E" w:rsidRPr="00AD478E">
        <w:rPr>
          <w:sz w:val="24"/>
          <w:szCs w:val="24"/>
          <w:lang w:val="sr-Cyrl-RS"/>
        </w:rPr>
        <w:t>6</w:t>
      </w:r>
      <w:r w:rsidRPr="00AD478E">
        <w:rPr>
          <w:sz w:val="24"/>
          <w:szCs w:val="24"/>
          <w:lang w:val="sr-Latn-RS"/>
        </w:rPr>
        <w:t xml:space="preserve"> </w:t>
      </w:r>
      <w:r w:rsidRPr="00AD478E">
        <w:rPr>
          <w:sz w:val="24"/>
          <w:szCs w:val="24"/>
          <w:lang w:val="sl-SI"/>
        </w:rPr>
        <w:t>% у односу на планирани етат.</w:t>
      </w:r>
      <w:r w:rsidRPr="00AD478E">
        <w:rPr>
          <w:sz w:val="24"/>
          <w:szCs w:val="24"/>
          <w:lang w:val="sr-Cyrl-RS"/>
        </w:rPr>
        <w:t xml:space="preserve"> У току уређајно</w:t>
      </w:r>
      <w:r w:rsidR="00852855" w:rsidRPr="00AD478E">
        <w:rPr>
          <w:sz w:val="24"/>
          <w:szCs w:val="24"/>
          <w:lang w:val="sr-Cyrl-RS"/>
        </w:rPr>
        <w:t>г периода реализовано је још 4796</w:t>
      </w:r>
      <w:r w:rsidRPr="00AD478E">
        <w:rPr>
          <w:sz w:val="24"/>
          <w:szCs w:val="24"/>
          <w:lang w:val="sr-Cyrl-RS"/>
        </w:rPr>
        <w:t xml:space="preserve">,0 </w:t>
      </w:r>
      <w:r w:rsidRPr="00AD478E">
        <w:rPr>
          <w:sz w:val="24"/>
          <w:szCs w:val="24"/>
          <w:lang w:val="sl-SI"/>
        </w:rPr>
        <w:t>м</w:t>
      </w:r>
      <w:r w:rsidRPr="00AD478E">
        <w:rPr>
          <w:sz w:val="24"/>
          <w:szCs w:val="24"/>
          <w:vertAlign w:val="superscript"/>
          <w:lang w:val="sl-SI"/>
        </w:rPr>
        <w:t>3</w:t>
      </w:r>
      <w:r w:rsidR="00852855" w:rsidRPr="00AD478E">
        <w:rPr>
          <w:sz w:val="24"/>
          <w:szCs w:val="24"/>
          <w:lang w:val="sr-Cyrl-RS"/>
        </w:rPr>
        <w:t xml:space="preserve"> случајног приноса,</w:t>
      </w:r>
      <w:r w:rsidR="00AD478E" w:rsidRPr="00AD478E">
        <w:rPr>
          <w:sz w:val="24"/>
          <w:szCs w:val="24"/>
          <w:lang w:val="sr-Cyrl-RS"/>
        </w:rPr>
        <w:t xml:space="preserve"> </w:t>
      </w:r>
      <w:r w:rsidR="00852855" w:rsidRPr="00AD478E">
        <w:rPr>
          <w:sz w:val="24"/>
          <w:szCs w:val="24"/>
          <w:lang w:val="sr-Cyrl-RS"/>
        </w:rPr>
        <w:t>затим 903,0</w:t>
      </w:r>
      <w:r w:rsidR="00852855" w:rsidRPr="00AD478E">
        <w:rPr>
          <w:sz w:val="24"/>
          <w:szCs w:val="24"/>
          <w:lang w:val="sl-SI"/>
        </w:rPr>
        <w:t xml:space="preserve"> м</w:t>
      </w:r>
      <w:r w:rsidR="00852855" w:rsidRPr="00AD478E">
        <w:rPr>
          <w:sz w:val="24"/>
          <w:szCs w:val="24"/>
          <w:vertAlign w:val="superscript"/>
          <w:lang w:val="sl-SI"/>
        </w:rPr>
        <w:t>3</w:t>
      </w:r>
      <w:r w:rsidR="00852855" w:rsidRPr="00AD478E">
        <w:rPr>
          <w:sz w:val="24"/>
          <w:szCs w:val="24"/>
          <w:vertAlign w:val="superscript"/>
          <w:lang w:val="sr-Cyrl-RS"/>
        </w:rPr>
        <w:t xml:space="preserve">  </w:t>
      </w:r>
      <w:r w:rsidR="00852855" w:rsidRPr="00AD478E">
        <w:rPr>
          <w:sz w:val="24"/>
          <w:szCs w:val="24"/>
          <w:lang w:val="sr-Cyrl-RS"/>
        </w:rPr>
        <w:t xml:space="preserve">ванредног приноса и 49,7 </w:t>
      </w:r>
      <w:r w:rsidR="00852855" w:rsidRPr="00AD478E">
        <w:rPr>
          <w:sz w:val="24"/>
          <w:szCs w:val="24"/>
          <w:lang w:val="sl-SI"/>
        </w:rPr>
        <w:t>м</w:t>
      </w:r>
      <w:r w:rsidR="00852855" w:rsidRPr="00AD478E">
        <w:rPr>
          <w:sz w:val="24"/>
          <w:szCs w:val="24"/>
          <w:vertAlign w:val="superscript"/>
          <w:lang w:val="sl-SI"/>
        </w:rPr>
        <w:t>3</w:t>
      </w:r>
      <w:r w:rsidR="00852855" w:rsidRPr="00AD478E">
        <w:rPr>
          <w:sz w:val="24"/>
          <w:szCs w:val="24"/>
          <w:vertAlign w:val="superscript"/>
          <w:lang w:val="sr-Cyrl-RS"/>
        </w:rPr>
        <w:t xml:space="preserve">             </w:t>
      </w:r>
      <w:r w:rsidR="00852855" w:rsidRPr="00AD478E">
        <w:rPr>
          <w:sz w:val="24"/>
          <w:szCs w:val="24"/>
          <w:lang w:val="sr-Cyrl-RS"/>
        </w:rPr>
        <w:t xml:space="preserve">  </w:t>
      </w:r>
      <w:r w:rsidRPr="00AD478E">
        <w:rPr>
          <w:sz w:val="24"/>
          <w:szCs w:val="24"/>
          <w:lang w:val="sr-Cyrl-RS"/>
        </w:rPr>
        <w:t xml:space="preserve"> </w:t>
      </w:r>
      <w:r w:rsidR="00FD61CC" w:rsidRPr="00AD478E">
        <w:rPr>
          <w:sz w:val="24"/>
          <w:szCs w:val="24"/>
          <w:lang w:val="sr-Cyrl-RS"/>
        </w:rPr>
        <w:t>бесправних сеча. Укупно гледано извршење је 93.653,9</w:t>
      </w:r>
      <w:r w:rsidRPr="00AD478E">
        <w:rPr>
          <w:sz w:val="24"/>
          <w:szCs w:val="24"/>
          <w:lang w:val="sr-Cyrl-RS"/>
        </w:rPr>
        <w:t xml:space="preserve"> </w:t>
      </w:r>
      <w:r w:rsidRPr="00AD478E">
        <w:rPr>
          <w:sz w:val="24"/>
          <w:szCs w:val="24"/>
          <w:lang w:val="sl-SI"/>
        </w:rPr>
        <w:t>м</w:t>
      </w:r>
      <w:r w:rsidRPr="00AD478E">
        <w:rPr>
          <w:sz w:val="24"/>
          <w:szCs w:val="24"/>
          <w:vertAlign w:val="superscript"/>
          <w:lang w:val="sl-SI"/>
        </w:rPr>
        <w:t>3</w:t>
      </w:r>
      <w:r w:rsidR="00FD61CC" w:rsidRPr="00AD478E">
        <w:rPr>
          <w:sz w:val="24"/>
          <w:szCs w:val="24"/>
          <w:lang w:val="sr-Cyrl-RS"/>
        </w:rPr>
        <w:t xml:space="preserve"> или 103,4</w:t>
      </w:r>
      <w:r w:rsidRPr="00AD478E">
        <w:rPr>
          <w:sz w:val="24"/>
          <w:szCs w:val="24"/>
          <w:lang w:val="sr-Cyrl-RS"/>
        </w:rPr>
        <w:t xml:space="preserve"> </w:t>
      </w:r>
      <w:r w:rsidRPr="00AD478E">
        <w:rPr>
          <w:sz w:val="24"/>
          <w:szCs w:val="24"/>
          <w:lang w:val="sl-SI"/>
        </w:rPr>
        <w:t>%</w:t>
      </w:r>
      <w:r w:rsidRPr="00AD478E">
        <w:rPr>
          <w:sz w:val="24"/>
          <w:szCs w:val="24"/>
          <w:lang w:val="sr-Cyrl-RS"/>
        </w:rPr>
        <w:t>.</w:t>
      </w:r>
    </w:p>
    <w:p w14:paraId="6696F0F7" w14:textId="0FD6E8AD" w:rsidR="00F02D07" w:rsidRPr="00656C4A" w:rsidRDefault="00B21D4F" w:rsidP="00656C4A">
      <w:pPr>
        <w:spacing w:after="60"/>
        <w:ind w:firstLine="720"/>
        <w:jc w:val="both"/>
        <w:rPr>
          <w:sz w:val="24"/>
          <w:szCs w:val="24"/>
          <w:lang w:val="sl-SI"/>
        </w:rPr>
      </w:pPr>
      <w:r w:rsidRPr="00AD478E">
        <w:rPr>
          <w:sz w:val="24"/>
          <w:szCs w:val="24"/>
          <w:lang w:val="sl-SI"/>
        </w:rPr>
        <w:lastRenderedPageBreak/>
        <w:t>У претходном уређајном периоду није реализован један део главног приноса</w:t>
      </w:r>
      <w:r w:rsidRPr="00AD478E">
        <w:rPr>
          <w:sz w:val="24"/>
          <w:szCs w:val="24"/>
          <w:lang w:val="sr-Cyrl-CS"/>
        </w:rPr>
        <w:t xml:space="preserve"> </w:t>
      </w:r>
      <w:r w:rsidRPr="00AD478E">
        <w:rPr>
          <w:sz w:val="24"/>
          <w:szCs w:val="24"/>
          <w:lang w:val="sl-SI"/>
        </w:rPr>
        <w:t xml:space="preserve">код сеча обнављања, </w:t>
      </w:r>
      <w:r w:rsidRPr="00AD478E">
        <w:rPr>
          <w:sz w:val="24"/>
          <w:szCs w:val="24"/>
          <w:lang w:val="sr-Cyrl-CS"/>
        </w:rPr>
        <w:t>као и већи део приноса</w:t>
      </w:r>
      <w:r w:rsidRPr="00AD478E">
        <w:rPr>
          <w:sz w:val="24"/>
          <w:szCs w:val="24"/>
          <w:lang w:val="sl-SI"/>
        </w:rPr>
        <w:t xml:space="preserve"> код </w:t>
      </w:r>
      <w:r w:rsidRPr="00AD478E">
        <w:rPr>
          <w:sz w:val="24"/>
          <w:szCs w:val="24"/>
          <w:lang w:val="sr-Cyrl-CS"/>
        </w:rPr>
        <w:t xml:space="preserve">чистих </w:t>
      </w:r>
      <w:r w:rsidRPr="00AD478E">
        <w:rPr>
          <w:sz w:val="24"/>
          <w:szCs w:val="24"/>
          <w:lang w:val="sl-SI"/>
        </w:rPr>
        <w:t>сеча</w:t>
      </w:r>
      <w:r w:rsidRPr="00AD478E">
        <w:rPr>
          <w:sz w:val="24"/>
          <w:szCs w:val="24"/>
          <w:lang w:val="sr-Cyrl-CS"/>
        </w:rPr>
        <w:t xml:space="preserve"> –</w:t>
      </w:r>
      <w:r w:rsidRPr="00AD478E">
        <w:rPr>
          <w:sz w:val="24"/>
          <w:szCs w:val="24"/>
          <w:lang w:val="sl-SI"/>
        </w:rPr>
        <w:t xml:space="preserve"> мелиорација</w:t>
      </w:r>
      <w:r w:rsidRPr="00AD478E">
        <w:rPr>
          <w:sz w:val="24"/>
          <w:szCs w:val="24"/>
          <w:lang w:val="sr-Cyrl-CS"/>
        </w:rPr>
        <w:t>.</w:t>
      </w:r>
      <w:r w:rsidRPr="00AD478E">
        <w:rPr>
          <w:sz w:val="24"/>
          <w:szCs w:val="24"/>
        </w:rPr>
        <w:t xml:space="preserve"> </w:t>
      </w:r>
      <w:r w:rsidRPr="00AD478E">
        <w:rPr>
          <w:sz w:val="24"/>
          <w:szCs w:val="24"/>
          <w:lang w:val="sr-Cyrl-CS"/>
        </w:rPr>
        <w:t>Нижи проценат извршења</w:t>
      </w:r>
      <w:r w:rsidRPr="00AD478E">
        <w:rPr>
          <w:sz w:val="24"/>
          <w:szCs w:val="24"/>
          <w:lang w:val="sl-SI"/>
        </w:rPr>
        <w:t xml:space="preserve"> eтaтa дирeкнo je утицa</w:t>
      </w:r>
      <w:r w:rsidRPr="00AD478E">
        <w:rPr>
          <w:sz w:val="24"/>
          <w:szCs w:val="24"/>
          <w:lang w:val="sr-Cyrl-CS"/>
        </w:rPr>
        <w:t>о</w:t>
      </w:r>
      <w:r w:rsidRPr="00AD478E">
        <w:rPr>
          <w:sz w:val="24"/>
          <w:szCs w:val="24"/>
          <w:lang w:val="sl-SI"/>
        </w:rPr>
        <w:t xml:space="preserve"> и нa нe</w:t>
      </w:r>
      <w:r w:rsidRPr="00AD478E">
        <w:rPr>
          <w:sz w:val="24"/>
          <w:szCs w:val="24"/>
          <w:lang w:val="sr-Cyrl-CS"/>
        </w:rPr>
        <w:t xml:space="preserve"> </w:t>
      </w:r>
      <w:r w:rsidRPr="00AD478E">
        <w:rPr>
          <w:sz w:val="24"/>
          <w:szCs w:val="24"/>
          <w:lang w:val="sl-SI"/>
        </w:rPr>
        <w:t xml:space="preserve">рeaлизaциjу </w:t>
      </w:r>
      <w:r w:rsidRPr="00AD478E">
        <w:rPr>
          <w:sz w:val="24"/>
          <w:szCs w:val="24"/>
          <w:lang w:val="sr-Cyrl-CS"/>
        </w:rPr>
        <w:t xml:space="preserve">свих осталих шумско </w:t>
      </w:r>
      <w:r w:rsidR="00C030E9" w:rsidRPr="00AD478E">
        <w:rPr>
          <w:sz w:val="24"/>
          <w:szCs w:val="24"/>
          <w:lang w:val="sr-Cyrl-CS"/>
        </w:rPr>
        <w:t>–</w:t>
      </w:r>
      <w:r w:rsidRPr="00AD478E">
        <w:rPr>
          <w:sz w:val="24"/>
          <w:szCs w:val="24"/>
          <w:lang w:val="sr-Cyrl-CS"/>
        </w:rPr>
        <w:t xml:space="preserve"> </w:t>
      </w:r>
      <w:r w:rsidRPr="00AD478E">
        <w:rPr>
          <w:sz w:val="24"/>
          <w:szCs w:val="24"/>
          <w:lang w:val="sl-SI"/>
        </w:rPr>
        <w:t>узгojних рaдoвa</w:t>
      </w:r>
      <w:r w:rsidRPr="00AD478E">
        <w:rPr>
          <w:sz w:val="24"/>
          <w:szCs w:val="24"/>
          <w:lang w:val="sr-Cyrl-CS"/>
        </w:rPr>
        <w:t>.</w:t>
      </w:r>
    </w:p>
    <w:p w14:paraId="76CFE2BA" w14:textId="77777777" w:rsidR="004A37C6" w:rsidRPr="004A37C6" w:rsidRDefault="004A37C6" w:rsidP="004A37C6">
      <w:pPr>
        <w:keepNext/>
        <w:jc w:val="center"/>
        <w:outlineLvl w:val="1"/>
        <w:rPr>
          <w:b/>
          <w:i/>
          <w:sz w:val="28"/>
          <w:lang w:val="sr-Cyrl-RS"/>
        </w:rPr>
      </w:pPr>
      <w:bookmarkStart w:id="134" w:name="_Toc168564868"/>
      <w:r w:rsidRPr="004A37C6">
        <w:rPr>
          <w:b/>
          <w:i/>
          <w:sz w:val="28"/>
          <w:lang w:val="sr-Cyrl-RS"/>
        </w:rPr>
        <w:t>2</w:t>
      </w:r>
      <w:r w:rsidRPr="004A37C6">
        <w:rPr>
          <w:b/>
          <w:i/>
          <w:sz w:val="28"/>
          <w:lang w:val="hr-HR"/>
        </w:rPr>
        <w:t>.</w:t>
      </w:r>
      <w:r w:rsidRPr="004A37C6">
        <w:rPr>
          <w:b/>
          <w:i/>
          <w:sz w:val="28"/>
          <w:lang w:val="sr-Cyrl-RS"/>
        </w:rPr>
        <w:t>3</w:t>
      </w:r>
      <w:r w:rsidRPr="004A37C6">
        <w:rPr>
          <w:b/>
          <w:i/>
          <w:sz w:val="28"/>
          <w:lang w:val="hr-HR"/>
        </w:rPr>
        <w:t>.</w:t>
      </w:r>
      <w:r w:rsidRPr="004A37C6">
        <w:rPr>
          <w:b/>
          <w:i/>
          <w:sz w:val="28"/>
          <w:lang w:val="sr-Cyrl-RS"/>
        </w:rPr>
        <w:t>3</w:t>
      </w:r>
      <w:r w:rsidRPr="004A37C6">
        <w:rPr>
          <w:b/>
          <w:i/>
          <w:sz w:val="28"/>
          <w:lang w:val="hr-HR"/>
        </w:rPr>
        <w:t>. Општи осврт на досадашње газдовање шумама</w:t>
      </w:r>
      <w:bookmarkEnd w:id="134"/>
      <w:r w:rsidRPr="004A37C6">
        <w:rPr>
          <w:b/>
          <w:i/>
          <w:sz w:val="28"/>
          <w:lang w:val="hr-HR"/>
        </w:rPr>
        <w:t xml:space="preserve"> </w:t>
      </w:r>
    </w:p>
    <w:p w14:paraId="7631301B" w14:textId="77777777" w:rsidR="00603BB9" w:rsidRDefault="00603BB9" w:rsidP="000A54B7">
      <w:pPr>
        <w:jc w:val="both"/>
        <w:rPr>
          <w:sz w:val="26"/>
          <w:szCs w:val="26"/>
          <w:lang w:val="sr-Latn-RS"/>
        </w:rPr>
      </w:pPr>
    </w:p>
    <w:p w14:paraId="4E98A2D4" w14:textId="69AE6722" w:rsidR="002B2FB9" w:rsidRPr="00AF150F" w:rsidRDefault="002B2FB9" w:rsidP="002B2FB9">
      <w:pPr>
        <w:spacing w:after="60"/>
        <w:ind w:left="720"/>
        <w:rPr>
          <w:sz w:val="24"/>
          <w:szCs w:val="24"/>
          <w:lang w:val="sr-Cyrl-CS"/>
        </w:rPr>
      </w:pPr>
      <w:r w:rsidRPr="00AF150F">
        <w:rPr>
          <w:sz w:val="24"/>
          <w:szCs w:val="24"/>
          <w:lang w:val="sl-SI"/>
        </w:rPr>
        <w:t>Укупна</w:t>
      </w:r>
      <w:r w:rsidRPr="00AF150F">
        <w:rPr>
          <w:sz w:val="24"/>
          <w:szCs w:val="24"/>
          <w:lang w:val="sr-Latn-CS"/>
        </w:rPr>
        <w:t xml:space="preserve"> површина газдинске јединице</w:t>
      </w:r>
      <w:r>
        <w:rPr>
          <w:sz w:val="24"/>
          <w:szCs w:val="24"/>
          <w:lang w:val="sr-Cyrl-RS"/>
        </w:rPr>
        <w:t xml:space="preserve"> мања је за 121,98</w:t>
      </w:r>
      <w:r>
        <w:rPr>
          <w:sz w:val="24"/>
          <w:szCs w:val="24"/>
        </w:rPr>
        <w:t xml:space="preserve"> </w:t>
      </w:r>
      <w:r>
        <w:rPr>
          <w:sz w:val="24"/>
          <w:szCs w:val="24"/>
          <w:lang w:val="sr-Cyrl-CS"/>
        </w:rPr>
        <w:t>ха и сада износи 1.966,88</w:t>
      </w:r>
      <w:r w:rsidRPr="00AF150F">
        <w:rPr>
          <w:sz w:val="24"/>
          <w:szCs w:val="24"/>
          <w:lang w:val="sr-Cyrl-CS"/>
        </w:rPr>
        <w:t xml:space="preserve"> ха.</w:t>
      </w:r>
    </w:p>
    <w:p w14:paraId="50AB6D2A" w14:textId="0A4D3A38" w:rsidR="002B2FB9" w:rsidRPr="00AF150F" w:rsidRDefault="002B2FB9" w:rsidP="002B2FB9">
      <w:pPr>
        <w:spacing w:after="60"/>
        <w:ind w:left="720"/>
        <w:rPr>
          <w:sz w:val="24"/>
          <w:szCs w:val="24"/>
          <w:lang w:val="sr-Cyrl-CS"/>
        </w:rPr>
      </w:pPr>
      <w:r w:rsidRPr="00AF150F">
        <w:rPr>
          <w:sz w:val="24"/>
          <w:szCs w:val="24"/>
          <w:lang w:val="sl-SI"/>
        </w:rPr>
        <w:t xml:space="preserve">Површина под шумом </w:t>
      </w:r>
      <w:r>
        <w:rPr>
          <w:sz w:val="24"/>
          <w:szCs w:val="24"/>
          <w:lang w:val="sr-Cyrl-RS"/>
        </w:rPr>
        <w:t>мања</w:t>
      </w:r>
      <w:r w:rsidRPr="00AF150F">
        <w:rPr>
          <w:sz w:val="24"/>
          <w:szCs w:val="24"/>
          <w:lang w:val="sr-Cyrl-CS"/>
        </w:rPr>
        <w:t xml:space="preserve"> је за </w:t>
      </w:r>
      <w:r>
        <w:rPr>
          <w:sz w:val="24"/>
          <w:szCs w:val="24"/>
          <w:lang w:val="sr-Cyrl-CS"/>
        </w:rPr>
        <w:t>116,27</w:t>
      </w:r>
      <w:r w:rsidRPr="00AF150F">
        <w:rPr>
          <w:sz w:val="24"/>
          <w:szCs w:val="24"/>
          <w:lang w:val="sl-SI"/>
        </w:rPr>
        <w:t xml:space="preserve"> ха</w:t>
      </w:r>
      <w:r>
        <w:rPr>
          <w:sz w:val="24"/>
          <w:szCs w:val="24"/>
          <w:lang w:val="sr-Cyrl-CS"/>
        </w:rPr>
        <w:t xml:space="preserve"> и сада износи 1</w:t>
      </w:r>
      <w:r w:rsidRPr="00AF150F">
        <w:rPr>
          <w:sz w:val="24"/>
          <w:szCs w:val="24"/>
          <w:lang w:val="sr-Cyrl-CS"/>
        </w:rPr>
        <w:t>.</w:t>
      </w:r>
      <w:r>
        <w:rPr>
          <w:sz w:val="24"/>
          <w:szCs w:val="24"/>
          <w:lang w:val="sr-Cyrl-CS"/>
        </w:rPr>
        <w:t>882,90</w:t>
      </w:r>
      <w:r w:rsidRPr="00AF150F">
        <w:rPr>
          <w:sz w:val="24"/>
          <w:szCs w:val="24"/>
          <w:lang w:val="sr-Cyrl-CS"/>
        </w:rPr>
        <w:t xml:space="preserve"> ха.</w:t>
      </w:r>
    </w:p>
    <w:p w14:paraId="5B87CF67" w14:textId="5D7556CA" w:rsidR="002B2FB9" w:rsidRPr="00AF150F" w:rsidRDefault="002B2FB9" w:rsidP="002B2FB9">
      <w:pPr>
        <w:spacing w:after="60"/>
        <w:ind w:firstLine="720"/>
        <w:jc w:val="both"/>
        <w:rPr>
          <w:sz w:val="24"/>
          <w:szCs w:val="24"/>
          <w:lang w:val="sl-SI"/>
        </w:rPr>
      </w:pPr>
      <w:r w:rsidRPr="00AF150F">
        <w:rPr>
          <w:sz w:val="24"/>
          <w:szCs w:val="24"/>
          <w:lang w:val="sl-SI"/>
        </w:rPr>
        <w:t xml:space="preserve">Запремина </w:t>
      </w:r>
      <w:r>
        <w:rPr>
          <w:sz w:val="24"/>
          <w:szCs w:val="24"/>
          <w:lang w:val="ru-RU"/>
        </w:rPr>
        <w:t>је смањена</w:t>
      </w:r>
      <w:r w:rsidRPr="00AF150F">
        <w:rPr>
          <w:sz w:val="24"/>
          <w:szCs w:val="24"/>
          <w:lang w:val="sl-SI"/>
        </w:rPr>
        <w:t xml:space="preserve"> </w:t>
      </w:r>
      <w:r w:rsidRPr="00AF150F">
        <w:rPr>
          <w:color w:val="000000"/>
          <w:sz w:val="24"/>
          <w:szCs w:val="24"/>
          <w:lang w:val="sl-SI"/>
        </w:rPr>
        <w:t xml:space="preserve">за </w:t>
      </w:r>
      <w:r>
        <w:rPr>
          <w:color w:val="000000"/>
          <w:sz w:val="24"/>
          <w:szCs w:val="24"/>
          <w:lang w:val="sr-Cyrl-CS"/>
        </w:rPr>
        <w:t>24.</w:t>
      </w:r>
      <w:r>
        <w:rPr>
          <w:color w:val="000000"/>
          <w:sz w:val="24"/>
          <w:szCs w:val="24"/>
          <w:lang w:val="sr-Cyrl-RS"/>
        </w:rPr>
        <w:t>958</w:t>
      </w:r>
      <w:r>
        <w:rPr>
          <w:color w:val="000000"/>
          <w:sz w:val="24"/>
          <w:szCs w:val="24"/>
        </w:rPr>
        <w:t>,7</w:t>
      </w:r>
      <w:r w:rsidRPr="00AF150F">
        <w:rPr>
          <w:color w:val="000000"/>
          <w:sz w:val="24"/>
          <w:szCs w:val="24"/>
          <w:lang w:val="sl-SI"/>
        </w:rPr>
        <w:t xml:space="preserve"> м</w:t>
      </w:r>
      <w:r w:rsidRPr="00AF150F">
        <w:rPr>
          <w:color w:val="000000"/>
          <w:sz w:val="24"/>
          <w:szCs w:val="24"/>
          <w:vertAlign w:val="superscript"/>
          <w:lang w:val="sl-SI"/>
        </w:rPr>
        <w:t>3</w:t>
      </w:r>
      <w:r w:rsidRPr="00AF150F">
        <w:rPr>
          <w:color w:val="000000"/>
          <w:sz w:val="24"/>
          <w:szCs w:val="24"/>
          <w:lang w:val="sl-SI"/>
        </w:rPr>
        <w:t xml:space="preserve"> </w:t>
      </w:r>
      <w:r w:rsidRPr="00AF150F">
        <w:rPr>
          <w:sz w:val="24"/>
          <w:szCs w:val="24"/>
          <w:lang w:val="sl-SI"/>
        </w:rPr>
        <w:t xml:space="preserve">у односу на </w:t>
      </w:r>
      <w:r w:rsidRPr="00AF150F">
        <w:rPr>
          <w:sz w:val="24"/>
          <w:szCs w:val="24"/>
          <w:lang w:val="sr-Cyrl-CS"/>
        </w:rPr>
        <w:t xml:space="preserve">предходну </w:t>
      </w:r>
      <w:r w:rsidRPr="00AF150F">
        <w:rPr>
          <w:sz w:val="24"/>
          <w:szCs w:val="24"/>
          <w:lang w:val="sl-SI"/>
        </w:rPr>
        <w:t>запремину</w:t>
      </w:r>
      <w:r w:rsidRPr="00AF150F">
        <w:rPr>
          <w:sz w:val="24"/>
          <w:szCs w:val="24"/>
          <w:lang w:val="sr-Cyrl-CS"/>
        </w:rPr>
        <w:t>,</w:t>
      </w:r>
      <w:r w:rsidRPr="00AF150F">
        <w:rPr>
          <w:sz w:val="24"/>
          <w:szCs w:val="24"/>
          <w:lang w:val="sl-SI"/>
        </w:rPr>
        <w:t xml:space="preserve"> односно дошло је </w:t>
      </w:r>
      <w:r w:rsidRPr="00AF150F">
        <w:rPr>
          <w:sz w:val="24"/>
          <w:szCs w:val="24"/>
          <w:lang w:val="sr-Cyrl-CS"/>
        </w:rPr>
        <w:t xml:space="preserve">и </w:t>
      </w:r>
      <w:r w:rsidRPr="00AF150F">
        <w:rPr>
          <w:sz w:val="24"/>
          <w:szCs w:val="24"/>
          <w:lang w:val="sl-SI"/>
        </w:rPr>
        <w:t xml:space="preserve">до </w:t>
      </w:r>
      <w:r w:rsidRPr="00AF150F">
        <w:rPr>
          <w:sz w:val="24"/>
          <w:szCs w:val="24"/>
          <w:lang w:val="sr-Cyrl-CS"/>
        </w:rPr>
        <w:t>повећања</w:t>
      </w:r>
      <w:r w:rsidRPr="00AF150F">
        <w:rPr>
          <w:sz w:val="24"/>
          <w:szCs w:val="24"/>
          <w:lang w:val="ru-RU"/>
        </w:rPr>
        <w:t xml:space="preserve"> запремине по хектару за </w:t>
      </w:r>
      <w:r w:rsidR="00882989">
        <w:rPr>
          <w:sz w:val="24"/>
          <w:szCs w:val="24"/>
          <w:lang w:val="sr-Cyrl-RS"/>
        </w:rPr>
        <w:t>3</w:t>
      </w:r>
      <w:r>
        <w:rPr>
          <w:sz w:val="24"/>
          <w:szCs w:val="24"/>
          <w:lang w:val="sr-Cyrl-RS"/>
        </w:rPr>
        <w:t>,</w:t>
      </w:r>
      <w:r>
        <w:rPr>
          <w:sz w:val="24"/>
          <w:szCs w:val="24"/>
        </w:rPr>
        <w:t>7</w:t>
      </w:r>
      <w:r w:rsidRPr="00AF150F">
        <w:rPr>
          <w:sz w:val="24"/>
          <w:szCs w:val="24"/>
          <w:lang w:val="sr-Cyrl-RS"/>
        </w:rPr>
        <w:t xml:space="preserve"> </w:t>
      </w:r>
      <w:r w:rsidRPr="00AF150F">
        <w:rPr>
          <w:bCs/>
          <w:sz w:val="24"/>
          <w:szCs w:val="24"/>
          <w:lang w:val="sr-Cyrl-CS"/>
        </w:rPr>
        <w:t>м</w:t>
      </w:r>
      <w:r w:rsidRPr="00AF150F">
        <w:rPr>
          <w:bCs/>
          <w:sz w:val="24"/>
          <w:szCs w:val="24"/>
          <w:vertAlign w:val="superscript"/>
          <w:lang w:val="sr-Cyrl-CS"/>
        </w:rPr>
        <w:t>3</w:t>
      </w:r>
      <w:r w:rsidRPr="00AF150F">
        <w:rPr>
          <w:bCs/>
          <w:sz w:val="24"/>
          <w:szCs w:val="24"/>
          <w:lang w:val="ru-RU"/>
        </w:rPr>
        <w:t>/</w:t>
      </w:r>
      <w:r w:rsidRPr="00AF150F">
        <w:rPr>
          <w:bCs/>
          <w:sz w:val="24"/>
          <w:szCs w:val="24"/>
          <w:lang w:val="sr-Cyrl-CS"/>
        </w:rPr>
        <w:t>ха</w:t>
      </w:r>
      <w:r w:rsidRPr="00AF150F">
        <w:rPr>
          <w:sz w:val="24"/>
          <w:szCs w:val="24"/>
          <w:lang w:val="sl-SI"/>
        </w:rPr>
        <w:t xml:space="preserve">. </w:t>
      </w:r>
    </w:p>
    <w:p w14:paraId="042C98E2" w14:textId="1DCDC2B8" w:rsidR="002B2FB9" w:rsidRPr="00AF150F" w:rsidRDefault="002B2FB9" w:rsidP="002B2FB9">
      <w:pPr>
        <w:spacing w:after="60"/>
        <w:ind w:firstLine="720"/>
        <w:jc w:val="both"/>
        <w:rPr>
          <w:sz w:val="24"/>
          <w:szCs w:val="24"/>
          <w:lang w:val="sr-Cyrl-RS"/>
        </w:rPr>
      </w:pPr>
      <w:r w:rsidRPr="00AF150F">
        <w:rPr>
          <w:sz w:val="24"/>
          <w:szCs w:val="24"/>
          <w:lang w:val="sl-SI"/>
        </w:rPr>
        <w:t xml:space="preserve">Очекивана је запремина од </w:t>
      </w:r>
      <w:r w:rsidR="002E643D">
        <w:rPr>
          <w:sz w:val="24"/>
          <w:szCs w:val="24"/>
          <w:lang w:val="sr-Cyrl-RS"/>
        </w:rPr>
        <w:t>587</w:t>
      </w:r>
      <w:r w:rsidRPr="00AF150F">
        <w:rPr>
          <w:sz w:val="24"/>
          <w:szCs w:val="24"/>
          <w:lang w:val="sr-Latn-RS"/>
        </w:rPr>
        <w:t>.</w:t>
      </w:r>
      <w:r w:rsidR="002E643D">
        <w:rPr>
          <w:sz w:val="24"/>
          <w:szCs w:val="24"/>
          <w:lang w:val="sr-Cyrl-RS"/>
        </w:rPr>
        <w:t>251,1</w:t>
      </w:r>
      <w:r>
        <w:rPr>
          <w:sz w:val="24"/>
          <w:szCs w:val="24"/>
          <w:lang w:val="sr-Cyrl-RS"/>
        </w:rPr>
        <w:t xml:space="preserve"> </w:t>
      </w:r>
      <w:r w:rsidRPr="00AF150F">
        <w:rPr>
          <w:sz w:val="24"/>
          <w:szCs w:val="24"/>
          <w:lang w:val="sl-SI"/>
        </w:rPr>
        <w:t>м</w:t>
      </w:r>
      <w:r w:rsidRPr="00AF150F">
        <w:rPr>
          <w:sz w:val="24"/>
          <w:szCs w:val="24"/>
          <w:vertAlign w:val="superscript"/>
          <w:lang w:val="sl-SI"/>
        </w:rPr>
        <w:t>3</w:t>
      </w:r>
      <w:r w:rsidRPr="00AF150F">
        <w:rPr>
          <w:sz w:val="24"/>
          <w:szCs w:val="24"/>
          <w:lang w:val="sl-SI"/>
        </w:rPr>
        <w:t xml:space="preserve">, међутим добијена </w:t>
      </w:r>
      <w:r w:rsidRPr="00AF150F">
        <w:rPr>
          <w:sz w:val="24"/>
          <w:szCs w:val="24"/>
          <w:lang w:val="sr-Cyrl-CS"/>
        </w:rPr>
        <w:t xml:space="preserve">је </w:t>
      </w:r>
      <w:r w:rsidRPr="00AF150F">
        <w:rPr>
          <w:sz w:val="24"/>
          <w:szCs w:val="24"/>
          <w:lang w:val="sl-SI"/>
        </w:rPr>
        <w:t xml:space="preserve">запремина од </w:t>
      </w:r>
      <w:r w:rsidR="002E643D">
        <w:rPr>
          <w:sz w:val="24"/>
          <w:szCs w:val="24"/>
        </w:rPr>
        <w:t>5</w:t>
      </w:r>
      <w:r w:rsidR="002E643D">
        <w:rPr>
          <w:sz w:val="24"/>
          <w:szCs w:val="24"/>
          <w:lang w:val="sr-Cyrl-RS"/>
        </w:rPr>
        <w:t>23</w:t>
      </w:r>
      <w:r>
        <w:rPr>
          <w:sz w:val="24"/>
          <w:szCs w:val="24"/>
        </w:rPr>
        <w:t>.</w:t>
      </w:r>
      <w:r w:rsidR="002E643D">
        <w:rPr>
          <w:sz w:val="24"/>
          <w:szCs w:val="24"/>
          <w:lang w:val="sr-Cyrl-RS"/>
        </w:rPr>
        <w:t>470</w:t>
      </w:r>
      <w:r w:rsidR="002E643D">
        <w:rPr>
          <w:sz w:val="24"/>
          <w:szCs w:val="24"/>
        </w:rPr>
        <w:t>,</w:t>
      </w:r>
      <w:r w:rsidR="002E643D">
        <w:rPr>
          <w:sz w:val="24"/>
          <w:szCs w:val="24"/>
          <w:lang w:val="sr-Cyrl-RS"/>
        </w:rPr>
        <w:t>5</w:t>
      </w:r>
      <w:r>
        <w:rPr>
          <w:sz w:val="24"/>
          <w:szCs w:val="24"/>
        </w:rPr>
        <w:t xml:space="preserve"> </w:t>
      </w:r>
      <w:r w:rsidRPr="00AF150F">
        <w:rPr>
          <w:sz w:val="24"/>
          <w:szCs w:val="24"/>
          <w:lang w:val="sl-SI"/>
        </w:rPr>
        <w:t>м</w:t>
      </w:r>
      <w:r w:rsidRPr="00AF150F">
        <w:rPr>
          <w:sz w:val="24"/>
          <w:szCs w:val="24"/>
          <w:vertAlign w:val="superscript"/>
          <w:lang w:val="sl-SI"/>
        </w:rPr>
        <w:t>3</w:t>
      </w:r>
      <w:r w:rsidRPr="00AF150F">
        <w:rPr>
          <w:sz w:val="24"/>
          <w:szCs w:val="24"/>
          <w:lang w:val="sl-SI"/>
        </w:rPr>
        <w:t>, односно дошло је до</w:t>
      </w:r>
      <w:r w:rsidRPr="00AF150F">
        <w:rPr>
          <w:sz w:val="24"/>
          <w:szCs w:val="24"/>
          <w:lang w:val="sr-Cyrl-RS"/>
        </w:rPr>
        <w:t xml:space="preserve"> </w:t>
      </w:r>
      <w:r w:rsidR="002E643D">
        <w:rPr>
          <w:sz w:val="24"/>
          <w:szCs w:val="24"/>
          <w:lang w:val="sr-Cyrl-CS"/>
        </w:rPr>
        <w:t>смањења</w:t>
      </w:r>
      <w:r w:rsidRPr="00AF150F">
        <w:rPr>
          <w:sz w:val="24"/>
          <w:szCs w:val="24"/>
          <w:lang w:val="sl-SI"/>
        </w:rPr>
        <w:t xml:space="preserve"> запремине од</w:t>
      </w:r>
      <w:r w:rsidRPr="00AF150F">
        <w:rPr>
          <w:sz w:val="24"/>
          <w:szCs w:val="24"/>
          <w:lang w:val="ru-RU"/>
        </w:rPr>
        <w:t xml:space="preserve"> </w:t>
      </w:r>
      <w:r w:rsidR="002E643D">
        <w:rPr>
          <w:sz w:val="24"/>
          <w:szCs w:val="24"/>
          <w:lang w:val="sr-Cyrl-RS"/>
        </w:rPr>
        <w:t>63</w:t>
      </w:r>
      <w:r w:rsidR="002E643D">
        <w:rPr>
          <w:sz w:val="24"/>
          <w:szCs w:val="24"/>
        </w:rPr>
        <w:t>.</w:t>
      </w:r>
      <w:r w:rsidR="002E643D">
        <w:rPr>
          <w:sz w:val="24"/>
          <w:szCs w:val="24"/>
          <w:lang w:val="sr-Cyrl-RS"/>
        </w:rPr>
        <w:t>780</w:t>
      </w:r>
      <w:r w:rsidRPr="00B86927">
        <w:rPr>
          <w:sz w:val="24"/>
          <w:szCs w:val="24"/>
        </w:rPr>
        <w:t>,6</w:t>
      </w:r>
      <w:r w:rsidRPr="00AF150F">
        <w:rPr>
          <w:szCs w:val="24"/>
          <w:lang w:val="sl-SI"/>
        </w:rPr>
        <w:t xml:space="preserve"> </w:t>
      </w:r>
      <w:r w:rsidRPr="00AF150F">
        <w:rPr>
          <w:sz w:val="24"/>
          <w:szCs w:val="24"/>
          <w:lang w:val="sl-SI"/>
        </w:rPr>
        <w:t>м</w:t>
      </w:r>
      <w:r w:rsidRPr="00AF150F">
        <w:rPr>
          <w:sz w:val="24"/>
          <w:szCs w:val="24"/>
          <w:vertAlign w:val="superscript"/>
          <w:lang w:val="sl-SI"/>
        </w:rPr>
        <w:t>3</w:t>
      </w:r>
      <w:r w:rsidRPr="00AF150F">
        <w:rPr>
          <w:sz w:val="24"/>
          <w:szCs w:val="24"/>
          <w:lang w:val="sl-SI"/>
        </w:rPr>
        <w:t xml:space="preserve"> или </w:t>
      </w:r>
      <w:r w:rsidRPr="00AF150F">
        <w:rPr>
          <w:sz w:val="24"/>
          <w:szCs w:val="24"/>
          <w:lang w:val="sr-Cyrl-RS"/>
        </w:rPr>
        <w:t xml:space="preserve">за </w:t>
      </w:r>
      <w:r w:rsidR="002E643D">
        <w:rPr>
          <w:sz w:val="24"/>
          <w:szCs w:val="24"/>
          <w:lang w:val="sr-Cyrl-RS"/>
        </w:rPr>
        <w:t>10</w:t>
      </w:r>
      <w:r w:rsidRPr="00AF150F">
        <w:rPr>
          <w:sz w:val="24"/>
          <w:szCs w:val="24"/>
        </w:rPr>
        <w:t>,</w:t>
      </w:r>
      <w:r w:rsidR="002E643D">
        <w:rPr>
          <w:sz w:val="24"/>
          <w:szCs w:val="24"/>
          <w:lang w:val="sr-Cyrl-RS"/>
        </w:rPr>
        <w:t xml:space="preserve">9 </w:t>
      </w:r>
      <w:r w:rsidRPr="00AF150F">
        <w:rPr>
          <w:sz w:val="24"/>
          <w:szCs w:val="24"/>
          <w:lang w:val="sl-SI"/>
        </w:rPr>
        <w:t>%</w:t>
      </w:r>
      <w:r w:rsidRPr="00AF150F">
        <w:rPr>
          <w:sz w:val="24"/>
          <w:szCs w:val="24"/>
          <w:lang w:val="sr-Cyrl-RS"/>
        </w:rPr>
        <w:t>.</w:t>
      </w:r>
    </w:p>
    <w:p w14:paraId="3DF1D03F" w14:textId="0E757CFB" w:rsidR="002B2FB9" w:rsidRPr="00AF150F" w:rsidRDefault="002B2FB9" w:rsidP="002B2FB9">
      <w:pPr>
        <w:spacing w:after="60"/>
        <w:ind w:firstLine="720"/>
        <w:jc w:val="both"/>
        <w:rPr>
          <w:sz w:val="24"/>
          <w:szCs w:val="24"/>
          <w:lang w:val="ru-RU"/>
        </w:rPr>
      </w:pPr>
      <w:r w:rsidRPr="00AF150F">
        <w:rPr>
          <w:sz w:val="24"/>
          <w:szCs w:val="24"/>
          <w:lang w:val="sl-SI"/>
        </w:rPr>
        <w:t xml:space="preserve">Укупно остварени радови на гајењу шума у овој газдинској јединици у претходном уређајном периоду остварени су са </w:t>
      </w:r>
      <w:r w:rsidR="00EE1095">
        <w:rPr>
          <w:sz w:val="24"/>
          <w:szCs w:val="24"/>
          <w:lang w:val="sr-Cyrl-CS"/>
        </w:rPr>
        <w:t>137,4</w:t>
      </w:r>
      <w:r w:rsidRPr="00AF150F">
        <w:rPr>
          <w:sz w:val="24"/>
          <w:szCs w:val="24"/>
          <w:lang w:val="sl-SI"/>
        </w:rPr>
        <w:t>% у односу на план</w:t>
      </w:r>
      <w:r w:rsidRPr="00AF150F">
        <w:rPr>
          <w:sz w:val="24"/>
          <w:szCs w:val="24"/>
          <w:lang w:val="ru-RU"/>
        </w:rPr>
        <w:t>.</w:t>
      </w:r>
    </w:p>
    <w:p w14:paraId="00CED8EF" w14:textId="50CC1618" w:rsidR="002B2FB9" w:rsidRPr="00AF150F" w:rsidRDefault="002B2FB9" w:rsidP="002B2FB9">
      <w:pPr>
        <w:spacing w:after="60"/>
        <w:ind w:firstLine="720"/>
        <w:jc w:val="both"/>
        <w:rPr>
          <w:sz w:val="24"/>
          <w:szCs w:val="24"/>
          <w:lang w:val="sl-SI"/>
        </w:rPr>
      </w:pPr>
      <w:r w:rsidRPr="00AF150F">
        <w:rPr>
          <w:sz w:val="24"/>
          <w:szCs w:val="24"/>
          <w:lang w:val="sl-SI"/>
        </w:rPr>
        <w:t>Заштита од противправног коришћења шума успешно се обавља правовременим интервен</w:t>
      </w:r>
      <w:r w:rsidR="00EE1095">
        <w:rPr>
          <w:sz w:val="24"/>
          <w:szCs w:val="24"/>
          <w:lang w:val="sl-SI"/>
        </w:rPr>
        <w:t>цијама, али  и поред тога у пре</w:t>
      </w:r>
      <w:r w:rsidR="00EE1095">
        <w:rPr>
          <w:sz w:val="24"/>
          <w:szCs w:val="24"/>
          <w:lang w:val="sr-Cyrl-RS"/>
        </w:rPr>
        <w:t>т</w:t>
      </w:r>
      <w:r w:rsidRPr="00AF150F">
        <w:rPr>
          <w:sz w:val="24"/>
          <w:szCs w:val="24"/>
          <w:lang w:val="sl-SI"/>
        </w:rPr>
        <w:t xml:space="preserve">ходном периоду бесправно је посечено </w:t>
      </w:r>
      <w:r w:rsidR="00EE1095">
        <w:rPr>
          <w:sz w:val="24"/>
          <w:szCs w:val="24"/>
          <w:lang w:val="sr-Cyrl-CS"/>
        </w:rPr>
        <w:t>47</w:t>
      </w:r>
      <w:r w:rsidRPr="00AF150F">
        <w:rPr>
          <w:sz w:val="24"/>
          <w:szCs w:val="24"/>
          <w:lang w:val="sr-Cyrl-CS"/>
        </w:rPr>
        <w:t>,9</w:t>
      </w:r>
      <w:r>
        <w:rPr>
          <w:sz w:val="24"/>
          <w:szCs w:val="24"/>
          <w:lang w:val="sr-Cyrl-CS"/>
        </w:rPr>
        <w:t xml:space="preserve"> </w:t>
      </w:r>
      <w:r w:rsidRPr="00AF150F">
        <w:rPr>
          <w:sz w:val="24"/>
          <w:szCs w:val="24"/>
          <w:lang w:val="sl-SI"/>
        </w:rPr>
        <w:t>м</w:t>
      </w:r>
      <w:r w:rsidRPr="00AF150F">
        <w:rPr>
          <w:sz w:val="24"/>
          <w:szCs w:val="24"/>
          <w:vertAlign w:val="superscript"/>
          <w:lang w:val="sr-Cyrl-CS"/>
        </w:rPr>
        <w:t xml:space="preserve">3 </w:t>
      </w:r>
      <w:r w:rsidRPr="00AF150F">
        <w:rPr>
          <w:sz w:val="24"/>
          <w:szCs w:val="24"/>
          <w:lang w:val="sl-SI"/>
        </w:rPr>
        <w:t xml:space="preserve">бруто дрвне </w:t>
      </w:r>
      <w:r w:rsidRPr="00AF150F">
        <w:rPr>
          <w:sz w:val="24"/>
          <w:szCs w:val="24"/>
          <w:lang w:val="sr-Cyrl-RS"/>
        </w:rPr>
        <w:t>запремине</w:t>
      </w:r>
      <w:r w:rsidRPr="00AF150F">
        <w:rPr>
          <w:sz w:val="24"/>
          <w:szCs w:val="24"/>
          <w:lang w:val="sl-SI"/>
        </w:rPr>
        <w:t xml:space="preserve">, што је на подношљивом нивоу ако се узме у обзир површина </w:t>
      </w:r>
      <w:r w:rsidRPr="00AF150F">
        <w:rPr>
          <w:sz w:val="24"/>
          <w:szCs w:val="24"/>
          <w:lang w:val="sr-Cyrl-CS"/>
        </w:rPr>
        <w:t>г</w:t>
      </w:r>
      <w:r w:rsidRPr="00AF150F">
        <w:rPr>
          <w:sz w:val="24"/>
          <w:szCs w:val="24"/>
          <w:lang w:val="sl-SI"/>
        </w:rPr>
        <w:t>аздинске јединице, близина сеоских насеља и њена отвореност.</w:t>
      </w:r>
    </w:p>
    <w:p w14:paraId="21C6D6C8" w14:textId="77777777" w:rsidR="002A5E7D" w:rsidRPr="002A5E7D" w:rsidRDefault="002A5E7D" w:rsidP="002A5E7D">
      <w:pPr>
        <w:spacing w:after="60"/>
        <w:ind w:firstLine="720"/>
        <w:jc w:val="both"/>
        <w:rPr>
          <w:sz w:val="24"/>
          <w:szCs w:val="24"/>
          <w:lang w:val="sr-Cyrl-RS"/>
        </w:rPr>
      </w:pPr>
      <w:r w:rsidRPr="002A5E7D">
        <w:rPr>
          <w:sz w:val="24"/>
          <w:szCs w:val="24"/>
          <w:lang w:val="sl-SI"/>
        </w:rPr>
        <w:t xml:space="preserve">У претходном уређајном периоду укупни планирани етат износио је </w:t>
      </w:r>
      <w:r w:rsidRPr="002A5E7D">
        <w:rPr>
          <w:sz w:val="24"/>
          <w:szCs w:val="24"/>
          <w:lang w:val="sr-Cyrl-RS"/>
        </w:rPr>
        <w:t>90</w:t>
      </w:r>
      <w:r w:rsidRPr="002A5E7D">
        <w:rPr>
          <w:sz w:val="24"/>
          <w:szCs w:val="24"/>
          <w:lang w:val="sr-Latn-RS"/>
        </w:rPr>
        <w:t>.</w:t>
      </w:r>
      <w:r w:rsidRPr="002A5E7D">
        <w:rPr>
          <w:sz w:val="24"/>
          <w:szCs w:val="24"/>
          <w:lang w:val="sr-Cyrl-RS"/>
        </w:rPr>
        <w:t>602</w:t>
      </w:r>
      <w:r w:rsidRPr="002A5E7D">
        <w:rPr>
          <w:sz w:val="24"/>
          <w:szCs w:val="24"/>
          <w:lang w:val="sr-Latn-RS"/>
        </w:rPr>
        <w:t>,</w:t>
      </w:r>
      <w:r w:rsidRPr="002A5E7D">
        <w:rPr>
          <w:sz w:val="24"/>
          <w:szCs w:val="24"/>
          <w:lang w:val="sr-Cyrl-RS"/>
        </w:rPr>
        <w:t>6</w:t>
      </w:r>
      <w:r w:rsidRPr="002A5E7D">
        <w:rPr>
          <w:sz w:val="24"/>
          <w:szCs w:val="24"/>
          <w:lang w:val="sr-Latn-RS"/>
        </w:rPr>
        <w:t xml:space="preserve"> </w:t>
      </w:r>
      <w:r w:rsidRPr="002A5E7D">
        <w:rPr>
          <w:sz w:val="24"/>
          <w:szCs w:val="24"/>
          <w:lang w:val="sl-SI"/>
        </w:rPr>
        <w:t>м</w:t>
      </w:r>
      <w:r w:rsidRPr="002A5E7D">
        <w:rPr>
          <w:sz w:val="24"/>
          <w:szCs w:val="24"/>
          <w:vertAlign w:val="superscript"/>
          <w:lang w:val="sl-SI"/>
        </w:rPr>
        <w:t>3</w:t>
      </w:r>
      <w:r w:rsidRPr="002A5E7D">
        <w:rPr>
          <w:sz w:val="24"/>
          <w:szCs w:val="24"/>
          <w:lang w:val="sl-SI"/>
        </w:rPr>
        <w:t xml:space="preserve">, од чега је главни принос планиран са </w:t>
      </w:r>
      <w:r w:rsidRPr="002A5E7D">
        <w:rPr>
          <w:sz w:val="24"/>
          <w:szCs w:val="24"/>
          <w:lang w:val="sr-Cyrl-RS"/>
        </w:rPr>
        <w:t>87</w:t>
      </w:r>
      <w:r w:rsidRPr="002A5E7D">
        <w:rPr>
          <w:sz w:val="24"/>
          <w:szCs w:val="24"/>
          <w:lang w:val="sr-Latn-RS"/>
        </w:rPr>
        <w:t>.</w:t>
      </w:r>
      <w:r w:rsidRPr="002A5E7D">
        <w:rPr>
          <w:sz w:val="24"/>
          <w:szCs w:val="24"/>
          <w:lang w:val="sr-Cyrl-RS"/>
        </w:rPr>
        <w:t>403</w:t>
      </w:r>
      <w:r w:rsidRPr="002A5E7D">
        <w:rPr>
          <w:sz w:val="24"/>
          <w:szCs w:val="24"/>
          <w:lang w:val="sr-Latn-RS"/>
        </w:rPr>
        <w:t>,</w:t>
      </w:r>
      <w:r w:rsidRPr="002A5E7D">
        <w:rPr>
          <w:sz w:val="24"/>
          <w:szCs w:val="24"/>
          <w:lang w:val="sr-Cyrl-RS"/>
        </w:rPr>
        <w:t>1</w:t>
      </w:r>
      <w:r w:rsidRPr="002A5E7D">
        <w:rPr>
          <w:sz w:val="24"/>
          <w:szCs w:val="24"/>
          <w:lang w:val="sl-SI"/>
        </w:rPr>
        <w:t xml:space="preserve"> м</w:t>
      </w:r>
      <w:r w:rsidRPr="002A5E7D">
        <w:rPr>
          <w:sz w:val="24"/>
          <w:szCs w:val="24"/>
          <w:vertAlign w:val="superscript"/>
          <w:lang w:val="sl-SI"/>
        </w:rPr>
        <w:t>3</w:t>
      </w:r>
      <w:r w:rsidRPr="002A5E7D">
        <w:rPr>
          <w:sz w:val="24"/>
          <w:szCs w:val="24"/>
          <w:lang w:val="sl-SI"/>
        </w:rPr>
        <w:t>, пре</w:t>
      </w:r>
      <w:r w:rsidRPr="002A5E7D">
        <w:rPr>
          <w:sz w:val="24"/>
          <w:szCs w:val="24"/>
          <w:lang w:val="sr-Cyrl-RS"/>
        </w:rPr>
        <w:t>т</w:t>
      </w:r>
      <w:r w:rsidRPr="002A5E7D">
        <w:rPr>
          <w:sz w:val="24"/>
          <w:szCs w:val="24"/>
          <w:lang w:val="sl-SI"/>
        </w:rPr>
        <w:t xml:space="preserve">ходни са </w:t>
      </w:r>
      <w:r w:rsidRPr="002A5E7D">
        <w:rPr>
          <w:sz w:val="24"/>
          <w:szCs w:val="24"/>
          <w:lang w:val="sr-Cyrl-RS"/>
        </w:rPr>
        <w:t>3</w:t>
      </w:r>
      <w:r w:rsidRPr="002A5E7D">
        <w:rPr>
          <w:sz w:val="24"/>
          <w:szCs w:val="24"/>
          <w:lang w:val="sr-Latn-RS"/>
        </w:rPr>
        <w:t>.</w:t>
      </w:r>
      <w:r w:rsidRPr="002A5E7D">
        <w:rPr>
          <w:sz w:val="24"/>
          <w:szCs w:val="24"/>
          <w:lang w:val="sr-Cyrl-RS"/>
        </w:rPr>
        <w:t>199</w:t>
      </w:r>
      <w:r w:rsidRPr="002A5E7D">
        <w:rPr>
          <w:sz w:val="24"/>
          <w:szCs w:val="24"/>
          <w:lang w:val="sr-Latn-RS"/>
        </w:rPr>
        <w:t>,</w:t>
      </w:r>
      <w:r w:rsidRPr="002A5E7D">
        <w:rPr>
          <w:sz w:val="24"/>
          <w:szCs w:val="24"/>
          <w:lang w:val="sr-Cyrl-RS"/>
        </w:rPr>
        <w:t>5</w:t>
      </w:r>
      <w:r w:rsidRPr="002A5E7D">
        <w:rPr>
          <w:sz w:val="24"/>
          <w:szCs w:val="24"/>
          <w:lang w:val="sr-Latn-RS"/>
        </w:rPr>
        <w:t xml:space="preserve"> </w:t>
      </w:r>
      <w:r w:rsidRPr="002A5E7D">
        <w:rPr>
          <w:sz w:val="24"/>
          <w:szCs w:val="24"/>
          <w:lang w:val="sl-SI"/>
        </w:rPr>
        <w:t>м</w:t>
      </w:r>
      <w:r w:rsidRPr="002A5E7D">
        <w:rPr>
          <w:sz w:val="24"/>
          <w:szCs w:val="24"/>
          <w:vertAlign w:val="superscript"/>
          <w:lang w:val="sl-SI"/>
        </w:rPr>
        <w:t>3</w:t>
      </w:r>
      <w:r w:rsidRPr="002A5E7D">
        <w:rPr>
          <w:sz w:val="24"/>
          <w:szCs w:val="24"/>
          <w:lang w:val="sl-SI"/>
        </w:rPr>
        <w:t>. Укупно остварен</w:t>
      </w:r>
      <w:r w:rsidRPr="002A5E7D">
        <w:rPr>
          <w:sz w:val="24"/>
          <w:szCs w:val="24"/>
          <w:lang w:val="sr-Cyrl-RS"/>
        </w:rPr>
        <w:t xml:space="preserve"> планирани</w:t>
      </w:r>
      <w:r w:rsidRPr="002A5E7D">
        <w:rPr>
          <w:sz w:val="24"/>
          <w:szCs w:val="24"/>
          <w:lang w:val="sl-SI"/>
        </w:rPr>
        <w:t xml:space="preserve"> етат </w:t>
      </w:r>
      <w:r w:rsidRPr="002A5E7D">
        <w:rPr>
          <w:sz w:val="24"/>
          <w:szCs w:val="24"/>
          <w:lang w:val="sr-Cyrl-RS"/>
        </w:rPr>
        <w:t>износи</w:t>
      </w:r>
      <w:r w:rsidRPr="002A5E7D">
        <w:rPr>
          <w:sz w:val="24"/>
          <w:szCs w:val="24"/>
          <w:lang w:val="sl-SI"/>
        </w:rPr>
        <w:t xml:space="preserve"> </w:t>
      </w:r>
      <w:r w:rsidRPr="002A5E7D">
        <w:rPr>
          <w:sz w:val="24"/>
          <w:szCs w:val="24"/>
          <w:lang w:val="sr-Cyrl-RS"/>
        </w:rPr>
        <w:t>87</w:t>
      </w:r>
      <w:r w:rsidRPr="002A5E7D">
        <w:rPr>
          <w:sz w:val="24"/>
          <w:szCs w:val="24"/>
          <w:lang w:val="sr-Latn-RS"/>
        </w:rPr>
        <w:t>.</w:t>
      </w:r>
      <w:r w:rsidRPr="002A5E7D">
        <w:rPr>
          <w:sz w:val="24"/>
          <w:szCs w:val="24"/>
          <w:lang w:val="sr-Cyrl-RS"/>
        </w:rPr>
        <w:t>907</w:t>
      </w:r>
      <w:r w:rsidRPr="002A5E7D">
        <w:rPr>
          <w:sz w:val="24"/>
          <w:szCs w:val="24"/>
          <w:lang w:val="sr-Latn-RS"/>
        </w:rPr>
        <w:t>,</w:t>
      </w:r>
      <w:r w:rsidRPr="002A5E7D">
        <w:rPr>
          <w:sz w:val="24"/>
          <w:szCs w:val="24"/>
          <w:lang w:val="sr-Cyrl-RS"/>
        </w:rPr>
        <w:t>0</w:t>
      </w:r>
      <w:r w:rsidRPr="002A5E7D">
        <w:rPr>
          <w:sz w:val="24"/>
          <w:szCs w:val="24"/>
          <w:lang w:val="sl-SI"/>
        </w:rPr>
        <w:t xml:space="preserve"> м</w:t>
      </w:r>
      <w:r w:rsidRPr="002A5E7D">
        <w:rPr>
          <w:sz w:val="24"/>
          <w:szCs w:val="24"/>
          <w:vertAlign w:val="superscript"/>
          <w:lang w:val="sl-SI"/>
        </w:rPr>
        <w:t>3</w:t>
      </w:r>
      <w:r w:rsidRPr="002A5E7D">
        <w:rPr>
          <w:sz w:val="24"/>
          <w:szCs w:val="24"/>
          <w:lang w:val="sl-SI"/>
        </w:rPr>
        <w:t xml:space="preserve"> или </w:t>
      </w:r>
      <w:r w:rsidRPr="002A5E7D">
        <w:rPr>
          <w:sz w:val="24"/>
          <w:szCs w:val="24"/>
          <w:lang w:val="sr-Cyrl-RS"/>
        </w:rPr>
        <w:t>97</w:t>
      </w:r>
      <w:r w:rsidRPr="002A5E7D">
        <w:rPr>
          <w:sz w:val="24"/>
          <w:szCs w:val="24"/>
          <w:lang w:val="sr-Latn-RS"/>
        </w:rPr>
        <w:t>,</w:t>
      </w:r>
      <w:r w:rsidRPr="002A5E7D">
        <w:rPr>
          <w:sz w:val="24"/>
          <w:szCs w:val="24"/>
          <w:lang w:val="sr-Cyrl-RS"/>
        </w:rPr>
        <w:t xml:space="preserve">0 </w:t>
      </w:r>
      <w:r w:rsidRPr="002A5E7D">
        <w:rPr>
          <w:sz w:val="24"/>
          <w:szCs w:val="24"/>
          <w:lang w:val="sl-SI"/>
        </w:rPr>
        <w:t>%</w:t>
      </w:r>
      <w:r w:rsidRPr="002A5E7D">
        <w:rPr>
          <w:sz w:val="24"/>
          <w:szCs w:val="24"/>
          <w:lang w:val="sr-Cyrl-RS"/>
        </w:rPr>
        <w:t>,</w:t>
      </w:r>
      <w:r w:rsidRPr="002A5E7D">
        <w:rPr>
          <w:sz w:val="24"/>
          <w:szCs w:val="24"/>
          <w:lang w:val="sl-SI"/>
        </w:rPr>
        <w:t xml:space="preserve"> од чега је главни принос реализован са</w:t>
      </w:r>
      <w:r w:rsidRPr="002A5E7D">
        <w:rPr>
          <w:sz w:val="24"/>
          <w:szCs w:val="24"/>
          <w:lang w:val="sr-Cyrl-RS"/>
        </w:rPr>
        <w:t xml:space="preserve"> 85528</w:t>
      </w:r>
      <w:r w:rsidRPr="002A5E7D">
        <w:rPr>
          <w:sz w:val="24"/>
          <w:szCs w:val="24"/>
          <w:lang w:val="sl-SI"/>
        </w:rPr>
        <w:t xml:space="preserve"> м</w:t>
      </w:r>
      <w:r w:rsidRPr="002A5E7D">
        <w:rPr>
          <w:sz w:val="24"/>
          <w:szCs w:val="24"/>
          <w:vertAlign w:val="superscript"/>
          <w:lang w:val="sl-SI"/>
        </w:rPr>
        <w:t>3</w:t>
      </w:r>
      <w:r w:rsidRPr="002A5E7D">
        <w:rPr>
          <w:sz w:val="24"/>
          <w:szCs w:val="24"/>
          <w:lang w:val="sr-Cyrl-RS"/>
        </w:rPr>
        <w:t xml:space="preserve"> или</w:t>
      </w:r>
      <w:r w:rsidRPr="002A5E7D">
        <w:rPr>
          <w:sz w:val="24"/>
          <w:szCs w:val="24"/>
          <w:lang w:val="sl-SI"/>
        </w:rPr>
        <w:t xml:space="preserve"> </w:t>
      </w:r>
      <w:r w:rsidRPr="002A5E7D">
        <w:rPr>
          <w:sz w:val="24"/>
          <w:szCs w:val="24"/>
          <w:lang w:val="sr-Cyrl-RS"/>
        </w:rPr>
        <w:t>94</w:t>
      </w:r>
      <w:r w:rsidRPr="002A5E7D">
        <w:rPr>
          <w:sz w:val="24"/>
          <w:szCs w:val="24"/>
          <w:lang w:val="sr-Latn-RS"/>
        </w:rPr>
        <w:t>,</w:t>
      </w:r>
      <w:r w:rsidRPr="002A5E7D">
        <w:rPr>
          <w:sz w:val="24"/>
          <w:szCs w:val="24"/>
          <w:lang w:val="sr-Cyrl-RS"/>
        </w:rPr>
        <w:t>4</w:t>
      </w:r>
      <w:r w:rsidRPr="002A5E7D">
        <w:rPr>
          <w:sz w:val="24"/>
          <w:szCs w:val="24"/>
          <w:lang w:val="sr-Latn-RS"/>
        </w:rPr>
        <w:t xml:space="preserve"> </w:t>
      </w:r>
      <w:r w:rsidRPr="002A5E7D">
        <w:rPr>
          <w:sz w:val="24"/>
          <w:szCs w:val="24"/>
          <w:lang w:val="sl-SI"/>
        </w:rPr>
        <w:t>% и претходни принос са</w:t>
      </w:r>
      <w:r w:rsidRPr="002A5E7D">
        <w:rPr>
          <w:sz w:val="24"/>
          <w:szCs w:val="24"/>
          <w:lang w:val="sr-Cyrl-RS"/>
        </w:rPr>
        <w:t xml:space="preserve"> 2379 </w:t>
      </w:r>
      <w:r w:rsidRPr="002A5E7D">
        <w:rPr>
          <w:sz w:val="24"/>
          <w:szCs w:val="24"/>
          <w:lang w:val="sl-SI"/>
        </w:rPr>
        <w:t>м</w:t>
      </w:r>
      <w:r w:rsidRPr="002A5E7D">
        <w:rPr>
          <w:sz w:val="24"/>
          <w:szCs w:val="24"/>
          <w:vertAlign w:val="superscript"/>
          <w:lang w:val="sl-SI"/>
        </w:rPr>
        <w:t>3</w:t>
      </w:r>
      <w:r w:rsidRPr="002A5E7D">
        <w:rPr>
          <w:sz w:val="24"/>
          <w:szCs w:val="24"/>
          <w:lang w:val="sr-Cyrl-RS"/>
        </w:rPr>
        <w:t xml:space="preserve"> или</w:t>
      </w:r>
      <w:r w:rsidRPr="002A5E7D">
        <w:rPr>
          <w:sz w:val="24"/>
          <w:szCs w:val="24"/>
          <w:lang w:val="sl-SI"/>
        </w:rPr>
        <w:t xml:space="preserve"> </w:t>
      </w:r>
      <w:r w:rsidRPr="002A5E7D">
        <w:rPr>
          <w:sz w:val="24"/>
          <w:szCs w:val="24"/>
          <w:lang w:val="sr-Cyrl-RS"/>
        </w:rPr>
        <w:t>2</w:t>
      </w:r>
      <w:r w:rsidRPr="002A5E7D">
        <w:rPr>
          <w:sz w:val="24"/>
          <w:szCs w:val="24"/>
          <w:lang w:val="sr-Latn-RS"/>
        </w:rPr>
        <w:t>,</w:t>
      </w:r>
      <w:r w:rsidRPr="002A5E7D">
        <w:rPr>
          <w:sz w:val="24"/>
          <w:szCs w:val="24"/>
          <w:lang w:val="sr-Cyrl-RS"/>
        </w:rPr>
        <w:t>6</w:t>
      </w:r>
      <w:r w:rsidRPr="002A5E7D">
        <w:rPr>
          <w:sz w:val="24"/>
          <w:szCs w:val="24"/>
          <w:lang w:val="sr-Latn-RS"/>
        </w:rPr>
        <w:t xml:space="preserve"> </w:t>
      </w:r>
      <w:r w:rsidRPr="002A5E7D">
        <w:rPr>
          <w:sz w:val="24"/>
          <w:szCs w:val="24"/>
          <w:lang w:val="sl-SI"/>
        </w:rPr>
        <w:t>% у односу на планирани етат.</w:t>
      </w:r>
      <w:r w:rsidRPr="002A5E7D">
        <w:rPr>
          <w:sz w:val="24"/>
          <w:szCs w:val="24"/>
          <w:lang w:val="sr-Cyrl-RS"/>
        </w:rPr>
        <w:t xml:space="preserve"> У току уређајног периода реализовано је још 4796,0 </w:t>
      </w:r>
      <w:r w:rsidRPr="002A5E7D">
        <w:rPr>
          <w:sz w:val="24"/>
          <w:szCs w:val="24"/>
          <w:lang w:val="sl-SI"/>
        </w:rPr>
        <w:t>м</w:t>
      </w:r>
      <w:r w:rsidRPr="002A5E7D">
        <w:rPr>
          <w:sz w:val="24"/>
          <w:szCs w:val="24"/>
          <w:vertAlign w:val="superscript"/>
          <w:lang w:val="sl-SI"/>
        </w:rPr>
        <w:t>3</w:t>
      </w:r>
      <w:r w:rsidRPr="002A5E7D">
        <w:rPr>
          <w:sz w:val="24"/>
          <w:szCs w:val="24"/>
          <w:lang w:val="sr-Cyrl-RS"/>
        </w:rPr>
        <w:t xml:space="preserve"> случајног приноса,затим 903,0</w:t>
      </w:r>
      <w:r w:rsidRPr="002A5E7D">
        <w:rPr>
          <w:sz w:val="24"/>
          <w:szCs w:val="24"/>
          <w:lang w:val="sl-SI"/>
        </w:rPr>
        <w:t xml:space="preserve"> м</w:t>
      </w:r>
      <w:r w:rsidRPr="002A5E7D">
        <w:rPr>
          <w:sz w:val="24"/>
          <w:szCs w:val="24"/>
          <w:vertAlign w:val="superscript"/>
          <w:lang w:val="sl-SI"/>
        </w:rPr>
        <w:t>3</w:t>
      </w:r>
      <w:r w:rsidRPr="002A5E7D">
        <w:rPr>
          <w:sz w:val="24"/>
          <w:szCs w:val="24"/>
          <w:vertAlign w:val="superscript"/>
          <w:lang w:val="sr-Cyrl-RS"/>
        </w:rPr>
        <w:t xml:space="preserve">  </w:t>
      </w:r>
      <w:r w:rsidRPr="002A5E7D">
        <w:rPr>
          <w:sz w:val="24"/>
          <w:szCs w:val="24"/>
          <w:lang w:val="sr-Cyrl-RS"/>
        </w:rPr>
        <w:t xml:space="preserve">ванредног приноса и 49,7 </w:t>
      </w:r>
      <w:r w:rsidRPr="002A5E7D">
        <w:rPr>
          <w:sz w:val="24"/>
          <w:szCs w:val="24"/>
          <w:lang w:val="sl-SI"/>
        </w:rPr>
        <w:t>м</w:t>
      </w:r>
      <w:r w:rsidRPr="002A5E7D">
        <w:rPr>
          <w:sz w:val="24"/>
          <w:szCs w:val="24"/>
          <w:vertAlign w:val="superscript"/>
          <w:lang w:val="sl-SI"/>
        </w:rPr>
        <w:t>3</w:t>
      </w:r>
      <w:r w:rsidRPr="002A5E7D">
        <w:rPr>
          <w:sz w:val="24"/>
          <w:szCs w:val="24"/>
          <w:vertAlign w:val="superscript"/>
          <w:lang w:val="sr-Cyrl-RS"/>
        </w:rPr>
        <w:t xml:space="preserve">             </w:t>
      </w:r>
      <w:r w:rsidRPr="002A5E7D">
        <w:rPr>
          <w:sz w:val="24"/>
          <w:szCs w:val="24"/>
          <w:lang w:val="sr-Cyrl-RS"/>
        </w:rPr>
        <w:t xml:space="preserve">   бесправних сеча. Укупно гледано извршење је 93.653,9 </w:t>
      </w:r>
      <w:r w:rsidRPr="002A5E7D">
        <w:rPr>
          <w:sz w:val="24"/>
          <w:szCs w:val="24"/>
          <w:lang w:val="sl-SI"/>
        </w:rPr>
        <w:t>м</w:t>
      </w:r>
      <w:r w:rsidRPr="002A5E7D">
        <w:rPr>
          <w:sz w:val="24"/>
          <w:szCs w:val="24"/>
          <w:vertAlign w:val="superscript"/>
          <w:lang w:val="sl-SI"/>
        </w:rPr>
        <w:t>3</w:t>
      </w:r>
      <w:r w:rsidRPr="002A5E7D">
        <w:rPr>
          <w:sz w:val="24"/>
          <w:szCs w:val="24"/>
          <w:lang w:val="sr-Cyrl-RS"/>
        </w:rPr>
        <w:t xml:space="preserve"> или 103,4 </w:t>
      </w:r>
      <w:r w:rsidRPr="002A5E7D">
        <w:rPr>
          <w:sz w:val="24"/>
          <w:szCs w:val="24"/>
          <w:lang w:val="sl-SI"/>
        </w:rPr>
        <w:t>%</w:t>
      </w:r>
      <w:r w:rsidRPr="002A5E7D">
        <w:rPr>
          <w:sz w:val="24"/>
          <w:szCs w:val="24"/>
          <w:lang w:val="sr-Cyrl-RS"/>
        </w:rPr>
        <w:t>.</w:t>
      </w:r>
    </w:p>
    <w:p w14:paraId="2C8CB3B2" w14:textId="223B53C4" w:rsidR="0004373E" w:rsidRPr="006214D4" w:rsidRDefault="009837EB" w:rsidP="0004373E">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spacing w:after="60"/>
        <w:jc w:val="both"/>
        <w:rPr>
          <w:sz w:val="24"/>
          <w:szCs w:val="24"/>
          <w:lang w:val="sr-Cyrl-CS"/>
        </w:rPr>
      </w:pPr>
      <w:r>
        <w:rPr>
          <w:sz w:val="24"/>
          <w:szCs w:val="24"/>
          <w:lang w:val="sl-SI"/>
        </w:rPr>
        <w:tab/>
      </w:r>
      <w:r w:rsidR="002A5E7D" w:rsidRPr="006214D4">
        <w:rPr>
          <w:sz w:val="24"/>
          <w:szCs w:val="24"/>
          <w:lang w:val="sl-SI"/>
        </w:rPr>
        <w:t>У пре</w:t>
      </w:r>
      <w:r w:rsidR="002A5E7D" w:rsidRPr="006214D4">
        <w:rPr>
          <w:sz w:val="24"/>
          <w:szCs w:val="24"/>
          <w:lang w:val="sr-Cyrl-RS"/>
        </w:rPr>
        <w:t>т</w:t>
      </w:r>
      <w:r w:rsidR="002B2FB9" w:rsidRPr="006214D4">
        <w:rPr>
          <w:sz w:val="24"/>
          <w:szCs w:val="24"/>
          <w:lang w:val="sl-SI"/>
        </w:rPr>
        <w:t>ходном уређајном периоду планиран</w:t>
      </w:r>
      <w:r w:rsidR="002B2FB9" w:rsidRPr="006214D4">
        <w:rPr>
          <w:sz w:val="24"/>
          <w:szCs w:val="24"/>
          <w:lang w:val="sr-Cyrl-CS"/>
        </w:rPr>
        <w:t>а је</w:t>
      </w:r>
      <w:r w:rsidR="002B2FB9" w:rsidRPr="006214D4">
        <w:rPr>
          <w:sz w:val="24"/>
          <w:szCs w:val="24"/>
          <w:lang w:val="sl-SI"/>
        </w:rPr>
        <w:t xml:space="preserve"> </w:t>
      </w:r>
      <w:r w:rsidR="002B2FB9" w:rsidRPr="006214D4">
        <w:rPr>
          <w:b/>
          <w:sz w:val="24"/>
          <w:szCs w:val="24"/>
          <w:lang w:val="sl-SI"/>
        </w:rPr>
        <w:t>изград</w:t>
      </w:r>
      <w:r w:rsidR="002B2FB9" w:rsidRPr="006214D4">
        <w:rPr>
          <w:b/>
          <w:sz w:val="24"/>
          <w:szCs w:val="24"/>
          <w:lang w:val="sr-Cyrl-CS"/>
        </w:rPr>
        <w:t>ња</w:t>
      </w:r>
      <w:r w:rsidR="002A5E7D" w:rsidRPr="006214D4">
        <w:rPr>
          <w:sz w:val="24"/>
          <w:szCs w:val="24"/>
          <w:lang w:val="sr-Cyrl-CS"/>
        </w:rPr>
        <w:t xml:space="preserve"> </w:t>
      </w:r>
      <w:r w:rsidR="0004373E" w:rsidRPr="006214D4">
        <w:rPr>
          <w:sz w:val="24"/>
          <w:szCs w:val="24"/>
          <w:lang w:val="sr-Cyrl-CS"/>
        </w:rPr>
        <w:t>три шумска</w:t>
      </w:r>
      <w:r w:rsidR="0004373E" w:rsidRPr="006214D4">
        <w:rPr>
          <w:sz w:val="24"/>
          <w:szCs w:val="24"/>
          <w:lang w:val="sl-SI"/>
        </w:rPr>
        <w:t xml:space="preserve"> пут</w:t>
      </w:r>
      <w:r w:rsidR="0004373E" w:rsidRPr="006214D4">
        <w:rPr>
          <w:sz w:val="24"/>
          <w:szCs w:val="24"/>
          <w:lang w:val="sr-Cyrl-CS"/>
        </w:rPr>
        <w:t xml:space="preserve">а са коловозном конструкцијом у укупној дужини од </w:t>
      </w:r>
      <w:r w:rsidR="0004373E" w:rsidRPr="006214D4">
        <w:rPr>
          <w:b/>
          <w:sz w:val="24"/>
          <w:szCs w:val="24"/>
          <w:lang w:val="sr-Cyrl-CS"/>
        </w:rPr>
        <w:t>7,</w:t>
      </w:r>
      <w:r w:rsidR="0004373E" w:rsidRPr="006214D4">
        <w:rPr>
          <w:b/>
          <w:sz w:val="24"/>
          <w:szCs w:val="24"/>
          <w:lang w:val="sr-Latn-CS"/>
        </w:rPr>
        <w:t>890</w:t>
      </w:r>
      <w:r w:rsidR="0004373E" w:rsidRPr="006214D4">
        <w:rPr>
          <w:b/>
          <w:sz w:val="24"/>
          <w:szCs w:val="24"/>
          <w:lang w:val="sr-Cyrl-CS"/>
        </w:rPr>
        <w:t xml:space="preserve"> км </w:t>
      </w:r>
      <w:r w:rsidR="0004373E" w:rsidRPr="006214D4">
        <w:rPr>
          <w:sz w:val="24"/>
          <w:szCs w:val="24"/>
          <w:lang w:val="sr-Cyrl-CS"/>
        </w:rPr>
        <w:t>и то:</w:t>
      </w:r>
    </w:p>
    <w:p w14:paraId="2CD68EA1" w14:textId="005F7F91" w:rsidR="0004373E" w:rsidRPr="006214D4" w:rsidRDefault="0004373E" w:rsidP="007C21ED">
      <w:pPr>
        <w:numPr>
          <w:ilvl w:val="0"/>
          <w:numId w:val="29"/>
        </w:num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jc w:val="both"/>
        <w:rPr>
          <w:sz w:val="24"/>
          <w:szCs w:val="24"/>
          <w:lang w:val="sr-Cyrl-CS"/>
        </w:rPr>
      </w:pPr>
      <w:r w:rsidRPr="006214D4">
        <w:rPr>
          <w:sz w:val="24"/>
          <w:szCs w:val="24"/>
          <w:lang w:val="sr-Cyrl-CS"/>
        </w:rPr>
        <w:t xml:space="preserve">''Лађевачки поток </w:t>
      </w:r>
      <w:r w:rsidR="00C030E9" w:rsidRPr="006214D4">
        <w:rPr>
          <w:sz w:val="24"/>
          <w:szCs w:val="24"/>
          <w:lang w:val="sr-Cyrl-CS"/>
        </w:rPr>
        <w:t>–</w:t>
      </w:r>
      <w:r w:rsidRPr="006214D4">
        <w:rPr>
          <w:sz w:val="24"/>
          <w:szCs w:val="24"/>
          <w:lang w:val="sr-Cyrl-CS"/>
        </w:rPr>
        <w:t xml:space="preserve"> Јасењак'' (2.</w:t>
      </w:r>
      <w:r w:rsidRPr="006214D4">
        <w:rPr>
          <w:sz w:val="24"/>
          <w:szCs w:val="24"/>
          <w:lang w:val="sl-SI"/>
        </w:rPr>
        <w:t xml:space="preserve"> </w:t>
      </w:r>
      <w:r w:rsidRPr="006214D4">
        <w:rPr>
          <w:sz w:val="24"/>
          <w:szCs w:val="24"/>
          <w:lang w:val="sr-Cyrl-CS"/>
        </w:rPr>
        <w:t xml:space="preserve">– 9. </w:t>
      </w:r>
      <w:r w:rsidR="00C030E9" w:rsidRPr="006214D4">
        <w:rPr>
          <w:sz w:val="24"/>
          <w:szCs w:val="24"/>
          <w:lang w:val="sr-Cyrl-CS"/>
        </w:rPr>
        <w:t>О</w:t>
      </w:r>
      <w:r w:rsidRPr="006214D4">
        <w:rPr>
          <w:sz w:val="24"/>
          <w:szCs w:val="24"/>
          <w:lang w:val="sr-Cyrl-CS"/>
        </w:rPr>
        <w:t>дељење) дужине око 4,500 км,</w:t>
      </w:r>
    </w:p>
    <w:p w14:paraId="3E2A7D98" w14:textId="1D9E0E40" w:rsidR="0004373E" w:rsidRPr="006214D4" w:rsidRDefault="0004373E" w:rsidP="007C21ED">
      <w:pPr>
        <w:numPr>
          <w:ilvl w:val="0"/>
          <w:numId w:val="29"/>
        </w:num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jc w:val="both"/>
        <w:rPr>
          <w:sz w:val="24"/>
          <w:szCs w:val="24"/>
          <w:lang w:val="sr-Cyrl-CS"/>
        </w:rPr>
      </w:pPr>
      <w:r w:rsidRPr="006214D4">
        <w:rPr>
          <w:sz w:val="24"/>
          <w:szCs w:val="24"/>
          <w:lang w:val="sr-Cyrl-CS"/>
        </w:rPr>
        <w:t xml:space="preserve">''Лакат – Мали борич'' (15. – 26. </w:t>
      </w:r>
      <w:r w:rsidR="00C030E9" w:rsidRPr="006214D4">
        <w:rPr>
          <w:sz w:val="24"/>
          <w:szCs w:val="24"/>
          <w:lang w:val="sr-Cyrl-CS"/>
        </w:rPr>
        <w:t>О</w:t>
      </w:r>
      <w:r w:rsidRPr="006214D4">
        <w:rPr>
          <w:sz w:val="24"/>
          <w:szCs w:val="24"/>
          <w:lang w:val="sr-Cyrl-CS"/>
        </w:rPr>
        <w:t>дељење) дужине око 2,500 км,</w:t>
      </w:r>
    </w:p>
    <w:p w14:paraId="7F211884" w14:textId="294FBBD5" w:rsidR="0004373E" w:rsidRPr="006214D4" w:rsidRDefault="0004373E" w:rsidP="007C21ED">
      <w:pPr>
        <w:numPr>
          <w:ilvl w:val="0"/>
          <w:numId w:val="29"/>
        </w:num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jc w:val="both"/>
        <w:rPr>
          <w:sz w:val="24"/>
          <w:szCs w:val="24"/>
          <w:lang w:val="sr-Cyrl-CS"/>
        </w:rPr>
      </w:pPr>
      <w:r w:rsidRPr="006214D4">
        <w:rPr>
          <w:sz w:val="24"/>
          <w:szCs w:val="24"/>
          <w:lang w:val="sr-Cyrl-CS"/>
        </w:rPr>
        <w:t xml:space="preserve">''Берберово поље – Кадина вода'' (16. – 19. </w:t>
      </w:r>
      <w:r w:rsidR="00C030E9" w:rsidRPr="006214D4">
        <w:rPr>
          <w:sz w:val="24"/>
          <w:szCs w:val="24"/>
          <w:lang w:val="sr-Cyrl-CS"/>
        </w:rPr>
        <w:t>О</w:t>
      </w:r>
      <w:r w:rsidRPr="006214D4">
        <w:rPr>
          <w:sz w:val="24"/>
          <w:szCs w:val="24"/>
          <w:lang w:val="sr-Cyrl-CS"/>
        </w:rPr>
        <w:t>дељење) дужине око 0,</w:t>
      </w:r>
      <w:r w:rsidRPr="006214D4">
        <w:rPr>
          <w:sz w:val="24"/>
          <w:szCs w:val="24"/>
          <w:lang w:val="sr-Latn-CS"/>
        </w:rPr>
        <w:t>890</w:t>
      </w:r>
      <w:r w:rsidRPr="006214D4">
        <w:rPr>
          <w:sz w:val="24"/>
          <w:szCs w:val="24"/>
          <w:lang w:val="sr-Cyrl-CS"/>
        </w:rPr>
        <w:t xml:space="preserve"> км.</w:t>
      </w:r>
    </w:p>
    <w:p w14:paraId="6F14D2F9" w14:textId="77777777" w:rsidR="00C030E9" w:rsidRPr="0004373E" w:rsidRDefault="00C030E9" w:rsidP="00C030E9">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ind w:left="1080"/>
        <w:jc w:val="both"/>
        <w:rPr>
          <w:sz w:val="24"/>
          <w:szCs w:val="24"/>
          <w:highlight w:val="yellow"/>
          <w:lang w:val="sr-Cyrl-CS"/>
        </w:rPr>
      </w:pPr>
    </w:p>
    <w:p w14:paraId="31757960" w14:textId="061DCFC6" w:rsidR="0047241D" w:rsidRPr="0047241D" w:rsidRDefault="006214D4" w:rsidP="0047241D">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jc w:val="both"/>
        <w:rPr>
          <w:sz w:val="24"/>
          <w:szCs w:val="24"/>
          <w:lang w:val="sr-Cyrl-CS"/>
        </w:rPr>
      </w:pPr>
      <w:r>
        <w:rPr>
          <w:sz w:val="24"/>
          <w:szCs w:val="24"/>
          <w:lang w:val="sr-Cyrl-RS"/>
        </w:rPr>
        <w:t xml:space="preserve">            </w:t>
      </w:r>
      <w:r w:rsidR="00C030E9">
        <w:rPr>
          <w:sz w:val="24"/>
          <w:szCs w:val="24"/>
          <w:lang w:val="sr-Cyrl-RS"/>
        </w:rPr>
        <w:t xml:space="preserve">Од планираних радова на изградњи шумских путева са коловозном конструкцијом изграђена су два путна правца  а то су </w:t>
      </w:r>
      <w:r w:rsidR="00C030E9" w:rsidRPr="0047241D">
        <w:rPr>
          <w:sz w:val="24"/>
          <w:szCs w:val="24"/>
          <w:lang w:val="sr-Cyrl-RS"/>
        </w:rPr>
        <w:t>:</w:t>
      </w:r>
      <w:r w:rsidR="0047241D" w:rsidRPr="0047241D">
        <w:rPr>
          <w:sz w:val="24"/>
          <w:szCs w:val="24"/>
          <w:lang w:val="sr-Cyrl-CS"/>
        </w:rPr>
        <w:t xml:space="preserve"> </w:t>
      </w:r>
      <w:r w:rsidR="0047241D" w:rsidRPr="0047241D">
        <w:rPr>
          <w:b/>
          <w:sz w:val="24"/>
          <w:szCs w:val="24"/>
          <w:lang w:val="sr-Cyrl-CS"/>
        </w:rPr>
        <w:t>''Лакат – Мали борич''</w:t>
      </w:r>
      <w:r w:rsidR="0047241D" w:rsidRPr="0047241D">
        <w:rPr>
          <w:sz w:val="24"/>
          <w:szCs w:val="24"/>
          <w:lang w:val="sr-Cyrl-CS"/>
        </w:rPr>
        <w:t xml:space="preserve"> (15. – 26. О</w:t>
      </w:r>
      <w:r w:rsidR="0047241D">
        <w:rPr>
          <w:sz w:val="24"/>
          <w:szCs w:val="24"/>
          <w:lang w:val="sr-Cyrl-CS"/>
        </w:rPr>
        <w:t xml:space="preserve">дељење) дужине </w:t>
      </w:r>
      <w:r w:rsidR="0047241D" w:rsidRPr="0047241D">
        <w:rPr>
          <w:b/>
          <w:sz w:val="24"/>
          <w:szCs w:val="24"/>
          <w:lang w:val="sr-Cyrl-CS"/>
        </w:rPr>
        <w:t>2,900 км</w:t>
      </w:r>
      <w:r w:rsidR="0047241D">
        <w:rPr>
          <w:sz w:val="24"/>
          <w:szCs w:val="24"/>
          <w:lang w:val="sr-Cyrl-CS"/>
        </w:rPr>
        <w:t xml:space="preserve"> и </w:t>
      </w:r>
      <w:r w:rsidR="0047241D" w:rsidRPr="0047241D">
        <w:rPr>
          <w:b/>
          <w:sz w:val="24"/>
          <w:szCs w:val="24"/>
          <w:lang w:val="sr-Cyrl-CS"/>
        </w:rPr>
        <w:t>''Берберово поље – Кадина вода''</w:t>
      </w:r>
      <w:r w:rsidR="009837EB">
        <w:rPr>
          <w:sz w:val="24"/>
          <w:szCs w:val="24"/>
          <w:lang w:val="sr-Cyrl-CS"/>
        </w:rPr>
        <w:t xml:space="preserve"> (16. – 19. Одељење) дужине</w:t>
      </w:r>
      <w:r w:rsidR="0047241D" w:rsidRPr="0047241D">
        <w:rPr>
          <w:sz w:val="24"/>
          <w:szCs w:val="24"/>
          <w:lang w:val="sr-Cyrl-CS"/>
        </w:rPr>
        <w:t xml:space="preserve"> </w:t>
      </w:r>
      <w:r w:rsidR="0047241D" w:rsidRPr="0047241D">
        <w:rPr>
          <w:b/>
          <w:sz w:val="24"/>
          <w:szCs w:val="24"/>
          <w:lang w:val="sr-Cyrl-CS"/>
        </w:rPr>
        <w:t>0,</w:t>
      </w:r>
      <w:r w:rsidR="0047241D">
        <w:rPr>
          <w:b/>
          <w:sz w:val="24"/>
          <w:szCs w:val="24"/>
          <w:lang w:val="sr-Cyrl-RS"/>
        </w:rPr>
        <w:t>90</w:t>
      </w:r>
      <w:r w:rsidR="0047241D" w:rsidRPr="0047241D">
        <w:rPr>
          <w:b/>
          <w:sz w:val="24"/>
          <w:szCs w:val="24"/>
          <w:lang w:val="sr-Latn-CS"/>
        </w:rPr>
        <w:t>0</w:t>
      </w:r>
      <w:r w:rsidR="0047241D" w:rsidRPr="0047241D">
        <w:rPr>
          <w:b/>
          <w:sz w:val="24"/>
          <w:szCs w:val="24"/>
          <w:lang w:val="sr-Cyrl-CS"/>
        </w:rPr>
        <w:t xml:space="preserve"> км</w:t>
      </w:r>
      <w:r w:rsidR="0047241D">
        <w:rPr>
          <w:sz w:val="24"/>
          <w:szCs w:val="24"/>
          <w:lang w:val="sr-Cyrl-CS"/>
        </w:rPr>
        <w:t>.</w:t>
      </w:r>
    </w:p>
    <w:p w14:paraId="1C967CE6" w14:textId="42CF98BD" w:rsidR="0004373E" w:rsidRPr="003B68B1" w:rsidRDefault="00D716AF" w:rsidP="0004373E">
      <w:pPr>
        <w:jc w:val="both"/>
        <w:rPr>
          <w:sz w:val="24"/>
          <w:szCs w:val="24"/>
          <w:lang w:val="sr-Cyrl-CS"/>
        </w:rPr>
      </w:pPr>
      <w:r>
        <w:rPr>
          <w:sz w:val="24"/>
          <w:szCs w:val="24"/>
          <w:lang w:val="sr-Cyrl-CS"/>
        </w:rPr>
        <w:tab/>
        <w:t>Изградња</w:t>
      </w:r>
      <w:r w:rsidR="0004373E">
        <w:rPr>
          <w:sz w:val="24"/>
          <w:szCs w:val="24"/>
          <w:lang w:val="sr-Cyrl-CS"/>
        </w:rPr>
        <w:t xml:space="preserve"> ових путних праваца, омогућила је скраћење велике транпортне дистанце у </w:t>
      </w:r>
      <w:r w:rsidR="0004373E">
        <w:rPr>
          <w:sz w:val="24"/>
          <w:szCs w:val="24"/>
          <w:lang w:val="sr-Latn-CS"/>
        </w:rPr>
        <w:t xml:space="preserve">I </w:t>
      </w:r>
      <w:r w:rsidR="0004373E">
        <w:rPr>
          <w:sz w:val="24"/>
          <w:szCs w:val="24"/>
          <w:lang w:val="sr-Cyrl-CS"/>
        </w:rPr>
        <w:t xml:space="preserve">фази транспорта у  наведеним одељењима, </w:t>
      </w:r>
      <w:r w:rsidR="0004373E" w:rsidRPr="00EF7F9F">
        <w:rPr>
          <w:sz w:val="24"/>
          <w:szCs w:val="24"/>
        </w:rPr>
        <w:t xml:space="preserve">чија је </w:t>
      </w:r>
      <w:r w:rsidR="0004373E" w:rsidRPr="00EF7F9F">
        <w:rPr>
          <w:sz w:val="24"/>
          <w:szCs w:val="24"/>
          <w:lang w:val="sr-Cyrl-CS"/>
        </w:rPr>
        <w:t>експлоатација</w:t>
      </w:r>
      <w:r w:rsidR="0004373E">
        <w:rPr>
          <w:sz w:val="24"/>
          <w:szCs w:val="24"/>
          <w:lang w:val="sr-Cyrl-CS"/>
        </w:rPr>
        <w:t xml:space="preserve"> у досадашњем периоду била јако отежана и</w:t>
      </w:r>
      <w:r w:rsidR="0004373E" w:rsidRPr="00EF7F9F">
        <w:rPr>
          <w:sz w:val="24"/>
          <w:szCs w:val="24"/>
        </w:rPr>
        <w:t xml:space="preserve"> доведена у питање</w:t>
      </w:r>
      <w:r w:rsidR="0004373E">
        <w:rPr>
          <w:sz w:val="24"/>
          <w:szCs w:val="24"/>
        </w:rPr>
        <w:t xml:space="preserve"> због </w:t>
      </w:r>
      <w:r w:rsidR="0004373E">
        <w:rPr>
          <w:sz w:val="24"/>
          <w:szCs w:val="24"/>
          <w:lang w:val="sr-Cyrl-CS"/>
        </w:rPr>
        <w:t>удаљености</w:t>
      </w:r>
      <w:r w:rsidR="0004373E">
        <w:rPr>
          <w:sz w:val="24"/>
          <w:szCs w:val="24"/>
        </w:rPr>
        <w:t xml:space="preserve"> саобраћајница</w:t>
      </w:r>
      <w:r w:rsidR="0004373E">
        <w:rPr>
          <w:sz w:val="24"/>
          <w:szCs w:val="24"/>
          <w:lang w:val="sr-Cyrl-CS"/>
        </w:rPr>
        <w:t>. Ако се овоме дода стање и квалитет</w:t>
      </w:r>
      <w:r w:rsidR="0004373E" w:rsidRPr="001D62EE">
        <w:rPr>
          <w:sz w:val="24"/>
          <w:szCs w:val="24"/>
          <w:lang w:val="sr-Cyrl-CS"/>
        </w:rPr>
        <w:t xml:space="preserve"> </w:t>
      </w:r>
      <w:r w:rsidR="0004373E">
        <w:rPr>
          <w:sz w:val="24"/>
          <w:szCs w:val="24"/>
          <w:lang w:val="sr-Cyrl-CS"/>
        </w:rPr>
        <w:t xml:space="preserve">састојина у овим деловима газдинске јединице, као и смањење трошкова транспорта, јасно је да постојала економска оправданост и потреба за отварањем овог дела газдинске јединице. </w:t>
      </w:r>
    </w:p>
    <w:p w14:paraId="7418F427" w14:textId="40B88751" w:rsidR="00941AFC" w:rsidRDefault="003B68B1" w:rsidP="00772735">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spacing w:after="60"/>
        <w:ind w:firstLine="720"/>
        <w:jc w:val="both"/>
        <w:rPr>
          <w:sz w:val="24"/>
          <w:szCs w:val="24"/>
        </w:rPr>
      </w:pPr>
      <w:r>
        <w:rPr>
          <w:sz w:val="24"/>
          <w:szCs w:val="24"/>
          <w:lang w:val="sl-SI"/>
        </w:rPr>
        <w:t>Поред овог</w:t>
      </w:r>
      <w:r>
        <w:rPr>
          <w:sz w:val="24"/>
          <w:szCs w:val="24"/>
          <w:lang w:val="sr-Cyrl-RS"/>
        </w:rPr>
        <w:t>,</w:t>
      </w:r>
      <w:r w:rsidR="00AD478E">
        <w:rPr>
          <w:sz w:val="24"/>
          <w:szCs w:val="24"/>
          <w:lang w:val="sr-Cyrl-RS"/>
        </w:rPr>
        <w:t xml:space="preserve"> </w:t>
      </w:r>
      <w:r>
        <w:rPr>
          <w:sz w:val="24"/>
          <w:szCs w:val="24"/>
          <w:lang w:val="sr-Cyrl-RS"/>
        </w:rPr>
        <w:t>извршени су и радови који се односе на</w:t>
      </w:r>
      <w:r>
        <w:rPr>
          <w:sz w:val="24"/>
          <w:szCs w:val="24"/>
          <w:lang w:val="sl-SI"/>
        </w:rPr>
        <w:t xml:space="preserve"> </w:t>
      </w:r>
      <w:r w:rsidR="0004373E">
        <w:rPr>
          <w:sz w:val="24"/>
          <w:szCs w:val="24"/>
          <w:lang w:val="sl-SI"/>
        </w:rPr>
        <w:t xml:space="preserve">редовно </w:t>
      </w:r>
      <w:r w:rsidR="0004373E" w:rsidRPr="00B93BFF">
        <w:rPr>
          <w:b/>
          <w:sz w:val="24"/>
          <w:szCs w:val="24"/>
          <w:lang w:val="sl-SI"/>
        </w:rPr>
        <w:t>одржавање</w:t>
      </w:r>
      <w:r w:rsidR="0004373E">
        <w:rPr>
          <w:sz w:val="24"/>
          <w:szCs w:val="24"/>
          <w:lang w:val="sl-SI"/>
        </w:rPr>
        <w:t xml:space="preserve"> </w:t>
      </w:r>
      <w:r w:rsidR="0004373E" w:rsidRPr="00444B8C">
        <w:rPr>
          <w:sz w:val="24"/>
          <w:szCs w:val="24"/>
          <w:lang w:val="sl-SI"/>
        </w:rPr>
        <w:t xml:space="preserve">тврдих </w:t>
      </w:r>
      <w:r w:rsidR="0004373E" w:rsidRPr="00444B8C">
        <w:rPr>
          <w:sz w:val="24"/>
          <w:szCs w:val="24"/>
          <w:lang w:val="sr-Cyrl-CS"/>
        </w:rPr>
        <w:t>шумских</w:t>
      </w:r>
      <w:r w:rsidR="0004373E" w:rsidRPr="00444B8C">
        <w:rPr>
          <w:sz w:val="24"/>
          <w:szCs w:val="24"/>
          <w:lang w:val="sl-SI"/>
        </w:rPr>
        <w:t xml:space="preserve"> путева </w:t>
      </w:r>
      <w:r w:rsidR="0004373E" w:rsidRPr="00444B8C">
        <w:rPr>
          <w:sz w:val="24"/>
          <w:szCs w:val="24"/>
          <w:lang w:val="sr-Cyrl-CS"/>
        </w:rPr>
        <w:t>према указаним потребама</w:t>
      </w:r>
      <w:r w:rsidR="0004373E">
        <w:rPr>
          <w:sz w:val="24"/>
          <w:szCs w:val="24"/>
          <w:lang w:val="sr-Cyrl-CS"/>
        </w:rPr>
        <w:t xml:space="preserve"> и степену хитности</w:t>
      </w:r>
      <w:r w:rsidR="0004373E" w:rsidRPr="00444B8C">
        <w:rPr>
          <w:sz w:val="24"/>
          <w:szCs w:val="24"/>
          <w:lang w:val="sr-Cyrl-CS"/>
        </w:rPr>
        <w:t xml:space="preserve"> на терену </w:t>
      </w:r>
      <w:r w:rsidR="0004373E" w:rsidRPr="00444B8C">
        <w:rPr>
          <w:sz w:val="24"/>
          <w:szCs w:val="24"/>
          <w:lang w:val="sl-SI"/>
        </w:rPr>
        <w:t>(уклањање одрона и осталих препрека са планума пута, ч</w:t>
      </w:r>
      <w:r w:rsidR="0004373E">
        <w:rPr>
          <w:sz w:val="24"/>
          <w:szCs w:val="24"/>
          <w:lang w:val="sl-SI"/>
        </w:rPr>
        <w:t>ишћење канала и пропуста,... )</w:t>
      </w:r>
      <w:r w:rsidR="0004373E">
        <w:rPr>
          <w:sz w:val="24"/>
          <w:szCs w:val="24"/>
          <w:lang w:val="sr-Cyrl-CS"/>
        </w:rPr>
        <w:t>.</w:t>
      </w:r>
    </w:p>
    <w:p w14:paraId="6E508641" w14:textId="77777777" w:rsidR="009837EB" w:rsidRDefault="009837EB" w:rsidP="00772735">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spacing w:after="60"/>
        <w:ind w:firstLine="720"/>
        <w:jc w:val="both"/>
        <w:rPr>
          <w:sz w:val="24"/>
          <w:szCs w:val="24"/>
        </w:rPr>
      </w:pPr>
    </w:p>
    <w:p w14:paraId="6EFF78B7" w14:textId="77777777" w:rsidR="009837EB" w:rsidRDefault="009837EB" w:rsidP="00772735">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spacing w:after="60"/>
        <w:ind w:firstLine="720"/>
        <w:jc w:val="both"/>
        <w:rPr>
          <w:sz w:val="24"/>
          <w:szCs w:val="24"/>
        </w:rPr>
      </w:pPr>
    </w:p>
    <w:p w14:paraId="59C6E49D" w14:textId="77777777" w:rsidR="009837EB" w:rsidRDefault="009837EB" w:rsidP="00772735">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spacing w:after="60"/>
        <w:ind w:firstLine="720"/>
        <w:jc w:val="both"/>
        <w:rPr>
          <w:sz w:val="24"/>
          <w:szCs w:val="24"/>
          <w:lang w:val="sr-Cyrl-RS"/>
        </w:rPr>
      </w:pPr>
    </w:p>
    <w:p w14:paraId="264098D2" w14:textId="77777777" w:rsidR="000C1BEE" w:rsidRDefault="000C1BEE" w:rsidP="00772735">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spacing w:after="60"/>
        <w:ind w:firstLine="720"/>
        <w:jc w:val="both"/>
        <w:rPr>
          <w:sz w:val="24"/>
          <w:szCs w:val="24"/>
          <w:lang w:val="sr-Cyrl-RS"/>
        </w:rPr>
      </w:pPr>
    </w:p>
    <w:p w14:paraId="17337680" w14:textId="77777777" w:rsidR="000C1BEE" w:rsidRDefault="000C1BEE" w:rsidP="00772735">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spacing w:after="60"/>
        <w:ind w:firstLine="720"/>
        <w:jc w:val="both"/>
        <w:rPr>
          <w:sz w:val="24"/>
          <w:szCs w:val="24"/>
          <w:lang w:val="sr-Cyrl-RS"/>
        </w:rPr>
      </w:pPr>
    </w:p>
    <w:p w14:paraId="2C55C78C" w14:textId="77777777" w:rsidR="000C1BEE" w:rsidRDefault="000C1BEE" w:rsidP="00772735">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spacing w:after="60"/>
        <w:ind w:firstLine="720"/>
        <w:jc w:val="both"/>
        <w:rPr>
          <w:sz w:val="24"/>
          <w:szCs w:val="24"/>
          <w:lang w:val="sr-Cyrl-RS"/>
        </w:rPr>
      </w:pPr>
    </w:p>
    <w:p w14:paraId="71D4FE6D" w14:textId="77777777" w:rsidR="000C1BEE" w:rsidRDefault="000C1BEE" w:rsidP="00772735">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spacing w:after="60"/>
        <w:ind w:firstLine="720"/>
        <w:jc w:val="both"/>
        <w:rPr>
          <w:sz w:val="24"/>
          <w:szCs w:val="24"/>
          <w:lang w:val="sr-Cyrl-RS"/>
        </w:rPr>
      </w:pPr>
    </w:p>
    <w:p w14:paraId="6DB910B6" w14:textId="77777777" w:rsidR="00AD478E" w:rsidRDefault="00AD478E" w:rsidP="001F2F7D">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spacing w:after="60"/>
        <w:jc w:val="both"/>
        <w:rPr>
          <w:sz w:val="24"/>
          <w:szCs w:val="24"/>
          <w:lang w:val="sr-Cyrl-RS"/>
        </w:rPr>
      </w:pPr>
    </w:p>
    <w:p w14:paraId="12236B05" w14:textId="77777777" w:rsidR="00A73C54" w:rsidRPr="00A73C54" w:rsidRDefault="00A73C54" w:rsidP="001F2F7D">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spacing w:after="60"/>
        <w:jc w:val="both"/>
        <w:rPr>
          <w:sz w:val="2"/>
          <w:szCs w:val="2"/>
          <w:vertAlign w:val="subscript"/>
          <w:lang w:val="sr-Cyrl-RS"/>
        </w:rPr>
      </w:pP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shd w:val="clear" w:color="auto" w:fill="DBE5F1" w:themeFill="accent1" w:themeFillTint="33"/>
        <w:tblLook w:val="01E0" w:firstRow="1" w:lastRow="1" w:firstColumn="1" w:lastColumn="1" w:noHBand="0" w:noVBand="0"/>
      </w:tblPr>
      <w:tblGrid>
        <w:gridCol w:w="10439"/>
      </w:tblGrid>
      <w:tr w:rsidR="00941AFC" w:rsidRPr="007E2204" w14:paraId="6CEA09CC" w14:textId="77777777" w:rsidTr="00FB2B0C">
        <w:trPr>
          <w:jc w:val="center"/>
        </w:trPr>
        <w:tc>
          <w:tcPr>
            <w:tcW w:w="1043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0C8F81" w14:textId="6986D151" w:rsidR="00941AFC" w:rsidRPr="009837EB" w:rsidRDefault="00941AFC" w:rsidP="00941AFC">
            <w:pPr>
              <w:pStyle w:val="Heading2"/>
              <w:jc w:val="center"/>
              <w:rPr>
                <w:b/>
                <w:bCs/>
                <w:i/>
                <w:sz w:val="32"/>
                <w:szCs w:val="32"/>
              </w:rPr>
            </w:pPr>
            <w:bookmarkStart w:id="135" w:name="_Toc168399839"/>
            <w:bookmarkStart w:id="136" w:name="_Toc168401810"/>
            <w:bookmarkStart w:id="137" w:name="_Toc168402186"/>
            <w:bookmarkStart w:id="138" w:name="_Toc168564869"/>
            <w:r w:rsidRPr="009837EB">
              <w:rPr>
                <w:b/>
                <w:bCs/>
                <w:i/>
                <w:sz w:val="32"/>
                <w:szCs w:val="32"/>
                <w:lang w:val="sr-Latn-RS"/>
              </w:rPr>
              <w:t>2</w:t>
            </w:r>
            <w:r w:rsidRPr="009837EB">
              <w:rPr>
                <w:b/>
                <w:bCs/>
                <w:i/>
                <w:sz w:val="32"/>
                <w:szCs w:val="32"/>
              </w:rPr>
              <w:t>.4. ВРЕДНОСТ ШУМА</w:t>
            </w:r>
            <w:bookmarkEnd w:id="135"/>
            <w:bookmarkEnd w:id="136"/>
            <w:bookmarkEnd w:id="137"/>
            <w:bookmarkEnd w:id="138"/>
          </w:p>
        </w:tc>
      </w:tr>
    </w:tbl>
    <w:p w14:paraId="6B32C9B0" w14:textId="77777777" w:rsidR="00864D19" w:rsidRPr="00970AAD" w:rsidRDefault="00864D19" w:rsidP="000A54B7">
      <w:pPr>
        <w:jc w:val="both"/>
        <w:rPr>
          <w:sz w:val="16"/>
          <w:szCs w:val="16"/>
          <w:lang w:val="sr-Cyrl-RS"/>
        </w:rPr>
      </w:pPr>
    </w:p>
    <w:p w14:paraId="5B6349D5" w14:textId="77777777" w:rsidR="00941AFC" w:rsidRPr="00941AFC" w:rsidRDefault="00941AFC" w:rsidP="000A54B7">
      <w:pPr>
        <w:jc w:val="both"/>
        <w:rPr>
          <w:sz w:val="16"/>
          <w:szCs w:val="16"/>
          <w:lang w:val="sr-Cyrl-RS"/>
        </w:rPr>
      </w:pPr>
    </w:p>
    <w:p w14:paraId="5349D6D4" w14:textId="03EBF1AB" w:rsidR="00941AFC" w:rsidRPr="00941AFC" w:rsidRDefault="00941AFC" w:rsidP="00941AFC">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jc w:val="both"/>
        <w:rPr>
          <w:sz w:val="24"/>
          <w:szCs w:val="24"/>
          <w:lang w:val="sr-Cyrl-CS"/>
        </w:rPr>
      </w:pPr>
      <w:r w:rsidRPr="00941AFC">
        <w:rPr>
          <w:sz w:val="24"/>
          <w:szCs w:val="24"/>
          <w:lang w:val="sr-Cyrl-CS"/>
        </w:rPr>
        <w:t>Вредност шума газдинске јединице „</w:t>
      </w:r>
      <w:r>
        <w:rPr>
          <w:sz w:val="24"/>
          <w:szCs w:val="24"/>
          <w:lang w:val="sr-Cyrl-CS"/>
        </w:rPr>
        <w:t>Чемерно</w:t>
      </w:r>
      <w:r w:rsidRPr="00941AFC">
        <w:rPr>
          <w:sz w:val="24"/>
          <w:szCs w:val="24"/>
          <w:lang w:val="sr-Cyrl-CS"/>
        </w:rPr>
        <w:t>“, одређује вредност дубеће запремине и вредност младих састојина. У исказаним вредностима није вреднована општекорисна функција шума, као ни вредност коришћења осталих шумских ресурса.</w:t>
      </w:r>
    </w:p>
    <w:p w14:paraId="52C370EF" w14:textId="77777777" w:rsidR="00941AFC" w:rsidRPr="00941AFC" w:rsidRDefault="00941AFC" w:rsidP="00941AFC">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jc w:val="both"/>
        <w:rPr>
          <w:sz w:val="24"/>
          <w:szCs w:val="24"/>
          <w:lang w:val="sr-Latn-CS"/>
        </w:rPr>
      </w:pPr>
      <w:r w:rsidRPr="00941AFC">
        <w:rPr>
          <w:sz w:val="24"/>
          <w:szCs w:val="24"/>
          <w:lang w:val="sr-Cyrl-CS"/>
        </w:rPr>
        <w:tab/>
      </w:r>
    </w:p>
    <w:p w14:paraId="2ED06C93" w14:textId="77777777" w:rsidR="00941AFC" w:rsidRPr="00941AFC" w:rsidRDefault="00941AFC" w:rsidP="00941AFC">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jc w:val="both"/>
        <w:rPr>
          <w:sz w:val="24"/>
          <w:szCs w:val="24"/>
          <w:lang w:val="sr-Cyrl-CS"/>
        </w:rPr>
      </w:pPr>
      <w:r w:rsidRPr="00941AFC">
        <w:rPr>
          <w:sz w:val="24"/>
          <w:szCs w:val="24"/>
          <w:lang w:val="sr-Latn-CS"/>
        </w:rPr>
        <w:tab/>
      </w:r>
      <w:r w:rsidRPr="00941AFC">
        <w:rPr>
          <w:sz w:val="24"/>
          <w:szCs w:val="24"/>
          <w:lang w:val="sr-Cyrl-CS"/>
        </w:rPr>
        <w:t>Вредност шума утврђена је методом садашње сечиве вредности. Код ове методе утврђује се вредност дрвне запремине на пању уз пре</w:t>
      </w:r>
      <w:r w:rsidRPr="00941AFC">
        <w:rPr>
          <w:sz w:val="24"/>
          <w:szCs w:val="24"/>
          <w:lang w:val="sr-Cyrl-RS"/>
        </w:rPr>
        <w:t>т</w:t>
      </w:r>
      <w:r w:rsidRPr="00941AFC">
        <w:rPr>
          <w:sz w:val="24"/>
          <w:szCs w:val="24"/>
          <w:lang w:val="sr-Cyrl-CS"/>
        </w:rPr>
        <w:t>поставку да се иста користи под истим условима као етат, уз додатак вредности младих шума.</w:t>
      </w:r>
    </w:p>
    <w:p w14:paraId="0CE1FE86" w14:textId="77777777" w:rsidR="00941AFC" w:rsidRPr="00941AFC" w:rsidRDefault="00941AFC" w:rsidP="00941AFC">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jc w:val="both"/>
        <w:rPr>
          <w:sz w:val="24"/>
          <w:szCs w:val="24"/>
          <w:lang w:val="sr-Latn-CS"/>
        </w:rPr>
      </w:pPr>
      <w:r w:rsidRPr="00941AFC">
        <w:rPr>
          <w:sz w:val="24"/>
          <w:szCs w:val="24"/>
          <w:lang w:val="sr-Cyrl-CS"/>
        </w:rPr>
        <w:tab/>
      </w:r>
    </w:p>
    <w:p w14:paraId="54EE1A38" w14:textId="77777777" w:rsidR="00941AFC" w:rsidRPr="00941AFC" w:rsidRDefault="00941AFC" w:rsidP="00941AFC">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jc w:val="both"/>
        <w:rPr>
          <w:sz w:val="24"/>
          <w:szCs w:val="24"/>
          <w:lang w:val="sr-Latn-CS"/>
        </w:rPr>
      </w:pPr>
      <w:r w:rsidRPr="00941AFC">
        <w:rPr>
          <w:sz w:val="24"/>
          <w:szCs w:val="24"/>
          <w:lang w:val="sr-Cyrl-RS"/>
        </w:rPr>
        <w:tab/>
      </w:r>
      <w:r w:rsidRPr="00941AFC">
        <w:rPr>
          <w:sz w:val="24"/>
          <w:szCs w:val="24"/>
          <w:lang w:val="sr-Cyrl-CS"/>
        </w:rPr>
        <w:t>Ради утврђивања процене вредности шуме по овој методи урађено је следеће:</w:t>
      </w:r>
    </w:p>
    <w:p w14:paraId="4D70B162" w14:textId="77777777" w:rsidR="00941AFC" w:rsidRPr="00941AFC" w:rsidRDefault="00941AFC" w:rsidP="007C21ED">
      <w:pPr>
        <w:numPr>
          <w:ilvl w:val="0"/>
          <w:numId w:val="20"/>
        </w:numPr>
        <w:tabs>
          <w:tab w:val="left" w:pos="720"/>
          <w:tab w:val="left" w:pos="2160"/>
          <w:tab w:val="left" w:pos="2880"/>
          <w:tab w:val="left" w:pos="3600"/>
          <w:tab w:val="right" w:pos="4230"/>
          <w:tab w:val="left" w:pos="4320"/>
          <w:tab w:val="left" w:pos="5040"/>
          <w:tab w:val="left" w:pos="5760"/>
          <w:tab w:val="left" w:pos="6480"/>
          <w:tab w:val="left" w:pos="7200"/>
          <w:tab w:val="left" w:pos="7920"/>
          <w:tab w:val="left" w:pos="8640"/>
        </w:tabs>
        <w:jc w:val="both"/>
        <w:rPr>
          <w:sz w:val="24"/>
          <w:szCs w:val="24"/>
          <w:lang w:val="sr-Cyrl-CS"/>
        </w:rPr>
      </w:pPr>
      <w:r w:rsidRPr="00941AFC">
        <w:rPr>
          <w:sz w:val="24"/>
          <w:szCs w:val="24"/>
          <w:lang w:val="sr-Cyrl-CS"/>
        </w:rPr>
        <w:t>израчуната је нето дрвна запремина;</w:t>
      </w:r>
    </w:p>
    <w:p w14:paraId="7751CAAC" w14:textId="77777777" w:rsidR="00941AFC" w:rsidRPr="00941AFC" w:rsidRDefault="00941AFC" w:rsidP="007C21ED">
      <w:pPr>
        <w:numPr>
          <w:ilvl w:val="0"/>
          <w:numId w:val="20"/>
        </w:numPr>
        <w:tabs>
          <w:tab w:val="left" w:pos="720"/>
          <w:tab w:val="left" w:pos="2160"/>
          <w:tab w:val="left" w:pos="2880"/>
          <w:tab w:val="left" w:pos="3600"/>
          <w:tab w:val="right" w:pos="4230"/>
          <w:tab w:val="left" w:pos="4320"/>
          <w:tab w:val="left" w:pos="5040"/>
          <w:tab w:val="left" w:pos="5760"/>
          <w:tab w:val="left" w:pos="6480"/>
          <w:tab w:val="left" w:pos="7200"/>
          <w:tab w:val="left" w:pos="7920"/>
          <w:tab w:val="left" w:pos="8640"/>
        </w:tabs>
        <w:jc w:val="both"/>
        <w:rPr>
          <w:sz w:val="24"/>
          <w:szCs w:val="24"/>
          <w:lang w:val="sr-Cyrl-CS"/>
        </w:rPr>
      </w:pPr>
      <w:r w:rsidRPr="00941AFC">
        <w:rPr>
          <w:sz w:val="24"/>
          <w:szCs w:val="24"/>
          <w:lang w:val="sr-Cyrl-CS"/>
        </w:rPr>
        <w:t>утврђена је сортиментна структура;</w:t>
      </w:r>
    </w:p>
    <w:p w14:paraId="17D93308" w14:textId="6FEE7AF9" w:rsidR="00941AFC" w:rsidRPr="00941AFC" w:rsidRDefault="00941AFC" w:rsidP="007C21ED">
      <w:pPr>
        <w:numPr>
          <w:ilvl w:val="0"/>
          <w:numId w:val="20"/>
        </w:numPr>
        <w:tabs>
          <w:tab w:val="left" w:pos="720"/>
          <w:tab w:val="left" w:pos="2160"/>
          <w:tab w:val="left" w:pos="2880"/>
          <w:tab w:val="left" w:pos="3600"/>
          <w:tab w:val="right" w:pos="4230"/>
          <w:tab w:val="left" w:pos="4320"/>
          <w:tab w:val="left" w:pos="5040"/>
          <w:tab w:val="left" w:pos="5760"/>
          <w:tab w:val="left" w:pos="6480"/>
          <w:tab w:val="left" w:pos="7200"/>
          <w:tab w:val="left" w:pos="7920"/>
          <w:tab w:val="left" w:pos="8640"/>
        </w:tabs>
        <w:jc w:val="both"/>
        <w:rPr>
          <w:sz w:val="24"/>
          <w:szCs w:val="24"/>
          <w:lang w:val="sr-Cyrl-CS"/>
        </w:rPr>
      </w:pPr>
      <w:r w:rsidRPr="00941AFC">
        <w:rPr>
          <w:sz w:val="24"/>
          <w:szCs w:val="24"/>
          <w:lang w:val="sr-Cyrl-CS"/>
        </w:rPr>
        <w:t xml:space="preserve">утврђене су тржишне цене </w:t>
      </w:r>
      <w:r w:rsidRPr="00941AFC">
        <w:rPr>
          <w:sz w:val="24"/>
          <w:szCs w:val="24"/>
          <w:lang w:val="sr-Latn-CS"/>
        </w:rPr>
        <w:t>м</w:t>
      </w:r>
      <w:r w:rsidRPr="00941AFC">
        <w:rPr>
          <w:sz w:val="24"/>
          <w:szCs w:val="24"/>
          <w:vertAlign w:val="superscript"/>
          <w:lang w:val="sr-Latn-CS"/>
        </w:rPr>
        <w:t>3</w:t>
      </w:r>
      <w:r w:rsidRPr="00941AFC">
        <w:rPr>
          <w:sz w:val="24"/>
          <w:szCs w:val="24"/>
          <w:lang w:val="sr-Cyrl-CS"/>
        </w:rPr>
        <w:t xml:space="preserve"> нето дрвне запремине по врстама дрвећа</w:t>
      </w:r>
      <w:r w:rsidR="0027211A">
        <w:rPr>
          <w:sz w:val="24"/>
          <w:szCs w:val="24"/>
          <w:lang w:val="sr-Cyrl-CS"/>
        </w:rPr>
        <w:t xml:space="preserve"> и сортиментима остварене у 202</w:t>
      </w:r>
      <w:r w:rsidR="0027211A">
        <w:rPr>
          <w:sz w:val="24"/>
          <w:szCs w:val="24"/>
          <w:lang w:val="sr-Latn-RS"/>
        </w:rPr>
        <w:t>5</w:t>
      </w:r>
      <w:r w:rsidRPr="00941AFC">
        <w:rPr>
          <w:sz w:val="24"/>
          <w:szCs w:val="24"/>
          <w:lang w:val="sr-Cyrl-CS"/>
        </w:rPr>
        <w:t>. години.</w:t>
      </w:r>
    </w:p>
    <w:p w14:paraId="028767D7" w14:textId="77777777" w:rsidR="00941AFC" w:rsidRPr="00941AFC" w:rsidRDefault="00941AFC" w:rsidP="007C21ED">
      <w:pPr>
        <w:numPr>
          <w:ilvl w:val="0"/>
          <w:numId w:val="20"/>
        </w:numPr>
        <w:tabs>
          <w:tab w:val="left" w:pos="720"/>
          <w:tab w:val="left" w:pos="2160"/>
          <w:tab w:val="left" w:pos="2880"/>
          <w:tab w:val="left" w:pos="3600"/>
          <w:tab w:val="right" w:pos="4230"/>
          <w:tab w:val="left" w:pos="4320"/>
          <w:tab w:val="left" w:pos="5040"/>
          <w:tab w:val="left" w:pos="5760"/>
          <w:tab w:val="left" w:pos="6480"/>
          <w:tab w:val="left" w:pos="7200"/>
          <w:tab w:val="left" w:pos="7920"/>
          <w:tab w:val="left" w:pos="8640"/>
        </w:tabs>
        <w:jc w:val="both"/>
        <w:rPr>
          <w:sz w:val="24"/>
          <w:szCs w:val="24"/>
          <w:lang w:val="sr-Cyrl-CS"/>
        </w:rPr>
      </w:pPr>
      <w:r w:rsidRPr="00941AFC">
        <w:rPr>
          <w:sz w:val="24"/>
          <w:szCs w:val="24"/>
          <w:lang w:val="sr-Cyrl-CS"/>
        </w:rPr>
        <w:t>израчуната је вредност младих састијина.</w:t>
      </w:r>
    </w:p>
    <w:p w14:paraId="0B97006A" w14:textId="3AF7A80B" w:rsidR="006660B5" w:rsidRDefault="00FB2B0C" w:rsidP="006660B5">
      <w:pPr>
        <w:spacing w:before="240" w:after="60"/>
        <w:jc w:val="center"/>
        <w:outlineLvl w:val="4"/>
        <w:rPr>
          <w:b/>
          <w:bCs/>
          <w:i/>
          <w:iCs/>
          <w:sz w:val="24"/>
          <w:szCs w:val="26"/>
          <w:lang w:val="sr-Cyrl-RS"/>
        </w:rPr>
      </w:pPr>
      <w:bookmarkStart w:id="139" w:name="_Toc300036595"/>
      <w:bookmarkStart w:id="140" w:name="_Toc343688447"/>
      <w:bookmarkStart w:id="141" w:name="_Toc347403367"/>
      <w:bookmarkStart w:id="142" w:name="_Toc372880437"/>
      <w:bookmarkStart w:id="143" w:name="_Toc373402575"/>
      <w:bookmarkStart w:id="144" w:name="_Toc419888089"/>
      <w:bookmarkStart w:id="145" w:name="_Toc429132283"/>
      <w:bookmarkStart w:id="146" w:name="_Toc433802337"/>
      <w:bookmarkStart w:id="147" w:name="_Toc436308318"/>
      <w:bookmarkStart w:id="148" w:name="_Toc152569806"/>
      <w:bookmarkStart w:id="149" w:name="_Toc163562201"/>
      <w:r w:rsidRPr="00FB2B0C">
        <w:rPr>
          <w:b/>
          <w:bCs/>
          <w:i/>
          <w:iCs/>
          <w:sz w:val="24"/>
          <w:szCs w:val="26"/>
          <w:lang w:val="x-none"/>
        </w:rPr>
        <w:t>2.4.</w:t>
      </w:r>
      <w:r w:rsidRPr="00FB2B0C">
        <w:rPr>
          <w:b/>
          <w:bCs/>
          <w:i/>
          <w:iCs/>
          <w:sz w:val="24"/>
          <w:szCs w:val="26"/>
          <w:lang w:val="en-GB"/>
        </w:rPr>
        <w:t>1</w:t>
      </w:r>
      <w:r w:rsidRPr="00FB2B0C">
        <w:rPr>
          <w:b/>
          <w:bCs/>
          <w:i/>
          <w:iCs/>
          <w:sz w:val="24"/>
          <w:szCs w:val="26"/>
          <w:lang w:val="x-none"/>
        </w:rPr>
        <w:t>. Квалификациона структура укупне дрвне запремине</w:t>
      </w:r>
      <w:bookmarkEnd w:id="139"/>
      <w:bookmarkEnd w:id="140"/>
      <w:bookmarkEnd w:id="141"/>
      <w:bookmarkEnd w:id="142"/>
      <w:bookmarkEnd w:id="143"/>
      <w:bookmarkEnd w:id="144"/>
      <w:bookmarkEnd w:id="145"/>
      <w:bookmarkEnd w:id="146"/>
      <w:bookmarkEnd w:id="147"/>
      <w:bookmarkEnd w:id="148"/>
      <w:bookmarkEnd w:id="149"/>
    </w:p>
    <w:p w14:paraId="49F6770D" w14:textId="77777777" w:rsidR="006660B5" w:rsidRPr="006660B5" w:rsidRDefault="006660B5" w:rsidP="006660B5">
      <w:pPr>
        <w:spacing w:before="240" w:after="60"/>
        <w:jc w:val="center"/>
        <w:outlineLvl w:val="4"/>
        <w:rPr>
          <w:b/>
          <w:bCs/>
          <w:i/>
          <w:iCs/>
          <w:sz w:val="2"/>
          <w:szCs w:val="2"/>
          <w:lang w:val="sr-Cyrl-RS"/>
        </w:rPr>
      </w:pPr>
    </w:p>
    <w:p w14:paraId="17DEF6E7" w14:textId="77777777" w:rsidR="001353A0" w:rsidRPr="00AF150F" w:rsidRDefault="001353A0" w:rsidP="001353A0">
      <w:pPr>
        <w:spacing w:after="60"/>
        <w:rPr>
          <w:b/>
          <w:i/>
          <w:sz w:val="16"/>
          <w:szCs w:val="16"/>
          <w:lang w:val="sr-Cyrl-RS"/>
        </w:rPr>
      </w:pPr>
      <w:r w:rsidRPr="00AF150F">
        <w:rPr>
          <w:b/>
          <w:i/>
          <w:sz w:val="16"/>
          <w:szCs w:val="16"/>
          <w:lang w:val="sr-Cyrl-RS"/>
        </w:rPr>
        <w:t>Табела:Сортиментна структура дрвне запремине</w:t>
      </w:r>
    </w:p>
    <w:tbl>
      <w:tblPr>
        <w:tblW w:w="10736" w:type="dxa"/>
        <w:jc w:val="center"/>
        <w:tblInd w:w="93" w:type="dxa"/>
        <w:tblLook w:val="04A0" w:firstRow="1" w:lastRow="0" w:firstColumn="1" w:lastColumn="0" w:noHBand="0" w:noVBand="1"/>
      </w:tblPr>
      <w:tblGrid>
        <w:gridCol w:w="1387"/>
        <w:gridCol w:w="842"/>
        <w:gridCol w:w="736"/>
        <w:gridCol w:w="816"/>
        <w:gridCol w:w="704"/>
        <w:gridCol w:w="736"/>
        <w:gridCol w:w="736"/>
        <w:gridCol w:w="736"/>
        <w:gridCol w:w="736"/>
        <w:gridCol w:w="736"/>
        <w:gridCol w:w="803"/>
        <w:gridCol w:w="816"/>
        <w:gridCol w:w="1001"/>
      </w:tblGrid>
      <w:tr w:rsidR="001353A0" w:rsidRPr="001353A0" w14:paraId="16805CE0" w14:textId="77777777" w:rsidTr="00A73C54">
        <w:trPr>
          <w:trHeight w:val="259"/>
          <w:jc w:val="center"/>
        </w:trPr>
        <w:tc>
          <w:tcPr>
            <w:tcW w:w="1387"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792EF289" w14:textId="77777777" w:rsidR="001353A0" w:rsidRPr="001353A0" w:rsidRDefault="001353A0" w:rsidP="001353A0">
            <w:pPr>
              <w:jc w:val="center"/>
              <w:rPr>
                <w:b/>
                <w:bCs/>
                <w:sz w:val="16"/>
                <w:szCs w:val="16"/>
              </w:rPr>
            </w:pPr>
            <w:r w:rsidRPr="001353A0">
              <w:rPr>
                <w:b/>
                <w:bCs/>
                <w:sz w:val="16"/>
                <w:szCs w:val="16"/>
              </w:rPr>
              <w:t>Врста дрвећа</w:t>
            </w:r>
          </w:p>
        </w:tc>
        <w:tc>
          <w:tcPr>
            <w:tcW w:w="842" w:type="dxa"/>
            <w:vMerge w:val="restart"/>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191B7D10" w14:textId="77777777" w:rsidR="001353A0" w:rsidRPr="001353A0" w:rsidRDefault="001353A0" w:rsidP="001353A0">
            <w:pPr>
              <w:jc w:val="center"/>
              <w:rPr>
                <w:b/>
                <w:bCs/>
                <w:sz w:val="16"/>
                <w:szCs w:val="16"/>
              </w:rPr>
            </w:pPr>
            <w:r w:rsidRPr="001353A0">
              <w:rPr>
                <w:b/>
                <w:bCs/>
                <w:sz w:val="16"/>
                <w:szCs w:val="16"/>
              </w:rPr>
              <w:t>Бруто</w:t>
            </w:r>
          </w:p>
        </w:tc>
        <w:tc>
          <w:tcPr>
            <w:tcW w:w="731" w:type="dxa"/>
            <w:vMerge w:val="restart"/>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E999C10" w14:textId="77777777" w:rsidR="001353A0" w:rsidRPr="001353A0" w:rsidRDefault="001353A0" w:rsidP="001353A0">
            <w:pPr>
              <w:jc w:val="center"/>
              <w:rPr>
                <w:b/>
                <w:bCs/>
                <w:sz w:val="16"/>
                <w:szCs w:val="16"/>
              </w:rPr>
            </w:pPr>
            <w:r w:rsidRPr="001353A0">
              <w:rPr>
                <w:b/>
                <w:bCs/>
                <w:sz w:val="16"/>
                <w:szCs w:val="16"/>
              </w:rPr>
              <w:t>Отпад</w:t>
            </w:r>
          </w:p>
        </w:tc>
        <w:tc>
          <w:tcPr>
            <w:tcW w:w="810" w:type="dxa"/>
            <w:vMerge w:val="restart"/>
            <w:tcBorders>
              <w:top w:val="single" w:sz="4" w:space="0" w:color="auto"/>
              <w:left w:val="single" w:sz="4" w:space="0" w:color="auto"/>
              <w:bottom w:val="single" w:sz="4" w:space="0" w:color="auto"/>
              <w:right w:val="nil"/>
            </w:tcBorders>
            <w:shd w:val="clear" w:color="000000" w:fill="DCE6F1"/>
            <w:noWrap/>
            <w:vAlign w:val="center"/>
            <w:hideMark/>
          </w:tcPr>
          <w:p w14:paraId="7604F610" w14:textId="77777777" w:rsidR="001353A0" w:rsidRPr="001353A0" w:rsidRDefault="001353A0" w:rsidP="001353A0">
            <w:pPr>
              <w:jc w:val="center"/>
              <w:rPr>
                <w:b/>
                <w:bCs/>
                <w:sz w:val="16"/>
                <w:szCs w:val="16"/>
              </w:rPr>
            </w:pPr>
            <w:r w:rsidRPr="001353A0">
              <w:rPr>
                <w:b/>
                <w:bCs/>
                <w:sz w:val="16"/>
                <w:szCs w:val="16"/>
              </w:rPr>
              <w:t>Нето</w:t>
            </w:r>
          </w:p>
        </w:tc>
        <w:tc>
          <w:tcPr>
            <w:tcW w:w="6965" w:type="dxa"/>
            <w:gridSpan w:val="9"/>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3760C55D" w14:textId="77777777" w:rsidR="001353A0" w:rsidRPr="001353A0" w:rsidRDefault="001353A0" w:rsidP="001353A0">
            <w:pPr>
              <w:jc w:val="center"/>
              <w:rPr>
                <w:b/>
                <w:bCs/>
                <w:sz w:val="16"/>
                <w:szCs w:val="16"/>
              </w:rPr>
            </w:pPr>
            <w:r w:rsidRPr="001353A0">
              <w:rPr>
                <w:b/>
                <w:bCs/>
                <w:sz w:val="16"/>
                <w:szCs w:val="16"/>
              </w:rPr>
              <w:t>Сортименти</w:t>
            </w:r>
          </w:p>
        </w:tc>
      </w:tr>
      <w:tr w:rsidR="001353A0" w:rsidRPr="001353A0" w14:paraId="053A7390" w14:textId="77777777" w:rsidTr="00A73C54">
        <w:trPr>
          <w:trHeight w:val="534"/>
          <w:jc w:val="center"/>
        </w:trPr>
        <w:tc>
          <w:tcPr>
            <w:tcW w:w="1387" w:type="dxa"/>
            <w:vMerge/>
            <w:tcBorders>
              <w:top w:val="single" w:sz="4" w:space="0" w:color="auto"/>
              <w:left w:val="single" w:sz="4" w:space="0" w:color="auto"/>
              <w:bottom w:val="single" w:sz="4" w:space="0" w:color="auto"/>
              <w:right w:val="single" w:sz="4" w:space="0" w:color="auto"/>
            </w:tcBorders>
            <w:vAlign w:val="center"/>
            <w:hideMark/>
          </w:tcPr>
          <w:p w14:paraId="5577B9EB" w14:textId="77777777" w:rsidR="001353A0" w:rsidRPr="001353A0" w:rsidRDefault="001353A0" w:rsidP="001353A0">
            <w:pPr>
              <w:jc w:val="center"/>
              <w:rPr>
                <w:b/>
                <w:bCs/>
                <w:sz w:val="16"/>
                <w:szCs w:val="16"/>
              </w:rPr>
            </w:pPr>
          </w:p>
        </w:tc>
        <w:tc>
          <w:tcPr>
            <w:tcW w:w="842" w:type="dxa"/>
            <w:vMerge/>
            <w:tcBorders>
              <w:top w:val="single" w:sz="4" w:space="0" w:color="auto"/>
              <w:left w:val="single" w:sz="4" w:space="0" w:color="auto"/>
              <w:bottom w:val="single" w:sz="4" w:space="0" w:color="auto"/>
              <w:right w:val="single" w:sz="4" w:space="0" w:color="auto"/>
            </w:tcBorders>
            <w:vAlign w:val="center"/>
            <w:hideMark/>
          </w:tcPr>
          <w:p w14:paraId="6D243D37" w14:textId="77777777" w:rsidR="001353A0" w:rsidRPr="001353A0" w:rsidRDefault="001353A0" w:rsidP="001353A0">
            <w:pPr>
              <w:jc w:val="center"/>
              <w:rPr>
                <w:b/>
                <w:bCs/>
                <w:sz w:val="16"/>
                <w:szCs w:val="16"/>
              </w:rPr>
            </w:pPr>
          </w:p>
        </w:tc>
        <w:tc>
          <w:tcPr>
            <w:tcW w:w="731" w:type="dxa"/>
            <w:vMerge/>
            <w:tcBorders>
              <w:top w:val="single" w:sz="4" w:space="0" w:color="auto"/>
              <w:left w:val="single" w:sz="4" w:space="0" w:color="auto"/>
              <w:bottom w:val="single" w:sz="4" w:space="0" w:color="auto"/>
              <w:right w:val="single" w:sz="4" w:space="0" w:color="auto"/>
            </w:tcBorders>
            <w:vAlign w:val="center"/>
            <w:hideMark/>
          </w:tcPr>
          <w:p w14:paraId="224D66CF" w14:textId="77777777" w:rsidR="001353A0" w:rsidRPr="001353A0" w:rsidRDefault="001353A0" w:rsidP="001353A0">
            <w:pPr>
              <w:jc w:val="center"/>
              <w:rPr>
                <w:b/>
                <w:bCs/>
                <w:sz w:val="16"/>
                <w:szCs w:val="16"/>
              </w:rPr>
            </w:pPr>
          </w:p>
        </w:tc>
        <w:tc>
          <w:tcPr>
            <w:tcW w:w="810" w:type="dxa"/>
            <w:vMerge/>
            <w:tcBorders>
              <w:top w:val="single" w:sz="4" w:space="0" w:color="auto"/>
              <w:left w:val="single" w:sz="4" w:space="0" w:color="auto"/>
              <w:bottom w:val="single" w:sz="4" w:space="0" w:color="auto"/>
              <w:right w:val="nil"/>
            </w:tcBorders>
            <w:vAlign w:val="center"/>
            <w:hideMark/>
          </w:tcPr>
          <w:p w14:paraId="0E6DE865" w14:textId="77777777" w:rsidR="001353A0" w:rsidRPr="001353A0" w:rsidRDefault="001353A0" w:rsidP="001353A0">
            <w:pPr>
              <w:jc w:val="center"/>
              <w:rPr>
                <w:b/>
                <w:bCs/>
                <w:sz w:val="16"/>
                <w:szCs w:val="16"/>
              </w:rPr>
            </w:pPr>
          </w:p>
        </w:tc>
        <w:tc>
          <w:tcPr>
            <w:tcW w:w="704" w:type="dxa"/>
            <w:tcBorders>
              <w:top w:val="nil"/>
              <w:left w:val="single" w:sz="4" w:space="0" w:color="auto"/>
              <w:bottom w:val="single" w:sz="4" w:space="0" w:color="auto"/>
              <w:right w:val="single" w:sz="4" w:space="0" w:color="auto"/>
            </w:tcBorders>
            <w:shd w:val="clear" w:color="000000" w:fill="DCE6F1"/>
            <w:noWrap/>
            <w:vAlign w:val="center"/>
            <w:hideMark/>
          </w:tcPr>
          <w:p w14:paraId="29793253" w14:textId="77777777" w:rsidR="001353A0" w:rsidRPr="001353A0" w:rsidRDefault="001353A0" w:rsidP="001353A0">
            <w:pPr>
              <w:jc w:val="center"/>
              <w:rPr>
                <w:b/>
                <w:bCs/>
                <w:sz w:val="16"/>
                <w:szCs w:val="16"/>
              </w:rPr>
            </w:pPr>
            <w:r w:rsidRPr="001353A0">
              <w:rPr>
                <w:b/>
                <w:bCs/>
                <w:sz w:val="16"/>
                <w:szCs w:val="16"/>
              </w:rPr>
              <w:t>F</w:t>
            </w:r>
          </w:p>
        </w:tc>
        <w:tc>
          <w:tcPr>
            <w:tcW w:w="732" w:type="dxa"/>
            <w:tcBorders>
              <w:top w:val="nil"/>
              <w:left w:val="nil"/>
              <w:bottom w:val="single" w:sz="4" w:space="0" w:color="auto"/>
              <w:right w:val="single" w:sz="4" w:space="0" w:color="auto"/>
            </w:tcBorders>
            <w:shd w:val="clear" w:color="000000" w:fill="DCE6F1"/>
            <w:noWrap/>
            <w:vAlign w:val="center"/>
            <w:hideMark/>
          </w:tcPr>
          <w:p w14:paraId="298C6682" w14:textId="77777777" w:rsidR="001353A0" w:rsidRPr="001353A0" w:rsidRDefault="001353A0" w:rsidP="001353A0">
            <w:pPr>
              <w:jc w:val="center"/>
              <w:rPr>
                <w:b/>
                <w:bCs/>
                <w:sz w:val="16"/>
                <w:szCs w:val="16"/>
              </w:rPr>
            </w:pPr>
            <w:r w:rsidRPr="001353A0">
              <w:rPr>
                <w:b/>
                <w:bCs/>
                <w:sz w:val="16"/>
                <w:szCs w:val="16"/>
              </w:rPr>
              <w:t>L</w:t>
            </w:r>
          </w:p>
        </w:tc>
        <w:tc>
          <w:tcPr>
            <w:tcW w:w="732" w:type="dxa"/>
            <w:tcBorders>
              <w:top w:val="nil"/>
              <w:left w:val="nil"/>
              <w:bottom w:val="single" w:sz="4" w:space="0" w:color="auto"/>
              <w:right w:val="single" w:sz="4" w:space="0" w:color="auto"/>
            </w:tcBorders>
            <w:shd w:val="clear" w:color="000000" w:fill="DCE6F1"/>
            <w:noWrap/>
            <w:vAlign w:val="center"/>
            <w:hideMark/>
          </w:tcPr>
          <w:p w14:paraId="0A45403A" w14:textId="77777777" w:rsidR="001353A0" w:rsidRPr="001353A0" w:rsidRDefault="001353A0" w:rsidP="001353A0">
            <w:pPr>
              <w:jc w:val="center"/>
              <w:rPr>
                <w:b/>
                <w:bCs/>
                <w:sz w:val="16"/>
                <w:szCs w:val="16"/>
              </w:rPr>
            </w:pPr>
            <w:r w:rsidRPr="001353A0">
              <w:rPr>
                <w:b/>
                <w:bCs/>
                <w:sz w:val="16"/>
                <w:szCs w:val="16"/>
              </w:rPr>
              <w:t>К</w:t>
            </w:r>
          </w:p>
        </w:tc>
        <w:tc>
          <w:tcPr>
            <w:tcW w:w="732" w:type="dxa"/>
            <w:tcBorders>
              <w:top w:val="nil"/>
              <w:left w:val="nil"/>
              <w:bottom w:val="single" w:sz="4" w:space="0" w:color="auto"/>
              <w:right w:val="single" w:sz="4" w:space="0" w:color="auto"/>
            </w:tcBorders>
            <w:shd w:val="clear" w:color="000000" w:fill="DCE6F1"/>
            <w:noWrap/>
            <w:vAlign w:val="center"/>
            <w:hideMark/>
          </w:tcPr>
          <w:p w14:paraId="1DBDB0FD" w14:textId="77777777" w:rsidR="001353A0" w:rsidRPr="001353A0" w:rsidRDefault="001353A0" w:rsidP="001353A0">
            <w:pPr>
              <w:jc w:val="center"/>
              <w:rPr>
                <w:b/>
                <w:bCs/>
                <w:sz w:val="16"/>
                <w:szCs w:val="16"/>
              </w:rPr>
            </w:pPr>
            <w:r w:rsidRPr="001353A0">
              <w:rPr>
                <w:b/>
                <w:bCs/>
                <w:sz w:val="16"/>
                <w:szCs w:val="16"/>
              </w:rPr>
              <w:t>I</w:t>
            </w:r>
          </w:p>
        </w:tc>
        <w:tc>
          <w:tcPr>
            <w:tcW w:w="732" w:type="dxa"/>
            <w:tcBorders>
              <w:top w:val="nil"/>
              <w:left w:val="nil"/>
              <w:bottom w:val="single" w:sz="4" w:space="0" w:color="auto"/>
              <w:right w:val="single" w:sz="4" w:space="0" w:color="auto"/>
            </w:tcBorders>
            <w:shd w:val="clear" w:color="000000" w:fill="DCE6F1"/>
            <w:noWrap/>
            <w:vAlign w:val="center"/>
            <w:hideMark/>
          </w:tcPr>
          <w:p w14:paraId="113B8B11" w14:textId="77777777" w:rsidR="001353A0" w:rsidRPr="001353A0" w:rsidRDefault="001353A0" w:rsidP="001353A0">
            <w:pPr>
              <w:jc w:val="center"/>
              <w:rPr>
                <w:b/>
                <w:bCs/>
                <w:sz w:val="16"/>
                <w:szCs w:val="16"/>
              </w:rPr>
            </w:pPr>
            <w:r w:rsidRPr="001353A0">
              <w:rPr>
                <w:b/>
                <w:bCs/>
                <w:sz w:val="16"/>
                <w:szCs w:val="16"/>
              </w:rPr>
              <w:t>II</w:t>
            </w:r>
          </w:p>
        </w:tc>
        <w:tc>
          <w:tcPr>
            <w:tcW w:w="732" w:type="dxa"/>
            <w:tcBorders>
              <w:top w:val="nil"/>
              <w:left w:val="nil"/>
              <w:bottom w:val="single" w:sz="4" w:space="0" w:color="auto"/>
              <w:right w:val="single" w:sz="4" w:space="0" w:color="auto"/>
            </w:tcBorders>
            <w:shd w:val="clear" w:color="000000" w:fill="DCE6F1"/>
            <w:noWrap/>
            <w:vAlign w:val="center"/>
            <w:hideMark/>
          </w:tcPr>
          <w:p w14:paraId="3452C4A6" w14:textId="77777777" w:rsidR="001353A0" w:rsidRPr="001353A0" w:rsidRDefault="001353A0" w:rsidP="001353A0">
            <w:pPr>
              <w:jc w:val="center"/>
              <w:rPr>
                <w:b/>
                <w:bCs/>
                <w:sz w:val="16"/>
                <w:szCs w:val="16"/>
              </w:rPr>
            </w:pPr>
            <w:r w:rsidRPr="001353A0">
              <w:rPr>
                <w:b/>
                <w:bCs/>
                <w:sz w:val="16"/>
                <w:szCs w:val="16"/>
              </w:rPr>
              <w:t>III</w:t>
            </w:r>
          </w:p>
        </w:tc>
        <w:tc>
          <w:tcPr>
            <w:tcW w:w="798" w:type="dxa"/>
            <w:tcBorders>
              <w:top w:val="nil"/>
              <w:left w:val="nil"/>
              <w:bottom w:val="single" w:sz="4" w:space="0" w:color="auto"/>
              <w:right w:val="single" w:sz="4" w:space="0" w:color="auto"/>
            </w:tcBorders>
            <w:shd w:val="clear" w:color="000000" w:fill="DCE6F1"/>
            <w:vAlign w:val="center"/>
            <w:hideMark/>
          </w:tcPr>
          <w:p w14:paraId="664ED3FE" w14:textId="77777777" w:rsidR="001353A0" w:rsidRPr="001353A0" w:rsidRDefault="001353A0" w:rsidP="001353A0">
            <w:pPr>
              <w:jc w:val="center"/>
              <w:rPr>
                <w:b/>
                <w:bCs/>
                <w:sz w:val="16"/>
                <w:szCs w:val="16"/>
              </w:rPr>
            </w:pPr>
            <w:r w:rsidRPr="001353A0">
              <w:rPr>
                <w:b/>
                <w:bCs/>
                <w:sz w:val="16"/>
                <w:szCs w:val="16"/>
              </w:rPr>
              <w:t>Остала техника</w:t>
            </w:r>
          </w:p>
        </w:tc>
        <w:tc>
          <w:tcPr>
            <w:tcW w:w="811" w:type="dxa"/>
            <w:tcBorders>
              <w:top w:val="nil"/>
              <w:left w:val="nil"/>
              <w:bottom w:val="single" w:sz="4" w:space="0" w:color="auto"/>
              <w:right w:val="single" w:sz="4" w:space="0" w:color="auto"/>
            </w:tcBorders>
            <w:shd w:val="clear" w:color="000000" w:fill="DCE6F1"/>
            <w:vAlign w:val="center"/>
            <w:hideMark/>
          </w:tcPr>
          <w:p w14:paraId="7927A03F" w14:textId="77777777" w:rsidR="001353A0" w:rsidRPr="001353A0" w:rsidRDefault="001353A0" w:rsidP="001353A0">
            <w:pPr>
              <w:jc w:val="center"/>
              <w:rPr>
                <w:b/>
                <w:bCs/>
                <w:sz w:val="16"/>
                <w:szCs w:val="16"/>
              </w:rPr>
            </w:pPr>
            <w:r w:rsidRPr="001353A0">
              <w:rPr>
                <w:b/>
                <w:bCs/>
                <w:sz w:val="16"/>
                <w:szCs w:val="16"/>
              </w:rPr>
              <w:t>Укупно техника</w:t>
            </w:r>
          </w:p>
        </w:tc>
        <w:tc>
          <w:tcPr>
            <w:tcW w:w="993" w:type="dxa"/>
            <w:tcBorders>
              <w:top w:val="nil"/>
              <w:left w:val="nil"/>
              <w:bottom w:val="single" w:sz="4" w:space="0" w:color="auto"/>
              <w:right w:val="single" w:sz="4" w:space="0" w:color="auto"/>
            </w:tcBorders>
            <w:shd w:val="clear" w:color="000000" w:fill="DCE6F1"/>
            <w:vAlign w:val="center"/>
            <w:hideMark/>
          </w:tcPr>
          <w:p w14:paraId="003B7D16" w14:textId="77777777" w:rsidR="001353A0" w:rsidRPr="001353A0" w:rsidRDefault="001353A0" w:rsidP="001353A0">
            <w:pPr>
              <w:jc w:val="center"/>
              <w:rPr>
                <w:b/>
                <w:bCs/>
                <w:sz w:val="16"/>
                <w:szCs w:val="16"/>
              </w:rPr>
            </w:pPr>
            <w:r w:rsidRPr="001353A0">
              <w:rPr>
                <w:b/>
                <w:bCs/>
                <w:sz w:val="16"/>
                <w:szCs w:val="16"/>
              </w:rPr>
              <w:t>Просторно</w:t>
            </w:r>
          </w:p>
        </w:tc>
      </w:tr>
      <w:tr w:rsidR="001353A0" w:rsidRPr="001353A0" w14:paraId="36731F51" w14:textId="77777777" w:rsidTr="00A73C54">
        <w:trPr>
          <w:trHeight w:val="268"/>
          <w:jc w:val="center"/>
        </w:trPr>
        <w:tc>
          <w:tcPr>
            <w:tcW w:w="1387" w:type="dxa"/>
            <w:vMerge/>
            <w:tcBorders>
              <w:top w:val="single" w:sz="4" w:space="0" w:color="auto"/>
              <w:left w:val="single" w:sz="4" w:space="0" w:color="auto"/>
              <w:bottom w:val="single" w:sz="4" w:space="0" w:color="auto"/>
              <w:right w:val="single" w:sz="4" w:space="0" w:color="auto"/>
            </w:tcBorders>
            <w:vAlign w:val="center"/>
            <w:hideMark/>
          </w:tcPr>
          <w:p w14:paraId="2E700221" w14:textId="77777777" w:rsidR="001353A0" w:rsidRPr="001353A0" w:rsidRDefault="001353A0" w:rsidP="001353A0">
            <w:pPr>
              <w:jc w:val="center"/>
              <w:rPr>
                <w:b/>
                <w:bCs/>
                <w:sz w:val="16"/>
                <w:szCs w:val="16"/>
              </w:rPr>
            </w:pPr>
          </w:p>
        </w:tc>
        <w:tc>
          <w:tcPr>
            <w:tcW w:w="842" w:type="dxa"/>
            <w:tcBorders>
              <w:top w:val="nil"/>
              <w:left w:val="nil"/>
              <w:bottom w:val="single" w:sz="4" w:space="0" w:color="auto"/>
              <w:right w:val="single" w:sz="4" w:space="0" w:color="auto"/>
            </w:tcBorders>
            <w:shd w:val="clear" w:color="000000" w:fill="DCE6F1"/>
            <w:vAlign w:val="center"/>
            <w:hideMark/>
          </w:tcPr>
          <w:p w14:paraId="1A0E7149" w14:textId="77777777" w:rsidR="001353A0" w:rsidRPr="001353A0" w:rsidRDefault="001353A0" w:rsidP="001353A0">
            <w:pPr>
              <w:jc w:val="center"/>
              <w:rPr>
                <w:b/>
                <w:bCs/>
                <w:sz w:val="16"/>
                <w:szCs w:val="16"/>
              </w:rPr>
            </w:pPr>
            <w:r w:rsidRPr="001353A0">
              <w:rPr>
                <w:b/>
                <w:bCs/>
                <w:sz w:val="16"/>
                <w:szCs w:val="16"/>
              </w:rPr>
              <w:t>m3</w:t>
            </w:r>
          </w:p>
        </w:tc>
        <w:tc>
          <w:tcPr>
            <w:tcW w:w="731" w:type="dxa"/>
            <w:tcBorders>
              <w:top w:val="nil"/>
              <w:left w:val="nil"/>
              <w:bottom w:val="single" w:sz="4" w:space="0" w:color="auto"/>
              <w:right w:val="single" w:sz="4" w:space="0" w:color="auto"/>
            </w:tcBorders>
            <w:shd w:val="clear" w:color="000000" w:fill="DCE6F1"/>
            <w:vAlign w:val="center"/>
            <w:hideMark/>
          </w:tcPr>
          <w:p w14:paraId="371CC125" w14:textId="77777777" w:rsidR="001353A0" w:rsidRPr="001353A0" w:rsidRDefault="001353A0" w:rsidP="001353A0">
            <w:pPr>
              <w:jc w:val="center"/>
              <w:rPr>
                <w:b/>
                <w:bCs/>
                <w:sz w:val="16"/>
                <w:szCs w:val="16"/>
              </w:rPr>
            </w:pPr>
            <w:r w:rsidRPr="001353A0">
              <w:rPr>
                <w:b/>
                <w:bCs/>
                <w:sz w:val="16"/>
                <w:szCs w:val="16"/>
              </w:rPr>
              <w:t>m3</w:t>
            </w:r>
          </w:p>
        </w:tc>
        <w:tc>
          <w:tcPr>
            <w:tcW w:w="810" w:type="dxa"/>
            <w:tcBorders>
              <w:top w:val="nil"/>
              <w:left w:val="nil"/>
              <w:bottom w:val="single" w:sz="4" w:space="0" w:color="auto"/>
              <w:right w:val="nil"/>
            </w:tcBorders>
            <w:shd w:val="clear" w:color="000000" w:fill="DCE6F1"/>
            <w:vAlign w:val="center"/>
            <w:hideMark/>
          </w:tcPr>
          <w:p w14:paraId="652A6C70" w14:textId="77777777" w:rsidR="001353A0" w:rsidRPr="001353A0" w:rsidRDefault="001353A0" w:rsidP="001353A0">
            <w:pPr>
              <w:jc w:val="center"/>
              <w:rPr>
                <w:b/>
                <w:bCs/>
                <w:sz w:val="16"/>
                <w:szCs w:val="16"/>
              </w:rPr>
            </w:pPr>
            <w:r w:rsidRPr="001353A0">
              <w:rPr>
                <w:b/>
                <w:bCs/>
                <w:sz w:val="16"/>
                <w:szCs w:val="16"/>
              </w:rPr>
              <w:t>m3</w:t>
            </w:r>
          </w:p>
        </w:tc>
        <w:tc>
          <w:tcPr>
            <w:tcW w:w="704" w:type="dxa"/>
            <w:tcBorders>
              <w:top w:val="nil"/>
              <w:left w:val="single" w:sz="4" w:space="0" w:color="auto"/>
              <w:bottom w:val="single" w:sz="4" w:space="0" w:color="auto"/>
              <w:right w:val="single" w:sz="4" w:space="0" w:color="auto"/>
            </w:tcBorders>
            <w:shd w:val="clear" w:color="000000" w:fill="DCE6F1"/>
            <w:vAlign w:val="center"/>
            <w:hideMark/>
          </w:tcPr>
          <w:p w14:paraId="278EEB91" w14:textId="77777777" w:rsidR="001353A0" w:rsidRPr="001353A0" w:rsidRDefault="001353A0" w:rsidP="001353A0">
            <w:pPr>
              <w:jc w:val="center"/>
              <w:rPr>
                <w:b/>
                <w:bCs/>
                <w:sz w:val="16"/>
                <w:szCs w:val="16"/>
              </w:rPr>
            </w:pPr>
            <w:r w:rsidRPr="001353A0">
              <w:rPr>
                <w:b/>
                <w:bCs/>
                <w:sz w:val="16"/>
                <w:szCs w:val="16"/>
              </w:rPr>
              <w:t>m3</w:t>
            </w:r>
          </w:p>
        </w:tc>
        <w:tc>
          <w:tcPr>
            <w:tcW w:w="732" w:type="dxa"/>
            <w:tcBorders>
              <w:top w:val="nil"/>
              <w:left w:val="nil"/>
              <w:bottom w:val="single" w:sz="4" w:space="0" w:color="auto"/>
              <w:right w:val="single" w:sz="4" w:space="0" w:color="auto"/>
            </w:tcBorders>
            <w:shd w:val="clear" w:color="000000" w:fill="DCE6F1"/>
            <w:vAlign w:val="center"/>
            <w:hideMark/>
          </w:tcPr>
          <w:p w14:paraId="30EFDC37" w14:textId="77777777" w:rsidR="001353A0" w:rsidRPr="001353A0" w:rsidRDefault="001353A0" w:rsidP="001353A0">
            <w:pPr>
              <w:jc w:val="center"/>
              <w:rPr>
                <w:b/>
                <w:bCs/>
                <w:sz w:val="16"/>
                <w:szCs w:val="16"/>
              </w:rPr>
            </w:pPr>
            <w:r w:rsidRPr="001353A0">
              <w:rPr>
                <w:b/>
                <w:bCs/>
                <w:sz w:val="16"/>
                <w:szCs w:val="16"/>
              </w:rPr>
              <w:t>m3</w:t>
            </w:r>
          </w:p>
        </w:tc>
        <w:tc>
          <w:tcPr>
            <w:tcW w:w="732" w:type="dxa"/>
            <w:tcBorders>
              <w:top w:val="nil"/>
              <w:left w:val="nil"/>
              <w:bottom w:val="single" w:sz="4" w:space="0" w:color="auto"/>
              <w:right w:val="single" w:sz="4" w:space="0" w:color="auto"/>
            </w:tcBorders>
            <w:shd w:val="clear" w:color="000000" w:fill="DCE6F1"/>
            <w:vAlign w:val="center"/>
            <w:hideMark/>
          </w:tcPr>
          <w:p w14:paraId="7CDFE8D8" w14:textId="77777777" w:rsidR="001353A0" w:rsidRPr="001353A0" w:rsidRDefault="001353A0" w:rsidP="001353A0">
            <w:pPr>
              <w:jc w:val="center"/>
              <w:rPr>
                <w:b/>
                <w:bCs/>
                <w:sz w:val="16"/>
                <w:szCs w:val="16"/>
              </w:rPr>
            </w:pPr>
            <w:r w:rsidRPr="001353A0">
              <w:rPr>
                <w:b/>
                <w:bCs/>
                <w:sz w:val="16"/>
                <w:szCs w:val="16"/>
              </w:rPr>
              <w:t>m3</w:t>
            </w:r>
          </w:p>
        </w:tc>
        <w:tc>
          <w:tcPr>
            <w:tcW w:w="732" w:type="dxa"/>
            <w:tcBorders>
              <w:top w:val="nil"/>
              <w:left w:val="nil"/>
              <w:bottom w:val="single" w:sz="4" w:space="0" w:color="auto"/>
              <w:right w:val="single" w:sz="4" w:space="0" w:color="auto"/>
            </w:tcBorders>
            <w:shd w:val="clear" w:color="000000" w:fill="DCE6F1"/>
            <w:vAlign w:val="center"/>
            <w:hideMark/>
          </w:tcPr>
          <w:p w14:paraId="34F48F85" w14:textId="77777777" w:rsidR="001353A0" w:rsidRPr="001353A0" w:rsidRDefault="001353A0" w:rsidP="001353A0">
            <w:pPr>
              <w:jc w:val="center"/>
              <w:rPr>
                <w:b/>
                <w:bCs/>
                <w:sz w:val="16"/>
                <w:szCs w:val="16"/>
              </w:rPr>
            </w:pPr>
            <w:r w:rsidRPr="001353A0">
              <w:rPr>
                <w:b/>
                <w:bCs/>
                <w:sz w:val="16"/>
                <w:szCs w:val="16"/>
              </w:rPr>
              <w:t>m3</w:t>
            </w:r>
          </w:p>
        </w:tc>
        <w:tc>
          <w:tcPr>
            <w:tcW w:w="732" w:type="dxa"/>
            <w:tcBorders>
              <w:top w:val="nil"/>
              <w:left w:val="nil"/>
              <w:bottom w:val="single" w:sz="4" w:space="0" w:color="auto"/>
              <w:right w:val="single" w:sz="4" w:space="0" w:color="auto"/>
            </w:tcBorders>
            <w:shd w:val="clear" w:color="000000" w:fill="DCE6F1"/>
            <w:vAlign w:val="center"/>
            <w:hideMark/>
          </w:tcPr>
          <w:p w14:paraId="2532AE1F" w14:textId="77777777" w:rsidR="001353A0" w:rsidRPr="001353A0" w:rsidRDefault="001353A0" w:rsidP="001353A0">
            <w:pPr>
              <w:jc w:val="center"/>
              <w:rPr>
                <w:b/>
                <w:bCs/>
                <w:sz w:val="16"/>
                <w:szCs w:val="16"/>
              </w:rPr>
            </w:pPr>
            <w:r w:rsidRPr="001353A0">
              <w:rPr>
                <w:b/>
                <w:bCs/>
                <w:sz w:val="16"/>
                <w:szCs w:val="16"/>
              </w:rPr>
              <w:t>m3</w:t>
            </w:r>
          </w:p>
        </w:tc>
        <w:tc>
          <w:tcPr>
            <w:tcW w:w="732" w:type="dxa"/>
            <w:tcBorders>
              <w:top w:val="nil"/>
              <w:left w:val="nil"/>
              <w:bottom w:val="single" w:sz="4" w:space="0" w:color="auto"/>
              <w:right w:val="single" w:sz="4" w:space="0" w:color="auto"/>
            </w:tcBorders>
            <w:shd w:val="clear" w:color="000000" w:fill="DCE6F1"/>
            <w:vAlign w:val="center"/>
            <w:hideMark/>
          </w:tcPr>
          <w:p w14:paraId="244E95B5" w14:textId="77777777" w:rsidR="001353A0" w:rsidRPr="001353A0" w:rsidRDefault="001353A0" w:rsidP="001353A0">
            <w:pPr>
              <w:jc w:val="center"/>
              <w:rPr>
                <w:b/>
                <w:bCs/>
                <w:sz w:val="16"/>
                <w:szCs w:val="16"/>
              </w:rPr>
            </w:pPr>
            <w:r w:rsidRPr="001353A0">
              <w:rPr>
                <w:b/>
                <w:bCs/>
                <w:sz w:val="16"/>
                <w:szCs w:val="16"/>
              </w:rPr>
              <w:t>m3</w:t>
            </w:r>
          </w:p>
        </w:tc>
        <w:tc>
          <w:tcPr>
            <w:tcW w:w="798" w:type="dxa"/>
            <w:tcBorders>
              <w:top w:val="nil"/>
              <w:left w:val="nil"/>
              <w:bottom w:val="single" w:sz="4" w:space="0" w:color="auto"/>
              <w:right w:val="single" w:sz="4" w:space="0" w:color="auto"/>
            </w:tcBorders>
            <w:shd w:val="clear" w:color="000000" w:fill="DCE6F1"/>
            <w:vAlign w:val="center"/>
            <w:hideMark/>
          </w:tcPr>
          <w:p w14:paraId="75D20E4D" w14:textId="77777777" w:rsidR="001353A0" w:rsidRPr="001353A0" w:rsidRDefault="001353A0" w:rsidP="001353A0">
            <w:pPr>
              <w:jc w:val="center"/>
              <w:rPr>
                <w:b/>
                <w:bCs/>
                <w:sz w:val="16"/>
                <w:szCs w:val="16"/>
              </w:rPr>
            </w:pPr>
            <w:r w:rsidRPr="001353A0">
              <w:rPr>
                <w:b/>
                <w:bCs/>
                <w:sz w:val="16"/>
                <w:szCs w:val="16"/>
              </w:rPr>
              <w:t>m3</w:t>
            </w:r>
          </w:p>
        </w:tc>
        <w:tc>
          <w:tcPr>
            <w:tcW w:w="811" w:type="dxa"/>
            <w:tcBorders>
              <w:top w:val="nil"/>
              <w:left w:val="nil"/>
              <w:bottom w:val="single" w:sz="4" w:space="0" w:color="auto"/>
              <w:right w:val="single" w:sz="4" w:space="0" w:color="auto"/>
            </w:tcBorders>
            <w:shd w:val="clear" w:color="000000" w:fill="DCE6F1"/>
            <w:vAlign w:val="center"/>
            <w:hideMark/>
          </w:tcPr>
          <w:p w14:paraId="167BA01A" w14:textId="77777777" w:rsidR="001353A0" w:rsidRPr="001353A0" w:rsidRDefault="001353A0" w:rsidP="001353A0">
            <w:pPr>
              <w:jc w:val="center"/>
              <w:rPr>
                <w:b/>
                <w:bCs/>
                <w:sz w:val="16"/>
                <w:szCs w:val="16"/>
              </w:rPr>
            </w:pPr>
            <w:r w:rsidRPr="001353A0">
              <w:rPr>
                <w:b/>
                <w:bCs/>
                <w:sz w:val="16"/>
                <w:szCs w:val="16"/>
              </w:rPr>
              <w:t>m3</w:t>
            </w:r>
          </w:p>
        </w:tc>
        <w:tc>
          <w:tcPr>
            <w:tcW w:w="993" w:type="dxa"/>
            <w:tcBorders>
              <w:top w:val="nil"/>
              <w:left w:val="nil"/>
              <w:bottom w:val="single" w:sz="4" w:space="0" w:color="auto"/>
              <w:right w:val="single" w:sz="4" w:space="0" w:color="auto"/>
            </w:tcBorders>
            <w:shd w:val="clear" w:color="000000" w:fill="DCE6F1"/>
            <w:vAlign w:val="center"/>
            <w:hideMark/>
          </w:tcPr>
          <w:p w14:paraId="1FB9D027" w14:textId="77777777" w:rsidR="001353A0" w:rsidRPr="001353A0" w:rsidRDefault="001353A0" w:rsidP="001353A0">
            <w:pPr>
              <w:jc w:val="center"/>
              <w:rPr>
                <w:b/>
                <w:bCs/>
                <w:sz w:val="16"/>
                <w:szCs w:val="16"/>
              </w:rPr>
            </w:pPr>
            <w:r w:rsidRPr="001353A0">
              <w:rPr>
                <w:b/>
                <w:bCs/>
                <w:sz w:val="16"/>
                <w:szCs w:val="16"/>
              </w:rPr>
              <w:t>m3</w:t>
            </w:r>
          </w:p>
        </w:tc>
      </w:tr>
      <w:tr w:rsidR="001353A0" w:rsidRPr="001353A0" w14:paraId="4EC61E8B" w14:textId="77777777" w:rsidTr="00A73C54">
        <w:trPr>
          <w:trHeight w:val="268"/>
          <w:jc w:val="center"/>
        </w:trPr>
        <w:tc>
          <w:tcPr>
            <w:tcW w:w="1387" w:type="dxa"/>
            <w:tcBorders>
              <w:top w:val="nil"/>
              <w:left w:val="single" w:sz="4" w:space="0" w:color="auto"/>
              <w:bottom w:val="single" w:sz="4" w:space="0" w:color="auto"/>
              <w:right w:val="single" w:sz="4" w:space="0" w:color="auto"/>
            </w:tcBorders>
            <w:noWrap/>
            <w:vAlign w:val="bottom"/>
            <w:hideMark/>
          </w:tcPr>
          <w:p w14:paraId="79853446" w14:textId="77777777" w:rsidR="001353A0" w:rsidRPr="001353A0" w:rsidRDefault="001353A0" w:rsidP="001353A0">
            <w:pPr>
              <w:rPr>
                <w:sz w:val="16"/>
                <w:szCs w:val="16"/>
              </w:rPr>
            </w:pPr>
            <w:r w:rsidRPr="001353A0">
              <w:rPr>
                <w:sz w:val="16"/>
                <w:szCs w:val="16"/>
              </w:rPr>
              <w:t>Црни орах</w:t>
            </w:r>
          </w:p>
        </w:tc>
        <w:tc>
          <w:tcPr>
            <w:tcW w:w="842" w:type="dxa"/>
            <w:tcBorders>
              <w:top w:val="nil"/>
              <w:left w:val="nil"/>
              <w:bottom w:val="single" w:sz="4" w:space="0" w:color="auto"/>
              <w:right w:val="single" w:sz="4" w:space="0" w:color="auto"/>
            </w:tcBorders>
            <w:noWrap/>
            <w:vAlign w:val="bottom"/>
            <w:hideMark/>
          </w:tcPr>
          <w:p w14:paraId="06335712" w14:textId="77777777" w:rsidR="001353A0" w:rsidRPr="001353A0" w:rsidRDefault="001353A0" w:rsidP="001353A0">
            <w:pPr>
              <w:jc w:val="center"/>
              <w:rPr>
                <w:sz w:val="16"/>
                <w:szCs w:val="16"/>
              </w:rPr>
            </w:pPr>
            <w:r w:rsidRPr="001353A0">
              <w:rPr>
                <w:sz w:val="16"/>
                <w:szCs w:val="16"/>
              </w:rPr>
              <w:t>576.5</w:t>
            </w:r>
          </w:p>
        </w:tc>
        <w:tc>
          <w:tcPr>
            <w:tcW w:w="731" w:type="dxa"/>
            <w:tcBorders>
              <w:top w:val="nil"/>
              <w:left w:val="nil"/>
              <w:bottom w:val="single" w:sz="4" w:space="0" w:color="auto"/>
              <w:right w:val="single" w:sz="4" w:space="0" w:color="auto"/>
            </w:tcBorders>
            <w:noWrap/>
            <w:vAlign w:val="bottom"/>
            <w:hideMark/>
          </w:tcPr>
          <w:p w14:paraId="7AA007C1" w14:textId="77777777" w:rsidR="001353A0" w:rsidRPr="001353A0" w:rsidRDefault="001353A0" w:rsidP="001353A0">
            <w:pPr>
              <w:jc w:val="center"/>
              <w:rPr>
                <w:sz w:val="16"/>
                <w:szCs w:val="16"/>
              </w:rPr>
            </w:pPr>
            <w:r w:rsidRPr="001353A0">
              <w:rPr>
                <w:sz w:val="16"/>
                <w:szCs w:val="16"/>
              </w:rPr>
              <w:t>57.7</w:t>
            </w:r>
          </w:p>
        </w:tc>
        <w:tc>
          <w:tcPr>
            <w:tcW w:w="810" w:type="dxa"/>
            <w:tcBorders>
              <w:top w:val="nil"/>
              <w:left w:val="nil"/>
              <w:bottom w:val="single" w:sz="4" w:space="0" w:color="auto"/>
              <w:right w:val="nil"/>
            </w:tcBorders>
            <w:noWrap/>
            <w:vAlign w:val="bottom"/>
            <w:hideMark/>
          </w:tcPr>
          <w:p w14:paraId="68567C7C" w14:textId="77777777" w:rsidR="001353A0" w:rsidRPr="001353A0" w:rsidRDefault="001353A0" w:rsidP="001353A0">
            <w:pPr>
              <w:jc w:val="center"/>
              <w:rPr>
                <w:sz w:val="16"/>
                <w:szCs w:val="16"/>
              </w:rPr>
            </w:pPr>
            <w:r w:rsidRPr="001353A0">
              <w:rPr>
                <w:sz w:val="16"/>
                <w:szCs w:val="16"/>
              </w:rPr>
              <w:t>518.9</w:t>
            </w:r>
          </w:p>
        </w:tc>
        <w:tc>
          <w:tcPr>
            <w:tcW w:w="704" w:type="dxa"/>
            <w:tcBorders>
              <w:top w:val="nil"/>
              <w:left w:val="single" w:sz="4" w:space="0" w:color="auto"/>
              <w:bottom w:val="single" w:sz="4" w:space="0" w:color="auto"/>
              <w:right w:val="single" w:sz="4" w:space="0" w:color="auto"/>
            </w:tcBorders>
            <w:noWrap/>
            <w:vAlign w:val="bottom"/>
            <w:hideMark/>
          </w:tcPr>
          <w:p w14:paraId="58F2872C" w14:textId="77777777" w:rsidR="001353A0" w:rsidRPr="001353A0" w:rsidRDefault="001353A0" w:rsidP="001353A0">
            <w:pPr>
              <w:jc w:val="center"/>
              <w:rPr>
                <w:sz w:val="16"/>
                <w:szCs w:val="16"/>
              </w:rPr>
            </w:pPr>
            <w:r w:rsidRPr="001353A0">
              <w:rPr>
                <w:sz w:val="16"/>
                <w:szCs w:val="16"/>
              </w:rPr>
              <w:t>2.6</w:t>
            </w:r>
          </w:p>
        </w:tc>
        <w:tc>
          <w:tcPr>
            <w:tcW w:w="732" w:type="dxa"/>
            <w:tcBorders>
              <w:top w:val="nil"/>
              <w:left w:val="nil"/>
              <w:bottom w:val="single" w:sz="4" w:space="0" w:color="auto"/>
              <w:right w:val="single" w:sz="4" w:space="0" w:color="auto"/>
            </w:tcBorders>
            <w:noWrap/>
            <w:vAlign w:val="bottom"/>
            <w:hideMark/>
          </w:tcPr>
          <w:p w14:paraId="6B3892ED" w14:textId="150E2CC0" w:rsidR="001353A0" w:rsidRPr="001353A0" w:rsidRDefault="001353A0" w:rsidP="001353A0">
            <w:pPr>
              <w:jc w:val="center"/>
              <w:rPr>
                <w:sz w:val="16"/>
                <w:szCs w:val="16"/>
              </w:rPr>
            </w:pPr>
          </w:p>
        </w:tc>
        <w:tc>
          <w:tcPr>
            <w:tcW w:w="732" w:type="dxa"/>
            <w:tcBorders>
              <w:top w:val="nil"/>
              <w:left w:val="nil"/>
              <w:bottom w:val="single" w:sz="4" w:space="0" w:color="auto"/>
              <w:right w:val="single" w:sz="4" w:space="0" w:color="auto"/>
            </w:tcBorders>
            <w:noWrap/>
            <w:vAlign w:val="bottom"/>
            <w:hideMark/>
          </w:tcPr>
          <w:p w14:paraId="7469762C" w14:textId="5BD7845C" w:rsidR="001353A0" w:rsidRPr="001353A0" w:rsidRDefault="001353A0" w:rsidP="001353A0">
            <w:pPr>
              <w:jc w:val="center"/>
              <w:rPr>
                <w:sz w:val="16"/>
                <w:szCs w:val="16"/>
              </w:rPr>
            </w:pPr>
          </w:p>
        </w:tc>
        <w:tc>
          <w:tcPr>
            <w:tcW w:w="732" w:type="dxa"/>
            <w:tcBorders>
              <w:top w:val="nil"/>
              <w:left w:val="nil"/>
              <w:bottom w:val="single" w:sz="4" w:space="0" w:color="auto"/>
              <w:right w:val="single" w:sz="4" w:space="0" w:color="auto"/>
            </w:tcBorders>
            <w:noWrap/>
            <w:vAlign w:val="bottom"/>
            <w:hideMark/>
          </w:tcPr>
          <w:p w14:paraId="0CE75B5E" w14:textId="77777777" w:rsidR="001353A0" w:rsidRPr="001353A0" w:rsidRDefault="001353A0" w:rsidP="001353A0">
            <w:pPr>
              <w:jc w:val="center"/>
              <w:rPr>
                <w:sz w:val="16"/>
                <w:szCs w:val="16"/>
              </w:rPr>
            </w:pPr>
            <w:r w:rsidRPr="001353A0">
              <w:rPr>
                <w:sz w:val="16"/>
                <w:szCs w:val="16"/>
              </w:rPr>
              <w:t>116.7</w:t>
            </w:r>
          </w:p>
        </w:tc>
        <w:tc>
          <w:tcPr>
            <w:tcW w:w="732" w:type="dxa"/>
            <w:tcBorders>
              <w:top w:val="nil"/>
              <w:left w:val="nil"/>
              <w:bottom w:val="single" w:sz="4" w:space="0" w:color="auto"/>
              <w:right w:val="single" w:sz="4" w:space="0" w:color="auto"/>
            </w:tcBorders>
            <w:noWrap/>
            <w:vAlign w:val="bottom"/>
            <w:hideMark/>
          </w:tcPr>
          <w:p w14:paraId="22A8CF7C" w14:textId="77777777" w:rsidR="001353A0" w:rsidRPr="001353A0" w:rsidRDefault="001353A0" w:rsidP="001353A0">
            <w:pPr>
              <w:jc w:val="center"/>
              <w:rPr>
                <w:sz w:val="16"/>
                <w:szCs w:val="16"/>
              </w:rPr>
            </w:pPr>
            <w:r w:rsidRPr="001353A0">
              <w:rPr>
                <w:sz w:val="16"/>
                <w:szCs w:val="16"/>
              </w:rPr>
              <w:t>140.1</w:t>
            </w:r>
          </w:p>
        </w:tc>
        <w:tc>
          <w:tcPr>
            <w:tcW w:w="732" w:type="dxa"/>
            <w:tcBorders>
              <w:top w:val="nil"/>
              <w:left w:val="nil"/>
              <w:bottom w:val="single" w:sz="4" w:space="0" w:color="auto"/>
              <w:right w:val="single" w:sz="4" w:space="0" w:color="auto"/>
            </w:tcBorders>
            <w:noWrap/>
            <w:vAlign w:val="bottom"/>
            <w:hideMark/>
          </w:tcPr>
          <w:p w14:paraId="412C9393" w14:textId="75FDA99E" w:rsidR="001353A0" w:rsidRPr="001353A0" w:rsidRDefault="001353A0" w:rsidP="001353A0">
            <w:pPr>
              <w:jc w:val="center"/>
              <w:rPr>
                <w:sz w:val="16"/>
                <w:szCs w:val="16"/>
              </w:rPr>
            </w:pPr>
          </w:p>
        </w:tc>
        <w:tc>
          <w:tcPr>
            <w:tcW w:w="798" w:type="dxa"/>
            <w:tcBorders>
              <w:top w:val="nil"/>
              <w:left w:val="nil"/>
              <w:bottom w:val="single" w:sz="4" w:space="0" w:color="auto"/>
              <w:right w:val="single" w:sz="4" w:space="0" w:color="auto"/>
            </w:tcBorders>
            <w:noWrap/>
            <w:vAlign w:val="bottom"/>
            <w:hideMark/>
          </w:tcPr>
          <w:p w14:paraId="66264BD6" w14:textId="1F60F754" w:rsidR="001353A0" w:rsidRPr="001353A0" w:rsidRDefault="001353A0" w:rsidP="001353A0">
            <w:pPr>
              <w:jc w:val="center"/>
              <w:rPr>
                <w:sz w:val="16"/>
                <w:szCs w:val="16"/>
              </w:rPr>
            </w:pPr>
          </w:p>
        </w:tc>
        <w:tc>
          <w:tcPr>
            <w:tcW w:w="811" w:type="dxa"/>
            <w:tcBorders>
              <w:top w:val="nil"/>
              <w:left w:val="nil"/>
              <w:bottom w:val="single" w:sz="4" w:space="0" w:color="auto"/>
              <w:right w:val="single" w:sz="4" w:space="0" w:color="auto"/>
            </w:tcBorders>
            <w:noWrap/>
            <w:vAlign w:val="bottom"/>
            <w:hideMark/>
          </w:tcPr>
          <w:p w14:paraId="66383DFC" w14:textId="77777777" w:rsidR="001353A0" w:rsidRPr="001353A0" w:rsidRDefault="001353A0" w:rsidP="001353A0">
            <w:pPr>
              <w:jc w:val="center"/>
              <w:rPr>
                <w:sz w:val="16"/>
                <w:szCs w:val="16"/>
              </w:rPr>
            </w:pPr>
            <w:r w:rsidRPr="001353A0">
              <w:rPr>
                <w:sz w:val="16"/>
                <w:szCs w:val="16"/>
              </w:rPr>
              <w:t>259.4</w:t>
            </w:r>
          </w:p>
        </w:tc>
        <w:tc>
          <w:tcPr>
            <w:tcW w:w="993" w:type="dxa"/>
            <w:tcBorders>
              <w:top w:val="nil"/>
              <w:left w:val="nil"/>
              <w:bottom w:val="single" w:sz="4" w:space="0" w:color="auto"/>
              <w:right w:val="single" w:sz="4" w:space="0" w:color="auto"/>
            </w:tcBorders>
            <w:noWrap/>
            <w:vAlign w:val="bottom"/>
            <w:hideMark/>
          </w:tcPr>
          <w:p w14:paraId="16AEE64F" w14:textId="77777777" w:rsidR="001353A0" w:rsidRPr="001353A0" w:rsidRDefault="001353A0" w:rsidP="001353A0">
            <w:pPr>
              <w:jc w:val="center"/>
              <w:rPr>
                <w:sz w:val="16"/>
                <w:szCs w:val="16"/>
              </w:rPr>
            </w:pPr>
            <w:r w:rsidRPr="001353A0">
              <w:rPr>
                <w:sz w:val="16"/>
                <w:szCs w:val="16"/>
              </w:rPr>
              <w:t>259.4</w:t>
            </w:r>
          </w:p>
        </w:tc>
      </w:tr>
      <w:tr w:rsidR="001353A0" w:rsidRPr="001353A0" w14:paraId="4F2D22F1" w14:textId="77777777" w:rsidTr="00A73C54">
        <w:trPr>
          <w:trHeight w:val="268"/>
          <w:jc w:val="center"/>
        </w:trPr>
        <w:tc>
          <w:tcPr>
            <w:tcW w:w="1387" w:type="dxa"/>
            <w:tcBorders>
              <w:top w:val="nil"/>
              <w:left w:val="single" w:sz="4" w:space="0" w:color="auto"/>
              <w:bottom w:val="single" w:sz="4" w:space="0" w:color="auto"/>
              <w:right w:val="single" w:sz="4" w:space="0" w:color="auto"/>
            </w:tcBorders>
            <w:noWrap/>
            <w:vAlign w:val="bottom"/>
            <w:hideMark/>
          </w:tcPr>
          <w:p w14:paraId="218E9D07" w14:textId="77777777" w:rsidR="001353A0" w:rsidRPr="001353A0" w:rsidRDefault="001353A0" w:rsidP="001353A0">
            <w:pPr>
              <w:rPr>
                <w:sz w:val="16"/>
                <w:szCs w:val="16"/>
              </w:rPr>
            </w:pPr>
            <w:r w:rsidRPr="001353A0">
              <w:rPr>
                <w:sz w:val="16"/>
                <w:szCs w:val="16"/>
              </w:rPr>
              <w:t>ОМЛ</w:t>
            </w:r>
          </w:p>
        </w:tc>
        <w:tc>
          <w:tcPr>
            <w:tcW w:w="842" w:type="dxa"/>
            <w:tcBorders>
              <w:top w:val="nil"/>
              <w:left w:val="nil"/>
              <w:bottom w:val="single" w:sz="4" w:space="0" w:color="auto"/>
              <w:right w:val="single" w:sz="4" w:space="0" w:color="auto"/>
            </w:tcBorders>
            <w:noWrap/>
            <w:vAlign w:val="bottom"/>
            <w:hideMark/>
          </w:tcPr>
          <w:p w14:paraId="772AE9E9" w14:textId="77777777" w:rsidR="001353A0" w:rsidRPr="001353A0" w:rsidRDefault="001353A0" w:rsidP="001353A0">
            <w:pPr>
              <w:jc w:val="center"/>
              <w:rPr>
                <w:sz w:val="16"/>
                <w:szCs w:val="16"/>
              </w:rPr>
            </w:pPr>
            <w:r w:rsidRPr="001353A0">
              <w:rPr>
                <w:sz w:val="16"/>
                <w:szCs w:val="16"/>
              </w:rPr>
              <w:t>139.9</w:t>
            </w:r>
          </w:p>
        </w:tc>
        <w:tc>
          <w:tcPr>
            <w:tcW w:w="731" w:type="dxa"/>
            <w:tcBorders>
              <w:top w:val="nil"/>
              <w:left w:val="nil"/>
              <w:bottom w:val="single" w:sz="4" w:space="0" w:color="auto"/>
              <w:right w:val="single" w:sz="4" w:space="0" w:color="auto"/>
            </w:tcBorders>
            <w:noWrap/>
            <w:vAlign w:val="bottom"/>
            <w:hideMark/>
          </w:tcPr>
          <w:p w14:paraId="445C7DB7" w14:textId="77777777" w:rsidR="001353A0" w:rsidRPr="001353A0" w:rsidRDefault="001353A0" w:rsidP="001353A0">
            <w:pPr>
              <w:jc w:val="center"/>
              <w:rPr>
                <w:sz w:val="16"/>
                <w:szCs w:val="16"/>
              </w:rPr>
            </w:pPr>
            <w:r w:rsidRPr="001353A0">
              <w:rPr>
                <w:sz w:val="16"/>
                <w:szCs w:val="16"/>
              </w:rPr>
              <w:t>14.0</w:t>
            </w:r>
          </w:p>
        </w:tc>
        <w:tc>
          <w:tcPr>
            <w:tcW w:w="810" w:type="dxa"/>
            <w:tcBorders>
              <w:top w:val="nil"/>
              <w:left w:val="nil"/>
              <w:bottom w:val="single" w:sz="4" w:space="0" w:color="auto"/>
              <w:right w:val="nil"/>
            </w:tcBorders>
            <w:noWrap/>
            <w:vAlign w:val="bottom"/>
            <w:hideMark/>
          </w:tcPr>
          <w:p w14:paraId="2B4FA8E1" w14:textId="77777777" w:rsidR="001353A0" w:rsidRPr="001353A0" w:rsidRDefault="001353A0" w:rsidP="001353A0">
            <w:pPr>
              <w:jc w:val="center"/>
              <w:rPr>
                <w:sz w:val="16"/>
                <w:szCs w:val="16"/>
              </w:rPr>
            </w:pPr>
            <w:r w:rsidRPr="001353A0">
              <w:rPr>
                <w:sz w:val="16"/>
                <w:szCs w:val="16"/>
              </w:rPr>
              <w:t>125.9</w:t>
            </w:r>
          </w:p>
        </w:tc>
        <w:tc>
          <w:tcPr>
            <w:tcW w:w="704" w:type="dxa"/>
            <w:tcBorders>
              <w:top w:val="nil"/>
              <w:left w:val="single" w:sz="4" w:space="0" w:color="auto"/>
              <w:bottom w:val="single" w:sz="4" w:space="0" w:color="auto"/>
              <w:right w:val="single" w:sz="4" w:space="0" w:color="auto"/>
            </w:tcBorders>
            <w:noWrap/>
            <w:vAlign w:val="bottom"/>
            <w:hideMark/>
          </w:tcPr>
          <w:p w14:paraId="2A0E7996" w14:textId="77777777" w:rsidR="001353A0" w:rsidRPr="001353A0" w:rsidRDefault="001353A0" w:rsidP="001353A0">
            <w:pPr>
              <w:jc w:val="center"/>
              <w:rPr>
                <w:sz w:val="16"/>
                <w:szCs w:val="16"/>
              </w:rPr>
            </w:pPr>
            <w:r w:rsidRPr="001353A0">
              <w:rPr>
                <w:sz w:val="16"/>
                <w:szCs w:val="16"/>
              </w:rPr>
              <w:t>8.8</w:t>
            </w:r>
          </w:p>
        </w:tc>
        <w:tc>
          <w:tcPr>
            <w:tcW w:w="732" w:type="dxa"/>
            <w:tcBorders>
              <w:top w:val="nil"/>
              <w:left w:val="nil"/>
              <w:bottom w:val="single" w:sz="4" w:space="0" w:color="auto"/>
              <w:right w:val="single" w:sz="4" w:space="0" w:color="auto"/>
            </w:tcBorders>
            <w:noWrap/>
            <w:vAlign w:val="bottom"/>
            <w:hideMark/>
          </w:tcPr>
          <w:p w14:paraId="085B2BAA" w14:textId="77777777" w:rsidR="001353A0" w:rsidRPr="001353A0" w:rsidRDefault="001353A0" w:rsidP="001353A0">
            <w:pPr>
              <w:jc w:val="center"/>
              <w:rPr>
                <w:sz w:val="16"/>
                <w:szCs w:val="16"/>
              </w:rPr>
            </w:pPr>
            <w:r w:rsidRPr="001353A0">
              <w:rPr>
                <w:sz w:val="16"/>
                <w:szCs w:val="16"/>
              </w:rPr>
              <w:t>10.1</w:t>
            </w:r>
          </w:p>
        </w:tc>
        <w:tc>
          <w:tcPr>
            <w:tcW w:w="732" w:type="dxa"/>
            <w:tcBorders>
              <w:top w:val="nil"/>
              <w:left w:val="nil"/>
              <w:bottom w:val="single" w:sz="4" w:space="0" w:color="auto"/>
              <w:right w:val="single" w:sz="4" w:space="0" w:color="auto"/>
            </w:tcBorders>
            <w:noWrap/>
            <w:vAlign w:val="bottom"/>
            <w:hideMark/>
          </w:tcPr>
          <w:p w14:paraId="2CA6C6C4" w14:textId="65FD1EC4" w:rsidR="001353A0" w:rsidRPr="001353A0" w:rsidRDefault="001353A0" w:rsidP="001353A0">
            <w:pPr>
              <w:jc w:val="center"/>
              <w:rPr>
                <w:sz w:val="16"/>
                <w:szCs w:val="16"/>
              </w:rPr>
            </w:pPr>
          </w:p>
        </w:tc>
        <w:tc>
          <w:tcPr>
            <w:tcW w:w="732" w:type="dxa"/>
            <w:tcBorders>
              <w:top w:val="nil"/>
              <w:left w:val="nil"/>
              <w:bottom w:val="single" w:sz="4" w:space="0" w:color="auto"/>
              <w:right w:val="single" w:sz="4" w:space="0" w:color="auto"/>
            </w:tcBorders>
            <w:noWrap/>
            <w:vAlign w:val="bottom"/>
            <w:hideMark/>
          </w:tcPr>
          <w:p w14:paraId="152414EA" w14:textId="77777777" w:rsidR="001353A0" w:rsidRPr="001353A0" w:rsidRDefault="001353A0" w:rsidP="001353A0">
            <w:pPr>
              <w:jc w:val="center"/>
              <w:rPr>
                <w:sz w:val="16"/>
                <w:szCs w:val="16"/>
              </w:rPr>
            </w:pPr>
            <w:r w:rsidRPr="001353A0">
              <w:rPr>
                <w:sz w:val="16"/>
                <w:szCs w:val="16"/>
              </w:rPr>
              <w:t>18.9</w:t>
            </w:r>
          </w:p>
        </w:tc>
        <w:tc>
          <w:tcPr>
            <w:tcW w:w="732" w:type="dxa"/>
            <w:tcBorders>
              <w:top w:val="nil"/>
              <w:left w:val="nil"/>
              <w:bottom w:val="single" w:sz="4" w:space="0" w:color="auto"/>
              <w:right w:val="single" w:sz="4" w:space="0" w:color="auto"/>
            </w:tcBorders>
            <w:noWrap/>
            <w:vAlign w:val="bottom"/>
            <w:hideMark/>
          </w:tcPr>
          <w:p w14:paraId="244301F8" w14:textId="77777777" w:rsidR="001353A0" w:rsidRPr="001353A0" w:rsidRDefault="001353A0" w:rsidP="001353A0">
            <w:pPr>
              <w:jc w:val="center"/>
              <w:rPr>
                <w:sz w:val="16"/>
                <w:szCs w:val="16"/>
              </w:rPr>
            </w:pPr>
            <w:r w:rsidRPr="001353A0">
              <w:rPr>
                <w:sz w:val="16"/>
                <w:szCs w:val="16"/>
              </w:rPr>
              <w:t>25.2</w:t>
            </w:r>
          </w:p>
        </w:tc>
        <w:tc>
          <w:tcPr>
            <w:tcW w:w="732" w:type="dxa"/>
            <w:tcBorders>
              <w:top w:val="nil"/>
              <w:left w:val="nil"/>
              <w:bottom w:val="single" w:sz="4" w:space="0" w:color="auto"/>
              <w:right w:val="single" w:sz="4" w:space="0" w:color="auto"/>
            </w:tcBorders>
            <w:noWrap/>
            <w:vAlign w:val="bottom"/>
            <w:hideMark/>
          </w:tcPr>
          <w:p w14:paraId="39AF39F9" w14:textId="3A922975" w:rsidR="001353A0" w:rsidRPr="001353A0" w:rsidRDefault="001353A0" w:rsidP="001353A0">
            <w:pPr>
              <w:jc w:val="center"/>
              <w:rPr>
                <w:sz w:val="16"/>
                <w:szCs w:val="16"/>
              </w:rPr>
            </w:pPr>
          </w:p>
        </w:tc>
        <w:tc>
          <w:tcPr>
            <w:tcW w:w="798" w:type="dxa"/>
            <w:tcBorders>
              <w:top w:val="nil"/>
              <w:left w:val="nil"/>
              <w:bottom w:val="single" w:sz="4" w:space="0" w:color="auto"/>
              <w:right w:val="single" w:sz="4" w:space="0" w:color="auto"/>
            </w:tcBorders>
            <w:noWrap/>
            <w:vAlign w:val="bottom"/>
            <w:hideMark/>
          </w:tcPr>
          <w:p w14:paraId="124FC5C0" w14:textId="144D48B2" w:rsidR="001353A0" w:rsidRPr="001353A0" w:rsidRDefault="001353A0" w:rsidP="001353A0">
            <w:pPr>
              <w:jc w:val="center"/>
              <w:rPr>
                <w:sz w:val="16"/>
                <w:szCs w:val="16"/>
              </w:rPr>
            </w:pPr>
          </w:p>
        </w:tc>
        <w:tc>
          <w:tcPr>
            <w:tcW w:w="811" w:type="dxa"/>
            <w:tcBorders>
              <w:top w:val="nil"/>
              <w:left w:val="nil"/>
              <w:bottom w:val="single" w:sz="4" w:space="0" w:color="auto"/>
              <w:right w:val="single" w:sz="4" w:space="0" w:color="auto"/>
            </w:tcBorders>
            <w:noWrap/>
            <w:vAlign w:val="bottom"/>
            <w:hideMark/>
          </w:tcPr>
          <w:p w14:paraId="19620462" w14:textId="77777777" w:rsidR="001353A0" w:rsidRPr="001353A0" w:rsidRDefault="001353A0" w:rsidP="001353A0">
            <w:pPr>
              <w:jc w:val="center"/>
              <w:rPr>
                <w:sz w:val="16"/>
                <w:szCs w:val="16"/>
              </w:rPr>
            </w:pPr>
            <w:r w:rsidRPr="001353A0">
              <w:rPr>
                <w:sz w:val="16"/>
                <w:szCs w:val="16"/>
              </w:rPr>
              <w:t>63.0</w:t>
            </w:r>
          </w:p>
        </w:tc>
        <w:tc>
          <w:tcPr>
            <w:tcW w:w="993" w:type="dxa"/>
            <w:tcBorders>
              <w:top w:val="nil"/>
              <w:left w:val="nil"/>
              <w:bottom w:val="single" w:sz="4" w:space="0" w:color="auto"/>
              <w:right w:val="single" w:sz="4" w:space="0" w:color="auto"/>
            </w:tcBorders>
            <w:noWrap/>
            <w:vAlign w:val="bottom"/>
            <w:hideMark/>
          </w:tcPr>
          <w:p w14:paraId="604EEED4" w14:textId="77777777" w:rsidR="001353A0" w:rsidRPr="001353A0" w:rsidRDefault="001353A0" w:rsidP="001353A0">
            <w:pPr>
              <w:jc w:val="center"/>
              <w:rPr>
                <w:sz w:val="16"/>
                <w:szCs w:val="16"/>
              </w:rPr>
            </w:pPr>
            <w:r w:rsidRPr="001353A0">
              <w:rPr>
                <w:sz w:val="16"/>
                <w:szCs w:val="16"/>
              </w:rPr>
              <w:t>63.0</w:t>
            </w:r>
          </w:p>
        </w:tc>
      </w:tr>
      <w:tr w:rsidR="001353A0" w:rsidRPr="001353A0" w14:paraId="72BB84E5" w14:textId="77777777" w:rsidTr="00A73C54">
        <w:trPr>
          <w:trHeight w:val="268"/>
          <w:jc w:val="center"/>
        </w:trPr>
        <w:tc>
          <w:tcPr>
            <w:tcW w:w="1387" w:type="dxa"/>
            <w:tcBorders>
              <w:top w:val="nil"/>
              <w:left w:val="single" w:sz="4" w:space="0" w:color="auto"/>
              <w:bottom w:val="single" w:sz="4" w:space="0" w:color="auto"/>
              <w:right w:val="single" w:sz="4" w:space="0" w:color="auto"/>
            </w:tcBorders>
            <w:noWrap/>
            <w:vAlign w:val="bottom"/>
            <w:hideMark/>
          </w:tcPr>
          <w:p w14:paraId="11A24EEC" w14:textId="77777777" w:rsidR="001353A0" w:rsidRPr="001353A0" w:rsidRDefault="001353A0" w:rsidP="001353A0">
            <w:pPr>
              <w:rPr>
                <w:sz w:val="16"/>
                <w:szCs w:val="16"/>
              </w:rPr>
            </w:pPr>
            <w:r w:rsidRPr="001353A0">
              <w:rPr>
                <w:sz w:val="16"/>
                <w:szCs w:val="16"/>
              </w:rPr>
              <w:t>Граб</w:t>
            </w:r>
          </w:p>
        </w:tc>
        <w:tc>
          <w:tcPr>
            <w:tcW w:w="842" w:type="dxa"/>
            <w:tcBorders>
              <w:top w:val="nil"/>
              <w:left w:val="nil"/>
              <w:bottom w:val="single" w:sz="4" w:space="0" w:color="auto"/>
              <w:right w:val="single" w:sz="4" w:space="0" w:color="auto"/>
            </w:tcBorders>
            <w:noWrap/>
            <w:vAlign w:val="bottom"/>
            <w:hideMark/>
          </w:tcPr>
          <w:p w14:paraId="1ABA5F45" w14:textId="77777777" w:rsidR="001353A0" w:rsidRPr="001353A0" w:rsidRDefault="001353A0" w:rsidP="001353A0">
            <w:pPr>
              <w:jc w:val="center"/>
              <w:rPr>
                <w:sz w:val="16"/>
                <w:szCs w:val="16"/>
              </w:rPr>
            </w:pPr>
            <w:r w:rsidRPr="001353A0">
              <w:rPr>
                <w:sz w:val="16"/>
                <w:szCs w:val="16"/>
              </w:rPr>
              <w:t>0.0</w:t>
            </w:r>
          </w:p>
        </w:tc>
        <w:tc>
          <w:tcPr>
            <w:tcW w:w="731" w:type="dxa"/>
            <w:tcBorders>
              <w:top w:val="nil"/>
              <w:left w:val="nil"/>
              <w:bottom w:val="single" w:sz="4" w:space="0" w:color="auto"/>
              <w:right w:val="single" w:sz="4" w:space="0" w:color="auto"/>
            </w:tcBorders>
            <w:noWrap/>
            <w:vAlign w:val="bottom"/>
            <w:hideMark/>
          </w:tcPr>
          <w:p w14:paraId="7AE5A1FF" w14:textId="77777777" w:rsidR="001353A0" w:rsidRPr="001353A0" w:rsidRDefault="001353A0" w:rsidP="001353A0">
            <w:pPr>
              <w:jc w:val="center"/>
              <w:rPr>
                <w:sz w:val="16"/>
                <w:szCs w:val="16"/>
              </w:rPr>
            </w:pPr>
            <w:r w:rsidRPr="001353A0">
              <w:rPr>
                <w:sz w:val="16"/>
                <w:szCs w:val="16"/>
              </w:rPr>
              <w:t>0.0</w:t>
            </w:r>
          </w:p>
        </w:tc>
        <w:tc>
          <w:tcPr>
            <w:tcW w:w="810" w:type="dxa"/>
            <w:tcBorders>
              <w:top w:val="nil"/>
              <w:left w:val="nil"/>
              <w:bottom w:val="single" w:sz="4" w:space="0" w:color="auto"/>
              <w:right w:val="nil"/>
            </w:tcBorders>
            <w:noWrap/>
            <w:vAlign w:val="bottom"/>
            <w:hideMark/>
          </w:tcPr>
          <w:p w14:paraId="56849BDC" w14:textId="77777777" w:rsidR="001353A0" w:rsidRPr="001353A0" w:rsidRDefault="001353A0" w:rsidP="001353A0">
            <w:pPr>
              <w:jc w:val="center"/>
              <w:rPr>
                <w:sz w:val="16"/>
                <w:szCs w:val="16"/>
              </w:rPr>
            </w:pPr>
            <w:r w:rsidRPr="001353A0">
              <w:rPr>
                <w:sz w:val="16"/>
                <w:szCs w:val="16"/>
              </w:rPr>
              <w:t>0.0</w:t>
            </w:r>
          </w:p>
        </w:tc>
        <w:tc>
          <w:tcPr>
            <w:tcW w:w="704" w:type="dxa"/>
            <w:tcBorders>
              <w:top w:val="nil"/>
              <w:left w:val="single" w:sz="4" w:space="0" w:color="auto"/>
              <w:bottom w:val="single" w:sz="4" w:space="0" w:color="auto"/>
              <w:right w:val="single" w:sz="4" w:space="0" w:color="auto"/>
            </w:tcBorders>
            <w:noWrap/>
            <w:vAlign w:val="bottom"/>
            <w:hideMark/>
          </w:tcPr>
          <w:p w14:paraId="385C3A3D" w14:textId="73EA8A4F" w:rsidR="001353A0" w:rsidRPr="001353A0" w:rsidRDefault="001353A0" w:rsidP="001353A0">
            <w:pPr>
              <w:jc w:val="center"/>
              <w:rPr>
                <w:sz w:val="16"/>
                <w:szCs w:val="16"/>
              </w:rPr>
            </w:pPr>
          </w:p>
        </w:tc>
        <w:tc>
          <w:tcPr>
            <w:tcW w:w="732" w:type="dxa"/>
            <w:tcBorders>
              <w:top w:val="nil"/>
              <w:left w:val="nil"/>
              <w:bottom w:val="single" w:sz="4" w:space="0" w:color="auto"/>
              <w:right w:val="single" w:sz="4" w:space="0" w:color="auto"/>
            </w:tcBorders>
            <w:noWrap/>
            <w:vAlign w:val="bottom"/>
            <w:hideMark/>
          </w:tcPr>
          <w:p w14:paraId="4532FE8A" w14:textId="07C8FB01" w:rsidR="001353A0" w:rsidRPr="001353A0" w:rsidRDefault="001353A0" w:rsidP="001353A0">
            <w:pPr>
              <w:jc w:val="center"/>
              <w:rPr>
                <w:sz w:val="16"/>
                <w:szCs w:val="16"/>
              </w:rPr>
            </w:pPr>
          </w:p>
        </w:tc>
        <w:tc>
          <w:tcPr>
            <w:tcW w:w="732" w:type="dxa"/>
            <w:tcBorders>
              <w:top w:val="nil"/>
              <w:left w:val="nil"/>
              <w:bottom w:val="single" w:sz="4" w:space="0" w:color="auto"/>
              <w:right w:val="single" w:sz="4" w:space="0" w:color="auto"/>
            </w:tcBorders>
            <w:noWrap/>
            <w:vAlign w:val="bottom"/>
            <w:hideMark/>
          </w:tcPr>
          <w:p w14:paraId="505BDFCE" w14:textId="4452040B" w:rsidR="001353A0" w:rsidRPr="001353A0" w:rsidRDefault="001353A0" w:rsidP="001353A0">
            <w:pPr>
              <w:jc w:val="center"/>
              <w:rPr>
                <w:sz w:val="16"/>
                <w:szCs w:val="16"/>
              </w:rPr>
            </w:pPr>
          </w:p>
        </w:tc>
        <w:tc>
          <w:tcPr>
            <w:tcW w:w="732" w:type="dxa"/>
            <w:tcBorders>
              <w:top w:val="nil"/>
              <w:left w:val="nil"/>
              <w:bottom w:val="single" w:sz="4" w:space="0" w:color="auto"/>
              <w:right w:val="single" w:sz="4" w:space="0" w:color="auto"/>
            </w:tcBorders>
            <w:noWrap/>
            <w:vAlign w:val="bottom"/>
            <w:hideMark/>
          </w:tcPr>
          <w:p w14:paraId="6FA5BC59" w14:textId="1971FA0F" w:rsidR="001353A0" w:rsidRPr="001353A0" w:rsidRDefault="001353A0" w:rsidP="001353A0">
            <w:pPr>
              <w:jc w:val="center"/>
              <w:rPr>
                <w:sz w:val="16"/>
                <w:szCs w:val="16"/>
              </w:rPr>
            </w:pPr>
          </w:p>
        </w:tc>
        <w:tc>
          <w:tcPr>
            <w:tcW w:w="732" w:type="dxa"/>
            <w:tcBorders>
              <w:top w:val="nil"/>
              <w:left w:val="nil"/>
              <w:bottom w:val="single" w:sz="4" w:space="0" w:color="auto"/>
              <w:right w:val="single" w:sz="4" w:space="0" w:color="auto"/>
            </w:tcBorders>
            <w:noWrap/>
            <w:vAlign w:val="bottom"/>
            <w:hideMark/>
          </w:tcPr>
          <w:p w14:paraId="44378C5B" w14:textId="4492BFAE" w:rsidR="001353A0" w:rsidRPr="001353A0" w:rsidRDefault="001353A0" w:rsidP="001353A0">
            <w:pPr>
              <w:jc w:val="center"/>
              <w:rPr>
                <w:sz w:val="16"/>
                <w:szCs w:val="16"/>
              </w:rPr>
            </w:pPr>
          </w:p>
        </w:tc>
        <w:tc>
          <w:tcPr>
            <w:tcW w:w="732" w:type="dxa"/>
            <w:tcBorders>
              <w:top w:val="nil"/>
              <w:left w:val="nil"/>
              <w:bottom w:val="single" w:sz="4" w:space="0" w:color="auto"/>
              <w:right w:val="single" w:sz="4" w:space="0" w:color="auto"/>
            </w:tcBorders>
            <w:noWrap/>
            <w:vAlign w:val="bottom"/>
            <w:hideMark/>
          </w:tcPr>
          <w:p w14:paraId="221059CD" w14:textId="4CD052D2" w:rsidR="001353A0" w:rsidRPr="001353A0" w:rsidRDefault="001353A0" w:rsidP="001353A0">
            <w:pPr>
              <w:jc w:val="center"/>
              <w:rPr>
                <w:sz w:val="16"/>
                <w:szCs w:val="16"/>
              </w:rPr>
            </w:pPr>
          </w:p>
        </w:tc>
        <w:tc>
          <w:tcPr>
            <w:tcW w:w="798" w:type="dxa"/>
            <w:tcBorders>
              <w:top w:val="nil"/>
              <w:left w:val="nil"/>
              <w:bottom w:val="single" w:sz="4" w:space="0" w:color="auto"/>
              <w:right w:val="single" w:sz="4" w:space="0" w:color="auto"/>
            </w:tcBorders>
            <w:noWrap/>
            <w:vAlign w:val="bottom"/>
            <w:hideMark/>
          </w:tcPr>
          <w:p w14:paraId="6851BFAC" w14:textId="6F062F9B" w:rsidR="001353A0" w:rsidRPr="001353A0" w:rsidRDefault="001353A0" w:rsidP="001353A0">
            <w:pPr>
              <w:jc w:val="center"/>
              <w:rPr>
                <w:sz w:val="16"/>
                <w:szCs w:val="16"/>
              </w:rPr>
            </w:pPr>
          </w:p>
        </w:tc>
        <w:tc>
          <w:tcPr>
            <w:tcW w:w="811" w:type="dxa"/>
            <w:tcBorders>
              <w:top w:val="nil"/>
              <w:left w:val="nil"/>
              <w:bottom w:val="single" w:sz="4" w:space="0" w:color="auto"/>
              <w:right w:val="single" w:sz="4" w:space="0" w:color="auto"/>
            </w:tcBorders>
            <w:noWrap/>
            <w:vAlign w:val="bottom"/>
            <w:hideMark/>
          </w:tcPr>
          <w:p w14:paraId="23331E26" w14:textId="5B5D4E09" w:rsidR="001353A0" w:rsidRPr="001353A0" w:rsidRDefault="001353A0" w:rsidP="001353A0">
            <w:pPr>
              <w:jc w:val="center"/>
              <w:rPr>
                <w:sz w:val="16"/>
                <w:szCs w:val="16"/>
              </w:rPr>
            </w:pPr>
          </w:p>
        </w:tc>
        <w:tc>
          <w:tcPr>
            <w:tcW w:w="993" w:type="dxa"/>
            <w:tcBorders>
              <w:top w:val="nil"/>
              <w:left w:val="nil"/>
              <w:bottom w:val="single" w:sz="4" w:space="0" w:color="auto"/>
              <w:right w:val="single" w:sz="4" w:space="0" w:color="auto"/>
            </w:tcBorders>
            <w:noWrap/>
            <w:vAlign w:val="bottom"/>
            <w:hideMark/>
          </w:tcPr>
          <w:p w14:paraId="7B186A86" w14:textId="77777777" w:rsidR="001353A0" w:rsidRPr="001353A0" w:rsidRDefault="001353A0" w:rsidP="001353A0">
            <w:pPr>
              <w:jc w:val="center"/>
              <w:rPr>
                <w:sz w:val="16"/>
                <w:szCs w:val="16"/>
              </w:rPr>
            </w:pPr>
            <w:r w:rsidRPr="001353A0">
              <w:rPr>
                <w:sz w:val="16"/>
                <w:szCs w:val="16"/>
              </w:rPr>
              <w:t>0.0</w:t>
            </w:r>
          </w:p>
        </w:tc>
      </w:tr>
      <w:tr w:rsidR="001353A0" w:rsidRPr="001353A0" w14:paraId="3234C0F0" w14:textId="77777777" w:rsidTr="00A73C54">
        <w:trPr>
          <w:trHeight w:val="268"/>
          <w:jc w:val="center"/>
        </w:trPr>
        <w:tc>
          <w:tcPr>
            <w:tcW w:w="1387" w:type="dxa"/>
            <w:tcBorders>
              <w:top w:val="nil"/>
              <w:left w:val="single" w:sz="4" w:space="0" w:color="auto"/>
              <w:bottom w:val="single" w:sz="4" w:space="0" w:color="auto"/>
              <w:right w:val="single" w:sz="4" w:space="0" w:color="auto"/>
            </w:tcBorders>
            <w:noWrap/>
            <w:vAlign w:val="bottom"/>
            <w:hideMark/>
          </w:tcPr>
          <w:p w14:paraId="1EE64CE4" w14:textId="77777777" w:rsidR="001353A0" w:rsidRPr="001353A0" w:rsidRDefault="001353A0" w:rsidP="001353A0">
            <w:pPr>
              <w:rPr>
                <w:sz w:val="16"/>
                <w:szCs w:val="16"/>
              </w:rPr>
            </w:pPr>
            <w:r w:rsidRPr="001353A0">
              <w:rPr>
                <w:sz w:val="16"/>
                <w:szCs w:val="16"/>
              </w:rPr>
              <w:t>Трешња</w:t>
            </w:r>
          </w:p>
        </w:tc>
        <w:tc>
          <w:tcPr>
            <w:tcW w:w="842" w:type="dxa"/>
            <w:tcBorders>
              <w:top w:val="nil"/>
              <w:left w:val="nil"/>
              <w:bottom w:val="single" w:sz="4" w:space="0" w:color="auto"/>
              <w:right w:val="single" w:sz="4" w:space="0" w:color="auto"/>
            </w:tcBorders>
            <w:noWrap/>
            <w:vAlign w:val="bottom"/>
            <w:hideMark/>
          </w:tcPr>
          <w:p w14:paraId="04207882" w14:textId="77777777" w:rsidR="001353A0" w:rsidRPr="001353A0" w:rsidRDefault="001353A0" w:rsidP="001353A0">
            <w:pPr>
              <w:jc w:val="center"/>
              <w:rPr>
                <w:sz w:val="16"/>
                <w:szCs w:val="16"/>
              </w:rPr>
            </w:pPr>
            <w:r w:rsidRPr="001353A0">
              <w:rPr>
                <w:sz w:val="16"/>
                <w:szCs w:val="16"/>
              </w:rPr>
              <w:t>213.5</w:t>
            </w:r>
          </w:p>
        </w:tc>
        <w:tc>
          <w:tcPr>
            <w:tcW w:w="731" w:type="dxa"/>
            <w:tcBorders>
              <w:top w:val="nil"/>
              <w:left w:val="nil"/>
              <w:bottom w:val="single" w:sz="4" w:space="0" w:color="auto"/>
              <w:right w:val="single" w:sz="4" w:space="0" w:color="auto"/>
            </w:tcBorders>
            <w:noWrap/>
            <w:vAlign w:val="bottom"/>
            <w:hideMark/>
          </w:tcPr>
          <w:p w14:paraId="6CBBD71C" w14:textId="77777777" w:rsidR="001353A0" w:rsidRPr="001353A0" w:rsidRDefault="001353A0" w:rsidP="001353A0">
            <w:pPr>
              <w:jc w:val="center"/>
              <w:rPr>
                <w:sz w:val="16"/>
                <w:szCs w:val="16"/>
              </w:rPr>
            </w:pPr>
            <w:r w:rsidRPr="001353A0">
              <w:rPr>
                <w:sz w:val="16"/>
                <w:szCs w:val="16"/>
              </w:rPr>
              <w:t>21.4</w:t>
            </w:r>
          </w:p>
        </w:tc>
        <w:tc>
          <w:tcPr>
            <w:tcW w:w="810" w:type="dxa"/>
            <w:tcBorders>
              <w:top w:val="nil"/>
              <w:left w:val="nil"/>
              <w:bottom w:val="single" w:sz="4" w:space="0" w:color="auto"/>
              <w:right w:val="nil"/>
            </w:tcBorders>
            <w:noWrap/>
            <w:vAlign w:val="bottom"/>
            <w:hideMark/>
          </w:tcPr>
          <w:p w14:paraId="7D383CBD" w14:textId="77777777" w:rsidR="001353A0" w:rsidRPr="001353A0" w:rsidRDefault="001353A0" w:rsidP="001353A0">
            <w:pPr>
              <w:jc w:val="center"/>
              <w:rPr>
                <w:sz w:val="16"/>
                <w:szCs w:val="16"/>
              </w:rPr>
            </w:pPr>
            <w:r w:rsidRPr="001353A0">
              <w:rPr>
                <w:sz w:val="16"/>
                <w:szCs w:val="16"/>
              </w:rPr>
              <w:t>192.2</w:t>
            </w:r>
          </w:p>
        </w:tc>
        <w:tc>
          <w:tcPr>
            <w:tcW w:w="704" w:type="dxa"/>
            <w:tcBorders>
              <w:top w:val="nil"/>
              <w:left w:val="single" w:sz="4" w:space="0" w:color="auto"/>
              <w:bottom w:val="single" w:sz="4" w:space="0" w:color="auto"/>
              <w:right w:val="single" w:sz="4" w:space="0" w:color="auto"/>
            </w:tcBorders>
            <w:noWrap/>
            <w:vAlign w:val="bottom"/>
            <w:hideMark/>
          </w:tcPr>
          <w:p w14:paraId="717F0A54" w14:textId="25878B5C" w:rsidR="001353A0" w:rsidRPr="001353A0" w:rsidRDefault="001353A0" w:rsidP="001353A0">
            <w:pPr>
              <w:jc w:val="center"/>
              <w:rPr>
                <w:sz w:val="16"/>
                <w:szCs w:val="16"/>
              </w:rPr>
            </w:pPr>
          </w:p>
        </w:tc>
        <w:tc>
          <w:tcPr>
            <w:tcW w:w="732" w:type="dxa"/>
            <w:tcBorders>
              <w:top w:val="nil"/>
              <w:left w:val="nil"/>
              <w:bottom w:val="single" w:sz="4" w:space="0" w:color="auto"/>
              <w:right w:val="single" w:sz="4" w:space="0" w:color="auto"/>
            </w:tcBorders>
            <w:noWrap/>
            <w:vAlign w:val="bottom"/>
            <w:hideMark/>
          </w:tcPr>
          <w:p w14:paraId="31BC3978" w14:textId="5BFA04F6" w:rsidR="001353A0" w:rsidRPr="001353A0" w:rsidRDefault="001353A0" w:rsidP="001353A0">
            <w:pPr>
              <w:jc w:val="center"/>
              <w:rPr>
                <w:sz w:val="16"/>
                <w:szCs w:val="16"/>
              </w:rPr>
            </w:pPr>
          </w:p>
        </w:tc>
        <w:tc>
          <w:tcPr>
            <w:tcW w:w="732" w:type="dxa"/>
            <w:tcBorders>
              <w:top w:val="nil"/>
              <w:left w:val="nil"/>
              <w:bottom w:val="single" w:sz="4" w:space="0" w:color="auto"/>
              <w:right w:val="single" w:sz="4" w:space="0" w:color="auto"/>
            </w:tcBorders>
            <w:noWrap/>
            <w:vAlign w:val="bottom"/>
            <w:hideMark/>
          </w:tcPr>
          <w:p w14:paraId="1CF57B4D" w14:textId="219D4895" w:rsidR="001353A0" w:rsidRPr="001353A0" w:rsidRDefault="001353A0" w:rsidP="001353A0">
            <w:pPr>
              <w:jc w:val="center"/>
              <w:rPr>
                <w:sz w:val="16"/>
                <w:szCs w:val="16"/>
              </w:rPr>
            </w:pPr>
          </w:p>
        </w:tc>
        <w:tc>
          <w:tcPr>
            <w:tcW w:w="732" w:type="dxa"/>
            <w:tcBorders>
              <w:top w:val="nil"/>
              <w:left w:val="nil"/>
              <w:bottom w:val="single" w:sz="4" w:space="0" w:color="auto"/>
              <w:right w:val="single" w:sz="4" w:space="0" w:color="auto"/>
            </w:tcBorders>
            <w:noWrap/>
            <w:vAlign w:val="bottom"/>
            <w:hideMark/>
          </w:tcPr>
          <w:p w14:paraId="1087F020" w14:textId="29F62F3B" w:rsidR="001353A0" w:rsidRPr="001353A0" w:rsidRDefault="001353A0" w:rsidP="001353A0">
            <w:pPr>
              <w:jc w:val="center"/>
              <w:rPr>
                <w:sz w:val="16"/>
                <w:szCs w:val="16"/>
              </w:rPr>
            </w:pPr>
          </w:p>
        </w:tc>
        <w:tc>
          <w:tcPr>
            <w:tcW w:w="732" w:type="dxa"/>
            <w:tcBorders>
              <w:top w:val="nil"/>
              <w:left w:val="nil"/>
              <w:bottom w:val="single" w:sz="4" w:space="0" w:color="auto"/>
              <w:right w:val="single" w:sz="4" w:space="0" w:color="auto"/>
            </w:tcBorders>
            <w:noWrap/>
            <w:vAlign w:val="bottom"/>
            <w:hideMark/>
          </w:tcPr>
          <w:p w14:paraId="4A13A31D" w14:textId="647EBFA0" w:rsidR="001353A0" w:rsidRPr="001353A0" w:rsidRDefault="001353A0" w:rsidP="001353A0">
            <w:pPr>
              <w:jc w:val="center"/>
              <w:rPr>
                <w:sz w:val="16"/>
                <w:szCs w:val="16"/>
              </w:rPr>
            </w:pPr>
          </w:p>
        </w:tc>
        <w:tc>
          <w:tcPr>
            <w:tcW w:w="732" w:type="dxa"/>
            <w:tcBorders>
              <w:top w:val="nil"/>
              <w:left w:val="nil"/>
              <w:bottom w:val="single" w:sz="4" w:space="0" w:color="auto"/>
              <w:right w:val="single" w:sz="4" w:space="0" w:color="auto"/>
            </w:tcBorders>
            <w:noWrap/>
            <w:vAlign w:val="bottom"/>
            <w:hideMark/>
          </w:tcPr>
          <w:p w14:paraId="6E655ECF" w14:textId="6D8A4B1E" w:rsidR="001353A0" w:rsidRPr="001353A0" w:rsidRDefault="001353A0" w:rsidP="001353A0">
            <w:pPr>
              <w:jc w:val="center"/>
              <w:rPr>
                <w:sz w:val="16"/>
                <w:szCs w:val="16"/>
              </w:rPr>
            </w:pPr>
          </w:p>
        </w:tc>
        <w:tc>
          <w:tcPr>
            <w:tcW w:w="798" w:type="dxa"/>
            <w:tcBorders>
              <w:top w:val="nil"/>
              <w:left w:val="nil"/>
              <w:bottom w:val="single" w:sz="4" w:space="0" w:color="auto"/>
              <w:right w:val="single" w:sz="4" w:space="0" w:color="auto"/>
            </w:tcBorders>
            <w:noWrap/>
            <w:vAlign w:val="bottom"/>
            <w:hideMark/>
          </w:tcPr>
          <w:p w14:paraId="41F30BC8" w14:textId="6D70B09C" w:rsidR="001353A0" w:rsidRPr="001353A0" w:rsidRDefault="001353A0" w:rsidP="001353A0">
            <w:pPr>
              <w:jc w:val="center"/>
              <w:rPr>
                <w:sz w:val="16"/>
                <w:szCs w:val="16"/>
              </w:rPr>
            </w:pPr>
          </w:p>
        </w:tc>
        <w:tc>
          <w:tcPr>
            <w:tcW w:w="811" w:type="dxa"/>
            <w:tcBorders>
              <w:top w:val="nil"/>
              <w:left w:val="nil"/>
              <w:bottom w:val="single" w:sz="4" w:space="0" w:color="auto"/>
              <w:right w:val="single" w:sz="4" w:space="0" w:color="auto"/>
            </w:tcBorders>
            <w:noWrap/>
            <w:vAlign w:val="bottom"/>
            <w:hideMark/>
          </w:tcPr>
          <w:p w14:paraId="2417D6BE" w14:textId="77777777" w:rsidR="001353A0" w:rsidRPr="001353A0" w:rsidRDefault="001353A0" w:rsidP="001353A0">
            <w:pPr>
              <w:jc w:val="center"/>
              <w:rPr>
                <w:sz w:val="16"/>
                <w:szCs w:val="16"/>
              </w:rPr>
            </w:pPr>
            <w:r w:rsidRPr="001353A0">
              <w:rPr>
                <w:sz w:val="16"/>
                <w:szCs w:val="16"/>
              </w:rPr>
              <w:t>0.0</w:t>
            </w:r>
          </w:p>
        </w:tc>
        <w:tc>
          <w:tcPr>
            <w:tcW w:w="993" w:type="dxa"/>
            <w:tcBorders>
              <w:top w:val="nil"/>
              <w:left w:val="nil"/>
              <w:bottom w:val="single" w:sz="4" w:space="0" w:color="auto"/>
              <w:right w:val="single" w:sz="4" w:space="0" w:color="auto"/>
            </w:tcBorders>
            <w:noWrap/>
            <w:vAlign w:val="bottom"/>
            <w:hideMark/>
          </w:tcPr>
          <w:p w14:paraId="4195FDC2" w14:textId="77777777" w:rsidR="001353A0" w:rsidRPr="001353A0" w:rsidRDefault="001353A0" w:rsidP="001353A0">
            <w:pPr>
              <w:jc w:val="center"/>
              <w:rPr>
                <w:sz w:val="16"/>
                <w:szCs w:val="16"/>
              </w:rPr>
            </w:pPr>
            <w:r w:rsidRPr="001353A0">
              <w:rPr>
                <w:sz w:val="16"/>
                <w:szCs w:val="16"/>
              </w:rPr>
              <w:t>192.2</w:t>
            </w:r>
          </w:p>
        </w:tc>
      </w:tr>
      <w:tr w:rsidR="001353A0" w:rsidRPr="001353A0" w14:paraId="21D79039" w14:textId="77777777" w:rsidTr="00A73C54">
        <w:trPr>
          <w:trHeight w:val="268"/>
          <w:jc w:val="center"/>
        </w:trPr>
        <w:tc>
          <w:tcPr>
            <w:tcW w:w="1387" w:type="dxa"/>
            <w:tcBorders>
              <w:top w:val="nil"/>
              <w:left w:val="single" w:sz="4" w:space="0" w:color="auto"/>
              <w:bottom w:val="single" w:sz="4" w:space="0" w:color="auto"/>
              <w:right w:val="single" w:sz="4" w:space="0" w:color="auto"/>
            </w:tcBorders>
            <w:noWrap/>
            <w:vAlign w:val="bottom"/>
            <w:hideMark/>
          </w:tcPr>
          <w:p w14:paraId="2CDA7947" w14:textId="77777777" w:rsidR="001353A0" w:rsidRPr="001353A0" w:rsidRDefault="001353A0" w:rsidP="001353A0">
            <w:pPr>
              <w:rPr>
                <w:sz w:val="16"/>
                <w:szCs w:val="16"/>
              </w:rPr>
            </w:pPr>
            <w:r w:rsidRPr="001353A0">
              <w:rPr>
                <w:sz w:val="16"/>
                <w:szCs w:val="16"/>
              </w:rPr>
              <w:t>ОТЛ</w:t>
            </w:r>
          </w:p>
        </w:tc>
        <w:tc>
          <w:tcPr>
            <w:tcW w:w="842" w:type="dxa"/>
            <w:tcBorders>
              <w:top w:val="nil"/>
              <w:left w:val="nil"/>
              <w:bottom w:val="single" w:sz="4" w:space="0" w:color="auto"/>
              <w:right w:val="single" w:sz="4" w:space="0" w:color="auto"/>
            </w:tcBorders>
            <w:noWrap/>
            <w:vAlign w:val="bottom"/>
            <w:hideMark/>
          </w:tcPr>
          <w:p w14:paraId="546B5436" w14:textId="77777777" w:rsidR="001353A0" w:rsidRPr="001353A0" w:rsidRDefault="001353A0" w:rsidP="001353A0">
            <w:pPr>
              <w:jc w:val="center"/>
              <w:rPr>
                <w:sz w:val="16"/>
                <w:szCs w:val="16"/>
              </w:rPr>
            </w:pPr>
            <w:r w:rsidRPr="001353A0">
              <w:rPr>
                <w:sz w:val="16"/>
                <w:szCs w:val="16"/>
              </w:rPr>
              <w:t>193.1</w:t>
            </w:r>
          </w:p>
        </w:tc>
        <w:tc>
          <w:tcPr>
            <w:tcW w:w="731" w:type="dxa"/>
            <w:tcBorders>
              <w:top w:val="nil"/>
              <w:left w:val="nil"/>
              <w:bottom w:val="single" w:sz="4" w:space="0" w:color="auto"/>
              <w:right w:val="single" w:sz="4" w:space="0" w:color="auto"/>
            </w:tcBorders>
            <w:noWrap/>
            <w:vAlign w:val="bottom"/>
            <w:hideMark/>
          </w:tcPr>
          <w:p w14:paraId="348A7708" w14:textId="77777777" w:rsidR="001353A0" w:rsidRPr="001353A0" w:rsidRDefault="001353A0" w:rsidP="001353A0">
            <w:pPr>
              <w:jc w:val="center"/>
              <w:rPr>
                <w:sz w:val="16"/>
                <w:szCs w:val="16"/>
              </w:rPr>
            </w:pPr>
            <w:r w:rsidRPr="001353A0">
              <w:rPr>
                <w:sz w:val="16"/>
                <w:szCs w:val="16"/>
              </w:rPr>
              <w:t>19.3</w:t>
            </w:r>
          </w:p>
        </w:tc>
        <w:tc>
          <w:tcPr>
            <w:tcW w:w="810" w:type="dxa"/>
            <w:tcBorders>
              <w:top w:val="nil"/>
              <w:left w:val="nil"/>
              <w:bottom w:val="single" w:sz="4" w:space="0" w:color="auto"/>
              <w:right w:val="nil"/>
            </w:tcBorders>
            <w:noWrap/>
            <w:vAlign w:val="bottom"/>
            <w:hideMark/>
          </w:tcPr>
          <w:p w14:paraId="3F053876" w14:textId="77777777" w:rsidR="001353A0" w:rsidRPr="001353A0" w:rsidRDefault="001353A0" w:rsidP="001353A0">
            <w:pPr>
              <w:jc w:val="center"/>
              <w:rPr>
                <w:sz w:val="16"/>
                <w:szCs w:val="16"/>
              </w:rPr>
            </w:pPr>
            <w:r w:rsidRPr="001353A0">
              <w:rPr>
                <w:sz w:val="16"/>
                <w:szCs w:val="16"/>
              </w:rPr>
              <w:t>173.8</w:t>
            </w:r>
          </w:p>
        </w:tc>
        <w:tc>
          <w:tcPr>
            <w:tcW w:w="704" w:type="dxa"/>
            <w:tcBorders>
              <w:top w:val="nil"/>
              <w:left w:val="single" w:sz="4" w:space="0" w:color="auto"/>
              <w:bottom w:val="single" w:sz="4" w:space="0" w:color="auto"/>
              <w:right w:val="single" w:sz="4" w:space="0" w:color="auto"/>
            </w:tcBorders>
            <w:noWrap/>
            <w:vAlign w:val="bottom"/>
            <w:hideMark/>
          </w:tcPr>
          <w:p w14:paraId="4653D671" w14:textId="17345479" w:rsidR="001353A0" w:rsidRPr="001353A0" w:rsidRDefault="001353A0" w:rsidP="001353A0">
            <w:pPr>
              <w:jc w:val="center"/>
              <w:rPr>
                <w:sz w:val="16"/>
                <w:szCs w:val="16"/>
              </w:rPr>
            </w:pPr>
          </w:p>
        </w:tc>
        <w:tc>
          <w:tcPr>
            <w:tcW w:w="732" w:type="dxa"/>
            <w:tcBorders>
              <w:top w:val="nil"/>
              <w:left w:val="nil"/>
              <w:bottom w:val="single" w:sz="4" w:space="0" w:color="auto"/>
              <w:right w:val="single" w:sz="4" w:space="0" w:color="auto"/>
            </w:tcBorders>
            <w:noWrap/>
            <w:vAlign w:val="bottom"/>
            <w:hideMark/>
          </w:tcPr>
          <w:p w14:paraId="19568325" w14:textId="4D996CEA" w:rsidR="001353A0" w:rsidRPr="001353A0" w:rsidRDefault="001353A0" w:rsidP="001353A0">
            <w:pPr>
              <w:jc w:val="center"/>
              <w:rPr>
                <w:sz w:val="16"/>
                <w:szCs w:val="16"/>
              </w:rPr>
            </w:pPr>
          </w:p>
        </w:tc>
        <w:tc>
          <w:tcPr>
            <w:tcW w:w="732" w:type="dxa"/>
            <w:tcBorders>
              <w:top w:val="nil"/>
              <w:left w:val="nil"/>
              <w:bottom w:val="single" w:sz="4" w:space="0" w:color="auto"/>
              <w:right w:val="single" w:sz="4" w:space="0" w:color="auto"/>
            </w:tcBorders>
            <w:noWrap/>
            <w:vAlign w:val="bottom"/>
            <w:hideMark/>
          </w:tcPr>
          <w:p w14:paraId="26F1F0F8" w14:textId="11F42760" w:rsidR="001353A0" w:rsidRPr="001353A0" w:rsidRDefault="001353A0" w:rsidP="001353A0">
            <w:pPr>
              <w:jc w:val="center"/>
              <w:rPr>
                <w:sz w:val="16"/>
                <w:szCs w:val="16"/>
              </w:rPr>
            </w:pPr>
          </w:p>
        </w:tc>
        <w:tc>
          <w:tcPr>
            <w:tcW w:w="732" w:type="dxa"/>
            <w:tcBorders>
              <w:top w:val="nil"/>
              <w:left w:val="nil"/>
              <w:bottom w:val="single" w:sz="4" w:space="0" w:color="auto"/>
              <w:right w:val="single" w:sz="4" w:space="0" w:color="auto"/>
            </w:tcBorders>
            <w:noWrap/>
            <w:vAlign w:val="bottom"/>
            <w:hideMark/>
          </w:tcPr>
          <w:p w14:paraId="2AB61B5C" w14:textId="5E974399" w:rsidR="001353A0" w:rsidRPr="001353A0" w:rsidRDefault="001353A0" w:rsidP="001353A0">
            <w:pPr>
              <w:jc w:val="center"/>
              <w:rPr>
                <w:sz w:val="16"/>
                <w:szCs w:val="16"/>
              </w:rPr>
            </w:pPr>
          </w:p>
        </w:tc>
        <w:tc>
          <w:tcPr>
            <w:tcW w:w="732" w:type="dxa"/>
            <w:tcBorders>
              <w:top w:val="nil"/>
              <w:left w:val="nil"/>
              <w:bottom w:val="single" w:sz="4" w:space="0" w:color="auto"/>
              <w:right w:val="single" w:sz="4" w:space="0" w:color="auto"/>
            </w:tcBorders>
            <w:noWrap/>
            <w:vAlign w:val="bottom"/>
            <w:hideMark/>
          </w:tcPr>
          <w:p w14:paraId="274453EB" w14:textId="6C09277C" w:rsidR="001353A0" w:rsidRPr="001353A0" w:rsidRDefault="001353A0" w:rsidP="001353A0">
            <w:pPr>
              <w:jc w:val="center"/>
              <w:rPr>
                <w:sz w:val="16"/>
                <w:szCs w:val="16"/>
              </w:rPr>
            </w:pPr>
          </w:p>
        </w:tc>
        <w:tc>
          <w:tcPr>
            <w:tcW w:w="732" w:type="dxa"/>
            <w:tcBorders>
              <w:top w:val="nil"/>
              <w:left w:val="nil"/>
              <w:bottom w:val="single" w:sz="4" w:space="0" w:color="auto"/>
              <w:right w:val="single" w:sz="4" w:space="0" w:color="auto"/>
            </w:tcBorders>
            <w:noWrap/>
            <w:vAlign w:val="bottom"/>
            <w:hideMark/>
          </w:tcPr>
          <w:p w14:paraId="03541A65" w14:textId="363CB742" w:rsidR="001353A0" w:rsidRPr="001353A0" w:rsidRDefault="001353A0" w:rsidP="001353A0">
            <w:pPr>
              <w:jc w:val="center"/>
              <w:rPr>
                <w:sz w:val="16"/>
                <w:szCs w:val="16"/>
              </w:rPr>
            </w:pPr>
          </w:p>
        </w:tc>
        <w:tc>
          <w:tcPr>
            <w:tcW w:w="798" w:type="dxa"/>
            <w:tcBorders>
              <w:top w:val="nil"/>
              <w:left w:val="nil"/>
              <w:bottom w:val="single" w:sz="4" w:space="0" w:color="auto"/>
              <w:right w:val="single" w:sz="4" w:space="0" w:color="auto"/>
            </w:tcBorders>
            <w:noWrap/>
            <w:vAlign w:val="bottom"/>
            <w:hideMark/>
          </w:tcPr>
          <w:p w14:paraId="4C8534C3" w14:textId="524F3884" w:rsidR="001353A0" w:rsidRPr="001353A0" w:rsidRDefault="001353A0" w:rsidP="001353A0">
            <w:pPr>
              <w:jc w:val="center"/>
              <w:rPr>
                <w:sz w:val="16"/>
                <w:szCs w:val="16"/>
              </w:rPr>
            </w:pPr>
          </w:p>
        </w:tc>
        <w:tc>
          <w:tcPr>
            <w:tcW w:w="811" w:type="dxa"/>
            <w:tcBorders>
              <w:top w:val="nil"/>
              <w:left w:val="nil"/>
              <w:bottom w:val="single" w:sz="4" w:space="0" w:color="auto"/>
              <w:right w:val="single" w:sz="4" w:space="0" w:color="auto"/>
            </w:tcBorders>
            <w:noWrap/>
            <w:vAlign w:val="bottom"/>
            <w:hideMark/>
          </w:tcPr>
          <w:p w14:paraId="2D45ECCB" w14:textId="77777777" w:rsidR="001353A0" w:rsidRPr="001353A0" w:rsidRDefault="001353A0" w:rsidP="001353A0">
            <w:pPr>
              <w:jc w:val="center"/>
              <w:rPr>
                <w:sz w:val="16"/>
                <w:szCs w:val="16"/>
              </w:rPr>
            </w:pPr>
            <w:r w:rsidRPr="001353A0">
              <w:rPr>
                <w:sz w:val="16"/>
                <w:szCs w:val="16"/>
              </w:rPr>
              <w:t>0.0</w:t>
            </w:r>
          </w:p>
        </w:tc>
        <w:tc>
          <w:tcPr>
            <w:tcW w:w="993" w:type="dxa"/>
            <w:tcBorders>
              <w:top w:val="nil"/>
              <w:left w:val="nil"/>
              <w:bottom w:val="single" w:sz="4" w:space="0" w:color="auto"/>
              <w:right w:val="single" w:sz="4" w:space="0" w:color="auto"/>
            </w:tcBorders>
            <w:noWrap/>
            <w:vAlign w:val="bottom"/>
            <w:hideMark/>
          </w:tcPr>
          <w:p w14:paraId="6E99EAF4" w14:textId="77777777" w:rsidR="001353A0" w:rsidRPr="001353A0" w:rsidRDefault="001353A0" w:rsidP="001353A0">
            <w:pPr>
              <w:jc w:val="center"/>
              <w:rPr>
                <w:sz w:val="16"/>
                <w:szCs w:val="16"/>
              </w:rPr>
            </w:pPr>
            <w:r w:rsidRPr="001353A0">
              <w:rPr>
                <w:sz w:val="16"/>
                <w:szCs w:val="16"/>
              </w:rPr>
              <w:t>173.8</w:t>
            </w:r>
          </w:p>
        </w:tc>
      </w:tr>
      <w:tr w:rsidR="001353A0" w:rsidRPr="001353A0" w14:paraId="078F08A5" w14:textId="77777777" w:rsidTr="00A73C54">
        <w:trPr>
          <w:trHeight w:val="268"/>
          <w:jc w:val="center"/>
        </w:trPr>
        <w:tc>
          <w:tcPr>
            <w:tcW w:w="1387" w:type="dxa"/>
            <w:tcBorders>
              <w:top w:val="nil"/>
              <w:left w:val="single" w:sz="4" w:space="0" w:color="auto"/>
              <w:bottom w:val="single" w:sz="4" w:space="0" w:color="auto"/>
              <w:right w:val="single" w:sz="4" w:space="0" w:color="auto"/>
            </w:tcBorders>
            <w:noWrap/>
            <w:vAlign w:val="bottom"/>
            <w:hideMark/>
          </w:tcPr>
          <w:p w14:paraId="65C49EAA" w14:textId="77777777" w:rsidR="001353A0" w:rsidRPr="001353A0" w:rsidRDefault="001353A0" w:rsidP="001353A0">
            <w:pPr>
              <w:rPr>
                <w:sz w:val="16"/>
                <w:szCs w:val="16"/>
              </w:rPr>
            </w:pPr>
            <w:r w:rsidRPr="001353A0">
              <w:rPr>
                <w:sz w:val="16"/>
                <w:szCs w:val="16"/>
              </w:rPr>
              <w:t>Ц.јасен</w:t>
            </w:r>
          </w:p>
        </w:tc>
        <w:tc>
          <w:tcPr>
            <w:tcW w:w="842" w:type="dxa"/>
            <w:tcBorders>
              <w:top w:val="nil"/>
              <w:left w:val="nil"/>
              <w:bottom w:val="single" w:sz="4" w:space="0" w:color="auto"/>
              <w:right w:val="single" w:sz="4" w:space="0" w:color="auto"/>
            </w:tcBorders>
            <w:noWrap/>
            <w:vAlign w:val="bottom"/>
            <w:hideMark/>
          </w:tcPr>
          <w:p w14:paraId="4307D64B" w14:textId="77777777" w:rsidR="001353A0" w:rsidRPr="001353A0" w:rsidRDefault="001353A0" w:rsidP="001353A0">
            <w:pPr>
              <w:jc w:val="center"/>
              <w:rPr>
                <w:sz w:val="16"/>
                <w:szCs w:val="16"/>
              </w:rPr>
            </w:pPr>
            <w:r w:rsidRPr="001353A0">
              <w:rPr>
                <w:sz w:val="16"/>
                <w:szCs w:val="16"/>
              </w:rPr>
              <w:t>1.4</w:t>
            </w:r>
          </w:p>
        </w:tc>
        <w:tc>
          <w:tcPr>
            <w:tcW w:w="731" w:type="dxa"/>
            <w:tcBorders>
              <w:top w:val="nil"/>
              <w:left w:val="nil"/>
              <w:bottom w:val="single" w:sz="4" w:space="0" w:color="auto"/>
              <w:right w:val="single" w:sz="4" w:space="0" w:color="auto"/>
            </w:tcBorders>
            <w:noWrap/>
            <w:vAlign w:val="bottom"/>
            <w:hideMark/>
          </w:tcPr>
          <w:p w14:paraId="1EB4E2B9" w14:textId="77777777" w:rsidR="001353A0" w:rsidRPr="001353A0" w:rsidRDefault="001353A0" w:rsidP="001353A0">
            <w:pPr>
              <w:jc w:val="center"/>
              <w:rPr>
                <w:sz w:val="16"/>
                <w:szCs w:val="16"/>
              </w:rPr>
            </w:pPr>
            <w:r w:rsidRPr="001353A0">
              <w:rPr>
                <w:sz w:val="16"/>
                <w:szCs w:val="16"/>
              </w:rPr>
              <w:t>0.1</w:t>
            </w:r>
          </w:p>
        </w:tc>
        <w:tc>
          <w:tcPr>
            <w:tcW w:w="810" w:type="dxa"/>
            <w:tcBorders>
              <w:top w:val="nil"/>
              <w:left w:val="nil"/>
              <w:bottom w:val="single" w:sz="4" w:space="0" w:color="auto"/>
              <w:right w:val="nil"/>
            </w:tcBorders>
            <w:noWrap/>
            <w:vAlign w:val="bottom"/>
            <w:hideMark/>
          </w:tcPr>
          <w:p w14:paraId="1C6AA721" w14:textId="77777777" w:rsidR="001353A0" w:rsidRPr="001353A0" w:rsidRDefault="001353A0" w:rsidP="001353A0">
            <w:pPr>
              <w:jc w:val="center"/>
              <w:rPr>
                <w:sz w:val="16"/>
                <w:szCs w:val="16"/>
              </w:rPr>
            </w:pPr>
            <w:r w:rsidRPr="001353A0">
              <w:rPr>
                <w:sz w:val="16"/>
                <w:szCs w:val="16"/>
              </w:rPr>
              <w:t>1.3</w:t>
            </w:r>
          </w:p>
        </w:tc>
        <w:tc>
          <w:tcPr>
            <w:tcW w:w="704" w:type="dxa"/>
            <w:tcBorders>
              <w:top w:val="nil"/>
              <w:left w:val="single" w:sz="4" w:space="0" w:color="auto"/>
              <w:bottom w:val="single" w:sz="4" w:space="0" w:color="auto"/>
              <w:right w:val="single" w:sz="4" w:space="0" w:color="auto"/>
            </w:tcBorders>
            <w:noWrap/>
            <w:vAlign w:val="bottom"/>
            <w:hideMark/>
          </w:tcPr>
          <w:p w14:paraId="429A6140" w14:textId="4437FC1D" w:rsidR="001353A0" w:rsidRPr="001353A0" w:rsidRDefault="001353A0" w:rsidP="001353A0">
            <w:pPr>
              <w:jc w:val="center"/>
              <w:rPr>
                <w:sz w:val="16"/>
                <w:szCs w:val="16"/>
              </w:rPr>
            </w:pPr>
          </w:p>
        </w:tc>
        <w:tc>
          <w:tcPr>
            <w:tcW w:w="732" w:type="dxa"/>
            <w:tcBorders>
              <w:top w:val="nil"/>
              <w:left w:val="nil"/>
              <w:bottom w:val="single" w:sz="4" w:space="0" w:color="auto"/>
              <w:right w:val="single" w:sz="4" w:space="0" w:color="auto"/>
            </w:tcBorders>
            <w:noWrap/>
            <w:vAlign w:val="bottom"/>
            <w:hideMark/>
          </w:tcPr>
          <w:p w14:paraId="379199EF" w14:textId="32CFCE69" w:rsidR="001353A0" w:rsidRPr="001353A0" w:rsidRDefault="001353A0" w:rsidP="001353A0">
            <w:pPr>
              <w:jc w:val="center"/>
              <w:rPr>
                <w:sz w:val="16"/>
                <w:szCs w:val="16"/>
              </w:rPr>
            </w:pPr>
          </w:p>
        </w:tc>
        <w:tc>
          <w:tcPr>
            <w:tcW w:w="732" w:type="dxa"/>
            <w:tcBorders>
              <w:top w:val="nil"/>
              <w:left w:val="nil"/>
              <w:bottom w:val="single" w:sz="4" w:space="0" w:color="auto"/>
              <w:right w:val="single" w:sz="4" w:space="0" w:color="auto"/>
            </w:tcBorders>
            <w:noWrap/>
            <w:vAlign w:val="bottom"/>
            <w:hideMark/>
          </w:tcPr>
          <w:p w14:paraId="67CB3CD0" w14:textId="692E5EDE" w:rsidR="001353A0" w:rsidRPr="001353A0" w:rsidRDefault="001353A0" w:rsidP="001353A0">
            <w:pPr>
              <w:jc w:val="center"/>
              <w:rPr>
                <w:sz w:val="16"/>
                <w:szCs w:val="16"/>
              </w:rPr>
            </w:pPr>
          </w:p>
        </w:tc>
        <w:tc>
          <w:tcPr>
            <w:tcW w:w="732" w:type="dxa"/>
            <w:tcBorders>
              <w:top w:val="nil"/>
              <w:left w:val="nil"/>
              <w:bottom w:val="single" w:sz="4" w:space="0" w:color="auto"/>
              <w:right w:val="single" w:sz="4" w:space="0" w:color="auto"/>
            </w:tcBorders>
            <w:noWrap/>
            <w:vAlign w:val="bottom"/>
            <w:hideMark/>
          </w:tcPr>
          <w:p w14:paraId="7AE8F357" w14:textId="32FA6ADA" w:rsidR="001353A0" w:rsidRPr="001353A0" w:rsidRDefault="001353A0" w:rsidP="001353A0">
            <w:pPr>
              <w:jc w:val="center"/>
              <w:rPr>
                <w:sz w:val="16"/>
                <w:szCs w:val="16"/>
              </w:rPr>
            </w:pPr>
          </w:p>
        </w:tc>
        <w:tc>
          <w:tcPr>
            <w:tcW w:w="732" w:type="dxa"/>
            <w:tcBorders>
              <w:top w:val="nil"/>
              <w:left w:val="nil"/>
              <w:bottom w:val="single" w:sz="4" w:space="0" w:color="auto"/>
              <w:right w:val="single" w:sz="4" w:space="0" w:color="auto"/>
            </w:tcBorders>
            <w:noWrap/>
            <w:vAlign w:val="bottom"/>
            <w:hideMark/>
          </w:tcPr>
          <w:p w14:paraId="55CC5381" w14:textId="4BE1FEDE" w:rsidR="001353A0" w:rsidRPr="001353A0" w:rsidRDefault="001353A0" w:rsidP="001353A0">
            <w:pPr>
              <w:jc w:val="center"/>
              <w:rPr>
                <w:sz w:val="16"/>
                <w:szCs w:val="16"/>
              </w:rPr>
            </w:pPr>
          </w:p>
        </w:tc>
        <w:tc>
          <w:tcPr>
            <w:tcW w:w="732" w:type="dxa"/>
            <w:tcBorders>
              <w:top w:val="nil"/>
              <w:left w:val="nil"/>
              <w:bottom w:val="single" w:sz="4" w:space="0" w:color="auto"/>
              <w:right w:val="single" w:sz="4" w:space="0" w:color="auto"/>
            </w:tcBorders>
            <w:noWrap/>
            <w:vAlign w:val="bottom"/>
            <w:hideMark/>
          </w:tcPr>
          <w:p w14:paraId="1AAC624B" w14:textId="37FB640A" w:rsidR="001353A0" w:rsidRPr="001353A0" w:rsidRDefault="001353A0" w:rsidP="001353A0">
            <w:pPr>
              <w:jc w:val="center"/>
              <w:rPr>
                <w:sz w:val="16"/>
                <w:szCs w:val="16"/>
              </w:rPr>
            </w:pPr>
          </w:p>
        </w:tc>
        <w:tc>
          <w:tcPr>
            <w:tcW w:w="798" w:type="dxa"/>
            <w:tcBorders>
              <w:top w:val="nil"/>
              <w:left w:val="nil"/>
              <w:bottom w:val="single" w:sz="4" w:space="0" w:color="auto"/>
              <w:right w:val="single" w:sz="4" w:space="0" w:color="auto"/>
            </w:tcBorders>
            <w:noWrap/>
            <w:vAlign w:val="bottom"/>
            <w:hideMark/>
          </w:tcPr>
          <w:p w14:paraId="62439655" w14:textId="4239A1DC" w:rsidR="001353A0" w:rsidRPr="001353A0" w:rsidRDefault="001353A0" w:rsidP="001353A0">
            <w:pPr>
              <w:jc w:val="center"/>
              <w:rPr>
                <w:sz w:val="16"/>
                <w:szCs w:val="16"/>
              </w:rPr>
            </w:pPr>
          </w:p>
        </w:tc>
        <w:tc>
          <w:tcPr>
            <w:tcW w:w="811" w:type="dxa"/>
            <w:tcBorders>
              <w:top w:val="nil"/>
              <w:left w:val="nil"/>
              <w:bottom w:val="single" w:sz="4" w:space="0" w:color="auto"/>
              <w:right w:val="single" w:sz="4" w:space="0" w:color="auto"/>
            </w:tcBorders>
            <w:noWrap/>
            <w:vAlign w:val="bottom"/>
            <w:hideMark/>
          </w:tcPr>
          <w:p w14:paraId="55EB38D5" w14:textId="380340AD" w:rsidR="001353A0" w:rsidRPr="001353A0" w:rsidRDefault="001353A0" w:rsidP="001353A0">
            <w:pPr>
              <w:jc w:val="center"/>
              <w:rPr>
                <w:sz w:val="16"/>
                <w:szCs w:val="16"/>
              </w:rPr>
            </w:pPr>
          </w:p>
        </w:tc>
        <w:tc>
          <w:tcPr>
            <w:tcW w:w="993" w:type="dxa"/>
            <w:tcBorders>
              <w:top w:val="nil"/>
              <w:left w:val="nil"/>
              <w:bottom w:val="single" w:sz="4" w:space="0" w:color="auto"/>
              <w:right w:val="single" w:sz="4" w:space="0" w:color="auto"/>
            </w:tcBorders>
            <w:noWrap/>
            <w:vAlign w:val="bottom"/>
            <w:hideMark/>
          </w:tcPr>
          <w:p w14:paraId="3BF02A2E" w14:textId="77777777" w:rsidR="001353A0" w:rsidRPr="001353A0" w:rsidRDefault="001353A0" w:rsidP="001353A0">
            <w:pPr>
              <w:jc w:val="center"/>
              <w:rPr>
                <w:sz w:val="16"/>
                <w:szCs w:val="16"/>
              </w:rPr>
            </w:pPr>
            <w:r w:rsidRPr="001353A0">
              <w:rPr>
                <w:sz w:val="16"/>
                <w:szCs w:val="16"/>
              </w:rPr>
              <w:t>1.3</w:t>
            </w:r>
          </w:p>
        </w:tc>
      </w:tr>
      <w:tr w:rsidR="001353A0" w:rsidRPr="001353A0" w14:paraId="42503789" w14:textId="77777777" w:rsidTr="00A73C54">
        <w:trPr>
          <w:trHeight w:val="268"/>
          <w:jc w:val="center"/>
        </w:trPr>
        <w:tc>
          <w:tcPr>
            <w:tcW w:w="1387" w:type="dxa"/>
            <w:tcBorders>
              <w:top w:val="nil"/>
              <w:left w:val="single" w:sz="4" w:space="0" w:color="auto"/>
              <w:bottom w:val="single" w:sz="4" w:space="0" w:color="auto"/>
              <w:right w:val="single" w:sz="4" w:space="0" w:color="auto"/>
            </w:tcBorders>
            <w:noWrap/>
            <w:vAlign w:val="bottom"/>
            <w:hideMark/>
          </w:tcPr>
          <w:p w14:paraId="154B64EE" w14:textId="77777777" w:rsidR="001353A0" w:rsidRPr="001353A0" w:rsidRDefault="001353A0" w:rsidP="001353A0">
            <w:pPr>
              <w:rPr>
                <w:sz w:val="16"/>
                <w:szCs w:val="16"/>
              </w:rPr>
            </w:pPr>
            <w:r w:rsidRPr="001353A0">
              <w:rPr>
                <w:sz w:val="16"/>
                <w:szCs w:val="16"/>
              </w:rPr>
              <w:t>Китњак</w:t>
            </w:r>
          </w:p>
        </w:tc>
        <w:tc>
          <w:tcPr>
            <w:tcW w:w="842" w:type="dxa"/>
            <w:tcBorders>
              <w:top w:val="nil"/>
              <w:left w:val="nil"/>
              <w:bottom w:val="single" w:sz="4" w:space="0" w:color="auto"/>
              <w:right w:val="single" w:sz="4" w:space="0" w:color="auto"/>
            </w:tcBorders>
            <w:noWrap/>
            <w:vAlign w:val="bottom"/>
            <w:hideMark/>
          </w:tcPr>
          <w:p w14:paraId="086BC0C7" w14:textId="77777777" w:rsidR="001353A0" w:rsidRPr="001353A0" w:rsidRDefault="001353A0" w:rsidP="001353A0">
            <w:pPr>
              <w:jc w:val="center"/>
              <w:rPr>
                <w:sz w:val="16"/>
                <w:szCs w:val="16"/>
              </w:rPr>
            </w:pPr>
            <w:r w:rsidRPr="001353A0">
              <w:rPr>
                <w:sz w:val="16"/>
                <w:szCs w:val="16"/>
              </w:rPr>
              <w:t>174.3</w:t>
            </w:r>
          </w:p>
        </w:tc>
        <w:tc>
          <w:tcPr>
            <w:tcW w:w="731" w:type="dxa"/>
            <w:tcBorders>
              <w:top w:val="nil"/>
              <w:left w:val="nil"/>
              <w:bottom w:val="single" w:sz="4" w:space="0" w:color="auto"/>
              <w:right w:val="single" w:sz="4" w:space="0" w:color="auto"/>
            </w:tcBorders>
            <w:noWrap/>
            <w:vAlign w:val="bottom"/>
            <w:hideMark/>
          </w:tcPr>
          <w:p w14:paraId="28CF3C41" w14:textId="77777777" w:rsidR="001353A0" w:rsidRPr="001353A0" w:rsidRDefault="001353A0" w:rsidP="001353A0">
            <w:pPr>
              <w:jc w:val="center"/>
              <w:rPr>
                <w:sz w:val="16"/>
                <w:szCs w:val="16"/>
              </w:rPr>
            </w:pPr>
            <w:r w:rsidRPr="001353A0">
              <w:rPr>
                <w:sz w:val="16"/>
                <w:szCs w:val="16"/>
              </w:rPr>
              <w:t>17.4</w:t>
            </w:r>
          </w:p>
        </w:tc>
        <w:tc>
          <w:tcPr>
            <w:tcW w:w="810" w:type="dxa"/>
            <w:tcBorders>
              <w:top w:val="nil"/>
              <w:left w:val="nil"/>
              <w:bottom w:val="single" w:sz="4" w:space="0" w:color="auto"/>
              <w:right w:val="nil"/>
            </w:tcBorders>
            <w:noWrap/>
            <w:vAlign w:val="bottom"/>
            <w:hideMark/>
          </w:tcPr>
          <w:p w14:paraId="314758AA" w14:textId="77777777" w:rsidR="001353A0" w:rsidRPr="001353A0" w:rsidRDefault="001353A0" w:rsidP="001353A0">
            <w:pPr>
              <w:jc w:val="center"/>
              <w:rPr>
                <w:sz w:val="16"/>
                <w:szCs w:val="16"/>
              </w:rPr>
            </w:pPr>
            <w:r w:rsidRPr="001353A0">
              <w:rPr>
                <w:sz w:val="16"/>
                <w:szCs w:val="16"/>
              </w:rPr>
              <w:t>156.9</w:t>
            </w:r>
          </w:p>
        </w:tc>
        <w:tc>
          <w:tcPr>
            <w:tcW w:w="704" w:type="dxa"/>
            <w:tcBorders>
              <w:top w:val="nil"/>
              <w:left w:val="single" w:sz="4" w:space="0" w:color="auto"/>
              <w:bottom w:val="single" w:sz="4" w:space="0" w:color="auto"/>
              <w:right w:val="single" w:sz="4" w:space="0" w:color="auto"/>
            </w:tcBorders>
            <w:noWrap/>
            <w:vAlign w:val="bottom"/>
            <w:hideMark/>
          </w:tcPr>
          <w:p w14:paraId="19213D70" w14:textId="77777777" w:rsidR="001353A0" w:rsidRPr="001353A0" w:rsidRDefault="001353A0" w:rsidP="001353A0">
            <w:pPr>
              <w:jc w:val="center"/>
              <w:rPr>
                <w:sz w:val="16"/>
                <w:szCs w:val="16"/>
              </w:rPr>
            </w:pPr>
            <w:r w:rsidRPr="001353A0">
              <w:rPr>
                <w:sz w:val="16"/>
                <w:szCs w:val="16"/>
              </w:rPr>
              <w:t>1.6</w:t>
            </w:r>
          </w:p>
        </w:tc>
        <w:tc>
          <w:tcPr>
            <w:tcW w:w="732" w:type="dxa"/>
            <w:tcBorders>
              <w:top w:val="nil"/>
              <w:left w:val="nil"/>
              <w:bottom w:val="single" w:sz="4" w:space="0" w:color="auto"/>
              <w:right w:val="single" w:sz="4" w:space="0" w:color="auto"/>
            </w:tcBorders>
            <w:noWrap/>
            <w:vAlign w:val="bottom"/>
            <w:hideMark/>
          </w:tcPr>
          <w:p w14:paraId="2B3EB6B3" w14:textId="6FD4F8D3" w:rsidR="001353A0" w:rsidRPr="001353A0" w:rsidRDefault="001353A0" w:rsidP="001353A0">
            <w:pPr>
              <w:jc w:val="center"/>
              <w:rPr>
                <w:sz w:val="16"/>
                <w:szCs w:val="16"/>
              </w:rPr>
            </w:pPr>
          </w:p>
        </w:tc>
        <w:tc>
          <w:tcPr>
            <w:tcW w:w="732" w:type="dxa"/>
            <w:tcBorders>
              <w:top w:val="nil"/>
              <w:left w:val="nil"/>
              <w:bottom w:val="single" w:sz="4" w:space="0" w:color="auto"/>
              <w:right w:val="single" w:sz="4" w:space="0" w:color="auto"/>
            </w:tcBorders>
            <w:noWrap/>
            <w:vAlign w:val="bottom"/>
            <w:hideMark/>
          </w:tcPr>
          <w:p w14:paraId="1FF3AFAB" w14:textId="77777777" w:rsidR="001353A0" w:rsidRPr="001353A0" w:rsidRDefault="001353A0" w:rsidP="001353A0">
            <w:pPr>
              <w:jc w:val="center"/>
              <w:rPr>
                <w:sz w:val="16"/>
                <w:szCs w:val="16"/>
              </w:rPr>
            </w:pPr>
            <w:r w:rsidRPr="001353A0">
              <w:rPr>
                <w:sz w:val="16"/>
                <w:szCs w:val="16"/>
              </w:rPr>
              <w:t>6.3</w:t>
            </w:r>
          </w:p>
        </w:tc>
        <w:tc>
          <w:tcPr>
            <w:tcW w:w="732" w:type="dxa"/>
            <w:tcBorders>
              <w:top w:val="nil"/>
              <w:left w:val="nil"/>
              <w:bottom w:val="single" w:sz="4" w:space="0" w:color="auto"/>
              <w:right w:val="single" w:sz="4" w:space="0" w:color="auto"/>
            </w:tcBorders>
            <w:noWrap/>
            <w:vAlign w:val="bottom"/>
            <w:hideMark/>
          </w:tcPr>
          <w:p w14:paraId="62A70744" w14:textId="77777777" w:rsidR="001353A0" w:rsidRPr="001353A0" w:rsidRDefault="001353A0" w:rsidP="001353A0">
            <w:pPr>
              <w:jc w:val="center"/>
              <w:rPr>
                <w:sz w:val="16"/>
                <w:szCs w:val="16"/>
              </w:rPr>
            </w:pPr>
            <w:r w:rsidRPr="001353A0">
              <w:rPr>
                <w:sz w:val="16"/>
                <w:szCs w:val="16"/>
              </w:rPr>
              <w:t>15.7</w:t>
            </w:r>
          </w:p>
        </w:tc>
        <w:tc>
          <w:tcPr>
            <w:tcW w:w="732" w:type="dxa"/>
            <w:tcBorders>
              <w:top w:val="nil"/>
              <w:left w:val="nil"/>
              <w:bottom w:val="single" w:sz="4" w:space="0" w:color="auto"/>
              <w:right w:val="single" w:sz="4" w:space="0" w:color="auto"/>
            </w:tcBorders>
            <w:noWrap/>
            <w:vAlign w:val="bottom"/>
            <w:hideMark/>
          </w:tcPr>
          <w:p w14:paraId="3CCE94DE" w14:textId="77777777" w:rsidR="001353A0" w:rsidRPr="001353A0" w:rsidRDefault="001353A0" w:rsidP="001353A0">
            <w:pPr>
              <w:jc w:val="center"/>
              <w:rPr>
                <w:sz w:val="16"/>
                <w:szCs w:val="16"/>
              </w:rPr>
            </w:pPr>
            <w:r w:rsidRPr="001353A0">
              <w:rPr>
                <w:sz w:val="16"/>
                <w:szCs w:val="16"/>
              </w:rPr>
              <w:t>23.5</w:t>
            </w:r>
          </w:p>
        </w:tc>
        <w:tc>
          <w:tcPr>
            <w:tcW w:w="732" w:type="dxa"/>
            <w:tcBorders>
              <w:top w:val="nil"/>
              <w:left w:val="nil"/>
              <w:bottom w:val="single" w:sz="4" w:space="0" w:color="auto"/>
              <w:right w:val="single" w:sz="4" w:space="0" w:color="auto"/>
            </w:tcBorders>
            <w:noWrap/>
            <w:vAlign w:val="bottom"/>
            <w:hideMark/>
          </w:tcPr>
          <w:p w14:paraId="5C31E855" w14:textId="77777777" w:rsidR="001353A0" w:rsidRPr="001353A0" w:rsidRDefault="001353A0" w:rsidP="001353A0">
            <w:pPr>
              <w:jc w:val="center"/>
              <w:rPr>
                <w:sz w:val="16"/>
                <w:szCs w:val="16"/>
              </w:rPr>
            </w:pPr>
            <w:r w:rsidRPr="001353A0">
              <w:rPr>
                <w:sz w:val="16"/>
                <w:szCs w:val="16"/>
              </w:rPr>
              <w:t>31.4</w:t>
            </w:r>
          </w:p>
        </w:tc>
        <w:tc>
          <w:tcPr>
            <w:tcW w:w="798" w:type="dxa"/>
            <w:tcBorders>
              <w:top w:val="nil"/>
              <w:left w:val="nil"/>
              <w:bottom w:val="single" w:sz="4" w:space="0" w:color="auto"/>
              <w:right w:val="single" w:sz="4" w:space="0" w:color="auto"/>
            </w:tcBorders>
            <w:noWrap/>
            <w:vAlign w:val="bottom"/>
            <w:hideMark/>
          </w:tcPr>
          <w:p w14:paraId="01AADD00" w14:textId="585A9789" w:rsidR="001353A0" w:rsidRPr="001353A0" w:rsidRDefault="001353A0" w:rsidP="001353A0">
            <w:pPr>
              <w:jc w:val="center"/>
              <w:rPr>
                <w:sz w:val="16"/>
                <w:szCs w:val="16"/>
              </w:rPr>
            </w:pPr>
          </w:p>
        </w:tc>
        <w:tc>
          <w:tcPr>
            <w:tcW w:w="811" w:type="dxa"/>
            <w:tcBorders>
              <w:top w:val="nil"/>
              <w:left w:val="nil"/>
              <w:bottom w:val="single" w:sz="4" w:space="0" w:color="auto"/>
              <w:right w:val="single" w:sz="4" w:space="0" w:color="auto"/>
            </w:tcBorders>
            <w:noWrap/>
            <w:vAlign w:val="bottom"/>
            <w:hideMark/>
          </w:tcPr>
          <w:p w14:paraId="12ECED7E" w14:textId="77777777" w:rsidR="001353A0" w:rsidRPr="001353A0" w:rsidRDefault="001353A0" w:rsidP="001353A0">
            <w:pPr>
              <w:jc w:val="center"/>
              <w:rPr>
                <w:sz w:val="16"/>
                <w:szCs w:val="16"/>
              </w:rPr>
            </w:pPr>
            <w:r w:rsidRPr="001353A0">
              <w:rPr>
                <w:sz w:val="16"/>
                <w:szCs w:val="16"/>
              </w:rPr>
              <w:t>78.4</w:t>
            </w:r>
          </w:p>
        </w:tc>
        <w:tc>
          <w:tcPr>
            <w:tcW w:w="993" w:type="dxa"/>
            <w:tcBorders>
              <w:top w:val="nil"/>
              <w:left w:val="nil"/>
              <w:bottom w:val="single" w:sz="4" w:space="0" w:color="auto"/>
              <w:right w:val="single" w:sz="4" w:space="0" w:color="auto"/>
            </w:tcBorders>
            <w:noWrap/>
            <w:vAlign w:val="bottom"/>
            <w:hideMark/>
          </w:tcPr>
          <w:p w14:paraId="265FBFDD" w14:textId="77777777" w:rsidR="001353A0" w:rsidRPr="001353A0" w:rsidRDefault="001353A0" w:rsidP="001353A0">
            <w:pPr>
              <w:jc w:val="center"/>
              <w:rPr>
                <w:sz w:val="16"/>
                <w:szCs w:val="16"/>
              </w:rPr>
            </w:pPr>
            <w:r w:rsidRPr="001353A0">
              <w:rPr>
                <w:sz w:val="16"/>
                <w:szCs w:val="16"/>
              </w:rPr>
              <w:t>78.4</w:t>
            </w:r>
          </w:p>
        </w:tc>
      </w:tr>
      <w:tr w:rsidR="001353A0" w:rsidRPr="001353A0" w14:paraId="42D298E5" w14:textId="77777777" w:rsidTr="00A73C54">
        <w:trPr>
          <w:trHeight w:val="268"/>
          <w:jc w:val="center"/>
        </w:trPr>
        <w:tc>
          <w:tcPr>
            <w:tcW w:w="1387" w:type="dxa"/>
            <w:tcBorders>
              <w:top w:val="nil"/>
              <w:left w:val="single" w:sz="4" w:space="0" w:color="auto"/>
              <w:bottom w:val="single" w:sz="4" w:space="0" w:color="auto"/>
              <w:right w:val="single" w:sz="4" w:space="0" w:color="auto"/>
            </w:tcBorders>
            <w:noWrap/>
            <w:vAlign w:val="bottom"/>
            <w:hideMark/>
          </w:tcPr>
          <w:p w14:paraId="1A6F49BB" w14:textId="77777777" w:rsidR="001353A0" w:rsidRPr="001353A0" w:rsidRDefault="001353A0" w:rsidP="001353A0">
            <w:pPr>
              <w:rPr>
                <w:sz w:val="16"/>
                <w:szCs w:val="16"/>
              </w:rPr>
            </w:pPr>
            <w:r w:rsidRPr="001353A0">
              <w:rPr>
                <w:sz w:val="16"/>
                <w:szCs w:val="16"/>
              </w:rPr>
              <w:t>Бели јасен</w:t>
            </w:r>
          </w:p>
        </w:tc>
        <w:tc>
          <w:tcPr>
            <w:tcW w:w="842" w:type="dxa"/>
            <w:tcBorders>
              <w:top w:val="nil"/>
              <w:left w:val="nil"/>
              <w:bottom w:val="single" w:sz="4" w:space="0" w:color="auto"/>
              <w:right w:val="single" w:sz="4" w:space="0" w:color="auto"/>
            </w:tcBorders>
            <w:noWrap/>
            <w:vAlign w:val="bottom"/>
            <w:hideMark/>
          </w:tcPr>
          <w:p w14:paraId="3A6C3EEF" w14:textId="77777777" w:rsidR="001353A0" w:rsidRPr="001353A0" w:rsidRDefault="001353A0" w:rsidP="001353A0">
            <w:pPr>
              <w:jc w:val="center"/>
              <w:rPr>
                <w:sz w:val="16"/>
                <w:szCs w:val="16"/>
              </w:rPr>
            </w:pPr>
            <w:r w:rsidRPr="001353A0">
              <w:rPr>
                <w:sz w:val="16"/>
                <w:szCs w:val="16"/>
              </w:rPr>
              <w:t>2239.7</w:t>
            </w:r>
          </w:p>
        </w:tc>
        <w:tc>
          <w:tcPr>
            <w:tcW w:w="731" w:type="dxa"/>
            <w:tcBorders>
              <w:top w:val="nil"/>
              <w:left w:val="nil"/>
              <w:bottom w:val="single" w:sz="4" w:space="0" w:color="auto"/>
              <w:right w:val="single" w:sz="4" w:space="0" w:color="auto"/>
            </w:tcBorders>
            <w:noWrap/>
            <w:vAlign w:val="bottom"/>
            <w:hideMark/>
          </w:tcPr>
          <w:p w14:paraId="65B732E9" w14:textId="77777777" w:rsidR="001353A0" w:rsidRPr="001353A0" w:rsidRDefault="001353A0" w:rsidP="001353A0">
            <w:pPr>
              <w:jc w:val="center"/>
              <w:rPr>
                <w:sz w:val="16"/>
                <w:szCs w:val="16"/>
              </w:rPr>
            </w:pPr>
            <w:r w:rsidRPr="001353A0">
              <w:rPr>
                <w:sz w:val="16"/>
                <w:szCs w:val="16"/>
              </w:rPr>
              <w:t>224.0</w:t>
            </w:r>
          </w:p>
        </w:tc>
        <w:tc>
          <w:tcPr>
            <w:tcW w:w="810" w:type="dxa"/>
            <w:tcBorders>
              <w:top w:val="nil"/>
              <w:left w:val="nil"/>
              <w:bottom w:val="single" w:sz="4" w:space="0" w:color="auto"/>
              <w:right w:val="nil"/>
            </w:tcBorders>
            <w:noWrap/>
            <w:vAlign w:val="bottom"/>
            <w:hideMark/>
          </w:tcPr>
          <w:p w14:paraId="4028F78D" w14:textId="77777777" w:rsidR="001353A0" w:rsidRPr="001353A0" w:rsidRDefault="001353A0" w:rsidP="001353A0">
            <w:pPr>
              <w:jc w:val="center"/>
              <w:rPr>
                <w:sz w:val="16"/>
                <w:szCs w:val="16"/>
              </w:rPr>
            </w:pPr>
            <w:r w:rsidRPr="001353A0">
              <w:rPr>
                <w:sz w:val="16"/>
                <w:szCs w:val="16"/>
              </w:rPr>
              <w:t>2015.7</w:t>
            </w:r>
          </w:p>
        </w:tc>
        <w:tc>
          <w:tcPr>
            <w:tcW w:w="704" w:type="dxa"/>
            <w:tcBorders>
              <w:top w:val="nil"/>
              <w:left w:val="single" w:sz="4" w:space="0" w:color="auto"/>
              <w:bottom w:val="single" w:sz="4" w:space="0" w:color="auto"/>
              <w:right w:val="single" w:sz="4" w:space="0" w:color="auto"/>
            </w:tcBorders>
            <w:noWrap/>
            <w:vAlign w:val="bottom"/>
            <w:hideMark/>
          </w:tcPr>
          <w:p w14:paraId="7EADAD11" w14:textId="77777777" w:rsidR="001353A0" w:rsidRPr="001353A0" w:rsidRDefault="001353A0" w:rsidP="001353A0">
            <w:pPr>
              <w:jc w:val="center"/>
              <w:rPr>
                <w:sz w:val="16"/>
                <w:szCs w:val="16"/>
              </w:rPr>
            </w:pPr>
            <w:r w:rsidRPr="001353A0">
              <w:rPr>
                <w:sz w:val="16"/>
                <w:szCs w:val="16"/>
              </w:rPr>
              <w:t>10.1</w:t>
            </w:r>
          </w:p>
        </w:tc>
        <w:tc>
          <w:tcPr>
            <w:tcW w:w="732" w:type="dxa"/>
            <w:tcBorders>
              <w:top w:val="nil"/>
              <w:left w:val="nil"/>
              <w:bottom w:val="single" w:sz="4" w:space="0" w:color="auto"/>
              <w:right w:val="single" w:sz="4" w:space="0" w:color="auto"/>
            </w:tcBorders>
            <w:noWrap/>
            <w:vAlign w:val="bottom"/>
            <w:hideMark/>
          </w:tcPr>
          <w:p w14:paraId="67D56500" w14:textId="2674375E" w:rsidR="001353A0" w:rsidRPr="001353A0" w:rsidRDefault="001353A0" w:rsidP="001353A0">
            <w:pPr>
              <w:jc w:val="center"/>
              <w:rPr>
                <w:sz w:val="16"/>
                <w:szCs w:val="16"/>
              </w:rPr>
            </w:pPr>
          </w:p>
        </w:tc>
        <w:tc>
          <w:tcPr>
            <w:tcW w:w="732" w:type="dxa"/>
            <w:tcBorders>
              <w:top w:val="nil"/>
              <w:left w:val="nil"/>
              <w:bottom w:val="single" w:sz="4" w:space="0" w:color="auto"/>
              <w:right w:val="single" w:sz="4" w:space="0" w:color="auto"/>
            </w:tcBorders>
            <w:noWrap/>
            <w:vAlign w:val="bottom"/>
            <w:hideMark/>
          </w:tcPr>
          <w:p w14:paraId="0090AC90" w14:textId="77777777" w:rsidR="001353A0" w:rsidRPr="001353A0" w:rsidRDefault="001353A0" w:rsidP="001353A0">
            <w:pPr>
              <w:jc w:val="center"/>
              <w:rPr>
                <w:sz w:val="16"/>
                <w:szCs w:val="16"/>
              </w:rPr>
            </w:pPr>
            <w:r w:rsidRPr="001353A0">
              <w:rPr>
                <w:sz w:val="16"/>
                <w:szCs w:val="16"/>
              </w:rPr>
              <w:t>201.6</w:t>
            </w:r>
          </w:p>
        </w:tc>
        <w:tc>
          <w:tcPr>
            <w:tcW w:w="732" w:type="dxa"/>
            <w:tcBorders>
              <w:top w:val="nil"/>
              <w:left w:val="nil"/>
              <w:bottom w:val="single" w:sz="4" w:space="0" w:color="auto"/>
              <w:right w:val="single" w:sz="4" w:space="0" w:color="auto"/>
            </w:tcBorders>
            <w:noWrap/>
            <w:vAlign w:val="bottom"/>
            <w:hideMark/>
          </w:tcPr>
          <w:p w14:paraId="4938B195" w14:textId="77777777" w:rsidR="001353A0" w:rsidRPr="001353A0" w:rsidRDefault="001353A0" w:rsidP="001353A0">
            <w:pPr>
              <w:jc w:val="center"/>
              <w:rPr>
                <w:sz w:val="16"/>
                <w:szCs w:val="16"/>
              </w:rPr>
            </w:pPr>
            <w:r w:rsidRPr="001353A0">
              <w:rPr>
                <w:sz w:val="16"/>
                <w:szCs w:val="16"/>
              </w:rPr>
              <w:t>352.8</w:t>
            </w:r>
          </w:p>
        </w:tc>
        <w:tc>
          <w:tcPr>
            <w:tcW w:w="732" w:type="dxa"/>
            <w:tcBorders>
              <w:top w:val="nil"/>
              <w:left w:val="nil"/>
              <w:bottom w:val="single" w:sz="4" w:space="0" w:color="auto"/>
              <w:right w:val="single" w:sz="4" w:space="0" w:color="auto"/>
            </w:tcBorders>
            <w:noWrap/>
            <w:vAlign w:val="bottom"/>
            <w:hideMark/>
          </w:tcPr>
          <w:p w14:paraId="1F016D7C" w14:textId="77777777" w:rsidR="001353A0" w:rsidRPr="001353A0" w:rsidRDefault="001353A0" w:rsidP="001353A0">
            <w:pPr>
              <w:jc w:val="center"/>
              <w:rPr>
                <w:sz w:val="16"/>
                <w:szCs w:val="16"/>
              </w:rPr>
            </w:pPr>
            <w:r w:rsidRPr="001353A0">
              <w:rPr>
                <w:sz w:val="16"/>
                <w:szCs w:val="16"/>
              </w:rPr>
              <w:t>443.5</w:t>
            </w:r>
          </w:p>
        </w:tc>
        <w:tc>
          <w:tcPr>
            <w:tcW w:w="732" w:type="dxa"/>
            <w:tcBorders>
              <w:top w:val="nil"/>
              <w:left w:val="nil"/>
              <w:bottom w:val="single" w:sz="4" w:space="0" w:color="auto"/>
              <w:right w:val="single" w:sz="4" w:space="0" w:color="auto"/>
            </w:tcBorders>
            <w:noWrap/>
            <w:vAlign w:val="bottom"/>
            <w:hideMark/>
          </w:tcPr>
          <w:p w14:paraId="14D1F083" w14:textId="537CC765" w:rsidR="001353A0" w:rsidRPr="001353A0" w:rsidRDefault="001353A0" w:rsidP="001353A0">
            <w:pPr>
              <w:jc w:val="center"/>
              <w:rPr>
                <w:sz w:val="16"/>
                <w:szCs w:val="16"/>
              </w:rPr>
            </w:pPr>
          </w:p>
        </w:tc>
        <w:tc>
          <w:tcPr>
            <w:tcW w:w="798" w:type="dxa"/>
            <w:tcBorders>
              <w:top w:val="nil"/>
              <w:left w:val="nil"/>
              <w:bottom w:val="single" w:sz="4" w:space="0" w:color="auto"/>
              <w:right w:val="single" w:sz="4" w:space="0" w:color="auto"/>
            </w:tcBorders>
            <w:noWrap/>
            <w:vAlign w:val="bottom"/>
            <w:hideMark/>
          </w:tcPr>
          <w:p w14:paraId="5504897C" w14:textId="74FA5B02" w:rsidR="001353A0" w:rsidRPr="001353A0" w:rsidRDefault="001353A0" w:rsidP="001353A0">
            <w:pPr>
              <w:jc w:val="center"/>
              <w:rPr>
                <w:sz w:val="16"/>
                <w:szCs w:val="16"/>
              </w:rPr>
            </w:pPr>
          </w:p>
        </w:tc>
        <w:tc>
          <w:tcPr>
            <w:tcW w:w="811" w:type="dxa"/>
            <w:tcBorders>
              <w:top w:val="nil"/>
              <w:left w:val="nil"/>
              <w:bottom w:val="single" w:sz="4" w:space="0" w:color="auto"/>
              <w:right w:val="single" w:sz="4" w:space="0" w:color="auto"/>
            </w:tcBorders>
            <w:noWrap/>
            <w:vAlign w:val="bottom"/>
            <w:hideMark/>
          </w:tcPr>
          <w:p w14:paraId="2A1B4738" w14:textId="77777777" w:rsidR="001353A0" w:rsidRPr="001353A0" w:rsidRDefault="001353A0" w:rsidP="001353A0">
            <w:pPr>
              <w:jc w:val="center"/>
              <w:rPr>
                <w:sz w:val="16"/>
                <w:szCs w:val="16"/>
              </w:rPr>
            </w:pPr>
            <w:r w:rsidRPr="001353A0">
              <w:rPr>
                <w:sz w:val="16"/>
                <w:szCs w:val="16"/>
              </w:rPr>
              <w:t>1007.9</w:t>
            </w:r>
          </w:p>
        </w:tc>
        <w:tc>
          <w:tcPr>
            <w:tcW w:w="993" w:type="dxa"/>
            <w:tcBorders>
              <w:top w:val="nil"/>
              <w:left w:val="nil"/>
              <w:bottom w:val="single" w:sz="4" w:space="0" w:color="auto"/>
              <w:right w:val="single" w:sz="4" w:space="0" w:color="auto"/>
            </w:tcBorders>
            <w:noWrap/>
            <w:vAlign w:val="bottom"/>
            <w:hideMark/>
          </w:tcPr>
          <w:p w14:paraId="7387FBC5" w14:textId="77777777" w:rsidR="001353A0" w:rsidRPr="001353A0" w:rsidRDefault="001353A0" w:rsidP="001353A0">
            <w:pPr>
              <w:jc w:val="center"/>
              <w:rPr>
                <w:sz w:val="16"/>
                <w:szCs w:val="16"/>
              </w:rPr>
            </w:pPr>
            <w:r w:rsidRPr="001353A0">
              <w:rPr>
                <w:sz w:val="16"/>
                <w:szCs w:val="16"/>
              </w:rPr>
              <w:t>1007.9</w:t>
            </w:r>
          </w:p>
        </w:tc>
      </w:tr>
      <w:tr w:rsidR="001353A0" w:rsidRPr="001353A0" w14:paraId="5D8E2F0A" w14:textId="77777777" w:rsidTr="00A73C54">
        <w:trPr>
          <w:trHeight w:val="268"/>
          <w:jc w:val="center"/>
        </w:trPr>
        <w:tc>
          <w:tcPr>
            <w:tcW w:w="1387" w:type="dxa"/>
            <w:tcBorders>
              <w:top w:val="nil"/>
              <w:left w:val="single" w:sz="4" w:space="0" w:color="auto"/>
              <w:bottom w:val="single" w:sz="4" w:space="0" w:color="auto"/>
              <w:right w:val="single" w:sz="4" w:space="0" w:color="auto"/>
            </w:tcBorders>
            <w:noWrap/>
            <w:vAlign w:val="bottom"/>
            <w:hideMark/>
          </w:tcPr>
          <w:p w14:paraId="24406B6D" w14:textId="77777777" w:rsidR="001353A0" w:rsidRPr="001353A0" w:rsidRDefault="001353A0" w:rsidP="001353A0">
            <w:pPr>
              <w:rPr>
                <w:sz w:val="16"/>
                <w:szCs w:val="16"/>
              </w:rPr>
            </w:pPr>
            <w:r w:rsidRPr="001353A0">
              <w:rPr>
                <w:sz w:val="16"/>
                <w:szCs w:val="16"/>
              </w:rPr>
              <w:t>Бреза</w:t>
            </w:r>
          </w:p>
        </w:tc>
        <w:tc>
          <w:tcPr>
            <w:tcW w:w="842" w:type="dxa"/>
            <w:tcBorders>
              <w:top w:val="nil"/>
              <w:left w:val="nil"/>
              <w:bottom w:val="single" w:sz="4" w:space="0" w:color="auto"/>
              <w:right w:val="single" w:sz="4" w:space="0" w:color="auto"/>
            </w:tcBorders>
            <w:noWrap/>
            <w:vAlign w:val="bottom"/>
            <w:hideMark/>
          </w:tcPr>
          <w:p w14:paraId="5665ED18" w14:textId="77777777" w:rsidR="001353A0" w:rsidRPr="001353A0" w:rsidRDefault="001353A0" w:rsidP="001353A0">
            <w:pPr>
              <w:jc w:val="center"/>
              <w:rPr>
                <w:sz w:val="16"/>
                <w:szCs w:val="16"/>
              </w:rPr>
            </w:pPr>
            <w:r w:rsidRPr="001353A0">
              <w:rPr>
                <w:sz w:val="16"/>
                <w:szCs w:val="16"/>
              </w:rPr>
              <w:t>454.2</w:t>
            </w:r>
          </w:p>
        </w:tc>
        <w:tc>
          <w:tcPr>
            <w:tcW w:w="731" w:type="dxa"/>
            <w:tcBorders>
              <w:top w:val="nil"/>
              <w:left w:val="nil"/>
              <w:bottom w:val="single" w:sz="4" w:space="0" w:color="auto"/>
              <w:right w:val="single" w:sz="4" w:space="0" w:color="auto"/>
            </w:tcBorders>
            <w:noWrap/>
            <w:vAlign w:val="bottom"/>
            <w:hideMark/>
          </w:tcPr>
          <w:p w14:paraId="1F4589E9" w14:textId="77777777" w:rsidR="001353A0" w:rsidRPr="001353A0" w:rsidRDefault="001353A0" w:rsidP="001353A0">
            <w:pPr>
              <w:jc w:val="center"/>
              <w:rPr>
                <w:sz w:val="16"/>
                <w:szCs w:val="16"/>
              </w:rPr>
            </w:pPr>
            <w:r w:rsidRPr="001353A0">
              <w:rPr>
                <w:sz w:val="16"/>
                <w:szCs w:val="16"/>
              </w:rPr>
              <w:t>45.4</w:t>
            </w:r>
          </w:p>
        </w:tc>
        <w:tc>
          <w:tcPr>
            <w:tcW w:w="810" w:type="dxa"/>
            <w:tcBorders>
              <w:top w:val="nil"/>
              <w:left w:val="nil"/>
              <w:bottom w:val="single" w:sz="4" w:space="0" w:color="auto"/>
              <w:right w:val="nil"/>
            </w:tcBorders>
            <w:noWrap/>
            <w:vAlign w:val="bottom"/>
            <w:hideMark/>
          </w:tcPr>
          <w:p w14:paraId="49C88177" w14:textId="77777777" w:rsidR="001353A0" w:rsidRPr="001353A0" w:rsidRDefault="001353A0" w:rsidP="001353A0">
            <w:pPr>
              <w:jc w:val="center"/>
              <w:rPr>
                <w:sz w:val="16"/>
                <w:szCs w:val="16"/>
              </w:rPr>
            </w:pPr>
            <w:r w:rsidRPr="001353A0">
              <w:rPr>
                <w:sz w:val="16"/>
                <w:szCs w:val="16"/>
              </w:rPr>
              <w:t>408.8</w:t>
            </w:r>
          </w:p>
        </w:tc>
        <w:tc>
          <w:tcPr>
            <w:tcW w:w="704" w:type="dxa"/>
            <w:tcBorders>
              <w:top w:val="nil"/>
              <w:left w:val="single" w:sz="4" w:space="0" w:color="auto"/>
              <w:bottom w:val="single" w:sz="4" w:space="0" w:color="auto"/>
              <w:right w:val="single" w:sz="4" w:space="0" w:color="auto"/>
            </w:tcBorders>
            <w:noWrap/>
            <w:vAlign w:val="bottom"/>
            <w:hideMark/>
          </w:tcPr>
          <w:p w14:paraId="2C1B998F" w14:textId="43825C74" w:rsidR="001353A0" w:rsidRPr="001353A0" w:rsidRDefault="001353A0" w:rsidP="001353A0">
            <w:pPr>
              <w:jc w:val="center"/>
              <w:rPr>
                <w:sz w:val="16"/>
                <w:szCs w:val="16"/>
              </w:rPr>
            </w:pPr>
          </w:p>
        </w:tc>
        <w:tc>
          <w:tcPr>
            <w:tcW w:w="732" w:type="dxa"/>
            <w:tcBorders>
              <w:top w:val="nil"/>
              <w:left w:val="nil"/>
              <w:bottom w:val="single" w:sz="4" w:space="0" w:color="auto"/>
              <w:right w:val="single" w:sz="4" w:space="0" w:color="auto"/>
            </w:tcBorders>
            <w:noWrap/>
            <w:vAlign w:val="bottom"/>
            <w:hideMark/>
          </w:tcPr>
          <w:p w14:paraId="39DEC8EF" w14:textId="7B21AA39" w:rsidR="001353A0" w:rsidRPr="001353A0" w:rsidRDefault="001353A0" w:rsidP="001353A0">
            <w:pPr>
              <w:jc w:val="center"/>
              <w:rPr>
                <w:sz w:val="16"/>
                <w:szCs w:val="16"/>
              </w:rPr>
            </w:pPr>
          </w:p>
        </w:tc>
        <w:tc>
          <w:tcPr>
            <w:tcW w:w="732" w:type="dxa"/>
            <w:tcBorders>
              <w:top w:val="nil"/>
              <w:left w:val="nil"/>
              <w:bottom w:val="single" w:sz="4" w:space="0" w:color="auto"/>
              <w:right w:val="single" w:sz="4" w:space="0" w:color="auto"/>
            </w:tcBorders>
            <w:noWrap/>
            <w:vAlign w:val="bottom"/>
            <w:hideMark/>
          </w:tcPr>
          <w:p w14:paraId="32CF4554" w14:textId="558C55FA" w:rsidR="001353A0" w:rsidRPr="001353A0" w:rsidRDefault="001353A0" w:rsidP="001353A0">
            <w:pPr>
              <w:jc w:val="center"/>
              <w:rPr>
                <w:sz w:val="16"/>
                <w:szCs w:val="16"/>
              </w:rPr>
            </w:pPr>
          </w:p>
        </w:tc>
        <w:tc>
          <w:tcPr>
            <w:tcW w:w="732" w:type="dxa"/>
            <w:tcBorders>
              <w:top w:val="nil"/>
              <w:left w:val="nil"/>
              <w:bottom w:val="single" w:sz="4" w:space="0" w:color="auto"/>
              <w:right w:val="single" w:sz="4" w:space="0" w:color="auto"/>
            </w:tcBorders>
            <w:noWrap/>
            <w:vAlign w:val="bottom"/>
            <w:hideMark/>
          </w:tcPr>
          <w:p w14:paraId="54A36C73" w14:textId="77777777" w:rsidR="001353A0" w:rsidRPr="001353A0" w:rsidRDefault="001353A0" w:rsidP="001353A0">
            <w:pPr>
              <w:jc w:val="center"/>
              <w:rPr>
                <w:sz w:val="16"/>
                <w:szCs w:val="16"/>
              </w:rPr>
            </w:pPr>
            <w:r w:rsidRPr="001353A0">
              <w:rPr>
                <w:sz w:val="16"/>
                <w:szCs w:val="16"/>
              </w:rPr>
              <w:t>65.4</w:t>
            </w:r>
          </w:p>
        </w:tc>
        <w:tc>
          <w:tcPr>
            <w:tcW w:w="732" w:type="dxa"/>
            <w:tcBorders>
              <w:top w:val="nil"/>
              <w:left w:val="nil"/>
              <w:bottom w:val="single" w:sz="4" w:space="0" w:color="auto"/>
              <w:right w:val="single" w:sz="4" w:space="0" w:color="auto"/>
            </w:tcBorders>
            <w:noWrap/>
            <w:vAlign w:val="bottom"/>
            <w:hideMark/>
          </w:tcPr>
          <w:p w14:paraId="1C8455D1" w14:textId="77777777" w:rsidR="001353A0" w:rsidRPr="001353A0" w:rsidRDefault="001353A0" w:rsidP="001353A0">
            <w:pPr>
              <w:jc w:val="center"/>
              <w:rPr>
                <w:sz w:val="16"/>
                <w:szCs w:val="16"/>
              </w:rPr>
            </w:pPr>
            <w:r w:rsidRPr="001353A0">
              <w:rPr>
                <w:sz w:val="16"/>
                <w:szCs w:val="16"/>
              </w:rPr>
              <w:t>98.1</w:t>
            </w:r>
          </w:p>
        </w:tc>
        <w:tc>
          <w:tcPr>
            <w:tcW w:w="732" w:type="dxa"/>
            <w:tcBorders>
              <w:top w:val="nil"/>
              <w:left w:val="nil"/>
              <w:bottom w:val="single" w:sz="4" w:space="0" w:color="auto"/>
              <w:right w:val="single" w:sz="4" w:space="0" w:color="auto"/>
            </w:tcBorders>
            <w:noWrap/>
            <w:vAlign w:val="bottom"/>
            <w:hideMark/>
          </w:tcPr>
          <w:p w14:paraId="1BDCE4D5" w14:textId="03CB28AC" w:rsidR="001353A0" w:rsidRPr="001353A0" w:rsidRDefault="001353A0" w:rsidP="001353A0">
            <w:pPr>
              <w:jc w:val="center"/>
              <w:rPr>
                <w:sz w:val="16"/>
                <w:szCs w:val="16"/>
              </w:rPr>
            </w:pPr>
          </w:p>
        </w:tc>
        <w:tc>
          <w:tcPr>
            <w:tcW w:w="798" w:type="dxa"/>
            <w:tcBorders>
              <w:top w:val="nil"/>
              <w:left w:val="nil"/>
              <w:bottom w:val="single" w:sz="4" w:space="0" w:color="auto"/>
              <w:right w:val="single" w:sz="4" w:space="0" w:color="auto"/>
            </w:tcBorders>
            <w:noWrap/>
            <w:vAlign w:val="bottom"/>
            <w:hideMark/>
          </w:tcPr>
          <w:p w14:paraId="044371CF" w14:textId="23E40196" w:rsidR="001353A0" w:rsidRPr="001353A0" w:rsidRDefault="001353A0" w:rsidP="001353A0">
            <w:pPr>
              <w:jc w:val="center"/>
              <w:rPr>
                <w:sz w:val="16"/>
                <w:szCs w:val="16"/>
              </w:rPr>
            </w:pPr>
          </w:p>
        </w:tc>
        <w:tc>
          <w:tcPr>
            <w:tcW w:w="811" w:type="dxa"/>
            <w:tcBorders>
              <w:top w:val="nil"/>
              <w:left w:val="nil"/>
              <w:bottom w:val="single" w:sz="4" w:space="0" w:color="auto"/>
              <w:right w:val="single" w:sz="4" w:space="0" w:color="auto"/>
            </w:tcBorders>
            <w:noWrap/>
            <w:vAlign w:val="bottom"/>
            <w:hideMark/>
          </w:tcPr>
          <w:p w14:paraId="2A71CF0B" w14:textId="77777777" w:rsidR="001353A0" w:rsidRPr="001353A0" w:rsidRDefault="001353A0" w:rsidP="001353A0">
            <w:pPr>
              <w:jc w:val="center"/>
              <w:rPr>
                <w:sz w:val="16"/>
                <w:szCs w:val="16"/>
              </w:rPr>
            </w:pPr>
            <w:r w:rsidRPr="001353A0">
              <w:rPr>
                <w:sz w:val="16"/>
                <w:szCs w:val="16"/>
              </w:rPr>
              <w:t>163.5</w:t>
            </w:r>
          </w:p>
        </w:tc>
        <w:tc>
          <w:tcPr>
            <w:tcW w:w="993" w:type="dxa"/>
            <w:tcBorders>
              <w:top w:val="nil"/>
              <w:left w:val="nil"/>
              <w:bottom w:val="single" w:sz="4" w:space="0" w:color="auto"/>
              <w:right w:val="single" w:sz="4" w:space="0" w:color="auto"/>
            </w:tcBorders>
            <w:noWrap/>
            <w:vAlign w:val="bottom"/>
            <w:hideMark/>
          </w:tcPr>
          <w:p w14:paraId="6B209F5A" w14:textId="77777777" w:rsidR="001353A0" w:rsidRPr="001353A0" w:rsidRDefault="001353A0" w:rsidP="001353A0">
            <w:pPr>
              <w:jc w:val="center"/>
              <w:rPr>
                <w:sz w:val="16"/>
                <w:szCs w:val="16"/>
              </w:rPr>
            </w:pPr>
            <w:r w:rsidRPr="001353A0">
              <w:rPr>
                <w:sz w:val="16"/>
                <w:szCs w:val="16"/>
              </w:rPr>
              <w:t>245.3</w:t>
            </w:r>
          </w:p>
        </w:tc>
      </w:tr>
      <w:tr w:rsidR="001353A0" w:rsidRPr="001353A0" w14:paraId="0BC126A4" w14:textId="77777777" w:rsidTr="00A73C54">
        <w:trPr>
          <w:trHeight w:val="268"/>
          <w:jc w:val="center"/>
        </w:trPr>
        <w:tc>
          <w:tcPr>
            <w:tcW w:w="1387" w:type="dxa"/>
            <w:tcBorders>
              <w:top w:val="nil"/>
              <w:left w:val="single" w:sz="4" w:space="0" w:color="auto"/>
              <w:bottom w:val="single" w:sz="4" w:space="0" w:color="auto"/>
              <w:right w:val="single" w:sz="4" w:space="0" w:color="auto"/>
            </w:tcBorders>
            <w:noWrap/>
            <w:vAlign w:val="bottom"/>
            <w:hideMark/>
          </w:tcPr>
          <w:p w14:paraId="32AF6953" w14:textId="77777777" w:rsidR="001353A0" w:rsidRPr="001353A0" w:rsidRDefault="001353A0" w:rsidP="001353A0">
            <w:pPr>
              <w:rPr>
                <w:sz w:val="16"/>
                <w:szCs w:val="16"/>
              </w:rPr>
            </w:pPr>
            <w:r w:rsidRPr="001353A0">
              <w:rPr>
                <w:sz w:val="16"/>
                <w:szCs w:val="16"/>
              </w:rPr>
              <w:t>Буква</w:t>
            </w:r>
          </w:p>
        </w:tc>
        <w:tc>
          <w:tcPr>
            <w:tcW w:w="842" w:type="dxa"/>
            <w:tcBorders>
              <w:top w:val="nil"/>
              <w:left w:val="nil"/>
              <w:bottom w:val="single" w:sz="4" w:space="0" w:color="auto"/>
              <w:right w:val="single" w:sz="4" w:space="0" w:color="auto"/>
            </w:tcBorders>
            <w:noWrap/>
            <w:vAlign w:val="bottom"/>
            <w:hideMark/>
          </w:tcPr>
          <w:p w14:paraId="0E687510" w14:textId="77777777" w:rsidR="001353A0" w:rsidRPr="001353A0" w:rsidRDefault="001353A0" w:rsidP="001353A0">
            <w:pPr>
              <w:jc w:val="center"/>
              <w:rPr>
                <w:sz w:val="16"/>
                <w:szCs w:val="16"/>
              </w:rPr>
            </w:pPr>
            <w:r w:rsidRPr="001353A0">
              <w:rPr>
                <w:sz w:val="16"/>
                <w:szCs w:val="16"/>
              </w:rPr>
              <w:t>385142.8</w:t>
            </w:r>
          </w:p>
        </w:tc>
        <w:tc>
          <w:tcPr>
            <w:tcW w:w="731" w:type="dxa"/>
            <w:tcBorders>
              <w:top w:val="nil"/>
              <w:left w:val="nil"/>
              <w:bottom w:val="single" w:sz="4" w:space="0" w:color="auto"/>
              <w:right w:val="single" w:sz="4" w:space="0" w:color="auto"/>
            </w:tcBorders>
            <w:noWrap/>
            <w:vAlign w:val="bottom"/>
            <w:hideMark/>
          </w:tcPr>
          <w:p w14:paraId="585FAD78" w14:textId="77777777" w:rsidR="001353A0" w:rsidRPr="001353A0" w:rsidRDefault="001353A0" w:rsidP="001353A0">
            <w:pPr>
              <w:jc w:val="center"/>
              <w:rPr>
                <w:sz w:val="16"/>
                <w:szCs w:val="16"/>
              </w:rPr>
            </w:pPr>
            <w:r w:rsidRPr="001353A0">
              <w:rPr>
                <w:sz w:val="16"/>
                <w:szCs w:val="16"/>
              </w:rPr>
              <w:t>38514.3</w:t>
            </w:r>
          </w:p>
        </w:tc>
        <w:tc>
          <w:tcPr>
            <w:tcW w:w="810" w:type="dxa"/>
            <w:tcBorders>
              <w:top w:val="nil"/>
              <w:left w:val="nil"/>
              <w:bottom w:val="single" w:sz="4" w:space="0" w:color="auto"/>
              <w:right w:val="nil"/>
            </w:tcBorders>
            <w:noWrap/>
            <w:vAlign w:val="bottom"/>
            <w:hideMark/>
          </w:tcPr>
          <w:p w14:paraId="698EB972" w14:textId="77777777" w:rsidR="001353A0" w:rsidRPr="001353A0" w:rsidRDefault="001353A0" w:rsidP="001353A0">
            <w:pPr>
              <w:jc w:val="center"/>
              <w:rPr>
                <w:sz w:val="16"/>
                <w:szCs w:val="16"/>
              </w:rPr>
            </w:pPr>
            <w:r w:rsidRPr="001353A0">
              <w:rPr>
                <w:sz w:val="16"/>
                <w:szCs w:val="16"/>
              </w:rPr>
              <w:t>346628.5</w:t>
            </w:r>
          </w:p>
        </w:tc>
        <w:tc>
          <w:tcPr>
            <w:tcW w:w="704" w:type="dxa"/>
            <w:tcBorders>
              <w:top w:val="nil"/>
              <w:left w:val="single" w:sz="4" w:space="0" w:color="auto"/>
              <w:bottom w:val="single" w:sz="4" w:space="0" w:color="auto"/>
              <w:right w:val="single" w:sz="4" w:space="0" w:color="auto"/>
            </w:tcBorders>
            <w:noWrap/>
            <w:vAlign w:val="bottom"/>
            <w:hideMark/>
          </w:tcPr>
          <w:p w14:paraId="236D36FD" w14:textId="77777777" w:rsidR="001353A0" w:rsidRPr="001353A0" w:rsidRDefault="001353A0" w:rsidP="001353A0">
            <w:pPr>
              <w:jc w:val="center"/>
              <w:rPr>
                <w:sz w:val="16"/>
                <w:szCs w:val="16"/>
              </w:rPr>
            </w:pPr>
            <w:r w:rsidRPr="001353A0">
              <w:rPr>
                <w:sz w:val="16"/>
                <w:szCs w:val="16"/>
              </w:rPr>
              <w:t>4159.5</w:t>
            </w:r>
          </w:p>
        </w:tc>
        <w:tc>
          <w:tcPr>
            <w:tcW w:w="732" w:type="dxa"/>
            <w:tcBorders>
              <w:top w:val="nil"/>
              <w:left w:val="nil"/>
              <w:bottom w:val="single" w:sz="4" w:space="0" w:color="auto"/>
              <w:right w:val="single" w:sz="4" w:space="0" w:color="auto"/>
            </w:tcBorders>
            <w:noWrap/>
            <w:vAlign w:val="bottom"/>
            <w:hideMark/>
          </w:tcPr>
          <w:p w14:paraId="2FE342F4" w14:textId="77777777" w:rsidR="001353A0" w:rsidRPr="001353A0" w:rsidRDefault="001353A0" w:rsidP="001353A0">
            <w:pPr>
              <w:jc w:val="center"/>
              <w:rPr>
                <w:sz w:val="16"/>
                <w:szCs w:val="16"/>
              </w:rPr>
            </w:pPr>
            <w:r w:rsidRPr="001353A0">
              <w:rPr>
                <w:sz w:val="16"/>
                <w:szCs w:val="16"/>
              </w:rPr>
              <w:t>16638.2</w:t>
            </w:r>
          </w:p>
        </w:tc>
        <w:tc>
          <w:tcPr>
            <w:tcW w:w="732" w:type="dxa"/>
            <w:tcBorders>
              <w:top w:val="nil"/>
              <w:left w:val="nil"/>
              <w:bottom w:val="single" w:sz="4" w:space="0" w:color="auto"/>
              <w:right w:val="single" w:sz="4" w:space="0" w:color="auto"/>
            </w:tcBorders>
            <w:noWrap/>
            <w:vAlign w:val="bottom"/>
            <w:hideMark/>
          </w:tcPr>
          <w:p w14:paraId="3C8C6993" w14:textId="77777777" w:rsidR="001353A0" w:rsidRPr="001353A0" w:rsidRDefault="001353A0" w:rsidP="001353A0">
            <w:pPr>
              <w:jc w:val="center"/>
              <w:rPr>
                <w:sz w:val="16"/>
                <w:szCs w:val="16"/>
              </w:rPr>
            </w:pPr>
            <w:r w:rsidRPr="001353A0">
              <w:rPr>
                <w:sz w:val="16"/>
                <w:szCs w:val="16"/>
              </w:rPr>
              <w:t>41595.4</w:t>
            </w:r>
          </w:p>
        </w:tc>
        <w:tc>
          <w:tcPr>
            <w:tcW w:w="732" w:type="dxa"/>
            <w:tcBorders>
              <w:top w:val="nil"/>
              <w:left w:val="nil"/>
              <w:bottom w:val="single" w:sz="4" w:space="0" w:color="auto"/>
              <w:right w:val="single" w:sz="4" w:space="0" w:color="auto"/>
            </w:tcBorders>
            <w:noWrap/>
            <w:vAlign w:val="bottom"/>
            <w:hideMark/>
          </w:tcPr>
          <w:p w14:paraId="71BB0B8F" w14:textId="77777777" w:rsidR="001353A0" w:rsidRPr="001353A0" w:rsidRDefault="001353A0" w:rsidP="001353A0">
            <w:pPr>
              <w:jc w:val="center"/>
              <w:rPr>
                <w:sz w:val="16"/>
                <w:szCs w:val="16"/>
              </w:rPr>
            </w:pPr>
            <w:r w:rsidRPr="001353A0">
              <w:rPr>
                <w:sz w:val="16"/>
                <w:szCs w:val="16"/>
              </w:rPr>
              <w:t>62393.1</w:t>
            </w:r>
          </w:p>
        </w:tc>
        <w:tc>
          <w:tcPr>
            <w:tcW w:w="732" w:type="dxa"/>
            <w:tcBorders>
              <w:top w:val="nil"/>
              <w:left w:val="nil"/>
              <w:bottom w:val="single" w:sz="4" w:space="0" w:color="auto"/>
              <w:right w:val="single" w:sz="4" w:space="0" w:color="auto"/>
            </w:tcBorders>
            <w:noWrap/>
            <w:vAlign w:val="bottom"/>
            <w:hideMark/>
          </w:tcPr>
          <w:p w14:paraId="2FB76104" w14:textId="77777777" w:rsidR="001353A0" w:rsidRPr="001353A0" w:rsidRDefault="001353A0" w:rsidP="001353A0">
            <w:pPr>
              <w:jc w:val="center"/>
              <w:rPr>
                <w:sz w:val="16"/>
                <w:szCs w:val="16"/>
              </w:rPr>
            </w:pPr>
            <w:r w:rsidRPr="001353A0">
              <w:rPr>
                <w:sz w:val="16"/>
                <w:szCs w:val="16"/>
              </w:rPr>
              <w:t>41595.4</w:t>
            </w:r>
          </w:p>
        </w:tc>
        <w:tc>
          <w:tcPr>
            <w:tcW w:w="732" w:type="dxa"/>
            <w:tcBorders>
              <w:top w:val="nil"/>
              <w:left w:val="nil"/>
              <w:bottom w:val="single" w:sz="4" w:space="0" w:color="auto"/>
              <w:right w:val="single" w:sz="4" w:space="0" w:color="auto"/>
            </w:tcBorders>
            <w:noWrap/>
            <w:vAlign w:val="bottom"/>
            <w:hideMark/>
          </w:tcPr>
          <w:p w14:paraId="291197DE" w14:textId="77777777" w:rsidR="001353A0" w:rsidRPr="001353A0" w:rsidRDefault="001353A0" w:rsidP="001353A0">
            <w:pPr>
              <w:jc w:val="center"/>
              <w:rPr>
                <w:sz w:val="16"/>
                <w:szCs w:val="16"/>
              </w:rPr>
            </w:pPr>
            <w:r w:rsidRPr="001353A0">
              <w:rPr>
                <w:sz w:val="16"/>
                <w:szCs w:val="16"/>
              </w:rPr>
              <w:t>35356.1</w:t>
            </w:r>
          </w:p>
        </w:tc>
        <w:tc>
          <w:tcPr>
            <w:tcW w:w="798" w:type="dxa"/>
            <w:tcBorders>
              <w:top w:val="nil"/>
              <w:left w:val="nil"/>
              <w:bottom w:val="single" w:sz="4" w:space="0" w:color="auto"/>
              <w:right w:val="single" w:sz="4" w:space="0" w:color="auto"/>
            </w:tcBorders>
            <w:noWrap/>
            <w:vAlign w:val="bottom"/>
            <w:hideMark/>
          </w:tcPr>
          <w:p w14:paraId="22FBE915" w14:textId="77777777" w:rsidR="001353A0" w:rsidRPr="001353A0" w:rsidRDefault="001353A0" w:rsidP="001353A0">
            <w:pPr>
              <w:jc w:val="center"/>
              <w:rPr>
                <w:sz w:val="16"/>
                <w:szCs w:val="16"/>
              </w:rPr>
            </w:pPr>
            <w:r w:rsidRPr="001353A0">
              <w:rPr>
                <w:sz w:val="16"/>
                <w:szCs w:val="16"/>
              </w:rPr>
              <w:t>6239.3</w:t>
            </w:r>
          </w:p>
        </w:tc>
        <w:tc>
          <w:tcPr>
            <w:tcW w:w="811" w:type="dxa"/>
            <w:tcBorders>
              <w:top w:val="nil"/>
              <w:left w:val="nil"/>
              <w:bottom w:val="single" w:sz="4" w:space="0" w:color="auto"/>
              <w:right w:val="single" w:sz="4" w:space="0" w:color="auto"/>
            </w:tcBorders>
            <w:noWrap/>
            <w:vAlign w:val="bottom"/>
            <w:hideMark/>
          </w:tcPr>
          <w:p w14:paraId="35297E68" w14:textId="77777777" w:rsidR="001353A0" w:rsidRPr="001353A0" w:rsidRDefault="001353A0" w:rsidP="001353A0">
            <w:pPr>
              <w:jc w:val="center"/>
              <w:rPr>
                <w:sz w:val="16"/>
                <w:szCs w:val="16"/>
              </w:rPr>
            </w:pPr>
            <w:r w:rsidRPr="001353A0">
              <w:rPr>
                <w:sz w:val="16"/>
                <w:szCs w:val="16"/>
              </w:rPr>
              <w:t>207977.1</w:t>
            </w:r>
          </w:p>
        </w:tc>
        <w:tc>
          <w:tcPr>
            <w:tcW w:w="993" w:type="dxa"/>
            <w:tcBorders>
              <w:top w:val="nil"/>
              <w:left w:val="nil"/>
              <w:bottom w:val="single" w:sz="4" w:space="0" w:color="auto"/>
              <w:right w:val="single" w:sz="4" w:space="0" w:color="auto"/>
            </w:tcBorders>
            <w:noWrap/>
            <w:vAlign w:val="bottom"/>
            <w:hideMark/>
          </w:tcPr>
          <w:p w14:paraId="13E322F7" w14:textId="77777777" w:rsidR="001353A0" w:rsidRPr="001353A0" w:rsidRDefault="001353A0" w:rsidP="001353A0">
            <w:pPr>
              <w:jc w:val="center"/>
              <w:rPr>
                <w:sz w:val="16"/>
                <w:szCs w:val="16"/>
              </w:rPr>
            </w:pPr>
            <w:r w:rsidRPr="001353A0">
              <w:rPr>
                <w:sz w:val="16"/>
                <w:szCs w:val="16"/>
              </w:rPr>
              <w:t>138651.4</w:t>
            </w:r>
          </w:p>
        </w:tc>
      </w:tr>
      <w:tr w:rsidR="001353A0" w:rsidRPr="001353A0" w14:paraId="14756257" w14:textId="77777777" w:rsidTr="00A73C54">
        <w:trPr>
          <w:trHeight w:val="268"/>
          <w:jc w:val="center"/>
        </w:trPr>
        <w:tc>
          <w:tcPr>
            <w:tcW w:w="1387" w:type="dxa"/>
            <w:tcBorders>
              <w:top w:val="nil"/>
              <w:left w:val="single" w:sz="4" w:space="0" w:color="auto"/>
              <w:bottom w:val="single" w:sz="4" w:space="0" w:color="auto"/>
              <w:right w:val="single" w:sz="4" w:space="0" w:color="auto"/>
            </w:tcBorders>
            <w:noWrap/>
            <w:vAlign w:val="bottom"/>
            <w:hideMark/>
          </w:tcPr>
          <w:p w14:paraId="0BF40AF1" w14:textId="77777777" w:rsidR="001353A0" w:rsidRPr="001353A0" w:rsidRDefault="001353A0" w:rsidP="001353A0">
            <w:pPr>
              <w:rPr>
                <w:sz w:val="16"/>
                <w:szCs w:val="16"/>
              </w:rPr>
            </w:pPr>
            <w:r w:rsidRPr="001353A0">
              <w:rPr>
                <w:sz w:val="16"/>
                <w:szCs w:val="16"/>
              </w:rPr>
              <w:t>П.Брест</w:t>
            </w:r>
          </w:p>
        </w:tc>
        <w:tc>
          <w:tcPr>
            <w:tcW w:w="842" w:type="dxa"/>
            <w:tcBorders>
              <w:top w:val="nil"/>
              <w:left w:val="nil"/>
              <w:bottom w:val="single" w:sz="4" w:space="0" w:color="auto"/>
              <w:right w:val="single" w:sz="4" w:space="0" w:color="auto"/>
            </w:tcBorders>
            <w:noWrap/>
            <w:vAlign w:val="bottom"/>
            <w:hideMark/>
          </w:tcPr>
          <w:p w14:paraId="2C547D38" w14:textId="77777777" w:rsidR="001353A0" w:rsidRPr="001353A0" w:rsidRDefault="001353A0" w:rsidP="001353A0">
            <w:pPr>
              <w:jc w:val="center"/>
              <w:rPr>
                <w:sz w:val="16"/>
                <w:szCs w:val="16"/>
              </w:rPr>
            </w:pPr>
            <w:r w:rsidRPr="001353A0">
              <w:rPr>
                <w:sz w:val="16"/>
                <w:szCs w:val="16"/>
              </w:rPr>
              <w:t>3947.7</w:t>
            </w:r>
          </w:p>
        </w:tc>
        <w:tc>
          <w:tcPr>
            <w:tcW w:w="731" w:type="dxa"/>
            <w:tcBorders>
              <w:top w:val="nil"/>
              <w:left w:val="nil"/>
              <w:bottom w:val="single" w:sz="4" w:space="0" w:color="auto"/>
              <w:right w:val="single" w:sz="4" w:space="0" w:color="auto"/>
            </w:tcBorders>
            <w:noWrap/>
            <w:vAlign w:val="bottom"/>
            <w:hideMark/>
          </w:tcPr>
          <w:p w14:paraId="405493A0" w14:textId="77777777" w:rsidR="001353A0" w:rsidRPr="001353A0" w:rsidRDefault="001353A0" w:rsidP="001353A0">
            <w:pPr>
              <w:jc w:val="center"/>
              <w:rPr>
                <w:sz w:val="16"/>
                <w:szCs w:val="16"/>
              </w:rPr>
            </w:pPr>
            <w:r w:rsidRPr="001353A0">
              <w:rPr>
                <w:sz w:val="16"/>
                <w:szCs w:val="16"/>
              </w:rPr>
              <w:t>394.8</w:t>
            </w:r>
          </w:p>
        </w:tc>
        <w:tc>
          <w:tcPr>
            <w:tcW w:w="810" w:type="dxa"/>
            <w:tcBorders>
              <w:top w:val="nil"/>
              <w:left w:val="nil"/>
              <w:bottom w:val="single" w:sz="4" w:space="0" w:color="auto"/>
              <w:right w:val="nil"/>
            </w:tcBorders>
            <w:noWrap/>
            <w:vAlign w:val="bottom"/>
            <w:hideMark/>
          </w:tcPr>
          <w:p w14:paraId="07B04981" w14:textId="77777777" w:rsidR="001353A0" w:rsidRPr="001353A0" w:rsidRDefault="001353A0" w:rsidP="001353A0">
            <w:pPr>
              <w:jc w:val="center"/>
              <w:rPr>
                <w:sz w:val="16"/>
                <w:szCs w:val="16"/>
              </w:rPr>
            </w:pPr>
            <w:r w:rsidRPr="001353A0">
              <w:rPr>
                <w:sz w:val="16"/>
                <w:szCs w:val="16"/>
              </w:rPr>
              <w:t>3552.9</w:t>
            </w:r>
          </w:p>
        </w:tc>
        <w:tc>
          <w:tcPr>
            <w:tcW w:w="704" w:type="dxa"/>
            <w:tcBorders>
              <w:top w:val="nil"/>
              <w:left w:val="single" w:sz="4" w:space="0" w:color="auto"/>
              <w:bottom w:val="single" w:sz="4" w:space="0" w:color="auto"/>
              <w:right w:val="single" w:sz="4" w:space="0" w:color="auto"/>
            </w:tcBorders>
            <w:noWrap/>
            <w:vAlign w:val="bottom"/>
            <w:hideMark/>
          </w:tcPr>
          <w:p w14:paraId="11008E51" w14:textId="77777777" w:rsidR="001353A0" w:rsidRPr="001353A0" w:rsidRDefault="001353A0" w:rsidP="001353A0">
            <w:pPr>
              <w:jc w:val="center"/>
              <w:rPr>
                <w:sz w:val="16"/>
                <w:szCs w:val="16"/>
              </w:rPr>
            </w:pPr>
            <w:r w:rsidRPr="001353A0">
              <w:rPr>
                <w:sz w:val="16"/>
                <w:szCs w:val="16"/>
              </w:rPr>
              <w:t>17.8</w:t>
            </w:r>
          </w:p>
        </w:tc>
        <w:tc>
          <w:tcPr>
            <w:tcW w:w="732" w:type="dxa"/>
            <w:tcBorders>
              <w:top w:val="nil"/>
              <w:left w:val="nil"/>
              <w:bottom w:val="single" w:sz="4" w:space="0" w:color="auto"/>
              <w:right w:val="single" w:sz="4" w:space="0" w:color="auto"/>
            </w:tcBorders>
            <w:noWrap/>
            <w:vAlign w:val="bottom"/>
            <w:hideMark/>
          </w:tcPr>
          <w:p w14:paraId="5D607298" w14:textId="7D1DACAF" w:rsidR="001353A0" w:rsidRPr="001353A0" w:rsidRDefault="001353A0" w:rsidP="001353A0">
            <w:pPr>
              <w:jc w:val="center"/>
              <w:rPr>
                <w:sz w:val="16"/>
                <w:szCs w:val="16"/>
              </w:rPr>
            </w:pPr>
          </w:p>
        </w:tc>
        <w:tc>
          <w:tcPr>
            <w:tcW w:w="732" w:type="dxa"/>
            <w:tcBorders>
              <w:top w:val="nil"/>
              <w:left w:val="nil"/>
              <w:bottom w:val="single" w:sz="4" w:space="0" w:color="auto"/>
              <w:right w:val="single" w:sz="4" w:space="0" w:color="auto"/>
            </w:tcBorders>
            <w:noWrap/>
            <w:vAlign w:val="bottom"/>
            <w:hideMark/>
          </w:tcPr>
          <w:p w14:paraId="581921C3" w14:textId="77777777" w:rsidR="001353A0" w:rsidRPr="001353A0" w:rsidRDefault="001353A0" w:rsidP="001353A0">
            <w:pPr>
              <w:jc w:val="center"/>
              <w:rPr>
                <w:sz w:val="16"/>
                <w:szCs w:val="16"/>
              </w:rPr>
            </w:pPr>
            <w:r w:rsidRPr="001353A0">
              <w:rPr>
                <w:sz w:val="16"/>
                <w:szCs w:val="16"/>
              </w:rPr>
              <w:t>532.9</w:t>
            </w:r>
          </w:p>
        </w:tc>
        <w:tc>
          <w:tcPr>
            <w:tcW w:w="732" w:type="dxa"/>
            <w:tcBorders>
              <w:top w:val="nil"/>
              <w:left w:val="nil"/>
              <w:bottom w:val="single" w:sz="4" w:space="0" w:color="auto"/>
              <w:right w:val="single" w:sz="4" w:space="0" w:color="auto"/>
            </w:tcBorders>
            <w:noWrap/>
            <w:vAlign w:val="bottom"/>
            <w:hideMark/>
          </w:tcPr>
          <w:p w14:paraId="573108EF" w14:textId="77777777" w:rsidR="001353A0" w:rsidRPr="001353A0" w:rsidRDefault="001353A0" w:rsidP="001353A0">
            <w:pPr>
              <w:jc w:val="center"/>
              <w:rPr>
                <w:sz w:val="16"/>
                <w:szCs w:val="16"/>
              </w:rPr>
            </w:pPr>
            <w:r w:rsidRPr="001353A0">
              <w:rPr>
                <w:sz w:val="16"/>
                <w:szCs w:val="16"/>
              </w:rPr>
              <w:t>755.0</w:t>
            </w:r>
          </w:p>
        </w:tc>
        <w:tc>
          <w:tcPr>
            <w:tcW w:w="732" w:type="dxa"/>
            <w:tcBorders>
              <w:top w:val="nil"/>
              <w:left w:val="nil"/>
              <w:bottom w:val="single" w:sz="4" w:space="0" w:color="auto"/>
              <w:right w:val="single" w:sz="4" w:space="0" w:color="auto"/>
            </w:tcBorders>
            <w:noWrap/>
            <w:vAlign w:val="bottom"/>
            <w:hideMark/>
          </w:tcPr>
          <w:p w14:paraId="0F30A387" w14:textId="77777777" w:rsidR="001353A0" w:rsidRPr="001353A0" w:rsidRDefault="001353A0" w:rsidP="001353A0">
            <w:pPr>
              <w:jc w:val="center"/>
              <w:rPr>
                <w:sz w:val="16"/>
                <w:szCs w:val="16"/>
              </w:rPr>
            </w:pPr>
            <w:r w:rsidRPr="001353A0">
              <w:rPr>
                <w:sz w:val="16"/>
                <w:szCs w:val="16"/>
              </w:rPr>
              <w:t>630.6</w:t>
            </w:r>
          </w:p>
        </w:tc>
        <w:tc>
          <w:tcPr>
            <w:tcW w:w="732" w:type="dxa"/>
            <w:tcBorders>
              <w:top w:val="nil"/>
              <w:left w:val="nil"/>
              <w:bottom w:val="single" w:sz="4" w:space="0" w:color="auto"/>
              <w:right w:val="single" w:sz="4" w:space="0" w:color="auto"/>
            </w:tcBorders>
            <w:noWrap/>
            <w:vAlign w:val="bottom"/>
            <w:hideMark/>
          </w:tcPr>
          <w:p w14:paraId="57FE1855" w14:textId="7676A391" w:rsidR="001353A0" w:rsidRPr="001353A0" w:rsidRDefault="001353A0" w:rsidP="001353A0">
            <w:pPr>
              <w:jc w:val="center"/>
              <w:rPr>
                <w:sz w:val="16"/>
                <w:szCs w:val="16"/>
              </w:rPr>
            </w:pPr>
          </w:p>
        </w:tc>
        <w:tc>
          <w:tcPr>
            <w:tcW w:w="798" w:type="dxa"/>
            <w:tcBorders>
              <w:top w:val="nil"/>
              <w:left w:val="nil"/>
              <w:bottom w:val="single" w:sz="4" w:space="0" w:color="auto"/>
              <w:right w:val="single" w:sz="4" w:space="0" w:color="auto"/>
            </w:tcBorders>
            <w:noWrap/>
            <w:vAlign w:val="bottom"/>
            <w:hideMark/>
          </w:tcPr>
          <w:p w14:paraId="49F847C0" w14:textId="406DE464" w:rsidR="001353A0" w:rsidRPr="001353A0" w:rsidRDefault="001353A0" w:rsidP="001353A0">
            <w:pPr>
              <w:jc w:val="center"/>
              <w:rPr>
                <w:sz w:val="16"/>
                <w:szCs w:val="16"/>
              </w:rPr>
            </w:pPr>
          </w:p>
        </w:tc>
        <w:tc>
          <w:tcPr>
            <w:tcW w:w="811" w:type="dxa"/>
            <w:tcBorders>
              <w:top w:val="nil"/>
              <w:left w:val="nil"/>
              <w:bottom w:val="single" w:sz="4" w:space="0" w:color="auto"/>
              <w:right w:val="single" w:sz="4" w:space="0" w:color="auto"/>
            </w:tcBorders>
            <w:noWrap/>
            <w:vAlign w:val="bottom"/>
            <w:hideMark/>
          </w:tcPr>
          <w:p w14:paraId="54E5668B" w14:textId="77777777" w:rsidR="001353A0" w:rsidRPr="001353A0" w:rsidRDefault="001353A0" w:rsidP="001353A0">
            <w:pPr>
              <w:jc w:val="center"/>
              <w:rPr>
                <w:sz w:val="16"/>
                <w:szCs w:val="16"/>
              </w:rPr>
            </w:pPr>
            <w:r w:rsidRPr="001353A0">
              <w:rPr>
                <w:sz w:val="16"/>
                <w:szCs w:val="16"/>
              </w:rPr>
              <w:t>1776.5</w:t>
            </w:r>
          </w:p>
        </w:tc>
        <w:tc>
          <w:tcPr>
            <w:tcW w:w="993" w:type="dxa"/>
            <w:tcBorders>
              <w:top w:val="nil"/>
              <w:left w:val="nil"/>
              <w:bottom w:val="single" w:sz="4" w:space="0" w:color="auto"/>
              <w:right w:val="single" w:sz="4" w:space="0" w:color="auto"/>
            </w:tcBorders>
            <w:noWrap/>
            <w:vAlign w:val="bottom"/>
            <w:hideMark/>
          </w:tcPr>
          <w:p w14:paraId="7F9BBB82" w14:textId="77777777" w:rsidR="001353A0" w:rsidRPr="001353A0" w:rsidRDefault="001353A0" w:rsidP="001353A0">
            <w:pPr>
              <w:jc w:val="center"/>
              <w:rPr>
                <w:sz w:val="16"/>
                <w:szCs w:val="16"/>
              </w:rPr>
            </w:pPr>
            <w:r w:rsidRPr="001353A0">
              <w:rPr>
                <w:sz w:val="16"/>
                <w:szCs w:val="16"/>
              </w:rPr>
              <w:t>1776.5</w:t>
            </w:r>
          </w:p>
        </w:tc>
      </w:tr>
      <w:tr w:rsidR="001353A0" w:rsidRPr="001353A0" w14:paraId="29D1A117" w14:textId="77777777" w:rsidTr="00A73C54">
        <w:trPr>
          <w:trHeight w:val="268"/>
          <w:jc w:val="center"/>
        </w:trPr>
        <w:tc>
          <w:tcPr>
            <w:tcW w:w="1387" w:type="dxa"/>
            <w:tcBorders>
              <w:top w:val="nil"/>
              <w:left w:val="single" w:sz="4" w:space="0" w:color="auto"/>
              <w:bottom w:val="single" w:sz="4" w:space="0" w:color="auto"/>
              <w:right w:val="single" w:sz="4" w:space="0" w:color="auto"/>
            </w:tcBorders>
            <w:noWrap/>
            <w:vAlign w:val="bottom"/>
            <w:hideMark/>
          </w:tcPr>
          <w:p w14:paraId="764A5DAC" w14:textId="77777777" w:rsidR="001353A0" w:rsidRPr="001353A0" w:rsidRDefault="001353A0" w:rsidP="001353A0">
            <w:pPr>
              <w:rPr>
                <w:sz w:val="16"/>
                <w:szCs w:val="16"/>
              </w:rPr>
            </w:pPr>
            <w:r w:rsidRPr="001353A0">
              <w:rPr>
                <w:sz w:val="16"/>
                <w:szCs w:val="16"/>
              </w:rPr>
              <w:t>Јавор</w:t>
            </w:r>
          </w:p>
        </w:tc>
        <w:tc>
          <w:tcPr>
            <w:tcW w:w="842" w:type="dxa"/>
            <w:tcBorders>
              <w:top w:val="nil"/>
              <w:left w:val="nil"/>
              <w:bottom w:val="single" w:sz="4" w:space="0" w:color="auto"/>
              <w:right w:val="single" w:sz="4" w:space="0" w:color="auto"/>
            </w:tcBorders>
            <w:noWrap/>
            <w:vAlign w:val="bottom"/>
            <w:hideMark/>
          </w:tcPr>
          <w:p w14:paraId="1DF886EC" w14:textId="77777777" w:rsidR="001353A0" w:rsidRPr="001353A0" w:rsidRDefault="001353A0" w:rsidP="001353A0">
            <w:pPr>
              <w:jc w:val="center"/>
              <w:rPr>
                <w:sz w:val="16"/>
                <w:szCs w:val="16"/>
              </w:rPr>
            </w:pPr>
            <w:r w:rsidRPr="001353A0">
              <w:rPr>
                <w:sz w:val="16"/>
                <w:szCs w:val="16"/>
              </w:rPr>
              <w:t>23815.2</w:t>
            </w:r>
          </w:p>
        </w:tc>
        <w:tc>
          <w:tcPr>
            <w:tcW w:w="731" w:type="dxa"/>
            <w:tcBorders>
              <w:top w:val="nil"/>
              <w:left w:val="nil"/>
              <w:bottom w:val="single" w:sz="4" w:space="0" w:color="auto"/>
              <w:right w:val="single" w:sz="4" w:space="0" w:color="auto"/>
            </w:tcBorders>
            <w:noWrap/>
            <w:vAlign w:val="bottom"/>
            <w:hideMark/>
          </w:tcPr>
          <w:p w14:paraId="625CD3BD" w14:textId="77777777" w:rsidR="001353A0" w:rsidRPr="001353A0" w:rsidRDefault="001353A0" w:rsidP="001353A0">
            <w:pPr>
              <w:jc w:val="center"/>
              <w:rPr>
                <w:sz w:val="16"/>
                <w:szCs w:val="16"/>
              </w:rPr>
            </w:pPr>
            <w:r w:rsidRPr="001353A0">
              <w:rPr>
                <w:sz w:val="16"/>
                <w:szCs w:val="16"/>
              </w:rPr>
              <w:t>2381.5</w:t>
            </w:r>
          </w:p>
        </w:tc>
        <w:tc>
          <w:tcPr>
            <w:tcW w:w="810" w:type="dxa"/>
            <w:tcBorders>
              <w:top w:val="nil"/>
              <w:left w:val="nil"/>
              <w:bottom w:val="single" w:sz="4" w:space="0" w:color="auto"/>
              <w:right w:val="nil"/>
            </w:tcBorders>
            <w:noWrap/>
            <w:vAlign w:val="bottom"/>
            <w:hideMark/>
          </w:tcPr>
          <w:p w14:paraId="1E33E8DB" w14:textId="77777777" w:rsidR="001353A0" w:rsidRPr="001353A0" w:rsidRDefault="001353A0" w:rsidP="001353A0">
            <w:pPr>
              <w:jc w:val="center"/>
              <w:rPr>
                <w:sz w:val="16"/>
                <w:szCs w:val="16"/>
              </w:rPr>
            </w:pPr>
            <w:r w:rsidRPr="001353A0">
              <w:rPr>
                <w:sz w:val="16"/>
                <w:szCs w:val="16"/>
              </w:rPr>
              <w:t>21433.7</w:t>
            </w:r>
          </w:p>
        </w:tc>
        <w:tc>
          <w:tcPr>
            <w:tcW w:w="704" w:type="dxa"/>
            <w:tcBorders>
              <w:top w:val="nil"/>
              <w:left w:val="single" w:sz="4" w:space="0" w:color="auto"/>
              <w:bottom w:val="single" w:sz="4" w:space="0" w:color="auto"/>
              <w:right w:val="single" w:sz="4" w:space="0" w:color="auto"/>
            </w:tcBorders>
            <w:noWrap/>
            <w:vAlign w:val="bottom"/>
            <w:hideMark/>
          </w:tcPr>
          <w:p w14:paraId="4878E250" w14:textId="77777777" w:rsidR="001353A0" w:rsidRPr="001353A0" w:rsidRDefault="001353A0" w:rsidP="001353A0">
            <w:pPr>
              <w:jc w:val="center"/>
              <w:rPr>
                <w:sz w:val="16"/>
                <w:szCs w:val="16"/>
              </w:rPr>
            </w:pPr>
            <w:r w:rsidRPr="001353A0">
              <w:rPr>
                <w:sz w:val="16"/>
                <w:szCs w:val="16"/>
              </w:rPr>
              <w:t>257.2</w:t>
            </w:r>
          </w:p>
        </w:tc>
        <w:tc>
          <w:tcPr>
            <w:tcW w:w="732" w:type="dxa"/>
            <w:tcBorders>
              <w:top w:val="nil"/>
              <w:left w:val="nil"/>
              <w:bottom w:val="single" w:sz="4" w:space="0" w:color="auto"/>
              <w:right w:val="single" w:sz="4" w:space="0" w:color="auto"/>
            </w:tcBorders>
            <w:noWrap/>
            <w:vAlign w:val="bottom"/>
            <w:hideMark/>
          </w:tcPr>
          <w:p w14:paraId="608EFF36" w14:textId="77777777" w:rsidR="001353A0" w:rsidRPr="001353A0" w:rsidRDefault="001353A0" w:rsidP="001353A0">
            <w:pPr>
              <w:jc w:val="center"/>
              <w:rPr>
                <w:sz w:val="16"/>
                <w:szCs w:val="16"/>
              </w:rPr>
            </w:pPr>
            <w:r w:rsidRPr="001353A0">
              <w:rPr>
                <w:sz w:val="16"/>
                <w:szCs w:val="16"/>
              </w:rPr>
              <w:t>771.6</w:t>
            </w:r>
          </w:p>
        </w:tc>
        <w:tc>
          <w:tcPr>
            <w:tcW w:w="732" w:type="dxa"/>
            <w:tcBorders>
              <w:top w:val="nil"/>
              <w:left w:val="nil"/>
              <w:bottom w:val="single" w:sz="4" w:space="0" w:color="auto"/>
              <w:right w:val="single" w:sz="4" w:space="0" w:color="auto"/>
            </w:tcBorders>
            <w:noWrap/>
            <w:vAlign w:val="bottom"/>
            <w:hideMark/>
          </w:tcPr>
          <w:p w14:paraId="68E1A6E3" w14:textId="77777777" w:rsidR="001353A0" w:rsidRPr="001353A0" w:rsidRDefault="001353A0" w:rsidP="001353A0">
            <w:pPr>
              <w:jc w:val="center"/>
              <w:rPr>
                <w:sz w:val="16"/>
                <w:szCs w:val="16"/>
              </w:rPr>
            </w:pPr>
            <w:r w:rsidRPr="001353A0">
              <w:rPr>
                <w:sz w:val="16"/>
                <w:szCs w:val="16"/>
              </w:rPr>
              <w:t>2764.9</w:t>
            </w:r>
          </w:p>
        </w:tc>
        <w:tc>
          <w:tcPr>
            <w:tcW w:w="732" w:type="dxa"/>
            <w:tcBorders>
              <w:top w:val="nil"/>
              <w:left w:val="nil"/>
              <w:bottom w:val="single" w:sz="4" w:space="0" w:color="auto"/>
              <w:right w:val="single" w:sz="4" w:space="0" w:color="auto"/>
            </w:tcBorders>
            <w:noWrap/>
            <w:vAlign w:val="bottom"/>
            <w:hideMark/>
          </w:tcPr>
          <w:p w14:paraId="33CC3E5D" w14:textId="77777777" w:rsidR="001353A0" w:rsidRPr="001353A0" w:rsidRDefault="001353A0" w:rsidP="001353A0">
            <w:pPr>
              <w:jc w:val="center"/>
              <w:rPr>
                <w:sz w:val="16"/>
                <w:szCs w:val="16"/>
              </w:rPr>
            </w:pPr>
            <w:r w:rsidRPr="001353A0">
              <w:rPr>
                <w:sz w:val="16"/>
                <w:szCs w:val="16"/>
              </w:rPr>
              <w:t>4475.4</w:t>
            </w:r>
          </w:p>
        </w:tc>
        <w:tc>
          <w:tcPr>
            <w:tcW w:w="732" w:type="dxa"/>
            <w:tcBorders>
              <w:top w:val="nil"/>
              <w:left w:val="nil"/>
              <w:bottom w:val="single" w:sz="4" w:space="0" w:color="auto"/>
              <w:right w:val="single" w:sz="4" w:space="0" w:color="auto"/>
            </w:tcBorders>
            <w:noWrap/>
            <w:vAlign w:val="bottom"/>
            <w:hideMark/>
          </w:tcPr>
          <w:p w14:paraId="3D813ED7" w14:textId="77777777" w:rsidR="001353A0" w:rsidRPr="001353A0" w:rsidRDefault="001353A0" w:rsidP="001353A0">
            <w:pPr>
              <w:jc w:val="center"/>
              <w:rPr>
                <w:sz w:val="16"/>
                <w:szCs w:val="16"/>
              </w:rPr>
            </w:pPr>
            <w:r w:rsidRPr="001353A0">
              <w:rPr>
                <w:sz w:val="16"/>
                <w:szCs w:val="16"/>
              </w:rPr>
              <w:t>4591.1</w:t>
            </w:r>
          </w:p>
        </w:tc>
        <w:tc>
          <w:tcPr>
            <w:tcW w:w="732" w:type="dxa"/>
            <w:tcBorders>
              <w:top w:val="nil"/>
              <w:left w:val="nil"/>
              <w:bottom w:val="single" w:sz="4" w:space="0" w:color="auto"/>
              <w:right w:val="single" w:sz="4" w:space="0" w:color="auto"/>
            </w:tcBorders>
            <w:noWrap/>
            <w:vAlign w:val="bottom"/>
            <w:hideMark/>
          </w:tcPr>
          <w:p w14:paraId="22549BC5" w14:textId="52DFADC3" w:rsidR="001353A0" w:rsidRPr="001353A0" w:rsidRDefault="001353A0" w:rsidP="001353A0">
            <w:pPr>
              <w:jc w:val="center"/>
              <w:rPr>
                <w:sz w:val="16"/>
                <w:szCs w:val="16"/>
              </w:rPr>
            </w:pPr>
          </w:p>
        </w:tc>
        <w:tc>
          <w:tcPr>
            <w:tcW w:w="798" w:type="dxa"/>
            <w:tcBorders>
              <w:top w:val="nil"/>
              <w:left w:val="nil"/>
              <w:bottom w:val="single" w:sz="4" w:space="0" w:color="auto"/>
              <w:right w:val="single" w:sz="4" w:space="0" w:color="auto"/>
            </w:tcBorders>
            <w:noWrap/>
            <w:vAlign w:val="bottom"/>
            <w:hideMark/>
          </w:tcPr>
          <w:p w14:paraId="22E889FE" w14:textId="6A19FF15" w:rsidR="001353A0" w:rsidRPr="001353A0" w:rsidRDefault="001353A0" w:rsidP="001353A0">
            <w:pPr>
              <w:jc w:val="center"/>
              <w:rPr>
                <w:sz w:val="16"/>
                <w:szCs w:val="16"/>
              </w:rPr>
            </w:pPr>
          </w:p>
        </w:tc>
        <w:tc>
          <w:tcPr>
            <w:tcW w:w="811" w:type="dxa"/>
            <w:tcBorders>
              <w:top w:val="nil"/>
              <w:left w:val="nil"/>
              <w:bottom w:val="single" w:sz="4" w:space="0" w:color="auto"/>
              <w:right w:val="single" w:sz="4" w:space="0" w:color="auto"/>
            </w:tcBorders>
            <w:noWrap/>
            <w:vAlign w:val="bottom"/>
            <w:hideMark/>
          </w:tcPr>
          <w:p w14:paraId="4E029C4E" w14:textId="77777777" w:rsidR="001353A0" w:rsidRPr="001353A0" w:rsidRDefault="001353A0" w:rsidP="001353A0">
            <w:pPr>
              <w:jc w:val="center"/>
              <w:rPr>
                <w:sz w:val="16"/>
                <w:szCs w:val="16"/>
              </w:rPr>
            </w:pPr>
            <w:r w:rsidRPr="001353A0">
              <w:rPr>
                <w:sz w:val="16"/>
                <w:szCs w:val="16"/>
              </w:rPr>
              <w:t>12860.2</w:t>
            </w:r>
          </w:p>
        </w:tc>
        <w:tc>
          <w:tcPr>
            <w:tcW w:w="993" w:type="dxa"/>
            <w:tcBorders>
              <w:top w:val="nil"/>
              <w:left w:val="nil"/>
              <w:bottom w:val="single" w:sz="4" w:space="0" w:color="auto"/>
              <w:right w:val="single" w:sz="4" w:space="0" w:color="auto"/>
            </w:tcBorders>
            <w:noWrap/>
            <w:vAlign w:val="bottom"/>
            <w:hideMark/>
          </w:tcPr>
          <w:p w14:paraId="55333DAB" w14:textId="77777777" w:rsidR="001353A0" w:rsidRPr="001353A0" w:rsidRDefault="001353A0" w:rsidP="001353A0">
            <w:pPr>
              <w:jc w:val="center"/>
              <w:rPr>
                <w:sz w:val="16"/>
                <w:szCs w:val="16"/>
              </w:rPr>
            </w:pPr>
            <w:r w:rsidRPr="001353A0">
              <w:rPr>
                <w:sz w:val="16"/>
                <w:szCs w:val="16"/>
              </w:rPr>
              <w:t>8573.5</w:t>
            </w:r>
          </w:p>
        </w:tc>
      </w:tr>
      <w:tr w:rsidR="001353A0" w:rsidRPr="001353A0" w14:paraId="0FF3634D" w14:textId="77777777" w:rsidTr="00A73C54">
        <w:trPr>
          <w:trHeight w:val="268"/>
          <w:jc w:val="center"/>
        </w:trPr>
        <w:tc>
          <w:tcPr>
            <w:tcW w:w="1387" w:type="dxa"/>
            <w:tcBorders>
              <w:top w:val="nil"/>
              <w:left w:val="single" w:sz="4" w:space="0" w:color="auto"/>
              <w:bottom w:val="single" w:sz="4" w:space="0" w:color="auto"/>
              <w:right w:val="single" w:sz="4" w:space="0" w:color="auto"/>
            </w:tcBorders>
            <w:noWrap/>
            <w:vAlign w:val="bottom"/>
            <w:hideMark/>
          </w:tcPr>
          <w:p w14:paraId="6A1DAC45" w14:textId="77777777" w:rsidR="001353A0" w:rsidRPr="001353A0" w:rsidRDefault="001353A0" w:rsidP="001353A0">
            <w:pPr>
              <w:rPr>
                <w:sz w:val="16"/>
                <w:szCs w:val="16"/>
              </w:rPr>
            </w:pPr>
            <w:r w:rsidRPr="001353A0">
              <w:rPr>
                <w:sz w:val="16"/>
                <w:szCs w:val="16"/>
              </w:rPr>
              <w:t>Ива</w:t>
            </w:r>
          </w:p>
        </w:tc>
        <w:tc>
          <w:tcPr>
            <w:tcW w:w="842" w:type="dxa"/>
            <w:tcBorders>
              <w:top w:val="nil"/>
              <w:left w:val="nil"/>
              <w:bottom w:val="single" w:sz="4" w:space="0" w:color="auto"/>
              <w:right w:val="single" w:sz="4" w:space="0" w:color="auto"/>
            </w:tcBorders>
            <w:noWrap/>
            <w:vAlign w:val="bottom"/>
            <w:hideMark/>
          </w:tcPr>
          <w:p w14:paraId="0F66C6C2" w14:textId="77777777" w:rsidR="001353A0" w:rsidRPr="001353A0" w:rsidRDefault="001353A0" w:rsidP="001353A0">
            <w:pPr>
              <w:jc w:val="center"/>
              <w:rPr>
                <w:sz w:val="16"/>
                <w:szCs w:val="16"/>
              </w:rPr>
            </w:pPr>
            <w:r w:rsidRPr="001353A0">
              <w:rPr>
                <w:sz w:val="16"/>
                <w:szCs w:val="16"/>
              </w:rPr>
              <w:t>220.0</w:t>
            </w:r>
          </w:p>
        </w:tc>
        <w:tc>
          <w:tcPr>
            <w:tcW w:w="731" w:type="dxa"/>
            <w:tcBorders>
              <w:top w:val="nil"/>
              <w:left w:val="nil"/>
              <w:bottom w:val="single" w:sz="4" w:space="0" w:color="auto"/>
              <w:right w:val="single" w:sz="4" w:space="0" w:color="auto"/>
            </w:tcBorders>
            <w:noWrap/>
            <w:vAlign w:val="bottom"/>
            <w:hideMark/>
          </w:tcPr>
          <w:p w14:paraId="74E3C555" w14:textId="77777777" w:rsidR="001353A0" w:rsidRPr="001353A0" w:rsidRDefault="001353A0" w:rsidP="001353A0">
            <w:pPr>
              <w:jc w:val="center"/>
              <w:rPr>
                <w:sz w:val="16"/>
                <w:szCs w:val="16"/>
              </w:rPr>
            </w:pPr>
            <w:r w:rsidRPr="001353A0">
              <w:rPr>
                <w:sz w:val="16"/>
                <w:szCs w:val="16"/>
              </w:rPr>
              <w:t>22.0</w:t>
            </w:r>
          </w:p>
        </w:tc>
        <w:tc>
          <w:tcPr>
            <w:tcW w:w="810" w:type="dxa"/>
            <w:tcBorders>
              <w:top w:val="nil"/>
              <w:left w:val="nil"/>
              <w:bottom w:val="single" w:sz="4" w:space="0" w:color="auto"/>
              <w:right w:val="nil"/>
            </w:tcBorders>
            <w:noWrap/>
            <w:vAlign w:val="bottom"/>
            <w:hideMark/>
          </w:tcPr>
          <w:p w14:paraId="61164B4F" w14:textId="77777777" w:rsidR="001353A0" w:rsidRPr="001353A0" w:rsidRDefault="001353A0" w:rsidP="001353A0">
            <w:pPr>
              <w:jc w:val="center"/>
              <w:rPr>
                <w:sz w:val="16"/>
                <w:szCs w:val="16"/>
              </w:rPr>
            </w:pPr>
            <w:r w:rsidRPr="001353A0">
              <w:rPr>
                <w:sz w:val="16"/>
                <w:szCs w:val="16"/>
              </w:rPr>
              <w:t>198.0</w:t>
            </w:r>
          </w:p>
        </w:tc>
        <w:tc>
          <w:tcPr>
            <w:tcW w:w="704" w:type="dxa"/>
            <w:tcBorders>
              <w:top w:val="nil"/>
              <w:left w:val="single" w:sz="4" w:space="0" w:color="auto"/>
              <w:bottom w:val="single" w:sz="4" w:space="0" w:color="auto"/>
              <w:right w:val="single" w:sz="4" w:space="0" w:color="auto"/>
            </w:tcBorders>
            <w:noWrap/>
            <w:vAlign w:val="bottom"/>
            <w:hideMark/>
          </w:tcPr>
          <w:p w14:paraId="2F53F216" w14:textId="025BC264" w:rsidR="001353A0" w:rsidRPr="001353A0" w:rsidRDefault="001353A0" w:rsidP="001353A0">
            <w:pPr>
              <w:jc w:val="center"/>
              <w:rPr>
                <w:sz w:val="16"/>
                <w:szCs w:val="16"/>
              </w:rPr>
            </w:pPr>
          </w:p>
        </w:tc>
        <w:tc>
          <w:tcPr>
            <w:tcW w:w="732" w:type="dxa"/>
            <w:tcBorders>
              <w:top w:val="nil"/>
              <w:left w:val="nil"/>
              <w:bottom w:val="single" w:sz="4" w:space="0" w:color="auto"/>
              <w:right w:val="single" w:sz="4" w:space="0" w:color="auto"/>
            </w:tcBorders>
            <w:noWrap/>
            <w:vAlign w:val="bottom"/>
            <w:hideMark/>
          </w:tcPr>
          <w:p w14:paraId="427B0E68" w14:textId="153D302D" w:rsidR="001353A0" w:rsidRPr="001353A0" w:rsidRDefault="001353A0" w:rsidP="001353A0">
            <w:pPr>
              <w:jc w:val="center"/>
              <w:rPr>
                <w:sz w:val="16"/>
                <w:szCs w:val="16"/>
              </w:rPr>
            </w:pPr>
          </w:p>
        </w:tc>
        <w:tc>
          <w:tcPr>
            <w:tcW w:w="732" w:type="dxa"/>
            <w:tcBorders>
              <w:top w:val="nil"/>
              <w:left w:val="nil"/>
              <w:bottom w:val="single" w:sz="4" w:space="0" w:color="auto"/>
              <w:right w:val="single" w:sz="4" w:space="0" w:color="auto"/>
            </w:tcBorders>
            <w:noWrap/>
            <w:vAlign w:val="bottom"/>
            <w:hideMark/>
          </w:tcPr>
          <w:p w14:paraId="05E49283" w14:textId="676DEA84" w:rsidR="001353A0" w:rsidRPr="001353A0" w:rsidRDefault="001353A0" w:rsidP="001353A0">
            <w:pPr>
              <w:jc w:val="center"/>
              <w:rPr>
                <w:sz w:val="16"/>
                <w:szCs w:val="16"/>
              </w:rPr>
            </w:pPr>
          </w:p>
        </w:tc>
        <w:tc>
          <w:tcPr>
            <w:tcW w:w="732" w:type="dxa"/>
            <w:tcBorders>
              <w:top w:val="nil"/>
              <w:left w:val="nil"/>
              <w:bottom w:val="single" w:sz="4" w:space="0" w:color="auto"/>
              <w:right w:val="single" w:sz="4" w:space="0" w:color="auto"/>
            </w:tcBorders>
            <w:noWrap/>
            <w:vAlign w:val="bottom"/>
            <w:hideMark/>
          </w:tcPr>
          <w:p w14:paraId="2CD56031" w14:textId="7ECAB552" w:rsidR="001353A0" w:rsidRPr="001353A0" w:rsidRDefault="001353A0" w:rsidP="001353A0">
            <w:pPr>
              <w:jc w:val="center"/>
              <w:rPr>
                <w:sz w:val="16"/>
                <w:szCs w:val="16"/>
              </w:rPr>
            </w:pPr>
          </w:p>
        </w:tc>
        <w:tc>
          <w:tcPr>
            <w:tcW w:w="732" w:type="dxa"/>
            <w:tcBorders>
              <w:top w:val="nil"/>
              <w:left w:val="nil"/>
              <w:bottom w:val="single" w:sz="4" w:space="0" w:color="auto"/>
              <w:right w:val="single" w:sz="4" w:space="0" w:color="auto"/>
            </w:tcBorders>
            <w:noWrap/>
            <w:vAlign w:val="bottom"/>
            <w:hideMark/>
          </w:tcPr>
          <w:p w14:paraId="10D7FEE9" w14:textId="419B1628" w:rsidR="001353A0" w:rsidRPr="001353A0" w:rsidRDefault="001353A0" w:rsidP="001353A0">
            <w:pPr>
              <w:jc w:val="center"/>
              <w:rPr>
                <w:sz w:val="16"/>
                <w:szCs w:val="16"/>
              </w:rPr>
            </w:pPr>
          </w:p>
        </w:tc>
        <w:tc>
          <w:tcPr>
            <w:tcW w:w="732" w:type="dxa"/>
            <w:tcBorders>
              <w:top w:val="nil"/>
              <w:left w:val="nil"/>
              <w:bottom w:val="single" w:sz="4" w:space="0" w:color="auto"/>
              <w:right w:val="single" w:sz="4" w:space="0" w:color="auto"/>
            </w:tcBorders>
            <w:noWrap/>
            <w:vAlign w:val="bottom"/>
            <w:hideMark/>
          </w:tcPr>
          <w:p w14:paraId="495AF295" w14:textId="75ADD0AC" w:rsidR="001353A0" w:rsidRPr="001353A0" w:rsidRDefault="001353A0" w:rsidP="001353A0">
            <w:pPr>
              <w:jc w:val="center"/>
              <w:rPr>
                <w:sz w:val="16"/>
                <w:szCs w:val="16"/>
              </w:rPr>
            </w:pPr>
          </w:p>
        </w:tc>
        <w:tc>
          <w:tcPr>
            <w:tcW w:w="798" w:type="dxa"/>
            <w:tcBorders>
              <w:top w:val="nil"/>
              <w:left w:val="nil"/>
              <w:bottom w:val="single" w:sz="4" w:space="0" w:color="auto"/>
              <w:right w:val="single" w:sz="4" w:space="0" w:color="auto"/>
            </w:tcBorders>
            <w:noWrap/>
            <w:vAlign w:val="bottom"/>
            <w:hideMark/>
          </w:tcPr>
          <w:p w14:paraId="411911F9" w14:textId="282B5604" w:rsidR="001353A0" w:rsidRPr="001353A0" w:rsidRDefault="001353A0" w:rsidP="001353A0">
            <w:pPr>
              <w:jc w:val="center"/>
              <w:rPr>
                <w:sz w:val="16"/>
                <w:szCs w:val="16"/>
              </w:rPr>
            </w:pPr>
          </w:p>
        </w:tc>
        <w:tc>
          <w:tcPr>
            <w:tcW w:w="811" w:type="dxa"/>
            <w:tcBorders>
              <w:top w:val="nil"/>
              <w:left w:val="nil"/>
              <w:bottom w:val="single" w:sz="4" w:space="0" w:color="auto"/>
              <w:right w:val="single" w:sz="4" w:space="0" w:color="auto"/>
            </w:tcBorders>
            <w:noWrap/>
            <w:vAlign w:val="bottom"/>
            <w:hideMark/>
          </w:tcPr>
          <w:p w14:paraId="79D3611C" w14:textId="77777777" w:rsidR="001353A0" w:rsidRPr="001353A0" w:rsidRDefault="001353A0" w:rsidP="001353A0">
            <w:pPr>
              <w:jc w:val="center"/>
              <w:rPr>
                <w:sz w:val="16"/>
                <w:szCs w:val="16"/>
              </w:rPr>
            </w:pPr>
            <w:r w:rsidRPr="001353A0">
              <w:rPr>
                <w:sz w:val="16"/>
                <w:szCs w:val="16"/>
              </w:rPr>
              <w:t>0.0</w:t>
            </w:r>
          </w:p>
        </w:tc>
        <w:tc>
          <w:tcPr>
            <w:tcW w:w="993" w:type="dxa"/>
            <w:tcBorders>
              <w:top w:val="nil"/>
              <w:left w:val="nil"/>
              <w:bottom w:val="single" w:sz="4" w:space="0" w:color="auto"/>
              <w:right w:val="single" w:sz="4" w:space="0" w:color="auto"/>
            </w:tcBorders>
            <w:noWrap/>
            <w:vAlign w:val="bottom"/>
            <w:hideMark/>
          </w:tcPr>
          <w:p w14:paraId="3D415F57" w14:textId="77777777" w:rsidR="001353A0" w:rsidRPr="001353A0" w:rsidRDefault="001353A0" w:rsidP="001353A0">
            <w:pPr>
              <w:jc w:val="center"/>
              <w:rPr>
                <w:sz w:val="16"/>
                <w:szCs w:val="16"/>
              </w:rPr>
            </w:pPr>
            <w:r w:rsidRPr="001353A0">
              <w:rPr>
                <w:sz w:val="16"/>
                <w:szCs w:val="16"/>
              </w:rPr>
              <w:t>198.0</w:t>
            </w:r>
          </w:p>
        </w:tc>
      </w:tr>
      <w:tr w:rsidR="001353A0" w:rsidRPr="001353A0" w14:paraId="2647FA59" w14:textId="77777777" w:rsidTr="00A73C54">
        <w:trPr>
          <w:trHeight w:val="268"/>
          <w:jc w:val="center"/>
        </w:trPr>
        <w:tc>
          <w:tcPr>
            <w:tcW w:w="1387" w:type="dxa"/>
            <w:tcBorders>
              <w:top w:val="nil"/>
              <w:left w:val="single" w:sz="4" w:space="0" w:color="auto"/>
              <w:bottom w:val="single" w:sz="4" w:space="0" w:color="auto"/>
              <w:right w:val="single" w:sz="4" w:space="0" w:color="auto"/>
            </w:tcBorders>
            <w:noWrap/>
            <w:vAlign w:val="bottom"/>
            <w:hideMark/>
          </w:tcPr>
          <w:p w14:paraId="07353A85" w14:textId="77777777" w:rsidR="001353A0" w:rsidRPr="001353A0" w:rsidRDefault="001353A0" w:rsidP="001353A0">
            <w:pPr>
              <w:rPr>
                <w:sz w:val="16"/>
                <w:szCs w:val="16"/>
              </w:rPr>
            </w:pPr>
            <w:r w:rsidRPr="001353A0">
              <w:rPr>
                <w:sz w:val="16"/>
                <w:szCs w:val="16"/>
              </w:rPr>
              <w:t>Јасика</w:t>
            </w:r>
          </w:p>
        </w:tc>
        <w:tc>
          <w:tcPr>
            <w:tcW w:w="842" w:type="dxa"/>
            <w:tcBorders>
              <w:top w:val="nil"/>
              <w:left w:val="nil"/>
              <w:bottom w:val="single" w:sz="4" w:space="0" w:color="auto"/>
              <w:right w:val="single" w:sz="4" w:space="0" w:color="auto"/>
            </w:tcBorders>
            <w:noWrap/>
            <w:vAlign w:val="bottom"/>
            <w:hideMark/>
          </w:tcPr>
          <w:p w14:paraId="2012C6FA" w14:textId="77777777" w:rsidR="001353A0" w:rsidRPr="001353A0" w:rsidRDefault="001353A0" w:rsidP="001353A0">
            <w:pPr>
              <w:jc w:val="center"/>
              <w:rPr>
                <w:sz w:val="16"/>
                <w:szCs w:val="16"/>
              </w:rPr>
            </w:pPr>
            <w:r w:rsidRPr="001353A0">
              <w:rPr>
                <w:sz w:val="16"/>
                <w:szCs w:val="16"/>
              </w:rPr>
              <w:t>64.4</w:t>
            </w:r>
          </w:p>
        </w:tc>
        <w:tc>
          <w:tcPr>
            <w:tcW w:w="731" w:type="dxa"/>
            <w:tcBorders>
              <w:top w:val="nil"/>
              <w:left w:val="nil"/>
              <w:bottom w:val="single" w:sz="4" w:space="0" w:color="auto"/>
              <w:right w:val="single" w:sz="4" w:space="0" w:color="auto"/>
            </w:tcBorders>
            <w:noWrap/>
            <w:vAlign w:val="bottom"/>
            <w:hideMark/>
          </w:tcPr>
          <w:p w14:paraId="0B682350" w14:textId="77777777" w:rsidR="001353A0" w:rsidRPr="001353A0" w:rsidRDefault="001353A0" w:rsidP="001353A0">
            <w:pPr>
              <w:jc w:val="center"/>
              <w:rPr>
                <w:sz w:val="16"/>
                <w:szCs w:val="16"/>
              </w:rPr>
            </w:pPr>
            <w:r w:rsidRPr="001353A0">
              <w:rPr>
                <w:sz w:val="16"/>
                <w:szCs w:val="16"/>
              </w:rPr>
              <w:t>6.4</w:t>
            </w:r>
          </w:p>
        </w:tc>
        <w:tc>
          <w:tcPr>
            <w:tcW w:w="810" w:type="dxa"/>
            <w:tcBorders>
              <w:top w:val="nil"/>
              <w:left w:val="nil"/>
              <w:bottom w:val="single" w:sz="4" w:space="0" w:color="auto"/>
              <w:right w:val="nil"/>
            </w:tcBorders>
            <w:noWrap/>
            <w:vAlign w:val="bottom"/>
            <w:hideMark/>
          </w:tcPr>
          <w:p w14:paraId="351F7A45" w14:textId="77777777" w:rsidR="001353A0" w:rsidRPr="001353A0" w:rsidRDefault="001353A0" w:rsidP="001353A0">
            <w:pPr>
              <w:jc w:val="center"/>
              <w:rPr>
                <w:sz w:val="16"/>
                <w:szCs w:val="16"/>
              </w:rPr>
            </w:pPr>
            <w:r w:rsidRPr="001353A0">
              <w:rPr>
                <w:sz w:val="16"/>
                <w:szCs w:val="16"/>
              </w:rPr>
              <w:t>58.0</w:t>
            </w:r>
          </w:p>
        </w:tc>
        <w:tc>
          <w:tcPr>
            <w:tcW w:w="704" w:type="dxa"/>
            <w:tcBorders>
              <w:top w:val="nil"/>
              <w:left w:val="single" w:sz="4" w:space="0" w:color="auto"/>
              <w:bottom w:val="single" w:sz="4" w:space="0" w:color="auto"/>
              <w:right w:val="single" w:sz="4" w:space="0" w:color="auto"/>
            </w:tcBorders>
            <w:noWrap/>
            <w:vAlign w:val="bottom"/>
            <w:hideMark/>
          </w:tcPr>
          <w:p w14:paraId="13A28A7A" w14:textId="218F90C7" w:rsidR="001353A0" w:rsidRPr="001353A0" w:rsidRDefault="001353A0" w:rsidP="001353A0">
            <w:pPr>
              <w:jc w:val="center"/>
              <w:rPr>
                <w:sz w:val="16"/>
                <w:szCs w:val="16"/>
              </w:rPr>
            </w:pPr>
          </w:p>
        </w:tc>
        <w:tc>
          <w:tcPr>
            <w:tcW w:w="732" w:type="dxa"/>
            <w:tcBorders>
              <w:top w:val="nil"/>
              <w:left w:val="nil"/>
              <w:bottom w:val="single" w:sz="4" w:space="0" w:color="auto"/>
              <w:right w:val="single" w:sz="4" w:space="0" w:color="auto"/>
            </w:tcBorders>
            <w:noWrap/>
            <w:vAlign w:val="bottom"/>
            <w:hideMark/>
          </w:tcPr>
          <w:p w14:paraId="5DA722E4" w14:textId="1BB1D40C" w:rsidR="001353A0" w:rsidRPr="001353A0" w:rsidRDefault="001353A0" w:rsidP="001353A0">
            <w:pPr>
              <w:jc w:val="center"/>
              <w:rPr>
                <w:sz w:val="16"/>
                <w:szCs w:val="16"/>
              </w:rPr>
            </w:pPr>
          </w:p>
        </w:tc>
        <w:tc>
          <w:tcPr>
            <w:tcW w:w="732" w:type="dxa"/>
            <w:tcBorders>
              <w:top w:val="nil"/>
              <w:left w:val="nil"/>
              <w:bottom w:val="single" w:sz="4" w:space="0" w:color="auto"/>
              <w:right w:val="single" w:sz="4" w:space="0" w:color="auto"/>
            </w:tcBorders>
            <w:noWrap/>
            <w:vAlign w:val="bottom"/>
            <w:hideMark/>
          </w:tcPr>
          <w:p w14:paraId="6FF263FC" w14:textId="10209B37" w:rsidR="001353A0" w:rsidRPr="001353A0" w:rsidRDefault="001353A0" w:rsidP="001353A0">
            <w:pPr>
              <w:jc w:val="center"/>
              <w:rPr>
                <w:sz w:val="16"/>
                <w:szCs w:val="16"/>
              </w:rPr>
            </w:pPr>
          </w:p>
        </w:tc>
        <w:tc>
          <w:tcPr>
            <w:tcW w:w="732" w:type="dxa"/>
            <w:tcBorders>
              <w:top w:val="nil"/>
              <w:left w:val="nil"/>
              <w:bottom w:val="single" w:sz="4" w:space="0" w:color="auto"/>
              <w:right w:val="single" w:sz="4" w:space="0" w:color="auto"/>
            </w:tcBorders>
            <w:noWrap/>
            <w:vAlign w:val="bottom"/>
            <w:hideMark/>
          </w:tcPr>
          <w:p w14:paraId="40F2AE9C" w14:textId="77777777" w:rsidR="001353A0" w:rsidRPr="001353A0" w:rsidRDefault="001353A0" w:rsidP="001353A0">
            <w:pPr>
              <w:jc w:val="center"/>
              <w:rPr>
                <w:sz w:val="16"/>
                <w:szCs w:val="16"/>
              </w:rPr>
            </w:pPr>
            <w:r w:rsidRPr="001353A0">
              <w:rPr>
                <w:sz w:val="16"/>
                <w:szCs w:val="16"/>
              </w:rPr>
              <w:t>0.0</w:t>
            </w:r>
          </w:p>
        </w:tc>
        <w:tc>
          <w:tcPr>
            <w:tcW w:w="732" w:type="dxa"/>
            <w:tcBorders>
              <w:top w:val="nil"/>
              <w:left w:val="nil"/>
              <w:bottom w:val="single" w:sz="4" w:space="0" w:color="auto"/>
              <w:right w:val="single" w:sz="4" w:space="0" w:color="auto"/>
            </w:tcBorders>
            <w:noWrap/>
            <w:vAlign w:val="bottom"/>
            <w:hideMark/>
          </w:tcPr>
          <w:p w14:paraId="39217E73" w14:textId="77777777" w:rsidR="001353A0" w:rsidRPr="001353A0" w:rsidRDefault="001353A0" w:rsidP="001353A0">
            <w:pPr>
              <w:jc w:val="center"/>
              <w:rPr>
                <w:sz w:val="16"/>
                <w:szCs w:val="16"/>
              </w:rPr>
            </w:pPr>
            <w:r w:rsidRPr="001353A0">
              <w:rPr>
                <w:sz w:val="16"/>
                <w:szCs w:val="16"/>
              </w:rPr>
              <w:t>0.0</w:t>
            </w:r>
          </w:p>
        </w:tc>
        <w:tc>
          <w:tcPr>
            <w:tcW w:w="732" w:type="dxa"/>
            <w:tcBorders>
              <w:top w:val="nil"/>
              <w:left w:val="nil"/>
              <w:bottom w:val="single" w:sz="4" w:space="0" w:color="auto"/>
              <w:right w:val="single" w:sz="4" w:space="0" w:color="auto"/>
            </w:tcBorders>
            <w:noWrap/>
            <w:vAlign w:val="bottom"/>
            <w:hideMark/>
          </w:tcPr>
          <w:p w14:paraId="54FCCB35" w14:textId="4DEF5210" w:rsidR="001353A0" w:rsidRPr="001353A0" w:rsidRDefault="001353A0" w:rsidP="001353A0">
            <w:pPr>
              <w:jc w:val="center"/>
              <w:rPr>
                <w:sz w:val="16"/>
                <w:szCs w:val="16"/>
              </w:rPr>
            </w:pPr>
          </w:p>
        </w:tc>
        <w:tc>
          <w:tcPr>
            <w:tcW w:w="798" w:type="dxa"/>
            <w:tcBorders>
              <w:top w:val="nil"/>
              <w:left w:val="nil"/>
              <w:bottom w:val="single" w:sz="4" w:space="0" w:color="auto"/>
              <w:right w:val="single" w:sz="4" w:space="0" w:color="auto"/>
            </w:tcBorders>
            <w:noWrap/>
            <w:vAlign w:val="bottom"/>
            <w:hideMark/>
          </w:tcPr>
          <w:p w14:paraId="010C8A66" w14:textId="712C1BC8" w:rsidR="001353A0" w:rsidRPr="001353A0" w:rsidRDefault="001353A0" w:rsidP="001353A0">
            <w:pPr>
              <w:jc w:val="center"/>
              <w:rPr>
                <w:sz w:val="16"/>
                <w:szCs w:val="16"/>
              </w:rPr>
            </w:pPr>
          </w:p>
        </w:tc>
        <w:tc>
          <w:tcPr>
            <w:tcW w:w="811" w:type="dxa"/>
            <w:tcBorders>
              <w:top w:val="nil"/>
              <w:left w:val="nil"/>
              <w:bottom w:val="single" w:sz="4" w:space="0" w:color="auto"/>
              <w:right w:val="single" w:sz="4" w:space="0" w:color="auto"/>
            </w:tcBorders>
            <w:noWrap/>
            <w:vAlign w:val="bottom"/>
            <w:hideMark/>
          </w:tcPr>
          <w:p w14:paraId="59260BDF" w14:textId="77777777" w:rsidR="001353A0" w:rsidRPr="001353A0" w:rsidRDefault="001353A0" w:rsidP="001353A0">
            <w:pPr>
              <w:jc w:val="center"/>
              <w:rPr>
                <w:sz w:val="16"/>
                <w:szCs w:val="16"/>
              </w:rPr>
            </w:pPr>
            <w:r w:rsidRPr="001353A0">
              <w:rPr>
                <w:sz w:val="16"/>
                <w:szCs w:val="16"/>
              </w:rPr>
              <w:t>0.0</w:t>
            </w:r>
          </w:p>
        </w:tc>
        <w:tc>
          <w:tcPr>
            <w:tcW w:w="993" w:type="dxa"/>
            <w:tcBorders>
              <w:top w:val="nil"/>
              <w:left w:val="nil"/>
              <w:bottom w:val="single" w:sz="4" w:space="0" w:color="auto"/>
              <w:right w:val="single" w:sz="4" w:space="0" w:color="auto"/>
            </w:tcBorders>
            <w:noWrap/>
            <w:vAlign w:val="bottom"/>
            <w:hideMark/>
          </w:tcPr>
          <w:p w14:paraId="23A25949" w14:textId="77777777" w:rsidR="001353A0" w:rsidRPr="001353A0" w:rsidRDefault="001353A0" w:rsidP="001353A0">
            <w:pPr>
              <w:jc w:val="center"/>
              <w:rPr>
                <w:sz w:val="16"/>
                <w:szCs w:val="16"/>
              </w:rPr>
            </w:pPr>
            <w:r w:rsidRPr="001353A0">
              <w:rPr>
                <w:sz w:val="16"/>
                <w:szCs w:val="16"/>
              </w:rPr>
              <w:t>58.0</w:t>
            </w:r>
          </w:p>
        </w:tc>
      </w:tr>
      <w:tr w:rsidR="001353A0" w:rsidRPr="001353A0" w14:paraId="455A3C7C" w14:textId="77777777" w:rsidTr="00A73C54">
        <w:trPr>
          <w:trHeight w:val="268"/>
          <w:jc w:val="center"/>
        </w:trPr>
        <w:tc>
          <w:tcPr>
            <w:tcW w:w="1387" w:type="dxa"/>
            <w:tcBorders>
              <w:top w:val="nil"/>
              <w:left w:val="single" w:sz="4" w:space="0" w:color="auto"/>
              <w:bottom w:val="single" w:sz="4" w:space="0" w:color="auto"/>
              <w:right w:val="single" w:sz="4" w:space="0" w:color="auto"/>
            </w:tcBorders>
            <w:noWrap/>
            <w:vAlign w:val="bottom"/>
            <w:hideMark/>
          </w:tcPr>
          <w:p w14:paraId="325BDDFB" w14:textId="77777777" w:rsidR="001353A0" w:rsidRPr="001353A0" w:rsidRDefault="001353A0" w:rsidP="001353A0">
            <w:pPr>
              <w:rPr>
                <w:sz w:val="16"/>
                <w:szCs w:val="16"/>
              </w:rPr>
            </w:pPr>
            <w:r w:rsidRPr="001353A0">
              <w:rPr>
                <w:sz w:val="16"/>
                <w:szCs w:val="16"/>
              </w:rPr>
              <w:t>Јаребика</w:t>
            </w:r>
          </w:p>
        </w:tc>
        <w:tc>
          <w:tcPr>
            <w:tcW w:w="842" w:type="dxa"/>
            <w:tcBorders>
              <w:top w:val="nil"/>
              <w:left w:val="nil"/>
              <w:bottom w:val="single" w:sz="4" w:space="0" w:color="auto"/>
              <w:right w:val="single" w:sz="4" w:space="0" w:color="auto"/>
            </w:tcBorders>
            <w:noWrap/>
            <w:vAlign w:val="bottom"/>
            <w:hideMark/>
          </w:tcPr>
          <w:p w14:paraId="095FC220" w14:textId="77777777" w:rsidR="001353A0" w:rsidRPr="001353A0" w:rsidRDefault="001353A0" w:rsidP="001353A0">
            <w:pPr>
              <w:jc w:val="center"/>
              <w:rPr>
                <w:sz w:val="16"/>
                <w:szCs w:val="16"/>
              </w:rPr>
            </w:pPr>
            <w:r w:rsidRPr="001353A0">
              <w:rPr>
                <w:sz w:val="16"/>
                <w:szCs w:val="16"/>
              </w:rPr>
              <w:t>112.3</w:t>
            </w:r>
          </w:p>
        </w:tc>
        <w:tc>
          <w:tcPr>
            <w:tcW w:w="731" w:type="dxa"/>
            <w:tcBorders>
              <w:top w:val="nil"/>
              <w:left w:val="nil"/>
              <w:bottom w:val="single" w:sz="4" w:space="0" w:color="auto"/>
              <w:right w:val="single" w:sz="4" w:space="0" w:color="auto"/>
            </w:tcBorders>
            <w:noWrap/>
            <w:vAlign w:val="bottom"/>
            <w:hideMark/>
          </w:tcPr>
          <w:p w14:paraId="39A6F43B" w14:textId="77777777" w:rsidR="001353A0" w:rsidRPr="001353A0" w:rsidRDefault="001353A0" w:rsidP="001353A0">
            <w:pPr>
              <w:jc w:val="center"/>
              <w:rPr>
                <w:sz w:val="16"/>
                <w:szCs w:val="16"/>
              </w:rPr>
            </w:pPr>
            <w:r w:rsidRPr="001353A0">
              <w:rPr>
                <w:sz w:val="16"/>
                <w:szCs w:val="16"/>
              </w:rPr>
              <w:t>11.2</w:t>
            </w:r>
          </w:p>
        </w:tc>
        <w:tc>
          <w:tcPr>
            <w:tcW w:w="810" w:type="dxa"/>
            <w:tcBorders>
              <w:top w:val="nil"/>
              <w:left w:val="nil"/>
              <w:bottom w:val="single" w:sz="4" w:space="0" w:color="auto"/>
              <w:right w:val="nil"/>
            </w:tcBorders>
            <w:noWrap/>
            <w:vAlign w:val="bottom"/>
            <w:hideMark/>
          </w:tcPr>
          <w:p w14:paraId="54F45486" w14:textId="77777777" w:rsidR="001353A0" w:rsidRPr="001353A0" w:rsidRDefault="001353A0" w:rsidP="001353A0">
            <w:pPr>
              <w:jc w:val="center"/>
              <w:rPr>
                <w:sz w:val="16"/>
                <w:szCs w:val="16"/>
              </w:rPr>
            </w:pPr>
            <w:r w:rsidRPr="001353A0">
              <w:rPr>
                <w:sz w:val="16"/>
                <w:szCs w:val="16"/>
              </w:rPr>
              <w:t>101.1</w:t>
            </w:r>
          </w:p>
        </w:tc>
        <w:tc>
          <w:tcPr>
            <w:tcW w:w="704" w:type="dxa"/>
            <w:tcBorders>
              <w:top w:val="nil"/>
              <w:left w:val="single" w:sz="4" w:space="0" w:color="auto"/>
              <w:bottom w:val="single" w:sz="4" w:space="0" w:color="auto"/>
              <w:right w:val="single" w:sz="4" w:space="0" w:color="auto"/>
            </w:tcBorders>
            <w:noWrap/>
            <w:vAlign w:val="bottom"/>
            <w:hideMark/>
          </w:tcPr>
          <w:p w14:paraId="3C5B7165" w14:textId="4432BE0B" w:rsidR="001353A0" w:rsidRPr="001353A0" w:rsidRDefault="001353A0" w:rsidP="001353A0">
            <w:pPr>
              <w:jc w:val="center"/>
              <w:rPr>
                <w:sz w:val="16"/>
                <w:szCs w:val="16"/>
              </w:rPr>
            </w:pPr>
          </w:p>
        </w:tc>
        <w:tc>
          <w:tcPr>
            <w:tcW w:w="732" w:type="dxa"/>
            <w:tcBorders>
              <w:top w:val="nil"/>
              <w:left w:val="nil"/>
              <w:bottom w:val="single" w:sz="4" w:space="0" w:color="auto"/>
              <w:right w:val="single" w:sz="4" w:space="0" w:color="auto"/>
            </w:tcBorders>
            <w:noWrap/>
            <w:vAlign w:val="bottom"/>
            <w:hideMark/>
          </w:tcPr>
          <w:p w14:paraId="1B1A0BEE" w14:textId="69B18588" w:rsidR="001353A0" w:rsidRPr="001353A0" w:rsidRDefault="001353A0" w:rsidP="001353A0">
            <w:pPr>
              <w:jc w:val="center"/>
              <w:rPr>
                <w:sz w:val="16"/>
                <w:szCs w:val="16"/>
              </w:rPr>
            </w:pPr>
          </w:p>
        </w:tc>
        <w:tc>
          <w:tcPr>
            <w:tcW w:w="732" w:type="dxa"/>
            <w:tcBorders>
              <w:top w:val="nil"/>
              <w:left w:val="nil"/>
              <w:bottom w:val="single" w:sz="4" w:space="0" w:color="auto"/>
              <w:right w:val="single" w:sz="4" w:space="0" w:color="auto"/>
            </w:tcBorders>
            <w:noWrap/>
            <w:vAlign w:val="bottom"/>
            <w:hideMark/>
          </w:tcPr>
          <w:p w14:paraId="514873F0" w14:textId="5A5CB4EE" w:rsidR="001353A0" w:rsidRPr="001353A0" w:rsidRDefault="001353A0" w:rsidP="001353A0">
            <w:pPr>
              <w:jc w:val="center"/>
              <w:rPr>
                <w:sz w:val="16"/>
                <w:szCs w:val="16"/>
              </w:rPr>
            </w:pPr>
          </w:p>
        </w:tc>
        <w:tc>
          <w:tcPr>
            <w:tcW w:w="732" w:type="dxa"/>
            <w:tcBorders>
              <w:top w:val="nil"/>
              <w:left w:val="nil"/>
              <w:bottom w:val="single" w:sz="4" w:space="0" w:color="auto"/>
              <w:right w:val="single" w:sz="4" w:space="0" w:color="auto"/>
            </w:tcBorders>
            <w:noWrap/>
            <w:vAlign w:val="bottom"/>
            <w:hideMark/>
          </w:tcPr>
          <w:p w14:paraId="6394AD28" w14:textId="3195F856" w:rsidR="001353A0" w:rsidRPr="001353A0" w:rsidRDefault="001353A0" w:rsidP="001353A0">
            <w:pPr>
              <w:jc w:val="center"/>
              <w:rPr>
                <w:sz w:val="16"/>
                <w:szCs w:val="16"/>
              </w:rPr>
            </w:pPr>
          </w:p>
        </w:tc>
        <w:tc>
          <w:tcPr>
            <w:tcW w:w="732" w:type="dxa"/>
            <w:tcBorders>
              <w:top w:val="nil"/>
              <w:left w:val="nil"/>
              <w:bottom w:val="single" w:sz="4" w:space="0" w:color="auto"/>
              <w:right w:val="single" w:sz="4" w:space="0" w:color="auto"/>
            </w:tcBorders>
            <w:noWrap/>
            <w:vAlign w:val="bottom"/>
            <w:hideMark/>
          </w:tcPr>
          <w:p w14:paraId="59C3B1BE" w14:textId="6164C7F8" w:rsidR="001353A0" w:rsidRPr="001353A0" w:rsidRDefault="001353A0" w:rsidP="001353A0">
            <w:pPr>
              <w:jc w:val="center"/>
              <w:rPr>
                <w:sz w:val="16"/>
                <w:szCs w:val="16"/>
              </w:rPr>
            </w:pPr>
          </w:p>
        </w:tc>
        <w:tc>
          <w:tcPr>
            <w:tcW w:w="732" w:type="dxa"/>
            <w:tcBorders>
              <w:top w:val="nil"/>
              <w:left w:val="nil"/>
              <w:bottom w:val="single" w:sz="4" w:space="0" w:color="auto"/>
              <w:right w:val="single" w:sz="4" w:space="0" w:color="auto"/>
            </w:tcBorders>
            <w:noWrap/>
            <w:vAlign w:val="bottom"/>
            <w:hideMark/>
          </w:tcPr>
          <w:p w14:paraId="4386BA89" w14:textId="72584EEE" w:rsidR="001353A0" w:rsidRPr="001353A0" w:rsidRDefault="001353A0" w:rsidP="001353A0">
            <w:pPr>
              <w:jc w:val="center"/>
              <w:rPr>
                <w:sz w:val="16"/>
                <w:szCs w:val="16"/>
              </w:rPr>
            </w:pPr>
          </w:p>
        </w:tc>
        <w:tc>
          <w:tcPr>
            <w:tcW w:w="798" w:type="dxa"/>
            <w:tcBorders>
              <w:top w:val="nil"/>
              <w:left w:val="nil"/>
              <w:bottom w:val="single" w:sz="4" w:space="0" w:color="auto"/>
              <w:right w:val="single" w:sz="4" w:space="0" w:color="auto"/>
            </w:tcBorders>
            <w:noWrap/>
            <w:vAlign w:val="bottom"/>
            <w:hideMark/>
          </w:tcPr>
          <w:p w14:paraId="22AF04EB" w14:textId="40D8F87F" w:rsidR="001353A0" w:rsidRPr="001353A0" w:rsidRDefault="001353A0" w:rsidP="001353A0">
            <w:pPr>
              <w:jc w:val="center"/>
              <w:rPr>
                <w:sz w:val="16"/>
                <w:szCs w:val="16"/>
              </w:rPr>
            </w:pPr>
          </w:p>
        </w:tc>
        <w:tc>
          <w:tcPr>
            <w:tcW w:w="811" w:type="dxa"/>
            <w:tcBorders>
              <w:top w:val="nil"/>
              <w:left w:val="nil"/>
              <w:bottom w:val="single" w:sz="4" w:space="0" w:color="auto"/>
              <w:right w:val="single" w:sz="4" w:space="0" w:color="auto"/>
            </w:tcBorders>
            <w:noWrap/>
            <w:vAlign w:val="bottom"/>
            <w:hideMark/>
          </w:tcPr>
          <w:p w14:paraId="2F5C7B79" w14:textId="5EC1F986" w:rsidR="001353A0" w:rsidRPr="001353A0" w:rsidRDefault="001353A0" w:rsidP="001353A0">
            <w:pPr>
              <w:jc w:val="center"/>
              <w:rPr>
                <w:sz w:val="16"/>
                <w:szCs w:val="16"/>
              </w:rPr>
            </w:pPr>
          </w:p>
        </w:tc>
        <w:tc>
          <w:tcPr>
            <w:tcW w:w="993" w:type="dxa"/>
            <w:tcBorders>
              <w:top w:val="nil"/>
              <w:left w:val="nil"/>
              <w:bottom w:val="single" w:sz="4" w:space="0" w:color="auto"/>
              <w:right w:val="single" w:sz="4" w:space="0" w:color="auto"/>
            </w:tcBorders>
            <w:noWrap/>
            <w:vAlign w:val="bottom"/>
            <w:hideMark/>
          </w:tcPr>
          <w:p w14:paraId="09F98B1B" w14:textId="77777777" w:rsidR="001353A0" w:rsidRPr="001353A0" w:rsidRDefault="001353A0" w:rsidP="001353A0">
            <w:pPr>
              <w:jc w:val="center"/>
              <w:rPr>
                <w:sz w:val="16"/>
                <w:szCs w:val="16"/>
              </w:rPr>
            </w:pPr>
            <w:r w:rsidRPr="001353A0">
              <w:rPr>
                <w:sz w:val="16"/>
                <w:szCs w:val="16"/>
              </w:rPr>
              <w:t>101.1</w:t>
            </w:r>
          </w:p>
        </w:tc>
      </w:tr>
      <w:tr w:rsidR="001353A0" w:rsidRPr="001353A0" w14:paraId="2CE8AA3F" w14:textId="77777777" w:rsidTr="00A73C54">
        <w:trPr>
          <w:trHeight w:val="268"/>
          <w:jc w:val="center"/>
        </w:trPr>
        <w:tc>
          <w:tcPr>
            <w:tcW w:w="1387" w:type="dxa"/>
            <w:tcBorders>
              <w:top w:val="nil"/>
              <w:left w:val="single" w:sz="4" w:space="0" w:color="auto"/>
              <w:bottom w:val="single" w:sz="4" w:space="0" w:color="auto"/>
              <w:right w:val="single" w:sz="4" w:space="0" w:color="auto"/>
            </w:tcBorders>
            <w:noWrap/>
            <w:vAlign w:val="bottom"/>
            <w:hideMark/>
          </w:tcPr>
          <w:p w14:paraId="31CF4B4C" w14:textId="77777777" w:rsidR="001353A0" w:rsidRPr="001353A0" w:rsidRDefault="001353A0" w:rsidP="001353A0">
            <w:pPr>
              <w:rPr>
                <w:sz w:val="16"/>
                <w:szCs w:val="16"/>
              </w:rPr>
            </w:pPr>
            <w:r w:rsidRPr="001353A0">
              <w:rPr>
                <w:sz w:val="16"/>
                <w:szCs w:val="16"/>
              </w:rPr>
              <w:t>Млеч</w:t>
            </w:r>
          </w:p>
        </w:tc>
        <w:tc>
          <w:tcPr>
            <w:tcW w:w="842" w:type="dxa"/>
            <w:tcBorders>
              <w:top w:val="nil"/>
              <w:left w:val="nil"/>
              <w:bottom w:val="single" w:sz="4" w:space="0" w:color="auto"/>
              <w:right w:val="single" w:sz="4" w:space="0" w:color="auto"/>
            </w:tcBorders>
            <w:noWrap/>
            <w:vAlign w:val="bottom"/>
            <w:hideMark/>
          </w:tcPr>
          <w:p w14:paraId="78886BD0" w14:textId="77777777" w:rsidR="001353A0" w:rsidRPr="001353A0" w:rsidRDefault="001353A0" w:rsidP="001353A0">
            <w:pPr>
              <w:jc w:val="center"/>
              <w:rPr>
                <w:sz w:val="16"/>
                <w:szCs w:val="16"/>
              </w:rPr>
            </w:pPr>
            <w:r w:rsidRPr="001353A0">
              <w:rPr>
                <w:sz w:val="16"/>
                <w:szCs w:val="16"/>
              </w:rPr>
              <w:t>304.6</w:t>
            </w:r>
          </w:p>
        </w:tc>
        <w:tc>
          <w:tcPr>
            <w:tcW w:w="731" w:type="dxa"/>
            <w:tcBorders>
              <w:top w:val="nil"/>
              <w:left w:val="nil"/>
              <w:bottom w:val="single" w:sz="4" w:space="0" w:color="auto"/>
              <w:right w:val="single" w:sz="4" w:space="0" w:color="auto"/>
            </w:tcBorders>
            <w:noWrap/>
            <w:vAlign w:val="bottom"/>
            <w:hideMark/>
          </w:tcPr>
          <w:p w14:paraId="249CF629" w14:textId="77777777" w:rsidR="001353A0" w:rsidRPr="001353A0" w:rsidRDefault="001353A0" w:rsidP="001353A0">
            <w:pPr>
              <w:jc w:val="center"/>
              <w:rPr>
                <w:sz w:val="16"/>
                <w:szCs w:val="16"/>
              </w:rPr>
            </w:pPr>
            <w:r w:rsidRPr="001353A0">
              <w:rPr>
                <w:sz w:val="16"/>
                <w:szCs w:val="16"/>
              </w:rPr>
              <w:t>30.5</w:t>
            </w:r>
          </w:p>
        </w:tc>
        <w:tc>
          <w:tcPr>
            <w:tcW w:w="810" w:type="dxa"/>
            <w:tcBorders>
              <w:top w:val="nil"/>
              <w:left w:val="nil"/>
              <w:bottom w:val="single" w:sz="4" w:space="0" w:color="auto"/>
              <w:right w:val="nil"/>
            </w:tcBorders>
            <w:noWrap/>
            <w:vAlign w:val="bottom"/>
            <w:hideMark/>
          </w:tcPr>
          <w:p w14:paraId="349C5671" w14:textId="77777777" w:rsidR="001353A0" w:rsidRPr="001353A0" w:rsidRDefault="001353A0" w:rsidP="001353A0">
            <w:pPr>
              <w:jc w:val="center"/>
              <w:rPr>
                <w:sz w:val="16"/>
                <w:szCs w:val="16"/>
              </w:rPr>
            </w:pPr>
            <w:r w:rsidRPr="001353A0">
              <w:rPr>
                <w:sz w:val="16"/>
                <w:szCs w:val="16"/>
              </w:rPr>
              <w:t>274.1</w:t>
            </w:r>
          </w:p>
        </w:tc>
        <w:tc>
          <w:tcPr>
            <w:tcW w:w="704" w:type="dxa"/>
            <w:tcBorders>
              <w:top w:val="nil"/>
              <w:left w:val="single" w:sz="4" w:space="0" w:color="auto"/>
              <w:bottom w:val="single" w:sz="4" w:space="0" w:color="auto"/>
              <w:right w:val="single" w:sz="4" w:space="0" w:color="auto"/>
            </w:tcBorders>
            <w:noWrap/>
            <w:vAlign w:val="bottom"/>
            <w:hideMark/>
          </w:tcPr>
          <w:p w14:paraId="6CACF4D4" w14:textId="77777777" w:rsidR="001353A0" w:rsidRPr="001353A0" w:rsidRDefault="001353A0" w:rsidP="001353A0">
            <w:pPr>
              <w:jc w:val="center"/>
              <w:rPr>
                <w:sz w:val="16"/>
                <w:szCs w:val="16"/>
              </w:rPr>
            </w:pPr>
            <w:r w:rsidRPr="001353A0">
              <w:rPr>
                <w:sz w:val="16"/>
                <w:szCs w:val="16"/>
              </w:rPr>
              <w:t>3.3</w:t>
            </w:r>
          </w:p>
        </w:tc>
        <w:tc>
          <w:tcPr>
            <w:tcW w:w="732" w:type="dxa"/>
            <w:tcBorders>
              <w:top w:val="nil"/>
              <w:left w:val="nil"/>
              <w:bottom w:val="single" w:sz="4" w:space="0" w:color="auto"/>
              <w:right w:val="single" w:sz="4" w:space="0" w:color="auto"/>
            </w:tcBorders>
            <w:noWrap/>
            <w:vAlign w:val="bottom"/>
            <w:hideMark/>
          </w:tcPr>
          <w:p w14:paraId="423969AB" w14:textId="77777777" w:rsidR="001353A0" w:rsidRPr="001353A0" w:rsidRDefault="001353A0" w:rsidP="001353A0">
            <w:pPr>
              <w:jc w:val="center"/>
              <w:rPr>
                <w:sz w:val="16"/>
                <w:szCs w:val="16"/>
              </w:rPr>
            </w:pPr>
            <w:r w:rsidRPr="001353A0">
              <w:rPr>
                <w:sz w:val="16"/>
                <w:szCs w:val="16"/>
              </w:rPr>
              <w:t>13.2</w:t>
            </w:r>
          </w:p>
        </w:tc>
        <w:tc>
          <w:tcPr>
            <w:tcW w:w="732" w:type="dxa"/>
            <w:tcBorders>
              <w:top w:val="nil"/>
              <w:left w:val="nil"/>
              <w:bottom w:val="single" w:sz="4" w:space="0" w:color="auto"/>
              <w:right w:val="single" w:sz="4" w:space="0" w:color="auto"/>
            </w:tcBorders>
            <w:noWrap/>
            <w:vAlign w:val="bottom"/>
            <w:hideMark/>
          </w:tcPr>
          <w:p w14:paraId="2F979A51" w14:textId="77777777" w:rsidR="001353A0" w:rsidRPr="001353A0" w:rsidRDefault="001353A0" w:rsidP="001353A0">
            <w:pPr>
              <w:jc w:val="center"/>
              <w:rPr>
                <w:sz w:val="16"/>
                <w:szCs w:val="16"/>
              </w:rPr>
            </w:pPr>
            <w:r w:rsidRPr="001353A0">
              <w:rPr>
                <w:sz w:val="16"/>
                <w:szCs w:val="16"/>
              </w:rPr>
              <w:t>31.3</w:t>
            </w:r>
          </w:p>
        </w:tc>
        <w:tc>
          <w:tcPr>
            <w:tcW w:w="732" w:type="dxa"/>
            <w:tcBorders>
              <w:top w:val="nil"/>
              <w:left w:val="nil"/>
              <w:bottom w:val="single" w:sz="4" w:space="0" w:color="auto"/>
              <w:right w:val="single" w:sz="4" w:space="0" w:color="auto"/>
            </w:tcBorders>
            <w:noWrap/>
            <w:vAlign w:val="bottom"/>
            <w:hideMark/>
          </w:tcPr>
          <w:p w14:paraId="6607DD0E" w14:textId="77777777" w:rsidR="001353A0" w:rsidRPr="001353A0" w:rsidRDefault="001353A0" w:rsidP="001353A0">
            <w:pPr>
              <w:jc w:val="center"/>
              <w:rPr>
                <w:sz w:val="16"/>
                <w:szCs w:val="16"/>
              </w:rPr>
            </w:pPr>
            <w:r w:rsidRPr="001353A0">
              <w:rPr>
                <w:sz w:val="16"/>
                <w:szCs w:val="16"/>
              </w:rPr>
              <w:t>51.0</w:t>
            </w:r>
          </w:p>
        </w:tc>
        <w:tc>
          <w:tcPr>
            <w:tcW w:w="732" w:type="dxa"/>
            <w:tcBorders>
              <w:top w:val="nil"/>
              <w:left w:val="nil"/>
              <w:bottom w:val="single" w:sz="4" w:space="0" w:color="auto"/>
              <w:right w:val="single" w:sz="4" w:space="0" w:color="auto"/>
            </w:tcBorders>
            <w:noWrap/>
            <w:vAlign w:val="bottom"/>
            <w:hideMark/>
          </w:tcPr>
          <w:p w14:paraId="56B854CD" w14:textId="77777777" w:rsidR="001353A0" w:rsidRPr="001353A0" w:rsidRDefault="001353A0" w:rsidP="001353A0">
            <w:pPr>
              <w:jc w:val="center"/>
              <w:rPr>
                <w:sz w:val="16"/>
                <w:szCs w:val="16"/>
              </w:rPr>
            </w:pPr>
            <w:r w:rsidRPr="001353A0">
              <w:rPr>
                <w:sz w:val="16"/>
                <w:szCs w:val="16"/>
              </w:rPr>
              <w:t>65.8</w:t>
            </w:r>
          </w:p>
        </w:tc>
        <w:tc>
          <w:tcPr>
            <w:tcW w:w="732" w:type="dxa"/>
            <w:tcBorders>
              <w:top w:val="nil"/>
              <w:left w:val="nil"/>
              <w:bottom w:val="single" w:sz="4" w:space="0" w:color="auto"/>
              <w:right w:val="single" w:sz="4" w:space="0" w:color="auto"/>
            </w:tcBorders>
            <w:noWrap/>
            <w:vAlign w:val="bottom"/>
            <w:hideMark/>
          </w:tcPr>
          <w:p w14:paraId="789A19D5" w14:textId="528E7E44" w:rsidR="001353A0" w:rsidRPr="001353A0" w:rsidRDefault="001353A0" w:rsidP="001353A0">
            <w:pPr>
              <w:jc w:val="center"/>
              <w:rPr>
                <w:sz w:val="16"/>
                <w:szCs w:val="16"/>
              </w:rPr>
            </w:pPr>
          </w:p>
        </w:tc>
        <w:tc>
          <w:tcPr>
            <w:tcW w:w="798" w:type="dxa"/>
            <w:tcBorders>
              <w:top w:val="nil"/>
              <w:left w:val="nil"/>
              <w:bottom w:val="single" w:sz="4" w:space="0" w:color="auto"/>
              <w:right w:val="single" w:sz="4" w:space="0" w:color="auto"/>
            </w:tcBorders>
            <w:noWrap/>
            <w:vAlign w:val="bottom"/>
            <w:hideMark/>
          </w:tcPr>
          <w:p w14:paraId="4ADDE6A8" w14:textId="3F8EE8D2" w:rsidR="001353A0" w:rsidRPr="001353A0" w:rsidRDefault="001353A0" w:rsidP="001353A0">
            <w:pPr>
              <w:jc w:val="center"/>
              <w:rPr>
                <w:sz w:val="16"/>
                <w:szCs w:val="16"/>
              </w:rPr>
            </w:pPr>
          </w:p>
        </w:tc>
        <w:tc>
          <w:tcPr>
            <w:tcW w:w="811" w:type="dxa"/>
            <w:tcBorders>
              <w:top w:val="nil"/>
              <w:left w:val="nil"/>
              <w:bottom w:val="single" w:sz="4" w:space="0" w:color="auto"/>
              <w:right w:val="single" w:sz="4" w:space="0" w:color="auto"/>
            </w:tcBorders>
            <w:noWrap/>
            <w:vAlign w:val="bottom"/>
            <w:hideMark/>
          </w:tcPr>
          <w:p w14:paraId="3DE6929F" w14:textId="77777777" w:rsidR="001353A0" w:rsidRPr="001353A0" w:rsidRDefault="001353A0" w:rsidP="001353A0">
            <w:pPr>
              <w:jc w:val="center"/>
              <w:rPr>
                <w:sz w:val="16"/>
                <w:szCs w:val="16"/>
              </w:rPr>
            </w:pPr>
            <w:r w:rsidRPr="001353A0">
              <w:rPr>
                <w:sz w:val="16"/>
                <w:szCs w:val="16"/>
              </w:rPr>
              <w:t>164.5</w:t>
            </w:r>
          </w:p>
        </w:tc>
        <w:tc>
          <w:tcPr>
            <w:tcW w:w="993" w:type="dxa"/>
            <w:tcBorders>
              <w:top w:val="nil"/>
              <w:left w:val="nil"/>
              <w:bottom w:val="single" w:sz="4" w:space="0" w:color="auto"/>
              <w:right w:val="single" w:sz="4" w:space="0" w:color="auto"/>
            </w:tcBorders>
            <w:noWrap/>
            <w:vAlign w:val="bottom"/>
            <w:hideMark/>
          </w:tcPr>
          <w:p w14:paraId="5193C490" w14:textId="77777777" w:rsidR="001353A0" w:rsidRPr="001353A0" w:rsidRDefault="001353A0" w:rsidP="001353A0">
            <w:pPr>
              <w:jc w:val="center"/>
              <w:rPr>
                <w:sz w:val="16"/>
                <w:szCs w:val="16"/>
              </w:rPr>
            </w:pPr>
            <w:r w:rsidRPr="001353A0">
              <w:rPr>
                <w:sz w:val="16"/>
                <w:szCs w:val="16"/>
              </w:rPr>
              <w:t>109.7</w:t>
            </w:r>
          </w:p>
        </w:tc>
      </w:tr>
      <w:tr w:rsidR="001353A0" w:rsidRPr="001353A0" w14:paraId="5C711023" w14:textId="77777777" w:rsidTr="00A73C54">
        <w:trPr>
          <w:trHeight w:val="268"/>
          <w:jc w:val="center"/>
        </w:trPr>
        <w:tc>
          <w:tcPr>
            <w:tcW w:w="1387" w:type="dxa"/>
            <w:tcBorders>
              <w:top w:val="nil"/>
              <w:left w:val="single" w:sz="4" w:space="0" w:color="auto"/>
              <w:bottom w:val="single" w:sz="4" w:space="0" w:color="auto"/>
              <w:right w:val="single" w:sz="4" w:space="0" w:color="auto"/>
            </w:tcBorders>
            <w:noWrap/>
            <w:vAlign w:val="bottom"/>
            <w:hideMark/>
          </w:tcPr>
          <w:p w14:paraId="74D7F5DF" w14:textId="77777777" w:rsidR="001353A0" w:rsidRPr="001353A0" w:rsidRDefault="001353A0" w:rsidP="001353A0">
            <w:pPr>
              <w:rPr>
                <w:sz w:val="16"/>
                <w:szCs w:val="16"/>
              </w:rPr>
            </w:pPr>
            <w:r w:rsidRPr="001353A0">
              <w:rPr>
                <w:sz w:val="16"/>
                <w:szCs w:val="16"/>
              </w:rPr>
              <w:t>Планински јавор</w:t>
            </w:r>
          </w:p>
        </w:tc>
        <w:tc>
          <w:tcPr>
            <w:tcW w:w="842" w:type="dxa"/>
            <w:tcBorders>
              <w:top w:val="nil"/>
              <w:left w:val="nil"/>
              <w:bottom w:val="single" w:sz="4" w:space="0" w:color="auto"/>
              <w:right w:val="single" w:sz="4" w:space="0" w:color="auto"/>
            </w:tcBorders>
            <w:noWrap/>
            <w:vAlign w:val="bottom"/>
            <w:hideMark/>
          </w:tcPr>
          <w:p w14:paraId="1C0054B0" w14:textId="77777777" w:rsidR="001353A0" w:rsidRPr="001353A0" w:rsidRDefault="001353A0" w:rsidP="001353A0">
            <w:pPr>
              <w:jc w:val="center"/>
              <w:rPr>
                <w:sz w:val="16"/>
                <w:szCs w:val="16"/>
              </w:rPr>
            </w:pPr>
            <w:r w:rsidRPr="001353A0">
              <w:rPr>
                <w:sz w:val="16"/>
                <w:szCs w:val="16"/>
              </w:rPr>
              <w:t>2129.6</w:t>
            </w:r>
          </w:p>
        </w:tc>
        <w:tc>
          <w:tcPr>
            <w:tcW w:w="731" w:type="dxa"/>
            <w:tcBorders>
              <w:top w:val="nil"/>
              <w:left w:val="nil"/>
              <w:bottom w:val="single" w:sz="4" w:space="0" w:color="auto"/>
              <w:right w:val="single" w:sz="4" w:space="0" w:color="auto"/>
            </w:tcBorders>
            <w:noWrap/>
            <w:vAlign w:val="bottom"/>
            <w:hideMark/>
          </w:tcPr>
          <w:p w14:paraId="53BDB456" w14:textId="77777777" w:rsidR="001353A0" w:rsidRPr="001353A0" w:rsidRDefault="001353A0" w:rsidP="001353A0">
            <w:pPr>
              <w:jc w:val="center"/>
              <w:rPr>
                <w:sz w:val="16"/>
                <w:szCs w:val="16"/>
              </w:rPr>
            </w:pPr>
            <w:r w:rsidRPr="001353A0">
              <w:rPr>
                <w:sz w:val="16"/>
                <w:szCs w:val="16"/>
              </w:rPr>
              <w:t>213.0</w:t>
            </w:r>
          </w:p>
        </w:tc>
        <w:tc>
          <w:tcPr>
            <w:tcW w:w="810" w:type="dxa"/>
            <w:tcBorders>
              <w:top w:val="nil"/>
              <w:left w:val="nil"/>
              <w:bottom w:val="single" w:sz="4" w:space="0" w:color="auto"/>
              <w:right w:val="nil"/>
            </w:tcBorders>
            <w:noWrap/>
            <w:vAlign w:val="bottom"/>
            <w:hideMark/>
          </w:tcPr>
          <w:p w14:paraId="2FBC1D43" w14:textId="77777777" w:rsidR="001353A0" w:rsidRPr="001353A0" w:rsidRDefault="001353A0" w:rsidP="001353A0">
            <w:pPr>
              <w:jc w:val="center"/>
              <w:rPr>
                <w:sz w:val="16"/>
                <w:szCs w:val="16"/>
              </w:rPr>
            </w:pPr>
            <w:r w:rsidRPr="001353A0">
              <w:rPr>
                <w:sz w:val="16"/>
                <w:szCs w:val="16"/>
              </w:rPr>
              <w:t>1916.6</w:t>
            </w:r>
          </w:p>
        </w:tc>
        <w:tc>
          <w:tcPr>
            <w:tcW w:w="704" w:type="dxa"/>
            <w:tcBorders>
              <w:top w:val="nil"/>
              <w:left w:val="single" w:sz="4" w:space="0" w:color="auto"/>
              <w:bottom w:val="single" w:sz="4" w:space="0" w:color="auto"/>
              <w:right w:val="single" w:sz="4" w:space="0" w:color="auto"/>
            </w:tcBorders>
            <w:noWrap/>
            <w:vAlign w:val="bottom"/>
            <w:hideMark/>
          </w:tcPr>
          <w:p w14:paraId="5EBB5AE5" w14:textId="77777777" w:rsidR="001353A0" w:rsidRPr="001353A0" w:rsidRDefault="001353A0" w:rsidP="001353A0">
            <w:pPr>
              <w:jc w:val="center"/>
              <w:rPr>
                <w:sz w:val="16"/>
                <w:szCs w:val="16"/>
              </w:rPr>
            </w:pPr>
            <w:r w:rsidRPr="001353A0">
              <w:rPr>
                <w:sz w:val="16"/>
                <w:szCs w:val="16"/>
              </w:rPr>
              <w:t>9.6</w:t>
            </w:r>
          </w:p>
        </w:tc>
        <w:tc>
          <w:tcPr>
            <w:tcW w:w="732" w:type="dxa"/>
            <w:tcBorders>
              <w:top w:val="nil"/>
              <w:left w:val="nil"/>
              <w:bottom w:val="single" w:sz="4" w:space="0" w:color="auto"/>
              <w:right w:val="single" w:sz="4" w:space="0" w:color="auto"/>
            </w:tcBorders>
            <w:noWrap/>
            <w:vAlign w:val="bottom"/>
            <w:hideMark/>
          </w:tcPr>
          <w:p w14:paraId="549AEEF0" w14:textId="77777777" w:rsidR="001353A0" w:rsidRPr="001353A0" w:rsidRDefault="001353A0" w:rsidP="001353A0">
            <w:pPr>
              <w:jc w:val="center"/>
              <w:rPr>
                <w:sz w:val="16"/>
                <w:szCs w:val="16"/>
              </w:rPr>
            </w:pPr>
            <w:r w:rsidRPr="001353A0">
              <w:rPr>
                <w:sz w:val="16"/>
                <w:szCs w:val="16"/>
              </w:rPr>
              <w:t>67.1</w:t>
            </w:r>
          </w:p>
        </w:tc>
        <w:tc>
          <w:tcPr>
            <w:tcW w:w="732" w:type="dxa"/>
            <w:tcBorders>
              <w:top w:val="nil"/>
              <w:left w:val="nil"/>
              <w:bottom w:val="single" w:sz="4" w:space="0" w:color="auto"/>
              <w:right w:val="single" w:sz="4" w:space="0" w:color="auto"/>
            </w:tcBorders>
            <w:noWrap/>
            <w:vAlign w:val="bottom"/>
            <w:hideMark/>
          </w:tcPr>
          <w:p w14:paraId="56CD4EAB" w14:textId="77777777" w:rsidR="001353A0" w:rsidRPr="001353A0" w:rsidRDefault="001353A0" w:rsidP="001353A0">
            <w:pPr>
              <w:jc w:val="center"/>
              <w:rPr>
                <w:sz w:val="16"/>
                <w:szCs w:val="16"/>
              </w:rPr>
            </w:pPr>
            <w:r w:rsidRPr="001353A0">
              <w:rPr>
                <w:sz w:val="16"/>
                <w:szCs w:val="16"/>
              </w:rPr>
              <w:t>203.2</w:t>
            </w:r>
          </w:p>
        </w:tc>
        <w:tc>
          <w:tcPr>
            <w:tcW w:w="732" w:type="dxa"/>
            <w:tcBorders>
              <w:top w:val="nil"/>
              <w:left w:val="nil"/>
              <w:bottom w:val="single" w:sz="4" w:space="0" w:color="auto"/>
              <w:right w:val="single" w:sz="4" w:space="0" w:color="auto"/>
            </w:tcBorders>
            <w:noWrap/>
            <w:vAlign w:val="bottom"/>
            <w:hideMark/>
          </w:tcPr>
          <w:p w14:paraId="1D4FDC07" w14:textId="77777777" w:rsidR="001353A0" w:rsidRPr="001353A0" w:rsidRDefault="001353A0" w:rsidP="001353A0">
            <w:pPr>
              <w:jc w:val="center"/>
              <w:rPr>
                <w:sz w:val="16"/>
                <w:szCs w:val="16"/>
              </w:rPr>
            </w:pPr>
            <w:r w:rsidRPr="001353A0">
              <w:rPr>
                <w:sz w:val="16"/>
                <w:szCs w:val="16"/>
              </w:rPr>
              <w:t>335.4</w:t>
            </w:r>
          </w:p>
        </w:tc>
        <w:tc>
          <w:tcPr>
            <w:tcW w:w="732" w:type="dxa"/>
            <w:tcBorders>
              <w:top w:val="nil"/>
              <w:left w:val="nil"/>
              <w:bottom w:val="single" w:sz="4" w:space="0" w:color="auto"/>
              <w:right w:val="single" w:sz="4" w:space="0" w:color="auto"/>
            </w:tcBorders>
            <w:noWrap/>
            <w:vAlign w:val="bottom"/>
            <w:hideMark/>
          </w:tcPr>
          <w:p w14:paraId="1BB8AD38" w14:textId="77777777" w:rsidR="001353A0" w:rsidRPr="001353A0" w:rsidRDefault="001353A0" w:rsidP="001353A0">
            <w:pPr>
              <w:jc w:val="center"/>
              <w:rPr>
                <w:sz w:val="16"/>
                <w:szCs w:val="16"/>
              </w:rPr>
            </w:pPr>
            <w:r w:rsidRPr="001353A0">
              <w:rPr>
                <w:sz w:val="16"/>
                <w:szCs w:val="16"/>
              </w:rPr>
              <w:t>342.1</w:t>
            </w:r>
          </w:p>
        </w:tc>
        <w:tc>
          <w:tcPr>
            <w:tcW w:w="732" w:type="dxa"/>
            <w:tcBorders>
              <w:top w:val="nil"/>
              <w:left w:val="nil"/>
              <w:bottom w:val="single" w:sz="4" w:space="0" w:color="auto"/>
              <w:right w:val="single" w:sz="4" w:space="0" w:color="auto"/>
            </w:tcBorders>
            <w:noWrap/>
            <w:vAlign w:val="bottom"/>
            <w:hideMark/>
          </w:tcPr>
          <w:p w14:paraId="16DA0B6C" w14:textId="68868C44" w:rsidR="001353A0" w:rsidRPr="001353A0" w:rsidRDefault="001353A0" w:rsidP="001353A0">
            <w:pPr>
              <w:jc w:val="center"/>
              <w:rPr>
                <w:sz w:val="16"/>
                <w:szCs w:val="16"/>
              </w:rPr>
            </w:pPr>
          </w:p>
        </w:tc>
        <w:tc>
          <w:tcPr>
            <w:tcW w:w="798" w:type="dxa"/>
            <w:tcBorders>
              <w:top w:val="nil"/>
              <w:left w:val="nil"/>
              <w:bottom w:val="single" w:sz="4" w:space="0" w:color="auto"/>
              <w:right w:val="single" w:sz="4" w:space="0" w:color="auto"/>
            </w:tcBorders>
            <w:noWrap/>
            <w:vAlign w:val="bottom"/>
            <w:hideMark/>
          </w:tcPr>
          <w:p w14:paraId="45F4EC0D" w14:textId="0CBFED97" w:rsidR="001353A0" w:rsidRPr="001353A0" w:rsidRDefault="001353A0" w:rsidP="001353A0">
            <w:pPr>
              <w:jc w:val="center"/>
              <w:rPr>
                <w:sz w:val="16"/>
                <w:szCs w:val="16"/>
              </w:rPr>
            </w:pPr>
          </w:p>
        </w:tc>
        <w:tc>
          <w:tcPr>
            <w:tcW w:w="811" w:type="dxa"/>
            <w:tcBorders>
              <w:top w:val="nil"/>
              <w:left w:val="nil"/>
              <w:bottom w:val="single" w:sz="4" w:space="0" w:color="auto"/>
              <w:right w:val="single" w:sz="4" w:space="0" w:color="auto"/>
            </w:tcBorders>
            <w:noWrap/>
            <w:vAlign w:val="bottom"/>
            <w:hideMark/>
          </w:tcPr>
          <w:p w14:paraId="601082F1" w14:textId="77777777" w:rsidR="001353A0" w:rsidRPr="001353A0" w:rsidRDefault="001353A0" w:rsidP="001353A0">
            <w:pPr>
              <w:jc w:val="center"/>
              <w:rPr>
                <w:sz w:val="16"/>
                <w:szCs w:val="16"/>
              </w:rPr>
            </w:pPr>
            <w:r w:rsidRPr="001353A0">
              <w:rPr>
                <w:sz w:val="16"/>
                <w:szCs w:val="16"/>
              </w:rPr>
              <w:t>958.3</w:t>
            </w:r>
          </w:p>
        </w:tc>
        <w:tc>
          <w:tcPr>
            <w:tcW w:w="993" w:type="dxa"/>
            <w:tcBorders>
              <w:top w:val="nil"/>
              <w:left w:val="nil"/>
              <w:bottom w:val="single" w:sz="4" w:space="0" w:color="auto"/>
              <w:right w:val="single" w:sz="4" w:space="0" w:color="auto"/>
            </w:tcBorders>
            <w:noWrap/>
            <w:vAlign w:val="bottom"/>
            <w:hideMark/>
          </w:tcPr>
          <w:p w14:paraId="747C37AE" w14:textId="77777777" w:rsidR="001353A0" w:rsidRPr="001353A0" w:rsidRDefault="001353A0" w:rsidP="001353A0">
            <w:pPr>
              <w:jc w:val="center"/>
              <w:rPr>
                <w:sz w:val="16"/>
                <w:szCs w:val="16"/>
              </w:rPr>
            </w:pPr>
            <w:r w:rsidRPr="001353A0">
              <w:rPr>
                <w:sz w:val="16"/>
                <w:szCs w:val="16"/>
              </w:rPr>
              <w:t>958.3</w:t>
            </w:r>
          </w:p>
        </w:tc>
      </w:tr>
      <w:tr w:rsidR="001353A0" w:rsidRPr="001353A0" w14:paraId="0A631851" w14:textId="77777777" w:rsidTr="00A73C54">
        <w:trPr>
          <w:trHeight w:val="280"/>
          <w:jc w:val="center"/>
        </w:trPr>
        <w:tc>
          <w:tcPr>
            <w:tcW w:w="1387" w:type="dxa"/>
            <w:tcBorders>
              <w:top w:val="nil"/>
              <w:left w:val="single" w:sz="4" w:space="0" w:color="auto"/>
              <w:bottom w:val="single" w:sz="4" w:space="0" w:color="auto"/>
              <w:right w:val="single" w:sz="4" w:space="0" w:color="auto"/>
            </w:tcBorders>
            <w:shd w:val="clear" w:color="000000" w:fill="DCE6F1"/>
            <w:noWrap/>
            <w:vAlign w:val="bottom"/>
            <w:hideMark/>
          </w:tcPr>
          <w:p w14:paraId="7884E734" w14:textId="77777777" w:rsidR="001353A0" w:rsidRPr="001353A0" w:rsidRDefault="001353A0" w:rsidP="001353A0">
            <w:pPr>
              <w:rPr>
                <w:b/>
                <w:bCs/>
                <w:i/>
                <w:iCs/>
                <w:sz w:val="16"/>
                <w:szCs w:val="16"/>
              </w:rPr>
            </w:pPr>
            <w:r w:rsidRPr="001353A0">
              <w:rPr>
                <w:b/>
                <w:bCs/>
                <w:i/>
                <w:iCs/>
                <w:sz w:val="16"/>
                <w:szCs w:val="16"/>
              </w:rPr>
              <w:t>Укупно лишћари</w:t>
            </w:r>
          </w:p>
        </w:tc>
        <w:tc>
          <w:tcPr>
            <w:tcW w:w="842" w:type="dxa"/>
            <w:tcBorders>
              <w:top w:val="nil"/>
              <w:left w:val="nil"/>
              <w:bottom w:val="single" w:sz="4" w:space="0" w:color="auto"/>
              <w:right w:val="single" w:sz="4" w:space="0" w:color="auto"/>
            </w:tcBorders>
            <w:shd w:val="clear" w:color="000000" w:fill="DCE6F1"/>
            <w:noWrap/>
            <w:vAlign w:val="bottom"/>
            <w:hideMark/>
          </w:tcPr>
          <w:p w14:paraId="1DA6A397" w14:textId="77777777" w:rsidR="001353A0" w:rsidRPr="001353A0" w:rsidRDefault="001353A0" w:rsidP="001353A0">
            <w:pPr>
              <w:jc w:val="center"/>
              <w:rPr>
                <w:b/>
                <w:bCs/>
                <w:i/>
                <w:iCs/>
                <w:sz w:val="16"/>
                <w:szCs w:val="16"/>
              </w:rPr>
            </w:pPr>
            <w:r w:rsidRPr="001353A0">
              <w:rPr>
                <w:b/>
                <w:bCs/>
                <w:i/>
                <w:iCs/>
                <w:sz w:val="16"/>
                <w:szCs w:val="16"/>
              </w:rPr>
              <w:t>419729.2</w:t>
            </w:r>
          </w:p>
        </w:tc>
        <w:tc>
          <w:tcPr>
            <w:tcW w:w="731" w:type="dxa"/>
            <w:tcBorders>
              <w:top w:val="nil"/>
              <w:left w:val="nil"/>
              <w:bottom w:val="single" w:sz="4" w:space="0" w:color="auto"/>
              <w:right w:val="single" w:sz="4" w:space="0" w:color="auto"/>
            </w:tcBorders>
            <w:shd w:val="clear" w:color="000000" w:fill="DCE6F1"/>
            <w:noWrap/>
            <w:vAlign w:val="bottom"/>
            <w:hideMark/>
          </w:tcPr>
          <w:p w14:paraId="1CDE8856" w14:textId="77777777" w:rsidR="001353A0" w:rsidRPr="001353A0" w:rsidRDefault="001353A0" w:rsidP="001353A0">
            <w:pPr>
              <w:jc w:val="center"/>
              <w:rPr>
                <w:b/>
                <w:bCs/>
                <w:i/>
                <w:iCs/>
                <w:sz w:val="16"/>
                <w:szCs w:val="16"/>
              </w:rPr>
            </w:pPr>
            <w:r w:rsidRPr="001353A0">
              <w:rPr>
                <w:b/>
                <w:bCs/>
                <w:i/>
                <w:iCs/>
                <w:sz w:val="16"/>
                <w:szCs w:val="16"/>
              </w:rPr>
              <w:t>41760.0</w:t>
            </w:r>
          </w:p>
        </w:tc>
        <w:tc>
          <w:tcPr>
            <w:tcW w:w="810" w:type="dxa"/>
            <w:tcBorders>
              <w:top w:val="nil"/>
              <w:left w:val="nil"/>
              <w:bottom w:val="single" w:sz="4" w:space="0" w:color="auto"/>
              <w:right w:val="single" w:sz="4" w:space="0" w:color="auto"/>
            </w:tcBorders>
            <w:shd w:val="clear" w:color="000000" w:fill="DCE6F1"/>
            <w:noWrap/>
            <w:vAlign w:val="bottom"/>
            <w:hideMark/>
          </w:tcPr>
          <w:p w14:paraId="202112BA" w14:textId="77777777" w:rsidR="001353A0" w:rsidRPr="001353A0" w:rsidRDefault="001353A0" w:rsidP="001353A0">
            <w:pPr>
              <w:jc w:val="center"/>
              <w:rPr>
                <w:b/>
                <w:bCs/>
                <w:i/>
                <w:iCs/>
                <w:sz w:val="16"/>
                <w:szCs w:val="16"/>
              </w:rPr>
            </w:pPr>
            <w:r w:rsidRPr="001353A0">
              <w:rPr>
                <w:b/>
                <w:bCs/>
                <w:i/>
                <w:iCs/>
                <w:sz w:val="16"/>
                <w:szCs w:val="16"/>
              </w:rPr>
              <w:t>375839.6</w:t>
            </w:r>
          </w:p>
        </w:tc>
        <w:tc>
          <w:tcPr>
            <w:tcW w:w="704" w:type="dxa"/>
            <w:tcBorders>
              <w:top w:val="nil"/>
              <w:left w:val="nil"/>
              <w:bottom w:val="single" w:sz="4" w:space="0" w:color="auto"/>
              <w:right w:val="single" w:sz="4" w:space="0" w:color="auto"/>
            </w:tcBorders>
            <w:shd w:val="clear" w:color="000000" w:fill="DCE6F1"/>
            <w:noWrap/>
            <w:vAlign w:val="bottom"/>
            <w:hideMark/>
          </w:tcPr>
          <w:p w14:paraId="2FD827FD" w14:textId="77777777" w:rsidR="001353A0" w:rsidRPr="001353A0" w:rsidRDefault="001353A0" w:rsidP="001353A0">
            <w:pPr>
              <w:jc w:val="center"/>
              <w:rPr>
                <w:b/>
                <w:bCs/>
                <w:i/>
                <w:iCs/>
                <w:sz w:val="16"/>
                <w:szCs w:val="16"/>
              </w:rPr>
            </w:pPr>
            <w:r w:rsidRPr="001353A0">
              <w:rPr>
                <w:b/>
                <w:bCs/>
                <w:i/>
                <w:iCs/>
                <w:sz w:val="16"/>
                <w:szCs w:val="16"/>
              </w:rPr>
              <w:t>4460.9</w:t>
            </w:r>
          </w:p>
        </w:tc>
        <w:tc>
          <w:tcPr>
            <w:tcW w:w="732" w:type="dxa"/>
            <w:tcBorders>
              <w:top w:val="nil"/>
              <w:left w:val="nil"/>
              <w:bottom w:val="single" w:sz="4" w:space="0" w:color="auto"/>
              <w:right w:val="single" w:sz="4" w:space="0" w:color="auto"/>
            </w:tcBorders>
            <w:shd w:val="clear" w:color="000000" w:fill="DCE6F1"/>
            <w:noWrap/>
            <w:vAlign w:val="bottom"/>
            <w:hideMark/>
          </w:tcPr>
          <w:p w14:paraId="1282D427" w14:textId="77777777" w:rsidR="001353A0" w:rsidRPr="001353A0" w:rsidRDefault="001353A0" w:rsidP="001353A0">
            <w:pPr>
              <w:jc w:val="center"/>
              <w:rPr>
                <w:b/>
                <w:bCs/>
                <w:i/>
                <w:iCs/>
                <w:sz w:val="16"/>
                <w:szCs w:val="16"/>
              </w:rPr>
            </w:pPr>
            <w:r w:rsidRPr="001353A0">
              <w:rPr>
                <w:b/>
                <w:bCs/>
                <w:i/>
                <w:iCs/>
                <w:sz w:val="16"/>
                <w:szCs w:val="16"/>
              </w:rPr>
              <w:t>17433.0</w:t>
            </w:r>
          </w:p>
        </w:tc>
        <w:tc>
          <w:tcPr>
            <w:tcW w:w="732" w:type="dxa"/>
            <w:tcBorders>
              <w:top w:val="nil"/>
              <w:left w:val="nil"/>
              <w:bottom w:val="single" w:sz="4" w:space="0" w:color="auto"/>
              <w:right w:val="single" w:sz="4" w:space="0" w:color="auto"/>
            </w:tcBorders>
            <w:shd w:val="clear" w:color="000000" w:fill="DCE6F1"/>
            <w:noWrap/>
            <w:vAlign w:val="bottom"/>
            <w:hideMark/>
          </w:tcPr>
          <w:p w14:paraId="40119B55" w14:textId="77777777" w:rsidR="001353A0" w:rsidRPr="001353A0" w:rsidRDefault="001353A0" w:rsidP="001353A0">
            <w:pPr>
              <w:jc w:val="center"/>
              <w:rPr>
                <w:b/>
                <w:bCs/>
                <w:i/>
                <w:iCs/>
                <w:sz w:val="16"/>
                <w:szCs w:val="16"/>
              </w:rPr>
            </w:pPr>
            <w:r w:rsidRPr="001353A0">
              <w:rPr>
                <w:b/>
                <w:bCs/>
                <w:i/>
                <w:iCs/>
                <w:sz w:val="16"/>
                <w:szCs w:val="16"/>
              </w:rPr>
              <w:t>45132.4</w:t>
            </w:r>
          </w:p>
        </w:tc>
        <w:tc>
          <w:tcPr>
            <w:tcW w:w="732" w:type="dxa"/>
            <w:tcBorders>
              <w:top w:val="nil"/>
              <w:left w:val="nil"/>
              <w:bottom w:val="single" w:sz="4" w:space="0" w:color="auto"/>
              <w:right w:val="single" w:sz="4" w:space="0" w:color="auto"/>
            </w:tcBorders>
            <w:shd w:val="clear" w:color="000000" w:fill="DCE6F1"/>
            <w:noWrap/>
            <w:vAlign w:val="bottom"/>
            <w:hideMark/>
          </w:tcPr>
          <w:p w14:paraId="7E80EA6F" w14:textId="77777777" w:rsidR="001353A0" w:rsidRPr="001353A0" w:rsidRDefault="001353A0" w:rsidP="001353A0">
            <w:pPr>
              <w:jc w:val="center"/>
              <w:rPr>
                <w:b/>
                <w:bCs/>
                <w:i/>
                <w:iCs/>
                <w:sz w:val="16"/>
                <w:szCs w:val="16"/>
              </w:rPr>
            </w:pPr>
            <w:r w:rsidRPr="001353A0">
              <w:rPr>
                <w:b/>
                <w:bCs/>
                <w:i/>
                <w:iCs/>
                <w:sz w:val="16"/>
                <w:szCs w:val="16"/>
              </w:rPr>
              <w:t>68243.9</w:t>
            </w:r>
          </w:p>
        </w:tc>
        <w:tc>
          <w:tcPr>
            <w:tcW w:w="732" w:type="dxa"/>
            <w:tcBorders>
              <w:top w:val="nil"/>
              <w:left w:val="nil"/>
              <w:bottom w:val="single" w:sz="4" w:space="0" w:color="auto"/>
              <w:right w:val="single" w:sz="4" w:space="0" w:color="auto"/>
            </w:tcBorders>
            <w:shd w:val="clear" w:color="000000" w:fill="DCE6F1"/>
            <w:noWrap/>
            <w:vAlign w:val="bottom"/>
            <w:hideMark/>
          </w:tcPr>
          <w:p w14:paraId="32AEAD5F" w14:textId="77777777" w:rsidR="001353A0" w:rsidRPr="001353A0" w:rsidRDefault="001353A0" w:rsidP="001353A0">
            <w:pPr>
              <w:jc w:val="center"/>
              <w:rPr>
                <w:b/>
                <w:bCs/>
                <w:i/>
                <w:iCs/>
                <w:sz w:val="16"/>
                <w:szCs w:val="16"/>
              </w:rPr>
            </w:pPr>
            <w:r w:rsidRPr="001353A0">
              <w:rPr>
                <w:b/>
                <w:bCs/>
                <w:i/>
                <w:iCs/>
                <w:sz w:val="16"/>
                <w:szCs w:val="16"/>
              </w:rPr>
              <w:t>47613.3</w:t>
            </w:r>
          </w:p>
        </w:tc>
        <w:tc>
          <w:tcPr>
            <w:tcW w:w="732" w:type="dxa"/>
            <w:tcBorders>
              <w:top w:val="nil"/>
              <w:left w:val="nil"/>
              <w:bottom w:val="single" w:sz="4" w:space="0" w:color="auto"/>
              <w:right w:val="single" w:sz="4" w:space="0" w:color="auto"/>
            </w:tcBorders>
            <w:shd w:val="clear" w:color="000000" w:fill="DCE6F1"/>
            <w:noWrap/>
            <w:vAlign w:val="bottom"/>
            <w:hideMark/>
          </w:tcPr>
          <w:p w14:paraId="723DD187" w14:textId="77777777" w:rsidR="001353A0" w:rsidRPr="001353A0" w:rsidRDefault="001353A0" w:rsidP="001353A0">
            <w:pPr>
              <w:jc w:val="center"/>
              <w:rPr>
                <w:b/>
                <w:bCs/>
                <w:i/>
                <w:iCs/>
                <w:sz w:val="16"/>
                <w:szCs w:val="16"/>
              </w:rPr>
            </w:pPr>
            <w:r w:rsidRPr="001353A0">
              <w:rPr>
                <w:b/>
                <w:bCs/>
                <w:i/>
                <w:iCs/>
                <w:sz w:val="16"/>
                <w:szCs w:val="16"/>
              </w:rPr>
              <w:t>35387.5</w:t>
            </w:r>
          </w:p>
        </w:tc>
        <w:tc>
          <w:tcPr>
            <w:tcW w:w="798" w:type="dxa"/>
            <w:tcBorders>
              <w:top w:val="nil"/>
              <w:left w:val="nil"/>
              <w:bottom w:val="single" w:sz="4" w:space="0" w:color="auto"/>
              <w:right w:val="single" w:sz="4" w:space="0" w:color="auto"/>
            </w:tcBorders>
            <w:shd w:val="clear" w:color="000000" w:fill="DCE6F1"/>
            <w:noWrap/>
            <w:vAlign w:val="bottom"/>
            <w:hideMark/>
          </w:tcPr>
          <w:p w14:paraId="489C14D7" w14:textId="77777777" w:rsidR="001353A0" w:rsidRPr="001353A0" w:rsidRDefault="001353A0" w:rsidP="001353A0">
            <w:pPr>
              <w:jc w:val="center"/>
              <w:rPr>
                <w:b/>
                <w:bCs/>
                <w:i/>
                <w:iCs/>
                <w:sz w:val="16"/>
                <w:szCs w:val="16"/>
              </w:rPr>
            </w:pPr>
            <w:r w:rsidRPr="001353A0">
              <w:rPr>
                <w:b/>
                <w:bCs/>
                <w:i/>
                <w:iCs/>
                <w:sz w:val="16"/>
                <w:szCs w:val="16"/>
              </w:rPr>
              <w:t>6239.3</w:t>
            </w:r>
          </w:p>
        </w:tc>
        <w:tc>
          <w:tcPr>
            <w:tcW w:w="811" w:type="dxa"/>
            <w:tcBorders>
              <w:top w:val="nil"/>
              <w:left w:val="nil"/>
              <w:bottom w:val="single" w:sz="4" w:space="0" w:color="auto"/>
              <w:right w:val="single" w:sz="4" w:space="0" w:color="auto"/>
            </w:tcBorders>
            <w:shd w:val="clear" w:color="000000" w:fill="DCE6F1"/>
            <w:noWrap/>
            <w:vAlign w:val="bottom"/>
            <w:hideMark/>
          </w:tcPr>
          <w:p w14:paraId="26D84C0E" w14:textId="77777777" w:rsidR="001353A0" w:rsidRPr="001353A0" w:rsidRDefault="001353A0" w:rsidP="001353A0">
            <w:pPr>
              <w:jc w:val="center"/>
              <w:rPr>
                <w:b/>
                <w:bCs/>
                <w:i/>
                <w:iCs/>
                <w:sz w:val="16"/>
                <w:szCs w:val="16"/>
              </w:rPr>
            </w:pPr>
            <w:r w:rsidRPr="001353A0">
              <w:rPr>
                <w:b/>
                <w:bCs/>
                <w:i/>
                <w:iCs/>
                <w:sz w:val="16"/>
                <w:szCs w:val="16"/>
              </w:rPr>
              <w:t>224350.5</w:t>
            </w:r>
          </w:p>
        </w:tc>
        <w:tc>
          <w:tcPr>
            <w:tcW w:w="993" w:type="dxa"/>
            <w:tcBorders>
              <w:top w:val="nil"/>
              <w:left w:val="nil"/>
              <w:bottom w:val="single" w:sz="4" w:space="0" w:color="auto"/>
              <w:right w:val="single" w:sz="4" w:space="0" w:color="auto"/>
            </w:tcBorders>
            <w:shd w:val="clear" w:color="000000" w:fill="DCE6F1"/>
            <w:noWrap/>
            <w:vAlign w:val="bottom"/>
            <w:hideMark/>
          </w:tcPr>
          <w:p w14:paraId="52EA87A8" w14:textId="77777777" w:rsidR="001353A0" w:rsidRPr="001353A0" w:rsidRDefault="001353A0" w:rsidP="001353A0">
            <w:pPr>
              <w:jc w:val="center"/>
              <w:rPr>
                <w:b/>
                <w:bCs/>
                <w:i/>
                <w:iCs/>
                <w:sz w:val="16"/>
                <w:szCs w:val="16"/>
              </w:rPr>
            </w:pPr>
            <w:r w:rsidRPr="001353A0">
              <w:rPr>
                <w:b/>
                <w:bCs/>
                <w:i/>
                <w:iCs/>
                <w:sz w:val="16"/>
                <w:szCs w:val="16"/>
              </w:rPr>
              <w:t>151489.2</w:t>
            </w:r>
          </w:p>
        </w:tc>
      </w:tr>
      <w:tr w:rsidR="001353A0" w:rsidRPr="001353A0" w14:paraId="4C1E2612" w14:textId="77777777" w:rsidTr="00A73C54">
        <w:trPr>
          <w:trHeight w:val="268"/>
          <w:jc w:val="center"/>
        </w:trPr>
        <w:tc>
          <w:tcPr>
            <w:tcW w:w="1387" w:type="dxa"/>
            <w:tcBorders>
              <w:top w:val="nil"/>
              <w:left w:val="single" w:sz="4" w:space="0" w:color="auto"/>
              <w:bottom w:val="single" w:sz="4" w:space="0" w:color="auto"/>
              <w:right w:val="single" w:sz="4" w:space="0" w:color="auto"/>
            </w:tcBorders>
            <w:noWrap/>
            <w:vAlign w:val="bottom"/>
            <w:hideMark/>
          </w:tcPr>
          <w:p w14:paraId="16A89E90" w14:textId="77777777" w:rsidR="001353A0" w:rsidRPr="001353A0" w:rsidRDefault="001353A0" w:rsidP="001353A0">
            <w:pPr>
              <w:rPr>
                <w:sz w:val="16"/>
                <w:szCs w:val="16"/>
              </w:rPr>
            </w:pPr>
            <w:r w:rsidRPr="001353A0">
              <w:rPr>
                <w:sz w:val="16"/>
                <w:szCs w:val="16"/>
              </w:rPr>
              <w:t>Јела</w:t>
            </w:r>
          </w:p>
        </w:tc>
        <w:tc>
          <w:tcPr>
            <w:tcW w:w="842" w:type="dxa"/>
            <w:tcBorders>
              <w:top w:val="nil"/>
              <w:left w:val="nil"/>
              <w:bottom w:val="single" w:sz="4" w:space="0" w:color="auto"/>
              <w:right w:val="single" w:sz="4" w:space="0" w:color="auto"/>
            </w:tcBorders>
            <w:noWrap/>
            <w:vAlign w:val="bottom"/>
            <w:hideMark/>
          </w:tcPr>
          <w:p w14:paraId="5DD7CA8F" w14:textId="77777777" w:rsidR="001353A0" w:rsidRPr="001353A0" w:rsidRDefault="001353A0" w:rsidP="001353A0">
            <w:pPr>
              <w:jc w:val="center"/>
              <w:rPr>
                <w:sz w:val="16"/>
                <w:szCs w:val="16"/>
              </w:rPr>
            </w:pPr>
            <w:r w:rsidRPr="001353A0">
              <w:rPr>
                <w:sz w:val="16"/>
                <w:szCs w:val="16"/>
              </w:rPr>
              <w:t>78638.3</w:t>
            </w:r>
          </w:p>
        </w:tc>
        <w:tc>
          <w:tcPr>
            <w:tcW w:w="731" w:type="dxa"/>
            <w:tcBorders>
              <w:top w:val="nil"/>
              <w:left w:val="nil"/>
              <w:bottom w:val="single" w:sz="4" w:space="0" w:color="auto"/>
              <w:right w:val="single" w:sz="4" w:space="0" w:color="auto"/>
            </w:tcBorders>
            <w:noWrap/>
            <w:vAlign w:val="bottom"/>
            <w:hideMark/>
          </w:tcPr>
          <w:p w14:paraId="3A82BE65" w14:textId="77777777" w:rsidR="001353A0" w:rsidRPr="001353A0" w:rsidRDefault="001353A0" w:rsidP="001353A0">
            <w:pPr>
              <w:jc w:val="center"/>
              <w:rPr>
                <w:sz w:val="16"/>
                <w:szCs w:val="16"/>
              </w:rPr>
            </w:pPr>
            <w:r w:rsidRPr="001353A0">
              <w:rPr>
                <w:sz w:val="16"/>
                <w:szCs w:val="16"/>
              </w:rPr>
              <w:t>11795.7</w:t>
            </w:r>
          </w:p>
        </w:tc>
        <w:tc>
          <w:tcPr>
            <w:tcW w:w="810" w:type="dxa"/>
            <w:tcBorders>
              <w:top w:val="nil"/>
              <w:left w:val="nil"/>
              <w:bottom w:val="single" w:sz="4" w:space="0" w:color="auto"/>
              <w:right w:val="nil"/>
            </w:tcBorders>
            <w:noWrap/>
            <w:vAlign w:val="bottom"/>
            <w:hideMark/>
          </w:tcPr>
          <w:p w14:paraId="44CEF87D" w14:textId="77777777" w:rsidR="001353A0" w:rsidRPr="001353A0" w:rsidRDefault="001353A0" w:rsidP="001353A0">
            <w:pPr>
              <w:jc w:val="center"/>
              <w:rPr>
                <w:sz w:val="16"/>
                <w:szCs w:val="16"/>
              </w:rPr>
            </w:pPr>
            <w:r w:rsidRPr="001353A0">
              <w:rPr>
                <w:sz w:val="16"/>
                <w:szCs w:val="16"/>
              </w:rPr>
              <w:t>66842.6</w:t>
            </w:r>
          </w:p>
        </w:tc>
        <w:tc>
          <w:tcPr>
            <w:tcW w:w="704" w:type="dxa"/>
            <w:tcBorders>
              <w:top w:val="nil"/>
              <w:left w:val="single" w:sz="4" w:space="0" w:color="auto"/>
              <w:bottom w:val="single" w:sz="4" w:space="0" w:color="auto"/>
              <w:right w:val="single" w:sz="4" w:space="0" w:color="auto"/>
            </w:tcBorders>
            <w:noWrap/>
            <w:vAlign w:val="bottom"/>
            <w:hideMark/>
          </w:tcPr>
          <w:p w14:paraId="531FBE68" w14:textId="77777777" w:rsidR="001353A0" w:rsidRPr="001353A0" w:rsidRDefault="001353A0" w:rsidP="001353A0">
            <w:pPr>
              <w:jc w:val="center"/>
              <w:rPr>
                <w:sz w:val="16"/>
                <w:szCs w:val="16"/>
              </w:rPr>
            </w:pPr>
            <w:r w:rsidRPr="001353A0">
              <w:rPr>
                <w:sz w:val="16"/>
                <w:szCs w:val="16"/>
              </w:rPr>
              <w:t>3342.1</w:t>
            </w:r>
          </w:p>
        </w:tc>
        <w:tc>
          <w:tcPr>
            <w:tcW w:w="732" w:type="dxa"/>
            <w:tcBorders>
              <w:top w:val="nil"/>
              <w:left w:val="nil"/>
              <w:bottom w:val="single" w:sz="4" w:space="0" w:color="auto"/>
              <w:right w:val="single" w:sz="4" w:space="0" w:color="auto"/>
            </w:tcBorders>
            <w:noWrap/>
            <w:vAlign w:val="bottom"/>
            <w:hideMark/>
          </w:tcPr>
          <w:p w14:paraId="03D8844F" w14:textId="77777777" w:rsidR="001353A0" w:rsidRPr="001353A0" w:rsidRDefault="001353A0" w:rsidP="001353A0">
            <w:pPr>
              <w:jc w:val="center"/>
              <w:rPr>
                <w:sz w:val="16"/>
                <w:szCs w:val="16"/>
              </w:rPr>
            </w:pPr>
            <w:r w:rsidRPr="001353A0">
              <w:rPr>
                <w:sz w:val="16"/>
                <w:szCs w:val="16"/>
              </w:rPr>
              <w:t>3342.1</w:t>
            </w:r>
          </w:p>
        </w:tc>
        <w:tc>
          <w:tcPr>
            <w:tcW w:w="732" w:type="dxa"/>
            <w:tcBorders>
              <w:top w:val="nil"/>
              <w:left w:val="nil"/>
              <w:bottom w:val="single" w:sz="4" w:space="0" w:color="auto"/>
              <w:right w:val="single" w:sz="4" w:space="0" w:color="auto"/>
            </w:tcBorders>
            <w:noWrap/>
            <w:vAlign w:val="bottom"/>
            <w:hideMark/>
          </w:tcPr>
          <w:p w14:paraId="24588D16" w14:textId="3A0A6803" w:rsidR="001353A0" w:rsidRPr="001353A0" w:rsidRDefault="001353A0" w:rsidP="001353A0">
            <w:pPr>
              <w:jc w:val="center"/>
              <w:rPr>
                <w:sz w:val="16"/>
                <w:szCs w:val="16"/>
              </w:rPr>
            </w:pPr>
          </w:p>
        </w:tc>
        <w:tc>
          <w:tcPr>
            <w:tcW w:w="732" w:type="dxa"/>
            <w:tcBorders>
              <w:top w:val="nil"/>
              <w:left w:val="nil"/>
              <w:bottom w:val="single" w:sz="4" w:space="0" w:color="auto"/>
              <w:right w:val="single" w:sz="4" w:space="0" w:color="auto"/>
            </w:tcBorders>
            <w:noWrap/>
            <w:vAlign w:val="bottom"/>
            <w:hideMark/>
          </w:tcPr>
          <w:p w14:paraId="74295C48" w14:textId="77777777" w:rsidR="001353A0" w:rsidRPr="001353A0" w:rsidRDefault="001353A0" w:rsidP="001353A0">
            <w:pPr>
              <w:jc w:val="center"/>
              <w:rPr>
                <w:sz w:val="16"/>
                <w:szCs w:val="16"/>
              </w:rPr>
            </w:pPr>
            <w:r w:rsidRPr="001353A0">
              <w:rPr>
                <w:sz w:val="16"/>
                <w:szCs w:val="16"/>
              </w:rPr>
              <w:t>13368.5</w:t>
            </w:r>
          </w:p>
        </w:tc>
        <w:tc>
          <w:tcPr>
            <w:tcW w:w="732" w:type="dxa"/>
            <w:tcBorders>
              <w:top w:val="nil"/>
              <w:left w:val="nil"/>
              <w:bottom w:val="single" w:sz="4" w:space="0" w:color="auto"/>
              <w:right w:val="single" w:sz="4" w:space="0" w:color="auto"/>
            </w:tcBorders>
            <w:noWrap/>
            <w:vAlign w:val="bottom"/>
            <w:hideMark/>
          </w:tcPr>
          <w:p w14:paraId="71C62772" w14:textId="77777777" w:rsidR="001353A0" w:rsidRPr="001353A0" w:rsidRDefault="001353A0" w:rsidP="001353A0">
            <w:pPr>
              <w:jc w:val="center"/>
              <w:rPr>
                <w:sz w:val="16"/>
                <w:szCs w:val="16"/>
              </w:rPr>
            </w:pPr>
            <w:r w:rsidRPr="001353A0">
              <w:rPr>
                <w:sz w:val="16"/>
                <w:szCs w:val="16"/>
              </w:rPr>
              <w:t>13368.5</w:t>
            </w:r>
          </w:p>
        </w:tc>
        <w:tc>
          <w:tcPr>
            <w:tcW w:w="732" w:type="dxa"/>
            <w:tcBorders>
              <w:top w:val="nil"/>
              <w:left w:val="nil"/>
              <w:bottom w:val="single" w:sz="4" w:space="0" w:color="auto"/>
              <w:right w:val="single" w:sz="4" w:space="0" w:color="auto"/>
            </w:tcBorders>
            <w:noWrap/>
            <w:vAlign w:val="bottom"/>
            <w:hideMark/>
          </w:tcPr>
          <w:p w14:paraId="59E432D4" w14:textId="77777777" w:rsidR="001353A0" w:rsidRPr="001353A0" w:rsidRDefault="001353A0" w:rsidP="001353A0">
            <w:pPr>
              <w:jc w:val="center"/>
              <w:rPr>
                <w:sz w:val="16"/>
                <w:szCs w:val="16"/>
              </w:rPr>
            </w:pPr>
            <w:r w:rsidRPr="001353A0">
              <w:rPr>
                <w:sz w:val="16"/>
                <w:szCs w:val="16"/>
              </w:rPr>
              <w:t>20052.8</w:t>
            </w:r>
          </w:p>
        </w:tc>
        <w:tc>
          <w:tcPr>
            <w:tcW w:w="798" w:type="dxa"/>
            <w:tcBorders>
              <w:top w:val="nil"/>
              <w:left w:val="nil"/>
              <w:bottom w:val="single" w:sz="4" w:space="0" w:color="auto"/>
              <w:right w:val="single" w:sz="4" w:space="0" w:color="auto"/>
            </w:tcBorders>
            <w:noWrap/>
            <w:vAlign w:val="bottom"/>
            <w:hideMark/>
          </w:tcPr>
          <w:p w14:paraId="227ED6F1" w14:textId="77777777" w:rsidR="001353A0" w:rsidRPr="001353A0" w:rsidRDefault="001353A0" w:rsidP="001353A0">
            <w:pPr>
              <w:jc w:val="center"/>
              <w:rPr>
                <w:sz w:val="16"/>
                <w:szCs w:val="16"/>
              </w:rPr>
            </w:pPr>
            <w:r w:rsidRPr="001353A0">
              <w:rPr>
                <w:sz w:val="16"/>
                <w:szCs w:val="16"/>
              </w:rPr>
              <w:t>13368.5</w:t>
            </w:r>
          </w:p>
        </w:tc>
        <w:tc>
          <w:tcPr>
            <w:tcW w:w="811" w:type="dxa"/>
            <w:tcBorders>
              <w:top w:val="nil"/>
              <w:left w:val="nil"/>
              <w:bottom w:val="single" w:sz="4" w:space="0" w:color="auto"/>
              <w:right w:val="single" w:sz="4" w:space="0" w:color="auto"/>
            </w:tcBorders>
            <w:noWrap/>
            <w:vAlign w:val="bottom"/>
            <w:hideMark/>
          </w:tcPr>
          <w:p w14:paraId="7708B2EA" w14:textId="77777777" w:rsidR="001353A0" w:rsidRPr="001353A0" w:rsidRDefault="001353A0" w:rsidP="001353A0">
            <w:pPr>
              <w:jc w:val="center"/>
              <w:rPr>
                <w:sz w:val="16"/>
                <w:szCs w:val="16"/>
              </w:rPr>
            </w:pPr>
            <w:r w:rsidRPr="001353A0">
              <w:rPr>
                <w:sz w:val="16"/>
                <w:szCs w:val="16"/>
              </w:rPr>
              <w:t>66842.6</w:t>
            </w:r>
          </w:p>
        </w:tc>
        <w:tc>
          <w:tcPr>
            <w:tcW w:w="993" w:type="dxa"/>
            <w:tcBorders>
              <w:top w:val="nil"/>
              <w:left w:val="nil"/>
              <w:bottom w:val="single" w:sz="4" w:space="0" w:color="auto"/>
              <w:right w:val="single" w:sz="4" w:space="0" w:color="auto"/>
            </w:tcBorders>
            <w:noWrap/>
            <w:vAlign w:val="bottom"/>
            <w:hideMark/>
          </w:tcPr>
          <w:p w14:paraId="23C4B345" w14:textId="3C4510BC" w:rsidR="001353A0" w:rsidRPr="001353A0" w:rsidRDefault="001353A0" w:rsidP="001353A0">
            <w:pPr>
              <w:jc w:val="center"/>
              <w:rPr>
                <w:sz w:val="16"/>
                <w:szCs w:val="16"/>
              </w:rPr>
            </w:pPr>
          </w:p>
        </w:tc>
      </w:tr>
      <w:tr w:rsidR="001353A0" w:rsidRPr="001353A0" w14:paraId="2C85980A" w14:textId="77777777" w:rsidTr="00A73C54">
        <w:trPr>
          <w:trHeight w:val="268"/>
          <w:jc w:val="center"/>
        </w:trPr>
        <w:tc>
          <w:tcPr>
            <w:tcW w:w="1387" w:type="dxa"/>
            <w:tcBorders>
              <w:top w:val="nil"/>
              <w:left w:val="single" w:sz="4" w:space="0" w:color="auto"/>
              <w:bottom w:val="single" w:sz="4" w:space="0" w:color="auto"/>
              <w:right w:val="single" w:sz="4" w:space="0" w:color="auto"/>
            </w:tcBorders>
            <w:noWrap/>
            <w:vAlign w:val="bottom"/>
            <w:hideMark/>
          </w:tcPr>
          <w:p w14:paraId="3BA76FBC" w14:textId="77777777" w:rsidR="001353A0" w:rsidRPr="001353A0" w:rsidRDefault="001353A0" w:rsidP="001353A0">
            <w:pPr>
              <w:rPr>
                <w:sz w:val="16"/>
                <w:szCs w:val="16"/>
              </w:rPr>
            </w:pPr>
            <w:r w:rsidRPr="001353A0">
              <w:rPr>
                <w:sz w:val="16"/>
                <w:szCs w:val="16"/>
              </w:rPr>
              <w:t>Смрча</w:t>
            </w:r>
          </w:p>
        </w:tc>
        <w:tc>
          <w:tcPr>
            <w:tcW w:w="842" w:type="dxa"/>
            <w:tcBorders>
              <w:top w:val="nil"/>
              <w:left w:val="nil"/>
              <w:bottom w:val="single" w:sz="4" w:space="0" w:color="auto"/>
              <w:right w:val="single" w:sz="4" w:space="0" w:color="auto"/>
            </w:tcBorders>
            <w:noWrap/>
            <w:vAlign w:val="bottom"/>
            <w:hideMark/>
          </w:tcPr>
          <w:p w14:paraId="2176480E" w14:textId="77777777" w:rsidR="001353A0" w:rsidRPr="001353A0" w:rsidRDefault="001353A0" w:rsidP="001353A0">
            <w:pPr>
              <w:jc w:val="center"/>
              <w:rPr>
                <w:sz w:val="16"/>
                <w:szCs w:val="16"/>
              </w:rPr>
            </w:pPr>
            <w:r w:rsidRPr="001353A0">
              <w:rPr>
                <w:sz w:val="16"/>
                <w:szCs w:val="16"/>
              </w:rPr>
              <w:t>17306.3</w:t>
            </w:r>
          </w:p>
        </w:tc>
        <w:tc>
          <w:tcPr>
            <w:tcW w:w="731" w:type="dxa"/>
            <w:tcBorders>
              <w:top w:val="nil"/>
              <w:left w:val="nil"/>
              <w:bottom w:val="single" w:sz="4" w:space="0" w:color="auto"/>
              <w:right w:val="single" w:sz="4" w:space="0" w:color="auto"/>
            </w:tcBorders>
            <w:noWrap/>
            <w:vAlign w:val="bottom"/>
            <w:hideMark/>
          </w:tcPr>
          <w:p w14:paraId="51B702DF" w14:textId="77777777" w:rsidR="001353A0" w:rsidRPr="001353A0" w:rsidRDefault="001353A0" w:rsidP="001353A0">
            <w:pPr>
              <w:jc w:val="center"/>
              <w:rPr>
                <w:sz w:val="16"/>
                <w:szCs w:val="16"/>
              </w:rPr>
            </w:pPr>
            <w:r w:rsidRPr="001353A0">
              <w:rPr>
                <w:sz w:val="16"/>
                <w:szCs w:val="16"/>
              </w:rPr>
              <w:t>2595.9</w:t>
            </w:r>
          </w:p>
        </w:tc>
        <w:tc>
          <w:tcPr>
            <w:tcW w:w="810" w:type="dxa"/>
            <w:tcBorders>
              <w:top w:val="nil"/>
              <w:left w:val="nil"/>
              <w:bottom w:val="single" w:sz="4" w:space="0" w:color="auto"/>
              <w:right w:val="nil"/>
            </w:tcBorders>
            <w:noWrap/>
            <w:vAlign w:val="bottom"/>
            <w:hideMark/>
          </w:tcPr>
          <w:p w14:paraId="74F61148" w14:textId="77777777" w:rsidR="001353A0" w:rsidRPr="001353A0" w:rsidRDefault="001353A0" w:rsidP="001353A0">
            <w:pPr>
              <w:jc w:val="center"/>
              <w:rPr>
                <w:sz w:val="16"/>
                <w:szCs w:val="16"/>
              </w:rPr>
            </w:pPr>
            <w:r w:rsidRPr="001353A0">
              <w:rPr>
                <w:sz w:val="16"/>
                <w:szCs w:val="16"/>
              </w:rPr>
              <w:t>14710.4</w:t>
            </w:r>
          </w:p>
        </w:tc>
        <w:tc>
          <w:tcPr>
            <w:tcW w:w="704" w:type="dxa"/>
            <w:tcBorders>
              <w:top w:val="nil"/>
              <w:left w:val="single" w:sz="4" w:space="0" w:color="auto"/>
              <w:bottom w:val="single" w:sz="4" w:space="0" w:color="auto"/>
              <w:right w:val="single" w:sz="4" w:space="0" w:color="auto"/>
            </w:tcBorders>
            <w:noWrap/>
            <w:vAlign w:val="bottom"/>
            <w:hideMark/>
          </w:tcPr>
          <w:p w14:paraId="1F01E30E" w14:textId="77777777" w:rsidR="001353A0" w:rsidRPr="001353A0" w:rsidRDefault="001353A0" w:rsidP="001353A0">
            <w:pPr>
              <w:jc w:val="center"/>
              <w:rPr>
                <w:sz w:val="16"/>
                <w:szCs w:val="16"/>
              </w:rPr>
            </w:pPr>
            <w:r w:rsidRPr="001353A0">
              <w:rPr>
                <w:sz w:val="16"/>
                <w:szCs w:val="16"/>
              </w:rPr>
              <w:t>735.5</w:t>
            </w:r>
          </w:p>
        </w:tc>
        <w:tc>
          <w:tcPr>
            <w:tcW w:w="732" w:type="dxa"/>
            <w:tcBorders>
              <w:top w:val="nil"/>
              <w:left w:val="nil"/>
              <w:bottom w:val="single" w:sz="4" w:space="0" w:color="auto"/>
              <w:right w:val="single" w:sz="4" w:space="0" w:color="auto"/>
            </w:tcBorders>
            <w:noWrap/>
            <w:vAlign w:val="bottom"/>
            <w:hideMark/>
          </w:tcPr>
          <w:p w14:paraId="26705925" w14:textId="77777777" w:rsidR="001353A0" w:rsidRPr="001353A0" w:rsidRDefault="001353A0" w:rsidP="001353A0">
            <w:pPr>
              <w:jc w:val="center"/>
              <w:rPr>
                <w:sz w:val="16"/>
                <w:szCs w:val="16"/>
              </w:rPr>
            </w:pPr>
            <w:r w:rsidRPr="001353A0">
              <w:rPr>
                <w:sz w:val="16"/>
                <w:szCs w:val="16"/>
              </w:rPr>
              <w:t>735.5</w:t>
            </w:r>
          </w:p>
        </w:tc>
        <w:tc>
          <w:tcPr>
            <w:tcW w:w="732" w:type="dxa"/>
            <w:tcBorders>
              <w:top w:val="nil"/>
              <w:left w:val="nil"/>
              <w:bottom w:val="single" w:sz="4" w:space="0" w:color="auto"/>
              <w:right w:val="single" w:sz="4" w:space="0" w:color="auto"/>
            </w:tcBorders>
            <w:noWrap/>
            <w:vAlign w:val="bottom"/>
            <w:hideMark/>
          </w:tcPr>
          <w:p w14:paraId="3F1897BD" w14:textId="409FC760" w:rsidR="001353A0" w:rsidRPr="001353A0" w:rsidRDefault="001353A0" w:rsidP="001353A0">
            <w:pPr>
              <w:jc w:val="center"/>
              <w:rPr>
                <w:sz w:val="16"/>
                <w:szCs w:val="16"/>
              </w:rPr>
            </w:pPr>
          </w:p>
        </w:tc>
        <w:tc>
          <w:tcPr>
            <w:tcW w:w="732" w:type="dxa"/>
            <w:tcBorders>
              <w:top w:val="nil"/>
              <w:left w:val="nil"/>
              <w:bottom w:val="single" w:sz="4" w:space="0" w:color="auto"/>
              <w:right w:val="single" w:sz="4" w:space="0" w:color="auto"/>
            </w:tcBorders>
            <w:noWrap/>
            <w:vAlign w:val="bottom"/>
            <w:hideMark/>
          </w:tcPr>
          <w:p w14:paraId="2D820973" w14:textId="77777777" w:rsidR="001353A0" w:rsidRPr="001353A0" w:rsidRDefault="001353A0" w:rsidP="001353A0">
            <w:pPr>
              <w:jc w:val="center"/>
              <w:rPr>
                <w:sz w:val="16"/>
                <w:szCs w:val="16"/>
              </w:rPr>
            </w:pPr>
            <w:r w:rsidRPr="001353A0">
              <w:rPr>
                <w:sz w:val="16"/>
                <w:szCs w:val="16"/>
              </w:rPr>
              <w:t>2942.1</w:t>
            </w:r>
          </w:p>
        </w:tc>
        <w:tc>
          <w:tcPr>
            <w:tcW w:w="732" w:type="dxa"/>
            <w:tcBorders>
              <w:top w:val="nil"/>
              <w:left w:val="nil"/>
              <w:bottom w:val="single" w:sz="4" w:space="0" w:color="auto"/>
              <w:right w:val="single" w:sz="4" w:space="0" w:color="auto"/>
            </w:tcBorders>
            <w:noWrap/>
            <w:vAlign w:val="bottom"/>
            <w:hideMark/>
          </w:tcPr>
          <w:p w14:paraId="70B147CF" w14:textId="77777777" w:rsidR="001353A0" w:rsidRPr="001353A0" w:rsidRDefault="001353A0" w:rsidP="001353A0">
            <w:pPr>
              <w:jc w:val="center"/>
              <w:rPr>
                <w:sz w:val="16"/>
                <w:szCs w:val="16"/>
              </w:rPr>
            </w:pPr>
            <w:r w:rsidRPr="001353A0">
              <w:rPr>
                <w:sz w:val="16"/>
                <w:szCs w:val="16"/>
              </w:rPr>
              <w:t>2942.1</w:t>
            </w:r>
          </w:p>
        </w:tc>
        <w:tc>
          <w:tcPr>
            <w:tcW w:w="732" w:type="dxa"/>
            <w:tcBorders>
              <w:top w:val="nil"/>
              <w:left w:val="nil"/>
              <w:bottom w:val="single" w:sz="4" w:space="0" w:color="auto"/>
              <w:right w:val="single" w:sz="4" w:space="0" w:color="auto"/>
            </w:tcBorders>
            <w:noWrap/>
            <w:vAlign w:val="bottom"/>
            <w:hideMark/>
          </w:tcPr>
          <w:p w14:paraId="5C1CB188" w14:textId="77777777" w:rsidR="001353A0" w:rsidRPr="001353A0" w:rsidRDefault="001353A0" w:rsidP="001353A0">
            <w:pPr>
              <w:jc w:val="center"/>
              <w:rPr>
                <w:sz w:val="16"/>
                <w:szCs w:val="16"/>
              </w:rPr>
            </w:pPr>
            <w:r w:rsidRPr="001353A0">
              <w:rPr>
                <w:sz w:val="16"/>
                <w:szCs w:val="16"/>
              </w:rPr>
              <w:t>4413.1</w:t>
            </w:r>
          </w:p>
        </w:tc>
        <w:tc>
          <w:tcPr>
            <w:tcW w:w="798" w:type="dxa"/>
            <w:tcBorders>
              <w:top w:val="nil"/>
              <w:left w:val="nil"/>
              <w:bottom w:val="single" w:sz="4" w:space="0" w:color="auto"/>
              <w:right w:val="single" w:sz="4" w:space="0" w:color="auto"/>
            </w:tcBorders>
            <w:noWrap/>
            <w:vAlign w:val="bottom"/>
            <w:hideMark/>
          </w:tcPr>
          <w:p w14:paraId="53D38672" w14:textId="77777777" w:rsidR="001353A0" w:rsidRPr="001353A0" w:rsidRDefault="001353A0" w:rsidP="001353A0">
            <w:pPr>
              <w:jc w:val="center"/>
              <w:rPr>
                <w:sz w:val="16"/>
                <w:szCs w:val="16"/>
              </w:rPr>
            </w:pPr>
            <w:r w:rsidRPr="001353A0">
              <w:rPr>
                <w:sz w:val="16"/>
                <w:szCs w:val="16"/>
              </w:rPr>
              <w:t>2942.1</w:t>
            </w:r>
          </w:p>
        </w:tc>
        <w:tc>
          <w:tcPr>
            <w:tcW w:w="811" w:type="dxa"/>
            <w:tcBorders>
              <w:top w:val="nil"/>
              <w:left w:val="nil"/>
              <w:bottom w:val="single" w:sz="4" w:space="0" w:color="auto"/>
              <w:right w:val="single" w:sz="4" w:space="0" w:color="auto"/>
            </w:tcBorders>
            <w:noWrap/>
            <w:vAlign w:val="bottom"/>
            <w:hideMark/>
          </w:tcPr>
          <w:p w14:paraId="74D9ADA9" w14:textId="77777777" w:rsidR="001353A0" w:rsidRPr="001353A0" w:rsidRDefault="001353A0" w:rsidP="001353A0">
            <w:pPr>
              <w:jc w:val="center"/>
              <w:rPr>
                <w:sz w:val="16"/>
                <w:szCs w:val="16"/>
              </w:rPr>
            </w:pPr>
            <w:r w:rsidRPr="001353A0">
              <w:rPr>
                <w:sz w:val="16"/>
                <w:szCs w:val="16"/>
              </w:rPr>
              <w:t>14710.4</w:t>
            </w:r>
          </w:p>
        </w:tc>
        <w:tc>
          <w:tcPr>
            <w:tcW w:w="993" w:type="dxa"/>
            <w:tcBorders>
              <w:top w:val="nil"/>
              <w:left w:val="nil"/>
              <w:bottom w:val="single" w:sz="4" w:space="0" w:color="auto"/>
              <w:right w:val="single" w:sz="4" w:space="0" w:color="auto"/>
            </w:tcBorders>
            <w:noWrap/>
            <w:vAlign w:val="bottom"/>
            <w:hideMark/>
          </w:tcPr>
          <w:p w14:paraId="5DE81BF6" w14:textId="4CB087DD" w:rsidR="001353A0" w:rsidRPr="001353A0" w:rsidRDefault="001353A0" w:rsidP="001353A0">
            <w:pPr>
              <w:jc w:val="center"/>
              <w:rPr>
                <w:sz w:val="16"/>
                <w:szCs w:val="16"/>
              </w:rPr>
            </w:pPr>
          </w:p>
        </w:tc>
      </w:tr>
      <w:tr w:rsidR="001353A0" w:rsidRPr="001353A0" w14:paraId="7EC7A470" w14:textId="77777777" w:rsidTr="00A73C54">
        <w:trPr>
          <w:trHeight w:val="268"/>
          <w:jc w:val="center"/>
        </w:trPr>
        <w:tc>
          <w:tcPr>
            <w:tcW w:w="1387" w:type="dxa"/>
            <w:tcBorders>
              <w:top w:val="nil"/>
              <w:left w:val="single" w:sz="4" w:space="0" w:color="auto"/>
              <w:bottom w:val="single" w:sz="4" w:space="0" w:color="auto"/>
              <w:right w:val="single" w:sz="4" w:space="0" w:color="auto"/>
            </w:tcBorders>
            <w:noWrap/>
            <w:vAlign w:val="bottom"/>
            <w:hideMark/>
          </w:tcPr>
          <w:p w14:paraId="1C269226" w14:textId="77777777" w:rsidR="001353A0" w:rsidRPr="001353A0" w:rsidRDefault="001353A0" w:rsidP="001353A0">
            <w:pPr>
              <w:rPr>
                <w:sz w:val="16"/>
                <w:szCs w:val="16"/>
              </w:rPr>
            </w:pPr>
            <w:r w:rsidRPr="001353A0">
              <w:rPr>
                <w:sz w:val="16"/>
                <w:szCs w:val="16"/>
              </w:rPr>
              <w:t>Бели бор</w:t>
            </w:r>
          </w:p>
        </w:tc>
        <w:tc>
          <w:tcPr>
            <w:tcW w:w="842" w:type="dxa"/>
            <w:tcBorders>
              <w:top w:val="nil"/>
              <w:left w:val="nil"/>
              <w:bottom w:val="single" w:sz="4" w:space="0" w:color="auto"/>
              <w:right w:val="single" w:sz="4" w:space="0" w:color="auto"/>
            </w:tcBorders>
            <w:noWrap/>
            <w:vAlign w:val="bottom"/>
            <w:hideMark/>
          </w:tcPr>
          <w:p w14:paraId="0EC17F78" w14:textId="77777777" w:rsidR="001353A0" w:rsidRPr="001353A0" w:rsidRDefault="001353A0" w:rsidP="001353A0">
            <w:pPr>
              <w:jc w:val="center"/>
              <w:rPr>
                <w:sz w:val="16"/>
                <w:szCs w:val="16"/>
              </w:rPr>
            </w:pPr>
            <w:r w:rsidRPr="001353A0">
              <w:rPr>
                <w:sz w:val="16"/>
                <w:szCs w:val="16"/>
              </w:rPr>
              <w:t>619.5</w:t>
            </w:r>
          </w:p>
        </w:tc>
        <w:tc>
          <w:tcPr>
            <w:tcW w:w="731" w:type="dxa"/>
            <w:tcBorders>
              <w:top w:val="nil"/>
              <w:left w:val="nil"/>
              <w:bottom w:val="single" w:sz="4" w:space="0" w:color="auto"/>
              <w:right w:val="single" w:sz="4" w:space="0" w:color="auto"/>
            </w:tcBorders>
            <w:noWrap/>
            <w:vAlign w:val="bottom"/>
            <w:hideMark/>
          </w:tcPr>
          <w:p w14:paraId="3043D2E5" w14:textId="77777777" w:rsidR="001353A0" w:rsidRPr="001353A0" w:rsidRDefault="001353A0" w:rsidP="001353A0">
            <w:pPr>
              <w:jc w:val="center"/>
              <w:rPr>
                <w:sz w:val="16"/>
                <w:szCs w:val="16"/>
              </w:rPr>
            </w:pPr>
            <w:r w:rsidRPr="001353A0">
              <w:rPr>
                <w:sz w:val="16"/>
                <w:szCs w:val="16"/>
              </w:rPr>
              <w:t>92.9</w:t>
            </w:r>
          </w:p>
        </w:tc>
        <w:tc>
          <w:tcPr>
            <w:tcW w:w="810" w:type="dxa"/>
            <w:tcBorders>
              <w:top w:val="nil"/>
              <w:left w:val="nil"/>
              <w:bottom w:val="single" w:sz="4" w:space="0" w:color="auto"/>
              <w:right w:val="nil"/>
            </w:tcBorders>
            <w:noWrap/>
            <w:vAlign w:val="bottom"/>
            <w:hideMark/>
          </w:tcPr>
          <w:p w14:paraId="34FE6CCA" w14:textId="77777777" w:rsidR="001353A0" w:rsidRPr="001353A0" w:rsidRDefault="001353A0" w:rsidP="001353A0">
            <w:pPr>
              <w:jc w:val="center"/>
              <w:rPr>
                <w:sz w:val="16"/>
                <w:szCs w:val="16"/>
              </w:rPr>
            </w:pPr>
            <w:r w:rsidRPr="001353A0">
              <w:rPr>
                <w:sz w:val="16"/>
                <w:szCs w:val="16"/>
              </w:rPr>
              <w:t>526.6</w:t>
            </w:r>
          </w:p>
        </w:tc>
        <w:tc>
          <w:tcPr>
            <w:tcW w:w="704" w:type="dxa"/>
            <w:tcBorders>
              <w:top w:val="nil"/>
              <w:left w:val="single" w:sz="4" w:space="0" w:color="auto"/>
              <w:bottom w:val="single" w:sz="4" w:space="0" w:color="auto"/>
              <w:right w:val="single" w:sz="4" w:space="0" w:color="auto"/>
            </w:tcBorders>
            <w:noWrap/>
            <w:vAlign w:val="bottom"/>
            <w:hideMark/>
          </w:tcPr>
          <w:p w14:paraId="1FA053CE" w14:textId="77777777" w:rsidR="001353A0" w:rsidRPr="001353A0" w:rsidRDefault="001353A0" w:rsidP="001353A0">
            <w:pPr>
              <w:jc w:val="center"/>
              <w:rPr>
                <w:sz w:val="16"/>
                <w:szCs w:val="16"/>
              </w:rPr>
            </w:pPr>
            <w:r w:rsidRPr="001353A0">
              <w:rPr>
                <w:sz w:val="16"/>
                <w:szCs w:val="16"/>
              </w:rPr>
              <w:t>26.3</w:t>
            </w:r>
          </w:p>
        </w:tc>
        <w:tc>
          <w:tcPr>
            <w:tcW w:w="732" w:type="dxa"/>
            <w:tcBorders>
              <w:top w:val="nil"/>
              <w:left w:val="nil"/>
              <w:bottom w:val="single" w:sz="4" w:space="0" w:color="auto"/>
              <w:right w:val="single" w:sz="4" w:space="0" w:color="auto"/>
            </w:tcBorders>
            <w:noWrap/>
            <w:vAlign w:val="bottom"/>
            <w:hideMark/>
          </w:tcPr>
          <w:p w14:paraId="64BBD82E" w14:textId="77777777" w:rsidR="001353A0" w:rsidRPr="001353A0" w:rsidRDefault="001353A0" w:rsidP="001353A0">
            <w:pPr>
              <w:jc w:val="center"/>
              <w:rPr>
                <w:sz w:val="16"/>
                <w:szCs w:val="16"/>
              </w:rPr>
            </w:pPr>
            <w:r w:rsidRPr="001353A0">
              <w:rPr>
                <w:sz w:val="16"/>
                <w:szCs w:val="16"/>
              </w:rPr>
              <w:t>26.3</w:t>
            </w:r>
          </w:p>
        </w:tc>
        <w:tc>
          <w:tcPr>
            <w:tcW w:w="732" w:type="dxa"/>
            <w:tcBorders>
              <w:top w:val="nil"/>
              <w:left w:val="nil"/>
              <w:bottom w:val="single" w:sz="4" w:space="0" w:color="auto"/>
              <w:right w:val="single" w:sz="4" w:space="0" w:color="auto"/>
            </w:tcBorders>
            <w:noWrap/>
            <w:vAlign w:val="bottom"/>
            <w:hideMark/>
          </w:tcPr>
          <w:p w14:paraId="15614E74" w14:textId="2B5908E5" w:rsidR="001353A0" w:rsidRPr="001353A0" w:rsidRDefault="001353A0" w:rsidP="001353A0">
            <w:pPr>
              <w:jc w:val="center"/>
              <w:rPr>
                <w:sz w:val="16"/>
                <w:szCs w:val="16"/>
              </w:rPr>
            </w:pPr>
          </w:p>
        </w:tc>
        <w:tc>
          <w:tcPr>
            <w:tcW w:w="732" w:type="dxa"/>
            <w:tcBorders>
              <w:top w:val="nil"/>
              <w:left w:val="nil"/>
              <w:bottom w:val="single" w:sz="4" w:space="0" w:color="auto"/>
              <w:right w:val="single" w:sz="4" w:space="0" w:color="auto"/>
            </w:tcBorders>
            <w:noWrap/>
            <w:vAlign w:val="bottom"/>
            <w:hideMark/>
          </w:tcPr>
          <w:p w14:paraId="510B87A4" w14:textId="77777777" w:rsidR="001353A0" w:rsidRPr="001353A0" w:rsidRDefault="001353A0" w:rsidP="001353A0">
            <w:pPr>
              <w:jc w:val="center"/>
              <w:rPr>
                <w:sz w:val="16"/>
                <w:szCs w:val="16"/>
              </w:rPr>
            </w:pPr>
            <w:r w:rsidRPr="001353A0">
              <w:rPr>
                <w:sz w:val="16"/>
                <w:szCs w:val="16"/>
              </w:rPr>
              <w:t>105.3</w:t>
            </w:r>
          </w:p>
        </w:tc>
        <w:tc>
          <w:tcPr>
            <w:tcW w:w="732" w:type="dxa"/>
            <w:tcBorders>
              <w:top w:val="nil"/>
              <w:left w:val="nil"/>
              <w:bottom w:val="single" w:sz="4" w:space="0" w:color="auto"/>
              <w:right w:val="single" w:sz="4" w:space="0" w:color="auto"/>
            </w:tcBorders>
            <w:noWrap/>
            <w:vAlign w:val="bottom"/>
            <w:hideMark/>
          </w:tcPr>
          <w:p w14:paraId="425F6DB4" w14:textId="77777777" w:rsidR="001353A0" w:rsidRPr="001353A0" w:rsidRDefault="001353A0" w:rsidP="001353A0">
            <w:pPr>
              <w:jc w:val="center"/>
              <w:rPr>
                <w:sz w:val="16"/>
                <w:szCs w:val="16"/>
              </w:rPr>
            </w:pPr>
            <w:r w:rsidRPr="001353A0">
              <w:rPr>
                <w:sz w:val="16"/>
                <w:szCs w:val="16"/>
              </w:rPr>
              <w:t>105.3</w:t>
            </w:r>
          </w:p>
        </w:tc>
        <w:tc>
          <w:tcPr>
            <w:tcW w:w="732" w:type="dxa"/>
            <w:tcBorders>
              <w:top w:val="nil"/>
              <w:left w:val="nil"/>
              <w:bottom w:val="single" w:sz="4" w:space="0" w:color="auto"/>
              <w:right w:val="single" w:sz="4" w:space="0" w:color="auto"/>
            </w:tcBorders>
            <w:noWrap/>
            <w:vAlign w:val="bottom"/>
            <w:hideMark/>
          </w:tcPr>
          <w:p w14:paraId="62006509" w14:textId="77777777" w:rsidR="001353A0" w:rsidRPr="001353A0" w:rsidRDefault="001353A0" w:rsidP="001353A0">
            <w:pPr>
              <w:jc w:val="center"/>
              <w:rPr>
                <w:sz w:val="16"/>
                <w:szCs w:val="16"/>
              </w:rPr>
            </w:pPr>
            <w:r w:rsidRPr="001353A0">
              <w:rPr>
                <w:sz w:val="16"/>
                <w:szCs w:val="16"/>
              </w:rPr>
              <w:t>158.0</w:t>
            </w:r>
          </w:p>
        </w:tc>
        <w:tc>
          <w:tcPr>
            <w:tcW w:w="798" w:type="dxa"/>
            <w:tcBorders>
              <w:top w:val="nil"/>
              <w:left w:val="nil"/>
              <w:bottom w:val="single" w:sz="4" w:space="0" w:color="auto"/>
              <w:right w:val="single" w:sz="4" w:space="0" w:color="auto"/>
            </w:tcBorders>
            <w:noWrap/>
            <w:vAlign w:val="bottom"/>
            <w:hideMark/>
          </w:tcPr>
          <w:p w14:paraId="4430F185" w14:textId="77777777" w:rsidR="001353A0" w:rsidRPr="001353A0" w:rsidRDefault="001353A0" w:rsidP="001353A0">
            <w:pPr>
              <w:jc w:val="center"/>
              <w:rPr>
                <w:sz w:val="16"/>
                <w:szCs w:val="16"/>
              </w:rPr>
            </w:pPr>
            <w:r w:rsidRPr="001353A0">
              <w:rPr>
                <w:sz w:val="16"/>
                <w:szCs w:val="16"/>
              </w:rPr>
              <w:t>105.3</w:t>
            </w:r>
          </w:p>
        </w:tc>
        <w:tc>
          <w:tcPr>
            <w:tcW w:w="811" w:type="dxa"/>
            <w:tcBorders>
              <w:top w:val="nil"/>
              <w:left w:val="nil"/>
              <w:bottom w:val="single" w:sz="4" w:space="0" w:color="auto"/>
              <w:right w:val="single" w:sz="4" w:space="0" w:color="auto"/>
            </w:tcBorders>
            <w:noWrap/>
            <w:vAlign w:val="bottom"/>
            <w:hideMark/>
          </w:tcPr>
          <w:p w14:paraId="24AE60B2" w14:textId="77777777" w:rsidR="001353A0" w:rsidRPr="001353A0" w:rsidRDefault="001353A0" w:rsidP="001353A0">
            <w:pPr>
              <w:jc w:val="center"/>
              <w:rPr>
                <w:sz w:val="16"/>
                <w:szCs w:val="16"/>
              </w:rPr>
            </w:pPr>
            <w:r w:rsidRPr="001353A0">
              <w:rPr>
                <w:sz w:val="16"/>
                <w:szCs w:val="16"/>
              </w:rPr>
              <w:t>526.6</w:t>
            </w:r>
          </w:p>
        </w:tc>
        <w:tc>
          <w:tcPr>
            <w:tcW w:w="993" w:type="dxa"/>
            <w:tcBorders>
              <w:top w:val="nil"/>
              <w:left w:val="nil"/>
              <w:bottom w:val="single" w:sz="4" w:space="0" w:color="auto"/>
              <w:right w:val="single" w:sz="4" w:space="0" w:color="auto"/>
            </w:tcBorders>
            <w:noWrap/>
            <w:vAlign w:val="bottom"/>
            <w:hideMark/>
          </w:tcPr>
          <w:p w14:paraId="50C05D49" w14:textId="11B70A58" w:rsidR="001353A0" w:rsidRPr="001353A0" w:rsidRDefault="001353A0" w:rsidP="001353A0">
            <w:pPr>
              <w:jc w:val="center"/>
              <w:rPr>
                <w:sz w:val="16"/>
                <w:szCs w:val="16"/>
              </w:rPr>
            </w:pPr>
          </w:p>
        </w:tc>
      </w:tr>
      <w:tr w:rsidR="001353A0" w:rsidRPr="001353A0" w14:paraId="02ADF8D6" w14:textId="77777777" w:rsidTr="00A73C54">
        <w:trPr>
          <w:trHeight w:val="268"/>
          <w:jc w:val="center"/>
        </w:trPr>
        <w:tc>
          <w:tcPr>
            <w:tcW w:w="1387" w:type="dxa"/>
            <w:tcBorders>
              <w:top w:val="nil"/>
              <w:left w:val="single" w:sz="4" w:space="0" w:color="auto"/>
              <w:bottom w:val="single" w:sz="4" w:space="0" w:color="auto"/>
              <w:right w:val="single" w:sz="4" w:space="0" w:color="auto"/>
            </w:tcBorders>
            <w:noWrap/>
            <w:vAlign w:val="bottom"/>
            <w:hideMark/>
          </w:tcPr>
          <w:p w14:paraId="4BFC649B" w14:textId="77777777" w:rsidR="001353A0" w:rsidRPr="001353A0" w:rsidRDefault="001353A0" w:rsidP="001353A0">
            <w:pPr>
              <w:rPr>
                <w:sz w:val="16"/>
                <w:szCs w:val="16"/>
              </w:rPr>
            </w:pPr>
            <w:r w:rsidRPr="001353A0">
              <w:rPr>
                <w:sz w:val="16"/>
                <w:szCs w:val="16"/>
              </w:rPr>
              <w:t>Црни бор</w:t>
            </w:r>
          </w:p>
        </w:tc>
        <w:tc>
          <w:tcPr>
            <w:tcW w:w="842" w:type="dxa"/>
            <w:tcBorders>
              <w:top w:val="nil"/>
              <w:left w:val="nil"/>
              <w:bottom w:val="single" w:sz="4" w:space="0" w:color="auto"/>
              <w:right w:val="single" w:sz="4" w:space="0" w:color="auto"/>
            </w:tcBorders>
            <w:noWrap/>
            <w:vAlign w:val="bottom"/>
            <w:hideMark/>
          </w:tcPr>
          <w:p w14:paraId="2CAC7B2E" w14:textId="77777777" w:rsidR="001353A0" w:rsidRPr="001353A0" w:rsidRDefault="001353A0" w:rsidP="001353A0">
            <w:pPr>
              <w:jc w:val="center"/>
              <w:rPr>
                <w:sz w:val="16"/>
                <w:szCs w:val="16"/>
              </w:rPr>
            </w:pPr>
            <w:r w:rsidRPr="001353A0">
              <w:rPr>
                <w:sz w:val="16"/>
                <w:szCs w:val="16"/>
              </w:rPr>
              <w:t>5402.3</w:t>
            </w:r>
          </w:p>
        </w:tc>
        <w:tc>
          <w:tcPr>
            <w:tcW w:w="731" w:type="dxa"/>
            <w:tcBorders>
              <w:top w:val="nil"/>
              <w:left w:val="nil"/>
              <w:bottom w:val="single" w:sz="4" w:space="0" w:color="auto"/>
              <w:right w:val="single" w:sz="4" w:space="0" w:color="auto"/>
            </w:tcBorders>
            <w:noWrap/>
            <w:vAlign w:val="bottom"/>
            <w:hideMark/>
          </w:tcPr>
          <w:p w14:paraId="6FFE6AA0" w14:textId="77777777" w:rsidR="001353A0" w:rsidRPr="001353A0" w:rsidRDefault="001353A0" w:rsidP="001353A0">
            <w:pPr>
              <w:jc w:val="center"/>
              <w:rPr>
                <w:sz w:val="16"/>
                <w:szCs w:val="16"/>
              </w:rPr>
            </w:pPr>
            <w:r w:rsidRPr="001353A0">
              <w:rPr>
                <w:sz w:val="16"/>
                <w:szCs w:val="16"/>
              </w:rPr>
              <w:t>810.3</w:t>
            </w:r>
          </w:p>
        </w:tc>
        <w:tc>
          <w:tcPr>
            <w:tcW w:w="810" w:type="dxa"/>
            <w:tcBorders>
              <w:top w:val="nil"/>
              <w:left w:val="nil"/>
              <w:bottom w:val="single" w:sz="4" w:space="0" w:color="auto"/>
              <w:right w:val="nil"/>
            </w:tcBorders>
            <w:noWrap/>
            <w:vAlign w:val="bottom"/>
            <w:hideMark/>
          </w:tcPr>
          <w:p w14:paraId="0E4D70F1" w14:textId="77777777" w:rsidR="001353A0" w:rsidRPr="001353A0" w:rsidRDefault="001353A0" w:rsidP="001353A0">
            <w:pPr>
              <w:jc w:val="center"/>
              <w:rPr>
                <w:sz w:val="16"/>
                <w:szCs w:val="16"/>
              </w:rPr>
            </w:pPr>
            <w:r w:rsidRPr="001353A0">
              <w:rPr>
                <w:sz w:val="16"/>
                <w:szCs w:val="16"/>
              </w:rPr>
              <w:t>4591.9</w:t>
            </w:r>
          </w:p>
        </w:tc>
        <w:tc>
          <w:tcPr>
            <w:tcW w:w="704" w:type="dxa"/>
            <w:tcBorders>
              <w:top w:val="nil"/>
              <w:left w:val="single" w:sz="4" w:space="0" w:color="auto"/>
              <w:bottom w:val="single" w:sz="4" w:space="0" w:color="auto"/>
              <w:right w:val="single" w:sz="4" w:space="0" w:color="auto"/>
            </w:tcBorders>
            <w:noWrap/>
            <w:vAlign w:val="bottom"/>
            <w:hideMark/>
          </w:tcPr>
          <w:p w14:paraId="4BF287EB" w14:textId="77777777" w:rsidR="001353A0" w:rsidRPr="001353A0" w:rsidRDefault="001353A0" w:rsidP="001353A0">
            <w:pPr>
              <w:jc w:val="center"/>
              <w:rPr>
                <w:sz w:val="16"/>
                <w:szCs w:val="16"/>
              </w:rPr>
            </w:pPr>
            <w:r w:rsidRPr="001353A0">
              <w:rPr>
                <w:sz w:val="16"/>
                <w:szCs w:val="16"/>
              </w:rPr>
              <w:t>229.6</w:t>
            </w:r>
          </w:p>
        </w:tc>
        <w:tc>
          <w:tcPr>
            <w:tcW w:w="732" w:type="dxa"/>
            <w:tcBorders>
              <w:top w:val="nil"/>
              <w:left w:val="nil"/>
              <w:bottom w:val="single" w:sz="4" w:space="0" w:color="auto"/>
              <w:right w:val="single" w:sz="4" w:space="0" w:color="auto"/>
            </w:tcBorders>
            <w:noWrap/>
            <w:vAlign w:val="bottom"/>
            <w:hideMark/>
          </w:tcPr>
          <w:p w14:paraId="32552F51" w14:textId="77777777" w:rsidR="001353A0" w:rsidRPr="001353A0" w:rsidRDefault="001353A0" w:rsidP="001353A0">
            <w:pPr>
              <w:jc w:val="center"/>
              <w:rPr>
                <w:sz w:val="16"/>
                <w:szCs w:val="16"/>
              </w:rPr>
            </w:pPr>
            <w:r w:rsidRPr="001353A0">
              <w:rPr>
                <w:sz w:val="16"/>
                <w:szCs w:val="16"/>
              </w:rPr>
              <w:t>229.6</w:t>
            </w:r>
          </w:p>
        </w:tc>
        <w:tc>
          <w:tcPr>
            <w:tcW w:w="732" w:type="dxa"/>
            <w:tcBorders>
              <w:top w:val="nil"/>
              <w:left w:val="nil"/>
              <w:bottom w:val="single" w:sz="4" w:space="0" w:color="auto"/>
              <w:right w:val="single" w:sz="4" w:space="0" w:color="auto"/>
            </w:tcBorders>
            <w:noWrap/>
            <w:vAlign w:val="bottom"/>
            <w:hideMark/>
          </w:tcPr>
          <w:p w14:paraId="09051451" w14:textId="36147A95" w:rsidR="001353A0" w:rsidRPr="001353A0" w:rsidRDefault="001353A0" w:rsidP="001353A0">
            <w:pPr>
              <w:jc w:val="center"/>
              <w:rPr>
                <w:sz w:val="16"/>
                <w:szCs w:val="16"/>
              </w:rPr>
            </w:pPr>
          </w:p>
        </w:tc>
        <w:tc>
          <w:tcPr>
            <w:tcW w:w="732" w:type="dxa"/>
            <w:tcBorders>
              <w:top w:val="nil"/>
              <w:left w:val="nil"/>
              <w:bottom w:val="single" w:sz="4" w:space="0" w:color="auto"/>
              <w:right w:val="single" w:sz="4" w:space="0" w:color="auto"/>
            </w:tcBorders>
            <w:noWrap/>
            <w:vAlign w:val="bottom"/>
            <w:hideMark/>
          </w:tcPr>
          <w:p w14:paraId="22E90B65" w14:textId="77777777" w:rsidR="001353A0" w:rsidRPr="001353A0" w:rsidRDefault="001353A0" w:rsidP="001353A0">
            <w:pPr>
              <w:jc w:val="center"/>
              <w:rPr>
                <w:sz w:val="16"/>
                <w:szCs w:val="16"/>
              </w:rPr>
            </w:pPr>
            <w:r w:rsidRPr="001353A0">
              <w:rPr>
                <w:sz w:val="16"/>
                <w:szCs w:val="16"/>
              </w:rPr>
              <w:t>918.4</w:t>
            </w:r>
          </w:p>
        </w:tc>
        <w:tc>
          <w:tcPr>
            <w:tcW w:w="732" w:type="dxa"/>
            <w:tcBorders>
              <w:top w:val="nil"/>
              <w:left w:val="nil"/>
              <w:bottom w:val="single" w:sz="4" w:space="0" w:color="auto"/>
              <w:right w:val="single" w:sz="4" w:space="0" w:color="auto"/>
            </w:tcBorders>
            <w:noWrap/>
            <w:vAlign w:val="bottom"/>
            <w:hideMark/>
          </w:tcPr>
          <w:p w14:paraId="6166DC5C" w14:textId="77777777" w:rsidR="001353A0" w:rsidRPr="001353A0" w:rsidRDefault="001353A0" w:rsidP="001353A0">
            <w:pPr>
              <w:jc w:val="center"/>
              <w:rPr>
                <w:sz w:val="16"/>
                <w:szCs w:val="16"/>
              </w:rPr>
            </w:pPr>
            <w:r w:rsidRPr="001353A0">
              <w:rPr>
                <w:sz w:val="16"/>
                <w:szCs w:val="16"/>
              </w:rPr>
              <w:t>918.4</w:t>
            </w:r>
          </w:p>
        </w:tc>
        <w:tc>
          <w:tcPr>
            <w:tcW w:w="732" w:type="dxa"/>
            <w:tcBorders>
              <w:top w:val="nil"/>
              <w:left w:val="nil"/>
              <w:bottom w:val="single" w:sz="4" w:space="0" w:color="auto"/>
              <w:right w:val="single" w:sz="4" w:space="0" w:color="auto"/>
            </w:tcBorders>
            <w:noWrap/>
            <w:vAlign w:val="bottom"/>
            <w:hideMark/>
          </w:tcPr>
          <w:p w14:paraId="422097E1" w14:textId="77777777" w:rsidR="001353A0" w:rsidRPr="001353A0" w:rsidRDefault="001353A0" w:rsidP="001353A0">
            <w:pPr>
              <w:jc w:val="center"/>
              <w:rPr>
                <w:sz w:val="16"/>
                <w:szCs w:val="16"/>
              </w:rPr>
            </w:pPr>
            <w:r w:rsidRPr="001353A0">
              <w:rPr>
                <w:sz w:val="16"/>
                <w:szCs w:val="16"/>
              </w:rPr>
              <w:t>1377.6</w:t>
            </w:r>
          </w:p>
        </w:tc>
        <w:tc>
          <w:tcPr>
            <w:tcW w:w="798" w:type="dxa"/>
            <w:tcBorders>
              <w:top w:val="nil"/>
              <w:left w:val="nil"/>
              <w:bottom w:val="single" w:sz="4" w:space="0" w:color="auto"/>
              <w:right w:val="single" w:sz="4" w:space="0" w:color="auto"/>
            </w:tcBorders>
            <w:noWrap/>
            <w:vAlign w:val="bottom"/>
            <w:hideMark/>
          </w:tcPr>
          <w:p w14:paraId="776F6023" w14:textId="77777777" w:rsidR="001353A0" w:rsidRPr="001353A0" w:rsidRDefault="001353A0" w:rsidP="001353A0">
            <w:pPr>
              <w:jc w:val="center"/>
              <w:rPr>
                <w:sz w:val="16"/>
                <w:szCs w:val="16"/>
              </w:rPr>
            </w:pPr>
            <w:r w:rsidRPr="001353A0">
              <w:rPr>
                <w:sz w:val="16"/>
                <w:szCs w:val="16"/>
              </w:rPr>
              <w:t>918.4</w:t>
            </w:r>
          </w:p>
        </w:tc>
        <w:tc>
          <w:tcPr>
            <w:tcW w:w="811" w:type="dxa"/>
            <w:tcBorders>
              <w:top w:val="nil"/>
              <w:left w:val="nil"/>
              <w:bottom w:val="single" w:sz="4" w:space="0" w:color="auto"/>
              <w:right w:val="single" w:sz="4" w:space="0" w:color="auto"/>
            </w:tcBorders>
            <w:noWrap/>
            <w:vAlign w:val="bottom"/>
            <w:hideMark/>
          </w:tcPr>
          <w:p w14:paraId="06C810E9" w14:textId="77777777" w:rsidR="001353A0" w:rsidRPr="001353A0" w:rsidRDefault="001353A0" w:rsidP="001353A0">
            <w:pPr>
              <w:jc w:val="center"/>
              <w:rPr>
                <w:sz w:val="16"/>
                <w:szCs w:val="16"/>
              </w:rPr>
            </w:pPr>
            <w:r w:rsidRPr="001353A0">
              <w:rPr>
                <w:sz w:val="16"/>
                <w:szCs w:val="16"/>
              </w:rPr>
              <w:t>4591.9</w:t>
            </w:r>
          </w:p>
        </w:tc>
        <w:tc>
          <w:tcPr>
            <w:tcW w:w="993" w:type="dxa"/>
            <w:tcBorders>
              <w:top w:val="nil"/>
              <w:left w:val="nil"/>
              <w:bottom w:val="single" w:sz="4" w:space="0" w:color="auto"/>
              <w:right w:val="single" w:sz="4" w:space="0" w:color="auto"/>
            </w:tcBorders>
            <w:noWrap/>
            <w:vAlign w:val="bottom"/>
            <w:hideMark/>
          </w:tcPr>
          <w:p w14:paraId="443D673A" w14:textId="4AAF6AD6" w:rsidR="001353A0" w:rsidRPr="001353A0" w:rsidRDefault="001353A0" w:rsidP="001353A0">
            <w:pPr>
              <w:jc w:val="center"/>
              <w:rPr>
                <w:sz w:val="16"/>
                <w:szCs w:val="16"/>
              </w:rPr>
            </w:pPr>
          </w:p>
        </w:tc>
      </w:tr>
      <w:tr w:rsidR="001353A0" w:rsidRPr="001353A0" w14:paraId="7C171CC1" w14:textId="77777777" w:rsidTr="00A73C54">
        <w:trPr>
          <w:trHeight w:val="268"/>
          <w:jc w:val="center"/>
        </w:trPr>
        <w:tc>
          <w:tcPr>
            <w:tcW w:w="1387" w:type="dxa"/>
            <w:tcBorders>
              <w:top w:val="nil"/>
              <w:left w:val="single" w:sz="4" w:space="0" w:color="auto"/>
              <w:bottom w:val="single" w:sz="4" w:space="0" w:color="auto"/>
              <w:right w:val="single" w:sz="4" w:space="0" w:color="auto"/>
            </w:tcBorders>
            <w:noWrap/>
            <w:vAlign w:val="bottom"/>
            <w:hideMark/>
          </w:tcPr>
          <w:p w14:paraId="672FD845" w14:textId="77777777" w:rsidR="001353A0" w:rsidRPr="001353A0" w:rsidRDefault="001353A0" w:rsidP="001353A0">
            <w:pPr>
              <w:rPr>
                <w:sz w:val="16"/>
                <w:szCs w:val="16"/>
              </w:rPr>
            </w:pPr>
            <w:r w:rsidRPr="001353A0">
              <w:rPr>
                <w:sz w:val="16"/>
                <w:szCs w:val="16"/>
              </w:rPr>
              <w:t>Боровац</w:t>
            </w:r>
          </w:p>
        </w:tc>
        <w:tc>
          <w:tcPr>
            <w:tcW w:w="842" w:type="dxa"/>
            <w:tcBorders>
              <w:top w:val="nil"/>
              <w:left w:val="nil"/>
              <w:bottom w:val="single" w:sz="4" w:space="0" w:color="auto"/>
              <w:right w:val="single" w:sz="4" w:space="0" w:color="auto"/>
            </w:tcBorders>
            <w:noWrap/>
            <w:vAlign w:val="bottom"/>
            <w:hideMark/>
          </w:tcPr>
          <w:p w14:paraId="3188C78E" w14:textId="77777777" w:rsidR="001353A0" w:rsidRPr="001353A0" w:rsidRDefault="001353A0" w:rsidP="001353A0">
            <w:pPr>
              <w:jc w:val="center"/>
              <w:rPr>
                <w:sz w:val="16"/>
                <w:szCs w:val="16"/>
              </w:rPr>
            </w:pPr>
            <w:r w:rsidRPr="001353A0">
              <w:rPr>
                <w:sz w:val="16"/>
                <w:szCs w:val="16"/>
              </w:rPr>
              <w:t>167.6</w:t>
            </w:r>
          </w:p>
        </w:tc>
        <w:tc>
          <w:tcPr>
            <w:tcW w:w="731" w:type="dxa"/>
            <w:tcBorders>
              <w:top w:val="nil"/>
              <w:left w:val="nil"/>
              <w:bottom w:val="single" w:sz="4" w:space="0" w:color="auto"/>
              <w:right w:val="single" w:sz="4" w:space="0" w:color="auto"/>
            </w:tcBorders>
            <w:noWrap/>
            <w:vAlign w:val="bottom"/>
            <w:hideMark/>
          </w:tcPr>
          <w:p w14:paraId="675C600F" w14:textId="77777777" w:rsidR="001353A0" w:rsidRPr="001353A0" w:rsidRDefault="001353A0" w:rsidP="001353A0">
            <w:pPr>
              <w:jc w:val="center"/>
              <w:rPr>
                <w:sz w:val="16"/>
                <w:szCs w:val="16"/>
              </w:rPr>
            </w:pPr>
            <w:r w:rsidRPr="001353A0">
              <w:rPr>
                <w:sz w:val="16"/>
                <w:szCs w:val="16"/>
              </w:rPr>
              <w:t>25.1</w:t>
            </w:r>
          </w:p>
        </w:tc>
        <w:tc>
          <w:tcPr>
            <w:tcW w:w="810" w:type="dxa"/>
            <w:tcBorders>
              <w:top w:val="nil"/>
              <w:left w:val="nil"/>
              <w:bottom w:val="single" w:sz="4" w:space="0" w:color="auto"/>
              <w:right w:val="nil"/>
            </w:tcBorders>
            <w:noWrap/>
            <w:vAlign w:val="bottom"/>
            <w:hideMark/>
          </w:tcPr>
          <w:p w14:paraId="5DDE189B" w14:textId="77777777" w:rsidR="001353A0" w:rsidRPr="001353A0" w:rsidRDefault="001353A0" w:rsidP="001353A0">
            <w:pPr>
              <w:jc w:val="center"/>
              <w:rPr>
                <w:sz w:val="16"/>
                <w:szCs w:val="16"/>
              </w:rPr>
            </w:pPr>
            <w:r w:rsidRPr="001353A0">
              <w:rPr>
                <w:sz w:val="16"/>
                <w:szCs w:val="16"/>
              </w:rPr>
              <w:t>142.5</w:t>
            </w:r>
          </w:p>
        </w:tc>
        <w:tc>
          <w:tcPr>
            <w:tcW w:w="704" w:type="dxa"/>
            <w:tcBorders>
              <w:top w:val="nil"/>
              <w:left w:val="single" w:sz="4" w:space="0" w:color="auto"/>
              <w:bottom w:val="single" w:sz="4" w:space="0" w:color="auto"/>
              <w:right w:val="single" w:sz="4" w:space="0" w:color="auto"/>
            </w:tcBorders>
            <w:noWrap/>
            <w:vAlign w:val="bottom"/>
            <w:hideMark/>
          </w:tcPr>
          <w:p w14:paraId="2C62E77F" w14:textId="77777777" w:rsidR="001353A0" w:rsidRPr="001353A0" w:rsidRDefault="001353A0" w:rsidP="001353A0">
            <w:pPr>
              <w:jc w:val="center"/>
              <w:rPr>
                <w:sz w:val="16"/>
                <w:szCs w:val="16"/>
              </w:rPr>
            </w:pPr>
            <w:r w:rsidRPr="001353A0">
              <w:rPr>
                <w:sz w:val="16"/>
                <w:szCs w:val="16"/>
              </w:rPr>
              <w:t>7.1</w:t>
            </w:r>
          </w:p>
        </w:tc>
        <w:tc>
          <w:tcPr>
            <w:tcW w:w="732" w:type="dxa"/>
            <w:tcBorders>
              <w:top w:val="nil"/>
              <w:left w:val="nil"/>
              <w:bottom w:val="single" w:sz="4" w:space="0" w:color="auto"/>
              <w:right w:val="single" w:sz="4" w:space="0" w:color="auto"/>
            </w:tcBorders>
            <w:noWrap/>
            <w:vAlign w:val="bottom"/>
            <w:hideMark/>
          </w:tcPr>
          <w:p w14:paraId="6957D045" w14:textId="77777777" w:rsidR="001353A0" w:rsidRPr="001353A0" w:rsidRDefault="001353A0" w:rsidP="001353A0">
            <w:pPr>
              <w:jc w:val="center"/>
              <w:rPr>
                <w:sz w:val="16"/>
                <w:szCs w:val="16"/>
              </w:rPr>
            </w:pPr>
            <w:r w:rsidRPr="001353A0">
              <w:rPr>
                <w:sz w:val="16"/>
                <w:szCs w:val="16"/>
              </w:rPr>
              <w:t>7.1</w:t>
            </w:r>
          </w:p>
        </w:tc>
        <w:tc>
          <w:tcPr>
            <w:tcW w:w="732" w:type="dxa"/>
            <w:tcBorders>
              <w:top w:val="nil"/>
              <w:left w:val="nil"/>
              <w:bottom w:val="single" w:sz="4" w:space="0" w:color="auto"/>
              <w:right w:val="single" w:sz="4" w:space="0" w:color="auto"/>
            </w:tcBorders>
            <w:noWrap/>
            <w:vAlign w:val="bottom"/>
            <w:hideMark/>
          </w:tcPr>
          <w:p w14:paraId="68DDDECD" w14:textId="46A2833C" w:rsidR="001353A0" w:rsidRPr="001353A0" w:rsidRDefault="001353A0" w:rsidP="001353A0">
            <w:pPr>
              <w:jc w:val="center"/>
              <w:rPr>
                <w:sz w:val="16"/>
                <w:szCs w:val="16"/>
              </w:rPr>
            </w:pPr>
          </w:p>
        </w:tc>
        <w:tc>
          <w:tcPr>
            <w:tcW w:w="732" w:type="dxa"/>
            <w:tcBorders>
              <w:top w:val="nil"/>
              <w:left w:val="nil"/>
              <w:bottom w:val="single" w:sz="4" w:space="0" w:color="auto"/>
              <w:right w:val="single" w:sz="4" w:space="0" w:color="auto"/>
            </w:tcBorders>
            <w:noWrap/>
            <w:vAlign w:val="bottom"/>
            <w:hideMark/>
          </w:tcPr>
          <w:p w14:paraId="22B9425B" w14:textId="77777777" w:rsidR="001353A0" w:rsidRPr="001353A0" w:rsidRDefault="001353A0" w:rsidP="001353A0">
            <w:pPr>
              <w:jc w:val="center"/>
              <w:rPr>
                <w:sz w:val="16"/>
                <w:szCs w:val="16"/>
              </w:rPr>
            </w:pPr>
            <w:r w:rsidRPr="001353A0">
              <w:rPr>
                <w:sz w:val="16"/>
                <w:szCs w:val="16"/>
              </w:rPr>
              <w:t>28.5</w:t>
            </w:r>
          </w:p>
        </w:tc>
        <w:tc>
          <w:tcPr>
            <w:tcW w:w="732" w:type="dxa"/>
            <w:tcBorders>
              <w:top w:val="nil"/>
              <w:left w:val="nil"/>
              <w:bottom w:val="single" w:sz="4" w:space="0" w:color="auto"/>
              <w:right w:val="single" w:sz="4" w:space="0" w:color="auto"/>
            </w:tcBorders>
            <w:noWrap/>
            <w:vAlign w:val="bottom"/>
            <w:hideMark/>
          </w:tcPr>
          <w:p w14:paraId="38335568" w14:textId="77777777" w:rsidR="001353A0" w:rsidRPr="001353A0" w:rsidRDefault="001353A0" w:rsidP="001353A0">
            <w:pPr>
              <w:jc w:val="center"/>
              <w:rPr>
                <w:sz w:val="16"/>
                <w:szCs w:val="16"/>
              </w:rPr>
            </w:pPr>
            <w:r w:rsidRPr="001353A0">
              <w:rPr>
                <w:sz w:val="16"/>
                <w:szCs w:val="16"/>
              </w:rPr>
              <w:t>28.5</w:t>
            </w:r>
          </w:p>
        </w:tc>
        <w:tc>
          <w:tcPr>
            <w:tcW w:w="732" w:type="dxa"/>
            <w:tcBorders>
              <w:top w:val="nil"/>
              <w:left w:val="nil"/>
              <w:bottom w:val="single" w:sz="4" w:space="0" w:color="auto"/>
              <w:right w:val="single" w:sz="4" w:space="0" w:color="auto"/>
            </w:tcBorders>
            <w:noWrap/>
            <w:vAlign w:val="bottom"/>
            <w:hideMark/>
          </w:tcPr>
          <w:p w14:paraId="2460410A" w14:textId="77777777" w:rsidR="001353A0" w:rsidRPr="001353A0" w:rsidRDefault="001353A0" w:rsidP="001353A0">
            <w:pPr>
              <w:jc w:val="center"/>
              <w:rPr>
                <w:sz w:val="16"/>
                <w:szCs w:val="16"/>
              </w:rPr>
            </w:pPr>
            <w:r w:rsidRPr="001353A0">
              <w:rPr>
                <w:sz w:val="16"/>
                <w:szCs w:val="16"/>
              </w:rPr>
              <w:t>42.7</w:t>
            </w:r>
          </w:p>
        </w:tc>
        <w:tc>
          <w:tcPr>
            <w:tcW w:w="798" w:type="dxa"/>
            <w:tcBorders>
              <w:top w:val="nil"/>
              <w:left w:val="nil"/>
              <w:bottom w:val="single" w:sz="4" w:space="0" w:color="auto"/>
              <w:right w:val="single" w:sz="4" w:space="0" w:color="auto"/>
            </w:tcBorders>
            <w:noWrap/>
            <w:vAlign w:val="bottom"/>
            <w:hideMark/>
          </w:tcPr>
          <w:p w14:paraId="1BABD056" w14:textId="77777777" w:rsidR="001353A0" w:rsidRPr="001353A0" w:rsidRDefault="001353A0" w:rsidP="001353A0">
            <w:pPr>
              <w:jc w:val="center"/>
              <w:rPr>
                <w:sz w:val="16"/>
                <w:szCs w:val="16"/>
              </w:rPr>
            </w:pPr>
            <w:r w:rsidRPr="001353A0">
              <w:rPr>
                <w:sz w:val="16"/>
                <w:szCs w:val="16"/>
              </w:rPr>
              <w:t>28.5</w:t>
            </w:r>
          </w:p>
        </w:tc>
        <w:tc>
          <w:tcPr>
            <w:tcW w:w="811" w:type="dxa"/>
            <w:tcBorders>
              <w:top w:val="nil"/>
              <w:left w:val="nil"/>
              <w:bottom w:val="single" w:sz="4" w:space="0" w:color="auto"/>
              <w:right w:val="single" w:sz="4" w:space="0" w:color="auto"/>
            </w:tcBorders>
            <w:noWrap/>
            <w:vAlign w:val="bottom"/>
            <w:hideMark/>
          </w:tcPr>
          <w:p w14:paraId="29643375" w14:textId="77777777" w:rsidR="001353A0" w:rsidRPr="001353A0" w:rsidRDefault="001353A0" w:rsidP="001353A0">
            <w:pPr>
              <w:jc w:val="center"/>
              <w:rPr>
                <w:sz w:val="16"/>
                <w:szCs w:val="16"/>
              </w:rPr>
            </w:pPr>
            <w:r w:rsidRPr="001353A0">
              <w:rPr>
                <w:sz w:val="16"/>
                <w:szCs w:val="16"/>
              </w:rPr>
              <w:t>142.5</w:t>
            </w:r>
          </w:p>
        </w:tc>
        <w:tc>
          <w:tcPr>
            <w:tcW w:w="993" w:type="dxa"/>
            <w:tcBorders>
              <w:top w:val="nil"/>
              <w:left w:val="nil"/>
              <w:bottom w:val="single" w:sz="4" w:space="0" w:color="auto"/>
              <w:right w:val="single" w:sz="4" w:space="0" w:color="auto"/>
            </w:tcBorders>
            <w:noWrap/>
            <w:vAlign w:val="bottom"/>
            <w:hideMark/>
          </w:tcPr>
          <w:p w14:paraId="0416DC89" w14:textId="6391796C" w:rsidR="001353A0" w:rsidRPr="001353A0" w:rsidRDefault="001353A0" w:rsidP="001353A0">
            <w:pPr>
              <w:jc w:val="center"/>
              <w:rPr>
                <w:sz w:val="16"/>
                <w:szCs w:val="16"/>
              </w:rPr>
            </w:pPr>
          </w:p>
        </w:tc>
      </w:tr>
      <w:tr w:rsidR="001353A0" w:rsidRPr="001353A0" w14:paraId="008E7CE1" w14:textId="77777777" w:rsidTr="00A73C54">
        <w:trPr>
          <w:trHeight w:val="268"/>
          <w:jc w:val="center"/>
        </w:trPr>
        <w:tc>
          <w:tcPr>
            <w:tcW w:w="1387" w:type="dxa"/>
            <w:tcBorders>
              <w:top w:val="nil"/>
              <w:left w:val="single" w:sz="4" w:space="0" w:color="auto"/>
              <w:bottom w:val="single" w:sz="4" w:space="0" w:color="auto"/>
              <w:right w:val="single" w:sz="4" w:space="0" w:color="auto"/>
            </w:tcBorders>
            <w:noWrap/>
            <w:vAlign w:val="bottom"/>
            <w:hideMark/>
          </w:tcPr>
          <w:p w14:paraId="1DB6FFAB" w14:textId="77777777" w:rsidR="001353A0" w:rsidRPr="001353A0" w:rsidRDefault="001353A0" w:rsidP="001353A0">
            <w:pPr>
              <w:rPr>
                <w:sz w:val="16"/>
                <w:szCs w:val="16"/>
              </w:rPr>
            </w:pPr>
            <w:r w:rsidRPr="001353A0">
              <w:rPr>
                <w:sz w:val="16"/>
                <w:szCs w:val="16"/>
              </w:rPr>
              <w:t>Дуглазија</w:t>
            </w:r>
          </w:p>
        </w:tc>
        <w:tc>
          <w:tcPr>
            <w:tcW w:w="842" w:type="dxa"/>
            <w:tcBorders>
              <w:top w:val="nil"/>
              <w:left w:val="nil"/>
              <w:bottom w:val="single" w:sz="4" w:space="0" w:color="auto"/>
              <w:right w:val="single" w:sz="4" w:space="0" w:color="auto"/>
            </w:tcBorders>
            <w:noWrap/>
            <w:vAlign w:val="bottom"/>
            <w:hideMark/>
          </w:tcPr>
          <w:p w14:paraId="107AF7A6" w14:textId="77777777" w:rsidR="001353A0" w:rsidRPr="001353A0" w:rsidRDefault="001353A0" w:rsidP="001353A0">
            <w:pPr>
              <w:jc w:val="center"/>
              <w:rPr>
                <w:sz w:val="16"/>
                <w:szCs w:val="16"/>
              </w:rPr>
            </w:pPr>
            <w:r w:rsidRPr="001353A0">
              <w:rPr>
                <w:sz w:val="16"/>
                <w:szCs w:val="16"/>
              </w:rPr>
              <w:t>1607.3</w:t>
            </w:r>
          </w:p>
        </w:tc>
        <w:tc>
          <w:tcPr>
            <w:tcW w:w="731" w:type="dxa"/>
            <w:tcBorders>
              <w:top w:val="nil"/>
              <w:left w:val="nil"/>
              <w:bottom w:val="single" w:sz="4" w:space="0" w:color="auto"/>
              <w:right w:val="single" w:sz="4" w:space="0" w:color="auto"/>
            </w:tcBorders>
            <w:noWrap/>
            <w:vAlign w:val="bottom"/>
            <w:hideMark/>
          </w:tcPr>
          <w:p w14:paraId="587B5B71" w14:textId="77777777" w:rsidR="001353A0" w:rsidRPr="001353A0" w:rsidRDefault="001353A0" w:rsidP="001353A0">
            <w:pPr>
              <w:jc w:val="center"/>
              <w:rPr>
                <w:sz w:val="16"/>
                <w:szCs w:val="16"/>
              </w:rPr>
            </w:pPr>
            <w:r w:rsidRPr="001353A0">
              <w:rPr>
                <w:sz w:val="16"/>
                <w:szCs w:val="16"/>
              </w:rPr>
              <w:t>241.1</w:t>
            </w:r>
          </w:p>
        </w:tc>
        <w:tc>
          <w:tcPr>
            <w:tcW w:w="810" w:type="dxa"/>
            <w:tcBorders>
              <w:top w:val="nil"/>
              <w:left w:val="nil"/>
              <w:bottom w:val="single" w:sz="4" w:space="0" w:color="auto"/>
              <w:right w:val="nil"/>
            </w:tcBorders>
            <w:noWrap/>
            <w:vAlign w:val="bottom"/>
            <w:hideMark/>
          </w:tcPr>
          <w:p w14:paraId="0F6FEA7A" w14:textId="77777777" w:rsidR="001353A0" w:rsidRPr="001353A0" w:rsidRDefault="001353A0" w:rsidP="001353A0">
            <w:pPr>
              <w:jc w:val="center"/>
              <w:rPr>
                <w:sz w:val="16"/>
                <w:szCs w:val="16"/>
              </w:rPr>
            </w:pPr>
            <w:r w:rsidRPr="001353A0">
              <w:rPr>
                <w:sz w:val="16"/>
                <w:szCs w:val="16"/>
              </w:rPr>
              <w:t>1366.2</w:t>
            </w:r>
          </w:p>
        </w:tc>
        <w:tc>
          <w:tcPr>
            <w:tcW w:w="704" w:type="dxa"/>
            <w:tcBorders>
              <w:top w:val="nil"/>
              <w:left w:val="single" w:sz="4" w:space="0" w:color="auto"/>
              <w:bottom w:val="single" w:sz="4" w:space="0" w:color="auto"/>
              <w:right w:val="single" w:sz="4" w:space="0" w:color="auto"/>
            </w:tcBorders>
            <w:noWrap/>
            <w:vAlign w:val="bottom"/>
            <w:hideMark/>
          </w:tcPr>
          <w:p w14:paraId="5382F76D" w14:textId="77777777" w:rsidR="001353A0" w:rsidRPr="001353A0" w:rsidRDefault="001353A0" w:rsidP="001353A0">
            <w:pPr>
              <w:jc w:val="center"/>
              <w:rPr>
                <w:sz w:val="16"/>
                <w:szCs w:val="16"/>
              </w:rPr>
            </w:pPr>
            <w:r w:rsidRPr="001353A0">
              <w:rPr>
                <w:sz w:val="16"/>
                <w:szCs w:val="16"/>
              </w:rPr>
              <w:t>68.3</w:t>
            </w:r>
          </w:p>
        </w:tc>
        <w:tc>
          <w:tcPr>
            <w:tcW w:w="732" w:type="dxa"/>
            <w:tcBorders>
              <w:top w:val="nil"/>
              <w:left w:val="nil"/>
              <w:bottom w:val="single" w:sz="4" w:space="0" w:color="auto"/>
              <w:right w:val="single" w:sz="4" w:space="0" w:color="auto"/>
            </w:tcBorders>
            <w:noWrap/>
            <w:vAlign w:val="bottom"/>
            <w:hideMark/>
          </w:tcPr>
          <w:p w14:paraId="625AF7C6" w14:textId="77777777" w:rsidR="001353A0" w:rsidRPr="001353A0" w:rsidRDefault="001353A0" w:rsidP="001353A0">
            <w:pPr>
              <w:jc w:val="center"/>
              <w:rPr>
                <w:sz w:val="16"/>
                <w:szCs w:val="16"/>
              </w:rPr>
            </w:pPr>
            <w:r w:rsidRPr="001353A0">
              <w:rPr>
                <w:sz w:val="16"/>
                <w:szCs w:val="16"/>
              </w:rPr>
              <w:t>68.3</w:t>
            </w:r>
          </w:p>
        </w:tc>
        <w:tc>
          <w:tcPr>
            <w:tcW w:w="732" w:type="dxa"/>
            <w:tcBorders>
              <w:top w:val="nil"/>
              <w:left w:val="nil"/>
              <w:bottom w:val="single" w:sz="4" w:space="0" w:color="auto"/>
              <w:right w:val="single" w:sz="4" w:space="0" w:color="auto"/>
            </w:tcBorders>
            <w:noWrap/>
            <w:vAlign w:val="bottom"/>
            <w:hideMark/>
          </w:tcPr>
          <w:p w14:paraId="56E04557" w14:textId="5EEC2243" w:rsidR="001353A0" w:rsidRPr="001353A0" w:rsidRDefault="001353A0" w:rsidP="001353A0">
            <w:pPr>
              <w:jc w:val="center"/>
              <w:rPr>
                <w:sz w:val="16"/>
                <w:szCs w:val="16"/>
              </w:rPr>
            </w:pPr>
          </w:p>
        </w:tc>
        <w:tc>
          <w:tcPr>
            <w:tcW w:w="732" w:type="dxa"/>
            <w:tcBorders>
              <w:top w:val="nil"/>
              <w:left w:val="nil"/>
              <w:bottom w:val="single" w:sz="4" w:space="0" w:color="auto"/>
              <w:right w:val="single" w:sz="4" w:space="0" w:color="auto"/>
            </w:tcBorders>
            <w:noWrap/>
            <w:vAlign w:val="bottom"/>
            <w:hideMark/>
          </w:tcPr>
          <w:p w14:paraId="74D0EF59" w14:textId="77777777" w:rsidR="001353A0" w:rsidRPr="001353A0" w:rsidRDefault="001353A0" w:rsidP="001353A0">
            <w:pPr>
              <w:jc w:val="center"/>
              <w:rPr>
                <w:sz w:val="16"/>
                <w:szCs w:val="16"/>
              </w:rPr>
            </w:pPr>
            <w:r w:rsidRPr="001353A0">
              <w:rPr>
                <w:sz w:val="16"/>
                <w:szCs w:val="16"/>
              </w:rPr>
              <w:t>273.2</w:t>
            </w:r>
          </w:p>
        </w:tc>
        <w:tc>
          <w:tcPr>
            <w:tcW w:w="732" w:type="dxa"/>
            <w:tcBorders>
              <w:top w:val="nil"/>
              <w:left w:val="nil"/>
              <w:bottom w:val="single" w:sz="4" w:space="0" w:color="auto"/>
              <w:right w:val="single" w:sz="4" w:space="0" w:color="auto"/>
            </w:tcBorders>
            <w:noWrap/>
            <w:vAlign w:val="bottom"/>
            <w:hideMark/>
          </w:tcPr>
          <w:p w14:paraId="0E7B13E2" w14:textId="77777777" w:rsidR="001353A0" w:rsidRPr="001353A0" w:rsidRDefault="001353A0" w:rsidP="001353A0">
            <w:pPr>
              <w:jc w:val="center"/>
              <w:rPr>
                <w:sz w:val="16"/>
                <w:szCs w:val="16"/>
              </w:rPr>
            </w:pPr>
            <w:r w:rsidRPr="001353A0">
              <w:rPr>
                <w:sz w:val="16"/>
                <w:szCs w:val="16"/>
              </w:rPr>
              <w:t>273.2</w:t>
            </w:r>
          </w:p>
        </w:tc>
        <w:tc>
          <w:tcPr>
            <w:tcW w:w="732" w:type="dxa"/>
            <w:tcBorders>
              <w:top w:val="nil"/>
              <w:left w:val="nil"/>
              <w:bottom w:val="single" w:sz="4" w:space="0" w:color="auto"/>
              <w:right w:val="single" w:sz="4" w:space="0" w:color="auto"/>
            </w:tcBorders>
            <w:noWrap/>
            <w:vAlign w:val="bottom"/>
            <w:hideMark/>
          </w:tcPr>
          <w:p w14:paraId="22B683D2" w14:textId="77777777" w:rsidR="001353A0" w:rsidRPr="001353A0" w:rsidRDefault="001353A0" w:rsidP="001353A0">
            <w:pPr>
              <w:jc w:val="center"/>
              <w:rPr>
                <w:sz w:val="16"/>
                <w:szCs w:val="16"/>
              </w:rPr>
            </w:pPr>
            <w:r w:rsidRPr="001353A0">
              <w:rPr>
                <w:sz w:val="16"/>
                <w:szCs w:val="16"/>
              </w:rPr>
              <w:t>409.9</w:t>
            </w:r>
          </w:p>
        </w:tc>
        <w:tc>
          <w:tcPr>
            <w:tcW w:w="798" w:type="dxa"/>
            <w:tcBorders>
              <w:top w:val="nil"/>
              <w:left w:val="nil"/>
              <w:bottom w:val="single" w:sz="4" w:space="0" w:color="auto"/>
              <w:right w:val="single" w:sz="4" w:space="0" w:color="auto"/>
            </w:tcBorders>
            <w:noWrap/>
            <w:vAlign w:val="bottom"/>
            <w:hideMark/>
          </w:tcPr>
          <w:p w14:paraId="4EEBC40A" w14:textId="77777777" w:rsidR="001353A0" w:rsidRPr="001353A0" w:rsidRDefault="001353A0" w:rsidP="001353A0">
            <w:pPr>
              <w:jc w:val="center"/>
              <w:rPr>
                <w:sz w:val="16"/>
                <w:szCs w:val="16"/>
              </w:rPr>
            </w:pPr>
            <w:r w:rsidRPr="001353A0">
              <w:rPr>
                <w:sz w:val="16"/>
                <w:szCs w:val="16"/>
              </w:rPr>
              <w:t>273.2</w:t>
            </w:r>
          </w:p>
        </w:tc>
        <w:tc>
          <w:tcPr>
            <w:tcW w:w="811" w:type="dxa"/>
            <w:tcBorders>
              <w:top w:val="nil"/>
              <w:left w:val="nil"/>
              <w:bottom w:val="single" w:sz="4" w:space="0" w:color="auto"/>
              <w:right w:val="single" w:sz="4" w:space="0" w:color="auto"/>
            </w:tcBorders>
            <w:noWrap/>
            <w:vAlign w:val="bottom"/>
            <w:hideMark/>
          </w:tcPr>
          <w:p w14:paraId="45CC88AD" w14:textId="77777777" w:rsidR="001353A0" w:rsidRPr="001353A0" w:rsidRDefault="001353A0" w:rsidP="001353A0">
            <w:pPr>
              <w:jc w:val="center"/>
              <w:rPr>
                <w:sz w:val="16"/>
                <w:szCs w:val="16"/>
              </w:rPr>
            </w:pPr>
            <w:r w:rsidRPr="001353A0">
              <w:rPr>
                <w:sz w:val="16"/>
                <w:szCs w:val="16"/>
              </w:rPr>
              <w:t>1366.2</w:t>
            </w:r>
          </w:p>
        </w:tc>
        <w:tc>
          <w:tcPr>
            <w:tcW w:w="993" w:type="dxa"/>
            <w:tcBorders>
              <w:top w:val="nil"/>
              <w:left w:val="nil"/>
              <w:bottom w:val="single" w:sz="4" w:space="0" w:color="auto"/>
              <w:right w:val="single" w:sz="4" w:space="0" w:color="auto"/>
            </w:tcBorders>
            <w:noWrap/>
            <w:vAlign w:val="bottom"/>
            <w:hideMark/>
          </w:tcPr>
          <w:p w14:paraId="52A434E8" w14:textId="23EB521D" w:rsidR="001353A0" w:rsidRPr="001353A0" w:rsidRDefault="001353A0" w:rsidP="001353A0">
            <w:pPr>
              <w:jc w:val="center"/>
              <w:rPr>
                <w:sz w:val="16"/>
                <w:szCs w:val="16"/>
              </w:rPr>
            </w:pPr>
          </w:p>
        </w:tc>
      </w:tr>
      <w:tr w:rsidR="001353A0" w:rsidRPr="001353A0" w14:paraId="4477C412" w14:textId="77777777" w:rsidTr="00A73C54">
        <w:trPr>
          <w:trHeight w:val="280"/>
          <w:jc w:val="center"/>
        </w:trPr>
        <w:tc>
          <w:tcPr>
            <w:tcW w:w="1387" w:type="dxa"/>
            <w:tcBorders>
              <w:top w:val="nil"/>
              <w:left w:val="single" w:sz="4" w:space="0" w:color="auto"/>
              <w:bottom w:val="single" w:sz="4" w:space="0" w:color="auto"/>
              <w:right w:val="single" w:sz="4" w:space="0" w:color="auto"/>
            </w:tcBorders>
            <w:shd w:val="clear" w:color="000000" w:fill="DCE6F1"/>
            <w:noWrap/>
            <w:vAlign w:val="bottom"/>
            <w:hideMark/>
          </w:tcPr>
          <w:p w14:paraId="755979FC" w14:textId="77777777" w:rsidR="001353A0" w:rsidRPr="001353A0" w:rsidRDefault="001353A0" w:rsidP="001353A0">
            <w:pPr>
              <w:rPr>
                <w:b/>
                <w:bCs/>
                <w:i/>
                <w:iCs/>
                <w:sz w:val="16"/>
                <w:szCs w:val="16"/>
              </w:rPr>
            </w:pPr>
            <w:r w:rsidRPr="001353A0">
              <w:rPr>
                <w:b/>
                <w:bCs/>
                <w:i/>
                <w:iCs/>
                <w:sz w:val="16"/>
                <w:szCs w:val="16"/>
              </w:rPr>
              <w:t>Укупно четинари</w:t>
            </w:r>
          </w:p>
        </w:tc>
        <w:tc>
          <w:tcPr>
            <w:tcW w:w="842" w:type="dxa"/>
            <w:tcBorders>
              <w:top w:val="nil"/>
              <w:left w:val="nil"/>
              <w:bottom w:val="single" w:sz="4" w:space="0" w:color="auto"/>
              <w:right w:val="single" w:sz="4" w:space="0" w:color="auto"/>
            </w:tcBorders>
            <w:shd w:val="clear" w:color="000000" w:fill="DCE6F1"/>
            <w:noWrap/>
            <w:vAlign w:val="bottom"/>
            <w:hideMark/>
          </w:tcPr>
          <w:p w14:paraId="04A9A5DF" w14:textId="77777777" w:rsidR="001353A0" w:rsidRPr="001353A0" w:rsidRDefault="001353A0" w:rsidP="001353A0">
            <w:pPr>
              <w:jc w:val="center"/>
              <w:rPr>
                <w:b/>
                <w:bCs/>
                <w:i/>
                <w:iCs/>
                <w:sz w:val="16"/>
                <w:szCs w:val="16"/>
              </w:rPr>
            </w:pPr>
            <w:r w:rsidRPr="001353A0">
              <w:rPr>
                <w:b/>
                <w:bCs/>
                <w:i/>
                <w:iCs/>
                <w:sz w:val="16"/>
                <w:szCs w:val="16"/>
              </w:rPr>
              <w:t>103741.3</w:t>
            </w:r>
          </w:p>
        </w:tc>
        <w:tc>
          <w:tcPr>
            <w:tcW w:w="731" w:type="dxa"/>
            <w:tcBorders>
              <w:top w:val="nil"/>
              <w:left w:val="nil"/>
              <w:bottom w:val="single" w:sz="4" w:space="0" w:color="auto"/>
              <w:right w:val="single" w:sz="4" w:space="0" w:color="auto"/>
            </w:tcBorders>
            <w:shd w:val="clear" w:color="000000" w:fill="DCE6F1"/>
            <w:noWrap/>
            <w:vAlign w:val="bottom"/>
            <w:hideMark/>
          </w:tcPr>
          <w:p w14:paraId="7B4D1B79" w14:textId="77777777" w:rsidR="001353A0" w:rsidRPr="001353A0" w:rsidRDefault="001353A0" w:rsidP="001353A0">
            <w:pPr>
              <w:jc w:val="center"/>
              <w:rPr>
                <w:b/>
                <w:bCs/>
                <w:i/>
                <w:iCs/>
                <w:sz w:val="16"/>
                <w:szCs w:val="16"/>
              </w:rPr>
            </w:pPr>
            <w:r w:rsidRPr="001353A0">
              <w:rPr>
                <w:b/>
                <w:bCs/>
                <w:i/>
                <w:iCs/>
                <w:sz w:val="16"/>
                <w:szCs w:val="16"/>
              </w:rPr>
              <w:t>15561.2</w:t>
            </w:r>
          </w:p>
        </w:tc>
        <w:tc>
          <w:tcPr>
            <w:tcW w:w="810" w:type="dxa"/>
            <w:tcBorders>
              <w:top w:val="nil"/>
              <w:left w:val="nil"/>
              <w:bottom w:val="single" w:sz="4" w:space="0" w:color="auto"/>
              <w:right w:val="single" w:sz="4" w:space="0" w:color="auto"/>
            </w:tcBorders>
            <w:shd w:val="clear" w:color="000000" w:fill="DCE6F1"/>
            <w:noWrap/>
            <w:vAlign w:val="bottom"/>
            <w:hideMark/>
          </w:tcPr>
          <w:p w14:paraId="5823EB64" w14:textId="77777777" w:rsidR="001353A0" w:rsidRPr="001353A0" w:rsidRDefault="001353A0" w:rsidP="001353A0">
            <w:pPr>
              <w:jc w:val="center"/>
              <w:rPr>
                <w:b/>
                <w:bCs/>
                <w:i/>
                <w:iCs/>
                <w:sz w:val="16"/>
                <w:szCs w:val="16"/>
              </w:rPr>
            </w:pPr>
            <w:r w:rsidRPr="001353A0">
              <w:rPr>
                <w:b/>
                <w:bCs/>
                <w:i/>
                <w:iCs/>
                <w:sz w:val="16"/>
                <w:szCs w:val="16"/>
              </w:rPr>
              <w:t>88180.1</w:t>
            </w:r>
          </w:p>
        </w:tc>
        <w:tc>
          <w:tcPr>
            <w:tcW w:w="704" w:type="dxa"/>
            <w:tcBorders>
              <w:top w:val="nil"/>
              <w:left w:val="nil"/>
              <w:bottom w:val="single" w:sz="4" w:space="0" w:color="auto"/>
              <w:right w:val="single" w:sz="4" w:space="0" w:color="auto"/>
            </w:tcBorders>
            <w:shd w:val="clear" w:color="000000" w:fill="DCE6F1"/>
            <w:noWrap/>
            <w:vAlign w:val="bottom"/>
            <w:hideMark/>
          </w:tcPr>
          <w:p w14:paraId="750A2D86" w14:textId="77777777" w:rsidR="001353A0" w:rsidRPr="001353A0" w:rsidRDefault="001353A0" w:rsidP="001353A0">
            <w:pPr>
              <w:jc w:val="center"/>
              <w:rPr>
                <w:b/>
                <w:bCs/>
                <w:i/>
                <w:iCs/>
                <w:sz w:val="16"/>
                <w:szCs w:val="16"/>
              </w:rPr>
            </w:pPr>
            <w:r w:rsidRPr="001353A0">
              <w:rPr>
                <w:b/>
                <w:bCs/>
                <w:i/>
                <w:iCs/>
                <w:sz w:val="16"/>
                <w:szCs w:val="16"/>
              </w:rPr>
              <w:t>4409.0</w:t>
            </w:r>
          </w:p>
        </w:tc>
        <w:tc>
          <w:tcPr>
            <w:tcW w:w="732" w:type="dxa"/>
            <w:tcBorders>
              <w:top w:val="nil"/>
              <w:left w:val="nil"/>
              <w:bottom w:val="single" w:sz="4" w:space="0" w:color="auto"/>
              <w:right w:val="single" w:sz="4" w:space="0" w:color="auto"/>
            </w:tcBorders>
            <w:shd w:val="clear" w:color="000000" w:fill="DCE6F1"/>
            <w:noWrap/>
            <w:vAlign w:val="bottom"/>
            <w:hideMark/>
          </w:tcPr>
          <w:p w14:paraId="2281517C" w14:textId="77777777" w:rsidR="001353A0" w:rsidRPr="001353A0" w:rsidRDefault="001353A0" w:rsidP="001353A0">
            <w:pPr>
              <w:jc w:val="center"/>
              <w:rPr>
                <w:b/>
                <w:bCs/>
                <w:i/>
                <w:iCs/>
                <w:sz w:val="16"/>
                <w:szCs w:val="16"/>
              </w:rPr>
            </w:pPr>
            <w:r w:rsidRPr="001353A0">
              <w:rPr>
                <w:b/>
                <w:bCs/>
                <w:i/>
                <w:iCs/>
                <w:sz w:val="16"/>
                <w:szCs w:val="16"/>
              </w:rPr>
              <w:t>4409.0</w:t>
            </w:r>
          </w:p>
        </w:tc>
        <w:tc>
          <w:tcPr>
            <w:tcW w:w="732" w:type="dxa"/>
            <w:tcBorders>
              <w:top w:val="nil"/>
              <w:left w:val="nil"/>
              <w:bottom w:val="single" w:sz="4" w:space="0" w:color="auto"/>
              <w:right w:val="single" w:sz="4" w:space="0" w:color="auto"/>
            </w:tcBorders>
            <w:shd w:val="clear" w:color="000000" w:fill="DCE6F1"/>
            <w:noWrap/>
            <w:vAlign w:val="bottom"/>
            <w:hideMark/>
          </w:tcPr>
          <w:p w14:paraId="561FD9C9" w14:textId="77777777" w:rsidR="001353A0" w:rsidRPr="001353A0" w:rsidRDefault="001353A0" w:rsidP="001353A0">
            <w:pPr>
              <w:jc w:val="center"/>
              <w:rPr>
                <w:b/>
                <w:bCs/>
                <w:i/>
                <w:iCs/>
                <w:sz w:val="16"/>
                <w:szCs w:val="16"/>
              </w:rPr>
            </w:pPr>
            <w:r w:rsidRPr="001353A0">
              <w:rPr>
                <w:b/>
                <w:bCs/>
                <w:i/>
                <w:iCs/>
                <w:sz w:val="16"/>
                <w:szCs w:val="16"/>
              </w:rPr>
              <w:t>0.0</w:t>
            </w:r>
          </w:p>
        </w:tc>
        <w:tc>
          <w:tcPr>
            <w:tcW w:w="732" w:type="dxa"/>
            <w:tcBorders>
              <w:top w:val="nil"/>
              <w:left w:val="nil"/>
              <w:bottom w:val="single" w:sz="4" w:space="0" w:color="auto"/>
              <w:right w:val="single" w:sz="4" w:space="0" w:color="auto"/>
            </w:tcBorders>
            <w:shd w:val="clear" w:color="000000" w:fill="DCE6F1"/>
            <w:noWrap/>
            <w:vAlign w:val="bottom"/>
            <w:hideMark/>
          </w:tcPr>
          <w:p w14:paraId="1EF2E8C3" w14:textId="77777777" w:rsidR="001353A0" w:rsidRPr="001353A0" w:rsidRDefault="001353A0" w:rsidP="001353A0">
            <w:pPr>
              <w:jc w:val="center"/>
              <w:rPr>
                <w:b/>
                <w:bCs/>
                <w:i/>
                <w:iCs/>
                <w:sz w:val="16"/>
                <w:szCs w:val="16"/>
              </w:rPr>
            </w:pPr>
            <w:r w:rsidRPr="001353A0">
              <w:rPr>
                <w:b/>
                <w:bCs/>
                <w:i/>
                <w:iCs/>
                <w:sz w:val="16"/>
                <w:szCs w:val="16"/>
              </w:rPr>
              <w:t>17636.0</w:t>
            </w:r>
          </w:p>
        </w:tc>
        <w:tc>
          <w:tcPr>
            <w:tcW w:w="732" w:type="dxa"/>
            <w:tcBorders>
              <w:top w:val="nil"/>
              <w:left w:val="nil"/>
              <w:bottom w:val="single" w:sz="4" w:space="0" w:color="auto"/>
              <w:right w:val="single" w:sz="4" w:space="0" w:color="auto"/>
            </w:tcBorders>
            <w:shd w:val="clear" w:color="000000" w:fill="DCE6F1"/>
            <w:noWrap/>
            <w:vAlign w:val="bottom"/>
            <w:hideMark/>
          </w:tcPr>
          <w:p w14:paraId="67D8342A" w14:textId="77777777" w:rsidR="001353A0" w:rsidRPr="001353A0" w:rsidRDefault="001353A0" w:rsidP="001353A0">
            <w:pPr>
              <w:jc w:val="center"/>
              <w:rPr>
                <w:b/>
                <w:bCs/>
                <w:i/>
                <w:iCs/>
                <w:sz w:val="16"/>
                <w:szCs w:val="16"/>
              </w:rPr>
            </w:pPr>
            <w:r w:rsidRPr="001353A0">
              <w:rPr>
                <w:b/>
                <w:bCs/>
                <w:i/>
                <w:iCs/>
                <w:sz w:val="16"/>
                <w:szCs w:val="16"/>
              </w:rPr>
              <w:t>17636.0</w:t>
            </w:r>
          </w:p>
        </w:tc>
        <w:tc>
          <w:tcPr>
            <w:tcW w:w="732" w:type="dxa"/>
            <w:tcBorders>
              <w:top w:val="nil"/>
              <w:left w:val="nil"/>
              <w:bottom w:val="single" w:sz="4" w:space="0" w:color="auto"/>
              <w:right w:val="single" w:sz="4" w:space="0" w:color="auto"/>
            </w:tcBorders>
            <w:shd w:val="clear" w:color="000000" w:fill="DCE6F1"/>
            <w:noWrap/>
            <w:vAlign w:val="bottom"/>
            <w:hideMark/>
          </w:tcPr>
          <w:p w14:paraId="6C56195B" w14:textId="77777777" w:rsidR="001353A0" w:rsidRPr="001353A0" w:rsidRDefault="001353A0" w:rsidP="001353A0">
            <w:pPr>
              <w:jc w:val="center"/>
              <w:rPr>
                <w:b/>
                <w:bCs/>
                <w:i/>
                <w:iCs/>
                <w:sz w:val="16"/>
                <w:szCs w:val="16"/>
              </w:rPr>
            </w:pPr>
            <w:r w:rsidRPr="001353A0">
              <w:rPr>
                <w:b/>
                <w:bCs/>
                <w:i/>
                <w:iCs/>
                <w:sz w:val="16"/>
                <w:szCs w:val="16"/>
              </w:rPr>
              <w:t>26454.0</w:t>
            </w:r>
          </w:p>
        </w:tc>
        <w:tc>
          <w:tcPr>
            <w:tcW w:w="798" w:type="dxa"/>
            <w:tcBorders>
              <w:top w:val="nil"/>
              <w:left w:val="nil"/>
              <w:bottom w:val="single" w:sz="4" w:space="0" w:color="auto"/>
              <w:right w:val="single" w:sz="4" w:space="0" w:color="auto"/>
            </w:tcBorders>
            <w:shd w:val="clear" w:color="000000" w:fill="DCE6F1"/>
            <w:noWrap/>
            <w:vAlign w:val="bottom"/>
            <w:hideMark/>
          </w:tcPr>
          <w:p w14:paraId="3E1799B1" w14:textId="77777777" w:rsidR="001353A0" w:rsidRPr="001353A0" w:rsidRDefault="001353A0" w:rsidP="001353A0">
            <w:pPr>
              <w:jc w:val="center"/>
              <w:rPr>
                <w:b/>
                <w:bCs/>
                <w:i/>
                <w:iCs/>
                <w:sz w:val="16"/>
                <w:szCs w:val="16"/>
              </w:rPr>
            </w:pPr>
            <w:r w:rsidRPr="001353A0">
              <w:rPr>
                <w:b/>
                <w:bCs/>
                <w:i/>
                <w:iCs/>
                <w:sz w:val="16"/>
                <w:szCs w:val="16"/>
              </w:rPr>
              <w:t>17636.0</w:t>
            </w:r>
          </w:p>
        </w:tc>
        <w:tc>
          <w:tcPr>
            <w:tcW w:w="811" w:type="dxa"/>
            <w:tcBorders>
              <w:top w:val="nil"/>
              <w:left w:val="nil"/>
              <w:bottom w:val="single" w:sz="4" w:space="0" w:color="auto"/>
              <w:right w:val="single" w:sz="4" w:space="0" w:color="auto"/>
            </w:tcBorders>
            <w:shd w:val="clear" w:color="000000" w:fill="DCE6F1"/>
            <w:noWrap/>
            <w:vAlign w:val="bottom"/>
            <w:hideMark/>
          </w:tcPr>
          <w:p w14:paraId="2A6FE8DA" w14:textId="77777777" w:rsidR="001353A0" w:rsidRPr="001353A0" w:rsidRDefault="001353A0" w:rsidP="001353A0">
            <w:pPr>
              <w:jc w:val="center"/>
              <w:rPr>
                <w:b/>
                <w:bCs/>
                <w:i/>
                <w:iCs/>
                <w:sz w:val="16"/>
                <w:szCs w:val="16"/>
              </w:rPr>
            </w:pPr>
            <w:r w:rsidRPr="001353A0">
              <w:rPr>
                <w:b/>
                <w:bCs/>
                <w:i/>
                <w:iCs/>
                <w:sz w:val="16"/>
                <w:szCs w:val="16"/>
              </w:rPr>
              <w:t>88180.1</w:t>
            </w:r>
          </w:p>
        </w:tc>
        <w:tc>
          <w:tcPr>
            <w:tcW w:w="993" w:type="dxa"/>
            <w:tcBorders>
              <w:top w:val="nil"/>
              <w:left w:val="nil"/>
              <w:bottom w:val="single" w:sz="4" w:space="0" w:color="auto"/>
              <w:right w:val="single" w:sz="4" w:space="0" w:color="auto"/>
            </w:tcBorders>
            <w:shd w:val="clear" w:color="000000" w:fill="DCE6F1"/>
            <w:noWrap/>
            <w:vAlign w:val="bottom"/>
            <w:hideMark/>
          </w:tcPr>
          <w:p w14:paraId="2244CCF6" w14:textId="15B9D9FC" w:rsidR="001353A0" w:rsidRPr="001353A0" w:rsidRDefault="001353A0" w:rsidP="001353A0">
            <w:pPr>
              <w:jc w:val="center"/>
              <w:rPr>
                <w:b/>
                <w:bCs/>
                <w:i/>
                <w:iCs/>
                <w:sz w:val="16"/>
                <w:szCs w:val="16"/>
              </w:rPr>
            </w:pPr>
          </w:p>
        </w:tc>
      </w:tr>
      <w:tr w:rsidR="001353A0" w:rsidRPr="001353A0" w14:paraId="6AC4A572" w14:textId="77777777" w:rsidTr="00A73C54">
        <w:trPr>
          <w:trHeight w:val="280"/>
          <w:jc w:val="center"/>
        </w:trPr>
        <w:tc>
          <w:tcPr>
            <w:tcW w:w="1387" w:type="dxa"/>
            <w:tcBorders>
              <w:top w:val="nil"/>
              <w:left w:val="single" w:sz="4" w:space="0" w:color="auto"/>
              <w:bottom w:val="single" w:sz="4" w:space="0" w:color="auto"/>
              <w:right w:val="single" w:sz="4" w:space="0" w:color="auto"/>
            </w:tcBorders>
            <w:shd w:val="clear" w:color="000000" w:fill="F2DCDB"/>
            <w:noWrap/>
            <w:vAlign w:val="bottom"/>
            <w:hideMark/>
          </w:tcPr>
          <w:p w14:paraId="41A9C40D" w14:textId="77777777" w:rsidR="001353A0" w:rsidRPr="001353A0" w:rsidRDefault="001353A0" w:rsidP="001353A0">
            <w:pPr>
              <w:rPr>
                <w:b/>
                <w:bCs/>
                <w:sz w:val="16"/>
                <w:szCs w:val="16"/>
              </w:rPr>
            </w:pPr>
            <w:r w:rsidRPr="001353A0">
              <w:rPr>
                <w:b/>
                <w:bCs/>
                <w:sz w:val="16"/>
                <w:szCs w:val="16"/>
              </w:rPr>
              <w:t>УКУПНО  ГЈ</w:t>
            </w:r>
          </w:p>
        </w:tc>
        <w:tc>
          <w:tcPr>
            <w:tcW w:w="842" w:type="dxa"/>
            <w:tcBorders>
              <w:top w:val="nil"/>
              <w:left w:val="nil"/>
              <w:bottom w:val="single" w:sz="4" w:space="0" w:color="auto"/>
              <w:right w:val="single" w:sz="4" w:space="0" w:color="auto"/>
            </w:tcBorders>
            <w:shd w:val="clear" w:color="000000" w:fill="F2DCDB"/>
            <w:noWrap/>
            <w:vAlign w:val="bottom"/>
            <w:hideMark/>
          </w:tcPr>
          <w:p w14:paraId="28D2F493" w14:textId="77777777" w:rsidR="001353A0" w:rsidRPr="001353A0" w:rsidRDefault="001353A0" w:rsidP="001353A0">
            <w:pPr>
              <w:jc w:val="center"/>
              <w:rPr>
                <w:b/>
                <w:bCs/>
                <w:sz w:val="16"/>
                <w:szCs w:val="16"/>
              </w:rPr>
            </w:pPr>
            <w:r w:rsidRPr="001353A0">
              <w:rPr>
                <w:b/>
                <w:bCs/>
                <w:sz w:val="16"/>
                <w:szCs w:val="16"/>
              </w:rPr>
              <w:t>523470.5</w:t>
            </w:r>
          </w:p>
        </w:tc>
        <w:tc>
          <w:tcPr>
            <w:tcW w:w="731" w:type="dxa"/>
            <w:tcBorders>
              <w:top w:val="nil"/>
              <w:left w:val="nil"/>
              <w:bottom w:val="single" w:sz="4" w:space="0" w:color="auto"/>
              <w:right w:val="single" w:sz="4" w:space="0" w:color="auto"/>
            </w:tcBorders>
            <w:shd w:val="clear" w:color="000000" w:fill="F2DCDB"/>
            <w:noWrap/>
            <w:vAlign w:val="bottom"/>
            <w:hideMark/>
          </w:tcPr>
          <w:p w14:paraId="3FFD7AAD" w14:textId="77777777" w:rsidR="001353A0" w:rsidRPr="001353A0" w:rsidRDefault="001353A0" w:rsidP="001353A0">
            <w:pPr>
              <w:jc w:val="center"/>
              <w:rPr>
                <w:b/>
                <w:bCs/>
                <w:sz w:val="16"/>
                <w:szCs w:val="16"/>
              </w:rPr>
            </w:pPr>
            <w:r w:rsidRPr="001353A0">
              <w:rPr>
                <w:b/>
                <w:bCs/>
                <w:sz w:val="16"/>
                <w:szCs w:val="16"/>
              </w:rPr>
              <w:t>57321.2</w:t>
            </w:r>
          </w:p>
        </w:tc>
        <w:tc>
          <w:tcPr>
            <w:tcW w:w="810" w:type="dxa"/>
            <w:tcBorders>
              <w:top w:val="nil"/>
              <w:left w:val="nil"/>
              <w:bottom w:val="single" w:sz="4" w:space="0" w:color="auto"/>
              <w:right w:val="single" w:sz="4" w:space="0" w:color="auto"/>
            </w:tcBorders>
            <w:shd w:val="clear" w:color="000000" w:fill="F2DCDB"/>
            <w:noWrap/>
            <w:vAlign w:val="bottom"/>
            <w:hideMark/>
          </w:tcPr>
          <w:p w14:paraId="7A581F6D" w14:textId="77777777" w:rsidR="001353A0" w:rsidRPr="001353A0" w:rsidRDefault="001353A0" w:rsidP="001353A0">
            <w:pPr>
              <w:jc w:val="center"/>
              <w:rPr>
                <w:b/>
                <w:bCs/>
                <w:sz w:val="16"/>
                <w:szCs w:val="16"/>
              </w:rPr>
            </w:pPr>
            <w:r w:rsidRPr="001353A0">
              <w:rPr>
                <w:b/>
                <w:bCs/>
                <w:sz w:val="16"/>
                <w:szCs w:val="16"/>
              </w:rPr>
              <w:t>464019.7</w:t>
            </w:r>
          </w:p>
        </w:tc>
        <w:tc>
          <w:tcPr>
            <w:tcW w:w="704" w:type="dxa"/>
            <w:tcBorders>
              <w:top w:val="nil"/>
              <w:left w:val="nil"/>
              <w:bottom w:val="single" w:sz="4" w:space="0" w:color="auto"/>
              <w:right w:val="single" w:sz="4" w:space="0" w:color="auto"/>
            </w:tcBorders>
            <w:shd w:val="clear" w:color="000000" w:fill="F2DCDB"/>
            <w:noWrap/>
            <w:vAlign w:val="bottom"/>
            <w:hideMark/>
          </w:tcPr>
          <w:p w14:paraId="21BA9DF9" w14:textId="77777777" w:rsidR="001353A0" w:rsidRPr="001353A0" w:rsidRDefault="001353A0" w:rsidP="001353A0">
            <w:pPr>
              <w:jc w:val="center"/>
              <w:rPr>
                <w:b/>
                <w:bCs/>
                <w:sz w:val="16"/>
                <w:szCs w:val="16"/>
              </w:rPr>
            </w:pPr>
            <w:r w:rsidRPr="001353A0">
              <w:rPr>
                <w:b/>
                <w:bCs/>
                <w:sz w:val="16"/>
                <w:szCs w:val="16"/>
              </w:rPr>
              <w:t>8869.9</w:t>
            </w:r>
          </w:p>
        </w:tc>
        <w:tc>
          <w:tcPr>
            <w:tcW w:w="732" w:type="dxa"/>
            <w:tcBorders>
              <w:top w:val="nil"/>
              <w:left w:val="nil"/>
              <w:bottom w:val="single" w:sz="4" w:space="0" w:color="auto"/>
              <w:right w:val="single" w:sz="4" w:space="0" w:color="auto"/>
            </w:tcBorders>
            <w:shd w:val="clear" w:color="000000" w:fill="F2DCDB"/>
            <w:noWrap/>
            <w:vAlign w:val="bottom"/>
            <w:hideMark/>
          </w:tcPr>
          <w:p w14:paraId="0F4B1939" w14:textId="77777777" w:rsidR="001353A0" w:rsidRPr="001353A0" w:rsidRDefault="001353A0" w:rsidP="001353A0">
            <w:pPr>
              <w:jc w:val="center"/>
              <w:rPr>
                <w:b/>
                <w:bCs/>
                <w:sz w:val="16"/>
                <w:szCs w:val="16"/>
              </w:rPr>
            </w:pPr>
            <w:r w:rsidRPr="001353A0">
              <w:rPr>
                <w:b/>
                <w:bCs/>
                <w:sz w:val="16"/>
                <w:szCs w:val="16"/>
              </w:rPr>
              <w:t>21842.0</w:t>
            </w:r>
          </w:p>
        </w:tc>
        <w:tc>
          <w:tcPr>
            <w:tcW w:w="732" w:type="dxa"/>
            <w:tcBorders>
              <w:top w:val="nil"/>
              <w:left w:val="nil"/>
              <w:bottom w:val="single" w:sz="4" w:space="0" w:color="auto"/>
              <w:right w:val="single" w:sz="4" w:space="0" w:color="auto"/>
            </w:tcBorders>
            <w:shd w:val="clear" w:color="000000" w:fill="F2DCDB"/>
            <w:noWrap/>
            <w:vAlign w:val="bottom"/>
            <w:hideMark/>
          </w:tcPr>
          <w:p w14:paraId="4F136949" w14:textId="77777777" w:rsidR="001353A0" w:rsidRPr="001353A0" w:rsidRDefault="001353A0" w:rsidP="001353A0">
            <w:pPr>
              <w:jc w:val="center"/>
              <w:rPr>
                <w:b/>
                <w:bCs/>
                <w:sz w:val="16"/>
                <w:szCs w:val="16"/>
              </w:rPr>
            </w:pPr>
            <w:r w:rsidRPr="001353A0">
              <w:rPr>
                <w:b/>
                <w:bCs/>
                <w:sz w:val="16"/>
                <w:szCs w:val="16"/>
              </w:rPr>
              <w:t>45132.4</w:t>
            </w:r>
          </w:p>
        </w:tc>
        <w:tc>
          <w:tcPr>
            <w:tcW w:w="732" w:type="dxa"/>
            <w:tcBorders>
              <w:top w:val="nil"/>
              <w:left w:val="nil"/>
              <w:bottom w:val="single" w:sz="4" w:space="0" w:color="auto"/>
              <w:right w:val="single" w:sz="4" w:space="0" w:color="auto"/>
            </w:tcBorders>
            <w:shd w:val="clear" w:color="000000" w:fill="F2DCDB"/>
            <w:noWrap/>
            <w:vAlign w:val="bottom"/>
            <w:hideMark/>
          </w:tcPr>
          <w:p w14:paraId="36BAFD99" w14:textId="77777777" w:rsidR="001353A0" w:rsidRPr="001353A0" w:rsidRDefault="001353A0" w:rsidP="001353A0">
            <w:pPr>
              <w:jc w:val="center"/>
              <w:rPr>
                <w:b/>
                <w:bCs/>
                <w:sz w:val="16"/>
                <w:szCs w:val="16"/>
              </w:rPr>
            </w:pPr>
            <w:r w:rsidRPr="001353A0">
              <w:rPr>
                <w:b/>
                <w:bCs/>
                <w:sz w:val="16"/>
                <w:szCs w:val="16"/>
              </w:rPr>
              <w:t>85880.0</w:t>
            </w:r>
          </w:p>
        </w:tc>
        <w:tc>
          <w:tcPr>
            <w:tcW w:w="732" w:type="dxa"/>
            <w:tcBorders>
              <w:top w:val="nil"/>
              <w:left w:val="nil"/>
              <w:bottom w:val="single" w:sz="4" w:space="0" w:color="auto"/>
              <w:right w:val="single" w:sz="4" w:space="0" w:color="auto"/>
            </w:tcBorders>
            <w:shd w:val="clear" w:color="000000" w:fill="F2DCDB"/>
            <w:noWrap/>
            <w:vAlign w:val="bottom"/>
            <w:hideMark/>
          </w:tcPr>
          <w:p w14:paraId="3E9F9586" w14:textId="77777777" w:rsidR="001353A0" w:rsidRPr="001353A0" w:rsidRDefault="001353A0" w:rsidP="001353A0">
            <w:pPr>
              <w:jc w:val="center"/>
              <w:rPr>
                <w:b/>
                <w:bCs/>
                <w:sz w:val="16"/>
                <w:szCs w:val="16"/>
              </w:rPr>
            </w:pPr>
            <w:r w:rsidRPr="001353A0">
              <w:rPr>
                <w:b/>
                <w:bCs/>
                <w:sz w:val="16"/>
                <w:szCs w:val="16"/>
              </w:rPr>
              <w:t>65249.3</w:t>
            </w:r>
          </w:p>
        </w:tc>
        <w:tc>
          <w:tcPr>
            <w:tcW w:w="732" w:type="dxa"/>
            <w:tcBorders>
              <w:top w:val="nil"/>
              <w:left w:val="nil"/>
              <w:bottom w:val="single" w:sz="4" w:space="0" w:color="auto"/>
              <w:right w:val="single" w:sz="4" w:space="0" w:color="auto"/>
            </w:tcBorders>
            <w:shd w:val="clear" w:color="000000" w:fill="F2DCDB"/>
            <w:noWrap/>
            <w:vAlign w:val="bottom"/>
            <w:hideMark/>
          </w:tcPr>
          <w:p w14:paraId="0B37FF56" w14:textId="77777777" w:rsidR="001353A0" w:rsidRPr="001353A0" w:rsidRDefault="001353A0" w:rsidP="001353A0">
            <w:pPr>
              <w:jc w:val="center"/>
              <w:rPr>
                <w:b/>
                <w:bCs/>
                <w:sz w:val="16"/>
                <w:szCs w:val="16"/>
              </w:rPr>
            </w:pPr>
            <w:r w:rsidRPr="001353A0">
              <w:rPr>
                <w:b/>
                <w:bCs/>
                <w:sz w:val="16"/>
                <w:szCs w:val="16"/>
              </w:rPr>
              <w:t>61841.5</w:t>
            </w:r>
          </w:p>
        </w:tc>
        <w:tc>
          <w:tcPr>
            <w:tcW w:w="798" w:type="dxa"/>
            <w:tcBorders>
              <w:top w:val="nil"/>
              <w:left w:val="nil"/>
              <w:bottom w:val="single" w:sz="4" w:space="0" w:color="auto"/>
              <w:right w:val="single" w:sz="4" w:space="0" w:color="auto"/>
            </w:tcBorders>
            <w:shd w:val="clear" w:color="000000" w:fill="F2DCDB"/>
            <w:noWrap/>
            <w:vAlign w:val="bottom"/>
            <w:hideMark/>
          </w:tcPr>
          <w:p w14:paraId="7E4B4EEB" w14:textId="77777777" w:rsidR="001353A0" w:rsidRPr="001353A0" w:rsidRDefault="001353A0" w:rsidP="001353A0">
            <w:pPr>
              <w:jc w:val="center"/>
              <w:rPr>
                <w:b/>
                <w:bCs/>
                <w:sz w:val="16"/>
                <w:szCs w:val="16"/>
              </w:rPr>
            </w:pPr>
            <w:r w:rsidRPr="001353A0">
              <w:rPr>
                <w:b/>
                <w:bCs/>
                <w:sz w:val="16"/>
                <w:szCs w:val="16"/>
              </w:rPr>
              <w:t>23875.3</w:t>
            </w:r>
          </w:p>
        </w:tc>
        <w:tc>
          <w:tcPr>
            <w:tcW w:w="811" w:type="dxa"/>
            <w:tcBorders>
              <w:top w:val="nil"/>
              <w:left w:val="nil"/>
              <w:bottom w:val="single" w:sz="4" w:space="0" w:color="auto"/>
              <w:right w:val="single" w:sz="4" w:space="0" w:color="auto"/>
            </w:tcBorders>
            <w:shd w:val="clear" w:color="000000" w:fill="F2DCDB"/>
            <w:noWrap/>
            <w:vAlign w:val="bottom"/>
            <w:hideMark/>
          </w:tcPr>
          <w:p w14:paraId="2A1F94EB" w14:textId="77777777" w:rsidR="001353A0" w:rsidRPr="001353A0" w:rsidRDefault="001353A0" w:rsidP="001353A0">
            <w:pPr>
              <w:jc w:val="center"/>
              <w:rPr>
                <w:b/>
                <w:bCs/>
                <w:sz w:val="16"/>
                <w:szCs w:val="16"/>
              </w:rPr>
            </w:pPr>
            <w:r w:rsidRPr="001353A0">
              <w:rPr>
                <w:b/>
                <w:bCs/>
                <w:sz w:val="16"/>
                <w:szCs w:val="16"/>
              </w:rPr>
              <w:t>312530.6</w:t>
            </w:r>
          </w:p>
        </w:tc>
        <w:tc>
          <w:tcPr>
            <w:tcW w:w="993" w:type="dxa"/>
            <w:tcBorders>
              <w:top w:val="nil"/>
              <w:left w:val="nil"/>
              <w:bottom w:val="single" w:sz="4" w:space="0" w:color="auto"/>
              <w:right w:val="single" w:sz="4" w:space="0" w:color="auto"/>
            </w:tcBorders>
            <w:shd w:val="clear" w:color="000000" w:fill="F2DCDB"/>
            <w:noWrap/>
            <w:vAlign w:val="bottom"/>
            <w:hideMark/>
          </w:tcPr>
          <w:p w14:paraId="18A0C57A" w14:textId="77777777" w:rsidR="001353A0" w:rsidRPr="001353A0" w:rsidRDefault="001353A0" w:rsidP="001353A0">
            <w:pPr>
              <w:jc w:val="center"/>
              <w:rPr>
                <w:b/>
                <w:bCs/>
                <w:sz w:val="16"/>
                <w:szCs w:val="16"/>
              </w:rPr>
            </w:pPr>
            <w:r w:rsidRPr="001353A0">
              <w:rPr>
                <w:b/>
                <w:bCs/>
                <w:sz w:val="16"/>
                <w:szCs w:val="16"/>
              </w:rPr>
              <w:t>151489.2</w:t>
            </w:r>
          </w:p>
        </w:tc>
      </w:tr>
    </w:tbl>
    <w:p w14:paraId="50FC6234" w14:textId="77777777" w:rsidR="00941AFC" w:rsidRPr="006660B5" w:rsidRDefault="00941AFC" w:rsidP="000A54B7">
      <w:pPr>
        <w:jc w:val="both"/>
        <w:rPr>
          <w:sz w:val="16"/>
          <w:szCs w:val="16"/>
          <w:lang w:val="sr-Cyrl-RS"/>
        </w:rPr>
      </w:pPr>
    </w:p>
    <w:p w14:paraId="7377B031" w14:textId="77777777" w:rsidR="001353A0" w:rsidRDefault="00FB2B0C" w:rsidP="001353A0">
      <w:pPr>
        <w:keepNext/>
        <w:jc w:val="center"/>
        <w:outlineLvl w:val="1"/>
        <w:rPr>
          <w:b/>
          <w:i/>
          <w:sz w:val="28"/>
          <w:lang w:val="sr-Cyrl-RS"/>
        </w:rPr>
      </w:pPr>
      <w:r w:rsidRPr="00FB2B0C">
        <w:rPr>
          <w:b/>
          <w:i/>
          <w:sz w:val="28"/>
          <w:lang w:val="hr-HR"/>
        </w:rPr>
        <w:t>2.4.</w:t>
      </w:r>
      <w:r w:rsidRPr="00FB2B0C">
        <w:rPr>
          <w:b/>
          <w:i/>
          <w:sz w:val="28"/>
          <w:lang w:val="en-GB"/>
        </w:rPr>
        <w:t>2</w:t>
      </w:r>
      <w:r w:rsidRPr="00FB2B0C">
        <w:rPr>
          <w:b/>
          <w:i/>
          <w:sz w:val="28"/>
          <w:lang w:val="hr-HR"/>
        </w:rPr>
        <w:t>. Вредност дрвета на пањ</w:t>
      </w:r>
      <w:r w:rsidRPr="00FB2B0C">
        <w:rPr>
          <w:b/>
          <w:i/>
          <w:sz w:val="28"/>
          <w:lang w:val="sr-Cyrl-RS"/>
        </w:rPr>
        <w:t>у</w:t>
      </w:r>
      <w:bookmarkStart w:id="150" w:name="_Toc168564871"/>
    </w:p>
    <w:p w14:paraId="57B626B9" w14:textId="51AF2B3B" w:rsidR="001353A0" w:rsidRDefault="001353A0" w:rsidP="001353A0">
      <w:pPr>
        <w:keepNext/>
        <w:outlineLvl w:val="1"/>
        <w:rPr>
          <w:sz w:val="16"/>
          <w:szCs w:val="16"/>
          <w:lang w:val="sr-Cyrl-RS"/>
        </w:rPr>
      </w:pPr>
      <w:r w:rsidRPr="0027111E">
        <w:rPr>
          <w:sz w:val="16"/>
          <w:szCs w:val="16"/>
          <w:lang w:val="sr-Cyrl-RS"/>
        </w:rPr>
        <w:t>Табела: Вредност дрвета( јединичне цене)</w:t>
      </w:r>
      <w:bookmarkEnd w:id="150"/>
      <w:r w:rsidRPr="0027111E">
        <w:rPr>
          <w:sz w:val="16"/>
          <w:szCs w:val="16"/>
          <w:lang w:val="sr-Cyrl-RS"/>
        </w:rPr>
        <w:t xml:space="preserve">   </w:t>
      </w:r>
    </w:p>
    <w:tbl>
      <w:tblPr>
        <w:tblW w:w="10486" w:type="dxa"/>
        <w:jc w:val="center"/>
        <w:tblLook w:val="04A0" w:firstRow="1" w:lastRow="0" w:firstColumn="1" w:lastColumn="0" w:noHBand="0" w:noVBand="1"/>
      </w:tblPr>
      <w:tblGrid>
        <w:gridCol w:w="1698"/>
        <w:gridCol w:w="1030"/>
        <w:gridCol w:w="1030"/>
        <w:gridCol w:w="1290"/>
        <w:gridCol w:w="1273"/>
        <w:gridCol w:w="1030"/>
        <w:gridCol w:w="928"/>
        <w:gridCol w:w="929"/>
        <w:gridCol w:w="1278"/>
      </w:tblGrid>
      <w:tr w:rsidR="006660B5" w:rsidRPr="009837EB" w14:paraId="49D62ED3" w14:textId="77777777" w:rsidTr="006660B5">
        <w:trPr>
          <w:trHeight w:val="237"/>
          <w:jc w:val="center"/>
        </w:trPr>
        <w:tc>
          <w:tcPr>
            <w:tcW w:w="1698"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5B774EAB" w14:textId="77777777" w:rsidR="006660B5" w:rsidRPr="009837EB" w:rsidRDefault="006660B5" w:rsidP="006660B5">
            <w:pPr>
              <w:jc w:val="center"/>
              <w:rPr>
                <w:b/>
                <w:bCs/>
              </w:rPr>
            </w:pPr>
            <w:r w:rsidRPr="009837EB">
              <w:rPr>
                <w:b/>
                <w:bCs/>
              </w:rPr>
              <w:t>Врста дрвећа</w:t>
            </w:r>
          </w:p>
        </w:tc>
        <w:tc>
          <w:tcPr>
            <w:tcW w:w="8788" w:type="dxa"/>
            <w:gridSpan w:val="8"/>
            <w:tcBorders>
              <w:top w:val="single" w:sz="4" w:space="0" w:color="auto"/>
              <w:left w:val="nil"/>
              <w:bottom w:val="single" w:sz="4" w:space="0" w:color="auto"/>
              <w:right w:val="single" w:sz="4" w:space="0" w:color="000000"/>
            </w:tcBorders>
            <w:shd w:val="clear" w:color="000000" w:fill="DCE6F1"/>
            <w:noWrap/>
            <w:vAlign w:val="center"/>
            <w:hideMark/>
          </w:tcPr>
          <w:p w14:paraId="0B11EDA3" w14:textId="77777777" w:rsidR="006660B5" w:rsidRPr="009837EB" w:rsidRDefault="006660B5" w:rsidP="006660B5">
            <w:pPr>
              <w:jc w:val="center"/>
              <w:rPr>
                <w:b/>
                <w:bCs/>
              </w:rPr>
            </w:pPr>
            <w:r w:rsidRPr="009837EB">
              <w:rPr>
                <w:b/>
                <w:bCs/>
              </w:rPr>
              <w:t>Јединична вредност сортимента</w:t>
            </w:r>
          </w:p>
        </w:tc>
      </w:tr>
      <w:tr w:rsidR="006660B5" w:rsidRPr="009837EB" w14:paraId="64EBA9B1" w14:textId="77777777" w:rsidTr="006660B5">
        <w:trPr>
          <w:trHeight w:val="489"/>
          <w:jc w:val="center"/>
        </w:trPr>
        <w:tc>
          <w:tcPr>
            <w:tcW w:w="1698" w:type="dxa"/>
            <w:vMerge/>
            <w:tcBorders>
              <w:top w:val="single" w:sz="4" w:space="0" w:color="auto"/>
              <w:left w:val="single" w:sz="4" w:space="0" w:color="auto"/>
              <w:bottom w:val="single" w:sz="4" w:space="0" w:color="auto"/>
              <w:right w:val="single" w:sz="4" w:space="0" w:color="auto"/>
            </w:tcBorders>
            <w:vAlign w:val="center"/>
            <w:hideMark/>
          </w:tcPr>
          <w:p w14:paraId="38CF3FBA" w14:textId="77777777" w:rsidR="006660B5" w:rsidRPr="009837EB" w:rsidRDefault="006660B5" w:rsidP="006660B5">
            <w:pPr>
              <w:rPr>
                <w:b/>
                <w:bCs/>
              </w:rPr>
            </w:pPr>
          </w:p>
        </w:tc>
        <w:tc>
          <w:tcPr>
            <w:tcW w:w="1030" w:type="dxa"/>
            <w:tcBorders>
              <w:top w:val="nil"/>
              <w:left w:val="nil"/>
              <w:bottom w:val="single" w:sz="4" w:space="0" w:color="auto"/>
              <w:right w:val="single" w:sz="4" w:space="0" w:color="auto"/>
            </w:tcBorders>
            <w:shd w:val="clear" w:color="000000" w:fill="DCE6F1"/>
            <w:noWrap/>
            <w:vAlign w:val="center"/>
            <w:hideMark/>
          </w:tcPr>
          <w:p w14:paraId="01CC8BB4" w14:textId="77777777" w:rsidR="006660B5" w:rsidRPr="009837EB" w:rsidRDefault="006660B5" w:rsidP="006660B5">
            <w:pPr>
              <w:jc w:val="center"/>
              <w:rPr>
                <w:b/>
                <w:bCs/>
              </w:rPr>
            </w:pPr>
            <w:r w:rsidRPr="009837EB">
              <w:rPr>
                <w:b/>
                <w:bCs/>
              </w:rPr>
              <w:t>F</w:t>
            </w:r>
          </w:p>
        </w:tc>
        <w:tc>
          <w:tcPr>
            <w:tcW w:w="1030" w:type="dxa"/>
            <w:tcBorders>
              <w:top w:val="nil"/>
              <w:left w:val="nil"/>
              <w:bottom w:val="single" w:sz="4" w:space="0" w:color="auto"/>
              <w:right w:val="single" w:sz="4" w:space="0" w:color="auto"/>
            </w:tcBorders>
            <w:shd w:val="clear" w:color="000000" w:fill="DCE6F1"/>
            <w:noWrap/>
            <w:vAlign w:val="center"/>
            <w:hideMark/>
          </w:tcPr>
          <w:p w14:paraId="1F1836A9" w14:textId="77777777" w:rsidR="006660B5" w:rsidRPr="009837EB" w:rsidRDefault="006660B5" w:rsidP="006660B5">
            <w:pPr>
              <w:jc w:val="center"/>
              <w:rPr>
                <w:b/>
                <w:bCs/>
              </w:rPr>
            </w:pPr>
            <w:r w:rsidRPr="009837EB">
              <w:rPr>
                <w:b/>
                <w:bCs/>
              </w:rPr>
              <w:t>L</w:t>
            </w:r>
          </w:p>
        </w:tc>
        <w:tc>
          <w:tcPr>
            <w:tcW w:w="1290" w:type="dxa"/>
            <w:tcBorders>
              <w:top w:val="nil"/>
              <w:left w:val="nil"/>
              <w:bottom w:val="single" w:sz="4" w:space="0" w:color="auto"/>
              <w:right w:val="single" w:sz="4" w:space="0" w:color="auto"/>
            </w:tcBorders>
            <w:shd w:val="clear" w:color="000000" w:fill="DCE6F1"/>
            <w:noWrap/>
            <w:vAlign w:val="center"/>
            <w:hideMark/>
          </w:tcPr>
          <w:p w14:paraId="7EF5A2B2" w14:textId="77777777" w:rsidR="006660B5" w:rsidRPr="009837EB" w:rsidRDefault="006660B5" w:rsidP="006660B5">
            <w:pPr>
              <w:jc w:val="center"/>
              <w:rPr>
                <w:b/>
                <w:bCs/>
              </w:rPr>
            </w:pPr>
            <w:r w:rsidRPr="009837EB">
              <w:rPr>
                <w:b/>
                <w:bCs/>
              </w:rPr>
              <w:t>К</w:t>
            </w:r>
          </w:p>
        </w:tc>
        <w:tc>
          <w:tcPr>
            <w:tcW w:w="1273" w:type="dxa"/>
            <w:tcBorders>
              <w:top w:val="nil"/>
              <w:left w:val="nil"/>
              <w:bottom w:val="single" w:sz="4" w:space="0" w:color="auto"/>
              <w:right w:val="single" w:sz="4" w:space="0" w:color="auto"/>
            </w:tcBorders>
            <w:shd w:val="clear" w:color="000000" w:fill="DCE6F1"/>
            <w:noWrap/>
            <w:vAlign w:val="center"/>
            <w:hideMark/>
          </w:tcPr>
          <w:p w14:paraId="306F8B70" w14:textId="77777777" w:rsidR="006660B5" w:rsidRPr="009837EB" w:rsidRDefault="006660B5" w:rsidP="006660B5">
            <w:pPr>
              <w:jc w:val="center"/>
              <w:rPr>
                <w:b/>
                <w:bCs/>
              </w:rPr>
            </w:pPr>
            <w:r w:rsidRPr="009837EB">
              <w:rPr>
                <w:b/>
                <w:bCs/>
              </w:rPr>
              <w:t>I</w:t>
            </w:r>
          </w:p>
        </w:tc>
        <w:tc>
          <w:tcPr>
            <w:tcW w:w="1030" w:type="dxa"/>
            <w:tcBorders>
              <w:top w:val="nil"/>
              <w:left w:val="nil"/>
              <w:bottom w:val="single" w:sz="4" w:space="0" w:color="auto"/>
              <w:right w:val="single" w:sz="4" w:space="0" w:color="auto"/>
            </w:tcBorders>
            <w:shd w:val="clear" w:color="000000" w:fill="DCE6F1"/>
            <w:noWrap/>
            <w:vAlign w:val="center"/>
            <w:hideMark/>
          </w:tcPr>
          <w:p w14:paraId="42451C6E" w14:textId="77777777" w:rsidR="006660B5" w:rsidRPr="009837EB" w:rsidRDefault="006660B5" w:rsidP="006660B5">
            <w:pPr>
              <w:jc w:val="center"/>
              <w:rPr>
                <w:b/>
                <w:bCs/>
              </w:rPr>
            </w:pPr>
            <w:r w:rsidRPr="009837EB">
              <w:rPr>
                <w:b/>
                <w:bCs/>
              </w:rPr>
              <w:t>II</w:t>
            </w:r>
          </w:p>
        </w:tc>
        <w:tc>
          <w:tcPr>
            <w:tcW w:w="928" w:type="dxa"/>
            <w:tcBorders>
              <w:top w:val="nil"/>
              <w:left w:val="nil"/>
              <w:bottom w:val="single" w:sz="4" w:space="0" w:color="auto"/>
              <w:right w:val="single" w:sz="4" w:space="0" w:color="auto"/>
            </w:tcBorders>
            <w:shd w:val="clear" w:color="000000" w:fill="DCE6F1"/>
            <w:noWrap/>
            <w:vAlign w:val="center"/>
            <w:hideMark/>
          </w:tcPr>
          <w:p w14:paraId="70609282" w14:textId="77777777" w:rsidR="006660B5" w:rsidRPr="009837EB" w:rsidRDefault="006660B5" w:rsidP="006660B5">
            <w:pPr>
              <w:jc w:val="center"/>
              <w:rPr>
                <w:b/>
                <w:bCs/>
              </w:rPr>
            </w:pPr>
            <w:r w:rsidRPr="009837EB">
              <w:rPr>
                <w:b/>
                <w:bCs/>
              </w:rPr>
              <w:t>III</w:t>
            </w:r>
          </w:p>
        </w:tc>
        <w:tc>
          <w:tcPr>
            <w:tcW w:w="929" w:type="dxa"/>
            <w:tcBorders>
              <w:top w:val="nil"/>
              <w:left w:val="nil"/>
              <w:bottom w:val="single" w:sz="4" w:space="0" w:color="auto"/>
              <w:right w:val="single" w:sz="4" w:space="0" w:color="auto"/>
            </w:tcBorders>
            <w:shd w:val="clear" w:color="000000" w:fill="DCE6F1"/>
            <w:vAlign w:val="center"/>
            <w:hideMark/>
          </w:tcPr>
          <w:p w14:paraId="43E16A4E" w14:textId="77777777" w:rsidR="006660B5" w:rsidRPr="009837EB" w:rsidRDefault="006660B5" w:rsidP="006660B5">
            <w:pPr>
              <w:jc w:val="center"/>
              <w:rPr>
                <w:b/>
                <w:bCs/>
              </w:rPr>
            </w:pPr>
            <w:r w:rsidRPr="009837EB">
              <w:rPr>
                <w:b/>
                <w:bCs/>
              </w:rPr>
              <w:t>Остала теника</w:t>
            </w:r>
          </w:p>
        </w:tc>
        <w:tc>
          <w:tcPr>
            <w:tcW w:w="1277" w:type="dxa"/>
            <w:tcBorders>
              <w:top w:val="nil"/>
              <w:left w:val="nil"/>
              <w:bottom w:val="single" w:sz="4" w:space="0" w:color="auto"/>
              <w:right w:val="single" w:sz="4" w:space="0" w:color="auto"/>
            </w:tcBorders>
            <w:shd w:val="clear" w:color="000000" w:fill="DCE6F1"/>
            <w:vAlign w:val="center"/>
            <w:hideMark/>
          </w:tcPr>
          <w:p w14:paraId="39B80D86" w14:textId="77777777" w:rsidR="006660B5" w:rsidRPr="009837EB" w:rsidRDefault="006660B5" w:rsidP="006660B5">
            <w:pPr>
              <w:jc w:val="center"/>
              <w:rPr>
                <w:b/>
                <w:bCs/>
              </w:rPr>
            </w:pPr>
            <w:r w:rsidRPr="009837EB">
              <w:rPr>
                <w:b/>
                <w:bCs/>
              </w:rPr>
              <w:t>Просторно</w:t>
            </w:r>
          </w:p>
        </w:tc>
      </w:tr>
      <w:tr w:rsidR="006660B5" w:rsidRPr="009837EB" w14:paraId="5A5DBE74" w14:textId="77777777" w:rsidTr="006660B5">
        <w:trPr>
          <w:trHeight w:val="246"/>
          <w:jc w:val="center"/>
        </w:trPr>
        <w:tc>
          <w:tcPr>
            <w:tcW w:w="1698" w:type="dxa"/>
            <w:vMerge/>
            <w:tcBorders>
              <w:top w:val="single" w:sz="4" w:space="0" w:color="auto"/>
              <w:left w:val="single" w:sz="4" w:space="0" w:color="auto"/>
              <w:bottom w:val="single" w:sz="4" w:space="0" w:color="auto"/>
              <w:right w:val="single" w:sz="4" w:space="0" w:color="auto"/>
            </w:tcBorders>
            <w:vAlign w:val="center"/>
            <w:hideMark/>
          </w:tcPr>
          <w:p w14:paraId="3FD9C73D" w14:textId="77777777" w:rsidR="006660B5" w:rsidRPr="009837EB" w:rsidRDefault="006660B5" w:rsidP="006660B5">
            <w:pPr>
              <w:rPr>
                <w:b/>
                <w:bCs/>
              </w:rPr>
            </w:pPr>
          </w:p>
        </w:tc>
        <w:tc>
          <w:tcPr>
            <w:tcW w:w="1030" w:type="dxa"/>
            <w:tcBorders>
              <w:top w:val="nil"/>
              <w:left w:val="nil"/>
              <w:bottom w:val="single" w:sz="4" w:space="0" w:color="auto"/>
              <w:right w:val="single" w:sz="4" w:space="0" w:color="auto"/>
            </w:tcBorders>
            <w:shd w:val="clear" w:color="000000" w:fill="DCE6F1"/>
            <w:vAlign w:val="center"/>
            <w:hideMark/>
          </w:tcPr>
          <w:p w14:paraId="20BD4422" w14:textId="77777777" w:rsidR="006660B5" w:rsidRPr="009837EB" w:rsidRDefault="006660B5" w:rsidP="006660B5">
            <w:pPr>
              <w:jc w:val="center"/>
              <w:rPr>
                <w:b/>
                <w:bCs/>
              </w:rPr>
            </w:pPr>
            <w:r w:rsidRPr="009837EB">
              <w:rPr>
                <w:b/>
                <w:bCs/>
              </w:rPr>
              <w:t>дин/m3</w:t>
            </w:r>
          </w:p>
        </w:tc>
        <w:tc>
          <w:tcPr>
            <w:tcW w:w="1030" w:type="dxa"/>
            <w:tcBorders>
              <w:top w:val="nil"/>
              <w:left w:val="nil"/>
              <w:bottom w:val="single" w:sz="4" w:space="0" w:color="auto"/>
              <w:right w:val="single" w:sz="4" w:space="0" w:color="auto"/>
            </w:tcBorders>
            <w:shd w:val="clear" w:color="000000" w:fill="DCE6F1"/>
            <w:vAlign w:val="center"/>
            <w:hideMark/>
          </w:tcPr>
          <w:p w14:paraId="17EB7F15" w14:textId="77777777" w:rsidR="006660B5" w:rsidRPr="009837EB" w:rsidRDefault="006660B5" w:rsidP="006660B5">
            <w:pPr>
              <w:jc w:val="center"/>
              <w:rPr>
                <w:b/>
                <w:bCs/>
              </w:rPr>
            </w:pPr>
            <w:r w:rsidRPr="009837EB">
              <w:rPr>
                <w:b/>
                <w:bCs/>
              </w:rPr>
              <w:t>дин/m3</w:t>
            </w:r>
          </w:p>
        </w:tc>
        <w:tc>
          <w:tcPr>
            <w:tcW w:w="1290" w:type="dxa"/>
            <w:tcBorders>
              <w:top w:val="nil"/>
              <w:left w:val="nil"/>
              <w:bottom w:val="single" w:sz="4" w:space="0" w:color="auto"/>
              <w:right w:val="single" w:sz="4" w:space="0" w:color="auto"/>
            </w:tcBorders>
            <w:shd w:val="clear" w:color="000000" w:fill="DCE6F1"/>
            <w:vAlign w:val="center"/>
            <w:hideMark/>
          </w:tcPr>
          <w:p w14:paraId="4076FAFB" w14:textId="77777777" w:rsidR="006660B5" w:rsidRPr="009837EB" w:rsidRDefault="006660B5" w:rsidP="006660B5">
            <w:pPr>
              <w:jc w:val="center"/>
              <w:rPr>
                <w:b/>
                <w:bCs/>
              </w:rPr>
            </w:pPr>
            <w:r w:rsidRPr="009837EB">
              <w:rPr>
                <w:b/>
                <w:bCs/>
              </w:rPr>
              <w:t>дин/m3</w:t>
            </w:r>
          </w:p>
        </w:tc>
        <w:tc>
          <w:tcPr>
            <w:tcW w:w="1273" w:type="dxa"/>
            <w:tcBorders>
              <w:top w:val="nil"/>
              <w:left w:val="nil"/>
              <w:bottom w:val="single" w:sz="4" w:space="0" w:color="auto"/>
              <w:right w:val="single" w:sz="4" w:space="0" w:color="auto"/>
            </w:tcBorders>
            <w:shd w:val="clear" w:color="000000" w:fill="DCE6F1"/>
            <w:vAlign w:val="center"/>
            <w:hideMark/>
          </w:tcPr>
          <w:p w14:paraId="2F874B6C" w14:textId="77777777" w:rsidR="006660B5" w:rsidRPr="009837EB" w:rsidRDefault="006660B5" w:rsidP="006660B5">
            <w:pPr>
              <w:jc w:val="center"/>
              <w:rPr>
                <w:b/>
                <w:bCs/>
              </w:rPr>
            </w:pPr>
            <w:r w:rsidRPr="009837EB">
              <w:rPr>
                <w:b/>
                <w:bCs/>
              </w:rPr>
              <w:t>дин/m3</w:t>
            </w:r>
          </w:p>
        </w:tc>
        <w:tc>
          <w:tcPr>
            <w:tcW w:w="1030" w:type="dxa"/>
            <w:tcBorders>
              <w:top w:val="nil"/>
              <w:left w:val="nil"/>
              <w:bottom w:val="single" w:sz="4" w:space="0" w:color="auto"/>
              <w:right w:val="single" w:sz="4" w:space="0" w:color="auto"/>
            </w:tcBorders>
            <w:shd w:val="clear" w:color="000000" w:fill="DCE6F1"/>
            <w:vAlign w:val="center"/>
            <w:hideMark/>
          </w:tcPr>
          <w:p w14:paraId="746538B6" w14:textId="77777777" w:rsidR="006660B5" w:rsidRPr="009837EB" w:rsidRDefault="006660B5" w:rsidP="006660B5">
            <w:pPr>
              <w:jc w:val="center"/>
              <w:rPr>
                <w:b/>
                <w:bCs/>
              </w:rPr>
            </w:pPr>
            <w:r w:rsidRPr="009837EB">
              <w:rPr>
                <w:b/>
                <w:bCs/>
              </w:rPr>
              <w:t>дин/m3</w:t>
            </w:r>
          </w:p>
        </w:tc>
        <w:tc>
          <w:tcPr>
            <w:tcW w:w="928" w:type="dxa"/>
            <w:tcBorders>
              <w:top w:val="nil"/>
              <w:left w:val="nil"/>
              <w:bottom w:val="single" w:sz="4" w:space="0" w:color="auto"/>
              <w:right w:val="single" w:sz="4" w:space="0" w:color="auto"/>
            </w:tcBorders>
            <w:shd w:val="clear" w:color="000000" w:fill="DCE6F1"/>
            <w:vAlign w:val="center"/>
            <w:hideMark/>
          </w:tcPr>
          <w:p w14:paraId="6A3D8D15" w14:textId="77777777" w:rsidR="006660B5" w:rsidRPr="009837EB" w:rsidRDefault="006660B5" w:rsidP="006660B5">
            <w:pPr>
              <w:jc w:val="center"/>
              <w:rPr>
                <w:b/>
                <w:bCs/>
              </w:rPr>
            </w:pPr>
            <w:r w:rsidRPr="009837EB">
              <w:rPr>
                <w:b/>
                <w:bCs/>
              </w:rPr>
              <w:t>дин/m3</w:t>
            </w:r>
          </w:p>
        </w:tc>
        <w:tc>
          <w:tcPr>
            <w:tcW w:w="929" w:type="dxa"/>
            <w:tcBorders>
              <w:top w:val="nil"/>
              <w:left w:val="nil"/>
              <w:bottom w:val="single" w:sz="4" w:space="0" w:color="auto"/>
              <w:right w:val="single" w:sz="4" w:space="0" w:color="auto"/>
            </w:tcBorders>
            <w:shd w:val="clear" w:color="000000" w:fill="DCE6F1"/>
            <w:vAlign w:val="center"/>
            <w:hideMark/>
          </w:tcPr>
          <w:p w14:paraId="565A5F48" w14:textId="77777777" w:rsidR="006660B5" w:rsidRPr="009837EB" w:rsidRDefault="006660B5" w:rsidP="006660B5">
            <w:pPr>
              <w:jc w:val="center"/>
              <w:rPr>
                <w:b/>
                <w:bCs/>
              </w:rPr>
            </w:pPr>
            <w:r w:rsidRPr="009837EB">
              <w:rPr>
                <w:b/>
                <w:bCs/>
              </w:rPr>
              <w:t>дин/m3</w:t>
            </w:r>
          </w:p>
        </w:tc>
        <w:tc>
          <w:tcPr>
            <w:tcW w:w="1277" w:type="dxa"/>
            <w:tcBorders>
              <w:top w:val="nil"/>
              <w:left w:val="nil"/>
              <w:bottom w:val="single" w:sz="4" w:space="0" w:color="auto"/>
              <w:right w:val="single" w:sz="4" w:space="0" w:color="auto"/>
            </w:tcBorders>
            <w:shd w:val="clear" w:color="000000" w:fill="DCE6F1"/>
            <w:vAlign w:val="center"/>
            <w:hideMark/>
          </w:tcPr>
          <w:p w14:paraId="64062246" w14:textId="77777777" w:rsidR="006660B5" w:rsidRPr="009837EB" w:rsidRDefault="006660B5" w:rsidP="006660B5">
            <w:pPr>
              <w:jc w:val="center"/>
              <w:rPr>
                <w:b/>
                <w:bCs/>
              </w:rPr>
            </w:pPr>
            <w:r w:rsidRPr="009837EB">
              <w:rPr>
                <w:b/>
                <w:bCs/>
              </w:rPr>
              <w:t>дин/m3</w:t>
            </w:r>
          </w:p>
        </w:tc>
      </w:tr>
      <w:tr w:rsidR="006660B5" w:rsidRPr="009837EB" w14:paraId="639D9016" w14:textId="77777777" w:rsidTr="006660B5">
        <w:trPr>
          <w:trHeight w:val="246"/>
          <w:jc w:val="center"/>
        </w:trPr>
        <w:tc>
          <w:tcPr>
            <w:tcW w:w="1698" w:type="dxa"/>
            <w:tcBorders>
              <w:top w:val="nil"/>
              <w:left w:val="single" w:sz="4" w:space="0" w:color="auto"/>
              <w:bottom w:val="single" w:sz="4" w:space="0" w:color="auto"/>
              <w:right w:val="single" w:sz="4" w:space="0" w:color="auto"/>
            </w:tcBorders>
            <w:vAlign w:val="center"/>
            <w:hideMark/>
          </w:tcPr>
          <w:p w14:paraId="59605EFA" w14:textId="77777777" w:rsidR="006660B5" w:rsidRPr="009837EB" w:rsidRDefault="006660B5" w:rsidP="006660B5">
            <w:r w:rsidRPr="009837EB">
              <w:t>Црни орах</w:t>
            </w:r>
          </w:p>
        </w:tc>
        <w:tc>
          <w:tcPr>
            <w:tcW w:w="1030" w:type="dxa"/>
            <w:tcBorders>
              <w:top w:val="nil"/>
              <w:left w:val="nil"/>
              <w:bottom w:val="single" w:sz="4" w:space="0" w:color="auto"/>
              <w:right w:val="single" w:sz="4" w:space="0" w:color="auto"/>
            </w:tcBorders>
            <w:vAlign w:val="center"/>
            <w:hideMark/>
          </w:tcPr>
          <w:p w14:paraId="612879CE" w14:textId="77777777" w:rsidR="006660B5" w:rsidRPr="00A91E19" w:rsidRDefault="006660B5" w:rsidP="006660B5">
            <w:pPr>
              <w:jc w:val="center"/>
              <w:rPr>
                <w:b/>
                <w:bCs/>
              </w:rPr>
            </w:pPr>
            <w:r w:rsidRPr="00A91E19">
              <w:rPr>
                <w:b/>
                <w:bCs/>
              </w:rPr>
              <w:t>29486.0</w:t>
            </w:r>
          </w:p>
        </w:tc>
        <w:tc>
          <w:tcPr>
            <w:tcW w:w="1030" w:type="dxa"/>
            <w:tcBorders>
              <w:top w:val="nil"/>
              <w:left w:val="nil"/>
              <w:bottom w:val="single" w:sz="4" w:space="0" w:color="auto"/>
              <w:right w:val="single" w:sz="4" w:space="0" w:color="auto"/>
            </w:tcBorders>
            <w:vAlign w:val="center"/>
            <w:hideMark/>
          </w:tcPr>
          <w:p w14:paraId="68D5BDA2" w14:textId="77777777" w:rsidR="006660B5" w:rsidRPr="00A91E19" w:rsidRDefault="006660B5" w:rsidP="006660B5">
            <w:pPr>
              <w:jc w:val="center"/>
              <w:rPr>
                <w:b/>
                <w:bCs/>
              </w:rPr>
            </w:pPr>
            <w:r w:rsidRPr="00A91E19">
              <w:rPr>
                <w:b/>
                <w:bCs/>
              </w:rPr>
              <w:t> </w:t>
            </w:r>
          </w:p>
        </w:tc>
        <w:tc>
          <w:tcPr>
            <w:tcW w:w="1290" w:type="dxa"/>
            <w:tcBorders>
              <w:top w:val="nil"/>
              <w:left w:val="nil"/>
              <w:bottom w:val="single" w:sz="4" w:space="0" w:color="auto"/>
              <w:right w:val="single" w:sz="4" w:space="0" w:color="auto"/>
            </w:tcBorders>
            <w:vAlign w:val="center"/>
            <w:hideMark/>
          </w:tcPr>
          <w:p w14:paraId="6AD8DBF9" w14:textId="77777777" w:rsidR="006660B5" w:rsidRPr="00A91E19" w:rsidRDefault="006660B5" w:rsidP="006660B5">
            <w:pPr>
              <w:jc w:val="center"/>
              <w:rPr>
                <w:b/>
                <w:bCs/>
              </w:rPr>
            </w:pPr>
            <w:r w:rsidRPr="00A91E19">
              <w:rPr>
                <w:b/>
                <w:bCs/>
              </w:rPr>
              <w:t> </w:t>
            </w:r>
          </w:p>
        </w:tc>
        <w:tc>
          <w:tcPr>
            <w:tcW w:w="1273" w:type="dxa"/>
            <w:tcBorders>
              <w:top w:val="nil"/>
              <w:left w:val="nil"/>
              <w:bottom w:val="single" w:sz="4" w:space="0" w:color="auto"/>
              <w:right w:val="single" w:sz="4" w:space="0" w:color="auto"/>
            </w:tcBorders>
            <w:vAlign w:val="center"/>
            <w:hideMark/>
          </w:tcPr>
          <w:p w14:paraId="1C7BBD6B" w14:textId="77777777" w:rsidR="006660B5" w:rsidRPr="00A91E19" w:rsidRDefault="006660B5" w:rsidP="006660B5">
            <w:pPr>
              <w:jc w:val="center"/>
              <w:rPr>
                <w:b/>
                <w:bCs/>
              </w:rPr>
            </w:pPr>
            <w:r w:rsidRPr="00A91E19">
              <w:rPr>
                <w:b/>
                <w:bCs/>
              </w:rPr>
              <w:t>15481.0</w:t>
            </w:r>
          </w:p>
        </w:tc>
        <w:tc>
          <w:tcPr>
            <w:tcW w:w="1030" w:type="dxa"/>
            <w:tcBorders>
              <w:top w:val="nil"/>
              <w:left w:val="nil"/>
              <w:bottom w:val="single" w:sz="4" w:space="0" w:color="auto"/>
              <w:right w:val="single" w:sz="4" w:space="0" w:color="auto"/>
            </w:tcBorders>
            <w:vAlign w:val="center"/>
            <w:hideMark/>
          </w:tcPr>
          <w:p w14:paraId="521E832B" w14:textId="77777777" w:rsidR="006660B5" w:rsidRPr="00A91E19" w:rsidRDefault="006660B5" w:rsidP="006660B5">
            <w:pPr>
              <w:jc w:val="center"/>
              <w:rPr>
                <w:b/>
                <w:bCs/>
              </w:rPr>
            </w:pPr>
            <w:r w:rsidRPr="00A91E19">
              <w:rPr>
                <w:b/>
                <w:bCs/>
              </w:rPr>
              <w:t>10838.0</w:t>
            </w:r>
          </w:p>
        </w:tc>
        <w:tc>
          <w:tcPr>
            <w:tcW w:w="928" w:type="dxa"/>
            <w:tcBorders>
              <w:top w:val="nil"/>
              <w:left w:val="nil"/>
              <w:bottom w:val="single" w:sz="4" w:space="0" w:color="auto"/>
              <w:right w:val="single" w:sz="4" w:space="0" w:color="auto"/>
            </w:tcBorders>
            <w:vAlign w:val="center"/>
            <w:hideMark/>
          </w:tcPr>
          <w:p w14:paraId="779AE587" w14:textId="77777777" w:rsidR="006660B5" w:rsidRPr="00A91E19" w:rsidRDefault="006660B5" w:rsidP="006660B5">
            <w:pPr>
              <w:jc w:val="center"/>
              <w:rPr>
                <w:b/>
                <w:bCs/>
              </w:rPr>
            </w:pPr>
            <w:r w:rsidRPr="00A91E19">
              <w:rPr>
                <w:b/>
                <w:bCs/>
              </w:rPr>
              <w:t> </w:t>
            </w:r>
          </w:p>
        </w:tc>
        <w:tc>
          <w:tcPr>
            <w:tcW w:w="929" w:type="dxa"/>
            <w:tcBorders>
              <w:top w:val="nil"/>
              <w:left w:val="nil"/>
              <w:bottom w:val="single" w:sz="4" w:space="0" w:color="auto"/>
              <w:right w:val="single" w:sz="4" w:space="0" w:color="auto"/>
            </w:tcBorders>
            <w:vAlign w:val="center"/>
            <w:hideMark/>
          </w:tcPr>
          <w:p w14:paraId="0C64753D" w14:textId="77777777" w:rsidR="006660B5" w:rsidRPr="00A91E19" w:rsidRDefault="006660B5" w:rsidP="006660B5">
            <w:pPr>
              <w:jc w:val="center"/>
              <w:rPr>
                <w:b/>
                <w:bCs/>
              </w:rPr>
            </w:pPr>
            <w:r w:rsidRPr="00A91E19">
              <w:rPr>
                <w:b/>
                <w:bCs/>
              </w:rPr>
              <w:t> </w:t>
            </w:r>
          </w:p>
        </w:tc>
        <w:tc>
          <w:tcPr>
            <w:tcW w:w="1277" w:type="dxa"/>
            <w:tcBorders>
              <w:top w:val="nil"/>
              <w:left w:val="nil"/>
              <w:bottom w:val="single" w:sz="4" w:space="0" w:color="auto"/>
              <w:right w:val="single" w:sz="4" w:space="0" w:color="auto"/>
            </w:tcBorders>
            <w:vAlign w:val="center"/>
            <w:hideMark/>
          </w:tcPr>
          <w:p w14:paraId="04F26F1E" w14:textId="77777777" w:rsidR="006660B5" w:rsidRPr="00A91E19" w:rsidRDefault="006660B5" w:rsidP="006660B5">
            <w:pPr>
              <w:jc w:val="center"/>
              <w:rPr>
                <w:b/>
                <w:bCs/>
              </w:rPr>
            </w:pPr>
            <w:r w:rsidRPr="00A91E19">
              <w:rPr>
                <w:b/>
                <w:bCs/>
              </w:rPr>
              <w:t>4790.00</w:t>
            </w:r>
          </w:p>
        </w:tc>
      </w:tr>
      <w:tr w:rsidR="006660B5" w:rsidRPr="009837EB" w14:paraId="62CE40FB" w14:textId="77777777" w:rsidTr="006660B5">
        <w:trPr>
          <w:trHeight w:val="246"/>
          <w:jc w:val="center"/>
        </w:trPr>
        <w:tc>
          <w:tcPr>
            <w:tcW w:w="1698" w:type="dxa"/>
            <w:tcBorders>
              <w:top w:val="nil"/>
              <w:left w:val="single" w:sz="4" w:space="0" w:color="auto"/>
              <w:bottom w:val="single" w:sz="4" w:space="0" w:color="auto"/>
              <w:right w:val="single" w:sz="4" w:space="0" w:color="auto"/>
            </w:tcBorders>
            <w:vAlign w:val="center"/>
            <w:hideMark/>
          </w:tcPr>
          <w:p w14:paraId="2EAD930E" w14:textId="77777777" w:rsidR="006660B5" w:rsidRPr="009837EB" w:rsidRDefault="006660B5" w:rsidP="006660B5">
            <w:r w:rsidRPr="009837EB">
              <w:t>ОМЛ</w:t>
            </w:r>
          </w:p>
        </w:tc>
        <w:tc>
          <w:tcPr>
            <w:tcW w:w="1030" w:type="dxa"/>
            <w:tcBorders>
              <w:top w:val="nil"/>
              <w:left w:val="nil"/>
              <w:bottom w:val="single" w:sz="4" w:space="0" w:color="auto"/>
              <w:right w:val="single" w:sz="4" w:space="0" w:color="auto"/>
            </w:tcBorders>
            <w:vAlign w:val="center"/>
            <w:hideMark/>
          </w:tcPr>
          <w:p w14:paraId="53EF4B9D" w14:textId="77777777" w:rsidR="006660B5" w:rsidRPr="00A91E19" w:rsidRDefault="006660B5" w:rsidP="006660B5">
            <w:pPr>
              <w:jc w:val="center"/>
              <w:rPr>
                <w:b/>
                <w:bCs/>
              </w:rPr>
            </w:pPr>
            <w:r w:rsidRPr="00A91E19">
              <w:rPr>
                <w:b/>
                <w:bCs/>
              </w:rPr>
              <w:t>17199.0</w:t>
            </w:r>
          </w:p>
        </w:tc>
        <w:tc>
          <w:tcPr>
            <w:tcW w:w="1030" w:type="dxa"/>
            <w:tcBorders>
              <w:top w:val="nil"/>
              <w:left w:val="nil"/>
              <w:bottom w:val="single" w:sz="4" w:space="0" w:color="auto"/>
              <w:right w:val="single" w:sz="4" w:space="0" w:color="auto"/>
            </w:tcBorders>
            <w:vAlign w:val="center"/>
            <w:hideMark/>
          </w:tcPr>
          <w:p w14:paraId="1E34A379" w14:textId="77777777" w:rsidR="006660B5" w:rsidRPr="00A91E19" w:rsidRDefault="006660B5" w:rsidP="006660B5">
            <w:pPr>
              <w:jc w:val="center"/>
              <w:rPr>
                <w:b/>
                <w:bCs/>
              </w:rPr>
            </w:pPr>
            <w:r w:rsidRPr="00A91E19">
              <w:rPr>
                <w:b/>
                <w:bCs/>
              </w:rPr>
              <w:t>12849.0</w:t>
            </w:r>
          </w:p>
        </w:tc>
        <w:tc>
          <w:tcPr>
            <w:tcW w:w="1290" w:type="dxa"/>
            <w:tcBorders>
              <w:top w:val="nil"/>
              <w:left w:val="nil"/>
              <w:bottom w:val="single" w:sz="4" w:space="0" w:color="auto"/>
              <w:right w:val="single" w:sz="4" w:space="0" w:color="auto"/>
            </w:tcBorders>
            <w:vAlign w:val="center"/>
            <w:hideMark/>
          </w:tcPr>
          <w:p w14:paraId="64701FD6" w14:textId="77777777" w:rsidR="006660B5" w:rsidRPr="00A91E19" w:rsidRDefault="006660B5" w:rsidP="006660B5">
            <w:pPr>
              <w:jc w:val="center"/>
              <w:rPr>
                <w:b/>
                <w:bCs/>
              </w:rPr>
            </w:pPr>
            <w:r w:rsidRPr="00A91E19">
              <w:rPr>
                <w:b/>
                <w:bCs/>
              </w:rPr>
              <w:t> </w:t>
            </w:r>
          </w:p>
        </w:tc>
        <w:tc>
          <w:tcPr>
            <w:tcW w:w="1273" w:type="dxa"/>
            <w:tcBorders>
              <w:top w:val="nil"/>
              <w:left w:val="nil"/>
              <w:bottom w:val="single" w:sz="4" w:space="0" w:color="auto"/>
              <w:right w:val="single" w:sz="4" w:space="0" w:color="auto"/>
            </w:tcBorders>
            <w:vAlign w:val="center"/>
            <w:hideMark/>
          </w:tcPr>
          <w:p w14:paraId="3C824E80" w14:textId="77777777" w:rsidR="006660B5" w:rsidRPr="00A91E19" w:rsidRDefault="006660B5" w:rsidP="006660B5">
            <w:pPr>
              <w:jc w:val="center"/>
              <w:rPr>
                <w:b/>
                <w:bCs/>
              </w:rPr>
            </w:pPr>
            <w:r w:rsidRPr="00A91E19">
              <w:rPr>
                <w:b/>
                <w:bCs/>
              </w:rPr>
              <w:t>8773.0</w:t>
            </w:r>
          </w:p>
        </w:tc>
        <w:tc>
          <w:tcPr>
            <w:tcW w:w="1030" w:type="dxa"/>
            <w:tcBorders>
              <w:top w:val="nil"/>
              <w:left w:val="nil"/>
              <w:bottom w:val="single" w:sz="4" w:space="0" w:color="auto"/>
              <w:right w:val="single" w:sz="4" w:space="0" w:color="auto"/>
            </w:tcBorders>
            <w:vAlign w:val="center"/>
            <w:hideMark/>
          </w:tcPr>
          <w:p w14:paraId="6E0A64B5" w14:textId="77777777" w:rsidR="006660B5" w:rsidRPr="00A91E19" w:rsidRDefault="006660B5" w:rsidP="006660B5">
            <w:pPr>
              <w:jc w:val="center"/>
              <w:rPr>
                <w:b/>
                <w:bCs/>
              </w:rPr>
            </w:pPr>
            <w:r w:rsidRPr="00A91E19">
              <w:rPr>
                <w:b/>
                <w:bCs/>
              </w:rPr>
              <w:t>7151.0</w:t>
            </w:r>
          </w:p>
        </w:tc>
        <w:tc>
          <w:tcPr>
            <w:tcW w:w="928" w:type="dxa"/>
            <w:tcBorders>
              <w:top w:val="nil"/>
              <w:left w:val="nil"/>
              <w:bottom w:val="single" w:sz="4" w:space="0" w:color="auto"/>
              <w:right w:val="single" w:sz="4" w:space="0" w:color="auto"/>
            </w:tcBorders>
            <w:vAlign w:val="center"/>
            <w:hideMark/>
          </w:tcPr>
          <w:p w14:paraId="1FC65649" w14:textId="77777777" w:rsidR="006660B5" w:rsidRPr="00A91E19" w:rsidRDefault="006660B5" w:rsidP="006660B5">
            <w:pPr>
              <w:jc w:val="center"/>
              <w:rPr>
                <w:b/>
                <w:bCs/>
              </w:rPr>
            </w:pPr>
            <w:r w:rsidRPr="00A91E19">
              <w:rPr>
                <w:b/>
                <w:bCs/>
              </w:rPr>
              <w:t> </w:t>
            </w:r>
          </w:p>
        </w:tc>
        <w:tc>
          <w:tcPr>
            <w:tcW w:w="929" w:type="dxa"/>
            <w:tcBorders>
              <w:top w:val="nil"/>
              <w:left w:val="nil"/>
              <w:bottom w:val="single" w:sz="4" w:space="0" w:color="auto"/>
              <w:right w:val="single" w:sz="4" w:space="0" w:color="auto"/>
            </w:tcBorders>
            <w:vAlign w:val="center"/>
            <w:hideMark/>
          </w:tcPr>
          <w:p w14:paraId="16E902F7" w14:textId="77777777" w:rsidR="006660B5" w:rsidRPr="00A91E19" w:rsidRDefault="006660B5" w:rsidP="006660B5">
            <w:pPr>
              <w:jc w:val="center"/>
              <w:rPr>
                <w:b/>
                <w:bCs/>
              </w:rPr>
            </w:pPr>
            <w:r w:rsidRPr="00A91E19">
              <w:rPr>
                <w:b/>
                <w:bCs/>
              </w:rPr>
              <w:t> </w:t>
            </w:r>
          </w:p>
        </w:tc>
        <w:tc>
          <w:tcPr>
            <w:tcW w:w="1277" w:type="dxa"/>
            <w:tcBorders>
              <w:top w:val="nil"/>
              <w:left w:val="nil"/>
              <w:bottom w:val="single" w:sz="4" w:space="0" w:color="auto"/>
              <w:right w:val="single" w:sz="4" w:space="0" w:color="auto"/>
            </w:tcBorders>
            <w:noWrap/>
            <w:vAlign w:val="bottom"/>
            <w:hideMark/>
          </w:tcPr>
          <w:p w14:paraId="04238C69" w14:textId="77777777" w:rsidR="006660B5" w:rsidRPr="00A91E19" w:rsidRDefault="006660B5" w:rsidP="006660B5">
            <w:pPr>
              <w:jc w:val="center"/>
              <w:rPr>
                <w:b/>
                <w:bCs/>
              </w:rPr>
            </w:pPr>
            <w:r w:rsidRPr="00A91E19">
              <w:rPr>
                <w:b/>
                <w:bCs/>
              </w:rPr>
              <w:t>3206.00</w:t>
            </w:r>
          </w:p>
        </w:tc>
      </w:tr>
      <w:tr w:rsidR="006660B5" w:rsidRPr="009837EB" w14:paraId="09412D63" w14:textId="77777777" w:rsidTr="006660B5">
        <w:trPr>
          <w:trHeight w:val="246"/>
          <w:jc w:val="center"/>
        </w:trPr>
        <w:tc>
          <w:tcPr>
            <w:tcW w:w="1698" w:type="dxa"/>
            <w:tcBorders>
              <w:top w:val="nil"/>
              <w:left w:val="single" w:sz="4" w:space="0" w:color="auto"/>
              <w:bottom w:val="single" w:sz="4" w:space="0" w:color="auto"/>
              <w:right w:val="single" w:sz="4" w:space="0" w:color="auto"/>
            </w:tcBorders>
            <w:vAlign w:val="center"/>
            <w:hideMark/>
          </w:tcPr>
          <w:p w14:paraId="1D9FB6CD" w14:textId="77777777" w:rsidR="006660B5" w:rsidRPr="009837EB" w:rsidRDefault="006660B5" w:rsidP="006660B5">
            <w:r w:rsidRPr="009837EB">
              <w:t>Граб</w:t>
            </w:r>
          </w:p>
        </w:tc>
        <w:tc>
          <w:tcPr>
            <w:tcW w:w="1030" w:type="dxa"/>
            <w:tcBorders>
              <w:top w:val="nil"/>
              <w:left w:val="nil"/>
              <w:bottom w:val="single" w:sz="4" w:space="0" w:color="auto"/>
              <w:right w:val="single" w:sz="4" w:space="0" w:color="auto"/>
            </w:tcBorders>
            <w:vAlign w:val="center"/>
            <w:hideMark/>
          </w:tcPr>
          <w:p w14:paraId="1334933E" w14:textId="77777777" w:rsidR="006660B5" w:rsidRPr="00A91E19" w:rsidRDefault="006660B5" w:rsidP="006660B5">
            <w:pPr>
              <w:jc w:val="center"/>
              <w:rPr>
                <w:b/>
                <w:bCs/>
              </w:rPr>
            </w:pPr>
            <w:r w:rsidRPr="00A91E19">
              <w:rPr>
                <w:b/>
                <w:bCs/>
              </w:rPr>
              <w:t> </w:t>
            </w:r>
          </w:p>
        </w:tc>
        <w:tc>
          <w:tcPr>
            <w:tcW w:w="1030" w:type="dxa"/>
            <w:tcBorders>
              <w:top w:val="nil"/>
              <w:left w:val="nil"/>
              <w:bottom w:val="single" w:sz="4" w:space="0" w:color="auto"/>
              <w:right w:val="single" w:sz="4" w:space="0" w:color="auto"/>
            </w:tcBorders>
            <w:vAlign w:val="center"/>
            <w:hideMark/>
          </w:tcPr>
          <w:p w14:paraId="630170E9" w14:textId="77777777" w:rsidR="006660B5" w:rsidRPr="00A91E19" w:rsidRDefault="006660B5" w:rsidP="006660B5">
            <w:pPr>
              <w:jc w:val="center"/>
              <w:rPr>
                <w:b/>
                <w:bCs/>
              </w:rPr>
            </w:pPr>
            <w:r w:rsidRPr="00A91E19">
              <w:rPr>
                <w:b/>
                <w:bCs/>
              </w:rPr>
              <w:t> </w:t>
            </w:r>
          </w:p>
        </w:tc>
        <w:tc>
          <w:tcPr>
            <w:tcW w:w="1290" w:type="dxa"/>
            <w:tcBorders>
              <w:top w:val="nil"/>
              <w:left w:val="nil"/>
              <w:bottom w:val="single" w:sz="4" w:space="0" w:color="auto"/>
              <w:right w:val="single" w:sz="4" w:space="0" w:color="auto"/>
            </w:tcBorders>
            <w:vAlign w:val="center"/>
            <w:hideMark/>
          </w:tcPr>
          <w:p w14:paraId="49558E1C" w14:textId="77777777" w:rsidR="006660B5" w:rsidRPr="00A91E19" w:rsidRDefault="006660B5" w:rsidP="006660B5">
            <w:pPr>
              <w:jc w:val="center"/>
              <w:rPr>
                <w:b/>
                <w:bCs/>
              </w:rPr>
            </w:pPr>
            <w:r w:rsidRPr="00A91E19">
              <w:rPr>
                <w:b/>
                <w:bCs/>
              </w:rPr>
              <w:t> </w:t>
            </w:r>
          </w:p>
        </w:tc>
        <w:tc>
          <w:tcPr>
            <w:tcW w:w="1273" w:type="dxa"/>
            <w:tcBorders>
              <w:top w:val="nil"/>
              <w:left w:val="nil"/>
              <w:bottom w:val="single" w:sz="4" w:space="0" w:color="auto"/>
              <w:right w:val="single" w:sz="4" w:space="0" w:color="auto"/>
            </w:tcBorders>
            <w:vAlign w:val="center"/>
            <w:hideMark/>
          </w:tcPr>
          <w:p w14:paraId="72399E7D" w14:textId="77777777" w:rsidR="006660B5" w:rsidRPr="00A91E19" w:rsidRDefault="006660B5" w:rsidP="006660B5">
            <w:pPr>
              <w:jc w:val="center"/>
              <w:rPr>
                <w:b/>
                <w:bCs/>
              </w:rPr>
            </w:pPr>
            <w:r w:rsidRPr="00A91E19">
              <w:rPr>
                <w:b/>
                <w:bCs/>
              </w:rPr>
              <w:t> </w:t>
            </w:r>
          </w:p>
        </w:tc>
        <w:tc>
          <w:tcPr>
            <w:tcW w:w="1030" w:type="dxa"/>
            <w:tcBorders>
              <w:top w:val="nil"/>
              <w:left w:val="nil"/>
              <w:bottom w:val="single" w:sz="4" w:space="0" w:color="auto"/>
              <w:right w:val="single" w:sz="4" w:space="0" w:color="auto"/>
            </w:tcBorders>
            <w:vAlign w:val="center"/>
            <w:hideMark/>
          </w:tcPr>
          <w:p w14:paraId="278204D8" w14:textId="77777777" w:rsidR="006660B5" w:rsidRPr="00A91E19" w:rsidRDefault="006660B5" w:rsidP="006660B5">
            <w:pPr>
              <w:jc w:val="center"/>
              <w:rPr>
                <w:b/>
                <w:bCs/>
              </w:rPr>
            </w:pPr>
            <w:r w:rsidRPr="00A91E19">
              <w:rPr>
                <w:b/>
                <w:bCs/>
              </w:rPr>
              <w:t> </w:t>
            </w:r>
          </w:p>
        </w:tc>
        <w:tc>
          <w:tcPr>
            <w:tcW w:w="928" w:type="dxa"/>
            <w:tcBorders>
              <w:top w:val="nil"/>
              <w:left w:val="nil"/>
              <w:bottom w:val="single" w:sz="4" w:space="0" w:color="auto"/>
              <w:right w:val="single" w:sz="4" w:space="0" w:color="auto"/>
            </w:tcBorders>
            <w:vAlign w:val="center"/>
            <w:hideMark/>
          </w:tcPr>
          <w:p w14:paraId="42008771" w14:textId="77777777" w:rsidR="006660B5" w:rsidRPr="00A91E19" w:rsidRDefault="006660B5" w:rsidP="006660B5">
            <w:pPr>
              <w:jc w:val="center"/>
              <w:rPr>
                <w:b/>
              </w:rPr>
            </w:pPr>
            <w:r w:rsidRPr="00A91E19">
              <w:rPr>
                <w:b/>
              </w:rPr>
              <w:t> </w:t>
            </w:r>
          </w:p>
        </w:tc>
        <w:tc>
          <w:tcPr>
            <w:tcW w:w="929" w:type="dxa"/>
            <w:tcBorders>
              <w:top w:val="nil"/>
              <w:left w:val="nil"/>
              <w:bottom w:val="single" w:sz="4" w:space="0" w:color="auto"/>
              <w:right w:val="single" w:sz="4" w:space="0" w:color="auto"/>
            </w:tcBorders>
            <w:vAlign w:val="center"/>
            <w:hideMark/>
          </w:tcPr>
          <w:p w14:paraId="2958E400" w14:textId="77777777" w:rsidR="006660B5" w:rsidRPr="00A91E19" w:rsidRDefault="006660B5" w:rsidP="006660B5">
            <w:pPr>
              <w:jc w:val="center"/>
              <w:rPr>
                <w:b/>
              </w:rPr>
            </w:pPr>
            <w:r w:rsidRPr="00A91E19">
              <w:rPr>
                <w:b/>
              </w:rPr>
              <w:t> </w:t>
            </w:r>
          </w:p>
        </w:tc>
        <w:tc>
          <w:tcPr>
            <w:tcW w:w="1277" w:type="dxa"/>
            <w:tcBorders>
              <w:top w:val="nil"/>
              <w:left w:val="nil"/>
              <w:bottom w:val="single" w:sz="4" w:space="0" w:color="auto"/>
              <w:right w:val="single" w:sz="4" w:space="0" w:color="auto"/>
            </w:tcBorders>
            <w:vAlign w:val="center"/>
            <w:hideMark/>
          </w:tcPr>
          <w:p w14:paraId="522FA7B2" w14:textId="77777777" w:rsidR="006660B5" w:rsidRPr="00A91E19" w:rsidRDefault="006660B5" w:rsidP="006660B5">
            <w:pPr>
              <w:jc w:val="center"/>
              <w:rPr>
                <w:b/>
                <w:bCs/>
              </w:rPr>
            </w:pPr>
            <w:r w:rsidRPr="00A91E19">
              <w:rPr>
                <w:b/>
                <w:bCs/>
              </w:rPr>
              <w:t>4790.00</w:t>
            </w:r>
          </w:p>
        </w:tc>
      </w:tr>
      <w:tr w:rsidR="006660B5" w:rsidRPr="009837EB" w14:paraId="3502AC90" w14:textId="77777777" w:rsidTr="006660B5">
        <w:trPr>
          <w:trHeight w:val="246"/>
          <w:jc w:val="center"/>
        </w:trPr>
        <w:tc>
          <w:tcPr>
            <w:tcW w:w="1698" w:type="dxa"/>
            <w:tcBorders>
              <w:top w:val="nil"/>
              <w:left w:val="single" w:sz="4" w:space="0" w:color="auto"/>
              <w:bottom w:val="single" w:sz="4" w:space="0" w:color="auto"/>
              <w:right w:val="single" w:sz="4" w:space="0" w:color="auto"/>
            </w:tcBorders>
            <w:vAlign w:val="center"/>
            <w:hideMark/>
          </w:tcPr>
          <w:p w14:paraId="2476DAA6" w14:textId="77777777" w:rsidR="006660B5" w:rsidRPr="009837EB" w:rsidRDefault="006660B5" w:rsidP="006660B5">
            <w:r w:rsidRPr="009837EB">
              <w:t>Трешња</w:t>
            </w:r>
          </w:p>
        </w:tc>
        <w:tc>
          <w:tcPr>
            <w:tcW w:w="1030" w:type="dxa"/>
            <w:tcBorders>
              <w:top w:val="nil"/>
              <w:left w:val="nil"/>
              <w:bottom w:val="single" w:sz="4" w:space="0" w:color="auto"/>
              <w:right w:val="single" w:sz="4" w:space="0" w:color="auto"/>
            </w:tcBorders>
            <w:vAlign w:val="center"/>
            <w:hideMark/>
          </w:tcPr>
          <w:p w14:paraId="7EAEE82B" w14:textId="77777777" w:rsidR="006660B5" w:rsidRPr="00A91E19" w:rsidRDefault="006660B5" w:rsidP="006660B5">
            <w:pPr>
              <w:jc w:val="center"/>
              <w:rPr>
                <w:b/>
              </w:rPr>
            </w:pPr>
            <w:r w:rsidRPr="00A91E19">
              <w:rPr>
                <w:b/>
              </w:rPr>
              <w:t> </w:t>
            </w:r>
          </w:p>
        </w:tc>
        <w:tc>
          <w:tcPr>
            <w:tcW w:w="1030" w:type="dxa"/>
            <w:tcBorders>
              <w:top w:val="nil"/>
              <w:left w:val="nil"/>
              <w:bottom w:val="single" w:sz="4" w:space="0" w:color="auto"/>
              <w:right w:val="single" w:sz="4" w:space="0" w:color="auto"/>
            </w:tcBorders>
            <w:vAlign w:val="center"/>
            <w:hideMark/>
          </w:tcPr>
          <w:p w14:paraId="170DBFF8" w14:textId="77777777" w:rsidR="006660B5" w:rsidRPr="00A91E19" w:rsidRDefault="006660B5" w:rsidP="006660B5">
            <w:pPr>
              <w:jc w:val="center"/>
              <w:rPr>
                <w:b/>
              </w:rPr>
            </w:pPr>
            <w:r w:rsidRPr="00A91E19">
              <w:rPr>
                <w:b/>
              </w:rPr>
              <w:t> </w:t>
            </w:r>
          </w:p>
        </w:tc>
        <w:tc>
          <w:tcPr>
            <w:tcW w:w="1290" w:type="dxa"/>
            <w:tcBorders>
              <w:top w:val="nil"/>
              <w:left w:val="nil"/>
              <w:bottom w:val="single" w:sz="4" w:space="0" w:color="auto"/>
              <w:right w:val="single" w:sz="4" w:space="0" w:color="auto"/>
            </w:tcBorders>
            <w:vAlign w:val="center"/>
            <w:hideMark/>
          </w:tcPr>
          <w:p w14:paraId="058A5ACC" w14:textId="77777777" w:rsidR="006660B5" w:rsidRPr="00A91E19" w:rsidRDefault="006660B5" w:rsidP="006660B5">
            <w:pPr>
              <w:jc w:val="center"/>
              <w:rPr>
                <w:b/>
              </w:rPr>
            </w:pPr>
            <w:r w:rsidRPr="00A91E19">
              <w:rPr>
                <w:b/>
              </w:rPr>
              <w:t> </w:t>
            </w:r>
          </w:p>
        </w:tc>
        <w:tc>
          <w:tcPr>
            <w:tcW w:w="1273" w:type="dxa"/>
            <w:tcBorders>
              <w:top w:val="nil"/>
              <w:left w:val="nil"/>
              <w:bottom w:val="single" w:sz="4" w:space="0" w:color="auto"/>
              <w:right w:val="single" w:sz="4" w:space="0" w:color="auto"/>
            </w:tcBorders>
            <w:vAlign w:val="center"/>
            <w:hideMark/>
          </w:tcPr>
          <w:p w14:paraId="27CA0573" w14:textId="77777777" w:rsidR="006660B5" w:rsidRPr="00A91E19" w:rsidRDefault="006660B5" w:rsidP="006660B5">
            <w:pPr>
              <w:jc w:val="center"/>
              <w:rPr>
                <w:b/>
              </w:rPr>
            </w:pPr>
            <w:r w:rsidRPr="00A91E19">
              <w:rPr>
                <w:b/>
              </w:rPr>
              <w:t> </w:t>
            </w:r>
          </w:p>
        </w:tc>
        <w:tc>
          <w:tcPr>
            <w:tcW w:w="1030" w:type="dxa"/>
            <w:tcBorders>
              <w:top w:val="nil"/>
              <w:left w:val="nil"/>
              <w:bottom w:val="single" w:sz="4" w:space="0" w:color="auto"/>
              <w:right w:val="single" w:sz="4" w:space="0" w:color="auto"/>
            </w:tcBorders>
            <w:vAlign w:val="center"/>
            <w:hideMark/>
          </w:tcPr>
          <w:p w14:paraId="0C3FCF3E" w14:textId="77777777" w:rsidR="006660B5" w:rsidRPr="00A91E19" w:rsidRDefault="006660B5" w:rsidP="006660B5">
            <w:pPr>
              <w:jc w:val="center"/>
              <w:rPr>
                <w:b/>
              </w:rPr>
            </w:pPr>
            <w:r w:rsidRPr="00A91E19">
              <w:rPr>
                <w:b/>
              </w:rPr>
              <w:t> </w:t>
            </w:r>
          </w:p>
        </w:tc>
        <w:tc>
          <w:tcPr>
            <w:tcW w:w="928" w:type="dxa"/>
            <w:tcBorders>
              <w:top w:val="nil"/>
              <w:left w:val="nil"/>
              <w:bottom w:val="single" w:sz="4" w:space="0" w:color="auto"/>
              <w:right w:val="single" w:sz="4" w:space="0" w:color="auto"/>
            </w:tcBorders>
            <w:vAlign w:val="center"/>
            <w:hideMark/>
          </w:tcPr>
          <w:p w14:paraId="06FE356C" w14:textId="77777777" w:rsidR="006660B5" w:rsidRPr="00A91E19" w:rsidRDefault="006660B5" w:rsidP="006660B5">
            <w:pPr>
              <w:jc w:val="center"/>
              <w:rPr>
                <w:b/>
              </w:rPr>
            </w:pPr>
            <w:r w:rsidRPr="00A91E19">
              <w:rPr>
                <w:b/>
              </w:rPr>
              <w:t> </w:t>
            </w:r>
          </w:p>
        </w:tc>
        <w:tc>
          <w:tcPr>
            <w:tcW w:w="929" w:type="dxa"/>
            <w:tcBorders>
              <w:top w:val="nil"/>
              <w:left w:val="nil"/>
              <w:bottom w:val="single" w:sz="4" w:space="0" w:color="auto"/>
              <w:right w:val="single" w:sz="4" w:space="0" w:color="auto"/>
            </w:tcBorders>
            <w:noWrap/>
            <w:vAlign w:val="bottom"/>
            <w:hideMark/>
          </w:tcPr>
          <w:p w14:paraId="6154370A" w14:textId="77777777" w:rsidR="006660B5" w:rsidRPr="00A91E19" w:rsidRDefault="006660B5" w:rsidP="006660B5">
            <w:pPr>
              <w:jc w:val="center"/>
              <w:rPr>
                <w:b/>
                <w:bCs/>
              </w:rPr>
            </w:pPr>
            <w:r w:rsidRPr="00A91E19">
              <w:rPr>
                <w:b/>
                <w:bCs/>
              </w:rPr>
              <w:t> </w:t>
            </w:r>
          </w:p>
        </w:tc>
        <w:tc>
          <w:tcPr>
            <w:tcW w:w="1277" w:type="dxa"/>
            <w:tcBorders>
              <w:top w:val="nil"/>
              <w:left w:val="nil"/>
              <w:bottom w:val="single" w:sz="4" w:space="0" w:color="auto"/>
              <w:right w:val="single" w:sz="4" w:space="0" w:color="auto"/>
            </w:tcBorders>
            <w:noWrap/>
            <w:vAlign w:val="bottom"/>
            <w:hideMark/>
          </w:tcPr>
          <w:p w14:paraId="76D06D6C" w14:textId="77777777" w:rsidR="006660B5" w:rsidRPr="00A91E19" w:rsidRDefault="006660B5" w:rsidP="006660B5">
            <w:pPr>
              <w:jc w:val="center"/>
              <w:rPr>
                <w:b/>
                <w:bCs/>
              </w:rPr>
            </w:pPr>
            <w:r w:rsidRPr="00A91E19">
              <w:rPr>
                <w:b/>
                <w:bCs/>
              </w:rPr>
              <w:t>4790.00</w:t>
            </w:r>
          </w:p>
        </w:tc>
      </w:tr>
      <w:tr w:rsidR="006660B5" w:rsidRPr="009837EB" w14:paraId="39C0DEE5" w14:textId="77777777" w:rsidTr="006660B5">
        <w:trPr>
          <w:trHeight w:val="246"/>
          <w:jc w:val="center"/>
        </w:trPr>
        <w:tc>
          <w:tcPr>
            <w:tcW w:w="1698" w:type="dxa"/>
            <w:tcBorders>
              <w:top w:val="nil"/>
              <w:left w:val="single" w:sz="4" w:space="0" w:color="auto"/>
              <w:bottom w:val="single" w:sz="4" w:space="0" w:color="auto"/>
              <w:right w:val="single" w:sz="4" w:space="0" w:color="auto"/>
            </w:tcBorders>
            <w:vAlign w:val="center"/>
            <w:hideMark/>
          </w:tcPr>
          <w:p w14:paraId="42A2F28B" w14:textId="77777777" w:rsidR="006660B5" w:rsidRPr="009837EB" w:rsidRDefault="006660B5" w:rsidP="006660B5">
            <w:r w:rsidRPr="009837EB">
              <w:t>ОТЛ</w:t>
            </w:r>
          </w:p>
        </w:tc>
        <w:tc>
          <w:tcPr>
            <w:tcW w:w="1030" w:type="dxa"/>
            <w:tcBorders>
              <w:top w:val="nil"/>
              <w:left w:val="nil"/>
              <w:bottom w:val="single" w:sz="4" w:space="0" w:color="auto"/>
              <w:right w:val="single" w:sz="4" w:space="0" w:color="auto"/>
            </w:tcBorders>
            <w:vAlign w:val="center"/>
            <w:hideMark/>
          </w:tcPr>
          <w:p w14:paraId="003F9D5C" w14:textId="77777777" w:rsidR="006660B5" w:rsidRPr="00A91E19" w:rsidRDefault="006660B5" w:rsidP="006660B5">
            <w:pPr>
              <w:jc w:val="center"/>
              <w:rPr>
                <w:b/>
              </w:rPr>
            </w:pPr>
            <w:r w:rsidRPr="00A91E19">
              <w:rPr>
                <w:b/>
              </w:rPr>
              <w:t> </w:t>
            </w:r>
          </w:p>
        </w:tc>
        <w:tc>
          <w:tcPr>
            <w:tcW w:w="1030" w:type="dxa"/>
            <w:tcBorders>
              <w:top w:val="nil"/>
              <w:left w:val="nil"/>
              <w:bottom w:val="single" w:sz="4" w:space="0" w:color="auto"/>
              <w:right w:val="single" w:sz="4" w:space="0" w:color="auto"/>
            </w:tcBorders>
            <w:vAlign w:val="center"/>
            <w:hideMark/>
          </w:tcPr>
          <w:p w14:paraId="23848440" w14:textId="77777777" w:rsidR="006660B5" w:rsidRPr="00A91E19" w:rsidRDefault="006660B5" w:rsidP="006660B5">
            <w:pPr>
              <w:jc w:val="center"/>
              <w:rPr>
                <w:b/>
              </w:rPr>
            </w:pPr>
            <w:r w:rsidRPr="00A91E19">
              <w:rPr>
                <w:b/>
              </w:rPr>
              <w:t> </w:t>
            </w:r>
          </w:p>
        </w:tc>
        <w:tc>
          <w:tcPr>
            <w:tcW w:w="1290" w:type="dxa"/>
            <w:tcBorders>
              <w:top w:val="nil"/>
              <w:left w:val="nil"/>
              <w:bottom w:val="single" w:sz="4" w:space="0" w:color="auto"/>
              <w:right w:val="single" w:sz="4" w:space="0" w:color="auto"/>
            </w:tcBorders>
            <w:vAlign w:val="center"/>
            <w:hideMark/>
          </w:tcPr>
          <w:p w14:paraId="2DD25D13" w14:textId="77777777" w:rsidR="006660B5" w:rsidRPr="00A91E19" w:rsidRDefault="006660B5" w:rsidP="006660B5">
            <w:pPr>
              <w:jc w:val="center"/>
              <w:rPr>
                <w:b/>
              </w:rPr>
            </w:pPr>
            <w:r w:rsidRPr="00A91E19">
              <w:rPr>
                <w:b/>
              </w:rPr>
              <w:t> </w:t>
            </w:r>
          </w:p>
        </w:tc>
        <w:tc>
          <w:tcPr>
            <w:tcW w:w="1273" w:type="dxa"/>
            <w:tcBorders>
              <w:top w:val="nil"/>
              <w:left w:val="nil"/>
              <w:bottom w:val="single" w:sz="4" w:space="0" w:color="auto"/>
              <w:right w:val="single" w:sz="4" w:space="0" w:color="auto"/>
            </w:tcBorders>
            <w:vAlign w:val="center"/>
            <w:hideMark/>
          </w:tcPr>
          <w:p w14:paraId="7A497140" w14:textId="77777777" w:rsidR="006660B5" w:rsidRPr="00A91E19" w:rsidRDefault="006660B5" w:rsidP="006660B5">
            <w:pPr>
              <w:jc w:val="center"/>
              <w:rPr>
                <w:b/>
              </w:rPr>
            </w:pPr>
            <w:r w:rsidRPr="00A91E19">
              <w:rPr>
                <w:b/>
              </w:rPr>
              <w:t> </w:t>
            </w:r>
          </w:p>
        </w:tc>
        <w:tc>
          <w:tcPr>
            <w:tcW w:w="1030" w:type="dxa"/>
            <w:tcBorders>
              <w:top w:val="nil"/>
              <w:left w:val="nil"/>
              <w:bottom w:val="single" w:sz="4" w:space="0" w:color="auto"/>
              <w:right w:val="single" w:sz="4" w:space="0" w:color="auto"/>
            </w:tcBorders>
            <w:vAlign w:val="center"/>
            <w:hideMark/>
          </w:tcPr>
          <w:p w14:paraId="6E8A8BCC" w14:textId="77777777" w:rsidR="006660B5" w:rsidRPr="00A91E19" w:rsidRDefault="006660B5" w:rsidP="006660B5">
            <w:pPr>
              <w:jc w:val="center"/>
              <w:rPr>
                <w:b/>
              </w:rPr>
            </w:pPr>
            <w:r w:rsidRPr="00A91E19">
              <w:rPr>
                <w:b/>
              </w:rPr>
              <w:t> </w:t>
            </w:r>
          </w:p>
        </w:tc>
        <w:tc>
          <w:tcPr>
            <w:tcW w:w="928" w:type="dxa"/>
            <w:tcBorders>
              <w:top w:val="nil"/>
              <w:left w:val="nil"/>
              <w:bottom w:val="single" w:sz="4" w:space="0" w:color="auto"/>
              <w:right w:val="single" w:sz="4" w:space="0" w:color="auto"/>
            </w:tcBorders>
            <w:vAlign w:val="center"/>
            <w:hideMark/>
          </w:tcPr>
          <w:p w14:paraId="5422125C" w14:textId="77777777" w:rsidR="006660B5" w:rsidRPr="00A91E19" w:rsidRDefault="006660B5" w:rsidP="006660B5">
            <w:pPr>
              <w:jc w:val="center"/>
              <w:rPr>
                <w:b/>
              </w:rPr>
            </w:pPr>
            <w:r w:rsidRPr="00A91E19">
              <w:rPr>
                <w:b/>
              </w:rPr>
              <w:t> </w:t>
            </w:r>
          </w:p>
        </w:tc>
        <w:tc>
          <w:tcPr>
            <w:tcW w:w="929" w:type="dxa"/>
            <w:tcBorders>
              <w:top w:val="nil"/>
              <w:left w:val="nil"/>
              <w:bottom w:val="single" w:sz="4" w:space="0" w:color="auto"/>
              <w:right w:val="single" w:sz="4" w:space="0" w:color="auto"/>
            </w:tcBorders>
            <w:noWrap/>
            <w:vAlign w:val="bottom"/>
            <w:hideMark/>
          </w:tcPr>
          <w:p w14:paraId="3A273A00" w14:textId="77777777" w:rsidR="006660B5" w:rsidRPr="00A91E19" w:rsidRDefault="006660B5" w:rsidP="006660B5">
            <w:pPr>
              <w:jc w:val="center"/>
              <w:rPr>
                <w:b/>
                <w:bCs/>
              </w:rPr>
            </w:pPr>
            <w:r w:rsidRPr="00A91E19">
              <w:rPr>
                <w:b/>
                <w:bCs/>
              </w:rPr>
              <w:t> </w:t>
            </w:r>
          </w:p>
        </w:tc>
        <w:tc>
          <w:tcPr>
            <w:tcW w:w="1277" w:type="dxa"/>
            <w:tcBorders>
              <w:top w:val="nil"/>
              <w:left w:val="nil"/>
              <w:bottom w:val="single" w:sz="4" w:space="0" w:color="auto"/>
              <w:right w:val="single" w:sz="4" w:space="0" w:color="auto"/>
            </w:tcBorders>
            <w:noWrap/>
            <w:vAlign w:val="bottom"/>
            <w:hideMark/>
          </w:tcPr>
          <w:p w14:paraId="0DE8DF08" w14:textId="77777777" w:rsidR="006660B5" w:rsidRPr="00A91E19" w:rsidRDefault="006660B5" w:rsidP="006660B5">
            <w:pPr>
              <w:jc w:val="center"/>
              <w:rPr>
                <w:b/>
                <w:bCs/>
              </w:rPr>
            </w:pPr>
            <w:r w:rsidRPr="00A91E19">
              <w:rPr>
                <w:b/>
                <w:bCs/>
              </w:rPr>
              <w:t>4790.00</w:t>
            </w:r>
          </w:p>
        </w:tc>
      </w:tr>
      <w:tr w:rsidR="006660B5" w:rsidRPr="009837EB" w14:paraId="5DB2AD60" w14:textId="77777777" w:rsidTr="006660B5">
        <w:trPr>
          <w:trHeight w:val="246"/>
          <w:jc w:val="center"/>
        </w:trPr>
        <w:tc>
          <w:tcPr>
            <w:tcW w:w="1698" w:type="dxa"/>
            <w:tcBorders>
              <w:top w:val="nil"/>
              <w:left w:val="single" w:sz="4" w:space="0" w:color="auto"/>
              <w:bottom w:val="single" w:sz="4" w:space="0" w:color="auto"/>
              <w:right w:val="single" w:sz="4" w:space="0" w:color="auto"/>
            </w:tcBorders>
            <w:vAlign w:val="center"/>
            <w:hideMark/>
          </w:tcPr>
          <w:p w14:paraId="3733B861" w14:textId="77777777" w:rsidR="006660B5" w:rsidRPr="009837EB" w:rsidRDefault="006660B5" w:rsidP="006660B5">
            <w:r w:rsidRPr="009837EB">
              <w:t>Ц.јасен</w:t>
            </w:r>
          </w:p>
        </w:tc>
        <w:tc>
          <w:tcPr>
            <w:tcW w:w="1030" w:type="dxa"/>
            <w:tcBorders>
              <w:top w:val="nil"/>
              <w:left w:val="nil"/>
              <w:bottom w:val="single" w:sz="4" w:space="0" w:color="auto"/>
              <w:right w:val="single" w:sz="4" w:space="0" w:color="auto"/>
            </w:tcBorders>
            <w:vAlign w:val="center"/>
            <w:hideMark/>
          </w:tcPr>
          <w:p w14:paraId="56353C20" w14:textId="77777777" w:rsidR="006660B5" w:rsidRPr="00A91E19" w:rsidRDefault="006660B5" w:rsidP="006660B5">
            <w:pPr>
              <w:jc w:val="center"/>
              <w:rPr>
                <w:b/>
                <w:bCs/>
              </w:rPr>
            </w:pPr>
            <w:r w:rsidRPr="00A91E19">
              <w:rPr>
                <w:b/>
                <w:bCs/>
              </w:rPr>
              <w:t> </w:t>
            </w:r>
          </w:p>
        </w:tc>
        <w:tc>
          <w:tcPr>
            <w:tcW w:w="1030" w:type="dxa"/>
            <w:tcBorders>
              <w:top w:val="nil"/>
              <w:left w:val="nil"/>
              <w:bottom w:val="single" w:sz="4" w:space="0" w:color="auto"/>
              <w:right w:val="single" w:sz="4" w:space="0" w:color="auto"/>
            </w:tcBorders>
            <w:vAlign w:val="center"/>
            <w:hideMark/>
          </w:tcPr>
          <w:p w14:paraId="53507E20" w14:textId="77777777" w:rsidR="006660B5" w:rsidRPr="00A91E19" w:rsidRDefault="006660B5" w:rsidP="006660B5">
            <w:pPr>
              <w:jc w:val="center"/>
              <w:rPr>
                <w:b/>
                <w:bCs/>
              </w:rPr>
            </w:pPr>
            <w:r w:rsidRPr="00A91E19">
              <w:rPr>
                <w:b/>
                <w:bCs/>
              </w:rPr>
              <w:t> </w:t>
            </w:r>
          </w:p>
        </w:tc>
        <w:tc>
          <w:tcPr>
            <w:tcW w:w="1290" w:type="dxa"/>
            <w:tcBorders>
              <w:top w:val="nil"/>
              <w:left w:val="nil"/>
              <w:bottom w:val="single" w:sz="4" w:space="0" w:color="auto"/>
              <w:right w:val="single" w:sz="4" w:space="0" w:color="auto"/>
            </w:tcBorders>
            <w:vAlign w:val="center"/>
            <w:hideMark/>
          </w:tcPr>
          <w:p w14:paraId="52037E0C" w14:textId="77777777" w:rsidR="006660B5" w:rsidRPr="00A91E19" w:rsidRDefault="006660B5" w:rsidP="006660B5">
            <w:pPr>
              <w:jc w:val="center"/>
              <w:rPr>
                <w:b/>
                <w:bCs/>
              </w:rPr>
            </w:pPr>
            <w:r w:rsidRPr="00A91E19">
              <w:rPr>
                <w:b/>
                <w:bCs/>
              </w:rPr>
              <w:t> </w:t>
            </w:r>
          </w:p>
        </w:tc>
        <w:tc>
          <w:tcPr>
            <w:tcW w:w="1273" w:type="dxa"/>
            <w:tcBorders>
              <w:top w:val="nil"/>
              <w:left w:val="nil"/>
              <w:bottom w:val="single" w:sz="4" w:space="0" w:color="auto"/>
              <w:right w:val="single" w:sz="4" w:space="0" w:color="auto"/>
            </w:tcBorders>
            <w:vAlign w:val="center"/>
            <w:hideMark/>
          </w:tcPr>
          <w:p w14:paraId="6B0765D4" w14:textId="77777777" w:rsidR="006660B5" w:rsidRPr="00A91E19" w:rsidRDefault="006660B5" w:rsidP="006660B5">
            <w:pPr>
              <w:jc w:val="center"/>
              <w:rPr>
                <w:b/>
                <w:bCs/>
              </w:rPr>
            </w:pPr>
            <w:r w:rsidRPr="00A91E19">
              <w:rPr>
                <w:b/>
                <w:bCs/>
              </w:rPr>
              <w:t> </w:t>
            </w:r>
          </w:p>
        </w:tc>
        <w:tc>
          <w:tcPr>
            <w:tcW w:w="1030" w:type="dxa"/>
            <w:tcBorders>
              <w:top w:val="nil"/>
              <w:left w:val="nil"/>
              <w:bottom w:val="single" w:sz="4" w:space="0" w:color="auto"/>
              <w:right w:val="single" w:sz="4" w:space="0" w:color="auto"/>
            </w:tcBorders>
            <w:vAlign w:val="center"/>
            <w:hideMark/>
          </w:tcPr>
          <w:p w14:paraId="15DA5D32" w14:textId="77777777" w:rsidR="006660B5" w:rsidRPr="00A91E19" w:rsidRDefault="006660B5" w:rsidP="006660B5">
            <w:pPr>
              <w:jc w:val="center"/>
              <w:rPr>
                <w:b/>
                <w:bCs/>
              </w:rPr>
            </w:pPr>
            <w:r w:rsidRPr="00A91E19">
              <w:rPr>
                <w:b/>
                <w:bCs/>
              </w:rPr>
              <w:t> </w:t>
            </w:r>
          </w:p>
        </w:tc>
        <w:tc>
          <w:tcPr>
            <w:tcW w:w="928" w:type="dxa"/>
            <w:tcBorders>
              <w:top w:val="nil"/>
              <w:left w:val="nil"/>
              <w:bottom w:val="single" w:sz="4" w:space="0" w:color="auto"/>
              <w:right w:val="single" w:sz="4" w:space="0" w:color="auto"/>
            </w:tcBorders>
            <w:vAlign w:val="center"/>
            <w:hideMark/>
          </w:tcPr>
          <w:p w14:paraId="7535FF48" w14:textId="77777777" w:rsidR="006660B5" w:rsidRPr="00A91E19" w:rsidRDefault="006660B5" w:rsidP="006660B5">
            <w:pPr>
              <w:jc w:val="center"/>
              <w:rPr>
                <w:b/>
                <w:bCs/>
              </w:rPr>
            </w:pPr>
            <w:r w:rsidRPr="00A91E19">
              <w:rPr>
                <w:b/>
                <w:bCs/>
              </w:rPr>
              <w:t> </w:t>
            </w:r>
          </w:p>
        </w:tc>
        <w:tc>
          <w:tcPr>
            <w:tcW w:w="929" w:type="dxa"/>
            <w:tcBorders>
              <w:top w:val="nil"/>
              <w:left w:val="nil"/>
              <w:bottom w:val="single" w:sz="4" w:space="0" w:color="auto"/>
              <w:right w:val="single" w:sz="4" w:space="0" w:color="auto"/>
            </w:tcBorders>
            <w:noWrap/>
            <w:vAlign w:val="bottom"/>
            <w:hideMark/>
          </w:tcPr>
          <w:p w14:paraId="338F6F3C" w14:textId="77777777" w:rsidR="006660B5" w:rsidRPr="00A91E19" w:rsidRDefault="006660B5" w:rsidP="006660B5">
            <w:pPr>
              <w:jc w:val="center"/>
              <w:rPr>
                <w:b/>
                <w:bCs/>
              </w:rPr>
            </w:pPr>
            <w:r w:rsidRPr="00A91E19">
              <w:rPr>
                <w:b/>
                <w:bCs/>
              </w:rPr>
              <w:t> </w:t>
            </w:r>
          </w:p>
        </w:tc>
        <w:tc>
          <w:tcPr>
            <w:tcW w:w="1277" w:type="dxa"/>
            <w:tcBorders>
              <w:top w:val="nil"/>
              <w:left w:val="nil"/>
              <w:bottom w:val="single" w:sz="4" w:space="0" w:color="auto"/>
              <w:right w:val="single" w:sz="4" w:space="0" w:color="auto"/>
            </w:tcBorders>
            <w:noWrap/>
            <w:vAlign w:val="bottom"/>
            <w:hideMark/>
          </w:tcPr>
          <w:p w14:paraId="20AB10DD" w14:textId="77777777" w:rsidR="006660B5" w:rsidRPr="00A91E19" w:rsidRDefault="006660B5" w:rsidP="006660B5">
            <w:pPr>
              <w:jc w:val="center"/>
              <w:rPr>
                <w:b/>
                <w:bCs/>
              </w:rPr>
            </w:pPr>
            <w:r w:rsidRPr="00A91E19">
              <w:rPr>
                <w:b/>
                <w:bCs/>
              </w:rPr>
              <w:t>4790.00</w:t>
            </w:r>
          </w:p>
        </w:tc>
      </w:tr>
      <w:tr w:rsidR="006660B5" w:rsidRPr="009837EB" w14:paraId="0752A0C6" w14:textId="77777777" w:rsidTr="006660B5">
        <w:trPr>
          <w:trHeight w:val="246"/>
          <w:jc w:val="center"/>
        </w:trPr>
        <w:tc>
          <w:tcPr>
            <w:tcW w:w="1698" w:type="dxa"/>
            <w:tcBorders>
              <w:top w:val="nil"/>
              <w:left w:val="single" w:sz="4" w:space="0" w:color="auto"/>
              <w:bottom w:val="single" w:sz="4" w:space="0" w:color="auto"/>
              <w:right w:val="single" w:sz="4" w:space="0" w:color="auto"/>
            </w:tcBorders>
            <w:vAlign w:val="center"/>
            <w:hideMark/>
          </w:tcPr>
          <w:p w14:paraId="2AB21378" w14:textId="77777777" w:rsidR="006660B5" w:rsidRPr="009837EB" w:rsidRDefault="006660B5" w:rsidP="006660B5">
            <w:r w:rsidRPr="009837EB">
              <w:t>Китњак</w:t>
            </w:r>
          </w:p>
        </w:tc>
        <w:tc>
          <w:tcPr>
            <w:tcW w:w="1030" w:type="dxa"/>
            <w:tcBorders>
              <w:top w:val="nil"/>
              <w:left w:val="nil"/>
              <w:bottom w:val="single" w:sz="4" w:space="0" w:color="auto"/>
              <w:right w:val="single" w:sz="4" w:space="0" w:color="auto"/>
            </w:tcBorders>
            <w:vAlign w:val="center"/>
            <w:hideMark/>
          </w:tcPr>
          <w:p w14:paraId="0CA1A309" w14:textId="77777777" w:rsidR="006660B5" w:rsidRPr="00A91E19" w:rsidRDefault="006660B5" w:rsidP="006660B5">
            <w:pPr>
              <w:jc w:val="center"/>
              <w:rPr>
                <w:b/>
                <w:bCs/>
              </w:rPr>
            </w:pPr>
            <w:r w:rsidRPr="00A91E19">
              <w:rPr>
                <w:b/>
                <w:bCs/>
              </w:rPr>
              <w:t>44661.00</w:t>
            </w:r>
          </w:p>
        </w:tc>
        <w:tc>
          <w:tcPr>
            <w:tcW w:w="1030" w:type="dxa"/>
            <w:tcBorders>
              <w:top w:val="nil"/>
              <w:left w:val="nil"/>
              <w:bottom w:val="single" w:sz="4" w:space="0" w:color="auto"/>
              <w:right w:val="single" w:sz="4" w:space="0" w:color="auto"/>
            </w:tcBorders>
            <w:vAlign w:val="center"/>
            <w:hideMark/>
          </w:tcPr>
          <w:p w14:paraId="2FF84BD7" w14:textId="77777777" w:rsidR="006660B5" w:rsidRPr="00A91E19" w:rsidRDefault="006660B5" w:rsidP="006660B5">
            <w:pPr>
              <w:jc w:val="center"/>
              <w:rPr>
                <w:b/>
                <w:bCs/>
              </w:rPr>
            </w:pPr>
            <w:r w:rsidRPr="00A91E19">
              <w:rPr>
                <w:b/>
                <w:bCs/>
              </w:rPr>
              <w:t> </w:t>
            </w:r>
          </w:p>
        </w:tc>
        <w:tc>
          <w:tcPr>
            <w:tcW w:w="1290" w:type="dxa"/>
            <w:tcBorders>
              <w:top w:val="nil"/>
              <w:left w:val="nil"/>
              <w:bottom w:val="single" w:sz="4" w:space="0" w:color="auto"/>
              <w:right w:val="single" w:sz="4" w:space="0" w:color="auto"/>
            </w:tcBorders>
            <w:vAlign w:val="center"/>
            <w:hideMark/>
          </w:tcPr>
          <w:p w14:paraId="63823A17" w14:textId="77777777" w:rsidR="006660B5" w:rsidRPr="00A91E19" w:rsidRDefault="006660B5" w:rsidP="006660B5">
            <w:pPr>
              <w:jc w:val="center"/>
              <w:rPr>
                <w:b/>
                <w:bCs/>
              </w:rPr>
            </w:pPr>
            <w:r w:rsidRPr="00A91E19">
              <w:rPr>
                <w:b/>
                <w:bCs/>
              </w:rPr>
              <w:t>19585.00</w:t>
            </w:r>
          </w:p>
        </w:tc>
        <w:tc>
          <w:tcPr>
            <w:tcW w:w="1273" w:type="dxa"/>
            <w:tcBorders>
              <w:top w:val="nil"/>
              <w:left w:val="nil"/>
              <w:bottom w:val="single" w:sz="4" w:space="0" w:color="auto"/>
              <w:right w:val="single" w:sz="4" w:space="0" w:color="auto"/>
            </w:tcBorders>
            <w:vAlign w:val="center"/>
            <w:hideMark/>
          </w:tcPr>
          <w:p w14:paraId="15FB6D08" w14:textId="77777777" w:rsidR="006660B5" w:rsidRPr="00A91E19" w:rsidRDefault="006660B5" w:rsidP="006660B5">
            <w:pPr>
              <w:jc w:val="center"/>
              <w:rPr>
                <w:b/>
                <w:bCs/>
              </w:rPr>
            </w:pPr>
            <w:r w:rsidRPr="00A91E19">
              <w:rPr>
                <w:b/>
                <w:bCs/>
              </w:rPr>
              <w:t>17712.00</w:t>
            </w:r>
          </w:p>
        </w:tc>
        <w:tc>
          <w:tcPr>
            <w:tcW w:w="1030" w:type="dxa"/>
            <w:tcBorders>
              <w:top w:val="nil"/>
              <w:left w:val="nil"/>
              <w:bottom w:val="single" w:sz="4" w:space="0" w:color="auto"/>
              <w:right w:val="single" w:sz="4" w:space="0" w:color="auto"/>
            </w:tcBorders>
            <w:vAlign w:val="center"/>
            <w:hideMark/>
          </w:tcPr>
          <w:p w14:paraId="69929C3A" w14:textId="77777777" w:rsidR="006660B5" w:rsidRPr="00A91E19" w:rsidRDefault="006660B5" w:rsidP="006660B5">
            <w:pPr>
              <w:jc w:val="center"/>
              <w:rPr>
                <w:b/>
                <w:bCs/>
              </w:rPr>
            </w:pPr>
            <w:r w:rsidRPr="00A91E19">
              <w:rPr>
                <w:b/>
                <w:bCs/>
              </w:rPr>
              <w:t>12752.00</w:t>
            </w:r>
          </w:p>
        </w:tc>
        <w:tc>
          <w:tcPr>
            <w:tcW w:w="928" w:type="dxa"/>
            <w:tcBorders>
              <w:top w:val="nil"/>
              <w:left w:val="nil"/>
              <w:bottom w:val="single" w:sz="4" w:space="0" w:color="auto"/>
              <w:right w:val="single" w:sz="4" w:space="0" w:color="auto"/>
            </w:tcBorders>
            <w:vAlign w:val="center"/>
            <w:hideMark/>
          </w:tcPr>
          <w:p w14:paraId="3880527C" w14:textId="77777777" w:rsidR="006660B5" w:rsidRPr="00A91E19" w:rsidRDefault="006660B5" w:rsidP="006660B5">
            <w:pPr>
              <w:jc w:val="center"/>
              <w:rPr>
                <w:b/>
                <w:bCs/>
              </w:rPr>
            </w:pPr>
            <w:r w:rsidRPr="00A91E19">
              <w:rPr>
                <w:b/>
                <w:bCs/>
              </w:rPr>
              <w:t>7971.00</w:t>
            </w:r>
          </w:p>
        </w:tc>
        <w:tc>
          <w:tcPr>
            <w:tcW w:w="929" w:type="dxa"/>
            <w:tcBorders>
              <w:top w:val="nil"/>
              <w:left w:val="nil"/>
              <w:bottom w:val="single" w:sz="4" w:space="0" w:color="auto"/>
              <w:right w:val="single" w:sz="4" w:space="0" w:color="auto"/>
            </w:tcBorders>
            <w:noWrap/>
            <w:vAlign w:val="bottom"/>
            <w:hideMark/>
          </w:tcPr>
          <w:p w14:paraId="2DE92ABA" w14:textId="77777777" w:rsidR="006660B5" w:rsidRPr="00A91E19" w:rsidRDefault="006660B5" w:rsidP="006660B5">
            <w:pPr>
              <w:jc w:val="center"/>
              <w:rPr>
                <w:b/>
                <w:bCs/>
              </w:rPr>
            </w:pPr>
            <w:r w:rsidRPr="00A91E19">
              <w:rPr>
                <w:b/>
                <w:bCs/>
              </w:rPr>
              <w:t> </w:t>
            </w:r>
          </w:p>
        </w:tc>
        <w:tc>
          <w:tcPr>
            <w:tcW w:w="1277" w:type="dxa"/>
            <w:tcBorders>
              <w:top w:val="nil"/>
              <w:left w:val="nil"/>
              <w:bottom w:val="single" w:sz="4" w:space="0" w:color="auto"/>
              <w:right w:val="single" w:sz="4" w:space="0" w:color="auto"/>
            </w:tcBorders>
            <w:noWrap/>
            <w:vAlign w:val="bottom"/>
            <w:hideMark/>
          </w:tcPr>
          <w:p w14:paraId="6518E694" w14:textId="77777777" w:rsidR="006660B5" w:rsidRPr="00A91E19" w:rsidRDefault="006660B5" w:rsidP="006660B5">
            <w:pPr>
              <w:jc w:val="center"/>
              <w:rPr>
                <w:b/>
                <w:bCs/>
              </w:rPr>
            </w:pPr>
            <w:r w:rsidRPr="00A91E19">
              <w:rPr>
                <w:b/>
                <w:bCs/>
              </w:rPr>
              <w:t>4790.00</w:t>
            </w:r>
          </w:p>
        </w:tc>
      </w:tr>
      <w:tr w:rsidR="006660B5" w:rsidRPr="009837EB" w14:paraId="336F9654" w14:textId="77777777" w:rsidTr="006660B5">
        <w:trPr>
          <w:trHeight w:val="246"/>
          <w:jc w:val="center"/>
        </w:trPr>
        <w:tc>
          <w:tcPr>
            <w:tcW w:w="1698" w:type="dxa"/>
            <w:tcBorders>
              <w:top w:val="nil"/>
              <w:left w:val="single" w:sz="4" w:space="0" w:color="auto"/>
              <w:bottom w:val="single" w:sz="4" w:space="0" w:color="auto"/>
              <w:right w:val="single" w:sz="4" w:space="0" w:color="auto"/>
            </w:tcBorders>
            <w:vAlign w:val="center"/>
            <w:hideMark/>
          </w:tcPr>
          <w:p w14:paraId="07EE79B7" w14:textId="77777777" w:rsidR="006660B5" w:rsidRPr="009837EB" w:rsidRDefault="006660B5" w:rsidP="006660B5">
            <w:r w:rsidRPr="009837EB">
              <w:t>Бели јасен</w:t>
            </w:r>
          </w:p>
        </w:tc>
        <w:tc>
          <w:tcPr>
            <w:tcW w:w="1030" w:type="dxa"/>
            <w:tcBorders>
              <w:top w:val="nil"/>
              <w:left w:val="nil"/>
              <w:bottom w:val="single" w:sz="4" w:space="0" w:color="auto"/>
              <w:right w:val="single" w:sz="4" w:space="0" w:color="auto"/>
            </w:tcBorders>
            <w:vAlign w:val="center"/>
            <w:hideMark/>
          </w:tcPr>
          <w:p w14:paraId="62C01448" w14:textId="77777777" w:rsidR="006660B5" w:rsidRPr="00A91E19" w:rsidRDefault="006660B5" w:rsidP="006660B5">
            <w:pPr>
              <w:jc w:val="center"/>
              <w:rPr>
                <w:b/>
                <w:bCs/>
              </w:rPr>
            </w:pPr>
            <w:r w:rsidRPr="00A91E19">
              <w:rPr>
                <w:b/>
                <w:bCs/>
              </w:rPr>
              <w:t>38333.0</w:t>
            </w:r>
          </w:p>
        </w:tc>
        <w:tc>
          <w:tcPr>
            <w:tcW w:w="1030" w:type="dxa"/>
            <w:tcBorders>
              <w:top w:val="nil"/>
              <w:left w:val="nil"/>
              <w:bottom w:val="single" w:sz="4" w:space="0" w:color="auto"/>
              <w:right w:val="single" w:sz="4" w:space="0" w:color="auto"/>
            </w:tcBorders>
            <w:vAlign w:val="center"/>
            <w:hideMark/>
          </w:tcPr>
          <w:p w14:paraId="7DD6EDD6" w14:textId="77777777" w:rsidR="006660B5" w:rsidRPr="00A91E19" w:rsidRDefault="006660B5" w:rsidP="006660B5">
            <w:pPr>
              <w:jc w:val="center"/>
              <w:rPr>
                <w:b/>
                <w:bCs/>
              </w:rPr>
            </w:pPr>
            <w:r w:rsidRPr="00A91E19">
              <w:rPr>
                <w:b/>
                <w:bCs/>
              </w:rPr>
              <w:t> </w:t>
            </w:r>
          </w:p>
        </w:tc>
        <w:tc>
          <w:tcPr>
            <w:tcW w:w="1290" w:type="dxa"/>
            <w:tcBorders>
              <w:top w:val="nil"/>
              <w:left w:val="nil"/>
              <w:bottom w:val="single" w:sz="4" w:space="0" w:color="auto"/>
              <w:right w:val="single" w:sz="4" w:space="0" w:color="auto"/>
            </w:tcBorders>
            <w:vAlign w:val="center"/>
            <w:hideMark/>
          </w:tcPr>
          <w:p w14:paraId="396F2939" w14:textId="77777777" w:rsidR="006660B5" w:rsidRPr="00A91E19" w:rsidRDefault="006660B5" w:rsidP="006660B5">
            <w:pPr>
              <w:jc w:val="center"/>
              <w:rPr>
                <w:b/>
                <w:bCs/>
              </w:rPr>
            </w:pPr>
            <w:r w:rsidRPr="00A91E19">
              <w:rPr>
                <w:b/>
                <w:bCs/>
              </w:rPr>
              <w:t>19351.0</w:t>
            </w:r>
          </w:p>
        </w:tc>
        <w:tc>
          <w:tcPr>
            <w:tcW w:w="1273" w:type="dxa"/>
            <w:tcBorders>
              <w:top w:val="nil"/>
              <w:left w:val="nil"/>
              <w:bottom w:val="single" w:sz="4" w:space="0" w:color="auto"/>
              <w:right w:val="single" w:sz="4" w:space="0" w:color="auto"/>
            </w:tcBorders>
            <w:vAlign w:val="center"/>
            <w:hideMark/>
          </w:tcPr>
          <w:p w14:paraId="788D3A8F" w14:textId="77777777" w:rsidR="006660B5" w:rsidRPr="00A91E19" w:rsidRDefault="006660B5" w:rsidP="006660B5">
            <w:pPr>
              <w:jc w:val="center"/>
              <w:rPr>
                <w:b/>
                <w:bCs/>
              </w:rPr>
            </w:pPr>
            <w:r w:rsidRPr="00A91E19">
              <w:rPr>
                <w:b/>
                <w:bCs/>
              </w:rPr>
              <w:t>16101.0</w:t>
            </w:r>
          </w:p>
        </w:tc>
        <w:tc>
          <w:tcPr>
            <w:tcW w:w="1030" w:type="dxa"/>
            <w:tcBorders>
              <w:top w:val="nil"/>
              <w:left w:val="nil"/>
              <w:bottom w:val="single" w:sz="4" w:space="0" w:color="auto"/>
              <w:right w:val="single" w:sz="4" w:space="0" w:color="auto"/>
            </w:tcBorders>
            <w:vAlign w:val="center"/>
            <w:hideMark/>
          </w:tcPr>
          <w:p w14:paraId="5D0C6B65" w14:textId="77777777" w:rsidR="006660B5" w:rsidRPr="00A91E19" w:rsidRDefault="006660B5" w:rsidP="006660B5">
            <w:pPr>
              <w:jc w:val="center"/>
              <w:rPr>
                <w:b/>
                <w:bCs/>
              </w:rPr>
            </w:pPr>
            <w:r w:rsidRPr="00A91E19">
              <w:rPr>
                <w:b/>
                <w:bCs/>
              </w:rPr>
              <w:t>9661.0</w:t>
            </w:r>
          </w:p>
        </w:tc>
        <w:tc>
          <w:tcPr>
            <w:tcW w:w="928" w:type="dxa"/>
            <w:tcBorders>
              <w:top w:val="nil"/>
              <w:left w:val="nil"/>
              <w:bottom w:val="single" w:sz="4" w:space="0" w:color="auto"/>
              <w:right w:val="single" w:sz="4" w:space="0" w:color="auto"/>
            </w:tcBorders>
            <w:vAlign w:val="center"/>
            <w:hideMark/>
          </w:tcPr>
          <w:p w14:paraId="4080EDAA" w14:textId="77777777" w:rsidR="006660B5" w:rsidRPr="00A91E19" w:rsidRDefault="006660B5" w:rsidP="006660B5">
            <w:pPr>
              <w:jc w:val="center"/>
              <w:rPr>
                <w:b/>
                <w:bCs/>
              </w:rPr>
            </w:pPr>
            <w:r w:rsidRPr="00A91E19">
              <w:rPr>
                <w:b/>
                <w:bCs/>
              </w:rPr>
              <w:t> </w:t>
            </w:r>
          </w:p>
        </w:tc>
        <w:tc>
          <w:tcPr>
            <w:tcW w:w="929" w:type="dxa"/>
            <w:tcBorders>
              <w:top w:val="nil"/>
              <w:left w:val="nil"/>
              <w:bottom w:val="single" w:sz="4" w:space="0" w:color="auto"/>
              <w:right w:val="single" w:sz="4" w:space="0" w:color="auto"/>
            </w:tcBorders>
            <w:vAlign w:val="center"/>
            <w:hideMark/>
          </w:tcPr>
          <w:p w14:paraId="2D2A62C8" w14:textId="77777777" w:rsidR="006660B5" w:rsidRPr="00A91E19" w:rsidRDefault="006660B5" w:rsidP="006660B5">
            <w:pPr>
              <w:jc w:val="center"/>
              <w:rPr>
                <w:b/>
                <w:bCs/>
              </w:rPr>
            </w:pPr>
            <w:r w:rsidRPr="00A91E19">
              <w:rPr>
                <w:b/>
                <w:bCs/>
              </w:rPr>
              <w:t> </w:t>
            </w:r>
          </w:p>
        </w:tc>
        <w:tc>
          <w:tcPr>
            <w:tcW w:w="1277" w:type="dxa"/>
            <w:tcBorders>
              <w:top w:val="nil"/>
              <w:left w:val="nil"/>
              <w:bottom w:val="single" w:sz="4" w:space="0" w:color="auto"/>
              <w:right w:val="single" w:sz="4" w:space="0" w:color="auto"/>
            </w:tcBorders>
            <w:vAlign w:val="center"/>
            <w:hideMark/>
          </w:tcPr>
          <w:p w14:paraId="4E1C6C32" w14:textId="77777777" w:rsidR="006660B5" w:rsidRPr="00A91E19" w:rsidRDefault="006660B5" w:rsidP="006660B5">
            <w:pPr>
              <w:jc w:val="center"/>
              <w:rPr>
                <w:b/>
                <w:bCs/>
              </w:rPr>
            </w:pPr>
            <w:r w:rsidRPr="00A91E19">
              <w:rPr>
                <w:b/>
                <w:bCs/>
              </w:rPr>
              <w:t>3636.00</w:t>
            </w:r>
          </w:p>
        </w:tc>
      </w:tr>
      <w:tr w:rsidR="006660B5" w:rsidRPr="009837EB" w14:paraId="23FA2354" w14:textId="77777777" w:rsidTr="006660B5">
        <w:trPr>
          <w:trHeight w:val="246"/>
          <w:jc w:val="center"/>
        </w:trPr>
        <w:tc>
          <w:tcPr>
            <w:tcW w:w="1698" w:type="dxa"/>
            <w:tcBorders>
              <w:top w:val="nil"/>
              <w:left w:val="single" w:sz="4" w:space="0" w:color="auto"/>
              <w:bottom w:val="single" w:sz="4" w:space="0" w:color="auto"/>
              <w:right w:val="single" w:sz="4" w:space="0" w:color="auto"/>
            </w:tcBorders>
            <w:vAlign w:val="center"/>
            <w:hideMark/>
          </w:tcPr>
          <w:p w14:paraId="5AE6D806" w14:textId="77777777" w:rsidR="006660B5" w:rsidRPr="009837EB" w:rsidRDefault="006660B5" w:rsidP="006660B5">
            <w:r w:rsidRPr="009837EB">
              <w:t>Бреза</w:t>
            </w:r>
          </w:p>
        </w:tc>
        <w:tc>
          <w:tcPr>
            <w:tcW w:w="1030" w:type="dxa"/>
            <w:tcBorders>
              <w:top w:val="nil"/>
              <w:left w:val="nil"/>
              <w:bottom w:val="single" w:sz="4" w:space="0" w:color="auto"/>
              <w:right w:val="single" w:sz="4" w:space="0" w:color="auto"/>
            </w:tcBorders>
            <w:vAlign w:val="center"/>
            <w:hideMark/>
          </w:tcPr>
          <w:p w14:paraId="64FA5145" w14:textId="77777777" w:rsidR="006660B5" w:rsidRPr="00A91E19" w:rsidRDefault="006660B5" w:rsidP="006660B5">
            <w:pPr>
              <w:jc w:val="center"/>
              <w:rPr>
                <w:b/>
              </w:rPr>
            </w:pPr>
            <w:r w:rsidRPr="00A91E19">
              <w:rPr>
                <w:b/>
              </w:rPr>
              <w:t> </w:t>
            </w:r>
          </w:p>
        </w:tc>
        <w:tc>
          <w:tcPr>
            <w:tcW w:w="1030" w:type="dxa"/>
            <w:tcBorders>
              <w:top w:val="nil"/>
              <w:left w:val="nil"/>
              <w:bottom w:val="single" w:sz="4" w:space="0" w:color="auto"/>
              <w:right w:val="single" w:sz="4" w:space="0" w:color="auto"/>
            </w:tcBorders>
            <w:vAlign w:val="center"/>
            <w:hideMark/>
          </w:tcPr>
          <w:p w14:paraId="720C9DE7" w14:textId="77777777" w:rsidR="006660B5" w:rsidRPr="00A91E19" w:rsidRDefault="006660B5" w:rsidP="006660B5">
            <w:pPr>
              <w:jc w:val="center"/>
              <w:rPr>
                <w:b/>
              </w:rPr>
            </w:pPr>
            <w:r w:rsidRPr="00A91E19">
              <w:rPr>
                <w:b/>
              </w:rPr>
              <w:t> </w:t>
            </w:r>
          </w:p>
        </w:tc>
        <w:tc>
          <w:tcPr>
            <w:tcW w:w="1290" w:type="dxa"/>
            <w:tcBorders>
              <w:top w:val="nil"/>
              <w:left w:val="nil"/>
              <w:bottom w:val="single" w:sz="4" w:space="0" w:color="auto"/>
              <w:right w:val="single" w:sz="4" w:space="0" w:color="auto"/>
            </w:tcBorders>
            <w:vAlign w:val="center"/>
            <w:hideMark/>
          </w:tcPr>
          <w:p w14:paraId="69129EF3" w14:textId="77777777" w:rsidR="006660B5" w:rsidRPr="00A91E19" w:rsidRDefault="006660B5" w:rsidP="006660B5">
            <w:pPr>
              <w:jc w:val="center"/>
              <w:rPr>
                <w:b/>
              </w:rPr>
            </w:pPr>
            <w:r w:rsidRPr="00A91E19">
              <w:rPr>
                <w:b/>
              </w:rPr>
              <w:t> </w:t>
            </w:r>
          </w:p>
        </w:tc>
        <w:tc>
          <w:tcPr>
            <w:tcW w:w="1273" w:type="dxa"/>
            <w:tcBorders>
              <w:top w:val="nil"/>
              <w:left w:val="nil"/>
              <w:bottom w:val="single" w:sz="4" w:space="0" w:color="auto"/>
              <w:right w:val="single" w:sz="4" w:space="0" w:color="auto"/>
            </w:tcBorders>
            <w:vAlign w:val="center"/>
            <w:hideMark/>
          </w:tcPr>
          <w:p w14:paraId="0A68D009" w14:textId="77777777" w:rsidR="006660B5" w:rsidRPr="00A91E19" w:rsidRDefault="006660B5" w:rsidP="006660B5">
            <w:pPr>
              <w:jc w:val="center"/>
              <w:rPr>
                <w:b/>
                <w:bCs/>
              </w:rPr>
            </w:pPr>
            <w:r w:rsidRPr="00A91E19">
              <w:rPr>
                <w:b/>
                <w:bCs/>
              </w:rPr>
              <w:t>4786.00</w:t>
            </w:r>
          </w:p>
        </w:tc>
        <w:tc>
          <w:tcPr>
            <w:tcW w:w="1030" w:type="dxa"/>
            <w:tcBorders>
              <w:top w:val="nil"/>
              <w:left w:val="nil"/>
              <w:bottom w:val="single" w:sz="4" w:space="0" w:color="auto"/>
              <w:right w:val="single" w:sz="4" w:space="0" w:color="auto"/>
            </w:tcBorders>
            <w:vAlign w:val="center"/>
            <w:hideMark/>
          </w:tcPr>
          <w:p w14:paraId="72019121" w14:textId="77777777" w:rsidR="006660B5" w:rsidRPr="00A91E19" w:rsidRDefault="006660B5" w:rsidP="006660B5">
            <w:pPr>
              <w:jc w:val="center"/>
              <w:rPr>
                <w:b/>
                <w:bCs/>
              </w:rPr>
            </w:pPr>
            <w:r w:rsidRPr="00A91E19">
              <w:rPr>
                <w:b/>
                <w:bCs/>
              </w:rPr>
              <w:t>3870.00</w:t>
            </w:r>
          </w:p>
        </w:tc>
        <w:tc>
          <w:tcPr>
            <w:tcW w:w="928" w:type="dxa"/>
            <w:tcBorders>
              <w:top w:val="nil"/>
              <w:left w:val="nil"/>
              <w:bottom w:val="single" w:sz="4" w:space="0" w:color="auto"/>
              <w:right w:val="single" w:sz="4" w:space="0" w:color="auto"/>
            </w:tcBorders>
            <w:vAlign w:val="center"/>
            <w:hideMark/>
          </w:tcPr>
          <w:p w14:paraId="4129911B" w14:textId="77777777" w:rsidR="006660B5" w:rsidRPr="00A91E19" w:rsidRDefault="006660B5" w:rsidP="006660B5">
            <w:pPr>
              <w:jc w:val="center"/>
              <w:rPr>
                <w:b/>
              </w:rPr>
            </w:pPr>
            <w:r w:rsidRPr="00A91E19">
              <w:rPr>
                <w:b/>
              </w:rPr>
              <w:t> </w:t>
            </w:r>
          </w:p>
        </w:tc>
        <w:tc>
          <w:tcPr>
            <w:tcW w:w="929" w:type="dxa"/>
            <w:tcBorders>
              <w:top w:val="nil"/>
              <w:left w:val="nil"/>
              <w:bottom w:val="single" w:sz="4" w:space="0" w:color="auto"/>
              <w:right w:val="single" w:sz="4" w:space="0" w:color="auto"/>
            </w:tcBorders>
            <w:noWrap/>
            <w:vAlign w:val="bottom"/>
            <w:hideMark/>
          </w:tcPr>
          <w:p w14:paraId="72B084DC" w14:textId="77777777" w:rsidR="006660B5" w:rsidRPr="00A91E19" w:rsidRDefault="006660B5" w:rsidP="006660B5">
            <w:pPr>
              <w:jc w:val="center"/>
              <w:rPr>
                <w:b/>
                <w:bCs/>
              </w:rPr>
            </w:pPr>
            <w:r w:rsidRPr="00A91E19">
              <w:rPr>
                <w:b/>
                <w:bCs/>
              </w:rPr>
              <w:t> </w:t>
            </w:r>
          </w:p>
        </w:tc>
        <w:tc>
          <w:tcPr>
            <w:tcW w:w="1277" w:type="dxa"/>
            <w:tcBorders>
              <w:top w:val="nil"/>
              <w:left w:val="nil"/>
              <w:bottom w:val="single" w:sz="4" w:space="0" w:color="auto"/>
              <w:right w:val="single" w:sz="4" w:space="0" w:color="auto"/>
            </w:tcBorders>
            <w:noWrap/>
            <w:vAlign w:val="bottom"/>
            <w:hideMark/>
          </w:tcPr>
          <w:p w14:paraId="78E5D3C5" w14:textId="77777777" w:rsidR="006660B5" w:rsidRPr="00A91E19" w:rsidRDefault="006660B5" w:rsidP="006660B5">
            <w:pPr>
              <w:jc w:val="center"/>
              <w:rPr>
                <w:b/>
                <w:bCs/>
              </w:rPr>
            </w:pPr>
            <w:r w:rsidRPr="00A91E19">
              <w:rPr>
                <w:b/>
                <w:bCs/>
              </w:rPr>
              <w:t>2382.00</w:t>
            </w:r>
          </w:p>
        </w:tc>
      </w:tr>
      <w:tr w:rsidR="006660B5" w:rsidRPr="009837EB" w14:paraId="574CA456" w14:textId="77777777" w:rsidTr="006660B5">
        <w:trPr>
          <w:trHeight w:val="246"/>
          <w:jc w:val="center"/>
        </w:trPr>
        <w:tc>
          <w:tcPr>
            <w:tcW w:w="1698" w:type="dxa"/>
            <w:tcBorders>
              <w:top w:val="nil"/>
              <w:left w:val="single" w:sz="4" w:space="0" w:color="auto"/>
              <w:bottom w:val="single" w:sz="4" w:space="0" w:color="auto"/>
              <w:right w:val="single" w:sz="4" w:space="0" w:color="auto"/>
            </w:tcBorders>
            <w:vAlign w:val="center"/>
            <w:hideMark/>
          </w:tcPr>
          <w:p w14:paraId="4E2A239C" w14:textId="77777777" w:rsidR="006660B5" w:rsidRPr="009837EB" w:rsidRDefault="006660B5" w:rsidP="006660B5">
            <w:r w:rsidRPr="009837EB">
              <w:t>Буква</w:t>
            </w:r>
          </w:p>
        </w:tc>
        <w:tc>
          <w:tcPr>
            <w:tcW w:w="1030" w:type="dxa"/>
            <w:tcBorders>
              <w:top w:val="nil"/>
              <w:left w:val="nil"/>
              <w:bottom w:val="single" w:sz="4" w:space="0" w:color="auto"/>
              <w:right w:val="single" w:sz="4" w:space="0" w:color="auto"/>
            </w:tcBorders>
            <w:vAlign w:val="center"/>
            <w:hideMark/>
          </w:tcPr>
          <w:p w14:paraId="41A4E632" w14:textId="77777777" w:rsidR="006660B5" w:rsidRPr="00A91E19" w:rsidRDefault="006660B5" w:rsidP="006660B5">
            <w:pPr>
              <w:jc w:val="center"/>
              <w:rPr>
                <w:b/>
                <w:bCs/>
              </w:rPr>
            </w:pPr>
            <w:r w:rsidRPr="00A91E19">
              <w:rPr>
                <w:b/>
                <w:bCs/>
              </w:rPr>
              <w:t>18303.00</w:t>
            </w:r>
          </w:p>
        </w:tc>
        <w:tc>
          <w:tcPr>
            <w:tcW w:w="1030" w:type="dxa"/>
            <w:tcBorders>
              <w:top w:val="nil"/>
              <w:left w:val="nil"/>
              <w:bottom w:val="single" w:sz="4" w:space="0" w:color="auto"/>
              <w:right w:val="single" w:sz="4" w:space="0" w:color="auto"/>
            </w:tcBorders>
            <w:vAlign w:val="center"/>
            <w:hideMark/>
          </w:tcPr>
          <w:p w14:paraId="6E1FF3CA" w14:textId="77777777" w:rsidR="006660B5" w:rsidRPr="00A91E19" w:rsidRDefault="006660B5" w:rsidP="006660B5">
            <w:pPr>
              <w:jc w:val="center"/>
              <w:rPr>
                <w:b/>
                <w:bCs/>
              </w:rPr>
            </w:pPr>
            <w:r w:rsidRPr="00A91E19">
              <w:rPr>
                <w:b/>
                <w:bCs/>
              </w:rPr>
              <w:t>12019.00</w:t>
            </w:r>
          </w:p>
        </w:tc>
        <w:tc>
          <w:tcPr>
            <w:tcW w:w="1290" w:type="dxa"/>
            <w:tcBorders>
              <w:top w:val="nil"/>
              <w:left w:val="nil"/>
              <w:bottom w:val="single" w:sz="4" w:space="0" w:color="auto"/>
              <w:right w:val="single" w:sz="4" w:space="0" w:color="auto"/>
            </w:tcBorders>
            <w:vAlign w:val="center"/>
            <w:hideMark/>
          </w:tcPr>
          <w:p w14:paraId="5AD86E3D" w14:textId="77777777" w:rsidR="006660B5" w:rsidRPr="00A91E19" w:rsidRDefault="006660B5" w:rsidP="006660B5">
            <w:pPr>
              <w:jc w:val="center"/>
              <w:rPr>
                <w:b/>
                <w:bCs/>
              </w:rPr>
            </w:pPr>
            <w:r w:rsidRPr="00A91E19">
              <w:rPr>
                <w:b/>
                <w:bCs/>
              </w:rPr>
              <w:t>10015.00</w:t>
            </w:r>
          </w:p>
        </w:tc>
        <w:tc>
          <w:tcPr>
            <w:tcW w:w="1273" w:type="dxa"/>
            <w:tcBorders>
              <w:top w:val="nil"/>
              <w:left w:val="nil"/>
              <w:bottom w:val="single" w:sz="4" w:space="0" w:color="auto"/>
              <w:right w:val="single" w:sz="4" w:space="0" w:color="auto"/>
            </w:tcBorders>
            <w:vAlign w:val="center"/>
            <w:hideMark/>
          </w:tcPr>
          <w:p w14:paraId="3C09FC8B" w14:textId="77777777" w:rsidR="006660B5" w:rsidRPr="00A91E19" w:rsidRDefault="006660B5" w:rsidP="006660B5">
            <w:pPr>
              <w:jc w:val="center"/>
              <w:rPr>
                <w:b/>
                <w:bCs/>
              </w:rPr>
            </w:pPr>
            <w:r w:rsidRPr="00A91E19">
              <w:rPr>
                <w:b/>
                <w:bCs/>
              </w:rPr>
              <w:t>8083.00</w:t>
            </w:r>
          </w:p>
        </w:tc>
        <w:tc>
          <w:tcPr>
            <w:tcW w:w="1030" w:type="dxa"/>
            <w:tcBorders>
              <w:top w:val="nil"/>
              <w:left w:val="nil"/>
              <w:bottom w:val="single" w:sz="4" w:space="0" w:color="auto"/>
              <w:right w:val="single" w:sz="4" w:space="0" w:color="auto"/>
            </w:tcBorders>
            <w:vAlign w:val="center"/>
            <w:hideMark/>
          </w:tcPr>
          <w:p w14:paraId="662A26ED" w14:textId="77777777" w:rsidR="006660B5" w:rsidRPr="00A91E19" w:rsidRDefault="006660B5" w:rsidP="006660B5">
            <w:pPr>
              <w:jc w:val="center"/>
              <w:rPr>
                <w:b/>
                <w:bCs/>
              </w:rPr>
            </w:pPr>
            <w:r w:rsidRPr="00A91E19">
              <w:rPr>
                <w:b/>
                <w:bCs/>
              </w:rPr>
              <w:t>6609.00</w:t>
            </w:r>
          </w:p>
        </w:tc>
        <w:tc>
          <w:tcPr>
            <w:tcW w:w="928" w:type="dxa"/>
            <w:tcBorders>
              <w:top w:val="nil"/>
              <w:left w:val="nil"/>
              <w:bottom w:val="single" w:sz="4" w:space="0" w:color="auto"/>
              <w:right w:val="single" w:sz="4" w:space="0" w:color="auto"/>
            </w:tcBorders>
            <w:vAlign w:val="center"/>
            <w:hideMark/>
          </w:tcPr>
          <w:p w14:paraId="7A244868" w14:textId="77777777" w:rsidR="006660B5" w:rsidRPr="00A91E19" w:rsidRDefault="006660B5" w:rsidP="006660B5">
            <w:pPr>
              <w:jc w:val="center"/>
              <w:rPr>
                <w:b/>
                <w:bCs/>
              </w:rPr>
            </w:pPr>
            <w:r w:rsidRPr="00A91E19">
              <w:rPr>
                <w:b/>
                <w:bCs/>
              </w:rPr>
              <w:t>5475.00</w:t>
            </w:r>
          </w:p>
        </w:tc>
        <w:tc>
          <w:tcPr>
            <w:tcW w:w="929" w:type="dxa"/>
            <w:tcBorders>
              <w:top w:val="nil"/>
              <w:left w:val="nil"/>
              <w:bottom w:val="single" w:sz="4" w:space="0" w:color="auto"/>
              <w:right w:val="single" w:sz="4" w:space="0" w:color="auto"/>
            </w:tcBorders>
            <w:noWrap/>
            <w:vAlign w:val="bottom"/>
            <w:hideMark/>
          </w:tcPr>
          <w:p w14:paraId="5CFAB6B7" w14:textId="77777777" w:rsidR="006660B5" w:rsidRPr="00A91E19" w:rsidRDefault="006660B5" w:rsidP="006660B5">
            <w:pPr>
              <w:jc w:val="center"/>
              <w:rPr>
                <w:b/>
                <w:bCs/>
              </w:rPr>
            </w:pPr>
            <w:r w:rsidRPr="00A91E19">
              <w:rPr>
                <w:b/>
                <w:bCs/>
              </w:rPr>
              <w:t>4790.00</w:t>
            </w:r>
          </w:p>
        </w:tc>
        <w:tc>
          <w:tcPr>
            <w:tcW w:w="1277" w:type="dxa"/>
            <w:tcBorders>
              <w:top w:val="nil"/>
              <w:left w:val="nil"/>
              <w:bottom w:val="single" w:sz="4" w:space="0" w:color="auto"/>
              <w:right w:val="single" w:sz="4" w:space="0" w:color="auto"/>
            </w:tcBorders>
            <w:noWrap/>
            <w:vAlign w:val="bottom"/>
            <w:hideMark/>
          </w:tcPr>
          <w:p w14:paraId="19406AC4" w14:textId="77777777" w:rsidR="006660B5" w:rsidRPr="00A91E19" w:rsidRDefault="006660B5" w:rsidP="006660B5">
            <w:pPr>
              <w:jc w:val="center"/>
              <w:rPr>
                <w:b/>
                <w:bCs/>
              </w:rPr>
            </w:pPr>
            <w:r w:rsidRPr="00A91E19">
              <w:rPr>
                <w:b/>
                <w:bCs/>
              </w:rPr>
              <w:t>4790.00</w:t>
            </w:r>
          </w:p>
        </w:tc>
      </w:tr>
      <w:tr w:rsidR="006660B5" w:rsidRPr="009837EB" w14:paraId="06691A7E" w14:textId="77777777" w:rsidTr="006660B5">
        <w:trPr>
          <w:trHeight w:val="246"/>
          <w:jc w:val="center"/>
        </w:trPr>
        <w:tc>
          <w:tcPr>
            <w:tcW w:w="1698" w:type="dxa"/>
            <w:tcBorders>
              <w:top w:val="nil"/>
              <w:left w:val="single" w:sz="4" w:space="0" w:color="auto"/>
              <w:bottom w:val="single" w:sz="4" w:space="0" w:color="auto"/>
              <w:right w:val="single" w:sz="4" w:space="0" w:color="auto"/>
            </w:tcBorders>
            <w:vAlign w:val="center"/>
            <w:hideMark/>
          </w:tcPr>
          <w:p w14:paraId="32496DDB" w14:textId="77777777" w:rsidR="006660B5" w:rsidRPr="009837EB" w:rsidRDefault="006660B5" w:rsidP="006660B5">
            <w:r w:rsidRPr="009837EB">
              <w:t>П.Брест</w:t>
            </w:r>
          </w:p>
        </w:tc>
        <w:tc>
          <w:tcPr>
            <w:tcW w:w="1030" w:type="dxa"/>
            <w:tcBorders>
              <w:top w:val="nil"/>
              <w:left w:val="nil"/>
              <w:bottom w:val="single" w:sz="4" w:space="0" w:color="auto"/>
              <w:right w:val="single" w:sz="4" w:space="0" w:color="auto"/>
            </w:tcBorders>
            <w:vAlign w:val="center"/>
            <w:hideMark/>
          </w:tcPr>
          <w:p w14:paraId="460832A4" w14:textId="77777777" w:rsidR="006660B5" w:rsidRPr="00A91E19" w:rsidRDefault="006660B5" w:rsidP="006660B5">
            <w:pPr>
              <w:jc w:val="center"/>
              <w:rPr>
                <w:b/>
                <w:bCs/>
              </w:rPr>
            </w:pPr>
            <w:r w:rsidRPr="00A91E19">
              <w:rPr>
                <w:b/>
                <w:bCs/>
              </w:rPr>
              <w:t>38333.0</w:t>
            </w:r>
          </w:p>
        </w:tc>
        <w:tc>
          <w:tcPr>
            <w:tcW w:w="1030" w:type="dxa"/>
            <w:tcBorders>
              <w:top w:val="nil"/>
              <w:left w:val="nil"/>
              <w:bottom w:val="single" w:sz="4" w:space="0" w:color="auto"/>
              <w:right w:val="single" w:sz="4" w:space="0" w:color="auto"/>
            </w:tcBorders>
            <w:vAlign w:val="center"/>
            <w:hideMark/>
          </w:tcPr>
          <w:p w14:paraId="438B8D60" w14:textId="77777777" w:rsidR="006660B5" w:rsidRPr="00A91E19" w:rsidRDefault="006660B5" w:rsidP="006660B5">
            <w:pPr>
              <w:jc w:val="center"/>
              <w:rPr>
                <w:b/>
                <w:bCs/>
              </w:rPr>
            </w:pPr>
            <w:r w:rsidRPr="00A91E19">
              <w:rPr>
                <w:b/>
                <w:bCs/>
              </w:rPr>
              <w:t> </w:t>
            </w:r>
          </w:p>
        </w:tc>
        <w:tc>
          <w:tcPr>
            <w:tcW w:w="1290" w:type="dxa"/>
            <w:tcBorders>
              <w:top w:val="nil"/>
              <w:left w:val="nil"/>
              <w:bottom w:val="single" w:sz="4" w:space="0" w:color="auto"/>
              <w:right w:val="single" w:sz="4" w:space="0" w:color="auto"/>
            </w:tcBorders>
            <w:vAlign w:val="center"/>
            <w:hideMark/>
          </w:tcPr>
          <w:p w14:paraId="5BBB86DF" w14:textId="77777777" w:rsidR="006660B5" w:rsidRPr="00A91E19" w:rsidRDefault="006660B5" w:rsidP="006660B5">
            <w:pPr>
              <w:jc w:val="center"/>
              <w:rPr>
                <w:b/>
                <w:bCs/>
              </w:rPr>
            </w:pPr>
            <w:r w:rsidRPr="00A91E19">
              <w:rPr>
                <w:b/>
                <w:bCs/>
              </w:rPr>
              <w:t>19351.0</w:t>
            </w:r>
          </w:p>
        </w:tc>
        <w:tc>
          <w:tcPr>
            <w:tcW w:w="1273" w:type="dxa"/>
            <w:tcBorders>
              <w:top w:val="nil"/>
              <w:left w:val="nil"/>
              <w:bottom w:val="single" w:sz="4" w:space="0" w:color="auto"/>
              <w:right w:val="single" w:sz="4" w:space="0" w:color="auto"/>
            </w:tcBorders>
            <w:vAlign w:val="center"/>
            <w:hideMark/>
          </w:tcPr>
          <w:p w14:paraId="44320189" w14:textId="77777777" w:rsidR="006660B5" w:rsidRPr="00A91E19" w:rsidRDefault="006660B5" w:rsidP="006660B5">
            <w:pPr>
              <w:jc w:val="center"/>
              <w:rPr>
                <w:b/>
                <w:bCs/>
              </w:rPr>
            </w:pPr>
            <w:r w:rsidRPr="00A91E19">
              <w:rPr>
                <w:b/>
                <w:bCs/>
              </w:rPr>
              <w:t>16101.0</w:t>
            </w:r>
          </w:p>
        </w:tc>
        <w:tc>
          <w:tcPr>
            <w:tcW w:w="1030" w:type="dxa"/>
            <w:tcBorders>
              <w:top w:val="nil"/>
              <w:left w:val="nil"/>
              <w:bottom w:val="single" w:sz="4" w:space="0" w:color="auto"/>
              <w:right w:val="single" w:sz="4" w:space="0" w:color="auto"/>
            </w:tcBorders>
            <w:vAlign w:val="center"/>
            <w:hideMark/>
          </w:tcPr>
          <w:p w14:paraId="4D71CD85" w14:textId="77777777" w:rsidR="006660B5" w:rsidRPr="00A91E19" w:rsidRDefault="006660B5" w:rsidP="006660B5">
            <w:pPr>
              <w:jc w:val="center"/>
              <w:rPr>
                <w:b/>
                <w:bCs/>
              </w:rPr>
            </w:pPr>
            <w:r w:rsidRPr="00A91E19">
              <w:rPr>
                <w:b/>
                <w:bCs/>
              </w:rPr>
              <w:t>9661.0</w:t>
            </w:r>
          </w:p>
        </w:tc>
        <w:tc>
          <w:tcPr>
            <w:tcW w:w="928" w:type="dxa"/>
            <w:tcBorders>
              <w:top w:val="nil"/>
              <w:left w:val="nil"/>
              <w:bottom w:val="single" w:sz="4" w:space="0" w:color="auto"/>
              <w:right w:val="single" w:sz="4" w:space="0" w:color="auto"/>
            </w:tcBorders>
            <w:vAlign w:val="center"/>
            <w:hideMark/>
          </w:tcPr>
          <w:p w14:paraId="21E63E9C" w14:textId="77777777" w:rsidR="006660B5" w:rsidRPr="00A91E19" w:rsidRDefault="006660B5" w:rsidP="006660B5">
            <w:pPr>
              <w:jc w:val="center"/>
              <w:rPr>
                <w:b/>
                <w:bCs/>
              </w:rPr>
            </w:pPr>
            <w:r w:rsidRPr="00A91E19">
              <w:rPr>
                <w:b/>
                <w:bCs/>
              </w:rPr>
              <w:t> </w:t>
            </w:r>
          </w:p>
        </w:tc>
        <w:tc>
          <w:tcPr>
            <w:tcW w:w="929" w:type="dxa"/>
            <w:tcBorders>
              <w:top w:val="nil"/>
              <w:left w:val="nil"/>
              <w:bottom w:val="single" w:sz="4" w:space="0" w:color="auto"/>
              <w:right w:val="single" w:sz="4" w:space="0" w:color="auto"/>
            </w:tcBorders>
            <w:vAlign w:val="center"/>
            <w:hideMark/>
          </w:tcPr>
          <w:p w14:paraId="18FCB19A" w14:textId="77777777" w:rsidR="006660B5" w:rsidRPr="00A91E19" w:rsidRDefault="006660B5" w:rsidP="006660B5">
            <w:pPr>
              <w:jc w:val="center"/>
              <w:rPr>
                <w:b/>
                <w:bCs/>
              </w:rPr>
            </w:pPr>
            <w:r w:rsidRPr="00A91E19">
              <w:rPr>
                <w:b/>
                <w:bCs/>
              </w:rPr>
              <w:t> </w:t>
            </w:r>
          </w:p>
        </w:tc>
        <w:tc>
          <w:tcPr>
            <w:tcW w:w="1277" w:type="dxa"/>
            <w:tcBorders>
              <w:top w:val="nil"/>
              <w:left w:val="nil"/>
              <w:bottom w:val="single" w:sz="4" w:space="0" w:color="auto"/>
              <w:right w:val="single" w:sz="4" w:space="0" w:color="auto"/>
            </w:tcBorders>
            <w:vAlign w:val="center"/>
            <w:hideMark/>
          </w:tcPr>
          <w:p w14:paraId="31362D00" w14:textId="77777777" w:rsidR="006660B5" w:rsidRPr="00A91E19" w:rsidRDefault="006660B5" w:rsidP="006660B5">
            <w:pPr>
              <w:jc w:val="center"/>
              <w:rPr>
                <w:b/>
                <w:bCs/>
              </w:rPr>
            </w:pPr>
            <w:r w:rsidRPr="00A91E19">
              <w:rPr>
                <w:b/>
                <w:bCs/>
              </w:rPr>
              <w:t>4790.00</w:t>
            </w:r>
          </w:p>
        </w:tc>
      </w:tr>
      <w:tr w:rsidR="006660B5" w:rsidRPr="009837EB" w14:paraId="75833B06" w14:textId="77777777" w:rsidTr="006660B5">
        <w:trPr>
          <w:trHeight w:val="246"/>
          <w:jc w:val="center"/>
        </w:trPr>
        <w:tc>
          <w:tcPr>
            <w:tcW w:w="1698" w:type="dxa"/>
            <w:tcBorders>
              <w:top w:val="nil"/>
              <w:left w:val="single" w:sz="4" w:space="0" w:color="auto"/>
              <w:bottom w:val="single" w:sz="4" w:space="0" w:color="auto"/>
              <w:right w:val="single" w:sz="4" w:space="0" w:color="auto"/>
            </w:tcBorders>
            <w:vAlign w:val="center"/>
            <w:hideMark/>
          </w:tcPr>
          <w:p w14:paraId="0929FDD0" w14:textId="77777777" w:rsidR="006660B5" w:rsidRPr="009837EB" w:rsidRDefault="006660B5" w:rsidP="006660B5">
            <w:r w:rsidRPr="009837EB">
              <w:t>Јавор</w:t>
            </w:r>
          </w:p>
        </w:tc>
        <w:tc>
          <w:tcPr>
            <w:tcW w:w="1030" w:type="dxa"/>
            <w:tcBorders>
              <w:top w:val="nil"/>
              <w:left w:val="nil"/>
              <w:bottom w:val="single" w:sz="4" w:space="0" w:color="auto"/>
              <w:right w:val="single" w:sz="4" w:space="0" w:color="auto"/>
            </w:tcBorders>
            <w:noWrap/>
            <w:vAlign w:val="bottom"/>
            <w:hideMark/>
          </w:tcPr>
          <w:p w14:paraId="2AFAC438" w14:textId="77777777" w:rsidR="006660B5" w:rsidRPr="00A91E19" w:rsidRDefault="006660B5" w:rsidP="006660B5">
            <w:pPr>
              <w:jc w:val="center"/>
              <w:rPr>
                <w:b/>
                <w:bCs/>
              </w:rPr>
            </w:pPr>
            <w:r w:rsidRPr="00A91E19">
              <w:rPr>
                <w:b/>
                <w:bCs/>
              </w:rPr>
              <w:t>22704.00</w:t>
            </w:r>
          </w:p>
        </w:tc>
        <w:tc>
          <w:tcPr>
            <w:tcW w:w="1030" w:type="dxa"/>
            <w:tcBorders>
              <w:top w:val="nil"/>
              <w:left w:val="nil"/>
              <w:bottom w:val="single" w:sz="4" w:space="0" w:color="auto"/>
              <w:right w:val="single" w:sz="4" w:space="0" w:color="auto"/>
            </w:tcBorders>
            <w:noWrap/>
            <w:vAlign w:val="bottom"/>
            <w:hideMark/>
          </w:tcPr>
          <w:p w14:paraId="71465FE6" w14:textId="77777777" w:rsidR="006660B5" w:rsidRPr="00A91E19" w:rsidRDefault="006660B5" w:rsidP="006660B5">
            <w:pPr>
              <w:jc w:val="center"/>
              <w:rPr>
                <w:b/>
                <w:bCs/>
              </w:rPr>
            </w:pPr>
            <w:r w:rsidRPr="00A91E19">
              <w:rPr>
                <w:b/>
                <w:bCs/>
              </w:rPr>
              <w:t>17494.00</w:t>
            </w:r>
          </w:p>
        </w:tc>
        <w:tc>
          <w:tcPr>
            <w:tcW w:w="1290" w:type="dxa"/>
            <w:tcBorders>
              <w:top w:val="nil"/>
              <w:left w:val="nil"/>
              <w:bottom w:val="single" w:sz="4" w:space="0" w:color="auto"/>
              <w:right w:val="single" w:sz="4" w:space="0" w:color="auto"/>
            </w:tcBorders>
            <w:noWrap/>
            <w:vAlign w:val="bottom"/>
            <w:hideMark/>
          </w:tcPr>
          <w:p w14:paraId="33D9E64D" w14:textId="77777777" w:rsidR="006660B5" w:rsidRPr="00A91E19" w:rsidRDefault="006660B5" w:rsidP="006660B5">
            <w:pPr>
              <w:jc w:val="center"/>
              <w:rPr>
                <w:b/>
                <w:bCs/>
              </w:rPr>
            </w:pPr>
            <w:r w:rsidRPr="00A91E19">
              <w:rPr>
                <w:b/>
                <w:bCs/>
              </w:rPr>
              <w:t>15481.00</w:t>
            </w:r>
          </w:p>
        </w:tc>
        <w:tc>
          <w:tcPr>
            <w:tcW w:w="1273" w:type="dxa"/>
            <w:tcBorders>
              <w:top w:val="nil"/>
              <w:left w:val="nil"/>
              <w:bottom w:val="single" w:sz="4" w:space="0" w:color="auto"/>
              <w:right w:val="single" w:sz="4" w:space="0" w:color="auto"/>
            </w:tcBorders>
            <w:noWrap/>
            <w:vAlign w:val="bottom"/>
            <w:hideMark/>
          </w:tcPr>
          <w:p w14:paraId="4964F974" w14:textId="77777777" w:rsidR="006660B5" w:rsidRPr="00A91E19" w:rsidRDefault="006660B5" w:rsidP="006660B5">
            <w:pPr>
              <w:jc w:val="center"/>
              <w:rPr>
                <w:b/>
                <w:bCs/>
              </w:rPr>
            </w:pPr>
            <w:r w:rsidRPr="00A91E19">
              <w:rPr>
                <w:b/>
                <w:bCs/>
              </w:rPr>
              <w:t>14243.00</w:t>
            </w:r>
          </w:p>
        </w:tc>
        <w:tc>
          <w:tcPr>
            <w:tcW w:w="1030" w:type="dxa"/>
            <w:tcBorders>
              <w:top w:val="nil"/>
              <w:left w:val="nil"/>
              <w:bottom w:val="single" w:sz="4" w:space="0" w:color="auto"/>
              <w:right w:val="single" w:sz="4" w:space="0" w:color="auto"/>
            </w:tcBorders>
            <w:noWrap/>
            <w:vAlign w:val="bottom"/>
            <w:hideMark/>
          </w:tcPr>
          <w:p w14:paraId="41C2BD0B" w14:textId="77777777" w:rsidR="006660B5" w:rsidRPr="00A91E19" w:rsidRDefault="006660B5" w:rsidP="006660B5">
            <w:pPr>
              <w:jc w:val="center"/>
              <w:rPr>
                <w:b/>
                <w:bCs/>
              </w:rPr>
            </w:pPr>
            <w:r w:rsidRPr="00A91E19">
              <w:rPr>
                <w:b/>
                <w:bCs/>
              </w:rPr>
              <w:t>11148.00</w:t>
            </w:r>
          </w:p>
        </w:tc>
        <w:tc>
          <w:tcPr>
            <w:tcW w:w="928" w:type="dxa"/>
            <w:tcBorders>
              <w:top w:val="nil"/>
              <w:left w:val="nil"/>
              <w:bottom w:val="single" w:sz="4" w:space="0" w:color="auto"/>
              <w:right w:val="single" w:sz="4" w:space="0" w:color="auto"/>
            </w:tcBorders>
            <w:noWrap/>
            <w:vAlign w:val="bottom"/>
            <w:hideMark/>
          </w:tcPr>
          <w:p w14:paraId="66DB2A08" w14:textId="77777777" w:rsidR="006660B5" w:rsidRPr="00A91E19" w:rsidRDefault="006660B5" w:rsidP="006660B5">
            <w:pPr>
              <w:jc w:val="center"/>
              <w:rPr>
                <w:b/>
                <w:bCs/>
              </w:rPr>
            </w:pPr>
            <w:r w:rsidRPr="00A91E19">
              <w:rPr>
                <w:b/>
                <w:bCs/>
              </w:rPr>
              <w:t> </w:t>
            </w:r>
          </w:p>
        </w:tc>
        <w:tc>
          <w:tcPr>
            <w:tcW w:w="929" w:type="dxa"/>
            <w:tcBorders>
              <w:top w:val="nil"/>
              <w:left w:val="nil"/>
              <w:bottom w:val="single" w:sz="4" w:space="0" w:color="auto"/>
              <w:right w:val="single" w:sz="4" w:space="0" w:color="auto"/>
            </w:tcBorders>
            <w:noWrap/>
            <w:vAlign w:val="bottom"/>
            <w:hideMark/>
          </w:tcPr>
          <w:p w14:paraId="00E86959" w14:textId="77777777" w:rsidR="006660B5" w:rsidRPr="00A91E19" w:rsidRDefault="006660B5" w:rsidP="006660B5">
            <w:pPr>
              <w:jc w:val="center"/>
              <w:rPr>
                <w:b/>
                <w:bCs/>
              </w:rPr>
            </w:pPr>
            <w:r w:rsidRPr="00A91E19">
              <w:rPr>
                <w:b/>
                <w:bCs/>
              </w:rPr>
              <w:t> </w:t>
            </w:r>
          </w:p>
        </w:tc>
        <w:tc>
          <w:tcPr>
            <w:tcW w:w="1277" w:type="dxa"/>
            <w:tcBorders>
              <w:top w:val="nil"/>
              <w:left w:val="nil"/>
              <w:bottom w:val="single" w:sz="4" w:space="0" w:color="auto"/>
              <w:right w:val="single" w:sz="4" w:space="0" w:color="auto"/>
            </w:tcBorders>
            <w:noWrap/>
            <w:vAlign w:val="bottom"/>
            <w:hideMark/>
          </w:tcPr>
          <w:p w14:paraId="6F1E3925" w14:textId="77777777" w:rsidR="006660B5" w:rsidRPr="00A91E19" w:rsidRDefault="006660B5" w:rsidP="006660B5">
            <w:pPr>
              <w:jc w:val="center"/>
              <w:rPr>
                <w:b/>
                <w:bCs/>
              </w:rPr>
            </w:pPr>
            <w:r w:rsidRPr="00A91E19">
              <w:rPr>
                <w:b/>
                <w:bCs/>
              </w:rPr>
              <w:t>4790.00</w:t>
            </w:r>
          </w:p>
        </w:tc>
      </w:tr>
      <w:tr w:rsidR="006660B5" w:rsidRPr="009837EB" w14:paraId="29584110" w14:textId="77777777" w:rsidTr="006660B5">
        <w:trPr>
          <w:trHeight w:val="246"/>
          <w:jc w:val="center"/>
        </w:trPr>
        <w:tc>
          <w:tcPr>
            <w:tcW w:w="1698" w:type="dxa"/>
            <w:tcBorders>
              <w:top w:val="nil"/>
              <w:left w:val="single" w:sz="4" w:space="0" w:color="auto"/>
              <w:bottom w:val="single" w:sz="4" w:space="0" w:color="auto"/>
              <w:right w:val="single" w:sz="4" w:space="0" w:color="auto"/>
            </w:tcBorders>
            <w:vAlign w:val="center"/>
            <w:hideMark/>
          </w:tcPr>
          <w:p w14:paraId="467C40DA" w14:textId="77777777" w:rsidR="006660B5" w:rsidRPr="009837EB" w:rsidRDefault="006660B5" w:rsidP="006660B5">
            <w:r w:rsidRPr="009837EB">
              <w:t>Ива</w:t>
            </w:r>
          </w:p>
        </w:tc>
        <w:tc>
          <w:tcPr>
            <w:tcW w:w="1030" w:type="dxa"/>
            <w:tcBorders>
              <w:top w:val="nil"/>
              <w:left w:val="nil"/>
              <w:bottom w:val="single" w:sz="4" w:space="0" w:color="auto"/>
              <w:right w:val="single" w:sz="4" w:space="0" w:color="auto"/>
            </w:tcBorders>
            <w:noWrap/>
            <w:vAlign w:val="bottom"/>
            <w:hideMark/>
          </w:tcPr>
          <w:p w14:paraId="27D0C5C9" w14:textId="77777777" w:rsidR="006660B5" w:rsidRPr="00A91E19" w:rsidRDefault="006660B5" w:rsidP="006660B5">
            <w:pPr>
              <w:jc w:val="center"/>
              <w:rPr>
                <w:b/>
                <w:bCs/>
              </w:rPr>
            </w:pPr>
            <w:r w:rsidRPr="00A91E19">
              <w:rPr>
                <w:b/>
                <w:bCs/>
              </w:rPr>
              <w:t> </w:t>
            </w:r>
          </w:p>
        </w:tc>
        <w:tc>
          <w:tcPr>
            <w:tcW w:w="1030" w:type="dxa"/>
            <w:tcBorders>
              <w:top w:val="nil"/>
              <w:left w:val="nil"/>
              <w:bottom w:val="single" w:sz="4" w:space="0" w:color="auto"/>
              <w:right w:val="single" w:sz="4" w:space="0" w:color="auto"/>
            </w:tcBorders>
            <w:noWrap/>
            <w:vAlign w:val="bottom"/>
            <w:hideMark/>
          </w:tcPr>
          <w:p w14:paraId="0F407AA7" w14:textId="77777777" w:rsidR="006660B5" w:rsidRPr="00A91E19" w:rsidRDefault="006660B5" w:rsidP="006660B5">
            <w:pPr>
              <w:jc w:val="center"/>
              <w:rPr>
                <w:b/>
                <w:bCs/>
              </w:rPr>
            </w:pPr>
            <w:r w:rsidRPr="00A91E19">
              <w:rPr>
                <w:b/>
                <w:bCs/>
              </w:rPr>
              <w:t> </w:t>
            </w:r>
          </w:p>
        </w:tc>
        <w:tc>
          <w:tcPr>
            <w:tcW w:w="1290" w:type="dxa"/>
            <w:tcBorders>
              <w:top w:val="nil"/>
              <w:left w:val="nil"/>
              <w:bottom w:val="single" w:sz="4" w:space="0" w:color="auto"/>
              <w:right w:val="single" w:sz="4" w:space="0" w:color="auto"/>
            </w:tcBorders>
            <w:noWrap/>
            <w:vAlign w:val="bottom"/>
            <w:hideMark/>
          </w:tcPr>
          <w:p w14:paraId="37AE08D9" w14:textId="77777777" w:rsidR="006660B5" w:rsidRPr="00A91E19" w:rsidRDefault="006660B5" w:rsidP="006660B5">
            <w:pPr>
              <w:jc w:val="center"/>
              <w:rPr>
                <w:b/>
                <w:bCs/>
              </w:rPr>
            </w:pPr>
            <w:r w:rsidRPr="00A91E19">
              <w:rPr>
                <w:b/>
                <w:bCs/>
              </w:rPr>
              <w:t> </w:t>
            </w:r>
          </w:p>
        </w:tc>
        <w:tc>
          <w:tcPr>
            <w:tcW w:w="1273" w:type="dxa"/>
            <w:tcBorders>
              <w:top w:val="nil"/>
              <w:left w:val="nil"/>
              <w:bottom w:val="single" w:sz="4" w:space="0" w:color="auto"/>
              <w:right w:val="single" w:sz="4" w:space="0" w:color="auto"/>
            </w:tcBorders>
            <w:noWrap/>
            <w:vAlign w:val="bottom"/>
            <w:hideMark/>
          </w:tcPr>
          <w:p w14:paraId="2A963ECE" w14:textId="77777777" w:rsidR="006660B5" w:rsidRPr="00A91E19" w:rsidRDefault="006660B5" w:rsidP="006660B5">
            <w:pPr>
              <w:jc w:val="center"/>
              <w:rPr>
                <w:b/>
                <w:bCs/>
              </w:rPr>
            </w:pPr>
            <w:r w:rsidRPr="00A91E19">
              <w:rPr>
                <w:b/>
                <w:bCs/>
              </w:rPr>
              <w:t> </w:t>
            </w:r>
          </w:p>
        </w:tc>
        <w:tc>
          <w:tcPr>
            <w:tcW w:w="1030" w:type="dxa"/>
            <w:tcBorders>
              <w:top w:val="nil"/>
              <w:left w:val="nil"/>
              <w:bottom w:val="single" w:sz="4" w:space="0" w:color="auto"/>
              <w:right w:val="single" w:sz="4" w:space="0" w:color="auto"/>
            </w:tcBorders>
            <w:noWrap/>
            <w:vAlign w:val="bottom"/>
            <w:hideMark/>
          </w:tcPr>
          <w:p w14:paraId="60F433BC" w14:textId="77777777" w:rsidR="006660B5" w:rsidRPr="00A91E19" w:rsidRDefault="006660B5" w:rsidP="006660B5">
            <w:pPr>
              <w:jc w:val="center"/>
              <w:rPr>
                <w:b/>
                <w:bCs/>
              </w:rPr>
            </w:pPr>
            <w:r w:rsidRPr="00A91E19">
              <w:rPr>
                <w:b/>
                <w:bCs/>
              </w:rPr>
              <w:t> </w:t>
            </w:r>
          </w:p>
        </w:tc>
        <w:tc>
          <w:tcPr>
            <w:tcW w:w="928" w:type="dxa"/>
            <w:tcBorders>
              <w:top w:val="nil"/>
              <w:left w:val="nil"/>
              <w:bottom w:val="single" w:sz="4" w:space="0" w:color="auto"/>
              <w:right w:val="single" w:sz="4" w:space="0" w:color="auto"/>
            </w:tcBorders>
            <w:noWrap/>
            <w:vAlign w:val="bottom"/>
            <w:hideMark/>
          </w:tcPr>
          <w:p w14:paraId="13719767" w14:textId="77777777" w:rsidR="006660B5" w:rsidRPr="00A91E19" w:rsidRDefault="006660B5" w:rsidP="006660B5">
            <w:pPr>
              <w:jc w:val="center"/>
              <w:rPr>
                <w:b/>
                <w:bCs/>
              </w:rPr>
            </w:pPr>
            <w:r w:rsidRPr="00A91E19">
              <w:rPr>
                <w:b/>
                <w:bCs/>
              </w:rPr>
              <w:t> </w:t>
            </w:r>
          </w:p>
        </w:tc>
        <w:tc>
          <w:tcPr>
            <w:tcW w:w="929" w:type="dxa"/>
            <w:tcBorders>
              <w:top w:val="nil"/>
              <w:left w:val="nil"/>
              <w:bottom w:val="single" w:sz="4" w:space="0" w:color="auto"/>
              <w:right w:val="single" w:sz="4" w:space="0" w:color="auto"/>
            </w:tcBorders>
            <w:noWrap/>
            <w:vAlign w:val="bottom"/>
            <w:hideMark/>
          </w:tcPr>
          <w:p w14:paraId="07CA17AC" w14:textId="77777777" w:rsidR="006660B5" w:rsidRPr="00A91E19" w:rsidRDefault="006660B5" w:rsidP="006660B5">
            <w:pPr>
              <w:jc w:val="center"/>
              <w:rPr>
                <w:b/>
                <w:bCs/>
              </w:rPr>
            </w:pPr>
            <w:r w:rsidRPr="00A91E19">
              <w:rPr>
                <w:b/>
                <w:bCs/>
              </w:rPr>
              <w:t> </w:t>
            </w:r>
          </w:p>
        </w:tc>
        <w:tc>
          <w:tcPr>
            <w:tcW w:w="1277" w:type="dxa"/>
            <w:tcBorders>
              <w:top w:val="nil"/>
              <w:left w:val="nil"/>
              <w:bottom w:val="single" w:sz="4" w:space="0" w:color="auto"/>
              <w:right w:val="single" w:sz="4" w:space="0" w:color="auto"/>
            </w:tcBorders>
            <w:noWrap/>
            <w:vAlign w:val="bottom"/>
            <w:hideMark/>
          </w:tcPr>
          <w:p w14:paraId="6EFADF5F" w14:textId="77777777" w:rsidR="006660B5" w:rsidRPr="00A91E19" w:rsidRDefault="006660B5" w:rsidP="006660B5">
            <w:pPr>
              <w:jc w:val="center"/>
              <w:rPr>
                <w:b/>
                <w:bCs/>
              </w:rPr>
            </w:pPr>
            <w:r w:rsidRPr="00A91E19">
              <w:rPr>
                <w:b/>
                <w:bCs/>
              </w:rPr>
              <w:t>4790.00</w:t>
            </w:r>
          </w:p>
        </w:tc>
      </w:tr>
      <w:tr w:rsidR="006660B5" w:rsidRPr="009837EB" w14:paraId="2170307C" w14:textId="77777777" w:rsidTr="006660B5">
        <w:trPr>
          <w:trHeight w:val="246"/>
          <w:jc w:val="center"/>
        </w:trPr>
        <w:tc>
          <w:tcPr>
            <w:tcW w:w="1698" w:type="dxa"/>
            <w:tcBorders>
              <w:top w:val="nil"/>
              <w:left w:val="single" w:sz="4" w:space="0" w:color="auto"/>
              <w:bottom w:val="single" w:sz="4" w:space="0" w:color="auto"/>
              <w:right w:val="single" w:sz="4" w:space="0" w:color="auto"/>
            </w:tcBorders>
            <w:vAlign w:val="center"/>
            <w:hideMark/>
          </w:tcPr>
          <w:p w14:paraId="39C4DEE6" w14:textId="77777777" w:rsidR="006660B5" w:rsidRPr="009837EB" w:rsidRDefault="006660B5" w:rsidP="006660B5">
            <w:r w:rsidRPr="009837EB">
              <w:t>Јасика</w:t>
            </w:r>
          </w:p>
        </w:tc>
        <w:tc>
          <w:tcPr>
            <w:tcW w:w="1030" w:type="dxa"/>
            <w:tcBorders>
              <w:top w:val="nil"/>
              <w:left w:val="nil"/>
              <w:bottom w:val="single" w:sz="4" w:space="0" w:color="auto"/>
              <w:right w:val="single" w:sz="4" w:space="0" w:color="auto"/>
            </w:tcBorders>
            <w:noWrap/>
            <w:vAlign w:val="bottom"/>
            <w:hideMark/>
          </w:tcPr>
          <w:p w14:paraId="50A80076" w14:textId="77777777" w:rsidR="006660B5" w:rsidRPr="00A91E19" w:rsidRDefault="006660B5" w:rsidP="006660B5">
            <w:pPr>
              <w:jc w:val="center"/>
              <w:rPr>
                <w:b/>
                <w:bCs/>
              </w:rPr>
            </w:pPr>
            <w:r w:rsidRPr="00A91E19">
              <w:rPr>
                <w:b/>
                <w:bCs/>
              </w:rPr>
              <w:t> </w:t>
            </w:r>
          </w:p>
        </w:tc>
        <w:tc>
          <w:tcPr>
            <w:tcW w:w="1030" w:type="dxa"/>
            <w:tcBorders>
              <w:top w:val="nil"/>
              <w:left w:val="nil"/>
              <w:bottom w:val="single" w:sz="4" w:space="0" w:color="auto"/>
              <w:right w:val="single" w:sz="4" w:space="0" w:color="auto"/>
            </w:tcBorders>
            <w:noWrap/>
            <w:vAlign w:val="bottom"/>
            <w:hideMark/>
          </w:tcPr>
          <w:p w14:paraId="58267FB7" w14:textId="77777777" w:rsidR="006660B5" w:rsidRPr="00A91E19" w:rsidRDefault="006660B5" w:rsidP="006660B5">
            <w:pPr>
              <w:jc w:val="center"/>
              <w:rPr>
                <w:b/>
                <w:bCs/>
              </w:rPr>
            </w:pPr>
            <w:r w:rsidRPr="00A91E19">
              <w:rPr>
                <w:b/>
                <w:bCs/>
              </w:rPr>
              <w:t> </w:t>
            </w:r>
          </w:p>
        </w:tc>
        <w:tc>
          <w:tcPr>
            <w:tcW w:w="1290" w:type="dxa"/>
            <w:tcBorders>
              <w:top w:val="nil"/>
              <w:left w:val="nil"/>
              <w:bottom w:val="single" w:sz="4" w:space="0" w:color="auto"/>
              <w:right w:val="single" w:sz="4" w:space="0" w:color="auto"/>
            </w:tcBorders>
            <w:noWrap/>
            <w:vAlign w:val="bottom"/>
            <w:hideMark/>
          </w:tcPr>
          <w:p w14:paraId="57FE68F2" w14:textId="77777777" w:rsidR="006660B5" w:rsidRPr="00A91E19" w:rsidRDefault="006660B5" w:rsidP="006660B5">
            <w:pPr>
              <w:jc w:val="center"/>
              <w:rPr>
                <w:b/>
                <w:bCs/>
              </w:rPr>
            </w:pPr>
            <w:r w:rsidRPr="00A91E19">
              <w:rPr>
                <w:b/>
                <w:bCs/>
              </w:rPr>
              <w:t> </w:t>
            </w:r>
          </w:p>
        </w:tc>
        <w:tc>
          <w:tcPr>
            <w:tcW w:w="1273" w:type="dxa"/>
            <w:tcBorders>
              <w:top w:val="nil"/>
              <w:left w:val="nil"/>
              <w:bottom w:val="single" w:sz="4" w:space="0" w:color="auto"/>
              <w:right w:val="single" w:sz="4" w:space="0" w:color="auto"/>
            </w:tcBorders>
            <w:noWrap/>
            <w:vAlign w:val="bottom"/>
            <w:hideMark/>
          </w:tcPr>
          <w:p w14:paraId="560CE11B" w14:textId="77777777" w:rsidR="006660B5" w:rsidRPr="00A91E19" w:rsidRDefault="006660B5" w:rsidP="006660B5">
            <w:pPr>
              <w:jc w:val="center"/>
              <w:rPr>
                <w:b/>
                <w:bCs/>
              </w:rPr>
            </w:pPr>
            <w:r w:rsidRPr="00A91E19">
              <w:rPr>
                <w:b/>
                <w:bCs/>
              </w:rPr>
              <w:t> </w:t>
            </w:r>
          </w:p>
        </w:tc>
        <w:tc>
          <w:tcPr>
            <w:tcW w:w="1030" w:type="dxa"/>
            <w:tcBorders>
              <w:top w:val="nil"/>
              <w:left w:val="nil"/>
              <w:bottom w:val="single" w:sz="4" w:space="0" w:color="auto"/>
              <w:right w:val="single" w:sz="4" w:space="0" w:color="auto"/>
            </w:tcBorders>
            <w:noWrap/>
            <w:vAlign w:val="bottom"/>
            <w:hideMark/>
          </w:tcPr>
          <w:p w14:paraId="4724B6CE" w14:textId="77777777" w:rsidR="006660B5" w:rsidRPr="00A91E19" w:rsidRDefault="006660B5" w:rsidP="006660B5">
            <w:pPr>
              <w:jc w:val="center"/>
              <w:rPr>
                <w:b/>
                <w:bCs/>
              </w:rPr>
            </w:pPr>
            <w:r w:rsidRPr="00A91E19">
              <w:rPr>
                <w:b/>
                <w:bCs/>
              </w:rPr>
              <w:t> </w:t>
            </w:r>
          </w:p>
        </w:tc>
        <w:tc>
          <w:tcPr>
            <w:tcW w:w="928" w:type="dxa"/>
            <w:tcBorders>
              <w:top w:val="nil"/>
              <w:left w:val="nil"/>
              <w:bottom w:val="single" w:sz="4" w:space="0" w:color="auto"/>
              <w:right w:val="single" w:sz="4" w:space="0" w:color="auto"/>
            </w:tcBorders>
            <w:noWrap/>
            <w:vAlign w:val="bottom"/>
            <w:hideMark/>
          </w:tcPr>
          <w:p w14:paraId="6685C930" w14:textId="77777777" w:rsidR="006660B5" w:rsidRPr="00A91E19" w:rsidRDefault="006660B5" w:rsidP="006660B5">
            <w:pPr>
              <w:jc w:val="center"/>
              <w:rPr>
                <w:b/>
                <w:bCs/>
              </w:rPr>
            </w:pPr>
            <w:r w:rsidRPr="00A91E19">
              <w:rPr>
                <w:b/>
                <w:bCs/>
              </w:rPr>
              <w:t> </w:t>
            </w:r>
          </w:p>
        </w:tc>
        <w:tc>
          <w:tcPr>
            <w:tcW w:w="929" w:type="dxa"/>
            <w:tcBorders>
              <w:top w:val="nil"/>
              <w:left w:val="nil"/>
              <w:bottom w:val="single" w:sz="4" w:space="0" w:color="auto"/>
              <w:right w:val="single" w:sz="4" w:space="0" w:color="auto"/>
            </w:tcBorders>
            <w:noWrap/>
            <w:vAlign w:val="bottom"/>
            <w:hideMark/>
          </w:tcPr>
          <w:p w14:paraId="358413CD" w14:textId="77777777" w:rsidR="006660B5" w:rsidRPr="00A91E19" w:rsidRDefault="006660B5" w:rsidP="006660B5">
            <w:pPr>
              <w:jc w:val="center"/>
              <w:rPr>
                <w:b/>
                <w:bCs/>
              </w:rPr>
            </w:pPr>
            <w:r w:rsidRPr="00A91E19">
              <w:rPr>
                <w:b/>
                <w:bCs/>
              </w:rPr>
              <w:t> </w:t>
            </w:r>
          </w:p>
        </w:tc>
        <w:tc>
          <w:tcPr>
            <w:tcW w:w="1277" w:type="dxa"/>
            <w:tcBorders>
              <w:top w:val="nil"/>
              <w:left w:val="nil"/>
              <w:bottom w:val="single" w:sz="4" w:space="0" w:color="auto"/>
              <w:right w:val="single" w:sz="4" w:space="0" w:color="auto"/>
            </w:tcBorders>
            <w:noWrap/>
            <w:vAlign w:val="bottom"/>
            <w:hideMark/>
          </w:tcPr>
          <w:p w14:paraId="26F85F63" w14:textId="77777777" w:rsidR="006660B5" w:rsidRPr="00A91E19" w:rsidRDefault="006660B5" w:rsidP="006660B5">
            <w:pPr>
              <w:jc w:val="center"/>
              <w:rPr>
                <w:b/>
                <w:bCs/>
              </w:rPr>
            </w:pPr>
            <w:r w:rsidRPr="00A91E19">
              <w:rPr>
                <w:b/>
                <w:bCs/>
              </w:rPr>
              <w:t>3206.00</w:t>
            </w:r>
          </w:p>
        </w:tc>
      </w:tr>
      <w:tr w:rsidR="006660B5" w:rsidRPr="009837EB" w14:paraId="3C0EA44B" w14:textId="77777777" w:rsidTr="006660B5">
        <w:trPr>
          <w:trHeight w:val="246"/>
          <w:jc w:val="center"/>
        </w:trPr>
        <w:tc>
          <w:tcPr>
            <w:tcW w:w="1698" w:type="dxa"/>
            <w:tcBorders>
              <w:top w:val="nil"/>
              <w:left w:val="single" w:sz="4" w:space="0" w:color="auto"/>
              <w:bottom w:val="single" w:sz="4" w:space="0" w:color="auto"/>
              <w:right w:val="single" w:sz="4" w:space="0" w:color="auto"/>
            </w:tcBorders>
            <w:vAlign w:val="center"/>
            <w:hideMark/>
          </w:tcPr>
          <w:p w14:paraId="6800BE84" w14:textId="77777777" w:rsidR="006660B5" w:rsidRPr="009837EB" w:rsidRDefault="006660B5" w:rsidP="006660B5">
            <w:r w:rsidRPr="009837EB">
              <w:t>Јаребика</w:t>
            </w:r>
          </w:p>
        </w:tc>
        <w:tc>
          <w:tcPr>
            <w:tcW w:w="1030" w:type="dxa"/>
            <w:tcBorders>
              <w:top w:val="nil"/>
              <w:left w:val="nil"/>
              <w:bottom w:val="single" w:sz="4" w:space="0" w:color="auto"/>
              <w:right w:val="single" w:sz="4" w:space="0" w:color="auto"/>
            </w:tcBorders>
            <w:vAlign w:val="center"/>
            <w:hideMark/>
          </w:tcPr>
          <w:p w14:paraId="7F99B400" w14:textId="77777777" w:rsidR="006660B5" w:rsidRPr="00A91E19" w:rsidRDefault="006660B5" w:rsidP="006660B5">
            <w:pPr>
              <w:jc w:val="center"/>
              <w:rPr>
                <w:b/>
                <w:bCs/>
              </w:rPr>
            </w:pPr>
            <w:r w:rsidRPr="00A91E19">
              <w:rPr>
                <w:b/>
                <w:bCs/>
              </w:rPr>
              <w:t> </w:t>
            </w:r>
          </w:p>
        </w:tc>
        <w:tc>
          <w:tcPr>
            <w:tcW w:w="1030" w:type="dxa"/>
            <w:tcBorders>
              <w:top w:val="nil"/>
              <w:left w:val="nil"/>
              <w:bottom w:val="single" w:sz="4" w:space="0" w:color="auto"/>
              <w:right w:val="single" w:sz="4" w:space="0" w:color="auto"/>
            </w:tcBorders>
            <w:vAlign w:val="center"/>
            <w:hideMark/>
          </w:tcPr>
          <w:p w14:paraId="469B7356" w14:textId="77777777" w:rsidR="006660B5" w:rsidRPr="00A91E19" w:rsidRDefault="006660B5" w:rsidP="006660B5">
            <w:pPr>
              <w:jc w:val="center"/>
              <w:rPr>
                <w:b/>
                <w:bCs/>
              </w:rPr>
            </w:pPr>
            <w:r w:rsidRPr="00A91E19">
              <w:rPr>
                <w:b/>
                <w:bCs/>
              </w:rPr>
              <w:t> </w:t>
            </w:r>
          </w:p>
        </w:tc>
        <w:tc>
          <w:tcPr>
            <w:tcW w:w="1290" w:type="dxa"/>
            <w:tcBorders>
              <w:top w:val="nil"/>
              <w:left w:val="nil"/>
              <w:bottom w:val="single" w:sz="4" w:space="0" w:color="auto"/>
              <w:right w:val="single" w:sz="4" w:space="0" w:color="auto"/>
            </w:tcBorders>
            <w:vAlign w:val="center"/>
            <w:hideMark/>
          </w:tcPr>
          <w:p w14:paraId="54A49683" w14:textId="77777777" w:rsidR="006660B5" w:rsidRPr="00A91E19" w:rsidRDefault="006660B5" w:rsidP="006660B5">
            <w:pPr>
              <w:jc w:val="center"/>
              <w:rPr>
                <w:b/>
                <w:bCs/>
              </w:rPr>
            </w:pPr>
            <w:r w:rsidRPr="00A91E19">
              <w:rPr>
                <w:b/>
                <w:bCs/>
              </w:rPr>
              <w:t> </w:t>
            </w:r>
          </w:p>
        </w:tc>
        <w:tc>
          <w:tcPr>
            <w:tcW w:w="1273" w:type="dxa"/>
            <w:tcBorders>
              <w:top w:val="nil"/>
              <w:left w:val="nil"/>
              <w:bottom w:val="single" w:sz="4" w:space="0" w:color="auto"/>
              <w:right w:val="single" w:sz="4" w:space="0" w:color="auto"/>
            </w:tcBorders>
            <w:vAlign w:val="center"/>
            <w:hideMark/>
          </w:tcPr>
          <w:p w14:paraId="492F0B7D" w14:textId="77777777" w:rsidR="006660B5" w:rsidRPr="00A91E19" w:rsidRDefault="006660B5" w:rsidP="006660B5">
            <w:pPr>
              <w:jc w:val="center"/>
              <w:rPr>
                <w:b/>
                <w:bCs/>
              </w:rPr>
            </w:pPr>
            <w:r w:rsidRPr="00A91E19">
              <w:rPr>
                <w:b/>
                <w:bCs/>
              </w:rPr>
              <w:t> </w:t>
            </w:r>
          </w:p>
        </w:tc>
        <w:tc>
          <w:tcPr>
            <w:tcW w:w="1030" w:type="dxa"/>
            <w:tcBorders>
              <w:top w:val="nil"/>
              <w:left w:val="nil"/>
              <w:bottom w:val="single" w:sz="4" w:space="0" w:color="auto"/>
              <w:right w:val="single" w:sz="4" w:space="0" w:color="auto"/>
            </w:tcBorders>
            <w:vAlign w:val="center"/>
            <w:hideMark/>
          </w:tcPr>
          <w:p w14:paraId="2CD88377" w14:textId="77777777" w:rsidR="006660B5" w:rsidRPr="00A91E19" w:rsidRDefault="006660B5" w:rsidP="006660B5">
            <w:pPr>
              <w:jc w:val="center"/>
              <w:rPr>
                <w:b/>
                <w:bCs/>
              </w:rPr>
            </w:pPr>
            <w:r w:rsidRPr="00A91E19">
              <w:rPr>
                <w:b/>
                <w:bCs/>
              </w:rPr>
              <w:t> </w:t>
            </w:r>
          </w:p>
        </w:tc>
        <w:tc>
          <w:tcPr>
            <w:tcW w:w="928" w:type="dxa"/>
            <w:tcBorders>
              <w:top w:val="nil"/>
              <w:left w:val="nil"/>
              <w:bottom w:val="single" w:sz="4" w:space="0" w:color="auto"/>
              <w:right w:val="single" w:sz="4" w:space="0" w:color="auto"/>
            </w:tcBorders>
            <w:vAlign w:val="center"/>
            <w:hideMark/>
          </w:tcPr>
          <w:p w14:paraId="093849E5" w14:textId="77777777" w:rsidR="006660B5" w:rsidRPr="00A91E19" w:rsidRDefault="006660B5" w:rsidP="006660B5">
            <w:pPr>
              <w:jc w:val="center"/>
              <w:rPr>
                <w:b/>
                <w:bCs/>
              </w:rPr>
            </w:pPr>
            <w:r w:rsidRPr="00A91E19">
              <w:rPr>
                <w:b/>
                <w:bCs/>
              </w:rPr>
              <w:t> </w:t>
            </w:r>
          </w:p>
        </w:tc>
        <w:tc>
          <w:tcPr>
            <w:tcW w:w="929" w:type="dxa"/>
            <w:tcBorders>
              <w:top w:val="nil"/>
              <w:left w:val="nil"/>
              <w:bottom w:val="single" w:sz="4" w:space="0" w:color="auto"/>
              <w:right w:val="single" w:sz="4" w:space="0" w:color="auto"/>
            </w:tcBorders>
            <w:vAlign w:val="center"/>
            <w:hideMark/>
          </w:tcPr>
          <w:p w14:paraId="4F778B9D" w14:textId="77777777" w:rsidR="006660B5" w:rsidRPr="00A91E19" w:rsidRDefault="006660B5" w:rsidP="006660B5">
            <w:pPr>
              <w:jc w:val="center"/>
              <w:rPr>
                <w:b/>
                <w:bCs/>
              </w:rPr>
            </w:pPr>
            <w:r w:rsidRPr="00A91E19">
              <w:rPr>
                <w:b/>
                <w:bCs/>
              </w:rPr>
              <w:t> </w:t>
            </w:r>
          </w:p>
        </w:tc>
        <w:tc>
          <w:tcPr>
            <w:tcW w:w="1277" w:type="dxa"/>
            <w:tcBorders>
              <w:top w:val="nil"/>
              <w:left w:val="nil"/>
              <w:bottom w:val="single" w:sz="4" w:space="0" w:color="auto"/>
              <w:right w:val="single" w:sz="4" w:space="0" w:color="auto"/>
            </w:tcBorders>
            <w:vAlign w:val="center"/>
            <w:hideMark/>
          </w:tcPr>
          <w:p w14:paraId="3833F36E" w14:textId="77777777" w:rsidR="006660B5" w:rsidRPr="00A91E19" w:rsidRDefault="006660B5" w:rsidP="006660B5">
            <w:pPr>
              <w:jc w:val="center"/>
              <w:rPr>
                <w:b/>
                <w:bCs/>
              </w:rPr>
            </w:pPr>
            <w:r w:rsidRPr="00A91E19">
              <w:rPr>
                <w:b/>
                <w:bCs/>
              </w:rPr>
              <w:t>4790.00</w:t>
            </w:r>
          </w:p>
        </w:tc>
      </w:tr>
      <w:tr w:rsidR="006660B5" w:rsidRPr="009837EB" w14:paraId="523EF688" w14:textId="77777777" w:rsidTr="006660B5">
        <w:trPr>
          <w:trHeight w:val="246"/>
          <w:jc w:val="center"/>
        </w:trPr>
        <w:tc>
          <w:tcPr>
            <w:tcW w:w="1698" w:type="dxa"/>
            <w:tcBorders>
              <w:top w:val="nil"/>
              <w:left w:val="single" w:sz="4" w:space="0" w:color="auto"/>
              <w:bottom w:val="single" w:sz="4" w:space="0" w:color="auto"/>
              <w:right w:val="single" w:sz="4" w:space="0" w:color="auto"/>
            </w:tcBorders>
            <w:vAlign w:val="center"/>
            <w:hideMark/>
          </w:tcPr>
          <w:p w14:paraId="18C1A937" w14:textId="77777777" w:rsidR="006660B5" w:rsidRPr="009837EB" w:rsidRDefault="006660B5" w:rsidP="006660B5">
            <w:r w:rsidRPr="009837EB">
              <w:t>Млеч</w:t>
            </w:r>
          </w:p>
        </w:tc>
        <w:tc>
          <w:tcPr>
            <w:tcW w:w="1030" w:type="dxa"/>
            <w:tcBorders>
              <w:top w:val="nil"/>
              <w:left w:val="nil"/>
              <w:bottom w:val="single" w:sz="4" w:space="0" w:color="auto"/>
              <w:right w:val="single" w:sz="4" w:space="0" w:color="auto"/>
            </w:tcBorders>
            <w:noWrap/>
            <w:vAlign w:val="bottom"/>
            <w:hideMark/>
          </w:tcPr>
          <w:p w14:paraId="58855FE5" w14:textId="77777777" w:rsidR="006660B5" w:rsidRPr="00A91E19" w:rsidRDefault="006660B5" w:rsidP="006660B5">
            <w:pPr>
              <w:jc w:val="center"/>
              <w:rPr>
                <w:b/>
                <w:bCs/>
              </w:rPr>
            </w:pPr>
            <w:r w:rsidRPr="00A91E19">
              <w:rPr>
                <w:b/>
                <w:bCs/>
              </w:rPr>
              <w:t>22704.00</w:t>
            </w:r>
          </w:p>
        </w:tc>
        <w:tc>
          <w:tcPr>
            <w:tcW w:w="1030" w:type="dxa"/>
            <w:tcBorders>
              <w:top w:val="nil"/>
              <w:left w:val="nil"/>
              <w:bottom w:val="single" w:sz="4" w:space="0" w:color="auto"/>
              <w:right w:val="single" w:sz="4" w:space="0" w:color="auto"/>
            </w:tcBorders>
            <w:noWrap/>
            <w:vAlign w:val="bottom"/>
            <w:hideMark/>
          </w:tcPr>
          <w:p w14:paraId="0FBCC7E2" w14:textId="77777777" w:rsidR="006660B5" w:rsidRPr="00A91E19" w:rsidRDefault="006660B5" w:rsidP="006660B5">
            <w:pPr>
              <w:jc w:val="center"/>
              <w:rPr>
                <w:b/>
                <w:bCs/>
              </w:rPr>
            </w:pPr>
            <w:r w:rsidRPr="00A91E19">
              <w:rPr>
                <w:b/>
                <w:bCs/>
              </w:rPr>
              <w:t>17494.00</w:t>
            </w:r>
          </w:p>
        </w:tc>
        <w:tc>
          <w:tcPr>
            <w:tcW w:w="1290" w:type="dxa"/>
            <w:tcBorders>
              <w:top w:val="nil"/>
              <w:left w:val="nil"/>
              <w:bottom w:val="single" w:sz="4" w:space="0" w:color="auto"/>
              <w:right w:val="single" w:sz="4" w:space="0" w:color="auto"/>
            </w:tcBorders>
            <w:vAlign w:val="center"/>
            <w:hideMark/>
          </w:tcPr>
          <w:p w14:paraId="584CEDF6" w14:textId="77777777" w:rsidR="006660B5" w:rsidRPr="00A91E19" w:rsidRDefault="006660B5" w:rsidP="006660B5">
            <w:pPr>
              <w:jc w:val="center"/>
              <w:rPr>
                <w:b/>
                <w:bCs/>
              </w:rPr>
            </w:pPr>
            <w:r w:rsidRPr="00A91E19">
              <w:rPr>
                <w:b/>
                <w:bCs/>
              </w:rPr>
              <w:t> </w:t>
            </w:r>
          </w:p>
        </w:tc>
        <w:tc>
          <w:tcPr>
            <w:tcW w:w="1273" w:type="dxa"/>
            <w:tcBorders>
              <w:top w:val="nil"/>
              <w:left w:val="nil"/>
              <w:bottom w:val="single" w:sz="4" w:space="0" w:color="auto"/>
              <w:right w:val="single" w:sz="4" w:space="0" w:color="auto"/>
            </w:tcBorders>
            <w:noWrap/>
            <w:vAlign w:val="bottom"/>
            <w:hideMark/>
          </w:tcPr>
          <w:p w14:paraId="1A51CD70" w14:textId="77777777" w:rsidR="006660B5" w:rsidRPr="00A91E19" w:rsidRDefault="006660B5" w:rsidP="006660B5">
            <w:pPr>
              <w:jc w:val="center"/>
              <w:rPr>
                <w:b/>
                <w:bCs/>
              </w:rPr>
            </w:pPr>
            <w:r w:rsidRPr="00A91E19">
              <w:rPr>
                <w:b/>
                <w:bCs/>
              </w:rPr>
              <w:t>14243.00</w:t>
            </w:r>
          </w:p>
        </w:tc>
        <w:tc>
          <w:tcPr>
            <w:tcW w:w="1030" w:type="dxa"/>
            <w:tcBorders>
              <w:top w:val="nil"/>
              <w:left w:val="nil"/>
              <w:bottom w:val="single" w:sz="4" w:space="0" w:color="auto"/>
              <w:right w:val="single" w:sz="4" w:space="0" w:color="auto"/>
            </w:tcBorders>
            <w:noWrap/>
            <w:vAlign w:val="bottom"/>
            <w:hideMark/>
          </w:tcPr>
          <w:p w14:paraId="4F42F7B6" w14:textId="77777777" w:rsidR="006660B5" w:rsidRPr="00A91E19" w:rsidRDefault="006660B5" w:rsidP="006660B5">
            <w:pPr>
              <w:jc w:val="center"/>
              <w:rPr>
                <w:b/>
                <w:bCs/>
              </w:rPr>
            </w:pPr>
            <w:r w:rsidRPr="00A91E19">
              <w:rPr>
                <w:b/>
                <w:bCs/>
              </w:rPr>
              <w:t>11148.00</w:t>
            </w:r>
          </w:p>
        </w:tc>
        <w:tc>
          <w:tcPr>
            <w:tcW w:w="928" w:type="dxa"/>
            <w:tcBorders>
              <w:top w:val="nil"/>
              <w:left w:val="nil"/>
              <w:bottom w:val="single" w:sz="4" w:space="0" w:color="auto"/>
              <w:right w:val="single" w:sz="4" w:space="0" w:color="auto"/>
            </w:tcBorders>
            <w:noWrap/>
            <w:vAlign w:val="bottom"/>
            <w:hideMark/>
          </w:tcPr>
          <w:p w14:paraId="5725D988" w14:textId="77777777" w:rsidR="006660B5" w:rsidRPr="00A91E19" w:rsidRDefault="006660B5" w:rsidP="006660B5">
            <w:pPr>
              <w:jc w:val="center"/>
              <w:rPr>
                <w:b/>
                <w:bCs/>
              </w:rPr>
            </w:pPr>
            <w:r w:rsidRPr="00A91E19">
              <w:rPr>
                <w:b/>
                <w:bCs/>
              </w:rPr>
              <w:t> </w:t>
            </w:r>
          </w:p>
        </w:tc>
        <w:tc>
          <w:tcPr>
            <w:tcW w:w="929" w:type="dxa"/>
            <w:tcBorders>
              <w:top w:val="nil"/>
              <w:left w:val="nil"/>
              <w:bottom w:val="single" w:sz="4" w:space="0" w:color="auto"/>
              <w:right w:val="single" w:sz="4" w:space="0" w:color="auto"/>
            </w:tcBorders>
            <w:noWrap/>
            <w:vAlign w:val="bottom"/>
            <w:hideMark/>
          </w:tcPr>
          <w:p w14:paraId="62171D22" w14:textId="77777777" w:rsidR="006660B5" w:rsidRPr="00A91E19" w:rsidRDefault="006660B5" w:rsidP="006660B5">
            <w:pPr>
              <w:jc w:val="center"/>
              <w:rPr>
                <w:b/>
                <w:bCs/>
              </w:rPr>
            </w:pPr>
            <w:r w:rsidRPr="00A91E19">
              <w:rPr>
                <w:b/>
                <w:bCs/>
              </w:rPr>
              <w:t> </w:t>
            </w:r>
          </w:p>
        </w:tc>
        <w:tc>
          <w:tcPr>
            <w:tcW w:w="1277" w:type="dxa"/>
            <w:tcBorders>
              <w:top w:val="nil"/>
              <w:left w:val="nil"/>
              <w:bottom w:val="single" w:sz="4" w:space="0" w:color="auto"/>
              <w:right w:val="single" w:sz="4" w:space="0" w:color="auto"/>
            </w:tcBorders>
            <w:noWrap/>
            <w:vAlign w:val="bottom"/>
            <w:hideMark/>
          </w:tcPr>
          <w:p w14:paraId="2BC57C51" w14:textId="77777777" w:rsidR="006660B5" w:rsidRPr="00A91E19" w:rsidRDefault="006660B5" w:rsidP="006660B5">
            <w:pPr>
              <w:jc w:val="center"/>
              <w:rPr>
                <w:b/>
                <w:bCs/>
              </w:rPr>
            </w:pPr>
            <w:r w:rsidRPr="00A91E19">
              <w:rPr>
                <w:b/>
                <w:bCs/>
              </w:rPr>
              <w:t>4790.00</w:t>
            </w:r>
          </w:p>
        </w:tc>
      </w:tr>
      <w:tr w:rsidR="006660B5" w:rsidRPr="009837EB" w14:paraId="0F39C62D" w14:textId="77777777" w:rsidTr="006660B5">
        <w:trPr>
          <w:trHeight w:val="246"/>
          <w:jc w:val="center"/>
        </w:trPr>
        <w:tc>
          <w:tcPr>
            <w:tcW w:w="1698" w:type="dxa"/>
            <w:tcBorders>
              <w:top w:val="nil"/>
              <w:left w:val="single" w:sz="4" w:space="0" w:color="auto"/>
              <w:bottom w:val="single" w:sz="4" w:space="0" w:color="auto"/>
              <w:right w:val="single" w:sz="4" w:space="0" w:color="auto"/>
            </w:tcBorders>
            <w:vAlign w:val="center"/>
            <w:hideMark/>
          </w:tcPr>
          <w:p w14:paraId="5484A7B5" w14:textId="77777777" w:rsidR="006660B5" w:rsidRPr="009837EB" w:rsidRDefault="006660B5" w:rsidP="006660B5">
            <w:r w:rsidRPr="009837EB">
              <w:t>Планински јавор</w:t>
            </w:r>
          </w:p>
        </w:tc>
        <w:tc>
          <w:tcPr>
            <w:tcW w:w="1030" w:type="dxa"/>
            <w:tcBorders>
              <w:top w:val="nil"/>
              <w:left w:val="nil"/>
              <w:bottom w:val="single" w:sz="4" w:space="0" w:color="auto"/>
              <w:right w:val="single" w:sz="4" w:space="0" w:color="auto"/>
            </w:tcBorders>
            <w:noWrap/>
            <w:vAlign w:val="bottom"/>
            <w:hideMark/>
          </w:tcPr>
          <w:p w14:paraId="00229E9A" w14:textId="77777777" w:rsidR="006660B5" w:rsidRPr="00A91E19" w:rsidRDefault="006660B5" w:rsidP="006660B5">
            <w:pPr>
              <w:jc w:val="center"/>
              <w:rPr>
                <w:b/>
                <w:bCs/>
              </w:rPr>
            </w:pPr>
            <w:r w:rsidRPr="00A91E19">
              <w:rPr>
                <w:b/>
                <w:bCs/>
              </w:rPr>
              <w:t>22704.00</w:t>
            </w:r>
          </w:p>
        </w:tc>
        <w:tc>
          <w:tcPr>
            <w:tcW w:w="1030" w:type="dxa"/>
            <w:tcBorders>
              <w:top w:val="nil"/>
              <w:left w:val="nil"/>
              <w:bottom w:val="single" w:sz="4" w:space="0" w:color="auto"/>
              <w:right w:val="single" w:sz="4" w:space="0" w:color="auto"/>
            </w:tcBorders>
            <w:noWrap/>
            <w:vAlign w:val="bottom"/>
            <w:hideMark/>
          </w:tcPr>
          <w:p w14:paraId="4B2B373C" w14:textId="77777777" w:rsidR="006660B5" w:rsidRPr="00A91E19" w:rsidRDefault="006660B5" w:rsidP="006660B5">
            <w:pPr>
              <w:jc w:val="center"/>
              <w:rPr>
                <w:b/>
                <w:bCs/>
              </w:rPr>
            </w:pPr>
            <w:r w:rsidRPr="00A91E19">
              <w:rPr>
                <w:b/>
                <w:bCs/>
              </w:rPr>
              <w:t>17494.00</w:t>
            </w:r>
          </w:p>
        </w:tc>
        <w:tc>
          <w:tcPr>
            <w:tcW w:w="1290" w:type="dxa"/>
            <w:tcBorders>
              <w:top w:val="nil"/>
              <w:left w:val="nil"/>
              <w:bottom w:val="single" w:sz="4" w:space="0" w:color="auto"/>
              <w:right w:val="single" w:sz="4" w:space="0" w:color="auto"/>
            </w:tcBorders>
            <w:noWrap/>
            <w:vAlign w:val="bottom"/>
            <w:hideMark/>
          </w:tcPr>
          <w:p w14:paraId="53F2E8F7" w14:textId="77777777" w:rsidR="006660B5" w:rsidRPr="00A91E19" w:rsidRDefault="006660B5" w:rsidP="006660B5">
            <w:pPr>
              <w:jc w:val="center"/>
              <w:rPr>
                <w:b/>
                <w:bCs/>
              </w:rPr>
            </w:pPr>
            <w:r w:rsidRPr="00A91E19">
              <w:rPr>
                <w:b/>
                <w:bCs/>
              </w:rPr>
              <w:t>15481.00</w:t>
            </w:r>
          </w:p>
        </w:tc>
        <w:tc>
          <w:tcPr>
            <w:tcW w:w="1273" w:type="dxa"/>
            <w:tcBorders>
              <w:top w:val="nil"/>
              <w:left w:val="nil"/>
              <w:bottom w:val="single" w:sz="4" w:space="0" w:color="auto"/>
              <w:right w:val="single" w:sz="4" w:space="0" w:color="auto"/>
            </w:tcBorders>
            <w:noWrap/>
            <w:vAlign w:val="bottom"/>
            <w:hideMark/>
          </w:tcPr>
          <w:p w14:paraId="28E030BC" w14:textId="77777777" w:rsidR="006660B5" w:rsidRPr="00A91E19" w:rsidRDefault="006660B5" w:rsidP="006660B5">
            <w:pPr>
              <w:jc w:val="center"/>
              <w:rPr>
                <w:b/>
                <w:bCs/>
              </w:rPr>
            </w:pPr>
            <w:r w:rsidRPr="00A91E19">
              <w:rPr>
                <w:b/>
                <w:bCs/>
              </w:rPr>
              <w:t>14243.00</w:t>
            </w:r>
          </w:p>
        </w:tc>
        <w:tc>
          <w:tcPr>
            <w:tcW w:w="1030" w:type="dxa"/>
            <w:tcBorders>
              <w:top w:val="nil"/>
              <w:left w:val="nil"/>
              <w:bottom w:val="single" w:sz="4" w:space="0" w:color="auto"/>
              <w:right w:val="single" w:sz="4" w:space="0" w:color="auto"/>
            </w:tcBorders>
            <w:noWrap/>
            <w:vAlign w:val="bottom"/>
            <w:hideMark/>
          </w:tcPr>
          <w:p w14:paraId="3BBA7071" w14:textId="77777777" w:rsidR="006660B5" w:rsidRPr="00A91E19" w:rsidRDefault="006660B5" w:rsidP="006660B5">
            <w:pPr>
              <w:jc w:val="center"/>
              <w:rPr>
                <w:b/>
                <w:bCs/>
              </w:rPr>
            </w:pPr>
            <w:r w:rsidRPr="00A91E19">
              <w:rPr>
                <w:b/>
                <w:bCs/>
              </w:rPr>
              <w:t>11148.00</w:t>
            </w:r>
          </w:p>
        </w:tc>
        <w:tc>
          <w:tcPr>
            <w:tcW w:w="928" w:type="dxa"/>
            <w:tcBorders>
              <w:top w:val="nil"/>
              <w:left w:val="nil"/>
              <w:bottom w:val="single" w:sz="4" w:space="0" w:color="auto"/>
              <w:right w:val="single" w:sz="4" w:space="0" w:color="auto"/>
            </w:tcBorders>
            <w:noWrap/>
            <w:vAlign w:val="bottom"/>
            <w:hideMark/>
          </w:tcPr>
          <w:p w14:paraId="7A787836" w14:textId="77777777" w:rsidR="006660B5" w:rsidRPr="00A91E19" w:rsidRDefault="006660B5" w:rsidP="006660B5">
            <w:pPr>
              <w:jc w:val="center"/>
              <w:rPr>
                <w:b/>
                <w:bCs/>
              </w:rPr>
            </w:pPr>
            <w:r w:rsidRPr="00A91E19">
              <w:rPr>
                <w:b/>
                <w:bCs/>
              </w:rPr>
              <w:t> </w:t>
            </w:r>
          </w:p>
        </w:tc>
        <w:tc>
          <w:tcPr>
            <w:tcW w:w="929" w:type="dxa"/>
            <w:tcBorders>
              <w:top w:val="nil"/>
              <w:left w:val="nil"/>
              <w:bottom w:val="single" w:sz="4" w:space="0" w:color="auto"/>
              <w:right w:val="single" w:sz="4" w:space="0" w:color="auto"/>
            </w:tcBorders>
            <w:noWrap/>
            <w:vAlign w:val="bottom"/>
            <w:hideMark/>
          </w:tcPr>
          <w:p w14:paraId="7AA8B5A9" w14:textId="77777777" w:rsidR="006660B5" w:rsidRPr="00A91E19" w:rsidRDefault="006660B5" w:rsidP="006660B5">
            <w:pPr>
              <w:jc w:val="center"/>
              <w:rPr>
                <w:b/>
                <w:bCs/>
              </w:rPr>
            </w:pPr>
            <w:r w:rsidRPr="00A91E19">
              <w:rPr>
                <w:b/>
                <w:bCs/>
              </w:rPr>
              <w:t> </w:t>
            </w:r>
          </w:p>
        </w:tc>
        <w:tc>
          <w:tcPr>
            <w:tcW w:w="1277" w:type="dxa"/>
            <w:tcBorders>
              <w:top w:val="nil"/>
              <w:left w:val="nil"/>
              <w:bottom w:val="single" w:sz="4" w:space="0" w:color="auto"/>
              <w:right w:val="single" w:sz="4" w:space="0" w:color="auto"/>
            </w:tcBorders>
            <w:noWrap/>
            <w:vAlign w:val="bottom"/>
            <w:hideMark/>
          </w:tcPr>
          <w:p w14:paraId="354E12F3" w14:textId="77777777" w:rsidR="006660B5" w:rsidRPr="00A91E19" w:rsidRDefault="006660B5" w:rsidP="006660B5">
            <w:pPr>
              <w:jc w:val="center"/>
              <w:rPr>
                <w:b/>
                <w:bCs/>
              </w:rPr>
            </w:pPr>
            <w:r w:rsidRPr="00A91E19">
              <w:rPr>
                <w:b/>
                <w:bCs/>
              </w:rPr>
              <w:t>4790.00</w:t>
            </w:r>
          </w:p>
        </w:tc>
      </w:tr>
      <w:tr w:rsidR="006660B5" w:rsidRPr="009837EB" w14:paraId="128C747E" w14:textId="77777777" w:rsidTr="006660B5">
        <w:trPr>
          <w:trHeight w:val="257"/>
          <w:jc w:val="center"/>
        </w:trPr>
        <w:tc>
          <w:tcPr>
            <w:tcW w:w="1698" w:type="dxa"/>
            <w:tcBorders>
              <w:top w:val="nil"/>
              <w:left w:val="single" w:sz="4" w:space="0" w:color="auto"/>
              <w:bottom w:val="single" w:sz="4" w:space="0" w:color="auto"/>
              <w:right w:val="single" w:sz="4" w:space="0" w:color="auto"/>
            </w:tcBorders>
            <w:shd w:val="clear" w:color="000000" w:fill="DCE6F1"/>
            <w:noWrap/>
            <w:vAlign w:val="bottom"/>
            <w:hideMark/>
          </w:tcPr>
          <w:p w14:paraId="36747448" w14:textId="77777777" w:rsidR="006660B5" w:rsidRPr="009837EB" w:rsidRDefault="006660B5" w:rsidP="006660B5">
            <w:pPr>
              <w:rPr>
                <w:b/>
                <w:bCs/>
                <w:i/>
                <w:iCs/>
              </w:rPr>
            </w:pPr>
            <w:r w:rsidRPr="009837EB">
              <w:rPr>
                <w:b/>
                <w:bCs/>
                <w:i/>
                <w:iCs/>
              </w:rPr>
              <w:t>Укупно лишћари</w:t>
            </w:r>
          </w:p>
        </w:tc>
        <w:tc>
          <w:tcPr>
            <w:tcW w:w="1030" w:type="dxa"/>
            <w:tcBorders>
              <w:top w:val="nil"/>
              <w:left w:val="nil"/>
              <w:bottom w:val="single" w:sz="4" w:space="0" w:color="auto"/>
              <w:right w:val="single" w:sz="4" w:space="0" w:color="auto"/>
            </w:tcBorders>
            <w:shd w:val="clear" w:color="000000" w:fill="DCE6F1"/>
            <w:noWrap/>
            <w:vAlign w:val="bottom"/>
            <w:hideMark/>
          </w:tcPr>
          <w:p w14:paraId="2C9DB005" w14:textId="77777777" w:rsidR="006660B5" w:rsidRPr="00A91E19" w:rsidRDefault="006660B5" w:rsidP="006660B5">
            <w:pPr>
              <w:rPr>
                <w:b/>
                <w:bCs/>
                <w:i/>
                <w:iCs/>
              </w:rPr>
            </w:pPr>
            <w:r w:rsidRPr="00A91E19">
              <w:rPr>
                <w:b/>
                <w:bCs/>
                <w:i/>
                <w:iCs/>
              </w:rPr>
              <w:t> </w:t>
            </w:r>
          </w:p>
        </w:tc>
        <w:tc>
          <w:tcPr>
            <w:tcW w:w="1030" w:type="dxa"/>
            <w:tcBorders>
              <w:top w:val="nil"/>
              <w:left w:val="nil"/>
              <w:bottom w:val="single" w:sz="4" w:space="0" w:color="auto"/>
              <w:right w:val="single" w:sz="4" w:space="0" w:color="auto"/>
            </w:tcBorders>
            <w:shd w:val="clear" w:color="000000" w:fill="DCE6F1"/>
            <w:noWrap/>
            <w:vAlign w:val="bottom"/>
            <w:hideMark/>
          </w:tcPr>
          <w:p w14:paraId="38767CB2" w14:textId="77777777" w:rsidR="006660B5" w:rsidRPr="00A91E19" w:rsidRDefault="006660B5" w:rsidP="006660B5">
            <w:pPr>
              <w:rPr>
                <w:b/>
                <w:bCs/>
                <w:i/>
                <w:iCs/>
              </w:rPr>
            </w:pPr>
            <w:r w:rsidRPr="00A91E19">
              <w:rPr>
                <w:b/>
                <w:bCs/>
                <w:i/>
                <w:iCs/>
              </w:rPr>
              <w:t> </w:t>
            </w:r>
          </w:p>
        </w:tc>
        <w:tc>
          <w:tcPr>
            <w:tcW w:w="1290" w:type="dxa"/>
            <w:tcBorders>
              <w:top w:val="nil"/>
              <w:left w:val="nil"/>
              <w:bottom w:val="single" w:sz="4" w:space="0" w:color="auto"/>
              <w:right w:val="single" w:sz="4" w:space="0" w:color="auto"/>
            </w:tcBorders>
            <w:shd w:val="clear" w:color="000000" w:fill="DCE6F1"/>
            <w:noWrap/>
            <w:vAlign w:val="bottom"/>
            <w:hideMark/>
          </w:tcPr>
          <w:p w14:paraId="349A7A14" w14:textId="77777777" w:rsidR="006660B5" w:rsidRPr="00A91E19" w:rsidRDefault="006660B5" w:rsidP="006660B5">
            <w:pPr>
              <w:rPr>
                <w:b/>
                <w:bCs/>
                <w:i/>
                <w:iCs/>
              </w:rPr>
            </w:pPr>
            <w:r w:rsidRPr="00A91E19">
              <w:rPr>
                <w:b/>
                <w:bCs/>
                <w:i/>
                <w:iCs/>
              </w:rPr>
              <w:t> </w:t>
            </w:r>
          </w:p>
        </w:tc>
        <w:tc>
          <w:tcPr>
            <w:tcW w:w="1273" w:type="dxa"/>
            <w:tcBorders>
              <w:top w:val="nil"/>
              <w:left w:val="nil"/>
              <w:bottom w:val="single" w:sz="4" w:space="0" w:color="auto"/>
              <w:right w:val="single" w:sz="4" w:space="0" w:color="auto"/>
            </w:tcBorders>
            <w:shd w:val="clear" w:color="000000" w:fill="DCE6F1"/>
            <w:noWrap/>
            <w:vAlign w:val="bottom"/>
            <w:hideMark/>
          </w:tcPr>
          <w:p w14:paraId="254A1AB3" w14:textId="77777777" w:rsidR="006660B5" w:rsidRPr="00A91E19" w:rsidRDefault="006660B5" w:rsidP="006660B5">
            <w:pPr>
              <w:rPr>
                <w:b/>
                <w:bCs/>
                <w:i/>
                <w:iCs/>
              </w:rPr>
            </w:pPr>
            <w:r w:rsidRPr="00A91E19">
              <w:rPr>
                <w:b/>
                <w:bCs/>
                <w:i/>
                <w:iCs/>
              </w:rPr>
              <w:t> </w:t>
            </w:r>
          </w:p>
        </w:tc>
        <w:tc>
          <w:tcPr>
            <w:tcW w:w="1030" w:type="dxa"/>
            <w:tcBorders>
              <w:top w:val="nil"/>
              <w:left w:val="nil"/>
              <w:bottom w:val="single" w:sz="4" w:space="0" w:color="auto"/>
              <w:right w:val="single" w:sz="4" w:space="0" w:color="auto"/>
            </w:tcBorders>
            <w:shd w:val="clear" w:color="000000" w:fill="DCE6F1"/>
            <w:noWrap/>
            <w:vAlign w:val="bottom"/>
            <w:hideMark/>
          </w:tcPr>
          <w:p w14:paraId="26EEF8CE" w14:textId="77777777" w:rsidR="006660B5" w:rsidRPr="00A91E19" w:rsidRDefault="006660B5" w:rsidP="006660B5">
            <w:pPr>
              <w:rPr>
                <w:b/>
                <w:bCs/>
                <w:i/>
                <w:iCs/>
              </w:rPr>
            </w:pPr>
            <w:r w:rsidRPr="00A91E19">
              <w:rPr>
                <w:b/>
                <w:bCs/>
                <w:i/>
                <w:iCs/>
              </w:rPr>
              <w:t> </w:t>
            </w:r>
          </w:p>
        </w:tc>
        <w:tc>
          <w:tcPr>
            <w:tcW w:w="928" w:type="dxa"/>
            <w:tcBorders>
              <w:top w:val="nil"/>
              <w:left w:val="nil"/>
              <w:bottom w:val="single" w:sz="4" w:space="0" w:color="auto"/>
              <w:right w:val="single" w:sz="4" w:space="0" w:color="auto"/>
            </w:tcBorders>
            <w:shd w:val="clear" w:color="000000" w:fill="DCE6F1"/>
            <w:noWrap/>
            <w:vAlign w:val="bottom"/>
            <w:hideMark/>
          </w:tcPr>
          <w:p w14:paraId="38CBBE05" w14:textId="77777777" w:rsidR="006660B5" w:rsidRPr="00A91E19" w:rsidRDefault="006660B5" w:rsidP="006660B5">
            <w:pPr>
              <w:rPr>
                <w:b/>
                <w:bCs/>
                <w:i/>
                <w:iCs/>
              </w:rPr>
            </w:pPr>
            <w:r w:rsidRPr="00A91E19">
              <w:rPr>
                <w:b/>
                <w:bCs/>
                <w:i/>
                <w:iCs/>
              </w:rPr>
              <w:t> </w:t>
            </w:r>
          </w:p>
        </w:tc>
        <w:tc>
          <w:tcPr>
            <w:tcW w:w="929" w:type="dxa"/>
            <w:tcBorders>
              <w:top w:val="nil"/>
              <w:left w:val="nil"/>
              <w:bottom w:val="single" w:sz="4" w:space="0" w:color="auto"/>
              <w:right w:val="single" w:sz="4" w:space="0" w:color="auto"/>
            </w:tcBorders>
            <w:shd w:val="clear" w:color="000000" w:fill="DCE6F1"/>
            <w:noWrap/>
            <w:vAlign w:val="bottom"/>
            <w:hideMark/>
          </w:tcPr>
          <w:p w14:paraId="7B458EB8" w14:textId="77777777" w:rsidR="006660B5" w:rsidRPr="00A91E19" w:rsidRDefault="006660B5" w:rsidP="006660B5">
            <w:pPr>
              <w:rPr>
                <w:b/>
                <w:bCs/>
                <w:i/>
                <w:iCs/>
              </w:rPr>
            </w:pPr>
            <w:r w:rsidRPr="00A91E19">
              <w:rPr>
                <w:b/>
                <w:bCs/>
                <w:i/>
                <w:iCs/>
              </w:rPr>
              <w:t> </w:t>
            </w:r>
          </w:p>
        </w:tc>
        <w:tc>
          <w:tcPr>
            <w:tcW w:w="1277" w:type="dxa"/>
            <w:tcBorders>
              <w:top w:val="nil"/>
              <w:left w:val="nil"/>
              <w:bottom w:val="single" w:sz="4" w:space="0" w:color="auto"/>
              <w:right w:val="single" w:sz="4" w:space="0" w:color="auto"/>
            </w:tcBorders>
            <w:shd w:val="clear" w:color="000000" w:fill="DCE6F1"/>
            <w:noWrap/>
            <w:vAlign w:val="bottom"/>
            <w:hideMark/>
          </w:tcPr>
          <w:p w14:paraId="36811EEE" w14:textId="77777777" w:rsidR="006660B5" w:rsidRPr="00A91E19" w:rsidRDefault="006660B5" w:rsidP="006660B5">
            <w:pPr>
              <w:jc w:val="center"/>
              <w:rPr>
                <w:b/>
                <w:bCs/>
                <w:i/>
                <w:iCs/>
              </w:rPr>
            </w:pPr>
            <w:r w:rsidRPr="00A91E19">
              <w:rPr>
                <w:b/>
                <w:bCs/>
                <w:i/>
                <w:iCs/>
              </w:rPr>
              <w:t> </w:t>
            </w:r>
          </w:p>
        </w:tc>
      </w:tr>
      <w:tr w:rsidR="006660B5" w:rsidRPr="009837EB" w14:paraId="406D9475" w14:textId="77777777" w:rsidTr="006660B5">
        <w:trPr>
          <w:trHeight w:val="246"/>
          <w:jc w:val="center"/>
        </w:trPr>
        <w:tc>
          <w:tcPr>
            <w:tcW w:w="1698" w:type="dxa"/>
            <w:tcBorders>
              <w:top w:val="nil"/>
              <w:left w:val="single" w:sz="4" w:space="0" w:color="auto"/>
              <w:bottom w:val="single" w:sz="4" w:space="0" w:color="auto"/>
              <w:right w:val="single" w:sz="4" w:space="0" w:color="auto"/>
            </w:tcBorders>
            <w:noWrap/>
            <w:vAlign w:val="bottom"/>
            <w:hideMark/>
          </w:tcPr>
          <w:p w14:paraId="315DCC0F" w14:textId="77777777" w:rsidR="006660B5" w:rsidRPr="009837EB" w:rsidRDefault="006660B5" w:rsidP="006660B5">
            <w:r w:rsidRPr="009837EB">
              <w:t>Јела</w:t>
            </w:r>
          </w:p>
        </w:tc>
        <w:tc>
          <w:tcPr>
            <w:tcW w:w="1030" w:type="dxa"/>
            <w:tcBorders>
              <w:top w:val="nil"/>
              <w:left w:val="nil"/>
              <w:bottom w:val="single" w:sz="4" w:space="0" w:color="auto"/>
              <w:right w:val="single" w:sz="4" w:space="0" w:color="auto"/>
            </w:tcBorders>
            <w:noWrap/>
            <w:vAlign w:val="bottom"/>
            <w:hideMark/>
          </w:tcPr>
          <w:p w14:paraId="766A1D75" w14:textId="77777777" w:rsidR="006660B5" w:rsidRPr="00A91E19" w:rsidRDefault="006660B5" w:rsidP="006660B5">
            <w:pPr>
              <w:jc w:val="right"/>
              <w:rPr>
                <w:b/>
                <w:bCs/>
              </w:rPr>
            </w:pPr>
            <w:r w:rsidRPr="00A91E19">
              <w:rPr>
                <w:b/>
                <w:bCs/>
              </w:rPr>
              <w:t>17211.00</w:t>
            </w:r>
          </w:p>
        </w:tc>
        <w:tc>
          <w:tcPr>
            <w:tcW w:w="1030" w:type="dxa"/>
            <w:tcBorders>
              <w:top w:val="nil"/>
              <w:left w:val="nil"/>
              <w:bottom w:val="single" w:sz="4" w:space="0" w:color="auto"/>
              <w:right w:val="single" w:sz="4" w:space="0" w:color="auto"/>
            </w:tcBorders>
            <w:noWrap/>
            <w:vAlign w:val="bottom"/>
            <w:hideMark/>
          </w:tcPr>
          <w:p w14:paraId="5FF912AE" w14:textId="77777777" w:rsidR="006660B5" w:rsidRPr="00A91E19" w:rsidRDefault="006660B5" w:rsidP="006660B5">
            <w:pPr>
              <w:jc w:val="right"/>
              <w:rPr>
                <w:b/>
                <w:bCs/>
              </w:rPr>
            </w:pPr>
            <w:r w:rsidRPr="00A91E19">
              <w:rPr>
                <w:b/>
                <w:bCs/>
              </w:rPr>
              <w:t>14079.00</w:t>
            </w:r>
          </w:p>
        </w:tc>
        <w:tc>
          <w:tcPr>
            <w:tcW w:w="1290" w:type="dxa"/>
            <w:tcBorders>
              <w:top w:val="nil"/>
              <w:left w:val="nil"/>
              <w:bottom w:val="single" w:sz="4" w:space="0" w:color="auto"/>
              <w:right w:val="single" w:sz="4" w:space="0" w:color="auto"/>
            </w:tcBorders>
            <w:noWrap/>
            <w:vAlign w:val="bottom"/>
            <w:hideMark/>
          </w:tcPr>
          <w:p w14:paraId="714E7CBE" w14:textId="77777777" w:rsidR="006660B5" w:rsidRPr="00A91E19" w:rsidRDefault="006660B5" w:rsidP="006660B5">
            <w:pPr>
              <w:rPr>
                <w:b/>
              </w:rPr>
            </w:pPr>
            <w:r w:rsidRPr="00A91E19">
              <w:rPr>
                <w:b/>
              </w:rPr>
              <w:t> </w:t>
            </w:r>
          </w:p>
        </w:tc>
        <w:tc>
          <w:tcPr>
            <w:tcW w:w="1273" w:type="dxa"/>
            <w:tcBorders>
              <w:top w:val="nil"/>
              <w:left w:val="nil"/>
              <w:bottom w:val="single" w:sz="4" w:space="0" w:color="auto"/>
              <w:right w:val="single" w:sz="4" w:space="0" w:color="auto"/>
            </w:tcBorders>
            <w:noWrap/>
            <w:vAlign w:val="bottom"/>
            <w:hideMark/>
          </w:tcPr>
          <w:p w14:paraId="6B147590" w14:textId="77777777" w:rsidR="006660B5" w:rsidRPr="00A91E19" w:rsidRDefault="006660B5" w:rsidP="006660B5">
            <w:pPr>
              <w:jc w:val="center"/>
              <w:rPr>
                <w:b/>
                <w:bCs/>
              </w:rPr>
            </w:pPr>
            <w:r w:rsidRPr="00A91E19">
              <w:rPr>
                <w:b/>
                <w:bCs/>
              </w:rPr>
              <w:t>11468.00</w:t>
            </w:r>
          </w:p>
        </w:tc>
        <w:tc>
          <w:tcPr>
            <w:tcW w:w="1030" w:type="dxa"/>
            <w:tcBorders>
              <w:top w:val="nil"/>
              <w:left w:val="nil"/>
              <w:bottom w:val="single" w:sz="4" w:space="0" w:color="auto"/>
              <w:right w:val="single" w:sz="4" w:space="0" w:color="auto"/>
            </w:tcBorders>
            <w:noWrap/>
            <w:vAlign w:val="bottom"/>
            <w:hideMark/>
          </w:tcPr>
          <w:p w14:paraId="0AEF0EC6" w14:textId="77777777" w:rsidR="006660B5" w:rsidRPr="00A91E19" w:rsidRDefault="006660B5" w:rsidP="006660B5">
            <w:pPr>
              <w:jc w:val="center"/>
              <w:rPr>
                <w:b/>
                <w:bCs/>
              </w:rPr>
            </w:pPr>
            <w:r w:rsidRPr="00A91E19">
              <w:rPr>
                <w:b/>
                <w:bCs/>
              </w:rPr>
              <w:t>9612.00</w:t>
            </w:r>
          </w:p>
        </w:tc>
        <w:tc>
          <w:tcPr>
            <w:tcW w:w="928" w:type="dxa"/>
            <w:tcBorders>
              <w:top w:val="nil"/>
              <w:left w:val="nil"/>
              <w:bottom w:val="single" w:sz="4" w:space="0" w:color="auto"/>
              <w:right w:val="single" w:sz="4" w:space="0" w:color="auto"/>
            </w:tcBorders>
            <w:noWrap/>
            <w:vAlign w:val="bottom"/>
            <w:hideMark/>
          </w:tcPr>
          <w:p w14:paraId="10168658" w14:textId="77777777" w:rsidR="006660B5" w:rsidRPr="00A91E19" w:rsidRDefault="006660B5" w:rsidP="006660B5">
            <w:pPr>
              <w:jc w:val="center"/>
              <w:rPr>
                <w:b/>
                <w:bCs/>
              </w:rPr>
            </w:pPr>
            <w:r w:rsidRPr="00A91E19">
              <w:rPr>
                <w:b/>
                <w:bCs/>
              </w:rPr>
              <w:t>7952.00</w:t>
            </w:r>
          </w:p>
        </w:tc>
        <w:tc>
          <w:tcPr>
            <w:tcW w:w="929" w:type="dxa"/>
            <w:tcBorders>
              <w:top w:val="nil"/>
              <w:left w:val="nil"/>
              <w:bottom w:val="single" w:sz="4" w:space="0" w:color="auto"/>
              <w:right w:val="single" w:sz="4" w:space="0" w:color="auto"/>
            </w:tcBorders>
            <w:noWrap/>
            <w:vAlign w:val="bottom"/>
            <w:hideMark/>
          </w:tcPr>
          <w:p w14:paraId="4B2C8B3A" w14:textId="77777777" w:rsidR="006660B5" w:rsidRPr="00A91E19" w:rsidRDefault="006660B5" w:rsidP="006660B5">
            <w:pPr>
              <w:jc w:val="center"/>
              <w:rPr>
                <w:b/>
                <w:bCs/>
              </w:rPr>
            </w:pPr>
            <w:r w:rsidRPr="00A91E19">
              <w:rPr>
                <w:b/>
                <w:bCs/>
              </w:rPr>
              <w:t>5176.50</w:t>
            </w:r>
          </w:p>
        </w:tc>
        <w:tc>
          <w:tcPr>
            <w:tcW w:w="1277" w:type="dxa"/>
            <w:tcBorders>
              <w:top w:val="nil"/>
              <w:left w:val="nil"/>
              <w:bottom w:val="single" w:sz="4" w:space="0" w:color="auto"/>
              <w:right w:val="single" w:sz="4" w:space="0" w:color="auto"/>
            </w:tcBorders>
            <w:noWrap/>
            <w:vAlign w:val="bottom"/>
            <w:hideMark/>
          </w:tcPr>
          <w:p w14:paraId="06E5FED3" w14:textId="77777777" w:rsidR="006660B5" w:rsidRPr="00A91E19" w:rsidRDefault="006660B5" w:rsidP="006660B5">
            <w:pPr>
              <w:jc w:val="center"/>
              <w:rPr>
                <w:b/>
                <w:bCs/>
              </w:rPr>
            </w:pPr>
            <w:r w:rsidRPr="00A91E19">
              <w:rPr>
                <w:b/>
                <w:bCs/>
              </w:rPr>
              <w:t> </w:t>
            </w:r>
          </w:p>
        </w:tc>
      </w:tr>
      <w:tr w:rsidR="006660B5" w:rsidRPr="009837EB" w14:paraId="3AC1FA12" w14:textId="77777777" w:rsidTr="006660B5">
        <w:trPr>
          <w:trHeight w:val="246"/>
          <w:jc w:val="center"/>
        </w:trPr>
        <w:tc>
          <w:tcPr>
            <w:tcW w:w="1698" w:type="dxa"/>
            <w:tcBorders>
              <w:top w:val="nil"/>
              <w:left w:val="single" w:sz="4" w:space="0" w:color="auto"/>
              <w:bottom w:val="single" w:sz="4" w:space="0" w:color="auto"/>
              <w:right w:val="single" w:sz="4" w:space="0" w:color="auto"/>
            </w:tcBorders>
            <w:noWrap/>
            <w:vAlign w:val="bottom"/>
            <w:hideMark/>
          </w:tcPr>
          <w:p w14:paraId="46E521FF" w14:textId="77777777" w:rsidR="006660B5" w:rsidRPr="009837EB" w:rsidRDefault="006660B5" w:rsidP="006660B5">
            <w:r w:rsidRPr="009837EB">
              <w:t>Смрча</w:t>
            </w:r>
          </w:p>
        </w:tc>
        <w:tc>
          <w:tcPr>
            <w:tcW w:w="1030" w:type="dxa"/>
            <w:tcBorders>
              <w:top w:val="nil"/>
              <w:left w:val="nil"/>
              <w:bottom w:val="single" w:sz="4" w:space="0" w:color="auto"/>
              <w:right w:val="single" w:sz="4" w:space="0" w:color="auto"/>
            </w:tcBorders>
            <w:noWrap/>
            <w:vAlign w:val="bottom"/>
            <w:hideMark/>
          </w:tcPr>
          <w:p w14:paraId="5F561724" w14:textId="77777777" w:rsidR="006660B5" w:rsidRPr="00A91E19" w:rsidRDefault="006660B5" w:rsidP="006660B5">
            <w:pPr>
              <w:jc w:val="right"/>
              <w:rPr>
                <w:b/>
                <w:bCs/>
              </w:rPr>
            </w:pPr>
            <w:r w:rsidRPr="00A91E19">
              <w:rPr>
                <w:b/>
                <w:bCs/>
              </w:rPr>
              <w:t>17211.00</w:t>
            </w:r>
          </w:p>
        </w:tc>
        <w:tc>
          <w:tcPr>
            <w:tcW w:w="1030" w:type="dxa"/>
            <w:tcBorders>
              <w:top w:val="nil"/>
              <w:left w:val="nil"/>
              <w:bottom w:val="single" w:sz="4" w:space="0" w:color="auto"/>
              <w:right w:val="single" w:sz="4" w:space="0" w:color="auto"/>
            </w:tcBorders>
            <w:noWrap/>
            <w:vAlign w:val="bottom"/>
            <w:hideMark/>
          </w:tcPr>
          <w:p w14:paraId="04C2A250" w14:textId="77777777" w:rsidR="006660B5" w:rsidRPr="00A91E19" w:rsidRDefault="006660B5" w:rsidP="006660B5">
            <w:pPr>
              <w:jc w:val="right"/>
              <w:rPr>
                <w:b/>
                <w:bCs/>
              </w:rPr>
            </w:pPr>
            <w:r w:rsidRPr="00A91E19">
              <w:rPr>
                <w:b/>
                <w:bCs/>
              </w:rPr>
              <w:t>14079.00</w:t>
            </w:r>
          </w:p>
        </w:tc>
        <w:tc>
          <w:tcPr>
            <w:tcW w:w="1290" w:type="dxa"/>
            <w:tcBorders>
              <w:top w:val="nil"/>
              <w:left w:val="nil"/>
              <w:bottom w:val="single" w:sz="4" w:space="0" w:color="auto"/>
              <w:right w:val="single" w:sz="4" w:space="0" w:color="auto"/>
            </w:tcBorders>
            <w:noWrap/>
            <w:vAlign w:val="bottom"/>
            <w:hideMark/>
          </w:tcPr>
          <w:p w14:paraId="39D98F8F" w14:textId="77777777" w:rsidR="006660B5" w:rsidRPr="00A91E19" w:rsidRDefault="006660B5" w:rsidP="006660B5">
            <w:pPr>
              <w:rPr>
                <w:b/>
              </w:rPr>
            </w:pPr>
            <w:r w:rsidRPr="00A91E19">
              <w:rPr>
                <w:b/>
              </w:rPr>
              <w:t> </w:t>
            </w:r>
          </w:p>
        </w:tc>
        <w:tc>
          <w:tcPr>
            <w:tcW w:w="1273" w:type="dxa"/>
            <w:tcBorders>
              <w:top w:val="nil"/>
              <w:left w:val="nil"/>
              <w:bottom w:val="single" w:sz="4" w:space="0" w:color="auto"/>
              <w:right w:val="single" w:sz="4" w:space="0" w:color="auto"/>
            </w:tcBorders>
            <w:noWrap/>
            <w:vAlign w:val="bottom"/>
            <w:hideMark/>
          </w:tcPr>
          <w:p w14:paraId="6A653923" w14:textId="77777777" w:rsidR="006660B5" w:rsidRPr="00A91E19" w:rsidRDefault="006660B5" w:rsidP="006660B5">
            <w:pPr>
              <w:jc w:val="center"/>
              <w:rPr>
                <w:b/>
                <w:bCs/>
              </w:rPr>
            </w:pPr>
            <w:r w:rsidRPr="00A91E19">
              <w:rPr>
                <w:b/>
                <w:bCs/>
              </w:rPr>
              <w:t>11468.00</w:t>
            </w:r>
          </w:p>
        </w:tc>
        <w:tc>
          <w:tcPr>
            <w:tcW w:w="1030" w:type="dxa"/>
            <w:tcBorders>
              <w:top w:val="nil"/>
              <w:left w:val="nil"/>
              <w:bottom w:val="single" w:sz="4" w:space="0" w:color="auto"/>
              <w:right w:val="single" w:sz="4" w:space="0" w:color="auto"/>
            </w:tcBorders>
            <w:noWrap/>
            <w:vAlign w:val="bottom"/>
            <w:hideMark/>
          </w:tcPr>
          <w:p w14:paraId="484DEBE6" w14:textId="77777777" w:rsidR="006660B5" w:rsidRPr="00A91E19" w:rsidRDefault="006660B5" w:rsidP="006660B5">
            <w:pPr>
              <w:jc w:val="center"/>
              <w:rPr>
                <w:b/>
                <w:bCs/>
              </w:rPr>
            </w:pPr>
            <w:r w:rsidRPr="00A91E19">
              <w:rPr>
                <w:b/>
                <w:bCs/>
              </w:rPr>
              <w:t>9612.00</w:t>
            </w:r>
          </w:p>
        </w:tc>
        <w:tc>
          <w:tcPr>
            <w:tcW w:w="928" w:type="dxa"/>
            <w:tcBorders>
              <w:top w:val="nil"/>
              <w:left w:val="nil"/>
              <w:bottom w:val="single" w:sz="4" w:space="0" w:color="auto"/>
              <w:right w:val="single" w:sz="4" w:space="0" w:color="auto"/>
            </w:tcBorders>
            <w:noWrap/>
            <w:vAlign w:val="bottom"/>
            <w:hideMark/>
          </w:tcPr>
          <w:p w14:paraId="705FBDE1" w14:textId="77777777" w:rsidR="006660B5" w:rsidRPr="00A91E19" w:rsidRDefault="006660B5" w:rsidP="006660B5">
            <w:pPr>
              <w:jc w:val="center"/>
              <w:rPr>
                <w:b/>
                <w:bCs/>
              </w:rPr>
            </w:pPr>
            <w:r w:rsidRPr="00A91E19">
              <w:rPr>
                <w:b/>
                <w:bCs/>
              </w:rPr>
              <w:t>7952.00</w:t>
            </w:r>
          </w:p>
        </w:tc>
        <w:tc>
          <w:tcPr>
            <w:tcW w:w="929" w:type="dxa"/>
            <w:tcBorders>
              <w:top w:val="nil"/>
              <w:left w:val="nil"/>
              <w:bottom w:val="single" w:sz="4" w:space="0" w:color="auto"/>
              <w:right w:val="single" w:sz="4" w:space="0" w:color="auto"/>
            </w:tcBorders>
            <w:noWrap/>
            <w:vAlign w:val="bottom"/>
            <w:hideMark/>
          </w:tcPr>
          <w:p w14:paraId="24044D16" w14:textId="77777777" w:rsidR="006660B5" w:rsidRPr="00A91E19" w:rsidRDefault="006660B5" w:rsidP="006660B5">
            <w:pPr>
              <w:jc w:val="center"/>
              <w:rPr>
                <w:b/>
                <w:bCs/>
              </w:rPr>
            </w:pPr>
            <w:r w:rsidRPr="00A91E19">
              <w:rPr>
                <w:b/>
                <w:bCs/>
              </w:rPr>
              <w:t>5176.50</w:t>
            </w:r>
          </w:p>
        </w:tc>
        <w:tc>
          <w:tcPr>
            <w:tcW w:w="1277" w:type="dxa"/>
            <w:tcBorders>
              <w:top w:val="nil"/>
              <w:left w:val="nil"/>
              <w:bottom w:val="single" w:sz="4" w:space="0" w:color="auto"/>
              <w:right w:val="single" w:sz="4" w:space="0" w:color="auto"/>
            </w:tcBorders>
            <w:noWrap/>
            <w:vAlign w:val="bottom"/>
            <w:hideMark/>
          </w:tcPr>
          <w:p w14:paraId="540E117E" w14:textId="77777777" w:rsidR="006660B5" w:rsidRPr="00A91E19" w:rsidRDefault="006660B5" w:rsidP="006660B5">
            <w:pPr>
              <w:jc w:val="center"/>
              <w:rPr>
                <w:b/>
                <w:bCs/>
              </w:rPr>
            </w:pPr>
            <w:r w:rsidRPr="00A91E19">
              <w:rPr>
                <w:b/>
                <w:bCs/>
              </w:rPr>
              <w:t> </w:t>
            </w:r>
          </w:p>
        </w:tc>
      </w:tr>
      <w:tr w:rsidR="006660B5" w:rsidRPr="009837EB" w14:paraId="7A33268D" w14:textId="77777777" w:rsidTr="006660B5">
        <w:trPr>
          <w:trHeight w:val="246"/>
          <w:jc w:val="center"/>
        </w:trPr>
        <w:tc>
          <w:tcPr>
            <w:tcW w:w="1698" w:type="dxa"/>
            <w:tcBorders>
              <w:top w:val="nil"/>
              <w:left w:val="single" w:sz="4" w:space="0" w:color="auto"/>
              <w:bottom w:val="single" w:sz="4" w:space="0" w:color="auto"/>
              <w:right w:val="single" w:sz="4" w:space="0" w:color="auto"/>
            </w:tcBorders>
            <w:noWrap/>
            <w:vAlign w:val="bottom"/>
            <w:hideMark/>
          </w:tcPr>
          <w:p w14:paraId="3EA36293" w14:textId="77777777" w:rsidR="006660B5" w:rsidRPr="009837EB" w:rsidRDefault="006660B5" w:rsidP="006660B5">
            <w:r w:rsidRPr="009837EB">
              <w:t>Бели бор</w:t>
            </w:r>
          </w:p>
        </w:tc>
        <w:tc>
          <w:tcPr>
            <w:tcW w:w="1030" w:type="dxa"/>
            <w:tcBorders>
              <w:top w:val="nil"/>
              <w:left w:val="nil"/>
              <w:bottom w:val="single" w:sz="4" w:space="0" w:color="auto"/>
              <w:right w:val="single" w:sz="4" w:space="0" w:color="auto"/>
            </w:tcBorders>
            <w:noWrap/>
            <w:vAlign w:val="bottom"/>
            <w:hideMark/>
          </w:tcPr>
          <w:p w14:paraId="1D0979AC" w14:textId="77777777" w:rsidR="006660B5" w:rsidRPr="00A91E19" w:rsidRDefault="006660B5" w:rsidP="006660B5">
            <w:pPr>
              <w:jc w:val="right"/>
              <w:rPr>
                <w:b/>
                <w:bCs/>
              </w:rPr>
            </w:pPr>
            <w:r w:rsidRPr="00A91E19">
              <w:rPr>
                <w:b/>
                <w:bCs/>
              </w:rPr>
              <w:t>17211.00</w:t>
            </w:r>
          </w:p>
        </w:tc>
        <w:tc>
          <w:tcPr>
            <w:tcW w:w="1030" w:type="dxa"/>
            <w:tcBorders>
              <w:top w:val="nil"/>
              <w:left w:val="nil"/>
              <w:bottom w:val="single" w:sz="4" w:space="0" w:color="auto"/>
              <w:right w:val="single" w:sz="4" w:space="0" w:color="auto"/>
            </w:tcBorders>
            <w:noWrap/>
            <w:vAlign w:val="bottom"/>
            <w:hideMark/>
          </w:tcPr>
          <w:p w14:paraId="0F8D6DEA" w14:textId="77777777" w:rsidR="006660B5" w:rsidRPr="00A91E19" w:rsidRDefault="006660B5" w:rsidP="006660B5">
            <w:pPr>
              <w:jc w:val="right"/>
              <w:rPr>
                <w:b/>
                <w:bCs/>
              </w:rPr>
            </w:pPr>
            <w:r w:rsidRPr="00A91E19">
              <w:rPr>
                <w:b/>
                <w:bCs/>
              </w:rPr>
              <w:t>14079.00</w:t>
            </w:r>
          </w:p>
        </w:tc>
        <w:tc>
          <w:tcPr>
            <w:tcW w:w="1290" w:type="dxa"/>
            <w:tcBorders>
              <w:top w:val="nil"/>
              <w:left w:val="nil"/>
              <w:bottom w:val="single" w:sz="4" w:space="0" w:color="auto"/>
              <w:right w:val="single" w:sz="4" w:space="0" w:color="auto"/>
            </w:tcBorders>
            <w:noWrap/>
            <w:vAlign w:val="bottom"/>
            <w:hideMark/>
          </w:tcPr>
          <w:p w14:paraId="3FBE66DA" w14:textId="77777777" w:rsidR="006660B5" w:rsidRPr="00A91E19" w:rsidRDefault="006660B5" w:rsidP="006660B5">
            <w:pPr>
              <w:rPr>
                <w:b/>
              </w:rPr>
            </w:pPr>
            <w:r w:rsidRPr="00A91E19">
              <w:rPr>
                <w:b/>
              </w:rPr>
              <w:t> </w:t>
            </w:r>
          </w:p>
        </w:tc>
        <w:tc>
          <w:tcPr>
            <w:tcW w:w="1273" w:type="dxa"/>
            <w:tcBorders>
              <w:top w:val="nil"/>
              <w:left w:val="nil"/>
              <w:bottom w:val="single" w:sz="4" w:space="0" w:color="auto"/>
              <w:right w:val="single" w:sz="4" w:space="0" w:color="auto"/>
            </w:tcBorders>
            <w:noWrap/>
            <w:vAlign w:val="bottom"/>
            <w:hideMark/>
          </w:tcPr>
          <w:p w14:paraId="067C7F8F" w14:textId="77777777" w:rsidR="006660B5" w:rsidRPr="00A91E19" w:rsidRDefault="006660B5" w:rsidP="006660B5">
            <w:pPr>
              <w:jc w:val="center"/>
              <w:rPr>
                <w:b/>
                <w:bCs/>
              </w:rPr>
            </w:pPr>
            <w:r w:rsidRPr="00A91E19">
              <w:rPr>
                <w:b/>
                <w:bCs/>
              </w:rPr>
              <w:t>11468.00</w:t>
            </w:r>
          </w:p>
        </w:tc>
        <w:tc>
          <w:tcPr>
            <w:tcW w:w="1030" w:type="dxa"/>
            <w:tcBorders>
              <w:top w:val="nil"/>
              <w:left w:val="nil"/>
              <w:bottom w:val="single" w:sz="4" w:space="0" w:color="auto"/>
              <w:right w:val="single" w:sz="4" w:space="0" w:color="auto"/>
            </w:tcBorders>
            <w:noWrap/>
            <w:vAlign w:val="bottom"/>
            <w:hideMark/>
          </w:tcPr>
          <w:p w14:paraId="71363390" w14:textId="77777777" w:rsidR="006660B5" w:rsidRPr="00A91E19" w:rsidRDefault="006660B5" w:rsidP="006660B5">
            <w:pPr>
              <w:jc w:val="center"/>
              <w:rPr>
                <w:b/>
                <w:bCs/>
              </w:rPr>
            </w:pPr>
            <w:r w:rsidRPr="00A91E19">
              <w:rPr>
                <w:b/>
                <w:bCs/>
              </w:rPr>
              <w:t>9612.00</w:t>
            </w:r>
          </w:p>
        </w:tc>
        <w:tc>
          <w:tcPr>
            <w:tcW w:w="928" w:type="dxa"/>
            <w:tcBorders>
              <w:top w:val="nil"/>
              <w:left w:val="nil"/>
              <w:bottom w:val="single" w:sz="4" w:space="0" w:color="auto"/>
              <w:right w:val="single" w:sz="4" w:space="0" w:color="auto"/>
            </w:tcBorders>
            <w:noWrap/>
            <w:vAlign w:val="bottom"/>
            <w:hideMark/>
          </w:tcPr>
          <w:p w14:paraId="4765185E" w14:textId="77777777" w:rsidR="006660B5" w:rsidRPr="00A91E19" w:rsidRDefault="006660B5" w:rsidP="006660B5">
            <w:pPr>
              <w:jc w:val="center"/>
              <w:rPr>
                <w:b/>
                <w:bCs/>
              </w:rPr>
            </w:pPr>
            <w:r w:rsidRPr="00A91E19">
              <w:rPr>
                <w:b/>
                <w:bCs/>
              </w:rPr>
              <w:t>7952.00</w:t>
            </w:r>
          </w:p>
        </w:tc>
        <w:tc>
          <w:tcPr>
            <w:tcW w:w="929" w:type="dxa"/>
            <w:tcBorders>
              <w:top w:val="nil"/>
              <w:left w:val="nil"/>
              <w:bottom w:val="single" w:sz="4" w:space="0" w:color="auto"/>
              <w:right w:val="single" w:sz="4" w:space="0" w:color="auto"/>
            </w:tcBorders>
            <w:noWrap/>
            <w:vAlign w:val="bottom"/>
            <w:hideMark/>
          </w:tcPr>
          <w:p w14:paraId="0C64AE23" w14:textId="77777777" w:rsidR="006660B5" w:rsidRPr="00A91E19" w:rsidRDefault="006660B5" w:rsidP="006660B5">
            <w:pPr>
              <w:jc w:val="center"/>
              <w:rPr>
                <w:b/>
                <w:bCs/>
              </w:rPr>
            </w:pPr>
            <w:r w:rsidRPr="00A91E19">
              <w:rPr>
                <w:b/>
                <w:bCs/>
              </w:rPr>
              <w:t>5176.50</w:t>
            </w:r>
          </w:p>
        </w:tc>
        <w:tc>
          <w:tcPr>
            <w:tcW w:w="1277" w:type="dxa"/>
            <w:tcBorders>
              <w:top w:val="nil"/>
              <w:left w:val="nil"/>
              <w:bottom w:val="single" w:sz="4" w:space="0" w:color="auto"/>
              <w:right w:val="single" w:sz="4" w:space="0" w:color="auto"/>
            </w:tcBorders>
            <w:noWrap/>
            <w:vAlign w:val="bottom"/>
            <w:hideMark/>
          </w:tcPr>
          <w:p w14:paraId="0D791BFB" w14:textId="77777777" w:rsidR="006660B5" w:rsidRPr="00A91E19" w:rsidRDefault="006660B5" w:rsidP="006660B5">
            <w:pPr>
              <w:jc w:val="center"/>
              <w:rPr>
                <w:b/>
                <w:bCs/>
              </w:rPr>
            </w:pPr>
            <w:r w:rsidRPr="00A91E19">
              <w:rPr>
                <w:b/>
                <w:bCs/>
              </w:rPr>
              <w:t> </w:t>
            </w:r>
          </w:p>
        </w:tc>
      </w:tr>
      <w:tr w:rsidR="006660B5" w:rsidRPr="009837EB" w14:paraId="260768D0" w14:textId="77777777" w:rsidTr="006660B5">
        <w:trPr>
          <w:trHeight w:val="246"/>
          <w:jc w:val="center"/>
        </w:trPr>
        <w:tc>
          <w:tcPr>
            <w:tcW w:w="1698" w:type="dxa"/>
            <w:tcBorders>
              <w:top w:val="nil"/>
              <w:left w:val="single" w:sz="4" w:space="0" w:color="auto"/>
              <w:bottom w:val="single" w:sz="4" w:space="0" w:color="auto"/>
              <w:right w:val="single" w:sz="4" w:space="0" w:color="auto"/>
            </w:tcBorders>
            <w:noWrap/>
            <w:vAlign w:val="bottom"/>
            <w:hideMark/>
          </w:tcPr>
          <w:p w14:paraId="175ADC2C" w14:textId="77777777" w:rsidR="006660B5" w:rsidRPr="009837EB" w:rsidRDefault="006660B5" w:rsidP="006660B5">
            <w:r w:rsidRPr="009837EB">
              <w:t>Црни бор</w:t>
            </w:r>
          </w:p>
        </w:tc>
        <w:tc>
          <w:tcPr>
            <w:tcW w:w="1030" w:type="dxa"/>
            <w:tcBorders>
              <w:top w:val="nil"/>
              <w:left w:val="nil"/>
              <w:bottom w:val="single" w:sz="4" w:space="0" w:color="auto"/>
              <w:right w:val="single" w:sz="4" w:space="0" w:color="auto"/>
            </w:tcBorders>
            <w:noWrap/>
            <w:vAlign w:val="bottom"/>
            <w:hideMark/>
          </w:tcPr>
          <w:p w14:paraId="13BD3B82" w14:textId="77777777" w:rsidR="006660B5" w:rsidRPr="00A91E19" w:rsidRDefault="006660B5" w:rsidP="006660B5">
            <w:pPr>
              <w:jc w:val="right"/>
              <w:rPr>
                <w:b/>
                <w:bCs/>
              </w:rPr>
            </w:pPr>
            <w:r w:rsidRPr="00A91E19">
              <w:rPr>
                <w:b/>
                <w:bCs/>
              </w:rPr>
              <w:t>13193.00</w:t>
            </w:r>
          </w:p>
        </w:tc>
        <w:tc>
          <w:tcPr>
            <w:tcW w:w="1030" w:type="dxa"/>
            <w:tcBorders>
              <w:top w:val="nil"/>
              <w:left w:val="nil"/>
              <w:bottom w:val="single" w:sz="4" w:space="0" w:color="auto"/>
              <w:right w:val="single" w:sz="4" w:space="0" w:color="auto"/>
            </w:tcBorders>
            <w:noWrap/>
            <w:vAlign w:val="bottom"/>
            <w:hideMark/>
          </w:tcPr>
          <w:p w14:paraId="5DA0B48E" w14:textId="77777777" w:rsidR="006660B5" w:rsidRPr="00A91E19" w:rsidRDefault="006660B5" w:rsidP="006660B5">
            <w:pPr>
              <w:jc w:val="right"/>
              <w:rPr>
                <w:b/>
                <w:bCs/>
              </w:rPr>
            </w:pPr>
            <w:r w:rsidRPr="00A91E19">
              <w:rPr>
                <w:b/>
                <w:bCs/>
              </w:rPr>
              <w:t>10398.00</w:t>
            </w:r>
          </w:p>
        </w:tc>
        <w:tc>
          <w:tcPr>
            <w:tcW w:w="1290" w:type="dxa"/>
            <w:tcBorders>
              <w:top w:val="nil"/>
              <w:left w:val="nil"/>
              <w:bottom w:val="single" w:sz="4" w:space="0" w:color="auto"/>
              <w:right w:val="single" w:sz="4" w:space="0" w:color="auto"/>
            </w:tcBorders>
            <w:noWrap/>
            <w:vAlign w:val="bottom"/>
            <w:hideMark/>
          </w:tcPr>
          <w:p w14:paraId="793B8C9D" w14:textId="77777777" w:rsidR="006660B5" w:rsidRPr="00A91E19" w:rsidRDefault="006660B5" w:rsidP="006660B5">
            <w:pPr>
              <w:rPr>
                <w:b/>
              </w:rPr>
            </w:pPr>
            <w:r w:rsidRPr="00A91E19">
              <w:rPr>
                <w:b/>
              </w:rPr>
              <w:t> </w:t>
            </w:r>
          </w:p>
        </w:tc>
        <w:tc>
          <w:tcPr>
            <w:tcW w:w="1273" w:type="dxa"/>
            <w:tcBorders>
              <w:top w:val="nil"/>
              <w:left w:val="nil"/>
              <w:bottom w:val="single" w:sz="4" w:space="0" w:color="auto"/>
              <w:right w:val="single" w:sz="4" w:space="0" w:color="auto"/>
            </w:tcBorders>
            <w:noWrap/>
            <w:vAlign w:val="bottom"/>
            <w:hideMark/>
          </w:tcPr>
          <w:p w14:paraId="7C8E6BDA" w14:textId="77777777" w:rsidR="006660B5" w:rsidRPr="00A91E19" w:rsidRDefault="006660B5" w:rsidP="006660B5">
            <w:pPr>
              <w:jc w:val="center"/>
              <w:rPr>
                <w:b/>
                <w:bCs/>
              </w:rPr>
            </w:pPr>
            <w:r w:rsidRPr="00A91E19">
              <w:rPr>
                <w:b/>
                <w:bCs/>
              </w:rPr>
              <w:t>8242.00</w:t>
            </w:r>
          </w:p>
        </w:tc>
        <w:tc>
          <w:tcPr>
            <w:tcW w:w="1030" w:type="dxa"/>
            <w:tcBorders>
              <w:top w:val="nil"/>
              <w:left w:val="nil"/>
              <w:bottom w:val="single" w:sz="4" w:space="0" w:color="auto"/>
              <w:right w:val="single" w:sz="4" w:space="0" w:color="auto"/>
            </w:tcBorders>
            <w:noWrap/>
            <w:vAlign w:val="bottom"/>
            <w:hideMark/>
          </w:tcPr>
          <w:p w14:paraId="7ECC7DF5" w14:textId="77777777" w:rsidR="006660B5" w:rsidRPr="00A91E19" w:rsidRDefault="006660B5" w:rsidP="006660B5">
            <w:pPr>
              <w:jc w:val="center"/>
              <w:rPr>
                <w:b/>
                <w:bCs/>
              </w:rPr>
            </w:pPr>
            <w:r w:rsidRPr="00A91E19">
              <w:rPr>
                <w:b/>
                <w:bCs/>
              </w:rPr>
              <w:t>7085.00</w:t>
            </w:r>
          </w:p>
        </w:tc>
        <w:tc>
          <w:tcPr>
            <w:tcW w:w="928" w:type="dxa"/>
            <w:tcBorders>
              <w:top w:val="nil"/>
              <w:left w:val="nil"/>
              <w:bottom w:val="single" w:sz="4" w:space="0" w:color="auto"/>
              <w:right w:val="single" w:sz="4" w:space="0" w:color="auto"/>
            </w:tcBorders>
            <w:noWrap/>
            <w:vAlign w:val="bottom"/>
            <w:hideMark/>
          </w:tcPr>
          <w:p w14:paraId="06091246" w14:textId="77777777" w:rsidR="006660B5" w:rsidRPr="00A91E19" w:rsidRDefault="006660B5" w:rsidP="006660B5">
            <w:pPr>
              <w:jc w:val="center"/>
              <w:rPr>
                <w:b/>
                <w:bCs/>
              </w:rPr>
            </w:pPr>
            <w:r w:rsidRPr="00A91E19">
              <w:rPr>
                <w:b/>
                <w:bCs/>
              </w:rPr>
              <w:t>5342.00</w:t>
            </w:r>
          </w:p>
        </w:tc>
        <w:tc>
          <w:tcPr>
            <w:tcW w:w="929" w:type="dxa"/>
            <w:tcBorders>
              <w:top w:val="nil"/>
              <w:left w:val="nil"/>
              <w:bottom w:val="single" w:sz="4" w:space="0" w:color="auto"/>
              <w:right w:val="single" w:sz="4" w:space="0" w:color="auto"/>
            </w:tcBorders>
            <w:noWrap/>
            <w:vAlign w:val="bottom"/>
            <w:hideMark/>
          </w:tcPr>
          <w:p w14:paraId="250EBB0F" w14:textId="77777777" w:rsidR="006660B5" w:rsidRPr="00A91E19" w:rsidRDefault="006660B5" w:rsidP="006660B5">
            <w:pPr>
              <w:jc w:val="center"/>
              <w:rPr>
                <w:b/>
                <w:bCs/>
              </w:rPr>
            </w:pPr>
            <w:r w:rsidRPr="00A91E19">
              <w:rPr>
                <w:b/>
                <w:bCs/>
              </w:rPr>
              <w:t>4088.50</w:t>
            </w:r>
          </w:p>
        </w:tc>
        <w:tc>
          <w:tcPr>
            <w:tcW w:w="1277" w:type="dxa"/>
            <w:tcBorders>
              <w:top w:val="nil"/>
              <w:left w:val="nil"/>
              <w:bottom w:val="single" w:sz="4" w:space="0" w:color="auto"/>
              <w:right w:val="single" w:sz="4" w:space="0" w:color="auto"/>
            </w:tcBorders>
            <w:noWrap/>
            <w:vAlign w:val="bottom"/>
            <w:hideMark/>
          </w:tcPr>
          <w:p w14:paraId="412AE7B2" w14:textId="77777777" w:rsidR="006660B5" w:rsidRPr="00A91E19" w:rsidRDefault="006660B5" w:rsidP="006660B5">
            <w:pPr>
              <w:jc w:val="center"/>
              <w:rPr>
                <w:b/>
                <w:bCs/>
              </w:rPr>
            </w:pPr>
            <w:r w:rsidRPr="00A91E19">
              <w:rPr>
                <w:b/>
                <w:bCs/>
              </w:rPr>
              <w:t> </w:t>
            </w:r>
          </w:p>
        </w:tc>
      </w:tr>
      <w:tr w:rsidR="006660B5" w:rsidRPr="009837EB" w14:paraId="156EA3D6" w14:textId="77777777" w:rsidTr="006660B5">
        <w:trPr>
          <w:trHeight w:val="246"/>
          <w:jc w:val="center"/>
        </w:trPr>
        <w:tc>
          <w:tcPr>
            <w:tcW w:w="1698" w:type="dxa"/>
            <w:tcBorders>
              <w:top w:val="nil"/>
              <w:left w:val="single" w:sz="4" w:space="0" w:color="auto"/>
              <w:bottom w:val="single" w:sz="4" w:space="0" w:color="auto"/>
              <w:right w:val="single" w:sz="4" w:space="0" w:color="auto"/>
            </w:tcBorders>
            <w:noWrap/>
            <w:vAlign w:val="bottom"/>
            <w:hideMark/>
          </w:tcPr>
          <w:p w14:paraId="054CC28A" w14:textId="77777777" w:rsidR="006660B5" w:rsidRPr="009837EB" w:rsidRDefault="006660B5" w:rsidP="006660B5">
            <w:r w:rsidRPr="009837EB">
              <w:t>Боровац</w:t>
            </w:r>
          </w:p>
        </w:tc>
        <w:tc>
          <w:tcPr>
            <w:tcW w:w="1030" w:type="dxa"/>
            <w:tcBorders>
              <w:top w:val="nil"/>
              <w:left w:val="nil"/>
              <w:bottom w:val="single" w:sz="4" w:space="0" w:color="auto"/>
              <w:right w:val="single" w:sz="4" w:space="0" w:color="auto"/>
            </w:tcBorders>
            <w:noWrap/>
            <w:vAlign w:val="bottom"/>
            <w:hideMark/>
          </w:tcPr>
          <w:p w14:paraId="6CCFECD7" w14:textId="77777777" w:rsidR="006660B5" w:rsidRPr="00A91E19" w:rsidRDefault="006660B5" w:rsidP="006660B5">
            <w:pPr>
              <w:jc w:val="right"/>
              <w:rPr>
                <w:b/>
                <w:bCs/>
              </w:rPr>
            </w:pPr>
            <w:r w:rsidRPr="00A91E19">
              <w:rPr>
                <w:b/>
                <w:bCs/>
              </w:rPr>
              <w:t>13193.00</w:t>
            </w:r>
          </w:p>
        </w:tc>
        <w:tc>
          <w:tcPr>
            <w:tcW w:w="1030" w:type="dxa"/>
            <w:tcBorders>
              <w:top w:val="nil"/>
              <w:left w:val="nil"/>
              <w:bottom w:val="single" w:sz="4" w:space="0" w:color="auto"/>
              <w:right w:val="single" w:sz="4" w:space="0" w:color="auto"/>
            </w:tcBorders>
            <w:noWrap/>
            <w:vAlign w:val="bottom"/>
            <w:hideMark/>
          </w:tcPr>
          <w:p w14:paraId="7FBDE398" w14:textId="77777777" w:rsidR="006660B5" w:rsidRPr="00A91E19" w:rsidRDefault="006660B5" w:rsidP="006660B5">
            <w:pPr>
              <w:jc w:val="right"/>
              <w:rPr>
                <w:b/>
                <w:bCs/>
              </w:rPr>
            </w:pPr>
            <w:r w:rsidRPr="00A91E19">
              <w:rPr>
                <w:b/>
                <w:bCs/>
              </w:rPr>
              <w:t>10398.00</w:t>
            </w:r>
          </w:p>
        </w:tc>
        <w:tc>
          <w:tcPr>
            <w:tcW w:w="1290" w:type="dxa"/>
            <w:tcBorders>
              <w:top w:val="nil"/>
              <w:left w:val="nil"/>
              <w:bottom w:val="single" w:sz="4" w:space="0" w:color="auto"/>
              <w:right w:val="single" w:sz="4" w:space="0" w:color="auto"/>
            </w:tcBorders>
            <w:noWrap/>
            <w:vAlign w:val="bottom"/>
            <w:hideMark/>
          </w:tcPr>
          <w:p w14:paraId="32D14936" w14:textId="77777777" w:rsidR="006660B5" w:rsidRPr="00A91E19" w:rsidRDefault="006660B5" w:rsidP="006660B5">
            <w:pPr>
              <w:rPr>
                <w:b/>
              </w:rPr>
            </w:pPr>
            <w:r w:rsidRPr="00A91E19">
              <w:rPr>
                <w:b/>
              </w:rPr>
              <w:t> </w:t>
            </w:r>
          </w:p>
        </w:tc>
        <w:tc>
          <w:tcPr>
            <w:tcW w:w="1273" w:type="dxa"/>
            <w:tcBorders>
              <w:top w:val="nil"/>
              <w:left w:val="nil"/>
              <w:bottom w:val="single" w:sz="4" w:space="0" w:color="auto"/>
              <w:right w:val="single" w:sz="4" w:space="0" w:color="auto"/>
            </w:tcBorders>
            <w:noWrap/>
            <w:vAlign w:val="bottom"/>
            <w:hideMark/>
          </w:tcPr>
          <w:p w14:paraId="21F2745C" w14:textId="77777777" w:rsidR="006660B5" w:rsidRPr="00A91E19" w:rsidRDefault="006660B5" w:rsidP="006660B5">
            <w:pPr>
              <w:jc w:val="center"/>
              <w:rPr>
                <w:b/>
                <w:bCs/>
              </w:rPr>
            </w:pPr>
            <w:r w:rsidRPr="00A91E19">
              <w:rPr>
                <w:b/>
                <w:bCs/>
              </w:rPr>
              <w:t>8242.00</w:t>
            </w:r>
          </w:p>
        </w:tc>
        <w:tc>
          <w:tcPr>
            <w:tcW w:w="1030" w:type="dxa"/>
            <w:tcBorders>
              <w:top w:val="nil"/>
              <w:left w:val="nil"/>
              <w:bottom w:val="single" w:sz="4" w:space="0" w:color="auto"/>
              <w:right w:val="single" w:sz="4" w:space="0" w:color="auto"/>
            </w:tcBorders>
            <w:noWrap/>
            <w:vAlign w:val="bottom"/>
            <w:hideMark/>
          </w:tcPr>
          <w:p w14:paraId="6D66BBCB" w14:textId="77777777" w:rsidR="006660B5" w:rsidRPr="00A91E19" w:rsidRDefault="006660B5" w:rsidP="006660B5">
            <w:pPr>
              <w:jc w:val="center"/>
              <w:rPr>
                <w:b/>
                <w:bCs/>
              </w:rPr>
            </w:pPr>
            <w:r w:rsidRPr="00A91E19">
              <w:rPr>
                <w:b/>
                <w:bCs/>
              </w:rPr>
              <w:t>7085.00</w:t>
            </w:r>
          </w:p>
        </w:tc>
        <w:tc>
          <w:tcPr>
            <w:tcW w:w="928" w:type="dxa"/>
            <w:tcBorders>
              <w:top w:val="nil"/>
              <w:left w:val="nil"/>
              <w:bottom w:val="single" w:sz="4" w:space="0" w:color="auto"/>
              <w:right w:val="single" w:sz="4" w:space="0" w:color="auto"/>
            </w:tcBorders>
            <w:noWrap/>
            <w:vAlign w:val="bottom"/>
            <w:hideMark/>
          </w:tcPr>
          <w:p w14:paraId="193F5ACD" w14:textId="77777777" w:rsidR="006660B5" w:rsidRPr="00A91E19" w:rsidRDefault="006660B5" w:rsidP="006660B5">
            <w:pPr>
              <w:jc w:val="center"/>
              <w:rPr>
                <w:b/>
                <w:bCs/>
              </w:rPr>
            </w:pPr>
            <w:r w:rsidRPr="00A91E19">
              <w:rPr>
                <w:b/>
                <w:bCs/>
              </w:rPr>
              <w:t>5342.00</w:t>
            </w:r>
          </w:p>
        </w:tc>
        <w:tc>
          <w:tcPr>
            <w:tcW w:w="929" w:type="dxa"/>
            <w:tcBorders>
              <w:top w:val="nil"/>
              <w:left w:val="nil"/>
              <w:bottom w:val="single" w:sz="4" w:space="0" w:color="auto"/>
              <w:right w:val="single" w:sz="4" w:space="0" w:color="auto"/>
            </w:tcBorders>
            <w:noWrap/>
            <w:vAlign w:val="bottom"/>
            <w:hideMark/>
          </w:tcPr>
          <w:p w14:paraId="2E8B2E49" w14:textId="77777777" w:rsidR="006660B5" w:rsidRPr="00A91E19" w:rsidRDefault="006660B5" w:rsidP="006660B5">
            <w:pPr>
              <w:jc w:val="center"/>
              <w:rPr>
                <w:b/>
                <w:bCs/>
              </w:rPr>
            </w:pPr>
            <w:r w:rsidRPr="00A91E19">
              <w:rPr>
                <w:b/>
                <w:bCs/>
              </w:rPr>
              <w:t>4088.50</w:t>
            </w:r>
          </w:p>
        </w:tc>
        <w:tc>
          <w:tcPr>
            <w:tcW w:w="1277" w:type="dxa"/>
            <w:tcBorders>
              <w:top w:val="nil"/>
              <w:left w:val="nil"/>
              <w:bottom w:val="single" w:sz="4" w:space="0" w:color="auto"/>
              <w:right w:val="single" w:sz="4" w:space="0" w:color="auto"/>
            </w:tcBorders>
            <w:noWrap/>
            <w:vAlign w:val="bottom"/>
            <w:hideMark/>
          </w:tcPr>
          <w:p w14:paraId="2C7B68C2" w14:textId="77777777" w:rsidR="006660B5" w:rsidRPr="00A91E19" w:rsidRDefault="006660B5" w:rsidP="006660B5">
            <w:pPr>
              <w:jc w:val="center"/>
              <w:rPr>
                <w:b/>
                <w:bCs/>
              </w:rPr>
            </w:pPr>
            <w:r w:rsidRPr="00A91E19">
              <w:rPr>
                <w:b/>
                <w:bCs/>
              </w:rPr>
              <w:t> </w:t>
            </w:r>
          </w:p>
        </w:tc>
      </w:tr>
      <w:tr w:rsidR="006660B5" w:rsidRPr="009837EB" w14:paraId="032BA5B6" w14:textId="77777777" w:rsidTr="006660B5">
        <w:trPr>
          <w:trHeight w:val="246"/>
          <w:jc w:val="center"/>
        </w:trPr>
        <w:tc>
          <w:tcPr>
            <w:tcW w:w="1698" w:type="dxa"/>
            <w:tcBorders>
              <w:top w:val="nil"/>
              <w:left w:val="single" w:sz="4" w:space="0" w:color="auto"/>
              <w:bottom w:val="single" w:sz="4" w:space="0" w:color="auto"/>
              <w:right w:val="single" w:sz="4" w:space="0" w:color="auto"/>
            </w:tcBorders>
            <w:noWrap/>
            <w:vAlign w:val="bottom"/>
            <w:hideMark/>
          </w:tcPr>
          <w:p w14:paraId="508FF58C" w14:textId="77777777" w:rsidR="006660B5" w:rsidRPr="009837EB" w:rsidRDefault="006660B5" w:rsidP="006660B5">
            <w:r w:rsidRPr="009837EB">
              <w:t>Дуглазија</w:t>
            </w:r>
          </w:p>
        </w:tc>
        <w:tc>
          <w:tcPr>
            <w:tcW w:w="1030" w:type="dxa"/>
            <w:tcBorders>
              <w:top w:val="nil"/>
              <w:left w:val="nil"/>
              <w:bottom w:val="single" w:sz="4" w:space="0" w:color="auto"/>
              <w:right w:val="single" w:sz="4" w:space="0" w:color="auto"/>
            </w:tcBorders>
            <w:noWrap/>
            <w:vAlign w:val="bottom"/>
            <w:hideMark/>
          </w:tcPr>
          <w:p w14:paraId="3DCBED87" w14:textId="77777777" w:rsidR="006660B5" w:rsidRPr="00A91E19" w:rsidRDefault="006660B5" w:rsidP="006660B5">
            <w:pPr>
              <w:jc w:val="right"/>
              <w:rPr>
                <w:b/>
                <w:bCs/>
              </w:rPr>
            </w:pPr>
            <w:r w:rsidRPr="00A91E19">
              <w:rPr>
                <w:b/>
                <w:bCs/>
              </w:rPr>
              <w:t>17211.00</w:t>
            </w:r>
          </w:p>
        </w:tc>
        <w:tc>
          <w:tcPr>
            <w:tcW w:w="1030" w:type="dxa"/>
            <w:tcBorders>
              <w:top w:val="nil"/>
              <w:left w:val="nil"/>
              <w:bottom w:val="single" w:sz="4" w:space="0" w:color="auto"/>
              <w:right w:val="single" w:sz="4" w:space="0" w:color="auto"/>
            </w:tcBorders>
            <w:noWrap/>
            <w:vAlign w:val="bottom"/>
            <w:hideMark/>
          </w:tcPr>
          <w:p w14:paraId="53641C93" w14:textId="77777777" w:rsidR="006660B5" w:rsidRPr="00A91E19" w:rsidRDefault="006660B5" w:rsidP="006660B5">
            <w:pPr>
              <w:jc w:val="right"/>
              <w:rPr>
                <w:b/>
                <w:bCs/>
              </w:rPr>
            </w:pPr>
            <w:r w:rsidRPr="00A91E19">
              <w:rPr>
                <w:b/>
                <w:bCs/>
              </w:rPr>
              <w:t>14079.00</w:t>
            </w:r>
          </w:p>
        </w:tc>
        <w:tc>
          <w:tcPr>
            <w:tcW w:w="1290" w:type="dxa"/>
            <w:tcBorders>
              <w:top w:val="nil"/>
              <w:left w:val="nil"/>
              <w:bottom w:val="single" w:sz="4" w:space="0" w:color="auto"/>
              <w:right w:val="single" w:sz="4" w:space="0" w:color="auto"/>
            </w:tcBorders>
            <w:noWrap/>
            <w:vAlign w:val="bottom"/>
            <w:hideMark/>
          </w:tcPr>
          <w:p w14:paraId="42A906A6" w14:textId="77777777" w:rsidR="006660B5" w:rsidRPr="00A91E19" w:rsidRDefault="006660B5" w:rsidP="006660B5">
            <w:pPr>
              <w:rPr>
                <w:b/>
                <w:bCs/>
              </w:rPr>
            </w:pPr>
            <w:r w:rsidRPr="00A91E19">
              <w:rPr>
                <w:b/>
                <w:bCs/>
              </w:rPr>
              <w:t> </w:t>
            </w:r>
          </w:p>
        </w:tc>
        <w:tc>
          <w:tcPr>
            <w:tcW w:w="1273" w:type="dxa"/>
            <w:tcBorders>
              <w:top w:val="nil"/>
              <w:left w:val="nil"/>
              <w:bottom w:val="single" w:sz="4" w:space="0" w:color="auto"/>
              <w:right w:val="single" w:sz="4" w:space="0" w:color="auto"/>
            </w:tcBorders>
            <w:noWrap/>
            <w:vAlign w:val="bottom"/>
            <w:hideMark/>
          </w:tcPr>
          <w:p w14:paraId="6970E093" w14:textId="77777777" w:rsidR="006660B5" w:rsidRPr="00A91E19" w:rsidRDefault="006660B5" w:rsidP="006660B5">
            <w:pPr>
              <w:jc w:val="center"/>
              <w:rPr>
                <w:b/>
                <w:bCs/>
              </w:rPr>
            </w:pPr>
            <w:r w:rsidRPr="00A91E19">
              <w:rPr>
                <w:b/>
                <w:bCs/>
              </w:rPr>
              <w:t>11468.00</w:t>
            </w:r>
          </w:p>
        </w:tc>
        <w:tc>
          <w:tcPr>
            <w:tcW w:w="1030" w:type="dxa"/>
            <w:tcBorders>
              <w:top w:val="nil"/>
              <w:left w:val="nil"/>
              <w:bottom w:val="single" w:sz="4" w:space="0" w:color="auto"/>
              <w:right w:val="single" w:sz="4" w:space="0" w:color="auto"/>
            </w:tcBorders>
            <w:noWrap/>
            <w:vAlign w:val="bottom"/>
            <w:hideMark/>
          </w:tcPr>
          <w:p w14:paraId="2A64522D" w14:textId="77777777" w:rsidR="006660B5" w:rsidRPr="00A91E19" w:rsidRDefault="006660B5" w:rsidP="006660B5">
            <w:pPr>
              <w:jc w:val="center"/>
              <w:rPr>
                <w:b/>
                <w:bCs/>
              </w:rPr>
            </w:pPr>
            <w:r w:rsidRPr="00A91E19">
              <w:rPr>
                <w:b/>
                <w:bCs/>
              </w:rPr>
              <w:t>9612.00</w:t>
            </w:r>
          </w:p>
        </w:tc>
        <w:tc>
          <w:tcPr>
            <w:tcW w:w="928" w:type="dxa"/>
            <w:tcBorders>
              <w:top w:val="nil"/>
              <w:left w:val="nil"/>
              <w:bottom w:val="single" w:sz="4" w:space="0" w:color="auto"/>
              <w:right w:val="single" w:sz="4" w:space="0" w:color="auto"/>
            </w:tcBorders>
            <w:noWrap/>
            <w:vAlign w:val="bottom"/>
            <w:hideMark/>
          </w:tcPr>
          <w:p w14:paraId="65B15BF7" w14:textId="77777777" w:rsidR="006660B5" w:rsidRPr="00A91E19" w:rsidRDefault="006660B5" w:rsidP="006660B5">
            <w:pPr>
              <w:jc w:val="center"/>
              <w:rPr>
                <w:b/>
                <w:bCs/>
              </w:rPr>
            </w:pPr>
            <w:r w:rsidRPr="00A91E19">
              <w:rPr>
                <w:b/>
                <w:bCs/>
              </w:rPr>
              <w:t>7952.00</w:t>
            </w:r>
          </w:p>
        </w:tc>
        <w:tc>
          <w:tcPr>
            <w:tcW w:w="929" w:type="dxa"/>
            <w:tcBorders>
              <w:top w:val="nil"/>
              <w:left w:val="nil"/>
              <w:bottom w:val="single" w:sz="4" w:space="0" w:color="auto"/>
              <w:right w:val="single" w:sz="4" w:space="0" w:color="auto"/>
            </w:tcBorders>
            <w:noWrap/>
            <w:vAlign w:val="bottom"/>
            <w:hideMark/>
          </w:tcPr>
          <w:p w14:paraId="602207D7" w14:textId="77777777" w:rsidR="006660B5" w:rsidRPr="00A91E19" w:rsidRDefault="006660B5" w:rsidP="006660B5">
            <w:pPr>
              <w:jc w:val="center"/>
              <w:rPr>
                <w:b/>
                <w:bCs/>
              </w:rPr>
            </w:pPr>
            <w:r w:rsidRPr="00A91E19">
              <w:rPr>
                <w:b/>
                <w:bCs/>
              </w:rPr>
              <w:t>4088.50</w:t>
            </w:r>
          </w:p>
        </w:tc>
        <w:tc>
          <w:tcPr>
            <w:tcW w:w="1277" w:type="dxa"/>
            <w:tcBorders>
              <w:top w:val="nil"/>
              <w:left w:val="nil"/>
              <w:bottom w:val="single" w:sz="4" w:space="0" w:color="auto"/>
              <w:right w:val="single" w:sz="4" w:space="0" w:color="auto"/>
            </w:tcBorders>
            <w:noWrap/>
            <w:vAlign w:val="bottom"/>
            <w:hideMark/>
          </w:tcPr>
          <w:p w14:paraId="1493BFA4" w14:textId="77777777" w:rsidR="006660B5" w:rsidRPr="00A91E19" w:rsidRDefault="006660B5" w:rsidP="006660B5">
            <w:pPr>
              <w:jc w:val="center"/>
              <w:rPr>
                <w:b/>
                <w:bCs/>
              </w:rPr>
            </w:pPr>
            <w:r w:rsidRPr="00A91E19">
              <w:rPr>
                <w:b/>
                <w:bCs/>
              </w:rPr>
              <w:t> </w:t>
            </w:r>
          </w:p>
        </w:tc>
      </w:tr>
      <w:tr w:rsidR="006660B5" w:rsidRPr="009837EB" w14:paraId="3871899E" w14:textId="77777777" w:rsidTr="006660B5">
        <w:trPr>
          <w:trHeight w:val="257"/>
          <w:jc w:val="center"/>
        </w:trPr>
        <w:tc>
          <w:tcPr>
            <w:tcW w:w="1698" w:type="dxa"/>
            <w:tcBorders>
              <w:top w:val="nil"/>
              <w:left w:val="single" w:sz="4" w:space="0" w:color="auto"/>
              <w:bottom w:val="single" w:sz="4" w:space="0" w:color="auto"/>
              <w:right w:val="single" w:sz="4" w:space="0" w:color="auto"/>
            </w:tcBorders>
            <w:shd w:val="clear" w:color="000000" w:fill="DCE6F1"/>
            <w:noWrap/>
            <w:vAlign w:val="bottom"/>
            <w:hideMark/>
          </w:tcPr>
          <w:p w14:paraId="3C80F442" w14:textId="77777777" w:rsidR="006660B5" w:rsidRPr="009837EB" w:rsidRDefault="006660B5" w:rsidP="006660B5">
            <w:pPr>
              <w:rPr>
                <w:b/>
                <w:bCs/>
                <w:i/>
                <w:iCs/>
              </w:rPr>
            </w:pPr>
            <w:r w:rsidRPr="009837EB">
              <w:rPr>
                <w:b/>
                <w:bCs/>
                <w:i/>
                <w:iCs/>
              </w:rPr>
              <w:t>Укупно четинари</w:t>
            </w:r>
          </w:p>
        </w:tc>
        <w:tc>
          <w:tcPr>
            <w:tcW w:w="1030" w:type="dxa"/>
            <w:tcBorders>
              <w:top w:val="nil"/>
              <w:left w:val="nil"/>
              <w:bottom w:val="single" w:sz="4" w:space="0" w:color="auto"/>
              <w:right w:val="single" w:sz="4" w:space="0" w:color="auto"/>
            </w:tcBorders>
            <w:shd w:val="clear" w:color="000000" w:fill="DCE6F1"/>
            <w:noWrap/>
            <w:vAlign w:val="bottom"/>
            <w:hideMark/>
          </w:tcPr>
          <w:p w14:paraId="3A276A36" w14:textId="77777777" w:rsidR="006660B5" w:rsidRPr="009837EB" w:rsidRDefault="006660B5" w:rsidP="006660B5">
            <w:pPr>
              <w:rPr>
                <w:b/>
                <w:bCs/>
                <w:i/>
                <w:iCs/>
              </w:rPr>
            </w:pPr>
            <w:r w:rsidRPr="009837EB">
              <w:rPr>
                <w:b/>
                <w:bCs/>
                <w:i/>
                <w:iCs/>
              </w:rPr>
              <w:t> </w:t>
            </w:r>
          </w:p>
        </w:tc>
        <w:tc>
          <w:tcPr>
            <w:tcW w:w="1030" w:type="dxa"/>
            <w:tcBorders>
              <w:top w:val="nil"/>
              <w:left w:val="nil"/>
              <w:bottom w:val="single" w:sz="4" w:space="0" w:color="auto"/>
              <w:right w:val="single" w:sz="4" w:space="0" w:color="auto"/>
            </w:tcBorders>
            <w:shd w:val="clear" w:color="000000" w:fill="DCE6F1"/>
            <w:noWrap/>
            <w:vAlign w:val="bottom"/>
            <w:hideMark/>
          </w:tcPr>
          <w:p w14:paraId="1522691E" w14:textId="77777777" w:rsidR="006660B5" w:rsidRPr="009837EB" w:rsidRDefault="006660B5" w:rsidP="006660B5">
            <w:pPr>
              <w:rPr>
                <w:b/>
                <w:bCs/>
                <w:i/>
                <w:iCs/>
              </w:rPr>
            </w:pPr>
            <w:r w:rsidRPr="009837EB">
              <w:rPr>
                <w:b/>
                <w:bCs/>
                <w:i/>
                <w:iCs/>
              </w:rPr>
              <w:t> </w:t>
            </w:r>
          </w:p>
        </w:tc>
        <w:tc>
          <w:tcPr>
            <w:tcW w:w="1290" w:type="dxa"/>
            <w:tcBorders>
              <w:top w:val="nil"/>
              <w:left w:val="nil"/>
              <w:bottom w:val="single" w:sz="4" w:space="0" w:color="auto"/>
              <w:right w:val="single" w:sz="4" w:space="0" w:color="auto"/>
            </w:tcBorders>
            <w:shd w:val="clear" w:color="000000" w:fill="DCE6F1"/>
            <w:noWrap/>
            <w:vAlign w:val="bottom"/>
            <w:hideMark/>
          </w:tcPr>
          <w:p w14:paraId="64277305" w14:textId="77777777" w:rsidR="006660B5" w:rsidRPr="009837EB" w:rsidRDefault="006660B5" w:rsidP="006660B5">
            <w:pPr>
              <w:rPr>
                <w:b/>
                <w:bCs/>
                <w:i/>
                <w:iCs/>
              </w:rPr>
            </w:pPr>
            <w:r w:rsidRPr="009837EB">
              <w:rPr>
                <w:b/>
                <w:bCs/>
                <w:i/>
                <w:iCs/>
              </w:rPr>
              <w:t> </w:t>
            </w:r>
          </w:p>
        </w:tc>
        <w:tc>
          <w:tcPr>
            <w:tcW w:w="1273" w:type="dxa"/>
            <w:tcBorders>
              <w:top w:val="nil"/>
              <w:left w:val="nil"/>
              <w:bottom w:val="single" w:sz="4" w:space="0" w:color="auto"/>
              <w:right w:val="single" w:sz="4" w:space="0" w:color="auto"/>
            </w:tcBorders>
            <w:shd w:val="clear" w:color="000000" w:fill="DCE6F1"/>
            <w:noWrap/>
            <w:vAlign w:val="bottom"/>
            <w:hideMark/>
          </w:tcPr>
          <w:p w14:paraId="58747FD3" w14:textId="77777777" w:rsidR="006660B5" w:rsidRPr="009837EB" w:rsidRDefault="006660B5" w:rsidP="006660B5">
            <w:pPr>
              <w:rPr>
                <w:b/>
                <w:bCs/>
                <w:i/>
                <w:iCs/>
              </w:rPr>
            </w:pPr>
            <w:r w:rsidRPr="009837EB">
              <w:rPr>
                <w:b/>
                <w:bCs/>
                <w:i/>
                <w:iCs/>
              </w:rPr>
              <w:t> </w:t>
            </w:r>
          </w:p>
        </w:tc>
        <w:tc>
          <w:tcPr>
            <w:tcW w:w="1030" w:type="dxa"/>
            <w:tcBorders>
              <w:top w:val="nil"/>
              <w:left w:val="nil"/>
              <w:bottom w:val="single" w:sz="4" w:space="0" w:color="auto"/>
              <w:right w:val="single" w:sz="4" w:space="0" w:color="auto"/>
            </w:tcBorders>
            <w:shd w:val="clear" w:color="000000" w:fill="DCE6F1"/>
            <w:noWrap/>
            <w:vAlign w:val="bottom"/>
            <w:hideMark/>
          </w:tcPr>
          <w:p w14:paraId="0858A8E8" w14:textId="77777777" w:rsidR="006660B5" w:rsidRPr="009837EB" w:rsidRDefault="006660B5" w:rsidP="006660B5">
            <w:pPr>
              <w:rPr>
                <w:b/>
                <w:bCs/>
                <w:i/>
                <w:iCs/>
              </w:rPr>
            </w:pPr>
            <w:r w:rsidRPr="009837EB">
              <w:rPr>
                <w:b/>
                <w:bCs/>
                <w:i/>
                <w:iCs/>
              </w:rPr>
              <w:t> </w:t>
            </w:r>
          </w:p>
        </w:tc>
        <w:tc>
          <w:tcPr>
            <w:tcW w:w="928" w:type="dxa"/>
            <w:tcBorders>
              <w:top w:val="nil"/>
              <w:left w:val="nil"/>
              <w:bottom w:val="single" w:sz="4" w:space="0" w:color="auto"/>
              <w:right w:val="single" w:sz="4" w:space="0" w:color="auto"/>
            </w:tcBorders>
            <w:shd w:val="clear" w:color="000000" w:fill="DCE6F1"/>
            <w:noWrap/>
            <w:vAlign w:val="bottom"/>
            <w:hideMark/>
          </w:tcPr>
          <w:p w14:paraId="4C548B4C" w14:textId="77777777" w:rsidR="006660B5" w:rsidRPr="009837EB" w:rsidRDefault="006660B5" w:rsidP="006660B5">
            <w:pPr>
              <w:rPr>
                <w:b/>
                <w:bCs/>
                <w:i/>
                <w:iCs/>
              </w:rPr>
            </w:pPr>
            <w:r w:rsidRPr="009837EB">
              <w:rPr>
                <w:b/>
                <w:bCs/>
                <w:i/>
                <w:iCs/>
              </w:rPr>
              <w:t> </w:t>
            </w:r>
          </w:p>
        </w:tc>
        <w:tc>
          <w:tcPr>
            <w:tcW w:w="929" w:type="dxa"/>
            <w:tcBorders>
              <w:top w:val="nil"/>
              <w:left w:val="nil"/>
              <w:bottom w:val="single" w:sz="4" w:space="0" w:color="auto"/>
              <w:right w:val="single" w:sz="4" w:space="0" w:color="auto"/>
            </w:tcBorders>
            <w:shd w:val="clear" w:color="000000" w:fill="DCE6F1"/>
            <w:noWrap/>
            <w:vAlign w:val="bottom"/>
            <w:hideMark/>
          </w:tcPr>
          <w:p w14:paraId="6270B33B" w14:textId="77777777" w:rsidR="006660B5" w:rsidRPr="009837EB" w:rsidRDefault="006660B5" w:rsidP="006660B5">
            <w:pPr>
              <w:rPr>
                <w:b/>
                <w:bCs/>
                <w:i/>
                <w:iCs/>
              </w:rPr>
            </w:pPr>
            <w:r w:rsidRPr="009837EB">
              <w:rPr>
                <w:b/>
                <w:bCs/>
                <w:i/>
                <w:iCs/>
              </w:rPr>
              <w:t> </w:t>
            </w:r>
          </w:p>
        </w:tc>
        <w:tc>
          <w:tcPr>
            <w:tcW w:w="1277" w:type="dxa"/>
            <w:tcBorders>
              <w:top w:val="nil"/>
              <w:left w:val="nil"/>
              <w:bottom w:val="single" w:sz="4" w:space="0" w:color="auto"/>
              <w:right w:val="single" w:sz="4" w:space="0" w:color="auto"/>
            </w:tcBorders>
            <w:shd w:val="clear" w:color="000000" w:fill="DCE6F1"/>
            <w:noWrap/>
            <w:vAlign w:val="bottom"/>
            <w:hideMark/>
          </w:tcPr>
          <w:p w14:paraId="1898C95C" w14:textId="77777777" w:rsidR="006660B5" w:rsidRPr="009837EB" w:rsidRDefault="006660B5" w:rsidP="006660B5">
            <w:pPr>
              <w:rPr>
                <w:b/>
                <w:bCs/>
                <w:i/>
                <w:iCs/>
              </w:rPr>
            </w:pPr>
            <w:r w:rsidRPr="009837EB">
              <w:rPr>
                <w:b/>
                <w:bCs/>
                <w:i/>
                <w:iCs/>
              </w:rPr>
              <w:t> </w:t>
            </w:r>
          </w:p>
        </w:tc>
      </w:tr>
      <w:tr w:rsidR="006660B5" w:rsidRPr="009837EB" w14:paraId="11B7B3CF" w14:textId="77777777" w:rsidTr="006660B5">
        <w:trPr>
          <w:trHeight w:val="257"/>
          <w:jc w:val="center"/>
        </w:trPr>
        <w:tc>
          <w:tcPr>
            <w:tcW w:w="1698" w:type="dxa"/>
            <w:tcBorders>
              <w:top w:val="nil"/>
              <w:left w:val="single" w:sz="4" w:space="0" w:color="auto"/>
              <w:bottom w:val="single" w:sz="4" w:space="0" w:color="auto"/>
              <w:right w:val="single" w:sz="4" w:space="0" w:color="auto"/>
            </w:tcBorders>
            <w:shd w:val="clear" w:color="000000" w:fill="F2DCDB"/>
            <w:noWrap/>
            <w:vAlign w:val="bottom"/>
            <w:hideMark/>
          </w:tcPr>
          <w:p w14:paraId="76B938E7" w14:textId="77777777" w:rsidR="006660B5" w:rsidRPr="009837EB" w:rsidRDefault="006660B5" w:rsidP="006660B5">
            <w:pPr>
              <w:rPr>
                <w:b/>
                <w:bCs/>
              </w:rPr>
            </w:pPr>
            <w:r w:rsidRPr="009837EB">
              <w:rPr>
                <w:b/>
                <w:bCs/>
              </w:rPr>
              <w:t>УКУПНО  ГЈ</w:t>
            </w:r>
          </w:p>
        </w:tc>
        <w:tc>
          <w:tcPr>
            <w:tcW w:w="1030" w:type="dxa"/>
            <w:tcBorders>
              <w:top w:val="nil"/>
              <w:left w:val="nil"/>
              <w:bottom w:val="single" w:sz="4" w:space="0" w:color="auto"/>
              <w:right w:val="single" w:sz="4" w:space="0" w:color="auto"/>
            </w:tcBorders>
            <w:shd w:val="clear" w:color="000000" w:fill="F2DCDB"/>
            <w:noWrap/>
            <w:vAlign w:val="bottom"/>
            <w:hideMark/>
          </w:tcPr>
          <w:p w14:paraId="3AC8F333" w14:textId="77777777" w:rsidR="006660B5" w:rsidRPr="009837EB" w:rsidRDefault="006660B5" w:rsidP="006660B5">
            <w:pPr>
              <w:rPr>
                <w:b/>
                <w:bCs/>
              </w:rPr>
            </w:pPr>
            <w:r w:rsidRPr="009837EB">
              <w:rPr>
                <w:b/>
                <w:bCs/>
              </w:rPr>
              <w:t> </w:t>
            </w:r>
          </w:p>
        </w:tc>
        <w:tc>
          <w:tcPr>
            <w:tcW w:w="1030" w:type="dxa"/>
            <w:tcBorders>
              <w:top w:val="nil"/>
              <w:left w:val="nil"/>
              <w:bottom w:val="single" w:sz="4" w:space="0" w:color="auto"/>
              <w:right w:val="single" w:sz="4" w:space="0" w:color="auto"/>
            </w:tcBorders>
            <w:shd w:val="clear" w:color="000000" w:fill="F2DCDB"/>
            <w:noWrap/>
            <w:vAlign w:val="bottom"/>
            <w:hideMark/>
          </w:tcPr>
          <w:p w14:paraId="4A26B9FA" w14:textId="77777777" w:rsidR="006660B5" w:rsidRPr="009837EB" w:rsidRDefault="006660B5" w:rsidP="006660B5">
            <w:pPr>
              <w:rPr>
                <w:b/>
                <w:bCs/>
              </w:rPr>
            </w:pPr>
            <w:r w:rsidRPr="009837EB">
              <w:rPr>
                <w:b/>
                <w:bCs/>
              </w:rPr>
              <w:t> </w:t>
            </w:r>
          </w:p>
        </w:tc>
        <w:tc>
          <w:tcPr>
            <w:tcW w:w="1290" w:type="dxa"/>
            <w:tcBorders>
              <w:top w:val="nil"/>
              <w:left w:val="nil"/>
              <w:bottom w:val="single" w:sz="4" w:space="0" w:color="auto"/>
              <w:right w:val="single" w:sz="4" w:space="0" w:color="auto"/>
            </w:tcBorders>
            <w:shd w:val="clear" w:color="000000" w:fill="F2DCDB"/>
            <w:noWrap/>
            <w:vAlign w:val="bottom"/>
            <w:hideMark/>
          </w:tcPr>
          <w:p w14:paraId="4AB98C7A" w14:textId="77777777" w:rsidR="006660B5" w:rsidRPr="009837EB" w:rsidRDefault="006660B5" w:rsidP="006660B5">
            <w:r w:rsidRPr="009837EB">
              <w:t> </w:t>
            </w:r>
          </w:p>
        </w:tc>
        <w:tc>
          <w:tcPr>
            <w:tcW w:w="1273" w:type="dxa"/>
            <w:tcBorders>
              <w:top w:val="nil"/>
              <w:left w:val="nil"/>
              <w:bottom w:val="single" w:sz="4" w:space="0" w:color="auto"/>
              <w:right w:val="single" w:sz="4" w:space="0" w:color="auto"/>
            </w:tcBorders>
            <w:shd w:val="clear" w:color="000000" w:fill="F2DCDB"/>
            <w:noWrap/>
            <w:vAlign w:val="bottom"/>
            <w:hideMark/>
          </w:tcPr>
          <w:p w14:paraId="4B4F0A4C" w14:textId="77777777" w:rsidR="006660B5" w:rsidRPr="009837EB" w:rsidRDefault="006660B5" w:rsidP="006660B5">
            <w:r w:rsidRPr="009837EB">
              <w:t> </w:t>
            </w:r>
          </w:p>
        </w:tc>
        <w:tc>
          <w:tcPr>
            <w:tcW w:w="1030" w:type="dxa"/>
            <w:tcBorders>
              <w:top w:val="nil"/>
              <w:left w:val="nil"/>
              <w:bottom w:val="single" w:sz="4" w:space="0" w:color="auto"/>
              <w:right w:val="single" w:sz="4" w:space="0" w:color="auto"/>
            </w:tcBorders>
            <w:shd w:val="clear" w:color="000000" w:fill="F2DCDB"/>
            <w:noWrap/>
            <w:vAlign w:val="bottom"/>
            <w:hideMark/>
          </w:tcPr>
          <w:p w14:paraId="324AE79E" w14:textId="77777777" w:rsidR="006660B5" w:rsidRPr="009837EB" w:rsidRDefault="006660B5" w:rsidP="006660B5">
            <w:r w:rsidRPr="009837EB">
              <w:t> </w:t>
            </w:r>
          </w:p>
        </w:tc>
        <w:tc>
          <w:tcPr>
            <w:tcW w:w="928" w:type="dxa"/>
            <w:tcBorders>
              <w:top w:val="nil"/>
              <w:left w:val="nil"/>
              <w:bottom w:val="single" w:sz="4" w:space="0" w:color="auto"/>
              <w:right w:val="single" w:sz="4" w:space="0" w:color="auto"/>
            </w:tcBorders>
            <w:shd w:val="clear" w:color="000000" w:fill="F2DCDB"/>
            <w:noWrap/>
            <w:vAlign w:val="bottom"/>
            <w:hideMark/>
          </w:tcPr>
          <w:p w14:paraId="7EA46259" w14:textId="77777777" w:rsidR="006660B5" w:rsidRPr="009837EB" w:rsidRDefault="006660B5" w:rsidP="006660B5">
            <w:r w:rsidRPr="009837EB">
              <w:t> </w:t>
            </w:r>
          </w:p>
        </w:tc>
        <w:tc>
          <w:tcPr>
            <w:tcW w:w="929" w:type="dxa"/>
            <w:tcBorders>
              <w:top w:val="nil"/>
              <w:left w:val="nil"/>
              <w:bottom w:val="single" w:sz="4" w:space="0" w:color="auto"/>
              <w:right w:val="single" w:sz="4" w:space="0" w:color="auto"/>
            </w:tcBorders>
            <w:shd w:val="clear" w:color="000000" w:fill="F2DCDB"/>
            <w:noWrap/>
            <w:vAlign w:val="bottom"/>
            <w:hideMark/>
          </w:tcPr>
          <w:p w14:paraId="035DFB41" w14:textId="77777777" w:rsidR="006660B5" w:rsidRPr="009837EB" w:rsidRDefault="006660B5" w:rsidP="006660B5">
            <w:r w:rsidRPr="009837EB">
              <w:t> </w:t>
            </w:r>
          </w:p>
        </w:tc>
        <w:tc>
          <w:tcPr>
            <w:tcW w:w="1277" w:type="dxa"/>
            <w:tcBorders>
              <w:top w:val="nil"/>
              <w:left w:val="nil"/>
              <w:bottom w:val="single" w:sz="4" w:space="0" w:color="auto"/>
              <w:right w:val="single" w:sz="4" w:space="0" w:color="auto"/>
            </w:tcBorders>
            <w:shd w:val="clear" w:color="000000" w:fill="F2DCDB"/>
            <w:noWrap/>
            <w:vAlign w:val="bottom"/>
            <w:hideMark/>
          </w:tcPr>
          <w:p w14:paraId="477C96F3" w14:textId="77777777" w:rsidR="006660B5" w:rsidRPr="009837EB" w:rsidRDefault="006660B5" w:rsidP="006660B5">
            <w:pPr>
              <w:rPr>
                <w:b/>
                <w:bCs/>
              </w:rPr>
            </w:pPr>
            <w:r w:rsidRPr="009837EB">
              <w:rPr>
                <w:b/>
                <w:bCs/>
              </w:rPr>
              <w:t> </w:t>
            </w:r>
          </w:p>
        </w:tc>
      </w:tr>
    </w:tbl>
    <w:p w14:paraId="481A51C5" w14:textId="1A8D67C2" w:rsidR="001353A0" w:rsidRDefault="001353A0" w:rsidP="001353A0">
      <w:pPr>
        <w:keepNext/>
        <w:outlineLvl w:val="1"/>
        <w:rPr>
          <w:b/>
          <w:i/>
          <w:sz w:val="28"/>
          <w:lang w:val="sr-Cyrl-RS"/>
        </w:rPr>
      </w:pPr>
    </w:p>
    <w:tbl>
      <w:tblPr>
        <w:tblW w:w="10455" w:type="dxa"/>
        <w:jc w:val="center"/>
        <w:tblLook w:val="04A0" w:firstRow="1" w:lastRow="0" w:firstColumn="1" w:lastColumn="0" w:noHBand="0" w:noVBand="1"/>
      </w:tblPr>
      <w:tblGrid>
        <w:gridCol w:w="914"/>
        <w:gridCol w:w="949"/>
        <w:gridCol w:w="965"/>
        <w:gridCol w:w="904"/>
        <w:gridCol w:w="904"/>
        <w:gridCol w:w="906"/>
        <w:gridCol w:w="904"/>
        <w:gridCol w:w="904"/>
        <w:gridCol w:w="1114"/>
        <w:gridCol w:w="1041"/>
        <w:gridCol w:w="986"/>
      </w:tblGrid>
      <w:tr w:rsidR="00FB43AB" w:rsidRPr="00EC1803" w14:paraId="1E773EF8" w14:textId="77777777" w:rsidTr="009837EB">
        <w:trPr>
          <w:trHeight w:val="255"/>
          <w:tblHeader/>
          <w:jc w:val="center"/>
        </w:trPr>
        <w:tc>
          <w:tcPr>
            <w:tcW w:w="914"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506ACF58" w14:textId="77777777" w:rsidR="00EC1803" w:rsidRPr="00EC1803" w:rsidRDefault="00EC1803" w:rsidP="00EC1803">
            <w:pPr>
              <w:jc w:val="center"/>
              <w:rPr>
                <w:b/>
                <w:bCs/>
                <w:sz w:val="11"/>
                <w:szCs w:val="11"/>
              </w:rPr>
            </w:pPr>
            <w:r w:rsidRPr="00EC1803">
              <w:rPr>
                <w:b/>
                <w:bCs/>
                <w:sz w:val="11"/>
                <w:szCs w:val="11"/>
              </w:rPr>
              <w:t>Врста дрвећа</w:t>
            </w:r>
          </w:p>
        </w:tc>
        <w:tc>
          <w:tcPr>
            <w:tcW w:w="8591" w:type="dxa"/>
            <w:gridSpan w:val="9"/>
            <w:tcBorders>
              <w:top w:val="single" w:sz="4" w:space="0" w:color="auto"/>
              <w:left w:val="nil"/>
              <w:bottom w:val="single" w:sz="4" w:space="0" w:color="auto"/>
              <w:right w:val="single" w:sz="4" w:space="0" w:color="000000"/>
            </w:tcBorders>
            <w:shd w:val="clear" w:color="000000" w:fill="DCE6F1"/>
            <w:noWrap/>
            <w:vAlign w:val="center"/>
            <w:hideMark/>
          </w:tcPr>
          <w:p w14:paraId="2CA141E8" w14:textId="77777777" w:rsidR="00EC1803" w:rsidRPr="00EC1803" w:rsidRDefault="00EC1803" w:rsidP="00EC1803">
            <w:pPr>
              <w:jc w:val="center"/>
              <w:rPr>
                <w:b/>
                <w:bCs/>
                <w:sz w:val="11"/>
                <w:szCs w:val="11"/>
              </w:rPr>
            </w:pPr>
            <w:r w:rsidRPr="00EC1803">
              <w:rPr>
                <w:b/>
                <w:bCs/>
                <w:sz w:val="11"/>
                <w:szCs w:val="11"/>
              </w:rPr>
              <w:t>Укупна продајна вредност сортимената</w:t>
            </w:r>
          </w:p>
        </w:tc>
        <w:tc>
          <w:tcPr>
            <w:tcW w:w="950"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416A1A14" w14:textId="77777777" w:rsidR="00EC1803" w:rsidRPr="00EC1803" w:rsidRDefault="00EC1803" w:rsidP="00EC1803">
            <w:pPr>
              <w:jc w:val="center"/>
              <w:rPr>
                <w:b/>
                <w:bCs/>
                <w:sz w:val="11"/>
                <w:szCs w:val="11"/>
              </w:rPr>
            </w:pPr>
            <w:r w:rsidRPr="00EC1803">
              <w:rPr>
                <w:b/>
                <w:bCs/>
                <w:sz w:val="11"/>
                <w:szCs w:val="11"/>
              </w:rPr>
              <w:t>Укупно</w:t>
            </w:r>
          </w:p>
        </w:tc>
      </w:tr>
      <w:tr w:rsidR="00EC1803" w:rsidRPr="00EC1803" w14:paraId="7EC8F125" w14:textId="77777777" w:rsidTr="009837EB">
        <w:trPr>
          <w:trHeight w:val="525"/>
          <w:tblHeader/>
          <w:jc w:val="center"/>
        </w:trPr>
        <w:tc>
          <w:tcPr>
            <w:tcW w:w="914" w:type="dxa"/>
            <w:vMerge/>
            <w:tcBorders>
              <w:top w:val="single" w:sz="4" w:space="0" w:color="auto"/>
              <w:left w:val="single" w:sz="4" w:space="0" w:color="auto"/>
              <w:bottom w:val="single" w:sz="4" w:space="0" w:color="auto"/>
              <w:right w:val="single" w:sz="4" w:space="0" w:color="auto"/>
            </w:tcBorders>
            <w:vAlign w:val="center"/>
            <w:hideMark/>
          </w:tcPr>
          <w:p w14:paraId="5FB7716E" w14:textId="77777777" w:rsidR="00EC1803" w:rsidRPr="00EC1803" w:rsidRDefault="00EC1803" w:rsidP="00EC1803">
            <w:pPr>
              <w:rPr>
                <w:b/>
                <w:bCs/>
                <w:sz w:val="11"/>
                <w:szCs w:val="11"/>
              </w:rPr>
            </w:pPr>
          </w:p>
        </w:tc>
        <w:tc>
          <w:tcPr>
            <w:tcW w:w="949" w:type="dxa"/>
            <w:tcBorders>
              <w:top w:val="nil"/>
              <w:left w:val="nil"/>
              <w:bottom w:val="single" w:sz="4" w:space="0" w:color="auto"/>
              <w:right w:val="single" w:sz="4" w:space="0" w:color="auto"/>
            </w:tcBorders>
            <w:shd w:val="clear" w:color="000000" w:fill="DCE6F1"/>
            <w:noWrap/>
            <w:vAlign w:val="center"/>
            <w:hideMark/>
          </w:tcPr>
          <w:p w14:paraId="1B8771CA" w14:textId="77777777" w:rsidR="00EC1803" w:rsidRPr="00EC1803" w:rsidRDefault="00EC1803" w:rsidP="00EC1803">
            <w:pPr>
              <w:jc w:val="center"/>
              <w:rPr>
                <w:b/>
                <w:bCs/>
                <w:sz w:val="11"/>
                <w:szCs w:val="11"/>
              </w:rPr>
            </w:pPr>
            <w:r w:rsidRPr="00EC1803">
              <w:rPr>
                <w:b/>
                <w:bCs/>
                <w:sz w:val="11"/>
                <w:szCs w:val="11"/>
              </w:rPr>
              <w:t>F</w:t>
            </w:r>
          </w:p>
        </w:tc>
        <w:tc>
          <w:tcPr>
            <w:tcW w:w="965" w:type="dxa"/>
            <w:tcBorders>
              <w:top w:val="nil"/>
              <w:left w:val="nil"/>
              <w:bottom w:val="single" w:sz="4" w:space="0" w:color="auto"/>
              <w:right w:val="single" w:sz="4" w:space="0" w:color="auto"/>
            </w:tcBorders>
            <w:shd w:val="clear" w:color="000000" w:fill="DCE6F1"/>
            <w:noWrap/>
            <w:vAlign w:val="center"/>
            <w:hideMark/>
          </w:tcPr>
          <w:p w14:paraId="36250A48" w14:textId="77777777" w:rsidR="00EC1803" w:rsidRPr="00EC1803" w:rsidRDefault="00EC1803" w:rsidP="00EC1803">
            <w:pPr>
              <w:jc w:val="center"/>
              <w:rPr>
                <w:b/>
                <w:bCs/>
                <w:sz w:val="11"/>
                <w:szCs w:val="11"/>
              </w:rPr>
            </w:pPr>
            <w:r w:rsidRPr="00EC1803">
              <w:rPr>
                <w:b/>
                <w:bCs/>
                <w:sz w:val="11"/>
                <w:szCs w:val="11"/>
              </w:rPr>
              <w:t>L</w:t>
            </w:r>
          </w:p>
        </w:tc>
        <w:tc>
          <w:tcPr>
            <w:tcW w:w="904" w:type="dxa"/>
            <w:tcBorders>
              <w:top w:val="nil"/>
              <w:left w:val="nil"/>
              <w:bottom w:val="single" w:sz="4" w:space="0" w:color="auto"/>
              <w:right w:val="single" w:sz="4" w:space="0" w:color="auto"/>
            </w:tcBorders>
            <w:shd w:val="clear" w:color="000000" w:fill="DCE6F1"/>
            <w:noWrap/>
            <w:vAlign w:val="center"/>
            <w:hideMark/>
          </w:tcPr>
          <w:p w14:paraId="460832F7" w14:textId="77777777" w:rsidR="00EC1803" w:rsidRPr="00EC1803" w:rsidRDefault="00EC1803" w:rsidP="00EC1803">
            <w:pPr>
              <w:jc w:val="center"/>
              <w:rPr>
                <w:b/>
                <w:bCs/>
                <w:sz w:val="11"/>
                <w:szCs w:val="11"/>
              </w:rPr>
            </w:pPr>
            <w:r w:rsidRPr="00EC1803">
              <w:rPr>
                <w:b/>
                <w:bCs/>
                <w:sz w:val="11"/>
                <w:szCs w:val="11"/>
              </w:rPr>
              <w:t>К</w:t>
            </w:r>
          </w:p>
        </w:tc>
        <w:tc>
          <w:tcPr>
            <w:tcW w:w="904" w:type="dxa"/>
            <w:tcBorders>
              <w:top w:val="nil"/>
              <w:left w:val="nil"/>
              <w:bottom w:val="single" w:sz="4" w:space="0" w:color="auto"/>
              <w:right w:val="single" w:sz="4" w:space="0" w:color="auto"/>
            </w:tcBorders>
            <w:shd w:val="clear" w:color="000000" w:fill="DCE6F1"/>
            <w:noWrap/>
            <w:vAlign w:val="center"/>
            <w:hideMark/>
          </w:tcPr>
          <w:p w14:paraId="4397FA28" w14:textId="77777777" w:rsidR="00EC1803" w:rsidRPr="00EC1803" w:rsidRDefault="00EC1803" w:rsidP="00EC1803">
            <w:pPr>
              <w:jc w:val="center"/>
              <w:rPr>
                <w:b/>
                <w:bCs/>
                <w:sz w:val="11"/>
                <w:szCs w:val="11"/>
              </w:rPr>
            </w:pPr>
            <w:r w:rsidRPr="00EC1803">
              <w:rPr>
                <w:b/>
                <w:bCs/>
                <w:sz w:val="11"/>
                <w:szCs w:val="11"/>
              </w:rPr>
              <w:t>I</w:t>
            </w:r>
          </w:p>
        </w:tc>
        <w:tc>
          <w:tcPr>
            <w:tcW w:w="906" w:type="dxa"/>
            <w:tcBorders>
              <w:top w:val="nil"/>
              <w:left w:val="nil"/>
              <w:bottom w:val="single" w:sz="4" w:space="0" w:color="auto"/>
              <w:right w:val="single" w:sz="4" w:space="0" w:color="auto"/>
            </w:tcBorders>
            <w:shd w:val="clear" w:color="000000" w:fill="DCE6F1"/>
            <w:noWrap/>
            <w:vAlign w:val="center"/>
            <w:hideMark/>
          </w:tcPr>
          <w:p w14:paraId="3864B4DC" w14:textId="77777777" w:rsidR="00EC1803" w:rsidRPr="00EC1803" w:rsidRDefault="00EC1803" w:rsidP="00EC1803">
            <w:pPr>
              <w:jc w:val="center"/>
              <w:rPr>
                <w:b/>
                <w:bCs/>
                <w:sz w:val="11"/>
                <w:szCs w:val="11"/>
              </w:rPr>
            </w:pPr>
            <w:r w:rsidRPr="00EC1803">
              <w:rPr>
                <w:b/>
                <w:bCs/>
                <w:sz w:val="11"/>
                <w:szCs w:val="11"/>
              </w:rPr>
              <w:t>II</w:t>
            </w:r>
          </w:p>
        </w:tc>
        <w:tc>
          <w:tcPr>
            <w:tcW w:w="904" w:type="dxa"/>
            <w:tcBorders>
              <w:top w:val="nil"/>
              <w:left w:val="nil"/>
              <w:bottom w:val="single" w:sz="4" w:space="0" w:color="auto"/>
              <w:right w:val="single" w:sz="4" w:space="0" w:color="auto"/>
            </w:tcBorders>
            <w:shd w:val="clear" w:color="000000" w:fill="DCE6F1"/>
            <w:noWrap/>
            <w:vAlign w:val="center"/>
            <w:hideMark/>
          </w:tcPr>
          <w:p w14:paraId="0A7B3E15" w14:textId="77777777" w:rsidR="00EC1803" w:rsidRPr="00EC1803" w:rsidRDefault="00EC1803" w:rsidP="00EC1803">
            <w:pPr>
              <w:jc w:val="center"/>
              <w:rPr>
                <w:b/>
                <w:bCs/>
                <w:sz w:val="11"/>
                <w:szCs w:val="11"/>
              </w:rPr>
            </w:pPr>
            <w:r w:rsidRPr="00EC1803">
              <w:rPr>
                <w:b/>
                <w:bCs/>
                <w:sz w:val="11"/>
                <w:szCs w:val="11"/>
              </w:rPr>
              <w:t>III</w:t>
            </w:r>
          </w:p>
        </w:tc>
        <w:tc>
          <w:tcPr>
            <w:tcW w:w="904" w:type="dxa"/>
            <w:tcBorders>
              <w:top w:val="nil"/>
              <w:left w:val="nil"/>
              <w:bottom w:val="single" w:sz="4" w:space="0" w:color="auto"/>
              <w:right w:val="single" w:sz="4" w:space="0" w:color="auto"/>
            </w:tcBorders>
            <w:shd w:val="clear" w:color="000000" w:fill="DCE6F1"/>
            <w:vAlign w:val="center"/>
            <w:hideMark/>
          </w:tcPr>
          <w:p w14:paraId="35095D28" w14:textId="77777777" w:rsidR="00EC1803" w:rsidRPr="00EC1803" w:rsidRDefault="00EC1803" w:rsidP="00EC1803">
            <w:pPr>
              <w:jc w:val="center"/>
              <w:rPr>
                <w:b/>
                <w:bCs/>
                <w:sz w:val="11"/>
                <w:szCs w:val="11"/>
              </w:rPr>
            </w:pPr>
            <w:r w:rsidRPr="00EC1803">
              <w:rPr>
                <w:b/>
                <w:bCs/>
                <w:sz w:val="11"/>
                <w:szCs w:val="11"/>
              </w:rPr>
              <w:t>Остала теника</w:t>
            </w:r>
          </w:p>
        </w:tc>
        <w:tc>
          <w:tcPr>
            <w:tcW w:w="1114" w:type="dxa"/>
            <w:tcBorders>
              <w:top w:val="nil"/>
              <w:left w:val="nil"/>
              <w:bottom w:val="single" w:sz="4" w:space="0" w:color="auto"/>
              <w:right w:val="single" w:sz="4" w:space="0" w:color="auto"/>
            </w:tcBorders>
            <w:shd w:val="clear" w:color="000000" w:fill="DCE6F1"/>
            <w:vAlign w:val="center"/>
            <w:hideMark/>
          </w:tcPr>
          <w:p w14:paraId="4347A3D8" w14:textId="77777777" w:rsidR="00EC1803" w:rsidRPr="00EC1803" w:rsidRDefault="00EC1803" w:rsidP="00EC1803">
            <w:pPr>
              <w:jc w:val="center"/>
              <w:rPr>
                <w:b/>
                <w:bCs/>
                <w:sz w:val="11"/>
                <w:szCs w:val="11"/>
              </w:rPr>
            </w:pPr>
            <w:r w:rsidRPr="00EC1803">
              <w:rPr>
                <w:b/>
                <w:bCs/>
                <w:sz w:val="11"/>
                <w:szCs w:val="11"/>
              </w:rPr>
              <w:t>Укупно техника</w:t>
            </w:r>
          </w:p>
        </w:tc>
        <w:tc>
          <w:tcPr>
            <w:tcW w:w="1041" w:type="dxa"/>
            <w:tcBorders>
              <w:top w:val="nil"/>
              <w:left w:val="nil"/>
              <w:bottom w:val="single" w:sz="4" w:space="0" w:color="auto"/>
              <w:right w:val="single" w:sz="4" w:space="0" w:color="auto"/>
            </w:tcBorders>
            <w:shd w:val="clear" w:color="000000" w:fill="DCE6F1"/>
            <w:vAlign w:val="center"/>
            <w:hideMark/>
          </w:tcPr>
          <w:p w14:paraId="2E6566EB" w14:textId="77777777" w:rsidR="00EC1803" w:rsidRPr="00EC1803" w:rsidRDefault="00EC1803" w:rsidP="00EC1803">
            <w:pPr>
              <w:jc w:val="center"/>
              <w:rPr>
                <w:b/>
                <w:bCs/>
                <w:sz w:val="11"/>
                <w:szCs w:val="11"/>
              </w:rPr>
            </w:pPr>
            <w:r w:rsidRPr="00EC1803">
              <w:rPr>
                <w:b/>
                <w:bCs/>
                <w:sz w:val="11"/>
                <w:szCs w:val="11"/>
              </w:rPr>
              <w:t>Укупно просторно</w:t>
            </w:r>
          </w:p>
        </w:tc>
        <w:tc>
          <w:tcPr>
            <w:tcW w:w="950" w:type="dxa"/>
            <w:vMerge/>
            <w:tcBorders>
              <w:top w:val="single" w:sz="4" w:space="0" w:color="auto"/>
              <w:left w:val="single" w:sz="4" w:space="0" w:color="auto"/>
              <w:bottom w:val="single" w:sz="4" w:space="0" w:color="auto"/>
              <w:right w:val="single" w:sz="4" w:space="0" w:color="auto"/>
            </w:tcBorders>
            <w:vAlign w:val="center"/>
            <w:hideMark/>
          </w:tcPr>
          <w:p w14:paraId="032A09DC" w14:textId="77777777" w:rsidR="00EC1803" w:rsidRPr="00EC1803" w:rsidRDefault="00EC1803" w:rsidP="00EC1803">
            <w:pPr>
              <w:rPr>
                <w:b/>
                <w:bCs/>
                <w:sz w:val="11"/>
                <w:szCs w:val="11"/>
              </w:rPr>
            </w:pPr>
          </w:p>
        </w:tc>
      </w:tr>
      <w:tr w:rsidR="00EC1803" w:rsidRPr="00EC1803" w14:paraId="628AB109" w14:textId="77777777" w:rsidTr="009837EB">
        <w:trPr>
          <w:trHeight w:val="264"/>
          <w:tblHeader/>
          <w:jc w:val="center"/>
        </w:trPr>
        <w:tc>
          <w:tcPr>
            <w:tcW w:w="914" w:type="dxa"/>
            <w:vMerge/>
            <w:tcBorders>
              <w:top w:val="single" w:sz="4" w:space="0" w:color="auto"/>
              <w:left w:val="single" w:sz="4" w:space="0" w:color="auto"/>
              <w:bottom w:val="single" w:sz="4" w:space="0" w:color="auto"/>
              <w:right w:val="single" w:sz="4" w:space="0" w:color="auto"/>
            </w:tcBorders>
            <w:vAlign w:val="center"/>
            <w:hideMark/>
          </w:tcPr>
          <w:p w14:paraId="7DD8096F" w14:textId="77777777" w:rsidR="00EC1803" w:rsidRPr="00EC1803" w:rsidRDefault="00EC1803" w:rsidP="00EC1803">
            <w:pPr>
              <w:rPr>
                <w:b/>
                <w:bCs/>
                <w:sz w:val="11"/>
                <w:szCs w:val="11"/>
              </w:rPr>
            </w:pPr>
          </w:p>
        </w:tc>
        <w:tc>
          <w:tcPr>
            <w:tcW w:w="949" w:type="dxa"/>
            <w:tcBorders>
              <w:top w:val="nil"/>
              <w:left w:val="nil"/>
              <w:bottom w:val="single" w:sz="4" w:space="0" w:color="auto"/>
              <w:right w:val="single" w:sz="4" w:space="0" w:color="auto"/>
            </w:tcBorders>
            <w:shd w:val="clear" w:color="000000" w:fill="DCE6F1"/>
            <w:vAlign w:val="center"/>
            <w:hideMark/>
          </w:tcPr>
          <w:p w14:paraId="63EED4CB" w14:textId="77777777" w:rsidR="00EC1803" w:rsidRPr="00EC1803" w:rsidRDefault="00EC1803" w:rsidP="00EC1803">
            <w:pPr>
              <w:jc w:val="center"/>
              <w:rPr>
                <w:b/>
                <w:bCs/>
                <w:sz w:val="11"/>
                <w:szCs w:val="11"/>
              </w:rPr>
            </w:pPr>
            <w:r w:rsidRPr="00EC1803">
              <w:rPr>
                <w:b/>
                <w:bCs/>
                <w:sz w:val="11"/>
                <w:szCs w:val="11"/>
              </w:rPr>
              <w:t>дин</w:t>
            </w:r>
          </w:p>
        </w:tc>
        <w:tc>
          <w:tcPr>
            <w:tcW w:w="965" w:type="dxa"/>
            <w:tcBorders>
              <w:top w:val="nil"/>
              <w:left w:val="nil"/>
              <w:bottom w:val="single" w:sz="4" w:space="0" w:color="auto"/>
              <w:right w:val="single" w:sz="4" w:space="0" w:color="auto"/>
            </w:tcBorders>
            <w:shd w:val="clear" w:color="000000" w:fill="DCE6F1"/>
            <w:vAlign w:val="center"/>
            <w:hideMark/>
          </w:tcPr>
          <w:p w14:paraId="5C66581F" w14:textId="77777777" w:rsidR="00EC1803" w:rsidRPr="00EC1803" w:rsidRDefault="00EC1803" w:rsidP="00EC1803">
            <w:pPr>
              <w:jc w:val="center"/>
              <w:rPr>
                <w:b/>
                <w:bCs/>
                <w:sz w:val="11"/>
                <w:szCs w:val="11"/>
              </w:rPr>
            </w:pPr>
            <w:r w:rsidRPr="00EC1803">
              <w:rPr>
                <w:b/>
                <w:bCs/>
                <w:sz w:val="11"/>
                <w:szCs w:val="11"/>
              </w:rPr>
              <w:t>дин</w:t>
            </w:r>
          </w:p>
        </w:tc>
        <w:tc>
          <w:tcPr>
            <w:tcW w:w="904" w:type="dxa"/>
            <w:tcBorders>
              <w:top w:val="nil"/>
              <w:left w:val="nil"/>
              <w:bottom w:val="single" w:sz="4" w:space="0" w:color="auto"/>
              <w:right w:val="single" w:sz="4" w:space="0" w:color="auto"/>
            </w:tcBorders>
            <w:shd w:val="clear" w:color="000000" w:fill="DCE6F1"/>
            <w:vAlign w:val="center"/>
            <w:hideMark/>
          </w:tcPr>
          <w:p w14:paraId="5D4F7813" w14:textId="77777777" w:rsidR="00EC1803" w:rsidRPr="00EC1803" w:rsidRDefault="00EC1803" w:rsidP="00EC1803">
            <w:pPr>
              <w:jc w:val="center"/>
              <w:rPr>
                <w:b/>
                <w:bCs/>
                <w:sz w:val="11"/>
                <w:szCs w:val="11"/>
              </w:rPr>
            </w:pPr>
            <w:r w:rsidRPr="00EC1803">
              <w:rPr>
                <w:b/>
                <w:bCs/>
                <w:sz w:val="11"/>
                <w:szCs w:val="11"/>
              </w:rPr>
              <w:t>дин</w:t>
            </w:r>
          </w:p>
        </w:tc>
        <w:tc>
          <w:tcPr>
            <w:tcW w:w="904" w:type="dxa"/>
            <w:tcBorders>
              <w:top w:val="nil"/>
              <w:left w:val="nil"/>
              <w:bottom w:val="single" w:sz="4" w:space="0" w:color="auto"/>
              <w:right w:val="single" w:sz="4" w:space="0" w:color="auto"/>
            </w:tcBorders>
            <w:shd w:val="clear" w:color="000000" w:fill="DCE6F1"/>
            <w:vAlign w:val="center"/>
            <w:hideMark/>
          </w:tcPr>
          <w:p w14:paraId="4CBE506F" w14:textId="77777777" w:rsidR="00EC1803" w:rsidRPr="00EC1803" w:rsidRDefault="00EC1803" w:rsidP="00EC1803">
            <w:pPr>
              <w:jc w:val="center"/>
              <w:rPr>
                <w:b/>
                <w:bCs/>
                <w:sz w:val="11"/>
                <w:szCs w:val="11"/>
              </w:rPr>
            </w:pPr>
            <w:r w:rsidRPr="00EC1803">
              <w:rPr>
                <w:b/>
                <w:bCs/>
                <w:sz w:val="11"/>
                <w:szCs w:val="11"/>
              </w:rPr>
              <w:t>дин</w:t>
            </w:r>
          </w:p>
        </w:tc>
        <w:tc>
          <w:tcPr>
            <w:tcW w:w="906" w:type="dxa"/>
            <w:tcBorders>
              <w:top w:val="nil"/>
              <w:left w:val="nil"/>
              <w:bottom w:val="single" w:sz="4" w:space="0" w:color="auto"/>
              <w:right w:val="single" w:sz="4" w:space="0" w:color="auto"/>
            </w:tcBorders>
            <w:shd w:val="clear" w:color="000000" w:fill="DCE6F1"/>
            <w:vAlign w:val="center"/>
            <w:hideMark/>
          </w:tcPr>
          <w:p w14:paraId="3C20A2DE" w14:textId="77777777" w:rsidR="00EC1803" w:rsidRPr="00EC1803" w:rsidRDefault="00EC1803" w:rsidP="00EC1803">
            <w:pPr>
              <w:jc w:val="center"/>
              <w:rPr>
                <w:b/>
                <w:bCs/>
                <w:sz w:val="11"/>
                <w:szCs w:val="11"/>
              </w:rPr>
            </w:pPr>
            <w:r w:rsidRPr="00EC1803">
              <w:rPr>
                <w:b/>
                <w:bCs/>
                <w:sz w:val="11"/>
                <w:szCs w:val="11"/>
              </w:rPr>
              <w:t>дин</w:t>
            </w:r>
          </w:p>
        </w:tc>
        <w:tc>
          <w:tcPr>
            <w:tcW w:w="904" w:type="dxa"/>
            <w:tcBorders>
              <w:top w:val="nil"/>
              <w:left w:val="nil"/>
              <w:bottom w:val="single" w:sz="4" w:space="0" w:color="auto"/>
              <w:right w:val="single" w:sz="4" w:space="0" w:color="auto"/>
            </w:tcBorders>
            <w:shd w:val="clear" w:color="000000" w:fill="DCE6F1"/>
            <w:vAlign w:val="center"/>
            <w:hideMark/>
          </w:tcPr>
          <w:p w14:paraId="4B14F1BE" w14:textId="77777777" w:rsidR="00EC1803" w:rsidRPr="00EC1803" w:rsidRDefault="00EC1803" w:rsidP="00EC1803">
            <w:pPr>
              <w:jc w:val="center"/>
              <w:rPr>
                <w:b/>
                <w:bCs/>
                <w:sz w:val="11"/>
                <w:szCs w:val="11"/>
              </w:rPr>
            </w:pPr>
            <w:r w:rsidRPr="00EC1803">
              <w:rPr>
                <w:b/>
                <w:bCs/>
                <w:sz w:val="11"/>
                <w:szCs w:val="11"/>
              </w:rPr>
              <w:t>дин</w:t>
            </w:r>
          </w:p>
        </w:tc>
        <w:tc>
          <w:tcPr>
            <w:tcW w:w="904" w:type="dxa"/>
            <w:tcBorders>
              <w:top w:val="nil"/>
              <w:left w:val="nil"/>
              <w:bottom w:val="single" w:sz="4" w:space="0" w:color="auto"/>
              <w:right w:val="single" w:sz="4" w:space="0" w:color="auto"/>
            </w:tcBorders>
            <w:shd w:val="clear" w:color="000000" w:fill="DCE6F1"/>
            <w:vAlign w:val="center"/>
            <w:hideMark/>
          </w:tcPr>
          <w:p w14:paraId="7D8AF0B8" w14:textId="77777777" w:rsidR="00EC1803" w:rsidRPr="00EC1803" w:rsidRDefault="00EC1803" w:rsidP="00EC1803">
            <w:pPr>
              <w:jc w:val="center"/>
              <w:rPr>
                <w:b/>
                <w:bCs/>
                <w:sz w:val="11"/>
                <w:szCs w:val="11"/>
              </w:rPr>
            </w:pPr>
            <w:r w:rsidRPr="00EC1803">
              <w:rPr>
                <w:b/>
                <w:bCs/>
                <w:sz w:val="11"/>
                <w:szCs w:val="11"/>
              </w:rPr>
              <w:t>дин</w:t>
            </w:r>
          </w:p>
        </w:tc>
        <w:tc>
          <w:tcPr>
            <w:tcW w:w="1114" w:type="dxa"/>
            <w:tcBorders>
              <w:top w:val="nil"/>
              <w:left w:val="nil"/>
              <w:bottom w:val="single" w:sz="4" w:space="0" w:color="auto"/>
              <w:right w:val="single" w:sz="4" w:space="0" w:color="auto"/>
            </w:tcBorders>
            <w:shd w:val="clear" w:color="000000" w:fill="DCE6F1"/>
            <w:vAlign w:val="center"/>
            <w:hideMark/>
          </w:tcPr>
          <w:p w14:paraId="5641B5DC" w14:textId="77777777" w:rsidR="00EC1803" w:rsidRPr="00EC1803" w:rsidRDefault="00EC1803" w:rsidP="00EC1803">
            <w:pPr>
              <w:jc w:val="center"/>
              <w:rPr>
                <w:b/>
                <w:bCs/>
                <w:sz w:val="11"/>
                <w:szCs w:val="11"/>
              </w:rPr>
            </w:pPr>
            <w:r w:rsidRPr="00EC1803">
              <w:rPr>
                <w:b/>
                <w:bCs/>
                <w:sz w:val="11"/>
                <w:szCs w:val="11"/>
              </w:rPr>
              <w:t>дин</w:t>
            </w:r>
          </w:p>
        </w:tc>
        <w:tc>
          <w:tcPr>
            <w:tcW w:w="1041" w:type="dxa"/>
            <w:tcBorders>
              <w:top w:val="nil"/>
              <w:left w:val="nil"/>
              <w:bottom w:val="single" w:sz="4" w:space="0" w:color="auto"/>
              <w:right w:val="single" w:sz="4" w:space="0" w:color="auto"/>
            </w:tcBorders>
            <w:shd w:val="clear" w:color="000000" w:fill="DCE6F1"/>
            <w:vAlign w:val="center"/>
            <w:hideMark/>
          </w:tcPr>
          <w:p w14:paraId="31EA8BDE" w14:textId="77777777" w:rsidR="00EC1803" w:rsidRPr="00EC1803" w:rsidRDefault="00EC1803" w:rsidP="00EC1803">
            <w:pPr>
              <w:jc w:val="center"/>
              <w:rPr>
                <w:b/>
                <w:bCs/>
                <w:sz w:val="11"/>
                <w:szCs w:val="11"/>
              </w:rPr>
            </w:pPr>
            <w:r w:rsidRPr="00EC1803">
              <w:rPr>
                <w:b/>
                <w:bCs/>
                <w:sz w:val="11"/>
                <w:szCs w:val="11"/>
              </w:rPr>
              <w:t>дин</w:t>
            </w:r>
          </w:p>
        </w:tc>
        <w:tc>
          <w:tcPr>
            <w:tcW w:w="950" w:type="dxa"/>
            <w:tcBorders>
              <w:top w:val="nil"/>
              <w:left w:val="nil"/>
              <w:bottom w:val="single" w:sz="4" w:space="0" w:color="auto"/>
              <w:right w:val="single" w:sz="4" w:space="0" w:color="auto"/>
            </w:tcBorders>
            <w:shd w:val="clear" w:color="000000" w:fill="DCE6F1"/>
            <w:vAlign w:val="center"/>
            <w:hideMark/>
          </w:tcPr>
          <w:p w14:paraId="0E04A06A" w14:textId="77777777" w:rsidR="00EC1803" w:rsidRPr="00EC1803" w:rsidRDefault="00EC1803" w:rsidP="00EC1803">
            <w:pPr>
              <w:jc w:val="center"/>
              <w:rPr>
                <w:b/>
                <w:bCs/>
                <w:sz w:val="11"/>
                <w:szCs w:val="11"/>
              </w:rPr>
            </w:pPr>
            <w:r w:rsidRPr="00EC1803">
              <w:rPr>
                <w:b/>
                <w:bCs/>
                <w:sz w:val="11"/>
                <w:szCs w:val="11"/>
              </w:rPr>
              <w:t>дин</w:t>
            </w:r>
          </w:p>
        </w:tc>
      </w:tr>
      <w:tr w:rsidR="00EC1803" w:rsidRPr="00EC1803" w14:paraId="0BACA2A4" w14:textId="77777777" w:rsidTr="008E15EE">
        <w:trPr>
          <w:trHeight w:val="264"/>
          <w:jc w:val="center"/>
        </w:trPr>
        <w:tc>
          <w:tcPr>
            <w:tcW w:w="914" w:type="dxa"/>
            <w:tcBorders>
              <w:top w:val="nil"/>
              <w:left w:val="single" w:sz="4" w:space="0" w:color="auto"/>
              <w:bottom w:val="single" w:sz="4" w:space="0" w:color="auto"/>
              <w:right w:val="single" w:sz="4" w:space="0" w:color="auto"/>
            </w:tcBorders>
            <w:vAlign w:val="center"/>
            <w:hideMark/>
          </w:tcPr>
          <w:p w14:paraId="7DB69EC0" w14:textId="77777777" w:rsidR="00EC1803" w:rsidRPr="00EC1803" w:rsidRDefault="00EC1803" w:rsidP="00EC1803">
            <w:pPr>
              <w:rPr>
                <w:sz w:val="11"/>
                <w:szCs w:val="11"/>
              </w:rPr>
            </w:pPr>
            <w:r w:rsidRPr="00EC1803">
              <w:rPr>
                <w:sz w:val="11"/>
                <w:szCs w:val="11"/>
              </w:rPr>
              <w:t>Црни орах</w:t>
            </w:r>
          </w:p>
        </w:tc>
        <w:tc>
          <w:tcPr>
            <w:tcW w:w="949" w:type="dxa"/>
            <w:tcBorders>
              <w:top w:val="nil"/>
              <w:left w:val="nil"/>
              <w:bottom w:val="single" w:sz="4" w:space="0" w:color="auto"/>
              <w:right w:val="single" w:sz="4" w:space="0" w:color="auto"/>
            </w:tcBorders>
            <w:noWrap/>
            <w:vAlign w:val="bottom"/>
            <w:hideMark/>
          </w:tcPr>
          <w:p w14:paraId="61F52EF3" w14:textId="77777777" w:rsidR="00EC1803" w:rsidRPr="00EC1803" w:rsidRDefault="00EC1803" w:rsidP="00EC1803">
            <w:pPr>
              <w:jc w:val="center"/>
              <w:rPr>
                <w:sz w:val="11"/>
                <w:szCs w:val="11"/>
              </w:rPr>
            </w:pPr>
            <w:r w:rsidRPr="00EC1803">
              <w:rPr>
                <w:sz w:val="11"/>
                <w:szCs w:val="11"/>
              </w:rPr>
              <w:t>76,494.06</w:t>
            </w:r>
          </w:p>
        </w:tc>
        <w:tc>
          <w:tcPr>
            <w:tcW w:w="965" w:type="dxa"/>
            <w:tcBorders>
              <w:top w:val="nil"/>
              <w:left w:val="nil"/>
              <w:bottom w:val="single" w:sz="4" w:space="0" w:color="auto"/>
              <w:right w:val="single" w:sz="4" w:space="0" w:color="auto"/>
            </w:tcBorders>
            <w:noWrap/>
            <w:vAlign w:val="bottom"/>
            <w:hideMark/>
          </w:tcPr>
          <w:p w14:paraId="1616FC38" w14:textId="77777777" w:rsidR="00EC1803" w:rsidRPr="00EC1803" w:rsidRDefault="00EC1803" w:rsidP="00EC1803">
            <w:pPr>
              <w:jc w:val="center"/>
              <w:rPr>
                <w:sz w:val="11"/>
                <w:szCs w:val="11"/>
              </w:rPr>
            </w:pPr>
            <w:r w:rsidRPr="00EC1803">
              <w:rPr>
                <w:sz w:val="11"/>
                <w:szCs w:val="11"/>
              </w:rPr>
              <w:t> </w:t>
            </w:r>
          </w:p>
        </w:tc>
        <w:tc>
          <w:tcPr>
            <w:tcW w:w="904" w:type="dxa"/>
            <w:tcBorders>
              <w:top w:val="nil"/>
              <w:left w:val="nil"/>
              <w:bottom w:val="single" w:sz="4" w:space="0" w:color="auto"/>
              <w:right w:val="single" w:sz="4" w:space="0" w:color="auto"/>
            </w:tcBorders>
            <w:noWrap/>
            <w:vAlign w:val="bottom"/>
            <w:hideMark/>
          </w:tcPr>
          <w:p w14:paraId="0AD69EF4" w14:textId="77777777" w:rsidR="00EC1803" w:rsidRPr="00EC1803" w:rsidRDefault="00EC1803" w:rsidP="00EC1803">
            <w:pPr>
              <w:jc w:val="center"/>
              <w:rPr>
                <w:sz w:val="11"/>
                <w:szCs w:val="11"/>
              </w:rPr>
            </w:pPr>
            <w:r w:rsidRPr="00EC1803">
              <w:rPr>
                <w:sz w:val="11"/>
                <w:szCs w:val="11"/>
              </w:rPr>
              <w:t> </w:t>
            </w:r>
          </w:p>
        </w:tc>
        <w:tc>
          <w:tcPr>
            <w:tcW w:w="904" w:type="dxa"/>
            <w:tcBorders>
              <w:top w:val="nil"/>
              <w:left w:val="nil"/>
              <w:bottom w:val="single" w:sz="4" w:space="0" w:color="auto"/>
              <w:right w:val="single" w:sz="4" w:space="0" w:color="auto"/>
            </w:tcBorders>
            <w:noWrap/>
            <w:vAlign w:val="bottom"/>
            <w:hideMark/>
          </w:tcPr>
          <w:p w14:paraId="669CA95D" w14:textId="77777777" w:rsidR="00EC1803" w:rsidRPr="00EC1803" w:rsidRDefault="00EC1803" w:rsidP="00EC1803">
            <w:pPr>
              <w:jc w:val="center"/>
              <w:rPr>
                <w:sz w:val="11"/>
                <w:szCs w:val="11"/>
              </w:rPr>
            </w:pPr>
            <w:r w:rsidRPr="00EC1803">
              <w:rPr>
                <w:sz w:val="11"/>
                <w:szCs w:val="11"/>
              </w:rPr>
              <w:t>1,807,271.29</w:t>
            </w:r>
          </w:p>
        </w:tc>
        <w:tc>
          <w:tcPr>
            <w:tcW w:w="906" w:type="dxa"/>
            <w:tcBorders>
              <w:top w:val="nil"/>
              <w:left w:val="nil"/>
              <w:bottom w:val="single" w:sz="4" w:space="0" w:color="auto"/>
              <w:right w:val="single" w:sz="4" w:space="0" w:color="auto"/>
            </w:tcBorders>
            <w:noWrap/>
            <w:vAlign w:val="bottom"/>
            <w:hideMark/>
          </w:tcPr>
          <w:p w14:paraId="231A53DE" w14:textId="77777777" w:rsidR="00EC1803" w:rsidRPr="00EC1803" w:rsidRDefault="00EC1803" w:rsidP="00EC1803">
            <w:pPr>
              <w:jc w:val="center"/>
              <w:rPr>
                <w:sz w:val="11"/>
                <w:szCs w:val="11"/>
              </w:rPr>
            </w:pPr>
            <w:r w:rsidRPr="00EC1803">
              <w:rPr>
                <w:sz w:val="11"/>
                <w:szCs w:val="11"/>
              </w:rPr>
              <w:t>1,518,290.00</w:t>
            </w:r>
          </w:p>
        </w:tc>
        <w:tc>
          <w:tcPr>
            <w:tcW w:w="904" w:type="dxa"/>
            <w:tcBorders>
              <w:top w:val="nil"/>
              <w:left w:val="nil"/>
              <w:bottom w:val="single" w:sz="4" w:space="0" w:color="auto"/>
              <w:right w:val="single" w:sz="4" w:space="0" w:color="auto"/>
            </w:tcBorders>
            <w:noWrap/>
            <w:vAlign w:val="bottom"/>
            <w:hideMark/>
          </w:tcPr>
          <w:p w14:paraId="44102186" w14:textId="77777777" w:rsidR="00EC1803" w:rsidRPr="00EC1803" w:rsidRDefault="00EC1803" w:rsidP="00EC1803">
            <w:pPr>
              <w:jc w:val="center"/>
              <w:rPr>
                <w:sz w:val="11"/>
                <w:szCs w:val="11"/>
              </w:rPr>
            </w:pPr>
            <w:r w:rsidRPr="00EC1803">
              <w:rPr>
                <w:sz w:val="11"/>
                <w:szCs w:val="11"/>
              </w:rPr>
              <w:t> </w:t>
            </w:r>
          </w:p>
        </w:tc>
        <w:tc>
          <w:tcPr>
            <w:tcW w:w="904" w:type="dxa"/>
            <w:tcBorders>
              <w:top w:val="nil"/>
              <w:left w:val="nil"/>
              <w:bottom w:val="single" w:sz="4" w:space="0" w:color="auto"/>
              <w:right w:val="single" w:sz="4" w:space="0" w:color="auto"/>
            </w:tcBorders>
            <w:noWrap/>
            <w:vAlign w:val="bottom"/>
            <w:hideMark/>
          </w:tcPr>
          <w:p w14:paraId="39E2DC29" w14:textId="77777777" w:rsidR="00EC1803" w:rsidRPr="00EC1803" w:rsidRDefault="00EC1803" w:rsidP="00EC1803">
            <w:pPr>
              <w:jc w:val="center"/>
              <w:rPr>
                <w:sz w:val="11"/>
                <w:szCs w:val="11"/>
              </w:rPr>
            </w:pPr>
            <w:r w:rsidRPr="00EC1803">
              <w:rPr>
                <w:sz w:val="11"/>
                <w:szCs w:val="11"/>
              </w:rPr>
              <w:t> </w:t>
            </w:r>
          </w:p>
        </w:tc>
        <w:tc>
          <w:tcPr>
            <w:tcW w:w="1114" w:type="dxa"/>
            <w:tcBorders>
              <w:top w:val="nil"/>
              <w:left w:val="nil"/>
              <w:bottom w:val="single" w:sz="4" w:space="0" w:color="auto"/>
              <w:right w:val="single" w:sz="4" w:space="0" w:color="auto"/>
            </w:tcBorders>
            <w:noWrap/>
            <w:vAlign w:val="bottom"/>
            <w:hideMark/>
          </w:tcPr>
          <w:p w14:paraId="4F24D980" w14:textId="77777777" w:rsidR="00EC1803" w:rsidRPr="00EC1803" w:rsidRDefault="00EC1803" w:rsidP="00EC1803">
            <w:pPr>
              <w:jc w:val="center"/>
              <w:rPr>
                <w:sz w:val="11"/>
                <w:szCs w:val="11"/>
              </w:rPr>
            </w:pPr>
            <w:r w:rsidRPr="00EC1803">
              <w:rPr>
                <w:sz w:val="11"/>
                <w:szCs w:val="11"/>
              </w:rPr>
              <w:t>3,402,055.35</w:t>
            </w:r>
          </w:p>
        </w:tc>
        <w:tc>
          <w:tcPr>
            <w:tcW w:w="1041" w:type="dxa"/>
            <w:tcBorders>
              <w:top w:val="nil"/>
              <w:left w:val="nil"/>
              <w:bottom w:val="single" w:sz="4" w:space="0" w:color="auto"/>
              <w:right w:val="single" w:sz="4" w:space="0" w:color="auto"/>
            </w:tcBorders>
            <w:noWrap/>
            <w:vAlign w:val="bottom"/>
            <w:hideMark/>
          </w:tcPr>
          <w:p w14:paraId="53B8DDB6" w14:textId="77777777" w:rsidR="00EC1803" w:rsidRPr="00EC1803" w:rsidRDefault="00EC1803" w:rsidP="00EC1803">
            <w:pPr>
              <w:jc w:val="center"/>
              <w:rPr>
                <w:sz w:val="11"/>
                <w:szCs w:val="11"/>
              </w:rPr>
            </w:pPr>
            <w:r w:rsidRPr="00EC1803">
              <w:rPr>
                <w:sz w:val="11"/>
                <w:szCs w:val="11"/>
              </w:rPr>
              <w:t>1,242,645.75</w:t>
            </w:r>
          </w:p>
        </w:tc>
        <w:tc>
          <w:tcPr>
            <w:tcW w:w="950" w:type="dxa"/>
            <w:tcBorders>
              <w:top w:val="nil"/>
              <w:left w:val="nil"/>
              <w:bottom w:val="single" w:sz="4" w:space="0" w:color="auto"/>
              <w:right w:val="single" w:sz="4" w:space="0" w:color="auto"/>
            </w:tcBorders>
            <w:noWrap/>
            <w:vAlign w:val="bottom"/>
            <w:hideMark/>
          </w:tcPr>
          <w:p w14:paraId="761E83A1" w14:textId="77777777" w:rsidR="00EC1803" w:rsidRPr="00EC1803" w:rsidRDefault="00EC1803" w:rsidP="00EC1803">
            <w:pPr>
              <w:jc w:val="center"/>
              <w:rPr>
                <w:sz w:val="11"/>
                <w:szCs w:val="11"/>
              </w:rPr>
            </w:pPr>
            <w:r w:rsidRPr="00EC1803">
              <w:rPr>
                <w:sz w:val="11"/>
                <w:szCs w:val="11"/>
              </w:rPr>
              <w:t>4,644,701.10</w:t>
            </w:r>
          </w:p>
        </w:tc>
      </w:tr>
      <w:tr w:rsidR="00EC1803" w:rsidRPr="00EC1803" w14:paraId="344C2F22" w14:textId="77777777" w:rsidTr="008E15EE">
        <w:trPr>
          <w:trHeight w:val="264"/>
          <w:jc w:val="center"/>
        </w:trPr>
        <w:tc>
          <w:tcPr>
            <w:tcW w:w="914" w:type="dxa"/>
            <w:tcBorders>
              <w:top w:val="nil"/>
              <w:left w:val="single" w:sz="4" w:space="0" w:color="auto"/>
              <w:bottom w:val="single" w:sz="4" w:space="0" w:color="auto"/>
              <w:right w:val="single" w:sz="4" w:space="0" w:color="auto"/>
            </w:tcBorders>
            <w:vAlign w:val="center"/>
            <w:hideMark/>
          </w:tcPr>
          <w:p w14:paraId="78E8174F" w14:textId="77777777" w:rsidR="00EC1803" w:rsidRPr="00EC1803" w:rsidRDefault="00EC1803" w:rsidP="00EC1803">
            <w:pPr>
              <w:rPr>
                <w:sz w:val="11"/>
                <w:szCs w:val="11"/>
              </w:rPr>
            </w:pPr>
            <w:r w:rsidRPr="00EC1803">
              <w:rPr>
                <w:sz w:val="11"/>
                <w:szCs w:val="11"/>
              </w:rPr>
              <w:t>ОМЛ</w:t>
            </w:r>
          </w:p>
        </w:tc>
        <w:tc>
          <w:tcPr>
            <w:tcW w:w="949" w:type="dxa"/>
            <w:tcBorders>
              <w:top w:val="nil"/>
              <w:left w:val="nil"/>
              <w:bottom w:val="single" w:sz="4" w:space="0" w:color="auto"/>
              <w:right w:val="single" w:sz="4" w:space="0" w:color="auto"/>
            </w:tcBorders>
            <w:noWrap/>
            <w:vAlign w:val="bottom"/>
            <w:hideMark/>
          </w:tcPr>
          <w:p w14:paraId="7AD33891" w14:textId="77777777" w:rsidR="00EC1803" w:rsidRPr="00EC1803" w:rsidRDefault="00EC1803" w:rsidP="00EC1803">
            <w:pPr>
              <w:jc w:val="center"/>
              <w:rPr>
                <w:sz w:val="11"/>
                <w:szCs w:val="11"/>
              </w:rPr>
            </w:pPr>
            <w:r w:rsidRPr="00EC1803">
              <w:rPr>
                <w:sz w:val="11"/>
                <w:szCs w:val="11"/>
              </w:rPr>
              <w:t>151,586.83</w:t>
            </w:r>
          </w:p>
        </w:tc>
        <w:tc>
          <w:tcPr>
            <w:tcW w:w="965" w:type="dxa"/>
            <w:tcBorders>
              <w:top w:val="nil"/>
              <w:left w:val="nil"/>
              <w:bottom w:val="single" w:sz="4" w:space="0" w:color="auto"/>
              <w:right w:val="single" w:sz="4" w:space="0" w:color="auto"/>
            </w:tcBorders>
            <w:noWrap/>
            <w:vAlign w:val="bottom"/>
            <w:hideMark/>
          </w:tcPr>
          <w:p w14:paraId="142E1115" w14:textId="77777777" w:rsidR="00EC1803" w:rsidRPr="00EC1803" w:rsidRDefault="00EC1803" w:rsidP="00EC1803">
            <w:pPr>
              <w:jc w:val="center"/>
              <w:rPr>
                <w:sz w:val="11"/>
                <w:szCs w:val="11"/>
              </w:rPr>
            </w:pPr>
            <w:r w:rsidRPr="00EC1803">
              <w:rPr>
                <w:sz w:val="11"/>
                <w:szCs w:val="11"/>
              </w:rPr>
              <w:t>129,425.41</w:t>
            </w:r>
          </w:p>
        </w:tc>
        <w:tc>
          <w:tcPr>
            <w:tcW w:w="904" w:type="dxa"/>
            <w:tcBorders>
              <w:top w:val="nil"/>
              <w:left w:val="nil"/>
              <w:bottom w:val="single" w:sz="4" w:space="0" w:color="auto"/>
              <w:right w:val="single" w:sz="4" w:space="0" w:color="auto"/>
            </w:tcBorders>
            <w:noWrap/>
            <w:vAlign w:val="bottom"/>
            <w:hideMark/>
          </w:tcPr>
          <w:p w14:paraId="46521697" w14:textId="77777777" w:rsidR="00EC1803" w:rsidRPr="00EC1803" w:rsidRDefault="00EC1803" w:rsidP="00EC1803">
            <w:pPr>
              <w:jc w:val="center"/>
              <w:rPr>
                <w:sz w:val="11"/>
                <w:szCs w:val="11"/>
              </w:rPr>
            </w:pPr>
            <w:r w:rsidRPr="00EC1803">
              <w:rPr>
                <w:sz w:val="11"/>
                <w:szCs w:val="11"/>
              </w:rPr>
              <w:t> </w:t>
            </w:r>
          </w:p>
        </w:tc>
        <w:tc>
          <w:tcPr>
            <w:tcW w:w="904" w:type="dxa"/>
            <w:tcBorders>
              <w:top w:val="nil"/>
              <w:left w:val="nil"/>
              <w:bottom w:val="single" w:sz="4" w:space="0" w:color="auto"/>
              <w:right w:val="single" w:sz="4" w:space="0" w:color="auto"/>
            </w:tcBorders>
            <w:noWrap/>
            <w:vAlign w:val="bottom"/>
            <w:hideMark/>
          </w:tcPr>
          <w:p w14:paraId="56396F07" w14:textId="77777777" w:rsidR="00EC1803" w:rsidRPr="00EC1803" w:rsidRDefault="00EC1803" w:rsidP="00EC1803">
            <w:pPr>
              <w:jc w:val="center"/>
              <w:rPr>
                <w:sz w:val="11"/>
                <w:szCs w:val="11"/>
              </w:rPr>
            </w:pPr>
            <w:r w:rsidRPr="00EC1803">
              <w:rPr>
                <w:sz w:val="11"/>
                <w:szCs w:val="11"/>
              </w:rPr>
              <w:t>165,691.26</w:t>
            </w:r>
          </w:p>
        </w:tc>
        <w:tc>
          <w:tcPr>
            <w:tcW w:w="906" w:type="dxa"/>
            <w:tcBorders>
              <w:top w:val="nil"/>
              <w:left w:val="nil"/>
              <w:bottom w:val="single" w:sz="4" w:space="0" w:color="auto"/>
              <w:right w:val="single" w:sz="4" w:space="0" w:color="auto"/>
            </w:tcBorders>
            <w:noWrap/>
            <w:vAlign w:val="bottom"/>
            <w:hideMark/>
          </w:tcPr>
          <w:p w14:paraId="74654704" w14:textId="77777777" w:rsidR="00EC1803" w:rsidRPr="00EC1803" w:rsidRDefault="00EC1803" w:rsidP="00EC1803">
            <w:pPr>
              <w:jc w:val="center"/>
              <w:rPr>
                <w:sz w:val="11"/>
                <w:szCs w:val="11"/>
              </w:rPr>
            </w:pPr>
            <w:r w:rsidRPr="00EC1803">
              <w:rPr>
                <w:sz w:val="11"/>
                <w:szCs w:val="11"/>
              </w:rPr>
              <w:t>180,076.48</w:t>
            </w:r>
          </w:p>
        </w:tc>
        <w:tc>
          <w:tcPr>
            <w:tcW w:w="904" w:type="dxa"/>
            <w:tcBorders>
              <w:top w:val="nil"/>
              <w:left w:val="nil"/>
              <w:bottom w:val="single" w:sz="4" w:space="0" w:color="auto"/>
              <w:right w:val="single" w:sz="4" w:space="0" w:color="auto"/>
            </w:tcBorders>
            <w:noWrap/>
            <w:vAlign w:val="bottom"/>
            <w:hideMark/>
          </w:tcPr>
          <w:p w14:paraId="6C625EBC" w14:textId="77777777" w:rsidR="00EC1803" w:rsidRPr="00EC1803" w:rsidRDefault="00EC1803" w:rsidP="00EC1803">
            <w:pPr>
              <w:jc w:val="center"/>
              <w:rPr>
                <w:sz w:val="11"/>
                <w:szCs w:val="11"/>
              </w:rPr>
            </w:pPr>
            <w:r w:rsidRPr="00EC1803">
              <w:rPr>
                <w:sz w:val="11"/>
                <w:szCs w:val="11"/>
              </w:rPr>
              <w:t> </w:t>
            </w:r>
          </w:p>
        </w:tc>
        <w:tc>
          <w:tcPr>
            <w:tcW w:w="904" w:type="dxa"/>
            <w:tcBorders>
              <w:top w:val="nil"/>
              <w:left w:val="nil"/>
              <w:bottom w:val="single" w:sz="4" w:space="0" w:color="auto"/>
              <w:right w:val="single" w:sz="4" w:space="0" w:color="auto"/>
            </w:tcBorders>
            <w:noWrap/>
            <w:vAlign w:val="bottom"/>
            <w:hideMark/>
          </w:tcPr>
          <w:p w14:paraId="14D93CEC" w14:textId="77777777" w:rsidR="00EC1803" w:rsidRPr="00EC1803" w:rsidRDefault="00EC1803" w:rsidP="00EC1803">
            <w:pPr>
              <w:jc w:val="center"/>
              <w:rPr>
                <w:sz w:val="11"/>
                <w:szCs w:val="11"/>
              </w:rPr>
            </w:pPr>
            <w:r w:rsidRPr="00EC1803">
              <w:rPr>
                <w:sz w:val="11"/>
                <w:szCs w:val="11"/>
              </w:rPr>
              <w:t> </w:t>
            </w:r>
          </w:p>
        </w:tc>
        <w:tc>
          <w:tcPr>
            <w:tcW w:w="1114" w:type="dxa"/>
            <w:tcBorders>
              <w:top w:val="nil"/>
              <w:left w:val="nil"/>
              <w:bottom w:val="single" w:sz="4" w:space="0" w:color="auto"/>
              <w:right w:val="single" w:sz="4" w:space="0" w:color="auto"/>
            </w:tcBorders>
            <w:noWrap/>
            <w:vAlign w:val="bottom"/>
            <w:hideMark/>
          </w:tcPr>
          <w:p w14:paraId="6D02EF7D" w14:textId="77777777" w:rsidR="00EC1803" w:rsidRPr="00EC1803" w:rsidRDefault="00EC1803" w:rsidP="00EC1803">
            <w:pPr>
              <w:jc w:val="center"/>
              <w:rPr>
                <w:sz w:val="11"/>
                <w:szCs w:val="11"/>
              </w:rPr>
            </w:pPr>
            <w:r w:rsidRPr="00EC1803">
              <w:rPr>
                <w:sz w:val="11"/>
                <w:szCs w:val="11"/>
              </w:rPr>
              <w:t>626,779.98</w:t>
            </w:r>
          </w:p>
        </w:tc>
        <w:tc>
          <w:tcPr>
            <w:tcW w:w="1041" w:type="dxa"/>
            <w:tcBorders>
              <w:top w:val="nil"/>
              <w:left w:val="nil"/>
              <w:bottom w:val="single" w:sz="4" w:space="0" w:color="auto"/>
              <w:right w:val="single" w:sz="4" w:space="0" w:color="auto"/>
            </w:tcBorders>
            <w:noWrap/>
            <w:vAlign w:val="bottom"/>
            <w:hideMark/>
          </w:tcPr>
          <w:p w14:paraId="24AA92BC" w14:textId="77777777" w:rsidR="00EC1803" w:rsidRPr="00EC1803" w:rsidRDefault="00EC1803" w:rsidP="00EC1803">
            <w:pPr>
              <w:jc w:val="center"/>
              <w:rPr>
                <w:sz w:val="11"/>
                <w:szCs w:val="11"/>
              </w:rPr>
            </w:pPr>
            <w:r w:rsidRPr="00EC1803">
              <w:rPr>
                <w:sz w:val="11"/>
                <w:szCs w:val="11"/>
              </w:rPr>
              <w:t>201,833.73</w:t>
            </w:r>
          </w:p>
        </w:tc>
        <w:tc>
          <w:tcPr>
            <w:tcW w:w="950" w:type="dxa"/>
            <w:tcBorders>
              <w:top w:val="nil"/>
              <w:left w:val="nil"/>
              <w:bottom w:val="single" w:sz="4" w:space="0" w:color="auto"/>
              <w:right w:val="single" w:sz="4" w:space="0" w:color="auto"/>
            </w:tcBorders>
            <w:noWrap/>
            <w:vAlign w:val="bottom"/>
            <w:hideMark/>
          </w:tcPr>
          <w:p w14:paraId="3ECC0798" w14:textId="77777777" w:rsidR="00EC1803" w:rsidRPr="00EC1803" w:rsidRDefault="00EC1803" w:rsidP="00EC1803">
            <w:pPr>
              <w:jc w:val="center"/>
              <w:rPr>
                <w:sz w:val="11"/>
                <w:szCs w:val="11"/>
              </w:rPr>
            </w:pPr>
            <w:r w:rsidRPr="00EC1803">
              <w:rPr>
                <w:sz w:val="11"/>
                <w:szCs w:val="11"/>
              </w:rPr>
              <w:t>828,613.71</w:t>
            </w:r>
          </w:p>
        </w:tc>
      </w:tr>
      <w:tr w:rsidR="00EC1803" w:rsidRPr="00EC1803" w14:paraId="797087DC" w14:textId="77777777" w:rsidTr="008E15EE">
        <w:trPr>
          <w:trHeight w:val="264"/>
          <w:jc w:val="center"/>
        </w:trPr>
        <w:tc>
          <w:tcPr>
            <w:tcW w:w="914" w:type="dxa"/>
            <w:tcBorders>
              <w:top w:val="nil"/>
              <w:left w:val="single" w:sz="4" w:space="0" w:color="auto"/>
              <w:bottom w:val="single" w:sz="4" w:space="0" w:color="auto"/>
              <w:right w:val="single" w:sz="4" w:space="0" w:color="auto"/>
            </w:tcBorders>
            <w:vAlign w:val="center"/>
            <w:hideMark/>
          </w:tcPr>
          <w:p w14:paraId="69B8E7D1" w14:textId="77777777" w:rsidR="00EC1803" w:rsidRPr="00EC1803" w:rsidRDefault="00EC1803" w:rsidP="00EC1803">
            <w:pPr>
              <w:rPr>
                <w:sz w:val="11"/>
                <w:szCs w:val="11"/>
              </w:rPr>
            </w:pPr>
            <w:r w:rsidRPr="00EC1803">
              <w:rPr>
                <w:sz w:val="11"/>
                <w:szCs w:val="11"/>
              </w:rPr>
              <w:t>Граб</w:t>
            </w:r>
          </w:p>
        </w:tc>
        <w:tc>
          <w:tcPr>
            <w:tcW w:w="949" w:type="dxa"/>
            <w:tcBorders>
              <w:top w:val="nil"/>
              <w:left w:val="nil"/>
              <w:bottom w:val="single" w:sz="4" w:space="0" w:color="auto"/>
              <w:right w:val="single" w:sz="4" w:space="0" w:color="auto"/>
            </w:tcBorders>
            <w:noWrap/>
            <w:vAlign w:val="bottom"/>
            <w:hideMark/>
          </w:tcPr>
          <w:p w14:paraId="75A22D2A" w14:textId="77777777" w:rsidR="00EC1803" w:rsidRPr="00EC1803" w:rsidRDefault="00EC1803" w:rsidP="00EC1803">
            <w:pPr>
              <w:jc w:val="center"/>
              <w:rPr>
                <w:sz w:val="11"/>
                <w:szCs w:val="11"/>
              </w:rPr>
            </w:pPr>
            <w:r w:rsidRPr="00EC1803">
              <w:rPr>
                <w:sz w:val="11"/>
                <w:szCs w:val="11"/>
              </w:rPr>
              <w:t> </w:t>
            </w:r>
          </w:p>
        </w:tc>
        <w:tc>
          <w:tcPr>
            <w:tcW w:w="965" w:type="dxa"/>
            <w:tcBorders>
              <w:top w:val="nil"/>
              <w:left w:val="nil"/>
              <w:bottom w:val="single" w:sz="4" w:space="0" w:color="auto"/>
              <w:right w:val="single" w:sz="4" w:space="0" w:color="auto"/>
            </w:tcBorders>
            <w:noWrap/>
            <w:vAlign w:val="bottom"/>
            <w:hideMark/>
          </w:tcPr>
          <w:p w14:paraId="69ABA834" w14:textId="77777777" w:rsidR="00EC1803" w:rsidRPr="00EC1803" w:rsidRDefault="00EC1803" w:rsidP="00EC1803">
            <w:pPr>
              <w:jc w:val="center"/>
              <w:rPr>
                <w:sz w:val="11"/>
                <w:szCs w:val="11"/>
              </w:rPr>
            </w:pPr>
            <w:r w:rsidRPr="00EC1803">
              <w:rPr>
                <w:sz w:val="11"/>
                <w:szCs w:val="11"/>
              </w:rPr>
              <w:t> </w:t>
            </w:r>
          </w:p>
        </w:tc>
        <w:tc>
          <w:tcPr>
            <w:tcW w:w="904" w:type="dxa"/>
            <w:tcBorders>
              <w:top w:val="nil"/>
              <w:left w:val="nil"/>
              <w:bottom w:val="single" w:sz="4" w:space="0" w:color="auto"/>
              <w:right w:val="single" w:sz="4" w:space="0" w:color="auto"/>
            </w:tcBorders>
            <w:noWrap/>
            <w:vAlign w:val="bottom"/>
            <w:hideMark/>
          </w:tcPr>
          <w:p w14:paraId="7960CE25" w14:textId="77777777" w:rsidR="00EC1803" w:rsidRPr="00EC1803" w:rsidRDefault="00EC1803" w:rsidP="00EC1803">
            <w:pPr>
              <w:jc w:val="center"/>
              <w:rPr>
                <w:sz w:val="11"/>
                <w:szCs w:val="11"/>
              </w:rPr>
            </w:pPr>
            <w:r w:rsidRPr="00EC1803">
              <w:rPr>
                <w:sz w:val="11"/>
                <w:szCs w:val="11"/>
              </w:rPr>
              <w:t> </w:t>
            </w:r>
          </w:p>
        </w:tc>
        <w:tc>
          <w:tcPr>
            <w:tcW w:w="904" w:type="dxa"/>
            <w:tcBorders>
              <w:top w:val="nil"/>
              <w:left w:val="nil"/>
              <w:bottom w:val="single" w:sz="4" w:space="0" w:color="auto"/>
              <w:right w:val="single" w:sz="4" w:space="0" w:color="auto"/>
            </w:tcBorders>
            <w:noWrap/>
            <w:vAlign w:val="bottom"/>
            <w:hideMark/>
          </w:tcPr>
          <w:p w14:paraId="11D159EE" w14:textId="77777777" w:rsidR="00EC1803" w:rsidRPr="00EC1803" w:rsidRDefault="00EC1803" w:rsidP="00EC1803">
            <w:pPr>
              <w:jc w:val="center"/>
              <w:rPr>
                <w:sz w:val="11"/>
                <w:szCs w:val="11"/>
              </w:rPr>
            </w:pPr>
            <w:r w:rsidRPr="00EC1803">
              <w:rPr>
                <w:sz w:val="11"/>
                <w:szCs w:val="11"/>
              </w:rPr>
              <w:t> </w:t>
            </w:r>
          </w:p>
        </w:tc>
        <w:tc>
          <w:tcPr>
            <w:tcW w:w="906" w:type="dxa"/>
            <w:tcBorders>
              <w:top w:val="nil"/>
              <w:left w:val="nil"/>
              <w:bottom w:val="single" w:sz="4" w:space="0" w:color="auto"/>
              <w:right w:val="single" w:sz="4" w:space="0" w:color="auto"/>
            </w:tcBorders>
            <w:noWrap/>
            <w:vAlign w:val="bottom"/>
            <w:hideMark/>
          </w:tcPr>
          <w:p w14:paraId="2773B5F0" w14:textId="77777777" w:rsidR="00EC1803" w:rsidRPr="00EC1803" w:rsidRDefault="00EC1803" w:rsidP="00EC1803">
            <w:pPr>
              <w:jc w:val="center"/>
              <w:rPr>
                <w:sz w:val="11"/>
                <w:szCs w:val="11"/>
              </w:rPr>
            </w:pPr>
            <w:r w:rsidRPr="00EC1803">
              <w:rPr>
                <w:sz w:val="11"/>
                <w:szCs w:val="11"/>
              </w:rPr>
              <w:t> </w:t>
            </w:r>
          </w:p>
        </w:tc>
        <w:tc>
          <w:tcPr>
            <w:tcW w:w="904" w:type="dxa"/>
            <w:tcBorders>
              <w:top w:val="nil"/>
              <w:left w:val="nil"/>
              <w:bottom w:val="single" w:sz="4" w:space="0" w:color="auto"/>
              <w:right w:val="single" w:sz="4" w:space="0" w:color="auto"/>
            </w:tcBorders>
            <w:noWrap/>
            <w:vAlign w:val="bottom"/>
            <w:hideMark/>
          </w:tcPr>
          <w:p w14:paraId="1D176DB0" w14:textId="77777777" w:rsidR="00EC1803" w:rsidRPr="00EC1803" w:rsidRDefault="00EC1803" w:rsidP="00EC1803">
            <w:pPr>
              <w:jc w:val="center"/>
              <w:rPr>
                <w:sz w:val="11"/>
                <w:szCs w:val="11"/>
              </w:rPr>
            </w:pPr>
            <w:r w:rsidRPr="00EC1803">
              <w:rPr>
                <w:sz w:val="11"/>
                <w:szCs w:val="11"/>
              </w:rPr>
              <w:t> </w:t>
            </w:r>
          </w:p>
        </w:tc>
        <w:tc>
          <w:tcPr>
            <w:tcW w:w="904" w:type="dxa"/>
            <w:tcBorders>
              <w:top w:val="nil"/>
              <w:left w:val="nil"/>
              <w:bottom w:val="single" w:sz="4" w:space="0" w:color="auto"/>
              <w:right w:val="single" w:sz="4" w:space="0" w:color="auto"/>
            </w:tcBorders>
            <w:noWrap/>
            <w:vAlign w:val="bottom"/>
            <w:hideMark/>
          </w:tcPr>
          <w:p w14:paraId="26D7C6F1" w14:textId="77777777" w:rsidR="00EC1803" w:rsidRPr="00EC1803" w:rsidRDefault="00EC1803" w:rsidP="00EC1803">
            <w:pPr>
              <w:jc w:val="center"/>
              <w:rPr>
                <w:sz w:val="11"/>
                <w:szCs w:val="11"/>
              </w:rPr>
            </w:pPr>
            <w:r w:rsidRPr="00EC1803">
              <w:rPr>
                <w:sz w:val="11"/>
                <w:szCs w:val="11"/>
              </w:rPr>
              <w:t> </w:t>
            </w:r>
          </w:p>
        </w:tc>
        <w:tc>
          <w:tcPr>
            <w:tcW w:w="1114" w:type="dxa"/>
            <w:tcBorders>
              <w:top w:val="nil"/>
              <w:left w:val="nil"/>
              <w:bottom w:val="single" w:sz="4" w:space="0" w:color="auto"/>
              <w:right w:val="single" w:sz="4" w:space="0" w:color="auto"/>
            </w:tcBorders>
            <w:noWrap/>
            <w:vAlign w:val="bottom"/>
            <w:hideMark/>
          </w:tcPr>
          <w:p w14:paraId="3EF7C266" w14:textId="77777777" w:rsidR="00EC1803" w:rsidRPr="00EC1803" w:rsidRDefault="00EC1803" w:rsidP="00EC1803">
            <w:pPr>
              <w:jc w:val="center"/>
              <w:rPr>
                <w:sz w:val="11"/>
                <w:szCs w:val="11"/>
              </w:rPr>
            </w:pPr>
            <w:r w:rsidRPr="00EC1803">
              <w:rPr>
                <w:sz w:val="11"/>
                <w:szCs w:val="11"/>
              </w:rPr>
              <w:t> </w:t>
            </w:r>
          </w:p>
        </w:tc>
        <w:tc>
          <w:tcPr>
            <w:tcW w:w="1041" w:type="dxa"/>
            <w:tcBorders>
              <w:top w:val="nil"/>
              <w:left w:val="nil"/>
              <w:bottom w:val="single" w:sz="4" w:space="0" w:color="auto"/>
              <w:right w:val="single" w:sz="4" w:space="0" w:color="auto"/>
            </w:tcBorders>
            <w:noWrap/>
            <w:vAlign w:val="bottom"/>
            <w:hideMark/>
          </w:tcPr>
          <w:p w14:paraId="41E99B65" w14:textId="77777777" w:rsidR="00EC1803" w:rsidRPr="00EC1803" w:rsidRDefault="00EC1803" w:rsidP="00EC1803">
            <w:pPr>
              <w:jc w:val="center"/>
              <w:rPr>
                <w:sz w:val="11"/>
                <w:szCs w:val="11"/>
              </w:rPr>
            </w:pPr>
            <w:r w:rsidRPr="00EC1803">
              <w:rPr>
                <w:sz w:val="11"/>
                <w:szCs w:val="11"/>
              </w:rPr>
              <w:t>0.00</w:t>
            </w:r>
          </w:p>
        </w:tc>
        <w:tc>
          <w:tcPr>
            <w:tcW w:w="950" w:type="dxa"/>
            <w:tcBorders>
              <w:top w:val="nil"/>
              <w:left w:val="nil"/>
              <w:bottom w:val="single" w:sz="4" w:space="0" w:color="auto"/>
              <w:right w:val="single" w:sz="4" w:space="0" w:color="auto"/>
            </w:tcBorders>
            <w:noWrap/>
            <w:vAlign w:val="bottom"/>
            <w:hideMark/>
          </w:tcPr>
          <w:p w14:paraId="39FB5173" w14:textId="77777777" w:rsidR="00EC1803" w:rsidRPr="00EC1803" w:rsidRDefault="00EC1803" w:rsidP="00EC1803">
            <w:pPr>
              <w:jc w:val="center"/>
              <w:rPr>
                <w:sz w:val="11"/>
                <w:szCs w:val="11"/>
              </w:rPr>
            </w:pPr>
            <w:r w:rsidRPr="00EC1803">
              <w:rPr>
                <w:sz w:val="11"/>
                <w:szCs w:val="11"/>
              </w:rPr>
              <w:t>0.00</w:t>
            </w:r>
          </w:p>
        </w:tc>
      </w:tr>
      <w:tr w:rsidR="00EC1803" w:rsidRPr="00EC1803" w14:paraId="36E69959" w14:textId="77777777" w:rsidTr="008E15EE">
        <w:trPr>
          <w:trHeight w:val="264"/>
          <w:jc w:val="center"/>
        </w:trPr>
        <w:tc>
          <w:tcPr>
            <w:tcW w:w="914" w:type="dxa"/>
            <w:tcBorders>
              <w:top w:val="nil"/>
              <w:left w:val="single" w:sz="4" w:space="0" w:color="auto"/>
              <w:bottom w:val="single" w:sz="4" w:space="0" w:color="auto"/>
              <w:right w:val="single" w:sz="4" w:space="0" w:color="auto"/>
            </w:tcBorders>
            <w:vAlign w:val="center"/>
            <w:hideMark/>
          </w:tcPr>
          <w:p w14:paraId="6D18F004" w14:textId="77777777" w:rsidR="00EC1803" w:rsidRPr="00EC1803" w:rsidRDefault="00EC1803" w:rsidP="00EC1803">
            <w:pPr>
              <w:rPr>
                <w:sz w:val="11"/>
                <w:szCs w:val="11"/>
              </w:rPr>
            </w:pPr>
            <w:r w:rsidRPr="00EC1803">
              <w:rPr>
                <w:sz w:val="11"/>
                <w:szCs w:val="11"/>
              </w:rPr>
              <w:t>Трешња</w:t>
            </w:r>
          </w:p>
        </w:tc>
        <w:tc>
          <w:tcPr>
            <w:tcW w:w="949" w:type="dxa"/>
            <w:tcBorders>
              <w:top w:val="nil"/>
              <w:left w:val="nil"/>
              <w:bottom w:val="single" w:sz="4" w:space="0" w:color="auto"/>
              <w:right w:val="single" w:sz="4" w:space="0" w:color="auto"/>
            </w:tcBorders>
            <w:noWrap/>
            <w:vAlign w:val="bottom"/>
            <w:hideMark/>
          </w:tcPr>
          <w:p w14:paraId="70BCB546" w14:textId="77777777" w:rsidR="00EC1803" w:rsidRPr="00EC1803" w:rsidRDefault="00EC1803" w:rsidP="00EC1803">
            <w:pPr>
              <w:jc w:val="center"/>
              <w:rPr>
                <w:sz w:val="11"/>
                <w:szCs w:val="11"/>
              </w:rPr>
            </w:pPr>
            <w:r w:rsidRPr="00EC1803">
              <w:rPr>
                <w:sz w:val="11"/>
                <w:szCs w:val="11"/>
              </w:rPr>
              <w:t> </w:t>
            </w:r>
          </w:p>
        </w:tc>
        <w:tc>
          <w:tcPr>
            <w:tcW w:w="965" w:type="dxa"/>
            <w:tcBorders>
              <w:top w:val="nil"/>
              <w:left w:val="nil"/>
              <w:bottom w:val="single" w:sz="4" w:space="0" w:color="auto"/>
              <w:right w:val="single" w:sz="4" w:space="0" w:color="auto"/>
            </w:tcBorders>
            <w:noWrap/>
            <w:vAlign w:val="bottom"/>
            <w:hideMark/>
          </w:tcPr>
          <w:p w14:paraId="128326F5" w14:textId="77777777" w:rsidR="00EC1803" w:rsidRPr="00EC1803" w:rsidRDefault="00EC1803" w:rsidP="00EC1803">
            <w:pPr>
              <w:jc w:val="center"/>
              <w:rPr>
                <w:sz w:val="11"/>
                <w:szCs w:val="11"/>
              </w:rPr>
            </w:pPr>
            <w:r w:rsidRPr="00EC1803">
              <w:rPr>
                <w:sz w:val="11"/>
                <w:szCs w:val="11"/>
              </w:rPr>
              <w:t> </w:t>
            </w:r>
          </w:p>
        </w:tc>
        <w:tc>
          <w:tcPr>
            <w:tcW w:w="904" w:type="dxa"/>
            <w:tcBorders>
              <w:top w:val="nil"/>
              <w:left w:val="nil"/>
              <w:bottom w:val="single" w:sz="4" w:space="0" w:color="auto"/>
              <w:right w:val="single" w:sz="4" w:space="0" w:color="auto"/>
            </w:tcBorders>
            <w:noWrap/>
            <w:vAlign w:val="bottom"/>
            <w:hideMark/>
          </w:tcPr>
          <w:p w14:paraId="4C7A4777" w14:textId="77777777" w:rsidR="00EC1803" w:rsidRPr="00EC1803" w:rsidRDefault="00EC1803" w:rsidP="00EC1803">
            <w:pPr>
              <w:jc w:val="center"/>
              <w:rPr>
                <w:sz w:val="11"/>
                <w:szCs w:val="11"/>
              </w:rPr>
            </w:pPr>
            <w:r w:rsidRPr="00EC1803">
              <w:rPr>
                <w:sz w:val="11"/>
                <w:szCs w:val="11"/>
              </w:rPr>
              <w:t> </w:t>
            </w:r>
          </w:p>
        </w:tc>
        <w:tc>
          <w:tcPr>
            <w:tcW w:w="904" w:type="dxa"/>
            <w:tcBorders>
              <w:top w:val="nil"/>
              <w:left w:val="nil"/>
              <w:bottom w:val="single" w:sz="4" w:space="0" w:color="auto"/>
              <w:right w:val="single" w:sz="4" w:space="0" w:color="auto"/>
            </w:tcBorders>
            <w:noWrap/>
            <w:vAlign w:val="bottom"/>
            <w:hideMark/>
          </w:tcPr>
          <w:p w14:paraId="0A147E7E" w14:textId="77777777" w:rsidR="00EC1803" w:rsidRPr="00EC1803" w:rsidRDefault="00EC1803" w:rsidP="00EC1803">
            <w:pPr>
              <w:jc w:val="center"/>
              <w:rPr>
                <w:sz w:val="11"/>
                <w:szCs w:val="11"/>
              </w:rPr>
            </w:pPr>
            <w:r w:rsidRPr="00EC1803">
              <w:rPr>
                <w:sz w:val="11"/>
                <w:szCs w:val="11"/>
              </w:rPr>
              <w:t> </w:t>
            </w:r>
          </w:p>
        </w:tc>
        <w:tc>
          <w:tcPr>
            <w:tcW w:w="906" w:type="dxa"/>
            <w:tcBorders>
              <w:top w:val="nil"/>
              <w:left w:val="nil"/>
              <w:bottom w:val="single" w:sz="4" w:space="0" w:color="auto"/>
              <w:right w:val="single" w:sz="4" w:space="0" w:color="auto"/>
            </w:tcBorders>
            <w:noWrap/>
            <w:vAlign w:val="bottom"/>
            <w:hideMark/>
          </w:tcPr>
          <w:p w14:paraId="4F456E94" w14:textId="77777777" w:rsidR="00EC1803" w:rsidRPr="00EC1803" w:rsidRDefault="00EC1803" w:rsidP="00EC1803">
            <w:pPr>
              <w:jc w:val="center"/>
              <w:rPr>
                <w:sz w:val="11"/>
                <w:szCs w:val="11"/>
              </w:rPr>
            </w:pPr>
            <w:r w:rsidRPr="00EC1803">
              <w:rPr>
                <w:sz w:val="11"/>
                <w:szCs w:val="11"/>
              </w:rPr>
              <w:t> </w:t>
            </w:r>
          </w:p>
        </w:tc>
        <w:tc>
          <w:tcPr>
            <w:tcW w:w="904" w:type="dxa"/>
            <w:tcBorders>
              <w:top w:val="nil"/>
              <w:left w:val="nil"/>
              <w:bottom w:val="single" w:sz="4" w:space="0" w:color="auto"/>
              <w:right w:val="single" w:sz="4" w:space="0" w:color="auto"/>
            </w:tcBorders>
            <w:noWrap/>
            <w:vAlign w:val="bottom"/>
            <w:hideMark/>
          </w:tcPr>
          <w:p w14:paraId="35B0168F" w14:textId="77777777" w:rsidR="00EC1803" w:rsidRPr="00EC1803" w:rsidRDefault="00EC1803" w:rsidP="00EC1803">
            <w:pPr>
              <w:jc w:val="center"/>
              <w:rPr>
                <w:sz w:val="11"/>
                <w:szCs w:val="11"/>
              </w:rPr>
            </w:pPr>
            <w:r w:rsidRPr="00EC1803">
              <w:rPr>
                <w:sz w:val="11"/>
                <w:szCs w:val="11"/>
              </w:rPr>
              <w:t> </w:t>
            </w:r>
          </w:p>
        </w:tc>
        <w:tc>
          <w:tcPr>
            <w:tcW w:w="904" w:type="dxa"/>
            <w:tcBorders>
              <w:top w:val="nil"/>
              <w:left w:val="nil"/>
              <w:bottom w:val="single" w:sz="4" w:space="0" w:color="auto"/>
              <w:right w:val="single" w:sz="4" w:space="0" w:color="auto"/>
            </w:tcBorders>
            <w:noWrap/>
            <w:vAlign w:val="bottom"/>
            <w:hideMark/>
          </w:tcPr>
          <w:p w14:paraId="3F5E29EA" w14:textId="77777777" w:rsidR="00EC1803" w:rsidRPr="00EC1803" w:rsidRDefault="00EC1803" w:rsidP="00EC1803">
            <w:pPr>
              <w:jc w:val="center"/>
              <w:rPr>
                <w:sz w:val="11"/>
                <w:szCs w:val="11"/>
              </w:rPr>
            </w:pPr>
            <w:r w:rsidRPr="00EC1803">
              <w:rPr>
                <w:sz w:val="11"/>
                <w:szCs w:val="11"/>
              </w:rPr>
              <w:t> </w:t>
            </w:r>
          </w:p>
        </w:tc>
        <w:tc>
          <w:tcPr>
            <w:tcW w:w="1114" w:type="dxa"/>
            <w:tcBorders>
              <w:top w:val="nil"/>
              <w:left w:val="nil"/>
              <w:bottom w:val="single" w:sz="4" w:space="0" w:color="auto"/>
              <w:right w:val="single" w:sz="4" w:space="0" w:color="auto"/>
            </w:tcBorders>
            <w:noWrap/>
            <w:vAlign w:val="bottom"/>
            <w:hideMark/>
          </w:tcPr>
          <w:p w14:paraId="1A7AD82B" w14:textId="77777777" w:rsidR="00EC1803" w:rsidRPr="00EC1803" w:rsidRDefault="00EC1803" w:rsidP="00EC1803">
            <w:pPr>
              <w:jc w:val="center"/>
              <w:rPr>
                <w:sz w:val="11"/>
                <w:szCs w:val="11"/>
              </w:rPr>
            </w:pPr>
            <w:r w:rsidRPr="00EC1803">
              <w:rPr>
                <w:sz w:val="11"/>
                <w:szCs w:val="11"/>
              </w:rPr>
              <w:t> </w:t>
            </w:r>
          </w:p>
        </w:tc>
        <w:tc>
          <w:tcPr>
            <w:tcW w:w="1041" w:type="dxa"/>
            <w:tcBorders>
              <w:top w:val="nil"/>
              <w:left w:val="nil"/>
              <w:bottom w:val="single" w:sz="4" w:space="0" w:color="auto"/>
              <w:right w:val="single" w:sz="4" w:space="0" w:color="auto"/>
            </w:tcBorders>
            <w:noWrap/>
            <w:vAlign w:val="bottom"/>
            <w:hideMark/>
          </w:tcPr>
          <w:p w14:paraId="75C39B25" w14:textId="77777777" w:rsidR="00EC1803" w:rsidRPr="00EC1803" w:rsidRDefault="00EC1803" w:rsidP="00EC1803">
            <w:pPr>
              <w:jc w:val="center"/>
              <w:rPr>
                <w:sz w:val="11"/>
                <w:szCs w:val="11"/>
              </w:rPr>
            </w:pPr>
            <w:r w:rsidRPr="00EC1803">
              <w:rPr>
                <w:sz w:val="11"/>
                <w:szCs w:val="11"/>
              </w:rPr>
              <w:t>920,398.50</w:t>
            </w:r>
          </w:p>
        </w:tc>
        <w:tc>
          <w:tcPr>
            <w:tcW w:w="950" w:type="dxa"/>
            <w:tcBorders>
              <w:top w:val="nil"/>
              <w:left w:val="nil"/>
              <w:bottom w:val="single" w:sz="4" w:space="0" w:color="auto"/>
              <w:right w:val="single" w:sz="4" w:space="0" w:color="auto"/>
            </w:tcBorders>
            <w:noWrap/>
            <w:vAlign w:val="bottom"/>
            <w:hideMark/>
          </w:tcPr>
          <w:p w14:paraId="6C23DD1D" w14:textId="77777777" w:rsidR="00EC1803" w:rsidRPr="00EC1803" w:rsidRDefault="00EC1803" w:rsidP="00EC1803">
            <w:pPr>
              <w:jc w:val="center"/>
              <w:rPr>
                <w:sz w:val="11"/>
                <w:szCs w:val="11"/>
              </w:rPr>
            </w:pPr>
            <w:r w:rsidRPr="00EC1803">
              <w:rPr>
                <w:sz w:val="11"/>
                <w:szCs w:val="11"/>
              </w:rPr>
              <w:t>920,398.50</w:t>
            </w:r>
          </w:p>
        </w:tc>
      </w:tr>
      <w:tr w:rsidR="00EC1803" w:rsidRPr="00EC1803" w14:paraId="3ADB77FA" w14:textId="77777777" w:rsidTr="008E15EE">
        <w:trPr>
          <w:trHeight w:val="264"/>
          <w:jc w:val="center"/>
        </w:trPr>
        <w:tc>
          <w:tcPr>
            <w:tcW w:w="914" w:type="dxa"/>
            <w:tcBorders>
              <w:top w:val="nil"/>
              <w:left w:val="single" w:sz="4" w:space="0" w:color="auto"/>
              <w:bottom w:val="single" w:sz="4" w:space="0" w:color="auto"/>
              <w:right w:val="single" w:sz="4" w:space="0" w:color="auto"/>
            </w:tcBorders>
            <w:vAlign w:val="center"/>
            <w:hideMark/>
          </w:tcPr>
          <w:p w14:paraId="4795AFE4" w14:textId="77777777" w:rsidR="00EC1803" w:rsidRPr="00EC1803" w:rsidRDefault="00EC1803" w:rsidP="00EC1803">
            <w:pPr>
              <w:rPr>
                <w:sz w:val="11"/>
                <w:szCs w:val="11"/>
              </w:rPr>
            </w:pPr>
            <w:r w:rsidRPr="00EC1803">
              <w:rPr>
                <w:sz w:val="11"/>
                <w:szCs w:val="11"/>
              </w:rPr>
              <w:t>ОТЛ</w:t>
            </w:r>
          </w:p>
        </w:tc>
        <w:tc>
          <w:tcPr>
            <w:tcW w:w="949" w:type="dxa"/>
            <w:tcBorders>
              <w:top w:val="nil"/>
              <w:left w:val="nil"/>
              <w:bottom w:val="single" w:sz="4" w:space="0" w:color="auto"/>
              <w:right w:val="single" w:sz="4" w:space="0" w:color="auto"/>
            </w:tcBorders>
            <w:noWrap/>
            <w:vAlign w:val="bottom"/>
            <w:hideMark/>
          </w:tcPr>
          <w:p w14:paraId="54899F62" w14:textId="77777777" w:rsidR="00EC1803" w:rsidRPr="00EC1803" w:rsidRDefault="00EC1803" w:rsidP="00EC1803">
            <w:pPr>
              <w:jc w:val="center"/>
              <w:rPr>
                <w:sz w:val="11"/>
                <w:szCs w:val="11"/>
              </w:rPr>
            </w:pPr>
            <w:r w:rsidRPr="00EC1803">
              <w:rPr>
                <w:sz w:val="11"/>
                <w:szCs w:val="11"/>
              </w:rPr>
              <w:t> </w:t>
            </w:r>
          </w:p>
        </w:tc>
        <w:tc>
          <w:tcPr>
            <w:tcW w:w="965" w:type="dxa"/>
            <w:tcBorders>
              <w:top w:val="nil"/>
              <w:left w:val="nil"/>
              <w:bottom w:val="single" w:sz="4" w:space="0" w:color="auto"/>
              <w:right w:val="single" w:sz="4" w:space="0" w:color="auto"/>
            </w:tcBorders>
            <w:noWrap/>
            <w:vAlign w:val="bottom"/>
            <w:hideMark/>
          </w:tcPr>
          <w:p w14:paraId="3EB45F79" w14:textId="77777777" w:rsidR="00EC1803" w:rsidRPr="00EC1803" w:rsidRDefault="00EC1803" w:rsidP="00EC1803">
            <w:pPr>
              <w:jc w:val="center"/>
              <w:rPr>
                <w:sz w:val="11"/>
                <w:szCs w:val="11"/>
              </w:rPr>
            </w:pPr>
            <w:r w:rsidRPr="00EC1803">
              <w:rPr>
                <w:sz w:val="11"/>
                <w:szCs w:val="11"/>
              </w:rPr>
              <w:t> </w:t>
            </w:r>
          </w:p>
        </w:tc>
        <w:tc>
          <w:tcPr>
            <w:tcW w:w="904" w:type="dxa"/>
            <w:tcBorders>
              <w:top w:val="nil"/>
              <w:left w:val="nil"/>
              <w:bottom w:val="single" w:sz="4" w:space="0" w:color="auto"/>
              <w:right w:val="single" w:sz="4" w:space="0" w:color="auto"/>
            </w:tcBorders>
            <w:noWrap/>
            <w:vAlign w:val="bottom"/>
            <w:hideMark/>
          </w:tcPr>
          <w:p w14:paraId="28BF7BE0" w14:textId="77777777" w:rsidR="00EC1803" w:rsidRPr="00EC1803" w:rsidRDefault="00EC1803" w:rsidP="00EC1803">
            <w:pPr>
              <w:jc w:val="center"/>
              <w:rPr>
                <w:sz w:val="11"/>
                <w:szCs w:val="11"/>
              </w:rPr>
            </w:pPr>
            <w:r w:rsidRPr="00EC1803">
              <w:rPr>
                <w:sz w:val="11"/>
                <w:szCs w:val="11"/>
              </w:rPr>
              <w:t> </w:t>
            </w:r>
          </w:p>
        </w:tc>
        <w:tc>
          <w:tcPr>
            <w:tcW w:w="904" w:type="dxa"/>
            <w:tcBorders>
              <w:top w:val="nil"/>
              <w:left w:val="nil"/>
              <w:bottom w:val="single" w:sz="4" w:space="0" w:color="auto"/>
              <w:right w:val="single" w:sz="4" w:space="0" w:color="auto"/>
            </w:tcBorders>
            <w:noWrap/>
            <w:vAlign w:val="bottom"/>
            <w:hideMark/>
          </w:tcPr>
          <w:p w14:paraId="55000ED3" w14:textId="77777777" w:rsidR="00EC1803" w:rsidRPr="00EC1803" w:rsidRDefault="00EC1803" w:rsidP="00EC1803">
            <w:pPr>
              <w:jc w:val="center"/>
              <w:rPr>
                <w:sz w:val="11"/>
                <w:szCs w:val="11"/>
              </w:rPr>
            </w:pPr>
            <w:r w:rsidRPr="00EC1803">
              <w:rPr>
                <w:sz w:val="11"/>
                <w:szCs w:val="11"/>
              </w:rPr>
              <w:t> </w:t>
            </w:r>
          </w:p>
        </w:tc>
        <w:tc>
          <w:tcPr>
            <w:tcW w:w="906" w:type="dxa"/>
            <w:tcBorders>
              <w:top w:val="nil"/>
              <w:left w:val="nil"/>
              <w:bottom w:val="single" w:sz="4" w:space="0" w:color="auto"/>
              <w:right w:val="single" w:sz="4" w:space="0" w:color="auto"/>
            </w:tcBorders>
            <w:noWrap/>
            <w:vAlign w:val="bottom"/>
            <w:hideMark/>
          </w:tcPr>
          <w:p w14:paraId="7E45954E" w14:textId="77777777" w:rsidR="00EC1803" w:rsidRPr="00EC1803" w:rsidRDefault="00EC1803" w:rsidP="00EC1803">
            <w:pPr>
              <w:jc w:val="center"/>
              <w:rPr>
                <w:sz w:val="11"/>
                <w:szCs w:val="11"/>
              </w:rPr>
            </w:pPr>
            <w:r w:rsidRPr="00EC1803">
              <w:rPr>
                <w:sz w:val="11"/>
                <w:szCs w:val="11"/>
              </w:rPr>
              <w:t> </w:t>
            </w:r>
          </w:p>
        </w:tc>
        <w:tc>
          <w:tcPr>
            <w:tcW w:w="904" w:type="dxa"/>
            <w:tcBorders>
              <w:top w:val="nil"/>
              <w:left w:val="nil"/>
              <w:bottom w:val="single" w:sz="4" w:space="0" w:color="auto"/>
              <w:right w:val="single" w:sz="4" w:space="0" w:color="auto"/>
            </w:tcBorders>
            <w:noWrap/>
            <w:vAlign w:val="bottom"/>
            <w:hideMark/>
          </w:tcPr>
          <w:p w14:paraId="4E7DDDAD" w14:textId="77777777" w:rsidR="00EC1803" w:rsidRPr="00EC1803" w:rsidRDefault="00EC1803" w:rsidP="00EC1803">
            <w:pPr>
              <w:jc w:val="center"/>
              <w:rPr>
                <w:sz w:val="11"/>
                <w:szCs w:val="11"/>
              </w:rPr>
            </w:pPr>
            <w:r w:rsidRPr="00EC1803">
              <w:rPr>
                <w:sz w:val="11"/>
                <w:szCs w:val="11"/>
              </w:rPr>
              <w:t> </w:t>
            </w:r>
          </w:p>
        </w:tc>
        <w:tc>
          <w:tcPr>
            <w:tcW w:w="904" w:type="dxa"/>
            <w:tcBorders>
              <w:top w:val="nil"/>
              <w:left w:val="nil"/>
              <w:bottom w:val="single" w:sz="4" w:space="0" w:color="auto"/>
              <w:right w:val="single" w:sz="4" w:space="0" w:color="auto"/>
            </w:tcBorders>
            <w:noWrap/>
            <w:vAlign w:val="bottom"/>
            <w:hideMark/>
          </w:tcPr>
          <w:p w14:paraId="4DAE17EE" w14:textId="77777777" w:rsidR="00EC1803" w:rsidRPr="00EC1803" w:rsidRDefault="00EC1803" w:rsidP="00EC1803">
            <w:pPr>
              <w:jc w:val="center"/>
              <w:rPr>
                <w:sz w:val="11"/>
                <w:szCs w:val="11"/>
              </w:rPr>
            </w:pPr>
            <w:r w:rsidRPr="00EC1803">
              <w:rPr>
                <w:sz w:val="11"/>
                <w:szCs w:val="11"/>
              </w:rPr>
              <w:t> </w:t>
            </w:r>
          </w:p>
        </w:tc>
        <w:tc>
          <w:tcPr>
            <w:tcW w:w="1114" w:type="dxa"/>
            <w:tcBorders>
              <w:top w:val="nil"/>
              <w:left w:val="nil"/>
              <w:bottom w:val="single" w:sz="4" w:space="0" w:color="auto"/>
              <w:right w:val="single" w:sz="4" w:space="0" w:color="auto"/>
            </w:tcBorders>
            <w:noWrap/>
            <w:vAlign w:val="bottom"/>
            <w:hideMark/>
          </w:tcPr>
          <w:p w14:paraId="2AD8D663" w14:textId="77777777" w:rsidR="00EC1803" w:rsidRPr="00EC1803" w:rsidRDefault="00EC1803" w:rsidP="00EC1803">
            <w:pPr>
              <w:jc w:val="center"/>
              <w:rPr>
                <w:sz w:val="11"/>
                <w:szCs w:val="11"/>
              </w:rPr>
            </w:pPr>
            <w:r w:rsidRPr="00EC1803">
              <w:rPr>
                <w:sz w:val="11"/>
                <w:szCs w:val="11"/>
              </w:rPr>
              <w:t> </w:t>
            </w:r>
          </w:p>
        </w:tc>
        <w:tc>
          <w:tcPr>
            <w:tcW w:w="1041" w:type="dxa"/>
            <w:tcBorders>
              <w:top w:val="nil"/>
              <w:left w:val="nil"/>
              <w:bottom w:val="single" w:sz="4" w:space="0" w:color="auto"/>
              <w:right w:val="single" w:sz="4" w:space="0" w:color="auto"/>
            </w:tcBorders>
            <w:noWrap/>
            <w:vAlign w:val="bottom"/>
            <w:hideMark/>
          </w:tcPr>
          <w:p w14:paraId="5BA54E08" w14:textId="77777777" w:rsidR="00EC1803" w:rsidRPr="00EC1803" w:rsidRDefault="00EC1803" w:rsidP="00EC1803">
            <w:pPr>
              <w:jc w:val="center"/>
              <w:rPr>
                <w:sz w:val="11"/>
                <w:szCs w:val="11"/>
              </w:rPr>
            </w:pPr>
            <w:r w:rsidRPr="00EC1803">
              <w:rPr>
                <w:sz w:val="11"/>
                <w:szCs w:val="11"/>
              </w:rPr>
              <w:t>832,454.10</w:t>
            </w:r>
          </w:p>
        </w:tc>
        <w:tc>
          <w:tcPr>
            <w:tcW w:w="950" w:type="dxa"/>
            <w:tcBorders>
              <w:top w:val="nil"/>
              <w:left w:val="nil"/>
              <w:bottom w:val="single" w:sz="4" w:space="0" w:color="auto"/>
              <w:right w:val="single" w:sz="4" w:space="0" w:color="auto"/>
            </w:tcBorders>
            <w:noWrap/>
            <w:vAlign w:val="bottom"/>
            <w:hideMark/>
          </w:tcPr>
          <w:p w14:paraId="6FAF8057" w14:textId="77777777" w:rsidR="00EC1803" w:rsidRPr="00EC1803" w:rsidRDefault="00EC1803" w:rsidP="00EC1803">
            <w:pPr>
              <w:jc w:val="center"/>
              <w:rPr>
                <w:sz w:val="11"/>
                <w:szCs w:val="11"/>
              </w:rPr>
            </w:pPr>
            <w:r w:rsidRPr="00EC1803">
              <w:rPr>
                <w:sz w:val="11"/>
                <w:szCs w:val="11"/>
              </w:rPr>
              <w:t>832,454.10</w:t>
            </w:r>
          </w:p>
        </w:tc>
      </w:tr>
      <w:tr w:rsidR="00EC1803" w:rsidRPr="00EC1803" w14:paraId="372499DF" w14:textId="77777777" w:rsidTr="008E15EE">
        <w:trPr>
          <w:trHeight w:val="264"/>
          <w:jc w:val="center"/>
        </w:trPr>
        <w:tc>
          <w:tcPr>
            <w:tcW w:w="914" w:type="dxa"/>
            <w:tcBorders>
              <w:top w:val="nil"/>
              <w:left w:val="single" w:sz="4" w:space="0" w:color="auto"/>
              <w:bottom w:val="single" w:sz="4" w:space="0" w:color="auto"/>
              <w:right w:val="single" w:sz="4" w:space="0" w:color="auto"/>
            </w:tcBorders>
            <w:vAlign w:val="center"/>
            <w:hideMark/>
          </w:tcPr>
          <w:p w14:paraId="10967ABB" w14:textId="77777777" w:rsidR="00EC1803" w:rsidRPr="00EC1803" w:rsidRDefault="00EC1803" w:rsidP="00EC1803">
            <w:pPr>
              <w:rPr>
                <w:sz w:val="11"/>
                <w:szCs w:val="11"/>
              </w:rPr>
            </w:pPr>
            <w:r w:rsidRPr="00EC1803">
              <w:rPr>
                <w:sz w:val="11"/>
                <w:szCs w:val="11"/>
              </w:rPr>
              <w:t>Ц.јасен</w:t>
            </w:r>
          </w:p>
        </w:tc>
        <w:tc>
          <w:tcPr>
            <w:tcW w:w="949" w:type="dxa"/>
            <w:tcBorders>
              <w:top w:val="nil"/>
              <w:left w:val="nil"/>
              <w:bottom w:val="single" w:sz="4" w:space="0" w:color="auto"/>
              <w:right w:val="single" w:sz="4" w:space="0" w:color="auto"/>
            </w:tcBorders>
            <w:noWrap/>
            <w:vAlign w:val="bottom"/>
            <w:hideMark/>
          </w:tcPr>
          <w:p w14:paraId="77EF014A" w14:textId="77777777" w:rsidR="00EC1803" w:rsidRPr="00EC1803" w:rsidRDefault="00EC1803" w:rsidP="00EC1803">
            <w:pPr>
              <w:jc w:val="center"/>
              <w:rPr>
                <w:sz w:val="11"/>
                <w:szCs w:val="11"/>
              </w:rPr>
            </w:pPr>
            <w:r w:rsidRPr="00EC1803">
              <w:rPr>
                <w:sz w:val="11"/>
                <w:szCs w:val="11"/>
              </w:rPr>
              <w:t> </w:t>
            </w:r>
          </w:p>
        </w:tc>
        <w:tc>
          <w:tcPr>
            <w:tcW w:w="965" w:type="dxa"/>
            <w:tcBorders>
              <w:top w:val="nil"/>
              <w:left w:val="nil"/>
              <w:bottom w:val="single" w:sz="4" w:space="0" w:color="auto"/>
              <w:right w:val="single" w:sz="4" w:space="0" w:color="auto"/>
            </w:tcBorders>
            <w:noWrap/>
            <w:vAlign w:val="bottom"/>
            <w:hideMark/>
          </w:tcPr>
          <w:p w14:paraId="27117E47" w14:textId="77777777" w:rsidR="00EC1803" w:rsidRPr="00EC1803" w:rsidRDefault="00EC1803" w:rsidP="00EC1803">
            <w:pPr>
              <w:jc w:val="center"/>
              <w:rPr>
                <w:sz w:val="11"/>
                <w:szCs w:val="11"/>
              </w:rPr>
            </w:pPr>
            <w:r w:rsidRPr="00EC1803">
              <w:rPr>
                <w:sz w:val="11"/>
                <w:szCs w:val="11"/>
              </w:rPr>
              <w:t> </w:t>
            </w:r>
          </w:p>
        </w:tc>
        <w:tc>
          <w:tcPr>
            <w:tcW w:w="904" w:type="dxa"/>
            <w:tcBorders>
              <w:top w:val="nil"/>
              <w:left w:val="nil"/>
              <w:bottom w:val="single" w:sz="4" w:space="0" w:color="auto"/>
              <w:right w:val="single" w:sz="4" w:space="0" w:color="auto"/>
            </w:tcBorders>
            <w:noWrap/>
            <w:vAlign w:val="bottom"/>
            <w:hideMark/>
          </w:tcPr>
          <w:p w14:paraId="65263026" w14:textId="77777777" w:rsidR="00EC1803" w:rsidRPr="00EC1803" w:rsidRDefault="00EC1803" w:rsidP="00EC1803">
            <w:pPr>
              <w:jc w:val="center"/>
              <w:rPr>
                <w:sz w:val="11"/>
                <w:szCs w:val="11"/>
              </w:rPr>
            </w:pPr>
            <w:r w:rsidRPr="00EC1803">
              <w:rPr>
                <w:sz w:val="11"/>
                <w:szCs w:val="11"/>
              </w:rPr>
              <w:t> </w:t>
            </w:r>
          </w:p>
        </w:tc>
        <w:tc>
          <w:tcPr>
            <w:tcW w:w="904" w:type="dxa"/>
            <w:tcBorders>
              <w:top w:val="nil"/>
              <w:left w:val="nil"/>
              <w:bottom w:val="single" w:sz="4" w:space="0" w:color="auto"/>
              <w:right w:val="single" w:sz="4" w:space="0" w:color="auto"/>
            </w:tcBorders>
            <w:noWrap/>
            <w:vAlign w:val="bottom"/>
            <w:hideMark/>
          </w:tcPr>
          <w:p w14:paraId="05121127" w14:textId="77777777" w:rsidR="00EC1803" w:rsidRPr="00EC1803" w:rsidRDefault="00EC1803" w:rsidP="00EC1803">
            <w:pPr>
              <w:jc w:val="center"/>
              <w:rPr>
                <w:sz w:val="11"/>
                <w:szCs w:val="11"/>
              </w:rPr>
            </w:pPr>
            <w:r w:rsidRPr="00EC1803">
              <w:rPr>
                <w:sz w:val="11"/>
                <w:szCs w:val="11"/>
              </w:rPr>
              <w:t> </w:t>
            </w:r>
          </w:p>
        </w:tc>
        <w:tc>
          <w:tcPr>
            <w:tcW w:w="906" w:type="dxa"/>
            <w:tcBorders>
              <w:top w:val="nil"/>
              <w:left w:val="nil"/>
              <w:bottom w:val="single" w:sz="4" w:space="0" w:color="auto"/>
              <w:right w:val="single" w:sz="4" w:space="0" w:color="auto"/>
            </w:tcBorders>
            <w:noWrap/>
            <w:vAlign w:val="bottom"/>
            <w:hideMark/>
          </w:tcPr>
          <w:p w14:paraId="2128B580" w14:textId="77777777" w:rsidR="00EC1803" w:rsidRPr="00EC1803" w:rsidRDefault="00EC1803" w:rsidP="00EC1803">
            <w:pPr>
              <w:jc w:val="center"/>
              <w:rPr>
                <w:sz w:val="11"/>
                <w:szCs w:val="11"/>
              </w:rPr>
            </w:pPr>
            <w:r w:rsidRPr="00EC1803">
              <w:rPr>
                <w:sz w:val="11"/>
                <w:szCs w:val="11"/>
              </w:rPr>
              <w:t> </w:t>
            </w:r>
          </w:p>
        </w:tc>
        <w:tc>
          <w:tcPr>
            <w:tcW w:w="904" w:type="dxa"/>
            <w:tcBorders>
              <w:top w:val="nil"/>
              <w:left w:val="nil"/>
              <w:bottom w:val="single" w:sz="4" w:space="0" w:color="auto"/>
              <w:right w:val="single" w:sz="4" w:space="0" w:color="auto"/>
            </w:tcBorders>
            <w:noWrap/>
            <w:vAlign w:val="bottom"/>
            <w:hideMark/>
          </w:tcPr>
          <w:p w14:paraId="31C7A90C" w14:textId="77777777" w:rsidR="00EC1803" w:rsidRPr="00EC1803" w:rsidRDefault="00EC1803" w:rsidP="00EC1803">
            <w:pPr>
              <w:jc w:val="center"/>
              <w:rPr>
                <w:sz w:val="11"/>
                <w:szCs w:val="11"/>
              </w:rPr>
            </w:pPr>
            <w:r w:rsidRPr="00EC1803">
              <w:rPr>
                <w:sz w:val="11"/>
                <w:szCs w:val="11"/>
              </w:rPr>
              <w:t> </w:t>
            </w:r>
          </w:p>
        </w:tc>
        <w:tc>
          <w:tcPr>
            <w:tcW w:w="904" w:type="dxa"/>
            <w:tcBorders>
              <w:top w:val="nil"/>
              <w:left w:val="nil"/>
              <w:bottom w:val="single" w:sz="4" w:space="0" w:color="auto"/>
              <w:right w:val="single" w:sz="4" w:space="0" w:color="auto"/>
            </w:tcBorders>
            <w:noWrap/>
            <w:vAlign w:val="bottom"/>
            <w:hideMark/>
          </w:tcPr>
          <w:p w14:paraId="53ACF804" w14:textId="77777777" w:rsidR="00EC1803" w:rsidRPr="00EC1803" w:rsidRDefault="00EC1803" w:rsidP="00EC1803">
            <w:pPr>
              <w:jc w:val="center"/>
              <w:rPr>
                <w:sz w:val="11"/>
                <w:szCs w:val="11"/>
              </w:rPr>
            </w:pPr>
            <w:r w:rsidRPr="00EC1803">
              <w:rPr>
                <w:sz w:val="11"/>
                <w:szCs w:val="11"/>
              </w:rPr>
              <w:t> </w:t>
            </w:r>
          </w:p>
        </w:tc>
        <w:tc>
          <w:tcPr>
            <w:tcW w:w="1114" w:type="dxa"/>
            <w:tcBorders>
              <w:top w:val="nil"/>
              <w:left w:val="nil"/>
              <w:bottom w:val="single" w:sz="4" w:space="0" w:color="auto"/>
              <w:right w:val="single" w:sz="4" w:space="0" w:color="auto"/>
            </w:tcBorders>
            <w:noWrap/>
            <w:vAlign w:val="bottom"/>
            <w:hideMark/>
          </w:tcPr>
          <w:p w14:paraId="2DB3964F" w14:textId="77777777" w:rsidR="00EC1803" w:rsidRPr="00EC1803" w:rsidRDefault="00EC1803" w:rsidP="00EC1803">
            <w:pPr>
              <w:jc w:val="center"/>
              <w:rPr>
                <w:sz w:val="11"/>
                <w:szCs w:val="11"/>
              </w:rPr>
            </w:pPr>
            <w:r w:rsidRPr="00EC1803">
              <w:rPr>
                <w:sz w:val="11"/>
                <w:szCs w:val="11"/>
              </w:rPr>
              <w:t> </w:t>
            </w:r>
          </w:p>
        </w:tc>
        <w:tc>
          <w:tcPr>
            <w:tcW w:w="1041" w:type="dxa"/>
            <w:tcBorders>
              <w:top w:val="nil"/>
              <w:left w:val="nil"/>
              <w:bottom w:val="single" w:sz="4" w:space="0" w:color="auto"/>
              <w:right w:val="single" w:sz="4" w:space="0" w:color="auto"/>
            </w:tcBorders>
            <w:noWrap/>
            <w:vAlign w:val="bottom"/>
            <w:hideMark/>
          </w:tcPr>
          <w:p w14:paraId="5D9A1AE8" w14:textId="77777777" w:rsidR="00EC1803" w:rsidRPr="00EC1803" w:rsidRDefault="00EC1803" w:rsidP="00EC1803">
            <w:pPr>
              <w:jc w:val="center"/>
              <w:rPr>
                <w:sz w:val="11"/>
                <w:szCs w:val="11"/>
              </w:rPr>
            </w:pPr>
            <w:r w:rsidRPr="00EC1803">
              <w:rPr>
                <w:sz w:val="11"/>
                <w:szCs w:val="11"/>
              </w:rPr>
              <w:t>6,035.40</w:t>
            </w:r>
          </w:p>
        </w:tc>
        <w:tc>
          <w:tcPr>
            <w:tcW w:w="950" w:type="dxa"/>
            <w:tcBorders>
              <w:top w:val="nil"/>
              <w:left w:val="nil"/>
              <w:bottom w:val="single" w:sz="4" w:space="0" w:color="auto"/>
              <w:right w:val="single" w:sz="4" w:space="0" w:color="auto"/>
            </w:tcBorders>
            <w:noWrap/>
            <w:vAlign w:val="bottom"/>
            <w:hideMark/>
          </w:tcPr>
          <w:p w14:paraId="7C0717AF" w14:textId="77777777" w:rsidR="00EC1803" w:rsidRPr="00EC1803" w:rsidRDefault="00EC1803" w:rsidP="00EC1803">
            <w:pPr>
              <w:jc w:val="center"/>
              <w:rPr>
                <w:sz w:val="11"/>
                <w:szCs w:val="11"/>
              </w:rPr>
            </w:pPr>
            <w:r w:rsidRPr="00EC1803">
              <w:rPr>
                <w:sz w:val="11"/>
                <w:szCs w:val="11"/>
              </w:rPr>
              <w:t>6,035.40</w:t>
            </w:r>
          </w:p>
        </w:tc>
      </w:tr>
      <w:tr w:rsidR="00EC1803" w:rsidRPr="00EC1803" w14:paraId="23D7BCB4" w14:textId="77777777" w:rsidTr="008E15EE">
        <w:trPr>
          <w:trHeight w:val="264"/>
          <w:jc w:val="center"/>
        </w:trPr>
        <w:tc>
          <w:tcPr>
            <w:tcW w:w="914" w:type="dxa"/>
            <w:tcBorders>
              <w:top w:val="nil"/>
              <w:left w:val="single" w:sz="4" w:space="0" w:color="auto"/>
              <w:bottom w:val="single" w:sz="4" w:space="0" w:color="auto"/>
              <w:right w:val="single" w:sz="4" w:space="0" w:color="auto"/>
            </w:tcBorders>
            <w:vAlign w:val="center"/>
            <w:hideMark/>
          </w:tcPr>
          <w:p w14:paraId="122FDF40" w14:textId="77777777" w:rsidR="00EC1803" w:rsidRPr="00EC1803" w:rsidRDefault="00EC1803" w:rsidP="00EC1803">
            <w:pPr>
              <w:rPr>
                <w:sz w:val="11"/>
                <w:szCs w:val="11"/>
              </w:rPr>
            </w:pPr>
            <w:r w:rsidRPr="00EC1803">
              <w:rPr>
                <w:sz w:val="11"/>
                <w:szCs w:val="11"/>
              </w:rPr>
              <w:t>Китњак</w:t>
            </w:r>
          </w:p>
        </w:tc>
        <w:tc>
          <w:tcPr>
            <w:tcW w:w="949" w:type="dxa"/>
            <w:tcBorders>
              <w:top w:val="nil"/>
              <w:left w:val="nil"/>
              <w:bottom w:val="single" w:sz="4" w:space="0" w:color="auto"/>
              <w:right w:val="single" w:sz="4" w:space="0" w:color="auto"/>
            </w:tcBorders>
            <w:noWrap/>
            <w:vAlign w:val="bottom"/>
            <w:hideMark/>
          </w:tcPr>
          <w:p w14:paraId="5194488E" w14:textId="77777777" w:rsidR="00EC1803" w:rsidRPr="00EC1803" w:rsidRDefault="00EC1803" w:rsidP="00EC1803">
            <w:pPr>
              <w:jc w:val="center"/>
              <w:rPr>
                <w:sz w:val="11"/>
                <w:szCs w:val="11"/>
              </w:rPr>
            </w:pPr>
            <w:r w:rsidRPr="00EC1803">
              <w:rPr>
                <w:sz w:val="11"/>
                <w:szCs w:val="11"/>
              </w:rPr>
              <w:t>70,059.71</w:t>
            </w:r>
          </w:p>
        </w:tc>
        <w:tc>
          <w:tcPr>
            <w:tcW w:w="965" w:type="dxa"/>
            <w:tcBorders>
              <w:top w:val="nil"/>
              <w:left w:val="nil"/>
              <w:bottom w:val="single" w:sz="4" w:space="0" w:color="auto"/>
              <w:right w:val="single" w:sz="4" w:space="0" w:color="auto"/>
            </w:tcBorders>
            <w:noWrap/>
            <w:vAlign w:val="bottom"/>
            <w:hideMark/>
          </w:tcPr>
          <w:p w14:paraId="40B0532A" w14:textId="77777777" w:rsidR="00EC1803" w:rsidRPr="00EC1803" w:rsidRDefault="00EC1803" w:rsidP="00EC1803">
            <w:pPr>
              <w:jc w:val="center"/>
              <w:rPr>
                <w:sz w:val="11"/>
                <w:szCs w:val="11"/>
              </w:rPr>
            </w:pPr>
            <w:r w:rsidRPr="00EC1803">
              <w:rPr>
                <w:sz w:val="11"/>
                <w:szCs w:val="11"/>
              </w:rPr>
              <w:t> </w:t>
            </w:r>
          </w:p>
        </w:tc>
        <w:tc>
          <w:tcPr>
            <w:tcW w:w="904" w:type="dxa"/>
            <w:tcBorders>
              <w:top w:val="nil"/>
              <w:left w:val="nil"/>
              <w:bottom w:val="single" w:sz="4" w:space="0" w:color="auto"/>
              <w:right w:val="single" w:sz="4" w:space="0" w:color="auto"/>
            </w:tcBorders>
            <w:noWrap/>
            <w:vAlign w:val="bottom"/>
            <w:hideMark/>
          </w:tcPr>
          <w:p w14:paraId="47735B75" w14:textId="77777777" w:rsidR="00EC1803" w:rsidRPr="00EC1803" w:rsidRDefault="00EC1803" w:rsidP="00EC1803">
            <w:pPr>
              <w:jc w:val="center"/>
              <w:rPr>
                <w:sz w:val="11"/>
                <w:szCs w:val="11"/>
              </w:rPr>
            </w:pPr>
            <w:r w:rsidRPr="00EC1803">
              <w:rPr>
                <w:sz w:val="11"/>
                <w:szCs w:val="11"/>
              </w:rPr>
              <w:t>122,891.96</w:t>
            </w:r>
          </w:p>
        </w:tc>
        <w:tc>
          <w:tcPr>
            <w:tcW w:w="904" w:type="dxa"/>
            <w:tcBorders>
              <w:top w:val="nil"/>
              <w:left w:val="nil"/>
              <w:bottom w:val="single" w:sz="4" w:space="0" w:color="auto"/>
              <w:right w:val="single" w:sz="4" w:space="0" w:color="auto"/>
            </w:tcBorders>
            <w:noWrap/>
            <w:vAlign w:val="bottom"/>
            <w:hideMark/>
          </w:tcPr>
          <w:p w14:paraId="2F88723E" w14:textId="77777777" w:rsidR="00EC1803" w:rsidRPr="00EC1803" w:rsidRDefault="00EC1803" w:rsidP="00EC1803">
            <w:pPr>
              <w:jc w:val="center"/>
              <w:rPr>
                <w:sz w:val="11"/>
                <w:szCs w:val="11"/>
              </w:rPr>
            </w:pPr>
            <w:r w:rsidRPr="00EC1803">
              <w:rPr>
                <w:sz w:val="11"/>
                <w:szCs w:val="11"/>
              </w:rPr>
              <w:t>277,848.14</w:t>
            </w:r>
          </w:p>
        </w:tc>
        <w:tc>
          <w:tcPr>
            <w:tcW w:w="906" w:type="dxa"/>
            <w:tcBorders>
              <w:top w:val="nil"/>
              <w:left w:val="nil"/>
              <w:bottom w:val="single" w:sz="4" w:space="0" w:color="auto"/>
              <w:right w:val="single" w:sz="4" w:space="0" w:color="auto"/>
            </w:tcBorders>
            <w:noWrap/>
            <w:vAlign w:val="bottom"/>
            <w:hideMark/>
          </w:tcPr>
          <w:p w14:paraId="20938D17" w14:textId="77777777" w:rsidR="00EC1803" w:rsidRPr="00EC1803" w:rsidRDefault="00EC1803" w:rsidP="00EC1803">
            <w:pPr>
              <w:jc w:val="center"/>
              <w:rPr>
                <w:sz w:val="11"/>
                <w:szCs w:val="11"/>
              </w:rPr>
            </w:pPr>
            <w:r w:rsidRPr="00EC1803">
              <w:rPr>
                <w:sz w:val="11"/>
                <w:szCs w:val="11"/>
              </w:rPr>
              <w:t>300,060.94</w:t>
            </w:r>
          </w:p>
        </w:tc>
        <w:tc>
          <w:tcPr>
            <w:tcW w:w="904" w:type="dxa"/>
            <w:tcBorders>
              <w:top w:val="nil"/>
              <w:left w:val="nil"/>
              <w:bottom w:val="single" w:sz="4" w:space="0" w:color="auto"/>
              <w:right w:val="single" w:sz="4" w:space="0" w:color="auto"/>
            </w:tcBorders>
            <w:noWrap/>
            <w:vAlign w:val="bottom"/>
            <w:hideMark/>
          </w:tcPr>
          <w:p w14:paraId="579879A8" w14:textId="77777777" w:rsidR="00EC1803" w:rsidRPr="00EC1803" w:rsidRDefault="00EC1803" w:rsidP="00EC1803">
            <w:pPr>
              <w:jc w:val="center"/>
              <w:rPr>
                <w:sz w:val="11"/>
                <w:szCs w:val="11"/>
              </w:rPr>
            </w:pPr>
            <w:r w:rsidRPr="00EC1803">
              <w:rPr>
                <w:sz w:val="11"/>
                <w:szCs w:val="11"/>
              </w:rPr>
              <w:t>250,082.15</w:t>
            </w:r>
          </w:p>
        </w:tc>
        <w:tc>
          <w:tcPr>
            <w:tcW w:w="904" w:type="dxa"/>
            <w:tcBorders>
              <w:top w:val="nil"/>
              <w:left w:val="nil"/>
              <w:bottom w:val="single" w:sz="4" w:space="0" w:color="auto"/>
              <w:right w:val="single" w:sz="4" w:space="0" w:color="auto"/>
            </w:tcBorders>
            <w:noWrap/>
            <w:vAlign w:val="bottom"/>
            <w:hideMark/>
          </w:tcPr>
          <w:p w14:paraId="0F7FF4C1" w14:textId="77777777" w:rsidR="00EC1803" w:rsidRPr="00EC1803" w:rsidRDefault="00EC1803" w:rsidP="00EC1803">
            <w:pPr>
              <w:jc w:val="center"/>
              <w:rPr>
                <w:sz w:val="11"/>
                <w:szCs w:val="11"/>
              </w:rPr>
            </w:pPr>
            <w:r w:rsidRPr="00EC1803">
              <w:rPr>
                <w:sz w:val="11"/>
                <w:szCs w:val="11"/>
              </w:rPr>
              <w:t> </w:t>
            </w:r>
          </w:p>
        </w:tc>
        <w:tc>
          <w:tcPr>
            <w:tcW w:w="1114" w:type="dxa"/>
            <w:tcBorders>
              <w:top w:val="nil"/>
              <w:left w:val="nil"/>
              <w:bottom w:val="single" w:sz="4" w:space="0" w:color="auto"/>
              <w:right w:val="single" w:sz="4" w:space="0" w:color="auto"/>
            </w:tcBorders>
            <w:noWrap/>
            <w:vAlign w:val="bottom"/>
            <w:hideMark/>
          </w:tcPr>
          <w:p w14:paraId="3ADD57F8" w14:textId="77777777" w:rsidR="00EC1803" w:rsidRPr="00EC1803" w:rsidRDefault="00EC1803" w:rsidP="00EC1803">
            <w:pPr>
              <w:jc w:val="center"/>
              <w:rPr>
                <w:sz w:val="11"/>
                <w:szCs w:val="11"/>
              </w:rPr>
            </w:pPr>
            <w:r w:rsidRPr="00EC1803">
              <w:rPr>
                <w:sz w:val="11"/>
                <w:szCs w:val="11"/>
              </w:rPr>
              <w:t>1,020,942.90</w:t>
            </w:r>
          </w:p>
        </w:tc>
        <w:tc>
          <w:tcPr>
            <w:tcW w:w="1041" w:type="dxa"/>
            <w:tcBorders>
              <w:top w:val="nil"/>
              <w:left w:val="nil"/>
              <w:bottom w:val="single" w:sz="4" w:space="0" w:color="auto"/>
              <w:right w:val="single" w:sz="4" w:space="0" w:color="auto"/>
            </w:tcBorders>
            <w:noWrap/>
            <w:vAlign w:val="bottom"/>
            <w:hideMark/>
          </w:tcPr>
          <w:p w14:paraId="5884A659" w14:textId="77777777" w:rsidR="00EC1803" w:rsidRPr="00EC1803" w:rsidRDefault="00EC1803" w:rsidP="00EC1803">
            <w:pPr>
              <w:jc w:val="center"/>
              <w:rPr>
                <w:sz w:val="11"/>
                <w:szCs w:val="11"/>
              </w:rPr>
            </w:pPr>
            <w:r w:rsidRPr="00EC1803">
              <w:rPr>
                <w:sz w:val="11"/>
                <w:szCs w:val="11"/>
              </w:rPr>
              <w:t>375,703.65</w:t>
            </w:r>
          </w:p>
        </w:tc>
        <w:tc>
          <w:tcPr>
            <w:tcW w:w="950" w:type="dxa"/>
            <w:tcBorders>
              <w:top w:val="nil"/>
              <w:left w:val="nil"/>
              <w:bottom w:val="single" w:sz="4" w:space="0" w:color="auto"/>
              <w:right w:val="single" w:sz="4" w:space="0" w:color="auto"/>
            </w:tcBorders>
            <w:noWrap/>
            <w:vAlign w:val="bottom"/>
            <w:hideMark/>
          </w:tcPr>
          <w:p w14:paraId="73EE9BB1" w14:textId="77777777" w:rsidR="00EC1803" w:rsidRPr="00EC1803" w:rsidRDefault="00EC1803" w:rsidP="00EC1803">
            <w:pPr>
              <w:jc w:val="center"/>
              <w:rPr>
                <w:sz w:val="11"/>
                <w:szCs w:val="11"/>
              </w:rPr>
            </w:pPr>
            <w:r w:rsidRPr="00EC1803">
              <w:rPr>
                <w:sz w:val="11"/>
                <w:szCs w:val="11"/>
              </w:rPr>
              <w:t>1,396,646.55</w:t>
            </w:r>
          </w:p>
        </w:tc>
      </w:tr>
      <w:tr w:rsidR="00EC1803" w:rsidRPr="00EC1803" w14:paraId="1D59AF12" w14:textId="77777777" w:rsidTr="008E15EE">
        <w:trPr>
          <w:trHeight w:val="264"/>
          <w:jc w:val="center"/>
        </w:trPr>
        <w:tc>
          <w:tcPr>
            <w:tcW w:w="914" w:type="dxa"/>
            <w:tcBorders>
              <w:top w:val="nil"/>
              <w:left w:val="single" w:sz="4" w:space="0" w:color="auto"/>
              <w:bottom w:val="single" w:sz="4" w:space="0" w:color="auto"/>
              <w:right w:val="single" w:sz="4" w:space="0" w:color="auto"/>
            </w:tcBorders>
            <w:vAlign w:val="center"/>
            <w:hideMark/>
          </w:tcPr>
          <w:p w14:paraId="266F1258" w14:textId="77777777" w:rsidR="00EC1803" w:rsidRPr="00EC1803" w:rsidRDefault="00EC1803" w:rsidP="00EC1803">
            <w:pPr>
              <w:rPr>
                <w:sz w:val="11"/>
                <w:szCs w:val="11"/>
              </w:rPr>
            </w:pPr>
            <w:r w:rsidRPr="00EC1803">
              <w:rPr>
                <w:sz w:val="11"/>
                <w:szCs w:val="11"/>
              </w:rPr>
              <w:t>Бели јасен</w:t>
            </w:r>
          </w:p>
        </w:tc>
        <w:tc>
          <w:tcPr>
            <w:tcW w:w="949" w:type="dxa"/>
            <w:tcBorders>
              <w:top w:val="nil"/>
              <w:left w:val="nil"/>
              <w:bottom w:val="single" w:sz="4" w:space="0" w:color="auto"/>
              <w:right w:val="single" w:sz="4" w:space="0" w:color="auto"/>
            </w:tcBorders>
            <w:noWrap/>
            <w:vAlign w:val="bottom"/>
            <w:hideMark/>
          </w:tcPr>
          <w:p w14:paraId="0E1F825A" w14:textId="77777777" w:rsidR="00EC1803" w:rsidRPr="00EC1803" w:rsidRDefault="00EC1803" w:rsidP="00EC1803">
            <w:pPr>
              <w:jc w:val="center"/>
              <w:rPr>
                <w:sz w:val="11"/>
                <w:szCs w:val="11"/>
              </w:rPr>
            </w:pPr>
            <w:r w:rsidRPr="00EC1803">
              <w:rPr>
                <w:sz w:val="11"/>
                <w:szCs w:val="11"/>
              </w:rPr>
              <w:t>386,344.89</w:t>
            </w:r>
          </w:p>
        </w:tc>
        <w:tc>
          <w:tcPr>
            <w:tcW w:w="965" w:type="dxa"/>
            <w:tcBorders>
              <w:top w:val="nil"/>
              <w:left w:val="nil"/>
              <w:bottom w:val="single" w:sz="4" w:space="0" w:color="auto"/>
              <w:right w:val="single" w:sz="4" w:space="0" w:color="auto"/>
            </w:tcBorders>
            <w:noWrap/>
            <w:vAlign w:val="bottom"/>
            <w:hideMark/>
          </w:tcPr>
          <w:p w14:paraId="69D87C00" w14:textId="77777777" w:rsidR="00EC1803" w:rsidRPr="00EC1803" w:rsidRDefault="00EC1803" w:rsidP="00EC1803">
            <w:pPr>
              <w:jc w:val="center"/>
              <w:rPr>
                <w:sz w:val="11"/>
                <w:szCs w:val="11"/>
              </w:rPr>
            </w:pPr>
            <w:r w:rsidRPr="00EC1803">
              <w:rPr>
                <w:sz w:val="11"/>
                <w:szCs w:val="11"/>
              </w:rPr>
              <w:t> </w:t>
            </w:r>
          </w:p>
        </w:tc>
        <w:tc>
          <w:tcPr>
            <w:tcW w:w="904" w:type="dxa"/>
            <w:tcBorders>
              <w:top w:val="nil"/>
              <w:left w:val="nil"/>
              <w:bottom w:val="single" w:sz="4" w:space="0" w:color="auto"/>
              <w:right w:val="single" w:sz="4" w:space="0" w:color="auto"/>
            </w:tcBorders>
            <w:noWrap/>
            <w:vAlign w:val="bottom"/>
            <w:hideMark/>
          </w:tcPr>
          <w:p w14:paraId="311A0CE1" w14:textId="77777777" w:rsidR="00EC1803" w:rsidRPr="00EC1803" w:rsidRDefault="00EC1803" w:rsidP="00EC1803">
            <w:pPr>
              <w:jc w:val="center"/>
              <w:rPr>
                <w:sz w:val="11"/>
                <w:szCs w:val="11"/>
              </w:rPr>
            </w:pPr>
            <w:r w:rsidRPr="00EC1803">
              <w:rPr>
                <w:sz w:val="11"/>
                <w:szCs w:val="11"/>
              </w:rPr>
              <w:t>3,900,639.12</w:t>
            </w:r>
          </w:p>
        </w:tc>
        <w:tc>
          <w:tcPr>
            <w:tcW w:w="904" w:type="dxa"/>
            <w:tcBorders>
              <w:top w:val="nil"/>
              <w:left w:val="nil"/>
              <w:bottom w:val="single" w:sz="4" w:space="0" w:color="auto"/>
              <w:right w:val="single" w:sz="4" w:space="0" w:color="auto"/>
            </w:tcBorders>
            <w:noWrap/>
            <w:vAlign w:val="bottom"/>
            <w:hideMark/>
          </w:tcPr>
          <w:p w14:paraId="4F6CD766" w14:textId="77777777" w:rsidR="00EC1803" w:rsidRPr="00EC1803" w:rsidRDefault="00EC1803" w:rsidP="00EC1803">
            <w:pPr>
              <w:jc w:val="center"/>
              <w:rPr>
                <w:sz w:val="11"/>
                <w:szCs w:val="11"/>
              </w:rPr>
            </w:pPr>
            <w:r w:rsidRPr="00EC1803">
              <w:rPr>
                <w:sz w:val="11"/>
                <w:szCs w:val="11"/>
              </w:rPr>
              <w:t>5,679,672.03</w:t>
            </w:r>
          </w:p>
        </w:tc>
        <w:tc>
          <w:tcPr>
            <w:tcW w:w="906" w:type="dxa"/>
            <w:tcBorders>
              <w:top w:val="nil"/>
              <w:left w:val="nil"/>
              <w:bottom w:val="single" w:sz="4" w:space="0" w:color="auto"/>
              <w:right w:val="single" w:sz="4" w:space="0" w:color="auto"/>
            </w:tcBorders>
            <w:noWrap/>
            <w:vAlign w:val="bottom"/>
            <w:hideMark/>
          </w:tcPr>
          <w:p w14:paraId="1D903EB8" w14:textId="77777777" w:rsidR="00EC1803" w:rsidRPr="00EC1803" w:rsidRDefault="00EC1803" w:rsidP="00EC1803">
            <w:pPr>
              <w:jc w:val="center"/>
              <w:rPr>
                <w:sz w:val="11"/>
                <w:szCs w:val="11"/>
              </w:rPr>
            </w:pPr>
            <w:r w:rsidRPr="00EC1803">
              <w:rPr>
                <w:sz w:val="11"/>
                <w:szCs w:val="11"/>
              </w:rPr>
              <w:t>4,284,272.86</w:t>
            </w:r>
          </w:p>
        </w:tc>
        <w:tc>
          <w:tcPr>
            <w:tcW w:w="904" w:type="dxa"/>
            <w:tcBorders>
              <w:top w:val="nil"/>
              <w:left w:val="nil"/>
              <w:bottom w:val="single" w:sz="4" w:space="0" w:color="auto"/>
              <w:right w:val="single" w:sz="4" w:space="0" w:color="auto"/>
            </w:tcBorders>
            <w:noWrap/>
            <w:vAlign w:val="bottom"/>
            <w:hideMark/>
          </w:tcPr>
          <w:p w14:paraId="41C2EA71" w14:textId="77777777" w:rsidR="00EC1803" w:rsidRPr="00EC1803" w:rsidRDefault="00EC1803" w:rsidP="00EC1803">
            <w:pPr>
              <w:jc w:val="center"/>
              <w:rPr>
                <w:sz w:val="11"/>
                <w:szCs w:val="11"/>
              </w:rPr>
            </w:pPr>
            <w:r w:rsidRPr="00EC1803">
              <w:rPr>
                <w:sz w:val="11"/>
                <w:szCs w:val="11"/>
              </w:rPr>
              <w:t> </w:t>
            </w:r>
          </w:p>
        </w:tc>
        <w:tc>
          <w:tcPr>
            <w:tcW w:w="904" w:type="dxa"/>
            <w:tcBorders>
              <w:top w:val="nil"/>
              <w:left w:val="nil"/>
              <w:bottom w:val="single" w:sz="4" w:space="0" w:color="auto"/>
              <w:right w:val="single" w:sz="4" w:space="0" w:color="auto"/>
            </w:tcBorders>
            <w:noWrap/>
            <w:vAlign w:val="bottom"/>
            <w:hideMark/>
          </w:tcPr>
          <w:p w14:paraId="6DA8C378" w14:textId="77777777" w:rsidR="00EC1803" w:rsidRPr="00EC1803" w:rsidRDefault="00EC1803" w:rsidP="00EC1803">
            <w:pPr>
              <w:jc w:val="center"/>
              <w:rPr>
                <w:sz w:val="11"/>
                <w:szCs w:val="11"/>
              </w:rPr>
            </w:pPr>
            <w:r w:rsidRPr="00EC1803">
              <w:rPr>
                <w:sz w:val="11"/>
                <w:szCs w:val="11"/>
              </w:rPr>
              <w:t> </w:t>
            </w:r>
          </w:p>
        </w:tc>
        <w:tc>
          <w:tcPr>
            <w:tcW w:w="1114" w:type="dxa"/>
            <w:tcBorders>
              <w:top w:val="nil"/>
              <w:left w:val="nil"/>
              <w:bottom w:val="single" w:sz="4" w:space="0" w:color="auto"/>
              <w:right w:val="single" w:sz="4" w:space="0" w:color="auto"/>
            </w:tcBorders>
            <w:noWrap/>
            <w:vAlign w:val="bottom"/>
            <w:hideMark/>
          </w:tcPr>
          <w:p w14:paraId="7E5FCB4D" w14:textId="77777777" w:rsidR="00EC1803" w:rsidRPr="00EC1803" w:rsidRDefault="00EC1803" w:rsidP="00EC1803">
            <w:pPr>
              <w:jc w:val="center"/>
              <w:rPr>
                <w:sz w:val="11"/>
                <w:szCs w:val="11"/>
              </w:rPr>
            </w:pPr>
            <w:r w:rsidRPr="00EC1803">
              <w:rPr>
                <w:sz w:val="11"/>
                <w:szCs w:val="11"/>
              </w:rPr>
              <w:t>14,250,928.90</w:t>
            </w:r>
          </w:p>
        </w:tc>
        <w:tc>
          <w:tcPr>
            <w:tcW w:w="1041" w:type="dxa"/>
            <w:tcBorders>
              <w:top w:val="nil"/>
              <w:left w:val="nil"/>
              <w:bottom w:val="single" w:sz="4" w:space="0" w:color="auto"/>
              <w:right w:val="single" w:sz="4" w:space="0" w:color="auto"/>
            </w:tcBorders>
            <w:noWrap/>
            <w:vAlign w:val="bottom"/>
            <w:hideMark/>
          </w:tcPr>
          <w:p w14:paraId="3C073ACA" w14:textId="77777777" w:rsidR="00EC1803" w:rsidRPr="00EC1803" w:rsidRDefault="00EC1803" w:rsidP="00EC1803">
            <w:pPr>
              <w:jc w:val="center"/>
              <w:rPr>
                <w:sz w:val="11"/>
                <w:szCs w:val="11"/>
              </w:rPr>
            </w:pPr>
            <w:r w:rsidRPr="00EC1803">
              <w:rPr>
                <w:sz w:val="11"/>
                <w:szCs w:val="11"/>
              </w:rPr>
              <w:t>3,664,597.14</w:t>
            </w:r>
          </w:p>
        </w:tc>
        <w:tc>
          <w:tcPr>
            <w:tcW w:w="950" w:type="dxa"/>
            <w:tcBorders>
              <w:top w:val="nil"/>
              <w:left w:val="nil"/>
              <w:bottom w:val="single" w:sz="4" w:space="0" w:color="auto"/>
              <w:right w:val="single" w:sz="4" w:space="0" w:color="auto"/>
            </w:tcBorders>
            <w:noWrap/>
            <w:vAlign w:val="bottom"/>
            <w:hideMark/>
          </w:tcPr>
          <w:p w14:paraId="7C672DEC" w14:textId="77777777" w:rsidR="00EC1803" w:rsidRPr="00EC1803" w:rsidRDefault="00EC1803" w:rsidP="00EC1803">
            <w:pPr>
              <w:jc w:val="center"/>
              <w:rPr>
                <w:sz w:val="11"/>
                <w:szCs w:val="11"/>
              </w:rPr>
            </w:pPr>
            <w:r w:rsidRPr="00EC1803">
              <w:rPr>
                <w:sz w:val="11"/>
                <w:szCs w:val="11"/>
              </w:rPr>
              <w:t>17,915,526.04</w:t>
            </w:r>
          </w:p>
        </w:tc>
      </w:tr>
      <w:tr w:rsidR="00EC1803" w:rsidRPr="00EC1803" w14:paraId="4BE95681" w14:textId="77777777" w:rsidTr="008E15EE">
        <w:trPr>
          <w:trHeight w:val="264"/>
          <w:jc w:val="center"/>
        </w:trPr>
        <w:tc>
          <w:tcPr>
            <w:tcW w:w="914" w:type="dxa"/>
            <w:tcBorders>
              <w:top w:val="nil"/>
              <w:left w:val="single" w:sz="4" w:space="0" w:color="auto"/>
              <w:bottom w:val="single" w:sz="4" w:space="0" w:color="auto"/>
              <w:right w:val="single" w:sz="4" w:space="0" w:color="auto"/>
            </w:tcBorders>
            <w:vAlign w:val="center"/>
            <w:hideMark/>
          </w:tcPr>
          <w:p w14:paraId="149E1471" w14:textId="77777777" w:rsidR="00EC1803" w:rsidRPr="00EC1803" w:rsidRDefault="00EC1803" w:rsidP="00EC1803">
            <w:pPr>
              <w:rPr>
                <w:sz w:val="11"/>
                <w:szCs w:val="11"/>
              </w:rPr>
            </w:pPr>
            <w:r w:rsidRPr="00EC1803">
              <w:rPr>
                <w:sz w:val="11"/>
                <w:szCs w:val="11"/>
              </w:rPr>
              <w:t>Бреза</w:t>
            </w:r>
          </w:p>
        </w:tc>
        <w:tc>
          <w:tcPr>
            <w:tcW w:w="949" w:type="dxa"/>
            <w:tcBorders>
              <w:top w:val="nil"/>
              <w:left w:val="nil"/>
              <w:bottom w:val="single" w:sz="4" w:space="0" w:color="auto"/>
              <w:right w:val="single" w:sz="4" w:space="0" w:color="auto"/>
            </w:tcBorders>
            <w:noWrap/>
            <w:vAlign w:val="bottom"/>
            <w:hideMark/>
          </w:tcPr>
          <w:p w14:paraId="0F82F0CC" w14:textId="77777777" w:rsidR="00EC1803" w:rsidRPr="00EC1803" w:rsidRDefault="00EC1803" w:rsidP="00EC1803">
            <w:pPr>
              <w:jc w:val="center"/>
              <w:rPr>
                <w:sz w:val="11"/>
                <w:szCs w:val="11"/>
              </w:rPr>
            </w:pPr>
            <w:r w:rsidRPr="00EC1803">
              <w:rPr>
                <w:sz w:val="11"/>
                <w:szCs w:val="11"/>
              </w:rPr>
              <w:t> </w:t>
            </w:r>
          </w:p>
        </w:tc>
        <w:tc>
          <w:tcPr>
            <w:tcW w:w="965" w:type="dxa"/>
            <w:tcBorders>
              <w:top w:val="nil"/>
              <w:left w:val="nil"/>
              <w:bottom w:val="single" w:sz="4" w:space="0" w:color="auto"/>
              <w:right w:val="single" w:sz="4" w:space="0" w:color="auto"/>
            </w:tcBorders>
            <w:noWrap/>
            <w:vAlign w:val="bottom"/>
            <w:hideMark/>
          </w:tcPr>
          <w:p w14:paraId="2D5C6900" w14:textId="77777777" w:rsidR="00EC1803" w:rsidRPr="00EC1803" w:rsidRDefault="00EC1803" w:rsidP="00EC1803">
            <w:pPr>
              <w:jc w:val="center"/>
              <w:rPr>
                <w:sz w:val="11"/>
                <w:szCs w:val="11"/>
              </w:rPr>
            </w:pPr>
            <w:r w:rsidRPr="00EC1803">
              <w:rPr>
                <w:sz w:val="11"/>
                <w:szCs w:val="11"/>
              </w:rPr>
              <w:t> </w:t>
            </w:r>
          </w:p>
        </w:tc>
        <w:tc>
          <w:tcPr>
            <w:tcW w:w="904" w:type="dxa"/>
            <w:tcBorders>
              <w:top w:val="nil"/>
              <w:left w:val="nil"/>
              <w:bottom w:val="single" w:sz="4" w:space="0" w:color="auto"/>
              <w:right w:val="single" w:sz="4" w:space="0" w:color="auto"/>
            </w:tcBorders>
            <w:noWrap/>
            <w:vAlign w:val="bottom"/>
            <w:hideMark/>
          </w:tcPr>
          <w:p w14:paraId="4D34E2E4" w14:textId="77777777" w:rsidR="00EC1803" w:rsidRPr="00EC1803" w:rsidRDefault="00EC1803" w:rsidP="00EC1803">
            <w:pPr>
              <w:jc w:val="center"/>
              <w:rPr>
                <w:sz w:val="11"/>
                <w:szCs w:val="11"/>
              </w:rPr>
            </w:pPr>
            <w:r w:rsidRPr="00EC1803">
              <w:rPr>
                <w:sz w:val="11"/>
                <w:szCs w:val="11"/>
              </w:rPr>
              <w:t> </w:t>
            </w:r>
          </w:p>
        </w:tc>
        <w:tc>
          <w:tcPr>
            <w:tcW w:w="904" w:type="dxa"/>
            <w:tcBorders>
              <w:top w:val="nil"/>
              <w:left w:val="nil"/>
              <w:bottom w:val="single" w:sz="4" w:space="0" w:color="auto"/>
              <w:right w:val="single" w:sz="4" w:space="0" w:color="auto"/>
            </w:tcBorders>
            <w:noWrap/>
            <w:vAlign w:val="bottom"/>
            <w:hideMark/>
          </w:tcPr>
          <w:p w14:paraId="00F12005" w14:textId="77777777" w:rsidR="00EC1803" w:rsidRPr="00EC1803" w:rsidRDefault="00EC1803" w:rsidP="00EC1803">
            <w:pPr>
              <w:jc w:val="center"/>
              <w:rPr>
                <w:sz w:val="11"/>
                <w:szCs w:val="11"/>
              </w:rPr>
            </w:pPr>
            <w:r w:rsidRPr="00EC1803">
              <w:rPr>
                <w:sz w:val="11"/>
                <w:szCs w:val="11"/>
              </w:rPr>
              <w:t>313,027.37</w:t>
            </w:r>
          </w:p>
        </w:tc>
        <w:tc>
          <w:tcPr>
            <w:tcW w:w="906" w:type="dxa"/>
            <w:tcBorders>
              <w:top w:val="nil"/>
              <w:left w:val="nil"/>
              <w:bottom w:val="single" w:sz="4" w:space="0" w:color="auto"/>
              <w:right w:val="single" w:sz="4" w:space="0" w:color="auto"/>
            </w:tcBorders>
            <w:noWrap/>
            <w:vAlign w:val="bottom"/>
            <w:hideMark/>
          </w:tcPr>
          <w:p w14:paraId="3D661577" w14:textId="77777777" w:rsidR="00EC1803" w:rsidRPr="00EC1803" w:rsidRDefault="00EC1803" w:rsidP="00EC1803">
            <w:pPr>
              <w:jc w:val="center"/>
              <w:rPr>
                <w:sz w:val="11"/>
                <w:szCs w:val="11"/>
              </w:rPr>
            </w:pPr>
            <w:r w:rsidRPr="00EC1803">
              <w:rPr>
                <w:sz w:val="11"/>
                <w:szCs w:val="11"/>
              </w:rPr>
              <w:t>379,674.86</w:t>
            </w:r>
          </w:p>
        </w:tc>
        <w:tc>
          <w:tcPr>
            <w:tcW w:w="904" w:type="dxa"/>
            <w:tcBorders>
              <w:top w:val="nil"/>
              <w:left w:val="nil"/>
              <w:bottom w:val="single" w:sz="4" w:space="0" w:color="auto"/>
              <w:right w:val="single" w:sz="4" w:space="0" w:color="auto"/>
            </w:tcBorders>
            <w:noWrap/>
            <w:vAlign w:val="bottom"/>
            <w:hideMark/>
          </w:tcPr>
          <w:p w14:paraId="1052522C" w14:textId="77777777" w:rsidR="00EC1803" w:rsidRPr="00EC1803" w:rsidRDefault="00EC1803" w:rsidP="00EC1803">
            <w:pPr>
              <w:jc w:val="center"/>
              <w:rPr>
                <w:sz w:val="11"/>
                <w:szCs w:val="11"/>
              </w:rPr>
            </w:pPr>
            <w:r w:rsidRPr="00EC1803">
              <w:rPr>
                <w:sz w:val="11"/>
                <w:szCs w:val="11"/>
              </w:rPr>
              <w:t> </w:t>
            </w:r>
          </w:p>
        </w:tc>
        <w:tc>
          <w:tcPr>
            <w:tcW w:w="904" w:type="dxa"/>
            <w:tcBorders>
              <w:top w:val="nil"/>
              <w:left w:val="nil"/>
              <w:bottom w:val="single" w:sz="4" w:space="0" w:color="auto"/>
              <w:right w:val="single" w:sz="4" w:space="0" w:color="auto"/>
            </w:tcBorders>
            <w:noWrap/>
            <w:vAlign w:val="bottom"/>
            <w:hideMark/>
          </w:tcPr>
          <w:p w14:paraId="41271C0E" w14:textId="77777777" w:rsidR="00EC1803" w:rsidRPr="00EC1803" w:rsidRDefault="00EC1803" w:rsidP="00EC1803">
            <w:pPr>
              <w:jc w:val="center"/>
              <w:rPr>
                <w:sz w:val="11"/>
                <w:szCs w:val="11"/>
              </w:rPr>
            </w:pPr>
            <w:r w:rsidRPr="00EC1803">
              <w:rPr>
                <w:sz w:val="11"/>
                <w:szCs w:val="11"/>
              </w:rPr>
              <w:t> </w:t>
            </w:r>
          </w:p>
        </w:tc>
        <w:tc>
          <w:tcPr>
            <w:tcW w:w="1114" w:type="dxa"/>
            <w:tcBorders>
              <w:top w:val="nil"/>
              <w:left w:val="nil"/>
              <w:bottom w:val="single" w:sz="4" w:space="0" w:color="auto"/>
              <w:right w:val="single" w:sz="4" w:space="0" w:color="auto"/>
            </w:tcBorders>
            <w:noWrap/>
            <w:vAlign w:val="bottom"/>
            <w:hideMark/>
          </w:tcPr>
          <w:p w14:paraId="146C1629" w14:textId="77777777" w:rsidR="00EC1803" w:rsidRPr="00EC1803" w:rsidRDefault="00EC1803" w:rsidP="00EC1803">
            <w:pPr>
              <w:jc w:val="center"/>
              <w:rPr>
                <w:sz w:val="11"/>
                <w:szCs w:val="11"/>
              </w:rPr>
            </w:pPr>
            <w:r w:rsidRPr="00EC1803">
              <w:rPr>
                <w:sz w:val="11"/>
                <w:szCs w:val="11"/>
              </w:rPr>
              <w:t>692,702.24</w:t>
            </w:r>
          </w:p>
        </w:tc>
        <w:tc>
          <w:tcPr>
            <w:tcW w:w="1041" w:type="dxa"/>
            <w:tcBorders>
              <w:top w:val="nil"/>
              <w:left w:val="nil"/>
              <w:bottom w:val="single" w:sz="4" w:space="0" w:color="auto"/>
              <w:right w:val="single" w:sz="4" w:space="0" w:color="auto"/>
            </w:tcBorders>
            <w:noWrap/>
            <w:vAlign w:val="bottom"/>
            <w:hideMark/>
          </w:tcPr>
          <w:p w14:paraId="119AEAE7" w14:textId="77777777" w:rsidR="00EC1803" w:rsidRPr="00EC1803" w:rsidRDefault="00EC1803" w:rsidP="00EC1803">
            <w:pPr>
              <w:jc w:val="center"/>
              <w:rPr>
                <w:sz w:val="11"/>
                <w:szCs w:val="11"/>
              </w:rPr>
            </w:pPr>
            <w:r w:rsidRPr="00EC1803">
              <w:rPr>
                <w:sz w:val="11"/>
                <w:szCs w:val="11"/>
              </w:rPr>
              <w:t>584,228.38</w:t>
            </w:r>
          </w:p>
        </w:tc>
        <w:tc>
          <w:tcPr>
            <w:tcW w:w="950" w:type="dxa"/>
            <w:tcBorders>
              <w:top w:val="nil"/>
              <w:left w:val="nil"/>
              <w:bottom w:val="single" w:sz="4" w:space="0" w:color="auto"/>
              <w:right w:val="single" w:sz="4" w:space="0" w:color="auto"/>
            </w:tcBorders>
            <w:noWrap/>
            <w:vAlign w:val="bottom"/>
            <w:hideMark/>
          </w:tcPr>
          <w:p w14:paraId="7F3268BF" w14:textId="77777777" w:rsidR="00EC1803" w:rsidRPr="00EC1803" w:rsidRDefault="00EC1803" w:rsidP="00EC1803">
            <w:pPr>
              <w:jc w:val="center"/>
              <w:rPr>
                <w:sz w:val="11"/>
                <w:szCs w:val="11"/>
              </w:rPr>
            </w:pPr>
            <w:r w:rsidRPr="00EC1803">
              <w:rPr>
                <w:sz w:val="11"/>
                <w:szCs w:val="11"/>
              </w:rPr>
              <w:t>1,276,930.61</w:t>
            </w:r>
          </w:p>
        </w:tc>
      </w:tr>
      <w:tr w:rsidR="00EC1803" w:rsidRPr="00EC1803" w14:paraId="3B78CABF" w14:textId="77777777" w:rsidTr="008E15EE">
        <w:trPr>
          <w:trHeight w:val="264"/>
          <w:jc w:val="center"/>
        </w:trPr>
        <w:tc>
          <w:tcPr>
            <w:tcW w:w="914" w:type="dxa"/>
            <w:tcBorders>
              <w:top w:val="nil"/>
              <w:left w:val="single" w:sz="4" w:space="0" w:color="auto"/>
              <w:bottom w:val="single" w:sz="4" w:space="0" w:color="auto"/>
              <w:right w:val="single" w:sz="4" w:space="0" w:color="auto"/>
            </w:tcBorders>
            <w:vAlign w:val="center"/>
            <w:hideMark/>
          </w:tcPr>
          <w:p w14:paraId="51A87B16" w14:textId="77777777" w:rsidR="00EC1803" w:rsidRPr="00EC1803" w:rsidRDefault="00EC1803" w:rsidP="00EC1803">
            <w:pPr>
              <w:rPr>
                <w:sz w:val="11"/>
                <w:szCs w:val="11"/>
              </w:rPr>
            </w:pPr>
            <w:r w:rsidRPr="00EC1803">
              <w:rPr>
                <w:sz w:val="11"/>
                <w:szCs w:val="11"/>
              </w:rPr>
              <w:t>Буква</w:t>
            </w:r>
          </w:p>
        </w:tc>
        <w:tc>
          <w:tcPr>
            <w:tcW w:w="949" w:type="dxa"/>
            <w:tcBorders>
              <w:top w:val="nil"/>
              <w:left w:val="nil"/>
              <w:bottom w:val="single" w:sz="4" w:space="0" w:color="auto"/>
              <w:right w:val="single" w:sz="4" w:space="0" w:color="auto"/>
            </w:tcBorders>
            <w:noWrap/>
            <w:vAlign w:val="bottom"/>
            <w:hideMark/>
          </w:tcPr>
          <w:p w14:paraId="4786EE3B" w14:textId="77777777" w:rsidR="00EC1803" w:rsidRPr="00EC1803" w:rsidRDefault="00EC1803" w:rsidP="00EC1803">
            <w:pPr>
              <w:jc w:val="center"/>
              <w:rPr>
                <w:sz w:val="11"/>
                <w:szCs w:val="11"/>
              </w:rPr>
            </w:pPr>
            <w:r w:rsidRPr="00EC1803">
              <w:rPr>
                <w:sz w:val="11"/>
                <w:szCs w:val="11"/>
              </w:rPr>
              <w:t>76,132,101.62</w:t>
            </w:r>
          </w:p>
        </w:tc>
        <w:tc>
          <w:tcPr>
            <w:tcW w:w="965" w:type="dxa"/>
            <w:tcBorders>
              <w:top w:val="nil"/>
              <w:left w:val="nil"/>
              <w:bottom w:val="single" w:sz="4" w:space="0" w:color="auto"/>
              <w:right w:val="single" w:sz="4" w:space="0" w:color="auto"/>
            </w:tcBorders>
            <w:noWrap/>
            <w:vAlign w:val="bottom"/>
            <w:hideMark/>
          </w:tcPr>
          <w:p w14:paraId="1E6E3536" w14:textId="77777777" w:rsidR="00EC1803" w:rsidRPr="00EC1803" w:rsidRDefault="00EC1803" w:rsidP="00EC1803">
            <w:pPr>
              <w:jc w:val="center"/>
              <w:rPr>
                <w:sz w:val="11"/>
                <w:szCs w:val="11"/>
              </w:rPr>
            </w:pPr>
            <w:r w:rsidRPr="00EC1803">
              <w:rPr>
                <w:sz w:val="11"/>
                <w:szCs w:val="11"/>
              </w:rPr>
              <w:t>199,974,152.73</w:t>
            </w:r>
          </w:p>
        </w:tc>
        <w:tc>
          <w:tcPr>
            <w:tcW w:w="904" w:type="dxa"/>
            <w:tcBorders>
              <w:top w:val="nil"/>
              <w:left w:val="nil"/>
              <w:bottom w:val="single" w:sz="4" w:space="0" w:color="auto"/>
              <w:right w:val="single" w:sz="4" w:space="0" w:color="auto"/>
            </w:tcBorders>
            <w:noWrap/>
            <w:vAlign w:val="bottom"/>
            <w:hideMark/>
          </w:tcPr>
          <w:p w14:paraId="04FC220D" w14:textId="77777777" w:rsidR="00EC1803" w:rsidRPr="00EC1803" w:rsidRDefault="00EC1803" w:rsidP="00EC1803">
            <w:pPr>
              <w:jc w:val="center"/>
              <w:rPr>
                <w:sz w:val="11"/>
                <w:szCs w:val="11"/>
              </w:rPr>
            </w:pPr>
            <w:r w:rsidRPr="00EC1803">
              <w:rPr>
                <w:sz w:val="11"/>
                <w:szCs w:val="11"/>
              </w:rPr>
              <w:t>416,578,155.34</w:t>
            </w:r>
          </w:p>
        </w:tc>
        <w:tc>
          <w:tcPr>
            <w:tcW w:w="904" w:type="dxa"/>
            <w:tcBorders>
              <w:top w:val="nil"/>
              <w:left w:val="nil"/>
              <w:bottom w:val="single" w:sz="4" w:space="0" w:color="auto"/>
              <w:right w:val="single" w:sz="4" w:space="0" w:color="auto"/>
            </w:tcBorders>
            <w:noWrap/>
            <w:vAlign w:val="bottom"/>
            <w:hideMark/>
          </w:tcPr>
          <w:p w14:paraId="57B3007F" w14:textId="77777777" w:rsidR="00EC1803" w:rsidRPr="00EC1803" w:rsidRDefault="00EC1803" w:rsidP="00EC1803">
            <w:pPr>
              <w:jc w:val="center"/>
              <w:rPr>
                <w:sz w:val="11"/>
                <w:szCs w:val="11"/>
              </w:rPr>
            </w:pPr>
            <w:r w:rsidRPr="00EC1803">
              <w:rPr>
                <w:sz w:val="11"/>
                <w:szCs w:val="11"/>
              </w:rPr>
              <w:t>504,323,698.89</w:t>
            </w:r>
          </w:p>
        </w:tc>
        <w:tc>
          <w:tcPr>
            <w:tcW w:w="906" w:type="dxa"/>
            <w:tcBorders>
              <w:top w:val="nil"/>
              <w:left w:val="nil"/>
              <w:bottom w:val="single" w:sz="4" w:space="0" w:color="auto"/>
              <w:right w:val="single" w:sz="4" w:space="0" w:color="auto"/>
            </w:tcBorders>
            <w:noWrap/>
            <w:vAlign w:val="bottom"/>
            <w:hideMark/>
          </w:tcPr>
          <w:p w14:paraId="0926F5B0" w14:textId="77777777" w:rsidR="00EC1803" w:rsidRPr="00EC1803" w:rsidRDefault="00EC1803" w:rsidP="00EC1803">
            <w:pPr>
              <w:jc w:val="center"/>
              <w:rPr>
                <w:sz w:val="11"/>
                <w:szCs w:val="11"/>
              </w:rPr>
            </w:pPr>
            <w:r w:rsidRPr="00EC1803">
              <w:rPr>
                <w:sz w:val="11"/>
                <w:szCs w:val="11"/>
              </w:rPr>
              <w:t>274,904,146.64</w:t>
            </w:r>
          </w:p>
        </w:tc>
        <w:tc>
          <w:tcPr>
            <w:tcW w:w="904" w:type="dxa"/>
            <w:tcBorders>
              <w:top w:val="nil"/>
              <w:left w:val="nil"/>
              <w:bottom w:val="single" w:sz="4" w:space="0" w:color="auto"/>
              <w:right w:val="single" w:sz="4" w:space="0" w:color="auto"/>
            </w:tcBorders>
            <w:noWrap/>
            <w:vAlign w:val="bottom"/>
            <w:hideMark/>
          </w:tcPr>
          <w:p w14:paraId="36AC037B" w14:textId="77777777" w:rsidR="00EC1803" w:rsidRPr="00EC1803" w:rsidRDefault="00EC1803" w:rsidP="00EC1803">
            <w:pPr>
              <w:jc w:val="center"/>
              <w:rPr>
                <w:sz w:val="11"/>
                <w:szCs w:val="11"/>
              </w:rPr>
            </w:pPr>
            <w:r w:rsidRPr="00EC1803">
              <w:rPr>
                <w:sz w:val="11"/>
                <w:szCs w:val="11"/>
              </w:rPr>
              <w:t>193,574,696.99</w:t>
            </w:r>
          </w:p>
        </w:tc>
        <w:tc>
          <w:tcPr>
            <w:tcW w:w="904" w:type="dxa"/>
            <w:tcBorders>
              <w:top w:val="nil"/>
              <w:left w:val="nil"/>
              <w:bottom w:val="single" w:sz="4" w:space="0" w:color="auto"/>
              <w:right w:val="single" w:sz="4" w:space="0" w:color="auto"/>
            </w:tcBorders>
            <w:noWrap/>
            <w:vAlign w:val="bottom"/>
            <w:hideMark/>
          </w:tcPr>
          <w:p w14:paraId="000E5569" w14:textId="77777777" w:rsidR="00EC1803" w:rsidRPr="00EC1803" w:rsidRDefault="00EC1803" w:rsidP="00EC1803">
            <w:pPr>
              <w:jc w:val="center"/>
              <w:rPr>
                <w:sz w:val="11"/>
                <w:szCs w:val="11"/>
              </w:rPr>
            </w:pPr>
            <w:r w:rsidRPr="00EC1803">
              <w:rPr>
                <w:sz w:val="11"/>
                <w:szCs w:val="11"/>
              </w:rPr>
              <w:t>29,886,310.99</w:t>
            </w:r>
          </w:p>
        </w:tc>
        <w:tc>
          <w:tcPr>
            <w:tcW w:w="1114" w:type="dxa"/>
            <w:tcBorders>
              <w:top w:val="nil"/>
              <w:left w:val="nil"/>
              <w:bottom w:val="single" w:sz="4" w:space="0" w:color="auto"/>
              <w:right w:val="single" w:sz="4" w:space="0" w:color="auto"/>
            </w:tcBorders>
            <w:noWrap/>
            <w:vAlign w:val="bottom"/>
            <w:hideMark/>
          </w:tcPr>
          <w:p w14:paraId="40EF5AD0" w14:textId="77777777" w:rsidR="00EC1803" w:rsidRPr="00EC1803" w:rsidRDefault="00EC1803" w:rsidP="00EC1803">
            <w:pPr>
              <w:jc w:val="center"/>
              <w:rPr>
                <w:sz w:val="11"/>
                <w:szCs w:val="11"/>
              </w:rPr>
            </w:pPr>
            <w:r w:rsidRPr="00EC1803">
              <w:rPr>
                <w:sz w:val="11"/>
                <w:szCs w:val="11"/>
              </w:rPr>
              <w:t>1,695,373,263.20</w:t>
            </w:r>
          </w:p>
        </w:tc>
        <w:tc>
          <w:tcPr>
            <w:tcW w:w="1041" w:type="dxa"/>
            <w:tcBorders>
              <w:top w:val="nil"/>
              <w:left w:val="nil"/>
              <w:bottom w:val="single" w:sz="4" w:space="0" w:color="auto"/>
              <w:right w:val="single" w:sz="4" w:space="0" w:color="auto"/>
            </w:tcBorders>
            <w:noWrap/>
            <w:vAlign w:val="bottom"/>
            <w:hideMark/>
          </w:tcPr>
          <w:p w14:paraId="397BA3D9" w14:textId="77777777" w:rsidR="00EC1803" w:rsidRPr="00EC1803" w:rsidRDefault="00EC1803" w:rsidP="00EC1803">
            <w:pPr>
              <w:jc w:val="center"/>
              <w:rPr>
                <w:sz w:val="11"/>
                <w:szCs w:val="11"/>
              </w:rPr>
            </w:pPr>
            <w:r w:rsidRPr="00EC1803">
              <w:rPr>
                <w:sz w:val="11"/>
                <w:szCs w:val="11"/>
              </w:rPr>
              <w:t>664,140,244.32</w:t>
            </w:r>
          </w:p>
        </w:tc>
        <w:tc>
          <w:tcPr>
            <w:tcW w:w="950" w:type="dxa"/>
            <w:tcBorders>
              <w:top w:val="nil"/>
              <w:left w:val="nil"/>
              <w:bottom w:val="single" w:sz="4" w:space="0" w:color="auto"/>
              <w:right w:val="single" w:sz="4" w:space="0" w:color="auto"/>
            </w:tcBorders>
            <w:noWrap/>
            <w:vAlign w:val="bottom"/>
            <w:hideMark/>
          </w:tcPr>
          <w:p w14:paraId="57498B7B" w14:textId="77777777" w:rsidR="00EC1803" w:rsidRPr="00EC1803" w:rsidRDefault="00EC1803" w:rsidP="00EC1803">
            <w:pPr>
              <w:jc w:val="center"/>
              <w:rPr>
                <w:sz w:val="11"/>
                <w:szCs w:val="11"/>
              </w:rPr>
            </w:pPr>
            <w:r w:rsidRPr="00EC1803">
              <w:rPr>
                <w:sz w:val="11"/>
                <w:szCs w:val="11"/>
              </w:rPr>
              <w:t>2,359,513,507.52</w:t>
            </w:r>
          </w:p>
        </w:tc>
      </w:tr>
      <w:tr w:rsidR="00EC1803" w:rsidRPr="00EC1803" w14:paraId="0759C246" w14:textId="77777777" w:rsidTr="008E15EE">
        <w:trPr>
          <w:trHeight w:val="264"/>
          <w:jc w:val="center"/>
        </w:trPr>
        <w:tc>
          <w:tcPr>
            <w:tcW w:w="914" w:type="dxa"/>
            <w:tcBorders>
              <w:top w:val="nil"/>
              <w:left w:val="single" w:sz="4" w:space="0" w:color="auto"/>
              <w:bottom w:val="single" w:sz="4" w:space="0" w:color="auto"/>
              <w:right w:val="single" w:sz="4" w:space="0" w:color="auto"/>
            </w:tcBorders>
            <w:vAlign w:val="center"/>
            <w:hideMark/>
          </w:tcPr>
          <w:p w14:paraId="2406CBCB" w14:textId="77777777" w:rsidR="00EC1803" w:rsidRPr="00EC1803" w:rsidRDefault="00EC1803" w:rsidP="00EC1803">
            <w:pPr>
              <w:rPr>
                <w:sz w:val="11"/>
                <w:szCs w:val="11"/>
              </w:rPr>
            </w:pPr>
            <w:r w:rsidRPr="00EC1803">
              <w:rPr>
                <w:sz w:val="11"/>
                <w:szCs w:val="11"/>
              </w:rPr>
              <w:t>П.Брест</w:t>
            </w:r>
          </w:p>
        </w:tc>
        <w:tc>
          <w:tcPr>
            <w:tcW w:w="949" w:type="dxa"/>
            <w:tcBorders>
              <w:top w:val="nil"/>
              <w:left w:val="nil"/>
              <w:bottom w:val="single" w:sz="4" w:space="0" w:color="auto"/>
              <w:right w:val="single" w:sz="4" w:space="0" w:color="auto"/>
            </w:tcBorders>
            <w:noWrap/>
            <w:vAlign w:val="bottom"/>
            <w:hideMark/>
          </w:tcPr>
          <w:p w14:paraId="33C4EC62" w14:textId="77777777" w:rsidR="00EC1803" w:rsidRPr="00EC1803" w:rsidRDefault="00EC1803" w:rsidP="00EC1803">
            <w:pPr>
              <w:jc w:val="center"/>
              <w:rPr>
                <w:sz w:val="11"/>
                <w:szCs w:val="11"/>
              </w:rPr>
            </w:pPr>
            <w:r w:rsidRPr="00EC1803">
              <w:rPr>
                <w:sz w:val="11"/>
                <w:szCs w:val="11"/>
              </w:rPr>
              <w:t>680,972.33</w:t>
            </w:r>
          </w:p>
        </w:tc>
        <w:tc>
          <w:tcPr>
            <w:tcW w:w="965" w:type="dxa"/>
            <w:tcBorders>
              <w:top w:val="nil"/>
              <w:left w:val="nil"/>
              <w:bottom w:val="single" w:sz="4" w:space="0" w:color="auto"/>
              <w:right w:val="single" w:sz="4" w:space="0" w:color="auto"/>
            </w:tcBorders>
            <w:noWrap/>
            <w:vAlign w:val="bottom"/>
            <w:hideMark/>
          </w:tcPr>
          <w:p w14:paraId="24AD49F0" w14:textId="77777777" w:rsidR="00EC1803" w:rsidRPr="00EC1803" w:rsidRDefault="00EC1803" w:rsidP="00EC1803">
            <w:pPr>
              <w:jc w:val="center"/>
              <w:rPr>
                <w:sz w:val="11"/>
                <w:szCs w:val="11"/>
              </w:rPr>
            </w:pPr>
            <w:r w:rsidRPr="00EC1803">
              <w:rPr>
                <w:sz w:val="11"/>
                <w:szCs w:val="11"/>
              </w:rPr>
              <w:t> </w:t>
            </w:r>
          </w:p>
        </w:tc>
        <w:tc>
          <w:tcPr>
            <w:tcW w:w="904" w:type="dxa"/>
            <w:tcBorders>
              <w:top w:val="nil"/>
              <w:left w:val="nil"/>
              <w:bottom w:val="single" w:sz="4" w:space="0" w:color="auto"/>
              <w:right w:val="single" w:sz="4" w:space="0" w:color="auto"/>
            </w:tcBorders>
            <w:noWrap/>
            <w:vAlign w:val="bottom"/>
            <w:hideMark/>
          </w:tcPr>
          <w:p w14:paraId="26FA49F7" w14:textId="77777777" w:rsidR="00EC1803" w:rsidRPr="00EC1803" w:rsidRDefault="00EC1803" w:rsidP="00EC1803">
            <w:pPr>
              <w:jc w:val="center"/>
              <w:rPr>
                <w:sz w:val="11"/>
                <w:szCs w:val="11"/>
              </w:rPr>
            </w:pPr>
            <w:r w:rsidRPr="00EC1803">
              <w:rPr>
                <w:sz w:val="11"/>
                <w:szCs w:val="11"/>
              </w:rPr>
              <w:t>10,312,912.26</w:t>
            </w:r>
          </w:p>
        </w:tc>
        <w:tc>
          <w:tcPr>
            <w:tcW w:w="904" w:type="dxa"/>
            <w:tcBorders>
              <w:top w:val="nil"/>
              <w:left w:val="nil"/>
              <w:bottom w:val="single" w:sz="4" w:space="0" w:color="auto"/>
              <w:right w:val="single" w:sz="4" w:space="0" w:color="auto"/>
            </w:tcBorders>
            <w:noWrap/>
            <w:vAlign w:val="bottom"/>
            <w:hideMark/>
          </w:tcPr>
          <w:p w14:paraId="6AF45109" w14:textId="77777777" w:rsidR="00EC1803" w:rsidRPr="00EC1803" w:rsidRDefault="00EC1803" w:rsidP="00EC1803">
            <w:pPr>
              <w:jc w:val="center"/>
              <w:rPr>
                <w:sz w:val="11"/>
                <w:szCs w:val="11"/>
              </w:rPr>
            </w:pPr>
            <w:r w:rsidRPr="00EC1803">
              <w:rPr>
                <w:sz w:val="11"/>
                <w:szCs w:val="11"/>
              </w:rPr>
              <w:t>12,156,216.76</w:t>
            </w:r>
          </w:p>
        </w:tc>
        <w:tc>
          <w:tcPr>
            <w:tcW w:w="906" w:type="dxa"/>
            <w:tcBorders>
              <w:top w:val="nil"/>
              <w:left w:val="nil"/>
              <w:bottom w:val="single" w:sz="4" w:space="0" w:color="auto"/>
              <w:right w:val="single" w:sz="4" w:space="0" w:color="auto"/>
            </w:tcBorders>
            <w:noWrap/>
            <w:vAlign w:val="bottom"/>
            <w:hideMark/>
          </w:tcPr>
          <w:p w14:paraId="39D5AAF9" w14:textId="77777777" w:rsidR="00EC1803" w:rsidRPr="00EC1803" w:rsidRDefault="00EC1803" w:rsidP="00EC1803">
            <w:pPr>
              <w:jc w:val="center"/>
              <w:rPr>
                <w:sz w:val="11"/>
                <w:szCs w:val="11"/>
              </w:rPr>
            </w:pPr>
            <w:r w:rsidRPr="00EC1803">
              <w:rPr>
                <w:sz w:val="11"/>
                <w:szCs w:val="11"/>
              </w:rPr>
              <w:t>6,092,662.07</w:t>
            </w:r>
          </w:p>
        </w:tc>
        <w:tc>
          <w:tcPr>
            <w:tcW w:w="904" w:type="dxa"/>
            <w:tcBorders>
              <w:top w:val="nil"/>
              <w:left w:val="nil"/>
              <w:bottom w:val="single" w:sz="4" w:space="0" w:color="auto"/>
              <w:right w:val="single" w:sz="4" w:space="0" w:color="auto"/>
            </w:tcBorders>
            <w:noWrap/>
            <w:vAlign w:val="bottom"/>
            <w:hideMark/>
          </w:tcPr>
          <w:p w14:paraId="550CF117" w14:textId="77777777" w:rsidR="00EC1803" w:rsidRPr="00EC1803" w:rsidRDefault="00EC1803" w:rsidP="00EC1803">
            <w:pPr>
              <w:jc w:val="center"/>
              <w:rPr>
                <w:sz w:val="11"/>
                <w:szCs w:val="11"/>
              </w:rPr>
            </w:pPr>
            <w:r w:rsidRPr="00EC1803">
              <w:rPr>
                <w:sz w:val="11"/>
                <w:szCs w:val="11"/>
              </w:rPr>
              <w:t> </w:t>
            </w:r>
          </w:p>
        </w:tc>
        <w:tc>
          <w:tcPr>
            <w:tcW w:w="904" w:type="dxa"/>
            <w:tcBorders>
              <w:top w:val="nil"/>
              <w:left w:val="nil"/>
              <w:bottom w:val="single" w:sz="4" w:space="0" w:color="auto"/>
              <w:right w:val="single" w:sz="4" w:space="0" w:color="auto"/>
            </w:tcBorders>
            <w:noWrap/>
            <w:vAlign w:val="bottom"/>
            <w:hideMark/>
          </w:tcPr>
          <w:p w14:paraId="6C89E901" w14:textId="77777777" w:rsidR="00EC1803" w:rsidRPr="00EC1803" w:rsidRDefault="00EC1803" w:rsidP="00EC1803">
            <w:pPr>
              <w:jc w:val="center"/>
              <w:rPr>
                <w:sz w:val="11"/>
                <w:szCs w:val="11"/>
              </w:rPr>
            </w:pPr>
            <w:r w:rsidRPr="00EC1803">
              <w:rPr>
                <w:sz w:val="11"/>
                <w:szCs w:val="11"/>
              </w:rPr>
              <w:t> </w:t>
            </w:r>
          </w:p>
        </w:tc>
        <w:tc>
          <w:tcPr>
            <w:tcW w:w="1114" w:type="dxa"/>
            <w:tcBorders>
              <w:top w:val="nil"/>
              <w:left w:val="nil"/>
              <w:bottom w:val="single" w:sz="4" w:space="0" w:color="auto"/>
              <w:right w:val="single" w:sz="4" w:space="0" w:color="auto"/>
            </w:tcBorders>
            <w:noWrap/>
            <w:vAlign w:val="bottom"/>
            <w:hideMark/>
          </w:tcPr>
          <w:p w14:paraId="01BCA98D" w14:textId="77777777" w:rsidR="00EC1803" w:rsidRPr="00EC1803" w:rsidRDefault="00EC1803" w:rsidP="00EC1803">
            <w:pPr>
              <w:jc w:val="center"/>
              <w:rPr>
                <w:sz w:val="11"/>
                <w:szCs w:val="11"/>
              </w:rPr>
            </w:pPr>
            <w:r w:rsidRPr="00EC1803">
              <w:rPr>
                <w:sz w:val="11"/>
                <w:szCs w:val="11"/>
              </w:rPr>
              <w:t> </w:t>
            </w:r>
          </w:p>
        </w:tc>
        <w:tc>
          <w:tcPr>
            <w:tcW w:w="1041" w:type="dxa"/>
            <w:tcBorders>
              <w:top w:val="nil"/>
              <w:left w:val="nil"/>
              <w:bottom w:val="single" w:sz="4" w:space="0" w:color="auto"/>
              <w:right w:val="single" w:sz="4" w:space="0" w:color="auto"/>
            </w:tcBorders>
            <w:noWrap/>
            <w:vAlign w:val="bottom"/>
            <w:hideMark/>
          </w:tcPr>
          <w:p w14:paraId="3DC14623" w14:textId="77777777" w:rsidR="00EC1803" w:rsidRPr="00EC1803" w:rsidRDefault="00EC1803" w:rsidP="00EC1803">
            <w:pPr>
              <w:jc w:val="center"/>
              <w:rPr>
                <w:sz w:val="11"/>
                <w:szCs w:val="11"/>
              </w:rPr>
            </w:pPr>
            <w:r w:rsidRPr="00EC1803">
              <w:rPr>
                <w:sz w:val="11"/>
                <w:szCs w:val="11"/>
              </w:rPr>
              <w:t>8,509,267.35</w:t>
            </w:r>
          </w:p>
        </w:tc>
        <w:tc>
          <w:tcPr>
            <w:tcW w:w="950" w:type="dxa"/>
            <w:tcBorders>
              <w:top w:val="nil"/>
              <w:left w:val="nil"/>
              <w:bottom w:val="single" w:sz="4" w:space="0" w:color="auto"/>
              <w:right w:val="single" w:sz="4" w:space="0" w:color="auto"/>
            </w:tcBorders>
            <w:noWrap/>
            <w:vAlign w:val="bottom"/>
            <w:hideMark/>
          </w:tcPr>
          <w:p w14:paraId="3AAC843C" w14:textId="77777777" w:rsidR="00EC1803" w:rsidRPr="00EC1803" w:rsidRDefault="00EC1803" w:rsidP="00EC1803">
            <w:pPr>
              <w:jc w:val="center"/>
              <w:rPr>
                <w:sz w:val="11"/>
                <w:szCs w:val="11"/>
              </w:rPr>
            </w:pPr>
            <w:r w:rsidRPr="00EC1803">
              <w:rPr>
                <w:sz w:val="11"/>
                <w:szCs w:val="11"/>
              </w:rPr>
              <w:t>8,509,267.35</w:t>
            </w:r>
          </w:p>
        </w:tc>
      </w:tr>
      <w:tr w:rsidR="00EC1803" w:rsidRPr="00EC1803" w14:paraId="7961326E" w14:textId="77777777" w:rsidTr="008E15EE">
        <w:trPr>
          <w:trHeight w:val="264"/>
          <w:jc w:val="center"/>
        </w:trPr>
        <w:tc>
          <w:tcPr>
            <w:tcW w:w="914" w:type="dxa"/>
            <w:tcBorders>
              <w:top w:val="nil"/>
              <w:left w:val="single" w:sz="4" w:space="0" w:color="auto"/>
              <w:bottom w:val="single" w:sz="4" w:space="0" w:color="auto"/>
              <w:right w:val="single" w:sz="4" w:space="0" w:color="auto"/>
            </w:tcBorders>
            <w:vAlign w:val="center"/>
            <w:hideMark/>
          </w:tcPr>
          <w:p w14:paraId="197EAE0E" w14:textId="77777777" w:rsidR="00EC1803" w:rsidRPr="00EC1803" w:rsidRDefault="00EC1803" w:rsidP="00EC1803">
            <w:pPr>
              <w:rPr>
                <w:sz w:val="11"/>
                <w:szCs w:val="11"/>
              </w:rPr>
            </w:pPr>
            <w:r w:rsidRPr="00EC1803">
              <w:rPr>
                <w:sz w:val="11"/>
                <w:szCs w:val="11"/>
              </w:rPr>
              <w:t>Јавор</w:t>
            </w:r>
          </w:p>
        </w:tc>
        <w:tc>
          <w:tcPr>
            <w:tcW w:w="949" w:type="dxa"/>
            <w:tcBorders>
              <w:top w:val="nil"/>
              <w:left w:val="nil"/>
              <w:bottom w:val="single" w:sz="4" w:space="0" w:color="auto"/>
              <w:right w:val="single" w:sz="4" w:space="0" w:color="auto"/>
            </w:tcBorders>
            <w:noWrap/>
            <w:vAlign w:val="bottom"/>
            <w:hideMark/>
          </w:tcPr>
          <w:p w14:paraId="2BE81286" w14:textId="77777777" w:rsidR="00EC1803" w:rsidRPr="00EC1803" w:rsidRDefault="00EC1803" w:rsidP="00EC1803">
            <w:pPr>
              <w:jc w:val="center"/>
              <w:rPr>
                <w:sz w:val="11"/>
                <w:szCs w:val="11"/>
              </w:rPr>
            </w:pPr>
            <w:r w:rsidRPr="00EC1803">
              <w:rPr>
                <w:sz w:val="11"/>
                <w:szCs w:val="11"/>
              </w:rPr>
              <w:t>5,839,563.25</w:t>
            </w:r>
          </w:p>
        </w:tc>
        <w:tc>
          <w:tcPr>
            <w:tcW w:w="965" w:type="dxa"/>
            <w:tcBorders>
              <w:top w:val="nil"/>
              <w:left w:val="nil"/>
              <w:bottom w:val="single" w:sz="4" w:space="0" w:color="auto"/>
              <w:right w:val="single" w:sz="4" w:space="0" w:color="auto"/>
            </w:tcBorders>
            <w:noWrap/>
            <w:vAlign w:val="bottom"/>
            <w:hideMark/>
          </w:tcPr>
          <w:p w14:paraId="011B6471" w14:textId="77777777" w:rsidR="00EC1803" w:rsidRPr="00EC1803" w:rsidRDefault="00EC1803" w:rsidP="00EC1803">
            <w:pPr>
              <w:jc w:val="center"/>
              <w:rPr>
                <w:sz w:val="11"/>
                <w:szCs w:val="11"/>
              </w:rPr>
            </w:pPr>
            <w:r w:rsidRPr="00EC1803">
              <w:rPr>
                <w:sz w:val="11"/>
                <w:szCs w:val="11"/>
              </w:rPr>
              <w:t>13,498,588.73</w:t>
            </w:r>
          </w:p>
        </w:tc>
        <w:tc>
          <w:tcPr>
            <w:tcW w:w="904" w:type="dxa"/>
            <w:tcBorders>
              <w:top w:val="nil"/>
              <w:left w:val="nil"/>
              <w:bottom w:val="single" w:sz="4" w:space="0" w:color="auto"/>
              <w:right w:val="single" w:sz="4" w:space="0" w:color="auto"/>
            </w:tcBorders>
            <w:noWrap/>
            <w:vAlign w:val="bottom"/>
            <w:hideMark/>
          </w:tcPr>
          <w:p w14:paraId="12E8FAA7" w14:textId="77777777" w:rsidR="00EC1803" w:rsidRPr="00EC1803" w:rsidRDefault="00EC1803" w:rsidP="00EC1803">
            <w:pPr>
              <w:jc w:val="center"/>
              <w:rPr>
                <w:sz w:val="11"/>
                <w:szCs w:val="11"/>
              </w:rPr>
            </w:pPr>
            <w:r w:rsidRPr="00EC1803">
              <w:rPr>
                <w:sz w:val="11"/>
                <w:szCs w:val="11"/>
              </w:rPr>
              <w:t>42,804,109.21</w:t>
            </w:r>
          </w:p>
        </w:tc>
        <w:tc>
          <w:tcPr>
            <w:tcW w:w="904" w:type="dxa"/>
            <w:tcBorders>
              <w:top w:val="nil"/>
              <w:left w:val="nil"/>
              <w:bottom w:val="single" w:sz="4" w:space="0" w:color="auto"/>
              <w:right w:val="single" w:sz="4" w:space="0" w:color="auto"/>
            </w:tcBorders>
            <w:noWrap/>
            <w:vAlign w:val="bottom"/>
            <w:hideMark/>
          </w:tcPr>
          <w:p w14:paraId="0EE4839B" w14:textId="77777777" w:rsidR="00EC1803" w:rsidRPr="00EC1803" w:rsidRDefault="00EC1803" w:rsidP="00EC1803">
            <w:pPr>
              <w:jc w:val="center"/>
              <w:rPr>
                <w:sz w:val="11"/>
                <w:szCs w:val="11"/>
              </w:rPr>
            </w:pPr>
            <w:r w:rsidRPr="00EC1803">
              <w:rPr>
                <w:sz w:val="11"/>
                <w:szCs w:val="11"/>
              </w:rPr>
              <w:t>63,742,444.01</w:t>
            </w:r>
          </w:p>
        </w:tc>
        <w:tc>
          <w:tcPr>
            <w:tcW w:w="906" w:type="dxa"/>
            <w:tcBorders>
              <w:top w:val="nil"/>
              <w:left w:val="nil"/>
              <w:bottom w:val="single" w:sz="4" w:space="0" w:color="auto"/>
              <w:right w:val="single" w:sz="4" w:space="0" w:color="auto"/>
            </w:tcBorders>
            <w:noWrap/>
            <w:vAlign w:val="bottom"/>
            <w:hideMark/>
          </w:tcPr>
          <w:p w14:paraId="6F99935B" w14:textId="77777777" w:rsidR="00EC1803" w:rsidRPr="00EC1803" w:rsidRDefault="00EC1803" w:rsidP="00EC1803">
            <w:pPr>
              <w:jc w:val="center"/>
              <w:rPr>
                <w:sz w:val="11"/>
                <w:szCs w:val="11"/>
              </w:rPr>
            </w:pPr>
            <w:r w:rsidRPr="00EC1803">
              <w:rPr>
                <w:sz w:val="11"/>
                <w:szCs w:val="11"/>
              </w:rPr>
              <w:t>51,181,518.77</w:t>
            </w:r>
          </w:p>
        </w:tc>
        <w:tc>
          <w:tcPr>
            <w:tcW w:w="904" w:type="dxa"/>
            <w:tcBorders>
              <w:top w:val="nil"/>
              <w:left w:val="nil"/>
              <w:bottom w:val="single" w:sz="4" w:space="0" w:color="auto"/>
              <w:right w:val="single" w:sz="4" w:space="0" w:color="auto"/>
            </w:tcBorders>
            <w:noWrap/>
            <w:vAlign w:val="bottom"/>
            <w:hideMark/>
          </w:tcPr>
          <w:p w14:paraId="71B6FB89" w14:textId="77777777" w:rsidR="00EC1803" w:rsidRPr="00EC1803" w:rsidRDefault="00EC1803" w:rsidP="00EC1803">
            <w:pPr>
              <w:jc w:val="center"/>
              <w:rPr>
                <w:sz w:val="11"/>
                <w:szCs w:val="11"/>
              </w:rPr>
            </w:pPr>
            <w:r w:rsidRPr="00EC1803">
              <w:rPr>
                <w:sz w:val="11"/>
                <w:szCs w:val="11"/>
              </w:rPr>
              <w:t> </w:t>
            </w:r>
          </w:p>
        </w:tc>
        <w:tc>
          <w:tcPr>
            <w:tcW w:w="904" w:type="dxa"/>
            <w:tcBorders>
              <w:top w:val="nil"/>
              <w:left w:val="nil"/>
              <w:bottom w:val="single" w:sz="4" w:space="0" w:color="auto"/>
              <w:right w:val="single" w:sz="4" w:space="0" w:color="auto"/>
            </w:tcBorders>
            <w:noWrap/>
            <w:vAlign w:val="bottom"/>
            <w:hideMark/>
          </w:tcPr>
          <w:p w14:paraId="13DCA764" w14:textId="77777777" w:rsidR="00EC1803" w:rsidRPr="00EC1803" w:rsidRDefault="00EC1803" w:rsidP="00EC1803">
            <w:pPr>
              <w:jc w:val="center"/>
              <w:rPr>
                <w:sz w:val="11"/>
                <w:szCs w:val="11"/>
              </w:rPr>
            </w:pPr>
            <w:r w:rsidRPr="00EC1803">
              <w:rPr>
                <w:sz w:val="11"/>
                <w:szCs w:val="11"/>
              </w:rPr>
              <w:t> </w:t>
            </w:r>
          </w:p>
        </w:tc>
        <w:tc>
          <w:tcPr>
            <w:tcW w:w="1114" w:type="dxa"/>
            <w:tcBorders>
              <w:top w:val="nil"/>
              <w:left w:val="nil"/>
              <w:bottom w:val="single" w:sz="4" w:space="0" w:color="auto"/>
              <w:right w:val="single" w:sz="4" w:space="0" w:color="auto"/>
            </w:tcBorders>
            <w:noWrap/>
            <w:vAlign w:val="bottom"/>
            <w:hideMark/>
          </w:tcPr>
          <w:p w14:paraId="130E5B1B" w14:textId="77777777" w:rsidR="00EC1803" w:rsidRPr="00EC1803" w:rsidRDefault="00EC1803" w:rsidP="00EC1803">
            <w:pPr>
              <w:jc w:val="center"/>
              <w:rPr>
                <w:sz w:val="11"/>
                <w:szCs w:val="11"/>
              </w:rPr>
            </w:pPr>
            <w:r w:rsidRPr="00EC1803">
              <w:rPr>
                <w:sz w:val="11"/>
                <w:szCs w:val="11"/>
              </w:rPr>
              <w:t>177,066,223.96</w:t>
            </w:r>
          </w:p>
        </w:tc>
        <w:tc>
          <w:tcPr>
            <w:tcW w:w="1041" w:type="dxa"/>
            <w:tcBorders>
              <w:top w:val="nil"/>
              <w:left w:val="nil"/>
              <w:bottom w:val="single" w:sz="4" w:space="0" w:color="auto"/>
              <w:right w:val="single" w:sz="4" w:space="0" w:color="auto"/>
            </w:tcBorders>
            <w:noWrap/>
            <w:vAlign w:val="bottom"/>
            <w:hideMark/>
          </w:tcPr>
          <w:p w14:paraId="28C9E1FE" w14:textId="77777777" w:rsidR="00EC1803" w:rsidRPr="00EC1803" w:rsidRDefault="00EC1803" w:rsidP="00EC1803">
            <w:pPr>
              <w:jc w:val="center"/>
              <w:rPr>
                <w:sz w:val="11"/>
                <w:szCs w:val="11"/>
              </w:rPr>
            </w:pPr>
            <w:r w:rsidRPr="00EC1803">
              <w:rPr>
                <w:sz w:val="11"/>
                <w:szCs w:val="11"/>
              </w:rPr>
              <w:t>41,066,930.88</w:t>
            </w:r>
          </w:p>
        </w:tc>
        <w:tc>
          <w:tcPr>
            <w:tcW w:w="950" w:type="dxa"/>
            <w:tcBorders>
              <w:top w:val="nil"/>
              <w:left w:val="nil"/>
              <w:bottom w:val="single" w:sz="4" w:space="0" w:color="auto"/>
              <w:right w:val="single" w:sz="4" w:space="0" w:color="auto"/>
            </w:tcBorders>
            <w:noWrap/>
            <w:vAlign w:val="bottom"/>
            <w:hideMark/>
          </w:tcPr>
          <w:p w14:paraId="63EF962D" w14:textId="77777777" w:rsidR="00EC1803" w:rsidRPr="00EC1803" w:rsidRDefault="00EC1803" w:rsidP="00EC1803">
            <w:pPr>
              <w:jc w:val="center"/>
              <w:rPr>
                <w:sz w:val="11"/>
                <w:szCs w:val="11"/>
              </w:rPr>
            </w:pPr>
            <w:r w:rsidRPr="00EC1803">
              <w:rPr>
                <w:sz w:val="11"/>
                <w:szCs w:val="11"/>
              </w:rPr>
              <w:t>218,133,154.84</w:t>
            </w:r>
          </w:p>
        </w:tc>
      </w:tr>
      <w:tr w:rsidR="00EC1803" w:rsidRPr="00EC1803" w14:paraId="5C8A7441" w14:textId="77777777" w:rsidTr="008E15EE">
        <w:trPr>
          <w:trHeight w:val="264"/>
          <w:jc w:val="center"/>
        </w:trPr>
        <w:tc>
          <w:tcPr>
            <w:tcW w:w="914" w:type="dxa"/>
            <w:tcBorders>
              <w:top w:val="nil"/>
              <w:left w:val="single" w:sz="4" w:space="0" w:color="auto"/>
              <w:bottom w:val="single" w:sz="4" w:space="0" w:color="auto"/>
              <w:right w:val="single" w:sz="4" w:space="0" w:color="auto"/>
            </w:tcBorders>
            <w:vAlign w:val="center"/>
            <w:hideMark/>
          </w:tcPr>
          <w:p w14:paraId="20D8B05B" w14:textId="77777777" w:rsidR="00EC1803" w:rsidRPr="00EC1803" w:rsidRDefault="00EC1803" w:rsidP="00EC1803">
            <w:pPr>
              <w:rPr>
                <w:sz w:val="11"/>
                <w:szCs w:val="11"/>
              </w:rPr>
            </w:pPr>
            <w:r w:rsidRPr="00EC1803">
              <w:rPr>
                <w:sz w:val="11"/>
                <w:szCs w:val="11"/>
              </w:rPr>
              <w:t>Ива</w:t>
            </w:r>
          </w:p>
        </w:tc>
        <w:tc>
          <w:tcPr>
            <w:tcW w:w="949" w:type="dxa"/>
            <w:tcBorders>
              <w:top w:val="nil"/>
              <w:left w:val="nil"/>
              <w:bottom w:val="single" w:sz="4" w:space="0" w:color="auto"/>
              <w:right w:val="single" w:sz="4" w:space="0" w:color="auto"/>
            </w:tcBorders>
            <w:noWrap/>
            <w:vAlign w:val="bottom"/>
            <w:hideMark/>
          </w:tcPr>
          <w:p w14:paraId="33F2596B" w14:textId="77777777" w:rsidR="00EC1803" w:rsidRPr="00EC1803" w:rsidRDefault="00EC1803" w:rsidP="00EC1803">
            <w:pPr>
              <w:jc w:val="center"/>
              <w:rPr>
                <w:sz w:val="11"/>
                <w:szCs w:val="11"/>
              </w:rPr>
            </w:pPr>
            <w:r w:rsidRPr="00EC1803">
              <w:rPr>
                <w:sz w:val="11"/>
                <w:szCs w:val="11"/>
              </w:rPr>
              <w:t>0.00</w:t>
            </w:r>
          </w:p>
        </w:tc>
        <w:tc>
          <w:tcPr>
            <w:tcW w:w="965" w:type="dxa"/>
            <w:tcBorders>
              <w:top w:val="nil"/>
              <w:left w:val="nil"/>
              <w:bottom w:val="single" w:sz="4" w:space="0" w:color="auto"/>
              <w:right w:val="single" w:sz="4" w:space="0" w:color="auto"/>
            </w:tcBorders>
            <w:noWrap/>
            <w:vAlign w:val="bottom"/>
            <w:hideMark/>
          </w:tcPr>
          <w:p w14:paraId="735D26D9" w14:textId="77777777" w:rsidR="00EC1803" w:rsidRPr="00EC1803" w:rsidRDefault="00EC1803" w:rsidP="00EC1803">
            <w:pPr>
              <w:jc w:val="center"/>
              <w:rPr>
                <w:sz w:val="11"/>
                <w:szCs w:val="11"/>
              </w:rPr>
            </w:pPr>
            <w:r w:rsidRPr="00EC1803">
              <w:rPr>
                <w:sz w:val="11"/>
                <w:szCs w:val="11"/>
              </w:rPr>
              <w:t>0.00</w:t>
            </w:r>
          </w:p>
        </w:tc>
        <w:tc>
          <w:tcPr>
            <w:tcW w:w="904" w:type="dxa"/>
            <w:tcBorders>
              <w:top w:val="nil"/>
              <w:left w:val="nil"/>
              <w:bottom w:val="single" w:sz="4" w:space="0" w:color="auto"/>
              <w:right w:val="single" w:sz="4" w:space="0" w:color="auto"/>
            </w:tcBorders>
            <w:noWrap/>
            <w:vAlign w:val="bottom"/>
            <w:hideMark/>
          </w:tcPr>
          <w:p w14:paraId="57A84FE3" w14:textId="77777777" w:rsidR="00EC1803" w:rsidRPr="00EC1803" w:rsidRDefault="00EC1803" w:rsidP="00EC1803">
            <w:pPr>
              <w:jc w:val="center"/>
              <w:rPr>
                <w:sz w:val="11"/>
                <w:szCs w:val="11"/>
              </w:rPr>
            </w:pPr>
            <w:r w:rsidRPr="00EC1803">
              <w:rPr>
                <w:sz w:val="11"/>
                <w:szCs w:val="11"/>
              </w:rPr>
              <w:t> </w:t>
            </w:r>
          </w:p>
        </w:tc>
        <w:tc>
          <w:tcPr>
            <w:tcW w:w="904" w:type="dxa"/>
            <w:tcBorders>
              <w:top w:val="nil"/>
              <w:left w:val="nil"/>
              <w:bottom w:val="single" w:sz="4" w:space="0" w:color="auto"/>
              <w:right w:val="single" w:sz="4" w:space="0" w:color="auto"/>
            </w:tcBorders>
            <w:noWrap/>
            <w:vAlign w:val="bottom"/>
            <w:hideMark/>
          </w:tcPr>
          <w:p w14:paraId="6F0D9772" w14:textId="77777777" w:rsidR="00EC1803" w:rsidRPr="00EC1803" w:rsidRDefault="00EC1803" w:rsidP="00EC1803">
            <w:pPr>
              <w:jc w:val="center"/>
              <w:rPr>
                <w:sz w:val="11"/>
                <w:szCs w:val="11"/>
              </w:rPr>
            </w:pPr>
            <w:r w:rsidRPr="00EC1803">
              <w:rPr>
                <w:sz w:val="11"/>
                <w:szCs w:val="11"/>
              </w:rPr>
              <w:t>0.00</w:t>
            </w:r>
          </w:p>
        </w:tc>
        <w:tc>
          <w:tcPr>
            <w:tcW w:w="906" w:type="dxa"/>
            <w:tcBorders>
              <w:top w:val="nil"/>
              <w:left w:val="nil"/>
              <w:bottom w:val="single" w:sz="4" w:space="0" w:color="auto"/>
              <w:right w:val="single" w:sz="4" w:space="0" w:color="auto"/>
            </w:tcBorders>
            <w:noWrap/>
            <w:vAlign w:val="bottom"/>
            <w:hideMark/>
          </w:tcPr>
          <w:p w14:paraId="7777E466" w14:textId="77777777" w:rsidR="00EC1803" w:rsidRPr="00EC1803" w:rsidRDefault="00EC1803" w:rsidP="00EC1803">
            <w:pPr>
              <w:jc w:val="center"/>
              <w:rPr>
                <w:sz w:val="11"/>
                <w:szCs w:val="11"/>
              </w:rPr>
            </w:pPr>
            <w:r w:rsidRPr="00EC1803">
              <w:rPr>
                <w:sz w:val="11"/>
                <w:szCs w:val="11"/>
              </w:rPr>
              <w:t>0.00</w:t>
            </w:r>
          </w:p>
        </w:tc>
        <w:tc>
          <w:tcPr>
            <w:tcW w:w="904" w:type="dxa"/>
            <w:tcBorders>
              <w:top w:val="nil"/>
              <w:left w:val="nil"/>
              <w:bottom w:val="single" w:sz="4" w:space="0" w:color="auto"/>
              <w:right w:val="single" w:sz="4" w:space="0" w:color="auto"/>
            </w:tcBorders>
            <w:noWrap/>
            <w:vAlign w:val="bottom"/>
            <w:hideMark/>
          </w:tcPr>
          <w:p w14:paraId="4D822426" w14:textId="77777777" w:rsidR="00EC1803" w:rsidRPr="00EC1803" w:rsidRDefault="00EC1803" w:rsidP="00EC1803">
            <w:pPr>
              <w:jc w:val="center"/>
              <w:rPr>
                <w:sz w:val="11"/>
                <w:szCs w:val="11"/>
              </w:rPr>
            </w:pPr>
            <w:r w:rsidRPr="00EC1803">
              <w:rPr>
                <w:sz w:val="11"/>
                <w:szCs w:val="11"/>
              </w:rPr>
              <w:t> </w:t>
            </w:r>
          </w:p>
        </w:tc>
        <w:tc>
          <w:tcPr>
            <w:tcW w:w="904" w:type="dxa"/>
            <w:tcBorders>
              <w:top w:val="nil"/>
              <w:left w:val="nil"/>
              <w:bottom w:val="single" w:sz="4" w:space="0" w:color="auto"/>
              <w:right w:val="single" w:sz="4" w:space="0" w:color="auto"/>
            </w:tcBorders>
            <w:noWrap/>
            <w:vAlign w:val="bottom"/>
            <w:hideMark/>
          </w:tcPr>
          <w:p w14:paraId="14B1B2D4" w14:textId="77777777" w:rsidR="00EC1803" w:rsidRPr="00EC1803" w:rsidRDefault="00EC1803" w:rsidP="00EC1803">
            <w:pPr>
              <w:jc w:val="center"/>
              <w:rPr>
                <w:sz w:val="11"/>
                <w:szCs w:val="11"/>
              </w:rPr>
            </w:pPr>
            <w:r w:rsidRPr="00EC1803">
              <w:rPr>
                <w:sz w:val="11"/>
                <w:szCs w:val="11"/>
              </w:rPr>
              <w:t>0.00</w:t>
            </w:r>
          </w:p>
        </w:tc>
        <w:tc>
          <w:tcPr>
            <w:tcW w:w="1114" w:type="dxa"/>
            <w:tcBorders>
              <w:top w:val="nil"/>
              <w:left w:val="nil"/>
              <w:bottom w:val="single" w:sz="4" w:space="0" w:color="auto"/>
              <w:right w:val="single" w:sz="4" w:space="0" w:color="auto"/>
            </w:tcBorders>
            <w:noWrap/>
            <w:vAlign w:val="bottom"/>
            <w:hideMark/>
          </w:tcPr>
          <w:p w14:paraId="00262D83" w14:textId="77777777" w:rsidR="00EC1803" w:rsidRPr="00EC1803" w:rsidRDefault="00EC1803" w:rsidP="00EC1803">
            <w:pPr>
              <w:jc w:val="center"/>
              <w:rPr>
                <w:sz w:val="11"/>
                <w:szCs w:val="11"/>
              </w:rPr>
            </w:pPr>
            <w:r w:rsidRPr="00EC1803">
              <w:rPr>
                <w:sz w:val="11"/>
                <w:szCs w:val="11"/>
              </w:rPr>
              <w:t>0.00</w:t>
            </w:r>
          </w:p>
        </w:tc>
        <w:tc>
          <w:tcPr>
            <w:tcW w:w="1041" w:type="dxa"/>
            <w:tcBorders>
              <w:top w:val="nil"/>
              <w:left w:val="nil"/>
              <w:bottom w:val="single" w:sz="4" w:space="0" w:color="auto"/>
              <w:right w:val="single" w:sz="4" w:space="0" w:color="auto"/>
            </w:tcBorders>
            <w:noWrap/>
            <w:vAlign w:val="bottom"/>
            <w:hideMark/>
          </w:tcPr>
          <w:p w14:paraId="53AC9A6F" w14:textId="77777777" w:rsidR="00EC1803" w:rsidRPr="00EC1803" w:rsidRDefault="00EC1803" w:rsidP="00EC1803">
            <w:pPr>
              <w:jc w:val="center"/>
              <w:rPr>
                <w:sz w:val="11"/>
                <w:szCs w:val="11"/>
              </w:rPr>
            </w:pPr>
            <w:r w:rsidRPr="00EC1803">
              <w:rPr>
                <w:sz w:val="11"/>
                <w:szCs w:val="11"/>
              </w:rPr>
              <w:t>948,420.00</w:t>
            </w:r>
          </w:p>
        </w:tc>
        <w:tc>
          <w:tcPr>
            <w:tcW w:w="950" w:type="dxa"/>
            <w:tcBorders>
              <w:top w:val="nil"/>
              <w:left w:val="nil"/>
              <w:bottom w:val="single" w:sz="4" w:space="0" w:color="auto"/>
              <w:right w:val="single" w:sz="4" w:space="0" w:color="auto"/>
            </w:tcBorders>
            <w:noWrap/>
            <w:vAlign w:val="bottom"/>
            <w:hideMark/>
          </w:tcPr>
          <w:p w14:paraId="1FAD75BC" w14:textId="77777777" w:rsidR="00EC1803" w:rsidRPr="00EC1803" w:rsidRDefault="00EC1803" w:rsidP="00EC1803">
            <w:pPr>
              <w:jc w:val="center"/>
              <w:rPr>
                <w:sz w:val="11"/>
                <w:szCs w:val="11"/>
              </w:rPr>
            </w:pPr>
            <w:r w:rsidRPr="00EC1803">
              <w:rPr>
                <w:sz w:val="11"/>
                <w:szCs w:val="11"/>
              </w:rPr>
              <w:t>948,420.00</w:t>
            </w:r>
          </w:p>
        </w:tc>
      </w:tr>
      <w:tr w:rsidR="00EC1803" w:rsidRPr="00EC1803" w14:paraId="200D909E" w14:textId="77777777" w:rsidTr="008E15EE">
        <w:trPr>
          <w:trHeight w:val="264"/>
          <w:jc w:val="center"/>
        </w:trPr>
        <w:tc>
          <w:tcPr>
            <w:tcW w:w="914" w:type="dxa"/>
            <w:tcBorders>
              <w:top w:val="nil"/>
              <w:left w:val="single" w:sz="4" w:space="0" w:color="auto"/>
              <w:bottom w:val="single" w:sz="4" w:space="0" w:color="auto"/>
              <w:right w:val="single" w:sz="4" w:space="0" w:color="auto"/>
            </w:tcBorders>
            <w:vAlign w:val="center"/>
            <w:hideMark/>
          </w:tcPr>
          <w:p w14:paraId="469ABBFA" w14:textId="77777777" w:rsidR="00EC1803" w:rsidRPr="00EC1803" w:rsidRDefault="00EC1803" w:rsidP="00EC1803">
            <w:pPr>
              <w:rPr>
                <w:sz w:val="11"/>
                <w:szCs w:val="11"/>
              </w:rPr>
            </w:pPr>
            <w:r w:rsidRPr="00EC1803">
              <w:rPr>
                <w:sz w:val="11"/>
                <w:szCs w:val="11"/>
              </w:rPr>
              <w:t>Јасика</w:t>
            </w:r>
          </w:p>
        </w:tc>
        <w:tc>
          <w:tcPr>
            <w:tcW w:w="949" w:type="dxa"/>
            <w:tcBorders>
              <w:top w:val="nil"/>
              <w:left w:val="nil"/>
              <w:bottom w:val="single" w:sz="4" w:space="0" w:color="auto"/>
              <w:right w:val="single" w:sz="4" w:space="0" w:color="auto"/>
            </w:tcBorders>
            <w:noWrap/>
            <w:vAlign w:val="bottom"/>
            <w:hideMark/>
          </w:tcPr>
          <w:p w14:paraId="392A41E8" w14:textId="77777777" w:rsidR="00EC1803" w:rsidRPr="00EC1803" w:rsidRDefault="00EC1803" w:rsidP="00EC1803">
            <w:pPr>
              <w:jc w:val="center"/>
              <w:rPr>
                <w:sz w:val="11"/>
                <w:szCs w:val="11"/>
              </w:rPr>
            </w:pPr>
            <w:r w:rsidRPr="00EC1803">
              <w:rPr>
                <w:sz w:val="11"/>
                <w:szCs w:val="11"/>
              </w:rPr>
              <w:t>0.00</w:t>
            </w:r>
          </w:p>
        </w:tc>
        <w:tc>
          <w:tcPr>
            <w:tcW w:w="965" w:type="dxa"/>
            <w:tcBorders>
              <w:top w:val="nil"/>
              <w:left w:val="nil"/>
              <w:bottom w:val="single" w:sz="4" w:space="0" w:color="auto"/>
              <w:right w:val="single" w:sz="4" w:space="0" w:color="auto"/>
            </w:tcBorders>
            <w:noWrap/>
            <w:vAlign w:val="bottom"/>
            <w:hideMark/>
          </w:tcPr>
          <w:p w14:paraId="252F4430" w14:textId="77777777" w:rsidR="00EC1803" w:rsidRPr="00EC1803" w:rsidRDefault="00EC1803" w:rsidP="00EC1803">
            <w:pPr>
              <w:jc w:val="center"/>
              <w:rPr>
                <w:sz w:val="11"/>
                <w:szCs w:val="11"/>
              </w:rPr>
            </w:pPr>
            <w:r w:rsidRPr="00EC1803">
              <w:rPr>
                <w:sz w:val="11"/>
                <w:szCs w:val="11"/>
              </w:rPr>
              <w:t>0.00</w:t>
            </w:r>
          </w:p>
        </w:tc>
        <w:tc>
          <w:tcPr>
            <w:tcW w:w="904" w:type="dxa"/>
            <w:tcBorders>
              <w:top w:val="nil"/>
              <w:left w:val="nil"/>
              <w:bottom w:val="single" w:sz="4" w:space="0" w:color="auto"/>
              <w:right w:val="single" w:sz="4" w:space="0" w:color="auto"/>
            </w:tcBorders>
            <w:noWrap/>
            <w:vAlign w:val="bottom"/>
            <w:hideMark/>
          </w:tcPr>
          <w:p w14:paraId="2157B64A" w14:textId="77777777" w:rsidR="00EC1803" w:rsidRPr="00EC1803" w:rsidRDefault="00EC1803" w:rsidP="00EC1803">
            <w:pPr>
              <w:jc w:val="center"/>
              <w:rPr>
                <w:sz w:val="11"/>
                <w:szCs w:val="11"/>
              </w:rPr>
            </w:pPr>
            <w:r w:rsidRPr="00EC1803">
              <w:rPr>
                <w:sz w:val="11"/>
                <w:szCs w:val="11"/>
              </w:rPr>
              <w:t> </w:t>
            </w:r>
          </w:p>
        </w:tc>
        <w:tc>
          <w:tcPr>
            <w:tcW w:w="904" w:type="dxa"/>
            <w:tcBorders>
              <w:top w:val="nil"/>
              <w:left w:val="nil"/>
              <w:bottom w:val="single" w:sz="4" w:space="0" w:color="auto"/>
              <w:right w:val="single" w:sz="4" w:space="0" w:color="auto"/>
            </w:tcBorders>
            <w:noWrap/>
            <w:vAlign w:val="bottom"/>
            <w:hideMark/>
          </w:tcPr>
          <w:p w14:paraId="3CF8E7FC" w14:textId="77777777" w:rsidR="00EC1803" w:rsidRPr="00EC1803" w:rsidRDefault="00EC1803" w:rsidP="00EC1803">
            <w:pPr>
              <w:jc w:val="center"/>
              <w:rPr>
                <w:sz w:val="11"/>
                <w:szCs w:val="11"/>
              </w:rPr>
            </w:pPr>
            <w:r w:rsidRPr="00EC1803">
              <w:rPr>
                <w:sz w:val="11"/>
                <w:szCs w:val="11"/>
              </w:rPr>
              <w:t>0.00</w:t>
            </w:r>
          </w:p>
        </w:tc>
        <w:tc>
          <w:tcPr>
            <w:tcW w:w="906" w:type="dxa"/>
            <w:tcBorders>
              <w:top w:val="nil"/>
              <w:left w:val="nil"/>
              <w:bottom w:val="single" w:sz="4" w:space="0" w:color="auto"/>
              <w:right w:val="single" w:sz="4" w:space="0" w:color="auto"/>
            </w:tcBorders>
            <w:noWrap/>
            <w:vAlign w:val="bottom"/>
            <w:hideMark/>
          </w:tcPr>
          <w:p w14:paraId="33E883BE" w14:textId="77777777" w:rsidR="00EC1803" w:rsidRPr="00EC1803" w:rsidRDefault="00EC1803" w:rsidP="00EC1803">
            <w:pPr>
              <w:jc w:val="center"/>
              <w:rPr>
                <w:sz w:val="11"/>
                <w:szCs w:val="11"/>
              </w:rPr>
            </w:pPr>
            <w:r w:rsidRPr="00EC1803">
              <w:rPr>
                <w:sz w:val="11"/>
                <w:szCs w:val="11"/>
              </w:rPr>
              <w:t>0.00</w:t>
            </w:r>
          </w:p>
        </w:tc>
        <w:tc>
          <w:tcPr>
            <w:tcW w:w="904" w:type="dxa"/>
            <w:tcBorders>
              <w:top w:val="nil"/>
              <w:left w:val="nil"/>
              <w:bottom w:val="single" w:sz="4" w:space="0" w:color="auto"/>
              <w:right w:val="single" w:sz="4" w:space="0" w:color="auto"/>
            </w:tcBorders>
            <w:noWrap/>
            <w:vAlign w:val="bottom"/>
            <w:hideMark/>
          </w:tcPr>
          <w:p w14:paraId="7A12D7A7" w14:textId="77777777" w:rsidR="00EC1803" w:rsidRPr="00EC1803" w:rsidRDefault="00EC1803" w:rsidP="00EC1803">
            <w:pPr>
              <w:jc w:val="center"/>
              <w:rPr>
                <w:sz w:val="11"/>
                <w:szCs w:val="11"/>
              </w:rPr>
            </w:pPr>
            <w:r w:rsidRPr="00EC1803">
              <w:rPr>
                <w:sz w:val="11"/>
                <w:szCs w:val="11"/>
              </w:rPr>
              <w:t> </w:t>
            </w:r>
          </w:p>
        </w:tc>
        <w:tc>
          <w:tcPr>
            <w:tcW w:w="904" w:type="dxa"/>
            <w:tcBorders>
              <w:top w:val="nil"/>
              <w:left w:val="nil"/>
              <w:bottom w:val="single" w:sz="4" w:space="0" w:color="auto"/>
              <w:right w:val="single" w:sz="4" w:space="0" w:color="auto"/>
            </w:tcBorders>
            <w:noWrap/>
            <w:vAlign w:val="bottom"/>
            <w:hideMark/>
          </w:tcPr>
          <w:p w14:paraId="3FE81462" w14:textId="77777777" w:rsidR="00EC1803" w:rsidRPr="00EC1803" w:rsidRDefault="00EC1803" w:rsidP="00EC1803">
            <w:pPr>
              <w:jc w:val="center"/>
              <w:rPr>
                <w:sz w:val="11"/>
                <w:szCs w:val="11"/>
              </w:rPr>
            </w:pPr>
            <w:r w:rsidRPr="00EC1803">
              <w:rPr>
                <w:sz w:val="11"/>
                <w:szCs w:val="11"/>
              </w:rPr>
              <w:t> </w:t>
            </w:r>
          </w:p>
        </w:tc>
        <w:tc>
          <w:tcPr>
            <w:tcW w:w="1114" w:type="dxa"/>
            <w:tcBorders>
              <w:top w:val="nil"/>
              <w:left w:val="nil"/>
              <w:bottom w:val="single" w:sz="4" w:space="0" w:color="auto"/>
              <w:right w:val="single" w:sz="4" w:space="0" w:color="auto"/>
            </w:tcBorders>
            <w:noWrap/>
            <w:vAlign w:val="bottom"/>
            <w:hideMark/>
          </w:tcPr>
          <w:p w14:paraId="4562D10A" w14:textId="77777777" w:rsidR="00EC1803" w:rsidRPr="00EC1803" w:rsidRDefault="00EC1803" w:rsidP="00EC1803">
            <w:pPr>
              <w:jc w:val="center"/>
              <w:rPr>
                <w:sz w:val="11"/>
                <w:szCs w:val="11"/>
              </w:rPr>
            </w:pPr>
            <w:r w:rsidRPr="00EC1803">
              <w:rPr>
                <w:sz w:val="11"/>
                <w:szCs w:val="11"/>
              </w:rPr>
              <w:t>0.00</w:t>
            </w:r>
          </w:p>
        </w:tc>
        <w:tc>
          <w:tcPr>
            <w:tcW w:w="1041" w:type="dxa"/>
            <w:tcBorders>
              <w:top w:val="nil"/>
              <w:left w:val="nil"/>
              <w:bottom w:val="single" w:sz="4" w:space="0" w:color="auto"/>
              <w:right w:val="single" w:sz="4" w:space="0" w:color="auto"/>
            </w:tcBorders>
            <w:noWrap/>
            <w:vAlign w:val="bottom"/>
            <w:hideMark/>
          </w:tcPr>
          <w:p w14:paraId="7AFA3383" w14:textId="77777777" w:rsidR="00EC1803" w:rsidRPr="00EC1803" w:rsidRDefault="00EC1803" w:rsidP="00EC1803">
            <w:pPr>
              <w:jc w:val="center"/>
              <w:rPr>
                <w:sz w:val="11"/>
                <w:szCs w:val="11"/>
              </w:rPr>
            </w:pPr>
            <w:r w:rsidRPr="00EC1803">
              <w:rPr>
                <w:sz w:val="11"/>
                <w:szCs w:val="11"/>
              </w:rPr>
              <w:t>185,819.76</w:t>
            </w:r>
          </w:p>
        </w:tc>
        <w:tc>
          <w:tcPr>
            <w:tcW w:w="950" w:type="dxa"/>
            <w:tcBorders>
              <w:top w:val="nil"/>
              <w:left w:val="nil"/>
              <w:bottom w:val="single" w:sz="4" w:space="0" w:color="auto"/>
              <w:right w:val="single" w:sz="4" w:space="0" w:color="auto"/>
            </w:tcBorders>
            <w:noWrap/>
            <w:vAlign w:val="bottom"/>
            <w:hideMark/>
          </w:tcPr>
          <w:p w14:paraId="6B972259" w14:textId="77777777" w:rsidR="00EC1803" w:rsidRPr="00EC1803" w:rsidRDefault="00EC1803" w:rsidP="00EC1803">
            <w:pPr>
              <w:jc w:val="center"/>
              <w:rPr>
                <w:sz w:val="11"/>
                <w:szCs w:val="11"/>
              </w:rPr>
            </w:pPr>
            <w:r w:rsidRPr="00EC1803">
              <w:rPr>
                <w:sz w:val="11"/>
                <w:szCs w:val="11"/>
              </w:rPr>
              <w:t>185,819.76</w:t>
            </w:r>
          </w:p>
        </w:tc>
      </w:tr>
      <w:tr w:rsidR="00EC1803" w:rsidRPr="00EC1803" w14:paraId="4AA98928" w14:textId="77777777" w:rsidTr="008E15EE">
        <w:trPr>
          <w:trHeight w:val="264"/>
          <w:jc w:val="center"/>
        </w:trPr>
        <w:tc>
          <w:tcPr>
            <w:tcW w:w="914" w:type="dxa"/>
            <w:tcBorders>
              <w:top w:val="nil"/>
              <w:left w:val="single" w:sz="4" w:space="0" w:color="auto"/>
              <w:bottom w:val="single" w:sz="4" w:space="0" w:color="auto"/>
              <w:right w:val="single" w:sz="4" w:space="0" w:color="auto"/>
            </w:tcBorders>
            <w:vAlign w:val="center"/>
            <w:hideMark/>
          </w:tcPr>
          <w:p w14:paraId="4371C09C" w14:textId="77777777" w:rsidR="00EC1803" w:rsidRPr="00EC1803" w:rsidRDefault="00EC1803" w:rsidP="00EC1803">
            <w:pPr>
              <w:rPr>
                <w:sz w:val="11"/>
                <w:szCs w:val="11"/>
              </w:rPr>
            </w:pPr>
            <w:r w:rsidRPr="00EC1803">
              <w:rPr>
                <w:sz w:val="11"/>
                <w:szCs w:val="11"/>
              </w:rPr>
              <w:t>Јаребика</w:t>
            </w:r>
          </w:p>
        </w:tc>
        <w:tc>
          <w:tcPr>
            <w:tcW w:w="949" w:type="dxa"/>
            <w:tcBorders>
              <w:top w:val="nil"/>
              <w:left w:val="nil"/>
              <w:bottom w:val="single" w:sz="4" w:space="0" w:color="auto"/>
              <w:right w:val="single" w:sz="4" w:space="0" w:color="auto"/>
            </w:tcBorders>
            <w:noWrap/>
            <w:vAlign w:val="bottom"/>
            <w:hideMark/>
          </w:tcPr>
          <w:p w14:paraId="7DF6F7E3" w14:textId="77777777" w:rsidR="00EC1803" w:rsidRPr="00EC1803" w:rsidRDefault="00EC1803" w:rsidP="00EC1803">
            <w:pPr>
              <w:jc w:val="center"/>
              <w:rPr>
                <w:sz w:val="11"/>
                <w:szCs w:val="11"/>
              </w:rPr>
            </w:pPr>
            <w:r w:rsidRPr="00EC1803">
              <w:rPr>
                <w:sz w:val="11"/>
                <w:szCs w:val="11"/>
              </w:rPr>
              <w:t> </w:t>
            </w:r>
          </w:p>
        </w:tc>
        <w:tc>
          <w:tcPr>
            <w:tcW w:w="965" w:type="dxa"/>
            <w:tcBorders>
              <w:top w:val="nil"/>
              <w:left w:val="nil"/>
              <w:bottom w:val="single" w:sz="4" w:space="0" w:color="auto"/>
              <w:right w:val="single" w:sz="4" w:space="0" w:color="auto"/>
            </w:tcBorders>
            <w:noWrap/>
            <w:vAlign w:val="bottom"/>
            <w:hideMark/>
          </w:tcPr>
          <w:p w14:paraId="0690A9CB" w14:textId="77777777" w:rsidR="00EC1803" w:rsidRPr="00EC1803" w:rsidRDefault="00EC1803" w:rsidP="00EC1803">
            <w:pPr>
              <w:jc w:val="center"/>
              <w:rPr>
                <w:sz w:val="11"/>
                <w:szCs w:val="11"/>
              </w:rPr>
            </w:pPr>
            <w:r w:rsidRPr="00EC1803">
              <w:rPr>
                <w:sz w:val="11"/>
                <w:szCs w:val="11"/>
              </w:rPr>
              <w:t> </w:t>
            </w:r>
          </w:p>
        </w:tc>
        <w:tc>
          <w:tcPr>
            <w:tcW w:w="904" w:type="dxa"/>
            <w:tcBorders>
              <w:top w:val="nil"/>
              <w:left w:val="nil"/>
              <w:bottom w:val="single" w:sz="4" w:space="0" w:color="auto"/>
              <w:right w:val="single" w:sz="4" w:space="0" w:color="auto"/>
            </w:tcBorders>
            <w:noWrap/>
            <w:vAlign w:val="bottom"/>
            <w:hideMark/>
          </w:tcPr>
          <w:p w14:paraId="76CE7AA1" w14:textId="77777777" w:rsidR="00EC1803" w:rsidRPr="00EC1803" w:rsidRDefault="00EC1803" w:rsidP="00EC1803">
            <w:pPr>
              <w:jc w:val="center"/>
              <w:rPr>
                <w:sz w:val="11"/>
                <w:szCs w:val="11"/>
              </w:rPr>
            </w:pPr>
            <w:r w:rsidRPr="00EC1803">
              <w:rPr>
                <w:sz w:val="11"/>
                <w:szCs w:val="11"/>
              </w:rPr>
              <w:t> </w:t>
            </w:r>
          </w:p>
        </w:tc>
        <w:tc>
          <w:tcPr>
            <w:tcW w:w="904" w:type="dxa"/>
            <w:tcBorders>
              <w:top w:val="nil"/>
              <w:left w:val="nil"/>
              <w:bottom w:val="single" w:sz="4" w:space="0" w:color="auto"/>
              <w:right w:val="single" w:sz="4" w:space="0" w:color="auto"/>
            </w:tcBorders>
            <w:noWrap/>
            <w:vAlign w:val="bottom"/>
            <w:hideMark/>
          </w:tcPr>
          <w:p w14:paraId="6A4360EE" w14:textId="77777777" w:rsidR="00EC1803" w:rsidRPr="00EC1803" w:rsidRDefault="00EC1803" w:rsidP="00EC1803">
            <w:pPr>
              <w:jc w:val="center"/>
              <w:rPr>
                <w:sz w:val="11"/>
                <w:szCs w:val="11"/>
              </w:rPr>
            </w:pPr>
            <w:r w:rsidRPr="00EC1803">
              <w:rPr>
                <w:sz w:val="11"/>
                <w:szCs w:val="11"/>
              </w:rPr>
              <w:t> </w:t>
            </w:r>
          </w:p>
        </w:tc>
        <w:tc>
          <w:tcPr>
            <w:tcW w:w="906" w:type="dxa"/>
            <w:tcBorders>
              <w:top w:val="nil"/>
              <w:left w:val="nil"/>
              <w:bottom w:val="single" w:sz="4" w:space="0" w:color="auto"/>
              <w:right w:val="single" w:sz="4" w:space="0" w:color="auto"/>
            </w:tcBorders>
            <w:noWrap/>
            <w:vAlign w:val="bottom"/>
            <w:hideMark/>
          </w:tcPr>
          <w:p w14:paraId="35EA80A0" w14:textId="77777777" w:rsidR="00EC1803" w:rsidRPr="00EC1803" w:rsidRDefault="00EC1803" w:rsidP="00EC1803">
            <w:pPr>
              <w:jc w:val="center"/>
              <w:rPr>
                <w:sz w:val="11"/>
                <w:szCs w:val="11"/>
              </w:rPr>
            </w:pPr>
            <w:r w:rsidRPr="00EC1803">
              <w:rPr>
                <w:sz w:val="11"/>
                <w:szCs w:val="11"/>
              </w:rPr>
              <w:t> </w:t>
            </w:r>
          </w:p>
        </w:tc>
        <w:tc>
          <w:tcPr>
            <w:tcW w:w="904" w:type="dxa"/>
            <w:tcBorders>
              <w:top w:val="nil"/>
              <w:left w:val="nil"/>
              <w:bottom w:val="single" w:sz="4" w:space="0" w:color="auto"/>
              <w:right w:val="single" w:sz="4" w:space="0" w:color="auto"/>
            </w:tcBorders>
            <w:noWrap/>
            <w:vAlign w:val="bottom"/>
            <w:hideMark/>
          </w:tcPr>
          <w:p w14:paraId="00553EC3" w14:textId="77777777" w:rsidR="00EC1803" w:rsidRPr="00EC1803" w:rsidRDefault="00EC1803" w:rsidP="00EC1803">
            <w:pPr>
              <w:jc w:val="center"/>
              <w:rPr>
                <w:sz w:val="11"/>
                <w:szCs w:val="11"/>
              </w:rPr>
            </w:pPr>
            <w:r w:rsidRPr="00EC1803">
              <w:rPr>
                <w:sz w:val="11"/>
                <w:szCs w:val="11"/>
              </w:rPr>
              <w:t> </w:t>
            </w:r>
          </w:p>
        </w:tc>
        <w:tc>
          <w:tcPr>
            <w:tcW w:w="904" w:type="dxa"/>
            <w:tcBorders>
              <w:top w:val="nil"/>
              <w:left w:val="nil"/>
              <w:bottom w:val="single" w:sz="4" w:space="0" w:color="auto"/>
              <w:right w:val="single" w:sz="4" w:space="0" w:color="auto"/>
            </w:tcBorders>
            <w:noWrap/>
            <w:vAlign w:val="bottom"/>
            <w:hideMark/>
          </w:tcPr>
          <w:p w14:paraId="61558100" w14:textId="77777777" w:rsidR="00EC1803" w:rsidRPr="00EC1803" w:rsidRDefault="00EC1803" w:rsidP="00EC1803">
            <w:pPr>
              <w:jc w:val="center"/>
              <w:rPr>
                <w:sz w:val="11"/>
                <w:szCs w:val="11"/>
              </w:rPr>
            </w:pPr>
            <w:r w:rsidRPr="00EC1803">
              <w:rPr>
                <w:sz w:val="11"/>
                <w:szCs w:val="11"/>
              </w:rPr>
              <w:t> </w:t>
            </w:r>
          </w:p>
        </w:tc>
        <w:tc>
          <w:tcPr>
            <w:tcW w:w="1114" w:type="dxa"/>
            <w:tcBorders>
              <w:top w:val="nil"/>
              <w:left w:val="nil"/>
              <w:bottom w:val="single" w:sz="4" w:space="0" w:color="auto"/>
              <w:right w:val="single" w:sz="4" w:space="0" w:color="auto"/>
            </w:tcBorders>
            <w:noWrap/>
            <w:vAlign w:val="bottom"/>
            <w:hideMark/>
          </w:tcPr>
          <w:p w14:paraId="2842C5C1" w14:textId="77777777" w:rsidR="00EC1803" w:rsidRPr="00EC1803" w:rsidRDefault="00EC1803" w:rsidP="00EC1803">
            <w:pPr>
              <w:jc w:val="center"/>
              <w:rPr>
                <w:sz w:val="11"/>
                <w:szCs w:val="11"/>
              </w:rPr>
            </w:pPr>
            <w:r w:rsidRPr="00EC1803">
              <w:rPr>
                <w:sz w:val="11"/>
                <w:szCs w:val="11"/>
              </w:rPr>
              <w:t> </w:t>
            </w:r>
          </w:p>
        </w:tc>
        <w:tc>
          <w:tcPr>
            <w:tcW w:w="1041" w:type="dxa"/>
            <w:tcBorders>
              <w:top w:val="nil"/>
              <w:left w:val="nil"/>
              <w:bottom w:val="single" w:sz="4" w:space="0" w:color="auto"/>
              <w:right w:val="single" w:sz="4" w:space="0" w:color="auto"/>
            </w:tcBorders>
            <w:noWrap/>
            <w:vAlign w:val="bottom"/>
            <w:hideMark/>
          </w:tcPr>
          <w:p w14:paraId="24A93C6E" w14:textId="77777777" w:rsidR="00EC1803" w:rsidRPr="00EC1803" w:rsidRDefault="00EC1803" w:rsidP="00EC1803">
            <w:pPr>
              <w:jc w:val="center"/>
              <w:rPr>
                <w:sz w:val="11"/>
                <w:szCs w:val="11"/>
              </w:rPr>
            </w:pPr>
            <w:r w:rsidRPr="00EC1803">
              <w:rPr>
                <w:sz w:val="11"/>
                <w:szCs w:val="11"/>
              </w:rPr>
              <w:t>484,125.30</w:t>
            </w:r>
          </w:p>
        </w:tc>
        <w:tc>
          <w:tcPr>
            <w:tcW w:w="950" w:type="dxa"/>
            <w:tcBorders>
              <w:top w:val="nil"/>
              <w:left w:val="nil"/>
              <w:bottom w:val="single" w:sz="4" w:space="0" w:color="auto"/>
              <w:right w:val="single" w:sz="4" w:space="0" w:color="auto"/>
            </w:tcBorders>
            <w:noWrap/>
            <w:vAlign w:val="bottom"/>
            <w:hideMark/>
          </w:tcPr>
          <w:p w14:paraId="0B800E19" w14:textId="77777777" w:rsidR="00EC1803" w:rsidRPr="00EC1803" w:rsidRDefault="00EC1803" w:rsidP="00EC1803">
            <w:pPr>
              <w:jc w:val="center"/>
              <w:rPr>
                <w:sz w:val="11"/>
                <w:szCs w:val="11"/>
              </w:rPr>
            </w:pPr>
            <w:r w:rsidRPr="00EC1803">
              <w:rPr>
                <w:sz w:val="11"/>
                <w:szCs w:val="11"/>
              </w:rPr>
              <w:t>484,125.30</w:t>
            </w:r>
          </w:p>
        </w:tc>
      </w:tr>
      <w:tr w:rsidR="00EC1803" w:rsidRPr="00EC1803" w14:paraId="7BC7811A" w14:textId="77777777" w:rsidTr="008E15EE">
        <w:trPr>
          <w:trHeight w:val="264"/>
          <w:jc w:val="center"/>
        </w:trPr>
        <w:tc>
          <w:tcPr>
            <w:tcW w:w="914" w:type="dxa"/>
            <w:tcBorders>
              <w:top w:val="nil"/>
              <w:left w:val="single" w:sz="4" w:space="0" w:color="auto"/>
              <w:bottom w:val="single" w:sz="4" w:space="0" w:color="auto"/>
              <w:right w:val="single" w:sz="4" w:space="0" w:color="auto"/>
            </w:tcBorders>
            <w:vAlign w:val="center"/>
            <w:hideMark/>
          </w:tcPr>
          <w:p w14:paraId="64FFA696" w14:textId="77777777" w:rsidR="00EC1803" w:rsidRPr="00EC1803" w:rsidRDefault="00EC1803" w:rsidP="00EC1803">
            <w:pPr>
              <w:rPr>
                <w:sz w:val="11"/>
                <w:szCs w:val="11"/>
              </w:rPr>
            </w:pPr>
            <w:r w:rsidRPr="00EC1803">
              <w:rPr>
                <w:sz w:val="11"/>
                <w:szCs w:val="11"/>
              </w:rPr>
              <w:lastRenderedPageBreak/>
              <w:t>Млеч</w:t>
            </w:r>
          </w:p>
        </w:tc>
        <w:tc>
          <w:tcPr>
            <w:tcW w:w="949" w:type="dxa"/>
            <w:tcBorders>
              <w:top w:val="nil"/>
              <w:left w:val="nil"/>
              <w:bottom w:val="single" w:sz="4" w:space="0" w:color="auto"/>
              <w:right w:val="single" w:sz="4" w:space="0" w:color="auto"/>
            </w:tcBorders>
            <w:noWrap/>
            <w:vAlign w:val="bottom"/>
            <w:hideMark/>
          </w:tcPr>
          <w:p w14:paraId="3EA6A747" w14:textId="77777777" w:rsidR="00EC1803" w:rsidRPr="00EC1803" w:rsidRDefault="00EC1803" w:rsidP="00EC1803">
            <w:pPr>
              <w:jc w:val="center"/>
              <w:rPr>
                <w:sz w:val="11"/>
                <w:szCs w:val="11"/>
              </w:rPr>
            </w:pPr>
            <w:r w:rsidRPr="00EC1803">
              <w:rPr>
                <w:sz w:val="11"/>
                <w:szCs w:val="11"/>
              </w:rPr>
              <w:t>74,688.89</w:t>
            </w:r>
          </w:p>
        </w:tc>
        <w:tc>
          <w:tcPr>
            <w:tcW w:w="965" w:type="dxa"/>
            <w:tcBorders>
              <w:top w:val="nil"/>
              <w:left w:val="nil"/>
              <w:bottom w:val="single" w:sz="4" w:space="0" w:color="auto"/>
              <w:right w:val="single" w:sz="4" w:space="0" w:color="auto"/>
            </w:tcBorders>
            <w:noWrap/>
            <w:vAlign w:val="bottom"/>
            <w:hideMark/>
          </w:tcPr>
          <w:p w14:paraId="1A6C2005" w14:textId="77777777" w:rsidR="00EC1803" w:rsidRPr="00EC1803" w:rsidRDefault="00EC1803" w:rsidP="00EC1803">
            <w:pPr>
              <w:jc w:val="center"/>
              <w:rPr>
                <w:sz w:val="11"/>
                <w:szCs w:val="11"/>
              </w:rPr>
            </w:pPr>
            <w:r w:rsidRPr="00EC1803">
              <w:rPr>
                <w:sz w:val="11"/>
                <w:szCs w:val="11"/>
              </w:rPr>
              <w:t>230,198.65</w:t>
            </w:r>
          </w:p>
        </w:tc>
        <w:tc>
          <w:tcPr>
            <w:tcW w:w="904" w:type="dxa"/>
            <w:tcBorders>
              <w:top w:val="nil"/>
              <w:left w:val="nil"/>
              <w:bottom w:val="single" w:sz="4" w:space="0" w:color="auto"/>
              <w:right w:val="single" w:sz="4" w:space="0" w:color="auto"/>
            </w:tcBorders>
            <w:noWrap/>
            <w:vAlign w:val="bottom"/>
            <w:hideMark/>
          </w:tcPr>
          <w:p w14:paraId="41150F65" w14:textId="77777777" w:rsidR="00EC1803" w:rsidRPr="00EC1803" w:rsidRDefault="00EC1803" w:rsidP="00EC1803">
            <w:pPr>
              <w:jc w:val="center"/>
              <w:rPr>
                <w:sz w:val="11"/>
                <w:szCs w:val="11"/>
              </w:rPr>
            </w:pPr>
            <w:r w:rsidRPr="00EC1803">
              <w:rPr>
                <w:sz w:val="11"/>
                <w:szCs w:val="11"/>
              </w:rPr>
              <w:t> </w:t>
            </w:r>
          </w:p>
        </w:tc>
        <w:tc>
          <w:tcPr>
            <w:tcW w:w="904" w:type="dxa"/>
            <w:tcBorders>
              <w:top w:val="nil"/>
              <w:left w:val="nil"/>
              <w:bottom w:val="single" w:sz="4" w:space="0" w:color="auto"/>
              <w:right w:val="single" w:sz="4" w:space="0" w:color="auto"/>
            </w:tcBorders>
            <w:noWrap/>
            <w:vAlign w:val="bottom"/>
            <w:hideMark/>
          </w:tcPr>
          <w:p w14:paraId="5FFC7CA4" w14:textId="77777777" w:rsidR="00EC1803" w:rsidRPr="00EC1803" w:rsidRDefault="00EC1803" w:rsidP="00EC1803">
            <w:pPr>
              <w:jc w:val="center"/>
              <w:rPr>
                <w:sz w:val="11"/>
                <w:szCs w:val="11"/>
              </w:rPr>
            </w:pPr>
            <w:r w:rsidRPr="00EC1803">
              <w:rPr>
                <w:sz w:val="11"/>
                <w:szCs w:val="11"/>
              </w:rPr>
              <w:t>726,251.14</w:t>
            </w:r>
          </w:p>
        </w:tc>
        <w:tc>
          <w:tcPr>
            <w:tcW w:w="906" w:type="dxa"/>
            <w:tcBorders>
              <w:top w:val="nil"/>
              <w:left w:val="nil"/>
              <w:bottom w:val="single" w:sz="4" w:space="0" w:color="auto"/>
              <w:right w:val="single" w:sz="4" w:space="0" w:color="auto"/>
            </w:tcBorders>
            <w:noWrap/>
            <w:vAlign w:val="bottom"/>
            <w:hideMark/>
          </w:tcPr>
          <w:p w14:paraId="74468F71" w14:textId="77777777" w:rsidR="00EC1803" w:rsidRPr="00EC1803" w:rsidRDefault="00EC1803" w:rsidP="00EC1803">
            <w:pPr>
              <w:jc w:val="center"/>
              <w:rPr>
                <w:sz w:val="11"/>
                <w:szCs w:val="11"/>
              </w:rPr>
            </w:pPr>
            <w:r w:rsidRPr="00EC1803">
              <w:rPr>
                <w:sz w:val="11"/>
                <w:szCs w:val="11"/>
              </w:rPr>
              <w:t>733,467.05</w:t>
            </w:r>
          </w:p>
        </w:tc>
        <w:tc>
          <w:tcPr>
            <w:tcW w:w="904" w:type="dxa"/>
            <w:tcBorders>
              <w:top w:val="nil"/>
              <w:left w:val="nil"/>
              <w:bottom w:val="single" w:sz="4" w:space="0" w:color="auto"/>
              <w:right w:val="single" w:sz="4" w:space="0" w:color="auto"/>
            </w:tcBorders>
            <w:noWrap/>
            <w:vAlign w:val="bottom"/>
            <w:hideMark/>
          </w:tcPr>
          <w:p w14:paraId="51F9E985" w14:textId="77777777" w:rsidR="00EC1803" w:rsidRPr="00EC1803" w:rsidRDefault="00EC1803" w:rsidP="00EC1803">
            <w:pPr>
              <w:jc w:val="center"/>
              <w:rPr>
                <w:sz w:val="11"/>
                <w:szCs w:val="11"/>
              </w:rPr>
            </w:pPr>
            <w:r w:rsidRPr="00EC1803">
              <w:rPr>
                <w:sz w:val="11"/>
                <w:szCs w:val="11"/>
              </w:rPr>
              <w:t> </w:t>
            </w:r>
          </w:p>
        </w:tc>
        <w:tc>
          <w:tcPr>
            <w:tcW w:w="904" w:type="dxa"/>
            <w:tcBorders>
              <w:top w:val="nil"/>
              <w:left w:val="nil"/>
              <w:bottom w:val="single" w:sz="4" w:space="0" w:color="auto"/>
              <w:right w:val="single" w:sz="4" w:space="0" w:color="auto"/>
            </w:tcBorders>
            <w:noWrap/>
            <w:vAlign w:val="bottom"/>
            <w:hideMark/>
          </w:tcPr>
          <w:p w14:paraId="7B807CBD" w14:textId="77777777" w:rsidR="00EC1803" w:rsidRPr="00EC1803" w:rsidRDefault="00EC1803" w:rsidP="00EC1803">
            <w:pPr>
              <w:jc w:val="center"/>
              <w:rPr>
                <w:sz w:val="11"/>
                <w:szCs w:val="11"/>
              </w:rPr>
            </w:pPr>
            <w:r w:rsidRPr="00EC1803">
              <w:rPr>
                <w:sz w:val="11"/>
                <w:szCs w:val="11"/>
              </w:rPr>
              <w:t> </w:t>
            </w:r>
          </w:p>
        </w:tc>
        <w:tc>
          <w:tcPr>
            <w:tcW w:w="1114" w:type="dxa"/>
            <w:tcBorders>
              <w:top w:val="nil"/>
              <w:left w:val="nil"/>
              <w:bottom w:val="single" w:sz="4" w:space="0" w:color="auto"/>
              <w:right w:val="single" w:sz="4" w:space="0" w:color="auto"/>
            </w:tcBorders>
            <w:noWrap/>
            <w:vAlign w:val="bottom"/>
            <w:hideMark/>
          </w:tcPr>
          <w:p w14:paraId="0B3E4E4F" w14:textId="77777777" w:rsidR="00EC1803" w:rsidRPr="00EC1803" w:rsidRDefault="00EC1803" w:rsidP="00EC1803">
            <w:pPr>
              <w:jc w:val="center"/>
              <w:rPr>
                <w:sz w:val="11"/>
                <w:szCs w:val="11"/>
              </w:rPr>
            </w:pPr>
            <w:r w:rsidRPr="00EC1803">
              <w:rPr>
                <w:sz w:val="11"/>
                <w:szCs w:val="11"/>
              </w:rPr>
              <w:t>1,764,605.73</w:t>
            </w:r>
          </w:p>
        </w:tc>
        <w:tc>
          <w:tcPr>
            <w:tcW w:w="1041" w:type="dxa"/>
            <w:tcBorders>
              <w:top w:val="nil"/>
              <w:left w:val="nil"/>
              <w:bottom w:val="single" w:sz="4" w:space="0" w:color="auto"/>
              <w:right w:val="single" w:sz="4" w:space="0" w:color="auto"/>
            </w:tcBorders>
            <w:noWrap/>
            <w:vAlign w:val="bottom"/>
            <w:hideMark/>
          </w:tcPr>
          <w:p w14:paraId="704ED289" w14:textId="77777777" w:rsidR="00EC1803" w:rsidRPr="00EC1803" w:rsidRDefault="00EC1803" w:rsidP="00EC1803">
            <w:pPr>
              <w:jc w:val="center"/>
              <w:rPr>
                <w:sz w:val="11"/>
                <w:szCs w:val="11"/>
              </w:rPr>
            </w:pPr>
            <w:r w:rsidRPr="00EC1803">
              <w:rPr>
                <w:sz w:val="11"/>
                <w:szCs w:val="11"/>
              </w:rPr>
              <w:t>525,252.24</w:t>
            </w:r>
          </w:p>
        </w:tc>
        <w:tc>
          <w:tcPr>
            <w:tcW w:w="950" w:type="dxa"/>
            <w:tcBorders>
              <w:top w:val="nil"/>
              <w:left w:val="nil"/>
              <w:bottom w:val="single" w:sz="4" w:space="0" w:color="auto"/>
              <w:right w:val="single" w:sz="4" w:space="0" w:color="auto"/>
            </w:tcBorders>
            <w:noWrap/>
            <w:vAlign w:val="bottom"/>
            <w:hideMark/>
          </w:tcPr>
          <w:p w14:paraId="1AEFC78F" w14:textId="77777777" w:rsidR="00EC1803" w:rsidRPr="00EC1803" w:rsidRDefault="00EC1803" w:rsidP="00EC1803">
            <w:pPr>
              <w:jc w:val="center"/>
              <w:rPr>
                <w:sz w:val="11"/>
                <w:szCs w:val="11"/>
              </w:rPr>
            </w:pPr>
            <w:r w:rsidRPr="00EC1803">
              <w:rPr>
                <w:sz w:val="11"/>
                <w:szCs w:val="11"/>
              </w:rPr>
              <w:t>2,289,857.97</w:t>
            </w:r>
          </w:p>
        </w:tc>
      </w:tr>
      <w:tr w:rsidR="00EC1803" w:rsidRPr="00EC1803" w14:paraId="12418149" w14:textId="77777777" w:rsidTr="008E15EE">
        <w:trPr>
          <w:trHeight w:val="264"/>
          <w:jc w:val="center"/>
        </w:trPr>
        <w:tc>
          <w:tcPr>
            <w:tcW w:w="914" w:type="dxa"/>
            <w:tcBorders>
              <w:top w:val="nil"/>
              <w:left w:val="single" w:sz="4" w:space="0" w:color="auto"/>
              <w:bottom w:val="single" w:sz="4" w:space="0" w:color="auto"/>
              <w:right w:val="single" w:sz="4" w:space="0" w:color="auto"/>
            </w:tcBorders>
            <w:vAlign w:val="center"/>
            <w:hideMark/>
          </w:tcPr>
          <w:p w14:paraId="2FB0BF94" w14:textId="77777777" w:rsidR="00EC1803" w:rsidRPr="00EC1803" w:rsidRDefault="00EC1803" w:rsidP="00EC1803">
            <w:pPr>
              <w:rPr>
                <w:sz w:val="11"/>
                <w:szCs w:val="11"/>
              </w:rPr>
            </w:pPr>
            <w:r w:rsidRPr="00EC1803">
              <w:rPr>
                <w:sz w:val="11"/>
                <w:szCs w:val="11"/>
              </w:rPr>
              <w:t>Планински јавор</w:t>
            </w:r>
          </w:p>
        </w:tc>
        <w:tc>
          <w:tcPr>
            <w:tcW w:w="949" w:type="dxa"/>
            <w:tcBorders>
              <w:top w:val="nil"/>
              <w:left w:val="nil"/>
              <w:bottom w:val="single" w:sz="4" w:space="0" w:color="auto"/>
              <w:right w:val="single" w:sz="4" w:space="0" w:color="auto"/>
            </w:tcBorders>
            <w:noWrap/>
            <w:vAlign w:val="bottom"/>
            <w:hideMark/>
          </w:tcPr>
          <w:p w14:paraId="2AB25148" w14:textId="77777777" w:rsidR="00EC1803" w:rsidRPr="00EC1803" w:rsidRDefault="00EC1803" w:rsidP="00EC1803">
            <w:pPr>
              <w:jc w:val="center"/>
              <w:rPr>
                <w:sz w:val="11"/>
                <w:szCs w:val="11"/>
              </w:rPr>
            </w:pPr>
            <w:r w:rsidRPr="00EC1803">
              <w:rPr>
                <w:sz w:val="11"/>
                <w:szCs w:val="11"/>
              </w:rPr>
              <w:t>217,576.97</w:t>
            </w:r>
          </w:p>
        </w:tc>
        <w:tc>
          <w:tcPr>
            <w:tcW w:w="965" w:type="dxa"/>
            <w:tcBorders>
              <w:top w:val="nil"/>
              <w:left w:val="nil"/>
              <w:bottom w:val="single" w:sz="4" w:space="0" w:color="auto"/>
              <w:right w:val="single" w:sz="4" w:space="0" w:color="auto"/>
            </w:tcBorders>
            <w:noWrap/>
            <w:vAlign w:val="bottom"/>
            <w:hideMark/>
          </w:tcPr>
          <w:p w14:paraId="15E4F9B2" w14:textId="77777777" w:rsidR="00EC1803" w:rsidRPr="00EC1803" w:rsidRDefault="00EC1803" w:rsidP="00EC1803">
            <w:pPr>
              <w:jc w:val="center"/>
              <w:rPr>
                <w:sz w:val="11"/>
                <w:szCs w:val="11"/>
              </w:rPr>
            </w:pPr>
            <w:r w:rsidRPr="00EC1803">
              <w:rPr>
                <w:sz w:val="11"/>
                <w:szCs w:val="11"/>
              </w:rPr>
              <w:t>1,173,539.51</w:t>
            </w:r>
          </w:p>
        </w:tc>
        <w:tc>
          <w:tcPr>
            <w:tcW w:w="904" w:type="dxa"/>
            <w:tcBorders>
              <w:top w:val="nil"/>
              <w:left w:val="nil"/>
              <w:bottom w:val="single" w:sz="4" w:space="0" w:color="auto"/>
              <w:right w:val="single" w:sz="4" w:space="0" w:color="auto"/>
            </w:tcBorders>
            <w:noWrap/>
            <w:vAlign w:val="bottom"/>
            <w:hideMark/>
          </w:tcPr>
          <w:p w14:paraId="0C4BE088" w14:textId="77777777" w:rsidR="00EC1803" w:rsidRPr="00EC1803" w:rsidRDefault="00EC1803" w:rsidP="00EC1803">
            <w:pPr>
              <w:jc w:val="center"/>
              <w:rPr>
                <w:sz w:val="11"/>
                <w:szCs w:val="11"/>
              </w:rPr>
            </w:pPr>
            <w:r w:rsidRPr="00EC1803">
              <w:rPr>
                <w:sz w:val="11"/>
                <w:szCs w:val="11"/>
              </w:rPr>
              <w:t>3,145,179.41</w:t>
            </w:r>
          </w:p>
        </w:tc>
        <w:tc>
          <w:tcPr>
            <w:tcW w:w="904" w:type="dxa"/>
            <w:tcBorders>
              <w:top w:val="nil"/>
              <w:left w:val="nil"/>
              <w:bottom w:val="single" w:sz="4" w:space="0" w:color="auto"/>
              <w:right w:val="single" w:sz="4" w:space="0" w:color="auto"/>
            </w:tcBorders>
            <w:noWrap/>
            <w:vAlign w:val="bottom"/>
            <w:hideMark/>
          </w:tcPr>
          <w:p w14:paraId="55F18417" w14:textId="77777777" w:rsidR="00EC1803" w:rsidRPr="00EC1803" w:rsidRDefault="00EC1803" w:rsidP="00EC1803">
            <w:pPr>
              <w:jc w:val="center"/>
              <w:rPr>
                <w:sz w:val="11"/>
                <w:szCs w:val="11"/>
              </w:rPr>
            </w:pPr>
            <w:r w:rsidRPr="00EC1803">
              <w:rPr>
                <w:sz w:val="11"/>
                <w:szCs w:val="11"/>
              </w:rPr>
              <w:t>4,777,273.12</w:t>
            </w:r>
          </w:p>
        </w:tc>
        <w:tc>
          <w:tcPr>
            <w:tcW w:w="906" w:type="dxa"/>
            <w:tcBorders>
              <w:top w:val="nil"/>
              <w:left w:val="nil"/>
              <w:bottom w:val="single" w:sz="4" w:space="0" w:color="auto"/>
              <w:right w:val="single" w:sz="4" w:space="0" w:color="auto"/>
            </w:tcBorders>
            <w:noWrap/>
            <w:vAlign w:val="bottom"/>
            <w:hideMark/>
          </w:tcPr>
          <w:p w14:paraId="2D655986" w14:textId="77777777" w:rsidR="00EC1803" w:rsidRPr="00EC1803" w:rsidRDefault="00EC1803" w:rsidP="00EC1803">
            <w:pPr>
              <w:jc w:val="center"/>
              <w:rPr>
                <w:sz w:val="11"/>
                <w:szCs w:val="11"/>
              </w:rPr>
            </w:pPr>
            <w:r w:rsidRPr="00EC1803">
              <w:rPr>
                <w:sz w:val="11"/>
                <w:szCs w:val="11"/>
              </w:rPr>
              <w:t>3,813,956.44</w:t>
            </w:r>
          </w:p>
        </w:tc>
        <w:tc>
          <w:tcPr>
            <w:tcW w:w="904" w:type="dxa"/>
            <w:tcBorders>
              <w:top w:val="nil"/>
              <w:left w:val="nil"/>
              <w:bottom w:val="single" w:sz="4" w:space="0" w:color="auto"/>
              <w:right w:val="single" w:sz="4" w:space="0" w:color="auto"/>
            </w:tcBorders>
            <w:noWrap/>
            <w:vAlign w:val="bottom"/>
            <w:hideMark/>
          </w:tcPr>
          <w:p w14:paraId="24282420" w14:textId="77777777" w:rsidR="00EC1803" w:rsidRPr="00EC1803" w:rsidRDefault="00EC1803" w:rsidP="00EC1803">
            <w:pPr>
              <w:jc w:val="center"/>
              <w:rPr>
                <w:sz w:val="11"/>
                <w:szCs w:val="11"/>
              </w:rPr>
            </w:pPr>
            <w:r w:rsidRPr="00EC1803">
              <w:rPr>
                <w:sz w:val="11"/>
                <w:szCs w:val="11"/>
              </w:rPr>
              <w:t> </w:t>
            </w:r>
          </w:p>
        </w:tc>
        <w:tc>
          <w:tcPr>
            <w:tcW w:w="904" w:type="dxa"/>
            <w:tcBorders>
              <w:top w:val="nil"/>
              <w:left w:val="nil"/>
              <w:bottom w:val="single" w:sz="4" w:space="0" w:color="auto"/>
              <w:right w:val="single" w:sz="4" w:space="0" w:color="auto"/>
            </w:tcBorders>
            <w:noWrap/>
            <w:vAlign w:val="bottom"/>
            <w:hideMark/>
          </w:tcPr>
          <w:p w14:paraId="32FEAD2D" w14:textId="77777777" w:rsidR="00EC1803" w:rsidRPr="00EC1803" w:rsidRDefault="00EC1803" w:rsidP="00EC1803">
            <w:pPr>
              <w:jc w:val="center"/>
              <w:rPr>
                <w:sz w:val="11"/>
                <w:szCs w:val="11"/>
              </w:rPr>
            </w:pPr>
            <w:r w:rsidRPr="00EC1803">
              <w:rPr>
                <w:sz w:val="11"/>
                <w:szCs w:val="11"/>
              </w:rPr>
              <w:t> </w:t>
            </w:r>
          </w:p>
        </w:tc>
        <w:tc>
          <w:tcPr>
            <w:tcW w:w="1114" w:type="dxa"/>
            <w:tcBorders>
              <w:top w:val="nil"/>
              <w:left w:val="nil"/>
              <w:bottom w:val="single" w:sz="4" w:space="0" w:color="auto"/>
              <w:right w:val="single" w:sz="4" w:space="0" w:color="auto"/>
            </w:tcBorders>
            <w:noWrap/>
            <w:vAlign w:val="bottom"/>
            <w:hideMark/>
          </w:tcPr>
          <w:p w14:paraId="6F46711C" w14:textId="77777777" w:rsidR="00EC1803" w:rsidRPr="00EC1803" w:rsidRDefault="00EC1803" w:rsidP="00EC1803">
            <w:pPr>
              <w:jc w:val="center"/>
              <w:rPr>
                <w:sz w:val="11"/>
                <w:szCs w:val="11"/>
              </w:rPr>
            </w:pPr>
            <w:r w:rsidRPr="00EC1803">
              <w:rPr>
                <w:sz w:val="11"/>
                <w:szCs w:val="11"/>
              </w:rPr>
              <w:t>13,127,525.44</w:t>
            </w:r>
          </w:p>
        </w:tc>
        <w:tc>
          <w:tcPr>
            <w:tcW w:w="1041" w:type="dxa"/>
            <w:tcBorders>
              <w:top w:val="nil"/>
              <w:left w:val="nil"/>
              <w:bottom w:val="single" w:sz="4" w:space="0" w:color="auto"/>
              <w:right w:val="single" w:sz="4" w:space="0" w:color="auto"/>
            </w:tcBorders>
            <w:noWrap/>
            <w:vAlign w:val="bottom"/>
            <w:hideMark/>
          </w:tcPr>
          <w:p w14:paraId="7C6E303C" w14:textId="77777777" w:rsidR="00EC1803" w:rsidRPr="00EC1803" w:rsidRDefault="00EC1803" w:rsidP="00EC1803">
            <w:pPr>
              <w:jc w:val="center"/>
              <w:rPr>
                <w:sz w:val="11"/>
                <w:szCs w:val="11"/>
              </w:rPr>
            </w:pPr>
            <w:r w:rsidRPr="00EC1803">
              <w:rPr>
                <w:sz w:val="11"/>
                <w:szCs w:val="11"/>
              </w:rPr>
              <w:t>4,590,352.80</w:t>
            </w:r>
          </w:p>
        </w:tc>
        <w:tc>
          <w:tcPr>
            <w:tcW w:w="950" w:type="dxa"/>
            <w:tcBorders>
              <w:top w:val="nil"/>
              <w:left w:val="nil"/>
              <w:bottom w:val="single" w:sz="4" w:space="0" w:color="auto"/>
              <w:right w:val="single" w:sz="4" w:space="0" w:color="auto"/>
            </w:tcBorders>
            <w:noWrap/>
            <w:vAlign w:val="bottom"/>
            <w:hideMark/>
          </w:tcPr>
          <w:p w14:paraId="2A3D71BF" w14:textId="77777777" w:rsidR="00EC1803" w:rsidRPr="00EC1803" w:rsidRDefault="00EC1803" w:rsidP="00EC1803">
            <w:pPr>
              <w:jc w:val="center"/>
              <w:rPr>
                <w:sz w:val="11"/>
                <w:szCs w:val="11"/>
              </w:rPr>
            </w:pPr>
            <w:r w:rsidRPr="00EC1803">
              <w:rPr>
                <w:sz w:val="11"/>
                <w:szCs w:val="11"/>
              </w:rPr>
              <w:t>17,717,878.24</w:t>
            </w:r>
          </w:p>
        </w:tc>
      </w:tr>
      <w:tr w:rsidR="00EC1803" w:rsidRPr="00EC1803" w14:paraId="4402A15F" w14:textId="77777777" w:rsidTr="008E15EE">
        <w:trPr>
          <w:trHeight w:val="276"/>
          <w:jc w:val="center"/>
        </w:trPr>
        <w:tc>
          <w:tcPr>
            <w:tcW w:w="914" w:type="dxa"/>
            <w:tcBorders>
              <w:top w:val="nil"/>
              <w:left w:val="single" w:sz="4" w:space="0" w:color="auto"/>
              <w:bottom w:val="single" w:sz="4" w:space="0" w:color="auto"/>
              <w:right w:val="single" w:sz="4" w:space="0" w:color="auto"/>
            </w:tcBorders>
            <w:shd w:val="clear" w:color="000000" w:fill="DCE6F1"/>
            <w:noWrap/>
            <w:vAlign w:val="bottom"/>
            <w:hideMark/>
          </w:tcPr>
          <w:p w14:paraId="76097946" w14:textId="77777777" w:rsidR="00EC1803" w:rsidRPr="00EC1803" w:rsidRDefault="00EC1803" w:rsidP="00EC1803">
            <w:pPr>
              <w:rPr>
                <w:b/>
                <w:bCs/>
                <w:i/>
                <w:iCs/>
                <w:sz w:val="11"/>
                <w:szCs w:val="11"/>
              </w:rPr>
            </w:pPr>
            <w:r w:rsidRPr="00EC1803">
              <w:rPr>
                <w:b/>
                <w:bCs/>
                <w:i/>
                <w:iCs/>
                <w:sz w:val="11"/>
                <w:szCs w:val="11"/>
              </w:rPr>
              <w:t>Укупно лишћари</w:t>
            </w:r>
          </w:p>
        </w:tc>
        <w:tc>
          <w:tcPr>
            <w:tcW w:w="949" w:type="dxa"/>
            <w:tcBorders>
              <w:top w:val="nil"/>
              <w:left w:val="nil"/>
              <w:bottom w:val="single" w:sz="4" w:space="0" w:color="auto"/>
              <w:right w:val="single" w:sz="4" w:space="0" w:color="auto"/>
            </w:tcBorders>
            <w:shd w:val="clear" w:color="000000" w:fill="DCE6F1"/>
            <w:noWrap/>
            <w:vAlign w:val="bottom"/>
            <w:hideMark/>
          </w:tcPr>
          <w:p w14:paraId="647E75A1" w14:textId="77777777" w:rsidR="00EC1803" w:rsidRPr="00EC1803" w:rsidRDefault="00EC1803" w:rsidP="00EC1803">
            <w:pPr>
              <w:jc w:val="center"/>
              <w:rPr>
                <w:b/>
                <w:bCs/>
                <w:i/>
                <w:iCs/>
                <w:sz w:val="11"/>
                <w:szCs w:val="11"/>
              </w:rPr>
            </w:pPr>
            <w:r w:rsidRPr="00EC1803">
              <w:rPr>
                <w:b/>
                <w:bCs/>
                <w:i/>
                <w:iCs/>
                <w:sz w:val="11"/>
                <w:szCs w:val="11"/>
              </w:rPr>
              <w:t>83,629,388.55</w:t>
            </w:r>
          </w:p>
        </w:tc>
        <w:tc>
          <w:tcPr>
            <w:tcW w:w="965" w:type="dxa"/>
            <w:tcBorders>
              <w:top w:val="nil"/>
              <w:left w:val="nil"/>
              <w:bottom w:val="single" w:sz="4" w:space="0" w:color="auto"/>
              <w:right w:val="single" w:sz="4" w:space="0" w:color="auto"/>
            </w:tcBorders>
            <w:shd w:val="clear" w:color="000000" w:fill="DCE6F1"/>
            <w:noWrap/>
            <w:vAlign w:val="bottom"/>
            <w:hideMark/>
          </w:tcPr>
          <w:p w14:paraId="62737D6C" w14:textId="77777777" w:rsidR="00EC1803" w:rsidRPr="00EC1803" w:rsidRDefault="00EC1803" w:rsidP="00EC1803">
            <w:pPr>
              <w:jc w:val="center"/>
              <w:rPr>
                <w:b/>
                <w:bCs/>
                <w:i/>
                <w:iCs/>
                <w:sz w:val="11"/>
                <w:szCs w:val="11"/>
              </w:rPr>
            </w:pPr>
            <w:r w:rsidRPr="00EC1803">
              <w:rPr>
                <w:b/>
                <w:bCs/>
                <w:i/>
                <w:iCs/>
                <w:sz w:val="11"/>
                <w:szCs w:val="11"/>
              </w:rPr>
              <w:t>215,005,905.02</w:t>
            </w:r>
          </w:p>
        </w:tc>
        <w:tc>
          <w:tcPr>
            <w:tcW w:w="904" w:type="dxa"/>
            <w:tcBorders>
              <w:top w:val="nil"/>
              <w:left w:val="nil"/>
              <w:bottom w:val="single" w:sz="4" w:space="0" w:color="auto"/>
              <w:right w:val="single" w:sz="4" w:space="0" w:color="auto"/>
            </w:tcBorders>
            <w:shd w:val="clear" w:color="000000" w:fill="DCE6F1"/>
            <w:noWrap/>
            <w:vAlign w:val="bottom"/>
            <w:hideMark/>
          </w:tcPr>
          <w:p w14:paraId="039F9392" w14:textId="77777777" w:rsidR="00EC1803" w:rsidRPr="00EC1803" w:rsidRDefault="00EC1803" w:rsidP="00EC1803">
            <w:pPr>
              <w:jc w:val="center"/>
              <w:rPr>
                <w:b/>
                <w:bCs/>
                <w:i/>
                <w:iCs/>
                <w:sz w:val="11"/>
                <w:szCs w:val="11"/>
              </w:rPr>
            </w:pPr>
            <w:r w:rsidRPr="00EC1803">
              <w:rPr>
                <w:b/>
                <w:bCs/>
                <w:i/>
                <w:iCs/>
                <w:sz w:val="11"/>
                <w:szCs w:val="11"/>
              </w:rPr>
              <w:t>476,863,887.30</w:t>
            </w:r>
          </w:p>
        </w:tc>
        <w:tc>
          <w:tcPr>
            <w:tcW w:w="904" w:type="dxa"/>
            <w:tcBorders>
              <w:top w:val="nil"/>
              <w:left w:val="nil"/>
              <w:bottom w:val="single" w:sz="4" w:space="0" w:color="auto"/>
              <w:right w:val="single" w:sz="4" w:space="0" w:color="auto"/>
            </w:tcBorders>
            <w:shd w:val="clear" w:color="000000" w:fill="DCE6F1"/>
            <w:noWrap/>
            <w:vAlign w:val="bottom"/>
            <w:hideMark/>
          </w:tcPr>
          <w:p w14:paraId="1BECFAC5" w14:textId="77777777" w:rsidR="00EC1803" w:rsidRPr="00EC1803" w:rsidRDefault="00EC1803" w:rsidP="00EC1803">
            <w:pPr>
              <w:jc w:val="center"/>
              <w:rPr>
                <w:b/>
                <w:bCs/>
                <w:i/>
                <w:iCs/>
                <w:sz w:val="11"/>
                <w:szCs w:val="11"/>
              </w:rPr>
            </w:pPr>
            <w:r w:rsidRPr="00EC1803">
              <w:rPr>
                <w:b/>
                <w:bCs/>
                <w:i/>
                <w:iCs/>
                <w:sz w:val="11"/>
                <w:szCs w:val="11"/>
              </w:rPr>
              <w:t>593,969,394.01</w:t>
            </w:r>
          </w:p>
        </w:tc>
        <w:tc>
          <w:tcPr>
            <w:tcW w:w="906" w:type="dxa"/>
            <w:tcBorders>
              <w:top w:val="nil"/>
              <w:left w:val="nil"/>
              <w:bottom w:val="single" w:sz="4" w:space="0" w:color="auto"/>
              <w:right w:val="single" w:sz="4" w:space="0" w:color="auto"/>
            </w:tcBorders>
            <w:shd w:val="clear" w:color="000000" w:fill="DCE6F1"/>
            <w:noWrap/>
            <w:vAlign w:val="bottom"/>
            <w:hideMark/>
          </w:tcPr>
          <w:p w14:paraId="6D5D09EA" w14:textId="77777777" w:rsidR="00EC1803" w:rsidRPr="00EC1803" w:rsidRDefault="00EC1803" w:rsidP="00EC1803">
            <w:pPr>
              <w:jc w:val="center"/>
              <w:rPr>
                <w:b/>
                <w:bCs/>
                <w:i/>
                <w:iCs/>
                <w:sz w:val="11"/>
                <w:szCs w:val="11"/>
              </w:rPr>
            </w:pPr>
            <w:r w:rsidRPr="00EC1803">
              <w:rPr>
                <w:b/>
                <w:bCs/>
                <w:i/>
                <w:iCs/>
                <w:sz w:val="11"/>
                <w:szCs w:val="11"/>
              </w:rPr>
              <w:t>343,388,126.10</w:t>
            </w:r>
          </w:p>
        </w:tc>
        <w:tc>
          <w:tcPr>
            <w:tcW w:w="904" w:type="dxa"/>
            <w:tcBorders>
              <w:top w:val="nil"/>
              <w:left w:val="nil"/>
              <w:bottom w:val="single" w:sz="4" w:space="0" w:color="auto"/>
              <w:right w:val="single" w:sz="4" w:space="0" w:color="auto"/>
            </w:tcBorders>
            <w:shd w:val="clear" w:color="000000" w:fill="DCE6F1"/>
            <w:noWrap/>
            <w:vAlign w:val="bottom"/>
            <w:hideMark/>
          </w:tcPr>
          <w:p w14:paraId="2552589C" w14:textId="77777777" w:rsidR="00EC1803" w:rsidRPr="00EC1803" w:rsidRDefault="00EC1803" w:rsidP="00EC1803">
            <w:pPr>
              <w:jc w:val="center"/>
              <w:rPr>
                <w:b/>
                <w:bCs/>
                <w:i/>
                <w:iCs/>
                <w:sz w:val="11"/>
                <w:szCs w:val="11"/>
              </w:rPr>
            </w:pPr>
            <w:r w:rsidRPr="00EC1803">
              <w:rPr>
                <w:b/>
                <w:bCs/>
                <w:i/>
                <w:iCs/>
                <w:sz w:val="11"/>
                <w:szCs w:val="11"/>
              </w:rPr>
              <w:t>193,824,779.15</w:t>
            </w:r>
          </w:p>
        </w:tc>
        <w:tc>
          <w:tcPr>
            <w:tcW w:w="904" w:type="dxa"/>
            <w:tcBorders>
              <w:top w:val="nil"/>
              <w:left w:val="nil"/>
              <w:bottom w:val="single" w:sz="4" w:space="0" w:color="auto"/>
              <w:right w:val="single" w:sz="4" w:space="0" w:color="auto"/>
            </w:tcBorders>
            <w:shd w:val="clear" w:color="000000" w:fill="DCE6F1"/>
            <w:noWrap/>
            <w:vAlign w:val="bottom"/>
            <w:hideMark/>
          </w:tcPr>
          <w:p w14:paraId="631E2339" w14:textId="77777777" w:rsidR="00EC1803" w:rsidRPr="00EC1803" w:rsidRDefault="00EC1803" w:rsidP="00EC1803">
            <w:pPr>
              <w:jc w:val="center"/>
              <w:rPr>
                <w:b/>
                <w:bCs/>
                <w:i/>
                <w:iCs/>
                <w:sz w:val="11"/>
                <w:szCs w:val="11"/>
              </w:rPr>
            </w:pPr>
            <w:r w:rsidRPr="00EC1803">
              <w:rPr>
                <w:b/>
                <w:bCs/>
                <w:i/>
                <w:iCs/>
                <w:sz w:val="11"/>
                <w:szCs w:val="11"/>
              </w:rPr>
              <w:t>29,886,310.99</w:t>
            </w:r>
          </w:p>
        </w:tc>
        <w:tc>
          <w:tcPr>
            <w:tcW w:w="1114" w:type="dxa"/>
            <w:tcBorders>
              <w:top w:val="nil"/>
              <w:left w:val="nil"/>
              <w:bottom w:val="single" w:sz="4" w:space="0" w:color="auto"/>
              <w:right w:val="single" w:sz="4" w:space="0" w:color="auto"/>
            </w:tcBorders>
            <w:shd w:val="clear" w:color="000000" w:fill="DCE6F1"/>
            <w:noWrap/>
            <w:vAlign w:val="bottom"/>
            <w:hideMark/>
          </w:tcPr>
          <w:p w14:paraId="163A37A6" w14:textId="77777777" w:rsidR="00EC1803" w:rsidRPr="00EC1803" w:rsidRDefault="00EC1803" w:rsidP="00EC1803">
            <w:pPr>
              <w:jc w:val="center"/>
              <w:rPr>
                <w:b/>
                <w:bCs/>
                <w:i/>
                <w:iCs/>
                <w:sz w:val="11"/>
                <w:szCs w:val="11"/>
              </w:rPr>
            </w:pPr>
            <w:r w:rsidRPr="00EC1803">
              <w:rPr>
                <w:b/>
                <w:bCs/>
                <w:i/>
                <w:iCs/>
                <w:sz w:val="11"/>
                <w:szCs w:val="11"/>
              </w:rPr>
              <w:t>1,907,325,027.70</w:t>
            </w:r>
          </w:p>
        </w:tc>
        <w:tc>
          <w:tcPr>
            <w:tcW w:w="1041" w:type="dxa"/>
            <w:tcBorders>
              <w:top w:val="nil"/>
              <w:left w:val="nil"/>
              <w:bottom w:val="single" w:sz="4" w:space="0" w:color="auto"/>
              <w:right w:val="single" w:sz="4" w:space="0" w:color="auto"/>
            </w:tcBorders>
            <w:shd w:val="clear" w:color="000000" w:fill="DCE6F1"/>
            <w:noWrap/>
            <w:vAlign w:val="bottom"/>
            <w:hideMark/>
          </w:tcPr>
          <w:p w14:paraId="52758B09" w14:textId="77777777" w:rsidR="00EC1803" w:rsidRPr="00EC1803" w:rsidRDefault="00EC1803" w:rsidP="00EC1803">
            <w:pPr>
              <w:jc w:val="center"/>
              <w:rPr>
                <w:b/>
                <w:bCs/>
                <w:i/>
                <w:iCs/>
                <w:sz w:val="11"/>
                <w:szCs w:val="11"/>
              </w:rPr>
            </w:pPr>
            <w:r w:rsidRPr="00EC1803">
              <w:rPr>
                <w:b/>
                <w:bCs/>
                <w:i/>
                <w:iCs/>
                <w:sz w:val="11"/>
                <w:szCs w:val="11"/>
              </w:rPr>
              <w:t>728,278,309.30</w:t>
            </w:r>
          </w:p>
        </w:tc>
        <w:tc>
          <w:tcPr>
            <w:tcW w:w="950" w:type="dxa"/>
            <w:tcBorders>
              <w:top w:val="nil"/>
              <w:left w:val="nil"/>
              <w:bottom w:val="single" w:sz="4" w:space="0" w:color="auto"/>
              <w:right w:val="single" w:sz="4" w:space="0" w:color="auto"/>
            </w:tcBorders>
            <w:shd w:val="clear" w:color="000000" w:fill="DCE6F1"/>
            <w:noWrap/>
            <w:vAlign w:val="bottom"/>
            <w:hideMark/>
          </w:tcPr>
          <w:p w14:paraId="0263A6CC" w14:textId="77777777" w:rsidR="00EC1803" w:rsidRPr="00EC1803" w:rsidRDefault="00EC1803" w:rsidP="00EC1803">
            <w:pPr>
              <w:jc w:val="center"/>
              <w:rPr>
                <w:b/>
                <w:bCs/>
                <w:i/>
                <w:iCs/>
                <w:sz w:val="11"/>
                <w:szCs w:val="11"/>
              </w:rPr>
            </w:pPr>
            <w:r w:rsidRPr="00EC1803">
              <w:rPr>
                <w:b/>
                <w:bCs/>
                <w:i/>
                <w:iCs/>
                <w:sz w:val="11"/>
                <w:szCs w:val="11"/>
              </w:rPr>
              <w:t>2,635,603,336.99</w:t>
            </w:r>
          </w:p>
        </w:tc>
      </w:tr>
      <w:tr w:rsidR="00EC1803" w:rsidRPr="00EC1803" w14:paraId="1ED66CF0" w14:textId="77777777" w:rsidTr="008E15EE">
        <w:trPr>
          <w:trHeight w:val="264"/>
          <w:jc w:val="center"/>
        </w:trPr>
        <w:tc>
          <w:tcPr>
            <w:tcW w:w="914" w:type="dxa"/>
            <w:tcBorders>
              <w:top w:val="nil"/>
              <w:left w:val="single" w:sz="4" w:space="0" w:color="auto"/>
              <w:bottom w:val="single" w:sz="4" w:space="0" w:color="auto"/>
              <w:right w:val="single" w:sz="4" w:space="0" w:color="auto"/>
            </w:tcBorders>
            <w:noWrap/>
            <w:vAlign w:val="bottom"/>
            <w:hideMark/>
          </w:tcPr>
          <w:p w14:paraId="33F59B5F" w14:textId="77777777" w:rsidR="00EC1803" w:rsidRPr="00EC1803" w:rsidRDefault="00EC1803" w:rsidP="00EC1803">
            <w:pPr>
              <w:rPr>
                <w:sz w:val="11"/>
                <w:szCs w:val="11"/>
              </w:rPr>
            </w:pPr>
            <w:r w:rsidRPr="00EC1803">
              <w:rPr>
                <w:sz w:val="11"/>
                <w:szCs w:val="11"/>
              </w:rPr>
              <w:t>Јела</w:t>
            </w:r>
          </w:p>
        </w:tc>
        <w:tc>
          <w:tcPr>
            <w:tcW w:w="949" w:type="dxa"/>
            <w:tcBorders>
              <w:top w:val="nil"/>
              <w:left w:val="nil"/>
              <w:bottom w:val="single" w:sz="4" w:space="0" w:color="auto"/>
              <w:right w:val="single" w:sz="4" w:space="0" w:color="auto"/>
            </w:tcBorders>
            <w:noWrap/>
            <w:vAlign w:val="bottom"/>
            <w:hideMark/>
          </w:tcPr>
          <w:p w14:paraId="70565E88" w14:textId="77777777" w:rsidR="00EC1803" w:rsidRPr="00EC1803" w:rsidRDefault="00EC1803" w:rsidP="00EC1803">
            <w:pPr>
              <w:jc w:val="center"/>
              <w:rPr>
                <w:sz w:val="11"/>
                <w:szCs w:val="11"/>
              </w:rPr>
            </w:pPr>
            <w:r w:rsidRPr="00EC1803">
              <w:rPr>
                <w:sz w:val="11"/>
                <w:szCs w:val="11"/>
              </w:rPr>
              <w:t>57,521,360.71</w:t>
            </w:r>
          </w:p>
        </w:tc>
        <w:tc>
          <w:tcPr>
            <w:tcW w:w="965" w:type="dxa"/>
            <w:tcBorders>
              <w:top w:val="nil"/>
              <w:left w:val="nil"/>
              <w:bottom w:val="single" w:sz="4" w:space="0" w:color="auto"/>
              <w:right w:val="single" w:sz="4" w:space="0" w:color="auto"/>
            </w:tcBorders>
            <w:noWrap/>
            <w:vAlign w:val="bottom"/>
            <w:hideMark/>
          </w:tcPr>
          <w:p w14:paraId="3C756B23" w14:textId="77777777" w:rsidR="00EC1803" w:rsidRPr="00EC1803" w:rsidRDefault="00EC1803" w:rsidP="00EC1803">
            <w:pPr>
              <w:jc w:val="center"/>
              <w:rPr>
                <w:sz w:val="11"/>
                <w:szCs w:val="11"/>
              </w:rPr>
            </w:pPr>
            <w:r w:rsidRPr="00EC1803">
              <w:rPr>
                <w:sz w:val="11"/>
                <w:szCs w:val="11"/>
              </w:rPr>
              <w:t>47,053,816.59</w:t>
            </w:r>
          </w:p>
        </w:tc>
        <w:tc>
          <w:tcPr>
            <w:tcW w:w="904" w:type="dxa"/>
            <w:tcBorders>
              <w:top w:val="nil"/>
              <w:left w:val="nil"/>
              <w:bottom w:val="single" w:sz="4" w:space="0" w:color="auto"/>
              <w:right w:val="single" w:sz="4" w:space="0" w:color="auto"/>
            </w:tcBorders>
            <w:noWrap/>
            <w:vAlign w:val="bottom"/>
            <w:hideMark/>
          </w:tcPr>
          <w:p w14:paraId="7F9BEE8F" w14:textId="77777777" w:rsidR="00EC1803" w:rsidRPr="00EC1803" w:rsidRDefault="00EC1803" w:rsidP="00EC1803">
            <w:pPr>
              <w:jc w:val="center"/>
              <w:rPr>
                <w:sz w:val="11"/>
                <w:szCs w:val="11"/>
              </w:rPr>
            </w:pPr>
            <w:r w:rsidRPr="00EC1803">
              <w:rPr>
                <w:sz w:val="11"/>
                <w:szCs w:val="11"/>
              </w:rPr>
              <w:t> </w:t>
            </w:r>
          </w:p>
        </w:tc>
        <w:tc>
          <w:tcPr>
            <w:tcW w:w="904" w:type="dxa"/>
            <w:tcBorders>
              <w:top w:val="nil"/>
              <w:left w:val="nil"/>
              <w:bottom w:val="single" w:sz="4" w:space="0" w:color="auto"/>
              <w:right w:val="single" w:sz="4" w:space="0" w:color="auto"/>
            </w:tcBorders>
            <w:noWrap/>
            <w:vAlign w:val="bottom"/>
            <w:hideMark/>
          </w:tcPr>
          <w:p w14:paraId="1C1BE3C8" w14:textId="77777777" w:rsidR="00EC1803" w:rsidRPr="00EC1803" w:rsidRDefault="00EC1803" w:rsidP="00EC1803">
            <w:pPr>
              <w:jc w:val="center"/>
              <w:rPr>
                <w:sz w:val="11"/>
                <w:szCs w:val="11"/>
              </w:rPr>
            </w:pPr>
            <w:r w:rsidRPr="00EC1803">
              <w:rPr>
                <w:sz w:val="11"/>
                <w:szCs w:val="11"/>
              </w:rPr>
              <w:t>153,310,084.15</w:t>
            </w:r>
          </w:p>
        </w:tc>
        <w:tc>
          <w:tcPr>
            <w:tcW w:w="906" w:type="dxa"/>
            <w:tcBorders>
              <w:top w:val="nil"/>
              <w:left w:val="nil"/>
              <w:bottom w:val="single" w:sz="4" w:space="0" w:color="auto"/>
              <w:right w:val="single" w:sz="4" w:space="0" w:color="auto"/>
            </w:tcBorders>
            <w:noWrap/>
            <w:vAlign w:val="bottom"/>
            <w:hideMark/>
          </w:tcPr>
          <w:p w14:paraId="74FE1E7C" w14:textId="77777777" w:rsidR="00EC1803" w:rsidRPr="00EC1803" w:rsidRDefault="00EC1803" w:rsidP="00EC1803">
            <w:pPr>
              <w:jc w:val="center"/>
              <w:rPr>
                <w:sz w:val="11"/>
                <w:szCs w:val="11"/>
              </w:rPr>
            </w:pPr>
            <w:r w:rsidRPr="00EC1803">
              <w:rPr>
                <w:sz w:val="11"/>
                <w:szCs w:val="11"/>
              </w:rPr>
              <w:t>128,498,127.73</w:t>
            </w:r>
          </w:p>
        </w:tc>
        <w:tc>
          <w:tcPr>
            <w:tcW w:w="904" w:type="dxa"/>
            <w:tcBorders>
              <w:top w:val="nil"/>
              <w:left w:val="nil"/>
              <w:bottom w:val="single" w:sz="4" w:space="0" w:color="auto"/>
              <w:right w:val="single" w:sz="4" w:space="0" w:color="auto"/>
            </w:tcBorders>
            <w:noWrap/>
            <w:vAlign w:val="bottom"/>
            <w:hideMark/>
          </w:tcPr>
          <w:p w14:paraId="53E4690A" w14:textId="77777777" w:rsidR="00EC1803" w:rsidRPr="00EC1803" w:rsidRDefault="00EC1803" w:rsidP="00EC1803">
            <w:pPr>
              <w:jc w:val="center"/>
              <w:rPr>
                <w:sz w:val="11"/>
                <w:szCs w:val="11"/>
              </w:rPr>
            </w:pPr>
            <w:r w:rsidRPr="00EC1803">
              <w:rPr>
                <w:sz w:val="11"/>
                <w:szCs w:val="11"/>
              </w:rPr>
              <w:t>159,459,599.21</w:t>
            </w:r>
          </w:p>
        </w:tc>
        <w:tc>
          <w:tcPr>
            <w:tcW w:w="904" w:type="dxa"/>
            <w:tcBorders>
              <w:top w:val="nil"/>
              <w:left w:val="nil"/>
              <w:bottom w:val="single" w:sz="4" w:space="0" w:color="auto"/>
              <w:right w:val="single" w:sz="4" w:space="0" w:color="auto"/>
            </w:tcBorders>
            <w:noWrap/>
            <w:vAlign w:val="bottom"/>
            <w:hideMark/>
          </w:tcPr>
          <w:p w14:paraId="7C9E9758" w14:textId="77777777" w:rsidR="00EC1803" w:rsidRPr="00EC1803" w:rsidRDefault="00EC1803" w:rsidP="00EC1803">
            <w:pPr>
              <w:jc w:val="center"/>
              <w:rPr>
                <w:sz w:val="11"/>
                <w:szCs w:val="11"/>
              </w:rPr>
            </w:pPr>
            <w:r w:rsidRPr="00EC1803">
              <w:rPr>
                <w:sz w:val="11"/>
                <w:szCs w:val="11"/>
              </w:rPr>
              <w:t>69,202,097.19</w:t>
            </w:r>
          </w:p>
        </w:tc>
        <w:tc>
          <w:tcPr>
            <w:tcW w:w="1114" w:type="dxa"/>
            <w:tcBorders>
              <w:top w:val="nil"/>
              <w:left w:val="nil"/>
              <w:bottom w:val="single" w:sz="4" w:space="0" w:color="auto"/>
              <w:right w:val="single" w:sz="4" w:space="0" w:color="auto"/>
            </w:tcBorders>
            <w:noWrap/>
            <w:vAlign w:val="bottom"/>
            <w:hideMark/>
          </w:tcPr>
          <w:p w14:paraId="6B210EB1" w14:textId="77777777" w:rsidR="00EC1803" w:rsidRPr="00EC1803" w:rsidRDefault="00EC1803" w:rsidP="00EC1803">
            <w:pPr>
              <w:jc w:val="center"/>
              <w:rPr>
                <w:sz w:val="11"/>
                <w:szCs w:val="11"/>
              </w:rPr>
            </w:pPr>
            <w:r w:rsidRPr="00EC1803">
              <w:rPr>
                <w:sz w:val="11"/>
                <w:szCs w:val="11"/>
              </w:rPr>
              <w:t>615,045,085.58</w:t>
            </w:r>
          </w:p>
        </w:tc>
        <w:tc>
          <w:tcPr>
            <w:tcW w:w="1041" w:type="dxa"/>
            <w:tcBorders>
              <w:top w:val="nil"/>
              <w:left w:val="nil"/>
              <w:bottom w:val="single" w:sz="4" w:space="0" w:color="auto"/>
              <w:right w:val="single" w:sz="4" w:space="0" w:color="auto"/>
            </w:tcBorders>
            <w:noWrap/>
            <w:vAlign w:val="bottom"/>
            <w:hideMark/>
          </w:tcPr>
          <w:p w14:paraId="6E3D8293" w14:textId="77777777" w:rsidR="00EC1803" w:rsidRPr="00EC1803" w:rsidRDefault="00EC1803" w:rsidP="00EC1803">
            <w:pPr>
              <w:jc w:val="center"/>
              <w:rPr>
                <w:sz w:val="11"/>
                <w:szCs w:val="11"/>
              </w:rPr>
            </w:pPr>
            <w:r w:rsidRPr="00EC1803">
              <w:rPr>
                <w:sz w:val="11"/>
                <w:szCs w:val="11"/>
              </w:rPr>
              <w:t> </w:t>
            </w:r>
          </w:p>
        </w:tc>
        <w:tc>
          <w:tcPr>
            <w:tcW w:w="950" w:type="dxa"/>
            <w:tcBorders>
              <w:top w:val="nil"/>
              <w:left w:val="nil"/>
              <w:bottom w:val="single" w:sz="4" w:space="0" w:color="auto"/>
              <w:right w:val="single" w:sz="4" w:space="0" w:color="auto"/>
            </w:tcBorders>
            <w:noWrap/>
            <w:vAlign w:val="bottom"/>
            <w:hideMark/>
          </w:tcPr>
          <w:p w14:paraId="48C73F5B" w14:textId="77777777" w:rsidR="00EC1803" w:rsidRPr="00EC1803" w:rsidRDefault="00EC1803" w:rsidP="00EC1803">
            <w:pPr>
              <w:jc w:val="center"/>
              <w:rPr>
                <w:sz w:val="11"/>
                <w:szCs w:val="11"/>
              </w:rPr>
            </w:pPr>
            <w:r w:rsidRPr="00EC1803">
              <w:rPr>
                <w:sz w:val="11"/>
                <w:szCs w:val="11"/>
              </w:rPr>
              <w:t>615,045,085.58</w:t>
            </w:r>
          </w:p>
        </w:tc>
      </w:tr>
      <w:tr w:rsidR="00EC1803" w:rsidRPr="00EC1803" w14:paraId="2E025782" w14:textId="77777777" w:rsidTr="008E15EE">
        <w:trPr>
          <w:trHeight w:val="264"/>
          <w:jc w:val="center"/>
        </w:trPr>
        <w:tc>
          <w:tcPr>
            <w:tcW w:w="914" w:type="dxa"/>
            <w:tcBorders>
              <w:top w:val="nil"/>
              <w:left w:val="single" w:sz="4" w:space="0" w:color="auto"/>
              <w:bottom w:val="single" w:sz="4" w:space="0" w:color="auto"/>
              <w:right w:val="single" w:sz="4" w:space="0" w:color="auto"/>
            </w:tcBorders>
            <w:noWrap/>
            <w:vAlign w:val="bottom"/>
            <w:hideMark/>
          </w:tcPr>
          <w:p w14:paraId="231DF5BA" w14:textId="77777777" w:rsidR="00EC1803" w:rsidRPr="00EC1803" w:rsidRDefault="00EC1803" w:rsidP="00EC1803">
            <w:pPr>
              <w:rPr>
                <w:sz w:val="11"/>
                <w:szCs w:val="11"/>
              </w:rPr>
            </w:pPr>
            <w:r w:rsidRPr="00EC1803">
              <w:rPr>
                <w:sz w:val="11"/>
                <w:szCs w:val="11"/>
              </w:rPr>
              <w:t>Смрча</w:t>
            </w:r>
          </w:p>
        </w:tc>
        <w:tc>
          <w:tcPr>
            <w:tcW w:w="949" w:type="dxa"/>
            <w:tcBorders>
              <w:top w:val="nil"/>
              <w:left w:val="nil"/>
              <w:bottom w:val="single" w:sz="4" w:space="0" w:color="auto"/>
              <w:right w:val="single" w:sz="4" w:space="0" w:color="auto"/>
            </w:tcBorders>
            <w:noWrap/>
            <w:vAlign w:val="bottom"/>
            <w:hideMark/>
          </w:tcPr>
          <w:p w14:paraId="4F689F6F" w14:textId="77777777" w:rsidR="00EC1803" w:rsidRPr="00EC1803" w:rsidRDefault="00EC1803" w:rsidP="00EC1803">
            <w:pPr>
              <w:jc w:val="center"/>
              <w:rPr>
                <w:sz w:val="11"/>
                <w:szCs w:val="11"/>
              </w:rPr>
            </w:pPr>
            <w:r w:rsidRPr="00EC1803">
              <w:rPr>
                <w:sz w:val="11"/>
                <w:szCs w:val="11"/>
              </w:rPr>
              <w:t>12,658,996.00</w:t>
            </w:r>
          </w:p>
        </w:tc>
        <w:tc>
          <w:tcPr>
            <w:tcW w:w="965" w:type="dxa"/>
            <w:tcBorders>
              <w:top w:val="nil"/>
              <w:left w:val="nil"/>
              <w:bottom w:val="single" w:sz="4" w:space="0" w:color="auto"/>
              <w:right w:val="single" w:sz="4" w:space="0" w:color="auto"/>
            </w:tcBorders>
            <w:noWrap/>
            <w:vAlign w:val="bottom"/>
            <w:hideMark/>
          </w:tcPr>
          <w:p w14:paraId="7BB94E5F" w14:textId="77777777" w:rsidR="00EC1803" w:rsidRPr="00EC1803" w:rsidRDefault="00EC1803" w:rsidP="00EC1803">
            <w:pPr>
              <w:jc w:val="center"/>
              <w:rPr>
                <w:sz w:val="11"/>
                <w:szCs w:val="11"/>
              </w:rPr>
            </w:pPr>
            <w:r w:rsidRPr="00EC1803">
              <w:rPr>
                <w:sz w:val="11"/>
                <w:szCs w:val="11"/>
              </w:rPr>
              <w:t>10,355,354.40</w:t>
            </w:r>
          </w:p>
        </w:tc>
        <w:tc>
          <w:tcPr>
            <w:tcW w:w="904" w:type="dxa"/>
            <w:tcBorders>
              <w:top w:val="nil"/>
              <w:left w:val="nil"/>
              <w:bottom w:val="single" w:sz="4" w:space="0" w:color="auto"/>
              <w:right w:val="single" w:sz="4" w:space="0" w:color="auto"/>
            </w:tcBorders>
            <w:noWrap/>
            <w:vAlign w:val="bottom"/>
            <w:hideMark/>
          </w:tcPr>
          <w:p w14:paraId="0F0085AE" w14:textId="77777777" w:rsidR="00EC1803" w:rsidRPr="00EC1803" w:rsidRDefault="00EC1803" w:rsidP="00EC1803">
            <w:pPr>
              <w:jc w:val="center"/>
              <w:rPr>
                <w:sz w:val="11"/>
                <w:szCs w:val="11"/>
              </w:rPr>
            </w:pPr>
            <w:r w:rsidRPr="00EC1803">
              <w:rPr>
                <w:sz w:val="11"/>
                <w:szCs w:val="11"/>
              </w:rPr>
              <w:t> </w:t>
            </w:r>
          </w:p>
        </w:tc>
        <w:tc>
          <w:tcPr>
            <w:tcW w:w="904" w:type="dxa"/>
            <w:tcBorders>
              <w:top w:val="nil"/>
              <w:left w:val="nil"/>
              <w:bottom w:val="single" w:sz="4" w:space="0" w:color="auto"/>
              <w:right w:val="single" w:sz="4" w:space="0" w:color="auto"/>
            </w:tcBorders>
            <w:noWrap/>
            <w:vAlign w:val="bottom"/>
            <w:hideMark/>
          </w:tcPr>
          <w:p w14:paraId="22151EBB" w14:textId="77777777" w:rsidR="00EC1803" w:rsidRPr="00EC1803" w:rsidRDefault="00EC1803" w:rsidP="00EC1803">
            <w:pPr>
              <w:jc w:val="center"/>
              <w:rPr>
                <w:sz w:val="11"/>
                <w:szCs w:val="11"/>
              </w:rPr>
            </w:pPr>
            <w:r w:rsidRPr="00EC1803">
              <w:rPr>
                <w:sz w:val="11"/>
                <w:szCs w:val="11"/>
              </w:rPr>
              <w:t>33,739,670.23</w:t>
            </w:r>
          </w:p>
        </w:tc>
        <w:tc>
          <w:tcPr>
            <w:tcW w:w="906" w:type="dxa"/>
            <w:tcBorders>
              <w:top w:val="nil"/>
              <w:left w:val="nil"/>
              <w:bottom w:val="single" w:sz="4" w:space="0" w:color="auto"/>
              <w:right w:val="single" w:sz="4" w:space="0" w:color="auto"/>
            </w:tcBorders>
            <w:noWrap/>
            <w:vAlign w:val="bottom"/>
            <w:hideMark/>
          </w:tcPr>
          <w:p w14:paraId="1F48C074" w14:textId="77777777" w:rsidR="00EC1803" w:rsidRPr="00EC1803" w:rsidRDefault="00EC1803" w:rsidP="00EC1803">
            <w:pPr>
              <w:jc w:val="center"/>
              <w:rPr>
                <w:sz w:val="11"/>
                <w:szCs w:val="11"/>
              </w:rPr>
            </w:pPr>
            <w:r w:rsidRPr="00EC1803">
              <w:rPr>
                <w:sz w:val="11"/>
                <w:szCs w:val="11"/>
              </w:rPr>
              <w:t>28,279,186.45</w:t>
            </w:r>
          </w:p>
        </w:tc>
        <w:tc>
          <w:tcPr>
            <w:tcW w:w="904" w:type="dxa"/>
            <w:tcBorders>
              <w:top w:val="nil"/>
              <w:left w:val="nil"/>
              <w:bottom w:val="single" w:sz="4" w:space="0" w:color="auto"/>
              <w:right w:val="single" w:sz="4" w:space="0" w:color="auto"/>
            </w:tcBorders>
            <w:noWrap/>
            <w:vAlign w:val="bottom"/>
            <w:hideMark/>
          </w:tcPr>
          <w:p w14:paraId="450BF7C9" w14:textId="77777777" w:rsidR="00EC1803" w:rsidRPr="00EC1803" w:rsidRDefault="00EC1803" w:rsidP="00EC1803">
            <w:pPr>
              <w:jc w:val="center"/>
              <w:rPr>
                <w:sz w:val="11"/>
                <w:szCs w:val="11"/>
              </w:rPr>
            </w:pPr>
            <w:r w:rsidRPr="00EC1803">
              <w:rPr>
                <w:sz w:val="11"/>
                <w:szCs w:val="11"/>
              </w:rPr>
              <w:t>35,093,022.89</w:t>
            </w:r>
          </w:p>
        </w:tc>
        <w:tc>
          <w:tcPr>
            <w:tcW w:w="904" w:type="dxa"/>
            <w:tcBorders>
              <w:top w:val="nil"/>
              <w:left w:val="nil"/>
              <w:bottom w:val="single" w:sz="4" w:space="0" w:color="auto"/>
              <w:right w:val="single" w:sz="4" w:space="0" w:color="auto"/>
            </w:tcBorders>
            <w:noWrap/>
            <w:vAlign w:val="bottom"/>
            <w:hideMark/>
          </w:tcPr>
          <w:p w14:paraId="772DA518" w14:textId="77777777" w:rsidR="00EC1803" w:rsidRPr="00EC1803" w:rsidRDefault="00EC1803" w:rsidP="00EC1803">
            <w:pPr>
              <w:jc w:val="center"/>
              <w:rPr>
                <w:sz w:val="11"/>
                <w:szCs w:val="11"/>
              </w:rPr>
            </w:pPr>
            <w:r w:rsidRPr="00EC1803">
              <w:rPr>
                <w:sz w:val="11"/>
                <w:szCs w:val="11"/>
              </w:rPr>
              <w:t>15,229,630.53</w:t>
            </w:r>
          </w:p>
        </w:tc>
        <w:tc>
          <w:tcPr>
            <w:tcW w:w="1114" w:type="dxa"/>
            <w:tcBorders>
              <w:top w:val="nil"/>
              <w:left w:val="nil"/>
              <w:bottom w:val="single" w:sz="4" w:space="0" w:color="auto"/>
              <w:right w:val="single" w:sz="4" w:space="0" w:color="auto"/>
            </w:tcBorders>
            <w:noWrap/>
            <w:vAlign w:val="bottom"/>
            <w:hideMark/>
          </w:tcPr>
          <w:p w14:paraId="2D238A13" w14:textId="77777777" w:rsidR="00EC1803" w:rsidRPr="00EC1803" w:rsidRDefault="00EC1803" w:rsidP="00EC1803">
            <w:pPr>
              <w:jc w:val="center"/>
              <w:rPr>
                <w:sz w:val="11"/>
                <w:szCs w:val="11"/>
              </w:rPr>
            </w:pPr>
            <w:r w:rsidRPr="00EC1803">
              <w:rPr>
                <w:sz w:val="11"/>
                <w:szCs w:val="11"/>
              </w:rPr>
              <w:t>135,355,860.50</w:t>
            </w:r>
          </w:p>
        </w:tc>
        <w:tc>
          <w:tcPr>
            <w:tcW w:w="1041" w:type="dxa"/>
            <w:tcBorders>
              <w:top w:val="nil"/>
              <w:left w:val="nil"/>
              <w:bottom w:val="single" w:sz="4" w:space="0" w:color="auto"/>
              <w:right w:val="single" w:sz="4" w:space="0" w:color="auto"/>
            </w:tcBorders>
            <w:noWrap/>
            <w:vAlign w:val="bottom"/>
            <w:hideMark/>
          </w:tcPr>
          <w:p w14:paraId="4774B439" w14:textId="77777777" w:rsidR="00EC1803" w:rsidRPr="00EC1803" w:rsidRDefault="00EC1803" w:rsidP="00EC1803">
            <w:pPr>
              <w:jc w:val="center"/>
              <w:rPr>
                <w:sz w:val="11"/>
                <w:szCs w:val="11"/>
              </w:rPr>
            </w:pPr>
            <w:r w:rsidRPr="00EC1803">
              <w:rPr>
                <w:sz w:val="11"/>
                <w:szCs w:val="11"/>
              </w:rPr>
              <w:t> </w:t>
            </w:r>
          </w:p>
        </w:tc>
        <w:tc>
          <w:tcPr>
            <w:tcW w:w="950" w:type="dxa"/>
            <w:tcBorders>
              <w:top w:val="nil"/>
              <w:left w:val="nil"/>
              <w:bottom w:val="single" w:sz="4" w:space="0" w:color="auto"/>
              <w:right w:val="single" w:sz="4" w:space="0" w:color="auto"/>
            </w:tcBorders>
            <w:noWrap/>
            <w:vAlign w:val="bottom"/>
            <w:hideMark/>
          </w:tcPr>
          <w:p w14:paraId="6332C6D2" w14:textId="77777777" w:rsidR="00EC1803" w:rsidRPr="00EC1803" w:rsidRDefault="00EC1803" w:rsidP="00EC1803">
            <w:pPr>
              <w:jc w:val="center"/>
              <w:rPr>
                <w:sz w:val="11"/>
                <w:szCs w:val="11"/>
              </w:rPr>
            </w:pPr>
            <w:r w:rsidRPr="00EC1803">
              <w:rPr>
                <w:sz w:val="11"/>
                <w:szCs w:val="11"/>
              </w:rPr>
              <w:t>135,355,860.50</w:t>
            </w:r>
          </w:p>
        </w:tc>
      </w:tr>
      <w:tr w:rsidR="00EC1803" w:rsidRPr="00EC1803" w14:paraId="181CDB52" w14:textId="77777777" w:rsidTr="008E15EE">
        <w:trPr>
          <w:trHeight w:val="264"/>
          <w:jc w:val="center"/>
        </w:trPr>
        <w:tc>
          <w:tcPr>
            <w:tcW w:w="914" w:type="dxa"/>
            <w:tcBorders>
              <w:top w:val="nil"/>
              <w:left w:val="single" w:sz="4" w:space="0" w:color="auto"/>
              <w:bottom w:val="single" w:sz="4" w:space="0" w:color="auto"/>
              <w:right w:val="single" w:sz="4" w:space="0" w:color="auto"/>
            </w:tcBorders>
            <w:noWrap/>
            <w:vAlign w:val="bottom"/>
            <w:hideMark/>
          </w:tcPr>
          <w:p w14:paraId="2AE3DB50" w14:textId="77777777" w:rsidR="00EC1803" w:rsidRPr="00EC1803" w:rsidRDefault="00EC1803" w:rsidP="00EC1803">
            <w:pPr>
              <w:rPr>
                <w:sz w:val="11"/>
                <w:szCs w:val="11"/>
              </w:rPr>
            </w:pPr>
            <w:r w:rsidRPr="00EC1803">
              <w:rPr>
                <w:sz w:val="11"/>
                <w:szCs w:val="11"/>
              </w:rPr>
              <w:t>Бели бор</w:t>
            </w:r>
          </w:p>
        </w:tc>
        <w:tc>
          <w:tcPr>
            <w:tcW w:w="949" w:type="dxa"/>
            <w:tcBorders>
              <w:top w:val="nil"/>
              <w:left w:val="nil"/>
              <w:bottom w:val="single" w:sz="4" w:space="0" w:color="auto"/>
              <w:right w:val="single" w:sz="4" w:space="0" w:color="auto"/>
            </w:tcBorders>
            <w:noWrap/>
            <w:vAlign w:val="bottom"/>
            <w:hideMark/>
          </w:tcPr>
          <w:p w14:paraId="026151AD" w14:textId="77777777" w:rsidR="00EC1803" w:rsidRPr="00EC1803" w:rsidRDefault="00EC1803" w:rsidP="00EC1803">
            <w:pPr>
              <w:jc w:val="center"/>
              <w:rPr>
                <w:sz w:val="11"/>
                <w:szCs w:val="11"/>
              </w:rPr>
            </w:pPr>
            <w:r w:rsidRPr="00EC1803">
              <w:rPr>
                <w:sz w:val="11"/>
                <w:szCs w:val="11"/>
              </w:rPr>
              <w:t>453,144.12</w:t>
            </w:r>
          </w:p>
        </w:tc>
        <w:tc>
          <w:tcPr>
            <w:tcW w:w="965" w:type="dxa"/>
            <w:tcBorders>
              <w:top w:val="nil"/>
              <w:left w:val="nil"/>
              <w:bottom w:val="single" w:sz="4" w:space="0" w:color="auto"/>
              <w:right w:val="single" w:sz="4" w:space="0" w:color="auto"/>
            </w:tcBorders>
            <w:noWrap/>
            <w:vAlign w:val="bottom"/>
            <w:hideMark/>
          </w:tcPr>
          <w:p w14:paraId="6A870381" w14:textId="77777777" w:rsidR="00EC1803" w:rsidRPr="00EC1803" w:rsidRDefault="00EC1803" w:rsidP="00EC1803">
            <w:pPr>
              <w:jc w:val="center"/>
              <w:rPr>
                <w:sz w:val="11"/>
                <w:szCs w:val="11"/>
              </w:rPr>
            </w:pPr>
            <w:r w:rsidRPr="00EC1803">
              <w:rPr>
                <w:sz w:val="11"/>
                <w:szCs w:val="11"/>
              </w:rPr>
              <w:t>370,682.47</w:t>
            </w:r>
          </w:p>
        </w:tc>
        <w:tc>
          <w:tcPr>
            <w:tcW w:w="904" w:type="dxa"/>
            <w:tcBorders>
              <w:top w:val="nil"/>
              <w:left w:val="nil"/>
              <w:bottom w:val="single" w:sz="4" w:space="0" w:color="auto"/>
              <w:right w:val="single" w:sz="4" w:space="0" w:color="auto"/>
            </w:tcBorders>
            <w:noWrap/>
            <w:vAlign w:val="bottom"/>
            <w:hideMark/>
          </w:tcPr>
          <w:p w14:paraId="589E6BC4" w14:textId="77777777" w:rsidR="00EC1803" w:rsidRPr="00EC1803" w:rsidRDefault="00EC1803" w:rsidP="00EC1803">
            <w:pPr>
              <w:jc w:val="center"/>
              <w:rPr>
                <w:sz w:val="11"/>
                <w:szCs w:val="11"/>
              </w:rPr>
            </w:pPr>
            <w:r w:rsidRPr="00EC1803">
              <w:rPr>
                <w:sz w:val="11"/>
                <w:szCs w:val="11"/>
              </w:rPr>
              <w:t> </w:t>
            </w:r>
          </w:p>
        </w:tc>
        <w:tc>
          <w:tcPr>
            <w:tcW w:w="904" w:type="dxa"/>
            <w:tcBorders>
              <w:top w:val="nil"/>
              <w:left w:val="nil"/>
              <w:bottom w:val="single" w:sz="4" w:space="0" w:color="auto"/>
              <w:right w:val="single" w:sz="4" w:space="0" w:color="auto"/>
            </w:tcBorders>
            <w:noWrap/>
            <w:vAlign w:val="bottom"/>
            <w:hideMark/>
          </w:tcPr>
          <w:p w14:paraId="5099315E" w14:textId="77777777" w:rsidR="00EC1803" w:rsidRPr="00EC1803" w:rsidRDefault="00EC1803" w:rsidP="00EC1803">
            <w:pPr>
              <w:jc w:val="center"/>
              <w:rPr>
                <w:sz w:val="11"/>
                <w:szCs w:val="11"/>
              </w:rPr>
            </w:pPr>
            <w:r w:rsidRPr="00EC1803">
              <w:rPr>
                <w:sz w:val="11"/>
                <w:szCs w:val="11"/>
              </w:rPr>
              <w:t>1,207,752.42</w:t>
            </w:r>
          </w:p>
        </w:tc>
        <w:tc>
          <w:tcPr>
            <w:tcW w:w="906" w:type="dxa"/>
            <w:tcBorders>
              <w:top w:val="nil"/>
              <w:left w:val="nil"/>
              <w:bottom w:val="single" w:sz="4" w:space="0" w:color="auto"/>
              <w:right w:val="single" w:sz="4" w:space="0" w:color="auto"/>
            </w:tcBorders>
            <w:noWrap/>
            <w:vAlign w:val="bottom"/>
            <w:hideMark/>
          </w:tcPr>
          <w:p w14:paraId="2007C3F5" w14:textId="77777777" w:rsidR="00EC1803" w:rsidRPr="00EC1803" w:rsidRDefault="00EC1803" w:rsidP="00EC1803">
            <w:pPr>
              <w:jc w:val="center"/>
              <w:rPr>
                <w:sz w:val="11"/>
                <w:szCs w:val="11"/>
              </w:rPr>
            </w:pPr>
            <w:r w:rsidRPr="00EC1803">
              <w:rPr>
                <w:sz w:val="11"/>
                <w:szCs w:val="11"/>
              </w:rPr>
              <w:t>1,012,287.78</w:t>
            </w:r>
          </w:p>
        </w:tc>
        <w:tc>
          <w:tcPr>
            <w:tcW w:w="904" w:type="dxa"/>
            <w:tcBorders>
              <w:top w:val="nil"/>
              <w:left w:val="nil"/>
              <w:bottom w:val="single" w:sz="4" w:space="0" w:color="auto"/>
              <w:right w:val="single" w:sz="4" w:space="0" w:color="auto"/>
            </w:tcBorders>
            <w:noWrap/>
            <w:vAlign w:val="bottom"/>
            <w:hideMark/>
          </w:tcPr>
          <w:p w14:paraId="64F55B8E" w14:textId="77777777" w:rsidR="00EC1803" w:rsidRPr="00EC1803" w:rsidRDefault="00EC1803" w:rsidP="00EC1803">
            <w:pPr>
              <w:jc w:val="center"/>
              <w:rPr>
                <w:sz w:val="11"/>
                <w:szCs w:val="11"/>
              </w:rPr>
            </w:pPr>
            <w:r w:rsidRPr="00EC1803">
              <w:rPr>
                <w:sz w:val="11"/>
                <w:szCs w:val="11"/>
              </w:rPr>
              <w:t>1,256,197.32</w:t>
            </w:r>
          </w:p>
        </w:tc>
        <w:tc>
          <w:tcPr>
            <w:tcW w:w="904" w:type="dxa"/>
            <w:tcBorders>
              <w:top w:val="nil"/>
              <w:left w:val="nil"/>
              <w:bottom w:val="single" w:sz="4" w:space="0" w:color="auto"/>
              <w:right w:val="single" w:sz="4" w:space="0" w:color="auto"/>
            </w:tcBorders>
            <w:noWrap/>
            <w:vAlign w:val="bottom"/>
            <w:hideMark/>
          </w:tcPr>
          <w:p w14:paraId="33C6305A" w14:textId="77777777" w:rsidR="00EC1803" w:rsidRPr="00EC1803" w:rsidRDefault="00EC1803" w:rsidP="00EC1803">
            <w:pPr>
              <w:jc w:val="center"/>
              <w:rPr>
                <w:sz w:val="11"/>
                <w:szCs w:val="11"/>
              </w:rPr>
            </w:pPr>
            <w:r w:rsidRPr="00EC1803">
              <w:rPr>
                <w:sz w:val="11"/>
                <w:szCs w:val="11"/>
              </w:rPr>
              <w:t>545,163.10</w:t>
            </w:r>
          </w:p>
        </w:tc>
        <w:tc>
          <w:tcPr>
            <w:tcW w:w="1114" w:type="dxa"/>
            <w:tcBorders>
              <w:top w:val="nil"/>
              <w:left w:val="nil"/>
              <w:bottom w:val="single" w:sz="4" w:space="0" w:color="auto"/>
              <w:right w:val="single" w:sz="4" w:space="0" w:color="auto"/>
            </w:tcBorders>
            <w:noWrap/>
            <w:vAlign w:val="bottom"/>
            <w:hideMark/>
          </w:tcPr>
          <w:p w14:paraId="5539B766" w14:textId="77777777" w:rsidR="00EC1803" w:rsidRPr="00EC1803" w:rsidRDefault="00EC1803" w:rsidP="00EC1803">
            <w:pPr>
              <w:jc w:val="center"/>
              <w:rPr>
                <w:sz w:val="11"/>
                <w:szCs w:val="11"/>
              </w:rPr>
            </w:pPr>
            <w:r w:rsidRPr="00EC1803">
              <w:rPr>
                <w:sz w:val="11"/>
                <w:szCs w:val="11"/>
              </w:rPr>
              <w:t>4,845,227.21</w:t>
            </w:r>
          </w:p>
        </w:tc>
        <w:tc>
          <w:tcPr>
            <w:tcW w:w="1041" w:type="dxa"/>
            <w:tcBorders>
              <w:top w:val="nil"/>
              <w:left w:val="nil"/>
              <w:bottom w:val="single" w:sz="4" w:space="0" w:color="auto"/>
              <w:right w:val="single" w:sz="4" w:space="0" w:color="auto"/>
            </w:tcBorders>
            <w:noWrap/>
            <w:vAlign w:val="bottom"/>
            <w:hideMark/>
          </w:tcPr>
          <w:p w14:paraId="223DA191" w14:textId="77777777" w:rsidR="00EC1803" w:rsidRPr="00EC1803" w:rsidRDefault="00EC1803" w:rsidP="00EC1803">
            <w:pPr>
              <w:jc w:val="center"/>
              <w:rPr>
                <w:sz w:val="11"/>
                <w:szCs w:val="11"/>
              </w:rPr>
            </w:pPr>
            <w:r w:rsidRPr="00EC1803">
              <w:rPr>
                <w:sz w:val="11"/>
                <w:szCs w:val="11"/>
              </w:rPr>
              <w:t> </w:t>
            </w:r>
          </w:p>
        </w:tc>
        <w:tc>
          <w:tcPr>
            <w:tcW w:w="950" w:type="dxa"/>
            <w:tcBorders>
              <w:top w:val="nil"/>
              <w:left w:val="nil"/>
              <w:bottom w:val="single" w:sz="4" w:space="0" w:color="auto"/>
              <w:right w:val="single" w:sz="4" w:space="0" w:color="auto"/>
            </w:tcBorders>
            <w:noWrap/>
            <w:vAlign w:val="bottom"/>
            <w:hideMark/>
          </w:tcPr>
          <w:p w14:paraId="316C0587" w14:textId="77777777" w:rsidR="00EC1803" w:rsidRPr="00EC1803" w:rsidRDefault="00EC1803" w:rsidP="00EC1803">
            <w:pPr>
              <w:jc w:val="center"/>
              <w:rPr>
                <w:sz w:val="11"/>
                <w:szCs w:val="11"/>
              </w:rPr>
            </w:pPr>
            <w:r w:rsidRPr="00EC1803">
              <w:rPr>
                <w:sz w:val="11"/>
                <w:szCs w:val="11"/>
              </w:rPr>
              <w:t>4,845,227.21</w:t>
            </w:r>
          </w:p>
        </w:tc>
      </w:tr>
      <w:tr w:rsidR="00EC1803" w:rsidRPr="00EC1803" w14:paraId="098EFBBD" w14:textId="77777777" w:rsidTr="008E15EE">
        <w:trPr>
          <w:trHeight w:val="264"/>
          <w:jc w:val="center"/>
        </w:trPr>
        <w:tc>
          <w:tcPr>
            <w:tcW w:w="914" w:type="dxa"/>
            <w:tcBorders>
              <w:top w:val="nil"/>
              <w:left w:val="single" w:sz="4" w:space="0" w:color="auto"/>
              <w:bottom w:val="single" w:sz="4" w:space="0" w:color="auto"/>
              <w:right w:val="single" w:sz="4" w:space="0" w:color="auto"/>
            </w:tcBorders>
            <w:noWrap/>
            <w:vAlign w:val="bottom"/>
            <w:hideMark/>
          </w:tcPr>
          <w:p w14:paraId="26169303" w14:textId="77777777" w:rsidR="00EC1803" w:rsidRPr="00EC1803" w:rsidRDefault="00EC1803" w:rsidP="00EC1803">
            <w:pPr>
              <w:rPr>
                <w:sz w:val="11"/>
                <w:szCs w:val="11"/>
              </w:rPr>
            </w:pPr>
            <w:r w:rsidRPr="00EC1803">
              <w:rPr>
                <w:sz w:val="11"/>
                <w:szCs w:val="11"/>
              </w:rPr>
              <w:t>Црни бор</w:t>
            </w:r>
          </w:p>
        </w:tc>
        <w:tc>
          <w:tcPr>
            <w:tcW w:w="949" w:type="dxa"/>
            <w:tcBorders>
              <w:top w:val="nil"/>
              <w:left w:val="nil"/>
              <w:bottom w:val="single" w:sz="4" w:space="0" w:color="auto"/>
              <w:right w:val="single" w:sz="4" w:space="0" w:color="auto"/>
            </w:tcBorders>
            <w:noWrap/>
            <w:vAlign w:val="bottom"/>
            <w:hideMark/>
          </w:tcPr>
          <w:p w14:paraId="4B1292BC" w14:textId="77777777" w:rsidR="00EC1803" w:rsidRPr="00EC1803" w:rsidRDefault="00EC1803" w:rsidP="00EC1803">
            <w:pPr>
              <w:jc w:val="center"/>
              <w:rPr>
                <w:sz w:val="11"/>
                <w:szCs w:val="11"/>
              </w:rPr>
            </w:pPr>
            <w:r w:rsidRPr="00EC1803">
              <w:rPr>
                <w:sz w:val="11"/>
                <w:szCs w:val="11"/>
              </w:rPr>
              <w:t>3,029,077.51</w:t>
            </w:r>
          </w:p>
        </w:tc>
        <w:tc>
          <w:tcPr>
            <w:tcW w:w="965" w:type="dxa"/>
            <w:tcBorders>
              <w:top w:val="nil"/>
              <w:left w:val="nil"/>
              <w:bottom w:val="single" w:sz="4" w:space="0" w:color="auto"/>
              <w:right w:val="single" w:sz="4" w:space="0" w:color="auto"/>
            </w:tcBorders>
            <w:noWrap/>
            <w:vAlign w:val="bottom"/>
            <w:hideMark/>
          </w:tcPr>
          <w:p w14:paraId="22941C6D" w14:textId="77777777" w:rsidR="00EC1803" w:rsidRPr="00EC1803" w:rsidRDefault="00EC1803" w:rsidP="00EC1803">
            <w:pPr>
              <w:jc w:val="center"/>
              <w:rPr>
                <w:sz w:val="11"/>
                <w:szCs w:val="11"/>
              </w:rPr>
            </w:pPr>
            <w:r w:rsidRPr="00EC1803">
              <w:rPr>
                <w:sz w:val="11"/>
                <w:szCs w:val="11"/>
              </w:rPr>
              <w:t>2,387,352.99</w:t>
            </w:r>
          </w:p>
        </w:tc>
        <w:tc>
          <w:tcPr>
            <w:tcW w:w="904" w:type="dxa"/>
            <w:tcBorders>
              <w:top w:val="nil"/>
              <w:left w:val="nil"/>
              <w:bottom w:val="single" w:sz="4" w:space="0" w:color="auto"/>
              <w:right w:val="single" w:sz="4" w:space="0" w:color="auto"/>
            </w:tcBorders>
            <w:noWrap/>
            <w:vAlign w:val="bottom"/>
            <w:hideMark/>
          </w:tcPr>
          <w:p w14:paraId="27134B2E" w14:textId="77777777" w:rsidR="00EC1803" w:rsidRPr="00EC1803" w:rsidRDefault="00EC1803" w:rsidP="00EC1803">
            <w:pPr>
              <w:jc w:val="center"/>
              <w:rPr>
                <w:sz w:val="11"/>
                <w:szCs w:val="11"/>
              </w:rPr>
            </w:pPr>
            <w:r w:rsidRPr="00EC1803">
              <w:rPr>
                <w:sz w:val="11"/>
                <w:szCs w:val="11"/>
              </w:rPr>
              <w:t> </w:t>
            </w:r>
          </w:p>
        </w:tc>
        <w:tc>
          <w:tcPr>
            <w:tcW w:w="904" w:type="dxa"/>
            <w:tcBorders>
              <w:top w:val="nil"/>
              <w:left w:val="nil"/>
              <w:bottom w:val="single" w:sz="4" w:space="0" w:color="auto"/>
              <w:right w:val="single" w:sz="4" w:space="0" w:color="auto"/>
            </w:tcBorders>
            <w:noWrap/>
            <w:vAlign w:val="bottom"/>
            <w:hideMark/>
          </w:tcPr>
          <w:p w14:paraId="2A37E56D" w14:textId="77777777" w:rsidR="00EC1803" w:rsidRPr="00EC1803" w:rsidRDefault="00EC1803" w:rsidP="00EC1803">
            <w:pPr>
              <w:jc w:val="center"/>
              <w:rPr>
                <w:sz w:val="11"/>
                <w:szCs w:val="11"/>
              </w:rPr>
            </w:pPr>
            <w:r w:rsidRPr="00EC1803">
              <w:rPr>
                <w:sz w:val="11"/>
                <w:szCs w:val="11"/>
              </w:rPr>
              <w:t>7,569,364.61</w:t>
            </w:r>
          </w:p>
        </w:tc>
        <w:tc>
          <w:tcPr>
            <w:tcW w:w="906" w:type="dxa"/>
            <w:tcBorders>
              <w:top w:val="nil"/>
              <w:left w:val="nil"/>
              <w:bottom w:val="single" w:sz="4" w:space="0" w:color="auto"/>
              <w:right w:val="single" w:sz="4" w:space="0" w:color="auto"/>
            </w:tcBorders>
            <w:noWrap/>
            <w:vAlign w:val="bottom"/>
            <w:hideMark/>
          </w:tcPr>
          <w:p w14:paraId="3D69458A" w14:textId="77777777" w:rsidR="00EC1803" w:rsidRPr="00EC1803" w:rsidRDefault="00EC1803" w:rsidP="00EC1803">
            <w:pPr>
              <w:jc w:val="center"/>
              <w:rPr>
                <w:sz w:val="11"/>
                <w:szCs w:val="11"/>
              </w:rPr>
            </w:pPr>
            <w:r w:rsidRPr="00EC1803">
              <w:rPr>
                <w:sz w:val="11"/>
                <w:szCs w:val="11"/>
              </w:rPr>
              <w:t>6,506,788.19</w:t>
            </w:r>
          </w:p>
        </w:tc>
        <w:tc>
          <w:tcPr>
            <w:tcW w:w="904" w:type="dxa"/>
            <w:tcBorders>
              <w:top w:val="nil"/>
              <w:left w:val="nil"/>
              <w:bottom w:val="single" w:sz="4" w:space="0" w:color="auto"/>
              <w:right w:val="single" w:sz="4" w:space="0" w:color="auto"/>
            </w:tcBorders>
            <w:noWrap/>
            <w:vAlign w:val="bottom"/>
            <w:hideMark/>
          </w:tcPr>
          <w:p w14:paraId="0A9D88CA" w14:textId="77777777" w:rsidR="00EC1803" w:rsidRPr="00EC1803" w:rsidRDefault="00EC1803" w:rsidP="00EC1803">
            <w:pPr>
              <w:jc w:val="center"/>
              <w:rPr>
                <w:sz w:val="11"/>
                <w:szCs w:val="11"/>
              </w:rPr>
            </w:pPr>
            <w:r w:rsidRPr="00EC1803">
              <w:rPr>
                <w:sz w:val="11"/>
                <w:szCs w:val="11"/>
              </w:rPr>
              <w:t>7,359,053.46</w:t>
            </w:r>
          </w:p>
        </w:tc>
        <w:tc>
          <w:tcPr>
            <w:tcW w:w="904" w:type="dxa"/>
            <w:tcBorders>
              <w:top w:val="nil"/>
              <w:left w:val="nil"/>
              <w:bottom w:val="single" w:sz="4" w:space="0" w:color="auto"/>
              <w:right w:val="single" w:sz="4" w:space="0" w:color="auto"/>
            </w:tcBorders>
            <w:noWrap/>
            <w:vAlign w:val="bottom"/>
            <w:hideMark/>
          </w:tcPr>
          <w:p w14:paraId="58957610" w14:textId="77777777" w:rsidR="00EC1803" w:rsidRPr="00EC1803" w:rsidRDefault="00EC1803" w:rsidP="00EC1803">
            <w:pPr>
              <w:jc w:val="center"/>
              <w:rPr>
                <w:sz w:val="11"/>
                <w:szCs w:val="11"/>
              </w:rPr>
            </w:pPr>
            <w:r w:rsidRPr="00EC1803">
              <w:rPr>
                <w:sz w:val="11"/>
                <w:szCs w:val="11"/>
              </w:rPr>
              <w:t>3,754,834.65</w:t>
            </w:r>
          </w:p>
        </w:tc>
        <w:tc>
          <w:tcPr>
            <w:tcW w:w="1114" w:type="dxa"/>
            <w:tcBorders>
              <w:top w:val="nil"/>
              <w:left w:val="nil"/>
              <w:bottom w:val="single" w:sz="4" w:space="0" w:color="auto"/>
              <w:right w:val="single" w:sz="4" w:space="0" w:color="auto"/>
            </w:tcBorders>
            <w:noWrap/>
            <w:vAlign w:val="bottom"/>
            <w:hideMark/>
          </w:tcPr>
          <w:p w14:paraId="78DF24FE" w14:textId="77777777" w:rsidR="00EC1803" w:rsidRPr="00EC1803" w:rsidRDefault="00EC1803" w:rsidP="00EC1803">
            <w:pPr>
              <w:jc w:val="center"/>
              <w:rPr>
                <w:sz w:val="11"/>
                <w:szCs w:val="11"/>
              </w:rPr>
            </w:pPr>
            <w:r w:rsidRPr="00EC1803">
              <w:rPr>
                <w:sz w:val="11"/>
                <w:szCs w:val="11"/>
              </w:rPr>
              <w:t>30,606,471.41</w:t>
            </w:r>
          </w:p>
        </w:tc>
        <w:tc>
          <w:tcPr>
            <w:tcW w:w="1041" w:type="dxa"/>
            <w:tcBorders>
              <w:top w:val="nil"/>
              <w:left w:val="nil"/>
              <w:bottom w:val="single" w:sz="4" w:space="0" w:color="auto"/>
              <w:right w:val="single" w:sz="4" w:space="0" w:color="auto"/>
            </w:tcBorders>
            <w:noWrap/>
            <w:vAlign w:val="bottom"/>
            <w:hideMark/>
          </w:tcPr>
          <w:p w14:paraId="239B14AB" w14:textId="77777777" w:rsidR="00EC1803" w:rsidRPr="00EC1803" w:rsidRDefault="00EC1803" w:rsidP="00EC1803">
            <w:pPr>
              <w:jc w:val="center"/>
              <w:rPr>
                <w:sz w:val="11"/>
                <w:szCs w:val="11"/>
              </w:rPr>
            </w:pPr>
            <w:r w:rsidRPr="00EC1803">
              <w:rPr>
                <w:sz w:val="11"/>
                <w:szCs w:val="11"/>
              </w:rPr>
              <w:t> </w:t>
            </w:r>
          </w:p>
        </w:tc>
        <w:tc>
          <w:tcPr>
            <w:tcW w:w="950" w:type="dxa"/>
            <w:tcBorders>
              <w:top w:val="nil"/>
              <w:left w:val="nil"/>
              <w:bottom w:val="single" w:sz="4" w:space="0" w:color="auto"/>
              <w:right w:val="single" w:sz="4" w:space="0" w:color="auto"/>
            </w:tcBorders>
            <w:noWrap/>
            <w:vAlign w:val="bottom"/>
            <w:hideMark/>
          </w:tcPr>
          <w:p w14:paraId="0F74A948" w14:textId="77777777" w:rsidR="00EC1803" w:rsidRPr="00EC1803" w:rsidRDefault="00EC1803" w:rsidP="00EC1803">
            <w:pPr>
              <w:jc w:val="center"/>
              <w:rPr>
                <w:sz w:val="11"/>
                <w:szCs w:val="11"/>
              </w:rPr>
            </w:pPr>
            <w:r w:rsidRPr="00EC1803">
              <w:rPr>
                <w:sz w:val="11"/>
                <w:szCs w:val="11"/>
              </w:rPr>
              <w:t>30,606,471.41</w:t>
            </w:r>
          </w:p>
        </w:tc>
      </w:tr>
      <w:tr w:rsidR="00EC1803" w:rsidRPr="00EC1803" w14:paraId="28DD158E" w14:textId="77777777" w:rsidTr="008E15EE">
        <w:trPr>
          <w:trHeight w:val="264"/>
          <w:jc w:val="center"/>
        </w:trPr>
        <w:tc>
          <w:tcPr>
            <w:tcW w:w="914" w:type="dxa"/>
            <w:tcBorders>
              <w:top w:val="nil"/>
              <w:left w:val="single" w:sz="4" w:space="0" w:color="auto"/>
              <w:bottom w:val="single" w:sz="4" w:space="0" w:color="auto"/>
              <w:right w:val="single" w:sz="4" w:space="0" w:color="auto"/>
            </w:tcBorders>
            <w:noWrap/>
            <w:vAlign w:val="bottom"/>
            <w:hideMark/>
          </w:tcPr>
          <w:p w14:paraId="4D5C2733" w14:textId="77777777" w:rsidR="00EC1803" w:rsidRPr="00EC1803" w:rsidRDefault="00EC1803" w:rsidP="00EC1803">
            <w:pPr>
              <w:rPr>
                <w:sz w:val="11"/>
                <w:szCs w:val="11"/>
              </w:rPr>
            </w:pPr>
            <w:r w:rsidRPr="00EC1803">
              <w:rPr>
                <w:sz w:val="11"/>
                <w:szCs w:val="11"/>
              </w:rPr>
              <w:t>Боровац</w:t>
            </w:r>
          </w:p>
        </w:tc>
        <w:tc>
          <w:tcPr>
            <w:tcW w:w="949" w:type="dxa"/>
            <w:tcBorders>
              <w:top w:val="nil"/>
              <w:left w:val="nil"/>
              <w:bottom w:val="single" w:sz="4" w:space="0" w:color="auto"/>
              <w:right w:val="single" w:sz="4" w:space="0" w:color="auto"/>
            </w:tcBorders>
            <w:noWrap/>
            <w:vAlign w:val="bottom"/>
            <w:hideMark/>
          </w:tcPr>
          <w:p w14:paraId="6358A971" w14:textId="77777777" w:rsidR="00EC1803" w:rsidRPr="00EC1803" w:rsidRDefault="00EC1803" w:rsidP="00EC1803">
            <w:pPr>
              <w:jc w:val="center"/>
              <w:rPr>
                <w:sz w:val="11"/>
                <w:szCs w:val="11"/>
              </w:rPr>
            </w:pPr>
            <w:r w:rsidRPr="00EC1803">
              <w:rPr>
                <w:sz w:val="11"/>
                <w:szCs w:val="11"/>
              </w:rPr>
              <w:t>93,973.74</w:t>
            </w:r>
          </w:p>
        </w:tc>
        <w:tc>
          <w:tcPr>
            <w:tcW w:w="965" w:type="dxa"/>
            <w:tcBorders>
              <w:top w:val="nil"/>
              <w:left w:val="nil"/>
              <w:bottom w:val="single" w:sz="4" w:space="0" w:color="auto"/>
              <w:right w:val="single" w:sz="4" w:space="0" w:color="auto"/>
            </w:tcBorders>
            <w:noWrap/>
            <w:vAlign w:val="bottom"/>
            <w:hideMark/>
          </w:tcPr>
          <w:p w14:paraId="5B692CB1" w14:textId="77777777" w:rsidR="00EC1803" w:rsidRPr="00EC1803" w:rsidRDefault="00EC1803" w:rsidP="00EC1803">
            <w:pPr>
              <w:jc w:val="center"/>
              <w:rPr>
                <w:sz w:val="11"/>
                <w:szCs w:val="11"/>
              </w:rPr>
            </w:pPr>
            <w:r w:rsidRPr="00EC1803">
              <w:rPr>
                <w:sz w:val="11"/>
                <w:szCs w:val="11"/>
              </w:rPr>
              <w:t>74,064.95</w:t>
            </w:r>
          </w:p>
        </w:tc>
        <w:tc>
          <w:tcPr>
            <w:tcW w:w="904" w:type="dxa"/>
            <w:tcBorders>
              <w:top w:val="nil"/>
              <w:left w:val="nil"/>
              <w:bottom w:val="single" w:sz="4" w:space="0" w:color="auto"/>
              <w:right w:val="single" w:sz="4" w:space="0" w:color="auto"/>
            </w:tcBorders>
            <w:noWrap/>
            <w:vAlign w:val="bottom"/>
            <w:hideMark/>
          </w:tcPr>
          <w:p w14:paraId="6CE45791" w14:textId="77777777" w:rsidR="00EC1803" w:rsidRPr="00EC1803" w:rsidRDefault="00EC1803" w:rsidP="00EC1803">
            <w:pPr>
              <w:jc w:val="center"/>
              <w:rPr>
                <w:sz w:val="11"/>
                <w:szCs w:val="11"/>
              </w:rPr>
            </w:pPr>
            <w:r w:rsidRPr="00EC1803">
              <w:rPr>
                <w:sz w:val="11"/>
                <w:szCs w:val="11"/>
              </w:rPr>
              <w:t> </w:t>
            </w:r>
          </w:p>
        </w:tc>
        <w:tc>
          <w:tcPr>
            <w:tcW w:w="904" w:type="dxa"/>
            <w:tcBorders>
              <w:top w:val="nil"/>
              <w:left w:val="nil"/>
              <w:bottom w:val="single" w:sz="4" w:space="0" w:color="auto"/>
              <w:right w:val="single" w:sz="4" w:space="0" w:color="auto"/>
            </w:tcBorders>
            <w:noWrap/>
            <w:vAlign w:val="bottom"/>
            <w:hideMark/>
          </w:tcPr>
          <w:p w14:paraId="0F004AA4" w14:textId="77777777" w:rsidR="00EC1803" w:rsidRPr="00EC1803" w:rsidRDefault="00EC1803" w:rsidP="00EC1803">
            <w:pPr>
              <w:jc w:val="center"/>
              <w:rPr>
                <w:sz w:val="11"/>
                <w:szCs w:val="11"/>
              </w:rPr>
            </w:pPr>
            <w:r w:rsidRPr="00EC1803">
              <w:rPr>
                <w:sz w:val="11"/>
                <w:szCs w:val="11"/>
              </w:rPr>
              <w:t>3,133,547.28</w:t>
            </w:r>
          </w:p>
        </w:tc>
        <w:tc>
          <w:tcPr>
            <w:tcW w:w="906" w:type="dxa"/>
            <w:tcBorders>
              <w:top w:val="nil"/>
              <w:left w:val="nil"/>
              <w:bottom w:val="single" w:sz="4" w:space="0" w:color="auto"/>
              <w:right w:val="single" w:sz="4" w:space="0" w:color="auto"/>
            </w:tcBorders>
            <w:noWrap/>
            <w:vAlign w:val="bottom"/>
            <w:hideMark/>
          </w:tcPr>
          <w:p w14:paraId="193C3DE3" w14:textId="77777777" w:rsidR="00EC1803" w:rsidRPr="00EC1803" w:rsidRDefault="00EC1803" w:rsidP="00EC1803">
            <w:pPr>
              <w:jc w:val="center"/>
              <w:rPr>
                <w:sz w:val="11"/>
                <w:szCs w:val="11"/>
              </w:rPr>
            </w:pPr>
            <w:r w:rsidRPr="00EC1803">
              <w:rPr>
                <w:sz w:val="11"/>
                <w:szCs w:val="11"/>
              </w:rPr>
              <w:t>201,865.82</w:t>
            </w:r>
          </w:p>
        </w:tc>
        <w:tc>
          <w:tcPr>
            <w:tcW w:w="904" w:type="dxa"/>
            <w:tcBorders>
              <w:top w:val="nil"/>
              <w:left w:val="nil"/>
              <w:bottom w:val="single" w:sz="4" w:space="0" w:color="auto"/>
              <w:right w:val="single" w:sz="4" w:space="0" w:color="auto"/>
            </w:tcBorders>
            <w:noWrap/>
            <w:vAlign w:val="bottom"/>
            <w:hideMark/>
          </w:tcPr>
          <w:p w14:paraId="371EEBCE" w14:textId="77777777" w:rsidR="00EC1803" w:rsidRPr="00EC1803" w:rsidRDefault="00EC1803" w:rsidP="00EC1803">
            <w:pPr>
              <w:jc w:val="center"/>
              <w:rPr>
                <w:sz w:val="11"/>
                <w:szCs w:val="11"/>
              </w:rPr>
            </w:pPr>
            <w:r w:rsidRPr="00EC1803">
              <w:rPr>
                <w:sz w:val="11"/>
                <w:szCs w:val="11"/>
              </w:rPr>
              <w:t>228,306.40</w:t>
            </w:r>
          </w:p>
        </w:tc>
        <w:tc>
          <w:tcPr>
            <w:tcW w:w="904" w:type="dxa"/>
            <w:tcBorders>
              <w:top w:val="nil"/>
              <w:left w:val="nil"/>
              <w:bottom w:val="single" w:sz="4" w:space="0" w:color="auto"/>
              <w:right w:val="single" w:sz="4" w:space="0" w:color="auto"/>
            </w:tcBorders>
            <w:noWrap/>
            <w:vAlign w:val="bottom"/>
            <w:hideMark/>
          </w:tcPr>
          <w:p w14:paraId="38491C79" w14:textId="77777777" w:rsidR="00EC1803" w:rsidRPr="00EC1803" w:rsidRDefault="00EC1803" w:rsidP="00EC1803">
            <w:pPr>
              <w:jc w:val="center"/>
              <w:rPr>
                <w:sz w:val="11"/>
                <w:szCs w:val="11"/>
              </w:rPr>
            </w:pPr>
            <w:r w:rsidRPr="00EC1803">
              <w:rPr>
                <w:sz w:val="11"/>
                <w:szCs w:val="11"/>
              </w:rPr>
              <w:t>116,489.54</w:t>
            </w:r>
          </w:p>
        </w:tc>
        <w:tc>
          <w:tcPr>
            <w:tcW w:w="1114" w:type="dxa"/>
            <w:tcBorders>
              <w:top w:val="nil"/>
              <w:left w:val="nil"/>
              <w:bottom w:val="single" w:sz="4" w:space="0" w:color="auto"/>
              <w:right w:val="single" w:sz="4" w:space="0" w:color="auto"/>
            </w:tcBorders>
            <w:noWrap/>
            <w:vAlign w:val="bottom"/>
            <w:hideMark/>
          </w:tcPr>
          <w:p w14:paraId="67D6113E" w14:textId="77777777" w:rsidR="00EC1803" w:rsidRPr="00EC1803" w:rsidRDefault="00EC1803" w:rsidP="00EC1803">
            <w:pPr>
              <w:jc w:val="center"/>
              <w:rPr>
                <w:sz w:val="11"/>
                <w:szCs w:val="11"/>
              </w:rPr>
            </w:pPr>
            <w:r w:rsidRPr="00EC1803">
              <w:rPr>
                <w:sz w:val="11"/>
                <w:szCs w:val="11"/>
              </w:rPr>
              <w:t>3,848,247.73</w:t>
            </w:r>
          </w:p>
        </w:tc>
        <w:tc>
          <w:tcPr>
            <w:tcW w:w="1041" w:type="dxa"/>
            <w:tcBorders>
              <w:top w:val="nil"/>
              <w:left w:val="nil"/>
              <w:bottom w:val="single" w:sz="4" w:space="0" w:color="auto"/>
              <w:right w:val="single" w:sz="4" w:space="0" w:color="auto"/>
            </w:tcBorders>
            <w:noWrap/>
            <w:vAlign w:val="bottom"/>
            <w:hideMark/>
          </w:tcPr>
          <w:p w14:paraId="1A6055B6" w14:textId="77777777" w:rsidR="00EC1803" w:rsidRPr="00EC1803" w:rsidRDefault="00EC1803" w:rsidP="00EC1803">
            <w:pPr>
              <w:jc w:val="center"/>
              <w:rPr>
                <w:sz w:val="11"/>
                <w:szCs w:val="11"/>
              </w:rPr>
            </w:pPr>
            <w:r w:rsidRPr="00EC1803">
              <w:rPr>
                <w:sz w:val="11"/>
                <w:szCs w:val="11"/>
              </w:rPr>
              <w:t> </w:t>
            </w:r>
          </w:p>
        </w:tc>
        <w:tc>
          <w:tcPr>
            <w:tcW w:w="950" w:type="dxa"/>
            <w:tcBorders>
              <w:top w:val="nil"/>
              <w:left w:val="nil"/>
              <w:bottom w:val="single" w:sz="4" w:space="0" w:color="auto"/>
              <w:right w:val="single" w:sz="4" w:space="0" w:color="auto"/>
            </w:tcBorders>
            <w:noWrap/>
            <w:vAlign w:val="bottom"/>
            <w:hideMark/>
          </w:tcPr>
          <w:p w14:paraId="7CC4E6F4" w14:textId="77777777" w:rsidR="00EC1803" w:rsidRPr="00EC1803" w:rsidRDefault="00EC1803" w:rsidP="00EC1803">
            <w:pPr>
              <w:jc w:val="center"/>
              <w:rPr>
                <w:sz w:val="11"/>
                <w:szCs w:val="11"/>
              </w:rPr>
            </w:pPr>
            <w:r w:rsidRPr="00EC1803">
              <w:rPr>
                <w:sz w:val="11"/>
                <w:szCs w:val="11"/>
              </w:rPr>
              <w:t>3,848,247.73</w:t>
            </w:r>
          </w:p>
        </w:tc>
      </w:tr>
      <w:tr w:rsidR="00EC1803" w:rsidRPr="00EC1803" w14:paraId="6B6A8A7A" w14:textId="77777777" w:rsidTr="008E15EE">
        <w:trPr>
          <w:trHeight w:val="264"/>
          <w:jc w:val="center"/>
        </w:trPr>
        <w:tc>
          <w:tcPr>
            <w:tcW w:w="914" w:type="dxa"/>
            <w:tcBorders>
              <w:top w:val="nil"/>
              <w:left w:val="single" w:sz="4" w:space="0" w:color="auto"/>
              <w:bottom w:val="single" w:sz="4" w:space="0" w:color="auto"/>
              <w:right w:val="single" w:sz="4" w:space="0" w:color="auto"/>
            </w:tcBorders>
            <w:noWrap/>
            <w:vAlign w:val="bottom"/>
            <w:hideMark/>
          </w:tcPr>
          <w:p w14:paraId="4490A641" w14:textId="77777777" w:rsidR="00EC1803" w:rsidRPr="00EC1803" w:rsidRDefault="00EC1803" w:rsidP="00EC1803">
            <w:pPr>
              <w:rPr>
                <w:sz w:val="11"/>
                <w:szCs w:val="11"/>
              </w:rPr>
            </w:pPr>
            <w:r w:rsidRPr="00EC1803">
              <w:rPr>
                <w:sz w:val="11"/>
                <w:szCs w:val="11"/>
              </w:rPr>
              <w:t>Дуглазија</w:t>
            </w:r>
          </w:p>
        </w:tc>
        <w:tc>
          <w:tcPr>
            <w:tcW w:w="949" w:type="dxa"/>
            <w:tcBorders>
              <w:top w:val="nil"/>
              <w:left w:val="nil"/>
              <w:bottom w:val="single" w:sz="4" w:space="0" w:color="auto"/>
              <w:right w:val="single" w:sz="4" w:space="0" w:color="auto"/>
            </w:tcBorders>
            <w:noWrap/>
            <w:vAlign w:val="bottom"/>
            <w:hideMark/>
          </w:tcPr>
          <w:p w14:paraId="7C46D1E5" w14:textId="77777777" w:rsidR="00EC1803" w:rsidRPr="00EC1803" w:rsidRDefault="00EC1803" w:rsidP="00EC1803">
            <w:pPr>
              <w:jc w:val="center"/>
              <w:rPr>
                <w:sz w:val="11"/>
                <w:szCs w:val="11"/>
              </w:rPr>
            </w:pPr>
            <w:r w:rsidRPr="00EC1803">
              <w:rPr>
                <w:sz w:val="11"/>
                <w:szCs w:val="11"/>
              </w:rPr>
              <w:t>1,175,695.03</w:t>
            </w:r>
          </w:p>
        </w:tc>
        <w:tc>
          <w:tcPr>
            <w:tcW w:w="965" w:type="dxa"/>
            <w:tcBorders>
              <w:top w:val="nil"/>
              <w:left w:val="nil"/>
              <w:bottom w:val="single" w:sz="4" w:space="0" w:color="auto"/>
              <w:right w:val="single" w:sz="4" w:space="0" w:color="auto"/>
            </w:tcBorders>
            <w:noWrap/>
            <w:vAlign w:val="bottom"/>
            <w:hideMark/>
          </w:tcPr>
          <w:p w14:paraId="43EF2691" w14:textId="77777777" w:rsidR="00EC1803" w:rsidRPr="00EC1803" w:rsidRDefault="00EC1803" w:rsidP="00EC1803">
            <w:pPr>
              <w:jc w:val="center"/>
              <w:rPr>
                <w:sz w:val="11"/>
                <w:szCs w:val="11"/>
              </w:rPr>
            </w:pPr>
            <w:r w:rsidRPr="00EC1803">
              <w:rPr>
                <w:sz w:val="11"/>
                <w:szCs w:val="11"/>
              </w:rPr>
              <w:t>961,745.99</w:t>
            </w:r>
          </w:p>
        </w:tc>
        <w:tc>
          <w:tcPr>
            <w:tcW w:w="904" w:type="dxa"/>
            <w:tcBorders>
              <w:top w:val="nil"/>
              <w:left w:val="nil"/>
              <w:bottom w:val="single" w:sz="4" w:space="0" w:color="auto"/>
              <w:right w:val="single" w:sz="4" w:space="0" w:color="auto"/>
            </w:tcBorders>
            <w:noWrap/>
            <w:vAlign w:val="bottom"/>
            <w:hideMark/>
          </w:tcPr>
          <w:p w14:paraId="48A76390" w14:textId="77777777" w:rsidR="00EC1803" w:rsidRPr="00EC1803" w:rsidRDefault="00EC1803" w:rsidP="00EC1803">
            <w:pPr>
              <w:jc w:val="center"/>
              <w:rPr>
                <w:sz w:val="11"/>
                <w:szCs w:val="11"/>
              </w:rPr>
            </w:pPr>
            <w:r w:rsidRPr="00EC1803">
              <w:rPr>
                <w:sz w:val="11"/>
                <w:szCs w:val="11"/>
              </w:rPr>
              <w:t> </w:t>
            </w:r>
          </w:p>
        </w:tc>
        <w:tc>
          <w:tcPr>
            <w:tcW w:w="904" w:type="dxa"/>
            <w:tcBorders>
              <w:top w:val="nil"/>
              <w:left w:val="nil"/>
              <w:bottom w:val="single" w:sz="4" w:space="0" w:color="auto"/>
              <w:right w:val="single" w:sz="4" w:space="0" w:color="auto"/>
            </w:tcBorders>
            <w:noWrap/>
            <w:vAlign w:val="bottom"/>
            <w:hideMark/>
          </w:tcPr>
          <w:p w14:paraId="58A371D0" w14:textId="77777777" w:rsidR="00EC1803" w:rsidRPr="00EC1803" w:rsidRDefault="00EC1803" w:rsidP="00EC1803">
            <w:pPr>
              <w:jc w:val="center"/>
              <w:rPr>
                <w:sz w:val="11"/>
                <w:szCs w:val="11"/>
              </w:rPr>
            </w:pPr>
            <w:r w:rsidRPr="00EC1803">
              <w:rPr>
                <w:sz w:val="11"/>
                <w:szCs w:val="11"/>
              </w:rPr>
              <w:t>3,133,547.28</w:t>
            </w:r>
          </w:p>
        </w:tc>
        <w:tc>
          <w:tcPr>
            <w:tcW w:w="906" w:type="dxa"/>
            <w:tcBorders>
              <w:top w:val="nil"/>
              <w:left w:val="nil"/>
              <w:bottom w:val="single" w:sz="4" w:space="0" w:color="auto"/>
              <w:right w:val="single" w:sz="4" w:space="0" w:color="auto"/>
            </w:tcBorders>
            <w:noWrap/>
            <w:vAlign w:val="bottom"/>
            <w:hideMark/>
          </w:tcPr>
          <w:p w14:paraId="115224FD" w14:textId="77777777" w:rsidR="00EC1803" w:rsidRPr="00EC1803" w:rsidRDefault="00EC1803" w:rsidP="00EC1803">
            <w:pPr>
              <w:jc w:val="center"/>
              <w:rPr>
                <w:sz w:val="11"/>
                <w:szCs w:val="11"/>
              </w:rPr>
            </w:pPr>
            <w:r w:rsidRPr="00EC1803">
              <w:rPr>
                <w:sz w:val="11"/>
                <w:szCs w:val="11"/>
              </w:rPr>
              <w:t>2,626,408.83</w:t>
            </w:r>
          </w:p>
        </w:tc>
        <w:tc>
          <w:tcPr>
            <w:tcW w:w="904" w:type="dxa"/>
            <w:tcBorders>
              <w:top w:val="nil"/>
              <w:left w:val="nil"/>
              <w:bottom w:val="single" w:sz="4" w:space="0" w:color="auto"/>
              <w:right w:val="single" w:sz="4" w:space="0" w:color="auto"/>
            </w:tcBorders>
            <w:noWrap/>
            <w:vAlign w:val="bottom"/>
            <w:hideMark/>
          </w:tcPr>
          <w:p w14:paraId="1761AB05" w14:textId="77777777" w:rsidR="00EC1803" w:rsidRPr="00EC1803" w:rsidRDefault="00EC1803" w:rsidP="00EC1803">
            <w:pPr>
              <w:jc w:val="center"/>
              <w:rPr>
                <w:sz w:val="11"/>
                <w:szCs w:val="11"/>
              </w:rPr>
            </w:pPr>
            <w:r w:rsidRPr="00EC1803">
              <w:rPr>
                <w:sz w:val="11"/>
                <w:szCs w:val="11"/>
              </w:rPr>
              <w:t>3,259,238.93</w:t>
            </w:r>
          </w:p>
        </w:tc>
        <w:tc>
          <w:tcPr>
            <w:tcW w:w="904" w:type="dxa"/>
            <w:tcBorders>
              <w:top w:val="nil"/>
              <w:left w:val="nil"/>
              <w:bottom w:val="single" w:sz="4" w:space="0" w:color="auto"/>
              <w:right w:val="single" w:sz="4" w:space="0" w:color="auto"/>
            </w:tcBorders>
            <w:noWrap/>
            <w:vAlign w:val="bottom"/>
            <w:hideMark/>
          </w:tcPr>
          <w:p w14:paraId="18EA9FA2" w14:textId="77777777" w:rsidR="00EC1803" w:rsidRPr="00EC1803" w:rsidRDefault="00EC1803" w:rsidP="00EC1803">
            <w:pPr>
              <w:jc w:val="center"/>
              <w:rPr>
                <w:sz w:val="11"/>
                <w:szCs w:val="11"/>
              </w:rPr>
            </w:pPr>
            <w:r w:rsidRPr="00EC1803">
              <w:rPr>
                <w:sz w:val="11"/>
                <w:szCs w:val="11"/>
              </w:rPr>
              <w:t>1,117,152.78</w:t>
            </w:r>
          </w:p>
        </w:tc>
        <w:tc>
          <w:tcPr>
            <w:tcW w:w="1114" w:type="dxa"/>
            <w:tcBorders>
              <w:top w:val="nil"/>
              <w:left w:val="nil"/>
              <w:bottom w:val="single" w:sz="4" w:space="0" w:color="auto"/>
              <w:right w:val="single" w:sz="4" w:space="0" w:color="auto"/>
            </w:tcBorders>
            <w:noWrap/>
            <w:vAlign w:val="bottom"/>
            <w:hideMark/>
          </w:tcPr>
          <w:p w14:paraId="7BFAC1E5" w14:textId="77777777" w:rsidR="00EC1803" w:rsidRPr="00EC1803" w:rsidRDefault="00EC1803" w:rsidP="00EC1803">
            <w:pPr>
              <w:jc w:val="center"/>
              <w:rPr>
                <w:sz w:val="11"/>
                <w:szCs w:val="11"/>
              </w:rPr>
            </w:pPr>
            <w:r w:rsidRPr="00EC1803">
              <w:rPr>
                <w:sz w:val="11"/>
                <w:szCs w:val="11"/>
              </w:rPr>
              <w:t>12,273,788.84</w:t>
            </w:r>
          </w:p>
        </w:tc>
        <w:tc>
          <w:tcPr>
            <w:tcW w:w="1041" w:type="dxa"/>
            <w:tcBorders>
              <w:top w:val="nil"/>
              <w:left w:val="nil"/>
              <w:bottom w:val="single" w:sz="4" w:space="0" w:color="auto"/>
              <w:right w:val="single" w:sz="4" w:space="0" w:color="auto"/>
            </w:tcBorders>
            <w:noWrap/>
            <w:vAlign w:val="bottom"/>
            <w:hideMark/>
          </w:tcPr>
          <w:p w14:paraId="5DED694C" w14:textId="77777777" w:rsidR="00EC1803" w:rsidRPr="00EC1803" w:rsidRDefault="00EC1803" w:rsidP="00EC1803">
            <w:pPr>
              <w:jc w:val="center"/>
              <w:rPr>
                <w:sz w:val="11"/>
                <w:szCs w:val="11"/>
              </w:rPr>
            </w:pPr>
            <w:r w:rsidRPr="00EC1803">
              <w:rPr>
                <w:sz w:val="11"/>
                <w:szCs w:val="11"/>
              </w:rPr>
              <w:t> </w:t>
            </w:r>
          </w:p>
        </w:tc>
        <w:tc>
          <w:tcPr>
            <w:tcW w:w="950" w:type="dxa"/>
            <w:tcBorders>
              <w:top w:val="nil"/>
              <w:left w:val="nil"/>
              <w:bottom w:val="single" w:sz="4" w:space="0" w:color="auto"/>
              <w:right w:val="single" w:sz="4" w:space="0" w:color="auto"/>
            </w:tcBorders>
            <w:noWrap/>
            <w:vAlign w:val="bottom"/>
            <w:hideMark/>
          </w:tcPr>
          <w:p w14:paraId="77ED733B" w14:textId="77777777" w:rsidR="00EC1803" w:rsidRPr="00EC1803" w:rsidRDefault="00EC1803" w:rsidP="00EC1803">
            <w:pPr>
              <w:jc w:val="center"/>
              <w:rPr>
                <w:sz w:val="11"/>
                <w:szCs w:val="11"/>
              </w:rPr>
            </w:pPr>
            <w:r w:rsidRPr="00EC1803">
              <w:rPr>
                <w:sz w:val="11"/>
                <w:szCs w:val="11"/>
              </w:rPr>
              <w:t>12,273,788.84</w:t>
            </w:r>
          </w:p>
        </w:tc>
      </w:tr>
      <w:tr w:rsidR="00EC1803" w:rsidRPr="00EC1803" w14:paraId="33D2C809" w14:textId="77777777" w:rsidTr="008E15EE">
        <w:trPr>
          <w:trHeight w:val="276"/>
          <w:jc w:val="center"/>
        </w:trPr>
        <w:tc>
          <w:tcPr>
            <w:tcW w:w="914" w:type="dxa"/>
            <w:tcBorders>
              <w:top w:val="nil"/>
              <w:left w:val="single" w:sz="4" w:space="0" w:color="auto"/>
              <w:bottom w:val="single" w:sz="4" w:space="0" w:color="auto"/>
              <w:right w:val="single" w:sz="4" w:space="0" w:color="auto"/>
            </w:tcBorders>
            <w:shd w:val="clear" w:color="000000" w:fill="DCE6F1"/>
            <w:noWrap/>
            <w:vAlign w:val="bottom"/>
            <w:hideMark/>
          </w:tcPr>
          <w:p w14:paraId="714F67AC" w14:textId="77777777" w:rsidR="00EC1803" w:rsidRPr="00EC1803" w:rsidRDefault="00EC1803" w:rsidP="00EC1803">
            <w:pPr>
              <w:rPr>
                <w:b/>
                <w:bCs/>
                <w:i/>
                <w:iCs/>
                <w:sz w:val="11"/>
                <w:szCs w:val="11"/>
              </w:rPr>
            </w:pPr>
            <w:r w:rsidRPr="00EC1803">
              <w:rPr>
                <w:b/>
                <w:bCs/>
                <w:i/>
                <w:iCs/>
                <w:sz w:val="11"/>
                <w:szCs w:val="11"/>
              </w:rPr>
              <w:t>Укупно четинари</w:t>
            </w:r>
          </w:p>
        </w:tc>
        <w:tc>
          <w:tcPr>
            <w:tcW w:w="949" w:type="dxa"/>
            <w:tcBorders>
              <w:top w:val="nil"/>
              <w:left w:val="nil"/>
              <w:bottom w:val="single" w:sz="4" w:space="0" w:color="auto"/>
              <w:right w:val="single" w:sz="4" w:space="0" w:color="auto"/>
            </w:tcBorders>
            <w:shd w:val="clear" w:color="000000" w:fill="DCE6F1"/>
            <w:noWrap/>
            <w:vAlign w:val="bottom"/>
            <w:hideMark/>
          </w:tcPr>
          <w:p w14:paraId="0E492D58" w14:textId="77777777" w:rsidR="00EC1803" w:rsidRPr="00EC1803" w:rsidRDefault="00EC1803" w:rsidP="00EC1803">
            <w:pPr>
              <w:jc w:val="center"/>
              <w:rPr>
                <w:b/>
                <w:bCs/>
                <w:i/>
                <w:iCs/>
                <w:sz w:val="11"/>
                <w:szCs w:val="11"/>
              </w:rPr>
            </w:pPr>
            <w:r w:rsidRPr="00EC1803">
              <w:rPr>
                <w:b/>
                <w:bCs/>
                <w:i/>
                <w:iCs/>
                <w:sz w:val="11"/>
                <w:szCs w:val="11"/>
              </w:rPr>
              <w:t>74,932,247.09</w:t>
            </w:r>
          </w:p>
        </w:tc>
        <w:tc>
          <w:tcPr>
            <w:tcW w:w="965" w:type="dxa"/>
            <w:tcBorders>
              <w:top w:val="nil"/>
              <w:left w:val="nil"/>
              <w:bottom w:val="single" w:sz="4" w:space="0" w:color="auto"/>
              <w:right w:val="single" w:sz="4" w:space="0" w:color="auto"/>
            </w:tcBorders>
            <w:shd w:val="clear" w:color="000000" w:fill="DCE6F1"/>
            <w:noWrap/>
            <w:vAlign w:val="bottom"/>
            <w:hideMark/>
          </w:tcPr>
          <w:p w14:paraId="285D4630" w14:textId="77777777" w:rsidR="00EC1803" w:rsidRPr="00EC1803" w:rsidRDefault="00EC1803" w:rsidP="00EC1803">
            <w:pPr>
              <w:jc w:val="center"/>
              <w:rPr>
                <w:b/>
                <w:bCs/>
                <w:i/>
                <w:iCs/>
                <w:sz w:val="11"/>
                <w:szCs w:val="11"/>
              </w:rPr>
            </w:pPr>
            <w:r w:rsidRPr="00EC1803">
              <w:rPr>
                <w:b/>
                <w:bCs/>
                <w:i/>
                <w:iCs/>
                <w:sz w:val="11"/>
                <w:szCs w:val="11"/>
              </w:rPr>
              <w:t>61,203,017.40</w:t>
            </w:r>
          </w:p>
        </w:tc>
        <w:tc>
          <w:tcPr>
            <w:tcW w:w="904" w:type="dxa"/>
            <w:tcBorders>
              <w:top w:val="nil"/>
              <w:left w:val="nil"/>
              <w:bottom w:val="single" w:sz="4" w:space="0" w:color="auto"/>
              <w:right w:val="single" w:sz="4" w:space="0" w:color="auto"/>
            </w:tcBorders>
            <w:shd w:val="clear" w:color="000000" w:fill="DCE6F1"/>
            <w:noWrap/>
            <w:vAlign w:val="bottom"/>
            <w:hideMark/>
          </w:tcPr>
          <w:p w14:paraId="1D5A6247" w14:textId="77777777" w:rsidR="00EC1803" w:rsidRPr="00EC1803" w:rsidRDefault="00EC1803" w:rsidP="00EC1803">
            <w:pPr>
              <w:jc w:val="center"/>
              <w:rPr>
                <w:b/>
                <w:bCs/>
                <w:i/>
                <w:iCs/>
                <w:sz w:val="11"/>
                <w:szCs w:val="11"/>
              </w:rPr>
            </w:pPr>
            <w:r w:rsidRPr="00EC1803">
              <w:rPr>
                <w:b/>
                <w:bCs/>
                <w:i/>
                <w:iCs/>
                <w:sz w:val="11"/>
                <w:szCs w:val="11"/>
              </w:rPr>
              <w:t> </w:t>
            </w:r>
          </w:p>
        </w:tc>
        <w:tc>
          <w:tcPr>
            <w:tcW w:w="904" w:type="dxa"/>
            <w:tcBorders>
              <w:top w:val="nil"/>
              <w:left w:val="nil"/>
              <w:bottom w:val="single" w:sz="4" w:space="0" w:color="auto"/>
              <w:right w:val="single" w:sz="4" w:space="0" w:color="auto"/>
            </w:tcBorders>
            <w:shd w:val="clear" w:color="000000" w:fill="DCE6F1"/>
            <w:noWrap/>
            <w:vAlign w:val="bottom"/>
            <w:hideMark/>
          </w:tcPr>
          <w:p w14:paraId="2F78F22B" w14:textId="77777777" w:rsidR="00EC1803" w:rsidRPr="00EC1803" w:rsidRDefault="00EC1803" w:rsidP="00EC1803">
            <w:pPr>
              <w:jc w:val="center"/>
              <w:rPr>
                <w:b/>
                <w:bCs/>
                <w:i/>
                <w:iCs/>
                <w:sz w:val="11"/>
                <w:szCs w:val="11"/>
              </w:rPr>
            </w:pPr>
            <w:r w:rsidRPr="00EC1803">
              <w:rPr>
                <w:b/>
                <w:bCs/>
                <w:i/>
                <w:iCs/>
                <w:sz w:val="11"/>
                <w:szCs w:val="11"/>
              </w:rPr>
              <w:t>202,093,965.97</w:t>
            </w:r>
          </w:p>
        </w:tc>
        <w:tc>
          <w:tcPr>
            <w:tcW w:w="906" w:type="dxa"/>
            <w:tcBorders>
              <w:top w:val="nil"/>
              <w:left w:val="nil"/>
              <w:bottom w:val="single" w:sz="4" w:space="0" w:color="auto"/>
              <w:right w:val="single" w:sz="4" w:space="0" w:color="auto"/>
            </w:tcBorders>
            <w:shd w:val="clear" w:color="000000" w:fill="DCE6F1"/>
            <w:noWrap/>
            <w:vAlign w:val="bottom"/>
            <w:hideMark/>
          </w:tcPr>
          <w:p w14:paraId="4DEF3430" w14:textId="77777777" w:rsidR="00EC1803" w:rsidRPr="00EC1803" w:rsidRDefault="00EC1803" w:rsidP="00EC1803">
            <w:pPr>
              <w:jc w:val="center"/>
              <w:rPr>
                <w:b/>
                <w:bCs/>
                <w:i/>
                <w:iCs/>
                <w:sz w:val="11"/>
                <w:szCs w:val="11"/>
              </w:rPr>
            </w:pPr>
            <w:r w:rsidRPr="00EC1803">
              <w:rPr>
                <w:b/>
                <w:bCs/>
                <w:i/>
                <w:iCs/>
                <w:sz w:val="11"/>
                <w:szCs w:val="11"/>
              </w:rPr>
              <w:t>167,124,664.81</w:t>
            </w:r>
          </w:p>
        </w:tc>
        <w:tc>
          <w:tcPr>
            <w:tcW w:w="904" w:type="dxa"/>
            <w:tcBorders>
              <w:top w:val="nil"/>
              <w:left w:val="nil"/>
              <w:bottom w:val="single" w:sz="4" w:space="0" w:color="auto"/>
              <w:right w:val="single" w:sz="4" w:space="0" w:color="auto"/>
            </w:tcBorders>
            <w:shd w:val="clear" w:color="000000" w:fill="DCE6F1"/>
            <w:noWrap/>
            <w:vAlign w:val="bottom"/>
            <w:hideMark/>
          </w:tcPr>
          <w:p w14:paraId="6CB1E3BC" w14:textId="77777777" w:rsidR="00EC1803" w:rsidRPr="00EC1803" w:rsidRDefault="00EC1803" w:rsidP="00EC1803">
            <w:pPr>
              <w:jc w:val="center"/>
              <w:rPr>
                <w:b/>
                <w:bCs/>
                <w:i/>
                <w:iCs/>
                <w:sz w:val="11"/>
                <w:szCs w:val="11"/>
              </w:rPr>
            </w:pPr>
            <w:r w:rsidRPr="00EC1803">
              <w:rPr>
                <w:b/>
                <w:bCs/>
                <w:i/>
                <w:iCs/>
                <w:sz w:val="11"/>
                <w:szCs w:val="11"/>
              </w:rPr>
              <w:t>206,655,418.20</w:t>
            </w:r>
          </w:p>
        </w:tc>
        <w:tc>
          <w:tcPr>
            <w:tcW w:w="904" w:type="dxa"/>
            <w:tcBorders>
              <w:top w:val="nil"/>
              <w:left w:val="nil"/>
              <w:bottom w:val="single" w:sz="4" w:space="0" w:color="auto"/>
              <w:right w:val="single" w:sz="4" w:space="0" w:color="auto"/>
            </w:tcBorders>
            <w:shd w:val="clear" w:color="000000" w:fill="DCE6F1"/>
            <w:noWrap/>
            <w:vAlign w:val="bottom"/>
            <w:hideMark/>
          </w:tcPr>
          <w:p w14:paraId="7F7A9C61" w14:textId="77777777" w:rsidR="00EC1803" w:rsidRPr="00EC1803" w:rsidRDefault="00EC1803" w:rsidP="00EC1803">
            <w:pPr>
              <w:jc w:val="center"/>
              <w:rPr>
                <w:b/>
                <w:bCs/>
                <w:i/>
                <w:iCs/>
                <w:sz w:val="11"/>
                <w:szCs w:val="11"/>
              </w:rPr>
            </w:pPr>
            <w:r w:rsidRPr="00EC1803">
              <w:rPr>
                <w:b/>
                <w:bCs/>
                <w:i/>
                <w:iCs/>
                <w:sz w:val="11"/>
                <w:szCs w:val="11"/>
              </w:rPr>
              <w:t>89,965,367.79</w:t>
            </w:r>
          </w:p>
        </w:tc>
        <w:tc>
          <w:tcPr>
            <w:tcW w:w="1114" w:type="dxa"/>
            <w:tcBorders>
              <w:top w:val="nil"/>
              <w:left w:val="nil"/>
              <w:bottom w:val="single" w:sz="4" w:space="0" w:color="auto"/>
              <w:right w:val="single" w:sz="4" w:space="0" w:color="auto"/>
            </w:tcBorders>
            <w:shd w:val="clear" w:color="000000" w:fill="DCE6F1"/>
            <w:noWrap/>
            <w:vAlign w:val="bottom"/>
            <w:hideMark/>
          </w:tcPr>
          <w:p w14:paraId="1DCE2376" w14:textId="77777777" w:rsidR="00EC1803" w:rsidRPr="00EC1803" w:rsidRDefault="00EC1803" w:rsidP="00EC1803">
            <w:pPr>
              <w:jc w:val="center"/>
              <w:rPr>
                <w:b/>
                <w:bCs/>
                <w:i/>
                <w:iCs/>
                <w:sz w:val="11"/>
                <w:szCs w:val="11"/>
              </w:rPr>
            </w:pPr>
            <w:r w:rsidRPr="00EC1803">
              <w:rPr>
                <w:b/>
                <w:bCs/>
                <w:i/>
                <w:iCs/>
                <w:sz w:val="11"/>
                <w:szCs w:val="11"/>
              </w:rPr>
              <w:t>801,974,681.26</w:t>
            </w:r>
          </w:p>
        </w:tc>
        <w:tc>
          <w:tcPr>
            <w:tcW w:w="1041" w:type="dxa"/>
            <w:tcBorders>
              <w:top w:val="nil"/>
              <w:left w:val="nil"/>
              <w:bottom w:val="single" w:sz="4" w:space="0" w:color="auto"/>
              <w:right w:val="single" w:sz="4" w:space="0" w:color="auto"/>
            </w:tcBorders>
            <w:shd w:val="clear" w:color="000000" w:fill="DCE6F1"/>
            <w:noWrap/>
            <w:vAlign w:val="bottom"/>
            <w:hideMark/>
          </w:tcPr>
          <w:p w14:paraId="083320D7" w14:textId="77777777" w:rsidR="00EC1803" w:rsidRPr="00EC1803" w:rsidRDefault="00EC1803" w:rsidP="00EC1803">
            <w:pPr>
              <w:jc w:val="center"/>
              <w:rPr>
                <w:b/>
                <w:bCs/>
                <w:i/>
                <w:iCs/>
                <w:sz w:val="11"/>
                <w:szCs w:val="11"/>
              </w:rPr>
            </w:pPr>
            <w:r w:rsidRPr="00EC1803">
              <w:rPr>
                <w:b/>
                <w:bCs/>
                <w:i/>
                <w:iCs/>
                <w:sz w:val="11"/>
                <w:szCs w:val="11"/>
              </w:rPr>
              <w:t> </w:t>
            </w:r>
          </w:p>
        </w:tc>
        <w:tc>
          <w:tcPr>
            <w:tcW w:w="950" w:type="dxa"/>
            <w:tcBorders>
              <w:top w:val="nil"/>
              <w:left w:val="nil"/>
              <w:bottom w:val="single" w:sz="4" w:space="0" w:color="auto"/>
              <w:right w:val="single" w:sz="4" w:space="0" w:color="auto"/>
            </w:tcBorders>
            <w:shd w:val="clear" w:color="000000" w:fill="DCE6F1"/>
            <w:noWrap/>
            <w:vAlign w:val="bottom"/>
            <w:hideMark/>
          </w:tcPr>
          <w:p w14:paraId="2C7F89B6" w14:textId="77777777" w:rsidR="00EC1803" w:rsidRPr="00EC1803" w:rsidRDefault="00EC1803" w:rsidP="00EC1803">
            <w:pPr>
              <w:jc w:val="center"/>
              <w:rPr>
                <w:b/>
                <w:bCs/>
                <w:i/>
                <w:iCs/>
                <w:sz w:val="11"/>
                <w:szCs w:val="11"/>
              </w:rPr>
            </w:pPr>
            <w:r w:rsidRPr="00EC1803">
              <w:rPr>
                <w:b/>
                <w:bCs/>
                <w:i/>
                <w:iCs/>
                <w:sz w:val="11"/>
                <w:szCs w:val="11"/>
              </w:rPr>
              <w:t>801,974,681.26</w:t>
            </w:r>
          </w:p>
        </w:tc>
      </w:tr>
      <w:tr w:rsidR="00EC1803" w:rsidRPr="00EC1803" w14:paraId="02AA066B" w14:textId="77777777" w:rsidTr="008E15EE">
        <w:trPr>
          <w:trHeight w:val="276"/>
          <w:jc w:val="center"/>
        </w:trPr>
        <w:tc>
          <w:tcPr>
            <w:tcW w:w="914" w:type="dxa"/>
            <w:tcBorders>
              <w:top w:val="nil"/>
              <w:left w:val="single" w:sz="4" w:space="0" w:color="auto"/>
              <w:bottom w:val="single" w:sz="4" w:space="0" w:color="auto"/>
              <w:right w:val="single" w:sz="4" w:space="0" w:color="auto"/>
            </w:tcBorders>
            <w:shd w:val="clear" w:color="000000" w:fill="F2DCDB"/>
            <w:noWrap/>
            <w:vAlign w:val="bottom"/>
            <w:hideMark/>
          </w:tcPr>
          <w:p w14:paraId="3850CE99" w14:textId="77777777" w:rsidR="00EC1803" w:rsidRPr="00EC1803" w:rsidRDefault="00EC1803" w:rsidP="00EC1803">
            <w:pPr>
              <w:rPr>
                <w:b/>
                <w:bCs/>
                <w:sz w:val="11"/>
                <w:szCs w:val="11"/>
              </w:rPr>
            </w:pPr>
            <w:r w:rsidRPr="00EC1803">
              <w:rPr>
                <w:b/>
                <w:bCs/>
                <w:sz w:val="11"/>
                <w:szCs w:val="11"/>
              </w:rPr>
              <w:t>УКУПНО  ГЈ</w:t>
            </w:r>
          </w:p>
        </w:tc>
        <w:tc>
          <w:tcPr>
            <w:tcW w:w="949" w:type="dxa"/>
            <w:tcBorders>
              <w:top w:val="nil"/>
              <w:left w:val="nil"/>
              <w:bottom w:val="single" w:sz="4" w:space="0" w:color="auto"/>
              <w:right w:val="single" w:sz="4" w:space="0" w:color="auto"/>
            </w:tcBorders>
            <w:shd w:val="clear" w:color="000000" w:fill="F2DCDB"/>
            <w:noWrap/>
            <w:vAlign w:val="bottom"/>
            <w:hideMark/>
          </w:tcPr>
          <w:p w14:paraId="0F128872" w14:textId="77777777" w:rsidR="00EC1803" w:rsidRPr="00EC1803" w:rsidRDefault="00EC1803" w:rsidP="00EC1803">
            <w:pPr>
              <w:jc w:val="center"/>
              <w:rPr>
                <w:b/>
                <w:bCs/>
                <w:sz w:val="11"/>
                <w:szCs w:val="11"/>
              </w:rPr>
            </w:pPr>
            <w:r w:rsidRPr="00EC1803">
              <w:rPr>
                <w:b/>
                <w:bCs/>
                <w:sz w:val="11"/>
                <w:szCs w:val="11"/>
              </w:rPr>
              <w:t>158,561,635.64</w:t>
            </w:r>
          </w:p>
        </w:tc>
        <w:tc>
          <w:tcPr>
            <w:tcW w:w="965" w:type="dxa"/>
            <w:tcBorders>
              <w:top w:val="nil"/>
              <w:left w:val="nil"/>
              <w:bottom w:val="single" w:sz="4" w:space="0" w:color="auto"/>
              <w:right w:val="single" w:sz="4" w:space="0" w:color="auto"/>
            </w:tcBorders>
            <w:shd w:val="clear" w:color="000000" w:fill="F2DCDB"/>
            <w:noWrap/>
            <w:vAlign w:val="bottom"/>
            <w:hideMark/>
          </w:tcPr>
          <w:p w14:paraId="55092E1E" w14:textId="77777777" w:rsidR="00EC1803" w:rsidRPr="00EC1803" w:rsidRDefault="00EC1803" w:rsidP="00EC1803">
            <w:pPr>
              <w:jc w:val="center"/>
              <w:rPr>
                <w:b/>
                <w:bCs/>
                <w:sz w:val="11"/>
                <w:szCs w:val="11"/>
              </w:rPr>
            </w:pPr>
            <w:r w:rsidRPr="00EC1803">
              <w:rPr>
                <w:b/>
                <w:bCs/>
                <w:sz w:val="11"/>
                <w:szCs w:val="11"/>
              </w:rPr>
              <w:t>276,208,922.41</w:t>
            </w:r>
          </w:p>
        </w:tc>
        <w:tc>
          <w:tcPr>
            <w:tcW w:w="904" w:type="dxa"/>
            <w:tcBorders>
              <w:top w:val="nil"/>
              <w:left w:val="nil"/>
              <w:bottom w:val="single" w:sz="4" w:space="0" w:color="auto"/>
              <w:right w:val="single" w:sz="4" w:space="0" w:color="auto"/>
            </w:tcBorders>
            <w:shd w:val="clear" w:color="000000" w:fill="F2DCDB"/>
            <w:noWrap/>
            <w:vAlign w:val="bottom"/>
            <w:hideMark/>
          </w:tcPr>
          <w:p w14:paraId="5C3B1149" w14:textId="77777777" w:rsidR="00EC1803" w:rsidRPr="00EC1803" w:rsidRDefault="00EC1803" w:rsidP="00EC1803">
            <w:pPr>
              <w:jc w:val="center"/>
              <w:rPr>
                <w:b/>
                <w:bCs/>
                <w:sz w:val="11"/>
                <w:szCs w:val="11"/>
              </w:rPr>
            </w:pPr>
            <w:r w:rsidRPr="00EC1803">
              <w:rPr>
                <w:b/>
                <w:bCs/>
                <w:sz w:val="11"/>
                <w:szCs w:val="11"/>
              </w:rPr>
              <w:t>476,863,887.30</w:t>
            </w:r>
          </w:p>
        </w:tc>
        <w:tc>
          <w:tcPr>
            <w:tcW w:w="904" w:type="dxa"/>
            <w:tcBorders>
              <w:top w:val="nil"/>
              <w:left w:val="nil"/>
              <w:bottom w:val="single" w:sz="4" w:space="0" w:color="auto"/>
              <w:right w:val="single" w:sz="4" w:space="0" w:color="auto"/>
            </w:tcBorders>
            <w:shd w:val="clear" w:color="000000" w:fill="F2DCDB"/>
            <w:noWrap/>
            <w:vAlign w:val="bottom"/>
            <w:hideMark/>
          </w:tcPr>
          <w:p w14:paraId="6112F5EF" w14:textId="77777777" w:rsidR="00EC1803" w:rsidRPr="00EC1803" w:rsidRDefault="00EC1803" w:rsidP="00EC1803">
            <w:pPr>
              <w:jc w:val="center"/>
              <w:rPr>
                <w:b/>
                <w:bCs/>
                <w:sz w:val="11"/>
                <w:szCs w:val="11"/>
              </w:rPr>
            </w:pPr>
            <w:r w:rsidRPr="00EC1803">
              <w:rPr>
                <w:b/>
                <w:bCs/>
                <w:sz w:val="11"/>
                <w:szCs w:val="11"/>
              </w:rPr>
              <w:t>796,063,359.98</w:t>
            </w:r>
          </w:p>
        </w:tc>
        <w:tc>
          <w:tcPr>
            <w:tcW w:w="906" w:type="dxa"/>
            <w:tcBorders>
              <w:top w:val="nil"/>
              <w:left w:val="nil"/>
              <w:bottom w:val="single" w:sz="4" w:space="0" w:color="auto"/>
              <w:right w:val="single" w:sz="4" w:space="0" w:color="auto"/>
            </w:tcBorders>
            <w:shd w:val="clear" w:color="000000" w:fill="F2DCDB"/>
            <w:noWrap/>
            <w:vAlign w:val="bottom"/>
            <w:hideMark/>
          </w:tcPr>
          <w:p w14:paraId="2F71B88D" w14:textId="77777777" w:rsidR="00EC1803" w:rsidRPr="00EC1803" w:rsidRDefault="00EC1803" w:rsidP="00EC1803">
            <w:pPr>
              <w:jc w:val="center"/>
              <w:rPr>
                <w:b/>
                <w:bCs/>
                <w:sz w:val="11"/>
                <w:szCs w:val="11"/>
              </w:rPr>
            </w:pPr>
            <w:r w:rsidRPr="00EC1803">
              <w:rPr>
                <w:b/>
                <w:bCs/>
                <w:sz w:val="11"/>
                <w:szCs w:val="11"/>
              </w:rPr>
              <w:t>510,512,790.91</w:t>
            </w:r>
          </w:p>
        </w:tc>
        <w:tc>
          <w:tcPr>
            <w:tcW w:w="904" w:type="dxa"/>
            <w:tcBorders>
              <w:top w:val="nil"/>
              <w:left w:val="nil"/>
              <w:bottom w:val="single" w:sz="4" w:space="0" w:color="auto"/>
              <w:right w:val="single" w:sz="4" w:space="0" w:color="auto"/>
            </w:tcBorders>
            <w:shd w:val="clear" w:color="000000" w:fill="F2DCDB"/>
            <w:noWrap/>
            <w:vAlign w:val="bottom"/>
            <w:hideMark/>
          </w:tcPr>
          <w:p w14:paraId="38C1D430" w14:textId="77777777" w:rsidR="00EC1803" w:rsidRPr="00EC1803" w:rsidRDefault="00EC1803" w:rsidP="00EC1803">
            <w:pPr>
              <w:jc w:val="center"/>
              <w:rPr>
                <w:b/>
                <w:bCs/>
                <w:sz w:val="11"/>
                <w:szCs w:val="11"/>
              </w:rPr>
            </w:pPr>
            <w:r w:rsidRPr="00EC1803">
              <w:rPr>
                <w:b/>
                <w:bCs/>
                <w:sz w:val="11"/>
                <w:szCs w:val="11"/>
              </w:rPr>
              <w:t>400,480,197.35</w:t>
            </w:r>
          </w:p>
        </w:tc>
        <w:tc>
          <w:tcPr>
            <w:tcW w:w="904" w:type="dxa"/>
            <w:tcBorders>
              <w:top w:val="nil"/>
              <w:left w:val="nil"/>
              <w:bottom w:val="single" w:sz="4" w:space="0" w:color="auto"/>
              <w:right w:val="single" w:sz="4" w:space="0" w:color="auto"/>
            </w:tcBorders>
            <w:shd w:val="clear" w:color="000000" w:fill="F2DCDB"/>
            <w:noWrap/>
            <w:vAlign w:val="bottom"/>
            <w:hideMark/>
          </w:tcPr>
          <w:p w14:paraId="7EF5FC8A" w14:textId="77777777" w:rsidR="00EC1803" w:rsidRPr="00EC1803" w:rsidRDefault="00EC1803" w:rsidP="00EC1803">
            <w:pPr>
              <w:jc w:val="center"/>
              <w:rPr>
                <w:b/>
                <w:bCs/>
                <w:sz w:val="11"/>
                <w:szCs w:val="11"/>
              </w:rPr>
            </w:pPr>
            <w:r w:rsidRPr="00EC1803">
              <w:rPr>
                <w:b/>
                <w:bCs/>
                <w:sz w:val="11"/>
                <w:szCs w:val="11"/>
              </w:rPr>
              <w:t>119,851,678.79</w:t>
            </w:r>
          </w:p>
        </w:tc>
        <w:tc>
          <w:tcPr>
            <w:tcW w:w="1114" w:type="dxa"/>
            <w:tcBorders>
              <w:top w:val="nil"/>
              <w:left w:val="nil"/>
              <w:bottom w:val="single" w:sz="4" w:space="0" w:color="auto"/>
              <w:right w:val="single" w:sz="4" w:space="0" w:color="auto"/>
            </w:tcBorders>
            <w:shd w:val="clear" w:color="000000" w:fill="F2DCDB"/>
            <w:noWrap/>
            <w:vAlign w:val="bottom"/>
            <w:hideMark/>
          </w:tcPr>
          <w:p w14:paraId="3DE648CC" w14:textId="77777777" w:rsidR="00EC1803" w:rsidRPr="00EC1803" w:rsidRDefault="00EC1803" w:rsidP="00EC1803">
            <w:pPr>
              <w:jc w:val="center"/>
              <w:rPr>
                <w:b/>
                <w:bCs/>
                <w:sz w:val="11"/>
                <w:szCs w:val="11"/>
              </w:rPr>
            </w:pPr>
            <w:r w:rsidRPr="00EC1803">
              <w:rPr>
                <w:b/>
                <w:bCs/>
                <w:sz w:val="11"/>
                <w:szCs w:val="11"/>
              </w:rPr>
              <w:t>2,709,299,708.96</w:t>
            </w:r>
          </w:p>
        </w:tc>
        <w:tc>
          <w:tcPr>
            <w:tcW w:w="1041" w:type="dxa"/>
            <w:tcBorders>
              <w:top w:val="nil"/>
              <w:left w:val="nil"/>
              <w:bottom w:val="single" w:sz="4" w:space="0" w:color="auto"/>
              <w:right w:val="single" w:sz="4" w:space="0" w:color="auto"/>
            </w:tcBorders>
            <w:shd w:val="clear" w:color="000000" w:fill="F2DCDB"/>
            <w:noWrap/>
            <w:vAlign w:val="bottom"/>
            <w:hideMark/>
          </w:tcPr>
          <w:p w14:paraId="46838DF4" w14:textId="77777777" w:rsidR="00EC1803" w:rsidRPr="00EC1803" w:rsidRDefault="00EC1803" w:rsidP="00EC1803">
            <w:pPr>
              <w:jc w:val="center"/>
              <w:rPr>
                <w:b/>
                <w:bCs/>
                <w:sz w:val="11"/>
                <w:szCs w:val="11"/>
              </w:rPr>
            </w:pPr>
            <w:r w:rsidRPr="00EC1803">
              <w:rPr>
                <w:b/>
                <w:bCs/>
                <w:sz w:val="11"/>
                <w:szCs w:val="11"/>
              </w:rPr>
              <w:t>728,278,309.30</w:t>
            </w:r>
          </w:p>
        </w:tc>
        <w:tc>
          <w:tcPr>
            <w:tcW w:w="950" w:type="dxa"/>
            <w:tcBorders>
              <w:top w:val="nil"/>
              <w:left w:val="nil"/>
              <w:bottom w:val="single" w:sz="4" w:space="0" w:color="auto"/>
              <w:right w:val="single" w:sz="4" w:space="0" w:color="auto"/>
            </w:tcBorders>
            <w:shd w:val="clear" w:color="000000" w:fill="F2DCDB"/>
            <w:noWrap/>
            <w:vAlign w:val="bottom"/>
            <w:hideMark/>
          </w:tcPr>
          <w:p w14:paraId="3FE9AD4C" w14:textId="77777777" w:rsidR="00EC1803" w:rsidRPr="00EC1803" w:rsidRDefault="00EC1803" w:rsidP="00EC1803">
            <w:pPr>
              <w:jc w:val="center"/>
              <w:rPr>
                <w:b/>
                <w:bCs/>
                <w:sz w:val="11"/>
                <w:szCs w:val="11"/>
              </w:rPr>
            </w:pPr>
            <w:r w:rsidRPr="00EC1803">
              <w:rPr>
                <w:b/>
                <w:bCs/>
                <w:sz w:val="11"/>
                <w:szCs w:val="11"/>
              </w:rPr>
              <w:t>3,437,578,018.26</w:t>
            </w:r>
          </w:p>
        </w:tc>
      </w:tr>
    </w:tbl>
    <w:p w14:paraId="2A64BDEF" w14:textId="77777777" w:rsidR="009837EB" w:rsidRPr="009837EB" w:rsidRDefault="009837EB" w:rsidP="001353A0">
      <w:pPr>
        <w:keepNext/>
        <w:outlineLvl w:val="1"/>
        <w:rPr>
          <w:b/>
          <w:i/>
          <w:sz w:val="28"/>
        </w:rPr>
      </w:pPr>
    </w:p>
    <w:p w14:paraId="58AFE2EB" w14:textId="77777777" w:rsidR="002863EB" w:rsidRDefault="002863EB" w:rsidP="002863EB">
      <w:pPr>
        <w:keepNext/>
        <w:rPr>
          <w:b/>
          <w:i/>
          <w:sz w:val="16"/>
          <w:szCs w:val="16"/>
          <w:lang w:val="sr-Latn-RS"/>
        </w:rPr>
      </w:pPr>
      <w:r w:rsidRPr="002863EB">
        <w:rPr>
          <w:b/>
          <w:i/>
          <w:sz w:val="16"/>
          <w:szCs w:val="16"/>
          <w:lang w:val="sr-Cyrl-RS"/>
        </w:rPr>
        <w:t>Табела: Трошкови производње</w:t>
      </w:r>
    </w:p>
    <w:tbl>
      <w:tblPr>
        <w:tblW w:w="10530" w:type="dxa"/>
        <w:jc w:val="center"/>
        <w:tblLayout w:type="fixed"/>
        <w:tblLook w:val="04A0" w:firstRow="1" w:lastRow="0" w:firstColumn="1" w:lastColumn="0" w:noHBand="0" w:noVBand="1"/>
      </w:tblPr>
      <w:tblGrid>
        <w:gridCol w:w="1728"/>
        <w:gridCol w:w="1152"/>
        <w:gridCol w:w="1055"/>
        <w:gridCol w:w="945"/>
        <w:gridCol w:w="1150"/>
        <w:gridCol w:w="1530"/>
        <w:gridCol w:w="1472"/>
        <w:gridCol w:w="1498"/>
      </w:tblGrid>
      <w:tr w:rsidR="008E15EE" w:rsidRPr="002863EB" w14:paraId="564F2A3F" w14:textId="77777777" w:rsidTr="008E15EE">
        <w:trPr>
          <w:trHeight w:val="436"/>
          <w:jc w:val="center"/>
        </w:trPr>
        <w:tc>
          <w:tcPr>
            <w:tcW w:w="1728" w:type="dxa"/>
            <w:vMerge w:val="restart"/>
            <w:tcBorders>
              <w:top w:val="single" w:sz="4" w:space="0" w:color="auto"/>
              <w:left w:val="single" w:sz="4" w:space="0" w:color="auto"/>
              <w:bottom w:val="single" w:sz="4" w:space="0" w:color="000000"/>
              <w:right w:val="single" w:sz="4" w:space="0" w:color="auto"/>
            </w:tcBorders>
            <w:shd w:val="clear" w:color="000000" w:fill="DCE6F1"/>
            <w:vAlign w:val="center"/>
            <w:hideMark/>
          </w:tcPr>
          <w:p w14:paraId="59AF4092" w14:textId="77777777" w:rsidR="002863EB" w:rsidRPr="002863EB" w:rsidRDefault="002863EB" w:rsidP="002863EB">
            <w:pPr>
              <w:jc w:val="center"/>
              <w:rPr>
                <w:b/>
                <w:bCs/>
                <w:sz w:val="18"/>
                <w:szCs w:val="18"/>
              </w:rPr>
            </w:pPr>
            <w:r w:rsidRPr="002863EB">
              <w:rPr>
                <w:b/>
                <w:bCs/>
                <w:sz w:val="18"/>
                <w:szCs w:val="18"/>
              </w:rPr>
              <w:t>Врста дрвећа</w:t>
            </w:r>
          </w:p>
        </w:tc>
        <w:tc>
          <w:tcPr>
            <w:tcW w:w="2207" w:type="dxa"/>
            <w:gridSpan w:val="2"/>
            <w:tcBorders>
              <w:top w:val="single" w:sz="4" w:space="0" w:color="auto"/>
              <w:left w:val="nil"/>
              <w:bottom w:val="single" w:sz="4" w:space="0" w:color="auto"/>
              <w:right w:val="single" w:sz="4" w:space="0" w:color="auto"/>
            </w:tcBorders>
            <w:shd w:val="clear" w:color="000000" w:fill="DCE6F1"/>
            <w:noWrap/>
            <w:vAlign w:val="center"/>
            <w:hideMark/>
          </w:tcPr>
          <w:p w14:paraId="334D0AB0" w14:textId="77777777" w:rsidR="002863EB" w:rsidRPr="002863EB" w:rsidRDefault="002863EB" w:rsidP="002863EB">
            <w:pPr>
              <w:jc w:val="center"/>
              <w:rPr>
                <w:b/>
                <w:bCs/>
                <w:sz w:val="18"/>
                <w:szCs w:val="18"/>
              </w:rPr>
            </w:pPr>
            <w:r w:rsidRPr="002863EB">
              <w:rPr>
                <w:b/>
                <w:bCs/>
                <w:sz w:val="18"/>
                <w:szCs w:val="18"/>
              </w:rPr>
              <w:t>Сортименти</w:t>
            </w:r>
          </w:p>
        </w:tc>
        <w:tc>
          <w:tcPr>
            <w:tcW w:w="2095" w:type="dxa"/>
            <w:gridSpan w:val="2"/>
            <w:tcBorders>
              <w:top w:val="single" w:sz="4" w:space="0" w:color="auto"/>
              <w:left w:val="nil"/>
              <w:bottom w:val="single" w:sz="4" w:space="0" w:color="auto"/>
              <w:right w:val="single" w:sz="4" w:space="0" w:color="000000"/>
            </w:tcBorders>
            <w:shd w:val="clear" w:color="000000" w:fill="DCE6F1"/>
            <w:vAlign w:val="center"/>
            <w:hideMark/>
          </w:tcPr>
          <w:p w14:paraId="2D9FE020" w14:textId="77777777" w:rsidR="002863EB" w:rsidRPr="002863EB" w:rsidRDefault="002863EB" w:rsidP="002863EB">
            <w:pPr>
              <w:jc w:val="center"/>
              <w:rPr>
                <w:b/>
                <w:bCs/>
                <w:sz w:val="18"/>
                <w:szCs w:val="18"/>
              </w:rPr>
            </w:pPr>
            <w:r w:rsidRPr="002863EB">
              <w:rPr>
                <w:b/>
                <w:bCs/>
                <w:sz w:val="18"/>
                <w:szCs w:val="18"/>
              </w:rPr>
              <w:t xml:space="preserve">Јединични трошкови производње </w:t>
            </w:r>
          </w:p>
        </w:tc>
        <w:tc>
          <w:tcPr>
            <w:tcW w:w="3002" w:type="dxa"/>
            <w:gridSpan w:val="2"/>
            <w:tcBorders>
              <w:top w:val="single" w:sz="4" w:space="0" w:color="auto"/>
              <w:left w:val="nil"/>
              <w:bottom w:val="single" w:sz="4" w:space="0" w:color="auto"/>
              <w:right w:val="single" w:sz="4" w:space="0" w:color="000000"/>
            </w:tcBorders>
            <w:shd w:val="clear" w:color="000000" w:fill="DCE6F1"/>
            <w:vAlign w:val="center"/>
            <w:hideMark/>
          </w:tcPr>
          <w:p w14:paraId="6965EB76" w14:textId="77777777" w:rsidR="002863EB" w:rsidRPr="002863EB" w:rsidRDefault="002863EB" w:rsidP="002863EB">
            <w:pPr>
              <w:jc w:val="center"/>
              <w:rPr>
                <w:b/>
                <w:bCs/>
                <w:sz w:val="18"/>
                <w:szCs w:val="18"/>
              </w:rPr>
            </w:pPr>
            <w:r w:rsidRPr="002863EB">
              <w:rPr>
                <w:b/>
                <w:bCs/>
                <w:sz w:val="18"/>
                <w:szCs w:val="18"/>
              </w:rPr>
              <w:t xml:space="preserve">Укупни трошкови производње </w:t>
            </w:r>
          </w:p>
        </w:tc>
        <w:tc>
          <w:tcPr>
            <w:tcW w:w="1498" w:type="dxa"/>
            <w:vMerge w:val="restart"/>
            <w:tcBorders>
              <w:top w:val="single" w:sz="4" w:space="0" w:color="auto"/>
              <w:left w:val="single" w:sz="4" w:space="0" w:color="auto"/>
              <w:bottom w:val="single" w:sz="4" w:space="0" w:color="000000"/>
              <w:right w:val="single" w:sz="4" w:space="0" w:color="auto"/>
            </w:tcBorders>
            <w:shd w:val="clear" w:color="000000" w:fill="DCE6F1"/>
            <w:noWrap/>
            <w:vAlign w:val="center"/>
            <w:hideMark/>
          </w:tcPr>
          <w:p w14:paraId="060704C8" w14:textId="77777777" w:rsidR="002863EB" w:rsidRPr="002863EB" w:rsidRDefault="002863EB" w:rsidP="002863EB">
            <w:pPr>
              <w:jc w:val="center"/>
              <w:rPr>
                <w:b/>
                <w:bCs/>
                <w:sz w:val="18"/>
                <w:szCs w:val="18"/>
              </w:rPr>
            </w:pPr>
            <w:r w:rsidRPr="002863EB">
              <w:rPr>
                <w:b/>
                <w:bCs/>
                <w:sz w:val="18"/>
                <w:szCs w:val="18"/>
              </w:rPr>
              <w:t>Укупно</w:t>
            </w:r>
          </w:p>
        </w:tc>
      </w:tr>
      <w:tr w:rsidR="008E15EE" w:rsidRPr="002863EB" w14:paraId="43B40975" w14:textId="77777777" w:rsidTr="008E15EE">
        <w:trPr>
          <w:trHeight w:val="393"/>
          <w:jc w:val="center"/>
        </w:trPr>
        <w:tc>
          <w:tcPr>
            <w:tcW w:w="1728" w:type="dxa"/>
            <w:vMerge/>
            <w:tcBorders>
              <w:top w:val="single" w:sz="4" w:space="0" w:color="auto"/>
              <w:left w:val="single" w:sz="4" w:space="0" w:color="auto"/>
              <w:bottom w:val="single" w:sz="4" w:space="0" w:color="000000"/>
              <w:right w:val="single" w:sz="4" w:space="0" w:color="auto"/>
            </w:tcBorders>
            <w:vAlign w:val="center"/>
            <w:hideMark/>
          </w:tcPr>
          <w:p w14:paraId="36149891" w14:textId="77777777" w:rsidR="002863EB" w:rsidRPr="002863EB" w:rsidRDefault="002863EB" w:rsidP="002863EB">
            <w:pPr>
              <w:rPr>
                <w:b/>
                <w:bCs/>
                <w:sz w:val="18"/>
                <w:szCs w:val="18"/>
              </w:rPr>
            </w:pPr>
          </w:p>
        </w:tc>
        <w:tc>
          <w:tcPr>
            <w:tcW w:w="1152" w:type="dxa"/>
            <w:tcBorders>
              <w:top w:val="nil"/>
              <w:left w:val="nil"/>
              <w:bottom w:val="single" w:sz="4" w:space="0" w:color="auto"/>
              <w:right w:val="single" w:sz="4" w:space="0" w:color="auto"/>
            </w:tcBorders>
            <w:shd w:val="clear" w:color="000000" w:fill="DCE6F1"/>
            <w:vAlign w:val="center"/>
            <w:hideMark/>
          </w:tcPr>
          <w:p w14:paraId="4F2DB8CF" w14:textId="77777777" w:rsidR="002863EB" w:rsidRPr="002863EB" w:rsidRDefault="002863EB" w:rsidP="002863EB">
            <w:pPr>
              <w:jc w:val="center"/>
              <w:rPr>
                <w:b/>
                <w:bCs/>
                <w:sz w:val="18"/>
                <w:szCs w:val="18"/>
              </w:rPr>
            </w:pPr>
            <w:r w:rsidRPr="002863EB">
              <w:rPr>
                <w:b/>
                <w:bCs/>
                <w:sz w:val="18"/>
                <w:szCs w:val="18"/>
              </w:rPr>
              <w:t xml:space="preserve"> техничко</w:t>
            </w:r>
          </w:p>
        </w:tc>
        <w:tc>
          <w:tcPr>
            <w:tcW w:w="1055" w:type="dxa"/>
            <w:tcBorders>
              <w:top w:val="nil"/>
              <w:left w:val="nil"/>
              <w:bottom w:val="single" w:sz="4" w:space="0" w:color="auto"/>
              <w:right w:val="single" w:sz="4" w:space="0" w:color="auto"/>
            </w:tcBorders>
            <w:shd w:val="clear" w:color="000000" w:fill="DCE6F1"/>
            <w:vAlign w:val="center"/>
            <w:hideMark/>
          </w:tcPr>
          <w:p w14:paraId="2817B7A4" w14:textId="77777777" w:rsidR="002863EB" w:rsidRPr="002863EB" w:rsidRDefault="002863EB" w:rsidP="002863EB">
            <w:pPr>
              <w:jc w:val="center"/>
              <w:rPr>
                <w:b/>
                <w:bCs/>
                <w:sz w:val="18"/>
                <w:szCs w:val="18"/>
              </w:rPr>
            </w:pPr>
            <w:r w:rsidRPr="002863EB">
              <w:rPr>
                <w:b/>
                <w:bCs/>
                <w:sz w:val="18"/>
                <w:szCs w:val="18"/>
              </w:rPr>
              <w:t>просторно</w:t>
            </w:r>
          </w:p>
        </w:tc>
        <w:tc>
          <w:tcPr>
            <w:tcW w:w="945" w:type="dxa"/>
            <w:tcBorders>
              <w:top w:val="nil"/>
              <w:left w:val="nil"/>
              <w:bottom w:val="single" w:sz="4" w:space="0" w:color="auto"/>
              <w:right w:val="single" w:sz="4" w:space="0" w:color="auto"/>
            </w:tcBorders>
            <w:shd w:val="clear" w:color="000000" w:fill="DCE6F1"/>
            <w:vAlign w:val="center"/>
            <w:hideMark/>
          </w:tcPr>
          <w:p w14:paraId="30ECCB45" w14:textId="77777777" w:rsidR="002863EB" w:rsidRPr="002863EB" w:rsidRDefault="002863EB" w:rsidP="002863EB">
            <w:pPr>
              <w:jc w:val="center"/>
              <w:rPr>
                <w:b/>
                <w:bCs/>
                <w:sz w:val="18"/>
                <w:szCs w:val="18"/>
              </w:rPr>
            </w:pPr>
            <w:r w:rsidRPr="002863EB">
              <w:rPr>
                <w:b/>
                <w:bCs/>
                <w:sz w:val="18"/>
                <w:szCs w:val="18"/>
              </w:rPr>
              <w:t xml:space="preserve"> техника</w:t>
            </w:r>
          </w:p>
        </w:tc>
        <w:tc>
          <w:tcPr>
            <w:tcW w:w="1150" w:type="dxa"/>
            <w:tcBorders>
              <w:top w:val="nil"/>
              <w:left w:val="nil"/>
              <w:bottom w:val="single" w:sz="4" w:space="0" w:color="auto"/>
              <w:right w:val="single" w:sz="4" w:space="0" w:color="auto"/>
            </w:tcBorders>
            <w:shd w:val="clear" w:color="000000" w:fill="DCE6F1"/>
            <w:vAlign w:val="center"/>
            <w:hideMark/>
          </w:tcPr>
          <w:p w14:paraId="073EF4DB" w14:textId="77777777" w:rsidR="002863EB" w:rsidRPr="002863EB" w:rsidRDefault="002863EB" w:rsidP="002863EB">
            <w:pPr>
              <w:jc w:val="center"/>
              <w:rPr>
                <w:b/>
                <w:bCs/>
                <w:sz w:val="18"/>
                <w:szCs w:val="18"/>
              </w:rPr>
            </w:pPr>
            <w:r w:rsidRPr="002863EB">
              <w:rPr>
                <w:b/>
                <w:bCs/>
                <w:sz w:val="18"/>
                <w:szCs w:val="18"/>
              </w:rPr>
              <w:t>просторно</w:t>
            </w:r>
          </w:p>
        </w:tc>
        <w:tc>
          <w:tcPr>
            <w:tcW w:w="1530" w:type="dxa"/>
            <w:tcBorders>
              <w:top w:val="nil"/>
              <w:left w:val="nil"/>
              <w:bottom w:val="single" w:sz="4" w:space="0" w:color="auto"/>
              <w:right w:val="single" w:sz="4" w:space="0" w:color="auto"/>
            </w:tcBorders>
            <w:shd w:val="clear" w:color="000000" w:fill="DCE6F1"/>
            <w:vAlign w:val="center"/>
            <w:hideMark/>
          </w:tcPr>
          <w:p w14:paraId="1544206C" w14:textId="77777777" w:rsidR="002863EB" w:rsidRPr="002863EB" w:rsidRDefault="002863EB" w:rsidP="002863EB">
            <w:pPr>
              <w:jc w:val="center"/>
              <w:rPr>
                <w:b/>
                <w:bCs/>
                <w:sz w:val="18"/>
                <w:szCs w:val="18"/>
              </w:rPr>
            </w:pPr>
            <w:r w:rsidRPr="002863EB">
              <w:rPr>
                <w:b/>
                <w:bCs/>
                <w:sz w:val="18"/>
                <w:szCs w:val="18"/>
              </w:rPr>
              <w:t>Укупно техника</w:t>
            </w:r>
          </w:p>
        </w:tc>
        <w:tc>
          <w:tcPr>
            <w:tcW w:w="1472" w:type="dxa"/>
            <w:tcBorders>
              <w:top w:val="nil"/>
              <w:left w:val="nil"/>
              <w:bottom w:val="single" w:sz="4" w:space="0" w:color="auto"/>
              <w:right w:val="single" w:sz="4" w:space="0" w:color="auto"/>
            </w:tcBorders>
            <w:shd w:val="clear" w:color="000000" w:fill="DCE6F1"/>
            <w:noWrap/>
            <w:vAlign w:val="center"/>
            <w:hideMark/>
          </w:tcPr>
          <w:p w14:paraId="719C7ED0" w14:textId="77777777" w:rsidR="002863EB" w:rsidRPr="002863EB" w:rsidRDefault="002863EB" w:rsidP="002863EB">
            <w:pPr>
              <w:jc w:val="center"/>
              <w:rPr>
                <w:b/>
                <w:bCs/>
                <w:sz w:val="18"/>
                <w:szCs w:val="18"/>
              </w:rPr>
            </w:pPr>
            <w:r w:rsidRPr="002863EB">
              <w:rPr>
                <w:b/>
                <w:bCs/>
                <w:sz w:val="18"/>
                <w:szCs w:val="18"/>
              </w:rPr>
              <w:t>Просторно</w:t>
            </w:r>
          </w:p>
        </w:tc>
        <w:tc>
          <w:tcPr>
            <w:tcW w:w="1498" w:type="dxa"/>
            <w:vMerge/>
            <w:tcBorders>
              <w:top w:val="single" w:sz="4" w:space="0" w:color="auto"/>
              <w:left w:val="single" w:sz="4" w:space="0" w:color="auto"/>
              <w:bottom w:val="single" w:sz="4" w:space="0" w:color="000000"/>
              <w:right w:val="single" w:sz="4" w:space="0" w:color="auto"/>
            </w:tcBorders>
            <w:vAlign w:val="center"/>
            <w:hideMark/>
          </w:tcPr>
          <w:p w14:paraId="1BB9D884" w14:textId="77777777" w:rsidR="002863EB" w:rsidRPr="002863EB" w:rsidRDefault="002863EB" w:rsidP="002863EB">
            <w:pPr>
              <w:rPr>
                <w:b/>
                <w:bCs/>
                <w:sz w:val="18"/>
                <w:szCs w:val="18"/>
              </w:rPr>
            </w:pPr>
          </w:p>
        </w:tc>
      </w:tr>
      <w:tr w:rsidR="008E15EE" w:rsidRPr="002863EB" w14:paraId="4543F542" w14:textId="77777777" w:rsidTr="008E15EE">
        <w:trPr>
          <w:trHeight w:val="196"/>
          <w:jc w:val="center"/>
        </w:trPr>
        <w:tc>
          <w:tcPr>
            <w:tcW w:w="1728" w:type="dxa"/>
            <w:vMerge/>
            <w:tcBorders>
              <w:top w:val="single" w:sz="4" w:space="0" w:color="auto"/>
              <w:left w:val="single" w:sz="4" w:space="0" w:color="auto"/>
              <w:bottom w:val="single" w:sz="4" w:space="0" w:color="000000"/>
              <w:right w:val="single" w:sz="4" w:space="0" w:color="auto"/>
            </w:tcBorders>
            <w:vAlign w:val="center"/>
            <w:hideMark/>
          </w:tcPr>
          <w:p w14:paraId="6CDBAE9C" w14:textId="77777777" w:rsidR="002863EB" w:rsidRPr="002863EB" w:rsidRDefault="002863EB" w:rsidP="002863EB">
            <w:pPr>
              <w:rPr>
                <w:b/>
                <w:bCs/>
                <w:sz w:val="18"/>
                <w:szCs w:val="18"/>
              </w:rPr>
            </w:pPr>
          </w:p>
        </w:tc>
        <w:tc>
          <w:tcPr>
            <w:tcW w:w="1152" w:type="dxa"/>
            <w:tcBorders>
              <w:top w:val="nil"/>
              <w:left w:val="nil"/>
              <w:bottom w:val="single" w:sz="4" w:space="0" w:color="auto"/>
              <w:right w:val="single" w:sz="4" w:space="0" w:color="auto"/>
            </w:tcBorders>
            <w:shd w:val="clear" w:color="000000" w:fill="DCE6F1"/>
            <w:noWrap/>
            <w:vAlign w:val="bottom"/>
            <w:hideMark/>
          </w:tcPr>
          <w:p w14:paraId="42C68019" w14:textId="77777777" w:rsidR="002863EB" w:rsidRPr="002863EB" w:rsidRDefault="002863EB" w:rsidP="002863EB">
            <w:pPr>
              <w:jc w:val="center"/>
              <w:rPr>
                <w:b/>
                <w:bCs/>
                <w:sz w:val="18"/>
                <w:szCs w:val="18"/>
              </w:rPr>
            </w:pPr>
            <w:r w:rsidRPr="002863EB">
              <w:rPr>
                <w:b/>
                <w:bCs/>
                <w:sz w:val="18"/>
                <w:szCs w:val="18"/>
              </w:rPr>
              <w:t>m3</w:t>
            </w:r>
          </w:p>
        </w:tc>
        <w:tc>
          <w:tcPr>
            <w:tcW w:w="1055" w:type="dxa"/>
            <w:tcBorders>
              <w:top w:val="nil"/>
              <w:left w:val="nil"/>
              <w:bottom w:val="single" w:sz="4" w:space="0" w:color="auto"/>
              <w:right w:val="single" w:sz="4" w:space="0" w:color="auto"/>
            </w:tcBorders>
            <w:shd w:val="clear" w:color="000000" w:fill="DCE6F1"/>
            <w:noWrap/>
            <w:vAlign w:val="bottom"/>
            <w:hideMark/>
          </w:tcPr>
          <w:p w14:paraId="542D0870" w14:textId="77777777" w:rsidR="002863EB" w:rsidRPr="002863EB" w:rsidRDefault="002863EB" w:rsidP="002863EB">
            <w:pPr>
              <w:jc w:val="center"/>
              <w:rPr>
                <w:b/>
                <w:bCs/>
                <w:sz w:val="18"/>
                <w:szCs w:val="18"/>
              </w:rPr>
            </w:pPr>
            <w:r w:rsidRPr="002863EB">
              <w:rPr>
                <w:b/>
                <w:bCs/>
                <w:sz w:val="18"/>
                <w:szCs w:val="18"/>
              </w:rPr>
              <w:t>m3</w:t>
            </w:r>
          </w:p>
        </w:tc>
        <w:tc>
          <w:tcPr>
            <w:tcW w:w="945" w:type="dxa"/>
            <w:tcBorders>
              <w:top w:val="nil"/>
              <w:left w:val="nil"/>
              <w:bottom w:val="single" w:sz="4" w:space="0" w:color="auto"/>
              <w:right w:val="single" w:sz="4" w:space="0" w:color="auto"/>
            </w:tcBorders>
            <w:shd w:val="clear" w:color="000000" w:fill="DCE6F1"/>
            <w:noWrap/>
            <w:vAlign w:val="center"/>
            <w:hideMark/>
          </w:tcPr>
          <w:p w14:paraId="5EA983DB" w14:textId="77777777" w:rsidR="002863EB" w:rsidRPr="002863EB" w:rsidRDefault="002863EB" w:rsidP="002863EB">
            <w:pPr>
              <w:jc w:val="center"/>
              <w:rPr>
                <w:b/>
                <w:bCs/>
                <w:sz w:val="18"/>
                <w:szCs w:val="18"/>
              </w:rPr>
            </w:pPr>
            <w:r w:rsidRPr="002863EB">
              <w:rPr>
                <w:b/>
                <w:bCs/>
                <w:sz w:val="18"/>
                <w:szCs w:val="18"/>
              </w:rPr>
              <w:t>дин/m3</w:t>
            </w:r>
          </w:p>
        </w:tc>
        <w:tc>
          <w:tcPr>
            <w:tcW w:w="1150" w:type="dxa"/>
            <w:tcBorders>
              <w:top w:val="nil"/>
              <w:left w:val="nil"/>
              <w:bottom w:val="single" w:sz="4" w:space="0" w:color="auto"/>
              <w:right w:val="single" w:sz="4" w:space="0" w:color="auto"/>
            </w:tcBorders>
            <w:shd w:val="clear" w:color="000000" w:fill="DCE6F1"/>
            <w:noWrap/>
            <w:vAlign w:val="center"/>
            <w:hideMark/>
          </w:tcPr>
          <w:p w14:paraId="28345A3A" w14:textId="77777777" w:rsidR="002863EB" w:rsidRPr="002863EB" w:rsidRDefault="002863EB" w:rsidP="002863EB">
            <w:pPr>
              <w:jc w:val="center"/>
              <w:rPr>
                <w:b/>
                <w:bCs/>
                <w:sz w:val="18"/>
                <w:szCs w:val="18"/>
              </w:rPr>
            </w:pPr>
            <w:r w:rsidRPr="002863EB">
              <w:rPr>
                <w:b/>
                <w:bCs/>
                <w:sz w:val="18"/>
                <w:szCs w:val="18"/>
              </w:rPr>
              <w:t>дин/m3</w:t>
            </w:r>
          </w:p>
        </w:tc>
        <w:tc>
          <w:tcPr>
            <w:tcW w:w="1530" w:type="dxa"/>
            <w:tcBorders>
              <w:top w:val="nil"/>
              <w:left w:val="nil"/>
              <w:bottom w:val="single" w:sz="4" w:space="0" w:color="auto"/>
              <w:right w:val="single" w:sz="4" w:space="0" w:color="auto"/>
            </w:tcBorders>
            <w:shd w:val="clear" w:color="000000" w:fill="DCE6F1"/>
            <w:noWrap/>
            <w:vAlign w:val="center"/>
            <w:hideMark/>
          </w:tcPr>
          <w:p w14:paraId="7B762B99" w14:textId="77777777" w:rsidR="002863EB" w:rsidRPr="002863EB" w:rsidRDefault="002863EB" w:rsidP="002863EB">
            <w:pPr>
              <w:jc w:val="center"/>
              <w:rPr>
                <w:b/>
                <w:bCs/>
                <w:sz w:val="18"/>
                <w:szCs w:val="18"/>
              </w:rPr>
            </w:pPr>
            <w:r w:rsidRPr="002863EB">
              <w:rPr>
                <w:b/>
                <w:bCs/>
                <w:sz w:val="18"/>
                <w:szCs w:val="18"/>
              </w:rPr>
              <w:t>дин</w:t>
            </w:r>
          </w:p>
        </w:tc>
        <w:tc>
          <w:tcPr>
            <w:tcW w:w="1472" w:type="dxa"/>
            <w:tcBorders>
              <w:top w:val="nil"/>
              <w:left w:val="nil"/>
              <w:bottom w:val="single" w:sz="4" w:space="0" w:color="auto"/>
              <w:right w:val="single" w:sz="4" w:space="0" w:color="auto"/>
            </w:tcBorders>
            <w:shd w:val="clear" w:color="000000" w:fill="DCE6F1"/>
            <w:noWrap/>
            <w:vAlign w:val="center"/>
            <w:hideMark/>
          </w:tcPr>
          <w:p w14:paraId="7F738630" w14:textId="77777777" w:rsidR="002863EB" w:rsidRPr="002863EB" w:rsidRDefault="002863EB" w:rsidP="002863EB">
            <w:pPr>
              <w:jc w:val="center"/>
              <w:rPr>
                <w:b/>
                <w:bCs/>
                <w:sz w:val="18"/>
                <w:szCs w:val="18"/>
              </w:rPr>
            </w:pPr>
            <w:r w:rsidRPr="002863EB">
              <w:rPr>
                <w:b/>
                <w:bCs/>
                <w:sz w:val="18"/>
                <w:szCs w:val="18"/>
              </w:rPr>
              <w:t>дин</w:t>
            </w:r>
          </w:p>
        </w:tc>
        <w:tc>
          <w:tcPr>
            <w:tcW w:w="1498" w:type="dxa"/>
            <w:tcBorders>
              <w:top w:val="nil"/>
              <w:left w:val="nil"/>
              <w:bottom w:val="single" w:sz="4" w:space="0" w:color="auto"/>
              <w:right w:val="single" w:sz="4" w:space="0" w:color="auto"/>
            </w:tcBorders>
            <w:shd w:val="clear" w:color="000000" w:fill="DCE6F1"/>
            <w:noWrap/>
            <w:vAlign w:val="center"/>
            <w:hideMark/>
          </w:tcPr>
          <w:p w14:paraId="0DEFD826" w14:textId="77777777" w:rsidR="002863EB" w:rsidRPr="002863EB" w:rsidRDefault="002863EB" w:rsidP="002863EB">
            <w:pPr>
              <w:jc w:val="center"/>
              <w:rPr>
                <w:b/>
                <w:bCs/>
                <w:sz w:val="18"/>
                <w:szCs w:val="18"/>
              </w:rPr>
            </w:pPr>
            <w:r w:rsidRPr="002863EB">
              <w:rPr>
                <w:b/>
                <w:bCs/>
                <w:sz w:val="18"/>
                <w:szCs w:val="18"/>
              </w:rPr>
              <w:t>дин</w:t>
            </w:r>
          </w:p>
        </w:tc>
      </w:tr>
      <w:tr w:rsidR="008E15EE" w:rsidRPr="002863EB" w14:paraId="21EE3143" w14:textId="77777777" w:rsidTr="008E15EE">
        <w:trPr>
          <w:trHeight w:val="209"/>
          <w:jc w:val="center"/>
        </w:trPr>
        <w:tc>
          <w:tcPr>
            <w:tcW w:w="1728" w:type="dxa"/>
            <w:tcBorders>
              <w:top w:val="nil"/>
              <w:left w:val="single" w:sz="4" w:space="0" w:color="auto"/>
              <w:bottom w:val="single" w:sz="4" w:space="0" w:color="auto"/>
              <w:right w:val="single" w:sz="4" w:space="0" w:color="auto"/>
            </w:tcBorders>
            <w:noWrap/>
            <w:vAlign w:val="bottom"/>
            <w:hideMark/>
          </w:tcPr>
          <w:p w14:paraId="5B24BB71" w14:textId="77777777" w:rsidR="002863EB" w:rsidRPr="002863EB" w:rsidRDefault="002863EB" w:rsidP="002863EB">
            <w:pPr>
              <w:rPr>
                <w:b/>
                <w:bCs/>
                <w:i/>
                <w:iCs/>
                <w:sz w:val="18"/>
                <w:szCs w:val="18"/>
              </w:rPr>
            </w:pPr>
            <w:r w:rsidRPr="002863EB">
              <w:rPr>
                <w:b/>
                <w:bCs/>
                <w:i/>
                <w:iCs/>
                <w:sz w:val="18"/>
                <w:szCs w:val="18"/>
              </w:rPr>
              <w:t>Укупно лишћари</w:t>
            </w:r>
          </w:p>
        </w:tc>
        <w:tc>
          <w:tcPr>
            <w:tcW w:w="1152" w:type="dxa"/>
            <w:tcBorders>
              <w:top w:val="nil"/>
              <w:left w:val="nil"/>
              <w:bottom w:val="single" w:sz="4" w:space="0" w:color="auto"/>
              <w:right w:val="single" w:sz="4" w:space="0" w:color="auto"/>
            </w:tcBorders>
            <w:noWrap/>
            <w:vAlign w:val="bottom"/>
            <w:hideMark/>
          </w:tcPr>
          <w:p w14:paraId="2B37CF6B" w14:textId="77777777" w:rsidR="002863EB" w:rsidRPr="002863EB" w:rsidRDefault="002863EB" w:rsidP="002863EB">
            <w:pPr>
              <w:jc w:val="center"/>
              <w:rPr>
                <w:b/>
                <w:bCs/>
                <w:i/>
                <w:iCs/>
                <w:sz w:val="18"/>
                <w:szCs w:val="18"/>
              </w:rPr>
            </w:pPr>
            <w:r w:rsidRPr="002863EB">
              <w:rPr>
                <w:b/>
                <w:bCs/>
                <w:i/>
                <w:iCs/>
                <w:sz w:val="18"/>
                <w:szCs w:val="18"/>
              </w:rPr>
              <w:t>224350.5</w:t>
            </w:r>
          </w:p>
        </w:tc>
        <w:tc>
          <w:tcPr>
            <w:tcW w:w="1055" w:type="dxa"/>
            <w:tcBorders>
              <w:top w:val="nil"/>
              <w:left w:val="nil"/>
              <w:bottom w:val="single" w:sz="4" w:space="0" w:color="auto"/>
              <w:right w:val="single" w:sz="4" w:space="0" w:color="auto"/>
            </w:tcBorders>
            <w:noWrap/>
            <w:vAlign w:val="bottom"/>
            <w:hideMark/>
          </w:tcPr>
          <w:p w14:paraId="171D0EE5" w14:textId="77777777" w:rsidR="002863EB" w:rsidRPr="002863EB" w:rsidRDefault="002863EB" w:rsidP="002863EB">
            <w:pPr>
              <w:jc w:val="center"/>
              <w:rPr>
                <w:b/>
                <w:bCs/>
                <w:i/>
                <w:iCs/>
                <w:sz w:val="18"/>
                <w:szCs w:val="18"/>
              </w:rPr>
            </w:pPr>
            <w:r w:rsidRPr="002863EB">
              <w:rPr>
                <w:b/>
                <w:bCs/>
                <w:i/>
                <w:iCs/>
                <w:sz w:val="18"/>
                <w:szCs w:val="18"/>
              </w:rPr>
              <w:t>151489.2</w:t>
            </w:r>
          </w:p>
        </w:tc>
        <w:tc>
          <w:tcPr>
            <w:tcW w:w="945" w:type="dxa"/>
            <w:tcBorders>
              <w:top w:val="nil"/>
              <w:left w:val="nil"/>
              <w:bottom w:val="single" w:sz="4" w:space="0" w:color="auto"/>
              <w:right w:val="single" w:sz="4" w:space="0" w:color="auto"/>
            </w:tcBorders>
            <w:noWrap/>
            <w:vAlign w:val="bottom"/>
            <w:hideMark/>
          </w:tcPr>
          <w:p w14:paraId="50D1248F" w14:textId="77777777" w:rsidR="002863EB" w:rsidRPr="002863EB" w:rsidRDefault="002863EB" w:rsidP="002863EB">
            <w:pPr>
              <w:jc w:val="center"/>
              <w:rPr>
                <w:b/>
                <w:bCs/>
                <w:i/>
                <w:iCs/>
                <w:sz w:val="18"/>
                <w:szCs w:val="18"/>
              </w:rPr>
            </w:pPr>
            <w:r w:rsidRPr="002863EB">
              <w:rPr>
                <w:b/>
                <w:bCs/>
                <w:i/>
                <w:iCs/>
                <w:sz w:val="18"/>
                <w:szCs w:val="18"/>
              </w:rPr>
              <w:t>1600</w:t>
            </w:r>
          </w:p>
        </w:tc>
        <w:tc>
          <w:tcPr>
            <w:tcW w:w="1150" w:type="dxa"/>
            <w:tcBorders>
              <w:top w:val="nil"/>
              <w:left w:val="nil"/>
              <w:bottom w:val="single" w:sz="4" w:space="0" w:color="auto"/>
              <w:right w:val="single" w:sz="4" w:space="0" w:color="auto"/>
            </w:tcBorders>
            <w:noWrap/>
            <w:vAlign w:val="bottom"/>
            <w:hideMark/>
          </w:tcPr>
          <w:p w14:paraId="027452BA" w14:textId="77777777" w:rsidR="002863EB" w:rsidRPr="002863EB" w:rsidRDefault="002863EB" w:rsidP="002863EB">
            <w:pPr>
              <w:jc w:val="center"/>
              <w:rPr>
                <w:b/>
                <w:bCs/>
                <w:i/>
                <w:iCs/>
                <w:sz w:val="18"/>
                <w:szCs w:val="18"/>
              </w:rPr>
            </w:pPr>
            <w:r w:rsidRPr="002863EB">
              <w:rPr>
                <w:b/>
                <w:bCs/>
                <w:i/>
                <w:iCs/>
                <w:sz w:val="18"/>
                <w:szCs w:val="18"/>
              </w:rPr>
              <w:t>2500</w:t>
            </w:r>
          </w:p>
        </w:tc>
        <w:tc>
          <w:tcPr>
            <w:tcW w:w="1530" w:type="dxa"/>
            <w:tcBorders>
              <w:top w:val="nil"/>
              <w:left w:val="nil"/>
              <w:bottom w:val="single" w:sz="4" w:space="0" w:color="auto"/>
              <w:right w:val="single" w:sz="4" w:space="0" w:color="auto"/>
            </w:tcBorders>
            <w:noWrap/>
            <w:vAlign w:val="bottom"/>
            <w:hideMark/>
          </w:tcPr>
          <w:p w14:paraId="439655B4" w14:textId="77777777" w:rsidR="002863EB" w:rsidRPr="002863EB" w:rsidRDefault="002863EB" w:rsidP="002863EB">
            <w:pPr>
              <w:jc w:val="center"/>
              <w:rPr>
                <w:b/>
                <w:bCs/>
                <w:i/>
                <w:iCs/>
                <w:sz w:val="18"/>
                <w:szCs w:val="18"/>
              </w:rPr>
            </w:pPr>
            <w:r w:rsidRPr="002863EB">
              <w:rPr>
                <w:b/>
                <w:bCs/>
                <w:i/>
                <w:iCs/>
                <w:sz w:val="18"/>
                <w:szCs w:val="18"/>
              </w:rPr>
              <w:t>358,960,737.60</w:t>
            </w:r>
          </w:p>
        </w:tc>
        <w:tc>
          <w:tcPr>
            <w:tcW w:w="1472" w:type="dxa"/>
            <w:tcBorders>
              <w:top w:val="nil"/>
              <w:left w:val="nil"/>
              <w:bottom w:val="single" w:sz="4" w:space="0" w:color="auto"/>
              <w:right w:val="single" w:sz="4" w:space="0" w:color="auto"/>
            </w:tcBorders>
            <w:noWrap/>
            <w:vAlign w:val="bottom"/>
            <w:hideMark/>
          </w:tcPr>
          <w:p w14:paraId="7962B3B4" w14:textId="77777777" w:rsidR="002863EB" w:rsidRPr="002863EB" w:rsidRDefault="002863EB" w:rsidP="002863EB">
            <w:pPr>
              <w:jc w:val="center"/>
              <w:rPr>
                <w:b/>
                <w:bCs/>
                <w:i/>
                <w:iCs/>
                <w:sz w:val="18"/>
                <w:szCs w:val="18"/>
              </w:rPr>
            </w:pPr>
            <w:r w:rsidRPr="002863EB">
              <w:rPr>
                <w:b/>
                <w:bCs/>
                <w:i/>
                <w:iCs/>
                <w:sz w:val="18"/>
                <w:szCs w:val="18"/>
              </w:rPr>
              <w:t>378,722,947.50</w:t>
            </w:r>
          </w:p>
        </w:tc>
        <w:tc>
          <w:tcPr>
            <w:tcW w:w="1498" w:type="dxa"/>
            <w:tcBorders>
              <w:top w:val="nil"/>
              <w:left w:val="nil"/>
              <w:bottom w:val="single" w:sz="4" w:space="0" w:color="auto"/>
              <w:right w:val="single" w:sz="4" w:space="0" w:color="auto"/>
            </w:tcBorders>
            <w:noWrap/>
            <w:vAlign w:val="bottom"/>
            <w:hideMark/>
          </w:tcPr>
          <w:p w14:paraId="5A950503" w14:textId="77777777" w:rsidR="002863EB" w:rsidRPr="002863EB" w:rsidRDefault="002863EB" w:rsidP="002863EB">
            <w:pPr>
              <w:jc w:val="center"/>
              <w:rPr>
                <w:b/>
                <w:bCs/>
                <w:i/>
                <w:iCs/>
                <w:sz w:val="18"/>
                <w:szCs w:val="18"/>
              </w:rPr>
            </w:pPr>
            <w:r w:rsidRPr="002863EB">
              <w:rPr>
                <w:b/>
                <w:bCs/>
                <w:i/>
                <w:iCs/>
                <w:sz w:val="18"/>
                <w:szCs w:val="18"/>
              </w:rPr>
              <w:t>737,683,685.10</w:t>
            </w:r>
          </w:p>
        </w:tc>
      </w:tr>
      <w:tr w:rsidR="008E15EE" w:rsidRPr="002863EB" w14:paraId="7E66548A" w14:textId="77777777" w:rsidTr="008E15EE">
        <w:trPr>
          <w:trHeight w:val="209"/>
          <w:jc w:val="center"/>
        </w:trPr>
        <w:tc>
          <w:tcPr>
            <w:tcW w:w="1728" w:type="dxa"/>
            <w:tcBorders>
              <w:top w:val="nil"/>
              <w:left w:val="single" w:sz="4" w:space="0" w:color="auto"/>
              <w:bottom w:val="single" w:sz="4" w:space="0" w:color="auto"/>
              <w:right w:val="single" w:sz="4" w:space="0" w:color="auto"/>
            </w:tcBorders>
            <w:noWrap/>
            <w:vAlign w:val="bottom"/>
            <w:hideMark/>
          </w:tcPr>
          <w:p w14:paraId="49E4A3C4" w14:textId="77777777" w:rsidR="002863EB" w:rsidRPr="002863EB" w:rsidRDefault="002863EB" w:rsidP="002863EB">
            <w:pPr>
              <w:rPr>
                <w:b/>
                <w:bCs/>
                <w:i/>
                <w:iCs/>
                <w:sz w:val="18"/>
                <w:szCs w:val="18"/>
              </w:rPr>
            </w:pPr>
            <w:r w:rsidRPr="002863EB">
              <w:rPr>
                <w:b/>
                <w:bCs/>
                <w:i/>
                <w:iCs/>
                <w:sz w:val="18"/>
                <w:szCs w:val="18"/>
              </w:rPr>
              <w:t>Укупно четинари</w:t>
            </w:r>
          </w:p>
        </w:tc>
        <w:tc>
          <w:tcPr>
            <w:tcW w:w="1152" w:type="dxa"/>
            <w:tcBorders>
              <w:top w:val="nil"/>
              <w:left w:val="nil"/>
              <w:bottom w:val="single" w:sz="4" w:space="0" w:color="auto"/>
              <w:right w:val="single" w:sz="4" w:space="0" w:color="auto"/>
            </w:tcBorders>
            <w:noWrap/>
            <w:vAlign w:val="bottom"/>
            <w:hideMark/>
          </w:tcPr>
          <w:p w14:paraId="636B7A88" w14:textId="77777777" w:rsidR="002863EB" w:rsidRPr="002863EB" w:rsidRDefault="002863EB" w:rsidP="002863EB">
            <w:pPr>
              <w:jc w:val="center"/>
              <w:rPr>
                <w:b/>
                <w:bCs/>
                <w:i/>
                <w:iCs/>
                <w:sz w:val="18"/>
                <w:szCs w:val="18"/>
              </w:rPr>
            </w:pPr>
            <w:r w:rsidRPr="002863EB">
              <w:rPr>
                <w:b/>
                <w:bCs/>
                <w:i/>
                <w:iCs/>
                <w:sz w:val="18"/>
                <w:szCs w:val="18"/>
              </w:rPr>
              <w:t>88180.1</w:t>
            </w:r>
          </w:p>
        </w:tc>
        <w:tc>
          <w:tcPr>
            <w:tcW w:w="1055" w:type="dxa"/>
            <w:tcBorders>
              <w:top w:val="nil"/>
              <w:left w:val="nil"/>
              <w:bottom w:val="single" w:sz="4" w:space="0" w:color="auto"/>
              <w:right w:val="single" w:sz="4" w:space="0" w:color="auto"/>
            </w:tcBorders>
            <w:noWrap/>
            <w:vAlign w:val="bottom"/>
            <w:hideMark/>
          </w:tcPr>
          <w:p w14:paraId="2D489590" w14:textId="77777777" w:rsidR="002863EB" w:rsidRPr="002863EB" w:rsidRDefault="002863EB" w:rsidP="002863EB">
            <w:pPr>
              <w:jc w:val="center"/>
              <w:rPr>
                <w:b/>
                <w:bCs/>
                <w:i/>
                <w:iCs/>
                <w:sz w:val="18"/>
                <w:szCs w:val="18"/>
              </w:rPr>
            </w:pPr>
            <w:r w:rsidRPr="002863EB">
              <w:rPr>
                <w:b/>
                <w:bCs/>
                <w:i/>
                <w:iCs/>
                <w:sz w:val="18"/>
                <w:szCs w:val="18"/>
              </w:rPr>
              <w:t> </w:t>
            </w:r>
          </w:p>
        </w:tc>
        <w:tc>
          <w:tcPr>
            <w:tcW w:w="945" w:type="dxa"/>
            <w:tcBorders>
              <w:top w:val="nil"/>
              <w:left w:val="nil"/>
              <w:bottom w:val="single" w:sz="4" w:space="0" w:color="auto"/>
              <w:right w:val="single" w:sz="4" w:space="0" w:color="auto"/>
            </w:tcBorders>
            <w:noWrap/>
            <w:vAlign w:val="bottom"/>
            <w:hideMark/>
          </w:tcPr>
          <w:p w14:paraId="549E8D34" w14:textId="77777777" w:rsidR="002863EB" w:rsidRPr="002863EB" w:rsidRDefault="002863EB" w:rsidP="002863EB">
            <w:pPr>
              <w:jc w:val="center"/>
              <w:rPr>
                <w:b/>
                <w:bCs/>
                <w:i/>
                <w:iCs/>
                <w:sz w:val="18"/>
                <w:szCs w:val="18"/>
              </w:rPr>
            </w:pPr>
            <w:r w:rsidRPr="002863EB">
              <w:rPr>
                <w:b/>
                <w:bCs/>
                <w:i/>
                <w:iCs/>
                <w:sz w:val="18"/>
                <w:szCs w:val="18"/>
              </w:rPr>
              <w:t>2700</w:t>
            </w:r>
          </w:p>
        </w:tc>
        <w:tc>
          <w:tcPr>
            <w:tcW w:w="1150" w:type="dxa"/>
            <w:tcBorders>
              <w:top w:val="nil"/>
              <w:left w:val="nil"/>
              <w:bottom w:val="single" w:sz="4" w:space="0" w:color="auto"/>
              <w:right w:val="single" w:sz="4" w:space="0" w:color="auto"/>
            </w:tcBorders>
            <w:noWrap/>
            <w:vAlign w:val="bottom"/>
            <w:hideMark/>
          </w:tcPr>
          <w:p w14:paraId="619BE033" w14:textId="77777777" w:rsidR="002863EB" w:rsidRPr="002863EB" w:rsidRDefault="002863EB" w:rsidP="002863EB">
            <w:pPr>
              <w:jc w:val="center"/>
              <w:rPr>
                <w:b/>
                <w:bCs/>
                <w:i/>
                <w:iCs/>
                <w:sz w:val="18"/>
                <w:szCs w:val="18"/>
              </w:rPr>
            </w:pPr>
            <w:r w:rsidRPr="002863EB">
              <w:rPr>
                <w:b/>
                <w:bCs/>
                <w:i/>
                <w:iCs/>
                <w:sz w:val="18"/>
                <w:szCs w:val="18"/>
              </w:rPr>
              <w:t> </w:t>
            </w:r>
          </w:p>
        </w:tc>
        <w:tc>
          <w:tcPr>
            <w:tcW w:w="1530" w:type="dxa"/>
            <w:tcBorders>
              <w:top w:val="nil"/>
              <w:left w:val="nil"/>
              <w:bottom w:val="single" w:sz="4" w:space="0" w:color="auto"/>
              <w:right w:val="single" w:sz="4" w:space="0" w:color="auto"/>
            </w:tcBorders>
            <w:noWrap/>
            <w:vAlign w:val="bottom"/>
            <w:hideMark/>
          </w:tcPr>
          <w:p w14:paraId="33F4FC57" w14:textId="77777777" w:rsidR="002863EB" w:rsidRPr="002863EB" w:rsidRDefault="002863EB" w:rsidP="002863EB">
            <w:pPr>
              <w:jc w:val="center"/>
              <w:rPr>
                <w:b/>
                <w:bCs/>
                <w:i/>
                <w:iCs/>
                <w:sz w:val="18"/>
                <w:szCs w:val="18"/>
              </w:rPr>
            </w:pPr>
            <w:r w:rsidRPr="002863EB">
              <w:rPr>
                <w:b/>
                <w:bCs/>
                <w:i/>
                <w:iCs/>
                <w:sz w:val="18"/>
                <w:szCs w:val="18"/>
              </w:rPr>
              <w:t>238,086,283.50</w:t>
            </w:r>
          </w:p>
        </w:tc>
        <w:tc>
          <w:tcPr>
            <w:tcW w:w="1472" w:type="dxa"/>
            <w:tcBorders>
              <w:top w:val="nil"/>
              <w:left w:val="nil"/>
              <w:bottom w:val="single" w:sz="4" w:space="0" w:color="auto"/>
              <w:right w:val="single" w:sz="4" w:space="0" w:color="auto"/>
            </w:tcBorders>
            <w:noWrap/>
            <w:vAlign w:val="bottom"/>
            <w:hideMark/>
          </w:tcPr>
          <w:p w14:paraId="58815A17" w14:textId="77777777" w:rsidR="002863EB" w:rsidRPr="002863EB" w:rsidRDefault="002863EB" w:rsidP="002863EB">
            <w:pPr>
              <w:jc w:val="center"/>
              <w:rPr>
                <w:b/>
                <w:bCs/>
                <w:i/>
                <w:iCs/>
                <w:sz w:val="18"/>
                <w:szCs w:val="18"/>
              </w:rPr>
            </w:pPr>
            <w:r w:rsidRPr="002863EB">
              <w:rPr>
                <w:b/>
                <w:bCs/>
                <w:i/>
                <w:iCs/>
                <w:sz w:val="18"/>
                <w:szCs w:val="18"/>
              </w:rPr>
              <w:t>0.00</w:t>
            </w:r>
          </w:p>
        </w:tc>
        <w:tc>
          <w:tcPr>
            <w:tcW w:w="1498" w:type="dxa"/>
            <w:tcBorders>
              <w:top w:val="nil"/>
              <w:left w:val="nil"/>
              <w:bottom w:val="single" w:sz="4" w:space="0" w:color="auto"/>
              <w:right w:val="single" w:sz="4" w:space="0" w:color="auto"/>
            </w:tcBorders>
            <w:noWrap/>
            <w:vAlign w:val="bottom"/>
            <w:hideMark/>
          </w:tcPr>
          <w:p w14:paraId="7569FEF1" w14:textId="77777777" w:rsidR="002863EB" w:rsidRPr="002863EB" w:rsidRDefault="002863EB" w:rsidP="002863EB">
            <w:pPr>
              <w:jc w:val="center"/>
              <w:rPr>
                <w:b/>
                <w:bCs/>
                <w:i/>
                <w:iCs/>
                <w:sz w:val="18"/>
                <w:szCs w:val="18"/>
              </w:rPr>
            </w:pPr>
            <w:r w:rsidRPr="002863EB">
              <w:rPr>
                <w:b/>
                <w:bCs/>
                <w:i/>
                <w:iCs/>
                <w:sz w:val="18"/>
                <w:szCs w:val="18"/>
              </w:rPr>
              <w:t>238,086,283.50</w:t>
            </w:r>
          </w:p>
        </w:tc>
      </w:tr>
      <w:tr w:rsidR="008E15EE" w:rsidRPr="002863EB" w14:paraId="26C801B3" w14:textId="77777777" w:rsidTr="008E15EE">
        <w:trPr>
          <w:trHeight w:val="223"/>
          <w:jc w:val="center"/>
        </w:trPr>
        <w:tc>
          <w:tcPr>
            <w:tcW w:w="1728" w:type="dxa"/>
            <w:tcBorders>
              <w:top w:val="nil"/>
              <w:left w:val="single" w:sz="4" w:space="0" w:color="auto"/>
              <w:bottom w:val="single" w:sz="4" w:space="0" w:color="auto"/>
              <w:right w:val="single" w:sz="4" w:space="0" w:color="auto"/>
            </w:tcBorders>
            <w:shd w:val="clear" w:color="000000" w:fill="F2DCDB"/>
            <w:noWrap/>
            <w:vAlign w:val="bottom"/>
            <w:hideMark/>
          </w:tcPr>
          <w:p w14:paraId="36C62F0A" w14:textId="77777777" w:rsidR="002863EB" w:rsidRPr="002863EB" w:rsidRDefault="002863EB" w:rsidP="002863EB">
            <w:pPr>
              <w:rPr>
                <w:b/>
                <w:bCs/>
                <w:i/>
                <w:iCs/>
                <w:sz w:val="18"/>
                <w:szCs w:val="18"/>
              </w:rPr>
            </w:pPr>
            <w:r w:rsidRPr="002863EB">
              <w:rPr>
                <w:b/>
                <w:bCs/>
                <w:i/>
                <w:iCs/>
                <w:sz w:val="18"/>
                <w:szCs w:val="18"/>
              </w:rPr>
              <w:t>УКУПНО  ГЈ</w:t>
            </w:r>
          </w:p>
        </w:tc>
        <w:tc>
          <w:tcPr>
            <w:tcW w:w="1152" w:type="dxa"/>
            <w:tcBorders>
              <w:top w:val="nil"/>
              <w:left w:val="nil"/>
              <w:bottom w:val="single" w:sz="4" w:space="0" w:color="auto"/>
              <w:right w:val="single" w:sz="4" w:space="0" w:color="auto"/>
            </w:tcBorders>
            <w:shd w:val="clear" w:color="000000" w:fill="F2DCDB"/>
            <w:noWrap/>
            <w:vAlign w:val="bottom"/>
            <w:hideMark/>
          </w:tcPr>
          <w:p w14:paraId="6C0764AD" w14:textId="77777777" w:rsidR="002863EB" w:rsidRPr="002863EB" w:rsidRDefault="002863EB" w:rsidP="002863EB">
            <w:pPr>
              <w:jc w:val="center"/>
              <w:rPr>
                <w:b/>
                <w:bCs/>
                <w:i/>
                <w:iCs/>
                <w:sz w:val="18"/>
                <w:szCs w:val="18"/>
              </w:rPr>
            </w:pPr>
            <w:r w:rsidRPr="002863EB">
              <w:rPr>
                <w:b/>
                <w:bCs/>
                <w:i/>
                <w:iCs/>
                <w:sz w:val="18"/>
                <w:szCs w:val="18"/>
              </w:rPr>
              <w:t>312530.6</w:t>
            </w:r>
          </w:p>
        </w:tc>
        <w:tc>
          <w:tcPr>
            <w:tcW w:w="1055" w:type="dxa"/>
            <w:tcBorders>
              <w:top w:val="nil"/>
              <w:left w:val="nil"/>
              <w:bottom w:val="single" w:sz="4" w:space="0" w:color="auto"/>
              <w:right w:val="single" w:sz="4" w:space="0" w:color="auto"/>
            </w:tcBorders>
            <w:shd w:val="clear" w:color="000000" w:fill="F2DCDB"/>
            <w:noWrap/>
            <w:vAlign w:val="bottom"/>
            <w:hideMark/>
          </w:tcPr>
          <w:p w14:paraId="72AE3D13" w14:textId="77777777" w:rsidR="002863EB" w:rsidRPr="002863EB" w:rsidRDefault="002863EB" w:rsidP="002863EB">
            <w:pPr>
              <w:jc w:val="center"/>
              <w:rPr>
                <w:b/>
                <w:bCs/>
                <w:i/>
                <w:iCs/>
                <w:sz w:val="18"/>
                <w:szCs w:val="18"/>
              </w:rPr>
            </w:pPr>
            <w:r w:rsidRPr="002863EB">
              <w:rPr>
                <w:b/>
                <w:bCs/>
                <w:i/>
                <w:iCs/>
                <w:sz w:val="18"/>
                <w:szCs w:val="18"/>
              </w:rPr>
              <w:t>151489.2</w:t>
            </w:r>
          </w:p>
        </w:tc>
        <w:tc>
          <w:tcPr>
            <w:tcW w:w="945" w:type="dxa"/>
            <w:tcBorders>
              <w:top w:val="nil"/>
              <w:left w:val="nil"/>
              <w:bottom w:val="single" w:sz="4" w:space="0" w:color="auto"/>
              <w:right w:val="single" w:sz="4" w:space="0" w:color="auto"/>
            </w:tcBorders>
            <w:shd w:val="clear" w:color="000000" w:fill="F2DCDB"/>
            <w:noWrap/>
            <w:vAlign w:val="bottom"/>
            <w:hideMark/>
          </w:tcPr>
          <w:p w14:paraId="216A0840" w14:textId="77777777" w:rsidR="002863EB" w:rsidRPr="002863EB" w:rsidRDefault="002863EB" w:rsidP="002863EB">
            <w:pPr>
              <w:jc w:val="center"/>
              <w:rPr>
                <w:b/>
                <w:bCs/>
                <w:i/>
                <w:iCs/>
                <w:sz w:val="18"/>
                <w:szCs w:val="18"/>
              </w:rPr>
            </w:pPr>
            <w:r w:rsidRPr="002863EB">
              <w:rPr>
                <w:b/>
                <w:bCs/>
                <w:i/>
                <w:iCs/>
                <w:sz w:val="18"/>
                <w:szCs w:val="18"/>
              </w:rPr>
              <w:t> </w:t>
            </w:r>
          </w:p>
        </w:tc>
        <w:tc>
          <w:tcPr>
            <w:tcW w:w="1150" w:type="dxa"/>
            <w:tcBorders>
              <w:top w:val="nil"/>
              <w:left w:val="nil"/>
              <w:bottom w:val="single" w:sz="4" w:space="0" w:color="auto"/>
              <w:right w:val="single" w:sz="4" w:space="0" w:color="auto"/>
            </w:tcBorders>
            <w:shd w:val="clear" w:color="000000" w:fill="F2DCDB"/>
            <w:noWrap/>
            <w:vAlign w:val="bottom"/>
            <w:hideMark/>
          </w:tcPr>
          <w:p w14:paraId="7BCB4CF3" w14:textId="77777777" w:rsidR="002863EB" w:rsidRPr="002863EB" w:rsidRDefault="002863EB" w:rsidP="002863EB">
            <w:pPr>
              <w:jc w:val="center"/>
              <w:rPr>
                <w:b/>
                <w:bCs/>
                <w:i/>
                <w:iCs/>
                <w:sz w:val="18"/>
                <w:szCs w:val="18"/>
              </w:rPr>
            </w:pPr>
            <w:r w:rsidRPr="002863EB">
              <w:rPr>
                <w:b/>
                <w:bCs/>
                <w:i/>
                <w:iCs/>
                <w:sz w:val="18"/>
                <w:szCs w:val="18"/>
              </w:rPr>
              <w:t> </w:t>
            </w:r>
          </w:p>
        </w:tc>
        <w:tc>
          <w:tcPr>
            <w:tcW w:w="1530" w:type="dxa"/>
            <w:tcBorders>
              <w:top w:val="nil"/>
              <w:left w:val="nil"/>
              <w:bottom w:val="single" w:sz="4" w:space="0" w:color="auto"/>
              <w:right w:val="single" w:sz="4" w:space="0" w:color="auto"/>
            </w:tcBorders>
            <w:shd w:val="clear" w:color="000000" w:fill="F2DCDB"/>
            <w:noWrap/>
            <w:vAlign w:val="bottom"/>
            <w:hideMark/>
          </w:tcPr>
          <w:p w14:paraId="4153EDFA" w14:textId="77777777" w:rsidR="002863EB" w:rsidRPr="002863EB" w:rsidRDefault="002863EB" w:rsidP="002863EB">
            <w:pPr>
              <w:jc w:val="center"/>
              <w:rPr>
                <w:b/>
                <w:bCs/>
                <w:i/>
                <w:iCs/>
                <w:sz w:val="18"/>
                <w:szCs w:val="18"/>
              </w:rPr>
            </w:pPr>
            <w:r w:rsidRPr="002863EB">
              <w:rPr>
                <w:b/>
                <w:bCs/>
                <w:i/>
                <w:iCs/>
                <w:sz w:val="18"/>
                <w:szCs w:val="18"/>
              </w:rPr>
              <w:t>597,047,021.10</w:t>
            </w:r>
          </w:p>
        </w:tc>
        <w:tc>
          <w:tcPr>
            <w:tcW w:w="1472" w:type="dxa"/>
            <w:tcBorders>
              <w:top w:val="nil"/>
              <w:left w:val="nil"/>
              <w:bottom w:val="single" w:sz="4" w:space="0" w:color="auto"/>
              <w:right w:val="single" w:sz="4" w:space="0" w:color="auto"/>
            </w:tcBorders>
            <w:shd w:val="clear" w:color="000000" w:fill="F2DCDB"/>
            <w:noWrap/>
            <w:vAlign w:val="bottom"/>
            <w:hideMark/>
          </w:tcPr>
          <w:p w14:paraId="4BDD78A5" w14:textId="77777777" w:rsidR="002863EB" w:rsidRPr="002863EB" w:rsidRDefault="002863EB" w:rsidP="002863EB">
            <w:pPr>
              <w:jc w:val="center"/>
              <w:rPr>
                <w:b/>
                <w:bCs/>
                <w:i/>
                <w:iCs/>
                <w:sz w:val="18"/>
                <w:szCs w:val="18"/>
              </w:rPr>
            </w:pPr>
            <w:r w:rsidRPr="002863EB">
              <w:rPr>
                <w:b/>
                <w:bCs/>
                <w:i/>
                <w:iCs/>
                <w:sz w:val="18"/>
                <w:szCs w:val="18"/>
              </w:rPr>
              <w:t>378,722,947.50</w:t>
            </w:r>
          </w:p>
        </w:tc>
        <w:tc>
          <w:tcPr>
            <w:tcW w:w="1498" w:type="dxa"/>
            <w:tcBorders>
              <w:top w:val="nil"/>
              <w:left w:val="nil"/>
              <w:bottom w:val="single" w:sz="4" w:space="0" w:color="auto"/>
              <w:right w:val="single" w:sz="4" w:space="0" w:color="auto"/>
            </w:tcBorders>
            <w:shd w:val="clear" w:color="000000" w:fill="F2DCDB"/>
            <w:noWrap/>
            <w:vAlign w:val="bottom"/>
            <w:hideMark/>
          </w:tcPr>
          <w:p w14:paraId="0A6A3034" w14:textId="77777777" w:rsidR="002863EB" w:rsidRPr="002863EB" w:rsidRDefault="002863EB" w:rsidP="002863EB">
            <w:pPr>
              <w:jc w:val="center"/>
              <w:rPr>
                <w:b/>
                <w:bCs/>
                <w:i/>
                <w:iCs/>
                <w:sz w:val="18"/>
                <w:szCs w:val="18"/>
              </w:rPr>
            </w:pPr>
            <w:r w:rsidRPr="002863EB">
              <w:rPr>
                <w:b/>
                <w:bCs/>
                <w:i/>
                <w:iCs/>
                <w:sz w:val="18"/>
                <w:szCs w:val="18"/>
              </w:rPr>
              <w:t>975,769,968.60</w:t>
            </w:r>
          </w:p>
        </w:tc>
      </w:tr>
    </w:tbl>
    <w:p w14:paraId="6EA14489" w14:textId="77777777" w:rsidR="002863EB" w:rsidRDefault="002863EB" w:rsidP="002863EB">
      <w:pPr>
        <w:keepNext/>
        <w:rPr>
          <w:b/>
          <w:i/>
          <w:sz w:val="16"/>
          <w:szCs w:val="16"/>
          <w:lang w:val="sr-Latn-RS"/>
        </w:rPr>
      </w:pPr>
    </w:p>
    <w:p w14:paraId="75D752C3" w14:textId="77777777" w:rsidR="009837EB" w:rsidRDefault="009837EB" w:rsidP="002863EB">
      <w:pPr>
        <w:keepNext/>
        <w:rPr>
          <w:b/>
          <w:i/>
          <w:sz w:val="16"/>
          <w:szCs w:val="16"/>
          <w:lang w:val="sr-Latn-RS"/>
        </w:rPr>
      </w:pPr>
    </w:p>
    <w:p w14:paraId="5C62AF36" w14:textId="77777777" w:rsidR="008E15EE" w:rsidRDefault="008E15EE" w:rsidP="002863EB">
      <w:pPr>
        <w:keepNext/>
        <w:rPr>
          <w:b/>
          <w:i/>
          <w:sz w:val="16"/>
          <w:szCs w:val="16"/>
          <w:lang w:val="sr-Latn-RS"/>
        </w:rPr>
      </w:pPr>
    </w:p>
    <w:tbl>
      <w:tblPr>
        <w:tblW w:w="6080" w:type="dxa"/>
        <w:jc w:val="center"/>
        <w:tblLook w:val="04A0" w:firstRow="1" w:lastRow="0" w:firstColumn="1" w:lastColumn="0" w:noHBand="0" w:noVBand="1"/>
      </w:tblPr>
      <w:tblGrid>
        <w:gridCol w:w="3800"/>
        <w:gridCol w:w="2280"/>
      </w:tblGrid>
      <w:tr w:rsidR="008E15EE" w:rsidRPr="008E15EE" w14:paraId="0CEF643C" w14:textId="77777777" w:rsidTr="003D7621">
        <w:trPr>
          <w:trHeight w:val="276"/>
          <w:jc w:val="center"/>
        </w:trPr>
        <w:tc>
          <w:tcPr>
            <w:tcW w:w="3800" w:type="dxa"/>
            <w:tcBorders>
              <w:top w:val="single" w:sz="8" w:space="0" w:color="auto"/>
              <w:left w:val="single" w:sz="8" w:space="0" w:color="auto"/>
              <w:bottom w:val="single" w:sz="8" w:space="0" w:color="auto"/>
              <w:right w:val="single" w:sz="4" w:space="0" w:color="000000"/>
            </w:tcBorders>
            <w:shd w:val="clear" w:color="000000" w:fill="DCE6F1"/>
            <w:noWrap/>
            <w:vAlign w:val="bottom"/>
            <w:hideMark/>
          </w:tcPr>
          <w:p w14:paraId="4FE6C63D" w14:textId="77777777" w:rsidR="008E15EE" w:rsidRPr="008E15EE" w:rsidRDefault="008E15EE" w:rsidP="008E15EE">
            <w:pPr>
              <w:jc w:val="center"/>
              <w:rPr>
                <w:b/>
                <w:bCs/>
              </w:rPr>
            </w:pPr>
            <w:r w:rsidRPr="008E15EE">
              <w:rPr>
                <w:b/>
                <w:bCs/>
              </w:rPr>
              <w:t>Укупна вредност</w:t>
            </w:r>
          </w:p>
        </w:tc>
        <w:tc>
          <w:tcPr>
            <w:tcW w:w="2280" w:type="dxa"/>
            <w:tcBorders>
              <w:top w:val="single" w:sz="8" w:space="0" w:color="auto"/>
              <w:left w:val="nil"/>
              <w:bottom w:val="single" w:sz="8" w:space="0" w:color="auto"/>
              <w:right w:val="single" w:sz="8" w:space="0" w:color="000000"/>
            </w:tcBorders>
            <w:shd w:val="clear" w:color="000000" w:fill="DCE6F1"/>
            <w:noWrap/>
            <w:vAlign w:val="bottom"/>
            <w:hideMark/>
          </w:tcPr>
          <w:p w14:paraId="634FF178" w14:textId="77777777" w:rsidR="008E15EE" w:rsidRPr="008E15EE" w:rsidRDefault="008E15EE" w:rsidP="008E15EE">
            <w:pPr>
              <w:jc w:val="center"/>
              <w:rPr>
                <w:b/>
                <w:bCs/>
              </w:rPr>
            </w:pPr>
            <w:r w:rsidRPr="008E15EE">
              <w:rPr>
                <w:b/>
                <w:bCs/>
              </w:rPr>
              <w:t>Динара</w:t>
            </w:r>
          </w:p>
        </w:tc>
      </w:tr>
      <w:tr w:rsidR="008E15EE" w:rsidRPr="008E15EE" w14:paraId="406564A3" w14:textId="77777777" w:rsidTr="003D7621">
        <w:trPr>
          <w:trHeight w:val="264"/>
          <w:jc w:val="center"/>
        </w:trPr>
        <w:tc>
          <w:tcPr>
            <w:tcW w:w="3800" w:type="dxa"/>
            <w:tcBorders>
              <w:top w:val="single" w:sz="8" w:space="0" w:color="auto"/>
              <w:left w:val="single" w:sz="8" w:space="0" w:color="auto"/>
              <w:bottom w:val="single" w:sz="4" w:space="0" w:color="auto"/>
              <w:right w:val="single" w:sz="4" w:space="0" w:color="000000"/>
            </w:tcBorders>
            <w:noWrap/>
            <w:vAlign w:val="bottom"/>
            <w:hideMark/>
          </w:tcPr>
          <w:p w14:paraId="56E50AE4" w14:textId="77777777" w:rsidR="008E15EE" w:rsidRPr="008E15EE" w:rsidRDefault="008E15EE" w:rsidP="008E15EE">
            <w:pPr>
              <w:jc w:val="center"/>
              <w:rPr>
                <w:b/>
                <w:bCs/>
              </w:rPr>
            </w:pPr>
            <w:r w:rsidRPr="008E15EE">
              <w:rPr>
                <w:b/>
                <w:bCs/>
              </w:rPr>
              <w:t>Производња</w:t>
            </w:r>
          </w:p>
        </w:tc>
        <w:tc>
          <w:tcPr>
            <w:tcW w:w="2280" w:type="dxa"/>
            <w:tcBorders>
              <w:top w:val="single" w:sz="8" w:space="0" w:color="auto"/>
              <w:left w:val="nil"/>
              <w:bottom w:val="single" w:sz="4" w:space="0" w:color="auto"/>
              <w:right w:val="single" w:sz="8" w:space="0" w:color="000000"/>
            </w:tcBorders>
            <w:noWrap/>
            <w:vAlign w:val="bottom"/>
            <w:hideMark/>
          </w:tcPr>
          <w:p w14:paraId="2BDFB667" w14:textId="77777777" w:rsidR="008E15EE" w:rsidRPr="008E15EE" w:rsidRDefault="008E15EE" w:rsidP="008E15EE">
            <w:pPr>
              <w:jc w:val="center"/>
              <w:rPr>
                <w:b/>
                <w:bCs/>
              </w:rPr>
            </w:pPr>
            <w:r w:rsidRPr="008E15EE">
              <w:rPr>
                <w:b/>
                <w:bCs/>
              </w:rPr>
              <w:t>3,437,578,018.26</w:t>
            </w:r>
          </w:p>
        </w:tc>
      </w:tr>
      <w:tr w:rsidR="008E15EE" w:rsidRPr="008E15EE" w14:paraId="10CAD8CC" w14:textId="77777777" w:rsidTr="003D7621">
        <w:trPr>
          <w:trHeight w:val="276"/>
          <w:jc w:val="center"/>
        </w:trPr>
        <w:tc>
          <w:tcPr>
            <w:tcW w:w="3800" w:type="dxa"/>
            <w:tcBorders>
              <w:top w:val="single" w:sz="4" w:space="0" w:color="auto"/>
              <w:left w:val="single" w:sz="8" w:space="0" w:color="auto"/>
              <w:bottom w:val="single" w:sz="8" w:space="0" w:color="auto"/>
              <w:right w:val="single" w:sz="4" w:space="0" w:color="000000"/>
            </w:tcBorders>
            <w:noWrap/>
            <w:vAlign w:val="bottom"/>
            <w:hideMark/>
          </w:tcPr>
          <w:p w14:paraId="0CD2852E" w14:textId="77777777" w:rsidR="008E15EE" w:rsidRPr="008E15EE" w:rsidRDefault="008E15EE" w:rsidP="008E15EE">
            <w:pPr>
              <w:jc w:val="center"/>
              <w:rPr>
                <w:b/>
                <w:bCs/>
              </w:rPr>
            </w:pPr>
            <w:r w:rsidRPr="008E15EE">
              <w:rPr>
                <w:b/>
                <w:bCs/>
              </w:rPr>
              <w:t>Трошкови</w:t>
            </w:r>
          </w:p>
        </w:tc>
        <w:tc>
          <w:tcPr>
            <w:tcW w:w="2280" w:type="dxa"/>
            <w:tcBorders>
              <w:top w:val="single" w:sz="4" w:space="0" w:color="auto"/>
              <w:left w:val="nil"/>
              <w:bottom w:val="single" w:sz="8" w:space="0" w:color="auto"/>
              <w:right w:val="single" w:sz="8" w:space="0" w:color="000000"/>
            </w:tcBorders>
            <w:noWrap/>
            <w:vAlign w:val="bottom"/>
            <w:hideMark/>
          </w:tcPr>
          <w:p w14:paraId="034BDF86" w14:textId="77777777" w:rsidR="008E15EE" w:rsidRPr="008E15EE" w:rsidRDefault="008E15EE" w:rsidP="008E15EE">
            <w:pPr>
              <w:jc w:val="center"/>
              <w:rPr>
                <w:b/>
                <w:bCs/>
              </w:rPr>
            </w:pPr>
            <w:r w:rsidRPr="008E15EE">
              <w:rPr>
                <w:b/>
                <w:bCs/>
              </w:rPr>
              <w:t>975,769,968.60</w:t>
            </w:r>
          </w:p>
        </w:tc>
      </w:tr>
      <w:tr w:rsidR="008E15EE" w:rsidRPr="008E15EE" w14:paraId="4685F095" w14:textId="77777777" w:rsidTr="003D7621">
        <w:trPr>
          <w:trHeight w:val="288"/>
          <w:jc w:val="center"/>
        </w:trPr>
        <w:tc>
          <w:tcPr>
            <w:tcW w:w="3800" w:type="dxa"/>
            <w:tcBorders>
              <w:top w:val="single" w:sz="8" w:space="0" w:color="auto"/>
              <w:left w:val="single" w:sz="8" w:space="0" w:color="auto"/>
              <w:bottom w:val="single" w:sz="8" w:space="0" w:color="auto"/>
              <w:right w:val="single" w:sz="4" w:space="0" w:color="000000"/>
            </w:tcBorders>
            <w:shd w:val="clear" w:color="000000" w:fill="F2DCDB"/>
            <w:noWrap/>
            <w:vAlign w:val="bottom"/>
            <w:hideMark/>
          </w:tcPr>
          <w:p w14:paraId="50EBB7AB" w14:textId="77777777" w:rsidR="008E15EE" w:rsidRPr="008E15EE" w:rsidRDefault="008E15EE" w:rsidP="008E15EE">
            <w:pPr>
              <w:jc w:val="center"/>
              <w:rPr>
                <w:b/>
                <w:bCs/>
                <w:i/>
                <w:iCs/>
              </w:rPr>
            </w:pPr>
            <w:r w:rsidRPr="008E15EE">
              <w:rPr>
                <w:b/>
                <w:bCs/>
                <w:i/>
                <w:iCs/>
              </w:rPr>
              <w:t>Укупна вредност дрвне запремине</w:t>
            </w:r>
          </w:p>
        </w:tc>
        <w:tc>
          <w:tcPr>
            <w:tcW w:w="2280" w:type="dxa"/>
            <w:tcBorders>
              <w:top w:val="single" w:sz="8" w:space="0" w:color="auto"/>
              <w:left w:val="nil"/>
              <w:bottom w:val="single" w:sz="8" w:space="0" w:color="auto"/>
              <w:right w:val="single" w:sz="8" w:space="0" w:color="000000"/>
            </w:tcBorders>
            <w:shd w:val="clear" w:color="000000" w:fill="F2DCDB"/>
            <w:noWrap/>
            <w:vAlign w:val="bottom"/>
            <w:hideMark/>
          </w:tcPr>
          <w:p w14:paraId="7DF1F661" w14:textId="77777777" w:rsidR="008E15EE" w:rsidRPr="008E15EE" w:rsidRDefault="008E15EE" w:rsidP="008E15EE">
            <w:pPr>
              <w:jc w:val="center"/>
              <w:rPr>
                <w:b/>
                <w:bCs/>
                <w:i/>
                <w:iCs/>
              </w:rPr>
            </w:pPr>
            <w:r w:rsidRPr="008E15EE">
              <w:rPr>
                <w:b/>
                <w:bCs/>
                <w:i/>
                <w:iCs/>
              </w:rPr>
              <w:t>2,461,808,049.66</w:t>
            </w:r>
          </w:p>
        </w:tc>
      </w:tr>
    </w:tbl>
    <w:p w14:paraId="701FC44A" w14:textId="77777777" w:rsidR="00653762" w:rsidRDefault="00653762" w:rsidP="002863EB">
      <w:pPr>
        <w:keepNext/>
        <w:rPr>
          <w:b/>
          <w:i/>
          <w:sz w:val="16"/>
          <w:szCs w:val="16"/>
          <w:lang w:val="sr-Latn-RS"/>
        </w:rPr>
      </w:pPr>
    </w:p>
    <w:p w14:paraId="2DC2B44E" w14:textId="77777777" w:rsidR="000C3476" w:rsidRDefault="008E15EE" w:rsidP="000C3476">
      <w:pPr>
        <w:spacing w:before="240" w:after="60"/>
        <w:jc w:val="center"/>
        <w:outlineLvl w:val="4"/>
        <w:rPr>
          <w:b/>
          <w:bCs/>
          <w:i/>
          <w:iCs/>
          <w:sz w:val="24"/>
          <w:szCs w:val="26"/>
          <w:lang w:val="sr-Latn-RS"/>
        </w:rPr>
      </w:pPr>
      <w:r w:rsidRPr="00FB2B0C">
        <w:rPr>
          <w:b/>
          <w:bCs/>
          <w:i/>
          <w:iCs/>
          <w:sz w:val="24"/>
          <w:szCs w:val="26"/>
          <w:lang w:val="x-none"/>
        </w:rPr>
        <w:t>2.4.</w:t>
      </w:r>
      <w:r w:rsidRPr="00FB2B0C">
        <w:rPr>
          <w:b/>
          <w:bCs/>
          <w:i/>
          <w:iCs/>
          <w:sz w:val="24"/>
          <w:szCs w:val="26"/>
          <w:lang w:val="en-GB"/>
        </w:rPr>
        <w:t>3</w:t>
      </w:r>
      <w:r w:rsidRPr="00FB2B0C">
        <w:rPr>
          <w:b/>
          <w:bCs/>
          <w:i/>
          <w:iCs/>
          <w:sz w:val="24"/>
          <w:szCs w:val="26"/>
          <w:lang w:val="x-none"/>
        </w:rPr>
        <w:t>. Вредност младих састојина (без запремине)</w:t>
      </w:r>
      <w:bookmarkStart w:id="151" w:name="_Toc168399840"/>
      <w:bookmarkStart w:id="152" w:name="_Toc168401811"/>
      <w:bookmarkStart w:id="153" w:name="_Toc168402187"/>
      <w:bookmarkStart w:id="154" w:name="_Toc168402729"/>
      <w:bookmarkStart w:id="155" w:name="_Toc168402878"/>
      <w:bookmarkStart w:id="156" w:name="_Toc168481250"/>
      <w:bookmarkStart w:id="157" w:name="_Toc168564872"/>
    </w:p>
    <w:p w14:paraId="469F1530" w14:textId="218BEFF0" w:rsidR="003D7621" w:rsidRPr="000C3476" w:rsidRDefault="003D7621" w:rsidP="00653762">
      <w:pPr>
        <w:spacing w:before="240"/>
        <w:jc w:val="center"/>
        <w:outlineLvl w:val="4"/>
        <w:rPr>
          <w:b/>
          <w:bCs/>
          <w:i/>
          <w:iCs/>
          <w:sz w:val="24"/>
          <w:szCs w:val="26"/>
          <w:lang w:val="sr-Latn-RS"/>
        </w:rPr>
      </w:pPr>
      <w:r w:rsidRPr="003D7621">
        <w:rPr>
          <w:sz w:val="24"/>
          <w:szCs w:val="24"/>
          <w:lang w:val="sr-Cyrl-CS"/>
        </w:rPr>
        <w:t xml:space="preserve">Вредност младих састојина (без запремине) израчуната је по формули </w:t>
      </w:r>
      <w:r w:rsidRPr="003D7621">
        <w:rPr>
          <w:sz w:val="24"/>
          <w:szCs w:val="24"/>
          <w:lang w:val="sr-Latn-CS"/>
        </w:rPr>
        <w:t>Vn</w:t>
      </w:r>
      <w:r w:rsidRPr="003D7621">
        <w:rPr>
          <w:sz w:val="24"/>
          <w:szCs w:val="24"/>
          <w:lang w:val="sr-Cyrl-CS"/>
        </w:rPr>
        <w:t xml:space="preserve"> = </w:t>
      </w:r>
      <w:r w:rsidRPr="003D7621">
        <w:rPr>
          <w:sz w:val="24"/>
          <w:szCs w:val="24"/>
          <w:lang w:val="sr-Latn-CS"/>
        </w:rPr>
        <w:t>C</w:t>
      </w:r>
      <w:r w:rsidRPr="003D7621">
        <w:rPr>
          <w:sz w:val="24"/>
          <w:szCs w:val="24"/>
        </w:rPr>
        <w:t>x</w:t>
      </w:r>
      <w:r w:rsidRPr="003D7621">
        <w:rPr>
          <w:sz w:val="24"/>
          <w:szCs w:val="24"/>
          <w:lang w:val="sr-Cyrl-CS"/>
        </w:rPr>
        <w:t xml:space="preserve"> 1,0 </w:t>
      </w:r>
      <w:r w:rsidRPr="003D7621">
        <w:rPr>
          <w:sz w:val="24"/>
          <w:szCs w:val="24"/>
          <w:lang w:val="sr-Latn-CS"/>
        </w:rPr>
        <w:t>P</w:t>
      </w:r>
      <w:r w:rsidRPr="003D7621">
        <w:rPr>
          <w:sz w:val="24"/>
          <w:szCs w:val="24"/>
          <w:vertAlign w:val="superscript"/>
        </w:rPr>
        <w:t>n</w:t>
      </w:r>
      <w:r w:rsidRPr="003D7621">
        <w:rPr>
          <w:sz w:val="24"/>
          <w:szCs w:val="24"/>
          <w:lang w:val="sr-Latn-CS"/>
        </w:rPr>
        <w:t xml:space="preserve"> ,</w:t>
      </w:r>
      <w:r w:rsidRPr="003D7621">
        <w:rPr>
          <w:sz w:val="24"/>
          <w:szCs w:val="24"/>
          <w:lang w:val="sr-Cyrl-RS"/>
        </w:rPr>
        <w:t xml:space="preserve"> </w:t>
      </w:r>
      <w:r w:rsidRPr="003D7621">
        <w:rPr>
          <w:sz w:val="24"/>
          <w:szCs w:val="24"/>
          <w:lang w:val="sr-Cyrl-CS"/>
        </w:rPr>
        <w:t>где је:</w:t>
      </w:r>
      <w:bookmarkEnd w:id="151"/>
      <w:bookmarkEnd w:id="152"/>
      <w:bookmarkEnd w:id="153"/>
      <w:bookmarkEnd w:id="154"/>
      <w:bookmarkEnd w:id="155"/>
      <w:bookmarkEnd w:id="156"/>
      <w:bookmarkEnd w:id="157"/>
    </w:p>
    <w:p w14:paraId="5FFCB32B" w14:textId="77777777" w:rsidR="003D7621" w:rsidRDefault="003D7621" w:rsidP="00653762">
      <w:pPr>
        <w:spacing w:before="100" w:beforeAutospacing="1"/>
        <w:ind w:left="720"/>
        <w:outlineLvl w:val="1"/>
        <w:rPr>
          <w:sz w:val="24"/>
          <w:szCs w:val="24"/>
          <w:lang w:val="sr-Latn-RS"/>
        </w:rPr>
      </w:pPr>
      <w:bookmarkStart w:id="158" w:name="_Toc168399841"/>
      <w:bookmarkStart w:id="159" w:name="_Toc168401812"/>
      <w:bookmarkStart w:id="160" w:name="_Toc168402188"/>
      <w:bookmarkStart w:id="161" w:name="_Toc168402730"/>
      <w:bookmarkStart w:id="162" w:name="_Toc168402879"/>
      <w:bookmarkStart w:id="163" w:name="_Toc168481251"/>
      <w:bookmarkStart w:id="164" w:name="_Toc168564873"/>
      <w:r w:rsidRPr="003D7621">
        <w:rPr>
          <w:sz w:val="24"/>
          <w:szCs w:val="24"/>
          <w:lang w:val="sr-Cyrl-CS"/>
        </w:rPr>
        <w:t xml:space="preserve">- </w:t>
      </w:r>
      <w:r w:rsidRPr="003D7621">
        <w:rPr>
          <w:sz w:val="24"/>
          <w:szCs w:val="24"/>
        </w:rPr>
        <w:t>Vn</w:t>
      </w:r>
      <w:r w:rsidRPr="003D7621">
        <w:rPr>
          <w:sz w:val="24"/>
          <w:szCs w:val="24"/>
          <w:lang w:val="sr-Cyrl-CS"/>
        </w:rPr>
        <w:t xml:space="preserve"> – вредност младих састојина</w:t>
      </w:r>
      <w:r w:rsidRPr="003D7621">
        <w:rPr>
          <w:sz w:val="24"/>
          <w:szCs w:val="24"/>
          <w:lang w:val="sr-Cyrl-CS"/>
        </w:rPr>
        <w:br/>
        <w:t xml:space="preserve">- </w:t>
      </w:r>
      <w:r w:rsidRPr="003D7621">
        <w:rPr>
          <w:sz w:val="24"/>
          <w:szCs w:val="24"/>
        </w:rPr>
        <w:t>C</w:t>
      </w:r>
      <w:r w:rsidRPr="003D7621">
        <w:rPr>
          <w:sz w:val="24"/>
          <w:szCs w:val="24"/>
          <w:lang w:val="sr-Cyrl-CS"/>
        </w:rPr>
        <w:t xml:space="preserve"> – трошкови оснивања младих састојина </w:t>
      </w:r>
      <w:r w:rsidRPr="003D7621">
        <w:rPr>
          <w:sz w:val="24"/>
          <w:szCs w:val="24"/>
          <w:lang w:val="sr-Cyrl-CS"/>
        </w:rPr>
        <w:br/>
        <w:t xml:space="preserve">- </w:t>
      </w:r>
      <w:r w:rsidRPr="003D7621">
        <w:rPr>
          <w:sz w:val="24"/>
          <w:szCs w:val="24"/>
        </w:rPr>
        <w:t>P</w:t>
      </w:r>
      <w:r w:rsidRPr="003D7621">
        <w:rPr>
          <w:sz w:val="24"/>
          <w:szCs w:val="24"/>
          <w:lang w:val="sr-Cyrl-CS"/>
        </w:rPr>
        <w:t xml:space="preserve"> - стопа раста трошкова оснивања култура (3%) </w:t>
      </w:r>
      <w:r w:rsidRPr="003D7621">
        <w:rPr>
          <w:sz w:val="24"/>
          <w:szCs w:val="24"/>
          <w:lang w:val="sr-Cyrl-CS"/>
        </w:rPr>
        <w:br/>
        <w:t xml:space="preserve">- </w:t>
      </w:r>
      <w:r w:rsidRPr="003D7621">
        <w:rPr>
          <w:sz w:val="24"/>
          <w:szCs w:val="24"/>
        </w:rPr>
        <w:t>n</w:t>
      </w:r>
      <w:r w:rsidRPr="003D7621">
        <w:rPr>
          <w:sz w:val="24"/>
          <w:szCs w:val="24"/>
          <w:lang w:val="sr-Cyrl-CS"/>
        </w:rPr>
        <w:t xml:space="preserve"> – број година старости шумске</w:t>
      </w:r>
      <w:bookmarkEnd w:id="158"/>
      <w:bookmarkEnd w:id="159"/>
      <w:bookmarkEnd w:id="160"/>
      <w:bookmarkEnd w:id="161"/>
      <w:bookmarkEnd w:id="162"/>
      <w:bookmarkEnd w:id="163"/>
      <w:bookmarkEnd w:id="164"/>
      <w:r w:rsidRPr="003D7621">
        <w:rPr>
          <w:sz w:val="24"/>
          <w:szCs w:val="24"/>
          <w:lang w:val="sr-Cyrl-CS"/>
        </w:rPr>
        <w:t xml:space="preserve"> </w:t>
      </w:r>
    </w:p>
    <w:p w14:paraId="24D0FB18" w14:textId="77777777" w:rsidR="005F63E1" w:rsidRDefault="000E6051" w:rsidP="005F63E1">
      <w:pPr>
        <w:spacing w:before="100" w:beforeAutospacing="1"/>
        <w:outlineLvl w:val="1"/>
        <w:rPr>
          <w:b/>
          <w:i/>
          <w:sz w:val="16"/>
          <w:szCs w:val="16"/>
        </w:rPr>
      </w:pPr>
      <w:r w:rsidRPr="0027111E">
        <w:rPr>
          <w:b/>
          <w:i/>
          <w:sz w:val="16"/>
          <w:szCs w:val="16"/>
          <w:lang w:val="sr-Cyrl-RS"/>
        </w:rPr>
        <w:t>Табела:Вредност младих састојина</w:t>
      </w:r>
    </w:p>
    <w:tbl>
      <w:tblPr>
        <w:tblW w:w="5000" w:type="pct"/>
        <w:jc w:val="center"/>
        <w:tblLook w:val="04A0" w:firstRow="1" w:lastRow="0" w:firstColumn="1" w:lastColumn="0" w:noHBand="0" w:noVBand="1"/>
      </w:tblPr>
      <w:tblGrid>
        <w:gridCol w:w="3191"/>
        <w:gridCol w:w="957"/>
        <w:gridCol w:w="1191"/>
        <w:gridCol w:w="1125"/>
        <w:gridCol w:w="1404"/>
        <w:gridCol w:w="915"/>
        <w:gridCol w:w="1900"/>
      </w:tblGrid>
      <w:tr w:rsidR="005F63E1" w:rsidRPr="005F63E1" w14:paraId="171B869E" w14:textId="77777777" w:rsidTr="00262AB8">
        <w:trPr>
          <w:trHeight w:val="528"/>
          <w:jc w:val="center"/>
        </w:trPr>
        <w:tc>
          <w:tcPr>
            <w:tcW w:w="1502" w:type="pct"/>
            <w:vMerge w:val="restart"/>
            <w:tcBorders>
              <w:top w:val="single" w:sz="8" w:space="0" w:color="auto"/>
              <w:left w:val="single" w:sz="8" w:space="0" w:color="auto"/>
              <w:bottom w:val="single" w:sz="8" w:space="0" w:color="000000"/>
              <w:right w:val="single" w:sz="4" w:space="0" w:color="auto"/>
            </w:tcBorders>
            <w:shd w:val="clear" w:color="000000" w:fill="DCE6F1"/>
            <w:vAlign w:val="center"/>
            <w:hideMark/>
          </w:tcPr>
          <w:p w14:paraId="554A82F6" w14:textId="77777777" w:rsidR="005F63E1" w:rsidRPr="005F63E1" w:rsidRDefault="005F63E1" w:rsidP="005F63E1">
            <w:pPr>
              <w:jc w:val="center"/>
              <w:rPr>
                <w:b/>
                <w:bCs/>
              </w:rPr>
            </w:pPr>
            <w:r w:rsidRPr="005F63E1">
              <w:rPr>
                <w:b/>
                <w:bCs/>
              </w:rPr>
              <w:t>Порекло састојине</w:t>
            </w:r>
          </w:p>
        </w:tc>
        <w:tc>
          <w:tcPr>
            <w:tcW w:w="436" w:type="pct"/>
            <w:tcBorders>
              <w:top w:val="single" w:sz="8" w:space="0" w:color="auto"/>
              <w:left w:val="nil"/>
              <w:bottom w:val="single" w:sz="4" w:space="0" w:color="auto"/>
              <w:right w:val="single" w:sz="4" w:space="0" w:color="auto"/>
            </w:tcBorders>
            <w:shd w:val="clear" w:color="000000" w:fill="DCE6F1"/>
            <w:vAlign w:val="center"/>
            <w:hideMark/>
          </w:tcPr>
          <w:p w14:paraId="268EE991" w14:textId="77777777" w:rsidR="005F63E1" w:rsidRPr="005F63E1" w:rsidRDefault="005F63E1" w:rsidP="005F63E1">
            <w:pPr>
              <w:jc w:val="center"/>
              <w:rPr>
                <w:b/>
                <w:bCs/>
              </w:rPr>
            </w:pPr>
            <w:r w:rsidRPr="005F63E1">
              <w:rPr>
                <w:b/>
                <w:bCs/>
              </w:rPr>
              <w:t>Старост</w:t>
            </w:r>
          </w:p>
        </w:tc>
        <w:tc>
          <w:tcPr>
            <w:tcW w:w="529" w:type="pct"/>
            <w:tcBorders>
              <w:top w:val="single" w:sz="8" w:space="0" w:color="auto"/>
              <w:left w:val="nil"/>
              <w:bottom w:val="single" w:sz="4" w:space="0" w:color="auto"/>
              <w:right w:val="single" w:sz="4" w:space="0" w:color="auto"/>
            </w:tcBorders>
            <w:shd w:val="clear" w:color="000000" w:fill="DCE6F1"/>
            <w:vAlign w:val="center"/>
            <w:hideMark/>
          </w:tcPr>
          <w:p w14:paraId="53A31D1E" w14:textId="77777777" w:rsidR="005F63E1" w:rsidRPr="005F63E1" w:rsidRDefault="005F63E1" w:rsidP="005F63E1">
            <w:pPr>
              <w:jc w:val="center"/>
              <w:rPr>
                <w:b/>
                <w:bCs/>
              </w:rPr>
            </w:pPr>
            <w:r w:rsidRPr="005F63E1">
              <w:rPr>
                <w:b/>
                <w:bCs/>
              </w:rPr>
              <w:t>Површина</w:t>
            </w:r>
          </w:p>
        </w:tc>
        <w:tc>
          <w:tcPr>
            <w:tcW w:w="1200" w:type="pct"/>
            <w:gridSpan w:val="2"/>
            <w:tcBorders>
              <w:top w:val="single" w:sz="8" w:space="0" w:color="auto"/>
              <w:left w:val="nil"/>
              <w:bottom w:val="single" w:sz="4" w:space="0" w:color="auto"/>
              <w:right w:val="single" w:sz="4" w:space="0" w:color="000000"/>
            </w:tcBorders>
            <w:shd w:val="clear" w:color="000000" w:fill="DCE6F1"/>
            <w:vAlign w:val="center"/>
            <w:hideMark/>
          </w:tcPr>
          <w:p w14:paraId="33A0DFA4" w14:textId="77777777" w:rsidR="005F63E1" w:rsidRPr="005F63E1" w:rsidRDefault="005F63E1" w:rsidP="005F63E1">
            <w:pPr>
              <w:jc w:val="center"/>
              <w:rPr>
                <w:b/>
                <w:bCs/>
              </w:rPr>
            </w:pPr>
            <w:r w:rsidRPr="005F63E1">
              <w:rPr>
                <w:b/>
                <w:bCs/>
              </w:rPr>
              <w:t>Трошкови подизања</w:t>
            </w:r>
          </w:p>
        </w:tc>
        <w:tc>
          <w:tcPr>
            <w:tcW w:w="436" w:type="pct"/>
            <w:tcBorders>
              <w:top w:val="single" w:sz="8" w:space="0" w:color="auto"/>
              <w:left w:val="nil"/>
              <w:bottom w:val="single" w:sz="4" w:space="0" w:color="auto"/>
              <w:right w:val="single" w:sz="8" w:space="0" w:color="auto"/>
            </w:tcBorders>
            <w:shd w:val="clear" w:color="000000" w:fill="DCE6F1"/>
            <w:vAlign w:val="center"/>
            <w:hideMark/>
          </w:tcPr>
          <w:p w14:paraId="3DB064F4" w14:textId="77777777" w:rsidR="005F63E1" w:rsidRPr="005F63E1" w:rsidRDefault="005F63E1" w:rsidP="005F63E1">
            <w:pPr>
              <w:jc w:val="center"/>
              <w:rPr>
                <w:b/>
                <w:bCs/>
              </w:rPr>
            </w:pPr>
            <w:r w:rsidRPr="005F63E1">
              <w:rPr>
                <w:b/>
                <w:bCs/>
              </w:rPr>
              <w:t>Фактор</w:t>
            </w:r>
          </w:p>
        </w:tc>
        <w:tc>
          <w:tcPr>
            <w:tcW w:w="898" w:type="pct"/>
            <w:tcBorders>
              <w:top w:val="single" w:sz="8" w:space="0" w:color="auto"/>
              <w:left w:val="nil"/>
              <w:bottom w:val="single" w:sz="4" w:space="0" w:color="auto"/>
              <w:right w:val="single" w:sz="8" w:space="0" w:color="auto"/>
            </w:tcBorders>
            <w:shd w:val="clear" w:color="000000" w:fill="DCE6F1"/>
            <w:vAlign w:val="center"/>
            <w:hideMark/>
          </w:tcPr>
          <w:p w14:paraId="331DBE55" w14:textId="77777777" w:rsidR="005F63E1" w:rsidRPr="005F63E1" w:rsidRDefault="005F63E1" w:rsidP="005F63E1">
            <w:pPr>
              <w:jc w:val="center"/>
              <w:rPr>
                <w:b/>
                <w:bCs/>
              </w:rPr>
            </w:pPr>
            <w:r w:rsidRPr="005F63E1">
              <w:rPr>
                <w:b/>
                <w:bCs/>
              </w:rPr>
              <w:t>Укупна вредност младих састојина</w:t>
            </w:r>
          </w:p>
        </w:tc>
      </w:tr>
      <w:tr w:rsidR="005F63E1" w:rsidRPr="005F63E1" w14:paraId="738EC5C8" w14:textId="77777777" w:rsidTr="00262AB8">
        <w:trPr>
          <w:trHeight w:val="276"/>
          <w:jc w:val="center"/>
        </w:trPr>
        <w:tc>
          <w:tcPr>
            <w:tcW w:w="1502" w:type="pct"/>
            <w:vMerge/>
            <w:tcBorders>
              <w:top w:val="single" w:sz="8" w:space="0" w:color="auto"/>
              <w:left w:val="single" w:sz="8" w:space="0" w:color="auto"/>
              <w:bottom w:val="single" w:sz="8" w:space="0" w:color="000000"/>
              <w:right w:val="single" w:sz="4" w:space="0" w:color="auto"/>
            </w:tcBorders>
            <w:vAlign w:val="center"/>
            <w:hideMark/>
          </w:tcPr>
          <w:p w14:paraId="160816AB" w14:textId="77777777" w:rsidR="005F63E1" w:rsidRPr="005F63E1" w:rsidRDefault="005F63E1" w:rsidP="005F63E1">
            <w:pPr>
              <w:rPr>
                <w:b/>
                <w:bCs/>
              </w:rPr>
            </w:pPr>
          </w:p>
        </w:tc>
        <w:tc>
          <w:tcPr>
            <w:tcW w:w="436" w:type="pct"/>
            <w:tcBorders>
              <w:top w:val="nil"/>
              <w:left w:val="nil"/>
              <w:bottom w:val="single" w:sz="8" w:space="0" w:color="auto"/>
              <w:right w:val="single" w:sz="4" w:space="0" w:color="auto"/>
            </w:tcBorders>
            <w:shd w:val="clear" w:color="000000" w:fill="DCE6F1"/>
            <w:noWrap/>
            <w:vAlign w:val="bottom"/>
            <w:hideMark/>
          </w:tcPr>
          <w:p w14:paraId="4F5A6B99" w14:textId="77777777" w:rsidR="005F63E1" w:rsidRPr="005F63E1" w:rsidRDefault="005F63E1" w:rsidP="005F63E1">
            <w:pPr>
              <w:jc w:val="center"/>
              <w:rPr>
                <w:b/>
                <w:bCs/>
              </w:rPr>
            </w:pPr>
            <w:r w:rsidRPr="005F63E1">
              <w:rPr>
                <w:b/>
                <w:bCs/>
              </w:rPr>
              <w:t>година</w:t>
            </w:r>
          </w:p>
        </w:tc>
        <w:tc>
          <w:tcPr>
            <w:tcW w:w="529" w:type="pct"/>
            <w:tcBorders>
              <w:top w:val="nil"/>
              <w:left w:val="nil"/>
              <w:bottom w:val="single" w:sz="8" w:space="0" w:color="auto"/>
              <w:right w:val="single" w:sz="4" w:space="0" w:color="auto"/>
            </w:tcBorders>
            <w:shd w:val="clear" w:color="000000" w:fill="DCE6F1"/>
            <w:noWrap/>
            <w:vAlign w:val="bottom"/>
            <w:hideMark/>
          </w:tcPr>
          <w:p w14:paraId="5ADE9F60" w14:textId="77777777" w:rsidR="005F63E1" w:rsidRPr="005F63E1" w:rsidRDefault="005F63E1" w:rsidP="005F63E1">
            <w:pPr>
              <w:jc w:val="center"/>
              <w:rPr>
                <w:b/>
                <w:bCs/>
              </w:rPr>
            </w:pPr>
            <w:r w:rsidRPr="005F63E1">
              <w:rPr>
                <w:b/>
                <w:bCs/>
              </w:rPr>
              <w:t>ha</w:t>
            </w:r>
          </w:p>
        </w:tc>
        <w:tc>
          <w:tcPr>
            <w:tcW w:w="535" w:type="pct"/>
            <w:tcBorders>
              <w:top w:val="nil"/>
              <w:left w:val="nil"/>
              <w:bottom w:val="single" w:sz="8" w:space="0" w:color="auto"/>
              <w:right w:val="single" w:sz="4" w:space="0" w:color="auto"/>
            </w:tcBorders>
            <w:shd w:val="clear" w:color="000000" w:fill="DCE6F1"/>
            <w:noWrap/>
            <w:vAlign w:val="bottom"/>
            <w:hideMark/>
          </w:tcPr>
          <w:p w14:paraId="29951B11" w14:textId="77777777" w:rsidR="005F63E1" w:rsidRPr="005F63E1" w:rsidRDefault="005F63E1" w:rsidP="005F63E1">
            <w:pPr>
              <w:jc w:val="center"/>
              <w:rPr>
                <w:b/>
                <w:bCs/>
              </w:rPr>
            </w:pPr>
            <w:r w:rsidRPr="005F63E1">
              <w:rPr>
                <w:b/>
                <w:bCs/>
              </w:rPr>
              <w:t>дин/ha</w:t>
            </w:r>
          </w:p>
        </w:tc>
        <w:tc>
          <w:tcPr>
            <w:tcW w:w="665" w:type="pct"/>
            <w:tcBorders>
              <w:top w:val="nil"/>
              <w:left w:val="nil"/>
              <w:bottom w:val="single" w:sz="8" w:space="0" w:color="auto"/>
              <w:right w:val="single" w:sz="4" w:space="0" w:color="auto"/>
            </w:tcBorders>
            <w:shd w:val="clear" w:color="000000" w:fill="DCE6F1"/>
            <w:noWrap/>
            <w:vAlign w:val="bottom"/>
            <w:hideMark/>
          </w:tcPr>
          <w:p w14:paraId="583C11F2" w14:textId="77777777" w:rsidR="005F63E1" w:rsidRPr="005F63E1" w:rsidRDefault="005F63E1" w:rsidP="005F63E1">
            <w:pPr>
              <w:jc w:val="center"/>
              <w:rPr>
                <w:b/>
                <w:bCs/>
              </w:rPr>
            </w:pPr>
            <w:r w:rsidRPr="005F63E1">
              <w:rPr>
                <w:b/>
                <w:bCs/>
              </w:rPr>
              <w:t>Укупно дин.</w:t>
            </w:r>
          </w:p>
        </w:tc>
        <w:tc>
          <w:tcPr>
            <w:tcW w:w="436" w:type="pct"/>
            <w:tcBorders>
              <w:top w:val="nil"/>
              <w:left w:val="nil"/>
              <w:bottom w:val="single" w:sz="8" w:space="0" w:color="auto"/>
              <w:right w:val="single" w:sz="8" w:space="0" w:color="auto"/>
            </w:tcBorders>
            <w:shd w:val="clear" w:color="000000" w:fill="DCE6F1"/>
            <w:noWrap/>
            <w:vAlign w:val="bottom"/>
            <w:hideMark/>
          </w:tcPr>
          <w:p w14:paraId="138968A7" w14:textId="77777777" w:rsidR="005F63E1" w:rsidRPr="005F63E1" w:rsidRDefault="005F63E1" w:rsidP="005F63E1">
            <w:pPr>
              <w:jc w:val="center"/>
              <w:rPr>
                <w:b/>
                <w:bCs/>
                <w:sz w:val="18"/>
                <w:szCs w:val="18"/>
              </w:rPr>
            </w:pPr>
            <w:r w:rsidRPr="005F63E1">
              <w:rPr>
                <w:b/>
                <w:bCs/>
                <w:sz w:val="18"/>
                <w:szCs w:val="18"/>
              </w:rPr>
              <w:t>1,0 Pn</w:t>
            </w:r>
          </w:p>
        </w:tc>
        <w:tc>
          <w:tcPr>
            <w:tcW w:w="898" w:type="pct"/>
            <w:tcBorders>
              <w:top w:val="nil"/>
              <w:left w:val="nil"/>
              <w:bottom w:val="single" w:sz="8" w:space="0" w:color="auto"/>
              <w:right w:val="single" w:sz="8" w:space="0" w:color="auto"/>
            </w:tcBorders>
            <w:shd w:val="clear" w:color="000000" w:fill="DCE6F1"/>
            <w:noWrap/>
            <w:vAlign w:val="bottom"/>
            <w:hideMark/>
          </w:tcPr>
          <w:p w14:paraId="19808C30" w14:textId="77777777" w:rsidR="005F63E1" w:rsidRPr="005F63E1" w:rsidRDefault="005F63E1" w:rsidP="005F63E1">
            <w:pPr>
              <w:jc w:val="center"/>
              <w:rPr>
                <w:b/>
                <w:bCs/>
              </w:rPr>
            </w:pPr>
            <w:r w:rsidRPr="005F63E1">
              <w:rPr>
                <w:b/>
                <w:bCs/>
              </w:rPr>
              <w:t>дин</w:t>
            </w:r>
          </w:p>
        </w:tc>
      </w:tr>
      <w:tr w:rsidR="005F63E1" w:rsidRPr="005F63E1" w14:paraId="302A9F8B" w14:textId="77777777" w:rsidTr="00262AB8">
        <w:trPr>
          <w:trHeight w:val="264"/>
          <w:jc w:val="center"/>
        </w:trPr>
        <w:tc>
          <w:tcPr>
            <w:tcW w:w="1502" w:type="pct"/>
            <w:vMerge w:val="restart"/>
            <w:tcBorders>
              <w:top w:val="nil"/>
              <w:left w:val="single" w:sz="8" w:space="0" w:color="auto"/>
              <w:bottom w:val="single" w:sz="4" w:space="0" w:color="000000"/>
              <w:right w:val="single" w:sz="4" w:space="0" w:color="auto"/>
            </w:tcBorders>
            <w:vAlign w:val="center"/>
            <w:hideMark/>
          </w:tcPr>
          <w:p w14:paraId="47467A46" w14:textId="77777777" w:rsidR="005F63E1" w:rsidRPr="005F63E1" w:rsidRDefault="005F63E1" w:rsidP="005F63E1">
            <w:pPr>
              <w:jc w:val="center"/>
            </w:pPr>
            <w:r w:rsidRPr="005F63E1">
              <w:t>Младе ВПС</w:t>
            </w:r>
          </w:p>
        </w:tc>
        <w:tc>
          <w:tcPr>
            <w:tcW w:w="436" w:type="pct"/>
            <w:tcBorders>
              <w:top w:val="nil"/>
              <w:left w:val="nil"/>
              <w:bottom w:val="single" w:sz="4" w:space="0" w:color="auto"/>
              <w:right w:val="single" w:sz="4" w:space="0" w:color="auto"/>
            </w:tcBorders>
            <w:noWrap/>
            <w:vAlign w:val="bottom"/>
            <w:hideMark/>
          </w:tcPr>
          <w:p w14:paraId="75CDA991" w14:textId="77777777" w:rsidR="005F63E1" w:rsidRPr="005F63E1" w:rsidRDefault="005F63E1" w:rsidP="005F63E1">
            <w:pPr>
              <w:jc w:val="center"/>
            </w:pPr>
            <w:r w:rsidRPr="005F63E1">
              <w:t>1 - 10</w:t>
            </w:r>
          </w:p>
        </w:tc>
        <w:tc>
          <w:tcPr>
            <w:tcW w:w="529" w:type="pct"/>
            <w:tcBorders>
              <w:top w:val="single" w:sz="4" w:space="0" w:color="auto"/>
              <w:left w:val="nil"/>
              <w:bottom w:val="single" w:sz="4" w:space="0" w:color="auto"/>
              <w:right w:val="single" w:sz="4" w:space="0" w:color="auto"/>
            </w:tcBorders>
            <w:noWrap/>
            <w:vAlign w:val="bottom"/>
            <w:hideMark/>
          </w:tcPr>
          <w:p w14:paraId="6DEF0D38" w14:textId="77777777" w:rsidR="005F63E1" w:rsidRPr="005F63E1" w:rsidRDefault="005F63E1" w:rsidP="005F63E1">
            <w:pPr>
              <w:jc w:val="center"/>
            </w:pPr>
            <w:r w:rsidRPr="005F63E1">
              <w:t>5.52</w:t>
            </w:r>
          </w:p>
        </w:tc>
        <w:tc>
          <w:tcPr>
            <w:tcW w:w="535" w:type="pct"/>
            <w:tcBorders>
              <w:top w:val="nil"/>
              <w:left w:val="nil"/>
              <w:bottom w:val="single" w:sz="4" w:space="0" w:color="auto"/>
              <w:right w:val="single" w:sz="4" w:space="0" w:color="auto"/>
            </w:tcBorders>
            <w:noWrap/>
            <w:vAlign w:val="bottom"/>
            <w:hideMark/>
          </w:tcPr>
          <w:p w14:paraId="06DB0CC4" w14:textId="77777777" w:rsidR="005F63E1" w:rsidRPr="005F63E1" w:rsidRDefault="005F63E1" w:rsidP="005F63E1">
            <w:pPr>
              <w:jc w:val="center"/>
            </w:pPr>
            <w:r w:rsidRPr="005F63E1">
              <w:t>153,821.50</w:t>
            </w:r>
          </w:p>
        </w:tc>
        <w:tc>
          <w:tcPr>
            <w:tcW w:w="665" w:type="pct"/>
            <w:tcBorders>
              <w:top w:val="nil"/>
              <w:left w:val="nil"/>
              <w:bottom w:val="single" w:sz="4" w:space="0" w:color="auto"/>
              <w:right w:val="single" w:sz="4" w:space="0" w:color="auto"/>
            </w:tcBorders>
            <w:noWrap/>
            <w:vAlign w:val="bottom"/>
            <w:hideMark/>
          </w:tcPr>
          <w:p w14:paraId="1C857294" w14:textId="77777777" w:rsidR="005F63E1" w:rsidRPr="005F63E1" w:rsidRDefault="005F63E1" w:rsidP="005F63E1">
            <w:pPr>
              <w:jc w:val="center"/>
            </w:pPr>
            <w:r w:rsidRPr="005F63E1">
              <w:t>849,094.68</w:t>
            </w:r>
          </w:p>
        </w:tc>
        <w:tc>
          <w:tcPr>
            <w:tcW w:w="436" w:type="pct"/>
            <w:tcBorders>
              <w:top w:val="nil"/>
              <w:left w:val="nil"/>
              <w:bottom w:val="single" w:sz="4" w:space="0" w:color="auto"/>
              <w:right w:val="single" w:sz="8" w:space="0" w:color="auto"/>
            </w:tcBorders>
            <w:noWrap/>
            <w:vAlign w:val="bottom"/>
            <w:hideMark/>
          </w:tcPr>
          <w:p w14:paraId="46895428" w14:textId="77777777" w:rsidR="005F63E1" w:rsidRPr="005F63E1" w:rsidRDefault="005F63E1" w:rsidP="005F63E1">
            <w:pPr>
              <w:jc w:val="center"/>
            </w:pPr>
            <w:r w:rsidRPr="005F63E1">
              <w:t>1.2800</w:t>
            </w:r>
          </w:p>
        </w:tc>
        <w:tc>
          <w:tcPr>
            <w:tcW w:w="898" w:type="pct"/>
            <w:tcBorders>
              <w:top w:val="nil"/>
              <w:left w:val="nil"/>
              <w:bottom w:val="single" w:sz="4" w:space="0" w:color="auto"/>
              <w:right w:val="single" w:sz="8" w:space="0" w:color="auto"/>
            </w:tcBorders>
            <w:noWrap/>
            <w:vAlign w:val="bottom"/>
            <w:hideMark/>
          </w:tcPr>
          <w:p w14:paraId="1D6E6BCF" w14:textId="77777777" w:rsidR="005F63E1" w:rsidRPr="005F63E1" w:rsidRDefault="005F63E1" w:rsidP="005F63E1">
            <w:pPr>
              <w:jc w:val="center"/>
            </w:pPr>
            <w:r w:rsidRPr="005F63E1">
              <w:t>1,086,841.19</w:t>
            </w:r>
          </w:p>
        </w:tc>
      </w:tr>
      <w:tr w:rsidR="005F63E1" w:rsidRPr="005F63E1" w14:paraId="65D9E6CF" w14:textId="77777777" w:rsidTr="00262AB8">
        <w:trPr>
          <w:trHeight w:val="264"/>
          <w:jc w:val="center"/>
        </w:trPr>
        <w:tc>
          <w:tcPr>
            <w:tcW w:w="1502" w:type="pct"/>
            <w:vMerge/>
            <w:tcBorders>
              <w:top w:val="nil"/>
              <w:left w:val="single" w:sz="8" w:space="0" w:color="auto"/>
              <w:bottom w:val="single" w:sz="4" w:space="0" w:color="000000"/>
              <w:right w:val="single" w:sz="4" w:space="0" w:color="auto"/>
            </w:tcBorders>
            <w:vAlign w:val="center"/>
            <w:hideMark/>
          </w:tcPr>
          <w:p w14:paraId="6E376BF0" w14:textId="77777777" w:rsidR="005F63E1" w:rsidRPr="005F63E1" w:rsidRDefault="005F63E1" w:rsidP="005F63E1"/>
        </w:tc>
        <w:tc>
          <w:tcPr>
            <w:tcW w:w="436" w:type="pct"/>
            <w:tcBorders>
              <w:top w:val="nil"/>
              <w:left w:val="nil"/>
              <w:bottom w:val="single" w:sz="4" w:space="0" w:color="auto"/>
              <w:right w:val="single" w:sz="4" w:space="0" w:color="auto"/>
            </w:tcBorders>
            <w:noWrap/>
            <w:vAlign w:val="bottom"/>
            <w:hideMark/>
          </w:tcPr>
          <w:p w14:paraId="5F34CB39" w14:textId="77777777" w:rsidR="005F63E1" w:rsidRPr="005F63E1" w:rsidRDefault="005F63E1" w:rsidP="005F63E1">
            <w:pPr>
              <w:jc w:val="center"/>
            </w:pPr>
            <w:r w:rsidRPr="005F63E1">
              <w:t>11 - 20</w:t>
            </w:r>
          </w:p>
        </w:tc>
        <w:tc>
          <w:tcPr>
            <w:tcW w:w="529" w:type="pct"/>
            <w:tcBorders>
              <w:top w:val="nil"/>
              <w:left w:val="nil"/>
              <w:bottom w:val="single" w:sz="4" w:space="0" w:color="auto"/>
              <w:right w:val="single" w:sz="4" w:space="0" w:color="auto"/>
            </w:tcBorders>
            <w:noWrap/>
            <w:vAlign w:val="bottom"/>
            <w:hideMark/>
          </w:tcPr>
          <w:p w14:paraId="07653F6C" w14:textId="77777777" w:rsidR="005F63E1" w:rsidRPr="005F63E1" w:rsidRDefault="005F63E1" w:rsidP="005F63E1">
            <w:pPr>
              <w:jc w:val="center"/>
            </w:pPr>
            <w:r w:rsidRPr="005F63E1">
              <w:t>3.08</w:t>
            </w:r>
          </w:p>
        </w:tc>
        <w:tc>
          <w:tcPr>
            <w:tcW w:w="535" w:type="pct"/>
            <w:tcBorders>
              <w:top w:val="nil"/>
              <w:left w:val="nil"/>
              <w:bottom w:val="single" w:sz="4" w:space="0" w:color="auto"/>
              <w:right w:val="single" w:sz="4" w:space="0" w:color="auto"/>
            </w:tcBorders>
            <w:noWrap/>
            <w:vAlign w:val="bottom"/>
            <w:hideMark/>
          </w:tcPr>
          <w:p w14:paraId="523ED36C" w14:textId="77777777" w:rsidR="005F63E1" w:rsidRPr="005F63E1" w:rsidRDefault="005F63E1" w:rsidP="005F63E1">
            <w:pPr>
              <w:jc w:val="center"/>
            </w:pPr>
            <w:r w:rsidRPr="005F63E1">
              <w:t>153,821.50</w:t>
            </w:r>
          </w:p>
        </w:tc>
        <w:tc>
          <w:tcPr>
            <w:tcW w:w="665" w:type="pct"/>
            <w:tcBorders>
              <w:top w:val="nil"/>
              <w:left w:val="nil"/>
              <w:bottom w:val="single" w:sz="4" w:space="0" w:color="auto"/>
              <w:right w:val="single" w:sz="4" w:space="0" w:color="auto"/>
            </w:tcBorders>
            <w:noWrap/>
            <w:vAlign w:val="bottom"/>
            <w:hideMark/>
          </w:tcPr>
          <w:p w14:paraId="4F41B11F" w14:textId="77777777" w:rsidR="005F63E1" w:rsidRPr="005F63E1" w:rsidRDefault="005F63E1" w:rsidP="005F63E1">
            <w:pPr>
              <w:jc w:val="center"/>
            </w:pPr>
            <w:r w:rsidRPr="005F63E1">
              <w:t>473,770.22</w:t>
            </w:r>
          </w:p>
        </w:tc>
        <w:tc>
          <w:tcPr>
            <w:tcW w:w="436" w:type="pct"/>
            <w:tcBorders>
              <w:top w:val="nil"/>
              <w:left w:val="nil"/>
              <w:bottom w:val="single" w:sz="4" w:space="0" w:color="auto"/>
              <w:right w:val="single" w:sz="8" w:space="0" w:color="auto"/>
            </w:tcBorders>
            <w:noWrap/>
            <w:vAlign w:val="bottom"/>
            <w:hideMark/>
          </w:tcPr>
          <w:p w14:paraId="2634D8C4" w14:textId="77777777" w:rsidR="005F63E1" w:rsidRPr="005F63E1" w:rsidRDefault="005F63E1" w:rsidP="005F63E1">
            <w:pPr>
              <w:jc w:val="center"/>
            </w:pPr>
            <w:r w:rsidRPr="005F63E1">
              <w:t>1.6386</w:t>
            </w:r>
          </w:p>
        </w:tc>
        <w:tc>
          <w:tcPr>
            <w:tcW w:w="898" w:type="pct"/>
            <w:tcBorders>
              <w:top w:val="nil"/>
              <w:left w:val="nil"/>
              <w:bottom w:val="single" w:sz="4" w:space="0" w:color="auto"/>
              <w:right w:val="single" w:sz="8" w:space="0" w:color="auto"/>
            </w:tcBorders>
            <w:noWrap/>
            <w:vAlign w:val="bottom"/>
            <w:hideMark/>
          </w:tcPr>
          <w:p w14:paraId="546C9D43" w14:textId="77777777" w:rsidR="005F63E1" w:rsidRPr="005F63E1" w:rsidRDefault="005F63E1" w:rsidP="005F63E1">
            <w:pPr>
              <w:jc w:val="center"/>
            </w:pPr>
            <w:r w:rsidRPr="005F63E1">
              <w:t>776,319.88</w:t>
            </w:r>
          </w:p>
        </w:tc>
      </w:tr>
      <w:tr w:rsidR="005F63E1" w:rsidRPr="005F63E1" w14:paraId="52FE48E8" w14:textId="77777777" w:rsidTr="00262AB8">
        <w:trPr>
          <w:trHeight w:val="276"/>
          <w:jc w:val="center"/>
        </w:trPr>
        <w:tc>
          <w:tcPr>
            <w:tcW w:w="1502" w:type="pct"/>
            <w:tcBorders>
              <w:top w:val="nil"/>
              <w:left w:val="single" w:sz="8" w:space="0" w:color="auto"/>
              <w:bottom w:val="nil"/>
              <w:right w:val="single" w:sz="4" w:space="0" w:color="auto"/>
            </w:tcBorders>
            <w:noWrap/>
            <w:vAlign w:val="bottom"/>
            <w:hideMark/>
          </w:tcPr>
          <w:p w14:paraId="73787A5F" w14:textId="77777777" w:rsidR="005F63E1" w:rsidRPr="005F63E1" w:rsidRDefault="005F63E1" w:rsidP="005F63E1">
            <w:pPr>
              <w:jc w:val="center"/>
            </w:pPr>
            <w:r w:rsidRPr="005F63E1">
              <w:t>Младе природне састојине</w:t>
            </w:r>
          </w:p>
        </w:tc>
        <w:tc>
          <w:tcPr>
            <w:tcW w:w="436" w:type="pct"/>
            <w:tcBorders>
              <w:top w:val="nil"/>
              <w:left w:val="nil"/>
              <w:bottom w:val="nil"/>
              <w:right w:val="single" w:sz="4" w:space="0" w:color="auto"/>
            </w:tcBorders>
            <w:noWrap/>
            <w:vAlign w:val="bottom"/>
            <w:hideMark/>
          </w:tcPr>
          <w:p w14:paraId="6FFB9348" w14:textId="77777777" w:rsidR="005F63E1" w:rsidRPr="005F63E1" w:rsidRDefault="005F63E1" w:rsidP="005F63E1">
            <w:pPr>
              <w:jc w:val="center"/>
            </w:pPr>
            <w:r w:rsidRPr="005F63E1">
              <w:t>1 - 20</w:t>
            </w:r>
          </w:p>
        </w:tc>
        <w:tc>
          <w:tcPr>
            <w:tcW w:w="529" w:type="pct"/>
            <w:tcBorders>
              <w:top w:val="nil"/>
              <w:left w:val="nil"/>
              <w:bottom w:val="nil"/>
              <w:right w:val="nil"/>
            </w:tcBorders>
            <w:noWrap/>
            <w:vAlign w:val="bottom"/>
            <w:hideMark/>
          </w:tcPr>
          <w:p w14:paraId="214E2C44" w14:textId="77777777" w:rsidR="005F63E1" w:rsidRPr="005F63E1" w:rsidRDefault="005F63E1" w:rsidP="005F63E1">
            <w:pPr>
              <w:jc w:val="center"/>
            </w:pPr>
            <w:r w:rsidRPr="005F63E1">
              <w:t>5.72</w:t>
            </w:r>
          </w:p>
        </w:tc>
        <w:tc>
          <w:tcPr>
            <w:tcW w:w="535" w:type="pct"/>
            <w:tcBorders>
              <w:top w:val="nil"/>
              <w:left w:val="single" w:sz="4" w:space="0" w:color="auto"/>
              <w:bottom w:val="nil"/>
              <w:right w:val="single" w:sz="4" w:space="0" w:color="auto"/>
            </w:tcBorders>
            <w:noWrap/>
            <w:vAlign w:val="bottom"/>
            <w:hideMark/>
          </w:tcPr>
          <w:p w14:paraId="4F04F0F6" w14:textId="77777777" w:rsidR="005F63E1" w:rsidRPr="005F63E1" w:rsidRDefault="005F63E1" w:rsidP="005F63E1">
            <w:pPr>
              <w:jc w:val="center"/>
            </w:pPr>
            <w:r w:rsidRPr="005F63E1">
              <w:t>59,048.00</w:t>
            </w:r>
          </w:p>
        </w:tc>
        <w:tc>
          <w:tcPr>
            <w:tcW w:w="665" w:type="pct"/>
            <w:tcBorders>
              <w:top w:val="nil"/>
              <w:left w:val="nil"/>
              <w:bottom w:val="nil"/>
              <w:right w:val="single" w:sz="4" w:space="0" w:color="auto"/>
            </w:tcBorders>
            <w:noWrap/>
            <w:vAlign w:val="bottom"/>
            <w:hideMark/>
          </w:tcPr>
          <w:p w14:paraId="0B9CF96B" w14:textId="77777777" w:rsidR="005F63E1" w:rsidRPr="005F63E1" w:rsidRDefault="005F63E1" w:rsidP="005F63E1">
            <w:pPr>
              <w:jc w:val="center"/>
            </w:pPr>
            <w:r w:rsidRPr="005F63E1">
              <w:t>337,754.56</w:t>
            </w:r>
          </w:p>
        </w:tc>
        <w:tc>
          <w:tcPr>
            <w:tcW w:w="436" w:type="pct"/>
            <w:tcBorders>
              <w:top w:val="nil"/>
              <w:left w:val="nil"/>
              <w:bottom w:val="nil"/>
              <w:right w:val="single" w:sz="8" w:space="0" w:color="auto"/>
            </w:tcBorders>
            <w:noWrap/>
            <w:vAlign w:val="bottom"/>
            <w:hideMark/>
          </w:tcPr>
          <w:p w14:paraId="20192E80" w14:textId="77777777" w:rsidR="005F63E1" w:rsidRPr="005F63E1" w:rsidRDefault="005F63E1" w:rsidP="005F63E1">
            <w:pPr>
              <w:jc w:val="center"/>
            </w:pPr>
            <w:r w:rsidRPr="005F63E1">
              <w:t>1.6386</w:t>
            </w:r>
          </w:p>
        </w:tc>
        <w:tc>
          <w:tcPr>
            <w:tcW w:w="898" w:type="pct"/>
            <w:tcBorders>
              <w:top w:val="nil"/>
              <w:left w:val="nil"/>
              <w:bottom w:val="single" w:sz="4" w:space="0" w:color="auto"/>
              <w:right w:val="single" w:sz="8" w:space="0" w:color="auto"/>
            </w:tcBorders>
            <w:noWrap/>
            <w:vAlign w:val="bottom"/>
            <w:hideMark/>
          </w:tcPr>
          <w:p w14:paraId="0119B9EC" w14:textId="77777777" w:rsidR="005F63E1" w:rsidRPr="005F63E1" w:rsidRDefault="005F63E1" w:rsidP="005F63E1">
            <w:pPr>
              <w:jc w:val="center"/>
            </w:pPr>
            <w:r w:rsidRPr="005F63E1">
              <w:t>553,444.62</w:t>
            </w:r>
          </w:p>
        </w:tc>
      </w:tr>
      <w:tr w:rsidR="005F63E1" w:rsidRPr="005F63E1" w14:paraId="0157957B" w14:textId="77777777" w:rsidTr="00262AB8">
        <w:trPr>
          <w:trHeight w:val="276"/>
          <w:jc w:val="center"/>
        </w:trPr>
        <w:tc>
          <w:tcPr>
            <w:tcW w:w="1502" w:type="pct"/>
            <w:tcBorders>
              <w:top w:val="single" w:sz="8" w:space="0" w:color="auto"/>
              <w:left w:val="single" w:sz="8" w:space="0" w:color="auto"/>
              <w:bottom w:val="single" w:sz="8" w:space="0" w:color="auto"/>
              <w:right w:val="single" w:sz="4" w:space="0" w:color="auto"/>
            </w:tcBorders>
            <w:shd w:val="clear" w:color="000000" w:fill="F2DCDB"/>
            <w:noWrap/>
            <w:vAlign w:val="bottom"/>
            <w:hideMark/>
          </w:tcPr>
          <w:p w14:paraId="003FD2A4" w14:textId="77777777" w:rsidR="005F63E1" w:rsidRPr="005F63E1" w:rsidRDefault="005F63E1" w:rsidP="005F63E1">
            <w:pPr>
              <w:jc w:val="center"/>
              <w:rPr>
                <w:b/>
                <w:bCs/>
              </w:rPr>
            </w:pPr>
            <w:r w:rsidRPr="005F63E1">
              <w:rPr>
                <w:b/>
                <w:bCs/>
              </w:rPr>
              <w:t>У К У П Н О</w:t>
            </w:r>
          </w:p>
        </w:tc>
        <w:tc>
          <w:tcPr>
            <w:tcW w:w="436" w:type="pct"/>
            <w:tcBorders>
              <w:top w:val="single" w:sz="8" w:space="0" w:color="auto"/>
              <w:left w:val="nil"/>
              <w:bottom w:val="single" w:sz="8" w:space="0" w:color="auto"/>
              <w:right w:val="single" w:sz="4" w:space="0" w:color="auto"/>
            </w:tcBorders>
            <w:shd w:val="clear" w:color="000000" w:fill="F2DCDB"/>
            <w:noWrap/>
            <w:vAlign w:val="bottom"/>
            <w:hideMark/>
          </w:tcPr>
          <w:p w14:paraId="2B807ACD" w14:textId="77777777" w:rsidR="005F63E1" w:rsidRPr="005F63E1" w:rsidRDefault="005F63E1" w:rsidP="005F63E1">
            <w:pPr>
              <w:jc w:val="center"/>
              <w:rPr>
                <w:b/>
                <w:bCs/>
              </w:rPr>
            </w:pPr>
            <w:r w:rsidRPr="005F63E1">
              <w:rPr>
                <w:b/>
                <w:bCs/>
              </w:rPr>
              <w:t> </w:t>
            </w:r>
          </w:p>
        </w:tc>
        <w:tc>
          <w:tcPr>
            <w:tcW w:w="529" w:type="pct"/>
            <w:tcBorders>
              <w:top w:val="single" w:sz="8" w:space="0" w:color="auto"/>
              <w:left w:val="nil"/>
              <w:bottom w:val="single" w:sz="8" w:space="0" w:color="auto"/>
              <w:right w:val="single" w:sz="4" w:space="0" w:color="auto"/>
            </w:tcBorders>
            <w:shd w:val="clear" w:color="000000" w:fill="F2DCDB"/>
            <w:noWrap/>
            <w:vAlign w:val="bottom"/>
            <w:hideMark/>
          </w:tcPr>
          <w:p w14:paraId="7AF3DE2A" w14:textId="77777777" w:rsidR="005F63E1" w:rsidRPr="005F63E1" w:rsidRDefault="005F63E1" w:rsidP="005F63E1">
            <w:pPr>
              <w:jc w:val="center"/>
              <w:rPr>
                <w:b/>
                <w:bCs/>
              </w:rPr>
            </w:pPr>
            <w:r w:rsidRPr="005F63E1">
              <w:rPr>
                <w:b/>
                <w:bCs/>
              </w:rPr>
              <w:t>14.32</w:t>
            </w:r>
          </w:p>
        </w:tc>
        <w:tc>
          <w:tcPr>
            <w:tcW w:w="535" w:type="pct"/>
            <w:tcBorders>
              <w:top w:val="single" w:sz="8" w:space="0" w:color="auto"/>
              <w:left w:val="nil"/>
              <w:bottom w:val="single" w:sz="8" w:space="0" w:color="auto"/>
              <w:right w:val="single" w:sz="4" w:space="0" w:color="auto"/>
            </w:tcBorders>
            <w:shd w:val="clear" w:color="000000" w:fill="F2DCDB"/>
            <w:noWrap/>
            <w:vAlign w:val="bottom"/>
            <w:hideMark/>
          </w:tcPr>
          <w:p w14:paraId="789EFBB9" w14:textId="77777777" w:rsidR="005F63E1" w:rsidRPr="005F63E1" w:rsidRDefault="005F63E1" w:rsidP="005F63E1">
            <w:pPr>
              <w:jc w:val="center"/>
            </w:pPr>
            <w:r w:rsidRPr="005F63E1">
              <w:t> </w:t>
            </w:r>
          </w:p>
        </w:tc>
        <w:tc>
          <w:tcPr>
            <w:tcW w:w="665" w:type="pct"/>
            <w:tcBorders>
              <w:top w:val="single" w:sz="8" w:space="0" w:color="auto"/>
              <w:left w:val="nil"/>
              <w:bottom w:val="single" w:sz="8" w:space="0" w:color="auto"/>
              <w:right w:val="single" w:sz="4" w:space="0" w:color="auto"/>
            </w:tcBorders>
            <w:shd w:val="clear" w:color="000000" w:fill="F2DCDB"/>
            <w:noWrap/>
            <w:vAlign w:val="bottom"/>
            <w:hideMark/>
          </w:tcPr>
          <w:p w14:paraId="062BDBD3" w14:textId="77777777" w:rsidR="005F63E1" w:rsidRPr="005F63E1" w:rsidRDefault="005F63E1" w:rsidP="005F63E1">
            <w:pPr>
              <w:jc w:val="center"/>
              <w:rPr>
                <w:b/>
                <w:bCs/>
              </w:rPr>
            </w:pPr>
            <w:r w:rsidRPr="005F63E1">
              <w:rPr>
                <w:b/>
                <w:bCs/>
              </w:rPr>
              <w:t>1,660,619.46</w:t>
            </w:r>
          </w:p>
        </w:tc>
        <w:tc>
          <w:tcPr>
            <w:tcW w:w="436" w:type="pct"/>
            <w:tcBorders>
              <w:top w:val="single" w:sz="8" w:space="0" w:color="auto"/>
              <w:left w:val="nil"/>
              <w:bottom w:val="single" w:sz="8" w:space="0" w:color="auto"/>
              <w:right w:val="single" w:sz="8" w:space="0" w:color="auto"/>
            </w:tcBorders>
            <w:shd w:val="clear" w:color="000000" w:fill="F2DCDB"/>
            <w:noWrap/>
            <w:vAlign w:val="bottom"/>
            <w:hideMark/>
          </w:tcPr>
          <w:p w14:paraId="5B9CEB9E" w14:textId="77777777" w:rsidR="005F63E1" w:rsidRPr="005F63E1" w:rsidRDefault="005F63E1" w:rsidP="005F63E1">
            <w:pPr>
              <w:jc w:val="center"/>
            </w:pPr>
            <w:r w:rsidRPr="005F63E1">
              <w:t> </w:t>
            </w:r>
          </w:p>
        </w:tc>
        <w:tc>
          <w:tcPr>
            <w:tcW w:w="898" w:type="pct"/>
            <w:tcBorders>
              <w:top w:val="single" w:sz="8" w:space="0" w:color="auto"/>
              <w:left w:val="nil"/>
              <w:bottom w:val="single" w:sz="8" w:space="0" w:color="auto"/>
              <w:right w:val="single" w:sz="8" w:space="0" w:color="auto"/>
            </w:tcBorders>
            <w:shd w:val="clear" w:color="000000" w:fill="F2DCDB"/>
            <w:noWrap/>
            <w:vAlign w:val="bottom"/>
            <w:hideMark/>
          </w:tcPr>
          <w:p w14:paraId="2E07EE8E" w14:textId="77777777" w:rsidR="005F63E1" w:rsidRPr="005F63E1" w:rsidRDefault="005F63E1" w:rsidP="005F63E1">
            <w:pPr>
              <w:jc w:val="center"/>
              <w:rPr>
                <w:b/>
                <w:bCs/>
              </w:rPr>
            </w:pPr>
            <w:r w:rsidRPr="005F63E1">
              <w:rPr>
                <w:b/>
                <w:bCs/>
              </w:rPr>
              <w:t>2,416,605.69</w:t>
            </w:r>
          </w:p>
        </w:tc>
      </w:tr>
    </w:tbl>
    <w:p w14:paraId="180E45A2" w14:textId="42A90180" w:rsidR="005F63E1" w:rsidRDefault="00772735" w:rsidP="00656C4A">
      <w:pPr>
        <w:spacing w:before="100" w:beforeAutospacing="1"/>
        <w:ind w:firstLine="720"/>
        <w:outlineLvl w:val="1"/>
        <w:rPr>
          <w:b/>
          <w:i/>
          <w:sz w:val="16"/>
          <w:szCs w:val="16"/>
          <w:lang w:val="sr-Latn-RS"/>
        </w:rPr>
      </w:pPr>
      <w:r w:rsidRPr="00772735">
        <w:rPr>
          <w:sz w:val="24"/>
          <w:szCs w:val="24"/>
          <w:lang w:val="sr-Cyrl-CS"/>
        </w:rPr>
        <w:t xml:space="preserve">Укупна вредност младих састојина износи </w:t>
      </w:r>
      <w:r>
        <w:rPr>
          <w:b/>
          <w:bCs/>
          <w:i/>
        </w:rPr>
        <w:t>2,416,605.69</w:t>
      </w:r>
      <w:r w:rsidRPr="00772735">
        <w:rPr>
          <w:b/>
          <w:bCs/>
          <w:i/>
        </w:rPr>
        <w:t xml:space="preserve"> </w:t>
      </w:r>
      <w:r w:rsidRPr="00772735">
        <w:rPr>
          <w:b/>
          <w:bCs/>
          <w:i/>
          <w:lang w:val="sr-Cyrl-RS"/>
        </w:rPr>
        <w:t>динара</w:t>
      </w:r>
      <w:r w:rsidRPr="00772735">
        <w:rPr>
          <w:b/>
          <w:bCs/>
          <w:lang w:val="sr-Cyrl-RS"/>
        </w:rPr>
        <w:t>.</w:t>
      </w:r>
    </w:p>
    <w:p w14:paraId="68AB5E5E" w14:textId="77777777" w:rsidR="00656C4A" w:rsidRPr="00656C4A" w:rsidRDefault="00656C4A" w:rsidP="00656C4A">
      <w:pPr>
        <w:spacing w:before="100" w:beforeAutospacing="1"/>
        <w:ind w:firstLine="720"/>
        <w:outlineLvl w:val="1"/>
        <w:rPr>
          <w:b/>
          <w:i/>
          <w:sz w:val="16"/>
          <w:szCs w:val="16"/>
          <w:lang w:val="sr-Latn-RS"/>
        </w:rPr>
      </w:pPr>
    </w:p>
    <w:p w14:paraId="1A37334D" w14:textId="1EA49113" w:rsidR="000E6051" w:rsidRDefault="00772735" w:rsidP="005F63E1">
      <w:pPr>
        <w:keepNext/>
        <w:jc w:val="center"/>
        <w:rPr>
          <w:b/>
          <w:i/>
          <w:sz w:val="28"/>
          <w:lang w:val="hr-HR"/>
        </w:rPr>
      </w:pPr>
      <w:r w:rsidRPr="00FB2B0C">
        <w:rPr>
          <w:b/>
          <w:i/>
          <w:sz w:val="28"/>
          <w:lang w:val="en-GB"/>
        </w:rPr>
        <w:lastRenderedPageBreak/>
        <w:t>2</w:t>
      </w:r>
      <w:r w:rsidRPr="00FB2B0C">
        <w:rPr>
          <w:b/>
          <w:i/>
          <w:sz w:val="28"/>
          <w:lang w:val="hr-HR"/>
        </w:rPr>
        <w:t>.4.</w:t>
      </w:r>
      <w:r w:rsidRPr="00FB2B0C">
        <w:rPr>
          <w:b/>
          <w:i/>
          <w:sz w:val="28"/>
          <w:lang w:val="en-GB"/>
        </w:rPr>
        <w:t>4</w:t>
      </w:r>
      <w:r w:rsidRPr="00FB2B0C">
        <w:rPr>
          <w:b/>
          <w:i/>
          <w:sz w:val="28"/>
          <w:lang w:val="hr-HR"/>
        </w:rPr>
        <w:t>. Укупна вредност шума</w:t>
      </w:r>
    </w:p>
    <w:p w14:paraId="7692294C" w14:textId="77777777" w:rsidR="005F63E1" w:rsidRPr="00653762" w:rsidRDefault="005F63E1" w:rsidP="005F63E1">
      <w:pPr>
        <w:keepNext/>
        <w:jc w:val="center"/>
        <w:rPr>
          <w:b/>
          <w:i/>
          <w:sz w:val="28"/>
          <w:lang w:val="en-GB"/>
        </w:rPr>
      </w:pPr>
    </w:p>
    <w:tbl>
      <w:tblPr>
        <w:tblW w:w="7772" w:type="dxa"/>
        <w:jc w:val="center"/>
        <w:tblLook w:val="04A0" w:firstRow="1" w:lastRow="0" w:firstColumn="1" w:lastColumn="0" w:noHBand="0" w:noVBand="1"/>
      </w:tblPr>
      <w:tblGrid>
        <w:gridCol w:w="5018"/>
        <w:gridCol w:w="2754"/>
      </w:tblGrid>
      <w:tr w:rsidR="00772735" w:rsidRPr="00772735" w14:paraId="4A856ED8" w14:textId="77777777" w:rsidTr="00BB3F76">
        <w:trPr>
          <w:trHeight w:val="279"/>
          <w:jc w:val="center"/>
        </w:trPr>
        <w:tc>
          <w:tcPr>
            <w:tcW w:w="5018" w:type="dxa"/>
            <w:tcBorders>
              <w:top w:val="single" w:sz="8" w:space="0" w:color="auto"/>
              <w:left w:val="single" w:sz="8" w:space="0" w:color="auto"/>
              <w:bottom w:val="single" w:sz="8" w:space="0" w:color="auto"/>
              <w:right w:val="single" w:sz="8" w:space="0" w:color="000000"/>
            </w:tcBorders>
            <w:shd w:val="clear" w:color="000000" w:fill="DCE6F1"/>
            <w:noWrap/>
            <w:vAlign w:val="bottom"/>
            <w:hideMark/>
          </w:tcPr>
          <w:p w14:paraId="1FD38CD8" w14:textId="77777777" w:rsidR="00772735" w:rsidRPr="00772735" w:rsidRDefault="00772735" w:rsidP="00772735">
            <w:pPr>
              <w:jc w:val="center"/>
              <w:rPr>
                <w:b/>
                <w:bCs/>
              </w:rPr>
            </w:pPr>
            <w:r w:rsidRPr="00772735">
              <w:rPr>
                <w:b/>
                <w:bCs/>
              </w:rPr>
              <w:t>Вредност</w:t>
            </w:r>
          </w:p>
        </w:tc>
        <w:tc>
          <w:tcPr>
            <w:tcW w:w="2754" w:type="dxa"/>
            <w:tcBorders>
              <w:top w:val="single" w:sz="8" w:space="0" w:color="auto"/>
              <w:left w:val="nil"/>
              <w:bottom w:val="single" w:sz="8" w:space="0" w:color="auto"/>
              <w:right w:val="single" w:sz="8" w:space="0" w:color="auto"/>
            </w:tcBorders>
            <w:shd w:val="clear" w:color="000000" w:fill="DCE6F1"/>
            <w:noWrap/>
            <w:vAlign w:val="bottom"/>
            <w:hideMark/>
          </w:tcPr>
          <w:p w14:paraId="11CEEDCC" w14:textId="77777777" w:rsidR="00772735" w:rsidRPr="00772735" w:rsidRDefault="00772735" w:rsidP="00772735">
            <w:pPr>
              <w:jc w:val="center"/>
              <w:rPr>
                <w:b/>
                <w:bCs/>
              </w:rPr>
            </w:pPr>
            <w:r w:rsidRPr="00772735">
              <w:rPr>
                <w:b/>
                <w:bCs/>
              </w:rPr>
              <w:t>динара</w:t>
            </w:r>
          </w:p>
        </w:tc>
      </w:tr>
      <w:tr w:rsidR="00772735" w:rsidRPr="00772735" w14:paraId="45FF4088" w14:textId="77777777" w:rsidTr="000C3476">
        <w:trPr>
          <w:trHeight w:val="178"/>
          <w:jc w:val="center"/>
        </w:trPr>
        <w:tc>
          <w:tcPr>
            <w:tcW w:w="5018" w:type="dxa"/>
            <w:tcBorders>
              <w:top w:val="single" w:sz="8" w:space="0" w:color="auto"/>
              <w:left w:val="single" w:sz="8" w:space="0" w:color="auto"/>
              <w:bottom w:val="single" w:sz="4" w:space="0" w:color="auto"/>
              <w:right w:val="single" w:sz="8" w:space="0" w:color="000000"/>
            </w:tcBorders>
            <w:noWrap/>
            <w:vAlign w:val="bottom"/>
            <w:hideMark/>
          </w:tcPr>
          <w:p w14:paraId="7BFA3619" w14:textId="77777777" w:rsidR="00772735" w:rsidRPr="00772735" w:rsidRDefault="00772735" w:rsidP="00772735">
            <w:pPr>
              <w:jc w:val="center"/>
            </w:pPr>
            <w:r w:rsidRPr="00772735">
              <w:t>Дрвне запремине</w:t>
            </w:r>
          </w:p>
        </w:tc>
        <w:tc>
          <w:tcPr>
            <w:tcW w:w="2754" w:type="dxa"/>
            <w:tcBorders>
              <w:top w:val="nil"/>
              <w:left w:val="nil"/>
              <w:bottom w:val="single" w:sz="4" w:space="0" w:color="auto"/>
              <w:right w:val="single" w:sz="8" w:space="0" w:color="auto"/>
            </w:tcBorders>
            <w:noWrap/>
            <w:vAlign w:val="bottom"/>
            <w:hideMark/>
          </w:tcPr>
          <w:p w14:paraId="48FA50EC" w14:textId="77777777" w:rsidR="00772735" w:rsidRPr="00772735" w:rsidRDefault="00772735" w:rsidP="00772735">
            <w:pPr>
              <w:jc w:val="center"/>
            </w:pPr>
            <w:r w:rsidRPr="00772735">
              <w:t>2,461,808,049.66</w:t>
            </w:r>
          </w:p>
        </w:tc>
      </w:tr>
      <w:tr w:rsidR="00772735" w:rsidRPr="00772735" w14:paraId="5038067C" w14:textId="77777777" w:rsidTr="000C3476">
        <w:trPr>
          <w:trHeight w:val="179"/>
          <w:jc w:val="center"/>
        </w:trPr>
        <w:tc>
          <w:tcPr>
            <w:tcW w:w="5018" w:type="dxa"/>
            <w:tcBorders>
              <w:top w:val="single" w:sz="4" w:space="0" w:color="auto"/>
              <w:left w:val="single" w:sz="8" w:space="0" w:color="auto"/>
              <w:bottom w:val="single" w:sz="8" w:space="0" w:color="auto"/>
              <w:right w:val="single" w:sz="8" w:space="0" w:color="000000"/>
            </w:tcBorders>
            <w:noWrap/>
            <w:vAlign w:val="bottom"/>
            <w:hideMark/>
          </w:tcPr>
          <w:p w14:paraId="6C5B703A" w14:textId="77777777" w:rsidR="00772735" w:rsidRPr="00772735" w:rsidRDefault="00772735" w:rsidP="00772735">
            <w:pPr>
              <w:jc w:val="center"/>
            </w:pPr>
            <w:r w:rsidRPr="00772735">
              <w:t>Младих састојина</w:t>
            </w:r>
          </w:p>
        </w:tc>
        <w:tc>
          <w:tcPr>
            <w:tcW w:w="2754" w:type="dxa"/>
            <w:tcBorders>
              <w:top w:val="nil"/>
              <w:left w:val="nil"/>
              <w:bottom w:val="single" w:sz="8" w:space="0" w:color="auto"/>
              <w:right w:val="single" w:sz="8" w:space="0" w:color="auto"/>
            </w:tcBorders>
            <w:noWrap/>
            <w:vAlign w:val="bottom"/>
            <w:hideMark/>
          </w:tcPr>
          <w:p w14:paraId="0AED6493" w14:textId="77777777" w:rsidR="00772735" w:rsidRPr="00772735" w:rsidRDefault="00772735" w:rsidP="00772735">
            <w:pPr>
              <w:jc w:val="center"/>
            </w:pPr>
            <w:r w:rsidRPr="00772735">
              <w:t>2,416,605.69</w:t>
            </w:r>
          </w:p>
        </w:tc>
      </w:tr>
      <w:tr w:rsidR="00772735" w:rsidRPr="00772735" w14:paraId="10F5374A" w14:textId="77777777" w:rsidTr="000C3476">
        <w:trPr>
          <w:trHeight w:val="232"/>
          <w:jc w:val="center"/>
        </w:trPr>
        <w:tc>
          <w:tcPr>
            <w:tcW w:w="5018" w:type="dxa"/>
            <w:tcBorders>
              <w:top w:val="nil"/>
              <w:left w:val="single" w:sz="8" w:space="0" w:color="auto"/>
              <w:bottom w:val="single" w:sz="8" w:space="0" w:color="auto"/>
              <w:right w:val="single" w:sz="8" w:space="0" w:color="000000"/>
            </w:tcBorders>
            <w:shd w:val="clear" w:color="000000" w:fill="F2DCDB"/>
            <w:noWrap/>
            <w:vAlign w:val="bottom"/>
            <w:hideMark/>
          </w:tcPr>
          <w:p w14:paraId="105DADE6" w14:textId="77777777" w:rsidR="00772735" w:rsidRPr="00772735" w:rsidRDefault="00772735" w:rsidP="00772735">
            <w:pPr>
              <w:jc w:val="center"/>
              <w:rPr>
                <w:b/>
                <w:bCs/>
                <w:i/>
                <w:iCs/>
              </w:rPr>
            </w:pPr>
            <w:r w:rsidRPr="00772735">
              <w:rPr>
                <w:b/>
                <w:bCs/>
                <w:i/>
                <w:iCs/>
              </w:rPr>
              <w:t>Укупна вредност шума</w:t>
            </w:r>
          </w:p>
        </w:tc>
        <w:tc>
          <w:tcPr>
            <w:tcW w:w="2754" w:type="dxa"/>
            <w:tcBorders>
              <w:top w:val="nil"/>
              <w:left w:val="nil"/>
              <w:bottom w:val="single" w:sz="8" w:space="0" w:color="auto"/>
              <w:right w:val="single" w:sz="8" w:space="0" w:color="auto"/>
            </w:tcBorders>
            <w:shd w:val="clear" w:color="000000" w:fill="F2DCDB"/>
            <w:noWrap/>
            <w:vAlign w:val="bottom"/>
            <w:hideMark/>
          </w:tcPr>
          <w:p w14:paraId="74E504C7" w14:textId="77777777" w:rsidR="00772735" w:rsidRPr="00772735" w:rsidRDefault="00772735" w:rsidP="00772735">
            <w:pPr>
              <w:jc w:val="center"/>
              <w:rPr>
                <w:b/>
                <w:bCs/>
                <w:i/>
                <w:iCs/>
              </w:rPr>
            </w:pPr>
            <w:r w:rsidRPr="00772735">
              <w:rPr>
                <w:b/>
                <w:bCs/>
                <w:i/>
                <w:iCs/>
              </w:rPr>
              <w:t>2,464,224,655.35</w:t>
            </w:r>
          </w:p>
        </w:tc>
      </w:tr>
    </w:tbl>
    <w:p w14:paraId="01465578" w14:textId="028E4C0A" w:rsidR="00941AFC" w:rsidRDefault="00772735" w:rsidP="000C3476">
      <w:pPr>
        <w:spacing w:before="100" w:beforeAutospacing="1" w:after="100" w:afterAutospacing="1"/>
        <w:ind w:firstLine="720"/>
        <w:jc w:val="both"/>
        <w:rPr>
          <w:sz w:val="24"/>
          <w:szCs w:val="24"/>
          <w:lang w:val="sr-Cyrl-CS"/>
        </w:rPr>
      </w:pPr>
      <w:r w:rsidRPr="00772735">
        <w:rPr>
          <w:sz w:val="24"/>
          <w:szCs w:val="24"/>
          <w:lang w:val="sr-Cyrl-CS"/>
        </w:rPr>
        <w:t xml:space="preserve">Укупна вредност дрвета на пању, приказана кроз сортиментну структуру целокупне шуме на пању износи </w:t>
      </w:r>
      <w:r w:rsidRPr="00772735">
        <w:rPr>
          <w:b/>
          <w:bCs/>
          <w:i/>
          <w:iCs/>
          <w:sz w:val="24"/>
          <w:szCs w:val="24"/>
        </w:rPr>
        <w:t>2.</w:t>
      </w:r>
      <w:r w:rsidR="00BB3F76">
        <w:rPr>
          <w:b/>
          <w:bCs/>
          <w:i/>
          <w:iCs/>
          <w:sz w:val="24"/>
          <w:szCs w:val="24"/>
        </w:rPr>
        <w:t>464.224.655,35</w:t>
      </w:r>
      <w:r w:rsidRPr="00772735">
        <w:rPr>
          <w:b/>
          <w:bCs/>
          <w:i/>
          <w:iCs/>
          <w:sz w:val="24"/>
          <w:szCs w:val="24"/>
          <w:lang w:val="sr-Cyrl-RS"/>
        </w:rPr>
        <w:t xml:space="preserve"> </w:t>
      </w:r>
      <w:r w:rsidRPr="00772735">
        <w:rPr>
          <w:sz w:val="24"/>
          <w:szCs w:val="24"/>
          <w:lang w:val="sr-Cyrl-CS"/>
        </w:rPr>
        <w:t>дин.</w:t>
      </w:r>
    </w:p>
    <w:p w14:paraId="5B0D9E57" w14:textId="77777777" w:rsidR="00077FA3" w:rsidRDefault="00077FA3" w:rsidP="000C3476">
      <w:pPr>
        <w:spacing w:before="100" w:beforeAutospacing="1" w:after="100" w:afterAutospacing="1"/>
        <w:ind w:firstLine="720"/>
        <w:jc w:val="both"/>
        <w:rPr>
          <w:sz w:val="24"/>
          <w:szCs w:val="24"/>
          <w:lang w:val="sr-Cyrl-CS"/>
        </w:rPr>
      </w:pPr>
    </w:p>
    <w:p w14:paraId="3334B371" w14:textId="3365B28B" w:rsidR="00464F0F" w:rsidRPr="00464F0F" w:rsidRDefault="00464F0F" w:rsidP="00464F0F">
      <w:pPr>
        <w:pStyle w:val="BodyText"/>
        <w:spacing w:after="60"/>
        <w:ind w:firstLine="720"/>
        <w:jc w:val="both"/>
        <w:rPr>
          <w:rFonts w:asciiTheme="minorHAnsi" w:hAnsiTheme="minorHAnsi"/>
          <w:szCs w:val="24"/>
          <w:lang w:val="sr-Cyrl-RS"/>
        </w:rPr>
      </w:pPr>
    </w:p>
    <w:p w14:paraId="6FA3A1E4" w14:textId="77777777" w:rsidR="008E76F7" w:rsidRPr="008E76F7" w:rsidRDefault="008E76F7" w:rsidP="000C3476">
      <w:pPr>
        <w:spacing w:before="100" w:beforeAutospacing="1" w:after="100" w:afterAutospacing="1"/>
        <w:ind w:firstLine="720"/>
        <w:jc w:val="both"/>
        <w:rPr>
          <w:sz w:val="24"/>
          <w:szCs w:val="24"/>
          <w:lang w:val="sr-Cyrl-RS"/>
        </w:rPr>
      </w:pPr>
    </w:p>
    <w:p w14:paraId="60473EF5" w14:textId="77777777" w:rsidR="005F63E1" w:rsidRDefault="005F63E1" w:rsidP="000C3476">
      <w:pPr>
        <w:spacing w:before="100" w:beforeAutospacing="1" w:after="100" w:afterAutospacing="1"/>
        <w:ind w:firstLine="720"/>
        <w:jc w:val="both"/>
        <w:rPr>
          <w:sz w:val="24"/>
          <w:szCs w:val="24"/>
        </w:rPr>
      </w:pPr>
    </w:p>
    <w:p w14:paraId="28472648" w14:textId="77777777" w:rsidR="005F63E1" w:rsidRDefault="005F63E1" w:rsidP="000C3476">
      <w:pPr>
        <w:spacing w:before="100" w:beforeAutospacing="1" w:after="100" w:afterAutospacing="1"/>
        <w:ind w:firstLine="720"/>
        <w:jc w:val="both"/>
        <w:rPr>
          <w:sz w:val="24"/>
          <w:szCs w:val="24"/>
        </w:rPr>
      </w:pPr>
    </w:p>
    <w:p w14:paraId="4C945380" w14:textId="77777777" w:rsidR="005F63E1" w:rsidRDefault="005F63E1" w:rsidP="000C3476">
      <w:pPr>
        <w:spacing w:before="100" w:beforeAutospacing="1" w:after="100" w:afterAutospacing="1"/>
        <w:ind w:firstLine="720"/>
        <w:jc w:val="both"/>
        <w:rPr>
          <w:sz w:val="24"/>
          <w:szCs w:val="24"/>
        </w:rPr>
      </w:pPr>
    </w:p>
    <w:p w14:paraId="715429F1" w14:textId="77777777" w:rsidR="005F63E1" w:rsidRDefault="005F63E1" w:rsidP="000C3476">
      <w:pPr>
        <w:spacing w:before="100" w:beforeAutospacing="1" w:after="100" w:afterAutospacing="1"/>
        <w:ind w:firstLine="720"/>
        <w:jc w:val="both"/>
        <w:rPr>
          <w:sz w:val="24"/>
          <w:szCs w:val="24"/>
        </w:rPr>
      </w:pPr>
    </w:p>
    <w:p w14:paraId="0E472F4E" w14:textId="77777777" w:rsidR="00CB3C11" w:rsidRDefault="00CB3C11" w:rsidP="000C3476">
      <w:pPr>
        <w:spacing w:before="100" w:beforeAutospacing="1" w:after="100" w:afterAutospacing="1"/>
        <w:ind w:firstLine="720"/>
        <w:jc w:val="both"/>
        <w:rPr>
          <w:sz w:val="24"/>
          <w:szCs w:val="24"/>
        </w:rPr>
      </w:pPr>
    </w:p>
    <w:p w14:paraId="5BEE86C5" w14:textId="77777777" w:rsidR="00CB3C11" w:rsidRDefault="00CB3C11" w:rsidP="000C3476">
      <w:pPr>
        <w:spacing w:before="100" w:beforeAutospacing="1" w:after="100" w:afterAutospacing="1"/>
        <w:ind w:firstLine="720"/>
        <w:jc w:val="both"/>
        <w:rPr>
          <w:sz w:val="24"/>
          <w:szCs w:val="24"/>
        </w:rPr>
      </w:pPr>
    </w:p>
    <w:p w14:paraId="68B51FB0" w14:textId="77777777" w:rsidR="00CB3C11" w:rsidRDefault="00CB3C11" w:rsidP="000C3476">
      <w:pPr>
        <w:spacing w:before="100" w:beforeAutospacing="1" w:after="100" w:afterAutospacing="1"/>
        <w:ind w:firstLine="720"/>
        <w:jc w:val="both"/>
        <w:rPr>
          <w:sz w:val="24"/>
          <w:szCs w:val="24"/>
        </w:rPr>
      </w:pPr>
    </w:p>
    <w:p w14:paraId="078D80E7" w14:textId="77777777" w:rsidR="00CB3C11" w:rsidRDefault="00CB3C11" w:rsidP="000C3476">
      <w:pPr>
        <w:spacing w:before="100" w:beforeAutospacing="1" w:after="100" w:afterAutospacing="1"/>
        <w:ind w:firstLine="720"/>
        <w:jc w:val="both"/>
        <w:rPr>
          <w:sz w:val="24"/>
          <w:szCs w:val="24"/>
        </w:rPr>
      </w:pPr>
    </w:p>
    <w:p w14:paraId="5A96C8DA" w14:textId="77777777" w:rsidR="00CB3C11" w:rsidRDefault="00CB3C11" w:rsidP="000C3476">
      <w:pPr>
        <w:spacing w:before="100" w:beforeAutospacing="1" w:after="100" w:afterAutospacing="1"/>
        <w:ind w:firstLine="720"/>
        <w:jc w:val="both"/>
        <w:rPr>
          <w:sz w:val="24"/>
          <w:szCs w:val="24"/>
        </w:rPr>
      </w:pPr>
    </w:p>
    <w:p w14:paraId="65A4301B" w14:textId="77777777" w:rsidR="00CB3C11" w:rsidRDefault="00CB3C11" w:rsidP="000C3476">
      <w:pPr>
        <w:spacing w:before="100" w:beforeAutospacing="1" w:after="100" w:afterAutospacing="1"/>
        <w:ind w:firstLine="720"/>
        <w:jc w:val="both"/>
        <w:rPr>
          <w:sz w:val="24"/>
          <w:szCs w:val="24"/>
        </w:rPr>
      </w:pPr>
    </w:p>
    <w:p w14:paraId="66D65EA3" w14:textId="77777777" w:rsidR="00CB3C11" w:rsidRDefault="00CB3C11" w:rsidP="000C3476">
      <w:pPr>
        <w:spacing w:before="100" w:beforeAutospacing="1" w:after="100" w:afterAutospacing="1"/>
        <w:ind w:firstLine="720"/>
        <w:jc w:val="both"/>
        <w:rPr>
          <w:sz w:val="24"/>
          <w:szCs w:val="24"/>
        </w:rPr>
      </w:pPr>
    </w:p>
    <w:p w14:paraId="48F98375" w14:textId="77777777" w:rsidR="00CB3C11" w:rsidRDefault="00CB3C11" w:rsidP="000C3476">
      <w:pPr>
        <w:spacing w:before="100" w:beforeAutospacing="1" w:after="100" w:afterAutospacing="1"/>
        <w:ind w:firstLine="720"/>
        <w:jc w:val="both"/>
        <w:rPr>
          <w:sz w:val="24"/>
          <w:szCs w:val="24"/>
        </w:rPr>
      </w:pPr>
    </w:p>
    <w:p w14:paraId="2734FD17" w14:textId="77777777" w:rsidR="00CB3C11" w:rsidRDefault="00CB3C11" w:rsidP="000C3476">
      <w:pPr>
        <w:spacing w:before="100" w:beforeAutospacing="1" w:after="100" w:afterAutospacing="1"/>
        <w:ind w:firstLine="720"/>
        <w:jc w:val="both"/>
        <w:rPr>
          <w:sz w:val="24"/>
          <w:szCs w:val="24"/>
        </w:rPr>
      </w:pPr>
    </w:p>
    <w:p w14:paraId="36DE302D" w14:textId="77777777" w:rsidR="00CB3C11" w:rsidRDefault="00CB3C11" w:rsidP="000C3476">
      <w:pPr>
        <w:spacing w:before="100" w:beforeAutospacing="1" w:after="100" w:afterAutospacing="1"/>
        <w:ind w:firstLine="720"/>
        <w:jc w:val="both"/>
        <w:rPr>
          <w:sz w:val="24"/>
          <w:szCs w:val="24"/>
        </w:rPr>
      </w:pPr>
    </w:p>
    <w:p w14:paraId="44D9F797" w14:textId="77777777" w:rsidR="005F63E1" w:rsidRDefault="005F63E1" w:rsidP="000C3476">
      <w:pPr>
        <w:spacing w:before="100" w:beforeAutospacing="1" w:after="100" w:afterAutospacing="1"/>
        <w:ind w:firstLine="720"/>
        <w:jc w:val="both"/>
        <w:rPr>
          <w:sz w:val="24"/>
          <w:szCs w:val="24"/>
        </w:rPr>
      </w:pPr>
    </w:p>
    <w:p w14:paraId="4AFA3E5D" w14:textId="77777777" w:rsidR="005F63E1" w:rsidRPr="00A32B32" w:rsidRDefault="005F63E1" w:rsidP="00A32B32">
      <w:pPr>
        <w:spacing w:before="100" w:beforeAutospacing="1" w:after="100" w:afterAutospacing="1"/>
        <w:jc w:val="both"/>
        <w:rPr>
          <w:sz w:val="24"/>
          <w:szCs w:val="24"/>
          <w:lang w:val="sr-Cyrl-RS"/>
        </w:rPr>
      </w:pPr>
    </w:p>
    <w:p w14:paraId="44918772" w14:textId="77777777" w:rsidR="005F63E1" w:rsidRDefault="005F63E1" w:rsidP="000A54B7">
      <w:pPr>
        <w:jc w:val="both"/>
        <w:rPr>
          <w:sz w:val="16"/>
          <w:szCs w:val="16"/>
          <w:lang w:val="sr-Latn-RS"/>
        </w:rPr>
      </w:pPr>
    </w:p>
    <w:p w14:paraId="1150384F" w14:textId="77777777" w:rsidR="00656C4A" w:rsidRDefault="00656C4A" w:rsidP="000A54B7">
      <w:pPr>
        <w:jc w:val="both"/>
        <w:rPr>
          <w:sz w:val="16"/>
          <w:szCs w:val="16"/>
          <w:lang w:val="sr-Latn-RS"/>
        </w:rPr>
      </w:pPr>
    </w:p>
    <w:p w14:paraId="4D8CE15A" w14:textId="77777777" w:rsidR="00656C4A" w:rsidRDefault="00656C4A" w:rsidP="000A54B7">
      <w:pPr>
        <w:jc w:val="both"/>
        <w:rPr>
          <w:sz w:val="16"/>
          <w:szCs w:val="16"/>
          <w:lang w:val="sr-Latn-RS"/>
        </w:rPr>
      </w:pPr>
    </w:p>
    <w:p w14:paraId="30AE0B71" w14:textId="77777777" w:rsidR="00656C4A" w:rsidRDefault="00656C4A" w:rsidP="000A54B7">
      <w:pPr>
        <w:jc w:val="both"/>
        <w:rPr>
          <w:sz w:val="16"/>
          <w:szCs w:val="16"/>
          <w:lang w:val="sr-Latn-RS"/>
        </w:rPr>
      </w:pPr>
    </w:p>
    <w:p w14:paraId="5530DBB9" w14:textId="77777777" w:rsidR="00464F0F" w:rsidRDefault="00464F0F" w:rsidP="000A54B7">
      <w:pPr>
        <w:jc w:val="both"/>
        <w:rPr>
          <w:sz w:val="16"/>
          <w:szCs w:val="16"/>
          <w:lang w:val="sr-Cyrl-RS"/>
        </w:rPr>
      </w:pPr>
    </w:p>
    <w:p w14:paraId="02F60894" w14:textId="77777777" w:rsidR="00262AB8" w:rsidRPr="00262AB8" w:rsidRDefault="00262AB8" w:rsidP="000A54B7">
      <w:pPr>
        <w:jc w:val="both"/>
        <w:rPr>
          <w:sz w:val="6"/>
          <w:szCs w:val="6"/>
          <w:lang w:val="sr-Cyrl-RS"/>
        </w:rPr>
      </w:pPr>
    </w:p>
    <w:tbl>
      <w:tblPr>
        <w:tblW w:w="1049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shd w:val="clear" w:color="auto" w:fill="A6A6A6" w:themeFill="background1" w:themeFillShade="A6"/>
        <w:tblLook w:val="01E0" w:firstRow="1" w:lastRow="1" w:firstColumn="1" w:lastColumn="1" w:noHBand="0" w:noVBand="0"/>
      </w:tblPr>
      <w:tblGrid>
        <w:gridCol w:w="10492"/>
      </w:tblGrid>
      <w:tr w:rsidR="00864D19" w:rsidRPr="00B52D9A" w14:paraId="5BB6FA52" w14:textId="77777777" w:rsidTr="00484A0E">
        <w:trPr>
          <w:trHeight w:val="454"/>
          <w:jc w:val="center"/>
        </w:trPr>
        <w:tc>
          <w:tcPr>
            <w:tcW w:w="104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0A71A7" w14:textId="77777777" w:rsidR="00864D19" w:rsidRPr="00B52D9A" w:rsidRDefault="00864D19" w:rsidP="00864D19">
            <w:pPr>
              <w:pStyle w:val="Heading2"/>
              <w:jc w:val="center"/>
              <w:rPr>
                <w:b/>
                <w:sz w:val="36"/>
                <w:szCs w:val="36"/>
              </w:rPr>
            </w:pPr>
            <w:bookmarkStart w:id="165" w:name="_Toc168564876"/>
            <w:r w:rsidRPr="00B52D9A">
              <w:rPr>
                <w:b/>
                <w:sz w:val="36"/>
                <w:szCs w:val="36"/>
              </w:rPr>
              <w:t>3.0. ФУНКЦИЈЕ ШУМА, ЦИЉЕВИ И МЕРЕ ГАЗДОВАЊА</w:t>
            </w:r>
            <w:bookmarkEnd w:id="165"/>
          </w:p>
        </w:tc>
      </w:tr>
    </w:tbl>
    <w:p w14:paraId="4CDA7CFD" w14:textId="4E2CFE80" w:rsidR="00864D19" w:rsidRDefault="00864D19" w:rsidP="000A54B7">
      <w:pPr>
        <w:jc w:val="both"/>
        <w:rPr>
          <w:sz w:val="16"/>
          <w:szCs w:val="16"/>
        </w:rPr>
      </w:pPr>
    </w:p>
    <w:p w14:paraId="74F9D597" w14:textId="5324889F" w:rsidR="00484A0E" w:rsidRPr="00E0020E" w:rsidRDefault="00B13A55" w:rsidP="00B13A55">
      <w:pPr>
        <w:pStyle w:val="ListParagraph"/>
        <w:keepNext/>
        <w:ind w:left="1440"/>
        <w:jc w:val="center"/>
        <w:outlineLvl w:val="1"/>
        <w:rPr>
          <w:b/>
          <w:bCs/>
          <w:i/>
          <w:sz w:val="28"/>
          <w:lang w:val="hr-HR"/>
        </w:rPr>
      </w:pPr>
      <w:bookmarkStart w:id="166" w:name="_Toc168564877"/>
      <w:r>
        <w:rPr>
          <w:b/>
          <w:bCs/>
          <w:i/>
          <w:sz w:val="28"/>
          <w:lang w:val="hr-HR"/>
        </w:rPr>
        <w:t>3.1.</w:t>
      </w:r>
      <w:r w:rsidR="00484A0E" w:rsidRPr="00E0020E">
        <w:rPr>
          <w:b/>
          <w:bCs/>
          <w:i/>
          <w:sz w:val="28"/>
          <w:lang w:val="hr-HR"/>
        </w:rPr>
        <w:t>Функције и намене шума</w:t>
      </w:r>
      <w:bookmarkEnd w:id="166"/>
    </w:p>
    <w:p w14:paraId="313C2CD2" w14:textId="77777777" w:rsidR="00E0020E" w:rsidRDefault="00E0020E" w:rsidP="00E0020E">
      <w:pPr>
        <w:keepNext/>
        <w:jc w:val="center"/>
        <w:outlineLvl w:val="1"/>
        <w:rPr>
          <w:b/>
          <w:bCs/>
          <w:i/>
          <w:sz w:val="28"/>
          <w:lang w:val="hr-HR"/>
        </w:rPr>
      </w:pPr>
    </w:p>
    <w:p w14:paraId="59527A15" w14:textId="77777777" w:rsidR="00E0020E" w:rsidRPr="00E0020E" w:rsidRDefault="00E0020E" w:rsidP="00E0020E">
      <w:pPr>
        <w:ind w:firstLine="720"/>
        <w:rPr>
          <w:sz w:val="24"/>
          <w:szCs w:val="24"/>
          <w:lang w:val="sr-Cyrl-RS"/>
        </w:rPr>
      </w:pPr>
      <w:r w:rsidRPr="00E0020E">
        <w:rPr>
          <w:sz w:val="24"/>
          <w:szCs w:val="24"/>
          <w:lang w:val="sr-Cyrl-RS"/>
        </w:rPr>
        <w:t xml:space="preserve">Функције и намена шума дефинисане су чланом 6. Закона о шумама: </w:t>
      </w:r>
      <w:r w:rsidRPr="00E0020E">
        <w:rPr>
          <w:sz w:val="24"/>
          <w:szCs w:val="24"/>
          <w:lang w:val="sr-Latn-RS"/>
        </w:rPr>
        <w:t>„</w:t>
      </w:r>
      <w:r w:rsidRPr="00E0020E">
        <w:rPr>
          <w:sz w:val="24"/>
          <w:szCs w:val="24"/>
          <w:lang w:val="sr-Cyrl-RS"/>
        </w:rPr>
        <w:t>Шуме имају општекорисну и привредну функцију.</w:t>
      </w:r>
      <w:r w:rsidRPr="00E0020E">
        <w:rPr>
          <w:sz w:val="24"/>
          <w:szCs w:val="24"/>
          <w:lang w:val="sr-Latn-RS"/>
        </w:rPr>
        <w:t>“</w:t>
      </w:r>
      <w:r w:rsidRPr="00E0020E">
        <w:rPr>
          <w:sz w:val="24"/>
          <w:szCs w:val="24"/>
          <w:lang w:val="sr-Cyrl-RS"/>
        </w:rPr>
        <w:t xml:space="preserve"> </w:t>
      </w:r>
    </w:p>
    <w:p w14:paraId="4C22683F" w14:textId="77777777" w:rsidR="00E0020E" w:rsidRPr="00E0020E" w:rsidRDefault="00E0020E" w:rsidP="00E0020E">
      <w:pPr>
        <w:ind w:firstLine="720"/>
        <w:rPr>
          <w:sz w:val="24"/>
          <w:szCs w:val="24"/>
          <w:lang w:val="sr-Cyrl-RS"/>
        </w:rPr>
      </w:pPr>
      <w:r w:rsidRPr="00E0020E">
        <w:rPr>
          <w:sz w:val="24"/>
          <w:szCs w:val="24"/>
          <w:lang w:val="sr-Cyrl-RS"/>
        </w:rPr>
        <w:t>Опште корисне функције шума су:</w:t>
      </w:r>
    </w:p>
    <w:p w14:paraId="5F0612F3" w14:textId="77777777" w:rsidR="00E0020E" w:rsidRPr="00E0020E" w:rsidRDefault="00E0020E" w:rsidP="007C21ED">
      <w:pPr>
        <w:numPr>
          <w:ilvl w:val="0"/>
          <w:numId w:val="34"/>
        </w:numPr>
        <w:ind w:left="1526"/>
        <w:jc w:val="both"/>
        <w:rPr>
          <w:sz w:val="24"/>
          <w:szCs w:val="24"/>
          <w:lang w:val="sr-Cyrl-RS"/>
        </w:rPr>
      </w:pPr>
      <w:r w:rsidRPr="00E0020E">
        <w:rPr>
          <w:sz w:val="24"/>
          <w:szCs w:val="24"/>
          <w:lang w:val="sr-Cyrl-RS"/>
        </w:rPr>
        <w:t>општа заштита и унапређивање животне средине постојањем шумских екосистема;</w:t>
      </w:r>
    </w:p>
    <w:p w14:paraId="0711DADC" w14:textId="77777777" w:rsidR="00E0020E" w:rsidRPr="00E0020E" w:rsidRDefault="00E0020E" w:rsidP="007C21ED">
      <w:pPr>
        <w:numPr>
          <w:ilvl w:val="0"/>
          <w:numId w:val="34"/>
        </w:numPr>
        <w:spacing w:before="120"/>
        <w:jc w:val="both"/>
        <w:rPr>
          <w:sz w:val="24"/>
          <w:szCs w:val="24"/>
          <w:lang w:val="sr-Cyrl-RS"/>
        </w:rPr>
      </w:pPr>
      <w:r w:rsidRPr="00E0020E">
        <w:rPr>
          <w:sz w:val="24"/>
          <w:szCs w:val="24"/>
          <w:lang w:val="sr-Cyrl-RS"/>
        </w:rPr>
        <w:t>очување биодиверзитета;</w:t>
      </w:r>
    </w:p>
    <w:p w14:paraId="5305D096" w14:textId="77777777" w:rsidR="00E0020E" w:rsidRPr="00E0020E" w:rsidRDefault="00E0020E" w:rsidP="007C21ED">
      <w:pPr>
        <w:numPr>
          <w:ilvl w:val="0"/>
          <w:numId w:val="34"/>
        </w:numPr>
        <w:spacing w:before="120"/>
        <w:jc w:val="both"/>
        <w:rPr>
          <w:sz w:val="24"/>
          <w:szCs w:val="24"/>
          <w:lang w:val="sr-Cyrl-RS"/>
        </w:rPr>
      </w:pPr>
      <w:r w:rsidRPr="00E0020E">
        <w:rPr>
          <w:sz w:val="24"/>
          <w:szCs w:val="24"/>
          <w:lang w:val="sr-Cyrl-RS"/>
        </w:rPr>
        <w:t>очување генофонда шумског дрвећа и осталих врста у оквиру шумске заједнице;</w:t>
      </w:r>
    </w:p>
    <w:p w14:paraId="211FD9D8" w14:textId="77777777" w:rsidR="00E0020E" w:rsidRPr="00E0020E" w:rsidRDefault="00E0020E" w:rsidP="007C21ED">
      <w:pPr>
        <w:numPr>
          <w:ilvl w:val="0"/>
          <w:numId w:val="34"/>
        </w:numPr>
        <w:spacing w:before="120"/>
        <w:jc w:val="both"/>
        <w:rPr>
          <w:sz w:val="24"/>
          <w:szCs w:val="24"/>
          <w:lang w:val="sr-Cyrl-RS"/>
        </w:rPr>
      </w:pPr>
      <w:r w:rsidRPr="00E0020E">
        <w:rPr>
          <w:sz w:val="24"/>
          <w:szCs w:val="24"/>
          <w:lang w:val="sr-Cyrl-RS"/>
        </w:rPr>
        <w:t>ублажавање штетног дејства,,ефекта стаклене баште“ везивањем угљеника, производњом кисеоника и биомасе;</w:t>
      </w:r>
    </w:p>
    <w:p w14:paraId="5DF4F4A8" w14:textId="77777777" w:rsidR="00E0020E" w:rsidRPr="00E0020E" w:rsidRDefault="00E0020E" w:rsidP="007C21ED">
      <w:pPr>
        <w:numPr>
          <w:ilvl w:val="0"/>
          <w:numId w:val="34"/>
        </w:numPr>
        <w:spacing w:before="120"/>
        <w:jc w:val="both"/>
        <w:rPr>
          <w:sz w:val="24"/>
          <w:szCs w:val="24"/>
          <w:lang w:val="sr-Cyrl-RS"/>
        </w:rPr>
      </w:pPr>
      <w:r w:rsidRPr="00E0020E">
        <w:rPr>
          <w:sz w:val="24"/>
          <w:szCs w:val="24"/>
          <w:lang w:val="sr-Cyrl-RS"/>
        </w:rPr>
        <w:t>пречишћавање загађеног ваздуха;</w:t>
      </w:r>
    </w:p>
    <w:p w14:paraId="195AABEC" w14:textId="77777777" w:rsidR="00E0020E" w:rsidRPr="00E0020E" w:rsidRDefault="00E0020E" w:rsidP="007C21ED">
      <w:pPr>
        <w:numPr>
          <w:ilvl w:val="0"/>
          <w:numId w:val="34"/>
        </w:numPr>
        <w:spacing w:before="120"/>
        <w:jc w:val="both"/>
        <w:rPr>
          <w:sz w:val="24"/>
          <w:szCs w:val="24"/>
          <w:lang w:val="sr-Cyrl-RS"/>
        </w:rPr>
      </w:pPr>
      <w:r w:rsidRPr="00E0020E">
        <w:rPr>
          <w:sz w:val="24"/>
          <w:szCs w:val="24"/>
          <w:lang w:val="sr-Cyrl-RS"/>
        </w:rPr>
        <w:t>уравнотежавање водних односа и спречавање бујица и поплавних таласа;</w:t>
      </w:r>
    </w:p>
    <w:p w14:paraId="46823CDF" w14:textId="77777777" w:rsidR="00E0020E" w:rsidRPr="00E0020E" w:rsidRDefault="00E0020E" w:rsidP="007C21ED">
      <w:pPr>
        <w:numPr>
          <w:ilvl w:val="0"/>
          <w:numId w:val="34"/>
        </w:numPr>
        <w:spacing w:before="120"/>
        <w:jc w:val="both"/>
        <w:rPr>
          <w:sz w:val="24"/>
          <w:szCs w:val="24"/>
          <w:lang w:val="sr-Cyrl-RS"/>
        </w:rPr>
      </w:pPr>
      <w:r w:rsidRPr="00E0020E">
        <w:rPr>
          <w:sz w:val="24"/>
          <w:szCs w:val="24"/>
          <w:lang w:val="sr-Cyrl-RS"/>
        </w:rPr>
        <w:t>прочишћавање воде, снабдевање и заштита подземних токова и изворишта пијаћом водом;</w:t>
      </w:r>
    </w:p>
    <w:p w14:paraId="0D662370" w14:textId="77777777" w:rsidR="00E0020E" w:rsidRPr="00E0020E" w:rsidRDefault="00E0020E" w:rsidP="007C21ED">
      <w:pPr>
        <w:numPr>
          <w:ilvl w:val="0"/>
          <w:numId w:val="34"/>
        </w:numPr>
        <w:spacing w:before="120"/>
        <w:jc w:val="both"/>
        <w:rPr>
          <w:sz w:val="24"/>
          <w:szCs w:val="24"/>
          <w:lang w:val="sr-Cyrl-RS"/>
        </w:rPr>
      </w:pPr>
      <w:r w:rsidRPr="00E0020E">
        <w:rPr>
          <w:sz w:val="24"/>
          <w:szCs w:val="24"/>
          <w:lang w:val="sr-Cyrl-RS"/>
        </w:rPr>
        <w:t>заштита земљишта, насеља и инфраструктуре од ерозије и клизишта;</w:t>
      </w:r>
    </w:p>
    <w:p w14:paraId="226A2CCC" w14:textId="77777777" w:rsidR="00E0020E" w:rsidRPr="00E0020E" w:rsidRDefault="00E0020E" w:rsidP="007C21ED">
      <w:pPr>
        <w:numPr>
          <w:ilvl w:val="0"/>
          <w:numId w:val="34"/>
        </w:numPr>
        <w:spacing w:before="120"/>
        <w:jc w:val="both"/>
        <w:rPr>
          <w:sz w:val="24"/>
          <w:szCs w:val="24"/>
          <w:lang w:val="sr-Cyrl-RS"/>
        </w:rPr>
      </w:pPr>
      <w:r w:rsidRPr="00E0020E">
        <w:rPr>
          <w:sz w:val="24"/>
          <w:szCs w:val="24"/>
          <w:lang w:val="sr-Cyrl-RS"/>
        </w:rPr>
        <w:t>стварање повољних услова за здравље људи;</w:t>
      </w:r>
    </w:p>
    <w:p w14:paraId="5E454EEC" w14:textId="77777777" w:rsidR="00E0020E" w:rsidRPr="00E0020E" w:rsidRDefault="00E0020E" w:rsidP="007C21ED">
      <w:pPr>
        <w:numPr>
          <w:ilvl w:val="0"/>
          <w:numId w:val="34"/>
        </w:numPr>
        <w:spacing w:before="120"/>
        <w:jc w:val="both"/>
        <w:rPr>
          <w:sz w:val="24"/>
          <w:szCs w:val="24"/>
          <w:lang w:val="sr-Cyrl-RS"/>
        </w:rPr>
      </w:pPr>
      <w:r w:rsidRPr="00E0020E">
        <w:rPr>
          <w:sz w:val="24"/>
          <w:szCs w:val="24"/>
          <w:lang w:val="sr-Cyrl-RS"/>
        </w:rPr>
        <w:t>повољан утицај на климу и пољопривредну делатност;</w:t>
      </w:r>
    </w:p>
    <w:p w14:paraId="23F19225" w14:textId="77777777" w:rsidR="00E0020E" w:rsidRPr="00E0020E" w:rsidRDefault="00E0020E" w:rsidP="007C21ED">
      <w:pPr>
        <w:numPr>
          <w:ilvl w:val="0"/>
          <w:numId w:val="34"/>
        </w:numPr>
        <w:spacing w:before="120"/>
        <w:jc w:val="both"/>
        <w:rPr>
          <w:sz w:val="24"/>
          <w:szCs w:val="24"/>
          <w:lang w:val="sr-Cyrl-RS"/>
        </w:rPr>
      </w:pPr>
      <w:r w:rsidRPr="00E0020E">
        <w:rPr>
          <w:sz w:val="24"/>
          <w:szCs w:val="24"/>
          <w:lang w:val="sr-Cyrl-RS"/>
        </w:rPr>
        <w:t>естетска функција;</w:t>
      </w:r>
    </w:p>
    <w:p w14:paraId="05806A30" w14:textId="77777777" w:rsidR="00E0020E" w:rsidRPr="00E0020E" w:rsidRDefault="00E0020E" w:rsidP="007C21ED">
      <w:pPr>
        <w:numPr>
          <w:ilvl w:val="0"/>
          <w:numId w:val="34"/>
        </w:numPr>
        <w:spacing w:before="120"/>
        <w:jc w:val="both"/>
        <w:rPr>
          <w:sz w:val="24"/>
          <w:szCs w:val="24"/>
          <w:lang w:val="sr-Cyrl-RS"/>
        </w:rPr>
      </w:pPr>
      <w:r w:rsidRPr="00E0020E">
        <w:rPr>
          <w:sz w:val="24"/>
          <w:szCs w:val="24"/>
          <w:lang w:val="sr-Cyrl-RS"/>
        </w:rPr>
        <w:t>обезбеђивање простора за одмор и рекреацију;</w:t>
      </w:r>
    </w:p>
    <w:p w14:paraId="2A7677A0" w14:textId="77777777" w:rsidR="00E0020E" w:rsidRPr="00E0020E" w:rsidRDefault="00E0020E" w:rsidP="007C21ED">
      <w:pPr>
        <w:numPr>
          <w:ilvl w:val="0"/>
          <w:numId w:val="34"/>
        </w:numPr>
        <w:spacing w:before="120"/>
        <w:jc w:val="both"/>
        <w:rPr>
          <w:sz w:val="24"/>
          <w:szCs w:val="24"/>
          <w:lang w:val="sr-Cyrl-RS"/>
        </w:rPr>
      </w:pPr>
      <w:r w:rsidRPr="00E0020E">
        <w:rPr>
          <w:sz w:val="24"/>
          <w:szCs w:val="24"/>
          <w:lang w:val="sr-Cyrl-RS"/>
        </w:rPr>
        <w:t>развој ловног, сеоског и екотуризма;</w:t>
      </w:r>
    </w:p>
    <w:p w14:paraId="1DD7F3D8" w14:textId="77777777" w:rsidR="00E0020E" w:rsidRPr="00E0020E" w:rsidRDefault="00E0020E" w:rsidP="007C21ED">
      <w:pPr>
        <w:numPr>
          <w:ilvl w:val="0"/>
          <w:numId w:val="34"/>
        </w:numPr>
        <w:spacing w:before="120"/>
        <w:jc w:val="both"/>
        <w:rPr>
          <w:sz w:val="24"/>
          <w:szCs w:val="24"/>
          <w:lang w:val="sr-Cyrl-RS"/>
        </w:rPr>
      </w:pPr>
      <w:r w:rsidRPr="00E0020E">
        <w:rPr>
          <w:sz w:val="24"/>
          <w:szCs w:val="24"/>
          <w:lang w:val="sr-Cyrl-RS"/>
        </w:rPr>
        <w:t>заштита од буке;</w:t>
      </w:r>
    </w:p>
    <w:p w14:paraId="00B25A39" w14:textId="77777777" w:rsidR="00E0020E" w:rsidRPr="00E0020E" w:rsidRDefault="00E0020E" w:rsidP="007C21ED">
      <w:pPr>
        <w:numPr>
          <w:ilvl w:val="0"/>
          <w:numId w:val="34"/>
        </w:numPr>
        <w:spacing w:before="120"/>
        <w:jc w:val="both"/>
        <w:rPr>
          <w:sz w:val="24"/>
          <w:szCs w:val="24"/>
          <w:lang w:val="sr-Cyrl-RS"/>
        </w:rPr>
      </w:pPr>
      <w:r w:rsidRPr="00E0020E">
        <w:rPr>
          <w:sz w:val="24"/>
          <w:szCs w:val="24"/>
          <w:lang w:val="sr-Cyrl-RS"/>
        </w:rPr>
        <w:t>подршка одбрани земље и развоју локалних заједница.</w:t>
      </w:r>
    </w:p>
    <w:p w14:paraId="553BEB63" w14:textId="77777777" w:rsidR="00E0020E" w:rsidRPr="00E0020E" w:rsidRDefault="00E0020E" w:rsidP="00E0020E">
      <w:pPr>
        <w:rPr>
          <w:sz w:val="24"/>
          <w:szCs w:val="24"/>
          <w:lang w:val="sr-Cyrl-RS"/>
        </w:rPr>
      </w:pPr>
      <w:r w:rsidRPr="00E0020E">
        <w:rPr>
          <w:sz w:val="24"/>
          <w:szCs w:val="24"/>
          <w:lang w:val="sr-Cyrl-RS"/>
        </w:rPr>
        <w:t xml:space="preserve">Према утврђеним приоритетним функцијама шуме, односно њихови делови могу бити: </w:t>
      </w:r>
    </w:p>
    <w:p w14:paraId="76C21505" w14:textId="77777777" w:rsidR="00E0020E" w:rsidRPr="00E0020E" w:rsidRDefault="00E0020E" w:rsidP="007C21ED">
      <w:pPr>
        <w:numPr>
          <w:ilvl w:val="0"/>
          <w:numId w:val="35"/>
        </w:numPr>
        <w:jc w:val="both"/>
        <w:rPr>
          <w:sz w:val="24"/>
          <w:szCs w:val="24"/>
          <w:lang w:val="sr-Cyrl-RS"/>
        </w:rPr>
      </w:pPr>
      <w:r w:rsidRPr="00E0020E">
        <w:rPr>
          <w:sz w:val="24"/>
          <w:szCs w:val="24"/>
          <w:lang w:val="sr-Cyrl-RS"/>
        </w:rPr>
        <w:t xml:space="preserve">привредне шуме; </w:t>
      </w:r>
    </w:p>
    <w:p w14:paraId="0EAD673E" w14:textId="77777777" w:rsidR="00E0020E" w:rsidRPr="00E0020E" w:rsidRDefault="00E0020E" w:rsidP="007C21ED">
      <w:pPr>
        <w:numPr>
          <w:ilvl w:val="0"/>
          <w:numId w:val="35"/>
        </w:numPr>
        <w:spacing w:before="120"/>
        <w:jc w:val="both"/>
        <w:rPr>
          <w:sz w:val="24"/>
          <w:szCs w:val="24"/>
          <w:lang w:val="sr-Cyrl-RS"/>
        </w:rPr>
      </w:pPr>
      <w:r w:rsidRPr="00E0020E">
        <w:rPr>
          <w:sz w:val="24"/>
          <w:szCs w:val="24"/>
          <w:lang w:val="sr-Cyrl-RS"/>
        </w:rPr>
        <w:t xml:space="preserve">шуме са посебном наменом. </w:t>
      </w:r>
    </w:p>
    <w:p w14:paraId="2D5E63E8" w14:textId="77777777" w:rsidR="00E0020E" w:rsidRPr="00E0020E" w:rsidRDefault="00E0020E" w:rsidP="00E0020E">
      <w:pPr>
        <w:rPr>
          <w:sz w:val="24"/>
          <w:szCs w:val="24"/>
          <w:lang w:val="sr-Cyrl-RS"/>
        </w:rPr>
      </w:pPr>
      <w:r w:rsidRPr="00E0020E">
        <w:rPr>
          <w:sz w:val="24"/>
          <w:szCs w:val="24"/>
          <w:lang w:val="sr-Cyrl-RS"/>
        </w:rPr>
        <w:t>Шуме са посебном наменом су:</w:t>
      </w:r>
    </w:p>
    <w:p w14:paraId="192B7F78" w14:textId="77777777" w:rsidR="00E0020E" w:rsidRPr="00E0020E" w:rsidRDefault="00E0020E" w:rsidP="007C21ED">
      <w:pPr>
        <w:numPr>
          <w:ilvl w:val="0"/>
          <w:numId w:val="36"/>
        </w:numPr>
        <w:spacing w:before="120"/>
        <w:jc w:val="both"/>
        <w:rPr>
          <w:sz w:val="24"/>
          <w:szCs w:val="24"/>
        </w:rPr>
      </w:pPr>
      <w:r w:rsidRPr="00E0020E">
        <w:rPr>
          <w:sz w:val="24"/>
          <w:szCs w:val="24"/>
        </w:rPr>
        <w:t>заштитне шуме;</w:t>
      </w:r>
    </w:p>
    <w:p w14:paraId="34C5DD4F" w14:textId="77777777" w:rsidR="00E0020E" w:rsidRPr="00E0020E" w:rsidRDefault="00E0020E" w:rsidP="007C21ED">
      <w:pPr>
        <w:numPr>
          <w:ilvl w:val="0"/>
          <w:numId w:val="36"/>
        </w:numPr>
        <w:spacing w:before="120"/>
        <w:jc w:val="both"/>
        <w:rPr>
          <w:sz w:val="24"/>
          <w:szCs w:val="24"/>
        </w:rPr>
      </w:pPr>
      <w:r w:rsidRPr="00E0020E">
        <w:rPr>
          <w:sz w:val="24"/>
          <w:szCs w:val="24"/>
        </w:rPr>
        <w:t>шуме за очување и коришћење генофонда шумских врста дрвећа;</w:t>
      </w:r>
    </w:p>
    <w:p w14:paraId="25C7FAD0" w14:textId="77777777" w:rsidR="00E0020E" w:rsidRPr="00E0020E" w:rsidRDefault="00E0020E" w:rsidP="007C21ED">
      <w:pPr>
        <w:numPr>
          <w:ilvl w:val="0"/>
          <w:numId w:val="36"/>
        </w:numPr>
        <w:spacing w:before="120"/>
        <w:jc w:val="both"/>
        <w:rPr>
          <w:sz w:val="24"/>
          <w:szCs w:val="24"/>
        </w:rPr>
      </w:pPr>
      <w:r w:rsidRPr="00E0020E">
        <w:rPr>
          <w:sz w:val="24"/>
          <w:szCs w:val="24"/>
        </w:rPr>
        <w:t>шуме за очување биодиверзитета гена, врста, екосистема и предела;</w:t>
      </w:r>
    </w:p>
    <w:p w14:paraId="03EDD29C" w14:textId="77777777" w:rsidR="00E0020E" w:rsidRPr="00E0020E" w:rsidRDefault="00E0020E" w:rsidP="007C21ED">
      <w:pPr>
        <w:numPr>
          <w:ilvl w:val="0"/>
          <w:numId w:val="36"/>
        </w:numPr>
        <w:spacing w:before="120"/>
        <w:jc w:val="both"/>
        <w:rPr>
          <w:sz w:val="24"/>
          <w:szCs w:val="24"/>
        </w:rPr>
      </w:pPr>
      <w:r w:rsidRPr="00E0020E">
        <w:rPr>
          <w:sz w:val="24"/>
          <w:szCs w:val="24"/>
        </w:rPr>
        <w:t>шуме значајне естетске вредности;</w:t>
      </w:r>
    </w:p>
    <w:p w14:paraId="55B5645E" w14:textId="77777777" w:rsidR="00E0020E" w:rsidRPr="00E0020E" w:rsidRDefault="00E0020E" w:rsidP="007C21ED">
      <w:pPr>
        <w:numPr>
          <w:ilvl w:val="0"/>
          <w:numId w:val="36"/>
        </w:numPr>
        <w:spacing w:before="120"/>
        <w:jc w:val="both"/>
        <w:rPr>
          <w:sz w:val="24"/>
          <w:szCs w:val="24"/>
        </w:rPr>
      </w:pPr>
      <w:r w:rsidRPr="00E0020E">
        <w:rPr>
          <w:sz w:val="24"/>
          <w:szCs w:val="24"/>
        </w:rPr>
        <w:t>шуме од значаја за здравље људи и рекреацију;</w:t>
      </w:r>
    </w:p>
    <w:p w14:paraId="2AD83EBE" w14:textId="77777777" w:rsidR="00E0020E" w:rsidRPr="00E0020E" w:rsidRDefault="00E0020E" w:rsidP="007C21ED">
      <w:pPr>
        <w:numPr>
          <w:ilvl w:val="0"/>
          <w:numId w:val="36"/>
        </w:numPr>
        <w:spacing w:before="120"/>
        <w:jc w:val="both"/>
        <w:rPr>
          <w:sz w:val="24"/>
          <w:szCs w:val="24"/>
        </w:rPr>
      </w:pPr>
      <w:r w:rsidRPr="00E0020E">
        <w:rPr>
          <w:sz w:val="24"/>
          <w:szCs w:val="24"/>
        </w:rPr>
        <w:t>шуме од значаја за образовање;</w:t>
      </w:r>
    </w:p>
    <w:p w14:paraId="44EBDBA3" w14:textId="77777777" w:rsidR="00E0020E" w:rsidRPr="00E0020E" w:rsidRDefault="00E0020E" w:rsidP="007C21ED">
      <w:pPr>
        <w:numPr>
          <w:ilvl w:val="0"/>
          <w:numId w:val="36"/>
        </w:numPr>
        <w:spacing w:before="120"/>
        <w:jc w:val="both"/>
        <w:rPr>
          <w:sz w:val="24"/>
          <w:szCs w:val="24"/>
        </w:rPr>
      </w:pPr>
      <w:r w:rsidRPr="00E0020E">
        <w:rPr>
          <w:sz w:val="24"/>
          <w:szCs w:val="24"/>
        </w:rPr>
        <w:t>шуме за научно-истраживачку делатност;</w:t>
      </w:r>
    </w:p>
    <w:p w14:paraId="2755C32C" w14:textId="77777777" w:rsidR="00E0020E" w:rsidRPr="00E0020E" w:rsidRDefault="00E0020E" w:rsidP="007C21ED">
      <w:pPr>
        <w:numPr>
          <w:ilvl w:val="0"/>
          <w:numId w:val="36"/>
        </w:numPr>
        <w:spacing w:before="120"/>
        <w:jc w:val="both"/>
        <w:rPr>
          <w:sz w:val="24"/>
          <w:szCs w:val="24"/>
        </w:rPr>
      </w:pPr>
      <w:r w:rsidRPr="00E0020E">
        <w:rPr>
          <w:sz w:val="24"/>
          <w:szCs w:val="24"/>
        </w:rPr>
        <w:t>шуме културно-историјског значаја;</w:t>
      </w:r>
    </w:p>
    <w:p w14:paraId="202D495A" w14:textId="77777777" w:rsidR="00E0020E" w:rsidRPr="00E0020E" w:rsidRDefault="00E0020E" w:rsidP="007C21ED">
      <w:pPr>
        <w:numPr>
          <w:ilvl w:val="0"/>
          <w:numId w:val="36"/>
        </w:numPr>
        <w:spacing w:before="120"/>
        <w:jc w:val="both"/>
        <w:rPr>
          <w:sz w:val="24"/>
          <w:szCs w:val="24"/>
        </w:rPr>
      </w:pPr>
      <w:r w:rsidRPr="00E0020E">
        <w:rPr>
          <w:sz w:val="24"/>
          <w:szCs w:val="24"/>
        </w:rPr>
        <w:t>шуме за потребе одбране земље;</w:t>
      </w:r>
    </w:p>
    <w:p w14:paraId="0463B76C" w14:textId="77777777" w:rsidR="00E0020E" w:rsidRPr="00E0020E" w:rsidRDefault="00E0020E" w:rsidP="007C21ED">
      <w:pPr>
        <w:numPr>
          <w:ilvl w:val="0"/>
          <w:numId w:val="36"/>
        </w:numPr>
        <w:spacing w:before="120"/>
        <w:jc w:val="both"/>
        <w:rPr>
          <w:sz w:val="24"/>
          <w:szCs w:val="24"/>
        </w:rPr>
      </w:pPr>
      <w:r w:rsidRPr="00E0020E">
        <w:rPr>
          <w:sz w:val="24"/>
          <w:szCs w:val="24"/>
        </w:rPr>
        <w:t>шуме специфичних потреба државних органа;</w:t>
      </w:r>
    </w:p>
    <w:p w14:paraId="008066C8" w14:textId="77777777" w:rsidR="00E0020E" w:rsidRPr="00E0020E" w:rsidRDefault="00E0020E" w:rsidP="007C21ED">
      <w:pPr>
        <w:numPr>
          <w:ilvl w:val="0"/>
          <w:numId w:val="36"/>
        </w:numPr>
        <w:spacing w:before="120"/>
        <w:jc w:val="both"/>
        <w:rPr>
          <w:sz w:val="24"/>
          <w:szCs w:val="24"/>
        </w:rPr>
      </w:pPr>
      <w:r w:rsidRPr="00E0020E">
        <w:rPr>
          <w:sz w:val="24"/>
          <w:szCs w:val="24"/>
        </w:rPr>
        <w:t>шуме за друге специфичне потребе.</w:t>
      </w:r>
    </w:p>
    <w:p w14:paraId="58F3B124" w14:textId="77777777" w:rsidR="00E0020E" w:rsidRPr="00E0020E" w:rsidRDefault="00E0020E" w:rsidP="00E0020E">
      <w:pPr>
        <w:ind w:firstLine="720"/>
        <w:rPr>
          <w:sz w:val="24"/>
          <w:szCs w:val="24"/>
          <w:lang w:val="sr-Cyrl-RS"/>
        </w:rPr>
      </w:pPr>
      <w:r w:rsidRPr="00E0020E">
        <w:rPr>
          <w:sz w:val="24"/>
          <w:szCs w:val="24"/>
          <w:lang w:val="sr-Cyrl-RS"/>
        </w:rPr>
        <w:lastRenderedPageBreak/>
        <w:t xml:space="preserve">Привредна функција шума остварује се коришћењем шумских производа и валоризацијом општекорисних функција шуме ради остваривања прихода. </w:t>
      </w:r>
    </w:p>
    <w:p w14:paraId="17DF8B8C" w14:textId="77777777" w:rsidR="00E0020E" w:rsidRPr="00E0020E" w:rsidRDefault="00E0020E" w:rsidP="00E0020E">
      <w:pPr>
        <w:ind w:firstLine="720"/>
        <w:rPr>
          <w:sz w:val="24"/>
          <w:szCs w:val="24"/>
          <w:lang w:val="sr-Cyrl-RS"/>
        </w:rPr>
      </w:pPr>
      <w:r w:rsidRPr="00E0020E">
        <w:rPr>
          <w:sz w:val="24"/>
          <w:szCs w:val="24"/>
          <w:lang w:val="sr-Cyrl-RS"/>
        </w:rPr>
        <w:t>Шуме у заштићеним природним добрима имају приоритетну функцију шуме са посебном наменом.</w:t>
      </w:r>
    </w:p>
    <w:p w14:paraId="75F93427" w14:textId="77777777" w:rsidR="00E0020E" w:rsidRPr="00E0020E" w:rsidRDefault="00E0020E" w:rsidP="00E0020E">
      <w:pPr>
        <w:ind w:firstLine="720"/>
        <w:rPr>
          <w:sz w:val="24"/>
          <w:szCs w:val="24"/>
          <w:lang w:val="sr-Cyrl-RS"/>
        </w:rPr>
      </w:pPr>
      <w:r w:rsidRPr="00E0020E">
        <w:rPr>
          <w:sz w:val="24"/>
          <w:szCs w:val="24"/>
          <w:lang w:val="sr-Cyrl-RS"/>
        </w:rPr>
        <w:t>Намена шума утврђује се, у складу са приоритетним функцијама шума</w:t>
      </w:r>
      <w:r w:rsidRPr="00E0020E">
        <w:rPr>
          <w:sz w:val="24"/>
          <w:szCs w:val="24"/>
          <w:lang w:val="sr-Latn-RS"/>
        </w:rPr>
        <w:t>.</w:t>
      </w:r>
      <w:r w:rsidRPr="00E0020E">
        <w:rPr>
          <w:sz w:val="24"/>
          <w:szCs w:val="24"/>
          <w:lang w:val="sr-Cyrl-RS"/>
        </w:rPr>
        <w:t xml:space="preserve"> </w:t>
      </w:r>
    </w:p>
    <w:p w14:paraId="7452A224" w14:textId="77777777" w:rsidR="00E0020E" w:rsidRPr="00E0020E" w:rsidRDefault="00E0020E" w:rsidP="00E0020E">
      <w:pPr>
        <w:ind w:firstLine="720"/>
        <w:rPr>
          <w:sz w:val="24"/>
          <w:szCs w:val="24"/>
          <w:lang w:val="sr-Cyrl-RS"/>
        </w:rPr>
      </w:pPr>
      <w:r w:rsidRPr="00E0020E">
        <w:rPr>
          <w:sz w:val="24"/>
          <w:szCs w:val="24"/>
          <w:lang w:val="sr-Cyrl-RS"/>
        </w:rPr>
        <w:t xml:space="preserve">У складу са наведеним утврђују се глобална и основна намена сваке састојине. Глобална намена се односи на комплекс шума као целине у складу са општим циљевима газдовања. Основна намена представља приоритетну функцију шуме. </w:t>
      </w:r>
    </w:p>
    <w:p w14:paraId="760DAE18" w14:textId="77777777" w:rsidR="00484A0E" w:rsidRPr="00484A0E" w:rsidRDefault="00484A0E" w:rsidP="00484A0E">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spacing w:after="60"/>
        <w:jc w:val="both"/>
        <w:rPr>
          <w:sz w:val="24"/>
          <w:szCs w:val="24"/>
          <w:lang w:val="hr-HR"/>
        </w:rPr>
      </w:pPr>
      <w:r w:rsidRPr="00E0020E">
        <w:rPr>
          <w:sz w:val="24"/>
          <w:szCs w:val="24"/>
          <w:lang w:val="sr-Cyrl-RS"/>
        </w:rPr>
        <w:tab/>
      </w:r>
      <w:r w:rsidRPr="00E0020E">
        <w:rPr>
          <w:sz w:val="24"/>
          <w:szCs w:val="24"/>
          <w:lang w:val="sl-SI"/>
        </w:rPr>
        <w:t>На</w:t>
      </w:r>
      <w:r w:rsidRPr="00E0020E">
        <w:rPr>
          <w:sz w:val="24"/>
          <w:szCs w:val="24"/>
          <w:lang w:val="hr-HR"/>
        </w:rPr>
        <w:t xml:space="preserve"> </w:t>
      </w:r>
      <w:r w:rsidRPr="00E0020E">
        <w:rPr>
          <w:sz w:val="24"/>
          <w:szCs w:val="24"/>
          <w:lang w:val="sl-SI"/>
        </w:rPr>
        <w:t>основу</w:t>
      </w:r>
      <w:r w:rsidRPr="00E0020E">
        <w:rPr>
          <w:sz w:val="24"/>
          <w:szCs w:val="24"/>
          <w:lang w:val="hr-HR"/>
        </w:rPr>
        <w:t xml:space="preserve"> </w:t>
      </w:r>
      <w:r w:rsidRPr="00E0020E">
        <w:rPr>
          <w:sz w:val="24"/>
          <w:szCs w:val="24"/>
          <w:lang w:val="sl-SI"/>
        </w:rPr>
        <w:t>Законских</w:t>
      </w:r>
      <w:r w:rsidRPr="00E0020E">
        <w:rPr>
          <w:sz w:val="24"/>
          <w:szCs w:val="24"/>
          <w:lang w:val="hr-HR"/>
        </w:rPr>
        <w:t xml:space="preserve"> </w:t>
      </w:r>
      <w:r w:rsidRPr="00E0020E">
        <w:rPr>
          <w:sz w:val="24"/>
          <w:szCs w:val="24"/>
          <w:lang w:val="sl-SI"/>
        </w:rPr>
        <w:t>и</w:t>
      </w:r>
      <w:r w:rsidRPr="00E0020E">
        <w:rPr>
          <w:sz w:val="24"/>
          <w:szCs w:val="24"/>
          <w:lang w:val="hr-HR"/>
        </w:rPr>
        <w:t xml:space="preserve"> </w:t>
      </w:r>
      <w:r w:rsidRPr="00E0020E">
        <w:rPr>
          <w:sz w:val="24"/>
          <w:szCs w:val="24"/>
          <w:lang w:val="sl-SI"/>
        </w:rPr>
        <w:t>подзаконских</w:t>
      </w:r>
      <w:r w:rsidRPr="00E0020E">
        <w:rPr>
          <w:sz w:val="24"/>
          <w:szCs w:val="24"/>
          <w:lang w:val="hr-HR"/>
        </w:rPr>
        <w:t xml:space="preserve"> </w:t>
      </w:r>
      <w:r w:rsidRPr="00E0020E">
        <w:rPr>
          <w:sz w:val="24"/>
          <w:szCs w:val="24"/>
          <w:lang w:val="sl-SI"/>
        </w:rPr>
        <w:t>регулатива</w:t>
      </w:r>
      <w:r w:rsidRPr="00E0020E">
        <w:rPr>
          <w:sz w:val="24"/>
          <w:szCs w:val="24"/>
          <w:lang w:val="hr-HR"/>
        </w:rPr>
        <w:t xml:space="preserve"> </w:t>
      </w:r>
      <w:r w:rsidRPr="00E0020E">
        <w:rPr>
          <w:sz w:val="24"/>
          <w:szCs w:val="24"/>
          <w:lang w:val="sl-SI"/>
        </w:rPr>
        <w:t>који</w:t>
      </w:r>
      <w:r w:rsidRPr="00E0020E">
        <w:rPr>
          <w:sz w:val="24"/>
          <w:szCs w:val="24"/>
          <w:lang w:val="hr-HR"/>
        </w:rPr>
        <w:t xml:space="preserve"> </w:t>
      </w:r>
      <w:r w:rsidRPr="00E0020E">
        <w:rPr>
          <w:sz w:val="24"/>
          <w:szCs w:val="24"/>
          <w:lang w:val="sl-SI"/>
        </w:rPr>
        <w:t>се</w:t>
      </w:r>
      <w:r w:rsidRPr="00E0020E">
        <w:rPr>
          <w:sz w:val="24"/>
          <w:szCs w:val="24"/>
          <w:lang w:val="hr-HR"/>
        </w:rPr>
        <w:t xml:space="preserve"> </w:t>
      </w:r>
      <w:r w:rsidRPr="00E0020E">
        <w:rPr>
          <w:sz w:val="24"/>
          <w:szCs w:val="24"/>
          <w:lang w:val="sl-SI"/>
        </w:rPr>
        <w:t>односе</w:t>
      </w:r>
      <w:r w:rsidRPr="00E0020E">
        <w:rPr>
          <w:sz w:val="24"/>
          <w:szCs w:val="24"/>
          <w:lang w:val="hr-HR"/>
        </w:rPr>
        <w:t xml:space="preserve"> </w:t>
      </w:r>
      <w:r w:rsidRPr="00E0020E">
        <w:rPr>
          <w:sz w:val="24"/>
          <w:szCs w:val="24"/>
          <w:lang w:val="sl-SI"/>
        </w:rPr>
        <w:t>на</w:t>
      </w:r>
      <w:r w:rsidRPr="00E0020E">
        <w:rPr>
          <w:sz w:val="24"/>
          <w:szCs w:val="24"/>
          <w:lang w:val="hr-HR"/>
        </w:rPr>
        <w:t xml:space="preserve"> </w:t>
      </w:r>
      <w:r w:rsidRPr="00E0020E">
        <w:rPr>
          <w:sz w:val="24"/>
          <w:szCs w:val="24"/>
          <w:lang w:val="sl-SI"/>
        </w:rPr>
        <w:t>газдова</w:t>
      </w:r>
      <w:r w:rsidRPr="00484A0E">
        <w:rPr>
          <w:sz w:val="24"/>
          <w:szCs w:val="24"/>
          <w:lang w:val="sl-SI"/>
        </w:rPr>
        <w:t>ње</w:t>
      </w:r>
      <w:r w:rsidRPr="00484A0E">
        <w:rPr>
          <w:sz w:val="24"/>
          <w:szCs w:val="24"/>
          <w:lang w:val="hr-HR"/>
        </w:rPr>
        <w:t xml:space="preserve"> ш</w:t>
      </w:r>
      <w:r w:rsidRPr="00484A0E">
        <w:rPr>
          <w:sz w:val="24"/>
          <w:szCs w:val="24"/>
          <w:lang w:val="sl-SI"/>
        </w:rPr>
        <w:t>умама</w:t>
      </w:r>
      <w:r w:rsidRPr="00484A0E">
        <w:rPr>
          <w:sz w:val="24"/>
          <w:szCs w:val="24"/>
          <w:lang w:val="hr-HR"/>
        </w:rPr>
        <w:t xml:space="preserve">, </w:t>
      </w:r>
      <w:r w:rsidRPr="00484A0E">
        <w:rPr>
          <w:sz w:val="24"/>
          <w:szCs w:val="24"/>
          <w:lang w:val="sl-SI"/>
        </w:rPr>
        <w:t>планских</w:t>
      </w:r>
      <w:r w:rsidRPr="00484A0E">
        <w:rPr>
          <w:sz w:val="24"/>
          <w:szCs w:val="24"/>
          <w:lang w:val="hr-HR"/>
        </w:rPr>
        <w:t xml:space="preserve"> </w:t>
      </w:r>
      <w:r w:rsidRPr="00484A0E">
        <w:rPr>
          <w:sz w:val="24"/>
          <w:szCs w:val="24"/>
          <w:lang w:val="sl-SI"/>
        </w:rPr>
        <w:t>докумената</w:t>
      </w:r>
      <w:r w:rsidRPr="00484A0E">
        <w:rPr>
          <w:sz w:val="24"/>
          <w:szCs w:val="24"/>
          <w:lang w:val="hr-HR"/>
        </w:rPr>
        <w:t xml:space="preserve"> </w:t>
      </w:r>
      <w:r w:rsidRPr="00484A0E">
        <w:rPr>
          <w:sz w:val="24"/>
          <w:szCs w:val="24"/>
          <w:lang w:val="sl-SI"/>
        </w:rPr>
        <w:t>ва</w:t>
      </w:r>
      <w:r w:rsidRPr="00484A0E">
        <w:rPr>
          <w:sz w:val="24"/>
          <w:szCs w:val="24"/>
          <w:lang w:val="hr-HR"/>
        </w:rPr>
        <w:t>ж</w:t>
      </w:r>
      <w:r w:rsidRPr="00484A0E">
        <w:rPr>
          <w:sz w:val="24"/>
          <w:szCs w:val="24"/>
          <w:lang w:val="sl-SI"/>
        </w:rPr>
        <w:t>е</w:t>
      </w:r>
      <w:r w:rsidRPr="00484A0E">
        <w:rPr>
          <w:sz w:val="24"/>
          <w:szCs w:val="24"/>
          <w:lang w:val="hr-HR"/>
        </w:rPr>
        <w:t>ћ</w:t>
      </w:r>
      <w:r w:rsidRPr="00484A0E">
        <w:rPr>
          <w:sz w:val="24"/>
          <w:szCs w:val="24"/>
          <w:lang w:val="sl-SI"/>
        </w:rPr>
        <w:t>ег</w:t>
      </w:r>
      <w:r w:rsidRPr="00484A0E">
        <w:rPr>
          <w:sz w:val="24"/>
          <w:szCs w:val="24"/>
          <w:lang w:val="hr-HR"/>
        </w:rPr>
        <w:t xml:space="preserve"> </w:t>
      </w:r>
      <w:r w:rsidRPr="00484A0E">
        <w:rPr>
          <w:sz w:val="24"/>
          <w:szCs w:val="24"/>
          <w:lang w:val="sl-SI"/>
        </w:rPr>
        <w:t>ранга</w:t>
      </w:r>
      <w:r w:rsidRPr="00484A0E">
        <w:rPr>
          <w:sz w:val="24"/>
          <w:szCs w:val="24"/>
          <w:lang w:val="hr-HR"/>
        </w:rPr>
        <w:t xml:space="preserve"> </w:t>
      </w:r>
      <w:r w:rsidRPr="00484A0E">
        <w:rPr>
          <w:sz w:val="24"/>
          <w:szCs w:val="24"/>
          <w:lang w:val="sl-SI"/>
        </w:rPr>
        <w:t>ва</w:t>
      </w:r>
      <w:r w:rsidRPr="00484A0E">
        <w:rPr>
          <w:sz w:val="24"/>
          <w:szCs w:val="24"/>
          <w:lang w:val="hr-HR"/>
        </w:rPr>
        <w:t>ж</w:t>
      </w:r>
      <w:r w:rsidRPr="00484A0E">
        <w:rPr>
          <w:sz w:val="24"/>
          <w:szCs w:val="24"/>
          <w:lang w:val="sl-SI"/>
        </w:rPr>
        <w:t>ности</w:t>
      </w:r>
      <w:r w:rsidRPr="00484A0E">
        <w:rPr>
          <w:sz w:val="24"/>
          <w:szCs w:val="24"/>
          <w:lang w:val="hr-HR"/>
        </w:rPr>
        <w:t xml:space="preserve">, </w:t>
      </w:r>
      <w:r w:rsidRPr="00484A0E">
        <w:rPr>
          <w:sz w:val="24"/>
          <w:szCs w:val="24"/>
          <w:lang w:val="sl-SI"/>
        </w:rPr>
        <w:t>зате</w:t>
      </w:r>
      <w:r w:rsidRPr="00484A0E">
        <w:rPr>
          <w:sz w:val="24"/>
          <w:szCs w:val="24"/>
          <w:lang w:val="hr-HR"/>
        </w:rPr>
        <w:t>ч</w:t>
      </w:r>
      <w:r w:rsidRPr="00484A0E">
        <w:rPr>
          <w:sz w:val="24"/>
          <w:szCs w:val="24"/>
          <w:lang w:val="sl-SI"/>
        </w:rPr>
        <w:t>еног</w:t>
      </w:r>
      <w:r w:rsidRPr="00484A0E">
        <w:rPr>
          <w:sz w:val="24"/>
          <w:szCs w:val="24"/>
          <w:lang w:val="hr-HR"/>
        </w:rPr>
        <w:t xml:space="preserve"> </w:t>
      </w:r>
      <w:r w:rsidRPr="00484A0E">
        <w:rPr>
          <w:sz w:val="24"/>
          <w:szCs w:val="24"/>
          <w:lang w:val="sl-SI"/>
        </w:rPr>
        <w:t>стања</w:t>
      </w:r>
      <w:r w:rsidRPr="00484A0E">
        <w:rPr>
          <w:sz w:val="24"/>
          <w:szCs w:val="24"/>
          <w:lang w:val="hr-HR"/>
        </w:rPr>
        <w:t xml:space="preserve"> ш</w:t>
      </w:r>
      <w:r w:rsidRPr="00484A0E">
        <w:rPr>
          <w:sz w:val="24"/>
          <w:szCs w:val="24"/>
          <w:lang w:val="sl-SI"/>
        </w:rPr>
        <w:t>ума</w:t>
      </w:r>
      <w:r w:rsidRPr="00484A0E">
        <w:rPr>
          <w:sz w:val="24"/>
          <w:szCs w:val="24"/>
          <w:lang w:val="hr-HR"/>
        </w:rPr>
        <w:t xml:space="preserve"> </w:t>
      </w:r>
      <w:r w:rsidRPr="00484A0E">
        <w:rPr>
          <w:sz w:val="24"/>
          <w:szCs w:val="24"/>
          <w:lang w:val="sl-SI"/>
        </w:rPr>
        <w:t>и</w:t>
      </w:r>
      <w:r w:rsidRPr="00484A0E">
        <w:rPr>
          <w:sz w:val="24"/>
          <w:szCs w:val="24"/>
          <w:lang w:val="hr-HR"/>
        </w:rPr>
        <w:t xml:space="preserve"> </w:t>
      </w:r>
      <w:r w:rsidRPr="00484A0E">
        <w:rPr>
          <w:sz w:val="24"/>
          <w:szCs w:val="24"/>
          <w:lang w:val="sl-SI"/>
        </w:rPr>
        <w:t>утвр</w:t>
      </w:r>
      <w:r w:rsidRPr="00484A0E">
        <w:rPr>
          <w:sz w:val="24"/>
          <w:szCs w:val="24"/>
          <w:lang w:val="hr-HR"/>
        </w:rPr>
        <w:t>ђ</w:t>
      </w:r>
      <w:r w:rsidRPr="00484A0E">
        <w:rPr>
          <w:sz w:val="24"/>
          <w:szCs w:val="24"/>
          <w:lang w:val="sl-SI"/>
        </w:rPr>
        <w:t>еног</w:t>
      </w:r>
      <w:r w:rsidRPr="00484A0E">
        <w:rPr>
          <w:sz w:val="24"/>
          <w:szCs w:val="24"/>
          <w:lang w:val="hr-HR"/>
        </w:rPr>
        <w:t xml:space="preserve"> </w:t>
      </w:r>
      <w:r w:rsidRPr="00484A0E">
        <w:rPr>
          <w:sz w:val="24"/>
          <w:szCs w:val="24"/>
          <w:lang w:val="sl-SI"/>
        </w:rPr>
        <w:t>потенцијала</w:t>
      </w:r>
      <w:r w:rsidRPr="00484A0E">
        <w:rPr>
          <w:sz w:val="24"/>
          <w:szCs w:val="24"/>
          <w:lang w:val="hr-HR"/>
        </w:rPr>
        <w:t xml:space="preserve"> ш</w:t>
      </w:r>
      <w:r w:rsidRPr="00484A0E">
        <w:rPr>
          <w:sz w:val="24"/>
          <w:szCs w:val="24"/>
          <w:lang w:val="sl-SI"/>
        </w:rPr>
        <w:t>ума</w:t>
      </w:r>
      <w:r w:rsidRPr="00484A0E">
        <w:rPr>
          <w:sz w:val="24"/>
          <w:szCs w:val="24"/>
          <w:lang w:val="hr-HR"/>
        </w:rPr>
        <w:t xml:space="preserve"> </w:t>
      </w:r>
      <w:r w:rsidRPr="00484A0E">
        <w:rPr>
          <w:sz w:val="24"/>
          <w:szCs w:val="24"/>
          <w:lang w:val="sl-SI"/>
        </w:rPr>
        <w:t>и</w:t>
      </w:r>
      <w:r w:rsidRPr="00484A0E">
        <w:rPr>
          <w:sz w:val="24"/>
          <w:szCs w:val="24"/>
          <w:lang w:val="hr-HR"/>
        </w:rPr>
        <w:t xml:space="preserve"> ш</w:t>
      </w:r>
      <w:r w:rsidRPr="00484A0E">
        <w:rPr>
          <w:sz w:val="24"/>
          <w:szCs w:val="24"/>
          <w:lang w:val="sl-SI"/>
        </w:rPr>
        <w:t>умског</w:t>
      </w:r>
      <w:r w:rsidRPr="00484A0E">
        <w:rPr>
          <w:sz w:val="24"/>
          <w:szCs w:val="24"/>
          <w:lang w:val="hr-HR"/>
        </w:rPr>
        <w:t xml:space="preserve"> </w:t>
      </w:r>
      <w:r w:rsidRPr="00484A0E">
        <w:rPr>
          <w:sz w:val="24"/>
          <w:szCs w:val="24"/>
          <w:lang w:val="sl-SI"/>
        </w:rPr>
        <w:t>земљи</w:t>
      </w:r>
      <w:r w:rsidRPr="00484A0E">
        <w:rPr>
          <w:sz w:val="24"/>
          <w:szCs w:val="24"/>
          <w:lang w:val="hr-HR"/>
        </w:rPr>
        <w:t>ш</w:t>
      </w:r>
      <w:r w:rsidRPr="00484A0E">
        <w:rPr>
          <w:sz w:val="24"/>
          <w:szCs w:val="24"/>
          <w:lang w:val="sl-SI"/>
        </w:rPr>
        <w:t>та</w:t>
      </w:r>
      <w:r w:rsidRPr="00484A0E">
        <w:rPr>
          <w:sz w:val="24"/>
          <w:szCs w:val="24"/>
          <w:lang w:val="hr-HR"/>
        </w:rPr>
        <w:t xml:space="preserve"> </w:t>
      </w:r>
      <w:r w:rsidRPr="00484A0E">
        <w:rPr>
          <w:sz w:val="24"/>
          <w:szCs w:val="24"/>
          <w:lang w:val="sl-SI"/>
        </w:rPr>
        <w:t>и</w:t>
      </w:r>
      <w:r w:rsidRPr="00484A0E">
        <w:rPr>
          <w:sz w:val="24"/>
          <w:szCs w:val="24"/>
          <w:lang w:val="hr-HR"/>
        </w:rPr>
        <w:t xml:space="preserve"> </w:t>
      </w:r>
      <w:r w:rsidRPr="00484A0E">
        <w:rPr>
          <w:sz w:val="24"/>
          <w:szCs w:val="24"/>
          <w:lang w:val="sl-SI"/>
        </w:rPr>
        <w:t>досада</w:t>
      </w:r>
      <w:r w:rsidRPr="00484A0E">
        <w:rPr>
          <w:sz w:val="24"/>
          <w:szCs w:val="24"/>
          <w:lang w:val="hr-HR"/>
        </w:rPr>
        <w:t>ш</w:t>
      </w:r>
      <w:r w:rsidRPr="00484A0E">
        <w:rPr>
          <w:sz w:val="24"/>
          <w:szCs w:val="24"/>
          <w:lang w:val="sl-SI"/>
        </w:rPr>
        <w:t>њег</w:t>
      </w:r>
      <w:r w:rsidRPr="00484A0E">
        <w:rPr>
          <w:sz w:val="24"/>
          <w:szCs w:val="24"/>
          <w:lang w:val="hr-HR"/>
        </w:rPr>
        <w:t xml:space="preserve"> </w:t>
      </w:r>
      <w:r w:rsidRPr="00484A0E">
        <w:rPr>
          <w:sz w:val="24"/>
          <w:szCs w:val="24"/>
          <w:lang w:val="sl-SI"/>
        </w:rPr>
        <w:t>газдовања</w:t>
      </w:r>
      <w:r w:rsidRPr="00484A0E">
        <w:rPr>
          <w:sz w:val="24"/>
          <w:szCs w:val="24"/>
          <w:lang w:val="hr-HR"/>
        </w:rPr>
        <w:t xml:space="preserve"> </w:t>
      </w:r>
      <w:r w:rsidRPr="00484A0E">
        <w:rPr>
          <w:sz w:val="24"/>
          <w:szCs w:val="24"/>
          <w:lang w:val="sl-SI"/>
        </w:rPr>
        <w:t>у</w:t>
      </w:r>
      <w:r w:rsidRPr="00484A0E">
        <w:rPr>
          <w:sz w:val="24"/>
          <w:szCs w:val="24"/>
          <w:lang w:val="hr-HR"/>
        </w:rPr>
        <w:t xml:space="preserve"> </w:t>
      </w:r>
      <w:r w:rsidRPr="00484A0E">
        <w:rPr>
          <w:sz w:val="24"/>
          <w:szCs w:val="24"/>
          <w:lang w:val="sl-SI"/>
        </w:rPr>
        <w:t>газдинској</w:t>
      </w:r>
      <w:r w:rsidRPr="00484A0E">
        <w:rPr>
          <w:sz w:val="24"/>
          <w:szCs w:val="24"/>
          <w:lang w:val="hr-HR"/>
        </w:rPr>
        <w:t xml:space="preserve"> </w:t>
      </w:r>
      <w:r w:rsidRPr="00484A0E">
        <w:rPr>
          <w:sz w:val="24"/>
          <w:szCs w:val="24"/>
          <w:lang w:val="sl-SI"/>
        </w:rPr>
        <w:t>јединици</w:t>
      </w:r>
      <w:r w:rsidRPr="00484A0E">
        <w:rPr>
          <w:sz w:val="24"/>
          <w:szCs w:val="24"/>
          <w:lang w:val="hr-HR"/>
        </w:rPr>
        <w:t xml:space="preserve"> „</w:t>
      </w:r>
      <w:r>
        <w:rPr>
          <w:sz w:val="24"/>
          <w:szCs w:val="24"/>
          <w:lang w:val="sr-Cyrl-RS"/>
        </w:rPr>
        <w:t>Чемерно</w:t>
      </w:r>
      <w:r w:rsidRPr="00484A0E">
        <w:rPr>
          <w:sz w:val="24"/>
          <w:szCs w:val="24"/>
          <w:lang w:val="hr-HR"/>
        </w:rPr>
        <w:t xml:space="preserve">“ </w:t>
      </w:r>
      <w:r w:rsidRPr="00484A0E">
        <w:rPr>
          <w:sz w:val="24"/>
          <w:szCs w:val="24"/>
          <w:lang w:val="sl-SI"/>
        </w:rPr>
        <w:t>утвр</w:t>
      </w:r>
      <w:r w:rsidRPr="00484A0E">
        <w:rPr>
          <w:sz w:val="24"/>
          <w:szCs w:val="24"/>
          <w:lang w:val="hr-HR"/>
        </w:rPr>
        <w:t>ђ</w:t>
      </w:r>
      <w:r w:rsidRPr="00484A0E">
        <w:rPr>
          <w:sz w:val="24"/>
          <w:szCs w:val="24"/>
          <w:lang w:val="sl-SI"/>
        </w:rPr>
        <w:t>ена</w:t>
      </w:r>
      <w:r w:rsidRPr="00484A0E">
        <w:rPr>
          <w:sz w:val="24"/>
          <w:szCs w:val="24"/>
          <w:lang w:val="hr-HR"/>
        </w:rPr>
        <w:t xml:space="preserve"> </w:t>
      </w:r>
      <w:r w:rsidRPr="00484A0E">
        <w:rPr>
          <w:sz w:val="24"/>
          <w:szCs w:val="24"/>
          <w:lang w:val="sl-SI"/>
        </w:rPr>
        <w:t>је</w:t>
      </w:r>
      <w:r w:rsidRPr="00484A0E">
        <w:rPr>
          <w:sz w:val="24"/>
          <w:szCs w:val="24"/>
          <w:lang w:val="hr-HR"/>
        </w:rPr>
        <w:t xml:space="preserve"> </w:t>
      </w:r>
      <w:r w:rsidRPr="00484A0E">
        <w:rPr>
          <w:sz w:val="24"/>
          <w:szCs w:val="24"/>
          <w:lang w:val="sl-SI"/>
        </w:rPr>
        <w:t>следе</w:t>
      </w:r>
      <w:r w:rsidRPr="00484A0E">
        <w:rPr>
          <w:sz w:val="24"/>
          <w:szCs w:val="24"/>
          <w:lang w:val="hr-HR"/>
        </w:rPr>
        <w:t>ћ</w:t>
      </w:r>
      <w:r w:rsidRPr="00484A0E">
        <w:rPr>
          <w:sz w:val="24"/>
          <w:szCs w:val="24"/>
          <w:lang w:val="sl-SI"/>
        </w:rPr>
        <w:t>а</w:t>
      </w:r>
      <w:r w:rsidRPr="00484A0E">
        <w:rPr>
          <w:sz w:val="24"/>
          <w:szCs w:val="24"/>
          <w:lang w:val="hr-HR"/>
        </w:rPr>
        <w:t xml:space="preserve"> </w:t>
      </w:r>
      <w:r w:rsidRPr="00484A0E">
        <w:rPr>
          <w:sz w:val="24"/>
          <w:szCs w:val="24"/>
          <w:lang w:val="sl-SI"/>
        </w:rPr>
        <w:t>глобална</w:t>
      </w:r>
      <w:r w:rsidRPr="00484A0E">
        <w:rPr>
          <w:sz w:val="24"/>
          <w:szCs w:val="24"/>
          <w:lang w:val="hr-HR"/>
        </w:rPr>
        <w:t xml:space="preserve"> </w:t>
      </w:r>
      <w:r w:rsidRPr="00484A0E">
        <w:rPr>
          <w:sz w:val="24"/>
          <w:szCs w:val="24"/>
          <w:lang w:val="sl-SI"/>
        </w:rPr>
        <w:t>и</w:t>
      </w:r>
      <w:r w:rsidRPr="00484A0E">
        <w:rPr>
          <w:sz w:val="24"/>
          <w:szCs w:val="24"/>
          <w:lang w:val="hr-HR"/>
        </w:rPr>
        <w:t xml:space="preserve"> </w:t>
      </w:r>
      <w:r w:rsidRPr="00484A0E">
        <w:rPr>
          <w:sz w:val="24"/>
          <w:szCs w:val="24"/>
          <w:lang w:val="sl-SI"/>
        </w:rPr>
        <w:t>приоритетна</w:t>
      </w:r>
      <w:r w:rsidRPr="00484A0E">
        <w:rPr>
          <w:sz w:val="24"/>
          <w:szCs w:val="24"/>
          <w:lang w:val="hr-HR"/>
        </w:rPr>
        <w:t xml:space="preserve"> </w:t>
      </w:r>
      <w:r w:rsidRPr="00484A0E">
        <w:rPr>
          <w:sz w:val="24"/>
          <w:szCs w:val="24"/>
          <w:lang w:val="sl-SI"/>
        </w:rPr>
        <w:t>функција</w:t>
      </w:r>
      <w:r w:rsidRPr="00484A0E">
        <w:rPr>
          <w:sz w:val="24"/>
          <w:szCs w:val="24"/>
          <w:lang w:val="hr-HR"/>
        </w:rPr>
        <w:t xml:space="preserve"> ш</w:t>
      </w:r>
      <w:r w:rsidRPr="00484A0E">
        <w:rPr>
          <w:sz w:val="24"/>
          <w:szCs w:val="24"/>
          <w:lang w:val="sl-SI"/>
        </w:rPr>
        <w:t>ума</w:t>
      </w:r>
      <w:r w:rsidRPr="00484A0E">
        <w:rPr>
          <w:sz w:val="24"/>
          <w:szCs w:val="24"/>
          <w:lang w:val="hr-HR"/>
        </w:rPr>
        <w:t>:</w:t>
      </w:r>
    </w:p>
    <w:p w14:paraId="05DCBA2B" w14:textId="77777777" w:rsidR="00864D19" w:rsidRDefault="00864D19" w:rsidP="000A54B7">
      <w:pPr>
        <w:jc w:val="both"/>
        <w:rPr>
          <w:sz w:val="16"/>
          <w:szCs w:val="16"/>
        </w:rPr>
      </w:pPr>
    </w:p>
    <w:tbl>
      <w:tblPr>
        <w:tblW w:w="10540" w:type="dxa"/>
        <w:tblInd w:w="93" w:type="dxa"/>
        <w:tblLook w:val="04A0" w:firstRow="1" w:lastRow="0" w:firstColumn="1" w:lastColumn="0" w:noHBand="0" w:noVBand="1"/>
      </w:tblPr>
      <w:tblGrid>
        <w:gridCol w:w="5820"/>
        <w:gridCol w:w="3660"/>
        <w:gridCol w:w="1060"/>
      </w:tblGrid>
      <w:tr w:rsidR="009F103A" w:rsidRPr="009F103A" w14:paraId="12B8C5ED" w14:textId="77777777" w:rsidTr="009F103A">
        <w:trPr>
          <w:trHeight w:val="264"/>
        </w:trPr>
        <w:tc>
          <w:tcPr>
            <w:tcW w:w="5820" w:type="dxa"/>
            <w:tcBorders>
              <w:top w:val="single" w:sz="8" w:space="0" w:color="auto"/>
              <w:left w:val="single" w:sz="8" w:space="0" w:color="auto"/>
              <w:bottom w:val="single" w:sz="4" w:space="0" w:color="auto"/>
              <w:right w:val="single" w:sz="4" w:space="0" w:color="auto"/>
            </w:tcBorders>
            <w:shd w:val="clear" w:color="000000" w:fill="C5D9F1"/>
            <w:noWrap/>
            <w:vAlign w:val="bottom"/>
            <w:hideMark/>
          </w:tcPr>
          <w:p w14:paraId="7C4CAF72" w14:textId="77777777" w:rsidR="009F103A" w:rsidRPr="009F103A" w:rsidRDefault="009F103A" w:rsidP="009F103A">
            <w:pPr>
              <w:jc w:val="center"/>
              <w:rPr>
                <w:b/>
                <w:bCs/>
              </w:rPr>
            </w:pPr>
            <w:r w:rsidRPr="009F103A">
              <w:rPr>
                <w:b/>
                <w:bCs/>
              </w:rPr>
              <w:t>Глобална намена</w:t>
            </w:r>
          </w:p>
        </w:tc>
        <w:tc>
          <w:tcPr>
            <w:tcW w:w="3660" w:type="dxa"/>
            <w:tcBorders>
              <w:top w:val="single" w:sz="8" w:space="0" w:color="auto"/>
              <w:left w:val="nil"/>
              <w:bottom w:val="single" w:sz="4" w:space="0" w:color="auto"/>
              <w:right w:val="single" w:sz="4" w:space="0" w:color="auto"/>
            </w:tcBorders>
            <w:shd w:val="clear" w:color="000000" w:fill="C5D9F1"/>
            <w:noWrap/>
            <w:vAlign w:val="bottom"/>
            <w:hideMark/>
          </w:tcPr>
          <w:p w14:paraId="24F3A938" w14:textId="77777777" w:rsidR="009F103A" w:rsidRPr="009F103A" w:rsidRDefault="009F103A" w:rsidP="009F103A">
            <w:pPr>
              <w:jc w:val="center"/>
              <w:rPr>
                <w:b/>
                <w:bCs/>
              </w:rPr>
            </w:pPr>
            <w:r w:rsidRPr="009F103A">
              <w:rPr>
                <w:b/>
                <w:bCs/>
              </w:rPr>
              <w:t>Основна намена</w:t>
            </w:r>
          </w:p>
        </w:tc>
        <w:tc>
          <w:tcPr>
            <w:tcW w:w="1060" w:type="dxa"/>
            <w:tcBorders>
              <w:top w:val="single" w:sz="8" w:space="0" w:color="auto"/>
              <w:left w:val="nil"/>
              <w:bottom w:val="single" w:sz="4" w:space="0" w:color="auto"/>
              <w:right w:val="single" w:sz="8" w:space="0" w:color="auto"/>
            </w:tcBorders>
            <w:shd w:val="clear" w:color="000000" w:fill="C5D9F1"/>
            <w:noWrap/>
            <w:vAlign w:val="center"/>
            <w:hideMark/>
          </w:tcPr>
          <w:p w14:paraId="32AF861D" w14:textId="77777777" w:rsidR="009F103A" w:rsidRPr="009F103A" w:rsidRDefault="009F103A" w:rsidP="009F103A">
            <w:pPr>
              <w:jc w:val="center"/>
              <w:rPr>
                <w:b/>
                <w:bCs/>
              </w:rPr>
            </w:pPr>
            <w:r w:rsidRPr="009F103A">
              <w:rPr>
                <w:b/>
                <w:bCs/>
              </w:rPr>
              <w:t>Pha</w:t>
            </w:r>
          </w:p>
        </w:tc>
      </w:tr>
      <w:tr w:rsidR="009F103A" w:rsidRPr="009F103A" w14:paraId="63C123D1" w14:textId="77777777" w:rsidTr="009F103A">
        <w:trPr>
          <w:trHeight w:val="384"/>
        </w:trPr>
        <w:tc>
          <w:tcPr>
            <w:tcW w:w="5820" w:type="dxa"/>
            <w:vMerge w:val="restart"/>
            <w:tcBorders>
              <w:top w:val="single" w:sz="4" w:space="0" w:color="auto"/>
              <w:left w:val="single" w:sz="8" w:space="0" w:color="auto"/>
              <w:bottom w:val="single" w:sz="4" w:space="0" w:color="auto"/>
              <w:right w:val="single" w:sz="4" w:space="0" w:color="auto"/>
            </w:tcBorders>
            <w:vAlign w:val="center"/>
            <w:hideMark/>
          </w:tcPr>
          <w:p w14:paraId="558DE233" w14:textId="77777777" w:rsidR="009F103A" w:rsidRPr="009F103A" w:rsidRDefault="009F103A" w:rsidP="009F103A">
            <w:pPr>
              <w:jc w:val="center"/>
              <w:rPr>
                <w:b/>
                <w:bCs/>
              </w:rPr>
            </w:pPr>
            <w:r w:rsidRPr="009F103A">
              <w:rPr>
                <w:b/>
                <w:bCs/>
              </w:rPr>
              <w:t>10. Шуме и шумска станишта са производном фукцијом</w:t>
            </w:r>
          </w:p>
        </w:tc>
        <w:tc>
          <w:tcPr>
            <w:tcW w:w="3660" w:type="dxa"/>
            <w:vMerge w:val="restart"/>
            <w:tcBorders>
              <w:top w:val="single" w:sz="4" w:space="0" w:color="auto"/>
              <w:left w:val="single" w:sz="4" w:space="0" w:color="auto"/>
              <w:bottom w:val="single" w:sz="4" w:space="0" w:color="auto"/>
              <w:right w:val="single" w:sz="4" w:space="0" w:color="auto"/>
            </w:tcBorders>
            <w:noWrap/>
            <w:vAlign w:val="center"/>
            <w:hideMark/>
          </w:tcPr>
          <w:p w14:paraId="3F2B94D8" w14:textId="77777777" w:rsidR="009F103A" w:rsidRPr="009F103A" w:rsidRDefault="009F103A" w:rsidP="009F103A">
            <w:pPr>
              <w:jc w:val="center"/>
            </w:pPr>
            <w:r w:rsidRPr="009F103A">
              <w:t>10. Производња техничког дрвета</w:t>
            </w:r>
          </w:p>
        </w:tc>
        <w:tc>
          <w:tcPr>
            <w:tcW w:w="1060" w:type="dxa"/>
            <w:vMerge w:val="restart"/>
            <w:tcBorders>
              <w:top w:val="nil"/>
              <w:left w:val="single" w:sz="4" w:space="0" w:color="auto"/>
              <w:bottom w:val="single" w:sz="4" w:space="0" w:color="auto"/>
              <w:right w:val="single" w:sz="8" w:space="0" w:color="auto"/>
            </w:tcBorders>
            <w:noWrap/>
            <w:vAlign w:val="center"/>
            <w:hideMark/>
          </w:tcPr>
          <w:p w14:paraId="05FA05E7" w14:textId="77777777" w:rsidR="009F103A" w:rsidRPr="009F103A" w:rsidRDefault="009F103A" w:rsidP="009F103A">
            <w:pPr>
              <w:jc w:val="center"/>
            </w:pPr>
            <w:r w:rsidRPr="009F103A">
              <w:t>1235.48</w:t>
            </w:r>
          </w:p>
        </w:tc>
      </w:tr>
      <w:tr w:rsidR="009F103A" w:rsidRPr="009F103A" w14:paraId="3AE8022B" w14:textId="77777777" w:rsidTr="009F103A">
        <w:trPr>
          <w:trHeight w:val="384"/>
        </w:trPr>
        <w:tc>
          <w:tcPr>
            <w:tcW w:w="5820" w:type="dxa"/>
            <w:vMerge/>
            <w:tcBorders>
              <w:top w:val="single" w:sz="4" w:space="0" w:color="auto"/>
              <w:left w:val="single" w:sz="8" w:space="0" w:color="auto"/>
              <w:bottom w:val="single" w:sz="4" w:space="0" w:color="auto"/>
              <w:right w:val="single" w:sz="4" w:space="0" w:color="auto"/>
            </w:tcBorders>
            <w:vAlign w:val="center"/>
            <w:hideMark/>
          </w:tcPr>
          <w:p w14:paraId="0387EBE9" w14:textId="77777777" w:rsidR="009F103A" w:rsidRPr="009F103A" w:rsidRDefault="009F103A" w:rsidP="009F103A">
            <w:pPr>
              <w:rPr>
                <w:b/>
                <w:bCs/>
              </w:rPr>
            </w:pPr>
          </w:p>
        </w:tc>
        <w:tc>
          <w:tcPr>
            <w:tcW w:w="3660" w:type="dxa"/>
            <w:vMerge/>
            <w:tcBorders>
              <w:top w:val="single" w:sz="4" w:space="0" w:color="auto"/>
              <w:left w:val="single" w:sz="4" w:space="0" w:color="auto"/>
              <w:bottom w:val="single" w:sz="4" w:space="0" w:color="auto"/>
              <w:right w:val="single" w:sz="4" w:space="0" w:color="auto"/>
            </w:tcBorders>
            <w:vAlign w:val="center"/>
            <w:hideMark/>
          </w:tcPr>
          <w:p w14:paraId="1071FB1A" w14:textId="77777777" w:rsidR="009F103A" w:rsidRPr="009F103A" w:rsidRDefault="009F103A" w:rsidP="009F103A"/>
        </w:tc>
        <w:tc>
          <w:tcPr>
            <w:tcW w:w="1060" w:type="dxa"/>
            <w:vMerge/>
            <w:tcBorders>
              <w:top w:val="nil"/>
              <w:left w:val="single" w:sz="4" w:space="0" w:color="auto"/>
              <w:bottom w:val="single" w:sz="4" w:space="0" w:color="auto"/>
              <w:right w:val="single" w:sz="8" w:space="0" w:color="auto"/>
            </w:tcBorders>
            <w:vAlign w:val="center"/>
            <w:hideMark/>
          </w:tcPr>
          <w:p w14:paraId="7FBAC36C" w14:textId="77777777" w:rsidR="009F103A" w:rsidRPr="009F103A" w:rsidRDefault="009F103A" w:rsidP="009F103A"/>
        </w:tc>
      </w:tr>
      <w:tr w:rsidR="009F103A" w:rsidRPr="009F103A" w14:paraId="1E88AC1B" w14:textId="77777777" w:rsidTr="009F103A">
        <w:trPr>
          <w:trHeight w:val="450"/>
        </w:trPr>
        <w:tc>
          <w:tcPr>
            <w:tcW w:w="5820" w:type="dxa"/>
            <w:vMerge w:val="restart"/>
            <w:tcBorders>
              <w:top w:val="single" w:sz="4" w:space="0" w:color="auto"/>
              <w:left w:val="single" w:sz="8" w:space="0" w:color="auto"/>
              <w:bottom w:val="single" w:sz="4" w:space="0" w:color="auto"/>
              <w:right w:val="single" w:sz="4" w:space="0" w:color="auto"/>
            </w:tcBorders>
            <w:vAlign w:val="center"/>
            <w:hideMark/>
          </w:tcPr>
          <w:p w14:paraId="71A7EFBA" w14:textId="77777777" w:rsidR="009F103A" w:rsidRPr="009F103A" w:rsidRDefault="009F103A" w:rsidP="009F103A">
            <w:pPr>
              <w:jc w:val="center"/>
              <w:rPr>
                <w:b/>
                <w:bCs/>
              </w:rPr>
            </w:pPr>
            <w:r w:rsidRPr="009F103A">
              <w:rPr>
                <w:b/>
                <w:bCs/>
              </w:rPr>
              <w:t>12. Шуме са приоритетном заштитном функцијом</w:t>
            </w:r>
          </w:p>
        </w:tc>
        <w:tc>
          <w:tcPr>
            <w:tcW w:w="3660" w:type="dxa"/>
            <w:tcBorders>
              <w:top w:val="single" w:sz="4" w:space="0" w:color="auto"/>
              <w:left w:val="nil"/>
              <w:bottom w:val="single" w:sz="4" w:space="0" w:color="auto"/>
              <w:right w:val="single" w:sz="4" w:space="0" w:color="auto"/>
            </w:tcBorders>
            <w:noWrap/>
            <w:vAlign w:val="center"/>
            <w:hideMark/>
          </w:tcPr>
          <w:p w14:paraId="52A4B70B" w14:textId="77777777" w:rsidR="009F103A" w:rsidRPr="009F103A" w:rsidRDefault="009F103A" w:rsidP="009F103A">
            <w:pPr>
              <w:jc w:val="center"/>
            </w:pPr>
            <w:r w:rsidRPr="009F103A">
              <w:t xml:space="preserve">26.Производно-заштитнa функцијa </w:t>
            </w:r>
          </w:p>
        </w:tc>
        <w:tc>
          <w:tcPr>
            <w:tcW w:w="1060" w:type="dxa"/>
            <w:tcBorders>
              <w:top w:val="nil"/>
              <w:left w:val="nil"/>
              <w:bottom w:val="single" w:sz="4" w:space="0" w:color="auto"/>
              <w:right w:val="single" w:sz="8" w:space="0" w:color="auto"/>
            </w:tcBorders>
            <w:noWrap/>
            <w:vAlign w:val="center"/>
            <w:hideMark/>
          </w:tcPr>
          <w:p w14:paraId="140F003C" w14:textId="77777777" w:rsidR="009F103A" w:rsidRPr="009F103A" w:rsidRDefault="009F103A" w:rsidP="009F103A">
            <w:pPr>
              <w:jc w:val="center"/>
              <w:rPr>
                <w:color w:val="000000"/>
              </w:rPr>
            </w:pPr>
            <w:r w:rsidRPr="009F103A">
              <w:rPr>
                <w:color w:val="000000"/>
              </w:rPr>
              <w:t>598.80</w:t>
            </w:r>
          </w:p>
        </w:tc>
      </w:tr>
      <w:tr w:rsidR="009F103A" w:rsidRPr="009F103A" w14:paraId="1FA62663" w14:textId="77777777" w:rsidTr="009F103A">
        <w:trPr>
          <w:trHeight w:val="459"/>
        </w:trPr>
        <w:tc>
          <w:tcPr>
            <w:tcW w:w="5820" w:type="dxa"/>
            <w:vMerge/>
            <w:tcBorders>
              <w:top w:val="single" w:sz="4" w:space="0" w:color="auto"/>
              <w:left w:val="single" w:sz="8" w:space="0" w:color="auto"/>
              <w:bottom w:val="single" w:sz="4" w:space="0" w:color="auto"/>
              <w:right w:val="single" w:sz="4" w:space="0" w:color="auto"/>
            </w:tcBorders>
            <w:vAlign w:val="center"/>
            <w:hideMark/>
          </w:tcPr>
          <w:p w14:paraId="7C3F4506" w14:textId="77777777" w:rsidR="009F103A" w:rsidRPr="009F103A" w:rsidRDefault="009F103A" w:rsidP="009F103A">
            <w:pPr>
              <w:rPr>
                <w:b/>
                <w:bCs/>
              </w:rPr>
            </w:pPr>
          </w:p>
        </w:tc>
        <w:tc>
          <w:tcPr>
            <w:tcW w:w="3660" w:type="dxa"/>
            <w:tcBorders>
              <w:top w:val="single" w:sz="4" w:space="0" w:color="auto"/>
              <w:left w:val="nil"/>
              <w:bottom w:val="nil"/>
              <w:right w:val="single" w:sz="4" w:space="0" w:color="auto"/>
            </w:tcBorders>
            <w:vAlign w:val="center"/>
            <w:hideMark/>
          </w:tcPr>
          <w:p w14:paraId="2247E062" w14:textId="77777777" w:rsidR="009F103A" w:rsidRPr="009F103A" w:rsidRDefault="009F103A" w:rsidP="009F103A">
            <w:pPr>
              <w:jc w:val="center"/>
            </w:pPr>
            <w:r w:rsidRPr="009F103A">
              <w:t>66.Стална заштита шума(изван газдиснког третмана)</w:t>
            </w:r>
          </w:p>
        </w:tc>
        <w:tc>
          <w:tcPr>
            <w:tcW w:w="1060" w:type="dxa"/>
            <w:tcBorders>
              <w:top w:val="nil"/>
              <w:left w:val="nil"/>
              <w:bottom w:val="nil"/>
              <w:right w:val="single" w:sz="8" w:space="0" w:color="auto"/>
            </w:tcBorders>
            <w:vAlign w:val="center"/>
            <w:hideMark/>
          </w:tcPr>
          <w:p w14:paraId="3A77C3FA" w14:textId="77777777" w:rsidR="009F103A" w:rsidRPr="009F103A" w:rsidRDefault="009F103A" w:rsidP="009F103A">
            <w:pPr>
              <w:jc w:val="center"/>
            </w:pPr>
            <w:r w:rsidRPr="009F103A">
              <w:t>48.62</w:t>
            </w:r>
          </w:p>
        </w:tc>
      </w:tr>
      <w:tr w:rsidR="009F103A" w:rsidRPr="009F103A" w14:paraId="01E1617A" w14:textId="77777777" w:rsidTr="009F103A">
        <w:trPr>
          <w:trHeight w:val="276"/>
        </w:trPr>
        <w:tc>
          <w:tcPr>
            <w:tcW w:w="5820" w:type="dxa"/>
            <w:tcBorders>
              <w:top w:val="single" w:sz="4" w:space="0" w:color="auto"/>
              <w:left w:val="single" w:sz="8" w:space="0" w:color="auto"/>
              <w:bottom w:val="single" w:sz="8" w:space="0" w:color="auto"/>
              <w:right w:val="single" w:sz="4" w:space="0" w:color="000000"/>
            </w:tcBorders>
            <w:shd w:val="clear" w:color="000000" w:fill="F2DCDB"/>
            <w:noWrap/>
            <w:vAlign w:val="bottom"/>
            <w:hideMark/>
          </w:tcPr>
          <w:p w14:paraId="441B7244" w14:textId="77777777" w:rsidR="009F103A" w:rsidRPr="009F103A" w:rsidRDefault="009F103A" w:rsidP="009F103A">
            <w:pPr>
              <w:jc w:val="center"/>
              <w:rPr>
                <w:b/>
                <w:bCs/>
              </w:rPr>
            </w:pPr>
            <w:r w:rsidRPr="009F103A">
              <w:rPr>
                <w:b/>
                <w:bCs/>
              </w:rPr>
              <w:t xml:space="preserve">               У К У П Н О      ГЈ</w:t>
            </w:r>
          </w:p>
        </w:tc>
        <w:tc>
          <w:tcPr>
            <w:tcW w:w="3660" w:type="dxa"/>
            <w:tcBorders>
              <w:top w:val="single" w:sz="4" w:space="0" w:color="auto"/>
              <w:left w:val="nil"/>
              <w:bottom w:val="single" w:sz="8" w:space="0" w:color="auto"/>
              <w:right w:val="single" w:sz="4" w:space="0" w:color="000000"/>
            </w:tcBorders>
            <w:shd w:val="clear" w:color="000000" w:fill="F2DCDB"/>
            <w:noWrap/>
            <w:vAlign w:val="bottom"/>
            <w:hideMark/>
          </w:tcPr>
          <w:p w14:paraId="6BFB6D6C" w14:textId="77777777" w:rsidR="009F103A" w:rsidRPr="009F103A" w:rsidRDefault="009F103A" w:rsidP="009F103A">
            <w:pPr>
              <w:jc w:val="center"/>
            </w:pPr>
            <w:r w:rsidRPr="009F103A">
              <w:t> </w:t>
            </w:r>
          </w:p>
        </w:tc>
        <w:tc>
          <w:tcPr>
            <w:tcW w:w="1060" w:type="dxa"/>
            <w:tcBorders>
              <w:top w:val="single" w:sz="4" w:space="0" w:color="auto"/>
              <w:left w:val="nil"/>
              <w:bottom w:val="single" w:sz="8" w:space="0" w:color="auto"/>
              <w:right w:val="single" w:sz="8" w:space="0" w:color="auto"/>
            </w:tcBorders>
            <w:shd w:val="clear" w:color="000000" w:fill="F2DCDB"/>
            <w:noWrap/>
            <w:vAlign w:val="bottom"/>
            <w:hideMark/>
          </w:tcPr>
          <w:p w14:paraId="27A1B675" w14:textId="77777777" w:rsidR="009F103A" w:rsidRPr="009F103A" w:rsidRDefault="009F103A" w:rsidP="009F103A">
            <w:pPr>
              <w:jc w:val="center"/>
            </w:pPr>
            <w:r w:rsidRPr="009F103A">
              <w:t>1882.90</w:t>
            </w:r>
          </w:p>
        </w:tc>
      </w:tr>
    </w:tbl>
    <w:p w14:paraId="7B8729E4" w14:textId="77777777" w:rsidR="00864D19" w:rsidRPr="009F103A" w:rsidRDefault="00864D19" w:rsidP="000A54B7">
      <w:pPr>
        <w:jc w:val="both"/>
        <w:rPr>
          <w:sz w:val="16"/>
          <w:szCs w:val="16"/>
          <w:lang w:val="sr-Cyrl-RS"/>
        </w:rPr>
      </w:pPr>
    </w:p>
    <w:p w14:paraId="0B5F11A5" w14:textId="77777777" w:rsidR="00F114C1" w:rsidRPr="00F114C1" w:rsidRDefault="00F114C1" w:rsidP="00F114C1">
      <w:pPr>
        <w:tabs>
          <w:tab w:val="left" w:pos="720"/>
          <w:tab w:val="left" w:pos="1440"/>
          <w:tab w:val="left" w:pos="2880"/>
          <w:tab w:val="left" w:pos="3600"/>
          <w:tab w:val="right" w:pos="4230"/>
          <w:tab w:val="left" w:pos="4320"/>
          <w:tab w:val="left" w:pos="5040"/>
          <w:tab w:val="left" w:pos="5760"/>
          <w:tab w:val="left" w:pos="6480"/>
          <w:tab w:val="left" w:pos="7200"/>
          <w:tab w:val="left" w:pos="7920"/>
          <w:tab w:val="left" w:pos="8640"/>
        </w:tabs>
        <w:spacing w:after="60"/>
        <w:ind w:firstLine="720"/>
        <w:jc w:val="both"/>
        <w:rPr>
          <w:sz w:val="24"/>
          <w:szCs w:val="24"/>
          <w:lang w:val="sr-Cyrl-CS"/>
        </w:rPr>
      </w:pPr>
      <w:r w:rsidRPr="00F114C1">
        <w:rPr>
          <w:i/>
          <w:sz w:val="24"/>
          <w:szCs w:val="24"/>
          <w:lang w:val="sl-SI"/>
        </w:rPr>
        <w:t>Наменск</w:t>
      </w:r>
      <w:r w:rsidRPr="00F114C1">
        <w:rPr>
          <w:i/>
          <w:sz w:val="24"/>
          <w:szCs w:val="24"/>
          <w:lang w:val="sr-Cyrl-CS"/>
        </w:rPr>
        <w:t>ом</w:t>
      </w:r>
      <w:r w:rsidRPr="00F114C1">
        <w:rPr>
          <w:i/>
          <w:sz w:val="24"/>
          <w:szCs w:val="24"/>
          <w:lang w:val="sl-SI"/>
        </w:rPr>
        <w:t xml:space="preserve"> целин</w:t>
      </w:r>
      <w:r w:rsidRPr="00F114C1">
        <w:rPr>
          <w:i/>
          <w:sz w:val="24"/>
          <w:szCs w:val="24"/>
          <w:lang w:val="sr-Cyrl-CS"/>
        </w:rPr>
        <w:t xml:space="preserve">ом </w:t>
      </w:r>
      <w:r w:rsidRPr="00F114C1">
        <w:rPr>
          <w:i/>
          <w:sz w:val="24"/>
          <w:szCs w:val="24"/>
          <w:lang w:val="sl-SI"/>
        </w:rPr>
        <w:t>10</w:t>
      </w:r>
      <w:r w:rsidRPr="00F114C1">
        <w:rPr>
          <w:sz w:val="24"/>
          <w:szCs w:val="24"/>
          <w:lang w:val="sr-Cyrl-CS"/>
        </w:rPr>
        <w:t xml:space="preserve"> </w:t>
      </w:r>
      <w:r w:rsidRPr="00F114C1">
        <w:rPr>
          <w:sz w:val="24"/>
          <w:szCs w:val="24"/>
          <w:lang w:val="sl-SI"/>
        </w:rPr>
        <w:t>-</w:t>
      </w:r>
      <w:r w:rsidRPr="00F114C1">
        <w:rPr>
          <w:sz w:val="24"/>
          <w:szCs w:val="24"/>
          <w:lang w:val="sr-Cyrl-CS"/>
        </w:rPr>
        <w:t xml:space="preserve"> </w:t>
      </w:r>
      <w:r w:rsidRPr="00F114C1">
        <w:rPr>
          <w:sz w:val="24"/>
          <w:szCs w:val="24"/>
          <w:lang w:val="sl-SI"/>
        </w:rPr>
        <w:t>Производња техничког дрвета</w:t>
      </w:r>
      <w:r w:rsidRPr="00F114C1">
        <w:rPr>
          <w:sz w:val="24"/>
          <w:szCs w:val="24"/>
          <w:lang w:val="sr-Cyrl-CS"/>
        </w:rPr>
        <w:t>, обухваћене</w:t>
      </w:r>
      <w:r w:rsidRPr="00F114C1">
        <w:rPr>
          <w:sz w:val="24"/>
          <w:szCs w:val="24"/>
          <w:lang w:val="sl-SI"/>
        </w:rPr>
        <w:t xml:space="preserve"> су све површине које служе за производњу дрвета - економске шуме у редовном газдовању.</w:t>
      </w:r>
    </w:p>
    <w:p w14:paraId="5934A1E9" w14:textId="77777777" w:rsidR="00F114C1" w:rsidRPr="00F114C1" w:rsidRDefault="00F114C1" w:rsidP="00F114C1">
      <w:pPr>
        <w:tabs>
          <w:tab w:val="left" w:pos="720"/>
          <w:tab w:val="left" w:pos="1440"/>
          <w:tab w:val="left" w:pos="2880"/>
          <w:tab w:val="left" w:pos="3600"/>
          <w:tab w:val="right" w:pos="4230"/>
          <w:tab w:val="left" w:pos="4320"/>
          <w:tab w:val="left" w:pos="5040"/>
          <w:tab w:val="left" w:pos="5760"/>
          <w:tab w:val="left" w:pos="6480"/>
          <w:tab w:val="left" w:pos="7200"/>
          <w:tab w:val="left" w:pos="7920"/>
          <w:tab w:val="left" w:pos="8640"/>
        </w:tabs>
        <w:spacing w:after="60"/>
        <w:ind w:firstLine="720"/>
        <w:jc w:val="both"/>
        <w:rPr>
          <w:sz w:val="24"/>
          <w:szCs w:val="24"/>
          <w:lang w:val="ru-RU"/>
        </w:rPr>
      </w:pPr>
      <w:r w:rsidRPr="00F114C1">
        <w:rPr>
          <w:i/>
          <w:sz w:val="24"/>
          <w:szCs w:val="24"/>
          <w:lang w:val="sl-SI"/>
        </w:rPr>
        <w:t>Наменск</w:t>
      </w:r>
      <w:r w:rsidRPr="00F114C1">
        <w:rPr>
          <w:i/>
          <w:sz w:val="24"/>
          <w:szCs w:val="24"/>
          <w:lang w:val="sr-Cyrl-CS"/>
        </w:rPr>
        <w:t>ом</w:t>
      </w:r>
      <w:r w:rsidRPr="00F114C1">
        <w:rPr>
          <w:i/>
          <w:sz w:val="24"/>
          <w:szCs w:val="24"/>
          <w:lang w:val="sl-SI"/>
        </w:rPr>
        <w:t xml:space="preserve"> целин</w:t>
      </w:r>
      <w:r w:rsidRPr="00F114C1">
        <w:rPr>
          <w:i/>
          <w:sz w:val="24"/>
          <w:szCs w:val="24"/>
          <w:lang w:val="sr-Cyrl-CS"/>
        </w:rPr>
        <w:t>ом</w:t>
      </w:r>
      <w:r w:rsidRPr="00F114C1">
        <w:rPr>
          <w:i/>
          <w:sz w:val="24"/>
          <w:szCs w:val="24"/>
          <w:lang w:val="sl-SI"/>
        </w:rPr>
        <w:t xml:space="preserve"> 26</w:t>
      </w:r>
      <w:r w:rsidRPr="00F114C1">
        <w:rPr>
          <w:sz w:val="24"/>
          <w:szCs w:val="24"/>
          <w:lang w:val="sl-SI"/>
        </w:rPr>
        <w:t xml:space="preserve"> - Заштита земљишта </w:t>
      </w:r>
      <w:r w:rsidRPr="00F114C1">
        <w:rPr>
          <w:sz w:val="24"/>
          <w:szCs w:val="24"/>
          <w:lang w:val="sr-Cyrl-RS"/>
        </w:rPr>
        <w:t xml:space="preserve">од </w:t>
      </w:r>
      <w:r w:rsidRPr="00F114C1">
        <w:rPr>
          <w:sz w:val="24"/>
          <w:szCs w:val="24"/>
          <w:lang w:val="sr-Cyrl-CS"/>
        </w:rPr>
        <w:t xml:space="preserve">водне ерозије </w:t>
      </w:r>
      <w:r w:rsidRPr="00F114C1">
        <w:rPr>
          <w:sz w:val="24"/>
          <w:szCs w:val="24"/>
          <w:lang w:val="sl-SI"/>
        </w:rPr>
        <w:t>I</w:t>
      </w:r>
      <w:r w:rsidRPr="00F114C1">
        <w:rPr>
          <w:sz w:val="24"/>
          <w:szCs w:val="24"/>
          <w:lang w:val="ru-RU"/>
        </w:rPr>
        <w:t xml:space="preserve"> степен,</w:t>
      </w:r>
      <w:r w:rsidRPr="00F114C1">
        <w:rPr>
          <w:sz w:val="24"/>
          <w:szCs w:val="24"/>
          <w:lang w:val="sr-Cyrl-CS"/>
        </w:rPr>
        <w:t xml:space="preserve">  </w:t>
      </w:r>
      <w:r w:rsidRPr="00F114C1">
        <w:rPr>
          <w:sz w:val="24"/>
          <w:szCs w:val="24"/>
          <w:lang w:val="sl-SI"/>
        </w:rPr>
        <w:t>обухваћене су све шуме које се простиру на изузетно стрмим нагибима</w:t>
      </w:r>
      <w:r w:rsidRPr="00F114C1">
        <w:rPr>
          <w:sz w:val="24"/>
          <w:szCs w:val="24"/>
          <w:lang w:val="sr-Cyrl-RS"/>
        </w:rPr>
        <w:t xml:space="preserve"> већим од 25</w:t>
      </w:r>
      <w:r w:rsidRPr="00F114C1">
        <w:rPr>
          <w:sz w:val="24"/>
          <w:szCs w:val="24"/>
          <w:lang w:val="sr-Cyrl-CS"/>
        </w:rPr>
        <w:t>, те</w:t>
      </w:r>
      <w:r w:rsidRPr="00F114C1">
        <w:rPr>
          <w:sz w:val="24"/>
          <w:szCs w:val="24"/>
          <w:lang w:val="sl-SI"/>
        </w:rPr>
        <w:t xml:space="preserve"> к</w:t>
      </w:r>
      <w:r w:rsidRPr="00F114C1">
        <w:rPr>
          <w:sz w:val="24"/>
          <w:szCs w:val="24"/>
          <w:lang w:val="sr-Cyrl-CS"/>
        </w:rPr>
        <w:t>ао такве</w:t>
      </w:r>
      <w:r w:rsidRPr="00F114C1">
        <w:rPr>
          <w:sz w:val="24"/>
          <w:szCs w:val="24"/>
          <w:lang w:val="sl-SI"/>
        </w:rPr>
        <w:t xml:space="preserve"> имају  заштитни карактер</w:t>
      </w:r>
      <w:r w:rsidRPr="00F114C1">
        <w:rPr>
          <w:sz w:val="24"/>
          <w:szCs w:val="24"/>
          <w:lang w:val="sr-Cyrl-RS"/>
        </w:rPr>
        <w:t xml:space="preserve"> и обухваћене су мерама редовног газдовања</w:t>
      </w:r>
      <w:r w:rsidRPr="00F114C1">
        <w:rPr>
          <w:sz w:val="24"/>
          <w:szCs w:val="24"/>
          <w:lang w:val="sr-Cyrl-CS"/>
        </w:rPr>
        <w:t>.</w:t>
      </w:r>
    </w:p>
    <w:p w14:paraId="53343F9C" w14:textId="77777777" w:rsidR="00F114C1" w:rsidRPr="00F114C1" w:rsidRDefault="00F114C1" w:rsidP="00F114C1">
      <w:pPr>
        <w:spacing w:after="60"/>
        <w:ind w:firstLine="720"/>
        <w:jc w:val="both"/>
        <w:rPr>
          <w:sz w:val="24"/>
          <w:szCs w:val="24"/>
          <w:lang w:val="sr-Cyrl-CS"/>
        </w:rPr>
      </w:pPr>
      <w:r w:rsidRPr="00F114C1">
        <w:rPr>
          <w:i/>
          <w:sz w:val="24"/>
          <w:szCs w:val="24"/>
          <w:lang w:val="ru-RU"/>
        </w:rPr>
        <w:t>Наменск</w:t>
      </w:r>
      <w:r w:rsidRPr="00F114C1">
        <w:rPr>
          <w:i/>
          <w:sz w:val="24"/>
          <w:szCs w:val="24"/>
          <w:lang w:val="sr-Cyrl-CS"/>
        </w:rPr>
        <w:t>ом</w:t>
      </w:r>
      <w:r w:rsidRPr="00F114C1">
        <w:rPr>
          <w:i/>
          <w:sz w:val="24"/>
          <w:szCs w:val="24"/>
          <w:lang w:val="ru-RU"/>
        </w:rPr>
        <w:t xml:space="preserve"> целин</w:t>
      </w:r>
      <w:r w:rsidRPr="00F114C1">
        <w:rPr>
          <w:i/>
          <w:sz w:val="24"/>
          <w:szCs w:val="24"/>
          <w:lang w:val="sr-Cyrl-CS"/>
        </w:rPr>
        <w:t>ом</w:t>
      </w:r>
      <w:r w:rsidRPr="00F114C1">
        <w:rPr>
          <w:i/>
          <w:sz w:val="24"/>
          <w:szCs w:val="24"/>
          <w:lang w:val="ru-RU"/>
        </w:rPr>
        <w:t xml:space="preserve"> 66</w:t>
      </w:r>
      <w:r w:rsidRPr="00F114C1">
        <w:rPr>
          <w:sz w:val="24"/>
          <w:szCs w:val="24"/>
          <w:lang w:val="ru-RU"/>
        </w:rPr>
        <w:t xml:space="preserve"> - Стална заштита шума (изван газд. третмана), </w:t>
      </w:r>
      <w:r w:rsidRPr="00F114C1">
        <w:rPr>
          <w:sz w:val="24"/>
          <w:szCs w:val="24"/>
          <w:lang w:val="sl-SI"/>
        </w:rPr>
        <w:t xml:space="preserve">су обухваћене све шуме које имају стално заштитни карактер </w:t>
      </w:r>
      <w:r w:rsidRPr="00F114C1">
        <w:rPr>
          <w:sz w:val="24"/>
          <w:szCs w:val="24"/>
          <w:lang w:val="sr-Cyrl-CS"/>
        </w:rPr>
        <w:t xml:space="preserve">и </w:t>
      </w:r>
      <w:r w:rsidRPr="00F114C1">
        <w:rPr>
          <w:sz w:val="24"/>
          <w:szCs w:val="24"/>
          <w:lang w:val="sl-SI"/>
        </w:rPr>
        <w:t>у којима нема газдинских интервенција</w:t>
      </w:r>
      <w:r w:rsidRPr="00F114C1">
        <w:rPr>
          <w:sz w:val="24"/>
          <w:szCs w:val="24"/>
          <w:lang w:val="sr-Cyrl-CS"/>
        </w:rPr>
        <w:t>.</w:t>
      </w:r>
    </w:p>
    <w:p w14:paraId="167926F4" w14:textId="77777777" w:rsidR="00864D19" w:rsidRDefault="00864D19" w:rsidP="000A54B7">
      <w:pPr>
        <w:jc w:val="both"/>
        <w:rPr>
          <w:sz w:val="16"/>
          <w:szCs w:val="16"/>
        </w:rPr>
      </w:pPr>
    </w:p>
    <w:p w14:paraId="40D82BF8" w14:textId="77777777" w:rsidR="00864D19" w:rsidRDefault="00864D19" w:rsidP="000A54B7">
      <w:pPr>
        <w:jc w:val="both"/>
        <w:rPr>
          <w:sz w:val="16"/>
          <w:szCs w:val="16"/>
        </w:rPr>
      </w:pPr>
    </w:p>
    <w:p w14:paraId="401B8DF4" w14:textId="77777777" w:rsidR="00F114C1" w:rsidRPr="00F114C1" w:rsidRDefault="00F114C1" w:rsidP="00F114C1">
      <w:pPr>
        <w:keepNext/>
        <w:jc w:val="center"/>
        <w:outlineLvl w:val="1"/>
        <w:rPr>
          <w:rFonts w:eastAsia="Calibri"/>
          <w:b/>
          <w:i/>
          <w:sz w:val="28"/>
          <w:lang w:val="hr-HR"/>
        </w:rPr>
      </w:pPr>
      <w:bookmarkStart w:id="167" w:name="_Toc168399844"/>
      <w:bookmarkStart w:id="168" w:name="_Toc168401815"/>
      <w:bookmarkStart w:id="169" w:name="_Toc168402191"/>
      <w:bookmarkStart w:id="170" w:name="_Toc168564878"/>
      <w:r w:rsidRPr="00F114C1">
        <w:rPr>
          <w:rFonts w:eastAsia="Calibri"/>
          <w:b/>
          <w:i/>
          <w:sz w:val="28"/>
          <w:lang w:val="hr-HR"/>
        </w:rPr>
        <w:t>3.2. Шуме високих заштитних вредности</w:t>
      </w:r>
      <w:bookmarkEnd w:id="167"/>
      <w:bookmarkEnd w:id="168"/>
      <w:bookmarkEnd w:id="169"/>
      <w:bookmarkEnd w:id="170"/>
    </w:p>
    <w:p w14:paraId="7C21A0B4" w14:textId="77777777" w:rsidR="00F114C1" w:rsidRPr="00F114C1" w:rsidRDefault="00F114C1" w:rsidP="00F114C1">
      <w:pPr>
        <w:keepNext/>
        <w:jc w:val="center"/>
        <w:outlineLvl w:val="1"/>
        <w:rPr>
          <w:rFonts w:eastAsia="Calibri"/>
          <w:sz w:val="28"/>
          <w:lang w:val="sr-Cyrl-CS"/>
        </w:rPr>
      </w:pPr>
    </w:p>
    <w:p w14:paraId="311F1C24" w14:textId="77777777" w:rsidR="00F114C1" w:rsidRPr="00F114C1" w:rsidRDefault="00F114C1" w:rsidP="00F114C1">
      <w:pPr>
        <w:autoSpaceDE w:val="0"/>
        <w:autoSpaceDN w:val="0"/>
        <w:adjustRightInd w:val="0"/>
        <w:jc w:val="both"/>
        <w:rPr>
          <w:rFonts w:eastAsia="Calibri"/>
          <w:sz w:val="24"/>
          <w:szCs w:val="24"/>
          <w:lang w:val="ru-RU"/>
        </w:rPr>
      </w:pPr>
      <w:r w:rsidRPr="00F114C1">
        <w:rPr>
          <w:rFonts w:eastAsia="Calibri"/>
          <w:sz w:val="24"/>
          <w:szCs w:val="24"/>
          <w:lang w:val="sr-Cyrl-CS"/>
        </w:rPr>
        <w:tab/>
      </w:r>
      <w:r w:rsidRPr="00F114C1">
        <w:rPr>
          <w:rFonts w:eastAsia="Calibri"/>
          <w:sz w:val="24"/>
          <w:szCs w:val="24"/>
          <w:lang w:val="ru-RU"/>
        </w:rPr>
        <w:t>У оквиру спровођења процеса сертификације шума у Јавном предузећу “Србијашуме”једна од обавеза је и израда прегледа шума високих заштитних вредности.</w:t>
      </w:r>
    </w:p>
    <w:p w14:paraId="11876992" w14:textId="52E83957" w:rsidR="00F114C1" w:rsidRPr="00F114C1" w:rsidRDefault="00F114C1" w:rsidP="00F114C1">
      <w:pPr>
        <w:autoSpaceDE w:val="0"/>
        <w:autoSpaceDN w:val="0"/>
        <w:adjustRightInd w:val="0"/>
        <w:jc w:val="both"/>
        <w:rPr>
          <w:rFonts w:eastAsia="Calibri"/>
          <w:sz w:val="24"/>
          <w:szCs w:val="24"/>
          <w:lang w:val="sr-Cyrl-CS"/>
        </w:rPr>
      </w:pPr>
      <w:r w:rsidRPr="00F114C1">
        <w:rPr>
          <w:rFonts w:eastAsia="Calibri"/>
          <w:sz w:val="24"/>
          <w:szCs w:val="24"/>
          <w:lang w:val="sr-Cyrl-CS"/>
        </w:rPr>
        <w:tab/>
        <w:t xml:space="preserve">Шуме ове ГЈ припадају </w:t>
      </w:r>
      <w:r w:rsidR="00890C8F">
        <w:rPr>
          <w:rFonts w:eastAsia="Calibri"/>
          <w:sz w:val="24"/>
          <w:szCs w:val="24"/>
          <w:lang w:val="sr-Cyrl-RS"/>
        </w:rPr>
        <w:t>двема</w:t>
      </w:r>
      <w:r w:rsidRPr="00F114C1">
        <w:rPr>
          <w:rFonts w:eastAsia="Calibri"/>
          <w:sz w:val="24"/>
          <w:szCs w:val="24"/>
          <w:lang w:val="sr-Cyrl-RS"/>
        </w:rPr>
        <w:t xml:space="preserve"> </w:t>
      </w:r>
      <w:r w:rsidRPr="00F114C1">
        <w:rPr>
          <w:rFonts w:eastAsia="Calibri"/>
          <w:sz w:val="24"/>
          <w:szCs w:val="24"/>
          <w:lang w:val="sr-Cyrl-CS"/>
        </w:rPr>
        <w:t xml:space="preserve">категоријама од укупно шест категорија које једефинисао </w:t>
      </w:r>
      <w:r w:rsidRPr="00F114C1">
        <w:rPr>
          <w:rFonts w:eastAsia="Calibri"/>
          <w:sz w:val="24"/>
          <w:szCs w:val="24"/>
        </w:rPr>
        <w:t>FSC</w:t>
      </w:r>
      <w:r w:rsidRPr="00F114C1">
        <w:rPr>
          <w:rFonts w:eastAsia="Calibri"/>
          <w:sz w:val="24"/>
          <w:szCs w:val="24"/>
          <w:lang w:val="sr-Cyrl-CS"/>
        </w:rPr>
        <w:t xml:space="preserve"> стандард:</w:t>
      </w:r>
    </w:p>
    <w:p w14:paraId="12E9CD60" w14:textId="77777777" w:rsidR="00F114C1" w:rsidRPr="00F114C1" w:rsidRDefault="00F114C1" w:rsidP="00F114C1">
      <w:pPr>
        <w:autoSpaceDE w:val="0"/>
        <w:autoSpaceDN w:val="0"/>
        <w:adjustRightInd w:val="0"/>
        <w:ind w:firstLine="720"/>
        <w:jc w:val="both"/>
        <w:rPr>
          <w:rFonts w:eastAsia="Calibri"/>
          <w:sz w:val="24"/>
          <w:szCs w:val="24"/>
          <w:lang w:val="sr-Cyrl-CS"/>
        </w:rPr>
      </w:pPr>
    </w:p>
    <w:p w14:paraId="2E788C5B" w14:textId="77777777" w:rsidR="00F114C1" w:rsidRPr="00F114C1" w:rsidRDefault="00F114C1" w:rsidP="00F114C1">
      <w:pPr>
        <w:autoSpaceDE w:val="0"/>
        <w:autoSpaceDN w:val="0"/>
        <w:adjustRightInd w:val="0"/>
        <w:rPr>
          <w:rFonts w:eastAsia="Calibri"/>
          <w:b/>
          <w:bCs/>
          <w:sz w:val="24"/>
          <w:szCs w:val="24"/>
          <w:lang w:val="ru-RU"/>
        </w:rPr>
      </w:pPr>
      <w:r w:rsidRPr="00F114C1">
        <w:rPr>
          <w:rFonts w:eastAsia="Calibri"/>
          <w:b/>
          <w:bCs/>
          <w:sz w:val="24"/>
          <w:szCs w:val="24"/>
          <w:lang w:val="sr-Cyrl-CS"/>
        </w:rPr>
        <w:tab/>
      </w:r>
      <w:r w:rsidRPr="00F114C1">
        <w:rPr>
          <w:rFonts w:eastAsia="Calibri"/>
          <w:b/>
          <w:bCs/>
          <w:sz w:val="24"/>
          <w:szCs w:val="24"/>
        </w:rPr>
        <w:t>HCV</w:t>
      </w:r>
      <w:r w:rsidRPr="00F114C1">
        <w:rPr>
          <w:rFonts w:eastAsia="Calibri"/>
          <w:b/>
          <w:bCs/>
          <w:sz w:val="24"/>
          <w:szCs w:val="24"/>
          <w:lang w:val="ru-RU"/>
        </w:rPr>
        <w:t xml:space="preserve"> – 4 – Подручја која пружају основне природне користи у критичним ситуацијама:</w:t>
      </w:r>
    </w:p>
    <w:p w14:paraId="61AD468A" w14:textId="77777777" w:rsidR="00F114C1" w:rsidRPr="00F114C1" w:rsidRDefault="00F114C1" w:rsidP="00F114C1">
      <w:pPr>
        <w:autoSpaceDE w:val="0"/>
        <w:autoSpaceDN w:val="0"/>
        <w:adjustRightInd w:val="0"/>
        <w:jc w:val="both"/>
        <w:rPr>
          <w:rFonts w:eastAsia="Calibri"/>
          <w:i/>
          <w:iCs/>
          <w:sz w:val="24"/>
          <w:szCs w:val="24"/>
          <w:lang w:val="sr-Cyrl-CS"/>
        </w:rPr>
      </w:pPr>
      <w:r w:rsidRPr="00F114C1">
        <w:rPr>
          <w:rFonts w:eastAsia="Calibri"/>
          <w:i/>
          <w:iCs/>
          <w:sz w:val="24"/>
          <w:szCs w:val="24"/>
          <w:lang w:val="sr-Cyrl-CS"/>
        </w:rPr>
        <w:tab/>
      </w:r>
    </w:p>
    <w:p w14:paraId="4F7800E9" w14:textId="77777777" w:rsidR="00F114C1" w:rsidRPr="00F114C1" w:rsidRDefault="00F114C1" w:rsidP="00F114C1">
      <w:pPr>
        <w:autoSpaceDE w:val="0"/>
        <w:autoSpaceDN w:val="0"/>
        <w:adjustRightInd w:val="0"/>
        <w:ind w:firstLine="720"/>
        <w:rPr>
          <w:rFonts w:eastAsia="Calibri"/>
          <w:iCs/>
          <w:color w:val="FF0000"/>
          <w:sz w:val="24"/>
          <w:szCs w:val="24"/>
          <w:lang w:val="ru-RU"/>
        </w:rPr>
      </w:pPr>
      <w:r w:rsidRPr="00F114C1">
        <w:rPr>
          <w:rFonts w:eastAsia="Calibri"/>
          <w:iCs/>
          <w:sz w:val="24"/>
          <w:szCs w:val="24"/>
          <w:lang w:val="ru-RU"/>
        </w:rPr>
        <w:t>- 26 – производно-заштитна функција –</w:t>
      </w:r>
      <w:r w:rsidR="00171A89">
        <w:rPr>
          <w:rFonts w:eastAsia="Calibri"/>
          <w:iCs/>
          <w:sz w:val="24"/>
          <w:szCs w:val="24"/>
          <w:lang w:val="sr-Latn-RS"/>
        </w:rPr>
        <w:t xml:space="preserve"> 608,2  </w:t>
      </w:r>
      <w:r w:rsidRPr="00F114C1">
        <w:rPr>
          <w:bCs/>
          <w:iCs/>
          <w:sz w:val="24"/>
          <w:szCs w:val="24"/>
          <w:lang w:val="ru-RU"/>
        </w:rPr>
        <w:t>ха.</w:t>
      </w:r>
    </w:p>
    <w:p w14:paraId="49C7D03F" w14:textId="77777777" w:rsidR="00F114C1" w:rsidRPr="007B30FC" w:rsidRDefault="00F114C1" w:rsidP="00F114C1">
      <w:pPr>
        <w:autoSpaceDE w:val="0"/>
        <w:autoSpaceDN w:val="0"/>
        <w:adjustRightInd w:val="0"/>
        <w:jc w:val="both"/>
        <w:rPr>
          <w:rFonts w:eastAsia="Calibri"/>
          <w:iCs/>
          <w:sz w:val="24"/>
          <w:szCs w:val="24"/>
        </w:rPr>
      </w:pPr>
      <w:r w:rsidRPr="00F114C1">
        <w:rPr>
          <w:rFonts w:eastAsia="Calibri"/>
          <w:sz w:val="24"/>
          <w:szCs w:val="24"/>
          <w:lang w:val="sr-Cyrl-CS"/>
        </w:rPr>
        <w:tab/>
      </w:r>
      <w:r w:rsidRPr="007B30FC">
        <w:rPr>
          <w:rFonts w:eastAsia="Calibri"/>
          <w:iCs/>
          <w:sz w:val="24"/>
          <w:szCs w:val="24"/>
        </w:rPr>
        <w:t xml:space="preserve">- 66 – </w:t>
      </w:r>
      <w:r w:rsidRPr="007B30FC">
        <w:rPr>
          <w:rFonts w:ascii="TimesNewRoman,Italic" w:eastAsia="Calibri" w:hAnsi="TimesNewRoman,Italic" w:cs="TimesNewRoman,Italic"/>
          <w:iCs/>
          <w:sz w:val="24"/>
          <w:szCs w:val="24"/>
        </w:rPr>
        <w:t xml:space="preserve">стална заштита шума </w:t>
      </w:r>
      <w:r w:rsidRPr="007B30FC">
        <w:rPr>
          <w:rFonts w:eastAsia="Calibri"/>
          <w:iCs/>
          <w:sz w:val="24"/>
          <w:szCs w:val="24"/>
        </w:rPr>
        <w:t>(</w:t>
      </w:r>
      <w:r w:rsidRPr="007B30FC">
        <w:rPr>
          <w:rFonts w:ascii="TimesNewRoman,Italic" w:eastAsia="Calibri" w:hAnsi="TimesNewRoman,Italic" w:cs="TimesNewRoman,Italic"/>
          <w:iCs/>
          <w:sz w:val="24"/>
          <w:szCs w:val="24"/>
        </w:rPr>
        <w:t>изван газдинског третмана</w:t>
      </w:r>
      <w:r>
        <w:rPr>
          <w:rFonts w:eastAsia="Calibri"/>
          <w:iCs/>
          <w:sz w:val="24"/>
          <w:szCs w:val="24"/>
        </w:rPr>
        <w:t>) –</w:t>
      </w:r>
      <w:r w:rsidR="00171A89">
        <w:rPr>
          <w:rFonts w:eastAsia="Calibri"/>
          <w:iCs/>
          <w:sz w:val="24"/>
          <w:szCs w:val="24"/>
        </w:rPr>
        <w:t xml:space="preserve"> 39,2 </w:t>
      </w:r>
      <w:r w:rsidRPr="007B30FC">
        <w:rPr>
          <w:rFonts w:eastAsia="Calibri"/>
          <w:iCs/>
          <w:sz w:val="24"/>
          <w:szCs w:val="24"/>
        </w:rPr>
        <w:t>ha</w:t>
      </w:r>
    </w:p>
    <w:p w14:paraId="118CE66B" w14:textId="77777777" w:rsidR="00F114C1" w:rsidRPr="00F114C1" w:rsidRDefault="00F114C1" w:rsidP="00F114C1">
      <w:pPr>
        <w:autoSpaceDE w:val="0"/>
        <w:autoSpaceDN w:val="0"/>
        <w:adjustRightInd w:val="0"/>
        <w:jc w:val="both"/>
        <w:rPr>
          <w:rFonts w:ascii="TimesNewRoman" w:eastAsia="Calibri" w:hAnsi="TimesNewRoman" w:cs="TimesNewRoman"/>
          <w:sz w:val="24"/>
          <w:szCs w:val="24"/>
          <w:lang w:val="sr-Cyrl-CS"/>
        </w:rPr>
      </w:pPr>
      <w:r>
        <w:rPr>
          <w:rFonts w:ascii="TimesNewRoman" w:eastAsia="Calibri" w:hAnsi="TimesNewRoman" w:cs="TimesNewRoman"/>
          <w:sz w:val="24"/>
          <w:szCs w:val="24"/>
          <w:lang w:val="sr-Cyrl-CS"/>
        </w:rPr>
        <w:tab/>
      </w:r>
    </w:p>
    <w:p w14:paraId="65704F11" w14:textId="77777777" w:rsidR="00F114C1" w:rsidRPr="00F114C1" w:rsidRDefault="00F114C1" w:rsidP="00F114C1">
      <w:pPr>
        <w:autoSpaceDE w:val="0"/>
        <w:autoSpaceDN w:val="0"/>
        <w:adjustRightInd w:val="0"/>
        <w:jc w:val="both"/>
        <w:rPr>
          <w:rFonts w:eastAsia="Calibri"/>
          <w:sz w:val="24"/>
          <w:szCs w:val="24"/>
          <w:lang w:val="sr-Latn-RS"/>
        </w:rPr>
      </w:pPr>
      <w:r w:rsidRPr="00F114C1">
        <w:rPr>
          <w:rFonts w:eastAsia="Calibri"/>
          <w:sz w:val="24"/>
          <w:szCs w:val="24"/>
          <w:lang w:val="sr-Cyrl-CS"/>
        </w:rPr>
        <w:tab/>
      </w:r>
      <w:r w:rsidRPr="00F114C1">
        <w:rPr>
          <w:rFonts w:eastAsia="Calibri"/>
          <w:sz w:val="24"/>
          <w:szCs w:val="24"/>
          <w:lang w:val="ru-RU"/>
        </w:rPr>
        <w:t xml:space="preserve">Начин газдовања у шумама одређеним као </w:t>
      </w:r>
      <w:r w:rsidRPr="00F114C1">
        <w:rPr>
          <w:rFonts w:eastAsia="Calibri"/>
          <w:sz w:val="24"/>
          <w:szCs w:val="24"/>
        </w:rPr>
        <w:t>HCV</w:t>
      </w:r>
      <w:r w:rsidRPr="00F114C1">
        <w:rPr>
          <w:rFonts w:eastAsia="Calibri"/>
          <w:sz w:val="24"/>
          <w:szCs w:val="24"/>
          <w:lang w:val="ru-RU"/>
        </w:rPr>
        <w:t xml:space="preserve"> шума не мења се у односу на тренутни начин газдовања. Разлика је једино у томе да се прате атрибути карактеристични за те шуме и да се активности газдовања у </w:t>
      </w:r>
      <w:r w:rsidRPr="00F114C1">
        <w:rPr>
          <w:rFonts w:eastAsia="Calibri"/>
          <w:sz w:val="24"/>
          <w:szCs w:val="24"/>
        </w:rPr>
        <w:t>HCV</w:t>
      </w:r>
      <w:r w:rsidRPr="00F114C1">
        <w:rPr>
          <w:rFonts w:eastAsia="Calibri"/>
          <w:sz w:val="24"/>
          <w:szCs w:val="24"/>
          <w:lang w:val="ru-RU"/>
        </w:rPr>
        <w:t xml:space="preserve"> шумама морају одржавати или побољшавати карактеристике које их дефинишу.</w:t>
      </w:r>
    </w:p>
    <w:p w14:paraId="209621DC" w14:textId="77777777" w:rsidR="00864D19" w:rsidRDefault="00864D19" w:rsidP="000A54B7">
      <w:pPr>
        <w:jc w:val="both"/>
        <w:rPr>
          <w:sz w:val="16"/>
          <w:szCs w:val="16"/>
        </w:rPr>
      </w:pPr>
    </w:p>
    <w:p w14:paraId="7D9CBB76" w14:textId="77777777" w:rsidR="00665A2B" w:rsidRDefault="00665A2B" w:rsidP="000A54B7">
      <w:pPr>
        <w:jc w:val="both"/>
        <w:rPr>
          <w:sz w:val="16"/>
          <w:szCs w:val="16"/>
        </w:rPr>
      </w:pPr>
    </w:p>
    <w:p w14:paraId="00D09CCD" w14:textId="77777777" w:rsidR="00665A2B" w:rsidRDefault="00665A2B" w:rsidP="000A54B7">
      <w:pPr>
        <w:jc w:val="both"/>
        <w:rPr>
          <w:sz w:val="16"/>
          <w:szCs w:val="16"/>
        </w:rPr>
      </w:pPr>
    </w:p>
    <w:p w14:paraId="5E1C0C8F" w14:textId="77777777" w:rsidR="00665A2B" w:rsidRDefault="00665A2B" w:rsidP="000A54B7">
      <w:pPr>
        <w:jc w:val="both"/>
        <w:rPr>
          <w:sz w:val="16"/>
          <w:szCs w:val="16"/>
        </w:rPr>
      </w:pPr>
    </w:p>
    <w:p w14:paraId="77BF2BB9" w14:textId="4B9919C3" w:rsidR="001F40E9" w:rsidRPr="000C3476" w:rsidRDefault="001F40E9" w:rsidP="000A54B7">
      <w:pPr>
        <w:jc w:val="both"/>
        <w:rPr>
          <w:sz w:val="16"/>
          <w:szCs w:val="16"/>
          <w:lang w:val="sr-Latn-RS"/>
        </w:rPr>
      </w:pPr>
    </w:p>
    <w:p w14:paraId="7BFD6033" w14:textId="77777777" w:rsidR="00B3293A" w:rsidRPr="00B3293A" w:rsidRDefault="00B3293A" w:rsidP="00B3293A">
      <w:pPr>
        <w:keepNext/>
        <w:jc w:val="center"/>
        <w:outlineLvl w:val="1"/>
        <w:rPr>
          <w:b/>
          <w:i/>
          <w:sz w:val="28"/>
          <w:lang w:val="hr-HR"/>
        </w:rPr>
      </w:pPr>
      <w:bookmarkStart w:id="171" w:name="_Toc168399845"/>
      <w:bookmarkStart w:id="172" w:name="_Toc168401816"/>
      <w:bookmarkStart w:id="173" w:name="_Toc168402192"/>
      <w:bookmarkStart w:id="174" w:name="_Toc168564879"/>
      <w:r w:rsidRPr="00B3293A">
        <w:rPr>
          <w:b/>
          <w:i/>
          <w:sz w:val="28"/>
          <w:lang w:val="hr-HR"/>
        </w:rPr>
        <w:lastRenderedPageBreak/>
        <w:t>3.3. Дугорочни и краткорочни циљеви</w:t>
      </w:r>
      <w:bookmarkEnd w:id="171"/>
      <w:bookmarkEnd w:id="172"/>
      <w:bookmarkEnd w:id="173"/>
      <w:bookmarkEnd w:id="174"/>
    </w:p>
    <w:p w14:paraId="42607871" w14:textId="77777777" w:rsidR="00B3293A" w:rsidRPr="00B3293A" w:rsidRDefault="00B3293A" w:rsidP="00B3293A">
      <w:pPr>
        <w:keepNext/>
        <w:jc w:val="center"/>
        <w:outlineLvl w:val="1"/>
        <w:rPr>
          <w:b/>
          <w:i/>
          <w:sz w:val="16"/>
          <w:szCs w:val="16"/>
          <w:lang w:val="hr-HR"/>
        </w:rPr>
      </w:pPr>
    </w:p>
    <w:p w14:paraId="09F960E5" w14:textId="77777777" w:rsidR="00B3293A" w:rsidRPr="00B3293A" w:rsidRDefault="00B3293A" w:rsidP="00B3293A">
      <w:pPr>
        <w:rPr>
          <w:sz w:val="24"/>
          <w:szCs w:val="24"/>
          <w:lang w:val="hr-HR"/>
        </w:rPr>
      </w:pPr>
      <w:r w:rsidRPr="00B3293A">
        <w:rPr>
          <w:sz w:val="24"/>
          <w:szCs w:val="24"/>
          <w:lang w:val="sl-SI"/>
        </w:rPr>
        <w:tab/>
      </w:r>
      <w:r w:rsidRPr="00B3293A">
        <w:rPr>
          <w:sz w:val="24"/>
          <w:szCs w:val="24"/>
          <w:lang w:val="hr-HR"/>
        </w:rPr>
        <w:t>Циљеви газдовања шумама, с обзиром на њихов значај, деле се на:</w:t>
      </w:r>
    </w:p>
    <w:p w14:paraId="3F06DC80" w14:textId="77777777" w:rsidR="00B3293A" w:rsidRPr="00B3293A" w:rsidRDefault="00B3293A" w:rsidP="007C21ED">
      <w:pPr>
        <w:numPr>
          <w:ilvl w:val="0"/>
          <w:numId w:val="2"/>
        </w:numPr>
        <w:ind w:left="1211"/>
        <w:rPr>
          <w:sz w:val="24"/>
          <w:szCs w:val="24"/>
          <w:lang w:val="hr-HR"/>
        </w:rPr>
      </w:pPr>
      <w:r w:rsidRPr="00B3293A">
        <w:rPr>
          <w:sz w:val="24"/>
          <w:szCs w:val="24"/>
          <w:lang w:val="hr-HR"/>
        </w:rPr>
        <w:t>опште циљеве газдовања шумама, и</w:t>
      </w:r>
    </w:p>
    <w:p w14:paraId="0545F3E5" w14:textId="77777777" w:rsidR="00B3293A" w:rsidRPr="00B3293A" w:rsidRDefault="00B3293A" w:rsidP="007C21ED">
      <w:pPr>
        <w:numPr>
          <w:ilvl w:val="0"/>
          <w:numId w:val="2"/>
        </w:numPr>
        <w:ind w:left="1211"/>
        <w:rPr>
          <w:sz w:val="24"/>
          <w:szCs w:val="24"/>
          <w:lang w:val="hr-HR"/>
        </w:rPr>
      </w:pPr>
      <w:r w:rsidRPr="00B3293A">
        <w:rPr>
          <w:sz w:val="24"/>
          <w:szCs w:val="24"/>
          <w:lang w:val="hr-HR"/>
        </w:rPr>
        <w:t>посебне циљеве газдовања шумама.</w:t>
      </w:r>
    </w:p>
    <w:p w14:paraId="67AA400D" w14:textId="77777777" w:rsidR="00B3293A" w:rsidRPr="00B3293A" w:rsidRDefault="00B3293A" w:rsidP="00B3293A">
      <w:pPr>
        <w:jc w:val="center"/>
        <w:rPr>
          <w:sz w:val="24"/>
          <w:szCs w:val="24"/>
          <w:lang w:val="sl-SI"/>
        </w:rPr>
      </w:pPr>
    </w:p>
    <w:p w14:paraId="096824D8" w14:textId="77777777" w:rsidR="00B3293A" w:rsidRPr="00B3293A" w:rsidRDefault="00B3293A" w:rsidP="00B3293A">
      <w:pPr>
        <w:jc w:val="center"/>
        <w:rPr>
          <w:sz w:val="24"/>
          <w:szCs w:val="24"/>
          <w:lang w:val="sl-SI"/>
        </w:rPr>
      </w:pPr>
    </w:p>
    <w:p w14:paraId="7B5A1814" w14:textId="77777777" w:rsidR="00B3293A" w:rsidRPr="00B3293A" w:rsidRDefault="00B3293A" w:rsidP="00B3293A">
      <w:pPr>
        <w:rPr>
          <w:b/>
          <w:sz w:val="24"/>
          <w:szCs w:val="24"/>
          <w:lang w:val="sl-SI"/>
        </w:rPr>
      </w:pPr>
      <w:r w:rsidRPr="00B3293A">
        <w:rPr>
          <w:b/>
          <w:sz w:val="24"/>
          <w:szCs w:val="24"/>
          <w:lang w:val="sl-SI"/>
        </w:rPr>
        <w:t>Општи циљеви газдовања</w:t>
      </w:r>
    </w:p>
    <w:p w14:paraId="4A5ABE83" w14:textId="77777777" w:rsidR="00B3293A" w:rsidRPr="00B3293A" w:rsidRDefault="00B3293A" w:rsidP="00B3293A">
      <w:pPr>
        <w:jc w:val="center"/>
        <w:rPr>
          <w:b/>
          <w:sz w:val="24"/>
          <w:szCs w:val="24"/>
          <w:lang w:val="sl-SI"/>
        </w:rPr>
      </w:pPr>
    </w:p>
    <w:p w14:paraId="164B7C30" w14:textId="77777777" w:rsidR="00B3293A" w:rsidRPr="00B3293A" w:rsidRDefault="00B3293A" w:rsidP="00B3293A">
      <w:pPr>
        <w:keepNext/>
        <w:spacing w:after="60"/>
        <w:ind w:firstLine="720"/>
        <w:jc w:val="both"/>
        <w:outlineLvl w:val="3"/>
        <w:rPr>
          <w:sz w:val="24"/>
          <w:szCs w:val="24"/>
          <w:lang w:val="sl-SI"/>
        </w:rPr>
      </w:pPr>
      <w:r w:rsidRPr="00B3293A">
        <w:rPr>
          <w:sz w:val="24"/>
          <w:szCs w:val="24"/>
          <w:lang w:val="sl-SI"/>
        </w:rPr>
        <w:t xml:space="preserve">Општи циљеви газдовања произилазе из основног задатка шумарства а која се одликује у обезбеђењу потреба и захтева друштва и привреде за појединим производима или користима које даје шума, уз примену чл. </w:t>
      </w:r>
      <w:r w:rsidRPr="00B3293A">
        <w:rPr>
          <w:sz w:val="24"/>
          <w:szCs w:val="24"/>
          <w:lang w:val="sr-Cyrl-CS"/>
        </w:rPr>
        <w:t>4</w:t>
      </w:r>
      <w:r w:rsidRPr="00B3293A">
        <w:rPr>
          <w:sz w:val="24"/>
          <w:szCs w:val="24"/>
          <w:lang w:val="sl-SI"/>
        </w:rPr>
        <w:t xml:space="preserve">. Закона о шумама ("Сл. гласник РС", бр. </w:t>
      </w:r>
      <w:r w:rsidRPr="00B3293A">
        <w:rPr>
          <w:sz w:val="24"/>
          <w:szCs w:val="24"/>
          <w:lang w:val="sr-Cyrl-CS"/>
        </w:rPr>
        <w:t>30/10</w:t>
      </w:r>
      <w:r w:rsidRPr="00B3293A">
        <w:rPr>
          <w:sz w:val="24"/>
          <w:szCs w:val="24"/>
          <w:lang w:val="sl-SI"/>
        </w:rPr>
        <w:t>) а који гласи: "</w:t>
      </w:r>
      <w:r w:rsidRPr="00B3293A">
        <w:rPr>
          <w:sz w:val="24"/>
          <w:szCs w:val="24"/>
          <w:lang w:val="sr-Cyrl-CS"/>
        </w:rPr>
        <w:t>Очување, заштита и унапређење стања шума, коришћење свих потенцијала шума и њихових функција и подизање нових шума у циљу постизања оптималне шумовитости, просторног распореда и структуре</w:t>
      </w:r>
      <w:r w:rsidRPr="00B3293A">
        <w:rPr>
          <w:sz w:val="24"/>
          <w:szCs w:val="24"/>
          <w:lang w:val="sl-SI"/>
        </w:rPr>
        <w:t xml:space="preserve"> </w:t>
      </w:r>
      <w:r w:rsidRPr="00B3293A">
        <w:rPr>
          <w:sz w:val="24"/>
          <w:szCs w:val="24"/>
          <w:lang w:val="sr-Cyrl-CS"/>
        </w:rPr>
        <w:t>шумског фонда у Републици Србији, јесу делатности од општег интереса</w:t>
      </w:r>
      <w:r w:rsidRPr="00B3293A">
        <w:rPr>
          <w:sz w:val="24"/>
          <w:szCs w:val="24"/>
          <w:lang w:val="sl-SI"/>
        </w:rPr>
        <w:t>".</w:t>
      </w:r>
    </w:p>
    <w:p w14:paraId="68E7F3AF" w14:textId="77777777" w:rsidR="00B3293A" w:rsidRPr="00B3293A" w:rsidRDefault="00B3293A" w:rsidP="00B3293A">
      <w:pPr>
        <w:spacing w:after="60"/>
        <w:ind w:firstLine="720"/>
        <w:jc w:val="both"/>
        <w:rPr>
          <w:sz w:val="24"/>
          <w:szCs w:val="24"/>
          <w:lang w:val="sl-SI"/>
        </w:rPr>
      </w:pPr>
      <w:r w:rsidRPr="00B3293A">
        <w:rPr>
          <w:sz w:val="24"/>
          <w:szCs w:val="24"/>
          <w:lang w:val="sl-SI"/>
        </w:rPr>
        <w:t>Општи циљеви газдовања шумама су:</w:t>
      </w:r>
    </w:p>
    <w:p w14:paraId="257C6DE6" w14:textId="1A76331F" w:rsidR="00B3293A" w:rsidRPr="00892061" w:rsidRDefault="00B3293A" w:rsidP="007C21ED">
      <w:pPr>
        <w:pStyle w:val="ListParagraph"/>
        <w:numPr>
          <w:ilvl w:val="2"/>
          <w:numId w:val="37"/>
        </w:numPr>
        <w:jc w:val="left"/>
        <w:rPr>
          <w:sz w:val="24"/>
          <w:szCs w:val="24"/>
          <w:lang w:val="sl-SI"/>
        </w:rPr>
      </w:pPr>
      <w:r w:rsidRPr="00892061">
        <w:rPr>
          <w:sz w:val="24"/>
          <w:szCs w:val="24"/>
          <w:lang w:val="sl-SI"/>
        </w:rPr>
        <w:t>Заштита и стабилност шумских екосистема;</w:t>
      </w:r>
    </w:p>
    <w:p w14:paraId="3190C48E" w14:textId="74D6E399" w:rsidR="00B3293A" w:rsidRPr="00892061" w:rsidRDefault="00B3293A" w:rsidP="007C21ED">
      <w:pPr>
        <w:pStyle w:val="ListParagraph"/>
        <w:numPr>
          <w:ilvl w:val="2"/>
          <w:numId w:val="37"/>
        </w:numPr>
        <w:jc w:val="left"/>
        <w:rPr>
          <w:sz w:val="24"/>
          <w:szCs w:val="24"/>
          <w:lang w:val="sl-SI"/>
        </w:rPr>
      </w:pPr>
      <w:r w:rsidRPr="00892061">
        <w:rPr>
          <w:sz w:val="24"/>
          <w:szCs w:val="24"/>
          <w:lang w:val="sl-SI"/>
        </w:rPr>
        <w:t>Одржавање, очување и правилно повећање вредности биолошког диверзитета;</w:t>
      </w:r>
    </w:p>
    <w:p w14:paraId="19D157AD" w14:textId="00CDB59B" w:rsidR="00B3293A" w:rsidRPr="00892061" w:rsidRDefault="00B3293A" w:rsidP="007C21ED">
      <w:pPr>
        <w:pStyle w:val="ListParagraph"/>
        <w:numPr>
          <w:ilvl w:val="2"/>
          <w:numId w:val="37"/>
        </w:numPr>
        <w:jc w:val="left"/>
        <w:rPr>
          <w:sz w:val="24"/>
          <w:szCs w:val="24"/>
          <w:lang w:val="sl-SI"/>
        </w:rPr>
      </w:pPr>
      <w:r w:rsidRPr="00892061">
        <w:rPr>
          <w:sz w:val="24"/>
          <w:szCs w:val="24"/>
          <w:lang w:val="sl-SI"/>
        </w:rPr>
        <w:t>Санација општег стања деградираних шумских екосистема;</w:t>
      </w:r>
    </w:p>
    <w:p w14:paraId="7063A9EA" w14:textId="4D097E68" w:rsidR="00892061" w:rsidRPr="00892061" w:rsidRDefault="00892061" w:rsidP="007C21ED">
      <w:pPr>
        <w:pStyle w:val="ListParagraph"/>
        <w:numPr>
          <w:ilvl w:val="2"/>
          <w:numId w:val="37"/>
        </w:numPr>
        <w:jc w:val="left"/>
        <w:rPr>
          <w:sz w:val="24"/>
          <w:szCs w:val="24"/>
          <w:lang w:val="sr-Cyrl-RS"/>
        </w:rPr>
      </w:pPr>
      <w:r w:rsidRPr="00892061">
        <w:rPr>
          <w:sz w:val="24"/>
          <w:szCs w:val="24"/>
          <w:lang w:val="sl-SI"/>
        </w:rPr>
        <w:t>О</w:t>
      </w:r>
      <w:r w:rsidRPr="00892061">
        <w:rPr>
          <w:sz w:val="24"/>
          <w:szCs w:val="24"/>
          <w:lang w:val="sr-Cyrl-RS"/>
        </w:rPr>
        <w:t>чување трајности и повећање приноса</w:t>
      </w:r>
    </w:p>
    <w:p w14:paraId="0B02BB2F" w14:textId="6A326612" w:rsidR="00C35796" w:rsidRPr="00C35796" w:rsidRDefault="00892061" w:rsidP="007C21ED">
      <w:pPr>
        <w:pStyle w:val="ListParagraph"/>
        <w:numPr>
          <w:ilvl w:val="2"/>
          <w:numId w:val="37"/>
        </w:numPr>
        <w:spacing w:before="60"/>
        <w:jc w:val="left"/>
        <w:rPr>
          <w:bCs/>
          <w:noProof/>
          <w:sz w:val="24"/>
          <w:szCs w:val="24"/>
        </w:rPr>
      </w:pPr>
      <w:r w:rsidRPr="00892061">
        <w:rPr>
          <w:bCs/>
          <w:noProof/>
          <w:sz w:val="24"/>
          <w:szCs w:val="24"/>
        </w:rPr>
        <w:t>Развијање и јачање општекорисних функција</w:t>
      </w:r>
    </w:p>
    <w:p w14:paraId="185A65CE" w14:textId="77777777" w:rsidR="00892061" w:rsidRPr="00892061" w:rsidRDefault="00892061" w:rsidP="007C21ED">
      <w:pPr>
        <w:pStyle w:val="ListParagraph"/>
        <w:numPr>
          <w:ilvl w:val="2"/>
          <w:numId w:val="37"/>
        </w:numPr>
        <w:spacing w:before="120"/>
        <w:jc w:val="left"/>
        <w:rPr>
          <w:bCs/>
          <w:noProof/>
          <w:sz w:val="24"/>
          <w:szCs w:val="24"/>
        </w:rPr>
      </w:pPr>
      <w:r w:rsidRPr="00892061">
        <w:rPr>
          <w:bCs/>
          <w:noProof/>
          <w:sz w:val="24"/>
          <w:szCs w:val="24"/>
        </w:rPr>
        <w:t>Увећање степена шумовитости</w:t>
      </w:r>
    </w:p>
    <w:p w14:paraId="509324E8" w14:textId="63172C13" w:rsidR="00B3293A" w:rsidRPr="00892061" w:rsidRDefault="00B3293A" w:rsidP="00C35796">
      <w:pPr>
        <w:pStyle w:val="ListParagraph"/>
        <w:ind w:left="2160"/>
        <w:jc w:val="left"/>
        <w:rPr>
          <w:sz w:val="24"/>
          <w:szCs w:val="24"/>
          <w:lang w:val="sl-SI"/>
        </w:rPr>
      </w:pPr>
    </w:p>
    <w:p w14:paraId="09E3B01B" w14:textId="77777777" w:rsidR="0085771D" w:rsidRPr="0085771D" w:rsidRDefault="0085771D" w:rsidP="001950DB">
      <w:pPr>
        <w:spacing w:before="120"/>
        <w:ind w:left="720"/>
        <w:jc w:val="both"/>
        <w:rPr>
          <w:bCs/>
          <w:noProof/>
          <w:sz w:val="24"/>
          <w:szCs w:val="24"/>
        </w:rPr>
      </w:pPr>
      <w:r w:rsidRPr="0085771D">
        <w:rPr>
          <w:b/>
          <w:bCs/>
          <w:noProof/>
          <w:sz w:val="24"/>
          <w:szCs w:val="24"/>
        </w:rPr>
        <w:t>Заштита и стабилност шумских екосистема</w:t>
      </w:r>
      <w:r w:rsidRPr="0085771D">
        <w:rPr>
          <w:bCs/>
          <w:noProof/>
          <w:sz w:val="24"/>
          <w:szCs w:val="24"/>
        </w:rPr>
        <w:t xml:space="preserve"> </w:t>
      </w:r>
    </w:p>
    <w:p w14:paraId="7EE7B93F" w14:textId="77777777" w:rsidR="0085771D" w:rsidRDefault="0085771D" w:rsidP="0085771D">
      <w:pPr>
        <w:spacing w:before="120"/>
        <w:ind w:firstLine="720"/>
        <w:jc w:val="both"/>
        <w:rPr>
          <w:bCs/>
          <w:noProof/>
          <w:sz w:val="24"/>
          <w:szCs w:val="24"/>
        </w:rPr>
      </w:pPr>
      <w:r w:rsidRPr="0085771D">
        <w:rPr>
          <w:bCs/>
          <w:noProof/>
          <w:sz w:val="24"/>
          <w:szCs w:val="24"/>
        </w:rPr>
        <w:t xml:space="preserve">Основни циљ еколошког приступа планирању и газдовању шумама и шумским подручјима је стварање од шуме трајног биолошки  стабилног, виталног, очуваног, а тиме и посебно вредног природног екосистема који ће обезбедити трајно и потпуно удовољење потреба неопходних за егзистенцију друштва и заштиту животне средине у целини. </w:t>
      </w:r>
    </w:p>
    <w:p w14:paraId="77A12DD4" w14:textId="25766DD5" w:rsidR="001950DB" w:rsidRPr="0085771D" w:rsidRDefault="001950DB" w:rsidP="001950DB">
      <w:pPr>
        <w:spacing w:before="60"/>
        <w:ind w:left="720"/>
        <w:jc w:val="both"/>
        <w:rPr>
          <w:b/>
          <w:bCs/>
          <w:noProof/>
          <w:sz w:val="24"/>
          <w:szCs w:val="24"/>
        </w:rPr>
      </w:pPr>
      <w:r w:rsidRPr="001950DB">
        <w:rPr>
          <w:b/>
          <w:sz w:val="24"/>
          <w:szCs w:val="24"/>
          <w:lang w:val="sl-SI"/>
        </w:rPr>
        <w:t>Одржавање, очување и правилно повећање вредности биолошког диверзитета</w:t>
      </w:r>
    </w:p>
    <w:p w14:paraId="2ACA9D86" w14:textId="737F35C6" w:rsidR="001950DB" w:rsidRPr="0085771D" w:rsidRDefault="001950DB" w:rsidP="00892061">
      <w:pPr>
        <w:spacing w:before="120"/>
        <w:ind w:firstLine="720"/>
        <w:jc w:val="both"/>
        <w:rPr>
          <w:bCs/>
          <w:noProof/>
          <w:sz w:val="24"/>
          <w:szCs w:val="24"/>
        </w:rPr>
      </w:pPr>
      <w:r w:rsidRPr="0085771D">
        <w:rPr>
          <w:bCs/>
          <w:noProof/>
          <w:sz w:val="24"/>
          <w:szCs w:val="24"/>
        </w:rPr>
        <w:t>Очување и осигурање потпуне стабилности шумских екосистема, очувањем површине под шумом и њене унутрашње хомогености представља један од најзначајнијих циљева. Најсигурнији начин за остварење овог циља је отклањање свих негативних последица, било да су настале као последице ранијег газдовања, било као последица деловања “природе”.</w:t>
      </w:r>
      <w:r w:rsidR="00892061">
        <w:rPr>
          <w:bCs/>
          <w:noProof/>
          <w:sz w:val="24"/>
          <w:szCs w:val="24"/>
        </w:rPr>
        <w:t>c</w:t>
      </w:r>
    </w:p>
    <w:p w14:paraId="1ABAA3FE" w14:textId="77777777" w:rsidR="0085771D" w:rsidRPr="0085771D" w:rsidRDefault="0085771D" w:rsidP="001950DB">
      <w:pPr>
        <w:spacing w:before="60"/>
        <w:ind w:left="720"/>
        <w:jc w:val="both"/>
        <w:rPr>
          <w:b/>
          <w:bCs/>
          <w:noProof/>
          <w:sz w:val="24"/>
          <w:szCs w:val="24"/>
        </w:rPr>
      </w:pPr>
      <w:r w:rsidRPr="0085771D">
        <w:rPr>
          <w:b/>
          <w:bCs/>
          <w:noProof/>
          <w:sz w:val="24"/>
          <w:szCs w:val="24"/>
        </w:rPr>
        <w:t>Санација општег стања деградираних шумских екосистема и обезбеђивање оптималне обраслости</w:t>
      </w:r>
    </w:p>
    <w:p w14:paraId="053215BA" w14:textId="77777777" w:rsidR="0085771D" w:rsidRPr="0085771D" w:rsidRDefault="0085771D" w:rsidP="0085771D">
      <w:pPr>
        <w:spacing w:before="120"/>
        <w:ind w:firstLine="720"/>
        <w:jc w:val="both"/>
        <w:rPr>
          <w:bCs/>
          <w:noProof/>
          <w:sz w:val="24"/>
          <w:szCs w:val="24"/>
        </w:rPr>
      </w:pPr>
      <w:r w:rsidRPr="0085771D">
        <w:rPr>
          <w:bCs/>
          <w:noProof/>
          <w:sz w:val="24"/>
          <w:szCs w:val="24"/>
        </w:rPr>
        <w:t>Санациј</w:t>
      </w:r>
      <w:r w:rsidRPr="0085771D">
        <w:rPr>
          <w:bCs/>
          <w:noProof/>
          <w:sz w:val="24"/>
          <w:szCs w:val="24"/>
          <w:lang w:val="sr-Cyrl-CS"/>
        </w:rPr>
        <w:t xml:space="preserve">а </w:t>
      </w:r>
      <w:r w:rsidRPr="0085771D">
        <w:rPr>
          <w:bCs/>
          <w:noProof/>
          <w:sz w:val="24"/>
          <w:szCs w:val="24"/>
        </w:rPr>
        <w:t xml:space="preserve"> деградираних шумских екосистема, односно унапређење постојећег стања</w:t>
      </w:r>
      <w:r w:rsidRPr="0085771D">
        <w:rPr>
          <w:bCs/>
          <w:noProof/>
          <w:sz w:val="24"/>
          <w:szCs w:val="24"/>
          <w:lang w:val="sr-Cyrl-RS"/>
        </w:rPr>
        <w:t>,</w:t>
      </w:r>
      <w:r w:rsidRPr="0085771D">
        <w:rPr>
          <w:bCs/>
          <w:noProof/>
          <w:sz w:val="24"/>
          <w:szCs w:val="24"/>
        </w:rPr>
        <w:t xml:space="preserve"> представља један од основних задатака </w:t>
      </w:r>
      <w:r w:rsidRPr="0085771D">
        <w:rPr>
          <w:bCs/>
          <w:noProof/>
          <w:sz w:val="24"/>
          <w:szCs w:val="24"/>
          <w:lang w:val="sr-Cyrl-RS"/>
        </w:rPr>
        <w:t xml:space="preserve">шумарске </w:t>
      </w:r>
      <w:r w:rsidRPr="0085771D">
        <w:rPr>
          <w:bCs/>
          <w:noProof/>
          <w:sz w:val="24"/>
          <w:szCs w:val="24"/>
        </w:rPr>
        <w:t>науке и струке, посебно са гледишта привредног и еколошког значаја.</w:t>
      </w:r>
    </w:p>
    <w:p w14:paraId="6D783ADD" w14:textId="77777777" w:rsidR="0085771D" w:rsidRPr="0085771D" w:rsidRDefault="0085771D" w:rsidP="001950DB">
      <w:pPr>
        <w:spacing w:before="60"/>
        <w:ind w:left="720"/>
        <w:jc w:val="both"/>
        <w:rPr>
          <w:b/>
          <w:bCs/>
          <w:noProof/>
          <w:sz w:val="24"/>
          <w:szCs w:val="24"/>
        </w:rPr>
      </w:pPr>
      <w:r w:rsidRPr="0085771D">
        <w:rPr>
          <w:b/>
          <w:bCs/>
          <w:noProof/>
          <w:sz w:val="24"/>
          <w:szCs w:val="24"/>
        </w:rPr>
        <w:t>Очување трајности и повећавање приноса</w:t>
      </w:r>
    </w:p>
    <w:p w14:paraId="38771643" w14:textId="77777777" w:rsidR="0085771D" w:rsidRPr="0085771D" w:rsidRDefault="0085771D" w:rsidP="0085771D">
      <w:pPr>
        <w:spacing w:before="120"/>
        <w:ind w:firstLine="720"/>
        <w:jc w:val="both"/>
        <w:rPr>
          <w:bCs/>
          <w:noProof/>
          <w:sz w:val="24"/>
          <w:szCs w:val="24"/>
        </w:rPr>
      </w:pPr>
      <w:r w:rsidRPr="0085771D">
        <w:rPr>
          <w:bCs/>
          <w:noProof/>
          <w:sz w:val="24"/>
          <w:szCs w:val="24"/>
        </w:rPr>
        <w:t>Стално повећавање друштвених потреба према дрвету доводи до пораста обима коришћења, што се не може осигурати без максималне производње. Да би се осигурала трајна максимална производња неопходно је стално унапређ</w:t>
      </w:r>
      <w:r w:rsidRPr="0085771D">
        <w:rPr>
          <w:bCs/>
          <w:noProof/>
          <w:sz w:val="24"/>
          <w:szCs w:val="24"/>
          <w:lang w:val="sr-Cyrl-RS"/>
        </w:rPr>
        <w:t>ење</w:t>
      </w:r>
      <w:r w:rsidRPr="0085771D">
        <w:rPr>
          <w:bCs/>
          <w:noProof/>
          <w:sz w:val="24"/>
          <w:szCs w:val="24"/>
        </w:rPr>
        <w:t xml:space="preserve"> шума, чиме ћемо обликовати састојине које ће у потпуности користити максималне производне могућности станишта.</w:t>
      </w:r>
    </w:p>
    <w:p w14:paraId="4D5A98F7" w14:textId="77777777" w:rsidR="0085771D" w:rsidRPr="0085771D" w:rsidRDefault="0085771D" w:rsidP="001950DB">
      <w:pPr>
        <w:spacing w:before="60"/>
        <w:ind w:left="720"/>
        <w:jc w:val="both"/>
        <w:rPr>
          <w:b/>
          <w:bCs/>
          <w:noProof/>
          <w:sz w:val="24"/>
          <w:szCs w:val="24"/>
        </w:rPr>
      </w:pPr>
      <w:r w:rsidRPr="0085771D">
        <w:rPr>
          <w:b/>
          <w:bCs/>
          <w:noProof/>
          <w:sz w:val="24"/>
          <w:szCs w:val="24"/>
        </w:rPr>
        <w:t>Развијање и јачање општекорисних функција</w:t>
      </w:r>
    </w:p>
    <w:p w14:paraId="228FF8BC" w14:textId="42C815AC" w:rsidR="00DD4062" w:rsidRDefault="0085771D" w:rsidP="00892061">
      <w:pPr>
        <w:spacing w:before="120"/>
        <w:ind w:firstLine="720"/>
        <w:jc w:val="both"/>
        <w:rPr>
          <w:bCs/>
          <w:noProof/>
          <w:sz w:val="24"/>
          <w:szCs w:val="24"/>
          <w:lang w:val="sr-Cyrl-RS"/>
        </w:rPr>
      </w:pPr>
      <w:r w:rsidRPr="0085771D">
        <w:rPr>
          <w:bCs/>
          <w:noProof/>
          <w:sz w:val="24"/>
          <w:szCs w:val="24"/>
        </w:rPr>
        <w:t>Поливалентне функције шуме су недељиве и међусобно компатибилне, те се не могу сепарат</w:t>
      </w:r>
      <w:r w:rsidRPr="0085771D">
        <w:rPr>
          <w:bCs/>
          <w:noProof/>
          <w:sz w:val="24"/>
          <w:szCs w:val="24"/>
          <w:lang w:val="sr-Cyrl-RS"/>
        </w:rPr>
        <w:t>ив</w:t>
      </w:r>
      <w:r w:rsidRPr="0085771D">
        <w:rPr>
          <w:bCs/>
          <w:noProof/>
          <w:sz w:val="24"/>
          <w:szCs w:val="24"/>
        </w:rPr>
        <w:t xml:space="preserve">но валоризовати ни узајамно супротстављати. </w:t>
      </w:r>
    </w:p>
    <w:p w14:paraId="10F43437" w14:textId="77777777" w:rsidR="00892061" w:rsidRDefault="00892061" w:rsidP="00892061">
      <w:pPr>
        <w:spacing w:before="120"/>
        <w:ind w:firstLine="720"/>
        <w:jc w:val="both"/>
        <w:rPr>
          <w:bCs/>
          <w:noProof/>
          <w:sz w:val="24"/>
          <w:szCs w:val="24"/>
          <w:lang w:val="sr-Cyrl-RS"/>
        </w:rPr>
      </w:pPr>
    </w:p>
    <w:p w14:paraId="0383D576" w14:textId="77777777" w:rsidR="00892061" w:rsidRPr="0085771D" w:rsidRDefault="00892061" w:rsidP="00892061">
      <w:pPr>
        <w:spacing w:before="120"/>
        <w:ind w:firstLine="720"/>
        <w:jc w:val="both"/>
        <w:rPr>
          <w:bCs/>
          <w:noProof/>
          <w:sz w:val="24"/>
          <w:szCs w:val="24"/>
          <w:lang w:val="sr-Cyrl-RS"/>
        </w:rPr>
      </w:pPr>
    </w:p>
    <w:p w14:paraId="681702D7" w14:textId="77777777" w:rsidR="0085771D" w:rsidRPr="0085771D" w:rsidRDefault="0085771D" w:rsidP="001950DB">
      <w:pPr>
        <w:spacing w:before="120"/>
        <w:ind w:left="720"/>
        <w:jc w:val="both"/>
        <w:rPr>
          <w:b/>
          <w:bCs/>
          <w:noProof/>
          <w:sz w:val="24"/>
          <w:szCs w:val="24"/>
        </w:rPr>
      </w:pPr>
      <w:r w:rsidRPr="0085771D">
        <w:rPr>
          <w:b/>
          <w:bCs/>
          <w:noProof/>
          <w:sz w:val="24"/>
          <w:szCs w:val="24"/>
        </w:rPr>
        <w:t>Увећање степена шумовитости</w:t>
      </w:r>
    </w:p>
    <w:p w14:paraId="55D4E14C" w14:textId="77777777" w:rsidR="0085771D" w:rsidRPr="0085771D" w:rsidRDefault="0085771D" w:rsidP="0085771D">
      <w:pPr>
        <w:spacing w:before="120"/>
        <w:ind w:firstLine="720"/>
        <w:jc w:val="both"/>
        <w:rPr>
          <w:bCs/>
          <w:noProof/>
          <w:sz w:val="24"/>
          <w:szCs w:val="24"/>
        </w:rPr>
      </w:pPr>
      <w:r w:rsidRPr="00720EAC">
        <w:rPr>
          <w:bCs/>
          <w:noProof/>
          <w:sz w:val="24"/>
          <w:szCs w:val="24"/>
        </w:rPr>
        <w:t xml:space="preserve">Због бројних општекорисних функција шума неопходно је </w:t>
      </w:r>
      <w:r w:rsidRPr="00720EAC">
        <w:rPr>
          <w:bCs/>
          <w:noProof/>
          <w:sz w:val="24"/>
          <w:szCs w:val="24"/>
          <w:lang w:val="sr-Cyrl-RS"/>
        </w:rPr>
        <w:t>„</w:t>
      </w:r>
      <w:r w:rsidRPr="00720EAC">
        <w:rPr>
          <w:bCs/>
          <w:noProof/>
          <w:sz w:val="24"/>
          <w:szCs w:val="24"/>
        </w:rPr>
        <w:t>вратити” шуме на он</w:t>
      </w:r>
      <w:r w:rsidRPr="00720EAC">
        <w:rPr>
          <w:bCs/>
          <w:noProof/>
          <w:sz w:val="24"/>
          <w:szCs w:val="24"/>
          <w:lang w:val="sr-Cyrl-CS"/>
        </w:rPr>
        <w:t>а</w:t>
      </w:r>
      <w:r w:rsidRPr="00720EAC">
        <w:rPr>
          <w:bCs/>
          <w:noProof/>
          <w:sz w:val="24"/>
          <w:szCs w:val="24"/>
        </w:rPr>
        <w:t xml:space="preserve"> станишт</w:t>
      </w:r>
      <w:r w:rsidRPr="00720EAC">
        <w:rPr>
          <w:bCs/>
          <w:noProof/>
          <w:sz w:val="24"/>
          <w:szCs w:val="24"/>
          <w:lang w:val="sr-Cyrl-CS"/>
        </w:rPr>
        <w:t>а</w:t>
      </w:r>
      <w:r w:rsidRPr="0085771D">
        <w:rPr>
          <w:bCs/>
          <w:noProof/>
          <w:sz w:val="24"/>
          <w:szCs w:val="24"/>
        </w:rPr>
        <w:t xml:space="preserve"> која јој припадају. Повећањем степена шумовитости директно утичемо и на остварење претходно зацртаних циљева.</w:t>
      </w:r>
    </w:p>
    <w:p w14:paraId="37FBADDA" w14:textId="77777777" w:rsidR="00B3293A" w:rsidRPr="0085771D" w:rsidRDefault="00B3293A" w:rsidP="00B3293A">
      <w:pPr>
        <w:rPr>
          <w:sz w:val="24"/>
          <w:szCs w:val="24"/>
          <w:lang w:val="sl-SI"/>
        </w:rPr>
      </w:pPr>
    </w:p>
    <w:p w14:paraId="4D49484E" w14:textId="77777777" w:rsidR="00B3293A" w:rsidRPr="00B3293A" w:rsidRDefault="00B3293A" w:rsidP="00B3293A">
      <w:pPr>
        <w:rPr>
          <w:sz w:val="24"/>
          <w:szCs w:val="24"/>
          <w:lang w:val="sl-SI"/>
        </w:rPr>
      </w:pPr>
    </w:p>
    <w:p w14:paraId="0F67B673" w14:textId="77777777" w:rsidR="00B3293A" w:rsidRPr="00B3293A" w:rsidRDefault="00B3293A" w:rsidP="00B3293A">
      <w:pPr>
        <w:rPr>
          <w:b/>
          <w:sz w:val="24"/>
          <w:szCs w:val="24"/>
          <w:lang w:val="sl-SI"/>
        </w:rPr>
      </w:pPr>
      <w:r w:rsidRPr="00B3293A">
        <w:rPr>
          <w:b/>
          <w:sz w:val="24"/>
          <w:szCs w:val="24"/>
          <w:lang w:val="sl-SI"/>
        </w:rPr>
        <w:t>Посебни циљеви</w:t>
      </w:r>
    </w:p>
    <w:p w14:paraId="18CF12A7" w14:textId="77777777" w:rsidR="00B3293A" w:rsidRPr="00B3293A" w:rsidRDefault="00B3293A" w:rsidP="00B3293A">
      <w:pPr>
        <w:jc w:val="center"/>
        <w:rPr>
          <w:sz w:val="24"/>
          <w:szCs w:val="24"/>
          <w:lang w:val="sl-SI"/>
        </w:rPr>
      </w:pPr>
    </w:p>
    <w:p w14:paraId="5B0B3EF9" w14:textId="77777777" w:rsidR="00B3293A" w:rsidRPr="00B3293A" w:rsidRDefault="00B3293A" w:rsidP="00B3293A">
      <w:pPr>
        <w:spacing w:after="60"/>
        <w:ind w:firstLine="720"/>
        <w:jc w:val="both"/>
        <w:rPr>
          <w:sz w:val="24"/>
          <w:szCs w:val="24"/>
          <w:lang w:val="sl-SI"/>
        </w:rPr>
      </w:pPr>
      <w:r w:rsidRPr="00B3293A">
        <w:rPr>
          <w:sz w:val="24"/>
          <w:szCs w:val="24"/>
          <w:lang w:val="sl-SI"/>
        </w:rPr>
        <w:t>Посебни циљеви газдовања шумама проистичу из општих циљева газдовања, стања шума, анализе газдовања шумама и намене којима поједине шуме и њихови делови треба да служе.</w:t>
      </w:r>
    </w:p>
    <w:p w14:paraId="597BBA09" w14:textId="77777777" w:rsidR="00B3293A" w:rsidRPr="00B3293A" w:rsidRDefault="00B3293A" w:rsidP="00B3293A">
      <w:pPr>
        <w:spacing w:after="60"/>
        <w:ind w:firstLine="720"/>
        <w:jc w:val="both"/>
        <w:rPr>
          <w:sz w:val="24"/>
          <w:szCs w:val="24"/>
          <w:lang w:val="sl-SI"/>
        </w:rPr>
      </w:pPr>
      <w:r w:rsidRPr="00B3293A">
        <w:rPr>
          <w:sz w:val="24"/>
          <w:szCs w:val="24"/>
          <w:lang w:val="sl-SI"/>
        </w:rPr>
        <w:t>Посебни циљеви газдовања шумама према дужини трајања, времена за њихово остварење планских задатака и циљева газдовања могу се остварити као:</w:t>
      </w:r>
    </w:p>
    <w:p w14:paraId="7A9CD477" w14:textId="77777777" w:rsidR="00B3293A" w:rsidRPr="00B3293A" w:rsidRDefault="00B3293A" w:rsidP="007C21ED">
      <w:pPr>
        <w:numPr>
          <w:ilvl w:val="0"/>
          <w:numId w:val="2"/>
        </w:numPr>
        <w:spacing w:after="60"/>
        <w:ind w:left="1211"/>
        <w:jc w:val="both"/>
        <w:rPr>
          <w:sz w:val="24"/>
          <w:szCs w:val="24"/>
          <w:lang w:val="sl-SI"/>
        </w:rPr>
      </w:pPr>
      <w:r w:rsidRPr="00B3293A">
        <w:rPr>
          <w:sz w:val="24"/>
          <w:szCs w:val="24"/>
          <w:lang w:val="sl-SI"/>
        </w:rPr>
        <w:t>дугорочни посебни циљеви газдовања шумама, и</w:t>
      </w:r>
    </w:p>
    <w:p w14:paraId="6D8FDA54" w14:textId="77777777" w:rsidR="00B3293A" w:rsidRPr="00B3293A" w:rsidRDefault="00B3293A" w:rsidP="007C21ED">
      <w:pPr>
        <w:numPr>
          <w:ilvl w:val="0"/>
          <w:numId w:val="2"/>
        </w:numPr>
        <w:spacing w:after="60"/>
        <w:ind w:left="1211"/>
        <w:jc w:val="both"/>
        <w:rPr>
          <w:sz w:val="24"/>
          <w:szCs w:val="24"/>
          <w:lang w:val="sl-SI"/>
        </w:rPr>
      </w:pPr>
      <w:r w:rsidRPr="00B3293A">
        <w:rPr>
          <w:sz w:val="24"/>
          <w:szCs w:val="24"/>
          <w:lang w:val="sl-SI"/>
        </w:rPr>
        <w:t>краткорочни посебни циљеви газдовања шумама</w:t>
      </w:r>
      <w:r w:rsidRPr="00B3293A">
        <w:rPr>
          <w:sz w:val="24"/>
          <w:szCs w:val="24"/>
          <w:lang w:val="sr-Cyrl-CS"/>
        </w:rPr>
        <w:t>.</w:t>
      </w:r>
    </w:p>
    <w:p w14:paraId="42B7C785" w14:textId="77777777" w:rsidR="00B3293A" w:rsidRPr="00B3293A" w:rsidRDefault="00B3293A" w:rsidP="00B3293A">
      <w:pPr>
        <w:ind w:left="1211"/>
        <w:jc w:val="both"/>
        <w:rPr>
          <w:sz w:val="24"/>
          <w:szCs w:val="24"/>
          <w:lang w:val="sl-SI"/>
        </w:rPr>
      </w:pPr>
    </w:p>
    <w:p w14:paraId="1F6E0EA9" w14:textId="77777777" w:rsidR="00B3293A" w:rsidRPr="00B3293A" w:rsidRDefault="00B3293A" w:rsidP="00B3293A">
      <w:pPr>
        <w:ind w:firstLine="720"/>
        <w:jc w:val="both"/>
        <w:rPr>
          <w:sz w:val="24"/>
          <w:szCs w:val="24"/>
          <w:lang w:val="sl-SI"/>
        </w:rPr>
      </w:pPr>
      <w:r w:rsidRPr="00B3293A">
        <w:rPr>
          <w:b/>
          <w:i/>
          <w:sz w:val="24"/>
          <w:szCs w:val="24"/>
          <w:lang w:val="sl-SI"/>
        </w:rPr>
        <w:t>Дугорочни посебни циљеви</w:t>
      </w:r>
      <w:r w:rsidRPr="00B3293A">
        <w:rPr>
          <w:sz w:val="24"/>
          <w:szCs w:val="24"/>
          <w:lang w:val="sl-SI"/>
        </w:rPr>
        <w:t xml:space="preserve"> газдовања шумама су циљеви чија се реализација планира за период дужи од једног уређајног раздобља.</w:t>
      </w:r>
      <w:r w:rsidRPr="00B3293A">
        <w:rPr>
          <w:sz w:val="24"/>
          <w:szCs w:val="24"/>
          <w:lang w:val="sr-Cyrl-CS"/>
        </w:rPr>
        <w:t xml:space="preserve"> </w:t>
      </w:r>
      <w:r w:rsidRPr="00B3293A">
        <w:rPr>
          <w:sz w:val="24"/>
          <w:szCs w:val="24"/>
          <w:lang w:val="sl-SI"/>
        </w:rPr>
        <w:t>Дугорочни циљеви планирају се у високим шумама, изданачким шумама, вештачко подигнутим шумама, шикарама и необраслом шумском земљишту.</w:t>
      </w:r>
    </w:p>
    <w:p w14:paraId="5C353EF6" w14:textId="77777777" w:rsidR="00B3293A" w:rsidRPr="00B3293A" w:rsidRDefault="00B3293A" w:rsidP="00B3293A">
      <w:pPr>
        <w:ind w:firstLine="720"/>
        <w:jc w:val="both"/>
        <w:rPr>
          <w:sz w:val="24"/>
          <w:szCs w:val="24"/>
          <w:lang w:val="sl-SI"/>
        </w:rPr>
      </w:pPr>
    </w:p>
    <w:p w14:paraId="01BD4DD8" w14:textId="77777777" w:rsidR="00B3293A" w:rsidRPr="00B3293A" w:rsidRDefault="00B3293A" w:rsidP="00B3293A">
      <w:pPr>
        <w:spacing w:after="60"/>
        <w:ind w:firstLine="720"/>
        <w:jc w:val="both"/>
        <w:rPr>
          <w:sz w:val="24"/>
          <w:szCs w:val="24"/>
          <w:lang w:val="sr-Cyrl-CS"/>
        </w:rPr>
      </w:pPr>
      <w:r w:rsidRPr="00B3293A">
        <w:rPr>
          <w:b/>
          <w:i/>
          <w:sz w:val="24"/>
          <w:szCs w:val="24"/>
          <w:lang w:val="sl-SI"/>
        </w:rPr>
        <w:t>Краткорочни посебни циљеви</w:t>
      </w:r>
      <w:r w:rsidRPr="00B3293A">
        <w:rPr>
          <w:sz w:val="24"/>
          <w:szCs w:val="24"/>
          <w:lang w:val="sl-SI"/>
        </w:rPr>
        <w:t xml:space="preserve"> газдовања шумама су циљеви чија се реализација планира за период трајања уређајног раздобља. Краткорочни циљеви планирају се у високим шумама, изданачким шумама, вештачко подигнутим шумама, шикарама и необраслом шумском земљишту.</w:t>
      </w:r>
    </w:p>
    <w:p w14:paraId="56600F37" w14:textId="77777777" w:rsidR="00B3293A" w:rsidRPr="00B3293A" w:rsidRDefault="00B3293A" w:rsidP="00B3293A">
      <w:pPr>
        <w:spacing w:after="60"/>
        <w:ind w:firstLine="720"/>
        <w:jc w:val="both"/>
        <w:rPr>
          <w:sz w:val="24"/>
          <w:szCs w:val="24"/>
          <w:lang w:val="sr-Cyrl-CS"/>
        </w:rPr>
      </w:pPr>
      <w:r w:rsidRPr="00B3293A">
        <w:rPr>
          <w:sz w:val="24"/>
          <w:szCs w:val="24"/>
          <w:lang w:val="sl-SI"/>
        </w:rPr>
        <w:t>Посебни циљеви газдовања су:</w:t>
      </w:r>
    </w:p>
    <w:p w14:paraId="3E349038" w14:textId="77777777" w:rsidR="00B3293A" w:rsidRPr="00B3293A" w:rsidRDefault="00B3293A" w:rsidP="00B3293A">
      <w:pPr>
        <w:spacing w:after="60"/>
        <w:jc w:val="both"/>
        <w:rPr>
          <w:sz w:val="24"/>
          <w:szCs w:val="24"/>
          <w:lang w:val="sl-SI"/>
        </w:rPr>
      </w:pPr>
      <w:r w:rsidRPr="00B3293A">
        <w:rPr>
          <w:sz w:val="24"/>
          <w:szCs w:val="24"/>
          <w:lang w:val="sl-SI"/>
        </w:rPr>
        <w:tab/>
        <w:t xml:space="preserve"> </w:t>
      </w:r>
      <w:r w:rsidRPr="00B3293A">
        <w:rPr>
          <w:b/>
          <w:i/>
          <w:sz w:val="24"/>
          <w:szCs w:val="24"/>
          <w:lang w:val="sl-SI"/>
        </w:rPr>
        <w:t>1. Билошко-узгојни</w:t>
      </w:r>
      <w:r w:rsidRPr="00B3293A">
        <w:rPr>
          <w:sz w:val="24"/>
          <w:szCs w:val="24"/>
          <w:lang w:val="sl-SI"/>
        </w:rPr>
        <w:t xml:space="preserve">, који обезбеђују трајно и стално повећавање прираста и приноса шума, односно највећу производњу масе, најбољег квалитета и вредности, коришћењем еколошких услова. </w:t>
      </w:r>
    </w:p>
    <w:p w14:paraId="018D79A8" w14:textId="77777777" w:rsidR="00B3293A" w:rsidRPr="00720EAC" w:rsidRDefault="00B3293A" w:rsidP="00B3293A">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spacing w:after="60"/>
        <w:jc w:val="both"/>
        <w:rPr>
          <w:sz w:val="24"/>
          <w:szCs w:val="24"/>
          <w:lang w:val="sl-SI"/>
        </w:rPr>
      </w:pPr>
      <w:r w:rsidRPr="00720EAC">
        <w:rPr>
          <w:b/>
          <w:i/>
          <w:sz w:val="24"/>
          <w:szCs w:val="24"/>
          <w:lang w:val="sl-SI"/>
        </w:rPr>
        <w:tab/>
        <w:t>2. Технички</w:t>
      </w:r>
      <w:r w:rsidRPr="00720EAC">
        <w:rPr>
          <w:sz w:val="24"/>
          <w:szCs w:val="24"/>
          <w:lang w:val="sl-SI"/>
        </w:rPr>
        <w:t>, који обезбеђују услове за остваривање биолошких циљева газдовања шумама (изградња и одржавање шумских саобраћајница и других објеката, опрема и др.)</w:t>
      </w:r>
    </w:p>
    <w:p w14:paraId="2B80D62F" w14:textId="77777777" w:rsidR="00B3293A" w:rsidRPr="00720EAC" w:rsidRDefault="00B3293A" w:rsidP="00B3293A">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spacing w:after="60"/>
        <w:jc w:val="both"/>
        <w:rPr>
          <w:sz w:val="24"/>
          <w:szCs w:val="24"/>
          <w:lang w:val="sl-SI"/>
        </w:rPr>
      </w:pPr>
      <w:r w:rsidRPr="00720EAC">
        <w:rPr>
          <w:sz w:val="24"/>
          <w:szCs w:val="24"/>
          <w:lang w:val="sl-SI"/>
        </w:rPr>
        <w:tab/>
      </w:r>
      <w:r w:rsidRPr="00720EAC">
        <w:rPr>
          <w:b/>
          <w:i/>
          <w:sz w:val="24"/>
          <w:szCs w:val="24"/>
          <w:lang w:val="sl-SI"/>
        </w:rPr>
        <w:t>3. Производни</w:t>
      </w:r>
      <w:r w:rsidRPr="00720EAC">
        <w:rPr>
          <w:sz w:val="24"/>
          <w:szCs w:val="24"/>
          <w:lang w:val="sl-SI"/>
        </w:rPr>
        <w:t>, који утврђују перспективну могућност производње шумских производа, одређених по сортиментима и количинама за подмирење потреба индустрије за прераду дрвета и осталих потрошача и производња осталих шумских производа.</w:t>
      </w:r>
    </w:p>
    <w:p w14:paraId="5214EE76" w14:textId="452C08B2" w:rsidR="00B3293A" w:rsidRDefault="00B3293A" w:rsidP="000C3476">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spacing w:after="60"/>
        <w:jc w:val="both"/>
        <w:rPr>
          <w:sz w:val="24"/>
          <w:szCs w:val="24"/>
          <w:lang w:val="sr-Cyrl-RS"/>
        </w:rPr>
      </w:pPr>
      <w:r w:rsidRPr="00720EAC">
        <w:rPr>
          <w:sz w:val="24"/>
          <w:szCs w:val="24"/>
          <w:lang w:val="sl-SI"/>
        </w:rPr>
        <w:tab/>
      </w:r>
      <w:r w:rsidRPr="00720EAC">
        <w:rPr>
          <w:b/>
          <w:i/>
          <w:sz w:val="24"/>
          <w:szCs w:val="24"/>
          <w:lang w:val="sl-SI"/>
        </w:rPr>
        <w:t>4. Општекорисни</w:t>
      </w:r>
      <w:r w:rsidRPr="00720EAC">
        <w:rPr>
          <w:sz w:val="24"/>
          <w:szCs w:val="24"/>
          <w:lang w:val="sl-SI"/>
        </w:rPr>
        <w:t>, који су предмет законске регулативе, а произилазе из заштитне, хидролошке, климатолошке, хигијенско - здравствене, туристичко - рекреативне, привредне, наставне, научно -истраживачк</w:t>
      </w:r>
      <w:r w:rsidR="000C3476" w:rsidRPr="00720EAC">
        <w:rPr>
          <w:sz w:val="24"/>
          <w:szCs w:val="24"/>
          <w:lang w:val="sl-SI"/>
        </w:rPr>
        <w:t xml:space="preserve">е и  одбрамбене функције шума. </w:t>
      </w:r>
    </w:p>
    <w:p w14:paraId="0C826EEB" w14:textId="77777777" w:rsidR="00F529AA" w:rsidRDefault="00F529AA" w:rsidP="00F529AA">
      <w:pPr>
        <w:rPr>
          <w:b/>
          <w:sz w:val="24"/>
          <w:szCs w:val="24"/>
          <w:lang w:val="sr-Cyrl-RS"/>
        </w:rPr>
      </w:pPr>
    </w:p>
    <w:p w14:paraId="2FD6D914" w14:textId="68AC6680" w:rsidR="00F529AA" w:rsidRPr="00F529AA" w:rsidRDefault="00F529AA" w:rsidP="00F529AA">
      <w:pPr>
        <w:rPr>
          <w:b/>
          <w:sz w:val="24"/>
          <w:szCs w:val="24"/>
          <w:lang w:val="sr-Cyrl-RS"/>
        </w:rPr>
      </w:pPr>
      <w:r>
        <w:rPr>
          <w:b/>
          <w:sz w:val="24"/>
          <w:szCs w:val="24"/>
          <w:lang w:val="sr-Cyrl-RS"/>
        </w:rPr>
        <w:t xml:space="preserve"> </w:t>
      </w:r>
      <w:r w:rsidRPr="00B3293A">
        <w:rPr>
          <w:b/>
          <w:sz w:val="24"/>
          <w:szCs w:val="24"/>
          <w:lang w:val="sl-SI"/>
        </w:rPr>
        <w:t>Посебни циљеви</w:t>
      </w:r>
      <w:r>
        <w:rPr>
          <w:b/>
          <w:sz w:val="24"/>
          <w:szCs w:val="24"/>
          <w:lang w:val="sl-SI"/>
        </w:rPr>
        <w:t xml:space="preserve"> </w:t>
      </w:r>
      <w:r w:rsidR="006F584A">
        <w:rPr>
          <w:b/>
          <w:sz w:val="24"/>
          <w:szCs w:val="24"/>
          <w:lang w:val="sr-Cyrl-RS"/>
        </w:rPr>
        <w:t>за</w:t>
      </w:r>
      <w:r>
        <w:rPr>
          <w:b/>
          <w:sz w:val="24"/>
          <w:szCs w:val="24"/>
          <w:lang w:val="sr-Cyrl-RS"/>
        </w:rPr>
        <w:t xml:space="preserve"> Г</w:t>
      </w:r>
      <w:r w:rsidR="006F584A">
        <w:rPr>
          <w:b/>
          <w:sz w:val="24"/>
          <w:szCs w:val="24"/>
          <w:lang w:val="sr-Cyrl-RS"/>
        </w:rPr>
        <w:t>аздинске типове</w:t>
      </w:r>
    </w:p>
    <w:p w14:paraId="01696B40" w14:textId="77777777" w:rsidR="00720EAC" w:rsidRPr="00720EAC" w:rsidRDefault="00720EAC" w:rsidP="000C3476">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spacing w:after="60"/>
        <w:jc w:val="both"/>
        <w:rPr>
          <w:sz w:val="24"/>
          <w:szCs w:val="24"/>
          <w:lang w:val="sr-Cyrl-RS"/>
        </w:rPr>
      </w:pPr>
    </w:p>
    <w:p w14:paraId="7EC40918" w14:textId="632D9DEB" w:rsidR="00720EAC" w:rsidRPr="00720EAC" w:rsidRDefault="00720EAC" w:rsidP="00720EAC">
      <w:pPr>
        <w:spacing w:before="120"/>
        <w:ind w:left="720" w:right="720"/>
        <w:jc w:val="both"/>
        <w:outlineLvl w:val="6"/>
        <w:rPr>
          <w:b/>
          <w:bCs/>
          <w:sz w:val="24"/>
          <w:szCs w:val="24"/>
          <w:lang w:val="sr-Cyrl-RS"/>
        </w:rPr>
      </w:pPr>
      <w:r w:rsidRPr="00720EAC">
        <w:rPr>
          <w:b/>
          <w:bCs/>
          <w:sz w:val="24"/>
          <w:szCs w:val="24"/>
          <w:lang w:val="sr-Cyrl-CS"/>
        </w:rPr>
        <w:t>Газдински тип 2621</w:t>
      </w:r>
      <w:r w:rsidRPr="00720EAC">
        <w:rPr>
          <w:b/>
          <w:bCs/>
          <w:sz w:val="24"/>
          <w:szCs w:val="24"/>
        </w:rPr>
        <w:t xml:space="preserve"> </w:t>
      </w:r>
      <w:r w:rsidRPr="00720EAC">
        <w:rPr>
          <w:b/>
          <w:bCs/>
          <w:sz w:val="24"/>
          <w:szCs w:val="24"/>
          <w:lang w:val="sr-Cyrl-CS"/>
        </w:rPr>
        <w:t>-</w:t>
      </w:r>
      <w:r w:rsidRPr="00720EAC">
        <w:rPr>
          <w:b/>
          <w:bCs/>
          <w:sz w:val="24"/>
          <w:szCs w:val="24"/>
        </w:rPr>
        <w:t xml:space="preserve"> </w:t>
      </w:r>
      <w:r w:rsidRPr="00720EAC">
        <w:rPr>
          <w:b/>
          <w:bCs/>
          <w:sz w:val="24"/>
          <w:szCs w:val="24"/>
          <w:lang w:val="sr-Cyrl-CS"/>
        </w:rPr>
        <w:t>Изданачке мешовите шуме храстова-Високе мешовите шуме храстова</w:t>
      </w:r>
      <w:r>
        <w:rPr>
          <w:b/>
          <w:bCs/>
          <w:sz w:val="24"/>
          <w:szCs w:val="24"/>
          <w:lang w:val="sr-Cyrl-CS"/>
        </w:rPr>
        <w:t xml:space="preserve"> и осталих лишћара</w:t>
      </w:r>
    </w:p>
    <w:p w14:paraId="419DE7A9" w14:textId="77777777" w:rsidR="00720EAC" w:rsidRPr="00720EAC" w:rsidRDefault="00720EAC" w:rsidP="00720EAC">
      <w:pPr>
        <w:spacing w:before="157" w:after="120" w:line="273" w:lineRule="auto"/>
        <w:ind w:left="1028" w:right="418" w:firstLine="720"/>
        <w:jc w:val="both"/>
        <w:rPr>
          <w:bCs/>
          <w:w w:val="105"/>
          <w:sz w:val="24"/>
          <w:szCs w:val="24"/>
          <w:lang w:val="sr-Cyrl-RS"/>
        </w:rPr>
      </w:pPr>
      <w:r w:rsidRPr="00720EAC">
        <w:rPr>
          <w:b/>
          <w:bCs/>
          <w:i/>
          <w:sz w:val="24"/>
          <w:szCs w:val="24"/>
          <w:lang w:val="sr-Cyrl-RS"/>
        </w:rPr>
        <w:t>Дугорочни циљ:</w:t>
      </w:r>
      <w:r w:rsidRPr="00720EAC">
        <w:rPr>
          <w:bCs/>
          <w:w w:val="105"/>
          <w:sz w:val="24"/>
          <w:szCs w:val="24"/>
          <w:lang w:val="sr-Cyrl-RS"/>
        </w:rPr>
        <w:t xml:space="preserve"> </w:t>
      </w:r>
    </w:p>
    <w:p w14:paraId="61CD27AB" w14:textId="77777777" w:rsidR="00720EAC" w:rsidRPr="00720EAC" w:rsidRDefault="00720EAC" w:rsidP="007C21ED">
      <w:pPr>
        <w:numPr>
          <w:ilvl w:val="0"/>
          <w:numId w:val="48"/>
        </w:numPr>
        <w:spacing w:before="120"/>
        <w:jc w:val="both"/>
        <w:rPr>
          <w:bCs/>
          <w:sz w:val="24"/>
          <w:szCs w:val="24"/>
          <w:lang w:val="sr-Cyrl-RS"/>
        </w:rPr>
      </w:pPr>
      <w:r w:rsidRPr="00720EAC">
        <w:rPr>
          <w:bCs/>
          <w:w w:val="105"/>
          <w:sz w:val="24"/>
          <w:szCs w:val="24"/>
          <w:lang w:val="sr-Cyrl-RS"/>
        </w:rPr>
        <w:t>зреле састојине које имају довољан број стабала доброг квалитета (&gt;50/</w:t>
      </w:r>
      <w:r w:rsidRPr="00720EAC">
        <w:rPr>
          <w:bCs/>
          <w:w w:val="105"/>
          <w:sz w:val="24"/>
          <w:szCs w:val="24"/>
        </w:rPr>
        <w:t>h</w:t>
      </w:r>
      <w:r w:rsidRPr="00720EAC">
        <w:rPr>
          <w:bCs/>
          <w:w w:val="105"/>
          <w:sz w:val="24"/>
          <w:szCs w:val="24"/>
          <w:lang w:val="sr-Cyrl-RS"/>
        </w:rPr>
        <w:t>а) преведу у високи узгојни облик - оплодном сечом кратког подмладног раздобља,</w:t>
      </w:r>
    </w:p>
    <w:p w14:paraId="1677ACD5" w14:textId="77777777" w:rsidR="00720EAC" w:rsidRPr="00720EAC" w:rsidRDefault="00720EAC" w:rsidP="007C21ED">
      <w:pPr>
        <w:numPr>
          <w:ilvl w:val="0"/>
          <w:numId w:val="48"/>
        </w:numPr>
        <w:spacing w:before="120"/>
        <w:jc w:val="both"/>
        <w:rPr>
          <w:bCs/>
          <w:sz w:val="24"/>
          <w:szCs w:val="24"/>
          <w:lang w:val="sr-Cyrl-RS"/>
        </w:rPr>
      </w:pPr>
      <w:r w:rsidRPr="00720EAC">
        <w:rPr>
          <w:bCs/>
          <w:w w:val="105"/>
          <w:sz w:val="24"/>
          <w:szCs w:val="24"/>
          <w:lang w:val="sr-Cyrl-RS"/>
        </w:rPr>
        <w:t>састојине лошег квалитета на добром станишту заменити новом састојином – чиста сеча - пошумљавање/сетва,</w:t>
      </w:r>
    </w:p>
    <w:p w14:paraId="082E1577" w14:textId="77777777" w:rsidR="00720EAC" w:rsidRPr="00720EAC" w:rsidRDefault="00720EAC" w:rsidP="007C21ED">
      <w:pPr>
        <w:numPr>
          <w:ilvl w:val="0"/>
          <w:numId w:val="48"/>
        </w:numPr>
        <w:spacing w:before="120"/>
        <w:jc w:val="both"/>
        <w:rPr>
          <w:bCs/>
          <w:sz w:val="24"/>
          <w:szCs w:val="24"/>
          <w:lang w:val="sr-Cyrl-RS"/>
        </w:rPr>
      </w:pPr>
      <w:r w:rsidRPr="00720EAC">
        <w:rPr>
          <w:bCs/>
          <w:w w:val="105"/>
          <w:sz w:val="24"/>
          <w:szCs w:val="24"/>
          <w:lang w:val="sr-Cyrl-RS"/>
        </w:rPr>
        <w:t>састојине лошег квалитета које није економски оправдано (могуће) превести у високи узгојни облик обнављају се чистом сечом на малим површинама,</w:t>
      </w:r>
    </w:p>
    <w:p w14:paraId="6AFA1E8A" w14:textId="77777777" w:rsidR="00720EAC" w:rsidRPr="00720EAC" w:rsidRDefault="00720EAC" w:rsidP="007C21ED">
      <w:pPr>
        <w:numPr>
          <w:ilvl w:val="0"/>
          <w:numId w:val="48"/>
        </w:numPr>
        <w:spacing w:before="120"/>
        <w:jc w:val="both"/>
        <w:rPr>
          <w:bCs/>
          <w:sz w:val="24"/>
          <w:szCs w:val="24"/>
          <w:lang w:val="sr-Cyrl-RS"/>
        </w:rPr>
      </w:pPr>
      <w:r w:rsidRPr="00720EAC">
        <w:rPr>
          <w:bCs/>
          <w:w w:val="105"/>
          <w:sz w:val="24"/>
          <w:szCs w:val="24"/>
          <w:lang w:val="sr-Cyrl-RS"/>
        </w:rPr>
        <w:lastRenderedPageBreak/>
        <w:t>у средњедобним и дозревајућим састојинама спроводити селективну прореду са одабиром плус стабала.</w:t>
      </w:r>
    </w:p>
    <w:p w14:paraId="187289B3" w14:textId="77777777" w:rsidR="00720EAC" w:rsidRPr="00720EAC" w:rsidRDefault="00720EAC" w:rsidP="00720EAC">
      <w:pPr>
        <w:spacing w:before="120"/>
        <w:ind w:firstLine="720"/>
        <w:jc w:val="both"/>
        <w:rPr>
          <w:b/>
          <w:bCs/>
          <w:sz w:val="24"/>
          <w:szCs w:val="24"/>
          <w:lang w:val="sr-Cyrl-RS"/>
        </w:rPr>
      </w:pPr>
      <w:r w:rsidRPr="00720EAC">
        <w:rPr>
          <w:b/>
          <w:bCs/>
          <w:sz w:val="24"/>
          <w:szCs w:val="24"/>
          <w:lang w:val="sr-Cyrl-RS"/>
        </w:rPr>
        <w:t>Узгојни циљеви по узгојним групама</w:t>
      </w:r>
    </w:p>
    <w:p w14:paraId="7D194B5A" w14:textId="77777777" w:rsidR="00720EAC" w:rsidRPr="00720EAC" w:rsidRDefault="00720EAC" w:rsidP="00720EAC">
      <w:pPr>
        <w:spacing w:before="120"/>
        <w:ind w:firstLine="720"/>
        <w:jc w:val="both"/>
        <w:rPr>
          <w:b/>
          <w:bCs/>
          <w:i/>
          <w:sz w:val="24"/>
          <w:szCs w:val="24"/>
          <w:lang w:val="sr-Cyrl-RS"/>
        </w:rPr>
      </w:pPr>
      <w:r w:rsidRPr="00720EAC">
        <w:rPr>
          <w:b/>
          <w:bCs/>
          <w:i/>
          <w:spacing w:val="-2"/>
          <w:w w:val="105"/>
          <w:sz w:val="24"/>
          <w:szCs w:val="24"/>
          <w:lang w:val="sr-Cyrl-RS"/>
        </w:rPr>
        <w:t>Састојине овог ГТ доброг квалитета на средње до добро продуктивним стаништима</w:t>
      </w:r>
    </w:p>
    <w:p w14:paraId="4E6CA5CB" w14:textId="77777777" w:rsidR="00720EAC" w:rsidRPr="00720EAC" w:rsidRDefault="00720EAC" w:rsidP="00720EAC">
      <w:pPr>
        <w:spacing w:before="120"/>
        <w:ind w:firstLine="720"/>
        <w:jc w:val="both"/>
        <w:rPr>
          <w:b/>
          <w:bCs/>
          <w:spacing w:val="-2"/>
          <w:sz w:val="24"/>
          <w:szCs w:val="24"/>
          <w:lang w:val="sr-Cyrl-RS"/>
        </w:rPr>
      </w:pPr>
      <w:r w:rsidRPr="00720EAC">
        <w:rPr>
          <w:b/>
          <w:bCs/>
          <w:sz w:val="24"/>
          <w:szCs w:val="24"/>
          <w:lang w:val="sr-Cyrl-RS"/>
        </w:rPr>
        <w:t xml:space="preserve">Изданачке састојине старости &gt; 50 – 70 </w:t>
      </w:r>
      <w:r w:rsidRPr="00720EAC">
        <w:rPr>
          <w:b/>
          <w:bCs/>
          <w:spacing w:val="-2"/>
          <w:sz w:val="24"/>
          <w:szCs w:val="24"/>
          <w:lang w:val="sr-Cyrl-RS"/>
        </w:rPr>
        <w:t>година</w:t>
      </w:r>
    </w:p>
    <w:p w14:paraId="39213E61" w14:textId="77777777" w:rsidR="00720EAC" w:rsidRPr="00720EAC" w:rsidRDefault="00720EAC" w:rsidP="007C21ED">
      <w:pPr>
        <w:numPr>
          <w:ilvl w:val="0"/>
          <w:numId w:val="49"/>
        </w:numPr>
        <w:spacing w:before="120"/>
        <w:jc w:val="both"/>
        <w:rPr>
          <w:bCs/>
          <w:sz w:val="24"/>
          <w:szCs w:val="24"/>
          <w:lang w:val="sr-Cyrl-RS"/>
        </w:rPr>
      </w:pPr>
      <w:r w:rsidRPr="00720EAC">
        <w:rPr>
          <w:bCs/>
          <w:w w:val="105"/>
          <w:sz w:val="24"/>
          <w:szCs w:val="24"/>
          <w:lang w:val="sr-Cyrl-RS"/>
        </w:rPr>
        <w:t xml:space="preserve">избор одређеног броја најквалитетнијих плус стабала равномерно распоређених </w:t>
      </w:r>
      <w:r w:rsidRPr="00720EAC">
        <w:rPr>
          <w:bCs/>
          <w:spacing w:val="-5"/>
          <w:w w:val="105"/>
          <w:sz w:val="24"/>
          <w:szCs w:val="24"/>
          <w:lang w:val="sr-Cyrl-RS"/>
        </w:rPr>
        <w:t xml:space="preserve">по </w:t>
      </w:r>
      <w:r w:rsidRPr="00720EAC">
        <w:rPr>
          <w:bCs/>
          <w:spacing w:val="-2"/>
          <w:w w:val="105"/>
          <w:sz w:val="24"/>
          <w:szCs w:val="24"/>
          <w:lang w:val="sr-Cyrl-RS"/>
        </w:rPr>
        <w:t>састојини.</w:t>
      </w:r>
    </w:p>
    <w:p w14:paraId="4B62DCB7" w14:textId="77777777" w:rsidR="00720EAC" w:rsidRPr="00720EAC" w:rsidRDefault="00720EAC" w:rsidP="00720EAC">
      <w:pPr>
        <w:spacing w:before="120"/>
        <w:ind w:firstLine="720"/>
        <w:jc w:val="both"/>
        <w:rPr>
          <w:b/>
          <w:bCs/>
          <w:w w:val="105"/>
          <w:sz w:val="24"/>
          <w:szCs w:val="24"/>
          <w:lang w:val="sr-Cyrl-RS"/>
        </w:rPr>
      </w:pPr>
      <w:r w:rsidRPr="00720EAC">
        <w:rPr>
          <w:b/>
          <w:bCs/>
          <w:w w:val="105"/>
          <w:sz w:val="24"/>
          <w:szCs w:val="24"/>
          <w:lang w:val="sr-Cyrl-RS"/>
        </w:rPr>
        <w:t>Изданачке састојине старости /зреле/ &gt;70 до 90(100) година</w:t>
      </w:r>
    </w:p>
    <w:p w14:paraId="2ABA2B47" w14:textId="77777777" w:rsidR="00720EAC" w:rsidRPr="00720EAC" w:rsidRDefault="00720EAC" w:rsidP="007C21ED">
      <w:pPr>
        <w:numPr>
          <w:ilvl w:val="0"/>
          <w:numId w:val="49"/>
        </w:numPr>
        <w:spacing w:before="120"/>
        <w:jc w:val="both"/>
        <w:rPr>
          <w:b/>
          <w:bCs/>
          <w:sz w:val="24"/>
          <w:szCs w:val="24"/>
          <w:lang w:val="sr-Cyrl-RS"/>
        </w:rPr>
      </w:pPr>
      <w:r w:rsidRPr="00720EAC">
        <w:rPr>
          <w:bCs/>
          <w:w w:val="105"/>
          <w:sz w:val="24"/>
          <w:szCs w:val="24"/>
          <w:lang w:val="sr-Cyrl-RS"/>
        </w:rPr>
        <w:t xml:space="preserve">завршетак природног обнављања превођењем изданачких шума у шуме високог узгојног </w:t>
      </w:r>
      <w:r w:rsidRPr="00720EAC">
        <w:rPr>
          <w:bCs/>
          <w:spacing w:val="-2"/>
          <w:w w:val="105"/>
          <w:sz w:val="24"/>
          <w:szCs w:val="24"/>
          <w:lang w:val="sr-Cyrl-RS"/>
        </w:rPr>
        <w:t>облика.</w:t>
      </w:r>
    </w:p>
    <w:p w14:paraId="431B119E" w14:textId="77777777" w:rsidR="00720EAC" w:rsidRPr="00720EAC" w:rsidRDefault="00720EAC" w:rsidP="00720EAC">
      <w:pPr>
        <w:spacing w:before="120"/>
        <w:ind w:firstLine="720"/>
        <w:jc w:val="both"/>
        <w:rPr>
          <w:b/>
          <w:bCs/>
          <w:i/>
          <w:sz w:val="24"/>
          <w:szCs w:val="24"/>
          <w:lang w:val="sr-Cyrl-RS"/>
        </w:rPr>
      </w:pPr>
      <w:r w:rsidRPr="00720EAC">
        <w:rPr>
          <w:b/>
          <w:bCs/>
          <w:i/>
          <w:w w:val="105"/>
          <w:sz w:val="24"/>
          <w:szCs w:val="24"/>
          <w:lang w:val="sr-Cyrl-RS"/>
        </w:rPr>
        <w:t xml:space="preserve">Састојине лошијег </w:t>
      </w:r>
      <w:r w:rsidRPr="00720EAC">
        <w:rPr>
          <w:b/>
          <w:bCs/>
          <w:i/>
          <w:spacing w:val="-2"/>
          <w:w w:val="105"/>
          <w:sz w:val="24"/>
          <w:szCs w:val="24"/>
          <w:lang w:val="sr-Cyrl-RS"/>
        </w:rPr>
        <w:t>квалитета</w:t>
      </w:r>
    </w:p>
    <w:p w14:paraId="007FB78A" w14:textId="77777777" w:rsidR="00720EAC" w:rsidRPr="00720EAC" w:rsidRDefault="00720EAC" w:rsidP="00720EAC">
      <w:pPr>
        <w:spacing w:before="120"/>
        <w:ind w:firstLine="720"/>
        <w:jc w:val="both"/>
        <w:rPr>
          <w:b/>
          <w:bCs/>
          <w:spacing w:val="-2"/>
          <w:sz w:val="24"/>
          <w:szCs w:val="24"/>
          <w:lang w:val="sr-Cyrl-RS"/>
        </w:rPr>
      </w:pPr>
      <w:r w:rsidRPr="00720EAC">
        <w:rPr>
          <w:b/>
          <w:bCs/>
          <w:sz w:val="24"/>
          <w:szCs w:val="24"/>
          <w:lang w:val="sr-Cyrl-RS"/>
        </w:rPr>
        <w:t xml:space="preserve">Изданачке састојине старости &gt; 50 – 70 </w:t>
      </w:r>
      <w:r w:rsidRPr="00720EAC">
        <w:rPr>
          <w:b/>
          <w:bCs/>
          <w:spacing w:val="-2"/>
          <w:sz w:val="24"/>
          <w:szCs w:val="24"/>
          <w:lang w:val="sr-Cyrl-RS"/>
        </w:rPr>
        <w:t>година</w:t>
      </w:r>
    </w:p>
    <w:p w14:paraId="3EB0D424" w14:textId="77777777" w:rsidR="00720EAC" w:rsidRPr="00720EAC" w:rsidRDefault="00720EAC" w:rsidP="007C21ED">
      <w:pPr>
        <w:numPr>
          <w:ilvl w:val="0"/>
          <w:numId w:val="49"/>
        </w:numPr>
        <w:spacing w:before="120"/>
        <w:jc w:val="both"/>
        <w:rPr>
          <w:bCs/>
          <w:sz w:val="24"/>
          <w:szCs w:val="24"/>
        </w:rPr>
      </w:pPr>
      <w:r w:rsidRPr="00720EAC">
        <w:rPr>
          <w:bCs/>
          <w:sz w:val="24"/>
          <w:szCs w:val="24"/>
        </w:rPr>
        <w:t>превођење</w:t>
      </w:r>
      <w:r w:rsidRPr="00720EAC">
        <w:rPr>
          <w:bCs/>
          <w:sz w:val="24"/>
          <w:szCs w:val="24"/>
          <w:lang w:val="sr-Cyrl-RS"/>
        </w:rPr>
        <w:t xml:space="preserve"> </w:t>
      </w:r>
      <w:r w:rsidRPr="00720EAC">
        <w:rPr>
          <w:bCs/>
          <w:sz w:val="24"/>
          <w:szCs w:val="24"/>
        </w:rPr>
        <w:t>изданачких</w:t>
      </w:r>
      <w:r w:rsidRPr="00720EAC">
        <w:rPr>
          <w:bCs/>
          <w:sz w:val="24"/>
          <w:szCs w:val="24"/>
          <w:lang w:val="sr-Cyrl-RS"/>
        </w:rPr>
        <w:t xml:space="preserve"> </w:t>
      </w:r>
      <w:r w:rsidRPr="00720EAC">
        <w:rPr>
          <w:bCs/>
          <w:sz w:val="24"/>
          <w:szCs w:val="24"/>
        </w:rPr>
        <w:t>шума</w:t>
      </w:r>
      <w:r w:rsidRPr="00720EAC">
        <w:rPr>
          <w:bCs/>
          <w:sz w:val="24"/>
          <w:szCs w:val="24"/>
          <w:lang w:val="sr-Cyrl-RS"/>
        </w:rPr>
        <w:t xml:space="preserve"> </w:t>
      </w:r>
      <w:r w:rsidRPr="00720EAC">
        <w:rPr>
          <w:bCs/>
          <w:sz w:val="24"/>
          <w:szCs w:val="24"/>
        </w:rPr>
        <w:t>у</w:t>
      </w:r>
      <w:r w:rsidRPr="00720EAC">
        <w:rPr>
          <w:bCs/>
          <w:sz w:val="24"/>
          <w:szCs w:val="24"/>
          <w:lang w:val="sr-Cyrl-RS"/>
        </w:rPr>
        <w:t xml:space="preserve"> </w:t>
      </w:r>
      <w:r w:rsidRPr="00720EAC">
        <w:rPr>
          <w:bCs/>
          <w:spacing w:val="-2"/>
          <w:sz w:val="24"/>
          <w:szCs w:val="24"/>
        </w:rPr>
        <w:t>високе</w:t>
      </w:r>
    </w:p>
    <w:p w14:paraId="20C74CF6" w14:textId="77777777" w:rsidR="00720EAC" w:rsidRPr="00720EAC" w:rsidRDefault="00720EAC" w:rsidP="007C21ED">
      <w:pPr>
        <w:numPr>
          <w:ilvl w:val="0"/>
          <w:numId w:val="49"/>
        </w:numPr>
        <w:spacing w:before="120"/>
        <w:jc w:val="both"/>
        <w:rPr>
          <w:bCs/>
          <w:sz w:val="24"/>
          <w:szCs w:val="24"/>
        </w:rPr>
      </w:pPr>
      <w:r w:rsidRPr="00720EAC">
        <w:rPr>
          <w:bCs/>
          <w:sz w:val="24"/>
          <w:szCs w:val="24"/>
        </w:rPr>
        <w:t>производња</w:t>
      </w:r>
      <w:r w:rsidRPr="00720EAC">
        <w:rPr>
          <w:bCs/>
          <w:sz w:val="24"/>
          <w:szCs w:val="24"/>
          <w:lang w:val="sr-Cyrl-RS"/>
        </w:rPr>
        <w:t xml:space="preserve"> </w:t>
      </w:r>
      <w:r w:rsidRPr="00720EAC">
        <w:rPr>
          <w:bCs/>
          <w:sz w:val="24"/>
          <w:szCs w:val="24"/>
        </w:rPr>
        <w:t>стабала</w:t>
      </w:r>
      <w:r w:rsidRPr="00720EAC">
        <w:rPr>
          <w:bCs/>
          <w:sz w:val="24"/>
          <w:szCs w:val="24"/>
          <w:lang w:val="sr-Cyrl-RS"/>
        </w:rPr>
        <w:t xml:space="preserve"> </w:t>
      </w:r>
      <w:r w:rsidRPr="00720EAC">
        <w:rPr>
          <w:bCs/>
          <w:sz w:val="24"/>
          <w:szCs w:val="24"/>
        </w:rPr>
        <w:t>нижих</w:t>
      </w:r>
      <w:r w:rsidRPr="00720EAC">
        <w:rPr>
          <w:bCs/>
          <w:sz w:val="24"/>
          <w:szCs w:val="24"/>
          <w:lang w:val="sr-Cyrl-RS"/>
        </w:rPr>
        <w:t xml:space="preserve"> </w:t>
      </w:r>
      <w:r w:rsidRPr="00720EAC">
        <w:rPr>
          <w:bCs/>
          <w:sz w:val="24"/>
          <w:szCs w:val="24"/>
        </w:rPr>
        <w:t>циљних</w:t>
      </w:r>
      <w:r w:rsidRPr="00720EAC">
        <w:rPr>
          <w:bCs/>
          <w:sz w:val="24"/>
          <w:szCs w:val="24"/>
          <w:lang w:val="sr-Cyrl-RS"/>
        </w:rPr>
        <w:t xml:space="preserve"> </w:t>
      </w:r>
      <w:r w:rsidRPr="00720EAC">
        <w:rPr>
          <w:bCs/>
          <w:spacing w:val="-2"/>
          <w:sz w:val="24"/>
          <w:szCs w:val="24"/>
        </w:rPr>
        <w:t>пречника</w:t>
      </w:r>
    </w:p>
    <w:p w14:paraId="18E03D2E" w14:textId="77777777" w:rsidR="00720EAC" w:rsidRPr="00720EAC" w:rsidRDefault="00720EAC" w:rsidP="007C21ED">
      <w:pPr>
        <w:numPr>
          <w:ilvl w:val="0"/>
          <w:numId w:val="49"/>
        </w:numPr>
        <w:spacing w:before="120"/>
        <w:jc w:val="both"/>
        <w:rPr>
          <w:b/>
          <w:bCs/>
          <w:w w:val="105"/>
          <w:sz w:val="24"/>
          <w:szCs w:val="24"/>
          <w:lang w:val="sr-Cyrl-RS"/>
        </w:rPr>
      </w:pPr>
      <w:r w:rsidRPr="00720EAC">
        <w:rPr>
          <w:bCs/>
          <w:sz w:val="24"/>
          <w:szCs w:val="24"/>
        </w:rPr>
        <w:t>производња</w:t>
      </w:r>
      <w:r w:rsidRPr="00720EAC">
        <w:rPr>
          <w:bCs/>
          <w:sz w:val="24"/>
          <w:szCs w:val="24"/>
          <w:lang w:val="sr-Cyrl-RS"/>
        </w:rPr>
        <w:t xml:space="preserve"> </w:t>
      </w:r>
      <w:r w:rsidRPr="00720EAC">
        <w:rPr>
          <w:bCs/>
          <w:sz w:val="24"/>
          <w:szCs w:val="24"/>
        </w:rPr>
        <w:t>мањег</w:t>
      </w:r>
      <w:r w:rsidRPr="00720EAC">
        <w:rPr>
          <w:bCs/>
          <w:sz w:val="24"/>
          <w:szCs w:val="24"/>
          <w:lang w:val="sr-Cyrl-RS"/>
        </w:rPr>
        <w:t xml:space="preserve"> </w:t>
      </w:r>
      <w:r w:rsidRPr="00720EAC">
        <w:rPr>
          <w:bCs/>
          <w:sz w:val="24"/>
          <w:szCs w:val="24"/>
        </w:rPr>
        <w:t>броја</w:t>
      </w:r>
      <w:r w:rsidRPr="00720EAC">
        <w:rPr>
          <w:bCs/>
          <w:sz w:val="24"/>
          <w:szCs w:val="24"/>
          <w:lang w:val="sr-Cyrl-RS"/>
        </w:rPr>
        <w:t xml:space="preserve"> </w:t>
      </w:r>
      <w:r w:rsidRPr="00720EAC">
        <w:rPr>
          <w:bCs/>
          <w:sz w:val="24"/>
          <w:szCs w:val="24"/>
        </w:rPr>
        <w:t>плус</w:t>
      </w:r>
      <w:r w:rsidRPr="00720EAC">
        <w:rPr>
          <w:bCs/>
          <w:sz w:val="24"/>
          <w:szCs w:val="24"/>
          <w:lang w:val="sr-Cyrl-RS"/>
        </w:rPr>
        <w:t xml:space="preserve"> </w:t>
      </w:r>
      <w:r w:rsidRPr="00720EAC">
        <w:rPr>
          <w:bCs/>
          <w:sz w:val="24"/>
          <w:szCs w:val="24"/>
        </w:rPr>
        <w:t>стабала</w:t>
      </w:r>
      <w:r w:rsidRPr="00720EAC">
        <w:rPr>
          <w:bCs/>
          <w:sz w:val="24"/>
          <w:szCs w:val="24"/>
          <w:lang w:val="sr-Cyrl-RS"/>
        </w:rPr>
        <w:t xml:space="preserve"> </w:t>
      </w:r>
      <w:r w:rsidRPr="00720EAC">
        <w:rPr>
          <w:bCs/>
          <w:sz w:val="24"/>
          <w:szCs w:val="24"/>
        </w:rPr>
        <w:t>(45-</w:t>
      </w:r>
      <w:r w:rsidRPr="00720EAC">
        <w:rPr>
          <w:bCs/>
          <w:spacing w:val="-2"/>
          <w:sz w:val="24"/>
          <w:szCs w:val="24"/>
        </w:rPr>
        <w:t>55/hа)</w:t>
      </w:r>
    </w:p>
    <w:p w14:paraId="6D97CFF2" w14:textId="77777777" w:rsidR="00720EAC" w:rsidRPr="00720EAC" w:rsidRDefault="00720EAC" w:rsidP="00720EAC">
      <w:pPr>
        <w:spacing w:before="120"/>
        <w:ind w:firstLine="720"/>
        <w:jc w:val="both"/>
        <w:rPr>
          <w:b/>
          <w:bCs/>
          <w:sz w:val="24"/>
          <w:szCs w:val="24"/>
          <w:lang w:val="sr-Cyrl-RS"/>
        </w:rPr>
      </w:pPr>
      <w:r w:rsidRPr="00720EAC">
        <w:rPr>
          <w:b/>
          <w:bCs/>
          <w:sz w:val="24"/>
          <w:szCs w:val="24"/>
          <w:lang w:val="sr-Cyrl-RS"/>
        </w:rPr>
        <w:t>Зреле изданачке састојине (старости &gt; 70 до 90(100) година</w:t>
      </w:r>
    </w:p>
    <w:p w14:paraId="3DB46069" w14:textId="77777777" w:rsidR="00204618" w:rsidRPr="00204618" w:rsidRDefault="00720EAC" w:rsidP="00A8074B">
      <w:pPr>
        <w:numPr>
          <w:ilvl w:val="0"/>
          <w:numId w:val="50"/>
        </w:numPr>
        <w:spacing w:before="120"/>
        <w:jc w:val="both"/>
        <w:rPr>
          <w:b/>
          <w:bCs/>
          <w:w w:val="105"/>
          <w:sz w:val="24"/>
          <w:szCs w:val="24"/>
          <w:lang w:val="sr-Cyrl-RS"/>
        </w:rPr>
      </w:pPr>
      <w:r w:rsidRPr="00720EAC">
        <w:rPr>
          <w:bCs/>
          <w:w w:val="105"/>
          <w:sz w:val="24"/>
          <w:szCs w:val="24"/>
          <w:lang w:val="sr-Cyrl-RS"/>
        </w:rPr>
        <w:t>Завршетак природног обнављања превођењем изданачких шума у шуме високог узгојног облика.</w:t>
      </w:r>
      <w:r w:rsidR="00885EB7" w:rsidRPr="00204618">
        <w:rPr>
          <w:sz w:val="24"/>
          <w:szCs w:val="24"/>
          <w:lang w:val="sr-Cyrl-RS"/>
        </w:rPr>
        <w:br/>
      </w:r>
      <w:r w:rsidRPr="00204618">
        <w:rPr>
          <w:b/>
          <w:bCs/>
          <w:noProof/>
          <w:sz w:val="24"/>
          <w:szCs w:val="24"/>
          <w:lang w:val="sr-Cyrl-RS"/>
        </w:rPr>
        <w:t xml:space="preserve">             </w:t>
      </w:r>
    </w:p>
    <w:p w14:paraId="1B03156A" w14:textId="7D693819" w:rsidR="00A8074B" w:rsidRDefault="00204618" w:rsidP="00204618">
      <w:pPr>
        <w:spacing w:before="120"/>
        <w:jc w:val="both"/>
        <w:rPr>
          <w:b/>
          <w:bCs/>
          <w:noProof/>
          <w:sz w:val="24"/>
          <w:szCs w:val="24"/>
          <w:lang w:val="sr-Cyrl-RS"/>
        </w:rPr>
      </w:pPr>
      <w:r>
        <w:rPr>
          <w:b/>
          <w:bCs/>
          <w:noProof/>
          <w:sz w:val="24"/>
          <w:szCs w:val="24"/>
          <w:lang w:val="sr-Cyrl-RS"/>
        </w:rPr>
        <w:t xml:space="preserve">        </w:t>
      </w:r>
      <w:r w:rsidR="00A8074B" w:rsidRPr="00204618">
        <w:rPr>
          <w:b/>
          <w:bCs/>
          <w:noProof/>
          <w:sz w:val="24"/>
          <w:szCs w:val="24"/>
          <w:lang w:val="sr-Cyrl-RS"/>
        </w:rPr>
        <w:t>Газдински тип 21010 Висока мешовита шума јавора и јасена</w:t>
      </w:r>
    </w:p>
    <w:p w14:paraId="701DF71F" w14:textId="77777777" w:rsidR="00204618" w:rsidRPr="00204618" w:rsidRDefault="00204618" w:rsidP="00204618">
      <w:pPr>
        <w:spacing w:before="120"/>
        <w:jc w:val="both"/>
        <w:rPr>
          <w:b/>
          <w:bCs/>
          <w:w w:val="105"/>
          <w:sz w:val="24"/>
          <w:szCs w:val="24"/>
          <w:lang w:val="sr-Cyrl-RS"/>
        </w:rPr>
      </w:pPr>
    </w:p>
    <w:p w14:paraId="60594F7C" w14:textId="77777777" w:rsidR="00A8074B" w:rsidRPr="00A8074B" w:rsidRDefault="00A8074B" w:rsidP="00A8074B">
      <w:pPr>
        <w:spacing w:before="120"/>
        <w:ind w:firstLine="720"/>
        <w:jc w:val="both"/>
        <w:rPr>
          <w:bCs/>
          <w:sz w:val="24"/>
          <w:szCs w:val="24"/>
          <w:lang w:val="sr-Cyrl-RS"/>
        </w:rPr>
      </w:pPr>
      <w:r w:rsidRPr="00A8074B">
        <w:rPr>
          <w:b/>
          <w:bCs/>
          <w:i/>
          <w:sz w:val="24"/>
          <w:szCs w:val="24"/>
          <w:lang w:val="sr-Cyrl-RS"/>
        </w:rPr>
        <w:t>Дугорочни циљ:</w:t>
      </w:r>
      <w:r w:rsidRPr="00A8074B">
        <w:rPr>
          <w:bCs/>
          <w:sz w:val="24"/>
          <w:szCs w:val="24"/>
          <w:lang w:val="sr-Cyrl-RS"/>
        </w:rPr>
        <w:t xml:space="preserve"> Производња 70 до 120 стабала (на лошијим бонитетима 100-120) најквалитетнијих стабала изнад 50 </w:t>
      </w:r>
      <w:r w:rsidRPr="00A8074B">
        <w:rPr>
          <w:bCs/>
          <w:sz w:val="24"/>
          <w:szCs w:val="24"/>
        </w:rPr>
        <w:t>cm</w:t>
      </w:r>
      <w:r w:rsidRPr="00A8074B">
        <w:rPr>
          <w:bCs/>
          <w:sz w:val="24"/>
          <w:szCs w:val="24"/>
          <w:lang w:val="sr-Cyrl-RS"/>
        </w:rPr>
        <w:t xml:space="preserve"> (на лошијим бонитетима 50</w:t>
      </w:r>
      <w:r w:rsidRPr="00A8074B">
        <w:rPr>
          <w:bCs/>
          <w:sz w:val="24"/>
          <w:szCs w:val="24"/>
          <w:lang w:val="sr-Latn-RS"/>
        </w:rPr>
        <w:t xml:space="preserve"> </w:t>
      </w:r>
      <w:r w:rsidRPr="00A8074B">
        <w:rPr>
          <w:bCs/>
          <w:sz w:val="24"/>
          <w:szCs w:val="24"/>
        </w:rPr>
        <w:t>cm</w:t>
      </w:r>
      <w:r w:rsidRPr="00A8074B">
        <w:rPr>
          <w:bCs/>
          <w:sz w:val="24"/>
          <w:szCs w:val="24"/>
          <w:lang w:val="sr-Cyrl-RS"/>
        </w:rPr>
        <w:t xml:space="preserve"> и 40 </w:t>
      </w:r>
      <w:r w:rsidRPr="00A8074B">
        <w:rPr>
          <w:bCs/>
          <w:sz w:val="24"/>
          <w:szCs w:val="24"/>
        </w:rPr>
        <w:t>cm</w:t>
      </w:r>
      <w:r w:rsidRPr="00A8074B">
        <w:rPr>
          <w:bCs/>
          <w:sz w:val="24"/>
          <w:szCs w:val="24"/>
          <w:lang w:val="sr-Cyrl-RS"/>
        </w:rPr>
        <w:t xml:space="preserve">), по хектару у што краћем временском периоду. </w:t>
      </w:r>
    </w:p>
    <w:p w14:paraId="5D4B28ED" w14:textId="54DD5858" w:rsidR="00A8074B" w:rsidRPr="00A8074B" w:rsidRDefault="00A8074B" w:rsidP="00A8074B">
      <w:pPr>
        <w:tabs>
          <w:tab w:val="center" w:pos="5593"/>
        </w:tabs>
        <w:spacing w:before="120"/>
        <w:ind w:firstLine="720"/>
        <w:jc w:val="both"/>
        <w:rPr>
          <w:b/>
          <w:bCs/>
          <w:sz w:val="24"/>
          <w:szCs w:val="24"/>
          <w:lang w:val="sr-Cyrl-RS"/>
        </w:rPr>
      </w:pPr>
      <w:r w:rsidRPr="00A8074B">
        <w:rPr>
          <w:b/>
          <w:bCs/>
          <w:sz w:val="24"/>
          <w:szCs w:val="24"/>
          <w:lang w:val="sr-Cyrl-RS"/>
        </w:rPr>
        <w:t>Узгојни циљеви по узгојним групама</w:t>
      </w:r>
      <w:r w:rsidRPr="00A8074B">
        <w:rPr>
          <w:b/>
          <w:bCs/>
          <w:sz w:val="24"/>
          <w:szCs w:val="24"/>
          <w:lang w:val="sr-Cyrl-RS"/>
        </w:rPr>
        <w:tab/>
      </w:r>
    </w:p>
    <w:p w14:paraId="276E06FB" w14:textId="77777777" w:rsidR="00A8074B" w:rsidRPr="00A8074B" w:rsidRDefault="00A8074B" w:rsidP="00A8074B">
      <w:pPr>
        <w:spacing w:before="120"/>
        <w:ind w:firstLine="720"/>
        <w:jc w:val="both"/>
        <w:rPr>
          <w:b/>
          <w:bCs/>
          <w:sz w:val="24"/>
          <w:szCs w:val="24"/>
          <w:lang w:val="sr-Cyrl-RS"/>
        </w:rPr>
      </w:pPr>
      <w:r w:rsidRPr="00A8074B">
        <w:rPr>
          <w:b/>
          <w:bCs/>
          <w:sz w:val="24"/>
          <w:szCs w:val="24"/>
          <w:lang w:val="sr-Cyrl-RS"/>
        </w:rPr>
        <w:t>Фаза подмлатка (</w:t>
      </w:r>
      <w:r w:rsidRPr="00A8074B">
        <w:rPr>
          <w:b/>
          <w:bCs/>
          <w:sz w:val="24"/>
          <w:szCs w:val="24"/>
        </w:rPr>
        <w:t>H</w:t>
      </w:r>
      <w:r w:rsidRPr="00A8074B">
        <w:rPr>
          <w:b/>
          <w:bCs/>
          <w:sz w:val="24"/>
          <w:szCs w:val="24"/>
          <w:lang w:val="sr-Cyrl-RS"/>
        </w:rPr>
        <w:t xml:space="preserve"> &lt; 3 </w:t>
      </w:r>
      <w:r w:rsidRPr="00A8074B">
        <w:rPr>
          <w:b/>
          <w:bCs/>
          <w:sz w:val="24"/>
          <w:szCs w:val="24"/>
        </w:rPr>
        <w:t>m</w:t>
      </w:r>
      <w:r w:rsidRPr="00A8074B">
        <w:rPr>
          <w:b/>
          <w:bCs/>
          <w:sz w:val="24"/>
          <w:szCs w:val="24"/>
          <w:lang w:val="sr-Cyrl-RS"/>
        </w:rPr>
        <w:t>)</w:t>
      </w:r>
    </w:p>
    <w:p w14:paraId="430EA0D4" w14:textId="77777777" w:rsidR="00A8074B" w:rsidRPr="00A8074B" w:rsidRDefault="00A8074B" w:rsidP="007C21ED">
      <w:pPr>
        <w:numPr>
          <w:ilvl w:val="0"/>
          <w:numId w:val="38"/>
        </w:numPr>
        <w:spacing w:before="120"/>
        <w:jc w:val="both"/>
        <w:rPr>
          <w:bCs/>
          <w:sz w:val="24"/>
          <w:szCs w:val="24"/>
          <w:lang w:val="sr-Cyrl-RS"/>
        </w:rPr>
      </w:pPr>
      <w:r w:rsidRPr="00A8074B">
        <w:rPr>
          <w:bCs/>
          <w:sz w:val="24"/>
          <w:szCs w:val="24"/>
          <w:lang w:val="sr-Cyrl-RS"/>
        </w:rPr>
        <w:t xml:space="preserve">очување и унапређење здравственог </w:t>
      </w:r>
      <w:r w:rsidRPr="00A8074B">
        <w:rPr>
          <w:bCs/>
          <w:spacing w:val="-2"/>
          <w:sz w:val="24"/>
          <w:szCs w:val="24"/>
          <w:lang w:val="sr-Cyrl-RS"/>
        </w:rPr>
        <w:t>стања,</w:t>
      </w:r>
    </w:p>
    <w:p w14:paraId="233CB019" w14:textId="77777777" w:rsidR="00A8074B" w:rsidRPr="00A8074B" w:rsidRDefault="00A8074B" w:rsidP="007C21ED">
      <w:pPr>
        <w:numPr>
          <w:ilvl w:val="0"/>
          <w:numId w:val="38"/>
        </w:numPr>
        <w:spacing w:before="120"/>
        <w:jc w:val="both"/>
        <w:rPr>
          <w:bCs/>
          <w:sz w:val="24"/>
          <w:szCs w:val="24"/>
        </w:rPr>
      </w:pPr>
      <w:r w:rsidRPr="00A8074B">
        <w:rPr>
          <w:bCs/>
          <w:sz w:val="24"/>
          <w:szCs w:val="24"/>
          <w:lang w:val="sr-Cyrl-RS"/>
        </w:rPr>
        <w:t>п</w:t>
      </w:r>
      <w:r w:rsidRPr="00A8074B">
        <w:rPr>
          <w:bCs/>
          <w:sz w:val="24"/>
          <w:szCs w:val="24"/>
        </w:rPr>
        <w:t>одржавање</w:t>
      </w:r>
      <w:r w:rsidRPr="00A8074B">
        <w:rPr>
          <w:bCs/>
          <w:sz w:val="24"/>
          <w:szCs w:val="24"/>
          <w:lang w:val="sr-Cyrl-RS"/>
        </w:rPr>
        <w:t xml:space="preserve"> </w:t>
      </w:r>
      <w:r w:rsidRPr="00A8074B">
        <w:rPr>
          <w:bCs/>
          <w:sz w:val="24"/>
          <w:szCs w:val="24"/>
        </w:rPr>
        <w:t>најквалитетнијег</w:t>
      </w:r>
      <w:r w:rsidRPr="00A8074B">
        <w:rPr>
          <w:bCs/>
          <w:sz w:val="24"/>
          <w:szCs w:val="24"/>
          <w:lang w:val="sr-Cyrl-RS"/>
        </w:rPr>
        <w:t xml:space="preserve"> </w:t>
      </w:r>
      <w:r w:rsidRPr="00A8074B">
        <w:rPr>
          <w:bCs/>
          <w:spacing w:val="-2"/>
          <w:sz w:val="24"/>
          <w:szCs w:val="24"/>
        </w:rPr>
        <w:t>подмлатка,</w:t>
      </w:r>
    </w:p>
    <w:p w14:paraId="6A3C62B5" w14:textId="77777777" w:rsidR="00A8074B" w:rsidRPr="00A8074B" w:rsidRDefault="00A8074B" w:rsidP="007C21ED">
      <w:pPr>
        <w:numPr>
          <w:ilvl w:val="0"/>
          <w:numId w:val="38"/>
        </w:numPr>
        <w:spacing w:before="120"/>
        <w:jc w:val="both"/>
        <w:rPr>
          <w:bCs/>
          <w:sz w:val="24"/>
          <w:szCs w:val="24"/>
        </w:rPr>
      </w:pPr>
      <w:r w:rsidRPr="00A8074B">
        <w:rPr>
          <w:bCs/>
          <w:sz w:val="24"/>
          <w:szCs w:val="24"/>
        </w:rPr>
        <w:t xml:space="preserve">подржавање густог склопа како би се потенцијална стабла будућности што боље очистила </w:t>
      </w:r>
      <w:r w:rsidRPr="00A8074B">
        <w:rPr>
          <w:bCs/>
          <w:w w:val="105"/>
          <w:sz w:val="24"/>
          <w:szCs w:val="24"/>
        </w:rPr>
        <w:t>од доњих грана,</w:t>
      </w:r>
    </w:p>
    <w:p w14:paraId="29A3995D" w14:textId="77777777" w:rsidR="00A8074B" w:rsidRPr="00A8074B" w:rsidRDefault="00A8074B" w:rsidP="007C21ED">
      <w:pPr>
        <w:numPr>
          <w:ilvl w:val="0"/>
          <w:numId w:val="38"/>
        </w:numPr>
        <w:spacing w:before="120"/>
        <w:jc w:val="both"/>
        <w:rPr>
          <w:bCs/>
          <w:sz w:val="24"/>
          <w:szCs w:val="24"/>
        </w:rPr>
      </w:pPr>
      <w:r w:rsidRPr="00A8074B">
        <w:rPr>
          <w:bCs/>
          <w:w w:val="105"/>
          <w:sz w:val="24"/>
          <w:szCs w:val="24"/>
        </w:rPr>
        <w:t>подржавање жељеног састава и смесе врста (горски јавор, бели јасен, дивља трешња, храст китњак, сладун, јела, смрча, дуглазија),</w:t>
      </w:r>
    </w:p>
    <w:p w14:paraId="043F55F0" w14:textId="77777777" w:rsidR="00A8074B" w:rsidRPr="00A8074B" w:rsidRDefault="00A8074B" w:rsidP="007C21ED">
      <w:pPr>
        <w:numPr>
          <w:ilvl w:val="0"/>
          <w:numId w:val="38"/>
        </w:numPr>
        <w:spacing w:before="120"/>
        <w:jc w:val="both"/>
        <w:rPr>
          <w:bCs/>
          <w:sz w:val="24"/>
          <w:szCs w:val="24"/>
        </w:rPr>
      </w:pPr>
      <w:r w:rsidRPr="00A8074B">
        <w:rPr>
          <w:bCs/>
          <w:sz w:val="24"/>
          <w:szCs w:val="24"/>
        </w:rPr>
        <w:t>у</w:t>
      </w:r>
      <w:r w:rsidRPr="00A8074B">
        <w:rPr>
          <w:bCs/>
          <w:sz w:val="24"/>
          <w:szCs w:val="24"/>
          <w:lang w:val="sr-Cyrl-RS"/>
        </w:rPr>
        <w:t>к</w:t>
      </w:r>
      <w:r w:rsidRPr="00A8074B">
        <w:rPr>
          <w:bCs/>
          <w:sz w:val="24"/>
          <w:szCs w:val="24"/>
        </w:rPr>
        <w:t>лањање</w:t>
      </w:r>
      <w:r w:rsidRPr="00A8074B">
        <w:rPr>
          <w:bCs/>
          <w:sz w:val="24"/>
          <w:szCs w:val="24"/>
          <w:lang w:val="sr-Cyrl-RS"/>
        </w:rPr>
        <w:t xml:space="preserve"> </w:t>
      </w:r>
      <w:r w:rsidRPr="00A8074B">
        <w:rPr>
          <w:bCs/>
          <w:sz w:val="24"/>
          <w:szCs w:val="24"/>
        </w:rPr>
        <w:t>пионирских</w:t>
      </w:r>
      <w:r w:rsidRPr="00A8074B">
        <w:rPr>
          <w:bCs/>
          <w:sz w:val="24"/>
          <w:szCs w:val="24"/>
          <w:lang w:val="sr-Cyrl-RS"/>
        </w:rPr>
        <w:t xml:space="preserve"> </w:t>
      </w:r>
      <w:r w:rsidRPr="00A8074B">
        <w:rPr>
          <w:bCs/>
          <w:sz w:val="24"/>
          <w:szCs w:val="24"/>
        </w:rPr>
        <w:t>брзорастућих</w:t>
      </w:r>
      <w:r w:rsidRPr="00A8074B">
        <w:rPr>
          <w:bCs/>
          <w:sz w:val="24"/>
          <w:szCs w:val="24"/>
          <w:lang w:val="sr-Cyrl-RS"/>
        </w:rPr>
        <w:t xml:space="preserve"> </w:t>
      </w:r>
      <w:r w:rsidRPr="00A8074B">
        <w:rPr>
          <w:bCs/>
          <w:sz w:val="24"/>
          <w:szCs w:val="24"/>
        </w:rPr>
        <w:t>врста</w:t>
      </w:r>
      <w:r w:rsidRPr="00A8074B">
        <w:rPr>
          <w:bCs/>
          <w:sz w:val="24"/>
          <w:szCs w:val="24"/>
          <w:lang w:val="sr-Cyrl-RS"/>
        </w:rPr>
        <w:t xml:space="preserve"> </w:t>
      </w:r>
      <w:r w:rsidRPr="00A8074B">
        <w:rPr>
          <w:bCs/>
          <w:sz w:val="24"/>
          <w:szCs w:val="24"/>
        </w:rPr>
        <w:t>(бреза,</w:t>
      </w:r>
      <w:r w:rsidRPr="00A8074B">
        <w:rPr>
          <w:bCs/>
          <w:sz w:val="24"/>
          <w:szCs w:val="24"/>
          <w:lang w:val="sr-Cyrl-RS"/>
        </w:rPr>
        <w:t xml:space="preserve"> </w:t>
      </w:r>
      <w:r w:rsidRPr="00A8074B">
        <w:rPr>
          <w:bCs/>
          <w:sz w:val="24"/>
          <w:szCs w:val="24"/>
        </w:rPr>
        <w:t>јасика,</w:t>
      </w:r>
      <w:r w:rsidRPr="00A8074B">
        <w:rPr>
          <w:bCs/>
          <w:sz w:val="24"/>
          <w:szCs w:val="24"/>
          <w:lang w:val="sr-Cyrl-RS"/>
        </w:rPr>
        <w:t xml:space="preserve"> </w:t>
      </w:r>
      <w:r w:rsidRPr="00A8074B">
        <w:rPr>
          <w:bCs/>
          <w:spacing w:val="-4"/>
          <w:sz w:val="24"/>
          <w:szCs w:val="24"/>
        </w:rPr>
        <w:t>ива)</w:t>
      </w:r>
      <w:r w:rsidRPr="00A8074B">
        <w:rPr>
          <w:bCs/>
          <w:spacing w:val="-4"/>
          <w:sz w:val="24"/>
          <w:szCs w:val="24"/>
          <w:lang w:val="sr-Cyrl-RS"/>
        </w:rPr>
        <w:t>,</w:t>
      </w:r>
    </w:p>
    <w:p w14:paraId="0CD080CD" w14:textId="77777777" w:rsidR="00A8074B" w:rsidRPr="00A8074B" w:rsidRDefault="00A8074B" w:rsidP="007C21ED">
      <w:pPr>
        <w:numPr>
          <w:ilvl w:val="0"/>
          <w:numId w:val="38"/>
        </w:numPr>
        <w:spacing w:before="120"/>
        <w:jc w:val="both"/>
        <w:rPr>
          <w:bCs/>
          <w:sz w:val="24"/>
          <w:szCs w:val="24"/>
        </w:rPr>
      </w:pPr>
      <w:r w:rsidRPr="00A8074B">
        <w:rPr>
          <w:bCs/>
          <w:sz w:val="24"/>
          <w:szCs w:val="24"/>
          <w:lang w:val="sr-Cyrl-RS"/>
        </w:rPr>
        <w:t>регулисање порекла.</w:t>
      </w:r>
    </w:p>
    <w:p w14:paraId="35E9FD2F" w14:textId="77777777" w:rsidR="00A8074B" w:rsidRPr="00A8074B" w:rsidRDefault="00A8074B" w:rsidP="00A8074B">
      <w:pPr>
        <w:spacing w:before="120"/>
        <w:ind w:firstLine="720"/>
        <w:jc w:val="both"/>
        <w:rPr>
          <w:b/>
          <w:bCs/>
          <w:sz w:val="24"/>
          <w:szCs w:val="24"/>
          <w:lang w:val="sr-Cyrl-CS"/>
        </w:rPr>
      </w:pPr>
      <w:r w:rsidRPr="00A8074B">
        <w:rPr>
          <w:bCs/>
          <w:noProof/>
          <w:sz w:val="24"/>
          <w:szCs w:val="24"/>
          <w:lang w:val="sr-Cyrl-CS"/>
        </w:rPr>
        <w:t xml:space="preserve"> </w:t>
      </w:r>
      <w:r w:rsidRPr="00A8074B">
        <w:rPr>
          <w:b/>
          <w:bCs/>
          <w:w w:val="105"/>
          <w:sz w:val="24"/>
          <w:szCs w:val="24"/>
          <w:lang w:val="sr-Cyrl-CS"/>
        </w:rPr>
        <w:t>Фаза раног младика (</w:t>
      </w:r>
      <w:r w:rsidRPr="00A8074B">
        <w:rPr>
          <w:b/>
          <w:bCs/>
          <w:w w:val="105"/>
          <w:sz w:val="24"/>
          <w:szCs w:val="24"/>
        </w:rPr>
        <w:t>H</w:t>
      </w:r>
      <w:r w:rsidRPr="00A8074B">
        <w:rPr>
          <w:b/>
          <w:bCs/>
          <w:w w:val="105"/>
          <w:sz w:val="24"/>
          <w:szCs w:val="24"/>
          <w:lang w:val="sr-Cyrl-RS"/>
        </w:rPr>
        <w:t xml:space="preserve"> </w:t>
      </w:r>
      <w:r w:rsidRPr="00A8074B">
        <w:rPr>
          <w:b/>
          <w:bCs/>
          <w:w w:val="105"/>
          <w:sz w:val="24"/>
          <w:szCs w:val="24"/>
          <w:lang w:val="sr-Cyrl-CS"/>
        </w:rPr>
        <w:t xml:space="preserve">3 – 12 </w:t>
      </w:r>
      <w:r w:rsidRPr="00A8074B">
        <w:rPr>
          <w:b/>
          <w:bCs/>
          <w:spacing w:val="-5"/>
          <w:w w:val="105"/>
          <w:sz w:val="24"/>
          <w:szCs w:val="24"/>
        </w:rPr>
        <w:t>m</w:t>
      </w:r>
      <w:r w:rsidRPr="00A8074B">
        <w:rPr>
          <w:b/>
          <w:bCs/>
          <w:spacing w:val="-5"/>
          <w:w w:val="105"/>
          <w:sz w:val="24"/>
          <w:szCs w:val="24"/>
          <w:lang w:val="sr-Cyrl-RS"/>
        </w:rPr>
        <w:t>)</w:t>
      </w:r>
    </w:p>
    <w:p w14:paraId="6CA2BD34" w14:textId="77777777" w:rsidR="00A8074B" w:rsidRPr="00A8074B" w:rsidRDefault="00A8074B" w:rsidP="007C21ED">
      <w:pPr>
        <w:numPr>
          <w:ilvl w:val="0"/>
          <w:numId w:val="39"/>
        </w:numPr>
        <w:spacing w:before="120"/>
        <w:jc w:val="both"/>
        <w:rPr>
          <w:bCs/>
          <w:sz w:val="24"/>
          <w:szCs w:val="24"/>
          <w:lang w:val="sr-Cyrl-CS"/>
        </w:rPr>
      </w:pPr>
      <w:r w:rsidRPr="00A8074B">
        <w:rPr>
          <w:bCs/>
          <w:sz w:val="24"/>
          <w:szCs w:val="24"/>
          <w:lang w:val="sr-Cyrl-CS"/>
        </w:rPr>
        <w:t>очување</w:t>
      </w:r>
      <w:r w:rsidRPr="00A8074B">
        <w:rPr>
          <w:bCs/>
          <w:sz w:val="24"/>
          <w:szCs w:val="24"/>
          <w:lang w:val="sr-Cyrl-RS"/>
        </w:rPr>
        <w:t xml:space="preserve"> </w:t>
      </w:r>
      <w:r w:rsidRPr="00A8074B">
        <w:rPr>
          <w:bCs/>
          <w:sz w:val="24"/>
          <w:szCs w:val="24"/>
          <w:lang w:val="sr-Cyrl-CS"/>
        </w:rPr>
        <w:t>и</w:t>
      </w:r>
      <w:r w:rsidRPr="00A8074B">
        <w:rPr>
          <w:bCs/>
          <w:sz w:val="24"/>
          <w:szCs w:val="24"/>
          <w:lang w:val="sr-Cyrl-RS"/>
        </w:rPr>
        <w:t xml:space="preserve"> </w:t>
      </w:r>
      <w:r w:rsidRPr="00A8074B">
        <w:rPr>
          <w:bCs/>
          <w:sz w:val="24"/>
          <w:szCs w:val="24"/>
          <w:lang w:val="sr-Cyrl-CS"/>
        </w:rPr>
        <w:t>унапређење</w:t>
      </w:r>
      <w:r w:rsidRPr="00A8074B">
        <w:rPr>
          <w:bCs/>
          <w:sz w:val="24"/>
          <w:szCs w:val="24"/>
          <w:lang w:val="sr-Cyrl-RS"/>
        </w:rPr>
        <w:t xml:space="preserve"> </w:t>
      </w:r>
      <w:r w:rsidRPr="00A8074B">
        <w:rPr>
          <w:bCs/>
          <w:sz w:val="24"/>
          <w:szCs w:val="24"/>
          <w:lang w:val="sr-Cyrl-CS"/>
        </w:rPr>
        <w:t>здравственог</w:t>
      </w:r>
      <w:r w:rsidRPr="00A8074B">
        <w:rPr>
          <w:bCs/>
          <w:sz w:val="24"/>
          <w:szCs w:val="24"/>
          <w:lang w:val="sr-Cyrl-RS"/>
        </w:rPr>
        <w:t xml:space="preserve"> </w:t>
      </w:r>
      <w:r w:rsidRPr="00A8074B">
        <w:rPr>
          <w:bCs/>
          <w:spacing w:val="-2"/>
          <w:sz w:val="24"/>
          <w:szCs w:val="24"/>
          <w:lang w:val="sr-Cyrl-CS"/>
        </w:rPr>
        <w:t>стања.</w:t>
      </w:r>
    </w:p>
    <w:p w14:paraId="3A415885" w14:textId="77777777" w:rsidR="00A8074B" w:rsidRPr="00A8074B" w:rsidRDefault="00A8074B" w:rsidP="007C21ED">
      <w:pPr>
        <w:numPr>
          <w:ilvl w:val="0"/>
          <w:numId w:val="39"/>
        </w:numPr>
        <w:spacing w:before="120"/>
        <w:jc w:val="both"/>
        <w:rPr>
          <w:bCs/>
          <w:sz w:val="24"/>
          <w:szCs w:val="24"/>
          <w:lang w:val="sr-Cyrl-CS"/>
        </w:rPr>
      </w:pPr>
      <w:r w:rsidRPr="00A8074B">
        <w:rPr>
          <w:bCs/>
          <w:w w:val="105"/>
          <w:sz w:val="24"/>
          <w:szCs w:val="24"/>
          <w:lang w:val="sr-Cyrl-CS"/>
        </w:rPr>
        <w:t>очување</w:t>
      </w:r>
      <w:r w:rsidRPr="00A8074B">
        <w:rPr>
          <w:bCs/>
          <w:w w:val="105"/>
          <w:sz w:val="24"/>
          <w:szCs w:val="24"/>
          <w:lang w:val="sr-Cyrl-RS"/>
        </w:rPr>
        <w:t xml:space="preserve"> </w:t>
      </w:r>
      <w:r w:rsidRPr="00A8074B">
        <w:rPr>
          <w:bCs/>
          <w:w w:val="105"/>
          <w:sz w:val="24"/>
          <w:szCs w:val="24"/>
          <w:lang w:val="sr-Cyrl-CS"/>
        </w:rPr>
        <w:t>густог</w:t>
      </w:r>
      <w:r w:rsidRPr="00A8074B">
        <w:rPr>
          <w:bCs/>
          <w:w w:val="105"/>
          <w:sz w:val="24"/>
          <w:szCs w:val="24"/>
          <w:lang w:val="sr-Cyrl-RS"/>
        </w:rPr>
        <w:t xml:space="preserve"> </w:t>
      </w:r>
      <w:r w:rsidRPr="00A8074B">
        <w:rPr>
          <w:bCs/>
          <w:w w:val="105"/>
          <w:sz w:val="24"/>
          <w:szCs w:val="24"/>
          <w:lang w:val="sr-Cyrl-CS"/>
        </w:rPr>
        <w:t>склопа како би се потенцијална стабла будућности што боље очистила од доњих грана,</w:t>
      </w:r>
    </w:p>
    <w:p w14:paraId="77EDBE0E" w14:textId="77777777" w:rsidR="00A8074B" w:rsidRPr="00A8074B" w:rsidRDefault="00A8074B" w:rsidP="007C21ED">
      <w:pPr>
        <w:numPr>
          <w:ilvl w:val="0"/>
          <w:numId w:val="39"/>
        </w:numPr>
        <w:spacing w:before="120"/>
        <w:jc w:val="both"/>
        <w:rPr>
          <w:bCs/>
          <w:sz w:val="24"/>
          <w:szCs w:val="24"/>
          <w:lang w:val="sr-Cyrl-CS"/>
        </w:rPr>
      </w:pPr>
      <w:r w:rsidRPr="00A8074B">
        <w:rPr>
          <w:bCs/>
          <w:sz w:val="24"/>
          <w:szCs w:val="24"/>
          <w:lang w:val="sr-Cyrl-CS"/>
        </w:rPr>
        <w:lastRenderedPageBreak/>
        <w:t>регулисање</w:t>
      </w:r>
      <w:r w:rsidRPr="00A8074B">
        <w:rPr>
          <w:bCs/>
          <w:sz w:val="24"/>
          <w:szCs w:val="24"/>
          <w:lang w:val="sr-Cyrl-RS"/>
        </w:rPr>
        <w:t xml:space="preserve"> </w:t>
      </w:r>
      <w:r w:rsidRPr="00A8074B">
        <w:rPr>
          <w:bCs/>
          <w:sz w:val="24"/>
          <w:szCs w:val="24"/>
          <w:lang w:val="sr-Cyrl-CS"/>
        </w:rPr>
        <w:t>/</w:t>
      </w:r>
      <w:r w:rsidRPr="00A8074B">
        <w:rPr>
          <w:bCs/>
          <w:sz w:val="24"/>
          <w:szCs w:val="24"/>
          <w:lang w:val="sr-Cyrl-RS"/>
        </w:rPr>
        <w:t xml:space="preserve"> </w:t>
      </w:r>
      <w:r w:rsidRPr="00A8074B">
        <w:rPr>
          <w:bCs/>
          <w:sz w:val="24"/>
          <w:szCs w:val="24"/>
          <w:lang w:val="sr-Cyrl-CS"/>
        </w:rPr>
        <w:t>очување</w:t>
      </w:r>
      <w:r w:rsidRPr="00A8074B">
        <w:rPr>
          <w:bCs/>
          <w:sz w:val="24"/>
          <w:szCs w:val="24"/>
          <w:lang w:val="sr-Cyrl-RS"/>
        </w:rPr>
        <w:t xml:space="preserve"> </w:t>
      </w:r>
      <w:r w:rsidRPr="00A8074B">
        <w:rPr>
          <w:bCs/>
          <w:sz w:val="24"/>
          <w:szCs w:val="24"/>
          <w:lang w:val="sr-Cyrl-CS"/>
        </w:rPr>
        <w:t>и</w:t>
      </w:r>
      <w:r w:rsidRPr="00A8074B">
        <w:rPr>
          <w:bCs/>
          <w:sz w:val="24"/>
          <w:szCs w:val="24"/>
          <w:lang w:val="sr-Cyrl-RS"/>
        </w:rPr>
        <w:t xml:space="preserve"> </w:t>
      </w:r>
      <w:r w:rsidRPr="00A8074B">
        <w:rPr>
          <w:bCs/>
          <w:sz w:val="24"/>
          <w:szCs w:val="24"/>
          <w:lang w:val="sr-Cyrl-CS"/>
        </w:rPr>
        <w:t xml:space="preserve">подржавање мешовитости са другим врстама дрвећа (горски </w:t>
      </w:r>
      <w:r w:rsidRPr="00A8074B">
        <w:rPr>
          <w:bCs/>
          <w:spacing w:val="-2"/>
          <w:sz w:val="24"/>
          <w:szCs w:val="24"/>
          <w:lang w:val="sr-Cyrl-CS"/>
        </w:rPr>
        <w:t>јавор</w:t>
      </w:r>
      <w:r w:rsidRPr="00A8074B">
        <w:rPr>
          <w:bCs/>
          <w:spacing w:val="-2"/>
          <w:w w:val="105"/>
          <w:sz w:val="24"/>
          <w:szCs w:val="24"/>
          <w:lang w:val="sr-Cyrl-CS"/>
        </w:rPr>
        <w:t>, бели јасен, дивља трешња, храст китњак, сладун, јела, смрча, дуглазија).</w:t>
      </w:r>
    </w:p>
    <w:p w14:paraId="76A113D2" w14:textId="77777777" w:rsidR="00A8074B" w:rsidRPr="00A8074B" w:rsidRDefault="00A8074B" w:rsidP="00A8074B">
      <w:pPr>
        <w:spacing w:before="120"/>
        <w:ind w:firstLine="720"/>
        <w:jc w:val="both"/>
        <w:rPr>
          <w:b/>
          <w:bCs/>
          <w:sz w:val="24"/>
          <w:szCs w:val="24"/>
          <w:lang w:val="sr-Cyrl-CS"/>
        </w:rPr>
      </w:pPr>
      <w:r w:rsidRPr="00A8074B">
        <w:rPr>
          <w:b/>
          <w:bCs/>
          <w:w w:val="105"/>
          <w:sz w:val="24"/>
          <w:szCs w:val="24"/>
          <w:lang w:val="sr-Cyrl-CS"/>
        </w:rPr>
        <w:t>Фаза касног младика (</w:t>
      </w:r>
      <w:r w:rsidRPr="00A8074B">
        <w:rPr>
          <w:b/>
          <w:bCs/>
          <w:w w:val="105"/>
          <w:sz w:val="24"/>
          <w:szCs w:val="24"/>
        </w:rPr>
        <w:t>H</w:t>
      </w:r>
      <w:r w:rsidRPr="00A8074B">
        <w:rPr>
          <w:b/>
          <w:bCs/>
          <w:w w:val="105"/>
          <w:sz w:val="24"/>
          <w:szCs w:val="24"/>
          <w:lang w:val="sr-Cyrl-RS"/>
        </w:rPr>
        <w:t xml:space="preserve"> </w:t>
      </w:r>
      <w:r w:rsidRPr="00A8074B">
        <w:rPr>
          <w:b/>
          <w:bCs/>
          <w:w w:val="105"/>
          <w:sz w:val="24"/>
          <w:szCs w:val="24"/>
          <w:lang w:val="sr-Cyrl-CS"/>
        </w:rPr>
        <w:t xml:space="preserve">12 – 17 </w:t>
      </w:r>
      <w:r w:rsidRPr="00A8074B">
        <w:rPr>
          <w:b/>
          <w:bCs/>
          <w:spacing w:val="-5"/>
          <w:w w:val="105"/>
          <w:sz w:val="24"/>
          <w:szCs w:val="24"/>
        </w:rPr>
        <w:t>m</w:t>
      </w:r>
      <w:r w:rsidRPr="00A8074B">
        <w:rPr>
          <w:b/>
          <w:bCs/>
          <w:spacing w:val="-5"/>
          <w:w w:val="105"/>
          <w:sz w:val="24"/>
          <w:szCs w:val="24"/>
          <w:lang w:val="sr-Cyrl-RS"/>
        </w:rPr>
        <w:t>)</w:t>
      </w:r>
    </w:p>
    <w:p w14:paraId="1C825F7E" w14:textId="77777777" w:rsidR="00A8074B" w:rsidRPr="00A8074B" w:rsidRDefault="00A8074B" w:rsidP="007C21ED">
      <w:pPr>
        <w:numPr>
          <w:ilvl w:val="0"/>
          <w:numId w:val="40"/>
        </w:numPr>
        <w:spacing w:before="120"/>
        <w:jc w:val="both"/>
        <w:rPr>
          <w:bCs/>
          <w:sz w:val="24"/>
          <w:szCs w:val="24"/>
          <w:lang w:val="sr-Cyrl-CS"/>
        </w:rPr>
      </w:pPr>
      <w:r w:rsidRPr="00A8074B">
        <w:rPr>
          <w:bCs/>
          <w:sz w:val="24"/>
          <w:szCs w:val="24"/>
          <w:lang w:val="sr-Cyrl-CS"/>
        </w:rPr>
        <w:t>очување</w:t>
      </w:r>
      <w:r w:rsidRPr="00A8074B">
        <w:rPr>
          <w:bCs/>
          <w:sz w:val="24"/>
          <w:szCs w:val="24"/>
          <w:lang w:val="sr-Cyrl-RS"/>
        </w:rPr>
        <w:t xml:space="preserve"> </w:t>
      </w:r>
      <w:r w:rsidRPr="00A8074B">
        <w:rPr>
          <w:bCs/>
          <w:sz w:val="24"/>
          <w:szCs w:val="24"/>
          <w:lang w:val="sr-Cyrl-CS"/>
        </w:rPr>
        <w:t>и</w:t>
      </w:r>
      <w:r w:rsidRPr="00A8074B">
        <w:rPr>
          <w:bCs/>
          <w:sz w:val="24"/>
          <w:szCs w:val="24"/>
          <w:lang w:val="sr-Cyrl-RS"/>
        </w:rPr>
        <w:t xml:space="preserve"> </w:t>
      </w:r>
      <w:r w:rsidRPr="00A8074B">
        <w:rPr>
          <w:bCs/>
          <w:sz w:val="24"/>
          <w:szCs w:val="24"/>
          <w:lang w:val="sr-Cyrl-CS"/>
        </w:rPr>
        <w:t>унапређење</w:t>
      </w:r>
      <w:r w:rsidRPr="00A8074B">
        <w:rPr>
          <w:bCs/>
          <w:sz w:val="24"/>
          <w:szCs w:val="24"/>
          <w:lang w:val="sr-Cyrl-RS"/>
        </w:rPr>
        <w:t xml:space="preserve"> </w:t>
      </w:r>
      <w:r w:rsidRPr="00A8074B">
        <w:rPr>
          <w:bCs/>
          <w:sz w:val="24"/>
          <w:szCs w:val="24"/>
          <w:lang w:val="sr-Cyrl-CS"/>
        </w:rPr>
        <w:t>здравственог</w:t>
      </w:r>
      <w:r w:rsidRPr="00A8074B">
        <w:rPr>
          <w:bCs/>
          <w:sz w:val="24"/>
          <w:szCs w:val="24"/>
          <w:lang w:val="sr-Cyrl-RS"/>
        </w:rPr>
        <w:t xml:space="preserve"> </w:t>
      </w:r>
      <w:r w:rsidRPr="00A8074B">
        <w:rPr>
          <w:bCs/>
          <w:spacing w:val="-2"/>
          <w:sz w:val="24"/>
          <w:szCs w:val="24"/>
          <w:lang w:val="sr-Cyrl-CS"/>
        </w:rPr>
        <w:t>стања,</w:t>
      </w:r>
    </w:p>
    <w:p w14:paraId="50963685" w14:textId="77777777" w:rsidR="00A8074B" w:rsidRPr="00A8074B" w:rsidRDefault="00A8074B" w:rsidP="007C21ED">
      <w:pPr>
        <w:numPr>
          <w:ilvl w:val="0"/>
          <w:numId w:val="40"/>
        </w:numPr>
        <w:spacing w:before="120"/>
        <w:jc w:val="both"/>
        <w:rPr>
          <w:bCs/>
          <w:sz w:val="24"/>
          <w:szCs w:val="24"/>
          <w:lang w:val="sr-Cyrl-CS"/>
        </w:rPr>
      </w:pPr>
      <w:r w:rsidRPr="00A8074B">
        <w:rPr>
          <w:bCs/>
          <w:sz w:val="24"/>
          <w:szCs w:val="24"/>
          <w:lang w:val="sr-Cyrl-CS"/>
        </w:rPr>
        <w:t>избор</w:t>
      </w:r>
      <w:r w:rsidRPr="00A8074B">
        <w:rPr>
          <w:bCs/>
          <w:sz w:val="24"/>
          <w:szCs w:val="24"/>
          <w:lang w:val="sr-Cyrl-RS"/>
        </w:rPr>
        <w:t xml:space="preserve"> </w:t>
      </w:r>
      <w:r w:rsidRPr="00A8074B">
        <w:rPr>
          <w:bCs/>
          <w:sz w:val="24"/>
          <w:szCs w:val="24"/>
          <w:lang w:val="sr-Cyrl-CS"/>
        </w:rPr>
        <w:t>стабала</w:t>
      </w:r>
      <w:r w:rsidRPr="00A8074B">
        <w:rPr>
          <w:bCs/>
          <w:sz w:val="24"/>
          <w:szCs w:val="24"/>
          <w:lang w:val="sr-Cyrl-RS"/>
        </w:rPr>
        <w:t xml:space="preserve"> </w:t>
      </w:r>
      <w:r w:rsidRPr="00A8074B">
        <w:rPr>
          <w:bCs/>
          <w:sz w:val="24"/>
          <w:szCs w:val="24"/>
          <w:lang w:val="sr-Cyrl-CS"/>
        </w:rPr>
        <w:t xml:space="preserve">будућности код примешаних врста (четинари, јавор, јасен, </w:t>
      </w:r>
      <w:r w:rsidRPr="00A8074B">
        <w:rPr>
          <w:bCs/>
          <w:spacing w:val="-2"/>
          <w:sz w:val="24"/>
          <w:szCs w:val="24"/>
          <w:lang w:val="sr-Cyrl-CS"/>
        </w:rPr>
        <w:t>трешња),</w:t>
      </w:r>
    </w:p>
    <w:p w14:paraId="2DB66CAD" w14:textId="77777777" w:rsidR="00A8074B" w:rsidRPr="00A8074B" w:rsidRDefault="00A8074B" w:rsidP="007C21ED">
      <w:pPr>
        <w:numPr>
          <w:ilvl w:val="0"/>
          <w:numId w:val="40"/>
        </w:numPr>
        <w:spacing w:before="120"/>
        <w:jc w:val="both"/>
        <w:rPr>
          <w:bCs/>
          <w:sz w:val="24"/>
          <w:szCs w:val="24"/>
          <w:lang w:val="sr-Cyrl-CS"/>
        </w:rPr>
      </w:pPr>
      <w:r w:rsidRPr="00A8074B">
        <w:rPr>
          <w:bCs/>
          <w:w w:val="105"/>
          <w:sz w:val="24"/>
          <w:szCs w:val="24"/>
          <w:lang w:val="sr-Cyrl-CS"/>
        </w:rPr>
        <w:t>очување</w:t>
      </w:r>
      <w:r w:rsidRPr="00A8074B">
        <w:rPr>
          <w:bCs/>
          <w:w w:val="105"/>
          <w:sz w:val="24"/>
          <w:szCs w:val="24"/>
          <w:lang w:val="sr-Cyrl-RS"/>
        </w:rPr>
        <w:t xml:space="preserve"> </w:t>
      </w:r>
      <w:r w:rsidRPr="00A8074B">
        <w:rPr>
          <w:bCs/>
          <w:w w:val="105"/>
          <w:sz w:val="24"/>
          <w:szCs w:val="24"/>
          <w:lang w:val="sr-Cyrl-CS"/>
        </w:rPr>
        <w:t>густог</w:t>
      </w:r>
      <w:r w:rsidRPr="00A8074B">
        <w:rPr>
          <w:bCs/>
          <w:w w:val="105"/>
          <w:sz w:val="24"/>
          <w:szCs w:val="24"/>
          <w:lang w:val="sr-Cyrl-RS"/>
        </w:rPr>
        <w:t xml:space="preserve"> </w:t>
      </w:r>
      <w:r w:rsidRPr="00A8074B">
        <w:rPr>
          <w:bCs/>
          <w:w w:val="105"/>
          <w:sz w:val="24"/>
          <w:szCs w:val="24"/>
          <w:lang w:val="sr-Cyrl-CS"/>
        </w:rPr>
        <w:t>склопа како би се потенцијална стабла будућности што боље очистила од доњих грана,</w:t>
      </w:r>
    </w:p>
    <w:p w14:paraId="4A73F2F4" w14:textId="77777777" w:rsidR="00A8074B" w:rsidRPr="00A8074B" w:rsidRDefault="00A8074B" w:rsidP="007C21ED">
      <w:pPr>
        <w:numPr>
          <w:ilvl w:val="0"/>
          <w:numId w:val="40"/>
        </w:numPr>
        <w:spacing w:before="120"/>
        <w:jc w:val="both"/>
        <w:rPr>
          <w:bCs/>
          <w:sz w:val="24"/>
          <w:szCs w:val="24"/>
          <w:lang w:val="sr-Cyrl-CS"/>
        </w:rPr>
      </w:pPr>
      <w:r w:rsidRPr="00A8074B">
        <w:rPr>
          <w:bCs/>
          <w:w w:val="105"/>
          <w:sz w:val="24"/>
          <w:szCs w:val="24"/>
          <w:lang w:val="sr-Cyrl-CS"/>
        </w:rPr>
        <w:t xml:space="preserve">регулисање/очување и подржавање мешовитости са другим врстама дрвећа </w:t>
      </w:r>
    </w:p>
    <w:p w14:paraId="5D3C46C4" w14:textId="77777777" w:rsidR="00A8074B" w:rsidRPr="00A8074B" w:rsidRDefault="00A8074B" w:rsidP="007C21ED">
      <w:pPr>
        <w:numPr>
          <w:ilvl w:val="0"/>
          <w:numId w:val="40"/>
        </w:numPr>
        <w:spacing w:before="120"/>
        <w:jc w:val="both"/>
        <w:rPr>
          <w:bCs/>
          <w:sz w:val="24"/>
          <w:szCs w:val="24"/>
          <w:lang w:val="sr-Cyrl-CS"/>
        </w:rPr>
      </w:pPr>
      <w:r w:rsidRPr="00A8074B">
        <w:rPr>
          <w:bCs/>
          <w:w w:val="105"/>
          <w:sz w:val="24"/>
          <w:szCs w:val="24"/>
          <w:lang w:val="sr-Cyrl-CS"/>
        </w:rPr>
        <w:t>регулисање смесе путем очувања група (четинара, јавора, јасена, трешње, храста),</w:t>
      </w:r>
    </w:p>
    <w:p w14:paraId="6C73BC05" w14:textId="77777777" w:rsidR="00A8074B" w:rsidRPr="00A8074B" w:rsidRDefault="00A8074B" w:rsidP="007C21ED">
      <w:pPr>
        <w:numPr>
          <w:ilvl w:val="0"/>
          <w:numId w:val="40"/>
        </w:numPr>
        <w:spacing w:before="120"/>
        <w:jc w:val="both"/>
        <w:rPr>
          <w:bCs/>
          <w:sz w:val="24"/>
          <w:szCs w:val="24"/>
          <w:lang w:val="sr-Cyrl-CS"/>
        </w:rPr>
      </w:pPr>
      <w:r w:rsidRPr="00A8074B">
        <w:rPr>
          <w:bCs/>
          <w:sz w:val="24"/>
          <w:szCs w:val="24"/>
          <w:lang w:val="sr-Cyrl-CS"/>
        </w:rPr>
        <w:t>очување</w:t>
      </w:r>
      <w:r w:rsidRPr="00A8074B">
        <w:rPr>
          <w:bCs/>
          <w:sz w:val="24"/>
          <w:szCs w:val="24"/>
          <w:lang w:val="sr-Cyrl-RS"/>
        </w:rPr>
        <w:t xml:space="preserve"> </w:t>
      </w:r>
      <w:r w:rsidRPr="00A8074B">
        <w:rPr>
          <w:bCs/>
          <w:sz w:val="24"/>
          <w:szCs w:val="24"/>
          <w:lang w:val="sr-Cyrl-CS"/>
        </w:rPr>
        <w:t>и</w:t>
      </w:r>
      <w:r w:rsidRPr="00A8074B">
        <w:rPr>
          <w:bCs/>
          <w:sz w:val="24"/>
          <w:szCs w:val="24"/>
          <w:lang w:val="sr-Cyrl-RS"/>
        </w:rPr>
        <w:t xml:space="preserve"> </w:t>
      </w:r>
      <w:r w:rsidRPr="00A8074B">
        <w:rPr>
          <w:bCs/>
          <w:sz w:val="24"/>
          <w:szCs w:val="24"/>
          <w:lang w:val="sr-Cyrl-CS"/>
        </w:rPr>
        <w:t>унапређење</w:t>
      </w:r>
      <w:r w:rsidRPr="00A8074B">
        <w:rPr>
          <w:bCs/>
          <w:sz w:val="24"/>
          <w:szCs w:val="24"/>
          <w:lang w:val="sr-Cyrl-RS"/>
        </w:rPr>
        <w:t xml:space="preserve"> </w:t>
      </w:r>
      <w:r w:rsidRPr="00A8074B">
        <w:rPr>
          <w:bCs/>
          <w:sz w:val="24"/>
          <w:szCs w:val="24"/>
          <w:lang w:val="sr-Cyrl-CS"/>
        </w:rPr>
        <w:t>здравственог</w:t>
      </w:r>
      <w:r w:rsidRPr="00A8074B">
        <w:rPr>
          <w:bCs/>
          <w:sz w:val="24"/>
          <w:szCs w:val="24"/>
          <w:lang w:val="sr-Cyrl-RS"/>
        </w:rPr>
        <w:t xml:space="preserve"> </w:t>
      </w:r>
      <w:r w:rsidRPr="00A8074B">
        <w:rPr>
          <w:bCs/>
          <w:spacing w:val="-2"/>
          <w:sz w:val="24"/>
          <w:szCs w:val="24"/>
          <w:lang w:val="sr-Cyrl-CS"/>
        </w:rPr>
        <w:t>стања.</w:t>
      </w:r>
    </w:p>
    <w:p w14:paraId="2F00FE75" w14:textId="77777777" w:rsidR="00A8074B" w:rsidRPr="00A8074B" w:rsidRDefault="00A8074B" w:rsidP="00A8074B">
      <w:pPr>
        <w:spacing w:before="120"/>
        <w:ind w:firstLine="720"/>
        <w:jc w:val="both"/>
        <w:rPr>
          <w:b/>
          <w:bCs/>
          <w:sz w:val="24"/>
          <w:szCs w:val="24"/>
          <w:lang w:val="sr-Cyrl-CS"/>
        </w:rPr>
      </w:pPr>
      <w:r w:rsidRPr="00A8074B">
        <w:rPr>
          <w:b/>
          <w:bCs/>
          <w:w w:val="105"/>
          <w:sz w:val="24"/>
          <w:szCs w:val="24"/>
          <w:lang w:val="sr-Cyrl-CS"/>
        </w:rPr>
        <w:t>Фаза средњедобних састојина (</w:t>
      </w:r>
      <w:r w:rsidRPr="00A8074B">
        <w:rPr>
          <w:b/>
          <w:bCs/>
          <w:w w:val="105"/>
          <w:sz w:val="24"/>
          <w:szCs w:val="24"/>
        </w:rPr>
        <w:t>H</w:t>
      </w:r>
      <w:r w:rsidRPr="00A8074B">
        <w:rPr>
          <w:b/>
          <w:bCs/>
          <w:w w:val="105"/>
          <w:sz w:val="24"/>
          <w:szCs w:val="24"/>
          <w:lang w:val="sr-Cyrl-RS"/>
        </w:rPr>
        <w:t xml:space="preserve"> </w:t>
      </w:r>
      <w:r w:rsidRPr="00A8074B">
        <w:rPr>
          <w:b/>
          <w:bCs/>
          <w:w w:val="105"/>
          <w:sz w:val="24"/>
          <w:szCs w:val="24"/>
          <w:lang w:val="sr-Cyrl-CS"/>
        </w:rPr>
        <w:t xml:space="preserve">17 – 25 </w:t>
      </w:r>
      <w:r w:rsidRPr="00A8074B">
        <w:rPr>
          <w:b/>
          <w:bCs/>
          <w:spacing w:val="-5"/>
          <w:w w:val="105"/>
          <w:sz w:val="24"/>
          <w:szCs w:val="24"/>
        </w:rPr>
        <w:t>m</w:t>
      </w:r>
      <w:r w:rsidRPr="00A8074B">
        <w:rPr>
          <w:b/>
          <w:bCs/>
          <w:spacing w:val="-5"/>
          <w:w w:val="105"/>
          <w:sz w:val="24"/>
          <w:szCs w:val="24"/>
          <w:lang w:val="sr-Cyrl-RS"/>
        </w:rPr>
        <w:t>)</w:t>
      </w:r>
    </w:p>
    <w:p w14:paraId="542EA50C" w14:textId="77777777" w:rsidR="00A8074B" w:rsidRPr="00A8074B" w:rsidRDefault="00A8074B" w:rsidP="007C21ED">
      <w:pPr>
        <w:numPr>
          <w:ilvl w:val="0"/>
          <w:numId w:val="41"/>
        </w:numPr>
        <w:spacing w:before="120"/>
        <w:jc w:val="both"/>
        <w:rPr>
          <w:bCs/>
          <w:sz w:val="24"/>
          <w:szCs w:val="24"/>
          <w:lang w:val="sr-Cyrl-CS"/>
        </w:rPr>
      </w:pPr>
      <w:r w:rsidRPr="00A8074B">
        <w:rPr>
          <w:bCs/>
          <w:sz w:val="24"/>
          <w:szCs w:val="24"/>
          <w:lang w:val="sr-Cyrl-CS"/>
        </w:rPr>
        <w:t>избор</w:t>
      </w:r>
      <w:r w:rsidRPr="00A8074B">
        <w:rPr>
          <w:bCs/>
          <w:sz w:val="24"/>
          <w:szCs w:val="24"/>
          <w:lang w:val="sr-Cyrl-RS"/>
        </w:rPr>
        <w:t xml:space="preserve"> </w:t>
      </w:r>
      <w:r w:rsidRPr="00A8074B">
        <w:rPr>
          <w:bCs/>
          <w:sz w:val="24"/>
          <w:szCs w:val="24"/>
          <w:lang w:val="sr-Cyrl-CS"/>
        </w:rPr>
        <w:t>и</w:t>
      </w:r>
      <w:r w:rsidRPr="00A8074B">
        <w:rPr>
          <w:bCs/>
          <w:sz w:val="24"/>
          <w:szCs w:val="24"/>
          <w:lang w:val="sr-Cyrl-RS"/>
        </w:rPr>
        <w:t xml:space="preserve"> </w:t>
      </w:r>
      <w:r w:rsidRPr="00A8074B">
        <w:rPr>
          <w:bCs/>
          <w:sz w:val="24"/>
          <w:szCs w:val="24"/>
          <w:lang w:val="sr-Cyrl-CS"/>
        </w:rPr>
        <w:t>обележавање</w:t>
      </w:r>
      <w:r w:rsidRPr="00A8074B">
        <w:rPr>
          <w:bCs/>
          <w:sz w:val="24"/>
          <w:szCs w:val="24"/>
          <w:lang w:val="sr-Cyrl-RS"/>
        </w:rPr>
        <w:t xml:space="preserve"> </w:t>
      </w:r>
      <w:r w:rsidRPr="00A8074B">
        <w:rPr>
          <w:bCs/>
          <w:sz w:val="24"/>
          <w:szCs w:val="24"/>
          <w:lang w:val="sr-Cyrl-CS"/>
        </w:rPr>
        <w:t>стабала</w:t>
      </w:r>
      <w:r w:rsidRPr="00A8074B">
        <w:rPr>
          <w:bCs/>
          <w:sz w:val="24"/>
          <w:szCs w:val="24"/>
          <w:lang w:val="sr-Cyrl-RS"/>
        </w:rPr>
        <w:t xml:space="preserve"> </w:t>
      </w:r>
      <w:r w:rsidRPr="00A8074B">
        <w:rPr>
          <w:bCs/>
          <w:sz w:val="24"/>
          <w:szCs w:val="24"/>
          <w:lang w:val="sr-Cyrl-CS"/>
        </w:rPr>
        <w:t>будућности</w:t>
      </w:r>
      <w:r w:rsidRPr="00A8074B">
        <w:rPr>
          <w:bCs/>
          <w:sz w:val="24"/>
          <w:szCs w:val="24"/>
          <w:lang w:val="sr-Cyrl-RS"/>
        </w:rPr>
        <w:t xml:space="preserve"> </w:t>
      </w:r>
      <w:r w:rsidRPr="00A8074B">
        <w:rPr>
          <w:bCs/>
          <w:sz w:val="24"/>
          <w:szCs w:val="24"/>
          <w:lang w:val="sr-Cyrl-CS"/>
        </w:rPr>
        <w:t>у</w:t>
      </w:r>
      <w:r w:rsidRPr="00A8074B">
        <w:rPr>
          <w:bCs/>
          <w:sz w:val="24"/>
          <w:szCs w:val="24"/>
          <w:lang w:val="sr-Cyrl-RS"/>
        </w:rPr>
        <w:t xml:space="preserve"> </w:t>
      </w:r>
      <w:r w:rsidRPr="00A8074B">
        <w:rPr>
          <w:bCs/>
          <w:sz w:val="24"/>
          <w:szCs w:val="24"/>
          <w:lang w:val="sr-Cyrl-CS"/>
        </w:rPr>
        <w:t>доминантном</w:t>
      </w:r>
      <w:r w:rsidRPr="00A8074B">
        <w:rPr>
          <w:bCs/>
          <w:sz w:val="24"/>
          <w:szCs w:val="24"/>
          <w:lang w:val="sr-Cyrl-RS"/>
        </w:rPr>
        <w:t xml:space="preserve"> </w:t>
      </w:r>
      <w:r w:rsidRPr="00A8074B">
        <w:rPr>
          <w:bCs/>
          <w:spacing w:val="-2"/>
          <w:sz w:val="24"/>
          <w:szCs w:val="24"/>
          <w:lang w:val="sr-Cyrl-CS"/>
        </w:rPr>
        <w:t>спрату,</w:t>
      </w:r>
    </w:p>
    <w:p w14:paraId="1C7E8F55" w14:textId="77777777" w:rsidR="00A8074B" w:rsidRPr="00A8074B" w:rsidRDefault="00A8074B" w:rsidP="007C21ED">
      <w:pPr>
        <w:numPr>
          <w:ilvl w:val="0"/>
          <w:numId w:val="41"/>
        </w:numPr>
        <w:spacing w:before="120"/>
        <w:jc w:val="both"/>
        <w:rPr>
          <w:bCs/>
          <w:sz w:val="24"/>
          <w:szCs w:val="24"/>
          <w:lang w:val="sr-Cyrl-CS"/>
        </w:rPr>
      </w:pPr>
      <w:r w:rsidRPr="00A8074B">
        <w:rPr>
          <w:bCs/>
          <w:sz w:val="24"/>
          <w:szCs w:val="24"/>
          <w:lang w:val="sr-Cyrl-CS"/>
        </w:rPr>
        <w:t>уклањање</w:t>
      </w:r>
      <w:r w:rsidRPr="00A8074B">
        <w:rPr>
          <w:bCs/>
          <w:sz w:val="24"/>
          <w:szCs w:val="24"/>
          <w:lang w:val="sr-Cyrl-RS"/>
        </w:rPr>
        <w:t xml:space="preserve"> </w:t>
      </w:r>
      <w:r w:rsidRPr="00A8074B">
        <w:rPr>
          <w:bCs/>
          <w:sz w:val="24"/>
          <w:szCs w:val="24"/>
          <w:lang w:val="sr-Cyrl-CS"/>
        </w:rPr>
        <w:t>најјачих</w:t>
      </w:r>
      <w:r w:rsidRPr="00A8074B">
        <w:rPr>
          <w:bCs/>
          <w:sz w:val="24"/>
          <w:szCs w:val="24"/>
          <w:lang w:val="sr-Cyrl-RS"/>
        </w:rPr>
        <w:t xml:space="preserve"> </w:t>
      </w:r>
      <w:r w:rsidRPr="00A8074B">
        <w:rPr>
          <w:bCs/>
          <w:sz w:val="24"/>
          <w:szCs w:val="24"/>
          <w:lang w:val="sr-Cyrl-CS"/>
        </w:rPr>
        <w:t>(главних)</w:t>
      </w:r>
      <w:r w:rsidRPr="00A8074B">
        <w:rPr>
          <w:bCs/>
          <w:sz w:val="24"/>
          <w:szCs w:val="24"/>
          <w:lang w:val="sr-Cyrl-RS"/>
        </w:rPr>
        <w:t xml:space="preserve"> </w:t>
      </w:r>
      <w:r w:rsidRPr="00A8074B">
        <w:rPr>
          <w:bCs/>
          <w:sz w:val="24"/>
          <w:szCs w:val="24"/>
          <w:lang w:val="sr-Cyrl-CS"/>
        </w:rPr>
        <w:t>конкурената</w:t>
      </w:r>
      <w:r w:rsidRPr="00A8074B">
        <w:rPr>
          <w:bCs/>
          <w:sz w:val="24"/>
          <w:szCs w:val="24"/>
          <w:lang w:val="sr-Cyrl-RS"/>
        </w:rPr>
        <w:t xml:space="preserve"> </w:t>
      </w:r>
      <w:r w:rsidRPr="00A8074B">
        <w:rPr>
          <w:bCs/>
          <w:sz w:val="24"/>
          <w:szCs w:val="24"/>
          <w:lang w:val="sr-Cyrl-CS"/>
        </w:rPr>
        <w:t>стаблима</w:t>
      </w:r>
      <w:r w:rsidRPr="00A8074B">
        <w:rPr>
          <w:bCs/>
          <w:sz w:val="24"/>
          <w:szCs w:val="24"/>
          <w:lang w:val="sr-Cyrl-RS"/>
        </w:rPr>
        <w:t xml:space="preserve"> </w:t>
      </w:r>
      <w:r w:rsidRPr="00A8074B">
        <w:rPr>
          <w:bCs/>
          <w:spacing w:val="-2"/>
          <w:sz w:val="24"/>
          <w:szCs w:val="24"/>
          <w:lang w:val="sr-Cyrl-CS"/>
        </w:rPr>
        <w:t>будућности,</w:t>
      </w:r>
    </w:p>
    <w:p w14:paraId="3E4D7EC7" w14:textId="77777777" w:rsidR="00A8074B" w:rsidRPr="00A8074B" w:rsidRDefault="00A8074B" w:rsidP="007C21ED">
      <w:pPr>
        <w:numPr>
          <w:ilvl w:val="0"/>
          <w:numId w:val="41"/>
        </w:numPr>
        <w:spacing w:before="120"/>
        <w:jc w:val="both"/>
        <w:rPr>
          <w:bCs/>
          <w:sz w:val="24"/>
          <w:szCs w:val="24"/>
          <w:lang w:val="sr-Cyrl-CS"/>
        </w:rPr>
      </w:pPr>
      <w:r w:rsidRPr="00A8074B">
        <w:rPr>
          <w:bCs/>
          <w:w w:val="105"/>
          <w:sz w:val="24"/>
          <w:szCs w:val="24"/>
          <w:lang w:val="sr-Cyrl-CS"/>
        </w:rPr>
        <w:t xml:space="preserve">у састојинама у којима су квалитетна стабла (кандидати за стабла будућности) неравномерно распоређена по површини, могуће је издвајање стабала будућности у групама (2 до 4 стабла на минималном растојању од 3-5 </w:t>
      </w:r>
      <w:r w:rsidRPr="00A8074B">
        <w:rPr>
          <w:bCs/>
          <w:w w:val="105"/>
          <w:sz w:val="24"/>
          <w:szCs w:val="24"/>
        </w:rPr>
        <w:t>m</w:t>
      </w:r>
      <w:r w:rsidRPr="00A8074B">
        <w:rPr>
          <w:bCs/>
          <w:w w:val="105"/>
          <w:sz w:val="24"/>
          <w:szCs w:val="24"/>
          <w:lang w:val="sr-Cyrl-CS"/>
        </w:rPr>
        <w:t>), а ако их нема, на делу површине изабрати за стабла будућности највиталнија/најквалитетнија стабла у кодоминантном спрату,</w:t>
      </w:r>
    </w:p>
    <w:p w14:paraId="3E057C66" w14:textId="77777777" w:rsidR="00A8074B" w:rsidRPr="00A8074B" w:rsidRDefault="00A8074B" w:rsidP="007C21ED">
      <w:pPr>
        <w:numPr>
          <w:ilvl w:val="0"/>
          <w:numId w:val="41"/>
        </w:numPr>
        <w:spacing w:before="120"/>
        <w:jc w:val="both"/>
        <w:rPr>
          <w:bCs/>
          <w:sz w:val="24"/>
          <w:szCs w:val="24"/>
          <w:lang w:val="sr-Cyrl-CS"/>
        </w:rPr>
      </w:pPr>
      <w:r w:rsidRPr="00A8074B">
        <w:rPr>
          <w:bCs/>
          <w:w w:val="105"/>
          <w:sz w:val="24"/>
          <w:szCs w:val="24"/>
          <w:lang w:val="sr-Cyrl-CS"/>
        </w:rPr>
        <w:t>даље интензивирање дебљинског прираста кроз правовремене прореде одговарајуће јачине захвата,</w:t>
      </w:r>
    </w:p>
    <w:p w14:paraId="7382224E" w14:textId="77777777" w:rsidR="00A8074B" w:rsidRPr="00A8074B" w:rsidRDefault="00A8074B" w:rsidP="007C21ED">
      <w:pPr>
        <w:numPr>
          <w:ilvl w:val="0"/>
          <w:numId w:val="41"/>
        </w:numPr>
        <w:spacing w:before="120"/>
        <w:jc w:val="both"/>
        <w:rPr>
          <w:bCs/>
          <w:sz w:val="24"/>
          <w:szCs w:val="24"/>
          <w:lang w:val="sr-Cyrl-CS"/>
        </w:rPr>
      </w:pPr>
      <w:r w:rsidRPr="00A8074B">
        <w:rPr>
          <w:bCs/>
          <w:w w:val="105"/>
          <w:sz w:val="24"/>
          <w:szCs w:val="24"/>
          <w:lang w:val="sr-Cyrl-CS"/>
        </w:rPr>
        <w:t>постизање адекватних димензија крошњи најквалитетнијих стабла (растојање између стабала</w:t>
      </w:r>
      <w:r w:rsidRPr="00A8074B">
        <w:rPr>
          <w:bCs/>
          <w:w w:val="105"/>
          <w:sz w:val="24"/>
          <w:szCs w:val="24"/>
          <w:lang w:val="sr-Cyrl-RS"/>
        </w:rPr>
        <w:t xml:space="preserve"> </w:t>
      </w:r>
      <w:r w:rsidRPr="00A8074B">
        <w:rPr>
          <w:bCs/>
          <w:w w:val="105"/>
          <w:sz w:val="24"/>
          <w:szCs w:val="24"/>
          <w:lang w:val="sr-Cyrl-CS"/>
        </w:rPr>
        <w:t>будућности</w:t>
      </w:r>
      <w:r w:rsidRPr="00A8074B">
        <w:rPr>
          <w:bCs/>
          <w:w w:val="105"/>
          <w:sz w:val="24"/>
          <w:szCs w:val="24"/>
          <w:lang w:val="sr-Cyrl-RS"/>
        </w:rPr>
        <w:t xml:space="preserve"> </w:t>
      </w:r>
      <w:r w:rsidRPr="00A8074B">
        <w:rPr>
          <w:bCs/>
          <w:w w:val="105"/>
          <w:sz w:val="24"/>
          <w:szCs w:val="24"/>
          <w:lang w:val="sr-Cyrl-CS"/>
        </w:rPr>
        <w:t>10-12</w:t>
      </w:r>
      <w:r w:rsidRPr="00A8074B">
        <w:rPr>
          <w:bCs/>
          <w:w w:val="105"/>
          <w:sz w:val="24"/>
          <w:szCs w:val="24"/>
          <w:lang w:val="sr-Cyrl-RS"/>
        </w:rPr>
        <w:t xml:space="preserve"> </w:t>
      </w:r>
      <w:r w:rsidRPr="00A8074B">
        <w:rPr>
          <w:bCs/>
          <w:w w:val="105"/>
          <w:sz w:val="24"/>
          <w:szCs w:val="24"/>
        </w:rPr>
        <w:t>m</w:t>
      </w:r>
      <w:r w:rsidRPr="00A8074B">
        <w:rPr>
          <w:bCs/>
          <w:w w:val="105"/>
          <w:sz w:val="24"/>
          <w:szCs w:val="24"/>
          <w:lang w:val="sr-Cyrl-CS"/>
        </w:rPr>
        <w:t>;</w:t>
      </w:r>
      <w:r w:rsidRPr="00A8074B">
        <w:rPr>
          <w:bCs/>
          <w:w w:val="105"/>
          <w:sz w:val="24"/>
          <w:szCs w:val="24"/>
          <w:lang w:val="sr-Cyrl-RS"/>
        </w:rPr>
        <w:t xml:space="preserve"> </w:t>
      </w:r>
      <w:r w:rsidRPr="00A8074B">
        <w:rPr>
          <w:bCs/>
          <w:w w:val="105"/>
          <w:sz w:val="24"/>
          <w:szCs w:val="24"/>
          <w:lang w:val="sr-Cyrl-CS"/>
        </w:rPr>
        <w:t>10-12</w:t>
      </w:r>
      <w:r w:rsidRPr="00A8074B">
        <w:rPr>
          <w:bCs/>
          <w:w w:val="105"/>
          <w:sz w:val="24"/>
          <w:szCs w:val="24"/>
          <w:lang w:val="sr-Cyrl-RS"/>
        </w:rPr>
        <w:t xml:space="preserve"> </w:t>
      </w:r>
      <w:r w:rsidRPr="00A8074B">
        <w:rPr>
          <w:bCs/>
          <w:w w:val="105"/>
          <w:sz w:val="24"/>
          <w:szCs w:val="24"/>
        </w:rPr>
        <w:t>m</w:t>
      </w:r>
      <w:r w:rsidRPr="00A8074B">
        <w:rPr>
          <w:bCs/>
          <w:w w:val="105"/>
          <w:sz w:val="24"/>
          <w:szCs w:val="24"/>
          <w:lang w:val="sr-Cyrl-RS"/>
        </w:rPr>
        <w:t xml:space="preserve"> </w:t>
      </w:r>
      <w:r w:rsidRPr="00A8074B">
        <w:rPr>
          <w:bCs/>
          <w:w w:val="105"/>
          <w:sz w:val="24"/>
          <w:szCs w:val="24"/>
          <w:lang w:val="sr-Cyrl-CS"/>
        </w:rPr>
        <w:t>и</w:t>
      </w:r>
      <w:r w:rsidRPr="00A8074B">
        <w:rPr>
          <w:bCs/>
          <w:w w:val="105"/>
          <w:sz w:val="24"/>
          <w:szCs w:val="24"/>
          <w:lang w:val="sr-Cyrl-RS"/>
        </w:rPr>
        <w:t xml:space="preserve"> </w:t>
      </w:r>
      <w:r w:rsidRPr="00A8074B">
        <w:rPr>
          <w:bCs/>
          <w:w w:val="105"/>
          <w:sz w:val="24"/>
          <w:szCs w:val="24"/>
          <w:lang w:val="sr-Cyrl-CS"/>
        </w:rPr>
        <w:t>9</w:t>
      </w:r>
      <w:r w:rsidRPr="00A8074B">
        <w:rPr>
          <w:bCs/>
          <w:w w:val="105"/>
          <w:sz w:val="24"/>
          <w:szCs w:val="24"/>
          <w:lang w:val="sr-Cyrl-RS"/>
        </w:rPr>
        <w:t>-</w:t>
      </w:r>
      <w:r w:rsidRPr="00A8074B">
        <w:rPr>
          <w:bCs/>
          <w:w w:val="105"/>
          <w:sz w:val="24"/>
          <w:szCs w:val="24"/>
          <w:lang w:val="sr-Cyrl-CS"/>
        </w:rPr>
        <w:t>9</w:t>
      </w:r>
      <w:r w:rsidRPr="00A8074B">
        <w:rPr>
          <w:bCs/>
          <w:w w:val="105"/>
          <w:sz w:val="24"/>
          <w:szCs w:val="24"/>
          <w:lang w:val="sr-Cyrl-RS"/>
        </w:rPr>
        <w:t xml:space="preserve"> </w:t>
      </w:r>
      <w:r w:rsidRPr="00A8074B">
        <w:rPr>
          <w:bCs/>
          <w:w w:val="105"/>
          <w:sz w:val="24"/>
          <w:szCs w:val="24"/>
        </w:rPr>
        <w:t>m</w:t>
      </w:r>
      <w:r w:rsidRPr="00A8074B">
        <w:rPr>
          <w:bCs/>
          <w:w w:val="105"/>
          <w:sz w:val="24"/>
          <w:szCs w:val="24"/>
          <w:lang w:val="sr-Cyrl-CS"/>
        </w:rPr>
        <w:t>,</w:t>
      </w:r>
      <w:r w:rsidRPr="00A8074B">
        <w:rPr>
          <w:bCs/>
          <w:w w:val="105"/>
          <w:sz w:val="24"/>
          <w:szCs w:val="24"/>
          <w:lang w:val="sr-Cyrl-RS"/>
        </w:rPr>
        <w:t xml:space="preserve"> </w:t>
      </w:r>
      <w:r w:rsidRPr="00A8074B">
        <w:rPr>
          <w:bCs/>
          <w:w w:val="105"/>
          <w:sz w:val="24"/>
          <w:szCs w:val="24"/>
          <w:lang w:val="sr-Cyrl-CS"/>
        </w:rPr>
        <w:t>у</w:t>
      </w:r>
      <w:r w:rsidRPr="00A8074B">
        <w:rPr>
          <w:bCs/>
          <w:w w:val="105"/>
          <w:sz w:val="24"/>
          <w:szCs w:val="24"/>
          <w:lang w:val="sr-Cyrl-RS"/>
        </w:rPr>
        <w:t xml:space="preserve"> </w:t>
      </w:r>
      <w:r w:rsidRPr="00A8074B">
        <w:rPr>
          <w:bCs/>
          <w:w w:val="105"/>
          <w:sz w:val="24"/>
          <w:szCs w:val="24"/>
          <w:lang w:val="sr-Cyrl-CS"/>
        </w:rPr>
        <w:t>зависности</w:t>
      </w:r>
      <w:r w:rsidRPr="00A8074B">
        <w:rPr>
          <w:bCs/>
          <w:w w:val="105"/>
          <w:sz w:val="24"/>
          <w:szCs w:val="24"/>
          <w:lang w:val="sr-Cyrl-RS"/>
        </w:rPr>
        <w:t xml:space="preserve"> </w:t>
      </w:r>
      <w:r w:rsidRPr="00A8074B">
        <w:rPr>
          <w:bCs/>
          <w:w w:val="105"/>
          <w:sz w:val="24"/>
          <w:szCs w:val="24"/>
          <w:lang w:val="sr-Cyrl-CS"/>
        </w:rPr>
        <w:t>од</w:t>
      </w:r>
      <w:r w:rsidRPr="00A8074B">
        <w:rPr>
          <w:bCs/>
          <w:w w:val="105"/>
          <w:sz w:val="24"/>
          <w:szCs w:val="24"/>
          <w:lang w:val="sr-Cyrl-RS"/>
        </w:rPr>
        <w:t xml:space="preserve"> </w:t>
      </w:r>
      <w:r w:rsidRPr="00A8074B">
        <w:rPr>
          <w:bCs/>
          <w:w w:val="105"/>
          <w:sz w:val="24"/>
          <w:szCs w:val="24"/>
          <w:lang w:val="sr-Cyrl-CS"/>
        </w:rPr>
        <w:t>циљног</w:t>
      </w:r>
      <w:r w:rsidRPr="00A8074B">
        <w:rPr>
          <w:bCs/>
          <w:w w:val="105"/>
          <w:sz w:val="24"/>
          <w:szCs w:val="24"/>
          <w:lang w:val="sr-Cyrl-RS"/>
        </w:rPr>
        <w:t xml:space="preserve"> </w:t>
      </w:r>
      <w:r w:rsidRPr="00A8074B">
        <w:rPr>
          <w:bCs/>
          <w:w w:val="105"/>
          <w:sz w:val="24"/>
          <w:szCs w:val="24"/>
          <w:lang w:val="sr-Cyrl-CS"/>
        </w:rPr>
        <w:t>пречника).</w:t>
      </w:r>
    </w:p>
    <w:p w14:paraId="626AEE97" w14:textId="77777777" w:rsidR="00A8074B" w:rsidRPr="00A8074B" w:rsidRDefault="00A8074B" w:rsidP="00A8074B">
      <w:pPr>
        <w:spacing w:before="120"/>
        <w:ind w:firstLine="720"/>
        <w:jc w:val="both"/>
        <w:rPr>
          <w:b/>
          <w:bCs/>
          <w:sz w:val="24"/>
          <w:szCs w:val="24"/>
          <w:lang w:val="sr-Cyrl-CS"/>
        </w:rPr>
      </w:pPr>
      <w:r w:rsidRPr="00A8074B">
        <w:rPr>
          <w:b/>
          <w:bCs/>
          <w:sz w:val="24"/>
          <w:szCs w:val="24"/>
          <w:lang w:val="sr-Cyrl-CS"/>
        </w:rPr>
        <w:t xml:space="preserve">Фаза дозревања ( </w:t>
      </w:r>
      <w:r w:rsidRPr="00A8074B">
        <w:rPr>
          <w:b/>
          <w:bCs/>
          <w:sz w:val="24"/>
          <w:szCs w:val="24"/>
        </w:rPr>
        <w:t>H</w:t>
      </w:r>
      <w:r w:rsidRPr="00A8074B">
        <w:rPr>
          <w:b/>
          <w:bCs/>
          <w:sz w:val="24"/>
          <w:szCs w:val="24"/>
          <w:lang w:val="sr-Cyrl-CS"/>
        </w:rPr>
        <w:t xml:space="preserve"> &gt; 25 – 30 </w:t>
      </w:r>
      <w:r w:rsidRPr="00A8074B">
        <w:rPr>
          <w:b/>
          <w:bCs/>
          <w:sz w:val="24"/>
          <w:szCs w:val="24"/>
        </w:rPr>
        <w:t>m</w:t>
      </w:r>
      <w:r w:rsidRPr="00A8074B">
        <w:rPr>
          <w:b/>
          <w:bCs/>
          <w:sz w:val="24"/>
          <w:szCs w:val="24"/>
          <w:lang w:val="sr-Cyrl-CS"/>
        </w:rPr>
        <w:t xml:space="preserve">; </w:t>
      </w:r>
      <w:r w:rsidRPr="00A8074B">
        <w:rPr>
          <w:b/>
          <w:bCs/>
          <w:sz w:val="24"/>
          <w:szCs w:val="24"/>
        </w:rPr>
        <w:t>DBH</w:t>
      </w:r>
      <w:r w:rsidRPr="00A8074B">
        <w:rPr>
          <w:b/>
          <w:bCs/>
          <w:sz w:val="24"/>
          <w:szCs w:val="24"/>
          <w:lang w:val="sr-Cyrl-CS"/>
        </w:rPr>
        <w:t xml:space="preserve"> 35 – 50 </w:t>
      </w:r>
      <w:r w:rsidRPr="00A8074B">
        <w:rPr>
          <w:b/>
          <w:bCs/>
          <w:sz w:val="24"/>
          <w:szCs w:val="24"/>
        </w:rPr>
        <w:t>cm</w:t>
      </w:r>
      <w:r w:rsidRPr="00A8074B">
        <w:rPr>
          <w:b/>
          <w:bCs/>
          <w:sz w:val="24"/>
          <w:szCs w:val="24"/>
          <w:lang w:val="sr-Cyrl-CS"/>
        </w:rPr>
        <w:t>)</w:t>
      </w:r>
    </w:p>
    <w:p w14:paraId="3B4FF232" w14:textId="77777777" w:rsidR="00A8074B" w:rsidRPr="00A8074B" w:rsidRDefault="00A8074B" w:rsidP="007C21ED">
      <w:pPr>
        <w:numPr>
          <w:ilvl w:val="0"/>
          <w:numId w:val="42"/>
        </w:numPr>
        <w:spacing w:before="120"/>
        <w:jc w:val="both"/>
        <w:rPr>
          <w:bCs/>
          <w:sz w:val="24"/>
          <w:szCs w:val="24"/>
          <w:lang w:val="sr-Cyrl-CS"/>
        </w:rPr>
      </w:pPr>
      <w:r w:rsidRPr="00A8074B">
        <w:rPr>
          <w:bCs/>
          <w:w w:val="105"/>
          <w:sz w:val="24"/>
          <w:szCs w:val="24"/>
          <w:lang w:val="sr-Cyrl-CS"/>
        </w:rPr>
        <w:t>наставак</w:t>
      </w:r>
      <w:r w:rsidRPr="00A8074B">
        <w:rPr>
          <w:bCs/>
          <w:w w:val="105"/>
          <w:sz w:val="24"/>
          <w:szCs w:val="24"/>
          <w:lang w:val="sr-Cyrl-RS"/>
        </w:rPr>
        <w:t xml:space="preserve"> </w:t>
      </w:r>
      <w:r w:rsidRPr="00A8074B">
        <w:rPr>
          <w:bCs/>
          <w:w w:val="105"/>
          <w:sz w:val="24"/>
          <w:szCs w:val="24"/>
          <w:lang w:val="sr-Cyrl-CS"/>
        </w:rPr>
        <w:t>неге</w:t>
      </w:r>
      <w:r w:rsidRPr="00A8074B">
        <w:rPr>
          <w:bCs/>
          <w:w w:val="105"/>
          <w:sz w:val="24"/>
          <w:szCs w:val="24"/>
          <w:lang w:val="sr-Cyrl-RS"/>
        </w:rPr>
        <w:t xml:space="preserve"> </w:t>
      </w:r>
      <w:r w:rsidRPr="00A8074B">
        <w:rPr>
          <w:bCs/>
          <w:w w:val="105"/>
          <w:sz w:val="24"/>
          <w:szCs w:val="24"/>
          <w:lang w:val="sr-Cyrl-CS"/>
        </w:rPr>
        <w:t>стабала</w:t>
      </w:r>
      <w:r w:rsidRPr="00A8074B">
        <w:rPr>
          <w:bCs/>
          <w:w w:val="105"/>
          <w:sz w:val="24"/>
          <w:szCs w:val="24"/>
          <w:lang w:val="sr-Cyrl-RS"/>
        </w:rPr>
        <w:t xml:space="preserve"> </w:t>
      </w:r>
      <w:r w:rsidRPr="00A8074B">
        <w:rPr>
          <w:bCs/>
          <w:w w:val="105"/>
          <w:sz w:val="24"/>
          <w:szCs w:val="24"/>
          <w:lang w:val="sr-Cyrl-CS"/>
        </w:rPr>
        <w:t>будућности</w:t>
      </w:r>
      <w:r w:rsidRPr="00A8074B">
        <w:rPr>
          <w:bCs/>
          <w:w w:val="105"/>
          <w:sz w:val="24"/>
          <w:szCs w:val="24"/>
          <w:lang w:val="sr-Cyrl-RS"/>
        </w:rPr>
        <w:t xml:space="preserve"> </w:t>
      </w:r>
      <w:r w:rsidRPr="00A8074B">
        <w:rPr>
          <w:bCs/>
          <w:w w:val="105"/>
          <w:sz w:val="24"/>
          <w:szCs w:val="24"/>
          <w:lang w:val="sr-Cyrl-CS"/>
        </w:rPr>
        <w:t>у</w:t>
      </w:r>
      <w:r w:rsidRPr="00A8074B">
        <w:rPr>
          <w:bCs/>
          <w:w w:val="105"/>
          <w:sz w:val="24"/>
          <w:szCs w:val="24"/>
          <w:lang w:val="sr-Cyrl-RS"/>
        </w:rPr>
        <w:t xml:space="preserve"> </w:t>
      </w:r>
      <w:r w:rsidRPr="00A8074B">
        <w:rPr>
          <w:bCs/>
          <w:w w:val="105"/>
          <w:sz w:val="24"/>
          <w:szCs w:val="24"/>
          <w:lang w:val="sr-Cyrl-CS"/>
        </w:rPr>
        <w:t>циљу</w:t>
      </w:r>
      <w:r w:rsidRPr="00A8074B">
        <w:rPr>
          <w:bCs/>
          <w:w w:val="105"/>
          <w:sz w:val="24"/>
          <w:szCs w:val="24"/>
          <w:lang w:val="sr-Cyrl-RS"/>
        </w:rPr>
        <w:t xml:space="preserve"> </w:t>
      </w:r>
      <w:r w:rsidRPr="00A8074B">
        <w:rPr>
          <w:bCs/>
          <w:w w:val="105"/>
          <w:sz w:val="24"/>
          <w:szCs w:val="24"/>
          <w:lang w:val="sr-Cyrl-CS"/>
        </w:rPr>
        <w:t>развоја</w:t>
      </w:r>
      <w:r w:rsidRPr="00A8074B">
        <w:rPr>
          <w:bCs/>
          <w:w w:val="105"/>
          <w:sz w:val="24"/>
          <w:szCs w:val="24"/>
          <w:lang w:val="sr-Cyrl-RS"/>
        </w:rPr>
        <w:t xml:space="preserve"> </w:t>
      </w:r>
      <w:r w:rsidRPr="00A8074B">
        <w:rPr>
          <w:bCs/>
          <w:w w:val="105"/>
          <w:sz w:val="24"/>
          <w:szCs w:val="24"/>
          <w:lang w:val="sr-Cyrl-CS"/>
        </w:rPr>
        <w:t>крошњи</w:t>
      </w:r>
      <w:r w:rsidRPr="00A8074B">
        <w:rPr>
          <w:bCs/>
          <w:w w:val="105"/>
          <w:sz w:val="24"/>
          <w:szCs w:val="24"/>
          <w:lang w:val="sr-Cyrl-RS"/>
        </w:rPr>
        <w:t xml:space="preserve"> </w:t>
      </w:r>
      <w:r w:rsidRPr="00A8074B">
        <w:rPr>
          <w:bCs/>
          <w:w w:val="105"/>
          <w:sz w:val="24"/>
          <w:szCs w:val="24"/>
          <w:lang w:val="sr-Cyrl-CS"/>
        </w:rPr>
        <w:t>стабала</w:t>
      </w:r>
      <w:r w:rsidRPr="00A8074B">
        <w:rPr>
          <w:bCs/>
          <w:w w:val="105"/>
          <w:sz w:val="24"/>
          <w:szCs w:val="24"/>
          <w:lang w:val="sr-Cyrl-RS"/>
        </w:rPr>
        <w:t xml:space="preserve"> </w:t>
      </w:r>
      <w:r w:rsidRPr="00A8074B">
        <w:rPr>
          <w:bCs/>
          <w:w w:val="105"/>
          <w:sz w:val="24"/>
          <w:szCs w:val="24"/>
          <w:lang w:val="sr-Cyrl-CS"/>
        </w:rPr>
        <w:t>ради</w:t>
      </w:r>
      <w:r w:rsidRPr="00A8074B">
        <w:rPr>
          <w:bCs/>
          <w:w w:val="105"/>
          <w:sz w:val="24"/>
          <w:szCs w:val="24"/>
          <w:lang w:val="sr-Cyrl-RS"/>
        </w:rPr>
        <w:t xml:space="preserve"> </w:t>
      </w:r>
      <w:r w:rsidRPr="00A8074B">
        <w:rPr>
          <w:bCs/>
          <w:w w:val="105"/>
          <w:sz w:val="24"/>
          <w:szCs w:val="24"/>
          <w:lang w:val="sr-Cyrl-CS"/>
        </w:rPr>
        <w:t>одржавања дебљнског прираста на жељеном нивоу,</w:t>
      </w:r>
    </w:p>
    <w:p w14:paraId="050B2BC1" w14:textId="77777777" w:rsidR="00A8074B" w:rsidRPr="00A8074B" w:rsidRDefault="00A8074B" w:rsidP="007C21ED">
      <w:pPr>
        <w:numPr>
          <w:ilvl w:val="0"/>
          <w:numId w:val="42"/>
        </w:numPr>
        <w:spacing w:before="120"/>
        <w:jc w:val="both"/>
        <w:rPr>
          <w:bCs/>
          <w:sz w:val="24"/>
          <w:szCs w:val="24"/>
        </w:rPr>
      </w:pPr>
      <w:r w:rsidRPr="00A8074B">
        <w:rPr>
          <w:bCs/>
          <w:sz w:val="24"/>
          <w:szCs w:val="24"/>
        </w:rPr>
        <w:t>унапређење/неговање</w:t>
      </w:r>
      <w:r w:rsidRPr="00A8074B">
        <w:rPr>
          <w:bCs/>
          <w:sz w:val="24"/>
          <w:szCs w:val="24"/>
          <w:lang w:val="sr-Cyrl-RS"/>
        </w:rPr>
        <w:t xml:space="preserve"> </w:t>
      </w:r>
      <w:r w:rsidRPr="00A8074B">
        <w:rPr>
          <w:bCs/>
          <w:sz w:val="24"/>
          <w:szCs w:val="24"/>
        </w:rPr>
        <w:t>постојеће</w:t>
      </w:r>
      <w:r w:rsidRPr="00A8074B">
        <w:rPr>
          <w:bCs/>
          <w:sz w:val="24"/>
          <w:szCs w:val="24"/>
          <w:lang w:val="sr-Cyrl-RS"/>
        </w:rPr>
        <w:t xml:space="preserve"> </w:t>
      </w:r>
      <w:r w:rsidRPr="00A8074B">
        <w:rPr>
          <w:bCs/>
          <w:spacing w:val="-2"/>
          <w:sz w:val="24"/>
          <w:szCs w:val="24"/>
        </w:rPr>
        <w:t>запремине.</w:t>
      </w:r>
    </w:p>
    <w:p w14:paraId="189A3873" w14:textId="77777777" w:rsidR="00A8074B" w:rsidRPr="00A8074B" w:rsidRDefault="00A8074B" w:rsidP="00A8074B">
      <w:pPr>
        <w:spacing w:before="120"/>
        <w:ind w:firstLine="720"/>
        <w:jc w:val="both"/>
        <w:rPr>
          <w:b/>
          <w:bCs/>
          <w:spacing w:val="-2"/>
          <w:w w:val="105"/>
          <w:sz w:val="24"/>
          <w:szCs w:val="24"/>
          <w:lang w:val="sr-Cyrl-RS"/>
        </w:rPr>
      </w:pPr>
      <w:r w:rsidRPr="00A8074B">
        <w:rPr>
          <w:b/>
          <w:bCs/>
          <w:w w:val="105"/>
          <w:sz w:val="24"/>
          <w:szCs w:val="24"/>
        </w:rPr>
        <w:t>Фаза</w:t>
      </w:r>
      <w:r w:rsidRPr="00A8074B">
        <w:rPr>
          <w:b/>
          <w:bCs/>
          <w:w w:val="105"/>
          <w:sz w:val="24"/>
          <w:szCs w:val="24"/>
          <w:lang w:val="sr-Cyrl-RS"/>
        </w:rPr>
        <w:t xml:space="preserve"> </w:t>
      </w:r>
      <w:r w:rsidRPr="00A8074B">
        <w:rPr>
          <w:b/>
          <w:bCs/>
          <w:w w:val="105"/>
          <w:sz w:val="24"/>
          <w:szCs w:val="24"/>
        </w:rPr>
        <w:t>зрелости</w:t>
      </w:r>
      <w:r w:rsidRPr="00A8074B">
        <w:rPr>
          <w:b/>
          <w:bCs/>
          <w:w w:val="105"/>
          <w:sz w:val="24"/>
          <w:szCs w:val="24"/>
          <w:lang w:val="sr-Cyrl-RS"/>
        </w:rPr>
        <w:t xml:space="preserve"> (</w:t>
      </w:r>
      <w:r w:rsidRPr="00A8074B">
        <w:rPr>
          <w:b/>
          <w:bCs/>
          <w:w w:val="105"/>
          <w:sz w:val="24"/>
          <w:szCs w:val="24"/>
        </w:rPr>
        <w:t>H</w:t>
      </w:r>
      <w:r w:rsidRPr="00A8074B">
        <w:rPr>
          <w:b/>
          <w:bCs/>
          <w:w w:val="105"/>
          <w:sz w:val="24"/>
          <w:szCs w:val="24"/>
          <w:lang w:val="sr-Cyrl-RS"/>
        </w:rPr>
        <w:t xml:space="preserve"> </w:t>
      </w:r>
      <w:r w:rsidRPr="00A8074B">
        <w:rPr>
          <w:b/>
          <w:bCs/>
          <w:w w:val="105"/>
          <w:sz w:val="24"/>
          <w:szCs w:val="24"/>
        </w:rPr>
        <w:t>&gt;</w:t>
      </w:r>
      <w:r w:rsidRPr="00A8074B">
        <w:rPr>
          <w:b/>
          <w:bCs/>
          <w:w w:val="105"/>
          <w:sz w:val="24"/>
          <w:szCs w:val="24"/>
          <w:lang w:val="sr-Cyrl-RS"/>
        </w:rPr>
        <w:t xml:space="preserve"> </w:t>
      </w:r>
      <w:r w:rsidRPr="00A8074B">
        <w:rPr>
          <w:b/>
          <w:bCs/>
          <w:w w:val="105"/>
          <w:sz w:val="24"/>
          <w:szCs w:val="24"/>
        </w:rPr>
        <w:t>30</w:t>
      </w:r>
      <w:r w:rsidRPr="00A8074B">
        <w:rPr>
          <w:b/>
          <w:bCs/>
          <w:w w:val="105"/>
          <w:sz w:val="24"/>
          <w:szCs w:val="24"/>
          <w:lang w:val="sr-Cyrl-RS"/>
        </w:rPr>
        <w:t xml:space="preserve"> </w:t>
      </w:r>
      <w:r w:rsidRPr="00A8074B">
        <w:rPr>
          <w:b/>
          <w:bCs/>
          <w:w w:val="105"/>
          <w:sz w:val="24"/>
          <w:szCs w:val="24"/>
        </w:rPr>
        <w:t>m,</w:t>
      </w:r>
      <w:r w:rsidRPr="00A8074B">
        <w:rPr>
          <w:b/>
          <w:bCs/>
          <w:w w:val="105"/>
          <w:sz w:val="24"/>
          <w:szCs w:val="24"/>
          <w:lang w:val="sr-Cyrl-RS"/>
        </w:rPr>
        <w:t xml:space="preserve"> </w:t>
      </w:r>
      <w:r w:rsidRPr="00A8074B">
        <w:rPr>
          <w:b/>
          <w:bCs/>
          <w:w w:val="105"/>
          <w:sz w:val="24"/>
          <w:szCs w:val="24"/>
        </w:rPr>
        <w:t>D</w:t>
      </w:r>
      <w:r w:rsidRPr="00A8074B">
        <w:rPr>
          <w:b/>
          <w:bCs/>
          <w:w w:val="105"/>
          <w:sz w:val="24"/>
          <w:szCs w:val="24"/>
          <w:lang w:val="sr-Cyrl-RS"/>
        </w:rPr>
        <w:t xml:space="preserve"> </w:t>
      </w:r>
      <w:r w:rsidRPr="00A8074B">
        <w:rPr>
          <w:b/>
          <w:bCs/>
          <w:w w:val="105"/>
          <w:sz w:val="24"/>
          <w:szCs w:val="24"/>
        </w:rPr>
        <w:t>&gt;</w:t>
      </w:r>
      <w:r w:rsidRPr="00A8074B">
        <w:rPr>
          <w:b/>
          <w:bCs/>
          <w:w w:val="105"/>
          <w:sz w:val="24"/>
          <w:szCs w:val="24"/>
          <w:lang w:val="sr-Cyrl-RS"/>
        </w:rPr>
        <w:t xml:space="preserve"> </w:t>
      </w:r>
      <w:r w:rsidRPr="00A8074B">
        <w:rPr>
          <w:b/>
          <w:bCs/>
          <w:w w:val="105"/>
          <w:sz w:val="24"/>
          <w:szCs w:val="24"/>
        </w:rPr>
        <w:t>=</w:t>
      </w:r>
      <w:r w:rsidRPr="00A8074B">
        <w:rPr>
          <w:b/>
          <w:bCs/>
          <w:w w:val="105"/>
          <w:sz w:val="24"/>
          <w:szCs w:val="24"/>
          <w:lang w:val="sr-Cyrl-RS"/>
        </w:rPr>
        <w:t xml:space="preserve"> 5</w:t>
      </w:r>
      <w:r w:rsidRPr="00A8074B">
        <w:rPr>
          <w:b/>
          <w:bCs/>
          <w:w w:val="105"/>
          <w:sz w:val="24"/>
          <w:szCs w:val="24"/>
        </w:rPr>
        <w:t>0</w:t>
      </w:r>
      <w:r w:rsidRPr="00A8074B">
        <w:rPr>
          <w:b/>
          <w:bCs/>
          <w:w w:val="105"/>
          <w:sz w:val="24"/>
          <w:szCs w:val="24"/>
          <w:lang w:val="sr-Cyrl-RS"/>
        </w:rPr>
        <w:t xml:space="preserve"> </w:t>
      </w:r>
      <w:r w:rsidRPr="00A8074B">
        <w:rPr>
          <w:b/>
          <w:bCs/>
          <w:w w:val="105"/>
          <w:sz w:val="24"/>
          <w:szCs w:val="24"/>
        </w:rPr>
        <w:t>cm</w:t>
      </w:r>
      <w:r w:rsidRPr="00A8074B">
        <w:rPr>
          <w:b/>
          <w:bCs/>
          <w:w w:val="105"/>
          <w:sz w:val="24"/>
          <w:szCs w:val="24"/>
          <w:lang w:val="sr-Cyrl-RS"/>
        </w:rPr>
        <w:t xml:space="preserve"> </w:t>
      </w:r>
      <w:r w:rsidRPr="00A8074B">
        <w:rPr>
          <w:b/>
          <w:bCs/>
          <w:w w:val="105"/>
          <w:sz w:val="24"/>
          <w:szCs w:val="24"/>
        </w:rPr>
        <w:t>у</w:t>
      </w:r>
      <w:r w:rsidRPr="00A8074B">
        <w:rPr>
          <w:b/>
          <w:bCs/>
          <w:w w:val="105"/>
          <w:sz w:val="24"/>
          <w:szCs w:val="24"/>
          <w:lang w:val="sr-Cyrl-RS"/>
        </w:rPr>
        <w:t xml:space="preserve"> </w:t>
      </w:r>
      <w:r w:rsidRPr="00A8074B">
        <w:rPr>
          <w:b/>
          <w:bCs/>
          <w:w w:val="105"/>
          <w:sz w:val="24"/>
          <w:szCs w:val="24"/>
        </w:rPr>
        <w:t>зависности</w:t>
      </w:r>
      <w:r w:rsidRPr="00A8074B">
        <w:rPr>
          <w:b/>
          <w:bCs/>
          <w:w w:val="105"/>
          <w:sz w:val="24"/>
          <w:szCs w:val="24"/>
          <w:lang w:val="sr-Cyrl-RS"/>
        </w:rPr>
        <w:t xml:space="preserve"> </w:t>
      </w:r>
      <w:r w:rsidRPr="00A8074B">
        <w:rPr>
          <w:b/>
          <w:bCs/>
          <w:w w:val="105"/>
          <w:sz w:val="24"/>
          <w:szCs w:val="24"/>
        </w:rPr>
        <w:t>од</w:t>
      </w:r>
      <w:r w:rsidRPr="00A8074B">
        <w:rPr>
          <w:b/>
          <w:bCs/>
          <w:w w:val="105"/>
          <w:sz w:val="24"/>
          <w:szCs w:val="24"/>
          <w:lang w:val="sr-Cyrl-RS"/>
        </w:rPr>
        <w:t xml:space="preserve"> </w:t>
      </w:r>
      <w:r w:rsidRPr="00A8074B">
        <w:rPr>
          <w:b/>
          <w:bCs/>
          <w:w w:val="105"/>
          <w:sz w:val="24"/>
          <w:szCs w:val="24"/>
        </w:rPr>
        <w:t>циљног</w:t>
      </w:r>
      <w:r w:rsidRPr="00A8074B">
        <w:rPr>
          <w:b/>
          <w:bCs/>
          <w:w w:val="105"/>
          <w:sz w:val="24"/>
          <w:szCs w:val="24"/>
          <w:lang w:val="sr-Cyrl-RS"/>
        </w:rPr>
        <w:t xml:space="preserve"> </w:t>
      </w:r>
      <w:r w:rsidRPr="00A8074B">
        <w:rPr>
          <w:b/>
          <w:bCs/>
          <w:spacing w:val="-2"/>
          <w:w w:val="105"/>
          <w:sz w:val="24"/>
          <w:szCs w:val="24"/>
        </w:rPr>
        <w:t>пречника</w:t>
      </w:r>
      <w:r w:rsidRPr="00A8074B">
        <w:rPr>
          <w:b/>
          <w:bCs/>
          <w:spacing w:val="-2"/>
          <w:w w:val="105"/>
          <w:sz w:val="24"/>
          <w:szCs w:val="24"/>
          <w:lang w:val="sr-Cyrl-RS"/>
        </w:rPr>
        <w:t>)</w:t>
      </w:r>
    </w:p>
    <w:p w14:paraId="6F744321" w14:textId="77777777" w:rsidR="00A8074B" w:rsidRPr="00A8074B" w:rsidRDefault="00A8074B" w:rsidP="007C21ED">
      <w:pPr>
        <w:numPr>
          <w:ilvl w:val="0"/>
          <w:numId w:val="43"/>
        </w:numPr>
        <w:spacing w:before="120"/>
        <w:jc w:val="both"/>
        <w:rPr>
          <w:bCs/>
          <w:sz w:val="24"/>
          <w:szCs w:val="24"/>
          <w:lang w:val="sr-Cyrl-RS"/>
        </w:rPr>
      </w:pPr>
      <w:r w:rsidRPr="00A8074B">
        <w:rPr>
          <w:bCs/>
          <w:w w:val="105"/>
          <w:sz w:val="24"/>
          <w:szCs w:val="24"/>
          <w:lang w:val="sr-Cyrl-RS"/>
        </w:rPr>
        <w:t>сеча стабала која су достигла циљни пречник и стабала лошијег квалитета,</w:t>
      </w:r>
    </w:p>
    <w:p w14:paraId="5A404166" w14:textId="77777777" w:rsidR="00A8074B" w:rsidRPr="00A8074B" w:rsidRDefault="00A8074B" w:rsidP="007C21ED">
      <w:pPr>
        <w:numPr>
          <w:ilvl w:val="0"/>
          <w:numId w:val="43"/>
        </w:numPr>
        <w:spacing w:before="120"/>
        <w:jc w:val="both"/>
        <w:rPr>
          <w:bCs/>
          <w:sz w:val="24"/>
          <w:lang w:val="sr-Cyrl-RS"/>
        </w:rPr>
      </w:pPr>
      <w:r w:rsidRPr="00A8074B">
        <w:rPr>
          <w:bCs/>
          <w:w w:val="105"/>
          <w:sz w:val="24"/>
          <w:szCs w:val="24"/>
          <w:lang w:val="sr-Cyrl-RS"/>
        </w:rPr>
        <w:t>праћење појаве „керна” у зависности од динамике раста и старости и сходно томе кориговање (увећати или смањити) циљних пречника</w:t>
      </w:r>
      <w:r w:rsidRPr="00A8074B">
        <w:rPr>
          <w:bCs/>
          <w:w w:val="105"/>
          <w:sz w:val="24"/>
          <w:lang w:val="sr-Cyrl-RS"/>
        </w:rPr>
        <w:t>,</w:t>
      </w:r>
    </w:p>
    <w:p w14:paraId="6E19BBFF" w14:textId="77777777" w:rsidR="00A8074B" w:rsidRPr="00A8074B" w:rsidRDefault="00A8074B" w:rsidP="007C21ED">
      <w:pPr>
        <w:numPr>
          <w:ilvl w:val="0"/>
          <w:numId w:val="43"/>
        </w:numPr>
        <w:spacing w:before="120"/>
        <w:jc w:val="both"/>
        <w:rPr>
          <w:bCs/>
          <w:sz w:val="24"/>
        </w:rPr>
      </w:pPr>
      <w:r w:rsidRPr="00A8074B">
        <w:rPr>
          <w:bCs/>
          <w:sz w:val="24"/>
        </w:rPr>
        <w:t>осигурати</w:t>
      </w:r>
      <w:r w:rsidRPr="00A8074B">
        <w:rPr>
          <w:bCs/>
          <w:sz w:val="24"/>
          <w:lang w:val="sr-Cyrl-RS"/>
        </w:rPr>
        <w:t xml:space="preserve"> </w:t>
      </w:r>
      <w:r w:rsidRPr="00A8074B">
        <w:rPr>
          <w:bCs/>
          <w:sz w:val="24"/>
        </w:rPr>
        <w:t>природно</w:t>
      </w:r>
      <w:r w:rsidRPr="00A8074B">
        <w:rPr>
          <w:bCs/>
          <w:sz w:val="24"/>
          <w:lang w:val="sr-Cyrl-RS"/>
        </w:rPr>
        <w:t xml:space="preserve"> </w:t>
      </w:r>
      <w:r w:rsidRPr="00A8074B">
        <w:rPr>
          <w:bCs/>
          <w:sz w:val="24"/>
        </w:rPr>
        <w:t>подмлађивање,</w:t>
      </w:r>
    </w:p>
    <w:p w14:paraId="6C4E0C96" w14:textId="77777777" w:rsidR="00A8074B" w:rsidRPr="00A8074B" w:rsidRDefault="00A8074B" w:rsidP="007C21ED">
      <w:pPr>
        <w:numPr>
          <w:ilvl w:val="0"/>
          <w:numId w:val="43"/>
        </w:numPr>
        <w:spacing w:before="120"/>
        <w:jc w:val="both"/>
        <w:rPr>
          <w:bCs/>
          <w:sz w:val="24"/>
        </w:rPr>
      </w:pPr>
      <w:r w:rsidRPr="00A8074B">
        <w:rPr>
          <w:bCs/>
          <w:w w:val="105"/>
          <w:sz w:val="24"/>
        </w:rPr>
        <w:t>осигурати</w:t>
      </w:r>
      <w:r w:rsidRPr="00A8074B">
        <w:rPr>
          <w:bCs/>
          <w:w w:val="105"/>
          <w:sz w:val="24"/>
          <w:lang w:val="sr-Cyrl-RS"/>
        </w:rPr>
        <w:t xml:space="preserve"> </w:t>
      </w:r>
      <w:r w:rsidRPr="00A8074B">
        <w:rPr>
          <w:bCs/>
          <w:w w:val="105"/>
          <w:sz w:val="24"/>
        </w:rPr>
        <w:t>(уношењ</w:t>
      </w:r>
      <w:r w:rsidRPr="00A8074B">
        <w:rPr>
          <w:bCs/>
          <w:w w:val="105"/>
          <w:sz w:val="24"/>
          <w:lang w:val="sr-Cyrl-RS"/>
        </w:rPr>
        <w:t>е</w:t>
      </w:r>
      <w:r w:rsidRPr="00A8074B">
        <w:rPr>
          <w:bCs/>
          <w:w w:val="105"/>
          <w:sz w:val="24"/>
        </w:rPr>
        <w:t>м</w:t>
      </w:r>
      <w:r w:rsidRPr="00A8074B">
        <w:rPr>
          <w:bCs/>
          <w:w w:val="105"/>
          <w:sz w:val="24"/>
          <w:lang w:val="sr-Cyrl-RS"/>
        </w:rPr>
        <w:t xml:space="preserve"> </w:t>
      </w:r>
      <w:r w:rsidRPr="00A8074B">
        <w:rPr>
          <w:bCs/>
          <w:w w:val="105"/>
          <w:sz w:val="24"/>
        </w:rPr>
        <w:t>или</w:t>
      </w:r>
      <w:r w:rsidRPr="00A8074B">
        <w:rPr>
          <w:bCs/>
          <w:w w:val="105"/>
          <w:sz w:val="24"/>
          <w:lang w:val="sr-Cyrl-RS"/>
        </w:rPr>
        <w:t xml:space="preserve"> </w:t>
      </w:r>
      <w:r w:rsidRPr="00A8074B">
        <w:rPr>
          <w:bCs/>
          <w:w w:val="105"/>
          <w:sz w:val="24"/>
        </w:rPr>
        <w:t>природно)</w:t>
      </w:r>
      <w:r w:rsidRPr="00A8074B">
        <w:rPr>
          <w:bCs/>
          <w:w w:val="105"/>
          <w:sz w:val="24"/>
          <w:lang w:val="sr-Cyrl-RS"/>
        </w:rPr>
        <w:t xml:space="preserve"> </w:t>
      </w:r>
      <w:r w:rsidRPr="00A8074B">
        <w:rPr>
          <w:bCs/>
          <w:w w:val="105"/>
          <w:sz w:val="24"/>
        </w:rPr>
        <w:t>подмладак</w:t>
      </w:r>
      <w:r w:rsidRPr="00A8074B">
        <w:rPr>
          <w:bCs/>
          <w:w w:val="105"/>
          <w:sz w:val="24"/>
          <w:lang w:val="sr-Cyrl-RS"/>
        </w:rPr>
        <w:t xml:space="preserve"> </w:t>
      </w:r>
      <w:r w:rsidRPr="00A8074B">
        <w:rPr>
          <w:bCs/>
          <w:w w:val="105"/>
          <w:sz w:val="24"/>
        </w:rPr>
        <w:t>осталих</w:t>
      </w:r>
      <w:r w:rsidRPr="00A8074B">
        <w:rPr>
          <w:bCs/>
          <w:w w:val="105"/>
          <w:sz w:val="24"/>
          <w:lang w:val="sr-Cyrl-RS"/>
        </w:rPr>
        <w:t xml:space="preserve"> </w:t>
      </w:r>
      <w:r w:rsidRPr="00A8074B">
        <w:rPr>
          <w:bCs/>
          <w:w w:val="105"/>
          <w:sz w:val="24"/>
        </w:rPr>
        <w:t>врста</w:t>
      </w:r>
      <w:r w:rsidRPr="00A8074B">
        <w:rPr>
          <w:bCs/>
          <w:w w:val="105"/>
          <w:sz w:val="24"/>
          <w:lang w:val="sr-Cyrl-RS"/>
        </w:rPr>
        <w:t xml:space="preserve"> </w:t>
      </w:r>
      <w:r w:rsidRPr="00A8074B">
        <w:rPr>
          <w:bCs/>
          <w:w w:val="105"/>
          <w:sz w:val="24"/>
        </w:rPr>
        <w:t>у</w:t>
      </w:r>
      <w:r w:rsidRPr="00A8074B">
        <w:rPr>
          <w:bCs/>
          <w:w w:val="105"/>
          <w:sz w:val="24"/>
          <w:lang w:val="sr-Cyrl-RS"/>
        </w:rPr>
        <w:t xml:space="preserve"> </w:t>
      </w:r>
      <w:r w:rsidRPr="00A8074B">
        <w:rPr>
          <w:bCs/>
          <w:w w:val="105"/>
          <w:sz w:val="24"/>
        </w:rPr>
        <w:t>састојинама</w:t>
      </w:r>
      <w:r w:rsidRPr="00A8074B">
        <w:rPr>
          <w:bCs/>
          <w:w w:val="105"/>
          <w:sz w:val="24"/>
          <w:lang w:val="sr-Cyrl-RS"/>
        </w:rPr>
        <w:t xml:space="preserve"> </w:t>
      </w:r>
      <w:r w:rsidRPr="00A8074B">
        <w:rPr>
          <w:bCs/>
          <w:w w:val="105"/>
          <w:sz w:val="24"/>
        </w:rPr>
        <w:t>(горски</w:t>
      </w:r>
      <w:r w:rsidRPr="00A8074B">
        <w:rPr>
          <w:bCs/>
          <w:w w:val="105"/>
          <w:sz w:val="24"/>
          <w:lang w:val="sr-Cyrl-RS"/>
        </w:rPr>
        <w:t xml:space="preserve"> </w:t>
      </w:r>
      <w:r w:rsidRPr="00A8074B">
        <w:rPr>
          <w:bCs/>
          <w:w w:val="105"/>
          <w:sz w:val="24"/>
        </w:rPr>
        <w:t>јавор, бели</w:t>
      </w:r>
      <w:r w:rsidRPr="00A8074B">
        <w:rPr>
          <w:bCs/>
          <w:w w:val="105"/>
          <w:sz w:val="24"/>
          <w:lang w:val="sr-Cyrl-RS"/>
        </w:rPr>
        <w:t xml:space="preserve"> </w:t>
      </w:r>
      <w:r w:rsidRPr="00A8074B">
        <w:rPr>
          <w:bCs/>
          <w:w w:val="105"/>
          <w:sz w:val="24"/>
        </w:rPr>
        <w:t>јасен, дивља трешња, храст китњак, сладун, јела, смрча,</w:t>
      </w:r>
      <w:r w:rsidRPr="00A8074B">
        <w:rPr>
          <w:bCs/>
          <w:w w:val="105"/>
          <w:sz w:val="24"/>
          <w:lang w:val="sr-Cyrl-RS"/>
        </w:rPr>
        <w:t xml:space="preserve"> </w:t>
      </w:r>
      <w:r w:rsidRPr="00A8074B">
        <w:rPr>
          <w:bCs/>
          <w:w w:val="105"/>
          <w:sz w:val="24"/>
        </w:rPr>
        <w:t>дуглазија),</w:t>
      </w:r>
    </w:p>
    <w:p w14:paraId="0945C683" w14:textId="77777777" w:rsidR="00A8074B" w:rsidRPr="00A8074B" w:rsidRDefault="00A8074B" w:rsidP="007C21ED">
      <w:pPr>
        <w:numPr>
          <w:ilvl w:val="0"/>
          <w:numId w:val="43"/>
        </w:numPr>
        <w:spacing w:before="120"/>
        <w:jc w:val="both"/>
        <w:rPr>
          <w:bCs/>
          <w:sz w:val="24"/>
          <w:lang w:val="sr-Cyrl-CS"/>
        </w:rPr>
      </w:pPr>
      <w:r w:rsidRPr="00A8074B">
        <w:rPr>
          <w:bCs/>
          <w:sz w:val="24"/>
          <w:lang w:val="sr-Cyrl-CS"/>
        </w:rPr>
        <w:t>максимално</w:t>
      </w:r>
      <w:r w:rsidRPr="00A8074B">
        <w:rPr>
          <w:bCs/>
          <w:sz w:val="24"/>
          <w:lang w:val="sr-Cyrl-RS"/>
        </w:rPr>
        <w:t xml:space="preserve"> </w:t>
      </w:r>
      <w:r w:rsidRPr="00A8074B">
        <w:rPr>
          <w:bCs/>
          <w:sz w:val="24"/>
          <w:lang w:val="sr-Cyrl-CS"/>
        </w:rPr>
        <w:t>смањити</w:t>
      </w:r>
      <w:r w:rsidRPr="00A8074B">
        <w:rPr>
          <w:bCs/>
          <w:sz w:val="24"/>
          <w:lang w:val="sr-Cyrl-RS"/>
        </w:rPr>
        <w:t xml:space="preserve"> </w:t>
      </w:r>
      <w:r w:rsidRPr="00A8074B">
        <w:rPr>
          <w:bCs/>
          <w:sz w:val="24"/>
          <w:lang w:val="sr-Cyrl-CS"/>
        </w:rPr>
        <w:t>штете</w:t>
      </w:r>
      <w:r w:rsidRPr="00A8074B">
        <w:rPr>
          <w:bCs/>
          <w:sz w:val="24"/>
          <w:lang w:val="sr-Cyrl-RS"/>
        </w:rPr>
        <w:t xml:space="preserve"> </w:t>
      </w:r>
      <w:r w:rsidRPr="00A8074B">
        <w:rPr>
          <w:bCs/>
          <w:sz w:val="24"/>
          <w:lang w:val="sr-Cyrl-CS"/>
        </w:rPr>
        <w:t>на</w:t>
      </w:r>
      <w:r w:rsidRPr="00A8074B">
        <w:rPr>
          <w:bCs/>
          <w:sz w:val="24"/>
          <w:lang w:val="sr-Cyrl-RS"/>
        </w:rPr>
        <w:t xml:space="preserve"> </w:t>
      </w:r>
      <w:r w:rsidRPr="00A8074B">
        <w:rPr>
          <w:bCs/>
          <w:sz w:val="24"/>
          <w:lang w:val="sr-Cyrl-CS"/>
        </w:rPr>
        <w:t>подмлатку приликом спровођења сече обнављања.</w:t>
      </w:r>
    </w:p>
    <w:p w14:paraId="45567F5D" w14:textId="61069A5C" w:rsidR="000C3476" w:rsidRDefault="000C3476" w:rsidP="000C3476">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spacing w:after="60"/>
        <w:jc w:val="both"/>
        <w:rPr>
          <w:sz w:val="24"/>
          <w:szCs w:val="24"/>
          <w:lang w:val="sr-Cyrl-RS"/>
        </w:rPr>
      </w:pPr>
    </w:p>
    <w:p w14:paraId="33B3B8D5" w14:textId="77777777" w:rsidR="00262AB8" w:rsidRDefault="00262AB8" w:rsidP="000C3476">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spacing w:after="60"/>
        <w:jc w:val="both"/>
        <w:rPr>
          <w:sz w:val="24"/>
          <w:szCs w:val="24"/>
          <w:lang w:val="sr-Cyrl-RS"/>
        </w:rPr>
      </w:pPr>
    </w:p>
    <w:p w14:paraId="10C69D86" w14:textId="77777777" w:rsidR="00262AB8" w:rsidRDefault="00262AB8" w:rsidP="000C3476">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spacing w:after="60"/>
        <w:jc w:val="both"/>
        <w:rPr>
          <w:sz w:val="24"/>
          <w:szCs w:val="24"/>
          <w:lang w:val="sr-Cyrl-RS"/>
        </w:rPr>
      </w:pPr>
    </w:p>
    <w:p w14:paraId="2E95D581" w14:textId="77777777" w:rsidR="00262AB8" w:rsidRPr="00885EB7" w:rsidRDefault="00262AB8" w:rsidP="000C3476">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spacing w:after="60"/>
        <w:jc w:val="both"/>
        <w:rPr>
          <w:sz w:val="24"/>
          <w:szCs w:val="24"/>
          <w:lang w:val="sr-Cyrl-RS"/>
        </w:rPr>
      </w:pPr>
    </w:p>
    <w:p w14:paraId="5361CE34" w14:textId="555CA60B" w:rsidR="00C35796" w:rsidRPr="00C35796" w:rsidRDefault="00C35796" w:rsidP="00C35796">
      <w:pPr>
        <w:spacing w:before="120"/>
        <w:ind w:left="720" w:right="720"/>
        <w:jc w:val="both"/>
        <w:outlineLvl w:val="6"/>
        <w:rPr>
          <w:b/>
          <w:bCs/>
          <w:sz w:val="24"/>
          <w:szCs w:val="24"/>
          <w:lang w:val="sr-Latn-RS"/>
        </w:rPr>
      </w:pPr>
      <w:r w:rsidRPr="00C35796">
        <w:rPr>
          <w:b/>
          <w:bCs/>
          <w:noProof/>
          <w:sz w:val="24"/>
          <w:szCs w:val="24"/>
          <w:lang w:val="sr-Cyrl-RS"/>
        </w:rPr>
        <w:lastRenderedPageBreak/>
        <w:t>Газдински тип 21110</w:t>
      </w:r>
      <w:r w:rsidR="00885EB7">
        <w:rPr>
          <w:b/>
          <w:bCs/>
          <w:noProof/>
          <w:sz w:val="24"/>
          <w:szCs w:val="24"/>
          <w:lang w:val="sr-Cyrl-RS"/>
        </w:rPr>
        <w:t>-</w:t>
      </w:r>
      <w:r w:rsidRPr="00C35796">
        <w:rPr>
          <w:b/>
          <w:bCs/>
          <w:noProof/>
          <w:sz w:val="24"/>
          <w:szCs w:val="24"/>
          <w:lang w:val="sr-Cyrl-RS"/>
        </w:rPr>
        <w:t xml:space="preserve"> Висока мешовита шума букве</w:t>
      </w:r>
    </w:p>
    <w:p w14:paraId="6A308751" w14:textId="77777777" w:rsidR="00C35796" w:rsidRPr="00C35796" w:rsidRDefault="00C35796" w:rsidP="00C35796">
      <w:pPr>
        <w:spacing w:before="120"/>
        <w:ind w:firstLine="720"/>
        <w:jc w:val="both"/>
        <w:rPr>
          <w:bCs/>
          <w:sz w:val="24"/>
          <w:szCs w:val="24"/>
          <w:lang w:val="sr-Cyrl-RS"/>
        </w:rPr>
      </w:pPr>
      <w:r w:rsidRPr="00C35796">
        <w:rPr>
          <w:b/>
          <w:bCs/>
          <w:i/>
          <w:sz w:val="24"/>
          <w:szCs w:val="24"/>
          <w:lang w:val="sr-Cyrl-RS"/>
        </w:rPr>
        <w:t>Дугорочни циљ:</w:t>
      </w:r>
      <w:r w:rsidRPr="00C35796">
        <w:rPr>
          <w:bCs/>
          <w:sz w:val="24"/>
          <w:szCs w:val="24"/>
          <w:lang w:val="sr-Cyrl-RS"/>
        </w:rPr>
        <w:t xml:space="preserve"> Производња 60 до 80 стабала (на лошијим бонитетима 80-100; 100-120) најквалитетнијих стабала изнад 60 </w:t>
      </w:r>
      <w:r w:rsidRPr="00C35796">
        <w:rPr>
          <w:bCs/>
          <w:sz w:val="24"/>
          <w:szCs w:val="24"/>
        </w:rPr>
        <w:t>cm</w:t>
      </w:r>
      <w:r w:rsidRPr="00C35796">
        <w:rPr>
          <w:bCs/>
          <w:sz w:val="24"/>
          <w:szCs w:val="24"/>
          <w:lang w:val="sr-Cyrl-RS"/>
        </w:rPr>
        <w:t xml:space="preserve"> (на лошијим бонитетима 50</w:t>
      </w:r>
      <w:r w:rsidRPr="00C35796">
        <w:rPr>
          <w:bCs/>
          <w:sz w:val="24"/>
          <w:szCs w:val="24"/>
          <w:lang w:val="sr-Latn-RS"/>
        </w:rPr>
        <w:t xml:space="preserve"> </w:t>
      </w:r>
      <w:r w:rsidRPr="00C35796">
        <w:rPr>
          <w:bCs/>
          <w:sz w:val="24"/>
          <w:szCs w:val="24"/>
        </w:rPr>
        <w:t>cm</w:t>
      </w:r>
      <w:r w:rsidRPr="00C35796">
        <w:rPr>
          <w:bCs/>
          <w:sz w:val="24"/>
          <w:szCs w:val="24"/>
          <w:lang w:val="sr-Cyrl-RS"/>
        </w:rPr>
        <w:t xml:space="preserve"> и 40 </w:t>
      </w:r>
      <w:r w:rsidRPr="00C35796">
        <w:rPr>
          <w:bCs/>
          <w:sz w:val="24"/>
          <w:szCs w:val="24"/>
        </w:rPr>
        <w:t>cm</w:t>
      </w:r>
      <w:r w:rsidRPr="00C35796">
        <w:rPr>
          <w:bCs/>
          <w:sz w:val="24"/>
          <w:szCs w:val="24"/>
          <w:lang w:val="sr-Cyrl-RS"/>
        </w:rPr>
        <w:t xml:space="preserve">), по хектару у што краћем временском периоду. </w:t>
      </w:r>
    </w:p>
    <w:p w14:paraId="62C413E0" w14:textId="77777777" w:rsidR="00C35796" w:rsidRPr="00C35796" w:rsidRDefault="00C35796" w:rsidP="00C35796">
      <w:pPr>
        <w:spacing w:before="120"/>
        <w:ind w:firstLine="720"/>
        <w:jc w:val="both"/>
        <w:rPr>
          <w:b/>
          <w:bCs/>
          <w:sz w:val="24"/>
          <w:szCs w:val="24"/>
          <w:lang w:val="sr-Cyrl-RS"/>
        </w:rPr>
      </w:pPr>
      <w:r w:rsidRPr="00C35796">
        <w:rPr>
          <w:b/>
          <w:bCs/>
          <w:sz w:val="24"/>
          <w:szCs w:val="24"/>
          <w:lang w:val="sr-Cyrl-RS"/>
        </w:rPr>
        <w:t>Узгојни циљеви по узгојним групама</w:t>
      </w:r>
    </w:p>
    <w:p w14:paraId="173B7655" w14:textId="77777777" w:rsidR="00C35796" w:rsidRPr="00C35796" w:rsidRDefault="00C35796" w:rsidP="00C35796">
      <w:pPr>
        <w:spacing w:before="120"/>
        <w:ind w:firstLine="720"/>
        <w:jc w:val="both"/>
        <w:rPr>
          <w:b/>
          <w:bCs/>
          <w:sz w:val="24"/>
          <w:szCs w:val="24"/>
          <w:lang w:val="sr-Cyrl-RS"/>
        </w:rPr>
      </w:pPr>
      <w:r w:rsidRPr="00C35796">
        <w:rPr>
          <w:b/>
          <w:bCs/>
          <w:sz w:val="24"/>
          <w:szCs w:val="24"/>
          <w:lang w:val="sr-Cyrl-RS"/>
        </w:rPr>
        <w:t>Фаза подмлатка (</w:t>
      </w:r>
      <w:r w:rsidRPr="00C35796">
        <w:rPr>
          <w:b/>
          <w:bCs/>
          <w:sz w:val="24"/>
          <w:szCs w:val="24"/>
        </w:rPr>
        <w:t>H</w:t>
      </w:r>
      <w:r w:rsidRPr="00C35796">
        <w:rPr>
          <w:b/>
          <w:bCs/>
          <w:sz w:val="24"/>
          <w:szCs w:val="24"/>
          <w:lang w:val="sr-Cyrl-RS"/>
        </w:rPr>
        <w:t xml:space="preserve"> &lt; 3 </w:t>
      </w:r>
      <w:r w:rsidRPr="00C35796">
        <w:rPr>
          <w:b/>
          <w:bCs/>
          <w:sz w:val="24"/>
          <w:szCs w:val="24"/>
        </w:rPr>
        <w:t>m</w:t>
      </w:r>
      <w:r w:rsidRPr="00C35796">
        <w:rPr>
          <w:b/>
          <w:bCs/>
          <w:sz w:val="24"/>
          <w:szCs w:val="24"/>
          <w:lang w:val="sr-Cyrl-RS"/>
        </w:rPr>
        <w:t>)</w:t>
      </w:r>
    </w:p>
    <w:p w14:paraId="5F375B51" w14:textId="77777777" w:rsidR="00C35796" w:rsidRPr="00C35796" w:rsidRDefault="00C35796" w:rsidP="007C21ED">
      <w:pPr>
        <w:numPr>
          <w:ilvl w:val="0"/>
          <w:numId w:val="38"/>
        </w:numPr>
        <w:spacing w:before="120"/>
        <w:jc w:val="both"/>
        <w:rPr>
          <w:bCs/>
          <w:sz w:val="24"/>
          <w:szCs w:val="24"/>
          <w:lang w:val="sr-Cyrl-RS"/>
        </w:rPr>
      </w:pPr>
      <w:r w:rsidRPr="00C35796">
        <w:rPr>
          <w:bCs/>
          <w:sz w:val="24"/>
          <w:szCs w:val="24"/>
          <w:lang w:val="sr-Cyrl-RS"/>
        </w:rPr>
        <w:t xml:space="preserve">очување и унапређење здравственог </w:t>
      </w:r>
      <w:r w:rsidRPr="00C35796">
        <w:rPr>
          <w:bCs/>
          <w:spacing w:val="-2"/>
          <w:sz w:val="24"/>
          <w:szCs w:val="24"/>
          <w:lang w:val="sr-Cyrl-RS"/>
        </w:rPr>
        <w:t>стања,</w:t>
      </w:r>
    </w:p>
    <w:p w14:paraId="69B7145B" w14:textId="77777777" w:rsidR="00C35796" w:rsidRPr="00C35796" w:rsidRDefault="00C35796" w:rsidP="007C21ED">
      <w:pPr>
        <w:numPr>
          <w:ilvl w:val="0"/>
          <w:numId w:val="38"/>
        </w:numPr>
        <w:spacing w:before="120"/>
        <w:jc w:val="both"/>
        <w:rPr>
          <w:bCs/>
          <w:sz w:val="24"/>
          <w:szCs w:val="24"/>
        </w:rPr>
      </w:pPr>
      <w:r w:rsidRPr="00C35796">
        <w:rPr>
          <w:bCs/>
          <w:sz w:val="24"/>
          <w:szCs w:val="24"/>
          <w:lang w:val="sr-Cyrl-RS"/>
        </w:rPr>
        <w:t>п</w:t>
      </w:r>
      <w:r w:rsidRPr="00C35796">
        <w:rPr>
          <w:bCs/>
          <w:sz w:val="24"/>
          <w:szCs w:val="24"/>
        </w:rPr>
        <w:t>одржавање</w:t>
      </w:r>
      <w:r w:rsidRPr="00C35796">
        <w:rPr>
          <w:bCs/>
          <w:sz w:val="24"/>
          <w:szCs w:val="24"/>
          <w:lang w:val="sr-Cyrl-RS"/>
        </w:rPr>
        <w:t xml:space="preserve"> </w:t>
      </w:r>
      <w:r w:rsidRPr="00C35796">
        <w:rPr>
          <w:bCs/>
          <w:sz w:val="24"/>
          <w:szCs w:val="24"/>
        </w:rPr>
        <w:t>најквалитетнијег</w:t>
      </w:r>
      <w:r w:rsidRPr="00C35796">
        <w:rPr>
          <w:bCs/>
          <w:sz w:val="24"/>
          <w:szCs w:val="24"/>
          <w:lang w:val="sr-Cyrl-RS"/>
        </w:rPr>
        <w:t xml:space="preserve"> </w:t>
      </w:r>
      <w:r w:rsidRPr="00C35796">
        <w:rPr>
          <w:bCs/>
          <w:spacing w:val="-2"/>
          <w:sz w:val="24"/>
          <w:szCs w:val="24"/>
        </w:rPr>
        <w:t>подмлатка,</w:t>
      </w:r>
    </w:p>
    <w:p w14:paraId="2F94D069" w14:textId="77777777" w:rsidR="00C35796" w:rsidRPr="00C35796" w:rsidRDefault="00C35796" w:rsidP="007C21ED">
      <w:pPr>
        <w:numPr>
          <w:ilvl w:val="0"/>
          <w:numId w:val="38"/>
        </w:numPr>
        <w:spacing w:before="120"/>
        <w:jc w:val="both"/>
        <w:rPr>
          <w:bCs/>
          <w:sz w:val="24"/>
          <w:szCs w:val="24"/>
        </w:rPr>
      </w:pPr>
      <w:r w:rsidRPr="00C35796">
        <w:rPr>
          <w:bCs/>
          <w:sz w:val="24"/>
          <w:szCs w:val="24"/>
        </w:rPr>
        <w:t xml:space="preserve">подржавање густог склопа како би се потенцијална стабла будућности што боље очистила </w:t>
      </w:r>
      <w:r w:rsidRPr="00C35796">
        <w:rPr>
          <w:bCs/>
          <w:w w:val="105"/>
          <w:sz w:val="24"/>
          <w:szCs w:val="24"/>
        </w:rPr>
        <w:t>од доњих грана,</w:t>
      </w:r>
    </w:p>
    <w:p w14:paraId="7B0C0E74" w14:textId="77777777" w:rsidR="00C35796" w:rsidRPr="00C35796" w:rsidRDefault="00C35796" w:rsidP="007C21ED">
      <w:pPr>
        <w:numPr>
          <w:ilvl w:val="0"/>
          <w:numId w:val="38"/>
        </w:numPr>
        <w:spacing w:before="120"/>
        <w:jc w:val="both"/>
        <w:rPr>
          <w:bCs/>
          <w:sz w:val="24"/>
          <w:szCs w:val="24"/>
        </w:rPr>
      </w:pPr>
      <w:r w:rsidRPr="00C35796">
        <w:rPr>
          <w:bCs/>
          <w:w w:val="105"/>
          <w:sz w:val="24"/>
          <w:szCs w:val="24"/>
        </w:rPr>
        <w:t>подржавање жељеног састава и смесе врста (горски јавор, бели јасен, дивља трешња, храст китњак, сладун, јела, смрча, дуглазија),</w:t>
      </w:r>
    </w:p>
    <w:p w14:paraId="18936ED4" w14:textId="77777777" w:rsidR="00C35796" w:rsidRPr="00C35796" w:rsidRDefault="00C35796" w:rsidP="007C21ED">
      <w:pPr>
        <w:numPr>
          <w:ilvl w:val="0"/>
          <w:numId w:val="38"/>
        </w:numPr>
        <w:spacing w:before="120"/>
        <w:jc w:val="both"/>
        <w:rPr>
          <w:bCs/>
          <w:sz w:val="24"/>
          <w:szCs w:val="24"/>
        </w:rPr>
      </w:pPr>
      <w:r w:rsidRPr="00C35796">
        <w:rPr>
          <w:bCs/>
          <w:sz w:val="24"/>
          <w:szCs w:val="24"/>
        </w:rPr>
        <w:t>у</w:t>
      </w:r>
      <w:r w:rsidRPr="00C35796">
        <w:rPr>
          <w:bCs/>
          <w:sz w:val="24"/>
          <w:szCs w:val="24"/>
          <w:lang w:val="sr-Cyrl-RS"/>
        </w:rPr>
        <w:t>к</w:t>
      </w:r>
      <w:r w:rsidRPr="00C35796">
        <w:rPr>
          <w:bCs/>
          <w:sz w:val="24"/>
          <w:szCs w:val="24"/>
        </w:rPr>
        <w:t>лањање</w:t>
      </w:r>
      <w:r w:rsidRPr="00C35796">
        <w:rPr>
          <w:bCs/>
          <w:sz w:val="24"/>
          <w:szCs w:val="24"/>
          <w:lang w:val="sr-Cyrl-RS"/>
        </w:rPr>
        <w:t xml:space="preserve"> </w:t>
      </w:r>
      <w:r w:rsidRPr="00C35796">
        <w:rPr>
          <w:bCs/>
          <w:sz w:val="24"/>
          <w:szCs w:val="24"/>
        </w:rPr>
        <w:t>пионирских</w:t>
      </w:r>
      <w:r w:rsidRPr="00C35796">
        <w:rPr>
          <w:bCs/>
          <w:sz w:val="24"/>
          <w:szCs w:val="24"/>
          <w:lang w:val="sr-Cyrl-RS"/>
        </w:rPr>
        <w:t xml:space="preserve"> </w:t>
      </w:r>
      <w:r w:rsidRPr="00C35796">
        <w:rPr>
          <w:bCs/>
          <w:sz w:val="24"/>
          <w:szCs w:val="24"/>
        </w:rPr>
        <w:t>брзорастућих</w:t>
      </w:r>
      <w:r w:rsidRPr="00C35796">
        <w:rPr>
          <w:bCs/>
          <w:sz w:val="24"/>
          <w:szCs w:val="24"/>
          <w:lang w:val="sr-Cyrl-RS"/>
        </w:rPr>
        <w:t xml:space="preserve"> </w:t>
      </w:r>
      <w:r w:rsidRPr="00C35796">
        <w:rPr>
          <w:bCs/>
          <w:sz w:val="24"/>
          <w:szCs w:val="24"/>
        </w:rPr>
        <w:t>врста</w:t>
      </w:r>
      <w:r w:rsidRPr="00C35796">
        <w:rPr>
          <w:bCs/>
          <w:sz w:val="24"/>
          <w:szCs w:val="24"/>
          <w:lang w:val="sr-Cyrl-RS"/>
        </w:rPr>
        <w:t xml:space="preserve"> </w:t>
      </w:r>
      <w:r w:rsidRPr="00C35796">
        <w:rPr>
          <w:bCs/>
          <w:sz w:val="24"/>
          <w:szCs w:val="24"/>
        </w:rPr>
        <w:t>(бреза,</w:t>
      </w:r>
      <w:r w:rsidRPr="00C35796">
        <w:rPr>
          <w:bCs/>
          <w:sz w:val="24"/>
          <w:szCs w:val="24"/>
          <w:lang w:val="sr-Cyrl-RS"/>
        </w:rPr>
        <w:t xml:space="preserve"> </w:t>
      </w:r>
      <w:r w:rsidRPr="00C35796">
        <w:rPr>
          <w:bCs/>
          <w:sz w:val="24"/>
          <w:szCs w:val="24"/>
        </w:rPr>
        <w:t>јасика,</w:t>
      </w:r>
      <w:r w:rsidRPr="00C35796">
        <w:rPr>
          <w:bCs/>
          <w:sz w:val="24"/>
          <w:szCs w:val="24"/>
          <w:lang w:val="sr-Cyrl-RS"/>
        </w:rPr>
        <w:t xml:space="preserve"> </w:t>
      </w:r>
      <w:r w:rsidRPr="00C35796">
        <w:rPr>
          <w:bCs/>
          <w:spacing w:val="-4"/>
          <w:sz w:val="24"/>
          <w:szCs w:val="24"/>
        </w:rPr>
        <w:t>ива)</w:t>
      </w:r>
      <w:r w:rsidRPr="00C35796">
        <w:rPr>
          <w:bCs/>
          <w:spacing w:val="-4"/>
          <w:sz w:val="24"/>
          <w:szCs w:val="24"/>
          <w:lang w:val="sr-Cyrl-RS"/>
        </w:rPr>
        <w:t>,</w:t>
      </w:r>
    </w:p>
    <w:p w14:paraId="6B0F8A10" w14:textId="77777777" w:rsidR="00C35796" w:rsidRPr="00C35796" w:rsidRDefault="00C35796" w:rsidP="007C21ED">
      <w:pPr>
        <w:numPr>
          <w:ilvl w:val="0"/>
          <w:numId w:val="38"/>
        </w:numPr>
        <w:spacing w:before="120"/>
        <w:jc w:val="both"/>
        <w:rPr>
          <w:bCs/>
          <w:sz w:val="24"/>
          <w:szCs w:val="24"/>
        </w:rPr>
      </w:pPr>
      <w:r w:rsidRPr="00C35796">
        <w:rPr>
          <w:bCs/>
          <w:sz w:val="24"/>
          <w:szCs w:val="24"/>
          <w:lang w:val="sr-Cyrl-RS"/>
        </w:rPr>
        <w:t>регулисање порекла.</w:t>
      </w:r>
    </w:p>
    <w:p w14:paraId="4E3079DA" w14:textId="77777777" w:rsidR="00C35796" w:rsidRPr="00C35796" w:rsidRDefault="00C35796" w:rsidP="00C35796">
      <w:pPr>
        <w:spacing w:before="120"/>
        <w:ind w:firstLine="720"/>
        <w:jc w:val="both"/>
        <w:rPr>
          <w:b/>
          <w:bCs/>
          <w:sz w:val="24"/>
          <w:szCs w:val="24"/>
          <w:lang w:val="sr-Cyrl-CS"/>
        </w:rPr>
      </w:pPr>
      <w:r w:rsidRPr="00C35796">
        <w:rPr>
          <w:bCs/>
          <w:noProof/>
          <w:sz w:val="24"/>
          <w:szCs w:val="24"/>
          <w:lang w:val="sr-Cyrl-CS"/>
        </w:rPr>
        <w:t xml:space="preserve"> </w:t>
      </w:r>
      <w:r w:rsidRPr="00C35796">
        <w:rPr>
          <w:b/>
          <w:bCs/>
          <w:w w:val="105"/>
          <w:sz w:val="24"/>
          <w:szCs w:val="24"/>
          <w:lang w:val="sr-Cyrl-CS"/>
        </w:rPr>
        <w:t>Фаза раног младика (</w:t>
      </w:r>
      <w:r w:rsidRPr="00C35796">
        <w:rPr>
          <w:b/>
          <w:bCs/>
          <w:w w:val="105"/>
          <w:sz w:val="24"/>
          <w:szCs w:val="24"/>
        </w:rPr>
        <w:t>H</w:t>
      </w:r>
      <w:r w:rsidRPr="00C35796">
        <w:rPr>
          <w:b/>
          <w:bCs/>
          <w:w w:val="105"/>
          <w:sz w:val="24"/>
          <w:szCs w:val="24"/>
          <w:lang w:val="sr-Cyrl-RS"/>
        </w:rPr>
        <w:t xml:space="preserve"> </w:t>
      </w:r>
      <w:r w:rsidRPr="00C35796">
        <w:rPr>
          <w:b/>
          <w:bCs/>
          <w:w w:val="105"/>
          <w:sz w:val="24"/>
          <w:szCs w:val="24"/>
          <w:lang w:val="sr-Cyrl-CS"/>
        </w:rPr>
        <w:t xml:space="preserve">3 – 12 </w:t>
      </w:r>
      <w:r w:rsidRPr="00C35796">
        <w:rPr>
          <w:b/>
          <w:bCs/>
          <w:spacing w:val="-5"/>
          <w:w w:val="105"/>
          <w:sz w:val="24"/>
          <w:szCs w:val="24"/>
        </w:rPr>
        <w:t>m</w:t>
      </w:r>
      <w:r w:rsidRPr="00C35796">
        <w:rPr>
          <w:b/>
          <w:bCs/>
          <w:spacing w:val="-5"/>
          <w:w w:val="105"/>
          <w:sz w:val="24"/>
          <w:szCs w:val="24"/>
          <w:lang w:val="sr-Cyrl-RS"/>
        </w:rPr>
        <w:t>)</w:t>
      </w:r>
    </w:p>
    <w:p w14:paraId="34BF8BB8" w14:textId="77777777" w:rsidR="00C35796" w:rsidRPr="00C35796" w:rsidRDefault="00C35796" w:rsidP="007C21ED">
      <w:pPr>
        <w:numPr>
          <w:ilvl w:val="0"/>
          <w:numId w:val="39"/>
        </w:numPr>
        <w:spacing w:before="120"/>
        <w:jc w:val="both"/>
        <w:rPr>
          <w:bCs/>
          <w:sz w:val="24"/>
          <w:szCs w:val="24"/>
          <w:lang w:val="sr-Cyrl-CS"/>
        </w:rPr>
      </w:pPr>
      <w:r w:rsidRPr="00C35796">
        <w:rPr>
          <w:bCs/>
          <w:sz w:val="24"/>
          <w:szCs w:val="24"/>
          <w:lang w:val="sr-Cyrl-CS"/>
        </w:rPr>
        <w:t>очување</w:t>
      </w:r>
      <w:r w:rsidRPr="00C35796">
        <w:rPr>
          <w:bCs/>
          <w:sz w:val="24"/>
          <w:szCs w:val="24"/>
          <w:lang w:val="sr-Cyrl-RS"/>
        </w:rPr>
        <w:t xml:space="preserve"> </w:t>
      </w:r>
      <w:r w:rsidRPr="00C35796">
        <w:rPr>
          <w:bCs/>
          <w:sz w:val="24"/>
          <w:szCs w:val="24"/>
          <w:lang w:val="sr-Cyrl-CS"/>
        </w:rPr>
        <w:t>и</w:t>
      </w:r>
      <w:r w:rsidRPr="00C35796">
        <w:rPr>
          <w:bCs/>
          <w:sz w:val="24"/>
          <w:szCs w:val="24"/>
          <w:lang w:val="sr-Cyrl-RS"/>
        </w:rPr>
        <w:t xml:space="preserve"> </w:t>
      </w:r>
      <w:r w:rsidRPr="00C35796">
        <w:rPr>
          <w:bCs/>
          <w:sz w:val="24"/>
          <w:szCs w:val="24"/>
          <w:lang w:val="sr-Cyrl-CS"/>
        </w:rPr>
        <w:t>унапређење</w:t>
      </w:r>
      <w:r w:rsidRPr="00C35796">
        <w:rPr>
          <w:bCs/>
          <w:sz w:val="24"/>
          <w:szCs w:val="24"/>
          <w:lang w:val="sr-Cyrl-RS"/>
        </w:rPr>
        <w:t xml:space="preserve"> </w:t>
      </w:r>
      <w:r w:rsidRPr="00C35796">
        <w:rPr>
          <w:bCs/>
          <w:sz w:val="24"/>
          <w:szCs w:val="24"/>
          <w:lang w:val="sr-Cyrl-CS"/>
        </w:rPr>
        <w:t>здравственог</w:t>
      </w:r>
      <w:r w:rsidRPr="00C35796">
        <w:rPr>
          <w:bCs/>
          <w:sz w:val="24"/>
          <w:szCs w:val="24"/>
          <w:lang w:val="sr-Cyrl-RS"/>
        </w:rPr>
        <w:t xml:space="preserve"> </w:t>
      </w:r>
      <w:r w:rsidRPr="00C35796">
        <w:rPr>
          <w:bCs/>
          <w:spacing w:val="-2"/>
          <w:sz w:val="24"/>
          <w:szCs w:val="24"/>
          <w:lang w:val="sr-Cyrl-CS"/>
        </w:rPr>
        <w:t>стања.</w:t>
      </w:r>
    </w:p>
    <w:p w14:paraId="335FDE6C" w14:textId="77777777" w:rsidR="00C35796" w:rsidRPr="00C35796" w:rsidRDefault="00C35796" w:rsidP="007C21ED">
      <w:pPr>
        <w:numPr>
          <w:ilvl w:val="0"/>
          <w:numId w:val="39"/>
        </w:numPr>
        <w:spacing w:before="120"/>
        <w:jc w:val="both"/>
        <w:rPr>
          <w:bCs/>
          <w:sz w:val="24"/>
          <w:szCs w:val="24"/>
          <w:lang w:val="sr-Cyrl-CS"/>
        </w:rPr>
      </w:pPr>
      <w:r w:rsidRPr="00C35796">
        <w:rPr>
          <w:bCs/>
          <w:w w:val="105"/>
          <w:sz w:val="24"/>
          <w:szCs w:val="24"/>
          <w:lang w:val="sr-Cyrl-CS"/>
        </w:rPr>
        <w:t>очување</w:t>
      </w:r>
      <w:r w:rsidRPr="00C35796">
        <w:rPr>
          <w:bCs/>
          <w:w w:val="105"/>
          <w:sz w:val="24"/>
          <w:szCs w:val="24"/>
          <w:lang w:val="sr-Cyrl-RS"/>
        </w:rPr>
        <w:t xml:space="preserve"> </w:t>
      </w:r>
      <w:r w:rsidRPr="00C35796">
        <w:rPr>
          <w:bCs/>
          <w:w w:val="105"/>
          <w:sz w:val="24"/>
          <w:szCs w:val="24"/>
          <w:lang w:val="sr-Cyrl-CS"/>
        </w:rPr>
        <w:t>густог</w:t>
      </w:r>
      <w:r w:rsidRPr="00C35796">
        <w:rPr>
          <w:bCs/>
          <w:w w:val="105"/>
          <w:sz w:val="24"/>
          <w:szCs w:val="24"/>
          <w:lang w:val="sr-Cyrl-RS"/>
        </w:rPr>
        <w:t xml:space="preserve"> </w:t>
      </w:r>
      <w:r w:rsidRPr="00C35796">
        <w:rPr>
          <w:bCs/>
          <w:w w:val="105"/>
          <w:sz w:val="24"/>
          <w:szCs w:val="24"/>
          <w:lang w:val="sr-Cyrl-CS"/>
        </w:rPr>
        <w:t>склопа како би се потенцијална стабла будућности што боље очистила од доњих грана,</w:t>
      </w:r>
    </w:p>
    <w:p w14:paraId="7FE4A122" w14:textId="77777777" w:rsidR="00C35796" w:rsidRPr="00C35796" w:rsidRDefault="00C35796" w:rsidP="007C21ED">
      <w:pPr>
        <w:numPr>
          <w:ilvl w:val="0"/>
          <w:numId w:val="39"/>
        </w:numPr>
        <w:spacing w:before="120"/>
        <w:jc w:val="both"/>
        <w:rPr>
          <w:bCs/>
          <w:sz w:val="24"/>
          <w:szCs w:val="24"/>
          <w:lang w:val="sr-Cyrl-CS"/>
        </w:rPr>
      </w:pPr>
      <w:r w:rsidRPr="00C35796">
        <w:rPr>
          <w:bCs/>
          <w:sz w:val="24"/>
          <w:szCs w:val="24"/>
          <w:lang w:val="sr-Cyrl-CS"/>
        </w:rPr>
        <w:t>регулисање</w:t>
      </w:r>
      <w:r w:rsidRPr="00C35796">
        <w:rPr>
          <w:bCs/>
          <w:sz w:val="24"/>
          <w:szCs w:val="24"/>
          <w:lang w:val="sr-Cyrl-RS"/>
        </w:rPr>
        <w:t xml:space="preserve"> </w:t>
      </w:r>
      <w:r w:rsidRPr="00C35796">
        <w:rPr>
          <w:bCs/>
          <w:sz w:val="24"/>
          <w:szCs w:val="24"/>
          <w:lang w:val="sr-Cyrl-CS"/>
        </w:rPr>
        <w:t>/</w:t>
      </w:r>
      <w:r w:rsidRPr="00C35796">
        <w:rPr>
          <w:bCs/>
          <w:sz w:val="24"/>
          <w:szCs w:val="24"/>
          <w:lang w:val="sr-Cyrl-RS"/>
        </w:rPr>
        <w:t xml:space="preserve"> </w:t>
      </w:r>
      <w:r w:rsidRPr="00C35796">
        <w:rPr>
          <w:bCs/>
          <w:sz w:val="24"/>
          <w:szCs w:val="24"/>
          <w:lang w:val="sr-Cyrl-CS"/>
        </w:rPr>
        <w:t>очување</w:t>
      </w:r>
      <w:r w:rsidRPr="00C35796">
        <w:rPr>
          <w:bCs/>
          <w:sz w:val="24"/>
          <w:szCs w:val="24"/>
          <w:lang w:val="sr-Cyrl-RS"/>
        </w:rPr>
        <w:t xml:space="preserve"> </w:t>
      </w:r>
      <w:r w:rsidRPr="00C35796">
        <w:rPr>
          <w:bCs/>
          <w:sz w:val="24"/>
          <w:szCs w:val="24"/>
          <w:lang w:val="sr-Cyrl-CS"/>
        </w:rPr>
        <w:t>и</w:t>
      </w:r>
      <w:r w:rsidRPr="00C35796">
        <w:rPr>
          <w:bCs/>
          <w:sz w:val="24"/>
          <w:szCs w:val="24"/>
          <w:lang w:val="sr-Cyrl-RS"/>
        </w:rPr>
        <w:t xml:space="preserve"> </w:t>
      </w:r>
      <w:r w:rsidRPr="00C35796">
        <w:rPr>
          <w:bCs/>
          <w:sz w:val="24"/>
          <w:szCs w:val="24"/>
          <w:lang w:val="sr-Cyrl-CS"/>
        </w:rPr>
        <w:t xml:space="preserve">подржавање мешовитости са другим врстама дрвећа (горски </w:t>
      </w:r>
      <w:r w:rsidRPr="00C35796">
        <w:rPr>
          <w:bCs/>
          <w:spacing w:val="-2"/>
          <w:sz w:val="24"/>
          <w:szCs w:val="24"/>
          <w:lang w:val="sr-Cyrl-CS"/>
        </w:rPr>
        <w:t>јавор</w:t>
      </w:r>
      <w:r w:rsidRPr="00C35796">
        <w:rPr>
          <w:bCs/>
          <w:spacing w:val="-2"/>
          <w:w w:val="105"/>
          <w:sz w:val="24"/>
          <w:szCs w:val="24"/>
          <w:lang w:val="sr-Cyrl-CS"/>
        </w:rPr>
        <w:t>, бели јасен, дивља трешња, храст китњак, сладун, јела, смрча, дуглазија).</w:t>
      </w:r>
    </w:p>
    <w:p w14:paraId="010695A2" w14:textId="77777777" w:rsidR="00C35796" w:rsidRPr="00C35796" w:rsidRDefault="00C35796" w:rsidP="00C35796">
      <w:pPr>
        <w:spacing w:before="120"/>
        <w:ind w:firstLine="720"/>
        <w:jc w:val="both"/>
        <w:rPr>
          <w:b/>
          <w:bCs/>
          <w:sz w:val="24"/>
          <w:szCs w:val="24"/>
          <w:lang w:val="sr-Cyrl-CS"/>
        </w:rPr>
      </w:pPr>
      <w:r w:rsidRPr="00C35796">
        <w:rPr>
          <w:b/>
          <w:bCs/>
          <w:w w:val="105"/>
          <w:sz w:val="24"/>
          <w:szCs w:val="24"/>
          <w:lang w:val="sr-Cyrl-CS"/>
        </w:rPr>
        <w:t>Фаза касног младика (</w:t>
      </w:r>
      <w:r w:rsidRPr="00C35796">
        <w:rPr>
          <w:b/>
          <w:bCs/>
          <w:w w:val="105"/>
          <w:sz w:val="24"/>
          <w:szCs w:val="24"/>
        </w:rPr>
        <w:t>H</w:t>
      </w:r>
      <w:r w:rsidRPr="00C35796">
        <w:rPr>
          <w:b/>
          <w:bCs/>
          <w:w w:val="105"/>
          <w:sz w:val="24"/>
          <w:szCs w:val="24"/>
          <w:lang w:val="sr-Cyrl-RS"/>
        </w:rPr>
        <w:t xml:space="preserve"> </w:t>
      </w:r>
      <w:r w:rsidRPr="00C35796">
        <w:rPr>
          <w:b/>
          <w:bCs/>
          <w:w w:val="105"/>
          <w:sz w:val="24"/>
          <w:szCs w:val="24"/>
          <w:lang w:val="sr-Cyrl-CS"/>
        </w:rPr>
        <w:t xml:space="preserve">12 – 17 </w:t>
      </w:r>
      <w:r w:rsidRPr="00C35796">
        <w:rPr>
          <w:b/>
          <w:bCs/>
          <w:spacing w:val="-5"/>
          <w:w w:val="105"/>
          <w:sz w:val="24"/>
          <w:szCs w:val="24"/>
        </w:rPr>
        <w:t>m</w:t>
      </w:r>
      <w:r w:rsidRPr="00C35796">
        <w:rPr>
          <w:b/>
          <w:bCs/>
          <w:spacing w:val="-5"/>
          <w:w w:val="105"/>
          <w:sz w:val="24"/>
          <w:szCs w:val="24"/>
          <w:lang w:val="sr-Cyrl-RS"/>
        </w:rPr>
        <w:t>)</w:t>
      </w:r>
    </w:p>
    <w:p w14:paraId="74A71A20" w14:textId="77777777" w:rsidR="00C35796" w:rsidRPr="00C35796" w:rsidRDefault="00C35796" w:rsidP="007C21ED">
      <w:pPr>
        <w:numPr>
          <w:ilvl w:val="0"/>
          <w:numId w:val="40"/>
        </w:numPr>
        <w:spacing w:before="120"/>
        <w:jc w:val="both"/>
        <w:rPr>
          <w:bCs/>
          <w:sz w:val="24"/>
          <w:szCs w:val="24"/>
          <w:lang w:val="sr-Cyrl-CS"/>
        </w:rPr>
      </w:pPr>
      <w:r w:rsidRPr="00C35796">
        <w:rPr>
          <w:bCs/>
          <w:sz w:val="24"/>
          <w:szCs w:val="24"/>
          <w:lang w:val="sr-Cyrl-CS"/>
        </w:rPr>
        <w:t>очување</w:t>
      </w:r>
      <w:r w:rsidRPr="00C35796">
        <w:rPr>
          <w:bCs/>
          <w:sz w:val="24"/>
          <w:szCs w:val="24"/>
          <w:lang w:val="sr-Cyrl-RS"/>
        </w:rPr>
        <w:t xml:space="preserve"> </w:t>
      </w:r>
      <w:r w:rsidRPr="00C35796">
        <w:rPr>
          <w:bCs/>
          <w:sz w:val="24"/>
          <w:szCs w:val="24"/>
          <w:lang w:val="sr-Cyrl-CS"/>
        </w:rPr>
        <w:t>и</w:t>
      </w:r>
      <w:r w:rsidRPr="00C35796">
        <w:rPr>
          <w:bCs/>
          <w:sz w:val="24"/>
          <w:szCs w:val="24"/>
          <w:lang w:val="sr-Cyrl-RS"/>
        </w:rPr>
        <w:t xml:space="preserve"> </w:t>
      </w:r>
      <w:r w:rsidRPr="00C35796">
        <w:rPr>
          <w:bCs/>
          <w:sz w:val="24"/>
          <w:szCs w:val="24"/>
          <w:lang w:val="sr-Cyrl-CS"/>
        </w:rPr>
        <w:t>унапређење</w:t>
      </w:r>
      <w:r w:rsidRPr="00C35796">
        <w:rPr>
          <w:bCs/>
          <w:sz w:val="24"/>
          <w:szCs w:val="24"/>
          <w:lang w:val="sr-Cyrl-RS"/>
        </w:rPr>
        <w:t xml:space="preserve"> </w:t>
      </w:r>
      <w:r w:rsidRPr="00C35796">
        <w:rPr>
          <w:bCs/>
          <w:sz w:val="24"/>
          <w:szCs w:val="24"/>
          <w:lang w:val="sr-Cyrl-CS"/>
        </w:rPr>
        <w:t>здравственог</w:t>
      </w:r>
      <w:r w:rsidRPr="00C35796">
        <w:rPr>
          <w:bCs/>
          <w:sz w:val="24"/>
          <w:szCs w:val="24"/>
          <w:lang w:val="sr-Cyrl-RS"/>
        </w:rPr>
        <w:t xml:space="preserve"> </w:t>
      </w:r>
      <w:r w:rsidRPr="00C35796">
        <w:rPr>
          <w:bCs/>
          <w:spacing w:val="-2"/>
          <w:sz w:val="24"/>
          <w:szCs w:val="24"/>
          <w:lang w:val="sr-Cyrl-CS"/>
        </w:rPr>
        <w:t>стања,</w:t>
      </w:r>
    </w:p>
    <w:p w14:paraId="49A23942" w14:textId="77777777" w:rsidR="00C35796" w:rsidRPr="00C35796" w:rsidRDefault="00C35796" w:rsidP="007C21ED">
      <w:pPr>
        <w:numPr>
          <w:ilvl w:val="0"/>
          <w:numId w:val="40"/>
        </w:numPr>
        <w:spacing w:before="120"/>
        <w:jc w:val="both"/>
        <w:rPr>
          <w:bCs/>
          <w:sz w:val="24"/>
          <w:szCs w:val="24"/>
          <w:lang w:val="sr-Cyrl-CS"/>
        </w:rPr>
      </w:pPr>
      <w:r w:rsidRPr="00C35796">
        <w:rPr>
          <w:bCs/>
          <w:sz w:val="24"/>
          <w:szCs w:val="24"/>
          <w:lang w:val="sr-Cyrl-CS"/>
        </w:rPr>
        <w:t>избор</w:t>
      </w:r>
      <w:r w:rsidRPr="00C35796">
        <w:rPr>
          <w:bCs/>
          <w:sz w:val="24"/>
          <w:szCs w:val="24"/>
          <w:lang w:val="sr-Cyrl-RS"/>
        </w:rPr>
        <w:t xml:space="preserve"> </w:t>
      </w:r>
      <w:r w:rsidRPr="00C35796">
        <w:rPr>
          <w:bCs/>
          <w:sz w:val="24"/>
          <w:szCs w:val="24"/>
          <w:lang w:val="sr-Cyrl-CS"/>
        </w:rPr>
        <w:t>стабала</w:t>
      </w:r>
      <w:r w:rsidRPr="00C35796">
        <w:rPr>
          <w:bCs/>
          <w:sz w:val="24"/>
          <w:szCs w:val="24"/>
          <w:lang w:val="sr-Cyrl-RS"/>
        </w:rPr>
        <w:t xml:space="preserve"> </w:t>
      </w:r>
      <w:r w:rsidRPr="00C35796">
        <w:rPr>
          <w:bCs/>
          <w:sz w:val="24"/>
          <w:szCs w:val="24"/>
          <w:lang w:val="sr-Cyrl-CS"/>
        </w:rPr>
        <w:t xml:space="preserve">будућности код примешаних врста (четинари, јавор, јасен, </w:t>
      </w:r>
      <w:r w:rsidRPr="00C35796">
        <w:rPr>
          <w:bCs/>
          <w:spacing w:val="-2"/>
          <w:sz w:val="24"/>
          <w:szCs w:val="24"/>
          <w:lang w:val="sr-Cyrl-CS"/>
        </w:rPr>
        <w:t>трешња),</w:t>
      </w:r>
    </w:p>
    <w:p w14:paraId="6F7B731D" w14:textId="77777777" w:rsidR="00C35796" w:rsidRPr="00C35796" w:rsidRDefault="00C35796" w:rsidP="007C21ED">
      <w:pPr>
        <w:numPr>
          <w:ilvl w:val="0"/>
          <w:numId w:val="40"/>
        </w:numPr>
        <w:spacing w:before="120"/>
        <w:jc w:val="both"/>
        <w:rPr>
          <w:bCs/>
          <w:sz w:val="24"/>
          <w:szCs w:val="24"/>
          <w:lang w:val="sr-Cyrl-CS"/>
        </w:rPr>
      </w:pPr>
      <w:r w:rsidRPr="00C35796">
        <w:rPr>
          <w:bCs/>
          <w:w w:val="105"/>
          <w:sz w:val="24"/>
          <w:szCs w:val="24"/>
          <w:lang w:val="sr-Cyrl-CS"/>
        </w:rPr>
        <w:t>очување</w:t>
      </w:r>
      <w:r w:rsidRPr="00C35796">
        <w:rPr>
          <w:bCs/>
          <w:w w:val="105"/>
          <w:sz w:val="24"/>
          <w:szCs w:val="24"/>
          <w:lang w:val="sr-Cyrl-RS"/>
        </w:rPr>
        <w:t xml:space="preserve"> </w:t>
      </w:r>
      <w:r w:rsidRPr="00C35796">
        <w:rPr>
          <w:bCs/>
          <w:w w:val="105"/>
          <w:sz w:val="24"/>
          <w:szCs w:val="24"/>
          <w:lang w:val="sr-Cyrl-CS"/>
        </w:rPr>
        <w:t>густог</w:t>
      </w:r>
      <w:r w:rsidRPr="00C35796">
        <w:rPr>
          <w:bCs/>
          <w:w w:val="105"/>
          <w:sz w:val="24"/>
          <w:szCs w:val="24"/>
          <w:lang w:val="sr-Cyrl-RS"/>
        </w:rPr>
        <w:t xml:space="preserve"> </w:t>
      </w:r>
      <w:r w:rsidRPr="00C35796">
        <w:rPr>
          <w:bCs/>
          <w:w w:val="105"/>
          <w:sz w:val="24"/>
          <w:szCs w:val="24"/>
          <w:lang w:val="sr-Cyrl-CS"/>
        </w:rPr>
        <w:t>склопа како би се потенцијална стабла будућности што боље очистила од доњих грана,</w:t>
      </w:r>
    </w:p>
    <w:p w14:paraId="6DFC0D14" w14:textId="77777777" w:rsidR="00C35796" w:rsidRPr="00C35796" w:rsidRDefault="00C35796" w:rsidP="007C21ED">
      <w:pPr>
        <w:numPr>
          <w:ilvl w:val="0"/>
          <w:numId w:val="40"/>
        </w:numPr>
        <w:spacing w:before="120"/>
        <w:jc w:val="both"/>
        <w:rPr>
          <w:bCs/>
          <w:sz w:val="24"/>
          <w:szCs w:val="24"/>
          <w:lang w:val="sr-Cyrl-CS"/>
        </w:rPr>
      </w:pPr>
      <w:r w:rsidRPr="00C35796">
        <w:rPr>
          <w:bCs/>
          <w:w w:val="105"/>
          <w:sz w:val="24"/>
          <w:szCs w:val="24"/>
          <w:lang w:val="sr-Cyrl-CS"/>
        </w:rPr>
        <w:t xml:space="preserve">регулисање/очување и подржавање мешовитости са другим врстама дрвећа </w:t>
      </w:r>
    </w:p>
    <w:p w14:paraId="798EA7AE" w14:textId="77777777" w:rsidR="00C35796" w:rsidRPr="00C35796" w:rsidRDefault="00C35796" w:rsidP="007C21ED">
      <w:pPr>
        <w:numPr>
          <w:ilvl w:val="0"/>
          <w:numId w:val="40"/>
        </w:numPr>
        <w:spacing w:before="120"/>
        <w:jc w:val="both"/>
        <w:rPr>
          <w:bCs/>
          <w:sz w:val="24"/>
          <w:szCs w:val="24"/>
          <w:lang w:val="sr-Cyrl-CS"/>
        </w:rPr>
      </w:pPr>
      <w:r w:rsidRPr="00C35796">
        <w:rPr>
          <w:bCs/>
          <w:w w:val="105"/>
          <w:sz w:val="24"/>
          <w:szCs w:val="24"/>
          <w:lang w:val="sr-Cyrl-CS"/>
        </w:rPr>
        <w:t>регулисање смесе путем очувања група (четинара, јавора, јасена, трешње, храста),</w:t>
      </w:r>
    </w:p>
    <w:p w14:paraId="70C3C24F" w14:textId="77777777" w:rsidR="00C35796" w:rsidRPr="00C35796" w:rsidRDefault="00C35796" w:rsidP="007C21ED">
      <w:pPr>
        <w:numPr>
          <w:ilvl w:val="0"/>
          <w:numId w:val="40"/>
        </w:numPr>
        <w:spacing w:before="120"/>
        <w:jc w:val="both"/>
        <w:rPr>
          <w:bCs/>
          <w:sz w:val="24"/>
          <w:szCs w:val="24"/>
          <w:lang w:val="sr-Cyrl-CS"/>
        </w:rPr>
      </w:pPr>
      <w:r w:rsidRPr="00C35796">
        <w:rPr>
          <w:bCs/>
          <w:sz w:val="24"/>
          <w:szCs w:val="24"/>
          <w:lang w:val="sr-Cyrl-CS"/>
        </w:rPr>
        <w:t>очување</w:t>
      </w:r>
      <w:r w:rsidRPr="00C35796">
        <w:rPr>
          <w:bCs/>
          <w:sz w:val="24"/>
          <w:szCs w:val="24"/>
          <w:lang w:val="sr-Cyrl-RS"/>
        </w:rPr>
        <w:t xml:space="preserve"> </w:t>
      </w:r>
      <w:r w:rsidRPr="00C35796">
        <w:rPr>
          <w:bCs/>
          <w:sz w:val="24"/>
          <w:szCs w:val="24"/>
          <w:lang w:val="sr-Cyrl-CS"/>
        </w:rPr>
        <w:t>и</w:t>
      </w:r>
      <w:r w:rsidRPr="00C35796">
        <w:rPr>
          <w:bCs/>
          <w:sz w:val="24"/>
          <w:szCs w:val="24"/>
          <w:lang w:val="sr-Cyrl-RS"/>
        </w:rPr>
        <w:t xml:space="preserve"> </w:t>
      </w:r>
      <w:r w:rsidRPr="00C35796">
        <w:rPr>
          <w:bCs/>
          <w:sz w:val="24"/>
          <w:szCs w:val="24"/>
          <w:lang w:val="sr-Cyrl-CS"/>
        </w:rPr>
        <w:t>унапређење</w:t>
      </w:r>
      <w:r w:rsidRPr="00C35796">
        <w:rPr>
          <w:bCs/>
          <w:sz w:val="24"/>
          <w:szCs w:val="24"/>
          <w:lang w:val="sr-Cyrl-RS"/>
        </w:rPr>
        <w:t xml:space="preserve"> </w:t>
      </w:r>
      <w:r w:rsidRPr="00C35796">
        <w:rPr>
          <w:bCs/>
          <w:sz w:val="24"/>
          <w:szCs w:val="24"/>
          <w:lang w:val="sr-Cyrl-CS"/>
        </w:rPr>
        <w:t>здравственог</w:t>
      </w:r>
      <w:r w:rsidRPr="00C35796">
        <w:rPr>
          <w:bCs/>
          <w:sz w:val="24"/>
          <w:szCs w:val="24"/>
          <w:lang w:val="sr-Cyrl-RS"/>
        </w:rPr>
        <w:t xml:space="preserve"> </w:t>
      </w:r>
      <w:r w:rsidRPr="00C35796">
        <w:rPr>
          <w:bCs/>
          <w:spacing w:val="-2"/>
          <w:sz w:val="24"/>
          <w:szCs w:val="24"/>
          <w:lang w:val="sr-Cyrl-CS"/>
        </w:rPr>
        <w:t>стања.</w:t>
      </w:r>
    </w:p>
    <w:p w14:paraId="21023388" w14:textId="77777777" w:rsidR="00C35796" w:rsidRPr="00C35796" w:rsidRDefault="00C35796" w:rsidP="00C35796">
      <w:pPr>
        <w:spacing w:before="120"/>
        <w:ind w:firstLine="720"/>
        <w:jc w:val="both"/>
        <w:rPr>
          <w:b/>
          <w:bCs/>
          <w:sz w:val="24"/>
          <w:szCs w:val="24"/>
          <w:lang w:val="sr-Cyrl-CS"/>
        </w:rPr>
      </w:pPr>
      <w:r w:rsidRPr="00C35796">
        <w:rPr>
          <w:b/>
          <w:bCs/>
          <w:w w:val="105"/>
          <w:sz w:val="24"/>
          <w:szCs w:val="24"/>
          <w:lang w:val="sr-Cyrl-CS"/>
        </w:rPr>
        <w:t>Фаза средњедобних састојина (</w:t>
      </w:r>
      <w:r w:rsidRPr="00C35796">
        <w:rPr>
          <w:b/>
          <w:bCs/>
          <w:w w:val="105"/>
          <w:sz w:val="24"/>
          <w:szCs w:val="24"/>
        </w:rPr>
        <w:t>H</w:t>
      </w:r>
      <w:r w:rsidRPr="00C35796">
        <w:rPr>
          <w:b/>
          <w:bCs/>
          <w:w w:val="105"/>
          <w:sz w:val="24"/>
          <w:szCs w:val="24"/>
          <w:lang w:val="sr-Cyrl-RS"/>
        </w:rPr>
        <w:t xml:space="preserve"> </w:t>
      </w:r>
      <w:r w:rsidRPr="00C35796">
        <w:rPr>
          <w:b/>
          <w:bCs/>
          <w:w w:val="105"/>
          <w:sz w:val="24"/>
          <w:szCs w:val="24"/>
          <w:lang w:val="sr-Cyrl-CS"/>
        </w:rPr>
        <w:t xml:space="preserve">17 – 25 </w:t>
      </w:r>
      <w:r w:rsidRPr="00C35796">
        <w:rPr>
          <w:b/>
          <w:bCs/>
          <w:spacing w:val="-5"/>
          <w:w w:val="105"/>
          <w:sz w:val="24"/>
          <w:szCs w:val="24"/>
        </w:rPr>
        <w:t>m</w:t>
      </w:r>
      <w:r w:rsidRPr="00C35796">
        <w:rPr>
          <w:b/>
          <w:bCs/>
          <w:spacing w:val="-5"/>
          <w:w w:val="105"/>
          <w:sz w:val="24"/>
          <w:szCs w:val="24"/>
          <w:lang w:val="sr-Cyrl-RS"/>
        </w:rPr>
        <w:t>)</w:t>
      </w:r>
    </w:p>
    <w:p w14:paraId="6C7FB25C" w14:textId="77777777" w:rsidR="00C35796" w:rsidRPr="00C35796" w:rsidRDefault="00C35796" w:rsidP="007C21ED">
      <w:pPr>
        <w:numPr>
          <w:ilvl w:val="0"/>
          <w:numId w:val="41"/>
        </w:numPr>
        <w:spacing w:before="120"/>
        <w:jc w:val="both"/>
        <w:rPr>
          <w:bCs/>
          <w:sz w:val="24"/>
          <w:szCs w:val="24"/>
          <w:lang w:val="sr-Cyrl-CS"/>
        </w:rPr>
      </w:pPr>
      <w:r w:rsidRPr="00C35796">
        <w:rPr>
          <w:bCs/>
          <w:sz w:val="24"/>
          <w:szCs w:val="24"/>
          <w:lang w:val="sr-Cyrl-CS"/>
        </w:rPr>
        <w:t>избор</w:t>
      </w:r>
      <w:r w:rsidRPr="00C35796">
        <w:rPr>
          <w:bCs/>
          <w:sz w:val="24"/>
          <w:szCs w:val="24"/>
          <w:lang w:val="sr-Cyrl-RS"/>
        </w:rPr>
        <w:t xml:space="preserve"> </w:t>
      </w:r>
      <w:r w:rsidRPr="00C35796">
        <w:rPr>
          <w:bCs/>
          <w:sz w:val="24"/>
          <w:szCs w:val="24"/>
          <w:lang w:val="sr-Cyrl-CS"/>
        </w:rPr>
        <w:t>и</w:t>
      </w:r>
      <w:r w:rsidRPr="00C35796">
        <w:rPr>
          <w:bCs/>
          <w:sz w:val="24"/>
          <w:szCs w:val="24"/>
          <w:lang w:val="sr-Cyrl-RS"/>
        </w:rPr>
        <w:t xml:space="preserve"> </w:t>
      </w:r>
      <w:r w:rsidRPr="00C35796">
        <w:rPr>
          <w:bCs/>
          <w:sz w:val="24"/>
          <w:szCs w:val="24"/>
          <w:lang w:val="sr-Cyrl-CS"/>
        </w:rPr>
        <w:t>обележавање</w:t>
      </w:r>
      <w:r w:rsidRPr="00C35796">
        <w:rPr>
          <w:bCs/>
          <w:sz w:val="24"/>
          <w:szCs w:val="24"/>
          <w:lang w:val="sr-Cyrl-RS"/>
        </w:rPr>
        <w:t xml:space="preserve"> </w:t>
      </w:r>
      <w:r w:rsidRPr="00C35796">
        <w:rPr>
          <w:bCs/>
          <w:sz w:val="24"/>
          <w:szCs w:val="24"/>
          <w:lang w:val="sr-Cyrl-CS"/>
        </w:rPr>
        <w:t>стабала</w:t>
      </w:r>
      <w:r w:rsidRPr="00C35796">
        <w:rPr>
          <w:bCs/>
          <w:sz w:val="24"/>
          <w:szCs w:val="24"/>
          <w:lang w:val="sr-Cyrl-RS"/>
        </w:rPr>
        <w:t xml:space="preserve"> </w:t>
      </w:r>
      <w:r w:rsidRPr="00C35796">
        <w:rPr>
          <w:bCs/>
          <w:sz w:val="24"/>
          <w:szCs w:val="24"/>
          <w:lang w:val="sr-Cyrl-CS"/>
        </w:rPr>
        <w:t>будућности</w:t>
      </w:r>
      <w:r w:rsidRPr="00C35796">
        <w:rPr>
          <w:bCs/>
          <w:sz w:val="24"/>
          <w:szCs w:val="24"/>
          <w:lang w:val="sr-Cyrl-RS"/>
        </w:rPr>
        <w:t xml:space="preserve"> </w:t>
      </w:r>
      <w:r w:rsidRPr="00C35796">
        <w:rPr>
          <w:bCs/>
          <w:sz w:val="24"/>
          <w:szCs w:val="24"/>
          <w:lang w:val="sr-Cyrl-CS"/>
        </w:rPr>
        <w:t>у</w:t>
      </w:r>
      <w:r w:rsidRPr="00C35796">
        <w:rPr>
          <w:bCs/>
          <w:sz w:val="24"/>
          <w:szCs w:val="24"/>
          <w:lang w:val="sr-Cyrl-RS"/>
        </w:rPr>
        <w:t xml:space="preserve"> </w:t>
      </w:r>
      <w:r w:rsidRPr="00C35796">
        <w:rPr>
          <w:bCs/>
          <w:sz w:val="24"/>
          <w:szCs w:val="24"/>
          <w:lang w:val="sr-Cyrl-CS"/>
        </w:rPr>
        <w:t>доминантном</w:t>
      </w:r>
      <w:r w:rsidRPr="00C35796">
        <w:rPr>
          <w:bCs/>
          <w:sz w:val="24"/>
          <w:szCs w:val="24"/>
          <w:lang w:val="sr-Cyrl-RS"/>
        </w:rPr>
        <w:t xml:space="preserve"> </w:t>
      </w:r>
      <w:r w:rsidRPr="00C35796">
        <w:rPr>
          <w:bCs/>
          <w:spacing w:val="-2"/>
          <w:sz w:val="24"/>
          <w:szCs w:val="24"/>
          <w:lang w:val="sr-Cyrl-CS"/>
        </w:rPr>
        <w:t>спрату,</w:t>
      </w:r>
    </w:p>
    <w:p w14:paraId="79EA57F9" w14:textId="77777777" w:rsidR="00C35796" w:rsidRPr="00C35796" w:rsidRDefault="00C35796" w:rsidP="007C21ED">
      <w:pPr>
        <w:numPr>
          <w:ilvl w:val="0"/>
          <w:numId w:val="41"/>
        </w:numPr>
        <w:spacing w:before="120"/>
        <w:jc w:val="both"/>
        <w:rPr>
          <w:bCs/>
          <w:sz w:val="24"/>
          <w:szCs w:val="24"/>
          <w:lang w:val="sr-Cyrl-CS"/>
        </w:rPr>
      </w:pPr>
      <w:r w:rsidRPr="00C35796">
        <w:rPr>
          <w:bCs/>
          <w:sz w:val="24"/>
          <w:szCs w:val="24"/>
          <w:lang w:val="sr-Cyrl-CS"/>
        </w:rPr>
        <w:t>уклањање</w:t>
      </w:r>
      <w:r w:rsidRPr="00C35796">
        <w:rPr>
          <w:bCs/>
          <w:sz w:val="24"/>
          <w:szCs w:val="24"/>
          <w:lang w:val="sr-Cyrl-RS"/>
        </w:rPr>
        <w:t xml:space="preserve"> </w:t>
      </w:r>
      <w:r w:rsidRPr="00C35796">
        <w:rPr>
          <w:bCs/>
          <w:sz w:val="24"/>
          <w:szCs w:val="24"/>
          <w:lang w:val="sr-Cyrl-CS"/>
        </w:rPr>
        <w:t>најјачих</w:t>
      </w:r>
      <w:r w:rsidRPr="00C35796">
        <w:rPr>
          <w:bCs/>
          <w:sz w:val="24"/>
          <w:szCs w:val="24"/>
          <w:lang w:val="sr-Cyrl-RS"/>
        </w:rPr>
        <w:t xml:space="preserve"> </w:t>
      </w:r>
      <w:r w:rsidRPr="00C35796">
        <w:rPr>
          <w:bCs/>
          <w:sz w:val="24"/>
          <w:szCs w:val="24"/>
          <w:lang w:val="sr-Cyrl-CS"/>
        </w:rPr>
        <w:t>(главних)</w:t>
      </w:r>
      <w:r w:rsidRPr="00C35796">
        <w:rPr>
          <w:bCs/>
          <w:sz w:val="24"/>
          <w:szCs w:val="24"/>
          <w:lang w:val="sr-Cyrl-RS"/>
        </w:rPr>
        <w:t xml:space="preserve"> </w:t>
      </w:r>
      <w:r w:rsidRPr="00C35796">
        <w:rPr>
          <w:bCs/>
          <w:sz w:val="24"/>
          <w:szCs w:val="24"/>
          <w:lang w:val="sr-Cyrl-CS"/>
        </w:rPr>
        <w:t>конкурената</w:t>
      </w:r>
      <w:r w:rsidRPr="00C35796">
        <w:rPr>
          <w:bCs/>
          <w:sz w:val="24"/>
          <w:szCs w:val="24"/>
          <w:lang w:val="sr-Cyrl-RS"/>
        </w:rPr>
        <w:t xml:space="preserve"> </w:t>
      </w:r>
      <w:r w:rsidRPr="00C35796">
        <w:rPr>
          <w:bCs/>
          <w:sz w:val="24"/>
          <w:szCs w:val="24"/>
          <w:lang w:val="sr-Cyrl-CS"/>
        </w:rPr>
        <w:t>стаблима</w:t>
      </w:r>
      <w:r w:rsidRPr="00C35796">
        <w:rPr>
          <w:bCs/>
          <w:sz w:val="24"/>
          <w:szCs w:val="24"/>
          <w:lang w:val="sr-Cyrl-RS"/>
        </w:rPr>
        <w:t xml:space="preserve"> </w:t>
      </w:r>
      <w:r w:rsidRPr="00C35796">
        <w:rPr>
          <w:bCs/>
          <w:spacing w:val="-2"/>
          <w:sz w:val="24"/>
          <w:szCs w:val="24"/>
          <w:lang w:val="sr-Cyrl-CS"/>
        </w:rPr>
        <w:t>будућности,</w:t>
      </w:r>
    </w:p>
    <w:p w14:paraId="2E3DE2AB" w14:textId="77777777" w:rsidR="00C35796" w:rsidRPr="00C35796" w:rsidRDefault="00C35796" w:rsidP="007C21ED">
      <w:pPr>
        <w:numPr>
          <w:ilvl w:val="0"/>
          <w:numId w:val="41"/>
        </w:numPr>
        <w:spacing w:before="120"/>
        <w:jc w:val="both"/>
        <w:rPr>
          <w:bCs/>
          <w:sz w:val="24"/>
          <w:szCs w:val="24"/>
          <w:lang w:val="sr-Cyrl-CS"/>
        </w:rPr>
      </w:pPr>
      <w:r w:rsidRPr="00C35796">
        <w:rPr>
          <w:bCs/>
          <w:w w:val="105"/>
          <w:sz w:val="24"/>
          <w:szCs w:val="24"/>
          <w:lang w:val="sr-Cyrl-CS"/>
        </w:rPr>
        <w:t xml:space="preserve">у састојинама у којима су квалитетна стабла (кандидати за стабла будућности) неравномерно распоређена по површини, могуће је издвајање стабала будућности у групама (2 до 4 стабла на минималном растојању од 3-5 </w:t>
      </w:r>
      <w:r w:rsidRPr="00C35796">
        <w:rPr>
          <w:bCs/>
          <w:w w:val="105"/>
          <w:sz w:val="24"/>
          <w:szCs w:val="24"/>
        </w:rPr>
        <w:t>m</w:t>
      </w:r>
      <w:r w:rsidRPr="00C35796">
        <w:rPr>
          <w:bCs/>
          <w:w w:val="105"/>
          <w:sz w:val="24"/>
          <w:szCs w:val="24"/>
          <w:lang w:val="sr-Cyrl-CS"/>
        </w:rPr>
        <w:t>), а ако их нема, на делу површине изабрати за стабла будућности највиталнија/најквалитетнија стабла у кодоминантном спрату,</w:t>
      </w:r>
    </w:p>
    <w:p w14:paraId="172D93AA" w14:textId="77777777" w:rsidR="00C35796" w:rsidRPr="00C35796" w:rsidRDefault="00C35796" w:rsidP="007C21ED">
      <w:pPr>
        <w:numPr>
          <w:ilvl w:val="0"/>
          <w:numId w:val="41"/>
        </w:numPr>
        <w:spacing w:before="120"/>
        <w:jc w:val="both"/>
        <w:rPr>
          <w:bCs/>
          <w:sz w:val="24"/>
          <w:szCs w:val="24"/>
          <w:lang w:val="sr-Cyrl-CS"/>
        </w:rPr>
      </w:pPr>
      <w:r w:rsidRPr="00C35796">
        <w:rPr>
          <w:bCs/>
          <w:w w:val="105"/>
          <w:sz w:val="24"/>
          <w:szCs w:val="24"/>
          <w:lang w:val="sr-Cyrl-CS"/>
        </w:rPr>
        <w:t>даље интензивирање дебљинског прираста кроз правовремене прореде одговарајуће јачине захвата,</w:t>
      </w:r>
    </w:p>
    <w:p w14:paraId="4A86968E" w14:textId="77777777" w:rsidR="00C35796" w:rsidRPr="00C35796" w:rsidRDefault="00C35796" w:rsidP="007C21ED">
      <w:pPr>
        <w:numPr>
          <w:ilvl w:val="0"/>
          <w:numId w:val="41"/>
        </w:numPr>
        <w:spacing w:before="120"/>
        <w:jc w:val="both"/>
        <w:rPr>
          <w:bCs/>
          <w:sz w:val="24"/>
          <w:szCs w:val="24"/>
          <w:lang w:val="sr-Cyrl-CS"/>
        </w:rPr>
      </w:pPr>
      <w:r w:rsidRPr="00C35796">
        <w:rPr>
          <w:bCs/>
          <w:w w:val="105"/>
          <w:sz w:val="24"/>
          <w:szCs w:val="24"/>
          <w:lang w:val="sr-Cyrl-CS"/>
        </w:rPr>
        <w:lastRenderedPageBreak/>
        <w:t>постизање адекватних димензија крошњи најквалитетнијих стабла (растојање између стабала</w:t>
      </w:r>
      <w:r w:rsidRPr="00C35796">
        <w:rPr>
          <w:bCs/>
          <w:w w:val="105"/>
          <w:sz w:val="24"/>
          <w:szCs w:val="24"/>
          <w:lang w:val="sr-Cyrl-RS"/>
        </w:rPr>
        <w:t xml:space="preserve"> </w:t>
      </w:r>
      <w:r w:rsidRPr="00C35796">
        <w:rPr>
          <w:bCs/>
          <w:w w:val="105"/>
          <w:sz w:val="24"/>
          <w:szCs w:val="24"/>
          <w:lang w:val="sr-Cyrl-CS"/>
        </w:rPr>
        <w:t>будућности</w:t>
      </w:r>
      <w:r w:rsidRPr="00C35796">
        <w:rPr>
          <w:bCs/>
          <w:w w:val="105"/>
          <w:sz w:val="24"/>
          <w:szCs w:val="24"/>
          <w:lang w:val="sr-Cyrl-RS"/>
        </w:rPr>
        <w:t xml:space="preserve"> </w:t>
      </w:r>
      <w:r w:rsidRPr="00C35796">
        <w:rPr>
          <w:bCs/>
          <w:w w:val="105"/>
          <w:sz w:val="24"/>
          <w:szCs w:val="24"/>
          <w:lang w:val="sr-Cyrl-CS"/>
        </w:rPr>
        <w:t>12-14</w:t>
      </w:r>
      <w:r w:rsidRPr="00C35796">
        <w:rPr>
          <w:bCs/>
          <w:w w:val="105"/>
          <w:sz w:val="24"/>
          <w:szCs w:val="24"/>
          <w:lang w:val="sr-Cyrl-RS"/>
        </w:rPr>
        <w:t xml:space="preserve"> </w:t>
      </w:r>
      <w:r w:rsidRPr="00C35796">
        <w:rPr>
          <w:bCs/>
          <w:w w:val="105"/>
          <w:sz w:val="24"/>
          <w:szCs w:val="24"/>
        </w:rPr>
        <w:t>m</w:t>
      </w:r>
      <w:r w:rsidRPr="00C35796">
        <w:rPr>
          <w:bCs/>
          <w:w w:val="105"/>
          <w:sz w:val="24"/>
          <w:szCs w:val="24"/>
          <w:lang w:val="sr-Cyrl-CS"/>
        </w:rPr>
        <w:t>;</w:t>
      </w:r>
      <w:r w:rsidRPr="00C35796">
        <w:rPr>
          <w:bCs/>
          <w:w w:val="105"/>
          <w:sz w:val="24"/>
          <w:szCs w:val="24"/>
          <w:lang w:val="sr-Cyrl-RS"/>
        </w:rPr>
        <w:t xml:space="preserve"> </w:t>
      </w:r>
      <w:r w:rsidRPr="00C35796">
        <w:rPr>
          <w:bCs/>
          <w:w w:val="105"/>
          <w:sz w:val="24"/>
          <w:szCs w:val="24"/>
          <w:lang w:val="sr-Cyrl-CS"/>
        </w:rPr>
        <w:t>10-12</w:t>
      </w:r>
      <w:r w:rsidRPr="00C35796">
        <w:rPr>
          <w:bCs/>
          <w:w w:val="105"/>
          <w:sz w:val="24"/>
          <w:szCs w:val="24"/>
          <w:lang w:val="sr-Cyrl-RS"/>
        </w:rPr>
        <w:t xml:space="preserve"> </w:t>
      </w:r>
      <w:r w:rsidRPr="00C35796">
        <w:rPr>
          <w:bCs/>
          <w:w w:val="105"/>
          <w:sz w:val="24"/>
          <w:szCs w:val="24"/>
        </w:rPr>
        <w:t>m</w:t>
      </w:r>
      <w:r w:rsidRPr="00C35796">
        <w:rPr>
          <w:bCs/>
          <w:w w:val="105"/>
          <w:sz w:val="24"/>
          <w:szCs w:val="24"/>
          <w:lang w:val="sr-Cyrl-RS"/>
        </w:rPr>
        <w:t xml:space="preserve"> </w:t>
      </w:r>
      <w:r w:rsidRPr="00C35796">
        <w:rPr>
          <w:bCs/>
          <w:w w:val="105"/>
          <w:sz w:val="24"/>
          <w:szCs w:val="24"/>
          <w:lang w:val="sr-Cyrl-CS"/>
        </w:rPr>
        <w:t>и</w:t>
      </w:r>
      <w:r w:rsidRPr="00C35796">
        <w:rPr>
          <w:bCs/>
          <w:w w:val="105"/>
          <w:sz w:val="24"/>
          <w:szCs w:val="24"/>
          <w:lang w:val="sr-Cyrl-RS"/>
        </w:rPr>
        <w:t xml:space="preserve"> </w:t>
      </w:r>
      <w:r w:rsidRPr="00C35796">
        <w:rPr>
          <w:bCs/>
          <w:w w:val="105"/>
          <w:sz w:val="24"/>
          <w:szCs w:val="24"/>
          <w:lang w:val="sr-Cyrl-CS"/>
        </w:rPr>
        <w:t>8</w:t>
      </w:r>
      <w:r w:rsidRPr="00C35796">
        <w:rPr>
          <w:bCs/>
          <w:w w:val="105"/>
          <w:sz w:val="24"/>
          <w:szCs w:val="24"/>
          <w:lang w:val="sr-Cyrl-RS"/>
        </w:rPr>
        <w:t>-</w:t>
      </w:r>
      <w:r w:rsidRPr="00C35796">
        <w:rPr>
          <w:bCs/>
          <w:w w:val="105"/>
          <w:sz w:val="24"/>
          <w:szCs w:val="24"/>
          <w:lang w:val="sr-Cyrl-CS"/>
        </w:rPr>
        <w:t>10</w:t>
      </w:r>
      <w:r w:rsidRPr="00C35796">
        <w:rPr>
          <w:bCs/>
          <w:w w:val="105"/>
          <w:sz w:val="24"/>
          <w:szCs w:val="24"/>
          <w:lang w:val="sr-Cyrl-RS"/>
        </w:rPr>
        <w:t xml:space="preserve"> </w:t>
      </w:r>
      <w:r w:rsidRPr="00C35796">
        <w:rPr>
          <w:bCs/>
          <w:w w:val="105"/>
          <w:sz w:val="24"/>
          <w:szCs w:val="24"/>
        </w:rPr>
        <w:t>m</w:t>
      </w:r>
      <w:r w:rsidRPr="00C35796">
        <w:rPr>
          <w:bCs/>
          <w:w w:val="105"/>
          <w:sz w:val="24"/>
          <w:szCs w:val="24"/>
          <w:lang w:val="sr-Cyrl-CS"/>
        </w:rPr>
        <w:t>,</w:t>
      </w:r>
      <w:r w:rsidRPr="00C35796">
        <w:rPr>
          <w:bCs/>
          <w:w w:val="105"/>
          <w:sz w:val="24"/>
          <w:szCs w:val="24"/>
          <w:lang w:val="sr-Cyrl-RS"/>
        </w:rPr>
        <w:t xml:space="preserve"> </w:t>
      </w:r>
      <w:r w:rsidRPr="00C35796">
        <w:rPr>
          <w:bCs/>
          <w:w w:val="105"/>
          <w:sz w:val="24"/>
          <w:szCs w:val="24"/>
          <w:lang w:val="sr-Cyrl-CS"/>
        </w:rPr>
        <w:t>у</w:t>
      </w:r>
      <w:r w:rsidRPr="00C35796">
        <w:rPr>
          <w:bCs/>
          <w:w w:val="105"/>
          <w:sz w:val="24"/>
          <w:szCs w:val="24"/>
          <w:lang w:val="sr-Cyrl-RS"/>
        </w:rPr>
        <w:t xml:space="preserve"> </w:t>
      </w:r>
      <w:r w:rsidRPr="00C35796">
        <w:rPr>
          <w:bCs/>
          <w:w w:val="105"/>
          <w:sz w:val="24"/>
          <w:szCs w:val="24"/>
          <w:lang w:val="sr-Cyrl-CS"/>
        </w:rPr>
        <w:t>зависности</w:t>
      </w:r>
      <w:r w:rsidRPr="00C35796">
        <w:rPr>
          <w:bCs/>
          <w:w w:val="105"/>
          <w:sz w:val="24"/>
          <w:szCs w:val="24"/>
          <w:lang w:val="sr-Cyrl-RS"/>
        </w:rPr>
        <w:t xml:space="preserve"> </w:t>
      </w:r>
      <w:r w:rsidRPr="00C35796">
        <w:rPr>
          <w:bCs/>
          <w:w w:val="105"/>
          <w:sz w:val="24"/>
          <w:szCs w:val="24"/>
          <w:lang w:val="sr-Cyrl-CS"/>
        </w:rPr>
        <w:t>од</w:t>
      </w:r>
      <w:r w:rsidRPr="00C35796">
        <w:rPr>
          <w:bCs/>
          <w:w w:val="105"/>
          <w:sz w:val="24"/>
          <w:szCs w:val="24"/>
          <w:lang w:val="sr-Cyrl-RS"/>
        </w:rPr>
        <w:t xml:space="preserve"> </w:t>
      </w:r>
      <w:r w:rsidRPr="00C35796">
        <w:rPr>
          <w:bCs/>
          <w:w w:val="105"/>
          <w:sz w:val="24"/>
          <w:szCs w:val="24"/>
          <w:lang w:val="sr-Cyrl-CS"/>
        </w:rPr>
        <w:t>циљног</w:t>
      </w:r>
      <w:r w:rsidRPr="00C35796">
        <w:rPr>
          <w:bCs/>
          <w:w w:val="105"/>
          <w:sz w:val="24"/>
          <w:szCs w:val="24"/>
          <w:lang w:val="sr-Cyrl-RS"/>
        </w:rPr>
        <w:t xml:space="preserve"> </w:t>
      </w:r>
      <w:r w:rsidRPr="00C35796">
        <w:rPr>
          <w:bCs/>
          <w:w w:val="105"/>
          <w:sz w:val="24"/>
          <w:szCs w:val="24"/>
          <w:lang w:val="sr-Cyrl-CS"/>
        </w:rPr>
        <w:t>пречника).</w:t>
      </w:r>
    </w:p>
    <w:p w14:paraId="284AAF76" w14:textId="77777777" w:rsidR="00C35796" w:rsidRPr="00C35796" w:rsidRDefault="00C35796" w:rsidP="00C35796">
      <w:pPr>
        <w:spacing w:before="120"/>
        <w:ind w:firstLine="720"/>
        <w:jc w:val="both"/>
        <w:rPr>
          <w:b/>
          <w:bCs/>
          <w:sz w:val="24"/>
          <w:szCs w:val="24"/>
          <w:lang w:val="sr-Cyrl-CS"/>
        </w:rPr>
      </w:pPr>
      <w:r w:rsidRPr="00C35796">
        <w:rPr>
          <w:b/>
          <w:bCs/>
          <w:sz w:val="24"/>
          <w:szCs w:val="24"/>
          <w:lang w:val="sr-Cyrl-CS"/>
        </w:rPr>
        <w:t xml:space="preserve">Фаза дозревања ( </w:t>
      </w:r>
      <w:r w:rsidRPr="00C35796">
        <w:rPr>
          <w:b/>
          <w:bCs/>
          <w:sz w:val="24"/>
          <w:szCs w:val="24"/>
        </w:rPr>
        <w:t>H</w:t>
      </w:r>
      <w:r w:rsidRPr="00C35796">
        <w:rPr>
          <w:b/>
          <w:bCs/>
          <w:sz w:val="24"/>
          <w:szCs w:val="24"/>
          <w:lang w:val="sr-Cyrl-CS"/>
        </w:rPr>
        <w:t xml:space="preserve"> &gt; 25 – 30 </w:t>
      </w:r>
      <w:r w:rsidRPr="00C35796">
        <w:rPr>
          <w:b/>
          <w:bCs/>
          <w:sz w:val="24"/>
          <w:szCs w:val="24"/>
        </w:rPr>
        <w:t>m</w:t>
      </w:r>
      <w:r w:rsidRPr="00C35796">
        <w:rPr>
          <w:b/>
          <w:bCs/>
          <w:sz w:val="24"/>
          <w:szCs w:val="24"/>
          <w:lang w:val="sr-Cyrl-CS"/>
        </w:rPr>
        <w:t xml:space="preserve">; </w:t>
      </w:r>
      <w:r w:rsidRPr="00C35796">
        <w:rPr>
          <w:b/>
          <w:bCs/>
          <w:sz w:val="24"/>
          <w:szCs w:val="24"/>
        </w:rPr>
        <w:t>DBH</w:t>
      </w:r>
      <w:r w:rsidRPr="00C35796">
        <w:rPr>
          <w:b/>
          <w:bCs/>
          <w:sz w:val="24"/>
          <w:szCs w:val="24"/>
          <w:lang w:val="sr-Cyrl-CS"/>
        </w:rPr>
        <w:t xml:space="preserve"> 35 – 60 </w:t>
      </w:r>
      <w:r w:rsidRPr="00C35796">
        <w:rPr>
          <w:b/>
          <w:bCs/>
          <w:sz w:val="24"/>
          <w:szCs w:val="24"/>
        </w:rPr>
        <w:t>cm</w:t>
      </w:r>
      <w:r w:rsidRPr="00C35796">
        <w:rPr>
          <w:b/>
          <w:bCs/>
          <w:sz w:val="24"/>
          <w:szCs w:val="24"/>
          <w:lang w:val="sr-Cyrl-CS"/>
        </w:rPr>
        <w:t>)</w:t>
      </w:r>
    </w:p>
    <w:p w14:paraId="543A0E98" w14:textId="77777777" w:rsidR="00C35796" w:rsidRPr="00C35796" w:rsidRDefault="00C35796" w:rsidP="007C21ED">
      <w:pPr>
        <w:numPr>
          <w:ilvl w:val="0"/>
          <w:numId w:val="42"/>
        </w:numPr>
        <w:spacing w:before="120"/>
        <w:jc w:val="both"/>
        <w:rPr>
          <w:bCs/>
          <w:sz w:val="24"/>
          <w:szCs w:val="24"/>
          <w:lang w:val="sr-Cyrl-CS"/>
        </w:rPr>
      </w:pPr>
      <w:r w:rsidRPr="00C35796">
        <w:rPr>
          <w:bCs/>
          <w:w w:val="105"/>
          <w:sz w:val="24"/>
          <w:szCs w:val="24"/>
          <w:lang w:val="sr-Cyrl-CS"/>
        </w:rPr>
        <w:t>наставак</w:t>
      </w:r>
      <w:r w:rsidRPr="00C35796">
        <w:rPr>
          <w:bCs/>
          <w:w w:val="105"/>
          <w:sz w:val="24"/>
          <w:szCs w:val="24"/>
          <w:lang w:val="sr-Cyrl-RS"/>
        </w:rPr>
        <w:t xml:space="preserve"> </w:t>
      </w:r>
      <w:r w:rsidRPr="00C35796">
        <w:rPr>
          <w:bCs/>
          <w:w w:val="105"/>
          <w:sz w:val="24"/>
          <w:szCs w:val="24"/>
          <w:lang w:val="sr-Cyrl-CS"/>
        </w:rPr>
        <w:t>неге</w:t>
      </w:r>
      <w:r w:rsidRPr="00C35796">
        <w:rPr>
          <w:bCs/>
          <w:w w:val="105"/>
          <w:sz w:val="24"/>
          <w:szCs w:val="24"/>
          <w:lang w:val="sr-Cyrl-RS"/>
        </w:rPr>
        <w:t xml:space="preserve"> </w:t>
      </w:r>
      <w:r w:rsidRPr="00C35796">
        <w:rPr>
          <w:bCs/>
          <w:w w:val="105"/>
          <w:sz w:val="24"/>
          <w:szCs w:val="24"/>
          <w:lang w:val="sr-Cyrl-CS"/>
        </w:rPr>
        <w:t>стабала</w:t>
      </w:r>
      <w:r w:rsidRPr="00C35796">
        <w:rPr>
          <w:bCs/>
          <w:w w:val="105"/>
          <w:sz w:val="24"/>
          <w:szCs w:val="24"/>
          <w:lang w:val="sr-Cyrl-RS"/>
        </w:rPr>
        <w:t xml:space="preserve"> </w:t>
      </w:r>
      <w:r w:rsidRPr="00C35796">
        <w:rPr>
          <w:bCs/>
          <w:w w:val="105"/>
          <w:sz w:val="24"/>
          <w:szCs w:val="24"/>
          <w:lang w:val="sr-Cyrl-CS"/>
        </w:rPr>
        <w:t>будућности</w:t>
      </w:r>
      <w:r w:rsidRPr="00C35796">
        <w:rPr>
          <w:bCs/>
          <w:w w:val="105"/>
          <w:sz w:val="24"/>
          <w:szCs w:val="24"/>
          <w:lang w:val="sr-Cyrl-RS"/>
        </w:rPr>
        <w:t xml:space="preserve"> </w:t>
      </w:r>
      <w:r w:rsidRPr="00C35796">
        <w:rPr>
          <w:bCs/>
          <w:w w:val="105"/>
          <w:sz w:val="24"/>
          <w:szCs w:val="24"/>
          <w:lang w:val="sr-Cyrl-CS"/>
        </w:rPr>
        <w:t>у</w:t>
      </w:r>
      <w:r w:rsidRPr="00C35796">
        <w:rPr>
          <w:bCs/>
          <w:w w:val="105"/>
          <w:sz w:val="24"/>
          <w:szCs w:val="24"/>
          <w:lang w:val="sr-Cyrl-RS"/>
        </w:rPr>
        <w:t xml:space="preserve"> </w:t>
      </w:r>
      <w:r w:rsidRPr="00C35796">
        <w:rPr>
          <w:bCs/>
          <w:w w:val="105"/>
          <w:sz w:val="24"/>
          <w:szCs w:val="24"/>
          <w:lang w:val="sr-Cyrl-CS"/>
        </w:rPr>
        <w:t>циљу</w:t>
      </w:r>
      <w:r w:rsidRPr="00C35796">
        <w:rPr>
          <w:bCs/>
          <w:w w:val="105"/>
          <w:sz w:val="24"/>
          <w:szCs w:val="24"/>
          <w:lang w:val="sr-Cyrl-RS"/>
        </w:rPr>
        <w:t xml:space="preserve"> </w:t>
      </w:r>
      <w:r w:rsidRPr="00C35796">
        <w:rPr>
          <w:bCs/>
          <w:w w:val="105"/>
          <w:sz w:val="24"/>
          <w:szCs w:val="24"/>
          <w:lang w:val="sr-Cyrl-CS"/>
        </w:rPr>
        <w:t>развоја</w:t>
      </w:r>
      <w:r w:rsidRPr="00C35796">
        <w:rPr>
          <w:bCs/>
          <w:w w:val="105"/>
          <w:sz w:val="24"/>
          <w:szCs w:val="24"/>
          <w:lang w:val="sr-Cyrl-RS"/>
        </w:rPr>
        <w:t xml:space="preserve"> </w:t>
      </w:r>
      <w:r w:rsidRPr="00C35796">
        <w:rPr>
          <w:bCs/>
          <w:w w:val="105"/>
          <w:sz w:val="24"/>
          <w:szCs w:val="24"/>
          <w:lang w:val="sr-Cyrl-CS"/>
        </w:rPr>
        <w:t>крошњи</w:t>
      </w:r>
      <w:r w:rsidRPr="00C35796">
        <w:rPr>
          <w:bCs/>
          <w:w w:val="105"/>
          <w:sz w:val="24"/>
          <w:szCs w:val="24"/>
          <w:lang w:val="sr-Cyrl-RS"/>
        </w:rPr>
        <w:t xml:space="preserve"> </w:t>
      </w:r>
      <w:r w:rsidRPr="00C35796">
        <w:rPr>
          <w:bCs/>
          <w:w w:val="105"/>
          <w:sz w:val="24"/>
          <w:szCs w:val="24"/>
          <w:lang w:val="sr-Cyrl-CS"/>
        </w:rPr>
        <w:t>стабала</w:t>
      </w:r>
      <w:r w:rsidRPr="00C35796">
        <w:rPr>
          <w:bCs/>
          <w:w w:val="105"/>
          <w:sz w:val="24"/>
          <w:szCs w:val="24"/>
          <w:lang w:val="sr-Cyrl-RS"/>
        </w:rPr>
        <w:t xml:space="preserve"> </w:t>
      </w:r>
      <w:r w:rsidRPr="00C35796">
        <w:rPr>
          <w:bCs/>
          <w:w w:val="105"/>
          <w:sz w:val="24"/>
          <w:szCs w:val="24"/>
          <w:lang w:val="sr-Cyrl-CS"/>
        </w:rPr>
        <w:t>ради</w:t>
      </w:r>
      <w:r w:rsidRPr="00C35796">
        <w:rPr>
          <w:bCs/>
          <w:w w:val="105"/>
          <w:sz w:val="24"/>
          <w:szCs w:val="24"/>
          <w:lang w:val="sr-Cyrl-RS"/>
        </w:rPr>
        <w:t xml:space="preserve"> </w:t>
      </w:r>
      <w:r w:rsidRPr="00C35796">
        <w:rPr>
          <w:bCs/>
          <w:w w:val="105"/>
          <w:sz w:val="24"/>
          <w:szCs w:val="24"/>
          <w:lang w:val="sr-Cyrl-CS"/>
        </w:rPr>
        <w:t>одржавања дебљнског прираста на жељеном нивоу,</w:t>
      </w:r>
    </w:p>
    <w:p w14:paraId="524EB70F" w14:textId="77777777" w:rsidR="00C35796" w:rsidRPr="00C35796" w:rsidRDefault="00C35796" w:rsidP="007C21ED">
      <w:pPr>
        <w:numPr>
          <w:ilvl w:val="0"/>
          <w:numId w:val="42"/>
        </w:numPr>
        <w:spacing w:before="120"/>
        <w:jc w:val="both"/>
        <w:rPr>
          <w:bCs/>
          <w:sz w:val="24"/>
          <w:szCs w:val="24"/>
        </w:rPr>
      </w:pPr>
      <w:r w:rsidRPr="00C35796">
        <w:rPr>
          <w:bCs/>
          <w:sz w:val="24"/>
          <w:szCs w:val="24"/>
        </w:rPr>
        <w:t>унапређење/неговање</w:t>
      </w:r>
      <w:r w:rsidRPr="00C35796">
        <w:rPr>
          <w:bCs/>
          <w:sz w:val="24"/>
          <w:szCs w:val="24"/>
          <w:lang w:val="sr-Cyrl-RS"/>
        </w:rPr>
        <w:t xml:space="preserve"> </w:t>
      </w:r>
      <w:r w:rsidRPr="00C35796">
        <w:rPr>
          <w:bCs/>
          <w:sz w:val="24"/>
          <w:szCs w:val="24"/>
        </w:rPr>
        <w:t>постојеће</w:t>
      </w:r>
      <w:r w:rsidRPr="00C35796">
        <w:rPr>
          <w:bCs/>
          <w:sz w:val="24"/>
          <w:szCs w:val="24"/>
          <w:lang w:val="sr-Cyrl-RS"/>
        </w:rPr>
        <w:t xml:space="preserve"> </w:t>
      </w:r>
      <w:r w:rsidRPr="00C35796">
        <w:rPr>
          <w:bCs/>
          <w:spacing w:val="-2"/>
          <w:sz w:val="24"/>
          <w:szCs w:val="24"/>
        </w:rPr>
        <w:t>запремине.</w:t>
      </w:r>
    </w:p>
    <w:p w14:paraId="30D18C1F" w14:textId="77777777" w:rsidR="00C35796" w:rsidRPr="00C35796" w:rsidRDefault="00C35796" w:rsidP="00C35796">
      <w:pPr>
        <w:spacing w:before="120"/>
        <w:ind w:firstLine="720"/>
        <w:jc w:val="both"/>
        <w:rPr>
          <w:b/>
          <w:bCs/>
          <w:spacing w:val="-2"/>
          <w:w w:val="105"/>
          <w:sz w:val="24"/>
          <w:szCs w:val="24"/>
          <w:lang w:val="sr-Cyrl-RS"/>
        </w:rPr>
      </w:pPr>
      <w:r w:rsidRPr="00C35796">
        <w:rPr>
          <w:b/>
          <w:bCs/>
          <w:w w:val="105"/>
          <w:sz w:val="24"/>
          <w:szCs w:val="24"/>
        </w:rPr>
        <w:t>Фаза</w:t>
      </w:r>
      <w:r w:rsidRPr="00C35796">
        <w:rPr>
          <w:b/>
          <w:bCs/>
          <w:w w:val="105"/>
          <w:sz w:val="24"/>
          <w:szCs w:val="24"/>
          <w:lang w:val="sr-Cyrl-RS"/>
        </w:rPr>
        <w:t xml:space="preserve"> </w:t>
      </w:r>
      <w:r w:rsidRPr="00C35796">
        <w:rPr>
          <w:b/>
          <w:bCs/>
          <w:w w:val="105"/>
          <w:sz w:val="24"/>
          <w:szCs w:val="24"/>
        </w:rPr>
        <w:t>зрелости</w:t>
      </w:r>
      <w:r w:rsidRPr="00C35796">
        <w:rPr>
          <w:b/>
          <w:bCs/>
          <w:w w:val="105"/>
          <w:sz w:val="24"/>
          <w:szCs w:val="24"/>
          <w:lang w:val="sr-Cyrl-RS"/>
        </w:rPr>
        <w:t xml:space="preserve"> (</w:t>
      </w:r>
      <w:r w:rsidRPr="00C35796">
        <w:rPr>
          <w:b/>
          <w:bCs/>
          <w:w w:val="105"/>
          <w:sz w:val="24"/>
          <w:szCs w:val="24"/>
        </w:rPr>
        <w:t>H</w:t>
      </w:r>
      <w:r w:rsidRPr="00C35796">
        <w:rPr>
          <w:b/>
          <w:bCs/>
          <w:w w:val="105"/>
          <w:sz w:val="24"/>
          <w:szCs w:val="24"/>
          <w:lang w:val="sr-Cyrl-RS"/>
        </w:rPr>
        <w:t xml:space="preserve"> </w:t>
      </w:r>
      <w:r w:rsidRPr="00C35796">
        <w:rPr>
          <w:b/>
          <w:bCs/>
          <w:w w:val="105"/>
          <w:sz w:val="24"/>
          <w:szCs w:val="24"/>
        </w:rPr>
        <w:t>&gt;</w:t>
      </w:r>
      <w:r w:rsidRPr="00C35796">
        <w:rPr>
          <w:b/>
          <w:bCs/>
          <w:w w:val="105"/>
          <w:sz w:val="24"/>
          <w:szCs w:val="24"/>
          <w:lang w:val="sr-Cyrl-RS"/>
        </w:rPr>
        <w:t xml:space="preserve"> </w:t>
      </w:r>
      <w:r w:rsidRPr="00C35796">
        <w:rPr>
          <w:b/>
          <w:bCs/>
          <w:w w:val="105"/>
          <w:sz w:val="24"/>
          <w:szCs w:val="24"/>
        </w:rPr>
        <w:t>30</w:t>
      </w:r>
      <w:r w:rsidRPr="00C35796">
        <w:rPr>
          <w:b/>
          <w:bCs/>
          <w:w w:val="105"/>
          <w:sz w:val="24"/>
          <w:szCs w:val="24"/>
          <w:lang w:val="sr-Cyrl-RS"/>
        </w:rPr>
        <w:t xml:space="preserve"> </w:t>
      </w:r>
      <w:r w:rsidRPr="00C35796">
        <w:rPr>
          <w:b/>
          <w:bCs/>
          <w:w w:val="105"/>
          <w:sz w:val="24"/>
          <w:szCs w:val="24"/>
        </w:rPr>
        <w:t>m,</w:t>
      </w:r>
      <w:r w:rsidRPr="00C35796">
        <w:rPr>
          <w:b/>
          <w:bCs/>
          <w:w w:val="105"/>
          <w:sz w:val="24"/>
          <w:szCs w:val="24"/>
          <w:lang w:val="sr-Cyrl-RS"/>
        </w:rPr>
        <w:t xml:space="preserve"> </w:t>
      </w:r>
      <w:r w:rsidRPr="00C35796">
        <w:rPr>
          <w:b/>
          <w:bCs/>
          <w:w w:val="105"/>
          <w:sz w:val="24"/>
          <w:szCs w:val="24"/>
        </w:rPr>
        <w:t>D</w:t>
      </w:r>
      <w:r w:rsidRPr="00C35796">
        <w:rPr>
          <w:b/>
          <w:bCs/>
          <w:w w:val="105"/>
          <w:sz w:val="24"/>
          <w:szCs w:val="24"/>
          <w:lang w:val="sr-Cyrl-RS"/>
        </w:rPr>
        <w:t xml:space="preserve"> </w:t>
      </w:r>
      <w:r w:rsidRPr="00C35796">
        <w:rPr>
          <w:b/>
          <w:bCs/>
          <w:w w:val="105"/>
          <w:sz w:val="24"/>
          <w:szCs w:val="24"/>
        </w:rPr>
        <w:t>&gt;</w:t>
      </w:r>
      <w:r w:rsidRPr="00C35796">
        <w:rPr>
          <w:b/>
          <w:bCs/>
          <w:w w:val="105"/>
          <w:sz w:val="24"/>
          <w:szCs w:val="24"/>
          <w:lang w:val="sr-Cyrl-RS"/>
        </w:rPr>
        <w:t xml:space="preserve"> </w:t>
      </w:r>
      <w:r w:rsidRPr="00C35796">
        <w:rPr>
          <w:b/>
          <w:bCs/>
          <w:w w:val="105"/>
          <w:sz w:val="24"/>
          <w:szCs w:val="24"/>
        </w:rPr>
        <w:t>=</w:t>
      </w:r>
      <w:r w:rsidRPr="00C35796">
        <w:rPr>
          <w:b/>
          <w:bCs/>
          <w:w w:val="105"/>
          <w:sz w:val="24"/>
          <w:szCs w:val="24"/>
          <w:lang w:val="sr-Cyrl-RS"/>
        </w:rPr>
        <w:t xml:space="preserve"> </w:t>
      </w:r>
      <w:r w:rsidRPr="00C35796">
        <w:rPr>
          <w:b/>
          <w:bCs/>
          <w:w w:val="105"/>
          <w:sz w:val="24"/>
          <w:szCs w:val="24"/>
        </w:rPr>
        <w:t>60</w:t>
      </w:r>
      <w:r w:rsidRPr="00C35796">
        <w:rPr>
          <w:b/>
          <w:bCs/>
          <w:w w:val="105"/>
          <w:sz w:val="24"/>
          <w:szCs w:val="24"/>
          <w:lang w:val="sr-Cyrl-RS"/>
        </w:rPr>
        <w:t xml:space="preserve"> </w:t>
      </w:r>
      <w:r w:rsidRPr="00C35796">
        <w:rPr>
          <w:b/>
          <w:bCs/>
          <w:w w:val="105"/>
          <w:sz w:val="24"/>
          <w:szCs w:val="24"/>
        </w:rPr>
        <w:t>cm</w:t>
      </w:r>
      <w:r w:rsidRPr="00C35796">
        <w:rPr>
          <w:b/>
          <w:bCs/>
          <w:w w:val="105"/>
          <w:sz w:val="24"/>
          <w:szCs w:val="24"/>
          <w:lang w:val="sr-Cyrl-RS"/>
        </w:rPr>
        <w:t xml:space="preserve"> </w:t>
      </w:r>
      <w:r w:rsidRPr="00C35796">
        <w:rPr>
          <w:b/>
          <w:bCs/>
          <w:w w:val="105"/>
          <w:sz w:val="24"/>
          <w:szCs w:val="24"/>
        </w:rPr>
        <w:t>у</w:t>
      </w:r>
      <w:r w:rsidRPr="00C35796">
        <w:rPr>
          <w:b/>
          <w:bCs/>
          <w:w w:val="105"/>
          <w:sz w:val="24"/>
          <w:szCs w:val="24"/>
          <w:lang w:val="sr-Cyrl-RS"/>
        </w:rPr>
        <w:t xml:space="preserve"> </w:t>
      </w:r>
      <w:r w:rsidRPr="00C35796">
        <w:rPr>
          <w:b/>
          <w:bCs/>
          <w:w w:val="105"/>
          <w:sz w:val="24"/>
          <w:szCs w:val="24"/>
        </w:rPr>
        <w:t>зависности</w:t>
      </w:r>
      <w:r w:rsidRPr="00C35796">
        <w:rPr>
          <w:b/>
          <w:bCs/>
          <w:w w:val="105"/>
          <w:sz w:val="24"/>
          <w:szCs w:val="24"/>
          <w:lang w:val="sr-Cyrl-RS"/>
        </w:rPr>
        <w:t xml:space="preserve"> </w:t>
      </w:r>
      <w:r w:rsidRPr="00C35796">
        <w:rPr>
          <w:b/>
          <w:bCs/>
          <w:w w:val="105"/>
          <w:sz w:val="24"/>
          <w:szCs w:val="24"/>
        </w:rPr>
        <w:t>од</w:t>
      </w:r>
      <w:r w:rsidRPr="00C35796">
        <w:rPr>
          <w:b/>
          <w:bCs/>
          <w:w w:val="105"/>
          <w:sz w:val="24"/>
          <w:szCs w:val="24"/>
          <w:lang w:val="sr-Cyrl-RS"/>
        </w:rPr>
        <w:t xml:space="preserve"> </w:t>
      </w:r>
      <w:r w:rsidRPr="00C35796">
        <w:rPr>
          <w:b/>
          <w:bCs/>
          <w:w w:val="105"/>
          <w:sz w:val="24"/>
          <w:szCs w:val="24"/>
        </w:rPr>
        <w:t>циљног</w:t>
      </w:r>
      <w:r w:rsidRPr="00C35796">
        <w:rPr>
          <w:b/>
          <w:bCs/>
          <w:w w:val="105"/>
          <w:sz w:val="24"/>
          <w:szCs w:val="24"/>
          <w:lang w:val="sr-Cyrl-RS"/>
        </w:rPr>
        <w:t xml:space="preserve"> </w:t>
      </w:r>
      <w:r w:rsidRPr="00C35796">
        <w:rPr>
          <w:b/>
          <w:bCs/>
          <w:spacing w:val="-2"/>
          <w:w w:val="105"/>
          <w:sz w:val="24"/>
          <w:szCs w:val="24"/>
        </w:rPr>
        <w:t>пречника</w:t>
      </w:r>
      <w:r w:rsidRPr="00C35796">
        <w:rPr>
          <w:b/>
          <w:bCs/>
          <w:spacing w:val="-2"/>
          <w:w w:val="105"/>
          <w:sz w:val="24"/>
          <w:szCs w:val="24"/>
          <w:lang w:val="sr-Cyrl-RS"/>
        </w:rPr>
        <w:t>)</w:t>
      </w:r>
    </w:p>
    <w:p w14:paraId="71F95AA6" w14:textId="77777777" w:rsidR="00C35796" w:rsidRPr="00C35796" w:rsidRDefault="00C35796" w:rsidP="007C21ED">
      <w:pPr>
        <w:numPr>
          <w:ilvl w:val="0"/>
          <w:numId w:val="43"/>
        </w:numPr>
        <w:spacing w:before="120"/>
        <w:jc w:val="both"/>
        <w:rPr>
          <w:bCs/>
          <w:sz w:val="24"/>
          <w:szCs w:val="24"/>
          <w:lang w:val="sr-Cyrl-RS"/>
        </w:rPr>
      </w:pPr>
      <w:r w:rsidRPr="00C35796">
        <w:rPr>
          <w:bCs/>
          <w:w w:val="105"/>
          <w:sz w:val="24"/>
          <w:szCs w:val="24"/>
          <w:lang w:val="sr-Cyrl-RS"/>
        </w:rPr>
        <w:t>сеча стабала која су достигла циљни пречник и стабала лошијег квалитета,</w:t>
      </w:r>
    </w:p>
    <w:p w14:paraId="061786E6" w14:textId="77777777" w:rsidR="00C35796" w:rsidRPr="00C35796" w:rsidRDefault="00C35796" w:rsidP="007C21ED">
      <w:pPr>
        <w:numPr>
          <w:ilvl w:val="0"/>
          <w:numId w:val="43"/>
        </w:numPr>
        <w:spacing w:before="120"/>
        <w:jc w:val="both"/>
        <w:rPr>
          <w:bCs/>
          <w:sz w:val="24"/>
          <w:szCs w:val="24"/>
          <w:lang w:val="sr-Cyrl-RS"/>
        </w:rPr>
      </w:pPr>
      <w:r w:rsidRPr="00C35796">
        <w:rPr>
          <w:bCs/>
          <w:w w:val="105"/>
          <w:sz w:val="24"/>
          <w:szCs w:val="24"/>
          <w:lang w:val="sr-Cyrl-RS"/>
        </w:rPr>
        <w:t>праћење појаве „керна” у зависности од динамике раста и старости и сходно томе кориговање (увећати или смањити) циљних пречника,</w:t>
      </w:r>
    </w:p>
    <w:p w14:paraId="4F9ECAF1" w14:textId="77777777" w:rsidR="00C35796" w:rsidRPr="00C35796" w:rsidRDefault="00C35796" w:rsidP="007C21ED">
      <w:pPr>
        <w:numPr>
          <w:ilvl w:val="0"/>
          <w:numId w:val="43"/>
        </w:numPr>
        <w:spacing w:before="120"/>
        <w:jc w:val="both"/>
        <w:rPr>
          <w:bCs/>
          <w:sz w:val="24"/>
          <w:szCs w:val="24"/>
        </w:rPr>
      </w:pPr>
      <w:r w:rsidRPr="00C35796">
        <w:rPr>
          <w:bCs/>
          <w:sz w:val="24"/>
          <w:szCs w:val="24"/>
        </w:rPr>
        <w:t>осигурати</w:t>
      </w:r>
      <w:r w:rsidRPr="00C35796">
        <w:rPr>
          <w:bCs/>
          <w:sz w:val="24"/>
          <w:szCs w:val="24"/>
          <w:lang w:val="sr-Cyrl-RS"/>
        </w:rPr>
        <w:t xml:space="preserve"> </w:t>
      </w:r>
      <w:r w:rsidRPr="00C35796">
        <w:rPr>
          <w:bCs/>
          <w:sz w:val="24"/>
          <w:szCs w:val="24"/>
        </w:rPr>
        <w:t>природно</w:t>
      </w:r>
      <w:r w:rsidRPr="00C35796">
        <w:rPr>
          <w:bCs/>
          <w:sz w:val="24"/>
          <w:szCs w:val="24"/>
          <w:lang w:val="sr-Cyrl-RS"/>
        </w:rPr>
        <w:t xml:space="preserve"> </w:t>
      </w:r>
      <w:r w:rsidRPr="00C35796">
        <w:rPr>
          <w:bCs/>
          <w:sz w:val="24"/>
          <w:szCs w:val="24"/>
        </w:rPr>
        <w:t>подмлађивање,</w:t>
      </w:r>
    </w:p>
    <w:p w14:paraId="19DC71E5" w14:textId="77777777" w:rsidR="00C35796" w:rsidRPr="00C35796" w:rsidRDefault="00C35796" w:rsidP="007C21ED">
      <w:pPr>
        <w:numPr>
          <w:ilvl w:val="0"/>
          <w:numId w:val="43"/>
        </w:numPr>
        <w:spacing w:before="120"/>
        <w:jc w:val="both"/>
        <w:rPr>
          <w:bCs/>
          <w:sz w:val="24"/>
          <w:szCs w:val="24"/>
        </w:rPr>
      </w:pPr>
      <w:r w:rsidRPr="00C35796">
        <w:rPr>
          <w:bCs/>
          <w:w w:val="105"/>
          <w:sz w:val="24"/>
          <w:szCs w:val="24"/>
        </w:rPr>
        <w:t>осигурати</w:t>
      </w:r>
      <w:r w:rsidRPr="00C35796">
        <w:rPr>
          <w:bCs/>
          <w:w w:val="105"/>
          <w:sz w:val="24"/>
          <w:szCs w:val="24"/>
          <w:lang w:val="sr-Cyrl-RS"/>
        </w:rPr>
        <w:t xml:space="preserve"> </w:t>
      </w:r>
      <w:r w:rsidRPr="00C35796">
        <w:rPr>
          <w:bCs/>
          <w:w w:val="105"/>
          <w:sz w:val="24"/>
          <w:szCs w:val="24"/>
        </w:rPr>
        <w:t>(уношењ</w:t>
      </w:r>
      <w:r w:rsidRPr="00C35796">
        <w:rPr>
          <w:bCs/>
          <w:w w:val="105"/>
          <w:sz w:val="24"/>
          <w:szCs w:val="24"/>
          <w:lang w:val="sr-Cyrl-RS"/>
        </w:rPr>
        <w:t>е</w:t>
      </w:r>
      <w:r w:rsidRPr="00C35796">
        <w:rPr>
          <w:bCs/>
          <w:w w:val="105"/>
          <w:sz w:val="24"/>
          <w:szCs w:val="24"/>
        </w:rPr>
        <w:t>м</w:t>
      </w:r>
      <w:r w:rsidRPr="00C35796">
        <w:rPr>
          <w:bCs/>
          <w:w w:val="105"/>
          <w:sz w:val="24"/>
          <w:szCs w:val="24"/>
          <w:lang w:val="sr-Cyrl-RS"/>
        </w:rPr>
        <w:t xml:space="preserve"> </w:t>
      </w:r>
      <w:r w:rsidRPr="00C35796">
        <w:rPr>
          <w:bCs/>
          <w:w w:val="105"/>
          <w:sz w:val="24"/>
          <w:szCs w:val="24"/>
        </w:rPr>
        <w:t>или</w:t>
      </w:r>
      <w:r w:rsidRPr="00C35796">
        <w:rPr>
          <w:bCs/>
          <w:w w:val="105"/>
          <w:sz w:val="24"/>
          <w:szCs w:val="24"/>
          <w:lang w:val="sr-Cyrl-RS"/>
        </w:rPr>
        <w:t xml:space="preserve"> </w:t>
      </w:r>
      <w:r w:rsidRPr="00C35796">
        <w:rPr>
          <w:bCs/>
          <w:w w:val="105"/>
          <w:sz w:val="24"/>
          <w:szCs w:val="24"/>
        </w:rPr>
        <w:t>природно)</w:t>
      </w:r>
      <w:r w:rsidRPr="00C35796">
        <w:rPr>
          <w:bCs/>
          <w:w w:val="105"/>
          <w:sz w:val="24"/>
          <w:szCs w:val="24"/>
          <w:lang w:val="sr-Cyrl-RS"/>
        </w:rPr>
        <w:t xml:space="preserve"> </w:t>
      </w:r>
      <w:r w:rsidRPr="00C35796">
        <w:rPr>
          <w:bCs/>
          <w:w w:val="105"/>
          <w:sz w:val="24"/>
          <w:szCs w:val="24"/>
        </w:rPr>
        <w:t>подмладак</w:t>
      </w:r>
      <w:r w:rsidRPr="00C35796">
        <w:rPr>
          <w:bCs/>
          <w:w w:val="105"/>
          <w:sz w:val="24"/>
          <w:szCs w:val="24"/>
          <w:lang w:val="sr-Cyrl-RS"/>
        </w:rPr>
        <w:t xml:space="preserve"> </w:t>
      </w:r>
      <w:r w:rsidRPr="00C35796">
        <w:rPr>
          <w:bCs/>
          <w:w w:val="105"/>
          <w:sz w:val="24"/>
          <w:szCs w:val="24"/>
        </w:rPr>
        <w:t>осталих</w:t>
      </w:r>
      <w:r w:rsidRPr="00C35796">
        <w:rPr>
          <w:bCs/>
          <w:w w:val="105"/>
          <w:sz w:val="24"/>
          <w:szCs w:val="24"/>
          <w:lang w:val="sr-Cyrl-RS"/>
        </w:rPr>
        <w:t xml:space="preserve"> </w:t>
      </w:r>
      <w:r w:rsidRPr="00C35796">
        <w:rPr>
          <w:bCs/>
          <w:w w:val="105"/>
          <w:sz w:val="24"/>
          <w:szCs w:val="24"/>
        </w:rPr>
        <w:t>врста</w:t>
      </w:r>
      <w:r w:rsidRPr="00C35796">
        <w:rPr>
          <w:bCs/>
          <w:w w:val="105"/>
          <w:sz w:val="24"/>
          <w:szCs w:val="24"/>
          <w:lang w:val="sr-Cyrl-RS"/>
        </w:rPr>
        <w:t xml:space="preserve"> </w:t>
      </w:r>
      <w:r w:rsidRPr="00C35796">
        <w:rPr>
          <w:bCs/>
          <w:w w:val="105"/>
          <w:sz w:val="24"/>
          <w:szCs w:val="24"/>
        </w:rPr>
        <w:t>у</w:t>
      </w:r>
      <w:r w:rsidRPr="00C35796">
        <w:rPr>
          <w:bCs/>
          <w:w w:val="105"/>
          <w:sz w:val="24"/>
          <w:szCs w:val="24"/>
          <w:lang w:val="sr-Cyrl-RS"/>
        </w:rPr>
        <w:t xml:space="preserve"> </w:t>
      </w:r>
      <w:r w:rsidRPr="00C35796">
        <w:rPr>
          <w:bCs/>
          <w:w w:val="105"/>
          <w:sz w:val="24"/>
          <w:szCs w:val="24"/>
        </w:rPr>
        <w:t>састојинама</w:t>
      </w:r>
      <w:r w:rsidRPr="00C35796">
        <w:rPr>
          <w:bCs/>
          <w:w w:val="105"/>
          <w:sz w:val="24"/>
          <w:szCs w:val="24"/>
          <w:lang w:val="sr-Cyrl-RS"/>
        </w:rPr>
        <w:t xml:space="preserve"> </w:t>
      </w:r>
      <w:r w:rsidRPr="00C35796">
        <w:rPr>
          <w:bCs/>
          <w:w w:val="105"/>
          <w:sz w:val="24"/>
          <w:szCs w:val="24"/>
        </w:rPr>
        <w:t>букве (горски</w:t>
      </w:r>
      <w:r w:rsidRPr="00C35796">
        <w:rPr>
          <w:bCs/>
          <w:w w:val="105"/>
          <w:sz w:val="24"/>
          <w:szCs w:val="24"/>
          <w:lang w:val="sr-Cyrl-RS"/>
        </w:rPr>
        <w:t xml:space="preserve"> </w:t>
      </w:r>
      <w:r w:rsidRPr="00C35796">
        <w:rPr>
          <w:bCs/>
          <w:w w:val="105"/>
          <w:sz w:val="24"/>
          <w:szCs w:val="24"/>
        </w:rPr>
        <w:t>јавор, бели</w:t>
      </w:r>
      <w:r w:rsidRPr="00C35796">
        <w:rPr>
          <w:bCs/>
          <w:w w:val="105"/>
          <w:sz w:val="24"/>
          <w:szCs w:val="24"/>
          <w:lang w:val="sr-Cyrl-RS"/>
        </w:rPr>
        <w:t xml:space="preserve"> </w:t>
      </w:r>
      <w:r w:rsidRPr="00C35796">
        <w:rPr>
          <w:bCs/>
          <w:w w:val="105"/>
          <w:sz w:val="24"/>
          <w:szCs w:val="24"/>
        </w:rPr>
        <w:t>јасен, дивља трешња, храст китњак, сладун, јела, смрча,</w:t>
      </w:r>
      <w:r w:rsidRPr="00C35796">
        <w:rPr>
          <w:bCs/>
          <w:w w:val="105"/>
          <w:sz w:val="24"/>
          <w:szCs w:val="24"/>
          <w:lang w:val="sr-Cyrl-RS"/>
        </w:rPr>
        <w:t xml:space="preserve"> </w:t>
      </w:r>
      <w:r w:rsidRPr="00C35796">
        <w:rPr>
          <w:bCs/>
          <w:w w:val="105"/>
          <w:sz w:val="24"/>
          <w:szCs w:val="24"/>
        </w:rPr>
        <w:t>дуглазија),</w:t>
      </w:r>
    </w:p>
    <w:p w14:paraId="56D7C58A" w14:textId="4DF9C76A" w:rsidR="00536AC9" w:rsidRDefault="00C35796" w:rsidP="001F2F7D">
      <w:pPr>
        <w:numPr>
          <w:ilvl w:val="0"/>
          <w:numId w:val="43"/>
        </w:numPr>
        <w:spacing w:before="120"/>
        <w:jc w:val="both"/>
        <w:rPr>
          <w:bCs/>
          <w:sz w:val="24"/>
          <w:szCs w:val="24"/>
          <w:lang w:val="sr-Cyrl-CS"/>
        </w:rPr>
      </w:pPr>
      <w:r w:rsidRPr="00C35796">
        <w:rPr>
          <w:bCs/>
          <w:sz w:val="24"/>
          <w:szCs w:val="24"/>
          <w:lang w:val="sr-Cyrl-CS"/>
        </w:rPr>
        <w:t>максимално</w:t>
      </w:r>
      <w:r w:rsidRPr="00C35796">
        <w:rPr>
          <w:bCs/>
          <w:sz w:val="24"/>
          <w:szCs w:val="24"/>
          <w:lang w:val="sr-Cyrl-RS"/>
        </w:rPr>
        <w:t xml:space="preserve"> </w:t>
      </w:r>
      <w:r w:rsidRPr="00C35796">
        <w:rPr>
          <w:bCs/>
          <w:sz w:val="24"/>
          <w:szCs w:val="24"/>
          <w:lang w:val="sr-Cyrl-CS"/>
        </w:rPr>
        <w:t>смањити</w:t>
      </w:r>
      <w:r w:rsidRPr="00C35796">
        <w:rPr>
          <w:bCs/>
          <w:sz w:val="24"/>
          <w:szCs w:val="24"/>
          <w:lang w:val="sr-Cyrl-RS"/>
        </w:rPr>
        <w:t xml:space="preserve"> </w:t>
      </w:r>
      <w:r w:rsidRPr="00C35796">
        <w:rPr>
          <w:bCs/>
          <w:sz w:val="24"/>
          <w:szCs w:val="24"/>
          <w:lang w:val="sr-Cyrl-CS"/>
        </w:rPr>
        <w:t>штете</w:t>
      </w:r>
      <w:r w:rsidRPr="00C35796">
        <w:rPr>
          <w:bCs/>
          <w:sz w:val="24"/>
          <w:szCs w:val="24"/>
          <w:lang w:val="sr-Cyrl-RS"/>
        </w:rPr>
        <w:t xml:space="preserve"> </w:t>
      </w:r>
      <w:r w:rsidRPr="00C35796">
        <w:rPr>
          <w:bCs/>
          <w:sz w:val="24"/>
          <w:szCs w:val="24"/>
          <w:lang w:val="sr-Cyrl-CS"/>
        </w:rPr>
        <w:t>на</w:t>
      </w:r>
      <w:r w:rsidRPr="00C35796">
        <w:rPr>
          <w:bCs/>
          <w:sz w:val="24"/>
          <w:szCs w:val="24"/>
          <w:lang w:val="sr-Cyrl-RS"/>
        </w:rPr>
        <w:t xml:space="preserve"> </w:t>
      </w:r>
      <w:r w:rsidRPr="00C35796">
        <w:rPr>
          <w:bCs/>
          <w:sz w:val="24"/>
          <w:szCs w:val="24"/>
          <w:lang w:val="sr-Cyrl-CS"/>
        </w:rPr>
        <w:t>подмлатку приликом спровођења сече обнављања.</w:t>
      </w:r>
    </w:p>
    <w:p w14:paraId="026401BB" w14:textId="77777777" w:rsidR="001F2F7D" w:rsidRPr="001F2F7D" w:rsidRDefault="001F2F7D" w:rsidP="001F2F7D">
      <w:pPr>
        <w:spacing w:before="120"/>
        <w:ind w:left="1440"/>
        <w:jc w:val="both"/>
        <w:rPr>
          <w:bCs/>
          <w:sz w:val="24"/>
          <w:szCs w:val="24"/>
          <w:lang w:val="sr-Cyrl-CS"/>
        </w:rPr>
      </w:pPr>
    </w:p>
    <w:p w14:paraId="2B1E662E" w14:textId="77777777" w:rsidR="00885EB7" w:rsidRPr="00885EB7" w:rsidRDefault="00885EB7" w:rsidP="00885EB7">
      <w:pPr>
        <w:spacing w:before="120"/>
        <w:ind w:left="720" w:right="720"/>
        <w:jc w:val="both"/>
        <w:outlineLvl w:val="6"/>
        <w:rPr>
          <w:b/>
          <w:bCs/>
          <w:sz w:val="24"/>
          <w:szCs w:val="24"/>
          <w:lang w:val="sr-Latn-RS"/>
        </w:rPr>
      </w:pPr>
      <w:r w:rsidRPr="00885EB7">
        <w:rPr>
          <w:b/>
          <w:bCs/>
          <w:noProof/>
          <w:sz w:val="24"/>
          <w:szCs w:val="24"/>
          <w:lang w:val="sr-Cyrl-RS"/>
        </w:rPr>
        <w:t>Газдински тип 21121 -  Изданачка мешовита шума букве – Високе шуме букве и осталих лишћара и четинара</w:t>
      </w:r>
    </w:p>
    <w:p w14:paraId="4842C6DB" w14:textId="77777777" w:rsidR="00885EB7" w:rsidRPr="00885EB7" w:rsidRDefault="00885EB7" w:rsidP="00885EB7">
      <w:pPr>
        <w:spacing w:before="157" w:after="120" w:line="273" w:lineRule="auto"/>
        <w:ind w:left="1028" w:right="418" w:firstLine="720"/>
        <w:jc w:val="both"/>
        <w:rPr>
          <w:bCs/>
          <w:w w:val="105"/>
          <w:sz w:val="24"/>
          <w:szCs w:val="24"/>
          <w:lang w:val="sr-Cyrl-RS"/>
        </w:rPr>
      </w:pPr>
      <w:r w:rsidRPr="00885EB7">
        <w:rPr>
          <w:b/>
          <w:bCs/>
          <w:i/>
          <w:sz w:val="24"/>
          <w:szCs w:val="24"/>
          <w:lang w:val="sr-Cyrl-RS"/>
        </w:rPr>
        <w:t>Дугорочни циљ:</w:t>
      </w:r>
      <w:r w:rsidRPr="00885EB7">
        <w:rPr>
          <w:bCs/>
          <w:w w:val="105"/>
          <w:sz w:val="24"/>
          <w:szCs w:val="24"/>
          <w:lang w:val="sr-Cyrl-RS"/>
        </w:rPr>
        <w:t xml:space="preserve"> </w:t>
      </w:r>
    </w:p>
    <w:p w14:paraId="44D398B9" w14:textId="77777777" w:rsidR="00885EB7" w:rsidRPr="00885EB7" w:rsidRDefault="00885EB7" w:rsidP="007C21ED">
      <w:pPr>
        <w:numPr>
          <w:ilvl w:val="0"/>
          <w:numId w:val="47"/>
        </w:numPr>
        <w:spacing w:before="120"/>
        <w:jc w:val="both"/>
        <w:rPr>
          <w:bCs/>
          <w:sz w:val="24"/>
          <w:szCs w:val="24"/>
        </w:rPr>
      </w:pPr>
      <w:r w:rsidRPr="00885EB7">
        <w:rPr>
          <w:bCs/>
          <w:w w:val="105"/>
          <w:sz w:val="24"/>
          <w:szCs w:val="24"/>
        </w:rPr>
        <w:t>у</w:t>
      </w:r>
      <w:r w:rsidRPr="00885EB7">
        <w:rPr>
          <w:bCs/>
          <w:w w:val="105"/>
          <w:sz w:val="24"/>
          <w:szCs w:val="24"/>
          <w:lang w:val="sr-Cyrl-RS"/>
        </w:rPr>
        <w:t xml:space="preserve"> </w:t>
      </w:r>
      <w:r w:rsidRPr="00885EB7">
        <w:rPr>
          <w:bCs/>
          <w:w w:val="105"/>
          <w:sz w:val="24"/>
          <w:szCs w:val="24"/>
        </w:rPr>
        <w:t>средњедобним</w:t>
      </w:r>
      <w:r w:rsidRPr="00885EB7">
        <w:rPr>
          <w:bCs/>
          <w:w w:val="105"/>
          <w:sz w:val="24"/>
          <w:szCs w:val="24"/>
          <w:lang w:val="sr-Cyrl-RS"/>
        </w:rPr>
        <w:t xml:space="preserve"> </w:t>
      </w:r>
      <w:r w:rsidRPr="00885EB7">
        <w:rPr>
          <w:bCs/>
          <w:w w:val="105"/>
          <w:sz w:val="24"/>
          <w:szCs w:val="24"/>
        </w:rPr>
        <w:t>и</w:t>
      </w:r>
      <w:r w:rsidRPr="00885EB7">
        <w:rPr>
          <w:bCs/>
          <w:w w:val="105"/>
          <w:sz w:val="24"/>
          <w:szCs w:val="24"/>
          <w:lang w:val="sr-Cyrl-RS"/>
        </w:rPr>
        <w:t xml:space="preserve"> </w:t>
      </w:r>
      <w:r w:rsidRPr="00885EB7">
        <w:rPr>
          <w:bCs/>
          <w:w w:val="105"/>
          <w:sz w:val="24"/>
          <w:szCs w:val="24"/>
        </w:rPr>
        <w:t>дозревајућим</w:t>
      </w:r>
      <w:r w:rsidRPr="00885EB7">
        <w:rPr>
          <w:bCs/>
          <w:w w:val="105"/>
          <w:sz w:val="24"/>
          <w:szCs w:val="24"/>
          <w:lang w:val="sr-Cyrl-RS"/>
        </w:rPr>
        <w:t xml:space="preserve"> </w:t>
      </w:r>
      <w:r w:rsidRPr="00885EB7">
        <w:rPr>
          <w:bCs/>
          <w:w w:val="105"/>
          <w:sz w:val="24"/>
          <w:szCs w:val="24"/>
        </w:rPr>
        <w:t>састојинама</w:t>
      </w:r>
      <w:r w:rsidRPr="00885EB7">
        <w:rPr>
          <w:bCs/>
          <w:w w:val="105"/>
          <w:sz w:val="24"/>
          <w:szCs w:val="24"/>
          <w:lang w:val="sr-Cyrl-RS"/>
        </w:rPr>
        <w:t xml:space="preserve"> </w:t>
      </w:r>
      <w:r w:rsidRPr="00885EB7">
        <w:rPr>
          <w:bCs/>
          <w:w w:val="105"/>
          <w:sz w:val="24"/>
          <w:szCs w:val="24"/>
        </w:rPr>
        <w:t>спроводити</w:t>
      </w:r>
      <w:r w:rsidRPr="00885EB7">
        <w:rPr>
          <w:bCs/>
          <w:w w:val="105"/>
          <w:sz w:val="24"/>
          <w:szCs w:val="24"/>
          <w:lang w:val="sr-Cyrl-RS"/>
        </w:rPr>
        <w:t xml:space="preserve"> </w:t>
      </w:r>
      <w:r w:rsidRPr="00885EB7">
        <w:rPr>
          <w:bCs/>
          <w:w w:val="105"/>
          <w:sz w:val="24"/>
          <w:szCs w:val="24"/>
        </w:rPr>
        <w:t>селективну</w:t>
      </w:r>
      <w:r w:rsidRPr="00885EB7">
        <w:rPr>
          <w:bCs/>
          <w:w w:val="105"/>
          <w:sz w:val="24"/>
          <w:szCs w:val="24"/>
          <w:lang w:val="sr-Cyrl-RS"/>
        </w:rPr>
        <w:t xml:space="preserve"> </w:t>
      </w:r>
      <w:r w:rsidRPr="00885EB7">
        <w:rPr>
          <w:bCs/>
          <w:w w:val="105"/>
          <w:sz w:val="24"/>
          <w:szCs w:val="24"/>
        </w:rPr>
        <w:t>прореду</w:t>
      </w:r>
      <w:r w:rsidRPr="00885EB7">
        <w:rPr>
          <w:bCs/>
          <w:w w:val="105"/>
          <w:sz w:val="24"/>
          <w:szCs w:val="24"/>
          <w:lang w:val="sr-Cyrl-RS"/>
        </w:rPr>
        <w:t xml:space="preserve"> </w:t>
      </w:r>
      <w:r w:rsidRPr="00885EB7">
        <w:rPr>
          <w:bCs/>
          <w:w w:val="105"/>
          <w:sz w:val="24"/>
          <w:szCs w:val="24"/>
        </w:rPr>
        <w:t>са</w:t>
      </w:r>
      <w:r w:rsidRPr="00885EB7">
        <w:rPr>
          <w:bCs/>
          <w:w w:val="105"/>
          <w:sz w:val="24"/>
          <w:szCs w:val="24"/>
          <w:lang w:val="sr-Cyrl-RS"/>
        </w:rPr>
        <w:t xml:space="preserve"> </w:t>
      </w:r>
      <w:r w:rsidRPr="00885EB7">
        <w:rPr>
          <w:bCs/>
          <w:w w:val="105"/>
          <w:sz w:val="24"/>
          <w:szCs w:val="24"/>
        </w:rPr>
        <w:t xml:space="preserve">одабиром </w:t>
      </w:r>
      <w:r w:rsidRPr="00885EB7">
        <w:rPr>
          <w:bCs/>
          <w:spacing w:val="-4"/>
          <w:w w:val="105"/>
          <w:sz w:val="24"/>
          <w:szCs w:val="24"/>
        </w:rPr>
        <w:t>СБ,</w:t>
      </w:r>
    </w:p>
    <w:p w14:paraId="0496D0E5" w14:textId="77777777" w:rsidR="00885EB7" w:rsidRPr="00885EB7" w:rsidRDefault="00885EB7" w:rsidP="007C21ED">
      <w:pPr>
        <w:numPr>
          <w:ilvl w:val="0"/>
          <w:numId w:val="47"/>
        </w:numPr>
        <w:spacing w:before="120"/>
        <w:jc w:val="both"/>
        <w:rPr>
          <w:bCs/>
          <w:sz w:val="24"/>
          <w:szCs w:val="24"/>
        </w:rPr>
      </w:pPr>
      <w:r w:rsidRPr="00885EB7">
        <w:rPr>
          <w:bCs/>
          <w:w w:val="105"/>
          <w:sz w:val="24"/>
          <w:szCs w:val="24"/>
        </w:rPr>
        <w:t>зреле</w:t>
      </w:r>
      <w:r w:rsidRPr="00885EB7">
        <w:rPr>
          <w:bCs/>
          <w:w w:val="105"/>
          <w:sz w:val="24"/>
          <w:szCs w:val="24"/>
          <w:lang w:val="sr-Cyrl-RS"/>
        </w:rPr>
        <w:t xml:space="preserve"> </w:t>
      </w:r>
      <w:r w:rsidRPr="00885EB7">
        <w:rPr>
          <w:bCs/>
          <w:w w:val="105"/>
          <w:sz w:val="24"/>
          <w:szCs w:val="24"/>
        </w:rPr>
        <w:t>састојине</w:t>
      </w:r>
      <w:r w:rsidRPr="00885EB7">
        <w:rPr>
          <w:bCs/>
          <w:w w:val="105"/>
          <w:sz w:val="24"/>
          <w:szCs w:val="24"/>
          <w:lang w:val="sr-Cyrl-RS"/>
        </w:rPr>
        <w:t xml:space="preserve"> </w:t>
      </w:r>
      <w:r w:rsidRPr="00885EB7">
        <w:rPr>
          <w:bCs/>
          <w:w w:val="105"/>
          <w:sz w:val="24"/>
          <w:szCs w:val="24"/>
        </w:rPr>
        <w:t>које</w:t>
      </w:r>
      <w:r w:rsidRPr="00885EB7">
        <w:rPr>
          <w:bCs/>
          <w:w w:val="105"/>
          <w:sz w:val="24"/>
          <w:szCs w:val="24"/>
          <w:lang w:val="sr-Cyrl-RS"/>
        </w:rPr>
        <w:t xml:space="preserve"> </w:t>
      </w:r>
      <w:r w:rsidRPr="00885EB7">
        <w:rPr>
          <w:bCs/>
          <w:w w:val="105"/>
          <w:sz w:val="24"/>
          <w:szCs w:val="24"/>
        </w:rPr>
        <w:t>имају</w:t>
      </w:r>
      <w:r w:rsidRPr="00885EB7">
        <w:rPr>
          <w:bCs/>
          <w:w w:val="105"/>
          <w:sz w:val="24"/>
          <w:szCs w:val="24"/>
          <w:lang w:val="sr-Cyrl-RS"/>
        </w:rPr>
        <w:t xml:space="preserve"> </w:t>
      </w:r>
      <w:r w:rsidRPr="00885EB7">
        <w:rPr>
          <w:bCs/>
          <w:w w:val="105"/>
          <w:sz w:val="24"/>
          <w:szCs w:val="24"/>
        </w:rPr>
        <w:t>довољан</w:t>
      </w:r>
      <w:r w:rsidRPr="00885EB7">
        <w:rPr>
          <w:bCs/>
          <w:w w:val="105"/>
          <w:sz w:val="24"/>
          <w:szCs w:val="24"/>
          <w:lang w:val="sr-Cyrl-RS"/>
        </w:rPr>
        <w:t xml:space="preserve"> </w:t>
      </w:r>
      <w:r w:rsidRPr="00885EB7">
        <w:rPr>
          <w:bCs/>
          <w:w w:val="105"/>
          <w:sz w:val="24"/>
          <w:szCs w:val="24"/>
        </w:rPr>
        <w:t>број</w:t>
      </w:r>
      <w:r w:rsidRPr="00885EB7">
        <w:rPr>
          <w:bCs/>
          <w:w w:val="105"/>
          <w:sz w:val="24"/>
          <w:szCs w:val="24"/>
          <w:lang w:val="sr-Cyrl-RS"/>
        </w:rPr>
        <w:t xml:space="preserve"> </w:t>
      </w:r>
      <w:r w:rsidRPr="00885EB7">
        <w:rPr>
          <w:bCs/>
          <w:w w:val="105"/>
          <w:sz w:val="24"/>
          <w:szCs w:val="24"/>
        </w:rPr>
        <w:t>стабала</w:t>
      </w:r>
      <w:r w:rsidRPr="00885EB7">
        <w:rPr>
          <w:bCs/>
          <w:w w:val="105"/>
          <w:sz w:val="24"/>
          <w:szCs w:val="24"/>
          <w:lang w:val="sr-Cyrl-RS"/>
        </w:rPr>
        <w:t xml:space="preserve"> </w:t>
      </w:r>
      <w:r w:rsidRPr="00885EB7">
        <w:rPr>
          <w:bCs/>
          <w:w w:val="105"/>
          <w:sz w:val="24"/>
          <w:szCs w:val="24"/>
        </w:rPr>
        <w:t>доброг</w:t>
      </w:r>
      <w:r w:rsidRPr="00885EB7">
        <w:rPr>
          <w:bCs/>
          <w:w w:val="105"/>
          <w:sz w:val="24"/>
          <w:szCs w:val="24"/>
          <w:lang w:val="sr-Cyrl-RS"/>
        </w:rPr>
        <w:t xml:space="preserve"> </w:t>
      </w:r>
      <w:r w:rsidRPr="00885EB7">
        <w:rPr>
          <w:bCs/>
          <w:w w:val="105"/>
          <w:sz w:val="24"/>
          <w:szCs w:val="24"/>
        </w:rPr>
        <w:t>квалитета</w:t>
      </w:r>
      <w:r w:rsidRPr="00885EB7">
        <w:rPr>
          <w:bCs/>
          <w:w w:val="105"/>
          <w:sz w:val="24"/>
          <w:szCs w:val="24"/>
          <w:lang w:val="sr-Cyrl-RS"/>
        </w:rPr>
        <w:t xml:space="preserve"> </w:t>
      </w:r>
      <w:r w:rsidRPr="00885EB7">
        <w:rPr>
          <w:bCs/>
          <w:w w:val="105"/>
          <w:sz w:val="24"/>
          <w:szCs w:val="24"/>
        </w:rPr>
        <w:t>(&gt;80,</w:t>
      </w:r>
      <w:r w:rsidRPr="00885EB7">
        <w:rPr>
          <w:bCs/>
          <w:w w:val="105"/>
          <w:sz w:val="24"/>
          <w:szCs w:val="24"/>
          <w:lang w:val="sr-Cyrl-RS"/>
        </w:rPr>
        <w:t xml:space="preserve"> </w:t>
      </w:r>
      <w:r w:rsidRPr="00885EB7">
        <w:rPr>
          <w:bCs/>
          <w:w w:val="105"/>
          <w:sz w:val="24"/>
          <w:szCs w:val="24"/>
        </w:rPr>
        <w:t>90</w:t>
      </w:r>
      <w:r w:rsidRPr="00885EB7">
        <w:rPr>
          <w:bCs/>
          <w:w w:val="105"/>
          <w:sz w:val="24"/>
          <w:szCs w:val="24"/>
          <w:lang w:val="sr-Cyrl-RS"/>
        </w:rPr>
        <w:t xml:space="preserve"> </w:t>
      </w:r>
      <w:r w:rsidRPr="00885EB7">
        <w:rPr>
          <w:bCs/>
          <w:w w:val="105"/>
          <w:sz w:val="24"/>
          <w:szCs w:val="24"/>
        </w:rPr>
        <w:t>стабала/hа) превести у високи узгојни облик</w:t>
      </w:r>
      <w:r w:rsidRPr="00885EB7">
        <w:rPr>
          <w:bCs/>
          <w:w w:val="105"/>
          <w:sz w:val="24"/>
          <w:szCs w:val="24"/>
          <w:lang w:val="sr-Cyrl-RS"/>
        </w:rPr>
        <w:t xml:space="preserve"> </w:t>
      </w:r>
      <w:r w:rsidRPr="00885EB7">
        <w:rPr>
          <w:bCs/>
          <w:w w:val="105"/>
          <w:sz w:val="24"/>
          <w:szCs w:val="24"/>
        </w:rPr>
        <w:t>- оплодном сечом кратког</w:t>
      </w:r>
      <w:r w:rsidRPr="00885EB7">
        <w:rPr>
          <w:bCs/>
          <w:w w:val="105"/>
          <w:sz w:val="24"/>
          <w:szCs w:val="24"/>
          <w:lang w:val="sr-Cyrl-RS"/>
        </w:rPr>
        <w:t xml:space="preserve"> </w:t>
      </w:r>
      <w:r w:rsidRPr="00885EB7">
        <w:rPr>
          <w:bCs/>
          <w:w w:val="105"/>
          <w:sz w:val="24"/>
          <w:szCs w:val="24"/>
        </w:rPr>
        <w:t>пормладног раздобља,</w:t>
      </w:r>
    </w:p>
    <w:p w14:paraId="28D892F2" w14:textId="77777777" w:rsidR="00885EB7" w:rsidRPr="00885EB7" w:rsidRDefault="00885EB7" w:rsidP="007C21ED">
      <w:pPr>
        <w:numPr>
          <w:ilvl w:val="0"/>
          <w:numId w:val="47"/>
        </w:numPr>
        <w:spacing w:before="120"/>
        <w:jc w:val="both"/>
        <w:rPr>
          <w:bCs/>
          <w:sz w:val="24"/>
          <w:szCs w:val="24"/>
        </w:rPr>
      </w:pPr>
      <w:r w:rsidRPr="00885EB7">
        <w:rPr>
          <w:bCs/>
          <w:w w:val="105"/>
          <w:sz w:val="24"/>
          <w:szCs w:val="24"/>
        </w:rPr>
        <w:t>зреле</w:t>
      </w:r>
      <w:r w:rsidRPr="00885EB7">
        <w:rPr>
          <w:bCs/>
          <w:w w:val="105"/>
          <w:sz w:val="24"/>
          <w:szCs w:val="24"/>
          <w:lang w:val="sr-Cyrl-RS"/>
        </w:rPr>
        <w:t xml:space="preserve"> </w:t>
      </w:r>
      <w:r w:rsidRPr="00885EB7">
        <w:rPr>
          <w:bCs/>
          <w:w w:val="105"/>
          <w:sz w:val="24"/>
          <w:szCs w:val="24"/>
        </w:rPr>
        <w:t>састојине</w:t>
      </w:r>
      <w:r w:rsidRPr="00885EB7">
        <w:rPr>
          <w:bCs/>
          <w:w w:val="105"/>
          <w:sz w:val="24"/>
          <w:szCs w:val="24"/>
          <w:lang w:val="sr-Cyrl-RS"/>
        </w:rPr>
        <w:t xml:space="preserve"> </w:t>
      </w:r>
      <w:r w:rsidRPr="00885EB7">
        <w:rPr>
          <w:bCs/>
          <w:w w:val="105"/>
          <w:sz w:val="24"/>
          <w:szCs w:val="24"/>
        </w:rPr>
        <w:t>које</w:t>
      </w:r>
      <w:r w:rsidRPr="00885EB7">
        <w:rPr>
          <w:bCs/>
          <w:w w:val="105"/>
          <w:sz w:val="24"/>
          <w:szCs w:val="24"/>
          <w:lang w:val="sr-Cyrl-RS"/>
        </w:rPr>
        <w:t xml:space="preserve"> </w:t>
      </w:r>
      <w:r w:rsidRPr="00885EB7">
        <w:rPr>
          <w:bCs/>
          <w:w w:val="105"/>
          <w:sz w:val="24"/>
          <w:szCs w:val="24"/>
        </w:rPr>
        <w:t>имају</w:t>
      </w:r>
      <w:r w:rsidRPr="00885EB7">
        <w:rPr>
          <w:bCs/>
          <w:w w:val="105"/>
          <w:sz w:val="24"/>
          <w:szCs w:val="24"/>
          <w:lang w:val="sr-Cyrl-RS"/>
        </w:rPr>
        <w:t xml:space="preserve"> </w:t>
      </w:r>
      <w:r w:rsidRPr="00885EB7">
        <w:rPr>
          <w:bCs/>
          <w:w w:val="105"/>
          <w:sz w:val="24"/>
          <w:szCs w:val="24"/>
        </w:rPr>
        <w:t>мањи</w:t>
      </w:r>
      <w:r w:rsidRPr="00885EB7">
        <w:rPr>
          <w:bCs/>
          <w:w w:val="105"/>
          <w:sz w:val="24"/>
          <w:szCs w:val="24"/>
          <w:lang w:val="sr-Cyrl-RS"/>
        </w:rPr>
        <w:t xml:space="preserve"> </w:t>
      </w:r>
      <w:r w:rsidRPr="00885EB7">
        <w:rPr>
          <w:bCs/>
          <w:w w:val="105"/>
          <w:sz w:val="24"/>
          <w:szCs w:val="24"/>
        </w:rPr>
        <w:t>број</w:t>
      </w:r>
      <w:r w:rsidRPr="00885EB7">
        <w:rPr>
          <w:bCs/>
          <w:w w:val="105"/>
          <w:sz w:val="24"/>
          <w:szCs w:val="24"/>
          <w:lang w:val="sr-Cyrl-RS"/>
        </w:rPr>
        <w:t xml:space="preserve"> </w:t>
      </w:r>
      <w:r w:rsidRPr="00885EB7">
        <w:rPr>
          <w:bCs/>
          <w:w w:val="105"/>
          <w:sz w:val="24"/>
          <w:szCs w:val="24"/>
        </w:rPr>
        <w:t>квалитетних</w:t>
      </w:r>
      <w:r w:rsidRPr="00885EB7">
        <w:rPr>
          <w:bCs/>
          <w:w w:val="105"/>
          <w:sz w:val="24"/>
          <w:szCs w:val="24"/>
          <w:lang w:val="sr-Cyrl-RS"/>
        </w:rPr>
        <w:t xml:space="preserve"> </w:t>
      </w:r>
      <w:r w:rsidRPr="00885EB7">
        <w:rPr>
          <w:bCs/>
          <w:w w:val="105"/>
          <w:sz w:val="24"/>
          <w:szCs w:val="24"/>
        </w:rPr>
        <w:t>стабала</w:t>
      </w:r>
      <w:r w:rsidRPr="00885EB7">
        <w:rPr>
          <w:bCs/>
          <w:w w:val="105"/>
          <w:sz w:val="24"/>
          <w:szCs w:val="24"/>
          <w:lang w:val="sr-Cyrl-RS"/>
        </w:rPr>
        <w:t xml:space="preserve"> </w:t>
      </w:r>
      <w:r w:rsidRPr="00885EB7">
        <w:rPr>
          <w:bCs/>
          <w:w w:val="105"/>
          <w:sz w:val="24"/>
          <w:szCs w:val="24"/>
        </w:rPr>
        <w:t>45-55/hа</w:t>
      </w:r>
      <w:r w:rsidRPr="00885EB7">
        <w:rPr>
          <w:bCs/>
          <w:w w:val="105"/>
          <w:sz w:val="24"/>
          <w:szCs w:val="24"/>
          <w:lang w:val="sr-Cyrl-RS"/>
        </w:rPr>
        <w:t xml:space="preserve"> </w:t>
      </w:r>
      <w:r w:rsidRPr="00885EB7">
        <w:rPr>
          <w:bCs/>
          <w:w w:val="105"/>
          <w:sz w:val="24"/>
          <w:szCs w:val="24"/>
        </w:rPr>
        <w:t>обновити</w:t>
      </w:r>
      <w:r w:rsidRPr="00885EB7">
        <w:rPr>
          <w:bCs/>
          <w:w w:val="105"/>
          <w:sz w:val="24"/>
          <w:szCs w:val="24"/>
          <w:lang w:val="sr-Cyrl-RS"/>
        </w:rPr>
        <w:t xml:space="preserve"> </w:t>
      </w:r>
      <w:r w:rsidRPr="00885EB7">
        <w:rPr>
          <w:bCs/>
          <w:w w:val="105"/>
          <w:sz w:val="24"/>
          <w:szCs w:val="24"/>
        </w:rPr>
        <w:t>у</w:t>
      </w:r>
      <w:r w:rsidRPr="00885EB7">
        <w:rPr>
          <w:bCs/>
          <w:w w:val="105"/>
          <w:sz w:val="24"/>
          <w:szCs w:val="24"/>
          <w:lang w:val="sr-Cyrl-RS"/>
        </w:rPr>
        <w:t xml:space="preserve"> </w:t>
      </w:r>
      <w:r w:rsidRPr="00885EB7">
        <w:rPr>
          <w:bCs/>
          <w:w w:val="105"/>
          <w:sz w:val="24"/>
          <w:szCs w:val="24"/>
        </w:rPr>
        <w:t>што</w:t>
      </w:r>
      <w:r w:rsidRPr="00885EB7">
        <w:rPr>
          <w:bCs/>
          <w:w w:val="105"/>
          <w:sz w:val="24"/>
          <w:szCs w:val="24"/>
          <w:lang w:val="sr-Cyrl-RS"/>
        </w:rPr>
        <w:t xml:space="preserve"> </w:t>
      </w:r>
      <w:r w:rsidRPr="00885EB7">
        <w:rPr>
          <w:bCs/>
          <w:w w:val="105"/>
          <w:sz w:val="24"/>
          <w:szCs w:val="24"/>
        </w:rPr>
        <w:t>краћем временском периоду комбинацијом природног и вештачког начина обнављања.</w:t>
      </w:r>
    </w:p>
    <w:p w14:paraId="178A18C5" w14:textId="77777777" w:rsidR="00885EB7" w:rsidRPr="00885EB7" w:rsidRDefault="00885EB7" w:rsidP="00885EB7">
      <w:pPr>
        <w:spacing w:before="120"/>
        <w:ind w:firstLine="720"/>
        <w:jc w:val="both"/>
        <w:rPr>
          <w:b/>
          <w:bCs/>
          <w:sz w:val="24"/>
          <w:szCs w:val="24"/>
          <w:lang w:val="sr-Cyrl-RS"/>
        </w:rPr>
      </w:pPr>
      <w:r w:rsidRPr="00885EB7">
        <w:rPr>
          <w:b/>
          <w:bCs/>
          <w:sz w:val="24"/>
          <w:szCs w:val="24"/>
          <w:lang w:val="sr-Cyrl-RS"/>
        </w:rPr>
        <w:t>Узгојни циљеви по узгојним групама</w:t>
      </w:r>
    </w:p>
    <w:p w14:paraId="27E502A7" w14:textId="77777777" w:rsidR="00885EB7" w:rsidRPr="00885EB7" w:rsidRDefault="00885EB7" w:rsidP="00885EB7">
      <w:pPr>
        <w:spacing w:before="120"/>
        <w:ind w:firstLine="720"/>
        <w:jc w:val="both"/>
        <w:rPr>
          <w:b/>
          <w:bCs/>
          <w:i/>
          <w:sz w:val="24"/>
          <w:szCs w:val="24"/>
          <w:lang w:val="sr-Cyrl-RS"/>
        </w:rPr>
      </w:pPr>
      <w:r w:rsidRPr="00885EB7">
        <w:rPr>
          <w:b/>
          <w:bCs/>
          <w:i/>
          <w:spacing w:val="-2"/>
          <w:w w:val="105"/>
          <w:sz w:val="24"/>
          <w:szCs w:val="24"/>
          <w:lang w:val="sr-Cyrl-RS"/>
        </w:rPr>
        <w:t>Састојине овог ГТ доброг квалитета на средње до добро продуктивним стаништима</w:t>
      </w:r>
    </w:p>
    <w:p w14:paraId="17A38647" w14:textId="77777777" w:rsidR="00885EB7" w:rsidRPr="00885EB7" w:rsidRDefault="00885EB7" w:rsidP="00885EB7">
      <w:pPr>
        <w:spacing w:before="120"/>
        <w:ind w:firstLine="720"/>
        <w:jc w:val="both"/>
        <w:rPr>
          <w:b/>
          <w:bCs/>
          <w:spacing w:val="-2"/>
          <w:sz w:val="24"/>
          <w:szCs w:val="24"/>
          <w:lang w:val="sr-Cyrl-RS"/>
        </w:rPr>
      </w:pPr>
      <w:r w:rsidRPr="00885EB7">
        <w:rPr>
          <w:b/>
          <w:bCs/>
          <w:sz w:val="24"/>
          <w:szCs w:val="24"/>
          <w:lang w:val="sr-Cyrl-RS"/>
        </w:rPr>
        <w:t xml:space="preserve">Изданачке састојине старости &gt; 50 – 70 </w:t>
      </w:r>
      <w:r w:rsidRPr="00885EB7">
        <w:rPr>
          <w:b/>
          <w:bCs/>
          <w:spacing w:val="-2"/>
          <w:sz w:val="24"/>
          <w:szCs w:val="24"/>
          <w:lang w:val="sr-Cyrl-RS"/>
        </w:rPr>
        <w:t>година</w:t>
      </w:r>
    </w:p>
    <w:p w14:paraId="776321D0" w14:textId="77777777" w:rsidR="00885EB7" w:rsidRPr="00885EB7" w:rsidRDefault="00885EB7" w:rsidP="007C21ED">
      <w:pPr>
        <w:numPr>
          <w:ilvl w:val="0"/>
          <w:numId w:val="49"/>
        </w:numPr>
        <w:spacing w:before="120"/>
        <w:jc w:val="both"/>
        <w:rPr>
          <w:bCs/>
          <w:sz w:val="24"/>
          <w:szCs w:val="24"/>
          <w:lang w:val="sr-Cyrl-RS"/>
        </w:rPr>
      </w:pPr>
      <w:r w:rsidRPr="00885EB7">
        <w:rPr>
          <w:bCs/>
          <w:w w:val="105"/>
          <w:sz w:val="24"/>
          <w:szCs w:val="24"/>
          <w:lang w:val="sr-Cyrl-RS"/>
        </w:rPr>
        <w:t xml:space="preserve">избор одређеног броја најквалитетнијих плус стабала равномерно распоређених </w:t>
      </w:r>
      <w:r w:rsidRPr="00885EB7">
        <w:rPr>
          <w:bCs/>
          <w:spacing w:val="-5"/>
          <w:w w:val="105"/>
          <w:sz w:val="24"/>
          <w:szCs w:val="24"/>
          <w:lang w:val="sr-Cyrl-RS"/>
        </w:rPr>
        <w:t xml:space="preserve">по </w:t>
      </w:r>
      <w:r w:rsidRPr="00885EB7">
        <w:rPr>
          <w:bCs/>
          <w:spacing w:val="-2"/>
          <w:w w:val="105"/>
          <w:sz w:val="24"/>
          <w:szCs w:val="24"/>
          <w:lang w:val="sr-Cyrl-RS"/>
        </w:rPr>
        <w:t>састојини.</w:t>
      </w:r>
    </w:p>
    <w:p w14:paraId="31152877" w14:textId="77777777" w:rsidR="00885EB7" w:rsidRPr="00885EB7" w:rsidRDefault="00885EB7" w:rsidP="00885EB7">
      <w:pPr>
        <w:spacing w:before="120"/>
        <w:ind w:firstLine="720"/>
        <w:jc w:val="both"/>
        <w:rPr>
          <w:b/>
          <w:bCs/>
          <w:w w:val="105"/>
          <w:sz w:val="24"/>
          <w:szCs w:val="24"/>
          <w:lang w:val="sr-Cyrl-RS"/>
        </w:rPr>
      </w:pPr>
      <w:r w:rsidRPr="00885EB7">
        <w:rPr>
          <w:b/>
          <w:bCs/>
          <w:w w:val="105"/>
          <w:sz w:val="24"/>
          <w:szCs w:val="24"/>
          <w:lang w:val="sr-Cyrl-RS"/>
        </w:rPr>
        <w:t>Изданачке састојине старости /зреле/ &gt;70 до 90(100) година</w:t>
      </w:r>
    </w:p>
    <w:p w14:paraId="13BE3978" w14:textId="77777777" w:rsidR="00885EB7" w:rsidRPr="00885EB7" w:rsidRDefault="00885EB7" w:rsidP="007C21ED">
      <w:pPr>
        <w:numPr>
          <w:ilvl w:val="0"/>
          <w:numId w:val="49"/>
        </w:numPr>
        <w:spacing w:before="120"/>
        <w:jc w:val="both"/>
        <w:rPr>
          <w:b/>
          <w:bCs/>
          <w:sz w:val="24"/>
          <w:szCs w:val="24"/>
          <w:lang w:val="sr-Cyrl-RS"/>
        </w:rPr>
      </w:pPr>
      <w:r w:rsidRPr="00885EB7">
        <w:rPr>
          <w:bCs/>
          <w:w w:val="105"/>
          <w:sz w:val="24"/>
          <w:szCs w:val="24"/>
          <w:lang w:val="sr-Cyrl-RS"/>
        </w:rPr>
        <w:t xml:space="preserve">завршетак природног обнављања превођењем изданачких шума у шуме високог узгојног </w:t>
      </w:r>
      <w:r w:rsidRPr="00885EB7">
        <w:rPr>
          <w:bCs/>
          <w:spacing w:val="-2"/>
          <w:w w:val="105"/>
          <w:sz w:val="24"/>
          <w:szCs w:val="24"/>
          <w:lang w:val="sr-Cyrl-RS"/>
        </w:rPr>
        <w:t>облика.</w:t>
      </w:r>
    </w:p>
    <w:p w14:paraId="03AF7B14" w14:textId="77777777" w:rsidR="00885EB7" w:rsidRPr="00885EB7" w:rsidRDefault="00885EB7" w:rsidP="00885EB7">
      <w:pPr>
        <w:spacing w:before="120"/>
        <w:ind w:firstLine="720"/>
        <w:jc w:val="both"/>
        <w:rPr>
          <w:b/>
          <w:bCs/>
          <w:i/>
          <w:sz w:val="24"/>
          <w:szCs w:val="24"/>
          <w:lang w:val="sr-Cyrl-RS"/>
        </w:rPr>
      </w:pPr>
      <w:r w:rsidRPr="00885EB7">
        <w:rPr>
          <w:b/>
          <w:bCs/>
          <w:i/>
          <w:w w:val="105"/>
          <w:sz w:val="24"/>
          <w:szCs w:val="24"/>
          <w:lang w:val="sr-Cyrl-RS"/>
        </w:rPr>
        <w:t xml:space="preserve">Састојине лошијег </w:t>
      </w:r>
      <w:r w:rsidRPr="00885EB7">
        <w:rPr>
          <w:b/>
          <w:bCs/>
          <w:i/>
          <w:spacing w:val="-2"/>
          <w:w w:val="105"/>
          <w:sz w:val="24"/>
          <w:szCs w:val="24"/>
          <w:lang w:val="sr-Cyrl-RS"/>
        </w:rPr>
        <w:t>квалитета</w:t>
      </w:r>
    </w:p>
    <w:p w14:paraId="7E115081" w14:textId="77777777" w:rsidR="00885EB7" w:rsidRPr="00885EB7" w:rsidRDefault="00885EB7" w:rsidP="00885EB7">
      <w:pPr>
        <w:spacing w:before="120"/>
        <w:ind w:firstLine="720"/>
        <w:jc w:val="both"/>
        <w:rPr>
          <w:b/>
          <w:bCs/>
          <w:spacing w:val="-2"/>
          <w:sz w:val="24"/>
          <w:szCs w:val="24"/>
          <w:lang w:val="sr-Cyrl-RS"/>
        </w:rPr>
      </w:pPr>
      <w:r w:rsidRPr="00885EB7">
        <w:rPr>
          <w:b/>
          <w:bCs/>
          <w:sz w:val="24"/>
          <w:szCs w:val="24"/>
          <w:lang w:val="sr-Cyrl-RS"/>
        </w:rPr>
        <w:t xml:space="preserve">Изданачке састојине старости &gt; 50 – 70 </w:t>
      </w:r>
      <w:r w:rsidRPr="00885EB7">
        <w:rPr>
          <w:b/>
          <w:bCs/>
          <w:spacing w:val="-2"/>
          <w:sz w:val="24"/>
          <w:szCs w:val="24"/>
          <w:lang w:val="sr-Cyrl-RS"/>
        </w:rPr>
        <w:t>година</w:t>
      </w:r>
    </w:p>
    <w:p w14:paraId="794A6570" w14:textId="77777777" w:rsidR="00885EB7" w:rsidRPr="00885EB7" w:rsidRDefault="00885EB7" w:rsidP="007C21ED">
      <w:pPr>
        <w:numPr>
          <w:ilvl w:val="0"/>
          <w:numId w:val="49"/>
        </w:numPr>
        <w:spacing w:before="120"/>
        <w:jc w:val="both"/>
        <w:rPr>
          <w:bCs/>
          <w:sz w:val="24"/>
          <w:szCs w:val="24"/>
        </w:rPr>
      </w:pPr>
      <w:r w:rsidRPr="00885EB7">
        <w:rPr>
          <w:bCs/>
          <w:sz w:val="24"/>
          <w:szCs w:val="24"/>
        </w:rPr>
        <w:t>превођење</w:t>
      </w:r>
      <w:r w:rsidRPr="00885EB7">
        <w:rPr>
          <w:bCs/>
          <w:sz w:val="24"/>
          <w:szCs w:val="24"/>
          <w:lang w:val="sr-Cyrl-RS"/>
        </w:rPr>
        <w:t xml:space="preserve"> </w:t>
      </w:r>
      <w:r w:rsidRPr="00885EB7">
        <w:rPr>
          <w:bCs/>
          <w:sz w:val="24"/>
          <w:szCs w:val="24"/>
        </w:rPr>
        <w:t>изданачких</w:t>
      </w:r>
      <w:r w:rsidRPr="00885EB7">
        <w:rPr>
          <w:bCs/>
          <w:sz w:val="24"/>
          <w:szCs w:val="24"/>
          <w:lang w:val="sr-Cyrl-RS"/>
        </w:rPr>
        <w:t xml:space="preserve"> </w:t>
      </w:r>
      <w:r w:rsidRPr="00885EB7">
        <w:rPr>
          <w:bCs/>
          <w:sz w:val="24"/>
          <w:szCs w:val="24"/>
        </w:rPr>
        <w:t>шума</w:t>
      </w:r>
      <w:r w:rsidRPr="00885EB7">
        <w:rPr>
          <w:bCs/>
          <w:sz w:val="24"/>
          <w:szCs w:val="24"/>
          <w:lang w:val="sr-Cyrl-RS"/>
        </w:rPr>
        <w:t xml:space="preserve"> </w:t>
      </w:r>
      <w:r w:rsidRPr="00885EB7">
        <w:rPr>
          <w:bCs/>
          <w:sz w:val="24"/>
          <w:szCs w:val="24"/>
        </w:rPr>
        <w:t>у</w:t>
      </w:r>
      <w:r w:rsidRPr="00885EB7">
        <w:rPr>
          <w:bCs/>
          <w:sz w:val="24"/>
          <w:szCs w:val="24"/>
          <w:lang w:val="sr-Cyrl-RS"/>
        </w:rPr>
        <w:t xml:space="preserve"> </w:t>
      </w:r>
      <w:r w:rsidRPr="00885EB7">
        <w:rPr>
          <w:bCs/>
          <w:spacing w:val="-2"/>
          <w:sz w:val="24"/>
          <w:szCs w:val="24"/>
        </w:rPr>
        <w:t>високе</w:t>
      </w:r>
    </w:p>
    <w:p w14:paraId="36226E34" w14:textId="77777777" w:rsidR="00885EB7" w:rsidRPr="00885EB7" w:rsidRDefault="00885EB7" w:rsidP="007C21ED">
      <w:pPr>
        <w:numPr>
          <w:ilvl w:val="0"/>
          <w:numId w:val="49"/>
        </w:numPr>
        <w:spacing w:before="120"/>
        <w:jc w:val="both"/>
        <w:rPr>
          <w:bCs/>
          <w:sz w:val="24"/>
          <w:szCs w:val="24"/>
        </w:rPr>
      </w:pPr>
      <w:r w:rsidRPr="00885EB7">
        <w:rPr>
          <w:bCs/>
          <w:sz w:val="24"/>
          <w:szCs w:val="24"/>
        </w:rPr>
        <w:t>производња</w:t>
      </w:r>
      <w:r w:rsidRPr="00885EB7">
        <w:rPr>
          <w:bCs/>
          <w:sz w:val="24"/>
          <w:szCs w:val="24"/>
          <w:lang w:val="sr-Cyrl-RS"/>
        </w:rPr>
        <w:t xml:space="preserve"> </w:t>
      </w:r>
      <w:r w:rsidRPr="00885EB7">
        <w:rPr>
          <w:bCs/>
          <w:sz w:val="24"/>
          <w:szCs w:val="24"/>
        </w:rPr>
        <w:t>стабала</w:t>
      </w:r>
      <w:r w:rsidRPr="00885EB7">
        <w:rPr>
          <w:bCs/>
          <w:sz w:val="24"/>
          <w:szCs w:val="24"/>
          <w:lang w:val="sr-Cyrl-RS"/>
        </w:rPr>
        <w:t xml:space="preserve"> </w:t>
      </w:r>
      <w:r w:rsidRPr="00885EB7">
        <w:rPr>
          <w:bCs/>
          <w:sz w:val="24"/>
          <w:szCs w:val="24"/>
        </w:rPr>
        <w:t>нижих</w:t>
      </w:r>
      <w:r w:rsidRPr="00885EB7">
        <w:rPr>
          <w:bCs/>
          <w:sz w:val="24"/>
          <w:szCs w:val="24"/>
          <w:lang w:val="sr-Cyrl-RS"/>
        </w:rPr>
        <w:t xml:space="preserve"> </w:t>
      </w:r>
      <w:r w:rsidRPr="00885EB7">
        <w:rPr>
          <w:bCs/>
          <w:sz w:val="24"/>
          <w:szCs w:val="24"/>
        </w:rPr>
        <w:t>циљних</w:t>
      </w:r>
      <w:r w:rsidRPr="00885EB7">
        <w:rPr>
          <w:bCs/>
          <w:sz w:val="24"/>
          <w:szCs w:val="24"/>
          <w:lang w:val="sr-Cyrl-RS"/>
        </w:rPr>
        <w:t xml:space="preserve"> </w:t>
      </w:r>
      <w:r w:rsidRPr="00885EB7">
        <w:rPr>
          <w:bCs/>
          <w:spacing w:val="-2"/>
          <w:sz w:val="24"/>
          <w:szCs w:val="24"/>
        </w:rPr>
        <w:t>пречника</w:t>
      </w:r>
    </w:p>
    <w:p w14:paraId="61EA85BF" w14:textId="77777777" w:rsidR="00885EB7" w:rsidRPr="00885EB7" w:rsidRDefault="00885EB7" w:rsidP="007C21ED">
      <w:pPr>
        <w:numPr>
          <w:ilvl w:val="0"/>
          <w:numId w:val="49"/>
        </w:numPr>
        <w:spacing w:before="120"/>
        <w:jc w:val="both"/>
        <w:rPr>
          <w:b/>
          <w:bCs/>
          <w:w w:val="105"/>
          <w:sz w:val="24"/>
          <w:szCs w:val="24"/>
          <w:lang w:val="sr-Cyrl-RS"/>
        </w:rPr>
      </w:pPr>
      <w:r w:rsidRPr="00885EB7">
        <w:rPr>
          <w:bCs/>
          <w:sz w:val="24"/>
          <w:szCs w:val="24"/>
        </w:rPr>
        <w:lastRenderedPageBreak/>
        <w:t>производња</w:t>
      </w:r>
      <w:r w:rsidRPr="00885EB7">
        <w:rPr>
          <w:bCs/>
          <w:sz w:val="24"/>
          <w:szCs w:val="24"/>
          <w:lang w:val="sr-Cyrl-RS"/>
        </w:rPr>
        <w:t xml:space="preserve"> </w:t>
      </w:r>
      <w:r w:rsidRPr="00885EB7">
        <w:rPr>
          <w:bCs/>
          <w:sz w:val="24"/>
          <w:szCs w:val="24"/>
        </w:rPr>
        <w:t>мањег</w:t>
      </w:r>
      <w:r w:rsidRPr="00885EB7">
        <w:rPr>
          <w:bCs/>
          <w:sz w:val="24"/>
          <w:szCs w:val="24"/>
          <w:lang w:val="sr-Cyrl-RS"/>
        </w:rPr>
        <w:t xml:space="preserve"> </w:t>
      </w:r>
      <w:r w:rsidRPr="00885EB7">
        <w:rPr>
          <w:bCs/>
          <w:sz w:val="24"/>
          <w:szCs w:val="24"/>
        </w:rPr>
        <w:t>броја</w:t>
      </w:r>
      <w:r w:rsidRPr="00885EB7">
        <w:rPr>
          <w:bCs/>
          <w:sz w:val="24"/>
          <w:szCs w:val="24"/>
          <w:lang w:val="sr-Cyrl-RS"/>
        </w:rPr>
        <w:t xml:space="preserve"> </w:t>
      </w:r>
      <w:r w:rsidRPr="00885EB7">
        <w:rPr>
          <w:bCs/>
          <w:sz w:val="24"/>
          <w:szCs w:val="24"/>
        </w:rPr>
        <w:t>плус</w:t>
      </w:r>
      <w:r w:rsidRPr="00885EB7">
        <w:rPr>
          <w:bCs/>
          <w:sz w:val="24"/>
          <w:szCs w:val="24"/>
          <w:lang w:val="sr-Cyrl-RS"/>
        </w:rPr>
        <w:t xml:space="preserve"> </w:t>
      </w:r>
      <w:r w:rsidRPr="00885EB7">
        <w:rPr>
          <w:bCs/>
          <w:sz w:val="24"/>
          <w:szCs w:val="24"/>
        </w:rPr>
        <w:t>стабала</w:t>
      </w:r>
      <w:r w:rsidRPr="00885EB7">
        <w:rPr>
          <w:bCs/>
          <w:sz w:val="24"/>
          <w:szCs w:val="24"/>
          <w:lang w:val="sr-Cyrl-RS"/>
        </w:rPr>
        <w:t xml:space="preserve"> </w:t>
      </w:r>
      <w:r w:rsidRPr="00885EB7">
        <w:rPr>
          <w:bCs/>
          <w:sz w:val="24"/>
          <w:szCs w:val="24"/>
        </w:rPr>
        <w:t>(45-</w:t>
      </w:r>
      <w:r w:rsidRPr="00885EB7">
        <w:rPr>
          <w:bCs/>
          <w:spacing w:val="-2"/>
          <w:sz w:val="24"/>
          <w:szCs w:val="24"/>
        </w:rPr>
        <w:t>55/hа)</w:t>
      </w:r>
    </w:p>
    <w:p w14:paraId="7D19EDD0" w14:textId="77777777" w:rsidR="00885EB7" w:rsidRPr="00885EB7" w:rsidRDefault="00885EB7" w:rsidP="00885EB7">
      <w:pPr>
        <w:spacing w:before="120"/>
        <w:ind w:firstLine="720"/>
        <w:jc w:val="both"/>
        <w:rPr>
          <w:b/>
          <w:bCs/>
          <w:sz w:val="24"/>
          <w:szCs w:val="24"/>
          <w:lang w:val="sr-Cyrl-RS"/>
        </w:rPr>
      </w:pPr>
      <w:r w:rsidRPr="00885EB7">
        <w:rPr>
          <w:b/>
          <w:bCs/>
          <w:sz w:val="24"/>
          <w:szCs w:val="24"/>
          <w:lang w:val="sr-Cyrl-RS"/>
        </w:rPr>
        <w:t>Зреле изданачке састојине (старости &gt; 70 до 90(100) година</w:t>
      </w:r>
    </w:p>
    <w:p w14:paraId="66C5474F" w14:textId="77777777" w:rsidR="00885EB7" w:rsidRPr="00C747DB" w:rsidRDefault="00885EB7" w:rsidP="007C21ED">
      <w:pPr>
        <w:numPr>
          <w:ilvl w:val="0"/>
          <w:numId w:val="50"/>
        </w:numPr>
        <w:spacing w:before="120"/>
        <w:jc w:val="both"/>
        <w:rPr>
          <w:b/>
          <w:bCs/>
          <w:w w:val="105"/>
          <w:sz w:val="24"/>
          <w:szCs w:val="24"/>
          <w:lang w:val="sr-Cyrl-RS"/>
        </w:rPr>
      </w:pPr>
      <w:r w:rsidRPr="00885EB7">
        <w:rPr>
          <w:bCs/>
          <w:w w:val="105"/>
          <w:sz w:val="24"/>
          <w:szCs w:val="24"/>
          <w:lang w:val="sr-Cyrl-RS"/>
        </w:rPr>
        <w:t>Завршетак природног обнављања превођењем изданачких шума у шуме високог узгојног облика.</w:t>
      </w:r>
    </w:p>
    <w:p w14:paraId="2DBE01C3" w14:textId="77777777" w:rsidR="00C747DB" w:rsidRPr="00885EB7" w:rsidRDefault="00C747DB" w:rsidP="00C747DB">
      <w:pPr>
        <w:spacing w:before="120"/>
        <w:ind w:left="1440"/>
        <w:jc w:val="both"/>
        <w:rPr>
          <w:b/>
          <w:bCs/>
          <w:w w:val="105"/>
          <w:sz w:val="24"/>
          <w:szCs w:val="24"/>
          <w:lang w:val="sr-Cyrl-RS"/>
        </w:rPr>
      </w:pPr>
    </w:p>
    <w:p w14:paraId="394DA08E" w14:textId="21380E92" w:rsidR="00885EB7" w:rsidRPr="00885EB7" w:rsidRDefault="00885EB7" w:rsidP="00885EB7">
      <w:pPr>
        <w:spacing w:before="120"/>
        <w:ind w:left="720" w:right="720"/>
        <w:jc w:val="both"/>
        <w:outlineLvl w:val="6"/>
        <w:rPr>
          <w:b/>
          <w:bCs/>
          <w:noProof/>
          <w:sz w:val="24"/>
          <w:szCs w:val="24"/>
          <w:lang w:val="sr-Cyrl-CS"/>
        </w:rPr>
      </w:pPr>
      <w:r w:rsidRPr="00885EB7">
        <w:rPr>
          <w:b/>
          <w:bCs/>
          <w:noProof/>
          <w:sz w:val="24"/>
          <w:szCs w:val="24"/>
          <w:lang w:val="sr-Cyrl-RS"/>
        </w:rPr>
        <w:t>Газдински тип 31211-</w:t>
      </w:r>
      <w:r w:rsidRPr="00885EB7">
        <w:rPr>
          <w:b/>
          <w:bCs/>
          <w:noProof/>
          <w:sz w:val="24"/>
          <w:szCs w:val="24"/>
          <w:lang w:val="sr-Cyrl-CS"/>
        </w:rPr>
        <w:t xml:space="preserve"> Високе мешовите шуме борова - Високе шуме лишћара и четинара</w:t>
      </w:r>
    </w:p>
    <w:p w14:paraId="72152EEA" w14:textId="77777777" w:rsidR="00885EB7" w:rsidRPr="00885EB7" w:rsidRDefault="00885EB7" w:rsidP="00885EB7">
      <w:pPr>
        <w:spacing w:before="120"/>
        <w:ind w:firstLine="720"/>
        <w:jc w:val="both"/>
        <w:rPr>
          <w:bCs/>
          <w:w w:val="105"/>
          <w:sz w:val="24"/>
          <w:szCs w:val="24"/>
          <w:lang w:val="sr-Cyrl-CS"/>
        </w:rPr>
      </w:pPr>
      <w:r w:rsidRPr="00885EB7">
        <w:rPr>
          <w:b/>
          <w:bCs/>
          <w:i/>
          <w:sz w:val="24"/>
          <w:szCs w:val="24"/>
          <w:lang w:val="sr-Cyrl-RS"/>
        </w:rPr>
        <w:t>Дугорочни циљ:</w:t>
      </w:r>
      <w:r w:rsidRPr="00885EB7">
        <w:rPr>
          <w:bCs/>
          <w:sz w:val="24"/>
          <w:szCs w:val="24"/>
          <w:lang w:val="sr-Cyrl-RS"/>
        </w:rPr>
        <w:t xml:space="preserve"> </w:t>
      </w:r>
      <w:r w:rsidRPr="00885EB7">
        <w:rPr>
          <w:bCs/>
          <w:sz w:val="24"/>
          <w:szCs w:val="24"/>
          <w:lang w:val="sr-Cyrl-CS"/>
        </w:rPr>
        <w:t>Мешовите шуме четинара и лишћара.</w:t>
      </w:r>
      <w:r w:rsidRPr="00885EB7">
        <w:rPr>
          <w:bCs/>
          <w:spacing w:val="-2"/>
          <w:w w:val="105"/>
          <w:sz w:val="24"/>
          <w:szCs w:val="24"/>
          <w:lang w:val="sr-Cyrl-CS"/>
        </w:rPr>
        <w:t xml:space="preserve"> Циљ неговања састојина представља избор и негу од </w:t>
      </w:r>
      <w:r w:rsidRPr="00885EB7">
        <w:rPr>
          <w:bCs/>
          <w:w w:val="105"/>
          <w:sz w:val="24"/>
          <w:szCs w:val="24"/>
          <w:lang w:val="sr-Cyrl-CS"/>
        </w:rPr>
        <w:t>110 до 210 стабала будућности/</w:t>
      </w:r>
      <w:r w:rsidRPr="00885EB7">
        <w:rPr>
          <w:bCs/>
          <w:w w:val="105"/>
          <w:sz w:val="24"/>
          <w:szCs w:val="24"/>
        </w:rPr>
        <w:t>h</w:t>
      </w:r>
      <w:r w:rsidRPr="00885EB7">
        <w:rPr>
          <w:bCs/>
          <w:w w:val="105"/>
          <w:sz w:val="24"/>
          <w:szCs w:val="24"/>
          <w:lang w:val="sr-Cyrl-CS"/>
        </w:rPr>
        <w:t>а са деблом од 6 до 8</w:t>
      </w:r>
      <w:r w:rsidRPr="00885EB7">
        <w:rPr>
          <w:bCs/>
          <w:w w:val="105"/>
          <w:sz w:val="24"/>
          <w:szCs w:val="24"/>
        </w:rPr>
        <w:t>m</w:t>
      </w:r>
      <w:r w:rsidRPr="00885EB7">
        <w:rPr>
          <w:bCs/>
          <w:w w:val="105"/>
          <w:sz w:val="24"/>
          <w:szCs w:val="24"/>
          <w:lang w:val="sr-Cyrl-CS"/>
        </w:rPr>
        <w:t xml:space="preserve"> </w:t>
      </w:r>
      <w:r w:rsidRPr="00885EB7">
        <w:rPr>
          <w:bCs/>
          <w:spacing w:val="-2"/>
          <w:w w:val="105"/>
          <w:sz w:val="24"/>
          <w:szCs w:val="24"/>
          <w:lang w:val="sr-Cyrl-CS"/>
        </w:rPr>
        <w:t xml:space="preserve">чистим од грана на растојању од 6 до 8 метара са циљним </w:t>
      </w:r>
      <w:r w:rsidRPr="00885EB7">
        <w:rPr>
          <w:bCs/>
          <w:w w:val="105"/>
          <w:sz w:val="24"/>
          <w:szCs w:val="24"/>
          <w:lang w:val="sr-Cyrl-CS"/>
        </w:rPr>
        <w:t xml:space="preserve">пречником од 40 до 50 </w:t>
      </w:r>
      <w:r w:rsidRPr="00885EB7">
        <w:rPr>
          <w:bCs/>
          <w:w w:val="105"/>
          <w:sz w:val="24"/>
          <w:szCs w:val="24"/>
        </w:rPr>
        <w:t>cm</w:t>
      </w:r>
      <w:r w:rsidRPr="00885EB7">
        <w:rPr>
          <w:bCs/>
          <w:w w:val="105"/>
          <w:sz w:val="24"/>
          <w:szCs w:val="24"/>
          <w:lang w:val="sr-Cyrl-CS"/>
        </w:rPr>
        <w:t xml:space="preserve"> на крају производног процеса. Оволико велики број стабала у овом ГТ је узет услед потребе да се производни процес додатно скрати и на тај </w:t>
      </w:r>
      <w:r w:rsidRPr="00885EB7">
        <w:rPr>
          <w:bCs/>
          <w:sz w:val="24"/>
          <w:szCs w:val="24"/>
          <w:lang w:val="sr-Cyrl-CS"/>
        </w:rPr>
        <w:t xml:space="preserve">начин аутохтоне или станишту адаптиране врсте што пре </w:t>
      </w:r>
      <w:r w:rsidRPr="00885EB7">
        <w:rPr>
          <w:bCs/>
          <w:w w:val="105"/>
          <w:sz w:val="24"/>
          <w:szCs w:val="24"/>
          <w:lang w:val="sr-Cyrl-CS"/>
        </w:rPr>
        <w:t>појавиле и почеле да користе на најбољи начин производни потенцијал станишта.</w:t>
      </w:r>
    </w:p>
    <w:p w14:paraId="31B5C437" w14:textId="77777777" w:rsidR="00885EB7" w:rsidRPr="00885EB7" w:rsidRDefault="00885EB7" w:rsidP="00885EB7">
      <w:pPr>
        <w:spacing w:before="120"/>
        <w:ind w:firstLine="720"/>
        <w:jc w:val="both"/>
        <w:rPr>
          <w:b/>
          <w:bCs/>
          <w:sz w:val="24"/>
          <w:szCs w:val="24"/>
          <w:lang w:val="sr-Cyrl-RS"/>
        </w:rPr>
      </w:pPr>
      <w:r w:rsidRPr="00885EB7">
        <w:rPr>
          <w:b/>
          <w:bCs/>
          <w:sz w:val="24"/>
          <w:szCs w:val="24"/>
          <w:lang w:val="sr-Cyrl-RS"/>
        </w:rPr>
        <w:t>Узгојни циљеви по узгојним групама</w:t>
      </w:r>
    </w:p>
    <w:p w14:paraId="2535398A" w14:textId="77777777" w:rsidR="00885EB7" w:rsidRPr="00885EB7" w:rsidRDefault="00885EB7" w:rsidP="00885EB7">
      <w:pPr>
        <w:spacing w:before="120"/>
        <w:ind w:firstLine="720"/>
        <w:jc w:val="both"/>
        <w:rPr>
          <w:bCs/>
          <w:sz w:val="24"/>
          <w:szCs w:val="24"/>
          <w:lang w:val="sr-Cyrl-CS"/>
        </w:rPr>
      </w:pPr>
      <w:r w:rsidRPr="00885EB7">
        <w:rPr>
          <w:b/>
          <w:bCs/>
          <w:sz w:val="24"/>
          <w:szCs w:val="24"/>
          <w:lang w:val="sr-Cyrl-RS"/>
        </w:rPr>
        <w:t>Фаза подмлатка (</w:t>
      </w:r>
      <w:r w:rsidRPr="00885EB7">
        <w:rPr>
          <w:b/>
          <w:bCs/>
          <w:sz w:val="24"/>
          <w:szCs w:val="24"/>
        </w:rPr>
        <w:t>H</w:t>
      </w:r>
      <w:r w:rsidRPr="00885EB7">
        <w:rPr>
          <w:b/>
          <w:bCs/>
          <w:sz w:val="24"/>
          <w:szCs w:val="24"/>
          <w:lang w:val="sr-Cyrl-CS"/>
        </w:rPr>
        <w:t xml:space="preserve"> &lt; 3 </w:t>
      </w:r>
      <w:r w:rsidRPr="00885EB7">
        <w:rPr>
          <w:b/>
          <w:bCs/>
          <w:sz w:val="24"/>
          <w:szCs w:val="24"/>
        </w:rPr>
        <w:t>m</w:t>
      </w:r>
      <w:r w:rsidRPr="00885EB7">
        <w:rPr>
          <w:b/>
          <w:bCs/>
          <w:sz w:val="24"/>
          <w:szCs w:val="24"/>
          <w:lang w:val="sr-Cyrl-CS"/>
        </w:rPr>
        <w:t>)</w:t>
      </w:r>
    </w:p>
    <w:p w14:paraId="05ED2885" w14:textId="77777777" w:rsidR="00885EB7" w:rsidRPr="00885EB7" w:rsidRDefault="00885EB7" w:rsidP="007C21ED">
      <w:pPr>
        <w:numPr>
          <w:ilvl w:val="0"/>
          <w:numId w:val="53"/>
        </w:numPr>
        <w:spacing w:before="120"/>
        <w:jc w:val="both"/>
        <w:rPr>
          <w:bCs/>
          <w:sz w:val="24"/>
          <w:szCs w:val="24"/>
          <w:lang w:val="sr-Cyrl-CS"/>
        </w:rPr>
      </w:pPr>
      <w:r w:rsidRPr="00885EB7">
        <w:rPr>
          <w:bCs/>
          <w:sz w:val="24"/>
          <w:szCs w:val="24"/>
          <w:lang w:val="sr-Cyrl-CS"/>
        </w:rPr>
        <w:t>очување</w:t>
      </w:r>
      <w:r w:rsidRPr="00885EB7">
        <w:rPr>
          <w:bCs/>
          <w:sz w:val="24"/>
          <w:szCs w:val="24"/>
          <w:lang w:val="sr-Cyrl-RS"/>
        </w:rPr>
        <w:t xml:space="preserve"> </w:t>
      </w:r>
      <w:r w:rsidRPr="00885EB7">
        <w:rPr>
          <w:bCs/>
          <w:sz w:val="24"/>
          <w:szCs w:val="24"/>
          <w:lang w:val="sr-Cyrl-CS"/>
        </w:rPr>
        <w:t>и</w:t>
      </w:r>
      <w:r w:rsidRPr="00885EB7">
        <w:rPr>
          <w:bCs/>
          <w:sz w:val="24"/>
          <w:szCs w:val="24"/>
          <w:lang w:val="sr-Cyrl-RS"/>
        </w:rPr>
        <w:t xml:space="preserve"> </w:t>
      </w:r>
      <w:r w:rsidRPr="00885EB7">
        <w:rPr>
          <w:bCs/>
          <w:sz w:val="24"/>
          <w:szCs w:val="24"/>
          <w:lang w:val="sr-Cyrl-CS"/>
        </w:rPr>
        <w:t>унапређење</w:t>
      </w:r>
      <w:r w:rsidRPr="00885EB7">
        <w:rPr>
          <w:bCs/>
          <w:sz w:val="24"/>
          <w:szCs w:val="24"/>
          <w:lang w:val="sr-Cyrl-RS"/>
        </w:rPr>
        <w:t xml:space="preserve"> </w:t>
      </w:r>
      <w:r w:rsidRPr="00885EB7">
        <w:rPr>
          <w:bCs/>
          <w:sz w:val="24"/>
          <w:szCs w:val="24"/>
          <w:lang w:val="sr-Cyrl-CS"/>
        </w:rPr>
        <w:t>здравственог</w:t>
      </w:r>
      <w:r w:rsidRPr="00885EB7">
        <w:rPr>
          <w:bCs/>
          <w:sz w:val="24"/>
          <w:szCs w:val="24"/>
          <w:lang w:val="sr-Cyrl-RS"/>
        </w:rPr>
        <w:t xml:space="preserve"> </w:t>
      </w:r>
      <w:r w:rsidRPr="00885EB7">
        <w:rPr>
          <w:bCs/>
          <w:spacing w:val="-2"/>
          <w:sz w:val="24"/>
          <w:szCs w:val="24"/>
          <w:lang w:val="sr-Cyrl-CS"/>
        </w:rPr>
        <w:t>стања,</w:t>
      </w:r>
    </w:p>
    <w:p w14:paraId="7638316F" w14:textId="77777777" w:rsidR="00885EB7" w:rsidRPr="00885EB7" w:rsidRDefault="00885EB7" w:rsidP="007C21ED">
      <w:pPr>
        <w:numPr>
          <w:ilvl w:val="0"/>
          <w:numId w:val="53"/>
        </w:numPr>
        <w:spacing w:before="120"/>
        <w:jc w:val="both"/>
        <w:rPr>
          <w:bCs/>
          <w:sz w:val="24"/>
          <w:szCs w:val="24"/>
          <w:lang w:val="sr-Cyrl-CS"/>
        </w:rPr>
      </w:pPr>
      <w:r w:rsidRPr="00885EB7">
        <w:rPr>
          <w:bCs/>
          <w:spacing w:val="-2"/>
          <w:w w:val="105"/>
          <w:sz w:val="24"/>
          <w:szCs w:val="24"/>
          <w:lang w:val="sr-Cyrl-CS"/>
        </w:rPr>
        <w:t>у</w:t>
      </w:r>
      <w:r w:rsidRPr="00885EB7">
        <w:rPr>
          <w:bCs/>
          <w:spacing w:val="-2"/>
          <w:w w:val="105"/>
          <w:sz w:val="24"/>
          <w:szCs w:val="24"/>
          <w:lang w:val="sr-Cyrl-RS"/>
        </w:rPr>
        <w:t xml:space="preserve"> </w:t>
      </w:r>
      <w:r w:rsidRPr="00885EB7">
        <w:rPr>
          <w:bCs/>
          <w:spacing w:val="-2"/>
          <w:w w:val="105"/>
          <w:sz w:val="24"/>
          <w:szCs w:val="24"/>
          <w:lang w:val="sr-Cyrl-CS"/>
        </w:rPr>
        <w:t>овој</w:t>
      </w:r>
      <w:r w:rsidRPr="00885EB7">
        <w:rPr>
          <w:bCs/>
          <w:spacing w:val="-2"/>
          <w:w w:val="105"/>
          <w:sz w:val="24"/>
          <w:szCs w:val="24"/>
          <w:lang w:val="sr-Cyrl-RS"/>
        </w:rPr>
        <w:t xml:space="preserve"> </w:t>
      </w:r>
      <w:r w:rsidRPr="00885EB7">
        <w:rPr>
          <w:bCs/>
          <w:spacing w:val="-2"/>
          <w:w w:val="105"/>
          <w:sz w:val="24"/>
          <w:szCs w:val="24"/>
          <w:lang w:val="sr-Cyrl-CS"/>
        </w:rPr>
        <w:t>фази</w:t>
      </w:r>
      <w:r w:rsidRPr="00885EB7">
        <w:rPr>
          <w:bCs/>
          <w:spacing w:val="-2"/>
          <w:w w:val="105"/>
          <w:sz w:val="24"/>
          <w:szCs w:val="24"/>
          <w:lang w:val="sr-Cyrl-RS"/>
        </w:rPr>
        <w:t xml:space="preserve"> </w:t>
      </w:r>
      <w:r w:rsidRPr="00885EB7">
        <w:rPr>
          <w:bCs/>
          <w:spacing w:val="-2"/>
          <w:w w:val="105"/>
          <w:sz w:val="24"/>
          <w:szCs w:val="24"/>
          <w:lang w:val="sr-Cyrl-CS"/>
        </w:rPr>
        <w:t>углавном</w:t>
      </w:r>
      <w:r w:rsidRPr="00885EB7">
        <w:rPr>
          <w:bCs/>
          <w:spacing w:val="-2"/>
          <w:w w:val="105"/>
          <w:sz w:val="24"/>
          <w:szCs w:val="24"/>
          <w:lang w:val="sr-Cyrl-RS"/>
        </w:rPr>
        <w:t xml:space="preserve"> </w:t>
      </w:r>
      <w:r w:rsidRPr="00885EB7">
        <w:rPr>
          <w:bCs/>
          <w:spacing w:val="-2"/>
          <w:w w:val="105"/>
          <w:sz w:val="24"/>
          <w:szCs w:val="24"/>
          <w:lang w:val="sr-Cyrl-CS"/>
        </w:rPr>
        <w:t>нема</w:t>
      </w:r>
      <w:r w:rsidRPr="00885EB7">
        <w:rPr>
          <w:bCs/>
          <w:spacing w:val="-2"/>
          <w:w w:val="105"/>
          <w:sz w:val="24"/>
          <w:szCs w:val="24"/>
          <w:lang w:val="sr-Cyrl-RS"/>
        </w:rPr>
        <w:t xml:space="preserve"> </w:t>
      </w:r>
      <w:r w:rsidRPr="00885EB7">
        <w:rPr>
          <w:bCs/>
          <w:spacing w:val="-2"/>
          <w:w w:val="105"/>
          <w:sz w:val="24"/>
          <w:szCs w:val="24"/>
          <w:lang w:val="sr-Cyrl-CS"/>
        </w:rPr>
        <w:t>великих</w:t>
      </w:r>
      <w:r w:rsidRPr="00885EB7">
        <w:rPr>
          <w:bCs/>
          <w:spacing w:val="-2"/>
          <w:w w:val="105"/>
          <w:sz w:val="24"/>
          <w:szCs w:val="24"/>
          <w:lang w:val="sr-Cyrl-RS"/>
        </w:rPr>
        <w:t xml:space="preserve"> </w:t>
      </w:r>
      <w:r w:rsidRPr="00885EB7">
        <w:rPr>
          <w:bCs/>
          <w:spacing w:val="-2"/>
          <w:w w:val="105"/>
          <w:sz w:val="24"/>
          <w:szCs w:val="24"/>
          <w:lang w:val="sr-Cyrl-CS"/>
        </w:rPr>
        <w:t>интервенција</w:t>
      </w:r>
    </w:p>
    <w:p w14:paraId="64CD553A" w14:textId="77777777" w:rsidR="00885EB7" w:rsidRPr="00885EB7" w:rsidRDefault="00885EB7" w:rsidP="007C21ED">
      <w:pPr>
        <w:numPr>
          <w:ilvl w:val="0"/>
          <w:numId w:val="53"/>
        </w:numPr>
        <w:spacing w:before="120"/>
        <w:jc w:val="both"/>
        <w:rPr>
          <w:bCs/>
          <w:sz w:val="24"/>
          <w:szCs w:val="24"/>
        </w:rPr>
      </w:pPr>
      <w:r w:rsidRPr="00885EB7">
        <w:rPr>
          <w:bCs/>
          <w:sz w:val="24"/>
          <w:szCs w:val="24"/>
        </w:rPr>
        <w:t>подржавање</w:t>
      </w:r>
      <w:r w:rsidRPr="00885EB7">
        <w:rPr>
          <w:bCs/>
          <w:sz w:val="24"/>
          <w:szCs w:val="24"/>
          <w:lang w:val="sr-Cyrl-RS"/>
        </w:rPr>
        <w:t xml:space="preserve"> </w:t>
      </w:r>
      <w:r w:rsidRPr="00885EB7">
        <w:rPr>
          <w:bCs/>
          <w:sz w:val="24"/>
          <w:szCs w:val="24"/>
        </w:rPr>
        <w:t>најквалитетнијег</w:t>
      </w:r>
      <w:r w:rsidRPr="00885EB7">
        <w:rPr>
          <w:bCs/>
          <w:sz w:val="24"/>
          <w:szCs w:val="24"/>
          <w:lang w:val="sr-Cyrl-RS"/>
        </w:rPr>
        <w:t xml:space="preserve"> </w:t>
      </w:r>
      <w:r w:rsidRPr="00885EB7">
        <w:rPr>
          <w:bCs/>
          <w:spacing w:val="-2"/>
          <w:sz w:val="24"/>
          <w:szCs w:val="24"/>
        </w:rPr>
        <w:t>подмлатка,</w:t>
      </w:r>
    </w:p>
    <w:p w14:paraId="344B6D1C" w14:textId="77777777" w:rsidR="00885EB7" w:rsidRPr="00885EB7" w:rsidRDefault="00885EB7" w:rsidP="007C21ED">
      <w:pPr>
        <w:numPr>
          <w:ilvl w:val="0"/>
          <w:numId w:val="53"/>
        </w:numPr>
        <w:spacing w:before="120"/>
        <w:jc w:val="both"/>
        <w:rPr>
          <w:bCs/>
          <w:sz w:val="24"/>
          <w:szCs w:val="24"/>
        </w:rPr>
      </w:pPr>
      <w:r w:rsidRPr="00885EB7">
        <w:rPr>
          <w:bCs/>
          <w:w w:val="105"/>
          <w:sz w:val="24"/>
          <w:szCs w:val="24"/>
        </w:rPr>
        <w:t>подржавање</w:t>
      </w:r>
      <w:r w:rsidRPr="00885EB7">
        <w:rPr>
          <w:bCs/>
          <w:w w:val="105"/>
          <w:sz w:val="24"/>
          <w:szCs w:val="24"/>
          <w:lang w:val="sr-Cyrl-RS"/>
        </w:rPr>
        <w:t xml:space="preserve"> </w:t>
      </w:r>
      <w:r w:rsidRPr="00885EB7">
        <w:rPr>
          <w:bCs/>
          <w:w w:val="105"/>
          <w:sz w:val="24"/>
          <w:szCs w:val="24"/>
        </w:rPr>
        <w:t>густог</w:t>
      </w:r>
      <w:r w:rsidRPr="00885EB7">
        <w:rPr>
          <w:bCs/>
          <w:w w:val="105"/>
          <w:sz w:val="24"/>
          <w:szCs w:val="24"/>
          <w:lang w:val="sr-Cyrl-RS"/>
        </w:rPr>
        <w:t xml:space="preserve"> </w:t>
      </w:r>
      <w:r w:rsidRPr="00885EB7">
        <w:rPr>
          <w:bCs/>
          <w:w w:val="105"/>
          <w:sz w:val="24"/>
          <w:szCs w:val="24"/>
        </w:rPr>
        <w:t>склопа</w:t>
      </w:r>
      <w:r w:rsidRPr="00885EB7">
        <w:rPr>
          <w:bCs/>
          <w:w w:val="105"/>
          <w:sz w:val="24"/>
          <w:szCs w:val="24"/>
          <w:lang w:val="sr-Cyrl-RS"/>
        </w:rPr>
        <w:t xml:space="preserve"> </w:t>
      </w:r>
      <w:r w:rsidRPr="00885EB7">
        <w:rPr>
          <w:bCs/>
          <w:w w:val="105"/>
          <w:sz w:val="24"/>
          <w:szCs w:val="24"/>
        </w:rPr>
        <w:t>како</w:t>
      </w:r>
      <w:r w:rsidRPr="00885EB7">
        <w:rPr>
          <w:bCs/>
          <w:w w:val="105"/>
          <w:sz w:val="24"/>
          <w:szCs w:val="24"/>
          <w:lang w:val="sr-Cyrl-RS"/>
        </w:rPr>
        <w:t xml:space="preserve"> </w:t>
      </w:r>
      <w:r w:rsidRPr="00885EB7">
        <w:rPr>
          <w:bCs/>
          <w:w w:val="105"/>
          <w:sz w:val="24"/>
          <w:szCs w:val="24"/>
        </w:rPr>
        <w:t>би</w:t>
      </w:r>
      <w:r w:rsidRPr="00885EB7">
        <w:rPr>
          <w:bCs/>
          <w:w w:val="105"/>
          <w:sz w:val="24"/>
          <w:szCs w:val="24"/>
          <w:lang w:val="sr-Cyrl-RS"/>
        </w:rPr>
        <w:t xml:space="preserve"> </w:t>
      </w:r>
      <w:r w:rsidRPr="00885EB7">
        <w:rPr>
          <w:bCs/>
          <w:w w:val="105"/>
          <w:sz w:val="24"/>
          <w:szCs w:val="24"/>
        </w:rPr>
        <w:t>се</w:t>
      </w:r>
      <w:r w:rsidRPr="00885EB7">
        <w:rPr>
          <w:bCs/>
          <w:w w:val="105"/>
          <w:sz w:val="24"/>
          <w:szCs w:val="24"/>
          <w:lang w:val="sr-Cyrl-RS"/>
        </w:rPr>
        <w:t xml:space="preserve"> </w:t>
      </w:r>
      <w:r w:rsidRPr="00885EB7">
        <w:rPr>
          <w:bCs/>
          <w:w w:val="105"/>
          <w:sz w:val="24"/>
          <w:szCs w:val="24"/>
        </w:rPr>
        <w:t>потенцијална</w:t>
      </w:r>
      <w:r w:rsidRPr="00885EB7">
        <w:rPr>
          <w:bCs/>
          <w:w w:val="105"/>
          <w:sz w:val="24"/>
          <w:szCs w:val="24"/>
          <w:lang w:val="sr-Cyrl-RS"/>
        </w:rPr>
        <w:t xml:space="preserve"> </w:t>
      </w:r>
      <w:r w:rsidRPr="00885EB7">
        <w:rPr>
          <w:bCs/>
          <w:w w:val="105"/>
          <w:sz w:val="24"/>
          <w:szCs w:val="24"/>
        </w:rPr>
        <w:t>стабла</w:t>
      </w:r>
      <w:r w:rsidRPr="00885EB7">
        <w:rPr>
          <w:bCs/>
          <w:w w:val="105"/>
          <w:sz w:val="24"/>
          <w:szCs w:val="24"/>
          <w:lang w:val="sr-Cyrl-RS"/>
        </w:rPr>
        <w:t xml:space="preserve"> </w:t>
      </w:r>
      <w:r w:rsidRPr="00885EB7">
        <w:rPr>
          <w:bCs/>
          <w:w w:val="105"/>
          <w:sz w:val="24"/>
          <w:szCs w:val="24"/>
        </w:rPr>
        <w:t>будућности</w:t>
      </w:r>
      <w:r w:rsidRPr="00885EB7">
        <w:rPr>
          <w:bCs/>
          <w:w w:val="105"/>
          <w:sz w:val="24"/>
          <w:szCs w:val="24"/>
          <w:lang w:val="sr-Cyrl-RS"/>
        </w:rPr>
        <w:t xml:space="preserve"> </w:t>
      </w:r>
      <w:r w:rsidRPr="00885EB7">
        <w:rPr>
          <w:bCs/>
          <w:w w:val="105"/>
          <w:sz w:val="24"/>
          <w:szCs w:val="24"/>
        </w:rPr>
        <w:t>што</w:t>
      </w:r>
      <w:r w:rsidRPr="00885EB7">
        <w:rPr>
          <w:bCs/>
          <w:w w:val="105"/>
          <w:sz w:val="24"/>
          <w:szCs w:val="24"/>
          <w:lang w:val="sr-Cyrl-RS"/>
        </w:rPr>
        <w:t xml:space="preserve"> </w:t>
      </w:r>
      <w:r w:rsidRPr="00885EB7">
        <w:rPr>
          <w:bCs/>
          <w:w w:val="105"/>
          <w:sz w:val="24"/>
          <w:szCs w:val="24"/>
        </w:rPr>
        <w:t>боље очистила од доњих грана,</w:t>
      </w:r>
    </w:p>
    <w:p w14:paraId="4CA5993F" w14:textId="77777777" w:rsidR="00885EB7" w:rsidRPr="00885EB7" w:rsidRDefault="00885EB7" w:rsidP="007C21ED">
      <w:pPr>
        <w:numPr>
          <w:ilvl w:val="0"/>
          <w:numId w:val="53"/>
        </w:numPr>
        <w:spacing w:before="120"/>
        <w:jc w:val="both"/>
        <w:rPr>
          <w:bCs/>
          <w:sz w:val="24"/>
          <w:szCs w:val="24"/>
        </w:rPr>
      </w:pPr>
      <w:r w:rsidRPr="00885EB7">
        <w:rPr>
          <w:bCs/>
          <w:w w:val="105"/>
          <w:sz w:val="24"/>
          <w:szCs w:val="24"/>
        </w:rPr>
        <w:t>подржавање</w:t>
      </w:r>
      <w:r w:rsidRPr="00885EB7">
        <w:rPr>
          <w:bCs/>
          <w:w w:val="105"/>
          <w:sz w:val="24"/>
          <w:szCs w:val="24"/>
          <w:lang w:val="sr-Cyrl-RS"/>
        </w:rPr>
        <w:t xml:space="preserve"> </w:t>
      </w:r>
      <w:r w:rsidRPr="00885EB7">
        <w:rPr>
          <w:bCs/>
          <w:w w:val="105"/>
          <w:sz w:val="24"/>
          <w:szCs w:val="24"/>
        </w:rPr>
        <w:t>жељеног</w:t>
      </w:r>
      <w:r w:rsidRPr="00885EB7">
        <w:rPr>
          <w:bCs/>
          <w:w w:val="105"/>
          <w:sz w:val="24"/>
          <w:szCs w:val="24"/>
          <w:lang w:val="sr-Cyrl-RS"/>
        </w:rPr>
        <w:t xml:space="preserve"> </w:t>
      </w:r>
      <w:r w:rsidRPr="00885EB7">
        <w:rPr>
          <w:bCs/>
          <w:w w:val="105"/>
          <w:sz w:val="24"/>
          <w:szCs w:val="24"/>
        </w:rPr>
        <w:t>састава</w:t>
      </w:r>
      <w:r w:rsidRPr="00885EB7">
        <w:rPr>
          <w:bCs/>
          <w:w w:val="105"/>
          <w:sz w:val="24"/>
          <w:szCs w:val="24"/>
          <w:lang w:val="sr-Cyrl-RS"/>
        </w:rPr>
        <w:t xml:space="preserve"> </w:t>
      </w:r>
      <w:r w:rsidRPr="00885EB7">
        <w:rPr>
          <w:bCs/>
          <w:w w:val="105"/>
          <w:sz w:val="24"/>
          <w:szCs w:val="24"/>
        </w:rPr>
        <w:t>и</w:t>
      </w:r>
      <w:r w:rsidRPr="00885EB7">
        <w:rPr>
          <w:bCs/>
          <w:w w:val="105"/>
          <w:sz w:val="24"/>
          <w:szCs w:val="24"/>
          <w:lang w:val="sr-Cyrl-RS"/>
        </w:rPr>
        <w:t xml:space="preserve"> </w:t>
      </w:r>
      <w:r w:rsidRPr="00885EB7">
        <w:rPr>
          <w:bCs/>
          <w:w w:val="105"/>
          <w:sz w:val="24"/>
          <w:szCs w:val="24"/>
        </w:rPr>
        <w:t>смесе</w:t>
      </w:r>
      <w:r w:rsidRPr="00885EB7">
        <w:rPr>
          <w:bCs/>
          <w:w w:val="105"/>
          <w:sz w:val="24"/>
          <w:szCs w:val="24"/>
          <w:lang w:val="sr-Cyrl-RS"/>
        </w:rPr>
        <w:t xml:space="preserve"> </w:t>
      </w:r>
      <w:r w:rsidRPr="00885EB7">
        <w:rPr>
          <w:bCs/>
          <w:w w:val="105"/>
          <w:sz w:val="24"/>
          <w:szCs w:val="24"/>
        </w:rPr>
        <w:t>врста</w:t>
      </w:r>
      <w:r w:rsidRPr="00885EB7">
        <w:rPr>
          <w:bCs/>
          <w:w w:val="105"/>
          <w:sz w:val="24"/>
          <w:szCs w:val="24"/>
          <w:lang w:val="sr-Cyrl-RS"/>
        </w:rPr>
        <w:t xml:space="preserve"> </w:t>
      </w:r>
      <w:r w:rsidRPr="00885EB7">
        <w:rPr>
          <w:bCs/>
          <w:w w:val="105"/>
          <w:sz w:val="24"/>
          <w:szCs w:val="24"/>
        </w:rPr>
        <w:t>(буква,</w:t>
      </w:r>
      <w:r w:rsidRPr="00885EB7">
        <w:rPr>
          <w:bCs/>
          <w:w w:val="105"/>
          <w:sz w:val="24"/>
          <w:szCs w:val="24"/>
          <w:lang w:val="sr-Cyrl-RS"/>
        </w:rPr>
        <w:t xml:space="preserve"> </w:t>
      </w:r>
      <w:r w:rsidRPr="00885EB7">
        <w:rPr>
          <w:bCs/>
          <w:w w:val="105"/>
          <w:sz w:val="24"/>
          <w:szCs w:val="24"/>
        </w:rPr>
        <w:t>горски</w:t>
      </w:r>
      <w:r w:rsidRPr="00885EB7">
        <w:rPr>
          <w:bCs/>
          <w:w w:val="105"/>
          <w:sz w:val="24"/>
          <w:szCs w:val="24"/>
          <w:lang w:val="sr-Cyrl-RS"/>
        </w:rPr>
        <w:t xml:space="preserve"> </w:t>
      </w:r>
      <w:r w:rsidRPr="00885EB7">
        <w:rPr>
          <w:bCs/>
          <w:w w:val="105"/>
          <w:sz w:val="24"/>
          <w:szCs w:val="24"/>
        </w:rPr>
        <w:t>јавор,</w:t>
      </w:r>
      <w:r w:rsidRPr="00885EB7">
        <w:rPr>
          <w:bCs/>
          <w:w w:val="105"/>
          <w:sz w:val="24"/>
          <w:szCs w:val="24"/>
          <w:lang w:val="sr-Cyrl-RS"/>
        </w:rPr>
        <w:t xml:space="preserve"> </w:t>
      </w:r>
      <w:r w:rsidRPr="00885EB7">
        <w:rPr>
          <w:bCs/>
          <w:w w:val="105"/>
          <w:sz w:val="24"/>
          <w:szCs w:val="24"/>
        </w:rPr>
        <w:t>бели</w:t>
      </w:r>
      <w:r w:rsidRPr="00885EB7">
        <w:rPr>
          <w:bCs/>
          <w:w w:val="105"/>
          <w:sz w:val="24"/>
          <w:szCs w:val="24"/>
          <w:lang w:val="sr-Cyrl-RS"/>
        </w:rPr>
        <w:t xml:space="preserve"> </w:t>
      </w:r>
      <w:r w:rsidRPr="00885EB7">
        <w:rPr>
          <w:bCs/>
          <w:w w:val="105"/>
          <w:sz w:val="24"/>
          <w:szCs w:val="24"/>
        </w:rPr>
        <w:t>јасен,</w:t>
      </w:r>
      <w:r w:rsidRPr="00885EB7">
        <w:rPr>
          <w:bCs/>
          <w:w w:val="105"/>
          <w:sz w:val="24"/>
          <w:szCs w:val="24"/>
          <w:lang w:val="sr-Cyrl-RS"/>
        </w:rPr>
        <w:t xml:space="preserve"> </w:t>
      </w:r>
      <w:r w:rsidRPr="00885EB7">
        <w:rPr>
          <w:bCs/>
          <w:w w:val="105"/>
          <w:sz w:val="24"/>
          <w:szCs w:val="24"/>
        </w:rPr>
        <w:t>дивља трешња, храст китњак, сладун, јела, смрча, дуглазија),</w:t>
      </w:r>
    </w:p>
    <w:p w14:paraId="07F4EA12" w14:textId="77777777" w:rsidR="00885EB7" w:rsidRPr="00885EB7" w:rsidRDefault="00885EB7" w:rsidP="007C21ED">
      <w:pPr>
        <w:numPr>
          <w:ilvl w:val="0"/>
          <w:numId w:val="53"/>
        </w:numPr>
        <w:spacing w:before="120"/>
        <w:jc w:val="both"/>
        <w:rPr>
          <w:bCs/>
          <w:sz w:val="24"/>
          <w:szCs w:val="24"/>
        </w:rPr>
      </w:pPr>
      <w:r w:rsidRPr="00885EB7">
        <w:rPr>
          <w:bCs/>
          <w:sz w:val="24"/>
          <w:szCs w:val="24"/>
        </w:rPr>
        <w:t>уклањање</w:t>
      </w:r>
      <w:r w:rsidRPr="00885EB7">
        <w:rPr>
          <w:bCs/>
          <w:sz w:val="24"/>
          <w:szCs w:val="24"/>
          <w:lang w:val="sr-Cyrl-RS"/>
        </w:rPr>
        <w:t xml:space="preserve"> </w:t>
      </w:r>
      <w:r w:rsidRPr="00885EB7">
        <w:rPr>
          <w:bCs/>
          <w:sz w:val="24"/>
          <w:szCs w:val="24"/>
        </w:rPr>
        <w:t>пионирских</w:t>
      </w:r>
      <w:r w:rsidRPr="00885EB7">
        <w:rPr>
          <w:bCs/>
          <w:sz w:val="24"/>
          <w:szCs w:val="24"/>
          <w:lang w:val="sr-Cyrl-RS"/>
        </w:rPr>
        <w:t xml:space="preserve"> </w:t>
      </w:r>
      <w:r w:rsidRPr="00885EB7">
        <w:rPr>
          <w:bCs/>
          <w:sz w:val="24"/>
          <w:szCs w:val="24"/>
        </w:rPr>
        <w:t>брзорастућих</w:t>
      </w:r>
      <w:r w:rsidRPr="00885EB7">
        <w:rPr>
          <w:bCs/>
          <w:sz w:val="24"/>
          <w:szCs w:val="24"/>
          <w:lang w:val="sr-Cyrl-RS"/>
        </w:rPr>
        <w:t xml:space="preserve"> </w:t>
      </w:r>
      <w:r w:rsidRPr="00885EB7">
        <w:rPr>
          <w:bCs/>
          <w:sz w:val="24"/>
          <w:szCs w:val="24"/>
        </w:rPr>
        <w:t>врста</w:t>
      </w:r>
      <w:r w:rsidRPr="00885EB7">
        <w:rPr>
          <w:bCs/>
          <w:sz w:val="24"/>
          <w:szCs w:val="24"/>
          <w:lang w:val="sr-Cyrl-RS"/>
        </w:rPr>
        <w:t xml:space="preserve"> </w:t>
      </w:r>
      <w:r w:rsidRPr="00885EB7">
        <w:rPr>
          <w:bCs/>
          <w:sz w:val="24"/>
          <w:szCs w:val="24"/>
        </w:rPr>
        <w:t>(бреза,</w:t>
      </w:r>
      <w:r w:rsidRPr="00885EB7">
        <w:rPr>
          <w:bCs/>
          <w:sz w:val="24"/>
          <w:szCs w:val="24"/>
          <w:lang w:val="sr-Cyrl-RS"/>
        </w:rPr>
        <w:t xml:space="preserve"> </w:t>
      </w:r>
      <w:r w:rsidRPr="00885EB7">
        <w:rPr>
          <w:bCs/>
          <w:sz w:val="24"/>
          <w:szCs w:val="24"/>
        </w:rPr>
        <w:t>јасика,</w:t>
      </w:r>
      <w:r w:rsidRPr="00885EB7">
        <w:rPr>
          <w:bCs/>
          <w:sz w:val="24"/>
          <w:szCs w:val="24"/>
          <w:lang w:val="sr-Cyrl-RS"/>
        </w:rPr>
        <w:t xml:space="preserve"> </w:t>
      </w:r>
      <w:r w:rsidRPr="00885EB7">
        <w:rPr>
          <w:bCs/>
          <w:spacing w:val="-4"/>
          <w:sz w:val="24"/>
          <w:szCs w:val="24"/>
        </w:rPr>
        <w:t>ива)</w:t>
      </w:r>
    </w:p>
    <w:p w14:paraId="59C46265" w14:textId="77777777" w:rsidR="00885EB7" w:rsidRPr="00885EB7" w:rsidRDefault="00885EB7" w:rsidP="007C21ED">
      <w:pPr>
        <w:numPr>
          <w:ilvl w:val="0"/>
          <w:numId w:val="53"/>
        </w:numPr>
        <w:spacing w:before="120"/>
        <w:jc w:val="both"/>
        <w:rPr>
          <w:bCs/>
          <w:sz w:val="24"/>
          <w:szCs w:val="24"/>
          <w:lang w:val="sr-Cyrl-CS"/>
        </w:rPr>
      </w:pPr>
      <w:r w:rsidRPr="00885EB7">
        <w:rPr>
          <w:bCs/>
          <w:sz w:val="24"/>
          <w:szCs w:val="24"/>
        </w:rPr>
        <w:t>регулисање</w:t>
      </w:r>
      <w:r w:rsidRPr="00885EB7">
        <w:rPr>
          <w:bCs/>
          <w:sz w:val="24"/>
          <w:szCs w:val="24"/>
          <w:lang w:val="sr-Cyrl-RS"/>
        </w:rPr>
        <w:t xml:space="preserve"> </w:t>
      </w:r>
      <w:r w:rsidRPr="00885EB7">
        <w:rPr>
          <w:bCs/>
          <w:spacing w:val="-2"/>
          <w:sz w:val="24"/>
          <w:szCs w:val="24"/>
        </w:rPr>
        <w:t>порекла</w:t>
      </w:r>
      <w:r w:rsidRPr="00885EB7">
        <w:rPr>
          <w:bCs/>
          <w:spacing w:val="-2"/>
          <w:sz w:val="24"/>
          <w:szCs w:val="24"/>
          <w:lang w:val="sr-Cyrl-RS"/>
        </w:rPr>
        <w:t>.</w:t>
      </w:r>
    </w:p>
    <w:p w14:paraId="5DFF9CD3" w14:textId="77777777" w:rsidR="00885EB7" w:rsidRPr="00885EB7" w:rsidRDefault="00885EB7" w:rsidP="00885EB7">
      <w:pPr>
        <w:spacing w:before="120"/>
        <w:ind w:firstLine="720"/>
        <w:jc w:val="both"/>
        <w:rPr>
          <w:b/>
          <w:bCs/>
          <w:spacing w:val="-5"/>
          <w:w w:val="105"/>
          <w:sz w:val="24"/>
          <w:szCs w:val="24"/>
          <w:lang w:val="sr-Cyrl-RS"/>
        </w:rPr>
      </w:pPr>
      <w:r w:rsidRPr="00885EB7">
        <w:rPr>
          <w:b/>
          <w:bCs/>
          <w:w w:val="105"/>
          <w:sz w:val="24"/>
          <w:szCs w:val="24"/>
          <w:lang w:val="sr-Cyrl-CS"/>
        </w:rPr>
        <w:t>Фаза раног младика (</w:t>
      </w:r>
      <w:r w:rsidRPr="00885EB7">
        <w:rPr>
          <w:b/>
          <w:bCs/>
          <w:w w:val="105"/>
          <w:sz w:val="24"/>
          <w:szCs w:val="24"/>
        </w:rPr>
        <w:t>H</w:t>
      </w:r>
      <w:r w:rsidRPr="00885EB7">
        <w:rPr>
          <w:b/>
          <w:bCs/>
          <w:w w:val="105"/>
          <w:sz w:val="24"/>
          <w:szCs w:val="24"/>
          <w:lang w:val="sr-Cyrl-RS"/>
        </w:rPr>
        <w:t xml:space="preserve"> </w:t>
      </w:r>
      <w:r w:rsidRPr="00885EB7">
        <w:rPr>
          <w:b/>
          <w:bCs/>
          <w:w w:val="105"/>
          <w:sz w:val="24"/>
          <w:szCs w:val="24"/>
          <w:lang w:val="sr-Cyrl-CS"/>
        </w:rPr>
        <w:t xml:space="preserve">3 – 12 </w:t>
      </w:r>
      <w:r w:rsidRPr="00885EB7">
        <w:rPr>
          <w:b/>
          <w:bCs/>
          <w:spacing w:val="-5"/>
          <w:w w:val="105"/>
          <w:sz w:val="24"/>
          <w:szCs w:val="24"/>
        </w:rPr>
        <w:t>m</w:t>
      </w:r>
      <w:r w:rsidRPr="00885EB7">
        <w:rPr>
          <w:b/>
          <w:bCs/>
          <w:spacing w:val="-5"/>
          <w:w w:val="105"/>
          <w:sz w:val="24"/>
          <w:szCs w:val="24"/>
          <w:lang w:val="sr-Cyrl-RS"/>
        </w:rPr>
        <w:t>)</w:t>
      </w:r>
    </w:p>
    <w:p w14:paraId="32302637" w14:textId="77777777" w:rsidR="00885EB7" w:rsidRPr="00885EB7" w:rsidRDefault="00885EB7" w:rsidP="007C21ED">
      <w:pPr>
        <w:numPr>
          <w:ilvl w:val="0"/>
          <w:numId w:val="54"/>
        </w:numPr>
        <w:spacing w:before="120"/>
        <w:jc w:val="both"/>
        <w:rPr>
          <w:bCs/>
          <w:sz w:val="24"/>
          <w:szCs w:val="24"/>
          <w:lang w:val="sr-Cyrl-RS"/>
        </w:rPr>
      </w:pPr>
      <w:r w:rsidRPr="00885EB7">
        <w:rPr>
          <w:bCs/>
          <w:sz w:val="24"/>
          <w:szCs w:val="24"/>
          <w:lang w:val="sr-Cyrl-RS"/>
        </w:rPr>
        <w:t xml:space="preserve">очување и унапређење здравственог </w:t>
      </w:r>
      <w:r w:rsidRPr="00885EB7">
        <w:rPr>
          <w:bCs/>
          <w:spacing w:val="-2"/>
          <w:sz w:val="24"/>
          <w:szCs w:val="24"/>
          <w:lang w:val="sr-Cyrl-RS"/>
        </w:rPr>
        <w:t>стања,</w:t>
      </w:r>
    </w:p>
    <w:p w14:paraId="7C36E478" w14:textId="77777777" w:rsidR="00885EB7" w:rsidRPr="00885EB7" w:rsidRDefault="00885EB7" w:rsidP="007C21ED">
      <w:pPr>
        <w:numPr>
          <w:ilvl w:val="0"/>
          <w:numId w:val="54"/>
        </w:numPr>
        <w:spacing w:before="120"/>
        <w:jc w:val="both"/>
        <w:rPr>
          <w:bCs/>
          <w:sz w:val="24"/>
          <w:szCs w:val="24"/>
          <w:lang w:val="sr-Cyrl-RS"/>
        </w:rPr>
      </w:pPr>
      <w:r w:rsidRPr="00885EB7">
        <w:rPr>
          <w:bCs/>
          <w:spacing w:val="-2"/>
          <w:w w:val="105"/>
          <w:sz w:val="24"/>
          <w:szCs w:val="24"/>
          <w:lang w:val="sr-Cyrl-RS"/>
        </w:rPr>
        <w:t>интервенције су у овој фази углавном минималне</w:t>
      </w:r>
    </w:p>
    <w:p w14:paraId="60E7BD49" w14:textId="77777777" w:rsidR="00885EB7" w:rsidRPr="00885EB7" w:rsidRDefault="00885EB7" w:rsidP="007C21ED">
      <w:pPr>
        <w:numPr>
          <w:ilvl w:val="0"/>
          <w:numId w:val="54"/>
        </w:numPr>
        <w:spacing w:before="120"/>
        <w:jc w:val="both"/>
        <w:rPr>
          <w:bCs/>
          <w:sz w:val="24"/>
          <w:szCs w:val="24"/>
          <w:lang w:val="sr-Cyrl-RS"/>
        </w:rPr>
      </w:pPr>
      <w:r w:rsidRPr="00885EB7">
        <w:rPr>
          <w:bCs/>
          <w:w w:val="105"/>
          <w:sz w:val="24"/>
          <w:szCs w:val="24"/>
          <w:lang w:val="sr-Cyrl-RS"/>
        </w:rPr>
        <w:t>очување густог склопа како би се потенцијална стабла будућности што боље очистила од доњих грана,</w:t>
      </w:r>
    </w:p>
    <w:p w14:paraId="355596BA" w14:textId="77777777" w:rsidR="00885EB7" w:rsidRPr="00885EB7" w:rsidRDefault="00885EB7" w:rsidP="007C21ED">
      <w:pPr>
        <w:numPr>
          <w:ilvl w:val="0"/>
          <w:numId w:val="54"/>
        </w:numPr>
        <w:spacing w:before="120"/>
        <w:jc w:val="both"/>
        <w:rPr>
          <w:bCs/>
          <w:sz w:val="24"/>
          <w:szCs w:val="24"/>
          <w:lang w:val="sr-Cyrl-CS"/>
        </w:rPr>
      </w:pPr>
      <w:r w:rsidRPr="00885EB7">
        <w:rPr>
          <w:bCs/>
          <w:sz w:val="24"/>
          <w:szCs w:val="24"/>
          <w:lang w:val="sr-Cyrl-RS"/>
        </w:rPr>
        <w:t xml:space="preserve">регулисање/очување и подржавање мешовитости са другим врстама дрвећа (горски </w:t>
      </w:r>
      <w:r w:rsidRPr="00885EB7">
        <w:rPr>
          <w:bCs/>
          <w:spacing w:val="-2"/>
          <w:sz w:val="24"/>
          <w:szCs w:val="24"/>
          <w:lang w:val="sr-Cyrl-RS"/>
        </w:rPr>
        <w:t>јавор</w:t>
      </w:r>
      <w:r w:rsidRPr="00885EB7">
        <w:rPr>
          <w:bCs/>
          <w:spacing w:val="-2"/>
          <w:w w:val="105"/>
          <w:sz w:val="24"/>
          <w:szCs w:val="24"/>
          <w:lang w:val="sr-Cyrl-CS"/>
        </w:rPr>
        <w:t>, буква, бели јасен, дивља трешња,  храст китњак, сладун, јела, смрча, дуглазија).</w:t>
      </w:r>
    </w:p>
    <w:p w14:paraId="2F84250E" w14:textId="77777777" w:rsidR="00885EB7" w:rsidRPr="00885EB7" w:rsidRDefault="00885EB7" w:rsidP="00885EB7">
      <w:pPr>
        <w:spacing w:before="120"/>
        <w:ind w:firstLine="720"/>
        <w:jc w:val="both"/>
        <w:rPr>
          <w:b/>
          <w:bCs/>
          <w:spacing w:val="-5"/>
          <w:w w:val="105"/>
          <w:sz w:val="24"/>
          <w:szCs w:val="24"/>
          <w:lang w:val="sr-Cyrl-RS"/>
        </w:rPr>
      </w:pPr>
      <w:r w:rsidRPr="00885EB7">
        <w:rPr>
          <w:b/>
          <w:bCs/>
          <w:w w:val="105"/>
          <w:sz w:val="24"/>
          <w:szCs w:val="24"/>
          <w:lang w:val="sr-Cyrl-CS"/>
        </w:rPr>
        <w:t>Фаза касног младика (</w:t>
      </w:r>
      <w:r w:rsidRPr="00885EB7">
        <w:rPr>
          <w:b/>
          <w:bCs/>
          <w:w w:val="105"/>
          <w:sz w:val="24"/>
          <w:szCs w:val="24"/>
        </w:rPr>
        <w:t>H</w:t>
      </w:r>
      <w:r w:rsidRPr="00885EB7">
        <w:rPr>
          <w:b/>
          <w:bCs/>
          <w:w w:val="105"/>
          <w:sz w:val="24"/>
          <w:szCs w:val="24"/>
          <w:lang w:val="sr-Cyrl-RS"/>
        </w:rPr>
        <w:t xml:space="preserve"> </w:t>
      </w:r>
      <w:r w:rsidRPr="00885EB7">
        <w:rPr>
          <w:b/>
          <w:bCs/>
          <w:w w:val="105"/>
          <w:sz w:val="24"/>
          <w:szCs w:val="24"/>
          <w:lang w:val="sr-Cyrl-CS"/>
        </w:rPr>
        <w:t xml:space="preserve">12 – 17 </w:t>
      </w:r>
      <w:r w:rsidRPr="00885EB7">
        <w:rPr>
          <w:b/>
          <w:bCs/>
          <w:spacing w:val="-5"/>
          <w:w w:val="105"/>
          <w:sz w:val="24"/>
          <w:szCs w:val="24"/>
        </w:rPr>
        <w:t>m</w:t>
      </w:r>
      <w:r w:rsidRPr="00885EB7">
        <w:rPr>
          <w:b/>
          <w:bCs/>
          <w:spacing w:val="-5"/>
          <w:w w:val="105"/>
          <w:sz w:val="24"/>
          <w:szCs w:val="24"/>
          <w:lang w:val="sr-Cyrl-RS"/>
        </w:rPr>
        <w:t>)</w:t>
      </w:r>
    </w:p>
    <w:p w14:paraId="7B8E487F" w14:textId="77777777" w:rsidR="00885EB7" w:rsidRPr="00885EB7" w:rsidRDefault="00885EB7" w:rsidP="007C21ED">
      <w:pPr>
        <w:numPr>
          <w:ilvl w:val="0"/>
          <w:numId w:val="55"/>
        </w:numPr>
        <w:spacing w:before="120"/>
        <w:jc w:val="both"/>
        <w:rPr>
          <w:bCs/>
          <w:sz w:val="24"/>
          <w:szCs w:val="24"/>
          <w:lang w:val="sr-Cyrl-RS"/>
        </w:rPr>
      </w:pPr>
      <w:r w:rsidRPr="00885EB7">
        <w:rPr>
          <w:bCs/>
          <w:sz w:val="24"/>
          <w:szCs w:val="24"/>
          <w:lang w:val="sr-Cyrl-RS"/>
        </w:rPr>
        <w:t xml:space="preserve">очување и унапређење здравственог </w:t>
      </w:r>
      <w:r w:rsidRPr="00885EB7">
        <w:rPr>
          <w:bCs/>
          <w:spacing w:val="-2"/>
          <w:sz w:val="24"/>
          <w:szCs w:val="24"/>
          <w:lang w:val="sr-Cyrl-RS"/>
        </w:rPr>
        <w:t>стања,</w:t>
      </w:r>
    </w:p>
    <w:p w14:paraId="1C803C1B" w14:textId="77777777" w:rsidR="00885EB7" w:rsidRPr="00885EB7" w:rsidRDefault="00885EB7" w:rsidP="007C21ED">
      <w:pPr>
        <w:numPr>
          <w:ilvl w:val="0"/>
          <w:numId w:val="55"/>
        </w:numPr>
        <w:spacing w:before="120"/>
        <w:jc w:val="both"/>
        <w:rPr>
          <w:bCs/>
          <w:sz w:val="24"/>
          <w:szCs w:val="24"/>
          <w:lang w:val="sr-Cyrl-RS"/>
        </w:rPr>
      </w:pPr>
      <w:r w:rsidRPr="00885EB7">
        <w:rPr>
          <w:bCs/>
          <w:spacing w:val="-2"/>
          <w:w w:val="105"/>
          <w:sz w:val="24"/>
          <w:szCs w:val="24"/>
          <w:lang w:val="sr-Cyrl-RS"/>
        </w:rPr>
        <w:t>интервенције у овој фази су углавном минималне,</w:t>
      </w:r>
    </w:p>
    <w:p w14:paraId="7E8E96F8" w14:textId="77777777" w:rsidR="00885EB7" w:rsidRPr="00885EB7" w:rsidRDefault="00885EB7" w:rsidP="007C21ED">
      <w:pPr>
        <w:numPr>
          <w:ilvl w:val="0"/>
          <w:numId w:val="55"/>
        </w:numPr>
        <w:spacing w:before="120"/>
        <w:jc w:val="both"/>
        <w:rPr>
          <w:bCs/>
          <w:sz w:val="24"/>
          <w:szCs w:val="24"/>
          <w:lang w:val="sr-Cyrl-RS"/>
        </w:rPr>
      </w:pPr>
      <w:r w:rsidRPr="00885EB7">
        <w:rPr>
          <w:bCs/>
          <w:w w:val="105"/>
          <w:sz w:val="24"/>
          <w:szCs w:val="24"/>
          <w:lang w:val="sr-Cyrl-RS"/>
        </w:rPr>
        <w:t>очување густог склопа како би се потенцијална стабла будућности што боље очистила од доњих грана,</w:t>
      </w:r>
    </w:p>
    <w:p w14:paraId="3F42AD04" w14:textId="77777777" w:rsidR="00885EB7" w:rsidRPr="00885EB7" w:rsidRDefault="00885EB7" w:rsidP="007C21ED">
      <w:pPr>
        <w:numPr>
          <w:ilvl w:val="0"/>
          <w:numId w:val="55"/>
        </w:numPr>
        <w:spacing w:before="120"/>
        <w:jc w:val="both"/>
        <w:rPr>
          <w:bCs/>
          <w:sz w:val="24"/>
          <w:szCs w:val="24"/>
          <w:lang w:val="sr-Cyrl-RS"/>
        </w:rPr>
      </w:pPr>
      <w:r w:rsidRPr="00885EB7">
        <w:rPr>
          <w:bCs/>
          <w:w w:val="105"/>
          <w:sz w:val="24"/>
          <w:szCs w:val="24"/>
          <w:lang w:val="sr-Cyrl-RS"/>
        </w:rPr>
        <w:t>чишћење најквалитетнијих стабала борова од доњих грана вештачким путем на висини од 6 метара.</w:t>
      </w:r>
    </w:p>
    <w:p w14:paraId="7BF45548" w14:textId="77777777" w:rsidR="00885EB7" w:rsidRPr="00885EB7" w:rsidRDefault="00885EB7" w:rsidP="00885EB7">
      <w:pPr>
        <w:spacing w:before="120"/>
        <w:ind w:firstLine="720"/>
        <w:jc w:val="both"/>
        <w:rPr>
          <w:b/>
          <w:bCs/>
          <w:spacing w:val="-5"/>
          <w:w w:val="105"/>
          <w:sz w:val="24"/>
          <w:szCs w:val="24"/>
          <w:lang w:val="sr-Cyrl-RS"/>
        </w:rPr>
      </w:pPr>
      <w:r w:rsidRPr="00885EB7">
        <w:rPr>
          <w:b/>
          <w:bCs/>
          <w:w w:val="105"/>
          <w:sz w:val="24"/>
          <w:szCs w:val="24"/>
          <w:lang w:val="sr-Cyrl-CS"/>
        </w:rPr>
        <w:t>Фаза средњедобних састојина (</w:t>
      </w:r>
      <w:r w:rsidRPr="00885EB7">
        <w:rPr>
          <w:b/>
          <w:bCs/>
          <w:w w:val="105"/>
          <w:sz w:val="24"/>
          <w:szCs w:val="24"/>
        </w:rPr>
        <w:t>H</w:t>
      </w:r>
      <w:r w:rsidRPr="00885EB7">
        <w:rPr>
          <w:b/>
          <w:bCs/>
          <w:w w:val="105"/>
          <w:sz w:val="24"/>
          <w:szCs w:val="24"/>
          <w:lang w:val="sr-Cyrl-RS"/>
        </w:rPr>
        <w:t xml:space="preserve"> </w:t>
      </w:r>
      <w:r w:rsidRPr="00885EB7">
        <w:rPr>
          <w:b/>
          <w:bCs/>
          <w:w w:val="105"/>
          <w:sz w:val="24"/>
          <w:szCs w:val="24"/>
          <w:lang w:val="sr-Cyrl-CS"/>
        </w:rPr>
        <w:t xml:space="preserve">17 – 25 </w:t>
      </w:r>
      <w:r w:rsidRPr="00885EB7">
        <w:rPr>
          <w:b/>
          <w:bCs/>
          <w:spacing w:val="-5"/>
          <w:w w:val="105"/>
          <w:sz w:val="24"/>
          <w:szCs w:val="24"/>
        </w:rPr>
        <w:t>m</w:t>
      </w:r>
      <w:r w:rsidRPr="00885EB7">
        <w:rPr>
          <w:b/>
          <w:bCs/>
          <w:spacing w:val="-5"/>
          <w:w w:val="105"/>
          <w:sz w:val="24"/>
          <w:szCs w:val="24"/>
          <w:lang w:val="sr-Cyrl-RS"/>
        </w:rPr>
        <w:t>)</w:t>
      </w:r>
    </w:p>
    <w:p w14:paraId="67789B66" w14:textId="77777777" w:rsidR="00885EB7" w:rsidRPr="00885EB7" w:rsidRDefault="00885EB7" w:rsidP="007C21ED">
      <w:pPr>
        <w:numPr>
          <w:ilvl w:val="0"/>
          <w:numId w:val="56"/>
        </w:numPr>
        <w:spacing w:before="120"/>
        <w:jc w:val="both"/>
        <w:rPr>
          <w:bCs/>
          <w:sz w:val="24"/>
          <w:szCs w:val="24"/>
          <w:lang w:val="sr-Cyrl-RS"/>
        </w:rPr>
      </w:pPr>
      <w:r w:rsidRPr="00885EB7">
        <w:rPr>
          <w:bCs/>
          <w:w w:val="105"/>
          <w:sz w:val="24"/>
          <w:szCs w:val="24"/>
          <w:lang w:val="sr-Cyrl-RS"/>
        </w:rPr>
        <w:lastRenderedPageBreak/>
        <w:t>избор, обележавање и нега од 110 до 150 стабала будућности по хектару у циљу развоја крошњи стабала ради одржавања дебљнског прираста на жељеном нивоу,</w:t>
      </w:r>
    </w:p>
    <w:p w14:paraId="18EE75CB" w14:textId="77777777" w:rsidR="00885EB7" w:rsidRPr="00885EB7" w:rsidRDefault="00885EB7" w:rsidP="007C21ED">
      <w:pPr>
        <w:numPr>
          <w:ilvl w:val="0"/>
          <w:numId w:val="56"/>
        </w:numPr>
        <w:spacing w:before="120"/>
        <w:jc w:val="both"/>
        <w:rPr>
          <w:bCs/>
          <w:sz w:val="24"/>
          <w:szCs w:val="24"/>
          <w:lang w:val="sr-Cyrl-RS"/>
        </w:rPr>
      </w:pPr>
      <w:r w:rsidRPr="00885EB7">
        <w:rPr>
          <w:bCs/>
          <w:w w:val="105"/>
          <w:sz w:val="24"/>
          <w:szCs w:val="24"/>
          <w:lang w:val="sr-Cyrl-RS"/>
        </w:rPr>
        <w:t xml:space="preserve">интензивирање дебљинског прираста кроз правовремене прореде одговарајуће јачине </w:t>
      </w:r>
      <w:r w:rsidRPr="00885EB7">
        <w:rPr>
          <w:bCs/>
          <w:spacing w:val="-2"/>
          <w:w w:val="105"/>
          <w:sz w:val="24"/>
          <w:szCs w:val="24"/>
          <w:lang w:val="sr-Cyrl-RS"/>
        </w:rPr>
        <w:t>захвата,</w:t>
      </w:r>
    </w:p>
    <w:p w14:paraId="0F29A924" w14:textId="77777777" w:rsidR="00885EB7" w:rsidRPr="00885EB7" w:rsidRDefault="00885EB7" w:rsidP="007C21ED">
      <w:pPr>
        <w:numPr>
          <w:ilvl w:val="0"/>
          <w:numId w:val="56"/>
        </w:numPr>
        <w:spacing w:before="120"/>
        <w:jc w:val="both"/>
        <w:rPr>
          <w:bCs/>
          <w:sz w:val="24"/>
          <w:szCs w:val="24"/>
          <w:lang w:val="sr-Cyrl-RS"/>
        </w:rPr>
      </w:pPr>
      <w:r w:rsidRPr="00885EB7">
        <w:rPr>
          <w:bCs/>
          <w:spacing w:val="-2"/>
          <w:w w:val="105"/>
          <w:sz w:val="24"/>
          <w:szCs w:val="24"/>
          <w:lang w:val="sr-Cyrl-RS"/>
        </w:rPr>
        <w:t xml:space="preserve">велики избор стабала будућности је услед потребе за скраћеним производним процесом </w:t>
      </w:r>
      <w:r w:rsidRPr="00885EB7">
        <w:rPr>
          <w:bCs/>
          <w:w w:val="105"/>
          <w:sz w:val="24"/>
          <w:szCs w:val="24"/>
          <w:lang w:val="sr-Cyrl-RS"/>
        </w:rPr>
        <w:t xml:space="preserve">(мањим циљним пречником) како би се што пре дошло до жељних димензија бора и раније почео процес превођења састојина борова у мешовите састојине са осталим лишћарима и четинарима које ће знатно боље користити производне потенцијале </w:t>
      </w:r>
      <w:r w:rsidRPr="00885EB7">
        <w:rPr>
          <w:bCs/>
          <w:spacing w:val="-2"/>
          <w:w w:val="105"/>
          <w:sz w:val="24"/>
          <w:szCs w:val="24"/>
          <w:lang w:val="sr-Cyrl-RS"/>
        </w:rPr>
        <w:t>станишта,</w:t>
      </w:r>
    </w:p>
    <w:p w14:paraId="4C4A8CFD" w14:textId="77777777" w:rsidR="00885EB7" w:rsidRPr="00885EB7" w:rsidRDefault="00885EB7" w:rsidP="007C21ED">
      <w:pPr>
        <w:numPr>
          <w:ilvl w:val="0"/>
          <w:numId w:val="56"/>
        </w:numPr>
        <w:spacing w:before="120"/>
        <w:jc w:val="both"/>
        <w:rPr>
          <w:bCs/>
          <w:sz w:val="24"/>
          <w:szCs w:val="24"/>
          <w:lang w:val="sr-Cyrl-RS"/>
        </w:rPr>
      </w:pPr>
      <w:r w:rsidRPr="00885EB7">
        <w:rPr>
          <w:bCs/>
          <w:w w:val="105"/>
          <w:sz w:val="24"/>
          <w:szCs w:val="24"/>
          <w:lang w:val="sr-Cyrl-RS"/>
        </w:rPr>
        <w:t xml:space="preserve">постизање адекватних димензија крошњи најквалитетнијих стабла, удео круне изнад </w:t>
      </w:r>
      <w:r w:rsidRPr="00885EB7">
        <w:rPr>
          <w:bCs/>
          <w:spacing w:val="-4"/>
          <w:w w:val="105"/>
          <w:sz w:val="24"/>
          <w:szCs w:val="24"/>
          <w:lang w:val="sr-Cyrl-RS"/>
        </w:rPr>
        <w:t>30%,</w:t>
      </w:r>
    </w:p>
    <w:p w14:paraId="630FA79D" w14:textId="77777777" w:rsidR="00885EB7" w:rsidRPr="00885EB7" w:rsidRDefault="00885EB7" w:rsidP="007C21ED">
      <w:pPr>
        <w:numPr>
          <w:ilvl w:val="0"/>
          <w:numId w:val="56"/>
        </w:numPr>
        <w:spacing w:before="120"/>
        <w:jc w:val="both"/>
        <w:rPr>
          <w:b/>
          <w:bCs/>
          <w:sz w:val="24"/>
          <w:szCs w:val="24"/>
          <w:lang w:val="sr-Cyrl-CS"/>
        </w:rPr>
      </w:pPr>
      <w:r w:rsidRPr="00885EB7">
        <w:rPr>
          <w:bCs/>
          <w:sz w:val="24"/>
          <w:szCs w:val="24"/>
          <w:lang w:val="sr-Cyrl-RS"/>
        </w:rPr>
        <w:t xml:space="preserve">растојање између стабала будућности 6-8 </w:t>
      </w:r>
      <w:r w:rsidRPr="00885EB7">
        <w:rPr>
          <w:bCs/>
          <w:sz w:val="24"/>
          <w:szCs w:val="24"/>
        </w:rPr>
        <w:t>m</w:t>
      </w:r>
      <w:r w:rsidRPr="00885EB7">
        <w:rPr>
          <w:bCs/>
          <w:sz w:val="24"/>
          <w:szCs w:val="24"/>
          <w:lang w:val="sr-Cyrl-RS"/>
        </w:rPr>
        <w:t>,</w:t>
      </w:r>
    </w:p>
    <w:p w14:paraId="6A9E2CD7" w14:textId="77777777" w:rsidR="00885EB7" w:rsidRPr="00885EB7" w:rsidRDefault="00885EB7" w:rsidP="00885EB7">
      <w:pPr>
        <w:spacing w:before="120"/>
        <w:ind w:firstLine="720"/>
        <w:jc w:val="both"/>
        <w:rPr>
          <w:b/>
          <w:bCs/>
          <w:sz w:val="24"/>
          <w:szCs w:val="24"/>
          <w:lang w:val="sr-Cyrl-CS"/>
        </w:rPr>
      </w:pPr>
      <w:r w:rsidRPr="00885EB7">
        <w:rPr>
          <w:b/>
          <w:bCs/>
          <w:sz w:val="24"/>
          <w:szCs w:val="24"/>
          <w:lang w:val="sr-Cyrl-CS"/>
        </w:rPr>
        <w:t xml:space="preserve">Фаза дозревања ( </w:t>
      </w:r>
      <w:r w:rsidRPr="00885EB7">
        <w:rPr>
          <w:b/>
          <w:bCs/>
          <w:sz w:val="24"/>
          <w:szCs w:val="24"/>
        </w:rPr>
        <w:t>H</w:t>
      </w:r>
      <w:r w:rsidRPr="00885EB7">
        <w:rPr>
          <w:b/>
          <w:bCs/>
          <w:sz w:val="24"/>
          <w:szCs w:val="24"/>
          <w:lang w:val="sr-Cyrl-CS"/>
        </w:rPr>
        <w:t xml:space="preserve"> &gt; 25 – 30 </w:t>
      </w:r>
      <w:r w:rsidRPr="00885EB7">
        <w:rPr>
          <w:b/>
          <w:bCs/>
          <w:sz w:val="24"/>
          <w:szCs w:val="24"/>
        </w:rPr>
        <w:t>m</w:t>
      </w:r>
      <w:r w:rsidRPr="00885EB7">
        <w:rPr>
          <w:b/>
          <w:bCs/>
          <w:sz w:val="24"/>
          <w:szCs w:val="24"/>
          <w:lang w:val="sr-Cyrl-CS"/>
        </w:rPr>
        <w:t xml:space="preserve">; </w:t>
      </w:r>
      <w:r w:rsidRPr="00885EB7">
        <w:rPr>
          <w:b/>
          <w:bCs/>
          <w:sz w:val="24"/>
          <w:szCs w:val="24"/>
        </w:rPr>
        <w:t>DBH</w:t>
      </w:r>
      <w:r w:rsidRPr="00885EB7">
        <w:rPr>
          <w:b/>
          <w:bCs/>
          <w:sz w:val="24"/>
          <w:szCs w:val="24"/>
          <w:lang w:val="sr-Cyrl-CS"/>
        </w:rPr>
        <w:t xml:space="preserve"> 35 – 60 </w:t>
      </w:r>
      <w:r w:rsidRPr="00885EB7">
        <w:rPr>
          <w:b/>
          <w:bCs/>
          <w:sz w:val="24"/>
          <w:szCs w:val="24"/>
        </w:rPr>
        <w:t>cm</w:t>
      </w:r>
      <w:r w:rsidRPr="00885EB7">
        <w:rPr>
          <w:b/>
          <w:bCs/>
          <w:sz w:val="24"/>
          <w:szCs w:val="24"/>
          <w:lang w:val="sr-Cyrl-CS"/>
        </w:rPr>
        <w:t>)</w:t>
      </w:r>
    </w:p>
    <w:p w14:paraId="512B2925" w14:textId="77777777" w:rsidR="00885EB7" w:rsidRPr="00885EB7" w:rsidRDefault="00885EB7" w:rsidP="007C21ED">
      <w:pPr>
        <w:numPr>
          <w:ilvl w:val="0"/>
          <w:numId w:val="57"/>
        </w:numPr>
        <w:spacing w:before="120"/>
        <w:jc w:val="both"/>
        <w:rPr>
          <w:bCs/>
          <w:sz w:val="24"/>
          <w:szCs w:val="24"/>
          <w:lang w:val="sr-Cyrl-CS"/>
        </w:rPr>
      </w:pPr>
      <w:r w:rsidRPr="00885EB7">
        <w:rPr>
          <w:bCs/>
          <w:w w:val="105"/>
          <w:sz w:val="24"/>
          <w:szCs w:val="24"/>
          <w:lang w:val="sr-Cyrl-CS"/>
        </w:rPr>
        <w:t>наставак</w:t>
      </w:r>
      <w:r w:rsidRPr="00885EB7">
        <w:rPr>
          <w:bCs/>
          <w:w w:val="105"/>
          <w:sz w:val="24"/>
          <w:szCs w:val="24"/>
          <w:lang w:val="sr-Cyrl-RS"/>
        </w:rPr>
        <w:t xml:space="preserve"> </w:t>
      </w:r>
      <w:r w:rsidRPr="00885EB7">
        <w:rPr>
          <w:bCs/>
          <w:w w:val="105"/>
          <w:sz w:val="24"/>
          <w:szCs w:val="24"/>
          <w:lang w:val="sr-Cyrl-CS"/>
        </w:rPr>
        <w:t>неге</w:t>
      </w:r>
      <w:r w:rsidRPr="00885EB7">
        <w:rPr>
          <w:bCs/>
          <w:w w:val="105"/>
          <w:sz w:val="24"/>
          <w:szCs w:val="24"/>
          <w:lang w:val="sr-Cyrl-RS"/>
        </w:rPr>
        <w:t xml:space="preserve"> </w:t>
      </w:r>
      <w:r w:rsidRPr="00885EB7">
        <w:rPr>
          <w:bCs/>
          <w:w w:val="105"/>
          <w:sz w:val="24"/>
          <w:szCs w:val="24"/>
          <w:lang w:val="sr-Cyrl-CS"/>
        </w:rPr>
        <w:t>стабала будућности у циљу развоја крошњи стабала ради одржавања дебљнског прираста на жељеном нивоу,</w:t>
      </w:r>
    </w:p>
    <w:p w14:paraId="7FD63FA3" w14:textId="77777777" w:rsidR="00885EB7" w:rsidRPr="00885EB7" w:rsidRDefault="00885EB7" w:rsidP="007C21ED">
      <w:pPr>
        <w:numPr>
          <w:ilvl w:val="0"/>
          <w:numId w:val="57"/>
        </w:numPr>
        <w:spacing w:before="120"/>
        <w:jc w:val="both"/>
        <w:rPr>
          <w:bCs/>
          <w:sz w:val="24"/>
          <w:szCs w:val="24"/>
        </w:rPr>
      </w:pPr>
      <w:r w:rsidRPr="00885EB7">
        <w:rPr>
          <w:bCs/>
          <w:sz w:val="24"/>
          <w:szCs w:val="24"/>
        </w:rPr>
        <w:t>унапређење</w:t>
      </w:r>
      <w:r w:rsidRPr="00885EB7">
        <w:rPr>
          <w:bCs/>
          <w:sz w:val="24"/>
          <w:szCs w:val="24"/>
          <w:lang w:val="sr-Cyrl-RS"/>
        </w:rPr>
        <w:t xml:space="preserve"> </w:t>
      </w:r>
      <w:r w:rsidRPr="00885EB7">
        <w:rPr>
          <w:bCs/>
          <w:sz w:val="24"/>
          <w:szCs w:val="24"/>
        </w:rPr>
        <w:t>/</w:t>
      </w:r>
      <w:r w:rsidRPr="00885EB7">
        <w:rPr>
          <w:bCs/>
          <w:sz w:val="24"/>
          <w:szCs w:val="24"/>
          <w:lang w:val="sr-Cyrl-RS"/>
        </w:rPr>
        <w:t xml:space="preserve"> </w:t>
      </w:r>
      <w:r w:rsidRPr="00885EB7">
        <w:rPr>
          <w:bCs/>
          <w:sz w:val="24"/>
          <w:szCs w:val="24"/>
        </w:rPr>
        <w:t>неговање</w:t>
      </w:r>
      <w:r w:rsidRPr="00885EB7">
        <w:rPr>
          <w:bCs/>
          <w:sz w:val="24"/>
          <w:szCs w:val="24"/>
          <w:lang w:val="sr-Cyrl-RS"/>
        </w:rPr>
        <w:t xml:space="preserve"> </w:t>
      </w:r>
      <w:r w:rsidRPr="00885EB7">
        <w:rPr>
          <w:bCs/>
          <w:sz w:val="24"/>
          <w:szCs w:val="24"/>
        </w:rPr>
        <w:t>постојеће</w:t>
      </w:r>
      <w:r w:rsidRPr="00885EB7">
        <w:rPr>
          <w:bCs/>
          <w:sz w:val="24"/>
          <w:szCs w:val="24"/>
          <w:lang w:val="sr-Cyrl-RS"/>
        </w:rPr>
        <w:t xml:space="preserve"> </w:t>
      </w:r>
      <w:r w:rsidRPr="00885EB7">
        <w:rPr>
          <w:bCs/>
          <w:spacing w:val="-2"/>
          <w:sz w:val="24"/>
          <w:szCs w:val="24"/>
        </w:rPr>
        <w:t>запремине.</w:t>
      </w:r>
    </w:p>
    <w:p w14:paraId="59545031" w14:textId="77777777" w:rsidR="00885EB7" w:rsidRPr="00885EB7" w:rsidRDefault="00885EB7" w:rsidP="00885EB7">
      <w:pPr>
        <w:spacing w:before="120"/>
        <w:ind w:firstLine="720"/>
        <w:jc w:val="both"/>
        <w:rPr>
          <w:b/>
          <w:bCs/>
          <w:spacing w:val="-2"/>
          <w:w w:val="105"/>
          <w:sz w:val="24"/>
          <w:szCs w:val="24"/>
          <w:lang w:val="sr-Cyrl-RS"/>
        </w:rPr>
      </w:pPr>
      <w:r w:rsidRPr="00885EB7">
        <w:rPr>
          <w:b/>
          <w:bCs/>
          <w:w w:val="105"/>
          <w:sz w:val="24"/>
          <w:szCs w:val="24"/>
          <w:lang w:val="sr-Cyrl-CS"/>
        </w:rPr>
        <w:t>Фаза</w:t>
      </w:r>
      <w:r w:rsidRPr="00885EB7">
        <w:rPr>
          <w:b/>
          <w:bCs/>
          <w:w w:val="105"/>
          <w:sz w:val="24"/>
          <w:szCs w:val="24"/>
          <w:lang w:val="sr-Cyrl-RS"/>
        </w:rPr>
        <w:t xml:space="preserve"> </w:t>
      </w:r>
      <w:r w:rsidRPr="00885EB7">
        <w:rPr>
          <w:b/>
          <w:bCs/>
          <w:w w:val="105"/>
          <w:sz w:val="24"/>
          <w:szCs w:val="24"/>
          <w:lang w:val="sr-Cyrl-CS"/>
        </w:rPr>
        <w:t>зрелости</w:t>
      </w:r>
      <w:r w:rsidRPr="00885EB7">
        <w:rPr>
          <w:b/>
          <w:bCs/>
          <w:w w:val="105"/>
          <w:sz w:val="24"/>
          <w:szCs w:val="24"/>
          <w:lang w:val="sr-Cyrl-RS"/>
        </w:rPr>
        <w:t xml:space="preserve"> (</w:t>
      </w:r>
      <w:r w:rsidRPr="00885EB7">
        <w:rPr>
          <w:b/>
          <w:bCs/>
          <w:w w:val="105"/>
          <w:sz w:val="24"/>
          <w:szCs w:val="24"/>
        </w:rPr>
        <w:t>H</w:t>
      </w:r>
      <w:r w:rsidRPr="00885EB7">
        <w:rPr>
          <w:b/>
          <w:bCs/>
          <w:w w:val="105"/>
          <w:sz w:val="24"/>
          <w:szCs w:val="24"/>
          <w:lang w:val="sr-Cyrl-RS"/>
        </w:rPr>
        <w:t xml:space="preserve"> </w:t>
      </w:r>
      <w:r w:rsidRPr="00885EB7">
        <w:rPr>
          <w:b/>
          <w:bCs/>
          <w:w w:val="105"/>
          <w:sz w:val="24"/>
          <w:szCs w:val="24"/>
          <w:lang w:val="sr-Cyrl-CS"/>
        </w:rPr>
        <w:t>&gt;</w:t>
      </w:r>
      <w:r w:rsidRPr="00885EB7">
        <w:rPr>
          <w:b/>
          <w:bCs/>
          <w:w w:val="105"/>
          <w:sz w:val="24"/>
          <w:szCs w:val="24"/>
          <w:lang w:val="sr-Cyrl-RS"/>
        </w:rPr>
        <w:t xml:space="preserve"> </w:t>
      </w:r>
      <w:r w:rsidRPr="00885EB7">
        <w:rPr>
          <w:b/>
          <w:bCs/>
          <w:w w:val="105"/>
          <w:sz w:val="24"/>
          <w:szCs w:val="24"/>
          <w:lang w:val="sr-Cyrl-CS"/>
        </w:rPr>
        <w:t>30</w:t>
      </w:r>
      <w:r w:rsidRPr="00885EB7">
        <w:rPr>
          <w:b/>
          <w:bCs/>
          <w:w w:val="105"/>
          <w:sz w:val="24"/>
          <w:szCs w:val="24"/>
          <w:lang w:val="sr-Cyrl-RS"/>
        </w:rPr>
        <w:t xml:space="preserve"> </w:t>
      </w:r>
      <w:r w:rsidRPr="00885EB7">
        <w:rPr>
          <w:b/>
          <w:bCs/>
          <w:w w:val="105"/>
          <w:sz w:val="24"/>
          <w:szCs w:val="24"/>
        </w:rPr>
        <w:t>m</w:t>
      </w:r>
      <w:r w:rsidRPr="00885EB7">
        <w:rPr>
          <w:b/>
          <w:bCs/>
          <w:w w:val="105"/>
          <w:sz w:val="24"/>
          <w:szCs w:val="24"/>
          <w:lang w:val="sr-Cyrl-CS"/>
        </w:rPr>
        <w:t>,</w:t>
      </w:r>
      <w:r w:rsidRPr="00885EB7">
        <w:rPr>
          <w:b/>
          <w:bCs/>
          <w:w w:val="105"/>
          <w:sz w:val="24"/>
          <w:szCs w:val="24"/>
          <w:lang w:val="sr-Cyrl-RS"/>
        </w:rPr>
        <w:t xml:space="preserve"> </w:t>
      </w:r>
      <w:r w:rsidRPr="00885EB7">
        <w:rPr>
          <w:b/>
          <w:bCs/>
          <w:w w:val="105"/>
          <w:sz w:val="24"/>
          <w:szCs w:val="24"/>
        </w:rPr>
        <w:t>D</w:t>
      </w:r>
      <w:r w:rsidRPr="00885EB7">
        <w:rPr>
          <w:b/>
          <w:bCs/>
          <w:w w:val="105"/>
          <w:sz w:val="24"/>
          <w:szCs w:val="24"/>
          <w:lang w:val="sr-Cyrl-RS"/>
        </w:rPr>
        <w:t xml:space="preserve"> </w:t>
      </w:r>
      <w:r w:rsidRPr="00885EB7">
        <w:rPr>
          <w:b/>
          <w:bCs/>
          <w:w w:val="105"/>
          <w:sz w:val="24"/>
          <w:szCs w:val="24"/>
          <w:lang w:val="sr-Cyrl-CS"/>
        </w:rPr>
        <w:t>&gt;</w:t>
      </w:r>
      <w:r w:rsidRPr="00885EB7">
        <w:rPr>
          <w:b/>
          <w:bCs/>
          <w:w w:val="105"/>
          <w:sz w:val="24"/>
          <w:szCs w:val="24"/>
          <w:lang w:val="sr-Cyrl-RS"/>
        </w:rPr>
        <w:t xml:space="preserve"> </w:t>
      </w:r>
      <w:r w:rsidRPr="00885EB7">
        <w:rPr>
          <w:b/>
          <w:bCs/>
          <w:w w:val="105"/>
          <w:sz w:val="24"/>
          <w:szCs w:val="24"/>
          <w:lang w:val="sr-Cyrl-CS"/>
        </w:rPr>
        <w:t>=</w:t>
      </w:r>
      <w:r w:rsidRPr="00885EB7">
        <w:rPr>
          <w:b/>
          <w:bCs/>
          <w:w w:val="105"/>
          <w:sz w:val="24"/>
          <w:szCs w:val="24"/>
          <w:lang w:val="sr-Cyrl-RS"/>
        </w:rPr>
        <w:t xml:space="preserve"> </w:t>
      </w:r>
      <w:r w:rsidRPr="00885EB7">
        <w:rPr>
          <w:b/>
          <w:bCs/>
          <w:w w:val="105"/>
          <w:sz w:val="24"/>
          <w:szCs w:val="24"/>
          <w:lang w:val="sr-Cyrl-CS"/>
        </w:rPr>
        <w:t>60</w:t>
      </w:r>
      <w:r w:rsidRPr="00885EB7">
        <w:rPr>
          <w:b/>
          <w:bCs/>
          <w:w w:val="105"/>
          <w:sz w:val="24"/>
          <w:szCs w:val="24"/>
          <w:lang w:val="sr-Cyrl-RS"/>
        </w:rPr>
        <w:t xml:space="preserve"> </w:t>
      </w:r>
      <w:r w:rsidRPr="00885EB7">
        <w:rPr>
          <w:b/>
          <w:bCs/>
          <w:w w:val="105"/>
          <w:sz w:val="24"/>
          <w:szCs w:val="24"/>
        </w:rPr>
        <w:t>cm</w:t>
      </w:r>
      <w:r w:rsidRPr="00885EB7">
        <w:rPr>
          <w:b/>
          <w:bCs/>
          <w:w w:val="105"/>
          <w:sz w:val="24"/>
          <w:szCs w:val="24"/>
          <w:lang w:val="sr-Cyrl-RS"/>
        </w:rPr>
        <w:t xml:space="preserve"> </w:t>
      </w:r>
      <w:r w:rsidRPr="00885EB7">
        <w:rPr>
          <w:b/>
          <w:bCs/>
          <w:w w:val="105"/>
          <w:sz w:val="24"/>
          <w:szCs w:val="24"/>
          <w:lang w:val="sr-Cyrl-CS"/>
        </w:rPr>
        <w:t>у</w:t>
      </w:r>
      <w:r w:rsidRPr="00885EB7">
        <w:rPr>
          <w:b/>
          <w:bCs/>
          <w:w w:val="105"/>
          <w:sz w:val="24"/>
          <w:szCs w:val="24"/>
          <w:lang w:val="sr-Cyrl-RS"/>
        </w:rPr>
        <w:t xml:space="preserve"> </w:t>
      </w:r>
      <w:r w:rsidRPr="00885EB7">
        <w:rPr>
          <w:b/>
          <w:bCs/>
          <w:w w:val="105"/>
          <w:sz w:val="24"/>
          <w:szCs w:val="24"/>
          <w:lang w:val="sr-Cyrl-CS"/>
        </w:rPr>
        <w:t>зависности</w:t>
      </w:r>
      <w:r w:rsidRPr="00885EB7">
        <w:rPr>
          <w:b/>
          <w:bCs/>
          <w:w w:val="105"/>
          <w:sz w:val="24"/>
          <w:szCs w:val="24"/>
          <w:lang w:val="sr-Cyrl-RS"/>
        </w:rPr>
        <w:t xml:space="preserve"> </w:t>
      </w:r>
      <w:r w:rsidRPr="00885EB7">
        <w:rPr>
          <w:b/>
          <w:bCs/>
          <w:w w:val="105"/>
          <w:sz w:val="24"/>
          <w:szCs w:val="24"/>
          <w:lang w:val="sr-Cyrl-CS"/>
        </w:rPr>
        <w:t>од</w:t>
      </w:r>
      <w:r w:rsidRPr="00885EB7">
        <w:rPr>
          <w:b/>
          <w:bCs/>
          <w:w w:val="105"/>
          <w:sz w:val="24"/>
          <w:szCs w:val="24"/>
          <w:lang w:val="sr-Cyrl-RS"/>
        </w:rPr>
        <w:t xml:space="preserve"> </w:t>
      </w:r>
      <w:r w:rsidRPr="00885EB7">
        <w:rPr>
          <w:b/>
          <w:bCs/>
          <w:w w:val="105"/>
          <w:sz w:val="24"/>
          <w:szCs w:val="24"/>
          <w:lang w:val="sr-Cyrl-CS"/>
        </w:rPr>
        <w:t>циљног</w:t>
      </w:r>
      <w:r w:rsidRPr="00885EB7">
        <w:rPr>
          <w:b/>
          <w:bCs/>
          <w:w w:val="105"/>
          <w:sz w:val="24"/>
          <w:szCs w:val="24"/>
          <w:lang w:val="sr-Cyrl-RS"/>
        </w:rPr>
        <w:t xml:space="preserve"> </w:t>
      </w:r>
      <w:r w:rsidRPr="00885EB7">
        <w:rPr>
          <w:b/>
          <w:bCs/>
          <w:spacing w:val="-2"/>
          <w:w w:val="105"/>
          <w:sz w:val="24"/>
          <w:szCs w:val="24"/>
          <w:lang w:val="sr-Cyrl-CS"/>
        </w:rPr>
        <w:t>пречника</w:t>
      </w:r>
      <w:r w:rsidRPr="00885EB7">
        <w:rPr>
          <w:b/>
          <w:bCs/>
          <w:spacing w:val="-2"/>
          <w:w w:val="105"/>
          <w:sz w:val="24"/>
          <w:szCs w:val="24"/>
          <w:lang w:val="sr-Cyrl-RS"/>
        </w:rPr>
        <w:t>)</w:t>
      </w:r>
    </w:p>
    <w:p w14:paraId="12954AEF" w14:textId="77777777" w:rsidR="00885EB7" w:rsidRPr="00885EB7" w:rsidRDefault="00885EB7" w:rsidP="007C21ED">
      <w:pPr>
        <w:numPr>
          <w:ilvl w:val="0"/>
          <w:numId w:val="58"/>
        </w:numPr>
        <w:spacing w:before="120"/>
        <w:jc w:val="both"/>
        <w:rPr>
          <w:bCs/>
          <w:sz w:val="24"/>
          <w:szCs w:val="24"/>
          <w:lang w:val="sr-Cyrl-RS"/>
        </w:rPr>
      </w:pPr>
      <w:r w:rsidRPr="00885EB7">
        <w:rPr>
          <w:bCs/>
          <w:w w:val="105"/>
          <w:sz w:val="24"/>
          <w:szCs w:val="24"/>
          <w:lang w:val="sr-Cyrl-RS"/>
        </w:rPr>
        <w:t>сеча стабала која су достигла циљни пречник и стабала лошијег квалитета,</w:t>
      </w:r>
    </w:p>
    <w:p w14:paraId="04687238" w14:textId="77777777" w:rsidR="00885EB7" w:rsidRPr="00885EB7" w:rsidRDefault="00885EB7" w:rsidP="007C21ED">
      <w:pPr>
        <w:numPr>
          <w:ilvl w:val="0"/>
          <w:numId w:val="58"/>
        </w:numPr>
        <w:spacing w:before="120"/>
        <w:jc w:val="both"/>
        <w:rPr>
          <w:bCs/>
          <w:sz w:val="24"/>
          <w:szCs w:val="24"/>
        </w:rPr>
      </w:pPr>
      <w:r w:rsidRPr="00885EB7">
        <w:rPr>
          <w:bCs/>
          <w:sz w:val="24"/>
          <w:szCs w:val="24"/>
        </w:rPr>
        <w:t>осигурати</w:t>
      </w:r>
      <w:r w:rsidRPr="00885EB7">
        <w:rPr>
          <w:bCs/>
          <w:sz w:val="24"/>
          <w:szCs w:val="24"/>
          <w:lang w:val="sr-Cyrl-RS"/>
        </w:rPr>
        <w:t xml:space="preserve"> </w:t>
      </w:r>
      <w:r w:rsidRPr="00885EB7">
        <w:rPr>
          <w:bCs/>
          <w:sz w:val="24"/>
          <w:szCs w:val="24"/>
        </w:rPr>
        <w:t>природно</w:t>
      </w:r>
      <w:r w:rsidRPr="00885EB7">
        <w:rPr>
          <w:bCs/>
          <w:sz w:val="24"/>
          <w:szCs w:val="24"/>
          <w:lang w:val="sr-Cyrl-RS"/>
        </w:rPr>
        <w:t xml:space="preserve"> </w:t>
      </w:r>
      <w:r w:rsidRPr="00885EB7">
        <w:rPr>
          <w:bCs/>
          <w:sz w:val="24"/>
          <w:szCs w:val="24"/>
        </w:rPr>
        <w:t>подмлађивање,</w:t>
      </w:r>
    </w:p>
    <w:p w14:paraId="35F27515" w14:textId="77777777" w:rsidR="00885EB7" w:rsidRPr="00885EB7" w:rsidRDefault="00885EB7" w:rsidP="007C21ED">
      <w:pPr>
        <w:numPr>
          <w:ilvl w:val="0"/>
          <w:numId w:val="58"/>
        </w:numPr>
        <w:spacing w:before="120"/>
        <w:jc w:val="both"/>
        <w:rPr>
          <w:bCs/>
          <w:sz w:val="24"/>
          <w:szCs w:val="24"/>
        </w:rPr>
      </w:pPr>
      <w:r w:rsidRPr="00885EB7">
        <w:rPr>
          <w:bCs/>
          <w:w w:val="105"/>
          <w:sz w:val="24"/>
          <w:szCs w:val="24"/>
        </w:rPr>
        <w:t>осигурати (уношењем или природно) подмладак осталих врста у састојинама борова (горски јавор, буква, бели јасен, дивља трешња, храст китњак, сладун, јела, смрча, дуглазија),</w:t>
      </w:r>
    </w:p>
    <w:p w14:paraId="31827CF3" w14:textId="77777777" w:rsidR="00885EB7" w:rsidRPr="00885EB7" w:rsidRDefault="00885EB7" w:rsidP="007C21ED">
      <w:pPr>
        <w:numPr>
          <w:ilvl w:val="0"/>
          <w:numId w:val="58"/>
        </w:numPr>
        <w:spacing w:before="120"/>
        <w:jc w:val="both"/>
        <w:rPr>
          <w:bCs/>
          <w:sz w:val="24"/>
          <w:szCs w:val="24"/>
        </w:rPr>
      </w:pPr>
      <w:r w:rsidRPr="00885EB7">
        <w:rPr>
          <w:bCs/>
          <w:sz w:val="24"/>
          <w:szCs w:val="24"/>
        </w:rPr>
        <w:t>максимално</w:t>
      </w:r>
      <w:r w:rsidRPr="00885EB7">
        <w:rPr>
          <w:bCs/>
          <w:sz w:val="24"/>
          <w:szCs w:val="24"/>
          <w:lang w:val="sr-Cyrl-RS"/>
        </w:rPr>
        <w:t xml:space="preserve"> </w:t>
      </w:r>
      <w:r w:rsidRPr="00885EB7">
        <w:rPr>
          <w:bCs/>
          <w:sz w:val="24"/>
          <w:szCs w:val="24"/>
        </w:rPr>
        <w:t>смањити</w:t>
      </w:r>
      <w:r w:rsidRPr="00885EB7">
        <w:rPr>
          <w:bCs/>
          <w:sz w:val="24"/>
          <w:szCs w:val="24"/>
          <w:lang w:val="sr-Cyrl-RS"/>
        </w:rPr>
        <w:t xml:space="preserve"> </w:t>
      </w:r>
      <w:r w:rsidRPr="00885EB7">
        <w:rPr>
          <w:bCs/>
          <w:sz w:val="24"/>
          <w:szCs w:val="24"/>
        </w:rPr>
        <w:t>штете</w:t>
      </w:r>
      <w:r w:rsidRPr="00885EB7">
        <w:rPr>
          <w:bCs/>
          <w:sz w:val="24"/>
          <w:szCs w:val="24"/>
          <w:lang w:val="sr-Cyrl-RS"/>
        </w:rPr>
        <w:t xml:space="preserve"> </w:t>
      </w:r>
      <w:r w:rsidRPr="00885EB7">
        <w:rPr>
          <w:bCs/>
          <w:sz w:val="24"/>
          <w:szCs w:val="24"/>
        </w:rPr>
        <w:t>на</w:t>
      </w:r>
      <w:r w:rsidRPr="00885EB7">
        <w:rPr>
          <w:bCs/>
          <w:sz w:val="24"/>
          <w:szCs w:val="24"/>
          <w:lang w:val="sr-Cyrl-RS"/>
        </w:rPr>
        <w:t xml:space="preserve"> </w:t>
      </w:r>
      <w:r w:rsidRPr="00885EB7">
        <w:rPr>
          <w:bCs/>
          <w:sz w:val="24"/>
          <w:szCs w:val="24"/>
        </w:rPr>
        <w:t>подмлатку</w:t>
      </w:r>
      <w:r w:rsidRPr="00885EB7">
        <w:rPr>
          <w:bCs/>
          <w:sz w:val="24"/>
          <w:szCs w:val="24"/>
          <w:lang w:val="sr-Cyrl-RS"/>
        </w:rPr>
        <w:t xml:space="preserve"> </w:t>
      </w:r>
      <w:r w:rsidRPr="00885EB7">
        <w:rPr>
          <w:bCs/>
          <w:sz w:val="24"/>
          <w:szCs w:val="24"/>
        </w:rPr>
        <w:t>приликом</w:t>
      </w:r>
      <w:r w:rsidRPr="00885EB7">
        <w:rPr>
          <w:bCs/>
          <w:sz w:val="24"/>
          <w:szCs w:val="24"/>
          <w:lang w:val="sr-Cyrl-RS"/>
        </w:rPr>
        <w:t xml:space="preserve"> </w:t>
      </w:r>
      <w:r w:rsidRPr="00885EB7">
        <w:rPr>
          <w:bCs/>
          <w:sz w:val="24"/>
          <w:szCs w:val="24"/>
        </w:rPr>
        <w:t>спровођења</w:t>
      </w:r>
      <w:r w:rsidRPr="00885EB7">
        <w:rPr>
          <w:bCs/>
          <w:sz w:val="24"/>
          <w:szCs w:val="24"/>
          <w:lang w:val="sr-Cyrl-RS"/>
        </w:rPr>
        <w:t xml:space="preserve"> </w:t>
      </w:r>
      <w:r w:rsidRPr="00885EB7">
        <w:rPr>
          <w:bCs/>
          <w:sz w:val="24"/>
          <w:szCs w:val="24"/>
        </w:rPr>
        <w:t>сече</w:t>
      </w:r>
      <w:r w:rsidRPr="00885EB7">
        <w:rPr>
          <w:bCs/>
          <w:sz w:val="24"/>
          <w:szCs w:val="24"/>
          <w:lang w:val="sr-Cyrl-RS"/>
        </w:rPr>
        <w:t xml:space="preserve"> </w:t>
      </w:r>
      <w:r w:rsidRPr="00885EB7">
        <w:rPr>
          <w:bCs/>
          <w:sz w:val="24"/>
          <w:szCs w:val="24"/>
        </w:rPr>
        <w:t>обнављања</w:t>
      </w:r>
      <w:r w:rsidRPr="00885EB7">
        <w:rPr>
          <w:bCs/>
          <w:sz w:val="24"/>
          <w:szCs w:val="24"/>
          <w:lang w:val="sr-Cyrl-RS"/>
        </w:rPr>
        <w:t>,</w:t>
      </w:r>
    </w:p>
    <w:p w14:paraId="76003357" w14:textId="77777777" w:rsidR="00885EB7" w:rsidRPr="00885EB7" w:rsidRDefault="00885EB7" w:rsidP="007C21ED">
      <w:pPr>
        <w:numPr>
          <w:ilvl w:val="0"/>
          <w:numId w:val="58"/>
        </w:numPr>
        <w:spacing w:before="120"/>
        <w:jc w:val="both"/>
        <w:rPr>
          <w:bCs/>
          <w:w w:val="105"/>
          <w:sz w:val="24"/>
          <w:szCs w:val="24"/>
          <w:lang w:val="sr-Cyrl-RS"/>
        </w:rPr>
      </w:pPr>
      <w:r w:rsidRPr="00885EB7">
        <w:rPr>
          <w:bCs/>
          <w:sz w:val="24"/>
          <w:szCs w:val="24"/>
          <w:lang w:val="sr-Cyrl-RS"/>
        </w:rPr>
        <w:t>н</w:t>
      </w:r>
      <w:r w:rsidRPr="00885EB7">
        <w:rPr>
          <w:bCs/>
          <w:sz w:val="24"/>
          <w:szCs w:val="24"/>
        </w:rPr>
        <w:t>ега</w:t>
      </w:r>
      <w:r w:rsidRPr="00885EB7">
        <w:rPr>
          <w:bCs/>
          <w:sz w:val="24"/>
          <w:szCs w:val="24"/>
          <w:lang w:val="sr-Cyrl-RS"/>
        </w:rPr>
        <w:t xml:space="preserve"> </w:t>
      </w:r>
      <w:r w:rsidRPr="00885EB7">
        <w:rPr>
          <w:bCs/>
          <w:sz w:val="24"/>
          <w:szCs w:val="24"/>
        </w:rPr>
        <w:t>жељених</w:t>
      </w:r>
      <w:r w:rsidRPr="00885EB7">
        <w:rPr>
          <w:bCs/>
          <w:sz w:val="24"/>
          <w:szCs w:val="24"/>
          <w:lang w:val="sr-Cyrl-RS"/>
        </w:rPr>
        <w:t xml:space="preserve"> </w:t>
      </w:r>
      <w:r w:rsidRPr="00885EB7">
        <w:rPr>
          <w:bCs/>
          <w:sz w:val="24"/>
          <w:szCs w:val="24"/>
        </w:rPr>
        <w:t>лишћарски</w:t>
      </w:r>
      <w:r w:rsidRPr="00885EB7">
        <w:rPr>
          <w:bCs/>
          <w:sz w:val="24"/>
          <w:szCs w:val="24"/>
          <w:lang w:val="sr-Cyrl-RS"/>
        </w:rPr>
        <w:t xml:space="preserve"> </w:t>
      </w:r>
      <w:r w:rsidRPr="00885EB7">
        <w:rPr>
          <w:bCs/>
          <w:sz w:val="24"/>
          <w:szCs w:val="24"/>
        </w:rPr>
        <w:t>и</w:t>
      </w:r>
      <w:r w:rsidRPr="00885EB7">
        <w:rPr>
          <w:bCs/>
          <w:sz w:val="24"/>
          <w:szCs w:val="24"/>
          <w:lang w:val="sr-Cyrl-RS"/>
        </w:rPr>
        <w:t xml:space="preserve"> </w:t>
      </w:r>
      <w:r w:rsidRPr="00885EB7">
        <w:rPr>
          <w:bCs/>
          <w:sz w:val="24"/>
          <w:szCs w:val="24"/>
        </w:rPr>
        <w:t>четинарских</w:t>
      </w:r>
      <w:r w:rsidRPr="00885EB7">
        <w:rPr>
          <w:bCs/>
          <w:sz w:val="24"/>
          <w:szCs w:val="24"/>
          <w:lang w:val="sr-Cyrl-RS"/>
        </w:rPr>
        <w:t xml:space="preserve"> </w:t>
      </w:r>
      <w:r w:rsidRPr="00885EB7">
        <w:rPr>
          <w:bCs/>
          <w:spacing w:val="-4"/>
          <w:sz w:val="24"/>
          <w:szCs w:val="24"/>
        </w:rPr>
        <w:t>врста</w:t>
      </w:r>
      <w:r w:rsidRPr="00885EB7">
        <w:rPr>
          <w:bCs/>
          <w:spacing w:val="-4"/>
          <w:sz w:val="24"/>
          <w:szCs w:val="24"/>
          <w:lang w:val="sr-Cyrl-RS"/>
        </w:rPr>
        <w:t>.</w:t>
      </w:r>
    </w:p>
    <w:p w14:paraId="00BE923C" w14:textId="120A3C75" w:rsidR="00885EB7" w:rsidRPr="00885EB7" w:rsidRDefault="00885EB7" w:rsidP="00885EB7">
      <w:pPr>
        <w:spacing w:before="120"/>
        <w:ind w:left="720" w:right="720"/>
        <w:jc w:val="both"/>
        <w:outlineLvl w:val="6"/>
        <w:rPr>
          <w:b/>
          <w:bCs/>
          <w:noProof/>
          <w:sz w:val="24"/>
          <w:szCs w:val="24"/>
          <w:lang w:val="sr-Cyrl-CS"/>
        </w:rPr>
      </w:pPr>
      <w:r w:rsidRPr="00885EB7">
        <w:rPr>
          <w:b/>
          <w:bCs/>
          <w:noProof/>
          <w:sz w:val="24"/>
          <w:szCs w:val="24"/>
          <w:lang w:val="sr-Cyrl-RS"/>
        </w:rPr>
        <w:t xml:space="preserve"> Газдински тип 31511-</w:t>
      </w:r>
      <w:r w:rsidRPr="00885EB7">
        <w:rPr>
          <w:b/>
          <w:bCs/>
          <w:noProof/>
          <w:sz w:val="24"/>
          <w:szCs w:val="24"/>
          <w:lang w:val="sr-Cyrl-CS"/>
        </w:rPr>
        <w:t xml:space="preserve"> Високе мешовите шуме смрче - Високе шуме лишћара и четинара</w:t>
      </w:r>
    </w:p>
    <w:p w14:paraId="29FCC491" w14:textId="77777777" w:rsidR="00885EB7" w:rsidRPr="00885EB7" w:rsidRDefault="00885EB7" w:rsidP="00885EB7">
      <w:pPr>
        <w:spacing w:before="120"/>
        <w:ind w:firstLine="720"/>
        <w:jc w:val="both"/>
        <w:rPr>
          <w:bCs/>
          <w:w w:val="105"/>
          <w:sz w:val="24"/>
          <w:szCs w:val="24"/>
          <w:lang w:val="sr-Cyrl-CS"/>
        </w:rPr>
      </w:pPr>
      <w:r w:rsidRPr="00885EB7">
        <w:rPr>
          <w:b/>
          <w:bCs/>
          <w:i/>
          <w:sz w:val="24"/>
          <w:szCs w:val="24"/>
          <w:lang w:val="sr-Cyrl-RS"/>
        </w:rPr>
        <w:t>Дугорочни циљ:</w:t>
      </w:r>
      <w:r w:rsidRPr="00885EB7">
        <w:rPr>
          <w:bCs/>
          <w:sz w:val="24"/>
          <w:szCs w:val="24"/>
          <w:lang w:val="sr-Cyrl-RS"/>
        </w:rPr>
        <w:t xml:space="preserve"> </w:t>
      </w:r>
      <w:r w:rsidRPr="00885EB7">
        <w:rPr>
          <w:bCs/>
          <w:sz w:val="24"/>
          <w:szCs w:val="24"/>
          <w:lang w:val="sr-Cyrl-CS"/>
        </w:rPr>
        <w:t>Мешовите шуме четинара и лишћара.</w:t>
      </w:r>
      <w:r w:rsidRPr="00885EB7">
        <w:rPr>
          <w:bCs/>
          <w:spacing w:val="-2"/>
          <w:w w:val="105"/>
          <w:sz w:val="24"/>
          <w:szCs w:val="24"/>
          <w:lang w:val="sr-Cyrl-CS"/>
        </w:rPr>
        <w:t xml:space="preserve"> </w:t>
      </w:r>
      <w:r w:rsidRPr="00885EB7">
        <w:rPr>
          <w:bCs/>
          <w:w w:val="105"/>
          <w:sz w:val="24"/>
          <w:szCs w:val="24"/>
          <w:lang w:val="sr-Cyrl-CS"/>
        </w:rPr>
        <w:t>Циљ неговања састојина представља избор и негу од 230 до 320 стабала будућности/</w:t>
      </w:r>
      <w:r w:rsidRPr="00885EB7">
        <w:rPr>
          <w:bCs/>
          <w:w w:val="105"/>
          <w:sz w:val="24"/>
          <w:szCs w:val="24"/>
        </w:rPr>
        <w:t>h</w:t>
      </w:r>
      <w:r w:rsidRPr="00885EB7">
        <w:rPr>
          <w:bCs/>
          <w:w w:val="105"/>
          <w:sz w:val="24"/>
          <w:szCs w:val="24"/>
          <w:lang w:val="sr-Cyrl-CS"/>
        </w:rPr>
        <w:t xml:space="preserve">а циљног пречника од 40 до 50 </w:t>
      </w:r>
      <w:r w:rsidRPr="00885EB7">
        <w:rPr>
          <w:bCs/>
          <w:w w:val="105"/>
          <w:sz w:val="24"/>
          <w:szCs w:val="24"/>
        </w:rPr>
        <w:t>cm</w:t>
      </w:r>
      <w:r w:rsidRPr="00885EB7">
        <w:rPr>
          <w:bCs/>
          <w:w w:val="105"/>
          <w:sz w:val="24"/>
          <w:szCs w:val="24"/>
          <w:lang w:val="sr-Cyrl-CS"/>
        </w:rPr>
        <w:t xml:space="preserve">, са деблом до 6 - 8 </w:t>
      </w:r>
      <w:r w:rsidRPr="00885EB7">
        <w:rPr>
          <w:bCs/>
          <w:w w:val="105"/>
          <w:sz w:val="24"/>
          <w:szCs w:val="24"/>
        </w:rPr>
        <w:t>m</w:t>
      </w:r>
      <w:r w:rsidRPr="00885EB7">
        <w:rPr>
          <w:bCs/>
          <w:w w:val="105"/>
          <w:sz w:val="24"/>
          <w:szCs w:val="24"/>
          <w:lang w:val="sr-Cyrl-CS"/>
        </w:rPr>
        <w:t xml:space="preserve"> чистим од грана.</w:t>
      </w:r>
    </w:p>
    <w:p w14:paraId="610DAE11" w14:textId="77777777" w:rsidR="00885EB7" w:rsidRPr="00885EB7" w:rsidRDefault="00885EB7" w:rsidP="00885EB7">
      <w:pPr>
        <w:spacing w:before="120"/>
        <w:ind w:firstLine="720"/>
        <w:jc w:val="both"/>
        <w:rPr>
          <w:b/>
          <w:bCs/>
          <w:sz w:val="24"/>
          <w:szCs w:val="24"/>
          <w:lang w:val="sr-Cyrl-RS"/>
        </w:rPr>
      </w:pPr>
      <w:r w:rsidRPr="00885EB7">
        <w:rPr>
          <w:b/>
          <w:bCs/>
          <w:sz w:val="24"/>
          <w:szCs w:val="24"/>
          <w:lang w:val="sr-Cyrl-RS"/>
        </w:rPr>
        <w:t>Узгојни циљеви по узгојним групама</w:t>
      </w:r>
    </w:p>
    <w:p w14:paraId="64DB9AC7" w14:textId="77777777" w:rsidR="00885EB7" w:rsidRPr="00885EB7" w:rsidRDefault="00885EB7" w:rsidP="00885EB7">
      <w:pPr>
        <w:spacing w:before="120"/>
        <w:ind w:firstLine="720"/>
        <w:jc w:val="both"/>
        <w:rPr>
          <w:bCs/>
          <w:sz w:val="24"/>
          <w:szCs w:val="24"/>
          <w:lang w:val="sr-Cyrl-CS"/>
        </w:rPr>
      </w:pPr>
      <w:r w:rsidRPr="00885EB7">
        <w:rPr>
          <w:b/>
          <w:bCs/>
          <w:sz w:val="24"/>
          <w:szCs w:val="24"/>
          <w:lang w:val="sr-Cyrl-RS"/>
        </w:rPr>
        <w:t>Фаза подмлатка (</w:t>
      </w:r>
      <w:r w:rsidRPr="00885EB7">
        <w:rPr>
          <w:b/>
          <w:bCs/>
          <w:sz w:val="24"/>
          <w:szCs w:val="24"/>
        </w:rPr>
        <w:t>H</w:t>
      </w:r>
      <w:r w:rsidRPr="00885EB7">
        <w:rPr>
          <w:b/>
          <w:bCs/>
          <w:sz w:val="24"/>
          <w:szCs w:val="24"/>
          <w:lang w:val="sr-Cyrl-CS"/>
        </w:rPr>
        <w:t xml:space="preserve"> &lt; 3 </w:t>
      </w:r>
      <w:r w:rsidRPr="00885EB7">
        <w:rPr>
          <w:b/>
          <w:bCs/>
          <w:sz w:val="24"/>
          <w:szCs w:val="24"/>
        </w:rPr>
        <w:t>m</w:t>
      </w:r>
      <w:r w:rsidRPr="00885EB7">
        <w:rPr>
          <w:b/>
          <w:bCs/>
          <w:sz w:val="24"/>
          <w:szCs w:val="24"/>
          <w:lang w:val="sr-Cyrl-CS"/>
        </w:rPr>
        <w:t>)</w:t>
      </w:r>
    </w:p>
    <w:p w14:paraId="57CDA94C" w14:textId="77777777" w:rsidR="00885EB7" w:rsidRPr="00885EB7" w:rsidRDefault="00885EB7" w:rsidP="007C21ED">
      <w:pPr>
        <w:numPr>
          <w:ilvl w:val="0"/>
          <w:numId w:val="59"/>
        </w:numPr>
        <w:spacing w:before="120"/>
        <w:jc w:val="both"/>
        <w:rPr>
          <w:bCs/>
          <w:sz w:val="24"/>
          <w:szCs w:val="24"/>
          <w:lang w:val="sr-Cyrl-CS"/>
        </w:rPr>
      </w:pPr>
      <w:r w:rsidRPr="00885EB7">
        <w:rPr>
          <w:bCs/>
          <w:sz w:val="24"/>
          <w:szCs w:val="24"/>
          <w:lang w:val="sr-Cyrl-CS"/>
        </w:rPr>
        <w:t>очување</w:t>
      </w:r>
      <w:r w:rsidRPr="00885EB7">
        <w:rPr>
          <w:bCs/>
          <w:sz w:val="24"/>
          <w:szCs w:val="24"/>
          <w:lang w:val="sr-Cyrl-RS"/>
        </w:rPr>
        <w:t xml:space="preserve"> </w:t>
      </w:r>
      <w:r w:rsidRPr="00885EB7">
        <w:rPr>
          <w:bCs/>
          <w:sz w:val="24"/>
          <w:szCs w:val="24"/>
          <w:lang w:val="sr-Cyrl-CS"/>
        </w:rPr>
        <w:t>и</w:t>
      </w:r>
      <w:r w:rsidRPr="00885EB7">
        <w:rPr>
          <w:bCs/>
          <w:sz w:val="24"/>
          <w:szCs w:val="24"/>
          <w:lang w:val="sr-Cyrl-RS"/>
        </w:rPr>
        <w:t xml:space="preserve"> </w:t>
      </w:r>
      <w:r w:rsidRPr="00885EB7">
        <w:rPr>
          <w:bCs/>
          <w:sz w:val="24"/>
          <w:szCs w:val="24"/>
          <w:lang w:val="sr-Cyrl-CS"/>
        </w:rPr>
        <w:t>унапређење</w:t>
      </w:r>
      <w:r w:rsidRPr="00885EB7">
        <w:rPr>
          <w:bCs/>
          <w:sz w:val="24"/>
          <w:szCs w:val="24"/>
          <w:lang w:val="sr-Cyrl-RS"/>
        </w:rPr>
        <w:t xml:space="preserve"> </w:t>
      </w:r>
      <w:r w:rsidRPr="00885EB7">
        <w:rPr>
          <w:bCs/>
          <w:sz w:val="24"/>
          <w:szCs w:val="24"/>
          <w:lang w:val="sr-Cyrl-CS"/>
        </w:rPr>
        <w:t>здравственог</w:t>
      </w:r>
      <w:r w:rsidRPr="00885EB7">
        <w:rPr>
          <w:bCs/>
          <w:sz w:val="24"/>
          <w:szCs w:val="24"/>
          <w:lang w:val="sr-Cyrl-RS"/>
        </w:rPr>
        <w:t xml:space="preserve"> </w:t>
      </w:r>
      <w:r w:rsidRPr="00885EB7">
        <w:rPr>
          <w:bCs/>
          <w:spacing w:val="-2"/>
          <w:sz w:val="24"/>
          <w:szCs w:val="24"/>
          <w:lang w:val="sr-Cyrl-CS"/>
        </w:rPr>
        <w:t>стања,</w:t>
      </w:r>
    </w:p>
    <w:p w14:paraId="07E49CC2" w14:textId="77777777" w:rsidR="00885EB7" w:rsidRPr="00885EB7" w:rsidRDefault="00885EB7" w:rsidP="007C21ED">
      <w:pPr>
        <w:numPr>
          <w:ilvl w:val="0"/>
          <w:numId w:val="59"/>
        </w:numPr>
        <w:spacing w:before="120"/>
        <w:jc w:val="both"/>
        <w:rPr>
          <w:bCs/>
          <w:sz w:val="24"/>
          <w:szCs w:val="24"/>
          <w:lang w:val="sr-Cyrl-CS"/>
        </w:rPr>
      </w:pPr>
      <w:r w:rsidRPr="00885EB7">
        <w:rPr>
          <w:bCs/>
          <w:spacing w:val="-2"/>
          <w:w w:val="105"/>
          <w:sz w:val="24"/>
          <w:szCs w:val="24"/>
          <w:lang w:val="sr-Cyrl-CS"/>
        </w:rPr>
        <w:t>редукција</w:t>
      </w:r>
      <w:r w:rsidRPr="00885EB7">
        <w:rPr>
          <w:bCs/>
          <w:spacing w:val="-2"/>
          <w:w w:val="105"/>
          <w:sz w:val="24"/>
          <w:szCs w:val="24"/>
          <w:lang w:val="sr-Cyrl-RS"/>
        </w:rPr>
        <w:t xml:space="preserve"> </w:t>
      </w:r>
      <w:r w:rsidRPr="00885EB7">
        <w:rPr>
          <w:bCs/>
          <w:spacing w:val="-2"/>
          <w:w w:val="105"/>
          <w:sz w:val="24"/>
          <w:szCs w:val="24"/>
          <w:lang w:val="sr-Cyrl-CS"/>
        </w:rPr>
        <w:t>броја</w:t>
      </w:r>
      <w:r w:rsidRPr="00885EB7">
        <w:rPr>
          <w:bCs/>
          <w:spacing w:val="-2"/>
          <w:w w:val="105"/>
          <w:sz w:val="24"/>
          <w:szCs w:val="24"/>
          <w:lang w:val="sr-Cyrl-RS"/>
        </w:rPr>
        <w:t xml:space="preserve"> </w:t>
      </w:r>
      <w:r w:rsidRPr="00885EB7">
        <w:rPr>
          <w:bCs/>
          <w:spacing w:val="-2"/>
          <w:w w:val="105"/>
          <w:sz w:val="24"/>
          <w:szCs w:val="24"/>
          <w:lang w:val="sr-Cyrl-CS"/>
        </w:rPr>
        <w:t>стабала на</w:t>
      </w:r>
      <w:r w:rsidRPr="00885EB7">
        <w:rPr>
          <w:bCs/>
          <w:spacing w:val="-2"/>
          <w:w w:val="105"/>
          <w:sz w:val="24"/>
          <w:szCs w:val="24"/>
          <w:lang w:val="sr-Cyrl-RS"/>
        </w:rPr>
        <w:t xml:space="preserve"> </w:t>
      </w:r>
      <w:r w:rsidRPr="00885EB7">
        <w:rPr>
          <w:bCs/>
          <w:spacing w:val="-2"/>
          <w:w w:val="105"/>
          <w:sz w:val="24"/>
          <w:szCs w:val="24"/>
          <w:lang w:val="sr-Cyrl-CS"/>
        </w:rPr>
        <w:t>око</w:t>
      </w:r>
      <w:r w:rsidRPr="00885EB7">
        <w:rPr>
          <w:bCs/>
          <w:spacing w:val="-2"/>
          <w:w w:val="105"/>
          <w:sz w:val="24"/>
          <w:szCs w:val="24"/>
          <w:lang w:val="sr-Cyrl-RS"/>
        </w:rPr>
        <w:t xml:space="preserve"> </w:t>
      </w:r>
      <w:r w:rsidRPr="00885EB7">
        <w:rPr>
          <w:bCs/>
          <w:spacing w:val="-2"/>
          <w:w w:val="105"/>
          <w:sz w:val="24"/>
          <w:szCs w:val="24"/>
          <w:lang w:val="sr-Cyrl-CS"/>
        </w:rPr>
        <w:t>2.000</w:t>
      </w:r>
      <w:r w:rsidRPr="00885EB7">
        <w:rPr>
          <w:bCs/>
          <w:spacing w:val="-2"/>
          <w:w w:val="105"/>
          <w:sz w:val="24"/>
          <w:szCs w:val="24"/>
          <w:lang w:val="sr-Cyrl-RS"/>
        </w:rPr>
        <w:t xml:space="preserve"> </w:t>
      </w:r>
      <w:r w:rsidRPr="00885EB7">
        <w:rPr>
          <w:bCs/>
          <w:spacing w:val="-2"/>
          <w:w w:val="105"/>
          <w:sz w:val="24"/>
          <w:szCs w:val="24"/>
          <w:lang w:val="sr-Cyrl-CS"/>
        </w:rPr>
        <w:t>стабала</w:t>
      </w:r>
      <w:r w:rsidRPr="00885EB7">
        <w:rPr>
          <w:bCs/>
          <w:spacing w:val="-2"/>
          <w:w w:val="105"/>
          <w:sz w:val="24"/>
          <w:szCs w:val="24"/>
          <w:lang w:val="sr-Cyrl-RS"/>
        </w:rPr>
        <w:t xml:space="preserve"> </w:t>
      </w:r>
      <w:r w:rsidRPr="00885EB7">
        <w:rPr>
          <w:bCs/>
          <w:spacing w:val="-2"/>
          <w:w w:val="105"/>
          <w:sz w:val="24"/>
          <w:szCs w:val="24"/>
          <w:lang w:val="sr-Cyrl-CS"/>
        </w:rPr>
        <w:t>смрче по</w:t>
      </w:r>
      <w:r w:rsidRPr="00885EB7">
        <w:rPr>
          <w:bCs/>
          <w:spacing w:val="-2"/>
          <w:w w:val="105"/>
          <w:sz w:val="24"/>
          <w:szCs w:val="24"/>
          <w:lang w:val="sr-Cyrl-RS"/>
        </w:rPr>
        <w:t xml:space="preserve"> </w:t>
      </w:r>
      <w:r w:rsidRPr="00885EB7">
        <w:rPr>
          <w:bCs/>
          <w:spacing w:val="-5"/>
          <w:w w:val="105"/>
          <w:sz w:val="24"/>
          <w:szCs w:val="24"/>
        </w:rPr>
        <w:t>ha</w:t>
      </w:r>
      <w:r w:rsidRPr="00885EB7">
        <w:rPr>
          <w:bCs/>
          <w:spacing w:val="-5"/>
          <w:w w:val="105"/>
          <w:sz w:val="24"/>
          <w:szCs w:val="24"/>
          <w:lang w:val="sr-Cyrl-CS"/>
        </w:rPr>
        <w:t>,</w:t>
      </w:r>
    </w:p>
    <w:p w14:paraId="685E7147" w14:textId="77777777" w:rsidR="00885EB7" w:rsidRPr="00885EB7" w:rsidRDefault="00885EB7" w:rsidP="007C21ED">
      <w:pPr>
        <w:numPr>
          <w:ilvl w:val="0"/>
          <w:numId w:val="59"/>
        </w:numPr>
        <w:spacing w:before="120"/>
        <w:jc w:val="both"/>
        <w:rPr>
          <w:bCs/>
          <w:sz w:val="24"/>
          <w:szCs w:val="24"/>
        </w:rPr>
      </w:pPr>
      <w:r w:rsidRPr="00885EB7">
        <w:rPr>
          <w:bCs/>
          <w:sz w:val="24"/>
          <w:szCs w:val="24"/>
        </w:rPr>
        <w:t>подржавање</w:t>
      </w:r>
      <w:r w:rsidRPr="00885EB7">
        <w:rPr>
          <w:bCs/>
          <w:sz w:val="24"/>
          <w:szCs w:val="24"/>
          <w:lang w:val="sr-Cyrl-RS"/>
        </w:rPr>
        <w:t xml:space="preserve"> </w:t>
      </w:r>
      <w:r w:rsidRPr="00885EB7">
        <w:rPr>
          <w:bCs/>
          <w:sz w:val="24"/>
          <w:szCs w:val="24"/>
        </w:rPr>
        <w:t>најквалитетнијег</w:t>
      </w:r>
      <w:r w:rsidRPr="00885EB7">
        <w:rPr>
          <w:bCs/>
          <w:sz w:val="24"/>
          <w:szCs w:val="24"/>
          <w:lang w:val="sr-Cyrl-RS"/>
        </w:rPr>
        <w:t xml:space="preserve"> </w:t>
      </w:r>
      <w:r w:rsidRPr="00885EB7">
        <w:rPr>
          <w:bCs/>
          <w:spacing w:val="-2"/>
          <w:sz w:val="24"/>
          <w:szCs w:val="24"/>
        </w:rPr>
        <w:t>подмлатка,</w:t>
      </w:r>
    </w:p>
    <w:p w14:paraId="0A2C907B" w14:textId="77777777" w:rsidR="00885EB7" w:rsidRPr="00885EB7" w:rsidRDefault="00885EB7" w:rsidP="007C21ED">
      <w:pPr>
        <w:numPr>
          <w:ilvl w:val="0"/>
          <w:numId w:val="59"/>
        </w:numPr>
        <w:spacing w:before="120"/>
        <w:jc w:val="both"/>
        <w:rPr>
          <w:bCs/>
          <w:sz w:val="24"/>
          <w:szCs w:val="24"/>
        </w:rPr>
      </w:pPr>
      <w:r w:rsidRPr="00885EB7">
        <w:rPr>
          <w:bCs/>
          <w:sz w:val="24"/>
          <w:szCs w:val="24"/>
        </w:rPr>
        <w:t xml:space="preserve">подржавање густог склопа како би се потенцијална стабла будућности што боље очистила </w:t>
      </w:r>
      <w:r w:rsidRPr="00885EB7">
        <w:rPr>
          <w:bCs/>
          <w:w w:val="105"/>
          <w:sz w:val="24"/>
          <w:szCs w:val="24"/>
        </w:rPr>
        <w:t>од доњих грана,</w:t>
      </w:r>
    </w:p>
    <w:p w14:paraId="6AAF706F" w14:textId="77777777" w:rsidR="00885EB7" w:rsidRPr="00885EB7" w:rsidRDefault="00885EB7" w:rsidP="007C21ED">
      <w:pPr>
        <w:numPr>
          <w:ilvl w:val="0"/>
          <w:numId w:val="59"/>
        </w:numPr>
        <w:spacing w:before="120"/>
        <w:jc w:val="both"/>
        <w:rPr>
          <w:bCs/>
          <w:sz w:val="24"/>
          <w:szCs w:val="24"/>
        </w:rPr>
      </w:pPr>
      <w:r w:rsidRPr="00885EB7">
        <w:rPr>
          <w:bCs/>
          <w:w w:val="105"/>
          <w:sz w:val="24"/>
          <w:szCs w:val="24"/>
        </w:rPr>
        <w:t>подржавање жељеног састава и смесе врста (горски јавор, бели јасен, дивља трешња, , китњак, сладун, јела, смрча, дуглазија)</w:t>
      </w:r>
    </w:p>
    <w:p w14:paraId="6779438A" w14:textId="77777777" w:rsidR="00885EB7" w:rsidRPr="00885EB7" w:rsidRDefault="00885EB7" w:rsidP="007C21ED">
      <w:pPr>
        <w:numPr>
          <w:ilvl w:val="0"/>
          <w:numId w:val="59"/>
        </w:numPr>
        <w:spacing w:before="120"/>
        <w:jc w:val="both"/>
        <w:rPr>
          <w:bCs/>
          <w:sz w:val="24"/>
          <w:szCs w:val="24"/>
        </w:rPr>
      </w:pPr>
      <w:r w:rsidRPr="00885EB7">
        <w:rPr>
          <w:bCs/>
          <w:sz w:val="24"/>
          <w:szCs w:val="24"/>
        </w:rPr>
        <w:t>уклањање</w:t>
      </w:r>
      <w:r w:rsidRPr="00885EB7">
        <w:rPr>
          <w:bCs/>
          <w:sz w:val="24"/>
          <w:szCs w:val="24"/>
          <w:lang w:val="sr-Cyrl-RS"/>
        </w:rPr>
        <w:t xml:space="preserve"> </w:t>
      </w:r>
      <w:r w:rsidRPr="00885EB7">
        <w:rPr>
          <w:bCs/>
          <w:sz w:val="24"/>
          <w:szCs w:val="24"/>
        </w:rPr>
        <w:t>пионирских</w:t>
      </w:r>
      <w:r w:rsidRPr="00885EB7">
        <w:rPr>
          <w:bCs/>
          <w:sz w:val="24"/>
          <w:szCs w:val="24"/>
          <w:lang w:val="sr-Cyrl-RS"/>
        </w:rPr>
        <w:t xml:space="preserve"> </w:t>
      </w:r>
      <w:r w:rsidRPr="00885EB7">
        <w:rPr>
          <w:bCs/>
          <w:sz w:val="24"/>
          <w:szCs w:val="24"/>
        </w:rPr>
        <w:t>брзорастућих</w:t>
      </w:r>
      <w:r w:rsidRPr="00885EB7">
        <w:rPr>
          <w:bCs/>
          <w:sz w:val="24"/>
          <w:szCs w:val="24"/>
          <w:lang w:val="sr-Cyrl-RS"/>
        </w:rPr>
        <w:t xml:space="preserve"> </w:t>
      </w:r>
      <w:r w:rsidRPr="00885EB7">
        <w:rPr>
          <w:bCs/>
          <w:sz w:val="24"/>
          <w:szCs w:val="24"/>
        </w:rPr>
        <w:t>врста</w:t>
      </w:r>
      <w:r w:rsidRPr="00885EB7">
        <w:rPr>
          <w:bCs/>
          <w:sz w:val="24"/>
          <w:szCs w:val="24"/>
          <w:lang w:val="sr-Cyrl-RS"/>
        </w:rPr>
        <w:t xml:space="preserve"> </w:t>
      </w:r>
      <w:r w:rsidRPr="00885EB7">
        <w:rPr>
          <w:bCs/>
          <w:sz w:val="24"/>
          <w:szCs w:val="24"/>
        </w:rPr>
        <w:t>(бреза,</w:t>
      </w:r>
      <w:r w:rsidRPr="00885EB7">
        <w:rPr>
          <w:bCs/>
          <w:sz w:val="24"/>
          <w:szCs w:val="24"/>
          <w:lang w:val="sr-Cyrl-RS"/>
        </w:rPr>
        <w:t xml:space="preserve"> </w:t>
      </w:r>
      <w:r w:rsidRPr="00885EB7">
        <w:rPr>
          <w:bCs/>
          <w:sz w:val="24"/>
          <w:szCs w:val="24"/>
        </w:rPr>
        <w:t>јасика,</w:t>
      </w:r>
      <w:r w:rsidRPr="00885EB7">
        <w:rPr>
          <w:bCs/>
          <w:sz w:val="24"/>
          <w:szCs w:val="24"/>
          <w:lang w:val="sr-Cyrl-RS"/>
        </w:rPr>
        <w:t xml:space="preserve"> </w:t>
      </w:r>
      <w:r w:rsidRPr="00885EB7">
        <w:rPr>
          <w:bCs/>
          <w:spacing w:val="-4"/>
          <w:sz w:val="24"/>
          <w:szCs w:val="24"/>
        </w:rPr>
        <w:t>ива)</w:t>
      </w:r>
    </w:p>
    <w:p w14:paraId="3220F095" w14:textId="77777777" w:rsidR="00885EB7" w:rsidRPr="00885EB7" w:rsidRDefault="00885EB7" w:rsidP="007C21ED">
      <w:pPr>
        <w:numPr>
          <w:ilvl w:val="0"/>
          <w:numId w:val="59"/>
        </w:numPr>
        <w:spacing w:before="120"/>
        <w:jc w:val="both"/>
        <w:rPr>
          <w:bCs/>
          <w:sz w:val="24"/>
          <w:szCs w:val="24"/>
        </w:rPr>
      </w:pPr>
      <w:r w:rsidRPr="00885EB7">
        <w:rPr>
          <w:bCs/>
          <w:sz w:val="24"/>
          <w:szCs w:val="24"/>
        </w:rPr>
        <w:t>регулисање</w:t>
      </w:r>
      <w:r w:rsidRPr="00885EB7">
        <w:rPr>
          <w:bCs/>
          <w:sz w:val="24"/>
          <w:szCs w:val="24"/>
          <w:lang w:val="sr-Cyrl-RS"/>
        </w:rPr>
        <w:t xml:space="preserve"> </w:t>
      </w:r>
      <w:r w:rsidRPr="00885EB7">
        <w:rPr>
          <w:bCs/>
          <w:spacing w:val="-2"/>
          <w:sz w:val="24"/>
          <w:szCs w:val="24"/>
        </w:rPr>
        <w:t>порекла.</w:t>
      </w:r>
    </w:p>
    <w:p w14:paraId="34BA49BD" w14:textId="77777777" w:rsidR="00885EB7" w:rsidRPr="00885EB7" w:rsidRDefault="00885EB7" w:rsidP="00885EB7">
      <w:pPr>
        <w:spacing w:before="120"/>
        <w:ind w:firstLine="720"/>
        <w:jc w:val="both"/>
        <w:rPr>
          <w:b/>
          <w:bCs/>
          <w:spacing w:val="-5"/>
          <w:w w:val="105"/>
          <w:sz w:val="24"/>
          <w:szCs w:val="24"/>
          <w:lang w:val="sr-Cyrl-RS"/>
        </w:rPr>
      </w:pPr>
      <w:r w:rsidRPr="00885EB7">
        <w:rPr>
          <w:b/>
          <w:bCs/>
          <w:w w:val="105"/>
          <w:sz w:val="24"/>
          <w:szCs w:val="24"/>
          <w:lang w:val="sr-Cyrl-CS"/>
        </w:rPr>
        <w:lastRenderedPageBreak/>
        <w:t>Фаза раног младика (</w:t>
      </w:r>
      <w:r w:rsidRPr="00885EB7">
        <w:rPr>
          <w:b/>
          <w:bCs/>
          <w:w w:val="105"/>
          <w:sz w:val="24"/>
          <w:szCs w:val="24"/>
        </w:rPr>
        <w:t>H</w:t>
      </w:r>
      <w:r w:rsidRPr="00885EB7">
        <w:rPr>
          <w:b/>
          <w:bCs/>
          <w:w w:val="105"/>
          <w:sz w:val="24"/>
          <w:szCs w:val="24"/>
          <w:lang w:val="sr-Cyrl-RS"/>
        </w:rPr>
        <w:t xml:space="preserve"> </w:t>
      </w:r>
      <w:r w:rsidRPr="00885EB7">
        <w:rPr>
          <w:b/>
          <w:bCs/>
          <w:w w:val="105"/>
          <w:sz w:val="24"/>
          <w:szCs w:val="24"/>
          <w:lang w:val="sr-Cyrl-CS"/>
        </w:rPr>
        <w:t xml:space="preserve">3 – 12 </w:t>
      </w:r>
      <w:r w:rsidRPr="00885EB7">
        <w:rPr>
          <w:b/>
          <w:bCs/>
          <w:spacing w:val="-5"/>
          <w:w w:val="105"/>
          <w:sz w:val="24"/>
          <w:szCs w:val="24"/>
        </w:rPr>
        <w:t>m</w:t>
      </w:r>
      <w:r w:rsidRPr="00885EB7">
        <w:rPr>
          <w:b/>
          <w:bCs/>
          <w:spacing w:val="-5"/>
          <w:w w:val="105"/>
          <w:sz w:val="24"/>
          <w:szCs w:val="24"/>
          <w:lang w:val="sr-Cyrl-RS"/>
        </w:rPr>
        <w:t>)</w:t>
      </w:r>
    </w:p>
    <w:p w14:paraId="69ABA7AE" w14:textId="77777777" w:rsidR="00885EB7" w:rsidRPr="00885EB7" w:rsidRDefault="00885EB7" w:rsidP="007C21ED">
      <w:pPr>
        <w:numPr>
          <w:ilvl w:val="0"/>
          <w:numId w:val="60"/>
        </w:numPr>
        <w:spacing w:before="120"/>
        <w:jc w:val="both"/>
        <w:rPr>
          <w:bCs/>
          <w:sz w:val="24"/>
          <w:szCs w:val="24"/>
          <w:lang w:val="sr-Cyrl-RS"/>
        </w:rPr>
      </w:pPr>
      <w:r w:rsidRPr="00885EB7">
        <w:rPr>
          <w:bCs/>
          <w:sz w:val="24"/>
          <w:szCs w:val="24"/>
          <w:lang w:val="sr-Cyrl-RS"/>
        </w:rPr>
        <w:t xml:space="preserve">очување и унапређење здравственог </w:t>
      </w:r>
      <w:r w:rsidRPr="00885EB7">
        <w:rPr>
          <w:bCs/>
          <w:spacing w:val="-2"/>
          <w:sz w:val="24"/>
          <w:szCs w:val="24"/>
          <w:lang w:val="sr-Cyrl-RS"/>
        </w:rPr>
        <w:t>стања,</w:t>
      </w:r>
    </w:p>
    <w:p w14:paraId="794CBE1C" w14:textId="77777777" w:rsidR="00885EB7" w:rsidRPr="00885EB7" w:rsidRDefault="00885EB7" w:rsidP="007C21ED">
      <w:pPr>
        <w:numPr>
          <w:ilvl w:val="0"/>
          <w:numId w:val="60"/>
        </w:numPr>
        <w:spacing w:before="120"/>
        <w:jc w:val="both"/>
        <w:rPr>
          <w:bCs/>
          <w:sz w:val="24"/>
          <w:szCs w:val="24"/>
          <w:lang w:val="sr-Cyrl-RS"/>
        </w:rPr>
      </w:pPr>
      <w:r w:rsidRPr="00885EB7">
        <w:rPr>
          <w:bCs/>
          <w:spacing w:val="-2"/>
          <w:w w:val="105"/>
          <w:sz w:val="24"/>
          <w:szCs w:val="24"/>
          <w:lang w:val="sr-Cyrl-RS"/>
        </w:rPr>
        <w:t>интервенције су у овој фази углавном минималне,</w:t>
      </w:r>
    </w:p>
    <w:p w14:paraId="10263AB3" w14:textId="77777777" w:rsidR="00885EB7" w:rsidRPr="00885EB7" w:rsidRDefault="00885EB7" w:rsidP="007C21ED">
      <w:pPr>
        <w:numPr>
          <w:ilvl w:val="0"/>
          <w:numId w:val="60"/>
        </w:numPr>
        <w:spacing w:before="120"/>
        <w:jc w:val="both"/>
        <w:rPr>
          <w:bCs/>
          <w:sz w:val="24"/>
          <w:szCs w:val="24"/>
          <w:lang w:val="sr-Cyrl-RS"/>
        </w:rPr>
      </w:pPr>
      <w:r w:rsidRPr="00885EB7">
        <w:rPr>
          <w:bCs/>
          <w:w w:val="105"/>
          <w:sz w:val="24"/>
          <w:szCs w:val="24"/>
          <w:lang w:val="sr-Cyrl-RS"/>
        </w:rPr>
        <w:t>очување густог склопа како би се потенцијална стабла будућности што боље очистила од доњих грана,</w:t>
      </w:r>
    </w:p>
    <w:p w14:paraId="25A6A8B1" w14:textId="77777777" w:rsidR="00885EB7" w:rsidRPr="00885EB7" w:rsidRDefault="00885EB7" w:rsidP="007C21ED">
      <w:pPr>
        <w:numPr>
          <w:ilvl w:val="0"/>
          <w:numId w:val="60"/>
        </w:numPr>
        <w:spacing w:before="120"/>
        <w:jc w:val="both"/>
        <w:rPr>
          <w:bCs/>
          <w:sz w:val="24"/>
          <w:szCs w:val="24"/>
          <w:lang w:val="sr-Cyrl-CS"/>
        </w:rPr>
      </w:pPr>
      <w:r w:rsidRPr="00885EB7">
        <w:rPr>
          <w:bCs/>
          <w:w w:val="105"/>
          <w:sz w:val="24"/>
          <w:szCs w:val="24"/>
          <w:lang w:val="sr-Cyrl-CS"/>
        </w:rPr>
        <w:t>регулисање/очување и подржавање мешовитости са другим врстама дрвећа горски јавор, бели јасен, дивља трешња, китњак, сладун, јела, смрча, дуглазија).</w:t>
      </w:r>
    </w:p>
    <w:p w14:paraId="05A2429B" w14:textId="77777777" w:rsidR="00885EB7" w:rsidRPr="00885EB7" w:rsidRDefault="00885EB7" w:rsidP="00885EB7">
      <w:pPr>
        <w:spacing w:before="120"/>
        <w:ind w:firstLine="720"/>
        <w:jc w:val="both"/>
        <w:rPr>
          <w:b/>
          <w:bCs/>
          <w:spacing w:val="-5"/>
          <w:w w:val="105"/>
          <w:sz w:val="24"/>
          <w:szCs w:val="24"/>
          <w:lang w:val="sr-Cyrl-RS"/>
        </w:rPr>
      </w:pPr>
      <w:r w:rsidRPr="00885EB7">
        <w:rPr>
          <w:b/>
          <w:bCs/>
          <w:w w:val="105"/>
          <w:sz w:val="24"/>
          <w:szCs w:val="24"/>
          <w:lang w:val="sr-Cyrl-CS"/>
        </w:rPr>
        <w:t>Фаза касног младика (</w:t>
      </w:r>
      <w:r w:rsidRPr="00885EB7">
        <w:rPr>
          <w:b/>
          <w:bCs/>
          <w:w w:val="105"/>
          <w:sz w:val="24"/>
          <w:szCs w:val="24"/>
        </w:rPr>
        <w:t>H</w:t>
      </w:r>
      <w:r w:rsidRPr="00885EB7">
        <w:rPr>
          <w:b/>
          <w:bCs/>
          <w:w w:val="105"/>
          <w:sz w:val="24"/>
          <w:szCs w:val="24"/>
          <w:lang w:val="sr-Cyrl-RS"/>
        </w:rPr>
        <w:t xml:space="preserve"> </w:t>
      </w:r>
      <w:r w:rsidRPr="00885EB7">
        <w:rPr>
          <w:b/>
          <w:bCs/>
          <w:w w:val="105"/>
          <w:sz w:val="24"/>
          <w:szCs w:val="24"/>
          <w:lang w:val="sr-Cyrl-CS"/>
        </w:rPr>
        <w:t xml:space="preserve">12 – 17 </w:t>
      </w:r>
      <w:r w:rsidRPr="00885EB7">
        <w:rPr>
          <w:b/>
          <w:bCs/>
          <w:spacing w:val="-5"/>
          <w:w w:val="105"/>
          <w:sz w:val="24"/>
          <w:szCs w:val="24"/>
        </w:rPr>
        <w:t>m</w:t>
      </w:r>
      <w:r w:rsidRPr="00885EB7">
        <w:rPr>
          <w:b/>
          <w:bCs/>
          <w:spacing w:val="-5"/>
          <w:w w:val="105"/>
          <w:sz w:val="24"/>
          <w:szCs w:val="24"/>
          <w:lang w:val="sr-Cyrl-RS"/>
        </w:rPr>
        <w:t>)</w:t>
      </w:r>
    </w:p>
    <w:p w14:paraId="3CE1DF8B" w14:textId="77777777" w:rsidR="00885EB7" w:rsidRPr="00885EB7" w:rsidRDefault="00885EB7" w:rsidP="007C21ED">
      <w:pPr>
        <w:numPr>
          <w:ilvl w:val="0"/>
          <w:numId w:val="61"/>
        </w:numPr>
        <w:spacing w:before="120"/>
        <w:jc w:val="both"/>
        <w:rPr>
          <w:bCs/>
          <w:sz w:val="24"/>
          <w:szCs w:val="24"/>
          <w:lang w:val="sr-Cyrl-RS"/>
        </w:rPr>
      </w:pPr>
      <w:r w:rsidRPr="00885EB7">
        <w:rPr>
          <w:bCs/>
          <w:sz w:val="24"/>
          <w:szCs w:val="24"/>
          <w:lang w:val="sr-Cyrl-RS"/>
        </w:rPr>
        <w:t xml:space="preserve">очување и унапређење здравственог </w:t>
      </w:r>
      <w:r w:rsidRPr="00885EB7">
        <w:rPr>
          <w:bCs/>
          <w:spacing w:val="-2"/>
          <w:sz w:val="24"/>
          <w:szCs w:val="24"/>
          <w:lang w:val="sr-Cyrl-RS"/>
        </w:rPr>
        <w:t>стања,</w:t>
      </w:r>
    </w:p>
    <w:p w14:paraId="4049A9EB" w14:textId="77777777" w:rsidR="00885EB7" w:rsidRPr="00885EB7" w:rsidRDefault="00885EB7" w:rsidP="007C21ED">
      <w:pPr>
        <w:numPr>
          <w:ilvl w:val="0"/>
          <w:numId w:val="61"/>
        </w:numPr>
        <w:spacing w:before="120"/>
        <w:jc w:val="both"/>
        <w:rPr>
          <w:bCs/>
          <w:sz w:val="24"/>
          <w:szCs w:val="24"/>
          <w:lang w:val="sr-Cyrl-RS"/>
        </w:rPr>
      </w:pPr>
      <w:r w:rsidRPr="00885EB7">
        <w:rPr>
          <w:bCs/>
          <w:spacing w:val="-2"/>
          <w:w w:val="105"/>
          <w:sz w:val="24"/>
          <w:szCs w:val="24"/>
          <w:lang w:val="sr-Cyrl-RS"/>
        </w:rPr>
        <w:t>интервенције у овој фази су углавном минималне,</w:t>
      </w:r>
    </w:p>
    <w:p w14:paraId="65086EB7" w14:textId="77777777" w:rsidR="00885EB7" w:rsidRPr="00885EB7" w:rsidRDefault="00885EB7" w:rsidP="007C21ED">
      <w:pPr>
        <w:numPr>
          <w:ilvl w:val="0"/>
          <w:numId w:val="61"/>
        </w:numPr>
        <w:spacing w:before="120"/>
        <w:jc w:val="both"/>
        <w:rPr>
          <w:bCs/>
          <w:sz w:val="24"/>
          <w:szCs w:val="24"/>
          <w:lang w:val="sr-Cyrl-RS"/>
        </w:rPr>
      </w:pPr>
      <w:r w:rsidRPr="00885EB7">
        <w:rPr>
          <w:bCs/>
          <w:sz w:val="24"/>
          <w:szCs w:val="24"/>
          <w:lang w:val="sr-Cyrl-RS"/>
        </w:rPr>
        <w:t xml:space="preserve">избор стабала будућности код примешаних врста (четинари, јавор, јасен, трешња, </w:t>
      </w:r>
      <w:r w:rsidRPr="00885EB7">
        <w:rPr>
          <w:bCs/>
          <w:spacing w:val="-2"/>
          <w:sz w:val="24"/>
          <w:szCs w:val="24"/>
          <w:lang w:val="sr-Cyrl-RS"/>
        </w:rPr>
        <w:t>буква),</w:t>
      </w:r>
    </w:p>
    <w:p w14:paraId="0F8C543A" w14:textId="77777777" w:rsidR="00885EB7" w:rsidRPr="00885EB7" w:rsidRDefault="00885EB7" w:rsidP="007C21ED">
      <w:pPr>
        <w:numPr>
          <w:ilvl w:val="0"/>
          <w:numId w:val="61"/>
        </w:numPr>
        <w:spacing w:before="120"/>
        <w:jc w:val="both"/>
        <w:rPr>
          <w:bCs/>
          <w:sz w:val="24"/>
          <w:szCs w:val="24"/>
          <w:lang w:val="sr-Cyrl-RS"/>
        </w:rPr>
      </w:pPr>
      <w:r w:rsidRPr="00885EB7">
        <w:rPr>
          <w:bCs/>
          <w:w w:val="105"/>
          <w:sz w:val="24"/>
          <w:szCs w:val="24"/>
          <w:lang w:val="sr-Cyrl-RS"/>
        </w:rPr>
        <w:t>очување густог склопа како би се потенцијална стабла будућности што боље очистила од доњих грана,</w:t>
      </w:r>
    </w:p>
    <w:p w14:paraId="1587DE35" w14:textId="77777777" w:rsidR="00885EB7" w:rsidRPr="00885EB7" w:rsidRDefault="00885EB7" w:rsidP="007C21ED">
      <w:pPr>
        <w:numPr>
          <w:ilvl w:val="0"/>
          <w:numId w:val="61"/>
        </w:numPr>
        <w:spacing w:before="120"/>
        <w:jc w:val="both"/>
        <w:rPr>
          <w:bCs/>
          <w:sz w:val="24"/>
          <w:szCs w:val="24"/>
          <w:lang w:val="sr-Cyrl-RS"/>
        </w:rPr>
      </w:pPr>
      <w:r w:rsidRPr="00885EB7">
        <w:rPr>
          <w:bCs/>
          <w:w w:val="105"/>
          <w:sz w:val="24"/>
          <w:szCs w:val="24"/>
          <w:lang w:val="sr-Cyrl-CS"/>
        </w:rPr>
        <w:t>регулисање/очување и подржавање мешовитости са другим врстама дрвећа (регулисање смесе путем очувања група (четинара, јавора, јасена, трешње, букве).</w:t>
      </w:r>
    </w:p>
    <w:p w14:paraId="18646662" w14:textId="77777777" w:rsidR="00885EB7" w:rsidRPr="00885EB7" w:rsidRDefault="00885EB7" w:rsidP="00885EB7">
      <w:pPr>
        <w:spacing w:before="120"/>
        <w:ind w:firstLine="720"/>
        <w:jc w:val="both"/>
        <w:rPr>
          <w:b/>
          <w:bCs/>
          <w:spacing w:val="-5"/>
          <w:w w:val="105"/>
          <w:sz w:val="24"/>
          <w:szCs w:val="24"/>
          <w:lang w:val="sr-Cyrl-RS"/>
        </w:rPr>
      </w:pPr>
      <w:r w:rsidRPr="00885EB7">
        <w:rPr>
          <w:b/>
          <w:bCs/>
          <w:w w:val="105"/>
          <w:sz w:val="24"/>
          <w:szCs w:val="24"/>
          <w:lang w:val="sr-Cyrl-CS"/>
        </w:rPr>
        <w:t>Фаза средњедобних састојина (</w:t>
      </w:r>
      <w:r w:rsidRPr="00885EB7">
        <w:rPr>
          <w:b/>
          <w:bCs/>
          <w:w w:val="105"/>
          <w:sz w:val="24"/>
          <w:szCs w:val="24"/>
        </w:rPr>
        <w:t>H</w:t>
      </w:r>
      <w:r w:rsidRPr="00885EB7">
        <w:rPr>
          <w:b/>
          <w:bCs/>
          <w:w w:val="105"/>
          <w:sz w:val="24"/>
          <w:szCs w:val="24"/>
          <w:lang w:val="sr-Cyrl-RS"/>
        </w:rPr>
        <w:t xml:space="preserve"> </w:t>
      </w:r>
      <w:r w:rsidRPr="00885EB7">
        <w:rPr>
          <w:b/>
          <w:bCs/>
          <w:w w:val="105"/>
          <w:sz w:val="24"/>
          <w:szCs w:val="24"/>
          <w:lang w:val="sr-Cyrl-CS"/>
        </w:rPr>
        <w:t xml:space="preserve">17 – 25 </w:t>
      </w:r>
      <w:r w:rsidRPr="00885EB7">
        <w:rPr>
          <w:b/>
          <w:bCs/>
          <w:spacing w:val="-5"/>
          <w:w w:val="105"/>
          <w:sz w:val="24"/>
          <w:szCs w:val="24"/>
        </w:rPr>
        <w:t>m</w:t>
      </w:r>
      <w:r w:rsidRPr="00885EB7">
        <w:rPr>
          <w:b/>
          <w:bCs/>
          <w:spacing w:val="-5"/>
          <w:w w:val="105"/>
          <w:sz w:val="24"/>
          <w:szCs w:val="24"/>
          <w:lang w:val="sr-Cyrl-RS"/>
        </w:rPr>
        <w:t>)</w:t>
      </w:r>
    </w:p>
    <w:p w14:paraId="5EB869E2" w14:textId="77777777" w:rsidR="00885EB7" w:rsidRPr="00885EB7" w:rsidRDefault="00885EB7" w:rsidP="007C21ED">
      <w:pPr>
        <w:numPr>
          <w:ilvl w:val="0"/>
          <w:numId w:val="62"/>
        </w:numPr>
        <w:spacing w:before="120"/>
        <w:jc w:val="both"/>
        <w:rPr>
          <w:bCs/>
          <w:sz w:val="24"/>
          <w:szCs w:val="24"/>
          <w:lang w:val="sr-Cyrl-RS"/>
        </w:rPr>
      </w:pPr>
      <w:r w:rsidRPr="00885EB7">
        <w:rPr>
          <w:bCs/>
          <w:w w:val="105"/>
          <w:sz w:val="24"/>
          <w:szCs w:val="24"/>
          <w:lang w:val="sr-Cyrl-RS"/>
        </w:rPr>
        <w:t>избор, обележавање и нега од 230 до 270 стабала будућности по хектару у циљу развоја крошњи стабала ради одржавања дебљнског прираста на жељеном нивоу</w:t>
      </w:r>
    </w:p>
    <w:p w14:paraId="63C2EA5A" w14:textId="77777777" w:rsidR="00885EB7" w:rsidRPr="00885EB7" w:rsidRDefault="00885EB7" w:rsidP="007C21ED">
      <w:pPr>
        <w:numPr>
          <w:ilvl w:val="0"/>
          <w:numId w:val="62"/>
        </w:numPr>
        <w:spacing w:before="120"/>
        <w:jc w:val="both"/>
        <w:rPr>
          <w:bCs/>
          <w:sz w:val="24"/>
          <w:szCs w:val="24"/>
          <w:lang w:val="sr-Cyrl-RS"/>
        </w:rPr>
      </w:pPr>
      <w:r w:rsidRPr="00885EB7">
        <w:rPr>
          <w:bCs/>
          <w:w w:val="105"/>
          <w:sz w:val="24"/>
          <w:szCs w:val="24"/>
          <w:lang w:val="sr-Cyrl-RS"/>
        </w:rPr>
        <w:t>скраћење производног процеса дефинисањем нижег циљног пречника на већем броју стабла будућности како би се постигао најбољи економски и еколошки ефекат</w:t>
      </w:r>
    </w:p>
    <w:p w14:paraId="47A56413" w14:textId="77777777" w:rsidR="00885EB7" w:rsidRPr="00885EB7" w:rsidRDefault="00885EB7" w:rsidP="007C21ED">
      <w:pPr>
        <w:numPr>
          <w:ilvl w:val="0"/>
          <w:numId w:val="62"/>
        </w:numPr>
        <w:spacing w:before="120"/>
        <w:jc w:val="both"/>
        <w:rPr>
          <w:bCs/>
          <w:sz w:val="24"/>
          <w:szCs w:val="24"/>
          <w:lang w:val="sr-Cyrl-RS"/>
        </w:rPr>
      </w:pPr>
      <w:r w:rsidRPr="00885EB7">
        <w:rPr>
          <w:bCs/>
          <w:w w:val="105"/>
          <w:sz w:val="24"/>
          <w:szCs w:val="24"/>
          <w:lang w:val="sr-Cyrl-RS"/>
        </w:rPr>
        <w:t xml:space="preserve">интензивирање дебљинског прираста кроз правовремене прореде одговарајуће јачине </w:t>
      </w:r>
      <w:r w:rsidRPr="00885EB7">
        <w:rPr>
          <w:bCs/>
          <w:spacing w:val="-2"/>
          <w:w w:val="105"/>
          <w:sz w:val="24"/>
          <w:szCs w:val="24"/>
          <w:lang w:val="sr-Cyrl-RS"/>
        </w:rPr>
        <w:t>захвата,</w:t>
      </w:r>
    </w:p>
    <w:p w14:paraId="2EFCFD87" w14:textId="77777777" w:rsidR="00885EB7" w:rsidRPr="00885EB7" w:rsidRDefault="00885EB7" w:rsidP="007C21ED">
      <w:pPr>
        <w:numPr>
          <w:ilvl w:val="0"/>
          <w:numId w:val="62"/>
        </w:numPr>
        <w:spacing w:before="120"/>
        <w:jc w:val="both"/>
        <w:rPr>
          <w:bCs/>
          <w:sz w:val="24"/>
          <w:szCs w:val="24"/>
          <w:lang w:val="sr-Cyrl-RS"/>
        </w:rPr>
      </w:pPr>
      <w:r w:rsidRPr="00885EB7">
        <w:rPr>
          <w:bCs/>
          <w:sz w:val="24"/>
          <w:szCs w:val="24"/>
          <w:lang w:val="sr-Cyrl-RS"/>
        </w:rPr>
        <w:t xml:space="preserve">постизање адекватних димензија крошњи најквалитетнијих стабла, удео круне изнад </w:t>
      </w:r>
      <w:r w:rsidRPr="00885EB7">
        <w:rPr>
          <w:bCs/>
          <w:spacing w:val="-5"/>
          <w:sz w:val="24"/>
          <w:szCs w:val="24"/>
          <w:lang w:val="sr-Cyrl-RS"/>
        </w:rPr>
        <w:t>40%,</w:t>
      </w:r>
    </w:p>
    <w:p w14:paraId="3A96E89A" w14:textId="77777777" w:rsidR="00885EB7" w:rsidRPr="00885EB7" w:rsidRDefault="00885EB7" w:rsidP="007C21ED">
      <w:pPr>
        <w:numPr>
          <w:ilvl w:val="0"/>
          <w:numId w:val="62"/>
        </w:numPr>
        <w:spacing w:before="120"/>
        <w:jc w:val="both"/>
        <w:rPr>
          <w:b/>
          <w:bCs/>
          <w:sz w:val="24"/>
          <w:szCs w:val="24"/>
          <w:lang w:val="sr-Cyrl-CS"/>
        </w:rPr>
      </w:pPr>
      <w:r w:rsidRPr="00885EB7">
        <w:rPr>
          <w:bCs/>
          <w:sz w:val="24"/>
          <w:szCs w:val="24"/>
        </w:rPr>
        <w:t>растојање</w:t>
      </w:r>
      <w:r w:rsidRPr="00885EB7">
        <w:rPr>
          <w:bCs/>
          <w:sz w:val="24"/>
          <w:szCs w:val="24"/>
          <w:lang w:val="sr-Cyrl-RS"/>
        </w:rPr>
        <w:t xml:space="preserve"> </w:t>
      </w:r>
      <w:r w:rsidRPr="00885EB7">
        <w:rPr>
          <w:bCs/>
          <w:sz w:val="24"/>
          <w:szCs w:val="24"/>
        </w:rPr>
        <w:t>измеђустабала</w:t>
      </w:r>
      <w:r w:rsidRPr="00885EB7">
        <w:rPr>
          <w:bCs/>
          <w:sz w:val="24"/>
          <w:szCs w:val="24"/>
          <w:lang w:val="sr-Cyrl-RS"/>
        </w:rPr>
        <w:t xml:space="preserve"> </w:t>
      </w:r>
      <w:r w:rsidRPr="00885EB7">
        <w:rPr>
          <w:bCs/>
          <w:sz w:val="24"/>
          <w:szCs w:val="24"/>
        </w:rPr>
        <w:t>будућности</w:t>
      </w:r>
      <w:r w:rsidRPr="00885EB7">
        <w:rPr>
          <w:bCs/>
          <w:sz w:val="24"/>
          <w:szCs w:val="24"/>
          <w:lang w:val="sr-Cyrl-RS"/>
        </w:rPr>
        <w:t xml:space="preserve"> </w:t>
      </w:r>
      <w:r w:rsidRPr="00885EB7">
        <w:rPr>
          <w:bCs/>
          <w:sz w:val="24"/>
          <w:szCs w:val="24"/>
        </w:rPr>
        <w:t>6</w:t>
      </w:r>
      <w:r w:rsidRPr="00885EB7">
        <w:rPr>
          <w:bCs/>
          <w:sz w:val="24"/>
          <w:szCs w:val="24"/>
          <w:lang w:val="sr-Cyrl-RS"/>
        </w:rPr>
        <w:t>-</w:t>
      </w:r>
      <w:r w:rsidRPr="00885EB7">
        <w:rPr>
          <w:bCs/>
          <w:sz w:val="24"/>
          <w:szCs w:val="24"/>
        </w:rPr>
        <w:t>8</w:t>
      </w:r>
      <w:r w:rsidRPr="00885EB7">
        <w:rPr>
          <w:bCs/>
          <w:sz w:val="24"/>
          <w:szCs w:val="24"/>
          <w:lang w:val="sr-Cyrl-RS"/>
        </w:rPr>
        <w:t xml:space="preserve"> </w:t>
      </w:r>
      <w:r w:rsidRPr="00885EB7">
        <w:rPr>
          <w:bCs/>
          <w:sz w:val="24"/>
          <w:szCs w:val="24"/>
        </w:rPr>
        <w:t>метара</w:t>
      </w:r>
      <w:r w:rsidRPr="00885EB7">
        <w:rPr>
          <w:bCs/>
          <w:sz w:val="24"/>
          <w:szCs w:val="24"/>
          <w:lang w:val="sr-Cyrl-RS"/>
        </w:rPr>
        <w:t>.</w:t>
      </w:r>
    </w:p>
    <w:p w14:paraId="4A663D80" w14:textId="77777777" w:rsidR="00885EB7" w:rsidRPr="00885EB7" w:rsidRDefault="00885EB7" w:rsidP="00885EB7">
      <w:pPr>
        <w:spacing w:before="120"/>
        <w:ind w:firstLine="720"/>
        <w:jc w:val="both"/>
        <w:rPr>
          <w:b/>
          <w:bCs/>
          <w:sz w:val="24"/>
          <w:szCs w:val="24"/>
          <w:lang w:val="sr-Cyrl-CS"/>
        </w:rPr>
      </w:pPr>
      <w:r w:rsidRPr="00885EB7">
        <w:rPr>
          <w:b/>
          <w:bCs/>
          <w:sz w:val="24"/>
          <w:szCs w:val="24"/>
          <w:lang w:val="sr-Cyrl-CS"/>
        </w:rPr>
        <w:t xml:space="preserve">Фаза дозревања ( </w:t>
      </w:r>
      <w:r w:rsidRPr="00885EB7">
        <w:rPr>
          <w:b/>
          <w:bCs/>
          <w:sz w:val="24"/>
          <w:szCs w:val="24"/>
        </w:rPr>
        <w:t>H</w:t>
      </w:r>
      <w:r w:rsidRPr="00885EB7">
        <w:rPr>
          <w:b/>
          <w:bCs/>
          <w:sz w:val="24"/>
          <w:szCs w:val="24"/>
          <w:lang w:val="sr-Cyrl-CS"/>
        </w:rPr>
        <w:t xml:space="preserve"> &gt; 25 – 30 </w:t>
      </w:r>
      <w:r w:rsidRPr="00885EB7">
        <w:rPr>
          <w:b/>
          <w:bCs/>
          <w:sz w:val="24"/>
          <w:szCs w:val="24"/>
        </w:rPr>
        <w:t>m</w:t>
      </w:r>
      <w:r w:rsidRPr="00885EB7">
        <w:rPr>
          <w:b/>
          <w:bCs/>
          <w:sz w:val="24"/>
          <w:szCs w:val="24"/>
          <w:lang w:val="sr-Cyrl-CS"/>
        </w:rPr>
        <w:t xml:space="preserve">; </w:t>
      </w:r>
      <w:r w:rsidRPr="00885EB7">
        <w:rPr>
          <w:b/>
          <w:bCs/>
          <w:sz w:val="24"/>
          <w:szCs w:val="24"/>
        </w:rPr>
        <w:t>DBH</w:t>
      </w:r>
      <w:r w:rsidRPr="00885EB7">
        <w:rPr>
          <w:b/>
          <w:bCs/>
          <w:sz w:val="24"/>
          <w:szCs w:val="24"/>
          <w:lang w:val="sr-Cyrl-CS"/>
        </w:rPr>
        <w:t xml:space="preserve"> 35 – 60 </w:t>
      </w:r>
      <w:r w:rsidRPr="00885EB7">
        <w:rPr>
          <w:b/>
          <w:bCs/>
          <w:sz w:val="24"/>
          <w:szCs w:val="24"/>
        </w:rPr>
        <w:t>cm</w:t>
      </w:r>
      <w:r w:rsidRPr="00885EB7">
        <w:rPr>
          <w:b/>
          <w:bCs/>
          <w:sz w:val="24"/>
          <w:szCs w:val="24"/>
          <w:lang w:val="sr-Cyrl-CS"/>
        </w:rPr>
        <w:t>)</w:t>
      </w:r>
    </w:p>
    <w:p w14:paraId="4F52445F" w14:textId="77777777" w:rsidR="00885EB7" w:rsidRPr="00885EB7" w:rsidRDefault="00885EB7" w:rsidP="007C21ED">
      <w:pPr>
        <w:numPr>
          <w:ilvl w:val="0"/>
          <w:numId w:val="57"/>
        </w:numPr>
        <w:spacing w:before="120"/>
        <w:jc w:val="both"/>
        <w:rPr>
          <w:bCs/>
          <w:sz w:val="24"/>
          <w:szCs w:val="24"/>
          <w:lang w:val="sr-Cyrl-CS"/>
        </w:rPr>
      </w:pPr>
      <w:r w:rsidRPr="00885EB7">
        <w:rPr>
          <w:bCs/>
          <w:w w:val="105"/>
          <w:sz w:val="24"/>
          <w:szCs w:val="24"/>
          <w:lang w:val="sr-Cyrl-CS"/>
        </w:rPr>
        <w:t>наставак</w:t>
      </w:r>
      <w:r w:rsidRPr="00885EB7">
        <w:rPr>
          <w:bCs/>
          <w:w w:val="105"/>
          <w:sz w:val="24"/>
          <w:szCs w:val="24"/>
          <w:lang w:val="sr-Cyrl-RS"/>
        </w:rPr>
        <w:t xml:space="preserve"> </w:t>
      </w:r>
      <w:r w:rsidRPr="00885EB7">
        <w:rPr>
          <w:bCs/>
          <w:w w:val="105"/>
          <w:sz w:val="24"/>
          <w:szCs w:val="24"/>
          <w:lang w:val="sr-Cyrl-CS"/>
        </w:rPr>
        <w:t>неге</w:t>
      </w:r>
      <w:r w:rsidRPr="00885EB7">
        <w:rPr>
          <w:bCs/>
          <w:w w:val="105"/>
          <w:sz w:val="24"/>
          <w:szCs w:val="24"/>
          <w:lang w:val="sr-Cyrl-RS"/>
        </w:rPr>
        <w:t xml:space="preserve"> </w:t>
      </w:r>
      <w:r w:rsidRPr="00885EB7">
        <w:rPr>
          <w:bCs/>
          <w:w w:val="105"/>
          <w:sz w:val="24"/>
          <w:szCs w:val="24"/>
          <w:lang w:val="sr-Cyrl-CS"/>
        </w:rPr>
        <w:t>стабала будућности у циљу развоја крошњи стабала ради одржавања дебљинског прираста на жељеном нивоу,</w:t>
      </w:r>
    </w:p>
    <w:p w14:paraId="2215C76E" w14:textId="77777777" w:rsidR="00885EB7" w:rsidRPr="00885EB7" w:rsidRDefault="00885EB7" w:rsidP="007C21ED">
      <w:pPr>
        <w:numPr>
          <w:ilvl w:val="0"/>
          <w:numId w:val="57"/>
        </w:numPr>
        <w:spacing w:before="120"/>
        <w:jc w:val="both"/>
        <w:rPr>
          <w:bCs/>
          <w:sz w:val="24"/>
          <w:szCs w:val="24"/>
        </w:rPr>
      </w:pPr>
      <w:r w:rsidRPr="00885EB7">
        <w:rPr>
          <w:bCs/>
          <w:sz w:val="24"/>
          <w:szCs w:val="24"/>
        </w:rPr>
        <w:t>унапређење/неговање</w:t>
      </w:r>
      <w:r w:rsidRPr="00885EB7">
        <w:rPr>
          <w:bCs/>
          <w:sz w:val="24"/>
          <w:szCs w:val="24"/>
          <w:lang w:val="sr-Cyrl-RS"/>
        </w:rPr>
        <w:t xml:space="preserve"> </w:t>
      </w:r>
      <w:r w:rsidRPr="00885EB7">
        <w:rPr>
          <w:bCs/>
          <w:sz w:val="24"/>
          <w:szCs w:val="24"/>
        </w:rPr>
        <w:t>постојеће</w:t>
      </w:r>
      <w:r w:rsidRPr="00885EB7">
        <w:rPr>
          <w:bCs/>
          <w:sz w:val="24"/>
          <w:szCs w:val="24"/>
          <w:lang w:val="sr-Cyrl-RS"/>
        </w:rPr>
        <w:t xml:space="preserve"> </w:t>
      </w:r>
      <w:r w:rsidRPr="00885EB7">
        <w:rPr>
          <w:bCs/>
          <w:spacing w:val="-2"/>
          <w:sz w:val="24"/>
          <w:szCs w:val="24"/>
        </w:rPr>
        <w:t>запремине.</w:t>
      </w:r>
    </w:p>
    <w:p w14:paraId="38909569" w14:textId="77777777" w:rsidR="00885EB7" w:rsidRPr="00885EB7" w:rsidRDefault="00885EB7" w:rsidP="00885EB7">
      <w:pPr>
        <w:spacing w:before="120"/>
        <w:ind w:firstLine="720"/>
        <w:jc w:val="both"/>
        <w:rPr>
          <w:b/>
          <w:bCs/>
          <w:spacing w:val="-2"/>
          <w:w w:val="105"/>
          <w:sz w:val="24"/>
          <w:szCs w:val="24"/>
          <w:lang w:val="sr-Cyrl-RS"/>
        </w:rPr>
      </w:pPr>
      <w:r w:rsidRPr="00885EB7">
        <w:rPr>
          <w:b/>
          <w:bCs/>
          <w:w w:val="105"/>
          <w:sz w:val="24"/>
          <w:szCs w:val="24"/>
          <w:lang w:val="sr-Cyrl-CS"/>
        </w:rPr>
        <w:t>Фаза</w:t>
      </w:r>
      <w:r w:rsidRPr="00885EB7">
        <w:rPr>
          <w:b/>
          <w:bCs/>
          <w:w w:val="105"/>
          <w:sz w:val="24"/>
          <w:szCs w:val="24"/>
          <w:lang w:val="sr-Cyrl-RS"/>
        </w:rPr>
        <w:t xml:space="preserve"> </w:t>
      </w:r>
      <w:r w:rsidRPr="00885EB7">
        <w:rPr>
          <w:b/>
          <w:bCs/>
          <w:w w:val="105"/>
          <w:sz w:val="24"/>
          <w:szCs w:val="24"/>
          <w:lang w:val="sr-Cyrl-CS"/>
        </w:rPr>
        <w:t>зрелости</w:t>
      </w:r>
      <w:r w:rsidRPr="00885EB7">
        <w:rPr>
          <w:b/>
          <w:bCs/>
          <w:w w:val="105"/>
          <w:sz w:val="24"/>
          <w:szCs w:val="24"/>
          <w:lang w:val="sr-Cyrl-RS"/>
        </w:rPr>
        <w:t xml:space="preserve"> (</w:t>
      </w:r>
      <w:r w:rsidRPr="00885EB7">
        <w:rPr>
          <w:b/>
          <w:bCs/>
          <w:w w:val="105"/>
          <w:sz w:val="24"/>
          <w:szCs w:val="24"/>
        </w:rPr>
        <w:t>H</w:t>
      </w:r>
      <w:r w:rsidRPr="00885EB7">
        <w:rPr>
          <w:b/>
          <w:bCs/>
          <w:w w:val="105"/>
          <w:sz w:val="24"/>
          <w:szCs w:val="24"/>
          <w:lang w:val="sr-Cyrl-RS"/>
        </w:rPr>
        <w:t xml:space="preserve"> </w:t>
      </w:r>
      <w:r w:rsidRPr="00885EB7">
        <w:rPr>
          <w:b/>
          <w:bCs/>
          <w:w w:val="105"/>
          <w:sz w:val="24"/>
          <w:szCs w:val="24"/>
          <w:lang w:val="sr-Cyrl-CS"/>
        </w:rPr>
        <w:t>&gt;</w:t>
      </w:r>
      <w:r w:rsidRPr="00885EB7">
        <w:rPr>
          <w:b/>
          <w:bCs/>
          <w:w w:val="105"/>
          <w:sz w:val="24"/>
          <w:szCs w:val="24"/>
          <w:lang w:val="sr-Cyrl-RS"/>
        </w:rPr>
        <w:t xml:space="preserve"> </w:t>
      </w:r>
      <w:r w:rsidRPr="00885EB7">
        <w:rPr>
          <w:b/>
          <w:bCs/>
          <w:w w:val="105"/>
          <w:sz w:val="24"/>
          <w:szCs w:val="24"/>
          <w:lang w:val="sr-Cyrl-CS"/>
        </w:rPr>
        <w:t>30</w:t>
      </w:r>
      <w:r w:rsidRPr="00885EB7">
        <w:rPr>
          <w:b/>
          <w:bCs/>
          <w:w w:val="105"/>
          <w:sz w:val="24"/>
          <w:szCs w:val="24"/>
          <w:lang w:val="sr-Cyrl-RS"/>
        </w:rPr>
        <w:t xml:space="preserve"> </w:t>
      </w:r>
      <w:r w:rsidRPr="00885EB7">
        <w:rPr>
          <w:b/>
          <w:bCs/>
          <w:w w:val="105"/>
          <w:sz w:val="24"/>
          <w:szCs w:val="24"/>
        </w:rPr>
        <w:t>m</w:t>
      </w:r>
      <w:r w:rsidRPr="00885EB7">
        <w:rPr>
          <w:b/>
          <w:bCs/>
          <w:w w:val="105"/>
          <w:sz w:val="24"/>
          <w:szCs w:val="24"/>
          <w:lang w:val="sr-Cyrl-CS"/>
        </w:rPr>
        <w:t>,</w:t>
      </w:r>
      <w:r w:rsidRPr="00885EB7">
        <w:rPr>
          <w:b/>
          <w:bCs/>
          <w:w w:val="105"/>
          <w:sz w:val="24"/>
          <w:szCs w:val="24"/>
          <w:lang w:val="sr-Cyrl-RS"/>
        </w:rPr>
        <w:t xml:space="preserve"> </w:t>
      </w:r>
      <w:r w:rsidRPr="00885EB7">
        <w:rPr>
          <w:b/>
          <w:bCs/>
          <w:w w:val="105"/>
          <w:sz w:val="24"/>
          <w:szCs w:val="24"/>
        </w:rPr>
        <w:t>D</w:t>
      </w:r>
      <w:r w:rsidRPr="00885EB7">
        <w:rPr>
          <w:b/>
          <w:bCs/>
          <w:w w:val="105"/>
          <w:sz w:val="24"/>
          <w:szCs w:val="24"/>
          <w:lang w:val="sr-Cyrl-RS"/>
        </w:rPr>
        <w:t xml:space="preserve"> </w:t>
      </w:r>
      <w:r w:rsidRPr="00885EB7">
        <w:rPr>
          <w:b/>
          <w:bCs/>
          <w:w w:val="105"/>
          <w:sz w:val="24"/>
          <w:szCs w:val="24"/>
          <w:lang w:val="sr-Cyrl-CS"/>
        </w:rPr>
        <w:t>&gt;</w:t>
      </w:r>
      <w:r w:rsidRPr="00885EB7">
        <w:rPr>
          <w:b/>
          <w:bCs/>
          <w:w w:val="105"/>
          <w:sz w:val="24"/>
          <w:szCs w:val="24"/>
          <w:lang w:val="sr-Cyrl-RS"/>
        </w:rPr>
        <w:t xml:space="preserve"> </w:t>
      </w:r>
      <w:r w:rsidRPr="00885EB7">
        <w:rPr>
          <w:b/>
          <w:bCs/>
          <w:w w:val="105"/>
          <w:sz w:val="24"/>
          <w:szCs w:val="24"/>
          <w:lang w:val="sr-Cyrl-CS"/>
        </w:rPr>
        <w:t>=</w:t>
      </w:r>
      <w:r w:rsidRPr="00885EB7">
        <w:rPr>
          <w:b/>
          <w:bCs/>
          <w:w w:val="105"/>
          <w:sz w:val="24"/>
          <w:szCs w:val="24"/>
          <w:lang w:val="sr-Cyrl-RS"/>
        </w:rPr>
        <w:t xml:space="preserve"> </w:t>
      </w:r>
      <w:r w:rsidRPr="00885EB7">
        <w:rPr>
          <w:b/>
          <w:bCs/>
          <w:w w:val="105"/>
          <w:sz w:val="24"/>
          <w:szCs w:val="24"/>
          <w:lang w:val="sr-Cyrl-CS"/>
        </w:rPr>
        <w:t>60</w:t>
      </w:r>
      <w:r w:rsidRPr="00885EB7">
        <w:rPr>
          <w:b/>
          <w:bCs/>
          <w:w w:val="105"/>
          <w:sz w:val="24"/>
          <w:szCs w:val="24"/>
          <w:lang w:val="sr-Cyrl-RS"/>
        </w:rPr>
        <w:t xml:space="preserve"> </w:t>
      </w:r>
      <w:r w:rsidRPr="00885EB7">
        <w:rPr>
          <w:b/>
          <w:bCs/>
          <w:w w:val="105"/>
          <w:sz w:val="24"/>
          <w:szCs w:val="24"/>
        </w:rPr>
        <w:t>cm</w:t>
      </w:r>
      <w:r w:rsidRPr="00885EB7">
        <w:rPr>
          <w:b/>
          <w:bCs/>
          <w:w w:val="105"/>
          <w:sz w:val="24"/>
          <w:szCs w:val="24"/>
          <w:lang w:val="sr-Cyrl-RS"/>
        </w:rPr>
        <w:t xml:space="preserve"> </w:t>
      </w:r>
      <w:r w:rsidRPr="00885EB7">
        <w:rPr>
          <w:b/>
          <w:bCs/>
          <w:w w:val="105"/>
          <w:sz w:val="24"/>
          <w:szCs w:val="24"/>
          <w:lang w:val="sr-Cyrl-CS"/>
        </w:rPr>
        <w:t>у</w:t>
      </w:r>
      <w:r w:rsidRPr="00885EB7">
        <w:rPr>
          <w:b/>
          <w:bCs/>
          <w:w w:val="105"/>
          <w:sz w:val="24"/>
          <w:szCs w:val="24"/>
          <w:lang w:val="sr-Cyrl-RS"/>
        </w:rPr>
        <w:t xml:space="preserve"> </w:t>
      </w:r>
      <w:r w:rsidRPr="00885EB7">
        <w:rPr>
          <w:b/>
          <w:bCs/>
          <w:w w:val="105"/>
          <w:sz w:val="24"/>
          <w:szCs w:val="24"/>
          <w:lang w:val="sr-Cyrl-CS"/>
        </w:rPr>
        <w:t>зависности</w:t>
      </w:r>
      <w:r w:rsidRPr="00885EB7">
        <w:rPr>
          <w:b/>
          <w:bCs/>
          <w:w w:val="105"/>
          <w:sz w:val="24"/>
          <w:szCs w:val="24"/>
          <w:lang w:val="sr-Cyrl-RS"/>
        </w:rPr>
        <w:t xml:space="preserve"> </w:t>
      </w:r>
      <w:r w:rsidRPr="00885EB7">
        <w:rPr>
          <w:b/>
          <w:bCs/>
          <w:w w:val="105"/>
          <w:sz w:val="24"/>
          <w:szCs w:val="24"/>
          <w:lang w:val="sr-Cyrl-CS"/>
        </w:rPr>
        <w:t>од</w:t>
      </w:r>
      <w:r w:rsidRPr="00885EB7">
        <w:rPr>
          <w:b/>
          <w:bCs/>
          <w:w w:val="105"/>
          <w:sz w:val="24"/>
          <w:szCs w:val="24"/>
          <w:lang w:val="sr-Cyrl-RS"/>
        </w:rPr>
        <w:t xml:space="preserve"> </w:t>
      </w:r>
      <w:r w:rsidRPr="00885EB7">
        <w:rPr>
          <w:b/>
          <w:bCs/>
          <w:w w:val="105"/>
          <w:sz w:val="24"/>
          <w:szCs w:val="24"/>
          <w:lang w:val="sr-Cyrl-CS"/>
        </w:rPr>
        <w:t>циљног</w:t>
      </w:r>
      <w:r w:rsidRPr="00885EB7">
        <w:rPr>
          <w:b/>
          <w:bCs/>
          <w:w w:val="105"/>
          <w:sz w:val="24"/>
          <w:szCs w:val="24"/>
          <w:lang w:val="sr-Cyrl-RS"/>
        </w:rPr>
        <w:t xml:space="preserve"> </w:t>
      </w:r>
      <w:r w:rsidRPr="00885EB7">
        <w:rPr>
          <w:b/>
          <w:bCs/>
          <w:spacing w:val="-2"/>
          <w:w w:val="105"/>
          <w:sz w:val="24"/>
          <w:szCs w:val="24"/>
          <w:lang w:val="sr-Cyrl-CS"/>
        </w:rPr>
        <w:t>пречника</w:t>
      </w:r>
      <w:r w:rsidRPr="00885EB7">
        <w:rPr>
          <w:b/>
          <w:bCs/>
          <w:spacing w:val="-2"/>
          <w:w w:val="105"/>
          <w:sz w:val="24"/>
          <w:szCs w:val="24"/>
          <w:lang w:val="sr-Cyrl-RS"/>
        </w:rPr>
        <w:t>)</w:t>
      </w:r>
    </w:p>
    <w:p w14:paraId="1DC0BDCE" w14:textId="77777777" w:rsidR="00885EB7" w:rsidRPr="00885EB7" w:rsidRDefault="00885EB7" w:rsidP="007C21ED">
      <w:pPr>
        <w:numPr>
          <w:ilvl w:val="0"/>
          <w:numId w:val="57"/>
        </w:numPr>
        <w:spacing w:before="120"/>
        <w:jc w:val="both"/>
        <w:rPr>
          <w:bCs/>
          <w:sz w:val="24"/>
          <w:szCs w:val="24"/>
          <w:lang w:val="sr-Cyrl-RS"/>
        </w:rPr>
      </w:pPr>
      <w:r w:rsidRPr="00885EB7">
        <w:rPr>
          <w:bCs/>
          <w:w w:val="105"/>
          <w:sz w:val="24"/>
          <w:szCs w:val="24"/>
          <w:lang w:val="sr-Cyrl-RS"/>
        </w:rPr>
        <w:t>сеча стабала која су достигла циљни пречник и стабала лошијег квалитета,</w:t>
      </w:r>
    </w:p>
    <w:p w14:paraId="063E4774" w14:textId="77777777" w:rsidR="00885EB7" w:rsidRPr="00885EB7" w:rsidRDefault="00885EB7" w:rsidP="007C21ED">
      <w:pPr>
        <w:numPr>
          <w:ilvl w:val="0"/>
          <w:numId w:val="57"/>
        </w:numPr>
        <w:spacing w:before="120"/>
        <w:jc w:val="both"/>
        <w:rPr>
          <w:bCs/>
          <w:sz w:val="24"/>
          <w:szCs w:val="24"/>
        </w:rPr>
      </w:pPr>
      <w:r w:rsidRPr="00885EB7">
        <w:rPr>
          <w:bCs/>
          <w:sz w:val="24"/>
          <w:szCs w:val="24"/>
        </w:rPr>
        <w:t>осигурати</w:t>
      </w:r>
      <w:r w:rsidRPr="00885EB7">
        <w:rPr>
          <w:bCs/>
          <w:sz w:val="24"/>
          <w:szCs w:val="24"/>
          <w:lang w:val="sr-Cyrl-RS"/>
        </w:rPr>
        <w:t xml:space="preserve"> </w:t>
      </w:r>
      <w:r w:rsidRPr="00885EB7">
        <w:rPr>
          <w:bCs/>
          <w:sz w:val="24"/>
          <w:szCs w:val="24"/>
        </w:rPr>
        <w:t>природно</w:t>
      </w:r>
      <w:r w:rsidRPr="00885EB7">
        <w:rPr>
          <w:bCs/>
          <w:sz w:val="24"/>
          <w:szCs w:val="24"/>
          <w:lang w:val="sr-Cyrl-RS"/>
        </w:rPr>
        <w:t xml:space="preserve"> </w:t>
      </w:r>
      <w:r w:rsidRPr="00885EB7">
        <w:rPr>
          <w:bCs/>
          <w:sz w:val="24"/>
          <w:szCs w:val="24"/>
        </w:rPr>
        <w:t>подмлађивање,</w:t>
      </w:r>
    </w:p>
    <w:p w14:paraId="1E47E8C9" w14:textId="77777777" w:rsidR="00885EB7" w:rsidRPr="00885EB7" w:rsidRDefault="00885EB7" w:rsidP="007C21ED">
      <w:pPr>
        <w:numPr>
          <w:ilvl w:val="0"/>
          <w:numId w:val="57"/>
        </w:numPr>
        <w:spacing w:before="120"/>
        <w:jc w:val="both"/>
        <w:rPr>
          <w:bCs/>
          <w:sz w:val="24"/>
          <w:szCs w:val="24"/>
          <w:lang w:val="sr-Cyrl-RS"/>
        </w:rPr>
      </w:pPr>
      <w:r w:rsidRPr="00885EB7">
        <w:rPr>
          <w:bCs/>
          <w:w w:val="105"/>
          <w:sz w:val="24"/>
          <w:szCs w:val="24"/>
        </w:rPr>
        <w:t>осигурати</w:t>
      </w:r>
      <w:r w:rsidRPr="00885EB7">
        <w:rPr>
          <w:bCs/>
          <w:w w:val="105"/>
          <w:sz w:val="24"/>
          <w:szCs w:val="24"/>
          <w:lang w:val="sr-Cyrl-RS"/>
        </w:rPr>
        <w:t xml:space="preserve"> </w:t>
      </w:r>
      <w:r w:rsidRPr="00885EB7">
        <w:rPr>
          <w:bCs/>
          <w:w w:val="105"/>
          <w:sz w:val="24"/>
          <w:szCs w:val="24"/>
        </w:rPr>
        <w:t>(уношењем</w:t>
      </w:r>
      <w:r w:rsidRPr="00885EB7">
        <w:rPr>
          <w:bCs/>
          <w:w w:val="105"/>
          <w:sz w:val="24"/>
          <w:szCs w:val="24"/>
          <w:lang w:val="sr-Cyrl-RS"/>
        </w:rPr>
        <w:t xml:space="preserve"> </w:t>
      </w:r>
      <w:r w:rsidRPr="00885EB7">
        <w:rPr>
          <w:bCs/>
          <w:w w:val="105"/>
          <w:sz w:val="24"/>
          <w:szCs w:val="24"/>
        </w:rPr>
        <w:t>или</w:t>
      </w:r>
      <w:r w:rsidRPr="00885EB7">
        <w:rPr>
          <w:bCs/>
          <w:w w:val="105"/>
          <w:sz w:val="24"/>
          <w:szCs w:val="24"/>
          <w:lang w:val="sr-Cyrl-RS"/>
        </w:rPr>
        <w:t xml:space="preserve"> </w:t>
      </w:r>
      <w:r w:rsidRPr="00885EB7">
        <w:rPr>
          <w:bCs/>
          <w:w w:val="105"/>
          <w:sz w:val="24"/>
          <w:szCs w:val="24"/>
        </w:rPr>
        <w:t>природно) подмладак</w:t>
      </w:r>
      <w:r w:rsidRPr="00885EB7">
        <w:rPr>
          <w:bCs/>
          <w:w w:val="105"/>
          <w:sz w:val="24"/>
          <w:szCs w:val="24"/>
          <w:lang w:val="sr-Cyrl-RS"/>
        </w:rPr>
        <w:t xml:space="preserve"> </w:t>
      </w:r>
      <w:r w:rsidRPr="00885EB7">
        <w:rPr>
          <w:bCs/>
          <w:w w:val="105"/>
          <w:sz w:val="24"/>
          <w:szCs w:val="24"/>
        </w:rPr>
        <w:t>осталих</w:t>
      </w:r>
      <w:r w:rsidRPr="00885EB7">
        <w:rPr>
          <w:bCs/>
          <w:w w:val="105"/>
          <w:sz w:val="24"/>
          <w:szCs w:val="24"/>
          <w:lang w:val="sr-Cyrl-RS"/>
        </w:rPr>
        <w:t xml:space="preserve"> </w:t>
      </w:r>
      <w:r w:rsidRPr="00885EB7">
        <w:rPr>
          <w:bCs/>
          <w:w w:val="105"/>
          <w:sz w:val="24"/>
          <w:szCs w:val="24"/>
        </w:rPr>
        <w:t>врста у</w:t>
      </w:r>
      <w:r w:rsidRPr="00885EB7">
        <w:rPr>
          <w:bCs/>
          <w:w w:val="105"/>
          <w:sz w:val="24"/>
          <w:szCs w:val="24"/>
          <w:lang w:val="sr-Cyrl-RS"/>
        </w:rPr>
        <w:t xml:space="preserve"> </w:t>
      </w:r>
      <w:r w:rsidRPr="00885EB7">
        <w:rPr>
          <w:bCs/>
          <w:w w:val="105"/>
          <w:sz w:val="24"/>
          <w:szCs w:val="24"/>
        </w:rPr>
        <w:t>састојинама</w:t>
      </w:r>
      <w:r w:rsidRPr="00885EB7">
        <w:rPr>
          <w:bCs/>
          <w:w w:val="105"/>
          <w:sz w:val="24"/>
          <w:szCs w:val="24"/>
          <w:lang w:val="sr-Cyrl-RS"/>
        </w:rPr>
        <w:t xml:space="preserve"> </w:t>
      </w:r>
      <w:r w:rsidRPr="00885EB7">
        <w:rPr>
          <w:bCs/>
          <w:w w:val="105"/>
          <w:sz w:val="24"/>
          <w:szCs w:val="24"/>
        </w:rPr>
        <w:t>смрче</w:t>
      </w:r>
      <w:r w:rsidRPr="00885EB7">
        <w:rPr>
          <w:bCs/>
          <w:w w:val="105"/>
          <w:sz w:val="24"/>
          <w:szCs w:val="24"/>
          <w:lang w:val="sr-Cyrl-RS"/>
        </w:rPr>
        <w:t xml:space="preserve"> </w:t>
      </w:r>
      <w:r w:rsidRPr="00885EB7">
        <w:rPr>
          <w:bCs/>
          <w:w w:val="105"/>
          <w:sz w:val="24"/>
          <w:szCs w:val="24"/>
        </w:rPr>
        <w:t>(јела, дуглазија, горски јавор, буква, бели јасен, дивља трешња),</w:t>
      </w:r>
    </w:p>
    <w:p w14:paraId="69B2DC8F" w14:textId="4CBB64C3" w:rsidR="00980A78" w:rsidRPr="00FE1C0F" w:rsidRDefault="00885EB7" w:rsidP="00980A78">
      <w:pPr>
        <w:numPr>
          <w:ilvl w:val="0"/>
          <w:numId w:val="57"/>
        </w:numPr>
        <w:spacing w:before="120"/>
        <w:jc w:val="both"/>
        <w:rPr>
          <w:bCs/>
          <w:sz w:val="24"/>
          <w:szCs w:val="24"/>
          <w:lang w:val="sr-Cyrl-RS"/>
        </w:rPr>
      </w:pPr>
      <w:r w:rsidRPr="00885EB7">
        <w:rPr>
          <w:bCs/>
          <w:sz w:val="24"/>
          <w:szCs w:val="24"/>
          <w:lang w:val="sr-Cyrl-RS"/>
        </w:rPr>
        <w:t xml:space="preserve">максимално смањити штете на подмлатку приликом спровођења сече </w:t>
      </w:r>
      <w:r w:rsidRPr="00885EB7">
        <w:rPr>
          <w:bCs/>
          <w:spacing w:val="-2"/>
          <w:sz w:val="24"/>
          <w:szCs w:val="24"/>
          <w:lang w:val="sr-Cyrl-RS"/>
        </w:rPr>
        <w:t>обнављања.</w:t>
      </w:r>
    </w:p>
    <w:p w14:paraId="4C157CC8" w14:textId="77777777" w:rsidR="00FE1C0F" w:rsidRPr="00FE1C0F" w:rsidRDefault="00FE1C0F" w:rsidP="001F2F7D">
      <w:pPr>
        <w:spacing w:before="120"/>
        <w:ind w:left="1440"/>
        <w:jc w:val="both"/>
        <w:rPr>
          <w:bCs/>
          <w:sz w:val="24"/>
          <w:szCs w:val="24"/>
          <w:lang w:val="sr-Cyrl-RS"/>
        </w:rPr>
      </w:pPr>
    </w:p>
    <w:p w14:paraId="4CF5A503" w14:textId="4C6EBBBB" w:rsidR="00885EB7" w:rsidRPr="00885EB7" w:rsidRDefault="00885EB7" w:rsidP="00885EB7">
      <w:pPr>
        <w:spacing w:before="120"/>
        <w:ind w:left="720" w:right="720"/>
        <w:jc w:val="both"/>
        <w:outlineLvl w:val="6"/>
        <w:rPr>
          <w:b/>
          <w:bCs/>
          <w:sz w:val="24"/>
          <w:szCs w:val="24"/>
          <w:lang w:val="sr-Latn-RS"/>
        </w:rPr>
      </w:pPr>
      <w:r w:rsidRPr="00885EB7">
        <w:rPr>
          <w:b/>
          <w:bCs/>
          <w:noProof/>
          <w:sz w:val="24"/>
          <w:szCs w:val="24"/>
          <w:lang w:val="sr-Cyrl-RS"/>
        </w:rPr>
        <w:t xml:space="preserve"> Газдински тип 31610 -  Високе мешовите шуме осталих четинара</w:t>
      </w:r>
    </w:p>
    <w:p w14:paraId="06C834CB" w14:textId="77777777" w:rsidR="00885EB7" w:rsidRPr="00885EB7" w:rsidRDefault="00885EB7" w:rsidP="00885EB7">
      <w:pPr>
        <w:spacing w:before="120"/>
        <w:ind w:firstLine="720"/>
        <w:jc w:val="both"/>
        <w:rPr>
          <w:bCs/>
          <w:sz w:val="24"/>
          <w:szCs w:val="24"/>
          <w:lang w:val="sr-Cyrl-RS"/>
        </w:rPr>
      </w:pPr>
      <w:r w:rsidRPr="00885EB7">
        <w:rPr>
          <w:b/>
          <w:bCs/>
          <w:i/>
          <w:sz w:val="24"/>
          <w:szCs w:val="24"/>
          <w:lang w:val="sr-Cyrl-RS"/>
        </w:rPr>
        <w:lastRenderedPageBreak/>
        <w:t>Дугорочни циљ</w:t>
      </w:r>
      <w:r w:rsidRPr="00885EB7">
        <w:rPr>
          <w:b/>
          <w:bCs/>
          <w:sz w:val="24"/>
          <w:szCs w:val="24"/>
        </w:rPr>
        <w:t xml:space="preserve">: </w:t>
      </w:r>
      <w:r w:rsidRPr="00885EB7">
        <w:rPr>
          <w:bCs/>
          <w:w w:val="105"/>
          <w:sz w:val="24"/>
          <w:szCs w:val="24"/>
        </w:rPr>
        <w:t xml:space="preserve">Циљ неговања састојина представља избор и негу максимално </w:t>
      </w:r>
      <w:r w:rsidRPr="00885EB7">
        <w:rPr>
          <w:bCs/>
          <w:w w:val="105"/>
          <w:sz w:val="24"/>
          <w:szCs w:val="24"/>
          <w:lang w:val="sr-Cyrl-RS"/>
        </w:rPr>
        <w:t xml:space="preserve">од </w:t>
      </w:r>
      <w:r w:rsidRPr="00885EB7">
        <w:rPr>
          <w:bCs/>
          <w:w w:val="105"/>
          <w:sz w:val="24"/>
          <w:szCs w:val="24"/>
        </w:rPr>
        <w:t xml:space="preserve">110 до 250 стабала </w:t>
      </w:r>
      <w:r w:rsidRPr="00885EB7">
        <w:rPr>
          <w:bCs/>
          <w:sz w:val="24"/>
          <w:szCs w:val="24"/>
        </w:rPr>
        <w:t>будућности/hа</w:t>
      </w:r>
      <w:r w:rsidRPr="00885EB7">
        <w:rPr>
          <w:bCs/>
          <w:sz w:val="24"/>
          <w:szCs w:val="24"/>
          <w:lang w:val="sr-Cyrl-RS"/>
        </w:rPr>
        <w:t xml:space="preserve"> </w:t>
      </w:r>
      <w:r w:rsidRPr="00885EB7">
        <w:rPr>
          <w:bCs/>
          <w:sz w:val="24"/>
          <w:szCs w:val="24"/>
        </w:rPr>
        <w:t>у</w:t>
      </w:r>
      <w:r w:rsidRPr="00885EB7">
        <w:rPr>
          <w:bCs/>
          <w:sz w:val="24"/>
          <w:szCs w:val="24"/>
          <w:lang w:val="sr-Cyrl-RS"/>
        </w:rPr>
        <w:t xml:space="preserve"> </w:t>
      </w:r>
      <w:r w:rsidRPr="00885EB7">
        <w:rPr>
          <w:bCs/>
          <w:sz w:val="24"/>
          <w:szCs w:val="24"/>
        </w:rPr>
        <w:t>зависности</w:t>
      </w:r>
      <w:r w:rsidRPr="00885EB7">
        <w:rPr>
          <w:bCs/>
          <w:sz w:val="24"/>
          <w:szCs w:val="24"/>
          <w:lang w:val="sr-Cyrl-RS"/>
        </w:rPr>
        <w:t xml:space="preserve"> </w:t>
      </w:r>
      <w:r w:rsidRPr="00885EB7">
        <w:rPr>
          <w:bCs/>
          <w:sz w:val="24"/>
          <w:szCs w:val="24"/>
        </w:rPr>
        <w:t>од</w:t>
      </w:r>
      <w:r w:rsidRPr="00885EB7">
        <w:rPr>
          <w:bCs/>
          <w:sz w:val="24"/>
          <w:szCs w:val="24"/>
          <w:lang w:val="sr-Cyrl-RS"/>
        </w:rPr>
        <w:t xml:space="preserve"> </w:t>
      </w:r>
      <w:r w:rsidRPr="00885EB7">
        <w:rPr>
          <w:bCs/>
          <w:sz w:val="24"/>
          <w:szCs w:val="24"/>
        </w:rPr>
        <w:t>циљног</w:t>
      </w:r>
      <w:r w:rsidRPr="00885EB7">
        <w:rPr>
          <w:bCs/>
          <w:sz w:val="24"/>
          <w:szCs w:val="24"/>
          <w:lang w:val="sr-Cyrl-RS"/>
        </w:rPr>
        <w:t xml:space="preserve"> </w:t>
      </w:r>
      <w:r w:rsidRPr="00885EB7">
        <w:rPr>
          <w:bCs/>
          <w:sz w:val="24"/>
          <w:szCs w:val="24"/>
        </w:rPr>
        <w:t>пречника</w:t>
      </w:r>
      <w:r w:rsidRPr="00885EB7">
        <w:rPr>
          <w:bCs/>
          <w:sz w:val="24"/>
          <w:szCs w:val="24"/>
          <w:lang w:val="sr-Cyrl-RS"/>
        </w:rPr>
        <w:t xml:space="preserve"> од </w:t>
      </w:r>
      <w:r w:rsidRPr="00885EB7">
        <w:rPr>
          <w:bCs/>
          <w:sz w:val="24"/>
          <w:szCs w:val="24"/>
        </w:rPr>
        <w:t>40</w:t>
      </w:r>
      <w:r w:rsidRPr="00885EB7">
        <w:rPr>
          <w:bCs/>
          <w:sz w:val="24"/>
          <w:szCs w:val="24"/>
          <w:lang w:val="sr-Cyrl-RS"/>
        </w:rPr>
        <w:t xml:space="preserve"> </w:t>
      </w:r>
      <w:r w:rsidRPr="00885EB7">
        <w:rPr>
          <w:bCs/>
          <w:sz w:val="24"/>
          <w:szCs w:val="24"/>
        </w:rPr>
        <w:t>до</w:t>
      </w:r>
      <w:r w:rsidRPr="00885EB7">
        <w:rPr>
          <w:bCs/>
          <w:sz w:val="24"/>
          <w:szCs w:val="24"/>
          <w:lang w:val="sr-Cyrl-RS"/>
        </w:rPr>
        <w:t xml:space="preserve"> </w:t>
      </w:r>
      <w:r w:rsidRPr="00885EB7">
        <w:rPr>
          <w:bCs/>
          <w:sz w:val="24"/>
          <w:szCs w:val="24"/>
        </w:rPr>
        <w:t>70</w:t>
      </w:r>
      <w:r w:rsidRPr="00885EB7">
        <w:rPr>
          <w:bCs/>
          <w:sz w:val="24"/>
          <w:szCs w:val="24"/>
          <w:lang w:val="sr-Cyrl-RS"/>
        </w:rPr>
        <w:t xml:space="preserve"> </w:t>
      </w:r>
      <w:r w:rsidRPr="00885EB7">
        <w:rPr>
          <w:bCs/>
          <w:sz w:val="24"/>
          <w:szCs w:val="24"/>
        </w:rPr>
        <w:t>cm,</w:t>
      </w:r>
      <w:r w:rsidRPr="00885EB7">
        <w:rPr>
          <w:bCs/>
          <w:sz w:val="24"/>
          <w:szCs w:val="24"/>
          <w:lang w:val="sr-Cyrl-RS"/>
        </w:rPr>
        <w:t xml:space="preserve"> </w:t>
      </w:r>
      <w:r w:rsidRPr="00885EB7">
        <w:rPr>
          <w:bCs/>
          <w:sz w:val="24"/>
          <w:szCs w:val="24"/>
        </w:rPr>
        <w:t>са</w:t>
      </w:r>
      <w:r w:rsidRPr="00885EB7">
        <w:rPr>
          <w:bCs/>
          <w:sz w:val="24"/>
          <w:szCs w:val="24"/>
          <w:lang w:val="sr-Cyrl-RS"/>
        </w:rPr>
        <w:t xml:space="preserve"> </w:t>
      </w:r>
      <w:r w:rsidRPr="00885EB7">
        <w:rPr>
          <w:bCs/>
          <w:sz w:val="24"/>
          <w:szCs w:val="24"/>
        </w:rPr>
        <w:t>деблом</w:t>
      </w:r>
      <w:r w:rsidRPr="00885EB7">
        <w:rPr>
          <w:bCs/>
          <w:sz w:val="24"/>
          <w:szCs w:val="24"/>
          <w:lang w:val="sr-Cyrl-RS"/>
        </w:rPr>
        <w:t xml:space="preserve"> </w:t>
      </w:r>
      <w:r w:rsidRPr="00885EB7">
        <w:rPr>
          <w:bCs/>
          <w:sz w:val="24"/>
          <w:szCs w:val="24"/>
        </w:rPr>
        <w:t>до</w:t>
      </w:r>
      <w:r w:rsidRPr="00885EB7">
        <w:rPr>
          <w:bCs/>
          <w:sz w:val="24"/>
          <w:szCs w:val="24"/>
          <w:lang w:val="sr-Cyrl-RS"/>
        </w:rPr>
        <w:t xml:space="preserve"> </w:t>
      </w:r>
      <w:r w:rsidRPr="00885EB7">
        <w:rPr>
          <w:bCs/>
          <w:sz w:val="24"/>
          <w:szCs w:val="24"/>
        </w:rPr>
        <w:t>6-8</w:t>
      </w:r>
      <w:r w:rsidRPr="00885EB7">
        <w:rPr>
          <w:bCs/>
          <w:sz w:val="24"/>
          <w:szCs w:val="24"/>
          <w:lang w:val="sr-Cyrl-RS"/>
        </w:rPr>
        <w:t xml:space="preserve"> </w:t>
      </w:r>
      <w:r w:rsidRPr="00885EB7">
        <w:rPr>
          <w:bCs/>
          <w:sz w:val="24"/>
          <w:szCs w:val="24"/>
        </w:rPr>
        <w:t>m</w:t>
      </w:r>
      <w:r w:rsidRPr="00885EB7">
        <w:rPr>
          <w:bCs/>
          <w:sz w:val="24"/>
          <w:szCs w:val="24"/>
          <w:lang w:val="sr-Cyrl-RS"/>
        </w:rPr>
        <w:t xml:space="preserve"> </w:t>
      </w:r>
      <w:r w:rsidRPr="00885EB7">
        <w:rPr>
          <w:bCs/>
          <w:sz w:val="24"/>
          <w:szCs w:val="24"/>
        </w:rPr>
        <w:t>чистим</w:t>
      </w:r>
      <w:r w:rsidRPr="00885EB7">
        <w:rPr>
          <w:bCs/>
          <w:sz w:val="24"/>
          <w:szCs w:val="24"/>
          <w:lang w:val="sr-Cyrl-RS"/>
        </w:rPr>
        <w:t xml:space="preserve"> </w:t>
      </w:r>
      <w:r w:rsidRPr="00885EB7">
        <w:rPr>
          <w:bCs/>
          <w:sz w:val="24"/>
          <w:szCs w:val="24"/>
        </w:rPr>
        <w:t>од</w:t>
      </w:r>
      <w:r w:rsidRPr="00885EB7">
        <w:rPr>
          <w:bCs/>
          <w:sz w:val="24"/>
          <w:szCs w:val="24"/>
          <w:lang w:val="sr-Cyrl-RS"/>
        </w:rPr>
        <w:t xml:space="preserve"> </w:t>
      </w:r>
      <w:r w:rsidRPr="00885EB7">
        <w:rPr>
          <w:bCs/>
          <w:spacing w:val="-2"/>
          <w:sz w:val="24"/>
          <w:szCs w:val="24"/>
        </w:rPr>
        <w:t>грана</w:t>
      </w:r>
      <w:r w:rsidRPr="00885EB7">
        <w:rPr>
          <w:bCs/>
          <w:spacing w:val="-2"/>
          <w:sz w:val="24"/>
          <w:szCs w:val="24"/>
          <w:lang w:val="sr-Cyrl-RS"/>
        </w:rPr>
        <w:t>.</w:t>
      </w:r>
    </w:p>
    <w:p w14:paraId="499DF4E9" w14:textId="77777777" w:rsidR="00885EB7" w:rsidRPr="00885EB7" w:rsidRDefault="00885EB7" w:rsidP="00885EB7">
      <w:pPr>
        <w:spacing w:before="120"/>
        <w:ind w:firstLine="720"/>
        <w:jc w:val="both"/>
        <w:rPr>
          <w:b/>
          <w:bCs/>
          <w:sz w:val="24"/>
          <w:szCs w:val="24"/>
          <w:lang w:val="sr-Cyrl-RS"/>
        </w:rPr>
      </w:pPr>
      <w:r w:rsidRPr="00885EB7">
        <w:rPr>
          <w:b/>
          <w:bCs/>
          <w:sz w:val="24"/>
          <w:szCs w:val="24"/>
          <w:lang w:val="sr-Cyrl-RS"/>
        </w:rPr>
        <w:t>Узгојни циљеви по узгојним групама</w:t>
      </w:r>
    </w:p>
    <w:p w14:paraId="4BC96C14" w14:textId="77777777" w:rsidR="00885EB7" w:rsidRPr="00885EB7" w:rsidRDefault="00885EB7" w:rsidP="00885EB7">
      <w:pPr>
        <w:spacing w:before="120"/>
        <w:ind w:firstLine="720"/>
        <w:jc w:val="both"/>
        <w:rPr>
          <w:b/>
          <w:bCs/>
          <w:sz w:val="24"/>
          <w:szCs w:val="24"/>
          <w:lang w:val="sr-Cyrl-CS"/>
        </w:rPr>
      </w:pPr>
      <w:r w:rsidRPr="00885EB7">
        <w:rPr>
          <w:b/>
          <w:bCs/>
          <w:sz w:val="24"/>
          <w:szCs w:val="24"/>
          <w:lang w:val="sr-Cyrl-RS"/>
        </w:rPr>
        <w:t>Фаза подмлатка (</w:t>
      </w:r>
      <w:r w:rsidRPr="00885EB7">
        <w:rPr>
          <w:b/>
          <w:bCs/>
          <w:sz w:val="24"/>
          <w:szCs w:val="24"/>
        </w:rPr>
        <w:t>H</w:t>
      </w:r>
      <w:r w:rsidRPr="00885EB7">
        <w:rPr>
          <w:b/>
          <w:bCs/>
          <w:sz w:val="24"/>
          <w:szCs w:val="24"/>
          <w:lang w:val="sr-Cyrl-CS"/>
        </w:rPr>
        <w:t xml:space="preserve"> &lt; 3 </w:t>
      </w:r>
      <w:r w:rsidRPr="00885EB7">
        <w:rPr>
          <w:b/>
          <w:bCs/>
          <w:sz w:val="24"/>
          <w:szCs w:val="24"/>
        </w:rPr>
        <w:t>m</w:t>
      </w:r>
      <w:r w:rsidRPr="00885EB7">
        <w:rPr>
          <w:b/>
          <w:bCs/>
          <w:sz w:val="24"/>
          <w:szCs w:val="24"/>
          <w:lang w:val="sr-Cyrl-CS"/>
        </w:rPr>
        <w:t>)</w:t>
      </w:r>
    </w:p>
    <w:p w14:paraId="09442884" w14:textId="77777777" w:rsidR="00885EB7" w:rsidRPr="00885EB7" w:rsidRDefault="00885EB7" w:rsidP="007C21ED">
      <w:pPr>
        <w:numPr>
          <w:ilvl w:val="0"/>
          <w:numId w:val="50"/>
        </w:numPr>
        <w:spacing w:before="120"/>
        <w:jc w:val="both"/>
        <w:rPr>
          <w:bCs/>
          <w:sz w:val="24"/>
          <w:szCs w:val="24"/>
        </w:rPr>
      </w:pPr>
      <w:r w:rsidRPr="00885EB7">
        <w:rPr>
          <w:bCs/>
          <w:sz w:val="24"/>
          <w:szCs w:val="24"/>
          <w:lang w:val="sr-Cyrl-RS"/>
        </w:rPr>
        <w:t>о</w:t>
      </w:r>
      <w:r w:rsidRPr="00885EB7">
        <w:rPr>
          <w:bCs/>
          <w:sz w:val="24"/>
          <w:szCs w:val="24"/>
        </w:rPr>
        <w:t>чување</w:t>
      </w:r>
      <w:r w:rsidRPr="00885EB7">
        <w:rPr>
          <w:bCs/>
          <w:sz w:val="24"/>
          <w:szCs w:val="24"/>
          <w:lang w:val="sr-Cyrl-RS"/>
        </w:rPr>
        <w:t xml:space="preserve"> </w:t>
      </w:r>
      <w:r w:rsidRPr="00885EB7">
        <w:rPr>
          <w:bCs/>
          <w:sz w:val="24"/>
          <w:szCs w:val="24"/>
        </w:rPr>
        <w:t>и</w:t>
      </w:r>
      <w:r w:rsidRPr="00885EB7">
        <w:rPr>
          <w:bCs/>
          <w:sz w:val="24"/>
          <w:szCs w:val="24"/>
          <w:lang w:val="sr-Cyrl-RS"/>
        </w:rPr>
        <w:t xml:space="preserve"> </w:t>
      </w:r>
      <w:r w:rsidRPr="00885EB7">
        <w:rPr>
          <w:bCs/>
          <w:sz w:val="24"/>
          <w:szCs w:val="24"/>
        </w:rPr>
        <w:t>унапређење</w:t>
      </w:r>
      <w:r w:rsidRPr="00885EB7">
        <w:rPr>
          <w:bCs/>
          <w:sz w:val="24"/>
          <w:szCs w:val="24"/>
          <w:lang w:val="sr-Cyrl-RS"/>
        </w:rPr>
        <w:t xml:space="preserve"> </w:t>
      </w:r>
      <w:r w:rsidRPr="00885EB7">
        <w:rPr>
          <w:bCs/>
          <w:sz w:val="24"/>
          <w:szCs w:val="24"/>
        </w:rPr>
        <w:t>здравственог</w:t>
      </w:r>
      <w:r w:rsidRPr="00885EB7">
        <w:rPr>
          <w:bCs/>
          <w:sz w:val="24"/>
          <w:szCs w:val="24"/>
          <w:lang w:val="sr-Cyrl-RS"/>
        </w:rPr>
        <w:t xml:space="preserve"> </w:t>
      </w:r>
      <w:r w:rsidRPr="00885EB7">
        <w:rPr>
          <w:bCs/>
          <w:spacing w:val="-2"/>
          <w:sz w:val="24"/>
          <w:szCs w:val="24"/>
        </w:rPr>
        <w:t>стања,</w:t>
      </w:r>
    </w:p>
    <w:p w14:paraId="16D2FCFD" w14:textId="77777777" w:rsidR="00885EB7" w:rsidRPr="00885EB7" w:rsidRDefault="00885EB7" w:rsidP="007C21ED">
      <w:pPr>
        <w:numPr>
          <w:ilvl w:val="0"/>
          <w:numId w:val="50"/>
        </w:numPr>
        <w:spacing w:before="120"/>
        <w:jc w:val="both"/>
        <w:rPr>
          <w:bCs/>
          <w:sz w:val="24"/>
          <w:szCs w:val="24"/>
        </w:rPr>
      </w:pPr>
      <w:r w:rsidRPr="00885EB7">
        <w:rPr>
          <w:bCs/>
          <w:spacing w:val="-2"/>
          <w:w w:val="105"/>
          <w:sz w:val="24"/>
          <w:szCs w:val="24"/>
          <w:lang w:val="sr-Cyrl-RS"/>
        </w:rPr>
        <w:t xml:space="preserve">у </w:t>
      </w:r>
      <w:r w:rsidRPr="00885EB7">
        <w:rPr>
          <w:bCs/>
          <w:spacing w:val="-2"/>
          <w:w w:val="105"/>
          <w:sz w:val="24"/>
          <w:szCs w:val="24"/>
        </w:rPr>
        <w:t>овој</w:t>
      </w:r>
      <w:r w:rsidRPr="00885EB7">
        <w:rPr>
          <w:bCs/>
          <w:spacing w:val="-2"/>
          <w:w w:val="105"/>
          <w:sz w:val="24"/>
          <w:szCs w:val="24"/>
          <w:lang w:val="sr-Cyrl-RS"/>
        </w:rPr>
        <w:t xml:space="preserve"> </w:t>
      </w:r>
      <w:r w:rsidRPr="00885EB7">
        <w:rPr>
          <w:bCs/>
          <w:spacing w:val="-2"/>
          <w:w w:val="105"/>
          <w:sz w:val="24"/>
          <w:szCs w:val="24"/>
        </w:rPr>
        <w:t>фази</w:t>
      </w:r>
      <w:r w:rsidRPr="00885EB7">
        <w:rPr>
          <w:bCs/>
          <w:spacing w:val="-2"/>
          <w:w w:val="105"/>
          <w:sz w:val="24"/>
          <w:szCs w:val="24"/>
          <w:lang w:val="sr-Cyrl-RS"/>
        </w:rPr>
        <w:t xml:space="preserve"> </w:t>
      </w:r>
      <w:r w:rsidRPr="00885EB7">
        <w:rPr>
          <w:bCs/>
          <w:spacing w:val="-2"/>
          <w:w w:val="105"/>
          <w:sz w:val="24"/>
          <w:szCs w:val="24"/>
        </w:rPr>
        <w:t>углавном</w:t>
      </w:r>
      <w:r w:rsidRPr="00885EB7">
        <w:rPr>
          <w:bCs/>
          <w:spacing w:val="-2"/>
          <w:w w:val="105"/>
          <w:sz w:val="24"/>
          <w:szCs w:val="24"/>
          <w:lang w:val="sr-Cyrl-RS"/>
        </w:rPr>
        <w:t xml:space="preserve"> </w:t>
      </w:r>
      <w:r w:rsidRPr="00885EB7">
        <w:rPr>
          <w:bCs/>
          <w:spacing w:val="-2"/>
          <w:w w:val="105"/>
          <w:sz w:val="24"/>
          <w:szCs w:val="24"/>
        </w:rPr>
        <w:t>нема</w:t>
      </w:r>
      <w:r w:rsidRPr="00885EB7">
        <w:rPr>
          <w:bCs/>
          <w:spacing w:val="-2"/>
          <w:w w:val="105"/>
          <w:sz w:val="24"/>
          <w:szCs w:val="24"/>
          <w:lang w:val="sr-Cyrl-RS"/>
        </w:rPr>
        <w:t xml:space="preserve"> </w:t>
      </w:r>
      <w:r w:rsidRPr="00885EB7">
        <w:rPr>
          <w:bCs/>
          <w:spacing w:val="-2"/>
          <w:w w:val="105"/>
          <w:sz w:val="24"/>
          <w:szCs w:val="24"/>
        </w:rPr>
        <w:t>великих</w:t>
      </w:r>
      <w:r w:rsidRPr="00885EB7">
        <w:rPr>
          <w:bCs/>
          <w:spacing w:val="-2"/>
          <w:w w:val="105"/>
          <w:sz w:val="24"/>
          <w:szCs w:val="24"/>
          <w:lang w:val="sr-Cyrl-RS"/>
        </w:rPr>
        <w:t xml:space="preserve"> </w:t>
      </w:r>
      <w:r w:rsidRPr="00885EB7">
        <w:rPr>
          <w:bCs/>
          <w:spacing w:val="-2"/>
          <w:w w:val="105"/>
          <w:sz w:val="24"/>
          <w:szCs w:val="24"/>
        </w:rPr>
        <w:t>интервенција</w:t>
      </w:r>
      <w:r w:rsidRPr="00885EB7">
        <w:rPr>
          <w:bCs/>
          <w:spacing w:val="-2"/>
          <w:w w:val="105"/>
          <w:sz w:val="24"/>
          <w:szCs w:val="24"/>
          <w:lang w:val="sr-Cyrl-RS"/>
        </w:rPr>
        <w:t>,</w:t>
      </w:r>
    </w:p>
    <w:p w14:paraId="37402FC1" w14:textId="77777777" w:rsidR="00885EB7" w:rsidRPr="00885EB7" w:rsidRDefault="00885EB7" w:rsidP="007C21ED">
      <w:pPr>
        <w:numPr>
          <w:ilvl w:val="0"/>
          <w:numId w:val="50"/>
        </w:numPr>
        <w:spacing w:before="120"/>
        <w:jc w:val="both"/>
        <w:rPr>
          <w:bCs/>
          <w:sz w:val="24"/>
          <w:szCs w:val="24"/>
        </w:rPr>
      </w:pPr>
      <w:r w:rsidRPr="00885EB7">
        <w:rPr>
          <w:bCs/>
          <w:sz w:val="24"/>
          <w:szCs w:val="24"/>
          <w:lang w:val="sr-Cyrl-RS"/>
        </w:rPr>
        <w:t>п</w:t>
      </w:r>
      <w:r w:rsidRPr="00885EB7">
        <w:rPr>
          <w:bCs/>
          <w:sz w:val="24"/>
          <w:szCs w:val="24"/>
        </w:rPr>
        <w:t>одржавање</w:t>
      </w:r>
      <w:r w:rsidRPr="00885EB7">
        <w:rPr>
          <w:bCs/>
          <w:sz w:val="24"/>
          <w:szCs w:val="24"/>
          <w:lang w:val="sr-Cyrl-RS"/>
        </w:rPr>
        <w:t xml:space="preserve"> </w:t>
      </w:r>
      <w:r w:rsidRPr="00885EB7">
        <w:rPr>
          <w:bCs/>
          <w:sz w:val="24"/>
          <w:szCs w:val="24"/>
        </w:rPr>
        <w:t>најквалитетнијег</w:t>
      </w:r>
      <w:r w:rsidRPr="00885EB7">
        <w:rPr>
          <w:bCs/>
          <w:sz w:val="24"/>
          <w:szCs w:val="24"/>
          <w:lang w:val="sr-Cyrl-RS"/>
        </w:rPr>
        <w:t xml:space="preserve"> </w:t>
      </w:r>
      <w:r w:rsidRPr="00885EB7">
        <w:rPr>
          <w:bCs/>
          <w:spacing w:val="-2"/>
          <w:sz w:val="24"/>
          <w:szCs w:val="24"/>
        </w:rPr>
        <w:t>подмлатка,</w:t>
      </w:r>
    </w:p>
    <w:p w14:paraId="3474E1A5" w14:textId="77777777" w:rsidR="00885EB7" w:rsidRPr="00885EB7" w:rsidRDefault="00885EB7" w:rsidP="007C21ED">
      <w:pPr>
        <w:numPr>
          <w:ilvl w:val="0"/>
          <w:numId w:val="50"/>
        </w:numPr>
        <w:spacing w:before="120"/>
        <w:jc w:val="both"/>
        <w:rPr>
          <w:bCs/>
          <w:sz w:val="24"/>
          <w:szCs w:val="24"/>
        </w:rPr>
      </w:pPr>
      <w:r w:rsidRPr="00885EB7">
        <w:rPr>
          <w:bCs/>
          <w:w w:val="105"/>
          <w:sz w:val="24"/>
          <w:szCs w:val="24"/>
          <w:lang w:val="sr-Cyrl-RS"/>
        </w:rPr>
        <w:t>п</w:t>
      </w:r>
      <w:r w:rsidRPr="00885EB7">
        <w:rPr>
          <w:bCs/>
          <w:w w:val="105"/>
          <w:sz w:val="24"/>
          <w:szCs w:val="24"/>
        </w:rPr>
        <w:t>одржавање</w:t>
      </w:r>
      <w:r w:rsidRPr="00885EB7">
        <w:rPr>
          <w:bCs/>
          <w:w w:val="105"/>
          <w:sz w:val="24"/>
          <w:szCs w:val="24"/>
          <w:lang w:val="sr-Cyrl-RS"/>
        </w:rPr>
        <w:t xml:space="preserve"> </w:t>
      </w:r>
      <w:r w:rsidRPr="00885EB7">
        <w:rPr>
          <w:bCs/>
          <w:w w:val="105"/>
          <w:sz w:val="24"/>
          <w:szCs w:val="24"/>
        </w:rPr>
        <w:t>густог</w:t>
      </w:r>
      <w:r w:rsidRPr="00885EB7">
        <w:rPr>
          <w:bCs/>
          <w:w w:val="105"/>
          <w:sz w:val="24"/>
          <w:szCs w:val="24"/>
          <w:lang w:val="sr-Cyrl-RS"/>
        </w:rPr>
        <w:t xml:space="preserve"> </w:t>
      </w:r>
      <w:r w:rsidRPr="00885EB7">
        <w:rPr>
          <w:bCs/>
          <w:w w:val="105"/>
          <w:sz w:val="24"/>
          <w:szCs w:val="24"/>
        </w:rPr>
        <w:t>склопа</w:t>
      </w:r>
      <w:r w:rsidRPr="00885EB7">
        <w:rPr>
          <w:bCs/>
          <w:w w:val="105"/>
          <w:sz w:val="24"/>
          <w:szCs w:val="24"/>
          <w:lang w:val="sr-Cyrl-RS"/>
        </w:rPr>
        <w:t xml:space="preserve"> </w:t>
      </w:r>
      <w:r w:rsidRPr="00885EB7">
        <w:rPr>
          <w:bCs/>
          <w:w w:val="105"/>
          <w:sz w:val="24"/>
          <w:szCs w:val="24"/>
        </w:rPr>
        <w:t>како</w:t>
      </w:r>
      <w:r w:rsidRPr="00885EB7">
        <w:rPr>
          <w:bCs/>
          <w:w w:val="105"/>
          <w:sz w:val="24"/>
          <w:szCs w:val="24"/>
          <w:lang w:val="sr-Cyrl-RS"/>
        </w:rPr>
        <w:t xml:space="preserve"> </w:t>
      </w:r>
      <w:r w:rsidRPr="00885EB7">
        <w:rPr>
          <w:bCs/>
          <w:w w:val="105"/>
          <w:sz w:val="24"/>
          <w:szCs w:val="24"/>
        </w:rPr>
        <w:t>би</w:t>
      </w:r>
      <w:r w:rsidRPr="00885EB7">
        <w:rPr>
          <w:bCs/>
          <w:w w:val="105"/>
          <w:sz w:val="24"/>
          <w:szCs w:val="24"/>
          <w:lang w:val="sr-Cyrl-RS"/>
        </w:rPr>
        <w:t xml:space="preserve"> </w:t>
      </w:r>
      <w:r w:rsidRPr="00885EB7">
        <w:rPr>
          <w:bCs/>
          <w:w w:val="105"/>
          <w:sz w:val="24"/>
          <w:szCs w:val="24"/>
        </w:rPr>
        <w:t>се</w:t>
      </w:r>
      <w:r w:rsidRPr="00885EB7">
        <w:rPr>
          <w:bCs/>
          <w:w w:val="105"/>
          <w:sz w:val="24"/>
          <w:szCs w:val="24"/>
          <w:lang w:val="sr-Cyrl-RS"/>
        </w:rPr>
        <w:t xml:space="preserve"> </w:t>
      </w:r>
      <w:r w:rsidRPr="00885EB7">
        <w:rPr>
          <w:bCs/>
          <w:w w:val="105"/>
          <w:sz w:val="24"/>
          <w:szCs w:val="24"/>
        </w:rPr>
        <w:t>потенцијална</w:t>
      </w:r>
      <w:r w:rsidRPr="00885EB7">
        <w:rPr>
          <w:bCs/>
          <w:w w:val="105"/>
          <w:sz w:val="24"/>
          <w:szCs w:val="24"/>
          <w:lang w:val="sr-Cyrl-RS"/>
        </w:rPr>
        <w:t xml:space="preserve"> </w:t>
      </w:r>
      <w:r w:rsidRPr="00885EB7">
        <w:rPr>
          <w:bCs/>
          <w:w w:val="105"/>
          <w:sz w:val="24"/>
          <w:szCs w:val="24"/>
        </w:rPr>
        <w:t>стабла</w:t>
      </w:r>
      <w:r w:rsidRPr="00885EB7">
        <w:rPr>
          <w:bCs/>
          <w:w w:val="105"/>
          <w:sz w:val="24"/>
          <w:szCs w:val="24"/>
          <w:lang w:val="sr-Cyrl-RS"/>
        </w:rPr>
        <w:t xml:space="preserve"> </w:t>
      </w:r>
      <w:r w:rsidRPr="00885EB7">
        <w:rPr>
          <w:bCs/>
          <w:w w:val="105"/>
          <w:sz w:val="24"/>
          <w:szCs w:val="24"/>
        </w:rPr>
        <w:t>будућности</w:t>
      </w:r>
      <w:r w:rsidRPr="00885EB7">
        <w:rPr>
          <w:bCs/>
          <w:w w:val="105"/>
          <w:sz w:val="24"/>
          <w:szCs w:val="24"/>
          <w:lang w:val="sr-Cyrl-RS"/>
        </w:rPr>
        <w:t xml:space="preserve"> </w:t>
      </w:r>
      <w:r w:rsidRPr="00885EB7">
        <w:rPr>
          <w:bCs/>
          <w:w w:val="105"/>
          <w:sz w:val="24"/>
          <w:szCs w:val="24"/>
        </w:rPr>
        <w:t>што</w:t>
      </w:r>
      <w:r w:rsidRPr="00885EB7">
        <w:rPr>
          <w:bCs/>
          <w:w w:val="105"/>
          <w:sz w:val="24"/>
          <w:szCs w:val="24"/>
          <w:lang w:val="sr-Cyrl-RS"/>
        </w:rPr>
        <w:t xml:space="preserve"> </w:t>
      </w:r>
      <w:r w:rsidRPr="00885EB7">
        <w:rPr>
          <w:bCs/>
          <w:w w:val="105"/>
          <w:sz w:val="24"/>
          <w:szCs w:val="24"/>
        </w:rPr>
        <w:t>боље очистила од доњих грана,</w:t>
      </w:r>
    </w:p>
    <w:p w14:paraId="03014B51" w14:textId="77777777" w:rsidR="00885EB7" w:rsidRPr="00885EB7" w:rsidRDefault="00885EB7" w:rsidP="007C21ED">
      <w:pPr>
        <w:numPr>
          <w:ilvl w:val="0"/>
          <w:numId w:val="50"/>
        </w:numPr>
        <w:spacing w:before="120"/>
        <w:jc w:val="both"/>
        <w:rPr>
          <w:bCs/>
          <w:sz w:val="24"/>
          <w:szCs w:val="24"/>
        </w:rPr>
      </w:pPr>
      <w:r w:rsidRPr="00885EB7">
        <w:rPr>
          <w:bCs/>
          <w:w w:val="105"/>
          <w:sz w:val="24"/>
          <w:szCs w:val="24"/>
        </w:rPr>
        <w:t>подржавање жељеног састава и смесе врста (</w:t>
      </w:r>
      <w:r w:rsidRPr="00885EB7">
        <w:rPr>
          <w:bCs/>
          <w:w w:val="105"/>
          <w:sz w:val="24"/>
          <w:szCs w:val="24"/>
          <w:lang w:val="sr-Cyrl-RS"/>
        </w:rPr>
        <w:t xml:space="preserve">китњак, сладун, </w:t>
      </w:r>
      <w:r w:rsidRPr="00885EB7">
        <w:rPr>
          <w:bCs/>
          <w:w w:val="105"/>
          <w:sz w:val="24"/>
          <w:szCs w:val="24"/>
        </w:rPr>
        <w:t xml:space="preserve">горски јавор, бели јасен, дивља трешња, јела, </w:t>
      </w:r>
      <w:r w:rsidRPr="00885EB7">
        <w:rPr>
          <w:bCs/>
          <w:w w:val="105"/>
          <w:sz w:val="24"/>
          <w:szCs w:val="24"/>
          <w:lang w:val="sr-Cyrl-RS"/>
        </w:rPr>
        <w:t>буква</w:t>
      </w:r>
      <w:r w:rsidRPr="00885EB7">
        <w:rPr>
          <w:bCs/>
          <w:w w:val="105"/>
          <w:sz w:val="24"/>
          <w:szCs w:val="24"/>
        </w:rPr>
        <w:t>),</w:t>
      </w:r>
    </w:p>
    <w:p w14:paraId="63B303C4" w14:textId="77777777" w:rsidR="00885EB7" w:rsidRPr="00885EB7" w:rsidRDefault="00885EB7" w:rsidP="007C21ED">
      <w:pPr>
        <w:numPr>
          <w:ilvl w:val="0"/>
          <w:numId w:val="50"/>
        </w:numPr>
        <w:spacing w:before="120"/>
        <w:jc w:val="both"/>
        <w:rPr>
          <w:bCs/>
          <w:sz w:val="24"/>
          <w:szCs w:val="24"/>
        </w:rPr>
      </w:pPr>
      <w:r w:rsidRPr="00885EB7">
        <w:rPr>
          <w:bCs/>
          <w:sz w:val="24"/>
          <w:szCs w:val="24"/>
        </w:rPr>
        <w:t>уклањање</w:t>
      </w:r>
      <w:r w:rsidRPr="00885EB7">
        <w:rPr>
          <w:bCs/>
          <w:sz w:val="24"/>
          <w:szCs w:val="24"/>
          <w:lang w:val="sr-Cyrl-RS"/>
        </w:rPr>
        <w:t xml:space="preserve"> </w:t>
      </w:r>
      <w:r w:rsidRPr="00885EB7">
        <w:rPr>
          <w:bCs/>
          <w:sz w:val="24"/>
          <w:szCs w:val="24"/>
        </w:rPr>
        <w:t>пионирских</w:t>
      </w:r>
      <w:r w:rsidRPr="00885EB7">
        <w:rPr>
          <w:bCs/>
          <w:sz w:val="24"/>
          <w:szCs w:val="24"/>
          <w:lang w:val="sr-Cyrl-RS"/>
        </w:rPr>
        <w:t xml:space="preserve"> </w:t>
      </w:r>
      <w:r w:rsidRPr="00885EB7">
        <w:rPr>
          <w:bCs/>
          <w:sz w:val="24"/>
          <w:szCs w:val="24"/>
        </w:rPr>
        <w:t>брзорастућих</w:t>
      </w:r>
      <w:r w:rsidRPr="00885EB7">
        <w:rPr>
          <w:bCs/>
          <w:sz w:val="24"/>
          <w:szCs w:val="24"/>
          <w:lang w:val="sr-Cyrl-RS"/>
        </w:rPr>
        <w:t xml:space="preserve"> </w:t>
      </w:r>
      <w:r w:rsidRPr="00885EB7">
        <w:rPr>
          <w:bCs/>
          <w:sz w:val="24"/>
          <w:szCs w:val="24"/>
        </w:rPr>
        <w:t>врста</w:t>
      </w:r>
      <w:r w:rsidRPr="00885EB7">
        <w:rPr>
          <w:bCs/>
          <w:sz w:val="24"/>
          <w:szCs w:val="24"/>
          <w:lang w:val="sr-Cyrl-RS"/>
        </w:rPr>
        <w:t xml:space="preserve"> </w:t>
      </w:r>
      <w:r w:rsidRPr="00885EB7">
        <w:rPr>
          <w:bCs/>
          <w:sz w:val="24"/>
          <w:szCs w:val="24"/>
        </w:rPr>
        <w:t>(бреза,</w:t>
      </w:r>
      <w:r w:rsidRPr="00885EB7">
        <w:rPr>
          <w:bCs/>
          <w:sz w:val="24"/>
          <w:szCs w:val="24"/>
          <w:lang w:val="sr-Cyrl-RS"/>
        </w:rPr>
        <w:t xml:space="preserve"> </w:t>
      </w:r>
      <w:r w:rsidRPr="00885EB7">
        <w:rPr>
          <w:bCs/>
          <w:sz w:val="24"/>
          <w:szCs w:val="24"/>
        </w:rPr>
        <w:t>јасика,</w:t>
      </w:r>
      <w:r w:rsidRPr="00885EB7">
        <w:rPr>
          <w:bCs/>
          <w:sz w:val="24"/>
          <w:szCs w:val="24"/>
          <w:lang w:val="sr-Cyrl-RS"/>
        </w:rPr>
        <w:t xml:space="preserve"> </w:t>
      </w:r>
      <w:r w:rsidRPr="00885EB7">
        <w:rPr>
          <w:bCs/>
          <w:spacing w:val="-4"/>
          <w:sz w:val="24"/>
          <w:szCs w:val="24"/>
        </w:rPr>
        <w:t>ива)</w:t>
      </w:r>
    </w:p>
    <w:p w14:paraId="65A46FE3" w14:textId="77777777" w:rsidR="00885EB7" w:rsidRPr="00885EB7" w:rsidRDefault="00885EB7" w:rsidP="007C21ED">
      <w:pPr>
        <w:numPr>
          <w:ilvl w:val="0"/>
          <w:numId w:val="50"/>
        </w:numPr>
        <w:spacing w:before="120"/>
        <w:jc w:val="both"/>
        <w:rPr>
          <w:bCs/>
          <w:sz w:val="24"/>
          <w:szCs w:val="24"/>
        </w:rPr>
      </w:pPr>
      <w:r w:rsidRPr="00885EB7">
        <w:rPr>
          <w:bCs/>
          <w:sz w:val="24"/>
          <w:szCs w:val="24"/>
        </w:rPr>
        <w:t>регулисање</w:t>
      </w:r>
      <w:r w:rsidRPr="00885EB7">
        <w:rPr>
          <w:bCs/>
          <w:sz w:val="24"/>
          <w:szCs w:val="24"/>
          <w:lang w:val="sr-Cyrl-RS"/>
        </w:rPr>
        <w:t xml:space="preserve"> </w:t>
      </w:r>
      <w:r w:rsidRPr="00885EB7">
        <w:rPr>
          <w:bCs/>
          <w:spacing w:val="-2"/>
          <w:sz w:val="24"/>
          <w:szCs w:val="24"/>
        </w:rPr>
        <w:t>порекла.</w:t>
      </w:r>
    </w:p>
    <w:p w14:paraId="706547B4" w14:textId="77777777" w:rsidR="00885EB7" w:rsidRPr="00885EB7" w:rsidRDefault="00885EB7" w:rsidP="00885EB7">
      <w:pPr>
        <w:spacing w:before="120"/>
        <w:ind w:firstLine="720"/>
        <w:jc w:val="both"/>
        <w:rPr>
          <w:b/>
          <w:bCs/>
          <w:spacing w:val="-5"/>
          <w:w w:val="105"/>
          <w:sz w:val="24"/>
          <w:szCs w:val="24"/>
          <w:lang w:val="sr-Cyrl-RS"/>
        </w:rPr>
      </w:pPr>
      <w:r w:rsidRPr="00885EB7">
        <w:rPr>
          <w:b/>
          <w:bCs/>
          <w:w w:val="105"/>
          <w:sz w:val="24"/>
          <w:szCs w:val="24"/>
          <w:lang w:val="sr-Cyrl-CS"/>
        </w:rPr>
        <w:t>Фаза раног младика (</w:t>
      </w:r>
      <w:r w:rsidRPr="00885EB7">
        <w:rPr>
          <w:b/>
          <w:bCs/>
          <w:w w:val="105"/>
          <w:sz w:val="24"/>
          <w:szCs w:val="24"/>
        </w:rPr>
        <w:t>H</w:t>
      </w:r>
      <w:r w:rsidRPr="00885EB7">
        <w:rPr>
          <w:b/>
          <w:bCs/>
          <w:w w:val="105"/>
          <w:sz w:val="24"/>
          <w:szCs w:val="24"/>
          <w:lang w:val="sr-Cyrl-RS"/>
        </w:rPr>
        <w:t xml:space="preserve"> </w:t>
      </w:r>
      <w:r w:rsidRPr="00885EB7">
        <w:rPr>
          <w:b/>
          <w:bCs/>
          <w:w w:val="105"/>
          <w:sz w:val="24"/>
          <w:szCs w:val="24"/>
          <w:lang w:val="sr-Cyrl-CS"/>
        </w:rPr>
        <w:t xml:space="preserve">3 – 7 </w:t>
      </w:r>
      <w:r w:rsidRPr="00885EB7">
        <w:rPr>
          <w:b/>
          <w:bCs/>
          <w:spacing w:val="-5"/>
          <w:w w:val="105"/>
          <w:sz w:val="24"/>
          <w:szCs w:val="24"/>
        </w:rPr>
        <w:t>m</w:t>
      </w:r>
      <w:r w:rsidRPr="00885EB7">
        <w:rPr>
          <w:b/>
          <w:bCs/>
          <w:spacing w:val="-5"/>
          <w:w w:val="105"/>
          <w:sz w:val="24"/>
          <w:szCs w:val="24"/>
          <w:lang w:val="sr-Cyrl-RS"/>
        </w:rPr>
        <w:t>)</w:t>
      </w:r>
    </w:p>
    <w:p w14:paraId="787CC856" w14:textId="77777777" w:rsidR="00885EB7" w:rsidRPr="00885EB7" w:rsidRDefault="00885EB7" w:rsidP="007C21ED">
      <w:pPr>
        <w:numPr>
          <w:ilvl w:val="0"/>
          <w:numId w:val="44"/>
        </w:numPr>
        <w:spacing w:before="120"/>
        <w:jc w:val="both"/>
        <w:rPr>
          <w:bCs/>
          <w:sz w:val="24"/>
          <w:szCs w:val="24"/>
          <w:lang w:val="sr-Cyrl-RS"/>
        </w:rPr>
      </w:pPr>
      <w:r w:rsidRPr="00885EB7">
        <w:rPr>
          <w:bCs/>
          <w:sz w:val="24"/>
          <w:szCs w:val="24"/>
          <w:lang w:val="sr-Cyrl-RS"/>
        </w:rPr>
        <w:t xml:space="preserve">очување и унапређење здравственог </w:t>
      </w:r>
      <w:r w:rsidRPr="00885EB7">
        <w:rPr>
          <w:bCs/>
          <w:spacing w:val="-2"/>
          <w:sz w:val="24"/>
          <w:szCs w:val="24"/>
          <w:lang w:val="sr-Cyrl-RS"/>
        </w:rPr>
        <w:t>стања,</w:t>
      </w:r>
    </w:p>
    <w:p w14:paraId="661E867F" w14:textId="77777777" w:rsidR="00885EB7" w:rsidRPr="00885EB7" w:rsidRDefault="00885EB7" w:rsidP="007C21ED">
      <w:pPr>
        <w:numPr>
          <w:ilvl w:val="0"/>
          <w:numId w:val="44"/>
        </w:numPr>
        <w:spacing w:before="120"/>
        <w:jc w:val="both"/>
        <w:rPr>
          <w:bCs/>
          <w:sz w:val="24"/>
          <w:szCs w:val="24"/>
        </w:rPr>
      </w:pPr>
      <w:r w:rsidRPr="00885EB7">
        <w:rPr>
          <w:bCs/>
          <w:w w:val="105"/>
          <w:sz w:val="24"/>
          <w:szCs w:val="24"/>
        </w:rPr>
        <w:t>интервенције</w:t>
      </w:r>
      <w:r w:rsidRPr="00885EB7">
        <w:rPr>
          <w:bCs/>
          <w:w w:val="105"/>
          <w:sz w:val="24"/>
          <w:szCs w:val="24"/>
          <w:lang w:val="sr-Cyrl-RS"/>
        </w:rPr>
        <w:t xml:space="preserve"> </w:t>
      </w:r>
      <w:r w:rsidRPr="00885EB7">
        <w:rPr>
          <w:bCs/>
          <w:w w:val="105"/>
          <w:sz w:val="24"/>
          <w:szCs w:val="24"/>
        </w:rPr>
        <w:t>су</w:t>
      </w:r>
      <w:r w:rsidRPr="00885EB7">
        <w:rPr>
          <w:bCs/>
          <w:w w:val="105"/>
          <w:sz w:val="24"/>
          <w:szCs w:val="24"/>
          <w:lang w:val="sr-Cyrl-RS"/>
        </w:rPr>
        <w:t xml:space="preserve"> </w:t>
      </w:r>
      <w:r w:rsidRPr="00885EB7">
        <w:rPr>
          <w:bCs/>
          <w:w w:val="105"/>
          <w:sz w:val="24"/>
          <w:szCs w:val="24"/>
        </w:rPr>
        <w:t>у</w:t>
      </w:r>
      <w:r w:rsidRPr="00885EB7">
        <w:rPr>
          <w:bCs/>
          <w:w w:val="105"/>
          <w:sz w:val="24"/>
          <w:szCs w:val="24"/>
          <w:lang w:val="sr-Cyrl-RS"/>
        </w:rPr>
        <w:t xml:space="preserve"> </w:t>
      </w:r>
      <w:r w:rsidRPr="00885EB7">
        <w:rPr>
          <w:bCs/>
          <w:w w:val="105"/>
          <w:sz w:val="24"/>
          <w:szCs w:val="24"/>
        </w:rPr>
        <w:t>овој</w:t>
      </w:r>
      <w:r w:rsidRPr="00885EB7">
        <w:rPr>
          <w:bCs/>
          <w:w w:val="105"/>
          <w:sz w:val="24"/>
          <w:szCs w:val="24"/>
          <w:lang w:val="sr-Cyrl-RS"/>
        </w:rPr>
        <w:t xml:space="preserve"> </w:t>
      </w:r>
      <w:r w:rsidRPr="00885EB7">
        <w:rPr>
          <w:bCs/>
          <w:w w:val="105"/>
          <w:sz w:val="24"/>
          <w:szCs w:val="24"/>
        </w:rPr>
        <w:t>фази</w:t>
      </w:r>
      <w:r w:rsidRPr="00885EB7">
        <w:rPr>
          <w:bCs/>
          <w:w w:val="105"/>
          <w:sz w:val="24"/>
          <w:szCs w:val="24"/>
          <w:lang w:val="sr-Cyrl-RS"/>
        </w:rPr>
        <w:t xml:space="preserve"> </w:t>
      </w:r>
      <w:r w:rsidRPr="00885EB7">
        <w:rPr>
          <w:bCs/>
          <w:w w:val="105"/>
          <w:sz w:val="24"/>
          <w:szCs w:val="24"/>
        </w:rPr>
        <w:t>углавном</w:t>
      </w:r>
      <w:r w:rsidRPr="00885EB7">
        <w:rPr>
          <w:bCs/>
          <w:w w:val="105"/>
          <w:sz w:val="24"/>
          <w:szCs w:val="24"/>
          <w:lang w:val="sr-Cyrl-RS"/>
        </w:rPr>
        <w:t xml:space="preserve"> </w:t>
      </w:r>
      <w:r w:rsidRPr="00885EB7">
        <w:rPr>
          <w:bCs/>
          <w:w w:val="105"/>
          <w:sz w:val="24"/>
          <w:szCs w:val="24"/>
        </w:rPr>
        <w:t>минималне</w:t>
      </w:r>
    </w:p>
    <w:p w14:paraId="3C1AAEB2" w14:textId="77777777" w:rsidR="00885EB7" w:rsidRPr="00885EB7" w:rsidRDefault="00885EB7" w:rsidP="007C21ED">
      <w:pPr>
        <w:numPr>
          <w:ilvl w:val="0"/>
          <w:numId w:val="44"/>
        </w:numPr>
        <w:spacing w:before="120"/>
        <w:jc w:val="both"/>
        <w:rPr>
          <w:bCs/>
          <w:sz w:val="24"/>
          <w:szCs w:val="24"/>
        </w:rPr>
      </w:pPr>
      <w:r w:rsidRPr="00885EB7">
        <w:rPr>
          <w:bCs/>
          <w:w w:val="105"/>
          <w:sz w:val="24"/>
          <w:szCs w:val="24"/>
        </w:rPr>
        <w:t>очување густог склопа</w:t>
      </w:r>
      <w:r w:rsidRPr="00885EB7">
        <w:rPr>
          <w:bCs/>
          <w:w w:val="105"/>
          <w:sz w:val="24"/>
          <w:szCs w:val="24"/>
          <w:lang w:val="sr-Cyrl-RS"/>
        </w:rPr>
        <w:t xml:space="preserve"> </w:t>
      </w:r>
      <w:r w:rsidRPr="00885EB7">
        <w:rPr>
          <w:bCs/>
          <w:w w:val="105"/>
          <w:sz w:val="24"/>
          <w:szCs w:val="24"/>
        </w:rPr>
        <w:t>како</w:t>
      </w:r>
      <w:r w:rsidRPr="00885EB7">
        <w:rPr>
          <w:bCs/>
          <w:w w:val="105"/>
          <w:sz w:val="24"/>
          <w:szCs w:val="24"/>
          <w:lang w:val="sr-Cyrl-RS"/>
        </w:rPr>
        <w:t xml:space="preserve"> </w:t>
      </w:r>
      <w:r w:rsidRPr="00885EB7">
        <w:rPr>
          <w:bCs/>
          <w:w w:val="105"/>
          <w:sz w:val="24"/>
          <w:szCs w:val="24"/>
        </w:rPr>
        <w:t>би</w:t>
      </w:r>
      <w:r w:rsidRPr="00885EB7">
        <w:rPr>
          <w:bCs/>
          <w:w w:val="105"/>
          <w:sz w:val="24"/>
          <w:szCs w:val="24"/>
          <w:lang w:val="sr-Cyrl-RS"/>
        </w:rPr>
        <w:t xml:space="preserve"> </w:t>
      </w:r>
      <w:r w:rsidRPr="00885EB7">
        <w:rPr>
          <w:bCs/>
          <w:w w:val="105"/>
          <w:sz w:val="24"/>
          <w:szCs w:val="24"/>
        </w:rPr>
        <w:t>се потенцијална стабла</w:t>
      </w:r>
      <w:r w:rsidRPr="00885EB7">
        <w:rPr>
          <w:bCs/>
          <w:w w:val="105"/>
          <w:sz w:val="24"/>
          <w:szCs w:val="24"/>
          <w:lang w:val="sr-Cyrl-RS"/>
        </w:rPr>
        <w:t xml:space="preserve"> </w:t>
      </w:r>
      <w:r w:rsidRPr="00885EB7">
        <w:rPr>
          <w:bCs/>
          <w:w w:val="105"/>
          <w:sz w:val="24"/>
          <w:szCs w:val="24"/>
        </w:rPr>
        <w:t>будућности што боље</w:t>
      </w:r>
      <w:r w:rsidRPr="00885EB7">
        <w:rPr>
          <w:bCs/>
          <w:w w:val="105"/>
          <w:sz w:val="24"/>
          <w:szCs w:val="24"/>
          <w:lang w:val="sr-Cyrl-RS"/>
        </w:rPr>
        <w:t xml:space="preserve"> </w:t>
      </w:r>
      <w:r w:rsidRPr="00885EB7">
        <w:rPr>
          <w:bCs/>
          <w:w w:val="105"/>
          <w:sz w:val="24"/>
          <w:szCs w:val="24"/>
        </w:rPr>
        <w:t>очистила од доњих грана,</w:t>
      </w:r>
    </w:p>
    <w:p w14:paraId="66ACC677" w14:textId="77777777" w:rsidR="00885EB7" w:rsidRPr="00885EB7" w:rsidRDefault="00885EB7" w:rsidP="007C21ED">
      <w:pPr>
        <w:numPr>
          <w:ilvl w:val="0"/>
          <w:numId w:val="44"/>
        </w:numPr>
        <w:spacing w:before="120"/>
        <w:jc w:val="both"/>
        <w:rPr>
          <w:bCs/>
          <w:sz w:val="24"/>
          <w:szCs w:val="24"/>
        </w:rPr>
      </w:pPr>
      <w:r w:rsidRPr="00885EB7">
        <w:rPr>
          <w:bCs/>
          <w:sz w:val="24"/>
          <w:szCs w:val="24"/>
        </w:rPr>
        <w:t>регулисање/очување</w:t>
      </w:r>
      <w:r w:rsidRPr="00885EB7">
        <w:rPr>
          <w:bCs/>
          <w:sz w:val="24"/>
          <w:szCs w:val="24"/>
          <w:lang w:val="sr-Cyrl-RS"/>
        </w:rPr>
        <w:t xml:space="preserve"> </w:t>
      </w:r>
      <w:r w:rsidRPr="00885EB7">
        <w:rPr>
          <w:bCs/>
          <w:sz w:val="24"/>
          <w:szCs w:val="24"/>
        </w:rPr>
        <w:t>и</w:t>
      </w:r>
      <w:r w:rsidRPr="00885EB7">
        <w:rPr>
          <w:bCs/>
          <w:sz w:val="24"/>
          <w:szCs w:val="24"/>
          <w:lang w:val="sr-Cyrl-RS"/>
        </w:rPr>
        <w:t xml:space="preserve"> </w:t>
      </w:r>
      <w:r w:rsidRPr="00885EB7">
        <w:rPr>
          <w:bCs/>
          <w:sz w:val="24"/>
          <w:szCs w:val="24"/>
        </w:rPr>
        <w:t>подржавање</w:t>
      </w:r>
      <w:r w:rsidRPr="00885EB7">
        <w:rPr>
          <w:bCs/>
          <w:sz w:val="24"/>
          <w:szCs w:val="24"/>
          <w:lang w:val="sr-Cyrl-RS"/>
        </w:rPr>
        <w:t xml:space="preserve"> </w:t>
      </w:r>
      <w:r w:rsidRPr="00885EB7">
        <w:rPr>
          <w:bCs/>
          <w:sz w:val="24"/>
          <w:szCs w:val="24"/>
        </w:rPr>
        <w:t>мешовитости</w:t>
      </w:r>
      <w:r w:rsidRPr="00885EB7">
        <w:rPr>
          <w:bCs/>
          <w:sz w:val="24"/>
          <w:szCs w:val="24"/>
          <w:lang w:val="sr-Cyrl-RS"/>
        </w:rPr>
        <w:t xml:space="preserve"> </w:t>
      </w:r>
      <w:r w:rsidRPr="00885EB7">
        <w:rPr>
          <w:bCs/>
          <w:sz w:val="24"/>
          <w:szCs w:val="24"/>
        </w:rPr>
        <w:t>са</w:t>
      </w:r>
      <w:r w:rsidRPr="00885EB7">
        <w:rPr>
          <w:bCs/>
          <w:sz w:val="24"/>
          <w:szCs w:val="24"/>
          <w:lang w:val="sr-Cyrl-RS"/>
        </w:rPr>
        <w:t xml:space="preserve"> </w:t>
      </w:r>
      <w:r w:rsidRPr="00885EB7">
        <w:rPr>
          <w:bCs/>
          <w:sz w:val="24"/>
          <w:szCs w:val="24"/>
        </w:rPr>
        <w:t>другим</w:t>
      </w:r>
      <w:r w:rsidRPr="00885EB7">
        <w:rPr>
          <w:bCs/>
          <w:sz w:val="24"/>
          <w:szCs w:val="24"/>
          <w:lang w:val="sr-Cyrl-RS"/>
        </w:rPr>
        <w:t xml:space="preserve"> </w:t>
      </w:r>
      <w:r w:rsidRPr="00885EB7">
        <w:rPr>
          <w:bCs/>
          <w:sz w:val="24"/>
          <w:szCs w:val="24"/>
        </w:rPr>
        <w:t>врстама</w:t>
      </w:r>
      <w:r w:rsidRPr="00885EB7">
        <w:rPr>
          <w:bCs/>
          <w:sz w:val="24"/>
          <w:szCs w:val="24"/>
          <w:lang w:val="sr-Cyrl-RS"/>
        </w:rPr>
        <w:t xml:space="preserve"> </w:t>
      </w:r>
      <w:r w:rsidRPr="00885EB7">
        <w:rPr>
          <w:bCs/>
          <w:sz w:val="24"/>
          <w:szCs w:val="24"/>
        </w:rPr>
        <w:t>дрвећа</w:t>
      </w:r>
      <w:r w:rsidRPr="00885EB7">
        <w:rPr>
          <w:bCs/>
          <w:sz w:val="24"/>
          <w:szCs w:val="24"/>
          <w:lang w:val="sr-Cyrl-RS"/>
        </w:rPr>
        <w:t xml:space="preserve"> </w:t>
      </w:r>
      <w:r w:rsidRPr="00885EB7">
        <w:rPr>
          <w:bCs/>
          <w:sz w:val="24"/>
          <w:szCs w:val="24"/>
        </w:rPr>
        <w:t>(</w:t>
      </w:r>
      <w:r w:rsidRPr="00885EB7">
        <w:rPr>
          <w:bCs/>
          <w:sz w:val="24"/>
          <w:szCs w:val="24"/>
          <w:lang w:val="sr-Cyrl-RS"/>
        </w:rPr>
        <w:t xml:space="preserve">китњак, сладун, </w:t>
      </w:r>
      <w:r w:rsidRPr="00885EB7">
        <w:rPr>
          <w:bCs/>
          <w:sz w:val="24"/>
          <w:szCs w:val="24"/>
        </w:rPr>
        <w:t>горски</w:t>
      </w:r>
      <w:r w:rsidRPr="00885EB7">
        <w:rPr>
          <w:bCs/>
          <w:sz w:val="24"/>
          <w:szCs w:val="24"/>
          <w:lang w:val="sr-Cyrl-RS"/>
        </w:rPr>
        <w:t xml:space="preserve"> </w:t>
      </w:r>
      <w:r w:rsidRPr="00885EB7">
        <w:rPr>
          <w:bCs/>
          <w:sz w:val="24"/>
          <w:szCs w:val="24"/>
        </w:rPr>
        <w:t>јавор</w:t>
      </w:r>
      <w:r w:rsidRPr="00885EB7">
        <w:rPr>
          <w:bCs/>
          <w:w w:val="105"/>
          <w:sz w:val="24"/>
          <w:szCs w:val="24"/>
        </w:rPr>
        <w:t>,</w:t>
      </w:r>
      <w:r w:rsidRPr="00885EB7">
        <w:rPr>
          <w:bCs/>
          <w:w w:val="105"/>
          <w:sz w:val="24"/>
          <w:szCs w:val="24"/>
          <w:lang w:val="sr-Cyrl-RS"/>
        </w:rPr>
        <w:t xml:space="preserve"> </w:t>
      </w:r>
      <w:r w:rsidRPr="00885EB7">
        <w:rPr>
          <w:bCs/>
          <w:w w:val="105"/>
          <w:sz w:val="24"/>
          <w:szCs w:val="24"/>
        </w:rPr>
        <w:t>буква,</w:t>
      </w:r>
      <w:r w:rsidRPr="00885EB7">
        <w:rPr>
          <w:bCs/>
          <w:w w:val="105"/>
          <w:sz w:val="24"/>
          <w:szCs w:val="24"/>
          <w:lang w:val="sr-Cyrl-RS"/>
        </w:rPr>
        <w:t xml:space="preserve"> </w:t>
      </w:r>
      <w:r w:rsidRPr="00885EB7">
        <w:rPr>
          <w:bCs/>
          <w:w w:val="105"/>
          <w:sz w:val="24"/>
          <w:szCs w:val="24"/>
        </w:rPr>
        <w:t>бели</w:t>
      </w:r>
      <w:r w:rsidRPr="00885EB7">
        <w:rPr>
          <w:bCs/>
          <w:w w:val="105"/>
          <w:sz w:val="24"/>
          <w:szCs w:val="24"/>
          <w:lang w:val="sr-Cyrl-RS"/>
        </w:rPr>
        <w:t xml:space="preserve"> </w:t>
      </w:r>
      <w:r w:rsidRPr="00885EB7">
        <w:rPr>
          <w:bCs/>
          <w:w w:val="105"/>
          <w:sz w:val="24"/>
          <w:szCs w:val="24"/>
        </w:rPr>
        <w:t>јасен,</w:t>
      </w:r>
      <w:r w:rsidRPr="00885EB7">
        <w:rPr>
          <w:bCs/>
          <w:w w:val="105"/>
          <w:sz w:val="24"/>
          <w:szCs w:val="24"/>
          <w:lang w:val="sr-Cyrl-RS"/>
        </w:rPr>
        <w:t xml:space="preserve"> </w:t>
      </w:r>
      <w:r w:rsidRPr="00885EB7">
        <w:rPr>
          <w:bCs/>
          <w:w w:val="105"/>
          <w:sz w:val="24"/>
          <w:szCs w:val="24"/>
        </w:rPr>
        <w:t>дивља</w:t>
      </w:r>
      <w:r w:rsidRPr="00885EB7">
        <w:rPr>
          <w:bCs/>
          <w:w w:val="105"/>
          <w:sz w:val="24"/>
          <w:szCs w:val="24"/>
          <w:lang w:val="sr-Cyrl-RS"/>
        </w:rPr>
        <w:t xml:space="preserve"> </w:t>
      </w:r>
      <w:r w:rsidRPr="00885EB7">
        <w:rPr>
          <w:bCs/>
          <w:w w:val="105"/>
          <w:sz w:val="24"/>
          <w:szCs w:val="24"/>
        </w:rPr>
        <w:t>трешња,</w:t>
      </w:r>
      <w:r w:rsidRPr="00885EB7">
        <w:rPr>
          <w:bCs/>
          <w:w w:val="105"/>
          <w:sz w:val="24"/>
          <w:szCs w:val="24"/>
          <w:lang w:val="sr-Cyrl-RS"/>
        </w:rPr>
        <w:t xml:space="preserve"> </w:t>
      </w:r>
      <w:r w:rsidRPr="00885EB7">
        <w:rPr>
          <w:bCs/>
          <w:w w:val="105"/>
          <w:sz w:val="24"/>
          <w:szCs w:val="24"/>
        </w:rPr>
        <w:t>јела).</w:t>
      </w:r>
    </w:p>
    <w:p w14:paraId="0D46C157" w14:textId="77777777" w:rsidR="00885EB7" w:rsidRPr="00885EB7" w:rsidRDefault="00885EB7" w:rsidP="00885EB7">
      <w:pPr>
        <w:spacing w:before="120"/>
        <w:ind w:firstLine="720"/>
        <w:jc w:val="both"/>
        <w:rPr>
          <w:b/>
          <w:bCs/>
          <w:spacing w:val="-5"/>
          <w:w w:val="105"/>
          <w:sz w:val="24"/>
          <w:szCs w:val="24"/>
          <w:lang w:val="sr-Cyrl-RS"/>
        </w:rPr>
      </w:pPr>
      <w:r w:rsidRPr="00885EB7">
        <w:rPr>
          <w:b/>
          <w:bCs/>
          <w:w w:val="105"/>
          <w:sz w:val="24"/>
          <w:szCs w:val="24"/>
          <w:lang w:val="sr-Cyrl-CS"/>
        </w:rPr>
        <w:t>Фаза касног младика (</w:t>
      </w:r>
      <w:r w:rsidRPr="00885EB7">
        <w:rPr>
          <w:b/>
          <w:bCs/>
          <w:w w:val="105"/>
          <w:sz w:val="24"/>
          <w:szCs w:val="24"/>
        </w:rPr>
        <w:t>H</w:t>
      </w:r>
      <w:r w:rsidRPr="00885EB7">
        <w:rPr>
          <w:b/>
          <w:bCs/>
          <w:w w:val="105"/>
          <w:sz w:val="24"/>
          <w:szCs w:val="24"/>
          <w:lang w:val="sr-Cyrl-RS"/>
        </w:rPr>
        <w:t xml:space="preserve"> </w:t>
      </w:r>
      <w:r w:rsidRPr="00885EB7">
        <w:rPr>
          <w:b/>
          <w:bCs/>
          <w:w w:val="105"/>
          <w:sz w:val="24"/>
          <w:szCs w:val="24"/>
          <w:lang w:val="sr-Cyrl-CS"/>
        </w:rPr>
        <w:t xml:space="preserve">7 – 14 </w:t>
      </w:r>
      <w:r w:rsidRPr="00885EB7">
        <w:rPr>
          <w:b/>
          <w:bCs/>
          <w:spacing w:val="-5"/>
          <w:w w:val="105"/>
          <w:sz w:val="24"/>
          <w:szCs w:val="24"/>
        </w:rPr>
        <w:t>m</w:t>
      </w:r>
      <w:r w:rsidRPr="00885EB7">
        <w:rPr>
          <w:b/>
          <w:bCs/>
          <w:spacing w:val="-5"/>
          <w:w w:val="105"/>
          <w:sz w:val="24"/>
          <w:szCs w:val="24"/>
          <w:lang w:val="sr-Cyrl-RS"/>
        </w:rPr>
        <w:t>)</w:t>
      </w:r>
    </w:p>
    <w:p w14:paraId="6E73CE9D" w14:textId="77777777" w:rsidR="00885EB7" w:rsidRPr="00885EB7" w:rsidRDefault="00885EB7" w:rsidP="007C21ED">
      <w:pPr>
        <w:numPr>
          <w:ilvl w:val="0"/>
          <w:numId w:val="46"/>
        </w:numPr>
        <w:spacing w:before="120"/>
        <w:jc w:val="both"/>
        <w:rPr>
          <w:bCs/>
          <w:sz w:val="24"/>
          <w:szCs w:val="24"/>
        </w:rPr>
      </w:pPr>
      <w:r w:rsidRPr="00885EB7">
        <w:rPr>
          <w:bCs/>
          <w:sz w:val="24"/>
          <w:szCs w:val="24"/>
          <w:lang w:val="sr-Cyrl-RS"/>
        </w:rPr>
        <w:t xml:space="preserve">очување и унапређење здравственог </w:t>
      </w:r>
      <w:r w:rsidRPr="00885EB7">
        <w:rPr>
          <w:bCs/>
          <w:spacing w:val="-2"/>
          <w:sz w:val="24"/>
          <w:szCs w:val="24"/>
          <w:lang w:val="sr-Cyrl-RS"/>
        </w:rPr>
        <w:t>стања</w:t>
      </w:r>
      <w:r w:rsidRPr="00885EB7">
        <w:rPr>
          <w:bCs/>
          <w:spacing w:val="-2"/>
          <w:sz w:val="24"/>
          <w:szCs w:val="24"/>
        </w:rPr>
        <w:t>,</w:t>
      </w:r>
    </w:p>
    <w:p w14:paraId="6BCA5D16" w14:textId="77777777" w:rsidR="00885EB7" w:rsidRPr="00885EB7" w:rsidRDefault="00885EB7" w:rsidP="007C21ED">
      <w:pPr>
        <w:numPr>
          <w:ilvl w:val="0"/>
          <w:numId w:val="46"/>
        </w:numPr>
        <w:spacing w:before="120"/>
        <w:jc w:val="both"/>
        <w:rPr>
          <w:bCs/>
          <w:sz w:val="24"/>
          <w:szCs w:val="24"/>
        </w:rPr>
      </w:pPr>
      <w:r w:rsidRPr="00885EB7">
        <w:rPr>
          <w:bCs/>
          <w:sz w:val="24"/>
          <w:szCs w:val="24"/>
          <w:lang w:val="sr-Cyrl-RS"/>
        </w:rPr>
        <w:t>интервенције у овој фази су углавном минималне,</w:t>
      </w:r>
    </w:p>
    <w:p w14:paraId="4D61FF2A" w14:textId="77777777" w:rsidR="00885EB7" w:rsidRPr="00885EB7" w:rsidRDefault="00885EB7" w:rsidP="007C21ED">
      <w:pPr>
        <w:numPr>
          <w:ilvl w:val="0"/>
          <w:numId w:val="46"/>
        </w:numPr>
        <w:spacing w:before="120"/>
        <w:jc w:val="both"/>
        <w:rPr>
          <w:bCs/>
          <w:sz w:val="24"/>
          <w:szCs w:val="24"/>
        </w:rPr>
      </w:pPr>
      <w:r w:rsidRPr="00885EB7">
        <w:rPr>
          <w:bCs/>
          <w:sz w:val="24"/>
          <w:szCs w:val="24"/>
        </w:rPr>
        <w:t>избор</w:t>
      </w:r>
      <w:r w:rsidRPr="00885EB7">
        <w:rPr>
          <w:bCs/>
          <w:sz w:val="24"/>
          <w:szCs w:val="24"/>
          <w:lang w:val="sr-Cyrl-RS"/>
        </w:rPr>
        <w:t xml:space="preserve"> </w:t>
      </w:r>
      <w:r w:rsidRPr="00885EB7">
        <w:rPr>
          <w:bCs/>
          <w:sz w:val="24"/>
          <w:szCs w:val="24"/>
        </w:rPr>
        <w:t>стабала</w:t>
      </w:r>
      <w:r w:rsidRPr="00885EB7">
        <w:rPr>
          <w:bCs/>
          <w:sz w:val="24"/>
          <w:szCs w:val="24"/>
          <w:lang w:val="sr-Cyrl-RS"/>
        </w:rPr>
        <w:t xml:space="preserve"> </w:t>
      </w:r>
      <w:r w:rsidRPr="00885EB7">
        <w:rPr>
          <w:bCs/>
          <w:sz w:val="24"/>
          <w:szCs w:val="24"/>
        </w:rPr>
        <w:t>будућности</w:t>
      </w:r>
      <w:r w:rsidRPr="00885EB7">
        <w:rPr>
          <w:bCs/>
          <w:sz w:val="24"/>
          <w:szCs w:val="24"/>
          <w:lang w:val="sr-Cyrl-RS"/>
        </w:rPr>
        <w:t xml:space="preserve"> </w:t>
      </w:r>
      <w:r w:rsidRPr="00885EB7">
        <w:rPr>
          <w:bCs/>
          <w:sz w:val="24"/>
          <w:szCs w:val="24"/>
        </w:rPr>
        <w:t>код</w:t>
      </w:r>
      <w:r w:rsidRPr="00885EB7">
        <w:rPr>
          <w:bCs/>
          <w:sz w:val="24"/>
          <w:szCs w:val="24"/>
          <w:lang w:val="sr-Cyrl-RS"/>
        </w:rPr>
        <w:t xml:space="preserve"> </w:t>
      </w:r>
      <w:r w:rsidRPr="00885EB7">
        <w:rPr>
          <w:bCs/>
          <w:sz w:val="24"/>
          <w:szCs w:val="24"/>
        </w:rPr>
        <w:t>примешаних</w:t>
      </w:r>
      <w:r w:rsidRPr="00885EB7">
        <w:rPr>
          <w:bCs/>
          <w:sz w:val="24"/>
          <w:szCs w:val="24"/>
          <w:lang w:val="sr-Cyrl-RS"/>
        </w:rPr>
        <w:t xml:space="preserve"> </w:t>
      </w:r>
      <w:r w:rsidRPr="00885EB7">
        <w:rPr>
          <w:bCs/>
          <w:sz w:val="24"/>
          <w:szCs w:val="24"/>
        </w:rPr>
        <w:t>врста</w:t>
      </w:r>
      <w:r w:rsidRPr="00885EB7">
        <w:rPr>
          <w:bCs/>
          <w:sz w:val="24"/>
          <w:szCs w:val="24"/>
          <w:lang w:val="sr-Cyrl-RS"/>
        </w:rPr>
        <w:t xml:space="preserve"> </w:t>
      </w:r>
      <w:r w:rsidRPr="00885EB7">
        <w:rPr>
          <w:bCs/>
          <w:sz w:val="24"/>
          <w:szCs w:val="24"/>
        </w:rPr>
        <w:t>(</w:t>
      </w:r>
      <w:r w:rsidRPr="00885EB7">
        <w:rPr>
          <w:bCs/>
          <w:sz w:val="24"/>
          <w:szCs w:val="24"/>
          <w:lang w:val="sr-Cyrl-RS"/>
        </w:rPr>
        <w:t>храст, четинари</w:t>
      </w:r>
      <w:r w:rsidRPr="00885EB7">
        <w:rPr>
          <w:bCs/>
          <w:sz w:val="24"/>
          <w:szCs w:val="24"/>
        </w:rPr>
        <w:t>,</w:t>
      </w:r>
      <w:r w:rsidRPr="00885EB7">
        <w:rPr>
          <w:bCs/>
          <w:sz w:val="24"/>
          <w:szCs w:val="24"/>
          <w:lang w:val="sr-Cyrl-RS"/>
        </w:rPr>
        <w:t xml:space="preserve"> </w:t>
      </w:r>
      <w:r w:rsidRPr="00885EB7">
        <w:rPr>
          <w:bCs/>
          <w:sz w:val="24"/>
          <w:szCs w:val="24"/>
        </w:rPr>
        <w:t>јавор,</w:t>
      </w:r>
      <w:r w:rsidRPr="00885EB7">
        <w:rPr>
          <w:bCs/>
          <w:sz w:val="24"/>
          <w:szCs w:val="24"/>
          <w:lang w:val="sr-Cyrl-RS"/>
        </w:rPr>
        <w:t xml:space="preserve"> </w:t>
      </w:r>
      <w:r w:rsidRPr="00885EB7">
        <w:rPr>
          <w:bCs/>
          <w:sz w:val="24"/>
          <w:szCs w:val="24"/>
        </w:rPr>
        <w:t>јасен,</w:t>
      </w:r>
      <w:r w:rsidRPr="00885EB7">
        <w:rPr>
          <w:bCs/>
          <w:sz w:val="24"/>
          <w:szCs w:val="24"/>
          <w:lang w:val="sr-Cyrl-RS"/>
        </w:rPr>
        <w:t xml:space="preserve"> </w:t>
      </w:r>
      <w:r w:rsidRPr="00885EB7">
        <w:rPr>
          <w:bCs/>
          <w:spacing w:val="-2"/>
          <w:sz w:val="24"/>
          <w:szCs w:val="24"/>
        </w:rPr>
        <w:t>трешња</w:t>
      </w:r>
      <w:r w:rsidRPr="00885EB7">
        <w:rPr>
          <w:bCs/>
          <w:spacing w:val="-2"/>
          <w:sz w:val="24"/>
          <w:szCs w:val="24"/>
          <w:lang w:val="sr-Cyrl-RS"/>
        </w:rPr>
        <w:t>, буква</w:t>
      </w:r>
      <w:r w:rsidRPr="00885EB7">
        <w:rPr>
          <w:bCs/>
          <w:spacing w:val="-2"/>
          <w:sz w:val="24"/>
          <w:szCs w:val="24"/>
        </w:rPr>
        <w:t>),</w:t>
      </w:r>
    </w:p>
    <w:p w14:paraId="4386D6EF" w14:textId="77777777" w:rsidR="00885EB7" w:rsidRPr="00885EB7" w:rsidRDefault="00885EB7" w:rsidP="007C21ED">
      <w:pPr>
        <w:numPr>
          <w:ilvl w:val="0"/>
          <w:numId w:val="46"/>
        </w:numPr>
        <w:spacing w:before="120"/>
        <w:jc w:val="both"/>
        <w:rPr>
          <w:bCs/>
          <w:sz w:val="24"/>
          <w:szCs w:val="24"/>
        </w:rPr>
      </w:pPr>
      <w:r w:rsidRPr="00885EB7">
        <w:rPr>
          <w:bCs/>
          <w:w w:val="105"/>
          <w:sz w:val="24"/>
          <w:szCs w:val="24"/>
        </w:rPr>
        <w:t>очување густог склопа како би се потенцијална стабла будућности што боље очистила од доњих грана,</w:t>
      </w:r>
    </w:p>
    <w:p w14:paraId="26F05F26" w14:textId="77777777" w:rsidR="00885EB7" w:rsidRPr="00885EB7" w:rsidRDefault="00885EB7" w:rsidP="007C21ED">
      <w:pPr>
        <w:numPr>
          <w:ilvl w:val="0"/>
          <w:numId w:val="46"/>
        </w:numPr>
        <w:spacing w:before="120"/>
        <w:jc w:val="both"/>
        <w:rPr>
          <w:bCs/>
          <w:sz w:val="24"/>
          <w:szCs w:val="24"/>
        </w:rPr>
      </w:pPr>
      <w:r w:rsidRPr="00885EB7">
        <w:rPr>
          <w:bCs/>
          <w:w w:val="105"/>
          <w:sz w:val="24"/>
          <w:szCs w:val="24"/>
        </w:rPr>
        <w:t>регулисање/очување и подржавање мешовитости са другим врстама дрвећа (</w:t>
      </w:r>
      <w:r w:rsidRPr="00885EB7">
        <w:rPr>
          <w:bCs/>
          <w:w w:val="105"/>
          <w:sz w:val="24"/>
          <w:szCs w:val="24"/>
          <w:lang w:val="sr-Cyrl-RS"/>
        </w:rPr>
        <w:t>регулисање смесе путем очувања група храстова, четинара</w:t>
      </w:r>
      <w:r w:rsidRPr="00885EB7">
        <w:rPr>
          <w:bCs/>
          <w:w w:val="105"/>
          <w:sz w:val="24"/>
          <w:szCs w:val="24"/>
        </w:rPr>
        <w:t xml:space="preserve">, </w:t>
      </w:r>
      <w:r w:rsidRPr="00885EB7">
        <w:rPr>
          <w:bCs/>
          <w:w w:val="105"/>
          <w:sz w:val="24"/>
          <w:szCs w:val="24"/>
          <w:lang w:val="sr-Cyrl-RS"/>
        </w:rPr>
        <w:t xml:space="preserve">јавора, </w:t>
      </w:r>
      <w:r w:rsidRPr="00885EB7">
        <w:rPr>
          <w:bCs/>
          <w:w w:val="105"/>
          <w:sz w:val="24"/>
          <w:szCs w:val="24"/>
        </w:rPr>
        <w:t>бел</w:t>
      </w:r>
      <w:r w:rsidRPr="00885EB7">
        <w:rPr>
          <w:bCs/>
          <w:w w:val="105"/>
          <w:sz w:val="24"/>
          <w:szCs w:val="24"/>
          <w:lang w:val="sr-Cyrl-RS"/>
        </w:rPr>
        <w:t>ог</w:t>
      </w:r>
      <w:r w:rsidRPr="00885EB7">
        <w:rPr>
          <w:bCs/>
          <w:w w:val="105"/>
          <w:sz w:val="24"/>
          <w:szCs w:val="24"/>
        </w:rPr>
        <w:t xml:space="preserve"> јасен</w:t>
      </w:r>
      <w:r w:rsidRPr="00885EB7">
        <w:rPr>
          <w:bCs/>
          <w:w w:val="105"/>
          <w:sz w:val="24"/>
          <w:szCs w:val="24"/>
          <w:lang w:val="sr-Cyrl-RS"/>
        </w:rPr>
        <w:t>а</w:t>
      </w:r>
      <w:r w:rsidRPr="00885EB7">
        <w:rPr>
          <w:bCs/>
          <w:w w:val="105"/>
          <w:sz w:val="24"/>
          <w:szCs w:val="24"/>
        </w:rPr>
        <w:t>, дивљ</w:t>
      </w:r>
      <w:r w:rsidRPr="00885EB7">
        <w:rPr>
          <w:bCs/>
          <w:w w:val="105"/>
          <w:sz w:val="24"/>
          <w:szCs w:val="24"/>
          <w:lang w:val="sr-Cyrl-RS"/>
        </w:rPr>
        <w:t>е</w:t>
      </w:r>
      <w:r w:rsidRPr="00885EB7">
        <w:rPr>
          <w:bCs/>
          <w:w w:val="105"/>
          <w:sz w:val="24"/>
          <w:szCs w:val="24"/>
        </w:rPr>
        <w:t xml:space="preserve"> трешњ</w:t>
      </w:r>
      <w:r w:rsidRPr="00885EB7">
        <w:rPr>
          <w:bCs/>
          <w:w w:val="105"/>
          <w:sz w:val="24"/>
          <w:szCs w:val="24"/>
          <w:lang w:val="sr-Cyrl-RS"/>
        </w:rPr>
        <w:t>е, букве</w:t>
      </w:r>
      <w:r w:rsidRPr="00885EB7">
        <w:rPr>
          <w:bCs/>
          <w:w w:val="105"/>
          <w:sz w:val="24"/>
          <w:szCs w:val="24"/>
        </w:rPr>
        <w:t>).</w:t>
      </w:r>
    </w:p>
    <w:p w14:paraId="6E7F03DA" w14:textId="77777777" w:rsidR="00885EB7" w:rsidRPr="00885EB7" w:rsidRDefault="00885EB7" w:rsidP="00885EB7">
      <w:pPr>
        <w:spacing w:before="120"/>
        <w:ind w:firstLine="720"/>
        <w:jc w:val="both"/>
        <w:rPr>
          <w:b/>
          <w:bCs/>
          <w:spacing w:val="-5"/>
          <w:w w:val="105"/>
          <w:sz w:val="24"/>
          <w:szCs w:val="24"/>
          <w:lang w:val="sr-Cyrl-RS"/>
        </w:rPr>
      </w:pPr>
      <w:r w:rsidRPr="00885EB7">
        <w:rPr>
          <w:b/>
          <w:bCs/>
          <w:w w:val="105"/>
          <w:sz w:val="24"/>
          <w:szCs w:val="24"/>
          <w:lang w:val="sr-Cyrl-CS"/>
        </w:rPr>
        <w:t>Фаза средњедобних састојина (</w:t>
      </w:r>
      <w:r w:rsidRPr="00885EB7">
        <w:rPr>
          <w:b/>
          <w:bCs/>
          <w:w w:val="105"/>
          <w:sz w:val="24"/>
          <w:szCs w:val="24"/>
        </w:rPr>
        <w:t>H</w:t>
      </w:r>
      <w:r w:rsidRPr="00885EB7">
        <w:rPr>
          <w:b/>
          <w:bCs/>
          <w:w w:val="105"/>
          <w:sz w:val="24"/>
          <w:szCs w:val="24"/>
          <w:lang w:val="sr-Cyrl-RS"/>
        </w:rPr>
        <w:t xml:space="preserve"> </w:t>
      </w:r>
      <w:r w:rsidRPr="00885EB7">
        <w:rPr>
          <w:b/>
          <w:bCs/>
          <w:w w:val="105"/>
          <w:sz w:val="24"/>
          <w:szCs w:val="24"/>
          <w:lang w:val="sr-Cyrl-CS"/>
        </w:rPr>
        <w:t xml:space="preserve">14 – 24 </w:t>
      </w:r>
      <w:r w:rsidRPr="00885EB7">
        <w:rPr>
          <w:b/>
          <w:bCs/>
          <w:spacing w:val="-5"/>
          <w:w w:val="105"/>
          <w:sz w:val="24"/>
          <w:szCs w:val="24"/>
        </w:rPr>
        <w:t>m</w:t>
      </w:r>
      <w:r w:rsidRPr="00885EB7">
        <w:rPr>
          <w:b/>
          <w:bCs/>
          <w:spacing w:val="-5"/>
          <w:w w:val="105"/>
          <w:sz w:val="24"/>
          <w:szCs w:val="24"/>
          <w:lang w:val="sr-Cyrl-RS"/>
        </w:rPr>
        <w:t>)</w:t>
      </w:r>
    </w:p>
    <w:p w14:paraId="19C3B43D" w14:textId="77777777" w:rsidR="00885EB7" w:rsidRPr="00885EB7" w:rsidRDefault="00885EB7" w:rsidP="007C21ED">
      <w:pPr>
        <w:numPr>
          <w:ilvl w:val="0"/>
          <w:numId w:val="51"/>
        </w:numPr>
        <w:spacing w:before="120"/>
        <w:jc w:val="both"/>
        <w:rPr>
          <w:bCs/>
          <w:sz w:val="24"/>
          <w:szCs w:val="24"/>
        </w:rPr>
      </w:pPr>
      <w:r w:rsidRPr="00885EB7">
        <w:rPr>
          <w:bCs/>
          <w:w w:val="105"/>
          <w:sz w:val="24"/>
          <w:szCs w:val="24"/>
        </w:rPr>
        <w:t>избор,</w:t>
      </w:r>
      <w:r w:rsidRPr="00885EB7">
        <w:rPr>
          <w:bCs/>
          <w:w w:val="105"/>
          <w:sz w:val="24"/>
          <w:szCs w:val="24"/>
          <w:lang w:val="sr-Cyrl-RS"/>
        </w:rPr>
        <w:t xml:space="preserve"> </w:t>
      </w:r>
      <w:r w:rsidRPr="00885EB7">
        <w:rPr>
          <w:bCs/>
          <w:w w:val="105"/>
          <w:sz w:val="24"/>
          <w:szCs w:val="24"/>
        </w:rPr>
        <w:t>обележавање</w:t>
      </w:r>
      <w:r w:rsidRPr="00885EB7">
        <w:rPr>
          <w:bCs/>
          <w:w w:val="105"/>
          <w:sz w:val="24"/>
          <w:szCs w:val="24"/>
          <w:lang w:val="sr-Cyrl-RS"/>
        </w:rPr>
        <w:t xml:space="preserve"> </w:t>
      </w:r>
      <w:r w:rsidRPr="00885EB7">
        <w:rPr>
          <w:bCs/>
          <w:w w:val="105"/>
          <w:sz w:val="24"/>
          <w:szCs w:val="24"/>
        </w:rPr>
        <w:t>и</w:t>
      </w:r>
      <w:r w:rsidRPr="00885EB7">
        <w:rPr>
          <w:bCs/>
          <w:w w:val="105"/>
          <w:sz w:val="24"/>
          <w:szCs w:val="24"/>
          <w:lang w:val="sr-Cyrl-RS"/>
        </w:rPr>
        <w:t xml:space="preserve"> </w:t>
      </w:r>
      <w:r w:rsidRPr="00885EB7">
        <w:rPr>
          <w:bCs/>
          <w:w w:val="105"/>
          <w:sz w:val="24"/>
          <w:szCs w:val="24"/>
        </w:rPr>
        <w:t>нега</w:t>
      </w:r>
      <w:r w:rsidRPr="00885EB7">
        <w:rPr>
          <w:bCs/>
          <w:w w:val="105"/>
          <w:sz w:val="24"/>
          <w:szCs w:val="24"/>
          <w:lang w:val="sr-Cyrl-RS"/>
        </w:rPr>
        <w:t xml:space="preserve"> 120 </w:t>
      </w:r>
      <w:r w:rsidRPr="00885EB7">
        <w:rPr>
          <w:bCs/>
          <w:w w:val="105"/>
          <w:sz w:val="24"/>
          <w:szCs w:val="24"/>
        </w:rPr>
        <w:t>до</w:t>
      </w:r>
      <w:r w:rsidRPr="00885EB7">
        <w:rPr>
          <w:bCs/>
          <w:w w:val="105"/>
          <w:sz w:val="24"/>
          <w:szCs w:val="24"/>
          <w:lang w:val="sr-Cyrl-RS"/>
        </w:rPr>
        <w:t xml:space="preserve"> 200 </w:t>
      </w:r>
      <w:r w:rsidRPr="00885EB7">
        <w:rPr>
          <w:bCs/>
          <w:w w:val="105"/>
          <w:sz w:val="24"/>
          <w:szCs w:val="24"/>
        </w:rPr>
        <w:t>стабала</w:t>
      </w:r>
      <w:r w:rsidRPr="00885EB7">
        <w:rPr>
          <w:bCs/>
          <w:w w:val="105"/>
          <w:sz w:val="24"/>
          <w:szCs w:val="24"/>
          <w:lang w:val="sr-Cyrl-RS"/>
        </w:rPr>
        <w:t xml:space="preserve"> </w:t>
      </w:r>
      <w:r w:rsidRPr="00885EB7">
        <w:rPr>
          <w:bCs/>
          <w:w w:val="105"/>
          <w:sz w:val="24"/>
          <w:szCs w:val="24"/>
        </w:rPr>
        <w:t>будућности</w:t>
      </w:r>
      <w:r w:rsidRPr="00885EB7">
        <w:rPr>
          <w:bCs/>
          <w:w w:val="105"/>
          <w:sz w:val="24"/>
          <w:szCs w:val="24"/>
          <w:lang w:val="sr-Cyrl-RS"/>
        </w:rPr>
        <w:t xml:space="preserve">  </w:t>
      </w:r>
      <w:r w:rsidRPr="00885EB7">
        <w:rPr>
          <w:bCs/>
          <w:w w:val="105"/>
          <w:sz w:val="24"/>
          <w:szCs w:val="24"/>
        </w:rPr>
        <w:t>у циљу</w:t>
      </w:r>
      <w:r w:rsidRPr="00885EB7">
        <w:rPr>
          <w:bCs/>
          <w:w w:val="105"/>
          <w:sz w:val="24"/>
          <w:szCs w:val="24"/>
          <w:lang w:val="sr-Cyrl-RS"/>
        </w:rPr>
        <w:t xml:space="preserve"> </w:t>
      </w:r>
      <w:r w:rsidRPr="00885EB7">
        <w:rPr>
          <w:bCs/>
          <w:w w:val="105"/>
          <w:sz w:val="24"/>
          <w:szCs w:val="24"/>
        </w:rPr>
        <w:t>развоја</w:t>
      </w:r>
      <w:r w:rsidRPr="00885EB7">
        <w:rPr>
          <w:bCs/>
          <w:w w:val="105"/>
          <w:sz w:val="24"/>
          <w:szCs w:val="24"/>
          <w:lang w:val="sr-Cyrl-RS"/>
        </w:rPr>
        <w:t xml:space="preserve"> </w:t>
      </w:r>
      <w:r w:rsidRPr="00885EB7">
        <w:rPr>
          <w:bCs/>
          <w:w w:val="105"/>
          <w:sz w:val="24"/>
          <w:szCs w:val="24"/>
        </w:rPr>
        <w:t>крошњи</w:t>
      </w:r>
      <w:r w:rsidRPr="00885EB7">
        <w:rPr>
          <w:bCs/>
          <w:w w:val="105"/>
          <w:sz w:val="24"/>
          <w:szCs w:val="24"/>
          <w:lang w:val="sr-Cyrl-RS"/>
        </w:rPr>
        <w:t xml:space="preserve"> </w:t>
      </w:r>
      <w:r w:rsidRPr="00885EB7">
        <w:rPr>
          <w:bCs/>
          <w:w w:val="105"/>
          <w:sz w:val="24"/>
          <w:szCs w:val="24"/>
        </w:rPr>
        <w:t>стабала</w:t>
      </w:r>
      <w:r w:rsidRPr="00885EB7">
        <w:rPr>
          <w:bCs/>
          <w:w w:val="105"/>
          <w:sz w:val="24"/>
          <w:szCs w:val="24"/>
          <w:lang w:val="sr-Cyrl-RS"/>
        </w:rPr>
        <w:t xml:space="preserve"> </w:t>
      </w:r>
      <w:r w:rsidRPr="00885EB7">
        <w:rPr>
          <w:bCs/>
          <w:w w:val="105"/>
          <w:sz w:val="24"/>
          <w:szCs w:val="24"/>
        </w:rPr>
        <w:t>ради одржавања</w:t>
      </w:r>
      <w:r w:rsidRPr="00885EB7">
        <w:rPr>
          <w:bCs/>
          <w:w w:val="105"/>
          <w:sz w:val="24"/>
          <w:szCs w:val="24"/>
          <w:lang w:val="sr-Cyrl-RS"/>
        </w:rPr>
        <w:t xml:space="preserve"> </w:t>
      </w:r>
      <w:r w:rsidRPr="00885EB7">
        <w:rPr>
          <w:bCs/>
          <w:w w:val="105"/>
          <w:sz w:val="24"/>
          <w:szCs w:val="24"/>
        </w:rPr>
        <w:t>дебљнског</w:t>
      </w:r>
      <w:r w:rsidRPr="00885EB7">
        <w:rPr>
          <w:bCs/>
          <w:w w:val="105"/>
          <w:sz w:val="24"/>
          <w:szCs w:val="24"/>
          <w:lang w:val="sr-Cyrl-RS"/>
        </w:rPr>
        <w:t xml:space="preserve"> </w:t>
      </w:r>
      <w:r w:rsidRPr="00885EB7">
        <w:rPr>
          <w:bCs/>
          <w:w w:val="105"/>
          <w:sz w:val="24"/>
          <w:szCs w:val="24"/>
        </w:rPr>
        <w:t>прираста</w:t>
      </w:r>
      <w:r w:rsidRPr="00885EB7">
        <w:rPr>
          <w:bCs/>
          <w:w w:val="105"/>
          <w:sz w:val="24"/>
          <w:szCs w:val="24"/>
          <w:lang w:val="sr-Cyrl-RS"/>
        </w:rPr>
        <w:t xml:space="preserve"> </w:t>
      </w:r>
      <w:r w:rsidRPr="00885EB7">
        <w:rPr>
          <w:bCs/>
          <w:w w:val="105"/>
          <w:sz w:val="24"/>
          <w:szCs w:val="24"/>
        </w:rPr>
        <w:t>на жељеном</w:t>
      </w:r>
      <w:r w:rsidRPr="00885EB7">
        <w:rPr>
          <w:bCs/>
          <w:w w:val="105"/>
          <w:sz w:val="24"/>
          <w:szCs w:val="24"/>
          <w:lang w:val="sr-Cyrl-RS"/>
        </w:rPr>
        <w:t xml:space="preserve"> </w:t>
      </w:r>
      <w:r w:rsidRPr="00885EB7">
        <w:rPr>
          <w:bCs/>
          <w:w w:val="105"/>
          <w:sz w:val="24"/>
          <w:szCs w:val="24"/>
        </w:rPr>
        <w:t xml:space="preserve">нивоу, </w:t>
      </w:r>
    </w:p>
    <w:p w14:paraId="03E64D53" w14:textId="77777777" w:rsidR="00885EB7" w:rsidRPr="00885EB7" w:rsidRDefault="00885EB7" w:rsidP="007C21ED">
      <w:pPr>
        <w:numPr>
          <w:ilvl w:val="0"/>
          <w:numId w:val="51"/>
        </w:numPr>
        <w:spacing w:before="120"/>
        <w:jc w:val="both"/>
        <w:rPr>
          <w:bCs/>
          <w:sz w:val="24"/>
          <w:szCs w:val="24"/>
        </w:rPr>
      </w:pPr>
      <w:r w:rsidRPr="00885EB7">
        <w:rPr>
          <w:bCs/>
          <w:w w:val="105"/>
          <w:sz w:val="24"/>
          <w:szCs w:val="24"/>
        </w:rPr>
        <w:t>интензивирање</w:t>
      </w:r>
      <w:r w:rsidRPr="00885EB7">
        <w:rPr>
          <w:bCs/>
          <w:w w:val="105"/>
          <w:sz w:val="24"/>
          <w:szCs w:val="24"/>
          <w:lang w:val="sr-Cyrl-RS"/>
        </w:rPr>
        <w:t xml:space="preserve"> </w:t>
      </w:r>
      <w:r w:rsidRPr="00885EB7">
        <w:rPr>
          <w:bCs/>
          <w:w w:val="105"/>
          <w:sz w:val="24"/>
          <w:szCs w:val="24"/>
        </w:rPr>
        <w:t>дебљинског</w:t>
      </w:r>
      <w:r w:rsidRPr="00885EB7">
        <w:rPr>
          <w:bCs/>
          <w:w w:val="105"/>
          <w:sz w:val="24"/>
          <w:szCs w:val="24"/>
          <w:lang w:val="sr-Cyrl-RS"/>
        </w:rPr>
        <w:t xml:space="preserve"> </w:t>
      </w:r>
      <w:r w:rsidRPr="00885EB7">
        <w:rPr>
          <w:bCs/>
          <w:w w:val="105"/>
          <w:sz w:val="24"/>
          <w:szCs w:val="24"/>
        </w:rPr>
        <w:t>прираста</w:t>
      </w:r>
      <w:r w:rsidRPr="00885EB7">
        <w:rPr>
          <w:bCs/>
          <w:w w:val="105"/>
          <w:sz w:val="24"/>
          <w:szCs w:val="24"/>
          <w:lang w:val="sr-Cyrl-RS"/>
        </w:rPr>
        <w:t xml:space="preserve"> </w:t>
      </w:r>
      <w:r w:rsidRPr="00885EB7">
        <w:rPr>
          <w:bCs/>
          <w:w w:val="105"/>
          <w:sz w:val="24"/>
          <w:szCs w:val="24"/>
        </w:rPr>
        <w:t>кроз</w:t>
      </w:r>
      <w:r w:rsidRPr="00885EB7">
        <w:rPr>
          <w:bCs/>
          <w:w w:val="105"/>
          <w:sz w:val="24"/>
          <w:szCs w:val="24"/>
          <w:lang w:val="sr-Cyrl-RS"/>
        </w:rPr>
        <w:t xml:space="preserve"> </w:t>
      </w:r>
      <w:r w:rsidRPr="00885EB7">
        <w:rPr>
          <w:bCs/>
          <w:w w:val="105"/>
          <w:sz w:val="24"/>
          <w:szCs w:val="24"/>
        </w:rPr>
        <w:t>правовремене</w:t>
      </w:r>
      <w:r w:rsidRPr="00885EB7">
        <w:rPr>
          <w:bCs/>
          <w:w w:val="105"/>
          <w:sz w:val="24"/>
          <w:szCs w:val="24"/>
          <w:lang w:val="sr-Cyrl-RS"/>
        </w:rPr>
        <w:t xml:space="preserve"> </w:t>
      </w:r>
      <w:r w:rsidRPr="00885EB7">
        <w:rPr>
          <w:bCs/>
          <w:w w:val="105"/>
          <w:sz w:val="24"/>
          <w:szCs w:val="24"/>
        </w:rPr>
        <w:t>прореде</w:t>
      </w:r>
      <w:r w:rsidRPr="00885EB7">
        <w:rPr>
          <w:bCs/>
          <w:w w:val="105"/>
          <w:sz w:val="24"/>
          <w:szCs w:val="24"/>
          <w:lang w:val="sr-Cyrl-RS"/>
        </w:rPr>
        <w:t xml:space="preserve"> </w:t>
      </w:r>
      <w:r w:rsidRPr="00885EB7">
        <w:rPr>
          <w:bCs/>
          <w:w w:val="105"/>
          <w:sz w:val="24"/>
          <w:szCs w:val="24"/>
        </w:rPr>
        <w:t>одговарајуће</w:t>
      </w:r>
      <w:r w:rsidRPr="00885EB7">
        <w:rPr>
          <w:bCs/>
          <w:w w:val="105"/>
          <w:sz w:val="24"/>
          <w:szCs w:val="24"/>
          <w:lang w:val="sr-Cyrl-RS"/>
        </w:rPr>
        <w:t xml:space="preserve"> </w:t>
      </w:r>
      <w:r w:rsidRPr="00885EB7">
        <w:rPr>
          <w:bCs/>
          <w:w w:val="105"/>
          <w:sz w:val="24"/>
          <w:szCs w:val="24"/>
        </w:rPr>
        <w:t xml:space="preserve">јачине </w:t>
      </w:r>
      <w:r w:rsidRPr="00885EB7">
        <w:rPr>
          <w:bCs/>
          <w:spacing w:val="-2"/>
          <w:w w:val="105"/>
          <w:sz w:val="24"/>
          <w:szCs w:val="24"/>
        </w:rPr>
        <w:t>захвата,</w:t>
      </w:r>
    </w:p>
    <w:p w14:paraId="35310F5E" w14:textId="77777777" w:rsidR="00885EB7" w:rsidRPr="00885EB7" w:rsidRDefault="00885EB7" w:rsidP="007C21ED">
      <w:pPr>
        <w:numPr>
          <w:ilvl w:val="0"/>
          <w:numId w:val="51"/>
        </w:numPr>
        <w:spacing w:before="120"/>
        <w:jc w:val="both"/>
        <w:rPr>
          <w:bCs/>
          <w:sz w:val="24"/>
          <w:szCs w:val="24"/>
        </w:rPr>
      </w:pPr>
      <w:r w:rsidRPr="00885EB7">
        <w:rPr>
          <w:bCs/>
          <w:w w:val="105"/>
          <w:sz w:val="24"/>
          <w:szCs w:val="24"/>
        </w:rPr>
        <w:t>постизање</w:t>
      </w:r>
      <w:r w:rsidRPr="00885EB7">
        <w:rPr>
          <w:bCs/>
          <w:w w:val="105"/>
          <w:sz w:val="24"/>
          <w:szCs w:val="24"/>
          <w:lang w:val="sr-Cyrl-RS"/>
        </w:rPr>
        <w:t xml:space="preserve"> </w:t>
      </w:r>
      <w:r w:rsidRPr="00885EB7">
        <w:rPr>
          <w:bCs/>
          <w:w w:val="105"/>
          <w:sz w:val="24"/>
          <w:szCs w:val="24"/>
        </w:rPr>
        <w:t>адекватних</w:t>
      </w:r>
      <w:r w:rsidRPr="00885EB7">
        <w:rPr>
          <w:bCs/>
          <w:w w:val="105"/>
          <w:sz w:val="24"/>
          <w:szCs w:val="24"/>
          <w:lang w:val="sr-Cyrl-RS"/>
        </w:rPr>
        <w:t xml:space="preserve"> </w:t>
      </w:r>
      <w:r w:rsidRPr="00885EB7">
        <w:rPr>
          <w:bCs/>
          <w:w w:val="105"/>
          <w:sz w:val="24"/>
          <w:szCs w:val="24"/>
        </w:rPr>
        <w:t>димензија</w:t>
      </w:r>
      <w:r w:rsidRPr="00885EB7">
        <w:rPr>
          <w:bCs/>
          <w:w w:val="105"/>
          <w:sz w:val="24"/>
          <w:szCs w:val="24"/>
          <w:lang w:val="sr-Cyrl-RS"/>
        </w:rPr>
        <w:t xml:space="preserve"> </w:t>
      </w:r>
      <w:r w:rsidRPr="00885EB7">
        <w:rPr>
          <w:bCs/>
          <w:w w:val="105"/>
          <w:sz w:val="24"/>
          <w:szCs w:val="24"/>
        </w:rPr>
        <w:t>крошњи</w:t>
      </w:r>
      <w:r w:rsidRPr="00885EB7">
        <w:rPr>
          <w:bCs/>
          <w:w w:val="105"/>
          <w:sz w:val="24"/>
          <w:szCs w:val="24"/>
          <w:lang w:val="sr-Cyrl-RS"/>
        </w:rPr>
        <w:t xml:space="preserve"> </w:t>
      </w:r>
      <w:r w:rsidRPr="00885EB7">
        <w:rPr>
          <w:bCs/>
          <w:w w:val="105"/>
          <w:sz w:val="24"/>
          <w:szCs w:val="24"/>
        </w:rPr>
        <w:t>најквалитетнијих</w:t>
      </w:r>
      <w:r w:rsidRPr="00885EB7">
        <w:rPr>
          <w:bCs/>
          <w:w w:val="105"/>
          <w:sz w:val="24"/>
          <w:szCs w:val="24"/>
          <w:lang w:val="sr-Cyrl-RS"/>
        </w:rPr>
        <w:t xml:space="preserve"> </w:t>
      </w:r>
      <w:r w:rsidRPr="00885EB7">
        <w:rPr>
          <w:bCs/>
          <w:w w:val="105"/>
          <w:sz w:val="24"/>
          <w:szCs w:val="24"/>
        </w:rPr>
        <w:t>стабла,</w:t>
      </w:r>
      <w:r w:rsidRPr="00885EB7">
        <w:rPr>
          <w:bCs/>
          <w:w w:val="105"/>
          <w:sz w:val="24"/>
          <w:szCs w:val="24"/>
          <w:lang w:val="sr-Cyrl-RS"/>
        </w:rPr>
        <w:t xml:space="preserve"> </w:t>
      </w:r>
      <w:r w:rsidRPr="00885EB7">
        <w:rPr>
          <w:bCs/>
          <w:w w:val="105"/>
          <w:sz w:val="24"/>
          <w:szCs w:val="24"/>
        </w:rPr>
        <w:t>удео</w:t>
      </w:r>
      <w:r w:rsidRPr="00885EB7">
        <w:rPr>
          <w:bCs/>
          <w:w w:val="105"/>
          <w:sz w:val="24"/>
          <w:szCs w:val="24"/>
          <w:lang w:val="sr-Cyrl-RS"/>
        </w:rPr>
        <w:t xml:space="preserve"> </w:t>
      </w:r>
      <w:r w:rsidRPr="00885EB7">
        <w:rPr>
          <w:bCs/>
          <w:w w:val="105"/>
          <w:sz w:val="24"/>
          <w:szCs w:val="24"/>
        </w:rPr>
        <w:t>круне</w:t>
      </w:r>
      <w:r w:rsidRPr="00885EB7">
        <w:rPr>
          <w:bCs/>
          <w:w w:val="105"/>
          <w:sz w:val="24"/>
          <w:szCs w:val="24"/>
          <w:lang w:val="sr-Cyrl-RS"/>
        </w:rPr>
        <w:t xml:space="preserve"> </w:t>
      </w:r>
      <w:r w:rsidRPr="00885EB7">
        <w:rPr>
          <w:bCs/>
          <w:w w:val="105"/>
          <w:sz w:val="24"/>
          <w:szCs w:val="24"/>
        </w:rPr>
        <w:t xml:space="preserve">изнад </w:t>
      </w:r>
      <w:r w:rsidRPr="00885EB7">
        <w:rPr>
          <w:bCs/>
          <w:spacing w:val="-4"/>
          <w:w w:val="105"/>
          <w:sz w:val="24"/>
          <w:szCs w:val="24"/>
          <w:lang w:val="sr-Cyrl-RS"/>
        </w:rPr>
        <w:t>4</w:t>
      </w:r>
      <w:r w:rsidRPr="00885EB7">
        <w:rPr>
          <w:bCs/>
          <w:spacing w:val="-4"/>
          <w:w w:val="105"/>
          <w:sz w:val="24"/>
          <w:szCs w:val="24"/>
        </w:rPr>
        <w:t>0%,</w:t>
      </w:r>
    </w:p>
    <w:p w14:paraId="3627550D" w14:textId="77777777" w:rsidR="00885EB7" w:rsidRPr="00885EB7" w:rsidRDefault="00885EB7" w:rsidP="007C21ED">
      <w:pPr>
        <w:numPr>
          <w:ilvl w:val="0"/>
          <w:numId w:val="51"/>
        </w:numPr>
        <w:spacing w:before="120"/>
        <w:jc w:val="both"/>
        <w:rPr>
          <w:bCs/>
          <w:sz w:val="24"/>
          <w:szCs w:val="24"/>
        </w:rPr>
      </w:pPr>
      <w:r w:rsidRPr="00885EB7">
        <w:rPr>
          <w:bCs/>
          <w:sz w:val="24"/>
          <w:szCs w:val="24"/>
        </w:rPr>
        <w:t>растојање</w:t>
      </w:r>
      <w:r w:rsidRPr="00885EB7">
        <w:rPr>
          <w:bCs/>
          <w:sz w:val="24"/>
          <w:szCs w:val="24"/>
          <w:lang w:val="sr-Cyrl-RS"/>
        </w:rPr>
        <w:t xml:space="preserve"> </w:t>
      </w:r>
      <w:r w:rsidRPr="00885EB7">
        <w:rPr>
          <w:bCs/>
          <w:sz w:val="24"/>
          <w:szCs w:val="24"/>
        </w:rPr>
        <w:t>између</w:t>
      </w:r>
      <w:r w:rsidRPr="00885EB7">
        <w:rPr>
          <w:bCs/>
          <w:sz w:val="24"/>
          <w:szCs w:val="24"/>
          <w:lang w:val="sr-Cyrl-RS"/>
        </w:rPr>
        <w:t xml:space="preserve"> </w:t>
      </w:r>
      <w:r w:rsidRPr="00885EB7">
        <w:rPr>
          <w:bCs/>
          <w:sz w:val="24"/>
          <w:szCs w:val="24"/>
        </w:rPr>
        <w:t>стабала</w:t>
      </w:r>
      <w:r w:rsidRPr="00885EB7">
        <w:rPr>
          <w:bCs/>
          <w:sz w:val="24"/>
          <w:szCs w:val="24"/>
          <w:lang w:val="sr-Cyrl-RS"/>
        </w:rPr>
        <w:t xml:space="preserve"> </w:t>
      </w:r>
      <w:r w:rsidRPr="00885EB7">
        <w:rPr>
          <w:bCs/>
          <w:sz w:val="24"/>
          <w:szCs w:val="24"/>
        </w:rPr>
        <w:t>будућности</w:t>
      </w:r>
      <w:r w:rsidRPr="00885EB7">
        <w:rPr>
          <w:bCs/>
          <w:sz w:val="24"/>
          <w:szCs w:val="24"/>
          <w:lang w:val="sr-Cyrl-RS"/>
        </w:rPr>
        <w:t xml:space="preserve"> </w:t>
      </w:r>
      <w:r w:rsidRPr="00885EB7">
        <w:rPr>
          <w:bCs/>
          <w:sz w:val="24"/>
          <w:szCs w:val="24"/>
        </w:rPr>
        <w:t>8</w:t>
      </w:r>
      <w:r w:rsidRPr="00885EB7">
        <w:rPr>
          <w:bCs/>
          <w:sz w:val="24"/>
          <w:szCs w:val="24"/>
          <w:lang w:val="sr-Cyrl-RS"/>
        </w:rPr>
        <w:t xml:space="preserve">-10 </w:t>
      </w:r>
      <w:r w:rsidRPr="00885EB7">
        <w:rPr>
          <w:bCs/>
          <w:sz w:val="24"/>
          <w:szCs w:val="24"/>
        </w:rPr>
        <w:t>метара</w:t>
      </w:r>
      <w:r w:rsidRPr="00885EB7">
        <w:rPr>
          <w:bCs/>
          <w:spacing w:val="-2"/>
          <w:sz w:val="24"/>
          <w:szCs w:val="24"/>
        </w:rPr>
        <w:t>.</w:t>
      </w:r>
    </w:p>
    <w:p w14:paraId="1DF6ADA4" w14:textId="77777777" w:rsidR="00885EB7" w:rsidRPr="00885EB7" w:rsidRDefault="00885EB7" w:rsidP="00885EB7">
      <w:pPr>
        <w:spacing w:before="120"/>
        <w:ind w:firstLine="720"/>
        <w:jc w:val="both"/>
        <w:rPr>
          <w:b/>
          <w:bCs/>
          <w:sz w:val="24"/>
          <w:szCs w:val="24"/>
          <w:lang w:val="sr-Cyrl-CS"/>
        </w:rPr>
      </w:pPr>
      <w:r w:rsidRPr="00885EB7">
        <w:rPr>
          <w:b/>
          <w:bCs/>
          <w:sz w:val="24"/>
          <w:szCs w:val="24"/>
          <w:lang w:val="sr-Cyrl-CS"/>
        </w:rPr>
        <w:lastRenderedPageBreak/>
        <w:t xml:space="preserve">Фаза дозревања ( </w:t>
      </w:r>
      <w:r w:rsidRPr="00885EB7">
        <w:rPr>
          <w:b/>
          <w:bCs/>
          <w:sz w:val="24"/>
          <w:szCs w:val="24"/>
        </w:rPr>
        <w:t>H</w:t>
      </w:r>
      <w:r w:rsidRPr="00885EB7">
        <w:rPr>
          <w:b/>
          <w:bCs/>
          <w:sz w:val="24"/>
          <w:szCs w:val="24"/>
          <w:lang w:val="sr-Cyrl-CS"/>
        </w:rPr>
        <w:t xml:space="preserve"> &gt; 24 – 30 </w:t>
      </w:r>
      <w:r w:rsidRPr="00885EB7">
        <w:rPr>
          <w:b/>
          <w:bCs/>
          <w:sz w:val="24"/>
          <w:szCs w:val="24"/>
        </w:rPr>
        <w:t>m</w:t>
      </w:r>
      <w:r w:rsidRPr="00885EB7">
        <w:rPr>
          <w:b/>
          <w:bCs/>
          <w:sz w:val="24"/>
          <w:szCs w:val="24"/>
          <w:lang w:val="sr-Cyrl-CS"/>
        </w:rPr>
        <w:t>)</w:t>
      </w:r>
    </w:p>
    <w:p w14:paraId="1B701EDC" w14:textId="77777777" w:rsidR="00885EB7" w:rsidRPr="00885EB7" w:rsidRDefault="00885EB7" w:rsidP="007C21ED">
      <w:pPr>
        <w:numPr>
          <w:ilvl w:val="0"/>
          <w:numId w:val="45"/>
        </w:numPr>
        <w:spacing w:before="120"/>
        <w:jc w:val="both"/>
        <w:rPr>
          <w:bCs/>
          <w:sz w:val="24"/>
          <w:szCs w:val="24"/>
          <w:lang w:val="sr-Cyrl-CS"/>
        </w:rPr>
      </w:pPr>
      <w:r w:rsidRPr="00885EB7">
        <w:rPr>
          <w:bCs/>
          <w:w w:val="105"/>
          <w:sz w:val="24"/>
          <w:szCs w:val="24"/>
          <w:lang w:val="sr-Cyrl-CS"/>
        </w:rPr>
        <w:t>наставак</w:t>
      </w:r>
      <w:r w:rsidRPr="00885EB7">
        <w:rPr>
          <w:bCs/>
          <w:w w:val="105"/>
          <w:sz w:val="24"/>
          <w:szCs w:val="24"/>
          <w:lang w:val="sr-Cyrl-RS"/>
        </w:rPr>
        <w:t xml:space="preserve"> </w:t>
      </w:r>
      <w:r w:rsidRPr="00885EB7">
        <w:rPr>
          <w:bCs/>
          <w:w w:val="105"/>
          <w:sz w:val="24"/>
          <w:szCs w:val="24"/>
          <w:lang w:val="sr-Cyrl-CS"/>
        </w:rPr>
        <w:t>неге</w:t>
      </w:r>
      <w:r w:rsidRPr="00885EB7">
        <w:rPr>
          <w:bCs/>
          <w:w w:val="105"/>
          <w:sz w:val="24"/>
          <w:szCs w:val="24"/>
          <w:lang w:val="sr-Cyrl-RS"/>
        </w:rPr>
        <w:t xml:space="preserve"> </w:t>
      </w:r>
      <w:r w:rsidRPr="00885EB7">
        <w:rPr>
          <w:bCs/>
          <w:w w:val="105"/>
          <w:sz w:val="24"/>
          <w:szCs w:val="24"/>
          <w:lang w:val="sr-Cyrl-CS"/>
        </w:rPr>
        <w:t>стабала будућности у циљу развоја крошњи стабала, ради одржавања дебљнског прираста на жељеном нивоу,</w:t>
      </w:r>
    </w:p>
    <w:p w14:paraId="375C8CD4" w14:textId="77777777" w:rsidR="00885EB7" w:rsidRPr="00885EB7" w:rsidRDefault="00885EB7" w:rsidP="007C21ED">
      <w:pPr>
        <w:numPr>
          <w:ilvl w:val="0"/>
          <w:numId w:val="45"/>
        </w:numPr>
        <w:spacing w:before="120"/>
        <w:jc w:val="both"/>
        <w:rPr>
          <w:bCs/>
          <w:sz w:val="24"/>
          <w:szCs w:val="24"/>
          <w:lang w:val="sr-Cyrl-CS"/>
        </w:rPr>
      </w:pPr>
      <w:r w:rsidRPr="00885EB7">
        <w:rPr>
          <w:bCs/>
          <w:sz w:val="24"/>
          <w:szCs w:val="24"/>
        </w:rPr>
        <w:t>унапређење/неговање</w:t>
      </w:r>
      <w:r w:rsidRPr="00885EB7">
        <w:rPr>
          <w:bCs/>
          <w:sz w:val="24"/>
          <w:szCs w:val="24"/>
          <w:lang w:val="sr-Cyrl-RS"/>
        </w:rPr>
        <w:t xml:space="preserve"> </w:t>
      </w:r>
      <w:r w:rsidRPr="00885EB7">
        <w:rPr>
          <w:bCs/>
          <w:sz w:val="24"/>
          <w:szCs w:val="24"/>
        </w:rPr>
        <w:t>постојеће</w:t>
      </w:r>
      <w:r w:rsidRPr="00885EB7">
        <w:rPr>
          <w:bCs/>
          <w:sz w:val="24"/>
          <w:szCs w:val="24"/>
          <w:lang w:val="sr-Cyrl-RS"/>
        </w:rPr>
        <w:t xml:space="preserve"> </w:t>
      </w:r>
      <w:r w:rsidRPr="00885EB7">
        <w:rPr>
          <w:bCs/>
          <w:spacing w:val="-2"/>
          <w:sz w:val="24"/>
          <w:szCs w:val="24"/>
        </w:rPr>
        <w:t>запремине</w:t>
      </w:r>
      <w:r w:rsidRPr="00885EB7">
        <w:rPr>
          <w:bCs/>
          <w:spacing w:val="-2"/>
          <w:sz w:val="24"/>
          <w:szCs w:val="24"/>
          <w:lang w:val="sr-Cyrl-CS"/>
        </w:rPr>
        <w:t>.</w:t>
      </w:r>
    </w:p>
    <w:p w14:paraId="74936F9D" w14:textId="77777777" w:rsidR="00885EB7" w:rsidRPr="00885EB7" w:rsidRDefault="00885EB7" w:rsidP="00885EB7">
      <w:pPr>
        <w:spacing w:before="120"/>
        <w:ind w:firstLine="720"/>
        <w:jc w:val="both"/>
        <w:rPr>
          <w:b/>
          <w:bCs/>
          <w:spacing w:val="-2"/>
          <w:w w:val="105"/>
          <w:sz w:val="24"/>
          <w:szCs w:val="24"/>
          <w:lang w:val="sr-Cyrl-RS"/>
        </w:rPr>
      </w:pPr>
      <w:r w:rsidRPr="00885EB7">
        <w:rPr>
          <w:b/>
          <w:bCs/>
          <w:w w:val="105"/>
          <w:sz w:val="24"/>
          <w:szCs w:val="24"/>
          <w:lang w:val="sr-Cyrl-CS"/>
        </w:rPr>
        <w:t>Фаза</w:t>
      </w:r>
      <w:r w:rsidRPr="00885EB7">
        <w:rPr>
          <w:b/>
          <w:bCs/>
          <w:w w:val="105"/>
          <w:sz w:val="24"/>
          <w:szCs w:val="24"/>
          <w:lang w:val="sr-Cyrl-RS"/>
        </w:rPr>
        <w:t xml:space="preserve"> </w:t>
      </w:r>
      <w:r w:rsidRPr="00885EB7">
        <w:rPr>
          <w:b/>
          <w:bCs/>
          <w:w w:val="105"/>
          <w:sz w:val="24"/>
          <w:szCs w:val="24"/>
          <w:lang w:val="sr-Cyrl-CS"/>
        </w:rPr>
        <w:t>зрелости</w:t>
      </w:r>
      <w:r w:rsidRPr="00885EB7">
        <w:rPr>
          <w:b/>
          <w:bCs/>
          <w:w w:val="105"/>
          <w:sz w:val="24"/>
          <w:szCs w:val="24"/>
          <w:lang w:val="sr-Cyrl-RS"/>
        </w:rPr>
        <w:t xml:space="preserve"> (</w:t>
      </w:r>
      <w:r w:rsidRPr="00885EB7">
        <w:rPr>
          <w:b/>
          <w:bCs/>
          <w:w w:val="105"/>
          <w:sz w:val="24"/>
          <w:szCs w:val="24"/>
        </w:rPr>
        <w:t>H</w:t>
      </w:r>
      <w:r w:rsidRPr="00885EB7">
        <w:rPr>
          <w:b/>
          <w:bCs/>
          <w:w w:val="105"/>
          <w:sz w:val="24"/>
          <w:szCs w:val="24"/>
          <w:lang w:val="sr-Cyrl-RS"/>
        </w:rPr>
        <w:t xml:space="preserve"> </w:t>
      </w:r>
      <w:r w:rsidRPr="00885EB7">
        <w:rPr>
          <w:b/>
          <w:bCs/>
          <w:w w:val="105"/>
          <w:sz w:val="24"/>
          <w:szCs w:val="24"/>
          <w:lang w:val="sr-Cyrl-CS"/>
        </w:rPr>
        <w:t>&gt;</w:t>
      </w:r>
      <w:r w:rsidRPr="00885EB7">
        <w:rPr>
          <w:b/>
          <w:bCs/>
          <w:w w:val="105"/>
          <w:sz w:val="24"/>
          <w:szCs w:val="24"/>
          <w:lang w:val="sr-Cyrl-RS"/>
        </w:rPr>
        <w:t xml:space="preserve"> </w:t>
      </w:r>
      <w:r w:rsidRPr="00885EB7">
        <w:rPr>
          <w:b/>
          <w:bCs/>
          <w:w w:val="105"/>
          <w:sz w:val="24"/>
          <w:szCs w:val="24"/>
          <w:lang w:val="sr-Cyrl-CS"/>
        </w:rPr>
        <w:t xml:space="preserve">28 </w:t>
      </w:r>
      <w:r w:rsidRPr="00885EB7">
        <w:rPr>
          <w:b/>
          <w:bCs/>
          <w:w w:val="105"/>
          <w:sz w:val="24"/>
          <w:szCs w:val="24"/>
        </w:rPr>
        <w:t>m</w:t>
      </w:r>
      <w:r w:rsidRPr="00885EB7">
        <w:rPr>
          <w:b/>
          <w:bCs/>
          <w:w w:val="105"/>
          <w:sz w:val="24"/>
          <w:szCs w:val="24"/>
          <w:lang w:val="sr-Cyrl-RS"/>
        </w:rPr>
        <w:t>, D&gt;= 40 – 50 cm и више узависности од циљаног пречника</w:t>
      </w:r>
      <w:r w:rsidRPr="00885EB7">
        <w:rPr>
          <w:b/>
          <w:bCs/>
          <w:spacing w:val="-2"/>
          <w:w w:val="105"/>
          <w:sz w:val="24"/>
          <w:szCs w:val="24"/>
          <w:lang w:val="sr-Cyrl-RS"/>
        </w:rPr>
        <w:t>)</w:t>
      </w:r>
    </w:p>
    <w:p w14:paraId="572DC8A1" w14:textId="77777777" w:rsidR="00885EB7" w:rsidRPr="00885EB7" w:rsidRDefault="00885EB7" w:rsidP="007C21ED">
      <w:pPr>
        <w:numPr>
          <w:ilvl w:val="0"/>
          <w:numId w:val="52"/>
        </w:numPr>
        <w:spacing w:before="120"/>
        <w:jc w:val="both"/>
        <w:rPr>
          <w:bCs/>
          <w:sz w:val="24"/>
          <w:szCs w:val="24"/>
        </w:rPr>
      </w:pPr>
      <w:r w:rsidRPr="00885EB7">
        <w:rPr>
          <w:bCs/>
          <w:w w:val="105"/>
          <w:sz w:val="24"/>
          <w:szCs w:val="24"/>
        </w:rPr>
        <w:t>сеча</w:t>
      </w:r>
      <w:r w:rsidRPr="00885EB7">
        <w:rPr>
          <w:bCs/>
          <w:w w:val="105"/>
          <w:sz w:val="24"/>
          <w:szCs w:val="24"/>
          <w:lang w:val="sr-Cyrl-RS"/>
        </w:rPr>
        <w:t xml:space="preserve"> </w:t>
      </w:r>
      <w:r w:rsidRPr="00885EB7">
        <w:rPr>
          <w:bCs/>
          <w:w w:val="105"/>
          <w:sz w:val="24"/>
          <w:szCs w:val="24"/>
        </w:rPr>
        <w:t>стабала</w:t>
      </w:r>
      <w:r w:rsidRPr="00885EB7">
        <w:rPr>
          <w:bCs/>
          <w:w w:val="105"/>
          <w:sz w:val="24"/>
          <w:szCs w:val="24"/>
          <w:lang w:val="sr-Cyrl-RS"/>
        </w:rPr>
        <w:t xml:space="preserve"> </w:t>
      </w:r>
      <w:r w:rsidRPr="00885EB7">
        <w:rPr>
          <w:bCs/>
          <w:w w:val="105"/>
          <w:sz w:val="24"/>
          <w:szCs w:val="24"/>
        </w:rPr>
        <w:t>која</w:t>
      </w:r>
      <w:r w:rsidRPr="00885EB7">
        <w:rPr>
          <w:bCs/>
          <w:w w:val="105"/>
          <w:sz w:val="24"/>
          <w:szCs w:val="24"/>
          <w:lang w:val="sr-Cyrl-RS"/>
        </w:rPr>
        <w:t xml:space="preserve"> </w:t>
      </w:r>
      <w:r w:rsidRPr="00885EB7">
        <w:rPr>
          <w:bCs/>
          <w:w w:val="105"/>
          <w:sz w:val="24"/>
          <w:szCs w:val="24"/>
        </w:rPr>
        <w:t>су</w:t>
      </w:r>
      <w:r w:rsidRPr="00885EB7">
        <w:rPr>
          <w:bCs/>
          <w:w w:val="105"/>
          <w:sz w:val="24"/>
          <w:szCs w:val="24"/>
          <w:lang w:val="sr-Cyrl-RS"/>
        </w:rPr>
        <w:t xml:space="preserve"> </w:t>
      </w:r>
      <w:r w:rsidRPr="00885EB7">
        <w:rPr>
          <w:bCs/>
          <w:w w:val="105"/>
          <w:sz w:val="24"/>
          <w:szCs w:val="24"/>
        </w:rPr>
        <w:t>достигла</w:t>
      </w:r>
      <w:r w:rsidRPr="00885EB7">
        <w:rPr>
          <w:bCs/>
          <w:w w:val="105"/>
          <w:sz w:val="24"/>
          <w:szCs w:val="24"/>
          <w:lang w:val="sr-Cyrl-RS"/>
        </w:rPr>
        <w:t xml:space="preserve"> </w:t>
      </w:r>
      <w:r w:rsidRPr="00885EB7">
        <w:rPr>
          <w:bCs/>
          <w:w w:val="105"/>
          <w:sz w:val="24"/>
          <w:szCs w:val="24"/>
        </w:rPr>
        <w:t>циљни</w:t>
      </w:r>
      <w:r w:rsidRPr="00885EB7">
        <w:rPr>
          <w:bCs/>
          <w:w w:val="105"/>
          <w:sz w:val="24"/>
          <w:szCs w:val="24"/>
          <w:lang w:val="sr-Cyrl-RS"/>
        </w:rPr>
        <w:t xml:space="preserve"> </w:t>
      </w:r>
      <w:r w:rsidRPr="00885EB7">
        <w:rPr>
          <w:bCs/>
          <w:w w:val="105"/>
          <w:sz w:val="24"/>
          <w:szCs w:val="24"/>
        </w:rPr>
        <w:t>пречник</w:t>
      </w:r>
      <w:r w:rsidRPr="00885EB7">
        <w:rPr>
          <w:bCs/>
          <w:w w:val="105"/>
          <w:sz w:val="24"/>
          <w:szCs w:val="24"/>
          <w:lang w:val="sr-Cyrl-RS"/>
        </w:rPr>
        <w:t xml:space="preserve"> </w:t>
      </w:r>
      <w:r w:rsidRPr="00885EB7">
        <w:rPr>
          <w:bCs/>
          <w:w w:val="105"/>
          <w:sz w:val="24"/>
          <w:szCs w:val="24"/>
        </w:rPr>
        <w:t>и</w:t>
      </w:r>
      <w:r w:rsidRPr="00885EB7">
        <w:rPr>
          <w:bCs/>
          <w:w w:val="105"/>
          <w:sz w:val="24"/>
          <w:szCs w:val="24"/>
          <w:lang w:val="sr-Cyrl-RS"/>
        </w:rPr>
        <w:t xml:space="preserve"> </w:t>
      </w:r>
      <w:r w:rsidRPr="00885EB7">
        <w:rPr>
          <w:bCs/>
          <w:w w:val="105"/>
          <w:sz w:val="24"/>
          <w:szCs w:val="24"/>
        </w:rPr>
        <w:t>стабала</w:t>
      </w:r>
      <w:r w:rsidRPr="00885EB7">
        <w:rPr>
          <w:bCs/>
          <w:w w:val="105"/>
          <w:sz w:val="24"/>
          <w:szCs w:val="24"/>
          <w:lang w:val="sr-Cyrl-RS"/>
        </w:rPr>
        <w:t xml:space="preserve"> </w:t>
      </w:r>
      <w:r w:rsidRPr="00885EB7">
        <w:rPr>
          <w:bCs/>
          <w:w w:val="105"/>
          <w:sz w:val="24"/>
          <w:szCs w:val="24"/>
        </w:rPr>
        <w:t>лошијег</w:t>
      </w:r>
      <w:r w:rsidRPr="00885EB7">
        <w:rPr>
          <w:bCs/>
          <w:w w:val="105"/>
          <w:sz w:val="24"/>
          <w:szCs w:val="24"/>
          <w:lang w:val="sr-Cyrl-RS"/>
        </w:rPr>
        <w:t xml:space="preserve"> </w:t>
      </w:r>
      <w:r w:rsidRPr="00885EB7">
        <w:rPr>
          <w:bCs/>
          <w:w w:val="105"/>
          <w:sz w:val="24"/>
          <w:szCs w:val="24"/>
        </w:rPr>
        <w:t>квалитета,</w:t>
      </w:r>
    </w:p>
    <w:p w14:paraId="1276A63A" w14:textId="77777777" w:rsidR="00885EB7" w:rsidRPr="00885EB7" w:rsidRDefault="00885EB7" w:rsidP="007C21ED">
      <w:pPr>
        <w:numPr>
          <w:ilvl w:val="0"/>
          <w:numId w:val="52"/>
        </w:numPr>
        <w:spacing w:before="120"/>
        <w:jc w:val="both"/>
        <w:rPr>
          <w:bCs/>
          <w:sz w:val="24"/>
          <w:szCs w:val="24"/>
        </w:rPr>
      </w:pPr>
      <w:r w:rsidRPr="00885EB7">
        <w:rPr>
          <w:bCs/>
          <w:sz w:val="24"/>
          <w:szCs w:val="24"/>
        </w:rPr>
        <w:t>осигурати</w:t>
      </w:r>
      <w:r w:rsidRPr="00885EB7">
        <w:rPr>
          <w:bCs/>
          <w:sz w:val="24"/>
          <w:szCs w:val="24"/>
          <w:lang w:val="sr-Cyrl-RS"/>
        </w:rPr>
        <w:t xml:space="preserve"> </w:t>
      </w:r>
      <w:r w:rsidRPr="00885EB7">
        <w:rPr>
          <w:bCs/>
          <w:sz w:val="24"/>
          <w:szCs w:val="24"/>
        </w:rPr>
        <w:t>природно</w:t>
      </w:r>
      <w:r w:rsidRPr="00885EB7">
        <w:rPr>
          <w:bCs/>
          <w:sz w:val="24"/>
          <w:szCs w:val="24"/>
          <w:lang w:val="sr-Cyrl-RS"/>
        </w:rPr>
        <w:t xml:space="preserve"> </w:t>
      </w:r>
      <w:r w:rsidRPr="00885EB7">
        <w:rPr>
          <w:bCs/>
          <w:sz w:val="24"/>
          <w:szCs w:val="24"/>
        </w:rPr>
        <w:t>подмлађивање,</w:t>
      </w:r>
    </w:p>
    <w:p w14:paraId="6CD3BB76" w14:textId="77777777" w:rsidR="00885EB7" w:rsidRPr="00885EB7" w:rsidRDefault="00885EB7" w:rsidP="007C21ED">
      <w:pPr>
        <w:numPr>
          <w:ilvl w:val="0"/>
          <w:numId w:val="52"/>
        </w:numPr>
        <w:spacing w:before="120"/>
        <w:jc w:val="both"/>
        <w:rPr>
          <w:bCs/>
          <w:sz w:val="24"/>
          <w:szCs w:val="24"/>
        </w:rPr>
      </w:pPr>
      <w:r w:rsidRPr="00885EB7">
        <w:rPr>
          <w:bCs/>
          <w:w w:val="105"/>
          <w:sz w:val="24"/>
          <w:szCs w:val="24"/>
        </w:rPr>
        <w:t>осигурати (уношењем или природно) подмладак осталих врста у састојинама борова (</w:t>
      </w:r>
      <w:r w:rsidRPr="00885EB7">
        <w:rPr>
          <w:bCs/>
          <w:w w:val="105"/>
          <w:sz w:val="24"/>
          <w:szCs w:val="24"/>
          <w:lang w:val="sr-Cyrl-RS"/>
        </w:rPr>
        <w:t xml:space="preserve">китњак, сладун, </w:t>
      </w:r>
      <w:r w:rsidRPr="00885EB7">
        <w:rPr>
          <w:bCs/>
          <w:w w:val="105"/>
          <w:sz w:val="24"/>
          <w:szCs w:val="24"/>
        </w:rPr>
        <w:t>горски јавор, буква, бели јасен, дивља трешња, јела),</w:t>
      </w:r>
    </w:p>
    <w:p w14:paraId="11CB8725" w14:textId="77777777" w:rsidR="00885EB7" w:rsidRPr="00885EB7" w:rsidRDefault="00885EB7" w:rsidP="007C21ED">
      <w:pPr>
        <w:numPr>
          <w:ilvl w:val="0"/>
          <w:numId w:val="52"/>
        </w:numPr>
        <w:spacing w:before="120"/>
        <w:jc w:val="both"/>
        <w:rPr>
          <w:bCs/>
          <w:sz w:val="24"/>
          <w:szCs w:val="24"/>
          <w:lang w:val="sr-Cyrl-RS"/>
        </w:rPr>
      </w:pPr>
      <w:r w:rsidRPr="00885EB7">
        <w:rPr>
          <w:bCs/>
          <w:sz w:val="24"/>
          <w:szCs w:val="24"/>
        </w:rPr>
        <w:t>максимално</w:t>
      </w:r>
      <w:r w:rsidRPr="00885EB7">
        <w:rPr>
          <w:bCs/>
          <w:sz w:val="24"/>
          <w:szCs w:val="24"/>
          <w:lang w:val="sr-Cyrl-RS"/>
        </w:rPr>
        <w:t xml:space="preserve"> </w:t>
      </w:r>
      <w:r w:rsidRPr="00885EB7">
        <w:rPr>
          <w:bCs/>
          <w:sz w:val="24"/>
          <w:szCs w:val="24"/>
        </w:rPr>
        <w:t>смањити</w:t>
      </w:r>
      <w:r w:rsidRPr="00885EB7">
        <w:rPr>
          <w:bCs/>
          <w:sz w:val="24"/>
          <w:szCs w:val="24"/>
          <w:lang w:val="sr-Cyrl-RS"/>
        </w:rPr>
        <w:t xml:space="preserve"> </w:t>
      </w:r>
      <w:r w:rsidRPr="00885EB7">
        <w:rPr>
          <w:bCs/>
          <w:sz w:val="24"/>
          <w:szCs w:val="24"/>
        </w:rPr>
        <w:t>штете</w:t>
      </w:r>
      <w:r w:rsidRPr="00885EB7">
        <w:rPr>
          <w:bCs/>
          <w:sz w:val="24"/>
          <w:szCs w:val="24"/>
          <w:lang w:val="sr-Cyrl-RS"/>
        </w:rPr>
        <w:t xml:space="preserve"> </w:t>
      </w:r>
      <w:r w:rsidRPr="00885EB7">
        <w:rPr>
          <w:bCs/>
          <w:sz w:val="24"/>
          <w:szCs w:val="24"/>
        </w:rPr>
        <w:t>на</w:t>
      </w:r>
      <w:r w:rsidRPr="00885EB7">
        <w:rPr>
          <w:bCs/>
          <w:sz w:val="24"/>
          <w:szCs w:val="24"/>
          <w:lang w:val="sr-Cyrl-RS"/>
        </w:rPr>
        <w:t xml:space="preserve"> </w:t>
      </w:r>
      <w:r w:rsidRPr="00885EB7">
        <w:rPr>
          <w:bCs/>
          <w:sz w:val="24"/>
          <w:szCs w:val="24"/>
        </w:rPr>
        <w:t>подмлатку</w:t>
      </w:r>
      <w:r w:rsidRPr="00885EB7">
        <w:rPr>
          <w:bCs/>
          <w:sz w:val="24"/>
          <w:szCs w:val="24"/>
          <w:lang w:val="sr-Cyrl-RS"/>
        </w:rPr>
        <w:t xml:space="preserve"> </w:t>
      </w:r>
      <w:r w:rsidRPr="00885EB7">
        <w:rPr>
          <w:bCs/>
          <w:sz w:val="24"/>
          <w:szCs w:val="24"/>
        </w:rPr>
        <w:t>приликом</w:t>
      </w:r>
      <w:r w:rsidRPr="00885EB7">
        <w:rPr>
          <w:bCs/>
          <w:sz w:val="24"/>
          <w:szCs w:val="24"/>
          <w:lang w:val="sr-Cyrl-RS"/>
        </w:rPr>
        <w:t xml:space="preserve"> </w:t>
      </w:r>
      <w:r w:rsidRPr="00885EB7">
        <w:rPr>
          <w:bCs/>
          <w:sz w:val="24"/>
          <w:szCs w:val="24"/>
        </w:rPr>
        <w:t>спровођења</w:t>
      </w:r>
      <w:r w:rsidRPr="00885EB7">
        <w:rPr>
          <w:bCs/>
          <w:sz w:val="24"/>
          <w:szCs w:val="24"/>
          <w:lang w:val="sr-Cyrl-RS"/>
        </w:rPr>
        <w:t xml:space="preserve"> </w:t>
      </w:r>
      <w:r w:rsidRPr="00885EB7">
        <w:rPr>
          <w:bCs/>
          <w:sz w:val="24"/>
          <w:szCs w:val="24"/>
        </w:rPr>
        <w:t>сече</w:t>
      </w:r>
      <w:r w:rsidRPr="00885EB7">
        <w:rPr>
          <w:bCs/>
          <w:sz w:val="24"/>
          <w:szCs w:val="24"/>
          <w:lang w:val="sr-Cyrl-RS"/>
        </w:rPr>
        <w:t xml:space="preserve"> </w:t>
      </w:r>
      <w:r w:rsidRPr="00885EB7">
        <w:rPr>
          <w:bCs/>
          <w:sz w:val="24"/>
          <w:szCs w:val="24"/>
        </w:rPr>
        <w:t>обнављања</w:t>
      </w:r>
      <w:r w:rsidRPr="00885EB7">
        <w:rPr>
          <w:bCs/>
          <w:sz w:val="24"/>
          <w:szCs w:val="24"/>
          <w:lang w:val="sr-Cyrl-RS"/>
        </w:rPr>
        <w:t>.</w:t>
      </w:r>
    </w:p>
    <w:p w14:paraId="6F60ECBB" w14:textId="77777777" w:rsidR="00FE1C0F" w:rsidRDefault="00FE1C0F" w:rsidP="00885EB7">
      <w:pPr>
        <w:spacing w:before="120"/>
        <w:ind w:left="720" w:right="720"/>
        <w:jc w:val="both"/>
        <w:outlineLvl w:val="6"/>
        <w:rPr>
          <w:b/>
          <w:bCs/>
          <w:noProof/>
          <w:sz w:val="24"/>
          <w:szCs w:val="24"/>
          <w:lang w:val="sr-Latn-RS"/>
        </w:rPr>
      </w:pPr>
    </w:p>
    <w:p w14:paraId="480C51DC" w14:textId="3BFD37BB" w:rsidR="00885EB7" w:rsidRPr="00503EA8" w:rsidRDefault="00885EB7" w:rsidP="00885EB7">
      <w:pPr>
        <w:spacing w:before="120"/>
        <w:ind w:left="720" w:right="720"/>
        <w:jc w:val="both"/>
        <w:outlineLvl w:val="6"/>
        <w:rPr>
          <w:b/>
          <w:bCs/>
          <w:color w:val="FF0000"/>
          <w:sz w:val="24"/>
          <w:szCs w:val="24"/>
          <w:u w:val="single"/>
          <w:lang w:val="sr-Cyrl-RS"/>
        </w:rPr>
      </w:pPr>
      <w:r w:rsidRPr="00885EB7">
        <w:rPr>
          <w:b/>
          <w:bCs/>
          <w:noProof/>
          <w:sz w:val="24"/>
          <w:szCs w:val="24"/>
          <w:lang w:val="sr-Cyrl-RS"/>
        </w:rPr>
        <w:t xml:space="preserve"> Газдински тип 41310 -  Високе шуме јеле и букве</w:t>
      </w:r>
      <w:r w:rsidR="00503EA8">
        <w:rPr>
          <w:b/>
          <w:bCs/>
          <w:noProof/>
          <w:sz w:val="24"/>
          <w:szCs w:val="24"/>
          <w:lang w:val="sr-Latn-RS"/>
        </w:rPr>
        <w:t xml:space="preserve"> – </w:t>
      </w:r>
      <w:r w:rsidR="00503EA8" w:rsidRPr="00503EA8">
        <w:rPr>
          <w:b/>
          <w:bCs/>
          <w:noProof/>
          <w:color w:val="FF0000"/>
          <w:sz w:val="24"/>
          <w:szCs w:val="24"/>
          <w:u w:val="single"/>
          <w:lang w:val="sr-Cyrl-RS"/>
        </w:rPr>
        <w:t>најзаступљенији газдински тип</w:t>
      </w:r>
    </w:p>
    <w:p w14:paraId="1BAD4056" w14:textId="77777777" w:rsidR="00885EB7" w:rsidRPr="00885EB7" w:rsidRDefault="00885EB7" w:rsidP="00885EB7">
      <w:pPr>
        <w:spacing w:before="68" w:after="120" w:line="264" w:lineRule="auto"/>
        <w:ind w:left="892" w:right="809" w:firstLine="720"/>
        <w:jc w:val="both"/>
        <w:rPr>
          <w:bCs/>
          <w:sz w:val="24"/>
          <w:szCs w:val="24"/>
        </w:rPr>
      </w:pPr>
      <w:r w:rsidRPr="00885EB7">
        <w:rPr>
          <w:b/>
          <w:bCs/>
          <w:i/>
          <w:sz w:val="24"/>
          <w:szCs w:val="24"/>
          <w:lang w:val="sr-Cyrl-RS"/>
        </w:rPr>
        <w:t>Дугорочни циљ</w:t>
      </w:r>
      <w:r w:rsidRPr="00885EB7">
        <w:rPr>
          <w:b/>
          <w:bCs/>
          <w:sz w:val="24"/>
          <w:szCs w:val="24"/>
        </w:rPr>
        <w:t xml:space="preserve">: </w:t>
      </w:r>
      <w:r w:rsidRPr="00885EB7">
        <w:rPr>
          <w:bCs/>
          <w:sz w:val="24"/>
          <w:szCs w:val="24"/>
        </w:rPr>
        <w:t>Обезбедити трајно пребирну структуру, уравнотежену запремину (оптималну) и оптималан размер смесе.</w:t>
      </w:r>
    </w:p>
    <w:p w14:paraId="6089EDCB" w14:textId="77777777" w:rsidR="00885EB7" w:rsidRPr="00885EB7" w:rsidRDefault="00885EB7" w:rsidP="00885EB7">
      <w:pPr>
        <w:spacing w:before="120"/>
        <w:ind w:firstLine="720"/>
        <w:jc w:val="both"/>
        <w:rPr>
          <w:b/>
          <w:bCs/>
          <w:sz w:val="24"/>
          <w:szCs w:val="24"/>
          <w:lang w:val="sr-Cyrl-RS"/>
        </w:rPr>
      </w:pPr>
      <w:r w:rsidRPr="00885EB7">
        <w:rPr>
          <w:b/>
          <w:bCs/>
          <w:sz w:val="24"/>
          <w:szCs w:val="24"/>
          <w:lang w:val="sr-Cyrl-RS"/>
        </w:rPr>
        <w:t>Узгојни циљеви по узгојним групама</w:t>
      </w:r>
    </w:p>
    <w:p w14:paraId="26747AAF" w14:textId="77777777" w:rsidR="00885EB7" w:rsidRPr="00885EB7" w:rsidRDefault="00885EB7" w:rsidP="00885EB7">
      <w:pPr>
        <w:spacing w:before="120"/>
        <w:ind w:firstLine="720"/>
        <w:jc w:val="both"/>
        <w:rPr>
          <w:b/>
          <w:bCs/>
          <w:sz w:val="24"/>
          <w:szCs w:val="24"/>
          <w:lang w:val="sr-Cyrl-CS"/>
        </w:rPr>
      </w:pPr>
      <w:r w:rsidRPr="00885EB7">
        <w:rPr>
          <w:b/>
          <w:bCs/>
          <w:sz w:val="24"/>
          <w:szCs w:val="24"/>
          <w:lang w:val="sr-Cyrl-RS"/>
        </w:rPr>
        <w:t>Фаза подмлатка (</w:t>
      </w:r>
      <w:r w:rsidRPr="00885EB7">
        <w:rPr>
          <w:b/>
          <w:bCs/>
          <w:sz w:val="24"/>
          <w:szCs w:val="24"/>
        </w:rPr>
        <w:t>H</w:t>
      </w:r>
      <w:r w:rsidRPr="00885EB7">
        <w:rPr>
          <w:b/>
          <w:bCs/>
          <w:sz w:val="24"/>
          <w:szCs w:val="24"/>
          <w:lang w:val="sr-Cyrl-CS"/>
        </w:rPr>
        <w:t xml:space="preserve"> &gt;=0,5 -  3 </w:t>
      </w:r>
      <w:r w:rsidRPr="00885EB7">
        <w:rPr>
          <w:b/>
          <w:bCs/>
          <w:sz w:val="24"/>
          <w:szCs w:val="24"/>
        </w:rPr>
        <w:t>m</w:t>
      </w:r>
      <w:r w:rsidRPr="00885EB7">
        <w:rPr>
          <w:b/>
          <w:bCs/>
          <w:sz w:val="24"/>
          <w:szCs w:val="24"/>
          <w:lang w:val="sr-Cyrl-CS"/>
        </w:rPr>
        <w:t>)</w:t>
      </w:r>
    </w:p>
    <w:p w14:paraId="5D9361AA" w14:textId="77777777" w:rsidR="00885EB7" w:rsidRPr="00885EB7" w:rsidRDefault="00885EB7" w:rsidP="007C21ED">
      <w:pPr>
        <w:numPr>
          <w:ilvl w:val="0"/>
          <w:numId w:val="63"/>
        </w:numPr>
        <w:spacing w:before="120"/>
        <w:jc w:val="both"/>
        <w:rPr>
          <w:bCs/>
          <w:sz w:val="24"/>
          <w:szCs w:val="24"/>
        </w:rPr>
      </w:pPr>
      <w:r w:rsidRPr="00885EB7">
        <w:rPr>
          <w:bCs/>
          <w:w w:val="105"/>
          <w:sz w:val="24"/>
          <w:szCs w:val="24"/>
          <w:lang w:val="sr-Cyrl-RS"/>
        </w:rPr>
        <w:t>п</w:t>
      </w:r>
      <w:r w:rsidRPr="00885EB7">
        <w:rPr>
          <w:bCs/>
          <w:w w:val="105"/>
          <w:sz w:val="24"/>
          <w:szCs w:val="24"/>
        </w:rPr>
        <w:t>одржавање</w:t>
      </w:r>
      <w:r w:rsidRPr="00885EB7">
        <w:rPr>
          <w:bCs/>
          <w:w w:val="105"/>
          <w:sz w:val="24"/>
          <w:szCs w:val="24"/>
          <w:lang w:val="sr-Cyrl-RS"/>
        </w:rPr>
        <w:t xml:space="preserve"> </w:t>
      </w:r>
      <w:r w:rsidRPr="00885EB7">
        <w:rPr>
          <w:bCs/>
          <w:w w:val="105"/>
          <w:sz w:val="24"/>
          <w:szCs w:val="24"/>
        </w:rPr>
        <w:t>најквалитетнијег</w:t>
      </w:r>
      <w:r w:rsidRPr="00885EB7">
        <w:rPr>
          <w:bCs/>
          <w:w w:val="105"/>
          <w:sz w:val="24"/>
          <w:szCs w:val="24"/>
          <w:lang w:val="sr-Cyrl-RS"/>
        </w:rPr>
        <w:t xml:space="preserve"> </w:t>
      </w:r>
      <w:r w:rsidRPr="00885EB7">
        <w:rPr>
          <w:bCs/>
          <w:w w:val="105"/>
          <w:sz w:val="24"/>
          <w:szCs w:val="24"/>
        </w:rPr>
        <w:t>подмлатка</w:t>
      </w:r>
      <w:r w:rsidRPr="00885EB7">
        <w:rPr>
          <w:bCs/>
          <w:w w:val="105"/>
          <w:sz w:val="24"/>
          <w:szCs w:val="24"/>
          <w:lang w:val="sr-Cyrl-RS"/>
        </w:rPr>
        <w:t xml:space="preserve"> </w:t>
      </w:r>
      <w:r w:rsidRPr="00885EB7">
        <w:rPr>
          <w:bCs/>
          <w:w w:val="105"/>
          <w:sz w:val="24"/>
          <w:szCs w:val="24"/>
        </w:rPr>
        <w:t>на</w:t>
      </w:r>
      <w:r w:rsidRPr="00885EB7">
        <w:rPr>
          <w:bCs/>
          <w:w w:val="105"/>
          <w:sz w:val="24"/>
          <w:szCs w:val="24"/>
          <w:lang w:val="sr-Cyrl-RS"/>
        </w:rPr>
        <w:t xml:space="preserve"> </w:t>
      </w:r>
      <w:r w:rsidRPr="00885EB7">
        <w:rPr>
          <w:bCs/>
          <w:w w:val="105"/>
          <w:sz w:val="24"/>
          <w:szCs w:val="24"/>
        </w:rPr>
        <w:t>групама</w:t>
      </w:r>
      <w:r w:rsidRPr="00885EB7">
        <w:rPr>
          <w:bCs/>
          <w:w w:val="105"/>
          <w:sz w:val="24"/>
          <w:szCs w:val="24"/>
          <w:lang w:val="sr-Cyrl-RS"/>
        </w:rPr>
        <w:t xml:space="preserve"> </w:t>
      </w:r>
      <w:r w:rsidRPr="00885EB7">
        <w:rPr>
          <w:bCs/>
          <w:w w:val="105"/>
          <w:sz w:val="24"/>
          <w:szCs w:val="24"/>
        </w:rPr>
        <w:t>у</w:t>
      </w:r>
      <w:r w:rsidRPr="00885EB7">
        <w:rPr>
          <w:bCs/>
          <w:w w:val="105"/>
          <w:sz w:val="24"/>
          <w:szCs w:val="24"/>
          <w:lang w:val="sr-Cyrl-RS"/>
        </w:rPr>
        <w:t xml:space="preserve"> </w:t>
      </w:r>
      <w:r w:rsidRPr="00885EB7">
        <w:rPr>
          <w:bCs/>
          <w:w w:val="105"/>
          <w:sz w:val="24"/>
          <w:szCs w:val="24"/>
        </w:rPr>
        <w:t>зависности</w:t>
      </w:r>
      <w:r w:rsidRPr="00885EB7">
        <w:rPr>
          <w:bCs/>
          <w:w w:val="105"/>
          <w:sz w:val="24"/>
          <w:szCs w:val="24"/>
          <w:lang w:val="sr-Cyrl-RS"/>
        </w:rPr>
        <w:t xml:space="preserve"> </w:t>
      </w:r>
      <w:r w:rsidRPr="00885EB7">
        <w:rPr>
          <w:bCs/>
          <w:w w:val="105"/>
          <w:sz w:val="24"/>
          <w:szCs w:val="24"/>
        </w:rPr>
        <w:t>од</w:t>
      </w:r>
      <w:r w:rsidRPr="00885EB7">
        <w:rPr>
          <w:bCs/>
          <w:w w:val="105"/>
          <w:sz w:val="24"/>
          <w:szCs w:val="24"/>
          <w:lang w:val="sr-Cyrl-RS"/>
        </w:rPr>
        <w:t xml:space="preserve"> </w:t>
      </w:r>
      <w:r w:rsidRPr="00885EB7">
        <w:rPr>
          <w:bCs/>
          <w:w w:val="105"/>
          <w:sz w:val="24"/>
          <w:szCs w:val="24"/>
        </w:rPr>
        <w:t>врсте</w:t>
      </w:r>
      <w:r w:rsidRPr="00885EB7">
        <w:rPr>
          <w:bCs/>
          <w:w w:val="105"/>
          <w:sz w:val="24"/>
          <w:szCs w:val="24"/>
          <w:lang w:val="sr-Cyrl-RS"/>
        </w:rPr>
        <w:t xml:space="preserve"> </w:t>
      </w:r>
      <w:r w:rsidRPr="00885EB7">
        <w:rPr>
          <w:bCs/>
          <w:w w:val="105"/>
          <w:sz w:val="24"/>
          <w:szCs w:val="24"/>
        </w:rPr>
        <w:t>(јела, буква</w:t>
      </w:r>
      <w:r w:rsidRPr="00885EB7">
        <w:rPr>
          <w:bCs/>
          <w:w w:val="105"/>
          <w:sz w:val="24"/>
          <w:szCs w:val="24"/>
          <w:lang w:val="sr-Cyrl-RS"/>
        </w:rPr>
        <w:t xml:space="preserve"> </w:t>
      </w:r>
      <w:r w:rsidRPr="00885EB7">
        <w:rPr>
          <w:bCs/>
          <w:w w:val="105"/>
          <w:sz w:val="24"/>
          <w:szCs w:val="24"/>
        </w:rPr>
        <w:t xml:space="preserve"> или смрча);</w:t>
      </w:r>
    </w:p>
    <w:p w14:paraId="7A16ABA5" w14:textId="77777777" w:rsidR="00885EB7" w:rsidRPr="00885EB7" w:rsidRDefault="00885EB7" w:rsidP="007C21ED">
      <w:pPr>
        <w:numPr>
          <w:ilvl w:val="0"/>
          <w:numId w:val="63"/>
        </w:numPr>
        <w:spacing w:before="120"/>
        <w:jc w:val="both"/>
        <w:rPr>
          <w:bCs/>
          <w:sz w:val="24"/>
          <w:szCs w:val="24"/>
        </w:rPr>
      </w:pPr>
      <w:r w:rsidRPr="00885EB7">
        <w:rPr>
          <w:bCs/>
          <w:sz w:val="24"/>
          <w:szCs w:val="24"/>
          <w:lang w:val="sr-Cyrl-RS"/>
        </w:rPr>
        <w:t>о</w:t>
      </w:r>
      <w:r w:rsidRPr="00885EB7">
        <w:rPr>
          <w:bCs/>
          <w:sz w:val="24"/>
          <w:szCs w:val="24"/>
        </w:rPr>
        <w:t>чување</w:t>
      </w:r>
      <w:r w:rsidRPr="00885EB7">
        <w:rPr>
          <w:bCs/>
          <w:sz w:val="24"/>
          <w:szCs w:val="24"/>
          <w:lang w:val="sr-Cyrl-RS"/>
        </w:rPr>
        <w:t xml:space="preserve"> </w:t>
      </w:r>
      <w:r w:rsidRPr="00885EB7">
        <w:rPr>
          <w:bCs/>
          <w:sz w:val="24"/>
          <w:szCs w:val="24"/>
        </w:rPr>
        <w:t>конкуренције</w:t>
      </w:r>
      <w:r w:rsidRPr="00885EB7">
        <w:rPr>
          <w:bCs/>
          <w:sz w:val="24"/>
          <w:szCs w:val="24"/>
          <w:lang w:val="sr-Cyrl-RS"/>
        </w:rPr>
        <w:t xml:space="preserve"> </w:t>
      </w:r>
      <w:r w:rsidRPr="00885EB7">
        <w:rPr>
          <w:bCs/>
          <w:sz w:val="24"/>
          <w:szCs w:val="24"/>
        </w:rPr>
        <w:t>унутар</w:t>
      </w:r>
      <w:r w:rsidRPr="00885EB7">
        <w:rPr>
          <w:bCs/>
          <w:sz w:val="24"/>
          <w:szCs w:val="24"/>
          <w:lang w:val="sr-Cyrl-RS"/>
        </w:rPr>
        <w:t xml:space="preserve"> </w:t>
      </w:r>
      <w:r w:rsidRPr="00885EB7">
        <w:rPr>
          <w:bCs/>
          <w:spacing w:val="-2"/>
          <w:sz w:val="24"/>
          <w:szCs w:val="24"/>
        </w:rPr>
        <w:t>врсте;</w:t>
      </w:r>
    </w:p>
    <w:p w14:paraId="52C3C091" w14:textId="77777777" w:rsidR="00885EB7" w:rsidRPr="00885EB7" w:rsidRDefault="00885EB7" w:rsidP="007C21ED">
      <w:pPr>
        <w:numPr>
          <w:ilvl w:val="0"/>
          <w:numId w:val="63"/>
        </w:numPr>
        <w:spacing w:before="120"/>
        <w:jc w:val="both"/>
        <w:rPr>
          <w:bCs/>
          <w:sz w:val="24"/>
          <w:szCs w:val="24"/>
        </w:rPr>
      </w:pPr>
      <w:r w:rsidRPr="00885EB7">
        <w:rPr>
          <w:bCs/>
          <w:sz w:val="24"/>
          <w:szCs w:val="24"/>
          <w:lang w:val="sr-Cyrl-RS"/>
        </w:rPr>
        <w:t>р</w:t>
      </w:r>
      <w:r w:rsidRPr="00885EB7">
        <w:rPr>
          <w:bCs/>
          <w:sz w:val="24"/>
          <w:szCs w:val="24"/>
        </w:rPr>
        <w:t>егулисање</w:t>
      </w:r>
      <w:r w:rsidRPr="00885EB7">
        <w:rPr>
          <w:bCs/>
          <w:sz w:val="24"/>
          <w:szCs w:val="24"/>
          <w:lang w:val="sr-Cyrl-RS"/>
        </w:rPr>
        <w:t xml:space="preserve"> </w:t>
      </w:r>
      <w:r w:rsidRPr="00885EB7">
        <w:rPr>
          <w:bCs/>
          <w:sz w:val="24"/>
          <w:szCs w:val="24"/>
        </w:rPr>
        <w:t>здравставеног</w:t>
      </w:r>
      <w:r w:rsidRPr="00885EB7">
        <w:rPr>
          <w:bCs/>
          <w:sz w:val="24"/>
          <w:szCs w:val="24"/>
          <w:lang w:val="sr-Cyrl-RS"/>
        </w:rPr>
        <w:t xml:space="preserve"> </w:t>
      </w:r>
      <w:r w:rsidRPr="00885EB7">
        <w:rPr>
          <w:bCs/>
          <w:spacing w:val="-2"/>
          <w:sz w:val="24"/>
          <w:szCs w:val="24"/>
        </w:rPr>
        <w:t>стања.</w:t>
      </w:r>
    </w:p>
    <w:p w14:paraId="3ABF5C9C" w14:textId="77777777" w:rsidR="00885EB7" w:rsidRPr="00885EB7" w:rsidRDefault="00885EB7" w:rsidP="00885EB7">
      <w:pPr>
        <w:spacing w:before="120"/>
        <w:ind w:firstLine="720"/>
        <w:jc w:val="both"/>
        <w:rPr>
          <w:b/>
          <w:bCs/>
          <w:spacing w:val="-5"/>
          <w:w w:val="105"/>
          <w:sz w:val="24"/>
          <w:szCs w:val="24"/>
          <w:lang w:val="sr-Cyrl-RS"/>
        </w:rPr>
      </w:pPr>
      <w:r w:rsidRPr="00885EB7">
        <w:rPr>
          <w:b/>
          <w:bCs/>
          <w:w w:val="105"/>
          <w:sz w:val="24"/>
          <w:szCs w:val="24"/>
          <w:lang w:val="sr-Cyrl-CS"/>
        </w:rPr>
        <w:t>Фаза раног младика (</w:t>
      </w:r>
      <w:r w:rsidRPr="00885EB7">
        <w:rPr>
          <w:b/>
          <w:bCs/>
          <w:w w:val="105"/>
          <w:sz w:val="24"/>
          <w:szCs w:val="24"/>
        </w:rPr>
        <w:t>H</w:t>
      </w:r>
      <w:r w:rsidRPr="00885EB7">
        <w:rPr>
          <w:b/>
          <w:bCs/>
          <w:w w:val="105"/>
          <w:sz w:val="24"/>
          <w:szCs w:val="24"/>
          <w:lang w:val="sr-Cyrl-RS"/>
        </w:rPr>
        <w:t xml:space="preserve"> </w:t>
      </w:r>
      <w:r w:rsidRPr="00885EB7">
        <w:rPr>
          <w:b/>
          <w:bCs/>
          <w:w w:val="105"/>
          <w:sz w:val="24"/>
          <w:szCs w:val="24"/>
          <w:lang w:val="sr-Cyrl-CS"/>
        </w:rPr>
        <w:t xml:space="preserve">3 – 6 </w:t>
      </w:r>
      <w:r w:rsidRPr="00885EB7">
        <w:rPr>
          <w:b/>
          <w:bCs/>
          <w:spacing w:val="-5"/>
          <w:w w:val="105"/>
          <w:sz w:val="24"/>
          <w:szCs w:val="24"/>
        </w:rPr>
        <w:t>m</w:t>
      </w:r>
      <w:r w:rsidRPr="00885EB7">
        <w:rPr>
          <w:b/>
          <w:bCs/>
          <w:spacing w:val="-5"/>
          <w:w w:val="105"/>
          <w:sz w:val="24"/>
          <w:szCs w:val="24"/>
          <w:lang w:val="sr-Cyrl-RS"/>
        </w:rPr>
        <w:t>)</w:t>
      </w:r>
    </w:p>
    <w:p w14:paraId="5A508FA8" w14:textId="77777777" w:rsidR="00885EB7" w:rsidRPr="00885EB7" w:rsidRDefault="00885EB7" w:rsidP="007C21ED">
      <w:pPr>
        <w:numPr>
          <w:ilvl w:val="0"/>
          <w:numId w:val="64"/>
        </w:numPr>
        <w:spacing w:before="120"/>
        <w:jc w:val="both"/>
        <w:rPr>
          <w:bCs/>
          <w:sz w:val="24"/>
          <w:szCs w:val="24"/>
        </w:rPr>
      </w:pPr>
      <w:r w:rsidRPr="00885EB7">
        <w:rPr>
          <w:bCs/>
          <w:w w:val="105"/>
          <w:sz w:val="24"/>
          <w:szCs w:val="24"/>
          <w:lang w:val="sr-Cyrl-RS"/>
        </w:rPr>
        <w:t>о</w:t>
      </w:r>
      <w:r w:rsidRPr="00885EB7">
        <w:rPr>
          <w:bCs/>
          <w:w w:val="105"/>
          <w:sz w:val="24"/>
          <w:szCs w:val="24"/>
        </w:rPr>
        <w:t>чување</w:t>
      </w:r>
      <w:r w:rsidRPr="00885EB7">
        <w:rPr>
          <w:bCs/>
          <w:w w:val="105"/>
          <w:sz w:val="24"/>
          <w:szCs w:val="24"/>
          <w:lang w:val="sr-Cyrl-RS"/>
        </w:rPr>
        <w:t xml:space="preserve"> </w:t>
      </w:r>
      <w:r w:rsidRPr="00885EB7">
        <w:rPr>
          <w:bCs/>
          <w:w w:val="105"/>
          <w:sz w:val="24"/>
          <w:szCs w:val="24"/>
        </w:rPr>
        <w:t>густог</w:t>
      </w:r>
      <w:r w:rsidRPr="00885EB7">
        <w:rPr>
          <w:bCs/>
          <w:w w:val="105"/>
          <w:sz w:val="24"/>
          <w:szCs w:val="24"/>
          <w:lang w:val="sr-Cyrl-RS"/>
        </w:rPr>
        <w:t xml:space="preserve"> </w:t>
      </w:r>
      <w:r w:rsidRPr="00885EB7">
        <w:rPr>
          <w:bCs/>
          <w:w w:val="105"/>
          <w:sz w:val="24"/>
          <w:szCs w:val="24"/>
        </w:rPr>
        <w:t>склопа</w:t>
      </w:r>
      <w:r w:rsidRPr="00885EB7">
        <w:rPr>
          <w:bCs/>
          <w:w w:val="105"/>
          <w:sz w:val="24"/>
          <w:szCs w:val="24"/>
          <w:lang w:val="sr-Cyrl-RS"/>
        </w:rPr>
        <w:t xml:space="preserve"> </w:t>
      </w:r>
      <w:r w:rsidRPr="00885EB7">
        <w:rPr>
          <w:bCs/>
          <w:w w:val="105"/>
          <w:sz w:val="24"/>
          <w:szCs w:val="24"/>
        </w:rPr>
        <w:t>како</w:t>
      </w:r>
      <w:r w:rsidRPr="00885EB7">
        <w:rPr>
          <w:bCs/>
          <w:w w:val="105"/>
          <w:sz w:val="24"/>
          <w:szCs w:val="24"/>
          <w:lang w:val="sr-Cyrl-RS"/>
        </w:rPr>
        <w:t xml:space="preserve"> </w:t>
      </w:r>
      <w:r w:rsidRPr="00885EB7">
        <w:rPr>
          <w:bCs/>
          <w:w w:val="105"/>
          <w:sz w:val="24"/>
          <w:szCs w:val="24"/>
        </w:rPr>
        <w:t>би</w:t>
      </w:r>
      <w:r w:rsidRPr="00885EB7">
        <w:rPr>
          <w:bCs/>
          <w:w w:val="105"/>
          <w:sz w:val="24"/>
          <w:szCs w:val="24"/>
          <w:lang w:val="sr-Cyrl-RS"/>
        </w:rPr>
        <w:t xml:space="preserve"> </w:t>
      </w:r>
      <w:r w:rsidRPr="00885EB7">
        <w:rPr>
          <w:bCs/>
          <w:w w:val="105"/>
          <w:sz w:val="24"/>
          <w:szCs w:val="24"/>
        </w:rPr>
        <w:t>се</w:t>
      </w:r>
      <w:r w:rsidRPr="00885EB7">
        <w:rPr>
          <w:bCs/>
          <w:w w:val="105"/>
          <w:sz w:val="24"/>
          <w:szCs w:val="24"/>
          <w:lang w:val="sr-Cyrl-RS"/>
        </w:rPr>
        <w:t xml:space="preserve"> </w:t>
      </w:r>
      <w:r w:rsidRPr="00885EB7">
        <w:rPr>
          <w:bCs/>
          <w:w w:val="105"/>
          <w:sz w:val="24"/>
          <w:szCs w:val="24"/>
        </w:rPr>
        <w:t>потенцијална</w:t>
      </w:r>
      <w:r w:rsidRPr="00885EB7">
        <w:rPr>
          <w:bCs/>
          <w:w w:val="105"/>
          <w:sz w:val="24"/>
          <w:szCs w:val="24"/>
          <w:lang w:val="sr-Cyrl-RS"/>
        </w:rPr>
        <w:t xml:space="preserve"> </w:t>
      </w:r>
      <w:r w:rsidRPr="00885EB7">
        <w:rPr>
          <w:bCs/>
          <w:w w:val="105"/>
          <w:sz w:val="24"/>
          <w:szCs w:val="24"/>
        </w:rPr>
        <w:t>стабла</w:t>
      </w:r>
      <w:r w:rsidRPr="00885EB7">
        <w:rPr>
          <w:bCs/>
          <w:w w:val="105"/>
          <w:sz w:val="24"/>
          <w:szCs w:val="24"/>
          <w:lang w:val="sr-Cyrl-RS"/>
        </w:rPr>
        <w:t xml:space="preserve"> </w:t>
      </w:r>
      <w:r w:rsidRPr="00885EB7">
        <w:rPr>
          <w:bCs/>
          <w:w w:val="105"/>
          <w:sz w:val="24"/>
          <w:szCs w:val="24"/>
        </w:rPr>
        <w:t>будућности</w:t>
      </w:r>
      <w:r w:rsidRPr="00885EB7">
        <w:rPr>
          <w:bCs/>
          <w:w w:val="105"/>
          <w:sz w:val="24"/>
          <w:szCs w:val="24"/>
          <w:lang w:val="sr-Cyrl-RS"/>
        </w:rPr>
        <w:t xml:space="preserve"> </w:t>
      </w:r>
      <w:r w:rsidRPr="00885EB7">
        <w:rPr>
          <w:bCs/>
          <w:w w:val="105"/>
          <w:sz w:val="24"/>
          <w:szCs w:val="24"/>
        </w:rPr>
        <w:t>(пречника</w:t>
      </w:r>
      <w:r w:rsidRPr="00885EB7">
        <w:rPr>
          <w:bCs/>
          <w:w w:val="105"/>
          <w:sz w:val="24"/>
          <w:szCs w:val="24"/>
          <w:lang w:val="sr-Cyrl-RS"/>
        </w:rPr>
        <w:t xml:space="preserve"> </w:t>
      </w:r>
      <w:r w:rsidRPr="00885EB7">
        <w:rPr>
          <w:bCs/>
          <w:w w:val="105"/>
          <w:sz w:val="24"/>
          <w:szCs w:val="24"/>
        </w:rPr>
        <w:t>сечиве зрелости) што боље очистила од доњих грана</w:t>
      </w:r>
    </w:p>
    <w:p w14:paraId="5FA408B4" w14:textId="77777777" w:rsidR="00885EB7" w:rsidRPr="00885EB7" w:rsidRDefault="00885EB7" w:rsidP="007C21ED">
      <w:pPr>
        <w:numPr>
          <w:ilvl w:val="0"/>
          <w:numId w:val="64"/>
        </w:numPr>
        <w:spacing w:before="120"/>
        <w:jc w:val="both"/>
        <w:rPr>
          <w:bCs/>
          <w:sz w:val="24"/>
          <w:szCs w:val="24"/>
        </w:rPr>
      </w:pPr>
      <w:r w:rsidRPr="00885EB7">
        <w:rPr>
          <w:bCs/>
          <w:sz w:val="24"/>
          <w:szCs w:val="24"/>
          <w:lang w:val="sr-Cyrl-RS"/>
        </w:rPr>
        <w:t>у</w:t>
      </w:r>
      <w:r w:rsidRPr="00885EB7">
        <w:rPr>
          <w:bCs/>
          <w:sz w:val="24"/>
          <w:szCs w:val="24"/>
        </w:rPr>
        <w:t>клањање</w:t>
      </w:r>
      <w:r w:rsidRPr="00885EB7">
        <w:rPr>
          <w:bCs/>
          <w:sz w:val="24"/>
          <w:szCs w:val="24"/>
          <w:lang w:val="sr-Cyrl-RS"/>
        </w:rPr>
        <w:t xml:space="preserve"> </w:t>
      </w:r>
      <w:r w:rsidRPr="00885EB7">
        <w:rPr>
          <w:bCs/>
          <w:sz w:val="24"/>
          <w:szCs w:val="24"/>
        </w:rPr>
        <w:t>нежељених</w:t>
      </w:r>
      <w:r w:rsidRPr="00885EB7">
        <w:rPr>
          <w:bCs/>
          <w:sz w:val="24"/>
          <w:szCs w:val="24"/>
          <w:lang w:val="sr-Cyrl-RS"/>
        </w:rPr>
        <w:t xml:space="preserve"> </w:t>
      </w:r>
      <w:r w:rsidRPr="00885EB7">
        <w:rPr>
          <w:bCs/>
          <w:sz w:val="24"/>
          <w:szCs w:val="24"/>
        </w:rPr>
        <w:t>врста</w:t>
      </w:r>
      <w:r w:rsidRPr="00885EB7">
        <w:rPr>
          <w:bCs/>
          <w:sz w:val="24"/>
          <w:szCs w:val="24"/>
          <w:lang w:val="sr-Cyrl-RS"/>
        </w:rPr>
        <w:t xml:space="preserve"> </w:t>
      </w:r>
      <w:r w:rsidRPr="00885EB7">
        <w:rPr>
          <w:bCs/>
          <w:sz w:val="24"/>
          <w:szCs w:val="24"/>
        </w:rPr>
        <w:t>дрвећа</w:t>
      </w:r>
      <w:r w:rsidRPr="00885EB7">
        <w:rPr>
          <w:bCs/>
          <w:sz w:val="24"/>
          <w:szCs w:val="24"/>
          <w:lang w:val="sr-Cyrl-RS"/>
        </w:rPr>
        <w:t xml:space="preserve"> </w:t>
      </w:r>
      <w:r w:rsidRPr="00885EB7">
        <w:rPr>
          <w:bCs/>
          <w:sz w:val="24"/>
          <w:szCs w:val="24"/>
        </w:rPr>
        <w:t>(јасика,</w:t>
      </w:r>
      <w:r w:rsidRPr="00885EB7">
        <w:rPr>
          <w:bCs/>
          <w:sz w:val="24"/>
          <w:szCs w:val="24"/>
          <w:lang w:val="sr-Cyrl-RS"/>
        </w:rPr>
        <w:t xml:space="preserve"> </w:t>
      </w:r>
      <w:r w:rsidRPr="00885EB7">
        <w:rPr>
          <w:bCs/>
          <w:spacing w:val="-2"/>
          <w:sz w:val="24"/>
          <w:szCs w:val="24"/>
        </w:rPr>
        <w:t>бреза)</w:t>
      </w:r>
    </w:p>
    <w:p w14:paraId="32EED814" w14:textId="77777777" w:rsidR="00885EB7" w:rsidRPr="00885EB7" w:rsidRDefault="00885EB7" w:rsidP="007C21ED">
      <w:pPr>
        <w:numPr>
          <w:ilvl w:val="0"/>
          <w:numId w:val="64"/>
        </w:numPr>
        <w:spacing w:before="120"/>
        <w:jc w:val="both"/>
        <w:rPr>
          <w:bCs/>
          <w:sz w:val="24"/>
          <w:szCs w:val="24"/>
        </w:rPr>
      </w:pPr>
      <w:r w:rsidRPr="00885EB7">
        <w:rPr>
          <w:bCs/>
          <w:sz w:val="24"/>
          <w:szCs w:val="24"/>
          <w:lang w:val="sr-Cyrl-RS"/>
        </w:rPr>
        <w:t>у</w:t>
      </w:r>
      <w:r w:rsidRPr="00885EB7">
        <w:rPr>
          <w:bCs/>
          <w:sz w:val="24"/>
          <w:szCs w:val="24"/>
        </w:rPr>
        <w:t>клањање</w:t>
      </w:r>
      <w:r w:rsidRPr="00885EB7">
        <w:rPr>
          <w:bCs/>
          <w:sz w:val="24"/>
          <w:szCs w:val="24"/>
          <w:lang w:val="sr-Cyrl-RS"/>
        </w:rPr>
        <w:t xml:space="preserve"> </w:t>
      </w:r>
      <w:r w:rsidRPr="00885EB7">
        <w:rPr>
          <w:bCs/>
          <w:sz w:val="24"/>
          <w:szCs w:val="24"/>
        </w:rPr>
        <w:t>лоших</w:t>
      </w:r>
      <w:r w:rsidRPr="00885EB7">
        <w:rPr>
          <w:bCs/>
          <w:sz w:val="24"/>
          <w:szCs w:val="24"/>
          <w:lang w:val="sr-Cyrl-RS"/>
        </w:rPr>
        <w:t xml:space="preserve"> </w:t>
      </w:r>
      <w:r w:rsidRPr="00885EB7">
        <w:rPr>
          <w:bCs/>
          <w:sz w:val="24"/>
          <w:szCs w:val="24"/>
        </w:rPr>
        <w:t>гранатих</w:t>
      </w:r>
      <w:r w:rsidRPr="00885EB7">
        <w:rPr>
          <w:bCs/>
          <w:sz w:val="24"/>
          <w:szCs w:val="24"/>
          <w:lang w:val="sr-Cyrl-RS"/>
        </w:rPr>
        <w:t xml:space="preserve"> </w:t>
      </w:r>
      <w:r w:rsidRPr="00885EB7">
        <w:rPr>
          <w:bCs/>
          <w:sz w:val="24"/>
          <w:szCs w:val="24"/>
        </w:rPr>
        <w:t>јединки</w:t>
      </w:r>
      <w:r w:rsidRPr="00885EB7">
        <w:rPr>
          <w:bCs/>
          <w:sz w:val="24"/>
          <w:szCs w:val="24"/>
          <w:lang w:val="sr-Cyrl-RS"/>
        </w:rPr>
        <w:t xml:space="preserve"> </w:t>
      </w:r>
      <w:r w:rsidRPr="00885EB7">
        <w:rPr>
          <w:bCs/>
          <w:sz w:val="24"/>
          <w:szCs w:val="24"/>
        </w:rPr>
        <w:t>жељених</w:t>
      </w:r>
      <w:r w:rsidRPr="00885EB7">
        <w:rPr>
          <w:bCs/>
          <w:sz w:val="24"/>
          <w:szCs w:val="24"/>
          <w:lang w:val="sr-Cyrl-RS"/>
        </w:rPr>
        <w:t xml:space="preserve"> </w:t>
      </w:r>
      <w:r w:rsidRPr="00885EB7">
        <w:rPr>
          <w:bCs/>
          <w:sz w:val="24"/>
          <w:szCs w:val="24"/>
        </w:rPr>
        <w:t>врста</w:t>
      </w:r>
      <w:r w:rsidRPr="00885EB7">
        <w:rPr>
          <w:bCs/>
          <w:sz w:val="24"/>
          <w:szCs w:val="24"/>
          <w:lang w:val="sr-Cyrl-RS"/>
        </w:rPr>
        <w:t xml:space="preserve"> </w:t>
      </w:r>
      <w:r w:rsidRPr="00885EB7">
        <w:rPr>
          <w:bCs/>
          <w:sz w:val="24"/>
          <w:szCs w:val="24"/>
        </w:rPr>
        <w:t>(буква,</w:t>
      </w:r>
      <w:r w:rsidRPr="00885EB7">
        <w:rPr>
          <w:bCs/>
          <w:sz w:val="24"/>
          <w:szCs w:val="24"/>
          <w:lang w:val="sr-Cyrl-RS"/>
        </w:rPr>
        <w:t xml:space="preserve"> </w:t>
      </w:r>
      <w:r w:rsidRPr="00885EB7">
        <w:rPr>
          <w:bCs/>
          <w:spacing w:val="-2"/>
          <w:sz w:val="24"/>
          <w:szCs w:val="24"/>
        </w:rPr>
        <w:t>јела)</w:t>
      </w:r>
    </w:p>
    <w:p w14:paraId="0FE44651" w14:textId="77777777" w:rsidR="00885EB7" w:rsidRPr="00885EB7" w:rsidRDefault="00885EB7" w:rsidP="007C21ED">
      <w:pPr>
        <w:numPr>
          <w:ilvl w:val="0"/>
          <w:numId w:val="64"/>
        </w:numPr>
        <w:spacing w:before="120"/>
        <w:jc w:val="both"/>
        <w:rPr>
          <w:bCs/>
          <w:sz w:val="24"/>
          <w:szCs w:val="24"/>
        </w:rPr>
      </w:pPr>
      <w:r w:rsidRPr="00885EB7">
        <w:rPr>
          <w:bCs/>
          <w:sz w:val="24"/>
          <w:szCs w:val="24"/>
          <w:lang w:val="sr-Cyrl-RS"/>
        </w:rPr>
        <w:t>н</w:t>
      </w:r>
      <w:r w:rsidRPr="00885EB7">
        <w:rPr>
          <w:bCs/>
          <w:sz w:val="24"/>
          <w:szCs w:val="24"/>
        </w:rPr>
        <w:t>егативна</w:t>
      </w:r>
      <w:r w:rsidRPr="00885EB7">
        <w:rPr>
          <w:bCs/>
          <w:sz w:val="24"/>
          <w:szCs w:val="24"/>
          <w:lang w:val="sr-Cyrl-RS"/>
        </w:rPr>
        <w:t xml:space="preserve"> </w:t>
      </w:r>
      <w:r w:rsidRPr="00885EB7">
        <w:rPr>
          <w:bCs/>
          <w:spacing w:val="-2"/>
          <w:sz w:val="24"/>
          <w:szCs w:val="24"/>
        </w:rPr>
        <w:t>селекција</w:t>
      </w:r>
    </w:p>
    <w:p w14:paraId="436A5D1A" w14:textId="77777777" w:rsidR="00885EB7" w:rsidRPr="00885EB7" w:rsidRDefault="00885EB7" w:rsidP="00885EB7">
      <w:pPr>
        <w:spacing w:before="120"/>
        <w:ind w:firstLine="720"/>
        <w:jc w:val="both"/>
        <w:rPr>
          <w:b/>
          <w:bCs/>
          <w:spacing w:val="-5"/>
          <w:w w:val="105"/>
          <w:sz w:val="24"/>
          <w:szCs w:val="24"/>
          <w:lang w:val="sr-Cyrl-RS"/>
        </w:rPr>
      </w:pPr>
      <w:r w:rsidRPr="00885EB7">
        <w:rPr>
          <w:b/>
          <w:bCs/>
          <w:w w:val="105"/>
          <w:sz w:val="24"/>
          <w:szCs w:val="24"/>
          <w:lang w:val="sr-Cyrl-CS"/>
        </w:rPr>
        <w:t>Фаза касног младика (</w:t>
      </w:r>
      <w:r w:rsidRPr="00885EB7">
        <w:rPr>
          <w:b/>
          <w:bCs/>
          <w:w w:val="105"/>
          <w:sz w:val="24"/>
          <w:szCs w:val="24"/>
        </w:rPr>
        <w:t>H</w:t>
      </w:r>
      <w:r w:rsidRPr="00885EB7">
        <w:rPr>
          <w:b/>
          <w:bCs/>
          <w:w w:val="105"/>
          <w:sz w:val="24"/>
          <w:szCs w:val="24"/>
          <w:lang w:val="sr-Cyrl-RS"/>
        </w:rPr>
        <w:t xml:space="preserve"> </w:t>
      </w:r>
      <w:r w:rsidRPr="00885EB7">
        <w:rPr>
          <w:b/>
          <w:bCs/>
          <w:w w:val="105"/>
          <w:sz w:val="24"/>
          <w:szCs w:val="24"/>
          <w:lang w:val="sr-Cyrl-CS"/>
        </w:rPr>
        <w:t xml:space="preserve">6 – 14 </w:t>
      </w:r>
      <w:r w:rsidRPr="00885EB7">
        <w:rPr>
          <w:b/>
          <w:bCs/>
          <w:spacing w:val="-5"/>
          <w:w w:val="105"/>
          <w:sz w:val="24"/>
          <w:szCs w:val="24"/>
        </w:rPr>
        <w:t>m</w:t>
      </w:r>
      <w:r w:rsidRPr="00885EB7">
        <w:rPr>
          <w:b/>
          <w:bCs/>
          <w:spacing w:val="-5"/>
          <w:w w:val="105"/>
          <w:sz w:val="24"/>
          <w:szCs w:val="24"/>
          <w:lang w:val="sr-Cyrl-RS"/>
        </w:rPr>
        <w:t xml:space="preserve">(17 </w:t>
      </w:r>
      <w:r w:rsidRPr="00885EB7">
        <w:rPr>
          <w:b/>
          <w:bCs/>
          <w:spacing w:val="-5"/>
          <w:w w:val="105"/>
          <w:sz w:val="24"/>
          <w:szCs w:val="24"/>
        </w:rPr>
        <w:t>m код букве</w:t>
      </w:r>
      <w:r w:rsidRPr="00885EB7">
        <w:rPr>
          <w:b/>
          <w:bCs/>
          <w:spacing w:val="-5"/>
          <w:w w:val="105"/>
          <w:sz w:val="24"/>
          <w:szCs w:val="24"/>
          <w:lang w:val="sr-Cyrl-RS"/>
        </w:rPr>
        <w:t>))</w:t>
      </w:r>
    </w:p>
    <w:p w14:paraId="628299D1" w14:textId="77777777" w:rsidR="00885EB7" w:rsidRPr="00885EB7" w:rsidRDefault="00885EB7" w:rsidP="007C21ED">
      <w:pPr>
        <w:numPr>
          <w:ilvl w:val="0"/>
          <w:numId w:val="46"/>
        </w:numPr>
        <w:spacing w:before="120"/>
        <w:jc w:val="both"/>
        <w:rPr>
          <w:b/>
          <w:bCs/>
          <w:spacing w:val="-5"/>
          <w:w w:val="105"/>
          <w:sz w:val="24"/>
          <w:szCs w:val="24"/>
          <w:lang w:val="sr-Cyrl-RS"/>
        </w:rPr>
      </w:pPr>
      <w:r w:rsidRPr="00885EB7">
        <w:rPr>
          <w:bCs/>
          <w:w w:val="105"/>
          <w:sz w:val="24"/>
          <w:szCs w:val="24"/>
        </w:rPr>
        <w:t xml:space="preserve">очување густог склопа како би се потенцијална стабла будућности </w:t>
      </w:r>
      <w:r w:rsidRPr="00885EB7">
        <w:rPr>
          <w:bCs/>
          <w:w w:val="105"/>
          <w:sz w:val="24"/>
          <w:szCs w:val="24"/>
          <w:lang w:val="sr-Cyrl-RS"/>
        </w:rPr>
        <w:t xml:space="preserve">(пречник сечиве зрелости) </w:t>
      </w:r>
      <w:r w:rsidRPr="00885EB7">
        <w:rPr>
          <w:bCs/>
          <w:w w:val="105"/>
          <w:sz w:val="24"/>
          <w:szCs w:val="24"/>
        </w:rPr>
        <w:t>што боље очистила од доњих грана</w:t>
      </w:r>
      <w:r w:rsidRPr="00885EB7">
        <w:rPr>
          <w:bCs/>
          <w:w w:val="105"/>
          <w:sz w:val="24"/>
          <w:szCs w:val="24"/>
          <w:lang w:val="sr-Cyrl-RS"/>
        </w:rPr>
        <w:t>.</w:t>
      </w:r>
    </w:p>
    <w:p w14:paraId="4753CBEE" w14:textId="77777777" w:rsidR="00885EB7" w:rsidRPr="00885EB7" w:rsidRDefault="00885EB7" w:rsidP="00885EB7">
      <w:pPr>
        <w:spacing w:before="120"/>
        <w:ind w:firstLine="720"/>
        <w:jc w:val="both"/>
        <w:rPr>
          <w:b/>
          <w:bCs/>
          <w:spacing w:val="-5"/>
          <w:w w:val="105"/>
          <w:sz w:val="24"/>
          <w:szCs w:val="24"/>
          <w:lang w:val="sr-Cyrl-RS"/>
        </w:rPr>
      </w:pPr>
      <w:r w:rsidRPr="00885EB7">
        <w:rPr>
          <w:b/>
          <w:bCs/>
          <w:w w:val="105"/>
          <w:sz w:val="24"/>
          <w:szCs w:val="24"/>
          <w:lang w:val="sr-Cyrl-CS"/>
        </w:rPr>
        <w:t xml:space="preserve"> Фаза средњедобних састојина (</w:t>
      </w:r>
      <w:r w:rsidRPr="00885EB7">
        <w:rPr>
          <w:b/>
          <w:bCs/>
          <w:w w:val="105"/>
          <w:sz w:val="24"/>
          <w:szCs w:val="24"/>
        </w:rPr>
        <w:t>H</w:t>
      </w:r>
      <w:r w:rsidRPr="00885EB7">
        <w:rPr>
          <w:b/>
          <w:bCs/>
          <w:w w:val="105"/>
          <w:sz w:val="24"/>
          <w:szCs w:val="24"/>
          <w:lang w:val="sr-Cyrl-RS"/>
        </w:rPr>
        <w:t xml:space="preserve"> </w:t>
      </w:r>
      <w:r w:rsidRPr="00885EB7">
        <w:rPr>
          <w:b/>
          <w:bCs/>
          <w:w w:val="105"/>
          <w:sz w:val="24"/>
          <w:szCs w:val="24"/>
          <w:lang w:val="sr-Cyrl-CS"/>
        </w:rPr>
        <w:t xml:space="preserve">14 </w:t>
      </w:r>
      <w:r w:rsidRPr="00885EB7">
        <w:rPr>
          <w:b/>
          <w:bCs/>
          <w:spacing w:val="-5"/>
          <w:w w:val="105"/>
          <w:sz w:val="24"/>
          <w:szCs w:val="24"/>
        </w:rPr>
        <w:t>m</w:t>
      </w:r>
      <w:r w:rsidRPr="00885EB7">
        <w:rPr>
          <w:b/>
          <w:bCs/>
          <w:spacing w:val="-5"/>
          <w:w w:val="105"/>
          <w:sz w:val="24"/>
          <w:szCs w:val="24"/>
          <w:lang w:val="sr-Cyrl-RS"/>
        </w:rPr>
        <w:t xml:space="preserve">(17 </w:t>
      </w:r>
      <w:r w:rsidRPr="00885EB7">
        <w:rPr>
          <w:b/>
          <w:bCs/>
          <w:spacing w:val="-5"/>
          <w:w w:val="105"/>
          <w:sz w:val="24"/>
          <w:szCs w:val="24"/>
        </w:rPr>
        <w:t>m код букве</w:t>
      </w:r>
      <w:r w:rsidRPr="00885EB7">
        <w:rPr>
          <w:b/>
          <w:bCs/>
          <w:spacing w:val="-5"/>
          <w:w w:val="105"/>
          <w:sz w:val="24"/>
          <w:szCs w:val="24"/>
          <w:lang w:val="sr-Cyrl-RS"/>
        </w:rPr>
        <w:t>)</w:t>
      </w:r>
      <w:r w:rsidRPr="00885EB7">
        <w:rPr>
          <w:b/>
          <w:bCs/>
          <w:w w:val="105"/>
          <w:sz w:val="24"/>
          <w:szCs w:val="24"/>
          <w:lang w:val="sr-Cyrl-CS"/>
        </w:rPr>
        <w:t xml:space="preserve"> – 24 </w:t>
      </w:r>
      <w:r w:rsidRPr="00885EB7">
        <w:rPr>
          <w:b/>
          <w:bCs/>
          <w:spacing w:val="-5"/>
          <w:w w:val="105"/>
          <w:sz w:val="24"/>
          <w:szCs w:val="24"/>
        </w:rPr>
        <w:t>m</w:t>
      </w:r>
      <w:r w:rsidRPr="00885EB7">
        <w:rPr>
          <w:b/>
          <w:bCs/>
          <w:spacing w:val="-5"/>
          <w:w w:val="105"/>
          <w:sz w:val="24"/>
          <w:szCs w:val="24"/>
          <w:lang w:val="sr-Cyrl-RS"/>
        </w:rPr>
        <w:t>)</w:t>
      </w:r>
    </w:p>
    <w:p w14:paraId="74C33D9A" w14:textId="77777777" w:rsidR="00885EB7" w:rsidRPr="00885EB7" w:rsidRDefault="00885EB7" w:rsidP="007C21ED">
      <w:pPr>
        <w:numPr>
          <w:ilvl w:val="0"/>
          <w:numId w:val="46"/>
        </w:numPr>
        <w:spacing w:before="120"/>
        <w:jc w:val="both"/>
        <w:rPr>
          <w:bCs/>
          <w:sz w:val="24"/>
          <w:szCs w:val="24"/>
          <w:lang w:val="sr-Cyrl-RS"/>
        </w:rPr>
      </w:pPr>
      <w:r w:rsidRPr="00885EB7">
        <w:rPr>
          <w:bCs/>
          <w:sz w:val="24"/>
          <w:szCs w:val="24"/>
          <w:lang w:val="sr-Cyrl-RS"/>
        </w:rPr>
        <w:t>д</w:t>
      </w:r>
      <w:r w:rsidRPr="00885EB7">
        <w:rPr>
          <w:bCs/>
          <w:sz w:val="24"/>
          <w:szCs w:val="24"/>
        </w:rPr>
        <w:t>аље интензивирање дебљнског прираста кроз правовремене прореде одговарајуће јачине захвата</w:t>
      </w:r>
      <w:r w:rsidRPr="00885EB7">
        <w:rPr>
          <w:bCs/>
          <w:sz w:val="24"/>
          <w:szCs w:val="24"/>
          <w:lang w:val="sr-Cyrl-RS"/>
        </w:rPr>
        <w:t>.</w:t>
      </w:r>
    </w:p>
    <w:p w14:paraId="011F3C7A" w14:textId="77777777" w:rsidR="00885EB7" w:rsidRPr="00885EB7" w:rsidRDefault="00885EB7" w:rsidP="00885EB7">
      <w:pPr>
        <w:spacing w:before="120"/>
        <w:ind w:firstLine="720"/>
        <w:jc w:val="both"/>
        <w:rPr>
          <w:b/>
          <w:bCs/>
          <w:sz w:val="24"/>
          <w:szCs w:val="24"/>
          <w:lang w:val="sr-Cyrl-CS"/>
        </w:rPr>
      </w:pPr>
      <w:r w:rsidRPr="00885EB7">
        <w:rPr>
          <w:b/>
          <w:bCs/>
          <w:sz w:val="24"/>
          <w:szCs w:val="24"/>
          <w:lang w:val="sr-Cyrl-CS"/>
        </w:rPr>
        <w:t xml:space="preserve">Фаза дозревања ( </w:t>
      </w:r>
      <w:r w:rsidRPr="00885EB7">
        <w:rPr>
          <w:b/>
          <w:bCs/>
          <w:sz w:val="24"/>
          <w:szCs w:val="24"/>
        </w:rPr>
        <w:t>H</w:t>
      </w:r>
      <w:r w:rsidRPr="00885EB7">
        <w:rPr>
          <w:b/>
          <w:bCs/>
          <w:sz w:val="24"/>
          <w:szCs w:val="24"/>
          <w:lang w:val="sr-Cyrl-CS"/>
        </w:rPr>
        <w:t xml:space="preserve"> &gt; 24 – 30 </w:t>
      </w:r>
      <w:r w:rsidRPr="00885EB7">
        <w:rPr>
          <w:b/>
          <w:bCs/>
          <w:sz w:val="24"/>
          <w:szCs w:val="24"/>
        </w:rPr>
        <w:t>m</w:t>
      </w:r>
      <w:r w:rsidRPr="00885EB7">
        <w:rPr>
          <w:b/>
          <w:bCs/>
          <w:sz w:val="24"/>
          <w:szCs w:val="24"/>
          <w:lang w:val="sr-Cyrl-CS"/>
        </w:rPr>
        <w:t>)</w:t>
      </w:r>
    </w:p>
    <w:p w14:paraId="265FCDCB" w14:textId="77777777" w:rsidR="00885EB7" w:rsidRPr="00885EB7" w:rsidRDefault="00885EB7" w:rsidP="007C21ED">
      <w:pPr>
        <w:numPr>
          <w:ilvl w:val="0"/>
          <w:numId w:val="45"/>
        </w:numPr>
        <w:spacing w:before="120"/>
        <w:jc w:val="both"/>
        <w:rPr>
          <w:bCs/>
          <w:sz w:val="24"/>
          <w:szCs w:val="24"/>
          <w:lang w:val="sr-Cyrl-CS"/>
        </w:rPr>
      </w:pPr>
      <w:r w:rsidRPr="00885EB7">
        <w:rPr>
          <w:bCs/>
          <w:w w:val="105"/>
          <w:sz w:val="24"/>
          <w:szCs w:val="24"/>
          <w:lang w:val="sr-Cyrl-CS"/>
        </w:rPr>
        <w:t>наставак</w:t>
      </w:r>
      <w:r w:rsidRPr="00885EB7">
        <w:rPr>
          <w:bCs/>
          <w:w w:val="105"/>
          <w:sz w:val="24"/>
          <w:szCs w:val="24"/>
          <w:lang w:val="sr-Cyrl-RS"/>
        </w:rPr>
        <w:t xml:space="preserve"> </w:t>
      </w:r>
      <w:r w:rsidRPr="00885EB7">
        <w:rPr>
          <w:bCs/>
          <w:w w:val="105"/>
          <w:sz w:val="24"/>
          <w:szCs w:val="24"/>
          <w:lang w:val="sr-Cyrl-CS"/>
        </w:rPr>
        <w:t>неге</w:t>
      </w:r>
      <w:r w:rsidRPr="00885EB7">
        <w:rPr>
          <w:bCs/>
          <w:w w:val="105"/>
          <w:sz w:val="24"/>
          <w:szCs w:val="24"/>
          <w:lang w:val="sr-Cyrl-RS"/>
        </w:rPr>
        <w:t xml:space="preserve"> </w:t>
      </w:r>
      <w:r w:rsidRPr="00885EB7">
        <w:rPr>
          <w:bCs/>
          <w:w w:val="105"/>
          <w:sz w:val="24"/>
          <w:szCs w:val="24"/>
          <w:lang w:val="sr-Cyrl-CS"/>
        </w:rPr>
        <w:t>стабала ради одржавања дебљнског прираста на жељеном нивоу,</w:t>
      </w:r>
    </w:p>
    <w:p w14:paraId="4466A470" w14:textId="77777777" w:rsidR="00885EB7" w:rsidRPr="00885EB7" w:rsidRDefault="00885EB7" w:rsidP="007C21ED">
      <w:pPr>
        <w:numPr>
          <w:ilvl w:val="0"/>
          <w:numId w:val="45"/>
        </w:numPr>
        <w:spacing w:before="120"/>
        <w:jc w:val="both"/>
        <w:rPr>
          <w:bCs/>
          <w:sz w:val="24"/>
          <w:szCs w:val="24"/>
          <w:lang w:val="sr-Cyrl-CS"/>
        </w:rPr>
      </w:pPr>
      <w:r w:rsidRPr="00885EB7">
        <w:rPr>
          <w:bCs/>
          <w:sz w:val="24"/>
          <w:szCs w:val="24"/>
        </w:rPr>
        <w:t>унапређење/неговање</w:t>
      </w:r>
      <w:r w:rsidRPr="00885EB7">
        <w:rPr>
          <w:bCs/>
          <w:sz w:val="24"/>
          <w:szCs w:val="24"/>
          <w:lang w:val="sr-Cyrl-RS"/>
        </w:rPr>
        <w:t xml:space="preserve"> </w:t>
      </w:r>
      <w:r w:rsidRPr="00885EB7">
        <w:rPr>
          <w:bCs/>
          <w:sz w:val="24"/>
          <w:szCs w:val="24"/>
        </w:rPr>
        <w:t>постојеће</w:t>
      </w:r>
      <w:r w:rsidRPr="00885EB7">
        <w:rPr>
          <w:bCs/>
          <w:sz w:val="24"/>
          <w:szCs w:val="24"/>
          <w:lang w:val="sr-Cyrl-RS"/>
        </w:rPr>
        <w:t xml:space="preserve"> </w:t>
      </w:r>
      <w:r w:rsidRPr="00885EB7">
        <w:rPr>
          <w:bCs/>
          <w:spacing w:val="-2"/>
          <w:sz w:val="24"/>
          <w:szCs w:val="24"/>
        </w:rPr>
        <w:t>запремине</w:t>
      </w:r>
    </w:p>
    <w:p w14:paraId="30BF2ACD" w14:textId="77777777" w:rsidR="00885EB7" w:rsidRPr="00885EB7" w:rsidRDefault="00885EB7" w:rsidP="007C21ED">
      <w:pPr>
        <w:numPr>
          <w:ilvl w:val="0"/>
          <w:numId w:val="45"/>
        </w:numPr>
        <w:spacing w:before="120"/>
        <w:jc w:val="both"/>
        <w:rPr>
          <w:bCs/>
          <w:sz w:val="24"/>
          <w:szCs w:val="24"/>
          <w:lang w:val="sr-Cyrl-CS"/>
        </w:rPr>
      </w:pPr>
      <w:r w:rsidRPr="00885EB7">
        <w:rPr>
          <w:bCs/>
          <w:spacing w:val="-2"/>
          <w:sz w:val="24"/>
          <w:szCs w:val="24"/>
          <w:lang w:val="sr-Cyrl-RS"/>
        </w:rPr>
        <w:t>уклањање главних конкурената изабраним СБ</w:t>
      </w:r>
      <w:r w:rsidRPr="00885EB7">
        <w:rPr>
          <w:bCs/>
          <w:spacing w:val="-2"/>
          <w:sz w:val="24"/>
          <w:szCs w:val="24"/>
          <w:lang w:val="sr-Cyrl-CS"/>
        </w:rPr>
        <w:t>.</w:t>
      </w:r>
    </w:p>
    <w:p w14:paraId="30D9CEFE" w14:textId="77777777" w:rsidR="00885EB7" w:rsidRPr="00885EB7" w:rsidRDefault="00885EB7" w:rsidP="00885EB7">
      <w:pPr>
        <w:spacing w:before="120"/>
        <w:ind w:firstLine="720"/>
        <w:jc w:val="both"/>
        <w:rPr>
          <w:b/>
          <w:bCs/>
          <w:spacing w:val="-2"/>
          <w:w w:val="105"/>
          <w:sz w:val="24"/>
          <w:szCs w:val="24"/>
          <w:lang w:val="sr-Cyrl-RS"/>
        </w:rPr>
      </w:pPr>
      <w:r w:rsidRPr="00885EB7">
        <w:rPr>
          <w:b/>
          <w:bCs/>
          <w:w w:val="105"/>
          <w:sz w:val="24"/>
          <w:szCs w:val="24"/>
          <w:lang w:val="sr-Cyrl-CS"/>
        </w:rPr>
        <w:lastRenderedPageBreak/>
        <w:t>Фаза</w:t>
      </w:r>
      <w:r w:rsidRPr="00885EB7">
        <w:rPr>
          <w:b/>
          <w:bCs/>
          <w:w w:val="105"/>
          <w:sz w:val="24"/>
          <w:szCs w:val="24"/>
          <w:lang w:val="sr-Cyrl-RS"/>
        </w:rPr>
        <w:t xml:space="preserve"> </w:t>
      </w:r>
      <w:r w:rsidRPr="00885EB7">
        <w:rPr>
          <w:b/>
          <w:bCs/>
          <w:w w:val="105"/>
          <w:sz w:val="24"/>
          <w:szCs w:val="24"/>
          <w:lang w:val="sr-Cyrl-CS"/>
        </w:rPr>
        <w:t>зрелости</w:t>
      </w:r>
      <w:r w:rsidRPr="00885EB7">
        <w:rPr>
          <w:b/>
          <w:bCs/>
          <w:w w:val="105"/>
          <w:sz w:val="24"/>
          <w:szCs w:val="24"/>
          <w:lang w:val="sr-Cyrl-RS"/>
        </w:rPr>
        <w:t xml:space="preserve"> (</w:t>
      </w:r>
      <w:r w:rsidRPr="00885EB7">
        <w:rPr>
          <w:b/>
          <w:bCs/>
          <w:w w:val="105"/>
          <w:sz w:val="24"/>
          <w:szCs w:val="24"/>
        </w:rPr>
        <w:t>H</w:t>
      </w:r>
      <w:r w:rsidRPr="00885EB7">
        <w:rPr>
          <w:b/>
          <w:bCs/>
          <w:w w:val="105"/>
          <w:sz w:val="24"/>
          <w:szCs w:val="24"/>
          <w:lang w:val="sr-Cyrl-RS"/>
        </w:rPr>
        <w:t xml:space="preserve"> </w:t>
      </w:r>
      <w:r w:rsidRPr="00885EB7">
        <w:rPr>
          <w:b/>
          <w:bCs/>
          <w:w w:val="105"/>
          <w:sz w:val="24"/>
          <w:szCs w:val="24"/>
          <w:lang w:val="sr-Cyrl-CS"/>
        </w:rPr>
        <w:t>&gt;</w:t>
      </w:r>
      <w:r w:rsidRPr="00885EB7">
        <w:rPr>
          <w:b/>
          <w:bCs/>
          <w:w w:val="105"/>
          <w:sz w:val="24"/>
          <w:szCs w:val="24"/>
          <w:lang w:val="sr-Cyrl-RS"/>
        </w:rPr>
        <w:t xml:space="preserve"> </w:t>
      </w:r>
      <w:r w:rsidRPr="00885EB7">
        <w:rPr>
          <w:b/>
          <w:bCs/>
          <w:w w:val="105"/>
          <w:sz w:val="24"/>
          <w:szCs w:val="24"/>
          <w:lang w:val="sr-Cyrl-CS"/>
        </w:rPr>
        <w:t xml:space="preserve">30 </w:t>
      </w:r>
      <w:r w:rsidRPr="00885EB7">
        <w:rPr>
          <w:b/>
          <w:bCs/>
          <w:w w:val="105"/>
          <w:sz w:val="24"/>
          <w:szCs w:val="24"/>
        </w:rPr>
        <w:t>m</w:t>
      </w:r>
      <w:r w:rsidRPr="00885EB7">
        <w:rPr>
          <w:b/>
          <w:bCs/>
          <w:w w:val="105"/>
          <w:sz w:val="24"/>
          <w:szCs w:val="24"/>
          <w:lang w:val="sr-Cyrl-RS"/>
        </w:rPr>
        <w:t>, D&gt;= 60 cm и више узависности од пречника сечиве зрелости</w:t>
      </w:r>
      <w:r w:rsidRPr="00885EB7">
        <w:rPr>
          <w:b/>
          <w:bCs/>
          <w:spacing w:val="-2"/>
          <w:w w:val="105"/>
          <w:sz w:val="24"/>
          <w:szCs w:val="24"/>
          <w:lang w:val="sr-Cyrl-RS"/>
        </w:rPr>
        <w:t>)</w:t>
      </w:r>
    </w:p>
    <w:p w14:paraId="2EE6BBEB" w14:textId="77777777" w:rsidR="00885EB7" w:rsidRPr="00885EB7" w:rsidRDefault="00885EB7" w:rsidP="007C21ED">
      <w:pPr>
        <w:numPr>
          <w:ilvl w:val="0"/>
          <w:numId w:val="52"/>
        </w:numPr>
        <w:spacing w:before="120"/>
        <w:jc w:val="both"/>
        <w:rPr>
          <w:bCs/>
          <w:sz w:val="24"/>
          <w:szCs w:val="24"/>
        </w:rPr>
      </w:pPr>
      <w:r w:rsidRPr="00885EB7">
        <w:rPr>
          <w:bCs/>
          <w:w w:val="105"/>
          <w:sz w:val="24"/>
          <w:szCs w:val="24"/>
        </w:rPr>
        <w:t>сеча</w:t>
      </w:r>
      <w:r w:rsidRPr="00885EB7">
        <w:rPr>
          <w:bCs/>
          <w:w w:val="105"/>
          <w:sz w:val="24"/>
          <w:szCs w:val="24"/>
          <w:lang w:val="sr-Cyrl-RS"/>
        </w:rPr>
        <w:t xml:space="preserve"> </w:t>
      </w:r>
      <w:r w:rsidRPr="00885EB7">
        <w:rPr>
          <w:bCs/>
          <w:w w:val="105"/>
          <w:sz w:val="24"/>
          <w:szCs w:val="24"/>
        </w:rPr>
        <w:t>стабала</w:t>
      </w:r>
      <w:r w:rsidRPr="00885EB7">
        <w:rPr>
          <w:bCs/>
          <w:w w:val="105"/>
          <w:sz w:val="24"/>
          <w:szCs w:val="24"/>
          <w:lang w:val="sr-Cyrl-RS"/>
        </w:rPr>
        <w:t xml:space="preserve"> </w:t>
      </w:r>
      <w:r w:rsidRPr="00885EB7">
        <w:rPr>
          <w:bCs/>
          <w:w w:val="105"/>
          <w:sz w:val="24"/>
          <w:szCs w:val="24"/>
        </w:rPr>
        <w:t>која</w:t>
      </w:r>
      <w:r w:rsidRPr="00885EB7">
        <w:rPr>
          <w:bCs/>
          <w:w w:val="105"/>
          <w:sz w:val="24"/>
          <w:szCs w:val="24"/>
          <w:lang w:val="sr-Cyrl-RS"/>
        </w:rPr>
        <w:t xml:space="preserve"> </w:t>
      </w:r>
      <w:r w:rsidRPr="00885EB7">
        <w:rPr>
          <w:bCs/>
          <w:w w:val="105"/>
          <w:sz w:val="24"/>
          <w:szCs w:val="24"/>
        </w:rPr>
        <w:t>су</w:t>
      </w:r>
      <w:r w:rsidRPr="00885EB7">
        <w:rPr>
          <w:bCs/>
          <w:w w:val="105"/>
          <w:sz w:val="24"/>
          <w:szCs w:val="24"/>
          <w:lang w:val="sr-Cyrl-RS"/>
        </w:rPr>
        <w:t xml:space="preserve"> </w:t>
      </w:r>
      <w:r w:rsidRPr="00885EB7">
        <w:rPr>
          <w:bCs/>
          <w:w w:val="105"/>
          <w:sz w:val="24"/>
          <w:szCs w:val="24"/>
        </w:rPr>
        <w:t>достигла</w:t>
      </w:r>
      <w:r w:rsidRPr="00885EB7">
        <w:rPr>
          <w:bCs/>
          <w:w w:val="105"/>
          <w:sz w:val="24"/>
          <w:szCs w:val="24"/>
          <w:lang w:val="sr-Cyrl-RS"/>
        </w:rPr>
        <w:t xml:space="preserve"> пречник сечиве зрелости</w:t>
      </w:r>
      <w:r w:rsidRPr="00885EB7">
        <w:rPr>
          <w:bCs/>
          <w:w w:val="105"/>
          <w:sz w:val="24"/>
          <w:szCs w:val="24"/>
        </w:rPr>
        <w:t>,</w:t>
      </w:r>
    </w:p>
    <w:p w14:paraId="64C3F173" w14:textId="77777777" w:rsidR="00885EB7" w:rsidRPr="00885EB7" w:rsidRDefault="00885EB7" w:rsidP="007C21ED">
      <w:pPr>
        <w:numPr>
          <w:ilvl w:val="0"/>
          <w:numId w:val="52"/>
        </w:numPr>
        <w:spacing w:before="120"/>
        <w:jc w:val="both"/>
        <w:rPr>
          <w:bCs/>
          <w:sz w:val="24"/>
          <w:szCs w:val="24"/>
        </w:rPr>
      </w:pPr>
      <w:r w:rsidRPr="00885EB7">
        <w:rPr>
          <w:bCs/>
          <w:sz w:val="24"/>
          <w:szCs w:val="24"/>
          <w:lang w:val="sr-Cyrl-RS"/>
        </w:rPr>
        <w:t>уклањање болесних стабала, стабала лошег квалитета</w:t>
      </w:r>
      <w:r w:rsidRPr="00885EB7">
        <w:rPr>
          <w:bCs/>
          <w:sz w:val="24"/>
          <w:szCs w:val="24"/>
        </w:rPr>
        <w:t>,</w:t>
      </w:r>
    </w:p>
    <w:p w14:paraId="4C12A2C4" w14:textId="77777777" w:rsidR="00885EB7" w:rsidRDefault="00885EB7" w:rsidP="007C21ED">
      <w:pPr>
        <w:numPr>
          <w:ilvl w:val="0"/>
          <w:numId w:val="52"/>
        </w:numPr>
        <w:spacing w:before="120"/>
        <w:jc w:val="both"/>
        <w:rPr>
          <w:bCs/>
          <w:sz w:val="24"/>
          <w:szCs w:val="24"/>
          <w:lang w:val="sr-Cyrl-RS"/>
        </w:rPr>
      </w:pPr>
      <w:r w:rsidRPr="00885EB7">
        <w:rPr>
          <w:bCs/>
          <w:sz w:val="24"/>
          <w:szCs w:val="24"/>
          <w:lang w:val="sr-Cyrl-RS"/>
        </w:rPr>
        <w:t>уклањење оштећеног подмлатка и оштећених стабала након сече.</w:t>
      </w:r>
    </w:p>
    <w:p w14:paraId="63BC0E47" w14:textId="77777777" w:rsidR="00C747DB" w:rsidRDefault="00C747DB" w:rsidP="00980A78">
      <w:pPr>
        <w:spacing w:before="120"/>
        <w:jc w:val="both"/>
        <w:rPr>
          <w:bCs/>
          <w:sz w:val="24"/>
          <w:szCs w:val="24"/>
          <w:lang w:val="sr-Cyrl-RS"/>
        </w:rPr>
      </w:pPr>
    </w:p>
    <w:p w14:paraId="51A31CB4" w14:textId="77777777" w:rsidR="001F2F7D" w:rsidRPr="001F2F7D" w:rsidRDefault="001F2F7D" w:rsidP="00980A78">
      <w:pPr>
        <w:spacing w:before="120"/>
        <w:jc w:val="both"/>
        <w:rPr>
          <w:bCs/>
          <w:sz w:val="24"/>
          <w:szCs w:val="24"/>
          <w:lang w:val="sr-Cyrl-RS"/>
        </w:rPr>
      </w:pPr>
    </w:p>
    <w:p w14:paraId="049A5C51" w14:textId="3776CDA5" w:rsidR="00885EB7" w:rsidRPr="00885EB7" w:rsidRDefault="00885EB7" w:rsidP="00885EB7">
      <w:pPr>
        <w:spacing w:before="120"/>
        <w:ind w:left="720" w:right="720"/>
        <w:jc w:val="both"/>
        <w:outlineLvl w:val="6"/>
        <w:rPr>
          <w:b/>
          <w:bCs/>
          <w:sz w:val="24"/>
          <w:szCs w:val="24"/>
          <w:lang w:val="sr-Latn-RS"/>
        </w:rPr>
      </w:pPr>
      <w:r w:rsidRPr="00885EB7">
        <w:rPr>
          <w:b/>
          <w:bCs/>
          <w:noProof/>
          <w:sz w:val="24"/>
          <w:szCs w:val="24"/>
          <w:lang w:val="sr-Cyrl-RS"/>
        </w:rPr>
        <w:t xml:space="preserve"> Газдински тип 51730 - Шибљаци/Шикаре/Жбунаста вегетација</w:t>
      </w:r>
    </w:p>
    <w:p w14:paraId="30D43B56" w14:textId="77777777" w:rsidR="00885EB7" w:rsidRPr="00885EB7" w:rsidRDefault="00885EB7" w:rsidP="00885EB7">
      <w:pPr>
        <w:spacing w:before="120"/>
        <w:ind w:firstLine="720"/>
        <w:jc w:val="both"/>
        <w:rPr>
          <w:bCs/>
          <w:sz w:val="24"/>
          <w:szCs w:val="24"/>
          <w:lang w:val="sr-Cyrl-RS"/>
        </w:rPr>
      </w:pPr>
      <w:r w:rsidRPr="00885EB7">
        <w:rPr>
          <w:b/>
          <w:bCs/>
          <w:i/>
          <w:sz w:val="24"/>
          <w:szCs w:val="24"/>
          <w:lang w:val="sr-Cyrl-RS"/>
        </w:rPr>
        <w:t>Дугорочни циљ</w:t>
      </w:r>
      <w:r w:rsidRPr="00885EB7">
        <w:rPr>
          <w:b/>
          <w:bCs/>
          <w:sz w:val="24"/>
          <w:szCs w:val="24"/>
        </w:rPr>
        <w:t xml:space="preserve">: </w:t>
      </w:r>
      <w:r w:rsidRPr="00885EB7">
        <w:rPr>
          <w:bCs/>
          <w:w w:val="105"/>
          <w:sz w:val="24"/>
          <w:szCs w:val="24"/>
          <w:lang w:val="sr-Cyrl-RS"/>
        </w:rPr>
        <w:t>Шикаре на слабо производним стаништима на стрмим теренима имају пре свега заштитну фунцију и као такве треба их задржати</w:t>
      </w:r>
      <w:r w:rsidRPr="00885EB7">
        <w:rPr>
          <w:bCs/>
          <w:spacing w:val="-2"/>
          <w:sz w:val="24"/>
          <w:szCs w:val="24"/>
          <w:lang w:val="sr-Cyrl-RS"/>
        </w:rPr>
        <w:t>.</w:t>
      </w:r>
    </w:p>
    <w:p w14:paraId="293F59DB" w14:textId="77777777" w:rsidR="00B3293A" w:rsidRPr="00F6651B" w:rsidRDefault="00B3293A" w:rsidP="00B3293A">
      <w:pPr>
        <w:rPr>
          <w:sz w:val="24"/>
          <w:szCs w:val="24"/>
          <w:lang w:val="sr-Latn-RS"/>
        </w:rPr>
      </w:pPr>
    </w:p>
    <w:p w14:paraId="7E66FD79" w14:textId="77777777" w:rsidR="000B7286" w:rsidRPr="000B7286" w:rsidRDefault="000B7286" w:rsidP="000B7286">
      <w:pPr>
        <w:keepNext/>
        <w:jc w:val="center"/>
        <w:outlineLvl w:val="1"/>
        <w:rPr>
          <w:b/>
          <w:i/>
          <w:sz w:val="28"/>
          <w:lang w:val="hr-HR"/>
        </w:rPr>
      </w:pPr>
      <w:bookmarkStart w:id="175" w:name="_Toc168564880"/>
      <w:bookmarkStart w:id="176" w:name="_Toc168402193"/>
      <w:bookmarkStart w:id="177" w:name="_Toc168401817"/>
      <w:bookmarkStart w:id="178" w:name="_Toc168399846"/>
      <w:r w:rsidRPr="000B7286">
        <w:rPr>
          <w:b/>
          <w:i/>
          <w:sz w:val="28"/>
          <w:lang w:val="hr-HR"/>
        </w:rPr>
        <w:t>3.4. Узгојне, уређајне и специфичне мере газдовања</w:t>
      </w:r>
      <w:bookmarkEnd w:id="175"/>
      <w:bookmarkEnd w:id="176"/>
      <w:bookmarkEnd w:id="177"/>
      <w:bookmarkEnd w:id="178"/>
    </w:p>
    <w:p w14:paraId="5016FFC5" w14:textId="77777777" w:rsidR="000B7286" w:rsidRPr="000B7286" w:rsidRDefault="000B7286" w:rsidP="000B7286">
      <w:pPr>
        <w:rPr>
          <w:lang w:val="hr-HR"/>
        </w:rPr>
      </w:pPr>
    </w:p>
    <w:p w14:paraId="1D5F094D" w14:textId="2E33BF18" w:rsidR="000B7286" w:rsidRPr="000B7286" w:rsidRDefault="000B7286" w:rsidP="00B61573">
      <w:pPr>
        <w:keepNext/>
        <w:jc w:val="both"/>
        <w:outlineLvl w:val="1"/>
        <w:rPr>
          <w:b/>
          <w:i/>
          <w:sz w:val="28"/>
          <w:lang w:val="sr-Latn-RS"/>
        </w:rPr>
      </w:pPr>
      <w:r w:rsidRPr="000B7286">
        <w:rPr>
          <w:b/>
          <w:i/>
          <w:sz w:val="28"/>
          <w:lang w:val="hr-HR"/>
        </w:rPr>
        <w:tab/>
      </w:r>
      <w:bookmarkStart w:id="179" w:name="_Toc168564881"/>
      <w:bookmarkStart w:id="180" w:name="_Toc168481259"/>
      <w:bookmarkStart w:id="181" w:name="_Toc168402886"/>
      <w:bookmarkStart w:id="182" w:name="_Toc168402737"/>
      <w:bookmarkStart w:id="183" w:name="_Toc168402194"/>
      <w:bookmarkStart w:id="184" w:name="_Toc168401818"/>
      <w:bookmarkStart w:id="185" w:name="_Toc168399847"/>
      <w:r w:rsidRPr="000B7286">
        <w:rPr>
          <w:sz w:val="24"/>
          <w:szCs w:val="24"/>
          <w:lang w:val="hr-HR"/>
        </w:rPr>
        <w:t xml:space="preserve">Узгојне и уређајне мере су дефинисане у зависности од </w:t>
      </w:r>
      <w:r w:rsidR="000C4A02">
        <w:rPr>
          <w:sz w:val="24"/>
          <w:szCs w:val="24"/>
          <w:lang w:val="sr-Cyrl-RS"/>
        </w:rPr>
        <w:t>г</w:t>
      </w:r>
      <w:r w:rsidRPr="000B7286">
        <w:rPr>
          <w:sz w:val="24"/>
          <w:szCs w:val="24"/>
          <w:lang w:val="hr-HR"/>
        </w:rPr>
        <w:t>аздинског типа шуме</w:t>
      </w:r>
      <w:r w:rsidRPr="000B7286">
        <w:rPr>
          <w:sz w:val="24"/>
          <w:szCs w:val="24"/>
          <w:lang w:val="sr-Cyrl-RS"/>
        </w:rPr>
        <w:t xml:space="preserve"> односно узгојне гупе којој припадају</w:t>
      </w:r>
      <w:r w:rsidRPr="000B7286">
        <w:rPr>
          <w:sz w:val="24"/>
          <w:szCs w:val="24"/>
          <w:lang w:val="hr-HR"/>
        </w:rPr>
        <w:t>. У оквиру газдинске једин</w:t>
      </w:r>
      <w:r w:rsidR="00534E01">
        <w:rPr>
          <w:sz w:val="24"/>
          <w:szCs w:val="24"/>
          <w:lang w:val="hr-HR"/>
        </w:rPr>
        <w:t>ице „</w:t>
      </w:r>
      <w:r w:rsidR="00534E01">
        <w:rPr>
          <w:sz w:val="24"/>
          <w:szCs w:val="24"/>
          <w:lang w:val="sr-Cyrl-RS"/>
        </w:rPr>
        <w:t>Чемерно</w:t>
      </w:r>
      <w:r w:rsidR="00534E01">
        <w:rPr>
          <w:sz w:val="24"/>
          <w:szCs w:val="24"/>
          <w:lang w:val="hr-HR"/>
        </w:rPr>
        <w:t xml:space="preserve">“ издвојено је </w:t>
      </w:r>
      <w:r w:rsidR="00534E01">
        <w:rPr>
          <w:sz w:val="24"/>
          <w:szCs w:val="24"/>
          <w:lang w:val="sr-Cyrl-RS"/>
        </w:rPr>
        <w:t>9</w:t>
      </w:r>
      <w:r w:rsidRPr="000B7286">
        <w:rPr>
          <w:sz w:val="24"/>
          <w:szCs w:val="24"/>
          <w:lang w:val="hr-HR"/>
        </w:rPr>
        <w:t xml:space="preserve"> газдинских типова. Најзаступљенији газдински тип је </w:t>
      </w:r>
      <w:r w:rsidR="00534E01">
        <w:rPr>
          <w:b/>
          <w:bCs/>
          <w:sz w:val="24"/>
          <w:szCs w:val="24"/>
          <w:lang w:val="sr-Cyrl-RS"/>
        </w:rPr>
        <w:t>Висока шума букве и јеле - 41310</w:t>
      </w:r>
      <w:r w:rsidRPr="000B7286">
        <w:rPr>
          <w:b/>
          <w:bCs/>
          <w:sz w:val="24"/>
          <w:szCs w:val="24"/>
          <w:lang w:val="hr-HR"/>
        </w:rPr>
        <w:t>,</w:t>
      </w:r>
      <w:r w:rsidRPr="000B7286">
        <w:rPr>
          <w:sz w:val="24"/>
          <w:szCs w:val="24"/>
          <w:lang w:val="hr-HR"/>
        </w:rPr>
        <w:t xml:space="preserve"> за које су предвиђен</w:t>
      </w:r>
      <w:r w:rsidRPr="000B7286">
        <w:rPr>
          <w:sz w:val="24"/>
          <w:szCs w:val="24"/>
          <w:lang w:val="sr-Cyrl-RS"/>
        </w:rPr>
        <w:t>и</w:t>
      </w:r>
      <w:r w:rsidRPr="000B7286">
        <w:rPr>
          <w:sz w:val="24"/>
          <w:szCs w:val="24"/>
          <w:lang w:val="hr-HR"/>
        </w:rPr>
        <w:t xml:space="preserve"> циљеви и мере за постиз</w:t>
      </w:r>
      <w:r w:rsidR="0007234B">
        <w:rPr>
          <w:sz w:val="24"/>
          <w:szCs w:val="24"/>
          <w:lang w:val="sr-Cyrl-RS"/>
        </w:rPr>
        <w:t>а</w:t>
      </w:r>
      <w:r w:rsidRPr="000B7286">
        <w:rPr>
          <w:sz w:val="24"/>
          <w:szCs w:val="24"/>
          <w:lang w:val="hr-HR"/>
        </w:rPr>
        <w:t>ње циљева у зависности у којој</w:t>
      </w:r>
      <w:r w:rsidRPr="000B7286">
        <w:rPr>
          <w:sz w:val="24"/>
          <w:szCs w:val="24"/>
          <w:lang w:val="sr-Cyrl-RS"/>
        </w:rPr>
        <w:t xml:space="preserve"> развојној фази припадају. </w:t>
      </w:r>
      <w:bookmarkEnd w:id="179"/>
      <w:bookmarkEnd w:id="180"/>
      <w:bookmarkEnd w:id="181"/>
      <w:bookmarkEnd w:id="182"/>
      <w:bookmarkEnd w:id="183"/>
      <w:bookmarkEnd w:id="184"/>
      <w:bookmarkEnd w:id="185"/>
    </w:p>
    <w:p w14:paraId="61F4958E" w14:textId="77777777" w:rsidR="000B7286" w:rsidRPr="000B7286" w:rsidRDefault="000B7286" w:rsidP="00B61573">
      <w:pPr>
        <w:tabs>
          <w:tab w:val="left" w:pos="709"/>
        </w:tabs>
        <w:spacing w:after="60"/>
        <w:jc w:val="both"/>
        <w:rPr>
          <w:sz w:val="24"/>
          <w:szCs w:val="24"/>
          <w:lang w:val="sr-Cyrl-CS"/>
        </w:rPr>
      </w:pPr>
      <w:r w:rsidRPr="000B7286">
        <w:rPr>
          <w:sz w:val="24"/>
          <w:szCs w:val="24"/>
          <w:lang w:val="hr-HR"/>
        </w:rPr>
        <w:tab/>
        <w:t>Мере за остваривање општих и посебних циљева газдовања се деле на:</w:t>
      </w:r>
    </w:p>
    <w:p w14:paraId="7F1A4678" w14:textId="77777777" w:rsidR="000B7286" w:rsidRPr="000B7286" w:rsidRDefault="000B7286" w:rsidP="007C21ED">
      <w:pPr>
        <w:numPr>
          <w:ilvl w:val="0"/>
          <w:numId w:val="31"/>
        </w:numPr>
        <w:tabs>
          <w:tab w:val="left" w:pos="709"/>
        </w:tabs>
        <w:spacing w:after="60"/>
        <w:jc w:val="both"/>
        <w:rPr>
          <w:sz w:val="24"/>
          <w:szCs w:val="24"/>
          <w:lang w:val="hr-HR"/>
        </w:rPr>
      </w:pPr>
      <w:r w:rsidRPr="000B7286">
        <w:rPr>
          <w:sz w:val="24"/>
          <w:szCs w:val="24"/>
          <w:lang w:val="hr-HR"/>
        </w:rPr>
        <w:t>Мере узгојне природе,</w:t>
      </w:r>
    </w:p>
    <w:p w14:paraId="2E0E5A4A" w14:textId="77777777" w:rsidR="000B7286" w:rsidRPr="00DE45D3" w:rsidRDefault="000B7286" w:rsidP="007C21ED">
      <w:pPr>
        <w:numPr>
          <w:ilvl w:val="0"/>
          <w:numId w:val="31"/>
        </w:numPr>
        <w:tabs>
          <w:tab w:val="left" w:pos="709"/>
        </w:tabs>
        <w:spacing w:after="60"/>
        <w:jc w:val="both"/>
        <w:rPr>
          <w:sz w:val="24"/>
          <w:szCs w:val="24"/>
          <w:lang w:val="hr-HR"/>
        </w:rPr>
      </w:pPr>
      <w:r w:rsidRPr="000B7286">
        <w:rPr>
          <w:sz w:val="24"/>
          <w:szCs w:val="24"/>
          <w:lang w:val="hr-HR"/>
        </w:rPr>
        <w:t>Мере уређајне природе</w:t>
      </w:r>
    </w:p>
    <w:p w14:paraId="77AA838C" w14:textId="77777777" w:rsidR="00DE45D3" w:rsidRPr="00FF77B4" w:rsidRDefault="00DE45D3" w:rsidP="00DE45D3">
      <w:pPr>
        <w:tabs>
          <w:tab w:val="left" w:pos="709"/>
        </w:tabs>
        <w:spacing w:after="60"/>
        <w:jc w:val="center"/>
        <w:rPr>
          <w:b/>
          <w:sz w:val="24"/>
          <w:szCs w:val="24"/>
          <w:lang w:val="hr-HR"/>
        </w:rPr>
      </w:pPr>
      <w:r>
        <w:rPr>
          <w:b/>
          <w:sz w:val="24"/>
          <w:szCs w:val="24"/>
          <w:lang w:val="sr-Cyrl-RS"/>
        </w:rPr>
        <w:t>3.4.1.</w:t>
      </w:r>
      <w:r w:rsidRPr="00FF77B4">
        <w:rPr>
          <w:b/>
          <w:sz w:val="24"/>
          <w:szCs w:val="24"/>
          <w:lang w:val="hr-HR"/>
        </w:rPr>
        <w:t xml:space="preserve"> Мере узгојне природе</w:t>
      </w:r>
    </w:p>
    <w:p w14:paraId="63859AAD" w14:textId="77777777" w:rsidR="00DE45D3" w:rsidRPr="00FF77B4" w:rsidRDefault="00DE45D3" w:rsidP="00DE45D3">
      <w:pPr>
        <w:tabs>
          <w:tab w:val="left" w:pos="709"/>
        </w:tabs>
        <w:spacing w:after="60"/>
        <w:jc w:val="center"/>
        <w:rPr>
          <w:sz w:val="24"/>
          <w:szCs w:val="24"/>
          <w:lang w:val="hr-HR"/>
        </w:rPr>
      </w:pPr>
    </w:p>
    <w:p w14:paraId="178BD2C4" w14:textId="77777777" w:rsidR="00DE45D3" w:rsidRPr="00FF77B4" w:rsidRDefault="00DE45D3" w:rsidP="00DE45D3">
      <w:pPr>
        <w:tabs>
          <w:tab w:val="left" w:pos="709"/>
        </w:tabs>
        <w:spacing w:after="60"/>
        <w:rPr>
          <w:sz w:val="24"/>
          <w:szCs w:val="24"/>
          <w:lang w:val="hr-HR"/>
        </w:rPr>
      </w:pPr>
      <w:r w:rsidRPr="00FF77B4">
        <w:rPr>
          <w:sz w:val="24"/>
          <w:szCs w:val="24"/>
          <w:lang w:val="hr-HR"/>
        </w:rPr>
        <w:tab/>
        <w:t>Мере узгојне природе обухватају:</w:t>
      </w:r>
    </w:p>
    <w:p w14:paraId="6A215C9A" w14:textId="77777777" w:rsidR="00DE45D3" w:rsidRPr="00FF77B4" w:rsidRDefault="00DE45D3" w:rsidP="007C21ED">
      <w:pPr>
        <w:numPr>
          <w:ilvl w:val="0"/>
          <w:numId w:val="5"/>
        </w:numPr>
        <w:tabs>
          <w:tab w:val="num" w:pos="1800"/>
          <w:tab w:val="left" w:pos="1843"/>
        </w:tabs>
        <w:spacing w:after="60"/>
        <w:ind w:left="1800"/>
        <w:rPr>
          <w:i/>
          <w:sz w:val="24"/>
          <w:szCs w:val="24"/>
          <w:lang w:val="hr-HR"/>
        </w:rPr>
      </w:pPr>
      <w:r w:rsidRPr="00FF77B4">
        <w:rPr>
          <w:i/>
          <w:sz w:val="24"/>
          <w:szCs w:val="24"/>
          <w:lang w:val="hr-HR"/>
        </w:rPr>
        <w:t>Избор система газдовања шумама,</w:t>
      </w:r>
    </w:p>
    <w:p w14:paraId="1CEA7104" w14:textId="77777777" w:rsidR="00DE45D3" w:rsidRPr="00FF77B4" w:rsidRDefault="00DE45D3" w:rsidP="007C21ED">
      <w:pPr>
        <w:numPr>
          <w:ilvl w:val="0"/>
          <w:numId w:val="5"/>
        </w:numPr>
        <w:tabs>
          <w:tab w:val="num" w:pos="1800"/>
          <w:tab w:val="left" w:pos="1843"/>
        </w:tabs>
        <w:spacing w:after="60"/>
        <w:ind w:left="1800"/>
        <w:rPr>
          <w:i/>
          <w:sz w:val="24"/>
          <w:szCs w:val="24"/>
          <w:lang w:val="hr-HR"/>
        </w:rPr>
      </w:pPr>
      <w:r w:rsidRPr="00FF77B4">
        <w:rPr>
          <w:i/>
          <w:sz w:val="24"/>
          <w:szCs w:val="24"/>
          <w:lang w:val="hr-HR"/>
        </w:rPr>
        <w:t>Избор узгојног и структурног облика,</w:t>
      </w:r>
    </w:p>
    <w:p w14:paraId="68FE5D99" w14:textId="77777777" w:rsidR="00DE45D3" w:rsidRPr="00FF77B4" w:rsidRDefault="00DE45D3" w:rsidP="007C21ED">
      <w:pPr>
        <w:numPr>
          <w:ilvl w:val="0"/>
          <w:numId w:val="5"/>
        </w:numPr>
        <w:tabs>
          <w:tab w:val="num" w:pos="1800"/>
          <w:tab w:val="left" w:pos="1843"/>
        </w:tabs>
        <w:spacing w:after="60"/>
        <w:ind w:left="1800"/>
        <w:rPr>
          <w:i/>
          <w:sz w:val="24"/>
          <w:szCs w:val="24"/>
          <w:lang w:val="hr-HR"/>
        </w:rPr>
      </w:pPr>
      <w:r w:rsidRPr="00FF77B4">
        <w:rPr>
          <w:i/>
          <w:sz w:val="24"/>
          <w:szCs w:val="24"/>
          <w:lang w:val="hr-HR"/>
        </w:rPr>
        <w:t>Избор врсте дрвећа и размере смеше,</w:t>
      </w:r>
    </w:p>
    <w:p w14:paraId="0159AACD" w14:textId="77777777" w:rsidR="00DE45D3" w:rsidRPr="00FF77B4" w:rsidRDefault="00DE45D3" w:rsidP="007C21ED">
      <w:pPr>
        <w:numPr>
          <w:ilvl w:val="0"/>
          <w:numId w:val="5"/>
        </w:numPr>
        <w:tabs>
          <w:tab w:val="num" w:pos="1800"/>
          <w:tab w:val="left" w:pos="1843"/>
        </w:tabs>
        <w:spacing w:after="60"/>
        <w:ind w:left="1800"/>
        <w:rPr>
          <w:i/>
          <w:sz w:val="24"/>
          <w:szCs w:val="24"/>
          <w:lang w:val="hr-HR"/>
        </w:rPr>
      </w:pPr>
      <w:r w:rsidRPr="00FF77B4">
        <w:rPr>
          <w:i/>
          <w:sz w:val="24"/>
          <w:szCs w:val="24"/>
          <w:lang w:val="hr-HR"/>
        </w:rPr>
        <w:t>Избор начина сече – обнављање састојина и</w:t>
      </w:r>
    </w:p>
    <w:p w14:paraId="3966D903" w14:textId="178FF84C" w:rsidR="00574FE7" w:rsidRPr="00EA6A3F" w:rsidRDefault="00EA6A3F" w:rsidP="007C21ED">
      <w:pPr>
        <w:numPr>
          <w:ilvl w:val="0"/>
          <w:numId w:val="5"/>
        </w:numPr>
        <w:tabs>
          <w:tab w:val="num" w:pos="1800"/>
          <w:tab w:val="left" w:pos="1843"/>
        </w:tabs>
        <w:spacing w:after="60"/>
        <w:ind w:left="1800"/>
        <w:rPr>
          <w:i/>
          <w:sz w:val="24"/>
          <w:szCs w:val="24"/>
        </w:rPr>
      </w:pPr>
      <w:r>
        <w:rPr>
          <w:i/>
          <w:sz w:val="24"/>
          <w:szCs w:val="24"/>
        </w:rPr>
        <w:t>Избор начина неге састојина</w:t>
      </w:r>
    </w:p>
    <w:p w14:paraId="39A02DB1" w14:textId="77777777" w:rsidR="00574FE7" w:rsidRDefault="00574FE7" w:rsidP="000A54B7">
      <w:pPr>
        <w:jc w:val="both"/>
        <w:rPr>
          <w:sz w:val="16"/>
          <w:szCs w:val="16"/>
          <w:lang w:val="sr-Cyrl-RS"/>
        </w:rPr>
      </w:pPr>
    </w:p>
    <w:p w14:paraId="639F605A" w14:textId="77777777" w:rsidR="001F40E9" w:rsidRPr="00EA6A3F" w:rsidRDefault="001F40E9" w:rsidP="000A54B7">
      <w:pPr>
        <w:jc w:val="both"/>
        <w:rPr>
          <w:sz w:val="16"/>
          <w:szCs w:val="16"/>
          <w:lang w:val="sr-Cyrl-RS"/>
        </w:rPr>
      </w:pPr>
    </w:p>
    <w:p w14:paraId="5F75EC0F" w14:textId="799100F4" w:rsidR="00DE45D3" w:rsidRDefault="001F2F7D" w:rsidP="001F2F7D">
      <w:pPr>
        <w:spacing w:after="60"/>
        <w:jc w:val="center"/>
        <w:rPr>
          <w:b/>
          <w:i/>
          <w:color w:val="000000"/>
          <w:sz w:val="24"/>
          <w:szCs w:val="24"/>
          <w:lang w:val="sr-Cyrl-RS"/>
        </w:rPr>
      </w:pPr>
      <w:r>
        <w:rPr>
          <w:b/>
          <w:i/>
          <w:color w:val="000000"/>
          <w:sz w:val="24"/>
          <w:szCs w:val="24"/>
        </w:rPr>
        <w:t>Избор система газдовања шумама</w:t>
      </w:r>
    </w:p>
    <w:p w14:paraId="4ADE8022" w14:textId="77777777" w:rsidR="001F2F7D" w:rsidRPr="001F2F7D" w:rsidRDefault="001F2F7D" w:rsidP="001F2F7D">
      <w:pPr>
        <w:spacing w:after="60"/>
        <w:jc w:val="center"/>
        <w:rPr>
          <w:b/>
          <w:i/>
          <w:color w:val="000000"/>
          <w:sz w:val="24"/>
          <w:szCs w:val="24"/>
          <w:lang w:val="sr-Cyrl-RS"/>
        </w:rPr>
      </w:pPr>
    </w:p>
    <w:p w14:paraId="49EDE9F8" w14:textId="77777777" w:rsidR="00DE45D3" w:rsidRPr="00DE45D3" w:rsidRDefault="00DE45D3" w:rsidP="00DE45D3">
      <w:pPr>
        <w:spacing w:after="60"/>
        <w:ind w:firstLine="720"/>
        <w:jc w:val="both"/>
        <w:rPr>
          <w:iCs/>
          <w:color w:val="000000"/>
          <w:sz w:val="24"/>
          <w:szCs w:val="24"/>
          <w:lang w:val="hr-HR"/>
        </w:rPr>
      </w:pPr>
      <w:r w:rsidRPr="00DE45D3">
        <w:rPr>
          <w:iCs/>
          <w:color w:val="000000"/>
          <w:sz w:val="24"/>
          <w:szCs w:val="24"/>
          <w:lang w:val="hr-HR"/>
        </w:rPr>
        <w:t>Систем газдовања шумама подразумева усклађен скуп радњи на неги, коришћењу, обнављању, заштити шума, планирању и организацији газдовања шумама, а своје име (назив) добија по начину сеча обнављања старе састојине.</w:t>
      </w:r>
    </w:p>
    <w:p w14:paraId="47B8E4B1" w14:textId="4D705961" w:rsidR="00DE45D3" w:rsidRPr="00EA6A3F" w:rsidRDefault="00DE45D3" w:rsidP="00EA6A3F">
      <w:pPr>
        <w:spacing w:after="60"/>
        <w:ind w:firstLine="720"/>
        <w:jc w:val="both"/>
        <w:rPr>
          <w:color w:val="000000"/>
          <w:sz w:val="24"/>
          <w:szCs w:val="24"/>
          <w:lang w:val="sr-Cyrl-RS"/>
        </w:rPr>
      </w:pPr>
      <w:r w:rsidRPr="00DE45D3">
        <w:rPr>
          <w:color w:val="000000"/>
          <w:sz w:val="24"/>
          <w:szCs w:val="24"/>
          <w:lang w:val="hr-HR"/>
        </w:rPr>
        <w:t>Као привредни облик гајења одређује се састојински облик газдовања. Састојински облик газдовања је такво газдовање код кога је најнижа јединица газдовања састојина, чија се дрвна маса користи одједном или постепено. Састојински облик зависи од биолошких својстава врсте дрвећа и стр</w:t>
      </w:r>
      <w:r w:rsidR="00EA6A3F">
        <w:rPr>
          <w:color w:val="000000"/>
          <w:sz w:val="24"/>
          <w:szCs w:val="24"/>
          <w:lang w:val="hr-HR"/>
        </w:rPr>
        <w:t>уктуре састој</w:t>
      </w:r>
      <w:r w:rsidR="00EA6A3F">
        <w:rPr>
          <w:color w:val="000000"/>
          <w:sz w:val="24"/>
          <w:szCs w:val="24"/>
          <w:lang w:val="sr-Cyrl-RS"/>
        </w:rPr>
        <w:t>и</w:t>
      </w:r>
      <w:r w:rsidR="00EA6A3F">
        <w:rPr>
          <w:color w:val="000000"/>
          <w:sz w:val="24"/>
          <w:szCs w:val="24"/>
          <w:lang w:val="hr-HR"/>
        </w:rPr>
        <w:t>не</w:t>
      </w:r>
      <w:r w:rsidR="00EA6A3F">
        <w:rPr>
          <w:color w:val="000000"/>
          <w:sz w:val="24"/>
          <w:szCs w:val="24"/>
          <w:lang w:val="sr-Cyrl-RS"/>
        </w:rPr>
        <w:t>.</w:t>
      </w:r>
    </w:p>
    <w:p w14:paraId="272AC722" w14:textId="77777777" w:rsidR="001C63BD" w:rsidRPr="001F2F7D" w:rsidRDefault="001C63BD" w:rsidP="00DE45D3">
      <w:pPr>
        <w:spacing w:after="60"/>
        <w:ind w:firstLine="720"/>
        <w:jc w:val="both"/>
        <w:rPr>
          <w:color w:val="000000"/>
          <w:sz w:val="16"/>
          <w:szCs w:val="16"/>
          <w:lang w:val="sr-Cyrl-RS"/>
        </w:rPr>
      </w:pPr>
    </w:p>
    <w:p w14:paraId="79761829" w14:textId="0C59CFE1" w:rsidR="00DE45D3" w:rsidRDefault="00DE45D3" w:rsidP="00DE45D3">
      <w:pPr>
        <w:spacing w:after="60"/>
        <w:jc w:val="both"/>
        <w:rPr>
          <w:b/>
          <w:i/>
          <w:color w:val="000000"/>
          <w:sz w:val="24"/>
          <w:szCs w:val="24"/>
          <w:lang w:val="sr-Cyrl-RS"/>
        </w:rPr>
      </w:pPr>
      <w:r w:rsidRPr="00DE45D3">
        <w:rPr>
          <w:b/>
          <w:i/>
          <w:color w:val="000000"/>
          <w:sz w:val="24"/>
          <w:szCs w:val="24"/>
          <w:lang w:val="hr-HR"/>
        </w:rPr>
        <w:tab/>
        <w:t>Наменска целина 10 – производња техничког дрвета</w:t>
      </w:r>
    </w:p>
    <w:p w14:paraId="6C88AD6C" w14:textId="77777777" w:rsidR="009B5D8B" w:rsidRPr="009B5D8B" w:rsidRDefault="009B5D8B" w:rsidP="00DE45D3">
      <w:pPr>
        <w:spacing w:after="60"/>
        <w:jc w:val="both"/>
        <w:rPr>
          <w:b/>
          <w:i/>
          <w:color w:val="000000"/>
          <w:sz w:val="24"/>
          <w:szCs w:val="24"/>
          <w:lang w:val="sr-Cyrl-RS"/>
        </w:rPr>
      </w:pPr>
    </w:p>
    <w:p w14:paraId="4289DD06" w14:textId="77777777" w:rsidR="00DE45D3" w:rsidRPr="00DE45D3" w:rsidRDefault="00DE45D3" w:rsidP="00DE45D3">
      <w:pPr>
        <w:spacing w:after="60"/>
        <w:ind w:firstLine="720"/>
        <w:jc w:val="both"/>
        <w:rPr>
          <w:sz w:val="24"/>
          <w:szCs w:val="24"/>
          <w:lang w:val="sr-Cyrl-CS"/>
        </w:rPr>
      </w:pPr>
      <w:r w:rsidRPr="00DE45D3">
        <w:rPr>
          <w:i/>
          <w:sz w:val="24"/>
          <w:szCs w:val="24"/>
          <w:u w:val="single"/>
          <w:lang w:val="hr-HR"/>
        </w:rPr>
        <w:t>Састојинско газдовање-</w:t>
      </w:r>
      <w:r w:rsidRPr="00DE45D3">
        <w:rPr>
          <w:i/>
          <w:sz w:val="24"/>
          <w:szCs w:val="24"/>
          <w:u w:val="single"/>
          <w:lang w:val="sr-Cyrl-CS"/>
        </w:rPr>
        <w:t>групимично-</w:t>
      </w:r>
      <w:r w:rsidRPr="00DE45D3">
        <w:rPr>
          <w:i/>
          <w:sz w:val="24"/>
          <w:szCs w:val="24"/>
          <w:u w:val="single"/>
          <w:lang w:val="hr-HR"/>
        </w:rPr>
        <w:t>оплодна сеча дугог периода обнављања</w:t>
      </w:r>
      <w:r w:rsidRPr="00DE45D3">
        <w:rPr>
          <w:sz w:val="24"/>
          <w:szCs w:val="24"/>
          <w:lang w:val="hr-HR"/>
        </w:rPr>
        <w:t xml:space="preserve"> примењиваће се</w:t>
      </w:r>
      <w:r w:rsidRPr="00DE45D3">
        <w:rPr>
          <w:sz w:val="24"/>
          <w:szCs w:val="24"/>
          <w:lang w:val="sr-Cyrl-CS"/>
        </w:rPr>
        <w:t>:</w:t>
      </w:r>
    </w:p>
    <w:p w14:paraId="5271FB66" w14:textId="77777777" w:rsidR="009B5D8B" w:rsidRPr="009B5D8B" w:rsidRDefault="009B5D8B" w:rsidP="009B5D8B">
      <w:pPr>
        <w:spacing w:after="60"/>
        <w:ind w:left="1080"/>
        <w:jc w:val="both"/>
        <w:rPr>
          <w:sz w:val="24"/>
          <w:szCs w:val="24"/>
          <w:lang w:val="hr-HR"/>
        </w:rPr>
      </w:pPr>
    </w:p>
    <w:p w14:paraId="60B4F05A" w14:textId="558F9083" w:rsidR="00DE45D3" w:rsidRPr="009B5D8B" w:rsidRDefault="00DE45D3" w:rsidP="009B5D8B">
      <w:pPr>
        <w:numPr>
          <w:ilvl w:val="0"/>
          <w:numId w:val="4"/>
        </w:numPr>
        <w:spacing w:after="60"/>
        <w:jc w:val="both"/>
        <w:rPr>
          <w:sz w:val="24"/>
          <w:szCs w:val="24"/>
          <w:lang w:val="hr-HR"/>
        </w:rPr>
      </w:pPr>
      <w:r w:rsidRPr="00DE45D3">
        <w:rPr>
          <w:sz w:val="24"/>
          <w:szCs w:val="24"/>
          <w:lang w:val="hr-HR"/>
        </w:rPr>
        <w:t>у високим разнодобним шумама букве</w:t>
      </w:r>
      <w:r w:rsidRPr="00DE45D3">
        <w:rPr>
          <w:sz w:val="24"/>
          <w:szCs w:val="24"/>
          <w:lang w:val="sr-Cyrl-CS"/>
        </w:rPr>
        <w:t xml:space="preserve"> </w:t>
      </w:r>
      <w:r w:rsidRPr="00DE45D3">
        <w:rPr>
          <w:sz w:val="24"/>
          <w:szCs w:val="24"/>
          <w:lang w:val="hr-HR"/>
        </w:rPr>
        <w:t>(</w:t>
      </w:r>
      <w:r w:rsidRPr="00DE45D3">
        <w:rPr>
          <w:sz w:val="24"/>
          <w:szCs w:val="24"/>
          <w:lang w:val="sr-Cyrl-RS"/>
        </w:rPr>
        <w:t>ГТ</w:t>
      </w:r>
      <w:r w:rsidRPr="00DE45D3">
        <w:rPr>
          <w:sz w:val="24"/>
          <w:szCs w:val="24"/>
          <w:lang w:val="hr-HR"/>
        </w:rPr>
        <w:t xml:space="preserve">: </w:t>
      </w:r>
      <w:r w:rsidRPr="00DE45D3">
        <w:rPr>
          <w:sz w:val="24"/>
          <w:szCs w:val="24"/>
          <w:lang w:val="sr-Cyrl-RS"/>
        </w:rPr>
        <w:t>21110</w:t>
      </w:r>
      <w:r w:rsidRPr="00DE45D3">
        <w:rPr>
          <w:sz w:val="24"/>
          <w:szCs w:val="24"/>
          <w:lang w:val="hr-HR"/>
        </w:rPr>
        <w:t>)</w:t>
      </w:r>
    </w:p>
    <w:p w14:paraId="7FA7D218" w14:textId="77777777" w:rsidR="009B5D8B" w:rsidRPr="009B5D8B" w:rsidRDefault="009B5D8B" w:rsidP="009B5D8B">
      <w:pPr>
        <w:spacing w:after="60"/>
        <w:ind w:left="720"/>
        <w:jc w:val="both"/>
        <w:rPr>
          <w:sz w:val="24"/>
          <w:szCs w:val="24"/>
          <w:lang w:val="hr-HR"/>
        </w:rPr>
      </w:pPr>
    </w:p>
    <w:p w14:paraId="187598AB" w14:textId="77777777" w:rsidR="00DE45D3" w:rsidRDefault="00DE45D3" w:rsidP="00DE45D3">
      <w:pPr>
        <w:spacing w:after="60"/>
        <w:ind w:firstLine="720"/>
        <w:jc w:val="both"/>
        <w:rPr>
          <w:sz w:val="24"/>
          <w:szCs w:val="24"/>
          <w:lang w:val="sr-Cyrl-CS"/>
        </w:rPr>
      </w:pPr>
      <w:r w:rsidRPr="00DE45D3">
        <w:rPr>
          <w:i/>
          <w:sz w:val="24"/>
          <w:szCs w:val="24"/>
          <w:u w:val="single"/>
          <w:lang w:val="hr-HR"/>
        </w:rPr>
        <w:t>Састојинско газдовање-оплодна сеча кратког подмладног раздобља (подмладно раздобље од 20 година</w:t>
      </w:r>
      <w:r w:rsidRPr="00DE45D3">
        <w:rPr>
          <w:i/>
          <w:sz w:val="24"/>
          <w:szCs w:val="24"/>
          <w:u w:val="single"/>
          <w:lang w:val="sr-Cyrl-CS"/>
        </w:rPr>
        <w:t>)</w:t>
      </w:r>
      <w:r w:rsidRPr="00DE45D3">
        <w:rPr>
          <w:sz w:val="24"/>
          <w:szCs w:val="24"/>
          <w:lang w:val="hr-HR"/>
        </w:rPr>
        <w:t xml:space="preserve"> примењиваће се</w:t>
      </w:r>
      <w:r w:rsidRPr="00DE45D3">
        <w:rPr>
          <w:sz w:val="24"/>
          <w:szCs w:val="24"/>
          <w:lang w:val="sr-Cyrl-CS"/>
        </w:rPr>
        <w:t>:</w:t>
      </w:r>
    </w:p>
    <w:p w14:paraId="6433E11F" w14:textId="77777777" w:rsidR="009B5D8B" w:rsidRPr="00DE45D3" w:rsidRDefault="009B5D8B" w:rsidP="00DE45D3">
      <w:pPr>
        <w:spacing w:after="60"/>
        <w:ind w:firstLine="720"/>
        <w:jc w:val="both"/>
        <w:rPr>
          <w:sz w:val="24"/>
          <w:szCs w:val="24"/>
          <w:lang w:val="sr-Cyrl-CS"/>
        </w:rPr>
      </w:pPr>
    </w:p>
    <w:p w14:paraId="35504C96" w14:textId="79C658EF" w:rsidR="009B5D8B" w:rsidRPr="009B5D8B" w:rsidRDefault="00DE45D3" w:rsidP="009B5D8B">
      <w:pPr>
        <w:spacing w:after="60"/>
        <w:ind w:firstLine="720"/>
        <w:jc w:val="both"/>
        <w:rPr>
          <w:sz w:val="24"/>
          <w:szCs w:val="24"/>
          <w:lang w:val="sr-Cyrl-RS"/>
        </w:rPr>
      </w:pPr>
      <w:r w:rsidRPr="00DE45D3">
        <w:rPr>
          <w:sz w:val="24"/>
          <w:szCs w:val="24"/>
          <w:lang w:val="sr-Cyrl-CS"/>
        </w:rPr>
        <w:t xml:space="preserve">- </w:t>
      </w:r>
      <w:r w:rsidRPr="00DE45D3">
        <w:rPr>
          <w:sz w:val="24"/>
          <w:szCs w:val="24"/>
          <w:lang w:val="sr-Cyrl-RS"/>
        </w:rPr>
        <w:t xml:space="preserve">у високим једнодобним </w:t>
      </w:r>
      <w:r w:rsidRPr="00DE45D3">
        <w:rPr>
          <w:sz w:val="24"/>
          <w:szCs w:val="24"/>
          <w:lang w:val="hr-HR"/>
        </w:rPr>
        <w:t>састојинама букве (</w:t>
      </w:r>
      <w:r w:rsidRPr="00DE45D3">
        <w:rPr>
          <w:sz w:val="24"/>
          <w:szCs w:val="24"/>
          <w:lang w:val="sr-Cyrl-RS"/>
        </w:rPr>
        <w:t>ГТ</w:t>
      </w:r>
      <w:r w:rsidRPr="00DE45D3">
        <w:rPr>
          <w:sz w:val="24"/>
          <w:szCs w:val="24"/>
          <w:lang w:val="hr-HR"/>
        </w:rPr>
        <w:t>:</w:t>
      </w:r>
      <w:r w:rsidRPr="00DE45D3">
        <w:rPr>
          <w:sz w:val="24"/>
          <w:szCs w:val="24"/>
          <w:lang w:val="sr-Cyrl-CS"/>
        </w:rPr>
        <w:t xml:space="preserve"> 21110</w:t>
      </w:r>
      <w:r w:rsidRPr="00DE45D3">
        <w:rPr>
          <w:sz w:val="24"/>
          <w:szCs w:val="24"/>
          <w:lang w:val="hr-HR"/>
        </w:rPr>
        <w:t>)</w:t>
      </w:r>
    </w:p>
    <w:p w14:paraId="343F3610" w14:textId="1ECED32C" w:rsidR="00EA6A3F" w:rsidRPr="00DE45D3" w:rsidRDefault="00EA6A3F" w:rsidP="00EA6A3F">
      <w:pPr>
        <w:spacing w:after="60"/>
        <w:ind w:firstLine="720"/>
        <w:jc w:val="both"/>
        <w:rPr>
          <w:sz w:val="24"/>
          <w:szCs w:val="24"/>
          <w:lang w:val="sr-Cyrl-CS"/>
        </w:rPr>
      </w:pPr>
      <w:r w:rsidRPr="00DE45D3">
        <w:rPr>
          <w:i/>
          <w:sz w:val="24"/>
          <w:szCs w:val="24"/>
          <w:u w:val="single"/>
          <w:lang w:val="hr-HR"/>
        </w:rPr>
        <w:t>Састојинско газдовање-</w:t>
      </w:r>
      <w:r w:rsidRPr="00DE45D3">
        <w:rPr>
          <w:i/>
          <w:sz w:val="24"/>
          <w:szCs w:val="24"/>
          <w:u w:val="single"/>
          <w:lang w:val="sr-Cyrl-CS"/>
        </w:rPr>
        <w:t>групимично-</w:t>
      </w:r>
      <w:r>
        <w:rPr>
          <w:i/>
          <w:sz w:val="24"/>
          <w:szCs w:val="24"/>
          <w:u w:val="single"/>
          <w:lang w:val="sr-Cyrl-RS"/>
        </w:rPr>
        <w:t xml:space="preserve">пребирна сеча </w:t>
      </w:r>
      <w:r w:rsidRPr="00DE45D3">
        <w:rPr>
          <w:sz w:val="24"/>
          <w:szCs w:val="24"/>
          <w:lang w:val="hr-HR"/>
        </w:rPr>
        <w:t>примењиваће се</w:t>
      </w:r>
      <w:r w:rsidRPr="00DE45D3">
        <w:rPr>
          <w:sz w:val="24"/>
          <w:szCs w:val="24"/>
          <w:lang w:val="sr-Cyrl-CS"/>
        </w:rPr>
        <w:t>:</w:t>
      </w:r>
    </w:p>
    <w:p w14:paraId="1A356CFC" w14:textId="53D8916F" w:rsidR="00DE45D3" w:rsidRPr="009B5D8B" w:rsidRDefault="00EA6A3F" w:rsidP="00DE45D3">
      <w:pPr>
        <w:numPr>
          <w:ilvl w:val="0"/>
          <w:numId w:val="4"/>
        </w:numPr>
        <w:spacing w:after="60"/>
        <w:jc w:val="both"/>
        <w:rPr>
          <w:sz w:val="24"/>
          <w:szCs w:val="24"/>
          <w:lang w:val="hr-HR"/>
        </w:rPr>
      </w:pPr>
      <w:r>
        <w:rPr>
          <w:sz w:val="24"/>
          <w:szCs w:val="24"/>
          <w:lang w:val="hr-HR"/>
        </w:rPr>
        <w:t xml:space="preserve">у високим </w:t>
      </w:r>
      <w:r>
        <w:rPr>
          <w:sz w:val="24"/>
          <w:szCs w:val="24"/>
          <w:lang w:val="sr-Cyrl-RS"/>
        </w:rPr>
        <w:t xml:space="preserve">мешовитим </w:t>
      </w:r>
      <w:r w:rsidRPr="00DE45D3">
        <w:rPr>
          <w:sz w:val="24"/>
          <w:szCs w:val="24"/>
          <w:lang w:val="hr-HR"/>
        </w:rPr>
        <w:t xml:space="preserve"> шумама букве</w:t>
      </w:r>
      <w:r>
        <w:rPr>
          <w:sz w:val="24"/>
          <w:szCs w:val="24"/>
          <w:lang w:val="sr-Cyrl-RS"/>
        </w:rPr>
        <w:t xml:space="preserve"> и јеле</w:t>
      </w:r>
      <w:r w:rsidRPr="00DE45D3">
        <w:rPr>
          <w:sz w:val="24"/>
          <w:szCs w:val="24"/>
          <w:lang w:val="sr-Cyrl-CS"/>
        </w:rPr>
        <w:t xml:space="preserve"> </w:t>
      </w:r>
      <w:r w:rsidRPr="00DE45D3">
        <w:rPr>
          <w:sz w:val="24"/>
          <w:szCs w:val="24"/>
          <w:lang w:val="hr-HR"/>
        </w:rPr>
        <w:t>(</w:t>
      </w:r>
      <w:r w:rsidRPr="00DE45D3">
        <w:rPr>
          <w:sz w:val="24"/>
          <w:szCs w:val="24"/>
          <w:lang w:val="sr-Cyrl-RS"/>
        </w:rPr>
        <w:t>ГТ</w:t>
      </w:r>
      <w:r w:rsidRPr="00DE45D3">
        <w:rPr>
          <w:sz w:val="24"/>
          <w:szCs w:val="24"/>
          <w:lang w:val="hr-HR"/>
        </w:rPr>
        <w:t xml:space="preserve">: </w:t>
      </w:r>
      <w:r>
        <w:rPr>
          <w:sz w:val="24"/>
          <w:szCs w:val="24"/>
          <w:lang w:val="sr-Cyrl-RS"/>
        </w:rPr>
        <w:t>41310</w:t>
      </w:r>
      <w:r w:rsidRPr="00DE45D3">
        <w:rPr>
          <w:sz w:val="24"/>
          <w:szCs w:val="24"/>
          <w:lang w:val="hr-HR"/>
        </w:rPr>
        <w:t>)</w:t>
      </w:r>
    </w:p>
    <w:p w14:paraId="54E67CFB" w14:textId="77777777" w:rsidR="001F2F7D" w:rsidRDefault="00DE45D3" w:rsidP="00DE45D3">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spacing w:after="60"/>
        <w:jc w:val="both"/>
        <w:rPr>
          <w:b/>
          <w:i/>
          <w:sz w:val="24"/>
          <w:szCs w:val="24"/>
          <w:lang w:val="sr-Cyrl-RS"/>
        </w:rPr>
      </w:pPr>
      <w:r w:rsidRPr="00DE45D3">
        <w:rPr>
          <w:b/>
          <w:i/>
          <w:sz w:val="24"/>
          <w:szCs w:val="24"/>
          <w:lang w:val="sl-SI"/>
        </w:rPr>
        <w:tab/>
      </w:r>
    </w:p>
    <w:p w14:paraId="503CF29A" w14:textId="77777777" w:rsidR="001F2F7D" w:rsidRDefault="001F2F7D" w:rsidP="00DE45D3">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spacing w:after="60"/>
        <w:jc w:val="both"/>
        <w:rPr>
          <w:b/>
          <w:i/>
          <w:sz w:val="24"/>
          <w:szCs w:val="24"/>
          <w:lang w:val="sr-Cyrl-RS"/>
        </w:rPr>
      </w:pPr>
    </w:p>
    <w:p w14:paraId="0EA2B56C" w14:textId="4D33DBC1" w:rsidR="00DE45D3" w:rsidRPr="00DE45D3" w:rsidRDefault="001F2F7D" w:rsidP="00DE45D3">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spacing w:after="60"/>
        <w:jc w:val="both"/>
        <w:rPr>
          <w:b/>
          <w:i/>
          <w:sz w:val="24"/>
          <w:szCs w:val="24"/>
          <w:lang w:val="sr-Cyrl-CS"/>
        </w:rPr>
      </w:pPr>
      <w:r>
        <w:rPr>
          <w:b/>
          <w:i/>
          <w:sz w:val="24"/>
          <w:szCs w:val="24"/>
          <w:lang w:val="sr-Cyrl-RS"/>
        </w:rPr>
        <w:t xml:space="preserve">          </w:t>
      </w:r>
      <w:r w:rsidR="00DE45D3" w:rsidRPr="00DE45D3">
        <w:rPr>
          <w:b/>
          <w:i/>
          <w:sz w:val="24"/>
          <w:szCs w:val="24"/>
          <w:lang w:val="sl-SI"/>
        </w:rPr>
        <w:t xml:space="preserve">Наменска целина 26- заштита земљишта </w:t>
      </w:r>
      <w:r w:rsidR="00DE45D3" w:rsidRPr="00DE45D3">
        <w:rPr>
          <w:b/>
          <w:i/>
          <w:sz w:val="24"/>
          <w:szCs w:val="24"/>
        </w:rPr>
        <w:t>I</w:t>
      </w:r>
      <w:r w:rsidR="00DE45D3" w:rsidRPr="00DE45D3">
        <w:rPr>
          <w:b/>
          <w:i/>
          <w:sz w:val="24"/>
          <w:szCs w:val="24"/>
          <w:lang w:val="sl-SI"/>
        </w:rPr>
        <w:t xml:space="preserve"> степена</w:t>
      </w:r>
    </w:p>
    <w:p w14:paraId="1316BAB7" w14:textId="77777777" w:rsidR="00DE45D3" w:rsidRPr="001F2F7D" w:rsidRDefault="00DE45D3" w:rsidP="00DE45D3">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spacing w:after="60"/>
        <w:jc w:val="both"/>
        <w:rPr>
          <w:color w:val="FF0000"/>
          <w:sz w:val="24"/>
          <w:szCs w:val="24"/>
          <w:lang w:val="sr-Cyrl-CS"/>
        </w:rPr>
      </w:pPr>
    </w:p>
    <w:p w14:paraId="6A05C715" w14:textId="77777777" w:rsidR="00DE45D3" w:rsidRPr="00DE45D3" w:rsidRDefault="00DE45D3" w:rsidP="00DE45D3">
      <w:pPr>
        <w:spacing w:after="60"/>
        <w:ind w:firstLine="720"/>
        <w:jc w:val="both"/>
        <w:rPr>
          <w:color w:val="000000"/>
          <w:sz w:val="24"/>
          <w:szCs w:val="24"/>
          <w:lang w:val="sr-Cyrl-CS"/>
        </w:rPr>
      </w:pPr>
      <w:r w:rsidRPr="00DE45D3">
        <w:rPr>
          <w:i/>
          <w:color w:val="000000"/>
          <w:sz w:val="24"/>
          <w:szCs w:val="24"/>
          <w:u w:val="single"/>
          <w:lang w:val="hr-HR"/>
        </w:rPr>
        <w:t>Састојинско газдовање-</w:t>
      </w:r>
      <w:r w:rsidRPr="00DE45D3">
        <w:rPr>
          <w:i/>
          <w:color w:val="000000"/>
          <w:sz w:val="24"/>
          <w:szCs w:val="24"/>
          <w:u w:val="single"/>
          <w:lang w:val="sr-Cyrl-CS"/>
        </w:rPr>
        <w:t>групимично-</w:t>
      </w:r>
      <w:r w:rsidRPr="00DE45D3">
        <w:rPr>
          <w:i/>
          <w:color w:val="000000"/>
          <w:sz w:val="24"/>
          <w:szCs w:val="24"/>
          <w:u w:val="single"/>
          <w:lang w:val="hr-HR"/>
        </w:rPr>
        <w:t>оплодна сеча дугог периода обнављања</w:t>
      </w:r>
      <w:r w:rsidRPr="00DE45D3">
        <w:rPr>
          <w:color w:val="000000"/>
          <w:sz w:val="24"/>
          <w:szCs w:val="24"/>
          <w:lang w:val="hr-HR"/>
        </w:rPr>
        <w:t xml:space="preserve"> примењиваће се</w:t>
      </w:r>
      <w:r w:rsidRPr="00DE45D3">
        <w:rPr>
          <w:color w:val="000000"/>
          <w:sz w:val="24"/>
          <w:szCs w:val="24"/>
          <w:lang w:val="sr-Cyrl-CS"/>
        </w:rPr>
        <w:t>:</w:t>
      </w:r>
    </w:p>
    <w:p w14:paraId="7AB37134" w14:textId="77777777" w:rsidR="00DE45D3" w:rsidRPr="00DE45D3" w:rsidRDefault="00DE45D3" w:rsidP="007C21ED">
      <w:pPr>
        <w:numPr>
          <w:ilvl w:val="0"/>
          <w:numId w:val="4"/>
        </w:numPr>
        <w:spacing w:after="60"/>
        <w:jc w:val="both"/>
        <w:rPr>
          <w:color w:val="000000"/>
          <w:sz w:val="24"/>
          <w:szCs w:val="24"/>
          <w:lang w:val="sr-Cyrl-CS"/>
        </w:rPr>
      </w:pPr>
      <w:r w:rsidRPr="00DE45D3">
        <w:rPr>
          <w:color w:val="000000"/>
          <w:sz w:val="24"/>
          <w:szCs w:val="24"/>
          <w:lang w:val="hr-HR"/>
        </w:rPr>
        <w:t>у високим разнодобним шумама букве (</w:t>
      </w:r>
      <w:r w:rsidRPr="00DE45D3">
        <w:rPr>
          <w:color w:val="000000"/>
          <w:sz w:val="24"/>
          <w:szCs w:val="24"/>
          <w:lang w:val="sr-Cyrl-RS"/>
        </w:rPr>
        <w:t>ГТ: 21110</w:t>
      </w:r>
      <w:r w:rsidRPr="00DE45D3">
        <w:rPr>
          <w:color w:val="000000"/>
          <w:sz w:val="24"/>
          <w:szCs w:val="24"/>
          <w:lang w:val="hr-HR"/>
        </w:rPr>
        <w:t>)</w:t>
      </w:r>
    </w:p>
    <w:p w14:paraId="510ACC67" w14:textId="77777777" w:rsidR="00DE45D3" w:rsidRPr="00DE45D3" w:rsidRDefault="00DE45D3" w:rsidP="00DE45D3">
      <w:pPr>
        <w:spacing w:after="60"/>
        <w:ind w:left="1080"/>
        <w:jc w:val="both"/>
        <w:rPr>
          <w:color w:val="000000"/>
          <w:sz w:val="24"/>
          <w:szCs w:val="24"/>
          <w:lang w:val="hr-HR"/>
        </w:rPr>
      </w:pPr>
    </w:p>
    <w:p w14:paraId="265076A4" w14:textId="77777777" w:rsidR="00DE45D3" w:rsidRPr="00DE45D3" w:rsidRDefault="00DE45D3" w:rsidP="00DE45D3">
      <w:pPr>
        <w:spacing w:after="60"/>
        <w:ind w:firstLine="720"/>
        <w:jc w:val="both"/>
        <w:rPr>
          <w:i/>
          <w:color w:val="000000"/>
          <w:sz w:val="24"/>
          <w:szCs w:val="24"/>
          <w:u w:val="single"/>
          <w:lang w:val="sr-Cyrl-CS"/>
        </w:rPr>
      </w:pPr>
      <w:r w:rsidRPr="00DE45D3">
        <w:rPr>
          <w:i/>
          <w:color w:val="000000"/>
          <w:sz w:val="24"/>
          <w:szCs w:val="24"/>
          <w:u w:val="single"/>
          <w:lang w:val="hr-HR"/>
        </w:rPr>
        <w:t>Састојинско газдовање-оплодна сеча кратког подмладног раздобља (подмладно раздобље од 20 година)</w:t>
      </w:r>
      <w:r w:rsidRPr="00DE45D3">
        <w:rPr>
          <w:color w:val="000000"/>
          <w:sz w:val="24"/>
          <w:szCs w:val="24"/>
          <w:lang w:val="hr-HR"/>
        </w:rPr>
        <w:t xml:space="preserve"> примењивати</w:t>
      </w:r>
      <w:r w:rsidRPr="00DE45D3">
        <w:rPr>
          <w:color w:val="000000"/>
          <w:sz w:val="24"/>
          <w:szCs w:val="24"/>
          <w:lang w:val="sr-Cyrl-CS"/>
        </w:rPr>
        <w:t>:</w:t>
      </w:r>
    </w:p>
    <w:p w14:paraId="77E448A4" w14:textId="77777777" w:rsidR="001F40E9" w:rsidRDefault="001F40E9" w:rsidP="000A54B7">
      <w:pPr>
        <w:jc w:val="both"/>
        <w:rPr>
          <w:sz w:val="16"/>
          <w:szCs w:val="16"/>
        </w:rPr>
      </w:pPr>
    </w:p>
    <w:p w14:paraId="0BC3BE55" w14:textId="77777777" w:rsidR="001F40E9" w:rsidRDefault="001F40E9" w:rsidP="000A54B7">
      <w:pPr>
        <w:jc w:val="both"/>
        <w:rPr>
          <w:sz w:val="16"/>
          <w:szCs w:val="16"/>
        </w:rPr>
      </w:pPr>
    </w:p>
    <w:p w14:paraId="0C7EBA40" w14:textId="77777777" w:rsidR="00EA6A3F" w:rsidRPr="00DE45D3" w:rsidRDefault="00EA6A3F" w:rsidP="00EA6A3F">
      <w:pPr>
        <w:spacing w:after="60"/>
        <w:ind w:firstLine="720"/>
        <w:jc w:val="both"/>
        <w:rPr>
          <w:sz w:val="24"/>
          <w:szCs w:val="24"/>
          <w:lang w:val="sr-Cyrl-CS"/>
        </w:rPr>
      </w:pPr>
      <w:r w:rsidRPr="00DE45D3">
        <w:rPr>
          <w:i/>
          <w:sz w:val="24"/>
          <w:szCs w:val="24"/>
          <w:u w:val="single"/>
          <w:lang w:val="hr-HR"/>
        </w:rPr>
        <w:t>Састојинско газдовање-</w:t>
      </w:r>
      <w:r w:rsidRPr="00DE45D3">
        <w:rPr>
          <w:i/>
          <w:sz w:val="24"/>
          <w:szCs w:val="24"/>
          <w:u w:val="single"/>
          <w:lang w:val="sr-Cyrl-CS"/>
        </w:rPr>
        <w:t>групимично-</w:t>
      </w:r>
      <w:r>
        <w:rPr>
          <w:i/>
          <w:sz w:val="24"/>
          <w:szCs w:val="24"/>
          <w:u w:val="single"/>
          <w:lang w:val="sr-Cyrl-RS"/>
        </w:rPr>
        <w:t xml:space="preserve">пребирна сеча </w:t>
      </w:r>
      <w:r w:rsidRPr="00DE45D3">
        <w:rPr>
          <w:sz w:val="24"/>
          <w:szCs w:val="24"/>
          <w:lang w:val="hr-HR"/>
        </w:rPr>
        <w:t>примењиваће се</w:t>
      </w:r>
      <w:r w:rsidRPr="00DE45D3">
        <w:rPr>
          <w:sz w:val="24"/>
          <w:szCs w:val="24"/>
          <w:lang w:val="sr-Cyrl-CS"/>
        </w:rPr>
        <w:t>:</w:t>
      </w:r>
    </w:p>
    <w:p w14:paraId="74BBD3A8" w14:textId="77777777" w:rsidR="00EA6A3F" w:rsidRPr="00DE45D3" w:rsidRDefault="00EA6A3F" w:rsidP="007C21ED">
      <w:pPr>
        <w:numPr>
          <w:ilvl w:val="0"/>
          <w:numId w:val="4"/>
        </w:numPr>
        <w:spacing w:after="60"/>
        <w:jc w:val="both"/>
        <w:rPr>
          <w:sz w:val="24"/>
          <w:szCs w:val="24"/>
          <w:lang w:val="hr-HR"/>
        </w:rPr>
      </w:pPr>
      <w:r>
        <w:rPr>
          <w:sz w:val="24"/>
          <w:szCs w:val="24"/>
          <w:lang w:val="hr-HR"/>
        </w:rPr>
        <w:t xml:space="preserve">у високим </w:t>
      </w:r>
      <w:r>
        <w:rPr>
          <w:sz w:val="24"/>
          <w:szCs w:val="24"/>
          <w:lang w:val="sr-Cyrl-RS"/>
        </w:rPr>
        <w:t xml:space="preserve">мешовитим </w:t>
      </w:r>
      <w:r w:rsidRPr="00DE45D3">
        <w:rPr>
          <w:sz w:val="24"/>
          <w:szCs w:val="24"/>
          <w:lang w:val="hr-HR"/>
        </w:rPr>
        <w:t xml:space="preserve"> шумама букве</w:t>
      </w:r>
      <w:r>
        <w:rPr>
          <w:sz w:val="24"/>
          <w:szCs w:val="24"/>
          <w:lang w:val="sr-Cyrl-RS"/>
        </w:rPr>
        <w:t xml:space="preserve"> и јеле</w:t>
      </w:r>
      <w:r w:rsidRPr="00DE45D3">
        <w:rPr>
          <w:sz w:val="24"/>
          <w:szCs w:val="24"/>
          <w:lang w:val="sr-Cyrl-CS"/>
        </w:rPr>
        <w:t xml:space="preserve"> </w:t>
      </w:r>
      <w:r w:rsidRPr="00DE45D3">
        <w:rPr>
          <w:sz w:val="24"/>
          <w:szCs w:val="24"/>
          <w:lang w:val="hr-HR"/>
        </w:rPr>
        <w:t>(</w:t>
      </w:r>
      <w:r w:rsidRPr="00DE45D3">
        <w:rPr>
          <w:sz w:val="24"/>
          <w:szCs w:val="24"/>
          <w:lang w:val="sr-Cyrl-RS"/>
        </w:rPr>
        <w:t>ГТ</w:t>
      </w:r>
      <w:r w:rsidRPr="00DE45D3">
        <w:rPr>
          <w:sz w:val="24"/>
          <w:szCs w:val="24"/>
          <w:lang w:val="hr-HR"/>
        </w:rPr>
        <w:t xml:space="preserve">: </w:t>
      </w:r>
      <w:r>
        <w:rPr>
          <w:sz w:val="24"/>
          <w:szCs w:val="24"/>
          <w:lang w:val="sr-Cyrl-RS"/>
        </w:rPr>
        <w:t>41310</w:t>
      </w:r>
      <w:r w:rsidRPr="00DE45D3">
        <w:rPr>
          <w:sz w:val="24"/>
          <w:szCs w:val="24"/>
          <w:lang w:val="hr-HR"/>
        </w:rPr>
        <w:t>)</w:t>
      </w:r>
    </w:p>
    <w:p w14:paraId="6F697501" w14:textId="77777777" w:rsidR="001F40E9" w:rsidRDefault="001F40E9" w:rsidP="000A54B7">
      <w:pPr>
        <w:jc w:val="both"/>
        <w:rPr>
          <w:sz w:val="16"/>
          <w:szCs w:val="16"/>
        </w:rPr>
      </w:pPr>
    </w:p>
    <w:p w14:paraId="3BBA950F" w14:textId="77777777" w:rsidR="001F40E9" w:rsidRDefault="001F40E9" w:rsidP="000A54B7">
      <w:pPr>
        <w:jc w:val="both"/>
        <w:rPr>
          <w:sz w:val="16"/>
          <w:szCs w:val="16"/>
        </w:rPr>
      </w:pPr>
    </w:p>
    <w:p w14:paraId="1224F00B" w14:textId="77777777" w:rsidR="00397906" w:rsidRPr="00397906" w:rsidRDefault="00397906" w:rsidP="00397906">
      <w:pPr>
        <w:spacing w:after="60"/>
        <w:jc w:val="center"/>
        <w:rPr>
          <w:b/>
          <w:i/>
          <w:color w:val="000000"/>
          <w:sz w:val="24"/>
          <w:szCs w:val="24"/>
          <w:lang w:val="hr-HR"/>
        </w:rPr>
      </w:pPr>
      <w:r w:rsidRPr="00397906">
        <w:rPr>
          <w:b/>
          <w:i/>
          <w:color w:val="000000"/>
          <w:sz w:val="24"/>
          <w:szCs w:val="24"/>
          <w:lang w:val="ru-RU"/>
        </w:rPr>
        <w:t>Избор</w:t>
      </w:r>
      <w:r w:rsidRPr="00397906">
        <w:rPr>
          <w:b/>
          <w:i/>
          <w:color w:val="000000"/>
          <w:sz w:val="24"/>
          <w:szCs w:val="24"/>
          <w:lang w:val="hr-HR"/>
        </w:rPr>
        <w:t xml:space="preserve"> </w:t>
      </w:r>
      <w:r w:rsidRPr="00397906">
        <w:rPr>
          <w:b/>
          <w:i/>
          <w:color w:val="000000"/>
          <w:sz w:val="24"/>
          <w:szCs w:val="24"/>
          <w:lang w:val="ru-RU"/>
        </w:rPr>
        <w:t>узгојног</w:t>
      </w:r>
      <w:r w:rsidRPr="00397906">
        <w:rPr>
          <w:b/>
          <w:i/>
          <w:color w:val="000000"/>
          <w:sz w:val="24"/>
          <w:szCs w:val="24"/>
          <w:lang w:val="hr-HR"/>
        </w:rPr>
        <w:t xml:space="preserve"> </w:t>
      </w:r>
      <w:r w:rsidRPr="00397906">
        <w:rPr>
          <w:b/>
          <w:i/>
          <w:color w:val="000000"/>
          <w:sz w:val="24"/>
          <w:szCs w:val="24"/>
          <w:lang w:val="ru-RU"/>
        </w:rPr>
        <w:t>и</w:t>
      </w:r>
      <w:r w:rsidRPr="00397906">
        <w:rPr>
          <w:b/>
          <w:i/>
          <w:color w:val="000000"/>
          <w:sz w:val="24"/>
          <w:szCs w:val="24"/>
          <w:lang w:val="hr-HR"/>
        </w:rPr>
        <w:t xml:space="preserve"> </w:t>
      </w:r>
      <w:r w:rsidRPr="00397906">
        <w:rPr>
          <w:b/>
          <w:i/>
          <w:color w:val="000000"/>
          <w:sz w:val="24"/>
          <w:szCs w:val="24"/>
          <w:lang w:val="ru-RU"/>
        </w:rPr>
        <w:t>структурног</w:t>
      </w:r>
      <w:r w:rsidRPr="00397906">
        <w:rPr>
          <w:b/>
          <w:i/>
          <w:color w:val="000000"/>
          <w:sz w:val="24"/>
          <w:szCs w:val="24"/>
          <w:lang w:val="hr-HR"/>
        </w:rPr>
        <w:t xml:space="preserve"> </w:t>
      </w:r>
      <w:r w:rsidRPr="00397906">
        <w:rPr>
          <w:b/>
          <w:i/>
          <w:color w:val="000000"/>
          <w:sz w:val="24"/>
          <w:szCs w:val="24"/>
          <w:lang w:val="ru-RU"/>
        </w:rPr>
        <w:t>облика</w:t>
      </w:r>
    </w:p>
    <w:p w14:paraId="2E1990AB" w14:textId="77777777" w:rsidR="00397906" w:rsidRPr="00397906" w:rsidRDefault="00397906" w:rsidP="00397906">
      <w:pPr>
        <w:tabs>
          <w:tab w:val="left" w:pos="1418"/>
        </w:tabs>
        <w:spacing w:after="60"/>
        <w:jc w:val="both"/>
        <w:rPr>
          <w:b/>
          <w:color w:val="000000"/>
          <w:sz w:val="24"/>
          <w:szCs w:val="24"/>
          <w:lang w:val="hr-HR"/>
        </w:rPr>
      </w:pPr>
    </w:p>
    <w:p w14:paraId="25CFAC37" w14:textId="1236D9C2" w:rsidR="00397906" w:rsidRPr="00397906" w:rsidRDefault="00397906" w:rsidP="00397906">
      <w:pPr>
        <w:spacing w:after="60"/>
        <w:ind w:firstLine="720"/>
        <w:jc w:val="both"/>
        <w:rPr>
          <w:iCs/>
          <w:sz w:val="24"/>
          <w:szCs w:val="24"/>
          <w:lang w:val="sr-Cyrl-CS"/>
        </w:rPr>
      </w:pPr>
      <w:r w:rsidRPr="00397906">
        <w:rPr>
          <w:iCs/>
          <w:sz w:val="24"/>
          <w:szCs w:val="24"/>
          <w:lang w:val="hr-HR"/>
        </w:rPr>
        <w:t>Према затеченом стању, биолошким особинама врста дрвећа које</w:t>
      </w:r>
      <w:r w:rsidR="0007234B">
        <w:rPr>
          <w:iCs/>
          <w:sz w:val="24"/>
          <w:szCs w:val="24"/>
          <w:lang w:val="sr-Cyrl-RS"/>
        </w:rPr>
        <w:t xml:space="preserve"> </w:t>
      </w:r>
      <w:r w:rsidRPr="00397906">
        <w:rPr>
          <w:iCs/>
          <w:sz w:val="24"/>
          <w:szCs w:val="24"/>
          <w:lang w:val="hr-HR"/>
        </w:rPr>
        <w:t xml:space="preserve">граде састојине и све већих захтева друштва, како према дрвету као сировини, тако и према другим функцијама шума (заштита, хидролошка, рекреативна, естетска, образовна идр.), а уважавајући све већу угроженост шумског станишта од штетних утицаја (појава сушења шума) за све шуме ове газдинске јединице,  основни узгојни облик (циљна шума) коме дугорочно треба тежити на укупном простору газдинске јединице је </w:t>
      </w:r>
      <w:r w:rsidRPr="00397906">
        <w:rPr>
          <w:i/>
          <w:iCs/>
          <w:sz w:val="24"/>
          <w:szCs w:val="24"/>
          <w:u w:val="single"/>
          <w:lang w:val="hr-HR"/>
        </w:rPr>
        <w:t>висока шума</w:t>
      </w:r>
      <w:r w:rsidRPr="00397906">
        <w:rPr>
          <w:iCs/>
          <w:sz w:val="24"/>
          <w:szCs w:val="24"/>
          <w:lang w:val="hr-HR"/>
        </w:rPr>
        <w:t xml:space="preserve"> (независно од начина обнове природним - приоритетним или вештачким изнуђеним путем)</w:t>
      </w:r>
      <w:r w:rsidR="001A2C4A">
        <w:rPr>
          <w:iCs/>
          <w:sz w:val="24"/>
          <w:szCs w:val="24"/>
          <w:lang w:val="sr-Cyrl-CS"/>
        </w:rPr>
        <w:t>.</w:t>
      </w:r>
    </w:p>
    <w:p w14:paraId="2B0E8762" w14:textId="77777777" w:rsidR="00397906" w:rsidRPr="00397906" w:rsidRDefault="00397906" w:rsidP="00397906">
      <w:pPr>
        <w:spacing w:after="60"/>
        <w:ind w:firstLine="720"/>
        <w:jc w:val="both"/>
        <w:rPr>
          <w:sz w:val="24"/>
          <w:szCs w:val="24"/>
          <w:lang w:val="hr-HR"/>
        </w:rPr>
      </w:pPr>
      <w:r w:rsidRPr="00397906">
        <w:rPr>
          <w:sz w:val="24"/>
          <w:szCs w:val="24"/>
          <w:lang w:val="ru-RU"/>
        </w:rPr>
        <w:t>Избор</w:t>
      </w:r>
      <w:r w:rsidRPr="00397906">
        <w:rPr>
          <w:sz w:val="24"/>
          <w:szCs w:val="24"/>
          <w:lang w:val="hr-HR"/>
        </w:rPr>
        <w:t xml:space="preserve"> </w:t>
      </w:r>
      <w:r w:rsidRPr="00397906">
        <w:rPr>
          <w:sz w:val="24"/>
          <w:szCs w:val="24"/>
          <w:lang w:val="ru-RU"/>
        </w:rPr>
        <w:t>структурног</w:t>
      </w:r>
      <w:r w:rsidRPr="00397906">
        <w:rPr>
          <w:sz w:val="24"/>
          <w:szCs w:val="24"/>
          <w:lang w:val="hr-HR"/>
        </w:rPr>
        <w:t xml:space="preserve"> </w:t>
      </w:r>
      <w:r w:rsidRPr="00397906">
        <w:rPr>
          <w:sz w:val="24"/>
          <w:szCs w:val="24"/>
          <w:lang w:val="ru-RU"/>
        </w:rPr>
        <w:t>облика</w:t>
      </w:r>
      <w:r w:rsidRPr="00397906">
        <w:rPr>
          <w:sz w:val="24"/>
          <w:szCs w:val="24"/>
          <w:lang w:val="hr-HR"/>
        </w:rPr>
        <w:t xml:space="preserve"> </w:t>
      </w:r>
      <w:r w:rsidRPr="00397906">
        <w:rPr>
          <w:sz w:val="24"/>
          <w:szCs w:val="24"/>
          <w:lang w:val="ru-RU"/>
        </w:rPr>
        <w:t>ве</w:t>
      </w:r>
      <w:r w:rsidRPr="00397906">
        <w:rPr>
          <w:sz w:val="24"/>
          <w:szCs w:val="24"/>
          <w:lang w:val="hr-HR"/>
        </w:rPr>
        <w:t xml:space="preserve">ћ </w:t>
      </w:r>
      <w:r w:rsidRPr="00397906">
        <w:rPr>
          <w:sz w:val="24"/>
          <w:szCs w:val="24"/>
          <w:lang w:val="ru-RU"/>
        </w:rPr>
        <w:t>је</w:t>
      </w:r>
      <w:r w:rsidRPr="00397906">
        <w:rPr>
          <w:sz w:val="24"/>
          <w:szCs w:val="24"/>
          <w:lang w:val="hr-HR"/>
        </w:rPr>
        <w:t xml:space="preserve"> </w:t>
      </w:r>
      <w:r w:rsidRPr="00397906">
        <w:rPr>
          <w:sz w:val="24"/>
          <w:szCs w:val="24"/>
          <w:lang w:val="ru-RU"/>
        </w:rPr>
        <w:t>ре</w:t>
      </w:r>
      <w:r w:rsidRPr="00397906">
        <w:rPr>
          <w:sz w:val="24"/>
          <w:szCs w:val="24"/>
          <w:lang w:val="hr-HR"/>
        </w:rPr>
        <w:t>ш</w:t>
      </w:r>
      <w:r w:rsidRPr="00397906">
        <w:rPr>
          <w:sz w:val="24"/>
          <w:szCs w:val="24"/>
          <w:lang w:val="ru-RU"/>
        </w:rPr>
        <w:t>ен</w:t>
      </w:r>
      <w:r w:rsidRPr="00397906">
        <w:rPr>
          <w:sz w:val="24"/>
          <w:szCs w:val="24"/>
          <w:lang w:val="hr-HR"/>
        </w:rPr>
        <w:t xml:space="preserve"> </w:t>
      </w:r>
      <w:r w:rsidRPr="00397906">
        <w:rPr>
          <w:sz w:val="24"/>
          <w:szCs w:val="24"/>
          <w:lang w:val="ru-RU"/>
        </w:rPr>
        <w:t>избором</w:t>
      </w:r>
      <w:r w:rsidRPr="00397906">
        <w:rPr>
          <w:sz w:val="24"/>
          <w:szCs w:val="24"/>
          <w:lang w:val="hr-HR"/>
        </w:rPr>
        <w:t xml:space="preserve"> </w:t>
      </w:r>
      <w:r w:rsidRPr="00397906">
        <w:rPr>
          <w:sz w:val="24"/>
          <w:szCs w:val="24"/>
          <w:lang w:val="ru-RU"/>
        </w:rPr>
        <w:t>система</w:t>
      </w:r>
      <w:r w:rsidRPr="00397906">
        <w:rPr>
          <w:sz w:val="24"/>
          <w:szCs w:val="24"/>
          <w:lang w:val="hr-HR"/>
        </w:rPr>
        <w:t xml:space="preserve"> </w:t>
      </w:r>
      <w:r w:rsidRPr="00397906">
        <w:rPr>
          <w:sz w:val="24"/>
          <w:szCs w:val="24"/>
          <w:lang w:val="ru-RU"/>
        </w:rPr>
        <w:t>газдовања</w:t>
      </w:r>
      <w:r w:rsidRPr="00397906">
        <w:rPr>
          <w:sz w:val="24"/>
          <w:szCs w:val="24"/>
          <w:lang w:val="hr-HR"/>
        </w:rPr>
        <w:t xml:space="preserve">, </w:t>
      </w:r>
      <w:r w:rsidRPr="00397906">
        <w:rPr>
          <w:sz w:val="24"/>
          <w:szCs w:val="24"/>
          <w:lang w:val="ru-RU"/>
        </w:rPr>
        <w:t>а</w:t>
      </w:r>
      <w:r w:rsidRPr="00397906">
        <w:rPr>
          <w:sz w:val="24"/>
          <w:szCs w:val="24"/>
          <w:lang w:val="hr-HR"/>
        </w:rPr>
        <w:t xml:space="preserve"> </w:t>
      </w:r>
      <w:r w:rsidRPr="00397906">
        <w:rPr>
          <w:sz w:val="24"/>
          <w:szCs w:val="24"/>
          <w:lang w:val="ru-RU"/>
        </w:rPr>
        <w:t>условљен</w:t>
      </w:r>
      <w:r w:rsidRPr="00397906">
        <w:rPr>
          <w:sz w:val="24"/>
          <w:szCs w:val="24"/>
          <w:lang w:val="hr-HR"/>
        </w:rPr>
        <w:t xml:space="preserve"> </w:t>
      </w:r>
      <w:r w:rsidRPr="00397906">
        <w:rPr>
          <w:sz w:val="24"/>
          <w:szCs w:val="24"/>
          <w:lang w:val="ru-RU"/>
        </w:rPr>
        <w:t>је</w:t>
      </w:r>
      <w:r w:rsidRPr="00397906">
        <w:rPr>
          <w:sz w:val="24"/>
          <w:szCs w:val="24"/>
          <w:lang w:val="hr-HR"/>
        </w:rPr>
        <w:t xml:space="preserve"> </w:t>
      </w:r>
      <w:r w:rsidRPr="00397906">
        <w:rPr>
          <w:sz w:val="24"/>
          <w:szCs w:val="24"/>
          <w:lang w:val="ru-RU"/>
        </w:rPr>
        <w:t>као</w:t>
      </w:r>
      <w:r w:rsidRPr="00397906">
        <w:rPr>
          <w:sz w:val="24"/>
          <w:szCs w:val="24"/>
          <w:lang w:val="hr-HR"/>
        </w:rPr>
        <w:t xml:space="preserve"> </w:t>
      </w:r>
      <w:r w:rsidRPr="00397906">
        <w:rPr>
          <w:sz w:val="24"/>
          <w:szCs w:val="24"/>
          <w:lang w:val="ru-RU"/>
        </w:rPr>
        <w:t>и</w:t>
      </w:r>
      <w:r w:rsidRPr="00397906">
        <w:rPr>
          <w:sz w:val="24"/>
          <w:szCs w:val="24"/>
          <w:lang w:val="hr-HR"/>
        </w:rPr>
        <w:t xml:space="preserve"> </w:t>
      </w:r>
      <w:r w:rsidRPr="00397906">
        <w:rPr>
          <w:sz w:val="24"/>
          <w:szCs w:val="24"/>
          <w:lang w:val="ru-RU"/>
        </w:rPr>
        <w:t>систем</w:t>
      </w:r>
      <w:r w:rsidRPr="00397906">
        <w:rPr>
          <w:sz w:val="24"/>
          <w:szCs w:val="24"/>
          <w:lang w:val="hr-HR"/>
        </w:rPr>
        <w:t xml:space="preserve"> </w:t>
      </w:r>
      <w:r w:rsidRPr="00397906">
        <w:rPr>
          <w:sz w:val="24"/>
          <w:szCs w:val="24"/>
          <w:lang w:val="ru-RU"/>
        </w:rPr>
        <w:t>газдовања</w:t>
      </w:r>
      <w:r w:rsidRPr="00397906">
        <w:rPr>
          <w:sz w:val="24"/>
          <w:szCs w:val="24"/>
          <w:lang w:val="hr-HR"/>
        </w:rPr>
        <w:t xml:space="preserve"> </w:t>
      </w:r>
      <w:r w:rsidRPr="00397906">
        <w:rPr>
          <w:sz w:val="24"/>
          <w:szCs w:val="24"/>
          <w:lang w:val="ru-RU"/>
        </w:rPr>
        <w:t>зате</w:t>
      </w:r>
      <w:r w:rsidRPr="00397906">
        <w:rPr>
          <w:sz w:val="24"/>
          <w:szCs w:val="24"/>
          <w:lang w:val="hr-HR"/>
        </w:rPr>
        <w:t>ч</w:t>
      </w:r>
      <w:r w:rsidRPr="00397906">
        <w:rPr>
          <w:sz w:val="24"/>
          <w:szCs w:val="24"/>
          <w:lang w:val="ru-RU"/>
        </w:rPr>
        <w:t>еним</w:t>
      </w:r>
      <w:r w:rsidRPr="00397906">
        <w:rPr>
          <w:sz w:val="24"/>
          <w:szCs w:val="24"/>
          <w:lang w:val="hr-HR"/>
        </w:rPr>
        <w:t xml:space="preserve"> </w:t>
      </w:r>
      <w:r w:rsidRPr="00397906">
        <w:rPr>
          <w:sz w:val="24"/>
          <w:szCs w:val="24"/>
          <w:lang w:val="ru-RU"/>
        </w:rPr>
        <w:t>састојинским</w:t>
      </w:r>
      <w:r w:rsidRPr="00397906">
        <w:rPr>
          <w:sz w:val="24"/>
          <w:szCs w:val="24"/>
          <w:lang w:val="hr-HR"/>
        </w:rPr>
        <w:t xml:space="preserve"> </w:t>
      </w:r>
      <w:r w:rsidRPr="00397906">
        <w:rPr>
          <w:sz w:val="24"/>
          <w:szCs w:val="24"/>
          <w:lang w:val="ru-RU"/>
        </w:rPr>
        <w:t>стањем</w:t>
      </w:r>
      <w:r w:rsidRPr="00397906">
        <w:rPr>
          <w:sz w:val="24"/>
          <w:szCs w:val="24"/>
          <w:lang w:val="hr-HR"/>
        </w:rPr>
        <w:t xml:space="preserve">, </w:t>
      </w:r>
      <w:r w:rsidRPr="00397906">
        <w:rPr>
          <w:sz w:val="24"/>
          <w:szCs w:val="24"/>
          <w:lang w:val="ru-RU"/>
        </w:rPr>
        <w:t>утвр</w:t>
      </w:r>
      <w:r w:rsidRPr="00397906">
        <w:rPr>
          <w:sz w:val="24"/>
          <w:szCs w:val="24"/>
          <w:lang w:val="hr-HR"/>
        </w:rPr>
        <w:t>ђ</w:t>
      </w:r>
      <w:r w:rsidRPr="00397906">
        <w:rPr>
          <w:sz w:val="24"/>
          <w:szCs w:val="24"/>
          <w:lang w:val="ru-RU"/>
        </w:rPr>
        <w:t>еним</w:t>
      </w:r>
      <w:r w:rsidRPr="00397906">
        <w:rPr>
          <w:sz w:val="24"/>
          <w:szCs w:val="24"/>
          <w:lang w:val="hr-HR"/>
        </w:rPr>
        <w:t xml:space="preserve"> </w:t>
      </w:r>
      <w:r w:rsidRPr="00397906">
        <w:rPr>
          <w:sz w:val="24"/>
          <w:szCs w:val="24"/>
          <w:lang w:val="ru-RU"/>
        </w:rPr>
        <w:t>приоритетним</w:t>
      </w:r>
      <w:r w:rsidRPr="00397906">
        <w:rPr>
          <w:sz w:val="24"/>
          <w:szCs w:val="24"/>
          <w:lang w:val="hr-HR"/>
        </w:rPr>
        <w:t xml:space="preserve"> </w:t>
      </w:r>
      <w:r w:rsidRPr="00397906">
        <w:rPr>
          <w:sz w:val="24"/>
          <w:szCs w:val="24"/>
          <w:lang w:val="ru-RU"/>
        </w:rPr>
        <w:t>функцијама</w:t>
      </w:r>
      <w:r w:rsidRPr="00397906">
        <w:rPr>
          <w:sz w:val="24"/>
          <w:szCs w:val="24"/>
          <w:lang w:val="hr-HR"/>
        </w:rPr>
        <w:t xml:space="preserve"> </w:t>
      </w:r>
      <w:r w:rsidRPr="00397906">
        <w:rPr>
          <w:sz w:val="24"/>
          <w:szCs w:val="24"/>
          <w:lang w:val="ru-RU"/>
        </w:rPr>
        <w:t>то</w:t>
      </w:r>
      <w:r w:rsidRPr="00397906">
        <w:rPr>
          <w:sz w:val="24"/>
          <w:szCs w:val="24"/>
          <w:lang w:val="hr-HR"/>
        </w:rPr>
        <w:t xml:space="preserve"> </w:t>
      </w:r>
      <w:r w:rsidRPr="00397906">
        <w:rPr>
          <w:sz w:val="24"/>
          <w:szCs w:val="24"/>
          <w:lang w:val="ru-RU"/>
        </w:rPr>
        <w:t>јест</w:t>
      </w:r>
      <w:r w:rsidRPr="00397906">
        <w:rPr>
          <w:sz w:val="24"/>
          <w:szCs w:val="24"/>
          <w:lang w:val="hr-HR"/>
        </w:rPr>
        <w:t xml:space="preserve"> </w:t>
      </w:r>
      <w:r w:rsidRPr="00397906">
        <w:rPr>
          <w:sz w:val="24"/>
          <w:szCs w:val="24"/>
          <w:lang w:val="ru-RU"/>
        </w:rPr>
        <w:t>функционалним</w:t>
      </w:r>
      <w:r w:rsidRPr="00397906">
        <w:rPr>
          <w:sz w:val="24"/>
          <w:szCs w:val="24"/>
          <w:lang w:val="hr-HR"/>
        </w:rPr>
        <w:t xml:space="preserve"> </w:t>
      </w:r>
      <w:r w:rsidRPr="00397906">
        <w:rPr>
          <w:sz w:val="24"/>
          <w:szCs w:val="24"/>
          <w:lang w:val="ru-RU"/>
        </w:rPr>
        <w:t>захтевима</w:t>
      </w:r>
      <w:r w:rsidRPr="00397906">
        <w:rPr>
          <w:sz w:val="24"/>
          <w:szCs w:val="24"/>
          <w:lang w:val="hr-HR"/>
        </w:rPr>
        <w:t xml:space="preserve"> </w:t>
      </w:r>
      <w:r w:rsidRPr="00397906">
        <w:rPr>
          <w:sz w:val="24"/>
          <w:szCs w:val="24"/>
          <w:lang w:val="ru-RU"/>
        </w:rPr>
        <w:t>и</w:t>
      </w:r>
      <w:r w:rsidRPr="00397906">
        <w:rPr>
          <w:sz w:val="24"/>
          <w:szCs w:val="24"/>
          <w:lang w:val="hr-HR"/>
        </w:rPr>
        <w:t xml:space="preserve"> </w:t>
      </w:r>
      <w:r w:rsidRPr="00397906">
        <w:rPr>
          <w:sz w:val="24"/>
          <w:szCs w:val="24"/>
          <w:lang w:val="ru-RU"/>
        </w:rPr>
        <w:t>биоло</w:t>
      </w:r>
      <w:r w:rsidRPr="00397906">
        <w:rPr>
          <w:sz w:val="24"/>
          <w:szCs w:val="24"/>
          <w:lang w:val="hr-HR"/>
        </w:rPr>
        <w:t>ш</w:t>
      </w:r>
      <w:r w:rsidRPr="00397906">
        <w:rPr>
          <w:sz w:val="24"/>
          <w:szCs w:val="24"/>
          <w:lang w:val="ru-RU"/>
        </w:rPr>
        <w:t>ким</w:t>
      </w:r>
      <w:r w:rsidRPr="00397906">
        <w:rPr>
          <w:sz w:val="24"/>
          <w:szCs w:val="24"/>
          <w:lang w:val="hr-HR"/>
        </w:rPr>
        <w:t xml:space="preserve"> </w:t>
      </w:r>
      <w:r w:rsidRPr="00397906">
        <w:rPr>
          <w:sz w:val="24"/>
          <w:szCs w:val="24"/>
          <w:lang w:val="ru-RU"/>
        </w:rPr>
        <w:t>особинама</w:t>
      </w:r>
      <w:r w:rsidRPr="00397906">
        <w:rPr>
          <w:sz w:val="24"/>
          <w:szCs w:val="24"/>
          <w:lang w:val="hr-HR"/>
        </w:rPr>
        <w:t xml:space="preserve"> </w:t>
      </w:r>
      <w:r w:rsidRPr="00397906">
        <w:rPr>
          <w:sz w:val="24"/>
          <w:szCs w:val="24"/>
          <w:lang w:val="ru-RU"/>
        </w:rPr>
        <w:t>главних</w:t>
      </w:r>
      <w:r w:rsidRPr="00397906">
        <w:rPr>
          <w:sz w:val="24"/>
          <w:szCs w:val="24"/>
          <w:lang w:val="hr-HR"/>
        </w:rPr>
        <w:t xml:space="preserve"> </w:t>
      </w:r>
      <w:r w:rsidRPr="00397906">
        <w:rPr>
          <w:sz w:val="24"/>
          <w:szCs w:val="24"/>
          <w:lang w:val="ru-RU"/>
        </w:rPr>
        <w:t>врста</w:t>
      </w:r>
      <w:r w:rsidRPr="00397906">
        <w:rPr>
          <w:sz w:val="24"/>
          <w:szCs w:val="24"/>
          <w:lang w:val="hr-HR"/>
        </w:rPr>
        <w:t xml:space="preserve"> </w:t>
      </w:r>
      <w:r w:rsidRPr="00397906">
        <w:rPr>
          <w:sz w:val="24"/>
          <w:szCs w:val="24"/>
          <w:lang w:val="ru-RU"/>
        </w:rPr>
        <w:t>дрве</w:t>
      </w:r>
      <w:r w:rsidRPr="00397906">
        <w:rPr>
          <w:sz w:val="24"/>
          <w:szCs w:val="24"/>
          <w:lang w:val="hr-HR"/>
        </w:rPr>
        <w:t>ћ</w:t>
      </w:r>
      <w:r w:rsidRPr="00397906">
        <w:rPr>
          <w:sz w:val="24"/>
          <w:szCs w:val="24"/>
          <w:lang w:val="ru-RU"/>
        </w:rPr>
        <w:t>а</w:t>
      </w:r>
      <w:r w:rsidRPr="00397906">
        <w:rPr>
          <w:sz w:val="24"/>
          <w:szCs w:val="24"/>
          <w:lang w:val="hr-HR"/>
        </w:rPr>
        <w:t xml:space="preserve"> (</w:t>
      </w:r>
      <w:r w:rsidRPr="00397906">
        <w:rPr>
          <w:sz w:val="24"/>
          <w:szCs w:val="24"/>
          <w:lang w:val="ru-RU"/>
        </w:rPr>
        <w:t>едификатора</w:t>
      </w:r>
      <w:r w:rsidRPr="00397906">
        <w:rPr>
          <w:sz w:val="24"/>
          <w:szCs w:val="24"/>
          <w:lang w:val="hr-HR"/>
        </w:rPr>
        <w:t xml:space="preserve">) </w:t>
      </w:r>
      <w:r w:rsidRPr="00397906">
        <w:rPr>
          <w:sz w:val="24"/>
          <w:szCs w:val="24"/>
          <w:lang w:val="ru-RU"/>
        </w:rPr>
        <w:t>које</w:t>
      </w:r>
      <w:r w:rsidRPr="00397906">
        <w:rPr>
          <w:sz w:val="24"/>
          <w:szCs w:val="24"/>
          <w:lang w:val="hr-HR"/>
        </w:rPr>
        <w:t xml:space="preserve"> </w:t>
      </w:r>
      <w:r w:rsidRPr="00397906">
        <w:rPr>
          <w:sz w:val="24"/>
          <w:szCs w:val="24"/>
          <w:lang w:val="ru-RU"/>
        </w:rPr>
        <w:t>граде</w:t>
      </w:r>
      <w:r w:rsidRPr="00397906">
        <w:rPr>
          <w:sz w:val="24"/>
          <w:szCs w:val="24"/>
          <w:lang w:val="hr-HR"/>
        </w:rPr>
        <w:t xml:space="preserve"> </w:t>
      </w:r>
      <w:r w:rsidRPr="00397906">
        <w:rPr>
          <w:sz w:val="24"/>
          <w:szCs w:val="24"/>
          <w:lang w:val="ru-RU"/>
        </w:rPr>
        <w:t>састојине</w:t>
      </w:r>
      <w:r w:rsidRPr="00397906">
        <w:rPr>
          <w:sz w:val="24"/>
          <w:szCs w:val="24"/>
          <w:lang w:val="hr-HR"/>
        </w:rPr>
        <w:t xml:space="preserve">. </w:t>
      </w:r>
    </w:p>
    <w:p w14:paraId="676C866D" w14:textId="77777777" w:rsidR="00397906" w:rsidRPr="00397906" w:rsidRDefault="00397906" w:rsidP="00397906">
      <w:pPr>
        <w:spacing w:after="60"/>
        <w:ind w:firstLine="720"/>
        <w:jc w:val="both"/>
        <w:rPr>
          <w:sz w:val="24"/>
          <w:szCs w:val="24"/>
          <w:lang w:val="hr-HR"/>
        </w:rPr>
      </w:pPr>
      <w:r w:rsidRPr="00397906">
        <w:rPr>
          <w:sz w:val="24"/>
          <w:szCs w:val="24"/>
          <w:lang w:val="hr-HR"/>
        </w:rPr>
        <w:t xml:space="preserve">- </w:t>
      </w:r>
      <w:r w:rsidRPr="00397906">
        <w:rPr>
          <w:sz w:val="24"/>
          <w:szCs w:val="24"/>
          <w:lang w:val="sr-Latn-CS"/>
        </w:rPr>
        <w:t>Применом</w:t>
      </w:r>
      <w:r w:rsidRPr="00397906">
        <w:rPr>
          <w:sz w:val="24"/>
          <w:szCs w:val="24"/>
          <w:lang w:val="hr-HR"/>
        </w:rPr>
        <w:t xml:space="preserve"> </w:t>
      </w:r>
      <w:r w:rsidRPr="00397906">
        <w:rPr>
          <w:sz w:val="24"/>
          <w:szCs w:val="24"/>
          <w:lang w:val="sr-Latn-CS"/>
        </w:rPr>
        <w:t>оплодних</w:t>
      </w:r>
      <w:r w:rsidRPr="00397906">
        <w:rPr>
          <w:sz w:val="24"/>
          <w:szCs w:val="24"/>
          <w:lang w:val="hr-HR"/>
        </w:rPr>
        <w:t xml:space="preserve"> </w:t>
      </w:r>
      <w:r w:rsidRPr="00397906">
        <w:rPr>
          <w:sz w:val="24"/>
          <w:szCs w:val="24"/>
          <w:lang w:val="sr-Latn-CS"/>
        </w:rPr>
        <w:t>се</w:t>
      </w:r>
      <w:r w:rsidRPr="00397906">
        <w:rPr>
          <w:sz w:val="24"/>
          <w:szCs w:val="24"/>
          <w:lang w:val="hr-HR"/>
        </w:rPr>
        <w:t>ч</w:t>
      </w:r>
      <w:r w:rsidRPr="00397906">
        <w:rPr>
          <w:sz w:val="24"/>
          <w:szCs w:val="24"/>
          <w:lang w:val="sr-Latn-CS"/>
        </w:rPr>
        <w:t>а</w:t>
      </w:r>
      <w:r w:rsidRPr="00397906">
        <w:rPr>
          <w:sz w:val="24"/>
          <w:szCs w:val="24"/>
          <w:lang w:val="hr-HR"/>
        </w:rPr>
        <w:t xml:space="preserve"> </w:t>
      </w:r>
      <w:r w:rsidRPr="00397906">
        <w:rPr>
          <w:sz w:val="24"/>
          <w:szCs w:val="24"/>
          <w:lang w:val="sr-Latn-CS"/>
        </w:rPr>
        <w:t>дугог</w:t>
      </w:r>
      <w:r w:rsidRPr="00397906">
        <w:rPr>
          <w:sz w:val="24"/>
          <w:szCs w:val="24"/>
          <w:lang w:val="hr-HR"/>
        </w:rPr>
        <w:t xml:space="preserve"> </w:t>
      </w:r>
      <w:r w:rsidRPr="00397906">
        <w:rPr>
          <w:sz w:val="24"/>
          <w:szCs w:val="24"/>
          <w:lang w:val="sr-Latn-CS"/>
        </w:rPr>
        <w:t>периода</w:t>
      </w:r>
      <w:r w:rsidRPr="00397906">
        <w:rPr>
          <w:sz w:val="24"/>
          <w:szCs w:val="24"/>
          <w:lang w:val="hr-HR"/>
        </w:rPr>
        <w:t xml:space="preserve"> </w:t>
      </w:r>
      <w:r w:rsidRPr="00397906">
        <w:rPr>
          <w:sz w:val="24"/>
          <w:szCs w:val="24"/>
          <w:lang w:val="sr-Latn-CS"/>
        </w:rPr>
        <w:t>за</w:t>
      </w:r>
      <w:r w:rsidRPr="00397906">
        <w:rPr>
          <w:sz w:val="24"/>
          <w:szCs w:val="24"/>
          <w:lang w:val="hr-HR"/>
        </w:rPr>
        <w:t xml:space="preserve"> </w:t>
      </w:r>
      <w:r w:rsidRPr="00397906">
        <w:rPr>
          <w:sz w:val="24"/>
          <w:szCs w:val="24"/>
          <w:lang w:val="sr-Latn-CS"/>
        </w:rPr>
        <w:t>обнављање</w:t>
      </w:r>
      <w:r w:rsidRPr="00397906">
        <w:rPr>
          <w:sz w:val="24"/>
          <w:szCs w:val="24"/>
          <w:lang w:val="hr-HR"/>
        </w:rPr>
        <w:t xml:space="preserve"> (</w:t>
      </w:r>
      <w:r w:rsidRPr="00397906">
        <w:rPr>
          <w:sz w:val="24"/>
          <w:szCs w:val="24"/>
          <w:lang w:val="sr-Latn-CS"/>
        </w:rPr>
        <w:t>преко</w:t>
      </w:r>
      <w:r w:rsidRPr="00397906">
        <w:rPr>
          <w:sz w:val="24"/>
          <w:szCs w:val="24"/>
          <w:lang w:val="hr-HR"/>
        </w:rPr>
        <w:t xml:space="preserve"> 20 </w:t>
      </w:r>
      <w:r w:rsidRPr="00397906">
        <w:rPr>
          <w:sz w:val="24"/>
          <w:szCs w:val="24"/>
          <w:lang w:val="sr-Latn-CS"/>
        </w:rPr>
        <w:t>година</w:t>
      </w:r>
      <w:r w:rsidRPr="00397906">
        <w:rPr>
          <w:sz w:val="24"/>
          <w:szCs w:val="24"/>
          <w:lang w:val="hr-HR"/>
        </w:rPr>
        <w:t xml:space="preserve">) изграђивати </w:t>
      </w:r>
      <w:r w:rsidRPr="00397906">
        <w:rPr>
          <w:sz w:val="24"/>
          <w:szCs w:val="24"/>
          <w:lang w:val="sr-Latn-CS"/>
        </w:rPr>
        <w:t>разнодобне</w:t>
      </w:r>
      <w:r w:rsidRPr="00397906">
        <w:rPr>
          <w:sz w:val="24"/>
          <w:szCs w:val="24"/>
          <w:lang w:val="hr-HR"/>
        </w:rPr>
        <w:t xml:space="preserve"> </w:t>
      </w:r>
      <w:r w:rsidRPr="00397906">
        <w:rPr>
          <w:sz w:val="24"/>
          <w:szCs w:val="24"/>
          <w:lang w:val="sr-Latn-CS"/>
        </w:rPr>
        <w:t>састојине</w:t>
      </w:r>
      <w:r w:rsidRPr="00397906">
        <w:rPr>
          <w:sz w:val="24"/>
          <w:szCs w:val="24"/>
          <w:lang w:val="hr-HR"/>
        </w:rPr>
        <w:t>.</w:t>
      </w:r>
    </w:p>
    <w:p w14:paraId="496DFCE8" w14:textId="77777777" w:rsidR="00397906" w:rsidRPr="00397906" w:rsidRDefault="00397906" w:rsidP="00397906">
      <w:pPr>
        <w:spacing w:after="60"/>
        <w:ind w:firstLine="720"/>
        <w:jc w:val="both"/>
        <w:rPr>
          <w:sz w:val="24"/>
          <w:szCs w:val="24"/>
          <w:lang w:val="hr-HR"/>
        </w:rPr>
      </w:pPr>
      <w:r w:rsidRPr="00397906">
        <w:rPr>
          <w:sz w:val="24"/>
          <w:szCs w:val="24"/>
          <w:lang w:val="hr-HR"/>
        </w:rPr>
        <w:t>- Применом састојинског газдовања - оплодних сеча кратког подмладног раздобља (20 година), као и састојинског газдовања – чистим сечама, изграђиваће се нормалне једнодобне састојине.</w:t>
      </w:r>
    </w:p>
    <w:p w14:paraId="1B8C2D0C" w14:textId="77777777" w:rsidR="00397906" w:rsidRPr="00397906" w:rsidRDefault="00397906" w:rsidP="00397906">
      <w:pPr>
        <w:spacing w:after="60"/>
        <w:ind w:firstLine="720"/>
        <w:jc w:val="both"/>
        <w:rPr>
          <w:iCs/>
          <w:color w:val="000000"/>
          <w:sz w:val="24"/>
          <w:szCs w:val="24"/>
          <w:lang w:val="hr-HR"/>
        </w:rPr>
      </w:pPr>
      <w:r w:rsidRPr="00397906">
        <w:rPr>
          <w:iCs/>
          <w:color w:val="000000"/>
          <w:sz w:val="24"/>
          <w:szCs w:val="24"/>
          <w:lang w:val="hr-HR"/>
        </w:rPr>
        <w:t xml:space="preserve">Изданачке састојине превести у високи узгојни облик. </w:t>
      </w:r>
    </w:p>
    <w:p w14:paraId="6BA8D3E3" w14:textId="77777777" w:rsidR="00397906" w:rsidRPr="00397906" w:rsidRDefault="00397906" w:rsidP="00397906">
      <w:pPr>
        <w:spacing w:after="60"/>
        <w:ind w:firstLine="720"/>
        <w:jc w:val="both"/>
        <w:rPr>
          <w:iCs/>
          <w:color w:val="000000"/>
          <w:sz w:val="24"/>
          <w:szCs w:val="24"/>
          <w:lang w:val="hr-HR"/>
        </w:rPr>
      </w:pPr>
      <w:r w:rsidRPr="00397906">
        <w:rPr>
          <w:iCs/>
          <w:color w:val="000000"/>
          <w:sz w:val="24"/>
          <w:szCs w:val="24"/>
          <w:lang w:val="hr-HR"/>
        </w:rPr>
        <w:t xml:space="preserve">Високе и изданачке девастиране састојине  реконструисати. </w:t>
      </w:r>
    </w:p>
    <w:p w14:paraId="46D5A3F3" w14:textId="77777777" w:rsidR="00397906" w:rsidRPr="00397906" w:rsidRDefault="00397906" w:rsidP="00397906">
      <w:pPr>
        <w:spacing w:after="60"/>
        <w:ind w:firstLine="720"/>
        <w:jc w:val="both"/>
        <w:rPr>
          <w:iCs/>
          <w:sz w:val="24"/>
          <w:szCs w:val="24"/>
          <w:lang w:val="hr-HR"/>
        </w:rPr>
      </w:pPr>
      <w:r w:rsidRPr="00397906">
        <w:rPr>
          <w:iCs/>
          <w:sz w:val="24"/>
          <w:szCs w:val="24"/>
          <w:lang w:val="hr-HR"/>
        </w:rPr>
        <w:t xml:space="preserve">Шибљаци као едафски и орографски условљене биљне заједнице и даље се задржавају и стављају изван третмана. </w:t>
      </w:r>
    </w:p>
    <w:p w14:paraId="7FF5374A" w14:textId="77777777" w:rsidR="001F40E9" w:rsidRDefault="001F40E9" w:rsidP="000A54B7">
      <w:pPr>
        <w:jc w:val="both"/>
        <w:rPr>
          <w:sz w:val="16"/>
          <w:szCs w:val="16"/>
          <w:lang w:val="sr-Cyrl-RS"/>
        </w:rPr>
      </w:pPr>
    </w:p>
    <w:p w14:paraId="3F0FD7B1" w14:textId="77777777" w:rsidR="00532684" w:rsidRDefault="00532684" w:rsidP="000A54B7">
      <w:pPr>
        <w:jc w:val="both"/>
        <w:rPr>
          <w:sz w:val="16"/>
          <w:szCs w:val="16"/>
          <w:lang w:val="sr-Cyrl-RS"/>
        </w:rPr>
      </w:pPr>
    </w:p>
    <w:p w14:paraId="5DD2870D" w14:textId="77777777" w:rsidR="00532684" w:rsidRDefault="00532684" w:rsidP="000A54B7">
      <w:pPr>
        <w:jc w:val="both"/>
        <w:rPr>
          <w:sz w:val="16"/>
          <w:szCs w:val="16"/>
          <w:lang w:val="sr-Cyrl-RS"/>
        </w:rPr>
      </w:pPr>
    </w:p>
    <w:p w14:paraId="7093F12F" w14:textId="77777777" w:rsidR="00532684" w:rsidRDefault="00532684" w:rsidP="000A54B7">
      <w:pPr>
        <w:jc w:val="both"/>
        <w:rPr>
          <w:sz w:val="16"/>
          <w:szCs w:val="16"/>
          <w:lang w:val="sr-Cyrl-RS"/>
        </w:rPr>
      </w:pPr>
    </w:p>
    <w:p w14:paraId="769894C0" w14:textId="77777777" w:rsidR="00532684" w:rsidRPr="00532684" w:rsidRDefault="00532684" w:rsidP="000A54B7">
      <w:pPr>
        <w:jc w:val="both"/>
        <w:rPr>
          <w:sz w:val="16"/>
          <w:szCs w:val="16"/>
          <w:lang w:val="sr-Cyrl-RS"/>
        </w:rPr>
      </w:pPr>
    </w:p>
    <w:p w14:paraId="04315845" w14:textId="77777777" w:rsidR="00833C6A" w:rsidRPr="00833C6A" w:rsidRDefault="00833C6A" w:rsidP="00833C6A">
      <w:pPr>
        <w:tabs>
          <w:tab w:val="left" w:pos="1418"/>
        </w:tabs>
        <w:spacing w:after="60"/>
        <w:jc w:val="center"/>
        <w:rPr>
          <w:b/>
          <w:i/>
          <w:color w:val="000000"/>
          <w:sz w:val="24"/>
          <w:szCs w:val="24"/>
          <w:lang w:val="ru-RU"/>
        </w:rPr>
      </w:pPr>
      <w:r w:rsidRPr="00833C6A">
        <w:rPr>
          <w:b/>
          <w:i/>
          <w:color w:val="000000"/>
          <w:sz w:val="24"/>
          <w:szCs w:val="24"/>
          <w:lang w:val="ru-RU"/>
        </w:rPr>
        <w:lastRenderedPageBreak/>
        <w:t>Избор врста дрвећа и размере смесе</w:t>
      </w:r>
    </w:p>
    <w:p w14:paraId="74140E4E" w14:textId="77777777" w:rsidR="00833C6A" w:rsidRPr="00833C6A" w:rsidRDefault="00833C6A" w:rsidP="00833C6A">
      <w:pPr>
        <w:spacing w:after="60"/>
        <w:ind w:firstLine="720"/>
        <w:jc w:val="both"/>
        <w:rPr>
          <w:color w:val="000000"/>
          <w:sz w:val="24"/>
          <w:szCs w:val="24"/>
          <w:lang w:val="ru-RU" w:eastAsia="sr-Latn-CS"/>
        </w:rPr>
      </w:pPr>
    </w:p>
    <w:p w14:paraId="4075ABDD" w14:textId="0C780D2D" w:rsidR="00833C6A" w:rsidRPr="00833C6A" w:rsidRDefault="00833C6A" w:rsidP="00833C6A">
      <w:pPr>
        <w:spacing w:after="60"/>
        <w:ind w:firstLine="720"/>
        <w:jc w:val="both"/>
        <w:rPr>
          <w:iCs/>
          <w:sz w:val="24"/>
          <w:szCs w:val="24"/>
          <w:lang w:val="hr-HR"/>
        </w:rPr>
      </w:pPr>
      <w:r w:rsidRPr="00833C6A">
        <w:rPr>
          <w:iCs/>
          <w:sz w:val="24"/>
          <w:szCs w:val="24"/>
          <w:lang w:val="hr-HR"/>
        </w:rPr>
        <w:t>Избор врсте дрвећа у газдинској јединици ''</w:t>
      </w:r>
      <w:r>
        <w:rPr>
          <w:iCs/>
          <w:sz w:val="24"/>
          <w:szCs w:val="24"/>
          <w:lang w:val="sr-Cyrl-CS"/>
        </w:rPr>
        <w:t>Чемерно</w:t>
      </w:r>
      <w:r w:rsidRPr="00833C6A">
        <w:rPr>
          <w:iCs/>
          <w:sz w:val="24"/>
          <w:szCs w:val="24"/>
          <w:lang w:val="hr-HR"/>
        </w:rPr>
        <w:t xml:space="preserve">'' треба да се ослања на еколошку (типолошку) припадност појединог локалитета. </w:t>
      </w:r>
    </w:p>
    <w:p w14:paraId="7D4F1BEB" w14:textId="587B5173" w:rsidR="00833C6A" w:rsidRPr="00833C6A" w:rsidRDefault="00833C6A" w:rsidP="00833C6A">
      <w:pPr>
        <w:tabs>
          <w:tab w:val="left" w:pos="709"/>
        </w:tabs>
        <w:spacing w:after="60"/>
        <w:jc w:val="both"/>
        <w:rPr>
          <w:sz w:val="24"/>
          <w:szCs w:val="24"/>
          <w:lang w:val="hr-HR"/>
        </w:rPr>
      </w:pPr>
      <w:r w:rsidRPr="00833C6A">
        <w:rPr>
          <w:sz w:val="24"/>
          <w:szCs w:val="24"/>
          <w:lang w:val="hr-HR"/>
        </w:rPr>
        <w:tab/>
        <w:t xml:space="preserve">Главне аутохтоне врсте дрвећа (буква и </w:t>
      </w:r>
      <w:r>
        <w:rPr>
          <w:sz w:val="24"/>
          <w:szCs w:val="24"/>
          <w:lang w:val="sr-Cyrl-CS"/>
        </w:rPr>
        <w:t>јела</w:t>
      </w:r>
      <w:r w:rsidRPr="00833C6A">
        <w:rPr>
          <w:sz w:val="24"/>
          <w:szCs w:val="24"/>
          <w:lang w:val="hr-HR"/>
        </w:rPr>
        <w:t>) задржавају се и даље. Узгојним мерама треба на адекватним микростаништима помагати и повећавати учешће аутохтоних врста.</w:t>
      </w:r>
    </w:p>
    <w:p w14:paraId="02A8D7B8" w14:textId="77777777" w:rsidR="00983B1A" w:rsidRPr="00FC11DC" w:rsidRDefault="00983B1A" w:rsidP="00983B1A">
      <w:pPr>
        <w:pStyle w:val="Hang127"/>
        <w:spacing w:after="60"/>
        <w:ind w:left="0" w:firstLine="720"/>
        <w:rPr>
          <w:sz w:val="24"/>
          <w:szCs w:val="24"/>
        </w:rPr>
      </w:pPr>
      <w:r w:rsidRPr="00FC11DC">
        <w:rPr>
          <w:sz w:val="24"/>
          <w:szCs w:val="24"/>
        </w:rPr>
        <w:t xml:space="preserve">Код пошумљавања необраслих површина и након извршених реконструкционих - чистих сеча, првенствено треба користити аутохтоне врсте у складу са дефинисаном еколошком припадношћу за сваки појединачан локалитет. Од овога се може одступити само при реконструкцији девастираних састојина где је дошло до деградације земљишта и при томе је нужно користити врсте дрвећа са мањим станишним захтевима - пионирске врсте ( </w:t>
      </w:r>
      <w:r>
        <w:rPr>
          <w:sz w:val="24"/>
          <w:szCs w:val="24"/>
          <w:lang w:val="sr-Cyrl-CS"/>
        </w:rPr>
        <w:t>борове</w:t>
      </w:r>
      <w:r w:rsidRPr="00FC11DC">
        <w:rPr>
          <w:sz w:val="24"/>
          <w:szCs w:val="24"/>
        </w:rPr>
        <w:t xml:space="preserve"> и др. ).</w:t>
      </w:r>
    </w:p>
    <w:p w14:paraId="0F7ACE01" w14:textId="77777777" w:rsidR="00833C6A" w:rsidRPr="00833C6A" w:rsidRDefault="00833C6A" w:rsidP="00833C6A">
      <w:pPr>
        <w:spacing w:after="60"/>
        <w:ind w:firstLine="720"/>
        <w:jc w:val="both"/>
        <w:rPr>
          <w:iCs/>
          <w:sz w:val="24"/>
          <w:szCs w:val="24"/>
          <w:lang w:val="hr-HR"/>
        </w:rPr>
      </w:pPr>
      <w:r w:rsidRPr="00833C6A">
        <w:rPr>
          <w:iCs/>
          <w:sz w:val="24"/>
          <w:szCs w:val="24"/>
          <w:lang w:val="hr-HR"/>
        </w:rPr>
        <w:t xml:space="preserve">Питање оптималног размера смесе нарочито долази до изражаја код мешовитих шума четинара и лишћара. У шумама ове газдинске јединице </w:t>
      </w:r>
      <w:r w:rsidRPr="00833C6A">
        <w:rPr>
          <w:iCs/>
          <w:sz w:val="24"/>
          <w:szCs w:val="24"/>
          <w:lang w:val="sr-Cyrl-CS"/>
        </w:rPr>
        <w:t>лишћари</w:t>
      </w:r>
      <w:r w:rsidRPr="00833C6A">
        <w:rPr>
          <w:iCs/>
          <w:sz w:val="24"/>
          <w:szCs w:val="24"/>
          <w:lang w:val="hr-HR"/>
        </w:rPr>
        <w:t xml:space="preserve"> су продуктивнији од </w:t>
      </w:r>
      <w:r w:rsidRPr="00833C6A">
        <w:rPr>
          <w:iCs/>
          <w:sz w:val="24"/>
          <w:szCs w:val="24"/>
          <w:lang w:val="sr-Cyrl-CS"/>
        </w:rPr>
        <w:t>четинара</w:t>
      </w:r>
      <w:r w:rsidRPr="00833C6A">
        <w:rPr>
          <w:iCs/>
          <w:sz w:val="24"/>
          <w:szCs w:val="24"/>
          <w:lang w:val="hr-HR"/>
        </w:rPr>
        <w:t xml:space="preserve"> и код производне функције њима треба дати предност. Лишћарске врсте треба задржати због њихових мелиоративних особина (мање закишељавање земљишта, повољнија хумификација, а самим тим и подмлађивање). </w:t>
      </w:r>
    </w:p>
    <w:p w14:paraId="753DBC33" w14:textId="77777777" w:rsidR="00833C6A" w:rsidRPr="00833C6A" w:rsidRDefault="00833C6A" w:rsidP="00833C6A">
      <w:pPr>
        <w:spacing w:after="60"/>
        <w:ind w:firstLine="720"/>
        <w:jc w:val="both"/>
        <w:rPr>
          <w:iCs/>
          <w:sz w:val="24"/>
          <w:szCs w:val="24"/>
          <w:lang w:val="sr-Cyrl-CS"/>
        </w:rPr>
      </w:pPr>
      <w:r w:rsidRPr="00833C6A">
        <w:rPr>
          <w:iCs/>
          <w:sz w:val="24"/>
          <w:szCs w:val="24"/>
          <w:lang w:val="hr-HR"/>
        </w:rPr>
        <w:t>Како су мешовите састојине стабилније и отпорније на све штетне утицаје, треба  тежити што већој мешовитости на свим локалитетима у складу са еколошким условима, чиме се штити и јача биодиверзитет на укупном простору газдинске јединице. У мешовитим састојинама ове газдинске јединице форсирати мање заступљену или економски значајнију врсту до одређене границе.</w:t>
      </w:r>
    </w:p>
    <w:p w14:paraId="7D56FFB9" w14:textId="77777777" w:rsidR="001F40E9" w:rsidRPr="001F2F7D" w:rsidRDefault="001F40E9" w:rsidP="000A54B7">
      <w:pPr>
        <w:jc w:val="both"/>
        <w:rPr>
          <w:sz w:val="16"/>
          <w:szCs w:val="16"/>
          <w:lang w:val="sr-Cyrl-RS"/>
        </w:rPr>
      </w:pPr>
    </w:p>
    <w:p w14:paraId="6DAC16C5" w14:textId="77777777" w:rsidR="00833C6A" w:rsidRPr="00833C6A" w:rsidRDefault="00833C6A" w:rsidP="00833C6A">
      <w:pPr>
        <w:tabs>
          <w:tab w:val="left" w:pos="709"/>
        </w:tabs>
        <w:spacing w:after="60"/>
        <w:jc w:val="center"/>
        <w:rPr>
          <w:b/>
          <w:i/>
          <w:color w:val="000000"/>
          <w:sz w:val="24"/>
          <w:szCs w:val="24"/>
          <w:lang w:val="hr-HR"/>
        </w:rPr>
      </w:pPr>
      <w:r w:rsidRPr="00833C6A">
        <w:rPr>
          <w:b/>
          <w:i/>
          <w:color w:val="000000"/>
          <w:sz w:val="24"/>
          <w:szCs w:val="24"/>
          <w:lang w:val="ru-RU"/>
        </w:rPr>
        <w:t>Избор</w:t>
      </w:r>
      <w:r w:rsidRPr="00833C6A">
        <w:rPr>
          <w:b/>
          <w:i/>
          <w:color w:val="000000"/>
          <w:sz w:val="24"/>
          <w:szCs w:val="24"/>
          <w:lang w:val="hr-HR"/>
        </w:rPr>
        <w:t xml:space="preserve"> </w:t>
      </w:r>
      <w:r w:rsidRPr="00833C6A">
        <w:rPr>
          <w:b/>
          <w:i/>
          <w:color w:val="000000"/>
          <w:sz w:val="24"/>
          <w:szCs w:val="24"/>
          <w:lang w:val="ru-RU"/>
        </w:rPr>
        <w:t>на</w:t>
      </w:r>
      <w:r w:rsidRPr="00833C6A">
        <w:rPr>
          <w:b/>
          <w:i/>
          <w:color w:val="000000"/>
          <w:sz w:val="24"/>
          <w:szCs w:val="24"/>
          <w:lang w:val="hr-HR"/>
        </w:rPr>
        <w:t>ч</w:t>
      </w:r>
      <w:r w:rsidRPr="00833C6A">
        <w:rPr>
          <w:b/>
          <w:i/>
          <w:color w:val="000000"/>
          <w:sz w:val="24"/>
          <w:szCs w:val="24"/>
          <w:lang w:val="ru-RU"/>
        </w:rPr>
        <w:t>ина</w:t>
      </w:r>
      <w:r w:rsidRPr="00833C6A">
        <w:rPr>
          <w:b/>
          <w:i/>
          <w:color w:val="000000"/>
          <w:sz w:val="24"/>
          <w:szCs w:val="24"/>
          <w:lang w:val="hr-HR"/>
        </w:rPr>
        <w:t xml:space="preserve"> </w:t>
      </w:r>
      <w:r w:rsidRPr="00833C6A">
        <w:rPr>
          <w:b/>
          <w:i/>
          <w:color w:val="000000"/>
          <w:sz w:val="24"/>
          <w:szCs w:val="24"/>
          <w:lang w:val="ru-RU"/>
        </w:rPr>
        <w:t>се</w:t>
      </w:r>
      <w:r w:rsidRPr="00833C6A">
        <w:rPr>
          <w:b/>
          <w:i/>
          <w:color w:val="000000"/>
          <w:sz w:val="24"/>
          <w:szCs w:val="24"/>
          <w:lang w:val="hr-HR"/>
        </w:rPr>
        <w:t>ч</w:t>
      </w:r>
      <w:r w:rsidRPr="00833C6A">
        <w:rPr>
          <w:b/>
          <w:i/>
          <w:color w:val="000000"/>
          <w:sz w:val="24"/>
          <w:szCs w:val="24"/>
          <w:lang w:val="ru-RU"/>
        </w:rPr>
        <w:t>е</w:t>
      </w:r>
      <w:r w:rsidRPr="00833C6A">
        <w:rPr>
          <w:b/>
          <w:i/>
          <w:color w:val="000000"/>
          <w:sz w:val="24"/>
          <w:szCs w:val="24"/>
          <w:lang w:val="hr-HR"/>
        </w:rPr>
        <w:t xml:space="preserve"> – </w:t>
      </w:r>
      <w:r w:rsidRPr="00833C6A">
        <w:rPr>
          <w:b/>
          <w:i/>
          <w:color w:val="000000"/>
          <w:sz w:val="24"/>
          <w:szCs w:val="24"/>
          <w:lang w:val="ru-RU"/>
        </w:rPr>
        <w:t>обнављање</w:t>
      </w:r>
      <w:r w:rsidRPr="00833C6A">
        <w:rPr>
          <w:b/>
          <w:i/>
          <w:color w:val="000000"/>
          <w:sz w:val="24"/>
          <w:szCs w:val="24"/>
          <w:lang w:val="hr-HR"/>
        </w:rPr>
        <w:t xml:space="preserve"> </w:t>
      </w:r>
      <w:r w:rsidRPr="00833C6A">
        <w:rPr>
          <w:b/>
          <w:i/>
          <w:color w:val="000000"/>
          <w:sz w:val="24"/>
          <w:szCs w:val="24"/>
          <w:lang w:val="ru-RU"/>
        </w:rPr>
        <w:t>састојина</w:t>
      </w:r>
    </w:p>
    <w:p w14:paraId="7DF27514" w14:textId="77777777" w:rsidR="00833C6A" w:rsidRPr="00833C6A" w:rsidRDefault="00833C6A" w:rsidP="00833C6A">
      <w:pPr>
        <w:tabs>
          <w:tab w:val="left" w:pos="1418"/>
        </w:tabs>
        <w:spacing w:after="60"/>
        <w:rPr>
          <w:sz w:val="24"/>
          <w:szCs w:val="24"/>
          <w:lang w:val="hr-HR"/>
        </w:rPr>
      </w:pPr>
    </w:p>
    <w:p w14:paraId="598287A9" w14:textId="77777777" w:rsidR="00833C6A" w:rsidRPr="00833C6A" w:rsidRDefault="00833C6A" w:rsidP="00833C6A">
      <w:pPr>
        <w:tabs>
          <w:tab w:val="left" w:pos="709"/>
        </w:tabs>
        <w:spacing w:after="60"/>
        <w:rPr>
          <w:sz w:val="24"/>
          <w:szCs w:val="24"/>
          <w:lang w:val="hr-HR"/>
        </w:rPr>
      </w:pPr>
      <w:r w:rsidRPr="00833C6A">
        <w:rPr>
          <w:sz w:val="24"/>
          <w:szCs w:val="24"/>
          <w:lang w:val="hr-HR"/>
        </w:rPr>
        <w:tab/>
        <w:t>Директни утицај на избор начина сече – обнове имају постављени циљеви, односно одабрани:</w:t>
      </w:r>
    </w:p>
    <w:p w14:paraId="7F9B40EC" w14:textId="77777777" w:rsidR="00833C6A" w:rsidRPr="00833C6A" w:rsidRDefault="00833C6A" w:rsidP="007C21ED">
      <w:pPr>
        <w:numPr>
          <w:ilvl w:val="0"/>
          <w:numId w:val="6"/>
        </w:numPr>
        <w:tabs>
          <w:tab w:val="clear" w:pos="360"/>
          <w:tab w:val="num" w:pos="1080"/>
        </w:tabs>
        <w:spacing w:after="60"/>
        <w:ind w:left="1080"/>
        <w:rPr>
          <w:sz w:val="24"/>
          <w:szCs w:val="24"/>
          <w:lang w:val="hr-HR"/>
        </w:rPr>
      </w:pPr>
      <w:r w:rsidRPr="00833C6A">
        <w:rPr>
          <w:sz w:val="24"/>
          <w:szCs w:val="24"/>
          <w:lang w:val="hr-HR"/>
        </w:rPr>
        <w:t>систем газдовања,</w:t>
      </w:r>
    </w:p>
    <w:p w14:paraId="02169879" w14:textId="77777777" w:rsidR="00833C6A" w:rsidRPr="00833C6A" w:rsidRDefault="00833C6A" w:rsidP="007C21ED">
      <w:pPr>
        <w:numPr>
          <w:ilvl w:val="0"/>
          <w:numId w:val="6"/>
        </w:numPr>
        <w:tabs>
          <w:tab w:val="clear" w:pos="360"/>
          <w:tab w:val="num" w:pos="1080"/>
        </w:tabs>
        <w:spacing w:after="60"/>
        <w:ind w:left="1080"/>
        <w:rPr>
          <w:sz w:val="24"/>
          <w:szCs w:val="24"/>
          <w:lang w:val="hr-HR"/>
        </w:rPr>
      </w:pPr>
      <w:r w:rsidRPr="00833C6A">
        <w:rPr>
          <w:sz w:val="24"/>
          <w:szCs w:val="24"/>
          <w:lang w:val="hr-HR"/>
        </w:rPr>
        <w:t>узгојни и структурни облик,</w:t>
      </w:r>
    </w:p>
    <w:p w14:paraId="37E3FB4D" w14:textId="77777777" w:rsidR="00833C6A" w:rsidRPr="00833C6A" w:rsidRDefault="00833C6A" w:rsidP="007C21ED">
      <w:pPr>
        <w:numPr>
          <w:ilvl w:val="0"/>
          <w:numId w:val="6"/>
        </w:numPr>
        <w:tabs>
          <w:tab w:val="clear" w:pos="360"/>
          <w:tab w:val="num" w:pos="1080"/>
        </w:tabs>
        <w:spacing w:after="60"/>
        <w:ind w:left="1080"/>
        <w:rPr>
          <w:sz w:val="24"/>
          <w:szCs w:val="24"/>
          <w:lang w:val="hr-HR"/>
        </w:rPr>
      </w:pPr>
      <w:r w:rsidRPr="00833C6A">
        <w:rPr>
          <w:sz w:val="24"/>
          <w:szCs w:val="24"/>
          <w:lang w:val="hr-HR"/>
        </w:rPr>
        <w:t>тренутно стање састојина,</w:t>
      </w:r>
    </w:p>
    <w:p w14:paraId="402C8C4C" w14:textId="77777777" w:rsidR="00833C6A" w:rsidRPr="00833C6A" w:rsidRDefault="00833C6A" w:rsidP="007C21ED">
      <w:pPr>
        <w:numPr>
          <w:ilvl w:val="0"/>
          <w:numId w:val="6"/>
        </w:numPr>
        <w:tabs>
          <w:tab w:val="clear" w:pos="360"/>
          <w:tab w:val="num" w:pos="1080"/>
        </w:tabs>
        <w:spacing w:after="60"/>
        <w:ind w:left="1080"/>
        <w:rPr>
          <w:sz w:val="24"/>
          <w:szCs w:val="24"/>
          <w:lang w:val="hr-HR"/>
        </w:rPr>
      </w:pPr>
      <w:r w:rsidRPr="00833C6A">
        <w:rPr>
          <w:sz w:val="24"/>
          <w:szCs w:val="24"/>
          <w:lang w:val="hr-HR"/>
        </w:rPr>
        <w:t>услови станишта и</w:t>
      </w:r>
    </w:p>
    <w:p w14:paraId="080F097E" w14:textId="77777777" w:rsidR="00833C6A" w:rsidRPr="00833C6A" w:rsidRDefault="00833C6A" w:rsidP="007C21ED">
      <w:pPr>
        <w:numPr>
          <w:ilvl w:val="0"/>
          <w:numId w:val="6"/>
        </w:numPr>
        <w:tabs>
          <w:tab w:val="clear" w:pos="360"/>
          <w:tab w:val="left" w:pos="709"/>
          <w:tab w:val="num" w:pos="1080"/>
        </w:tabs>
        <w:spacing w:after="60"/>
        <w:ind w:left="1080"/>
        <w:rPr>
          <w:sz w:val="24"/>
          <w:szCs w:val="24"/>
          <w:lang w:val="hr-HR"/>
        </w:rPr>
      </w:pPr>
      <w:r w:rsidRPr="00833C6A">
        <w:rPr>
          <w:sz w:val="24"/>
          <w:szCs w:val="24"/>
          <w:lang w:val="hr-HR"/>
        </w:rPr>
        <w:t>намена комплекса.</w:t>
      </w:r>
    </w:p>
    <w:p w14:paraId="43EBDDFF" w14:textId="77777777" w:rsidR="00833C6A" w:rsidRPr="00833C6A" w:rsidRDefault="00833C6A" w:rsidP="00833C6A">
      <w:pPr>
        <w:tabs>
          <w:tab w:val="left" w:pos="709"/>
        </w:tabs>
        <w:spacing w:after="60"/>
        <w:rPr>
          <w:sz w:val="24"/>
          <w:szCs w:val="24"/>
          <w:lang w:val="hr-HR"/>
        </w:rPr>
      </w:pPr>
    </w:p>
    <w:p w14:paraId="4AB05475" w14:textId="7AFC6BA7" w:rsidR="00833C6A" w:rsidRPr="00833C6A" w:rsidRDefault="00833C6A" w:rsidP="00833C6A">
      <w:pPr>
        <w:tabs>
          <w:tab w:val="left" w:pos="709"/>
        </w:tabs>
        <w:spacing w:after="60"/>
        <w:ind w:firstLine="720"/>
        <w:jc w:val="both"/>
        <w:rPr>
          <w:color w:val="000000"/>
          <w:sz w:val="24"/>
          <w:szCs w:val="24"/>
          <w:lang w:val="sr-Cyrl-CS"/>
        </w:rPr>
      </w:pPr>
      <w:r w:rsidRPr="00833C6A">
        <w:rPr>
          <w:color w:val="000000"/>
          <w:sz w:val="24"/>
          <w:szCs w:val="24"/>
          <w:lang w:val="sr-Cyrl-CS"/>
        </w:rPr>
        <w:t xml:space="preserve">- </w:t>
      </w:r>
      <w:r w:rsidRPr="00833C6A">
        <w:rPr>
          <w:i/>
          <w:color w:val="000000"/>
          <w:sz w:val="24"/>
          <w:szCs w:val="24"/>
          <w:lang w:val="sr-Latn-CS"/>
        </w:rPr>
        <w:t>Чист</w:t>
      </w:r>
      <w:r w:rsidRPr="00833C6A">
        <w:rPr>
          <w:i/>
          <w:color w:val="000000"/>
          <w:sz w:val="24"/>
          <w:szCs w:val="24"/>
          <w:lang w:val="sr-Cyrl-CS"/>
        </w:rPr>
        <w:t>у</w:t>
      </w:r>
      <w:r w:rsidRPr="00833C6A">
        <w:rPr>
          <w:i/>
          <w:color w:val="000000"/>
          <w:sz w:val="24"/>
          <w:szCs w:val="24"/>
          <w:lang w:val="sr-Latn-CS"/>
        </w:rPr>
        <w:t xml:space="preserve"> сеч</w:t>
      </w:r>
      <w:r w:rsidRPr="00833C6A">
        <w:rPr>
          <w:i/>
          <w:color w:val="000000"/>
          <w:sz w:val="24"/>
          <w:szCs w:val="24"/>
          <w:lang w:val="sr-Cyrl-CS"/>
        </w:rPr>
        <w:t>у</w:t>
      </w:r>
      <w:r w:rsidRPr="00833C6A">
        <w:rPr>
          <w:color w:val="000000"/>
          <w:sz w:val="24"/>
          <w:szCs w:val="24"/>
          <w:lang w:val="sr-Latn-CS"/>
        </w:rPr>
        <w:t xml:space="preserve"> као начин обнављања применити код в</w:t>
      </w:r>
      <w:r w:rsidR="00983B1A">
        <w:rPr>
          <w:color w:val="000000"/>
          <w:sz w:val="24"/>
          <w:szCs w:val="24"/>
          <w:lang w:val="sr-Latn-CS"/>
        </w:rPr>
        <w:t>исоких девастираних шум</w:t>
      </w:r>
      <w:r w:rsidR="00983B1A">
        <w:rPr>
          <w:color w:val="000000"/>
          <w:sz w:val="24"/>
          <w:szCs w:val="24"/>
          <w:lang w:val="sr-Cyrl-RS"/>
        </w:rPr>
        <w:t>а</w:t>
      </w:r>
      <w:r w:rsidRPr="00833C6A">
        <w:rPr>
          <w:color w:val="000000"/>
          <w:sz w:val="24"/>
          <w:szCs w:val="24"/>
          <w:lang w:val="sr-Latn-CS"/>
        </w:rPr>
        <w:t xml:space="preserve"> – </w:t>
      </w:r>
      <w:r w:rsidRPr="00833C6A">
        <w:rPr>
          <w:sz w:val="24"/>
          <w:szCs w:val="24"/>
          <w:lang w:val="hr-HR"/>
        </w:rPr>
        <w:t>реконструкција</w:t>
      </w:r>
      <w:r w:rsidRPr="00833C6A">
        <w:rPr>
          <w:color w:val="000000"/>
          <w:sz w:val="24"/>
          <w:szCs w:val="24"/>
          <w:lang w:val="sr-Cyrl-CS"/>
        </w:rPr>
        <w:t xml:space="preserve">, </w:t>
      </w:r>
    </w:p>
    <w:p w14:paraId="73F228FC" w14:textId="77777777" w:rsidR="00833C6A" w:rsidRDefault="00833C6A" w:rsidP="00833C6A">
      <w:pPr>
        <w:tabs>
          <w:tab w:val="left" w:pos="709"/>
        </w:tabs>
        <w:spacing w:after="60"/>
        <w:ind w:firstLine="720"/>
        <w:jc w:val="both"/>
        <w:rPr>
          <w:color w:val="000000"/>
          <w:sz w:val="24"/>
          <w:szCs w:val="24"/>
          <w:lang w:val="sr-Latn-RS"/>
        </w:rPr>
      </w:pPr>
      <w:r w:rsidRPr="00833C6A">
        <w:rPr>
          <w:color w:val="000000"/>
          <w:sz w:val="24"/>
          <w:szCs w:val="24"/>
          <w:lang w:val="sr-Cyrl-CS"/>
        </w:rPr>
        <w:t>-</w:t>
      </w:r>
      <w:r w:rsidRPr="00833C6A">
        <w:rPr>
          <w:sz w:val="24"/>
          <w:szCs w:val="24"/>
          <w:lang w:val="sr-Cyrl-CS"/>
        </w:rPr>
        <w:t xml:space="preserve"> </w:t>
      </w:r>
      <w:r w:rsidRPr="00833C6A">
        <w:rPr>
          <w:i/>
          <w:sz w:val="24"/>
          <w:szCs w:val="24"/>
          <w:lang w:val="sr-Cyrl-CS"/>
        </w:rPr>
        <w:t>Групимично оплодну сечу,</w:t>
      </w:r>
      <w:r w:rsidRPr="00833C6A">
        <w:rPr>
          <w:color w:val="000000"/>
          <w:sz w:val="24"/>
          <w:szCs w:val="24"/>
          <w:lang w:val="sr-Latn-CS"/>
        </w:rPr>
        <w:t xml:space="preserve"> као врсту сече применити код високих разнодобних шума букве</w:t>
      </w:r>
      <w:r w:rsidRPr="00833C6A">
        <w:rPr>
          <w:color w:val="000000"/>
          <w:sz w:val="24"/>
          <w:szCs w:val="24"/>
          <w:lang w:val="sr-Cyrl-CS"/>
        </w:rPr>
        <w:t>.</w:t>
      </w:r>
    </w:p>
    <w:p w14:paraId="04405806" w14:textId="3D54E8F3" w:rsidR="00B32C66" w:rsidRPr="00833C6A" w:rsidRDefault="00B32C66" w:rsidP="00B32C66">
      <w:pPr>
        <w:tabs>
          <w:tab w:val="left" w:pos="709"/>
        </w:tabs>
        <w:spacing w:after="60"/>
        <w:ind w:firstLine="720"/>
        <w:jc w:val="both"/>
        <w:rPr>
          <w:color w:val="000000"/>
          <w:sz w:val="24"/>
          <w:szCs w:val="24"/>
          <w:lang w:val="sr-Cyrl-RS"/>
        </w:rPr>
      </w:pPr>
      <w:r w:rsidRPr="00833C6A">
        <w:rPr>
          <w:color w:val="000000"/>
          <w:sz w:val="24"/>
          <w:szCs w:val="24"/>
          <w:lang w:val="sr-Cyrl-CS"/>
        </w:rPr>
        <w:t>-</w:t>
      </w:r>
      <w:r w:rsidRPr="00833C6A">
        <w:rPr>
          <w:sz w:val="24"/>
          <w:szCs w:val="24"/>
          <w:lang w:val="sr-Cyrl-CS"/>
        </w:rPr>
        <w:t xml:space="preserve"> </w:t>
      </w:r>
      <w:r>
        <w:rPr>
          <w:i/>
          <w:sz w:val="24"/>
          <w:szCs w:val="24"/>
          <w:lang w:val="sr-Cyrl-CS"/>
        </w:rPr>
        <w:t xml:space="preserve">Групимично </w:t>
      </w:r>
      <w:r>
        <w:rPr>
          <w:i/>
          <w:sz w:val="24"/>
          <w:szCs w:val="24"/>
          <w:lang w:val="sr-Cyrl-RS"/>
        </w:rPr>
        <w:t>пребирну</w:t>
      </w:r>
      <w:r w:rsidRPr="00833C6A">
        <w:rPr>
          <w:i/>
          <w:sz w:val="24"/>
          <w:szCs w:val="24"/>
          <w:lang w:val="sr-Cyrl-CS"/>
        </w:rPr>
        <w:t xml:space="preserve"> сечу,</w:t>
      </w:r>
      <w:r w:rsidRPr="00833C6A">
        <w:rPr>
          <w:color w:val="000000"/>
          <w:sz w:val="24"/>
          <w:szCs w:val="24"/>
          <w:lang w:val="sr-Latn-CS"/>
        </w:rPr>
        <w:t xml:space="preserve"> као врсту сече п</w:t>
      </w:r>
      <w:r>
        <w:rPr>
          <w:color w:val="000000"/>
          <w:sz w:val="24"/>
          <w:szCs w:val="24"/>
          <w:lang w:val="sr-Latn-CS"/>
        </w:rPr>
        <w:t>рименити код високих разн</w:t>
      </w:r>
      <w:r>
        <w:rPr>
          <w:color w:val="000000"/>
          <w:sz w:val="24"/>
          <w:szCs w:val="24"/>
          <w:lang w:val="sr-Cyrl-RS"/>
        </w:rPr>
        <w:t>одобних</w:t>
      </w:r>
      <w:r w:rsidRPr="00833C6A">
        <w:rPr>
          <w:color w:val="000000"/>
          <w:sz w:val="24"/>
          <w:szCs w:val="24"/>
          <w:lang w:val="sr-Latn-CS"/>
        </w:rPr>
        <w:t xml:space="preserve"> шума букве</w:t>
      </w:r>
      <w:r>
        <w:rPr>
          <w:color w:val="000000"/>
          <w:sz w:val="24"/>
          <w:szCs w:val="24"/>
          <w:lang w:val="sr-Cyrl-RS"/>
        </w:rPr>
        <w:t xml:space="preserve"> и јеле</w:t>
      </w:r>
      <w:r w:rsidRPr="00833C6A">
        <w:rPr>
          <w:color w:val="000000"/>
          <w:sz w:val="24"/>
          <w:szCs w:val="24"/>
          <w:lang w:val="sr-Cyrl-CS"/>
        </w:rPr>
        <w:t>.</w:t>
      </w:r>
    </w:p>
    <w:p w14:paraId="2C1B4D66" w14:textId="0B3638C6" w:rsidR="00833C6A" w:rsidRPr="00833C6A" w:rsidRDefault="00833C6A" w:rsidP="00833C6A">
      <w:pPr>
        <w:tabs>
          <w:tab w:val="left" w:pos="709"/>
        </w:tabs>
        <w:spacing w:after="60"/>
        <w:ind w:firstLine="720"/>
        <w:jc w:val="both"/>
        <w:rPr>
          <w:color w:val="000000"/>
          <w:sz w:val="24"/>
          <w:szCs w:val="24"/>
          <w:lang w:val="sr-Cyrl-CS"/>
        </w:rPr>
      </w:pPr>
      <w:r w:rsidRPr="00833C6A">
        <w:rPr>
          <w:color w:val="000000"/>
          <w:sz w:val="24"/>
          <w:szCs w:val="24"/>
          <w:lang w:val="sr-Cyrl-CS"/>
        </w:rPr>
        <w:t xml:space="preserve">- </w:t>
      </w:r>
      <w:r w:rsidRPr="00833C6A">
        <w:rPr>
          <w:i/>
          <w:color w:val="000000"/>
          <w:sz w:val="24"/>
          <w:szCs w:val="24"/>
          <w:lang w:val="sr-Cyrl-CS"/>
        </w:rPr>
        <w:t>Оплодну сечу</w:t>
      </w:r>
      <w:r w:rsidRPr="00833C6A">
        <w:rPr>
          <w:color w:val="000000"/>
          <w:sz w:val="24"/>
          <w:szCs w:val="24"/>
          <w:lang w:val="sr-Cyrl-CS"/>
        </w:rPr>
        <w:t xml:space="preserve"> </w:t>
      </w:r>
      <w:r w:rsidRPr="00833C6A">
        <w:rPr>
          <w:color w:val="000000"/>
          <w:sz w:val="24"/>
          <w:szCs w:val="24"/>
          <w:lang w:val="sr-Latn-CS"/>
        </w:rPr>
        <w:t>као начин обнављања применити код високих</w:t>
      </w:r>
      <w:r>
        <w:rPr>
          <w:color w:val="000000"/>
          <w:sz w:val="24"/>
          <w:szCs w:val="24"/>
          <w:lang w:val="sr-Cyrl-CS"/>
        </w:rPr>
        <w:t xml:space="preserve"> и изданач</w:t>
      </w:r>
      <w:r w:rsidRPr="00833C6A">
        <w:rPr>
          <w:color w:val="000000"/>
          <w:sz w:val="24"/>
          <w:szCs w:val="24"/>
          <w:lang w:val="sr-Cyrl-CS"/>
        </w:rPr>
        <w:t>ких зрелих састојина букве.</w:t>
      </w:r>
    </w:p>
    <w:p w14:paraId="6A9866C0" w14:textId="177CA199" w:rsidR="001F40E9" w:rsidRDefault="00833C6A" w:rsidP="007879BF">
      <w:pPr>
        <w:spacing w:after="60"/>
        <w:ind w:firstLine="720"/>
        <w:jc w:val="both"/>
        <w:rPr>
          <w:iCs/>
          <w:sz w:val="24"/>
          <w:szCs w:val="24"/>
        </w:rPr>
      </w:pPr>
      <w:r w:rsidRPr="00833C6A">
        <w:rPr>
          <w:iCs/>
          <w:sz w:val="24"/>
          <w:szCs w:val="24"/>
          <w:lang w:val="ru-RU"/>
        </w:rPr>
        <w:t xml:space="preserve">- </w:t>
      </w:r>
      <w:r w:rsidRPr="00833C6A">
        <w:rPr>
          <w:i/>
          <w:iCs/>
          <w:sz w:val="24"/>
          <w:szCs w:val="24"/>
          <w:lang w:val="ru-RU"/>
        </w:rPr>
        <w:t>Проредне сече</w:t>
      </w:r>
      <w:r w:rsidRPr="00833C6A">
        <w:rPr>
          <w:iCs/>
          <w:sz w:val="24"/>
          <w:szCs w:val="24"/>
          <w:lang w:val="ru-RU"/>
        </w:rPr>
        <w:t xml:space="preserve"> применити у младим и средњедобним састојинама до зрелости за сечу (главне сече).</w:t>
      </w:r>
    </w:p>
    <w:p w14:paraId="55881112" w14:textId="77777777" w:rsidR="007879BF" w:rsidRPr="007879BF" w:rsidRDefault="007879BF" w:rsidP="007879BF">
      <w:pPr>
        <w:spacing w:after="60"/>
        <w:ind w:firstLine="720"/>
        <w:jc w:val="both"/>
        <w:rPr>
          <w:iCs/>
          <w:sz w:val="24"/>
          <w:szCs w:val="24"/>
        </w:rPr>
      </w:pPr>
    </w:p>
    <w:p w14:paraId="1072BEE7" w14:textId="77777777" w:rsidR="007879BF" w:rsidRPr="00FF77B4" w:rsidRDefault="007879BF" w:rsidP="007879BF">
      <w:pPr>
        <w:tabs>
          <w:tab w:val="left" w:pos="1418"/>
        </w:tabs>
        <w:spacing w:after="60"/>
        <w:jc w:val="center"/>
        <w:rPr>
          <w:b/>
          <w:i/>
          <w:color w:val="000000"/>
          <w:sz w:val="24"/>
          <w:szCs w:val="24"/>
          <w:lang w:val="sr-Latn-CS"/>
        </w:rPr>
      </w:pPr>
      <w:r w:rsidRPr="00FF77B4">
        <w:rPr>
          <w:b/>
          <w:i/>
          <w:color w:val="000000"/>
          <w:sz w:val="24"/>
          <w:szCs w:val="24"/>
          <w:lang w:val="sr-Latn-CS"/>
        </w:rPr>
        <w:t>Избор начина неге састојина</w:t>
      </w:r>
    </w:p>
    <w:p w14:paraId="1D125A52" w14:textId="77777777" w:rsidR="007879BF" w:rsidRPr="00FF77B4" w:rsidRDefault="007879BF" w:rsidP="007879BF">
      <w:pPr>
        <w:tabs>
          <w:tab w:val="left" w:pos="709"/>
          <w:tab w:val="left" w:pos="1418"/>
        </w:tabs>
        <w:spacing w:after="60"/>
        <w:jc w:val="both"/>
        <w:rPr>
          <w:b/>
          <w:color w:val="000000"/>
          <w:sz w:val="24"/>
          <w:szCs w:val="24"/>
          <w:lang w:val="sr-Latn-CS"/>
        </w:rPr>
      </w:pPr>
    </w:p>
    <w:p w14:paraId="641FAA51" w14:textId="77777777" w:rsidR="007879BF" w:rsidRPr="00FF77B4" w:rsidRDefault="007879BF" w:rsidP="007879BF">
      <w:pPr>
        <w:spacing w:after="60"/>
        <w:ind w:firstLine="720"/>
        <w:jc w:val="both"/>
        <w:rPr>
          <w:iCs/>
          <w:sz w:val="24"/>
          <w:szCs w:val="24"/>
          <w:lang w:val="hr-HR"/>
        </w:rPr>
      </w:pPr>
      <w:r w:rsidRPr="00FF77B4">
        <w:rPr>
          <w:iCs/>
          <w:sz w:val="24"/>
          <w:szCs w:val="24"/>
          <w:lang w:val="hr-HR"/>
        </w:rPr>
        <w:t>Избор начина неге је у највећој мери условљен затеченим стањем састојина: старошћу и развојном фазом, структуром, врстом дрвећа, очуваношћу и досадашњим узгојним поступком.</w:t>
      </w:r>
    </w:p>
    <w:p w14:paraId="2DD5DDE9" w14:textId="77777777" w:rsidR="007879BF" w:rsidRPr="00FF77B4" w:rsidRDefault="007879BF" w:rsidP="007879BF">
      <w:pPr>
        <w:tabs>
          <w:tab w:val="left" w:pos="709"/>
        </w:tabs>
        <w:spacing w:after="60"/>
        <w:ind w:firstLine="720"/>
        <w:jc w:val="both"/>
        <w:rPr>
          <w:color w:val="000000"/>
          <w:sz w:val="24"/>
          <w:szCs w:val="24"/>
          <w:lang w:val="sr-Latn-CS"/>
        </w:rPr>
      </w:pPr>
      <w:r w:rsidRPr="00FF77B4">
        <w:rPr>
          <w:color w:val="000000"/>
          <w:sz w:val="24"/>
          <w:szCs w:val="24"/>
          <w:lang w:val="sr-Latn-CS"/>
        </w:rPr>
        <w:t>Према затеченом стању састојина и постављеним циљевима газдовања шумама утврђене су следеће мере неге шума:</w:t>
      </w:r>
    </w:p>
    <w:p w14:paraId="00AF107C" w14:textId="77777777" w:rsidR="007879BF" w:rsidRPr="00FF77B4" w:rsidRDefault="007879BF" w:rsidP="007879BF">
      <w:pPr>
        <w:tabs>
          <w:tab w:val="left" w:pos="709"/>
        </w:tabs>
        <w:spacing w:after="60"/>
        <w:ind w:firstLine="720"/>
        <w:jc w:val="both"/>
        <w:rPr>
          <w:color w:val="000000"/>
          <w:sz w:val="24"/>
          <w:szCs w:val="24"/>
          <w:lang w:val="sr-Cyrl-CS"/>
        </w:rPr>
      </w:pPr>
      <w:r w:rsidRPr="00FF77B4">
        <w:rPr>
          <w:color w:val="000000"/>
          <w:sz w:val="24"/>
          <w:szCs w:val="24"/>
          <w:lang w:val="sr-Latn-CS"/>
        </w:rPr>
        <w:lastRenderedPageBreak/>
        <w:t>- Окопавање и прашење у шумским културама,</w:t>
      </w:r>
    </w:p>
    <w:p w14:paraId="57181A8B" w14:textId="77777777" w:rsidR="007879BF" w:rsidRPr="00FF77B4" w:rsidRDefault="007879BF" w:rsidP="007879BF">
      <w:pPr>
        <w:tabs>
          <w:tab w:val="left" w:pos="709"/>
        </w:tabs>
        <w:spacing w:after="60"/>
        <w:ind w:firstLine="720"/>
        <w:jc w:val="both"/>
        <w:rPr>
          <w:color w:val="000000"/>
          <w:sz w:val="24"/>
          <w:szCs w:val="24"/>
          <w:lang w:val="sr-Latn-CS"/>
        </w:rPr>
      </w:pPr>
      <w:r w:rsidRPr="00FF77B4">
        <w:rPr>
          <w:color w:val="000000"/>
          <w:sz w:val="24"/>
          <w:szCs w:val="24"/>
          <w:lang w:val="sr-Latn-CS"/>
        </w:rPr>
        <w:t>- Сеча избојака и уклањање корова (ручно) после извршених реконструкција,</w:t>
      </w:r>
    </w:p>
    <w:p w14:paraId="52BF3ADC" w14:textId="77777777" w:rsidR="007879BF" w:rsidRPr="00FF77B4" w:rsidRDefault="007879BF" w:rsidP="007879BF">
      <w:pPr>
        <w:tabs>
          <w:tab w:val="left" w:pos="709"/>
        </w:tabs>
        <w:spacing w:after="60"/>
        <w:ind w:firstLine="720"/>
        <w:jc w:val="both"/>
        <w:rPr>
          <w:color w:val="000000"/>
          <w:sz w:val="24"/>
          <w:szCs w:val="24"/>
          <w:lang w:val="sr-Cyrl-CS"/>
        </w:rPr>
      </w:pPr>
      <w:r w:rsidRPr="00FF77B4">
        <w:rPr>
          <w:color w:val="000000"/>
          <w:sz w:val="24"/>
          <w:szCs w:val="24"/>
          <w:lang w:val="sr-Latn-CS"/>
        </w:rPr>
        <w:t>- Уклањање корова ручно,</w:t>
      </w:r>
    </w:p>
    <w:p w14:paraId="0D41F29A" w14:textId="5040B713" w:rsidR="007879BF" w:rsidRDefault="00A30B24" w:rsidP="007879BF">
      <w:pPr>
        <w:tabs>
          <w:tab w:val="left" w:pos="709"/>
        </w:tabs>
        <w:spacing w:after="60"/>
        <w:ind w:firstLine="720"/>
        <w:jc w:val="both"/>
        <w:rPr>
          <w:color w:val="000000"/>
          <w:sz w:val="24"/>
          <w:szCs w:val="24"/>
          <w:lang w:val="sr-Cyrl-CS"/>
        </w:rPr>
      </w:pPr>
      <w:r>
        <w:rPr>
          <w:color w:val="000000"/>
          <w:sz w:val="24"/>
          <w:szCs w:val="24"/>
          <w:lang w:val="sr-Latn-CS"/>
        </w:rPr>
        <w:t xml:space="preserve">- </w:t>
      </w:r>
      <w:r>
        <w:rPr>
          <w:color w:val="000000"/>
          <w:sz w:val="24"/>
          <w:szCs w:val="24"/>
          <w:lang w:val="sr-Cyrl-RS"/>
        </w:rPr>
        <w:t>Чишћење у младим природним састојинама</w:t>
      </w:r>
      <w:r w:rsidR="007879BF" w:rsidRPr="00FF77B4">
        <w:rPr>
          <w:color w:val="000000"/>
          <w:sz w:val="24"/>
          <w:szCs w:val="24"/>
          <w:lang w:val="sr-Cyrl-CS"/>
        </w:rPr>
        <w:t>,</w:t>
      </w:r>
    </w:p>
    <w:p w14:paraId="56643677" w14:textId="1553994C" w:rsidR="00A30B24" w:rsidRPr="00FF77B4" w:rsidRDefault="00A30B24" w:rsidP="007879BF">
      <w:pPr>
        <w:tabs>
          <w:tab w:val="left" w:pos="709"/>
        </w:tabs>
        <w:spacing w:after="60"/>
        <w:ind w:firstLine="720"/>
        <w:jc w:val="both"/>
        <w:rPr>
          <w:color w:val="000000"/>
          <w:sz w:val="24"/>
          <w:szCs w:val="24"/>
          <w:lang w:val="sr-Cyrl-CS"/>
        </w:rPr>
      </w:pPr>
      <w:r>
        <w:rPr>
          <w:color w:val="000000"/>
          <w:sz w:val="24"/>
          <w:szCs w:val="24"/>
          <w:lang w:val="sr-Cyrl-CS"/>
        </w:rPr>
        <w:t>- Чишћење у младим културама,</w:t>
      </w:r>
    </w:p>
    <w:p w14:paraId="3604A7E8" w14:textId="723D8897" w:rsidR="007879BF" w:rsidRPr="00FF77B4" w:rsidRDefault="007879BF" w:rsidP="007879BF">
      <w:pPr>
        <w:spacing w:after="60"/>
        <w:ind w:firstLine="720"/>
        <w:jc w:val="both"/>
        <w:rPr>
          <w:sz w:val="24"/>
          <w:szCs w:val="24"/>
          <w:lang w:val="ru-RU"/>
        </w:rPr>
      </w:pPr>
      <w:r w:rsidRPr="00FF77B4">
        <w:rPr>
          <w:sz w:val="24"/>
          <w:szCs w:val="24"/>
          <w:lang w:val="ru-RU"/>
        </w:rPr>
        <w:t>-</w:t>
      </w:r>
      <w:r w:rsidRPr="00FF77B4">
        <w:rPr>
          <w:color w:val="993300"/>
          <w:sz w:val="24"/>
          <w:szCs w:val="24"/>
          <w:lang w:val="ru-RU"/>
        </w:rPr>
        <w:t xml:space="preserve"> </w:t>
      </w:r>
      <w:r w:rsidRPr="00FF77B4">
        <w:rPr>
          <w:sz w:val="24"/>
          <w:szCs w:val="24"/>
          <w:lang w:val="ru-RU"/>
        </w:rPr>
        <w:t>Прореде као мере неге шума у развојним фазама од старијег младика</w:t>
      </w:r>
      <w:r w:rsidR="0086513F">
        <w:rPr>
          <w:sz w:val="24"/>
          <w:szCs w:val="24"/>
          <w:lang w:val="ru-RU"/>
        </w:rPr>
        <w:t>,средњег доба па све до почетка извођења сеча обнове</w:t>
      </w:r>
      <w:r w:rsidRPr="00FF77B4">
        <w:rPr>
          <w:sz w:val="24"/>
          <w:szCs w:val="24"/>
          <w:lang w:val="ru-RU"/>
        </w:rPr>
        <w:t xml:space="preserve">.                </w:t>
      </w:r>
    </w:p>
    <w:p w14:paraId="73AAB800" w14:textId="77777777" w:rsidR="001F40E9" w:rsidRDefault="001F40E9" w:rsidP="000A54B7">
      <w:pPr>
        <w:jc w:val="both"/>
        <w:rPr>
          <w:sz w:val="16"/>
          <w:szCs w:val="16"/>
          <w:lang w:val="sr-Cyrl-RS"/>
        </w:rPr>
      </w:pPr>
    </w:p>
    <w:p w14:paraId="145F8550" w14:textId="77777777" w:rsidR="005D17FC" w:rsidRPr="005D17FC" w:rsidRDefault="005D17FC" w:rsidP="000A54B7">
      <w:pPr>
        <w:jc w:val="both"/>
        <w:rPr>
          <w:sz w:val="16"/>
          <w:szCs w:val="16"/>
          <w:lang w:val="sr-Cyrl-RS"/>
        </w:rPr>
      </w:pPr>
    </w:p>
    <w:p w14:paraId="246497FE" w14:textId="77777777" w:rsidR="00B050A3" w:rsidRPr="00FF77B4" w:rsidRDefault="00B050A3" w:rsidP="00B050A3">
      <w:pPr>
        <w:tabs>
          <w:tab w:val="left" w:pos="709"/>
        </w:tabs>
        <w:spacing w:after="60"/>
        <w:jc w:val="center"/>
        <w:rPr>
          <w:b/>
          <w:sz w:val="24"/>
          <w:szCs w:val="24"/>
          <w:lang w:val="hr-HR"/>
        </w:rPr>
      </w:pPr>
      <w:r>
        <w:rPr>
          <w:b/>
          <w:sz w:val="24"/>
          <w:szCs w:val="24"/>
          <w:lang w:val="sr-Cyrl-RS"/>
        </w:rPr>
        <w:t xml:space="preserve">3.4.2. </w:t>
      </w:r>
      <w:r w:rsidRPr="00FF77B4">
        <w:rPr>
          <w:b/>
          <w:sz w:val="24"/>
          <w:szCs w:val="24"/>
          <w:lang w:val="hr-HR"/>
        </w:rPr>
        <w:t>Мере уређајне природе</w:t>
      </w:r>
    </w:p>
    <w:p w14:paraId="4227B6BA" w14:textId="77777777" w:rsidR="00B050A3" w:rsidRPr="00FF77B4" w:rsidRDefault="00B050A3" w:rsidP="00B050A3">
      <w:pPr>
        <w:tabs>
          <w:tab w:val="left" w:pos="709"/>
        </w:tabs>
        <w:spacing w:after="60"/>
        <w:jc w:val="center"/>
        <w:rPr>
          <w:b/>
          <w:sz w:val="24"/>
          <w:szCs w:val="24"/>
          <w:lang w:val="hr-HR"/>
        </w:rPr>
      </w:pPr>
    </w:p>
    <w:p w14:paraId="0899D40B" w14:textId="77777777" w:rsidR="00B050A3" w:rsidRPr="00FF77B4" w:rsidRDefault="00B050A3" w:rsidP="00B050A3">
      <w:pPr>
        <w:spacing w:after="60"/>
        <w:ind w:firstLine="720"/>
        <w:jc w:val="both"/>
        <w:rPr>
          <w:iCs/>
          <w:sz w:val="24"/>
          <w:szCs w:val="24"/>
          <w:lang w:val="hr-HR"/>
        </w:rPr>
      </w:pPr>
      <w:r w:rsidRPr="00FF77B4">
        <w:rPr>
          <w:iCs/>
          <w:sz w:val="24"/>
          <w:szCs w:val="24"/>
          <w:lang w:val="hr-HR"/>
        </w:rPr>
        <w:t>Мере уређајне природе у конкретним састојинским приликама обухватају: одређивање дужине трајања подмладног раздобља, одређивање опходње, одређивање пречника сечиве зрелости, одређивање трајања опходњице, одређивање уравнотежене запремине, одређивање реконструкционог и корвензионог раздобља, избор оптималног односа обрасле и необрасле површине.</w:t>
      </w:r>
    </w:p>
    <w:p w14:paraId="10684EA4" w14:textId="77777777" w:rsidR="00B050A3" w:rsidRPr="00FF77B4" w:rsidRDefault="00B050A3" w:rsidP="00B050A3">
      <w:pPr>
        <w:spacing w:after="60"/>
        <w:ind w:left="720" w:hanging="720"/>
        <w:jc w:val="both"/>
        <w:rPr>
          <w:iCs/>
          <w:sz w:val="24"/>
          <w:szCs w:val="24"/>
          <w:lang w:val="sr-Latn-CS"/>
        </w:rPr>
      </w:pPr>
    </w:p>
    <w:p w14:paraId="0C9D963D" w14:textId="77777777" w:rsidR="00B050A3" w:rsidRPr="00FF77B4" w:rsidRDefault="00B050A3" w:rsidP="00B050A3">
      <w:pPr>
        <w:keepNext/>
        <w:spacing w:after="60"/>
        <w:jc w:val="center"/>
        <w:rPr>
          <w:b/>
          <w:i/>
          <w:sz w:val="24"/>
          <w:szCs w:val="24"/>
          <w:lang w:val="ru-RU"/>
        </w:rPr>
      </w:pPr>
      <w:r w:rsidRPr="00FF77B4">
        <w:rPr>
          <w:b/>
          <w:i/>
          <w:sz w:val="24"/>
          <w:szCs w:val="24"/>
          <w:lang w:val="ru-RU"/>
        </w:rPr>
        <w:t>Одређивање опходње и дужине подмладног раздобља</w:t>
      </w:r>
    </w:p>
    <w:p w14:paraId="14995F88" w14:textId="77777777" w:rsidR="00B050A3" w:rsidRPr="00FF77B4" w:rsidRDefault="00B050A3" w:rsidP="00B050A3">
      <w:pPr>
        <w:spacing w:after="60"/>
        <w:jc w:val="both"/>
        <w:rPr>
          <w:b/>
          <w:i/>
          <w:sz w:val="24"/>
          <w:szCs w:val="24"/>
          <w:lang w:val="hr-HR"/>
        </w:rPr>
      </w:pPr>
    </w:p>
    <w:p w14:paraId="5AF28ED0" w14:textId="77777777" w:rsidR="00B050A3" w:rsidRPr="00FF77B4" w:rsidRDefault="00B050A3" w:rsidP="00B050A3">
      <w:pPr>
        <w:spacing w:after="60"/>
        <w:jc w:val="both"/>
        <w:rPr>
          <w:b/>
          <w:i/>
          <w:sz w:val="24"/>
          <w:szCs w:val="24"/>
          <w:lang w:val="sr-Cyrl-CS"/>
        </w:rPr>
      </w:pPr>
      <w:r w:rsidRPr="00FF77B4">
        <w:rPr>
          <w:b/>
          <w:i/>
          <w:sz w:val="24"/>
          <w:szCs w:val="24"/>
          <w:lang w:val="hr-HR"/>
        </w:rPr>
        <w:tab/>
        <w:t>Наменска целина 10 – производња техничког дрвета</w:t>
      </w:r>
    </w:p>
    <w:p w14:paraId="265DBA6C" w14:textId="77777777" w:rsidR="00B050A3" w:rsidRPr="00FF77B4" w:rsidRDefault="00B050A3" w:rsidP="00B050A3">
      <w:pPr>
        <w:spacing w:after="60"/>
        <w:jc w:val="both"/>
        <w:rPr>
          <w:b/>
          <w:i/>
          <w:sz w:val="24"/>
          <w:szCs w:val="24"/>
          <w:lang w:val="sr-Cyrl-CS"/>
        </w:rPr>
      </w:pPr>
    </w:p>
    <w:p w14:paraId="74C59A8C" w14:textId="2FE895AD" w:rsidR="00B050A3" w:rsidRPr="00FF77B4" w:rsidRDefault="00B050A3" w:rsidP="00B050A3">
      <w:pPr>
        <w:spacing w:after="60"/>
        <w:ind w:firstLine="720"/>
        <w:jc w:val="both"/>
        <w:rPr>
          <w:iCs/>
          <w:sz w:val="24"/>
          <w:szCs w:val="24"/>
          <w:lang w:val="sr-Cyrl-CS"/>
        </w:rPr>
      </w:pPr>
      <w:r w:rsidRPr="00FF77B4">
        <w:rPr>
          <w:iCs/>
          <w:sz w:val="24"/>
          <w:szCs w:val="24"/>
          <w:lang w:val="hr-HR"/>
        </w:rPr>
        <w:t>- За високе разнодобне састојине букве</w:t>
      </w:r>
      <w:r w:rsidR="0025719E">
        <w:rPr>
          <w:iCs/>
          <w:sz w:val="24"/>
          <w:szCs w:val="24"/>
          <w:lang w:val="sr-Cyrl-RS"/>
        </w:rPr>
        <w:t xml:space="preserve">, </w:t>
      </w:r>
      <w:r w:rsidR="001F5A4B">
        <w:rPr>
          <w:iCs/>
          <w:sz w:val="24"/>
          <w:szCs w:val="24"/>
          <w:lang w:val="sr-Cyrl-RS"/>
        </w:rPr>
        <w:t>букве и јеле</w:t>
      </w:r>
      <w:r w:rsidRPr="00FF77B4">
        <w:rPr>
          <w:iCs/>
          <w:sz w:val="24"/>
          <w:szCs w:val="24"/>
          <w:lang w:val="sr-Cyrl-CS"/>
        </w:rPr>
        <w:t xml:space="preserve"> </w:t>
      </w:r>
      <w:r w:rsidRPr="00FF77B4">
        <w:rPr>
          <w:iCs/>
          <w:sz w:val="24"/>
          <w:szCs w:val="24"/>
          <w:lang w:val="hr-HR"/>
        </w:rPr>
        <w:t>(</w:t>
      </w:r>
      <w:r>
        <w:rPr>
          <w:iCs/>
          <w:sz w:val="24"/>
          <w:szCs w:val="24"/>
          <w:lang w:val="sr-Cyrl-RS"/>
        </w:rPr>
        <w:t>ГТ: 21110</w:t>
      </w:r>
      <w:r w:rsidR="0025719E">
        <w:rPr>
          <w:iCs/>
          <w:sz w:val="24"/>
          <w:szCs w:val="24"/>
          <w:lang w:val="sr-Cyrl-RS"/>
        </w:rPr>
        <w:t>, 41310</w:t>
      </w:r>
      <w:r w:rsidRPr="00FF77B4">
        <w:rPr>
          <w:iCs/>
          <w:sz w:val="24"/>
          <w:szCs w:val="24"/>
          <w:lang w:val="hr-HR"/>
        </w:rPr>
        <w:t xml:space="preserve">) одређује се  </w:t>
      </w:r>
      <w:r w:rsidRPr="00FF77B4">
        <w:rPr>
          <w:iCs/>
          <w:sz w:val="24"/>
          <w:szCs w:val="24"/>
          <w:lang w:val="sr-Cyrl-CS"/>
        </w:rPr>
        <w:t xml:space="preserve">оријентациона </w:t>
      </w:r>
      <w:r w:rsidRPr="00FF77B4">
        <w:rPr>
          <w:iCs/>
          <w:sz w:val="24"/>
          <w:szCs w:val="24"/>
          <w:lang w:val="hr-HR"/>
        </w:rPr>
        <w:t xml:space="preserve">опходња од 120 година и дужина </w:t>
      </w:r>
      <w:r w:rsidRPr="001F5A4B">
        <w:rPr>
          <w:iCs/>
          <w:sz w:val="24"/>
          <w:szCs w:val="24"/>
          <w:lang w:val="hr-HR"/>
        </w:rPr>
        <w:t>подмладног раздобља од 60 година.</w:t>
      </w:r>
    </w:p>
    <w:p w14:paraId="5BC6DA7A" w14:textId="77777777" w:rsidR="00B050A3" w:rsidRPr="00FF77B4" w:rsidRDefault="00B050A3" w:rsidP="00B050A3">
      <w:pPr>
        <w:spacing w:after="60"/>
        <w:ind w:firstLine="720"/>
        <w:jc w:val="both"/>
        <w:rPr>
          <w:iCs/>
          <w:sz w:val="24"/>
          <w:szCs w:val="24"/>
          <w:lang w:val="sr-Cyrl-CS"/>
        </w:rPr>
      </w:pPr>
      <w:r w:rsidRPr="00FF77B4">
        <w:rPr>
          <w:iCs/>
          <w:sz w:val="24"/>
          <w:szCs w:val="24"/>
          <w:lang w:val="hr-HR"/>
        </w:rPr>
        <w:t>- За високе једнодобне састојине</w:t>
      </w:r>
      <w:r w:rsidRPr="00FF77B4">
        <w:rPr>
          <w:iCs/>
          <w:sz w:val="24"/>
          <w:szCs w:val="24"/>
          <w:lang w:val="sr-Cyrl-RS"/>
        </w:rPr>
        <w:t xml:space="preserve"> букве</w:t>
      </w:r>
      <w:r w:rsidRPr="00FF77B4">
        <w:rPr>
          <w:iCs/>
          <w:sz w:val="24"/>
          <w:szCs w:val="24"/>
          <w:lang w:val="hr-HR"/>
        </w:rPr>
        <w:t xml:space="preserve"> (</w:t>
      </w:r>
      <w:r>
        <w:rPr>
          <w:iCs/>
          <w:sz w:val="24"/>
          <w:szCs w:val="24"/>
          <w:lang w:val="sr-Cyrl-RS"/>
        </w:rPr>
        <w:t>ГТ: 21110</w:t>
      </w:r>
      <w:r w:rsidRPr="00FF77B4">
        <w:rPr>
          <w:iCs/>
          <w:sz w:val="24"/>
          <w:szCs w:val="24"/>
          <w:lang w:val="hr-HR"/>
        </w:rPr>
        <w:t>) одређује се  опходња од 120 година и дужина подмладног раздобља од 20 година.</w:t>
      </w:r>
    </w:p>
    <w:p w14:paraId="589EB531" w14:textId="2A042B85" w:rsidR="00B050A3" w:rsidRPr="00B050A3" w:rsidRDefault="00B050A3" w:rsidP="00B050A3">
      <w:pPr>
        <w:spacing w:after="60"/>
        <w:ind w:firstLine="720"/>
        <w:jc w:val="both"/>
        <w:rPr>
          <w:iCs/>
          <w:sz w:val="24"/>
          <w:szCs w:val="24"/>
        </w:rPr>
      </w:pPr>
      <w:r w:rsidRPr="00FF77B4">
        <w:rPr>
          <w:iCs/>
          <w:sz w:val="24"/>
          <w:szCs w:val="24"/>
          <w:lang w:val="hr-HR"/>
        </w:rPr>
        <w:t xml:space="preserve">- За изданачке састојине </w:t>
      </w:r>
      <w:r w:rsidRPr="00FF77B4">
        <w:rPr>
          <w:iCs/>
          <w:sz w:val="24"/>
          <w:szCs w:val="24"/>
          <w:lang w:val="sr-Cyrl-CS"/>
        </w:rPr>
        <w:t>букве</w:t>
      </w:r>
      <w:r w:rsidRPr="00FF77B4">
        <w:rPr>
          <w:iCs/>
          <w:sz w:val="24"/>
          <w:szCs w:val="24"/>
          <w:lang w:val="hr-HR"/>
        </w:rPr>
        <w:t xml:space="preserve"> (</w:t>
      </w:r>
      <w:r>
        <w:rPr>
          <w:iCs/>
          <w:sz w:val="24"/>
          <w:szCs w:val="24"/>
          <w:lang w:val="sr-Cyrl-RS"/>
        </w:rPr>
        <w:t>ГТ</w:t>
      </w:r>
      <w:r w:rsidRPr="00FF77B4">
        <w:rPr>
          <w:iCs/>
          <w:sz w:val="24"/>
          <w:szCs w:val="24"/>
          <w:lang w:val="hr-HR"/>
        </w:rPr>
        <w:t xml:space="preserve">: </w:t>
      </w:r>
      <w:r w:rsidR="0025719E">
        <w:rPr>
          <w:iCs/>
          <w:sz w:val="24"/>
          <w:szCs w:val="24"/>
          <w:lang w:val="sr-Cyrl-RS"/>
        </w:rPr>
        <w:t>21121</w:t>
      </w:r>
      <w:r w:rsidRPr="00FF77B4">
        <w:rPr>
          <w:iCs/>
          <w:sz w:val="24"/>
          <w:szCs w:val="24"/>
          <w:lang w:val="hr-HR"/>
        </w:rPr>
        <w:t>) одређује се опходња од 80 година и дужина подмладног раздобља од 20 година.</w:t>
      </w:r>
    </w:p>
    <w:p w14:paraId="3F17AB8E" w14:textId="33D7AA8B" w:rsidR="00B050A3" w:rsidRPr="00FF77B4" w:rsidRDefault="00B050A3" w:rsidP="00B050A3">
      <w:pPr>
        <w:spacing w:after="60"/>
        <w:ind w:firstLine="720"/>
        <w:jc w:val="both"/>
        <w:rPr>
          <w:iCs/>
          <w:sz w:val="24"/>
          <w:szCs w:val="24"/>
          <w:lang w:val="sr-Cyrl-CS"/>
        </w:rPr>
      </w:pPr>
      <w:r w:rsidRPr="00FF77B4">
        <w:rPr>
          <w:iCs/>
          <w:sz w:val="24"/>
          <w:szCs w:val="24"/>
          <w:lang w:val="hr-HR"/>
        </w:rPr>
        <w:t>- За вештачки подигнуте састојине борова</w:t>
      </w:r>
      <w:r>
        <w:rPr>
          <w:iCs/>
          <w:sz w:val="24"/>
          <w:szCs w:val="24"/>
          <w:lang w:val="sr-Cyrl-RS"/>
        </w:rPr>
        <w:t xml:space="preserve"> и осталих четинара</w:t>
      </w:r>
      <w:r w:rsidRPr="00FF77B4">
        <w:rPr>
          <w:iCs/>
          <w:sz w:val="24"/>
          <w:szCs w:val="24"/>
          <w:lang w:val="sr-Cyrl-CS"/>
        </w:rPr>
        <w:t xml:space="preserve"> </w:t>
      </w:r>
      <w:r w:rsidRPr="00FF77B4">
        <w:rPr>
          <w:iCs/>
          <w:sz w:val="24"/>
          <w:szCs w:val="24"/>
          <w:lang w:val="hr-HR"/>
        </w:rPr>
        <w:t>(</w:t>
      </w:r>
      <w:r>
        <w:rPr>
          <w:iCs/>
          <w:sz w:val="24"/>
          <w:szCs w:val="24"/>
          <w:lang w:val="sr-Cyrl-RS"/>
        </w:rPr>
        <w:t>ГТ</w:t>
      </w:r>
      <w:r w:rsidRPr="00FF77B4">
        <w:rPr>
          <w:iCs/>
          <w:sz w:val="24"/>
          <w:szCs w:val="24"/>
          <w:lang w:val="hr-HR"/>
        </w:rPr>
        <w:t>:</w:t>
      </w:r>
      <w:r w:rsidR="0025719E">
        <w:rPr>
          <w:iCs/>
          <w:sz w:val="24"/>
          <w:szCs w:val="24"/>
          <w:lang w:val="sr-Cyrl-RS"/>
        </w:rPr>
        <w:t xml:space="preserve"> </w:t>
      </w:r>
      <w:r>
        <w:rPr>
          <w:iCs/>
          <w:sz w:val="24"/>
          <w:szCs w:val="24"/>
          <w:lang w:val="sr-Cyrl-RS"/>
        </w:rPr>
        <w:t>31211,</w:t>
      </w:r>
      <w:r w:rsidR="0025719E">
        <w:rPr>
          <w:iCs/>
          <w:sz w:val="24"/>
          <w:szCs w:val="24"/>
          <w:lang w:val="sr-Cyrl-RS"/>
        </w:rPr>
        <w:t>31511,</w:t>
      </w:r>
      <w:r>
        <w:rPr>
          <w:iCs/>
          <w:sz w:val="24"/>
          <w:szCs w:val="24"/>
          <w:lang w:val="sr-Cyrl-RS"/>
        </w:rPr>
        <w:t xml:space="preserve"> 31610</w:t>
      </w:r>
      <w:r w:rsidRPr="00FF77B4">
        <w:rPr>
          <w:iCs/>
          <w:sz w:val="24"/>
          <w:szCs w:val="24"/>
          <w:lang w:val="hr-HR"/>
        </w:rPr>
        <w:t xml:space="preserve">) одређује се </w:t>
      </w:r>
      <w:r w:rsidRPr="00FF77B4">
        <w:rPr>
          <w:iCs/>
          <w:sz w:val="24"/>
          <w:szCs w:val="24"/>
          <w:lang w:val="sr-Cyrl-CS"/>
        </w:rPr>
        <w:t>оријентациона</w:t>
      </w:r>
      <w:r w:rsidRPr="00FF77B4">
        <w:rPr>
          <w:iCs/>
          <w:sz w:val="24"/>
          <w:szCs w:val="24"/>
          <w:lang w:val="hr-HR"/>
        </w:rPr>
        <w:t xml:space="preserve"> опходња од </w:t>
      </w:r>
      <w:r w:rsidRPr="00FF77B4">
        <w:rPr>
          <w:iCs/>
          <w:sz w:val="24"/>
          <w:szCs w:val="24"/>
          <w:lang w:val="sr-Cyrl-CS"/>
        </w:rPr>
        <w:t>80</w:t>
      </w:r>
      <w:r w:rsidRPr="00FF77B4">
        <w:rPr>
          <w:iCs/>
          <w:sz w:val="24"/>
          <w:szCs w:val="24"/>
          <w:lang w:val="hr-HR"/>
        </w:rPr>
        <w:t xml:space="preserve"> година.</w:t>
      </w:r>
    </w:p>
    <w:p w14:paraId="0A1D4D77" w14:textId="77777777" w:rsidR="00B050A3" w:rsidRPr="00FF77B4" w:rsidRDefault="00B050A3" w:rsidP="00B050A3">
      <w:pPr>
        <w:spacing w:after="60"/>
        <w:ind w:firstLine="720"/>
        <w:jc w:val="both"/>
        <w:rPr>
          <w:iCs/>
          <w:sz w:val="24"/>
          <w:szCs w:val="24"/>
        </w:rPr>
      </w:pPr>
    </w:p>
    <w:p w14:paraId="213190C5" w14:textId="77777777" w:rsidR="00B050A3" w:rsidRPr="00FF77B4" w:rsidRDefault="00B050A3" w:rsidP="00B050A3">
      <w:pPr>
        <w:spacing w:after="60"/>
        <w:rPr>
          <w:b/>
          <w:i/>
          <w:sz w:val="24"/>
          <w:szCs w:val="24"/>
          <w:lang w:val="sr-Cyrl-CS"/>
        </w:rPr>
      </w:pPr>
      <w:r w:rsidRPr="00FF77B4">
        <w:rPr>
          <w:b/>
          <w:i/>
          <w:sz w:val="24"/>
          <w:szCs w:val="24"/>
          <w:lang w:val="sl-SI"/>
        </w:rPr>
        <w:tab/>
        <w:t xml:space="preserve">Наменска целина 26- </w:t>
      </w:r>
      <w:r w:rsidRPr="00FF77B4">
        <w:rPr>
          <w:b/>
          <w:i/>
          <w:sz w:val="24"/>
          <w:szCs w:val="24"/>
          <w:lang w:val="sr-Cyrl-RS"/>
        </w:rPr>
        <w:t>З</w:t>
      </w:r>
      <w:r w:rsidRPr="00FF77B4">
        <w:rPr>
          <w:b/>
          <w:i/>
          <w:sz w:val="24"/>
          <w:szCs w:val="24"/>
          <w:lang w:val="sl-SI"/>
        </w:rPr>
        <w:t xml:space="preserve">аштита земљишта </w:t>
      </w:r>
      <w:r w:rsidRPr="00FF77B4">
        <w:rPr>
          <w:b/>
          <w:i/>
          <w:sz w:val="24"/>
          <w:szCs w:val="24"/>
        </w:rPr>
        <w:t>I</w:t>
      </w:r>
      <w:r w:rsidRPr="00FF77B4">
        <w:rPr>
          <w:b/>
          <w:i/>
          <w:sz w:val="24"/>
          <w:szCs w:val="24"/>
          <w:lang w:val="sl-SI"/>
        </w:rPr>
        <w:t xml:space="preserve"> степена</w:t>
      </w:r>
    </w:p>
    <w:p w14:paraId="058B946F" w14:textId="77777777" w:rsidR="00B050A3" w:rsidRPr="00FF77B4" w:rsidRDefault="00B050A3" w:rsidP="00B050A3">
      <w:pPr>
        <w:spacing w:after="60"/>
        <w:rPr>
          <w:b/>
          <w:i/>
          <w:sz w:val="24"/>
          <w:szCs w:val="24"/>
          <w:lang w:val="sr-Cyrl-CS"/>
        </w:rPr>
      </w:pPr>
    </w:p>
    <w:p w14:paraId="56CA2902" w14:textId="64A9D825" w:rsidR="00B050A3" w:rsidRDefault="00B050A3" w:rsidP="00B050A3">
      <w:pPr>
        <w:spacing w:after="60"/>
        <w:ind w:firstLine="720"/>
        <w:jc w:val="both"/>
        <w:rPr>
          <w:iCs/>
          <w:sz w:val="24"/>
          <w:szCs w:val="24"/>
          <w:lang w:val="sr-Cyrl-RS"/>
        </w:rPr>
      </w:pPr>
      <w:r w:rsidRPr="00FF77B4">
        <w:rPr>
          <w:iCs/>
          <w:sz w:val="24"/>
          <w:szCs w:val="24"/>
          <w:lang w:val="hr-HR"/>
        </w:rPr>
        <w:t>- За високе разнодобне састојине букве</w:t>
      </w:r>
      <w:r w:rsidRPr="00FF77B4">
        <w:rPr>
          <w:iCs/>
          <w:sz w:val="24"/>
          <w:szCs w:val="24"/>
          <w:lang w:val="sr-Cyrl-CS"/>
        </w:rPr>
        <w:t>,</w:t>
      </w:r>
      <w:r w:rsidR="001F5A4B">
        <w:rPr>
          <w:iCs/>
          <w:sz w:val="24"/>
          <w:szCs w:val="24"/>
          <w:lang w:val="sr-Cyrl-CS"/>
        </w:rPr>
        <w:t xml:space="preserve"> букве и јеле</w:t>
      </w:r>
      <w:r w:rsidRPr="00FF77B4">
        <w:rPr>
          <w:iCs/>
          <w:sz w:val="24"/>
          <w:szCs w:val="24"/>
          <w:lang w:val="hr-HR"/>
        </w:rPr>
        <w:t xml:space="preserve"> (</w:t>
      </w:r>
      <w:r>
        <w:rPr>
          <w:iCs/>
          <w:sz w:val="24"/>
          <w:szCs w:val="24"/>
          <w:lang w:val="sr-Cyrl-RS"/>
        </w:rPr>
        <w:t>ГТ: 21110</w:t>
      </w:r>
      <w:r w:rsidR="001F5A4B">
        <w:rPr>
          <w:iCs/>
          <w:sz w:val="24"/>
          <w:szCs w:val="24"/>
          <w:lang w:val="sr-Cyrl-RS"/>
        </w:rPr>
        <w:t>,41310</w:t>
      </w:r>
      <w:r w:rsidRPr="00FF77B4">
        <w:rPr>
          <w:iCs/>
          <w:sz w:val="24"/>
          <w:szCs w:val="24"/>
          <w:lang w:val="hr-HR"/>
        </w:rPr>
        <w:t xml:space="preserve">) одређује се </w:t>
      </w:r>
      <w:r w:rsidRPr="00FF77B4">
        <w:rPr>
          <w:iCs/>
          <w:sz w:val="24"/>
          <w:szCs w:val="24"/>
          <w:lang w:val="sr-Cyrl-CS"/>
        </w:rPr>
        <w:t>оријентациона</w:t>
      </w:r>
      <w:r w:rsidRPr="00FF77B4">
        <w:rPr>
          <w:iCs/>
          <w:sz w:val="24"/>
          <w:szCs w:val="24"/>
          <w:lang w:val="hr-HR"/>
        </w:rPr>
        <w:t xml:space="preserve"> опходња од 120 година и дужина подмладног раздобља од 60 година.</w:t>
      </w:r>
    </w:p>
    <w:p w14:paraId="249424E5" w14:textId="6D435F54" w:rsidR="00B050A3" w:rsidRPr="00B030D1" w:rsidRDefault="00B050A3" w:rsidP="00B050A3">
      <w:pPr>
        <w:spacing w:after="60"/>
        <w:ind w:firstLine="720"/>
        <w:jc w:val="both"/>
        <w:rPr>
          <w:iCs/>
          <w:sz w:val="24"/>
          <w:szCs w:val="24"/>
          <w:lang w:val="sr-Cyrl-RS"/>
        </w:rPr>
      </w:pPr>
      <w:r w:rsidRPr="00FF77B4">
        <w:rPr>
          <w:iCs/>
          <w:sz w:val="24"/>
          <w:szCs w:val="24"/>
          <w:lang w:val="hr-HR"/>
        </w:rPr>
        <w:t xml:space="preserve">- За изданачке састојине </w:t>
      </w:r>
      <w:r>
        <w:rPr>
          <w:iCs/>
          <w:sz w:val="24"/>
          <w:szCs w:val="24"/>
          <w:lang w:val="sr-Cyrl-CS"/>
        </w:rPr>
        <w:t>букве,</w:t>
      </w:r>
      <w:r w:rsidRPr="00FF77B4">
        <w:rPr>
          <w:iCs/>
          <w:sz w:val="24"/>
          <w:szCs w:val="24"/>
          <w:lang w:val="hr-HR"/>
        </w:rPr>
        <w:t xml:space="preserve"> (</w:t>
      </w:r>
      <w:r>
        <w:rPr>
          <w:iCs/>
          <w:sz w:val="24"/>
          <w:szCs w:val="24"/>
          <w:lang w:val="sr-Cyrl-RS"/>
        </w:rPr>
        <w:t>ГТ: 21</w:t>
      </w:r>
      <w:r w:rsidR="003F2680">
        <w:rPr>
          <w:iCs/>
          <w:sz w:val="24"/>
          <w:szCs w:val="24"/>
          <w:lang w:val="sr-Cyrl-RS"/>
        </w:rPr>
        <w:t>120</w:t>
      </w:r>
      <w:r w:rsidRPr="00FF77B4">
        <w:rPr>
          <w:iCs/>
          <w:sz w:val="24"/>
          <w:szCs w:val="24"/>
          <w:lang w:val="hr-HR"/>
        </w:rPr>
        <w:t>) одређује се опходња од 80 година и дужина подмладног раздобља од 20 година.</w:t>
      </w:r>
    </w:p>
    <w:p w14:paraId="7761D98C" w14:textId="77777777" w:rsidR="001F40E9" w:rsidRDefault="001F40E9" w:rsidP="000A54B7">
      <w:pPr>
        <w:jc w:val="both"/>
        <w:rPr>
          <w:sz w:val="16"/>
          <w:szCs w:val="16"/>
        </w:rPr>
      </w:pPr>
    </w:p>
    <w:p w14:paraId="7FE3D24E" w14:textId="77777777" w:rsidR="001F40E9" w:rsidRDefault="001F40E9" w:rsidP="000A54B7">
      <w:pPr>
        <w:jc w:val="both"/>
        <w:rPr>
          <w:sz w:val="16"/>
          <w:szCs w:val="16"/>
        </w:rPr>
      </w:pPr>
    </w:p>
    <w:p w14:paraId="7FD6A2BC" w14:textId="1902B068" w:rsidR="00066D14" w:rsidRDefault="00066D14" w:rsidP="00066D14">
      <w:pPr>
        <w:keepNext/>
        <w:spacing w:after="60"/>
        <w:jc w:val="center"/>
        <w:rPr>
          <w:b/>
          <w:i/>
          <w:sz w:val="24"/>
          <w:szCs w:val="24"/>
          <w:lang w:val="ru-RU"/>
        </w:rPr>
      </w:pPr>
      <w:r w:rsidRPr="004A17A3">
        <w:rPr>
          <w:b/>
          <w:i/>
          <w:sz w:val="24"/>
          <w:szCs w:val="24"/>
          <w:lang w:val="ru-RU"/>
        </w:rPr>
        <w:t>Одре</w:t>
      </w:r>
      <w:r w:rsidRPr="004A17A3">
        <w:rPr>
          <w:b/>
          <w:i/>
          <w:sz w:val="24"/>
          <w:szCs w:val="24"/>
          <w:lang w:val="hr-HR"/>
        </w:rPr>
        <w:t>ђ</w:t>
      </w:r>
      <w:r w:rsidRPr="004A17A3">
        <w:rPr>
          <w:b/>
          <w:i/>
          <w:sz w:val="24"/>
          <w:szCs w:val="24"/>
          <w:lang w:val="ru-RU"/>
        </w:rPr>
        <w:t>ивање</w:t>
      </w:r>
      <w:r w:rsidRPr="004A17A3">
        <w:rPr>
          <w:b/>
          <w:i/>
          <w:sz w:val="24"/>
          <w:szCs w:val="24"/>
          <w:lang w:val="hr-HR"/>
        </w:rPr>
        <w:t xml:space="preserve"> </w:t>
      </w:r>
      <w:r w:rsidRPr="004A17A3">
        <w:rPr>
          <w:b/>
          <w:i/>
          <w:sz w:val="24"/>
          <w:szCs w:val="24"/>
          <w:lang w:val="ru-RU"/>
        </w:rPr>
        <w:t>пре</w:t>
      </w:r>
      <w:r w:rsidRPr="004A17A3">
        <w:rPr>
          <w:b/>
          <w:i/>
          <w:sz w:val="24"/>
          <w:szCs w:val="24"/>
          <w:lang w:val="hr-HR"/>
        </w:rPr>
        <w:t>ч</w:t>
      </w:r>
      <w:r w:rsidRPr="004A17A3">
        <w:rPr>
          <w:b/>
          <w:i/>
          <w:sz w:val="24"/>
          <w:szCs w:val="24"/>
          <w:lang w:val="ru-RU"/>
        </w:rPr>
        <w:t>ника</w:t>
      </w:r>
      <w:r w:rsidRPr="004A17A3">
        <w:rPr>
          <w:b/>
          <w:i/>
          <w:sz w:val="24"/>
          <w:szCs w:val="24"/>
          <w:lang w:val="hr-HR"/>
        </w:rPr>
        <w:t xml:space="preserve"> </w:t>
      </w:r>
      <w:r w:rsidRPr="004A17A3">
        <w:rPr>
          <w:b/>
          <w:i/>
          <w:sz w:val="24"/>
          <w:szCs w:val="24"/>
          <w:lang w:val="ru-RU"/>
        </w:rPr>
        <w:t>се</w:t>
      </w:r>
      <w:r w:rsidRPr="004A17A3">
        <w:rPr>
          <w:b/>
          <w:i/>
          <w:sz w:val="24"/>
          <w:szCs w:val="24"/>
          <w:lang w:val="hr-HR"/>
        </w:rPr>
        <w:t>ч</w:t>
      </w:r>
      <w:r w:rsidRPr="004A17A3">
        <w:rPr>
          <w:b/>
          <w:i/>
          <w:sz w:val="24"/>
          <w:szCs w:val="24"/>
          <w:lang w:val="ru-RU"/>
        </w:rPr>
        <w:t>иве</w:t>
      </w:r>
      <w:r w:rsidRPr="004A17A3">
        <w:rPr>
          <w:b/>
          <w:i/>
          <w:sz w:val="24"/>
          <w:szCs w:val="24"/>
          <w:lang w:val="hr-HR"/>
        </w:rPr>
        <w:t xml:space="preserve"> </w:t>
      </w:r>
      <w:r w:rsidRPr="004A17A3">
        <w:rPr>
          <w:b/>
          <w:i/>
          <w:sz w:val="24"/>
          <w:szCs w:val="24"/>
          <w:lang w:val="ru-RU"/>
        </w:rPr>
        <w:t>зрелости</w:t>
      </w:r>
    </w:p>
    <w:p w14:paraId="38E1D539" w14:textId="77777777" w:rsidR="002545B3" w:rsidRPr="00FC11DC" w:rsidRDefault="002545B3" w:rsidP="002545B3">
      <w:pPr>
        <w:pStyle w:val="Hang127CharChar"/>
        <w:spacing w:after="60"/>
        <w:rPr>
          <w:sz w:val="24"/>
          <w:szCs w:val="24"/>
          <w:lang w:val="ru-RU"/>
        </w:rPr>
      </w:pPr>
    </w:p>
    <w:p w14:paraId="4ABDC206" w14:textId="77777777" w:rsidR="002545B3" w:rsidRPr="00FC11DC" w:rsidRDefault="002545B3" w:rsidP="002545B3">
      <w:pPr>
        <w:pStyle w:val="Hang127Char"/>
        <w:spacing w:after="60"/>
        <w:ind w:left="0" w:firstLine="720"/>
        <w:rPr>
          <w:rFonts w:ascii="Times New Roman" w:hAnsi="Times New Roman"/>
          <w:szCs w:val="24"/>
          <w:lang w:val="sr-Cyrl-CS"/>
        </w:rPr>
      </w:pPr>
      <w:r w:rsidRPr="00FC11DC">
        <w:rPr>
          <w:rFonts w:ascii="Times New Roman" w:hAnsi="Times New Roman"/>
          <w:szCs w:val="24"/>
        </w:rPr>
        <w:t>Пречник сечиве зрелости одређује се за састојине у којима се примењује групимично-пребирн</w:t>
      </w:r>
      <w:r w:rsidRPr="00FC11DC">
        <w:rPr>
          <w:rFonts w:ascii="Times New Roman" w:hAnsi="Times New Roman"/>
          <w:szCs w:val="24"/>
          <w:lang w:val="sr-Cyrl-CS"/>
        </w:rPr>
        <w:t xml:space="preserve">а сеча, </w:t>
      </w:r>
      <w:r w:rsidRPr="00FC11DC">
        <w:rPr>
          <w:rFonts w:ascii="Times New Roman" w:hAnsi="Times New Roman"/>
          <w:szCs w:val="24"/>
        </w:rPr>
        <w:t>који по принципима контролног метода има оријентациони карактер</w:t>
      </w:r>
      <w:r w:rsidRPr="00FC11DC">
        <w:rPr>
          <w:rFonts w:ascii="Times New Roman" w:hAnsi="Times New Roman"/>
          <w:szCs w:val="24"/>
          <w:lang w:val="sr-Cyrl-CS"/>
        </w:rPr>
        <w:t>, као</w:t>
      </w:r>
      <w:r w:rsidRPr="00FC11DC">
        <w:rPr>
          <w:rFonts w:ascii="Times New Roman" w:hAnsi="Times New Roman"/>
          <w:szCs w:val="24"/>
        </w:rPr>
        <w:t xml:space="preserve"> </w:t>
      </w:r>
      <w:r w:rsidRPr="00FC11DC">
        <w:rPr>
          <w:rFonts w:ascii="Times New Roman" w:hAnsi="Times New Roman"/>
          <w:szCs w:val="24"/>
          <w:lang w:val="sr-Cyrl-CS"/>
        </w:rPr>
        <w:t xml:space="preserve">и </w:t>
      </w:r>
      <w:r w:rsidRPr="00FC11DC">
        <w:rPr>
          <w:rFonts w:ascii="Times New Roman" w:hAnsi="Times New Roman"/>
          <w:szCs w:val="24"/>
        </w:rPr>
        <w:t>за састојине у којима се примењује</w:t>
      </w:r>
      <w:r w:rsidRPr="00FC11DC">
        <w:rPr>
          <w:rFonts w:ascii="Times New Roman" w:hAnsi="Times New Roman"/>
          <w:szCs w:val="24"/>
          <w:lang w:val="sr-Cyrl-CS"/>
        </w:rPr>
        <w:t xml:space="preserve"> </w:t>
      </w:r>
      <w:r w:rsidRPr="00FC11DC">
        <w:rPr>
          <w:rFonts w:ascii="Times New Roman" w:hAnsi="Times New Roman"/>
          <w:szCs w:val="24"/>
        </w:rPr>
        <w:t xml:space="preserve"> </w:t>
      </w:r>
      <w:r w:rsidRPr="00FC11DC">
        <w:rPr>
          <w:rFonts w:ascii="Times New Roman" w:hAnsi="Times New Roman"/>
          <w:szCs w:val="24"/>
          <w:lang w:val="sr-Cyrl-CS"/>
        </w:rPr>
        <w:t>групимично – оплодна сеча.</w:t>
      </w:r>
    </w:p>
    <w:p w14:paraId="6CC9439B" w14:textId="77777777" w:rsidR="002545B3" w:rsidRDefault="002545B3" w:rsidP="002545B3">
      <w:pPr>
        <w:pStyle w:val="Hang127"/>
        <w:spacing w:after="60"/>
        <w:ind w:left="0" w:firstLine="0"/>
        <w:rPr>
          <w:b/>
          <w:i/>
          <w:color w:val="000000"/>
          <w:sz w:val="24"/>
          <w:szCs w:val="24"/>
          <w:lang w:val="sr-Cyrl-RS"/>
        </w:rPr>
      </w:pPr>
      <w:r>
        <w:rPr>
          <w:b/>
          <w:i/>
          <w:color w:val="000000"/>
          <w:sz w:val="24"/>
          <w:szCs w:val="24"/>
        </w:rPr>
        <w:tab/>
      </w:r>
    </w:p>
    <w:p w14:paraId="568F938B" w14:textId="77777777" w:rsidR="00532684" w:rsidRDefault="00532684" w:rsidP="002545B3">
      <w:pPr>
        <w:pStyle w:val="Hang127"/>
        <w:spacing w:after="60"/>
        <w:ind w:left="0" w:firstLine="0"/>
        <w:rPr>
          <w:b/>
          <w:i/>
          <w:color w:val="000000"/>
          <w:sz w:val="24"/>
          <w:szCs w:val="24"/>
          <w:lang w:val="sr-Cyrl-RS"/>
        </w:rPr>
      </w:pPr>
    </w:p>
    <w:p w14:paraId="5D1C16D5" w14:textId="77777777" w:rsidR="00532684" w:rsidRPr="00532684" w:rsidRDefault="00532684" w:rsidP="002545B3">
      <w:pPr>
        <w:pStyle w:val="Hang127"/>
        <w:spacing w:after="60"/>
        <w:ind w:left="0" w:firstLine="0"/>
        <w:rPr>
          <w:b/>
          <w:i/>
          <w:color w:val="000000"/>
          <w:sz w:val="24"/>
          <w:szCs w:val="24"/>
          <w:lang w:val="sr-Cyrl-RS"/>
        </w:rPr>
      </w:pPr>
    </w:p>
    <w:p w14:paraId="2F262357" w14:textId="77777777" w:rsidR="001C63BD" w:rsidRPr="000B46D4" w:rsidRDefault="001C63BD" w:rsidP="002545B3">
      <w:pPr>
        <w:pStyle w:val="Hang127"/>
        <w:spacing w:after="60"/>
        <w:ind w:left="0" w:firstLine="0"/>
        <w:rPr>
          <w:b/>
          <w:i/>
          <w:color w:val="000000"/>
          <w:sz w:val="16"/>
          <w:szCs w:val="16"/>
        </w:rPr>
      </w:pPr>
    </w:p>
    <w:p w14:paraId="003392F0" w14:textId="77777777" w:rsidR="002545B3" w:rsidRPr="005B1FA3" w:rsidRDefault="002545B3" w:rsidP="002545B3">
      <w:pPr>
        <w:pStyle w:val="Hang127"/>
        <w:spacing w:after="60"/>
        <w:ind w:left="0" w:firstLine="0"/>
        <w:rPr>
          <w:b/>
          <w:i/>
          <w:sz w:val="24"/>
          <w:szCs w:val="24"/>
          <w:lang w:val="sr-Cyrl-CS"/>
        </w:rPr>
      </w:pPr>
      <w:r>
        <w:rPr>
          <w:b/>
          <w:i/>
          <w:color w:val="000000"/>
          <w:sz w:val="24"/>
          <w:szCs w:val="24"/>
        </w:rPr>
        <w:lastRenderedPageBreak/>
        <w:tab/>
      </w:r>
      <w:r w:rsidRPr="005B1FA3">
        <w:rPr>
          <w:b/>
          <w:i/>
          <w:sz w:val="24"/>
          <w:szCs w:val="24"/>
        </w:rPr>
        <w:t>Наменска целина 10 – производња техничког дрвета</w:t>
      </w:r>
    </w:p>
    <w:p w14:paraId="5598BDCE" w14:textId="77777777" w:rsidR="002545B3" w:rsidRPr="00B638D2" w:rsidRDefault="002545B3" w:rsidP="002545B3">
      <w:pPr>
        <w:pStyle w:val="Hang127"/>
        <w:spacing w:after="60"/>
        <w:ind w:left="0" w:firstLine="0"/>
        <w:rPr>
          <w:b/>
          <w:i/>
          <w:color w:val="000000"/>
          <w:sz w:val="24"/>
          <w:szCs w:val="24"/>
          <w:lang w:val="sr-Cyrl-CS"/>
        </w:rPr>
      </w:pPr>
    </w:p>
    <w:p w14:paraId="5FB65FA7" w14:textId="77A03D96" w:rsidR="002545B3" w:rsidRPr="00FC11DC" w:rsidRDefault="002545B3" w:rsidP="003804FD">
      <w:pPr>
        <w:pStyle w:val="Hang127Char"/>
        <w:spacing w:after="60"/>
        <w:ind w:left="0" w:firstLine="720"/>
        <w:jc w:val="left"/>
        <w:rPr>
          <w:rFonts w:ascii="Times New Roman" w:hAnsi="Times New Roman"/>
          <w:szCs w:val="24"/>
          <w:lang w:val="sr-Cyrl-CS"/>
        </w:rPr>
      </w:pPr>
      <w:r w:rsidRPr="00FC11DC">
        <w:rPr>
          <w:rFonts w:ascii="Times New Roman" w:hAnsi="Times New Roman"/>
          <w:szCs w:val="24"/>
        </w:rPr>
        <w:t>За високе разнодобне</w:t>
      </w:r>
      <w:r>
        <w:rPr>
          <w:rFonts w:ascii="Times New Roman" w:hAnsi="Times New Roman"/>
          <w:szCs w:val="24"/>
          <w:lang w:val="sr-Cyrl-RS"/>
        </w:rPr>
        <w:t xml:space="preserve"> </w:t>
      </w:r>
      <w:r w:rsidRPr="00FC11DC">
        <w:rPr>
          <w:rFonts w:ascii="Times New Roman" w:hAnsi="Times New Roman"/>
          <w:szCs w:val="24"/>
        </w:rPr>
        <w:t>састојине букве (</w:t>
      </w:r>
      <w:r w:rsidR="003F2680">
        <w:rPr>
          <w:rFonts w:ascii="Times New Roman" w:hAnsi="Times New Roman"/>
          <w:szCs w:val="24"/>
          <w:lang w:val="sr-Cyrl-RS"/>
        </w:rPr>
        <w:t>ГТ</w:t>
      </w:r>
      <w:r w:rsidR="003804FD">
        <w:rPr>
          <w:iCs w:val="0"/>
          <w:szCs w:val="24"/>
          <w:lang w:val="sr-Cyrl-RS"/>
        </w:rPr>
        <w:t>:</w:t>
      </w:r>
      <w:r w:rsidR="003804FD">
        <w:rPr>
          <w:rFonts w:ascii="Times New Roman" w:hAnsi="Times New Roman"/>
          <w:szCs w:val="24"/>
          <w:lang w:val="sr-Cyrl-RS"/>
        </w:rPr>
        <w:t xml:space="preserve"> </w:t>
      </w:r>
      <w:r>
        <w:rPr>
          <w:rFonts w:ascii="Times New Roman" w:hAnsi="Times New Roman"/>
          <w:szCs w:val="24"/>
          <w:lang w:val="sr-Cyrl-RS"/>
        </w:rPr>
        <w:t xml:space="preserve"> </w:t>
      </w:r>
      <w:r w:rsidR="003804FD">
        <w:rPr>
          <w:iCs w:val="0"/>
          <w:szCs w:val="24"/>
          <w:lang w:val="sr-Cyrl-CS"/>
        </w:rPr>
        <w:t>21110</w:t>
      </w:r>
      <w:r w:rsidRPr="00FC11DC">
        <w:rPr>
          <w:rFonts w:ascii="Times New Roman" w:hAnsi="Times New Roman"/>
          <w:szCs w:val="24"/>
        </w:rPr>
        <w:t>) одређује се оријентациони пречник сечиве зрелости</w:t>
      </w:r>
      <w:r w:rsidRPr="00FC11DC">
        <w:rPr>
          <w:rFonts w:ascii="Times New Roman" w:hAnsi="Times New Roman"/>
          <w:szCs w:val="24"/>
          <w:lang w:val="sr-Cyrl-CS"/>
        </w:rPr>
        <w:t>:</w:t>
      </w:r>
    </w:p>
    <w:p w14:paraId="72806D65" w14:textId="77777777" w:rsidR="002545B3" w:rsidRDefault="002545B3" w:rsidP="002545B3">
      <w:pPr>
        <w:pStyle w:val="Hang127Char"/>
        <w:spacing w:after="60"/>
        <w:ind w:left="0" w:firstLine="720"/>
        <w:rPr>
          <w:rFonts w:ascii="Times New Roman" w:hAnsi="Times New Roman"/>
          <w:szCs w:val="24"/>
          <w:lang w:val="sr-Cyrl-CS"/>
        </w:rPr>
      </w:pPr>
      <w:r>
        <w:rPr>
          <w:rFonts w:ascii="Times New Roman" w:hAnsi="Times New Roman"/>
          <w:szCs w:val="24"/>
          <w:lang w:val="sr-Cyrl-RS"/>
        </w:rPr>
        <w:t>б</w:t>
      </w:r>
      <w:r w:rsidRPr="00FC11DC">
        <w:rPr>
          <w:rFonts w:ascii="Times New Roman" w:hAnsi="Times New Roman"/>
          <w:szCs w:val="24"/>
          <w:lang w:val="sr-Latn-CS"/>
        </w:rPr>
        <w:t>уква</w:t>
      </w:r>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sr-Latn-CS"/>
        </w:rPr>
        <w:t>d</w:t>
      </w:r>
      <w:r>
        <w:rPr>
          <w:rFonts w:ascii="Times New Roman" w:hAnsi="Times New Roman"/>
          <w:szCs w:val="24"/>
          <w:vertAlign w:val="subscript"/>
          <w:lang w:val="sr-Latn-CS"/>
        </w:rPr>
        <w:t>sz</w:t>
      </w:r>
      <w:r w:rsidRPr="00FC11DC">
        <w:rPr>
          <w:rFonts w:ascii="Times New Roman" w:hAnsi="Times New Roman"/>
          <w:szCs w:val="24"/>
          <w:lang w:val="sr-Cyrl-RS"/>
        </w:rPr>
        <w:t xml:space="preserve">      = </w:t>
      </w:r>
      <w:r w:rsidRPr="00FC11DC">
        <w:rPr>
          <w:rFonts w:ascii="Times New Roman" w:hAnsi="Times New Roman"/>
          <w:szCs w:val="24"/>
          <w:lang w:val="sr-Latn-CS"/>
        </w:rPr>
        <w:t xml:space="preserve"> </w:t>
      </w:r>
      <w:r w:rsidRPr="00FC11DC">
        <w:rPr>
          <w:rFonts w:ascii="Times New Roman" w:hAnsi="Times New Roman"/>
          <w:szCs w:val="24"/>
          <w:lang w:val="sr-Cyrl-RS"/>
        </w:rPr>
        <w:t xml:space="preserve">   </w:t>
      </w:r>
      <w:r>
        <w:rPr>
          <w:rFonts w:ascii="Times New Roman" w:hAnsi="Times New Roman"/>
          <w:szCs w:val="24"/>
          <w:lang w:val="sr-Cyrl-CS"/>
        </w:rPr>
        <w:t>50</w:t>
      </w:r>
      <w:r w:rsidRPr="00FC11DC">
        <w:rPr>
          <w:rFonts w:ascii="Times New Roman" w:hAnsi="Times New Roman"/>
          <w:szCs w:val="24"/>
          <w:lang w:val="sr-Latn-CS"/>
        </w:rPr>
        <w:t xml:space="preserve">  цм</w:t>
      </w:r>
    </w:p>
    <w:p w14:paraId="43F1B2D4" w14:textId="77777777" w:rsidR="002545B3" w:rsidRPr="005F398B" w:rsidRDefault="002545B3" w:rsidP="002545B3">
      <w:pPr>
        <w:pStyle w:val="Hang127Char"/>
        <w:spacing w:after="60"/>
        <w:ind w:left="0" w:firstLine="720"/>
        <w:rPr>
          <w:rFonts w:ascii="Times New Roman" w:hAnsi="Times New Roman"/>
          <w:szCs w:val="24"/>
          <w:lang w:val="sr-Cyrl-CS"/>
        </w:rPr>
      </w:pPr>
    </w:p>
    <w:p w14:paraId="2A664183" w14:textId="2E6AF593" w:rsidR="002545B3" w:rsidRPr="00FC11DC" w:rsidRDefault="002545B3" w:rsidP="002545B3">
      <w:pPr>
        <w:pStyle w:val="Hang127Char"/>
        <w:spacing w:after="60"/>
        <w:ind w:left="0" w:firstLine="720"/>
        <w:rPr>
          <w:rFonts w:ascii="Times New Roman" w:hAnsi="Times New Roman"/>
          <w:szCs w:val="24"/>
          <w:lang w:val="sr-Cyrl-CS"/>
        </w:rPr>
      </w:pPr>
      <w:r w:rsidRPr="00FC11DC">
        <w:rPr>
          <w:rFonts w:ascii="Times New Roman" w:hAnsi="Times New Roman"/>
          <w:szCs w:val="24"/>
        </w:rPr>
        <w:t xml:space="preserve">За високе </w:t>
      </w:r>
      <w:r>
        <w:rPr>
          <w:rFonts w:ascii="Times New Roman" w:hAnsi="Times New Roman"/>
          <w:szCs w:val="24"/>
          <w:lang w:val="sr-Cyrl-RS"/>
        </w:rPr>
        <w:t xml:space="preserve">разнодобне </w:t>
      </w:r>
      <w:r w:rsidRPr="00FC11DC">
        <w:rPr>
          <w:rFonts w:ascii="Times New Roman" w:hAnsi="Times New Roman"/>
          <w:szCs w:val="24"/>
        </w:rPr>
        <w:t>састојине</w:t>
      </w:r>
      <w:r>
        <w:rPr>
          <w:rFonts w:ascii="Times New Roman" w:hAnsi="Times New Roman"/>
          <w:szCs w:val="24"/>
          <w:lang w:val="sr-Cyrl-RS"/>
        </w:rPr>
        <w:t xml:space="preserve"> </w:t>
      </w:r>
      <w:r w:rsidRPr="00FC11DC">
        <w:rPr>
          <w:rFonts w:ascii="Times New Roman" w:hAnsi="Times New Roman"/>
          <w:szCs w:val="24"/>
        </w:rPr>
        <w:t xml:space="preserve">букве </w:t>
      </w:r>
      <w:r>
        <w:rPr>
          <w:rFonts w:ascii="Times New Roman" w:hAnsi="Times New Roman"/>
          <w:szCs w:val="24"/>
          <w:lang w:val="sr-Cyrl-RS"/>
        </w:rPr>
        <w:t xml:space="preserve">и јеле,као и за </w:t>
      </w:r>
      <w:r w:rsidRPr="00FC11DC">
        <w:rPr>
          <w:rFonts w:ascii="Times New Roman" w:hAnsi="Times New Roman"/>
          <w:szCs w:val="24"/>
        </w:rPr>
        <w:t xml:space="preserve">високе </w:t>
      </w:r>
      <w:r>
        <w:rPr>
          <w:rFonts w:ascii="Times New Roman" w:hAnsi="Times New Roman"/>
          <w:szCs w:val="24"/>
          <w:lang w:val="sr-Cyrl-RS"/>
        </w:rPr>
        <w:t xml:space="preserve">разнодобне </w:t>
      </w:r>
      <w:r w:rsidRPr="00FC11DC">
        <w:rPr>
          <w:rFonts w:ascii="Times New Roman" w:hAnsi="Times New Roman"/>
          <w:szCs w:val="24"/>
        </w:rPr>
        <w:t xml:space="preserve">састојине </w:t>
      </w:r>
      <w:r>
        <w:rPr>
          <w:rFonts w:ascii="Times New Roman" w:hAnsi="Times New Roman"/>
          <w:szCs w:val="24"/>
          <w:lang w:val="sr-Cyrl-CS"/>
        </w:rPr>
        <w:t xml:space="preserve">јеле и букве </w:t>
      </w:r>
      <w:r w:rsidRPr="00FC11DC">
        <w:rPr>
          <w:rFonts w:ascii="Times New Roman" w:hAnsi="Times New Roman"/>
          <w:szCs w:val="24"/>
        </w:rPr>
        <w:t>(</w:t>
      </w:r>
      <w:r w:rsidR="003F2680">
        <w:rPr>
          <w:rFonts w:ascii="Times New Roman" w:hAnsi="Times New Roman"/>
          <w:szCs w:val="24"/>
          <w:lang w:val="sr-Cyrl-RS"/>
        </w:rPr>
        <w:t>ГТ</w:t>
      </w:r>
      <w:r w:rsidR="003804FD">
        <w:rPr>
          <w:iCs w:val="0"/>
          <w:szCs w:val="24"/>
          <w:lang w:val="sr-Cyrl-RS"/>
        </w:rPr>
        <w:t>:</w:t>
      </w:r>
      <w:r w:rsidR="003804FD">
        <w:rPr>
          <w:rFonts w:asciiTheme="minorHAnsi" w:hAnsiTheme="minorHAnsi"/>
          <w:iCs w:val="0"/>
          <w:szCs w:val="24"/>
          <w:lang w:val="sr-Cyrl-RS"/>
        </w:rPr>
        <w:t xml:space="preserve"> 41310</w:t>
      </w:r>
      <w:r w:rsidRPr="00FC11DC">
        <w:rPr>
          <w:rFonts w:ascii="Times New Roman" w:hAnsi="Times New Roman"/>
          <w:szCs w:val="24"/>
        </w:rPr>
        <w:t>) одређује се оријентациони пречник сечиве зрелости</w:t>
      </w:r>
      <w:r w:rsidRPr="00FC11DC">
        <w:rPr>
          <w:rFonts w:ascii="Times New Roman" w:hAnsi="Times New Roman"/>
          <w:szCs w:val="24"/>
          <w:lang w:val="sr-Cyrl-CS"/>
        </w:rPr>
        <w:t>:</w:t>
      </w:r>
    </w:p>
    <w:p w14:paraId="2FEC17E8" w14:textId="77777777" w:rsidR="002545B3" w:rsidRPr="00FC11DC" w:rsidRDefault="002545B3" w:rsidP="002545B3">
      <w:pPr>
        <w:pStyle w:val="Hang127Char"/>
        <w:spacing w:after="60"/>
        <w:ind w:left="0" w:firstLine="720"/>
        <w:rPr>
          <w:rFonts w:ascii="Times New Roman" w:hAnsi="Times New Roman"/>
          <w:szCs w:val="24"/>
          <w:lang w:val="sr-Cyrl-CS"/>
        </w:rPr>
      </w:pPr>
      <w:r>
        <w:rPr>
          <w:rFonts w:ascii="Times New Roman" w:hAnsi="Times New Roman"/>
          <w:szCs w:val="24"/>
          <w:lang w:val="sr-Cyrl-RS"/>
        </w:rPr>
        <w:t>б</w:t>
      </w:r>
      <w:r w:rsidRPr="00FC11DC">
        <w:rPr>
          <w:rFonts w:ascii="Times New Roman" w:hAnsi="Times New Roman"/>
          <w:szCs w:val="24"/>
          <w:lang w:val="sr-Latn-CS"/>
        </w:rPr>
        <w:t>уква</w:t>
      </w:r>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sr-Latn-CS"/>
        </w:rPr>
        <w:t>d</w:t>
      </w:r>
      <w:r>
        <w:rPr>
          <w:rFonts w:ascii="Times New Roman" w:hAnsi="Times New Roman"/>
          <w:szCs w:val="24"/>
          <w:vertAlign w:val="subscript"/>
          <w:lang w:val="sr-Latn-CS"/>
        </w:rPr>
        <w:t>sz</w:t>
      </w:r>
      <w:r w:rsidRPr="00FC11DC">
        <w:rPr>
          <w:rFonts w:ascii="Times New Roman" w:hAnsi="Times New Roman"/>
          <w:szCs w:val="24"/>
          <w:lang w:val="sr-Cyrl-RS"/>
        </w:rPr>
        <w:t xml:space="preserve">      = </w:t>
      </w:r>
      <w:r w:rsidRPr="00FC11DC">
        <w:rPr>
          <w:rFonts w:ascii="Times New Roman" w:hAnsi="Times New Roman"/>
          <w:szCs w:val="24"/>
          <w:lang w:val="sr-Latn-CS"/>
        </w:rPr>
        <w:t xml:space="preserve"> </w:t>
      </w:r>
      <w:r w:rsidRPr="00FC11DC">
        <w:rPr>
          <w:rFonts w:ascii="Times New Roman" w:hAnsi="Times New Roman"/>
          <w:szCs w:val="24"/>
          <w:lang w:val="sr-Cyrl-RS"/>
        </w:rPr>
        <w:t xml:space="preserve">   </w:t>
      </w:r>
      <w:r>
        <w:rPr>
          <w:rFonts w:ascii="Times New Roman" w:hAnsi="Times New Roman"/>
          <w:szCs w:val="24"/>
          <w:lang w:val="sr-Cyrl-RS"/>
        </w:rPr>
        <w:t xml:space="preserve">50 - </w:t>
      </w:r>
      <w:r>
        <w:rPr>
          <w:rFonts w:ascii="Times New Roman" w:hAnsi="Times New Roman"/>
          <w:szCs w:val="24"/>
          <w:lang w:val="sr-Cyrl-CS"/>
        </w:rPr>
        <w:t>55</w:t>
      </w:r>
      <w:r w:rsidRPr="00FC11DC">
        <w:rPr>
          <w:rFonts w:ascii="Times New Roman" w:hAnsi="Times New Roman"/>
          <w:szCs w:val="24"/>
          <w:lang w:val="sr-Latn-CS"/>
        </w:rPr>
        <w:t xml:space="preserve">  цм</w:t>
      </w:r>
    </w:p>
    <w:p w14:paraId="0F5DE68B" w14:textId="77777777" w:rsidR="002545B3" w:rsidRDefault="002545B3" w:rsidP="002545B3">
      <w:pPr>
        <w:tabs>
          <w:tab w:val="left" w:pos="720"/>
          <w:tab w:val="left" w:pos="2106"/>
          <w:tab w:val="left" w:pos="2989"/>
        </w:tabs>
        <w:spacing w:after="60"/>
        <w:rPr>
          <w:sz w:val="24"/>
          <w:szCs w:val="24"/>
          <w:lang w:val="sr-Cyrl-RS"/>
        </w:rPr>
      </w:pPr>
      <w:r>
        <w:rPr>
          <w:b/>
          <w:i/>
          <w:sz w:val="24"/>
          <w:szCs w:val="24"/>
          <w:lang w:val="sr-Cyrl-RS"/>
        </w:rPr>
        <w:tab/>
      </w:r>
      <w:r w:rsidRPr="000A7CEB">
        <w:rPr>
          <w:sz w:val="24"/>
          <w:szCs w:val="24"/>
          <w:lang w:val="sr-Cyrl-RS"/>
        </w:rPr>
        <w:t>јела</w:t>
      </w:r>
      <w:r>
        <w:rPr>
          <w:sz w:val="24"/>
          <w:szCs w:val="24"/>
          <w:lang w:val="sr-Cyrl-RS"/>
        </w:rPr>
        <w:tab/>
      </w:r>
      <w:r>
        <w:rPr>
          <w:sz w:val="24"/>
          <w:szCs w:val="24"/>
          <w:lang w:val="en-GB"/>
        </w:rPr>
        <w:t xml:space="preserve"> </w:t>
      </w:r>
      <w:r>
        <w:rPr>
          <w:szCs w:val="24"/>
          <w:lang w:val="sr-Latn-CS"/>
        </w:rPr>
        <w:t>d</w:t>
      </w:r>
      <w:r>
        <w:rPr>
          <w:szCs w:val="24"/>
          <w:vertAlign w:val="subscript"/>
          <w:lang w:val="sr-Latn-CS"/>
        </w:rPr>
        <w:t>sz</w:t>
      </w:r>
      <w:r>
        <w:rPr>
          <w:sz w:val="24"/>
          <w:szCs w:val="24"/>
          <w:lang w:val="en-GB"/>
        </w:rPr>
        <w:t xml:space="preserve">       </w:t>
      </w:r>
      <w:r>
        <w:rPr>
          <w:sz w:val="24"/>
          <w:szCs w:val="24"/>
          <w:lang w:val="sr-Latn-RS"/>
        </w:rPr>
        <w:t xml:space="preserve">=     </w:t>
      </w:r>
      <w:r>
        <w:rPr>
          <w:sz w:val="24"/>
          <w:szCs w:val="24"/>
          <w:lang w:val="sr-Cyrl-CS"/>
        </w:rPr>
        <w:t xml:space="preserve">55 - </w:t>
      </w:r>
      <w:r>
        <w:rPr>
          <w:sz w:val="24"/>
          <w:szCs w:val="24"/>
          <w:lang w:val="sr-Cyrl-RS"/>
        </w:rPr>
        <w:t>60</w:t>
      </w:r>
      <w:r>
        <w:rPr>
          <w:sz w:val="24"/>
          <w:szCs w:val="24"/>
          <w:lang w:val="sr-Latn-RS"/>
        </w:rPr>
        <w:t xml:space="preserve">  </w:t>
      </w:r>
      <w:r>
        <w:rPr>
          <w:sz w:val="24"/>
          <w:szCs w:val="24"/>
          <w:lang w:val="sr-Cyrl-RS"/>
        </w:rPr>
        <w:t>цм</w:t>
      </w:r>
    </w:p>
    <w:p w14:paraId="20620C02" w14:textId="77777777" w:rsidR="002545B3" w:rsidRPr="00CD4A49" w:rsidRDefault="002545B3" w:rsidP="002545B3">
      <w:pPr>
        <w:tabs>
          <w:tab w:val="left" w:pos="720"/>
          <w:tab w:val="left" w:pos="2106"/>
          <w:tab w:val="left" w:pos="2989"/>
        </w:tabs>
        <w:spacing w:after="60"/>
        <w:rPr>
          <w:sz w:val="16"/>
          <w:szCs w:val="16"/>
          <w:lang w:val="sr-Cyrl-RS"/>
        </w:rPr>
      </w:pPr>
    </w:p>
    <w:p w14:paraId="6C737454" w14:textId="77777777" w:rsidR="002545B3" w:rsidRPr="00711DC5" w:rsidRDefault="002545B3" w:rsidP="002545B3">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spacing w:after="60"/>
        <w:rPr>
          <w:b/>
          <w:i/>
          <w:sz w:val="16"/>
          <w:szCs w:val="16"/>
          <w:lang w:val="sl-SI"/>
        </w:rPr>
      </w:pPr>
      <w:r>
        <w:rPr>
          <w:b/>
          <w:i/>
          <w:sz w:val="24"/>
          <w:szCs w:val="24"/>
          <w:lang w:val="sl-SI"/>
        </w:rPr>
        <w:tab/>
      </w:r>
    </w:p>
    <w:p w14:paraId="24429EEC" w14:textId="77777777" w:rsidR="002545B3" w:rsidRPr="005E7436" w:rsidRDefault="002545B3" w:rsidP="002545B3">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spacing w:after="60"/>
        <w:rPr>
          <w:b/>
          <w:i/>
          <w:sz w:val="24"/>
          <w:szCs w:val="24"/>
          <w:lang w:val="sr-Cyrl-RS"/>
        </w:rPr>
      </w:pPr>
      <w:r>
        <w:rPr>
          <w:b/>
          <w:i/>
          <w:sz w:val="24"/>
          <w:szCs w:val="24"/>
          <w:lang w:val="sl-SI"/>
        </w:rPr>
        <w:tab/>
      </w:r>
      <w:r w:rsidRPr="00FC11DC">
        <w:rPr>
          <w:b/>
          <w:i/>
          <w:sz w:val="24"/>
          <w:szCs w:val="24"/>
          <w:lang w:val="sl-SI"/>
        </w:rPr>
        <w:t xml:space="preserve">Наменска целина 26- </w:t>
      </w:r>
      <w:r w:rsidRPr="00FC11DC">
        <w:rPr>
          <w:b/>
          <w:i/>
          <w:sz w:val="24"/>
          <w:szCs w:val="24"/>
          <w:lang w:val="sr-Cyrl-RS"/>
        </w:rPr>
        <w:t>З</w:t>
      </w:r>
      <w:r w:rsidRPr="00FC11DC">
        <w:rPr>
          <w:b/>
          <w:i/>
          <w:sz w:val="24"/>
          <w:szCs w:val="24"/>
          <w:lang w:val="sl-SI"/>
        </w:rPr>
        <w:t xml:space="preserve">аштита земљишта </w:t>
      </w:r>
      <w:r>
        <w:rPr>
          <w:b/>
          <w:i/>
          <w:sz w:val="24"/>
          <w:szCs w:val="24"/>
          <w:lang w:val="sr-Cyrl-RS"/>
        </w:rPr>
        <w:t>од ерозије</w:t>
      </w:r>
    </w:p>
    <w:p w14:paraId="2AD7867F" w14:textId="77777777" w:rsidR="002545B3" w:rsidRPr="002A311C" w:rsidRDefault="002545B3" w:rsidP="002545B3">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spacing w:after="60"/>
        <w:rPr>
          <w:b/>
          <w:i/>
          <w:sz w:val="16"/>
          <w:szCs w:val="16"/>
          <w:lang w:val="sl-SI"/>
        </w:rPr>
      </w:pPr>
    </w:p>
    <w:p w14:paraId="294F89E9" w14:textId="10E48843" w:rsidR="002545B3" w:rsidRPr="00FC11DC" w:rsidRDefault="002545B3" w:rsidP="002545B3">
      <w:pPr>
        <w:pStyle w:val="Hang127Char"/>
        <w:spacing w:after="60"/>
        <w:ind w:left="0" w:firstLine="720"/>
        <w:rPr>
          <w:rFonts w:ascii="Times New Roman" w:hAnsi="Times New Roman"/>
          <w:szCs w:val="24"/>
          <w:lang w:val="sr-Cyrl-CS"/>
        </w:rPr>
      </w:pPr>
      <w:r w:rsidRPr="00FC11DC">
        <w:rPr>
          <w:rFonts w:ascii="Times New Roman" w:hAnsi="Times New Roman"/>
          <w:szCs w:val="24"/>
        </w:rPr>
        <w:t>За високе разнодобне састојине букве (</w:t>
      </w:r>
      <w:r w:rsidR="003F2680">
        <w:rPr>
          <w:rFonts w:ascii="Times New Roman" w:hAnsi="Times New Roman"/>
          <w:szCs w:val="24"/>
          <w:lang w:val="sr-Cyrl-RS"/>
        </w:rPr>
        <w:t>ГТ</w:t>
      </w:r>
      <w:r w:rsidR="003804FD">
        <w:rPr>
          <w:iCs w:val="0"/>
          <w:szCs w:val="24"/>
          <w:lang w:val="sr-Cyrl-RS"/>
        </w:rPr>
        <w:t>:</w:t>
      </w:r>
      <w:r w:rsidR="003804FD">
        <w:rPr>
          <w:rFonts w:asciiTheme="minorHAnsi" w:hAnsiTheme="minorHAnsi"/>
          <w:iCs w:val="0"/>
          <w:szCs w:val="24"/>
          <w:lang w:val="sr-Cyrl-RS"/>
        </w:rPr>
        <w:t xml:space="preserve"> 21110</w:t>
      </w:r>
      <w:r w:rsidRPr="00FC11DC">
        <w:rPr>
          <w:rFonts w:ascii="Times New Roman" w:hAnsi="Times New Roman"/>
          <w:szCs w:val="24"/>
        </w:rPr>
        <w:t>) одређује се оријентациони пречник сечиве зрелости</w:t>
      </w:r>
      <w:r w:rsidRPr="00FC11DC">
        <w:rPr>
          <w:rFonts w:ascii="Times New Roman" w:hAnsi="Times New Roman"/>
          <w:szCs w:val="24"/>
          <w:lang w:val="sr-Cyrl-CS"/>
        </w:rPr>
        <w:t>:</w:t>
      </w:r>
    </w:p>
    <w:p w14:paraId="6B6A65F7" w14:textId="77777777" w:rsidR="002545B3" w:rsidRDefault="002545B3" w:rsidP="002545B3">
      <w:pPr>
        <w:pStyle w:val="Hang127Char"/>
        <w:spacing w:after="60"/>
        <w:ind w:left="0" w:firstLine="720"/>
        <w:rPr>
          <w:rFonts w:ascii="Times New Roman" w:hAnsi="Times New Roman"/>
          <w:szCs w:val="24"/>
          <w:lang w:val="sr-Cyrl-CS"/>
        </w:rPr>
      </w:pPr>
      <w:r w:rsidRPr="00FC11DC">
        <w:rPr>
          <w:rFonts w:ascii="Times New Roman" w:hAnsi="Times New Roman"/>
          <w:szCs w:val="24"/>
          <w:lang w:val="sr-Latn-CS"/>
        </w:rPr>
        <w:t>буква</w:t>
      </w:r>
      <w:r w:rsidRPr="00FC11DC">
        <w:rPr>
          <w:rFonts w:ascii="Times New Roman" w:hAnsi="Times New Roman"/>
          <w:szCs w:val="24"/>
          <w:lang w:val="sr-Cyrl-RS"/>
        </w:rPr>
        <w:t xml:space="preserve">          </w:t>
      </w:r>
      <w:r>
        <w:rPr>
          <w:rFonts w:ascii="Times New Roman" w:hAnsi="Times New Roman"/>
          <w:szCs w:val="24"/>
          <w:lang w:val="sr-Latn-CS"/>
        </w:rPr>
        <w:t>d</w:t>
      </w:r>
      <w:r>
        <w:rPr>
          <w:rFonts w:ascii="Times New Roman" w:hAnsi="Times New Roman"/>
          <w:szCs w:val="24"/>
          <w:vertAlign w:val="subscript"/>
          <w:lang w:val="sr-Latn-CS"/>
        </w:rPr>
        <w:t>sz</w:t>
      </w:r>
      <w:r w:rsidRPr="00FC11DC">
        <w:rPr>
          <w:rFonts w:ascii="Times New Roman" w:hAnsi="Times New Roman"/>
          <w:szCs w:val="24"/>
          <w:lang w:val="sr-Cyrl-RS"/>
        </w:rPr>
        <w:t xml:space="preserve">      = </w:t>
      </w:r>
      <w:r w:rsidRPr="00FC11DC">
        <w:rPr>
          <w:rFonts w:ascii="Times New Roman" w:hAnsi="Times New Roman"/>
          <w:szCs w:val="24"/>
          <w:lang w:val="sr-Latn-CS"/>
        </w:rPr>
        <w:t xml:space="preserve"> </w:t>
      </w:r>
      <w:r w:rsidRPr="00FC11DC">
        <w:rPr>
          <w:rFonts w:ascii="Times New Roman" w:hAnsi="Times New Roman"/>
          <w:szCs w:val="24"/>
          <w:lang w:val="sr-Cyrl-RS"/>
        </w:rPr>
        <w:t xml:space="preserve">   </w:t>
      </w:r>
      <w:r>
        <w:rPr>
          <w:rFonts w:ascii="Times New Roman" w:hAnsi="Times New Roman"/>
          <w:szCs w:val="24"/>
          <w:lang w:val="sr-Cyrl-CS"/>
        </w:rPr>
        <w:t>50</w:t>
      </w:r>
      <w:r w:rsidRPr="00FC11DC">
        <w:rPr>
          <w:rFonts w:ascii="Times New Roman" w:hAnsi="Times New Roman"/>
          <w:szCs w:val="24"/>
          <w:lang w:val="sr-Latn-CS"/>
        </w:rPr>
        <w:t xml:space="preserve">  цм</w:t>
      </w:r>
    </w:p>
    <w:p w14:paraId="6BD6A904" w14:textId="77777777" w:rsidR="002545B3" w:rsidRPr="0080596F" w:rsidRDefault="002545B3" w:rsidP="002545B3">
      <w:pPr>
        <w:pStyle w:val="Hang127Char"/>
        <w:spacing w:after="60"/>
        <w:ind w:left="0" w:firstLine="720"/>
        <w:rPr>
          <w:rFonts w:ascii="Times New Roman" w:hAnsi="Times New Roman"/>
          <w:szCs w:val="24"/>
          <w:lang w:val="sr-Cyrl-CS"/>
        </w:rPr>
      </w:pPr>
    </w:p>
    <w:p w14:paraId="251EFB10" w14:textId="0B4D6B87" w:rsidR="002545B3" w:rsidRPr="007A601E" w:rsidRDefault="002545B3" w:rsidP="002545B3">
      <w:pPr>
        <w:pStyle w:val="Hang127Char"/>
        <w:spacing w:after="60"/>
        <w:ind w:left="0" w:firstLine="720"/>
        <w:rPr>
          <w:rFonts w:ascii="Times New Roman" w:hAnsi="Times New Roman"/>
          <w:szCs w:val="24"/>
          <w:lang w:val="sr-Cyrl-CS"/>
        </w:rPr>
      </w:pPr>
      <w:r w:rsidRPr="00FC11DC">
        <w:rPr>
          <w:rFonts w:ascii="Times New Roman" w:hAnsi="Times New Roman"/>
          <w:szCs w:val="24"/>
        </w:rPr>
        <w:t xml:space="preserve">За високе </w:t>
      </w:r>
      <w:r>
        <w:rPr>
          <w:rFonts w:ascii="Times New Roman" w:hAnsi="Times New Roman"/>
          <w:szCs w:val="24"/>
          <w:lang w:val="sr-Cyrl-CS"/>
        </w:rPr>
        <w:t>разнодобне</w:t>
      </w:r>
      <w:r>
        <w:rPr>
          <w:rFonts w:ascii="Times New Roman" w:hAnsi="Times New Roman"/>
          <w:szCs w:val="24"/>
          <w:lang w:val="sr-Cyrl-RS"/>
        </w:rPr>
        <w:t xml:space="preserve"> </w:t>
      </w:r>
      <w:r w:rsidRPr="00FC11DC">
        <w:rPr>
          <w:rFonts w:ascii="Times New Roman" w:hAnsi="Times New Roman"/>
          <w:szCs w:val="24"/>
        </w:rPr>
        <w:t>састојине</w:t>
      </w:r>
      <w:r>
        <w:rPr>
          <w:rFonts w:ascii="Times New Roman" w:hAnsi="Times New Roman"/>
          <w:szCs w:val="24"/>
          <w:lang w:val="sr-Cyrl-RS"/>
        </w:rPr>
        <w:t xml:space="preserve"> </w:t>
      </w:r>
      <w:r w:rsidRPr="00FC11DC">
        <w:rPr>
          <w:rFonts w:ascii="Times New Roman" w:hAnsi="Times New Roman"/>
          <w:szCs w:val="24"/>
        </w:rPr>
        <w:t>букве</w:t>
      </w:r>
      <w:r>
        <w:rPr>
          <w:rFonts w:ascii="Times New Roman" w:hAnsi="Times New Roman"/>
          <w:szCs w:val="24"/>
          <w:lang w:val="sr-Cyrl-RS"/>
        </w:rPr>
        <w:t xml:space="preserve"> и</w:t>
      </w:r>
      <w:r w:rsidRPr="00FC11DC">
        <w:rPr>
          <w:rFonts w:ascii="Times New Roman" w:hAnsi="Times New Roman"/>
          <w:szCs w:val="24"/>
        </w:rPr>
        <w:t xml:space="preserve"> </w:t>
      </w:r>
      <w:r>
        <w:rPr>
          <w:rFonts w:ascii="Times New Roman" w:hAnsi="Times New Roman"/>
          <w:szCs w:val="24"/>
          <w:lang w:val="sr-Cyrl-RS"/>
        </w:rPr>
        <w:t>јеле,</w:t>
      </w:r>
      <w:r w:rsidR="003F2680">
        <w:rPr>
          <w:rFonts w:ascii="Times New Roman" w:hAnsi="Times New Roman"/>
          <w:szCs w:val="24"/>
          <w:lang w:val="sr-Cyrl-RS"/>
        </w:rPr>
        <w:t xml:space="preserve"> </w:t>
      </w:r>
      <w:r w:rsidRPr="007A601E">
        <w:rPr>
          <w:rFonts w:ascii="Times New Roman" w:hAnsi="Times New Roman"/>
          <w:szCs w:val="24"/>
        </w:rPr>
        <w:t>(</w:t>
      </w:r>
      <w:r w:rsidR="003F2680">
        <w:rPr>
          <w:rFonts w:ascii="Times New Roman" w:hAnsi="Times New Roman"/>
          <w:szCs w:val="24"/>
          <w:lang w:val="sr-Cyrl-RS"/>
        </w:rPr>
        <w:t>ГТ</w:t>
      </w:r>
      <w:r w:rsidR="003804FD">
        <w:rPr>
          <w:iCs w:val="0"/>
          <w:szCs w:val="24"/>
          <w:lang w:val="sr-Cyrl-RS"/>
        </w:rPr>
        <w:t>:</w:t>
      </w:r>
      <w:r w:rsidR="003804FD">
        <w:rPr>
          <w:rFonts w:asciiTheme="minorHAnsi" w:hAnsiTheme="minorHAnsi"/>
          <w:iCs w:val="0"/>
          <w:szCs w:val="24"/>
          <w:lang w:val="sr-Cyrl-RS"/>
        </w:rPr>
        <w:t xml:space="preserve"> 41310</w:t>
      </w:r>
      <w:r w:rsidRPr="007A601E">
        <w:rPr>
          <w:rFonts w:ascii="Times New Roman" w:hAnsi="Times New Roman"/>
          <w:szCs w:val="24"/>
        </w:rPr>
        <w:t>) одређује се оријентациони пречник сечиве зрелости</w:t>
      </w:r>
      <w:r w:rsidRPr="007A601E">
        <w:rPr>
          <w:rFonts w:ascii="Times New Roman" w:hAnsi="Times New Roman"/>
          <w:szCs w:val="24"/>
          <w:lang w:val="sr-Cyrl-CS"/>
        </w:rPr>
        <w:t>:</w:t>
      </w:r>
    </w:p>
    <w:p w14:paraId="30924AFD" w14:textId="77777777" w:rsidR="002545B3" w:rsidRPr="00FC11DC" w:rsidRDefault="002545B3" w:rsidP="002545B3">
      <w:pPr>
        <w:pStyle w:val="Hang127Char"/>
        <w:spacing w:after="60"/>
        <w:ind w:left="0" w:firstLine="720"/>
        <w:rPr>
          <w:rFonts w:ascii="Times New Roman" w:hAnsi="Times New Roman"/>
          <w:szCs w:val="24"/>
          <w:lang w:val="sr-Cyrl-CS"/>
        </w:rPr>
      </w:pPr>
      <w:r>
        <w:rPr>
          <w:rFonts w:ascii="Times New Roman" w:hAnsi="Times New Roman"/>
          <w:szCs w:val="24"/>
          <w:lang w:val="sr-Cyrl-RS"/>
        </w:rPr>
        <w:t>б</w:t>
      </w:r>
      <w:r w:rsidRPr="00FC11DC">
        <w:rPr>
          <w:rFonts w:ascii="Times New Roman" w:hAnsi="Times New Roman"/>
          <w:szCs w:val="24"/>
          <w:lang w:val="sr-Latn-CS"/>
        </w:rPr>
        <w:t>уква</w:t>
      </w:r>
      <w:r>
        <w:rPr>
          <w:rFonts w:ascii="Times New Roman" w:hAnsi="Times New Roman"/>
          <w:szCs w:val="24"/>
          <w:lang w:val="en-GB"/>
        </w:rPr>
        <w:tab/>
      </w:r>
      <w:r>
        <w:rPr>
          <w:rFonts w:ascii="Times New Roman" w:hAnsi="Times New Roman"/>
          <w:szCs w:val="24"/>
          <w:lang w:val="sr-Cyrl-CS"/>
        </w:rPr>
        <w:tab/>
      </w:r>
      <w:r>
        <w:rPr>
          <w:rFonts w:ascii="Times New Roman" w:hAnsi="Times New Roman"/>
          <w:szCs w:val="24"/>
          <w:lang w:val="sr-Latn-CS"/>
        </w:rPr>
        <w:t>d</w:t>
      </w:r>
      <w:r>
        <w:rPr>
          <w:rFonts w:ascii="Times New Roman" w:hAnsi="Times New Roman"/>
          <w:szCs w:val="24"/>
          <w:vertAlign w:val="subscript"/>
          <w:lang w:val="sr-Latn-CS"/>
        </w:rPr>
        <w:t>sz</w:t>
      </w:r>
      <w:r w:rsidRPr="00FC11DC">
        <w:rPr>
          <w:rFonts w:ascii="Times New Roman" w:hAnsi="Times New Roman"/>
          <w:szCs w:val="24"/>
          <w:lang w:val="sr-Cyrl-RS"/>
        </w:rPr>
        <w:t xml:space="preserve">     = </w:t>
      </w:r>
      <w:r w:rsidRPr="00FC11DC">
        <w:rPr>
          <w:rFonts w:ascii="Times New Roman" w:hAnsi="Times New Roman"/>
          <w:szCs w:val="24"/>
          <w:lang w:val="sr-Latn-CS"/>
        </w:rPr>
        <w:t xml:space="preserve"> </w:t>
      </w:r>
      <w:r w:rsidRPr="00FC11DC">
        <w:rPr>
          <w:rFonts w:ascii="Times New Roman" w:hAnsi="Times New Roman"/>
          <w:szCs w:val="24"/>
          <w:lang w:val="sr-Cyrl-RS"/>
        </w:rPr>
        <w:t xml:space="preserve">   </w:t>
      </w:r>
      <w:r>
        <w:rPr>
          <w:rFonts w:ascii="Times New Roman" w:hAnsi="Times New Roman"/>
          <w:szCs w:val="24"/>
          <w:lang w:val="sr-Cyrl-RS"/>
        </w:rPr>
        <w:t xml:space="preserve">50 - </w:t>
      </w:r>
      <w:r>
        <w:rPr>
          <w:rFonts w:ascii="Times New Roman" w:hAnsi="Times New Roman"/>
          <w:szCs w:val="24"/>
          <w:lang w:val="sr-Cyrl-CS"/>
        </w:rPr>
        <w:t>55</w:t>
      </w:r>
      <w:r w:rsidRPr="00FC11DC">
        <w:rPr>
          <w:rFonts w:ascii="Times New Roman" w:hAnsi="Times New Roman"/>
          <w:szCs w:val="24"/>
          <w:lang w:val="sr-Latn-CS"/>
        </w:rPr>
        <w:t xml:space="preserve">  цм</w:t>
      </w:r>
    </w:p>
    <w:p w14:paraId="77538BE5" w14:textId="77777777" w:rsidR="002545B3" w:rsidRDefault="002545B3" w:rsidP="002545B3">
      <w:pPr>
        <w:tabs>
          <w:tab w:val="left" w:pos="720"/>
          <w:tab w:val="left" w:pos="2106"/>
          <w:tab w:val="left" w:pos="2989"/>
        </w:tabs>
        <w:spacing w:after="60"/>
        <w:rPr>
          <w:sz w:val="24"/>
          <w:szCs w:val="24"/>
          <w:lang w:val="sr-Cyrl-RS"/>
        </w:rPr>
      </w:pPr>
      <w:r>
        <w:rPr>
          <w:b/>
          <w:i/>
          <w:sz w:val="24"/>
          <w:szCs w:val="24"/>
          <w:lang w:val="sr-Cyrl-RS"/>
        </w:rPr>
        <w:tab/>
      </w:r>
      <w:r w:rsidRPr="000A7CEB">
        <w:rPr>
          <w:sz w:val="24"/>
          <w:szCs w:val="24"/>
          <w:lang w:val="sr-Cyrl-RS"/>
        </w:rPr>
        <w:t>јела</w:t>
      </w:r>
      <w:r>
        <w:rPr>
          <w:sz w:val="24"/>
          <w:szCs w:val="24"/>
          <w:lang w:val="sr-Cyrl-RS"/>
        </w:rPr>
        <w:tab/>
      </w:r>
      <w:r>
        <w:rPr>
          <w:sz w:val="24"/>
          <w:szCs w:val="24"/>
          <w:lang w:val="en-GB"/>
        </w:rPr>
        <w:t xml:space="preserve"> </w:t>
      </w:r>
      <w:r>
        <w:rPr>
          <w:szCs w:val="24"/>
          <w:lang w:val="sr-Latn-CS"/>
        </w:rPr>
        <w:t>d</w:t>
      </w:r>
      <w:r>
        <w:rPr>
          <w:szCs w:val="24"/>
          <w:vertAlign w:val="subscript"/>
          <w:lang w:val="sr-Latn-CS"/>
        </w:rPr>
        <w:t>sz</w:t>
      </w:r>
      <w:r w:rsidRPr="00DB79E9">
        <w:rPr>
          <w:sz w:val="24"/>
          <w:szCs w:val="24"/>
          <w:vertAlign w:val="subscript"/>
        </w:rPr>
        <w:t xml:space="preserve"> </w:t>
      </w:r>
      <w:r>
        <w:rPr>
          <w:sz w:val="24"/>
          <w:szCs w:val="24"/>
          <w:lang w:val="en-GB"/>
        </w:rPr>
        <w:t xml:space="preserve">      </w:t>
      </w:r>
      <w:r>
        <w:rPr>
          <w:sz w:val="24"/>
          <w:szCs w:val="24"/>
          <w:lang w:val="sr-Latn-RS"/>
        </w:rPr>
        <w:t xml:space="preserve">=     </w:t>
      </w:r>
      <w:r>
        <w:rPr>
          <w:sz w:val="24"/>
          <w:szCs w:val="24"/>
          <w:lang w:val="sr-Cyrl-CS"/>
        </w:rPr>
        <w:t>55 - 60</w:t>
      </w:r>
      <w:r>
        <w:rPr>
          <w:sz w:val="24"/>
          <w:szCs w:val="24"/>
          <w:lang w:val="sr-Latn-RS"/>
        </w:rPr>
        <w:t xml:space="preserve">  </w:t>
      </w:r>
      <w:r>
        <w:rPr>
          <w:sz w:val="24"/>
          <w:szCs w:val="24"/>
          <w:lang w:val="sr-Cyrl-RS"/>
        </w:rPr>
        <w:t>цм</w:t>
      </w:r>
    </w:p>
    <w:p w14:paraId="477BE3F0" w14:textId="77777777" w:rsidR="002A5568" w:rsidRPr="009E1D90" w:rsidRDefault="002A5568" w:rsidP="003F2680">
      <w:pPr>
        <w:tabs>
          <w:tab w:val="left" w:pos="720"/>
          <w:tab w:val="left" w:pos="2106"/>
          <w:tab w:val="left" w:pos="2989"/>
        </w:tabs>
        <w:spacing w:after="60"/>
        <w:rPr>
          <w:sz w:val="24"/>
          <w:szCs w:val="24"/>
          <w:lang w:val="sr-Latn-RS"/>
        </w:rPr>
      </w:pPr>
    </w:p>
    <w:p w14:paraId="620803AE" w14:textId="77777777" w:rsidR="001F40E9" w:rsidRDefault="001F40E9" w:rsidP="000A54B7">
      <w:pPr>
        <w:jc w:val="both"/>
        <w:rPr>
          <w:sz w:val="16"/>
          <w:szCs w:val="16"/>
        </w:rPr>
      </w:pPr>
    </w:p>
    <w:p w14:paraId="3443D658" w14:textId="2EF67A80" w:rsidR="005D17FC" w:rsidRDefault="00B41A59" w:rsidP="005D17FC">
      <w:pPr>
        <w:pStyle w:val="Heading4"/>
        <w:rPr>
          <w:noProof/>
          <w:szCs w:val="24"/>
          <w:lang w:val="sr-Cyrl-CS"/>
        </w:rPr>
      </w:pPr>
      <w:r w:rsidRPr="00023F27">
        <w:rPr>
          <w:b/>
          <w:i/>
          <w:szCs w:val="24"/>
          <w:lang w:val="hr-HR"/>
        </w:rPr>
        <w:t xml:space="preserve"> Одређивање уравнотежене запремине</w:t>
      </w:r>
      <w:r w:rsidR="005D17FC" w:rsidRPr="005D17FC">
        <w:rPr>
          <w:noProof/>
          <w:szCs w:val="24"/>
          <w:lang w:val="sr-Cyrl-CS"/>
        </w:rPr>
        <w:t xml:space="preserve"> </w:t>
      </w:r>
    </w:p>
    <w:p w14:paraId="479D50E9" w14:textId="77777777" w:rsidR="001820CD" w:rsidRPr="001820CD" w:rsidRDefault="001820CD" w:rsidP="001820CD">
      <w:pPr>
        <w:rPr>
          <w:lang w:val="sr-Cyrl-CS"/>
        </w:rPr>
      </w:pPr>
    </w:p>
    <w:p w14:paraId="7FED247A" w14:textId="77777777" w:rsidR="001820CD" w:rsidRPr="00FC11DC" w:rsidRDefault="001820CD" w:rsidP="001820CD">
      <w:pPr>
        <w:pStyle w:val="Hang127"/>
        <w:spacing w:after="60"/>
        <w:ind w:left="0" w:firstLine="720"/>
        <w:rPr>
          <w:sz w:val="24"/>
          <w:szCs w:val="24"/>
        </w:rPr>
      </w:pPr>
      <w:r w:rsidRPr="00FC11DC">
        <w:rPr>
          <w:sz w:val="24"/>
          <w:szCs w:val="24"/>
        </w:rPr>
        <w:t>Уравнотежена (нормална) запремина одређује се за састојине у којима се као систем газдовања примењује групимично – пребирно газдовање и састојинско газдовање –</w:t>
      </w:r>
      <w:r w:rsidRPr="00FC11DC">
        <w:rPr>
          <w:sz w:val="24"/>
          <w:szCs w:val="24"/>
          <w:lang w:val="sr-Cyrl-CS"/>
        </w:rPr>
        <w:t xml:space="preserve"> </w:t>
      </w:r>
      <w:r w:rsidRPr="00FC11DC">
        <w:rPr>
          <w:sz w:val="24"/>
          <w:szCs w:val="24"/>
        </w:rPr>
        <w:t>оплодне сече дугог  периода за обнављање.</w:t>
      </w:r>
    </w:p>
    <w:p w14:paraId="399FC291" w14:textId="77777777" w:rsidR="004A17A3" w:rsidRPr="00171AC6" w:rsidRDefault="004A17A3" w:rsidP="00171AC6">
      <w:pPr>
        <w:pStyle w:val="Hang127"/>
        <w:spacing w:after="60"/>
        <w:rPr>
          <w:sz w:val="24"/>
          <w:szCs w:val="24"/>
          <w:lang w:val="sr-Cyrl-RS"/>
        </w:rPr>
      </w:pPr>
    </w:p>
    <w:p w14:paraId="40F80B71" w14:textId="77777777" w:rsidR="004A17A3" w:rsidRPr="00BC2768" w:rsidRDefault="004A17A3" w:rsidP="004A17A3">
      <w:pPr>
        <w:pStyle w:val="Hang127"/>
        <w:spacing w:after="60"/>
        <w:ind w:left="0" w:firstLine="720"/>
        <w:rPr>
          <w:sz w:val="24"/>
          <w:szCs w:val="24"/>
          <w:lang w:val="sr-Cyrl-CS"/>
        </w:rPr>
      </w:pPr>
      <w:r w:rsidRPr="00FC11DC">
        <w:rPr>
          <w:sz w:val="24"/>
          <w:szCs w:val="24"/>
        </w:rPr>
        <w:t xml:space="preserve">Како се овде ради о недовољно по структури изграђеним састојинама, а поред тога и недовољне истражености ове проблематике, овако одређене уравнотежене (нормалне) запремине не сматрамо коначним, већ само привременим </w:t>
      </w:r>
      <w:r>
        <w:rPr>
          <w:sz w:val="24"/>
          <w:szCs w:val="24"/>
          <w:lang w:val="sr-Cyrl-CS"/>
        </w:rPr>
        <w:t>и оријантационим.</w:t>
      </w:r>
    </w:p>
    <w:p w14:paraId="06DBD4EE" w14:textId="77777777" w:rsidR="004A17A3" w:rsidRPr="00B638D2" w:rsidRDefault="004A17A3" w:rsidP="004A17A3">
      <w:pPr>
        <w:pStyle w:val="Hang127CharChar"/>
        <w:spacing w:after="60"/>
        <w:rPr>
          <w:sz w:val="16"/>
          <w:szCs w:val="16"/>
          <w:lang w:val="en-US"/>
        </w:rPr>
      </w:pPr>
    </w:p>
    <w:p w14:paraId="3A8470FF" w14:textId="77777777" w:rsidR="004A17A3" w:rsidRPr="001820CD" w:rsidRDefault="004A17A3" w:rsidP="004A17A3">
      <w:pPr>
        <w:spacing w:after="60"/>
        <w:jc w:val="both"/>
        <w:rPr>
          <w:b/>
          <w:i/>
          <w:color w:val="000000"/>
          <w:sz w:val="24"/>
          <w:szCs w:val="24"/>
          <w:lang w:val="sr-Cyrl-CS"/>
        </w:rPr>
      </w:pPr>
      <w:r>
        <w:rPr>
          <w:b/>
          <w:i/>
          <w:color w:val="000000"/>
          <w:sz w:val="24"/>
          <w:szCs w:val="24"/>
          <w:lang w:val="hr-HR"/>
        </w:rPr>
        <w:tab/>
      </w:r>
      <w:r w:rsidRPr="001820CD">
        <w:rPr>
          <w:b/>
          <w:i/>
          <w:color w:val="000000"/>
          <w:sz w:val="24"/>
          <w:szCs w:val="24"/>
          <w:lang w:val="hr-HR"/>
        </w:rPr>
        <w:t>Наменска целина 10 – производња техничког дрвета</w:t>
      </w:r>
    </w:p>
    <w:p w14:paraId="05EFCBDE" w14:textId="77777777" w:rsidR="004A17A3" w:rsidRPr="001820CD" w:rsidRDefault="004A17A3" w:rsidP="004A17A3">
      <w:pPr>
        <w:spacing w:after="60"/>
        <w:jc w:val="both"/>
        <w:rPr>
          <w:b/>
          <w:i/>
          <w:color w:val="000000"/>
          <w:sz w:val="24"/>
          <w:szCs w:val="24"/>
          <w:lang w:val="sr-Cyrl-CS"/>
        </w:rPr>
      </w:pPr>
    </w:p>
    <w:p w14:paraId="5B6CC655" w14:textId="43E2DC18" w:rsidR="004A17A3" w:rsidRPr="001820CD" w:rsidRDefault="004A17A3" w:rsidP="004A17A3">
      <w:pPr>
        <w:pStyle w:val="Hang127Char"/>
        <w:spacing w:after="60"/>
        <w:ind w:left="0" w:firstLine="720"/>
        <w:rPr>
          <w:rFonts w:ascii="Times New Roman" w:hAnsi="Times New Roman"/>
          <w:szCs w:val="24"/>
          <w:lang w:val="sr-Cyrl-CS"/>
        </w:rPr>
      </w:pPr>
      <w:r w:rsidRPr="001820CD">
        <w:rPr>
          <w:rFonts w:ascii="Times New Roman" w:hAnsi="Times New Roman"/>
          <w:szCs w:val="24"/>
        </w:rPr>
        <w:t>За високе</w:t>
      </w:r>
      <w:r w:rsidRPr="001820CD">
        <w:rPr>
          <w:rFonts w:ascii="Times New Roman" w:hAnsi="Times New Roman"/>
          <w:szCs w:val="24"/>
          <w:lang w:val="sr-Cyrl-CS"/>
        </w:rPr>
        <w:t xml:space="preserve"> састојине</w:t>
      </w:r>
      <w:r w:rsidRPr="001820CD">
        <w:rPr>
          <w:rFonts w:ascii="Times New Roman" w:hAnsi="Times New Roman"/>
          <w:szCs w:val="24"/>
        </w:rPr>
        <w:t xml:space="preserve"> букве</w:t>
      </w:r>
      <w:r w:rsidRPr="001820CD">
        <w:rPr>
          <w:rFonts w:ascii="Times New Roman" w:hAnsi="Times New Roman"/>
          <w:szCs w:val="24"/>
          <w:lang w:val="sr-Cyrl-CS"/>
        </w:rPr>
        <w:t xml:space="preserve"> и јеле </w:t>
      </w:r>
      <w:r w:rsidRPr="001820CD">
        <w:rPr>
          <w:rFonts w:ascii="Times New Roman" w:hAnsi="Times New Roman"/>
          <w:szCs w:val="24"/>
          <w:lang w:val="ru-RU"/>
        </w:rPr>
        <w:t>и састојин</w:t>
      </w:r>
      <w:r w:rsidRPr="001820CD">
        <w:rPr>
          <w:rFonts w:ascii="Times New Roman" w:hAnsi="Times New Roman"/>
          <w:szCs w:val="24"/>
          <w:lang w:val="sr-Latn-CS"/>
        </w:rPr>
        <w:t>e</w:t>
      </w:r>
      <w:r w:rsidRPr="001820CD">
        <w:rPr>
          <w:rFonts w:ascii="Times New Roman" w:hAnsi="Times New Roman"/>
          <w:szCs w:val="24"/>
          <w:lang w:val="ru-RU"/>
        </w:rPr>
        <w:t xml:space="preserve"> јеле и букве</w:t>
      </w:r>
      <w:r w:rsidRPr="001820CD">
        <w:rPr>
          <w:rFonts w:ascii="Times New Roman" w:hAnsi="Times New Roman"/>
          <w:szCs w:val="24"/>
        </w:rPr>
        <w:t xml:space="preserve"> (</w:t>
      </w:r>
      <w:r w:rsidR="0005751D" w:rsidRPr="001820CD">
        <w:rPr>
          <w:rFonts w:ascii="Times New Roman" w:hAnsi="Times New Roman"/>
          <w:szCs w:val="24"/>
          <w:lang w:val="sr-Cyrl-RS"/>
        </w:rPr>
        <w:t>ГТ</w:t>
      </w:r>
      <w:r w:rsidR="003804FD" w:rsidRPr="001820CD">
        <w:rPr>
          <w:rFonts w:ascii="Times New Roman" w:hAnsi="Times New Roman"/>
          <w:iCs w:val="0"/>
          <w:szCs w:val="24"/>
          <w:lang w:val="sr-Cyrl-RS"/>
        </w:rPr>
        <w:t>: 41310</w:t>
      </w:r>
      <w:r w:rsidRPr="001820CD">
        <w:rPr>
          <w:rFonts w:ascii="Times New Roman" w:hAnsi="Times New Roman"/>
          <w:szCs w:val="24"/>
        </w:rPr>
        <w:t xml:space="preserve">) </w:t>
      </w:r>
      <w:r w:rsidRPr="001820CD">
        <w:rPr>
          <w:rFonts w:ascii="Times New Roman" w:hAnsi="Times New Roman"/>
          <w:szCs w:val="24"/>
          <w:lang w:val="sr-Cyrl-CS"/>
        </w:rPr>
        <w:t xml:space="preserve">на шкриљцима </w:t>
      </w:r>
      <w:r w:rsidRPr="001820CD">
        <w:rPr>
          <w:rFonts w:ascii="Times New Roman" w:hAnsi="Times New Roman"/>
          <w:szCs w:val="24"/>
        </w:rPr>
        <w:t xml:space="preserve">одређује се просечна уравнотежена запремина од </w:t>
      </w:r>
      <w:r w:rsidRPr="001820CD">
        <w:rPr>
          <w:rFonts w:ascii="Times New Roman" w:hAnsi="Times New Roman"/>
          <w:szCs w:val="24"/>
          <w:lang w:val="en-US"/>
        </w:rPr>
        <w:t>Vn</w:t>
      </w:r>
      <w:r w:rsidRPr="001820CD">
        <w:rPr>
          <w:rFonts w:ascii="Times New Roman" w:hAnsi="Times New Roman"/>
          <w:szCs w:val="24"/>
          <w:lang w:val="sr-Cyrl-CS"/>
        </w:rPr>
        <w:t xml:space="preserve"> </w:t>
      </w:r>
      <w:r w:rsidRPr="001820CD">
        <w:rPr>
          <w:rFonts w:ascii="Times New Roman" w:hAnsi="Times New Roman"/>
          <w:szCs w:val="24"/>
        </w:rPr>
        <w:t>=</w:t>
      </w:r>
      <w:r w:rsidRPr="001820CD">
        <w:rPr>
          <w:rFonts w:ascii="Times New Roman" w:hAnsi="Times New Roman"/>
          <w:szCs w:val="24"/>
          <w:lang w:val="sr-Cyrl-CS"/>
        </w:rPr>
        <w:t xml:space="preserve"> 400</w:t>
      </w:r>
      <w:r w:rsidRPr="001820CD">
        <w:rPr>
          <w:rFonts w:ascii="Times New Roman" w:hAnsi="Times New Roman"/>
          <w:szCs w:val="24"/>
        </w:rPr>
        <w:t xml:space="preserve"> м3/ха.</w:t>
      </w:r>
    </w:p>
    <w:p w14:paraId="77019E0A" w14:textId="1953DC46" w:rsidR="004A17A3" w:rsidRPr="001820CD" w:rsidRDefault="004A17A3" w:rsidP="004A17A3">
      <w:pPr>
        <w:pStyle w:val="Hang127Char"/>
        <w:spacing w:after="60"/>
        <w:ind w:left="0" w:firstLine="720"/>
        <w:rPr>
          <w:rFonts w:ascii="Times New Roman" w:hAnsi="Times New Roman"/>
          <w:szCs w:val="24"/>
          <w:lang w:val="sr-Cyrl-CS"/>
        </w:rPr>
      </w:pPr>
      <w:r w:rsidRPr="001820CD">
        <w:rPr>
          <w:rFonts w:ascii="Times New Roman" w:hAnsi="Times New Roman"/>
          <w:szCs w:val="24"/>
        </w:rPr>
        <w:t>За високе</w:t>
      </w:r>
      <w:r w:rsidRPr="001820CD">
        <w:rPr>
          <w:rFonts w:ascii="Times New Roman" w:hAnsi="Times New Roman"/>
          <w:szCs w:val="24"/>
          <w:lang w:val="sr-Cyrl-CS"/>
        </w:rPr>
        <w:t xml:space="preserve"> састојине</w:t>
      </w:r>
      <w:r w:rsidRPr="001820CD">
        <w:rPr>
          <w:rFonts w:ascii="Times New Roman" w:hAnsi="Times New Roman"/>
          <w:szCs w:val="24"/>
        </w:rPr>
        <w:t xml:space="preserve"> букве</w:t>
      </w:r>
      <w:r w:rsidRPr="001820CD">
        <w:rPr>
          <w:rFonts w:ascii="Times New Roman" w:hAnsi="Times New Roman"/>
          <w:szCs w:val="24"/>
          <w:lang w:val="sr-Cyrl-CS"/>
        </w:rPr>
        <w:t xml:space="preserve"> и јеле </w:t>
      </w:r>
      <w:r w:rsidRPr="001820CD">
        <w:rPr>
          <w:rFonts w:ascii="Times New Roman" w:hAnsi="Times New Roman"/>
          <w:szCs w:val="24"/>
        </w:rPr>
        <w:t>(</w:t>
      </w:r>
      <w:r w:rsidR="003804FD" w:rsidRPr="001820CD">
        <w:rPr>
          <w:rFonts w:ascii="Times New Roman" w:hAnsi="Times New Roman"/>
          <w:iCs w:val="0"/>
          <w:szCs w:val="24"/>
          <w:lang w:val="sr-Cyrl-CS"/>
        </w:rPr>
        <w:t>ГТ</w:t>
      </w:r>
      <w:r w:rsidR="003804FD" w:rsidRPr="001820CD">
        <w:rPr>
          <w:rFonts w:ascii="Times New Roman" w:hAnsi="Times New Roman"/>
          <w:iCs w:val="0"/>
          <w:szCs w:val="24"/>
          <w:lang w:val="sr-Cyrl-RS"/>
        </w:rPr>
        <w:t>:41310</w:t>
      </w:r>
      <w:r w:rsidRPr="001820CD">
        <w:rPr>
          <w:rFonts w:ascii="Times New Roman" w:hAnsi="Times New Roman"/>
          <w:szCs w:val="24"/>
        </w:rPr>
        <w:t xml:space="preserve">) </w:t>
      </w:r>
      <w:r w:rsidRPr="001820CD">
        <w:rPr>
          <w:rFonts w:ascii="Times New Roman" w:hAnsi="Times New Roman"/>
          <w:szCs w:val="24"/>
          <w:lang w:val="sr-Cyrl-CS"/>
        </w:rPr>
        <w:t xml:space="preserve">на серпентинитима </w:t>
      </w:r>
      <w:r w:rsidRPr="001820CD">
        <w:rPr>
          <w:rFonts w:ascii="Times New Roman" w:hAnsi="Times New Roman"/>
          <w:szCs w:val="24"/>
        </w:rPr>
        <w:t xml:space="preserve">одређује се просечна уравнотежена запремина од </w:t>
      </w:r>
      <w:r w:rsidRPr="001820CD">
        <w:rPr>
          <w:rFonts w:ascii="Times New Roman" w:hAnsi="Times New Roman"/>
          <w:szCs w:val="24"/>
          <w:lang w:val="en-US"/>
        </w:rPr>
        <w:t>Vn</w:t>
      </w:r>
      <w:r w:rsidRPr="001820CD">
        <w:rPr>
          <w:rFonts w:ascii="Times New Roman" w:hAnsi="Times New Roman"/>
          <w:szCs w:val="24"/>
          <w:lang w:val="sr-Cyrl-CS"/>
        </w:rPr>
        <w:t xml:space="preserve"> </w:t>
      </w:r>
      <w:r w:rsidRPr="001820CD">
        <w:rPr>
          <w:rFonts w:ascii="Times New Roman" w:hAnsi="Times New Roman"/>
          <w:szCs w:val="24"/>
        </w:rPr>
        <w:t>=</w:t>
      </w:r>
      <w:r w:rsidRPr="001820CD">
        <w:rPr>
          <w:rFonts w:ascii="Times New Roman" w:hAnsi="Times New Roman"/>
          <w:szCs w:val="24"/>
          <w:lang w:val="sr-Cyrl-CS"/>
        </w:rPr>
        <w:t xml:space="preserve"> 350</w:t>
      </w:r>
      <w:r w:rsidRPr="001820CD">
        <w:rPr>
          <w:rFonts w:ascii="Times New Roman" w:hAnsi="Times New Roman"/>
          <w:szCs w:val="24"/>
        </w:rPr>
        <w:t xml:space="preserve"> м3/ха.</w:t>
      </w:r>
    </w:p>
    <w:p w14:paraId="1418ECCE" w14:textId="2EB60D10" w:rsidR="004A17A3" w:rsidRPr="001820CD" w:rsidRDefault="004A17A3" w:rsidP="004A17A3">
      <w:pPr>
        <w:pStyle w:val="Hang127Char"/>
        <w:spacing w:after="60"/>
        <w:ind w:left="0" w:firstLine="720"/>
        <w:rPr>
          <w:rFonts w:ascii="Times New Roman" w:hAnsi="Times New Roman"/>
          <w:szCs w:val="24"/>
          <w:lang w:val="sr-Cyrl-CS"/>
        </w:rPr>
      </w:pPr>
      <w:r w:rsidRPr="001820CD">
        <w:rPr>
          <w:rFonts w:ascii="Times New Roman" w:hAnsi="Times New Roman"/>
          <w:szCs w:val="24"/>
        </w:rPr>
        <w:t>За високе</w:t>
      </w:r>
      <w:r w:rsidRPr="001820CD">
        <w:rPr>
          <w:rFonts w:ascii="Times New Roman" w:hAnsi="Times New Roman"/>
          <w:szCs w:val="24"/>
          <w:lang w:val="sr-Cyrl-CS"/>
        </w:rPr>
        <w:t xml:space="preserve"> састојине</w:t>
      </w:r>
      <w:r w:rsidRPr="001820CD">
        <w:rPr>
          <w:rFonts w:ascii="Times New Roman" w:hAnsi="Times New Roman"/>
          <w:szCs w:val="24"/>
        </w:rPr>
        <w:t xml:space="preserve"> букве (</w:t>
      </w:r>
      <w:r w:rsidR="003804FD" w:rsidRPr="001820CD">
        <w:rPr>
          <w:rFonts w:ascii="Times New Roman" w:hAnsi="Times New Roman"/>
          <w:szCs w:val="24"/>
          <w:lang w:val="sr-Cyrl-RS"/>
        </w:rPr>
        <w:t>ГТ</w:t>
      </w:r>
      <w:r w:rsidR="003804FD" w:rsidRPr="001820CD">
        <w:rPr>
          <w:rFonts w:ascii="Times New Roman" w:hAnsi="Times New Roman"/>
          <w:iCs w:val="0"/>
          <w:szCs w:val="24"/>
          <w:lang w:val="sr-Cyrl-RS"/>
        </w:rPr>
        <w:t>: 21110</w:t>
      </w:r>
      <w:r w:rsidRPr="001820CD">
        <w:rPr>
          <w:rFonts w:ascii="Times New Roman" w:hAnsi="Times New Roman"/>
          <w:szCs w:val="24"/>
        </w:rPr>
        <w:t>)</w:t>
      </w:r>
      <w:r w:rsidR="00900280" w:rsidRPr="001820CD">
        <w:rPr>
          <w:rFonts w:ascii="Times New Roman" w:hAnsi="Times New Roman"/>
          <w:szCs w:val="24"/>
          <w:lang w:val="sr-Cyrl-CS"/>
        </w:rPr>
        <w:t xml:space="preserve"> </w:t>
      </w:r>
      <w:r w:rsidRPr="001820CD">
        <w:rPr>
          <w:rFonts w:ascii="Times New Roman" w:hAnsi="Times New Roman"/>
          <w:szCs w:val="24"/>
        </w:rPr>
        <w:t xml:space="preserve">одређује се просечна уравнотежена запремина од </w:t>
      </w:r>
      <w:r w:rsidRPr="001820CD">
        <w:rPr>
          <w:rFonts w:ascii="Times New Roman" w:hAnsi="Times New Roman"/>
          <w:szCs w:val="24"/>
          <w:lang w:val="en-US"/>
        </w:rPr>
        <w:t>Vn</w:t>
      </w:r>
      <w:r w:rsidRPr="001820CD">
        <w:rPr>
          <w:rFonts w:ascii="Times New Roman" w:hAnsi="Times New Roman"/>
          <w:szCs w:val="24"/>
          <w:lang w:val="sr-Cyrl-CS"/>
        </w:rPr>
        <w:t xml:space="preserve"> </w:t>
      </w:r>
      <w:r w:rsidRPr="001820CD">
        <w:rPr>
          <w:rFonts w:ascii="Times New Roman" w:hAnsi="Times New Roman"/>
          <w:szCs w:val="24"/>
        </w:rPr>
        <w:t>=</w:t>
      </w:r>
      <w:r w:rsidRPr="001820CD">
        <w:rPr>
          <w:rFonts w:ascii="Times New Roman" w:hAnsi="Times New Roman"/>
          <w:szCs w:val="24"/>
          <w:lang w:val="sr-Cyrl-CS"/>
        </w:rPr>
        <w:t xml:space="preserve"> 400</w:t>
      </w:r>
      <w:r w:rsidRPr="001820CD">
        <w:rPr>
          <w:rFonts w:ascii="Times New Roman" w:hAnsi="Times New Roman"/>
          <w:szCs w:val="24"/>
        </w:rPr>
        <w:t xml:space="preserve"> м3/ха.</w:t>
      </w:r>
    </w:p>
    <w:p w14:paraId="1BCC326C" w14:textId="77777777" w:rsidR="004A17A3" w:rsidRPr="001820CD" w:rsidRDefault="004A17A3" w:rsidP="004A17A3">
      <w:pPr>
        <w:pStyle w:val="Hang127"/>
        <w:spacing w:after="60"/>
        <w:ind w:left="0" w:firstLine="0"/>
        <w:rPr>
          <w:sz w:val="16"/>
          <w:szCs w:val="16"/>
          <w:lang w:val="sr-Cyrl-RS"/>
        </w:rPr>
      </w:pPr>
    </w:p>
    <w:p w14:paraId="03B72883" w14:textId="6FB296C7" w:rsidR="004A17A3" w:rsidRPr="001820CD" w:rsidRDefault="00531941" w:rsidP="004A17A3">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spacing w:after="60"/>
        <w:rPr>
          <w:b/>
          <w:i/>
          <w:sz w:val="24"/>
          <w:szCs w:val="24"/>
          <w:lang w:val="sr-Cyrl-RS"/>
        </w:rPr>
      </w:pPr>
      <w:r>
        <w:rPr>
          <w:b/>
          <w:i/>
          <w:sz w:val="24"/>
          <w:szCs w:val="24"/>
          <w:lang w:val="sl-SI"/>
        </w:rPr>
        <w:tab/>
      </w:r>
      <w:r w:rsidR="004A17A3" w:rsidRPr="001820CD">
        <w:rPr>
          <w:b/>
          <w:i/>
          <w:sz w:val="24"/>
          <w:szCs w:val="24"/>
          <w:lang w:val="sl-SI"/>
        </w:rPr>
        <w:t>Наменска целина 26</w:t>
      </w:r>
      <w:r w:rsidR="004A17A3" w:rsidRPr="001820CD">
        <w:rPr>
          <w:b/>
          <w:i/>
          <w:sz w:val="24"/>
          <w:szCs w:val="24"/>
          <w:lang w:val="sr-Cyrl-CS"/>
        </w:rPr>
        <w:t xml:space="preserve"> </w:t>
      </w:r>
      <w:r w:rsidR="004A17A3" w:rsidRPr="001820CD">
        <w:rPr>
          <w:b/>
          <w:i/>
          <w:sz w:val="24"/>
          <w:szCs w:val="24"/>
          <w:lang w:val="sl-SI"/>
        </w:rPr>
        <w:t xml:space="preserve">- </w:t>
      </w:r>
      <w:r w:rsidR="004A17A3" w:rsidRPr="001820CD">
        <w:rPr>
          <w:b/>
          <w:i/>
          <w:sz w:val="24"/>
          <w:szCs w:val="24"/>
          <w:lang w:val="sr-Cyrl-RS"/>
        </w:rPr>
        <w:t>З</w:t>
      </w:r>
      <w:r w:rsidR="004A17A3" w:rsidRPr="001820CD">
        <w:rPr>
          <w:b/>
          <w:i/>
          <w:sz w:val="24"/>
          <w:szCs w:val="24"/>
          <w:lang w:val="sl-SI"/>
        </w:rPr>
        <w:t xml:space="preserve">аштита земљишта </w:t>
      </w:r>
      <w:r w:rsidR="004A17A3" w:rsidRPr="001820CD">
        <w:rPr>
          <w:b/>
          <w:i/>
          <w:sz w:val="24"/>
          <w:szCs w:val="24"/>
          <w:lang w:val="sr-Cyrl-RS"/>
        </w:rPr>
        <w:t>од ерозије</w:t>
      </w:r>
    </w:p>
    <w:p w14:paraId="2499E3D0" w14:textId="77777777" w:rsidR="004A17A3" w:rsidRPr="001820CD" w:rsidRDefault="004A17A3" w:rsidP="004A17A3">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spacing w:after="60"/>
        <w:rPr>
          <w:b/>
          <w:i/>
          <w:sz w:val="24"/>
          <w:szCs w:val="24"/>
          <w:lang w:val="sr-Cyrl-CS"/>
        </w:rPr>
      </w:pPr>
    </w:p>
    <w:p w14:paraId="3EC55B35" w14:textId="5C46706F" w:rsidR="004A17A3" w:rsidRPr="001820CD" w:rsidRDefault="004A17A3" w:rsidP="004A17A3">
      <w:pPr>
        <w:pStyle w:val="Hang127Char"/>
        <w:spacing w:after="60"/>
        <w:ind w:left="0" w:firstLine="720"/>
        <w:rPr>
          <w:rFonts w:ascii="Times New Roman" w:hAnsi="Times New Roman"/>
          <w:szCs w:val="24"/>
          <w:lang w:val="sr-Cyrl-CS"/>
        </w:rPr>
      </w:pPr>
      <w:r w:rsidRPr="001820CD">
        <w:rPr>
          <w:rFonts w:ascii="Times New Roman" w:hAnsi="Times New Roman"/>
          <w:szCs w:val="24"/>
        </w:rPr>
        <w:t>За високе</w:t>
      </w:r>
      <w:r w:rsidRPr="001820CD">
        <w:rPr>
          <w:rFonts w:ascii="Times New Roman" w:hAnsi="Times New Roman"/>
          <w:szCs w:val="24"/>
          <w:lang w:val="sr-Cyrl-CS"/>
        </w:rPr>
        <w:t xml:space="preserve"> састојине</w:t>
      </w:r>
      <w:r w:rsidRPr="001820CD">
        <w:rPr>
          <w:rFonts w:ascii="Times New Roman" w:hAnsi="Times New Roman"/>
          <w:szCs w:val="24"/>
        </w:rPr>
        <w:t xml:space="preserve"> букве</w:t>
      </w:r>
      <w:r w:rsidRPr="001820CD">
        <w:rPr>
          <w:rFonts w:ascii="Times New Roman" w:hAnsi="Times New Roman"/>
          <w:szCs w:val="24"/>
          <w:lang w:val="sr-Cyrl-CS"/>
        </w:rPr>
        <w:t xml:space="preserve"> и јеле </w:t>
      </w:r>
      <w:r w:rsidRPr="001820CD">
        <w:rPr>
          <w:rFonts w:ascii="Times New Roman" w:hAnsi="Times New Roman"/>
          <w:szCs w:val="24"/>
        </w:rPr>
        <w:t>(</w:t>
      </w:r>
      <w:r w:rsidR="00900280" w:rsidRPr="001820CD">
        <w:rPr>
          <w:rFonts w:ascii="Times New Roman" w:hAnsi="Times New Roman"/>
          <w:szCs w:val="24"/>
          <w:lang w:val="sr-Cyrl-RS"/>
        </w:rPr>
        <w:t>ГТ</w:t>
      </w:r>
      <w:r w:rsidR="00900280" w:rsidRPr="001820CD">
        <w:rPr>
          <w:rFonts w:ascii="Times New Roman" w:hAnsi="Times New Roman"/>
          <w:iCs w:val="0"/>
          <w:szCs w:val="24"/>
          <w:lang w:val="sr-Cyrl-RS"/>
        </w:rPr>
        <w:t xml:space="preserve">: </w:t>
      </w:r>
      <w:r w:rsidR="00900280" w:rsidRPr="001820CD">
        <w:rPr>
          <w:rFonts w:ascii="Times New Roman" w:hAnsi="Times New Roman"/>
          <w:szCs w:val="24"/>
          <w:lang w:val="sr-Cyrl-RS"/>
        </w:rPr>
        <w:t>41310</w:t>
      </w:r>
      <w:r w:rsidRPr="001820CD">
        <w:rPr>
          <w:rFonts w:ascii="Times New Roman" w:hAnsi="Times New Roman"/>
          <w:szCs w:val="24"/>
        </w:rPr>
        <w:t xml:space="preserve">) </w:t>
      </w:r>
      <w:r w:rsidRPr="001820CD">
        <w:rPr>
          <w:rFonts w:ascii="Times New Roman" w:hAnsi="Times New Roman"/>
          <w:szCs w:val="24"/>
          <w:lang w:val="sr-Cyrl-CS"/>
        </w:rPr>
        <w:t xml:space="preserve">на шкриљцима </w:t>
      </w:r>
      <w:r w:rsidRPr="001820CD">
        <w:rPr>
          <w:rFonts w:ascii="Times New Roman" w:hAnsi="Times New Roman"/>
          <w:szCs w:val="24"/>
        </w:rPr>
        <w:t xml:space="preserve">одређује се просечна уравнотежена запремина од </w:t>
      </w:r>
      <w:r w:rsidRPr="001820CD">
        <w:rPr>
          <w:rFonts w:ascii="Times New Roman" w:hAnsi="Times New Roman"/>
          <w:szCs w:val="24"/>
          <w:lang w:val="en-US"/>
        </w:rPr>
        <w:t>Vn</w:t>
      </w:r>
      <w:r w:rsidRPr="001820CD">
        <w:rPr>
          <w:rFonts w:ascii="Times New Roman" w:hAnsi="Times New Roman"/>
          <w:szCs w:val="24"/>
          <w:lang w:val="sr-Cyrl-CS"/>
        </w:rPr>
        <w:t xml:space="preserve"> </w:t>
      </w:r>
      <w:r w:rsidRPr="001820CD">
        <w:rPr>
          <w:rFonts w:ascii="Times New Roman" w:hAnsi="Times New Roman"/>
          <w:szCs w:val="24"/>
        </w:rPr>
        <w:t>=</w:t>
      </w:r>
      <w:r w:rsidRPr="001820CD">
        <w:rPr>
          <w:rFonts w:ascii="Times New Roman" w:hAnsi="Times New Roman"/>
          <w:szCs w:val="24"/>
          <w:lang w:val="sr-Cyrl-CS"/>
        </w:rPr>
        <w:t xml:space="preserve"> 400</w:t>
      </w:r>
      <w:r w:rsidRPr="001820CD">
        <w:rPr>
          <w:rFonts w:ascii="Times New Roman" w:hAnsi="Times New Roman"/>
          <w:szCs w:val="24"/>
        </w:rPr>
        <w:t xml:space="preserve"> м3/ха.</w:t>
      </w:r>
    </w:p>
    <w:p w14:paraId="3448E662" w14:textId="0E33D90E" w:rsidR="004A17A3" w:rsidRPr="001820CD" w:rsidRDefault="004A17A3" w:rsidP="004A17A3">
      <w:pPr>
        <w:pStyle w:val="Hang127Char"/>
        <w:spacing w:after="60"/>
        <w:ind w:left="0" w:firstLine="720"/>
        <w:rPr>
          <w:rFonts w:ascii="Times New Roman" w:hAnsi="Times New Roman"/>
          <w:b/>
          <w:i/>
          <w:szCs w:val="24"/>
          <w:lang w:val="sr-Cyrl-CS"/>
        </w:rPr>
      </w:pPr>
      <w:r w:rsidRPr="001820CD">
        <w:rPr>
          <w:rFonts w:ascii="Times New Roman" w:hAnsi="Times New Roman"/>
          <w:szCs w:val="24"/>
        </w:rPr>
        <w:lastRenderedPageBreak/>
        <w:t>За високе</w:t>
      </w:r>
      <w:r w:rsidRPr="001820CD">
        <w:rPr>
          <w:rFonts w:ascii="Times New Roman" w:hAnsi="Times New Roman"/>
          <w:szCs w:val="24"/>
          <w:lang w:val="sr-Cyrl-CS"/>
        </w:rPr>
        <w:t xml:space="preserve"> састојине</w:t>
      </w:r>
      <w:r w:rsidRPr="001820CD">
        <w:rPr>
          <w:rFonts w:ascii="Times New Roman" w:hAnsi="Times New Roman"/>
          <w:szCs w:val="24"/>
        </w:rPr>
        <w:t xml:space="preserve"> букве</w:t>
      </w:r>
      <w:r w:rsidRPr="001820CD">
        <w:rPr>
          <w:rFonts w:ascii="Times New Roman" w:hAnsi="Times New Roman"/>
          <w:szCs w:val="24"/>
          <w:lang w:val="sr-Cyrl-CS"/>
        </w:rPr>
        <w:t xml:space="preserve"> и јеле </w:t>
      </w:r>
      <w:r w:rsidRPr="001820CD">
        <w:rPr>
          <w:rFonts w:ascii="Times New Roman" w:hAnsi="Times New Roman"/>
          <w:szCs w:val="24"/>
        </w:rPr>
        <w:t>(</w:t>
      </w:r>
      <w:r w:rsidR="00900280" w:rsidRPr="001820CD">
        <w:rPr>
          <w:rFonts w:ascii="Times New Roman" w:hAnsi="Times New Roman"/>
          <w:szCs w:val="24"/>
          <w:lang w:val="sr-Cyrl-RS"/>
        </w:rPr>
        <w:t>ГТ</w:t>
      </w:r>
      <w:r w:rsidR="00900280" w:rsidRPr="001820CD">
        <w:rPr>
          <w:rFonts w:ascii="Times New Roman" w:hAnsi="Times New Roman"/>
          <w:iCs w:val="0"/>
          <w:szCs w:val="24"/>
          <w:lang w:val="sr-Cyrl-RS"/>
        </w:rPr>
        <w:t>: 41310</w:t>
      </w:r>
      <w:r w:rsidRPr="001820CD">
        <w:rPr>
          <w:rFonts w:ascii="Times New Roman" w:hAnsi="Times New Roman"/>
          <w:szCs w:val="24"/>
        </w:rPr>
        <w:t>)</w:t>
      </w:r>
      <w:r w:rsidRPr="001820CD">
        <w:rPr>
          <w:rFonts w:ascii="Times New Roman" w:hAnsi="Times New Roman"/>
          <w:szCs w:val="24"/>
          <w:lang w:val="sr-Cyrl-CS"/>
        </w:rPr>
        <w:t xml:space="preserve"> на серпентиниту</w:t>
      </w:r>
      <w:r w:rsidRPr="001820CD">
        <w:rPr>
          <w:rFonts w:ascii="Times New Roman" w:hAnsi="Times New Roman"/>
          <w:szCs w:val="24"/>
        </w:rPr>
        <w:t xml:space="preserve"> одређује се просечна уравнотежена запремина од </w:t>
      </w:r>
      <w:r w:rsidRPr="001820CD">
        <w:rPr>
          <w:rFonts w:ascii="Times New Roman" w:hAnsi="Times New Roman"/>
          <w:szCs w:val="24"/>
          <w:lang w:val="en-US"/>
        </w:rPr>
        <w:t>Vn</w:t>
      </w:r>
      <w:r w:rsidRPr="001820CD">
        <w:rPr>
          <w:rFonts w:ascii="Times New Roman" w:hAnsi="Times New Roman"/>
          <w:szCs w:val="24"/>
          <w:lang w:val="sr-Cyrl-CS"/>
        </w:rPr>
        <w:t xml:space="preserve"> </w:t>
      </w:r>
      <w:r w:rsidRPr="001820CD">
        <w:rPr>
          <w:rFonts w:ascii="Times New Roman" w:hAnsi="Times New Roman"/>
          <w:szCs w:val="24"/>
        </w:rPr>
        <w:t>=</w:t>
      </w:r>
      <w:r w:rsidRPr="001820CD">
        <w:rPr>
          <w:rFonts w:ascii="Times New Roman" w:hAnsi="Times New Roman"/>
          <w:szCs w:val="24"/>
          <w:lang w:val="sr-Cyrl-CS"/>
        </w:rPr>
        <w:t xml:space="preserve"> 350</w:t>
      </w:r>
      <w:r w:rsidRPr="001820CD">
        <w:rPr>
          <w:rFonts w:ascii="Times New Roman" w:hAnsi="Times New Roman"/>
          <w:szCs w:val="24"/>
        </w:rPr>
        <w:t xml:space="preserve"> м3/ха.</w:t>
      </w:r>
    </w:p>
    <w:p w14:paraId="7935C665" w14:textId="77777777" w:rsidR="001820CD" w:rsidRPr="001820CD" w:rsidRDefault="004A17A3" w:rsidP="00AE42F7">
      <w:pPr>
        <w:pStyle w:val="Hang127"/>
        <w:spacing w:after="60"/>
        <w:ind w:left="0" w:firstLine="720"/>
        <w:rPr>
          <w:sz w:val="24"/>
          <w:szCs w:val="24"/>
          <w:lang w:val="sr-Cyrl-RS"/>
        </w:rPr>
      </w:pPr>
      <w:r w:rsidRPr="001820CD">
        <w:rPr>
          <w:sz w:val="24"/>
          <w:szCs w:val="24"/>
        </w:rPr>
        <w:t xml:space="preserve">За високе </w:t>
      </w:r>
      <w:r w:rsidRPr="001820CD">
        <w:rPr>
          <w:sz w:val="24"/>
          <w:szCs w:val="24"/>
          <w:lang w:val="sr-Cyrl-CS"/>
        </w:rPr>
        <w:t>састојине</w:t>
      </w:r>
      <w:r w:rsidRPr="001820CD">
        <w:rPr>
          <w:sz w:val="24"/>
          <w:szCs w:val="24"/>
        </w:rPr>
        <w:t xml:space="preserve"> букве</w:t>
      </w:r>
      <w:r w:rsidR="00900280" w:rsidRPr="001820CD">
        <w:rPr>
          <w:sz w:val="24"/>
          <w:szCs w:val="24"/>
        </w:rPr>
        <w:t xml:space="preserve"> (</w:t>
      </w:r>
      <w:r w:rsidRPr="001820CD">
        <w:rPr>
          <w:sz w:val="24"/>
          <w:szCs w:val="24"/>
        </w:rPr>
        <w:t xml:space="preserve"> </w:t>
      </w:r>
      <w:r w:rsidR="00900280" w:rsidRPr="001820CD">
        <w:rPr>
          <w:sz w:val="24"/>
          <w:szCs w:val="24"/>
          <w:lang w:val="sr-Cyrl-RS"/>
        </w:rPr>
        <w:t>ГТ</w:t>
      </w:r>
      <w:r w:rsidR="00900280" w:rsidRPr="001820CD">
        <w:rPr>
          <w:iCs w:val="0"/>
          <w:sz w:val="24"/>
          <w:szCs w:val="24"/>
          <w:lang w:val="sr-Cyrl-RS"/>
        </w:rPr>
        <w:t>:21110</w:t>
      </w:r>
      <w:r w:rsidRPr="001820CD">
        <w:rPr>
          <w:sz w:val="24"/>
          <w:szCs w:val="24"/>
        </w:rPr>
        <w:t xml:space="preserve">) одређује се просечна уравнотежена запремина од </w:t>
      </w:r>
      <w:r w:rsidRPr="001820CD">
        <w:rPr>
          <w:sz w:val="24"/>
          <w:szCs w:val="24"/>
          <w:lang w:val="en-US"/>
        </w:rPr>
        <w:t>Vn</w:t>
      </w:r>
      <w:r w:rsidRPr="001820CD">
        <w:rPr>
          <w:sz w:val="24"/>
          <w:szCs w:val="24"/>
          <w:lang w:val="sr-Cyrl-CS"/>
        </w:rPr>
        <w:t xml:space="preserve"> </w:t>
      </w:r>
      <w:r w:rsidRPr="001820CD">
        <w:rPr>
          <w:sz w:val="24"/>
          <w:szCs w:val="24"/>
        </w:rPr>
        <w:t>=</w:t>
      </w:r>
      <w:r w:rsidRPr="001820CD">
        <w:rPr>
          <w:sz w:val="24"/>
          <w:szCs w:val="24"/>
          <w:lang w:val="sr-Cyrl-CS"/>
        </w:rPr>
        <w:t xml:space="preserve"> 400</w:t>
      </w:r>
      <w:r w:rsidRPr="001820CD">
        <w:rPr>
          <w:sz w:val="24"/>
          <w:szCs w:val="24"/>
        </w:rPr>
        <w:t xml:space="preserve"> м3/ха.</w:t>
      </w:r>
      <w:r w:rsidR="00AE42F7" w:rsidRPr="001820CD">
        <w:rPr>
          <w:sz w:val="24"/>
          <w:szCs w:val="24"/>
        </w:rPr>
        <w:t xml:space="preserve"> </w:t>
      </w:r>
    </w:p>
    <w:p w14:paraId="0387F3DF" w14:textId="4FCD8DE5" w:rsidR="00AE42F7" w:rsidRPr="00A2533A" w:rsidRDefault="00AE42F7" w:rsidP="00AE42F7">
      <w:pPr>
        <w:pStyle w:val="Hang127"/>
        <w:spacing w:after="60"/>
        <w:ind w:left="0" w:firstLine="720"/>
        <w:rPr>
          <w:sz w:val="24"/>
          <w:szCs w:val="24"/>
          <w:lang w:val="sr-Cyrl-RS"/>
        </w:rPr>
      </w:pPr>
      <w:r w:rsidRPr="001820CD">
        <w:rPr>
          <w:sz w:val="24"/>
          <w:szCs w:val="24"/>
        </w:rPr>
        <w:t xml:space="preserve">За девастиране састојине у којима треба извршити реконструкцију, потребно је одредити временски период у којем ћемо извршити реконструкцију свих девастираних састојина - </w:t>
      </w:r>
      <w:r w:rsidRPr="00A2533A">
        <w:rPr>
          <w:b/>
          <w:sz w:val="24"/>
          <w:szCs w:val="24"/>
        </w:rPr>
        <w:t>реконструкционо раздобље</w:t>
      </w:r>
      <w:r w:rsidRPr="001820CD">
        <w:rPr>
          <w:sz w:val="24"/>
          <w:szCs w:val="24"/>
        </w:rPr>
        <w:t>.</w:t>
      </w:r>
      <w:r w:rsidR="00A2533A">
        <w:rPr>
          <w:sz w:val="24"/>
          <w:szCs w:val="24"/>
          <w:lang w:val="sr-Cyrl-RS"/>
        </w:rPr>
        <w:t>У овој газдинској јединици нема девастираних састојина.</w:t>
      </w:r>
    </w:p>
    <w:p w14:paraId="43654A7F" w14:textId="77777777" w:rsidR="00AE42F7" w:rsidRPr="001820CD" w:rsidRDefault="00AE42F7" w:rsidP="00AE42F7">
      <w:pPr>
        <w:pStyle w:val="Hang127"/>
        <w:spacing w:after="60"/>
        <w:ind w:left="0" w:firstLine="720"/>
        <w:rPr>
          <w:sz w:val="24"/>
          <w:szCs w:val="24"/>
        </w:rPr>
      </w:pPr>
      <w:r w:rsidRPr="001820CD">
        <w:rPr>
          <w:sz w:val="24"/>
          <w:szCs w:val="24"/>
        </w:rPr>
        <w:t xml:space="preserve">За очуване изданачке састојине које ћемо конверзијом преводити у високи узгојни облик, потребно је одредити временски период за који ће се то остварити – </w:t>
      </w:r>
      <w:r w:rsidRPr="00A2533A">
        <w:rPr>
          <w:b/>
          <w:sz w:val="24"/>
          <w:szCs w:val="24"/>
        </w:rPr>
        <w:t>конверзионо раздобље.</w:t>
      </w:r>
    </w:p>
    <w:p w14:paraId="1FE7CF84" w14:textId="2B5E72B5" w:rsidR="00AE42F7" w:rsidRPr="001820CD" w:rsidRDefault="00AE42F7" w:rsidP="00AE42F7">
      <w:pPr>
        <w:pStyle w:val="Hang127"/>
        <w:spacing w:after="60"/>
        <w:ind w:left="0" w:firstLine="720"/>
        <w:rPr>
          <w:sz w:val="24"/>
          <w:szCs w:val="24"/>
          <w:lang w:val="sr-Cyrl-CS"/>
        </w:rPr>
      </w:pPr>
      <w:r w:rsidRPr="001820CD">
        <w:rPr>
          <w:sz w:val="24"/>
          <w:szCs w:val="24"/>
        </w:rPr>
        <w:t xml:space="preserve">Време за које ће се извршити конверзија и сама динамика извођења, поред осталог, у првом реду зависи од стварне структуре и биолошких особина врсте дрвећа. Укупна површина састојина за конверзију (изданачких) износи </w:t>
      </w:r>
      <w:r w:rsidR="00177522">
        <w:rPr>
          <w:sz w:val="24"/>
          <w:szCs w:val="24"/>
          <w:lang w:val="sr-Cyrl-CS"/>
        </w:rPr>
        <w:t>2,16</w:t>
      </w:r>
      <w:r w:rsidRPr="001820CD">
        <w:rPr>
          <w:sz w:val="24"/>
          <w:szCs w:val="24"/>
        </w:rPr>
        <w:t xml:space="preserve"> ха и чине је изданачке састојине </w:t>
      </w:r>
      <w:r w:rsidRPr="001820CD">
        <w:rPr>
          <w:sz w:val="24"/>
          <w:szCs w:val="24"/>
          <w:lang w:val="sr-Cyrl-CS"/>
        </w:rPr>
        <w:t>букве.</w:t>
      </w:r>
      <w:r w:rsidRPr="001820CD">
        <w:rPr>
          <w:sz w:val="24"/>
          <w:szCs w:val="24"/>
        </w:rPr>
        <w:t xml:space="preserve"> Да би се успешно извршила конверзија потребно је опходњу ових изданачких састојина продужити на 80 година, након чега започети са природним обнављањем ових састојина оплодним сечама подмладног раздобља од 20 година. На основу напред изнетог и старосне структуре изданачких састијина (састојина за конверзију) одређује се конверзионо раздобље од</w:t>
      </w:r>
      <w:r w:rsidRPr="001820CD">
        <w:rPr>
          <w:sz w:val="24"/>
          <w:szCs w:val="24"/>
          <w:lang w:val="sr-Cyrl-CS"/>
        </w:rPr>
        <w:t xml:space="preserve"> 60 -</w:t>
      </w:r>
      <w:r w:rsidRPr="001820CD">
        <w:rPr>
          <w:sz w:val="24"/>
          <w:szCs w:val="24"/>
        </w:rPr>
        <w:t xml:space="preserve"> </w:t>
      </w:r>
      <w:r w:rsidRPr="001820CD">
        <w:rPr>
          <w:sz w:val="24"/>
          <w:szCs w:val="24"/>
          <w:lang w:val="sr-Cyrl-RS"/>
        </w:rPr>
        <w:t>80</w:t>
      </w:r>
      <w:r w:rsidRPr="001820CD">
        <w:rPr>
          <w:sz w:val="24"/>
          <w:szCs w:val="24"/>
          <w:lang w:val="sr-Cyrl-CS"/>
        </w:rPr>
        <w:t xml:space="preserve"> </w:t>
      </w:r>
      <w:r w:rsidRPr="001820CD">
        <w:rPr>
          <w:sz w:val="24"/>
          <w:szCs w:val="24"/>
        </w:rPr>
        <w:t>година.</w:t>
      </w:r>
    </w:p>
    <w:p w14:paraId="6882021A" w14:textId="77777777" w:rsidR="001F40E9" w:rsidRDefault="001F40E9" w:rsidP="000A54B7">
      <w:pPr>
        <w:jc w:val="both"/>
        <w:rPr>
          <w:b/>
          <w:i/>
          <w:sz w:val="24"/>
          <w:szCs w:val="24"/>
          <w:lang w:val="sr-Cyrl-RS"/>
        </w:rPr>
      </w:pPr>
    </w:p>
    <w:p w14:paraId="0AC93397" w14:textId="77777777" w:rsidR="00C62AF1" w:rsidRPr="00C62AF1" w:rsidRDefault="00C62AF1" w:rsidP="000A54B7">
      <w:pPr>
        <w:jc w:val="both"/>
        <w:rPr>
          <w:sz w:val="16"/>
          <w:szCs w:val="16"/>
          <w:lang w:val="sr-Cyrl-RS"/>
        </w:rPr>
      </w:pPr>
    </w:p>
    <w:p w14:paraId="76658749" w14:textId="77777777" w:rsidR="00B15307" w:rsidRPr="00EB1DC3" w:rsidRDefault="00B15307" w:rsidP="00B15307">
      <w:pPr>
        <w:keepNext/>
        <w:spacing w:after="60"/>
        <w:jc w:val="center"/>
        <w:rPr>
          <w:b/>
          <w:i/>
          <w:sz w:val="24"/>
          <w:szCs w:val="24"/>
        </w:rPr>
      </w:pPr>
      <w:r w:rsidRPr="0001348D">
        <w:rPr>
          <w:b/>
          <w:i/>
          <w:sz w:val="24"/>
          <w:szCs w:val="24"/>
          <w:lang w:val="ru-RU"/>
        </w:rPr>
        <w:t>Одре</w:t>
      </w:r>
      <w:r w:rsidRPr="0001348D">
        <w:rPr>
          <w:b/>
          <w:i/>
          <w:sz w:val="24"/>
          <w:szCs w:val="24"/>
          <w:lang w:val="hr-HR"/>
        </w:rPr>
        <w:t>ђ</w:t>
      </w:r>
      <w:r w:rsidRPr="0001348D">
        <w:rPr>
          <w:b/>
          <w:i/>
          <w:sz w:val="24"/>
          <w:szCs w:val="24"/>
          <w:lang w:val="ru-RU"/>
        </w:rPr>
        <w:t>ивање</w:t>
      </w:r>
      <w:r w:rsidRPr="0001348D">
        <w:rPr>
          <w:b/>
          <w:i/>
          <w:sz w:val="24"/>
          <w:szCs w:val="24"/>
          <w:lang w:val="hr-HR"/>
        </w:rPr>
        <w:t xml:space="preserve"> </w:t>
      </w:r>
      <w:r w:rsidRPr="0001348D">
        <w:rPr>
          <w:b/>
          <w:i/>
          <w:sz w:val="24"/>
          <w:szCs w:val="24"/>
          <w:lang w:val="ru-RU"/>
        </w:rPr>
        <w:t>оптималне</w:t>
      </w:r>
      <w:r w:rsidRPr="0001348D">
        <w:rPr>
          <w:b/>
          <w:i/>
          <w:sz w:val="24"/>
          <w:szCs w:val="24"/>
          <w:lang w:val="hr-HR"/>
        </w:rPr>
        <w:t xml:space="preserve"> ш</w:t>
      </w:r>
      <w:r w:rsidRPr="0001348D">
        <w:rPr>
          <w:b/>
          <w:i/>
          <w:sz w:val="24"/>
          <w:szCs w:val="24"/>
          <w:lang w:val="ru-RU"/>
        </w:rPr>
        <w:t>умовитости</w:t>
      </w:r>
    </w:p>
    <w:p w14:paraId="10D85296" w14:textId="77777777" w:rsidR="001F40E9" w:rsidRPr="001F2F7D" w:rsidRDefault="001F40E9" w:rsidP="000A54B7">
      <w:pPr>
        <w:jc w:val="both"/>
        <w:rPr>
          <w:sz w:val="16"/>
          <w:szCs w:val="16"/>
          <w:lang w:val="sr-Cyrl-RS"/>
        </w:rPr>
      </w:pPr>
    </w:p>
    <w:p w14:paraId="49618690" w14:textId="72C66B55" w:rsidR="007A1659" w:rsidRPr="00EB1DC3" w:rsidRDefault="007A1659" w:rsidP="007A1659">
      <w:pPr>
        <w:spacing w:after="60"/>
        <w:ind w:firstLine="720"/>
        <w:jc w:val="both"/>
        <w:rPr>
          <w:iCs/>
          <w:sz w:val="24"/>
          <w:szCs w:val="24"/>
          <w:lang w:val="sr-Cyrl-CS"/>
        </w:rPr>
      </w:pPr>
      <w:r w:rsidRPr="00EB1DC3">
        <w:rPr>
          <w:iCs/>
          <w:sz w:val="24"/>
          <w:szCs w:val="24"/>
          <w:lang w:val="hr-HR"/>
        </w:rPr>
        <w:t xml:space="preserve">Укупна површина газдинске јединице износи </w:t>
      </w:r>
      <w:r w:rsidR="008659DD">
        <w:rPr>
          <w:iCs/>
          <w:sz w:val="24"/>
          <w:szCs w:val="24"/>
          <w:lang w:val="sr-Latn-RS"/>
        </w:rPr>
        <w:t>1.959,33</w:t>
      </w:r>
      <w:r w:rsidRPr="00EB1DC3">
        <w:rPr>
          <w:iCs/>
          <w:sz w:val="24"/>
          <w:szCs w:val="24"/>
          <w:lang w:val="hr-HR"/>
        </w:rPr>
        <w:t xml:space="preserve"> хектара, од тога је </w:t>
      </w:r>
      <w:r>
        <w:rPr>
          <w:iCs/>
          <w:sz w:val="24"/>
          <w:szCs w:val="24"/>
          <w:lang w:val="sr-Latn-RS"/>
        </w:rPr>
        <w:t>1</w:t>
      </w:r>
      <w:r>
        <w:rPr>
          <w:iCs/>
          <w:sz w:val="24"/>
          <w:szCs w:val="24"/>
          <w:lang w:val="sr-Cyrl-CS"/>
        </w:rPr>
        <w:t>.</w:t>
      </w:r>
      <w:r>
        <w:rPr>
          <w:iCs/>
          <w:sz w:val="24"/>
          <w:szCs w:val="24"/>
          <w:lang w:val="sr-Latn-RS"/>
        </w:rPr>
        <w:t>882</w:t>
      </w:r>
      <w:r>
        <w:rPr>
          <w:iCs/>
          <w:sz w:val="24"/>
          <w:szCs w:val="24"/>
          <w:lang w:val="sr-Cyrl-CS"/>
        </w:rPr>
        <w:t>,</w:t>
      </w:r>
      <w:r>
        <w:rPr>
          <w:iCs/>
          <w:sz w:val="24"/>
          <w:szCs w:val="24"/>
          <w:lang w:val="sr-Latn-RS"/>
        </w:rPr>
        <w:t>90</w:t>
      </w:r>
      <w:r w:rsidRPr="00EB1DC3">
        <w:rPr>
          <w:iCs/>
          <w:sz w:val="24"/>
          <w:szCs w:val="24"/>
          <w:lang w:val="hr-HR"/>
        </w:rPr>
        <w:t xml:space="preserve"> ха обрасло </w:t>
      </w:r>
      <w:r w:rsidRPr="00EB1DC3">
        <w:rPr>
          <w:iCs/>
          <w:sz w:val="24"/>
          <w:szCs w:val="24"/>
          <w:lang w:val="sr-Cyrl-RS"/>
        </w:rPr>
        <w:t xml:space="preserve"> </w:t>
      </w:r>
      <w:r w:rsidRPr="00EB1DC3">
        <w:rPr>
          <w:iCs/>
          <w:sz w:val="24"/>
          <w:szCs w:val="24"/>
          <w:lang w:val="hr-HR"/>
        </w:rPr>
        <w:t xml:space="preserve"> што представља шумовитост од </w:t>
      </w:r>
      <w:r>
        <w:rPr>
          <w:iCs/>
          <w:sz w:val="24"/>
          <w:szCs w:val="24"/>
          <w:lang w:val="sr-Cyrl-CS"/>
        </w:rPr>
        <w:t>96,</w:t>
      </w:r>
      <w:r>
        <w:rPr>
          <w:iCs/>
          <w:sz w:val="24"/>
          <w:szCs w:val="24"/>
          <w:lang w:val="sr-Latn-RS"/>
        </w:rPr>
        <w:t>1</w:t>
      </w:r>
      <w:r w:rsidRPr="00EB1DC3">
        <w:rPr>
          <w:iCs/>
          <w:sz w:val="24"/>
          <w:szCs w:val="24"/>
          <w:lang w:val="hr-HR"/>
        </w:rPr>
        <w:t xml:space="preserve"> %. Према исказу површина регистровано је </w:t>
      </w:r>
      <w:r>
        <w:rPr>
          <w:iCs/>
          <w:sz w:val="24"/>
          <w:szCs w:val="24"/>
          <w:lang w:val="sr-Latn-RS"/>
        </w:rPr>
        <w:t>2</w:t>
      </w:r>
      <w:r>
        <w:rPr>
          <w:iCs/>
          <w:sz w:val="24"/>
          <w:szCs w:val="24"/>
          <w:lang w:val="sr-Cyrl-CS"/>
        </w:rPr>
        <w:t>,</w:t>
      </w:r>
      <w:r>
        <w:rPr>
          <w:iCs/>
          <w:sz w:val="24"/>
          <w:szCs w:val="24"/>
          <w:lang w:val="sr-Latn-RS"/>
        </w:rPr>
        <w:t>38</w:t>
      </w:r>
      <w:r w:rsidRPr="00EB1DC3">
        <w:rPr>
          <w:iCs/>
          <w:sz w:val="24"/>
          <w:szCs w:val="24"/>
          <w:lang w:val="sr-Cyrl-CS"/>
        </w:rPr>
        <w:t xml:space="preserve"> </w:t>
      </w:r>
      <w:r w:rsidRPr="00EB1DC3">
        <w:rPr>
          <w:iCs/>
          <w:sz w:val="24"/>
          <w:szCs w:val="24"/>
          <w:lang w:val="hr-HR"/>
        </w:rPr>
        <w:t>ха шумског земљишта,</w:t>
      </w:r>
      <w:r w:rsidRPr="00EB1DC3">
        <w:rPr>
          <w:iCs/>
          <w:sz w:val="24"/>
          <w:szCs w:val="24"/>
          <w:lang w:val="sr-Cyrl-CS"/>
        </w:rPr>
        <w:t xml:space="preserve"> од чега је у овом уређајном периоду планирано пошумљавање </w:t>
      </w:r>
      <w:r w:rsidR="0005751D">
        <w:rPr>
          <w:iCs/>
          <w:sz w:val="24"/>
          <w:szCs w:val="24"/>
          <w:lang w:val="sr-Cyrl-RS"/>
        </w:rPr>
        <w:t>1,47</w:t>
      </w:r>
      <w:r w:rsidRPr="00EB1DC3">
        <w:rPr>
          <w:iCs/>
          <w:sz w:val="24"/>
          <w:szCs w:val="24"/>
          <w:lang w:val="sr-Cyrl-CS"/>
        </w:rPr>
        <w:t xml:space="preserve"> ха, чиме б</w:t>
      </w:r>
      <w:r w:rsidR="008659DD">
        <w:rPr>
          <w:iCs/>
          <w:sz w:val="24"/>
          <w:szCs w:val="24"/>
          <w:lang w:val="sr-Cyrl-CS"/>
        </w:rPr>
        <w:t>и се шумовитост повећала на 96,</w:t>
      </w:r>
      <w:r w:rsidR="0005751D">
        <w:rPr>
          <w:iCs/>
          <w:sz w:val="24"/>
          <w:szCs w:val="24"/>
          <w:lang w:val="sr-Cyrl-RS"/>
        </w:rPr>
        <w:t>2</w:t>
      </w:r>
      <w:r w:rsidRPr="00EB1DC3">
        <w:rPr>
          <w:iCs/>
          <w:sz w:val="24"/>
          <w:szCs w:val="24"/>
          <w:lang w:val="sr-Cyrl-CS"/>
        </w:rPr>
        <w:t xml:space="preserve"> %.  Преостали део</w:t>
      </w:r>
      <w:r w:rsidRPr="00EB1DC3">
        <w:rPr>
          <w:iCs/>
          <w:sz w:val="24"/>
          <w:szCs w:val="24"/>
          <w:lang w:val="sr-Cyrl-RS"/>
        </w:rPr>
        <w:t xml:space="preserve"> чине</w:t>
      </w:r>
      <w:r w:rsidRPr="00EB1DC3">
        <w:rPr>
          <w:iCs/>
          <w:sz w:val="24"/>
          <w:szCs w:val="24"/>
          <w:lang w:val="hr-HR"/>
        </w:rPr>
        <w:t xml:space="preserve"> мање површине</w:t>
      </w:r>
      <w:r w:rsidRPr="00EB1DC3">
        <w:rPr>
          <w:iCs/>
          <w:sz w:val="24"/>
          <w:szCs w:val="24"/>
          <w:lang w:val="sr-Cyrl-RS"/>
        </w:rPr>
        <w:t xml:space="preserve"> </w:t>
      </w:r>
      <w:r w:rsidRPr="00EB1DC3">
        <w:rPr>
          <w:iCs/>
          <w:sz w:val="24"/>
          <w:szCs w:val="24"/>
          <w:lang w:val="hr-HR"/>
        </w:rPr>
        <w:t>у оквиру одељења кој</w:t>
      </w:r>
      <w:r w:rsidRPr="00EB1DC3">
        <w:rPr>
          <w:iCs/>
          <w:sz w:val="24"/>
          <w:szCs w:val="24"/>
          <w:lang w:val="sr-Cyrl-RS"/>
        </w:rPr>
        <w:t>е</w:t>
      </w:r>
      <w:r w:rsidRPr="00EB1DC3">
        <w:rPr>
          <w:iCs/>
          <w:sz w:val="24"/>
          <w:szCs w:val="24"/>
          <w:lang w:val="hr-HR"/>
        </w:rPr>
        <w:t xml:space="preserve"> су </w:t>
      </w:r>
      <w:r w:rsidRPr="00EB1DC3">
        <w:rPr>
          <w:iCs/>
          <w:sz w:val="24"/>
          <w:szCs w:val="24"/>
          <w:lang w:val="sr-Cyrl-CS"/>
        </w:rPr>
        <w:t xml:space="preserve">делом </w:t>
      </w:r>
      <w:r w:rsidRPr="00EB1DC3">
        <w:rPr>
          <w:iCs/>
          <w:sz w:val="24"/>
          <w:szCs w:val="24"/>
          <w:lang w:val="hr-HR"/>
        </w:rPr>
        <w:t>у процесу природног обнављања</w:t>
      </w:r>
      <w:r w:rsidRPr="00EB1DC3">
        <w:rPr>
          <w:iCs/>
          <w:sz w:val="24"/>
          <w:szCs w:val="24"/>
          <w:lang w:val="sr-Cyrl-CS"/>
        </w:rPr>
        <w:t xml:space="preserve"> аутохтоним врстама дрвећа, а делом су то површине обрасле различитим врстама трава (пашњаци). Ове површине као такве би тр</w:t>
      </w:r>
      <w:r w:rsidR="004568C2">
        <w:rPr>
          <w:iCs/>
          <w:sz w:val="24"/>
          <w:szCs w:val="24"/>
          <w:lang w:val="sr-Latn-RS"/>
        </w:rPr>
        <w:t>e</w:t>
      </w:r>
      <w:r w:rsidRPr="00EB1DC3">
        <w:rPr>
          <w:iCs/>
          <w:sz w:val="24"/>
          <w:szCs w:val="24"/>
          <w:lang w:val="sr-Cyrl-CS"/>
        </w:rPr>
        <w:t xml:space="preserve">бало задржати у циљу очувања биолошке разноврсности – биодиверзитета на подручију газдинске јединице, која уједно могу да послуже и као места за испашу дивљачи на овом локалитету.   </w:t>
      </w:r>
      <w:r w:rsidRPr="00EB1DC3">
        <w:rPr>
          <w:iCs/>
          <w:sz w:val="24"/>
          <w:szCs w:val="24"/>
          <w:lang w:val="hr-HR"/>
        </w:rPr>
        <w:t xml:space="preserve"> </w:t>
      </w:r>
    </w:p>
    <w:p w14:paraId="3D7425AB" w14:textId="77777777" w:rsidR="007A1659" w:rsidRPr="00EB1DC3" w:rsidRDefault="007A1659" w:rsidP="007A1659">
      <w:pPr>
        <w:spacing w:after="60"/>
        <w:ind w:firstLine="720"/>
        <w:jc w:val="both"/>
        <w:rPr>
          <w:iCs/>
          <w:sz w:val="24"/>
          <w:szCs w:val="24"/>
          <w:lang w:val="sr-Cyrl-CS"/>
        </w:rPr>
      </w:pPr>
      <w:r w:rsidRPr="0005751D">
        <w:rPr>
          <w:iCs/>
          <w:sz w:val="24"/>
          <w:szCs w:val="24"/>
          <w:lang w:val="sr-Cyrl-CS"/>
        </w:rPr>
        <w:t xml:space="preserve">Сагледавајући напред наведено, узимајући у </w:t>
      </w:r>
      <w:r w:rsidRPr="0005751D">
        <w:rPr>
          <w:iCs/>
          <w:sz w:val="24"/>
          <w:szCs w:val="24"/>
          <w:lang w:val="hr-HR"/>
        </w:rPr>
        <w:t>обзир површину шумског земљишта</w:t>
      </w:r>
      <w:r w:rsidRPr="0005751D">
        <w:rPr>
          <w:iCs/>
          <w:sz w:val="24"/>
          <w:szCs w:val="24"/>
          <w:lang w:val="sr-Cyrl-CS"/>
        </w:rPr>
        <w:t>, као и стање ових површина, може се извести закључак да ће ова газдинска јединица већ у наредном уређајном периоду достићи своју ''оптималну шумовитост'', тј. да у наредним уређајним периодима не постоји потреба повећања површине под шумом.</w:t>
      </w:r>
    </w:p>
    <w:p w14:paraId="55E4F8DE" w14:textId="77777777" w:rsidR="001F40E9" w:rsidRDefault="001F40E9" w:rsidP="000A54B7">
      <w:pPr>
        <w:jc w:val="both"/>
        <w:rPr>
          <w:sz w:val="16"/>
          <w:szCs w:val="16"/>
        </w:rPr>
      </w:pPr>
    </w:p>
    <w:p w14:paraId="4C2C3537" w14:textId="77777777" w:rsidR="001F40E9" w:rsidRDefault="001F40E9" w:rsidP="000A54B7">
      <w:pPr>
        <w:jc w:val="both"/>
        <w:rPr>
          <w:sz w:val="16"/>
          <w:szCs w:val="16"/>
        </w:rPr>
      </w:pPr>
    </w:p>
    <w:p w14:paraId="57024D48" w14:textId="77777777" w:rsidR="001F40E9" w:rsidRDefault="001F40E9" w:rsidP="000A54B7">
      <w:pPr>
        <w:jc w:val="both"/>
        <w:rPr>
          <w:sz w:val="16"/>
          <w:szCs w:val="16"/>
        </w:rPr>
      </w:pPr>
    </w:p>
    <w:p w14:paraId="0E5B95E1" w14:textId="77777777" w:rsidR="001F40E9" w:rsidRDefault="001F40E9" w:rsidP="000A54B7">
      <w:pPr>
        <w:jc w:val="both"/>
        <w:rPr>
          <w:sz w:val="16"/>
          <w:szCs w:val="16"/>
        </w:rPr>
      </w:pPr>
    </w:p>
    <w:p w14:paraId="6A91A098" w14:textId="77777777" w:rsidR="001F40E9" w:rsidRDefault="001F40E9" w:rsidP="000A54B7">
      <w:pPr>
        <w:jc w:val="both"/>
        <w:rPr>
          <w:sz w:val="16"/>
          <w:szCs w:val="16"/>
        </w:rPr>
      </w:pPr>
    </w:p>
    <w:p w14:paraId="6FCAC879" w14:textId="77777777" w:rsidR="001F40E9" w:rsidRDefault="001F40E9" w:rsidP="000A54B7">
      <w:pPr>
        <w:jc w:val="both"/>
        <w:rPr>
          <w:sz w:val="16"/>
          <w:szCs w:val="16"/>
        </w:rPr>
      </w:pPr>
    </w:p>
    <w:p w14:paraId="5DFE9067" w14:textId="77777777" w:rsidR="00573EC2" w:rsidRDefault="00573EC2" w:rsidP="000A54B7">
      <w:pPr>
        <w:jc w:val="both"/>
        <w:rPr>
          <w:sz w:val="16"/>
          <w:szCs w:val="16"/>
        </w:rPr>
      </w:pPr>
    </w:p>
    <w:p w14:paraId="09F698F6" w14:textId="77777777" w:rsidR="00573EC2" w:rsidRDefault="00573EC2" w:rsidP="000A54B7">
      <w:pPr>
        <w:jc w:val="both"/>
        <w:rPr>
          <w:sz w:val="16"/>
          <w:szCs w:val="16"/>
        </w:rPr>
      </w:pPr>
    </w:p>
    <w:p w14:paraId="5456CB2A" w14:textId="77777777" w:rsidR="00573EC2" w:rsidRDefault="00573EC2" w:rsidP="000A54B7">
      <w:pPr>
        <w:jc w:val="both"/>
        <w:rPr>
          <w:sz w:val="16"/>
          <w:szCs w:val="16"/>
        </w:rPr>
      </w:pPr>
    </w:p>
    <w:p w14:paraId="20BCF422" w14:textId="77777777" w:rsidR="00573EC2" w:rsidRDefault="00573EC2" w:rsidP="000A54B7">
      <w:pPr>
        <w:jc w:val="both"/>
        <w:rPr>
          <w:sz w:val="16"/>
          <w:szCs w:val="16"/>
        </w:rPr>
      </w:pPr>
    </w:p>
    <w:p w14:paraId="76E44314" w14:textId="77777777" w:rsidR="002A5568" w:rsidRPr="00EC6779" w:rsidRDefault="002A5568" w:rsidP="000A54B7">
      <w:pPr>
        <w:jc w:val="both"/>
        <w:rPr>
          <w:sz w:val="16"/>
          <w:szCs w:val="16"/>
          <w:lang w:val="sr-Cyrl-RS"/>
        </w:rPr>
      </w:pPr>
    </w:p>
    <w:p w14:paraId="2DEE4EC0" w14:textId="77777777" w:rsidR="002A5568" w:rsidRDefault="002A5568" w:rsidP="000A54B7">
      <w:pPr>
        <w:jc w:val="both"/>
        <w:rPr>
          <w:sz w:val="16"/>
          <w:szCs w:val="16"/>
          <w:lang w:val="sr-Cyrl-RS"/>
        </w:rPr>
      </w:pPr>
    </w:p>
    <w:p w14:paraId="2A4FF896" w14:textId="77777777" w:rsidR="002A5568" w:rsidRDefault="002A5568" w:rsidP="000A54B7">
      <w:pPr>
        <w:jc w:val="both"/>
        <w:rPr>
          <w:sz w:val="16"/>
          <w:szCs w:val="16"/>
          <w:lang w:val="sr-Cyrl-RS"/>
        </w:rPr>
      </w:pPr>
    </w:p>
    <w:p w14:paraId="59006E5A" w14:textId="77777777" w:rsidR="002A5568" w:rsidRDefault="002A5568" w:rsidP="000A54B7">
      <w:pPr>
        <w:jc w:val="both"/>
        <w:rPr>
          <w:sz w:val="16"/>
          <w:szCs w:val="16"/>
          <w:lang w:val="sr-Cyrl-RS"/>
        </w:rPr>
      </w:pPr>
    </w:p>
    <w:p w14:paraId="00966710" w14:textId="77777777" w:rsidR="002A5568" w:rsidRDefault="002A5568" w:rsidP="000A54B7">
      <w:pPr>
        <w:jc w:val="both"/>
        <w:rPr>
          <w:sz w:val="16"/>
          <w:szCs w:val="16"/>
          <w:lang w:val="sr-Cyrl-RS"/>
        </w:rPr>
      </w:pPr>
    </w:p>
    <w:p w14:paraId="24FC87A9" w14:textId="77777777" w:rsidR="002A5568" w:rsidRDefault="002A5568" w:rsidP="000A54B7">
      <w:pPr>
        <w:jc w:val="both"/>
        <w:rPr>
          <w:sz w:val="16"/>
          <w:szCs w:val="16"/>
          <w:lang w:val="sr-Cyrl-RS"/>
        </w:rPr>
      </w:pPr>
    </w:p>
    <w:p w14:paraId="06ED36BD" w14:textId="77777777" w:rsidR="002A5568" w:rsidRDefault="002A5568" w:rsidP="000A54B7">
      <w:pPr>
        <w:jc w:val="both"/>
        <w:rPr>
          <w:sz w:val="16"/>
          <w:szCs w:val="16"/>
          <w:lang w:val="sr-Cyrl-RS"/>
        </w:rPr>
      </w:pPr>
    </w:p>
    <w:p w14:paraId="5559B58E" w14:textId="77777777" w:rsidR="002A5568" w:rsidRDefault="002A5568" w:rsidP="000A54B7">
      <w:pPr>
        <w:jc w:val="both"/>
        <w:rPr>
          <w:sz w:val="16"/>
          <w:szCs w:val="16"/>
          <w:lang w:val="sr-Cyrl-RS"/>
        </w:rPr>
      </w:pPr>
    </w:p>
    <w:p w14:paraId="6D96F651" w14:textId="77777777" w:rsidR="002A5568" w:rsidRDefault="002A5568" w:rsidP="000A54B7">
      <w:pPr>
        <w:jc w:val="both"/>
        <w:rPr>
          <w:sz w:val="16"/>
          <w:szCs w:val="16"/>
          <w:lang w:val="sr-Cyrl-RS"/>
        </w:rPr>
      </w:pPr>
    </w:p>
    <w:p w14:paraId="53746EF8" w14:textId="77777777" w:rsidR="002A5568" w:rsidRDefault="002A5568" w:rsidP="000A54B7">
      <w:pPr>
        <w:jc w:val="both"/>
        <w:rPr>
          <w:sz w:val="16"/>
          <w:szCs w:val="16"/>
          <w:lang w:val="sr-Cyrl-RS"/>
        </w:rPr>
      </w:pPr>
    </w:p>
    <w:p w14:paraId="34D20F5D" w14:textId="77777777" w:rsidR="002A5568" w:rsidRDefault="002A5568" w:rsidP="000A54B7">
      <w:pPr>
        <w:jc w:val="both"/>
        <w:rPr>
          <w:sz w:val="16"/>
          <w:szCs w:val="16"/>
          <w:lang w:val="sr-Cyrl-RS"/>
        </w:rPr>
      </w:pPr>
    </w:p>
    <w:p w14:paraId="598264D6" w14:textId="77777777" w:rsidR="001F2F7D" w:rsidRDefault="001F2F7D" w:rsidP="000A54B7">
      <w:pPr>
        <w:jc w:val="both"/>
        <w:rPr>
          <w:sz w:val="16"/>
          <w:szCs w:val="16"/>
          <w:lang w:val="sr-Cyrl-RS"/>
        </w:rPr>
      </w:pPr>
    </w:p>
    <w:p w14:paraId="7A634AE4" w14:textId="77777777" w:rsidR="001F2F7D" w:rsidRDefault="001F2F7D" w:rsidP="000A54B7">
      <w:pPr>
        <w:jc w:val="both"/>
        <w:rPr>
          <w:sz w:val="16"/>
          <w:szCs w:val="16"/>
          <w:lang w:val="sr-Cyrl-RS"/>
        </w:rPr>
      </w:pPr>
    </w:p>
    <w:p w14:paraId="4E3D1546" w14:textId="77777777" w:rsidR="001F2F7D" w:rsidRDefault="001F2F7D" w:rsidP="000A54B7">
      <w:pPr>
        <w:jc w:val="both"/>
        <w:rPr>
          <w:sz w:val="16"/>
          <w:szCs w:val="16"/>
          <w:lang w:val="sr-Cyrl-RS"/>
        </w:rPr>
      </w:pPr>
    </w:p>
    <w:p w14:paraId="1865EF6E" w14:textId="77777777" w:rsidR="001F2F7D" w:rsidRDefault="001F2F7D" w:rsidP="000A54B7">
      <w:pPr>
        <w:jc w:val="both"/>
        <w:rPr>
          <w:sz w:val="16"/>
          <w:szCs w:val="16"/>
          <w:lang w:val="sr-Cyrl-RS"/>
        </w:rPr>
      </w:pPr>
    </w:p>
    <w:p w14:paraId="199F1000" w14:textId="77777777" w:rsidR="001F2F7D" w:rsidRDefault="001F2F7D" w:rsidP="000A54B7">
      <w:pPr>
        <w:jc w:val="both"/>
        <w:rPr>
          <w:sz w:val="16"/>
          <w:szCs w:val="16"/>
          <w:lang w:val="sr-Cyrl-RS"/>
        </w:rPr>
      </w:pPr>
    </w:p>
    <w:p w14:paraId="06359CF5" w14:textId="77777777" w:rsidR="001F2F7D" w:rsidRDefault="001F2F7D" w:rsidP="000A54B7">
      <w:pPr>
        <w:jc w:val="both"/>
        <w:rPr>
          <w:sz w:val="16"/>
          <w:szCs w:val="16"/>
          <w:lang w:val="sr-Cyrl-RS"/>
        </w:rPr>
      </w:pPr>
    </w:p>
    <w:p w14:paraId="6825AC24" w14:textId="77777777" w:rsidR="001F40E9" w:rsidRDefault="001F40E9" w:rsidP="000A54B7">
      <w:pPr>
        <w:jc w:val="both"/>
        <w:rPr>
          <w:sz w:val="16"/>
          <w:szCs w:val="16"/>
          <w:lang w:val="sr-Cyrl-RS"/>
        </w:rPr>
      </w:pPr>
    </w:p>
    <w:p w14:paraId="19A4D355" w14:textId="77777777" w:rsidR="00532684" w:rsidRPr="00532684" w:rsidRDefault="00532684" w:rsidP="000A54B7">
      <w:pPr>
        <w:jc w:val="both"/>
        <w:rPr>
          <w:sz w:val="10"/>
          <w:szCs w:val="10"/>
          <w:lang w:val="sr-Cyrl-RS"/>
        </w:rPr>
      </w:pPr>
    </w:p>
    <w:p w14:paraId="0849DBF7" w14:textId="77777777" w:rsidR="0097573C" w:rsidRPr="0097573C" w:rsidRDefault="0097573C" w:rsidP="003B0718">
      <w:pPr>
        <w:keepNext/>
        <w:pBdr>
          <w:top w:val="single" w:sz="4" w:space="1" w:color="auto"/>
          <w:left w:val="single" w:sz="4" w:space="1" w:color="auto"/>
          <w:bottom w:val="single" w:sz="4" w:space="1" w:color="auto"/>
          <w:right w:val="single" w:sz="4" w:space="4" w:color="auto"/>
        </w:pBdr>
        <w:shd w:val="clear" w:color="auto" w:fill="DBE5F1" w:themeFill="accent1" w:themeFillTint="33"/>
        <w:jc w:val="center"/>
        <w:outlineLvl w:val="1"/>
        <w:rPr>
          <w:b/>
          <w:i/>
          <w:sz w:val="36"/>
          <w:szCs w:val="36"/>
          <w:lang w:val="sr-Cyrl-RS"/>
        </w:rPr>
      </w:pPr>
      <w:bookmarkStart w:id="186" w:name="_Toc168564898"/>
      <w:bookmarkStart w:id="187" w:name="_Toc163562209"/>
      <w:r w:rsidRPr="0097573C">
        <w:rPr>
          <w:b/>
          <w:i/>
          <w:sz w:val="36"/>
          <w:szCs w:val="36"/>
          <w:lang w:val="hr-HR"/>
        </w:rPr>
        <w:t>4.0. ПЛАН ГАЗДОВАЊА ШУМАМА И ПРОЦЕНА ОЧЕКИВАНИХ ЕФЕКАТА</w:t>
      </w:r>
      <w:bookmarkEnd w:id="186"/>
      <w:bookmarkEnd w:id="187"/>
    </w:p>
    <w:p w14:paraId="14884203" w14:textId="77777777" w:rsidR="001F40E9" w:rsidRDefault="001F40E9" w:rsidP="000A54B7">
      <w:pPr>
        <w:jc w:val="both"/>
        <w:rPr>
          <w:sz w:val="16"/>
          <w:szCs w:val="16"/>
        </w:rPr>
      </w:pPr>
    </w:p>
    <w:p w14:paraId="1DC5D64E" w14:textId="77777777" w:rsidR="001F40E9" w:rsidRDefault="001F40E9" w:rsidP="000A54B7">
      <w:pPr>
        <w:jc w:val="both"/>
        <w:rPr>
          <w:sz w:val="16"/>
          <w:szCs w:val="16"/>
        </w:rPr>
      </w:pPr>
    </w:p>
    <w:p w14:paraId="7FA06DEB" w14:textId="77777777" w:rsidR="00BF17B3" w:rsidRPr="00BF17B3" w:rsidRDefault="00BF17B3" w:rsidP="00BF17B3">
      <w:pPr>
        <w:keepNext/>
        <w:jc w:val="center"/>
        <w:outlineLvl w:val="1"/>
        <w:rPr>
          <w:b/>
          <w:i/>
          <w:sz w:val="28"/>
          <w:lang w:val="hr-HR"/>
        </w:rPr>
      </w:pPr>
      <w:bookmarkStart w:id="188" w:name="_Toc163562210"/>
      <w:bookmarkStart w:id="189" w:name="_Toc168399864"/>
      <w:bookmarkStart w:id="190" w:name="_Toc168401835"/>
      <w:bookmarkStart w:id="191" w:name="_Toc168402211"/>
      <w:bookmarkStart w:id="192" w:name="_Toc168564899"/>
      <w:r w:rsidRPr="00BF17B3">
        <w:rPr>
          <w:b/>
          <w:i/>
          <w:sz w:val="28"/>
          <w:lang w:val="hr-HR"/>
        </w:rPr>
        <w:t>4.1. ПЛАН ГАЗДОВАЊА ШУМАМА</w:t>
      </w:r>
      <w:bookmarkEnd w:id="188"/>
      <w:bookmarkEnd w:id="189"/>
      <w:bookmarkEnd w:id="190"/>
      <w:bookmarkEnd w:id="191"/>
      <w:bookmarkEnd w:id="192"/>
    </w:p>
    <w:p w14:paraId="48A5BE24" w14:textId="77777777" w:rsidR="00BF17B3" w:rsidRPr="00BF17B3" w:rsidRDefault="00BF17B3" w:rsidP="00BF17B3">
      <w:pPr>
        <w:rPr>
          <w:lang w:val="hr-HR"/>
        </w:rPr>
      </w:pPr>
    </w:p>
    <w:p w14:paraId="197C48F7" w14:textId="77777777" w:rsidR="00BF17B3" w:rsidRPr="00BF17B3" w:rsidRDefault="00BF17B3" w:rsidP="00BF17B3">
      <w:pPr>
        <w:keepNext/>
        <w:jc w:val="center"/>
        <w:outlineLvl w:val="1"/>
        <w:rPr>
          <w:b/>
          <w:i/>
          <w:sz w:val="28"/>
          <w:lang w:val="sr-Cyrl-RS"/>
        </w:rPr>
      </w:pPr>
      <w:bookmarkStart w:id="193" w:name="_Toc163562211"/>
      <w:bookmarkStart w:id="194" w:name="_Toc168564900"/>
      <w:r w:rsidRPr="00BF17B3">
        <w:rPr>
          <w:b/>
          <w:i/>
          <w:sz w:val="28"/>
          <w:lang w:val="hr-HR"/>
        </w:rPr>
        <w:t>4.1.1. План гајења шума</w:t>
      </w:r>
      <w:bookmarkEnd w:id="193"/>
      <w:bookmarkEnd w:id="194"/>
    </w:p>
    <w:p w14:paraId="5007F60F" w14:textId="77777777" w:rsidR="00BF17B3" w:rsidRPr="00BF17B3" w:rsidRDefault="00BF17B3" w:rsidP="00BF17B3">
      <w:pPr>
        <w:rPr>
          <w:lang w:val="sr-Cyrl-RS"/>
        </w:rPr>
      </w:pPr>
    </w:p>
    <w:p w14:paraId="2723D6B2" w14:textId="11E98C93" w:rsidR="00C62AF1" w:rsidRPr="00FC11DC" w:rsidRDefault="00C62AF1" w:rsidP="00C62AF1">
      <w:pPr>
        <w:spacing w:after="60"/>
        <w:jc w:val="both"/>
        <w:rPr>
          <w:iCs/>
          <w:sz w:val="24"/>
          <w:szCs w:val="24"/>
          <w:lang w:val="hr-HR"/>
        </w:rPr>
      </w:pPr>
      <w:r w:rsidRPr="00FC11DC">
        <w:rPr>
          <w:iCs/>
          <w:sz w:val="24"/>
          <w:szCs w:val="24"/>
          <w:lang w:val="hr-HR"/>
        </w:rPr>
        <w:t>Планом гајења шума одређује се врста и обим радова на обнови, узгоју, реконструкцији, подизању нових шума и производњи потребног шумског семена и садног материјала</w:t>
      </w:r>
    </w:p>
    <w:p w14:paraId="24F0434E" w14:textId="10FD5213" w:rsidR="00C62AF1" w:rsidRDefault="00C62AF1" w:rsidP="00C62AF1">
      <w:pPr>
        <w:tabs>
          <w:tab w:val="left" w:pos="720"/>
          <w:tab w:val="left" w:pos="1440"/>
          <w:tab w:val="left" w:pos="2160"/>
          <w:tab w:val="left" w:pos="2880"/>
          <w:tab w:val="decimal" w:pos="4827"/>
          <w:tab w:val="left" w:pos="5040"/>
          <w:tab w:val="left" w:pos="5760"/>
          <w:tab w:val="left" w:pos="6480"/>
          <w:tab w:val="left" w:pos="7200"/>
          <w:tab w:val="left" w:pos="7920"/>
          <w:tab w:val="left" w:pos="8640"/>
        </w:tabs>
        <w:spacing w:after="60"/>
        <w:ind w:firstLine="720"/>
        <w:jc w:val="both"/>
        <w:rPr>
          <w:sz w:val="24"/>
          <w:szCs w:val="24"/>
          <w:lang w:val="ru-RU"/>
        </w:rPr>
      </w:pPr>
      <w:r w:rsidRPr="00FC11DC">
        <w:rPr>
          <w:sz w:val="24"/>
          <w:szCs w:val="24"/>
          <w:lang w:val="ru-RU"/>
        </w:rPr>
        <w:t>Према</w:t>
      </w:r>
      <w:r w:rsidRPr="00FC11DC">
        <w:rPr>
          <w:sz w:val="24"/>
          <w:szCs w:val="24"/>
          <w:lang w:val="hr-HR"/>
        </w:rPr>
        <w:t xml:space="preserve"> </w:t>
      </w:r>
      <w:r w:rsidRPr="00FC11DC">
        <w:rPr>
          <w:sz w:val="24"/>
          <w:szCs w:val="24"/>
          <w:lang w:val="ru-RU"/>
        </w:rPr>
        <w:t>структури</w:t>
      </w:r>
      <w:r w:rsidRPr="00FC11DC">
        <w:rPr>
          <w:sz w:val="24"/>
          <w:szCs w:val="24"/>
          <w:lang w:val="hr-HR"/>
        </w:rPr>
        <w:t xml:space="preserve"> </w:t>
      </w:r>
      <w:r w:rsidRPr="00FC11DC">
        <w:rPr>
          <w:sz w:val="24"/>
          <w:szCs w:val="24"/>
          <w:lang w:val="ru-RU"/>
        </w:rPr>
        <w:t>и</w:t>
      </w:r>
      <w:r w:rsidRPr="00FC11DC">
        <w:rPr>
          <w:sz w:val="24"/>
          <w:szCs w:val="24"/>
          <w:lang w:val="hr-HR"/>
        </w:rPr>
        <w:t xml:space="preserve"> </w:t>
      </w:r>
      <w:r w:rsidRPr="00FC11DC">
        <w:rPr>
          <w:sz w:val="24"/>
          <w:szCs w:val="24"/>
          <w:lang w:val="ru-RU"/>
        </w:rPr>
        <w:t>обиму</w:t>
      </w:r>
      <w:r w:rsidRPr="00FC11DC">
        <w:rPr>
          <w:sz w:val="24"/>
          <w:szCs w:val="24"/>
          <w:lang w:val="hr-HR"/>
        </w:rPr>
        <w:t xml:space="preserve"> </w:t>
      </w:r>
      <w:r w:rsidRPr="00FC11DC">
        <w:rPr>
          <w:sz w:val="24"/>
          <w:szCs w:val="24"/>
          <w:lang w:val="ru-RU"/>
        </w:rPr>
        <w:t>радова</w:t>
      </w:r>
      <w:r w:rsidRPr="00FC11DC">
        <w:rPr>
          <w:sz w:val="24"/>
          <w:szCs w:val="24"/>
          <w:lang w:val="hr-HR"/>
        </w:rPr>
        <w:t xml:space="preserve"> </w:t>
      </w:r>
      <w:r w:rsidRPr="00FC11DC">
        <w:rPr>
          <w:sz w:val="24"/>
          <w:szCs w:val="24"/>
          <w:lang w:val="ru-RU"/>
        </w:rPr>
        <w:t>на</w:t>
      </w:r>
      <w:r w:rsidRPr="00FC11DC">
        <w:rPr>
          <w:sz w:val="24"/>
          <w:szCs w:val="24"/>
          <w:lang w:val="hr-HR"/>
        </w:rPr>
        <w:t xml:space="preserve"> </w:t>
      </w:r>
      <w:r w:rsidRPr="00FC11DC">
        <w:rPr>
          <w:sz w:val="24"/>
          <w:szCs w:val="24"/>
          <w:lang w:val="ru-RU"/>
        </w:rPr>
        <w:t>гајењу</w:t>
      </w:r>
      <w:r w:rsidRPr="00FC11DC">
        <w:rPr>
          <w:sz w:val="24"/>
          <w:szCs w:val="24"/>
          <w:lang w:val="hr-HR"/>
        </w:rPr>
        <w:t xml:space="preserve"> ш</w:t>
      </w:r>
      <w:r w:rsidRPr="00FC11DC">
        <w:rPr>
          <w:sz w:val="24"/>
          <w:szCs w:val="24"/>
          <w:lang w:val="ru-RU"/>
        </w:rPr>
        <w:t>ума</w:t>
      </w:r>
      <w:r w:rsidRPr="00FC11DC">
        <w:rPr>
          <w:sz w:val="24"/>
          <w:szCs w:val="24"/>
          <w:lang w:val="hr-HR"/>
        </w:rPr>
        <w:t xml:space="preserve"> </w:t>
      </w:r>
      <w:r w:rsidRPr="00FC11DC">
        <w:rPr>
          <w:sz w:val="24"/>
          <w:szCs w:val="24"/>
          <w:lang w:val="ru-RU"/>
        </w:rPr>
        <w:t>у</w:t>
      </w:r>
      <w:r w:rsidRPr="00FC11DC">
        <w:rPr>
          <w:sz w:val="24"/>
          <w:szCs w:val="24"/>
          <w:lang w:val="hr-HR"/>
        </w:rPr>
        <w:t xml:space="preserve"> </w:t>
      </w:r>
      <w:r w:rsidRPr="00FC11DC">
        <w:rPr>
          <w:sz w:val="24"/>
          <w:szCs w:val="24"/>
          <w:lang w:val="ru-RU"/>
        </w:rPr>
        <w:t>наредном</w:t>
      </w:r>
      <w:r w:rsidRPr="00FC11DC">
        <w:rPr>
          <w:sz w:val="24"/>
          <w:szCs w:val="24"/>
          <w:lang w:val="hr-HR"/>
        </w:rPr>
        <w:t xml:space="preserve"> </w:t>
      </w:r>
      <w:r w:rsidRPr="00FC11DC">
        <w:rPr>
          <w:sz w:val="24"/>
          <w:szCs w:val="24"/>
          <w:lang w:val="ru-RU"/>
        </w:rPr>
        <w:t>уре</w:t>
      </w:r>
      <w:r w:rsidRPr="00FC11DC">
        <w:rPr>
          <w:sz w:val="24"/>
          <w:szCs w:val="24"/>
          <w:lang w:val="hr-HR"/>
        </w:rPr>
        <w:t>ђ</w:t>
      </w:r>
      <w:r w:rsidRPr="00FC11DC">
        <w:rPr>
          <w:sz w:val="24"/>
          <w:szCs w:val="24"/>
          <w:lang w:val="ru-RU"/>
        </w:rPr>
        <w:t>ајном</w:t>
      </w:r>
      <w:r w:rsidRPr="00FC11DC">
        <w:rPr>
          <w:sz w:val="24"/>
          <w:szCs w:val="24"/>
          <w:lang w:val="hr-HR"/>
        </w:rPr>
        <w:t xml:space="preserve"> </w:t>
      </w:r>
      <w:r w:rsidRPr="00FC11DC">
        <w:rPr>
          <w:sz w:val="24"/>
          <w:szCs w:val="24"/>
          <w:lang w:val="ru-RU"/>
        </w:rPr>
        <w:t>периоду</w:t>
      </w:r>
      <w:r w:rsidRPr="00FC11DC">
        <w:rPr>
          <w:sz w:val="24"/>
          <w:szCs w:val="24"/>
          <w:lang w:val="hr-HR"/>
        </w:rPr>
        <w:t xml:space="preserve">, </w:t>
      </w:r>
      <w:r w:rsidRPr="00FC11DC">
        <w:rPr>
          <w:sz w:val="24"/>
          <w:szCs w:val="24"/>
          <w:lang w:val="ru-RU"/>
        </w:rPr>
        <w:t>основни</w:t>
      </w:r>
      <w:r w:rsidRPr="00FC11DC">
        <w:rPr>
          <w:sz w:val="24"/>
          <w:szCs w:val="24"/>
          <w:lang w:val="hr-HR"/>
        </w:rPr>
        <w:t xml:space="preserve"> </w:t>
      </w:r>
      <w:r w:rsidRPr="00FC11DC">
        <w:rPr>
          <w:sz w:val="24"/>
          <w:szCs w:val="24"/>
          <w:lang w:val="ru-RU"/>
        </w:rPr>
        <w:t>задаци</w:t>
      </w:r>
      <w:r w:rsidRPr="00FC11DC">
        <w:rPr>
          <w:sz w:val="24"/>
          <w:szCs w:val="24"/>
          <w:lang w:val="hr-HR"/>
        </w:rPr>
        <w:t xml:space="preserve"> </w:t>
      </w:r>
      <w:r w:rsidRPr="00FC11DC">
        <w:rPr>
          <w:sz w:val="24"/>
          <w:szCs w:val="24"/>
          <w:lang w:val="ru-RU"/>
        </w:rPr>
        <w:t>произилазе</w:t>
      </w:r>
      <w:r w:rsidRPr="00FC11DC">
        <w:rPr>
          <w:sz w:val="24"/>
          <w:szCs w:val="24"/>
          <w:lang w:val="hr-HR"/>
        </w:rPr>
        <w:t xml:space="preserve"> </w:t>
      </w:r>
      <w:r w:rsidRPr="00FC11DC">
        <w:rPr>
          <w:sz w:val="24"/>
          <w:szCs w:val="24"/>
          <w:lang w:val="ru-RU"/>
        </w:rPr>
        <w:t>из</w:t>
      </w:r>
      <w:r w:rsidR="00FE21C1">
        <w:rPr>
          <w:sz w:val="24"/>
          <w:szCs w:val="24"/>
          <w:lang w:val="hr-HR"/>
        </w:rPr>
        <w:t xml:space="preserve"> </w:t>
      </w:r>
      <w:r w:rsidRPr="00FC11DC">
        <w:rPr>
          <w:sz w:val="24"/>
          <w:szCs w:val="24"/>
          <w:lang w:val="ru-RU"/>
        </w:rPr>
        <w:t>утвр</w:t>
      </w:r>
      <w:r w:rsidRPr="00FC11DC">
        <w:rPr>
          <w:sz w:val="24"/>
          <w:szCs w:val="24"/>
          <w:lang w:val="hr-HR"/>
        </w:rPr>
        <w:t>ђ</w:t>
      </w:r>
      <w:r w:rsidRPr="00FC11DC">
        <w:rPr>
          <w:sz w:val="24"/>
          <w:szCs w:val="24"/>
          <w:lang w:val="ru-RU"/>
        </w:rPr>
        <w:t>ених</w:t>
      </w:r>
      <w:r w:rsidRPr="00FC11DC">
        <w:rPr>
          <w:sz w:val="24"/>
          <w:szCs w:val="24"/>
          <w:lang w:val="hr-HR"/>
        </w:rPr>
        <w:t xml:space="preserve"> </w:t>
      </w:r>
      <w:r w:rsidRPr="00FC11DC">
        <w:rPr>
          <w:sz w:val="24"/>
          <w:szCs w:val="24"/>
          <w:lang w:val="ru-RU"/>
        </w:rPr>
        <w:t>циљева</w:t>
      </w:r>
      <w:r w:rsidRPr="00FC11DC">
        <w:rPr>
          <w:sz w:val="24"/>
          <w:szCs w:val="24"/>
          <w:lang w:val="hr-HR"/>
        </w:rPr>
        <w:t xml:space="preserve"> </w:t>
      </w:r>
      <w:r w:rsidRPr="00FC11DC">
        <w:rPr>
          <w:sz w:val="24"/>
          <w:szCs w:val="24"/>
          <w:lang w:val="ru-RU"/>
        </w:rPr>
        <w:t>газдовања</w:t>
      </w:r>
      <w:r w:rsidRPr="00FC11DC">
        <w:rPr>
          <w:sz w:val="24"/>
          <w:szCs w:val="24"/>
          <w:lang w:val="hr-HR"/>
        </w:rPr>
        <w:t xml:space="preserve">. </w:t>
      </w:r>
      <w:r w:rsidRPr="00FC11DC">
        <w:rPr>
          <w:sz w:val="24"/>
          <w:szCs w:val="24"/>
          <w:lang w:val="ru-RU"/>
        </w:rPr>
        <w:t>При планирању газдовања постављене су следеће одреднице:</w:t>
      </w:r>
    </w:p>
    <w:p w14:paraId="3052DC9B" w14:textId="77777777" w:rsidR="00C62AF1" w:rsidRPr="00FC11DC" w:rsidRDefault="00C62AF1" w:rsidP="00C62AF1">
      <w:pPr>
        <w:tabs>
          <w:tab w:val="left" w:pos="8640"/>
        </w:tabs>
        <w:spacing w:after="60"/>
        <w:ind w:firstLine="720"/>
        <w:jc w:val="both"/>
        <w:rPr>
          <w:sz w:val="24"/>
          <w:szCs w:val="24"/>
          <w:lang w:val="ru-RU"/>
        </w:rPr>
      </w:pPr>
      <w:r w:rsidRPr="00FC11DC">
        <w:rPr>
          <w:sz w:val="24"/>
          <w:szCs w:val="24"/>
          <w:lang w:val="ru-RU"/>
        </w:rPr>
        <w:t>- стање шума и потребне узгојне мере,</w:t>
      </w:r>
      <w:r w:rsidRPr="00FC11DC">
        <w:rPr>
          <w:sz w:val="24"/>
          <w:szCs w:val="24"/>
          <w:lang w:val="ru-RU"/>
        </w:rPr>
        <w:tab/>
      </w:r>
    </w:p>
    <w:p w14:paraId="75E5F4E8" w14:textId="77777777" w:rsidR="00C62AF1" w:rsidRPr="00FC11DC" w:rsidRDefault="00C62AF1" w:rsidP="00C62AF1">
      <w:pPr>
        <w:spacing w:after="60"/>
        <w:ind w:firstLine="720"/>
        <w:jc w:val="both"/>
        <w:rPr>
          <w:sz w:val="24"/>
          <w:szCs w:val="24"/>
          <w:lang w:val="ru-RU"/>
        </w:rPr>
      </w:pPr>
      <w:r w:rsidRPr="00FC11DC">
        <w:rPr>
          <w:sz w:val="24"/>
          <w:szCs w:val="24"/>
          <w:lang w:val="ru-RU"/>
        </w:rPr>
        <w:t>- постављени циљеви газдовања,</w:t>
      </w:r>
    </w:p>
    <w:p w14:paraId="11F156E1" w14:textId="77777777" w:rsidR="00C62AF1" w:rsidRPr="00FC11DC" w:rsidRDefault="00C62AF1" w:rsidP="00C62AF1">
      <w:pPr>
        <w:spacing w:after="60"/>
        <w:ind w:firstLine="720"/>
        <w:jc w:val="both"/>
        <w:rPr>
          <w:sz w:val="24"/>
          <w:szCs w:val="24"/>
          <w:lang w:val="ru-RU"/>
        </w:rPr>
      </w:pPr>
      <w:r w:rsidRPr="00FC11DC">
        <w:rPr>
          <w:sz w:val="24"/>
          <w:szCs w:val="24"/>
          <w:lang w:val="ru-RU"/>
        </w:rPr>
        <w:t>- реалне могућности организације која газдује шумама.</w:t>
      </w:r>
    </w:p>
    <w:p w14:paraId="4C63EDED" w14:textId="6142607E" w:rsidR="00C62AF1" w:rsidRPr="00FC11DC" w:rsidRDefault="00C62AF1" w:rsidP="00FE21C1">
      <w:pPr>
        <w:spacing w:after="60"/>
        <w:ind w:firstLine="720"/>
        <w:jc w:val="both"/>
        <w:rPr>
          <w:sz w:val="24"/>
          <w:szCs w:val="24"/>
          <w:lang w:val="ru-RU"/>
        </w:rPr>
      </w:pPr>
      <w:r w:rsidRPr="00FC11DC">
        <w:rPr>
          <w:sz w:val="24"/>
          <w:szCs w:val="24"/>
          <w:lang w:val="ru-RU"/>
        </w:rPr>
        <w:t>Приоритет се даје у следећим узгојним захватима:</w:t>
      </w:r>
    </w:p>
    <w:p w14:paraId="30AB8660" w14:textId="77777777" w:rsidR="00C62AF1" w:rsidRPr="00FC11DC" w:rsidRDefault="00C62AF1" w:rsidP="00C62AF1">
      <w:pPr>
        <w:spacing w:after="60"/>
        <w:ind w:firstLine="720"/>
        <w:jc w:val="both"/>
        <w:rPr>
          <w:sz w:val="24"/>
          <w:szCs w:val="24"/>
          <w:lang w:val="ru-RU"/>
        </w:rPr>
      </w:pPr>
      <w:r w:rsidRPr="00FC11DC">
        <w:rPr>
          <w:sz w:val="24"/>
          <w:szCs w:val="24"/>
          <w:lang w:val="ru-RU"/>
        </w:rPr>
        <w:t>- правовременој нези и усмеравању развоја младих и средњедобних састојина,</w:t>
      </w:r>
    </w:p>
    <w:p w14:paraId="3F4ECC38" w14:textId="77777777" w:rsidR="00C62AF1" w:rsidRDefault="00C62AF1" w:rsidP="00C62AF1">
      <w:pPr>
        <w:spacing w:after="60"/>
        <w:ind w:left="720"/>
        <w:rPr>
          <w:color w:val="000000"/>
          <w:sz w:val="24"/>
          <w:szCs w:val="24"/>
          <w:lang w:val="ru-RU"/>
        </w:rPr>
      </w:pPr>
      <w:r>
        <w:rPr>
          <w:sz w:val="24"/>
          <w:szCs w:val="24"/>
          <w:lang w:val="ru-RU"/>
        </w:rPr>
        <w:t>- одржавању, нег</w:t>
      </w:r>
      <w:r w:rsidRPr="00FC11DC">
        <w:rPr>
          <w:sz w:val="24"/>
          <w:szCs w:val="24"/>
          <w:lang w:val="ru-RU"/>
        </w:rPr>
        <w:t>и и заштити вештачки насталих састојина.</w:t>
      </w:r>
      <w:r>
        <w:rPr>
          <w:color w:val="000000"/>
          <w:sz w:val="24"/>
          <w:szCs w:val="24"/>
          <w:lang w:val="ru-RU"/>
        </w:rPr>
        <w:t xml:space="preserve">       </w:t>
      </w:r>
    </w:p>
    <w:p w14:paraId="2766AC5C" w14:textId="77777777" w:rsidR="00AD65C1" w:rsidRPr="00853CA3" w:rsidRDefault="00AD65C1" w:rsidP="00BF17B3">
      <w:pPr>
        <w:spacing w:after="60"/>
        <w:jc w:val="both"/>
        <w:rPr>
          <w:color w:val="000000"/>
          <w:sz w:val="24"/>
          <w:szCs w:val="24"/>
          <w:lang w:val="sr-Latn-RS"/>
        </w:rPr>
      </w:pPr>
    </w:p>
    <w:p w14:paraId="00507397" w14:textId="6443E4E9" w:rsidR="00BF17B3" w:rsidRPr="00BF17B3" w:rsidRDefault="00BF17B3" w:rsidP="00BF17B3">
      <w:pPr>
        <w:keepNext/>
        <w:jc w:val="center"/>
        <w:outlineLvl w:val="1"/>
        <w:rPr>
          <w:b/>
          <w:i/>
          <w:sz w:val="28"/>
          <w:lang w:val="sr-Cyrl-CS"/>
        </w:rPr>
      </w:pPr>
      <w:bookmarkStart w:id="195" w:name="_Toc168564901"/>
      <w:r w:rsidRPr="00BF17B3">
        <w:rPr>
          <w:b/>
          <w:i/>
          <w:sz w:val="28"/>
          <w:lang w:val="sr-Cyrl-RS"/>
        </w:rPr>
        <w:t>4.1</w:t>
      </w:r>
      <w:r w:rsidRPr="00BF17B3">
        <w:rPr>
          <w:b/>
          <w:i/>
          <w:sz w:val="28"/>
          <w:lang w:val="hr-HR"/>
        </w:rPr>
        <w:t>.1.1. План  обнављања и подизања нових шума</w:t>
      </w:r>
      <w:bookmarkEnd w:id="195"/>
    </w:p>
    <w:p w14:paraId="296F1B7C" w14:textId="77777777" w:rsidR="00BF17B3" w:rsidRPr="00BF17B3" w:rsidRDefault="00BF17B3" w:rsidP="00BF17B3">
      <w:pPr>
        <w:rPr>
          <w:lang w:val="sr-Cyrl-CS"/>
        </w:rPr>
      </w:pPr>
    </w:p>
    <w:p w14:paraId="267E1D4C" w14:textId="48AE5D73" w:rsidR="00BF17B3" w:rsidRPr="00BF17B3" w:rsidRDefault="00BF17B3" w:rsidP="00BF17B3">
      <w:pPr>
        <w:rPr>
          <w:noProof/>
          <w:sz w:val="16"/>
          <w:szCs w:val="16"/>
          <w:lang w:val="sr-Cyrl-RS"/>
        </w:rPr>
      </w:pPr>
      <w:r>
        <w:rPr>
          <w:b/>
          <w:noProof/>
          <w:sz w:val="16"/>
          <w:szCs w:val="16"/>
          <w:lang w:val="sr-Latn-RS"/>
        </w:rPr>
        <w:t xml:space="preserve">  </w:t>
      </w:r>
      <w:r w:rsidRPr="00BF17B3">
        <w:rPr>
          <w:b/>
          <w:noProof/>
          <w:sz w:val="16"/>
          <w:szCs w:val="16"/>
          <w:lang w:val="sr-Cyrl-RS"/>
        </w:rPr>
        <w:t>Табела:</w:t>
      </w:r>
      <w:r w:rsidRPr="00BF17B3">
        <w:rPr>
          <w:noProof/>
          <w:sz w:val="16"/>
          <w:szCs w:val="16"/>
          <w:lang w:val="sr-Cyrl-RS"/>
        </w:rPr>
        <w:t xml:space="preserve"> План гајења шума по газдинским типовима</w:t>
      </w:r>
    </w:p>
    <w:tbl>
      <w:tblPr>
        <w:tblW w:w="10287" w:type="dxa"/>
        <w:jc w:val="center"/>
        <w:tblLook w:val="04A0" w:firstRow="1" w:lastRow="0" w:firstColumn="1" w:lastColumn="0" w:noHBand="0" w:noVBand="1"/>
      </w:tblPr>
      <w:tblGrid>
        <w:gridCol w:w="5160"/>
        <w:gridCol w:w="3200"/>
        <w:gridCol w:w="1927"/>
      </w:tblGrid>
      <w:tr w:rsidR="00BF17B3" w:rsidRPr="00BF17B3" w14:paraId="4FC7C10C" w14:textId="77777777" w:rsidTr="00BF17B3">
        <w:trPr>
          <w:trHeight w:val="255"/>
          <w:jc w:val="center"/>
        </w:trPr>
        <w:tc>
          <w:tcPr>
            <w:tcW w:w="5160" w:type="dxa"/>
            <w:vMerge w:val="restart"/>
            <w:tcBorders>
              <w:top w:val="single" w:sz="8" w:space="0" w:color="auto"/>
              <w:left w:val="single" w:sz="8" w:space="0" w:color="auto"/>
              <w:bottom w:val="single" w:sz="4" w:space="0" w:color="auto"/>
              <w:right w:val="single" w:sz="4" w:space="0" w:color="auto"/>
            </w:tcBorders>
            <w:shd w:val="clear" w:color="000000" w:fill="DCE6F1"/>
            <w:noWrap/>
            <w:vAlign w:val="center"/>
            <w:hideMark/>
          </w:tcPr>
          <w:p w14:paraId="48080D5E" w14:textId="77777777" w:rsidR="00BF17B3" w:rsidRPr="00BF17B3" w:rsidRDefault="00BF17B3" w:rsidP="00BF17B3">
            <w:pPr>
              <w:jc w:val="center"/>
              <w:rPr>
                <w:b/>
                <w:bCs/>
              </w:rPr>
            </w:pPr>
            <w:r w:rsidRPr="00BF17B3">
              <w:rPr>
                <w:b/>
                <w:bCs/>
              </w:rPr>
              <w:t>Врста рада</w:t>
            </w:r>
          </w:p>
        </w:tc>
        <w:tc>
          <w:tcPr>
            <w:tcW w:w="3200" w:type="dxa"/>
            <w:vMerge w:val="restart"/>
            <w:tcBorders>
              <w:top w:val="single" w:sz="8" w:space="0" w:color="auto"/>
              <w:left w:val="single" w:sz="4" w:space="0" w:color="auto"/>
              <w:bottom w:val="single" w:sz="4" w:space="0" w:color="auto"/>
              <w:right w:val="single" w:sz="4" w:space="0" w:color="auto"/>
            </w:tcBorders>
            <w:shd w:val="clear" w:color="000000" w:fill="DCE6F1"/>
            <w:noWrap/>
            <w:vAlign w:val="center"/>
            <w:hideMark/>
          </w:tcPr>
          <w:p w14:paraId="77F5A324" w14:textId="77777777" w:rsidR="00BF17B3" w:rsidRPr="00BF17B3" w:rsidRDefault="00BF17B3" w:rsidP="00BF17B3">
            <w:pPr>
              <w:jc w:val="center"/>
              <w:rPr>
                <w:b/>
                <w:bCs/>
              </w:rPr>
            </w:pPr>
            <w:r w:rsidRPr="00BF17B3">
              <w:rPr>
                <w:b/>
                <w:bCs/>
              </w:rPr>
              <w:t>Газдинска ТИП</w:t>
            </w:r>
          </w:p>
        </w:tc>
        <w:tc>
          <w:tcPr>
            <w:tcW w:w="1927" w:type="dxa"/>
            <w:vMerge w:val="restart"/>
            <w:tcBorders>
              <w:top w:val="single" w:sz="8" w:space="0" w:color="auto"/>
              <w:left w:val="single" w:sz="4" w:space="0" w:color="auto"/>
              <w:bottom w:val="single" w:sz="4" w:space="0" w:color="000000"/>
              <w:right w:val="single" w:sz="8" w:space="0" w:color="auto"/>
            </w:tcBorders>
            <w:shd w:val="clear" w:color="000000" w:fill="DCE6F1"/>
            <w:vAlign w:val="center"/>
            <w:hideMark/>
          </w:tcPr>
          <w:p w14:paraId="25808DAC" w14:textId="77777777" w:rsidR="00BF17B3" w:rsidRPr="00BF17B3" w:rsidRDefault="00BF17B3" w:rsidP="00BF17B3">
            <w:pPr>
              <w:jc w:val="center"/>
              <w:rPr>
                <w:b/>
                <w:bCs/>
              </w:rPr>
            </w:pPr>
            <w:r w:rsidRPr="00BF17B3">
              <w:rPr>
                <w:b/>
                <w:bCs/>
              </w:rPr>
              <w:t>Површина ( ha )</w:t>
            </w:r>
          </w:p>
        </w:tc>
      </w:tr>
      <w:tr w:rsidR="00BF17B3" w:rsidRPr="00BF17B3" w14:paraId="633C8CE7" w14:textId="77777777" w:rsidTr="00BF17B3">
        <w:trPr>
          <w:trHeight w:val="276"/>
          <w:jc w:val="center"/>
        </w:trPr>
        <w:tc>
          <w:tcPr>
            <w:tcW w:w="5160" w:type="dxa"/>
            <w:vMerge/>
            <w:tcBorders>
              <w:top w:val="single" w:sz="8" w:space="0" w:color="auto"/>
              <w:left w:val="single" w:sz="8" w:space="0" w:color="auto"/>
              <w:bottom w:val="single" w:sz="4" w:space="0" w:color="auto"/>
              <w:right w:val="single" w:sz="4" w:space="0" w:color="auto"/>
            </w:tcBorders>
            <w:vAlign w:val="center"/>
            <w:hideMark/>
          </w:tcPr>
          <w:p w14:paraId="3D45C0BA" w14:textId="77777777" w:rsidR="00BF17B3" w:rsidRPr="00BF17B3" w:rsidRDefault="00BF17B3" w:rsidP="00BF17B3">
            <w:pPr>
              <w:rPr>
                <w:b/>
                <w:bCs/>
              </w:rPr>
            </w:pPr>
          </w:p>
        </w:tc>
        <w:tc>
          <w:tcPr>
            <w:tcW w:w="3200" w:type="dxa"/>
            <w:vMerge/>
            <w:tcBorders>
              <w:top w:val="single" w:sz="8" w:space="0" w:color="auto"/>
              <w:left w:val="single" w:sz="4" w:space="0" w:color="auto"/>
              <w:bottom w:val="single" w:sz="4" w:space="0" w:color="auto"/>
              <w:right w:val="single" w:sz="4" w:space="0" w:color="auto"/>
            </w:tcBorders>
            <w:vAlign w:val="center"/>
            <w:hideMark/>
          </w:tcPr>
          <w:p w14:paraId="37FF7178" w14:textId="77777777" w:rsidR="00BF17B3" w:rsidRPr="00BF17B3" w:rsidRDefault="00BF17B3" w:rsidP="00BF17B3">
            <w:pPr>
              <w:rPr>
                <w:b/>
                <w:bCs/>
              </w:rPr>
            </w:pPr>
          </w:p>
        </w:tc>
        <w:tc>
          <w:tcPr>
            <w:tcW w:w="1927" w:type="dxa"/>
            <w:vMerge/>
            <w:tcBorders>
              <w:top w:val="single" w:sz="8" w:space="0" w:color="auto"/>
              <w:left w:val="single" w:sz="4" w:space="0" w:color="auto"/>
              <w:bottom w:val="single" w:sz="4" w:space="0" w:color="000000"/>
              <w:right w:val="single" w:sz="8" w:space="0" w:color="auto"/>
            </w:tcBorders>
            <w:vAlign w:val="center"/>
            <w:hideMark/>
          </w:tcPr>
          <w:p w14:paraId="5DB0D086" w14:textId="77777777" w:rsidR="00BF17B3" w:rsidRPr="00BF17B3" w:rsidRDefault="00BF17B3" w:rsidP="00BF17B3">
            <w:pPr>
              <w:rPr>
                <w:b/>
                <w:bCs/>
              </w:rPr>
            </w:pPr>
          </w:p>
        </w:tc>
      </w:tr>
      <w:tr w:rsidR="00BF17B3" w:rsidRPr="00BF17B3" w14:paraId="7F60A320" w14:textId="77777777" w:rsidTr="00BF17B3">
        <w:trPr>
          <w:trHeight w:val="402"/>
          <w:jc w:val="center"/>
        </w:trPr>
        <w:tc>
          <w:tcPr>
            <w:tcW w:w="5160" w:type="dxa"/>
            <w:tcBorders>
              <w:top w:val="single" w:sz="4" w:space="0" w:color="auto"/>
              <w:left w:val="single" w:sz="8" w:space="0" w:color="auto"/>
              <w:bottom w:val="single" w:sz="4" w:space="0" w:color="auto"/>
              <w:right w:val="single" w:sz="4" w:space="0" w:color="auto"/>
            </w:tcBorders>
            <w:noWrap/>
            <w:vAlign w:val="center"/>
            <w:hideMark/>
          </w:tcPr>
          <w:p w14:paraId="24F66D29" w14:textId="77777777" w:rsidR="00BF17B3" w:rsidRPr="00BF17B3" w:rsidRDefault="00BF17B3" w:rsidP="00BF17B3">
            <w:r w:rsidRPr="00BF17B3">
              <w:t>Групимично оплодна сеча (329)</w:t>
            </w:r>
          </w:p>
        </w:tc>
        <w:tc>
          <w:tcPr>
            <w:tcW w:w="3200" w:type="dxa"/>
            <w:tcBorders>
              <w:top w:val="single" w:sz="4" w:space="0" w:color="auto"/>
              <w:left w:val="nil"/>
              <w:bottom w:val="single" w:sz="4" w:space="0" w:color="auto"/>
              <w:right w:val="single" w:sz="4" w:space="0" w:color="auto"/>
            </w:tcBorders>
            <w:vAlign w:val="center"/>
            <w:hideMark/>
          </w:tcPr>
          <w:p w14:paraId="1CC67F4F" w14:textId="77777777" w:rsidR="00BF17B3" w:rsidRPr="00BF17B3" w:rsidRDefault="00BF17B3" w:rsidP="00BF17B3">
            <w:pPr>
              <w:jc w:val="center"/>
            </w:pPr>
            <w:r w:rsidRPr="00BF17B3">
              <w:t>21110</w:t>
            </w:r>
          </w:p>
        </w:tc>
        <w:tc>
          <w:tcPr>
            <w:tcW w:w="1927" w:type="dxa"/>
            <w:tcBorders>
              <w:top w:val="nil"/>
              <w:left w:val="nil"/>
              <w:bottom w:val="single" w:sz="4" w:space="0" w:color="auto"/>
              <w:right w:val="single" w:sz="8" w:space="0" w:color="auto"/>
            </w:tcBorders>
            <w:noWrap/>
            <w:vAlign w:val="center"/>
            <w:hideMark/>
          </w:tcPr>
          <w:p w14:paraId="060EC322" w14:textId="77777777" w:rsidR="00BF17B3" w:rsidRPr="00BF17B3" w:rsidRDefault="00BF17B3" w:rsidP="00BF17B3">
            <w:pPr>
              <w:jc w:val="center"/>
            </w:pPr>
            <w:r w:rsidRPr="00BF17B3">
              <w:t>666.88</w:t>
            </w:r>
          </w:p>
        </w:tc>
      </w:tr>
      <w:tr w:rsidR="00BF17B3" w:rsidRPr="00BF17B3" w14:paraId="3EBFE741" w14:textId="77777777" w:rsidTr="00BF17B3">
        <w:trPr>
          <w:trHeight w:val="402"/>
          <w:jc w:val="center"/>
        </w:trPr>
        <w:tc>
          <w:tcPr>
            <w:tcW w:w="5160" w:type="dxa"/>
            <w:tcBorders>
              <w:top w:val="single" w:sz="4" w:space="0" w:color="auto"/>
              <w:left w:val="single" w:sz="8" w:space="0" w:color="auto"/>
              <w:bottom w:val="single" w:sz="4" w:space="0" w:color="auto"/>
              <w:right w:val="single" w:sz="4" w:space="0" w:color="auto"/>
            </w:tcBorders>
            <w:noWrap/>
            <w:vAlign w:val="center"/>
            <w:hideMark/>
          </w:tcPr>
          <w:p w14:paraId="395EF02C" w14:textId="77777777" w:rsidR="00BF17B3" w:rsidRPr="00BF17B3" w:rsidRDefault="00BF17B3" w:rsidP="00BF17B3">
            <w:r w:rsidRPr="00BF17B3">
              <w:t>Групимично пребирна сеча  (538)</w:t>
            </w:r>
          </w:p>
        </w:tc>
        <w:tc>
          <w:tcPr>
            <w:tcW w:w="3200" w:type="dxa"/>
            <w:tcBorders>
              <w:top w:val="single" w:sz="4" w:space="0" w:color="auto"/>
              <w:left w:val="nil"/>
              <w:bottom w:val="single" w:sz="4" w:space="0" w:color="auto"/>
              <w:right w:val="single" w:sz="4" w:space="0" w:color="auto"/>
            </w:tcBorders>
            <w:vAlign w:val="center"/>
            <w:hideMark/>
          </w:tcPr>
          <w:p w14:paraId="0A3090E5" w14:textId="77777777" w:rsidR="00BF17B3" w:rsidRPr="00BF17B3" w:rsidRDefault="00BF17B3" w:rsidP="00BF17B3">
            <w:pPr>
              <w:jc w:val="center"/>
            </w:pPr>
            <w:r w:rsidRPr="00BF17B3">
              <w:t>41310</w:t>
            </w:r>
          </w:p>
        </w:tc>
        <w:tc>
          <w:tcPr>
            <w:tcW w:w="1927" w:type="dxa"/>
            <w:tcBorders>
              <w:top w:val="nil"/>
              <w:left w:val="nil"/>
              <w:bottom w:val="single" w:sz="4" w:space="0" w:color="auto"/>
              <w:right w:val="single" w:sz="8" w:space="0" w:color="auto"/>
            </w:tcBorders>
            <w:noWrap/>
            <w:vAlign w:val="center"/>
            <w:hideMark/>
          </w:tcPr>
          <w:p w14:paraId="04334A8E" w14:textId="77777777" w:rsidR="00BF17B3" w:rsidRPr="00BF17B3" w:rsidRDefault="00BF17B3" w:rsidP="00BF17B3">
            <w:pPr>
              <w:jc w:val="center"/>
            </w:pPr>
            <w:r w:rsidRPr="00BF17B3">
              <w:t>1050.30</w:t>
            </w:r>
          </w:p>
        </w:tc>
      </w:tr>
      <w:tr w:rsidR="00BF17B3" w:rsidRPr="00BF17B3" w14:paraId="3C5BA2F2" w14:textId="77777777" w:rsidTr="00BF17B3">
        <w:trPr>
          <w:trHeight w:val="402"/>
          <w:jc w:val="center"/>
        </w:trPr>
        <w:tc>
          <w:tcPr>
            <w:tcW w:w="5160" w:type="dxa"/>
            <w:tcBorders>
              <w:top w:val="single" w:sz="4" w:space="0" w:color="auto"/>
              <w:left w:val="single" w:sz="8" w:space="0" w:color="auto"/>
              <w:bottom w:val="single" w:sz="4" w:space="0" w:color="auto"/>
              <w:right w:val="single" w:sz="4" w:space="0" w:color="auto"/>
            </w:tcBorders>
            <w:noWrap/>
            <w:vAlign w:val="center"/>
            <w:hideMark/>
          </w:tcPr>
          <w:p w14:paraId="63176EE5" w14:textId="77777777" w:rsidR="00BF17B3" w:rsidRPr="00BF17B3" w:rsidRDefault="00BF17B3" w:rsidP="00BF17B3">
            <w:r w:rsidRPr="00BF17B3">
              <w:t>Вештачко пош. садњом ( 317 )</w:t>
            </w:r>
          </w:p>
        </w:tc>
        <w:tc>
          <w:tcPr>
            <w:tcW w:w="3200" w:type="dxa"/>
            <w:tcBorders>
              <w:top w:val="single" w:sz="4" w:space="0" w:color="auto"/>
              <w:left w:val="nil"/>
              <w:bottom w:val="single" w:sz="4" w:space="0" w:color="auto"/>
              <w:right w:val="single" w:sz="4" w:space="0" w:color="auto"/>
            </w:tcBorders>
            <w:vAlign w:val="center"/>
            <w:hideMark/>
          </w:tcPr>
          <w:p w14:paraId="15062F92" w14:textId="77777777" w:rsidR="00BF17B3" w:rsidRPr="00BF17B3" w:rsidRDefault="00BF17B3" w:rsidP="00BF17B3">
            <w:pPr>
              <w:jc w:val="center"/>
            </w:pPr>
            <w:r w:rsidRPr="00BF17B3">
              <w:t>1210, 411</w:t>
            </w:r>
          </w:p>
        </w:tc>
        <w:tc>
          <w:tcPr>
            <w:tcW w:w="1927" w:type="dxa"/>
            <w:tcBorders>
              <w:top w:val="nil"/>
              <w:left w:val="nil"/>
              <w:bottom w:val="single" w:sz="4" w:space="0" w:color="auto"/>
              <w:right w:val="single" w:sz="8" w:space="0" w:color="auto"/>
            </w:tcBorders>
            <w:noWrap/>
            <w:vAlign w:val="center"/>
            <w:hideMark/>
          </w:tcPr>
          <w:p w14:paraId="295BA87E" w14:textId="77777777" w:rsidR="00BF17B3" w:rsidRPr="00BF17B3" w:rsidRDefault="00BF17B3" w:rsidP="00BF17B3">
            <w:pPr>
              <w:jc w:val="center"/>
            </w:pPr>
            <w:r w:rsidRPr="00BF17B3">
              <w:t>2.09</w:t>
            </w:r>
          </w:p>
        </w:tc>
      </w:tr>
      <w:tr w:rsidR="00BF17B3" w:rsidRPr="00BF17B3" w14:paraId="03245FFF" w14:textId="77777777" w:rsidTr="00BF17B3">
        <w:trPr>
          <w:trHeight w:val="402"/>
          <w:jc w:val="center"/>
        </w:trPr>
        <w:tc>
          <w:tcPr>
            <w:tcW w:w="5160" w:type="dxa"/>
            <w:tcBorders>
              <w:top w:val="single" w:sz="4" w:space="0" w:color="auto"/>
              <w:left w:val="single" w:sz="8" w:space="0" w:color="auto"/>
              <w:bottom w:val="single" w:sz="4" w:space="0" w:color="auto"/>
              <w:right w:val="single" w:sz="4" w:space="0" w:color="auto"/>
            </w:tcBorders>
            <w:noWrap/>
            <w:vAlign w:val="center"/>
            <w:hideMark/>
          </w:tcPr>
          <w:p w14:paraId="2286E818" w14:textId="77777777" w:rsidR="00BF17B3" w:rsidRPr="00BF17B3" w:rsidRDefault="00BF17B3" w:rsidP="00BF17B3">
            <w:r w:rsidRPr="00BF17B3">
              <w:t>Вешт. пош. голети и обешум. површ. ( 313 )</w:t>
            </w:r>
          </w:p>
        </w:tc>
        <w:tc>
          <w:tcPr>
            <w:tcW w:w="3200" w:type="dxa"/>
            <w:tcBorders>
              <w:top w:val="single" w:sz="4" w:space="0" w:color="auto"/>
              <w:left w:val="nil"/>
              <w:bottom w:val="single" w:sz="4" w:space="0" w:color="auto"/>
              <w:right w:val="single" w:sz="4" w:space="0" w:color="auto"/>
            </w:tcBorders>
            <w:vAlign w:val="center"/>
            <w:hideMark/>
          </w:tcPr>
          <w:p w14:paraId="2C82B3D1" w14:textId="77777777" w:rsidR="00BF17B3" w:rsidRPr="00BF17B3" w:rsidRDefault="00BF17B3" w:rsidP="00BF17B3">
            <w:pPr>
              <w:jc w:val="center"/>
            </w:pPr>
            <w:r w:rsidRPr="00BF17B3">
              <w:t>411</w:t>
            </w:r>
          </w:p>
        </w:tc>
        <w:tc>
          <w:tcPr>
            <w:tcW w:w="1927" w:type="dxa"/>
            <w:tcBorders>
              <w:top w:val="nil"/>
              <w:left w:val="nil"/>
              <w:bottom w:val="single" w:sz="4" w:space="0" w:color="auto"/>
              <w:right w:val="single" w:sz="8" w:space="0" w:color="auto"/>
            </w:tcBorders>
            <w:noWrap/>
            <w:vAlign w:val="center"/>
            <w:hideMark/>
          </w:tcPr>
          <w:p w14:paraId="2D391D43" w14:textId="77777777" w:rsidR="00BF17B3" w:rsidRPr="00BF17B3" w:rsidRDefault="00BF17B3" w:rsidP="00BF17B3">
            <w:pPr>
              <w:jc w:val="center"/>
            </w:pPr>
            <w:r w:rsidRPr="00BF17B3">
              <w:t>1.74</w:t>
            </w:r>
          </w:p>
        </w:tc>
      </w:tr>
      <w:tr w:rsidR="00BF17B3" w:rsidRPr="00BF17B3" w14:paraId="5A9D5A9B" w14:textId="77777777" w:rsidTr="00BF17B3">
        <w:trPr>
          <w:trHeight w:val="402"/>
          <w:jc w:val="center"/>
        </w:trPr>
        <w:tc>
          <w:tcPr>
            <w:tcW w:w="5160" w:type="dxa"/>
            <w:tcBorders>
              <w:top w:val="single" w:sz="4" w:space="0" w:color="auto"/>
              <w:left w:val="single" w:sz="8" w:space="0" w:color="auto"/>
              <w:bottom w:val="single" w:sz="4" w:space="0" w:color="auto"/>
              <w:right w:val="single" w:sz="4" w:space="0" w:color="auto"/>
            </w:tcBorders>
            <w:noWrap/>
            <w:vAlign w:val="center"/>
            <w:hideMark/>
          </w:tcPr>
          <w:p w14:paraId="25836625" w14:textId="77777777" w:rsidR="00BF17B3" w:rsidRPr="00BF17B3" w:rsidRDefault="00BF17B3" w:rsidP="00BF17B3">
            <w:r w:rsidRPr="00BF17B3">
              <w:t>Попуњавање култура (414)</w:t>
            </w:r>
          </w:p>
        </w:tc>
        <w:tc>
          <w:tcPr>
            <w:tcW w:w="3200" w:type="dxa"/>
            <w:tcBorders>
              <w:top w:val="single" w:sz="4" w:space="0" w:color="auto"/>
              <w:left w:val="nil"/>
              <w:bottom w:val="single" w:sz="4" w:space="0" w:color="auto"/>
              <w:right w:val="single" w:sz="4" w:space="0" w:color="auto"/>
            </w:tcBorders>
            <w:vAlign w:val="center"/>
            <w:hideMark/>
          </w:tcPr>
          <w:p w14:paraId="3CF26F3D" w14:textId="77777777" w:rsidR="00BF17B3" w:rsidRPr="00BF17B3" w:rsidRDefault="00BF17B3" w:rsidP="00BF17B3">
            <w:pPr>
              <w:jc w:val="center"/>
            </w:pPr>
            <w:r w:rsidRPr="00BF17B3">
              <w:t>1210</w:t>
            </w:r>
          </w:p>
        </w:tc>
        <w:tc>
          <w:tcPr>
            <w:tcW w:w="1927" w:type="dxa"/>
            <w:tcBorders>
              <w:top w:val="nil"/>
              <w:left w:val="nil"/>
              <w:bottom w:val="single" w:sz="4" w:space="0" w:color="auto"/>
              <w:right w:val="single" w:sz="8" w:space="0" w:color="auto"/>
            </w:tcBorders>
            <w:noWrap/>
            <w:vAlign w:val="center"/>
            <w:hideMark/>
          </w:tcPr>
          <w:p w14:paraId="3BA240D1" w14:textId="77777777" w:rsidR="00BF17B3" w:rsidRPr="00BF17B3" w:rsidRDefault="00BF17B3" w:rsidP="00BF17B3">
            <w:pPr>
              <w:jc w:val="center"/>
            </w:pPr>
            <w:r w:rsidRPr="00BF17B3">
              <w:t>1.22</w:t>
            </w:r>
          </w:p>
        </w:tc>
      </w:tr>
      <w:tr w:rsidR="00BF17B3" w:rsidRPr="00BF17B3" w14:paraId="26B9B7FF" w14:textId="77777777" w:rsidTr="00BF17B3">
        <w:trPr>
          <w:trHeight w:val="288"/>
          <w:jc w:val="center"/>
        </w:trPr>
        <w:tc>
          <w:tcPr>
            <w:tcW w:w="8360" w:type="dxa"/>
            <w:gridSpan w:val="2"/>
            <w:tcBorders>
              <w:top w:val="single" w:sz="4" w:space="0" w:color="auto"/>
              <w:left w:val="single" w:sz="8" w:space="0" w:color="auto"/>
              <w:bottom w:val="single" w:sz="8" w:space="0" w:color="auto"/>
              <w:right w:val="single" w:sz="4" w:space="0" w:color="auto"/>
            </w:tcBorders>
            <w:shd w:val="clear" w:color="000000" w:fill="F2DCDB"/>
            <w:noWrap/>
            <w:vAlign w:val="bottom"/>
            <w:hideMark/>
          </w:tcPr>
          <w:p w14:paraId="61A9CD7D" w14:textId="77777777" w:rsidR="00BF17B3" w:rsidRPr="00BF17B3" w:rsidRDefault="00BF17B3" w:rsidP="00BF17B3">
            <w:pPr>
              <w:jc w:val="center"/>
              <w:rPr>
                <w:b/>
                <w:bCs/>
                <w:i/>
                <w:iCs/>
              </w:rPr>
            </w:pPr>
            <w:r w:rsidRPr="00BF17B3">
              <w:rPr>
                <w:b/>
                <w:bCs/>
                <w:i/>
                <w:iCs/>
              </w:rPr>
              <w:t>УКУПНО ЗА ГАЗДИНСКУ ЈЕДИНИЦУ</w:t>
            </w:r>
          </w:p>
        </w:tc>
        <w:tc>
          <w:tcPr>
            <w:tcW w:w="1927" w:type="dxa"/>
            <w:tcBorders>
              <w:top w:val="nil"/>
              <w:left w:val="nil"/>
              <w:bottom w:val="single" w:sz="8" w:space="0" w:color="auto"/>
              <w:right w:val="single" w:sz="8" w:space="0" w:color="auto"/>
            </w:tcBorders>
            <w:shd w:val="clear" w:color="000000" w:fill="F2DCDB"/>
            <w:noWrap/>
            <w:vAlign w:val="center"/>
            <w:hideMark/>
          </w:tcPr>
          <w:p w14:paraId="4A3D24CD" w14:textId="77777777" w:rsidR="00BF17B3" w:rsidRPr="00BF17B3" w:rsidRDefault="00BF17B3" w:rsidP="00D26385">
            <w:pPr>
              <w:jc w:val="center"/>
              <w:rPr>
                <w:b/>
                <w:bCs/>
                <w:i/>
                <w:iCs/>
              </w:rPr>
            </w:pPr>
            <w:r w:rsidRPr="00BF17B3">
              <w:rPr>
                <w:b/>
                <w:bCs/>
                <w:i/>
                <w:iCs/>
              </w:rPr>
              <w:t>1722.23</w:t>
            </w:r>
          </w:p>
        </w:tc>
      </w:tr>
    </w:tbl>
    <w:p w14:paraId="7E5DB49E" w14:textId="77777777" w:rsidR="00BF17B3" w:rsidRPr="00BF17B3" w:rsidRDefault="00BF17B3" w:rsidP="00BF17B3">
      <w:pPr>
        <w:tabs>
          <w:tab w:val="left" w:pos="2374"/>
        </w:tabs>
        <w:spacing w:after="60"/>
        <w:ind w:firstLine="720"/>
        <w:rPr>
          <w:sz w:val="24"/>
          <w:szCs w:val="24"/>
          <w:lang w:val="sr-Cyrl-RS"/>
        </w:rPr>
      </w:pPr>
    </w:p>
    <w:p w14:paraId="6BE71B57" w14:textId="6439534F" w:rsidR="00BF17B3" w:rsidRPr="00BF17B3" w:rsidRDefault="00BF17B3" w:rsidP="00BF17B3">
      <w:pPr>
        <w:ind w:firstLine="720"/>
        <w:rPr>
          <w:sz w:val="24"/>
          <w:szCs w:val="24"/>
          <w:lang w:val="ru-RU"/>
        </w:rPr>
      </w:pPr>
      <w:r w:rsidRPr="00BF17B3">
        <w:rPr>
          <w:rFonts w:eastAsia="Calibri"/>
          <w:sz w:val="24"/>
          <w:szCs w:val="24"/>
          <w:lang w:val="sl-SI"/>
        </w:rPr>
        <w:t>План</w:t>
      </w:r>
      <w:r w:rsidRPr="00BF17B3">
        <w:rPr>
          <w:rFonts w:eastAsia="Calibri"/>
          <w:sz w:val="24"/>
          <w:szCs w:val="24"/>
          <w:lang w:val="ru-RU"/>
        </w:rPr>
        <w:t>ом</w:t>
      </w:r>
      <w:r w:rsidRPr="00BF17B3">
        <w:rPr>
          <w:sz w:val="24"/>
          <w:szCs w:val="24"/>
          <w:lang w:val="ru-RU"/>
        </w:rPr>
        <w:t xml:space="preserve"> </w:t>
      </w:r>
      <w:r w:rsidRPr="00BF17B3">
        <w:rPr>
          <w:sz w:val="24"/>
          <w:szCs w:val="24"/>
          <w:lang w:val="sr-Latn-CS"/>
        </w:rPr>
        <w:t>обнављања и подизања нових шума</w:t>
      </w:r>
      <w:r w:rsidRPr="00BF17B3">
        <w:rPr>
          <w:sz w:val="24"/>
          <w:szCs w:val="24"/>
          <w:lang w:val="ru-RU"/>
        </w:rPr>
        <w:t xml:space="preserve"> третирана је површина од укупно </w:t>
      </w:r>
      <w:r w:rsidR="00416398">
        <w:rPr>
          <w:sz w:val="24"/>
          <w:szCs w:val="24"/>
          <w:lang w:val="sr-Latn-RS"/>
        </w:rPr>
        <w:t>1722</w:t>
      </w:r>
      <w:r w:rsidRPr="00BF17B3">
        <w:rPr>
          <w:sz w:val="24"/>
          <w:szCs w:val="24"/>
          <w:lang w:val="sr-Latn-RS"/>
        </w:rPr>
        <w:t>.</w:t>
      </w:r>
      <w:r w:rsidR="00416398">
        <w:rPr>
          <w:sz w:val="24"/>
          <w:szCs w:val="24"/>
          <w:lang w:val="sr-Latn-RS"/>
        </w:rPr>
        <w:t>23</w:t>
      </w:r>
      <w:r w:rsidR="00E26C4F">
        <w:rPr>
          <w:sz w:val="24"/>
          <w:szCs w:val="24"/>
          <w:lang w:val="sr-Latn-RS"/>
        </w:rPr>
        <w:t xml:space="preserve"> </w:t>
      </w:r>
      <w:r w:rsidRPr="00BF17B3">
        <w:rPr>
          <w:sz w:val="24"/>
          <w:szCs w:val="24"/>
          <w:lang w:val="ru-RU"/>
        </w:rPr>
        <w:t xml:space="preserve">ха. </w:t>
      </w:r>
    </w:p>
    <w:p w14:paraId="00F32334" w14:textId="77777777" w:rsidR="00DE0241" w:rsidRPr="00573EC2" w:rsidRDefault="00DE0241" w:rsidP="00853CA3">
      <w:pPr>
        <w:jc w:val="both"/>
        <w:rPr>
          <w:sz w:val="24"/>
          <w:szCs w:val="24"/>
          <w:lang w:val="sr-Latn-RS"/>
        </w:rPr>
      </w:pPr>
    </w:p>
    <w:p w14:paraId="49EAB685" w14:textId="77777777" w:rsidR="00BF17B3" w:rsidRPr="00BF17B3" w:rsidRDefault="00BF17B3" w:rsidP="00BF17B3">
      <w:pPr>
        <w:keepNext/>
        <w:jc w:val="center"/>
        <w:outlineLvl w:val="1"/>
        <w:rPr>
          <w:b/>
          <w:i/>
          <w:sz w:val="28"/>
          <w:lang w:val="sr-Cyrl-RS"/>
        </w:rPr>
      </w:pPr>
      <w:bookmarkStart w:id="196" w:name="_Toc163562213"/>
      <w:bookmarkStart w:id="197" w:name="_Toc168564902"/>
      <w:r w:rsidRPr="00BF17B3">
        <w:rPr>
          <w:b/>
          <w:i/>
          <w:sz w:val="28"/>
          <w:lang w:val="hr-HR"/>
        </w:rPr>
        <w:t>4.1.1.2. План расадничке производње</w:t>
      </w:r>
      <w:bookmarkEnd w:id="196"/>
      <w:bookmarkEnd w:id="197"/>
    </w:p>
    <w:p w14:paraId="4C68E7BA" w14:textId="77777777" w:rsidR="00BF17B3" w:rsidRPr="00BF17B3" w:rsidRDefault="00BF17B3" w:rsidP="00BF17B3">
      <w:pPr>
        <w:rPr>
          <w:lang w:val="sr-Cyrl-RS"/>
        </w:rPr>
      </w:pPr>
    </w:p>
    <w:p w14:paraId="6F8EBB7C" w14:textId="09E1FBFD" w:rsidR="00BF17B3" w:rsidRPr="00BF17B3" w:rsidRDefault="00BF17B3" w:rsidP="00BF17B3">
      <w:pPr>
        <w:keepNext/>
        <w:outlineLvl w:val="1"/>
        <w:rPr>
          <w:b/>
          <w:i/>
          <w:sz w:val="28"/>
          <w:lang w:val="hr-HR"/>
        </w:rPr>
      </w:pPr>
      <w:r w:rsidRPr="00BF17B3">
        <w:rPr>
          <w:b/>
          <w:i/>
          <w:sz w:val="28"/>
          <w:lang w:val="sr-Cyrl-RS"/>
        </w:rPr>
        <w:t xml:space="preserve"> </w:t>
      </w:r>
      <w:bookmarkStart w:id="198" w:name="_Toc168564903"/>
      <w:r w:rsidR="006F41BA">
        <w:rPr>
          <w:b/>
          <w:i/>
          <w:sz w:val="28"/>
          <w:lang w:val="sr-Cyrl-RS"/>
        </w:rPr>
        <w:t xml:space="preserve">  </w:t>
      </w:r>
      <w:r>
        <w:rPr>
          <w:b/>
          <w:i/>
          <w:sz w:val="28"/>
          <w:lang w:val="sr-Cyrl-RS"/>
        </w:rPr>
        <w:t xml:space="preserve"> </w:t>
      </w:r>
      <w:r w:rsidRPr="00BF17B3">
        <w:rPr>
          <w:b/>
          <w:bCs/>
          <w:sz w:val="16"/>
          <w:szCs w:val="16"/>
          <w:lang w:val="sr-Cyrl-RS"/>
        </w:rPr>
        <w:t>Табела:</w:t>
      </w:r>
      <w:r w:rsidRPr="00BF17B3">
        <w:rPr>
          <w:b/>
          <w:sz w:val="16"/>
          <w:szCs w:val="16"/>
          <w:lang w:val="sr-Cyrl-RS"/>
        </w:rPr>
        <w:t xml:space="preserve"> </w:t>
      </w:r>
      <w:r w:rsidRPr="00BF17B3">
        <w:rPr>
          <w:sz w:val="16"/>
          <w:szCs w:val="16"/>
          <w:lang w:val="sr-Cyrl-RS"/>
        </w:rPr>
        <w:t>План расадничке производње</w:t>
      </w:r>
      <w:bookmarkEnd w:id="198"/>
    </w:p>
    <w:tbl>
      <w:tblPr>
        <w:tblW w:w="10087" w:type="dxa"/>
        <w:jc w:val="center"/>
        <w:tblLook w:val="04A0" w:firstRow="1" w:lastRow="0" w:firstColumn="1" w:lastColumn="0" w:noHBand="0" w:noVBand="1"/>
      </w:tblPr>
      <w:tblGrid>
        <w:gridCol w:w="1840"/>
        <w:gridCol w:w="2600"/>
        <w:gridCol w:w="2420"/>
        <w:gridCol w:w="1900"/>
        <w:gridCol w:w="1327"/>
      </w:tblGrid>
      <w:tr w:rsidR="00BF17B3" w:rsidRPr="00BF17B3" w14:paraId="55E0F114" w14:textId="77777777" w:rsidTr="006F41BA">
        <w:trPr>
          <w:trHeight w:val="276"/>
          <w:jc w:val="center"/>
        </w:trPr>
        <w:tc>
          <w:tcPr>
            <w:tcW w:w="1840"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13EC6EDC" w14:textId="77777777" w:rsidR="00BF17B3" w:rsidRPr="00BF17B3" w:rsidRDefault="00BF17B3" w:rsidP="00BF17B3">
            <w:pPr>
              <w:jc w:val="center"/>
              <w:rPr>
                <w:b/>
                <w:bCs/>
                <w:sz w:val="22"/>
                <w:szCs w:val="22"/>
              </w:rPr>
            </w:pPr>
            <w:r w:rsidRPr="00BF17B3">
              <w:rPr>
                <w:b/>
                <w:bCs/>
                <w:sz w:val="22"/>
                <w:szCs w:val="22"/>
              </w:rPr>
              <w:t>Врста дрвећа</w:t>
            </w:r>
          </w:p>
        </w:tc>
        <w:tc>
          <w:tcPr>
            <w:tcW w:w="6920" w:type="dxa"/>
            <w:gridSpan w:val="3"/>
            <w:tcBorders>
              <w:top w:val="single" w:sz="4" w:space="0" w:color="auto"/>
              <w:left w:val="nil"/>
              <w:bottom w:val="single" w:sz="4" w:space="0" w:color="auto"/>
              <w:right w:val="single" w:sz="4" w:space="0" w:color="auto"/>
            </w:tcBorders>
            <w:shd w:val="clear" w:color="000000" w:fill="DCE6F1"/>
            <w:vAlign w:val="center"/>
            <w:hideMark/>
          </w:tcPr>
          <w:p w14:paraId="70659867" w14:textId="77777777" w:rsidR="00BF17B3" w:rsidRPr="00BF17B3" w:rsidRDefault="00BF17B3" w:rsidP="00BF17B3">
            <w:pPr>
              <w:jc w:val="center"/>
              <w:rPr>
                <w:b/>
                <w:bCs/>
                <w:sz w:val="22"/>
                <w:szCs w:val="22"/>
              </w:rPr>
            </w:pPr>
            <w:r w:rsidRPr="00BF17B3">
              <w:rPr>
                <w:b/>
                <w:bCs/>
                <w:sz w:val="22"/>
                <w:szCs w:val="22"/>
              </w:rPr>
              <w:t>ВРСТА РАДА</w:t>
            </w:r>
          </w:p>
        </w:tc>
        <w:tc>
          <w:tcPr>
            <w:tcW w:w="1327"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0494A740" w14:textId="77777777" w:rsidR="00BF17B3" w:rsidRPr="00BF17B3" w:rsidRDefault="00BF17B3" w:rsidP="00BF17B3">
            <w:pPr>
              <w:jc w:val="center"/>
              <w:rPr>
                <w:b/>
                <w:bCs/>
                <w:sz w:val="22"/>
                <w:szCs w:val="22"/>
              </w:rPr>
            </w:pPr>
            <w:r w:rsidRPr="00BF17B3">
              <w:rPr>
                <w:b/>
                <w:bCs/>
                <w:sz w:val="22"/>
                <w:szCs w:val="22"/>
              </w:rPr>
              <w:t>Укупно</w:t>
            </w:r>
          </w:p>
        </w:tc>
      </w:tr>
      <w:tr w:rsidR="00BF17B3" w:rsidRPr="00BF17B3" w14:paraId="690D9DD5" w14:textId="77777777" w:rsidTr="006F41BA">
        <w:trPr>
          <w:trHeight w:val="672"/>
          <w:jc w:val="center"/>
        </w:trPr>
        <w:tc>
          <w:tcPr>
            <w:tcW w:w="1840" w:type="dxa"/>
            <w:vMerge/>
            <w:tcBorders>
              <w:top w:val="single" w:sz="4" w:space="0" w:color="auto"/>
              <w:left w:val="single" w:sz="4" w:space="0" w:color="auto"/>
              <w:bottom w:val="single" w:sz="4" w:space="0" w:color="auto"/>
              <w:right w:val="single" w:sz="4" w:space="0" w:color="auto"/>
            </w:tcBorders>
            <w:vAlign w:val="center"/>
            <w:hideMark/>
          </w:tcPr>
          <w:p w14:paraId="318D7A43" w14:textId="77777777" w:rsidR="00BF17B3" w:rsidRPr="00BF17B3" w:rsidRDefault="00BF17B3" w:rsidP="00BF17B3">
            <w:pPr>
              <w:rPr>
                <w:b/>
                <w:bCs/>
                <w:sz w:val="22"/>
                <w:szCs w:val="22"/>
              </w:rPr>
            </w:pPr>
          </w:p>
        </w:tc>
        <w:tc>
          <w:tcPr>
            <w:tcW w:w="2600" w:type="dxa"/>
            <w:tcBorders>
              <w:top w:val="nil"/>
              <w:left w:val="nil"/>
              <w:bottom w:val="single" w:sz="4" w:space="0" w:color="auto"/>
              <w:right w:val="single" w:sz="4" w:space="0" w:color="auto"/>
            </w:tcBorders>
            <w:shd w:val="clear" w:color="000000" w:fill="DCE6F1"/>
            <w:vAlign w:val="center"/>
            <w:hideMark/>
          </w:tcPr>
          <w:p w14:paraId="1B9828B2" w14:textId="77777777" w:rsidR="00BF17B3" w:rsidRPr="00BF17B3" w:rsidRDefault="00BF17B3" w:rsidP="00BF17B3">
            <w:pPr>
              <w:jc w:val="center"/>
              <w:rPr>
                <w:b/>
                <w:bCs/>
                <w:sz w:val="22"/>
                <w:szCs w:val="22"/>
              </w:rPr>
            </w:pPr>
            <w:r w:rsidRPr="00BF17B3">
              <w:rPr>
                <w:b/>
                <w:bCs/>
                <w:sz w:val="22"/>
                <w:szCs w:val="22"/>
              </w:rPr>
              <w:t>Вештачко пошумљавање голети</w:t>
            </w:r>
          </w:p>
        </w:tc>
        <w:tc>
          <w:tcPr>
            <w:tcW w:w="2420" w:type="dxa"/>
            <w:tcBorders>
              <w:top w:val="nil"/>
              <w:left w:val="nil"/>
              <w:bottom w:val="single" w:sz="4" w:space="0" w:color="auto"/>
              <w:right w:val="single" w:sz="4" w:space="0" w:color="auto"/>
            </w:tcBorders>
            <w:shd w:val="clear" w:color="000000" w:fill="DCE6F1"/>
            <w:vAlign w:val="center"/>
            <w:hideMark/>
          </w:tcPr>
          <w:p w14:paraId="375DEBAA" w14:textId="77777777" w:rsidR="00BF17B3" w:rsidRPr="00BF17B3" w:rsidRDefault="00BF17B3" w:rsidP="00BF17B3">
            <w:pPr>
              <w:jc w:val="center"/>
              <w:rPr>
                <w:b/>
                <w:bCs/>
                <w:sz w:val="22"/>
                <w:szCs w:val="22"/>
              </w:rPr>
            </w:pPr>
            <w:r w:rsidRPr="00BF17B3">
              <w:rPr>
                <w:b/>
                <w:bCs/>
                <w:sz w:val="22"/>
                <w:szCs w:val="22"/>
              </w:rPr>
              <w:t>Вештачко пошумљавање садњом</w:t>
            </w:r>
          </w:p>
        </w:tc>
        <w:tc>
          <w:tcPr>
            <w:tcW w:w="1900" w:type="dxa"/>
            <w:tcBorders>
              <w:top w:val="nil"/>
              <w:left w:val="nil"/>
              <w:bottom w:val="single" w:sz="4" w:space="0" w:color="auto"/>
              <w:right w:val="single" w:sz="4" w:space="0" w:color="auto"/>
            </w:tcBorders>
            <w:shd w:val="clear" w:color="000000" w:fill="DCE6F1"/>
            <w:vAlign w:val="center"/>
            <w:hideMark/>
          </w:tcPr>
          <w:p w14:paraId="292698AC" w14:textId="77777777" w:rsidR="00BF17B3" w:rsidRPr="00BF17B3" w:rsidRDefault="00BF17B3" w:rsidP="00BF17B3">
            <w:pPr>
              <w:jc w:val="center"/>
              <w:rPr>
                <w:b/>
                <w:bCs/>
                <w:sz w:val="22"/>
                <w:szCs w:val="22"/>
              </w:rPr>
            </w:pPr>
            <w:r w:rsidRPr="00BF17B3">
              <w:rPr>
                <w:b/>
                <w:bCs/>
                <w:sz w:val="22"/>
                <w:szCs w:val="22"/>
              </w:rPr>
              <w:t xml:space="preserve">Попуњавање ВПС </w:t>
            </w:r>
          </w:p>
        </w:tc>
        <w:tc>
          <w:tcPr>
            <w:tcW w:w="1327" w:type="dxa"/>
            <w:vMerge/>
            <w:tcBorders>
              <w:top w:val="single" w:sz="4" w:space="0" w:color="auto"/>
              <w:left w:val="single" w:sz="4" w:space="0" w:color="auto"/>
              <w:bottom w:val="single" w:sz="4" w:space="0" w:color="auto"/>
              <w:right w:val="single" w:sz="4" w:space="0" w:color="auto"/>
            </w:tcBorders>
            <w:vAlign w:val="center"/>
            <w:hideMark/>
          </w:tcPr>
          <w:p w14:paraId="48BBD600" w14:textId="77777777" w:rsidR="00BF17B3" w:rsidRPr="00BF17B3" w:rsidRDefault="00BF17B3" w:rsidP="00BF17B3">
            <w:pPr>
              <w:rPr>
                <w:b/>
                <w:bCs/>
                <w:sz w:val="22"/>
                <w:szCs w:val="22"/>
              </w:rPr>
            </w:pPr>
          </w:p>
        </w:tc>
      </w:tr>
      <w:tr w:rsidR="00BF17B3" w:rsidRPr="00BF17B3" w14:paraId="26B4989A" w14:textId="77777777" w:rsidTr="006F41BA">
        <w:trPr>
          <w:trHeight w:val="255"/>
          <w:jc w:val="center"/>
        </w:trPr>
        <w:tc>
          <w:tcPr>
            <w:tcW w:w="1840" w:type="dxa"/>
            <w:vMerge/>
            <w:tcBorders>
              <w:top w:val="single" w:sz="4" w:space="0" w:color="auto"/>
              <w:left w:val="single" w:sz="4" w:space="0" w:color="auto"/>
              <w:bottom w:val="single" w:sz="4" w:space="0" w:color="auto"/>
              <w:right w:val="single" w:sz="4" w:space="0" w:color="auto"/>
            </w:tcBorders>
            <w:vAlign w:val="center"/>
            <w:hideMark/>
          </w:tcPr>
          <w:p w14:paraId="4A6CDA6E" w14:textId="77777777" w:rsidR="00BF17B3" w:rsidRPr="00BF17B3" w:rsidRDefault="00BF17B3" w:rsidP="00BF17B3">
            <w:pPr>
              <w:rPr>
                <w:b/>
                <w:bCs/>
                <w:sz w:val="22"/>
                <w:szCs w:val="22"/>
              </w:rPr>
            </w:pPr>
          </w:p>
        </w:tc>
        <w:tc>
          <w:tcPr>
            <w:tcW w:w="2600" w:type="dxa"/>
            <w:tcBorders>
              <w:top w:val="nil"/>
              <w:left w:val="nil"/>
              <w:bottom w:val="single" w:sz="4" w:space="0" w:color="auto"/>
              <w:right w:val="single" w:sz="4" w:space="0" w:color="auto"/>
            </w:tcBorders>
            <w:shd w:val="clear" w:color="000000" w:fill="DCE6F1"/>
            <w:noWrap/>
            <w:vAlign w:val="center"/>
            <w:hideMark/>
          </w:tcPr>
          <w:p w14:paraId="4D0496EF" w14:textId="77777777" w:rsidR="00BF17B3" w:rsidRPr="00BF17B3" w:rsidRDefault="00BF17B3" w:rsidP="00BF17B3">
            <w:pPr>
              <w:jc w:val="center"/>
              <w:rPr>
                <w:b/>
                <w:bCs/>
                <w:sz w:val="22"/>
                <w:szCs w:val="22"/>
              </w:rPr>
            </w:pPr>
            <w:r w:rsidRPr="00BF17B3">
              <w:rPr>
                <w:b/>
                <w:bCs/>
                <w:sz w:val="22"/>
                <w:szCs w:val="22"/>
              </w:rPr>
              <w:t>ком</w:t>
            </w:r>
          </w:p>
        </w:tc>
        <w:tc>
          <w:tcPr>
            <w:tcW w:w="2420" w:type="dxa"/>
            <w:tcBorders>
              <w:top w:val="nil"/>
              <w:left w:val="nil"/>
              <w:bottom w:val="single" w:sz="4" w:space="0" w:color="auto"/>
              <w:right w:val="single" w:sz="4" w:space="0" w:color="auto"/>
            </w:tcBorders>
            <w:shd w:val="clear" w:color="000000" w:fill="DCE6F1"/>
            <w:vAlign w:val="center"/>
            <w:hideMark/>
          </w:tcPr>
          <w:p w14:paraId="441F3B05" w14:textId="77777777" w:rsidR="00BF17B3" w:rsidRPr="00BF17B3" w:rsidRDefault="00BF17B3" w:rsidP="00BF17B3">
            <w:pPr>
              <w:jc w:val="center"/>
              <w:rPr>
                <w:b/>
                <w:bCs/>
                <w:sz w:val="22"/>
                <w:szCs w:val="22"/>
              </w:rPr>
            </w:pPr>
            <w:r w:rsidRPr="00BF17B3">
              <w:rPr>
                <w:b/>
                <w:bCs/>
                <w:sz w:val="22"/>
                <w:szCs w:val="22"/>
              </w:rPr>
              <w:t>ком</w:t>
            </w:r>
          </w:p>
        </w:tc>
        <w:tc>
          <w:tcPr>
            <w:tcW w:w="1900" w:type="dxa"/>
            <w:tcBorders>
              <w:top w:val="nil"/>
              <w:left w:val="nil"/>
              <w:bottom w:val="single" w:sz="4" w:space="0" w:color="auto"/>
              <w:right w:val="single" w:sz="4" w:space="0" w:color="auto"/>
            </w:tcBorders>
            <w:shd w:val="clear" w:color="000000" w:fill="DCE6F1"/>
            <w:vAlign w:val="center"/>
            <w:hideMark/>
          </w:tcPr>
          <w:p w14:paraId="7D2813BE" w14:textId="77777777" w:rsidR="00BF17B3" w:rsidRPr="00BF17B3" w:rsidRDefault="00BF17B3" w:rsidP="00BF17B3">
            <w:pPr>
              <w:jc w:val="center"/>
              <w:rPr>
                <w:b/>
                <w:bCs/>
                <w:sz w:val="22"/>
                <w:szCs w:val="22"/>
              </w:rPr>
            </w:pPr>
            <w:r w:rsidRPr="00BF17B3">
              <w:rPr>
                <w:b/>
                <w:bCs/>
                <w:sz w:val="22"/>
                <w:szCs w:val="22"/>
              </w:rPr>
              <w:t>ком</w:t>
            </w:r>
          </w:p>
        </w:tc>
        <w:tc>
          <w:tcPr>
            <w:tcW w:w="1327" w:type="dxa"/>
            <w:tcBorders>
              <w:top w:val="nil"/>
              <w:left w:val="nil"/>
              <w:bottom w:val="single" w:sz="4" w:space="0" w:color="auto"/>
              <w:right w:val="single" w:sz="4" w:space="0" w:color="auto"/>
            </w:tcBorders>
            <w:shd w:val="clear" w:color="000000" w:fill="DCE6F1"/>
            <w:vAlign w:val="center"/>
            <w:hideMark/>
          </w:tcPr>
          <w:p w14:paraId="058A5391" w14:textId="77777777" w:rsidR="00BF17B3" w:rsidRPr="00BF17B3" w:rsidRDefault="00BF17B3" w:rsidP="00BF17B3">
            <w:pPr>
              <w:jc w:val="center"/>
              <w:rPr>
                <w:b/>
                <w:bCs/>
                <w:sz w:val="22"/>
                <w:szCs w:val="22"/>
              </w:rPr>
            </w:pPr>
            <w:r w:rsidRPr="00BF17B3">
              <w:rPr>
                <w:b/>
                <w:bCs/>
                <w:sz w:val="22"/>
                <w:szCs w:val="22"/>
              </w:rPr>
              <w:t>ком</w:t>
            </w:r>
          </w:p>
        </w:tc>
      </w:tr>
      <w:tr w:rsidR="00BF17B3" w:rsidRPr="00BF17B3" w14:paraId="5EEF206F" w14:textId="77777777" w:rsidTr="006F41BA">
        <w:trPr>
          <w:trHeight w:val="255"/>
          <w:jc w:val="center"/>
        </w:trPr>
        <w:tc>
          <w:tcPr>
            <w:tcW w:w="1840" w:type="dxa"/>
            <w:tcBorders>
              <w:top w:val="nil"/>
              <w:left w:val="single" w:sz="4" w:space="0" w:color="auto"/>
              <w:bottom w:val="single" w:sz="4" w:space="0" w:color="auto"/>
              <w:right w:val="single" w:sz="4" w:space="0" w:color="auto"/>
            </w:tcBorders>
            <w:vAlign w:val="center"/>
            <w:hideMark/>
          </w:tcPr>
          <w:p w14:paraId="794F04E3" w14:textId="77777777" w:rsidR="00BF17B3" w:rsidRPr="00BF17B3" w:rsidRDefault="00BF17B3" w:rsidP="00BF17B3">
            <w:pPr>
              <w:rPr>
                <w:sz w:val="22"/>
                <w:szCs w:val="22"/>
              </w:rPr>
            </w:pPr>
            <w:r w:rsidRPr="00BF17B3">
              <w:rPr>
                <w:sz w:val="22"/>
                <w:szCs w:val="22"/>
              </w:rPr>
              <w:t>Смрча</w:t>
            </w:r>
          </w:p>
        </w:tc>
        <w:tc>
          <w:tcPr>
            <w:tcW w:w="2600" w:type="dxa"/>
            <w:tcBorders>
              <w:top w:val="nil"/>
              <w:left w:val="nil"/>
              <w:bottom w:val="single" w:sz="4" w:space="0" w:color="auto"/>
              <w:right w:val="single" w:sz="4" w:space="0" w:color="auto"/>
            </w:tcBorders>
            <w:vAlign w:val="center"/>
            <w:hideMark/>
          </w:tcPr>
          <w:p w14:paraId="677B7A77" w14:textId="77777777" w:rsidR="00BF17B3" w:rsidRPr="00BF17B3" w:rsidRDefault="00BF17B3" w:rsidP="00BF17B3">
            <w:pPr>
              <w:jc w:val="center"/>
              <w:rPr>
                <w:sz w:val="22"/>
                <w:szCs w:val="22"/>
              </w:rPr>
            </w:pPr>
            <w:r w:rsidRPr="00BF17B3">
              <w:rPr>
                <w:sz w:val="22"/>
                <w:szCs w:val="22"/>
              </w:rPr>
              <w:t>4350</w:t>
            </w:r>
          </w:p>
        </w:tc>
        <w:tc>
          <w:tcPr>
            <w:tcW w:w="2420" w:type="dxa"/>
            <w:tcBorders>
              <w:top w:val="nil"/>
              <w:left w:val="nil"/>
              <w:bottom w:val="single" w:sz="4" w:space="0" w:color="auto"/>
              <w:right w:val="single" w:sz="4" w:space="0" w:color="auto"/>
            </w:tcBorders>
            <w:vAlign w:val="center"/>
            <w:hideMark/>
          </w:tcPr>
          <w:p w14:paraId="071606C5" w14:textId="77777777" w:rsidR="00BF17B3" w:rsidRPr="00BF17B3" w:rsidRDefault="00BF17B3" w:rsidP="00BF17B3">
            <w:pPr>
              <w:jc w:val="center"/>
              <w:rPr>
                <w:sz w:val="22"/>
                <w:szCs w:val="22"/>
              </w:rPr>
            </w:pPr>
            <w:r w:rsidRPr="00BF17B3">
              <w:rPr>
                <w:sz w:val="22"/>
                <w:szCs w:val="22"/>
              </w:rPr>
              <w:t>1600</w:t>
            </w:r>
          </w:p>
        </w:tc>
        <w:tc>
          <w:tcPr>
            <w:tcW w:w="1900" w:type="dxa"/>
            <w:tcBorders>
              <w:top w:val="nil"/>
              <w:left w:val="nil"/>
              <w:bottom w:val="single" w:sz="4" w:space="0" w:color="auto"/>
              <w:right w:val="single" w:sz="4" w:space="0" w:color="auto"/>
            </w:tcBorders>
            <w:vAlign w:val="center"/>
            <w:hideMark/>
          </w:tcPr>
          <w:p w14:paraId="730E5761" w14:textId="77777777" w:rsidR="00BF17B3" w:rsidRPr="00BF17B3" w:rsidRDefault="00BF17B3" w:rsidP="00BF17B3">
            <w:pPr>
              <w:jc w:val="center"/>
              <w:rPr>
                <w:sz w:val="22"/>
                <w:szCs w:val="22"/>
              </w:rPr>
            </w:pPr>
            <w:r w:rsidRPr="00BF17B3">
              <w:rPr>
                <w:sz w:val="22"/>
                <w:szCs w:val="22"/>
              </w:rPr>
              <w:t>1440</w:t>
            </w:r>
          </w:p>
        </w:tc>
        <w:tc>
          <w:tcPr>
            <w:tcW w:w="1327" w:type="dxa"/>
            <w:tcBorders>
              <w:top w:val="nil"/>
              <w:left w:val="nil"/>
              <w:bottom w:val="single" w:sz="4" w:space="0" w:color="auto"/>
              <w:right w:val="single" w:sz="4" w:space="0" w:color="auto"/>
            </w:tcBorders>
            <w:vAlign w:val="center"/>
            <w:hideMark/>
          </w:tcPr>
          <w:p w14:paraId="083B1DB3" w14:textId="77777777" w:rsidR="00BF17B3" w:rsidRPr="00BF17B3" w:rsidRDefault="00BF17B3" w:rsidP="006F41BA">
            <w:pPr>
              <w:jc w:val="center"/>
              <w:rPr>
                <w:sz w:val="22"/>
                <w:szCs w:val="22"/>
              </w:rPr>
            </w:pPr>
            <w:r w:rsidRPr="00BF17B3">
              <w:rPr>
                <w:sz w:val="22"/>
                <w:szCs w:val="22"/>
              </w:rPr>
              <w:t>7390</w:t>
            </w:r>
          </w:p>
        </w:tc>
      </w:tr>
      <w:tr w:rsidR="00BF17B3" w:rsidRPr="00BF17B3" w14:paraId="301AFEC0" w14:textId="77777777" w:rsidTr="006F41BA">
        <w:trPr>
          <w:trHeight w:val="255"/>
          <w:jc w:val="center"/>
        </w:trPr>
        <w:tc>
          <w:tcPr>
            <w:tcW w:w="1840" w:type="dxa"/>
            <w:tcBorders>
              <w:top w:val="nil"/>
              <w:left w:val="single" w:sz="4" w:space="0" w:color="auto"/>
              <w:bottom w:val="single" w:sz="4" w:space="0" w:color="auto"/>
              <w:right w:val="single" w:sz="4" w:space="0" w:color="auto"/>
            </w:tcBorders>
            <w:vAlign w:val="center"/>
            <w:hideMark/>
          </w:tcPr>
          <w:p w14:paraId="16BC3C4F" w14:textId="77777777" w:rsidR="00BF17B3" w:rsidRPr="00BF17B3" w:rsidRDefault="00BF17B3" w:rsidP="00BF17B3">
            <w:pPr>
              <w:rPr>
                <w:sz w:val="22"/>
                <w:szCs w:val="22"/>
              </w:rPr>
            </w:pPr>
            <w:r w:rsidRPr="00BF17B3">
              <w:rPr>
                <w:sz w:val="22"/>
                <w:szCs w:val="22"/>
              </w:rPr>
              <w:t>Црни бор</w:t>
            </w:r>
          </w:p>
        </w:tc>
        <w:tc>
          <w:tcPr>
            <w:tcW w:w="2600" w:type="dxa"/>
            <w:tcBorders>
              <w:top w:val="nil"/>
              <w:left w:val="nil"/>
              <w:bottom w:val="single" w:sz="4" w:space="0" w:color="auto"/>
              <w:right w:val="single" w:sz="4" w:space="0" w:color="auto"/>
            </w:tcBorders>
            <w:vAlign w:val="center"/>
            <w:hideMark/>
          </w:tcPr>
          <w:p w14:paraId="4E627173" w14:textId="77777777" w:rsidR="00BF17B3" w:rsidRPr="00BF17B3" w:rsidRDefault="00BF17B3" w:rsidP="00BF17B3">
            <w:pPr>
              <w:jc w:val="right"/>
              <w:rPr>
                <w:sz w:val="22"/>
                <w:szCs w:val="22"/>
              </w:rPr>
            </w:pPr>
            <w:r w:rsidRPr="00BF17B3">
              <w:rPr>
                <w:sz w:val="22"/>
                <w:szCs w:val="22"/>
              </w:rPr>
              <w:t> </w:t>
            </w:r>
          </w:p>
        </w:tc>
        <w:tc>
          <w:tcPr>
            <w:tcW w:w="2420" w:type="dxa"/>
            <w:tcBorders>
              <w:top w:val="nil"/>
              <w:left w:val="nil"/>
              <w:bottom w:val="single" w:sz="4" w:space="0" w:color="auto"/>
              <w:right w:val="single" w:sz="4" w:space="0" w:color="auto"/>
            </w:tcBorders>
            <w:vAlign w:val="center"/>
            <w:hideMark/>
          </w:tcPr>
          <w:p w14:paraId="31A71EF2" w14:textId="77777777" w:rsidR="00BF17B3" w:rsidRPr="00BF17B3" w:rsidRDefault="00BF17B3" w:rsidP="00BF17B3">
            <w:pPr>
              <w:jc w:val="center"/>
              <w:rPr>
                <w:sz w:val="22"/>
                <w:szCs w:val="22"/>
              </w:rPr>
            </w:pPr>
            <w:r w:rsidRPr="00BF17B3">
              <w:rPr>
                <w:sz w:val="22"/>
                <w:szCs w:val="22"/>
              </w:rPr>
              <w:t>3625</w:t>
            </w:r>
          </w:p>
        </w:tc>
        <w:tc>
          <w:tcPr>
            <w:tcW w:w="1900" w:type="dxa"/>
            <w:tcBorders>
              <w:top w:val="nil"/>
              <w:left w:val="nil"/>
              <w:bottom w:val="single" w:sz="4" w:space="0" w:color="auto"/>
              <w:right w:val="single" w:sz="4" w:space="0" w:color="auto"/>
            </w:tcBorders>
            <w:vAlign w:val="center"/>
            <w:hideMark/>
          </w:tcPr>
          <w:p w14:paraId="735AFF68" w14:textId="77777777" w:rsidR="00BF17B3" w:rsidRPr="00BF17B3" w:rsidRDefault="00BF17B3" w:rsidP="00BF17B3">
            <w:pPr>
              <w:jc w:val="center"/>
              <w:rPr>
                <w:sz w:val="22"/>
                <w:szCs w:val="22"/>
              </w:rPr>
            </w:pPr>
            <w:r w:rsidRPr="00BF17B3">
              <w:rPr>
                <w:sz w:val="22"/>
                <w:szCs w:val="22"/>
              </w:rPr>
              <w:t>725</w:t>
            </w:r>
          </w:p>
        </w:tc>
        <w:tc>
          <w:tcPr>
            <w:tcW w:w="1327" w:type="dxa"/>
            <w:tcBorders>
              <w:top w:val="nil"/>
              <w:left w:val="nil"/>
              <w:bottom w:val="single" w:sz="4" w:space="0" w:color="auto"/>
              <w:right w:val="single" w:sz="4" w:space="0" w:color="auto"/>
            </w:tcBorders>
            <w:vAlign w:val="center"/>
            <w:hideMark/>
          </w:tcPr>
          <w:p w14:paraId="05051C4A" w14:textId="77777777" w:rsidR="00BF17B3" w:rsidRPr="00BF17B3" w:rsidRDefault="00BF17B3" w:rsidP="006F41BA">
            <w:pPr>
              <w:jc w:val="center"/>
              <w:rPr>
                <w:sz w:val="22"/>
                <w:szCs w:val="22"/>
              </w:rPr>
            </w:pPr>
            <w:r w:rsidRPr="00BF17B3">
              <w:rPr>
                <w:sz w:val="22"/>
                <w:szCs w:val="22"/>
              </w:rPr>
              <w:t>4350</w:t>
            </w:r>
          </w:p>
        </w:tc>
      </w:tr>
      <w:tr w:rsidR="00BF17B3" w:rsidRPr="00BF17B3" w14:paraId="6D7FE887" w14:textId="77777777" w:rsidTr="006F41BA">
        <w:trPr>
          <w:trHeight w:val="255"/>
          <w:jc w:val="center"/>
        </w:trPr>
        <w:tc>
          <w:tcPr>
            <w:tcW w:w="1840" w:type="dxa"/>
            <w:tcBorders>
              <w:top w:val="nil"/>
              <w:left w:val="single" w:sz="4" w:space="0" w:color="auto"/>
              <w:bottom w:val="single" w:sz="4" w:space="0" w:color="auto"/>
              <w:right w:val="single" w:sz="4" w:space="0" w:color="auto"/>
            </w:tcBorders>
            <w:vAlign w:val="center"/>
            <w:hideMark/>
          </w:tcPr>
          <w:p w14:paraId="16ABEA9D" w14:textId="77777777" w:rsidR="00BF17B3" w:rsidRPr="00BF17B3" w:rsidRDefault="00BF17B3" w:rsidP="00BF17B3">
            <w:pPr>
              <w:rPr>
                <w:sz w:val="22"/>
                <w:szCs w:val="22"/>
              </w:rPr>
            </w:pPr>
            <w:r w:rsidRPr="00BF17B3">
              <w:rPr>
                <w:sz w:val="22"/>
                <w:szCs w:val="22"/>
              </w:rPr>
              <w:t>Дуглазија</w:t>
            </w:r>
          </w:p>
        </w:tc>
        <w:tc>
          <w:tcPr>
            <w:tcW w:w="2600" w:type="dxa"/>
            <w:tcBorders>
              <w:top w:val="nil"/>
              <w:left w:val="nil"/>
              <w:bottom w:val="single" w:sz="4" w:space="0" w:color="auto"/>
              <w:right w:val="single" w:sz="4" w:space="0" w:color="auto"/>
            </w:tcBorders>
            <w:vAlign w:val="center"/>
            <w:hideMark/>
          </w:tcPr>
          <w:p w14:paraId="5C543ADC" w14:textId="77777777" w:rsidR="00BF17B3" w:rsidRPr="00BF17B3" w:rsidRDefault="00BF17B3" w:rsidP="00BF17B3">
            <w:pPr>
              <w:jc w:val="right"/>
              <w:rPr>
                <w:sz w:val="22"/>
                <w:szCs w:val="22"/>
              </w:rPr>
            </w:pPr>
            <w:r w:rsidRPr="00BF17B3">
              <w:rPr>
                <w:sz w:val="22"/>
                <w:szCs w:val="22"/>
              </w:rPr>
              <w:t> </w:t>
            </w:r>
          </w:p>
        </w:tc>
        <w:tc>
          <w:tcPr>
            <w:tcW w:w="2420" w:type="dxa"/>
            <w:tcBorders>
              <w:top w:val="nil"/>
              <w:left w:val="nil"/>
              <w:bottom w:val="single" w:sz="4" w:space="0" w:color="auto"/>
              <w:right w:val="single" w:sz="4" w:space="0" w:color="auto"/>
            </w:tcBorders>
            <w:vAlign w:val="center"/>
            <w:hideMark/>
          </w:tcPr>
          <w:p w14:paraId="2663021C" w14:textId="77777777" w:rsidR="00BF17B3" w:rsidRPr="00BF17B3" w:rsidRDefault="00BF17B3" w:rsidP="00BF17B3">
            <w:pPr>
              <w:jc w:val="center"/>
              <w:rPr>
                <w:sz w:val="22"/>
                <w:szCs w:val="22"/>
              </w:rPr>
            </w:pPr>
            <w:r w:rsidRPr="00BF17B3">
              <w:rPr>
                <w:sz w:val="22"/>
                <w:szCs w:val="22"/>
              </w:rPr>
              <w:t> </w:t>
            </w:r>
          </w:p>
        </w:tc>
        <w:tc>
          <w:tcPr>
            <w:tcW w:w="1900" w:type="dxa"/>
            <w:tcBorders>
              <w:top w:val="nil"/>
              <w:left w:val="nil"/>
              <w:bottom w:val="single" w:sz="4" w:space="0" w:color="auto"/>
              <w:right w:val="single" w:sz="4" w:space="0" w:color="auto"/>
            </w:tcBorders>
            <w:vAlign w:val="center"/>
            <w:hideMark/>
          </w:tcPr>
          <w:p w14:paraId="3F54AD23" w14:textId="77777777" w:rsidR="00BF17B3" w:rsidRPr="00BF17B3" w:rsidRDefault="00BF17B3" w:rsidP="00BF17B3">
            <w:pPr>
              <w:jc w:val="center"/>
              <w:rPr>
                <w:sz w:val="22"/>
                <w:szCs w:val="22"/>
              </w:rPr>
            </w:pPr>
            <w:r w:rsidRPr="00BF17B3">
              <w:rPr>
                <w:sz w:val="22"/>
                <w:szCs w:val="22"/>
              </w:rPr>
              <w:t>245</w:t>
            </w:r>
          </w:p>
        </w:tc>
        <w:tc>
          <w:tcPr>
            <w:tcW w:w="1327" w:type="dxa"/>
            <w:tcBorders>
              <w:top w:val="nil"/>
              <w:left w:val="nil"/>
              <w:bottom w:val="single" w:sz="4" w:space="0" w:color="auto"/>
              <w:right w:val="single" w:sz="4" w:space="0" w:color="auto"/>
            </w:tcBorders>
            <w:vAlign w:val="center"/>
            <w:hideMark/>
          </w:tcPr>
          <w:p w14:paraId="2E82DDB3" w14:textId="77777777" w:rsidR="00BF17B3" w:rsidRPr="00BF17B3" w:rsidRDefault="00BF17B3" w:rsidP="006F41BA">
            <w:pPr>
              <w:jc w:val="center"/>
              <w:rPr>
                <w:sz w:val="22"/>
                <w:szCs w:val="22"/>
              </w:rPr>
            </w:pPr>
            <w:r w:rsidRPr="00BF17B3">
              <w:rPr>
                <w:sz w:val="22"/>
                <w:szCs w:val="22"/>
              </w:rPr>
              <w:t>245</w:t>
            </w:r>
          </w:p>
        </w:tc>
      </w:tr>
      <w:tr w:rsidR="00BF17B3" w:rsidRPr="00BF17B3" w14:paraId="64FECF6E" w14:textId="77777777" w:rsidTr="006F41BA">
        <w:trPr>
          <w:trHeight w:val="276"/>
          <w:jc w:val="center"/>
        </w:trPr>
        <w:tc>
          <w:tcPr>
            <w:tcW w:w="1840" w:type="dxa"/>
            <w:tcBorders>
              <w:top w:val="nil"/>
              <w:left w:val="single" w:sz="4" w:space="0" w:color="auto"/>
              <w:bottom w:val="single" w:sz="4" w:space="0" w:color="auto"/>
              <w:right w:val="single" w:sz="4" w:space="0" w:color="auto"/>
            </w:tcBorders>
            <w:shd w:val="clear" w:color="000000" w:fill="F2DCDB"/>
            <w:vAlign w:val="center"/>
            <w:hideMark/>
          </w:tcPr>
          <w:p w14:paraId="5F086E57" w14:textId="77777777" w:rsidR="00BF17B3" w:rsidRPr="00BF17B3" w:rsidRDefault="00BF17B3" w:rsidP="00BF17B3">
            <w:pPr>
              <w:jc w:val="both"/>
              <w:rPr>
                <w:b/>
                <w:bCs/>
                <w:sz w:val="22"/>
                <w:szCs w:val="22"/>
              </w:rPr>
            </w:pPr>
            <w:r w:rsidRPr="00BF17B3">
              <w:rPr>
                <w:b/>
                <w:bCs/>
                <w:sz w:val="22"/>
                <w:szCs w:val="22"/>
              </w:rPr>
              <w:t>Укупно:</w:t>
            </w:r>
          </w:p>
        </w:tc>
        <w:tc>
          <w:tcPr>
            <w:tcW w:w="2600" w:type="dxa"/>
            <w:tcBorders>
              <w:top w:val="nil"/>
              <w:left w:val="nil"/>
              <w:bottom w:val="single" w:sz="4" w:space="0" w:color="auto"/>
              <w:right w:val="single" w:sz="4" w:space="0" w:color="auto"/>
            </w:tcBorders>
            <w:shd w:val="clear" w:color="000000" w:fill="F2DCDB"/>
            <w:vAlign w:val="center"/>
            <w:hideMark/>
          </w:tcPr>
          <w:p w14:paraId="617DDDA4" w14:textId="77777777" w:rsidR="00BF17B3" w:rsidRPr="00BF17B3" w:rsidRDefault="00BF17B3" w:rsidP="00BF17B3">
            <w:pPr>
              <w:jc w:val="center"/>
              <w:rPr>
                <w:b/>
                <w:bCs/>
                <w:sz w:val="22"/>
                <w:szCs w:val="22"/>
              </w:rPr>
            </w:pPr>
            <w:r w:rsidRPr="00BF17B3">
              <w:rPr>
                <w:b/>
                <w:bCs/>
                <w:sz w:val="22"/>
                <w:szCs w:val="22"/>
              </w:rPr>
              <w:t>4350</w:t>
            </w:r>
          </w:p>
        </w:tc>
        <w:tc>
          <w:tcPr>
            <w:tcW w:w="2420" w:type="dxa"/>
            <w:tcBorders>
              <w:top w:val="nil"/>
              <w:left w:val="nil"/>
              <w:bottom w:val="single" w:sz="4" w:space="0" w:color="auto"/>
              <w:right w:val="single" w:sz="4" w:space="0" w:color="auto"/>
            </w:tcBorders>
            <w:shd w:val="clear" w:color="000000" w:fill="F2DCDB"/>
            <w:vAlign w:val="center"/>
            <w:hideMark/>
          </w:tcPr>
          <w:p w14:paraId="34ACB4D8" w14:textId="77777777" w:rsidR="00BF17B3" w:rsidRPr="00BF17B3" w:rsidRDefault="00BF17B3" w:rsidP="00BF17B3">
            <w:pPr>
              <w:jc w:val="center"/>
              <w:rPr>
                <w:b/>
                <w:bCs/>
                <w:sz w:val="22"/>
                <w:szCs w:val="22"/>
              </w:rPr>
            </w:pPr>
            <w:r w:rsidRPr="00BF17B3">
              <w:rPr>
                <w:b/>
                <w:bCs/>
                <w:sz w:val="22"/>
                <w:szCs w:val="22"/>
              </w:rPr>
              <w:t>5225</w:t>
            </w:r>
          </w:p>
        </w:tc>
        <w:tc>
          <w:tcPr>
            <w:tcW w:w="1900" w:type="dxa"/>
            <w:tcBorders>
              <w:top w:val="nil"/>
              <w:left w:val="nil"/>
              <w:bottom w:val="single" w:sz="4" w:space="0" w:color="auto"/>
              <w:right w:val="single" w:sz="4" w:space="0" w:color="auto"/>
            </w:tcBorders>
            <w:shd w:val="clear" w:color="000000" w:fill="F2DCDB"/>
            <w:vAlign w:val="center"/>
            <w:hideMark/>
          </w:tcPr>
          <w:p w14:paraId="60A29B42" w14:textId="77777777" w:rsidR="00BF17B3" w:rsidRPr="00BF17B3" w:rsidRDefault="00BF17B3" w:rsidP="00BF17B3">
            <w:pPr>
              <w:jc w:val="center"/>
              <w:rPr>
                <w:b/>
                <w:bCs/>
                <w:sz w:val="22"/>
                <w:szCs w:val="22"/>
              </w:rPr>
            </w:pPr>
            <w:r w:rsidRPr="00BF17B3">
              <w:rPr>
                <w:b/>
                <w:bCs/>
                <w:sz w:val="22"/>
                <w:szCs w:val="22"/>
              </w:rPr>
              <w:t>2410</w:t>
            </w:r>
          </w:p>
        </w:tc>
        <w:tc>
          <w:tcPr>
            <w:tcW w:w="1327" w:type="dxa"/>
            <w:tcBorders>
              <w:top w:val="nil"/>
              <w:left w:val="nil"/>
              <w:bottom w:val="single" w:sz="4" w:space="0" w:color="auto"/>
              <w:right w:val="single" w:sz="4" w:space="0" w:color="auto"/>
            </w:tcBorders>
            <w:shd w:val="clear" w:color="000000" w:fill="F2DCDB"/>
            <w:vAlign w:val="center"/>
            <w:hideMark/>
          </w:tcPr>
          <w:p w14:paraId="592B162E" w14:textId="77777777" w:rsidR="00BF17B3" w:rsidRPr="00BF17B3" w:rsidRDefault="00BF17B3" w:rsidP="006F41BA">
            <w:pPr>
              <w:jc w:val="center"/>
              <w:rPr>
                <w:b/>
                <w:bCs/>
                <w:sz w:val="22"/>
                <w:szCs w:val="22"/>
              </w:rPr>
            </w:pPr>
            <w:r w:rsidRPr="00BF17B3">
              <w:rPr>
                <w:b/>
                <w:bCs/>
                <w:sz w:val="22"/>
                <w:szCs w:val="22"/>
              </w:rPr>
              <w:t>11985</w:t>
            </w:r>
          </w:p>
        </w:tc>
      </w:tr>
    </w:tbl>
    <w:p w14:paraId="489BDAA3" w14:textId="77777777" w:rsidR="00BF17B3" w:rsidRPr="00BF17B3" w:rsidRDefault="00BF17B3" w:rsidP="00BF17B3">
      <w:pPr>
        <w:ind w:firstLine="720"/>
        <w:jc w:val="both"/>
        <w:rPr>
          <w:sz w:val="24"/>
          <w:szCs w:val="24"/>
          <w:lang w:val="ru-RU"/>
        </w:rPr>
      </w:pPr>
    </w:p>
    <w:p w14:paraId="1E1F8CFD" w14:textId="521F40E5" w:rsidR="00BF17B3" w:rsidRPr="00BF17B3" w:rsidRDefault="00BF17B3" w:rsidP="00BF17B3">
      <w:pPr>
        <w:tabs>
          <w:tab w:val="num" w:pos="1860"/>
        </w:tabs>
        <w:spacing w:after="60"/>
        <w:ind w:firstLine="720"/>
        <w:jc w:val="both"/>
        <w:rPr>
          <w:sz w:val="24"/>
          <w:szCs w:val="24"/>
          <w:lang w:val="ru-RU"/>
        </w:rPr>
      </w:pPr>
      <w:r w:rsidRPr="00BF17B3">
        <w:rPr>
          <w:sz w:val="24"/>
          <w:szCs w:val="24"/>
          <w:lang w:val="ru-RU"/>
        </w:rPr>
        <w:lastRenderedPageBreak/>
        <w:t>Потребе за садницама по врстама др</w:t>
      </w:r>
      <w:r w:rsidR="009C079F">
        <w:rPr>
          <w:sz w:val="24"/>
          <w:szCs w:val="24"/>
          <w:lang w:val="ru-RU"/>
        </w:rPr>
        <w:t>већа су разврстане и дате у прет</w:t>
      </w:r>
      <w:r w:rsidRPr="00BF17B3">
        <w:rPr>
          <w:sz w:val="24"/>
          <w:szCs w:val="24"/>
          <w:lang w:val="ru-RU"/>
        </w:rPr>
        <w:t xml:space="preserve">ходној табели. У сврху реализације планираних радова користиће се саднице из сопствене производње или набавком са стране, у зависности од потребе планираних радова. За потребе оснивања нових шума потребно је укупно </w:t>
      </w:r>
      <w:r w:rsidR="006F41BA">
        <w:rPr>
          <w:b/>
          <w:sz w:val="24"/>
          <w:szCs w:val="24"/>
          <w:lang w:val="sr-Cyrl-RS"/>
        </w:rPr>
        <w:t>11985</w:t>
      </w:r>
      <w:r w:rsidRPr="00BF17B3">
        <w:rPr>
          <w:sz w:val="24"/>
          <w:szCs w:val="24"/>
          <w:lang w:val="ru-RU"/>
        </w:rPr>
        <w:t xml:space="preserve"> садница. Уколико у моменту извођења планираних радова у расаднику или на тржишту нема одговарајућег садног материјала, планирани радови се могу извршити и садницама других врста дрвећа (првенствено аутохтоних), које по својим био-еолошким карактеристикама одговарају конкретном станишту. Као алтернативне врсте користити врсте које су на располагању у расаднику.</w:t>
      </w:r>
    </w:p>
    <w:p w14:paraId="181C8045" w14:textId="77777777" w:rsidR="006F41BA" w:rsidRPr="006F41BA" w:rsidRDefault="006F41BA" w:rsidP="006F41BA">
      <w:pPr>
        <w:keepNext/>
        <w:jc w:val="center"/>
        <w:outlineLvl w:val="1"/>
        <w:rPr>
          <w:b/>
          <w:i/>
          <w:sz w:val="28"/>
          <w:lang w:val="sr-Cyrl-RS"/>
        </w:rPr>
      </w:pPr>
      <w:bookmarkStart w:id="199" w:name="_Toc163562214"/>
      <w:bookmarkStart w:id="200" w:name="_Toc168564904"/>
      <w:r w:rsidRPr="006F41BA">
        <w:rPr>
          <w:b/>
          <w:i/>
          <w:sz w:val="28"/>
          <w:lang w:val="hr-HR"/>
        </w:rPr>
        <w:t>4.1.1.3. План неге шума</w:t>
      </w:r>
      <w:bookmarkEnd w:id="199"/>
      <w:bookmarkEnd w:id="200"/>
    </w:p>
    <w:p w14:paraId="40EC5400" w14:textId="77777777" w:rsidR="006F41BA" w:rsidRDefault="006F41BA" w:rsidP="006F41BA">
      <w:pPr>
        <w:keepNext/>
        <w:jc w:val="center"/>
        <w:outlineLvl w:val="1"/>
        <w:rPr>
          <w:b/>
          <w:bCs/>
          <w:sz w:val="16"/>
          <w:szCs w:val="16"/>
          <w:lang w:val="sr-Cyrl-RS"/>
        </w:rPr>
      </w:pPr>
      <w:bookmarkStart w:id="201" w:name="_Toc168564905"/>
    </w:p>
    <w:p w14:paraId="704F3603" w14:textId="1AD47815" w:rsidR="006F41BA" w:rsidRDefault="00AC35B8" w:rsidP="006F41BA">
      <w:pPr>
        <w:keepNext/>
        <w:outlineLvl w:val="1"/>
        <w:rPr>
          <w:b/>
          <w:i/>
          <w:sz w:val="28"/>
          <w:lang w:val="sr-Cyrl-RS"/>
        </w:rPr>
      </w:pPr>
      <w:r>
        <w:rPr>
          <w:b/>
          <w:bCs/>
          <w:sz w:val="16"/>
          <w:szCs w:val="16"/>
          <w:lang w:val="sr-Cyrl-RS"/>
        </w:rPr>
        <w:t xml:space="preserve">  </w:t>
      </w:r>
      <w:r w:rsidR="006F41BA" w:rsidRPr="00B64FB3">
        <w:rPr>
          <w:b/>
          <w:bCs/>
          <w:sz w:val="16"/>
          <w:szCs w:val="16"/>
          <w:lang w:val="sr-Cyrl-RS"/>
        </w:rPr>
        <w:t>Табела:</w:t>
      </w:r>
      <w:r w:rsidR="006F41BA" w:rsidRPr="00B64FB3">
        <w:rPr>
          <w:sz w:val="16"/>
          <w:szCs w:val="16"/>
          <w:lang w:val="sr-Cyrl-RS"/>
        </w:rPr>
        <w:t xml:space="preserve"> План неге шума по газдинским типовима</w:t>
      </w:r>
      <w:bookmarkEnd w:id="201"/>
    </w:p>
    <w:tbl>
      <w:tblPr>
        <w:tblW w:w="10416" w:type="dxa"/>
        <w:jc w:val="center"/>
        <w:tblLook w:val="04A0" w:firstRow="1" w:lastRow="0" w:firstColumn="1" w:lastColumn="0" w:noHBand="0" w:noVBand="1"/>
      </w:tblPr>
      <w:tblGrid>
        <w:gridCol w:w="5418"/>
        <w:gridCol w:w="3108"/>
        <w:gridCol w:w="1890"/>
      </w:tblGrid>
      <w:tr w:rsidR="003D1090" w:rsidRPr="003D1090" w14:paraId="2629E498" w14:textId="77777777" w:rsidTr="00E746C1">
        <w:trPr>
          <w:trHeight w:val="255"/>
          <w:jc w:val="center"/>
        </w:trPr>
        <w:tc>
          <w:tcPr>
            <w:tcW w:w="5418" w:type="dxa"/>
            <w:vMerge w:val="restart"/>
            <w:tcBorders>
              <w:top w:val="single" w:sz="8" w:space="0" w:color="auto"/>
              <w:left w:val="single" w:sz="8" w:space="0" w:color="auto"/>
              <w:bottom w:val="single" w:sz="4" w:space="0" w:color="000000"/>
              <w:right w:val="single" w:sz="4" w:space="0" w:color="000000"/>
            </w:tcBorders>
            <w:shd w:val="clear" w:color="000000" w:fill="DCE6F1"/>
            <w:noWrap/>
            <w:vAlign w:val="center"/>
            <w:hideMark/>
          </w:tcPr>
          <w:p w14:paraId="786C3D89" w14:textId="77777777" w:rsidR="003D1090" w:rsidRPr="003D1090" w:rsidRDefault="003D1090" w:rsidP="003D1090">
            <w:pPr>
              <w:jc w:val="center"/>
              <w:rPr>
                <w:b/>
                <w:bCs/>
              </w:rPr>
            </w:pPr>
            <w:r w:rsidRPr="003D1090">
              <w:rPr>
                <w:b/>
                <w:bCs/>
              </w:rPr>
              <w:t>Врста рада</w:t>
            </w:r>
          </w:p>
        </w:tc>
        <w:tc>
          <w:tcPr>
            <w:tcW w:w="3108" w:type="dxa"/>
            <w:vMerge w:val="restart"/>
            <w:tcBorders>
              <w:top w:val="single" w:sz="8" w:space="0" w:color="auto"/>
              <w:left w:val="single" w:sz="4" w:space="0" w:color="auto"/>
              <w:bottom w:val="single" w:sz="4" w:space="0" w:color="auto"/>
              <w:right w:val="single" w:sz="4" w:space="0" w:color="auto"/>
            </w:tcBorders>
            <w:shd w:val="clear" w:color="000000" w:fill="DCE6F1"/>
            <w:noWrap/>
            <w:vAlign w:val="center"/>
            <w:hideMark/>
          </w:tcPr>
          <w:p w14:paraId="6B81AD73" w14:textId="77777777" w:rsidR="003D1090" w:rsidRPr="003D1090" w:rsidRDefault="003D1090" w:rsidP="003D1090">
            <w:pPr>
              <w:jc w:val="center"/>
              <w:rPr>
                <w:b/>
                <w:bCs/>
              </w:rPr>
            </w:pPr>
            <w:r w:rsidRPr="003D1090">
              <w:rPr>
                <w:b/>
                <w:bCs/>
              </w:rPr>
              <w:t>Газдинска тип</w:t>
            </w:r>
          </w:p>
        </w:tc>
        <w:tc>
          <w:tcPr>
            <w:tcW w:w="1890" w:type="dxa"/>
            <w:vMerge w:val="restart"/>
            <w:tcBorders>
              <w:top w:val="single" w:sz="8" w:space="0" w:color="auto"/>
              <w:left w:val="single" w:sz="4" w:space="0" w:color="auto"/>
              <w:bottom w:val="single" w:sz="4" w:space="0" w:color="auto"/>
              <w:right w:val="single" w:sz="8" w:space="0" w:color="auto"/>
            </w:tcBorders>
            <w:shd w:val="clear" w:color="000000" w:fill="DCE6F1"/>
            <w:vAlign w:val="center"/>
            <w:hideMark/>
          </w:tcPr>
          <w:p w14:paraId="68E7F834" w14:textId="77777777" w:rsidR="003D1090" w:rsidRPr="003D1090" w:rsidRDefault="003D1090" w:rsidP="003D1090">
            <w:pPr>
              <w:jc w:val="center"/>
              <w:rPr>
                <w:b/>
                <w:bCs/>
              </w:rPr>
            </w:pPr>
            <w:r w:rsidRPr="003D1090">
              <w:rPr>
                <w:b/>
                <w:bCs/>
              </w:rPr>
              <w:t>Површина ( ha )</w:t>
            </w:r>
          </w:p>
        </w:tc>
      </w:tr>
      <w:tr w:rsidR="003D1090" w:rsidRPr="003D1090" w14:paraId="567630AC" w14:textId="77777777" w:rsidTr="00E746C1">
        <w:trPr>
          <w:trHeight w:val="276"/>
          <w:jc w:val="center"/>
        </w:trPr>
        <w:tc>
          <w:tcPr>
            <w:tcW w:w="5418" w:type="dxa"/>
            <w:vMerge/>
            <w:tcBorders>
              <w:top w:val="single" w:sz="8" w:space="0" w:color="auto"/>
              <w:left w:val="single" w:sz="8" w:space="0" w:color="auto"/>
              <w:bottom w:val="single" w:sz="4" w:space="0" w:color="000000"/>
              <w:right w:val="single" w:sz="4" w:space="0" w:color="000000"/>
            </w:tcBorders>
            <w:vAlign w:val="center"/>
            <w:hideMark/>
          </w:tcPr>
          <w:p w14:paraId="30335ECE" w14:textId="77777777" w:rsidR="003D1090" w:rsidRPr="003D1090" w:rsidRDefault="003D1090" w:rsidP="003D1090">
            <w:pPr>
              <w:rPr>
                <w:b/>
                <w:bCs/>
              </w:rPr>
            </w:pPr>
          </w:p>
        </w:tc>
        <w:tc>
          <w:tcPr>
            <w:tcW w:w="3108" w:type="dxa"/>
            <w:vMerge/>
            <w:tcBorders>
              <w:top w:val="single" w:sz="8" w:space="0" w:color="auto"/>
              <w:left w:val="single" w:sz="4" w:space="0" w:color="auto"/>
              <w:bottom w:val="single" w:sz="4" w:space="0" w:color="auto"/>
              <w:right w:val="single" w:sz="4" w:space="0" w:color="auto"/>
            </w:tcBorders>
            <w:vAlign w:val="center"/>
            <w:hideMark/>
          </w:tcPr>
          <w:p w14:paraId="3DC8D888" w14:textId="77777777" w:rsidR="003D1090" w:rsidRPr="003D1090" w:rsidRDefault="003D1090" w:rsidP="003D1090">
            <w:pPr>
              <w:rPr>
                <w:b/>
                <w:bCs/>
              </w:rPr>
            </w:pPr>
          </w:p>
        </w:tc>
        <w:tc>
          <w:tcPr>
            <w:tcW w:w="1890" w:type="dxa"/>
            <w:vMerge/>
            <w:tcBorders>
              <w:top w:val="single" w:sz="8" w:space="0" w:color="auto"/>
              <w:left w:val="single" w:sz="4" w:space="0" w:color="auto"/>
              <w:bottom w:val="single" w:sz="4" w:space="0" w:color="auto"/>
              <w:right w:val="single" w:sz="8" w:space="0" w:color="auto"/>
            </w:tcBorders>
            <w:vAlign w:val="center"/>
            <w:hideMark/>
          </w:tcPr>
          <w:p w14:paraId="5D27AF1F" w14:textId="77777777" w:rsidR="003D1090" w:rsidRPr="003D1090" w:rsidRDefault="003D1090" w:rsidP="003D1090">
            <w:pPr>
              <w:rPr>
                <w:b/>
                <w:bCs/>
              </w:rPr>
            </w:pPr>
          </w:p>
        </w:tc>
      </w:tr>
      <w:tr w:rsidR="003D1090" w:rsidRPr="003D1090" w14:paraId="0898CA7A" w14:textId="77777777" w:rsidTr="00E746C1">
        <w:trPr>
          <w:trHeight w:val="402"/>
          <w:jc w:val="center"/>
        </w:trPr>
        <w:tc>
          <w:tcPr>
            <w:tcW w:w="5418" w:type="dxa"/>
            <w:tcBorders>
              <w:top w:val="single" w:sz="4" w:space="0" w:color="auto"/>
              <w:left w:val="single" w:sz="8" w:space="0" w:color="auto"/>
              <w:bottom w:val="single" w:sz="4" w:space="0" w:color="auto"/>
              <w:right w:val="single" w:sz="4" w:space="0" w:color="auto"/>
            </w:tcBorders>
            <w:noWrap/>
            <w:vAlign w:val="center"/>
            <w:hideMark/>
          </w:tcPr>
          <w:p w14:paraId="0F360C5B" w14:textId="77777777" w:rsidR="003D1090" w:rsidRPr="003D1090" w:rsidRDefault="003D1090" w:rsidP="003D1090">
            <w:r w:rsidRPr="003D1090">
              <w:t>Прореде у вештачки подигнитим састојинама (532)</w:t>
            </w:r>
          </w:p>
        </w:tc>
        <w:tc>
          <w:tcPr>
            <w:tcW w:w="3108" w:type="dxa"/>
            <w:tcBorders>
              <w:top w:val="single" w:sz="4" w:space="0" w:color="auto"/>
              <w:left w:val="nil"/>
              <w:bottom w:val="single" w:sz="4" w:space="0" w:color="auto"/>
              <w:right w:val="single" w:sz="4" w:space="0" w:color="000000"/>
            </w:tcBorders>
            <w:vAlign w:val="center"/>
            <w:hideMark/>
          </w:tcPr>
          <w:p w14:paraId="2784B8AE" w14:textId="77777777" w:rsidR="003D1090" w:rsidRPr="003D1090" w:rsidRDefault="003D1090" w:rsidP="003D1090">
            <w:pPr>
              <w:jc w:val="center"/>
            </w:pPr>
            <w:r w:rsidRPr="003D1090">
              <w:t>31211,31511</w:t>
            </w:r>
          </w:p>
        </w:tc>
        <w:tc>
          <w:tcPr>
            <w:tcW w:w="1890" w:type="dxa"/>
            <w:tcBorders>
              <w:top w:val="nil"/>
              <w:left w:val="nil"/>
              <w:bottom w:val="single" w:sz="4" w:space="0" w:color="auto"/>
              <w:right w:val="single" w:sz="8" w:space="0" w:color="auto"/>
            </w:tcBorders>
            <w:vAlign w:val="center"/>
            <w:hideMark/>
          </w:tcPr>
          <w:p w14:paraId="29ADB8D7" w14:textId="77777777" w:rsidR="003D1090" w:rsidRPr="003D1090" w:rsidRDefault="003D1090" w:rsidP="003D1090">
            <w:pPr>
              <w:jc w:val="center"/>
            </w:pPr>
            <w:r w:rsidRPr="003D1090">
              <w:t>66.42</w:t>
            </w:r>
          </w:p>
        </w:tc>
      </w:tr>
      <w:tr w:rsidR="003D1090" w:rsidRPr="003D1090" w14:paraId="32AA544B" w14:textId="77777777" w:rsidTr="00E746C1">
        <w:trPr>
          <w:trHeight w:val="402"/>
          <w:jc w:val="center"/>
        </w:trPr>
        <w:tc>
          <w:tcPr>
            <w:tcW w:w="5418" w:type="dxa"/>
            <w:tcBorders>
              <w:top w:val="single" w:sz="4" w:space="0" w:color="auto"/>
              <w:left w:val="single" w:sz="8" w:space="0" w:color="auto"/>
              <w:bottom w:val="single" w:sz="4" w:space="0" w:color="auto"/>
              <w:right w:val="single" w:sz="4" w:space="0" w:color="000000"/>
            </w:tcBorders>
            <w:noWrap/>
            <w:vAlign w:val="center"/>
            <w:hideMark/>
          </w:tcPr>
          <w:p w14:paraId="689C70E7" w14:textId="77777777" w:rsidR="003D1090" w:rsidRPr="003D1090" w:rsidRDefault="003D1090" w:rsidP="003D1090">
            <w:r w:rsidRPr="003D1090">
              <w:t>Прореде у изданачким састојинама</w:t>
            </w:r>
          </w:p>
        </w:tc>
        <w:tc>
          <w:tcPr>
            <w:tcW w:w="3108" w:type="dxa"/>
            <w:tcBorders>
              <w:top w:val="single" w:sz="4" w:space="0" w:color="auto"/>
              <w:left w:val="nil"/>
              <w:bottom w:val="single" w:sz="4" w:space="0" w:color="auto"/>
              <w:right w:val="single" w:sz="4" w:space="0" w:color="000000"/>
            </w:tcBorders>
            <w:vAlign w:val="center"/>
            <w:hideMark/>
          </w:tcPr>
          <w:p w14:paraId="54A42BCD" w14:textId="77777777" w:rsidR="003D1090" w:rsidRPr="003D1090" w:rsidRDefault="003D1090" w:rsidP="003D1090">
            <w:pPr>
              <w:jc w:val="center"/>
            </w:pPr>
            <w:r w:rsidRPr="003D1090">
              <w:t>21121</w:t>
            </w:r>
          </w:p>
        </w:tc>
        <w:tc>
          <w:tcPr>
            <w:tcW w:w="1890" w:type="dxa"/>
            <w:tcBorders>
              <w:top w:val="nil"/>
              <w:left w:val="nil"/>
              <w:bottom w:val="single" w:sz="4" w:space="0" w:color="auto"/>
              <w:right w:val="single" w:sz="8" w:space="0" w:color="auto"/>
            </w:tcBorders>
            <w:vAlign w:val="center"/>
            <w:hideMark/>
          </w:tcPr>
          <w:p w14:paraId="3931482A" w14:textId="77777777" w:rsidR="003D1090" w:rsidRPr="003D1090" w:rsidRDefault="003D1090" w:rsidP="003D1090">
            <w:pPr>
              <w:jc w:val="center"/>
            </w:pPr>
            <w:r w:rsidRPr="003D1090">
              <w:t>2.01</w:t>
            </w:r>
          </w:p>
        </w:tc>
      </w:tr>
      <w:tr w:rsidR="003D1090" w:rsidRPr="003D1090" w14:paraId="06531289" w14:textId="77777777" w:rsidTr="00E746C1">
        <w:trPr>
          <w:trHeight w:val="402"/>
          <w:jc w:val="center"/>
        </w:trPr>
        <w:tc>
          <w:tcPr>
            <w:tcW w:w="5418" w:type="dxa"/>
            <w:tcBorders>
              <w:top w:val="single" w:sz="4" w:space="0" w:color="auto"/>
              <w:left w:val="single" w:sz="8" w:space="0" w:color="auto"/>
              <w:bottom w:val="single" w:sz="4" w:space="0" w:color="auto"/>
              <w:right w:val="single" w:sz="4" w:space="0" w:color="auto"/>
            </w:tcBorders>
            <w:noWrap/>
            <w:vAlign w:val="center"/>
            <w:hideMark/>
          </w:tcPr>
          <w:p w14:paraId="4B707D57" w14:textId="77777777" w:rsidR="003D1090" w:rsidRPr="003D1090" w:rsidRDefault="003D1090" w:rsidP="003D1090">
            <w:r w:rsidRPr="003D1090">
              <w:t xml:space="preserve">Сеча избојака и уклањање корова ручно (513)  </w:t>
            </w:r>
          </w:p>
        </w:tc>
        <w:tc>
          <w:tcPr>
            <w:tcW w:w="3108" w:type="dxa"/>
            <w:tcBorders>
              <w:top w:val="single" w:sz="4" w:space="0" w:color="auto"/>
              <w:left w:val="nil"/>
              <w:bottom w:val="single" w:sz="4" w:space="0" w:color="auto"/>
              <w:right w:val="single" w:sz="4" w:space="0" w:color="auto"/>
            </w:tcBorders>
            <w:vAlign w:val="center"/>
            <w:hideMark/>
          </w:tcPr>
          <w:p w14:paraId="35854002" w14:textId="77777777" w:rsidR="003D1090" w:rsidRPr="003D1090" w:rsidRDefault="003D1090" w:rsidP="003D1090">
            <w:pPr>
              <w:jc w:val="center"/>
            </w:pPr>
            <w:r w:rsidRPr="003D1090">
              <w:t>31211,31511,31610</w:t>
            </w:r>
          </w:p>
        </w:tc>
        <w:tc>
          <w:tcPr>
            <w:tcW w:w="1890" w:type="dxa"/>
            <w:tcBorders>
              <w:top w:val="nil"/>
              <w:left w:val="nil"/>
              <w:bottom w:val="single" w:sz="4" w:space="0" w:color="auto"/>
              <w:right w:val="single" w:sz="8" w:space="0" w:color="auto"/>
            </w:tcBorders>
            <w:noWrap/>
            <w:vAlign w:val="center"/>
            <w:hideMark/>
          </w:tcPr>
          <w:p w14:paraId="53F5588E" w14:textId="77777777" w:rsidR="003D1090" w:rsidRPr="003D1090" w:rsidRDefault="003D1090" w:rsidP="003D1090">
            <w:pPr>
              <w:jc w:val="center"/>
            </w:pPr>
            <w:r w:rsidRPr="003D1090">
              <w:t>4.38</w:t>
            </w:r>
          </w:p>
        </w:tc>
      </w:tr>
      <w:tr w:rsidR="003D1090" w:rsidRPr="003D1090" w14:paraId="73B985BC" w14:textId="77777777" w:rsidTr="00E746C1">
        <w:trPr>
          <w:trHeight w:val="402"/>
          <w:jc w:val="center"/>
        </w:trPr>
        <w:tc>
          <w:tcPr>
            <w:tcW w:w="5418" w:type="dxa"/>
            <w:tcBorders>
              <w:top w:val="single" w:sz="4" w:space="0" w:color="auto"/>
              <w:left w:val="single" w:sz="8" w:space="0" w:color="auto"/>
              <w:bottom w:val="single" w:sz="4" w:space="0" w:color="auto"/>
              <w:right w:val="single" w:sz="4" w:space="0" w:color="auto"/>
            </w:tcBorders>
            <w:noWrap/>
            <w:vAlign w:val="center"/>
            <w:hideMark/>
          </w:tcPr>
          <w:p w14:paraId="3BFAC82B" w14:textId="77777777" w:rsidR="003D1090" w:rsidRPr="003D1090" w:rsidRDefault="003D1090" w:rsidP="003D1090">
            <w:r w:rsidRPr="003D1090">
              <w:t>Уклањање корова ручно (515)</w:t>
            </w:r>
          </w:p>
        </w:tc>
        <w:tc>
          <w:tcPr>
            <w:tcW w:w="3108" w:type="dxa"/>
            <w:tcBorders>
              <w:top w:val="single" w:sz="4" w:space="0" w:color="auto"/>
              <w:left w:val="nil"/>
              <w:bottom w:val="single" w:sz="4" w:space="0" w:color="auto"/>
              <w:right w:val="single" w:sz="4" w:space="0" w:color="auto"/>
            </w:tcBorders>
            <w:vAlign w:val="center"/>
            <w:hideMark/>
          </w:tcPr>
          <w:p w14:paraId="1EDDEE84" w14:textId="77777777" w:rsidR="003D1090" w:rsidRPr="003D1090" w:rsidRDefault="003D1090" w:rsidP="003D1090">
            <w:pPr>
              <w:jc w:val="center"/>
            </w:pPr>
            <w:r w:rsidRPr="003D1090">
              <w:t>421</w:t>
            </w:r>
          </w:p>
        </w:tc>
        <w:tc>
          <w:tcPr>
            <w:tcW w:w="1890" w:type="dxa"/>
            <w:tcBorders>
              <w:top w:val="nil"/>
              <w:left w:val="nil"/>
              <w:bottom w:val="single" w:sz="4" w:space="0" w:color="auto"/>
              <w:right w:val="single" w:sz="8" w:space="0" w:color="auto"/>
            </w:tcBorders>
            <w:noWrap/>
            <w:vAlign w:val="center"/>
            <w:hideMark/>
          </w:tcPr>
          <w:p w14:paraId="43141013" w14:textId="77777777" w:rsidR="003D1090" w:rsidRPr="003D1090" w:rsidRDefault="003D1090" w:rsidP="003D1090">
            <w:pPr>
              <w:jc w:val="center"/>
            </w:pPr>
            <w:r w:rsidRPr="003D1090">
              <w:t>2.38</w:t>
            </w:r>
          </w:p>
        </w:tc>
      </w:tr>
      <w:tr w:rsidR="003D1090" w:rsidRPr="003D1090" w14:paraId="4E442493" w14:textId="77777777" w:rsidTr="00E746C1">
        <w:trPr>
          <w:trHeight w:val="402"/>
          <w:jc w:val="center"/>
        </w:trPr>
        <w:tc>
          <w:tcPr>
            <w:tcW w:w="5418" w:type="dxa"/>
            <w:tcBorders>
              <w:top w:val="single" w:sz="4" w:space="0" w:color="auto"/>
              <w:left w:val="single" w:sz="8" w:space="0" w:color="auto"/>
              <w:bottom w:val="single" w:sz="4" w:space="0" w:color="auto"/>
              <w:right w:val="single" w:sz="4" w:space="0" w:color="auto"/>
            </w:tcBorders>
            <w:noWrap/>
            <w:vAlign w:val="center"/>
            <w:hideMark/>
          </w:tcPr>
          <w:p w14:paraId="2F4C7F86" w14:textId="77777777" w:rsidR="003D1090" w:rsidRPr="003D1090" w:rsidRDefault="003D1090" w:rsidP="003D1090">
            <w:r w:rsidRPr="003D1090">
              <w:t>Окопавање и прашење у културама (518 )</w:t>
            </w:r>
          </w:p>
        </w:tc>
        <w:tc>
          <w:tcPr>
            <w:tcW w:w="3108" w:type="dxa"/>
            <w:tcBorders>
              <w:top w:val="single" w:sz="4" w:space="0" w:color="auto"/>
              <w:left w:val="nil"/>
              <w:bottom w:val="single" w:sz="4" w:space="0" w:color="auto"/>
              <w:right w:val="single" w:sz="4" w:space="0" w:color="auto"/>
            </w:tcBorders>
            <w:vAlign w:val="center"/>
            <w:hideMark/>
          </w:tcPr>
          <w:p w14:paraId="24C505AF" w14:textId="77777777" w:rsidR="003D1090" w:rsidRPr="003D1090" w:rsidRDefault="003D1090" w:rsidP="003D1090">
            <w:pPr>
              <w:jc w:val="center"/>
            </w:pPr>
            <w:r w:rsidRPr="003D1090">
              <w:t>31211,31511,31610</w:t>
            </w:r>
          </w:p>
        </w:tc>
        <w:tc>
          <w:tcPr>
            <w:tcW w:w="1890" w:type="dxa"/>
            <w:tcBorders>
              <w:top w:val="nil"/>
              <w:left w:val="nil"/>
              <w:bottom w:val="single" w:sz="4" w:space="0" w:color="auto"/>
              <w:right w:val="single" w:sz="8" w:space="0" w:color="auto"/>
            </w:tcBorders>
            <w:noWrap/>
            <w:vAlign w:val="center"/>
            <w:hideMark/>
          </w:tcPr>
          <w:p w14:paraId="3577C16C" w14:textId="77777777" w:rsidR="003D1090" w:rsidRPr="003D1090" w:rsidRDefault="003D1090" w:rsidP="003D1090">
            <w:pPr>
              <w:jc w:val="center"/>
            </w:pPr>
            <w:r w:rsidRPr="003D1090">
              <w:t>6.08</w:t>
            </w:r>
          </w:p>
        </w:tc>
      </w:tr>
      <w:tr w:rsidR="003D1090" w:rsidRPr="003D1090" w14:paraId="009835D5" w14:textId="77777777" w:rsidTr="00E746C1">
        <w:trPr>
          <w:trHeight w:val="402"/>
          <w:jc w:val="center"/>
        </w:trPr>
        <w:tc>
          <w:tcPr>
            <w:tcW w:w="5418" w:type="dxa"/>
            <w:tcBorders>
              <w:top w:val="single" w:sz="4" w:space="0" w:color="auto"/>
              <w:left w:val="single" w:sz="8" w:space="0" w:color="auto"/>
              <w:bottom w:val="single" w:sz="4" w:space="0" w:color="auto"/>
              <w:right w:val="single" w:sz="4" w:space="0" w:color="auto"/>
            </w:tcBorders>
            <w:noWrap/>
            <w:vAlign w:val="center"/>
            <w:hideMark/>
          </w:tcPr>
          <w:p w14:paraId="273BFB2A" w14:textId="77777777" w:rsidR="003D1090" w:rsidRPr="003D1090" w:rsidRDefault="003D1090" w:rsidP="003D1090">
            <w:r w:rsidRPr="003D1090">
              <w:t>Чишћење у младим природним састојонама</w:t>
            </w:r>
          </w:p>
        </w:tc>
        <w:tc>
          <w:tcPr>
            <w:tcW w:w="3108" w:type="dxa"/>
            <w:tcBorders>
              <w:top w:val="single" w:sz="4" w:space="0" w:color="auto"/>
              <w:left w:val="nil"/>
              <w:bottom w:val="single" w:sz="4" w:space="0" w:color="auto"/>
              <w:right w:val="single" w:sz="4" w:space="0" w:color="auto"/>
            </w:tcBorders>
            <w:vAlign w:val="center"/>
            <w:hideMark/>
          </w:tcPr>
          <w:p w14:paraId="431F32FB" w14:textId="77777777" w:rsidR="003D1090" w:rsidRPr="003D1090" w:rsidRDefault="003D1090" w:rsidP="003D1090">
            <w:pPr>
              <w:jc w:val="center"/>
            </w:pPr>
            <w:r w:rsidRPr="003D1090">
              <w:t>21110</w:t>
            </w:r>
          </w:p>
        </w:tc>
        <w:tc>
          <w:tcPr>
            <w:tcW w:w="1890" w:type="dxa"/>
            <w:tcBorders>
              <w:top w:val="nil"/>
              <w:left w:val="nil"/>
              <w:bottom w:val="single" w:sz="4" w:space="0" w:color="auto"/>
              <w:right w:val="single" w:sz="8" w:space="0" w:color="auto"/>
            </w:tcBorders>
            <w:noWrap/>
            <w:vAlign w:val="center"/>
            <w:hideMark/>
          </w:tcPr>
          <w:p w14:paraId="1EF38DEB" w14:textId="77777777" w:rsidR="003D1090" w:rsidRPr="003D1090" w:rsidRDefault="003D1090" w:rsidP="003D1090">
            <w:pPr>
              <w:jc w:val="center"/>
            </w:pPr>
            <w:r w:rsidRPr="003D1090">
              <w:t>1.40</w:t>
            </w:r>
          </w:p>
        </w:tc>
      </w:tr>
      <w:tr w:rsidR="003D1090" w:rsidRPr="003D1090" w14:paraId="4B1796B4" w14:textId="77777777" w:rsidTr="00E746C1">
        <w:trPr>
          <w:trHeight w:val="402"/>
          <w:jc w:val="center"/>
        </w:trPr>
        <w:tc>
          <w:tcPr>
            <w:tcW w:w="5418" w:type="dxa"/>
            <w:tcBorders>
              <w:top w:val="single" w:sz="4" w:space="0" w:color="auto"/>
              <w:left w:val="single" w:sz="8" w:space="0" w:color="auto"/>
              <w:bottom w:val="single" w:sz="4" w:space="0" w:color="auto"/>
              <w:right w:val="single" w:sz="4" w:space="0" w:color="000000"/>
            </w:tcBorders>
            <w:noWrap/>
            <w:vAlign w:val="center"/>
            <w:hideMark/>
          </w:tcPr>
          <w:p w14:paraId="6A55EE77" w14:textId="77777777" w:rsidR="003D1090" w:rsidRPr="003D1090" w:rsidRDefault="003D1090" w:rsidP="003D1090">
            <w:r w:rsidRPr="003D1090">
              <w:t>Чишћење у младим културама</w:t>
            </w:r>
          </w:p>
        </w:tc>
        <w:tc>
          <w:tcPr>
            <w:tcW w:w="3108" w:type="dxa"/>
            <w:tcBorders>
              <w:top w:val="single" w:sz="4" w:space="0" w:color="auto"/>
              <w:left w:val="nil"/>
              <w:bottom w:val="single" w:sz="4" w:space="0" w:color="auto"/>
              <w:right w:val="single" w:sz="4" w:space="0" w:color="000000"/>
            </w:tcBorders>
            <w:vAlign w:val="center"/>
            <w:hideMark/>
          </w:tcPr>
          <w:p w14:paraId="7DAA2D02" w14:textId="77777777" w:rsidR="003D1090" w:rsidRPr="003D1090" w:rsidRDefault="003D1090" w:rsidP="003D1090">
            <w:pPr>
              <w:jc w:val="center"/>
            </w:pPr>
            <w:r w:rsidRPr="003D1090">
              <w:t>31511</w:t>
            </w:r>
          </w:p>
        </w:tc>
        <w:tc>
          <w:tcPr>
            <w:tcW w:w="1890" w:type="dxa"/>
            <w:tcBorders>
              <w:top w:val="nil"/>
              <w:left w:val="nil"/>
              <w:bottom w:val="nil"/>
              <w:right w:val="single" w:sz="8" w:space="0" w:color="auto"/>
            </w:tcBorders>
            <w:noWrap/>
            <w:vAlign w:val="center"/>
            <w:hideMark/>
          </w:tcPr>
          <w:p w14:paraId="048DB2F8" w14:textId="77777777" w:rsidR="003D1090" w:rsidRPr="003D1090" w:rsidRDefault="003D1090" w:rsidP="003D1090">
            <w:pPr>
              <w:jc w:val="center"/>
            </w:pPr>
            <w:r w:rsidRPr="003D1090">
              <w:t>1.00</w:t>
            </w:r>
          </w:p>
        </w:tc>
      </w:tr>
      <w:tr w:rsidR="003D1090" w:rsidRPr="003D1090" w14:paraId="5F1A3A69" w14:textId="77777777" w:rsidTr="00E746C1">
        <w:trPr>
          <w:trHeight w:val="288"/>
          <w:jc w:val="center"/>
        </w:trPr>
        <w:tc>
          <w:tcPr>
            <w:tcW w:w="8526" w:type="dxa"/>
            <w:gridSpan w:val="2"/>
            <w:tcBorders>
              <w:top w:val="single" w:sz="4" w:space="0" w:color="auto"/>
              <w:left w:val="single" w:sz="8" w:space="0" w:color="auto"/>
              <w:bottom w:val="single" w:sz="8" w:space="0" w:color="auto"/>
              <w:right w:val="single" w:sz="4" w:space="0" w:color="auto"/>
            </w:tcBorders>
            <w:shd w:val="clear" w:color="000000" w:fill="F2DCDB"/>
            <w:noWrap/>
            <w:vAlign w:val="bottom"/>
            <w:hideMark/>
          </w:tcPr>
          <w:p w14:paraId="62FD6396" w14:textId="77777777" w:rsidR="003D1090" w:rsidRPr="003D1090" w:rsidRDefault="003D1090" w:rsidP="003D1090">
            <w:pPr>
              <w:jc w:val="center"/>
              <w:rPr>
                <w:b/>
                <w:bCs/>
                <w:i/>
                <w:iCs/>
              </w:rPr>
            </w:pPr>
            <w:r w:rsidRPr="003D1090">
              <w:rPr>
                <w:b/>
                <w:bCs/>
                <w:i/>
                <w:iCs/>
              </w:rPr>
              <w:t>УКУПНО ЗА ГАЗДИНСКУ ЈЕДИНИЦУ</w:t>
            </w:r>
          </w:p>
        </w:tc>
        <w:tc>
          <w:tcPr>
            <w:tcW w:w="1890" w:type="dxa"/>
            <w:tcBorders>
              <w:top w:val="single" w:sz="4" w:space="0" w:color="auto"/>
              <w:left w:val="nil"/>
              <w:bottom w:val="single" w:sz="8" w:space="0" w:color="auto"/>
              <w:right w:val="single" w:sz="8" w:space="0" w:color="auto"/>
            </w:tcBorders>
            <w:shd w:val="clear" w:color="000000" w:fill="F2DCDB"/>
            <w:noWrap/>
            <w:vAlign w:val="center"/>
            <w:hideMark/>
          </w:tcPr>
          <w:p w14:paraId="2DE2566C" w14:textId="77777777" w:rsidR="003D1090" w:rsidRPr="003D1090" w:rsidRDefault="003D1090" w:rsidP="003D1090">
            <w:pPr>
              <w:jc w:val="center"/>
              <w:rPr>
                <w:b/>
                <w:bCs/>
                <w:i/>
                <w:iCs/>
              </w:rPr>
            </w:pPr>
            <w:r w:rsidRPr="003D1090">
              <w:rPr>
                <w:b/>
                <w:bCs/>
                <w:i/>
                <w:iCs/>
              </w:rPr>
              <w:t>83.67</w:t>
            </w:r>
          </w:p>
        </w:tc>
      </w:tr>
    </w:tbl>
    <w:p w14:paraId="29D7F8CB" w14:textId="77777777" w:rsidR="006F41BA" w:rsidRDefault="006F41BA" w:rsidP="006F41BA">
      <w:pPr>
        <w:keepNext/>
        <w:outlineLvl w:val="1"/>
        <w:rPr>
          <w:b/>
          <w:i/>
          <w:sz w:val="28"/>
          <w:lang w:val="sr-Cyrl-RS"/>
        </w:rPr>
      </w:pPr>
    </w:p>
    <w:p w14:paraId="0919451C" w14:textId="2108CB26" w:rsidR="006F41BA" w:rsidRPr="006F41BA" w:rsidRDefault="006F41BA" w:rsidP="006F41BA">
      <w:pPr>
        <w:tabs>
          <w:tab w:val="num" w:pos="1860"/>
        </w:tabs>
        <w:spacing w:after="60"/>
        <w:ind w:firstLine="720"/>
        <w:jc w:val="both"/>
        <w:rPr>
          <w:sz w:val="24"/>
          <w:szCs w:val="24"/>
          <w:lang w:val="sr-Cyrl-RS"/>
        </w:rPr>
      </w:pPr>
      <w:r w:rsidRPr="006F41BA">
        <w:rPr>
          <w:sz w:val="24"/>
          <w:szCs w:val="24"/>
          <w:lang w:val="ru-RU"/>
        </w:rPr>
        <w:t xml:space="preserve">Планом неге шума обухваћена је површина од укупно </w:t>
      </w:r>
      <w:r w:rsidR="003D1090">
        <w:rPr>
          <w:sz w:val="24"/>
          <w:szCs w:val="24"/>
          <w:lang w:val="sr-Cyrl-RS"/>
        </w:rPr>
        <w:t>83,67</w:t>
      </w:r>
      <w:r w:rsidRPr="006F41BA">
        <w:rPr>
          <w:sz w:val="24"/>
          <w:szCs w:val="24"/>
          <w:lang w:val="sr-Cyrl-RS"/>
        </w:rPr>
        <w:t xml:space="preserve"> </w:t>
      </w:r>
      <w:r w:rsidRPr="006F41BA">
        <w:rPr>
          <w:sz w:val="24"/>
          <w:szCs w:val="24"/>
          <w:lang w:val="ru-RU"/>
        </w:rPr>
        <w:t>ха.</w:t>
      </w:r>
    </w:p>
    <w:p w14:paraId="297CF6F3" w14:textId="77777777" w:rsidR="006F41BA" w:rsidRPr="006F41BA" w:rsidRDefault="006F41BA" w:rsidP="006F41BA">
      <w:pPr>
        <w:tabs>
          <w:tab w:val="num" w:pos="1860"/>
        </w:tabs>
        <w:spacing w:after="60"/>
        <w:ind w:firstLine="720"/>
        <w:jc w:val="both"/>
        <w:rPr>
          <w:sz w:val="24"/>
          <w:szCs w:val="24"/>
        </w:rPr>
      </w:pPr>
      <w:r w:rsidRPr="006F41BA">
        <w:rPr>
          <w:sz w:val="24"/>
          <w:szCs w:val="24"/>
          <w:lang w:val="sl-SI"/>
        </w:rPr>
        <w:t>Планом гајења шума код окопавања и прашења и сече избојака ручно обухваћене су културе које ће бити основане у овом уређајном периоду</w:t>
      </w:r>
      <w:r w:rsidRPr="006F41BA">
        <w:rPr>
          <w:sz w:val="24"/>
          <w:szCs w:val="24"/>
          <w:lang w:val="sr-Cyrl-RS"/>
        </w:rPr>
        <w:t xml:space="preserve"> и младе културе старости до 5 година</w:t>
      </w:r>
      <w:r w:rsidRPr="006F41BA">
        <w:rPr>
          <w:sz w:val="24"/>
          <w:szCs w:val="24"/>
          <w:lang w:val="sl-SI"/>
        </w:rPr>
        <w:t xml:space="preserve">. </w:t>
      </w:r>
      <w:r w:rsidRPr="006F41BA">
        <w:rPr>
          <w:sz w:val="24"/>
          <w:szCs w:val="24"/>
          <w:lang w:val="ru-RU"/>
        </w:rPr>
        <w:t>У реализацији, према указаној потреби,  видови рада на гајењу могу се извести и више пута.</w:t>
      </w:r>
    </w:p>
    <w:p w14:paraId="27FE6AC6" w14:textId="33824472" w:rsidR="006F41BA" w:rsidRDefault="006F41BA" w:rsidP="002B2E50">
      <w:pPr>
        <w:ind w:firstLine="720"/>
        <w:jc w:val="both"/>
        <w:rPr>
          <w:sz w:val="24"/>
          <w:szCs w:val="24"/>
          <w:lang w:val="sr-Cyrl-RS"/>
        </w:rPr>
      </w:pPr>
      <w:r w:rsidRPr="006F41BA">
        <w:rPr>
          <w:sz w:val="24"/>
          <w:szCs w:val="24"/>
          <w:lang w:val="sr-Cyrl-RS"/>
        </w:rPr>
        <w:t>Приликом реализације плана гајења, посебну пажњу обратити на старост култура, односно дати приоритет културама које су пред прерастање одређеног вида рада на гајењу шума.</w:t>
      </w:r>
    </w:p>
    <w:p w14:paraId="2788A7AD" w14:textId="77777777" w:rsidR="002B2E50" w:rsidRPr="006F41BA" w:rsidRDefault="002B2E50" w:rsidP="002B2E50">
      <w:pPr>
        <w:ind w:firstLine="720"/>
        <w:jc w:val="both"/>
        <w:rPr>
          <w:sz w:val="24"/>
          <w:szCs w:val="24"/>
          <w:lang w:val="sr-Cyrl-RS"/>
        </w:rPr>
      </w:pPr>
    </w:p>
    <w:p w14:paraId="30DB68BC" w14:textId="4B39D82C" w:rsidR="006F41BA" w:rsidRPr="002B2E50" w:rsidRDefault="006F41BA" w:rsidP="002B2E50">
      <w:pPr>
        <w:ind w:firstLine="720"/>
        <w:jc w:val="both"/>
        <w:rPr>
          <w:sz w:val="24"/>
          <w:szCs w:val="24"/>
          <w:lang w:val="ru-RU"/>
        </w:rPr>
      </w:pPr>
      <w:r w:rsidRPr="006F41BA">
        <w:rPr>
          <w:sz w:val="24"/>
          <w:szCs w:val="24"/>
          <w:lang w:val="ru-RU"/>
        </w:rPr>
        <w:t xml:space="preserve">Укупан план гајења за ову газдинску јединицу износи </w:t>
      </w:r>
      <w:r w:rsidR="00254BAE">
        <w:rPr>
          <w:sz w:val="24"/>
          <w:szCs w:val="24"/>
          <w:lang w:val="sr-Cyrl-RS"/>
        </w:rPr>
        <w:t>1,805,90</w:t>
      </w:r>
      <w:r w:rsidRPr="006F41BA">
        <w:rPr>
          <w:sz w:val="24"/>
          <w:szCs w:val="24"/>
          <w:lang w:val="sr-Cyrl-RS"/>
        </w:rPr>
        <w:t xml:space="preserve"> </w:t>
      </w:r>
      <w:r w:rsidR="002B2E50">
        <w:rPr>
          <w:sz w:val="24"/>
          <w:szCs w:val="24"/>
          <w:lang w:val="ru-RU"/>
        </w:rPr>
        <w:t>ха</w:t>
      </w:r>
    </w:p>
    <w:p w14:paraId="302C4E25" w14:textId="045EB507" w:rsidR="00DE0241" w:rsidRPr="00573EC2" w:rsidRDefault="00DE0241" w:rsidP="00DE0241">
      <w:pPr>
        <w:keepNext/>
        <w:tabs>
          <w:tab w:val="left" w:pos="5796"/>
        </w:tabs>
        <w:outlineLvl w:val="1"/>
        <w:rPr>
          <w:b/>
          <w:i/>
          <w:sz w:val="28"/>
          <w:lang w:val="sr-Latn-RS"/>
        </w:rPr>
      </w:pPr>
      <w:r>
        <w:rPr>
          <w:b/>
          <w:i/>
          <w:sz w:val="28"/>
          <w:lang w:val="sr-Cyrl-RS"/>
        </w:rPr>
        <w:tab/>
      </w:r>
    </w:p>
    <w:p w14:paraId="07FB11AD" w14:textId="5EAC1693" w:rsidR="00B91389" w:rsidRPr="00B91389" w:rsidRDefault="00B91389" w:rsidP="006F41BA">
      <w:pPr>
        <w:keepNext/>
        <w:jc w:val="center"/>
        <w:outlineLvl w:val="1"/>
        <w:rPr>
          <w:b/>
          <w:i/>
          <w:sz w:val="28"/>
          <w:lang w:val="hr-HR"/>
        </w:rPr>
      </w:pPr>
      <w:r w:rsidRPr="006F41BA">
        <w:rPr>
          <w:b/>
          <w:i/>
          <w:sz w:val="28"/>
          <w:lang w:val="hr-HR"/>
        </w:rPr>
        <w:t>4.1.2. План заштите шума</w:t>
      </w:r>
    </w:p>
    <w:p w14:paraId="3AF867E1" w14:textId="77777777" w:rsidR="002234E2" w:rsidRDefault="002234E2" w:rsidP="002234E2">
      <w:pPr>
        <w:pStyle w:val="Hang127Char"/>
        <w:spacing w:after="60"/>
        <w:ind w:left="0" w:firstLine="720"/>
        <w:rPr>
          <w:rFonts w:ascii="Times New Roman" w:hAnsi="Times New Roman"/>
          <w:szCs w:val="24"/>
          <w:lang w:val="sr-Cyrl-RS"/>
        </w:rPr>
      </w:pPr>
    </w:p>
    <w:p w14:paraId="77855188" w14:textId="77777777" w:rsidR="002234E2" w:rsidRPr="00AF150F" w:rsidRDefault="002234E2" w:rsidP="002234E2">
      <w:pPr>
        <w:pStyle w:val="Hang127Char"/>
        <w:spacing w:after="60"/>
        <w:ind w:left="0" w:firstLine="720"/>
        <w:rPr>
          <w:rFonts w:ascii="Times New Roman" w:hAnsi="Times New Roman"/>
          <w:szCs w:val="24"/>
        </w:rPr>
      </w:pPr>
      <w:r w:rsidRPr="00AF150F">
        <w:rPr>
          <w:rFonts w:ascii="Times New Roman" w:hAnsi="Times New Roman"/>
          <w:szCs w:val="24"/>
        </w:rPr>
        <w:t xml:space="preserve">Законом о шумама (‚‚Сл. гласник РС", број </w:t>
      </w:r>
      <w:r w:rsidRPr="00AF150F">
        <w:rPr>
          <w:rFonts w:ascii="Times New Roman" w:hAnsi="Times New Roman"/>
          <w:szCs w:val="24"/>
          <w:lang w:val="sr-Cyrl-CS"/>
        </w:rPr>
        <w:t>30/10</w:t>
      </w:r>
      <w:r w:rsidRPr="00AF150F">
        <w:rPr>
          <w:rFonts w:ascii="Times New Roman" w:hAnsi="Times New Roman"/>
          <w:szCs w:val="24"/>
        </w:rPr>
        <w:t>) прописано је да су корисници шума дужни да предузимају мере неге шума од пожара и других непогода, биљних болести, штеточина и других штета.</w:t>
      </w:r>
    </w:p>
    <w:p w14:paraId="5095BAD4" w14:textId="77777777" w:rsidR="002234E2" w:rsidRPr="00AF150F" w:rsidRDefault="002234E2" w:rsidP="002234E2">
      <w:pPr>
        <w:pStyle w:val="Hang127Char"/>
        <w:spacing w:after="60"/>
        <w:ind w:left="0" w:firstLine="720"/>
        <w:rPr>
          <w:rFonts w:ascii="Times New Roman" w:hAnsi="Times New Roman"/>
          <w:szCs w:val="24"/>
          <w:lang w:val="sr-Latn-CS"/>
        </w:rPr>
      </w:pPr>
      <w:r w:rsidRPr="00AF150F">
        <w:rPr>
          <w:rFonts w:ascii="Times New Roman" w:hAnsi="Times New Roman"/>
          <w:szCs w:val="24"/>
          <w:lang w:val="sr-Latn-CS"/>
        </w:rPr>
        <w:t xml:space="preserve">У шумском газдинству ‚‚Столови" </w:t>
      </w:r>
      <w:r w:rsidRPr="00AF150F">
        <w:rPr>
          <w:rFonts w:ascii="Times New Roman" w:hAnsi="Times New Roman"/>
          <w:szCs w:val="24"/>
        </w:rPr>
        <w:t>–</w:t>
      </w:r>
      <w:r w:rsidRPr="00AF150F">
        <w:rPr>
          <w:rFonts w:ascii="Times New Roman" w:hAnsi="Times New Roman"/>
          <w:szCs w:val="24"/>
          <w:lang w:val="sr-Latn-CS"/>
        </w:rPr>
        <w:t xml:space="preserve"> Краљево, организована је служба за гајење и заштиту шума, која обавља послове на заштити шума и то: опажања, обавештавања, прогнозирања и предузимања потребних репресивних и превентивних мера. Шумско газдинство сваке године израђује детаљни '' Годишњи план заштите шума ''. </w:t>
      </w:r>
    </w:p>
    <w:p w14:paraId="1B2D2A90" w14:textId="77777777" w:rsidR="002234E2" w:rsidRPr="00AF150F" w:rsidRDefault="002234E2" w:rsidP="002234E2">
      <w:pPr>
        <w:pStyle w:val="Hang127Char"/>
        <w:spacing w:after="60"/>
        <w:ind w:left="0" w:firstLine="720"/>
        <w:rPr>
          <w:rFonts w:ascii="Times New Roman" w:hAnsi="Times New Roman"/>
          <w:szCs w:val="24"/>
          <w:lang w:val="sr-Cyrl-CS"/>
        </w:rPr>
      </w:pPr>
      <w:r w:rsidRPr="00AF150F">
        <w:rPr>
          <w:rFonts w:ascii="Times New Roman" w:hAnsi="Times New Roman"/>
          <w:szCs w:val="24"/>
        </w:rPr>
        <w:t xml:space="preserve">Овим планом утврђује се обим мера и радова на превентивној заштити шума од човека, стоке и дивљачи, биљних болести, штетних инсеката и других штеточина, елементарних непогода, пожара, одржавању и обнављању шумских ознака итд. </w:t>
      </w:r>
    </w:p>
    <w:p w14:paraId="2EC69E18" w14:textId="77777777" w:rsidR="002234E2" w:rsidRPr="00AF150F" w:rsidRDefault="002234E2" w:rsidP="002234E2">
      <w:pPr>
        <w:spacing w:after="60"/>
        <w:ind w:firstLine="720"/>
        <w:jc w:val="both"/>
        <w:rPr>
          <w:sz w:val="24"/>
          <w:szCs w:val="24"/>
          <w:lang w:val="sl-SI"/>
        </w:rPr>
      </w:pPr>
      <w:r w:rsidRPr="00AF150F">
        <w:rPr>
          <w:sz w:val="24"/>
          <w:szCs w:val="24"/>
          <w:lang w:val="sl-SI"/>
        </w:rPr>
        <w:t xml:space="preserve">Суштина као и приоритет заштити требале би бити превентивне мере, које имају за циљ да спрече појаву штете. Ово ће се постићи чувањем одбрамбених природних снага, саме шуме и подизањем снажних шумских састојина у којима неће доћи до појаве штеточина, или ће оне бити </w:t>
      </w:r>
      <w:r w:rsidRPr="00AF150F">
        <w:rPr>
          <w:sz w:val="24"/>
          <w:szCs w:val="24"/>
          <w:lang w:val="sl-SI"/>
        </w:rPr>
        <w:lastRenderedPageBreak/>
        <w:t>ретке, а биљке ће их лако подносити. Основне превентивне мере су: подизање шума на одговарајућим стаништима, за шуме треба користити снажне и здраве саднице, приликом садње треба се придржавати свих мера које препоручује наука о подизању и гајењу шума, благовремено предузети мере неге шума правилним избором врста сече, сталном контролом најважнијих штеточина итд.</w:t>
      </w:r>
    </w:p>
    <w:p w14:paraId="14ABD903" w14:textId="77777777" w:rsidR="002234E2" w:rsidRPr="00AF150F" w:rsidRDefault="002234E2" w:rsidP="002234E2">
      <w:pPr>
        <w:pStyle w:val="Hang127Char"/>
        <w:spacing w:after="60"/>
        <w:ind w:left="0" w:firstLine="720"/>
        <w:rPr>
          <w:rFonts w:ascii="Times New Roman" w:hAnsi="Times New Roman"/>
          <w:szCs w:val="24"/>
        </w:rPr>
      </w:pPr>
      <w:r w:rsidRPr="00AF150F">
        <w:rPr>
          <w:rFonts w:ascii="Times New Roman" w:hAnsi="Times New Roman"/>
          <w:szCs w:val="24"/>
        </w:rPr>
        <w:t>У циљу превентивне заштите планирају се следеће мере:</w:t>
      </w:r>
    </w:p>
    <w:p w14:paraId="1FB0F6D9" w14:textId="77777777" w:rsidR="002234E2" w:rsidRPr="00AF150F" w:rsidRDefault="002234E2" w:rsidP="007C21ED">
      <w:pPr>
        <w:numPr>
          <w:ilvl w:val="0"/>
          <w:numId w:val="14"/>
        </w:numPr>
        <w:spacing w:after="60"/>
        <w:ind w:left="0" w:firstLine="720"/>
        <w:jc w:val="both"/>
        <w:rPr>
          <w:sz w:val="24"/>
          <w:szCs w:val="24"/>
          <w:lang w:val="ru-RU"/>
        </w:rPr>
      </w:pPr>
      <w:r w:rsidRPr="00AF150F">
        <w:rPr>
          <w:sz w:val="24"/>
          <w:szCs w:val="24"/>
          <w:lang w:val="ru-RU"/>
        </w:rPr>
        <w:t>чување шума од бесправног коришћења и заузимања;</w:t>
      </w:r>
    </w:p>
    <w:p w14:paraId="62FAA37E" w14:textId="77777777" w:rsidR="002234E2" w:rsidRPr="00AF150F" w:rsidRDefault="002234E2" w:rsidP="007C21ED">
      <w:pPr>
        <w:numPr>
          <w:ilvl w:val="0"/>
          <w:numId w:val="14"/>
        </w:numPr>
        <w:spacing w:after="60"/>
        <w:ind w:left="0" w:firstLine="720"/>
        <w:jc w:val="both"/>
        <w:rPr>
          <w:sz w:val="24"/>
          <w:szCs w:val="24"/>
          <w:lang w:val="ru-RU"/>
        </w:rPr>
      </w:pPr>
      <w:r w:rsidRPr="00AF150F">
        <w:rPr>
          <w:sz w:val="24"/>
          <w:szCs w:val="24"/>
          <w:lang w:val="ru-RU"/>
        </w:rPr>
        <w:t>забрана пашарења на површинама где је процес обнављања у току и у шумским културама (према плану гајења шума), све док не прерасту критичну висину када им стока не може оштећивати врхове;</w:t>
      </w:r>
    </w:p>
    <w:p w14:paraId="445F0F9C" w14:textId="77777777" w:rsidR="002234E2" w:rsidRPr="00AF150F" w:rsidRDefault="002234E2" w:rsidP="007C21ED">
      <w:pPr>
        <w:numPr>
          <w:ilvl w:val="0"/>
          <w:numId w:val="14"/>
        </w:numPr>
        <w:spacing w:after="60"/>
        <w:ind w:left="0" w:firstLine="720"/>
        <w:jc w:val="both"/>
        <w:rPr>
          <w:sz w:val="24"/>
          <w:szCs w:val="24"/>
          <w:lang w:val="ru-RU"/>
        </w:rPr>
      </w:pPr>
      <w:r w:rsidRPr="00AF150F">
        <w:rPr>
          <w:sz w:val="24"/>
          <w:szCs w:val="24"/>
          <w:lang w:val="ru-RU"/>
        </w:rPr>
        <w:t>пратити евентуалне појаве сушења шума и каламитета инсеката и, у случају појаве истих, благовремено обавестити специјалистичку службу која ће поставити тачну дијагнозу и прописати адекватне мере сузбијања;</w:t>
      </w:r>
    </w:p>
    <w:p w14:paraId="0DE6B0A9" w14:textId="77777777" w:rsidR="002234E2" w:rsidRPr="00AF150F" w:rsidRDefault="002234E2" w:rsidP="007C21ED">
      <w:pPr>
        <w:numPr>
          <w:ilvl w:val="0"/>
          <w:numId w:val="14"/>
        </w:numPr>
        <w:spacing w:after="60"/>
        <w:ind w:left="0" w:firstLine="720"/>
        <w:jc w:val="both"/>
        <w:rPr>
          <w:sz w:val="24"/>
          <w:szCs w:val="24"/>
        </w:rPr>
      </w:pPr>
      <w:r w:rsidRPr="00AF150F">
        <w:rPr>
          <w:sz w:val="24"/>
          <w:szCs w:val="24"/>
        </w:rPr>
        <w:t>успостављање шумског реда;</w:t>
      </w:r>
    </w:p>
    <w:p w14:paraId="661406D4" w14:textId="77777777" w:rsidR="002234E2" w:rsidRPr="00AF150F" w:rsidRDefault="002234E2" w:rsidP="007C21ED">
      <w:pPr>
        <w:numPr>
          <w:ilvl w:val="0"/>
          <w:numId w:val="14"/>
        </w:numPr>
        <w:spacing w:after="60"/>
        <w:ind w:left="0" w:firstLine="720"/>
        <w:jc w:val="both"/>
        <w:rPr>
          <w:sz w:val="24"/>
          <w:szCs w:val="24"/>
          <w:lang w:val="ru-RU"/>
        </w:rPr>
      </w:pPr>
      <w:r w:rsidRPr="00AF150F">
        <w:rPr>
          <w:sz w:val="24"/>
          <w:szCs w:val="24"/>
          <w:lang w:val="ru-RU"/>
        </w:rPr>
        <w:t>постављање ловних стабала;</w:t>
      </w:r>
    </w:p>
    <w:p w14:paraId="2956DF24" w14:textId="77777777" w:rsidR="002234E2" w:rsidRPr="00AF150F" w:rsidRDefault="002234E2" w:rsidP="007C21ED">
      <w:pPr>
        <w:numPr>
          <w:ilvl w:val="0"/>
          <w:numId w:val="14"/>
        </w:numPr>
        <w:spacing w:after="60"/>
        <w:ind w:left="0" w:firstLine="720"/>
        <w:jc w:val="both"/>
        <w:rPr>
          <w:sz w:val="24"/>
          <w:szCs w:val="24"/>
          <w:lang w:val="ru-RU"/>
        </w:rPr>
      </w:pPr>
      <w:r w:rsidRPr="00AF150F">
        <w:rPr>
          <w:sz w:val="24"/>
          <w:szCs w:val="24"/>
          <w:lang w:val="ru-RU"/>
        </w:rPr>
        <w:t xml:space="preserve">штитити и заштитити шуму од пожара, посебно у пролеће и лето, у том смислу поставити знакове обавештавања и забране ложења ватре, организовања дежурства и појачани надзор лугарских реона у критичном периоду у циљу благовременог откривања пожара и благовремених интервенција и др. </w:t>
      </w:r>
    </w:p>
    <w:p w14:paraId="04BB1FAE" w14:textId="77777777" w:rsidR="002234E2" w:rsidRPr="00AF150F" w:rsidRDefault="002234E2" w:rsidP="007C21ED">
      <w:pPr>
        <w:numPr>
          <w:ilvl w:val="0"/>
          <w:numId w:val="14"/>
        </w:numPr>
        <w:spacing w:after="60"/>
        <w:ind w:left="0" w:firstLine="720"/>
        <w:jc w:val="both"/>
        <w:rPr>
          <w:sz w:val="24"/>
          <w:szCs w:val="24"/>
          <w:lang w:val="ru-RU"/>
        </w:rPr>
      </w:pPr>
      <w:r w:rsidRPr="00AF150F">
        <w:rPr>
          <w:sz w:val="24"/>
          <w:szCs w:val="24"/>
          <w:lang w:val="ru-RU"/>
        </w:rPr>
        <w:t>у току уређајног периода, одржавати и обнављати спољне границе као и ознаке унутрашње поделе шумског подручја у целини.</w:t>
      </w:r>
    </w:p>
    <w:p w14:paraId="3DFB1A73" w14:textId="18441EB4" w:rsidR="002234E2" w:rsidRPr="00E574D8" w:rsidRDefault="002234E2" w:rsidP="00E574D8">
      <w:pPr>
        <w:numPr>
          <w:ilvl w:val="0"/>
          <w:numId w:val="14"/>
        </w:numPr>
        <w:spacing w:after="60"/>
        <w:ind w:left="0" w:firstLine="720"/>
        <w:jc w:val="both"/>
        <w:rPr>
          <w:sz w:val="24"/>
          <w:szCs w:val="24"/>
          <w:lang w:val="sl-SI"/>
        </w:rPr>
      </w:pPr>
      <w:r w:rsidRPr="00AF150F">
        <w:rPr>
          <w:sz w:val="24"/>
          <w:szCs w:val="24"/>
          <w:lang w:val="sl-SI"/>
        </w:rPr>
        <w:t>пратити и сузбијати појаву сушења шума. При појави сушења шума обавестити специјалистичку службу, Сектор за гајење шума и заштиту шума ЈП</w:t>
      </w:r>
      <w:r w:rsidRPr="00AF150F">
        <w:rPr>
          <w:sz w:val="24"/>
          <w:szCs w:val="24"/>
          <w:lang w:val="sr-Cyrl-CS"/>
        </w:rPr>
        <w:t xml:space="preserve"> </w:t>
      </w:r>
      <w:r w:rsidRPr="00AF150F">
        <w:rPr>
          <w:sz w:val="24"/>
          <w:szCs w:val="24"/>
          <w:lang w:val="sl-SI"/>
        </w:rPr>
        <w:t>''Србијашуме'', која ће поставити праву дијагнозу и поставити објективне мере на сузбијању сушења шума.</w:t>
      </w:r>
    </w:p>
    <w:p w14:paraId="2ECAF087" w14:textId="77777777" w:rsidR="002234E2" w:rsidRDefault="002234E2" w:rsidP="002234E2">
      <w:pPr>
        <w:spacing w:after="60"/>
        <w:ind w:firstLine="720"/>
        <w:jc w:val="both"/>
        <w:rPr>
          <w:b/>
          <w:sz w:val="24"/>
          <w:szCs w:val="24"/>
          <w:lang w:val="sr-Cyrl-RS"/>
        </w:rPr>
      </w:pPr>
      <w:r w:rsidRPr="00AF150F">
        <w:rPr>
          <w:b/>
          <w:sz w:val="24"/>
          <w:szCs w:val="24"/>
          <w:lang w:val="sl-SI"/>
        </w:rPr>
        <w:t>Заштита шума од штетних инсеката</w:t>
      </w:r>
    </w:p>
    <w:p w14:paraId="3A7A34EC" w14:textId="77777777" w:rsidR="002234E2" w:rsidRPr="000E4089" w:rsidRDefault="002234E2" w:rsidP="002234E2">
      <w:pPr>
        <w:spacing w:after="60"/>
        <w:ind w:firstLine="720"/>
        <w:jc w:val="both"/>
        <w:rPr>
          <w:b/>
          <w:sz w:val="16"/>
          <w:szCs w:val="16"/>
          <w:lang w:val="sr-Cyrl-RS"/>
        </w:rPr>
      </w:pPr>
    </w:p>
    <w:p w14:paraId="7D4D1F51" w14:textId="77777777" w:rsidR="002234E2" w:rsidRPr="00AF150F" w:rsidRDefault="002234E2" w:rsidP="002234E2">
      <w:pPr>
        <w:spacing w:after="60"/>
        <w:ind w:firstLine="720"/>
        <w:jc w:val="both"/>
        <w:rPr>
          <w:sz w:val="24"/>
          <w:szCs w:val="24"/>
          <w:lang w:val="sl-SI"/>
        </w:rPr>
      </w:pPr>
      <w:r w:rsidRPr="00AF150F">
        <w:rPr>
          <w:sz w:val="24"/>
          <w:szCs w:val="24"/>
          <w:lang w:val="sl-SI"/>
        </w:rPr>
        <w:t>Пошто у току прикупљања теренских података није примећена појава штетних инсеката, у овом уређајном периоду планирају се превентивне мере:</w:t>
      </w:r>
    </w:p>
    <w:p w14:paraId="12B7619C" w14:textId="77777777" w:rsidR="002234E2" w:rsidRPr="00AF150F" w:rsidRDefault="002234E2" w:rsidP="002234E2">
      <w:pPr>
        <w:spacing w:after="60"/>
        <w:ind w:firstLine="720"/>
        <w:jc w:val="both"/>
        <w:rPr>
          <w:sz w:val="24"/>
          <w:szCs w:val="24"/>
          <w:lang w:val="ru-RU"/>
        </w:rPr>
      </w:pPr>
      <w:r w:rsidRPr="00AF150F">
        <w:rPr>
          <w:sz w:val="24"/>
          <w:szCs w:val="24"/>
          <w:lang w:val="sr-Cyrl-CS"/>
        </w:rPr>
        <w:t>-</w:t>
      </w:r>
      <w:r w:rsidRPr="00AF150F">
        <w:rPr>
          <w:sz w:val="24"/>
          <w:szCs w:val="24"/>
          <w:lang w:val="ru-RU"/>
        </w:rPr>
        <w:t>У лишћарским шумама – превентивне мере, благовремено откривање следећих штетних инсеката:</w:t>
      </w:r>
    </w:p>
    <w:p w14:paraId="202868D4" w14:textId="77777777" w:rsidR="002234E2" w:rsidRPr="000E4089" w:rsidRDefault="002234E2" w:rsidP="002234E2">
      <w:pPr>
        <w:spacing w:after="60"/>
        <w:ind w:firstLine="720"/>
        <w:rPr>
          <w:b/>
          <w:sz w:val="24"/>
          <w:szCs w:val="24"/>
          <w:lang w:val="sr-Cyrl-RS"/>
        </w:rPr>
      </w:pPr>
      <w:r w:rsidRPr="00AF150F">
        <w:rPr>
          <w:b/>
          <w:sz w:val="24"/>
          <w:szCs w:val="24"/>
          <w:lang w:val="sl-SI"/>
        </w:rPr>
        <w:t>Рани храстови дефолијатори</w:t>
      </w:r>
      <w:r>
        <w:rPr>
          <w:b/>
          <w:sz w:val="24"/>
          <w:szCs w:val="24"/>
          <w:lang w:val="sr-Cyrl-RS"/>
        </w:rPr>
        <w:t>,</w:t>
      </w:r>
    </w:p>
    <w:p w14:paraId="494A479C" w14:textId="77777777" w:rsidR="002234E2" w:rsidRPr="00AF150F" w:rsidRDefault="002234E2" w:rsidP="002234E2">
      <w:pPr>
        <w:spacing w:after="60"/>
        <w:ind w:firstLine="720"/>
        <w:rPr>
          <w:sz w:val="24"/>
          <w:szCs w:val="24"/>
          <w:lang w:val="sl-SI"/>
        </w:rPr>
      </w:pPr>
      <w:r>
        <w:rPr>
          <w:sz w:val="24"/>
          <w:szCs w:val="24"/>
          <w:lang w:val="sr-Cyrl-RS"/>
        </w:rPr>
        <w:t>-</w:t>
      </w:r>
      <w:r w:rsidRPr="00AF150F">
        <w:rPr>
          <w:sz w:val="24"/>
          <w:szCs w:val="24"/>
          <w:lang w:val="sl-SI"/>
        </w:rPr>
        <w:t>Зелени храстов савијач (Tortrix viridana)</w:t>
      </w:r>
    </w:p>
    <w:p w14:paraId="41AA0729" w14:textId="77777777" w:rsidR="002234E2" w:rsidRPr="00AF150F" w:rsidRDefault="002234E2" w:rsidP="002234E2">
      <w:pPr>
        <w:spacing w:after="60"/>
        <w:ind w:firstLine="720"/>
        <w:rPr>
          <w:sz w:val="24"/>
          <w:szCs w:val="24"/>
          <w:lang w:val="sr-Cyrl-CS"/>
        </w:rPr>
      </w:pPr>
      <w:r>
        <w:rPr>
          <w:sz w:val="24"/>
          <w:szCs w:val="24"/>
          <w:lang w:val="sr-Cyrl-RS"/>
        </w:rPr>
        <w:t>-</w:t>
      </w:r>
      <w:r w:rsidRPr="00AF150F">
        <w:rPr>
          <w:sz w:val="24"/>
          <w:szCs w:val="24"/>
          <w:lang w:val="sl-SI"/>
        </w:rPr>
        <w:t>Жути храстов савијач (Aleimma loeflingiana)</w:t>
      </w:r>
    </w:p>
    <w:p w14:paraId="32E1816B" w14:textId="77777777" w:rsidR="002234E2" w:rsidRPr="00AF150F" w:rsidRDefault="002234E2" w:rsidP="002234E2">
      <w:pPr>
        <w:spacing w:after="60"/>
        <w:ind w:firstLine="720"/>
        <w:rPr>
          <w:sz w:val="24"/>
          <w:szCs w:val="24"/>
          <w:lang w:val="sl-SI"/>
        </w:rPr>
      </w:pPr>
      <w:r>
        <w:rPr>
          <w:sz w:val="24"/>
          <w:szCs w:val="24"/>
          <w:lang w:val="sr-Cyrl-RS"/>
        </w:rPr>
        <w:t>-</w:t>
      </w:r>
      <w:r w:rsidRPr="00AF150F">
        <w:rPr>
          <w:sz w:val="24"/>
          <w:szCs w:val="24"/>
          <w:lang w:val="sl-SI"/>
        </w:rPr>
        <w:t>Совице из реда Orthosia и неке земљомерке - Geometridae</w:t>
      </w:r>
    </w:p>
    <w:p w14:paraId="102EB154" w14:textId="77777777" w:rsidR="002234E2" w:rsidRPr="000E4089" w:rsidRDefault="002234E2" w:rsidP="002234E2">
      <w:pPr>
        <w:spacing w:after="60"/>
        <w:ind w:firstLine="720"/>
        <w:rPr>
          <w:b/>
          <w:sz w:val="24"/>
          <w:szCs w:val="24"/>
          <w:lang w:val="sr-Cyrl-RS"/>
        </w:rPr>
      </w:pPr>
      <w:r w:rsidRPr="00AF150F">
        <w:rPr>
          <w:b/>
          <w:sz w:val="24"/>
          <w:szCs w:val="24"/>
          <w:lang w:val="sl-SI"/>
        </w:rPr>
        <w:t>Средње рани храстови дефолијатори</w:t>
      </w:r>
      <w:r>
        <w:rPr>
          <w:b/>
          <w:sz w:val="24"/>
          <w:szCs w:val="24"/>
          <w:lang w:val="sr-Cyrl-RS"/>
        </w:rPr>
        <w:t>,</w:t>
      </w:r>
    </w:p>
    <w:p w14:paraId="6A55939E" w14:textId="77777777" w:rsidR="002234E2" w:rsidRPr="00AF150F" w:rsidRDefault="002234E2" w:rsidP="002234E2">
      <w:pPr>
        <w:spacing w:after="60"/>
        <w:ind w:firstLine="720"/>
        <w:rPr>
          <w:sz w:val="24"/>
          <w:szCs w:val="24"/>
          <w:lang w:val="sr-Cyrl-CS"/>
        </w:rPr>
      </w:pPr>
      <w:r>
        <w:rPr>
          <w:sz w:val="24"/>
          <w:szCs w:val="24"/>
          <w:lang w:val="sr-Cyrl-RS"/>
        </w:rPr>
        <w:t>-</w:t>
      </w:r>
      <w:r w:rsidRPr="00AF150F">
        <w:rPr>
          <w:sz w:val="24"/>
          <w:szCs w:val="24"/>
          <w:lang w:val="sl-SI"/>
        </w:rPr>
        <w:t>Губар (Lymantria dispar)</w:t>
      </w:r>
      <w:r w:rsidRPr="00AF150F">
        <w:rPr>
          <w:sz w:val="24"/>
          <w:szCs w:val="24"/>
          <w:lang w:val="sr-Cyrl-RS"/>
        </w:rPr>
        <w:t xml:space="preserve">  </w:t>
      </w:r>
    </w:p>
    <w:p w14:paraId="700D05C3" w14:textId="77777777" w:rsidR="002234E2" w:rsidRPr="00AF150F" w:rsidRDefault="002234E2" w:rsidP="002234E2">
      <w:pPr>
        <w:spacing w:after="60"/>
        <w:ind w:firstLine="720"/>
        <w:rPr>
          <w:sz w:val="24"/>
          <w:szCs w:val="24"/>
          <w:lang w:val="sr-Cyrl-CS"/>
        </w:rPr>
      </w:pPr>
      <w:r>
        <w:rPr>
          <w:sz w:val="24"/>
          <w:szCs w:val="24"/>
          <w:lang w:val="sr-Cyrl-RS"/>
        </w:rPr>
        <w:t>-</w:t>
      </w:r>
      <w:r w:rsidRPr="00AF150F">
        <w:rPr>
          <w:sz w:val="24"/>
          <w:szCs w:val="24"/>
          <w:lang w:val="sl-SI"/>
        </w:rPr>
        <w:t>Жутотрба (Eyproctis chrysorrhoea)</w:t>
      </w:r>
    </w:p>
    <w:p w14:paraId="3EA30339" w14:textId="77777777" w:rsidR="002234E2" w:rsidRPr="00AF150F" w:rsidRDefault="002234E2" w:rsidP="002234E2">
      <w:pPr>
        <w:spacing w:after="60"/>
        <w:ind w:firstLine="720"/>
        <w:rPr>
          <w:sz w:val="24"/>
          <w:szCs w:val="24"/>
          <w:lang w:val="sr-Cyrl-RS"/>
        </w:rPr>
      </w:pPr>
      <w:r>
        <w:rPr>
          <w:sz w:val="24"/>
          <w:szCs w:val="24"/>
          <w:lang w:val="sr-Cyrl-RS"/>
        </w:rPr>
        <w:t>-</w:t>
      </w:r>
      <w:r w:rsidRPr="00AF150F">
        <w:rPr>
          <w:sz w:val="24"/>
          <w:szCs w:val="24"/>
          <w:lang w:val="sl-SI"/>
        </w:rPr>
        <w:t>Кукавичије сузе (Maelacosoma neystria)</w:t>
      </w:r>
    </w:p>
    <w:p w14:paraId="646EEA75" w14:textId="085AA96C" w:rsidR="002234E2" w:rsidRPr="00AF150F" w:rsidRDefault="002234E2" w:rsidP="00E574D8">
      <w:pPr>
        <w:spacing w:after="60"/>
        <w:ind w:firstLine="720"/>
        <w:rPr>
          <w:sz w:val="24"/>
          <w:szCs w:val="24"/>
          <w:lang w:val="sr-Cyrl-CS"/>
        </w:rPr>
      </w:pPr>
      <w:r>
        <w:rPr>
          <w:sz w:val="24"/>
          <w:szCs w:val="24"/>
          <w:lang w:val="sr-Cyrl-RS"/>
        </w:rPr>
        <w:t>-</w:t>
      </w:r>
      <w:r w:rsidRPr="00AF150F">
        <w:rPr>
          <w:sz w:val="24"/>
          <w:szCs w:val="24"/>
          <w:lang w:val="sl-SI"/>
        </w:rPr>
        <w:t>Храстов четник (Thaymatopoea processionea)</w:t>
      </w:r>
    </w:p>
    <w:p w14:paraId="0E25835E" w14:textId="77777777" w:rsidR="002234E2" w:rsidRPr="000E4089" w:rsidRDefault="002234E2" w:rsidP="002234E2">
      <w:pPr>
        <w:spacing w:after="60"/>
        <w:ind w:firstLine="720"/>
        <w:rPr>
          <w:sz w:val="24"/>
          <w:szCs w:val="24"/>
          <w:lang w:val="sr-Cyrl-RS"/>
        </w:rPr>
      </w:pPr>
      <w:r w:rsidRPr="00AF150F">
        <w:rPr>
          <w:b/>
          <w:sz w:val="24"/>
          <w:szCs w:val="24"/>
          <w:lang w:val="sl-SI"/>
        </w:rPr>
        <w:t>Касни храстови дефолијатори</w:t>
      </w:r>
      <w:r>
        <w:rPr>
          <w:b/>
          <w:sz w:val="24"/>
          <w:szCs w:val="24"/>
          <w:lang w:val="sr-Cyrl-RS"/>
        </w:rPr>
        <w:t>,</w:t>
      </w:r>
    </w:p>
    <w:p w14:paraId="502D6019" w14:textId="77777777" w:rsidR="002234E2" w:rsidRPr="00AF150F" w:rsidRDefault="002234E2" w:rsidP="002234E2">
      <w:pPr>
        <w:spacing w:after="60"/>
        <w:ind w:firstLine="720"/>
        <w:rPr>
          <w:sz w:val="24"/>
          <w:szCs w:val="24"/>
          <w:lang w:val="sr-Cyrl-CS"/>
        </w:rPr>
      </w:pPr>
      <w:r>
        <w:rPr>
          <w:sz w:val="24"/>
          <w:szCs w:val="24"/>
          <w:lang w:val="sr-Cyrl-RS"/>
        </w:rPr>
        <w:t>-</w:t>
      </w:r>
      <w:r w:rsidRPr="00AF150F">
        <w:rPr>
          <w:sz w:val="24"/>
          <w:szCs w:val="24"/>
          <w:lang w:val="sl-SI"/>
        </w:rPr>
        <w:t>Неке врсте совица и земљомерки</w:t>
      </w:r>
    </w:p>
    <w:p w14:paraId="77CC8CB3" w14:textId="77777777" w:rsidR="002234E2" w:rsidRPr="00AF150F" w:rsidRDefault="002234E2" w:rsidP="002234E2">
      <w:pPr>
        <w:spacing w:after="60"/>
        <w:ind w:firstLine="720"/>
        <w:rPr>
          <w:sz w:val="24"/>
          <w:szCs w:val="24"/>
          <w:lang w:val="sr-Cyrl-RS"/>
        </w:rPr>
      </w:pPr>
      <w:r w:rsidRPr="00AF150F">
        <w:rPr>
          <w:b/>
          <w:sz w:val="24"/>
          <w:szCs w:val="24"/>
          <w:lang w:val="ru-RU"/>
        </w:rPr>
        <w:t>У буковим шумама</w:t>
      </w:r>
      <w:r w:rsidRPr="00AF150F">
        <w:rPr>
          <w:sz w:val="24"/>
          <w:szCs w:val="24"/>
          <w:lang w:val="ru-RU"/>
        </w:rPr>
        <w:t xml:space="preserve"> пратити следеће врсте инсеката</w:t>
      </w:r>
      <w:r>
        <w:rPr>
          <w:sz w:val="24"/>
          <w:szCs w:val="24"/>
          <w:lang w:val="ru-RU"/>
        </w:rPr>
        <w:t>:</w:t>
      </w:r>
    </w:p>
    <w:p w14:paraId="7D3EA543" w14:textId="77777777" w:rsidR="002234E2" w:rsidRPr="00AF150F" w:rsidRDefault="002234E2" w:rsidP="002234E2">
      <w:pPr>
        <w:spacing w:after="60"/>
        <w:ind w:firstLine="720"/>
        <w:jc w:val="both"/>
        <w:rPr>
          <w:sz w:val="24"/>
          <w:szCs w:val="24"/>
          <w:lang w:val="sr-Cyrl-CS"/>
        </w:rPr>
      </w:pPr>
      <w:r>
        <w:rPr>
          <w:sz w:val="24"/>
          <w:szCs w:val="24"/>
          <w:lang w:val="sr-Cyrl-RS"/>
        </w:rPr>
        <w:t>-</w:t>
      </w:r>
      <w:r w:rsidRPr="00AF150F">
        <w:rPr>
          <w:sz w:val="24"/>
          <w:szCs w:val="24"/>
          <w:lang w:val="sr-Cyrl-RS"/>
        </w:rPr>
        <w:t xml:space="preserve">Губар ( </w:t>
      </w:r>
      <w:r w:rsidRPr="00AF150F">
        <w:rPr>
          <w:sz w:val="24"/>
          <w:szCs w:val="24"/>
        </w:rPr>
        <w:t>Lymantria dispar</w:t>
      </w:r>
      <w:r w:rsidRPr="00AF150F">
        <w:rPr>
          <w:sz w:val="24"/>
          <w:szCs w:val="24"/>
          <w:lang w:val="sr-Cyrl-RS"/>
        </w:rPr>
        <w:t xml:space="preserve"> )</w:t>
      </w:r>
    </w:p>
    <w:p w14:paraId="6756ED4E" w14:textId="77777777" w:rsidR="002234E2" w:rsidRPr="00AF150F" w:rsidRDefault="002234E2" w:rsidP="002234E2">
      <w:pPr>
        <w:spacing w:after="60"/>
        <w:ind w:firstLine="720"/>
        <w:jc w:val="both"/>
        <w:rPr>
          <w:sz w:val="24"/>
          <w:szCs w:val="24"/>
          <w:lang w:val="sr-Cyrl-RS"/>
        </w:rPr>
      </w:pPr>
      <w:r>
        <w:rPr>
          <w:sz w:val="24"/>
          <w:szCs w:val="24"/>
          <w:lang w:val="sr-Cyrl-RS"/>
        </w:rPr>
        <w:t>-</w:t>
      </w:r>
      <w:r w:rsidRPr="00AF150F">
        <w:rPr>
          <w:sz w:val="24"/>
          <w:szCs w:val="24"/>
          <w:lang w:val="sr-Cyrl-RS"/>
        </w:rPr>
        <w:t>Буков минер ( Orchestes fagi и Miciola</w:t>
      </w:r>
      <w:r w:rsidRPr="00AF150F">
        <w:rPr>
          <w:sz w:val="24"/>
          <w:szCs w:val="24"/>
          <w:lang w:val="sr-Latn-CS"/>
        </w:rPr>
        <w:t xml:space="preserve"> </w:t>
      </w:r>
      <w:r w:rsidRPr="00AF150F">
        <w:rPr>
          <w:sz w:val="24"/>
          <w:szCs w:val="24"/>
          <w:lang w:val="sr-Cyrl-RS"/>
        </w:rPr>
        <w:t>fagi</w:t>
      </w:r>
      <w:r w:rsidRPr="00AF150F">
        <w:rPr>
          <w:sz w:val="24"/>
          <w:szCs w:val="24"/>
          <w:lang w:val="sr-Latn-CS"/>
        </w:rPr>
        <w:t xml:space="preserve"> </w:t>
      </w:r>
      <w:r w:rsidRPr="00AF150F">
        <w:rPr>
          <w:sz w:val="24"/>
          <w:szCs w:val="24"/>
          <w:lang w:val="sr-Cyrl-RS"/>
        </w:rPr>
        <w:t>)</w:t>
      </w:r>
    </w:p>
    <w:p w14:paraId="42056B55" w14:textId="17E4701A" w:rsidR="002B4EC6" w:rsidRPr="00DF0857" w:rsidRDefault="002234E2" w:rsidP="00DF0857">
      <w:pPr>
        <w:spacing w:after="60"/>
        <w:ind w:firstLine="720"/>
        <w:jc w:val="both"/>
        <w:rPr>
          <w:bCs/>
          <w:sz w:val="24"/>
          <w:szCs w:val="24"/>
        </w:rPr>
      </w:pPr>
      <w:r w:rsidRPr="00AF150F">
        <w:rPr>
          <w:bCs/>
          <w:sz w:val="24"/>
          <w:szCs w:val="24"/>
          <w:lang w:val="sr-Cyrl-RS"/>
        </w:rPr>
        <w:t>У буковим шумама пратити</w:t>
      </w:r>
      <w:r w:rsidR="0063209D">
        <w:rPr>
          <w:bCs/>
          <w:sz w:val="24"/>
          <w:szCs w:val="24"/>
          <w:lang w:val="sr-Cyrl-RS"/>
        </w:rPr>
        <w:t>,</w:t>
      </w:r>
      <w:r w:rsidRPr="00AF150F">
        <w:rPr>
          <w:bCs/>
          <w:sz w:val="24"/>
          <w:szCs w:val="24"/>
          <w:lang w:val="sr-Cyrl-RS"/>
        </w:rPr>
        <w:t xml:space="preserve"> односно утврђивати њихову бројности </w:t>
      </w:r>
      <w:r w:rsidRPr="00AF150F">
        <w:rPr>
          <w:sz w:val="24"/>
          <w:szCs w:val="24"/>
          <w:lang w:val="sr-Cyrl-RS"/>
        </w:rPr>
        <w:t>–</w:t>
      </w:r>
      <w:r w:rsidRPr="00AF150F">
        <w:rPr>
          <w:bCs/>
          <w:sz w:val="24"/>
          <w:szCs w:val="24"/>
          <w:lang w:val="sr-Cyrl-RS"/>
        </w:rPr>
        <w:t xml:space="preserve"> висину популационог нивоа сваке године у свим њиховим стадијумима како би се благовремено открило њихово </w:t>
      </w:r>
      <w:r w:rsidRPr="00AF150F">
        <w:rPr>
          <w:bCs/>
          <w:sz w:val="24"/>
          <w:szCs w:val="24"/>
          <w:lang w:val="sr-Cyrl-RS"/>
        </w:rPr>
        <w:lastRenderedPageBreak/>
        <w:t xml:space="preserve">пренамножење и омогућили њихово дирекно сузбијање одговарајућим мерама борбе. </w:t>
      </w:r>
      <w:r w:rsidRPr="00AF150F">
        <w:rPr>
          <w:bCs/>
          <w:sz w:val="24"/>
          <w:szCs w:val="24"/>
          <w:lang w:val="ru-RU"/>
        </w:rPr>
        <w:t>Праћење наведених инсеката је стални посао реонских шумара и ревирних инжењера ( просечно годишње на површини од 3 ха ).</w:t>
      </w:r>
    </w:p>
    <w:p w14:paraId="5E21F324" w14:textId="77777777" w:rsidR="00573EC2" w:rsidRDefault="00573EC2" w:rsidP="007F20B0">
      <w:pPr>
        <w:spacing w:after="60"/>
        <w:jc w:val="both"/>
        <w:rPr>
          <w:b/>
          <w:sz w:val="24"/>
          <w:szCs w:val="24"/>
          <w:lang w:val="sr-Latn-RS"/>
        </w:rPr>
      </w:pPr>
    </w:p>
    <w:p w14:paraId="2298A0AF" w14:textId="77777777" w:rsidR="002234E2" w:rsidRPr="00AF150F" w:rsidRDefault="002234E2" w:rsidP="002234E2">
      <w:pPr>
        <w:spacing w:after="60"/>
        <w:ind w:firstLine="720"/>
        <w:jc w:val="both"/>
        <w:rPr>
          <w:bCs/>
          <w:sz w:val="24"/>
          <w:szCs w:val="24"/>
        </w:rPr>
      </w:pPr>
      <w:r w:rsidRPr="00AF150F">
        <w:rPr>
          <w:b/>
          <w:sz w:val="24"/>
          <w:szCs w:val="24"/>
          <w:lang w:val="ru-RU"/>
        </w:rPr>
        <w:t>Поткорњаци у четинарским шумама и вештачки подигнутим састојинама</w:t>
      </w:r>
    </w:p>
    <w:p w14:paraId="54591045" w14:textId="77777777" w:rsidR="002234E2" w:rsidRPr="00AF150F" w:rsidRDefault="002234E2" w:rsidP="002234E2">
      <w:pPr>
        <w:tabs>
          <w:tab w:val="num" w:pos="1146"/>
        </w:tabs>
        <w:spacing w:after="60"/>
        <w:ind w:firstLine="720"/>
        <w:jc w:val="both"/>
        <w:rPr>
          <w:sz w:val="24"/>
          <w:szCs w:val="24"/>
          <w:lang w:val="ru-RU"/>
        </w:rPr>
      </w:pPr>
      <w:r w:rsidRPr="00AF150F">
        <w:rPr>
          <w:sz w:val="24"/>
          <w:szCs w:val="24"/>
          <w:lang w:val="ru-RU"/>
        </w:rPr>
        <w:t>Против поткорњака непрекидно спроводити мере сузбијања које се, углавном, базирају на спровођењу мера превентиве и мере сузбијања. Превентивне мере своде се на уклањање из шуме материјала погодног за развиће поткорњака. Оне се постижу негом шума, санитарним мерама и правилним пословањем, односно спровођењем строгог шумског реда при сечи, који се састоји у остављању ниских пањева, гуљењу пањева, слагању свих грана и гранчица на гомиле, с тим да окресани овршак и дебеле гране буду на дну гомиле, а најтање на врху. Једна од важних превентивних мера је и стална контрола поткорњака полагањем контролних стабала. За полагање контролних стабала користити потиштена стабла, поломљена и изваљена. Број контролних стабала одређује се на основу детаљног упуства које се доставља сваком Шумском газдинству од стране центра извештајно - дијагнозно прогнозне службе.</w:t>
      </w:r>
    </w:p>
    <w:p w14:paraId="77D217D5" w14:textId="09B70BAE" w:rsidR="002234E2" w:rsidRPr="00AF150F" w:rsidRDefault="002234E2" w:rsidP="002234E2">
      <w:pPr>
        <w:tabs>
          <w:tab w:val="num" w:pos="1146"/>
        </w:tabs>
        <w:spacing w:after="60"/>
        <w:ind w:firstLine="720"/>
        <w:jc w:val="both"/>
        <w:rPr>
          <w:sz w:val="24"/>
          <w:szCs w:val="24"/>
          <w:lang w:val="ru-RU"/>
        </w:rPr>
      </w:pPr>
      <w:r w:rsidRPr="00AF150F">
        <w:rPr>
          <w:sz w:val="24"/>
          <w:szCs w:val="24"/>
          <w:lang w:val="ru-RU"/>
        </w:rPr>
        <w:t xml:space="preserve">Контролна стабла треба да буду равномерно распоређена по целој површини, а најмање 5 у газдинској јединици. На местима јачег напада потребан број ловних стабала треба да буде 10 % од нападнутих, а најмање 3-5 стабала/ха у непосредној околини жаришта. При </w:t>
      </w:r>
      <w:r w:rsidR="00FB62C4">
        <w:rPr>
          <w:sz w:val="24"/>
          <w:szCs w:val="24"/>
          <w:lang w:val="ru-RU"/>
        </w:rPr>
        <w:t>нормалном популационом нивоу пот</w:t>
      </w:r>
      <w:r w:rsidRPr="00AF150F">
        <w:rPr>
          <w:sz w:val="24"/>
          <w:szCs w:val="24"/>
          <w:lang w:val="ru-RU"/>
        </w:rPr>
        <w:t xml:space="preserve">корњака, стабла се постављају једном, а најбоље у току зимских месеци ( јануар – фебруар ). Код јачег напада стабла се постављају у више серија ( обично 3 ) и то непосредно на самом жаришту. Прва и највећа серија поставља се од јануара до марта, друга месец дана после констатације напада на прву серију и трећа средином лета пред излет младих имага прве генерације. </w:t>
      </w:r>
    </w:p>
    <w:p w14:paraId="79A51D92" w14:textId="31AD6505" w:rsidR="002234E2" w:rsidRPr="00DF0857" w:rsidRDefault="002234E2" w:rsidP="00DF0857">
      <w:pPr>
        <w:tabs>
          <w:tab w:val="num" w:pos="1146"/>
        </w:tabs>
        <w:spacing w:after="60"/>
        <w:ind w:firstLine="720"/>
        <w:jc w:val="both"/>
        <w:rPr>
          <w:sz w:val="24"/>
          <w:szCs w:val="24"/>
          <w:lang w:val="sr-Latn-RS"/>
        </w:rPr>
      </w:pPr>
      <w:r w:rsidRPr="00AF150F">
        <w:rPr>
          <w:sz w:val="24"/>
          <w:szCs w:val="24"/>
          <w:lang w:val="ru-RU"/>
        </w:rPr>
        <w:t>Од велике је важности контролна и ловна стабла евидентирати, обилазити и контролисати развој поткорњака, ради одређивања тренутка г</w:t>
      </w:r>
      <w:r w:rsidRPr="00AF150F">
        <w:rPr>
          <w:sz w:val="24"/>
          <w:szCs w:val="24"/>
          <w:lang w:val="sr-Cyrl-RS"/>
        </w:rPr>
        <w:t>у</w:t>
      </w:r>
      <w:r w:rsidRPr="00AF150F">
        <w:rPr>
          <w:sz w:val="24"/>
          <w:szCs w:val="24"/>
          <w:lang w:val="ru-RU"/>
        </w:rPr>
        <w:t>љења коре или прскања Ксилолином, које треба урадити у тренутку када већина ларви потамни и пређе у стадијум лутке.</w:t>
      </w:r>
    </w:p>
    <w:p w14:paraId="4E6C5E2D" w14:textId="77777777" w:rsidR="002234E2" w:rsidRPr="00AF150F" w:rsidRDefault="002234E2" w:rsidP="002234E2">
      <w:pPr>
        <w:spacing w:after="60"/>
        <w:ind w:firstLine="720"/>
        <w:jc w:val="both"/>
        <w:rPr>
          <w:b/>
          <w:sz w:val="24"/>
          <w:szCs w:val="24"/>
          <w:lang w:val="ru-RU"/>
        </w:rPr>
      </w:pPr>
      <w:r w:rsidRPr="00AF150F">
        <w:rPr>
          <w:b/>
          <w:sz w:val="24"/>
          <w:szCs w:val="24"/>
          <w:lang w:val="ru-RU"/>
        </w:rPr>
        <w:t>Заштита шума од биљних болести</w:t>
      </w:r>
    </w:p>
    <w:p w14:paraId="2E65D305" w14:textId="77777777" w:rsidR="002234E2" w:rsidRPr="00AF150F" w:rsidRDefault="002234E2" w:rsidP="002234E2">
      <w:pPr>
        <w:spacing w:after="60"/>
        <w:ind w:firstLine="720"/>
        <w:jc w:val="both"/>
        <w:rPr>
          <w:sz w:val="24"/>
          <w:szCs w:val="24"/>
          <w:lang w:val="ru-RU"/>
        </w:rPr>
      </w:pPr>
      <w:r w:rsidRPr="00AF150F">
        <w:rPr>
          <w:sz w:val="24"/>
          <w:szCs w:val="24"/>
          <w:lang w:val="ru-RU"/>
        </w:rPr>
        <w:t>Превентивне мере борбе се огледају у избегавању садње осетљивих врста на угроженим теренима, ређа садња да би се спречио контакт путем жила као и сталну контолу зараженог подручја и др.</w:t>
      </w:r>
    </w:p>
    <w:p w14:paraId="77674E2A" w14:textId="52F2272B" w:rsidR="002234E2" w:rsidRPr="00DF0857" w:rsidRDefault="002234E2" w:rsidP="00DF0857">
      <w:pPr>
        <w:spacing w:after="60"/>
        <w:ind w:firstLine="720"/>
        <w:jc w:val="both"/>
        <w:rPr>
          <w:sz w:val="24"/>
          <w:szCs w:val="24"/>
          <w:lang w:val="ru-RU"/>
        </w:rPr>
      </w:pPr>
      <w:r w:rsidRPr="00AF150F">
        <w:rPr>
          <w:sz w:val="24"/>
          <w:szCs w:val="24"/>
          <w:lang w:val="ru-RU"/>
        </w:rPr>
        <w:t xml:space="preserve">Као директне мере спровести уклањање заражених стабала, третирање пањева неким од хемијских средстава после сече, уклањање пањева, копање шанчева око група заражених стабала. </w:t>
      </w:r>
      <w:r w:rsidRPr="00AF150F">
        <w:rPr>
          <w:b/>
          <w:sz w:val="24"/>
          <w:szCs w:val="24"/>
          <w:lang w:val="ru-RU"/>
        </w:rPr>
        <w:t xml:space="preserve">      </w:t>
      </w:r>
    </w:p>
    <w:p w14:paraId="512E8AE8" w14:textId="77777777" w:rsidR="002234E2" w:rsidRPr="00AF150F" w:rsidRDefault="002234E2" w:rsidP="002234E2">
      <w:pPr>
        <w:tabs>
          <w:tab w:val="num" w:pos="1134"/>
        </w:tabs>
        <w:spacing w:after="60"/>
        <w:ind w:firstLine="720"/>
        <w:jc w:val="both"/>
        <w:rPr>
          <w:b/>
          <w:sz w:val="24"/>
          <w:szCs w:val="24"/>
          <w:lang w:val="ru-RU"/>
        </w:rPr>
      </w:pPr>
      <w:r w:rsidRPr="00AF150F">
        <w:rPr>
          <w:b/>
          <w:sz w:val="24"/>
          <w:szCs w:val="24"/>
          <w:lang w:val="ru-RU"/>
        </w:rPr>
        <w:t>Заштита шума од пожара</w:t>
      </w:r>
    </w:p>
    <w:p w14:paraId="0193C478" w14:textId="77777777" w:rsidR="002234E2" w:rsidRPr="00AF150F" w:rsidRDefault="002234E2" w:rsidP="002234E2">
      <w:pPr>
        <w:tabs>
          <w:tab w:val="num" w:pos="1134"/>
        </w:tabs>
        <w:spacing w:after="60"/>
        <w:jc w:val="both"/>
        <w:rPr>
          <w:sz w:val="24"/>
          <w:szCs w:val="24"/>
          <w:lang w:val="ru-RU"/>
        </w:rPr>
      </w:pPr>
      <w:r w:rsidRPr="00AF150F">
        <w:rPr>
          <w:sz w:val="24"/>
          <w:szCs w:val="24"/>
          <w:lang w:val="ru-RU"/>
        </w:rPr>
        <w:t xml:space="preserve">          У овој газдинској јединици имамо и учешће ВПС од 58,79 ха, односно 2,61 % у односу на укупну површину. Без обзира на то, потребно дати нарочити нагласак мерама превентивне заштите, које треба перманентно спроводити. Циљ ових мера је да се спречи настанак пожара, односно брзо открије и угаси када се појави. Главне превентивне мере су:</w:t>
      </w:r>
    </w:p>
    <w:p w14:paraId="1CE4EF6F" w14:textId="77777777" w:rsidR="002234E2" w:rsidRPr="00AF150F" w:rsidRDefault="002234E2" w:rsidP="002234E2">
      <w:pPr>
        <w:tabs>
          <w:tab w:val="num" w:pos="1134"/>
        </w:tabs>
        <w:spacing w:after="60"/>
        <w:jc w:val="both"/>
        <w:rPr>
          <w:sz w:val="24"/>
          <w:szCs w:val="24"/>
          <w:lang w:val="ru-RU"/>
        </w:rPr>
      </w:pPr>
    </w:p>
    <w:p w14:paraId="15C245E0" w14:textId="77777777" w:rsidR="002234E2" w:rsidRPr="00AF150F" w:rsidRDefault="002234E2" w:rsidP="002234E2">
      <w:pPr>
        <w:spacing w:after="60"/>
        <w:ind w:firstLine="720"/>
        <w:jc w:val="both"/>
        <w:rPr>
          <w:sz w:val="24"/>
          <w:szCs w:val="24"/>
          <w:lang w:val="ru-RU"/>
        </w:rPr>
      </w:pPr>
      <w:r w:rsidRPr="00AF150F">
        <w:rPr>
          <w:b/>
          <w:i/>
          <w:sz w:val="24"/>
          <w:szCs w:val="24"/>
          <w:lang w:val="ru-RU"/>
        </w:rPr>
        <w:t>1) Васпитно образовне мере</w:t>
      </w:r>
      <w:r w:rsidRPr="00AF150F">
        <w:rPr>
          <w:sz w:val="24"/>
          <w:szCs w:val="24"/>
          <w:lang w:val="ru-RU"/>
        </w:rPr>
        <w:t xml:space="preserve">  </w:t>
      </w:r>
    </w:p>
    <w:p w14:paraId="58FF6B77" w14:textId="77777777" w:rsidR="002234E2" w:rsidRPr="00AF150F" w:rsidRDefault="002234E2" w:rsidP="002234E2">
      <w:pPr>
        <w:spacing w:after="60"/>
        <w:ind w:firstLine="720"/>
        <w:jc w:val="both"/>
        <w:rPr>
          <w:sz w:val="24"/>
          <w:szCs w:val="24"/>
          <w:lang w:val="ru-RU"/>
        </w:rPr>
      </w:pPr>
      <w:r w:rsidRPr="00AF150F">
        <w:rPr>
          <w:sz w:val="24"/>
          <w:szCs w:val="24"/>
          <w:lang w:val="ru-RU"/>
        </w:rPr>
        <w:t>Полазећи од стања да човек најчешће нехатом изазове преко 98% пожара као једну од најважнијих мера предвиђа се спровођење низа различитих активности на образовању и васпитању становништва свих доба узраста да воли и чува шуме од пожара.</w:t>
      </w:r>
      <w:r w:rsidRPr="00AF150F">
        <w:rPr>
          <w:sz w:val="24"/>
          <w:szCs w:val="24"/>
          <w:lang w:val="ru-RU"/>
        </w:rPr>
        <w:tab/>
      </w:r>
    </w:p>
    <w:p w14:paraId="59CAA88E" w14:textId="77777777" w:rsidR="002234E2" w:rsidRPr="00AF150F" w:rsidRDefault="002234E2" w:rsidP="002234E2">
      <w:pPr>
        <w:spacing w:after="60"/>
        <w:ind w:firstLine="720"/>
        <w:jc w:val="both"/>
        <w:rPr>
          <w:sz w:val="24"/>
          <w:szCs w:val="24"/>
          <w:lang w:val="ru-RU"/>
        </w:rPr>
      </w:pPr>
    </w:p>
    <w:p w14:paraId="4EB13C88" w14:textId="77777777" w:rsidR="002234E2" w:rsidRPr="00AF150F" w:rsidRDefault="002234E2" w:rsidP="002234E2">
      <w:pPr>
        <w:spacing w:after="60"/>
        <w:ind w:firstLine="720"/>
        <w:jc w:val="both"/>
        <w:rPr>
          <w:sz w:val="24"/>
          <w:szCs w:val="24"/>
          <w:lang w:val="ru-RU"/>
        </w:rPr>
      </w:pPr>
      <w:r w:rsidRPr="00AF150F">
        <w:rPr>
          <w:b/>
          <w:i/>
          <w:sz w:val="24"/>
          <w:szCs w:val="24"/>
          <w:lang w:val="ru-RU"/>
        </w:rPr>
        <w:t>2) Биолошко - техничке мере</w:t>
      </w:r>
      <w:r w:rsidRPr="00AF150F">
        <w:rPr>
          <w:sz w:val="24"/>
          <w:szCs w:val="24"/>
          <w:lang w:val="ru-RU"/>
        </w:rPr>
        <w:t xml:space="preserve"> </w:t>
      </w:r>
    </w:p>
    <w:p w14:paraId="006C0B4C" w14:textId="77777777" w:rsidR="002234E2" w:rsidRPr="00AF150F" w:rsidRDefault="002234E2" w:rsidP="002234E2">
      <w:pPr>
        <w:spacing w:after="60"/>
        <w:ind w:firstLine="720"/>
        <w:jc w:val="both"/>
        <w:rPr>
          <w:sz w:val="24"/>
          <w:szCs w:val="24"/>
          <w:lang w:val="ru-RU"/>
        </w:rPr>
      </w:pPr>
      <w:r w:rsidRPr="00AF150F">
        <w:rPr>
          <w:sz w:val="24"/>
          <w:szCs w:val="24"/>
          <w:lang w:val="ru-RU"/>
        </w:rPr>
        <w:t xml:space="preserve">Правовремено обезбеђење услова и средстава за спречавање и сузбијања пожара. У ове мере улазе: </w:t>
      </w:r>
    </w:p>
    <w:p w14:paraId="4BFA0693" w14:textId="77777777" w:rsidR="002234E2" w:rsidRPr="00AF150F" w:rsidRDefault="002234E2" w:rsidP="002234E2">
      <w:pPr>
        <w:spacing w:after="60"/>
        <w:ind w:firstLine="720"/>
        <w:jc w:val="both"/>
        <w:rPr>
          <w:sz w:val="24"/>
          <w:szCs w:val="24"/>
          <w:lang w:val="sr-Cyrl-RS"/>
        </w:rPr>
      </w:pPr>
      <w:r w:rsidRPr="00AF150F">
        <w:rPr>
          <w:b/>
          <w:sz w:val="24"/>
          <w:szCs w:val="24"/>
          <w:lang w:val="sl-SI"/>
        </w:rPr>
        <w:t>- Против пожарне препреке</w:t>
      </w:r>
      <w:r w:rsidRPr="00AF150F">
        <w:rPr>
          <w:sz w:val="24"/>
          <w:szCs w:val="24"/>
          <w:lang w:val="sl-SI"/>
        </w:rPr>
        <w:t xml:space="preserve"> - у овој газдинској јединици користити постојеће камионске путеве као противпожарне препреке на свим местима где путеви пролазе кроз вештачки подигнуте састојине. Постојећи путеви са банкинама ширине су у просеку 6 м и  могу се сврстати у споредне </w:t>
      </w:r>
      <w:r w:rsidRPr="00AF150F">
        <w:rPr>
          <w:sz w:val="24"/>
          <w:szCs w:val="24"/>
          <w:lang w:val="sl-SI"/>
        </w:rPr>
        <w:lastRenderedPageBreak/>
        <w:t>против пожарне пруге. Са тих путева и банкина потребно је да се сваке године врши уклањање свог горивог материјала који се налази на њима. Приликом вршења мелиоративних радова остављати појасеве лишћарских врста (букве и храста) не</w:t>
      </w:r>
      <w:r w:rsidRPr="00AF150F">
        <w:rPr>
          <w:sz w:val="24"/>
          <w:szCs w:val="24"/>
          <w:lang w:val="sr-Cyrl-CS"/>
        </w:rPr>
        <w:t xml:space="preserve"> </w:t>
      </w:r>
      <w:r w:rsidRPr="00AF150F">
        <w:rPr>
          <w:sz w:val="24"/>
          <w:szCs w:val="24"/>
          <w:lang w:val="sl-SI"/>
        </w:rPr>
        <w:t xml:space="preserve">посечене а који ће служити као природне противпожарне препреке. Биолошке противпожарне пруге обавезно оставити у свим одсецима у којима је планирана мелиорација и то ширине </w:t>
      </w:r>
      <w:r w:rsidRPr="00AF150F">
        <w:rPr>
          <w:sz w:val="24"/>
          <w:szCs w:val="24"/>
          <w:lang w:val="sr-Cyrl-RS"/>
        </w:rPr>
        <w:t>2</w:t>
      </w:r>
      <w:r w:rsidRPr="00AF150F">
        <w:rPr>
          <w:sz w:val="24"/>
          <w:szCs w:val="24"/>
          <w:lang w:val="sl-SI"/>
        </w:rPr>
        <w:t xml:space="preserve">0м. </w:t>
      </w:r>
    </w:p>
    <w:p w14:paraId="51DB166F" w14:textId="35FCE5B7" w:rsidR="002234E2" w:rsidRPr="00AF150F" w:rsidRDefault="002234E2" w:rsidP="002234E2">
      <w:pPr>
        <w:spacing w:after="60"/>
        <w:ind w:firstLine="720"/>
        <w:jc w:val="both"/>
        <w:rPr>
          <w:sz w:val="24"/>
          <w:szCs w:val="24"/>
          <w:lang w:val="sl-SI"/>
        </w:rPr>
      </w:pPr>
      <w:r w:rsidRPr="00AF150F">
        <w:rPr>
          <w:b/>
          <w:sz w:val="24"/>
          <w:szCs w:val="24"/>
          <w:lang w:val="sl-SI"/>
        </w:rPr>
        <w:t xml:space="preserve">- Знаци </w:t>
      </w:r>
      <w:r w:rsidR="002B4EC6">
        <w:rPr>
          <w:b/>
          <w:sz w:val="24"/>
          <w:szCs w:val="24"/>
          <w:lang w:val="sl-SI"/>
        </w:rPr>
        <w:t xml:space="preserve"> </w:t>
      </w:r>
      <w:r w:rsidRPr="00AF150F">
        <w:rPr>
          <w:b/>
          <w:sz w:val="24"/>
          <w:szCs w:val="24"/>
          <w:lang w:val="sl-SI"/>
        </w:rPr>
        <w:t>упозорења и забране</w:t>
      </w:r>
      <w:r w:rsidRPr="00AF150F">
        <w:rPr>
          <w:sz w:val="24"/>
          <w:szCs w:val="24"/>
          <w:lang w:val="sl-SI"/>
        </w:rPr>
        <w:t xml:space="preserve"> - на путевима који улазе у шуму на видним местима поставити знаке упозорења од пожара и  знаке забране ложења отворене ватре. </w:t>
      </w:r>
    </w:p>
    <w:p w14:paraId="5CF88E3E" w14:textId="77777777" w:rsidR="002234E2" w:rsidRPr="00AF150F" w:rsidRDefault="002234E2" w:rsidP="002234E2">
      <w:pPr>
        <w:pStyle w:val="BodyText"/>
        <w:spacing w:after="60"/>
        <w:ind w:firstLine="720"/>
        <w:jc w:val="both"/>
        <w:rPr>
          <w:rFonts w:ascii="Times New Roman" w:hAnsi="Times New Roman"/>
          <w:szCs w:val="24"/>
          <w:lang w:val="sr-Cyrl-CS"/>
        </w:rPr>
      </w:pPr>
      <w:r w:rsidRPr="00AF150F">
        <w:rPr>
          <w:rFonts w:ascii="Times New Roman" w:hAnsi="Times New Roman"/>
          <w:b/>
          <w:szCs w:val="24"/>
          <w:lang w:val="sl-SI"/>
        </w:rPr>
        <w:t>- Снабдевање водом</w:t>
      </w:r>
      <w:r w:rsidRPr="00AF150F">
        <w:rPr>
          <w:rFonts w:ascii="Times New Roman" w:hAnsi="Times New Roman"/>
          <w:szCs w:val="24"/>
          <w:lang w:val="sl-SI"/>
        </w:rPr>
        <w:t xml:space="preserve"> - нa пoдручjу oвe гaздинскe jeдиницe зaхвaтaњe вoдe мoгућe je нa слeдeћим вoдoтoцимa: </w:t>
      </w:r>
      <w:r w:rsidRPr="00AF150F">
        <w:rPr>
          <w:rFonts w:ascii="Times New Roman" w:hAnsi="Times New Roman"/>
          <w:szCs w:val="24"/>
          <w:lang w:val="sr-Cyrl-CS"/>
        </w:rPr>
        <w:t>Закутске реке, Годачичке реке, реке Раванице и  као и њиховим већим притокама</w:t>
      </w:r>
      <w:r w:rsidRPr="00AF150F">
        <w:rPr>
          <w:rFonts w:ascii="Times New Roman" w:hAnsi="Times New Roman"/>
          <w:szCs w:val="24"/>
          <w:lang w:val="sl-SI"/>
        </w:rPr>
        <w:t xml:space="preserve">. Нa свим пoмeнутим рeкaмa oбeзбeдити прилaзe зa зaхвaтaњe вoдe или oбeзбeдити пумпe сa дугaчким црeвимa зa дoтурaњe вoдe oд рeкe дo путa. </w:t>
      </w:r>
    </w:p>
    <w:p w14:paraId="4675CC45" w14:textId="77777777" w:rsidR="002234E2" w:rsidRPr="00AF150F" w:rsidRDefault="002234E2" w:rsidP="002234E2">
      <w:pPr>
        <w:spacing w:after="60"/>
        <w:ind w:firstLine="720"/>
        <w:jc w:val="both"/>
        <w:rPr>
          <w:sz w:val="24"/>
          <w:szCs w:val="24"/>
          <w:lang w:val="sl-SI"/>
        </w:rPr>
      </w:pPr>
      <w:r w:rsidRPr="00AF150F">
        <w:rPr>
          <w:b/>
          <w:sz w:val="24"/>
          <w:szCs w:val="24"/>
          <w:lang w:val="sl-SI"/>
        </w:rPr>
        <w:t>- Осматрачнице и места за осматрање</w:t>
      </w:r>
      <w:r w:rsidRPr="00AF150F">
        <w:rPr>
          <w:sz w:val="24"/>
          <w:szCs w:val="24"/>
          <w:lang w:val="sl-SI"/>
        </w:rPr>
        <w:t xml:space="preserve"> – за ову газдинску јединицу не</w:t>
      </w:r>
      <w:r w:rsidRPr="00AF150F">
        <w:rPr>
          <w:sz w:val="24"/>
          <w:szCs w:val="24"/>
          <w:lang w:val="sr-Cyrl-CS"/>
        </w:rPr>
        <w:t>ма</w:t>
      </w:r>
      <w:r w:rsidRPr="00AF150F">
        <w:rPr>
          <w:sz w:val="24"/>
          <w:szCs w:val="24"/>
          <w:lang w:val="sl-SI"/>
        </w:rPr>
        <w:t xml:space="preserve"> </w:t>
      </w:r>
      <w:r w:rsidRPr="00AF150F">
        <w:rPr>
          <w:sz w:val="24"/>
          <w:szCs w:val="24"/>
          <w:lang w:val="sr-Cyrl-CS"/>
        </w:rPr>
        <w:t>по</w:t>
      </w:r>
      <w:r w:rsidRPr="00AF150F">
        <w:rPr>
          <w:sz w:val="24"/>
          <w:szCs w:val="24"/>
          <w:lang w:val="sl-SI"/>
        </w:rPr>
        <w:t>треб</w:t>
      </w:r>
      <w:r w:rsidRPr="00AF150F">
        <w:rPr>
          <w:sz w:val="24"/>
          <w:szCs w:val="24"/>
          <w:lang w:val="sr-Cyrl-CS"/>
        </w:rPr>
        <w:t>е за</w:t>
      </w:r>
      <w:r w:rsidRPr="00AF150F">
        <w:rPr>
          <w:sz w:val="24"/>
          <w:szCs w:val="24"/>
          <w:lang w:val="sl-SI"/>
        </w:rPr>
        <w:t xml:space="preserve"> изградњ</w:t>
      </w:r>
      <w:r w:rsidRPr="00AF150F">
        <w:rPr>
          <w:sz w:val="24"/>
          <w:szCs w:val="24"/>
          <w:lang w:val="sr-Cyrl-CS"/>
        </w:rPr>
        <w:t>ом</w:t>
      </w:r>
      <w:r w:rsidRPr="00AF150F">
        <w:rPr>
          <w:sz w:val="24"/>
          <w:szCs w:val="24"/>
          <w:lang w:val="sl-SI"/>
        </w:rPr>
        <w:t xml:space="preserve"> осматрачница, већ се осматрање може вршити са кота које су дате у поглављу 2.1 ове основе.</w:t>
      </w:r>
    </w:p>
    <w:p w14:paraId="302A548D" w14:textId="77777777" w:rsidR="002234E2" w:rsidRPr="00AF150F" w:rsidRDefault="002234E2" w:rsidP="002234E2">
      <w:pPr>
        <w:spacing w:after="60"/>
        <w:ind w:firstLine="720"/>
        <w:jc w:val="both"/>
        <w:rPr>
          <w:sz w:val="24"/>
          <w:szCs w:val="24"/>
          <w:lang w:val="sl-SI"/>
        </w:rPr>
      </w:pPr>
      <w:r w:rsidRPr="00AF150F">
        <w:rPr>
          <w:sz w:val="24"/>
          <w:szCs w:val="24"/>
          <w:lang w:val="sl-SI"/>
        </w:rPr>
        <w:t xml:space="preserve">- </w:t>
      </w:r>
      <w:r w:rsidRPr="00AF150F">
        <w:rPr>
          <w:b/>
          <w:sz w:val="24"/>
          <w:szCs w:val="24"/>
          <w:lang w:val="sl-SI"/>
        </w:rPr>
        <w:t>Дежурства</w:t>
      </w:r>
      <w:r w:rsidRPr="00AF150F">
        <w:rPr>
          <w:sz w:val="24"/>
          <w:szCs w:val="24"/>
          <w:lang w:val="sl-SI"/>
        </w:rPr>
        <w:t xml:space="preserve"> - у периоду највеће опасности од пожара увести редовна дежурства, како би што пре дошло до откривања пожара.  </w:t>
      </w:r>
    </w:p>
    <w:p w14:paraId="62FA64C3" w14:textId="77777777" w:rsidR="002234E2" w:rsidRPr="00AF150F" w:rsidRDefault="002234E2" w:rsidP="002234E2">
      <w:pPr>
        <w:tabs>
          <w:tab w:val="num" w:pos="1860"/>
        </w:tabs>
        <w:spacing w:after="60"/>
        <w:ind w:firstLine="720"/>
        <w:jc w:val="both"/>
        <w:rPr>
          <w:sz w:val="24"/>
          <w:szCs w:val="24"/>
          <w:lang w:val="sr-Cyrl-CS"/>
        </w:rPr>
      </w:pPr>
      <w:r w:rsidRPr="00AF150F">
        <w:rPr>
          <w:sz w:val="24"/>
          <w:szCs w:val="24"/>
          <w:lang w:val="sl-SI"/>
        </w:rPr>
        <w:t xml:space="preserve"> Сви детаљи заштите од пожара као и дирекне мере борбе дати су у Плану заштите шума од пожара кога доноси Служба заштите шума Ш.Г."Столови" Краљево на основу чл.</w:t>
      </w:r>
      <w:r w:rsidRPr="00AF150F">
        <w:rPr>
          <w:sz w:val="24"/>
          <w:szCs w:val="24"/>
          <w:lang w:val="sr-Cyrl-CS"/>
        </w:rPr>
        <w:t xml:space="preserve"> 4</w:t>
      </w:r>
      <w:r w:rsidRPr="00AF150F">
        <w:rPr>
          <w:sz w:val="24"/>
          <w:szCs w:val="24"/>
        </w:rPr>
        <w:t>6</w:t>
      </w:r>
      <w:r w:rsidRPr="00AF150F">
        <w:rPr>
          <w:sz w:val="24"/>
          <w:szCs w:val="24"/>
          <w:lang w:val="sl-SI"/>
        </w:rPr>
        <w:t>. Закона о шумама ("Сл. гласник РС", бр.</w:t>
      </w:r>
      <w:r w:rsidRPr="00AF150F">
        <w:rPr>
          <w:sz w:val="24"/>
          <w:szCs w:val="24"/>
          <w:lang w:val="sr-Cyrl-CS"/>
        </w:rPr>
        <w:t xml:space="preserve"> </w:t>
      </w:r>
      <w:r w:rsidRPr="00AF150F">
        <w:rPr>
          <w:sz w:val="24"/>
          <w:szCs w:val="24"/>
          <w:lang w:val="sl-SI"/>
        </w:rPr>
        <w:t>30/10</w:t>
      </w:r>
      <w:r w:rsidRPr="00AF150F">
        <w:rPr>
          <w:sz w:val="24"/>
          <w:szCs w:val="24"/>
          <w:lang w:val="sr-Cyrl-CS"/>
        </w:rPr>
        <w:t>, 93/12</w:t>
      </w:r>
      <w:r w:rsidRPr="00AF150F">
        <w:rPr>
          <w:sz w:val="24"/>
          <w:szCs w:val="24"/>
          <w:lang w:val="sr-Latn-RS"/>
        </w:rPr>
        <w:t>, 89/15, 95</w:t>
      </w:r>
      <w:r w:rsidRPr="00AF150F">
        <w:rPr>
          <w:sz w:val="24"/>
          <w:szCs w:val="24"/>
          <w:lang w:val="sr-Cyrl-RS"/>
        </w:rPr>
        <w:t>/</w:t>
      </w:r>
      <w:r w:rsidRPr="00AF150F">
        <w:rPr>
          <w:sz w:val="24"/>
          <w:szCs w:val="24"/>
          <w:lang w:val="sr-Latn-RS"/>
        </w:rPr>
        <w:t>18</w:t>
      </w:r>
      <w:r w:rsidRPr="00AF150F">
        <w:rPr>
          <w:sz w:val="24"/>
          <w:szCs w:val="24"/>
          <w:lang w:val="sl-SI"/>
        </w:rPr>
        <w:t>).</w:t>
      </w:r>
    </w:p>
    <w:p w14:paraId="0494238D" w14:textId="77777777" w:rsidR="00B91389" w:rsidRPr="002B4EC6" w:rsidRDefault="00B91389" w:rsidP="002B4EC6">
      <w:pPr>
        <w:keepNext/>
        <w:outlineLvl w:val="1"/>
        <w:rPr>
          <w:b/>
          <w:i/>
          <w:sz w:val="28"/>
          <w:lang w:val="sr-Latn-RS"/>
        </w:rPr>
      </w:pPr>
    </w:p>
    <w:p w14:paraId="42247E5D" w14:textId="77777777" w:rsidR="00B91389" w:rsidRDefault="00B91389" w:rsidP="00B91389">
      <w:pPr>
        <w:keepNext/>
        <w:jc w:val="center"/>
        <w:outlineLvl w:val="1"/>
        <w:rPr>
          <w:b/>
          <w:i/>
          <w:sz w:val="28"/>
          <w:lang w:val="sr-Cyrl-RS"/>
        </w:rPr>
      </w:pPr>
      <w:bookmarkStart w:id="202" w:name="_Toc168564907"/>
      <w:r w:rsidRPr="00DC642B">
        <w:rPr>
          <w:b/>
          <w:i/>
          <w:sz w:val="28"/>
          <w:lang w:val="hr-HR"/>
        </w:rPr>
        <w:t>4.1.3. План коришћења шума</w:t>
      </w:r>
      <w:bookmarkEnd w:id="202"/>
    </w:p>
    <w:p w14:paraId="211B9F9A" w14:textId="77777777" w:rsidR="00965A1B" w:rsidRPr="00965A1B" w:rsidRDefault="00965A1B" w:rsidP="00B91389">
      <w:pPr>
        <w:keepNext/>
        <w:jc w:val="center"/>
        <w:outlineLvl w:val="1"/>
        <w:rPr>
          <w:b/>
          <w:i/>
          <w:sz w:val="28"/>
          <w:lang w:val="sr-Cyrl-RS"/>
        </w:rPr>
      </w:pPr>
    </w:p>
    <w:p w14:paraId="2BB113DE" w14:textId="405DB6B3" w:rsidR="00965A1B" w:rsidRPr="001D3401" w:rsidRDefault="00965A1B" w:rsidP="001D3401">
      <w:pPr>
        <w:jc w:val="both"/>
        <w:rPr>
          <w:b/>
          <w:sz w:val="24"/>
          <w:szCs w:val="24"/>
          <w:lang w:val="ru-RU"/>
        </w:rPr>
      </w:pPr>
      <w:r w:rsidRPr="00965A1B">
        <w:rPr>
          <w:sz w:val="24"/>
          <w:szCs w:val="24"/>
          <w:lang w:val="ru-RU"/>
        </w:rPr>
        <w:t>На основу стања састојина и циљева газдовања у овој газдинско</w:t>
      </w:r>
      <w:r w:rsidR="003A6F29">
        <w:rPr>
          <w:sz w:val="24"/>
          <w:szCs w:val="24"/>
          <w:lang w:val="ru-RU"/>
        </w:rPr>
        <w:t>ј јединици планира</w:t>
      </w:r>
      <w:r w:rsidR="006A3E42">
        <w:rPr>
          <w:sz w:val="24"/>
          <w:szCs w:val="24"/>
          <w:lang w:val="sr-Latn-RS"/>
        </w:rPr>
        <w:t xml:space="preserve"> </w:t>
      </w:r>
      <w:r w:rsidR="006A3E42">
        <w:rPr>
          <w:sz w:val="24"/>
          <w:szCs w:val="24"/>
          <w:lang w:val="sr-Cyrl-RS"/>
        </w:rPr>
        <w:t>се</w:t>
      </w:r>
      <w:r w:rsidR="003A6F29">
        <w:rPr>
          <w:sz w:val="24"/>
          <w:szCs w:val="24"/>
          <w:lang w:val="ru-RU"/>
        </w:rPr>
        <w:t xml:space="preserve"> </w:t>
      </w:r>
      <w:r w:rsidR="003A6F29" w:rsidRPr="003A6F29">
        <w:rPr>
          <w:b/>
          <w:sz w:val="24"/>
          <w:szCs w:val="24"/>
          <w:lang w:val="ru-RU"/>
        </w:rPr>
        <w:t>комбинована сеча по узгојним групама</w:t>
      </w:r>
      <w:bookmarkStart w:id="203" w:name="_Toc168564909"/>
      <w:bookmarkStart w:id="204" w:name="_Toc163562218"/>
    </w:p>
    <w:p w14:paraId="2CA8B45D" w14:textId="77777777" w:rsidR="00472CD6" w:rsidRDefault="00472CD6" w:rsidP="008B39DE">
      <w:pPr>
        <w:keepNext/>
        <w:jc w:val="center"/>
        <w:outlineLvl w:val="1"/>
        <w:rPr>
          <w:b/>
          <w:i/>
          <w:sz w:val="28"/>
          <w:lang w:val="sr-Cyrl-RS"/>
        </w:rPr>
      </w:pPr>
      <w:bookmarkStart w:id="205" w:name="_Toc168564911"/>
      <w:bookmarkStart w:id="206" w:name="_Toc163562219"/>
      <w:bookmarkEnd w:id="203"/>
      <w:bookmarkEnd w:id="204"/>
    </w:p>
    <w:p w14:paraId="6B810A00" w14:textId="1FD7F66F" w:rsidR="008B39DE" w:rsidRPr="00FC71DE" w:rsidRDefault="001D3401" w:rsidP="008B39DE">
      <w:pPr>
        <w:keepNext/>
        <w:jc w:val="center"/>
        <w:outlineLvl w:val="1"/>
        <w:rPr>
          <w:b/>
          <w:i/>
          <w:sz w:val="28"/>
          <w:lang w:val="sr-Cyrl-RS"/>
        </w:rPr>
      </w:pPr>
      <w:r>
        <w:rPr>
          <w:b/>
          <w:i/>
          <w:sz w:val="28"/>
          <w:lang w:val="hr-HR"/>
        </w:rPr>
        <w:t>4.1.3.</w:t>
      </w:r>
      <w:r>
        <w:rPr>
          <w:b/>
          <w:i/>
          <w:sz w:val="28"/>
          <w:lang w:val="sr-Cyrl-RS"/>
        </w:rPr>
        <w:t>1</w:t>
      </w:r>
      <w:r w:rsidR="00FC71DE">
        <w:rPr>
          <w:b/>
          <w:i/>
          <w:sz w:val="28"/>
          <w:lang w:val="hr-HR"/>
        </w:rPr>
        <w:t>. План сеча</w:t>
      </w:r>
      <w:r w:rsidR="008B39DE" w:rsidRPr="008B39DE">
        <w:rPr>
          <w:b/>
          <w:i/>
          <w:sz w:val="28"/>
          <w:lang w:val="hr-HR"/>
        </w:rPr>
        <w:t xml:space="preserve"> – </w:t>
      </w:r>
      <w:bookmarkEnd w:id="205"/>
      <w:bookmarkEnd w:id="206"/>
      <w:r w:rsidR="00FC71DE">
        <w:rPr>
          <w:b/>
          <w:i/>
          <w:sz w:val="28"/>
          <w:lang w:val="sr-Cyrl-RS"/>
        </w:rPr>
        <w:t>комбиноване сече по узгојним групама</w:t>
      </w:r>
    </w:p>
    <w:p w14:paraId="70B83523" w14:textId="77777777" w:rsidR="003D0906" w:rsidRDefault="00472CD6" w:rsidP="00472CD6">
      <w:pPr>
        <w:tabs>
          <w:tab w:val="num" w:pos="1860"/>
        </w:tabs>
        <w:rPr>
          <w:b/>
          <w:bCs/>
          <w:color w:val="000000"/>
          <w:sz w:val="16"/>
          <w:szCs w:val="16"/>
          <w:lang w:val="sr-Cyrl-RS"/>
        </w:rPr>
      </w:pPr>
      <w:bookmarkStart w:id="207" w:name="_Toc168564913"/>
      <w:bookmarkStart w:id="208" w:name="_Toc163562221"/>
      <w:r>
        <w:rPr>
          <w:b/>
          <w:bCs/>
          <w:color w:val="000000"/>
          <w:sz w:val="16"/>
          <w:szCs w:val="16"/>
          <w:lang w:val="sr-Cyrl-RS"/>
        </w:rPr>
        <w:t xml:space="preserve">            </w:t>
      </w:r>
    </w:p>
    <w:p w14:paraId="6FEC01F4" w14:textId="535AA384" w:rsidR="00472CD6" w:rsidRPr="003D0906" w:rsidRDefault="00472CD6" w:rsidP="00472CD6">
      <w:pPr>
        <w:tabs>
          <w:tab w:val="num" w:pos="1860"/>
        </w:tabs>
        <w:rPr>
          <w:b/>
          <w:bCs/>
          <w:color w:val="000000"/>
          <w:sz w:val="16"/>
          <w:szCs w:val="16"/>
          <w:lang w:val="sr-Cyrl-RS"/>
        </w:rPr>
      </w:pPr>
      <w:r>
        <w:rPr>
          <w:b/>
          <w:bCs/>
          <w:color w:val="000000"/>
          <w:sz w:val="16"/>
          <w:szCs w:val="16"/>
          <w:lang w:val="sr-Cyrl-RS"/>
        </w:rPr>
        <w:t xml:space="preserve"> </w:t>
      </w:r>
      <w:r w:rsidRPr="00555166">
        <w:rPr>
          <w:b/>
          <w:bCs/>
          <w:color w:val="000000"/>
          <w:sz w:val="16"/>
          <w:szCs w:val="16"/>
          <w:lang w:val="sr-Cyrl-RS"/>
        </w:rPr>
        <w:t xml:space="preserve">Табела: </w:t>
      </w:r>
      <w:r w:rsidRPr="00555166">
        <w:rPr>
          <w:color w:val="000000"/>
          <w:sz w:val="16"/>
          <w:szCs w:val="16"/>
          <w:lang w:val="sr-Cyrl-RS"/>
        </w:rPr>
        <w:t xml:space="preserve">План </w:t>
      </w:r>
      <w:r w:rsidR="00FC71DE">
        <w:rPr>
          <w:color w:val="000000"/>
          <w:sz w:val="16"/>
          <w:szCs w:val="16"/>
          <w:lang w:val="sr-Cyrl-RS"/>
        </w:rPr>
        <w:t xml:space="preserve">сеча </w:t>
      </w:r>
      <w:r>
        <w:rPr>
          <w:color w:val="000000"/>
          <w:sz w:val="16"/>
          <w:szCs w:val="16"/>
          <w:lang w:val="sr-Cyrl-RS"/>
        </w:rPr>
        <w:t>– комбинована сеча по узгојним групама</w:t>
      </w:r>
    </w:p>
    <w:tbl>
      <w:tblPr>
        <w:tblW w:w="10375" w:type="dxa"/>
        <w:jc w:val="center"/>
        <w:tblLook w:val="04A0" w:firstRow="1" w:lastRow="0" w:firstColumn="1" w:lastColumn="0" w:noHBand="0" w:noVBand="1"/>
      </w:tblPr>
      <w:tblGrid>
        <w:gridCol w:w="4418"/>
        <w:gridCol w:w="833"/>
        <w:gridCol w:w="955"/>
        <w:gridCol w:w="833"/>
        <w:gridCol w:w="940"/>
        <w:gridCol w:w="960"/>
        <w:gridCol w:w="1436"/>
      </w:tblGrid>
      <w:tr w:rsidR="003D0906" w:rsidRPr="003D0906" w14:paraId="2EE74CEE" w14:textId="77777777" w:rsidTr="002D05A4">
        <w:trPr>
          <w:trHeight w:val="252"/>
          <w:jc w:val="center"/>
        </w:trPr>
        <w:tc>
          <w:tcPr>
            <w:tcW w:w="4418" w:type="dxa"/>
            <w:vMerge w:val="restart"/>
            <w:tcBorders>
              <w:top w:val="single" w:sz="8" w:space="0" w:color="auto"/>
              <w:left w:val="single" w:sz="8" w:space="0" w:color="auto"/>
              <w:bottom w:val="single" w:sz="4" w:space="0" w:color="000000"/>
              <w:right w:val="single" w:sz="4" w:space="0" w:color="auto"/>
            </w:tcBorders>
            <w:shd w:val="clear" w:color="000000" w:fill="DCE6F1"/>
            <w:noWrap/>
            <w:vAlign w:val="center"/>
            <w:hideMark/>
          </w:tcPr>
          <w:p w14:paraId="626461D9" w14:textId="77777777" w:rsidR="003D0906" w:rsidRPr="003D0906" w:rsidRDefault="003D0906" w:rsidP="003D0906">
            <w:pPr>
              <w:jc w:val="center"/>
              <w:rPr>
                <w:b/>
                <w:bCs/>
                <w:sz w:val="18"/>
                <w:szCs w:val="18"/>
              </w:rPr>
            </w:pPr>
            <w:r w:rsidRPr="003D0906">
              <w:rPr>
                <w:b/>
                <w:bCs/>
                <w:sz w:val="18"/>
                <w:szCs w:val="18"/>
              </w:rPr>
              <w:t>Врста сече/Газдински тип</w:t>
            </w:r>
          </w:p>
        </w:tc>
        <w:tc>
          <w:tcPr>
            <w:tcW w:w="2621" w:type="dxa"/>
            <w:gridSpan w:val="3"/>
            <w:tcBorders>
              <w:top w:val="single" w:sz="8" w:space="0" w:color="auto"/>
              <w:left w:val="nil"/>
              <w:bottom w:val="single" w:sz="4" w:space="0" w:color="auto"/>
              <w:right w:val="single" w:sz="4" w:space="0" w:color="auto"/>
            </w:tcBorders>
            <w:shd w:val="clear" w:color="000000" w:fill="DCE6F1"/>
            <w:noWrap/>
            <w:vAlign w:val="center"/>
            <w:hideMark/>
          </w:tcPr>
          <w:p w14:paraId="400A9E38" w14:textId="77777777" w:rsidR="003D0906" w:rsidRPr="003D0906" w:rsidRDefault="003D0906" w:rsidP="003D0906">
            <w:pPr>
              <w:jc w:val="center"/>
              <w:rPr>
                <w:b/>
                <w:bCs/>
                <w:color w:val="000000"/>
                <w:sz w:val="18"/>
                <w:szCs w:val="18"/>
              </w:rPr>
            </w:pPr>
            <w:r w:rsidRPr="003D0906">
              <w:rPr>
                <w:b/>
                <w:bCs/>
                <w:color w:val="000000"/>
                <w:sz w:val="18"/>
                <w:szCs w:val="18"/>
              </w:rPr>
              <w:t>Стање шума</w:t>
            </w:r>
          </w:p>
        </w:tc>
        <w:tc>
          <w:tcPr>
            <w:tcW w:w="940" w:type="dxa"/>
            <w:vMerge w:val="restart"/>
            <w:tcBorders>
              <w:top w:val="single" w:sz="8" w:space="0" w:color="auto"/>
              <w:left w:val="single" w:sz="4" w:space="0" w:color="auto"/>
              <w:bottom w:val="single" w:sz="4" w:space="0" w:color="auto"/>
              <w:right w:val="single" w:sz="4" w:space="0" w:color="auto"/>
            </w:tcBorders>
            <w:shd w:val="clear" w:color="000000" w:fill="DCE6F1"/>
            <w:noWrap/>
            <w:vAlign w:val="center"/>
            <w:hideMark/>
          </w:tcPr>
          <w:p w14:paraId="7264A2C2" w14:textId="77777777" w:rsidR="003D0906" w:rsidRPr="003D0906" w:rsidRDefault="003D0906" w:rsidP="003D0906">
            <w:pPr>
              <w:jc w:val="center"/>
              <w:rPr>
                <w:b/>
                <w:bCs/>
                <w:color w:val="000000"/>
                <w:sz w:val="18"/>
                <w:szCs w:val="18"/>
              </w:rPr>
            </w:pPr>
            <w:r w:rsidRPr="003D0906">
              <w:rPr>
                <w:b/>
                <w:bCs/>
                <w:color w:val="000000"/>
                <w:sz w:val="18"/>
                <w:szCs w:val="18"/>
              </w:rPr>
              <w:t xml:space="preserve"> принос</w:t>
            </w:r>
          </w:p>
        </w:tc>
        <w:tc>
          <w:tcPr>
            <w:tcW w:w="2396" w:type="dxa"/>
            <w:gridSpan w:val="2"/>
            <w:tcBorders>
              <w:top w:val="single" w:sz="8" w:space="0" w:color="auto"/>
              <w:left w:val="nil"/>
              <w:bottom w:val="single" w:sz="4" w:space="0" w:color="auto"/>
              <w:right w:val="single" w:sz="8" w:space="0" w:color="000000"/>
            </w:tcBorders>
            <w:shd w:val="clear" w:color="000000" w:fill="DCE6F1"/>
            <w:noWrap/>
            <w:vAlign w:val="center"/>
            <w:hideMark/>
          </w:tcPr>
          <w:p w14:paraId="19C4D335" w14:textId="77777777" w:rsidR="003D0906" w:rsidRPr="003D0906" w:rsidRDefault="003D0906" w:rsidP="003D0906">
            <w:pPr>
              <w:jc w:val="center"/>
              <w:rPr>
                <w:b/>
                <w:bCs/>
                <w:sz w:val="18"/>
                <w:szCs w:val="18"/>
              </w:rPr>
            </w:pPr>
            <w:r w:rsidRPr="003D0906">
              <w:rPr>
                <w:b/>
                <w:bCs/>
                <w:sz w:val="18"/>
                <w:szCs w:val="18"/>
              </w:rPr>
              <w:t>Интензитет сече по</w:t>
            </w:r>
          </w:p>
        </w:tc>
      </w:tr>
      <w:tr w:rsidR="003D0906" w:rsidRPr="003D0906" w14:paraId="633FA412" w14:textId="77777777" w:rsidTr="002D05A4">
        <w:trPr>
          <w:trHeight w:val="252"/>
          <w:jc w:val="center"/>
        </w:trPr>
        <w:tc>
          <w:tcPr>
            <w:tcW w:w="4418" w:type="dxa"/>
            <w:vMerge/>
            <w:tcBorders>
              <w:top w:val="single" w:sz="8" w:space="0" w:color="auto"/>
              <w:left w:val="single" w:sz="8" w:space="0" w:color="auto"/>
              <w:bottom w:val="single" w:sz="4" w:space="0" w:color="000000"/>
              <w:right w:val="single" w:sz="4" w:space="0" w:color="auto"/>
            </w:tcBorders>
            <w:vAlign w:val="center"/>
            <w:hideMark/>
          </w:tcPr>
          <w:p w14:paraId="7A7F1488" w14:textId="77777777" w:rsidR="003D0906" w:rsidRPr="003D0906" w:rsidRDefault="003D0906" w:rsidP="003D0906">
            <w:pPr>
              <w:rPr>
                <w:b/>
                <w:bCs/>
                <w:sz w:val="18"/>
                <w:szCs w:val="18"/>
              </w:rPr>
            </w:pPr>
          </w:p>
        </w:tc>
        <w:tc>
          <w:tcPr>
            <w:tcW w:w="833" w:type="dxa"/>
            <w:tcBorders>
              <w:top w:val="nil"/>
              <w:left w:val="nil"/>
              <w:bottom w:val="single" w:sz="4" w:space="0" w:color="auto"/>
              <w:right w:val="single" w:sz="4" w:space="0" w:color="auto"/>
            </w:tcBorders>
            <w:shd w:val="clear" w:color="000000" w:fill="DCE6F1"/>
            <w:noWrap/>
            <w:vAlign w:val="center"/>
            <w:hideMark/>
          </w:tcPr>
          <w:p w14:paraId="7843AFF2" w14:textId="77777777" w:rsidR="003D0906" w:rsidRPr="003D0906" w:rsidRDefault="003D0906" w:rsidP="003D0906">
            <w:pPr>
              <w:jc w:val="center"/>
              <w:rPr>
                <w:b/>
                <w:bCs/>
                <w:sz w:val="18"/>
                <w:szCs w:val="18"/>
              </w:rPr>
            </w:pPr>
            <w:r w:rsidRPr="003D0906">
              <w:rPr>
                <w:b/>
                <w:bCs/>
                <w:sz w:val="18"/>
                <w:szCs w:val="18"/>
              </w:rPr>
              <w:t>P</w:t>
            </w:r>
          </w:p>
        </w:tc>
        <w:tc>
          <w:tcPr>
            <w:tcW w:w="955" w:type="dxa"/>
            <w:tcBorders>
              <w:top w:val="nil"/>
              <w:left w:val="nil"/>
              <w:bottom w:val="single" w:sz="4" w:space="0" w:color="auto"/>
              <w:right w:val="single" w:sz="4" w:space="0" w:color="auto"/>
            </w:tcBorders>
            <w:shd w:val="clear" w:color="000000" w:fill="DCE6F1"/>
            <w:noWrap/>
            <w:vAlign w:val="center"/>
            <w:hideMark/>
          </w:tcPr>
          <w:p w14:paraId="57C1D192" w14:textId="77777777" w:rsidR="003D0906" w:rsidRPr="003D0906" w:rsidRDefault="003D0906" w:rsidP="003D0906">
            <w:pPr>
              <w:jc w:val="center"/>
              <w:rPr>
                <w:b/>
                <w:bCs/>
                <w:sz w:val="18"/>
                <w:szCs w:val="18"/>
              </w:rPr>
            </w:pPr>
            <w:r w:rsidRPr="003D0906">
              <w:rPr>
                <w:b/>
                <w:bCs/>
                <w:sz w:val="18"/>
                <w:szCs w:val="18"/>
              </w:rPr>
              <w:t>V</w:t>
            </w:r>
          </w:p>
        </w:tc>
        <w:tc>
          <w:tcPr>
            <w:tcW w:w="833" w:type="dxa"/>
            <w:tcBorders>
              <w:top w:val="nil"/>
              <w:left w:val="nil"/>
              <w:bottom w:val="single" w:sz="4" w:space="0" w:color="auto"/>
              <w:right w:val="single" w:sz="4" w:space="0" w:color="auto"/>
            </w:tcBorders>
            <w:shd w:val="clear" w:color="000000" w:fill="DCE6F1"/>
            <w:noWrap/>
            <w:vAlign w:val="center"/>
            <w:hideMark/>
          </w:tcPr>
          <w:p w14:paraId="4191B537" w14:textId="77777777" w:rsidR="003D0906" w:rsidRPr="003D0906" w:rsidRDefault="003D0906" w:rsidP="003D0906">
            <w:pPr>
              <w:jc w:val="center"/>
              <w:rPr>
                <w:b/>
                <w:bCs/>
                <w:sz w:val="18"/>
                <w:szCs w:val="18"/>
              </w:rPr>
            </w:pPr>
            <w:r w:rsidRPr="003D0906">
              <w:rPr>
                <w:b/>
                <w:bCs/>
                <w:sz w:val="18"/>
                <w:szCs w:val="18"/>
              </w:rPr>
              <w:t>Iv</w:t>
            </w:r>
          </w:p>
        </w:tc>
        <w:tc>
          <w:tcPr>
            <w:tcW w:w="940" w:type="dxa"/>
            <w:vMerge/>
            <w:tcBorders>
              <w:top w:val="single" w:sz="8" w:space="0" w:color="auto"/>
              <w:left w:val="single" w:sz="4" w:space="0" w:color="auto"/>
              <w:bottom w:val="single" w:sz="4" w:space="0" w:color="auto"/>
              <w:right w:val="single" w:sz="4" w:space="0" w:color="auto"/>
            </w:tcBorders>
            <w:vAlign w:val="center"/>
            <w:hideMark/>
          </w:tcPr>
          <w:p w14:paraId="0DE1DD65" w14:textId="77777777" w:rsidR="003D0906" w:rsidRPr="003D0906" w:rsidRDefault="003D0906" w:rsidP="003D0906">
            <w:pPr>
              <w:rPr>
                <w:b/>
                <w:bCs/>
                <w:color w:val="000000"/>
                <w:sz w:val="18"/>
                <w:szCs w:val="18"/>
              </w:rPr>
            </w:pPr>
          </w:p>
        </w:tc>
        <w:tc>
          <w:tcPr>
            <w:tcW w:w="960" w:type="dxa"/>
            <w:tcBorders>
              <w:top w:val="nil"/>
              <w:left w:val="nil"/>
              <w:bottom w:val="single" w:sz="4" w:space="0" w:color="auto"/>
              <w:right w:val="single" w:sz="4" w:space="0" w:color="auto"/>
            </w:tcBorders>
            <w:shd w:val="clear" w:color="000000" w:fill="DCE6F1"/>
            <w:noWrap/>
            <w:vAlign w:val="center"/>
            <w:hideMark/>
          </w:tcPr>
          <w:p w14:paraId="2CF71A13" w14:textId="77777777" w:rsidR="003D0906" w:rsidRPr="003D0906" w:rsidRDefault="003D0906" w:rsidP="003D0906">
            <w:pPr>
              <w:jc w:val="center"/>
              <w:rPr>
                <w:b/>
                <w:bCs/>
                <w:sz w:val="18"/>
                <w:szCs w:val="18"/>
              </w:rPr>
            </w:pPr>
            <w:r w:rsidRPr="003D0906">
              <w:rPr>
                <w:b/>
                <w:bCs/>
                <w:sz w:val="18"/>
                <w:szCs w:val="18"/>
              </w:rPr>
              <w:t>V</w:t>
            </w:r>
          </w:p>
        </w:tc>
        <w:tc>
          <w:tcPr>
            <w:tcW w:w="1436" w:type="dxa"/>
            <w:tcBorders>
              <w:top w:val="nil"/>
              <w:left w:val="nil"/>
              <w:bottom w:val="single" w:sz="4" w:space="0" w:color="auto"/>
              <w:right w:val="single" w:sz="8" w:space="0" w:color="auto"/>
            </w:tcBorders>
            <w:shd w:val="clear" w:color="000000" w:fill="DCE6F1"/>
            <w:noWrap/>
            <w:vAlign w:val="center"/>
            <w:hideMark/>
          </w:tcPr>
          <w:p w14:paraId="1EB00F17" w14:textId="77777777" w:rsidR="003D0906" w:rsidRPr="003D0906" w:rsidRDefault="003D0906" w:rsidP="003D0906">
            <w:pPr>
              <w:jc w:val="center"/>
              <w:rPr>
                <w:b/>
                <w:bCs/>
                <w:sz w:val="18"/>
                <w:szCs w:val="18"/>
              </w:rPr>
            </w:pPr>
            <w:r w:rsidRPr="003D0906">
              <w:rPr>
                <w:b/>
                <w:bCs/>
                <w:sz w:val="18"/>
                <w:szCs w:val="18"/>
              </w:rPr>
              <w:t>Iv</w:t>
            </w:r>
          </w:p>
        </w:tc>
      </w:tr>
      <w:tr w:rsidR="003D0906" w:rsidRPr="003D0906" w14:paraId="4A079C37" w14:textId="77777777" w:rsidTr="002D05A4">
        <w:trPr>
          <w:trHeight w:val="252"/>
          <w:jc w:val="center"/>
        </w:trPr>
        <w:tc>
          <w:tcPr>
            <w:tcW w:w="4418" w:type="dxa"/>
            <w:vMerge/>
            <w:tcBorders>
              <w:top w:val="single" w:sz="8" w:space="0" w:color="auto"/>
              <w:left w:val="single" w:sz="8" w:space="0" w:color="auto"/>
              <w:bottom w:val="single" w:sz="4" w:space="0" w:color="000000"/>
              <w:right w:val="single" w:sz="4" w:space="0" w:color="auto"/>
            </w:tcBorders>
            <w:vAlign w:val="center"/>
            <w:hideMark/>
          </w:tcPr>
          <w:p w14:paraId="1B8621A8" w14:textId="77777777" w:rsidR="003D0906" w:rsidRPr="003D0906" w:rsidRDefault="003D0906" w:rsidP="003D0906">
            <w:pPr>
              <w:rPr>
                <w:b/>
                <w:bCs/>
                <w:sz w:val="18"/>
                <w:szCs w:val="18"/>
              </w:rPr>
            </w:pPr>
          </w:p>
        </w:tc>
        <w:tc>
          <w:tcPr>
            <w:tcW w:w="833" w:type="dxa"/>
            <w:tcBorders>
              <w:top w:val="nil"/>
              <w:left w:val="nil"/>
              <w:bottom w:val="single" w:sz="4" w:space="0" w:color="auto"/>
              <w:right w:val="single" w:sz="4" w:space="0" w:color="auto"/>
            </w:tcBorders>
            <w:shd w:val="clear" w:color="000000" w:fill="DCE6F1"/>
            <w:noWrap/>
            <w:vAlign w:val="center"/>
            <w:hideMark/>
          </w:tcPr>
          <w:p w14:paraId="03C5D8B7" w14:textId="77777777" w:rsidR="003D0906" w:rsidRPr="003D0906" w:rsidRDefault="003D0906" w:rsidP="003D0906">
            <w:pPr>
              <w:jc w:val="center"/>
              <w:rPr>
                <w:b/>
                <w:bCs/>
                <w:color w:val="000000"/>
                <w:sz w:val="18"/>
                <w:szCs w:val="18"/>
              </w:rPr>
            </w:pPr>
            <w:r w:rsidRPr="003D0906">
              <w:rPr>
                <w:b/>
                <w:bCs/>
                <w:color w:val="000000"/>
                <w:sz w:val="18"/>
                <w:szCs w:val="18"/>
              </w:rPr>
              <w:t>ha</w:t>
            </w:r>
          </w:p>
        </w:tc>
        <w:tc>
          <w:tcPr>
            <w:tcW w:w="2728" w:type="dxa"/>
            <w:gridSpan w:val="3"/>
            <w:tcBorders>
              <w:top w:val="single" w:sz="4" w:space="0" w:color="auto"/>
              <w:left w:val="nil"/>
              <w:bottom w:val="single" w:sz="4" w:space="0" w:color="auto"/>
              <w:right w:val="single" w:sz="4" w:space="0" w:color="auto"/>
            </w:tcBorders>
            <w:shd w:val="clear" w:color="000000" w:fill="DCE6F1"/>
            <w:noWrap/>
            <w:vAlign w:val="center"/>
            <w:hideMark/>
          </w:tcPr>
          <w:p w14:paraId="58179E2D" w14:textId="77777777" w:rsidR="003D0906" w:rsidRPr="003D0906" w:rsidRDefault="003D0906" w:rsidP="003D0906">
            <w:pPr>
              <w:jc w:val="center"/>
              <w:rPr>
                <w:b/>
                <w:bCs/>
                <w:color w:val="000000"/>
                <w:sz w:val="18"/>
                <w:szCs w:val="18"/>
              </w:rPr>
            </w:pPr>
            <w:r w:rsidRPr="003D0906">
              <w:rPr>
                <w:b/>
                <w:bCs/>
                <w:color w:val="000000"/>
                <w:sz w:val="18"/>
                <w:szCs w:val="18"/>
              </w:rPr>
              <w:t>m</w:t>
            </w:r>
            <w:r w:rsidRPr="003D0906">
              <w:rPr>
                <w:b/>
                <w:bCs/>
                <w:color w:val="000000"/>
                <w:sz w:val="18"/>
                <w:szCs w:val="18"/>
                <w:vertAlign w:val="superscript"/>
              </w:rPr>
              <w:t>3</w:t>
            </w:r>
          </w:p>
        </w:tc>
        <w:tc>
          <w:tcPr>
            <w:tcW w:w="960" w:type="dxa"/>
            <w:tcBorders>
              <w:top w:val="nil"/>
              <w:left w:val="nil"/>
              <w:bottom w:val="single" w:sz="4" w:space="0" w:color="auto"/>
              <w:right w:val="single" w:sz="4" w:space="0" w:color="auto"/>
            </w:tcBorders>
            <w:shd w:val="clear" w:color="000000" w:fill="DCE6F1"/>
            <w:noWrap/>
            <w:vAlign w:val="center"/>
            <w:hideMark/>
          </w:tcPr>
          <w:p w14:paraId="1D1BF8F2" w14:textId="77777777" w:rsidR="003D0906" w:rsidRPr="003D0906" w:rsidRDefault="003D0906" w:rsidP="003D0906">
            <w:pPr>
              <w:jc w:val="center"/>
              <w:rPr>
                <w:b/>
                <w:bCs/>
                <w:sz w:val="18"/>
                <w:szCs w:val="18"/>
              </w:rPr>
            </w:pPr>
            <w:r w:rsidRPr="003D0906">
              <w:rPr>
                <w:b/>
                <w:bCs/>
                <w:sz w:val="18"/>
                <w:szCs w:val="18"/>
              </w:rPr>
              <w:t>%</w:t>
            </w:r>
          </w:p>
        </w:tc>
        <w:tc>
          <w:tcPr>
            <w:tcW w:w="1436" w:type="dxa"/>
            <w:tcBorders>
              <w:top w:val="nil"/>
              <w:left w:val="nil"/>
              <w:bottom w:val="single" w:sz="4" w:space="0" w:color="auto"/>
              <w:right w:val="single" w:sz="8" w:space="0" w:color="auto"/>
            </w:tcBorders>
            <w:shd w:val="clear" w:color="000000" w:fill="DCE6F1"/>
            <w:noWrap/>
            <w:vAlign w:val="center"/>
            <w:hideMark/>
          </w:tcPr>
          <w:p w14:paraId="552A1229" w14:textId="77777777" w:rsidR="003D0906" w:rsidRPr="003D0906" w:rsidRDefault="003D0906" w:rsidP="003D0906">
            <w:pPr>
              <w:jc w:val="center"/>
              <w:rPr>
                <w:b/>
                <w:bCs/>
                <w:sz w:val="18"/>
                <w:szCs w:val="18"/>
              </w:rPr>
            </w:pPr>
            <w:r w:rsidRPr="003D0906">
              <w:rPr>
                <w:b/>
                <w:bCs/>
                <w:sz w:val="18"/>
                <w:szCs w:val="18"/>
              </w:rPr>
              <w:t>%</w:t>
            </w:r>
          </w:p>
        </w:tc>
      </w:tr>
      <w:tr w:rsidR="003D0906" w:rsidRPr="003D0906" w14:paraId="63DBC618" w14:textId="77777777" w:rsidTr="002D05A4">
        <w:trPr>
          <w:trHeight w:val="756"/>
          <w:jc w:val="center"/>
        </w:trPr>
        <w:tc>
          <w:tcPr>
            <w:tcW w:w="4418" w:type="dxa"/>
            <w:tcBorders>
              <w:top w:val="nil"/>
              <w:left w:val="single" w:sz="8" w:space="0" w:color="auto"/>
              <w:bottom w:val="single" w:sz="4" w:space="0" w:color="auto"/>
              <w:right w:val="single" w:sz="4" w:space="0" w:color="auto"/>
            </w:tcBorders>
            <w:vAlign w:val="center"/>
            <w:hideMark/>
          </w:tcPr>
          <w:p w14:paraId="0ABB1C59" w14:textId="77777777" w:rsidR="002D05A4" w:rsidRDefault="003D0906" w:rsidP="003D0906">
            <w:pPr>
              <w:jc w:val="center"/>
              <w:rPr>
                <w:color w:val="000000"/>
                <w:sz w:val="18"/>
                <w:szCs w:val="18"/>
                <w:lang w:val="sr-Cyrl-RS"/>
              </w:rPr>
            </w:pPr>
            <w:r w:rsidRPr="003D0906">
              <w:rPr>
                <w:color w:val="000000"/>
                <w:sz w:val="18"/>
                <w:szCs w:val="18"/>
              </w:rPr>
              <w:t>Комби</w:t>
            </w:r>
            <w:r w:rsidR="002D05A4">
              <w:rPr>
                <w:color w:val="000000"/>
                <w:sz w:val="18"/>
                <w:szCs w:val="18"/>
              </w:rPr>
              <w:t>нована сеча по узгојним групама</w:t>
            </w:r>
          </w:p>
          <w:p w14:paraId="2100C459" w14:textId="473B2805" w:rsidR="003D0906" w:rsidRPr="003D0906" w:rsidRDefault="003D0906" w:rsidP="003D0906">
            <w:pPr>
              <w:jc w:val="center"/>
              <w:rPr>
                <w:color w:val="000000"/>
                <w:sz w:val="18"/>
                <w:szCs w:val="18"/>
              </w:rPr>
            </w:pPr>
            <w:r w:rsidRPr="003D0906">
              <w:rPr>
                <w:color w:val="000000"/>
                <w:sz w:val="18"/>
                <w:szCs w:val="18"/>
              </w:rPr>
              <w:t>(56)21010,21110,21121,31211,31511,31610,  41310</w:t>
            </w:r>
          </w:p>
        </w:tc>
        <w:tc>
          <w:tcPr>
            <w:tcW w:w="833" w:type="dxa"/>
            <w:tcBorders>
              <w:top w:val="nil"/>
              <w:left w:val="nil"/>
              <w:bottom w:val="single" w:sz="4" w:space="0" w:color="auto"/>
              <w:right w:val="single" w:sz="4" w:space="0" w:color="auto"/>
            </w:tcBorders>
            <w:noWrap/>
            <w:vAlign w:val="center"/>
            <w:hideMark/>
          </w:tcPr>
          <w:p w14:paraId="3579400E" w14:textId="77777777" w:rsidR="003D0906" w:rsidRPr="003D0906" w:rsidRDefault="003D0906" w:rsidP="003D0906">
            <w:pPr>
              <w:jc w:val="right"/>
              <w:rPr>
                <w:color w:val="000000"/>
                <w:sz w:val="18"/>
                <w:szCs w:val="18"/>
              </w:rPr>
            </w:pPr>
            <w:r w:rsidRPr="003D0906">
              <w:rPr>
                <w:color w:val="000000"/>
                <w:sz w:val="18"/>
                <w:szCs w:val="18"/>
              </w:rPr>
              <w:t>1814.08</w:t>
            </w:r>
          </w:p>
        </w:tc>
        <w:tc>
          <w:tcPr>
            <w:tcW w:w="955" w:type="dxa"/>
            <w:tcBorders>
              <w:top w:val="nil"/>
              <w:left w:val="nil"/>
              <w:bottom w:val="single" w:sz="4" w:space="0" w:color="auto"/>
              <w:right w:val="single" w:sz="4" w:space="0" w:color="auto"/>
            </w:tcBorders>
            <w:noWrap/>
            <w:vAlign w:val="center"/>
            <w:hideMark/>
          </w:tcPr>
          <w:p w14:paraId="079B3BFF" w14:textId="77777777" w:rsidR="003D0906" w:rsidRPr="003D0906" w:rsidRDefault="003D0906" w:rsidP="003D0906">
            <w:pPr>
              <w:jc w:val="right"/>
              <w:rPr>
                <w:color w:val="000000"/>
                <w:sz w:val="18"/>
                <w:szCs w:val="18"/>
              </w:rPr>
            </w:pPr>
            <w:r w:rsidRPr="003D0906">
              <w:rPr>
                <w:color w:val="000000"/>
                <w:sz w:val="18"/>
                <w:szCs w:val="18"/>
              </w:rPr>
              <w:t>508171.6</w:t>
            </w:r>
          </w:p>
        </w:tc>
        <w:tc>
          <w:tcPr>
            <w:tcW w:w="833" w:type="dxa"/>
            <w:tcBorders>
              <w:top w:val="nil"/>
              <w:left w:val="nil"/>
              <w:bottom w:val="single" w:sz="4" w:space="0" w:color="auto"/>
              <w:right w:val="single" w:sz="4" w:space="0" w:color="auto"/>
            </w:tcBorders>
            <w:noWrap/>
            <w:vAlign w:val="center"/>
            <w:hideMark/>
          </w:tcPr>
          <w:p w14:paraId="6959501E" w14:textId="77777777" w:rsidR="003D0906" w:rsidRPr="003D0906" w:rsidRDefault="003D0906" w:rsidP="003D0906">
            <w:pPr>
              <w:jc w:val="right"/>
              <w:rPr>
                <w:color w:val="000000"/>
                <w:sz w:val="18"/>
                <w:szCs w:val="18"/>
              </w:rPr>
            </w:pPr>
            <w:r w:rsidRPr="003D0906">
              <w:rPr>
                <w:color w:val="000000"/>
                <w:sz w:val="18"/>
                <w:szCs w:val="18"/>
              </w:rPr>
              <w:t>10745.2</w:t>
            </w:r>
          </w:p>
        </w:tc>
        <w:tc>
          <w:tcPr>
            <w:tcW w:w="940" w:type="dxa"/>
            <w:tcBorders>
              <w:top w:val="nil"/>
              <w:left w:val="nil"/>
              <w:bottom w:val="single" w:sz="4" w:space="0" w:color="auto"/>
              <w:right w:val="single" w:sz="4" w:space="0" w:color="auto"/>
            </w:tcBorders>
            <w:noWrap/>
            <w:vAlign w:val="center"/>
            <w:hideMark/>
          </w:tcPr>
          <w:p w14:paraId="22638EBA" w14:textId="77777777" w:rsidR="003D0906" w:rsidRPr="003D0906" w:rsidRDefault="003D0906" w:rsidP="003D0906">
            <w:pPr>
              <w:jc w:val="right"/>
              <w:rPr>
                <w:color w:val="000000"/>
                <w:sz w:val="18"/>
                <w:szCs w:val="18"/>
              </w:rPr>
            </w:pPr>
            <w:r w:rsidRPr="003D0906">
              <w:rPr>
                <w:color w:val="000000"/>
                <w:sz w:val="18"/>
                <w:szCs w:val="18"/>
              </w:rPr>
              <w:t>81859.3</w:t>
            </w:r>
          </w:p>
        </w:tc>
        <w:tc>
          <w:tcPr>
            <w:tcW w:w="960" w:type="dxa"/>
            <w:tcBorders>
              <w:top w:val="nil"/>
              <w:left w:val="nil"/>
              <w:bottom w:val="single" w:sz="4" w:space="0" w:color="auto"/>
              <w:right w:val="single" w:sz="4" w:space="0" w:color="auto"/>
            </w:tcBorders>
            <w:noWrap/>
            <w:vAlign w:val="center"/>
            <w:hideMark/>
          </w:tcPr>
          <w:p w14:paraId="60674AC3" w14:textId="77777777" w:rsidR="003D0906" w:rsidRPr="003D0906" w:rsidRDefault="003D0906" w:rsidP="003D0906">
            <w:pPr>
              <w:jc w:val="center"/>
              <w:rPr>
                <w:sz w:val="18"/>
                <w:szCs w:val="18"/>
              </w:rPr>
            </w:pPr>
            <w:r w:rsidRPr="003D0906">
              <w:rPr>
                <w:sz w:val="18"/>
                <w:szCs w:val="18"/>
              </w:rPr>
              <w:t>16</w:t>
            </w:r>
          </w:p>
        </w:tc>
        <w:tc>
          <w:tcPr>
            <w:tcW w:w="1436" w:type="dxa"/>
            <w:tcBorders>
              <w:top w:val="nil"/>
              <w:left w:val="nil"/>
              <w:bottom w:val="single" w:sz="4" w:space="0" w:color="auto"/>
              <w:right w:val="single" w:sz="8" w:space="0" w:color="auto"/>
            </w:tcBorders>
            <w:noWrap/>
            <w:vAlign w:val="center"/>
            <w:hideMark/>
          </w:tcPr>
          <w:p w14:paraId="75AC08D5" w14:textId="77777777" w:rsidR="003D0906" w:rsidRPr="003D0906" w:rsidRDefault="003D0906" w:rsidP="003D0906">
            <w:pPr>
              <w:jc w:val="center"/>
              <w:rPr>
                <w:sz w:val="18"/>
                <w:szCs w:val="18"/>
              </w:rPr>
            </w:pPr>
            <w:r w:rsidRPr="003D0906">
              <w:rPr>
                <w:sz w:val="18"/>
                <w:szCs w:val="18"/>
              </w:rPr>
              <w:t>76</w:t>
            </w:r>
          </w:p>
        </w:tc>
      </w:tr>
      <w:tr w:rsidR="003D0906" w:rsidRPr="003D0906" w14:paraId="2DED5A56" w14:textId="77777777" w:rsidTr="002D05A4">
        <w:trPr>
          <w:trHeight w:val="252"/>
          <w:jc w:val="center"/>
        </w:trPr>
        <w:tc>
          <w:tcPr>
            <w:tcW w:w="4418" w:type="dxa"/>
            <w:tcBorders>
              <w:top w:val="nil"/>
              <w:left w:val="single" w:sz="8" w:space="0" w:color="auto"/>
              <w:bottom w:val="single" w:sz="8" w:space="0" w:color="auto"/>
              <w:right w:val="single" w:sz="4" w:space="0" w:color="auto"/>
            </w:tcBorders>
            <w:shd w:val="clear" w:color="000000" w:fill="F2DCDB"/>
            <w:noWrap/>
            <w:vAlign w:val="center"/>
            <w:hideMark/>
          </w:tcPr>
          <w:p w14:paraId="014B6429" w14:textId="77777777" w:rsidR="003D0906" w:rsidRPr="003D0906" w:rsidRDefault="003D0906" w:rsidP="003D0906">
            <w:pPr>
              <w:rPr>
                <w:b/>
                <w:bCs/>
                <w:i/>
                <w:iCs/>
                <w:color w:val="000000"/>
                <w:sz w:val="18"/>
                <w:szCs w:val="18"/>
              </w:rPr>
            </w:pPr>
            <w:r w:rsidRPr="003D0906">
              <w:rPr>
                <w:b/>
                <w:bCs/>
                <w:i/>
                <w:iCs/>
                <w:color w:val="000000"/>
                <w:sz w:val="18"/>
                <w:szCs w:val="18"/>
              </w:rPr>
              <w:t>Укупно:</w:t>
            </w:r>
          </w:p>
        </w:tc>
        <w:tc>
          <w:tcPr>
            <w:tcW w:w="833" w:type="dxa"/>
            <w:tcBorders>
              <w:top w:val="nil"/>
              <w:left w:val="nil"/>
              <w:bottom w:val="single" w:sz="8" w:space="0" w:color="auto"/>
              <w:right w:val="single" w:sz="4" w:space="0" w:color="auto"/>
            </w:tcBorders>
            <w:shd w:val="clear" w:color="000000" w:fill="F2DCDB"/>
            <w:noWrap/>
            <w:vAlign w:val="center"/>
            <w:hideMark/>
          </w:tcPr>
          <w:p w14:paraId="444E196A" w14:textId="77777777" w:rsidR="003D0906" w:rsidRPr="003D0906" w:rsidRDefault="003D0906" w:rsidP="003D0906">
            <w:pPr>
              <w:jc w:val="center"/>
              <w:rPr>
                <w:b/>
                <w:bCs/>
                <w:i/>
                <w:iCs/>
                <w:color w:val="000000"/>
                <w:sz w:val="18"/>
                <w:szCs w:val="18"/>
              </w:rPr>
            </w:pPr>
            <w:r w:rsidRPr="003D0906">
              <w:rPr>
                <w:b/>
                <w:bCs/>
                <w:i/>
                <w:iCs/>
                <w:color w:val="000000"/>
                <w:sz w:val="18"/>
                <w:szCs w:val="18"/>
              </w:rPr>
              <w:t>1814.08</w:t>
            </w:r>
          </w:p>
        </w:tc>
        <w:tc>
          <w:tcPr>
            <w:tcW w:w="955" w:type="dxa"/>
            <w:tcBorders>
              <w:top w:val="nil"/>
              <w:left w:val="nil"/>
              <w:bottom w:val="single" w:sz="8" w:space="0" w:color="auto"/>
              <w:right w:val="single" w:sz="4" w:space="0" w:color="auto"/>
            </w:tcBorders>
            <w:shd w:val="clear" w:color="000000" w:fill="F2DCDB"/>
            <w:noWrap/>
            <w:vAlign w:val="center"/>
            <w:hideMark/>
          </w:tcPr>
          <w:p w14:paraId="0331CAE9" w14:textId="77777777" w:rsidR="003D0906" w:rsidRPr="003D0906" w:rsidRDefault="003D0906" w:rsidP="003D0906">
            <w:pPr>
              <w:jc w:val="center"/>
              <w:rPr>
                <w:b/>
                <w:bCs/>
                <w:i/>
                <w:iCs/>
                <w:color w:val="000000"/>
                <w:sz w:val="18"/>
                <w:szCs w:val="18"/>
              </w:rPr>
            </w:pPr>
            <w:r w:rsidRPr="003D0906">
              <w:rPr>
                <w:b/>
                <w:bCs/>
                <w:i/>
                <w:iCs/>
                <w:color w:val="000000"/>
                <w:sz w:val="18"/>
                <w:szCs w:val="18"/>
              </w:rPr>
              <w:t>508171.6</w:t>
            </w:r>
          </w:p>
        </w:tc>
        <w:tc>
          <w:tcPr>
            <w:tcW w:w="833" w:type="dxa"/>
            <w:tcBorders>
              <w:top w:val="nil"/>
              <w:left w:val="nil"/>
              <w:bottom w:val="single" w:sz="8" w:space="0" w:color="auto"/>
              <w:right w:val="single" w:sz="4" w:space="0" w:color="auto"/>
            </w:tcBorders>
            <w:shd w:val="clear" w:color="000000" w:fill="F2DCDB"/>
            <w:noWrap/>
            <w:vAlign w:val="center"/>
            <w:hideMark/>
          </w:tcPr>
          <w:p w14:paraId="2841EB97" w14:textId="77777777" w:rsidR="003D0906" w:rsidRPr="003D0906" w:rsidRDefault="003D0906" w:rsidP="003D0906">
            <w:pPr>
              <w:jc w:val="center"/>
              <w:rPr>
                <w:b/>
                <w:bCs/>
                <w:i/>
                <w:iCs/>
                <w:color w:val="000000"/>
                <w:sz w:val="18"/>
                <w:szCs w:val="18"/>
              </w:rPr>
            </w:pPr>
            <w:r w:rsidRPr="003D0906">
              <w:rPr>
                <w:b/>
                <w:bCs/>
                <w:i/>
                <w:iCs/>
                <w:color w:val="000000"/>
                <w:sz w:val="18"/>
                <w:szCs w:val="18"/>
              </w:rPr>
              <w:t>10745.2</w:t>
            </w:r>
          </w:p>
        </w:tc>
        <w:tc>
          <w:tcPr>
            <w:tcW w:w="940" w:type="dxa"/>
            <w:tcBorders>
              <w:top w:val="nil"/>
              <w:left w:val="nil"/>
              <w:bottom w:val="single" w:sz="8" w:space="0" w:color="auto"/>
              <w:right w:val="single" w:sz="4" w:space="0" w:color="auto"/>
            </w:tcBorders>
            <w:shd w:val="clear" w:color="000000" w:fill="F2DCDB"/>
            <w:noWrap/>
            <w:vAlign w:val="center"/>
            <w:hideMark/>
          </w:tcPr>
          <w:p w14:paraId="03F7DA60" w14:textId="77777777" w:rsidR="003D0906" w:rsidRPr="003D0906" w:rsidRDefault="003D0906" w:rsidP="003D0906">
            <w:pPr>
              <w:jc w:val="center"/>
              <w:rPr>
                <w:b/>
                <w:bCs/>
                <w:i/>
                <w:iCs/>
                <w:color w:val="000000"/>
                <w:sz w:val="18"/>
                <w:szCs w:val="18"/>
              </w:rPr>
            </w:pPr>
            <w:r w:rsidRPr="003D0906">
              <w:rPr>
                <w:b/>
                <w:bCs/>
                <w:i/>
                <w:iCs/>
                <w:color w:val="000000"/>
                <w:sz w:val="18"/>
                <w:szCs w:val="18"/>
              </w:rPr>
              <w:t>81859.3</w:t>
            </w:r>
          </w:p>
        </w:tc>
        <w:tc>
          <w:tcPr>
            <w:tcW w:w="960" w:type="dxa"/>
            <w:tcBorders>
              <w:top w:val="nil"/>
              <w:left w:val="nil"/>
              <w:bottom w:val="single" w:sz="8" w:space="0" w:color="auto"/>
              <w:right w:val="single" w:sz="4" w:space="0" w:color="auto"/>
            </w:tcBorders>
            <w:shd w:val="clear" w:color="000000" w:fill="F2DCDB"/>
            <w:noWrap/>
            <w:vAlign w:val="center"/>
            <w:hideMark/>
          </w:tcPr>
          <w:p w14:paraId="5681492D" w14:textId="77777777" w:rsidR="003D0906" w:rsidRPr="003D0906" w:rsidRDefault="003D0906" w:rsidP="003D0906">
            <w:pPr>
              <w:jc w:val="center"/>
              <w:rPr>
                <w:b/>
                <w:bCs/>
                <w:i/>
                <w:iCs/>
                <w:sz w:val="18"/>
                <w:szCs w:val="18"/>
              </w:rPr>
            </w:pPr>
            <w:r w:rsidRPr="003D0906">
              <w:rPr>
                <w:b/>
                <w:bCs/>
                <w:i/>
                <w:iCs/>
                <w:sz w:val="18"/>
                <w:szCs w:val="18"/>
              </w:rPr>
              <w:t>16</w:t>
            </w:r>
          </w:p>
        </w:tc>
        <w:tc>
          <w:tcPr>
            <w:tcW w:w="1436" w:type="dxa"/>
            <w:tcBorders>
              <w:top w:val="nil"/>
              <w:left w:val="nil"/>
              <w:bottom w:val="single" w:sz="8" w:space="0" w:color="auto"/>
              <w:right w:val="single" w:sz="8" w:space="0" w:color="auto"/>
            </w:tcBorders>
            <w:shd w:val="clear" w:color="000000" w:fill="F2DCDB"/>
            <w:noWrap/>
            <w:vAlign w:val="center"/>
            <w:hideMark/>
          </w:tcPr>
          <w:p w14:paraId="38E114F2" w14:textId="77777777" w:rsidR="003D0906" w:rsidRPr="003D0906" w:rsidRDefault="003D0906" w:rsidP="003D0906">
            <w:pPr>
              <w:jc w:val="center"/>
              <w:rPr>
                <w:b/>
                <w:bCs/>
                <w:i/>
                <w:iCs/>
                <w:sz w:val="18"/>
                <w:szCs w:val="18"/>
              </w:rPr>
            </w:pPr>
            <w:r w:rsidRPr="003D0906">
              <w:rPr>
                <w:b/>
                <w:bCs/>
                <w:i/>
                <w:iCs/>
                <w:sz w:val="18"/>
                <w:szCs w:val="18"/>
              </w:rPr>
              <w:t>76</w:t>
            </w:r>
          </w:p>
        </w:tc>
      </w:tr>
    </w:tbl>
    <w:p w14:paraId="323777B7" w14:textId="41516976" w:rsidR="0099775B" w:rsidRPr="00B40C64" w:rsidRDefault="0099775B" w:rsidP="00D55B09">
      <w:pPr>
        <w:keepNext/>
        <w:outlineLvl w:val="1"/>
        <w:rPr>
          <w:sz w:val="24"/>
          <w:szCs w:val="24"/>
          <w:lang w:val="sr-Cyrl-RS"/>
        </w:rPr>
      </w:pPr>
    </w:p>
    <w:p w14:paraId="6B47B832" w14:textId="68021831" w:rsidR="00D55B09" w:rsidRPr="00D55B09" w:rsidRDefault="00D55B09" w:rsidP="00D55B09">
      <w:pPr>
        <w:keepNext/>
        <w:jc w:val="both"/>
        <w:outlineLvl w:val="1"/>
        <w:rPr>
          <w:sz w:val="24"/>
          <w:szCs w:val="24"/>
          <w:lang w:val="sr-Cyrl-RS"/>
        </w:rPr>
      </w:pPr>
      <w:r>
        <w:rPr>
          <w:sz w:val="24"/>
          <w:szCs w:val="24"/>
          <w:lang w:val="sr-Cyrl-RS"/>
        </w:rPr>
        <w:t xml:space="preserve">              Комбинована сеча по узгојним групама у овој газдинској јединици планирана је на површини од 1814,04 ха,са сечивом бруто дрвном запремином од 81859,3.Интензитет сече  је 16 % у односу на дрвну запремину и 76 % у односу на запремински прираст.</w:t>
      </w:r>
    </w:p>
    <w:p w14:paraId="2320169B" w14:textId="05528E27" w:rsidR="00D55B09" w:rsidRPr="00D55B09" w:rsidRDefault="00D55B09" w:rsidP="00D55B09">
      <w:pPr>
        <w:keepNext/>
        <w:jc w:val="both"/>
        <w:outlineLvl w:val="1"/>
        <w:rPr>
          <w:b/>
          <w:i/>
          <w:sz w:val="28"/>
          <w:lang w:val="sr-Latn-RS"/>
        </w:rPr>
      </w:pPr>
      <w:r>
        <w:rPr>
          <w:b/>
          <w:i/>
          <w:sz w:val="28"/>
          <w:lang w:val="sr-Latn-RS"/>
        </w:rPr>
        <w:t xml:space="preserve">     </w:t>
      </w:r>
    </w:p>
    <w:bookmarkEnd w:id="207"/>
    <w:bookmarkEnd w:id="208"/>
    <w:p w14:paraId="7F583872" w14:textId="308983C1" w:rsidR="008B39DE" w:rsidRPr="008B39DE" w:rsidRDefault="001D3401" w:rsidP="008B39DE">
      <w:pPr>
        <w:keepNext/>
        <w:jc w:val="center"/>
        <w:outlineLvl w:val="1"/>
        <w:rPr>
          <w:bCs/>
          <w:i/>
          <w:color w:val="000000"/>
          <w:sz w:val="28"/>
          <w:lang w:val="sr-Cyrl-RS"/>
        </w:rPr>
      </w:pPr>
      <w:r>
        <w:rPr>
          <w:b/>
          <w:i/>
          <w:sz w:val="28"/>
          <w:lang w:val="hr-HR"/>
        </w:rPr>
        <w:t>4.1.3.</w:t>
      </w:r>
      <w:r>
        <w:rPr>
          <w:b/>
          <w:i/>
          <w:sz w:val="28"/>
          <w:lang w:val="sr-Cyrl-RS"/>
        </w:rPr>
        <w:t>2</w:t>
      </w:r>
      <w:r w:rsidR="008B39DE" w:rsidRPr="008B39DE">
        <w:rPr>
          <w:b/>
          <w:i/>
          <w:sz w:val="28"/>
          <w:lang w:val="hr-HR"/>
        </w:rPr>
        <w:t>. Укупан план сеча по газдинским типовима</w:t>
      </w:r>
      <w:r w:rsidR="008B39DE" w:rsidRPr="008B39DE">
        <w:rPr>
          <w:bCs/>
          <w:i/>
          <w:color w:val="000000"/>
          <w:sz w:val="28"/>
          <w:lang w:val="sr-Cyrl-RS"/>
        </w:rPr>
        <w:t xml:space="preserve">  </w:t>
      </w:r>
    </w:p>
    <w:p w14:paraId="5A0C6983" w14:textId="77777777" w:rsidR="00172116" w:rsidRDefault="00172116" w:rsidP="008B39DE">
      <w:pPr>
        <w:keepNext/>
        <w:jc w:val="center"/>
        <w:outlineLvl w:val="1"/>
        <w:rPr>
          <w:b/>
          <w:bCs/>
          <w:color w:val="000000"/>
          <w:sz w:val="16"/>
          <w:szCs w:val="16"/>
          <w:lang w:val="sr-Cyrl-RS"/>
        </w:rPr>
      </w:pPr>
      <w:bookmarkStart w:id="209" w:name="_Toc168564916"/>
      <w:bookmarkStart w:id="210" w:name="_Toc168564917"/>
      <w:bookmarkStart w:id="211" w:name="_Toc163562223"/>
    </w:p>
    <w:p w14:paraId="43D94F7C" w14:textId="1254CB6A" w:rsidR="00472CD6" w:rsidRDefault="00172116" w:rsidP="00172116">
      <w:pPr>
        <w:keepNext/>
        <w:outlineLvl w:val="1"/>
        <w:rPr>
          <w:bCs/>
          <w:color w:val="000000"/>
          <w:sz w:val="16"/>
          <w:szCs w:val="16"/>
          <w:lang w:val="sr-Cyrl-RS"/>
        </w:rPr>
      </w:pPr>
      <w:r w:rsidRPr="0027111E">
        <w:rPr>
          <w:b/>
          <w:bCs/>
          <w:color w:val="000000"/>
          <w:sz w:val="16"/>
          <w:szCs w:val="16"/>
          <w:lang w:val="sr-Cyrl-RS"/>
        </w:rPr>
        <w:t xml:space="preserve">Табела: </w:t>
      </w:r>
      <w:r w:rsidRPr="0027111E">
        <w:rPr>
          <w:bCs/>
          <w:color w:val="000000"/>
          <w:sz w:val="16"/>
          <w:szCs w:val="16"/>
          <w:lang w:val="sr-Cyrl-RS"/>
        </w:rPr>
        <w:t>Укупан план сеча по газдинским типовима</w:t>
      </w:r>
      <w:bookmarkEnd w:id="209"/>
    </w:p>
    <w:tbl>
      <w:tblPr>
        <w:tblW w:w="10590" w:type="dxa"/>
        <w:jc w:val="center"/>
        <w:tblInd w:w="93" w:type="dxa"/>
        <w:tblLook w:val="04A0" w:firstRow="1" w:lastRow="0" w:firstColumn="1" w:lastColumn="0" w:noHBand="0" w:noVBand="1"/>
      </w:tblPr>
      <w:tblGrid>
        <w:gridCol w:w="3431"/>
        <w:gridCol w:w="992"/>
        <w:gridCol w:w="992"/>
        <w:gridCol w:w="900"/>
        <w:gridCol w:w="827"/>
        <w:gridCol w:w="1103"/>
        <w:gridCol w:w="20"/>
        <w:gridCol w:w="840"/>
        <w:gridCol w:w="720"/>
        <w:gridCol w:w="765"/>
      </w:tblGrid>
      <w:tr w:rsidR="00172116" w:rsidRPr="00172116" w14:paraId="461C0221" w14:textId="77777777" w:rsidTr="00E574D8">
        <w:trPr>
          <w:trHeight w:val="240"/>
          <w:tblHeader/>
          <w:jc w:val="center"/>
        </w:trPr>
        <w:tc>
          <w:tcPr>
            <w:tcW w:w="3431" w:type="dxa"/>
            <w:vMerge w:val="restart"/>
            <w:tcBorders>
              <w:top w:val="single" w:sz="8" w:space="0" w:color="auto"/>
              <w:left w:val="single" w:sz="8" w:space="0" w:color="auto"/>
              <w:bottom w:val="single" w:sz="4" w:space="0" w:color="auto"/>
              <w:right w:val="single" w:sz="4" w:space="0" w:color="auto"/>
            </w:tcBorders>
            <w:shd w:val="clear" w:color="000000" w:fill="DCE6F1"/>
            <w:noWrap/>
            <w:vAlign w:val="center"/>
            <w:hideMark/>
          </w:tcPr>
          <w:p w14:paraId="402AE629" w14:textId="77777777" w:rsidR="00172116" w:rsidRPr="00172116" w:rsidRDefault="00172116" w:rsidP="00172116">
            <w:pPr>
              <w:jc w:val="center"/>
              <w:rPr>
                <w:b/>
                <w:bCs/>
                <w:sz w:val="18"/>
                <w:szCs w:val="18"/>
              </w:rPr>
            </w:pPr>
            <w:r w:rsidRPr="00172116">
              <w:rPr>
                <w:b/>
                <w:bCs/>
                <w:sz w:val="18"/>
                <w:szCs w:val="18"/>
              </w:rPr>
              <w:t>Газдински тип</w:t>
            </w:r>
          </w:p>
        </w:tc>
        <w:tc>
          <w:tcPr>
            <w:tcW w:w="2884" w:type="dxa"/>
            <w:gridSpan w:val="3"/>
            <w:tcBorders>
              <w:top w:val="single" w:sz="8" w:space="0" w:color="auto"/>
              <w:left w:val="nil"/>
              <w:bottom w:val="single" w:sz="4" w:space="0" w:color="auto"/>
              <w:right w:val="single" w:sz="4" w:space="0" w:color="auto"/>
            </w:tcBorders>
            <w:shd w:val="clear" w:color="000000" w:fill="DCE6F1"/>
            <w:noWrap/>
            <w:vAlign w:val="center"/>
            <w:hideMark/>
          </w:tcPr>
          <w:p w14:paraId="48CC8371" w14:textId="77777777" w:rsidR="00172116" w:rsidRPr="00172116" w:rsidRDefault="00172116" w:rsidP="00172116">
            <w:pPr>
              <w:jc w:val="center"/>
              <w:rPr>
                <w:b/>
                <w:bCs/>
                <w:color w:val="000000"/>
                <w:sz w:val="18"/>
                <w:szCs w:val="18"/>
              </w:rPr>
            </w:pPr>
            <w:r w:rsidRPr="00172116">
              <w:rPr>
                <w:b/>
                <w:bCs/>
                <w:color w:val="000000"/>
                <w:sz w:val="18"/>
                <w:szCs w:val="18"/>
              </w:rPr>
              <w:t>Стање шума</w:t>
            </w:r>
          </w:p>
        </w:tc>
        <w:tc>
          <w:tcPr>
            <w:tcW w:w="2790" w:type="dxa"/>
            <w:gridSpan w:val="4"/>
            <w:tcBorders>
              <w:top w:val="single" w:sz="8" w:space="0" w:color="auto"/>
              <w:left w:val="nil"/>
              <w:bottom w:val="single" w:sz="4" w:space="0" w:color="auto"/>
              <w:right w:val="single" w:sz="4" w:space="0" w:color="auto"/>
            </w:tcBorders>
            <w:shd w:val="clear" w:color="000000" w:fill="DCE6F1"/>
            <w:noWrap/>
            <w:vAlign w:val="center"/>
            <w:hideMark/>
          </w:tcPr>
          <w:p w14:paraId="68DB6A01" w14:textId="77777777" w:rsidR="00172116" w:rsidRPr="00172116" w:rsidRDefault="00172116" w:rsidP="00172116">
            <w:pPr>
              <w:jc w:val="center"/>
              <w:rPr>
                <w:b/>
                <w:bCs/>
                <w:color w:val="000000"/>
                <w:sz w:val="18"/>
                <w:szCs w:val="18"/>
              </w:rPr>
            </w:pPr>
            <w:r w:rsidRPr="00172116">
              <w:rPr>
                <w:b/>
                <w:bCs/>
                <w:color w:val="000000"/>
                <w:sz w:val="18"/>
                <w:szCs w:val="18"/>
              </w:rPr>
              <w:t>Планирани принос</w:t>
            </w:r>
          </w:p>
        </w:tc>
        <w:tc>
          <w:tcPr>
            <w:tcW w:w="1485" w:type="dxa"/>
            <w:gridSpan w:val="2"/>
            <w:tcBorders>
              <w:top w:val="single" w:sz="8" w:space="0" w:color="auto"/>
              <w:left w:val="nil"/>
              <w:bottom w:val="single" w:sz="4" w:space="0" w:color="auto"/>
              <w:right w:val="single" w:sz="8" w:space="0" w:color="000000"/>
            </w:tcBorders>
            <w:shd w:val="clear" w:color="000000" w:fill="DCE6F1"/>
            <w:noWrap/>
            <w:vAlign w:val="center"/>
            <w:hideMark/>
          </w:tcPr>
          <w:p w14:paraId="447E8E0B" w14:textId="77777777" w:rsidR="00172116" w:rsidRPr="00172116" w:rsidRDefault="00172116" w:rsidP="00172116">
            <w:pPr>
              <w:jc w:val="center"/>
              <w:rPr>
                <w:b/>
                <w:bCs/>
                <w:sz w:val="18"/>
                <w:szCs w:val="18"/>
              </w:rPr>
            </w:pPr>
            <w:r w:rsidRPr="00172116">
              <w:rPr>
                <w:b/>
                <w:bCs/>
                <w:sz w:val="18"/>
                <w:szCs w:val="18"/>
              </w:rPr>
              <w:t>Интензитет сече по</w:t>
            </w:r>
          </w:p>
        </w:tc>
      </w:tr>
      <w:tr w:rsidR="00172116" w:rsidRPr="00172116" w14:paraId="7231F0FE" w14:textId="77777777" w:rsidTr="00E574D8">
        <w:trPr>
          <w:trHeight w:val="456"/>
          <w:tblHeader/>
          <w:jc w:val="center"/>
        </w:trPr>
        <w:tc>
          <w:tcPr>
            <w:tcW w:w="3431" w:type="dxa"/>
            <w:vMerge/>
            <w:tcBorders>
              <w:top w:val="single" w:sz="8" w:space="0" w:color="auto"/>
              <w:left w:val="single" w:sz="8" w:space="0" w:color="auto"/>
              <w:bottom w:val="single" w:sz="4" w:space="0" w:color="auto"/>
              <w:right w:val="single" w:sz="4" w:space="0" w:color="auto"/>
            </w:tcBorders>
            <w:vAlign w:val="center"/>
            <w:hideMark/>
          </w:tcPr>
          <w:p w14:paraId="3B8A866D" w14:textId="77777777" w:rsidR="00172116" w:rsidRPr="00172116" w:rsidRDefault="00172116" w:rsidP="00172116">
            <w:pPr>
              <w:rPr>
                <w:b/>
                <w:bCs/>
                <w:sz w:val="18"/>
                <w:szCs w:val="18"/>
              </w:rPr>
            </w:pPr>
          </w:p>
        </w:tc>
        <w:tc>
          <w:tcPr>
            <w:tcW w:w="992" w:type="dxa"/>
            <w:tcBorders>
              <w:top w:val="nil"/>
              <w:left w:val="nil"/>
              <w:bottom w:val="single" w:sz="4" w:space="0" w:color="auto"/>
              <w:right w:val="single" w:sz="4" w:space="0" w:color="auto"/>
            </w:tcBorders>
            <w:shd w:val="clear" w:color="000000" w:fill="DCE6F1"/>
            <w:noWrap/>
            <w:vAlign w:val="center"/>
            <w:hideMark/>
          </w:tcPr>
          <w:p w14:paraId="4C53E6A7" w14:textId="77777777" w:rsidR="00172116" w:rsidRPr="00172116" w:rsidRDefault="00172116" w:rsidP="00172116">
            <w:pPr>
              <w:jc w:val="center"/>
              <w:rPr>
                <w:b/>
                <w:bCs/>
                <w:sz w:val="18"/>
                <w:szCs w:val="18"/>
              </w:rPr>
            </w:pPr>
            <w:r w:rsidRPr="00172116">
              <w:rPr>
                <w:b/>
                <w:bCs/>
                <w:sz w:val="18"/>
                <w:szCs w:val="18"/>
              </w:rPr>
              <w:t>P</w:t>
            </w:r>
          </w:p>
        </w:tc>
        <w:tc>
          <w:tcPr>
            <w:tcW w:w="992" w:type="dxa"/>
            <w:tcBorders>
              <w:top w:val="nil"/>
              <w:left w:val="nil"/>
              <w:bottom w:val="single" w:sz="4" w:space="0" w:color="auto"/>
              <w:right w:val="single" w:sz="4" w:space="0" w:color="auto"/>
            </w:tcBorders>
            <w:shd w:val="clear" w:color="000000" w:fill="DCE6F1"/>
            <w:noWrap/>
            <w:vAlign w:val="center"/>
            <w:hideMark/>
          </w:tcPr>
          <w:p w14:paraId="49C47374" w14:textId="77777777" w:rsidR="00172116" w:rsidRPr="00172116" w:rsidRDefault="00172116" w:rsidP="00172116">
            <w:pPr>
              <w:jc w:val="center"/>
              <w:rPr>
                <w:b/>
                <w:bCs/>
                <w:sz w:val="18"/>
                <w:szCs w:val="18"/>
              </w:rPr>
            </w:pPr>
            <w:r w:rsidRPr="00172116">
              <w:rPr>
                <w:b/>
                <w:bCs/>
                <w:sz w:val="18"/>
                <w:szCs w:val="18"/>
              </w:rPr>
              <w:t>V</w:t>
            </w:r>
          </w:p>
        </w:tc>
        <w:tc>
          <w:tcPr>
            <w:tcW w:w="900" w:type="dxa"/>
            <w:tcBorders>
              <w:top w:val="nil"/>
              <w:left w:val="nil"/>
              <w:bottom w:val="single" w:sz="4" w:space="0" w:color="auto"/>
              <w:right w:val="single" w:sz="4" w:space="0" w:color="auto"/>
            </w:tcBorders>
            <w:shd w:val="clear" w:color="000000" w:fill="DCE6F1"/>
            <w:noWrap/>
            <w:vAlign w:val="center"/>
            <w:hideMark/>
          </w:tcPr>
          <w:p w14:paraId="108DFA5E" w14:textId="77777777" w:rsidR="00172116" w:rsidRPr="00172116" w:rsidRDefault="00172116" w:rsidP="00172116">
            <w:pPr>
              <w:jc w:val="center"/>
              <w:rPr>
                <w:b/>
                <w:bCs/>
                <w:sz w:val="18"/>
                <w:szCs w:val="18"/>
              </w:rPr>
            </w:pPr>
            <w:r w:rsidRPr="00172116">
              <w:rPr>
                <w:b/>
                <w:bCs/>
                <w:sz w:val="18"/>
                <w:szCs w:val="18"/>
              </w:rPr>
              <w:t>Iv</w:t>
            </w:r>
          </w:p>
        </w:tc>
        <w:tc>
          <w:tcPr>
            <w:tcW w:w="827" w:type="dxa"/>
            <w:tcBorders>
              <w:top w:val="nil"/>
              <w:left w:val="nil"/>
              <w:bottom w:val="single" w:sz="4" w:space="0" w:color="auto"/>
              <w:right w:val="single" w:sz="4" w:space="0" w:color="auto"/>
            </w:tcBorders>
            <w:shd w:val="clear" w:color="000000" w:fill="DCE6F1"/>
            <w:noWrap/>
            <w:vAlign w:val="center"/>
            <w:hideMark/>
          </w:tcPr>
          <w:p w14:paraId="31CA97BB" w14:textId="77777777" w:rsidR="00172116" w:rsidRPr="00172116" w:rsidRDefault="00172116" w:rsidP="00172116">
            <w:pPr>
              <w:jc w:val="center"/>
              <w:rPr>
                <w:b/>
                <w:bCs/>
                <w:color w:val="000000"/>
                <w:sz w:val="18"/>
                <w:szCs w:val="18"/>
              </w:rPr>
            </w:pPr>
            <w:r w:rsidRPr="00172116">
              <w:rPr>
                <w:b/>
                <w:bCs/>
                <w:color w:val="000000"/>
                <w:sz w:val="18"/>
                <w:szCs w:val="18"/>
              </w:rPr>
              <w:t>Главни</w:t>
            </w:r>
          </w:p>
        </w:tc>
        <w:tc>
          <w:tcPr>
            <w:tcW w:w="1123" w:type="dxa"/>
            <w:gridSpan w:val="2"/>
            <w:tcBorders>
              <w:top w:val="nil"/>
              <w:left w:val="nil"/>
              <w:bottom w:val="single" w:sz="4" w:space="0" w:color="auto"/>
              <w:right w:val="single" w:sz="4" w:space="0" w:color="auto"/>
            </w:tcBorders>
            <w:shd w:val="clear" w:color="000000" w:fill="DCE6F1"/>
            <w:vAlign w:val="center"/>
            <w:hideMark/>
          </w:tcPr>
          <w:p w14:paraId="442BA186" w14:textId="77777777" w:rsidR="00172116" w:rsidRPr="00172116" w:rsidRDefault="00172116" w:rsidP="00172116">
            <w:pPr>
              <w:jc w:val="center"/>
              <w:rPr>
                <w:b/>
                <w:bCs/>
                <w:sz w:val="18"/>
                <w:szCs w:val="18"/>
              </w:rPr>
            </w:pPr>
            <w:r w:rsidRPr="00172116">
              <w:rPr>
                <w:b/>
                <w:bCs/>
                <w:sz w:val="18"/>
                <w:szCs w:val="18"/>
              </w:rPr>
              <w:t>Претходни</w:t>
            </w:r>
          </w:p>
        </w:tc>
        <w:tc>
          <w:tcPr>
            <w:tcW w:w="840" w:type="dxa"/>
            <w:tcBorders>
              <w:top w:val="nil"/>
              <w:left w:val="nil"/>
              <w:bottom w:val="single" w:sz="4" w:space="0" w:color="auto"/>
              <w:right w:val="single" w:sz="4" w:space="0" w:color="auto"/>
            </w:tcBorders>
            <w:shd w:val="clear" w:color="000000" w:fill="DCE6F1"/>
            <w:vAlign w:val="center"/>
            <w:hideMark/>
          </w:tcPr>
          <w:p w14:paraId="58E05B2F" w14:textId="77777777" w:rsidR="00172116" w:rsidRPr="00172116" w:rsidRDefault="00172116" w:rsidP="00172116">
            <w:pPr>
              <w:jc w:val="center"/>
              <w:rPr>
                <w:b/>
                <w:bCs/>
                <w:sz w:val="18"/>
                <w:szCs w:val="18"/>
              </w:rPr>
            </w:pPr>
            <w:r w:rsidRPr="00172116">
              <w:rPr>
                <w:b/>
                <w:bCs/>
                <w:sz w:val="18"/>
                <w:szCs w:val="18"/>
              </w:rPr>
              <w:t>Укупно</w:t>
            </w:r>
          </w:p>
        </w:tc>
        <w:tc>
          <w:tcPr>
            <w:tcW w:w="720" w:type="dxa"/>
            <w:tcBorders>
              <w:top w:val="nil"/>
              <w:left w:val="nil"/>
              <w:bottom w:val="single" w:sz="4" w:space="0" w:color="auto"/>
              <w:right w:val="single" w:sz="4" w:space="0" w:color="auto"/>
            </w:tcBorders>
            <w:shd w:val="clear" w:color="000000" w:fill="DCE6F1"/>
            <w:noWrap/>
            <w:vAlign w:val="center"/>
            <w:hideMark/>
          </w:tcPr>
          <w:p w14:paraId="3216FB2F" w14:textId="77777777" w:rsidR="00172116" w:rsidRPr="00172116" w:rsidRDefault="00172116" w:rsidP="00172116">
            <w:pPr>
              <w:jc w:val="center"/>
              <w:rPr>
                <w:b/>
                <w:bCs/>
                <w:sz w:val="18"/>
                <w:szCs w:val="18"/>
              </w:rPr>
            </w:pPr>
            <w:r w:rsidRPr="00172116">
              <w:rPr>
                <w:b/>
                <w:bCs/>
                <w:sz w:val="18"/>
                <w:szCs w:val="18"/>
              </w:rPr>
              <w:t>V</w:t>
            </w:r>
          </w:p>
        </w:tc>
        <w:tc>
          <w:tcPr>
            <w:tcW w:w="765" w:type="dxa"/>
            <w:tcBorders>
              <w:top w:val="nil"/>
              <w:left w:val="nil"/>
              <w:bottom w:val="single" w:sz="4" w:space="0" w:color="auto"/>
              <w:right w:val="single" w:sz="8" w:space="0" w:color="auto"/>
            </w:tcBorders>
            <w:shd w:val="clear" w:color="000000" w:fill="DCE6F1"/>
            <w:noWrap/>
            <w:vAlign w:val="center"/>
            <w:hideMark/>
          </w:tcPr>
          <w:p w14:paraId="36AEFD23" w14:textId="77777777" w:rsidR="00172116" w:rsidRPr="00172116" w:rsidRDefault="00172116" w:rsidP="00172116">
            <w:pPr>
              <w:jc w:val="center"/>
              <w:rPr>
                <w:b/>
                <w:bCs/>
                <w:sz w:val="18"/>
                <w:szCs w:val="18"/>
              </w:rPr>
            </w:pPr>
            <w:r w:rsidRPr="00172116">
              <w:rPr>
                <w:b/>
                <w:bCs/>
                <w:sz w:val="18"/>
                <w:szCs w:val="18"/>
              </w:rPr>
              <w:t>Iv</w:t>
            </w:r>
          </w:p>
        </w:tc>
      </w:tr>
      <w:tr w:rsidR="00172116" w:rsidRPr="00172116" w14:paraId="4FAF7280" w14:textId="77777777" w:rsidTr="00E574D8">
        <w:trPr>
          <w:trHeight w:val="264"/>
          <w:tblHeader/>
          <w:jc w:val="center"/>
        </w:trPr>
        <w:tc>
          <w:tcPr>
            <w:tcW w:w="3431" w:type="dxa"/>
            <w:vMerge/>
            <w:tcBorders>
              <w:top w:val="single" w:sz="8" w:space="0" w:color="auto"/>
              <w:left w:val="single" w:sz="8" w:space="0" w:color="auto"/>
              <w:bottom w:val="single" w:sz="4" w:space="0" w:color="auto"/>
              <w:right w:val="single" w:sz="4" w:space="0" w:color="auto"/>
            </w:tcBorders>
            <w:vAlign w:val="center"/>
            <w:hideMark/>
          </w:tcPr>
          <w:p w14:paraId="00F732D8" w14:textId="77777777" w:rsidR="00172116" w:rsidRPr="00172116" w:rsidRDefault="00172116" w:rsidP="00172116">
            <w:pPr>
              <w:rPr>
                <w:b/>
                <w:bCs/>
                <w:sz w:val="18"/>
                <w:szCs w:val="18"/>
              </w:rPr>
            </w:pPr>
          </w:p>
        </w:tc>
        <w:tc>
          <w:tcPr>
            <w:tcW w:w="992" w:type="dxa"/>
            <w:tcBorders>
              <w:top w:val="nil"/>
              <w:left w:val="nil"/>
              <w:bottom w:val="single" w:sz="4" w:space="0" w:color="auto"/>
              <w:right w:val="single" w:sz="4" w:space="0" w:color="auto"/>
            </w:tcBorders>
            <w:shd w:val="clear" w:color="000000" w:fill="DCE6F1"/>
            <w:noWrap/>
            <w:vAlign w:val="center"/>
            <w:hideMark/>
          </w:tcPr>
          <w:p w14:paraId="2666319B" w14:textId="77777777" w:rsidR="00172116" w:rsidRPr="00172116" w:rsidRDefault="00172116" w:rsidP="00172116">
            <w:pPr>
              <w:jc w:val="center"/>
              <w:rPr>
                <w:b/>
                <w:bCs/>
                <w:color w:val="000000"/>
                <w:sz w:val="18"/>
                <w:szCs w:val="18"/>
              </w:rPr>
            </w:pPr>
            <w:r w:rsidRPr="00172116">
              <w:rPr>
                <w:b/>
                <w:bCs/>
                <w:color w:val="000000"/>
                <w:sz w:val="18"/>
                <w:szCs w:val="18"/>
              </w:rPr>
              <w:t>ha</w:t>
            </w:r>
          </w:p>
        </w:tc>
        <w:tc>
          <w:tcPr>
            <w:tcW w:w="4682" w:type="dxa"/>
            <w:gridSpan w:val="6"/>
            <w:tcBorders>
              <w:top w:val="single" w:sz="4" w:space="0" w:color="auto"/>
              <w:left w:val="nil"/>
              <w:bottom w:val="single" w:sz="4" w:space="0" w:color="auto"/>
              <w:right w:val="single" w:sz="4" w:space="0" w:color="auto"/>
            </w:tcBorders>
            <w:shd w:val="clear" w:color="000000" w:fill="DCE6F1"/>
            <w:noWrap/>
            <w:vAlign w:val="center"/>
            <w:hideMark/>
          </w:tcPr>
          <w:p w14:paraId="3989D66F" w14:textId="77777777" w:rsidR="00172116" w:rsidRPr="00172116" w:rsidRDefault="00172116" w:rsidP="00172116">
            <w:pPr>
              <w:jc w:val="center"/>
              <w:rPr>
                <w:b/>
                <w:bCs/>
                <w:color w:val="000000"/>
                <w:sz w:val="18"/>
                <w:szCs w:val="18"/>
              </w:rPr>
            </w:pPr>
            <w:r w:rsidRPr="00172116">
              <w:rPr>
                <w:b/>
                <w:bCs/>
                <w:color w:val="000000"/>
                <w:sz w:val="18"/>
                <w:szCs w:val="18"/>
              </w:rPr>
              <w:t>m</w:t>
            </w:r>
            <w:r w:rsidRPr="00172116">
              <w:rPr>
                <w:b/>
                <w:bCs/>
                <w:color w:val="000000"/>
                <w:sz w:val="18"/>
                <w:szCs w:val="18"/>
                <w:vertAlign w:val="superscript"/>
              </w:rPr>
              <w:t>3</w:t>
            </w:r>
          </w:p>
        </w:tc>
        <w:tc>
          <w:tcPr>
            <w:tcW w:w="720" w:type="dxa"/>
            <w:tcBorders>
              <w:top w:val="nil"/>
              <w:left w:val="nil"/>
              <w:bottom w:val="single" w:sz="4" w:space="0" w:color="auto"/>
              <w:right w:val="single" w:sz="4" w:space="0" w:color="auto"/>
            </w:tcBorders>
            <w:shd w:val="clear" w:color="000000" w:fill="DCE6F1"/>
            <w:noWrap/>
            <w:vAlign w:val="center"/>
            <w:hideMark/>
          </w:tcPr>
          <w:p w14:paraId="77F43E78" w14:textId="77777777" w:rsidR="00172116" w:rsidRPr="00172116" w:rsidRDefault="00172116" w:rsidP="00172116">
            <w:pPr>
              <w:jc w:val="center"/>
              <w:rPr>
                <w:b/>
                <w:bCs/>
                <w:sz w:val="18"/>
                <w:szCs w:val="18"/>
              </w:rPr>
            </w:pPr>
            <w:r w:rsidRPr="00172116">
              <w:rPr>
                <w:b/>
                <w:bCs/>
                <w:sz w:val="18"/>
                <w:szCs w:val="18"/>
              </w:rPr>
              <w:t>%</w:t>
            </w:r>
          </w:p>
        </w:tc>
        <w:tc>
          <w:tcPr>
            <w:tcW w:w="765" w:type="dxa"/>
            <w:tcBorders>
              <w:top w:val="nil"/>
              <w:left w:val="nil"/>
              <w:bottom w:val="single" w:sz="4" w:space="0" w:color="auto"/>
              <w:right w:val="single" w:sz="8" w:space="0" w:color="auto"/>
            </w:tcBorders>
            <w:shd w:val="clear" w:color="000000" w:fill="DCE6F1"/>
            <w:noWrap/>
            <w:vAlign w:val="center"/>
            <w:hideMark/>
          </w:tcPr>
          <w:p w14:paraId="700D7787" w14:textId="77777777" w:rsidR="00172116" w:rsidRPr="00172116" w:rsidRDefault="00172116" w:rsidP="00172116">
            <w:pPr>
              <w:jc w:val="center"/>
              <w:rPr>
                <w:b/>
                <w:bCs/>
                <w:sz w:val="18"/>
                <w:szCs w:val="18"/>
              </w:rPr>
            </w:pPr>
            <w:r w:rsidRPr="00172116">
              <w:rPr>
                <w:b/>
                <w:bCs/>
                <w:sz w:val="18"/>
                <w:szCs w:val="18"/>
              </w:rPr>
              <w:t>%</w:t>
            </w:r>
          </w:p>
        </w:tc>
      </w:tr>
      <w:tr w:rsidR="00172116" w:rsidRPr="00172116" w14:paraId="531501D8" w14:textId="77777777" w:rsidTr="00E574D8">
        <w:trPr>
          <w:trHeight w:val="300"/>
          <w:jc w:val="center"/>
        </w:trPr>
        <w:tc>
          <w:tcPr>
            <w:tcW w:w="3431" w:type="dxa"/>
            <w:tcBorders>
              <w:top w:val="nil"/>
              <w:left w:val="single" w:sz="8" w:space="0" w:color="auto"/>
              <w:bottom w:val="single" w:sz="4" w:space="0" w:color="auto"/>
              <w:right w:val="single" w:sz="4" w:space="0" w:color="auto"/>
            </w:tcBorders>
            <w:noWrap/>
            <w:vAlign w:val="bottom"/>
            <w:hideMark/>
          </w:tcPr>
          <w:p w14:paraId="18C8671A" w14:textId="77777777" w:rsidR="00172116" w:rsidRPr="00172116" w:rsidRDefault="00172116" w:rsidP="00172116">
            <w:pPr>
              <w:jc w:val="center"/>
              <w:rPr>
                <w:color w:val="000000"/>
                <w:sz w:val="18"/>
                <w:szCs w:val="18"/>
              </w:rPr>
            </w:pPr>
            <w:r w:rsidRPr="00172116">
              <w:rPr>
                <w:color w:val="000000"/>
                <w:sz w:val="18"/>
                <w:szCs w:val="18"/>
              </w:rPr>
              <w:t>2621</w:t>
            </w:r>
          </w:p>
        </w:tc>
        <w:tc>
          <w:tcPr>
            <w:tcW w:w="992" w:type="dxa"/>
            <w:tcBorders>
              <w:top w:val="nil"/>
              <w:left w:val="nil"/>
              <w:bottom w:val="single" w:sz="4" w:space="0" w:color="auto"/>
              <w:right w:val="single" w:sz="4" w:space="0" w:color="auto"/>
            </w:tcBorders>
            <w:noWrap/>
            <w:vAlign w:val="bottom"/>
            <w:hideMark/>
          </w:tcPr>
          <w:p w14:paraId="5B2818AD" w14:textId="77777777" w:rsidR="00172116" w:rsidRPr="00172116" w:rsidRDefault="00172116" w:rsidP="00172116">
            <w:pPr>
              <w:jc w:val="right"/>
              <w:rPr>
                <w:color w:val="000000"/>
                <w:sz w:val="18"/>
                <w:szCs w:val="18"/>
              </w:rPr>
            </w:pPr>
            <w:r w:rsidRPr="00172116">
              <w:rPr>
                <w:color w:val="000000"/>
                <w:sz w:val="18"/>
                <w:szCs w:val="18"/>
              </w:rPr>
              <w:t>1.87</w:t>
            </w:r>
          </w:p>
        </w:tc>
        <w:tc>
          <w:tcPr>
            <w:tcW w:w="992" w:type="dxa"/>
            <w:tcBorders>
              <w:top w:val="nil"/>
              <w:left w:val="nil"/>
              <w:bottom w:val="single" w:sz="4" w:space="0" w:color="auto"/>
              <w:right w:val="single" w:sz="4" w:space="0" w:color="auto"/>
            </w:tcBorders>
            <w:noWrap/>
            <w:vAlign w:val="bottom"/>
            <w:hideMark/>
          </w:tcPr>
          <w:p w14:paraId="2C478296" w14:textId="77777777" w:rsidR="00172116" w:rsidRPr="00172116" w:rsidRDefault="00172116" w:rsidP="00172116">
            <w:pPr>
              <w:jc w:val="right"/>
              <w:rPr>
                <w:color w:val="000000"/>
                <w:sz w:val="18"/>
                <w:szCs w:val="18"/>
              </w:rPr>
            </w:pPr>
            <w:r w:rsidRPr="00172116">
              <w:rPr>
                <w:color w:val="000000"/>
                <w:sz w:val="18"/>
                <w:szCs w:val="18"/>
              </w:rPr>
              <w:t>83.8</w:t>
            </w:r>
          </w:p>
        </w:tc>
        <w:tc>
          <w:tcPr>
            <w:tcW w:w="900" w:type="dxa"/>
            <w:tcBorders>
              <w:top w:val="nil"/>
              <w:left w:val="nil"/>
              <w:bottom w:val="single" w:sz="4" w:space="0" w:color="auto"/>
              <w:right w:val="single" w:sz="4" w:space="0" w:color="auto"/>
            </w:tcBorders>
            <w:noWrap/>
            <w:vAlign w:val="bottom"/>
            <w:hideMark/>
          </w:tcPr>
          <w:p w14:paraId="4E6970E2" w14:textId="77777777" w:rsidR="00172116" w:rsidRPr="00172116" w:rsidRDefault="00172116" w:rsidP="00172116">
            <w:pPr>
              <w:jc w:val="right"/>
              <w:rPr>
                <w:color w:val="000000"/>
                <w:sz w:val="18"/>
                <w:szCs w:val="18"/>
              </w:rPr>
            </w:pPr>
            <w:r w:rsidRPr="00172116">
              <w:rPr>
                <w:color w:val="000000"/>
                <w:sz w:val="18"/>
                <w:szCs w:val="18"/>
              </w:rPr>
              <w:t>1.7</w:t>
            </w:r>
          </w:p>
        </w:tc>
        <w:tc>
          <w:tcPr>
            <w:tcW w:w="827" w:type="dxa"/>
            <w:tcBorders>
              <w:top w:val="nil"/>
              <w:left w:val="nil"/>
              <w:bottom w:val="single" w:sz="4" w:space="0" w:color="auto"/>
              <w:right w:val="single" w:sz="4" w:space="0" w:color="auto"/>
            </w:tcBorders>
            <w:noWrap/>
            <w:vAlign w:val="bottom"/>
            <w:hideMark/>
          </w:tcPr>
          <w:p w14:paraId="3E1C7760" w14:textId="77777777" w:rsidR="00172116" w:rsidRPr="00172116" w:rsidRDefault="00172116" w:rsidP="00172116">
            <w:pPr>
              <w:rPr>
                <w:color w:val="000000"/>
                <w:sz w:val="18"/>
                <w:szCs w:val="18"/>
              </w:rPr>
            </w:pPr>
            <w:r w:rsidRPr="00172116">
              <w:rPr>
                <w:color w:val="000000"/>
                <w:sz w:val="18"/>
                <w:szCs w:val="18"/>
              </w:rPr>
              <w:t> </w:t>
            </w:r>
          </w:p>
        </w:tc>
        <w:tc>
          <w:tcPr>
            <w:tcW w:w="1103" w:type="dxa"/>
            <w:tcBorders>
              <w:top w:val="nil"/>
              <w:left w:val="nil"/>
              <w:bottom w:val="single" w:sz="4" w:space="0" w:color="auto"/>
              <w:right w:val="single" w:sz="4" w:space="0" w:color="auto"/>
            </w:tcBorders>
            <w:noWrap/>
            <w:vAlign w:val="bottom"/>
            <w:hideMark/>
          </w:tcPr>
          <w:p w14:paraId="651C7F94" w14:textId="77777777" w:rsidR="00172116" w:rsidRPr="00172116" w:rsidRDefault="00172116" w:rsidP="00172116">
            <w:pPr>
              <w:rPr>
                <w:color w:val="000000"/>
                <w:sz w:val="18"/>
                <w:szCs w:val="18"/>
              </w:rPr>
            </w:pPr>
            <w:r w:rsidRPr="00172116">
              <w:rPr>
                <w:color w:val="000000"/>
                <w:sz w:val="18"/>
                <w:szCs w:val="18"/>
              </w:rPr>
              <w:t> </w:t>
            </w:r>
          </w:p>
        </w:tc>
        <w:tc>
          <w:tcPr>
            <w:tcW w:w="860" w:type="dxa"/>
            <w:gridSpan w:val="2"/>
            <w:tcBorders>
              <w:top w:val="nil"/>
              <w:left w:val="nil"/>
              <w:bottom w:val="single" w:sz="4" w:space="0" w:color="auto"/>
              <w:right w:val="single" w:sz="4" w:space="0" w:color="auto"/>
            </w:tcBorders>
            <w:noWrap/>
            <w:vAlign w:val="bottom"/>
            <w:hideMark/>
          </w:tcPr>
          <w:p w14:paraId="11574B94" w14:textId="77777777" w:rsidR="00172116" w:rsidRPr="00172116" w:rsidRDefault="00172116" w:rsidP="00172116">
            <w:pPr>
              <w:rPr>
                <w:color w:val="000000"/>
                <w:sz w:val="18"/>
                <w:szCs w:val="18"/>
              </w:rPr>
            </w:pPr>
            <w:r w:rsidRPr="00172116">
              <w:rPr>
                <w:color w:val="000000"/>
                <w:sz w:val="18"/>
                <w:szCs w:val="18"/>
              </w:rPr>
              <w:t> </w:t>
            </w:r>
          </w:p>
        </w:tc>
        <w:tc>
          <w:tcPr>
            <w:tcW w:w="720" w:type="dxa"/>
            <w:tcBorders>
              <w:top w:val="nil"/>
              <w:left w:val="nil"/>
              <w:bottom w:val="single" w:sz="4" w:space="0" w:color="auto"/>
              <w:right w:val="single" w:sz="4" w:space="0" w:color="auto"/>
            </w:tcBorders>
            <w:noWrap/>
            <w:vAlign w:val="bottom"/>
            <w:hideMark/>
          </w:tcPr>
          <w:p w14:paraId="5CFB1513" w14:textId="77777777" w:rsidR="00172116" w:rsidRPr="00172116" w:rsidRDefault="00172116" w:rsidP="00172116">
            <w:pPr>
              <w:jc w:val="center"/>
              <w:rPr>
                <w:color w:val="000000"/>
                <w:sz w:val="18"/>
                <w:szCs w:val="18"/>
              </w:rPr>
            </w:pPr>
            <w:r w:rsidRPr="00172116">
              <w:rPr>
                <w:color w:val="000000"/>
                <w:sz w:val="18"/>
                <w:szCs w:val="18"/>
              </w:rPr>
              <w:t> </w:t>
            </w:r>
          </w:p>
        </w:tc>
        <w:tc>
          <w:tcPr>
            <w:tcW w:w="765" w:type="dxa"/>
            <w:tcBorders>
              <w:top w:val="nil"/>
              <w:left w:val="nil"/>
              <w:bottom w:val="single" w:sz="4" w:space="0" w:color="auto"/>
              <w:right w:val="single" w:sz="8" w:space="0" w:color="auto"/>
            </w:tcBorders>
            <w:noWrap/>
            <w:vAlign w:val="bottom"/>
            <w:hideMark/>
          </w:tcPr>
          <w:p w14:paraId="27646F77" w14:textId="77777777" w:rsidR="00172116" w:rsidRPr="00172116" w:rsidRDefault="00172116" w:rsidP="00172116">
            <w:pPr>
              <w:jc w:val="center"/>
              <w:rPr>
                <w:color w:val="000000"/>
                <w:sz w:val="18"/>
                <w:szCs w:val="18"/>
              </w:rPr>
            </w:pPr>
            <w:r w:rsidRPr="00172116">
              <w:rPr>
                <w:color w:val="000000"/>
                <w:sz w:val="18"/>
                <w:szCs w:val="18"/>
              </w:rPr>
              <w:t> </w:t>
            </w:r>
          </w:p>
        </w:tc>
      </w:tr>
      <w:tr w:rsidR="00172116" w:rsidRPr="00172116" w14:paraId="044E2F34" w14:textId="77777777" w:rsidTr="00E574D8">
        <w:trPr>
          <w:trHeight w:val="300"/>
          <w:jc w:val="center"/>
        </w:trPr>
        <w:tc>
          <w:tcPr>
            <w:tcW w:w="3431" w:type="dxa"/>
            <w:tcBorders>
              <w:top w:val="nil"/>
              <w:left w:val="single" w:sz="8" w:space="0" w:color="auto"/>
              <w:bottom w:val="single" w:sz="4" w:space="0" w:color="auto"/>
              <w:right w:val="single" w:sz="4" w:space="0" w:color="auto"/>
            </w:tcBorders>
            <w:noWrap/>
            <w:vAlign w:val="bottom"/>
            <w:hideMark/>
          </w:tcPr>
          <w:p w14:paraId="67F49E99" w14:textId="77777777" w:rsidR="00172116" w:rsidRPr="00172116" w:rsidRDefault="00172116" w:rsidP="00172116">
            <w:pPr>
              <w:jc w:val="center"/>
              <w:rPr>
                <w:color w:val="000000"/>
                <w:sz w:val="18"/>
                <w:szCs w:val="18"/>
              </w:rPr>
            </w:pPr>
            <w:r w:rsidRPr="00172116">
              <w:rPr>
                <w:color w:val="000000"/>
                <w:sz w:val="18"/>
                <w:szCs w:val="18"/>
              </w:rPr>
              <w:t>21010</w:t>
            </w:r>
          </w:p>
        </w:tc>
        <w:tc>
          <w:tcPr>
            <w:tcW w:w="992" w:type="dxa"/>
            <w:tcBorders>
              <w:top w:val="nil"/>
              <w:left w:val="nil"/>
              <w:bottom w:val="single" w:sz="4" w:space="0" w:color="auto"/>
              <w:right w:val="single" w:sz="4" w:space="0" w:color="auto"/>
            </w:tcBorders>
            <w:noWrap/>
            <w:vAlign w:val="bottom"/>
            <w:hideMark/>
          </w:tcPr>
          <w:p w14:paraId="2E753956" w14:textId="77777777" w:rsidR="00172116" w:rsidRPr="00172116" w:rsidRDefault="00172116" w:rsidP="00172116">
            <w:pPr>
              <w:jc w:val="right"/>
              <w:rPr>
                <w:color w:val="000000"/>
                <w:sz w:val="18"/>
                <w:szCs w:val="18"/>
              </w:rPr>
            </w:pPr>
            <w:r w:rsidRPr="00172116">
              <w:rPr>
                <w:color w:val="000000"/>
                <w:sz w:val="18"/>
                <w:szCs w:val="18"/>
              </w:rPr>
              <w:t>3.87</w:t>
            </w:r>
          </w:p>
        </w:tc>
        <w:tc>
          <w:tcPr>
            <w:tcW w:w="992" w:type="dxa"/>
            <w:tcBorders>
              <w:top w:val="nil"/>
              <w:left w:val="nil"/>
              <w:bottom w:val="single" w:sz="4" w:space="0" w:color="auto"/>
              <w:right w:val="single" w:sz="4" w:space="0" w:color="auto"/>
            </w:tcBorders>
            <w:noWrap/>
            <w:vAlign w:val="bottom"/>
            <w:hideMark/>
          </w:tcPr>
          <w:p w14:paraId="62256557" w14:textId="77777777" w:rsidR="00172116" w:rsidRPr="00172116" w:rsidRDefault="00172116" w:rsidP="00172116">
            <w:pPr>
              <w:jc w:val="right"/>
              <w:rPr>
                <w:color w:val="000000"/>
                <w:sz w:val="18"/>
                <w:szCs w:val="18"/>
              </w:rPr>
            </w:pPr>
            <w:r w:rsidRPr="00172116">
              <w:rPr>
                <w:color w:val="000000"/>
                <w:sz w:val="18"/>
                <w:szCs w:val="18"/>
              </w:rPr>
              <w:t>1314.7</w:t>
            </w:r>
          </w:p>
        </w:tc>
        <w:tc>
          <w:tcPr>
            <w:tcW w:w="900" w:type="dxa"/>
            <w:tcBorders>
              <w:top w:val="nil"/>
              <w:left w:val="nil"/>
              <w:bottom w:val="single" w:sz="4" w:space="0" w:color="auto"/>
              <w:right w:val="single" w:sz="4" w:space="0" w:color="auto"/>
            </w:tcBorders>
            <w:noWrap/>
            <w:vAlign w:val="bottom"/>
            <w:hideMark/>
          </w:tcPr>
          <w:p w14:paraId="4FADB749" w14:textId="77777777" w:rsidR="00172116" w:rsidRPr="00172116" w:rsidRDefault="00172116" w:rsidP="00172116">
            <w:pPr>
              <w:jc w:val="right"/>
              <w:rPr>
                <w:color w:val="000000"/>
                <w:sz w:val="18"/>
                <w:szCs w:val="18"/>
              </w:rPr>
            </w:pPr>
            <w:r w:rsidRPr="00172116">
              <w:rPr>
                <w:color w:val="000000"/>
                <w:sz w:val="18"/>
                <w:szCs w:val="18"/>
              </w:rPr>
              <w:t>36.3</w:t>
            </w:r>
          </w:p>
        </w:tc>
        <w:tc>
          <w:tcPr>
            <w:tcW w:w="827" w:type="dxa"/>
            <w:tcBorders>
              <w:top w:val="nil"/>
              <w:left w:val="nil"/>
              <w:bottom w:val="single" w:sz="4" w:space="0" w:color="auto"/>
              <w:right w:val="single" w:sz="4" w:space="0" w:color="auto"/>
            </w:tcBorders>
            <w:noWrap/>
            <w:vAlign w:val="bottom"/>
            <w:hideMark/>
          </w:tcPr>
          <w:p w14:paraId="565D4EF3" w14:textId="77777777" w:rsidR="00172116" w:rsidRPr="00172116" w:rsidRDefault="00172116" w:rsidP="00172116">
            <w:pPr>
              <w:jc w:val="right"/>
              <w:rPr>
                <w:color w:val="000000"/>
                <w:sz w:val="18"/>
                <w:szCs w:val="18"/>
              </w:rPr>
            </w:pPr>
            <w:r w:rsidRPr="00172116">
              <w:rPr>
                <w:color w:val="000000"/>
                <w:sz w:val="18"/>
                <w:szCs w:val="18"/>
              </w:rPr>
              <w:t>169.2</w:t>
            </w:r>
          </w:p>
        </w:tc>
        <w:tc>
          <w:tcPr>
            <w:tcW w:w="1103" w:type="dxa"/>
            <w:tcBorders>
              <w:top w:val="nil"/>
              <w:left w:val="nil"/>
              <w:bottom w:val="single" w:sz="4" w:space="0" w:color="auto"/>
              <w:right w:val="single" w:sz="4" w:space="0" w:color="auto"/>
            </w:tcBorders>
            <w:noWrap/>
            <w:vAlign w:val="bottom"/>
            <w:hideMark/>
          </w:tcPr>
          <w:p w14:paraId="54AA9B8A" w14:textId="77777777" w:rsidR="00172116" w:rsidRPr="00172116" w:rsidRDefault="00172116" w:rsidP="00172116">
            <w:pPr>
              <w:rPr>
                <w:color w:val="000000"/>
                <w:sz w:val="18"/>
                <w:szCs w:val="18"/>
              </w:rPr>
            </w:pPr>
            <w:r w:rsidRPr="00172116">
              <w:rPr>
                <w:color w:val="000000"/>
                <w:sz w:val="18"/>
                <w:szCs w:val="18"/>
              </w:rPr>
              <w:t> </w:t>
            </w:r>
          </w:p>
        </w:tc>
        <w:tc>
          <w:tcPr>
            <w:tcW w:w="860" w:type="dxa"/>
            <w:gridSpan w:val="2"/>
            <w:tcBorders>
              <w:top w:val="nil"/>
              <w:left w:val="nil"/>
              <w:bottom w:val="single" w:sz="4" w:space="0" w:color="auto"/>
              <w:right w:val="single" w:sz="4" w:space="0" w:color="auto"/>
            </w:tcBorders>
            <w:noWrap/>
            <w:vAlign w:val="bottom"/>
            <w:hideMark/>
          </w:tcPr>
          <w:p w14:paraId="301DE01D" w14:textId="77777777" w:rsidR="00172116" w:rsidRPr="00172116" w:rsidRDefault="00172116" w:rsidP="00172116">
            <w:pPr>
              <w:jc w:val="right"/>
              <w:rPr>
                <w:color w:val="000000"/>
                <w:sz w:val="18"/>
                <w:szCs w:val="18"/>
              </w:rPr>
            </w:pPr>
            <w:r w:rsidRPr="00172116">
              <w:rPr>
                <w:color w:val="000000"/>
                <w:sz w:val="18"/>
                <w:szCs w:val="18"/>
              </w:rPr>
              <w:t>169.2</w:t>
            </w:r>
          </w:p>
        </w:tc>
        <w:tc>
          <w:tcPr>
            <w:tcW w:w="720" w:type="dxa"/>
            <w:tcBorders>
              <w:top w:val="nil"/>
              <w:left w:val="nil"/>
              <w:bottom w:val="single" w:sz="4" w:space="0" w:color="auto"/>
              <w:right w:val="single" w:sz="4" w:space="0" w:color="auto"/>
            </w:tcBorders>
            <w:noWrap/>
            <w:vAlign w:val="bottom"/>
            <w:hideMark/>
          </w:tcPr>
          <w:p w14:paraId="052B905B" w14:textId="77777777" w:rsidR="00172116" w:rsidRPr="00172116" w:rsidRDefault="00172116" w:rsidP="00172116">
            <w:pPr>
              <w:jc w:val="center"/>
              <w:rPr>
                <w:color w:val="000000"/>
                <w:sz w:val="18"/>
                <w:szCs w:val="18"/>
              </w:rPr>
            </w:pPr>
            <w:r w:rsidRPr="00172116">
              <w:rPr>
                <w:color w:val="000000"/>
                <w:sz w:val="18"/>
                <w:szCs w:val="18"/>
              </w:rPr>
              <w:t>12.9</w:t>
            </w:r>
          </w:p>
        </w:tc>
        <w:tc>
          <w:tcPr>
            <w:tcW w:w="765" w:type="dxa"/>
            <w:tcBorders>
              <w:top w:val="nil"/>
              <w:left w:val="nil"/>
              <w:bottom w:val="single" w:sz="4" w:space="0" w:color="auto"/>
              <w:right w:val="single" w:sz="8" w:space="0" w:color="auto"/>
            </w:tcBorders>
            <w:noWrap/>
            <w:vAlign w:val="bottom"/>
            <w:hideMark/>
          </w:tcPr>
          <w:p w14:paraId="734DA209" w14:textId="77777777" w:rsidR="00172116" w:rsidRPr="00172116" w:rsidRDefault="00172116" w:rsidP="00172116">
            <w:pPr>
              <w:jc w:val="center"/>
              <w:rPr>
                <w:color w:val="000000"/>
                <w:sz w:val="18"/>
                <w:szCs w:val="18"/>
              </w:rPr>
            </w:pPr>
            <w:r w:rsidRPr="00172116">
              <w:rPr>
                <w:color w:val="000000"/>
                <w:sz w:val="18"/>
                <w:szCs w:val="18"/>
              </w:rPr>
              <w:t>46.7</w:t>
            </w:r>
          </w:p>
        </w:tc>
      </w:tr>
      <w:tr w:rsidR="00172116" w:rsidRPr="00172116" w14:paraId="2FFB711E" w14:textId="77777777" w:rsidTr="00E574D8">
        <w:trPr>
          <w:trHeight w:val="300"/>
          <w:jc w:val="center"/>
        </w:trPr>
        <w:tc>
          <w:tcPr>
            <w:tcW w:w="3431" w:type="dxa"/>
            <w:tcBorders>
              <w:top w:val="nil"/>
              <w:left w:val="single" w:sz="8" w:space="0" w:color="auto"/>
              <w:bottom w:val="single" w:sz="4" w:space="0" w:color="auto"/>
              <w:right w:val="single" w:sz="4" w:space="0" w:color="auto"/>
            </w:tcBorders>
            <w:noWrap/>
            <w:vAlign w:val="bottom"/>
            <w:hideMark/>
          </w:tcPr>
          <w:p w14:paraId="4675A200" w14:textId="77777777" w:rsidR="00172116" w:rsidRPr="00172116" w:rsidRDefault="00172116" w:rsidP="00172116">
            <w:pPr>
              <w:jc w:val="center"/>
              <w:rPr>
                <w:color w:val="000000"/>
                <w:sz w:val="18"/>
                <w:szCs w:val="18"/>
              </w:rPr>
            </w:pPr>
            <w:r w:rsidRPr="00172116">
              <w:rPr>
                <w:color w:val="000000"/>
                <w:sz w:val="18"/>
                <w:szCs w:val="18"/>
              </w:rPr>
              <w:t>21110</w:t>
            </w:r>
          </w:p>
        </w:tc>
        <w:tc>
          <w:tcPr>
            <w:tcW w:w="992" w:type="dxa"/>
            <w:tcBorders>
              <w:top w:val="nil"/>
              <w:left w:val="nil"/>
              <w:bottom w:val="single" w:sz="4" w:space="0" w:color="auto"/>
              <w:right w:val="single" w:sz="4" w:space="0" w:color="auto"/>
            </w:tcBorders>
            <w:noWrap/>
            <w:vAlign w:val="bottom"/>
            <w:hideMark/>
          </w:tcPr>
          <w:p w14:paraId="29D4B81D" w14:textId="77777777" w:rsidR="00172116" w:rsidRPr="00172116" w:rsidRDefault="00172116" w:rsidP="00172116">
            <w:pPr>
              <w:jc w:val="right"/>
              <w:rPr>
                <w:color w:val="000000"/>
                <w:sz w:val="18"/>
                <w:szCs w:val="18"/>
              </w:rPr>
            </w:pPr>
            <w:r w:rsidRPr="00172116">
              <w:rPr>
                <w:color w:val="000000"/>
                <w:sz w:val="18"/>
                <w:szCs w:val="18"/>
              </w:rPr>
              <w:t>681.16</w:t>
            </w:r>
          </w:p>
        </w:tc>
        <w:tc>
          <w:tcPr>
            <w:tcW w:w="992" w:type="dxa"/>
            <w:tcBorders>
              <w:top w:val="nil"/>
              <w:left w:val="nil"/>
              <w:bottom w:val="single" w:sz="4" w:space="0" w:color="auto"/>
              <w:right w:val="single" w:sz="4" w:space="0" w:color="auto"/>
            </w:tcBorders>
            <w:noWrap/>
            <w:vAlign w:val="bottom"/>
            <w:hideMark/>
          </w:tcPr>
          <w:p w14:paraId="60A7E967" w14:textId="77777777" w:rsidR="00172116" w:rsidRPr="00172116" w:rsidRDefault="00172116" w:rsidP="00172116">
            <w:pPr>
              <w:jc w:val="right"/>
              <w:rPr>
                <w:color w:val="000000"/>
                <w:sz w:val="18"/>
                <w:szCs w:val="18"/>
              </w:rPr>
            </w:pPr>
            <w:r w:rsidRPr="00172116">
              <w:rPr>
                <w:color w:val="000000"/>
                <w:sz w:val="18"/>
                <w:szCs w:val="18"/>
              </w:rPr>
              <w:t>172745.1</w:t>
            </w:r>
          </w:p>
        </w:tc>
        <w:tc>
          <w:tcPr>
            <w:tcW w:w="900" w:type="dxa"/>
            <w:tcBorders>
              <w:top w:val="nil"/>
              <w:left w:val="nil"/>
              <w:bottom w:val="single" w:sz="4" w:space="0" w:color="auto"/>
              <w:right w:val="single" w:sz="4" w:space="0" w:color="auto"/>
            </w:tcBorders>
            <w:noWrap/>
            <w:vAlign w:val="bottom"/>
            <w:hideMark/>
          </w:tcPr>
          <w:p w14:paraId="24B20F74" w14:textId="77777777" w:rsidR="00172116" w:rsidRPr="00172116" w:rsidRDefault="00172116" w:rsidP="00172116">
            <w:pPr>
              <w:jc w:val="right"/>
              <w:rPr>
                <w:color w:val="000000"/>
                <w:sz w:val="18"/>
                <w:szCs w:val="18"/>
              </w:rPr>
            </w:pPr>
            <w:r w:rsidRPr="00172116">
              <w:rPr>
                <w:color w:val="000000"/>
                <w:sz w:val="18"/>
                <w:szCs w:val="18"/>
              </w:rPr>
              <w:t>3353.7</w:t>
            </w:r>
          </w:p>
        </w:tc>
        <w:tc>
          <w:tcPr>
            <w:tcW w:w="827" w:type="dxa"/>
            <w:tcBorders>
              <w:top w:val="nil"/>
              <w:left w:val="nil"/>
              <w:bottom w:val="single" w:sz="4" w:space="0" w:color="auto"/>
              <w:right w:val="single" w:sz="4" w:space="0" w:color="auto"/>
            </w:tcBorders>
            <w:noWrap/>
            <w:vAlign w:val="bottom"/>
            <w:hideMark/>
          </w:tcPr>
          <w:p w14:paraId="5E07925B" w14:textId="77777777" w:rsidR="00172116" w:rsidRPr="00172116" w:rsidRDefault="00172116" w:rsidP="00172116">
            <w:pPr>
              <w:jc w:val="right"/>
              <w:rPr>
                <w:color w:val="000000"/>
                <w:sz w:val="18"/>
                <w:szCs w:val="18"/>
              </w:rPr>
            </w:pPr>
            <w:r w:rsidRPr="00172116">
              <w:rPr>
                <w:color w:val="000000"/>
                <w:sz w:val="18"/>
                <w:szCs w:val="18"/>
              </w:rPr>
              <w:t>25395.8</w:t>
            </w:r>
          </w:p>
        </w:tc>
        <w:tc>
          <w:tcPr>
            <w:tcW w:w="1103" w:type="dxa"/>
            <w:tcBorders>
              <w:top w:val="nil"/>
              <w:left w:val="nil"/>
              <w:bottom w:val="single" w:sz="4" w:space="0" w:color="auto"/>
              <w:right w:val="single" w:sz="4" w:space="0" w:color="auto"/>
            </w:tcBorders>
            <w:noWrap/>
            <w:vAlign w:val="bottom"/>
            <w:hideMark/>
          </w:tcPr>
          <w:p w14:paraId="63869642" w14:textId="77777777" w:rsidR="00172116" w:rsidRPr="00172116" w:rsidRDefault="00172116" w:rsidP="00172116">
            <w:pPr>
              <w:rPr>
                <w:color w:val="000000"/>
                <w:sz w:val="18"/>
                <w:szCs w:val="18"/>
              </w:rPr>
            </w:pPr>
            <w:r w:rsidRPr="00172116">
              <w:rPr>
                <w:color w:val="000000"/>
                <w:sz w:val="18"/>
                <w:szCs w:val="18"/>
              </w:rPr>
              <w:t> </w:t>
            </w:r>
          </w:p>
        </w:tc>
        <w:tc>
          <w:tcPr>
            <w:tcW w:w="860" w:type="dxa"/>
            <w:gridSpan w:val="2"/>
            <w:tcBorders>
              <w:top w:val="nil"/>
              <w:left w:val="nil"/>
              <w:bottom w:val="single" w:sz="4" w:space="0" w:color="auto"/>
              <w:right w:val="single" w:sz="4" w:space="0" w:color="auto"/>
            </w:tcBorders>
            <w:noWrap/>
            <w:vAlign w:val="bottom"/>
            <w:hideMark/>
          </w:tcPr>
          <w:p w14:paraId="3D3F3CB7" w14:textId="77777777" w:rsidR="00172116" w:rsidRPr="00172116" w:rsidRDefault="00172116" w:rsidP="00172116">
            <w:pPr>
              <w:jc w:val="right"/>
              <w:rPr>
                <w:color w:val="000000"/>
                <w:sz w:val="18"/>
                <w:szCs w:val="18"/>
              </w:rPr>
            </w:pPr>
            <w:r w:rsidRPr="00172116">
              <w:rPr>
                <w:color w:val="000000"/>
                <w:sz w:val="18"/>
                <w:szCs w:val="18"/>
              </w:rPr>
              <w:t>25395.8</w:t>
            </w:r>
          </w:p>
        </w:tc>
        <w:tc>
          <w:tcPr>
            <w:tcW w:w="720" w:type="dxa"/>
            <w:tcBorders>
              <w:top w:val="nil"/>
              <w:left w:val="nil"/>
              <w:bottom w:val="single" w:sz="4" w:space="0" w:color="auto"/>
              <w:right w:val="single" w:sz="4" w:space="0" w:color="auto"/>
            </w:tcBorders>
            <w:noWrap/>
            <w:vAlign w:val="bottom"/>
            <w:hideMark/>
          </w:tcPr>
          <w:p w14:paraId="3E09110C" w14:textId="77777777" w:rsidR="00172116" w:rsidRPr="00172116" w:rsidRDefault="00172116" w:rsidP="00172116">
            <w:pPr>
              <w:jc w:val="center"/>
              <w:rPr>
                <w:color w:val="000000"/>
                <w:sz w:val="18"/>
                <w:szCs w:val="18"/>
              </w:rPr>
            </w:pPr>
            <w:r w:rsidRPr="00172116">
              <w:rPr>
                <w:color w:val="000000"/>
                <w:sz w:val="18"/>
                <w:szCs w:val="18"/>
              </w:rPr>
              <w:t>14.7</w:t>
            </w:r>
          </w:p>
        </w:tc>
        <w:tc>
          <w:tcPr>
            <w:tcW w:w="765" w:type="dxa"/>
            <w:tcBorders>
              <w:top w:val="nil"/>
              <w:left w:val="nil"/>
              <w:bottom w:val="single" w:sz="4" w:space="0" w:color="auto"/>
              <w:right w:val="single" w:sz="8" w:space="0" w:color="auto"/>
            </w:tcBorders>
            <w:noWrap/>
            <w:vAlign w:val="bottom"/>
            <w:hideMark/>
          </w:tcPr>
          <w:p w14:paraId="7CDFC7A8" w14:textId="77777777" w:rsidR="00172116" w:rsidRPr="00172116" w:rsidRDefault="00172116" w:rsidP="00172116">
            <w:pPr>
              <w:jc w:val="center"/>
              <w:rPr>
                <w:color w:val="000000"/>
                <w:sz w:val="18"/>
                <w:szCs w:val="18"/>
              </w:rPr>
            </w:pPr>
            <w:r w:rsidRPr="00172116">
              <w:rPr>
                <w:color w:val="000000"/>
                <w:sz w:val="18"/>
                <w:szCs w:val="18"/>
              </w:rPr>
              <w:t>75.7</w:t>
            </w:r>
          </w:p>
        </w:tc>
      </w:tr>
      <w:tr w:rsidR="00172116" w:rsidRPr="00172116" w14:paraId="797A87DC" w14:textId="77777777" w:rsidTr="00E574D8">
        <w:trPr>
          <w:trHeight w:val="300"/>
          <w:jc w:val="center"/>
        </w:trPr>
        <w:tc>
          <w:tcPr>
            <w:tcW w:w="3431" w:type="dxa"/>
            <w:tcBorders>
              <w:top w:val="nil"/>
              <w:left w:val="single" w:sz="8" w:space="0" w:color="auto"/>
              <w:bottom w:val="single" w:sz="4" w:space="0" w:color="auto"/>
              <w:right w:val="single" w:sz="4" w:space="0" w:color="auto"/>
            </w:tcBorders>
            <w:noWrap/>
            <w:vAlign w:val="bottom"/>
            <w:hideMark/>
          </w:tcPr>
          <w:p w14:paraId="5C2F53C1" w14:textId="77777777" w:rsidR="00172116" w:rsidRPr="00172116" w:rsidRDefault="00172116" w:rsidP="00172116">
            <w:pPr>
              <w:jc w:val="center"/>
              <w:rPr>
                <w:color w:val="000000"/>
                <w:sz w:val="18"/>
                <w:szCs w:val="18"/>
              </w:rPr>
            </w:pPr>
            <w:r w:rsidRPr="00172116">
              <w:rPr>
                <w:color w:val="000000"/>
                <w:sz w:val="18"/>
                <w:szCs w:val="18"/>
              </w:rPr>
              <w:lastRenderedPageBreak/>
              <w:t>21121</w:t>
            </w:r>
          </w:p>
        </w:tc>
        <w:tc>
          <w:tcPr>
            <w:tcW w:w="992" w:type="dxa"/>
            <w:tcBorders>
              <w:top w:val="nil"/>
              <w:left w:val="nil"/>
              <w:bottom w:val="single" w:sz="4" w:space="0" w:color="auto"/>
              <w:right w:val="single" w:sz="4" w:space="0" w:color="auto"/>
            </w:tcBorders>
            <w:noWrap/>
            <w:vAlign w:val="bottom"/>
            <w:hideMark/>
          </w:tcPr>
          <w:p w14:paraId="1EACF45F" w14:textId="77777777" w:rsidR="00172116" w:rsidRPr="00172116" w:rsidRDefault="00172116" w:rsidP="00172116">
            <w:pPr>
              <w:jc w:val="right"/>
              <w:rPr>
                <w:color w:val="000000"/>
                <w:sz w:val="18"/>
                <w:szCs w:val="18"/>
              </w:rPr>
            </w:pPr>
            <w:r w:rsidRPr="00172116">
              <w:rPr>
                <w:color w:val="000000"/>
                <w:sz w:val="18"/>
                <w:szCs w:val="18"/>
              </w:rPr>
              <w:t>2.16</w:t>
            </w:r>
          </w:p>
        </w:tc>
        <w:tc>
          <w:tcPr>
            <w:tcW w:w="992" w:type="dxa"/>
            <w:tcBorders>
              <w:top w:val="nil"/>
              <w:left w:val="nil"/>
              <w:bottom w:val="single" w:sz="4" w:space="0" w:color="auto"/>
              <w:right w:val="single" w:sz="4" w:space="0" w:color="auto"/>
            </w:tcBorders>
            <w:noWrap/>
            <w:vAlign w:val="bottom"/>
            <w:hideMark/>
          </w:tcPr>
          <w:p w14:paraId="6C27B182" w14:textId="77777777" w:rsidR="00172116" w:rsidRPr="00172116" w:rsidRDefault="00172116" w:rsidP="00172116">
            <w:pPr>
              <w:jc w:val="right"/>
              <w:rPr>
                <w:color w:val="000000"/>
                <w:sz w:val="18"/>
                <w:szCs w:val="18"/>
              </w:rPr>
            </w:pPr>
            <w:r w:rsidRPr="00172116">
              <w:rPr>
                <w:color w:val="000000"/>
                <w:sz w:val="18"/>
                <w:szCs w:val="18"/>
              </w:rPr>
              <w:t>477.6</w:t>
            </w:r>
          </w:p>
        </w:tc>
        <w:tc>
          <w:tcPr>
            <w:tcW w:w="900" w:type="dxa"/>
            <w:tcBorders>
              <w:top w:val="nil"/>
              <w:left w:val="nil"/>
              <w:bottom w:val="single" w:sz="4" w:space="0" w:color="auto"/>
              <w:right w:val="single" w:sz="4" w:space="0" w:color="auto"/>
            </w:tcBorders>
            <w:noWrap/>
            <w:vAlign w:val="bottom"/>
            <w:hideMark/>
          </w:tcPr>
          <w:p w14:paraId="49D1AFA1" w14:textId="77777777" w:rsidR="00172116" w:rsidRPr="00172116" w:rsidRDefault="00172116" w:rsidP="00172116">
            <w:pPr>
              <w:jc w:val="right"/>
              <w:rPr>
                <w:color w:val="000000"/>
                <w:sz w:val="18"/>
                <w:szCs w:val="18"/>
              </w:rPr>
            </w:pPr>
            <w:r w:rsidRPr="00172116">
              <w:rPr>
                <w:color w:val="000000"/>
                <w:sz w:val="18"/>
                <w:szCs w:val="18"/>
              </w:rPr>
              <w:t>11.5</w:t>
            </w:r>
          </w:p>
        </w:tc>
        <w:tc>
          <w:tcPr>
            <w:tcW w:w="827" w:type="dxa"/>
            <w:tcBorders>
              <w:top w:val="nil"/>
              <w:left w:val="nil"/>
              <w:bottom w:val="single" w:sz="4" w:space="0" w:color="auto"/>
              <w:right w:val="single" w:sz="4" w:space="0" w:color="auto"/>
            </w:tcBorders>
            <w:noWrap/>
            <w:vAlign w:val="bottom"/>
            <w:hideMark/>
          </w:tcPr>
          <w:p w14:paraId="0C4B8071" w14:textId="77777777" w:rsidR="00172116" w:rsidRPr="00172116" w:rsidRDefault="00172116" w:rsidP="00172116">
            <w:pPr>
              <w:rPr>
                <w:color w:val="000000"/>
                <w:sz w:val="18"/>
                <w:szCs w:val="18"/>
              </w:rPr>
            </w:pPr>
            <w:r w:rsidRPr="00172116">
              <w:rPr>
                <w:color w:val="000000"/>
                <w:sz w:val="18"/>
                <w:szCs w:val="18"/>
              </w:rPr>
              <w:t> </w:t>
            </w:r>
          </w:p>
        </w:tc>
        <w:tc>
          <w:tcPr>
            <w:tcW w:w="1103" w:type="dxa"/>
            <w:tcBorders>
              <w:top w:val="nil"/>
              <w:left w:val="nil"/>
              <w:bottom w:val="single" w:sz="4" w:space="0" w:color="auto"/>
              <w:right w:val="single" w:sz="4" w:space="0" w:color="auto"/>
            </w:tcBorders>
            <w:noWrap/>
            <w:vAlign w:val="bottom"/>
            <w:hideMark/>
          </w:tcPr>
          <w:p w14:paraId="478B376E" w14:textId="77777777" w:rsidR="00172116" w:rsidRPr="00172116" w:rsidRDefault="00172116" w:rsidP="00172116">
            <w:pPr>
              <w:jc w:val="right"/>
              <w:rPr>
                <w:color w:val="000000"/>
                <w:sz w:val="18"/>
                <w:szCs w:val="18"/>
              </w:rPr>
            </w:pPr>
            <w:r w:rsidRPr="00172116">
              <w:rPr>
                <w:color w:val="000000"/>
                <w:sz w:val="18"/>
                <w:szCs w:val="18"/>
              </w:rPr>
              <w:t>92.0</w:t>
            </w:r>
          </w:p>
        </w:tc>
        <w:tc>
          <w:tcPr>
            <w:tcW w:w="860" w:type="dxa"/>
            <w:gridSpan w:val="2"/>
            <w:tcBorders>
              <w:top w:val="nil"/>
              <w:left w:val="nil"/>
              <w:bottom w:val="single" w:sz="4" w:space="0" w:color="auto"/>
              <w:right w:val="single" w:sz="4" w:space="0" w:color="auto"/>
            </w:tcBorders>
            <w:noWrap/>
            <w:vAlign w:val="bottom"/>
            <w:hideMark/>
          </w:tcPr>
          <w:p w14:paraId="42DA62A2" w14:textId="77777777" w:rsidR="00172116" w:rsidRPr="00172116" w:rsidRDefault="00172116" w:rsidP="00172116">
            <w:pPr>
              <w:jc w:val="right"/>
              <w:rPr>
                <w:color w:val="000000"/>
                <w:sz w:val="18"/>
                <w:szCs w:val="18"/>
              </w:rPr>
            </w:pPr>
            <w:r w:rsidRPr="00172116">
              <w:rPr>
                <w:color w:val="000000"/>
                <w:sz w:val="18"/>
                <w:szCs w:val="18"/>
              </w:rPr>
              <w:t>92.00</w:t>
            </w:r>
          </w:p>
        </w:tc>
        <w:tc>
          <w:tcPr>
            <w:tcW w:w="720" w:type="dxa"/>
            <w:tcBorders>
              <w:top w:val="nil"/>
              <w:left w:val="nil"/>
              <w:bottom w:val="single" w:sz="4" w:space="0" w:color="auto"/>
              <w:right w:val="single" w:sz="4" w:space="0" w:color="auto"/>
            </w:tcBorders>
            <w:noWrap/>
            <w:vAlign w:val="bottom"/>
            <w:hideMark/>
          </w:tcPr>
          <w:p w14:paraId="4F06BB5D" w14:textId="77777777" w:rsidR="00172116" w:rsidRPr="00172116" w:rsidRDefault="00172116" w:rsidP="00172116">
            <w:pPr>
              <w:jc w:val="center"/>
              <w:rPr>
                <w:color w:val="000000"/>
                <w:sz w:val="18"/>
                <w:szCs w:val="18"/>
              </w:rPr>
            </w:pPr>
            <w:r w:rsidRPr="00172116">
              <w:rPr>
                <w:color w:val="000000"/>
                <w:sz w:val="18"/>
                <w:szCs w:val="18"/>
              </w:rPr>
              <w:t> </w:t>
            </w:r>
          </w:p>
        </w:tc>
        <w:tc>
          <w:tcPr>
            <w:tcW w:w="765" w:type="dxa"/>
            <w:tcBorders>
              <w:top w:val="nil"/>
              <w:left w:val="nil"/>
              <w:bottom w:val="single" w:sz="4" w:space="0" w:color="auto"/>
              <w:right w:val="single" w:sz="8" w:space="0" w:color="auto"/>
            </w:tcBorders>
            <w:noWrap/>
            <w:vAlign w:val="bottom"/>
            <w:hideMark/>
          </w:tcPr>
          <w:p w14:paraId="504EC8CF" w14:textId="77777777" w:rsidR="00172116" w:rsidRPr="00172116" w:rsidRDefault="00172116" w:rsidP="00172116">
            <w:pPr>
              <w:jc w:val="center"/>
              <w:rPr>
                <w:color w:val="000000"/>
                <w:sz w:val="18"/>
                <w:szCs w:val="18"/>
              </w:rPr>
            </w:pPr>
            <w:r w:rsidRPr="00172116">
              <w:rPr>
                <w:color w:val="000000"/>
                <w:sz w:val="18"/>
                <w:szCs w:val="18"/>
              </w:rPr>
              <w:t> </w:t>
            </w:r>
          </w:p>
        </w:tc>
      </w:tr>
      <w:tr w:rsidR="00172116" w:rsidRPr="00172116" w14:paraId="64A491BA" w14:textId="77777777" w:rsidTr="00E574D8">
        <w:trPr>
          <w:trHeight w:val="300"/>
          <w:jc w:val="center"/>
        </w:trPr>
        <w:tc>
          <w:tcPr>
            <w:tcW w:w="3431" w:type="dxa"/>
            <w:tcBorders>
              <w:top w:val="nil"/>
              <w:left w:val="single" w:sz="8" w:space="0" w:color="auto"/>
              <w:bottom w:val="single" w:sz="4" w:space="0" w:color="auto"/>
              <w:right w:val="single" w:sz="4" w:space="0" w:color="auto"/>
            </w:tcBorders>
            <w:noWrap/>
            <w:vAlign w:val="bottom"/>
            <w:hideMark/>
          </w:tcPr>
          <w:p w14:paraId="6CBAFAE1" w14:textId="77777777" w:rsidR="00172116" w:rsidRPr="00172116" w:rsidRDefault="00172116" w:rsidP="00172116">
            <w:pPr>
              <w:jc w:val="center"/>
              <w:rPr>
                <w:color w:val="000000"/>
                <w:sz w:val="18"/>
                <w:szCs w:val="18"/>
              </w:rPr>
            </w:pPr>
            <w:r w:rsidRPr="00172116">
              <w:rPr>
                <w:color w:val="000000"/>
                <w:sz w:val="18"/>
                <w:szCs w:val="18"/>
              </w:rPr>
              <w:t>31211</w:t>
            </w:r>
          </w:p>
        </w:tc>
        <w:tc>
          <w:tcPr>
            <w:tcW w:w="992" w:type="dxa"/>
            <w:tcBorders>
              <w:top w:val="nil"/>
              <w:left w:val="nil"/>
              <w:bottom w:val="single" w:sz="4" w:space="0" w:color="auto"/>
              <w:right w:val="single" w:sz="4" w:space="0" w:color="auto"/>
            </w:tcBorders>
            <w:noWrap/>
            <w:vAlign w:val="bottom"/>
            <w:hideMark/>
          </w:tcPr>
          <w:p w14:paraId="5C378299" w14:textId="77777777" w:rsidR="00172116" w:rsidRPr="00172116" w:rsidRDefault="00172116" w:rsidP="00172116">
            <w:pPr>
              <w:jc w:val="right"/>
              <w:rPr>
                <w:color w:val="000000"/>
                <w:sz w:val="18"/>
                <w:szCs w:val="18"/>
              </w:rPr>
            </w:pPr>
            <w:r w:rsidRPr="00172116">
              <w:rPr>
                <w:color w:val="000000"/>
                <w:sz w:val="18"/>
                <w:szCs w:val="18"/>
              </w:rPr>
              <w:t>46.69</w:t>
            </w:r>
          </w:p>
        </w:tc>
        <w:tc>
          <w:tcPr>
            <w:tcW w:w="992" w:type="dxa"/>
            <w:tcBorders>
              <w:top w:val="nil"/>
              <w:left w:val="nil"/>
              <w:bottom w:val="single" w:sz="4" w:space="0" w:color="auto"/>
              <w:right w:val="single" w:sz="4" w:space="0" w:color="auto"/>
            </w:tcBorders>
            <w:noWrap/>
            <w:vAlign w:val="bottom"/>
            <w:hideMark/>
          </w:tcPr>
          <w:p w14:paraId="589A00F8" w14:textId="77777777" w:rsidR="00172116" w:rsidRPr="00172116" w:rsidRDefault="00172116" w:rsidP="00172116">
            <w:pPr>
              <w:jc w:val="right"/>
              <w:rPr>
                <w:color w:val="000000"/>
                <w:sz w:val="18"/>
                <w:szCs w:val="18"/>
              </w:rPr>
            </w:pPr>
            <w:r w:rsidRPr="00172116">
              <w:rPr>
                <w:color w:val="000000"/>
                <w:sz w:val="18"/>
                <w:szCs w:val="18"/>
              </w:rPr>
              <w:t>6351.5</w:t>
            </w:r>
          </w:p>
        </w:tc>
        <w:tc>
          <w:tcPr>
            <w:tcW w:w="900" w:type="dxa"/>
            <w:tcBorders>
              <w:top w:val="nil"/>
              <w:left w:val="nil"/>
              <w:bottom w:val="single" w:sz="4" w:space="0" w:color="auto"/>
              <w:right w:val="single" w:sz="4" w:space="0" w:color="auto"/>
            </w:tcBorders>
            <w:noWrap/>
            <w:vAlign w:val="bottom"/>
            <w:hideMark/>
          </w:tcPr>
          <w:p w14:paraId="27241EAF" w14:textId="77777777" w:rsidR="00172116" w:rsidRPr="00172116" w:rsidRDefault="00172116" w:rsidP="00172116">
            <w:pPr>
              <w:jc w:val="right"/>
              <w:rPr>
                <w:color w:val="000000"/>
                <w:sz w:val="18"/>
                <w:szCs w:val="18"/>
              </w:rPr>
            </w:pPr>
            <w:r w:rsidRPr="00172116">
              <w:rPr>
                <w:color w:val="000000"/>
                <w:sz w:val="18"/>
                <w:szCs w:val="18"/>
              </w:rPr>
              <w:t>276.5</w:t>
            </w:r>
          </w:p>
        </w:tc>
        <w:tc>
          <w:tcPr>
            <w:tcW w:w="827" w:type="dxa"/>
            <w:tcBorders>
              <w:top w:val="nil"/>
              <w:left w:val="nil"/>
              <w:bottom w:val="single" w:sz="4" w:space="0" w:color="auto"/>
              <w:right w:val="single" w:sz="4" w:space="0" w:color="auto"/>
            </w:tcBorders>
            <w:noWrap/>
            <w:vAlign w:val="bottom"/>
            <w:hideMark/>
          </w:tcPr>
          <w:p w14:paraId="2FB9EB54" w14:textId="77777777" w:rsidR="00172116" w:rsidRPr="00172116" w:rsidRDefault="00172116" w:rsidP="00172116">
            <w:pPr>
              <w:rPr>
                <w:color w:val="000000"/>
                <w:sz w:val="18"/>
                <w:szCs w:val="18"/>
              </w:rPr>
            </w:pPr>
            <w:r w:rsidRPr="00172116">
              <w:rPr>
                <w:color w:val="000000"/>
                <w:sz w:val="18"/>
                <w:szCs w:val="18"/>
              </w:rPr>
              <w:t> </w:t>
            </w:r>
          </w:p>
        </w:tc>
        <w:tc>
          <w:tcPr>
            <w:tcW w:w="1103" w:type="dxa"/>
            <w:tcBorders>
              <w:top w:val="nil"/>
              <w:left w:val="nil"/>
              <w:bottom w:val="single" w:sz="4" w:space="0" w:color="auto"/>
              <w:right w:val="single" w:sz="4" w:space="0" w:color="auto"/>
            </w:tcBorders>
            <w:noWrap/>
            <w:vAlign w:val="bottom"/>
            <w:hideMark/>
          </w:tcPr>
          <w:p w14:paraId="0A85C17F" w14:textId="77777777" w:rsidR="00172116" w:rsidRPr="00172116" w:rsidRDefault="00172116" w:rsidP="00172116">
            <w:pPr>
              <w:jc w:val="right"/>
              <w:rPr>
                <w:color w:val="000000"/>
                <w:sz w:val="18"/>
                <w:szCs w:val="18"/>
              </w:rPr>
            </w:pPr>
            <w:r w:rsidRPr="00172116">
              <w:rPr>
                <w:color w:val="000000"/>
                <w:sz w:val="18"/>
                <w:szCs w:val="18"/>
              </w:rPr>
              <w:t>1871.8</w:t>
            </w:r>
          </w:p>
        </w:tc>
        <w:tc>
          <w:tcPr>
            <w:tcW w:w="860" w:type="dxa"/>
            <w:gridSpan w:val="2"/>
            <w:tcBorders>
              <w:top w:val="nil"/>
              <w:left w:val="nil"/>
              <w:bottom w:val="single" w:sz="4" w:space="0" w:color="auto"/>
              <w:right w:val="single" w:sz="4" w:space="0" w:color="auto"/>
            </w:tcBorders>
            <w:noWrap/>
            <w:vAlign w:val="bottom"/>
            <w:hideMark/>
          </w:tcPr>
          <w:p w14:paraId="485CDFA8" w14:textId="77777777" w:rsidR="00172116" w:rsidRPr="00172116" w:rsidRDefault="00172116" w:rsidP="00172116">
            <w:pPr>
              <w:jc w:val="right"/>
              <w:rPr>
                <w:color w:val="000000"/>
                <w:sz w:val="18"/>
                <w:szCs w:val="18"/>
              </w:rPr>
            </w:pPr>
            <w:r w:rsidRPr="00172116">
              <w:rPr>
                <w:color w:val="000000"/>
                <w:sz w:val="18"/>
                <w:szCs w:val="18"/>
              </w:rPr>
              <w:t>1871.8</w:t>
            </w:r>
          </w:p>
        </w:tc>
        <w:tc>
          <w:tcPr>
            <w:tcW w:w="720" w:type="dxa"/>
            <w:tcBorders>
              <w:top w:val="nil"/>
              <w:left w:val="nil"/>
              <w:bottom w:val="single" w:sz="4" w:space="0" w:color="auto"/>
              <w:right w:val="single" w:sz="4" w:space="0" w:color="auto"/>
            </w:tcBorders>
            <w:noWrap/>
            <w:vAlign w:val="bottom"/>
            <w:hideMark/>
          </w:tcPr>
          <w:p w14:paraId="2DFD048D" w14:textId="77777777" w:rsidR="00172116" w:rsidRPr="00172116" w:rsidRDefault="00172116" w:rsidP="00172116">
            <w:pPr>
              <w:jc w:val="center"/>
              <w:rPr>
                <w:color w:val="000000"/>
                <w:sz w:val="18"/>
                <w:szCs w:val="18"/>
              </w:rPr>
            </w:pPr>
            <w:r w:rsidRPr="00172116">
              <w:rPr>
                <w:color w:val="000000"/>
                <w:sz w:val="18"/>
                <w:szCs w:val="18"/>
              </w:rPr>
              <w:t> </w:t>
            </w:r>
          </w:p>
        </w:tc>
        <w:tc>
          <w:tcPr>
            <w:tcW w:w="765" w:type="dxa"/>
            <w:tcBorders>
              <w:top w:val="nil"/>
              <w:left w:val="nil"/>
              <w:bottom w:val="single" w:sz="4" w:space="0" w:color="auto"/>
              <w:right w:val="single" w:sz="8" w:space="0" w:color="auto"/>
            </w:tcBorders>
            <w:noWrap/>
            <w:vAlign w:val="bottom"/>
            <w:hideMark/>
          </w:tcPr>
          <w:p w14:paraId="5EA46ADD" w14:textId="77777777" w:rsidR="00172116" w:rsidRPr="00172116" w:rsidRDefault="00172116" w:rsidP="00172116">
            <w:pPr>
              <w:jc w:val="center"/>
              <w:rPr>
                <w:color w:val="000000"/>
                <w:sz w:val="18"/>
                <w:szCs w:val="18"/>
              </w:rPr>
            </w:pPr>
            <w:r w:rsidRPr="00172116">
              <w:rPr>
                <w:color w:val="000000"/>
                <w:sz w:val="18"/>
                <w:szCs w:val="18"/>
              </w:rPr>
              <w:t> </w:t>
            </w:r>
          </w:p>
        </w:tc>
      </w:tr>
      <w:tr w:rsidR="00172116" w:rsidRPr="00172116" w14:paraId="69D51E43" w14:textId="77777777" w:rsidTr="00E574D8">
        <w:trPr>
          <w:trHeight w:val="300"/>
          <w:jc w:val="center"/>
        </w:trPr>
        <w:tc>
          <w:tcPr>
            <w:tcW w:w="3431" w:type="dxa"/>
            <w:tcBorders>
              <w:top w:val="nil"/>
              <w:left w:val="single" w:sz="8" w:space="0" w:color="auto"/>
              <w:bottom w:val="single" w:sz="4" w:space="0" w:color="auto"/>
              <w:right w:val="single" w:sz="4" w:space="0" w:color="auto"/>
            </w:tcBorders>
            <w:noWrap/>
            <w:vAlign w:val="bottom"/>
            <w:hideMark/>
          </w:tcPr>
          <w:p w14:paraId="18776690" w14:textId="77777777" w:rsidR="00172116" w:rsidRPr="00172116" w:rsidRDefault="00172116" w:rsidP="00172116">
            <w:pPr>
              <w:jc w:val="center"/>
              <w:rPr>
                <w:color w:val="000000"/>
                <w:sz w:val="18"/>
                <w:szCs w:val="18"/>
              </w:rPr>
            </w:pPr>
            <w:r w:rsidRPr="00172116">
              <w:rPr>
                <w:color w:val="000000"/>
                <w:sz w:val="18"/>
                <w:szCs w:val="18"/>
              </w:rPr>
              <w:t>31511</w:t>
            </w:r>
          </w:p>
        </w:tc>
        <w:tc>
          <w:tcPr>
            <w:tcW w:w="992" w:type="dxa"/>
            <w:tcBorders>
              <w:top w:val="nil"/>
              <w:left w:val="nil"/>
              <w:bottom w:val="single" w:sz="4" w:space="0" w:color="auto"/>
              <w:right w:val="single" w:sz="4" w:space="0" w:color="auto"/>
            </w:tcBorders>
            <w:noWrap/>
            <w:vAlign w:val="bottom"/>
            <w:hideMark/>
          </w:tcPr>
          <w:p w14:paraId="37A65B8F" w14:textId="77777777" w:rsidR="00172116" w:rsidRPr="00172116" w:rsidRDefault="00172116" w:rsidP="00172116">
            <w:pPr>
              <w:jc w:val="right"/>
              <w:rPr>
                <w:color w:val="000000"/>
                <w:sz w:val="18"/>
                <w:szCs w:val="18"/>
              </w:rPr>
            </w:pPr>
            <w:r w:rsidRPr="00172116">
              <w:rPr>
                <w:color w:val="000000"/>
                <w:sz w:val="18"/>
                <w:szCs w:val="18"/>
              </w:rPr>
              <w:t>46.23</w:t>
            </w:r>
          </w:p>
        </w:tc>
        <w:tc>
          <w:tcPr>
            <w:tcW w:w="992" w:type="dxa"/>
            <w:tcBorders>
              <w:top w:val="nil"/>
              <w:left w:val="nil"/>
              <w:bottom w:val="single" w:sz="4" w:space="0" w:color="auto"/>
              <w:right w:val="single" w:sz="4" w:space="0" w:color="auto"/>
            </w:tcBorders>
            <w:noWrap/>
            <w:vAlign w:val="bottom"/>
            <w:hideMark/>
          </w:tcPr>
          <w:p w14:paraId="04134E1A" w14:textId="77777777" w:rsidR="00172116" w:rsidRPr="00172116" w:rsidRDefault="00172116" w:rsidP="00172116">
            <w:pPr>
              <w:jc w:val="right"/>
              <w:rPr>
                <w:color w:val="000000"/>
                <w:sz w:val="18"/>
                <w:szCs w:val="18"/>
              </w:rPr>
            </w:pPr>
            <w:r w:rsidRPr="00172116">
              <w:rPr>
                <w:color w:val="000000"/>
                <w:sz w:val="18"/>
                <w:szCs w:val="18"/>
              </w:rPr>
              <w:t>9616.0</w:t>
            </w:r>
          </w:p>
        </w:tc>
        <w:tc>
          <w:tcPr>
            <w:tcW w:w="900" w:type="dxa"/>
            <w:tcBorders>
              <w:top w:val="nil"/>
              <w:left w:val="nil"/>
              <w:bottom w:val="single" w:sz="4" w:space="0" w:color="auto"/>
              <w:right w:val="single" w:sz="4" w:space="0" w:color="auto"/>
            </w:tcBorders>
            <w:noWrap/>
            <w:vAlign w:val="bottom"/>
            <w:hideMark/>
          </w:tcPr>
          <w:p w14:paraId="73A7E40E" w14:textId="77777777" w:rsidR="00172116" w:rsidRPr="00172116" w:rsidRDefault="00172116" w:rsidP="00172116">
            <w:pPr>
              <w:jc w:val="right"/>
              <w:rPr>
                <w:color w:val="000000"/>
                <w:sz w:val="18"/>
                <w:szCs w:val="18"/>
              </w:rPr>
            </w:pPr>
            <w:r w:rsidRPr="00172116">
              <w:rPr>
                <w:color w:val="000000"/>
                <w:sz w:val="18"/>
                <w:szCs w:val="18"/>
              </w:rPr>
              <w:t>261.9</w:t>
            </w:r>
          </w:p>
        </w:tc>
        <w:tc>
          <w:tcPr>
            <w:tcW w:w="827" w:type="dxa"/>
            <w:tcBorders>
              <w:top w:val="nil"/>
              <w:left w:val="nil"/>
              <w:bottom w:val="single" w:sz="4" w:space="0" w:color="auto"/>
              <w:right w:val="single" w:sz="4" w:space="0" w:color="auto"/>
            </w:tcBorders>
            <w:noWrap/>
            <w:vAlign w:val="bottom"/>
            <w:hideMark/>
          </w:tcPr>
          <w:p w14:paraId="0AE4D829" w14:textId="77777777" w:rsidR="00172116" w:rsidRPr="00172116" w:rsidRDefault="00172116" w:rsidP="00172116">
            <w:pPr>
              <w:rPr>
                <w:color w:val="000000"/>
                <w:sz w:val="18"/>
                <w:szCs w:val="18"/>
              </w:rPr>
            </w:pPr>
            <w:r w:rsidRPr="00172116">
              <w:rPr>
                <w:color w:val="000000"/>
                <w:sz w:val="18"/>
                <w:szCs w:val="18"/>
              </w:rPr>
              <w:t> </w:t>
            </w:r>
          </w:p>
        </w:tc>
        <w:tc>
          <w:tcPr>
            <w:tcW w:w="1103" w:type="dxa"/>
            <w:tcBorders>
              <w:top w:val="nil"/>
              <w:left w:val="nil"/>
              <w:bottom w:val="single" w:sz="4" w:space="0" w:color="auto"/>
              <w:right w:val="single" w:sz="4" w:space="0" w:color="auto"/>
            </w:tcBorders>
            <w:noWrap/>
            <w:vAlign w:val="bottom"/>
            <w:hideMark/>
          </w:tcPr>
          <w:p w14:paraId="0845661A" w14:textId="77777777" w:rsidR="00172116" w:rsidRPr="00172116" w:rsidRDefault="00172116" w:rsidP="00172116">
            <w:pPr>
              <w:jc w:val="right"/>
              <w:rPr>
                <w:color w:val="000000"/>
                <w:sz w:val="18"/>
                <w:szCs w:val="18"/>
              </w:rPr>
            </w:pPr>
            <w:r w:rsidRPr="00172116">
              <w:rPr>
                <w:color w:val="000000"/>
                <w:sz w:val="18"/>
                <w:szCs w:val="18"/>
              </w:rPr>
              <w:t>1924.0</w:t>
            </w:r>
          </w:p>
        </w:tc>
        <w:tc>
          <w:tcPr>
            <w:tcW w:w="860" w:type="dxa"/>
            <w:gridSpan w:val="2"/>
            <w:tcBorders>
              <w:top w:val="nil"/>
              <w:left w:val="nil"/>
              <w:bottom w:val="single" w:sz="4" w:space="0" w:color="auto"/>
              <w:right w:val="single" w:sz="4" w:space="0" w:color="auto"/>
            </w:tcBorders>
            <w:noWrap/>
            <w:vAlign w:val="bottom"/>
            <w:hideMark/>
          </w:tcPr>
          <w:p w14:paraId="696AB8AD" w14:textId="77777777" w:rsidR="00172116" w:rsidRPr="00172116" w:rsidRDefault="00172116" w:rsidP="00172116">
            <w:pPr>
              <w:jc w:val="right"/>
              <w:rPr>
                <w:color w:val="000000"/>
                <w:sz w:val="18"/>
                <w:szCs w:val="18"/>
              </w:rPr>
            </w:pPr>
            <w:r w:rsidRPr="00172116">
              <w:rPr>
                <w:color w:val="000000"/>
                <w:sz w:val="18"/>
                <w:szCs w:val="18"/>
              </w:rPr>
              <w:t>1924.0</w:t>
            </w:r>
          </w:p>
        </w:tc>
        <w:tc>
          <w:tcPr>
            <w:tcW w:w="720" w:type="dxa"/>
            <w:tcBorders>
              <w:top w:val="nil"/>
              <w:left w:val="nil"/>
              <w:bottom w:val="single" w:sz="4" w:space="0" w:color="auto"/>
              <w:right w:val="single" w:sz="4" w:space="0" w:color="auto"/>
            </w:tcBorders>
            <w:noWrap/>
            <w:vAlign w:val="bottom"/>
            <w:hideMark/>
          </w:tcPr>
          <w:p w14:paraId="3E3BBEC2" w14:textId="77777777" w:rsidR="00172116" w:rsidRPr="00172116" w:rsidRDefault="00172116" w:rsidP="00172116">
            <w:pPr>
              <w:jc w:val="center"/>
              <w:rPr>
                <w:color w:val="000000"/>
                <w:sz w:val="18"/>
                <w:szCs w:val="18"/>
              </w:rPr>
            </w:pPr>
            <w:r w:rsidRPr="00172116">
              <w:rPr>
                <w:color w:val="000000"/>
                <w:sz w:val="18"/>
                <w:szCs w:val="18"/>
              </w:rPr>
              <w:t>20.0</w:t>
            </w:r>
          </w:p>
        </w:tc>
        <w:tc>
          <w:tcPr>
            <w:tcW w:w="765" w:type="dxa"/>
            <w:tcBorders>
              <w:top w:val="nil"/>
              <w:left w:val="nil"/>
              <w:bottom w:val="single" w:sz="4" w:space="0" w:color="auto"/>
              <w:right w:val="single" w:sz="8" w:space="0" w:color="auto"/>
            </w:tcBorders>
            <w:noWrap/>
            <w:vAlign w:val="bottom"/>
            <w:hideMark/>
          </w:tcPr>
          <w:p w14:paraId="1511E043" w14:textId="77777777" w:rsidR="00172116" w:rsidRPr="00172116" w:rsidRDefault="00172116" w:rsidP="00172116">
            <w:pPr>
              <w:jc w:val="center"/>
              <w:rPr>
                <w:color w:val="000000"/>
                <w:sz w:val="18"/>
                <w:szCs w:val="18"/>
              </w:rPr>
            </w:pPr>
            <w:r w:rsidRPr="00172116">
              <w:rPr>
                <w:color w:val="000000"/>
                <w:sz w:val="18"/>
                <w:szCs w:val="18"/>
              </w:rPr>
              <w:t>73.5</w:t>
            </w:r>
          </w:p>
        </w:tc>
      </w:tr>
      <w:tr w:rsidR="00172116" w:rsidRPr="00172116" w14:paraId="16A8DE78" w14:textId="77777777" w:rsidTr="00E574D8">
        <w:trPr>
          <w:trHeight w:val="300"/>
          <w:jc w:val="center"/>
        </w:trPr>
        <w:tc>
          <w:tcPr>
            <w:tcW w:w="3431" w:type="dxa"/>
            <w:tcBorders>
              <w:top w:val="nil"/>
              <w:left w:val="single" w:sz="8" w:space="0" w:color="auto"/>
              <w:bottom w:val="single" w:sz="4" w:space="0" w:color="auto"/>
              <w:right w:val="single" w:sz="4" w:space="0" w:color="auto"/>
            </w:tcBorders>
            <w:noWrap/>
            <w:vAlign w:val="bottom"/>
            <w:hideMark/>
          </w:tcPr>
          <w:p w14:paraId="2FF6EBD3" w14:textId="77777777" w:rsidR="00172116" w:rsidRPr="00172116" w:rsidRDefault="00172116" w:rsidP="00172116">
            <w:pPr>
              <w:jc w:val="center"/>
              <w:rPr>
                <w:color w:val="000000"/>
                <w:sz w:val="18"/>
                <w:szCs w:val="18"/>
              </w:rPr>
            </w:pPr>
            <w:r w:rsidRPr="00172116">
              <w:rPr>
                <w:color w:val="000000"/>
                <w:sz w:val="18"/>
                <w:szCs w:val="18"/>
              </w:rPr>
              <w:t>31610</w:t>
            </w:r>
          </w:p>
        </w:tc>
        <w:tc>
          <w:tcPr>
            <w:tcW w:w="992" w:type="dxa"/>
            <w:tcBorders>
              <w:top w:val="nil"/>
              <w:left w:val="nil"/>
              <w:bottom w:val="single" w:sz="4" w:space="0" w:color="auto"/>
              <w:right w:val="single" w:sz="4" w:space="0" w:color="auto"/>
            </w:tcBorders>
            <w:noWrap/>
            <w:vAlign w:val="bottom"/>
            <w:hideMark/>
          </w:tcPr>
          <w:p w14:paraId="2EC1BE51" w14:textId="77777777" w:rsidR="00172116" w:rsidRPr="00172116" w:rsidRDefault="00172116" w:rsidP="00172116">
            <w:pPr>
              <w:jc w:val="right"/>
              <w:rPr>
                <w:color w:val="000000"/>
                <w:sz w:val="18"/>
                <w:szCs w:val="18"/>
              </w:rPr>
            </w:pPr>
            <w:r w:rsidRPr="00172116">
              <w:rPr>
                <w:color w:val="000000"/>
                <w:sz w:val="18"/>
                <w:szCs w:val="18"/>
              </w:rPr>
              <w:t>1.56</w:t>
            </w:r>
          </w:p>
        </w:tc>
        <w:tc>
          <w:tcPr>
            <w:tcW w:w="992" w:type="dxa"/>
            <w:tcBorders>
              <w:top w:val="nil"/>
              <w:left w:val="nil"/>
              <w:bottom w:val="single" w:sz="4" w:space="0" w:color="auto"/>
              <w:right w:val="single" w:sz="4" w:space="0" w:color="auto"/>
            </w:tcBorders>
            <w:noWrap/>
            <w:vAlign w:val="bottom"/>
            <w:hideMark/>
          </w:tcPr>
          <w:p w14:paraId="59AEF9E6" w14:textId="77777777" w:rsidR="00172116" w:rsidRPr="00172116" w:rsidRDefault="00172116" w:rsidP="00172116">
            <w:pPr>
              <w:jc w:val="right"/>
              <w:rPr>
                <w:color w:val="000000"/>
                <w:sz w:val="18"/>
                <w:szCs w:val="18"/>
              </w:rPr>
            </w:pPr>
            <w:r w:rsidRPr="00172116">
              <w:rPr>
                <w:color w:val="000000"/>
                <w:sz w:val="18"/>
                <w:szCs w:val="18"/>
              </w:rPr>
              <w:t>619.0</w:t>
            </w:r>
          </w:p>
        </w:tc>
        <w:tc>
          <w:tcPr>
            <w:tcW w:w="900" w:type="dxa"/>
            <w:tcBorders>
              <w:top w:val="nil"/>
              <w:left w:val="nil"/>
              <w:bottom w:val="single" w:sz="4" w:space="0" w:color="auto"/>
              <w:right w:val="single" w:sz="4" w:space="0" w:color="auto"/>
            </w:tcBorders>
            <w:noWrap/>
            <w:vAlign w:val="bottom"/>
            <w:hideMark/>
          </w:tcPr>
          <w:p w14:paraId="28B5C98B" w14:textId="77777777" w:rsidR="00172116" w:rsidRPr="00172116" w:rsidRDefault="00172116" w:rsidP="00172116">
            <w:pPr>
              <w:jc w:val="right"/>
              <w:rPr>
                <w:color w:val="000000"/>
                <w:sz w:val="18"/>
                <w:szCs w:val="18"/>
              </w:rPr>
            </w:pPr>
            <w:r w:rsidRPr="00172116">
              <w:rPr>
                <w:color w:val="000000"/>
                <w:sz w:val="18"/>
                <w:szCs w:val="18"/>
              </w:rPr>
              <w:t>23.1</w:t>
            </w:r>
          </w:p>
        </w:tc>
        <w:tc>
          <w:tcPr>
            <w:tcW w:w="827" w:type="dxa"/>
            <w:tcBorders>
              <w:top w:val="nil"/>
              <w:left w:val="nil"/>
              <w:bottom w:val="single" w:sz="4" w:space="0" w:color="auto"/>
              <w:right w:val="single" w:sz="4" w:space="0" w:color="auto"/>
            </w:tcBorders>
            <w:noWrap/>
            <w:vAlign w:val="bottom"/>
            <w:hideMark/>
          </w:tcPr>
          <w:p w14:paraId="61019CEE" w14:textId="77777777" w:rsidR="00172116" w:rsidRPr="00172116" w:rsidRDefault="00172116" w:rsidP="00172116">
            <w:pPr>
              <w:rPr>
                <w:color w:val="000000"/>
                <w:sz w:val="18"/>
                <w:szCs w:val="18"/>
              </w:rPr>
            </w:pPr>
            <w:r w:rsidRPr="00172116">
              <w:rPr>
                <w:color w:val="000000"/>
                <w:sz w:val="18"/>
                <w:szCs w:val="18"/>
              </w:rPr>
              <w:t> </w:t>
            </w:r>
          </w:p>
        </w:tc>
        <w:tc>
          <w:tcPr>
            <w:tcW w:w="1103" w:type="dxa"/>
            <w:tcBorders>
              <w:top w:val="nil"/>
              <w:left w:val="nil"/>
              <w:bottom w:val="single" w:sz="4" w:space="0" w:color="auto"/>
              <w:right w:val="single" w:sz="4" w:space="0" w:color="auto"/>
            </w:tcBorders>
            <w:noWrap/>
            <w:vAlign w:val="bottom"/>
            <w:hideMark/>
          </w:tcPr>
          <w:p w14:paraId="15EE4296" w14:textId="77777777" w:rsidR="00172116" w:rsidRPr="00172116" w:rsidRDefault="00172116" w:rsidP="00172116">
            <w:pPr>
              <w:jc w:val="right"/>
              <w:rPr>
                <w:color w:val="000000"/>
                <w:sz w:val="18"/>
                <w:szCs w:val="18"/>
              </w:rPr>
            </w:pPr>
            <w:r w:rsidRPr="00172116">
              <w:rPr>
                <w:color w:val="000000"/>
                <w:sz w:val="18"/>
                <w:szCs w:val="18"/>
              </w:rPr>
              <w:t>135.4</w:t>
            </w:r>
          </w:p>
        </w:tc>
        <w:tc>
          <w:tcPr>
            <w:tcW w:w="860" w:type="dxa"/>
            <w:gridSpan w:val="2"/>
            <w:tcBorders>
              <w:top w:val="nil"/>
              <w:left w:val="nil"/>
              <w:bottom w:val="single" w:sz="4" w:space="0" w:color="auto"/>
              <w:right w:val="single" w:sz="4" w:space="0" w:color="auto"/>
            </w:tcBorders>
            <w:noWrap/>
            <w:vAlign w:val="bottom"/>
            <w:hideMark/>
          </w:tcPr>
          <w:p w14:paraId="707D2C16" w14:textId="77777777" w:rsidR="00172116" w:rsidRPr="00172116" w:rsidRDefault="00172116" w:rsidP="00172116">
            <w:pPr>
              <w:jc w:val="right"/>
              <w:rPr>
                <w:color w:val="000000"/>
                <w:sz w:val="18"/>
                <w:szCs w:val="18"/>
              </w:rPr>
            </w:pPr>
            <w:r w:rsidRPr="00172116">
              <w:rPr>
                <w:color w:val="000000"/>
                <w:sz w:val="18"/>
                <w:szCs w:val="18"/>
              </w:rPr>
              <w:t>135.4</w:t>
            </w:r>
          </w:p>
        </w:tc>
        <w:tc>
          <w:tcPr>
            <w:tcW w:w="720" w:type="dxa"/>
            <w:tcBorders>
              <w:top w:val="nil"/>
              <w:left w:val="nil"/>
              <w:bottom w:val="single" w:sz="4" w:space="0" w:color="auto"/>
              <w:right w:val="single" w:sz="4" w:space="0" w:color="auto"/>
            </w:tcBorders>
            <w:noWrap/>
            <w:vAlign w:val="bottom"/>
            <w:hideMark/>
          </w:tcPr>
          <w:p w14:paraId="0D113FA8" w14:textId="77777777" w:rsidR="00172116" w:rsidRPr="00172116" w:rsidRDefault="00172116" w:rsidP="00172116">
            <w:pPr>
              <w:jc w:val="center"/>
              <w:rPr>
                <w:color w:val="000000"/>
                <w:sz w:val="18"/>
                <w:szCs w:val="18"/>
              </w:rPr>
            </w:pPr>
            <w:r w:rsidRPr="00172116">
              <w:rPr>
                <w:color w:val="000000"/>
                <w:sz w:val="18"/>
                <w:szCs w:val="18"/>
              </w:rPr>
              <w:t>21.9</w:t>
            </w:r>
          </w:p>
        </w:tc>
        <w:tc>
          <w:tcPr>
            <w:tcW w:w="765" w:type="dxa"/>
            <w:tcBorders>
              <w:top w:val="nil"/>
              <w:left w:val="nil"/>
              <w:bottom w:val="single" w:sz="4" w:space="0" w:color="auto"/>
              <w:right w:val="single" w:sz="8" w:space="0" w:color="auto"/>
            </w:tcBorders>
            <w:noWrap/>
            <w:vAlign w:val="bottom"/>
            <w:hideMark/>
          </w:tcPr>
          <w:p w14:paraId="69C3C6A7" w14:textId="77777777" w:rsidR="00172116" w:rsidRPr="00172116" w:rsidRDefault="00172116" w:rsidP="00172116">
            <w:pPr>
              <w:jc w:val="center"/>
              <w:rPr>
                <w:color w:val="000000"/>
                <w:sz w:val="18"/>
                <w:szCs w:val="18"/>
              </w:rPr>
            </w:pPr>
            <w:r w:rsidRPr="00172116">
              <w:rPr>
                <w:color w:val="000000"/>
                <w:sz w:val="18"/>
                <w:szCs w:val="18"/>
              </w:rPr>
              <w:t>58.7</w:t>
            </w:r>
          </w:p>
        </w:tc>
      </w:tr>
      <w:tr w:rsidR="00172116" w:rsidRPr="00172116" w14:paraId="0CCE728B" w14:textId="77777777" w:rsidTr="00E574D8">
        <w:trPr>
          <w:trHeight w:val="300"/>
          <w:jc w:val="center"/>
        </w:trPr>
        <w:tc>
          <w:tcPr>
            <w:tcW w:w="3431" w:type="dxa"/>
            <w:tcBorders>
              <w:top w:val="nil"/>
              <w:left w:val="single" w:sz="8" w:space="0" w:color="auto"/>
              <w:bottom w:val="single" w:sz="4" w:space="0" w:color="auto"/>
              <w:right w:val="single" w:sz="4" w:space="0" w:color="auto"/>
            </w:tcBorders>
            <w:noWrap/>
            <w:vAlign w:val="bottom"/>
            <w:hideMark/>
          </w:tcPr>
          <w:p w14:paraId="676B675A" w14:textId="77777777" w:rsidR="00172116" w:rsidRPr="00172116" w:rsidRDefault="00172116" w:rsidP="00172116">
            <w:pPr>
              <w:jc w:val="center"/>
              <w:rPr>
                <w:color w:val="000000"/>
                <w:sz w:val="18"/>
                <w:szCs w:val="18"/>
              </w:rPr>
            </w:pPr>
            <w:r w:rsidRPr="00172116">
              <w:rPr>
                <w:color w:val="000000"/>
                <w:sz w:val="18"/>
                <w:szCs w:val="18"/>
              </w:rPr>
              <w:t>41310</w:t>
            </w:r>
          </w:p>
        </w:tc>
        <w:tc>
          <w:tcPr>
            <w:tcW w:w="992" w:type="dxa"/>
            <w:tcBorders>
              <w:top w:val="nil"/>
              <w:left w:val="nil"/>
              <w:bottom w:val="single" w:sz="4" w:space="0" w:color="auto"/>
              <w:right w:val="single" w:sz="4" w:space="0" w:color="auto"/>
            </w:tcBorders>
            <w:noWrap/>
            <w:vAlign w:val="bottom"/>
            <w:hideMark/>
          </w:tcPr>
          <w:p w14:paraId="1E68C5A8" w14:textId="77777777" w:rsidR="00172116" w:rsidRPr="00172116" w:rsidRDefault="00172116" w:rsidP="00172116">
            <w:pPr>
              <w:jc w:val="right"/>
              <w:rPr>
                <w:color w:val="000000"/>
                <w:sz w:val="18"/>
                <w:szCs w:val="18"/>
              </w:rPr>
            </w:pPr>
            <w:r w:rsidRPr="00172116">
              <w:rPr>
                <w:color w:val="000000"/>
                <w:sz w:val="18"/>
                <w:szCs w:val="18"/>
              </w:rPr>
              <w:t>1091.63</w:t>
            </w:r>
          </w:p>
        </w:tc>
        <w:tc>
          <w:tcPr>
            <w:tcW w:w="992" w:type="dxa"/>
            <w:tcBorders>
              <w:top w:val="nil"/>
              <w:left w:val="nil"/>
              <w:bottom w:val="single" w:sz="4" w:space="0" w:color="auto"/>
              <w:right w:val="single" w:sz="4" w:space="0" w:color="auto"/>
            </w:tcBorders>
            <w:noWrap/>
            <w:vAlign w:val="bottom"/>
            <w:hideMark/>
          </w:tcPr>
          <w:p w14:paraId="34738F54" w14:textId="77777777" w:rsidR="00172116" w:rsidRPr="00172116" w:rsidRDefault="00172116" w:rsidP="00172116">
            <w:pPr>
              <w:jc w:val="right"/>
              <w:rPr>
                <w:color w:val="000000"/>
                <w:sz w:val="18"/>
                <w:szCs w:val="18"/>
              </w:rPr>
            </w:pPr>
            <w:r w:rsidRPr="00172116">
              <w:rPr>
                <w:color w:val="000000"/>
                <w:sz w:val="18"/>
                <w:szCs w:val="18"/>
              </w:rPr>
              <w:t>332262.7</w:t>
            </w:r>
          </w:p>
        </w:tc>
        <w:tc>
          <w:tcPr>
            <w:tcW w:w="900" w:type="dxa"/>
            <w:tcBorders>
              <w:top w:val="nil"/>
              <w:left w:val="nil"/>
              <w:bottom w:val="single" w:sz="4" w:space="0" w:color="auto"/>
              <w:right w:val="single" w:sz="4" w:space="0" w:color="auto"/>
            </w:tcBorders>
            <w:noWrap/>
            <w:vAlign w:val="bottom"/>
            <w:hideMark/>
          </w:tcPr>
          <w:p w14:paraId="504E666D" w14:textId="77777777" w:rsidR="00172116" w:rsidRPr="00172116" w:rsidRDefault="00172116" w:rsidP="00172116">
            <w:pPr>
              <w:jc w:val="right"/>
              <w:rPr>
                <w:color w:val="000000"/>
                <w:sz w:val="18"/>
                <w:szCs w:val="18"/>
              </w:rPr>
            </w:pPr>
            <w:r w:rsidRPr="00172116">
              <w:rPr>
                <w:color w:val="000000"/>
                <w:sz w:val="18"/>
                <w:szCs w:val="18"/>
              </w:rPr>
              <w:t>7088.6</w:t>
            </w:r>
          </w:p>
        </w:tc>
        <w:tc>
          <w:tcPr>
            <w:tcW w:w="827" w:type="dxa"/>
            <w:tcBorders>
              <w:top w:val="nil"/>
              <w:left w:val="nil"/>
              <w:bottom w:val="single" w:sz="4" w:space="0" w:color="auto"/>
              <w:right w:val="single" w:sz="4" w:space="0" w:color="auto"/>
            </w:tcBorders>
            <w:noWrap/>
            <w:vAlign w:val="bottom"/>
            <w:hideMark/>
          </w:tcPr>
          <w:p w14:paraId="6ABC466D" w14:textId="77777777" w:rsidR="00172116" w:rsidRPr="00172116" w:rsidRDefault="00172116" w:rsidP="00172116">
            <w:pPr>
              <w:jc w:val="right"/>
              <w:rPr>
                <w:color w:val="000000"/>
                <w:sz w:val="18"/>
                <w:szCs w:val="18"/>
              </w:rPr>
            </w:pPr>
            <w:r w:rsidRPr="00172116">
              <w:rPr>
                <w:color w:val="000000"/>
                <w:sz w:val="18"/>
                <w:szCs w:val="18"/>
              </w:rPr>
              <w:t>52271.1</w:t>
            </w:r>
          </w:p>
        </w:tc>
        <w:tc>
          <w:tcPr>
            <w:tcW w:w="1103" w:type="dxa"/>
            <w:tcBorders>
              <w:top w:val="nil"/>
              <w:left w:val="nil"/>
              <w:bottom w:val="single" w:sz="4" w:space="0" w:color="auto"/>
              <w:right w:val="single" w:sz="4" w:space="0" w:color="auto"/>
            </w:tcBorders>
            <w:noWrap/>
            <w:vAlign w:val="bottom"/>
            <w:hideMark/>
          </w:tcPr>
          <w:p w14:paraId="53E6B3D7" w14:textId="77777777" w:rsidR="00172116" w:rsidRPr="00172116" w:rsidRDefault="00172116" w:rsidP="00172116">
            <w:pPr>
              <w:rPr>
                <w:color w:val="000000"/>
                <w:sz w:val="18"/>
                <w:szCs w:val="18"/>
              </w:rPr>
            </w:pPr>
            <w:r w:rsidRPr="00172116">
              <w:rPr>
                <w:color w:val="000000"/>
                <w:sz w:val="18"/>
                <w:szCs w:val="18"/>
              </w:rPr>
              <w:t> </w:t>
            </w:r>
          </w:p>
        </w:tc>
        <w:tc>
          <w:tcPr>
            <w:tcW w:w="860" w:type="dxa"/>
            <w:gridSpan w:val="2"/>
            <w:tcBorders>
              <w:top w:val="nil"/>
              <w:left w:val="nil"/>
              <w:bottom w:val="single" w:sz="4" w:space="0" w:color="auto"/>
              <w:right w:val="single" w:sz="4" w:space="0" w:color="auto"/>
            </w:tcBorders>
            <w:noWrap/>
            <w:vAlign w:val="bottom"/>
            <w:hideMark/>
          </w:tcPr>
          <w:p w14:paraId="548E1CB1" w14:textId="77777777" w:rsidR="00172116" w:rsidRPr="00172116" w:rsidRDefault="00172116" w:rsidP="00172116">
            <w:pPr>
              <w:jc w:val="right"/>
              <w:rPr>
                <w:color w:val="000000"/>
                <w:sz w:val="18"/>
                <w:szCs w:val="18"/>
              </w:rPr>
            </w:pPr>
            <w:r w:rsidRPr="00172116">
              <w:rPr>
                <w:color w:val="000000"/>
                <w:sz w:val="18"/>
                <w:szCs w:val="18"/>
              </w:rPr>
              <w:t>52271.1</w:t>
            </w:r>
          </w:p>
        </w:tc>
        <w:tc>
          <w:tcPr>
            <w:tcW w:w="720" w:type="dxa"/>
            <w:tcBorders>
              <w:top w:val="nil"/>
              <w:left w:val="nil"/>
              <w:bottom w:val="single" w:sz="4" w:space="0" w:color="auto"/>
              <w:right w:val="single" w:sz="4" w:space="0" w:color="auto"/>
            </w:tcBorders>
            <w:noWrap/>
            <w:vAlign w:val="bottom"/>
            <w:hideMark/>
          </w:tcPr>
          <w:p w14:paraId="6AEF871E" w14:textId="77777777" w:rsidR="00172116" w:rsidRPr="00172116" w:rsidRDefault="00172116" w:rsidP="00172116">
            <w:pPr>
              <w:jc w:val="center"/>
              <w:rPr>
                <w:color w:val="000000"/>
                <w:sz w:val="18"/>
                <w:szCs w:val="18"/>
              </w:rPr>
            </w:pPr>
            <w:r w:rsidRPr="00172116">
              <w:rPr>
                <w:color w:val="000000"/>
                <w:sz w:val="18"/>
                <w:szCs w:val="18"/>
              </w:rPr>
              <w:t>15.7</w:t>
            </w:r>
          </w:p>
        </w:tc>
        <w:tc>
          <w:tcPr>
            <w:tcW w:w="765" w:type="dxa"/>
            <w:tcBorders>
              <w:top w:val="nil"/>
              <w:left w:val="nil"/>
              <w:bottom w:val="single" w:sz="4" w:space="0" w:color="auto"/>
              <w:right w:val="single" w:sz="8" w:space="0" w:color="auto"/>
            </w:tcBorders>
            <w:noWrap/>
            <w:vAlign w:val="bottom"/>
            <w:hideMark/>
          </w:tcPr>
          <w:p w14:paraId="021F7B6B" w14:textId="77777777" w:rsidR="00172116" w:rsidRPr="00172116" w:rsidRDefault="00172116" w:rsidP="00172116">
            <w:pPr>
              <w:jc w:val="center"/>
              <w:rPr>
                <w:color w:val="000000"/>
                <w:sz w:val="18"/>
                <w:szCs w:val="18"/>
              </w:rPr>
            </w:pPr>
            <w:r w:rsidRPr="00172116">
              <w:rPr>
                <w:color w:val="000000"/>
                <w:sz w:val="18"/>
                <w:szCs w:val="18"/>
              </w:rPr>
              <w:t>73.7</w:t>
            </w:r>
          </w:p>
        </w:tc>
      </w:tr>
      <w:tr w:rsidR="00172116" w:rsidRPr="00172116" w14:paraId="42E354A6" w14:textId="77777777" w:rsidTr="00E574D8">
        <w:trPr>
          <w:trHeight w:val="300"/>
          <w:jc w:val="center"/>
        </w:trPr>
        <w:tc>
          <w:tcPr>
            <w:tcW w:w="3431" w:type="dxa"/>
            <w:tcBorders>
              <w:top w:val="nil"/>
              <w:left w:val="single" w:sz="8" w:space="0" w:color="auto"/>
              <w:bottom w:val="single" w:sz="4" w:space="0" w:color="auto"/>
              <w:right w:val="single" w:sz="4" w:space="0" w:color="auto"/>
            </w:tcBorders>
            <w:noWrap/>
            <w:vAlign w:val="bottom"/>
            <w:hideMark/>
          </w:tcPr>
          <w:p w14:paraId="670CFA97" w14:textId="77777777" w:rsidR="00172116" w:rsidRPr="00172116" w:rsidRDefault="00172116" w:rsidP="00172116">
            <w:pPr>
              <w:jc w:val="center"/>
              <w:rPr>
                <w:color w:val="000000"/>
                <w:sz w:val="18"/>
                <w:szCs w:val="18"/>
              </w:rPr>
            </w:pPr>
            <w:r w:rsidRPr="00172116">
              <w:rPr>
                <w:color w:val="000000"/>
                <w:sz w:val="18"/>
                <w:szCs w:val="18"/>
              </w:rPr>
              <w:t>51730</w:t>
            </w:r>
          </w:p>
        </w:tc>
        <w:tc>
          <w:tcPr>
            <w:tcW w:w="992" w:type="dxa"/>
            <w:tcBorders>
              <w:top w:val="nil"/>
              <w:left w:val="nil"/>
              <w:bottom w:val="single" w:sz="4" w:space="0" w:color="auto"/>
              <w:right w:val="single" w:sz="4" w:space="0" w:color="auto"/>
            </w:tcBorders>
            <w:noWrap/>
            <w:vAlign w:val="bottom"/>
            <w:hideMark/>
          </w:tcPr>
          <w:p w14:paraId="77F6573F" w14:textId="77777777" w:rsidR="00172116" w:rsidRPr="00172116" w:rsidRDefault="00172116" w:rsidP="00172116">
            <w:pPr>
              <w:jc w:val="right"/>
              <w:rPr>
                <w:color w:val="000000"/>
                <w:sz w:val="18"/>
                <w:szCs w:val="18"/>
              </w:rPr>
            </w:pPr>
            <w:r w:rsidRPr="00172116">
              <w:rPr>
                <w:color w:val="000000"/>
                <w:sz w:val="18"/>
                <w:szCs w:val="18"/>
              </w:rPr>
              <w:t>7.73</w:t>
            </w:r>
          </w:p>
        </w:tc>
        <w:tc>
          <w:tcPr>
            <w:tcW w:w="992" w:type="dxa"/>
            <w:tcBorders>
              <w:top w:val="nil"/>
              <w:left w:val="nil"/>
              <w:bottom w:val="single" w:sz="4" w:space="0" w:color="auto"/>
              <w:right w:val="single" w:sz="4" w:space="0" w:color="auto"/>
            </w:tcBorders>
            <w:noWrap/>
            <w:vAlign w:val="bottom"/>
            <w:hideMark/>
          </w:tcPr>
          <w:p w14:paraId="407E0C17" w14:textId="77777777" w:rsidR="00172116" w:rsidRPr="00172116" w:rsidRDefault="00172116" w:rsidP="00172116">
            <w:pPr>
              <w:rPr>
                <w:color w:val="000000"/>
                <w:sz w:val="18"/>
                <w:szCs w:val="18"/>
              </w:rPr>
            </w:pPr>
            <w:r w:rsidRPr="00172116">
              <w:rPr>
                <w:color w:val="000000"/>
                <w:sz w:val="18"/>
                <w:szCs w:val="18"/>
              </w:rPr>
              <w:t> </w:t>
            </w:r>
          </w:p>
        </w:tc>
        <w:tc>
          <w:tcPr>
            <w:tcW w:w="900" w:type="dxa"/>
            <w:tcBorders>
              <w:top w:val="nil"/>
              <w:left w:val="nil"/>
              <w:bottom w:val="single" w:sz="4" w:space="0" w:color="auto"/>
              <w:right w:val="single" w:sz="4" w:space="0" w:color="auto"/>
            </w:tcBorders>
            <w:noWrap/>
            <w:vAlign w:val="bottom"/>
            <w:hideMark/>
          </w:tcPr>
          <w:p w14:paraId="3EA2A01A" w14:textId="77777777" w:rsidR="00172116" w:rsidRPr="00172116" w:rsidRDefault="00172116" w:rsidP="00172116">
            <w:pPr>
              <w:rPr>
                <w:color w:val="000000"/>
                <w:sz w:val="18"/>
                <w:szCs w:val="18"/>
              </w:rPr>
            </w:pPr>
            <w:r w:rsidRPr="00172116">
              <w:rPr>
                <w:color w:val="000000"/>
                <w:sz w:val="18"/>
                <w:szCs w:val="18"/>
              </w:rPr>
              <w:t> </w:t>
            </w:r>
          </w:p>
        </w:tc>
        <w:tc>
          <w:tcPr>
            <w:tcW w:w="827" w:type="dxa"/>
            <w:tcBorders>
              <w:top w:val="nil"/>
              <w:left w:val="nil"/>
              <w:bottom w:val="single" w:sz="4" w:space="0" w:color="auto"/>
              <w:right w:val="single" w:sz="4" w:space="0" w:color="auto"/>
            </w:tcBorders>
            <w:noWrap/>
            <w:vAlign w:val="bottom"/>
            <w:hideMark/>
          </w:tcPr>
          <w:p w14:paraId="7FE4E5CD" w14:textId="77777777" w:rsidR="00172116" w:rsidRPr="00172116" w:rsidRDefault="00172116" w:rsidP="00172116">
            <w:pPr>
              <w:rPr>
                <w:color w:val="000000"/>
                <w:sz w:val="18"/>
                <w:szCs w:val="18"/>
              </w:rPr>
            </w:pPr>
            <w:r w:rsidRPr="00172116">
              <w:rPr>
                <w:color w:val="000000"/>
                <w:sz w:val="18"/>
                <w:szCs w:val="18"/>
              </w:rPr>
              <w:t> </w:t>
            </w:r>
          </w:p>
        </w:tc>
        <w:tc>
          <w:tcPr>
            <w:tcW w:w="1103" w:type="dxa"/>
            <w:tcBorders>
              <w:top w:val="nil"/>
              <w:left w:val="nil"/>
              <w:bottom w:val="single" w:sz="4" w:space="0" w:color="auto"/>
              <w:right w:val="single" w:sz="4" w:space="0" w:color="auto"/>
            </w:tcBorders>
            <w:noWrap/>
            <w:vAlign w:val="bottom"/>
            <w:hideMark/>
          </w:tcPr>
          <w:p w14:paraId="0B50D9F2" w14:textId="77777777" w:rsidR="00172116" w:rsidRPr="00172116" w:rsidRDefault="00172116" w:rsidP="00172116">
            <w:pPr>
              <w:rPr>
                <w:color w:val="000000"/>
                <w:sz w:val="18"/>
                <w:szCs w:val="18"/>
              </w:rPr>
            </w:pPr>
            <w:r w:rsidRPr="00172116">
              <w:rPr>
                <w:color w:val="000000"/>
                <w:sz w:val="18"/>
                <w:szCs w:val="18"/>
              </w:rPr>
              <w:t> </w:t>
            </w:r>
          </w:p>
        </w:tc>
        <w:tc>
          <w:tcPr>
            <w:tcW w:w="860" w:type="dxa"/>
            <w:gridSpan w:val="2"/>
            <w:tcBorders>
              <w:top w:val="nil"/>
              <w:left w:val="nil"/>
              <w:bottom w:val="single" w:sz="4" w:space="0" w:color="auto"/>
              <w:right w:val="single" w:sz="4" w:space="0" w:color="auto"/>
            </w:tcBorders>
            <w:noWrap/>
            <w:vAlign w:val="bottom"/>
            <w:hideMark/>
          </w:tcPr>
          <w:p w14:paraId="37C5BEC1" w14:textId="77777777" w:rsidR="00172116" w:rsidRPr="00172116" w:rsidRDefault="00172116" w:rsidP="00172116">
            <w:pPr>
              <w:rPr>
                <w:color w:val="000000"/>
                <w:sz w:val="18"/>
                <w:szCs w:val="18"/>
              </w:rPr>
            </w:pPr>
            <w:r w:rsidRPr="00172116">
              <w:rPr>
                <w:color w:val="000000"/>
                <w:sz w:val="18"/>
                <w:szCs w:val="18"/>
              </w:rPr>
              <w:t> </w:t>
            </w:r>
          </w:p>
        </w:tc>
        <w:tc>
          <w:tcPr>
            <w:tcW w:w="720" w:type="dxa"/>
            <w:tcBorders>
              <w:top w:val="nil"/>
              <w:left w:val="nil"/>
              <w:bottom w:val="single" w:sz="4" w:space="0" w:color="auto"/>
              <w:right w:val="single" w:sz="4" w:space="0" w:color="auto"/>
            </w:tcBorders>
            <w:noWrap/>
            <w:vAlign w:val="bottom"/>
            <w:hideMark/>
          </w:tcPr>
          <w:p w14:paraId="3833C18A" w14:textId="77777777" w:rsidR="00172116" w:rsidRPr="00172116" w:rsidRDefault="00172116" w:rsidP="00172116">
            <w:pPr>
              <w:jc w:val="center"/>
              <w:rPr>
                <w:color w:val="000000"/>
                <w:sz w:val="18"/>
                <w:szCs w:val="18"/>
              </w:rPr>
            </w:pPr>
            <w:r w:rsidRPr="00172116">
              <w:rPr>
                <w:color w:val="000000"/>
                <w:sz w:val="18"/>
                <w:szCs w:val="18"/>
              </w:rPr>
              <w:t> </w:t>
            </w:r>
          </w:p>
        </w:tc>
        <w:tc>
          <w:tcPr>
            <w:tcW w:w="765" w:type="dxa"/>
            <w:tcBorders>
              <w:top w:val="nil"/>
              <w:left w:val="nil"/>
              <w:bottom w:val="single" w:sz="4" w:space="0" w:color="auto"/>
              <w:right w:val="single" w:sz="8" w:space="0" w:color="auto"/>
            </w:tcBorders>
            <w:noWrap/>
            <w:vAlign w:val="bottom"/>
            <w:hideMark/>
          </w:tcPr>
          <w:p w14:paraId="3494934A" w14:textId="77777777" w:rsidR="00172116" w:rsidRPr="00172116" w:rsidRDefault="00172116" w:rsidP="00172116">
            <w:pPr>
              <w:jc w:val="center"/>
              <w:rPr>
                <w:color w:val="000000"/>
                <w:sz w:val="18"/>
                <w:szCs w:val="18"/>
              </w:rPr>
            </w:pPr>
            <w:r w:rsidRPr="00172116">
              <w:rPr>
                <w:color w:val="000000"/>
                <w:sz w:val="18"/>
                <w:szCs w:val="18"/>
              </w:rPr>
              <w:t> </w:t>
            </w:r>
          </w:p>
        </w:tc>
      </w:tr>
      <w:tr w:rsidR="00172116" w:rsidRPr="00172116" w14:paraId="25C59F77" w14:textId="77777777" w:rsidTr="00E574D8">
        <w:trPr>
          <w:trHeight w:val="300"/>
          <w:jc w:val="center"/>
        </w:trPr>
        <w:tc>
          <w:tcPr>
            <w:tcW w:w="3431" w:type="dxa"/>
            <w:tcBorders>
              <w:top w:val="nil"/>
              <w:left w:val="single" w:sz="8" w:space="0" w:color="auto"/>
              <w:bottom w:val="single" w:sz="8" w:space="0" w:color="auto"/>
              <w:right w:val="single" w:sz="4" w:space="0" w:color="auto"/>
            </w:tcBorders>
            <w:shd w:val="clear" w:color="000000" w:fill="F2DCDB"/>
            <w:noWrap/>
            <w:vAlign w:val="center"/>
            <w:hideMark/>
          </w:tcPr>
          <w:p w14:paraId="26334B2F" w14:textId="77777777" w:rsidR="00172116" w:rsidRPr="00172116" w:rsidRDefault="00172116" w:rsidP="00172116">
            <w:pPr>
              <w:spacing w:before="240"/>
              <w:jc w:val="center"/>
              <w:rPr>
                <w:b/>
                <w:bCs/>
                <w:i/>
                <w:iCs/>
                <w:color w:val="000000"/>
                <w:sz w:val="18"/>
                <w:szCs w:val="18"/>
              </w:rPr>
            </w:pPr>
            <w:r w:rsidRPr="00172116">
              <w:rPr>
                <w:b/>
                <w:bCs/>
                <w:i/>
                <w:iCs/>
                <w:color w:val="000000"/>
                <w:sz w:val="18"/>
                <w:szCs w:val="18"/>
              </w:rPr>
              <w:t>Укупно:</w:t>
            </w:r>
          </w:p>
        </w:tc>
        <w:tc>
          <w:tcPr>
            <w:tcW w:w="992" w:type="dxa"/>
            <w:tcBorders>
              <w:top w:val="nil"/>
              <w:left w:val="nil"/>
              <w:bottom w:val="single" w:sz="8" w:space="0" w:color="auto"/>
              <w:right w:val="single" w:sz="4" w:space="0" w:color="auto"/>
            </w:tcBorders>
            <w:shd w:val="clear" w:color="000000" w:fill="F2DCDB"/>
            <w:noWrap/>
            <w:vAlign w:val="center"/>
            <w:hideMark/>
          </w:tcPr>
          <w:p w14:paraId="18D80C9D" w14:textId="77777777" w:rsidR="00172116" w:rsidRPr="00172116" w:rsidRDefault="00172116" w:rsidP="00172116">
            <w:pPr>
              <w:spacing w:before="240"/>
              <w:jc w:val="center"/>
              <w:rPr>
                <w:b/>
                <w:bCs/>
                <w:i/>
                <w:iCs/>
                <w:color w:val="000000"/>
                <w:sz w:val="18"/>
                <w:szCs w:val="18"/>
              </w:rPr>
            </w:pPr>
            <w:r w:rsidRPr="00172116">
              <w:rPr>
                <w:b/>
                <w:bCs/>
                <w:i/>
                <w:iCs/>
                <w:color w:val="000000"/>
                <w:sz w:val="18"/>
                <w:szCs w:val="18"/>
              </w:rPr>
              <w:t>1882.90</w:t>
            </w:r>
          </w:p>
        </w:tc>
        <w:tc>
          <w:tcPr>
            <w:tcW w:w="992" w:type="dxa"/>
            <w:tcBorders>
              <w:top w:val="nil"/>
              <w:left w:val="nil"/>
              <w:bottom w:val="single" w:sz="8" w:space="0" w:color="auto"/>
              <w:right w:val="single" w:sz="4" w:space="0" w:color="auto"/>
            </w:tcBorders>
            <w:shd w:val="clear" w:color="000000" w:fill="F2DCDB"/>
            <w:noWrap/>
            <w:vAlign w:val="center"/>
            <w:hideMark/>
          </w:tcPr>
          <w:p w14:paraId="3368A1E7" w14:textId="77777777" w:rsidR="00172116" w:rsidRPr="00172116" w:rsidRDefault="00172116" w:rsidP="00172116">
            <w:pPr>
              <w:spacing w:before="240"/>
              <w:jc w:val="center"/>
              <w:rPr>
                <w:b/>
                <w:bCs/>
                <w:i/>
                <w:iCs/>
                <w:color w:val="000000"/>
                <w:sz w:val="18"/>
                <w:szCs w:val="18"/>
              </w:rPr>
            </w:pPr>
            <w:r w:rsidRPr="00172116">
              <w:rPr>
                <w:b/>
                <w:bCs/>
                <w:i/>
                <w:iCs/>
                <w:color w:val="000000"/>
                <w:sz w:val="18"/>
                <w:szCs w:val="18"/>
              </w:rPr>
              <w:t>523470.5</w:t>
            </w:r>
          </w:p>
        </w:tc>
        <w:tc>
          <w:tcPr>
            <w:tcW w:w="900" w:type="dxa"/>
            <w:tcBorders>
              <w:top w:val="nil"/>
              <w:left w:val="nil"/>
              <w:bottom w:val="single" w:sz="8" w:space="0" w:color="auto"/>
              <w:right w:val="single" w:sz="4" w:space="0" w:color="auto"/>
            </w:tcBorders>
            <w:shd w:val="clear" w:color="000000" w:fill="F2DCDB"/>
            <w:noWrap/>
            <w:vAlign w:val="center"/>
            <w:hideMark/>
          </w:tcPr>
          <w:p w14:paraId="5017DD9A" w14:textId="77777777" w:rsidR="00172116" w:rsidRPr="00172116" w:rsidRDefault="00172116" w:rsidP="00172116">
            <w:pPr>
              <w:spacing w:before="240"/>
              <w:jc w:val="center"/>
              <w:rPr>
                <w:b/>
                <w:bCs/>
                <w:i/>
                <w:iCs/>
                <w:color w:val="000000"/>
                <w:sz w:val="18"/>
                <w:szCs w:val="18"/>
              </w:rPr>
            </w:pPr>
            <w:r w:rsidRPr="00172116">
              <w:rPr>
                <w:b/>
                <w:bCs/>
                <w:i/>
                <w:iCs/>
                <w:color w:val="000000"/>
                <w:sz w:val="18"/>
                <w:szCs w:val="18"/>
              </w:rPr>
              <w:t>11053.1</w:t>
            </w:r>
          </w:p>
        </w:tc>
        <w:tc>
          <w:tcPr>
            <w:tcW w:w="827" w:type="dxa"/>
            <w:tcBorders>
              <w:top w:val="nil"/>
              <w:left w:val="nil"/>
              <w:bottom w:val="single" w:sz="8" w:space="0" w:color="auto"/>
              <w:right w:val="single" w:sz="4" w:space="0" w:color="auto"/>
            </w:tcBorders>
            <w:shd w:val="clear" w:color="000000" w:fill="F2DCDB"/>
            <w:noWrap/>
            <w:vAlign w:val="center"/>
            <w:hideMark/>
          </w:tcPr>
          <w:p w14:paraId="3E9D501C" w14:textId="77777777" w:rsidR="00172116" w:rsidRPr="00172116" w:rsidRDefault="00172116" w:rsidP="00172116">
            <w:pPr>
              <w:spacing w:before="240"/>
              <w:jc w:val="center"/>
              <w:rPr>
                <w:b/>
                <w:bCs/>
                <w:i/>
                <w:iCs/>
                <w:color w:val="000000"/>
                <w:sz w:val="18"/>
                <w:szCs w:val="18"/>
              </w:rPr>
            </w:pPr>
            <w:r w:rsidRPr="00172116">
              <w:rPr>
                <w:b/>
                <w:bCs/>
                <w:i/>
                <w:iCs/>
                <w:color w:val="000000"/>
                <w:sz w:val="18"/>
                <w:szCs w:val="18"/>
              </w:rPr>
              <w:t>77836.1</w:t>
            </w:r>
          </w:p>
        </w:tc>
        <w:tc>
          <w:tcPr>
            <w:tcW w:w="1103" w:type="dxa"/>
            <w:tcBorders>
              <w:top w:val="nil"/>
              <w:left w:val="nil"/>
              <w:bottom w:val="single" w:sz="8" w:space="0" w:color="auto"/>
              <w:right w:val="single" w:sz="4" w:space="0" w:color="auto"/>
            </w:tcBorders>
            <w:shd w:val="clear" w:color="000000" w:fill="F2DCDB"/>
            <w:noWrap/>
            <w:vAlign w:val="center"/>
            <w:hideMark/>
          </w:tcPr>
          <w:p w14:paraId="341722FB" w14:textId="77777777" w:rsidR="00172116" w:rsidRPr="00172116" w:rsidRDefault="00172116" w:rsidP="00172116">
            <w:pPr>
              <w:spacing w:before="240"/>
              <w:jc w:val="center"/>
              <w:rPr>
                <w:b/>
                <w:bCs/>
                <w:i/>
                <w:iCs/>
                <w:color w:val="000000"/>
                <w:sz w:val="18"/>
                <w:szCs w:val="18"/>
              </w:rPr>
            </w:pPr>
            <w:r w:rsidRPr="00172116">
              <w:rPr>
                <w:b/>
                <w:bCs/>
                <w:i/>
                <w:iCs/>
                <w:color w:val="000000"/>
                <w:sz w:val="18"/>
                <w:szCs w:val="18"/>
              </w:rPr>
              <w:t>4023.2</w:t>
            </w:r>
          </w:p>
        </w:tc>
        <w:tc>
          <w:tcPr>
            <w:tcW w:w="860" w:type="dxa"/>
            <w:gridSpan w:val="2"/>
            <w:tcBorders>
              <w:top w:val="nil"/>
              <w:left w:val="nil"/>
              <w:bottom w:val="single" w:sz="8" w:space="0" w:color="auto"/>
              <w:right w:val="single" w:sz="4" w:space="0" w:color="auto"/>
            </w:tcBorders>
            <w:shd w:val="clear" w:color="000000" w:fill="F2DCDB"/>
            <w:noWrap/>
            <w:vAlign w:val="center"/>
            <w:hideMark/>
          </w:tcPr>
          <w:p w14:paraId="76A5C4BB" w14:textId="77777777" w:rsidR="00172116" w:rsidRPr="00172116" w:rsidRDefault="00172116" w:rsidP="00172116">
            <w:pPr>
              <w:spacing w:before="240"/>
              <w:jc w:val="center"/>
              <w:rPr>
                <w:b/>
                <w:bCs/>
                <w:i/>
                <w:iCs/>
                <w:color w:val="000000"/>
                <w:sz w:val="18"/>
                <w:szCs w:val="18"/>
              </w:rPr>
            </w:pPr>
            <w:r w:rsidRPr="00172116">
              <w:rPr>
                <w:b/>
                <w:bCs/>
                <w:i/>
                <w:iCs/>
                <w:color w:val="000000"/>
                <w:sz w:val="18"/>
                <w:szCs w:val="18"/>
              </w:rPr>
              <w:t>81859.3</w:t>
            </w:r>
          </w:p>
        </w:tc>
        <w:tc>
          <w:tcPr>
            <w:tcW w:w="720" w:type="dxa"/>
            <w:tcBorders>
              <w:top w:val="nil"/>
              <w:left w:val="nil"/>
              <w:bottom w:val="single" w:sz="8" w:space="0" w:color="auto"/>
              <w:right w:val="single" w:sz="4" w:space="0" w:color="auto"/>
            </w:tcBorders>
            <w:shd w:val="clear" w:color="000000" w:fill="F2DCDB"/>
            <w:noWrap/>
            <w:vAlign w:val="bottom"/>
            <w:hideMark/>
          </w:tcPr>
          <w:p w14:paraId="50793A0F" w14:textId="77777777" w:rsidR="00172116" w:rsidRPr="00172116" w:rsidRDefault="00172116" w:rsidP="00172116">
            <w:pPr>
              <w:spacing w:before="240"/>
              <w:jc w:val="center"/>
              <w:rPr>
                <w:b/>
                <w:bCs/>
                <w:i/>
                <w:iCs/>
                <w:color w:val="000000"/>
                <w:sz w:val="18"/>
                <w:szCs w:val="18"/>
              </w:rPr>
            </w:pPr>
            <w:r w:rsidRPr="00172116">
              <w:rPr>
                <w:b/>
                <w:bCs/>
                <w:i/>
                <w:iCs/>
                <w:color w:val="000000"/>
                <w:sz w:val="18"/>
                <w:szCs w:val="18"/>
              </w:rPr>
              <w:t>15.6</w:t>
            </w:r>
          </w:p>
        </w:tc>
        <w:tc>
          <w:tcPr>
            <w:tcW w:w="765" w:type="dxa"/>
            <w:tcBorders>
              <w:top w:val="nil"/>
              <w:left w:val="nil"/>
              <w:bottom w:val="single" w:sz="8" w:space="0" w:color="auto"/>
              <w:right w:val="single" w:sz="8" w:space="0" w:color="auto"/>
            </w:tcBorders>
            <w:shd w:val="clear" w:color="000000" w:fill="F2DCDB"/>
            <w:noWrap/>
            <w:vAlign w:val="bottom"/>
            <w:hideMark/>
          </w:tcPr>
          <w:p w14:paraId="55B54284" w14:textId="77777777" w:rsidR="00172116" w:rsidRPr="00172116" w:rsidRDefault="00172116" w:rsidP="00172116">
            <w:pPr>
              <w:spacing w:before="240"/>
              <w:jc w:val="center"/>
              <w:rPr>
                <w:b/>
                <w:bCs/>
                <w:i/>
                <w:iCs/>
                <w:color w:val="000000"/>
                <w:sz w:val="18"/>
                <w:szCs w:val="18"/>
              </w:rPr>
            </w:pPr>
            <w:r w:rsidRPr="00172116">
              <w:rPr>
                <w:b/>
                <w:bCs/>
                <w:i/>
                <w:iCs/>
                <w:color w:val="000000"/>
                <w:sz w:val="18"/>
                <w:szCs w:val="18"/>
              </w:rPr>
              <w:t>74.1</w:t>
            </w:r>
          </w:p>
        </w:tc>
      </w:tr>
    </w:tbl>
    <w:p w14:paraId="10B268AF" w14:textId="77777777" w:rsidR="00AD65C1" w:rsidRDefault="00AD65C1" w:rsidP="00EC6779">
      <w:pPr>
        <w:keepNext/>
        <w:outlineLvl w:val="1"/>
        <w:rPr>
          <w:b/>
          <w:i/>
          <w:sz w:val="28"/>
          <w:lang w:val="sr-Cyrl-RS"/>
        </w:rPr>
      </w:pPr>
    </w:p>
    <w:p w14:paraId="19225965" w14:textId="77777777" w:rsidR="00E574D8" w:rsidRDefault="00E574D8" w:rsidP="008B39DE">
      <w:pPr>
        <w:keepNext/>
        <w:jc w:val="center"/>
        <w:outlineLvl w:val="1"/>
        <w:rPr>
          <w:b/>
          <w:i/>
          <w:sz w:val="28"/>
          <w:lang w:val="sr-Cyrl-RS"/>
        </w:rPr>
      </w:pPr>
    </w:p>
    <w:p w14:paraId="767A611A" w14:textId="49C7A8F0" w:rsidR="008B39DE" w:rsidRDefault="001D3401" w:rsidP="008B39DE">
      <w:pPr>
        <w:keepNext/>
        <w:jc w:val="center"/>
        <w:outlineLvl w:val="1"/>
        <w:rPr>
          <w:b/>
          <w:i/>
          <w:sz w:val="28"/>
          <w:lang w:val="sr-Cyrl-RS"/>
        </w:rPr>
      </w:pPr>
      <w:r>
        <w:rPr>
          <w:b/>
          <w:i/>
          <w:sz w:val="28"/>
          <w:lang w:val="hr-HR"/>
        </w:rPr>
        <w:t>4.1.3.</w:t>
      </w:r>
      <w:r>
        <w:rPr>
          <w:b/>
          <w:i/>
          <w:sz w:val="28"/>
          <w:lang w:val="sr-Cyrl-RS"/>
        </w:rPr>
        <w:t>3</w:t>
      </w:r>
      <w:r w:rsidR="008B39DE" w:rsidRPr="008B39DE">
        <w:rPr>
          <w:b/>
          <w:i/>
          <w:sz w:val="28"/>
          <w:lang w:val="hr-HR"/>
        </w:rPr>
        <w:t>. Укупан план сеча по врстама дрвећа</w:t>
      </w:r>
      <w:bookmarkEnd w:id="210"/>
      <w:bookmarkEnd w:id="211"/>
    </w:p>
    <w:p w14:paraId="543D3C90" w14:textId="77777777" w:rsidR="009E1D90" w:rsidRDefault="009E1D90" w:rsidP="008461E4">
      <w:pPr>
        <w:keepNext/>
        <w:outlineLvl w:val="1"/>
        <w:rPr>
          <w:b/>
          <w:bCs/>
          <w:color w:val="000000"/>
          <w:sz w:val="16"/>
          <w:szCs w:val="16"/>
          <w:lang w:val="sr-Latn-RS"/>
        </w:rPr>
      </w:pPr>
      <w:bookmarkStart w:id="212" w:name="_Toc168564918"/>
    </w:p>
    <w:p w14:paraId="4C494E4F" w14:textId="77777777" w:rsidR="009E1D90" w:rsidRDefault="009E1D90" w:rsidP="008461E4">
      <w:pPr>
        <w:keepNext/>
        <w:outlineLvl w:val="1"/>
        <w:rPr>
          <w:b/>
          <w:bCs/>
          <w:color w:val="000000"/>
          <w:sz w:val="16"/>
          <w:szCs w:val="16"/>
          <w:lang w:val="sr-Latn-RS"/>
        </w:rPr>
      </w:pPr>
    </w:p>
    <w:p w14:paraId="4FEC0DAB" w14:textId="2C0EF0EB" w:rsidR="008B39DE" w:rsidRDefault="00BB71E9" w:rsidP="008461E4">
      <w:pPr>
        <w:keepNext/>
        <w:outlineLvl w:val="1"/>
        <w:rPr>
          <w:bCs/>
          <w:color w:val="000000"/>
          <w:sz w:val="16"/>
          <w:szCs w:val="16"/>
          <w:lang w:val="sr-Cyrl-RS"/>
        </w:rPr>
      </w:pPr>
      <w:r>
        <w:rPr>
          <w:b/>
          <w:bCs/>
          <w:color w:val="000000"/>
          <w:sz w:val="16"/>
          <w:szCs w:val="16"/>
          <w:lang w:val="sr-Cyrl-RS"/>
        </w:rPr>
        <w:t xml:space="preserve"> </w:t>
      </w:r>
      <w:r w:rsidR="008461E4" w:rsidRPr="0027111E">
        <w:rPr>
          <w:b/>
          <w:bCs/>
          <w:color w:val="000000"/>
          <w:sz w:val="16"/>
          <w:szCs w:val="16"/>
          <w:lang w:val="sr-Cyrl-RS"/>
        </w:rPr>
        <w:t xml:space="preserve">Табела: </w:t>
      </w:r>
      <w:r w:rsidR="008461E4" w:rsidRPr="0027111E">
        <w:rPr>
          <w:bCs/>
          <w:color w:val="000000"/>
          <w:sz w:val="16"/>
          <w:szCs w:val="16"/>
          <w:lang w:val="sr-Cyrl-RS"/>
        </w:rPr>
        <w:t>Укупан план сеча по врстама дрвећа</w:t>
      </w:r>
      <w:bookmarkEnd w:id="212"/>
    </w:p>
    <w:tbl>
      <w:tblPr>
        <w:tblW w:w="9580" w:type="dxa"/>
        <w:tblInd w:w="93" w:type="dxa"/>
        <w:tblLook w:val="04A0" w:firstRow="1" w:lastRow="0" w:firstColumn="1" w:lastColumn="0" w:noHBand="0" w:noVBand="1"/>
      </w:tblPr>
      <w:tblGrid>
        <w:gridCol w:w="1720"/>
        <w:gridCol w:w="1204"/>
        <w:gridCol w:w="1500"/>
        <w:gridCol w:w="1100"/>
        <w:gridCol w:w="1202"/>
        <w:gridCol w:w="1100"/>
        <w:gridCol w:w="980"/>
        <w:gridCol w:w="980"/>
      </w:tblGrid>
      <w:tr w:rsidR="009E1D90" w:rsidRPr="009E1D90" w14:paraId="096BA1C6" w14:textId="77777777" w:rsidTr="009E1D90">
        <w:trPr>
          <w:trHeight w:val="528"/>
        </w:trPr>
        <w:tc>
          <w:tcPr>
            <w:tcW w:w="1720" w:type="dxa"/>
            <w:vMerge w:val="restart"/>
            <w:tcBorders>
              <w:top w:val="single" w:sz="8" w:space="0" w:color="auto"/>
              <w:left w:val="single" w:sz="8" w:space="0" w:color="auto"/>
              <w:bottom w:val="single" w:sz="4" w:space="0" w:color="auto"/>
              <w:right w:val="single" w:sz="4" w:space="0" w:color="auto"/>
            </w:tcBorders>
            <w:shd w:val="clear" w:color="000000" w:fill="DCE6F1"/>
            <w:vAlign w:val="center"/>
            <w:hideMark/>
          </w:tcPr>
          <w:p w14:paraId="0EC292F8" w14:textId="77777777" w:rsidR="009E1D90" w:rsidRPr="009E1D90" w:rsidRDefault="009E1D90" w:rsidP="009E1D90">
            <w:pPr>
              <w:jc w:val="center"/>
              <w:rPr>
                <w:b/>
                <w:bCs/>
              </w:rPr>
            </w:pPr>
            <w:r w:rsidRPr="009E1D90">
              <w:rPr>
                <w:b/>
                <w:bCs/>
              </w:rPr>
              <w:t>Врсте дрвећа</w:t>
            </w:r>
          </w:p>
        </w:tc>
        <w:tc>
          <w:tcPr>
            <w:tcW w:w="1160" w:type="dxa"/>
            <w:tcBorders>
              <w:top w:val="single" w:sz="8" w:space="0" w:color="auto"/>
              <w:left w:val="nil"/>
              <w:bottom w:val="single" w:sz="4" w:space="0" w:color="auto"/>
              <w:right w:val="single" w:sz="4" w:space="0" w:color="auto"/>
            </w:tcBorders>
            <w:shd w:val="clear" w:color="000000" w:fill="DCE6F1"/>
            <w:vAlign w:val="center"/>
            <w:hideMark/>
          </w:tcPr>
          <w:p w14:paraId="598CF548" w14:textId="77777777" w:rsidR="009E1D90" w:rsidRPr="009E1D90" w:rsidRDefault="009E1D90" w:rsidP="009E1D90">
            <w:pPr>
              <w:jc w:val="center"/>
              <w:rPr>
                <w:b/>
                <w:bCs/>
              </w:rPr>
            </w:pPr>
            <w:r w:rsidRPr="009E1D90">
              <w:rPr>
                <w:b/>
                <w:bCs/>
              </w:rPr>
              <w:t>Запремина</w:t>
            </w:r>
          </w:p>
        </w:tc>
        <w:tc>
          <w:tcPr>
            <w:tcW w:w="1500" w:type="dxa"/>
            <w:tcBorders>
              <w:top w:val="single" w:sz="8" w:space="0" w:color="auto"/>
              <w:left w:val="nil"/>
              <w:bottom w:val="single" w:sz="4" w:space="0" w:color="auto"/>
              <w:right w:val="single" w:sz="4" w:space="0" w:color="auto"/>
            </w:tcBorders>
            <w:shd w:val="clear" w:color="000000" w:fill="DCE6F1"/>
            <w:vAlign w:val="bottom"/>
            <w:hideMark/>
          </w:tcPr>
          <w:p w14:paraId="0FAAA60C" w14:textId="77777777" w:rsidR="009E1D90" w:rsidRPr="009E1D90" w:rsidRDefault="009E1D90" w:rsidP="009E1D90">
            <w:pPr>
              <w:jc w:val="center"/>
              <w:rPr>
                <w:b/>
                <w:bCs/>
              </w:rPr>
            </w:pPr>
            <w:r w:rsidRPr="009E1D90">
              <w:rPr>
                <w:b/>
                <w:bCs/>
              </w:rPr>
              <w:t>Запремински прираст</w:t>
            </w:r>
          </w:p>
        </w:tc>
        <w:tc>
          <w:tcPr>
            <w:tcW w:w="1100" w:type="dxa"/>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20B0DA80" w14:textId="77777777" w:rsidR="009E1D90" w:rsidRPr="009E1D90" w:rsidRDefault="009E1D90" w:rsidP="009E1D90">
            <w:pPr>
              <w:jc w:val="center"/>
              <w:rPr>
                <w:b/>
                <w:bCs/>
              </w:rPr>
            </w:pPr>
            <w:r w:rsidRPr="009E1D90">
              <w:rPr>
                <w:b/>
                <w:bCs/>
              </w:rPr>
              <w:t>Главни принос</w:t>
            </w:r>
          </w:p>
        </w:tc>
        <w:tc>
          <w:tcPr>
            <w:tcW w:w="1040" w:type="dxa"/>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3BBB268F" w14:textId="77777777" w:rsidR="009E1D90" w:rsidRPr="009E1D90" w:rsidRDefault="009E1D90" w:rsidP="009E1D90">
            <w:pPr>
              <w:jc w:val="center"/>
              <w:rPr>
                <w:b/>
                <w:bCs/>
              </w:rPr>
            </w:pPr>
            <w:r w:rsidRPr="009E1D90">
              <w:rPr>
                <w:b/>
                <w:bCs/>
              </w:rPr>
              <w:t>Претходни принос</w:t>
            </w:r>
          </w:p>
        </w:tc>
        <w:tc>
          <w:tcPr>
            <w:tcW w:w="1100" w:type="dxa"/>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14:paraId="15C30F6C" w14:textId="77777777" w:rsidR="009E1D90" w:rsidRPr="009E1D90" w:rsidRDefault="009E1D90" w:rsidP="009E1D90">
            <w:pPr>
              <w:jc w:val="center"/>
              <w:rPr>
                <w:b/>
                <w:bCs/>
              </w:rPr>
            </w:pPr>
            <w:r w:rsidRPr="009E1D90">
              <w:rPr>
                <w:b/>
                <w:bCs/>
              </w:rPr>
              <w:t>Укупан принос</w:t>
            </w:r>
          </w:p>
        </w:tc>
        <w:tc>
          <w:tcPr>
            <w:tcW w:w="1960" w:type="dxa"/>
            <w:gridSpan w:val="2"/>
            <w:tcBorders>
              <w:top w:val="single" w:sz="8" w:space="0" w:color="auto"/>
              <w:left w:val="nil"/>
              <w:bottom w:val="single" w:sz="4" w:space="0" w:color="auto"/>
              <w:right w:val="single" w:sz="8" w:space="0" w:color="000000"/>
            </w:tcBorders>
            <w:shd w:val="clear" w:color="000000" w:fill="DCE6F1"/>
            <w:vAlign w:val="center"/>
            <w:hideMark/>
          </w:tcPr>
          <w:p w14:paraId="7733630B" w14:textId="77777777" w:rsidR="009E1D90" w:rsidRPr="009E1D90" w:rsidRDefault="009E1D90" w:rsidP="009E1D90">
            <w:pPr>
              <w:jc w:val="center"/>
              <w:rPr>
                <w:b/>
                <w:bCs/>
              </w:rPr>
            </w:pPr>
            <w:r w:rsidRPr="009E1D90">
              <w:rPr>
                <w:b/>
                <w:bCs/>
              </w:rPr>
              <w:t>Инт. сече у односу на</w:t>
            </w:r>
          </w:p>
        </w:tc>
      </w:tr>
      <w:tr w:rsidR="009E1D90" w:rsidRPr="009E1D90" w14:paraId="7FEF1456" w14:textId="77777777" w:rsidTr="009E1D90">
        <w:trPr>
          <w:trHeight w:val="276"/>
        </w:trPr>
        <w:tc>
          <w:tcPr>
            <w:tcW w:w="1720" w:type="dxa"/>
            <w:vMerge/>
            <w:tcBorders>
              <w:top w:val="single" w:sz="8" w:space="0" w:color="auto"/>
              <w:left w:val="single" w:sz="8" w:space="0" w:color="auto"/>
              <w:bottom w:val="single" w:sz="4" w:space="0" w:color="auto"/>
              <w:right w:val="single" w:sz="4" w:space="0" w:color="auto"/>
            </w:tcBorders>
            <w:vAlign w:val="center"/>
            <w:hideMark/>
          </w:tcPr>
          <w:p w14:paraId="0129D751" w14:textId="77777777" w:rsidR="009E1D90" w:rsidRPr="009E1D90" w:rsidRDefault="009E1D90" w:rsidP="009E1D90">
            <w:pPr>
              <w:rPr>
                <w:b/>
                <w:bCs/>
              </w:rPr>
            </w:pPr>
          </w:p>
        </w:tc>
        <w:tc>
          <w:tcPr>
            <w:tcW w:w="1160" w:type="dxa"/>
            <w:tcBorders>
              <w:top w:val="nil"/>
              <w:left w:val="nil"/>
              <w:bottom w:val="single" w:sz="4" w:space="0" w:color="auto"/>
              <w:right w:val="single" w:sz="4" w:space="0" w:color="auto"/>
            </w:tcBorders>
            <w:shd w:val="clear" w:color="000000" w:fill="DCE6F1"/>
            <w:vAlign w:val="center"/>
            <w:hideMark/>
          </w:tcPr>
          <w:p w14:paraId="3D35DC3F" w14:textId="77777777" w:rsidR="009E1D90" w:rsidRPr="009E1D90" w:rsidRDefault="009E1D90" w:rsidP="009E1D90">
            <w:pPr>
              <w:jc w:val="center"/>
              <w:rPr>
                <w:b/>
                <w:bCs/>
              </w:rPr>
            </w:pPr>
            <w:r w:rsidRPr="009E1D90">
              <w:rPr>
                <w:b/>
                <w:bCs/>
              </w:rPr>
              <w:t>V m3</w:t>
            </w:r>
          </w:p>
        </w:tc>
        <w:tc>
          <w:tcPr>
            <w:tcW w:w="1500" w:type="dxa"/>
            <w:tcBorders>
              <w:top w:val="nil"/>
              <w:left w:val="nil"/>
              <w:bottom w:val="single" w:sz="4" w:space="0" w:color="auto"/>
              <w:right w:val="single" w:sz="4" w:space="0" w:color="auto"/>
            </w:tcBorders>
            <w:shd w:val="clear" w:color="000000" w:fill="DCE6F1"/>
            <w:noWrap/>
            <w:vAlign w:val="center"/>
            <w:hideMark/>
          </w:tcPr>
          <w:p w14:paraId="564F41F7" w14:textId="77777777" w:rsidR="009E1D90" w:rsidRPr="009E1D90" w:rsidRDefault="009E1D90" w:rsidP="009E1D90">
            <w:pPr>
              <w:jc w:val="center"/>
              <w:rPr>
                <w:b/>
                <w:bCs/>
              </w:rPr>
            </w:pPr>
            <w:r w:rsidRPr="009E1D90">
              <w:rPr>
                <w:b/>
                <w:bCs/>
              </w:rPr>
              <w:t>iv m3</w:t>
            </w:r>
          </w:p>
        </w:tc>
        <w:tc>
          <w:tcPr>
            <w:tcW w:w="1100" w:type="dxa"/>
            <w:vMerge/>
            <w:tcBorders>
              <w:top w:val="single" w:sz="8" w:space="0" w:color="auto"/>
              <w:left w:val="single" w:sz="4" w:space="0" w:color="auto"/>
              <w:bottom w:val="single" w:sz="4" w:space="0" w:color="auto"/>
              <w:right w:val="single" w:sz="4" w:space="0" w:color="auto"/>
            </w:tcBorders>
            <w:vAlign w:val="center"/>
            <w:hideMark/>
          </w:tcPr>
          <w:p w14:paraId="39A2874F" w14:textId="77777777" w:rsidR="009E1D90" w:rsidRPr="009E1D90" w:rsidRDefault="009E1D90" w:rsidP="009E1D90">
            <w:pPr>
              <w:rPr>
                <w:b/>
                <w:bCs/>
              </w:rPr>
            </w:pPr>
          </w:p>
        </w:tc>
        <w:tc>
          <w:tcPr>
            <w:tcW w:w="1040" w:type="dxa"/>
            <w:vMerge/>
            <w:tcBorders>
              <w:top w:val="single" w:sz="8" w:space="0" w:color="auto"/>
              <w:left w:val="single" w:sz="4" w:space="0" w:color="auto"/>
              <w:bottom w:val="single" w:sz="4" w:space="0" w:color="auto"/>
              <w:right w:val="single" w:sz="4" w:space="0" w:color="auto"/>
            </w:tcBorders>
            <w:vAlign w:val="center"/>
            <w:hideMark/>
          </w:tcPr>
          <w:p w14:paraId="2B2DAEBA" w14:textId="77777777" w:rsidR="009E1D90" w:rsidRPr="009E1D90" w:rsidRDefault="009E1D90" w:rsidP="009E1D90">
            <w:pPr>
              <w:rPr>
                <w:b/>
                <w:bCs/>
              </w:rPr>
            </w:pPr>
          </w:p>
        </w:tc>
        <w:tc>
          <w:tcPr>
            <w:tcW w:w="1100" w:type="dxa"/>
            <w:vMerge/>
            <w:tcBorders>
              <w:top w:val="single" w:sz="8" w:space="0" w:color="auto"/>
              <w:left w:val="single" w:sz="4" w:space="0" w:color="auto"/>
              <w:bottom w:val="single" w:sz="4" w:space="0" w:color="auto"/>
              <w:right w:val="single" w:sz="4" w:space="0" w:color="auto"/>
            </w:tcBorders>
            <w:vAlign w:val="center"/>
            <w:hideMark/>
          </w:tcPr>
          <w:p w14:paraId="1294E4EC" w14:textId="77777777" w:rsidR="009E1D90" w:rsidRPr="009E1D90" w:rsidRDefault="009E1D90" w:rsidP="009E1D90">
            <w:pPr>
              <w:rPr>
                <w:b/>
                <w:bCs/>
              </w:rPr>
            </w:pPr>
          </w:p>
        </w:tc>
        <w:tc>
          <w:tcPr>
            <w:tcW w:w="980" w:type="dxa"/>
            <w:tcBorders>
              <w:top w:val="nil"/>
              <w:left w:val="nil"/>
              <w:bottom w:val="single" w:sz="4" w:space="0" w:color="auto"/>
              <w:right w:val="single" w:sz="4" w:space="0" w:color="auto"/>
            </w:tcBorders>
            <w:shd w:val="clear" w:color="000000" w:fill="DCE6F1"/>
            <w:vAlign w:val="center"/>
            <w:hideMark/>
          </w:tcPr>
          <w:p w14:paraId="751EF2EB" w14:textId="77777777" w:rsidR="009E1D90" w:rsidRPr="009E1D90" w:rsidRDefault="009E1D90" w:rsidP="009E1D90">
            <w:pPr>
              <w:jc w:val="center"/>
              <w:rPr>
                <w:b/>
                <w:bCs/>
              </w:rPr>
            </w:pPr>
            <w:r w:rsidRPr="009E1D90">
              <w:rPr>
                <w:b/>
                <w:bCs/>
              </w:rPr>
              <w:t>V%</w:t>
            </w:r>
          </w:p>
        </w:tc>
        <w:tc>
          <w:tcPr>
            <w:tcW w:w="980" w:type="dxa"/>
            <w:tcBorders>
              <w:top w:val="nil"/>
              <w:left w:val="nil"/>
              <w:bottom w:val="single" w:sz="4" w:space="0" w:color="auto"/>
              <w:right w:val="single" w:sz="8" w:space="0" w:color="auto"/>
            </w:tcBorders>
            <w:shd w:val="clear" w:color="000000" w:fill="DCE6F1"/>
            <w:vAlign w:val="center"/>
            <w:hideMark/>
          </w:tcPr>
          <w:p w14:paraId="3F5A229F" w14:textId="77777777" w:rsidR="009E1D90" w:rsidRPr="009E1D90" w:rsidRDefault="009E1D90" w:rsidP="009E1D90">
            <w:pPr>
              <w:jc w:val="center"/>
              <w:rPr>
                <w:b/>
                <w:bCs/>
              </w:rPr>
            </w:pPr>
            <w:r w:rsidRPr="009E1D90">
              <w:rPr>
                <w:b/>
                <w:bCs/>
              </w:rPr>
              <w:t>iv%</w:t>
            </w:r>
          </w:p>
        </w:tc>
      </w:tr>
      <w:tr w:rsidR="009E1D90" w:rsidRPr="009E1D90" w14:paraId="336C43C4" w14:textId="77777777" w:rsidTr="009E1D90">
        <w:trPr>
          <w:trHeight w:val="276"/>
        </w:trPr>
        <w:tc>
          <w:tcPr>
            <w:tcW w:w="1720" w:type="dxa"/>
            <w:tcBorders>
              <w:top w:val="nil"/>
              <w:left w:val="single" w:sz="8" w:space="0" w:color="auto"/>
              <w:bottom w:val="single" w:sz="4" w:space="0" w:color="auto"/>
              <w:right w:val="single" w:sz="4" w:space="0" w:color="auto"/>
            </w:tcBorders>
            <w:shd w:val="clear" w:color="auto" w:fill="auto"/>
            <w:noWrap/>
            <w:vAlign w:val="bottom"/>
            <w:hideMark/>
          </w:tcPr>
          <w:p w14:paraId="11EC1AA3" w14:textId="77777777" w:rsidR="009E1D90" w:rsidRPr="009E1D90" w:rsidRDefault="009E1D90" w:rsidP="009E1D90">
            <w:r w:rsidRPr="009E1D90">
              <w:t>Ива</w:t>
            </w:r>
          </w:p>
        </w:tc>
        <w:tc>
          <w:tcPr>
            <w:tcW w:w="1160" w:type="dxa"/>
            <w:tcBorders>
              <w:top w:val="nil"/>
              <w:left w:val="nil"/>
              <w:bottom w:val="single" w:sz="4" w:space="0" w:color="auto"/>
              <w:right w:val="single" w:sz="4" w:space="0" w:color="auto"/>
            </w:tcBorders>
            <w:shd w:val="clear" w:color="auto" w:fill="auto"/>
            <w:noWrap/>
            <w:vAlign w:val="bottom"/>
            <w:hideMark/>
          </w:tcPr>
          <w:p w14:paraId="29C68834" w14:textId="77777777" w:rsidR="009E1D90" w:rsidRPr="009E1D90" w:rsidRDefault="009E1D90" w:rsidP="009E1D90">
            <w:pPr>
              <w:jc w:val="center"/>
            </w:pPr>
            <w:r w:rsidRPr="009E1D90">
              <w:t>220.0</w:t>
            </w:r>
          </w:p>
        </w:tc>
        <w:tc>
          <w:tcPr>
            <w:tcW w:w="1500" w:type="dxa"/>
            <w:tcBorders>
              <w:top w:val="nil"/>
              <w:left w:val="nil"/>
              <w:bottom w:val="single" w:sz="4" w:space="0" w:color="auto"/>
              <w:right w:val="single" w:sz="4" w:space="0" w:color="auto"/>
            </w:tcBorders>
            <w:shd w:val="clear" w:color="auto" w:fill="auto"/>
            <w:noWrap/>
            <w:vAlign w:val="bottom"/>
            <w:hideMark/>
          </w:tcPr>
          <w:p w14:paraId="4063F414" w14:textId="77777777" w:rsidR="009E1D90" w:rsidRPr="009E1D90" w:rsidRDefault="009E1D90" w:rsidP="009E1D90">
            <w:pPr>
              <w:jc w:val="center"/>
            </w:pPr>
            <w:r w:rsidRPr="009E1D90">
              <w:t>12.13</w:t>
            </w:r>
          </w:p>
        </w:tc>
        <w:tc>
          <w:tcPr>
            <w:tcW w:w="1100" w:type="dxa"/>
            <w:tcBorders>
              <w:top w:val="nil"/>
              <w:left w:val="nil"/>
              <w:bottom w:val="single" w:sz="4" w:space="0" w:color="auto"/>
              <w:right w:val="single" w:sz="4" w:space="0" w:color="auto"/>
            </w:tcBorders>
            <w:shd w:val="clear" w:color="auto" w:fill="auto"/>
            <w:noWrap/>
            <w:vAlign w:val="bottom"/>
            <w:hideMark/>
          </w:tcPr>
          <w:p w14:paraId="55977E27" w14:textId="77777777" w:rsidR="009E1D90" w:rsidRPr="009E1D90" w:rsidRDefault="009E1D90" w:rsidP="009E1D90">
            <w:pPr>
              <w:jc w:val="center"/>
            </w:pPr>
            <w:r w:rsidRPr="009E1D90">
              <w:t> </w:t>
            </w:r>
          </w:p>
        </w:tc>
        <w:tc>
          <w:tcPr>
            <w:tcW w:w="1040" w:type="dxa"/>
            <w:tcBorders>
              <w:top w:val="nil"/>
              <w:left w:val="nil"/>
              <w:bottom w:val="single" w:sz="4" w:space="0" w:color="auto"/>
              <w:right w:val="single" w:sz="4" w:space="0" w:color="auto"/>
            </w:tcBorders>
            <w:shd w:val="clear" w:color="auto" w:fill="auto"/>
            <w:noWrap/>
            <w:vAlign w:val="bottom"/>
            <w:hideMark/>
          </w:tcPr>
          <w:p w14:paraId="2FCF84AC" w14:textId="77777777" w:rsidR="009E1D90" w:rsidRPr="009E1D90" w:rsidRDefault="009E1D90" w:rsidP="009E1D90">
            <w:pPr>
              <w:jc w:val="center"/>
            </w:pPr>
            <w:r w:rsidRPr="009E1D90">
              <w:t> </w:t>
            </w:r>
          </w:p>
        </w:tc>
        <w:tc>
          <w:tcPr>
            <w:tcW w:w="1100" w:type="dxa"/>
            <w:tcBorders>
              <w:top w:val="nil"/>
              <w:left w:val="nil"/>
              <w:bottom w:val="single" w:sz="4" w:space="0" w:color="auto"/>
              <w:right w:val="single" w:sz="4" w:space="0" w:color="auto"/>
            </w:tcBorders>
            <w:shd w:val="clear" w:color="auto" w:fill="auto"/>
            <w:noWrap/>
            <w:vAlign w:val="bottom"/>
            <w:hideMark/>
          </w:tcPr>
          <w:p w14:paraId="4721808B" w14:textId="77777777" w:rsidR="009E1D90" w:rsidRPr="009E1D90" w:rsidRDefault="009E1D90" w:rsidP="009E1D90">
            <w:pPr>
              <w:jc w:val="center"/>
              <w:rPr>
                <w:b/>
                <w:bCs/>
              </w:rPr>
            </w:pPr>
            <w:r w:rsidRPr="009E1D90">
              <w:rPr>
                <w:b/>
                <w:bCs/>
              </w:rPr>
              <w:t>0.0</w:t>
            </w:r>
          </w:p>
        </w:tc>
        <w:tc>
          <w:tcPr>
            <w:tcW w:w="980" w:type="dxa"/>
            <w:tcBorders>
              <w:top w:val="nil"/>
              <w:left w:val="nil"/>
              <w:bottom w:val="single" w:sz="4" w:space="0" w:color="auto"/>
              <w:right w:val="single" w:sz="4" w:space="0" w:color="auto"/>
            </w:tcBorders>
            <w:shd w:val="clear" w:color="auto" w:fill="auto"/>
            <w:noWrap/>
            <w:vAlign w:val="bottom"/>
            <w:hideMark/>
          </w:tcPr>
          <w:p w14:paraId="6B4D27F7" w14:textId="77777777" w:rsidR="009E1D90" w:rsidRPr="009E1D90" w:rsidRDefault="009E1D90" w:rsidP="009E1D90">
            <w:pPr>
              <w:jc w:val="center"/>
            </w:pPr>
            <w:r w:rsidRPr="009E1D90">
              <w:t>0.0</w:t>
            </w:r>
          </w:p>
        </w:tc>
        <w:tc>
          <w:tcPr>
            <w:tcW w:w="980" w:type="dxa"/>
            <w:tcBorders>
              <w:top w:val="nil"/>
              <w:left w:val="nil"/>
              <w:bottom w:val="single" w:sz="4" w:space="0" w:color="auto"/>
              <w:right w:val="single" w:sz="8" w:space="0" w:color="auto"/>
            </w:tcBorders>
            <w:shd w:val="clear" w:color="auto" w:fill="auto"/>
            <w:noWrap/>
            <w:vAlign w:val="bottom"/>
            <w:hideMark/>
          </w:tcPr>
          <w:p w14:paraId="0A0315E9" w14:textId="77777777" w:rsidR="009E1D90" w:rsidRPr="009E1D90" w:rsidRDefault="009E1D90" w:rsidP="009E1D90">
            <w:pPr>
              <w:jc w:val="center"/>
            </w:pPr>
            <w:r w:rsidRPr="009E1D90">
              <w:t>0.0</w:t>
            </w:r>
          </w:p>
        </w:tc>
      </w:tr>
      <w:tr w:rsidR="009E1D90" w:rsidRPr="009E1D90" w14:paraId="3344144A" w14:textId="77777777" w:rsidTr="009E1D90">
        <w:trPr>
          <w:trHeight w:val="276"/>
        </w:trPr>
        <w:tc>
          <w:tcPr>
            <w:tcW w:w="1720" w:type="dxa"/>
            <w:tcBorders>
              <w:top w:val="nil"/>
              <w:left w:val="single" w:sz="8" w:space="0" w:color="auto"/>
              <w:bottom w:val="single" w:sz="4" w:space="0" w:color="auto"/>
              <w:right w:val="single" w:sz="4" w:space="0" w:color="auto"/>
            </w:tcBorders>
            <w:shd w:val="clear" w:color="auto" w:fill="auto"/>
            <w:noWrap/>
            <w:vAlign w:val="bottom"/>
            <w:hideMark/>
          </w:tcPr>
          <w:p w14:paraId="5B7091EA" w14:textId="77777777" w:rsidR="009E1D90" w:rsidRPr="009E1D90" w:rsidRDefault="009E1D90" w:rsidP="009E1D90">
            <w:r w:rsidRPr="009E1D90">
              <w:t>ОМЛ</w:t>
            </w:r>
          </w:p>
        </w:tc>
        <w:tc>
          <w:tcPr>
            <w:tcW w:w="1160" w:type="dxa"/>
            <w:tcBorders>
              <w:top w:val="nil"/>
              <w:left w:val="nil"/>
              <w:bottom w:val="single" w:sz="4" w:space="0" w:color="auto"/>
              <w:right w:val="single" w:sz="4" w:space="0" w:color="auto"/>
            </w:tcBorders>
            <w:shd w:val="clear" w:color="auto" w:fill="auto"/>
            <w:noWrap/>
            <w:vAlign w:val="bottom"/>
            <w:hideMark/>
          </w:tcPr>
          <w:p w14:paraId="089AA470" w14:textId="77777777" w:rsidR="009E1D90" w:rsidRPr="009E1D90" w:rsidRDefault="009E1D90" w:rsidP="009E1D90">
            <w:pPr>
              <w:jc w:val="center"/>
            </w:pPr>
            <w:r w:rsidRPr="009E1D90">
              <w:t>139.9</w:t>
            </w:r>
          </w:p>
        </w:tc>
        <w:tc>
          <w:tcPr>
            <w:tcW w:w="1500" w:type="dxa"/>
            <w:tcBorders>
              <w:top w:val="nil"/>
              <w:left w:val="nil"/>
              <w:bottom w:val="single" w:sz="4" w:space="0" w:color="auto"/>
              <w:right w:val="single" w:sz="4" w:space="0" w:color="auto"/>
            </w:tcBorders>
            <w:shd w:val="clear" w:color="auto" w:fill="auto"/>
            <w:noWrap/>
            <w:vAlign w:val="bottom"/>
            <w:hideMark/>
          </w:tcPr>
          <w:p w14:paraId="2FA31BC7" w14:textId="77777777" w:rsidR="009E1D90" w:rsidRPr="009E1D90" w:rsidRDefault="009E1D90" w:rsidP="009E1D90">
            <w:pPr>
              <w:jc w:val="center"/>
            </w:pPr>
            <w:r w:rsidRPr="009E1D90">
              <w:t>2.94</w:t>
            </w:r>
          </w:p>
        </w:tc>
        <w:tc>
          <w:tcPr>
            <w:tcW w:w="1100" w:type="dxa"/>
            <w:tcBorders>
              <w:top w:val="nil"/>
              <w:left w:val="nil"/>
              <w:bottom w:val="single" w:sz="4" w:space="0" w:color="auto"/>
              <w:right w:val="single" w:sz="4" w:space="0" w:color="auto"/>
            </w:tcBorders>
            <w:shd w:val="clear" w:color="auto" w:fill="auto"/>
            <w:noWrap/>
            <w:vAlign w:val="bottom"/>
            <w:hideMark/>
          </w:tcPr>
          <w:p w14:paraId="1F6D78E3" w14:textId="77777777" w:rsidR="009E1D90" w:rsidRPr="009E1D90" w:rsidRDefault="009E1D90" w:rsidP="009E1D90">
            <w:pPr>
              <w:jc w:val="center"/>
            </w:pPr>
            <w:r w:rsidRPr="009E1D90">
              <w:t>11.1</w:t>
            </w:r>
          </w:p>
        </w:tc>
        <w:tc>
          <w:tcPr>
            <w:tcW w:w="1040" w:type="dxa"/>
            <w:tcBorders>
              <w:top w:val="nil"/>
              <w:left w:val="nil"/>
              <w:bottom w:val="single" w:sz="4" w:space="0" w:color="auto"/>
              <w:right w:val="single" w:sz="4" w:space="0" w:color="auto"/>
            </w:tcBorders>
            <w:shd w:val="clear" w:color="auto" w:fill="auto"/>
            <w:noWrap/>
            <w:vAlign w:val="bottom"/>
            <w:hideMark/>
          </w:tcPr>
          <w:p w14:paraId="45C35CE7" w14:textId="77777777" w:rsidR="009E1D90" w:rsidRPr="009E1D90" w:rsidRDefault="009E1D90" w:rsidP="009E1D90">
            <w:pPr>
              <w:jc w:val="center"/>
            </w:pPr>
            <w:r w:rsidRPr="009E1D90">
              <w:t> </w:t>
            </w:r>
          </w:p>
        </w:tc>
        <w:tc>
          <w:tcPr>
            <w:tcW w:w="1100" w:type="dxa"/>
            <w:tcBorders>
              <w:top w:val="nil"/>
              <w:left w:val="nil"/>
              <w:bottom w:val="single" w:sz="4" w:space="0" w:color="auto"/>
              <w:right w:val="single" w:sz="4" w:space="0" w:color="auto"/>
            </w:tcBorders>
            <w:shd w:val="clear" w:color="auto" w:fill="auto"/>
            <w:noWrap/>
            <w:vAlign w:val="bottom"/>
            <w:hideMark/>
          </w:tcPr>
          <w:p w14:paraId="72CFEBD9" w14:textId="77777777" w:rsidR="009E1D90" w:rsidRPr="009E1D90" w:rsidRDefault="009E1D90" w:rsidP="009E1D90">
            <w:pPr>
              <w:jc w:val="center"/>
              <w:rPr>
                <w:b/>
                <w:bCs/>
              </w:rPr>
            </w:pPr>
            <w:r w:rsidRPr="009E1D90">
              <w:rPr>
                <w:b/>
                <w:bCs/>
              </w:rPr>
              <w:t>11.1</w:t>
            </w:r>
          </w:p>
        </w:tc>
        <w:tc>
          <w:tcPr>
            <w:tcW w:w="980" w:type="dxa"/>
            <w:tcBorders>
              <w:top w:val="nil"/>
              <w:left w:val="nil"/>
              <w:bottom w:val="single" w:sz="4" w:space="0" w:color="auto"/>
              <w:right w:val="single" w:sz="4" w:space="0" w:color="auto"/>
            </w:tcBorders>
            <w:shd w:val="clear" w:color="auto" w:fill="auto"/>
            <w:noWrap/>
            <w:vAlign w:val="bottom"/>
            <w:hideMark/>
          </w:tcPr>
          <w:p w14:paraId="2D97CD2F" w14:textId="77777777" w:rsidR="009E1D90" w:rsidRPr="009E1D90" w:rsidRDefault="009E1D90" w:rsidP="009E1D90">
            <w:pPr>
              <w:jc w:val="center"/>
            </w:pPr>
            <w:r w:rsidRPr="009E1D90">
              <w:t>7.9</w:t>
            </w:r>
          </w:p>
        </w:tc>
        <w:tc>
          <w:tcPr>
            <w:tcW w:w="980" w:type="dxa"/>
            <w:tcBorders>
              <w:top w:val="nil"/>
              <w:left w:val="nil"/>
              <w:bottom w:val="single" w:sz="4" w:space="0" w:color="auto"/>
              <w:right w:val="single" w:sz="8" w:space="0" w:color="auto"/>
            </w:tcBorders>
            <w:shd w:val="clear" w:color="auto" w:fill="auto"/>
            <w:noWrap/>
            <w:vAlign w:val="bottom"/>
            <w:hideMark/>
          </w:tcPr>
          <w:p w14:paraId="33A74663" w14:textId="77777777" w:rsidR="009E1D90" w:rsidRPr="009E1D90" w:rsidRDefault="009E1D90" w:rsidP="009E1D90">
            <w:pPr>
              <w:jc w:val="center"/>
            </w:pPr>
            <w:r w:rsidRPr="009E1D90">
              <w:t>37.6</w:t>
            </w:r>
          </w:p>
        </w:tc>
      </w:tr>
      <w:tr w:rsidR="009E1D90" w:rsidRPr="009E1D90" w14:paraId="150F6EAF" w14:textId="77777777" w:rsidTr="009E1D90">
        <w:trPr>
          <w:trHeight w:val="276"/>
        </w:trPr>
        <w:tc>
          <w:tcPr>
            <w:tcW w:w="1720" w:type="dxa"/>
            <w:tcBorders>
              <w:top w:val="nil"/>
              <w:left w:val="single" w:sz="8" w:space="0" w:color="auto"/>
              <w:bottom w:val="single" w:sz="4" w:space="0" w:color="auto"/>
              <w:right w:val="single" w:sz="4" w:space="0" w:color="auto"/>
            </w:tcBorders>
            <w:shd w:val="clear" w:color="auto" w:fill="auto"/>
            <w:noWrap/>
            <w:vAlign w:val="bottom"/>
            <w:hideMark/>
          </w:tcPr>
          <w:p w14:paraId="55CB29EE" w14:textId="77777777" w:rsidR="009E1D90" w:rsidRPr="009E1D90" w:rsidRDefault="009E1D90" w:rsidP="009E1D90">
            <w:r w:rsidRPr="009E1D90">
              <w:t>Трешња</w:t>
            </w:r>
          </w:p>
        </w:tc>
        <w:tc>
          <w:tcPr>
            <w:tcW w:w="1160" w:type="dxa"/>
            <w:tcBorders>
              <w:top w:val="nil"/>
              <w:left w:val="nil"/>
              <w:bottom w:val="single" w:sz="4" w:space="0" w:color="auto"/>
              <w:right w:val="single" w:sz="4" w:space="0" w:color="auto"/>
            </w:tcBorders>
            <w:shd w:val="clear" w:color="auto" w:fill="auto"/>
            <w:noWrap/>
            <w:vAlign w:val="bottom"/>
            <w:hideMark/>
          </w:tcPr>
          <w:p w14:paraId="6E148180" w14:textId="77777777" w:rsidR="009E1D90" w:rsidRPr="009E1D90" w:rsidRDefault="009E1D90" w:rsidP="009E1D90">
            <w:pPr>
              <w:jc w:val="center"/>
            </w:pPr>
            <w:r w:rsidRPr="009E1D90">
              <w:t>213.5</w:t>
            </w:r>
          </w:p>
        </w:tc>
        <w:tc>
          <w:tcPr>
            <w:tcW w:w="1500" w:type="dxa"/>
            <w:tcBorders>
              <w:top w:val="nil"/>
              <w:left w:val="nil"/>
              <w:bottom w:val="single" w:sz="4" w:space="0" w:color="auto"/>
              <w:right w:val="single" w:sz="4" w:space="0" w:color="auto"/>
            </w:tcBorders>
            <w:shd w:val="clear" w:color="auto" w:fill="auto"/>
            <w:noWrap/>
            <w:vAlign w:val="bottom"/>
            <w:hideMark/>
          </w:tcPr>
          <w:p w14:paraId="23B8F6E0" w14:textId="77777777" w:rsidR="009E1D90" w:rsidRPr="009E1D90" w:rsidRDefault="009E1D90" w:rsidP="009E1D90">
            <w:pPr>
              <w:jc w:val="center"/>
            </w:pPr>
            <w:r w:rsidRPr="009E1D90">
              <w:t>3.45</w:t>
            </w:r>
          </w:p>
        </w:tc>
        <w:tc>
          <w:tcPr>
            <w:tcW w:w="1100" w:type="dxa"/>
            <w:tcBorders>
              <w:top w:val="nil"/>
              <w:left w:val="nil"/>
              <w:bottom w:val="single" w:sz="4" w:space="0" w:color="auto"/>
              <w:right w:val="single" w:sz="4" w:space="0" w:color="auto"/>
            </w:tcBorders>
            <w:shd w:val="clear" w:color="auto" w:fill="auto"/>
            <w:noWrap/>
            <w:vAlign w:val="bottom"/>
            <w:hideMark/>
          </w:tcPr>
          <w:p w14:paraId="09E3AE18" w14:textId="77777777" w:rsidR="009E1D90" w:rsidRPr="009E1D90" w:rsidRDefault="009E1D90" w:rsidP="009E1D90">
            <w:pPr>
              <w:jc w:val="center"/>
            </w:pPr>
            <w:r w:rsidRPr="009E1D90">
              <w:t> </w:t>
            </w:r>
          </w:p>
        </w:tc>
        <w:tc>
          <w:tcPr>
            <w:tcW w:w="1040" w:type="dxa"/>
            <w:tcBorders>
              <w:top w:val="nil"/>
              <w:left w:val="nil"/>
              <w:bottom w:val="single" w:sz="4" w:space="0" w:color="auto"/>
              <w:right w:val="single" w:sz="4" w:space="0" w:color="auto"/>
            </w:tcBorders>
            <w:shd w:val="clear" w:color="auto" w:fill="auto"/>
            <w:noWrap/>
            <w:vAlign w:val="bottom"/>
            <w:hideMark/>
          </w:tcPr>
          <w:p w14:paraId="7E9A8377" w14:textId="77777777" w:rsidR="009E1D90" w:rsidRPr="009E1D90" w:rsidRDefault="009E1D90" w:rsidP="009E1D90">
            <w:pPr>
              <w:jc w:val="center"/>
            </w:pPr>
            <w:r w:rsidRPr="009E1D90">
              <w:t> </w:t>
            </w:r>
          </w:p>
        </w:tc>
        <w:tc>
          <w:tcPr>
            <w:tcW w:w="1100" w:type="dxa"/>
            <w:tcBorders>
              <w:top w:val="nil"/>
              <w:left w:val="nil"/>
              <w:bottom w:val="single" w:sz="4" w:space="0" w:color="auto"/>
              <w:right w:val="single" w:sz="4" w:space="0" w:color="auto"/>
            </w:tcBorders>
            <w:shd w:val="clear" w:color="auto" w:fill="auto"/>
            <w:noWrap/>
            <w:vAlign w:val="bottom"/>
            <w:hideMark/>
          </w:tcPr>
          <w:p w14:paraId="08B267A4" w14:textId="77777777" w:rsidR="009E1D90" w:rsidRPr="009E1D90" w:rsidRDefault="009E1D90" w:rsidP="009E1D90">
            <w:pPr>
              <w:jc w:val="center"/>
              <w:rPr>
                <w:b/>
                <w:bCs/>
              </w:rPr>
            </w:pPr>
            <w:r w:rsidRPr="009E1D90">
              <w:rPr>
                <w:b/>
                <w:bCs/>
              </w:rPr>
              <w:t>0.0</w:t>
            </w:r>
          </w:p>
        </w:tc>
        <w:tc>
          <w:tcPr>
            <w:tcW w:w="980" w:type="dxa"/>
            <w:tcBorders>
              <w:top w:val="nil"/>
              <w:left w:val="nil"/>
              <w:bottom w:val="single" w:sz="4" w:space="0" w:color="auto"/>
              <w:right w:val="single" w:sz="4" w:space="0" w:color="auto"/>
            </w:tcBorders>
            <w:shd w:val="clear" w:color="auto" w:fill="auto"/>
            <w:noWrap/>
            <w:vAlign w:val="bottom"/>
            <w:hideMark/>
          </w:tcPr>
          <w:p w14:paraId="3F3EB859" w14:textId="77777777" w:rsidR="009E1D90" w:rsidRPr="009E1D90" w:rsidRDefault="009E1D90" w:rsidP="009E1D90">
            <w:pPr>
              <w:jc w:val="center"/>
            </w:pPr>
            <w:r w:rsidRPr="009E1D90">
              <w:t>0.0</w:t>
            </w:r>
          </w:p>
        </w:tc>
        <w:tc>
          <w:tcPr>
            <w:tcW w:w="980" w:type="dxa"/>
            <w:tcBorders>
              <w:top w:val="nil"/>
              <w:left w:val="nil"/>
              <w:bottom w:val="single" w:sz="4" w:space="0" w:color="auto"/>
              <w:right w:val="single" w:sz="8" w:space="0" w:color="auto"/>
            </w:tcBorders>
            <w:shd w:val="clear" w:color="auto" w:fill="auto"/>
            <w:noWrap/>
            <w:vAlign w:val="bottom"/>
            <w:hideMark/>
          </w:tcPr>
          <w:p w14:paraId="643309E4" w14:textId="77777777" w:rsidR="009E1D90" w:rsidRPr="009E1D90" w:rsidRDefault="009E1D90" w:rsidP="009E1D90">
            <w:pPr>
              <w:jc w:val="center"/>
            </w:pPr>
            <w:r w:rsidRPr="009E1D90">
              <w:t>0.0</w:t>
            </w:r>
          </w:p>
        </w:tc>
      </w:tr>
      <w:tr w:rsidR="009E1D90" w:rsidRPr="009E1D90" w14:paraId="3A106806" w14:textId="77777777" w:rsidTr="009E1D90">
        <w:trPr>
          <w:trHeight w:val="276"/>
        </w:trPr>
        <w:tc>
          <w:tcPr>
            <w:tcW w:w="1720" w:type="dxa"/>
            <w:tcBorders>
              <w:top w:val="nil"/>
              <w:left w:val="single" w:sz="8" w:space="0" w:color="auto"/>
              <w:bottom w:val="single" w:sz="4" w:space="0" w:color="auto"/>
              <w:right w:val="single" w:sz="4" w:space="0" w:color="auto"/>
            </w:tcBorders>
            <w:shd w:val="clear" w:color="auto" w:fill="auto"/>
            <w:noWrap/>
            <w:vAlign w:val="bottom"/>
            <w:hideMark/>
          </w:tcPr>
          <w:p w14:paraId="0C15F6E9" w14:textId="77777777" w:rsidR="009E1D90" w:rsidRPr="009E1D90" w:rsidRDefault="009E1D90" w:rsidP="009E1D90">
            <w:r w:rsidRPr="009E1D90">
              <w:t>ОТЛ</w:t>
            </w:r>
          </w:p>
        </w:tc>
        <w:tc>
          <w:tcPr>
            <w:tcW w:w="1160" w:type="dxa"/>
            <w:tcBorders>
              <w:top w:val="nil"/>
              <w:left w:val="nil"/>
              <w:bottom w:val="single" w:sz="4" w:space="0" w:color="auto"/>
              <w:right w:val="single" w:sz="4" w:space="0" w:color="auto"/>
            </w:tcBorders>
            <w:shd w:val="clear" w:color="auto" w:fill="auto"/>
            <w:noWrap/>
            <w:vAlign w:val="bottom"/>
            <w:hideMark/>
          </w:tcPr>
          <w:p w14:paraId="41ADF920" w14:textId="77777777" w:rsidR="009E1D90" w:rsidRPr="009E1D90" w:rsidRDefault="009E1D90" w:rsidP="009E1D90">
            <w:pPr>
              <w:jc w:val="center"/>
            </w:pPr>
            <w:r w:rsidRPr="009E1D90">
              <w:t>193.1</w:t>
            </w:r>
          </w:p>
        </w:tc>
        <w:tc>
          <w:tcPr>
            <w:tcW w:w="1500" w:type="dxa"/>
            <w:tcBorders>
              <w:top w:val="nil"/>
              <w:left w:val="nil"/>
              <w:bottom w:val="single" w:sz="4" w:space="0" w:color="auto"/>
              <w:right w:val="single" w:sz="4" w:space="0" w:color="auto"/>
            </w:tcBorders>
            <w:shd w:val="clear" w:color="auto" w:fill="auto"/>
            <w:noWrap/>
            <w:vAlign w:val="bottom"/>
            <w:hideMark/>
          </w:tcPr>
          <w:p w14:paraId="4A3B081B" w14:textId="77777777" w:rsidR="009E1D90" w:rsidRPr="009E1D90" w:rsidRDefault="009E1D90" w:rsidP="009E1D90">
            <w:pPr>
              <w:jc w:val="center"/>
            </w:pPr>
            <w:r w:rsidRPr="009E1D90">
              <w:t>5.12</w:t>
            </w:r>
          </w:p>
        </w:tc>
        <w:tc>
          <w:tcPr>
            <w:tcW w:w="1100" w:type="dxa"/>
            <w:tcBorders>
              <w:top w:val="nil"/>
              <w:left w:val="nil"/>
              <w:bottom w:val="single" w:sz="4" w:space="0" w:color="auto"/>
              <w:right w:val="single" w:sz="4" w:space="0" w:color="auto"/>
            </w:tcBorders>
            <w:shd w:val="clear" w:color="auto" w:fill="auto"/>
            <w:noWrap/>
            <w:vAlign w:val="bottom"/>
            <w:hideMark/>
          </w:tcPr>
          <w:p w14:paraId="55B2D896" w14:textId="77777777" w:rsidR="009E1D90" w:rsidRPr="009E1D90" w:rsidRDefault="009E1D90" w:rsidP="009E1D90">
            <w:pPr>
              <w:jc w:val="center"/>
            </w:pPr>
            <w:r w:rsidRPr="009E1D90">
              <w:t>41.3</w:t>
            </w:r>
          </w:p>
        </w:tc>
        <w:tc>
          <w:tcPr>
            <w:tcW w:w="1040" w:type="dxa"/>
            <w:tcBorders>
              <w:top w:val="nil"/>
              <w:left w:val="nil"/>
              <w:bottom w:val="single" w:sz="4" w:space="0" w:color="auto"/>
              <w:right w:val="single" w:sz="4" w:space="0" w:color="auto"/>
            </w:tcBorders>
            <w:shd w:val="clear" w:color="auto" w:fill="auto"/>
            <w:noWrap/>
            <w:vAlign w:val="bottom"/>
            <w:hideMark/>
          </w:tcPr>
          <w:p w14:paraId="492BD818" w14:textId="77777777" w:rsidR="009E1D90" w:rsidRPr="009E1D90" w:rsidRDefault="009E1D90" w:rsidP="009E1D90">
            <w:pPr>
              <w:jc w:val="center"/>
            </w:pPr>
            <w:r w:rsidRPr="009E1D90">
              <w:t> </w:t>
            </w:r>
          </w:p>
        </w:tc>
        <w:tc>
          <w:tcPr>
            <w:tcW w:w="1100" w:type="dxa"/>
            <w:tcBorders>
              <w:top w:val="nil"/>
              <w:left w:val="nil"/>
              <w:bottom w:val="single" w:sz="4" w:space="0" w:color="auto"/>
              <w:right w:val="single" w:sz="4" w:space="0" w:color="auto"/>
            </w:tcBorders>
            <w:shd w:val="clear" w:color="auto" w:fill="auto"/>
            <w:noWrap/>
            <w:vAlign w:val="bottom"/>
            <w:hideMark/>
          </w:tcPr>
          <w:p w14:paraId="320DF63F" w14:textId="77777777" w:rsidR="009E1D90" w:rsidRPr="009E1D90" w:rsidRDefault="009E1D90" w:rsidP="009E1D90">
            <w:pPr>
              <w:jc w:val="center"/>
              <w:rPr>
                <w:b/>
                <w:bCs/>
              </w:rPr>
            </w:pPr>
            <w:r w:rsidRPr="009E1D90">
              <w:rPr>
                <w:b/>
                <w:bCs/>
              </w:rPr>
              <w:t>41.3</w:t>
            </w:r>
          </w:p>
        </w:tc>
        <w:tc>
          <w:tcPr>
            <w:tcW w:w="980" w:type="dxa"/>
            <w:tcBorders>
              <w:top w:val="nil"/>
              <w:left w:val="nil"/>
              <w:bottom w:val="single" w:sz="4" w:space="0" w:color="auto"/>
              <w:right w:val="single" w:sz="4" w:space="0" w:color="auto"/>
            </w:tcBorders>
            <w:shd w:val="clear" w:color="auto" w:fill="auto"/>
            <w:noWrap/>
            <w:vAlign w:val="bottom"/>
            <w:hideMark/>
          </w:tcPr>
          <w:p w14:paraId="5CACAD72" w14:textId="77777777" w:rsidR="009E1D90" w:rsidRPr="009E1D90" w:rsidRDefault="009E1D90" w:rsidP="009E1D90">
            <w:pPr>
              <w:jc w:val="center"/>
            </w:pPr>
            <w:r w:rsidRPr="009E1D90">
              <w:t>21.4</w:t>
            </w:r>
          </w:p>
        </w:tc>
        <w:tc>
          <w:tcPr>
            <w:tcW w:w="980" w:type="dxa"/>
            <w:tcBorders>
              <w:top w:val="nil"/>
              <w:left w:val="nil"/>
              <w:bottom w:val="single" w:sz="4" w:space="0" w:color="auto"/>
              <w:right w:val="single" w:sz="8" w:space="0" w:color="auto"/>
            </w:tcBorders>
            <w:shd w:val="clear" w:color="auto" w:fill="auto"/>
            <w:noWrap/>
            <w:vAlign w:val="bottom"/>
            <w:hideMark/>
          </w:tcPr>
          <w:p w14:paraId="6786D118" w14:textId="77777777" w:rsidR="009E1D90" w:rsidRPr="009E1D90" w:rsidRDefault="009E1D90" w:rsidP="009E1D90">
            <w:pPr>
              <w:jc w:val="center"/>
            </w:pPr>
            <w:r w:rsidRPr="009E1D90">
              <w:t>80.7</w:t>
            </w:r>
          </w:p>
        </w:tc>
      </w:tr>
      <w:tr w:rsidR="009E1D90" w:rsidRPr="009E1D90" w14:paraId="32442739" w14:textId="77777777" w:rsidTr="009E1D90">
        <w:trPr>
          <w:trHeight w:val="264"/>
        </w:trPr>
        <w:tc>
          <w:tcPr>
            <w:tcW w:w="1720" w:type="dxa"/>
            <w:tcBorders>
              <w:top w:val="nil"/>
              <w:left w:val="single" w:sz="8" w:space="0" w:color="auto"/>
              <w:bottom w:val="single" w:sz="4" w:space="0" w:color="auto"/>
              <w:right w:val="single" w:sz="4" w:space="0" w:color="auto"/>
            </w:tcBorders>
            <w:shd w:val="clear" w:color="auto" w:fill="auto"/>
            <w:noWrap/>
            <w:vAlign w:val="bottom"/>
            <w:hideMark/>
          </w:tcPr>
          <w:p w14:paraId="22739402" w14:textId="77777777" w:rsidR="009E1D90" w:rsidRPr="009E1D90" w:rsidRDefault="009E1D90" w:rsidP="009E1D90">
            <w:r w:rsidRPr="009E1D90">
              <w:t>Црни јасен</w:t>
            </w:r>
          </w:p>
        </w:tc>
        <w:tc>
          <w:tcPr>
            <w:tcW w:w="1160" w:type="dxa"/>
            <w:tcBorders>
              <w:top w:val="nil"/>
              <w:left w:val="nil"/>
              <w:bottom w:val="single" w:sz="4" w:space="0" w:color="auto"/>
              <w:right w:val="single" w:sz="4" w:space="0" w:color="auto"/>
            </w:tcBorders>
            <w:shd w:val="clear" w:color="auto" w:fill="auto"/>
            <w:noWrap/>
            <w:vAlign w:val="bottom"/>
            <w:hideMark/>
          </w:tcPr>
          <w:p w14:paraId="4701E4CC" w14:textId="77777777" w:rsidR="009E1D90" w:rsidRPr="009E1D90" w:rsidRDefault="009E1D90" w:rsidP="009E1D90">
            <w:pPr>
              <w:jc w:val="center"/>
              <w:rPr>
                <w:b/>
                <w:bCs/>
              </w:rPr>
            </w:pPr>
            <w:r w:rsidRPr="009E1D90">
              <w:rPr>
                <w:b/>
                <w:bCs/>
              </w:rPr>
              <w:t>1.4</w:t>
            </w:r>
          </w:p>
        </w:tc>
        <w:tc>
          <w:tcPr>
            <w:tcW w:w="1500" w:type="dxa"/>
            <w:tcBorders>
              <w:top w:val="nil"/>
              <w:left w:val="nil"/>
              <w:bottom w:val="single" w:sz="4" w:space="0" w:color="auto"/>
              <w:right w:val="single" w:sz="4" w:space="0" w:color="auto"/>
            </w:tcBorders>
            <w:shd w:val="clear" w:color="auto" w:fill="auto"/>
            <w:noWrap/>
            <w:vAlign w:val="bottom"/>
            <w:hideMark/>
          </w:tcPr>
          <w:p w14:paraId="2EB3384F" w14:textId="77777777" w:rsidR="009E1D90" w:rsidRPr="009E1D90" w:rsidRDefault="009E1D90" w:rsidP="009E1D90">
            <w:pPr>
              <w:jc w:val="center"/>
            </w:pPr>
            <w:r w:rsidRPr="009E1D90">
              <w:t>0.02</w:t>
            </w:r>
          </w:p>
        </w:tc>
        <w:tc>
          <w:tcPr>
            <w:tcW w:w="1100" w:type="dxa"/>
            <w:tcBorders>
              <w:top w:val="nil"/>
              <w:left w:val="nil"/>
              <w:bottom w:val="single" w:sz="4" w:space="0" w:color="auto"/>
              <w:right w:val="single" w:sz="4" w:space="0" w:color="auto"/>
            </w:tcBorders>
            <w:shd w:val="clear" w:color="auto" w:fill="auto"/>
            <w:noWrap/>
            <w:vAlign w:val="bottom"/>
            <w:hideMark/>
          </w:tcPr>
          <w:p w14:paraId="2C83EC24" w14:textId="77777777" w:rsidR="009E1D90" w:rsidRPr="009E1D90" w:rsidRDefault="009E1D90" w:rsidP="009E1D90">
            <w:pPr>
              <w:jc w:val="center"/>
            </w:pPr>
            <w:r w:rsidRPr="009E1D90">
              <w:t> </w:t>
            </w:r>
          </w:p>
        </w:tc>
        <w:tc>
          <w:tcPr>
            <w:tcW w:w="1040" w:type="dxa"/>
            <w:tcBorders>
              <w:top w:val="nil"/>
              <w:left w:val="nil"/>
              <w:bottom w:val="single" w:sz="4" w:space="0" w:color="auto"/>
              <w:right w:val="single" w:sz="4" w:space="0" w:color="auto"/>
            </w:tcBorders>
            <w:shd w:val="clear" w:color="auto" w:fill="auto"/>
            <w:noWrap/>
            <w:vAlign w:val="bottom"/>
            <w:hideMark/>
          </w:tcPr>
          <w:p w14:paraId="5C06F8D1" w14:textId="77777777" w:rsidR="009E1D90" w:rsidRPr="009E1D90" w:rsidRDefault="009E1D90" w:rsidP="009E1D90">
            <w:pPr>
              <w:jc w:val="center"/>
            </w:pPr>
            <w:r w:rsidRPr="009E1D90">
              <w:t> </w:t>
            </w:r>
          </w:p>
        </w:tc>
        <w:tc>
          <w:tcPr>
            <w:tcW w:w="1100" w:type="dxa"/>
            <w:tcBorders>
              <w:top w:val="nil"/>
              <w:left w:val="nil"/>
              <w:bottom w:val="single" w:sz="4" w:space="0" w:color="auto"/>
              <w:right w:val="single" w:sz="4" w:space="0" w:color="auto"/>
            </w:tcBorders>
            <w:shd w:val="clear" w:color="auto" w:fill="auto"/>
            <w:noWrap/>
            <w:vAlign w:val="bottom"/>
            <w:hideMark/>
          </w:tcPr>
          <w:p w14:paraId="12845EAB" w14:textId="77777777" w:rsidR="009E1D90" w:rsidRPr="009E1D90" w:rsidRDefault="009E1D90" w:rsidP="009E1D90">
            <w:pPr>
              <w:jc w:val="center"/>
              <w:rPr>
                <w:b/>
                <w:bCs/>
              </w:rPr>
            </w:pPr>
            <w:r w:rsidRPr="009E1D90">
              <w:rPr>
                <w:b/>
                <w:bCs/>
              </w:rPr>
              <w:t>0.0</w:t>
            </w:r>
          </w:p>
        </w:tc>
        <w:tc>
          <w:tcPr>
            <w:tcW w:w="980" w:type="dxa"/>
            <w:tcBorders>
              <w:top w:val="nil"/>
              <w:left w:val="nil"/>
              <w:bottom w:val="single" w:sz="4" w:space="0" w:color="auto"/>
              <w:right w:val="single" w:sz="4" w:space="0" w:color="auto"/>
            </w:tcBorders>
            <w:shd w:val="clear" w:color="auto" w:fill="auto"/>
            <w:noWrap/>
            <w:vAlign w:val="bottom"/>
            <w:hideMark/>
          </w:tcPr>
          <w:p w14:paraId="7B307972" w14:textId="77777777" w:rsidR="009E1D90" w:rsidRPr="009E1D90" w:rsidRDefault="009E1D90" w:rsidP="009E1D90">
            <w:pPr>
              <w:jc w:val="center"/>
            </w:pPr>
            <w:r w:rsidRPr="009E1D90">
              <w:t>0.0</w:t>
            </w:r>
          </w:p>
        </w:tc>
        <w:tc>
          <w:tcPr>
            <w:tcW w:w="980" w:type="dxa"/>
            <w:tcBorders>
              <w:top w:val="nil"/>
              <w:left w:val="nil"/>
              <w:bottom w:val="single" w:sz="4" w:space="0" w:color="auto"/>
              <w:right w:val="single" w:sz="8" w:space="0" w:color="auto"/>
            </w:tcBorders>
            <w:shd w:val="clear" w:color="auto" w:fill="auto"/>
            <w:noWrap/>
            <w:vAlign w:val="bottom"/>
            <w:hideMark/>
          </w:tcPr>
          <w:p w14:paraId="0DAFF484" w14:textId="77777777" w:rsidR="009E1D90" w:rsidRPr="009E1D90" w:rsidRDefault="009E1D90" w:rsidP="009E1D90">
            <w:pPr>
              <w:jc w:val="center"/>
            </w:pPr>
            <w:r w:rsidRPr="009E1D90">
              <w:t>0.0</w:t>
            </w:r>
          </w:p>
        </w:tc>
      </w:tr>
      <w:tr w:rsidR="009E1D90" w:rsidRPr="009E1D90" w14:paraId="71ABE942" w14:textId="77777777" w:rsidTr="009E1D90">
        <w:trPr>
          <w:trHeight w:val="264"/>
        </w:trPr>
        <w:tc>
          <w:tcPr>
            <w:tcW w:w="1720" w:type="dxa"/>
            <w:tcBorders>
              <w:top w:val="nil"/>
              <w:left w:val="single" w:sz="8" w:space="0" w:color="auto"/>
              <w:bottom w:val="single" w:sz="4" w:space="0" w:color="auto"/>
              <w:right w:val="single" w:sz="4" w:space="0" w:color="auto"/>
            </w:tcBorders>
            <w:shd w:val="clear" w:color="auto" w:fill="auto"/>
            <w:noWrap/>
            <w:vAlign w:val="bottom"/>
            <w:hideMark/>
          </w:tcPr>
          <w:p w14:paraId="7BA1832E" w14:textId="77777777" w:rsidR="009E1D90" w:rsidRPr="009E1D90" w:rsidRDefault="009E1D90" w:rsidP="009E1D90">
            <w:r w:rsidRPr="009E1D90">
              <w:t>Китњак</w:t>
            </w:r>
          </w:p>
        </w:tc>
        <w:tc>
          <w:tcPr>
            <w:tcW w:w="1160" w:type="dxa"/>
            <w:tcBorders>
              <w:top w:val="nil"/>
              <w:left w:val="nil"/>
              <w:bottom w:val="single" w:sz="4" w:space="0" w:color="auto"/>
              <w:right w:val="single" w:sz="4" w:space="0" w:color="auto"/>
            </w:tcBorders>
            <w:shd w:val="clear" w:color="auto" w:fill="auto"/>
            <w:noWrap/>
            <w:vAlign w:val="bottom"/>
            <w:hideMark/>
          </w:tcPr>
          <w:p w14:paraId="7E3274DE" w14:textId="77777777" w:rsidR="009E1D90" w:rsidRPr="009E1D90" w:rsidRDefault="009E1D90" w:rsidP="009E1D90">
            <w:pPr>
              <w:jc w:val="center"/>
            </w:pPr>
            <w:r w:rsidRPr="009E1D90">
              <w:t>174.3</w:t>
            </w:r>
          </w:p>
        </w:tc>
        <w:tc>
          <w:tcPr>
            <w:tcW w:w="1500" w:type="dxa"/>
            <w:tcBorders>
              <w:top w:val="nil"/>
              <w:left w:val="nil"/>
              <w:bottom w:val="single" w:sz="4" w:space="0" w:color="auto"/>
              <w:right w:val="single" w:sz="4" w:space="0" w:color="auto"/>
            </w:tcBorders>
            <w:shd w:val="clear" w:color="auto" w:fill="auto"/>
            <w:noWrap/>
            <w:vAlign w:val="bottom"/>
            <w:hideMark/>
          </w:tcPr>
          <w:p w14:paraId="70BA5DE9" w14:textId="77777777" w:rsidR="009E1D90" w:rsidRPr="009E1D90" w:rsidRDefault="009E1D90" w:rsidP="009E1D90">
            <w:pPr>
              <w:jc w:val="center"/>
            </w:pPr>
            <w:r w:rsidRPr="009E1D90">
              <w:t>4.17</w:t>
            </w:r>
          </w:p>
        </w:tc>
        <w:tc>
          <w:tcPr>
            <w:tcW w:w="1100" w:type="dxa"/>
            <w:tcBorders>
              <w:top w:val="nil"/>
              <w:left w:val="nil"/>
              <w:bottom w:val="single" w:sz="4" w:space="0" w:color="auto"/>
              <w:right w:val="single" w:sz="4" w:space="0" w:color="auto"/>
            </w:tcBorders>
            <w:shd w:val="clear" w:color="auto" w:fill="auto"/>
            <w:noWrap/>
            <w:vAlign w:val="bottom"/>
            <w:hideMark/>
          </w:tcPr>
          <w:p w14:paraId="38B197D3" w14:textId="77777777" w:rsidR="009E1D90" w:rsidRPr="009E1D90" w:rsidRDefault="009E1D90" w:rsidP="009E1D90">
            <w:pPr>
              <w:jc w:val="center"/>
            </w:pPr>
            <w:r w:rsidRPr="009E1D90">
              <w:t>14.9</w:t>
            </w:r>
          </w:p>
        </w:tc>
        <w:tc>
          <w:tcPr>
            <w:tcW w:w="1040" w:type="dxa"/>
            <w:tcBorders>
              <w:top w:val="nil"/>
              <w:left w:val="nil"/>
              <w:bottom w:val="single" w:sz="4" w:space="0" w:color="auto"/>
              <w:right w:val="single" w:sz="4" w:space="0" w:color="auto"/>
            </w:tcBorders>
            <w:shd w:val="clear" w:color="auto" w:fill="auto"/>
            <w:noWrap/>
            <w:vAlign w:val="bottom"/>
            <w:hideMark/>
          </w:tcPr>
          <w:p w14:paraId="101A4DF3" w14:textId="77777777" w:rsidR="009E1D90" w:rsidRPr="009E1D90" w:rsidRDefault="009E1D90" w:rsidP="009E1D90">
            <w:pPr>
              <w:jc w:val="center"/>
            </w:pPr>
            <w:r w:rsidRPr="009E1D90">
              <w:t> </w:t>
            </w:r>
          </w:p>
        </w:tc>
        <w:tc>
          <w:tcPr>
            <w:tcW w:w="1100" w:type="dxa"/>
            <w:tcBorders>
              <w:top w:val="nil"/>
              <w:left w:val="nil"/>
              <w:bottom w:val="single" w:sz="4" w:space="0" w:color="auto"/>
              <w:right w:val="single" w:sz="4" w:space="0" w:color="auto"/>
            </w:tcBorders>
            <w:shd w:val="clear" w:color="auto" w:fill="auto"/>
            <w:noWrap/>
            <w:vAlign w:val="bottom"/>
            <w:hideMark/>
          </w:tcPr>
          <w:p w14:paraId="5C2D2404" w14:textId="77777777" w:rsidR="009E1D90" w:rsidRPr="009E1D90" w:rsidRDefault="009E1D90" w:rsidP="009E1D90">
            <w:pPr>
              <w:jc w:val="center"/>
              <w:rPr>
                <w:b/>
                <w:bCs/>
              </w:rPr>
            </w:pPr>
            <w:r w:rsidRPr="009E1D90">
              <w:rPr>
                <w:b/>
                <w:bCs/>
              </w:rPr>
              <w:t>14.9</w:t>
            </w:r>
          </w:p>
        </w:tc>
        <w:tc>
          <w:tcPr>
            <w:tcW w:w="980" w:type="dxa"/>
            <w:tcBorders>
              <w:top w:val="nil"/>
              <w:left w:val="nil"/>
              <w:bottom w:val="single" w:sz="4" w:space="0" w:color="auto"/>
              <w:right w:val="single" w:sz="4" w:space="0" w:color="auto"/>
            </w:tcBorders>
            <w:shd w:val="clear" w:color="auto" w:fill="auto"/>
            <w:noWrap/>
            <w:vAlign w:val="bottom"/>
            <w:hideMark/>
          </w:tcPr>
          <w:p w14:paraId="4ACB84E5" w14:textId="77777777" w:rsidR="009E1D90" w:rsidRPr="009E1D90" w:rsidRDefault="009E1D90" w:rsidP="009E1D90">
            <w:pPr>
              <w:jc w:val="center"/>
            </w:pPr>
            <w:r w:rsidRPr="009E1D90">
              <w:t>8.6</w:t>
            </w:r>
          </w:p>
        </w:tc>
        <w:tc>
          <w:tcPr>
            <w:tcW w:w="980" w:type="dxa"/>
            <w:tcBorders>
              <w:top w:val="nil"/>
              <w:left w:val="nil"/>
              <w:bottom w:val="single" w:sz="4" w:space="0" w:color="auto"/>
              <w:right w:val="single" w:sz="8" w:space="0" w:color="auto"/>
            </w:tcBorders>
            <w:shd w:val="clear" w:color="auto" w:fill="auto"/>
            <w:noWrap/>
            <w:vAlign w:val="bottom"/>
            <w:hideMark/>
          </w:tcPr>
          <w:p w14:paraId="7CB61E0E" w14:textId="77777777" w:rsidR="009E1D90" w:rsidRPr="009E1D90" w:rsidRDefault="009E1D90" w:rsidP="009E1D90">
            <w:pPr>
              <w:jc w:val="center"/>
            </w:pPr>
            <w:r w:rsidRPr="009E1D90">
              <w:t>35.8</w:t>
            </w:r>
          </w:p>
        </w:tc>
      </w:tr>
      <w:tr w:rsidR="009E1D90" w:rsidRPr="009E1D90" w14:paraId="6BBCBB1D" w14:textId="77777777" w:rsidTr="009E1D90">
        <w:trPr>
          <w:trHeight w:val="264"/>
        </w:trPr>
        <w:tc>
          <w:tcPr>
            <w:tcW w:w="1720" w:type="dxa"/>
            <w:tcBorders>
              <w:top w:val="nil"/>
              <w:left w:val="single" w:sz="8" w:space="0" w:color="auto"/>
              <w:bottom w:val="single" w:sz="4" w:space="0" w:color="auto"/>
              <w:right w:val="single" w:sz="4" w:space="0" w:color="auto"/>
            </w:tcBorders>
            <w:shd w:val="clear" w:color="auto" w:fill="auto"/>
            <w:noWrap/>
            <w:vAlign w:val="bottom"/>
            <w:hideMark/>
          </w:tcPr>
          <w:p w14:paraId="6B2071A6" w14:textId="77777777" w:rsidR="009E1D90" w:rsidRPr="009E1D90" w:rsidRDefault="009E1D90" w:rsidP="009E1D90">
            <w:r w:rsidRPr="009E1D90">
              <w:t>Јасика</w:t>
            </w:r>
          </w:p>
        </w:tc>
        <w:tc>
          <w:tcPr>
            <w:tcW w:w="1160" w:type="dxa"/>
            <w:tcBorders>
              <w:top w:val="nil"/>
              <w:left w:val="nil"/>
              <w:bottom w:val="single" w:sz="4" w:space="0" w:color="auto"/>
              <w:right w:val="single" w:sz="4" w:space="0" w:color="auto"/>
            </w:tcBorders>
            <w:shd w:val="clear" w:color="auto" w:fill="auto"/>
            <w:noWrap/>
            <w:vAlign w:val="bottom"/>
            <w:hideMark/>
          </w:tcPr>
          <w:p w14:paraId="56B4E411" w14:textId="77777777" w:rsidR="009E1D90" w:rsidRPr="009E1D90" w:rsidRDefault="009E1D90" w:rsidP="009E1D90">
            <w:pPr>
              <w:jc w:val="center"/>
            </w:pPr>
            <w:r w:rsidRPr="009E1D90">
              <w:t>64.4</w:t>
            </w:r>
          </w:p>
        </w:tc>
        <w:tc>
          <w:tcPr>
            <w:tcW w:w="1500" w:type="dxa"/>
            <w:tcBorders>
              <w:top w:val="nil"/>
              <w:left w:val="nil"/>
              <w:bottom w:val="single" w:sz="4" w:space="0" w:color="auto"/>
              <w:right w:val="single" w:sz="4" w:space="0" w:color="auto"/>
            </w:tcBorders>
            <w:shd w:val="clear" w:color="auto" w:fill="auto"/>
            <w:noWrap/>
            <w:vAlign w:val="bottom"/>
            <w:hideMark/>
          </w:tcPr>
          <w:p w14:paraId="749E3644" w14:textId="77777777" w:rsidR="009E1D90" w:rsidRPr="009E1D90" w:rsidRDefault="009E1D90" w:rsidP="009E1D90">
            <w:pPr>
              <w:jc w:val="center"/>
            </w:pPr>
            <w:r w:rsidRPr="009E1D90">
              <w:t>1.39</w:t>
            </w:r>
          </w:p>
        </w:tc>
        <w:tc>
          <w:tcPr>
            <w:tcW w:w="1100" w:type="dxa"/>
            <w:tcBorders>
              <w:top w:val="nil"/>
              <w:left w:val="nil"/>
              <w:bottom w:val="single" w:sz="4" w:space="0" w:color="auto"/>
              <w:right w:val="single" w:sz="4" w:space="0" w:color="auto"/>
            </w:tcBorders>
            <w:shd w:val="clear" w:color="auto" w:fill="auto"/>
            <w:noWrap/>
            <w:vAlign w:val="bottom"/>
            <w:hideMark/>
          </w:tcPr>
          <w:p w14:paraId="7494C397" w14:textId="77777777" w:rsidR="009E1D90" w:rsidRPr="009E1D90" w:rsidRDefault="009E1D90" w:rsidP="009E1D90">
            <w:pPr>
              <w:jc w:val="center"/>
            </w:pPr>
            <w:r w:rsidRPr="009E1D90">
              <w:t>24.4</w:t>
            </w:r>
          </w:p>
        </w:tc>
        <w:tc>
          <w:tcPr>
            <w:tcW w:w="1040" w:type="dxa"/>
            <w:tcBorders>
              <w:top w:val="nil"/>
              <w:left w:val="nil"/>
              <w:bottom w:val="single" w:sz="4" w:space="0" w:color="auto"/>
              <w:right w:val="single" w:sz="4" w:space="0" w:color="auto"/>
            </w:tcBorders>
            <w:shd w:val="clear" w:color="auto" w:fill="auto"/>
            <w:noWrap/>
            <w:vAlign w:val="bottom"/>
            <w:hideMark/>
          </w:tcPr>
          <w:p w14:paraId="0A205F7C" w14:textId="77777777" w:rsidR="009E1D90" w:rsidRPr="009E1D90" w:rsidRDefault="009E1D90" w:rsidP="009E1D90">
            <w:pPr>
              <w:jc w:val="center"/>
            </w:pPr>
            <w:r w:rsidRPr="009E1D90">
              <w:t> </w:t>
            </w:r>
          </w:p>
        </w:tc>
        <w:tc>
          <w:tcPr>
            <w:tcW w:w="1100" w:type="dxa"/>
            <w:tcBorders>
              <w:top w:val="nil"/>
              <w:left w:val="nil"/>
              <w:bottom w:val="single" w:sz="4" w:space="0" w:color="auto"/>
              <w:right w:val="single" w:sz="4" w:space="0" w:color="auto"/>
            </w:tcBorders>
            <w:shd w:val="clear" w:color="auto" w:fill="auto"/>
            <w:noWrap/>
            <w:vAlign w:val="bottom"/>
            <w:hideMark/>
          </w:tcPr>
          <w:p w14:paraId="16FBD39E" w14:textId="77777777" w:rsidR="009E1D90" w:rsidRPr="009E1D90" w:rsidRDefault="009E1D90" w:rsidP="009E1D90">
            <w:pPr>
              <w:jc w:val="center"/>
              <w:rPr>
                <w:b/>
                <w:bCs/>
              </w:rPr>
            </w:pPr>
            <w:r w:rsidRPr="009E1D90">
              <w:rPr>
                <w:b/>
                <w:bCs/>
              </w:rPr>
              <w:t>24.4</w:t>
            </w:r>
          </w:p>
        </w:tc>
        <w:tc>
          <w:tcPr>
            <w:tcW w:w="980" w:type="dxa"/>
            <w:tcBorders>
              <w:top w:val="nil"/>
              <w:left w:val="nil"/>
              <w:bottom w:val="single" w:sz="4" w:space="0" w:color="auto"/>
              <w:right w:val="single" w:sz="4" w:space="0" w:color="auto"/>
            </w:tcBorders>
            <w:shd w:val="clear" w:color="auto" w:fill="auto"/>
            <w:noWrap/>
            <w:vAlign w:val="bottom"/>
            <w:hideMark/>
          </w:tcPr>
          <w:p w14:paraId="55F21762" w14:textId="77777777" w:rsidR="009E1D90" w:rsidRPr="009E1D90" w:rsidRDefault="009E1D90" w:rsidP="009E1D90">
            <w:pPr>
              <w:jc w:val="center"/>
            </w:pPr>
            <w:r w:rsidRPr="009E1D90">
              <w:t>37.8</w:t>
            </w:r>
          </w:p>
        </w:tc>
        <w:tc>
          <w:tcPr>
            <w:tcW w:w="980" w:type="dxa"/>
            <w:tcBorders>
              <w:top w:val="nil"/>
              <w:left w:val="nil"/>
              <w:bottom w:val="single" w:sz="4" w:space="0" w:color="auto"/>
              <w:right w:val="single" w:sz="8" w:space="0" w:color="auto"/>
            </w:tcBorders>
            <w:shd w:val="clear" w:color="auto" w:fill="auto"/>
            <w:noWrap/>
            <w:vAlign w:val="bottom"/>
            <w:hideMark/>
          </w:tcPr>
          <w:p w14:paraId="4377F347" w14:textId="77777777" w:rsidR="009E1D90" w:rsidRPr="009E1D90" w:rsidRDefault="009E1D90" w:rsidP="009E1D90">
            <w:pPr>
              <w:jc w:val="center"/>
            </w:pPr>
            <w:r w:rsidRPr="009E1D90">
              <w:t>175.3</w:t>
            </w:r>
          </w:p>
        </w:tc>
      </w:tr>
      <w:tr w:rsidR="009E1D90" w:rsidRPr="009E1D90" w14:paraId="64269BB1" w14:textId="77777777" w:rsidTr="009E1D90">
        <w:trPr>
          <w:trHeight w:val="264"/>
        </w:trPr>
        <w:tc>
          <w:tcPr>
            <w:tcW w:w="1720" w:type="dxa"/>
            <w:tcBorders>
              <w:top w:val="nil"/>
              <w:left w:val="single" w:sz="8" w:space="0" w:color="auto"/>
              <w:bottom w:val="single" w:sz="4" w:space="0" w:color="auto"/>
              <w:right w:val="single" w:sz="4" w:space="0" w:color="auto"/>
            </w:tcBorders>
            <w:shd w:val="clear" w:color="auto" w:fill="auto"/>
            <w:noWrap/>
            <w:vAlign w:val="bottom"/>
            <w:hideMark/>
          </w:tcPr>
          <w:p w14:paraId="42633CF3" w14:textId="77777777" w:rsidR="009E1D90" w:rsidRPr="009E1D90" w:rsidRDefault="009E1D90" w:rsidP="009E1D90">
            <w:r w:rsidRPr="009E1D90">
              <w:t>Бреза</w:t>
            </w:r>
          </w:p>
        </w:tc>
        <w:tc>
          <w:tcPr>
            <w:tcW w:w="1160" w:type="dxa"/>
            <w:tcBorders>
              <w:top w:val="nil"/>
              <w:left w:val="nil"/>
              <w:bottom w:val="single" w:sz="4" w:space="0" w:color="auto"/>
              <w:right w:val="single" w:sz="4" w:space="0" w:color="auto"/>
            </w:tcBorders>
            <w:shd w:val="clear" w:color="auto" w:fill="auto"/>
            <w:noWrap/>
            <w:vAlign w:val="bottom"/>
            <w:hideMark/>
          </w:tcPr>
          <w:p w14:paraId="74260207" w14:textId="77777777" w:rsidR="009E1D90" w:rsidRPr="009E1D90" w:rsidRDefault="009E1D90" w:rsidP="009E1D90">
            <w:pPr>
              <w:jc w:val="center"/>
            </w:pPr>
            <w:r w:rsidRPr="009E1D90">
              <w:t>454.2</w:t>
            </w:r>
          </w:p>
        </w:tc>
        <w:tc>
          <w:tcPr>
            <w:tcW w:w="1500" w:type="dxa"/>
            <w:tcBorders>
              <w:top w:val="nil"/>
              <w:left w:val="nil"/>
              <w:bottom w:val="single" w:sz="4" w:space="0" w:color="auto"/>
              <w:right w:val="single" w:sz="4" w:space="0" w:color="auto"/>
            </w:tcBorders>
            <w:shd w:val="clear" w:color="auto" w:fill="auto"/>
            <w:noWrap/>
            <w:vAlign w:val="bottom"/>
            <w:hideMark/>
          </w:tcPr>
          <w:p w14:paraId="7128B8E2" w14:textId="77777777" w:rsidR="009E1D90" w:rsidRPr="009E1D90" w:rsidRDefault="009E1D90" w:rsidP="009E1D90">
            <w:pPr>
              <w:jc w:val="center"/>
            </w:pPr>
            <w:r w:rsidRPr="009E1D90">
              <w:t>9.65</w:t>
            </w:r>
          </w:p>
        </w:tc>
        <w:tc>
          <w:tcPr>
            <w:tcW w:w="1100" w:type="dxa"/>
            <w:tcBorders>
              <w:top w:val="nil"/>
              <w:left w:val="nil"/>
              <w:bottom w:val="single" w:sz="4" w:space="0" w:color="auto"/>
              <w:right w:val="single" w:sz="4" w:space="0" w:color="auto"/>
            </w:tcBorders>
            <w:shd w:val="clear" w:color="auto" w:fill="auto"/>
            <w:noWrap/>
            <w:vAlign w:val="bottom"/>
            <w:hideMark/>
          </w:tcPr>
          <w:p w14:paraId="424996FC" w14:textId="77777777" w:rsidR="009E1D90" w:rsidRPr="009E1D90" w:rsidRDefault="009E1D90" w:rsidP="009E1D90">
            <w:pPr>
              <w:jc w:val="center"/>
            </w:pPr>
            <w:r w:rsidRPr="009E1D90">
              <w:t>144.7</w:t>
            </w:r>
          </w:p>
        </w:tc>
        <w:tc>
          <w:tcPr>
            <w:tcW w:w="1040" w:type="dxa"/>
            <w:tcBorders>
              <w:top w:val="nil"/>
              <w:left w:val="nil"/>
              <w:bottom w:val="single" w:sz="4" w:space="0" w:color="auto"/>
              <w:right w:val="single" w:sz="4" w:space="0" w:color="auto"/>
            </w:tcBorders>
            <w:shd w:val="clear" w:color="auto" w:fill="auto"/>
            <w:noWrap/>
            <w:vAlign w:val="bottom"/>
            <w:hideMark/>
          </w:tcPr>
          <w:p w14:paraId="1C321625" w14:textId="77777777" w:rsidR="009E1D90" w:rsidRPr="009E1D90" w:rsidRDefault="009E1D90" w:rsidP="009E1D90">
            <w:pPr>
              <w:jc w:val="center"/>
            </w:pPr>
            <w:r w:rsidRPr="009E1D90">
              <w:t> </w:t>
            </w:r>
          </w:p>
        </w:tc>
        <w:tc>
          <w:tcPr>
            <w:tcW w:w="1100" w:type="dxa"/>
            <w:tcBorders>
              <w:top w:val="nil"/>
              <w:left w:val="nil"/>
              <w:bottom w:val="single" w:sz="4" w:space="0" w:color="auto"/>
              <w:right w:val="single" w:sz="4" w:space="0" w:color="auto"/>
            </w:tcBorders>
            <w:shd w:val="clear" w:color="auto" w:fill="auto"/>
            <w:noWrap/>
            <w:vAlign w:val="bottom"/>
            <w:hideMark/>
          </w:tcPr>
          <w:p w14:paraId="48883FB0" w14:textId="77777777" w:rsidR="009E1D90" w:rsidRPr="009E1D90" w:rsidRDefault="009E1D90" w:rsidP="009E1D90">
            <w:pPr>
              <w:jc w:val="center"/>
              <w:rPr>
                <w:b/>
                <w:bCs/>
              </w:rPr>
            </w:pPr>
            <w:r w:rsidRPr="009E1D90">
              <w:rPr>
                <w:b/>
                <w:bCs/>
              </w:rPr>
              <w:t>144.7</w:t>
            </w:r>
          </w:p>
        </w:tc>
        <w:tc>
          <w:tcPr>
            <w:tcW w:w="980" w:type="dxa"/>
            <w:tcBorders>
              <w:top w:val="nil"/>
              <w:left w:val="nil"/>
              <w:bottom w:val="single" w:sz="4" w:space="0" w:color="auto"/>
              <w:right w:val="single" w:sz="4" w:space="0" w:color="auto"/>
            </w:tcBorders>
            <w:shd w:val="clear" w:color="auto" w:fill="auto"/>
            <w:noWrap/>
            <w:vAlign w:val="bottom"/>
            <w:hideMark/>
          </w:tcPr>
          <w:p w14:paraId="2E003042" w14:textId="77777777" w:rsidR="009E1D90" w:rsidRPr="009E1D90" w:rsidRDefault="009E1D90" w:rsidP="009E1D90">
            <w:pPr>
              <w:jc w:val="center"/>
            </w:pPr>
            <w:r w:rsidRPr="009E1D90">
              <w:t>31.9</w:t>
            </w:r>
          </w:p>
        </w:tc>
        <w:tc>
          <w:tcPr>
            <w:tcW w:w="980" w:type="dxa"/>
            <w:tcBorders>
              <w:top w:val="nil"/>
              <w:left w:val="nil"/>
              <w:bottom w:val="single" w:sz="4" w:space="0" w:color="auto"/>
              <w:right w:val="single" w:sz="8" w:space="0" w:color="auto"/>
            </w:tcBorders>
            <w:shd w:val="clear" w:color="auto" w:fill="auto"/>
            <w:noWrap/>
            <w:vAlign w:val="bottom"/>
            <w:hideMark/>
          </w:tcPr>
          <w:p w14:paraId="58482E57" w14:textId="77777777" w:rsidR="009E1D90" w:rsidRPr="009E1D90" w:rsidRDefault="009E1D90" w:rsidP="009E1D90">
            <w:pPr>
              <w:jc w:val="center"/>
            </w:pPr>
            <w:r w:rsidRPr="009E1D90">
              <w:t>149.9</w:t>
            </w:r>
          </w:p>
        </w:tc>
      </w:tr>
      <w:tr w:rsidR="009E1D90" w:rsidRPr="009E1D90" w14:paraId="433AE79A" w14:textId="77777777" w:rsidTr="009E1D90">
        <w:trPr>
          <w:trHeight w:val="276"/>
        </w:trPr>
        <w:tc>
          <w:tcPr>
            <w:tcW w:w="1720" w:type="dxa"/>
            <w:tcBorders>
              <w:top w:val="nil"/>
              <w:left w:val="single" w:sz="8" w:space="0" w:color="auto"/>
              <w:bottom w:val="single" w:sz="4" w:space="0" w:color="auto"/>
              <w:right w:val="single" w:sz="4" w:space="0" w:color="auto"/>
            </w:tcBorders>
            <w:shd w:val="clear" w:color="auto" w:fill="auto"/>
            <w:noWrap/>
            <w:vAlign w:val="bottom"/>
            <w:hideMark/>
          </w:tcPr>
          <w:p w14:paraId="382FB835" w14:textId="77777777" w:rsidR="009E1D90" w:rsidRPr="009E1D90" w:rsidRDefault="009E1D90" w:rsidP="009E1D90">
            <w:pPr>
              <w:rPr>
                <w:b/>
                <w:bCs/>
              </w:rPr>
            </w:pPr>
            <w:r w:rsidRPr="009E1D90">
              <w:rPr>
                <w:b/>
                <w:bCs/>
              </w:rPr>
              <w:t>Буква</w:t>
            </w:r>
          </w:p>
        </w:tc>
        <w:tc>
          <w:tcPr>
            <w:tcW w:w="1160" w:type="dxa"/>
            <w:tcBorders>
              <w:top w:val="nil"/>
              <w:left w:val="nil"/>
              <w:bottom w:val="single" w:sz="4" w:space="0" w:color="auto"/>
              <w:right w:val="single" w:sz="4" w:space="0" w:color="auto"/>
            </w:tcBorders>
            <w:shd w:val="clear" w:color="auto" w:fill="auto"/>
            <w:noWrap/>
            <w:vAlign w:val="bottom"/>
            <w:hideMark/>
          </w:tcPr>
          <w:p w14:paraId="19BA9A1B" w14:textId="77777777" w:rsidR="009E1D90" w:rsidRPr="009E1D90" w:rsidRDefault="009E1D90" w:rsidP="009E1D90">
            <w:pPr>
              <w:jc w:val="center"/>
            </w:pPr>
            <w:r w:rsidRPr="009E1D90">
              <w:t>385,142.8</w:t>
            </w:r>
          </w:p>
        </w:tc>
        <w:tc>
          <w:tcPr>
            <w:tcW w:w="1500" w:type="dxa"/>
            <w:tcBorders>
              <w:top w:val="nil"/>
              <w:left w:val="nil"/>
              <w:bottom w:val="single" w:sz="4" w:space="0" w:color="auto"/>
              <w:right w:val="single" w:sz="4" w:space="0" w:color="auto"/>
            </w:tcBorders>
            <w:shd w:val="clear" w:color="auto" w:fill="auto"/>
            <w:noWrap/>
            <w:vAlign w:val="bottom"/>
            <w:hideMark/>
          </w:tcPr>
          <w:p w14:paraId="26B6B0E9" w14:textId="77777777" w:rsidR="009E1D90" w:rsidRPr="009E1D90" w:rsidRDefault="009E1D90" w:rsidP="009E1D90">
            <w:pPr>
              <w:jc w:val="center"/>
            </w:pPr>
            <w:r w:rsidRPr="009E1D90">
              <w:t>7,304.43</w:t>
            </w:r>
          </w:p>
        </w:tc>
        <w:tc>
          <w:tcPr>
            <w:tcW w:w="1100" w:type="dxa"/>
            <w:tcBorders>
              <w:top w:val="nil"/>
              <w:left w:val="nil"/>
              <w:bottom w:val="single" w:sz="4" w:space="0" w:color="auto"/>
              <w:right w:val="single" w:sz="4" w:space="0" w:color="auto"/>
            </w:tcBorders>
            <w:shd w:val="clear" w:color="auto" w:fill="auto"/>
            <w:noWrap/>
            <w:vAlign w:val="bottom"/>
            <w:hideMark/>
          </w:tcPr>
          <w:p w14:paraId="49ADAFD6" w14:textId="77777777" w:rsidR="009E1D90" w:rsidRPr="009E1D90" w:rsidRDefault="009E1D90" w:rsidP="009E1D90">
            <w:pPr>
              <w:jc w:val="center"/>
            </w:pPr>
            <w:r w:rsidRPr="009E1D90">
              <w:t>60935.8</w:t>
            </w:r>
          </w:p>
        </w:tc>
        <w:tc>
          <w:tcPr>
            <w:tcW w:w="1040" w:type="dxa"/>
            <w:tcBorders>
              <w:top w:val="nil"/>
              <w:left w:val="nil"/>
              <w:bottom w:val="single" w:sz="4" w:space="0" w:color="auto"/>
              <w:right w:val="single" w:sz="4" w:space="0" w:color="auto"/>
            </w:tcBorders>
            <w:shd w:val="clear" w:color="auto" w:fill="auto"/>
            <w:noWrap/>
            <w:vAlign w:val="bottom"/>
            <w:hideMark/>
          </w:tcPr>
          <w:p w14:paraId="273F92BD" w14:textId="77777777" w:rsidR="009E1D90" w:rsidRPr="009E1D90" w:rsidRDefault="009E1D90" w:rsidP="009E1D90">
            <w:pPr>
              <w:jc w:val="center"/>
            </w:pPr>
            <w:r w:rsidRPr="009E1D90">
              <w:t>92.0</w:t>
            </w:r>
          </w:p>
        </w:tc>
        <w:tc>
          <w:tcPr>
            <w:tcW w:w="1100" w:type="dxa"/>
            <w:tcBorders>
              <w:top w:val="nil"/>
              <w:left w:val="nil"/>
              <w:bottom w:val="single" w:sz="4" w:space="0" w:color="auto"/>
              <w:right w:val="single" w:sz="4" w:space="0" w:color="auto"/>
            </w:tcBorders>
            <w:shd w:val="clear" w:color="auto" w:fill="auto"/>
            <w:noWrap/>
            <w:vAlign w:val="bottom"/>
            <w:hideMark/>
          </w:tcPr>
          <w:p w14:paraId="4CED2903" w14:textId="77777777" w:rsidR="009E1D90" w:rsidRPr="009E1D90" w:rsidRDefault="009E1D90" w:rsidP="009E1D90">
            <w:pPr>
              <w:jc w:val="center"/>
              <w:rPr>
                <w:b/>
                <w:bCs/>
              </w:rPr>
            </w:pPr>
            <w:r w:rsidRPr="009E1D90">
              <w:rPr>
                <w:b/>
                <w:bCs/>
              </w:rPr>
              <w:t>61027.8</w:t>
            </w:r>
          </w:p>
        </w:tc>
        <w:tc>
          <w:tcPr>
            <w:tcW w:w="980" w:type="dxa"/>
            <w:tcBorders>
              <w:top w:val="nil"/>
              <w:left w:val="nil"/>
              <w:bottom w:val="single" w:sz="4" w:space="0" w:color="auto"/>
              <w:right w:val="single" w:sz="4" w:space="0" w:color="auto"/>
            </w:tcBorders>
            <w:shd w:val="clear" w:color="auto" w:fill="auto"/>
            <w:noWrap/>
            <w:vAlign w:val="bottom"/>
            <w:hideMark/>
          </w:tcPr>
          <w:p w14:paraId="414B3573" w14:textId="77777777" w:rsidR="009E1D90" w:rsidRPr="009E1D90" w:rsidRDefault="009E1D90" w:rsidP="009E1D90">
            <w:pPr>
              <w:jc w:val="center"/>
            </w:pPr>
            <w:r w:rsidRPr="009E1D90">
              <w:t>15.8</w:t>
            </w:r>
          </w:p>
        </w:tc>
        <w:tc>
          <w:tcPr>
            <w:tcW w:w="980" w:type="dxa"/>
            <w:tcBorders>
              <w:top w:val="nil"/>
              <w:left w:val="nil"/>
              <w:bottom w:val="single" w:sz="4" w:space="0" w:color="auto"/>
              <w:right w:val="single" w:sz="8" w:space="0" w:color="auto"/>
            </w:tcBorders>
            <w:shd w:val="clear" w:color="auto" w:fill="auto"/>
            <w:noWrap/>
            <w:vAlign w:val="bottom"/>
            <w:hideMark/>
          </w:tcPr>
          <w:p w14:paraId="7D4E630D" w14:textId="77777777" w:rsidR="009E1D90" w:rsidRPr="009E1D90" w:rsidRDefault="009E1D90" w:rsidP="009E1D90">
            <w:pPr>
              <w:jc w:val="center"/>
            </w:pPr>
            <w:r w:rsidRPr="009E1D90">
              <w:t>83.5</w:t>
            </w:r>
          </w:p>
        </w:tc>
      </w:tr>
      <w:tr w:rsidR="009E1D90" w:rsidRPr="009E1D90" w14:paraId="317EC592" w14:textId="77777777" w:rsidTr="009E1D90">
        <w:trPr>
          <w:trHeight w:val="276"/>
        </w:trPr>
        <w:tc>
          <w:tcPr>
            <w:tcW w:w="1720" w:type="dxa"/>
            <w:tcBorders>
              <w:top w:val="nil"/>
              <w:left w:val="single" w:sz="8" w:space="0" w:color="auto"/>
              <w:bottom w:val="single" w:sz="4" w:space="0" w:color="auto"/>
              <w:right w:val="single" w:sz="4" w:space="0" w:color="auto"/>
            </w:tcBorders>
            <w:shd w:val="clear" w:color="auto" w:fill="auto"/>
            <w:noWrap/>
            <w:vAlign w:val="bottom"/>
            <w:hideMark/>
          </w:tcPr>
          <w:p w14:paraId="45D3DEC7" w14:textId="77777777" w:rsidR="009E1D90" w:rsidRPr="009E1D90" w:rsidRDefault="009E1D90" w:rsidP="009E1D90">
            <w:r w:rsidRPr="009E1D90">
              <w:t>Планински брест</w:t>
            </w:r>
          </w:p>
        </w:tc>
        <w:tc>
          <w:tcPr>
            <w:tcW w:w="1160" w:type="dxa"/>
            <w:tcBorders>
              <w:top w:val="nil"/>
              <w:left w:val="nil"/>
              <w:bottom w:val="single" w:sz="4" w:space="0" w:color="auto"/>
              <w:right w:val="single" w:sz="4" w:space="0" w:color="auto"/>
            </w:tcBorders>
            <w:shd w:val="clear" w:color="auto" w:fill="auto"/>
            <w:noWrap/>
            <w:vAlign w:val="bottom"/>
            <w:hideMark/>
          </w:tcPr>
          <w:p w14:paraId="6C165E58" w14:textId="77777777" w:rsidR="009E1D90" w:rsidRPr="009E1D90" w:rsidRDefault="009E1D90" w:rsidP="009E1D90">
            <w:pPr>
              <w:jc w:val="center"/>
            </w:pPr>
            <w:r w:rsidRPr="009E1D90">
              <w:t>3,947.7</w:t>
            </w:r>
          </w:p>
        </w:tc>
        <w:tc>
          <w:tcPr>
            <w:tcW w:w="1500" w:type="dxa"/>
            <w:tcBorders>
              <w:top w:val="nil"/>
              <w:left w:val="nil"/>
              <w:bottom w:val="single" w:sz="4" w:space="0" w:color="auto"/>
              <w:right w:val="single" w:sz="4" w:space="0" w:color="auto"/>
            </w:tcBorders>
            <w:shd w:val="clear" w:color="auto" w:fill="auto"/>
            <w:noWrap/>
            <w:vAlign w:val="bottom"/>
            <w:hideMark/>
          </w:tcPr>
          <w:p w14:paraId="312E3EF2" w14:textId="77777777" w:rsidR="009E1D90" w:rsidRPr="009E1D90" w:rsidRDefault="009E1D90" w:rsidP="009E1D90">
            <w:pPr>
              <w:jc w:val="center"/>
            </w:pPr>
            <w:r w:rsidRPr="009E1D90">
              <w:t>93.92</w:t>
            </w:r>
          </w:p>
        </w:tc>
        <w:tc>
          <w:tcPr>
            <w:tcW w:w="1100" w:type="dxa"/>
            <w:tcBorders>
              <w:top w:val="nil"/>
              <w:left w:val="nil"/>
              <w:bottom w:val="single" w:sz="4" w:space="0" w:color="auto"/>
              <w:right w:val="single" w:sz="4" w:space="0" w:color="auto"/>
            </w:tcBorders>
            <w:shd w:val="clear" w:color="auto" w:fill="auto"/>
            <w:noWrap/>
            <w:vAlign w:val="bottom"/>
            <w:hideMark/>
          </w:tcPr>
          <w:p w14:paraId="56318FD2" w14:textId="77777777" w:rsidR="009E1D90" w:rsidRPr="009E1D90" w:rsidRDefault="009E1D90" w:rsidP="009E1D90">
            <w:pPr>
              <w:jc w:val="center"/>
            </w:pPr>
            <w:r w:rsidRPr="009E1D90">
              <w:t>651.0</w:t>
            </w:r>
          </w:p>
        </w:tc>
        <w:tc>
          <w:tcPr>
            <w:tcW w:w="1040" w:type="dxa"/>
            <w:tcBorders>
              <w:top w:val="nil"/>
              <w:left w:val="nil"/>
              <w:bottom w:val="single" w:sz="4" w:space="0" w:color="auto"/>
              <w:right w:val="single" w:sz="4" w:space="0" w:color="auto"/>
            </w:tcBorders>
            <w:shd w:val="clear" w:color="auto" w:fill="auto"/>
            <w:noWrap/>
            <w:vAlign w:val="bottom"/>
            <w:hideMark/>
          </w:tcPr>
          <w:p w14:paraId="46675730" w14:textId="77777777" w:rsidR="009E1D90" w:rsidRPr="009E1D90" w:rsidRDefault="009E1D90" w:rsidP="009E1D90">
            <w:pPr>
              <w:jc w:val="center"/>
            </w:pPr>
            <w:r w:rsidRPr="009E1D90">
              <w:t> </w:t>
            </w:r>
          </w:p>
        </w:tc>
        <w:tc>
          <w:tcPr>
            <w:tcW w:w="1100" w:type="dxa"/>
            <w:tcBorders>
              <w:top w:val="nil"/>
              <w:left w:val="nil"/>
              <w:bottom w:val="single" w:sz="4" w:space="0" w:color="auto"/>
              <w:right w:val="single" w:sz="4" w:space="0" w:color="auto"/>
            </w:tcBorders>
            <w:shd w:val="clear" w:color="auto" w:fill="auto"/>
            <w:noWrap/>
            <w:vAlign w:val="bottom"/>
            <w:hideMark/>
          </w:tcPr>
          <w:p w14:paraId="0588957F" w14:textId="77777777" w:rsidR="009E1D90" w:rsidRPr="009E1D90" w:rsidRDefault="009E1D90" w:rsidP="009E1D90">
            <w:pPr>
              <w:jc w:val="center"/>
              <w:rPr>
                <w:b/>
                <w:bCs/>
              </w:rPr>
            </w:pPr>
            <w:r w:rsidRPr="009E1D90">
              <w:rPr>
                <w:b/>
                <w:bCs/>
              </w:rPr>
              <w:t>651.0</w:t>
            </w:r>
          </w:p>
        </w:tc>
        <w:tc>
          <w:tcPr>
            <w:tcW w:w="980" w:type="dxa"/>
            <w:tcBorders>
              <w:top w:val="nil"/>
              <w:left w:val="nil"/>
              <w:bottom w:val="single" w:sz="4" w:space="0" w:color="auto"/>
              <w:right w:val="single" w:sz="4" w:space="0" w:color="auto"/>
            </w:tcBorders>
            <w:shd w:val="clear" w:color="auto" w:fill="auto"/>
            <w:noWrap/>
            <w:vAlign w:val="bottom"/>
            <w:hideMark/>
          </w:tcPr>
          <w:p w14:paraId="63DBE06F" w14:textId="77777777" w:rsidR="009E1D90" w:rsidRPr="009E1D90" w:rsidRDefault="009E1D90" w:rsidP="009E1D90">
            <w:pPr>
              <w:jc w:val="center"/>
            </w:pPr>
            <w:r w:rsidRPr="009E1D90">
              <w:t>16.5</w:t>
            </w:r>
          </w:p>
        </w:tc>
        <w:tc>
          <w:tcPr>
            <w:tcW w:w="980" w:type="dxa"/>
            <w:tcBorders>
              <w:top w:val="nil"/>
              <w:left w:val="nil"/>
              <w:bottom w:val="single" w:sz="4" w:space="0" w:color="auto"/>
              <w:right w:val="single" w:sz="8" w:space="0" w:color="auto"/>
            </w:tcBorders>
            <w:shd w:val="clear" w:color="auto" w:fill="auto"/>
            <w:noWrap/>
            <w:vAlign w:val="bottom"/>
            <w:hideMark/>
          </w:tcPr>
          <w:p w14:paraId="053DDE1E" w14:textId="77777777" w:rsidR="009E1D90" w:rsidRPr="009E1D90" w:rsidRDefault="009E1D90" w:rsidP="009E1D90">
            <w:pPr>
              <w:jc w:val="center"/>
            </w:pPr>
            <w:r w:rsidRPr="009E1D90">
              <w:t>69.3</w:t>
            </w:r>
          </w:p>
        </w:tc>
      </w:tr>
      <w:tr w:rsidR="009E1D90" w:rsidRPr="009E1D90" w14:paraId="69A9AE78" w14:textId="77777777" w:rsidTr="009E1D90">
        <w:trPr>
          <w:trHeight w:val="276"/>
        </w:trPr>
        <w:tc>
          <w:tcPr>
            <w:tcW w:w="1720" w:type="dxa"/>
            <w:tcBorders>
              <w:top w:val="nil"/>
              <w:left w:val="single" w:sz="8" w:space="0" w:color="auto"/>
              <w:bottom w:val="single" w:sz="4" w:space="0" w:color="auto"/>
              <w:right w:val="single" w:sz="4" w:space="0" w:color="auto"/>
            </w:tcBorders>
            <w:shd w:val="clear" w:color="auto" w:fill="auto"/>
            <w:noWrap/>
            <w:vAlign w:val="bottom"/>
            <w:hideMark/>
          </w:tcPr>
          <w:p w14:paraId="676E2D01" w14:textId="77777777" w:rsidR="009E1D90" w:rsidRPr="009E1D90" w:rsidRDefault="009E1D90" w:rsidP="009E1D90">
            <w:r w:rsidRPr="009E1D90">
              <w:t>Бели јасен</w:t>
            </w:r>
          </w:p>
        </w:tc>
        <w:tc>
          <w:tcPr>
            <w:tcW w:w="1160" w:type="dxa"/>
            <w:tcBorders>
              <w:top w:val="nil"/>
              <w:left w:val="nil"/>
              <w:bottom w:val="single" w:sz="4" w:space="0" w:color="auto"/>
              <w:right w:val="single" w:sz="4" w:space="0" w:color="auto"/>
            </w:tcBorders>
            <w:shd w:val="clear" w:color="auto" w:fill="auto"/>
            <w:noWrap/>
            <w:vAlign w:val="bottom"/>
            <w:hideMark/>
          </w:tcPr>
          <w:p w14:paraId="08C17DB2" w14:textId="77777777" w:rsidR="009E1D90" w:rsidRPr="009E1D90" w:rsidRDefault="009E1D90" w:rsidP="009E1D90">
            <w:pPr>
              <w:jc w:val="center"/>
            </w:pPr>
            <w:r w:rsidRPr="009E1D90">
              <w:t>2,239.7</w:t>
            </w:r>
          </w:p>
        </w:tc>
        <w:tc>
          <w:tcPr>
            <w:tcW w:w="1500" w:type="dxa"/>
            <w:tcBorders>
              <w:top w:val="nil"/>
              <w:left w:val="nil"/>
              <w:bottom w:val="single" w:sz="4" w:space="0" w:color="auto"/>
              <w:right w:val="single" w:sz="4" w:space="0" w:color="auto"/>
            </w:tcBorders>
            <w:shd w:val="clear" w:color="auto" w:fill="auto"/>
            <w:noWrap/>
            <w:vAlign w:val="bottom"/>
            <w:hideMark/>
          </w:tcPr>
          <w:p w14:paraId="01FFD296" w14:textId="77777777" w:rsidR="009E1D90" w:rsidRPr="009E1D90" w:rsidRDefault="009E1D90" w:rsidP="009E1D90">
            <w:pPr>
              <w:jc w:val="center"/>
            </w:pPr>
            <w:r w:rsidRPr="009E1D90">
              <w:t>51.73</w:t>
            </w:r>
          </w:p>
        </w:tc>
        <w:tc>
          <w:tcPr>
            <w:tcW w:w="1100" w:type="dxa"/>
            <w:tcBorders>
              <w:top w:val="nil"/>
              <w:left w:val="nil"/>
              <w:bottom w:val="single" w:sz="4" w:space="0" w:color="auto"/>
              <w:right w:val="single" w:sz="4" w:space="0" w:color="auto"/>
            </w:tcBorders>
            <w:shd w:val="clear" w:color="auto" w:fill="auto"/>
            <w:noWrap/>
            <w:vAlign w:val="bottom"/>
            <w:hideMark/>
          </w:tcPr>
          <w:p w14:paraId="4E3E6B74" w14:textId="77777777" w:rsidR="009E1D90" w:rsidRPr="009E1D90" w:rsidRDefault="009E1D90" w:rsidP="009E1D90">
            <w:pPr>
              <w:jc w:val="center"/>
            </w:pPr>
            <w:r w:rsidRPr="009E1D90">
              <w:t>276.3</w:t>
            </w:r>
          </w:p>
        </w:tc>
        <w:tc>
          <w:tcPr>
            <w:tcW w:w="1040" w:type="dxa"/>
            <w:tcBorders>
              <w:top w:val="nil"/>
              <w:left w:val="nil"/>
              <w:bottom w:val="single" w:sz="4" w:space="0" w:color="auto"/>
              <w:right w:val="single" w:sz="4" w:space="0" w:color="auto"/>
            </w:tcBorders>
            <w:shd w:val="clear" w:color="auto" w:fill="auto"/>
            <w:noWrap/>
            <w:vAlign w:val="bottom"/>
            <w:hideMark/>
          </w:tcPr>
          <w:p w14:paraId="4BAD2C5D" w14:textId="77777777" w:rsidR="009E1D90" w:rsidRPr="009E1D90" w:rsidRDefault="009E1D90" w:rsidP="009E1D90">
            <w:pPr>
              <w:jc w:val="center"/>
            </w:pPr>
            <w:r w:rsidRPr="009E1D90">
              <w:t> </w:t>
            </w:r>
          </w:p>
        </w:tc>
        <w:tc>
          <w:tcPr>
            <w:tcW w:w="1100" w:type="dxa"/>
            <w:tcBorders>
              <w:top w:val="nil"/>
              <w:left w:val="nil"/>
              <w:bottom w:val="single" w:sz="4" w:space="0" w:color="auto"/>
              <w:right w:val="single" w:sz="4" w:space="0" w:color="auto"/>
            </w:tcBorders>
            <w:shd w:val="clear" w:color="auto" w:fill="auto"/>
            <w:noWrap/>
            <w:vAlign w:val="bottom"/>
            <w:hideMark/>
          </w:tcPr>
          <w:p w14:paraId="4D8BD9DB" w14:textId="77777777" w:rsidR="009E1D90" w:rsidRPr="009E1D90" w:rsidRDefault="009E1D90" w:rsidP="009E1D90">
            <w:pPr>
              <w:jc w:val="center"/>
              <w:rPr>
                <w:b/>
                <w:bCs/>
              </w:rPr>
            </w:pPr>
            <w:r w:rsidRPr="009E1D90">
              <w:rPr>
                <w:b/>
                <w:bCs/>
              </w:rPr>
              <w:t>276.3</w:t>
            </w:r>
          </w:p>
        </w:tc>
        <w:tc>
          <w:tcPr>
            <w:tcW w:w="980" w:type="dxa"/>
            <w:tcBorders>
              <w:top w:val="nil"/>
              <w:left w:val="nil"/>
              <w:bottom w:val="single" w:sz="4" w:space="0" w:color="auto"/>
              <w:right w:val="single" w:sz="4" w:space="0" w:color="auto"/>
            </w:tcBorders>
            <w:shd w:val="clear" w:color="auto" w:fill="auto"/>
            <w:noWrap/>
            <w:vAlign w:val="bottom"/>
            <w:hideMark/>
          </w:tcPr>
          <w:p w14:paraId="093179E2" w14:textId="77777777" w:rsidR="009E1D90" w:rsidRPr="009E1D90" w:rsidRDefault="009E1D90" w:rsidP="009E1D90">
            <w:pPr>
              <w:jc w:val="center"/>
            </w:pPr>
            <w:r w:rsidRPr="009E1D90">
              <w:t>12.3</w:t>
            </w:r>
          </w:p>
        </w:tc>
        <w:tc>
          <w:tcPr>
            <w:tcW w:w="980" w:type="dxa"/>
            <w:tcBorders>
              <w:top w:val="nil"/>
              <w:left w:val="nil"/>
              <w:bottom w:val="single" w:sz="4" w:space="0" w:color="auto"/>
              <w:right w:val="single" w:sz="8" w:space="0" w:color="auto"/>
            </w:tcBorders>
            <w:shd w:val="clear" w:color="auto" w:fill="auto"/>
            <w:noWrap/>
            <w:vAlign w:val="bottom"/>
            <w:hideMark/>
          </w:tcPr>
          <w:p w14:paraId="4A1D85FA" w14:textId="77777777" w:rsidR="009E1D90" w:rsidRPr="009E1D90" w:rsidRDefault="009E1D90" w:rsidP="009E1D90">
            <w:pPr>
              <w:jc w:val="center"/>
            </w:pPr>
            <w:r w:rsidRPr="009E1D90">
              <w:t>53.4</w:t>
            </w:r>
          </w:p>
        </w:tc>
      </w:tr>
      <w:tr w:rsidR="009E1D90" w:rsidRPr="009E1D90" w14:paraId="470F81B1" w14:textId="77777777" w:rsidTr="009E1D90">
        <w:trPr>
          <w:trHeight w:val="276"/>
        </w:trPr>
        <w:tc>
          <w:tcPr>
            <w:tcW w:w="1720" w:type="dxa"/>
            <w:tcBorders>
              <w:top w:val="nil"/>
              <w:left w:val="single" w:sz="8" w:space="0" w:color="auto"/>
              <w:bottom w:val="single" w:sz="4" w:space="0" w:color="auto"/>
              <w:right w:val="single" w:sz="4" w:space="0" w:color="auto"/>
            </w:tcBorders>
            <w:shd w:val="clear" w:color="auto" w:fill="auto"/>
            <w:noWrap/>
            <w:vAlign w:val="bottom"/>
            <w:hideMark/>
          </w:tcPr>
          <w:p w14:paraId="2D972BF4" w14:textId="77777777" w:rsidR="009E1D90" w:rsidRPr="009E1D90" w:rsidRDefault="009E1D90" w:rsidP="009E1D90">
            <w:r w:rsidRPr="009E1D90">
              <w:t>Млеч</w:t>
            </w:r>
          </w:p>
        </w:tc>
        <w:tc>
          <w:tcPr>
            <w:tcW w:w="1160" w:type="dxa"/>
            <w:tcBorders>
              <w:top w:val="nil"/>
              <w:left w:val="nil"/>
              <w:bottom w:val="single" w:sz="4" w:space="0" w:color="auto"/>
              <w:right w:val="single" w:sz="4" w:space="0" w:color="auto"/>
            </w:tcBorders>
            <w:shd w:val="clear" w:color="auto" w:fill="auto"/>
            <w:noWrap/>
            <w:vAlign w:val="bottom"/>
            <w:hideMark/>
          </w:tcPr>
          <w:p w14:paraId="1B7DFADF" w14:textId="77777777" w:rsidR="009E1D90" w:rsidRPr="009E1D90" w:rsidRDefault="009E1D90" w:rsidP="009E1D90">
            <w:pPr>
              <w:jc w:val="center"/>
            </w:pPr>
            <w:r w:rsidRPr="009E1D90">
              <w:t>304.6</w:t>
            </w:r>
          </w:p>
        </w:tc>
        <w:tc>
          <w:tcPr>
            <w:tcW w:w="1500" w:type="dxa"/>
            <w:tcBorders>
              <w:top w:val="nil"/>
              <w:left w:val="nil"/>
              <w:bottom w:val="single" w:sz="4" w:space="0" w:color="auto"/>
              <w:right w:val="single" w:sz="4" w:space="0" w:color="auto"/>
            </w:tcBorders>
            <w:shd w:val="clear" w:color="auto" w:fill="auto"/>
            <w:noWrap/>
            <w:vAlign w:val="bottom"/>
            <w:hideMark/>
          </w:tcPr>
          <w:p w14:paraId="4B0DFE93" w14:textId="77777777" w:rsidR="009E1D90" w:rsidRPr="009E1D90" w:rsidRDefault="009E1D90" w:rsidP="009E1D90">
            <w:pPr>
              <w:jc w:val="center"/>
            </w:pPr>
            <w:r w:rsidRPr="009E1D90">
              <w:t>9.34</w:t>
            </w:r>
          </w:p>
        </w:tc>
        <w:tc>
          <w:tcPr>
            <w:tcW w:w="1100" w:type="dxa"/>
            <w:tcBorders>
              <w:top w:val="nil"/>
              <w:left w:val="nil"/>
              <w:bottom w:val="single" w:sz="4" w:space="0" w:color="auto"/>
              <w:right w:val="single" w:sz="4" w:space="0" w:color="auto"/>
            </w:tcBorders>
            <w:shd w:val="clear" w:color="auto" w:fill="auto"/>
            <w:noWrap/>
            <w:vAlign w:val="bottom"/>
            <w:hideMark/>
          </w:tcPr>
          <w:p w14:paraId="72EC24C4" w14:textId="77777777" w:rsidR="009E1D90" w:rsidRPr="009E1D90" w:rsidRDefault="009E1D90" w:rsidP="009E1D90">
            <w:pPr>
              <w:jc w:val="center"/>
            </w:pPr>
            <w:r w:rsidRPr="009E1D90">
              <w:t>52.9</w:t>
            </w:r>
          </w:p>
        </w:tc>
        <w:tc>
          <w:tcPr>
            <w:tcW w:w="1040" w:type="dxa"/>
            <w:tcBorders>
              <w:top w:val="nil"/>
              <w:left w:val="nil"/>
              <w:bottom w:val="single" w:sz="4" w:space="0" w:color="auto"/>
              <w:right w:val="single" w:sz="4" w:space="0" w:color="auto"/>
            </w:tcBorders>
            <w:shd w:val="clear" w:color="auto" w:fill="auto"/>
            <w:noWrap/>
            <w:vAlign w:val="bottom"/>
            <w:hideMark/>
          </w:tcPr>
          <w:p w14:paraId="684B6B76" w14:textId="77777777" w:rsidR="009E1D90" w:rsidRPr="009E1D90" w:rsidRDefault="009E1D90" w:rsidP="009E1D90">
            <w:pPr>
              <w:jc w:val="center"/>
            </w:pPr>
            <w:r w:rsidRPr="009E1D90">
              <w:t> </w:t>
            </w:r>
          </w:p>
        </w:tc>
        <w:tc>
          <w:tcPr>
            <w:tcW w:w="1100" w:type="dxa"/>
            <w:tcBorders>
              <w:top w:val="nil"/>
              <w:left w:val="nil"/>
              <w:bottom w:val="single" w:sz="4" w:space="0" w:color="auto"/>
              <w:right w:val="single" w:sz="4" w:space="0" w:color="auto"/>
            </w:tcBorders>
            <w:shd w:val="clear" w:color="auto" w:fill="auto"/>
            <w:noWrap/>
            <w:vAlign w:val="bottom"/>
            <w:hideMark/>
          </w:tcPr>
          <w:p w14:paraId="30667C3D" w14:textId="77777777" w:rsidR="009E1D90" w:rsidRPr="009E1D90" w:rsidRDefault="009E1D90" w:rsidP="009E1D90">
            <w:pPr>
              <w:jc w:val="center"/>
              <w:rPr>
                <w:b/>
                <w:bCs/>
              </w:rPr>
            </w:pPr>
            <w:r w:rsidRPr="009E1D90">
              <w:rPr>
                <w:b/>
                <w:bCs/>
              </w:rPr>
              <w:t>52.9</w:t>
            </w:r>
          </w:p>
        </w:tc>
        <w:tc>
          <w:tcPr>
            <w:tcW w:w="980" w:type="dxa"/>
            <w:tcBorders>
              <w:top w:val="nil"/>
              <w:left w:val="nil"/>
              <w:bottom w:val="single" w:sz="4" w:space="0" w:color="auto"/>
              <w:right w:val="single" w:sz="4" w:space="0" w:color="auto"/>
            </w:tcBorders>
            <w:shd w:val="clear" w:color="auto" w:fill="auto"/>
            <w:noWrap/>
            <w:vAlign w:val="bottom"/>
            <w:hideMark/>
          </w:tcPr>
          <w:p w14:paraId="66B8F8FD" w14:textId="77777777" w:rsidR="009E1D90" w:rsidRPr="009E1D90" w:rsidRDefault="009E1D90" w:rsidP="009E1D90">
            <w:pPr>
              <w:jc w:val="center"/>
            </w:pPr>
            <w:r w:rsidRPr="009E1D90">
              <w:t>17.4</w:t>
            </w:r>
          </w:p>
        </w:tc>
        <w:tc>
          <w:tcPr>
            <w:tcW w:w="980" w:type="dxa"/>
            <w:tcBorders>
              <w:top w:val="nil"/>
              <w:left w:val="nil"/>
              <w:bottom w:val="single" w:sz="4" w:space="0" w:color="auto"/>
              <w:right w:val="single" w:sz="8" w:space="0" w:color="auto"/>
            </w:tcBorders>
            <w:shd w:val="clear" w:color="auto" w:fill="auto"/>
            <w:noWrap/>
            <w:vAlign w:val="bottom"/>
            <w:hideMark/>
          </w:tcPr>
          <w:p w14:paraId="6134F107" w14:textId="77777777" w:rsidR="009E1D90" w:rsidRPr="009E1D90" w:rsidRDefault="009E1D90" w:rsidP="009E1D90">
            <w:pPr>
              <w:jc w:val="center"/>
            </w:pPr>
            <w:r w:rsidRPr="009E1D90">
              <w:t>56.6</w:t>
            </w:r>
          </w:p>
        </w:tc>
      </w:tr>
      <w:tr w:rsidR="009E1D90" w:rsidRPr="009E1D90" w14:paraId="1EDF6A55" w14:textId="77777777" w:rsidTr="009E1D90">
        <w:trPr>
          <w:trHeight w:val="264"/>
        </w:trPr>
        <w:tc>
          <w:tcPr>
            <w:tcW w:w="1720" w:type="dxa"/>
            <w:tcBorders>
              <w:top w:val="nil"/>
              <w:left w:val="single" w:sz="8" w:space="0" w:color="auto"/>
              <w:bottom w:val="single" w:sz="4" w:space="0" w:color="auto"/>
              <w:right w:val="single" w:sz="4" w:space="0" w:color="auto"/>
            </w:tcBorders>
            <w:shd w:val="clear" w:color="auto" w:fill="auto"/>
            <w:noWrap/>
            <w:vAlign w:val="bottom"/>
            <w:hideMark/>
          </w:tcPr>
          <w:p w14:paraId="38EF4F93" w14:textId="77777777" w:rsidR="009E1D90" w:rsidRPr="009E1D90" w:rsidRDefault="009E1D90" w:rsidP="009E1D90">
            <w:pPr>
              <w:rPr>
                <w:b/>
                <w:bCs/>
              </w:rPr>
            </w:pPr>
            <w:r w:rsidRPr="009E1D90">
              <w:rPr>
                <w:b/>
                <w:bCs/>
              </w:rPr>
              <w:t>Јавор</w:t>
            </w:r>
          </w:p>
        </w:tc>
        <w:tc>
          <w:tcPr>
            <w:tcW w:w="1160" w:type="dxa"/>
            <w:tcBorders>
              <w:top w:val="nil"/>
              <w:left w:val="nil"/>
              <w:bottom w:val="single" w:sz="4" w:space="0" w:color="auto"/>
              <w:right w:val="single" w:sz="4" w:space="0" w:color="auto"/>
            </w:tcBorders>
            <w:shd w:val="clear" w:color="auto" w:fill="auto"/>
            <w:noWrap/>
            <w:vAlign w:val="bottom"/>
            <w:hideMark/>
          </w:tcPr>
          <w:p w14:paraId="4FCC7FEF" w14:textId="77777777" w:rsidR="009E1D90" w:rsidRPr="009E1D90" w:rsidRDefault="009E1D90" w:rsidP="009E1D90">
            <w:pPr>
              <w:jc w:val="center"/>
            </w:pPr>
            <w:r w:rsidRPr="009E1D90">
              <w:t>23,815.2</w:t>
            </w:r>
          </w:p>
        </w:tc>
        <w:tc>
          <w:tcPr>
            <w:tcW w:w="1500" w:type="dxa"/>
            <w:tcBorders>
              <w:top w:val="nil"/>
              <w:left w:val="nil"/>
              <w:bottom w:val="single" w:sz="4" w:space="0" w:color="auto"/>
              <w:right w:val="single" w:sz="4" w:space="0" w:color="auto"/>
            </w:tcBorders>
            <w:shd w:val="clear" w:color="auto" w:fill="auto"/>
            <w:noWrap/>
            <w:vAlign w:val="bottom"/>
            <w:hideMark/>
          </w:tcPr>
          <w:p w14:paraId="7354E33D" w14:textId="77777777" w:rsidR="009E1D90" w:rsidRPr="009E1D90" w:rsidRDefault="009E1D90" w:rsidP="009E1D90">
            <w:pPr>
              <w:jc w:val="center"/>
            </w:pPr>
            <w:r w:rsidRPr="009E1D90">
              <w:t>589.89</w:t>
            </w:r>
          </w:p>
        </w:tc>
        <w:tc>
          <w:tcPr>
            <w:tcW w:w="1100" w:type="dxa"/>
            <w:tcBorders>
              <w:top w:val="nil"/>
              <w:left w:val="nil"/>
              <w:bottom w:val="single" w:sz="4" w:space="0" w:color="auto"/>
              <w:right w:val="single" w:sz="4" w:space="0" w:color="auto"/>
            </w:tcBorders>
            <w:shd w:val="clear" w:color="auto" w:fill="auto"/>
            <w:noWrap/>
            <w:vAlign w:val="bottom"/>
            <w:hideMark/>
          </w:tcPr>
          <w:p w14:paraId="1A9E9F30" w14:textId="77777777" w:rsidR="009E1D90" w:rsidRPr="009E1D90" w:rsidRDefault="009E1D90" w:rsidP="009E1D90">
            <w:pPr>
              <w:jc w:val="center"/>
            </w:pPr>
            <w:r w:rsidRPr="009E1D90">
              <w:t>3798.2</w:t>
            </w:r>
          </w:p>
        </w:tc>
        <w:tc>
          <w:tcPr>
            <w:tcW w:w="1040" w:type="dxa"/>
            <w:tcBorders>
              <w:top w:val="nil"/>
              <w:left w:val="nil"/>
              <w:bottom w:val="single" w:sz="4" w:space="0" w:color="auto"/>
              <w:right w:val="single" w:sz="4" w:space="0" w:color="auto"/>
            </w:tcBorders>
            <w:shd w:val="clear" w:color="auto" w:fill="auto"/>
            <w:noWrap/>
            <w:vAlign w:val="bottom"/>
            <w:hideMark/>
          </w:tcPr>
          <w:p w14:paraId="524DA9DC" w14:textId="77777777" w:rsidR="009E1D90" w:rsidRPr="009E1D90" w:rsidRDefault="009E1D90" w:rsidP="009E1D90">
            <w:pPr>
              <w:jc w:val="center"/>
            </w:pPr>
            <w:r w:rsidRPr="009E1D90">
              <w:t> </w:t>
            </w:r>
          </w:p>
        </w:tc>
        <w:tc>
          <w:tcPr>
            <w:tcW w:w="1100" w:type="dxa"/>
            <w:tcBorders>
              <w:top w:val="nil"/>
              <w:left w:val="nil"/>
              <w:bottom w:val="single" w:sz="4" w:space="0" w:color="auto"/>
              <w:right w:val="single" w:sz="4" w:space="0" w:color="auto"/>
            </w:tcBorders>
            <w:shd w:val="clear" w:color="auto" w:fill="auto"/>
            <w:noWrap/>
            <w:vAlign w:val="bottom"/>
            <w:hideMark/>
          </w:tcPr>
          <w:p w14:paraId="087A4A52" w14:textId="77777777" w:rsidR="009E1D90" w:rsidRPr="009E1D90" w:rsidRDefault="009E1D90" w:rsidP="009E1D90">
            <w:pPr>
              <w:jc w:val="center"/>
              <w:rPr>
                <w:b/>
                <w:bCs/>
              </w:rPr>
            </w:pPr>
            <w:r w:rsidRPr="009E1D90">
              <w:rPr>
                <w:b/>
                <w:bCs/>
              </w:rPr>
              <w:t>3798.2</w:t>
            </w:r>
          </w:p>
        </w:tc>
        <w:tc>
          <w:tcPr>
            <w:tcW w:w="980" w:type="dxa"/>
            <w:tcBorders>
              <w:top w:val="nil"/>
              <w:left w:val="nil"/>
              <w:bottom w:val="single" w:sz="4" w:space="0" w:color="auto"/>
              <w:right w:val="single" w:sz="4" w:space="0" w:color="auto"/>
            </w:tcBorders>
            <w:shd w:val="clear" w:color="auto" w:fill="auto"/>
            <w:noWrap/>
            <w:vAlign w:val="bottom"/>
            <w:hideMark/>
          </w:tcPr>
          <w:p w14:paraId="5681E6C2" w14:textId="77777777" w:rsidR="009E1D90" w:rsidRPr="009E1D90" w:rsidRDefault="009E1D90" w:rsidP="009E1D90">
            <w:pPr>
              <w:jc w:val="center"/>
            </w:pPr>
            <w:r w:rsidRPr="009E1D90">
              <w:t>15.9</w:t>
            </w:r>
          </w:p>
        </w:tc>
        <w:tc>
          <w:tcPr>
            <w:tcW w:w="980" w:type="dxa"/>
            <w:tcBorders>
              <w:top w:val="nil"/>
              <w:left w:val="nil"/>
              <w:bottom w:val="single" w:sz="4" w:space="0" w:color="auto"/>
              <w:right w:val="single" w:sz="8" w:space="0" w:color="auto"/>
            </w:tcBorders>
            <w:shd w:val="clear" w:color="auto" w:fill="auto"/>
            <w:noWrap/>
            <w:vAlign w:val="bottom"/>
            <w:hideMark/>
          </w:tcPr>
          <w:p w14:paraId="507E7871" w14:textId="77777777" w:rsidR="009E1D90" w:rsidRPr="009E1D90" w:rsidRDefault="009E1D90" w:rsidP="009E1D90">
            <w:pPr>
              <w:jc w:val="center"/>
            </w:pPr>
            <w:r w:rsidRPr="009E1D90">
              <w:t>64.4</w:t>
            </w:r>
          </w:p>
        </w:tc>
      </w:tr>
      <w:tr w:rsidR="009E1D90" w:rsidRPr="009E1D90" w14:paraId="0FA9AE6C" w14:textId="77777777" w:rsidTr="009E1D90">
        <w:trPr>
          <w:trHeight w:val="264"/>
        </w:trPr>
        <w:tc>
          <w:tcPr>
            <w:tcW w:w="1720" w:type="dxa"/>
            <w:tcBorders>
              <w:top w:val="nil"/>
              <w:left w:val="single" w:sz="8" w:space="0" w:color="auto"/>
              <w:bottom w:val="single" w:sz="4" w:space="0" w:color="auto"/>
              <w:right w:val="single" w:sz="4" w:space="0" w:color="auto"/>
            </w:tcBorders>
            <w:shd w:val="clear" w:color="auto" w:fill="auto"/>
            <w:noWrap/>
            <w:vAlign w:val="bottom"/>
            <w:hideMark/>
          </w:tcPr>
          <w:p w14:paraId="7BFF0C34" w14:textId="77777777" w:rsidR="009E1D90" w:rsidRPr="009E1D90" w:rsidRDefault="009E1D90" w:rsidP="009E1D90">
            <w:r w:rsidRPr="009E1D90">
              <w:t>Планински јавор</w:t>
            </w:r>
          </w:p>
        </w:tc>
        <w:tc>
          <w:tcPr>
            <w:tcW w:w="1160" w:type="dxa"/>
            <w:tcBorders>
              <w:top w:val="nil"/>
              <w:left w:val="nil"/>
              <w:bottom w:val="single" w:sz="4" w:space="0" w:color="auto"/>
              <w:right w:val="single" w:sz="4" w:space="0" w:color="auto"/>
            </w:tcBorders>
            <w:shd w:val="clear" w:color="auto" w:fill="auto"/>
            <w:noWrap/>
            <w:vAlign w:val="bottom"/>
            <w:hideMark/>
          </w:tcPr>
          <w:p w14:paraId="0284121E" w14:textId="77777777" w:rsidR="009E1D90" w:rsidRPr="009E1D90" w:rsidRDefault="009E1D90" w:rsidP="009E1D90">
            <w:pPr>
              <w:jc w:val="center"/>
            </w:pPr>
            <w:r w:rsidRPr="009E1D90">
              <w:t>2,129.6</w:t>
            </w:r>
          </w:p>
        </w:tc>
        <w:tc>
          <w:tcPr>
            <w:tcW w:w="1500" w:type="dxa"/>
            <w:tcBorders>
              <w:top w:val="nil"/>
              <w:left w:val="nil"/>
              <w:bottom w:val="single" w:sz="4" w:space="0" w:color="auto"/>
              <w:right w:val="single" w:sz="4" w:space="0" w:color="auto"/>
            </w:tcBorders>
            <w:shd w:val="clear" w:color="auto" w:fill="auto"/>
            <w:noWrap/>
            <w:vAlign w:val="bottom"/>
            <w:hideMark/>
          </w:tcPr>
          <w:p w14:paraId="1FB7B9AE" w14:textId="77777777" w:rsidR="009E1D90" w:rsidRPr="009E1D90" w:rsidRDefault="009E1D90" w:rsidP="009E1D90">
            <w:pPr>
              <w:jc w:val="center"/>
            </w:pPr>
            <w:r w:rsidRPr="009E1D90">
              <w:t>52.22</w:t>
            </w:r>
          </w:p>
        </w:tc>
        <w:tc>
          <w:tcPr>
            <w:tcW w:w="1100" w:type="dxa"/>
            <w:tcBorders>
              <w:top w:val="nil"/>
              <w:left w:val="nil"/>
              <w:bottom w:val="single" w:sz="4" w:space="0" w:color="auto"/>
              <w:right w:val="single" w:sz="4" w:space="0" w:color="auto"/>
            </w:tcBorders>
            <w:shd w:val="clear" w:color="auto" w:fill="auto"/>
            <w:noWrap/>
            <w:vAlign w:val="bottom"/>
            <w:hideMark/>
          </w:tcPr>
          <w:p w14:paraId="665B0534" w14:textId="77777777" w:rsidR="009E1D90" w:rsidRPr="009E1D90" w:rsidRDefault="009E1D90" w:rsidP="009E1D90">
            <w:pPr>
              <w:jc w:val="center"/>
            </w:pPr>
            <w:r w:rsidRPr="009E1D90">
              <w:t> </w:t>
            </w:r>
          </w:p>
        </w:tc>
        <w:tc>
          <w:tcPr>
            <w:tcW w:w="1040" w:type="dxa"/>
            <w:tcBorders>
              <w:top w:val="nil"/>
              <w:left w:val="nil"/>
              <w:bottom w:val="single" w:sz="4" w:space="0" w:color="auto"/>
              <w:right w:val="single" w:sz="4" w:space="0" w:color="auto"/>
            </w:tcBorders>
            <w:shd w:val="clear" w:color="auto" w:fill="auto"/>
            <w:noWrap/>
            <w:vAlign w:val="bottom"/>
            <w:hideMark/>
          </w:tcPr>
          <w:p w14:paraId="4CE38730" w14:textId="77777777" w:rsidR="009E1D90" w:rsidRPr="009E1D90" w:rsidRDefault="009E1D90" w:rsidP="009E1D90">
            <w:pPr>
              <w:jc w:val="center"/>
            </w:pPr>
            <w:r w:rsidRPr="009E1D90">
              <w:t> </w:t>
            </w:r>
          </w:p>
        </w:tc>
        <w:tc>
          <w:tcPr>
            <w:tcW w:w="1100" w:type="dxa"/>
            <w:tcBorders>
              <w:top w:val="nil"/>
              <w:left w:val="nil"/>
              <w:bottom w:val="single" w:sz="4" w:space="0" w:color="auto"/>
              <w:right w:val="single" w:sz="4" w:space="0" w:color="auto"/>
            </w:tcBorders>
            <w:shd w:val="clear" w:color="auto" w:fill="auto"/>
            <w:noWrap/>
            <w:vAlign w:val="bottom"/>
            <w:hideMark/>
          </w:tcPr>
          <w:p w14:paraId="4FC61A79" w14:textId="77777777" w:rsidR="009E1D90" w:rsidRPr="009E1D90" w:rsidRDefault="009E1D90" w:rsidP="009E1D90">
            <w:pPr>
              <w:jc w:val="center"/>
              <w:rPr>
                <w:b/>
                <w:bCs/>
              </w:rPr>
            </w:pPr>
            <w:r w:rsidRPr="009E1D90">
              <w:rPr>
                <w:b/>
                <w:bCs/>
              </w:rPr>
              <w:t>0.0</w:t>
            </w:r>
          </w:p>
        </w:tc>
        <w:tc>
          <w:tcPr>
            <w:tcW w:w="980" w:type="dxa"/>
            <w:tcBorders>
              <w:top w:val="nil"/>
              <w:left w:val="nil"/>
              <w:bottom w:val="single" w:sz="4" w:space="0" w:color="auto"/>
              <w:right w:val="single" w:sz="4" w:space="0" w:color="auto"/>
            </w:tcBorders>
            <w:shd w:val="clear" w:color="auto" w:fill="auto"/>
            <w:noWrap/>
            <w:vAlign w:val="bottom"/>
            <w:hideMark/>
          </w:tcPr>
          <w:p w14:paraId="7DF26C38" w14:textId="77777777" w:rsidR="009E1D90" w:rsidRPr="009E1D90" w:rsidRDefault="009E1D90" w:rsidP="009E1D90">
            <w:pPr>
              <w:jc w:val="center"/>
            </w:pPr>
            <w:r w:rsidRPr="009E1D90">
              <w:t>0.0</w:t>
            </w:r>
          </w:p>
        </w:tc>
        <w:tc>
          <w:tcPr>
            <w:tcW w:w="980" w:type="dxa"/>
            <w:tcBorders>
              <w:top w:val="nil"/>
              <w:left w:val="nil"/>
              <w:bottom w:val="single" w:sz="4" w:space="0" w:color="auto"/>
              <w:right w:val="single" w:sz="8" w:space="0" w:color="auto"/>
            </w:tcBorders>
            <w:shd w:val="clear" w:color="auto" w:fill="auto"/>
            <w:noWrap/>
            <w:vAlign w:val="bottom"/>
            <w:hideMark/>
          </w:tcPr>
          <w:p w14:paraId="582E9F7F" w14:textId="77777777" w:rsidR="009E1D90" w:rsidRPr="009E1D90" w:rsidRDefault="009E1D90" w:rsidP="009E1D90">
            <w:pPr>
              <w:jc w:val="center"/>
            </w:pPr>
            <w:r w:rsidRPr="009E1D90">
              <w:t>0.0</w:t>
            </w:r>
          </w:p>
        </w:tc>
      </w:tr>
      <w:tr w:rsidR="009E1D90" w:rsidRPr="009E1D90" w14:paraId="2EB60715" w14:textId="77777777" w:rsidTr="009E1D90">
        <w:trPr>
          <w:trHeight w:val="264"/>
        </w:trPr>
        <w:tc>
          <w:tcPr>
            <w:tcW w:w="1720" w:type="dxa"/>
            <w:tcBorders>
              <w:top w:val="nil"/>
              <w:left w:val="single" w:sz="8" w:space="0" w:color="auto"/>
              <w:bottom w:val="single" w:sz="4" w:space="0" w:color="auto"/>
              <w:right w:val="single" w:sz="4" w:space="0" w:color="auto"/>
            </w:tcBorders>
            <w:shd w:val="clear" w:color="auto" w:fill="auto"/>
            <w:noWrap/>
            <w:vAlign w:val="bottom"/>
            <w:hideMark/>
          </w:tcPr>
          <w:p w14:paraId="7B950C32" w14:textId="77777777" w:rsidR="009E1D90" w:rsidRPr="009E1D90" w:rsidRDefault="009E1D90" w:rsidP="009E1D90">
            <w:r w:rsidRPr="009E1D90">
              <w:t>Црни орах</w:t>
            </w:r>
          </w:p>
        </w:tc>
        <w:tc>
          <w:tcPr>
            <w:tcW w:w="1160" w:type="dxa"/>
            <w:tcBorders>
              <w:top w:val="nil"/>
              <w:left w:val="nil"/>
              <w:bottom w:val="single" w:sz="4" w:space="0" w:color="auto"/>
              <w:right w:val="single" w:sz="4" w:space="0" w:color="auto"/>
            </w:tcBorders>
            <w:shd w:val="clear" w:color="auto" w:fill="auto"/>
            <w:noWrap/>
            <w:vAlign w:val="bottom"/>
            <w:hideMark/>
          </w:tcPr>
          <w:p w14:paraId="2001C564" w14:textId="77777777" w:rsidR="009E1D90" w:rsidRPr="009E1D90" w:rsidRDefault="009E1D90" w:rsidP="009E1D90">
            <w:pPr>
              <w:jc w:val="center"/>
              <w:rPr>
                <w:b/>
                <w:bCs/>
              </w:rPr>
            </w:pPr>
            <w:r w:rsidRPr="009E1D90">
              <w:rPr>
                <w:b/>
                <w:bCs/>
              </w:rPr>
              <w:t>576.5</w:t>
            </w:r>
          </w:p>
        </w:tc>
        <w:tc>
          <w:tcPr>
            <w:tcW w:w="1500" w:type="dxa"/>
            <w:tcBorders>
              <w:top w:val="nil"/>
              <w:left w:val="nil"/>
              <w:bottom w:val="single" w:sz="4" w:space="0" w:color="auto"/>
              <w:right w:val="single" w:sz="4" w:space="0" w:color="auto"/>
            </w:tcBorders>
            <w:shd w:val="clear" w:color="auto" w:fill="auto"/>
            <w:noWrap/>
            <w:vAlign w:val="bottom"/>
            <w:hideMark/>
          </w:tcPr>
          <w:p w14:paraId="7EFE3E1A" w14:textId="77777777" w:rsidR="009E1D90" w:rsidRPr="009E1D90" w:rsidRDefault="009E1D90" w:rsidP="009E1D90">
            <w:pPr>
              <w:jc w:val="center"/>
            </w:pPr>
            <w:r w:rsidRPr="009E1D90">
              <w:t>6.49</w:t>
            </w:r>
          </w:p>
        </w:tc>
        <w:tc>
          <w:tcPr>
            <w:tcW w:w="1100" w:type="dxa"/>
            <w:tcBorders>
              <w:top w:val="nil"/>
              <w:left w:val="nil"/>
              <w:bottom w:val="single" w:sz="4" w:space="0" w:color="auto"/>
              <w:right w:val="single" w:sz="4" w:space="0" w:color="auto"/>
            </w:tcBorders>
            <w:shd w:val="clear" w:color="auto" w:fill="auto"/>
            <w:noWrap/>
            <w:vAlign w:val="bottom"/>
            <w:hideMark/>
          </w:tcPr>
          <w:p w14:paraId="7AA17529" w14:textId="77777777" w:rsidR="009E1D90" w:rsidRPr="009E1D90" w:rsidRDefault="009E1D90" w:rsidP="009E1D90">
            <w:pPr>
              <w:jc w:val="center"/>
            </w:pPr>
            <w:r w:rsidRPr="009E1D90">
              <w:t> </w:t>
            </w:r>
          </w:p>
        </w:tc>
        <w:tc>
          <w:tcPr>
            <w:tcW w:w="1040" w:type="dxa"/>
            <w:tcBorders>
              <w:top w:val="nil"/>
              <w:left w:val="nil"/>
              <w:bottom w:val="single" w:sz="4" w:space="0" w:color="auto"/>
              <w:right w:val="single" w:sz="4" w:space="0" w:color="auto"/>
            </w:tcBorders>
            <w:shd w:val="clear" w:color="auto" w:fill="auto"/>
            <w:noWrap/>
            <w:vAlign w:val="bottom"/>
            <w:hideMark/>
          </w:tcPr>
          <w:p w14:paraId="1F18A08E" w14:textId="77777777" w:rsidR="009E1D90" w:rsidRPr="009E1D90" w:rsidRDefault="009E1D90" w:rsidP="009E1D90">
            <w:pPr>
              <w:jc w:val="center"/>
            </w:pPr>
            <w:r w:rsidRPr="009E1D90">
              <w:t> </w:t>
            </w:r>
          </w:p>
        </w:tc>
        <w:tc>
          <w:tcPr>
            <w:tcW w:w="1100" w:type="dxa"/>
            <w:tcBorders>
              <w:top w:val="nil"/>
              <w:left w:val="nil"/>
              <w:bottom w:val="single" w:sz="4" w:space="0" w:color="auto"/>
              <w:right w:val="single" w:sz="4" w:space="0" w:color="auto"/>
            </w:tcBorders>
            <w:shd w:val="clear" w:color="auto" w:fill="auto"/>
            <w:noWrap/>
            <w:vAlign w:val="bottom"/>
            <w:hideMark/>
          </w:tcPr>
          <w:p w14:paraId="0ED42867" w14:textId="77777777" w:rsidR="009E1D90" w:rsidRPr="009E1D90" w:rsidRDefault="009E1D90" w:rsidP="009E1D90">
            <w:pPr>
              <w:jc w:val="center"/>
              <w:rPr>
                <w:b/>
                <w:bCs/>
              </w:rPr>
            </w:pPr>
            <w:r w:rsidRPr="009E1D90">
              <w:rPr>
                <w:b/>
                <w:bCs/>
              </w:rPr>
              <w:t>0.0</w:t>
            </w:r>
          </w:p>
        </w:tc>
        <w:tc>
          <w:tcPr>
            <w:tcW w:w="980" w:type="dxa"/>
            <w:tcBorders>
              <w:top w:val="nil"/>
              <w:left w:val="nil"/>
              <w:bottom w:val="single" w:sz="4" w:space="0" w:color="auto"/>
              <w:right w:val="single" w:sz="4" w:space="0" w:color="auto"/>
            </w:tcBorders>
            <w:shd w:val="clear" w:color="auto" w:fill="auto"/>
            <w:noWrap/>
            <w:vAlign w:val="bottom"/>
            <w:hideMark/>
          </w:tcPr>
          <w:p w14:paraId="7C1EAF76" w14:textId="77777777" w:rsidR="009E1D90" w:rsidRPr="009E1D90" w:rsidRDefault="009E1D90" w:rsidP="009E1D90">
            <w:pPr>
              <w:jc w:val="center"/>
            </w:pPr>
            <w:r w:rsidRPr="009E1D90">
              <w:t>0.0</w:t>
            </w:r>
          </w:p>
        </w:tc>
        <w:tc>
          <w:tcPr>
            <w:tcW w:w="980" w:type="dxa"/>
            <w:tcBorders>
              <w:top w:val="nil"/>
              <w:left w:val="nil"/>
              <w:bottom w:val="single" w:sz="4" w:space="0" w:color="auto"/>
              <w:right w:val="single" w:sz="8" w:space="0" w:color="auto"/>
            </w:tcBorders>
            <w:shd w:val="clear" w:color="auto" w:fill="auto"/>
            <w:noWrap/>
            <w:vAlign w:val="bottom"/>
            <w:hideMark/>
          </w:tcPr>
          <w:p w14:paraId="403E3CFA" w14:textId="77777777" w:rsidR="009E1D90" w:rsidRPr="009E1D90" w:rsidRDefault="009E1D90" w:rsidP="009E1D90">
            <w:pPr>
              <w:jc w:val="center"/>
            </w:pPr>
            <w:r w:rsidRPr="009E1D90">
              <w:t>0.0</w:t>
            </w:r>
          </w:p>
        </w:tc>
      </w:tr>
      <w:tr w:rsidR="009E1D90" w:rsidRPr="009E1D90" w14:paraId="21CBA247" w14:textId="77777777" w:rsidTr="009E1D90">
        <w:trPr>
          <w:trHeight w:val="264"/>
        </w:trPr>
        <w:tc>
          <w:tcPr>
            <w:tcW w:w="1720" w:type="dxa"/>
            <w:tcBorders>
              <w:top w:val="nil"/>
              <w:left w:val="single" w:sz="8" w:space="0" w:color="auto"/>
              <w:bottom w:val="single" w:sz="4" w:space="0" w:color="auto"/>
              <w:right w:val="single" w:sz="4" w:space="0" w:color="auto"/>
            </w:tcBorders>
            <w:shd w:val="clear" w:color="auto" w:fill="auto"/>
            <w:noWrap/>
            <w:vAlign w:val="bottom"/>
            <w:hideMark/>
          </w:tcPr>
          <w:p w14:paraId="183A7651" w14:textId="77777777" w:rsidR="009E1D90" w:rsidRPr="009E1D90" w:rsidRDefault="009E1D90" w:rsidP="009E1D90">
            <w:r w:rsidRPr="009E1D90">
              <w:t>Јаребика</w:t>
            </w:r>
          </w:p>
        </w:tc>
        <w:tc>
          <w:tcPr>
            <w:tcW w:w="1160" w:type="dxa"/>
            <w:tcBorders>
              <w:top w:val="nil"/>
              <w:left w:val="nil"/>
              <w:bottom w:val="single" w:sz="4" w:space="0" w:color="auto"/>
              <w:right w:val="single" w:sz="4" w:space="0" w:color="auto"/>
            </w:tcBorders>
            <w:shd w:val="clear" w:color="auto" w:fill="auto"/>
            <w:noWrap/>
            <w:vAlign w:val="bottom"/>
            <w:hideMark/>
          </w:tcPr>
          <w:p w14:paraId="15D9B20F" w14:textId="77777777" w:rsidR="009E1D90" w:rsidRPr="009E1D90" w:rsidRDefault="009E1D90" w:rsidP="009E1D90">
            <w:pPr>
              <w:jc w:val="center"/>
            </w:pPr>
            <w:r w:rsidRPr="009E1D90">
              <w:t>112.3</w:t>
            </w:r>
          </w:p>
        </w:tc>
        <w:tc>
          <w:tcPr>
            <w:tcW w:w="1500" w:type="dxa"/>
            <w:tcBorders>
              <w:top w:val="nil"/>
              <w:left w:val="nil"/>
              <w:bottom w:val="single" w:sz="4" w:space="0" w:color="auto"/>
              <w:right w:val="single" w:sz="4" w:space="0" w:color="auto"/>
            </w:tcBorders>
            <w:shd w:val="clear" w:color="auto" w:fill="auto"/>
            <w:noWrap/>
            <w:vAlign w:val="bottom"/>
            <w:hideMark/>
          </w:tcPr>
          <w:p w14:paraId="5B909881" w14:textId="77777777" w:rsidR="009E1D90" w:rsidRPr="009E1D90" w:rsidRDefault="009E1D90" w:rsidP="009E1D90">
            <w:pPr>
              <w:jc w:val="center"/>
            </w:pPr>
            <w:r w:rsidRPr="009E1D90">
              <w:t>3.56</w:t>
            </w:r>
          </w:p>
        </w:tc>
        <w:tc>
          <w:tcPr>
            <w:tcW w:w="1100" w:type="dxa"/>
            <w:tcBorders>
              <w:top w:val="nil"/>
              <w:left w:val="nil"/>
              <w:bottom w:val="single" w:sz="4" w:space="0" w:color="auto"/>
              <w:right w:val="single" w:sz="4" w:space="0" w:color="auto"/>
            </w:tcBorders>
            <w:shd w:val="clear" w:color="auto" w:fill="auto"/>
            <w:noWrap/>
            <w:vAlign w:val="bottom"/>
            <w:hideMark/>
          </w:tcPr>
          <w:p w14:paraId="55376966" w14:textId="77777777" w:rsidR="009E1D90" w:rsidRPr="009E1D90" w:rsidRDefault="009E1D90" w:rsidP="009E1D90">
            <w:pPr>
              <w:jc w:val="center"/>
            </w:pPr>
            <w:r w:rsidRPr="009E1D90">
              <w:t> </w:t>
            </w:r>
          </w:p>
        </w:tc>
        <w:tc>
          <w:tcPr>
            <w:tcW w:w="1040" w:type="dxa"/>
            <w:tcBorders>
              <w:top w:val="nil"/>
              <w:left w:val="nil"/>
              <w:bottom w:val="single" w:sz="4" w:space="0" w:color="auto"/>
              <w:right w:val="single" w:sz="4" w:space="0" w:color="auto"/>
            </w:tcBorders>
            <w:shd w:val="clear" w:color="auto" w:fill="auto"/>
            <w:noWrap/>
            <w:vAlign w:val="bottom"/>
            <w:hideMark/>
          </w:tcPr>
          <w:p w14:paraId="49D35468" w14:textId="77777777" w:rsidR="009E1D90" w:rsidRPr="009E1D90" w:rsidRDefault="009E1D90" w:rsidP="009E1D90">
            <w:pPr>
              <w:jc w:val="center"/>
            </w:pPr>
            <w:r w:rsidRPr="009E1D90">
              <w:t> </w:t>
            </w:r>
          </w:p>
        </w:tc>
        <w:tc>
          <w:tcPr>
            <w:tcW w:w="1100" w:type="dxa"/>
            <w:tcBorders>
              <w:top w:val="nil"/>
              <w:left w:val="nil"/>
              <w:bottom w:val="single" w:sz="4" w:space="0" w:color="auto"/>
              <w:right w:val="single" w:sz="4" w:space="0" w:color="auto"/>
            </w:tcBorders>
            <w:shd w:val="clear" w:color="auto" w:fill="auto"/>
            <w:noWrap/>
            <w:vAlign w:val="bottom"/>
            <w:hideMark/>
          </w:tcPr>
          <w:p w14:paraId="4B59F844" w14:textId="77777777" w:rsidR="009E1D90" w:rsidRPr="009E1D90" w:rsidRDefault="009E1D90" w:rsidP="009E1D90">
            <w:pPr>
              <w:jc w:val="center"/>
              <w:rPr>
                <w:b/>
                <w:bCs/>
              </w:rPr>
            </w:pPr>
            <w:r w:rsidRPr="009E1D90">
              <w:rPr>
                <w:b/>
                <w:bCs/>
              </w:rPr>
              <w:t>0.0</w:t>
            </w:r>
          </w:p>
        </w:tc>
        <w:tc>
          <w:tcPr>
            <w:tcW w:w="980" w:type="dxa"/>
            <w:tcBorders>
              <w:top w:val="nil"/>
              <w:left w:val="nil"/>
              <w:bottom w:val="single" w:sz="4" w:space="0" w:color="auto"/>
              <w:right w:val="single" w:sz="4" w:space="0" w:color="auto"/>
            </w:tcBorders>
            <w:shd w:val="clear" w:color="auto" w:fill="auto"/>
            <w:noWrap/>
            <w:vAlign w:val="bottom"/>
            <w:hideMark/>
          </w:tcPr>
          <w:p w14:paraId="5596246A" w14:textId="77777777" w:rsidR="009E1D90" w:rsidRPr="009E1D90" w:rsidRDefault="009E1D90" w:rsidP="009E1D90">
            <w:pPr>
              <w:jc w:val="center"/>
            </w:pPr>
            <w:r w:rsidRPr="009E1D90">
              <w:t>0.0</w:t>
            </w:r>
          </w:p>
        </w:tc>
        <w:tc>
          <w:tcPr>
            <w:tcW w:w="980" w:type="dxa"/>
            <w:tcBorders>
              <w:top w:val="nil"/>
              <w:left w:val="nil"/>
              <w:bottom w:val="single" w:sz="4" w:space="0" w:color="auto"/>
              <w:right w:val="single" w:sz="8" w:space="0" w:color="auto"/>
            </w:tcBorders>
            <w:shd w:val="clear" w:color="auto" w:fill="auto"/>
            <w:noWrap/>
            <w:vAlign w:val="bottom"/>
            <w:hideMark/>
          </w:tcPr>
          <w:p w14:paraId="7BFFDCEE" w14:textId="77777777" w:rsidR="009E1D90" w:rsidRPr="009E1D90" w:rsidRDefault="009E1D90" w:rsidP="009E1D90">
            <w:pPr>
              <w:jc w:val="center"/>
            </w:pPr>
            <w:r w:rsidRPr="009E1D90">
              <w:t>0.0</w:t>
            </w:r>
          </w:p>
        </w:tc>
      </w:tr>
      <w:tr w:rsidR="009E1D90" w:rsidRPr="009E1D90" w14:paraId="18DEA360" w14:textId="77777777" w:rsidTr="009E1D90">
        <w:trPr>
          <w:trHeight w:val="276"/>
        </w:trPr>
        <w:tc>
          <w:tcPr>
            <w:tcW w:w="1720" w:type="dxa"/>
            <w:tcBorders>
              <w:top w:val="nil"/>
              <w:left w:val="single" w:sz="8" w:space="0" w:color="auto"/>
              <w:bottom w:val="single" w:sz="4" w:space="0" w:color="auto"/>
              <w:right w:val="single" w:sz="4" w:space="0" w:color="auto"/>
            </w:tcBorders>
            <w:shd w:val="clear" w:color="000000" w:fill="DCE6F1"/>
            <w:noWrap/>
            <w:vAlign w:val="center"/>
            <w:hideMark/>
          </w:tcPr>
          <w:p w14:paraId="1C1D5563" w14:textId="77777777" w:rsidR="009E1D90" w:rsidRPr="009E1D90" w:rsidRDefault="009E1D90" w:rsidP="009E1D90">
            <w:pPr>
              <w:rPr>
                <w:b/>
                <w:bCs/>
                <w:i/>
                <w:iCs/>
              </w:rPr>
            </w:pPr>
            <w:r w:rsidRPr="009E1D90">
              <w:rPr>
                <w:b/>
                <w:bCs/>
                <w:i/>
                <w:iCs/>
              </w:rPr>
              <w:t>Укупно лишћари</w:t>
            </w:r>
          </w:p>
        </w:tc>
        <w:tc>
          <w:tcPr>
            <w:tcW w:w="1160" w:type="dxa"/>
            <w:tcBorders>
              <w:top w:val="nil"/>
              <w:left w:val="nil"/>
              <w:bottom w:val="single" w:sz="4" w:space="0" w:color="auto"/>
              <w:right w:val="single" w:sz="4" w:space="0" w:color="auto"/>
            </w:tcBorders>
            <w:shd w:val="clear" w:color="000000" w:fill="DCE6F1"/>
            <w:noWrap/>
            <w:vAlign w:val="bottom"/>
            <w:hideMark/>
          </w:tcPr>
          <w:p w14:paraId="2C617768" w14:textId="77777777" w:rsidR="009E1D90" w:rsidRPr="009E1D90" w:rsidRDefault="009E1D90" w:rsidP="009E1D90">
            <w:pPr>
              <w:jc w:val="center"/>
              <w:rPr>
                <w:b/>
                <w:bCs/>
                <w:i/>
                <w:iCs/>
              </w:rPr>
            </w:pPr>
            <w:r w:rsidRPr="009E1D90">
              <w:rPr>
                <w:b/>
                <w:bCs/>
                <w:i/>
                <w:iCs/>
              </w:rPr>
              <w:t>419,729.2</w:t>
            </w:r>
          </w:p>
        </w:tc>
        <w:tc>
          <w:tcPr>
            <w:tcW w:w="1500" w:type="dxa"/>
            <w:tcBorders>
              <w:top w:val="nil"/>
              <w:left w:val="nil"/>
              <w:bottom w:val="single" w:sz="4" w:space="0" w:color="auto"/>
              <w:right w:val="single" w:sz="4" w:space="0" w:color="auto"/>
            </w:tcBorders>
            <w:shd w:val="clear" w:color="000000" w:fill="DCE6F1"/>
            <w:noWrap/>
            <w:vAlign w:val="bottom"/>
            <w:hideMark/>
          </w:tcPr>
          <w:p w14:paraId="322E8C5A" w14:textId="77777777" w:rsidR="009E1D90" w:rsidRPr="009E1D90" w:rsidRDefault="009E1D90" w:rsidP="009E1D90">
            <w:pPr>
              <w:jc w:val="center"/>
              <w:rPr>
                <w:b/>
                <w:bCs/>
                <w:i/>
                <w:iCs/>
              </w:rPr>
            </w:pPr>
            <w:r w:rsidRPr="009E1D90">
              <w:rPr>
                <w:b/>
                <w:bCs/>
                <w:i/>
                <w:iCs/>
              </w:rPr>
              <w:t>8,150.5</w:t>
            </w:r>
          </w:p>
        </w:tc>
        <w:tc>
          <w:tcPr>
            <w:tcW w:w="1100" w:type="dxa"/>
            <w:tcBorders>
              <w:top w:val="nil"/>
              <w:left w:val="nil"/>
              <w:bottom w:val="single" w:sz="4" w:space="0" w:color="auto"/>
              <w:right w:val="single" w:sz="4" w:space="0" w:color="auto"/>
            </w:tcBorders>
            <w:shd w:val="clear" w:color="000000" w:fill="DCE6F1"/>
            <w:noWrap/>
            <w:vAlign w:val="bottom"/>
            <w:hideMark/>
          </w:tcPr>
          <w:p w14:paraId="3ECB1BAE" w14:textId="77777777" w:rsidR="009E1D90" w:rsidRPr="009E1D90" w:rsidRDefault="009E1D90" w:rsidP="009E1D90">
            <w:pPr>
              <w:jc w:val="center"/>
              <w:rPr>
                <w:b/>
                <w:bCs/>
                <w:i/>
                <w:iCs/>
              </w:rPr>
            </w:pPr>
            <w:r w:rsidRPr="009E1D90">
              <w:rPr>
                <w:b/>
                <w:bCs/>
                <w:i/>
                <w:iCs/>
              </w:rPr>
              <w:t>65,950.5</w:t>
            </w:r>
          </w:p>
        </w:tc>
        <w:tc>
          <w:tcPr>
            <w:tcW w:w="1040" w:type="dxa"/>
            <w:tcBorders>
              <w:top w:val="nil"/>
              <w:left w:val="nil"/>
              <w:bottom w:val="single" w:sz="4" w:space="0" w:color="auto"/>
              <w:right w:val="single" w:sz="4" w:space="0" w:color="auto"/>
            </w:tcBorders>
            <w:shd w:val="clear" w:color="000000" w:fill="DCE6F1"/>
            <w:noWrap/>
            <w:vAlign w:val="bottom"/>
            <w:hideMark/>
          </w:tcPr>
          <w:p w14:paraId="10F1CAE4" w14:textId="77777777" w:rsidR="009E1D90" w:rsidRPr="009E1D90" w:rsidRDefault="009E1D90" w:rsidP="009E1D90">
            <w:pPr>
              <w:jc w:val="center"/>
              <w:rPr>
                <w:b/>
                <w:bCs/>
                <w:i/>
                <w:iCs/>
              </w:rPr>
            </w:pPr>
            <w:r w:rsidRPr="009E1D90">
              <w:rPr>
                <w:b/>
                <w:bCs/>
                <w:i/>
                <w:iCs/>
              </w:rPr>
              <w:t>92.0</w:t>
            </w:r>
          </w:p>
        </w:tc>
        <w:tc>
          <w:tcPr>
            <w:tcW w:w="1100" w:type="dxa"/>
            <w:tcBorders>
              <w:top w:val="nil"/>
              <w:left w:val="nil"/>
              <w:bottom w:val="single" w:sz="4" w:space="0" w:color="auto"/>
              <w:right w:val="single" w:sz="4" w:space="0" w:color="auto"/>
            </w:tcBorders>
            <w:shd w:val="clear" w:color="000000" w:fill="DCE6F1"/>
            <w:noWrap/>
            <w:vAlign w:val="bottom"/>
            <w:hideMark/>
          </w:tcPr>
          <w:p w14:paraId="270136CA" w14:textId="77777777" w:rsidR="009E1D90" w:rsidRPr="009E1D90" w:rsidRDefault="009E1D90" w:rsidP="009E1D90">
            <w:pPr>
              <w:jc w:val="center"/>
              <w:rPr>
                <w:b/>
                <w:bCs/>
                <w:i/>
                <w:iCs/>
              </w:rPr>
            </w:pPr>
            <w:r w:rsidRPr="009E1D90">
              <w:rPr>
                <w:b/>
                <w:bCs/>
                <w:i/>
                <w:iCs/>
              </w:rPr>
              <w:t>66,042.5</w:t>
            </w:r>
          </w:p>
        </w:tc>
        <w:tc>
          <w:tcPr>
            <w:tcW w:w="980" w:type="dxa"/>
            <w:tcBorders>
              <w:top w:val="nil"/>
              <w:left w:val="nil"/>
              <w:bottom w:val="single" w:sz="4" w:space="0" w:color="auto"/>
              <w:right w:val="single" w:sz="4" w:space="0" w:color="auto"/>
            </w:tcBorders>
            <w:shd w:val="clear" w:color="000000" w:fill="DCE6F1"/>
            <w:noWrap/>
            <w:vAlign w:val="bottom"/>
            <w:hideMark/>
          </w:tcPr>
          <w:p w14:paraId="749FB26E" w14:textId="77777777" w:rsidR="009E1D90" w:rsidRPr="009E1D90" w:rsidRDefault="009E1D90" w:rsidP="009E1D90">
            <w:pPr>
              <w:jc w:val="center"/>
              <w:rPr>
                <w:b/>
                <w:bCs/>
                <w:i/>
                <w:iCs/>
              </w:rPr>
            </w:pPr>
            <w:r w:rsidRPr="009E1D90">
              <w:rPr>
                <w:b/>
                <w:bCs/>
                <w:i/>
                <w:iCs/>
              </w:rPr>
              <w:t>15.7</w:t>
            </w:r>
          </w:p>
        </w:tc>
        <w:tc>
          <w:tcPr>
            <w:tcW w:w="980" w:type="dxa"/>
            <w:tcBorders>
              <w:top w:val="nil"/>
              <w:left w:val="nil"/>
              <w:bottom w:val="single" w:sz="4" w:space="0" w:color="auto"/>
              <w:right w:val="single" w:sz="8" w:space="0" w:color="auto"/>
            </w:tcBorders>
            <w:shd w:val="clear" w:color="000000" w:fill="DCE6F1"/>
            <w:noWrap/>
            <w:vAlign w:val="bottom"/>
            <w:hideMark/>
          </w:tcPr>
          <w:p w14:paraId="2D8D1801" w14:textId="77777777" w:rsidR="009E1D90" w:rsidRPr="009E1D90" w:rsidRDefault="009E1D90" w:rsidP="009E1D90">
            <w:pPr>
              <w:jc w:val="center"/>
              <w:rPr>
                <w:b/>
                <w:bCs/>
                <w:i/>
                <w:iCs/>
              </w:rPr>
            </w:pPr>
            <w:r w:rsidRPr="009E1D90">
              <w:rPr>
                <w:b/>
                <w:bCs/>
                <w:i/>
                <w:iCs/>
              </w:rPr>
              <w:t>81.0</w:t>
            </w:r>
          </w:p>
        </w:tc>
      </w:tr>
      <w:tr w:rsidR="009E1D90" w:rsidRPr="009E1D90" w14:paraId="3D6508ED" w14:textId="77777777" w:rsidTr="009E1D90">
        <w:trPr>
          <w:trHeight w:val="264"/>
        </w:trPr>
        <w:tc>
          <w:tcPr>
            <w:tcW w:w="1720" w:type="dxa"/>
            <w:tcBorders>
              <w:top w:val="nil"/>
              <w:left w:val="single" w:sz="8" w:space="0" w:color="auto"/>
              <w:bottom w:val="single" w:sz="4" w:space="0" w:color="auto"/>
              <w:right w:val="single" w:sz="4" w:space="0" w:color="auto"/>
            </w:tcBorders>
            <w:shd w:val="clear" w:color="000000" w:fill="FFFFFF"/>
            <w:noWrap/>
            <w:vAlign w:val="center"/>
            <w:hideMark/>
          </w:tcPr>
          <w:p w14:paraId="302E5884" w14:textId="77777777" w:rsidR="009E1D90" w:rsidRPr="009E1D90" w:rsidRDefault="009E1D90" w:rsidP="009E1D90">
            <w:pPr>
              <w:rPr>
                <w:b/>
                <w:bCs/>
              </w:rPr>
            </w:pPr>
            <w:r w:rsidRPr="009E1D90">
              <w:rPr>
                <w:b/>
                <w:bCs/>
              </w:rPr>
              <w:t xml:space="preserve">Јела </w:t>
            </w:r>
          </w:p>
        </w:tc>
        <w:tc>
          <w:tcPr>
            <w:tcW w:w="1160" w:type="dxa"/>
            <w:tcBorders>
              <w:top w:val="nil"/>
              <w:left w:val="nil"/>
              <w:bottom w:val="single" w:sz="4" w:space="0" w:color="auto"/>
              <w:right w:val="single" w:sz="4" w:space="0" w:color="auto"/>
            </w:tcBorders>
            <w:shd w:val="clear" w:color="auto" w:fill="auto"/>
            <w:noWrap/>
            <w:vAlign w:val="bottom"/>
            <w:hideMark/>
          </w:tcPr>
          <w:p w14:paraId="7D069418" w14:textId="77777777" w:rsidR="009E1D90" w:rsidRPr="009E1D90" w:rsidRDefault="009E1D90" w:rsidP="009E1D90">
            <w:pPr>
              <w:jc w:val="center"/>
            </w:pPr>
            <w:r w:rsidRPr="009E1D90">
              <w:t>78,638.3</w:t>
            </w:r>
          </w:p>
        </w:tc>
        <w:tc>
          <w:tcPr>
            <w:tcW w:w="1500" w:type="dxa"/>
            <w:tcBorders>
              <w:top w:val="nil"/>
              <w:left w:val="nil"/>
              <w:bottom w:val="single" w:sz="4" w:space="0" w:color="auto"/>
              <w:right w:val="single" w:sz="4" w:space="0" w:color="auto"/>
            </w:tcBorders>
            <w:shd w:val="clear" w:color="auto" w:fill="auto"/>
            <w:noWrap/>
            <w:vAlign w:val="bottom"/>
            <w:hideMark/>
          </w:tcPr>
          <w:p w14:paraId="006C5C40" w14:textId="77777777" w:rsidR="009E1D90" w:rsidRPr="009E1D90" w:rsidRDefault="009E1D90" w:rsidP="009E1D90">
            <w:pPr>
              <w:jc w:val="center"/>
            </w:pPr>
            <w:r w:rsidRPr="009E1D90">
              <w:t>2,090.60</w:t>
            </w:r>
          </w:p>
        </w:tc>
        <w:tc>
          <w:tcPr>
            <w:tcW w:w="1100" w:type="dxa"/>
            <w:tcBorders>
              <w:top w:val="nil"/>
              <w:left w:val="nil"/>
              <w:bottom w:val="single" w:sz="4" w:space="0" w:color="auto"/>
              <w:right w:val="single" w:sz="4" w:space="0" w:color="auto"/>
            </w:tcBorders>
            <w:shd w:val="clear" w:color="auto" w:fill="auto"/>
            <w:noWrap/>
            <w:vAlign w:val="bottom"/>
            <w:hideMark/>
          </w:tcPr>
          <w:p w14:paraId="581BBC92" w14:textId="77777777" w:rsidR="009E1D90" w:rsidRPr="009E1D90" w:rsidRDefault="009E1D90" w:rsidP="009E1D90">
            <w:pPr>
              <w:jc w:val="center"/>
            </w:pPr>
            <w:r w:rsidRPr="009E1D90">
              <w:t>10727.7</w:t>
            </w:r>
          </w:p>
        </w:tc>
        <w:tc>
          <w:tcPr>
            <w:tcW w:w="1040" w:type="dxa"/>
            <w:tcBorders>
              <w:top w:val="nil"/>
              <w:left w:val="nil"/>
              <w:bottom w:val="single" w:sz="4" w:space="0" w:color="auto"/>
              <w:right w:val="single" w:sz="4" w:space="0" w:color="auto"/>
            </w:tcBorders>
            <w:shd w:val="clear" w:color="auto" w:fill="auto"/>
            <w:noWrap/>
            <w:vAlign w:val="bottom"/>
            <w:hideMark/>
          </w:tcPr>
          <w:p w14:paraId="3B1E0528" w14:textId="77777777" w:rsidR="009E1D90" w:rsidRPr="009E1D90" w:rsidRDefault="009E1D90" w:rsidP="009E1D90">
            <w:pPr>
              <w:jc w:val="center"/>
            </w:pPr>
            <w:r w:rsidRPr="009E1D90">
              <w:t> </w:t>
            </w:r>
          </w:p>
        </w:tc>
        <w:tc>
          <w:tcPr>
            <w:tcW w:w="1100" w:type="dxa"/>
            <w:tcBorders>
              <w:top w:val="nil"/>
              <w:left w:val="nil"/>
              <w:bottom w:val="single" w:sz="4" w:space="0" w:color="auto"/>
              <w:right w:val="single" w:sz="4" w:space="0" w:color="auto"/>
            </w:tcBorders>
            <w:shd w:val="clear" w:color="auto" w:fill="auto"/>
            <w:noWrap/>
            <w:vAlign w:val="bottom"/>
            <w:hideMark/>
          </w:tcPr>
          <w:p w14:paraId="09B8A5DA" w14:textId="77777777" w:rsidR="009E1D90" w:rsidRPr="009E1D90" w:rsidRDefault="009E1D90" w:rsidP="009E1D90">
            <w:pPr>
              <w:jc w:val="center"/>
              <w:rPr>
                <w:b/>
                <w:bCs/>
              </w:rPr>
            </w:pPr>
            <w:r w:rsidRPr="009E1D90">
              <w:rPr>
                <w:b/>
                <w:bCs/>
              </w:rPr>
              <w:t>10727.7</w:t>
            </w:r>
          </w:p>
        </w:tc>
        <w:tc>
          <w:tcPr>
            <w:tcW w:w="980" w:type="dxa"/>
            <w:tcBorders>
              <w:top w:val="nil"/>
              <w:left w:val="nil"/>
              <w:bottom w:val="single" w:sz="4" w:space="0" w:color="auto"/>
              <w:right w:val="single" w:sz="4" w:space="0" w:color="auto"/>
            </w:tcBorders>
            <w:shd w:val="clear" w:color="auto" w:fill="auto"/>
            <w:noWrap/>
            <w:vAlign w:val="bottom"/>
            <w:hideMark/>
          </w:tcPr>
          <w:p w14:paraId="0BBF5944" w14:textId="77777777" w:rsidR="009E1D90" w:rsidRPr="009E1D90" w:rsidRDefault="009E1D90" w:rsidP="009E1D90">
            <w:pPr>
              <w:jc w:val="center"/>
            </w:pPr>
            <w:r w:rsidRPr="009E1D90">
              <w:t>13.6</w:t>
            </w:r>
          </w:p>
        </w:tc>
        <w:tc>
          <w:tcPr>
            <w:tcW w:w="980" w:type="dxa"/>
            <w:tcBorders>
              <w:top w:val="nil"/>
              <w:left w:val="nil"/>
              <w:bottom w:val="single" w:sz="4" w:space="0" w:color="auto"/>
              <w:right w:val="single" w:sz="8" w:space="0" w:color="auto"/>
            </w:tcBorders>
            <w:shd w:val="clear" w:color="auto" w:fill="auto"/>
            <w:noWrap/>
            <w:vAlign w:val="bottom"/>
            <w:hideMark/>
          </w:tcPr>
          <w:p w14:paraId="46D03A9A" w14:textId="77777777" w:rsidR="009E1D90" w:rsidRPr="009E1D90" w:rsidRDefault="009E1D90" w:rsidP="009E1D90">
            <w:pPr>
              <w:jc w:val="center"/>
            </w:pPr>
            <w:r w:rsidRPr="009E1D90">
              <w:t>51.3</w:t>
            </w:r>
          </w:p>
        </w:tc>
      </w:tr>
      <w:tr w:rsidR="009E1D90" w:rsidRPr="009E1D90" w14:paraId="4C7103D2" w14:textId="77777777" w:rsidTr="009E1D90">
        <w:trPr>
          <w:trHeight w:val="264"/>
        </w:trPr>
        <w:tc>
          <w:tcPr>
            <w:tcW w:w="1720" w:type="dxa"/>
            <w:tcBorders>
              <w:top w:val="nil"/>
              <w:left w:val="single" w:sz="8" w:space="0" w:color="auto"/>
              <w:bottom w:val="single" w:sz="4" w:space="0" w:color="auto"/>
              <w:right w:val="single" w:sz="4" w:space="0" w:color="auto"/>
            </w:tcBorders>
            <w:shd w:val="clear" w:color="000000" w:fill="FFFFFF"/>
            <w:noWrap/>
            <w:vAlign w:val="center"/>
            <w:hideMark/>
          </w:tcPr>
          <w:p w14:paraId="681443E9" w14:textId="77777777" w:rsidR="009E1D90" w:rsidRPr="009E1D90" w:rsidRDefault="009E1D90" w:rsidP="009E1D90">
            <w:r w:rsidRPr="009E1D90">
              <w:t>Смрча</w:t>
            </w:r>
          </w:p>
        </w:tc>
        <w:tc>
          <w:tcPr>
            <w:tcW w:w="1160" w:type="dxa"/>
            <w:tcBorders>
              <w:top w:val="nil"/>
              <w:left w:val="nil"/>
              <w:bottom w:val="single" w:sz="4" w:space="0" w:color="auto"/>
              <w:right w:val="single" w:sz="4" w:space="0" w:color="auto"/>
            </w:tcBorders>
            <w:shd w:val="clear" w:color="auto" w:fill="auto"/>
            <w:noWrap/>
            <w:vAlign w:val="bottom"/>
            <w:hideMark/>
          </w:tcPr>
          <w:p w14:paraId="6C7E3D59" w14:textId="77777777" w:rsidR="009E1D90" w:rsidRPr="009E1D90" w:rsidRDefault="009E1D90" w:rsidP="009E1D90">
            <w:pPr>
              <w:jc w:val="center"/>
            </w:pPr>
            <w:r w:rsidRPr="009E1D90">
              <w:t>17,306.3</w:t>
            </w:r>
          </w:p>
        </w:tc>
        <w:tc>
          <w:tcPr>
            <w:tcW w:w="1500" w:type="dxa"/>
            <w:tcBorders>
              <w:top w:val="nil"/>
              <w:left w:val="nil"/>
              <w:bottom w:val="single" w:sz="4" w:space="0" w:color="auto"/>
              <w:right w:val="single" w:sz="4" w:space="0" w:color="auto"/>
            </w:tcBorders>
            <w:shd w:val="clear" w:color="auto" w:fill="auto"/>
            <w:noWrap/>
            <w:vAlign w:val="bottom"/>
            <w:hideMark/>
          </w:tcPr>
          <w:p w14:paraId="42047B43" w14:textId="77777777" w:rsidR="009E1D90" w:rsidRPr="009E1D90" w:rsidRDefault="009E1D90" w:rsidP="009E1D90">
            <w:pPr>
              <w:jc w:val="center"/>
            </w:pPr>
            <w:r w:rsidRPr="009E1D90">
              <w:t>480.36</w:t>
            </w:r>
          </w:p>
        </w:tc>
        <w:tc>
          <w:tcPr>
            <w:tcW w:w="1100" w:type="dxa"/>
            <w:tcBorders>
              <w:top w:val="nil"/>
              <w:left w:val="nil"/>
              <w:bottom w:val="single" w:sz="4" w:space="0" w:color="auto"/>
              <w:right w:val="single" w:sz="4" w:space="0" w:color="auto"/>
            </w:tcBorders>
            <w:shd w:val="clear" w:color="auto" w:fill="auto"/>
            <w:noWrap/>
            <w:vAlign w:val="bottom"/>
            <w:hideMark/>
          </w:tcPr>
          <w:p w14:paraId="40F9A3D0" w14:textId="77777777" w:rsidR="009E1D90" w:rsidRPr="009E1D90" w:rsidRDefault="009E1D90" w:rsidP="009E1D90">
            <w:pPr>
              <w:jc w:val="center"/>
            </w:pPr>
            <w:r w:rsidRPr="009E1D90">
              <w:t>964.0</w:t>
            </w:r>
          </w:p>
        </w:tc>
        <w:tc>
          <w:tcPr>
            <w:tcW w:w="1040" w:type="dxa"/>
            <w:tcBorders>
              <w:top w:val="nil"/>
              <w:left w:val="nil"/>
              <w:bottom w:val="single" w:sz="4" w:space="0" w:color="auto"/>
              <w:right w:val="single" w:sz="4" w:space="0" w:color="auto"/>
            </w:tcBorders>
            <w:shd w:val="clear" w:color="auto" w:fill="auto"/>
            <w:noWrap/>
            <w:vAlign w:val="bottom"/>
            <w:hideMark/>
          </w:tcPr>
          <w:p w14:paraId="440E40AC" w14:textId="77777777" w:rsidR="009E1D90" w:rsidRPr="009E1D90" w:rsidRDefault="009E1D90" w:rsidP="009E1D90">
            <w:pPr>
              <w:jc w:val="center"/>
            </w:pPr>
            <w:r w:rsidRPr="009E1D90">
              <w:t>1924.0</w:t>
            </w:r>
          </w:p>
        </w:tc>
        <w:tc>
          <w:tcPr>
            <w:tcW w:w="1100" w:type="dxa"/>
            <w:tcBorders>
              <w:top w:val="nil"/>
              <w:left w:val="nil"/>
              <w:bottom w:val="single" w:sz="4" w:space="0" w:color="auto"/>
              <w:right w:val="single" w:sz="4" w:space="0" w:color="auto"/>
            </w:tcBorders>
            <w:shd w:val="clear" w:color="auto" w:fill="auto"/>
            <w:noWrap/>
            <w:vAlign w:val="bottom"/>
            <w:hideMark/>
          </w:tcPr>
          <w:p w14:paraId="71D3E5B7" w14:textId="77777777" w:rsidR="009E1D90" w:rsidRPr="009E1D90" w:rsidRDefault="009E1D90" w:rsidP="009E1D90">
            <w:pPr>
              <w:jc w:val="center"/>
              <w:rPr>
                <w:b/>
                <w:bCs/>
              </w:rPr>
            </w:pPr>
            <w:r w:rsidRPr="009E1D90">
              <w:rPr>
                <w:b/>
                <w:bCs/>
              </w:rPr>
              <w:t>2888.0</w:t>
            </w:r>
          </w:p>
        </w:tc>
        <w:tc>
          <w:tcPr>
            <w:tcW w:w="980" w:type="dxa"/>
            <w:tcBorders>
              <w:top w:val="nil"/>
              <w:left w:val="nil"/>
              <w:bottom w:val="single" w:sz="4" w:space="0" w:color="auto"/>
              <w:right w:val="single" w:sz="4" w:space="0" w:color="auto"/>
            </w:tcBorders>
            <w:shd w:val="clear" w:color="auto" w:fill="auto"/>
            <w:noWrap/>
            <w:vAlign w:val="bottom"/>
            <w:hideMark/>
          </w:tcPr>
          <w:p w14:paraId="69209883" w14:textId="77777777" w:rsidR="009E1D90" w:rsidRPr="009E1D90" w:rsidRDefault="009E1D90" w:rsidP="009E1D90">
            <w:pPr>
              <w:jc w:val="center"/>
            </w:pPr>
            <w:r w:rsidRPr="009E1D90">
              <w:t>16.7</w:t>
            </w:r>
          </w:p>
        </w:tc>
        <w:tc>
          <w:tcPr>
            <w:tcW w:w="980" w:type="dxa"/>
            <w:tcBorders>
              <w:top w:val="nil"/>
              <w:left w:val="nil"/>
              <w:bottom w:val="single" w:sz="4" w:space="0" w:color="auto"/>
              <w:right w:val="single" w:sz="8" w:space="0" w:color="auto"/>
            </w:tcBorders>
            <w:shd w:val="clear" w:color="auto" w:fill="auto"/>
            <w:noWrap/>
            <w:vAlign w:val="bottom"/>
            <w:hideMark/>
          </w:tcPr>
          <w:p w14:paraId="2287BD2C" w14:textId="77777777" w:rsidR="009E1D90" w:rsidRPr="009E1D90" w:rsidRDefault="009E1D90" w:rsidP="009E1D90">
            <w:pPr>
              <w:jc w:val="center"/>
            </w:pPr>
            <w:r w:rsidRPr="009E1D90">
              <w:t>60.1</w:t>
            </w:r>
          </w:p>
        </w:tc>
      </w:tr>
      <w:tr w:rsidR="009E1D90" w:rsidRPr="009E1D90" w14:paraId="690096C1" w14:textId="77777777" w:rsidTr="009E1D90">
        <w:trPr>
          <w:trHeight w:val="264"/>
        </w:trPr>
        <w:tc>
          <w:tcPr>
            <w:tcW w:w="1720" w:type="dxa"/>
            <w:tcBorders>
              <w:top w:val="nil"/>
              <w:left w:val="single" w:sz="8" w:space="0" w:color="auto"/>
              <w:bottom w:val="single" w:sz="4" w:space="0" w:color="auto"/>
              <w:right w:val="single" w:sz="4" w:space="0" w:color="auto"/>
            </w:tcBorders>
            <w:shd w:val="clear" w:color="000000" w:fill="FFFFFF"/>
            <w:noWrap/>
            <w:vAlign w:val="bottom"/>
            <w:hideMark/>
          </w:tcPr>
          <w:p w14:paraId="26AC6A07" w14:textId="77777777" w:rsidR="009E1D90" w:rsidRPr="009E1D90" w:rsidRDefault="009E1D90" w:rsidP="009E1D90">
            <w:r w:rsidRPr="009E1D90">
              <w:t>Црни бор</w:t>
            </w:r>
          </w:p>
        </w:tc>
        <w:tc>
          <w:tcPr>
            <w:tcW w:w="1160" w:type="dxa"/>
            <w:tcBorders>
              <w:top w:val="nil"/>
              <w:left w:val="nil"/>
              <w:bottom w:val="single" w:sz="4" w:space="0" w:color="auto"/>
              <w:right w:val="single" w:sz="4" w:space="0" w:color="auto"/>
            </w:tcBorders>
            <w:shd w:val="clear" w:color="auto" w:fill="auto"/>
            <w:noWrap/>
            <w:vAlign w:val="bottom"/>
            <w:hideMark/>
          </w:tcPr>
          <w:p w14:paraId="3F6C671C" w14:textId="77777777" w:rsidR="009E1D90" w:rsidRPr="009E1D90" w:rsidRDefault="009E1D90" w:rsidP="009E1D90">
            <w:pPr>
              <w:jc w:val="center"/>
            </w:pPr>
            <w:r w:rsidRPr="009E1D90">
              <w:t>619.6</w:t>
            </w:r>
          </w:p>
        </w:tc>
        <w:tc>
          <w:tcPr>
            <w:tcW w:w="1500" w:type="dxa"/>
            <w:tcBorders>
              <w:top w:val="nil"/>
              <w:left w:val="nil"/>
              <w:bottom w:val="single" w:sz="4" w:space="0" w:color="auto"/>
              <w:right w:val="single" w:sz="4" w:space="0" w:color="auto"/>
            </w:tcBorders>
            <w:shd w:val="clear" w:color="auto" w:fill="auto"/>
            <w:noWrap/>
            <w:vAlign w:val="bottom"/>
            <w:hideMark/>
          </w:tcPr>
          <w:p w14:paraId="3CBC6B79" w14:textId="77777777" w:rsidR="009E1D90" w:rsidRPr="009E1D90" w:rsidRDefault="009E1D90" w:rsidP="009E1D90">
            <w:pPr>
              <w:jc w:val="center"/>
            </w:pPr>
            <w:r w:rsidRPr="009E1D90">
              <w:t>35.29</w:t>
            </w:r>
          </w:p>
        </w:tc>
        <w:tc>
          <w:tcPr>
            <w:tcW w:w="1100" w:type="dxa"/>
            <w:tcBorders>
              <w:top w:val="nil"/>
              <w:left w:val="nil"/>
              <w:bottom w:val="single" w:sz="4" w:space="0" w:color="auto"/>
              <w:right w:val="single" w:sz="4" w:space="0" w:color="auto"/>
            </w:tcBorders>
            <w:shd w:val="clear" w:color="auto" w:fill="auto"/>
            <w:noWrap/>
            <w:vAlign w:val="bottom"/>
            <w:hideMark/>
          </w:tcPr>
          <w:p w14:paraId="2373D3AE" w14:textId="77777777" w:rsidR="009E1D90" w:rsidRPr="009E1D90" w:rsidRDefault="009E1D90" w:rsidP="009E1D90">
            <w:pPr>
              <w:jc w:val="center"/>
            </w:pPr>
            <w:r w:rsidRPr="009E1D90">
              <w:t> </w:t>
            </w:r>
          </w:p>
        </w:tc>
        <w:tc>
          <w:tcPr>
            <w:tcW w:w="1040" w:type="dxa"/>
            <w:tcBorders>
              <w:top w:val="nil"/>
              <w:left w:val="nil"/>
              <w:bottom w:val="single" w:sz="4" w:space="0" w:color="auto"/>
              <w:right w:val="single" w:sz="4" w:space="0" w:color="auto"/>
            </w:tcBorders>
            <w:shd w:val="clear" w:color="auto" w:fill="auto"/>
            <w:noWrap/>
            <w:vAlign w:val="bottom"/>
            <w:hideMark/>
          </w:tcPr>
          <w:p w14:paraId="2D8C8212" w14:textId="77777777" w:rsidR="009E1D90" w:rsidRPr="009E1D90" w:rsidRDefault="009E1D90" w:rsidP="009E1D90">
            <w:pPr>
              <w:jc w:val="center"/>
            </w:pPr>
            <w:r w:rsidRPr="009E1D90">
              <w:t>247.0</w:t>
            </w:r>
          </w:p>
        </w:tc>
        <w:tc>
          <w:tcPr>
            <w:tcW w:w="1100" w:type="dxa"/>
            <w:tcBorders>
              <w:top w:val="nil"/>
              <w:left w:val="nil"/>
              <w:bottom w:val="single" w:sz="4" w:space="0" w:color="auto"/>
              <w:right w:val="single" w:sz="4" w:space="0" w:color="auto"/>
            </w:tcBorders>
            <w:shd w:val="clear" w:color="auto" w:fill="auto"/>
            <w:noWrap/>
            <w:vAlign w:val="bottom"/>
            <w:hideMark/>
          </w:tcPr>
          <w:p w14:paraId="0266A770" w14:textId="77777777" w:rsidR="009E1D90" w:rsidRPr="009E1D90" w:rsidRDefault="009E1D90" w:rsidP="009E1D90">
            <w:pPr>
              <w:jc w:val="center"/>
              <w:rPr>
                <w:b/>
                <w:bCs/>
              </w:rPr>
            </w:pPr>
            <w:r w:rsidRPr="009E1D90">
              <w:rPr>
                <w:b/>
                <w:bCs/>
              </w:rPr>
              <w:t>247.0</w:t>
            </w:r>
          </w:p>
        </w:tc>
        <w:tc>
          <w:tcPr>
            <w:tcW w:w="980" w:type="dxa"/>
            <w:tcBorders>
              <w:top w:val="nil"/>
              <w:left w:val="nil"/>
              <w:bottom w:val="single" w:sz="4" w:space="0" w:color="auto"/>
              <w:right w:val="single" w:sz="4" w:space="0" w:color="auto"/>
            </w:tcBorders>
            <w:shd w:val="clear" w:color="auto" w:fill="auto"/>
            <w:noWrap/>
            <w:vAlign w:val="bottom"/>
            <w:hideMark/>
          </w:tcPr>
          <w:p w14:paraId="37321E53" w14:textId="77777777" w:rsidR="009E1D90" w:rsidRPr="009E1D90" w:rsidRDefault="009E1D90" w:rsidP="009E1D90">
            <w:pPr>
              <w:jc w:val="center"/>
            </w:pPr>
            <w:r w:rsidRPr="009E1D90">
              <w:t>39.9</w:t>
            </w:r>
          </w:p>
        </w:tc>
        <w:tc>
          <w:tcPr>
            <w:tcW w:w="980" w:type="dxa"/>
            <w:tcBorders>
              <w:top w:val="nil"/>
              <w:left w:val="nil"/>
              <w:bottom w:val="single" w:sz="4" w:space="0" w:color="auto"/>
              <w:right w:val="single" w:sz="8" w:space="0" w:color="auto"/>
            </w:tcBorders>
            <w:shd w:val="clear" w:color="auto" w:fill="auto"/>
            <w:noWrap/>
            <w:vAlign w:val="bottom"/>
            <w:hideMark/>
          </w:tcPr>
          <w:p w14:paraId="18C21732" w14:textId="77777777" w:rsidR="009E1D90" w:rsidRPr="009E1D90" w:rsidRDefault="009E1D90" w:rsidP="009E1D90">
            <w:pPr>
              <w:jc w:val="center"/>
            </w:pPr>
            <w:r w:rsidRPr="009E1D90">
              <w:t>70.0</w:t>
            </w:r>
          </w:p>
        </w:tc>
      </w:tr>
      <w:tr w:rsidR="009E1D90" w:rsidRPr="009E1D90" w14:paraId="023F77D8" w14:textId="77777777" w:rsidTr="009E1D90">
        <w:trPr>
          <w:trHeight w:val="264"/>
        </w:trPr>
        <w:tc>
          <w:tcPr>
            <w:tcW w:w="1720" w:type="dxa"/>
            <w:tcBorders>
              <w:top w:val="nil"/>
              <w:left w:val="single" w:sz="8" w:space="0" w:color="auto"/>
              <w:bottom w:val="single" w:sz="4" w:space="0" w:color="auto"/>
              <w:right w:val="single" w:sz="4" w:space="0" w:color="auto"/>
            </w:tcBorders>
            <w:shd w:val="clear" w:color="000000" w:fill="FFFFFF"/>
            <w:noWrap/>
            <w:vAlign w:val="bottom"/>
            <w:hideMark/>
          </w:tcPr>
          <w:p w14:paraId="56A44FCA" w14:textId="77777777" w:rsidR="009E1D90" w:rsidRPr="009E1D90" w:rsidRDefault="009E1D90" w:rsidP="009E1D90">
            <w:r w:rsidRPr="009E1D90">
              <w:t>Бели бор</w:t>
            </w:r>
          </w:p>
        </w:tc>
        <w:tc>
          <w:tcPr>
            <w:tcW w:w="1160" w:type="dxa"/>
            <w:tcBorders>
              <w:top w:val="nil"/>
              <w:left w:val="nil"/>
              <w:bottom w:val="single" w:sz="4" w:space="0" w:color="auto"/>
              <w:right w:val="single" w:sz="4" w:space="0" w:color="auto"/>
            </w:tcBorders>
            <w:shd w:val="clear" w:color="auto" w:fill="auto"/>
            <w:noWrap/>
            <w:vAlign w:val="bottom"/>
            <w:hideMark/>
          </w:tcPr>
          <w:p w14:paraId="7895E4E0" w14:textId="77777777" w:rsidR="009E1D90" w:rsidRPr="009E1D90" w:rsidRDefault="009E1D90" w:rsidP="009E1D90">
            <w:pPr>
              <w:jc w:val="center"/>
            </w:pPr>
            <w:r w:rsidRPr="009E1D90">
              <w:t>5,402.3</w:t>
            </w:r>
          </w:p>
        </w:tc>
        <w:tc>
          <w:tcPr>
            <w:tcW w:w="1500" w:type="dxa"/>
            <w:tcBorders>
              <w:top w:val="nil"/>
              <w:left w:val="nil"/>
              <w:bottom w:val="single" w:sz="4" w:space="0" w:color="auto"/>
              <w:right w:val="single" w:sz="4" w:space="0" w:color="auto"/>
            </w:tcBorders>
            <w:shd w:val="clear" w:color="auto" w:fill="auto"/>
            <w:noWrap/>
            <w:vAlign w:val="bottom"/>
            <w:hideMark/>
          </w:tcPr>
          <w:p w14:paraId="297A662E" w14:textId="77777777" w:rsidR="009E1D90" w:rsidRPr="009E1D90" w:rsidRDefault="009E1D90" w:rsidP="009E1D90">
            <w:pPr>
              <w:jc w:val="center"/>
            </w:pPr>
            <w:r w:rsidRPr="009E1D90">
              <w:t>230.55</w:t>
            </w:r>
          </w:p>
        </w:tc>
        <w:tc>
          <w:tcPr>
            <w:tcW w:w="1100" w:type="dxa"/>
            <w:tcBorders>
              <w:top w:val="nil"/>
              <w:left w:val="nil"/>
              <w:bottom w:val="single" w:sz="4" w:space="0" w:color="auto"/>
              <w:right w:val="single" w:sz="4" w:space="0" w:color="auto"/>
            </w:tcBorders>
            <w:shd w:val="clear" w:color="auto" w:fill="auto"/>
            <w:noWrap/>
            <w:vAlign w:val="bottom"/>
            <w:hideMark/>
          </w:tcPr>
          <w:p w14:paraId="57AEAF7A" w14:textId="77777777" w:rsidR="009E1D90" w:rsidRPr="009E1D90" w:rsidRDefault="009E1D90" w:rsidP="009E1D90">
            <w:pPr>
              <w:jc w:val="center"/>
            </w:pPr>
            <w:r w:rsidRPr="009E1D90">
              <w:t> </w:t>
            </w:r>
          </w:p>
        </w:tc>
        <w:tc>
          <w:tcPr>
            <w:tcW w:w="1040" w:type="dxa"/>
            <w:tcBorders>
              <w:top w:val="nil"/>
              <w:left w:val="nil"/>
              <w:bottom w:val="single" w:sz="4" w:space="0" w:color="auto"/>
              <w:right w:val="single" w:sz="4" w:space="0" w:color="auto"/>
            </w:tcBorders>
            <w:shd w:val="clear" w:color="auto" w:fill="auto"/>
            <w:noWrap/>
            <w:vAlign w:val="bottom"/>
            <w:hideMark/>
          </w:tcPr>
          <w:p w14:paraId="638EC112" w14:textId="77777777" w:rsidR="009E1D90" w:rsidRPr="009E1D90" w:rsidRDefault="009E1D90" w:rsidP="009E1D90">
            <w:pPr>
              <w:jc w:val="center"/>
            </w:pPr>
            <w:r w:rsidRPr="009E1D90">
              <w:t>1559.3</w:t>
            </w:r>
          </w:p>
        </w:tc>
        <w:tc>
          <w:tcPr>
            <w:tcW w:w="1100" w:type="dxa"/>
            <w:tcBorders>
              <w:top w:val="nil"/>
              <w:left w:val="nil"/>
              <w:bottom w:val="single" w:sz="4" w:space="0" w:color="auto"/>
              <w:right w:val="single" w:sz="4" w:space="0" w:color="auto"/>
            </w:tcBorders>
            <w:shd w:val="clear" w:color="auto" w:fill="auto"/>
            <w:noWrap/>
            <w:vAlign w:val="bottom"/>
            <w:hideMark/>
          </w:tcPr>
          <w:p w14:paraId="7691C300" w14:textId="77777777" w:rsidR="009E1D90" w:rsidRPr="009E1D90" w:rsidRDefault="009E1D90" w:rsidP="009E1D90">
            <w:pPr>
              <w:jc w:val="center"/>
              <w:rPr>
                <w:b/>
                <w:bCs/>
              </w:rPr>
            </w:pPr>
            <w:r w:rsidRPr="009E1D90">
              <w:rPr>
                <w:b/>
                <w:bCs/>
              </w:rPr>
              <w:t>1559.3</w:t>
            </w:r>
          </w:p>
        </w:tc>
        <w:tc>
          <w:tcPr>
            <w:tcW w:w="980" w:type="dxa"/>
            <w:tcBorders>
              <w:top w:val="nil"/>
              <w:left w:val="nil"/>
              <w:bottom w:val="single" w:sz="4" w:space="0" w:color="auto"/>
              <w:right w:val="single" w:sz="4" w:space="0" w:color="auto"/>
            </w:tcBorders>
            <w:shd w:val="clear" w:color="auto" w:fill="auto"/>
            <w:noWrap/>
            <w:vAlign w:val="bottom"/>
            <w:hideMark/>
          </w:tcPr>
          <w:p w14:paraId="50F2D3AE" w14:textId="77777777" w:rsidR="009E1D90" w:rsidRPr="009E1D90" w:rsidRDefault="009E1D90" w:rsidP="009E1D90">
            <w:pPr>
              <w:jc w:val="center"/>
            </w:pPr>
            <w:r w:rsidRPr="009E1D90">
              <w:t>28.9</w:t>
            </w:r>
          </w:p>
        </w:tc>
        <w:tc>
          <w:tcPr>
            <w:tcW w:w="980" w:type="dxa"/>
            <w:tcBorders>
              <w:top w:val="nil"/>
              <w:left w:val="nil"/>
              <w:bottom w:val="single" w:sz="4" w:space="0" w:color="auto"/>
              <w:right w:val="single" w:sz="8" w:space="0" w:color="auto"/>
            </w:tcBorders>
            <w:shd w:val="clear" w:color="auto" w:fill="auto"/>
            <w:noWrap/>
            <w:vAlign w:val="bottom"/>
            <w:hideMark/>
          </w:tcPr>
          <w:p w14:paraId="0EAF9DA5" w14:textId="77777777" w:rsidR="009E1D90" w:rsidRPr="009E1D90" w:rsidRDefault="009E1D90" w:rsidP="009E1D90">
            <w:pPr>
              <w:jc w:val="center"/>
            </w:pPr>
            <w:r w:rsidRPr="009E1D90">
              <w:t>67.6</w:t>
            </w:r>
          </w:p>
        </w:tc>
      </w:tr>
      <w:tr w:rsidR="009E1D90" w:rsidRPr="009E1D90" w14:paraId="72764B72" w14:textId="77777777" w:rsidTr="009E1D90">
        <w:trPr>
          <w:trHeight w:val="264"/>
        </w:trPr>
        <w:tc>
          <w:tcPr>
            <w:tcW w:w="1720" w:type="dxa"/>
            <w:tcBorders>
              <w:top w:val="nil"/>
              <w:left w:val="single" w:sz="8" w:space="0" w:color="auto"/>
              <w:bottom w:val="single" w:sz="4" w:space="0" w:color="auto"/>
              <w:right w:val="single" w:sz="4" w:space="0" w:color="auto"/>
            </w:tcBorders>
            <w:shd w:val="clear" w:color="auto" w:fill="auto"/>
            <w:noWrap/>
            <w:vAlign w:val="bottom"/>
            <w:hideMark/>
          </w:tcPr>
          <w:p w14:paraId="57E55616" w14:textId="77777777" w:rsidR="009E1D90" w:rsidRPr="009E1D90" w:rsidRDefault="009E1D90" w:rsidP="009E1D90">
            <w:r w:rsidRPr="009E1D90">
              <w:t>Дуглазија</w:t>
            </w:r>
          </w:p>
        </w:tc>
        <w:tc>
          <w:tcPr>
            <w:tcW w:w="1160" w:type="dxa"/>
            <w:tcBorders>
              <w:top w:val="nil"/>
              <w:left w:val="nil"/>
              <w:bottom w:val="single" w:sz="4" w:space="0" w:color="auto"/>
              <w:right w:val="single" w:sz="4" w:space="0" w:color="auto"/>
            </w:tcBorders>
            <w:shd w:val="clear" w:color="auto" w:fill="auto"/>
            <w:noWrap/>
            <w:vAlign w:val="bottom"/>
            <w:hideMark/>
          </w:tcPr>
          <w:p w14:paraId="142461D0" w14:textId="77777777" w:rsidR="009E1D90" w:rsidRPr="009E1D90" w:rsidRDefault="009E1D90" w:rsidP="009E1D90">
            <w:pPr>
              <w:jc w:val="center"/>
            </w:pPr>
            <w:r w:rsidRPr="009E1D90">
              <w:t>1,607.3</w:t>
            </w:r>
          </w:p>
        </w:tc>
        <w:tc>
          <w:tcPr>
            <w:tcW w:w="1500" w:type="dxa"/>
            <w:tcBorders>
              <w:top w:val="nil"/>
              <w:left w:val="nil"/>
              <w:bottom w:val="single" w:sz="4" w:space="0" w:color="auto"/>
              <w:right w:val="single" w:sz="4" w:space="0" w:color="auto"/>
            </w:tcBorders>
            <w:shd w:val="clear" w:color="auto" w:fill="auto"/>
            <w:noWrap/>
            <w:vAlign w:val="bottom"/>
            <w:hideMark/>
          </w:tcPr>
          <w:p w14:paraId="52C92E8B" w14:textId="77777777" w:rsidR="009E1D90" w:rsidRPr="009E1D90" w:rsidRDefault="009E1D90" w:rsidP="009E1D90">
            <w:pPr>
              <w:jc w:val="center"/>
            </w:pPr>
            <w:r w:rsidRPr="009E1D90">
              <w:t>54.15</w:t>
            </w:r>
          </w:p>
        </w:tc>
        <w:tc>
          <w:tcPr>
            <w:tcW w:w="1100" w:type="dxa"/>
            <w:tcBorders>
              <w:top w:val="nil"/>
              <w:left w:val="nil"/>
              <w:bottom w:val="single" w:sz="4" w:space="0" w:color="auto"/>
              <w:right w:val="single" w:sz="4" w:space="0" w:color="auto"/>
            </w:tcBorders>
            <w:shd w:val="clear" w:color="auto" w:fill="auto"/>
            <w:noWrap/>
            <w:vAlign w:val="bottom"/>
            <w:hideMark/>
          </w:tcPr>
          <w:p w14:paraId="0B0B7D5D" w14:textId="77777777" w:rsidR="009E1D90" w:rsidRPr="009E1D90" w:rsidRDefault="009E1D90" w:rsidP="009E1D90">
            <w:pPr>
              <w:jc w:val="center"/>
            </w:pPr>
            <w:r w:rsidRPr="009E1D90">
              <w:t>193.9</w:t>
            </w:r>
          </w:p>
        </w:tc>
        <w:tc>
          <w:tcPr>
            <w:tcW w:w="1040" w:type="dxa"/>
            <w:tcBorders>
              <w:top w:val="nil"/>
              <w:left w:val="nil"/>
              <w:bottom w:val="single" w:sz="4" w:space="0" w:color="auto"/>
              <w:right w:val="single" w:sz="4" w:space="0" w:color="auto"/>
            </w:tcBorders>
            <w:shd w:val="clear" w:color="auto" w:fill="auto"/>
            <w:noWrap/>
            <w:vAlign w:val="bottom"/>
            <w:hideMark/>
          </w:tcPr>
          <w:p w14:paraId="52D51DB8" w14:textId="77777777" w:rsidR="009E1D90" w:rsidRPr="009E1D90" w:rsidRDefault="009E1D90" w:rsidP="009E1D90">
            <w:pPr>
              <w:jc w:val="center"/>
            </w:pPr>
            <w:r w:rsidRPr="009E1D90">
              <w:t>150.6</w:t>
            </w:r>
          </w:p>
        </w:tc>
        <w:tc>
          <w:tcPr>
            <w:tcW w:w="1100" w:type="dxa"/>
            <w:tcBorders>
              <w:top w:val="nil"/>
              <w:left w:val="nil"/>
              <w:bottom w:val="single" w:sz="4" w:space="0" w:color="auto"/>
              <w:right w:val="single" w:sz="4" w:space="0" w:color="auto"/>
            </w:tcBorders>
            <w:shd w:val="clear" w:color="auto" w:fill="auto"/>
            <w:noWrap/>
            <w:vAlign w:val="bottom"/>
            <w:hideMark/>
          </w:tcPr>
          <w:p w14:paraId="54E1F9E1" w14:textId="77777777" w:rsidR="009E1D90" w:rsidRPr="009E1D90" w:rsidRDefault="009E1D90" w:rsidP="009E1D90">
            <w:pPr>
              <w:jc w:val="center"/>
              <w:rPr>
                <w:b/>
                <w:bCs/>
              </w:rPr>
            </w:pPr>
            <w:r w:rsidRPr="009E1D90">
              <w:rPr>
                <w:b/>
                <w:bCs/>
              </w:rPr>
              <w:t>344.5</w:t>
            </w:r>
          </w:p>
        </w:tc>
        <w:tc>
          <w:tcPr>
            <w:tcW w:w="980" w:type="dxa"/>
            <w:tcBorders>
              <w:top w:val="nil"/>
              <w:left w:val="nil"/>
              <w:bottom w:val="single" w:sz="4" w:space="0" w:color="auto"/>
              <w:right w:val="single" w:sz="4" w:space="0" w:color="auto"/>
            </w:tcBorders>
            <w:shd w:val="clear" w:color="auto" w:fill="auto"/>
            <w:noWrap/>
            <w:vAlign w:val="bottom"/>
            <w:hideMark/>
          </w:tcPr>
          <w:p w14:paraId="7C3C0500" w14:textId="77777777" w:rsidR="009E1D90" w:rsidRPr="009E1D90" w:rsidRDefault="009E1D90" w:rsidP="009E1D90">
            <w:pPr>
              <w:jc w:val="center"/>
            </w:pPr>
            <w:r w:rsidRPr="009E1D90">
              <w:t>21.4</w:t>
            </w:r>
          </w:p>
        </w:tc>
        <w:tc>
          <w:tcPr>
            <w:tcW w:w="980" w:type="dxa"/>
            <w:tcBorders>
              <w:top w:val="nil"/>
              <w:left w:val="nil"/>
              <w:bottom w:val="single" w:sz="4" w:space="0" w:color="auto"/>
              <w:right w:val="single" w:sz="8" w:space="0" w:color="auto"/>
            </w:tcBorders>
            <w:shd w:val="clear" w:color="auto" w:fill="auto"/>
            <w:noWrap/>
            <w:vAlign w:val="bottom"/>
            <w:hideMark/>
          </w:tcPr>
          <w:p w14:paraId="2598D028" w14:textId="77777777" w:rsidR="009E1D90" w:rsidRPr="009E1D90" w:rsidRDefault="009E1D90" w:rsidP="009E1D90">
            <w:pPr>
              <w:jc w:val="center"/>
            </w:pPr>
            <w:r w:rsidRPr="009E1D90">
              <w:t>63.6</w:t>
            </w:r>
          </w:p>
        </w:tc>
      </w:tr>
      <w:tr w:rsidR="009E1D90" w:rsidRPr="009E1D90" w14:paraId="38D2638E" w14:textId="77777777" w:rsidTr="009E1D90">
        <w:trPr>
          <w:trHeight w:val="264"/>
        </w:trPr>
        <w:tc>
          <w:tcPr>
            <w:tcW w:w="1720" w:type="dxa"/>
            <w:tcBorders>
              <w:top w:val="nil"/>
              <w:left w:val="single" w:sz="8" w:space="0" w:color="auto"/>
              <w:bottom w:val="single" w:sz="4" w:space="0" w:color="auto"/>
              <w:right w:val="single" w:sz="4" w:space="0" w:color="auto"/>
            </w:tcBorders>
            <w:shd w:val="clear" w:color="auto" w:fill="auto"/>
            <w:noWrap/>
            <w:vAlign w:val="bottom"/>
            <w:hideMark/>
          </w:tcPr>
          <w:p w14:paraId="3F39481B" w14:textId="77777777" w:rsidR="009E1D90" w:rsidRPr="009E1D90" w:rsidRDefault="009E1D90" w:rsidP="009E1D90">
            <w:r w:rsidRPr="009E1D90">
              <w:t>Боровац</w:t>
            </w:r>
          </w:p>
        </w:tc>
        <w:tc>
          <w:tcPr>
            <w:tcW w:w="1160" w:type="dxa"/>
            <w:tcBorders>
              <w:top w:val="nil"/>
              <w:left w:val="nil"/>
              <w:bottom w:val="single" w:sz="4" w:space="0" w:color="auto"/>
              <w:right w:val="single" w:sz="4" w:space="0" w:color="auto"/>
            </w:tcBorders>
            <w:shd w:val="clear" w:color="auto" w:fill="auto"/>
            <w:noWrap/>
            <w:vAlign w:val="bottom"/>
            <w:hideMark/>
          </w:tcPr>
          <w:p w14:paraId="138FF8AC" w14:textId="77777777" w:rsidR="009E1D90" w:rsidRPr="009E1D90" w:rsidRDefault="009E1D90" w:rsidP="009E1D90">
            <w:pPr>
              <w:jc w:val="center"/>
            </w:pPr>
            <w:r w:rsidRPr="009E1D90">
              <w:t>167.6</w:t>
            </w:r>
          </w:p>
        </w:tc>
        <w:tc>
          <w:tcPr>
            <w:tcW w:w="1500" w:type="dxa"/>
            <w:tcBorders>
              <w:top w:val="nil"/>
              <w:left w:val="nil"/>
              <w:bottom w:val="single" w:sz="4" w:space="0" w:color="auto"/>
              <w:right w:val="single" w:sz="4" w:space="0" w:color="auto"/>
            </w:tcBorders>
            <w:shd w:val="clear" w:color="auto" w:fill="auto"/>
            <w:noWrap/>
            <w:vAlign w:val="bottom"/>
            <w:hideMark/>
          </w:tcPr>
          <w:p w14:paraId="15438F31" w14:textId="77777777" w:rsidR="009E1D90" w:rsidRPr="009E1D90" w:rsidRDefault="009E1D90" w:rsidP="009E1D90">
            <w:pPr>
              <w:jc w:val="center"/>
            </w:pPr>
            <w:r w:rsidRPr="009E1D90">
              <w:t>11.70</w:t>
            </w:r>
          </w:p>
        </w:tc>
        <w:tc>
          <w:tcPr>
            <w:tcW w:w="1100" w:type="dxa"/>
            <w:tcBorders>
              <w:top w:val="nil"/>
              <w:left w:val="nil"/>
              <w:bottom w:val="single" w:sz="4" w:space="0" w:color="auto"/>
              <w:right w:val="single" w:sz="4" w:space="0" w:color="auto"/>
            </w:tcBorders>
            <w:shd w:val="clear" w:color="auto" w:fill="auto"/>
            <w:noWrap/>
            <w:vAlign w:val="bottom"/>
            <w:hideMark/>
          </w:tcPr>
          <w:p w14:paraId="5BD900D3" w14:textId="77777777" w:rsidR="009E1D90" w:rsidRPr="009E1D90" w:rsidRDefault="009E1D90" w:rsidP="009E1D90">
            <w:pPr>
              <w:jc w:val="center"/>
            </w:pPr>
            <w:r w:rsidRPr="009E1D90">
              <w:t> </w:t>
            </w:r>
          </w:p>
        </w:tc>
        <w:tc>
          <w:tcPr>
            <w:tcW w:w="1040" w:type="dxa"/>
            <w:tcBorders>
              <w:top w:val="nil"/>
              <w:left w:val="nil"/>
              <w:bottom w:val="single" w:sz="4" w:space="0" w:color="auto"/>
              <w:right w:val="single" w:sz="4" w:space="0" w:color="auto"/>
            </w:tcBorders>
            <w:shd w:val="clear" w:color="auto" w:fill="auto"/>
            <w:noWrap/>
            <w:vAlign w:val="bottom"/>
            <w:hideMark/>
          </w:tcPr>
          <w:p w14:paraId="2F017712" w14:textId="77777777" w:rsidR="009E1D90" w:rsidRPr="009E1D90" w:rsidRDefault="009E1D90" w:rsidP="009E1D90">
            <w:pPr>
              <w:jc w:val="center"/>
            </w:pPr>
            <w:r w:rsidRPr="009E1D90">
              <w:t>50.3</w:t>
            </w:r>
          </w:p>
        </w:tc>
        <w:tc>
          <w:tcPr>
            <w:tcW w:w="1100" w:type="dxa"/>
            <w:tcBorders>
              <w:top w:val="nil"/>
              <w:left w:val="nil"/>
              <w:bottom w:val="single" w:sz="4" w:space="0" w:color="auto"/>
              <w:right w:val="single" w:sz="4" w:space="0" w:color="auto"/>
            </w:tcBorders>
            <w:shd w:val="clear" w:color="auto" w:fill="auto"/>
            <w:noWrap/>
            <w:vAlign w:val="bottom"/>
            <w:hideMark/>
          </w:tcPr>
          <w:p w14:paraId="6641ADE7" w14:textId="77777777" w:rsidR="009E1D90" w:rsidRPr="009E1D90" w:rsidRDefault="009E1D90" w:rsidP="009E1D90">
            <w:pPr>
              <w:jc w:val="center"/>
              <w:rPr>
                <w:b/>
                <w:bCs/>
              </w:rPr>
            </w:pPr>
            <w:r w:rsidRPr="009E1D90">
              <w:rPr>
                <w:b/>
                <w:bCs/>
              </w:rPr>
              <w:t>50.3</w:t>
            </w:r>
          </w:p>
        </w:tc>
        <w:tc>
          <w:tcPr>
            <w:tcW w:w="980" w:type="dxa"/>
            <w:tcBorders>
              <w:top w:val="nil"/>
              <w:left w:val="nil"/>
              <w:bottom w:val="single" w:sz="4" w:space="0" w:color="auto"/>
              <w:right w:val="single" w:sz="4" w:space="0" w:color="auto"/>
            </w:tcBorders>
            <w:shd w:val="clear" w:color="auto" w:fill="auto"/>
            <w:noWrap/>
            <w:vAlign w:val="bottom"/>
            <w:hideMark/>
          </w:tcPr>
          <w:p w14:paraId="00B951E3" w14:textId="77777777" w:rsidR="009E1D90" w:rsidRPr="009E1D90" w:rsidRDefault="009E1D90" w:rsidP="009E1D90">
            <w:pPr>
              <w:jc w:val="center"/>
            </w:pPr>
            <w:r w:rsidRPr="009E1D90">
              <w:t>30.0</w:t>
            </w:r>
          </w:p>
        </w:tc>
        <w:tc>
          <w:tcPr>
            <w:tcW w:w="980" w:type="dxa"/>
            <w:tcBorders>
              <w:top w:val="nil"/>
              <w:left w:val="nil"/>
              <w:bottom w:val="single" w:sz="4" w:space="0" w:color="auto"/>
              <w:right w:val="single" w:sz="8" w:space="0" w:color="auto"/>
            </w:tcBorders>
            <w:shd w:val="clear" w:color="auto" w:fill="auto"/>
            <w:noWrap/>
            <w:vAlign w:val="bottom"/>
            <w:hideMark/>
          </w:tcPr>
          <w:p w14:paraId="60871235" w14:textId="77777777" w:rsidR="009E1D90" w:rsidRPr="009E1D90" w:rsidRDefault="009E1D90" w:rsidP="009E1D90">
            <w:pPr>
              <w:jc w:val="center"/>
            </w:pPr>
            <w:r w:rsidRPr="009E1D90">
              <w:t>43.0</w:t>
            </w:r>
          </w:p>
        </w:tc>
      </w:tr>
      <w:tr w:rsidR="009E1D90" w:rsidRPr="009E1D90" w14:paraId="34AF605F" w14:textId="77777777" w:rsidTr="009E1D90">
        <w:trPr>
          <w:trHeight w:val="276"/>
        </w:trPr>
        <w:tc>
          <w:tcPr>
            <w:tcW w:w="1720" w:type="dxa"/>
            <w:tcBorders>
              <w:top w:val="nil"/>
              <w:left w:val="single" w:sz="8" w:space="0" w:color="auto"/>
              <w:bottom w:val="single" w:sz="4" w:space="0" w:color="auto"/>
              <w:right w:val="single" w:sz="4" w:space="0" w:color="auto"/>
            </w:tcBorders>
            <w:shd w:val="clear" w:color="000000" w:fill="DCE6F1"/>
            <w:noWrap/>
            <w:vAlign w:val="center"/>
            <w:hideMark/>
          </w:tcPr>
          <w:p w14:paraId="7A421DE4" w14:textId="77777777" w:rsidR="009E1D90" w:rsidRPr="009E1D90" w:rsidRDefault="009E1D90" w:rsidP="009E1D90">
            <w:pPr>
              <w:rPr>
                <w:b/>
                <w:bCs/>
                <w:i/>
                <w:iCs/>
              </w:rPr>
            </w:pPr>
            <w:r w:rsidRPr="009E1D90">
              <w:rPr>
                <w:b/>
                <w:bCs/>
                <w:i/>
                <w:iCs/>
              </w:rPr>
              <w:t>Укупно четинари</w:t>
            </w:r>
          </w:p>
        </w:tc>
        <w:tc>
          <w:tcPr>
            <w:tcW w:w="1160" w:type="dxa"/>
            <w:tcBorders>
              <w:top w:val="nil"/>
              <w:left w:val="nil"/>
              <w:bottom w:val="single" w:sz="4" w:space="0" w:color="auto"/>
              <w:right w:val="single" w:sz="4" w:space="0" w:color="auto"/>
            </w:tcBorders>
            <w:shd w:val="clear" w:color="000000" w:fill="DCE6F1"/>
            <w:noWrap/>
            <w:vAlign w:val="bottom"/>
            <w:hideMark/>
          </w:tcPr>
          <w:p w14:paraId="5581B5D4" w14:textId="77777777" w:rsidR="009E1D90" w:rsidRPr="009E1D90" w:rsidRDefault="009E1D90" w:rsidP="009E1D90">
            <w:pPr>
              <w:jc w:val="center"/>
              <w:rPr>
                <w:b/>
                <w:bCs/>
                <w:i/>
                <w:iCs/>
              </w:rPr>
            </w:pPr>
            <w:r w:rsidRPr="009E1D90">
              <w:rPr>
                <w:b/>
                <w:bCs/>
                <w:i/>
                <w:iCs/>
              </w:rPr>
              <w:t>103,741.4</w:t>
            </w:r>
          </w:p>
        </w:tc>
        <w:tc>
          <w:tcPr>
            <w:tcW w:w="1500" w:type="dxa"/>
            <w:tcBorders>
              <w:top w:val="nil"/>
              <w:left w:val="nil"/>
              <w:bottom w:val="single" w:sz="4" w:space="0" w:color="auto"/>
              <w:right w:val="single" w:sz="4" w:space="0" w:color="auto"/>
            </w:tcBorders>
            <w:shd w:val="clear" w:color="000000" w:fill="DCE6F1"/>
            <w:noWrap/>
            <w:vAlign w:val="bottom"/>
            <w:hideMark/>
          </w:tcPr>
          <w:p w14:paraId="6C29658C" w14:textId="77777777" w:rsidR="009E1D90" w:rsidRPr="009E1D90" w:rsidRDefault="009E1D90" w:rsidP="009E1D90">
            <w:pPr>
              <w:jc w:val="center"/>
              <w:rPr>
                <w:b/>
                <w:bCs/>
                <w:i/>
                <w:iCs/>
              </w:rPr>
            </w:pPr>
            <w:r w:rsidRPr="009E1D90">
              <w:rPr>
                <w:b/>
                <w:bCs/>
                <w:i/>
                <w:iCs/>
              </w:rPr>
              <w:t>2,902.7</w:t>
            </w:r>
          </w:p>
        </w:tc>
        <w:tc>
          <w:tcPr>
            <w:tcW w:w="1100" w:type="dxa"/>
            <w:tcBorders>
              <w:top w:val="nil"/>
              <w:left w:val="nil"/>
              <w:bottom w:val="single" w:sz="4" w:space="0" w:color="auto"/>
              <w:right w:val="single" w:sz="4" w:space="0" w:color="auto"/>
            </w:tcBorders>
            <w:shd w:val="clear" w:color="000000" w:fill="DCE6F1"/>
            <w:noWrap/>
            <w:vAlign w:val="bottom"/>
            <w:hideMark/>
          </w:tcPr>
          <w:p w14:paraId="0B299C68" w14:textId="77777777" w:rsidR="009E1D90" w:rsidRPr="009E1D90" w:rsidRDefault="009E1D90" w:rsidP="009E1D90">
            <w:pPr>
              <w:jc w:val="center"/>
              <w:rPr>
                <w:b/>
                <w:bCs/>
                <w:i/>
                <w:iCs/>
              </w:rPr>
            </w:pPr>
            <w:r w:rsidRPr="009E1D90">
              <w:rPr>
                <w:b/>
                <w:bCs/>
                <w:i/>
                <w:iCs/>
              </w:rPr>
              <w:t>11,885.6</w:t>
            </w:r>
          </w:p>
        </w:tc>
        <w:tc>
          <w:tcPr>
            <w:tcW w:w="1040" w:type="dxa"/>
            <w:tcBorders>
              <w:top w:val="nil"/>
              <w:left w:val="nil"/>
              <w:bottom w:val="single" w:sz="4" w:space="0" w:color="auto"/>
              <w:right w:val="single" w:sz="4" w:space="0" w:color="auto"/>
            </w:tcBorders>
            <w:shd w:val="clear" w:color="000000" w:fill="DCE6F1"/>
            <w:noWrap/>
            <w:vAlign w:val="bottom"/>
            <w:hideMark/>
          </w:tcPr>
          <w:p w14:paraId="5661EE83" w14:textId="77777777" w:rsidR="009E1D90" w:rsidRPr="009E1D90" w:rsidRDefault="009E1D90" w:rsidP="009E1D90">
            <w:pPr>
              <w:jc w:val="center"/>
              <w:rPr>
                <w:b/>
                <w:bCs/>
                <w:i/>
                <w:iCs/>
              </w:rPr>
            </w:pPr>
            <w:r w:rsidRPr="009E1D90">
              <w:rPr>
                <w:b/>
                <w:bCs/>
                <w:i/>
                <w:iCs/>
              </w:rPr>
              <w:t>3,931.2</w:t>
            </w:r>
          </w:p>
        </w:tc>
        <w:tc>
          <w:tcPr>
            <w:tcW w:w="1100" w:type="dxa"/>
            <w:tcBorders>
              <w:top w:val="nil"/>
              <w:left w:val="nil"/>
              <w:bottom w:val="single" w:sz="4" w:space="0" w:color="auto"/>
              <w:right w:val="single" w:sz="4" w:space="0" w:color="auto"/>
            </w:tcBorders>
            <w:shd w:val="clear" w:color="000000" w:fill="DCE6F1"/>
            <w:noWrap/>
            <w:vAlign w:val="bottom"/>
            <w:hideMark/>
          </w:tcPr>
          <w:p w14:paraId="0608024B" w14:textId="77777777" w:rsidR="009E1D90" w:rsidRPr="009E1D90" w:rsidRDefault="009E1D90" w:rsidP="009E1D90">
            <w:pPr>
              <w:jc w:val="center"/>
              <w:rPr>
                <w:b/>
                <w:bCs/>
                <w:i/>
                <w:iCs/>
              </w:rPr>
            </w:pPr>
            <w:r w:rsidRPr="009E1D90">
              <w:rPr>
                <w:b/>
                <w:bCs/>
                <w:i/>
                <w:iCs/>
              </w:rPr>
              <w:t>15,816.8</w:t>
            </w:r>
          </w:p>
        </w:tc>
        <w:tc>
          <w:tcPr>
            <w:tcW w:w="980" w:type="dxa"/>
            <w:tcBorders>
              <w:top w:val="nil"/>
              <w:left w:val="nil"/>
              <w:bottom w:val="single" w:sz="4" w:space="0" w:color="auto"/>
              <w:right w:val="single" w:sz="4" w:space="0" w:color="auto"/>
            </w:tcBorders>
            <w:shd w:val="clear" w:color="000000" w:fill="DCE6F1"/>
            <w:noWrap/>
            <w:vAlign w:val="bottom"/>
            <w:hideMark/>
          </w:tcPr>
          <w:p w14:paraId="7C4C9D88" w14:textId="77777777" w:rsidR="009E1D90" w:rsidRPr="009E1D90" w:rsidRDefault="009E1D90" w:rsidP="009E1D90">
            <w:pPr>
              <w:jc w:val="center"/>
              <w:rPr>
                <w:b/>
                <w:bCs/>
                <w:i/>
                <w:iCs/>
              </w:rPr>
            </w:pPr>
            <w:r w:rsidRPr="009E1D90">
              <w:rPr>
                <w:b/>
                <w:bCs/>
                <w:i/>
                <w:iCs/>
              </w:rPr>
              <w:t>15.2</w:t>
            </w:r>
          </w:p>
        </w:tc>
        <w:tc>
          <w:tcPr>
            <w:tcW w:w="980" w:type="dxa"/>
            <w:tcBorders>
              <w:top w:val="nil"/>
              <w:left w:val="nil"/>
              <w:bottom w:val="single" w:sz="4" w:space="0" w:color="auto"/>
              <w:right w:val="single" w:sz="8" w:space="0" w:color="auto"/>
            </w:tcBorders>
            <w:shd w:val="clear" w:color="000000" w:fill="DCE6F1"/>
            <w:noWrap/>
            <w:vAlign w:val="bottom"/>
            <w:hideMark/>
          </w:tcPr>
          <w:p w14:paraId="224463A4" w14:textId="77777777" w:rsidR="009E1D90" w:rsidRPr="009E1D90" w:rsidRDefault="009E1D90" w:rsidP="009E1D90">
            <w:pPr>
              <w:jc w:val="center"/>
              <w:rPr>
                <w:b/>
                <w:bCs/>
                <w:i/>
                <w:iCs/>
              </w:rPr>
            </w:pPr>
            <w:r w:rsidRPr="009E1D90">
              <w:rPr>
                <w:b/>
                <w:bCs/>
                <w:i/>
                <w:iCs/>
              </w:rPr>
              <w:t>54.5</w:t>
            </w:r>
          </w:p>
        </w:tc>
      </w:tr>
      <w:tr w:rsidR="009E1D90" w:rsidRPr="009E1D90" w14:paraId="757E9A9E" w14:textId="77777777" w:rsidTr="009E1D90">
        <w:trPr>
          <w:trHeight w:val="276"/>
        </w:trPr>
        <w:tc>
          <w:tcPr>
            <w:tcW w:w="1720" w:type="dxa"/>
            <w:tcBorders>
              <w:top w:val="nil"/>
              <w:left w:val="single" w:sz="8" w:space="0" w:color="auto"/>
              <w:bottom w:val="single" w:sz="8" w:space="0" w:color="auto"/>
              <w:right w:val="single" w:sz="4" w:space="0" w:color="auto"/>
            </w:tcBorders>
            <w:shd w:val="clear" w:color="000000" w:fill="F2DCDB"/>
            <w:noWrap/>
            <w:vAlign w:val="center"/>
            <w:hideMark/>
          </w:tcPr>
          <w:p w14:paraId="4710F587" w14:textId="77777777" w:rsidR="009E1D90" w:rsidRPr="009E1D90" w:rsidRDefault="009E1D90" w:rsidP="009E1D90">
            <w:pPr>
              <w:rPr>
                <w:b/>
                <w:bCs/>
              </w:rPr>
            </w:pPr>
            <w:r w:rsidRPr="009E1D90">
              <w:rPr>
                <w:b/>
                <w:bCs/>
              </w:rPr>
              <w:t>УКУПНО  ГЈ</w:t>
            </w:r>
          </w:p>
        </w:tc>
        <w:tc>
          <w:tcPr>
            <w:tcW w:w="1160" w:type="dxa"/>
            <w:tcBorders>
              <w:top w:val="nil"/>
              <w:left w:val="nil"/>
              <w:bottom w:val="single" w:sz="8" w:space="0" w:color="auto"/>
              <w:right w:val="single" w:sz="4" w:space="0" w:color="auto"/>
            </w:tcBorders>
            <w:shd w:val="clear" w:color="000000" w:fill="F2DCDB"/>
            <w:noWrap/>
            <w:vAlign w:val="bottom"/>
            <w:hideMark/>
          </w:tcPr>
          <w:p w14:paraId="70A80DC9" w14:textId="77777777" w:rsidR="009E1D90" w:rsidRPr="009E1D90" w:rsidRDefault="009E1D90" w:rsidP="009E1D90">
            <w:pPr>
              <w:jc w:val="center"/>
              <w:rPr>
                <w:b/>
                <w:bCs/>
              </w:rPr>
            </w:pPr>
            <w:r w:rsidRPr="009E1D90">
              <w:rPr>
                <w:b/>
                <w:bCs/>
              </w:rPr>
              <w:t>523,470.6</w:t>
            </w:r>
          </w:p>
        </w:tc>
        <w:tc>
          <w:tcPr>
            <w:tcW w:w="1500" w:type="dxa"/>
            <w:tcBorders>
              <w:top w:val="nil"/>
              <w:left w:val="nil"/>
              <w:bottom w:val="single" w:sz="8" w:space="0" w:color="auto"/>
              <w:right w:val="single" w:sz="4" w:space="0" w:color="auto"/>
            </w:tcBorders>
            <w:shd w:val="clear" w:color="000000" w:fill="F2DCDB"/>
            <w:noWrap/>
            <w:vAlign w:val="bottom"/>
            <w:hideMark/>
          </w:tcPr>
          <w:p w14:paraId="7A25DEBD" w14:textId="77777777" w:rsidR="009E1D90" w:rsidRPr="009E1D90" w:rsidRDefault="009E1D90" w:rsidP="009E1D90">
            <w:pPr>
              <w:jc w:val="center"/>
              <w:rPr>
                <w:b/>
                <w:bCs/>
              </w:rPr>
            </w:pPr>
            <w:r w:rsidRPr="009E1D90">
              <w:rPr>
                <w:b/>
                <w:bCs/>
              </w:rPr>
              <w:t>11,053.1</w:t>
            </w:r>
          </w:p>
        </w:tc>
        <w:tc>
          <w:tcPr>
            <w:tcW w:w="1100" w:type="dxa"/>
            <w:tcBorders>
              <w:top w:val="nil"/>
              <w:left w:val="nil"/>
              <w:bottom w:val="single" w:sz="8" w:space="0" w:color="auto"/>
              <w:right w:val="single" w:sz="4" w:space="0" w:color="auto"/>
            </w:tcBorders>
            <w:shd w:val="clear" w:color="000000" w:fill="F2DCDB"/>
            <w:noWrap/>
            <w:vAlign w:val="bottom"/>
            <w:hideMark/>
          </w:tcPr>
          <w:p w14:paraId="19DEE921" w14:textId="77777777" w:rsidR="009E1D90" w:rsidRPr="009E1D90" w:rsidRDefault="009E1D90" w:rsidP="009E1D90">
            <w:pPr>
              <w:jc w:val="center"/>
              <w:rPr>
                <w:b/>
                <w:bCs/>
              </w:rPr>
            </w:pPr>
            <w:r w:rsidRPr="009E1D90">
              <w:rPr>
                <w:b/>
                <w:bCs/>
              </w:rPr>
              <w:t>77,836.1</w:t>
            </w:r>
          </w:p>
        </w:tc>
        <w:tc>
          <w:tcPr>
            <w:tcW w:w="1040" w:type="dxa"/>
            <w:tcBorders>
              <w:top w:val="nil"/>
              <w:left w:val="nil"/>
              <w:bottom w:val="single" w:sz="8" w:space="0" w:color="auto"/>
              <w:right w:val="single" w:sz="4" w:space="0" w:color="auto"/>
            </w:tcBorders>
            <w:shd w:val="clear" w:color="000000" w:fill="F2DCDB"/>
            <w:noWrap/>
            <w:vAlign w:val="bottom"/>
            <w:hideMark/>
          </w:tcPr>
          <w:p w14:paraId="17A26331" w14:textId="77777777" w:rsidR="009E1D90" w:rsidRPr="009E1D90" w:rsidRDefault="009E1D90" w:rsidP="009E1D90">
            <w:pPr>
              <w:jc w:val="center"/>
              <w:rPr>
                <w:b/>
                <w:bCs/>
              </w:rPr>
            </w:pPr>
            <w:r w:rsidRPr="009E1D90">
              <w:rPr>
                <w:b/>
                <w:bCs/>
              </w:rPr>
              <w:t>4,023.2</w:t>
            </w:r>
          </w:p>
        </w:tc>
        <w:tc>
          <w:tcPr>
            <w:tcW w:w="1100" w:type="dxa"/>
            <w:tcBorders>
              <w:top w:val="nil"/>
              <w:left w:val="nil"/>
              <w:bottom w:val="single" w:sz="8" w:space="0" w:color="auto"/>
              <w:right w:val="single" w:sz="4" w:space="0" w:color="auto"/>
            </w:tcBorders>
            <w:shd w:val="clear" w:color="000000" w:fill="F2DCDB"/>
            <w:noWrap/>
            <w:vAlign w:val="bottom"/>
            <w:hideMark/>
          </w:tcPr>
          <w:p w14:paraId="4BC41E39" w14:textId="77777777" w:rsidR="009E1D90" w:rsidRPr="009E1D90" w:rsidRDefault="009E1D90" w:rsidP="009E1D90">
            <w:pPr>
              <w:jc w:val="center"/>
              <w:rPr>
                <w:b/>
                <w:bCs/>
              </w:rPr>
            </w:pPr>
            <w:r w:rsidRPr="009E1D90">
              <w:rPr>
                <w:b/>
                <w:bCs/>
              </w:rPr>
              <w:t>81859.3</w:t>
            </w:r>
          </w:p>
        </w:tc>
        <w:tc>
          <w:tcPr>
            <w:tcW w:w="980" w:type="dxa"/>
            <w:tcBorders>
              <w:top w:val="nil"/>
              <w:left w:val="nil"/>
              <w:bottom w:val="single" w:sz="8" w:space="0" w:color="auto"/>
              <w:right w:val="single" w:sz="4" w:space="0" w:color="auto"/>
            </w:tcBorders>
            <w:shd w:val="clear" w:color="000000" w:fill="F2DCDB"/>
            <w:noWrap/>
            <w:vAlign w:val="bottom"/>
            <w:hideMark/>
          </w:tcPr>
          <w:p w14:paraId="3DC85F3A" w14:textId="77777777" w:rsidR="009E1D90" w:rsidRPr="009E1D90" w:rsidRDefault="009E1D90" w:rsidP="009E1D90">
            <w:pPr>
              <w:jc w:val="center"/>
              <w:rPr>
                <w:b/>
                <w:bCs/>
              </w:rPr>
            </w:pPr>
            <w:r w:rsidRPr="009E1D90">
              <w:rPr>
                <w:b/>
                <w:bCs/>
              </w:rPr>
              <w:t>15.6</w:t>
            </w:r>
          </w:p>
        </w:tc>
        <w:tc>
          <w:tcPr>
            <w:tcW w:w="980" w:type="dxa"/>
            <w:tcBorders>
              <w:top w:val="nil"/>
              <w:left w:val="nil"/>
              <w:bottom w:val="single" w:sz="8" w:space="0" w:color="auto"/>
              <w:right w:val="single" w:sz="8" w:space="0" w:color="auto"/>
            </w:tcBorders>
            <w:shd w:val="clear" w:color="000000" w:fill="F2DCDB"/>
            <w:noWrap/>
            <w:vAlign w:val="bottom"/>
            <w:hideMark/>
          </w:tcPr>
          <w:p w14:paraId="4AFA0AD6" w14:textId="77777777" w:rsidR="009E1D90" w:rsidRPr="009E1D90" w:rsidRDefault="009E1D90" w:rsidP="009E1D90">
            <w:pPr>
              <w:jc w:val="center"/>
              <w:rPr>
                <w:b/>
                <w:bCs/>
              </w:rPr>
            </w:pPr>
            <w:r w:rsidRPr="009E1D90">
              <w:rPr>
                <w:b/>
                <w:bCs/>
              </w:rPr>
              <w:t>74.1</w:t>
            </w:r>
          </w:p>
        </w:tc>
      </w:tr>
    </w:tbl>
    <w:p w14:paraId="2D6D5294" w14:textId="77777777" w:rsidR="00DC2CDD" w:rsidRPr="00853CA3" w:rsidRDefault="00DC2CDD" w:rsidP="008461E4">
      <w:pPr>
        <w:keepNext/>
        <w:outlineLvl w:val="1"/>
        <w:rPr>
          <w:b/>
          <w:i/>
          <w:sz w:val="16"/>
          <w:szCs w:val="16"/>
          <w:lang w:val="sr-Cyrl-RS"/>
        </w:rPr>
      </w:pPr>
    </w:p>
    <w:p w14:paraId="2DD53044" w14:textId="43B89539" w:rsidR="008B39DE" w:rsidRPr="002003A8" w:rsidRDefault="008B39DE" w:rsidP="00DC2CDD">
      <w:pPr>
        <w:pStyle w:val="ListParagraph"/>
        <w:keepNext/>
        <w:numPr>
          <w:ilvl w:val="2"/>
          <w:numId w:val="20"/>
        </w:numPr>
        <w:jc w:val="center"/>
        <w:outlineLvl w:val="1"/>
        <w:rPr>
          <w:b/>
          <w:i/>
          <w:noProof/>
          <w:sz w:val="28"/>
          <w:lang w:val="hr-HR"/>
        </w:rPr>
      </w:pPr>
      <w:bookmarkStart w:id="213" w:name="_Toc168564919"/>
      <w:r w:rsidRPr="002003A8">
        <w:rPr>
          <w:b/>
          <w:i/>
          <w:noProof/>
          <w:sz w:val="28"/>
          <w:lang w:val="hr-HR"/>
        </w:rPr>
        <w:t>План изградње и одржавања шумских саобраћајница</w:t>
      </w:r>
      <w:bookmarkEnd w:id="213"/>
    </w:p>
    <w:p w14:paraId="17F59743" w14:textId="77777777" w:rsidR="00DC2CDD" w:rsidRPr="00DC2CDD" w:rsidRDefault="00DC2CDD" w:rsidP="00DC2CDD">
      <w:pPr>
        <w:pStyle w:val="ListParagraph"/>
        <w:keepNext/>
        <w:ind w:left="1800"/>
        <w:outlineLvl w:val="1"/>
        <w:rPr>
          <w:b/>
          <w:i/>
          <w:noProof/>
          <w:sz w:val="28"/>
          <w:lang w:val="hr-HR"/>
        </w:rPr>
      </w:pPr>
    </w:p>
    <w:p w14:paraId="034C0F5A" w14:textId="124064A0" w:rsidR="00DC2CDD" w:rsidRDefault="00DC2CDD" w:rsidP="00DC2CDD">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spacing w:after="60"/>
        <w:ind w:firstLine="720"/>
        <w:jc w:val="both"/>
        <w:rPr>
          <w:snapToGrid w:val="0"/>
          <w:sz w:val="24"/>
          <w:lang w:val="sr-Cyrl-CS"/>
        </w:rPr>
      </w:pPr>
      <w:r w:rsidRPr="00AF150F">
        <w:rPr>
          <w:rFonts w:eastAsia="Calibri"/>
          <w:sz w:val="24"/>
          <w:szCs w:val="24"/>
          <w:lang w:val="sr-Cyrl-CS"/>
        </w:rPr>
        <w:t xml:space="preserve">У циљу унапређења и </w:t>
      </w:r>
      <w:r w:rsidRPr="00AF150F">
        <w:rPr>
          <w:rFonts w:eastAsia="Calibri"/>
          <w:sz w:val="24"/>
          <w:szCs w:val="24"/>
          <w:lang w:val="ru-RU"/>
        </w:rPr>
        <w:t>осавремењавањ</w:t>
      </w:r>
      <w:r w:rsidRPr="00AF150F">
        <w:rPr>
          <w:rFonts w:eastAsia="Calibri"/>
          <w:sz w:val="24"/>
          <w:szCs w:val="24"/>
          <w:lang w:val="sr-Cyrl-CS"/>
        </w:rPr>
        <w:t xml:space="preserve">а путне мреже у газдинској јединици за текући период,планирана је </w:t>
      </w:r>
      <w:r>
        <w:rPr>
          <w:rFonts w:eastAsia="Calibri"/>
          <w:b/>
          <w:sz w:val="24"/>
          <w:szCs w:val="24"/>
          <w:lang w:val="sr-Cyrl-RS"/>
        </w:rPr>
        <w:t>изградња</w:t>
      </w:r>
      <w:r w:rsidRPr="00AF150F">
        <w:rPr>
          <w:rFonts w:eastAsia="Calibri"/>
          <w:b/>
          <w:sz w:val="24"/>
          <w:szCs w:val="24"/>
          <w:lang w:val="sr-Cyrl-CS"/>
        </w:rPr>
        <w:t xml:space="preserve"> </w:t>
      </w:r>
      <w:r>
        <w:rPr>
          <w:rFonts w:eastAsia="Calibri"/>
          <w:b/>
          <w:sz w:val="24"/>
          <w:szCs w:val="24"/>
          <w:lang w:val="sr-Cyrl-RS"/>
        </w:rPr>
        <w:t>три</w:t>
      </w:r>
      <w:r w:rsidRPr="00AF150F">
        <w:rPr>
          <w:rFonts w:eastAsia="Calibri"/>
          <w:b/>
          <w:sz w:val="24"/>
          <w:szCs w:val="24"/>
          <w:lang w:val="sr-Cyrl-RS"/>
        </w:rPr>
        <w:t xml:space="preserve"> </w:t>
      </w:r>
      <w:r>
        <w:rPr>
          <w:snapToGrid w:val="0"/>
          <w:sz w:val="24"/>
          <w:lang w:val="sr-Cyrl-CS"/>
        </w:rPr>
        <w:t xml:space="preserve">путна правца </w:t>
      </w:r>
      <w:r w:rsidRPr="00AF150F">
        <w:rPr>
          <w:snapToGrid w:val="0"/>
          <w:sz w:val="24"/>
          <w:lang w:val="sr-Cyrl-CS"/>
        </w:rPr>
        <w:t xml:space="preserve"> у укупној дужини од </w:t>
      </w:r>
      <w:r>
        <w:rPr>
          <w:b/>
          <w:snapToGrid w:val="0"/>
          <w:sz w:val="24"/>
          <w:lang w:val="sr-Cyrl-RS"/>
        </w:rPr>
        <w:t>9.1</w:t>
      </w:r>
      <w:r w:rsidRPr="00AF150F">
        <w:rPr>
          <w:b/>
          <w:snapToGrid w:val="0"/>
          <w:sz w:val="24"/>
          <w:lang w:val="sr-Cyrl-CS"/>
        </w:rPr>
        <w:t xml:space="preserve"> км</w:t>
      </w:r>
      <w:r>
        <w:rPr>
          <w:b/>
          <w:snapToGrid w:val="0"/>
          <w:sz w:val="24"/>
          <w:lang w:val="sr-Cyrl-CS"/>
        </w:rPr>
        <w:t xml:space="preserve">,реконструкција једног </w:t>
      </w:r>
      <w:r w:rsidRPr="00DC2CDD">
        <w:rPr>
          <w:snapToGrid w:val="0"/>
          <w:sz w:val="24"/>
          <w:lang w:val="sr-Cyrl-CS"/>
        </w:rPr>
        <w:t>путног правца са делимичном изменом трасе у укупној дужини од</w:t>
      </w:r>
      <w:r>
        <w:rPr>
          <w:b/>
          <w:snapToGrid w:val="0"/>
          <w:sz w:val="24"/>
          <w:lang w:val="sr-Cyrl-CS"/>
        </w:rPr>
        <w:t xml:space="preserve"> 1,38 км,</w:t>
      </w:r>
      <w:r w:rsidRPr="00DC2CDD">
        <w:rPr>
          <w:snapToGrid w:val="0"/>
          <w:sz w:val="24"/>
          <w:lang w:val="sr-Cyrl-CS"/>
        </w:rPr>
        <w:t>као и</w:t>
      </w:r>
      <w:r>
        <w:rPr>
          <w:b/>
          <w:snapToGrid w:val="0"/>
          <w:sz w:val="24"/>
          <w:lang w:val="sr-Cyrl-CS"/>
        </w:rPr>
        <w:t xml:space="preserve"> изградња </w:t>
      </w:r>
      <w:r w:rsidRPr="00DC2CDD">
        <w:rPr>
          <w:b/>
          <w:snapToGrid w:val="0"/>
          <w:sz w:val="24"/>
          <w:lang w:val="sr-Cyrl-CS"/>
        </w:rPr>
        <w:t>надстрешнице</w:t>
      </w:r>
      <w:r w:rsidRPr="00DC2CDD">
        <w:rPr>
          <w:snapToGrid w:val="0"/>
          <w:sz w:val="24"/>
          <w:lang w:val="sr-Cyrl-CS"/>
        </w:rPr>
        <w:t xml:space="preserve"> на овом потезу</w:t>
      </w:r>
      <w:r>
        <w:rPr>
          <w:snapToGrid w:val="0"/>
          <w:sz w:val="24"/>
          <w:lang w:val="sr-Cyrl-CS"/>
        </w:rPr>
        <w:t>.</w:t>
      </w:r>
    </w:p>
    <w:p w14:paraId="239D6B38" w14:textId="77777777" w:rsidR="000E7042" w:rsidRDefault="000E7042" w:rsidP="000E7042">
      <w:pPr>
        <w:keepNext/>
        <w:outlineLvl w:val="1"/>
        <w:rPr>
          <w:b/>
          <w:bCs/>
          <w:color w:val="000000"/>
          <w:sz w:val="16"/>
          <w:szCs w:val="16"/>
          <w:lang w:val="sr-Cyrl-RS"/>
        </w:rPr>
      </w:pPr>
    </w:p>
    <w:p w14:paraId="162C955D" w14:textId="2F4FEBC7" w:rsidR="009E3EA3" w:rsidRPr="000E7042" w:rsidRDefault="000E7042" w:rsidP="000E7042">
      <w:pPr>
        <w:keepNext/>
        <w:outlineLvl w:val="1"/>
        <w:rPr>
          <w:bCs/>
          <w:color w:val="000000"/>
          <w:sz w:val="16"/>
          <w:szCs w:val="16"/>
          <w:lang w:val="sr-Cyrl-RS"/>
        </w:rPr>
      </w:pPr>
      <w:r w:rsidRPr="0027111E">
        <w:rPr>
          <w:b/>
          <w:bCs/>
          <w:color w:val="000000"/>
          <w:sz w:val="16"/>
          <w:szCs w:val="16"/>
          <w:lang w:val="sr-Cyrl-RS"/>
        </w:rPr>
        <w:t xml:space="preserve">Табела: </w:t>
      </w:r>
      <w:r>
        <w:rPr>
          <w:bCs/>
          <w:color w:val="000000"/>
          <w:sz w:val="16"/>
          <w:szCs w:val="16"/>
          <w:lang w:val="sr-Cyrl-RS"/>
        </w:rPr>
        <w:t>Изградња путних праваца</w:t>
      </w:r>
    </w:p>
    <w:tbl>
      <w:tblPr>
        <w:tblW w:w="10760" w:type="dxa"/>
        <w:jc w:val="center"/>
        <w:tblInd w:w="93" w:type="dxa"/>
        <w:tblLook w:val="04A0" w:firstRow="1" w:lastRow="0" w:firstColumn="1" w:lastColumn="0" w:noHBand="0" w:noVBand="1"/>
      </w:tblPr>
      <w:tblGrid>
        <w:gridCol w:w="1220"/>
        <w:gridCol w:w="2680"/>
        <w:gridCol w:w="1540"/>
        <w:gridCol w:w="1400"/>
        <w:gridCol w:w="3920"/>
      </w:tblGrid>
      <w:tr w:rsidR="009E3EA3" w:rsidRPr="009E3EA3" w14:paraId="21D29C33" w14:textId="77777777" w:rsidTr="00E574D8">
        <w:trPr>
          <w:trHeight w:val="264"/>
          <w:jc w:val="center"/>
        </w:trPr>
        <w:tc>
          <w:tcPr>
            <w:tcW w:w="1220" w:type="dxa"/>
            <w:vMerge w:val="restart"/>
            <w:tcBorders>
              <w:top w:val="single" w:sz="8" w:space="0" w:color="auto"/>
              <w:left w:val="single" w:sz="8" w:space="0" w:color="auto"/>
              <w:bottom w:val="single" w:sz="8" w:space="0" w:color="000000"/>
              <w:right w:val="nil"/>
            </w:tcBorders>
            <w:shd w:val="clear" w:color="000000" w:fill="DCE6F1"/>
            <w:vAlign w:val="center"/>
            <w:hideMark/>
          </w:tcPr>
          <w:p w14:paraId="14B8189F" w14:textId="77777777" w:rsidR="009E3EA3" w:rsidRPr="009E3EA3" w:rsidRDefault="009E3EA3" w:rsidP="009E3EA3">
            <w:pPr>
              <w:jc w:val="center"/>
              <w:rPr>
                <w:b/>
                <w:bCs/>
              </w:rPr>
            </w:pPr>
            <w:r w:rsidRPr="009E3EA3">
              <w:rPr>
                <w:b/>
                <w:bCs/>
              </w:rPr>
              <w:t>Редни број</w:t>
            </w:r>
          </w:p>
        </w:tc>
        <w:tc>
          <w:tcPr>
            <w:tcW w:w="268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759548C0" w14:textId="77777777" w:rsidR="009E3EA3" w:rsidRPr="009E3EA3" w:rsidRDefault="009E3EA3" w:rsidP="009E3EA3">
            <w:pPr>
              <w:jc w:val="center"/>
              <w:rPr>
                <w:b/>
                <w:bCs/>
              </w:rPr>
            </w:pPr>
            <w:r w:rsidRPr="009E3EA3">
              <w:rPr>
                <w:b/>
                <w:bCs/>
              </w:rPr>
              <w:t>Назив пута</w:t>
            </w:r>
          </w:p>
        </w:tc>
        <w:tc>
          <w:tcPr>
            <w:tcW w:w="154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7B14E868" w14:textId="77777777" w:rsidR="009E3EA3" w:rsidRPr="009E3EA3" w:rsidRDefault="009E3EA3" w:rsidP="009E3EA3">
            <w:pPr>
              <w:jc w:val="center"/>
              <w:rPr>
                <w:b/>
                <w:bCs/>
              </w:rPr>
            </w:pPr>
            <w:r w:rsidRPr="009E3EA3">
              <w:rPr>
                <w:b/>
                <w:bCs/>
              </w:rPr>
              <w:t>Одељење које отвара</w:t>
            </w:r>
          </w:p>
        </w:tc>
        <w:tc>
          <w:tcPr>
            <w:tcW w:w="1400" w:type="dxa"/>
            <w:tcBorders>
              <w:top w:val="single" w:sz="8" w:space="0" w:color="auto"/>
              <w:left w:val="nil"/>
              <w:bottom w:val="single" w:sz="4" w:space="0" w:color="auto"/>
              <w:right w:val="single" w:sz="8" w:space="0" w:color="000000"/>
            </w:tcBorders>
            <w:shd w:val="clear" w:color="000000" w:fill="DCE6F1"/>
            <w:vAlign w:val="center"/>
            <w:hideMark/>
          </w:tcPr>
          <w:p w14:paraId="6C24C4F5" w14:textId="77777777" w:rsidR="009E3EA3" w:rsidRPr="009E3EA3" w:rsidRDefault="009E3EA3" w:rsidP="009E3EA3">
            <w:pPr>
              <w:jc w:val="center"/>
              <w:rPr>
                <w:b/>
                <w:bCs/>
              </w:rPr>
            </w:pPr>
            <w:r w:rsidRPr="009E3EA3">
              <w:rPr>
                <w:b/>
                <w:bCs/>
              </w:rPr>
              <w:t>Свега</w:t>
            </w:r>
          </w:p>
        </w:tc>
        <w:tc>
          <w:tcPr>
            <w:tcW w:w="3920" w:type="dxa"/>
            <w:vMerge w:val="restart"/>
            <w:tcBorders>
              <w:top w:val="single" w:sz="8" w:space="0" w:color="auto"/>
              <w:left w:val="single" w:sz="8" w:space="0" w:color="auto"/>
              <w:bottom w:val="single" w:sz="8" w:space="0" w:color="000000"/>
              <w:right w:val="single" w:sz="8" w:space="0" w:color="000000"/>
            </w:tcBorders>
            <w:shd w:val="clear" w:color="000000" w:fill="DCE6F1"/>
            <w:vAlign w:val="center"/>
            <w:hideMark/>
          </w:tcPr>
          <w:p w14:paraId="59A4C97D" w14:textId="77777777" w:rsidR="009E3EA3" w:rsidRPr="009E3EA3" w:rsidRDefault="009E3EA3" w:rsidP="009E3EA3">
            <w:pPr>
              <w:jc w:val="center"/>
              <w:rPr>
                <w:b/>
                <w:bCs/>
              </w:rPr>
            </w:pPr>
            <w:r w:rsidRPr="009E3EA3">
              <w:rPr>
                <w:b/>
                <w:bCs/>
              </w:rPr>
              <w:t>Напомена</w:t>
            </w:r>
          </w:p>
        </w:tc>
      </w:tr>
      <w:tr w:rsidR="009E3EA3" w:rsidRPr="009E3EA3" w14:paraId="3A13AAE1" w14:textId="77777777" w:rsidTr="00E574D8">
        <w:trPr>
          <w:trHeight w:val="540"/>
          <w:jc w:val="center"/>
        </w:trPr>
        <w:tc>
          <w:tcPr>
            <w:tcW w:w="1220" w:type="dxa"/>
            <w:vMerge/>
            <w:tcBorders>
              <w:top w:val="single" w:sz="8" w:space="0" w:color="auto"/>
              <w:left w:val="single" w:sz="8" w:space="0" w:color="auto"/>
              <w:bottom w:val="single" w:sz="8" w:space="0" w:color="000000"/>
              <w:right w:val="nil"/>
            </w:tcBorders>
            <w:vAlign w:val="center"/>
            <w:hideMark/>
          </w:tcPr>
          <w:p w14:paraId="27BF1790" w14:textId="77777777" w:rsidR="009E3EA3" w:rsidRPr="009E3EA3" w:rsidRDefault="009E3EA3" w:rsidP="009E3EA3">
            <w:pPr>
              <w:rPr>
                <w:b/>
                <w:bCs/>
              </w:rPr>
            </w:pPr>
          </w:p>
        </w:tc>
        <w:tc>
          <w:tcPr>
            <w:tcW w:w="2680" w:type="dxa"/>
            <w:vMerge/>
            <w:tcBorders>
              <w:top w:val="single" w:sz="8" w:space="0" w:color="auto"/>
              <w:left w:val="single" w:sz="8" w:space="0" w:color="auto"/>
              <w:bottom w:val="single" w:sz="8" w:space="0" w:color="000000"/>
              <w:right w:val="single" w:sz="8" w:space="0" w:color="auto"/>
            </w:tcBorders>
            <w:vAlign w:val="center"/>
            <w:hideMark/>
          </w:tcPr>
          <w:p w14:paraId="68F7AA47" w14:textId="77777777" w:rsidR="009E3EA3" w:rsidRPr="009E3EA3" w:rsidRDefault="009E3EA3" w:rsidP="009E3EA3">
            <w:pPr>
              <w:rPr>
                <w:b/>
                <w:bCs/>
              </w:rPr>
            </w:pPr>
          </w:p>
        </w:tc>
        <w:tc>
          <w:tcPr>
            <w:tcW w:w="1540" w:type="dxa"/>
            <w:vMerge/>
            <w:tcBorders>
              <w:top w:val="single" w:sz="8" w:space="0" w:color="auto"/>
              <w:left w:val="single" w:sz="8" w:space="0" w:color="auto"/>
              <w:bottom w:val="single" w:sz="8" w:space="0" w:color="000000"/>
              <w:right w:val="single" w:sz="8" w:space="0" w:color="auto"/>
            </w:tcBorders>
            <w:vAlign w:val="center"/>
            <w:hideMark/>
          </w:tcPr>
          <w:p w14:paraId="004C6420" w14:textId="77777777" w:rsidR="009E3EA3" w:rsidRPr="009E3EA3" w:rsidRDefault="009E3EA3" w:rsidP="009E3EA3">
            <w:pPr>
              <w:rPr>
                <w:b/>
                <w:bCs/>
              </w:rPr>
            </w:pPr>
          </w:p>
        </w:tc>
        <w:tc>
          <w:tcPr>
            <w:tcW w:w="1400" w:type="dxa"/>
            <w:tcBorders>
              <w:top w:val="nil"/>
              <w:left w:val="nil"/>
              <w:bottom w:val="single" w:sz="8" w:space="0" w:color="auto"/>
              <w:right w:val="single" w:sz="8" w:space="0" w:color="000000"/>
            </w:tcBorders>
            <w:shd w:val="clear" w:color="000000" w:fill="DCE6F1"/>
            <w:vAlign w:val="center"/>
            <w:hideMark/>
          </w:tcPr>
          <w:p w14:paraId="0DA9DC8C" w14:textId="77777777" w:rsidR="009E3EA3" w:rsidRPr="009E3EA3" w:rsidRDefault="009E3EA3" w:rsidP="009E3EA3">
            <w:pPr>
              <w:jc w:val="center"/>
              <w:rPr>
                <w:b/>
                <w:bCs/>
              </w:rPr>
            </w:pPr>
            <w:r w:rsidRPr="009E3EA3">
              <w:rPr>
                <w:b/>
                <w:bCs/>
              </w:rPr>
              <w:t>км</w:t>
            </w:r>
          </w:p>
        </w:tc>
        <w:tc>
          <w:tcPr>
            <w:tcW w:w="3920" w:type="dxa"/>
            <w:vMerge/>
            <w:tcBorders>
              <w:top w:val="single" w:sz="8" w:space="0" w:color="auto"/>
              <w:left w:val="single" w:sz="8" w:space="0" w:color="auto"/>
              <w:bottom w:val="single" w:sz="8" w:space="0" w:color="000000"/>
              <w:right w:val="single" w:sz="8" w:space="0" w:color="000000"/>
            </w:tcBorders>
            <w:vAlign w:val="center"/>
            <w:hideMark/>
          </w:tcPr>
          <w:p w14:paraId="487E8DD3" w14:textId="77777777" w:rsidR="009E3EA3" w:rsidRPr="009E3EA3" w:rsidRDefault="009E3EA3" w:rsidP="009E3EA3">
            <w:pPr>
              <w:rPr>
                <w:b/>
                <w:bCs/>
              </w:rPr>
            </w:pPr>
          </w:p>
        </w:tc>
      </w:tr>
      <w:tr w:rsidR="009E3EA3" w:rsidRPr="009E3EA3" w14:paraId="5A9E10A5" w14:textId="77777777" w:rsidTr="00E574D8">
        <w:trPr>
          <w:trHeight w:val="264"/>
          <w:jc w:val="center"/>
        </w:trPr>
        <w:tc>
          <w:tcPr>
            <w:tcW w:w="1220" w:type="dxa"/>
            <w:tcBorders>
              <w:top w:val="nil"/>
              <w:left w:val="single" w:sz="8" w:space="0" w:color="auto"/>
              <w:bottom w:val="single" w:sz="4" w:space="0" w:color="auto"/>
              <w:right w:val="single" w:sz="4" w:space="0" w:color="auto"/>
            </w:tcBorders>
            <w:shd w:val="clear" w:color="auto" w:fill="auto"/>
            <w:vAlign w:val="center"/>
            <w:hideMark/>
          </w:tcPr>
          <w:p w14:paraId="1F8F53E1" w14:textId="77777777" w:rsidR="009E3EA3" w:rsidRPr="009E3EA3" w:rsidRDefault="009E3EA3" w:rsidP="009E3EA3">
            <w:pPr>
              <w:jc w:val="center"/>
            </w:pPr>
            <w:r w:rsidRPr="009E3EA3">
              <w:t>1.</w:t>
            </w:r>
          </w:p>
        </w:tc>
        <w:tc>
          <w:tcPr>
            <w:tcW w:w="2680" w:type="dxa"/>
            <w:tcBorders>
              <w:top w:val="nil"/>
              <w:left w:val="nil"/>
              <w:bottom w:val="single" w:sz="4" w:space="0" w:color="auto"/>
              <w:right w:val="single" w:sz="4" w:space="0" w:color="auto"/>
            </w:tcBorders>
            <w:shd w:val="clear" w:color="auto" w:fill="auto"/>
            <w:noWrap/>
            <w:vAlign w:val="bottom"/>
            <w:hideMark/>
          </w:tcPr>
          <w:p w14:paraId="5891A5EB" w14:textId="77777777" w:rsidR="009E3EA3" w:rsidRPr="009E3EA3" w:rsidRDefault="009E3EA3" w:rsidP="009E3EA3">
            <w:pPr>
              <w:jc w:val="center"/>
            </w:pPr>
            <w:r w:rsidRPr="009E3EA3">
              <w:t>Дреновачка коса - Јасењак</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669717A3" w14:textId="77777777" w:rsidR="009E3EA3" w:rsidRPr="009E3EA3" w:rsidRDefault="009E3EA3" w:rsidP="009E3EA3">
            <w:pPr>
              <w:jc w:val="center"/>
            </w:pPr>
            <w:r w:rsidRPr="009E3EA3">
              <w:t>02-09</w:t>
            </w:r>
          </w:p>
        </w:tc>
        <w:tc>
          <w:tcPr>
            <w:tcW w:w="1400" w:type="dxa"/>
            <w:tcBorders>
              <w:top w:val="single" w:sz="8" w:space="0" w:color="auto"/>
              <w:left w:val="nil"/>
              <w:bottom w:val="single" w:sz="4" w:space="0" w:color="auto"/>
              <w:right w:val="single" w:sz="4" w:space="0" w:color="000000"/>
            </w:tcBorders>
            <w:shd w:val="clear" w:color="auto" w:fill="auto"/>
            <w:noWrap/>
            <w:vAlign w:val="bottom"/>
            <w:hideMark/>
          </w:tcPr>
          <w:p w14:paraId="4D72BE4D" w14:textId="77777777" w:rsidR="009E3EA3" w:rsidRPr="009E3EA3" w:rsidRDefault="009E3EA3" w:rsidP="009E3EA3">
            <w:pPr>
              <w:jc w:val="center"/>
            </w:pPr>
            <w:r w:rsidRPr="009E3EA3">
              <w:t>4.10</w:t>
            </w:r>
          </w:p>
        </w:tc>
        <w:tc>
          <w:tcPr>
            <w:tcW w:w="3920" w:type="dxa"/>
            <w:tcBorders>
              <w:top w:val="nil"/>
              <w:left w:val="nil"/>
              <w:bottom w:val="single" w:sz="4" w:space="0" w:color="auto"/>
              <w:right w:val="single" w:sz="8" w:space="0" w:color="000000"/>
            </w:tcBorders>
            <w:shd w:val="clear" w:color="auto" w:fill="auto"/>
            <w:noWrap/>
            <w:vAlign w:val="bottom"/>
            <w:hideMark/>
          </w:tcPr>
          <w:p w14:paraId="45FB7400" w14:textId="77777777" w:rsidR="009E3EA3" w:rsidRPr="002003A8" w:rsidRDefault="009E3EA3" w:rsidP="009E3EA3">
            <w:pPr>
              <w:jc w:val="center"/>
              <w:rPr>
                <w:b/>
              </w:rPr>
            </w:pPr>
            <w:r w:rsidRPr="002003A8">
              <w:rPr>
                <w:b/>
              </w:rPr>
              <w:t>изградња путног правца</w:t>
            </w:r>
          </w:p>
        </w:tc>
      </w:tr>
      <w:tr w:rsidR="009E3EA3" w:rsidRPr="009E3EA3" w14:paraId="458AE916" w14:textId="77777777" w:rsidTr="00E574D8">
        <w:trPr>
          <w:trHeight w:val="264"/>
          <w:jc w:val="center"/>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7CF17250" w14:textId="77777777" w:rsidR="009E3EA3" w:rsidRPr="009E3EA3" w:rsidRDefault="009E3EA3" w:rsidP="009E3EA3">
            <w:pPr>
              <w:jc w:val="center"/>
            </w:pPr>
            <w:r w:rsidRPr="009E3EA3">
              <w:t>2.</w:t>
            </w:r>
          </w:p>
        </w:tc>
        <w:tc>
          <w:tcPr>
            <w:tcW w:w="2680" w:type="dxa"/>
            <w:tcBorders>
              <w:top w:val="nil"/>
              <w:left w:val="nil"/>
              <w:bottom w:val="single" w:sz="4" w:space="0" w:color="auto"/>
              <w:right w:val="single" w:sz="4" w:space="0" w:color="auto"/>
            </w:tcBorders>
            <w:shd w:val="clear" w:color="auto" w:fill="auto"/>
            <w:noWrap/>
            <w:vAlign w:val="bottom"/>
            <w:hideMark/>
          </w:tcPr>
          <w:p w14:paraId="55BB683D" w14:textId="77777777" w:rsidR="009E3EA3" w:rsidRPr="009E3EA3" w:rsidRDefault="009E3EA3" w:rsidP="009E3EA3">
            <w:pPr>
              <w:jc w:val="center"/>
            </w:pPr>
            <w:r w:rsidRPr="009E3EA3">
              <w:t>Мајдан - Картос</w:t>
            </w:r>
          </w:p>
        </w:tc>
        <w:tc>
          <w:tcPr>
            <w:tcW w:w="1540" w:type="dxa"/>
            <w:tcBorders>
              <w:top w:val="nil"/>
              <w:left w:val="nil"/>
              <w:bottom w:val="single" w:sz="4" w:space="0" w:color="auto"/>
              <w:right w:val="single" w:sz="4" w:space="0" w:color="auto"/>
            </w:tcBorders>
            <w:shd w:val="clear" w:color="auto" w:fill="auto"/>
            <w:noWrap/>
            <w:vAlign w:val="bottom"/>
            <w:hideMark/>
          </w:tcPr>
          <w:p w14:paraId="119ACBB2" w14:textId="77777777" w:rsidR="009E3EA3" w:rsidRPr="009E3EA3" w:rsidRDefault="009E3EA3" w:rsidP="009E3EA3">
            <w:pPr>
              <w:jc w:val="center"/>
            </w:pPr>
            <w:r w:rsidRPr="009E3EA3">
              <w:t>10-15</w:t>
            </w:r>
          </w:p>
        </w:tc>
        <w:tc>
          <w:tcPr>
            <w:tcW w:w="1400" w:type="dxa"/>
            <w:tcBorders>
              <w:top w:val="single" w:sz="4" w:space="0" w:color="auto"/>
              <w:left w:val="nil"/>
              <w:bottom w:val="single" w:sz="4" w:space="0" w:color="auto"/>
              <w:right w:val="single" w:sz="4" w:space="0" w:color="000000"/>
            </w:tcBorders>
            <w:shd w:val="clear" w:color="auto" w:fill="auto"/>
            <w:noWrap/>
            <w:vAlign w:val="bottom"/>
            <w:hideMark/>
          </w:tcPr>
          <w:p w14:paraId="7A8535D7" w14:textId="77777777" w:rsidR="009E3EA3" w:rsidRPr="009E3EA3" w:rsidRDefault="009E3EA3" w:rsidP="009E3EA3">
            <w:pPr>
              <w:jc w:val="center"/>
            </w:pPr>
            <w:r w:rsidRPr="009E3EA3">
              <w:t>3.00</w:t>
            </w:r>
          </w:p>
        </w:tc>
        <w:tc>
          <w:tcPr>
            <w:tcW w:w="3920" w:type="dxa"/>
            <w:tcBorders>
              <w:top w:val="nil"/>
              <w:left w:val="nil"/>
              <w:bottom w:val="nil"/>
              <w:right w:val="single" w:sz="8" w:space="0" w:color="000000"/>
            </w:tcBorders>
            <w:shd w:val="clear" w:color="auto" w:fill="auto"/>
            <w:noWrap/>
            <w:vAlign w:val="bottom"/>
            <w:hideMark/>
          </w:tcPr>
          <w:p w14:paraId="636F7290" w14:textId="77777777" w:rsidR="009E3EA3" w:rsidRPr="002003A8" w:rsidRDefault="009E3EA3" w:rsidP="009E3EA3">
            <w:pPr>
              <w:jc w:val="center"/>
              <w:rPr>
                <w:b/>
              </w:rPr>
            </w:pPr>
            <w:r w:rsidRPr="002003A8">
              <w:rPr>
                <w:b/>
              </w:rPr>
              <w:t>изградња путног правца</w:t>
            </w:r>
          </w:p>
        </w:tc>
      </w:tr>
      <w:tr w:rsidR="009E3EA3" w:rsidRPr="009E3EA3" w14:paraId="51E2C72A" w14:textId="77777777" w:rsidTr="00E574D8">
        <w:trPr>
          <w:trHeight w:val="276"/>
          <w:jc w:val="center"/>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7D1CC49C" w14:textId="77777777" w:rsidR="009E3EA3" w:rsidRPr="009E3EA3" w:rsidRDefault="009E3EA3" w:rsidP="009E3EA3">
            <w:pPr>
              <w:jc w:val="center"/>
            </w:pPr>
            <w:r w:rsidRPr="009E3EA3">
              <w:t>3.</w:t>
            </w:r>
          </w:p>
        </w:tc>
        <w:tc>
          <w:tcPr>
            <w:tcW w:w="2680" w:type="dxa"/>
            <w:tcBorders>
              <w:top w:val="nil"/>
              <w:left w:val="nil"/>
              <w:bottom w:val="single" w:sz="4" w:space="0" w:color="auto"/>
              <w:right w:val="single" w:sz="4" w:space="0" w:color="auto"/>
            </w:tcBorders>
            <w:shd w:val="clear" w:color="auto" w:fill="auto"/>
            <w:noWrap/>
            <w:vAlign w:val="bottom"/>
            <w:hideMark/>
          </w:tcPr>
          <w:p w14:paraId="53AF89C9" w14:textId="77777777" w:rsidR="009E3EA3" w:rsidRPr="009E3EA3" w:rsidRDefault="009E3EA3" w:rsidP="009E3EA3">
            <w:pPr>
              <w:jc w:val="center"/>
            </w:pPr>
            <w:r w:rsidRPr="009E3EA3">
              <w:t>Округлица - Коњски поток</w:t>
            </w:r>
          </w:p>
        </w:tc>
        <w:tc>
          <w:tcPr>
            <w:tcW w:w="1540" w:type="dxa"/>
            <w:tcBorders>
              <w:top w:val="nil"/>
              <w:left w:val="nil"/>
              <w:bottom w:val="single" w:sz="4" w:space="0" w:color="auto"/>
              <w:right w:val="nil"/>
            </w:tcBorders>
            <w:shd w:val="clear" w:color="auto" w:fill="auto"/>
            <w:noWrap/>
            <w:vAlign w:val="bottom"/>
            <w:hideMark/>
          </w:tcPr>
          <w:p w14:paraId="1045BA44" w14:textId="77777777" w:rsidR="009E3EA3" w:rsidRPr="009E3EA3" w:rsidRDefault="009E3EA3" w:rsidP="009E3EA3">
            <w:pPr>
              <w:jc w:val="center"/>
            </w:pPr>
            <w:r w:rsidRPr="009E3EA3">
              <w:t>20-22,24,25,28</w:t>
            </w:r>
          </w:p>
        </w:tc>
        <w:tc>
          <w:tcPr>
            <w:tcW w:w="140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E0778CD" w14:textId="77777777" w:rsidR="009E3EA3" w:rsidRPr="009E3EA3" w:rsidRDefault="009E3EA3" w:rsidP="009E3EA3">
            <w:pPr>
              <w:jc w:val="center"/>
            </w:pPr>
            <w:r w:rsidRPr="009E3EA3">
              <w:t>2.00</w:t>
            </w:r>
          </w:p>
        </w:tc>
        <w:tc>
          <w:tcPr>
            <w:tcW w:w="3920" w:type="dxa"/>
            <w:tcBorders>
              <w:top w:val="single" w:sz="4" w:space="0" w:color="auto"/>
              <w:left w:val="nil"/>
              <w:bottom w:val="single" w:sz="8" w:space="0" w:color="auto"/>
              <w:right w:val="single" w:sz="8" w:space="0" w:color="000000"/>
            </w:tcBorders>
            <w:shd w:val="clear" w:color="auto" w:fill="auto"/>
            <w:noWrap/>
            <w:vAlign w:val="bottom"/>
            <w:hideMark/>
          </w:tcPr>
          <w:p w14:paraId="5FB22FDB" w14:textId="77777777" w:rsidR="009E3EA3" w:rsidRPr="002003A8" w:rsidRDefault="009E3EA3" w:rsidP="009E3EA3">
            <w:pPr>
              <w:jc w:val="center"/>
              <w:rPr>
                <w:b/>
              </w:rPr>
            </w:pPr>
            <w:r w:rsidRPr="002003A8">
              <w:rPr>
                <w:b/>
              </w:rPr>
              <w:t>изградња путног правца</w:t>
            </w:r>
          </w:p>
        </w:tc>
      </w:tr>
      <w:tr w:rsidR="009E3EA3" w:rsidRPr="009E3EA3" w14:paraId="4C4F3838" w14:textId="77777777" w:rsidTr="00E574D8">
        <w:trPr>
          <w:trHeight w:val="276"/>
          <w:jc w:val="center"/>
        </w:trPr>
        <w:tc>
          <w:tcPr>
            <w:tcW w:w="5440" w:type="dxa"/>
            <w:gridSpan w:val="3"/>
            <w:tcBorders>
              <w:top w:val="single" w:sz="4" w:space="0" w:color="auto"/>
              <w:left w:val="single" w:sz="8" w:space="0" w:color="auto"/>
              <w:bottom w:val="single" w:sz="8" w:space="0" w:color="auto"/>
              <w:right w:val="nil"/>
            </w:tcBorders>
            <w:shd w:val="clear" w:color="000000" w:fill="F2DCDB"/>
            <w:noWrap/>
            <w:vAlign w:val="bottom"/>
            <w:hideMark/>
          </w:tcPr>
          <w:p w14:paraId="03FF7199" w14:textId="77777777" w:rsidR="009E3EA3" w:rsidRPr="009E3EA3" w:rsidRDefault="009E3EA3" w:rsidP="009E3EA3">
            <w:pPr>
              <w:rPr>
                <w:b/>
                <w:bCs/>
              </w:rPr>
            </w:pPr>
            <w:r w:rsidRPr="009E3EA3">
              <w:rPr>
                <w:b/>
                <w:bCs/>
              </w:rPr>
              <w:t>У К У П Н О</w:t>
            </w:r>
          </w:p>
        </w:tc>
        <w:tc>
          <w:tcPr>
            <w:tcW w:w="1400" w:type="dxa"/>
            <w:tcBorders>
              <w:top w:val="single" w:sz="4" w:space="0" w:color="auto"/>
              <w:left w:val="nil"/>
              <w:bottom w:val="single" w:sz="8" w:space="0" w:color="auto"/>
              <w:right w:val="single" w:sz="8" w:space="0" w:color="000000"/>
            </w:tcBorders>
            <w:shd w:val="clear" w:color="000000" w:fill="F2DCDB"/>
            <w:noWrap/>
            <w:vAlign w:val="bottom"/>
            <w:hideMark/>
          </w:tcPr>
          <w:p w14:paraId="79B5BE2A" w14:textId="77777777" w:rsidR="009E3EA3" w:rsidRPr="009E3EA3" w:rsidRDefault="009E3EA3" w:rsidP="009E3EA3">
            <w:pPr>
              <w:jc w:val="center"/>
              <w:rPr>
                <w:b/>
                <w:bCs/>
              </w:rPr>
            </w:pPr>
            <w:r w:rsidRPr="009E3EA3">
              <w:rPr>
                <w:b/>
                <w:bCs/>
              </w:rPr>
              <w:t>9.10</w:t>
            </w:r>
          </w:p>
        </w:tc>
        <w:tc>
          <w:tcPr>
            <w:tcW w:w="3920" w:type="dxa"/>
            <w:tcBorders>
              <w:top w:val="nil"/>
              <w:left w:val="nil"/>
              <w:bottom w:val="nil"/>
              <w:right w:val="nil"/>
            </w:tcBorders>
            <w:shd w:val="clear" w:color="000000" w:fill="FFFFFF"/>
            <w:vAlign w:val="bottom"/>
            <w:hideMark/>
          </w:tcPr>
          <w:p w14:paraId="4C4D4B51" w14:textId="77777777" w:rsidR="009E3EA3" w:rsidRPr="009E3EA3" w:rsidRDefault="009E3EA3" w:rsidP="009E3EA3">
            <w:pPr>
              <w:jc w:val="center"/>
            </w:pPr>
            <w:r w:rsidRPr="009E3EA3">
              <w:t> </w:t>
            </w:r>
          </w:p>
        </w:tc>
      </w:tr>
    </w:tbl>
    <w:p w14:paraId="71B40E81" w14:textId="77777777" w:rsidR="000E7042" w:rsidRDefault="000E7042" w:rsidP="000E7042">
      <w:pPr>
        <w:keepNext/>
        <w:outlineLvl w:val="1"/>
        <w:rPr>
          <w:b/>
          <w:bCs/>
          <w:color w:val="000000"/>
          <w:sz w:val="16"/>
          <w:szCs w:val="16"/>
          <w:lang w:val="sr-Cyrl-RS"/>
        </w:rPr>
      </w:pPr>
    </w:p>
    <w:p w14:paraId="2148E313" w14:textId="17B889CA" w:rsidR="0060652F" w:rsidRPr="000E7042" w:rsidRDefault="000E7042" w:rsidP="000E7042">
      <w:pPr>
        <w:keepNext/>
        <w:outlineLvl w:val="1"/>
        <w:rPr>
          <w:bCs/>
          <w:color w:val="000000"/>
          <w:sz w:val="16"/>
          <w:szCs w:val="16"/>
          <w:lang w:val="sr-Cyrl-RS"/>
        </w:rPr>
      </w:pPr>
      <w:r w:rsidRPr="0027111E">
        <w:rPr>
          <w:b/>
          <w:bCs/>
          <w:color w:val="000000"/>
          <w:sz w:val="16"/>
          <w:szCs w:val="16"/>
          <w:lang w:val="sr-Cyrl-RS"/>
        </w:rPr>
        <w:t xml:space="preserve">Табела: </w:t>
      </w:r>
      <w:r>
        <w:rPr>
          <w:bCs/>
          <w:color w:val="000000"/>
          <w:sz w:val="16"/>
          <w:szCs w:val="16"/>
          <w:lang w:val="sr-Cyrl-RS"/>
        </w:rPr>
        <w:t>Реконструкција путног правца</w:t>
      </w:r>
    </w:p>
    <w:tbl>
      <w:tblPr>
        <w:tblW w:w="10760" w:type="dxa"/>
        <w:jc w:val="center"/>
        <w:tblInd w:w="93" w:type="dxa"/>
        <w:tblLook w:val="04A0" w:firstRow="1" w:lastRow="0" w:firstColumn="1" w:lastColumn="0" w:noHBand="0" w:noVBand="1"/>
      </w:tblPr>
      <w:tblGrid>
        <w:gridCol w:w="1220"/>
        <w:gridCol w:w="2680"/>
        <w:gridCol w:w="1540"/>
        <w:gridCol w:w="1400"/>
        <w:gridCol w:w="3920"/>
      </w:tblGrid>
      <w:tr w:rsidR="009E3EA3" w:rsidRPr="009E3EA3" w14:paraId="0F4BC5D2" w14:textId="77777777" w:rsidTr="00E574D8">
        <w:trPr>
          <w:trHeight w:val="264"/>
          <w:jc w:val="center"/>
        </w:trPr>
        <w:tc>
          <w:tcPr>
            <w:tcW w:w="1220" w:type="dxa"/>
            <w:vMerge w:val="restart"/>
            <w:tcBorders>
              <w:top w:val="single" w:sz="8" w:space="0" w:color="auto"/>
              <w:left w:val="single" w:sz="8" w:space="0" w:color="auto"/>
              <w:bottom w:val="single" w:sz="8" w:space="0" w:color="000000"/>
              <w:right w:val="nil"/>
            </w:tcBorders>
            <w:shd w:val="clear" w:color="000000" w:fill="DCE6F1"/>
            <w:vAlign w:val="center"/>
            <w:hideMark/>
          </w:tcPr>
          <w:p w14:paraId="753B5C18" w14:textId="77777777" w:rsidR="009E3EA3" w:rsidRPr="009E3EA3" w:rsidRDefault="009E3EA3" w:rsidP="009E3EA3">
            <w:pPr>
              <w:jc w:val="center"/>
              <w:rPr>
                <w:b/>
                <w:bCs/>
              </w:rPr>
            </w:pPr>
            <w:r w:rsidRPr="009E3EA3">
              <w:rPr>
                <w:b/>
                <w:bCs/>
              </w:rPr>
              <w:t>Редни број</w:t>
            </w:r>
          </w:p>
        </w:tc>
        <w:tc>
          <w:tcPr>
            <w:tcW w:w="268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0148FA36" w14:textId="77777777" w:rsidR="009E3EA3" w:rsidRPr="009E3EA3" w:rsidRDefault="009E3EA3" w:rsidP="009E3EA3">
            <w:pPr>
              <w:jc w:val="center"/>
              <w:rPr>
                <w:b/>
                <w:bCs/>
              </w:rPr>
            </w:pPr>
            <w:r w:rsidRPr="009E3EA3">
              <w:rPr>
                <w:b/>
                <w:bCs/>
              </w:rPr>
              <w:t>Назив пута</w:t>
            </w:r>
          </w:p>
        </w:tc>
        <w:tc>
          <w:tcPr>
            <w:tcW w:w="154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67B395E6" w14:textId="77777777" w:rsidR="009E3EA3" w:rsidRPr="009E3EA3" w:rsidRDefault="009E3EA3" w:rsidP="009E3EA3">
            <w:pPr>
              <w:jc w:val="center"/>
              <w:rPr>
                <w:b/>
                <w:bCs/>
              </w:rPr>
            </w:pPr>
            <w:r w:rsidRPr="009E3EA3">
              <w:rPr>
                <w:b/>
                <w:bCs/>
              </w:rPr>
              <w:t>Одељење које отвара</w:t>
            </w:r>
          </w:p>
        </w:tc>
        <w:tc>
          <w:tcPr>
            <w:tcW w:w="1400" w:type="dxa"/>
            <w:tcBorders>
              <w:top w:val="single" w:sz="8" w:space="0" w:color="auto"/>
              <w:left w:val="nil"/>
              <w:bottom w:val="single" w:sz="4" w:space="0" w:color="auto"/>
              <w:right w:val="single" w:sz="8" w:space="0" w:color="000000"/>
            </w:tcBorders>
            <w:shd w:val="clear" w:color="000000" w:fill="DCE6F1"/>
            <w:vAlign w:val="center"/>
            <w:hideMark/>
          </w:tcPr>
          <w:p w14:paraId="6F8A7FCE" w14:textId="77777777" w:rsidR="009E3EA3" w:rsidRPr="009E3EA3" w:rsidRDefault="009E3EA3" w:rsidP="009E3EA3">
            <w:pPr>
              <w:jc w:val="center"/>
              <w:rPr>
                <w:b/>
                <w:bCs/>
              </w:rPr>
            </w:pPr>
            <w:r w:rsidRPr="009E3EA3">
              <w:rPr>
                <w:b/>
                <w:bCs/>
              </w:rPr>
              <w:t>Свега</w:t>
            </w:r>
          </w:p>
        </w:tc>
        <w:tc>
          <w:tcPr>
            <w:tcW w:w="3920" w:type="dxa"/>
            <w:vMerge w:val="restart"/>
            <w:tcBorders>
              <w:top w:val="single" w:sz="8" w:space="0" w:color="auto"/>
              <w:left w:val="single" w:sz="8" w:space="0" w:color="auto"/>
              <w:bottom w:val="single" w:sz="8" w:space="0" w:color="000000"/>
              <w:right w:val="single" w:sz="8" w:space="0" w:color="000000"/>
            </w:tcBorders>
            <w:shd w:val="clear" w:color="000000" w:fill="DCE6F1"/>
            <w:vAlign w:val="center"/>
            <w:hideMark/>
          </w:tcPr>
          <w:p w14:paraId="2F55F2AE" w14:textId="77777777" w:rsidR="009E3EA3" w:rsidRPr="009E3EA3" w:rsidRDefault="009E3EA3" w:rsidP="009E3EA3">
            <w:pPr>
              <w:jc w:val="center"/>
              <w:rPr>
                <w:b/>
                <w:bCs/>
              </w:rPr>
            </w:pPr>
            <w:r w:rsidRPr="009E3EA3">
              <w:rPr>
                <w:b/>
                <w:bCs/>
              </w:rPr>
              <w:t>Напомена</w:t>
            </w:r>
          </w:p>
        </w:tc>
      </w:tr>
      <w:tr w:rsidR="009E3EA3" w:rsidRPr="009E3EA3" w14:paraId="4A11F4FD" w14:textId="77777777" w:rsidTr="00E574D8">
        <w:trPr>
          <w:trHeight w:val="276"/>
          <w:jc w:val="center"/>
        </w:trPr>
        <w:tc>
          <w:tcPr>
            <w:tcW w:w="1220" w:type="dxa"/>
            <w:vMerge/>
            <w:tcBorders>
              <w:top w:val="single" w:sz="8" w:space="0" w:color="auto"/>
              <w:left w:val="single" w:sz="8" w:space="0" w:color="auto"/>
              <w:bottom w:val="single" w:sz="8" w:space="0" w:color="000000"/>
              <w:right w:val="nil"/>
            </w:tcBorders>
            <w:vAlign w:val="center"/>
            <w:hideMark/>
          </w:tcPr>
          <w:p w14:paraId="68F0BD23" w14:textId="77777777" w:rsidR="009E3EA3" w:rsidRPr="009E3EA3" w:rsidRDefault="009E3EA3" w:rsidP="009E3EA3">
            <w:pPr>
              <w:rPr>
                <w:b/>
                <w:bCs/>
              </w:rPr>
            </w:pPr>
          </w:p>
        </w:tc>
        <w:tc>
          <w:tcPr>
            <w:tcW w:w="2680" w:type="dxa"/>
            <w:vMerge/>
            <w:tcBorders>
              <w:top w:val="single" w:sz="8" w:space="0" w:color="auto"/>
              <w:left w:val="single" w:sz="8" w:space="0" w:color="auto"/>
              <w:bottom w:val="single" w:sz="8" w:space="0" w:color="000000"/>
              <w:right w:val="single" w:sz="8" w:space="0" w:color="auto"/>
            </w:tcBorders>
            <w:vAlign w:val="center"/>
            <w:hideMark/>
          </w:tcPr>
          <w:p w14:paraId="7694DC3A" w14:textId="77777777" w:rsidR="009E3EA3" w:rsidRPr="009E3EA3" w:rsidRDefault="009E3EA3" w:rsidP="009E3EA3">
            <w:pPr>
              <w:rPr>
                <w:b/>
                <w:bCs/>
              </w:rPr>
            </w:pPr>
          </w:p>
        </w:tc>
        <w:tc>
          <w:tcPr>
            <w:tcW w:w="1540" w:type="dxa"/>
            <w:vMerge/>
            <w:tcBorders>
              <w:top w:val="single" w:sz="8" w:space="0" w:color="auto"/>
              <w:left w:val="single" w:sz="8" w:space="0" w:color="auto"/>
              <w:bottom w:val="single" w:sz="8" w:space="0" w:color="000000"/>
              <w:right w:val="single" w:sz="8" w:space="0" w:color="auto"/>
            </w:tcBorders>
            <w:vAlign w:val="center"/>
            <w:hideMark/>
          </w:tcPr>
          <w:p w14:paraId="47D18838" w14:textId="77777777" w:rsidR="009E3EA3" w:rsidRPr="009E3EA3" w:rsidRDefault="009E3EA3" w:rsidP="009E3EA3">
            <w:pPr>
              <w:rPr>
                <w:b/>
                <w:bCs/>
              </w:rPr>
            </w:pPr>
          </w:p>
        </w:tc>
        <w:tc>
          <w:tcPr>
            <w:tcW w:w="1400" w:type="dxa"/>
            <w:tcBorders>
              <w:top w:val="nil"/>
              <w:left w:val="nil"/>
              <w:bottom w:val="single" w:sz="8" w:space="0" w:color="auto"/>
              <w:right w:val="single" w:sz="8" w:space="0" w:color="000000"/>
            </w:tcBorders>
            <w:shd w:val="clear" w:color="000000" w:fill="DCE6F1"/>
            <w:vAlign w:val="center"/>
            <w:hideMark/>
          </w:tcPr>
          <w:p w14:paraId="4C639C71" w14:textId="77777777" w:rsidR="009E3EA3" w:rsidRPr="009E3EA3" w:rsidRDefault="009E3EA3" w:rsidP="009E3EA3">
            <w:pPr>
              <w:jc w:val="center"/>
              <w:rPr>
                <w:b/>
                <w:bCs/>
              </w:rPr>
            </w:pPr>
            <w:r w:rsidRPr="009E3EA3">
              <w:rPr>
                <w:b/>
                <w:bCs/>
              </w:rPr>
              <w:t>км</w:t>
            </w:r>
          </w:p>
        </w:tc>
        <w:tc>
          <w:tcPr>
            <w:tcW w:w="3920" w:type="dxa"/>
            <w:vMerge/>
            <w:tcBorders>
              <w:top w:val="single" w:sz="8" w:space="0" w:color="auto"/>
              <w:left w:val="single" w:sz="8" w:space="0" w:color="auto"/>
              <w:bottom w:val="single" w:sz="8" w:space="0" w:color="000000"/>
              <w:right w:val="single" w:sz="8" w:space="0" w:color="000000"/>
            </w:tcBorders>
            <w:vAlign w:val="center"/>
            <w:hideMark/>
          </w:tcPr>
          <w:p w14:paraId="24757B8F" w14:textId="77777777" w:rsidR="009E3EA3" w:rsidRPr="009E3EA3" w:rsidRDefault="009E3EA3" w:rsidP="009E3EA3">
            <w:pPr>
              <w:rPr>
                <w:b/>
                <w:bCs/>
              </w:rPr>
            </w:pPr>
          </w:p>
        </w:tc>
      </w:tr>
      <w:tr w:rsidR="009E3EA3" w:rsidRPr="009E3EA3" w14:paraId="25183E44" w14:textId="77777777" w:rsidTr="00E574D8">
        <w:trPr>
          <w:trHeight w:val="540"/>
          <w:jc w:val="center"/>
        </w:trPr>
        <w:tc>
          <w:tcPr>
            <w:tcW w:w="1220" w:type="dxa"/>
            <w:tcBorders>
              <w:top w:val="nil"/>
              <w:left w:val="single" w:sz="8" w:space="0" w:color="auto"/>
              <w:bottom w:val="single" w:sz="4" w:space="0" w:color="auto"/>
              <w:right w:val="single" w:sz="4" w:space="0" w:color="auto"/>
            </w:tcBorders>
            <w:shd w:val="clear" w:color="auto" w:fill="auto"/>
            <w:vAlign w:val="center"/>
            <w:hideMark/>
          </w:tcPr>
          <w:p w14:paraId="2DF07829" w14:textId="77777777" w:rsidR="009E3EA3" w:rsidRPr="009E3EA3" w:rsidRDefault="009E3EA3" w:rsidP="009E3EA3">
            <w:pPr>
              <w:jc w:val="center"/>
            </w:pPr>
            <w:r w:rsidRPr="009E3EA3">
              <w:t>1.</w:t>
            </w:r>
          </w:p>
        </w:tc>
        <w:tc>
          <w:tcPr>
            <w:tcW w:w="2680" w:type="dxa"/>
            <w:tcBorders>
              <w:top w:val="nil"/>
              <w:left w:val="nil"/>
              <w:bottom w:val="single" w:sz="4" w:space="0" w:color="auto"/>
              <w:right w:val="single" w:sz="4" w:space="0" w:color="auto"/>
            </w:tcBorders>
            <w:shd w:val="clear" w:color="auto" w:fill="auto"/>
            <w:noWrap/>
            <w:vAlign w:val="center"/>
            <w:hideMark/>
          </w:tcPr>
          <w:p w14:paraId="7D3E8619" w14:textId="77777777" w:rsidR="009E3EA3" w:rsidRPr="009E3EA3" w:rsidRDefault="009E3EA3" w:rsidP="009E3EA3">
            <w:pPr>
              <w:jc w:val="center"/>
            </w:pPr>
            <w:r w:rsidRPr="009E3EA3">
              <w:t>Лађевци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62AB58AD" w14:textId="77777777" w:rsidR="009E3EA3" w:rsidRPr="009E3EA3" w:rsidRDefault="009E3EA3" w:rsidP="009E3EA3">
            <w:pPr>
              <w:jc w:val="center"/>
            </w:pPr>
            <w:r w:rsidRPr="009E3EA3">
              <w:t>09</w:t>
            </w:r>
          </w:p>
        </w:tc>
        <w:tc>
          <w:tcPr>
            <w:tcW w:w="1400" w:type="dxa"/>
            <w:tcBorders>
              <w:top w:val="single" w:sz="8" w:space="0" w:color="auto"/>
              <w:left w:val="nil"/>
              <w:bottom w:val="single" w:sz="4" w:space="0" w:color="auto"/>
              <w:right w:val="single" w:sz="4" w:space="0" w:color="000000"/>
            </w:tcBorders>
            <w:shd w:val="clear" w:color="auto" w:fill="auto"/>
            <w:noWrap/>
            <w:vAlign w:val="center"/>
            <w:hideMark/>
          </w:tcPr>
          <w:p w14:paraId="6275DEC1" w14:textId="77777777" w:rsidR="009E3EA3" w:rsidRPr="009E3EA3" w:rsidRDefault="009E3EA3" w:rsidP="009E3EA3">
            <w:pPr>
              <w:jc w:val="center"/>
            </w:pPr>
            <w:r w:rsidRPr="009E3EA3">
              <w:t>1.38</w:t>
            </w:r>
          </w:p>
        </w:tc>
        <w:tc>
          <w:tcPr>
            <w:tcW w:w="3920" w:type="dxa"/>
            <w:tcBorders>
              <w:top w:val="nil"/>
              <w:left w:val="nil"/>
              <w:bottom w:val="single" w:sz="4" w:space="0" w:color="auto"/>
              <w:right w:val="single" w:sz="8" w:space="0" w:color="000000"/>
            </w:tcBorders>
            <w:shd w:val="clear" w:color="auto" w:fill="auto"/>
            <w:vAlign w:val="bottom"/>
            <w:hideMark/>
          </w:tcPr>
          <w:p w14:paraId="5EEF8042" w14:textId="77777777" w:rsidR="009E3EA3" w:rsidRPr="002003A8" w:rsidRDefault="009E3EA3" w:rsidP="009E3EA3">
            <w:pPr>
              <w:jc w:val="center"/>
              <w:rPr>
                <w:b/>
              </w:rPr>
            </w:pPr>
            <w:r w:rsidRPr="002003A8">
              <w:rPr>
                <w:b/>
              </w:rPr>
              <w:t>потребна реконструкција путног правца са делимичном изменом трасе пута</w:t>
            </w:r>
          </w:p>
        </w:tc>
      </w:tr>
      <w:tr w:rsidR="009E3EA3" w:rsidRPr="009E3EA3" w14:paraId="0C62E98B" w14:textId="77777777" w:rsidTr="00E574D8">
        <w:trPr>
          <w:trHeight w:val="276"/>
          <w:jc w:val="center"/>
        </w:trPr>
        <w:tc>
          <w:tcPr>
            <w:tcW w:w="5440" w:type="dxa"/>
            <w:gridSpan w:val="3"/>
            <w:tcBorders>
              <w:top w:val="single" w:sz="4" w:space="0" w:color="auto"/>
              <w:left w:val="single" w:sz="8" w:space="0" w:color="auto"/>
              <w:bottom w:val="single" w:sz="8" w:space="0" w:color="auto"/>
              <w:right w:val="nil"/>
            </w:tcBorders>
            <w:shd w:val="clear" w:color="000000" w:fill="F2DCDB"/>
            <w:noWrap/>
            <w:vAlign w:val="bottom"/>
            <w:hideMark/>
          </w:tcPr>
          <w:p w14:paraId="2E198BD3" w14:textId="77777777" w:rsidR="009E3EA3" w:rsidRPr="009E3EA3" w:rsidRDefault="009E3EA3" w:rsidP="009E3EA3">
            <w:pPr>
              <w:rPr>
                <w:b/>
                <w:bCs/>
              </w:rPr>
            </w:pPr>
            <w:r w:rsidRPr="009E3EA3">
              <w:rPr>
                <w:b/>
                <w:bCs/>
              </w:rPr>
              <w:t>У К У П Н О</w:t>
            </w:r>
          </w:p>
        </w:tc>
        <w:tc>
          <w:tcPr>
            <w:tcW w:w="1400" w:type="dxa"/>
            <w:tcBorders>
              <w:top w:val="single" w:sz="4" w:space="0" w:color="auto"/>
              <w:left w:val="nil"/>
              <w:bottom w:val="single" w:sz="8" w:space="0" w:color="auto"/>
              <w:right w:val="single" w:sz="8" w:space="0" w:color="000000"/>
            </w:tcBorders>
            <w:shd w:val="clear" w:color="000000" w:fill="F2DCDB"/>
            <w:noWrap/>
            <w:vAlign w:val="bottom"/>
            <w:hideMark/>
          </w:tcPr>
          <w:p w14:paraId="2515DE51" w14:textId="77777777" w:rsidR="009E3EA3" w:rsidRPr="009E3EA3" w:rsidRDefault="009E3EA3" w:rsidP="009E3EA3">
            <w:pPr>
              <w:jc w:val="center"/>
              <w:rPr>
                <w:b/>
                <w:bCs/>
              </w:rPr>
            </w:pPr>
            <w:r w:rsidRPr="009E3EA3">
              <w:rPr>
                <w:b/>
                <w:bCs/>
              </w:rPr>
              <w:t>1.38</w:t>
            </w:r>
          </w:p>
        </w:tc>
        <w:tc>
          <w:tcPr>
            <w:tcW w:w="3920" w:type="dxa"/>
            <w:tcBorders>
              <w:top w:val="nil"/>
              <w:left w:val="nil"/>
              <w:bottom w:val="nil"/>
              <w:right w:val="nil"/>
            </w:tcBorders>
            <w:shd w:val="clear" w:color="000000" w:fill="FFFFFF"/>
            <w:vAlign w:val="bottom"/>
            <w:hideMark/>
          </w:tcPr>
          <w:p w14:paraId="52FE99E6" w14:textId="77777777" w:rsidR="009E3EA3" w:rsidRPr="009E3EA3" w:rsidRDefault="009E3EA3" w:rsidP="009E3EA3">
            <w:pPr>
              <w:jc w:val="center"/>
            </w:pPr>
            <w:r w:rsidRPr="009E3EA3">
              <w:t> </w:t>
            </w:r>
          </w:p>
        </w:tc>
      </w:tr>
    </w:tbl>
    <w:p w14:paraId="476ABC2B" w14:textId="77777777" w:rsidR="009E3EA3" w:rsidRPr="005E5987" w:rsidRDefault="009E3EA3" w:rsidP="00DC2CDD">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spacing w:after="60"/>
        <w:ind w:firstLine="720"/>
        <w:jc w:val="both"/>
        <w:rPr>
          <w:snapToGrid w:val="0"/>
          <w:sz w:val="16"/>
          <w:szCs w:val="16"/>
          <w:lang w:val="sr-Cyrl-CS"/>
        </w:rPr>
      </w:pPr>
    </w:p>
    <w:p w14:paraId="66A95DB1" w14:textId="77777777" w:rsidR="008B39DE" w:rsidRPr="005E5987" w:rsidRDefault="008B39DE" w:rsidP="009E3EA3">
      <w:pPr>
        <w:keepNext/>
        <w:outlineLvl w:val="1"/>
        <w:rPr>
          <w:b/>
          <w:i/>
          <w:sz w:val="16"/>
          <w:szCs w:val="16"/>
          <w:lang w:val="sr-Cyrl-RS"/>
        </w:rPr>
      </w:pPr>
    </w:p>
    <w:p w14:paraId="0A7C49F6" w14:textId="47B5E8C5" w:rsidR="008B39DE" w:rsidRPr="008B39DE" w:rsidRDefault="008B39DE" w:rsidP="008B39DE">
      <w:pPr>
        <w:keepNext/>
        <w:jc w:val="center"/>
        <w:outlineLvl w:val="1"/>
        <w:rPr>
          <w:b/>
          <w:i/>
          <w:noProof/>
          <w:sz w:val="28"/>
          <w:lang w:val="sr-Cyrl-RS"/>
        </w:rPr>
      </w:pPr>
      <w:bookmarkStart w:id="214" w:name="_Toc168564920"/>
      <w:bookmarkStart w:id="215" w:name="_Toc163562225"/>
      <w:r w:rsidRPr="009C0FCE">
        <w:rPr>
          <w:b/>
          <w:i/>
          <w:sz w:val="28"/>
          <w:lang w:val="hr-HR"/>
        </w:rPr>
        <w:t xml:space="preserve">4.1.5. </w:t>
      </w:r>
      <w:r w:rsidR="000B5604" w:rsidRPr="009C0FCE">
        <w:rPr>
          <w:b/>
          <w:i/>
          <w:noProof/>
          <w:sz w:val="28"/>
          <w:lang w:val="hr-HR"/>
        </w:rPr>
        <w:t>План унапређења стања ловне див</w:t>
      </w:r>
      <w:r w:rsidR="000B5604" w:rsidRPr="009C0FCE">
        <w:rPr>
          <w:b/>
          <w:i/>
          <w:noProof/>
          <w:sz w:val="28"/>
          <w:lang w:val="sr-Cyrl-RS"/>
        </w:rPr>
        <w:t>љ</w:t>
      </w:r>
      <w:r w:rsidRPr="009C0FCE">
        <w:rPr>
          <w:b/>
          <w:i/>
          <w:noProof/>
          <w:sz w:val="28"/>
          <w:lang w:val="hr-HR"/>
        </w:rPr>
        <w:t>ачи</w:t>
      </w:r>
      <w:bookmarkEnd w:id="214"/>
      <w:bookmarkEnd w:id="215"/>
    </w:p>
    <w:p w14:paraId="75E3AB01" w14:textId="77777777" w:rsidR="00383726" w:rsidRDefault="00383726" w:rsidP="008B39DE">
      <w:pPr>
        <w:rPr>
          <w:noProof/>
          <w:sz w:val="24"/>
          <w:szCs w:val="24"/>
          <w:lang w:val="sr-Cyrl-RS"/>
        </w:rPr>
      </w:pPr>
    </w:p>
    <w:p w14:paraId="5D2E231B" w14:textId="19BEFDC2" w:rsidR="00BF73A7" w:rsidRDefault="00383726" w:rsidP="008B39DE">
      <w:pPr>
        <w:rPr>
          <w:sz w:val="24"/>
          <w:szCs w:val="24"/>
          <w:lang w:val="sr-Cyrl-RS"/>
        </w:rPr>
      </w:pPr>
      <w:r>
        <w:rPr>
          <w:noProof/>
          <w:sz w:val="24"/>
          <w:szCs w:val="24"/>
          <w:lang w:val="sr-Cyrl-RS"/>
        </w:rPr>
        <w:t xml:space="preserve">              </w:t>
      </w:r>
      <w:r w:rsidRPr="009303DB">
        <w:rPr>
          <w:noProof/>
          <w:sz w:val="24"/>
          <w:szCs w:val="24"/>
          <w:lang w:val="sl-SI"/>
        </w:rPr>
        <w:t>Гaздинскa jeдиницa "</w:t>
      </w:r>
      <w:r>
        <w:rPr>
          <w:noProof/>
          <w:sz w:val="24"/>
          <w:szCs w:val="24"/>
          <w:lang w:val="sr-Cyrl-CS"/>
        </w:rPr>
        <w:t>Чемерно</w:t>
      </w:r>
      <w:r>
        <w:rPr>
          <w:noProof/>
          <w:sz w:val="24"/>
          <w:szCs w:val="24"/>
          <w:lang w:val="sl-SI"/>
        </w:rPr>
        <w:t xml:space="preserve">" </w:t>
      </w:r>
      <w:r>
        <w:rPr>
          <w:noProof/>
          <w:sz w:val="24"/>
          <w:szCs w:val="24"/>
          <w:lang w:val="sr-Cyrl-RS"/>
        </w:rPr>
        <w:t>делом своје површине</w:t>
      </w:r>
      <w:r w:rsidRPr="009303DB">
        <w:rPr>
          <w:noProof/>
          <w:sz w:val="24"/>
          <w:szCs w:val="24"/>
          <w:lang w:val="sl-SI"/>
        </w:rPr>
        <w:t xml:space="preserve"> улaзи у сaстaв</w:t>
      </w:r>
      <w:r>
        <w:rPr>
          <w:sz w:val="24"/>
          <w:szCs w:val="24"/>
          <w:lang w:val="sr-Cyrl-CS"/>
        </w:rPr>
        <w:t xml:space="preserve"> ловишта ''Троглав</w:t>
      </w:r>
      <w:r w:rsidRPr="009303DB">
        <w:rPr>
          <w:sz w:val="24"/>
          <w:szCs w:val="24"/>
          <w:lang w:val="sr-Cyrl-CS"/>
        </w:rPr>
        <w:t>'', за које је  израђена ловна основа са периодом важења</w:t>
      </w:r>
      <w:r>
        <w:rPr>
          <w:sz w:val="24"/>
          <w:szCs w:val="24"/>
          <w:lang w:val="sr-Cyrl-CS"/>
        </w:rPr>
        <w:t xml:space="preserve"> од</w:t>
      </w:r>
      <w:r w:rsidRPr="009303DB">
        <w:rPr>
          <w:sz w:val="24"/>
          <w:szCs w:val="24"/>
          <w:lang w:val="sr-Cyrl-CS"/>
        </w:rPr>
        <w:t xml:space="preserve"> 01.04.20</w:t>
      </w:r>
      <w:r w:rsidRPr="009303DB">
        <w:rPr>
          <w:sz w:val="24"/>
          <w:szCs w:val="24"/>
        </w:rPr>
        <w:t>21</w:t>
      </w:r>
      <w:r w:rsidRPr="009303DB">
        <w:rPr>
          <w:sz w:val="24"/>
          <w:szCs w:val="24"/>
          <w:lang w:val="sr-Cyrl-CS"/>
        </w:rPr>
        <w:t>. – 31.03.20</w:t>
      </w:r>
      <w:r w:rsidRPr="009303DB">
        <w:rPr>
          <w:sz w:val="24"/>
          <w:szCs w:val="24"/>
        </w:rPr>
        <w:t>3</w:t>
      </w:r>
      <w:r>
        <w:rPr>
          <w:sz w:val="24"/>
          <w:szCs w:val="24"/>
          <w:lang w:val="sr-Cyrl-CS"/>
        </w:rPr>
        <w:t>1. год. Ловиште ''Троглав</w:t>
      </w:r>
      <w:r w:rsidRPr="009303DB">
        <w:rPr>
          <w:sz w:val="24"/>
          <w:szCs w:val="24"/>
          <w:lang w:val="sr-Cyrl-CS"/>
        </w:rPr>
        <w:t xml:space="preserve">'' установљено је решењем Министарства пољопривреде, шумарства и водопривреде број </w:t>
      </w:r>
      <w:r w:rsidRPr="009303DB">
        <w:rPr>
          <w:sz w:val="24"/>
          <w:szCs w:val="24"/>
        </w:rPr>
        <w:t>157/20</w:t>
      </w:r>
      <w:r w:rsidRPr="009303DB">
        <w:rPr>
          <w:sz w:val="24"/>
          <w:szCs w:val="24"/>
          <w:lang w:val="sr-Cyrl-CS"/>
        </w:rPr>
        <w:t xml:space="preserve"> од </w:t>
      </w:r>
      <w:r w:rsidRPr="009303DB">
        <w:rPr>
          <w:sz w:val="24"/>
          <w:szCs w:val="24"/>
        </w:rPr>
        <w:t>28</w:t>
      </w:r>
      <w:r w:rsidRPr="009303DB">
        <w:rPr>
          <w:sz w:val="24"/>
          <w:szCs w:val="24"/>
          <w:lang w:val="sr-Cyrl-CS"/>
        </w:rPr>
        <w:t>.</w:t>
      </w:r>
      <w:r w:rsidRPr="009303DB">
        <w:rPr>
          <w:sz w:val="24"/>
          <w:szCs w:val="24"/>
        </w:rPr>
        <w:t>1</w:t>
      </w:r>
      <w:r w:rsidRPr="009303DB">
        <w:rPr>
          <w:sz w:val="24"/>
          <w:szCs w:val="24"/>
          <w:lang w:val="sr-Cyrl-CS"/>
        </w:rPr>
        <w:t>2.</w:t>
      </w:r>
      <w:r w:rsidRPr="009303DB">
        <w:rPr>
          <w:sz w:val="24"/>
          <w:szCs w:val="24"/>
        </w:rPr>
        <w:t>2020</w:t>
      </w:r>
      <w:r>
        <w:rPr>
          <w:sz w:val="24"/>
          <w:szCs w:val="24"/>
          <w:lang w:val="sr-Cyrl-CS"/>
        </w:rPr>
        <w:t>.год., а којим</w:t>
      </w:r>
      <w:r w:rsidRPr="009303DB">
        <w:rPr>
          <w:sz w:val="24"/>
          <w:szCs w:val="24"/>
          <w:lang w:val="sr-Cyrl-CS"/>
        </w:rPr>
        <w:t xml:space="preserve"> газдује </w:t>
      </w:r>
      <w:r>
        <w:rPr>
          <w:sz w:val="24"/>
          <w:szCs w:val="24"/>
          <w:lang w:val="sr-Cyrl-CS"/>
        </w:rPr>
        <w:t xml:space="preserve">Јавно предузеће за газдовање шумама </w:t>
      </w:r>
      <w:r w:rsidRPr="009303DB">
        <w:rPr>
          <w:noProof/>
          <w:sz w:val="24"/>
          <w:szCs w:val="24"/>
          <w:lang w:val="sl-SI"/>
        </w:rPr>
        <w:t>"</w:t>
      </w:r>
      <w:r>
        <w:rPr>
          <w:sz w:val="24"/>
          <w:szCs w:val="24"/>
          <w:lang w:val="sr-Cyrl-CS"/>
        </w:rPr>
        <w:t>Србијашуме</w:t>
      </w:r>
      <w:r w:rsidRPr="009303DB">
        <w:rPr>
          <w:noProof/>
          <w:sz w:val="24"/>
          <w:szCs w:val="24"/>
          <w:lang w:val="sl-SI"/>
        </w:rPr>
        <w:t>"</w:t>
      </w:r>
      <w:r>
        <w:rPr>
          <w:noProof/>
          <w:sz w:val="24"/>
          <w:szCs w:val="24"/>
          <w:lang w:val="sr-Cyrl-RS"/>
        </w:rPr>
        <w:t xml:space="preserve"> из Београда и то на период од 20 година.Ловиште </w:t>
      </w:r>
      <w:r>
        <w:rPr>
          <w:sz w:val="24"/>
          <w:szCs w:val="24"/>
          <w:lang w:val="sr-Cyrl-CS"/>
        </w:rPr>
        <w:t>''Троглав</w:t>
      </w:r>
      <w:r w:rsidRPr="009303DB">
        <w:rPr>
          <w:sz w:val="24"/>
          <w:szCs w:val="24"/>
          <w:lang w:val="sr-Cyrl-CS"/>
        </w:rPr>
        <w:t>''</w:t>
      </w:r>
      <w:r>
        <w:rPr>
          <w:sz w:val="24"/>
          <w:szCs w:val="24"/>
          <w:lang w:val="sr-Cyrl-CS"/>
        </w:rPr>
        <w:t xml:space="preserve"> се налази у Централном ловном подручију</w:t>
      </w:r>
      <w:r>
        <w:rPr>
          <w:sz w:val="24"/>
          <w:szCs w:val="24"/>
          <w:lang w:val="sr-Cyrl-RS"/>
        </w:rPr>
        <w:t xml:space="preserve"> и у оквиру ловишта нема заштићених природних добара.</w:t>
      </w:r>
    </w:p>
    <w:p w14:paraId="4CC86F08" w14:textId="1080BDC5" w:rsidR="00383726" w:rsidRPr="002B4EC6" w:rsidRDefault="00863D4C" w:rsidP="002B4EC6">
      <w:pPr>
        <w:spacing w:after="60"/>
        <w:ind w:firstLine="720"/>
        <w:jc w:val="both"/>
        <w:rPr>
          <w:noProof/>
          <w:sz w:val="24"/>
          <w:szCs w:val="24"/>
        </w:rPr>
      </w:pPr>
      <w:r w:rsidRPr="00863D4C">
        <w:rPr>
          <w:noProof/>
          <w:sz w:val="24"/>
          <w:szCs w:val="24"/>
          <w:lang w:val="sr-Cyrl-CS"/>
        </w:rPr>
        <w:t>Заштита и гајење дивљачи, уређивање и одржавање ловишта, ловљење и коришћење уловљене дивљачи и њених делова врши се на основу Ловне основе и Годишњих планова газдовања ловиштем.</w:t>
      </w:r>
    </w:p>
    <w:p w14:paraId="4E059A40" w14:textId="77777777" w:rsidR="008B39DE" w:rsidRDefault="008B39DE" w:rsidP="008B39DE">
      <w:pPr>
        <w:spacing w:before="240" w:after="60"/>
        <w:jc w:val="center"/>
        <w:outlineLvl w:val="4"/>
        <w:rPr>
          <w:b/>
          <w:bCs/>
          <w:i/>
          <w:iCs/>
          <w:sz w:val="28"/>
          <w:szCs w:val="28"/>
          <w:lang w:val="sr-Cyrl-RS"/>
        </w:rPr>
      </w:pPr>
      <w:bookmarkStart w:id="216" w:name="_Toc163562227"/>
      <w:r w:rsidRPr="009C0FCE">
        <w:rPr>
          <w:b/>
          <w:bCs/>
          <w:i/>
          <w:iCs/>
          <w:sz w:val="28"/>
          <w:szCs w:val="28"/>
          <w:lang w:val="x-none"/>
        </w:rPr>
        <w:t>4.1.</w:t>
      </w:r>
      <w:r w:rsidRPr="009C0FCE">
        <w:rPr>
          <w:b/>
          <w:bCs/>
          <w:i/>
          <w:iCs/>
          <w:sz w:val="28"/>
          <w:szCs w:val="28"/>
          <w:lang w:val="sr-Latn-RS"/>
        </w:rPr>
        <w:t>6</w:t>
      </w:r>
      <w:r w:rsidRPr="009C0FCE">
        <w:rPr>
          <w:b/>
          <w:bCs/>
          <w:i/>
          <w:iCs/>
          <w:sz w:val="28"/>
          <w:szCs w:val="28"/>
          <w:lang w:val="x-none"/>
        </w:rPr>
        <w:t>. План коришћења осталих шумских производа</w:t>
      </w:r>
      <w:bookmarkEnd w:id="216"/>
    </w:p>
    <w:p w14:paraId="51DC6E4F" w14:textId="77777777" w:rsidR="002B4EC6" w:rsidRDefault="002B4EC6" w:rsidP="009C0FCE">
      <w:pPr>
        <w:spacing w:after="60"/>
        <w:ind w:firstLine="720"/>
        <w:jc w:val="both"/>
        <w:rPr>
          <w:sz w:val="24"/>
          <w:szCs w:val="24"/>
          <w:lang w:val="sr-Latn-RS"/>
        </w:rPr>
      </w:pPr>
    </w:p>
    <w:p w14:paraId="6D263F88" w14:textId="77777777" w:rsidR="009C0FCE" w:rsidRPr="009C0FCE" w:rsidRDefault="009C0FCE" w:rsidP="009C0FCE">
      <w:pPr>
        <w:spacing w:after="60"/>
        <w:ind w:firstLine="720"/>
        <w:jc w:val="both"/>
        <w:rPr>
          <w:sz w:val="24"/>
          <w:szCs w:val="24"/>
          <w:lang w:val="ru-RU"/>
        </w:rPr>
      </w:pPr>
      <w:r w:rsidRPr="009C0FCE">
        <w:rPr>
          <w:sz w:val="24"/>
          <w:szCs w:val="24"/>
          <w:lang w:val="ru-RU"/>
        </w:rPr>
        <w:t>Остали шумски производи, који су наведени у поглављу стања ове газдинске јединице (шумски плодови, лековито биље, гљиве и др.), планираће се према могућностима пласмана газдинства и количини урода, о чему ће се старати служба за ловство и остале ресурсе шумског газдинства.</w:t>
      </w:r>
    </w:p>
    <w:p w14:paraId="47FB621D" w14:textId="1D18BDEE" w:rsidR="00BF73A7" w:rsidRDefault="009C0FCE" w:rsidP="00082AC6">
      <w:pPr>
        <w:spacing w:after="60"/>
        <w:ind w:firstLine="720"/>
        <w:jc w:val="both"/>
        <w:rPr>
          <w:sz w:val="24"/>
          <w:szCs w:val="24"/>
          <w:lang w:val="ru-RU"/>
        </w:rPr>
      </w:pPr>
      <w:r w:rsidRPr="009C0FCE">
        <w:rPr>
          <w:sz w:val="24"/>
          <w:szCs w:val="24"/>
          <w:lang w:val="ru-RU"/>
        </w:rPr>
        <w:t>Коришћење и промет осталих шумских производа вршиће се у складу са ''Наредбом о контроли коришћења'</w:t>
      </w:r>
      <w:r w:rsidR="00082AC6">
        <w:rPr>
          <w:sz w:val="24"/>
          <w:szCs w:val="24"/>
          <w:lang w:val="ru-RU"/>
        </w:rPr>
        <w:t>' ( Сл. Гласник РС бр. 50/93 ).</w:t>
      </w:r>
    </w:p>
    <w:p w14:paraId="593B12A0" w14:textId="77777777" w:rsidR="00082AC6" w:rsidRPr="00082AC6" w:rsidRDefault="00082AC6" w:rsidP="00082AC6">
      <w:pPr>
        <w:spacing w:after="60"/>
        <w:ind w:firstLine="720"/>
        <w:jc w:val="both"/>
        <w:rPr>
          <w:sz w:val="24"/>
          <w:szCs w:val="24"/>
          <w:lang w:val="ru-RU"/>
        </w:rPr>
      </w:pPr>
    </w:p>
    <w:p w14:paraId="11EFDCB6" w14:textId="77777777" w:rsidR="00BF73A7" w:rsidRDefault="00BF73A7" w:rsidP="00BF73A7">
      <w:pPr>
        <w:keepNext/>
        <w:jc w:val="center"/>
        <w:outlineLvl w:val="1"/>
        <w:rPr>
          <w:b/>
          <w:i/>
          <w:sz w:val="28"/>
          <w:lang w:val="sr-Cyrl-RS"/>
        </w:rPr>
      </w:pPr>
      <w:bookmarkStart w:id="217" w:name="_Toc168564921"/>
      <w:bookmarkStart w:id="218" w:name="_Toc163562228"/>
      <w:r w:rsidRPr="00987851">
        <w:rPr>
          <w:b/>
          <w:i/>
          <w:sz w:val="28"/>
          <w:lang w:val="hr-HR"/>
        </w:rPr>
        <w:t>4.1.</w:t>
      </w:r>
      <w:r w:rsidRPr="00987851">
        <w:rPr>
          <w:b/>
          <w:i/>
          <w:sz w:val="28"/>
          <w:lang w:val="sr-Cyrl-RS"/>
        </w:rPr>
        <w:t>7</w:t>
      </w:r>
      <w:r w:rsidRPr="00987851">
        <w:rPr>
          <w:b/>
          <w:i/>
          <w:sz w:val="28"/>
          <w:lang w:val="hr-HR"/>
        </w:rPr>
        <w:t>. Очекивани ефекти планираног газдовања</w:t>
      </w:r>
      <w:bookmarkEnd w:id="217"/>
      <w:bookmarkEnd w:id="218"/>
    </w:p>
    <w:p w14:paraId="15F91911" w14:textId="77777777" w:rsidR="00987851" w:rsidRPr="00987851" w:rsidRDefault="00987851" w:rsidP="00BF73A7">
      <w:pPr>
        <w:keepNext/>
        <w:jc w:val="center"/>
        <w:outlineLvl w:val="1"/>
        <w:rPr>
          <w:b/>
          <w:i/>
          <w:sz w:val="28"/>
          <w:lang w:val="sr-Cyrl-RS"/>
        </w:rPr>
      </w:pPr>
    </w:p>
    <w:p w14:paraId="59F9218C" w14:textId="6F7FC635" w:rsidR="00987851" w:rsidRPr="002D669C" w:rsidRDefault="00987851" w:rsidP="00987851">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spacing w:after="60"/>
        <w:jc w:val="both"/>
        <w:rPr>
          <w:sz w:val="24"/>
          <w:szCs w:val="24"/>
          <w:lang w:val="ru-RU"/>
        </w:rPr>
      </w:pPr>
      <w:r>
        <w:rPr>
          <w:sz w:val="24"/>
          <w:szCs w:val="24"/>
          <w:lang w:val="sr-Cyrl-RS"/>
        </w:rPr>
        <w:t xml:space="preserve">            </w:t>
      </w:r>
      <w:r w:rsidRPr="00AF150F">
        <w:rPr>
          <w:sz w:val="24"/>
          <w:szCs w:val="24"/>
          <w:lang w:val="sl-SI"/>
        </w:rPr>
        <w:t xml:space="preserve">- </w:t>
      </w:r>
      <w:r w:rsidRPr="002D669C">
        <w:rPr>
          <w:sz w:val="24"/>
          <w:szCs w:val="24"/>
          <w:lang w:val="sl-SI"/>
        </w:rPr>
        <w:t xml:space="preserve">Мањом сечом од прираста у овом уређајном раздобљу укупна дрвна </w:t>
      </w:r>
      <w:r w:rsidRPr="002D669C">
        <w:rPr>
          <w:sz w:val="24"/>
          <w:szCs w:val="24"/>
          <w:lang w:val="ru-RU"/>
        </w:rPr>
        <w:t>запремина</w:t>
      </w:r>
      <w:r w:rsidRPr="002D669C">
        <w:rPr>
          <w:sz w:val="24"/>
          <w:szCs w:val="24"/>
          <w:lang w:val="sl-SI"/>
        </w:rPr>
        <w:t xml:space="preserve"> увећаће се од садашње </w:t>
      </w:r>
      <w:r w:rsidRPr="002D669C">
        <w:rPr>
          <w:sz w:val="24"/>
          <w:szCs w:val="24"/>
          <w:lang w:val="sr-Latn-RS"/>
        </w:rPr>
        <w:t>5</w:t>
      </w:r>
      <w:r w:rsidR="00734A43">
        <w:rPr>
          <w:sz w:val="24"/>
          <w:szCs w:val="24"/>
          <w:lang w:val="sr-Cyrl-RS"/>
        </w:rPr>
        <w:t>23</w:t>
      </w:r>
      <w:r w:rsidR="00734A43">
        <w:rPr>
          <w:sz w:val="24"/>
          <w:szCs w:val="24"/>
          <w:lang w:val="sr-Latn-RS"/>
        </w:rPr>
        <w:t>.</w:t>
      </w:r>
      <w:r w:rsidR="00734A43">
        <w:rPr>
          <w:sz w:val="24"/>
          <w:szCs w:val="24"/>
          <w:lang w:val="sr-Cyrl-RS"/>
        </w:rPr>
        <w:t>460</w:t>
      </w:r>
      <w:r w:rsidR="00734A43">
        <w:rPr>
          <w:sz w:val="24"/>
          <w:szCs w:val="24"/>
          <w:lang w:val="sr-Latn-RS"/>
        </w:rPr>
        <w:t>,</w:t>
      </w:r>
      <w:r w:rsidR="00734A43">
        <w:rPr>
          <w:sz w:val="24"/>
          <w:szCs w:val="24"/>
          <w:lang w:val="sr-Cyrl-RS"/>
        </w:rPr>
        <w:t>6</w:t>
      </w:r>
      <w:r w:rsidRPr="002D669C">
        <w:rPr>
          <w:sz w:val="24"/>
          <w:szCs w:val="24"/>
          <w:lang w:val="sr-Latn-RS"/>
        </w:rPr>
        <w:t xml:space="preserve"> </w:t>
      </w:r>
      <w:r w:rsidRPr="002D669C">
        <w:rPr>
          <w:sz w:val="24"/>
          <w:szCs w:val="24"/>
          <w:lang w:val="sl-SI"/>
        </w:rPr>
        <w:t>м</w:t>
      </w:r>
      <w:r w:rsidRPr="002D669C">
        <w:rPr>
          <w:sz w:val="24"/>
          <w:szCs w:val="24"/>
          <w:vertAlign w:val="superscript"/>
          <w:lang w:val="sl-SI"/>
        </w:rPr>
        <w:t>3</w:t>
      </w:r>
      <w:r w:rsidRPr="002D669C">
        <w:rPr>
          <w:sz w:val="24"/>
          <w:szCs w:val="24"/>
          <w:lang w:val="sl-SI"/>
        </w:rPr>
        <w:t xml:space="preserve"> на </w:t>
      </w:r>
      <w:r w:rsidR="00B47EBB">
        <w:rPr>
          <w:sz w:val="24"/>
          <w:szCs w:val="24"/>
          <w:lang w:val="sr-Latn-RS"/>
        </w:rPr>
        <w:t>5</w:t>
      </w:r>
      <w:r w:rsidR="00B47EBB">
        <w:rPr>
          <w:sz w:val="24"/>
          <w:szCs w:val="24"/>
          <w:lang w:val="sr-Cyrl-RS"/>
        </w:rPr>
        <w:t>87</w:t>
      </w:r>
      <w:r w:rsidRPr="002D669C">
        <w:rPr>
          <w:sz w:val="24"/>
          <w:szCs w:val="24"/>
          <w:lang w:val="sr-Latn-RS"/>
        </w:rPr>
        <w:t>.</w:t>
      </w:r>
      <w:r w:rsidR="00B47EBB">
        <w:rPr>
          <w:sz w:val="24"/>
          <w:szCs w:val="24"/>
          <w:lang w:val="sr-Cyrl-RS"/>
        </w:rPr>
        <w:t>251</w:t>
      </w:r>
      <w:r w:rsidRPr="002D669C">
        <w:rPr>
          <w:sz w:val="24"/>
          <w:szCs w:val="24"/>
          <w:lang w:val="sr-Latn-RS"/>
        </w:rPr>
        <w:t>,</w:t>
      </w:r>
      <w:r w:rsidR="00B47EBB">
        <w:rPr>
          <w:sz w:val="24"/>
          <w:szCs w:val="24"/>
          <w:lang w:val="sr-Cyrl-RS"/>
        </w:rPr>
        <w:t>1</w:t>
      </w:r>
      <w:r w:rsidRPr="002D669C">
        <w:rPr>
          <w:sz w:val="24"/>
          <w:szCs w:val="24"/>
          <w:lang w:val="sl-SI"/>
        </w:rPr>
        <w:t xml:space="preserve"> м</w:t>
      </w:r>
      <w:r w:rsidRPr="002D669C">
        <w:rPr>
          <w:sz w:val="24"/>
          <w:szCs w:val="24"/>
          <w:vertAlign w:val="superscript"/>
          <w:lang w:val="sl-SI"/>
        </w:rPr>
        <w:t>3</w:t>
      </w:r>
      <w:r w:rsidRPr="002D669C">
        <w:rPr>
          <w:sz w:val="24"/>
          <w:szCs w:val="24"/>
          <w:lang w:val="sl-SI"/>
        </w:rPr>
        <w:t xml:space="preserve">односно од садашње просечне </w:t>
      </w:r>
      <w:r w:rsidRPr="002D669C">
        <w:rPr>
          <w:sz w:val="24"/>
          <w:szCs w:val="24"/>
          <w:lang w:val="ru-RU"/>
        </w:rPr>
        <w:t>запремине</w:t>
      </w:r>
      <w:r w:rsidRPr="002D669C">
        <w:rPr>
          <w:sz w:val="24"/>
          <w:szCs w:val="24"/>
          <w:lang w:val="sl-SI"/>
        </w:rPr>
        <w:t xml:space="preserve"> по 1 ха од</w:t>
      </w:r>
      <w:r w:rsidRPr="002D669C">
        <w:rPr>
          <w:sz w:val="24"/>
          <w:szCs w:val="24"/>
          <w:lang w:val="sr-Cyrl-RS"/>
        </w:rPr>
        <w:t xml:space="preserve"> </w:t>
      </w:r>
      <w:r w:rsidR="00B47EBB">
        <w:rPr>
          <w:sz w:val="24"/>
          <w:szCs w:val="24"/>
          <w:lang w:val="sr-Latn-RS"/>
        </w:rPr>
        <w:t>2</w:t>
      </w:r>
      <w:r w:rsidR="00B47EBB">
        <w:rPr>
          <w:sz w:val="24"/>
          <w:szCs w:val="24"/>
          <w:lang w:val="sr-Cyrl-RS"/>
        </w:rPr>
        <w:t>66</w:t>
      </w:r>
      <w:r w:rsidR="00B47EBB">
        <w:rPr>
          <w:sz w:val="24"/>
          <w:szCs w:val="24"/>
          <w:lang w:val="sr-Latn-RS"/>
        </w:rPr>
        <w:t>,</w:t>
      </w:r>
      <w:r w:rsidR="00B47EBB">
        <w:rPr>
          <w:sz w:val="24"/>
          <w:szCs w:val="24"/>
          <w:lang w:val="sr-Cyrl-RS"/>
        </w:rPr>
        <w:t>14</w:t>
      </w:r>
      <w:r w:rsidRPr="002D669C">
        <w:rPr>
          <w:sz w:val="24"/>
          <w:szCs w:val="24"/>
          <w:lang w:val="sr-Latn-RS"/>
        </w:rPr>
        <w:t xml:space="preserve"> </w:t>
      </w:r>
      <w:r w:rsidRPr="002D669C">
        <w:rPr>
          <w:sz w:val="24"/>
          <w:szCs w:val="24"/>
          <w:lang w:val="sl-SI"/>
        </w:rPr>
        <w:t>м</w:t>
      </w:r>
      <w:r w:rsidRPr="002D669C">
        <w:rPr>
          <w:sz w:val="24"/>
          <w:szCs w:val="24"/>
          <w:vertAlign w:val="superscript"/>
          <w:lang w:val="sl-SI"/>
        </w:rPr>
        <w:t>3</w:t>
      </w:r>
      <w:r w:rsidRPr="002D669C">
        <w:rPr>
          <w:sz w:val="24"/>
          <w:szCs w:val="24"/>
          <w:lang w:val="sl-SI"/>
        </w:rPr>
        <w:t xml:space="preserve"> на</w:t>
      </w:r>
      <w:r w:rsidRPr="002D669C">
        <w:rPr>
          <w:sz w:val="24"/>
          <w:szCs w:val="24"/>
          <w:lang w:val="sr-Cyrl-RS"/>
        </w:rPr>
        <w:t xml:space="preserve"> </w:t>
      </w:r>
      <w:r w:rsidRPr="002D669C">
        <w:rPr>
          <w:sz w:val="24"/>
          <w:szCs w:val="24"/>
          <w:lang w:val="sr-Latn-RS"/>
        </w:rPr>
        <w:t>2</w:t>
      </w:r>
      <w:r w:rsidR="00B47EBB">
        <w:rPr>
          <w:sz w:val="24"/>
          <w:szCs w:val="24"/>
          <w:lang w:val="sr-Cyrl-RS"/>
        </w:rPr>
        <w:t>98</w:t>
      </w:r>
      <w:r w:rsidR="00B47EBB">
        <w:rPr>
          <w:sz w:val="24"/>
          <w:szCs w:val="24"/>
          <w:lang w:val="sr-Latn-RS"/>
        </w:rPr>
        <w:t>,</w:t>
      </w:r>
      <w:r w:rsidR="00B47EBB">
        <w:rPr>
          <w:sz w:val="24"/>
          <w:szCs w:val="24"/>
          <w:lang w:val="sr-Cyrl-RS"/>
        </w:rPr>
        <w:t>56</w:t>
      </w:r>
      <w:r w:rsidRPr="002D669C">
        <w:rPr>
          <w:sz w:val="24"/>
          <w:szCs w:val="24"/>
          <w:lang w:val="sr-Latn-RS"/>
        </w:rPr>
        <w:t xml:space="preserve"> </w:t>
      </w:r>
      <w:r w:rsidRPr="002D669C">
        <w:rPr>
          <w:sz w:val="24"/>
          <w:szCs w:val="24"/>
          <w:lang w:val="sl-SI"/>
        </w:rPr>
        <w:t>м</w:t>
      </w:r>
      <w:r w:rsidRPr="002D669C">
        <w:rPr>
          <w:sz w:val="24"/>
          <w:szCs w:val="24"/>
          <w:vertAlign w:val="superscript"/>
          <w:lang w:val="sl-SI"/>
        </w:rPr>
        <w:t>3</w:t>
      </w:r>
      <w:r w:rsidRPr="002D669C">
        <w:rPr>
          <w:sz w:val="24"/>
          <w:szCs w:val="24"/>
          <w:lang w:val="sl-SI"/>
        </w:rPr>
        <w:t xml:space="preserve"> што је свакако од значаја.</w:t>
      </w:r>
    </w:p>
    <w:p w14:paraId="4588CFFA" w14:textId="3DEB9CD1" w:rsidR="00987851" w:rsidRPr="00AF150F" w:rsidRDefault="00987851" w:rsidP="00987851">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spacing w:after="60"/>
        <w:jc w:val="both"/>
        <w:rPr>
          <w:sz w:val="24"/>
          <w:szCs w:val="24"/>
          <w:lang w:val="sr-Cyrl-RS"/>
        </w:rPr>
      </w:pPr>
      <w:r w:rsidRPr="00AF150F">
        <w:rPr>
          <w:sz w:val="24"/>
          <w:szCs w:val="24"/>
          <w:lang w:val="sl-SI"/>
        </w:rPr>
        <w:lastRenderedPageBreak/>
        <w:tab/>
        <w:t>- Изградњом планиран</w:t>
      </w:r>
      <w:r w:rsidRPr="00AF150F">
        <w:rPr>
          <w:sz w:val="24"/>
          <w:szCs w:val="24"/>
          <w:lang w:val="sr-Cyrl-CS"/>
        </w:rPr>
        <w:t>их</w:t>
      </w:r>
      <w:r w:rsidRPr="00AF150F">
        <w:rPr>
          <w:sz w:val="24"/>
          <w:szCs w:val="24"/>
          <w:lang w:val="sl-SI"/>
        </w:rPr>
        <w:t xml:space="preserve"> камионски</w:t>
      </w:r>
      <w:r w:rsidRPr="00AF150F">
        <w:rPr>
          <w:sz w:val="24"/>
          <w:szCs w:val="24"/>
          <w:lang w:val="sr-Cyrl-CS"/>
        </w:rPr>
        <w:t xml:space="preserve">х </w:t>
      </w:r>
      <w:r w:rsidRPr="00AF150F">
        <w:rPr>
          <w:sz w:val="24"/>
          <w:szCs w:val="24"/>
          <w:lang w:val="sl-SI"/>
        </w:rPr>
        <w:t>пут</w:t>
      </w:r>
      <w:r w:rsidRPr="00AF150F">
        <w:rPr>
          <w:sz w:val="24"/>
          <w:szCs w:val="24"/>
          <w:lang w:val="sr-Cyrl-CS"/>
        </w:rPr>
        <w:t>ева</w:t>
      </w:r>
      <w:r w:rsidRPr="00AF150F">
        <w:rPr>
          <w:sz w:val="24"/>
          <w:szCs w:val="24"/>
          <w:lang w:val="sl-SI"/>
        </w:rPr>
        <w:t xml:space="preserve">, од садашње отворености од </w:t>
      </w:r>
      <w:r w:rsidR="00750F22">
        <w:rPr>
          <w:sz w:val="24"/>
          <w:szCs w:val="24"/>
          <w:lang w:val="sr-Cyrl-RS"/>
        </w:rPr>
        <w:t>21</w:t>
      </w:r>
      <w:r w:rsidR="00750F22">
        <w:rPr>
          <w:sz w:val="24"/>
          <w:szCs w:val="24"/>
          <w:lang w:val="sr-Latn-RS"/>
        </w:rPr>
        <w:t>,</w:t>
      </w:r>
      <w:r w:rsidR="00750F22">
        <w:rPr>
          <w:sz w:val="24"/>
          <w:szCs w:val="24"/>
          <w:lang w:val="sr-Cyrl-RS"/>
        </w:rPr>
        <w:t>04</w:t>
      </w:r>
      <w:r>
        <w:rPr>
          <w:sz w:val="24"/>
          <w:szCs w:val="24"/>
          <w:lang w:val="sr-Latn-RS"/>
        </w:rPr>
        <w:t xml:space="preserve"> </w:t>
      </w:r>
      <w:r w:rsidRPr="00AF150F">
        <w:rPr>
          <w:sz w:val="24"/>
          <w:szCs w:val="24"/>
          <w:lang w:val="sl-SI"/>
        </w:rPr>
        <w:t>км/1000</w:t>
      </w:r>
      <w:r w:rsidRPr="00AF150F">
        <w:rPr>
          <w:sz w:val="24"/>
          <w:szCs w:val="24"/>
          <w:lang w:val="sr-Cyrl-RS"/>
        </w:rPr>
        <w:t xml:space="preserve"> </w:t>
      </w:r>
      <w:r w:rsidRPr="00AF150F">
        <w:rPr>
          <w:sz w:val="24"/>
          <w:szCs w:val="24"/>
          <w:lang w:val="sl-SI"/>
        </w:rPr>
        <w:t>ха</w:t>
      </w:r>
      <w:r w:rsidRPr="00AF150F">
        <w:rPr>
          <w:sz w:val="24"/>
          <w:szCs w:val="24"/>
          <w:lang w:val="sr-Cyrl-CS"/>
        </w:rPr>
        <w:t xml:space="preserve">, повећала би се </w:t>
      </w:r>
      <w:r w:rsidRPr="00AF150F">
        <w:rPr>
          <w:sz w:val="24"/>
          <w:szCs w:val="24"/>
          <w:lang w:val="sl-SI"/>
        </w:rPr>
        <w:t xml:space="preserve">отвореност </w:t>
      </w:r>
      <w:r w:rsidRPr="00AF150F">
        <w:rPr>
          <w:sz w:val="24"/>
          <w:szCs w:val="24"/>
          <w:lang w:val="sr-Cyrl-CS"/>
        </w:rPr>
        <w:t>до</w:t>
      </w:r>
      <w:r w:rsidRPr="00AF150F">
        <w:rPr>
          <w:sz w:val="24"/>
          <w:szCs w:val="24"/>
          <w:lang w:val="sr-Cyrl-RS"/>
        </w:rPr>
        <w:t xml:space="preserve"> </w:t>
      </w:r>
      <w:r w:rsidR="00750F22">
        <w:rPr>
          <w:sz w:val="24"/>
          <w:szCs w:val="24"/>
          <w:lang w:val="sr-Latn-RS"/>
        </w:rPr>
        <w:t>2</w:t>
      </w:r>
      <w:r w:rsidR="00750F22">
        <w:rPr>
          <w:sz w:val="24"/>
          <w:szCs w:val="24"/>
          <w:lang w:val="sr-Cyrl-RS"/>
        </w:rPr>
        <w:t>5</w:t>
      </w:r>
      <w:r w:rsidR="00750F22">
        <w:rPr>
          <w:sz w:val="24"/>
          <w:szCs w:val="24"/>
          <w:lang w:val="sr-Latn-RS"/>
        </w:rPr>
        <w:t>,</w:t>
      </w:r>
      <w:r w:rsidR="00750F22">
        <w:rPr>
          <w:sz w:val="24"/>
          <w:szCs w:val="24"/>
          <w:lang w:val="sr-Cyrl-RS"/>
        </w:rPr>
        <w:t>67</w:t>
      </w:r>
      <w:r w:rsidRPr="00AF150F">
        <w:rPr>
          <w:sz w:val="24"/>
          <w:szCs w:val="24"/>
          <w:lang w:val="sl-SI"/>
        </w:rPr>
        <w:t xml:space="preserve">км/1000ха, </w:t>
      </w:r>
      <w:r w:rsidRPr="00AF150F">
        <w:rPr>
          <w:sz w:val="24"/>
          <w:szCs w:val="24"/>
          <w:lang w:val="sr-Cyrl-CS"/>
        </w:rPr>
        <w:t xml:space="preserve">чиме </w:t>
      </w:r>
      <w:r w:rsidRPr="00AF150F">
        <w:rPr>
          <w:sz w:val="24"/>
          <w:szCs w:val="24"/>
          <w:lang w:val="sl-SI"/>
        </w:rPr>
        <w:t>би се отворио комплекс неискоришћених шума и  успешно би се реализовали  планирани радови на гајењу шума.</w:t>
      </w:r>
    </w:p>
    <w:p w14:paraId="7C4BD5EE" w14:textId="4F2435CE" w:rsidR="00987851" w:rsidRPr="00AF150F" w:rsidRDefault="00987851" w:rsidP="00987851">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spacing w:after="60"/>
        <w:jc w:val="both"/>
        <w:rPr>
          <w:sz w:val="24"/>
          <w:szCs w:val="24"/>
          <w:lang w:val="sr-Cyrl-RS"/>
        </w:rPr>
      </w:pPr>
      <w:r w:rsidRPr="00AF150F">
        <w:rPr>
          <w:sz w:val="24"/>
          <w:szCs w:val="24"/>
          <w:lang w:val="sr-Cyrl-RS"/>
        </w:rPr>
        <w:tab/>
      </w:r>
      <w:r w:rsidRPr="00AF150F">
        <w:rPr>
          <w:sz w:val="24"/>
          <w:szCs w:val="24"/>
          <w:lang w:val="sl-SI"/>
        </w:rPr>
        <w:t xml:space="preserve">- Негом шума </w:t>
      </w:r>
      <w:r w:rsidRPr="00AF150F">
        <w:rPr>
          <w:color w:val="17365D" w:themeColor="text2" w:themeShade="BF"/>
          <w:sz w:val="24"/>
          <w:szCs w:val="24"/>
          <w:lang w:val="sl-SI"/>
        </w:rPr>
        <w:t>–</w:t>
      </w:r>
      <w:r w:rsidRPr="00AF150F">
        <w:rPr>
          <w:sz w:val="24"/>
          <w:szCs w:val="24"/>
          <w:lang w:val="sr-Cyrl-RS"/>
        </w:rPr>
        <w:t xml:space="preserve"> вештачко пошумљавање голети – </w:t>
      </w:r>
      <w:r w:rsidR="000D62B2">
        <w:rPr>
          <w:sz w:val="24"/>
          <w:szCs w:val="24"/>
          <w:lang w:val="sr-Cyrl-RS"/>
        </w:rPr>
        <w:t>1</w:t>
      </w:r>
      <w:r w:rsidR="000D62B2">
        <w:rPr>
          <w:sz w:val="24"/>
          <w:szCs w:val="24"/>
          <w:lang w:val="sr-Latn-RS"/>
        </w:rPr>
        <w:t>,7</w:t>
      </w:r>
      <w:r w:rsidR="000D62B2">
        <w:rPr>
          <w:sz w:val="24"/>
          <w:szCs w:val="24"/>
          <w:lang w:val="sr-Cyrl-RS"/>
        </w:rPr>
        <w:t>4</w:t>
      </w:r>
      <w:r>
        <w:rPr>
          <w:sz w:val="24"/>
          <w:szCs w:val="24"/>
          <w:lang w:val="sr-Latn-RS"/>
        </w:rPr>
        <w:t xml:space="preserve"> </w:t>
      </w:r>
      <w:r w:rsidRPr="00AF150F">
        <w:rPr>
          <w:sz w:val="24"/>
          <w:szCs w:val="24"/>
          <w:lang w:val="sr-Cyrl-RS"/>
        </w:rPr>
        <w:t>ха,</w:t>
      </w:r>
      <w:r w:rsidR="000D62B2">
        <w:rPr>
          <w:sz w:val="24"/>
          <w:szCs w:val="24"/>
          <w:lang w:val="sr-Cyrl-RS"/>
        </w:rPr>
        <w:t>вештачко пошумљавање</w:t>
      </w:r>
      <w:r w:rsidRPr="00AF150F">
        <w:rPr>
          <w:sz w:val="24"/>
          <w:szCs w:val="24"/>
          <w:lang w:val="sr-Cyrl-RS"/>
        </w:rPr>
        <w:t xml:space="preserve"> </w:t>
      </w:r>
      <w:r w:rsidR="000D62B2">
        <w:rPr>
          <w:sz w:val="24"/>
          <w:szCs w:val="24"/>
          <w:lang w:val="sr-Cyrl-RS"/>
        </w:rPr>
        <w:t>садњом – 2,09 ха,</w:t>
      </w:r>
      <w:r w:rsidRPr="00AF150F">
        <w:rPr>
          <w:sz w:val="24"/>
          <w:szCs w:val="24"/>
          <w:lang w:val="sr-Cyrl-RS"/>
        </w:rPr>
        <w:t xml:space="preserve">попуњавање култура – </w:t>
      </w:r>
      <w:r w:rsidR="000D62B2">
        <w:rPr>
          <w:sz w:val="24"/>
          <w:szCs w:val="24"/>
          <w:lang w:val="sr-Latn-RS"/>
        </w:rPr>
        <w:t>1,2</w:t>
      </w:r>
      <w:r w:rsidR="000D62B2">
        <w:rPr>
          <w:sz w:val="24"/>
          <w:szCs w:val="24"/>
          <w:lang w:val="sr-Cyrl-RS"/>
        </w:rPr>
        <w:t>2</w:t>
      </w:r>
      <w:r>
        <w:rPr>
          <w:sz w:val="24"/>
          <w:szCs w:val="24"/>
          <w:lang w:val="sr-Latn-RS"/>
        </w:rPr>
        <w:t xml:space="preserve"> </w:t>
      </w:r>
      <w:r w:rsidRPr="00AF150F">
        <w:rPr>
          <w:sz w:val="24"/>
          <w:szCs w:val="24"/>
          <w:lang w:val="sr-Cyrl-RS"/>
        </w:rPr>
        <w:t xml:space="preserve">ха, </w:t>
      </w:r>
      <w:r>
        <w:rPr>
          <w:sz w:val="24"/>
          <w:szCs w:val="24"/>
          <w:lang w:val="sr-Cyrl-RS"/>
        </w:rPr>
        <w:t>уклањање корова</w:t>
      </w:r>
      <w:r w:rsidRPr="00AF150F">
        <w:rPr>
          <w:sz w:val="24"/>
          <w:szCs w:val="24"/>
          <w:lang w:val="sr-Cyrl-RS"/>
        </w:rPr>
        <w:t xml:space="preserve"> – </w:t>
      </w:r>
      <w:r w:rsidR="000D62B2">
        <w:rPr>
          <w:sz w:val="24"/>
          <w:szCs w:val="24"/>
          <w:lang w:val="sr-Cyrl-RS"/>
        </w:rPr>
        <w:t>2</w:t>
      </w:r>
      <w:r w:rsidR="000D62B2">
        <w:rPr>
          <w:sz w:val="24"/>
          <w:szCs w:val="24"/>
          <w:lang w:val="sr-Latn-RS"/>
        </w:rPr>
        <w:t>,</w:t>
      </w:r>
      <w:r w:rsidR="000D62B2">
        <w:rPr>
          <w:sz w:val="24"/>
          <w:szCs w:val="24"/>
          <w:lang w:val="sr-Cyrl-RS"/>
        </w:rPr>
        <w:t>38</w:t>
      </w:r>
      <w:r w:rsidRPr="00AF150F">
        <w:rPr>
          <w:sz w:val="24"/>
          <w:szCs w:val="24"/>
          <w:lang w:val="sr-Cyrl-RS"/>
        </w:rPr>
        <w:t xml:space="preserve"> ха,</w:t>
      </w:r>
      <w:r>
        <w:rPr>
          <w:sz w:val="24"/>
          <w:szCs w:val="24"/>
          <w:lang w:val="sr-Cyrl-RS"/>
        </w:rPr>
        <w:t xml:space="preserve"> </w:t>
      </w:r>
      <w:r w:rsidRPr="00AF150F">
        <w:rPr>
          <w:sz w:val="24"/>
          <w:szCs w:val="24"/>
          <w:lang w:val="sr-Cyrl-RS"/>
        </w:rPr>
        <w:t xml:space="preserve">сеча избојака и уклањање корова ручно – </w:t>
      </w:r>
      <w:r w:rsidR="000D62B2">
        <w:rPr>
          <w:sz w:val="24"/>
          <w:szCs w:val="24"/>
          <w:lang w:val="sr-Cyrl-RS"/>
        </w:rPr>
        <w:t>4,38</w:t>
      </w:r>
      <w:r w:rsidRPr="00AF150F">
        <w:rPr>
          <w:sz w:val="24"/>
          <w:szCs w:val="24"/>
          <w:lang w:val="sr-Cyrl-RS"/>
        </w:rPr>
        <w:t xml:space="preserve"> ха, окопавање и прашење у културама – </w:t>
      </w:r>
      <w:r w:rsidR="000D62B2">
        <w:rPr>
          <w:sz w:val="24"/>
          <w:szCs w:val="24"/>
          <w:lang w:val="sr-Cyrl-RS"/>
        </w:rPr>
        <w:t>6</w:t>
      </w:r>
      <w:r w:rsidR="000D62B2">
        <w:rPr>
          <w:sz w:val="24"/>
          <w:szCs w:val="24"/>
          <w:lang w:val="sr-Latn-RS"/>
        </w:rPr>
        <w:t>,</w:t>
      </w:r>
      <w:r w:rsidR="000D62B2">
        <w:rPr>
          <w:sz w:val="24"/>
          <w:szCs w:val="24"/>
          <w:lang w:val="sr-Cyrl-RS"/>
        </w:rPr>
        <w:t>08 ха</w:t>
      </w:r>
      <w:r w:rsidRPr="00AF150F">
        <w:rPr>
          <w:sz w:val="24"/>
          <w:szCs w:val="24"/>
          <w:lang w:val="sr-Cyrl-RS"/>
        </w:rPr>
        <w:t>,</w:t>
      </w:r>
      <w:r w:rsidR="007344C0">
        <w:rPr>
          <w:sz w:val="24"/>
          <w:szCs w:val="24"/>
          <w:lang w:val="sr-Cyrl-RS"/>
        </w:rPr>
        <w:t>чишћење у младим природним састојинама и младим културама – 2,40 ха,</w:t>
      </w:r>
      <w:r w:rsidRPr="00AF150F">
        <w:rPr>
          <w:sz w:val="24"/>
          <w:szCs w:val="24"/>
          <w:lang w:val="sr-Cyrl-RS"/>
        </w:rPr>
        <w:t xml:space="preserve"> </w:t>
      </w:r>
      <w:r w:rsidRPr="00AF150F">
        <w:rPr>
          <w:sz w:val="24"/>
          <w:szCs w:val="24"/>
          <w:lang w:val="sl-SI"/>
        </w:rPr>
        <w:t xml:space="preserve">проредама </w:t>
      </w:r>
      <w:r>
        <w:rPr>
          <w:sz w:val="24"/>
          <w:szCs w:val="24"/>
          <w:lang w:val="sr-Cyrl-RS"/>
        </w:rPr>
        <w:t xml:space="preserve">на </w:t>
      </w:r>
      <w:r w:rsidR="007344C0">
        <w:rPr>
          <w:sz w:val="24"/>
          <w:szCs w:val="24"/>
          <w:lang w:val="sr-Cyrl-RS"/>
        </w:rPr>
        <w:t>68,43</w:t>
      </w:r>
      <w:r w:rsidRPr="00AF150F">
        <w:rPr>
          <w:sz w:val="24"/>
          <w:szCs w:val="24"/>
          <w:lang w:val="sl-SI"/>
        </w:rPr>
        <w:t xml:space="preserve"> ха</w:t>
      </w:r>
      <w:r w:rsidRPr="00AF150F">
        <w:rPr>
          <w:sz w:val="24"/>
          <w:szCs w:val="24"/>
          <w:lang w:val="sr-Cyrl-CS"/>
        </w:rPr>
        <w:t>,</w:t>
      </w:r>
      <w:r w:rsidRPr="00AF150F">
        <w:rPr>
          <w:sz w:val="24"/>
          <w:szCs w:val="24"/>
          <w:lang w:val="sl-SI"/>
        </w:rPr>
        <w:t xml:space="preserve"> створиће се квалитетније састојине у овој газдинској јединици.</w:t>
      </w:r>
    </w:p>
    <w:p w14:paraId="045AF770" w14:textId="77777777" w:rsidR="00987851" w:rsidRPr="00AF150F" w:rsidRDefault="00987851" w:rsidP="00987851">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spacing w:after="60"/>
        <w:jc w:val="both"/>
        <w:rPr>
          <w:sz w:val="24"/>
          <w:szCs w:val="24"/>
          <w:lang w:val="ru-RU"/>
        </w:rPr>
      </w:pPr>
      <w:r w:rsidRPr="00AF150F">
        <w:rPr>
          <w:sz w:val="24"/>
          <w:szCs w:val="24"/>
          <w:lang w:val="sr-Cyrl-RS"/>
        </w:rPr>
        <w:tab/>
      </w:r>
      <w:r w:rsidRPr="00AF150F">
        <w:rPr>
          <w:sz w:val="24"/>
          <w:szCs w:val="24"/>
          <w:lang w:val="sl-SI"/>
        </w:rPr>
        <w:t xml:space="preserve">- Спровођење планираног газдовања шумама позитивно се рефлектује на заштиту шума и она са своје стране превентивном </w:t>
      </w:r>
      <w:r w:rsidRPr="00AF150F">
        <w:rPr>
          <w:sz w:val="24"/>
          <w:szCs w:val="24"/>
          <w:lang w:val="hr-HR"/>
        </w:rPr>
        <w:t>обезбеђује шуму од непредвиђених већих ризика.</w:t>
      </w:r>
    </w:p>
    <w:p w14:paraId="30D32D6C" w14:textId="77777777" w:rsidR="00987851" w:rsidRPr="00AF150F" w:rsidRDefault="00987851" w:rsidP="00987851">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spacing w:after="60"/>
        <w:jc w:val="both"/>
        <w:rPr>
          <w:sz w:val="24"/>
          <w:szCs w:val="24"/>
          <w:lang w:val="ru-RU"/>
        </w:rPr>
      </w:pPr>
      <w:r w:rsidRPr="00AF150F">
        <w:rPr>
          <w:sz w:val="24"/>
          <w:szCs w:val="24"/>
          <w:lang w:val="ru-RU"/>
        </w:rPr>
        <w:tab/>
      </w:r>
      <w:r w:rsidRPr="00AF150F">
        <w:rPr>
          <w:sz w:val="24"/>
          <w:szCs w:val="24"/>
          <w:lang w:val="sl-SI"/>
        </w:rPr>
        <w:t>- Техничким опремањем шумске производње савременом и специјализованом механизацијом за рад у шуми битан је допринос интензивирања, рационализацији и хуманизацији шумске производње, њеном осавремењавању, одакле се очекују и финансијски ефекти.</w:t>
      </w:r>
    </w:p>
    <w:p w14:paraId="308268BE" w14:textId="77777777" w:rsidR="00987851" w:rsidRPr="00AF150F" w:rsidRDefault="00987851" w:rsidP="00987851">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spacing w:after="60"/>
        <w:jc w:val="both"/>
        <w:rPr>
          <w:sz w:val="24"/>
          <w:szCs w:val="24"/>
          <w:lang w:val="ru-RU"/>
        </w:rPr>
      </w:pPr>
      <w:r w:rsidRPr="00AF150F">
        <w:rPr>
          <w:sz w:val="24"/>
          <w:szCs w:val="24"/>
          <w:lang w:val="ru-RU"/>
        </w:rPr>
        <w:tab/>
      </w:r>
      <w:r w:rsidRPr="00AF150F">
        <w:rPr>
          <w:sz w:val="24"/>
          <w:szCs w:val="24"/>
          <w:lang w:val="sl-SI"/>
        </w:rPr>
        <w:t>- На путу стабилизације састојина, јачања производне снаге станишта и интензивирања газдовања, у смислу производње и потпуније афирмације свих осталих функција шума ове газдинске јединице, планирано газдова</w:t>
      </w:r>
      <w:r w:rsidRPr="00AF150F">
        <w:rPr>
          <w:sz w:val="24"/>
          <w:szCs w:val="24"/>
          <w:lang w:val="sr-Cyrl-CS"/>
        </w:rPr>
        <w:t>њ</w:t>
      </w:r>
      <w:r w:rsidRPr="00AF150F">
        <w:rPr>
          <w:sz w:val="24"/>
          <w:szCs w:val="24"/>
          <w:lang w:val="sl-SI"/>
        </w:rPr>
        <w:t>е представља значајни етапни корак.</w:t>
      </w:r>
    </w:p>
    <w:p w14:paraId="0EEBBB1C" w14:textId="77777777" w:rsidR="006B4EDE" w:rsidRDefault="006B4EDE" w:rsidP="002B4EC6">
      <w:pPr>
        <w:pStyle w:val="Heading2"/>
        <w:spacing w:after="60"/>
        <w:rPr>
          <w:b/>
          <w:i/>
          <w:noProof/>
          <w:szCs w:val="24"/>
          <w:lang w:val="sr-Latn-CS"/>
        </w:rPr>
      </w:pPr>
    </w:p>
    <w:p w14:paraId="7DA92E2D" w14:textId="77777777" w:rsidR="006B4EDE" w:rsidRPr="006B4EDE" w:rsidRDefault="006B4EDE" w:rsidP="006B4EDE">
      <w:pPr>
        <w:pStyle w:val="Heading2"/>
        <w:spacing w:after="60"/>
        <w:jc w:val="center"/>
        <w:rPr>
          <w:b/>
          <w:i/>
          <w:noProof/>
          <w:szCs w:val="24"/>
          <w:lang w:val="sr-Cyrl-CS"/>
        </w:rPr>
      </w:pPr>
      <w:r w:rsidRPr="006B4EDE">
        <w:rPr>
          <w:b/>
          <w:i/>
          <w:noProof/>
          <w:szCs w:val="24"/>
          <w:lang w:val="sr-Latn-CS"/>
        </w:rPr>
        <w:t>Упутство за примену тарифа</w:t>
      </w:r>
    </w:p>
    <w:p w14:paraId="5E5D65B6" w14:textId="77777777" w:rsidR="006B4EDE" w:rsidRPr="006B4EDE" w:rsidRDefault="006B4EDE" w:rsidP="006B4EDE">
      <w:pPr>
        <w:rPr>
          <w:i/>
          <w:sz w:val="24"/>
          <w:szCs w:val="24"/>
          <w:lang w:val="sr-Cyrl-CS"/>
        </w:rPr>
      </w:pPr>
    </w:p>
    <w:p w14:paraId="38F64DDB" w14:textId="77777777" w:rsidR="006B4EDE" w:rsidRDefault="006B4EDE" w:rsidP="006B4EDE">
      <w:pPr>
        <w:spacing w:after="60"/>
        <w:ind w:firstLine="720"/>
        <w:jc w:val="both"/>
        <w:rPr>
          <w:noProof/>
          <w:sz w:val="24"/>
          <w:szCs w:val="24"/>
          <w:lang w:val="sr-Latn-CS"/>
        </w:rPr>
      </w:pPr>
      <w:r w:rsidRPr="000D676E">
        <w:rPr>
          <w:noProof/>
          <w:sz w:val="24"/>
          <w:szCs w:val="24"/>
          <w:lang w:val="sr-Latn-CS"/>
        </w:rPr>
        <w:t>После текстуалног дела ОГШ – а за ГЈ "</w:t>
      </w:r>
      <w:r>
        <w:rPr>
          <w:noProof/>
          <w:sz w:val="24"/>
          <w:szCs w:val="24"/>
          <w:lang w:val="sr-Cyrl-CS"/>
        </w:rPr>
        <w:t>Чемерно</w:t>
      </w:r>
      <w:r w:rsidRPr="000D676E">
        <w:rPr>
          <w:noProof/>
          <w:sz w:val="24"/>
          <w:szCs w:val="24"/>
          <w:lang w:val="sr-Latn-CS"/>
        </w:rPr>
        <w:t xml:space="preserve">", приложене су тарифе за израчунавање </w:t>
      </w:r>
    </w:p>
    <w:p w14:paraId="419EF946" w14:textId="4CC86F55" w:rsidR="006B4EDE" w:rsidRPr="00A32B32" w:rsidRDefault="006B4EDE" w:rsidP="006B4EDE">
      <w:pPr>
        <w:spacing w:after="60"/>
        <w:jc w:val="both"/>
        <w:rPr>
          <w:noProof/>
          <w:sz w:val="24"/>
          <w:szCs w:val="24"/>
          <w:lang w:val="sr-Cyrl-RS"/>
        </w:rPr>
      </w:pPr>
      <w:r w:rsidRPr="000D676E">
        <w:rPr>
          <w:noProof/>
          <w:sz w:val="24"/>
          <w:szCs w:val="24"/>
          <w:lang w:val="sr-Latn-CS"/>
        </w:rPr>
        <w:t>дрвне запремине приликом дознаке и обележавања стабала за сечу и то за следеће врсте дрвећа:</w:t>
      </w:r>
    </w:p>
    <w:tbl>
      <w:tblPr>
        <w:tblW w:w="10677" w:type="dxa"/>
        <w:jc w:val="center"/>
        <w:tblLook w:val="04A0" w:firstRow="1" w:lastRow="0" w:firstColumn="1" w:lastColumn="0" w:noHBand="0" w:noVBand="1"/>
      </w:tblPr>
      <w:tblGrid>
        <w:gridCol w:w="662"/>
        <w:gridCol w:w="1540"/>
        <w:gridCol w:w="1840"/>
        <w:gridCol w:w="1820"/>
        <w:gridCol w:w="2040"/>
        <w:gridCol w:w="2775"/>
      </w:tblGrid>
      <w:tr w:rsidR="006B4EDE" w:rsidRPr="006B4EDE" w14:paraId="16F979DF" w14:textId="77777777" w:rsidTr="006B4EDE">
        <w:trPr>
          <w:trHeight w:val="264"/>
          <w:jc w:val="center"/>
        </w:trPr>
        <w:tc>
          <w:tcPr>
            <w:tcW w:w="662"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2FAC67C3" w14:textId="77777777" w:rsidR="006B4EDE" w:rsidRPr="006B4EDE" w:rsidRDefault="006B4EDE" w:rsidP="006B4EDE">
            <w:pPr>
              <w:jc w:val="center"/>
              <w:rPr>
                <w:b/>
                <w:bCs/>
              </w:rPr>
            </w:pPr>
            <w:r w:rsidRPr="006B4EDE">
              <w:rPr>
                <w:b/>
                <w:bCs/>
                <w:noProof/>
                <w:lang w:val="sr-Cyrl-CS"/>
              </w:rPr>
              <w:t>Ред. Бр.</w:t>
            </w:r>
          </w:p>
        </w:tc>
        <w:tc>
          <w:tcPr>
            <w:tcW w:w="154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04158387" w14:textId="77777777" w:rsidR="006B4EDE" w:rsidRPr="006B4EDE" w:rsidRDefault="006B4EDE" w:rsidP="006B4EDE">
            <w:pPr>
              <w:jc w:val="center"/>
              <w:rPr>
                <w:b/>
                <w:bCs/>
              </w:rPr>
            </w:pPr>
            <w:r w:rsidRPr="006B4EDE">
              <w:rPr>
                <w:b/>
                <w:bCs/>
                <w:noProof/>
                <w:lang w:val="sr-Cyrl-CS"/>
              </w:rPr>
              <w:t>Назив тарифе</w:t>
            </w:r>
          </w:p>
        </w:tc>
        <w:tc>
          <w:tcPr>
            <w:tcW w:w="184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486383CC" w14:textId="77777777" w:rsidR="006B4EDE" w:rsidRPr="006B4EDE" w:rsidRDefault="006B4EDE" w:rsidP="006B4EDE">
            <w:pPr>
              <w:jc w:val="center"/>
              <w:rPr>
                <w:b/>
                <w:bCs/>
              </w:rPr>
            </w:pPr>
            <w:r w:rsidRPr="006B4EDE">
              <w:rPr>
                <w:b/>
                <w:bCs/>
                <w:noProof/>
                <w:lang w:val="sr-Cyrl-CS"/>
              </w:rPr>
              <w:t>Регион</w:t>
            </w:r>
          </w:p>
        </w:tc>
        <w:tc>
          <w:tcPr>
            <w:tcW w:w="182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2CC3F3F7" w14:textId="77777777" w:rsidR="006B4EDE" w:rsidRPr="006B4EDE" w:rsidRDefault="006B4EDE" w:rsidP="006B4EDE">
            <w:pPr>
              <w:jc w:val="center"/>
              <w:rPr>
                <w:b/>
                <w:bCs/>
              </w:rPr>
            </w:pPr>
            <w:r w:rsidRPr="006B4EDE">
              <w:rPr>
                <w:b/>
                <w:bCs/>
                <w:noProof/>
                <w:lang w:val="sr-Cyrl-CS"/>
              </w:rPr>
              <w:t>Порекло састојине</w:t>
            </w:r>
          </w:p>
        </w:tc>
        <w:tc>
          <w:tcPr>
            <w:tcW w:w="2040" w:type="dxa"/>
            <w:tcBorders>
              <w:top w:val="single" w:sz="8" w:space="0" w:color="auto"/>
              <w:left w:val="nil"/>
              <w:bottom w:val="nil"/>
              <w:right w:val="single" w:sz="8" w:space="0" w:color="auto"/>
            </w:tcBorders>
            <w:shd w:val="clear" w:color="000000" w:fill="DCE6F1"/>
            <w:vAlign w:val="center"/>
            <w:hideMark/>
          </w:tcPr>
          <w:p w14:paraId="74730FD0" w14:textId="77777777" w:rsidR="006B4EDE" w:rsidRPr="006B4EDE" w:rsidRDefault="006B4EDE" w:rsidP="006B4EDE">
            <w:pPr>
              <w:jc w:val="center"/>
              <w:rPr>
                <w:b/>
                <w:bCs/>
              </w:rPr>
            </w:pPr>
            <w:r w:rsidRPr="006B4EDE">
              <w:rPr>
                <w:b/>
                <w:bCs/>
                <w:noProof/>
                <w:lang w:val="sr-Cyrl-CS"/>
              </w:rPr>
              <w:t xml:space="preserve">Број тарифних </w:t>
            </w:r>
          </w:p>
        </w:tc>
        <w:tc>
          <w:tcPr>
            <w:tcW w:w="2775"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7D328A88" w14:textId="77777777" w:rsidR="006B4EDE" w:rsidRPr="006B4EDE" w:rsidRDefault="006B4EDE" w:rsidP="006B4EDE">
            <w:pPr>
              <w:jc w:val="center"/>
              <w:rPr>
                <w:b/>
                <w:bCs/>
              </w:rPr>
            </w:pPr>
            <w:r w:rsidRPr="006B4EDE">
              <w:rPr>
                <w:b/>
                <w:bCs/>
                <w:noProof/>
                <w:lang w:val="sr-Cyrl-CS"/>
              </w:rPr>
              <w:t>Врсте за које се користи тарифа</w:t>
            </w:r>
          </w:p>
        </w:tc>
      </w:tr>
      <w:tr w:rsidR="006B4EDE" w:rsidRPr="006B4EDE" w14:paraId="63240D5A" w14:textId="77777777" w:rsidTr="006B4EDE">
        <w:trPr>
          <w:trHeight w:val="276"/>
          <w:jc w:val="center"/>
        </w:trPr>
        <w:tc>
          <w:tcPr>
            <w:tcW w:w="662" w:type="dxa"/>
            <w:vMerge/>
            <w:tcBorders>
              <w:top w:val="single" w:sz="8" w:space="0" w:color="auto"/>
              <w:left w:val="single" w:sz="8" w:space="0" w:color="auto"/>
              <w:bottom w:val="single" w:sz="8" w:space="0" w:color="000000"/>
              <w:right w:val="single" w:sz="8" w:space="0" w:color="auto"/>
            </w:tcBorders>
            <w:vAlign w:val="center"/>
            <w:hideMark/>
          </w:tcPr>
          <w:p w14:paraId="7BC51A3A" w14:textId="77777777" w:rsidR="006B4EDE" w:rsidRPr="006B4EDE" w:rsidRDefault="006B4EDE" w:rsidP="006B4EDE">
            <w:pPr>
              <w:rPr>
                <w:b/>
                <w:bCs/>
              </w:rPr>
            </w:pPr>
          </w:p>
        </w:tc>
        <w:tc>
          <w:tcPr>
            <w:tcW w:w="1540" w:type="dxa"/>
            <w:vMerge/>
            <w:tcBorders>
              <w:top w:val="single" w:sz="8" w:space="0" w:color="auto"/>
              <w:left w:val="single" w:sz="8" w:space="0" w:color="auto"/>
              <w:bottom w:val="single" w:sz="8" w:space="0" w:color="000000"/>
              <w:right w:val="single" w:sz="8" w:space="0" w:color="auto"/>
            </w:tcBorders>
            <w:vAlign w:val="center"/>
            <w:hideMark/>
          </w:tcPr>
          <w:p w14:paraId="538C2871" w14:textId="77777777" w:rsidR="006B4EDE" w:rsidRPr="006B4EDE" w:rsidRDefault="006B4EDE" w:rsidP="006B4EDE">
            <w:pPr>
              <w:rPr>
                <w:b/>
                <w:bCs/>
              </w:rPr>
            </w:pPr>
          </w:p>
        </w:tc>
        <w:tc>
          <w:tcPr>
            <w:tcW w:w="1840" w:type="dxa"/>
            <w:vMerge/>
            <w:tcBorders>
              <w:top w:val="single" w:sz="8" w:space="0" w:color="auto"/>
              <w:left w:val="single" w:sz="8" w:space="0" w:color="auto"/>
              <w:bottom w:val="single" w:sz="8" w:space="0" w:color="000000"/>
              <w:right w:val="single" w:sz="8" w:space="0" w:color="auto"/>
            </w:tcBorders>
            <w:vAlign w:val="center"/>
            <w:hideMark/>
          </w:tcPr>
          <w:p w14:paraId="42F85D2E" w14:textId="77777777" w:rsidR="006B4EDE" w:rsidRPr="006B4EDE" w:rsidRDefault="006B4EDE" w:rsidP="006B4EDE">
            <w:pPr>
              <w:rPr>
                <w:b/>
                <w:bCs/>
              </w:rPr>
            </w:pPr>
          </w:p>
        </w:tc>
        <w:tc>
          <w:tcPr>
            <w:tcW w:w="1820" w:type="dxa"/>
            <w:vMerge/>
            <w:tcBorders>
              <w:top w:val="single" w:sz="8" w:space="0" w:color="auto"/>
              <w:left w:val="single" w:sz="8" w:space="0" w:color="auto"/>
              <w:bottom w:val="single" w:sz="8" w:space="0" w:color="000000"/>
              <w:right w:val="single" w:sz="8" w:space="0" w:color="auto"/>
            </w:tcBorders>
            <w:vAlign w:val="center"/>
            <w:hideMark/>
          </w:tcPr>
          <w:p w14:paraId="4D1B774A" w14:textId="77777777" w:rsidR="006B4EDE" w:rsidRPr="006B4EDE" w:rsidRDefault="006B4EDE" w:rsidP="006B4EDE">
            <w:pPr>
              <w:rPr>
                <w:b/>
                <w:bCs/>
              </w:rPr>
            </w:pPr>
          </w:p>
        </w:tc>
        <w:tc>
          <w:tcPr>
            <w:tcW w:w="2040" w:type="dxa"/>
            <w:tcBorders>
              <w:top w:val="nil"/>
              <w:left w:val="nil"/>
              <w:bottom w:val="single" w:sz="8" w:space="0" w:color="auto"/>
              <w:right w:val="single" w:sz="8" w:space="0" w:color="auto"/>
            </w:tcBorders>
            <w:shd w:val="clear" w:color="000000" w:fill="DCE6F1"/>
            <w:vAlign w:val="center"/>
            <w:hideMark/>
          </w:tcPr>
          <w:p w14:paraId="31BC39F6" w14:textId="77777777" w:rsidR="006B4EDE" w:rsidRPr="006B4EDE" w:rsidRDefault="006B4EDE" w:rsidP="006B4EDE">
            <w:pPr>
              <w:jc w:val="center"/>
              <w:rPr>
                <w:b/>
                <w:bCs/>
              </w:rPr>
            </w:pPr>
            <w:r w:rsidRPr="006B4EDE">
              <w:rPr>
                <w:b/>
                <w:bCs/>
                <w:noProof/>
                <w:lang w:val="sr-Cyrl-CS"/>
              </w:rPr>
              <w:t>низова</w:t>
            </w:r>
          </w:p>
        </w:tc>
        <w:tc>
          <w:tcPr>
            <w:tcW w:w="2775" w:type="dxa"/>
            <w:vMerge/>
            <w:tcBorders>
              <w:top w:val="single" w:sz="8" w:space="0" w:color="auto"/>
              <w:left w:val="single" w:sz="8" w:space="0" w:color="auto"/>
              <w:bottom w:val="single" w:sz="8" w:space="0" w:color="000000"/>
              <w:right w:val="single" w:sz="8" w:space="0" w:color="auto"/>
            </w:tcBorders>
            <w:vAlign w:val="center"/>
            <w:hideMark/>
          </w:tcPr>
          <w:p w14:paraId="1D08514F" w14:textId="77777777" w:rsidR="006B4EDE" w:rsidRPr="006B4EDE" w:rsidRDefault="006B4EDE" w:rsidP="006B4EDE">
            <w:pPr>
              <w:rPr>
                <w:b/>
                <w:bCs/>
              </w:rPr>
            </w:pPr>
          </w:p>
        </w:tc>
      </w:tr>
      <w:tr w:rsidR="006B4EDE" w:rsidRPr="006B4EDE" w14:paraId="316B1FB5" w14:textId="77777777" w:rsidTr="006B4EDE">
        <w:trPr>
          <w:trHeight w:val="372"/>
          <w:jc w:val="center"/>
        </w:trPr>
        <w:tc>
          <w:tcPr>
            <w:tcW w:w="662" w:type="dxa"/>
            <w:tcBorders>
              <w:top w:val="nil"/>
              <w:left w:val="single" w:sz="8" w:space="0" w:color="auto"/>
              <w:bottom w:val="single" w:sz="8" w:space="0" w:color="auto"/>
              <w:right w:val="single" w:sz="8" w:space="0" w:color="auto"/>
            </w:tcBorders>
            <w:vAlign w:val="center"/>
            <w:hideMark/>
          </w:tcPr>
          <w:p w14:paraId="792124BC" w14:textId="77777777" w:rsidR="006B4EDE" w:rsidRPr="006B4EDE" w:rsidRDefault="006B4EDE" w:rsidP="006B4EDE">
            <w:pPr>
              <w:jc w:val="center"/>
            </w:pPr>
            <w:r w:rsidRPr="006B4EDE">
              <w:rPr>
                <w:noProof/>
                <w:lang w:val="sr-Latn-CS"/>
              </w:rPr>
              <w:t>1</w:t>
            </w:r>
          </w:p>
        </w:tc>
        <w:tc>
          <w:tcPr>
            <w:tcW w:w="1540" w:type="dxa"/>
            <w:tcBorders>
              <w:top w:val="nil"/>
              <w:left w:val="nil"/>
              <w:bottom w:val="single" w:sz="8" w:space="0" w:color="auto"/>
              <w:right w:val="single" w:sz="8" w:space="0" w:color="auto"/>
            </w:tcBorders>
            <w:vAlign w:val="center"/>
            <w:hideMark/>
          </w:tcPr>
          <w:p w14:paraId="078B47D9" w14:textId="77777777" w:rsidR="006B4EDE" w:rsidRPr="006B4EDE" w:rsidRDefault="006B4EDE" w:rsidP="006B4EDE">
            <w:pPr>
              <w:jc w:val="center"/>
            </w:pPr>
            <w:r w:rsidRPr="006B4EDE">
              <w:rPr>
                <w:noProof/>
                <w:lang w:val="sr-Latn-CS"/>
              </w:rPr>
              <w:t>тарифе за букву</w:t>
            </w:r>
          </w:p>
        </w:tc>
        <w:tc>
          <w:tcPr>
            <w:tcW w:w="1840" w:type="dxa"/>
            <w:tcBorders>
              <w:top w:val="nil"/>
              <w:left w:val="nil"/>
              <w:bottom w:val="single" w:sz="8" w:space="0" w:color="auto"/>
              <w:right w:val="single" w:sz="8" w:space="0" w:color="auto"/>
            </w:tcBorders>
            <w:vAlign w:val="center"/>
            <w:hideMark/>
          </w:tcPr>
          <w:p w14:paraId="054FF394" w14:textId="77777777" w:rsidR="006B4EDE" w:rsidRPr="006B4EDE" w:rsidRDefault="006B4EDE" w:rsidP="006B4EDE">
            <w:pPr>
              <w:jc w:val="center"/>
            </w:pPr>
            <w:r w:rsidRPr="006B4EDE">
              <w:rPr>
                <w:noProof/>
                <w:lang w:val="sr-Latn-CS"/>
              </w:rPr>
              <w:t>Србија</w:t>
            </w:r>
          </w:p>
        </w:tc>
        <w:tc>
          <w:tcPr>
            <w:tcW w:w="1820" w:type="dxa"/>
            <w:tcBorders>
              <w:top w:val="nil"/>
              <w:left w:val="nil"/>
              <w:bottom w:val="single" w:sz="8" w:space="0" w:color="auto"/>
              <w:right w:val="single" w:sz="8" w:space="0" w:color="auto"/>
            </w:tcBorders>
            <w:vAlign w:val="center"/>
            <w:hideMark/>
          </w:tcPr>
          <w:p w14:paraId="67401A87" w14:textId="77777777" w:rsidR="006B4EDE" w:rsidRPr="006B4EDE" w:rsidRDefault="006B4EDE" w:rsidP="006B4EDE">
            <w:pPr>
              <w:jc w:val="center"/>
            </w:pPr>
            <w:r w:rsidRPr="006B4EDE">
              <w:rPr>
                <w:noProof/>
                <w:lang w:val="sr-Latn-CS"/>
              </w:rPr>
              <w:t>високе шуме</w:t>
            </w:r>
          </w:p>
        </w:tc>
        <w:tc>
          <w:tcPr>
            <w:tcW w:w="2040" w:type="dxa"/>
            <w:tcBorders>
              <w:top w:val="nil"/>
              <w:left w:val="nil"/>
              <w:bottom w:val="single" w:sz="8" w:space="0" w:color="auto"/>
              <w:right w:val="single" w:sz="8" w:space="0" w:color="auto"/>
            </w:tcBorders>
            <w:vAlign w:val="center"/>
            <w:hideMark/>
          </w:tcPr>
          <w:p w14:paraId="21469BDD" w14:textId="77777777" w:rsidR="006B4EDE" w:rsidRPr="006B4EDE" w:rsidRDefault="006B4EDE" w:rsidP="006B4EDE">
            <w:pPr>
              <w:jc w:val="center"/>
            </w:pPr>
            <w:r w:rsidRPr="006B4EDE">
              <w:rPr>
                <w:noProof/>
                <w:lang w:val="sr-Latn-CS"/>
              </w:rPr>
              <w:t>9</w:t>
            </w:r>
          </w:p>
        </w:tc>
        <w:tc>
          <w:tcPr>
            <w:tcW w:w="2775" w:type="dxa"/>
            <w:tcBorders>
              <w:top w:val="nil"/>
              <w:left w:val="nil"/>
              <w:bottom w:val="single" w:sz="8" w:space="0" w:color="auto"/>
              <w:right w:val="single" w:sz="8" w:space="0" w:color="auto"/>
            </w:tcBorders>
            <w:vAlign w:val="center"/>
            <w:hideMark/>
          </w:tcPr>
          <w:p w14:paraId="2CD63990" w14:textId="77777777" w:rsidR="006B4EDE" w:rsidRPr="006B4EDE" w:rsidRDefault="006B4EDE" w:rsidP="006B4EDE">
            <w:pPr>
              <w:jc w:val="center"/>
            </w:pPr>
            <w:r w:rsidRPr="006B4EDE">
              <w:rPr>
                <w:noProof/>
                <w:lang w:val="sr-Cyrl-CS"/>
              </w:rPr>
              <w:t>буква, п.брест, јавор, б. јасен, п.јавор</w:t>
            </w:r>
          </w:p>
        </w:tc>
      </w:tr>
      <w:tr w:rsidR="006B4EDE" w:rsidRPr="006B4EDE" w14:paraId="53E2DD83" w14:textId="77777777" w:rsidTr="006B4EDE">
        <w:trPr>
          <w:trHeight w:val="312"/>
          <w:jc w:val="center"/>
        </w:trPr>
        <w:tc>
          <w:tcPr>
            <w:tcW w:w="662" w:type="dxa"/>
            <w:tcBorders>
              <w:top w:val="nil"/>
              <w:left w:val="single" w:sz="8" w:space="0" w:color="auto"/>
              <w:bottom w:val="single" w:sz="8" w:space="0" w:color="auto"/>
              <w:right w:val="single" w:sz="8" w:space="0" w:color="auto"/>
            </w:tcBorders>
            <w:vAlign w:val="center"/>
            <w:hideMark/>
          </w:tcPr>
          <w:p w14:paraId="75AC26C9" w14:textId="77777777" w:rsidR="006B4EDE" w:rsidRPr="006B4EDE" w:rsidRDefault="006B4EDE" w:rsidP="006B4EDE">
            <w:pPr>
              <w:jc w:val="center"/>
            </w:pPr>
            <w:r w:rsidRPr="006B4EDE">
              <w:rPr>
                <w:noProof/>
                <w:lang w:val="sr-Cyrl-CS"/>
              </w:rPr>
              <w:t>5</w:t>
            </w:r>
          </w:p>
        </w:tc>
        <w:tc>
          <w:tcPr>
            <w:tcW w:w="1540" w:type="dxa"/>
            <w:tcBorders>
              <w:top w:val="nil"/>
              <w:left w:val="nil"/>
              <w:bottom w:val="single" w:sz="8" w:space="0" w:color="auto"/>
              <w:right w:val="single" w:sz="8" w:space="0" w:color="auto"/>
            </w:tcBorders>
            <w:vAlign w:val="center"/>
            <w:hideMark/>
          </w:tcPr>
          <w:p w14:paraId="6858EA86" w14:textId="77777777" w:rsidR="006B4EDE" w:rsidRPr="006B4EDE" w:rsidRDefault="006B4EDE" w:rsidP="006B4EDE">
            <w:pPr>
              <w:jc w:val="center"/>
            </w:pPr>
            <w:r w:rsidRPr="006B4EDE">
              <w:rPr>
                <w:noProof/>
                <w:lang w:val="sr-Latn-CS"/>
              </w:rPr>
              <w:t>тарифе за букву</w:t>
            </w:r>
          </w:p>
        </w:tc>
        <w:tc>
          <w:tcPr>
            <w:tcW w:w="1840" w:type="dxa"/>
            <w:tcBorders>
              <w:top w:val="nil"/>
              <w:left w:val="nil"/>
              <w:bottom w:val="single" w:sz="8" w:space="0" w:color="auto"/>
              <w:right w:val="single" w:sz="8" w:space="0" w:color="auto"/>
            </w:tcBorders>
            <w:vAlign w:val="center"/>
            <w:hideMark/>
          </w:tcPr>
          <w:p w14:paraId="3629FA1C" w14:textId="77777777" w:rsidR="006B4EDE" w:rsidRPr="006B4EDE" w:rsidRDefault="006B4EDE" w:rsidP="006B4EDE">
            <w:pPr>
              <w:jc w:val="center"/>
            </w:pPr>
            <w:r w:rsidRPr="006B4EDE">
              <w:rPr>
                <w:noProof/>
                <w:lang w:val="sr-Latn-CS"/>
              </w:rPr>
              <w:t>Србија</w:t>
            </w:r>
          </w:p>
        </w:tc>
        <w:tc>
          <w:tcPr>
            <w:tcW w:w="1820" w:type="dxa"/>
            <w:tcBorders>
              <w:top w:val="nil"/>
              <w:left w:val="nil"/>
              <w:bottom w:val="single" w:sz="8" w:space="0" w:color="auto"/>
              <w:right w:val="single" w:sz="8" w:space="0" w:color="auto"/>
            </w:tcBorders>
            <w:vAlign w:val="center"/>
            <w:hideMark/>
          </w:tcPr>
          <w:p w14:paraId="036CDF70" w14:textId="77777777" w:rsidR="006B4EDE" w:rsidRPr="006B4EDE" w:rsidRDefault="006B4EDE" w:rsidP="006B4EDE">
            <w:pPr>
              <w:jc w:val="center"/>
            </w:pPr>
            <w:r w:rsidRPr="006B4EDE">
              <w:rPr>
                <w:noProof/>
                <w:lang w:val="sr-Latn-CS"/>
              </w:rPr>
              <w:t>изданачке шуме</w:t>
            </w:r>
          </w:p>
        </w:tc>
        <w:tc>
          <w:tcPr>
            <w:tcW w:w="2040" w:type="dxa"/>
            <w:tcBorders>
              <w:top w:val="nil"/>
              <w:left w:val="nil"/>
              <w:bottom w:val="single" w:sz="8" w:space="0" w:color="auto"/>
              <w:right w:val="single" w:sz="8" w:space="0" w:color="auto"/>
            </w:tcBorders>
            <w:vAlign w:val="center"/>
            <w:hideMark/>
          </w:tcPr>
          <w:p w14:paraId="02C4884F" w14:textId="77777777" w:rsidR="006B4EDE" w:rsidRPr="006B4EDE" w:rsidRDefault="006B4EDE" w:rsidP="006B4EDE">
            <w:pPr>
              <w:jc w:val="center"/>
            </w:pPr>
            <w:r w:rsidRPr="006B4EDE">
              <w:rPr>
                <w:noProof/>
                <w:lang w:val="sr-Latn-CS"/>
              </w:rPr>
              <w:t>17</w:t>
            </w:r>
          </w:p>
        </w:tc>
        <w:tc>
          <w:tcPr>
            <w:tcW w:w="2775" w:type="dxa"/>
            <w:tcBorders>
              <w:top w:val="nil"/>
              <w:left w:val="nil"/>
              <w:bottom w:val="single" w:sz="8" w:space="0" w:color="auto"/>
              <w:right w:val="single" w:sz="8" w:space="0" w:color="auto"/>
            </w:tcBorders>
            <w:vAlign w:val="center"/>
            <w:hideMark/>
          </w:tcPr>
          <w:p w14:paraId="48ADF027" w14:textId="77777777" w:rsidR="006B4EDE" w:rsidRPr="006B4EDE" w:rsidRDefault="006B4EDE" w:rsidP="006B4EDE">
            <w:pPr>
              <w:jc w:val="center"/>
            </w:pPr>
            <w:r w:rsidRPr="006B4EDE">
              <w:rPr>
                <w:noProof/>
                <w:lang w:val="sr-Cyrl-CS"/>
              </w:rPr>
              <w:t>буква</w:t>
            </w:r>
          </w:p>
        </w:tc>
      </w:tr>
      <w:tr w:rsidR="006B4EDE" w:rsidRPr="006B4EDE" w14:paraId="14813D9B" w14:textId="77777777" w:rsidTr="006B4EDE">
        <w:trPr>
          <w:trHeight w:val="324"/>
          <w:jc w:val="center"/>
        </w:trPr>
        <w:tc>
          <w:tcPr>
            <w:tcW w:w="662" w:type="dxa"/>
            <w:tcBorders>
              <w:top w:val="nil"/>
              <w:left w:val="single" w:sz="8" w:space="0" w:color="auto"/>
              <w:bottom w:val="single" w:sz="8" w:space="0" w:color="auto"/>
              <w:right w:val="single" w:sz="8" w:space="0" w:color="auto"/>
            </w:tcBorders>
            <w:vAlign w:val="center"/>
            <w:hideMark/>
          </w:tcPr>
          <w:p w14:paraId="4158D729" w14:textId="77777777" w:rsidR="006B4EDE" w:rsidRPr="006B4EDE" w:rsidRDefault="006B4EDE" w:rsidP="006B4EDE">
            <w:pPr>
              <w:jc w:val="center"/>
            </w:pPr>
            <w:r w:rsidRPr="006B4EDE">
              <w:rPr>
                <w:noProof/>
                <w:lang w:val="sr-Cyrl-CS"/>
              </w:rPr>
              <w:t>18</w:t>
            </w:r>
          </w:p>
        </w:tc>
        <w:tc>
          <w:tcPr>
            <w:tcW w:w="1540" w:type="dxa"/>
            <w:tcBorders>
              <w:top w:val="nil"/>
              <w:left w:val="nil"/>
              <w:bottom w:val="single" w:sz="8" w:space="0" w:color="auto"/>
              <w:right w:val="single" w:sz="8" w:space="0" w:color="auto"/>
            </w:tcBorders>
            <w:vAlign w:val="center"/>
            <w:hideMark/>
          </w:tcPr>
          <w:p w14:paraId="0843214E" w14:textId="19C8805D" w:rsidR="006B4EDE" w:rsidRPr="006B4EDE" w:rsidRDefault="00A75285" w:rsidP="006B4EDE">
            <w:pPr>
              <w:jc w:val="center"/>
            </w:pPr>
            <w:r>
              <w:rPr>
                <w:noProof/>
                <w:lang w:val="sr-Cyrl-CS"/>
              </w:rPr>
              <w:t>т</w:t>
            </w:r>
            <w:r w:rsidR="006B4EDE" w:rsidRPr="006B4EDE">
              <w:rPr>
                <w:noProof/>
                <w:lang w:val="sr-Cyrl-CS"/>
              </w:rPr>
              <w:t>арифе за цер</w:t>
            </w:r>
          </w:p>
        </w:tc>
        <w:tc>
          <w:tcPr>
            <w:tcW w:w="1840" w:type="dxa"/>
            <w:tcBorders>
              <w:top w:val="nil"/>
              <w:left w:val="nil"/>
              <w:bottom w:val="single" w:sz="8" w:space="0" w:color="auto"/>
              <w:right w:val="single" w:sz="8" w:space="0" w:color="auto"/>
            </w:tcBorders>
            <w:vAlign w:val="center"/>
            <w:hideMark/>
          </w:tcPr>
          <w:p w14:paraId="126165E9" w14:textId="77777777" w:rsidR="006B4EDE" w:rsidRPr="006B4EDE" w:rsidRDefault="006B4EDE" w:rsidP="006B4EDE">
            <w:pPr>
              <w:jc w:val="center"/>
            </w:pPr>
            <w:r w:rsidRPr="006B4EDE">
              <w:rPr>
                <w:noProof/>
                <w:lang w:val="sr-Cyrl-CS"/>
              </w:rPr>
              <w:t>Равни Срем</w:t>
            </w:r>
          </w:p>
        </w:tc>
        <w:tc>
          <w:tcPr>
            <w:tcW w:w="1820" w:type="dxa"/>
            <w:tcBorders>
              <w:top w:val="nil"/>
              <w:left w:val="nil"/>
              <w:bottom w:val="single" w:sz="8" w:space="0" w:color="auto"/>
              <w:right w:val="single" w:sz="8" w:space="0" w:color="auto"/>
            </w:tcBorders>
            <w:vAlign w:val="center"/>
            <w:hideMark/>
          </w:tcPr>
          <w:p w14:paraId="3D8F5471" w14:textId="77777777" w:rsidR="006B4EDE" w:rsidRPr="006B4EDE" w:rsidRDefault="006B4EDE" w:rsidP="006B4EDE">
            <w:pPr>
              <w:jc w:val="center"/>
            </w:pPr>
            <w:r w:rsidRPr="006B4EDE">
              <w:rPr>
                <w:noProof/>
                <w:lang w:val="sr-Latn-CS"/>
              </w:rPr>
              <w:t>високе шуме</w:t>
            </w:r>
          </w:p>
        </w:tc>
        <w:tc>
          <w:tcPr>
            <w:tcW w:w="2040" w:type="dxa"/>
            <w:tcBorders>
              <w:top w:val="nil"/>
              <w:left w:val="nil"/>
              <w:bottom w:val="single" w:sz="8" w:space="0" w:color="auto"/>
              <w:right w:val="single" w:sz="8" w:space="0" w:color="auto"/>
            </w:tcBorders>
            <w:vAlign w:val="center"/>
            <w:hideMark/>
          </w:tcPr>
          <w:p w14:paraId="3EA740C0" w14:textId="77777777" w:rsidR="006B4EDE" w:rsidRPr="006B4EDE" w:rsidRDefault="006B4EDE" w:rsidP="006B4EDE">
            <w:pPr>
              <w:jc w:val="center"/>
            </w:pPr>
            <w:r w:rsidRPr="006B4EDE">
              <w:rPr>
                <w:noProof/>
                <w:lang w:val="sr-Cyrl-CS"/>
              </w:rPr>
              <w:t>21</w:t>
            </w:r>
          </w:p>
        </w:tc>
        <w:tc>
          <w:tcPr>
            <w:tcW w:w="2775" w:type="dxa"/>
            <w:tcBorders>
              <w:top w:val="nil"/>
              <w:left w:val="nil"/>
              <w:bottom w:val="single" w:sz="8" w:space="0" w:color="auto"/>
              <w:right w:val="single" w:sz="8" w:space="0" w:color="auto"/>
            </w:tcBorders>
            <w:vAlign w:val="center"/>
            <w:hideMark/>
          </w:tcPr>
          <w:p w14:paraId="316BED74" w14:textId="77777777" w:rsidR="006B4EDE" w:rsidRPr="006B4EDE" w:rsidRDefault="006B4EDE" w:rsidP="006B4EDE">
            <w:pPr>
              <w:jc w:val="center"/>
            </w:pPr>
            <w:r w:rsidRPr="006B4EDE">
              <w:rPr>
                <w:noProof/>
                <w:lang w:val="sr-Cyrl-CS"/>
              </w:rPr>
              <w:t>цер</w:t>
            </w:r>
          </w:p>
        </w:tc>
      </w:tr>
      <w:tr w:rsidR="006B4EDE" w:rsidRPr="006B4EDE" w14:paraId="272ADAFD" w14:textId="77777777" w:rsidTr="006B4EDE">
        <w:trPr>
          <w:trHeight w:val="336"/>
          <w:jc w:val="center"/>
        </w:trPr>
        <w:tc>
          <w:tcPr>
            <w:tcW w:w="662" w:type="dxa"/>
            <w:tcBorders>
              <w:top w:val="nil"/>
              <w:left w:val="single" w:sz="8" w:space="0" w:color="auto"/>
              <w:bottom w:val="single" w:sz="8" w:space="0" w:color="auto"/>
              <w:right w:val="single" w:sz="8" w:space="0" w:color="auto"/>
            </w:tcBorders>
            <w:vAlign w:val="center"/>
            <w:hideMark/>
          </w:tcPr>
          <w:p w14:paraId="3D251B35" w14:textId="77777777" w:rsidR="006B4EDE" w:rsidRPr="006B4EDE" w:rsidRDefault="006B4EDE" w:rsidP="006B4EDE">
            <w:pPr>
              <w:jc w:val="center"/>
            </w:pPr>
            <w:r w:rsidRPr="006B4EDE">
              <w:rPr>
                <w:noProof/>
                <w:lang w:val="sr-Latn-CS"/>
              </w:rPr>
              <w:t>21</w:t>
            </w:r>
          </w:p>
        </w:tc>
        <w:tc>
          <w:tcPr>
            <w:tcW w:w="1540" w:type="dxa"/>
            <w:tcBorders>
              <w:top w:val="nil"/>
              <w:left w:val="nil"/>
              <w:bottom w:val="single" w:sz="8" w:space="0" w:color="auto"/>
              <w:right w:val="single" w:sz="8" w:space="0" w:color="auto"/>
            </w:tcBorders>
            <w:vAlign w:val="center"/>
            <w:hideMark/>
          </w:tcPr>
          <w:p w14:paraId="5391870F" w14:textId="77777777" w:rsidR="006B4EDE" w:rsidRPr="006B4EDE" w:rsidRDefault="006B4EDE" w:rsidP="006B4EDE">
            <w:pPr>
              <w:jc w:val="center"/>
            </w:pPr>
            <w:r w:rsidRPr="006B4EDE">
              <w:rPr>
                <w:noProof/>
                <w:lang w:val="sr-Latn-CS"/>
              </w:rPr>
              <w:t>тарифе за китњак</w:t>
            </w:r>
          </w:p>
        </w:tc>
        <w:tc>
          <w:tcPr>
            <w:tcW w:w="1840" w:type="dxa"/>
            <w:tcBorders>
              <w:top w:val="nil"/>
              <w:left w:val="nil"/>
              <w:bottom w:val="single" w:sz="8" w:space="0" w:color="auto"/>
              <w:right w:val="single" w:sz="8" w:space="0" w:color="auto"/>
            </w:tcBorders>
            <w:vAlign w:val="center"/>
            <w:hideMark/>
          </w:tcPr>
          <w:p w14:paraId="10F73D3E" w14:textId="77777777" w:rsidR="006B4EDE" w:rsidRPr="006B4EDE" w:rsidRDefault="006B4EDE" w:rsidP="006B4EDE">
            <w:pPr>
              <w:jc w:val="center"/>
            </w:pPr>
            <w:r w:rsidRPr="006B4EDE">
              <w:rPr>
                <w:noProof/>
                <w:lang w:val="sr-Latn-CS"/>
              </w:rPr>
              <w:t>Србија</w:t>
            </w:r>
          </w:p>
        </w:tc>
        <w:tc>
          <w:tcPr>
            <w:tcW w:w="1820" w:type="dxa"/>
            <w:tcBorders>
              <w:top w:val="nil"/>
              <w:left w:val="nil"/>
              <w:bottom w:val="single" w:sz="8" w:space="0" w:color="auto"/>
              <w:right w:val="single" w:sz="8" w:space="0" w:color="auto"/>
            </w:tcBorders>
            <w:vAlign w:val="center"/>
            <w:hideMark/>
          </w:tcPr>
          <w:p w14:paraId="77F5317C" w14:textId="77777777" w:rsidR="006B4EDE" w:rsidRPr="006B4EDE" w:rsidRDefault="006B4EDE" w:rsidP="006B4EDE">
            <w:pPr>
              <w:jc w:val="center"/>
            </w:pPr>
            <w:r w:rsidRPr="006B4EDE">
              <w:rPr>
                <w:noProof/>
                <w:lang w:val="sr-Latn-CS"/>
              </w:rPr>
              <w:t>високе шуме</w:t>
            </w:r>
          </w:p>
        </w:tc>
        <w:tc>
          <w:tcPr>
            <w:tcW w:w="2040" w:type="dxa"/>
            <w:tcBorders>
              <w:top w:val="nil"/>
              <w:left w:val="nil"/>
              <w:bottom w:val="single" w:sz="8" w:space="0" w:color="auto"/>
              <w:right w:val="single" w:sz="8" w:space="0" w:color="auto"/>
            </w:tcBorders>
            <w:vAlign w:val="center"/>
            <w:hideMark/>
          </w:tcPr>
          <w:p w14:paraId="14786A92" w14:textId="77777777" w:rsidR="006B4EDE" w:rsidRPr="006B4EDE" w:rsidRDefault="006B4EDE" w:rsidP="006B4EDE">
            <w:pPr>
              <w:jc w:val="center"/>
            </w:pPr>
            <w:r w:rsidRPr="006B4EDE">
              <w:rPr>
                <w:noProof/>
                <w:lang w:val="sr-Latn-CS"/>
              </w:rPr>
              <w:t>9</w:t>
            </w:r>
          </w:p>
        </w:tc>
        <w:tc>
          <w:tcPr>
            <w:tcW w:w="2775" w:type="dxa"/>
            <w:tcBorders>
              <w:top w:val="nil"/>
              <w:left w:val="nil"/>
              <w:bottom w:val="single" w:sz="8" w:space="0" w:color="auto"/>
              <w:right w:val="single" w:sz="8" w:space="0" w:color="auto"/>
            </w:tcBorders>
            <w:vAlign w:val="center"/>
            <w:hideMark/>
          </w:tcPr>
          <w:p w14:paraId="6A9D1490" w14:textId="77777777" w:rsidR="006B4EDE" w:rsidRPr="006B4EDE" w:rsidRDefault="006B4EDE" w:rsidP="006B4EDE">
            <w:pPr>
              <w:jc w:val="center"/>
            </w:pPr>
            <w:r w:rsidRPr="006B4EDE">
              <w:rPr>
                <w:noProof/>
                <w:lang w:val="sr-Cyrl-CS"/>
              </w:rPr>
              <w:t>китњак, ОТЛ</w:t>
            </w:r>
          </w:p>
        </w:tc>
      </w:tr>
      <w:tr w:rsidR="006B4EDE" w:rsidRPr="006B4EDE" w14:paraId="5C49F6B2" w14:textId="77777777" w:rsidTr="006B4EDE">
        <w:trPr>
          <w:trHeight w:val="372"/>
          <w:jc w:val="center"/>
        </w:trPr>
        <w:tc>
          <w:tcPr>
            <w:tcW w:w="662" w:type="dxa"/>
            <w:tcBorders>
              <w:top w:val="nil"/>
              <w:left w:val="single" w:sz="8" w:space="0" w:color="auto"/>
              <w:bottom w:val="single" w:sz="8" w:space="0" w:color="auto"/>
              <w:right w:val="single" w:sz="8" w:space="0" w:color="auto"/>
            </w:tcBorders>
            <w:vAlign w:val="center"/>
            <w:hideMark/>
          </w:tcPr>
          <w:p w14:paraId="321FED5C" w14:textId="77777777" w:rsidR="006B4EDE" w:rsidRPr="006B4EDE" w:rsidRDefault="006B4EDE" w:rsidP="006B4EDE">
            <w:pPr>
              <w:jc w:val="center"/>
            </w:pPr>
            <w:r w:rsidRPr="006B4EDE">
              <w:rPr>
                <w:noProof/>
                <w:lang w:val="sr-Cyrl-CS"/>
              </w:rPr>
              <w:t>23</w:t>
            </w:r>
          </w:p>
        </w:tc>
        <w:tc>
          <w:tcPr>
            <w:tcW w:w="1540" w:type="dxa"/>
            <w:tcBorders>
              <w:top w:val="nil"/>
              <w:left w:val="nil"/>
              <w:bottom w:val="single" w:sz="8" w:space="0" w:color="auto"/>
              <w:right w:val="single" w:sz="8" w:space="0" w:color="auto"/>
            </w:tcBorders>
            <w:vAlign w:val="center"/>
            <w:hideMark/>
          </w:tcPr>
          <w:p w14:paraId="0DE1A6E9" w14:textId="77777777" w:rsidR="006B4EDE" w:rsidRPr="006B4EDE" w:rsidRDefault="006B4EDE" w:rsidP="006B4EDE">
            <w:pPr>
              <w:jc w:val="center"/>
            </w:pPr>
            <w:r w:rsidRPr="006B4EDE">
              <w:rPr>
                <w:noProof/>
                <w:lang w:val="sr-Latn-CS"/>
              </w:rPr>
              <w:t>тарифе за китњак</w:t>
            </w:r>
          </w:p>
        </w:tc>
        <w:tc>
          <w:tcPr>
            <w:tcW w:w="1840" w:type="dxa"/>
            <w:tcBorders>
              <w:top w:val="nil"/>
              <w:left w:val="nil"/>
              <w:bottom w:val="single" w:sz="8" w:space="0" w:color="auto"/>
              <w:right w:val="single" w:sz="8" w:space="0" w:color="auto"/>
            </w:tcBorders>
            <w:vAlign w:val="center"/>
            <w:hideMark/>
          </w:tcPr>
          <w:p w14:paraId="24CCECDF" w14:textId="77777777" w:rsidR="006B4EDE" w:rsidRPr="006B4EDE" w:rsidRDefault="006B4EDE" w:rsidP="006B4EDE">
            <w:pPr>
              <w:jc w:val="center"/>
            </w:pPr>
            <w:r w:rsidRPr="006B4EDE">
              <w:rPr>
                <w:noProof/>
                <w:lang w:val="sr-Latn-CS"/>
              </w:rPr>
              <w:t>Србија</w:t>
            </w:r>
          </w:p>
        </w:tc>
        <w:tc>
          <w:tcPr>
            <w:tcW w:w="1820" w:type="dxa"/>
            <w:tcBorders>
              <w:top w:val="nil"/>
              <w:left w:val="nil"/>
              <w:bottom w:val="single" w:sz="8" w:space="0" w:color="auto"/>
              <w:right w:val="single" w:sz="8" w:space="0" w:color="auto"/>
            </w:tcBorders>
            <w:vAlign w:val="center"/>
            <w:hideMark/>
          </w:tcPr>
          <w:p w14:paraId="64A7F1A3" w14:textId="77777777" w:rsidR="006B4EDE" w:rsidRPr="006B4EDE" w:rsidRDefault="006B4EDE" w:rsidP="006B4EDE">
            <w:pPr>
              <w:jc w:val="center"/>
            </w:pPr>
            <w:r w:rsidRPr="006B4EDE">
              <w:rPr>
                <w:noProof/>
                <w:lang w:val="sr-Latn-CS"/>
              </w:rPr>
              <w:t>изданачке шуме</w:t>
            </w:r>
          </w:p>
        </w:tc>
        <w:tc>
          <w:tcPr>
            <w:tcW w:w="2040" w:type="dxa"/>
            <w:tcBorders>
              <w:top w:val="nil"/>
              <w:left w:val="nil"/>
              <w:bottom w:val="single" w:sz="8" w:space="0" w:color="auto"/>
              <w:right w:val="single" w:sz="8" w:space="0" w:color="auto"/>
            </w:tcBorders>
            <w:vAlign w:val="center"/>
            <w:hideMark/>
          </w:tcPr>
          <w:p w14:paraId="19EDF71F" w14:textId="77777777" w:rsidR="006B4EDE" w:rsidRPr="006B4EDE" w:rsidRDefault="006B4EDE" w:rsidP="006B4EDE">
            <w:pPr>
              <w:jc w:val="center"/>
            </w:pPr>
            <w:r w:rsidRPr="006B4EDE">
              <w:rPr>
                <w:noProof/>
                <w:lang w:val="sr-Latn-CS"/>
              </w:rPr>
              <w:t>17</w:t>
            </w:r>
          </w:p>
        </w:tc>
        <w:tc>
          <w:tcPr>
            <w:tcW w:w="2775" w:type="dxa"/>
            <w:tcBorders>
              <w:top w:val="nil"/>
              <w:left w:val="nil"/>
              <w:bottom w:val="single" w:sz="8" w:space="0" w:color="auto"/>
              <w:right w:val="single" w:sz="8" w:space="0" w:color="auto"/>
            </w:tcBorders>
            <w:vAlign w:val="center"/>
            <w:hideMark/>
          </w:tcPr>
          <w:p w14:paraId="592E323B" w14:textId="77777777" w:rsidR="006B4EDE" w:rsidRPr="006B4EDE" w:rsidRDefault="006B4EDE" w:rsidP="006B4EDE">
            <w:pPr>
              <w:jc w:val="center"/>
            </w:pPr>
            <w:r w:rsidRPr="006B4EDE">
              <w:rPr>
                <w:noProof/>
                <w:lang w:val="sr-Latn-CS"/>
              </w:rPr>
              <w:t>китњак</w:t>
            </w:r>
          </w:p>
        </w:tc>
      </w:tr>
      <w:tr w:rsidR="006B4EDE" w:rsidRPr="006B4EDE" w14:paraId="6012FE01" w14:textId="77777777" w:rsidTr="006B4EDE">
        <w:trPr>
          <w:trHeight w:val="300"/>
          <w:jc w:val="center"/>
        </w:trPr>
        <w:tc>
          <w:tcPr>
            <w:tcW w:w="662" w:type="dxa"/>
            <w:vMerge w:val="restart"/>
            <w:tcBorders>
              <w:top w:val="nil"/>
              <w:left w:val="single" w:sz="8" w:space="0" w:color="auto"/>
              <w:bottom w:val="single" w:sz="8" w:space="0" w:color="000000"/>
              <w:right w:val="single" w:sz="8" w:space="0" w:color="auto"/>
            </w:tcBorders>
            <w:vAlign w:val="center"/>
            <w:hideMark/>
          </w:tcPr>
          <w:p w14:paraId="1C89EEC5" w14:textId="77777777" w:rsidR="006B4EDE" w:rsidRPr="006B4EDE" w:rsidRDefault="006B4EDE" w:rsidP="006B4EDE">
            <w:pPr>
              <w:jc w:val="center"/>
            </w:pPr>
            <w:r w:rsidRPr="006B4EDE">
              <w:rPr>
                <w:noProof/>
                <w:lang w:val="sr-Cyrl-CS"/>
              </w:rPr>
              <w:t>35</w:t>
            </w:r>
          </w:p>
        </w:tc>
        <w:tc>
          <w:tcPr>
            <w:tcW w:w="1540" w:type="dxa"/>
            <w:tcBorders>
              <w:top w:val="nil"/>
              <w:left w:val="nil"/>
              <w:bottom w:val="nil"/>
              <w:right w:val="single" w:sz="8" w:space="0" w:color="auto"/>
            </w:tcBorders>
            <w:vAlign w:val="center"/>
            <w:hideMark/>
          </w:tcPr>
          <w:p w14:paraId="7299C8D1" w14:textId="77777777" w:rsidR="006B4EDE" w:rsidRPr="006B4EDE" w:rsidRDefault="006B4EDE" w:rsidP="006B4EDE">
            <w:pPr>
              <w:jc w:val="center"/>
            </w:pPr>
            <w:r w:rsidRPr="006B4EDE">
              <w:rPr>
                <w:noProof/>
                <w:lang w:val="sr-Cyrl-CS"/>
              </w:rPr>
              <w:t xml:space="preserve">тарифе за тополу </w:t>
            </w:r>
          </w:p>
        </w:tc>
        <w:tc>
          <w:tcPr>
            <w:tcW w:w="1840" w:type="dxa"/>
            <w:vMerge w:val="restart"/>
            <w:tcBorders>
              <w:top w:val="nil"/>
              <w:left w:val="single" w:sz="8" w:space="0" w:color="auto"/>
              <w:bottom w:val="single" w:sz="8" w:space="0" w:color="000000"/>
              <w:right w:val="single" w:sz="8" w:space="0" w:color="auto"/>
            </w:tcBorders>
            <w:vAlign w:val="center"/>
            <w:hideMark/>
          </w:tcPr>
          <w:p w14:paraId="10B9DE2F" w14:textId="77777777" w:rsidR="006B4EDE" w:rsidRPr="006B4EDE" w:rsidRDefault="006B4EDE" w:rsidP="006B4EDE">
            <w:pPr>
              <w:jc w:val="center"/>
            </w:pPr>
            <w:r w:rsidRPr="006B4EDE">
              <w:rPr>
                <w:noProof/>
                <w:lang w:val="sr-Cyrl-CS"/>
              </w:rPr>
              <w:t>Србија</w:t>
            </w:r>
          </w:p>
        </w:tc>
        <w:tc>
          <w:tcPr>
            <w:tcW w:w="1820" w:type="dxa"/>
            <w:vMerge w:val="restart"/>
            <w:tcBorders>
              <w:top w:val="nil"/>
              <w:left w:val="single" w:sz="8" w:space="0" w:color="auto"/>
              <w:bottom w:val="single" w:sz="8" w:space="0" w:color="000000"/>
              <w:right w:val="single" w:sz="8" w:space="0" w:color="auto"/>
            </w:tcBorders>
            <w:vAlign w:val="center"/>
            <w:hideMark/>
          </w:tcPr>
          <w:p w14:paraId="458D65E6" w14:textId="77777777" w:rsidR="006B4EDE" w:rsidRPr="006B4EDE" w:rsidRDefault="006B4EDE" w:rsidP="006B4EDE">
            <w:pPr>
              <w:jc w:val="center"/>
            </w:pPr>
            <w:r w:rsidRPr="006B4EDE">
              <w:rPr>
                <w:noProof/>
                <w:lang w:val="sr-Cyrl-CS"/>
              </w:rPr>
              <w:t>ВПС</w:t>
            </w:r>
          </w:p>
        </w:tc>
        <w:tc>
          <w:tcPr>
            <w:tcW w:w="2040" w:type="dxa"/>
            <w:vMerge w:val="restart"/>
            <w:tcBorders>
              <w:top w:val="nil"/>
              <w:left w:val="single" w:sz="8" w:space="0" w:color="auto"/>
              <w:bottom w:val="single" w:sz="8" w:space="0" w:color="000000"/>
              <w:right w:val="single" w:sz="8" w:space="0" w:color="auto"/>
            </w:tcBorders>
            <w:vAlign w:val="center"/>
            <w:hideMark/>
          </w:tcPr>
          <w:p w14:paraId="5C8B0491" w14:textId="77777777" w:rsidR="006B4EDE" w:rsidRPr="006B4EDE" w:rsidRDefault="006B4EDE" w:rsidP="006B4EDE">
            <w:pPr>
              <w:jc w:val="center"/>
            </w:pPr>
            <w:r w:rsidRPr="006B4EDE">
              <w:rPr>
                <w:noProof/>
                <w:lang w:val="sr-Cyrl-CS"/>
              </w:rPr>
              <w:t>20</w:t>
            </w:r>
          </w:p>
        </w:tc>
        <w:tc>
          <w:tcPr>
            <w:tcW w:w="2775" w:type="dxa"/>
            <w:vMerge w:val="restart"/>
            <w:tcBorders>
              <w:top w:val="nil"/>
              <w:left w:val="single" w:sz="8" w:space="0" w:color="auto"/>
              <w:bottom w:val="single" w:sz="8" w:space="0" w:color="000000"/>
              <w:right w:val="single" w:sz="8" w:space="0" w:color="auto"/>
            </w:tcBorders>
            <w:vAlign w:val="center"/>
            <w:hideMark/>
          </w:tcPr>
          <w:p w14:paraId="5C3B0A9D" w14:textId="77777777" w:rsidR="006B4EDE" w:rsidRPr="006B4EDE" w:rsidRDefault="006B4EDE" w:rsidP="006B4EDE">
            <w:pPr>
              <w:jc w:val="center"/>
            </w:pPr>
            <w:r w:rsidRPr="006B4EDE">
              <w:rPr>
                <w:noProof/>
                <w:lang w:val="sr-Cyrl-CS"/>
              </w:rPr>
              <w:t>боровац</w:t>
            </w:r>
          </w:p>
        </w:tc>
      </w:tr>
      <w:tr w:rsidR="006B4EDE" w:rsidRPr="006B4EDE" w14:paraId="5A67A1C7" w14:textId="77777777" w:rsidTr="006B4EDE">
        <w:trPr>
          <w:trHeight w:val="276"/>
          <w:jc w:val="center"/>
        </w:trPr>
        <w:tc>
          <w:tcPr>
            <w:tcW w:w="662" w:type="dxa"/>
            <w:vMerge/>
            <w:tcBorders>
              <w:top w:val="nil"/>
              <w:left w:val="single" w:sz="8" w:space="0" w:color="auto"/>
              <w:bottom w:val="single" w:sz="8" w:space="0" w:color="000000"/>
              <w:right w:val="single" w:sz="8" w:space="0" w:color="auto"/>
            </w:tcBorders>
            <w:vAlign w:val="center"/>
            <w:hideMark/>
          </w:tcPr>
          <w:p w14:paraId="53A74574" w14:textId="77777777" w:rsidR="006B4EDE" w:rsidRPr="006B4EDE" w:rsidRDefault="006B4EDE" w:rsidP="006B4EDE"/>
        </w:tc>
        <w:tc>
          <w:tcPr>
            <w:tcW w:w="1540" w:type="dxa"/>
            <w:tcBorders>
              <w:top w:val="nil"/>
              <w:left w:val="nil"/>
              <w:bottom w:val="single" w:sz="8" w:space="0" w:color="auto"/>
              <w:right w:val="single" w:sz="8" w:space="0" w:color="auto"/>
            </w:tcBorders>
            <w:vAlign w:val="center"/>
            <w:hideMark/>
          </w:tcPr>
          <w:p w14:paraId="53204BDB" w14:textId="77777777" w:rsidR="006B4EDE" w:rsidRPr="006B4EDE" w:rsidRDefault="006B4EDE" w:rsidP="006B4EDE">
            <w:pPr>
              <w:jc w:val="center"/>
            </w:pPr>
            <w:r w:rsidRPr="006B4EDE">
              <w:rPr>
                <w:noProof/>
                <w:lang w:val="sr-Latn-CS"/>
              </w:rPr>
              <w:t>I -214</w:t>
            </w:r>
          </w:p>
        </w:tc>
        <w:tc>
          <w:tcPr>
            <w:tcW w:w="1840" w:type="dxa"/>
            <w:vMerge/>
            <w:tcBorders>
              <w:top w:val="nil"/>
              <w:left w:val="single" w:sz="8" w:space="0" w:color="auto"/>
              <w:bottom w:val="single" w:sz="8" w:space="0" w:color="000000"/>
              <w:right w:val="single" w:sz="8" w:space="0" w:color="auto"/>
            </w:tcBorders>
            <w:vAlign w:val="center"/>
            <w:hideMark/>
          </w:tcPr>
          <w:p w14:paraId="190AECCC" w14:textId="77777777" w:rsidR="006B4EDE" w:rsidRPr="006B4EDE" w:rsidRDefault="006B4EDE" w:rsidP="006B4EDE"/>
        </w:tc>
        <w:tc>
          <w:tcPr>
            <w:tcW w:w="1820" w:type="dxa"/>
            <w:vMerge/>
            <w:tcBorders>
              <w:top w:val="nil"/>
              <w:left w:val="single" w:sz="8" w:space="0" w:color="auto"/>
              <w:bottom w:val="single" w:sz="8" w:space="0" w:color="000000"/>
              <w:right w:val="single" w:sz="8" w:space="0" w:color="auto"/>
            </w:tcBorders>
            <w:vAlign w:val="center"/>
            <w:hideMark/>
          </w:tcPr>
          <w:p w14:paraId="532B1896" w14:textId="77777777" w:rsidR="006B4EDE" w:rsidRPr="006B4EDE" w:rsidRDefault="006B4EDE" w:rsidP="006B4EDE"/>
        </w:tc>
        <w:tc>
          <w:tcPr>
            <w:tcW w:w="2040" w:type="dxa"/>
            <w:vMerge/>
            <w:tcBorders>
              <w:top w:val="nil"/>
              <w:left w:val="single" w:sz="8" w:space="0" w:color="auto"/>
              <w:bottom w:val="single" w:sz="8" w:space="0" w:color="000000"/>
              <w:right w:val="single" w:sz="8" w:space="0" w:color="auto"/>
            </w:tcBorders>
            <w:vAlign w:val="center"/>
            <w:hideMark/>
          </w:tcPr>
          <w:p w14:paraId="375B2176" w14:textId="77777777" w:rsidR="006B4EDE" w:rsidRPr="006B4EDE" w:rsidRDefault="006B4EDE" w:rsidP="006B4EDE"/>
        </w:tc>
        <w:tc>
          <w:tcPr>
            <w:tcW w:w="2775" w:type="dxa"/>
            <w:vMerge/>
            <w:tcBorders>
              <w:top w:val="nil"/>
              <w:left w:val="single" w:sz="8" w:space="0" w:color="auto"/>
              <w:bottom w:val="single" w:sz="8" w:space="0" w:color="000000"/>
              <w:right w:val="single" w:sz="8" w:space="0" w:color="auto"/>
            </w:tcBorders>
            <w:vAlign w:val="center"/>
            <w:hideMark/>
          </w:tcPr>
          <w:p w14:paraId="3E1F8615" w14:textId="77777777" w:rsidR="006B4EDE" w:rsidRPr="006B4EDE" w:rsidRDefault="006B4EDE" w:rsidP="006B4EDE"/>
        </w:tc>
      </w:tr>
      <w:tr w:rsidR="006B4EDE" w:rsidRPr="006B4EDE" w14:paraId="796C1051" w14:textId="77777777" w:rsidTr="006B4EDE">
        <w:trPr>
          <w:trHeight w:val="348"/>
          <w:jc w:val="center"/>
        </w:trPr>
        <w:tc>
          <w:tcPr>
            <w:tcW w:w="662" w:type="dxa"/>
            <w:tcBorders>
              <w:top w:val="nil"/>
              <w:left w:val="single" w:sz="8" w:space="0" w:color="auto"/>
              <w:bottom w:val="single" w:sz="8" w:space="0" w:color="auto"/>
              <w:right w:val="single" w:sz="8" w:space="0" w:color="auto"/>
            </w:tcBorders>
            <w:vAlign w:val="center"/>
            <w:hideMark/>
          </w:tcPr>
          <w:p w14:paraId="54B63A71" w14:textId="77777777" w:rsidR="006B4EDE" w:rsidRPr="006B4EDE" w:rsidRDefault="006B4EDE" w:rsidP="006B4EDE">
            <w:pPr>
              <w:jc w:val="center"/>
            </w:pPr>
            <w:r w:rsidRPr="006B4EDE">
              <w:rPr>
                <w:noProof/>
                <w:lang w:val="sr-Cyrl-CS"/>
              </w:rPr>
              <w:t>45</w:t>
            </w:r>
          </w:p>
        </w:tc>
        <w:tc>
          <w:tcPr>
            <w:tcW w:w="1540" w:type="dxa"/>
            <w:tcBorders>
              <w:top w:val="nil"/>
              <w:left w:val="nil"/>
              <w:bottom w:val="single" w:sz="8" w:space="0" w:color="auto"/>
              <w:right w:val="single" w:sz="8" w:space="0" w:color="auto"/>
            </w:tcBorders>
            <w:vAlign w:val="center"/>
            <w:hideMark/>
          </w:tcPr>
          <w:p w14:paraId="6DECD126" w14:textId="77777777" w:rsidR="006B4EDE" w:rsidRPr="006B4EDE" w:rsidRDefault="006B4EDE" w:rsidP="006B4EDE">
            <w:pPr>
              <w:jc w:val="center"/>
            </w:pPr>
            <w:r w:rsidRPr="006B4EDE">
              <w:rPr>
                <w:noProof/>
                <w:lang w:val="sr-Cyrl-CS"/>
              </w:rPr>
              <w:t>тарифе за брезу</w:t>
            </w:r>
          </w:p>
        </w:tc>
        <w:tc>
          <w:tcPr>
            <w:tcW w:w="1840" w:type="dxa"/>
            <w:tcBorders>
              <w:top w:val="nil"/>
              <w:left w:val="nil"/>
              <w:bottom w:val="single" w:sz="8" w:space="0" w:color="auto"/>
              <w:right w:val="single" w:sz="8" w:space="0" w:color="auto"/>
            </w:tcBorders>
            <w:vAlign w:val="center"/>
            <w:hideMark/>
          </w:tcPr>
          <w:p w14:paraId="31207F50" w14:textId="77777777" w:rsidR="006B4EDE" w:rsidRPr="006B4EDE" w:rsidRDefault="006B4EDE" w:rsidP="006B4EDE">
            <w:pPr>
              <w:jc w:val="center"/>
            </w:pPr>
            <w:r w:rsidRPr="006B4EDE">
              <w:rPr>
                <w:noProof/>
                <w:lang w:val="sr-Cyrl-CS"/>
              </w:rPr>
              <w:t>Србија</w:t>
            </w:r>
          </w:p>
        </w:tc>
        <w:tc>
          <w:tcPr>
            <w:tcW w:w="1820" w:type="dxa"/>
            <w:tcBorders>
              <w:top w:val="nil"/>
              <w:left w:val="nil"/>
              <w:bottom w:val="single" w:sz="8" w:space="0" w:color="auto"/>
              <w:right w:val="single" w:sz="8" w:space="0" w:color="auto"/>
            </w:tcBorders>
            <w:vAlign w:val="center"/>
            <w:hideMark/>
          </w:tcPr>
          <w:p w14:paraId="46C0F81A" w14:textId="77777777" w:rsidR="006B4EDE" w:rsidRPr="006B4EDE" w:rsidRDefault="006B4EDE" w:rsidP="006B4EDE">
            <w:pPr>
              <w:jc w:val="center"/>
            </w:pPr>
            <w:r w:rsidRPr="006B4EDE">
              <w:rPr>
                <w:noProof/>
                <w:lang w:val="sr-Latn-CS"/>
              </w:rPr>
              <w:t>високе шуме</w:t>
            </w:r>
          </w:p>
        </w:tc>
        <w:tc>
          <w:tcPr>
            <w:tcW w:w="2040" w:type="dxa"/>
            <w:tcBorders>
              <w:top w:val="nil"/>
              <w:left w:val="nil"/>
              <w:bottom w:val="single" w:sz="8" w:space="0" w:color="auto"/>
              <w:right w:val="single" w:sz="8" w:space="0" w:color="auto"/>
            </w:tcBorders>
            <w:vAlign w:val="center"/>
            <w:hideMark/>
          </w:tcPr>
          <w:p w14:paraId="73FAE7B1" w14:textId="77777777" w:rsidR="006B4EDE" w:rsidRPr="006B4EDE" w:rsidRDefault="006B4EDE" w:rsidP="006B4EDE">
            <w:pPr>
              <w:jc w:val="center"/>
            </w:pPr>
            <w:r w:rsidRPr="006B4EDE">
              <w:rPr>
                <w:noProof/>
                <w:lang w:val="sr-Cyrl-CS"/>
              </w:rPr>
              <w:t>17</w:t>
            </w:r>
          </w:p>
        </w:tc>
        <w:tc>
          <w:tcPr>
            <w:tcW w:w="2775" w:type="dxa"/>
            <w:tcBorders>
              <w:top w:val="nil"/>
              <w:left w:val="nil"/>
              <w:bottom w:val="single" w:sz="8" w:space="0" w:color="auto"/>
              <w:right w:val="single" w:sz="8" w:space="0" w:color="auto"/>
            </w:tcBorders>
            <w:vAlign w:val="center"/>
            <w:hideMark/>
          </w:tcPr>
          <w:p w14:paraId="7B9760DE" w14:textId="77777777" w:rsidR="006B4EDE" w:rsidRPr="006B4EDE" w:rsidRDefault="006B4EDE" w:rsidP="006B4EDE">
            <w:pPr>
              <w:jc w:val="center"/>
            </w:pPr>
            <w:r w:rsidRPr="006B4EDE">
              <w:rPr>
                <w:noProof/>
                <w:lang w:val="sr-Cyrl-CS"/>
              </w:rPr>
              <w:t>трешња, бреза</w:t>
            </w:r>
          </w:p>
        </w:tc>
      </w:tr>
      <w:tr w:rsidR="006B4EDE" w:rsidRPr="006B4EDE" w14:paraId="72E2676B" w14:textId="77777777" w:rsidTr="006B4EDE">
        <w:trPr>
          <w:trHeight w:val="300"/>
          <w:jc w:val="center"/>
        </w:trPr>
        <w:tc>
          <w:tcPr>
            <w:tcW w:w="662" w:type="dxa"/>
            <w:tcBorders>
              <w:top w:val="nil"/>
              <w:left w:val="single" w:sz="8" w:space="0" w:color="auto"/>
              <w:bottom w:val="single" w:sz="8" w:space="0" w:color="auto"/>
              <w:right w:val="single" w:sz="8" w:space="0" w:color="auto"/>
            </w:tcBorders>
            <w:vAlign w:val="center"/>
            <w:hideMark/>
          </w:tcPr>
          <w:p w14:paraId="41BAF461" w14:textId="77777777" w:rsidR="006B4EDE" w:rsidRPr="006B4EDE" w:rsidRDefault="006B4EDE" w:rsidP="006B4EDE">
            <w:pPr>
              <w:jc w:val="center"/>
            </w:pPr>
            <w:r w:rsidRPr="006B4EDE">
              <w:rPr>
                <w:noProof/>
                <w:lang w:val="sr-Cyrl-CS"/>
              </w:rPr>
              <w:t>81</w:t>
            </w:r>
          </w:p>
        </w:tc>
        <w:tc>
          <w:tcPr>
            <w:tcW w:w="1540" w:type="dxa"/>
            <w:tcBorders>
              <w:top w:val="nil"/>
              <w:left w:val="nil"/>
              <w:bottom w:val="single" w:sz="8" w:space="0" w:color="auto"/>
              <w:right w:val="single" w:sz="8" w:space="0" w:color="auto"/>
            </w:tcBorders>
            <w:vAlign w:val="center"/>
            <w:hideMark/>
          </w:tcPr>
          <w:p w14:paraId="3C3DF7F1" w14:textId="42F7AB0B" w:rsidR="006B4EDE" w:rsidRPr="006B4EDE" w:rsidRDefault="00A75285" w:rsidP="006B4EDE">
            <w:pPr>
              <w:jc w:val="center"/>
            </w:pPr>
            <w:r>
              <w:rPr>
                <w:noProof/>
                <w:lang w:val="sr-Cyrl-CS"/>
              </w:rPr>
              <w:t>т</w:t>
            </w:r>
            <w:r w:rsidR="006B4EDE" w:rsidRPr="006B4EDE">
              <w:rPr>
                <w:noProof/>
                <w:lang w:val="sr-Cyrl-CS"/>
              </w:rPr>
              <w:t>арифе за јелу</w:t>
            </w:r>
          </w:p>
        </w:tc>
        <w:tc>
          <w:tcPr>
            <w:tcW w:w="1840" w:type="dxa"/>
            <w:tcBorders>
              <w:top w:val="nil"/>
              <w:left w:val="nil"/>
              <w:bottom w:val="single" w:sz="8" w:space="0" w:color="auto"/>
              <w:right w:val="single" w:sz="8" w:space="0" w:color="auto"/>
            </w:tcBorders>
            <w:vAlign w:val="center"/>
            <w:hideMark/>
          </w:tcPr>
          <w:p w14:paraId="305DB610" w14:textId="77777777" w:rsidR="006B4EDE" w:rsidRPr="006B4EDE" w:rsidRDefault="006B4EDE" w:rsidP="006B4EDE">
            <w:pPr>
              <w:jc w:val="center"/>
            </w:pPr>
            <w:r w:rsidRPr="006B4EDE">
              <w:rPr>
                <w:noProof/>
                <w:lang w:val="sr-Cyrl-CS"/>
              </w:rPr>
              <w:t>Тара</w:t>
            </w:r>
          </w:p>
        </w:tc>
        <w:tc>
          <w:tcPr>
            <w:tcW w:w="1820" w:type="dxa"/>
            <w:tcBorders>
              <w:top w:val="nil"/>
              <w:left w:val="nil"/>
              <w:bottom w:val="single" w:sz="8" w:space="0" w:color="auto"/>
              <w:right w:val="single" w:sz="8" w:space="0" w:color="auto"/>
            </w:tcBorders>
            <w:vAlign w:val="center"/>
            <w:hideMark/>
          </w:tcPr>
          <w:p w14:paraId="161E51AA" w14:textId="77777777" w:rsidR="006B4EDE" w:rsidRPr="006B4EDE" w:rsidRDefault="006B4EDE" w:rsidP="006B4EDE">
            <w:pPr>
              <w:jc w:val="center"/>
            </w:pPr>
            <w:r w:rsidRPr="006B4EDE">
              <w:rPr>
                <w:noProof/>
                <w:lang w:val="sr-Cyrl-CS"/>
              </w:rPr>
              <w:t>ВПС</w:t>
            </w:r>
          </w:p>
        </w:tc>
        <w:tc>
          <w:tcPr>
            <w:tcW w:w="2040" w:type="dxa"/>
            <w:tcBorders>
              <w:top w:val="nil"/>
              <w:left w:val="nil"/>
              <w:bottom w:val="single" w:sz="8" w:space="0" w:color="auto"/>
              <w:right w:val="single" w:sz="8" w:space="0" w:color="auto"/>
            </w:tcBorders>
            <w:vAlign w:val="center"/>
            <w:hideMark/>
          </w:tcPr>
          <w:p w14:paraId="242FB609" w14:textId="77777777" w:rsidR="006B4EDE" w:rsidRPr="006B4EDE" w:rsidRDefault="006B4EDE" w:rsidP="006B4EDE">
            <w:pPr>
              <w:jc w:val="center"/>
            </w:pPr>
            <w:r w:rsidRPr="006B4EDE">
              <w:rPr>
                <w:noProof/>
                <w:lang w:val="sr-Cyrl-CS"/>
              </w:rPr>
              <w:t>25</w:t>
            </w:r>
          </w:p>
        </w:tc>
        <w:tc>
          <w:tcPr>
            <w:tcW w:w="2775" w:type="dxa"/>
            <w:tcBorders>
              <w:top w:val="nil"/>
              <w:left w:val="nil"/>
              <w:bottom w:val="single" w:sz="8" w:space="0" w:color="auto"/>
              <w:right w:val="single" w:sz="8" w:space="0" w:color="auto"/>
            </w:tcBorders>
            <w:vAlign w:val="center"/>
            <w:hideMark/>
          </w:tcPr>
          <w:p w14:paraId="5567317D" w14:textId="77777777" w:rsidR="006B4EDE" w:rsidRPr="006B4EDE" w:rsidRDefault="006B4EDE" w:rsidP="006B4EDE">
            <w:pPr>
              <w:jc w:val="center"/>
            </w:pPr>
            <w:r w:rsidRPr="006B4EDE">
              <w:rPr>
                <w:noProof/>
                <w:lang w:val="sr-Cyrl-CS"/>
              </w:rPr>
              <w:t>дуглазија</w:t>
            </w:r>
          </w:p>
        </w:tc>
      </w:tr>
      <w:tr w:rsidR="006B4EDE" w:rsidRPr="006B4EDE" w14:paraId="106102E8" w14:textId="77777777" w:rsidTr="006B4EDE">
        <w:trPr>
          <w:trHeight w:val="300"/>
          <w:jc w:val="center"/>
        </w:trPr>
        <w:tc>
          <w:tcPr>
            <w:tcW w:w="662" w:type="dxa"/>
            <w:tcBorders>
              <w:top w:val="nil"/>
              <w:left w:val="single" w:sz="8" w:space="0" w:color="auto"/>
              <w:bottom w:val="single" w:sz="8" w:space="0" w:color="auto"/>
              <w:right w:val="single" w:sz="8" w:space="0" w:color="auto"/>
            </w:tcBorders>
            <w:vAlign w:val="center"/>
            <w:hideMark/>
          </w:tcPr>
          <w:p w14:paraId="72A659FF" w14:textId="77777777" w:rsidR="006B4EDE" w:rsidRPr="006B4EDE" w:rsidRDefault="006B4EDE" w:rsidP="006B4EDE">
            <w:pPr>
              <w:jc w:val="center"/>
            </w:pPr>
            <w:r w:rsidRPr="006B4EDE">
              <w:rPr>
                <w:noProof/>
                <w:lang w:val="sr-Cyrl-CS"/>
              </w:rPr>
              <w:t>83</w:t>
            </w:r>
          </w:p>
        </w:tc>
        <w:tc>
          <w:tcPr>
            <w:tcW w:w="1540" w:type="dxa"/>
            <w:tcBorders>
              <w:top w:val="nil"/>
              <w:left w:val="nil"/>
              <w:bottom w:val="single" w:sz="8" w:space="0" w:color="auto"/>
              <w:right w:val="single" w:sz="8" w:space="0" w:color="auto"/>
            </w:tcBorders>
            <w:vAlign w:val="center"/>
            <w:hideMark/>
          </w:tcPr>
          <w:p w14:paraId="72D77BA7" w14:textId="77777777" w:rsidR="006B4EDE" w:rsidRPr="006B4EDE" w:rsidRDefault="006B4EDE" w:rsidP="006B4EDE">
            <w:pPr>
              <w:jc w:val="center"/>
            </w:pPr>
            <w:r w:rsidRPr="006B4EDE">
              <w:rPr>
                <w:noProof/>
                <w:lang w:val="sr-Latn-CS"/>
              </w:rPr>
              <w:t>тарифе за јелу</w:t>
            </w:r>
          </w:p>
        </w:tc>
        <w:tc>
          <w:tcPr>
            <w:tcW w:w="1840" w:type="dxa"/>
            <w:tcBorders>
              <w:top w:val="nil"/>
              <w:left w:val="nil"/>
              <w:bottom w:val="single" w:sz="8" w:space="0" w:color="auto"/>
              <w:right w:val="single" w:sz="8" w:space="0" w:color="auto"/>
            </w:tcBorders>
            <w:vAlign w:val="center"/>
            <w:hideMark/>
          </w:tcPr>
          <w:p w14:paraId="4FAFA4C9" w14:textId="77777777" w:rsidR="006B4EDE" w:rsidRPr="006B4EDE" w:rsidRDefault="006B4EDE" w:rsidP="006B4EDE">
            <w:pPr>
              <w:jc w:val="center"/>
            </w:pPr>
            <w:r w:rsidRPr="006B4EDE">
              <w:rPr>
                <w:noProof/>
                <w:lang w:val="sr-Cyrl-CS"/>
              </w:rPr>
              <w:t>Гоч</w:t>
            </w:r>
          </w:p>
        </w:tc>
        <w:tc>
          <w:tcPr>
            <w:tcW w:w="1820" w:type="dxa"/>
            <w:tcBorders>
              <w:top w:val="nil"/>
              <w:left w:val="nil"/>
              <w:bottom w:val="single" w:sz="8" w:space="0" w:color="auto"/>
              <w:right w:val="single" w:sz="8" w:space="0" w:color="auto"/>
            </w:tcBorders>
            <w:vAlign w:val="center"/>
            <w:hideMark/>
          </w:tcPr>
          <w:p w14:paraId="20519B3F" w14:textId="77777777" w:rsidR="006B4EDE" w:rsidRPr="006B4EDE" w:rsidRDefault="006B4EDE" w:rsidP="006B4EDE">
            <w:pPr>
              <w:jc w:val="center"/>
            </w:pPr>
            <w:r w:rsidRPr="006B4EDE">
              <w:rPr>
                <w:noProof/>
                <w:lang w:val="sr-Latn-CS"/>
              </w:rPr>
              <w:t>високе шуме</w:t>
            </w:r>
          </w:p>
        </w:tc>
        <w:tc>
          <w:tcPr>
            <w:tcW w:w="2040" w:type="dxa"/>
            <w:tcBorders>
              <w:top w:val="nil"/>
              <w:left w:val="nil"/>
              <w:bottom w:val="single" w:sz="8" w:space="0" w:color="auto"/>
              <w:right w:val="single" w:sz="8" w:space="0" w:color="auto"/>
            </w:tcBorders>
            <w:vAlign w:val="center"/>
            <w:hideMark/>
          </w:tcPr>
          <w:p w14:paraId="75BD8CC3" w14:textId="77777777" w:rsidR="006B4EDE" w:rsidRPr="006B4EDE" w:rsidRDefault="006B4EDE" w:rsidP="006B4EDE">
            <w:pPr>
              <w:jc w:val="center"/>
            </w:pPr>
            <w:r w:rsidRPr="006B4EDE">
              <w:rPr>
                <w:noProof/>
                <w:lang w:val="sr-Cyrl-CS"/>
              </w:rPr>
              <w:t>7</w:t>
            </w:r>
          </w:p>
        </w:tc>
        <w:tc>
          <w:tcPr>
            <w:tcW w:w="2775" w:type="dxa"/>
            <w:tcBorders>
              <w:top w:val="nil"/>
              <w:left w:val="nil"/>
              <w:bottom w:val="single" w:sz="8" w:space="0" w:color="auto"/>
              <w:right w:val="single" w:sz="8" w:space="0" w:color="auto"/>
            </w:tcBorders>
            <w:vAlign w:val="center"/>
            <w:hideMark/>
          </w:tcPr>
          <w:p w14:paraId="03CDFC9F" w14:textId="77777777" w:rsidR="006B4EDE" w:rsidRPr="006B4EDE" w:rsidRDefault="006B4EDE" w:rsidP="006B4EDE">
            <w:pPr>
              <w:jc w:val="center"/>
            </w:pPr>
            <w:r w:rsidRPr="006B4EDE">
              <w:rPr>
                <w:noProof/>
                <w:lang w:val="sr-Cyrl-CS"/>
              </w:rPr>
              <w:t>јела</w:t>
            </w:r>
          </w:p>
        </w:tc>
      </w:tr>
      <w:tr w:rsidR="006B4EDE" w:rsidRPr="006B4EDE" w14:paraId="0DB373D1" w14:textId="77777777" w:rsidTr="006B4EDE">
        <w:trPr>
          <w:trHeight w:val="300"/>
          <w:jc w:val="center"/>
        </w:trPr>
        <w:tc>
          <w:tcPr>
            <w:tcW w:w="662" w:type="dxa"/>
            <w:tcBorders>
              <w:top w:val="nil"/>
              <w:left w:val="single" w:sz="8" w:space="0" w:color="auto"/>
              <w:bottom w:val="single" w:sz="8" w:space="0" w:color="auto"/>
              <w:right w:val="single" w:sz="8" w:space="0" w:color="auto"/>
            </w:tcBorders>
            <w:vAlign w:val="center"/>
            <w:hideMark/>
          </w:tcPr>
          <w:p w14:paraId="74B93906" w14:textId="77777777" w:rsidR="006B4EDE" w:rsidRPr="006B4EDE" w:rsidRDefault="006B4EDE" w:rsidP="006B4EDE">
            <w:pPr>
              <w:jc w:val="center"/>
            </w:pPr>
            <w:r w:rsidRPr="006B4EDE">
              <w:rPr>
                <w:noProof/>
                <w:lang w:val="sr-Cyrl-CS"/>
              </w:rPr>
              <w:t>85</w:t>
            </w:r>
          </w:p>
        </w:tc>
        <w:tc>
          <w:tcPr>
            <w:tcW w:w="1540" w:type="dxa"/>
            <w:tcBorders>
              <w:top w:val="nil"/>
              <w:left w:val="nil"/>
              <w:bottom w:val="single" w:sz="8" w:space="0" w:color="auto"/>
              <w:right w:val="single" w:sz="8" w:space="0" w:color="auto"/>
            </w:tcBorders>
            <w:vAlign w:val="center"/>
            <w:hideMark/>
          </w:tcPr>
          <w:p w14:paraId="00CD849C" w14:textId="77777777" w:rsidR="006B4EDE" w:rsidRPr="006B4EDE" w:rsidRDefault="006B4EDE" w:rsidP="006B4EDE">
            <w:pPr>
              <w:jc w:val="center"/>
            </w:pPr>
            <w:r w:rsidRPr="006B4EDE">
              <w:rPr>
                <w:noProof/>
                <w:lang w:val="sr-Latn-CS"/>
              </w:rPr>
              <w:t>тарифе за смрчу</w:t>
            </w:r>
          </w:p>
        </w:tc>
        <w:tc>
          <w:tcPr>
            <w:tcW w:w="1840" w:type="dxa"/>
            <w:tcBorders>
              <w:top w:val="nil"/>
              <w:left w:val="nil"/>
              <w:bottom w:val="single" w:sz="8" w:space="0" w:color="auto"/>
              <w:right w:val="single" w:sz="8" w:space="0" w:color="auto"/>
            </w:tcBorders>
            <w:vAlign w:val="center"/>
            <w:hideMark/>
          </w:tcPr>
          <w:p w14:paraId="6764F7A9" w14:textId="77777777" w:rsidR="006B4EDE" w:rsidRPr="006B4EDE" w:rsidRDefault="006B4EDE" w:rsidP="006B4EDE">
            <w:pPr>
              <w:jc w:val="center"/>
            </w:pPr>
            <w:r w:rsidRPr="006B4EDE">
              <w:rPr>
                <w:noProof/>
                <w:lang w:val="sr-Cyrl-CS"/>
              </w:rPr>
              <w:t>Копаоник</w:t>
            </w:r>
          </w:p>
        </w:tc>
        <w:tc>
          <w:tcPr>
            <w:tcW w:w="1820" w:type="dxa"/>
            <w:tcBorders>
              <w:top w:val="nil"/>
              <w:left w:val="nil"/>
              <w:bottom w:val="single" w:sz="8" w:space="0" w:color="auto"/>
              <w:right w:val="single" w:sz="8" w:space="0" w:color="auto"/>
            </w:tcBorders>
            <w:vAlign w:val="center"/>
            <w:hideMark/>
          </w:tcPr>
          <w:p w14:paraId="277E07EE" w14:textId="77777777" w:rsidR="006B4EDE" w:rsidRPr="006B4EDE" w:rsidRDefault="006B4EDE" w:rsidP="006B4EDE">
            <w:pPr>
              <w:jc w:val="center"/>
            </w:pPr>
            <w:r w:rsidRPr="006B4EDE">
              <w:rPr>
                <w:noProof/>
                <w:lang w:val="sr-Cyrl-CS"/>
              </w:rPr>
              <w:t>ВПС</w:t>
            </w:r>
          </w:p>
        </w:tc>
        <w:tc>
          <w:tcPr>
            <w:tcW w:w="2040" w:type="dxa"/>
            <w:tcBorders>
              <w:top w:val="nil"/>
              <w:left w:val="nil"/>
              <w:bottom w:val="single" w:sz="8" w:space="0" w:color="auto"/>
              <w:right w:val="single" w:sz="8" w:space="0" w:color="auto"/>
            </w:tcBorders>
            <w:vAlign w:val="center"/>
            <w:hideMark/>
          </w:tcPr>
          <w:p w14:paraId="29030C3B" w14:textId="77777777" w:rsidR="006B4EDE" w:rsidRPr="006B4EDE" w:rsidRDefault="006B4EDE" w:rsidP="006B4EDE">
            <w:pPr>
              <w:jc w:val="center"/>
            </w:pPr>
            <w:r w:rsidRPr="006B4EDE">
              <w:rPr>
                <w:noProof/>
                <w:lang w:val="sr-Latn-CS"/>
              </w:rPr>
              <w:t>20</w:t>
            </w:r>
          </w:p>
        </w:tc>
        <w:tc>
          <w:tcPr>
            <w:tcW w:w="2775" w:type="dxa"/>
            <w:tcBorders>
              <w:top w:val="nil"/>
              <w:left w:val="nil"/>
              <w:bottom w:val="single" w:sz="8" w:space="0" w:color="auto"/>
              <w:right w:val="single" w:sz="8" w:space="0" w:color="auto"/>
            </w:tcBorders>
            <w:vAlign w:val="center"/>
            <w:hideMark/>
          </w:tcPr>
          <w:p w14:paraId="74F8F3F2" w14:textId="77777777" w:rsidR="006B4EDE" w:rsidRPr="006B4EDE" w:rsidRDefault="006B4EDE" w:rsidP="006B4EDE">
            <w:pPr>
              <w:jc w:val="center"/>
            </w:pPr>
            <w:r w:rsidRPr="006B4EDE">
              <w:rPr>
                <w:noProof/>
                <w:lang w:val="sr-Cyrl-CS"/>
              </w:rPr>
              <w:t>смрча</w:t>
            </w:r>
          </w:p>
        </w:tc>
      </w:tr>
      <w:tr w:rsidR="006B4EDE" w:rsidRPr="006B4EDE" w14:paraId="0E8DC5C9" w14:textId="77777777" w:rsidTr="006B4EDE">
        <w:trPr>
          <w:trHeight w:val="276"/>
          <w:jc w:val="center"/>
        </w:trPr>
        <w:tc>
          <w:tcPr>
            <w:tcW w:w="662" w:type="dxa"/>
            <w:tcBorders>
              <w:top w:val="nil"/>
              <w:left w:val="single" w:sz="8" w:space="0" w:color="auto"/>
              <w:bottom w:val="single" w:sz="8" w:space="0" w:color="auto"/>
              <w:right w:val="single" w:sz="8" w:space="0" w:color="auto"/>
            </w:tcBorders>
            <w:vAlign w:val="center"/>
            <w:hideMark/>
          </w:tcPr>
          <w:p w14:paraId="386ED7CB" w14:textId="77777777" w:rsidR="006B4EDE" w:rsidRPr="006B4EDE" w:rsidRDefault="006B4EDE" w:rsidP="006B4EDE">
            <w:pPr>
              <w:jc w:val="center"/>
            </w:pPr>
            <w:r w:rsidRPr="006B4EDE">
              <w:rPr>
                <w:noProof/>
                <w:lang w:val="sr-Cyrl-CS"/>
              </w:rPr>
              <w:t>90</w:t>
            </w:r>
          </w:p>
        </w:tc>
        <w:tc>
          <w:tcPr>
            <w:tcW w:w="1540" w:type="dxa"/>
            <w:tcBorders>
              <w:top w:val="nil"/>
              <w:left w:val="nil"/>
              <w:bottom w:val="single" w:sz="8" w:space="0" w:color="auto"/>
              <w:right w:val="single" w:sz="8" w:space="0" w:color="auto"/>
            </w:tcBorders>
            <w:vAlign w:val="center"/>
            <w:hideMark/>
          </w:tcPr>
          <w:p w14:paraId="0F594970" w14:textId="77777777" w:rsidR="006B4EDE" w:rsidRPr="006B4EDE" w:rsidRDefault="006B4EDE" w:rsidP="006B4EDE">
            <w:pPr>
              <w:jc w:val="center"/>
            </w:pPr>
            <w:r w:rsidRPr="006B4EDE">
              <w:rPr>
                <w:noProof/>
                <w:lang w:val="sr-Latn-CS"/>
              </w:rPr>
              <w:t>тарифе за ц. бор</w:t>
            </w:r>
          </w:p>
        </w:tc>
        <w:tc>
          <w:tcPr>
            <w:tcW w:w="1840" w:type="dxa"/>
            <w:tcBorders>
              <w:top w:val="nil"/>
              <w:left w:val="nil"/>
              <w:bottom w:val="single" w:sz="8" w:space="0" w:color="auto"/>
              <w:right w:val="single" w:sz="8" w:space="0" w:color="auto"/>
            </w:tcBorders>
            <w:vAlign w:val="center"/>
            <w:hideMark/>
          </w:tcPr>
          <w:p w14:paraId="6F62F420" w14:textId="77777777" w:rsidR="006B4EDE" w:rsidRPr="006B4EDE" w:rsidRDefault="006B4EDE" w:rsidP="006B4EDE">
            <w:pPr>
              <w:jc w:val="center"/>
            </w:pPr>
            <w:r w:rsidRPr="006B4EDE">
              <w:rPr>
                <w:noProof/>
                <w:lang w:val="sr-Latn-CS"/>
              </w:rPr>
              <w:t>Србија</w:t>
            </w:r>
          </w:p>
        </w:tc>
        <w:tc>
          <w:tcPr>
            <w:tcW w:w="1820" w:type="dxa"/>
            <w:tcBorders>
              <w:top w:val="nil"/>
              <w:left w:val="nil"/>
              <w:bottom w:val="single" w:sz="8" w:space="0" w:color="auto"/>
              <w:right w:val="single" w:sz="8" w:space="0" w:color="auto"/>
            </w:tcBorders>
            <w:vAlign w:val="center"/>
            <w:hideMark/>
          </w:tcPr>
          <w:p w14:paraId="423C506F" w14:textId="77777777" w:rsidR="006B4EDE" w:rsidRPr="006B4EDE" w:rsidRDefault="006B4EDE" w:rsidP="006B4EDE">
            <w:pPr>
              <w:jc w:val="center"/>
            </w:pPr>
            <w:r w:rsidRPr="006B4EDE">
              <w:rPr>
                <w:noProof/>
                <w:lang w:val="sr-Cyrl-CS"/>
              </w:rPr>
              <w:t>ВПС</w:t>
            </w:r>
          </w:p>
        </w:tc>
        <w:tc>
          <w:tcPr>
            <w:tcW w:w="2040" w:type="dxa"/>
            <w:tcBorders>
              <w:top w:val="nil"/>
              <w:left w:val="nil"/>
              <w:bottom w:val="single" w:sz="8" w:space="0" w:color="auto"/>
              <w:right w:val="single" w:sz="8" w:space="0" w:color="auto"/>
            </w:tcBorders>
            <w:vAlign w:val="center"/>
            <w:hideMark/>
          </w:tcPr>
          <w:p w14:paraId="1EE67FE1" w14:textId="77777777" w:rsidR="006B4EDE" w:rsidRPr="006B4EDE" w:rsidRDefault="006B4EDE" w:rsidP="006B4EDE">
            <w:pPr>
              <w:jc w:val="center"/>
            </w:pPr>
            <w:r w:rsidRPr="006B4EDE">
              <w:rPr>
                <w:noProof/>
                <w:lang w:val="sr-Latn-CS"/>
              </w:rPr>
              <w:t>20</w:t>
            </w:r>
          </w:p>
        </w:tc>
        <w:tc>
          <w:tcPr>
            <w:tcW w:w="2775" w:type="dxa"/>
            <w:tcBorders>
              <w:top w:val="nil"/>
              <w:left w:val="nil"/>
              <w:bottom w:val="single" w:sz="8" w:space="0" w:color="auto"/>
              <w:right w:val="single" w:sz="8" w:space="0" w:color="auto"/>
            </w:tcBorders>
            <w:vAlign w:val="center"/>
            <w:hideMark/>
          </w:tcPr>
          <w:p w14:paraId="0BC48E25" w14:textId="77777777" w:rsidR="006B4EDE" w:rsidRPr="006B4EDE" w:rsidRDefault="006B4EDE" w:rsidP="006B4EDE">
            <w:pPr>
              <w:jc w:val="center"/>
            </w:pPr>
            <w:r w:rsidRPr="006B4EDE">
              <w:rPr>
                <w:noProof/>
                <w:lang w:val="sr-Cyrl-CS"/>
              </w:rPr>
              <w:t>црни бор</w:t>
            </w:r>
          </w:p>
        </w:tc>
      </w:tr>
      <w:tr w:rsidR="006B4EDE" w:rsidRPr="006B4EDE" w14:paraId="350C6E75" w14:textId="77777777" w:rsidTr="006B4EDE">
        <w:trPr>
          <w:trHeight w:val="312"/>
          <w:jc w:val="center"/>
        </w:trPr>
        <w:tc>
          <w:tcPr>
            <w:tcW w:w="662" w:type="dxa"/>
            <w:tcBorders>
              <w:top w:val="nil"/>
              <w:left w:val="single" w:sz="8" w:space="0" w:color="auto"/>
              <w:bottom w:val="single" w:sz="8" w:space="0" w:color="auto"/>
              <w:right w:val="single" w:sz="8" w:space="0" w:color="auto"/>
            </w:tcBorders>
            <w:vAlign w:val="center"/>
            <w:hideMark/>
          </w:tcPr>
          <w:p w14:paraId="6FE9672A" w14:textId="77777777" w:rsidR="006B4EDE" w:rsidRPr="006B4EDE" w:rsidRDefault="006B4EDE" w:rsidP="006B4EDE">
            <w:pPr>
              <w:jc w:val="center"/>
            </w:pPr>
            <w:r w:rsidRPr="006B4EDE">
              <w:rPr>
                <w:noProof/>
                <w:lang w:val="sr-Cyrl-CS"/>
              </w:rPr>
              <w:t>91</w:t>
            </w:r>
          </w:p>
        </w:tc>
        <w:tc>
          <w:tcPr>
            <w:tcW w:w="1540" w:type="dxa"/>
            <w:tcBorders>
              <w:top w:val="nil"/>
              <w:left w:val="nil"/>
              <w:bottom w:val="single" w:sz="8" w:space="0" w:color="auto"/>
              <w:right w:val="single" w:sz="8" w:space="0" w:color="auto"/>
            </w:tcBorders>
            <w:vAlign w:val="center"/>
            <w:hideMark/>
          </w:tcPr>
          <w:p w14:paraId="6827AA78" w14:textId="2F9473FA" w:rsidR="006B4EDE" w:rsidRPr="006B4EDE" w:rsidRDefault="00A75285" w:rsidP="006B4EDE">
            <w:pPr>
              <w:jc w:val="center"/>
            </w:pPr>
            <w:r>
              <w:rPr>
                <w:noProof/>
                <w:lang w:val="sr-Cyrl-CS"/>
              </w:rPr>
              <w:t>т</w:t>
            </w:r>
            <w:r w:rsidR="006B4EDE" w:rsidRPr="006B4EDE">
              <w:rPr>
                <w:noProof/>
                <w:lang w:val="sr-Cyrl-CS"/>
              </w:rPr>
              <w:t>арифе за б. бор</w:t>
            </w:r>
          </w:p>
        </w:tc>
        <w:tc>
          <w:tcPr>
            <w:tcW w:w="1840" w:type="dxa"/>
            <w:tcBorders>
              <w:top w:val="nil"/>
              <w:left w:val="nil"/>
              <w:bottom w:val="single" w:sz="8" w:space="0" w:color="auto"/>
              <w:right w:val="single" w:sz="8" w:space="0" w:color="auto"/>
            </w:tcBorders>
            <w:vAlign w:val="center"/>
            <w:hideMark/>
          </w:tcPr>
          <w:p w14:paraId="54C3B34E" w14:textId="77777777" w:rsidR="006B4EDE" w:rsidRPr="006B4EDE" w:rsidRDefault="006B4EDE" w:rsidP="006B4EDE">
            <w:pPr>
              <w:jc w:val="center"/>
            </w:pPr>
            <w:r w:rsidRPr="006B4EDE">
              <w:rPr>
                <w:noProof/>
                <w:lang w:val="sr-Cyrl-CS"/>
              </w:rPr>
              <w:t>Србија</w:t>
            </w:r>
          </w:p>
        </w:tc>
        <w:tc>
          <w:tcPr>
            <w:tcW w:w="1820" w:type="dxa"/>
            <w:tcBorders>
              <w:top w:val="nil"/>
              <w:left w:val="nil"/>
              <w:bottom w:val="single" w:sz="8" w:space="0" w:color="auto"/>
              <w:right w:val="single" w:sz="8" w:space="0" w:color="auto"/>
            </w:tcBorders>
            <w:vAlign w:val="center"/>
            <w:hideMark/>
          </w:tcPr>
          <w:p w14:paraId="72C29EE2" w14:textId="77777777" w:rsidR="006B4EDE" w:rsidRPr="006B4EDE" w:rsidRDefault="006B4EDE" w:rsidP="006B4EDE">
            <w:pPr>
              <w:jc w:val="center"/>
            </w:pPr>
            <w:r w:rsidRPr="006B4EDE">
              <w:rPr>
                <w:noProof/>
                <w:lang w:val="sr-Cyrl-CS"/>
              </w:rPr>
              <w:t>ВПС</w:t>
            </w:r>
          </w:p>
        </w:tc>
        <w:tc>
          <w:tcPr>
            <w:tcW w:w="2040" w:type="dxa"/>
            <w:tcBorders>
              <w:top w:val="nil"/>
              <w:left w:val="nil"/>
              <w:bottom w:val="single" w:sz="8" w:space="0" w:color="auto"/>
              <w:right w:val="single" w:sz="8" w:space="0" w:color="auto"/>
            </w:tcBorders>
            <w:vAlign w:val="center"/>
            <w:hideMark/>
          </w:tcPr>
          <w:p w14:paraId="2F56455B" w14:textId="77777777" w:rsidR="006B4EDE" w:rsidRPr="006B4EDE" w:rsidRDefault="006B4EDE" w:rsidP="006B4EDE">
            <w:pPr>
              <w:jc w:val="center"/>
            </w:pPr>
            <w:r w:rsidRPr="006B4EDE">
              <w:rPr>
                <w:noProof/>
                <w:lang w:val="sr-Cyrl-CS"/>
              </w:rPr>
              <w:t>20</w:t>
            </w:r>
          </w:p>
        </w:tc>
        <w:tc>
          <w:tcPr>
            <w:tcW w:w="2775" w:type="dxa"/>
            <w:tcBorders>
              <w:top w:val="nil"/>
              <w:left w:val="nil"/>
              <w:bottom w:val="single" w:sz="8" w:space="0" w:color="auto"/>
              <w:right w:val="single" w:sz="8" w:space="0" w:color="auto"/>
            </w:tcBorders>
            <w:vAlign w:val="center"/>
            <w:hideMark/>
          </w:tcPr>
          <w:p w14:paraId="1BAF7446" w14:textId="77777777" w:rsidR="006B4EDE" w:rsidRPr="006B4EDE" w:rsidRDefault="006B4EDE" w:rsidP="006B4EDE">
            <w:pPr>
              <w:jc w:val="center"/>
            </w:pPr>
            <w:r w:rsidRPr="006B4EDE">
              <w:rPr>
                <w:noProof/>
                <w:lang w:val="sr-Cyrl-CS"/>
              </w:rPr>
              <w:t>бели бор, ариш</w:t>
            </w:r>
          </w:p>
        </w:tc>
      </w:tr>
    </w:tbl>
    <w:p w14:paraId="42B9E8EE" w14:textId="77777777" w:rsidR="006B4EDE" w:rsidRPr="00853CA3" w:rsidRDefault="006B4EDE" w:rsidP="00A75285">
      <w:pPr>
        <w:spacing w:after="60"/>
        <w:jc w:val="both"/>
        <w:rPr>
          <w:noProof/>
          <w:sz w:val="16"/>
          <w:szCs w:val="16"/>
          <w:lang w:val="sr-Latn-RS"/>
        </w:rPr>
      </w:pPr>
    </w:p>
    <w:p w14:paraId="2CAD103E" w14:textId="77777777" w:rsidR="006B4EDE" w:rsidRPr="006B4EDE" w:rsidRDefault="006B4EDE" w:rsidP="006B4EDE">
      <w:pPr>
        <w:spacing w:after="60"/>
        <w:ind w:firstLine="720"/>
        <w:jc w:val="both"/>
        <w:rPr>
          <w:noProof/>
          <w:sz w:val="24"/>
          <w:szCs w:val="24"/>
          <w:lang w:val="sr-Latn-CS"/>
        </w:rPr>
      </w:pPr>
      <w:r w:rsidRPr="006B4EDE">
        <w:rPr>
          <w:noProof/>
          <w:sz w:val="24"/>
          <w:szCs w:val="24"/>
          <w:lang w:val="sr-Latn-CS"/>
        </w:rPr>
        <w:t>Поменуте тарифе су двоулазне и то са улазима тарифни низ (хоризонтални ред) и дебљински степен (вертикални ред) који је дат са размаком од 1 цм.</w:t>
      </w:r>
    </w:p>
    <w:p w14:paraId="0654DE90" w14:textId="77777777" w:rsidR="006B4EDE" w:rsidRPr="006B4EDE" w:rsidRDefault="006B4EDE" w:rsidP="006B4EDE">
      <w:pPr>
        <w:spacing w:after="60"/>
        <w:ind w:firstLine="720"/>
        <w:jc w:val="both"/>
        <w:rPr>
          <w:noProof/>
          <w:sz w:val="24"/>
          <w:szCs w:val="24"/>
          <w:lang w:val="sr-Latn-CS"/>
        </w:rPr>
      </w:pPr>
      <w:r w:rsidRPr="006B4EDE">
        <w:rPr>
          <w:noProof/>
          <w:sz w:val="24"/>
          <w:szCs w:val="24"/>
          <w:lang w:val="sr-Latn-CS"/>
        </w:rPr>
        <w:t>Подаци који се приликом дознаке (премера) прикупљају, узимају се за свако стабло, са прсним пречником (d</w:t>
      </w:r>
      <w:r w:rsidRPr="006B4EDE">
        <w:rPr>
          <w:noProof/>
          <w:sz w:val="24"/>
          <w:szCs w:val="24"/>
          <w:vertAlign w:val="subscript"/>
          <w:lang w:val="sr-Latn-CS"/>
        </w:rPr>
        <w:t>1.30</w:t>
      </w:r>
      <w:r w:rsidRPr="006B4EDE">
        <w:rPr>
          <w:noProof/>
          <w:sz w:val="24"/>
          <w:szCs w:val="24"/>
          <w:lang w:val="sr-Latn-CS"/>
        </w:rPr>
        <w:t xml:space="preserve">) до на 1 цм, на основу чега се израчунава дрвна маса сваког стабла и затим </w:t>
      </w:r>
      <w:r w:rsidRPr="006B4EDE">
        <w:rPr>
          <w:noProof/>
          <w:sz w:val="24"/>
          <w:szCs w:val="24"/>
          <w:lang w:val="sr-Latn-CS"/>
        </w:rPr>
        <w:lastRenderedPageBreak/>
        <w:t>су масе стабала разврстане у дебљинске степене од по 5 цм ширине, како је и приказано у  табеларном делу основе.</w:t>
      </w:r>
    </w:p>
    <w:p w14:paraId="00EAEB18" w14:textId="77777777" w:rsidR="006B4EDE" w:rsidRPr="006B4EDE" w:rsidRDefault="006B4EDE" w:rsidP="006B4EDE">
      <w:pPr>
        <w:spacing w:after="60"/>
        <w:ind w:firstLine="720"/>
        <w:jc w:val="both"/>
        <w:rPr>
          <w:noProof/>
          <w:sz w:val="24"/>
          <w:szCs w:val="24"/>
          <w:lang w:val="sr-Latn-CS"/>
        </w:rPr>
      </w:pPr>
      <w:r w:rsidRPr="006B4EDE">
        <w:rPr>
          <w:noProof/>
          <w:sz w:val="24"/>
          <w:szCs w:val="24"/>
          <w:lang w:val="sr-Latn-CS"/>
        </w:rPr>
        <w:t xml:space="preserve">Код </w:t>
      </w:r>
      <w:r w:rsidRPr="006B4EDE">
        <w:rPr>
          <w:i/>
          <w:noProof/>
          <w:sz w:val="24"/>
          <w:szCs w:val="24"/>
          <w:lang w:val="sr-Latn-CS"/>
        </w:rPr>
        <w:t>главних сеча шума</w:t>
      </w:r>
      <w:r w:rsidRPr="006B4EDE">
        <w:rPr>
          <w:noProof/>
          <w:sz w:val="24"/>
          <w:szCs w:val="24"/>
          <w:lang w:val="sr-Latn-CS"/>
        </w:rPr>
        <w:t xml:space="preserve"> (високе разнодобне шуме), дознака стабала се врши мерењем пречника (d</w:t>
      </w:r>
      <w:r w:rsidRPr="006B4EDE">
        <w:rPr>
          <w:noProof/>
          <w:sz w:val="24"/>
          <w:szCs w:val="24"/>
          <w:vertAlign w:val="subscript"/>
          <w:lang w:val="sr-Latn-CS"/>
        </w:rPr>
        <w:t>1.30</w:t>
      </w:r>
      <w:r w:rsidRPr="006B4EDE">
        <w:rPr>
          <w:noProof/>
          <w:sz w:val="24"/>
          <w:szCs w:val="24"/>
          <w:lang w:val="sr-Latn-CS"/>
        </w:rPr>
        <w:t>) до на 1 цм за свако стабло, а тарифе се примењују тако да се из табеларног дела описа станишта и састојина очита у рубрици “висински степен” за сваку врсту дрвећа посебно, а затим у тарифама за одређену врсту дрвета на основу висинског степена, односно тарифног низа и пречника стабала (d</w:t>
      </w:r>
      <w:r w:rsidRPr="006B4EDE">
        <w:rPr>
          <w:noProof/>
          <w:sz w:val="24"/>
          <w:szCs w:val="24"/>
          <w:vertAlign w:val="subscript"/>
          <w:lang w:val="sr-Latn-CS"/>
        </w:rPr>
        <w:t>1.30</w:t>
      </w:r>
      <w:r w:rsidRPr="006B4EDE">
        <w:rPr>
          <w:noProof/>
          <w:sz w:val="24"/>
          <w:szCs w:val="24"/>
          <w:lang w:val="sr-Latn-CS"/>
        </w:rPr>
        <w:t>) очита се запремина за свако стабло.</w:t>
      </w:r>
    </w:p>
    <w:p w14:paraId="4F49B4B6" w14:textId="77777777" w:rsidR="006B4EDE" w:rsidRPr="006B4EDE" w:rsidRDefault="006B4EDE" w:rsidP="006B4EDE">
      <w:pPr>
        <w:spacing w:after="60"/>
        <w:ind w:firstLine="720"/>
        <w:jc w:val="both"/>
        <w:rPr>
          <w:noProof/>
          <w:sz w:val="24"/>
          <w:szCs w:val="24"/>
          <w:lang w:val="sr-Cyrl-CS"/>
        </w:rPr>
      </w:pPr>
      <w:r w:rsidRPr="006B4EDE">
        <w:rPr>
          <w:noProof/>
          <w:sz w:val="24"/>
          <w:szCs w:val="24"/>
          <w:lang w:val="sr-Latn-CS"/>
        </w:rPr>
        <w:t xml:space="preserve">Код </w:t>
      </w:r>
      <w:r w:rsidRPr="006B4EDE">
        <w:rPr>
          <w:i/>
          <w:noProof/>
          <w:sz w:val="24"/>
          <w:szCs w:val="24"/>
          <w:lang w:val="sr-Latn-CS"/>
        </w:rPr>
        <w:t>проредних сеча шума</w:t>
      </w:r>
      <w:r w:rsidRPr="006B4EDE">
        <w:rPr>
          <w:noProof/>
          <w:sz w:val="24"/>
          <w:szCs w:val="24"/>
          <w:lang w:val="sr-Latn-CS"/>
        </w:rPr>
        <w:t xml:space="preserve"> (високе, изданачке и вештачке састојине), дознака стабала се врши мерењем пречника (d</w:t>
      </w:r>
      <w:r w:rsidRPr="006B4EDE">
        <w:rPr>
          <w:noProof/>
          <w:sz w:val="24"/>
          <w:szCs w:val="24"/>
          <w:vertAlign w:val="subscript"/>
          <w:lang w:val="sr-Latn-CS"/>
        </w:rPr>
        <w:t>1.30</w:t>
      </w:r>
      <w:r w:rsidRPr="006B4EDE">
        <w:rPr>
          <w:noProof/>
          <w:sz w:val="24"/>
          <w:szCs w:val="24"/>
          <w:lang w:val="sr-Latn-CS"/>
        </w:rPr>
        <w:t xml:space="preserve">) који се групишу у дебљинске степене ширине до по 5 цм. На основу висинског степена узетог из табеларног дела за одговарајућу врсту дрвећа улази се у тарифе где се за исту врсту дрвећа на основу тарифног низа и интерполоване вредности средњег пречника степена очитава запремина. </w:t>
      </w:r>
    </w:p>
    <w:p w14:paraId="634C74B5" w14:textId="52B55C6C" w:rsidR="006B4EDE" w:rsidRPr="004D1EC6" w:rsidRDefault="006B4EDE" w:rsidP="004D1EC6">
      <w:pPr>
        <w:spacing w:after="60"/>
        <w:ind w:firstLine="720"/>
        <w:jc w:val="both"/>
        <w:rPr>
          <w:noProof/>
          <w:sz w:val="24"/>
          <w:szCs w:val="24"/>
          <w:lang w:val="sr-Latn-CS"/>
        </w:rPr>
      </w:pPr>
      <w:r w:rsidRPr="006B4EDE">
        <w:rPr>
          <w:noProof/>
          <w:sz w:val="24"/>
          <w:szCs w:val="24"/>
          <w:lang w:val="sr-Latn-CS"/>
        </w:rPr>
        <w:t xml:space="preserve">У случају </w:t>
      </w:r>
      <w:r w:rsidRPr="006B4EDE">
        <w:rPr>
          <w:i/>
          <w:noProof/>
          <w:sz w:val="24"/>
          <w:szCs w:val="24"/>
          <w:lang w:val="sr-Latn-CS"/>
        </w:rPr>
        <w:t xml:space="preserve">процене запремине, </w:t>
      </w:r>
      <w:r w:rsidRPr="006B4EDE">
        <w:rPr>
          <w:noProof/>
          <w:sz w:val="24"/>
          <w:szCs w:val="24"/>
          <w:lang w:val="sr-Latn-CS"/>
        </w:rPr>
        <w:t>даје се формула по методи средњег састојинског стабла:</w:t>
      </w:r>
      <w:r w:rsidR="004D1EC6">
        <w:rPr>
          <w:noProof/>
          <w:sz w:val="24"/>
          <w:szCs w:val="24"/>
          <w:lang w:val="sr-Latn-CS"/>
        </w:rPr>
        <w:t xml:space="preserve"> </w:t>
      </w:r>
      <w:r w:rsidRPr="006B4EDE">
        <w:rPr>
          <w:b/>
          <w:i/>
          <w:noProof/>
          <w:sz w:val="24"/>
          <w:szCs w:val="24"/>
          <w:lang w:val="sr-Latn-CS"/>
        </w:rPr>
        <w:tab/>
      </w:r>
    </w:p>
    <w:p w14:paraId="0726398C" w14:textId="77777777" w:rsidR="006B4EDE" w:rsidRPr="006B4EDE" w:rsidRDefault="006B4EDE" w:rsidP="006B4EDE">
      <w:pPr>
        <w:spacing w:after="60"/>
        <w:ind w:firstLine="720"/>
        <w:jc w:val="both"/>
        <w:rPr>
          <w:noProof/>
          <w:sz w:val="24"/>
          <w:szCs w:val="24"/>
          <w:lang w:val="sr-Latn-CS"/>
        </w:rPr>
      </w:pPr>
      <w:r w:rsidRPr="006B4EDE">
        <w:rPr>
          <w:b/>
          <w:i/>
          <w:noProof/>
          <w:sz w:val="24"/>
          <w:szCs w:val="24"/>
          <w:lang w:val="sr-Latn-CS"/>
        </w:rPr>
        <w:t>V=N x V</w:t>
      </w:r>
      <w:r w:rsidRPr="006B4EDE">
        <w:rPr>
          <w:b/>
          <w:i/>
          <w:noProof/>
          <w:sz w:val="24"/>
          <w:szCs w:val="24"/>
          <w:vertAlign w:val="subscript"/>
          <w:lang w:val="sr-Latn-CS"/>
        </w:rPr>
        <w:t>s</w:t>
      </w:r>
      <w:r w:rsidRPr="006B4EDE">
        <w:rPr>
          <w:b/>
          <w:i/>
          <w:noProof/>
          <w:sz w:val="24"/>
          <w:szCs w:val="24"/>
          <w:lang w:val="sr-Cyrl-CS"/>
        </w:rPr>
        <w:t>,</w:t>
      </w:r>
      <w:r w:rsidRPr="006B4EDE">
        <w:rPr>
          <w:b/>
          <w:i/>
          <w:noProof/>
          <w:sz w:val="24"/>
          <w:szCs w:val="24"/>
          <w:lang w:val="sr-Latn-CS"/>
        </w:rPr>
        <w:t xml:space="preserve">  </w:t>
      </w:r>
      <w:r w:rsidRPr="006B4EDE">
        <w:rPr>
          <w:b/>
          <w:noProof/>
          <w:sz w:val="24"/>
          <w:szCs w:val="24"/>
          <w:lang w:val="sr-Latn-CS"/>
        </w:rPr>
        <w:t>где је</w:t>
      </w:r>
      <w:r w:rsidRPr="006B4EDE">
        <w:rPr>
          <w:noProof/>
          <w:sz w:val="24"/>
          <w:szCs w:val="24"/>
          <w:lang w:val="sr-Latn-CS"/>
        </w:rPr>
        <w:t>:</w:t>
      </w:r>
      <w:r w:rsidRPr="006B4EDE">
        <w:rPr>
          <w:noProof/>
          <w:sz w:val="24"/>
          <w:szCs w:val="24"/>
          <w:lang w:val="sr-Latn-CS"/>
        </w:rPr>
        <w:tab/>
      </w:r>
    </w:p>
    <w:p w14:paraId="607A51A6" w14:textId="77777777" w:rsidR="006B4EDE" w:rsidRPr="006B4EDE" w:rsidRDefault="006B4EDE" w:rsidP="006B4EDE">
      <w:pPr>
        <w:spacing w:after="60"/>
        <w:ind w:firstLine="720"/>
        <w:jc w:val="both"/>
        <w:rPr>
          <w:noProof/>
          <w:sz w:val="24"/>
          <w:szCs w:val="24"/>
          <w:lang w:val="sr-Latn-CS"/>
        </w:rPr>
      </w:pPr>
      <w:r w:rsidRPr="006B4EDE">
        <w:rPr>
          <w:i/>
          <w:noProof/>
          <w:sz w:val="24"/>
          <w:szCs w:val="24"/>
          <w:lang w:val="sr-Latn-CS"/>
        </w:rPr>
        <w:t>V</w:t>
      </w:r>
      <w:r w:rsidRPr="006B4EDE">
        <w:rPr>
          <w:noProof/>
          <w:sz w:val="24"/>
          <w:szCs w:val="24"/>
          <w:lang w:val="sr-Latn-CS"/>
        </w:rPr>
        <w:t xml:space="preserve">   = запремина одсека, </w:t>
      </w:r>
    </w:p>
    <w:p w14:paraId="4F9B4A6F" w14:textId="77777777" w:rsidR="006B4EDE" w:rsidRPr="006B4EDE" w:rsidRDefault="006B4EDE" w:rsidP="006B4EDE">
      <w:pPr>
        <w:spacing w:after="60"/>
        <w:ind w:firstLine="720"/>
        <w:jc w:val="both"/>
        <w:rPr>
          <w:noProof/>
          <w:sz w:val="24"/>
          <w:szCs w:val="24"/>
          <w:lang w:val="sr-Latn-CS"/>
        </w:rPr>
      </w:pPr>
      <w:r w:rsidRPr="006B4EDE">
        <w:rPr>
          <w:i/>
          <w:noProof/>
          <w:sz w:val="24"/>
          <w:szCs w:val="24"/>
          <w:lang w:val="sr-Latn-CS"/>
        </w:rPr>
        <w:t>N</w:t>
      </w:r>
      <w:r w:rsidRPr="006B4EDE">
        <w:rPr>
          <w:noProof/>
          <w:sz w:val="24"/>
          <w:szCs w:val="24"/>
          <w:lang w:val="sr-Latn-CS"/>
        </w:rPr>
        <w:t>= бр. стабала у одсеку</w:t>
      </w:r>
    </w:p>
    <w:p w14:paraId="13836B34" w14:textId="77777777" w:rsidR="006B4EDE" w:rsidRPr="006B4EDE" w:rsidRDefault="006B4EDE" w:rsidP="006B4EDE">
      <w:pPr>
        <w:spacing w:after="60"/>
        <w:ind w:firstLine="720"/>
        <w:jc w:val="both"/>
        <w:rPr>
          <w:noProof/>
          <w:sz w:val="24"/>
          <w:szCs w:val="24"/>
          <w:lang w:val="sr-Latn-CS"/>
        </w:rPr>
      </w:pPr>
      <w:r w:rsidRPr="006B4EDE">
        <w:rPr>
          <w:i/>
          <w:noProof/>
          <w:sz w:val="24"/>
          <w:szCs w:val="24"/>
          <w:lang w:val="sr-Latn-CS"/>
        </w:rPr>
        <w:t>V</w:t>
      </w:r>
      <w:r w:rsidRPr="006B4EDE">
        <w:rPr>
          <w:i/>
          <w:noProof/>
          <w:sz w:val="24"/>
          <w:szCs w:val="24"/>
          <w:vertAlign w:val="subscript"/>
          <w:lang w:val="sr-Latn-CS"/>
        </w:rPr>
        <w:t>S</w:t>
      </w:r>
      <w:r w:rsidRPr="006B4EDE">
        <w:rPr>
          <w:noProof/>
          <w:sz w:val="24"/>
          <w:szCs w:val="24"/>
          <w:lang w:val="sr-Latn-CS"/>
        </w:rPr>
        <w:t xml:space="preserve"> = запремина средњег састојинског стабла </w:t>
      </w:r>
    </w:p>
    <w:p w14:paraId="33B46C6E" w14:textId="77777777" w:rsidR="006B4EDE" w:rsidRPr="006B4EDE" w:rsidRDefault="006B4EDE" w:rsidP="006B4EDE">
      <w:pPr>
        <w:spacing w:after="60"/>
        <w:ind w:firstLine="210"/>
        <w:jc w:val="both"/>
        <w:rPr>
          <w:noProof/>
          <w:sz w:val="24"/>
          <w:szCs w:val="24"/>
          <w:lang w:val="sr-Cyrl-RS" w:eastAsia="sr-Latn-CS"/>
        </w:rPr>
      </w:pPr>
      <w:r w:rsidRPr="006B4EDE">
        <w:rPr>
          <w:noProof/>
          <w:sz w:val="24"/>
          <w:szCs w:val="24"/>
          <w:lang w:val="sr-Cyrl-RS" w:eastAsia="sr-Latn-CS"/>
        </w:rPr>
        <w:t xml:space="preserve">     У ту сврху потребно је проценити следеће параметре:</w:t>
      </w:r>
    </w:p>
    <w:p w14:paraId="2BB076D4" w14:textId="77777777" w:rsidR="006B4EDE" w:rsidRPr="006B4EDE" w:rsidRDefault="006B4EDE" w:rsidP="007C21ED">
      <w:pPr>
        <w:numPr>
          <w:ilvl w:val="0"/>
          <w:numId w:val="4"/>
        </w:numPr>
        <w:spacing w:after="60"/>
        <w:jc w:val="both"/>
        <w:rPr>
          <w:b/>
          <w:sz w:val="24"/>
          <w:lang w:val="sr-Cyrl-RS"/>
        </w:rPr>
      </w:pPr>
      <w:r w:rsidRPr="006B4EDE">
        <w:rPr>
          <w:sz w:val="24"/>
          <w:lang w:val="sr-Cyrl-RS"/>
        </w:rPr>
        <w:t>број стабала у одсеку ( врши се на основу постављања неколико примарних површина величине 10x10</w:t>
      </w:r>
      <w:r w:rsidRPr="006B4EDE">
        <w:rPr>
          <w:sz w:val="24"/>
          <w:lang w:val="sr-Latn-RS"/>
        </w:rPr>
        <w:t xml:space="preserve"> </w:t>
      </w:r>
      <w:r w:rsidRPr="006B4EDE">
        <w:rPr>
          <w:sz w:val="24"/>
          <w:lang w:val="sr-Cyrl-RS"/>
        </w:rPr>
        <w:t>или 20x20).</w:t>
      </w:r>
    </w:p>
    <w:p w14:paraId="2BCB65B4" w14:textId="77777777" w:rsidR="006B4EDE" w:rsidRPr="006B4EDE" w:rsidRDefault="006B4EDE" w:rsidP="007C21ED">
      <w:pPr>
        <w:numPr>
          <w:ilvl w:val="0"/>
          <w:numId w:val="4"/>
        </w:numPr>
        <w:spacing w:after="60"/>
        <w:jc w:val="both"/>
        <w:rPr>
          <w:b/>
          <w:sz w:val="24"/>
          <w:lang w:val="sr-Cyrl-RS"/>
        </w:rPr>
      </w:pPr>
      <w:r w:rsidRPr="006B4EDE">
        <w:rPr>
          <w:sz w:val="24"/>
          <w:lang w:val="sr-Cyrl-RS"/>
        </w:rPr>
        <w:t>средњи састојински пречник(врши се на основу премера пречника на неколико стабала са пречницима око аритметичке средине најтањег и најдебљег стабла у одсеку)</w:t>
      </w:r>
    </w:p>
    <w:p w14:paraId="35097731" w14:textId="77777777" w:rsidR="006B4EDE" w:rsidRPr="006B4EDE" w:rsidRDefault="006B4EDE" w:rsidP="007C21ED">
      <w:pPr>
        <w:numPr>
          <w:ilvl w:val="0"/>
          <w:numId w:val="4"/>
        </w:numPr>
        <w:spacing w:after="60"/>
        <w:jc w:val="both"/>
        <w:rPr>
          <w:b/>
          <w:sz w:val="24"/>
          <w:lang w:val="sr-Cyrl-RS"/>
        </w:rPr>
      </w:pPr>
      <w:r w:rsidRPr="006B4EDE">
        <w:rPr>
          <w:sz w:val="24"/>
          <w:lang w:val="sr-Cyrl-RS"/>
        </w:rPr>
        <w:t>средњу састојинску висину(добија са као аритметичка средина премерених висина стаблима на основу којих је процењен средњи састојински пречник).</w:t>
      </w:r>
    </w:p>
    <w:p w14:paraId="472E739C" w14:textId="77777777" w:rsidR="006B4EDE" w:rsidRPr="006B4EDE" w:rsidRDefault="006B4EDE" w:rsidP="007C21ED">
      <w:pPr>
        <w:numPr>
          <w:ilvl w:val="0"/>
          <w:numId w:val="4"/>
        </w:numPr>
        <w:spacing w:after="60"/>
        <w:jc w:val="both"/>
        <w:rPr>
          <w:b/>
          <w:sz w:val="24"/>
          <w:lang w:val="sr-Cyrl-RS"/>
        </w:rPr>
      </w:pPr>
      <w:r w:rsidRPr="006B4EDE">
        <w:rPr>
          <w:i/>
          <w:noProof/>
          <w:sz w:val="24"/>
          <w:szCs w:val="24"/>
          <w:lang w:val="sr-Latn-CS"/>
        </w:rPr>
        <w:t>V</w:t>
      </w:r>
      <w:r w:rsidRPr="006B4EDE">
        <w:rPr>
          <w:i/>
          <w:noProof/>
          <w:sz w:val="24"/>
          <w:szCs w:val="24"/>
          <w:vertAlign w:val="subscript"/>
          <w:lang w:val="sr-Latn-CS"/>
        </w:rPr>
        <w:t>S</w:t>
      </w:r>
      <w:r w:rsidRPr="006B4EDE">
        <w:rPr>
          <w:noProof/>
          <w:sz w:val="24"/>
          <w:szCs w:val="24"/>
          <w:lang w:val="sr-Latn-CS"/>
        </w:rPr>
        <w:t xml:space="preserve"> = запремина средњег састојинског стабла</w:t>
      </w:r>
      <w:r w:rsidRPr="006B4EDE">
        <w:rPr>
          <w:noProof/>
          <w:sz w:val="24"/>
          <w:szCs w:val="24"/>
          <w:lang w:val="sr-Cyrl-RS"/>
        </w:rPr>
        <w:t xml:space="preserve"> одређује се на основу средњег састојиског пречник и средње састојинске висине помоћу довулазних запремиских таблица за одговарајућу врсту.</w:t>
      </w:r>
    </w:p>
    <w:p w14:paraId="516D6578" w14:textId="77777777" w:rsidR="006B4EDE" w:rsidRPr="00B93AEA" w:rsidRDefault="006B4EDE" w:rsidP="006B4EDE">
      <w:pPr>
        <w:spacing w:after="60"/>
        <w:jc w:val="both"/>
        <w:rPr>
          <w:noProof/>
          <w:lang w:val="sr-Cyrl-RS"/>
        </w:rPr>
      </w:pPr>
    </w:p>
    <w:p w14:paraId="6CDA9DA8" w14:textId="77777777" w:rsidR="006B4EDE" w:rsidRPr="006B4EDE" w:rsidRDefault="006B4EDE" w:rsidP="006B4EDE">
      <w:pPr>
        <w:spacing w:after="60"/>
        <w:jc w:val="center"/>
        <w:rPr>
          <w:b/>
          <w:i/>
          <w:sz w:val="28"/>
          <w:szCs w:val="28"/>
          <w:lang w:val="sr-Cyrl-CS"/>
        </w:rPr>
      </w:pPr>
      <w:r w:rsidRPr="006B4EDE">
        <w:rPr>
          <w:b/>
          <w:i/>
          <w:sz w:val="28"/>
          <w:szCs w:val="28"/>
          <w:lang w:val="sr-Cyrl-CS"/>
        </w:rPr>
        <w:t>Идентификација и управљање шумама високе заштитне вредности</w:t>
      </w:r>
    </w:p>
    <w:p w14:paraId="19DF39E8" w14:textId="77777777" w:rsidR="006B4EDE" w:rsidRPr="00B93AEA" w:rsidRDefault="006B4EDE" w:rsidP="006B4EDE">
      <w:pPr>
        <w:spacing w:after="60"/>
        <w:jc w:val="center"/>
        <w:rPr>
          <w:b/>
          <w:i/>
          <w:lang w:val="sr-Cyrl-CS"/>
        </w:rPr>
      </w:pPr>
    </w:p>
    <w:p w14:paraId="23BD4722" w14:textId="77777777" w:rsidR="006B4EDE" w:rsidRPr="006B4EDE" w:rsidRDefault="006B4EDE" w:rsidP="006B4EDE">
      <w:pPr>
        <w:autoSpaceDE w:val="0"/>
        <w:autoSpaceDN w:val="0"/>
        <w:adjustRightInd w:val="0"/>
        <w:jc w:val="both"/>
        <w:rPr>
          <w:b/>
          <w:i/>
          <w:szCs w:val="24"/>
          <w:lang w:val="sr-Cyrl-CS"/>
        </w:rPr>
      </w:pPr>
      <w:r w:rsidRPr="006B4EDE">
        <w:rPr>
          <w:rFonts w:eastAsia="Calibri"/>
          <w:sz w:val="24"/>
          <w:szCs w:val="24"/>
          <w:lang w:val="sr-Cyrl-CS"/>
        </w:rPr>
        <w:tab/>
      </w:r>
      <w:r w:rsidRPr="006B4EDE">
        <w:rPr>
          <w:rFonts w:eastAsia="Calibri"/>
          <w:sz w:val="24"/>
          <w:szCs w:val="24"/>
          <w:lang w:val="ru-RU"/>
        </w:rPr>
        <w:t>Шуме високе заштитне вредности прво су дефинисане од стране Савета за управљањешумама у циљу сертификације шума, али се практична употреба овог концепта све вишекористи за заштиту, планирање и управљање природним ресурсима.</w:t>
      </w:r>
    </w:p>
    <w:p w14:paraId="2F5EB2A1" w14:textId="77777777" w:rsidR="006B4EDE" w:rsidRPr="006B4EDE" w:rsidRDefault="006B4EDE" w:rsidP="006B4EDE">
      <w:pPr>
        <w:spacing w:after="60"/>
        <w:ind w:firstLine="720"/>
        <w:jc w:val="both"/>
        <w:rPr>
          <w:sz w:val="24"/>
          <w:szCs w:val="24"/>
          <w:lang w:val="sl-SI"/>
        </w:rPr>
      </w:pPr>
      <w:r w:rsidRPr="006B4EDE">
        <w:rPr>
          <w:sz w:val="24"/>
          <w:szCs w:val="24"/>
          <w:lang w:val="sl-SI"/>
        </w:rPr>
        <w:t>Шуме садрже економске, еколошке и социјалне вредности које могу бити значајне на глобалном, регионалном  или локалном нивоу. Када се нека од тих вредности сматра изузетно важном, шума се може дефинисати као шима високе заштитне вредности.</w:t>
      </w:r>
    </w:p>
    <w:p w14:paraId="5EF784B5" w14:textId="77777777" w:rsidR="006B4EDE" w:rsidRPr="006B4EDE" w:rsidRDefault="006B4EDE" w:rsidP="006B4EDE">
      <w:pPr>
        <w:spacing w:after="60"/>
        <w:ind w:firstLine="720"/>
        <w:jc w:val="both"/>
        <w:rPr>
          <w:sz w:val="24"/>
          <w:szCs w:val="24"/>
          <w:lang w:val="sl-SI"/>
        </w:rPr>
      </w:pPr>
      <w:r w:rsidRPr="006B4EDE">
        <w:rPr>
          <w:sz w:val="24"/>
          <w:szCs w:val="24"/>
          <w:lang w:val="sl-SI"/>
        </w:rPr>
        <w:t>Шима високе заштитне вредности (</w:t>
      </w:r>
      <w:r w:rsidRPr="006B4EDE">
        <w:rPr>
          <w:b/>
          <w:sz w:val="24"/>
          <w:szCs w:val="24"/>
          <w:lang w:val="sl-SI"/>
        </w:rPr>
        <w:t>H</w:t>
      </w:r>
      <w:r w:rsidRPr="006B4EDE">
        <w:rPr>
          <w:sz w:val="24"/>
          <w:szCs w:val="24"/>
          <w:lang w:val="sl-SI"/>
        </w:rPr>
        <w:t>igh</w:t>
      </w:r>
      <w:r w:rsidRPr="006B4EDE">
        <w:rPr>
          <w:b/>
          <w:sz w:val="24"/>
          <w:szCs w:val="24"/>
          <w:lang w:val="sl-SI"/>
        </w:rPr>
        <w:t xml:space="preserve"> C</w:t>
      </w:r>
      <w:r w:rsidRPr="006B4EDE">
        <w:rPr>
          <w:sz w:val="24"/>
          <w:szCs w:val="24"/>
          <w:lang w:val="sl-SI"/>
        </w:rPr>
        <w:t>onservation</w:t>
      </w:r>
      <w:r w:rsidRPr="006B4EDE">
        <w:rPr>
          <w:b/>
          <w:sz w:val="24"/>
          <w:szCs w:val="24"/>
          <w:lang w:val="sl-SI"/>
        </w:rPr>
        <w:t xml:space="preserve"> V</w:t>
      </w:r>
      <w:r w:rsidRPr="006B4EDE">
        <w:rPr>
          <w:sz w:val="24"/>
          <w:szCs w:val="24"/>
          <w:lang w:val="sl-SI"/>
        </w:rPr>
        <w:t>alue</w:t>
      </w:r>
      <w:r w:rsidRPr="006B4EDE">
        <w:rPr>
          <w:b/>
          <w:sz w:val="24"/>
          <w:szCs w:val="24"/>
          <w:lang w:val="sl-SI"/>
        </w:rPr>
        <w:t xml:space="preserve"> F</w:t>
      </w:r>
      <w:r w:rsidRPr="006B4EDE">
        <w:rPr>
          <w:sz w:val="24"/>
          <w:szCs w:val="24"/>
          <w:lang w:val="sl-SI"/>
        </w:rPr>
        <w:t xml:space="preserve">orestes  – </w:t>
      </w:r>
      <w:r w:rsidRPr="006B4EDE">
        <w:rPr>
          <w:b/>
          <w:sz w:val="24"/>
          <w:szCs w:val="24"/>
          <w:lang w:val="sl-SI"/>
        </w:rPr>
        <w:t>HCVF</w:t>
      </w:r>
      <w:r w:rsidRPr="006B4EDE">
        <w:rPr>
          <w:sz w:val="24"/>
          <w:szCs w:val="24"/>
          <w:lang w:val="sr-Cyrl-CS"/>
        </w:rPr>
        <w:t>или</w:t>
      </w:r>
      <w:r w:rsidRPr="006B4EDE">
        <w:rPr>
          <w:b/>
          <w:sz w:val="24"/>
          <w:szCs w:val="24"/>
          <w:lang w:val="sl-SI"/>
        </w:rPr>
        <w:t>HCV</w:t>
      </w:r>
      <w:r w:rsidRPr="006B4EDE">
        <w:rPr>
          <w:sz w:val="24"/>
          <w:szCs w:val="24"/>
          <w:lang w:val="sl-SI"/>
        </w:rPr>
        <w:t xml:space="preserve"> шуме) третира се као категорија шуме са посебном наменом и условима газдовања, као и посабним вредностима које поседује на одређеним локалитетима.</w:t>
      </w:r>
    </w:p>
    <w:p w14:paraId="58AAF2C3" w14:textId="77777777" w:rsidR="006B4EDE" w:rsidRPr="006B4EDE" w:rsidRDefault="006B4EDE" w:rsidP="006B4EDE">
      <w:pPr>
        <w:spacing w:after="60"/>
        <w:ind w:firstLine="720"/>
        <w:jc w:val="both"/>
        <w:rPr>
          <w:sz w:val="24"/>
          <w:szCs w:val="24"/>
          <w:lang w:val="sr-Cyrl-CS"/>
        </w:rPr>
      </w:pPr>
      <w:r w:rsidRPr="006B4EDE">
        <w:rPr>
          <w:b/>
          <w:sz w:val="24"/>
          <w:szCs w:val="24"/>
          <w:lang w:val="sr-Latn-CS"/>
        </w:rPr>
        <w:t>Forest</w:t>
      </w:r>
      <w:r w:rsidRPr="006B4EDE">
        <w:rPr>
          <w:b/>
          <w:sz w:val="24"/>
          <w:szCs w:val="24"/>
          <w:lang w:val="sl-SI"/>
        </w:rPr>
        <w:t xml:space="preserve"> Stewardchip Council </w:t>
      </w:r>
      <w:r w:rsidRPr="006B4EDE">
        <w:rPr>
          <w:sz w:val="24"/>
          <w:szCs w:val="24"/>
          <w:lang w:val="sl-SI"/>
        </w:rPr>
        <w:t xml:space="preserve">( </w:t>
      </w:r>
      <w:r w:rsidRPr="006B4EDE">
        <w:rPr>
          <w:b/>
          <w:sz w:val="24"/>
          <w:szCs w:val="24"/>
          <w:lang w:val="sl-SI"/>
        </w:rPr>
        <w:t>F S C</w:t>
      </w:r>
      <w:r w:rsidRPr="006B4EDE">
        <w:rPr>
          <w:sz w:val="24"/>
          <w:szCs w:val="24"/>
          <w:lang w:val="sl-SI"/>
        </w:rPr>
        <w:t xml:space="preserve"> ) је дефинисао следећих шест категорија високе заштитне вредности:</w:t>
      </w:r>
    </w:p>
    <w:tbl>
      <w:tblPr>
        <w:tblpPr w:leftFromText="180" w:rightFromText="180" w:vertAnchor="text" w:horzAnchor="margin" w:tblpXSpec="center" w:tblpY="1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8570"/>
      </w:tblGrid>
      <w:tr w:rsidR="006B4EDE" w:rsidRPr="006B4EDE" w14:paraId="72FC3D8F" w14:textId="77777777" w:rsidTr="00DF0857">
        <w:trPr>
          <w:trHeight w:val="551"/>
        </w:trPr>
        <w:tc>
          <w:tcPr>
            <w:tcW w:w="1211" w:type="dxa"/>
            <w:shd w:val="clear" w:color="auto" w:fill="C0C0C0"/>
            <w:vAlign w:val="center"/>
          </w:tcPr>
          <w:p w14:paraId="313008F8" w14:textId="77777777" w:rsidR="006B4EDE" w:rsidRPr="006B4EDE" w:rsidRDefault="006B4EDE" w:rsidP="006B4EDE">
            <w:pPr>
              <w:spacing w:after="60"/>
              <w:jc w:val="center"/>
              <w:rPr>
                <w:b/>
                <w:sz w:val="24"/>
                <w:szCs w:val="24"/>
                <w:lang w:val="sl-SI"/>
              </w:rPr>
            </w:pPr>
            <w:r w:rsidRPr="006B4EDE">
              <w:rPr>
                <w:b/>
                <w:sz w:val="24"/>
                <w:szCs w:val="24"/>
                <w:lang w:val="sl-SI"/>
              </w:rPr>
              <w:t>HCV  -1</w:t>
            </w:r>
          </w:p>
        </w:tc>
        <w:tc>
          <w:tcPr>
            <w:tcW w:w="8570" w:type="dxa"/>
            <w:vAlign w:val="center"/>
          </w:tcPr>
          <w:p w14:paraId="1AD4DBAD" w14:textId="77777777" w:rsidR="006B4EDE" w:rsidRPr="006B4EDE" w:rsidRDefault="006B4EDE" w:rsidP="006B4EDE">
            <w:pPr>
              <w:spacing w:after="60"/>
              <w:rPr>
                <w:sz w:val="24"/>
                <w:szCs w:val="24"/>
                <w:lang w:val="sl-SI"/>
              </w:rPr>
            </w:pPr>
            <w:r w:rsidRPr="006B4EDE">
              <w:rPr>
                <w:sz w:val="24"/>
                <w:szCs w:val="24"/>
                <w:lang w:val="sl-SI"/>
              </w:rPr>
              <w:t>подручја која на глобалном, регионалном или државном нивоу садрже важне концентрације биодиверзитета</w:t>
            </w:r>
          </w:p>
        </w:tc>
      </w:tr>
      <w:tr w:rsidR="006B4EDE" w:rsidRPr="006B4EDE" w14:paraId="721F86BE" w14:textId="77777777" w:rsidTr="00DF0857">
        <w:trPr>
          <w:trHeight w:val="551"/>
        </w:trPr>
        <w:tc>
          <w:tcPr>
            <w:tcW w:w="1211" w:type="dxa"/>
            <w:shd w:val="clear" w:color="auto" w:fill="C0C0C0"/>
            <w:vAlign w:val="center"/>
          </w:tcPr>
          <w:p w14:paraId="51D27C40" w14:textId="77777777" w:rsidR="006B4EDE" w:rsidRPr="006B4EDE" w:rsidRDefault="006B4EDE" w:rsidP="006B4EDE">
            <w:pPr>
              <w:spacing w:after="60"/>
              <w:jc w:val="center"/>
              <w:rPr>
                <w:b/>
                <w:sz w:val="24"/>
                <w:szCs w:val="24"/>
                <w:lang w:val="sl-SI"/>
              </w:rPr>
            </w:pPr>
            <w:r w:rsidRPr="006B4EDE">
              <w:rPr>
                <w:b/>
                <w:sz w:val="24"/>
                <w:szCs w:val="24"/>
                <w:lang w:val="sl-SI"/>
              </w:rPr>
              <w:t>HCV  -2</w:t>
            </w:r>
          </w:p>
        </w:tc>
        <w:tc>
          <w:tcPr>
            <w:tcW w:w="8570" w:type="dxa"/>
            <w:vAlign w:val="center"/>
          </w:tcPr>
          <w:p w14:paraId="12F59345" w14:textId="77777777" w:rsidR="006B4EDE" w:rsidRPr="006B4EDE" w:rsidRDefault="006B4EDE" w:rsidP="006B4EDE">
            <w:pPr>
              <w:spacing w:after="60"/>
              <w:rPr>
                <w:sz w:val="24"/>
                <w:szCs w:val="24"/>
                <w:lang w:val="sl-SI"/>
              </w:rPr>
            </w:pPr>
            <w:r w:rsidRPr="006B4EDE">
              <w:rPr>
                <w:sz w:val="24"/>
                <w:szCs w:val="24"/>
                <w:lang w:val="sl-SI"/>
              </w:rPr>
              <w:t>велике шумске површине на нивоу пејсажа значајне  на глобалном, регионалном или државном нивоу</w:t>
            </w:r>
          </w:p>
        </w:tc>
      </w:tr>
      <w:tr w:rsidR="006B4EDE" w:rsidRPr="006B4EDE" w14:paraId="606F9491" w14:textId="77777777" w:rsidTr="00DF0857">
        <w:trPr>
          <w:trHeight w:val="551"/>
        </w:trPr>
        <w:tc>
          <w:tcPr>
            <w:tcW w:w="1211" w:type="dxa"/>
            <w:shd w:val="clear" w:color="auto" w:fill="C0C0C0"/>
            <w:vAlign w:val="center"/>
          </w:tcPr>
          <w:p w14:paraId="3E812E92" w14:textId="77777777" w:rsidR="006B4EDE" w:rsidRPr="006B4EDE" w:rsidRDefault="006B4EDE" w:rsidP="006B4EDE">
            <w:pPr>
              <w:spacing w:after="60"/>
              <w:jc w:val="center"/>
              <w:rPr>
                <w:b/>
                <w:sz w:val="24"/>
                <w:szCs w:val="24"/>
                <w:lang w:val="sl-SI"/>
              </w:rPr>
            </w:pPr>
            <w:r w:rsidRPr="006B4EDE">
              <w:rPr>
                <w:b/>
                <w:sz w:val="24"/>
                <w:szCs w:val="24"/>
                <w:lang w:val="sl-SI"/>
              </w:rPr>
              <w:lastRenderedPageBreak/>
              <w:t>HCV  -3</w:t>
            </w:r>
          </w:p>
        </w:tc>
        <w:tc>
          <w:tcPr>
            <w:tcW w:w="8570" w:type="dxa"/>
            <w:vAlign w:val="center"/>
          </w:tcPr>
          <w:p w14:paraId="7CE46124" w14:textId="77777777" w:rsidR="006B4EDE" w:rsidRPr="006B4EDE" w:rsidRDefault="006B4EDE" w:rsidP="006B4EDE">
            <w:pPr>
              <w:spacing w:after="60"/>
              <w:rPr>
                <w:sz w:val="24"/>
                <w:szCs w:val="24"/>
                <w:lang w:val="sl-SI"/>
              </w:rPr>
            </w:pPr>
            <w:r w:rsidRPr="006B4EDE">
              <w:rPr>
                <w:sz w:val="24"/>
                <w:szCs w:val="24"/>
                <w:lang w:val="sl-SI"/>
              </w:rPr>
              <w:t>подручја која садрже екосистеме који су ретки, у опасности или угрожени</w:t>
            </w:r>
          </w:p>
        </w:tc>
      </w:tr>
      <w:tr w:rsidR="006B4EDE" w:rsidRPr="006B4EDE" w14:paraId="34EE51E7" w14:textId="77777777" w:rsidTr="00DF0857">
        <w:trPr>
          <w:trHeight w:val="551"/>
        </w:trPr>
        <w:tc>
          <w:tcPr>
            <w:tcW w:w="1211" w:type="dxa"/>
            <w:shd w:val="clear" w:color="auto" w:fill="C0C0C0"/>
            <w:vAlign w:val="center"/>
          </w:tcPr>
          <w:p w14:paraId="33A36D7F" w14:textId="77777777" w:rsidR="006B4EDE" w:rsidRPr="006B4EDE" w:rsidRDefault="006B4EDE" w:rsidP="006B4EDE">
            <w:pPr>
              <w:spacing w:after="60"/>
              <w:jc w:val="center"/>
              <w:rPr>
                <w:b/>
                <w:sz w:val="24"/>
                <w:szCs w:val="24"/>
                <w:lang w:val="sl-SI"/>
              </w:rPr>
            </w:pPr>
            <w:r w:rsidRPr="006B4EDE">
              <w:rPr>
                <w:b/>
                <w:sz w:val="24"/>
                <w:szCs w:val="24"/>
                <w:lang w:val="sl-SI"/>
              </w:rPr>
              <w:t>HCV  -4</w:t>
            </w:r>
          </w:p>
        </w:tc>
        <w:tc>
          <w:tcPr>
            <w:tcW w:w="8570" w:type="dxa"/>
            <w:vAlign w:val="center"/>
          </w:tcPr>
          <w:p w14:paraId="1FAC6D6B" w14:textId="77777777" w:rsidR="006B4EDE" w:rsidRPr="006B4EDE" w:rsidRDefault="006B4EDE" w:rsidP="006B4EDE">
            <w:pPr>
              <w:spacing w:after="60"/>
              <w:rPr>
                <w:sz w:val="24"/>
                <w:szCs w:val="24"/>
                <w:lang w:val="sl-SI"/>
              </w:rPr>
            </w:pPr>
            <w:r w:rsidRPr="006B4EDE">
              <w:rPr>
                <w:sz w:val="24"/>
                <w:szCs w:val="24"/>
                <w:lang w:val="sl-SI"/>
              </w:rPr>
              <w:t>подручја која садрже основне природне користи у критичним ситуацијама</w:t>
            </w:r>
          </w:p>
        </w:tc>
      </w:tr>
      <w:tr w:rsidR="006B4EDE" w:rsidRPr="006B4EDE" w14:paraId="7E270502" w14:textId="77777777" w:rsidTr="00DF0857">
        <w:trPr>
          <w:trHeight w:val="551"/>
        </w:trPr>
        <w:tc>
          <w:tcPr>
            <w:tcW w:w="1211" w:type="dxa"/>
            <w:shd w:val="clear" w:color="auto" w:fill="C0C0C0"/>
            <w:vAlign w:val="center"/>
          </w:tcPr>
          <w:p w14:paraId="35C8CEF4" w14:textId="77777777" w:rsidR="006B4EDE" w:rsidRPr="006B4EDE" w:rsidRDefault="006B4EDE" w:rsidP="006B4EDE">
            <w:pPr>
              <w:spacing w:after="60"/>
              <w:jc w:val="center"/>
              <w:rPr>
                <w:b/>
                <w:sz w:val="24"/>
                <w:szCs w:val="24"/>
                <w:lang w:val="sl-SI"/>
              </w:rPr>
            </w:pPr>
            <w:r w:rsidRPr="006B4EDE">
              <w:rPr>
                <w:b/>
                <w:sz w:val="24"/>
                <w:szCs w:val="24"/>
                <w:lang w:val="sl-SI"/>
              </w:rPr>
              <w:t>HCV  -5</w:t>
            </w:r>
          </w:p>
        </w:tc>
        <w:tc>
          <w:tcPr>
            <w:tcW w:w="8570" w:type="dxa"/>
            <w:vAlign w:val="center"/>
          </w:tcPr>
          <w:p w14:paraId="73B83DC8" w14:textId="77777777" w:rsidR="006B4EDE" w:rsidRPr="006B4EDE" w:rsidRDefault="006B4EDE" w:rsidP="006B4EDE">
            <w:pPr>
              <w:spacing w:after="60"/>
              <w:rPr>
                <w:sz w:val="24"/>
                <w:szCs w:val="24"/>
                <w:lang w:val="sl-SI"/>
              </w:rPr>
            </w:pPr>
            <w:r w:rsidRPr="006B4EDE">
              <w:rPr>
                <w:sz w:val="24"/>
                <w:szCs w:val="24"/>
                <w:lang w:val="sl-SI"/>
              </w:rPr>
              <w:t>подручја неопходна за задовољење основних потреба локалних заједница</w:t>
            </w:r>
          </w:p>
        </w:tc>
      </w:tr>
      <w:tr w:rsidR="006B4EDE" w:rsidRPr="006B4EDE" w14:paraId="21F706B4" w14:textId="77777777" w:rsidTr="00DF0857">
        <w:trPr>
          <w:trHeight w:val="551"/>
        </w:trPr>
        <w:tc>
          <w:tcPr>
            <w:tcW w:w="1211" w:type="dxa"/>
            <w:shd w:val="clear" w:color="auto" w:fill="C0C0C0"/>
            <w:vAlign w:val="center"/>
          </w:tcPr>
          <w:p w14:paraId="39F81863" w14:textId="77777777" w:rsidR="006B4EDE" w:rsidRPr="006B4EDE" w:rsidRDefault="006B4EDE" w:rsidP="006B4EDE">
            <w:pPr>
              <w:spacing w:after="60"/>
              <w:jc w:val="center"/>
              <w:rPr>
                <w:b/>
                <w:sz w:val="24"/>
                <w:szCs w:val="24"/>
                <w:lang w:val="sl-SI"/>
              </w:rPr>
            </w:pPr>
            <w:r w:rsidRPr="006B4EDE">
              <w:rPr>
                <w:b/>
                <w:sz w:val="24"/>
                <w:szCs w:val="24"/>
                <w:lang w:val="sl-SI"/>
              </w:rPr>
              <w:t>HCV  -6</w:t>
            </w:r>
          </w:p>
        </w:tc>
        <w:tc>
          <w:tcPr>
            <w:tcW w:w="8570" w:type="dxa"/>
            <w:vAlign w:val="center"/>
          </w:tcPr>
          <w:p w14:paraId="7DCC4EC6" w14:textId="77777777" w:rsidR="006B4EDE" w:rsidRPr="006B4EDE" w:rsidRDefault="006B4EDE" w:rsidP="006B4EDE">
            <w:pPr>
              <w:spacing w:after="60"/>
              <w:rPr>
                <w:sz w:val="24"/>
                <w:szCs w:val="24"/>
                <w:lang w:val="sl-SI"/>
              </w:rPr>
            </w:pPr>
            <w:r w:rsidRPr="006B4EDE">
              <w:rPr>
                <w:sz w:val="24"/>
                <w:szCs w:val="24"/>
                <w:lang w:val="sl-SI"/>
              </w:rPr>
              <w:t>подручја значајна за традиционални културни идентитет локалних заједница</w:t>
            </w:r>
          </w:p>
        </w:tc>
      </w:tr>
    </w:tbl>
    <w:p w14:paraId="1CC8FC23" w14:textId="77777777" w:rsidR="006B4EDE" w:rsidRPr="006B4EDE" w:rsidRDefault="006B4EDE" w:rsidP="006B4EDE">
      <w:pPr>
        <w:spacing w:after="60"/>
        <w:jc w:val="both"/>
        <w:rPr>
          <w:b/>
          <w:sz w:val="24"/>
          <w:szCs w:val="24"/>
          <w:lang w:val="sl-SI"/>
        </w:rPr>
      </w:pPr>
    </w:p>
    <w:p w14:paraId="657D8EE6" w14:textId="77777777" w:rsidR="006B4EDE" w:rsidRPr="006B4EDE" w:rsidRDefault="006B4EDE" w:rsidP="006B4EDE">
      <w:pPr>
        <w:spacing w:after="60"/>
        <w:ind w:firstLine="720"/>
        <w:jc w:val="both"/>
        <w:rPr>
          <w:sz w:val="24"/>
          <w:szCs w:val="24"/>
          <w:lang w:val="sl-SI"/>
        </w:rPr>
      </w:pPr>
      <w:r w:rsidRPr="006B4EDE">
        <w:rPr>
          <w:b/>
          <w:sz w:val="24"/>
          <w:szCs w:val="24"/>
          <w:lang w:val="sl-SI"/>
        </w:rPr>
        <w:t>HCV</w:t>
      </w:r>
      <w:r w:rsidRPr="006B4EDE">
        <w:rPr>
          <w:sz w:val="24"/>
          <w:szCs w:val="24"/>
          <w:lang w:val="sl-SI"/>
        </w:rPr>
        <w:t xml:space="preserve"> шума мо</w:t>
      </w:r>
      <w:r w:rsidRPr="006B4EDE">
        <w:rPr>
          <w:sz w:val="24"/>
          <w:szCs w:val="24"/>
          <w:lang w:val="sr-Cyrl-CS"/>
        </w:rPr>
        <w:t>ж</w:t>
      </w:r>
      <w:r w:rsidRPr="006B4EDE">
        <w:rPr>
          <w:sz w:val="24"/>
          <w:szCs w:val="24"/>
          <w:lang w:val="sl-SI"/>
        </w:rPr>
        <w:t xml:space="preserve">е да буде мали део великог шумског подручја (нпр.  извор воде за село, мања површина неког ретког екосистема и др.) или може да буде велико шумско подручје (нпр. шуме које садрже неколико угрожених врста које се распростиру на некој великој површини). Избор </w:t>
      </w:r>
      <w:r w:rsidRPr="006B4EDE">
        <w:rPr>
          <w:b/>
          <w:sz w:val="24"/>
          <w:szCs w:val="24"/>
          <w:lang w:val="sl-SI"/>
        </w:rPr>
        <w:t>HCV</w:t>
      </w:r>
      <w:r w:rsidRPr="006B4EDE">
        <w:rPr>
          <w:sz w:val="24"/>
          <w:szCs w:val="24"/>
          <w:lang w:val="sl-SI"/>
        </w:rPr>
        <w:t xml:space="preserve"> шуме заснива се на присуству једне или више изабраних вредности.</w:t>
      </w:r>
    </w:p>
    <w:p w14:paraId="1CDFF2A3" w14:textId="77777777" w:rsidR="006B4EDE" w:rsidRPr="006B4EDE" w:rsidRDefault="006B4EDE" w:rsidP="006B4EDE">
      <w:pPr>
        <w:spacing w:after="60"/>
        <w:ind w:firstLine="720"/>
        <w:jc w:val="both"/>
        <w:rPr>
          <w:sz w:val="24"/>
          <w:szCs w:val="24"/>
          <w:lang w:val="sr-Cyrl-CS"/>
        </w:rPr>
      </w:pPr>
      <w:r w:rsidRPr="006B4EDE">
        <w:rPr>
          <w:sz w:val="24"/>
          <w:szCs w:val="24"/>
          <w:lang w:val="sl-SI"/>
        </w:rPr>
        <w:t>Начин газдовања у шумама одрђеним као</w:t>
      </w:r>
      <w:r w:rsidRPr="006B4EDE">
        <w:rPr>
          <w:b/>
          <w:sz w:val="24"/>
          <w:szCs w:val="24"/>
          <w:lang w:val="sl-SI"/>
        </w:rPr>
        <w:t>HCV</w:t>
      </w:r>
      <w:r w:rsidRPr="006B4EDE">
        <w:rPr>
          <w:sz w:val="24"/>
          <w:szCs w:val="24"/>
          <w:lang w:val="sl-SI"/>
        </w:rPr>
        <w:t xml:space="preserve"> шума се не мења у односу на тренутни начин газдовања разлика је једино у томе да се прате атрибути карактеристични за те шиме и да активности газдовања у </w:t>
      </w:r>
      <w:r w:rsidRPr="006B4EDE">
        <w:rPr>
          <w:b/>
          <w:sz w:val="24"/>
          <w:szCs w:val="24"/>
          <w:lang w:val="sl-SI"/>
        </w:rPr>
        <w:t>HCV</w:t>
      </w:r>
      <w:r w:rsidRPr="006B4EDE">
        <w:rPr>
          <w:sz w:val="24"/>
          <w:szCs w:val="24"/>
          <w:lang w:val="sl-SI"/>
        </w:rPr>
        <w:t xml:space="preserve"> шумама морају одржавати или побољшавати карактеристике које их дефинишу.</w:t>
      </w:r>
    </w:p>
    <w:p w14:paraId="566C0BF7" w14:textId="77777777" w:rsidR="006B4EDE" w:rsidRPr="006B4EDE" w:rsidRDefault="006B4EDE" w:rsidP="006B4EDE">
      <w:pPr>
        <w:autoSpaceDE w:val="0"/>
        <w:autoSpaceDN w:val="0"/>
        <w:adjustRightInd w:val="0"/>
        <w:jc w:val="both"/>
        <w:rPr>
          <w:sz w:val="24"/>
          <w:szCs w:val="24"/>
          <w:lang w:val="sr-Cyrl-CS"/>
        </w:rPr>
      </w:pPr>
      <w:r w:rsidRPr="006B4EDE">
        <w:rPr>
          <w:rFonts w:eastAsia="Calibri"/>
          <w:sz w:val="24"/>
          <w:szCs w:val="24"/>
          <w:lang w:val="sr-Cyrl-CS"/>
        </w:rPr>
        <w:tab/>
        <w:t>Шумско газдинство које газдује одређеним подручјем, треба да идентификује свакувисоку заштитну вредност која се налази унутар њиховог подручја и да газдује њима у циљуочувања или унапређења тих вредности уз консултовање заинтересованих страна и контролу успешности овог начина газдовања.</w:t>
      </w:r>
    </w:p>
    <w:p w14:paraId="0A13D7C7" w14:textId="77777777" w:rsidR="006B4EDE" w:rsidRPr="006B4EDE" w:rsidRDefault="006B4EDE" w:rsidP="006B4EDE">
      <w:pPr>
        <w:autoSpaceDE w:val="0"/>
        <w:autoSpaceDN w:val="0"/>
        <w:adjustRightInd w:val="0"/>
        <w:jc w:val="both"/>
        <w:rPr>
          <w:rFonts w:eastAsia="Calibri"/>
          <w:sz w:val="24"/>
          <w:szCs w:val="24"/>
          <w:lang w:val="ru-RU"/>
        </w:rPr>
      </w:pPr>
      <w:r w:rsidRPr="006B4EDE">
        <w:rPr>
          <w:rFonts w:eastAsia="Calibri"/>
          <w:sz w:val="24"/>
          <w:szCs w:val="24"/>
          <w:lang w:val="sr-Cyrl-CS"/>
        </w:rPr>
        <w:tab/>
      </w:r>
      <w:r w:rsidRPr="006B4EDE">
        <w:rPr>
          <w:rFonts w:eastAsia="Calibri"/>
          <w:sz w:val="24"/>
          <w:szCs w:val="24"/>
          <w:lang w:val="ru-RU"/>
        </w:rPr>
        <w:t>У почетку, не треба издвојити сваку шуму која садржи високо заштитну вредност.Нека специфична заштитна вредност шуме може да се изостави уколико је она значајноприсутна у околним подручјима. Ипак, и у овим случајевима се препоручује да се свеспецифичне вредности неког подручја обележе и унесу у планове газдовања са упутствима оњиховој заштити.</w:t>
      </w:r>
    </w:p>
    <w:p w14:paraId="3649A6FD" w14:textId="77777777" w:rsidR="006B4EDE" w:rsidRPr="006B4EDE" w:rsidRDefault="006B4EDE" w:rsidP="006B4EDE">
      <w:pPr>
        <w:autoSpaceDE w:val="0"/>
        <w:autoSpaceDN w:val="0"/>
        <w:adjustRightInd w:val="0"/>
        <w:jc w:val="both"/>
        <w:rPr>
          <w:rFonts w:eastAsia="Calibri"/>
          <w:sz w:val="24"/>
          <w:szCs w:val="24"/>
          <w:lang w:val="ru-RU"/>
        </w:rPr>
      </w:pPr>
      <w:r w:rsidRPr="006B4EDE">
        <w:rPr>
          <w:rFonts w:eastAsia="Calibri"/>
          <w:sz w:val="24"/>
          <w:szCs w:val="24"/>
          <w:lang w:val="sr-Cyrl-CS"/>
        </w:rPr>
        <w:tab/>
      </w:r>
      <w:r w:rsidRPr="006B4EDE">
        <w:rPr>
          <w:rFonts w:eastAsia="Calibri"/>
          <w:sz w:val="24"/>
          <w:szCs w:val="24"/>
          <w:lang w:val="ru-RU"/>
        </w:rPr>
        <w:t xml:space="preserve">Процена којом се утврђује постојање атрибута карактеристичних за </w:t>
      </w:r>
      <w:r w:rsidRPr="006B4EDE">
        <w:rPr>
          <w:rFonts w:eastAsia="Calibri"/>
          <w:b/>
          <w:sz w:val="24"/>
          <w:szCs w:val="24"/>
        </w:rPr>
        <w:t>HCV</w:t>
      </w:r>
      <w:r w:rsidRPr="006B4EDE">
        <w:rPr>
          <w:rFonts w:eastAsia="Calibri"/>
          <w:sz w:val="24"/>
          <w:szCs w:val="24"/>
          <w:lang w:val="ru-RU"/>
        </w:rPr>
        <w:t xml:space="preserve"> шуме, узависности од нивоа и од интензитета активности газдовања, заснива се на следећимвредностима, односно приоритетним функцијама шума:</w:t>
      </w:r>
    </w:p>
    <w:p w14:paraId="42980C81" w14:textId="77777777" w:rsidR="006B4EDE" w:rsidRPr="006B4EDE" w:rsidRDefault="006B4EDE" w:rsidP="006B4EDE">
      <w:pPr>
        <w:autoSpaceDE w:val="0"/>
        <w:autoSpaceDN w:val="0"/>
        <w:adjustRightInd w:val="0"/>
        <w:jc w:val="both"/>
        <w:rPr>
          <w:rFonts w:eastAsia="Calibri"/>
          <w:sz w:val="24"/>
          <w:szCs w:val="24"/>
          <w:lang w:val="ru-RU"/>
        </w:rPr>
      </w:pPr>
      <w:r w:rsidRPr="006B4EDE">
        <w:rPr>
          <w:rFonts w:eastAsia="Calibri"/>
          <w:sz w:val="24"/>
          <w:szCs w:val="24"/>
          <w:lang w:val="sr-Cyrl-CS"/>
        </w:rPr>
        <w:tab/>
      </w:r>
      <w:r w:rsidRPr="006B4EDE">
        <w:rPr>
          <w:rFonts w:eastAsia="Calibri"/>
          <w:sz w:val="24"/>
          <w:szCs w:val="24"/>
          <w:lang w:val="ru-RU"/>
        </w:rPr>
        <w:t>1. Шумски екосистеми у заштићеним природним добрима.</w:t>
      </w:r>
    </w:p>
    <w:p w14:paraId="5E248D79" w14:textId="77777777" w:rsidR="006B4EDE" w:rsidRPr="006B4EDE" w:rsidRDefault="006B4EDE" w:rsidP="006B4EDE">
      <w:pPr>
        <w:autoSpaceDE w:val="0"/>
        <w:autoSpaceDN w:val="0"/>
        <w:adjustRightInd w:val="0"/>
        <w:jc w:val="both"/>
        <w:rPr>
          <w:rFonts w:eastAsia="Calibri"/>
          <w:sz w:val="24"/>
          <w:szCs w:val="24"/>
          <w:lang w:val="ru-RU"/>
        </w:rPr>
      </w:pPr>
      <w:r w:rsidRPr="006B4EDE">
        <w:rPr>
          <w:rFonts w:eastAsia="Calibri"/>
          <w:sz w:val="24"/>
          <w:szCs w:val="24"/>
          <w:lang w:val="sr-Cyrl-CS"/>
        </w:rPr>
        <w:tab/>
      </w:r>
      <w:r w:rsidRPr="006B4EDE">
        <w:rPr>
          <w:rFonts w:eastAsia="Calibri"/>
          <w:sz w:val="24"/>
          <w:szCs w:val="24"/>
          <w:lang w:val="ru-RU"/>
        </w:rPr>
        <w:t>2. За шуме са посебном наменом, као шуме са приоритетном функцијом, могу дабуду одређене:</w:t>
      </w:r>
    </w:p>
    <w:p w14:paraId="3B544847" w14:textId="77777777" w:rsidR="006B4EDE" w:rsidRPr="006B4EDE" w:rsidRDefault="006B4EDE" w:rsidP="006B4EDE">
      <w:pPr>
        <w:autoSpaceDE w:val="0"/>
        <w:autoSpaceDN w:val="0"/>
        <w:adjustRightInd w:val="0"/>
        <w:jc w:val="both"/>
        <w:rPr>
          <w:rFonts w:eastAsia="Calibri"/>
          <w:sz w:val="24"/>
          <w:szCs w:val="24"/>
          <w:lang w:val="ru-RU"/>
        </w:rPr>
      </w:pPr>
      <w:r w:rsidRPr="006B4EDE">
        <w:rPr>
          <w:rFonts w:eastAsia="Calibri"/>
          <w:sz w:val="24"/>
          <w:szCs w:val="24"/>
          <w:lang w:val="sr-Cyrl-CS"/>
        </w:rPr>
        <w:tab/>
        <w:t>-</w:t>
      </w:r>
      <w:r w:rsidRPr="006B4EDE">
        <w:rPr>
          <w:rFonts w:eastAsia="Calibri"/>
          <w:sz w:val="24"/>
          <w:szCs w:val="24"/>
          <w:lang w:val="ru-RU"/>
        </w:rPr>
        <w:t>шуме, односно делови шума издвојени за производњу шумског семена;</w:t>
      </w:r>
    </w:p>
    <w:p w14:paraId="2B65A628" w14:textId="77777777" w:rsidR="006B4EDE" w:rsidRPr="006B4EDE" w:rsidRDefault="006B4EDE" w:rsidP="006B4EDE">
      <w:pPr>
        <w:autoSpaceDE w:val="0"/>
        <w:autoSpaceDN w:val="0"/>
        <w:adjustRightInd w:val="0"/>
        <w:jc w:val="both"/>
        <w:rPr>
          <w:rFonts w:eastAsia="Calibri"/>
          <w:sz w:val="24"/>
          <w:szCs w:val="24"/>
          <w:lang w:val="ru-RU"/>
        </w:rPr>
      </w:pPr>
      <w:r w:rsidRPr="006B4EDE">
        <w:rPr>
          <w:rFonts w:eastAsia="Calibri"/>
          <w:sz w:val="24"/>
          <w:szCs w:val="24"/>
          <w:lang w:val="sr-Cyrl-CS"/>
        </w:rPr>
        <w:tab/>
        <w:t>-</w:t>
      </w:r>
      <w:r w:rsidRPr="006B4EDE">
        <w:rPr>
          <w:rFonts w:eastAsia="Calibri"/>
          <w:sz w:val="24"/>
          <w:szCs w:val="24"/>
          <w:lang w:val="ru-RU"/>
        </w:rPr>
        <w:t>шуме које су погодне за излетишта и рекреацију;</w:t>
      </w:r>
    </w:p>
    <w:p w14:paraId="75A4289D" w14:textId="77777777" w:rsidR="006B4EDE" w:rsidRPr="006B4EDE" w:rsidRDefault="006B4EDE" w:rsidP="006B4EDE">
      <w:pPr>
        <w:autoSpaceDE w:val="0"/>
        <w:autoSpaceDN w:val="0"/>
        <w:adjustRightInd w:val="0"/>
        <w:jc w:val="both"/>
        <w:rPr>
          <w:rFonts w:eastAsia="Calibri"/>
          <w:sz w:val="24"/>
          <w:szCs w:val="24"/>
          <w:lang w:val="ru-RU"/>
        </w:rPr>
      </w:pPr>
      <w:r w:rsidRPr="006B4EDE">
        <w:rPr>
          <w:rFonts w:eastAsia="Calibri"/>
          <w:sz w:val="24"/>
          <w:szCs w:val="24"/>
          <w:lang w:val="sr-Cyrl-CS"/>
        </w:rPr>
        <w:tab/>
        <w:t>-</w:t>
      </w:r>
      <w:r w:rsidRPr="006B4EDE">
        <w:rPr>
          <w:rFonts w:eastAsia="Calibri"/>
          <w:sz w:val="24"/>
          <w:szCs w:val="24"/>
          <w:lang w:val="ru-RU"/>
        </w:rPr>
        <w:t>шуме које су погодне за научна истраживања и наставу;</w:t>
      </w:r>
    </w:p>
    <w:p w14:paraId="35B7184E" w14:textId="77777777" w:rsidR="006B4EDE" w:rsidRPr="006B4EDE" w:rsidRDefault="006B4EDE" w:rsidP="006B4EDE">
      <w:pPr>
        <w:autoSpaceDE w:val="0"/>
        <w:autoSpaceDN w:val="0"/>
        <w:adjustRightInd w:val="0"/>
        <w:jc w:val="both"/>
        <w:rPr>
          <w:rFonts w:eastAsia="Calibri"/>
          <w:sz w:val="24"/>
          <w:szCs w:val="24"/>
          <w:lang w:val="sr-Cyrl-CS"/>
        </w:rPr>
      </w:pPr>
      <w:r w:rsidRPr="006B4EDE">
        <w:rPr>
          <w:rFonts w:eastAsia="Calibri"/>
          <w:sz w:val="24"/>
          <w:szCs w:val="24"/>
          <w:lang w:val="sr-Cyrl-CS"/>
        </w:rPr>
        <w:tab/>
        <w:t>-</w:t>
      </w:r>
      <w:r w:rsidRPr="006B4EDE">
        <w:rPr>
          <w:rFonts w:eastAsia="Calibri"/>
          <w:sz w:val="24"/>
          <w:szCs w:val="24"/>
          <w:lang w:val="ru-RU"/>
        </w:rPr>
        <w:t>шуме које су од значаја за културно – историјске споменике;</w:t>
      </w:r>
    </w:p>
    <w:p w14:paraId="4C2C392F" w14:textId="77777777" w:rsidR="006B4EDE" w:rsidRPr="006B4EDE" w:rsidRDefault="006B4EDE" w:rsidP="006B4EDE">
      <w:pPr>
        <w:autoSpaceDE w:val="0"/>
        <w:autoSpaceDN w:val="0"/>
        <w:adjustRightInd w:val="0"/>
        <w:jc w:val="both"/>
        <w:rPr>
          <w:rFonts w:eastAsia="Calibri"/>
          <w:sz w:val="24"/>
          <w:szCs w:val="24"/>
          <w:lang w:val="ru-RU"/>
        </w:rPr>
      </w:pPr>
      <w:r w:rsidRPr="006B4EDE">
        <w:rPr>
          <w:rFonts w:eastAsia="Calibri"/>
          <w:sz w:val="24"/>
          <w:szCs w:val="24"/>
          <w:lang w:val="sr-Cyrl-CS"/>
        </w:rPr>
        <w:tab/>
        <w:t>-</w:t>
      </w:r>
      <w:r w:rsidRPr="006B4EDE">
        <w:rPr>
          <w:rFonts w:eastAsia="Calibri"/>
          <w:sz w:val="24"/>
          <w:szCs w:val="24"/>
          <w:lang w:val="ru-RU"/>
        </w:rPr>
        <w:t>шуме које су од посебног интереса за народну одбрану.</w:t>
      </w:r>
    </w:p>
    <w:p w14:paraId="579A998A" w14:textId="77777777" w:rsidR="006B4EDE" w:rsidRPr="006B4EDE" w:rsidRDefault="006B4EDE" w:rsidP="006B4EDE">
      <w:pPr>
        <w:autoSpaceDE w:val="0"/>
        <w:autoSpaceDN w:val="0"/>
        <w:adjustRightInd w:val="0"/>
        <w:jc w:val="both"/>
        <w:rPr>
          <w:rFonts w:eastAsia="Calibri"/>
          <w:sz w:val="24"/>
          <w:szCs w:val="24"/>
          <w:lang w:val="ru-RU"/>
        </w:rPr>
      </w:pPr>
      <w:r w:rsidRPr="006B4EDE">
        <w:rPr>
          <w:rFonts w:eastAsia="Calibri"/>
          <w:sz w:val="24"/>
          <w:szCs w:val="24"/>
          <w:lang w:val="sr-Cyrl-CS"/>
        </w:rPr>
        <w:tab/>
      </w:r>
      <w:r w:rsidRPr="006B4EDE">
        <w:rPr>
          <w:rFonts w:eastAsia="Calibri"/>
          <w:sz w:val="24"/>
          <w:szCs w:val="24"/>
          <w:lang w:val="ru-RU"/>
        </w:rPr>
        <w:t xml:space="preserve">3. За </w:t>
      </w:r>
      <w:r w:rsidRPr="006B4EDE">
        <w:rPr>
          <w:rFonts w:eastAsia="Calibri"/>
          <w:b/>
          <w:sz w:val="24"/>
          <w:szCs w:val="24"/>
        </w:rPr>
        <w:t>HCV</w:t>
      </w:r>
      <w:r w:rsidRPr="006B4EDE">
        <w:rPr>
          <w:rFonts w:eastAsia="Calibri"/>
          <w:sz w:val="24"/>
          <w:szCs w:val="24"/>
          <w:lang w:val="ru-RU"/>
        </w:rPr>
        <w:t xml:space="preserve"> шуме, као шуме са приоритетном функцијом, могу да буду одређене:</w:t>
      </w:r>
    </w:p>
    <w:p w14:paraId="61011853" w14:textId="77777777" w:rsidR="006B4EDE" w:rsidRPr="006B4EDE" w:rsidRDefault="006B4EDE" w:rsidP="006B4EDE">
      <w:pPr>
        <w:autoSpaceDE w:val="0"/>
        <w:autoSpaceDN w:val="0"/>
        <w:adjustRightInd w:val="0"/>
        <w:jc w:val="both"/>
        <w:rPr>
          <w:rFonts w:eastAsia="Calibri"/>
          <w:sz w:val="24"/>
          <w:szCs w:val="24"/>
          <w:lang w:val="ru-RU"/>
        </w:rPr>
      </w:pPr>
      <w:r w:rsidRPr="006B4EDE">
        <w:rPr>
          <w:rFonts w:eastAsia="Calibri"/>
          <w:sz w:val="24"/>
          <w:szCs w:val="24"/>
          <w:lang w:val="sr-Cyrl-CS"/>
        </w:rPr>
        <w:tab/>
        <w:t>-</w:t>
      </w:r>
      <w:r w:rsidRPr="006B4EDE">
        <w:rPr>
          <w:rFonts w:eastAsia="Calibri"/>
          <w:sz w:val="24"/>
          <w:szCs w:val="24"/>
          <w:lang w:val="ru-RU"/>
        </w:rPr>
        <w:t>шуме које штите земљиште од ерозије;</w:t>
      </w:r>
    </w:p>
    <w:p w14:paraId="020F1627" w14:textId="77777777" w:rsidR="006B4EDE" w:rsidRPr="006B4EDE" w:rsidRDefault="006B4EDE" w:rsidP="006B4EDE">
      <w:pPr>
        <w:autoSpaceDE w:val="0"/>
        <w:autoSpaceDN w:val="0"/>
        <w:adjustRightInd w:val="0"/>
        <w:jc w:val="both"/>
        <w:rPr>
          <w:rFonts w:eastAsia="Calibri"/>
          <w:sz w:val="24"/>
          <w:szCs w:val="24"/>
          <w:lang w:val="ru-RU"/>
        </w:rPr>
      </w:pPr>
      <w:r w:rsidRPr="006B4EDE">
        <w:rPr>
          <w:rFonts w:eastAsia="Calibri"/>
          <w:sz w:val="24"/>
          <w:szCs w:val="24"/>
          <w:lang w:val="sr-Cyrl-CS"/>
        </w:rPr>
        <w:tab/>
        <w:t>-</w:t>
      </w:r>
      <w:r w:rsidRPr="006B4EDE">
        <w:rPr>
          <w:rFonts w:eastAsia="Calibri"/>
          <w:sz w:val="24"/>
          <w:szCs w:val="24"/>
          <w:lang w:val="ru-RU"/>
        </w:rPr>
        <w:t>шуме које непосредно користе изворишта водоснабдевања, врела,термоминерална и минерална изворишта;</w:t>
      </w:r>
    </w:p>
    <w:p w14:paraId="17D17C29" w14:textId="77777777" w:rsidR="006B4EDE" w:rsidRPr="006B4EDE" w:rsidRDefault="006B4EDE" w:rsidP="006B4EDE">
      <w:pPr>
        <w:autoSpaceDE w:val="0"/>
        <w:autoSpaceDN w:val="0"/>
        <w:adjustRightInd w:val="0"/>
        <w:jc w:val="both"/>
        <w:rPr>
          <w:rFonts w:eastAsia="Calibri"/>
          <w:sz w:val="24"/>
          <w:szCs w:val="24"/>
          <w:lang w:val="ru-RU"/>
        </w:rPr>
      </w:pPr>
      <w:r w:rsidRPr="006B4EDE">
        <w:rPr>
          <w:rFonts w:eastAsia="Calibri"/>
          <w:sz w:val="24"/>
          <w:szCs w:val="24"/>
          <w:lang w:val="sr-Cyrl-CS"/>
        </w:rPr>
        <w:tab/>
        <w:t>-</w:t>
      </w:r>
      <w:r w:rsidRPr="006B4EDE">
        <w:rPr>
          <w:rFonts w:eastAsia="Calibri"/>
          <w:sz w:val="24"/>
          <w:szCs w:val="24"/>
          <w:lang w:val="ru-RU"/>
        </w:rPr>
        <w:t>шуме које штите објекте (водне акумулације, железничке пруге, путеве) инасеља;</w:t>
      </w:r>
    </w:p>
    <w:p w14:paraId="5A94E7E5" w14:textId="77777777" w:rsidR="006B4EDE" w:rsidRPr="006B4EDE" w:rsidRDefault="006B4EDE" w:rsidP="006B4EDE">
      <w:pPr>
        <w:autoSpaceDE w:val="0"/>
        <w:autoSpaceDN w:val="0"/>
        <w:adjustRightInd w:val="0"/>
        <w:jc w:val="both"/>
        <w:rPr>
          <w:rFonts w:eastAsia="Calibri"/>
          <w:sz w:val="24"/>
          <w:szCs w:val="24"/>
          <w:lang w:val="ru-RU"/>
        </w:rPr>
      </w:pPr>
      <w:r w:rsidRPr="006B4EDE">
        <w:rPr>
          <w:rFonts w:eastAsia="Calibri"/>
          <w:sz w:val="24"/>
          <w:szCs w:val="24"/>
          <w:lang w:val="sr-Cyrl-CS"/>
        </w:rPr>
        <w:tab/>
        <w:t>-</w:t>
      </w:r>
      <w:r w:rsidRPr="006B4EDE">
        <w:rPr>
          <w:rFonts w:eastAsia="Calibri"/>
          <w:sz w:val="24"/>
          <w:szCs w:val="24"/>
          <w:lang w:val="ru-RU"/>
        </w:rPr>
        <w:t>шуме које чине пољозаштитне појасеве.</w:t>
      </w:r>
    </w:p>
    <w:p w14:paraId="1D91131C" w14:textId="77777777" w:rsidR="006B4EDE" w:rsidRPr="006B4EDE" w:rsidRDefault="006B4EDE" w:rsidP="006B4EDE">
      <w:pPr>
        <w:autoSpaceDE w:val="0"/>
        <w:autoSpaceDN w:val="0"/>
        <w:adjustRightInd w:val="0"/>
        <w:jc w:val="both"/>
        <w:rPr>
          <w:rFonts w:eastAsia="Calibri"/>
          <w:sz w:val="24"/>
          <w:szCs w:val="24"/>
          <w:lang w:val="ru-RU"/>
        </w:rPr>
      </w:pPr>
      <w:r w:rsidRPr="006B4EDE">
        <w:rPr>
          <w:rFonts w:eastAsia="Calibri"/>
          <w:sz w:val="24"/>
          <w:szCs w:val="24"/>
          <w:lang w:val="sr-Cyrl-CS"/>
        </w:rPr>
        <w:tab/>
      </w:r>
      <w:r w:rsidRPr="006B4EDE">
        <w:rPr>
          <w:rFonts w:eastAsia="Calibri"/>
          <w:sz w:val="24"/>
          <w:szCs w:val="24"/>
          <w:lang w:val="ru-RU"/>
        </w:rPr>
        <w:t xml:space="preserve">За одређивање </w:t>
      </w:r>
      <w:r w:rsidRPr="006B4EDE">
        <w:rPr>
          <w:rFonts w:eastAsia="Calibri"/>
          <w:sz w:val="24"/>
          <w:szCs w:val="24"/>
        </w:rPr>
        <w:t>HCV</w:t>
      </w:r>
      <w:r w:rsidRPr="006B4EDE">
        <w:rPr>
          <w:rFonts w:eastAsia="Calibri"/>
          <w:sz w:val="24"/>
          <w:szCs w:val="24"/>
          <w:lang w:val="ru-RU"/>
        </w:rPr>
        <w:t xml:space="preserve"> шума користити основну намену шума (приоритетне функције)из Основа газдовања шумама у складу са интегралним газдовањем функцијама шума.</w:t>
      </w:r>
    </w:p>
    <w:p w14:paraId="6196E79F" w14:textId="77777777" w:rsidR="006B4EDE" w:rsidRPr="006B4EDE" w:rsidRDefault="006B4EDE" w:rsidP="006B4EDE">
      <w:pPr>
        <w:autoSpaceDE w:val="0"/>
        <w:autoSpaceDN w:val="0"/>
        <w:adjustRightInd w:val="0"/>
        <w:jc w:val="both"/>
        <w:rPr>
          <w:rFonts w:eastAsia="Calibri"/>
          <w:sz w:val="24"/>
          <w:szCs w:val="24"/>
          <w:lang w:val="ru-RU"/>
        </w:rPr>
      </w:pPr>
      <w:r w:rsidRPr="006B4EDE">
        <w:rPr>
          <w:rFonts w:eastAsia="Calibri"/>
          <w:sz w:val="24"/>
          <w:szCs w:val="24"/>
          <w:lang w:val="sr-Cyrl-CS"/>
        </w:rPr>
        <w:tab/>
      </w:r>
      <w:r w:rsidRPr="006B4EDE">
        <w:rPr>
          <w:rFonts w:eastAsia="Calibri"/>
          <w:sz w:val="24"/>
          <w:szCs w:val="24"/>
          <w:lang w:val="ru-RU"/>
        </w:rPr>
        <w:t>Све категорије шума треба да буду дате прегледно по одељењима и одсецима иуцртане у састојинске карте газдинских јединица.</w:t>
      </w:r>
    </w:p>
    <w:p w14:paraId="75409F6B" w14:textId="14001F6A" w:rsidR="006B4EDE" w:rsidRPr="006B4EDE" w:rsidRDefault="006B4EDE" w:rsidP="006B4EDE">
      <w:pPr>
        <w:autoSpaceDE w:val="0"/>
        <w:autoSpaceDN w:val="0"/>
        <w:adjustRightInd w:val="0"/>
        <w:jc w:val="both"/>
        <w:rPr>
          <w:sz w:val="24"/>
          <w:szCs w:val="24"/>
          <w:lang w:val="sr-Cyrl-CS"/>
        </w:rPr>
      </w:pPr>
      <w:r w:rsidRPr="006B4EDE">
        <w:rPr>
          <w:rFonts w:eastAsia="Calibri"/>
          <w:sz w:val="24"/>
          <w:szCs w:val="24"/>
          <w:lang w:val="sr-Cyrl-CS"/>
        </w:rPr>
        <w:tab/>
      </w:r>
      <w:r w:rsidRPr="006B4EDE">
        <w:rPr>
          <w:rFonts w:eastAsia="Calibri"/>
          <w:sz w:val="24"/>
          <w:szCs w:val="24"/>
          <w:lang w:val="ru-RU"/>
        </w:rPr>
        <w:t xml:space="preserve">Важно је још једном поменути, да се начин газдовања у шумама одређеним као </w:t>
      </w:r>
      <w:r w:rsidRPr="006B4EDE">
        <w:rPr>
          <w:rFonts w:eastAsia="Calibri"/>
          <w:sz w:val="24"/>
          <w:szCs w:val="24"/>
        </w:rPr>
        <w:t>HCV</w:t>
      </w:r>
      <w:r w:rsidRPr="006B4EDE">
        <w:rPr>
          <w:rFonts w:eastAsia="Calibri"/>
          <w:sz w:val="24"/>
          <w:szCs w:val="24"/>
          <w:lang w:val="ru-RU"/>
        </w:rPr>
        <w:t xml:space="preserve"> шуме не мења у односу на тренутни начин газдовања. Разлика је једино у томе да се прате</w:t>
      </w:r>
      <w:r w:rsidR="007A2413">
        <w:rPr>
          <w:rFonts w:eastAsia="Calibri"/>
          <w:sz w:val="24"/>
          <w:szCs w:val="24"/>
          <w:lang w:val="ru-RU"/>
        </w:rPr>
        <w:t xml:space="preserve"> </w:t>
      </w:r>
      <w:r w:rsidRPr="006B4EDE">
        <w:rPr>
          <w:rFonts w:eastAsia="Calibri"/>
          <w:sz w:val="24"/>
          <w:szCs w:val="24"/>
          <w:lang w:val="ru-RU"/>
        </w:rPr>
        <w:t xml:space="preserve">атрибути карактеристични за те шуме и да активности газдовања у </w:t>
      </w:r>
      <w:r w:rsidRPr="006B4EDE">
        <w:rPr>
          <w:rFonts w:eastAsia="Calibri"/>
          <w:sz w:val="24"/>
          <w:szCs w:val="24"/>
        </w:rPr>
        <w:t>HCV</w:t>
      </w:r>
      <w:r w:rsidRPr="006B4EDE">
        <w:rPr>
          <w:rFonts w:eastAsia="Calibri"/>
          <w:sz w:val="24"/>
          <w:szCs w:val="24"/>
          <w:lang w:val="ru-RU"/>
        </w:rPr>
        <w:t xml:space="preserve"> шумама морају</w:t>
      </w:r>
      <w:r w:rsidR="00F76F7C">
        <w:rPr>
          <w:rFonts w:eastAsia="Calibri"/>
          <w:sz w:val="24"/>
          <w:szCs w:val="24"/>
        </w:rPr>
        <w:t xml:space="preserve"> </w:t>
      </w:r>
      <w:r w:rsidRPr="006B4EDE">
        <w:rPr>
          <w:rFonts w:eastAsia="Calibri"/>
          <w:sz w:val="24"/>
          <w:szCs w:val="24"/>
          <w:lang w:val="ru-RU"/>
        </w:rPr>
        <w:t>одржавати или побољшавати карактеристике које их дефинишу.</w:t>
      </w:r>
    </w:p>
    <w:p w14:paraId="39F2F45B" w14:textId="77777777" w:rsidR="00BF73A7" w:rsidRDefault="00BF73A7" w:rsidP="008B39DE">
      <w:pPr>
        <w:spacing w:before="240" w:after="60"/>
        <w:jc w:val="center"/>
        <w:outlineLvl w:val="4"/>
        <w:rPr>
          <w:b/>
          <w:bCs/>
          <w:i/>
          <w:iCs/>
          <w:sz w:val="28"/>
          <w:szCs w:val="28"/>
          <w:lang w:val="sr-Cyrl-RS"/>
        </w:rPr>
      </w:pPr>
    </w:p>
    <w:p w14:paraId="51598741" w14:textId="77777777" w:rsidR="00352167" w:rsidRDefault="00352167" w:rsidP="008B39DE">
      <w:pPr>
        <w:spacing w:before="240" w:after="60"/>
        <w:jc w:val="center"/>
        <w:outlineLvl w:val="4"/>
        <w:rPr>
          <w:b/>
          <w:bCs/>
          <w:i/>
          <w:iCs/>
          <w:sz w:val="28"/>
          <w:szCs w:val="28"/>
          <w:lang w:val="sr-Cyrl-RS"/>
        </w:rPr>
        <w:sectPr w:rsidR="00352167" w:rsidSect="00900506">
          <w:headerReference w:type="default" r:id="rId78"/>
          <w:footerReference w:type="default" r:id="rId79"/>
          <w:headerReference w:type="first" r:id="rId80"/>
          <w:footerReference w:type="first" r:id="rId81"/>
          <w:pgSz w:w="11907" w:h="16839" w:code="9"/>
          <w:pgMar w:top="720" w:right="720" w:bottom="720" w:left="720" w:header="720" w:footer="576" w:gutter="0"/>
          <w:cols w:space="720"/>
          <w:docGrid w:linePitch="360"/>
        </w:sectPr>
      </w:pPr>
    </w:p>
    <w:p w14:paraId="3DB0DAD4" w14:textId="77777777" w:rsidR="0088704E" w:rsidRDefault="0088704E" w:rsidP="008B39DE">
      <w:pPr>
        <w:spacing w:before="240" w:after="60"/>
        <w:jc w:val="center"/>
        <w:outlineLvl w:val="4"/>
        <w:rPr>
          <w:b/>
          <w:bCs/>
          <w:i/>
          <w:iCs/>
          <w:sz w:val="28"/>
          <w:szCs w:val="28"/>
          <w:lang w:val="sr-Cyrl-RS"/>
        </w:rPr>
      </w:pPr>
    </w:p>
    <w:p w14:paraId="3895106A" w14:textId="77777777" w:rsidR="003B0718" w:rsidRPr="003B0718" w:rsidRDefault="003B0718" w:rsidP="003B0718">
      <w:pPr>
        <w:keepNext/>
        <w:jc w:val="center"/>
        <w:outlineLvl w:val="1"/>
        <w:rPr>
          <w:b/>
          <w:i/>
          <w:noProof/>
          <w:sz w:val="28"/>
          <w:szCs w:val="28"/>
          <w:lang w:val="sr-Cyrl-RS"/>
        </w:rPr>
      </w:pPr>
      <w:bookmarkStart w:id="219" w:name="_Toc168564923"/>
      <w:bookmarkStart w:id="220" w:name="_Toc168402213"/>
      <w:bookmarkStart w:id="221" w:name="_Toc168401837"/>
      <w:bookmarkStart w:id="222" w:name="_Toc168399866"/>
      <w:r w:rsidRPr="00453C1B">
        <w:rPr>
          <w:b/>
          <w:i/>
          <w:noProof/>
          <w:sz w:val="28"/>
          <w:szCs w:val="28"/>
        </w:rPr>
        <w:t>4.2.ЕКОНОМСКО – ФИНАНСИЈСКА АНАЛИЗА</w:t>
      </w:r>
      <w:bookmarkEnd w:id="219"/>
      <w:bookmarkEnd w:id="220"/>
      <w:bookmarkEnd w:id="221"/>
      <w:bookmarkEnd w:id="222"/>
    </w:p>
    <w:p w14:paraId="794C4FED" w14:textId="77777777" w:rsidR="004B5954" w:rsidRPr="00DD23BD" w:rsidRDefault="004B5954" w:rsidP="00DD23BD">
      <w:pPr>
        <w:keepNext/>
        <w:outlineLvl w:val="1"/>
        <w:rPr>
          <w:b/>
          <w:i/>
          <w:noProof/>
          <w:sz w:val="28"/>
          <w:szCs w:val="28"/>
          <w:highlight w:val="yellow"/>
          <w:lang w:val="sr-Latn-RS"/>
        </w:rPr>
      </w:pPr>
    </w:p>
    <w:p w14:paraId="214C2F84" w14:textId="1D6CFDAB" w:rsidR="003B0718" w:rsidRDefault="003B0718" w:rsidP="008B39DE">
      <w:pPr>
        <w:keepNext/>
        <w:jc w:val="center"/>
        <w:outlineLvl w:val="1"/>
        <w:rPr>
          <w:b/>
          <w:i/>
          <w:noProof/>
          <w:sz w:val="28"/>
          <w:szCs w:val="28"/>
          <w:lang w:val="sr-Cyrl-RS"/>
        </w:rPr>
      </w:pPr>
      <w:r w:rsidRPr="00453C1B">
        <w:rPr>
          <w:b/>
          <w:i/>
          <w:noProof/>
          <w:sz w:val="28"/>
          <w:szCs w:val="28"/>
        </w:rPr>
        <w:t>4</w:t>
      </w:r>
      <w:r w:rsidRPr="00453C1B">
        <w:rPr>
          <w:b/>
          <w:i/>
          <w:noProof/>
          <w:sz w:val="28"/>
          <w:szCs w:val="28"/>
          <w:lang w:val="sl-SI"/>
        </w:rPr>
        <w:t>.2.1.</w:t>
      </w:r>
      <w:r w:rsidRPr="00453C1B">
        <w:rPr>
          <w:b/>
          <w:i/>
          <w:noProof/>
          <w:sz w:val="28"/>
          <w:szCs w:val="28"/>
        </w:rPr>
        <w:t xml:space="preserve"> Врста и обим радова</w:t>
      </w:r>
    </w:p>
    <w:p w14:paraId="318ACDCC" w14:textId="77777777" w:rsidR="004B5954" w:rsidRDefault="004B5954" w:rsidP="007D01C5">
      <w:pPr>
        <w:keepNext/>
        <w:jc w:val="center"/>
        <w:outlineLvl w:val="1"/>
        <w:rPr>
          <w:b/>
          <w:i/>
          <w:sz w:val="28"/>
          <w:lang w:val="sr-Cyrl-RS"/>
        </w:rPr>
      </w:pPr>
      <w:bookmarkStart w:id="223" w:name="_Toc168564925"/>
    </w:p>
    <w:p w14:paraId="3FD79F4B" w14:textId="7FA329E2" w:rsidR="007D01C5" w:rsidRPr="007D01C5" w:rsidRDefault="007D01C5" w:rsidP="007D01C5">
      <w:pPr>
        <w:keepNext/>
        <w:jc w:val="center"/>
        <w:outlineLvl w:val="1"/>
        <w:rPr>
          <w:b/>
          <w:i/>
          <w:sz w:val="28"/>
          <w:lang w:val="sr-Cyrl-RS"/>
        </w:rPr>
      </w:pPr>
      <w:r w:rsidRPr="007D01C5">
        <w:rPr>
          <w:b/>
          <w:i/>
          <w:sz w:val="28"/>
          <w:lang w:val="hr-HR"/>
        </w:rPr>
        <w:t>4.2.1.1. Класификациона структура сечиве дрвне запремине</w:t>
      </w:r>
      <w:bookmarkEnd w:id="223"/>
    </w:p>
    <w:p w14:paraId="59B2E5C4" w14:textId="77777777" w:rsidR="00BB261A" w:rsidRDefault="00BB261A" w:rsidP="00BB261A">
      <w:pPr>
        <w:rPr>
          <w:b/>
          <w:sz w:val="16"/>
          <w:szCs w:val="16"/>
          <w:lang w:val="ru-RU"/>
        </w:rPr>
      </w:pPr>
      <w:bookmarkStart w:id="224" w:name="_Toc168564926"/>
    </w:p>
    <w:p w14:paraId="58A255A2" w14:textId="5A7A9BCF" w:rsidR="00BB261A" w:rsidRDefault="009078BF" w:rsidP="00BB261A">
      <w:pPr>
        <w:rPr>
          <w:b/>
          <w:i/>
          <w:sz w:val="16"/>
          <w:szCs w:val="16"/>
          <w:lang w:val="ru-RU"/>
        </w:rPr>
      </w:pPr>
      <w:r>
        <w:rPr>
          <w:b/>
          <w:sz w:val="16"/>
          <w:szCs w:val="16"/>
          <w:lang w:val="ru-RU"/>
        </w:rPr>
        <w:t xml:space="preserve">           </w:t>
      </w:r>
      <w:r w:rsidR="00BB261A" w:rsidRPr="0027111E">
        <w:rPr>
          <w:b/>
          <w:sz w:val="16"/>
          <w:szCs w:val="16"/>
          <w:lang w:val="ru-RU"/>
        </w:rPr>
        <w:t>Табела:</w:t>
      </w:r>
      <w:r w:rsidR="00BB261A" w:rsidRPr="0027111E">
        <w:rPr>
          <w:b/>
          <w:i/>
          <w:sz w:val="16"/>
          <w:szCs w:val="16"/>
          <w:lang w:val="ru-RU"/>
        </w:rPr>
        <w:t>Сортиментна структура дрвне запремине</w:t>
      </w:r>
    </w:p>
    <w:tbl>
      <w:tblPr>
        <w:tblW w:w="14380" w:type="dxa"/>
        <w:jc w:val="center"/>
        <w:tblLook w:val="04A0" w:firstRow="1" w:lastRow="0" w:firstColumn="1" w:lastColumn="0" w:noHBand="0" w:noVBand="1"/>
      </w:tblPr>
      <w:tblGrid>
        <w:gridCol w:w="1920"/>
        <w:gridCol w:w="1060"/>
        <w:gridCol w:w="1000"/>
        <w:gridCol w:w="1060"/>
        <w:gridCol w:w="1000"/>
        <w:gridCol w:w="1000"/>
        <w:gridCol w:w="1060"/>
        <w:gridCol w:w="1060"/>
        <w:gridCol w:w="1000"/>
        <w:gridCol w:w="1060"/>
        <w:gridCol w:w="1020"/>
        <w:gridCol w:w="1020"/>
        <w:gridCol w:w="1197"/>
      </w:tblGrid>
      <w:tr w:rsidR="009078BF" w:rsidRPr="009078BF" w14:paraId="002F76F3" w14:textId="77777777" w:rsidTr="009078BF">
        <w:trPr>
          <w:trHeight w:val="255"/>
          <w:jc w:val="center"/>
        </w:trPr>
        <w:tc>
          <w:tcPr>
            <w:tcW w:w="1920"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651648E3" w14:textId="77777777" w:rsidR="009078BF" w:rsidRPr="009078BF" w:rsidRDefault="009078BF" w:rsidP="009078BF">
            <w:pPr>
              <w:jc w:val="center"/>
              <w:rPr>
                <w:b/>
                <w:bCs/>
                <w:lang w:val="sr-Latn-RS" w:eastAsia="sr-Latn-RS"/>
              </w:rPr>
            </w:pPr>
            <w:r w:rsidRPr="009078BF">
              <w:rPr>
                <w:b/>
                <w:bCs/>
                <w:lang w:val="sr-Latn-RS" w:eastAsia="sr-Latn-RS"/>
              </w:rPr>
              <w:t>Врста дрвећа</w:t>
            </w:r>
          </w:p>
        </w:tc>
        <w:tc>
          <w:tcPr>
            <w:tcW w:w="1060" w:type="dxa"/>
            <w:vMerge w:val="restart"/>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22F7103C" w14:textId="77777777" w:rsidR="009078BF" w:rsidRPr="009078BF" w:rsidRDefault="009078BF" w:rsidP="009078BF">
            <w:pPr>
              <w:jc w:val="center"/>
              <w:rPr>
                <w:b/>
                <w:bCs/>
                <w:lang w:val="sr-Latn-RS" w:eastAsia="sr-Latn-RS"/>
              </w:rPr>
            </w:pPr>
            <w:r w:rsidRPr="009078BF">
              <w:rPr>
                <w:b/>
                <w:bCs/>
                <w:lang w:val="sr-Latn-RS" w:eastAsia="sr-Latn-RS"/>
              </w:rPr>
              <w:t>Бруто</w:t>
            </w:r>
          </w:p>
        </w:tc>
        <w:tc>
          <w:tcPr>
            <w:tcW w:w="1000" w:type="dxa"/>
            <w:vMerge w:val="restart"/>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7B368EE8" w14:textId="77777777" w:rsidR="009078BF" w:rsidRPr="009078BF" w:rsidRDefault="009078BF" w:rsidP="009078BF">
            <w:pPr>
              <w:jc w:val="center"/>
              <w:rPr>
                <w:b/>
                <w:bCs/>
                <w:lang w:val="sr-Latn-RS" w:eastAsia="sr-Latn-RS"/>
              </w:rPr>
            </w:pPr>
            <w:r w:rsidRPr="009078BF">
              <w:rPr>
                <w:b/>
                <w:bCs/>
                <w:lang w:val="sr-Latn-RS" w:eastAsia="sr-Latn-RS"/>
              </w:rPr>
              <w:t>Отпад</w:t>
            </w:r>
          </w:p>
        </w:tc>
        <w:tc>
          <w:tcPr>
            <w:tcW w:w="1060" w:type="dxa"/>
            <w:vMerge w:val="restart"/>
            <w:tcBorders>
              <w:top w:val="single" w:sz="4" w:space="0" w:color="auto"/>
              <w:left w:val="single" w:sz="4" w:space="0" w:color="auto"/>
              <w:bottom w:val="single" w:sz="4" w:space="0" w:color="auto"/>
              <w:right w:val="nil"/>
            </w:tcBorders>
            <w:shd w:val="clear" w:color="000000" w:fill="DCE6F1"/>
            <w:noWrap/>
            <w:vAlign w:val="center"/>
            <w:hideMark/>
          </w:tcPr>
          <w:p w14:paraId="77155490" w14:textId="77777777" w:rsidR="009078BF" w:rsidRPr="009078BF" w:rsidRDefault="009078BF" w:rsidP="009078BF">
            <w:pPr>
              <w:jc w:val="center"/>
              <w:rPr>
                <w:b/>
                <w:bCs/>
                <w:lang w:val="sr-Latn-RS" w:eastAsia="sr-Latn-RS"/>
              </w:rPr>
            </w:pPr>
            <w:r w:rsidRPr="009078BF">
              <w:rPr>
                <w:b/>
                <w:bCs/>
                <w:lang w:val="sr-Latn-RS" w:eastAsia="sr-Latn-RS"/>
              </w:rPr>
              <w:t>Нето</w:t>
            </w:r>
          </w:p>
        </w:tc>
        <w:tc>
          <w:tcPr>
            <w:tcW w:w="9340" w:type="dxa"/>
            <w:gridSpan w:val="9"/>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085A02F0" w14:textId="77777777" w:rsidR="009078BF" w:rsidRPr="009078BF" w:rsidRDefault="009078BF" w:rsidP="009078BF">
            <w:pPr>
              <w:jc w:val="center"/>
              <w:rPr>
                <w:b/>
                <w:bCs/>
                <w:lang w:val="sr-Latn-RS" w:eastAsia="sr-Latn-RS"/>
              </w:rPr>
            </w:pPr>
            <w:r w:rsidRPr="009078BF">
              <w:rPr>
                <w:b/>
                <w:bCs/>
                <w:lang w:val="sr-Latn-RS" w:eastAsia="sr-Latn-RS"/>
              </w:rPr>
              <w:t>Сортименти</w:t>
            </w:r>
          </w:p>
        </w:tc>
      </w:tr>
      <w:tr w:rsidR="009078BF" w:rsidRPr="009078BF" w14:paraId="0058FF14" w14:textId="77777777" w:rsidTr="009078BF">
        <w:trPr>
          <w:trHeight w:val="525"/>
          <w:jc w:val="center"/>
        </w:trPr>
        <w:tc>
          <w:tcPr>
            <w:tcW w:w="1920" w:type="dxa"/>
            <w:vMerge/>
            <w:tcBorders>
              <w:top w:val="single" w:sz="4" w:space="0" w:color="auto"/>
              <w:left w:val="single" w:sz="4" w:space="0" w:color="auto"/>
              <w:bottom w:val="single" w:sz="4" w:space="0" w:color="auto"/>
              <w:right w:val="single" w:sz="4" w:space="0" w:color="auto"/>
            </w:tcBorders>
            <w:vAlign w:val="center"/>
            <w:hideMark/>
          </w:tcPr>
          <w:p w14:paraId="37F2FFE0" w14:textId="77777777" w:rsidR="009078BF" w:rsidRPr="009078BF" w:rsidRDefault="009078BF" w:rsidP="009078BF">
            <w:pPr>
              <w:rPr>
                <w:b/>
                <w:bCs/>
                <w:lang w:val="sr-Latn-RS" w:eastAsia="sr-Latn-RS"/>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004F05AE" w14:textId="77777777" w:rsidR="009078BF" w:rsidRPr="009078BF" w:rsidRDefault="009078BF" w:rsidP="009078BF">
            <w:pPr>
              <w:rPr>
                <w:b/>
                <w:bCs/>
                <w:lang w:val="sr-Latn-RS" w:eastAsia="sr-Latn-RS"/>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729982C7" w14:textId="77777777" w:rsidR="009078BF" w:rsidRPr="009078BF" w:rsidRDefault="009078BF" w:rsidP="009078BF">
            <w:pPr>
              <w:rPr>
                <w:b/>
                <w:bCs/>
                <w:lang w:val="sr-Latn-RS" w:eastAsia="sr-Latn-RS"/>
              </w:rPr>
            </w:pPr>
          </w:p>
        </w:tc>
        <w:tc>
          <w:tcPr>
            <w:tcW w:w="1060" w:type="dxa"/>
            <w:vMerge/>
            <w:tcBorders>
              <w:top w:val="single" w:sz="4" w:space="0" w:color="auto"/>
              <w:left w:val="single" w:sz="4" w:space="0" w:color="auto"/>
              <w:bottom w:val="single" w:sz="4" w:space="0" w:color="auto"/>
              <w:right w:val="nil"/>
            </w:tcBorders>
            <w:vAlign w:val="center"/>
            <w:hideMark/>
          </w:tcPr>
          <w:p w14:paraId="063B10B2" w14:textId="77777777" w:rsidR="009078BF" w:rsidRPr="009078BF" w:rsidRDefault="009078BF" w:rsidP="009078BF">
            <w:pPr>
              <w:rPr>
                <w:b/>
                <w:bCs/>
                <w:lang w:val="sr-Latn-RS" w:eastAsia="sr-Latn-RS"/>
              </w:rPr>
            </w:pPr>
          </w:p>
        </w:tc>
        <w:tc>
          <w:tcPr>
            <w:tcW w:w="1000" w:type="dxa"/>
            <w:tcBorders>
              <w:top w:val="nil"/>
              <w:left w:val="single" w:sz="4" w:space="0" w:color="auto"/>
              <w:bottom w:val="single" w:sz="4" w:space="0" w:color="auto"/>
              <w:right w:val="single" w:sz="4" w:space="0" w:color="auto"/>
            </w:tcBorders>
            <w:shd w:val="clear" w:color="000000" w:fill="DCE6F1"/>
            <w:noWrap/>
            <w:vAlign w:val="center"/>
            <w:hideMark/>
          </w:tcPr>
          <w:p w14:paraId="22FC3CE1" w14:textId="77777777" w:rsidR="009078BF" w:rsidRPr="009078BF" w:rsidRDefault="009078BF" w:rsidP="009078BF">
            <w:pPr>
              <w:jc w:val="center"/>
              <w:rPr>
                <w:b/>
                <w:bCs/>
                <w:lang w:val="sr-Latn-RS" w:eastAsia="sr-Latn-RS"/>
              </w:rPr>
            </w:pPr>
            <w:r w:rsidRPr="009078BF">
              <w:rPr>
                <w:b/>
                <w:bCs/>
                <w:lang w:val="sr-Latn-RS" w:eastAsia="sr-Latn-RS"/>
              </w:rPr>
              <w:t>F</w:t>
            </w:r>
          </w:p>
        </w:tc>
        <w:tc>
          <w:tcPr>
            <w:tcW w:w="1000" w:type="dxa"/>
            <w:tcBorders>
              <w:top w:val="nil"/>
              <w:left w:val="nil"/>
              <w:bottom w:val="single" w:sz="4" w:space="0" w:color="auto"/>
              <w:right w:val="single" w:sz="4" w:space="0" w:color="auto"/>
            </w:tcBorders>
            <w:shd w:val="clear" w:color="000000" w:fill="DCE6F1"/>
            <w:noWrap/>
            <w:vAlign w:val="center"/>
            <w:hideMark/>
          </w:tcPr>
          <w:p w14:paraId="41B850C4" w14:textId="77777777" w:rsidR="009078BF" w:rsidRPr="009078BF" w:rsidRDefault="009078BF" w:rsidP="009078BF">
            <w:pPr>
              <w:jc w:val="center"/>
              <w:rPr>
                <w:b/>
                <w:bCs/>
                <w:lang w:val="sr-Latn-RS" w:eastAsia="sr-Latn-RS"/>
              </w:rPr>
            </w:pPr>
            <w:r w:rsidRPr="009078BF">
              <w:rPr>
                <w:b/>
                <w:bCs/>
                <w:lang w:val="sr-Latn-RS" w:eastAsia="sr-Latn-RS"/>
              </w:rPr>
              <w:t>L</w:t>
            </w:r>
          </w:p>
        </w:tc>
        <w:tc>
          <w:tcPr>
            <w:tcW w:w="1060" w:type="dxa"/>
            <w:tcBorders>
              <w:top w:val="nil"/>
              <w:left w:val="nil"/>
              <w:bottom w:val="single" w:sz="4" w:space="0" w:color="auto"/>
              <w:right w:val="single" w:sz="4" w:space="0" w:color="auto"/>
            </w:tcBorders>
            <w:shd w:val="clear" w:color="000000" w:fill="DCE6F1"/>
            <w:noWrap/>
            <w:vAlign w:val="center"/>
            <w:hideMark/>
          </w:tcPr>
          <w:p w14:paraId="56FF3E8D" w14:textId="77777777" w:rsidR="009078BF" w:rsidRPr="009078BF" w:rsidRDefault="009078BF" w:rsidP="009078BF">
            <w:pPr>
              <w:jc w:val="center"/>
              <w:rPr>
                <w:b/>
                <w:bCs/>
                <w:lang w:val="sr-Latn-RS" w:eastAsia="sr-Latn-RS"/>
              </w:rPr>
            </w:pPr>
            <w:r w:rsidRPr="009078BF">
              <w:rPr>
                <w:b/>
                <w:bCs/>
                <w:lang w:val="sr-Latn-RS" w:eastAsia="sr-Latn-RS"/>
              </w:rPr>
              <w:t>К</w:t>
            </w:r>
          </w:p>
        </w:tc>
        <w:tc>
          <w:tcPr>
            <w:tcW w:w="1060" w:type="dxa"/>
            <w:tcBorders>
              <w:top w:val="nil"/>
              <w:left w:val="nil"/>
              <w:bottom w:val="single" w:sz="4" w:space="0" w:color="auto"/>
              <w:right w:val="single" w:sz="4" w:space="0" w:color="auto"/>
            </w:tcBorders>
            <w:shd w:val="clear" w:color="000000" w:fill="DCE6F1"/>
            <w:noWrap/>
            <w:vAlign w:val="center"/>
            <w:hideMark/>
          </w:tcPr>
          <w:p w14:paraId="190F8EC7" w14:textId="77777777" w:rsidR="009078BF" w:rsidRPr="009078BF" w:rsidRDefault="009078BF" w:rsidP="009078BF">
            <w:pPr>
              <w:jc w:val="center"/>
              <w:rPr>
                <w:b/>
                <w:bCs/>
                <w:lang w:val="sr-Latn-RS" w:eastAsia="sr-Latn-RS"/>
              </w:rPr>
            </w:pPr>
            <w:r w:rsidRPr="009078BF">
              <w:rPr>
                <w:b/>
                <w:bCs/>
                <w:lang w:val="sr-Latn-RS" w:eastAsia="sr-Latn-RS"/>
              </w:rPr>
              <w:t>I</w:t>
            </w:r>
          </w:p>
        </w:tc>
        <w:tc>
          <w:tcPr>
            <w:tcW w:w="1000" w:type="dxa"/>
            <w:tcBorders>
              <w:top w:val="nil"/>
              <w:left w:val="nil"/>
              <w:bottom w:val="single" w:sz="4" w:space="0" w:color="auto"/>
              <w:right w:val="single" w:sz="4" w:space="0" w:color="auto"/>
            </w:tcBorders>
            <w:shd w:val="clear" w:color="000000" w:fill="DCE6F1"/>
            <w:noWrap/>
            <w:vAlign w:val="center"/>
            <w:hideMark/>
          </w:tcPr>
          <w:p w14:paraId="04E51CD2" w14:textId="77777777" w:rsidR="009078BF" w:rsidRPr="009078BF" w:rsidRDefault="009078BF" w:rsidP="009078BF">
            <w:pPr>
              <w:jc w:val="center"/>
              <w:rPr>
                <w:b/>
                <w:bCs/>
                <w:lang w:val="sr-Latn-RS" w:eastAsia="sr-Latn-RS"/>
              </w:rPr>
            </w:pPr>
            <w:r w:rsidRPr="009078BF">
              <w:rPr>
                <w:b/>
                <w:bCs/>
                <w:lang w:val="sr-Latn-RS" w:eastAsia="sr-Latn-RS"/>
              </w:rPr>
              <w:t>II</w:t>
            </w:r>
          </w:p>
        </w:tc>
        <w:tc>
          <w:tcPr>
            <w:tcW w:w="1060" w:type="dxa"/>
            <w:tcBorders>
              <w:top w:val="nil"/>
              <w:left w:val="nil"/>
              <w:bottom w:val="single" w:sz="4" w:space="0" w:color="auto"/>
              <w:right w:val="single" w:sz="4" w:space="0" w:color="auto"/>
            </w:tcBorders>
            <w:shd w:val="clear" w:color="000000" w:fill="DCE6F1"/>
            <w:noWrap/>
            <w:vAlign w:val="center"/>
            <w:hideMark/>
          </w:tcPr>
          <w:p w14:paraId="648F646D" w14:textId="77777777" w:rsidR="009078BF" w:rsidRPr="009078BF" w:rsidRDefault="009078BF" w:rsidP="009078BF">
            <w:pPr>
              <w:jc w:val="center"/>
              <w:rPr>
                <w:b/>
                <w:bCs/>
                <w:lang w:val="sr-Latn-RS" w:eastAsia="sr-Latn-RS"/>
              </w:rPr>
            </w:pPr>
            <w:r w:rsidRPr="009078BF">
              <w:rPr>
                <w:b/>
                <w:bCs/>
                <w:lang w:val="sr-Latn-RS" w:eastAsia="sr-Latn-RS"/>
              </w:rPr>
              <w:t>III</w:t>
            </w:r>
          </w:p>
        </w:tc>
        <w:tc>
          <w:tcPr>
            <w:tcW w:w="1020" w:type="dxa"/>
            <w:tcBorders>
              <w:top w:val="nil"/>
              <w:left w:val="nil"/>
              <w:bottom w:val="single" w:sz="4" w:space="0" w:color="auto"/>
              <w:right w:val="single" w:sz="4" w:space="0" w:color="auto"/>
            </w:tcBorders>
            <w:shd w:val="clear" w:color="000000" w:fill="DCE6F1"/>
            <w:vAlign w:val="center"/>
            <w:hideMark/>
          </w:tcPr>
          <w:p w14:paraId="6C0C9604" w14:textId="77777777" w:rsidR="009078BF" w:rsidRPr="009078BF" w:rsidRDefault="009078BF" w:rsidP="009078BF">
            <w:pPr>
              <w:jc w:val="center"/>
              <w:rPr>
                <w:b/>
                <w:bCs/>
                <w:lang w:val="sr-Latn-RS" w:eastAsia="sr-Latn-RS"/>
              </w:rPr>
            </w:pPr>
            <w:r w:rsidRPr="009078BF">
              <w:rPr>
                <w:b/>
                <w:bCs/>
                <w:lang w:val="sr-Latn-RS" w:eastAsia="sr-Latn-RS"/>
              </w:rPr>
              <w:t>Остала техника</w:t>
            </w:r>
          </w:p>
        </w:tc>
        <w:tc>
          <w:tcPr>
            <w:tcW w:w="1020" w:type="dxa"/>
            <w:tcBorders>
              <w:top w:val="nil"/>
              <w:left w:val="nil"/>
              <w:bottom w:val="single" w:sz="4" w:space="0" w:color="auto"/>
              <w:right w:val="single" w:sz="4" w:space="0" w:color="auto"/>
            </w:tcBorders>
            <w:shd w:val="clear" w:color="000000" w:fill="DCE6F1"/>
            <w:vAlign w:val="center"/>
            <w:hideMark/>
          </w:tcPr>
          <w:p w14:paraId="39E4114A" w14:textId="77777777" w:rsidR="009078BF" w:rsidRPr="009078BF" w:rsidRDefault="009078BF" w:rsidP="009078BF">
            <w:pPr>
              <w:jc w:val="center"/>
              <w:rPr>
                <w:b/>
                <w:bCs/>
                <w:lang w:val="sr-Latn-RS" w:eastAsia="sr-Latn-RS"/>
              </w:rPr>
            </w:pPr>
            <w:r w:rsidRPr="009078BF">
              <w:rPr>
                <w:b/>
                <w:bCs/>
                <w:lang w:val="sr-Latn-RS" w:eastAsia="sr-Latn-RS"/>
              </w:rPr>
              <w:t>Укупно техника</w:t>
            </w:r>
          </w:p>
        </w:tc>
        <w:tc>
          <w:tcPr>
            <w:tcW w:w="1120" w:type="dxa"/>
            <w:tcBorders>
              <w:top w:val="nil"/>
              <w:left w:val="nil"/>
              <w:bottom w:val="single" w:sz="4" w:space="0" w:color="auto"/>
              <w:right w:val="single" w:sz="4" w:space="0" w:color="auto"/>
            </w:tcBorders>
            <w:shd w:val="clear" w:color="000000" w:fill="DCE6F1"/>
            <w:vAlign w:val="center"/>
            <w:hideMark/>
          </w:tcPr>
          <w:p w14:paraId="7D7804B1" w14:textId="77777777" w:rsidR="009078BF" w:rsidRPr="009078BF" w:rsidRDefault="009078BF" w:rsidP="009078BF">
            <w:pPr>
              <w:jc w:val="center"/>
              <w:rPr>
                <w:b/>
                <w:bCs/>
                <w:lang w:val="sr-Latn-RS" w:eastAsia="sr-Latn-RS"/>
              </w:rPr>
            </w:pPr>
            <w:r w:rsidRPr="009078BF">
              <w:rPr>
                <w:b/>
                <w:bCs/>
                <w:lang w:val="sr-Latn-RS" w:eastAsia="sr-Latn-RS"/>
              </w:rPr>
              <w:t>Просторно</w:t>
            </w:r>
          </w:p>
        </w:tc>
      </w:tr>
      <w:tr w:rsidR="009078BF" w:rsidRPr="009078BF" w14:paraId="26CF4CDC" w14:textId="77777777" w:rsidTr="009078BF">
        <w:trPr>
          <w:trHeight w:val="255"/>
          <w:jc w:val="center"/>
        </w:trPr>
        <w:tc>
          <w:tcPr>
            <w:tcW w:w="1920" w:type="dxa"/>
            <w:vMerge/>
            <w:tcBorders>
              <w:top w:val="single" w:sz="4" w:space="0" w:color="auto"/>
              <w:left w:val="single" w:sz="4" w:space="0" w:color="auto"/>
              <w:bottom w:val="single" w:sz="4" w:space="0" w:color="auto"/>
              <w:right w:val="single" w:sz="4" w:space="0" w:color="auto"/>
            </w:tcBorders>
            <w:vAlign w:val="center"/>
            <w:hideMark/>
          </w:tcPr>
          <w:p w14:paraId="713E50A5" w14:textId="77777777" w:rsidR="009078BF" w:rsidRPr="009078BF" w:rsidRDefault="009078BF" w:rsidP="009078BF">
            <w:pPr>
              <w:rPr>
                <w:b/>
                <w:bCs/>
                <w:lang w:val="sr-Latn-RS" w:eastAsia="sr-Latn-RS"/>
              </w:rPr>
            </w:pPr>
          </w:p>
        </w:tc>
        <w:tc>
          <w:tcPr>
            <w:tcW w:w="1060" w:type="dxa"/>
            <w:tcBorders>
              <w:top w:val="nil"/>
              <w:left w:val="nil"/>
              <w:bottom w:val="single" w:sz="4" w:space="0" w:color="auto"/>
              <w:right w:val="single" w:sz="4" w:space="0" w:color="auto"/>
            </w:tcBorders>
            <w:shd w:val="clear" w:color="000000" w:fill="DCE6F1"/>
            <w:vAlign w:val="center"/>
            <w:hideMark/>
          </w:tcPr>
          <w:p w14:paraId="7EA8B47D" w14:textId="77777777" w:rsidR="009078BF" w:rsidRPr="009078BF" w:rsidRDefault="009078BF" w:rsidP="009078BF">
            <w:pPr>
              <w:jc w:val="center"/>
              <w:rPr>
                <w:b/>
                <w:bCs/>
                <w:lang w:val="sr-Latn-RS" w:eastAsia="sr-Latn-RS"/>
              </w:rPr>
            </w:pPr>
            <w:r w:rsidRPr="009078BF">
              <w:rPr>
                <w:b/>
                <w:bCs/>
                <w:lang w:val="sr-Latn-RS" w:eastAsia="sr-Latn-RS"/>
              </w:rPr>
              <w:t>m3</w:t>
            </w:r>
          </w:p>
        </w:tc>
        <w:tc>
          <w:tcPr>
            <w:tcW w:w="1000" w:type="dxa"/>
            <w:tcBorders>
              <w:top w:val="nil"/>
              <w:left w:val="nil"/>
              <w:bottom w:val="single" w:sz="4" w:space="0" w:color="auto"/>
              <w:right w:val="single" w:sz="4" w:space="0" w:color="auto"/>
            </w:tcBorders>
            <w:shd w:val="clear" w:color="000000" w:fill="DCE6F1"/>
            <w:vAlign w:val="center"/>
            <w:hideMark/>
          </w:tcPr>
          <w:p w14:paraId="292112E0" w14:textId="77777777" w:rsidR="009078BF" w:rsidRPr="009078BF" w:rsidRDefault="009078BF" w:rsidP="009078BF">
            <w:pPr>
              <w:jc w:val="center"/>
              <w:rPr>
                <w:b/>
                <w:bCs/>
                <w:lang w:val="sr-Latn-RS" w:eastAsia="sr-Latn-RS"/>
              </w:rPr>
            </w:pPr>
            <w:r w:rsidRPr="009078BF">
              <w:rPr>
                <w:b/>
                <w:bCs/>
                <w:lang w:val="sr-Latn-RS" w:eastAsia="sr-Latn-RS"/>
              </w:rPr>
              <w:t>m3</w:t>
            </w:r>
          </w:p>
        </w:tc>
        <w:tc>
          <w:tcPr>
            <w:tcW w:w="1060" w:type="dxa"/>
            <w:tcBorders>
              <w:top w:val="nil"/>
              <w:left w:val="nil"/>
              <w:bottom w:val="single" w:sz="4" w:space="0" w:color="auto"/>
              <w:right w:val="nil"/>
            </w:tcBorders>
            <w:shd w:val="clear" w:color="000000" w:fill="DCE6F1"/>
            <w:vAlign w:val="center"/>
            <w:hideMark/>
          </w:tcPr>
          <w:p w14:paraId="74DDF1C4" w14:textId="77777777" w:rsidR="009078BF" w:rsidRPr="009078BF" w:rsidRDefault="009078BF" w:rsidP="009078BF">
            <w:pPr>
              <w:jc w:val="center"/>
              <w:rPr>
                <w:b/>
                <w:bCs/>
                <w:lang w:val="sr-Latn-RS" w:eastAsia="sr-Latn-RS"/>
              </w:rPr>
            </w:pPr>
            <w:r w:rsidRPr="009078BF">
              <w:rPr>
                <w:b/>
                <w:bCs/>
                <w:lang w:val="sr-Latn-RS" w:eastAsia="sr-Latn-RS"/>
              </w:rPr>
              <w:t>m3</w:t>
            </w:r>
          </w:p>
        </w:tc>
        <w:tc>
          <w:tcPr>
            <w:tcW w:w="1000" w:type="dxa"/>
            <w:tcBorders>
              <w:top w:val="nil"/>
              <w:left w:val="single" w:sz="4" w:space="0" w:color="auto"/>
              <w:bottom w:val="single" w:sz="4" w:space="0" w:color="auto"/>
              <w:right w:val="single" w:sz="4" w:space="0" w:color="auto"/>
            </w:tcBorders>
            <w:shd w:val="clear" w:color="000000" w:fill="DCE6F1"/>
            <w:vAlign w:val="center"/>
            <w:hideMark/>
          </w:tcPr>
          <w:p w14:paraId="0190D69B" w14:textId="77777777" w:rsidR="009078BF" w:rsidRPr="009078BF" w:rsidRDefault="009078BF" w:rsidP="009078BF">
            <w:pPr>
              <w:jc w:val="center"/>
              <w:rPr>
                <w:b/>
                <w:bCs/>
                <w:lang w:val="sr-Latn-RS" w:eastAsia="sr-Latn-RS"/>
              </w:rPr>
            </w:pPr>
            <w:r w:rsidRPr="009078BF">
              <w:rPr>
                <w:b/>
                <w:bCs/>
                <w:lang w:val="sr-Latn-RS" w:eastAsia="sr-Latn-RS"/>
              </w:rPr>
              <w:t>m3</w:t>
            </w:r>
          </w:p>
        </w:tc>
        <w:tc>
          <w:tcPr>
            <w:tcW w:w="1000" w:type="dxa"/>
            <w:tcBorders>
              <w:top w:val="nil"/>
              <w:left w:val="nil"/>
              <w:bottom w:val="single" w:sz="4" w:space="0" w:color="auto"/>
              <w:right w:val="single" w:sz="4" w:space="0" w:color="auto"/>
            </w:tcBorders>
            <w:shd w:val="clear" w:color="000000" w:fill="DCE6F1"/>
            <w:vAlign w:val="center"/>
            <w:hideMark/>
          </w:tcPr>
          <w:p w14:paraId="2C85A917" w14:textId="77777777" w:rsidR="009078BF" w:rsidRPr="009078BF" w:rsidRDefault="009078BF" w:rsidP="009078BF">
            <w:pPr>
              <w:jc w:val="center"/>
              <w:rPr>
                <w:b/>
                <w:bCs/>
                <w:lang w:val="sr-Latn-RS" w:eastAsia="sr-Latn-RS"/>
              </w:rPr>
            </w:pPr>
            <w:r w:rsidRPr="009078BF">
              <w:rPr>
                <w:b/>
                <w:bCs/>
                <w:lang w:val="sr-Latn-RS" w:eastAsia="sr-Latn-RS"/>
              </w:rPr>
              <w:t>m3</w:t>
            </w:r>
          </w:p>
        </w:tc>
        <w:tc>
          <w:tcPr>
            <w:tcW w:w="1060" w:type="dxa"/>
            <w:tcBorders>
              <w:top w:val="nil"/>
              <w:left w:val="nil"/>
              <w:bottom w:val="single" w:sz="4" w:space="0" w:color="auto"/>
              <w:right w:val="single" w:sz="4" w:space="0" w:color="auto"/>
            </w:tcBorders>
            <w:shd w:val="clear" w:color="000000" w:fill="DCE6F1"/>
            <w:vAlign w:val="center"/>
            <w:hideMark/>
          </w:tcPr>
          <w:p w14:paraId="1EB4945A" w14:textId="77777777" w:rsidR="009078BF" w:rsidRPr="009078BF" w:rsidRDefault="009078BF" w:rsidP="009078BF">
            <w:pPr>
              <w:jc w:val="center"/>
              <w:rPr>
                <w:b/>
                <w:bCs/>
                <w:lang w:val="sr-Latn-RS" w:eastAsia="sr-Latn-RS"/>
              </w:rPr>
            </w:pPr>
            <w:r w:rsidRPr="009078BF">
              <w:rPr>
                <w:b/>
                <w:bCs/>
                <w:lang w:val="sr-Latn-RS" w:eastAsia="sr-Latn-RS"/>
              </w:rPr>
              <w:t>m3</w:t>
            </w:r>
          </w:p>
        </w:tc>
        <w:tc>
          <w:tcPr>
            <w:tcW w:w="1060" w:type="dxa"/>
            <w:tcBorders>
              <w:top w:val="nil"/>
              <w:left w:val="nil"/>
              <w:bottom w:val="single" w:sz="4" w:space="0" w:color="auto"/>
              <w:right w:val="single" w:sz="4" w:space="0" w:color="auto"/>
            </w:tcBorders>
            <w:shd w:val="clear" w:color="000000" w:fill="DCE6F1"/>
            <w:vAlign w:val="center"/>
            <w:hideMark/>
          </w:tcPr>
          <w:p w14:paraId="10ABFA22" w14:textId="77777777" w:rsidR="009078BF" w:rsidRPr="009078BF" w:rsidRDefault="009078BF" w:rsidP="009078BF">
            <w:pPr>
              <w:jc w:val="center"/>
              <w:rPr>
                <w:b/>
                <w:bCs/>
                <w:lang w:val="sr-Latn-RS" w:eastAsia="sr-Latn-RS"/>
              </w:rPr>
            </w:pPr>
            <w:r w:rsidRPr="009078BF">
              <w:rPr>
                <w:b/>
                <w:bCs/>
                <w:lang w:val="sr-Latn-RS" w:eastAsia="sr-Latn-RS"/>
              </w:rPr>
              <w:t>m3</w:t>
            </w:r>
          </w:p>
        </w:tc>
        <w:tc>
          <w:tcPr>
            <w:tcW w:w="1000" w:type="dxa"/>
            <w:tcBorders>
              <w:top w:val="nil"/>
              <w:left w:val="nil"/>
              <w:bottom w:val="single" w:sz="4" w:space="0" w:color="auto"/>
              <w:right w:val="single" w:sz="4" w:space="0" w:color="auto"/>
            </w:tcBorders>
            <w:shd w:val="clear" w:color="000000" w:fill="DCE6F1"/>
            <w:vAlign w:val="center"/>
            <w:hideMark/>
          </w:tcPr>
          <w:p w14:paraId="30A79360" w14:textId="77777777" w:rsidR="009078BF" w:rsidRPr="009078BF" w:rsidRDefault="009078BF" w:rsidP="009078BF">
            <w:pPr>
              <w:jc w:val="center"/>
              <w:rPr>
                <w:b/>
                <w:bCs/>
                <w:lang w:val="sr-Latn-RS" w:eastAsia="sr-Latn-RS"/>
              </w:rPr>
            </w:pPr>
            <w:r w:rsidRPr="009078BF">
              <w:rPr>
                <w:b/>
                <w:bCs/>
                <w:lang w:val="sr-Latn-RS" w:eastAsia="sr-Latn-RS"/>
              </w:rPr>
              <w:t>m3</w:t>
            </w:r>
          </w:p>
        </w:tc>
        <w:tc>
          <w:tcPr>
            <w:tcW w:w="1060" w:type="dxa"/>
            <w:tcBorders>
              <w:top w:val="nil"/>
              <w:left w:val="nil"/>
              <w:bottom w:val="single" w:sz="4" w:space="0" w:color="auto"/>
              <w:right w:val="single" w:sz="4" w:space="0" w:color="auto"/>
            </w:tcBorders>
            <w:shd w:val="clear" w:color="000000" w:fill="DCE6F1"/>
            <w:vAlign w:val="center"/>
            <w:hideMark/>
          </w:tcPr>
          <w:p w14:paraId="27CDA1BB" w14:textId="77777777" w:rsidR="009078BF" w:rsidRPr="009078BF" w:rsidRDefault="009078BF" w:rsidP="009078BF">
            <w:pPr>
              <w:jc w:val="center"/>
              <w:rPr>
                <w:b/>
                <w:bCs/>
                <w:lang w:val="sr-Latn-RS" w:eastAsia="sr-Latn-RS"/>
              </w:rPr>
            </w:pPr>
            <w:r w:rsidRPr="009078BF">
              <w:rPr>
                <w:b/>
                <w:bCs/>
                <w:lang w:val="sr-Latn-RS" w:eastAsia="sr-Latn-RS"/>
              </w:rPr>
              <w:t>m3</w:t>
            </w:r>
          </w:p>
        </w:tc>
        <w:tc>
          <w:tcPr>
            <w:tcW w:w="1020" w:type="dxa"/>
            <w:tcBorders>
              <w:top w:val="nil"/>
              <w:left w:val="nil"/>
              <w:bottom w:val="single" w:sz="4" w:space="0" w:color="auto"/>
              <w:right w:val="single" w:sz="4" w:space="0" w:color="auto"/>
            </w:tcBorders>
            <w:shd w:val="clear" w:color="000000" w:fill="DCE6F1"/>
            <w:vAlign w:val="center"/>
            <w:hideMark/>
          </w:tcPr>
          <w:p w14:paraId="16C24895" w14:textId="77777777" w:rsidR="009078BF" w:rsidRPr="009078BF" w:rsidRDefault="009078BF" w:rsidP="009078BF">
            <w:pPr>
              <w:jc w:val="center"/>
              <w:rPr>
                <w:b/>
                <w:bCs/>
                <w:lang w:val="sr-Latn-RS" w:eastAsia="sr-Latn-RS"/>
              </w:rPr>
            </w:pPr>
            <w:r w:rsidRPr="009078BF">
              <w:rPr>
                <w:b/>
                <w:bCs/>
                <w:lang w:val="sr-Latn-RS" w:eastAsia="sr-Latn-RS"/>
              </w:rPr>
              <w:t>m3</w:t>
            </w:r>
          </w:p>
        </w:tc>
        <w:tc>
          <w:tcPr>
            <w:tcW w:w="1020" w:type="dxa"/>
            <w:tcBorders>
              <w:top w:val="nil"/>
              <w:left w:val="nil"/>
              <w:bottom w:val="single" w:sz="4" w:space="0" w:color="auto"/>
              <w:right w:val="single" w:sz="4" w:space="0" w:color="auto"/>
            </w:tcBorders>
            <w:shd w:val="clear" w:color="000000" w:fill="DCE6F1"/>
            <w:vAlign w:val="center"/>
            <w:hideMark/>
          </w:tcPr>
          <w:p w14:paraId="36673C75" w14:textId="77777777" w:rsidR="009078BF" w:rsidRPr="009078BF" w:rsidRDefault="009078BF" w:rsidP="009078BF">
            <w:pPr>
              <w:jc w:val="center"/>
              <w:rPr>
                <w:b/>
                <w:bCs/>
                <w:lang w:val="sr-Latn-RS" w:eastAsia="sr-Latn-RS"/>
              </w:rPr>
            </w:pPr>
            <w:r w:rsidRPr="009078BF">
              <w:rPr>
                <w:b/>
                <w:bCs/>
                <w:lang w:val="sr-Latn-RS" w:eastAsia="sr-Latn-RS"/>
              </w:rPr>
              <w:t>m3</w:t>
            </w:r>
          </w:p>
        </w:tc>
        <w:tc>
          <w:tcPr>
            <w:tcW w:w="1120" w:type="dxa"/>
            <w:tcBorders>
              <w:top w:val="nil"/>
              <w:left w:val="nil"/>
              <w:bottom w:val="single" w:sz="4" w:space="0" w:color="auto"/>
              <w:right w:val="single" w:sz="4" w:space="0" w:color="auto"/>
            </w:tcBorders>
            <w:shd w:val="clear" w:color="000000" w:fill="DCE6F1"/>
            <w:vAlign w:val="center"/>
            <w:hideMark/>
          </w:tcPr>
          <w:p w14:paraId="318718CD" w14:textId="77777777" w:rsidR="009078BF" w:rsidRPr="009078BF" w:rsidRDefault="009078BF" w:rsidP="009078BF">
            <w:pPr>
              <w:jc w:val="center"/>
              <w:rPr>
                <w:b/>
                <w:bCs/>
                <w:lang w:val="sr-Latn-RS" w:eastAsia="sr-Latn-RS"/>
              </w:rPr>
            </w:pPr>
            <w:r w:rsidRPr="009078BF">
              <w:rPr>
                <w:b/>
                <w:bCs/>
                <w:lang w:val="sr-Latn-RS" w:eastAsia="sr-Latn-RS"/>
              </w:rPr>
              <w:t>m3</w:t>
            </w:r>
          </w:p>
        </w:tc>
      </w:tr>
      <w:tr w:rsidR="009078BF" w:rsidRPr="009078BF" w14:paraId="55000C75" w14:textId="77777777" w:rsidTr="009078BF">
        <w:trPr>
          <w:trHeight w:val="255"/>
          <w:jc w:val="center"/>
        </w:trPr>
        <w:tc>
          <w:tcPr>
            <w:tcW w:w="1920" w:type="dxa"/>
            <w:tcBorders>
              <w:top w:val="nil"/>
              <w:left w:val="single" w:sz="4" w:space="0" w:color="auto"/>
              <w:bottom w:val="single" w:sz="4" w:space="0" w:color="auto"/>
              <w:right w:val="single" w:sz="4" w:space="0" w:color="auto"/>
            </w:tcBorders>
            <w:noWrap/>
            <w:vAlign w:val="bottom"/>
            <w:hideMark/>
          </w:tcPr>
          <w:p w14:paraId="79C46C56" w14:textId="77777777" w:rsidR="009078BF" w:rsidRPr="009078BF" w:rsidRDefault="009078BF" w:rsidP="009078BF">
            <w:pPr>
              <w:rPr>
                <w:lang w:val="sr-Latn-RS" w:eastAsia="sr-Latn-RS"/>
              </w:rPr>
            </w:pPr>
            <w:r w:rsidRPr="009078BF">
              <w:rPr>
                <w:lang w:val="sr-Latn-RS" w:eastAsia="sr-Latn-RS"/>
              </w:rPr>
              <w:t>ОМЛ</w:t>
            </w:r>
          </w:p>
        </w:tc>
        <w:tc>
          <w:tcPr>
            <w:tcW w:w="1060" w:type="dxa"/>
            <w:tcBorders>
              <w:top w:val="nil"/>
              <w:left w:val="nil"/>
              <w:bottom w:val="single" w:sz="4" w:space="0" w:color="auto"/>
              <w:right w:val="single" w:sz="4" w:space="0" w:color="auto"/>
            </w:tcBorders>
            <w:noWrap/>
            <w:vAlign w:val="bottom"/>
            <w:hideMark/>
          </w:tcPr>
          <w:p w14:paraId="7F7D05F7" w14:textId="77777777" w:rsidR="009078BF" w:rsidRPr="009078BF" w:rsidRDefault="009078BF" w:rsidP="009078BF">
            <w:pPr>
              <w:jc w:val="right"/>
              <w:rPr>
                <w:lang w:val="sr-Latn-RS" w:eastAsia="sr-Latn-RS"/>
              </w:rPr>
            </w:pPr>
            <w:r w:rsidRPr="009078BF">
              <w:rPr>
                <w:lang w:val="sr-Latn-RS" w:eastAsia="sr-Latn-RS"/>
              </w:rPr>
              <w:t>1,1</w:t>
            </w:r>
          </w:p>
        </w:tc>
        <w:tc>
          <w:tcPr>
            <w:tcW w:w="1000" w:type="dxa"/>
            <w:tcBorders>
              <w:top w:val="nil"/>
              <w:left w:val="nil"/>
              <w:bottom w:val="single" w:sz="4" w:space="0" w:color="auto"/>
              <w:right w:val="single" w:sz="4" w:space="0" w:color="auto"/>
            </w:tcBorders>
            <w:noWrap/>
            <w:vAlign w:val="bottom"/>
            <w:hideMark/>
          </w:tcPr>
          <w:p w14:paraId="7A5AD621" w14:textId="77777777" w:rsidR="009078BF" w:rsidRPr="009078BF" w:rsidRDefault="009078BF" w:rsidP="009078BF">
            <w:pPr>
              <w:jc w:val="right"/>
              <w:rPr>
                <w:lang w:val="sr-Latn-RS" w:eastAsia="sr-Latn-RS"/>
              </w:rPr>
            </w:pPr>
            <w:r w:rsidRPr="009078BF">
              <w:rPr>
                <w:lang w:val="sr-Latn-RS" w:eastAsia="sr-Latn-RS"/>
              </w:rPr>
              <w:t>0,1</w:t>
            </w:r>
          </w:p>
        </w:tc>
        <w:tc>
          <w:tcPr>
            <w:tcW w:w="1060" w:type="dxa"/>
            <w:tcBorders>
              <w:top w:val="nil"/>
              <w:left w:val="nil"/>
              <w:bottom w:val="single" w:sz="4" w:space="0" w:color="auto"/>
              <w:right w:val="nil"/>
            </w:tcBorders>
            <w:noWrap/>
            <w:vAlign w:val="bottom"/>
            <w:hideMark/>
          </w:tcPr>
          <w:p w14:paraId="09D5A481" w14:textId="77777777" w:rsidR="009078BF" w:rsidRPr="009078BF" w:rsidRDefault="009078BF" w:rsidP="009078BF">
            <w:pPr>
              <w:jc w:val="right"/>
              <w:rPr>
                <w:lang w:val="sr-Latn-RS" w:eastAsia="sr-Latn-RS"/>
              </w:rPr>
            </w:pPr>
            <w:r w:rsidRPr="009078BF">
              <w:rPr>
                <w:lang w:val="sr-Latn-RS" w:eastAsia="sr-Latn-RS"/>
              </w:rPr>
              <w:t>1,0</w:t>
            </w:r>
          </w:p>
        </w:tc>
        <w:tc>
          <w:tcPr>
            <w:tcW w:w="1000" w:type="dxa"/>
            <w:tcBorders>
              <w:top w:val="nil"/>
              <w:left w:val="single" w:sz="4" w:space="0" w:color="auto"/>
              <w:bottom w:val="single" w:sz="4" w:space="0" w:color="auto"/>
              <w:right w:val="single" w:sz="4" w:space="0" w:color="auto"/>
            </w:tcBorders>
            <w:noWrap/>
            <w:vAlign w:val="bottom"/>
            <w:hideMark/>
          </w:tcPr>
          <w:p w14:paraId="6414ADB8" w14:textId="77777777" w:rsidR="009078BF" w:rsidRPr="009078BF" w:rsidRDefault="009078BF" w:rsidP="009078BF">
            <w:pPr>
              <w:rPr>
                <w:lang w:val="sr-Latn-RS" w:eastAsia="sr-Latn-RS"/>
              </w:rPr>
            </w:pPr>
            <w:r w:rsidRPr="009078BF">
              <w:rPr>
                <w:lang w:val="sr-Latn-RS" w:eastAsia="sr-Latn-RS"/>
              </w:rPr>
              <w:t> </w:t>
            </w:r>
          </w:p>
        </w:tc>
        <w:tc>
          <w:tcPr>
            <w:tcW w:w="1000" w:type="dxa"/>
            <w:tcBorders>
              <w:top w:val="nil"/>
              <w:left w:val="nil"/>
              <w:bottom w:val="single" w:sz="4" w:space="0" w:color="auto"/>
              <w:right w:val="single" w:sz="4" w:space="0" w:color="auto"/>
            </w:tcBorders>
            <w:noWrap/>
            <w:vAlign w:val="bottom"/>
            <w:hideMark/>
          </w:tcPr>
          <w:p w14:paraId="08596947" w14:textId="77777777" w:rsidR="009078BF" w:rsidRPr="009078BF" w:rsidRDefault="009078BF" w:rsidP="009078BF">
            <w:pPr>
              <w:rPr>
                <w:lang w:val="sr-Latn-RS" w:eastAsia="sr-Latn-RS"/>
              </w:rPr>
            </w:pPr>
            <w:r w:rsidRPr="009078BF">
              <w:rPr>
                <w:lang w:val="sr-Latn-RS" w:eastAsia="sr-Latn-RS"/>
              </w:rPr>
              <w:t> </w:t>
            </w:r>
          </w:p>
        </w:tc>
        <w:tc>
          <w:tcPr>
            <w:tcW w:w="1060" w:type="dxa"/>
            <w:tcBorders>
              <w:top w:val="nil"/>
              <w:left w:val="nil"/>
              <w:bottom w:val="single" w:sz="4" w:space="0" w:color="auto"/>
              <w:right w:val="single" w:sz="4" w:space="0" w:color="auto"/>
            </w:tcBorders>
            <w:noWrap/>
            <w:vAlign w:val="bottom"/>
            <w:hideMark/>
          </w:tcPr>
          <w:p w14:paraId="69287ED0" w14:textId="77777777" w:rsidR="009078BF" w:rsidRPr="009078BF" w:rsidRDefault="009078BF" w:rsidP="009078BF">
            <w:pPr>
              <w:rPr>
                <w:lang w:val="sr-Latn-RS" w:eastAsia="sr-Latn-RS"/>
              </w:rPr>
            </w:pPr>
            <w:r w:rsidRPr="009078BF">
              <w:rPr>
                <w:lang w:val="sr-Latn-RS" w:eastAsia="sr-Latn-RS"/>
              </w:rPr>
              <w:t> </w:t>
            </w:r>
          </w:p>
        </w:tc>
        <w:tc>
          <w:tcPr>
            <w:tcW w:w="1060" w:type="dxa"/>
            <w:tcBorders>
              <w:top w:val="nil"/>
              <w:left w:val="nil"/>
              <w:bottom w:val="single" w:sz="4" w:space="0" w:color="auto"/>
              <w:right w:val="single" w:sz="4" w:space="0" w:color="auto"/>
            </w:tcBorders>
            <w:noWrap/>
            <w:vAlign w:val="bottom"/>
            <w:hideMark/>
          </w:tcPr>
          <w:p w14:paraId="5195F057" w14:textId="77777777" w:rsidR="009078BF" w:rsidRPr="009078BF" w:rsidRDefault="009078BF" w:rsidP="009078BF">
            <w:pPr>
              <w:rPr>
                <w:lang w:val="sr-Latn-RS" w:eastAsia="sr-Latn-RS"/>
              </w:rPr>
            </w:pPr>
            <w:r w:rsidRPr="009078BF">
              <w:rPr>
                <w:lang w:val="sr-Latn-RS" w:eastAsia="sr-Latn-RS"/>
              </w:rPr>
              <w:t> </w:t>
            </w:r>
          </w:p>
        </w:tc>
        <w:tc>
          <w:tcPr>
            <w:tcW w:w="1000" w:type="dxa"/>
            <w:tcBorders>
              <w:top w:val="nil"/>
              <w:left w:val="nil"/>
              <w:bottom w:val="single" w:sz="4" w:space="0" w:color="auto"/>
              <w:right w:val="single" w:sz="4" w:space="0" w:color="auto"/>
            </w:tcBorders>
            <w:noWrap/>
            <w:vAlign w:val="bottom"/>
            <w:hideMark/>
          </w:tcPr>
          <w:p w14:paraId="00322056" w14:textId="77777777" w:rsidR="009078BF" w:rsidRPr="009078BF" w:rsidRDefault="009078BF" w:rsidP="009078BF">
            <w:pPr>
              <w:rPr>
                <w:lang w:val="sr-Latn-RS" w:eastAsia="sr-Latn-RS"/>
              </w:rPr>
            </w:pPr>
            <w:r w:rsidRPr="009078BF">
              <w:rPr>
                <w:lang w:val="sr-Latn-RS" w:eastAsia="sr-Latn-RS"/>
              </w:rPr>
              <w:t> </w:t>
            </w:r>
          </w:p>
        </w:tc>
        <w:tc>
          <w:tcPr>
            <w:tcW w:w="1060" w:type="dxa"/>
            <w:tcBorders>
              <w:top w:val="nil"/>
              <w:left w:val="nil"/>
              <w:bottom w:val="single" w:sz="4" w:space="0" w:color="auto"/>
              <w:right w:val="single" w:sz="4" w:space="0" w:color="auto"/>
            </w:tcBorders>
            <w:noWrap/>
            <w:vAlign w:val="bottom"/>
            <w:hideMark/>
          </w:tcPr>
          <w:p w14:paraId="1E0F37D8" w14:textId="77777777" w:rsidR="009078BF" w:rsidRPr="009078BF" w:rsidRDefault="009078BF" w:rsidP="009078BF">
            <w:pPr>
              <w:rPr>
                <w:lang w:val="sr-Latn-RS" w:eastAsia="sr-Latn-RS"/>
              </w:rPr>
            </w:pPr>
            <w:r w:rsidRPr="009078BF">
              <w:rPr>
                <w:lang w:val="sr-Latn-RS" w:eastAsia="sr-Latn-RS"/>
              </w:rPr>
              <w:t> </w:t>
            </w:r>
          </w:p>
        </w:tc>
        <w:tc>
          <w:tcPr>
            <w:tcW w:w="1020" w:type="dxa"/>
            <w:tcBorders>
              <w:top w:val="nil"/>
              <w:left w:val="nil"/>
              <w:bottom w:val="single" w:sz="4" w:space="0" w:color="auto"/>
              <w:right w:val="single" w:sz="4" w:space="0" w:color="auto"/>
            </w:tcBorders>
            <w:noWrap/>
            <w:vAlign w:val="bottom"/>
            <w:hideMark/>
          </w:tcPr>
          <w:p w14:paraId="48DE2094" w14:textId="77777777" w:rsidR="009078BF" w:rsidRPr="009078BF" w:rsidRDefault="009078BF" w:rsidP="009078BF">
            <w:pPr>
              <w:rPr>
                <w:lang w:val="sr-Latn-RS" w:eastAsia="sr-Latn-RS"/>
              </w:rPr>
            </w:pPr>
            <w:r w:rsidRPr="009078BF">
              <w:rPr>
                <w:lang w:val="sr-Latn-RS" w:eastAsia="sr-Latn-RS"/>
              </w:rPr>
              <w:t> </w:t>
            </w:r>
          </w:p>
        </w:tc>
        <w:tc>
          <w:tcPr>
            <w:tcW w:w="1020" w:type="dxa"/>
            <w:tcBorders>
              <w:top w:val="nil"/>
              <w:left w:val="nil"/>
              <w:bottom w:val="single" w:sz="4" w:space="0" w:color="auto"/>
              <w:right w:val="single" w:sz="4" w:space="0" w:color="auto"/>
            </w:tcBorders>
            <w:noWrap/>
            <w:vAlign w:val="bottom"/>
            <w:hideMark/>
          </w:tcPr>
          <w:p w14:paraId="0C949E18" w14:textId="77777777" w:rsidR="009078BF" w:rsidRPr="009078BF" w:rsidRDefault="009078BF" w:rsidP="009078BF">
            <w:pPr>
              <w:rPr>
                <w:lang w:val="sr-Latn-RS" w:eastAsia="sr-Latn-RS"/>
              </w:rPr>
            </w:pPr>
            <w:r w:rsidRPr="009078BF">
              <w:rPr>
                <w:lang w:val="sr-Latn-RS" w:eastAsia="sr-Latn-RS"/>
              </w:rPr>
              <w:t> </w:t>
            </w:r>
          </w:p>
        </w:tc>
        <w:tc>
          <w:tcPr>
            <w:tcW w:w="1120" w:type="dxa"/>
            <w:tcBorders>
              <w:top w:val="nil"/>
              <w:left w:val="nil"/>
              <w:bottom w:val="single" w:sz="4" w:space="0" w:color="auto"/>
              <w:right w:val="single" w:sz="4" w:space="0" w:color="auto"/>
            </w:tcBorders>
            <w:noWrap/>
            <w:vAlign w:val="bottom"/>
            <w:hideMark/>
          </w:tcPr>
          <w:p w14:paraId="3C81A768" w14:textId="77777777" w:rsidR="009078BF" w:rsidRPr="009078BF" w:rsidRDefault="009078BF" w:rsidP="009078BF">
            <w:pPr>
              <w:jc w:val="right"/>
              <w:rPr>
                <w:lang w:val="sr-Latn-RS" w:eastAsia="sr-Latn-RS"/>
              </w:rPr>
            </w:pPr>
            <w:r w:rsidRPr="009078BF">
              <w:rPr>
                <w:lang w:val="sr-Latn-RS" w:eastAsia="sr-Latn-RS"/>
              </w:rPr>
              <w:t>1,0</w:t>
            </w:r>
          </w:p>
        </w:tc>
      </w:tr>
      <w:tr w:rsidR="009078BF" w:rsidRPr="009078BF" w14:paraId="7FFCAD7F" w14:textId="77777777" w:rsidTr="009078BF">
        <w:trPr>
          <w:trHeight w:val="255"/>
          <w:jc w:val="center"/>
        </w:trPr>
        <w:tc>
          <w:tcPr>
            <w:tcW w:w="1920" w:type="dxa"/>
            <w:tcBorders>
              <w:top w:val="nil"/>
              <w:left w:val="single" w:sz="4" w:space="0" w:color="auto"/>
              <w:bottom w:val="single" w:sz="4" w:space="0" w:color="auto"/>
              <w:right w:val="single" w:sz="4" w:space="0" w:color="auto"/>
            </w:tcBorders>
            <w:noWrap/>
            <w:vAlign w:val="bottom"/>
            <w:hideMark/>
          </w:tcPr>
          <w:p w14:paraId="7DEACFDF" w14:textId="77777777" w:rsidR="009078BF" w:rsidRPr="009078BF" w:rsidRDefault="009078BF" w:rsidP="009078BF">
            <w:pPr>
              <w:rPr>
                <w:lang w:val="sr-Latn-RS" w:eastAsia="sr-Latn-RS"/>
              </w:rPr>
            </w:pPr>
            <w:r w:rsidRPr="009078BF">
              <w:rPr>
                <w:lang w:val="sr-Latn-RS" w:eastAsia="sr-Latn-RS"/>
              </w:rPr>
              <w:t>ОТЛ</w:t>
            </w:r>
          </w:p>
        </w:tc>
        <w:tc>
          <w:tcPr>
            <w:tcW w:w="1060" w:type="dxa"/>
            <w:tcBorders>
              <w:top w:val="nil"/>
              <w:left w:val="nil"/>
              <w:bottom w:val="single" w:sz="4" w:space="0" w:color="auto"/>
              <w:right w:val="single" w:sz="4" w:space="0" w:color="auto"/>
            </w:tcBorders>
            <w:noWrap/>
            <w:vAlign w:val="bottom"/>
            <w:hideMark/>
          </w:tcPr>
          <w:p w14:paraId="3435A961" w14:textId="77777777" w:rsidR="009078BF" w:rsidRPr="009078BF" w:rsidRDefault="009078BF" w:rsidP="009078BF">
            <w:pPr>
              <w:jc w:val="right"/>
              <w:rPr>
                <w:lang w:val="sr-Latn-RS" w:eastAsia="sr-Latn-RS"/>
              </w:rPr>
            </w:pPr>
            <w:r w:rsidRPr="009078BF">
              <w:rPr>
                <w:lang w:val="sr-Latn-RS" w:eastAsia="sr-Latn-RS"/>
              </w:rPr>
              <w:t>4,1</w:t>
            </w:r>
          </w:p>
        </w:tc>
        <w:tc>
          <w:tcPr>
            <w:tcW w:w="1000" w:type="dxa"/>
            <w:tcBorders>
              <w:top w:val="nil"/>
              <w:left w:val="nil"/>
              <w:bottom w:val="single" w:sz="4" w:space="0" w:color="auto"/>
              <w:right w:val="single" w:sz="4" w:space="0" w:color="auto"/>
            </w:tcBorders>
            <w:noWrap/>
            <w:vAlign w:val="bottom"/>
            <w:hideMark/>
          </w:tcPr>
          <w:p w14:paraId="09AFC263" w14:textId="77777777" w:rsidR="009078BF" w:rsidRPr="009078BF" w:rsidRDefault="009078BF" w:rsidP="009078BF">
            <w:pPr>
              <w:jc w:val="right"/>
              <w:rPr>
                <w:lang w:val="sr-Latn-RS" w:eastAsia="sr-Latn-RS"/>
              </w:rPr>
            </w:pPr>
            <w:r w:rsidRPr="009078BF">
              <w:rPr>
                <w:lang w:val="sr-Latn-RS" w:eastAsia="sr-Latn-RS"/>
              </w:rPr>
              <w:t>0,4</w:t>
            </w:r>
          </w:p>
        </w:tc>
        <w:tc>
          <w:tcPr>
            <w:tcW w:w="1060" w:type="dxa"/>
            <w:tcBorders>
              <w:top w:val="nil"/>
              <w:left w:val="nil"/>
              <w:bottom w:val="single" w:sz="4" w:space="0" w:color="auto"/>
              <w:right w:val="nil"/>
            </w:tcBorders>
            <w:noWrap/>
            <w:vAlign w:val="bottom"/>
            <w:hideMark/>
          </w:tcPr>
          <w:p w14:paraId="36C102C4" w14:textId="77777777" w:rsidR="009078BF" w:rsidRPr="009078BF" w:rsidRDefault="009078BF" w:rsidP="009078BF">
            <w:pPr>
              <w:jc w:val="right"/>
              <w:rPr>
                <w:lang w:val="sr-Latn-RS" w:eastAsia="sr-Latn-RS"/>
              </w:rPr>
            </w:pPr>
            <w:r w:rsidRPr="009078BF">
              <w:rPr>
                <w:lang w:val="sr-Latn-RS" w:eastAsia="sr-Latn-RS"/>
              </w:rPr>
              <w:t>3,7</w:t>
            </w:r>
          </w:p>
        </w:tc>
        <w:tc>
          <w:tcPr>
            <w:tcW w:w="1000" w:type="dxa"/>
            <w:tcBorders>
              <w:top w:val="nil"/>
              <w:left w:val="single" w:sz="4" w:space="0" w:color="auto"/>
              <w:bottom w:val="single" w:sz="4" w:space="0" w:color="auto"/>
              <w:right w:val="single" w:sz="4" w:space="0" w:color="auto"/>
            </w:tcBorders>
            <w:noWrap/>
            <w:vAlign w:val="bottom"/>
            <w:hideMark/>
          </w:tcPr>
          <w:p w14:paraId="2593F8E3" w14:textId="77777777" w:rsidR="009078BF" w:rsidRPr="009078BF" w:rsidRDefault="009078BF" w:rsidP="009078BF">
            <w:pPr>
              <w:rPr>
                <w:lang w:val="sr-Latn-RS" w:eastAsia="sr-Latn-RS"/>
              </w:rPr>
            </w:pPr>
            <w:r w:rsidRPr="009078BF">
              <w:rPr>
                <w:lang w:val="sr-Latn-RS" w:eastAsia="sr-Latn-RS"/>
              </w:rPr>
              <w:t> </w:t>
            </w:r>
          </w:p>
        </w:tc>
        <w:tc>
          <w:tcPr>
            <w:tcW w:w="1000" w:type="dxa"/>
            <w:tcBorders>
              <w:top w:val="nil"/>
              <w:left w:val="nil"/>
              <w:bottom w:val="single" w:sz="4" w:space="0" w:color="auto"/>
              <w:right w:val="single" w:sz="4" w:space="0" w:color="auto"/>
            </w:tcBorders>
            <w:noWrap/>
            <w:vAlign w:val="bottom"/>
            <w:hideMark/>
          </w:tcPr>
          <w:p w14:paraId="38BFF495" w14:textId="77777777" w:rsidR="009078BF" w:rsidRPr="009078BF" w:rsidRDefault="009078BF" w:rsidP="009078BF">
            <w:pPr>
              <w:rPr>
                <w:lang w:val="sr-Latn-RS" w:eastAsia="sr-Latn-RS"/>
              </w:rPr>
            </w:pPr>
            <w:r w:rsidRPr="009078BF">
              <w:rPr>
                <w:lang w:val="sr-Latn-RS" w:eastAsia="sr-Latn-RS"/>
              </w:rPr>
              <w:t> </w:t>
            </w:r>
          </w:p>
        </w:tc>
        <w:tc>
          <w:tcPr>
            <w:tcW w:w="1060" w:type="dxa"/>
            <w:tcBorders>
              <w:top w:val="nil"/>
              <w:left w:val="nil"/>
              <w:bottom w:val="single" w:sz="4" w:space="0" w:color="auto"/>
              <w:right w:val="single" w:sz="4" w:space="0" w:color="auto"/>
            </w:tcBorders>
            <w:noWrap/>
            <w:vAlign w:val="bottom"/>
            <w:hideMark/>
          </w:tcPr>
          <w:p w14:paraId="3716C2FC" w14:textId="77777777" w:rsidR="009078BF" w:rsidRPr="009078BF" w:rsidRDefault="009078BF" w:rsidP="009078BF">
            <w:pPr>
              <w:rPr>
                <w:lang w:val="sr-Latn-RS" w:eastAsia="sr-Latn-RS"/>
              </w:rPr>
            </w:pPr>
            <w:r w:rsidRPr="009078BF">
              <w:rPr>
                <w:lang w:val="sr-Latn-RS" w:eastAsia="sr-Latn-RS"/>
              </w:rPr>
              <w:t> </w:t>
            </w:r>
          </w:p>
        </w:tc>
        <w:tc>
          <w:tcPr>
            <w:tcW w:w="1060" w:type="dxa"/>
            <w:tcBorders>
              <w:top w:val="nil"/>
              <w:left w:val="nil"/>
              <w:bottom w:val="single" w:sz="4" w:space="0" w:color="auto"/>
              <w:right w:val="single" w:sz="4" w:space="0" w:color="auto"/>
            </w:tcBorders>
            <w:noWrap/>
            <w:vAlign w:val="bottom"/>
            <w:hideMark/>
          </w:tcPr>
          <w:p w14:paraId="7F4302A1" w14:textId="77777777" w:rsidR="009078BF" w:rsidRPr="009078BF" w:rsidRDefault="009078BF" w:rsidP="009078BF">
            <w:pPr>
              <w:rPr>
                <w:lang w:val="sr-Latn-RS" w:eastAsia="sr-Latn-RS"/>
              </w:rPr>
            </w:pPr>
            <w:r w:rsidRPr="009078BF">
              <w:rPr>
                <w:lang w:val="sr-Latn-RS" w:eastAsia="sr-Latn-RS"/>
              </w:rPr>
              <w:t> </w:t>
            </w:r>
          </w:p>
        </w:tc>
        <w:tc>
          <w:tcPr>
            <w:tcW w:w="1000" w:type="dxa"/>
            <w:tcBorders>
              <w:top w:val="nil"/>
              <w:left w:val="nil"/>
              <w:bottom w:val="single" w:sz="4" w:space="0" w:color="auto"/>
              <w:right w:val="single" w:sz="4" w:space="0" w:color="auto"/>
            </w:tcBorders>
            <w:noWrap/>
            <w:vAlign w:val="bottom"/>
            <w:hideMark/>
          </w:tcPr>
          <w:p w14:paraId="48C8C676" w14:textId="77777777" w:rsidR="009078BF" w:rsidRPr="009078BF" w:rsidRDefault="009078BF" w:rsidP="009078BF">
            <w:pPr>
              <w:rPr>
                <w:lang w:val="sr-Latn-RS" w:eastAsia="sr-Latn-RS"/>
              </w:rPr>
            </w:pPr>
            <w:r w:rsidRPr="009078BF">
              <w:rPr>
                <w:lang w:val="sr-Latn-RS" w:eastAsia="sr-Latn-RS"/>
              </w:rPr>
              <w:t> </w:t>
            </w:r>
          </w:p>
        </w:tc>
        <w:tc>
          <w:tcPr>
            <w:tcW w:w="1060" w:type="dxa"/>
            <w:tcBorders>
              <w:top w:val="nil"/>
              <w:left w:val="nil"/>
              <w:bottom w:val="single" w:sz="4" w:space="0" w:color="auto"/>
              <w:right w:val="single" w:sz="4" w:space="0" w:color="auto"/>
            </w:tcBorders>
            <w:noWrap/>
            <w:vAlign w:val="bottom"/>
            <w:hideMark/>
          </w:tcPr>
          <w:p w14:paraId="59726CF7" w14:textId="77777777" w:rsidR="009078BF" w:rsidRPr="009078BF" w:rsidRDefault="009078BF" w:rsidP="009078BF">
            <w:pPr>
              <w:rPr>
                <w:lang w:val="sr-Latn-RS" w:eastAsia="sr-Latn-RS"/>
              </w:rPr>
            </w:pPr>
            <w:r w:rsidRPr="009078BF">
              <w:rPr>
                <w:lang w:val="sr-Latn-RS" w:eastAsia="sr-Latn-RS"/>
              </w:rPr>
              <w:t> </w:t>
            </w:r>
          </w:p>
        </w:tc>
        <w:tc>
          <w:tcPr>
            <w:tcW w:w="1020" w:type="dxa"/>
            <w:tcBorders>
              <w:top w:val="nil"/>
              <w:left w:val="nil"/>
              <w:bottom w:val="single" w:sz="4" w:space="0" w:color="auto"/>
              <w:right w:val="single" w:sz="4" w:space="0" w:color="auto"/>
            </w:tcBorders>
            <w:noWrap/>
            <w:vAlign w:val="bottom"/>
            <w:hideMark/>
          </w:tcPr>
          <w:p w14:paraId="15CB203E" w14:textId="77777777" w:rsidR="009078BF" w:rsidRPr="009078BF" w:rsidRDefault="009078BF" w:rsidP="009078BF">
            <w:pPr>
              <w:rPr>
                <w:lang w:val="sr-Latn-RS" w:eastAsia="sr-Latn-RS"/>
              </w:rPr>
            </w:pPr>
            <w:r w:rsidRPr="009078BF">
              <w:rPr>
                <w:lang w:val="sr-Latn-RS" w:eastAsia="sr-Latn-RS"/>
              </w:rPr>
              <w:t> </w:t>
            </w:r>
          </w:p>
        </w:tc>
        <w:tc>
          <w:tcPr>
            <w:tcW w:w="1020" w:type="dxa"/>
            <w:tcBorders>
              <w:top w:val="nil"/>
              <w:left w:val="nil"/>
              <w:bottom w:val="single" w:sz="4" w:space="0" w:color="auto"/>
              <w:right w:val="single" w:sz="4" w:space="0" w:color="auto"/>
            </w:tcBorders>
            <w:noWrap/>
            <w:vAlign w:val="bottom"/>
            <w:hideMark/>
          </w:tcPr>
          <w:p w14:paraId="2CA09C34" w14:textId="77777777" w:rsidR="009078BF" w:rsidRPr="009078BF" w:rsidRDefault="009078BF" w:rsidP="009078BF">
            <w:pPr>
              <w:rPr>
                <w:lang w:val="sr-Latn-RS" w:eastAsia="sr-Latn-RS"/>
              </w:rPr>
            </w:pPr>
            <w:r w:rsidRPr="009078BF">
              <w:rPr>
                <w:lang w:val="sr-Latn-RS" w:eastAsia="sr-Latn-RS"/>
              </w:rPr>
              <w:t> </w:t>
            </w:r>
          </w:p>
        </w:tc>
        <w:tc>
          <w:tcPr>
            <w:tcW w:w="1120" w:type="dxa"/>
            <w:tcBorders>
              <w:top w:val="nil"/>
              <w:left w:val="nil"/>
              <w:bottom w:val="single" w:sz="4" w:space="0" w:color="auto"/>
              <w:right w:val="single" w:sz="4" w:space="0" w:color="auto"/>
            </w:tcBorders>
            <w:noWrap/>
            <w:vAlign w:val="bottom"/>
            <w:hideMark/>
          </w:tcPr>
          <w:p w14:paraId="28953AC7" w14:textId="77777777" w:rsidR="009078BF" w:rsidRPr="009078BF" w:rsidRDefault="009078BF" w:rsidP="009078BF">
            <w:pPr>
              <w:jc w:val="right"/>
              <w:rPr>
                <w:lang w:val="sr-Latn-RS" w:eastAsia="sr-Latn-RS"/>
              </w:rPr>
            </w:pPr>
            <w:r w:rsidRPr="009078BF">
              <w:rPr>
                <w:lang w:val="sr-Latn-RS" w:eastAsia="sr-Latn-RS"/>
              </w:rPr>
              <w:t>3,7</w:t>
            </w:r>
          </w:p>
        </w:tc>
      </w:tr>
      <w:tr w:rsidR="009078BF" w:rsidRPr="009078BF" w14:paraId="51FCBB66" w14:textId="77777777" w:rsidTr="009078BF">
        <w:trPr>
          <w:trHeight w:val="255"/>
          <w:jc w:val="center"/>
        </w:trPr>
        <w:tc>
          <w:tcPr>
            <w:tcW w:w="1920" w:type="dxa"/>
            <w:tcBorders>
              <w:top w:val="nil"/>
              <w:left w:val="single" w:sz="4" w:space="0" w:color="auto"/>
              <w:bottom w:val="single" w:sz="4" w:space="0" w:color="auto"/>
              <w:right w:val="single" w:sz="4" w:space="0" w:color="auto"/>
            </w:tcBorders>
            <w:noWrap/>
            <w:vAlign w:val="bottom"/>
            <w:hideMark/>
          </w:tcPr>
          <w:p w14:paraId="1B98CCBC" w14:textId="77777777" w:rsidR="009078BF" w:rsidRPr="009078BF" w:rsidRDefault="009078BF" w:rsidP="009078BF">
            <w:pPr>
              <w:rPr>
                <w:lang w:val="sr-Latn-RS" w:eastAsia="sr-Latn-RS"/>
              </w:rPr>
            </w:pPr>
            <w:r w:rsidRPr="009078BF">
              <w:rPr>
                <w:lang w:val="sr-Latn-RS" w:eastAsia="sr-Latn-RS"/>
              </w:rPr>
              <w:t>Китњак</w:t>
            </w:r>
          </w:p>
        </w:tc>
        <w:tc>
          <w:tcPr>
            <w:tcW w:w="1060" w:type="dxa"/>
            <w:tcBorders>
              <w:top w:val="nil"/>
              <w:left w:val="nil"/>
              <w:bottom w:val="single" w:sz="4" w:space="0" w:color="auto"/>
              <w:right w:val="single" w:sz="4" w:space="0" w:color="auto"/>
            </w:tcBorders>
            <w:noWrap/>
            <w:vAlign w:val="bottom"/>
            <w:hideMark/>
          </w:tcPr>
          <w:p w14:paraId="4FF31BD7" w14:textId="77777777" w:rsidR="009078BF" w:rsidRPr="009078BF" w:rsidRDefault="009078BF" w:rsidP="009078BF">
            <w:pPr>
              <w:jc w:val="right"/>
              <w:rPr>
                <w:lang w:val="sr-Latn-RS" w:eastAsia="sr-Latn-RS"/>
              </w:rPr>
            </w:pPr>
            <w:r w:rsidRPr="009078BF">
              <w:rPr>
                <w:lang w:val="sr-Latn-RS" w:eastAsia="sr-Latn-RS"/>
              </w:rPr>
              <w:t>1,5</w:t>
            </w:r>
          </w:p>
        </w:tc>
        <w:tc>
          <w:tcPr>
            <w:tcW w:w="1000" w:type="dxa"/>
            <w:tcBorders>
              <w:top w:val="nil"/>
              <w:left w:val="nil"/>
              <w:bottom w:val="single" w:sz="4" w:space="0" w:color="auto"/>
              <w:right w:val="single" w:sz="4" w:space="0" w:color="auto"/>
            </w:tcBorders>
            <w:noWrap/>
            <w:vAlign w:val="bottom"/>
            <w:hideMark/>
          </w:tcPr>
          <w:p w14:paraId="3C7FF540" w14:textId="77777777" w:rsidR="009078BF" w:rsidRPr="009078BF" w:rsidRDefault="009078BF" w:rsidP="009078BF">
            <w:pPr>
              <w:jc w:val="right"/>
              <w:rPr>
                <w:lang w:val="sr-Latn-RS" w:eastAsia="sr-Latn-RS"/>
              </w:rPr>
            </w:pPr>
            <w:r w:rsidRPr="009078BF">
              <w:rPr>
                <w:lang w:val="sr-Latn-RS" w:eastAsia="sr-Latn-RS"/>
              </w:rPr>
              <w:t>0,1</w:t>
            </w:r>
          </w:p>
        </w:tc>
        <w:tc>
          <w:tcPr>
            <w:tcW w:w="1060" w:type="dxa"/>
            <w:tcBorders>
              <w:top w:val="nil"/>
              <w:left w:val="nil"/>
              <w:bottom w:val="single" w:sz="4" w:space="0" w:color="auto"/>
              <w:right w:val="nil"/>
            </w:tcBorders>
            <w:noWrap/>
            <w:vAlign w:val="bottom"/>
            <w:hideMark/>
          </w:tcPr>
          <w:p w14:paraId="13F0728B" w14:textId="77777777" w:rsidR="009078BF" w:rsidRPr="009078BF" w:rsidRDefault="009078BF" w:rsidP="009078BF">
            <w:pPr>
              <w:jc w:val="right"/>
              <w:rPr>
                <w:lang w:val="sr-Latn-RS" w:eastAsia="sr-Latn-RS"/>
              </w:rPr>
            </w:pPr>
            <w:r w:rsidRPr="009078BF">
              <w:rPr>
                <w:lang w:val="sr-Latn-RS" w:eastAsia="sr-Latn-RS"/>
              </w:rPr>
              <w:t>1,3</w:t>
            </w:r>
          </w:p>
        </w:tc>
        <w:tc>
          <w:tcPr>
            <w:tcW w:w="1000" w:type="dxa"/>
            <w:tcBorders>
              <w:top w:val="nil"/>
              <w:left w:val="single" w:sz="4" w:space="0" w:color="auto"/>
              <w:bottom w:val="single" w:sz="4" w:space="0" w:color="auto"/>
              <w:right w:val="single" w:sz="4" w:space="0" w:color="auto"/>
            </w:tcBorders>
            <w:noWrap/>
            <w:vAlign w:val="bottom"/>
            <w:hideMark/>
          </w:tcPr>
          <w:p w14:paraId="0A66ED41" w14:textId="77777777" w:rsidR="009078BF" w:rsidRPr="009078BF" w:rsidRDefault="009078BF" w:rsidP="009078BF">
            <w:pPr>
              <w:rPr>
                <w:lang w:val="sr-Latn-RS" w:eastAsia="sr-Latn-RS"/>
              </w:rPr>
            </w:pPr>
            <w:r w:rsidRPr="009078BF">
              <w:rPr>
                <w:lang w:val="sr-Latn-RS" w:eastAsia="sr-Latn-RS"/>
              </w:rPr>
              <w:t> </w:t>
            </w:r>
          </w:p>
        </w:tc>
        <w:tc>
          <w:tcPr>
            <w:tcW w:w="1000" w:type="dxa"/>
            <w:tcBorders>
              <w:top w:val="nil"/>
              <w:left w:val="nil"/>
              <w:bottom w:val="single" w:sz="4" w:space="0" w:color="auto"/>
              <w:right w:val="single" w:sz="4" w:space="0" w:color="auto"/>
            </w:tcBorders>
            <w:noWrap/>
            <w:vAlign w:val="bottom"/>
            <w:hideMark/>
          </w:tcPr>
          <w:p w14:paraId="29A89747" w14:textId="77777777" w:rsidR="009078BF" w:rsidRPr="009078BF" w:rsidRDefault="009078BF" w:rsidP="009078BF">
            <w:pPr>
              <w:rPr>
                <w:lang w:val="sr-Latn-RS" w:eastAsia="sr-Latn-RS"/>
              </w:rPr>
            </w:pPr>
            <w:r w:rsidRPr="009078BF">
              <w:rPr>
                <w:lang w:val="sr-Latn-RS" w:eastAsia="sr-Latn-RS"/>
              </w:rPr>
              <w:t> </w:t>
            </w:r>
          </w:p>
        </w:tc>
        <w:tc>
          <w:tcPr>
            <w:tcW w:w="1060" w:type="dxa"/>
            <w:tcBorders>
              <w:top w:val="nil"/>
              <w:left w:val="nil"/>
              <w:bottom w:val="single" w:sz="4" w:space="0" w:color="auto"/>
              <w:right w:val="single" w:sz="4" w:space="0" w:color="auto"/>
            </w:tcBorders>
            <w:noWrap/>
            <w:vAlign w:val="bottom"/>
            <w:hideMark/>
          </w:tcPr>
          <w:p w14:paraId="43C04F44" w14:textId="77777777" w:rsidR="009078BF" w:rsidRPr="009078BF" w:rsidRDefault="009078BF" w:rsidP="009078BF">
            <w:pPr>
              <w:rPr>
                <w:lang w:val="sr-Latn-RS" w:eastAsia="sr-Latn-RS"/>
              </w:rPr>
            </w:pPr>
            <w:r w:rsidRPr="009078BF">
              <w:rPr>
                <w:lang w:val="sr-Latn-RS" w:eastAsia="sr-Latn-RS"/>
              </w:rPr>
              <w:t> </w:t>
            </w:r>
          </w:p>
        </w:tc>
        <w:tc>
          <w:tcPr>
            <w:tcW w:w="1060" w:type="dxa"/>
            <w:tcBorders>
              <w:top w:val="nil"/>
              <w:left w:val="nil"/>
              <w:bottom w:val="single" w:sz="4" w:space="0" w:color="auto"/>
              <w:right w:val="single" w:sz="4" w:space="0" w:color="auto"/>
            </w:tcBorders>
            <w:noWrap/>
            <w:vAlign w:val="bottom"/>
            <w:hideMark/>
          </w:tcPr>
          <w:p w14:paraId="43ADC0B0" w14:textId="77777777" w:rsidR="009078BF" w:rsidRPr="009078BF" w:rsidRDefault="009078BF" w:rsidP="009078BF">
            <w:pPr>
              <w:rPr>
                <w:lang w:val="sr-Latn-RS" w:eastAsia="sr-Latn-RS"/>
              </w:rPr>
            </w:pPr>
            <w:r w:rsidRPr="009078BF">
              <w:rPr>
                <w:lang w:val="sr-Latn-RS" w:eastAsia="sr-Latn-RS"/>
              </w:rPr>
              <w:t> </w:t>
            </w:r>
          </w:p>
        </w:tc>
        <w:tc>
          <w:tcPr>
            <w:tcW w:w="1000" w:type="dxa"/>
            <w:tcBorders>
              <w:top w:val="nil"/>
              <w:left w:val="nil"/>
              <w:bottom w:val="single" w:sz="4" w:space="0" w:color="auto"/>
              <w:right w:val="single" w:sz="4" w:space="0" w:color="auto"/>
            </w:tcBorders>
            <w:noWrap/>
            <w:vAlign w:val="bottom"/>
            <w:hideMark/>
          </w:tcPr>
          <w:p w14:paraId="7BC609BC" w14:textId="77777777" w:rsidR="009078BF" w:rsidRPr="009078BF" w:rsidRDefault="009078BF" w:rsidP="009078BF">
            <w:pPr>
              <w:rPr>
                <w:lang w:val="sr-Latn-RS" w:eastAsia="sr-Latn-RS"/>
              </w:rPr>
            </w:pPr>
            <w:r w:rsidRPr="009078BF">
              <w:rPr>
                <w:lang w:val="sr-Latn-RS" w:eastAsia="sr-Latn-RS"/>
              </w:rPr>
              <w:t> </w:t>
            </w:r>
          </w:p>
        </w:tc>
        <w:tc>
          <w:tcPr>
            <w:tcW w:w="1060" w:type="dxa"/>
            <w:tcBorders>
              <w:top w:val="nil"/>
              <w:left w:val="nil"/>
              <w:bottom w:val="single" w:sz="4" w:space="0" w:color="auto"/>
              <w:right w:val="single" w:sz="4" w:space="0" w:color="auto"/>
            </w:tcBorders>
            <w:noWrap/>
            <w:vAlign w:val="bottom"/>
            <w:hideMark/>
          </w:tcPr>
          <w:p w14:paraId="77705D6A" w14:textId="77777777" w:rsidR="009078BF" w:rsidRPr="009078BF" w:rsidRDefault="009078BF" w:rsidP="009078BF">
            <w:pPr>
              <w:rPr>
                <w:lang w:val="sr-Latn-RS" w:eastAsia="sr-Latn-RS"/>
              </w:rPr>
            </w:pPr>
            <w:r w:rsidRPr="009078BF">
              <w:rPr>
                <w:lang w:val="sr-Latn-RS" w:eastAsia="sr-Latn-RS"/>
              </w:rPr>
              <w:t> </w:t>
            </w:r>
          </w:p>
        </w:tc>
        <w:tc>
          <w:tcPr>
            <w:tcW w:w="1020" w:type="dxa"/>
            <w:tcBorders>
              <w:top w:val="nil"/>
              <w:left w:val="nil"/>
              <w:bottom w:val="single" w:sz="4" w:space="0" w:color="auto"/>
              <w:right w:val="single" w:sz="4" w:space="0" w:color="auto"/>
            </w:tcBorders>
            <w:noWrap/>
            <w:vAlign w:val="bottom"/>
            <w:hideMark/>
          </w:tcPr>
          <w:p w14:paraId="2CBCAFE8" w14:textId="77777777" w:rsidR="009078BF" w:rsidRPr="009078BF" w:rsidRDefault="009078BF" w:rsidP="009078BF">
            <w:pPr>
              <w:rPr>
                <w:lang w:val="sr-Latn-RS" w:eastAsia="sr-Latn-RS"/>
              </w:rPr>
            </w:pPr>
            <w:r w:rsidRPr="009078BF">
              <w:rPr>
                <w:lang w:val="sr-Latn-RS" w:eastAsia="sr-Latn-RS"/>
              </w:rPr>
              <w:t> </w:t>
            </w:r>
          </w:p>
        </w:tc>
        <w:tc>
          <w:tcPr>
            <w:tcW w:w="1020" w:type="dxa"/>
            <w:tcBorders>
              <w:top w:val="nil"/>
              <w:left w:val="nil"/>
              <w:bottom w:val="single" w:sz="4" w:space="0" w:color="auto"/>
              <w:right w:val="single" w:sz="4" w:space="0" w:color="auto"/>
            </w:tcBorders>
            <w:noWrap/>
            <w:vAlign w:val="bottom"/>
            <w:hideMark/>
          </w:tcPr>
          <w:p w14:paraId="5DB52F9F" w14:textId="77777777" w:rsidR="009078BF" w:rsidRPr="009078BF" w:rsidRDefault="009078BF" w:rsidP="009078BF">
            <w:pPr>
              <w:rPr>
                <w:lang w:val="sr-Latn-RS" w:eastAsia="sr-Latn-RS"/>
              </w:rPr>
            </w:pPr>
            <w:r w:rsidRPr="009078BF">
              <w:rPr>
                <w:lang w:val="sr-Latn-RS" w:eastAsia="sr-Latn-RS"/>
              </w:rPr>
              <w:t> </w:t>
            </w:r>
          </w:p>
        </w:tc>
        <w:tc>
          <w:tcPr>
            <w:tcW w:w="1120" w:type="dxa"/>
            <w:tcBorders>
              <w:top w:val="nil"/>
              <w:left w:val="nil"/>
              <w:bottom w:val="single" w:sz="4" w:space="0" w:color="auto"/>
              <w:right w:val="single" w:sz="4" w:space="0" w:color="auto"/>
            </w:tcBorders>
            <w:noWrap/>
            <w:vAlign w:val="bottom"/>
            <w:hideMark/>
          </w:tcPr>
          <w:p w14:paraId="0AF0C686" w14:textId="77777777" w:rsidR="009078BF" w:rsidRPr="009078BF" w:rsidRDefault="009078BF" w:rsidP="009078BF">
            <w:pPr>
              <w:jc w:val="right"/>
              <w:rPr>
                <w:lang w:val="sr-Latn-RS" w:eastAsia="sr-Latn-RS"/>
              </w:rPr>
            </w:pPr>
            <w:r w:rsidRPr="009078BF">
              <w:rPr>
                <w:lang w:val="sr-Latn-RS" w:eastAsia="sr-Latn-RS"/>
              </w:rPr>
              <w:t>1,3</w:t>
            </w:r>
          </w:p>
        </w:tc>
      </w:tr>
      <w:tr w:rsidR="009078BF" w:rsidRPr="009078BF" w14:paraId="0B4339EC" w14:textId="77777777" w:rsidTr="009078BF">
        <w:trPr>
          <w:trHeight w:val="255"/>
          <w:jc w:val="center"/>
        </w:trPr>
        <w:tc>
          <w:tcPr>
            <w:tcW w:w="1920" w:type="dxa"/>
            <w:tcBorders>
              <w:top w:val="nil"/>
              <w:left w:val="single" w:sz="4" w:space="0" w:color="auto"/>
              <w:bottom w:val="single" w:sz="4" w:space="0" w:color="auto"/>
              <w:right w:val="single" w:sz="4" w:space="0" w:color="auto"/>
            </w:tcBorders>
            <w:noWrap/>
            <w:vAlign w:val="bottom"/>
            <w:hideMark/>
          </w:tcPr>
          <w:p w14:paraId="67AE2526" w14:textId="77777777" w:rsidR="009078BF" w:rsidRPr="009078BF" w:rsidRDefault="009078BF" w:rsidP="009078BF">
            <w:pPr>
              <w:rPr>
                <w:lang w:val="sr-Latn-RS" w:eastAsia="sr-Latn-RS"/>
              </w:rPr>
            </w:pPr>
            <w:r w:rsidRPr="009078BF">
              <w:rPr>
                <w:lang w:val="sr-Latn-RS" w:eastAsia="sr-Latn-RS"/>
              </w:rPr>
              <w:t>Јасика</w:t>
            </w:r>
          </w:p>
        </w:tc>
        <w:tc>
          <w:tcPr>
            <w:tcW w:w="1060" w:type="dxa"/>
            <w:tcBorders>
              <w:top w:val="nil"/>
              <w:left w:val="nil"/>
              <w:bottom w:val="single" w:sz="4" w:space="0" w:color="auto"/>
              <w:right w:val="single" w:sz="4" w:space="0" w:color="auto"/>
            </w:tcBorders>
            <w:noWrap/>
            <w:vAlign w:val="bottom"/>
            <w:hideMark/>
          </w:tcPr>
          <w:p w14:paraId="1ED40EA1" w14:textId="77777777" w:rsidR="009078BF" w:rsidRPr="009078BF" w:rsidRDefault="009078BF" w:rsidP="009078BF">
            <w:pPr>
              <w:jc w:val="right"/>
              <w:rPr>
                <w:lang w:val="sr-Latn-RS" w:eastAsia="sr-Latn-RS"/>
              </w:rPr>
            </w:pPr>
            <w:r w:rsidRPr="009078BF">
              <w:rPr>
                <w:lang w:val="sr-Latn-RS" w:eastAsia="sr-Latn-RS"/>
              </w:rPr>
              <w:t>2,4</w:t>
            </w:r>
          </w:p>
        </w:tc>
        <w:tc>
          <w:tcPr>
            <w:tcW w:w="1000" w:type="dxa"/>
            <w:tcBorders>
              <w:top w:val="nil"/>
              <w:left w:val="nil"/>
              <w:bottom w:val="single" w:sz="4" w:space="0" w:color="auto"/>
              <w:right w:val="single" w:sz="4" w:space="0" w:color="auto"/>
            </w:tcBorders>
            <w:noWrap/>
            <w:vAlign w:val="bottom"/>
            <w:hideMark/>
          </w:tcPr>
          <w:p w14:paraId="4841F893" w14:textId="77777777" w:rsidR="009078BF" w:rsidRPr="009078BF" w:rsidRDefault="009078BF" w:rsidP="009078BF">
            <w:pPr>
              <w:jc w:val="right"/>
              <w:rPr>
                <w:lang w:val="sr-Latn-RS" w:eastAsia="sr-Latn-RS"/>
              </w:rPr>
            </w:pPr>
            <w:r w:rsidRPr="009078BF">
              <w:rPr>
                <w:lang w:val="sr-Latn-RS" w:eastAsia="sr-Latn-RS"/>
              </w:rPr>
              <w:t>0,2</w:t>
            </w:r>
          </w:p>
        </w:tc>
        <w:tc>
          <w:tcPr>
            <w:tcW w:w="1060" w:type="dxa"/>
            <w:tcBorders>
              <w:top w:val="nil"/>
              <w:left w:val="nil"/>
              <w:bottom w:val="single" w:sz="4" w:space="0" w:color="auto"/>
              <w:right w:val="nil"/>
            </w:tcBorders>
            <w:noWrap/>
            <w:vAlign w:val="bottom"/>
            <w:hideMark/>
          </w:tcPr>
          <w:p w14:paraId="25EA0130" w14:textId="77777777" w:rsidR="009078BF" w:rsidRPr="009078BF" w:rsidRDefault="009078BF" w:rsidP="009078BF">
            <w:pPr>
              <w:jc w:val="right"/>
              <w:rPr>
                <w:lang w:val="sr-Latn-RS" w:eastAsia="sr-Latn-RS"/>
              </w:rPr>
            </w:pPr>
            <w:r w:rsidRPr="009078BF">
              <w:rPr>
                <w:lang w:val="sr-Latn-RS" w:eastAsia="sr-Latn-RS"/>
              </w:rPr>
              <w:t>2,2</w:t>
            </w:r>
          </w:p>
        </w:tc>
        <w:tc>
          <w:tcPr>
            <w:tcW w:w="1000" w:type="dxa"/>
            <w:tcBorders>
              <w:top w:val="nil"/>
              <w:left w:val="single" w:sz="4" w:space="0" w:color="auto"/>
              <w:bottom w:val="single" w:sz="4" w:space="0" w:color="auto"/>
              <w:right w:val="single" w:sz="4" w:space="0" w:color="auto"/>
            </w:tcBorders>
            <w:noWrap/>
            <w:vAlign w:val="bottom"/>
            <w:hideMark/>
          </w:tcPr>
          <w:p w14:paraId="1D3C437D" w14:textId="77777777" w:rsidR="009078BF" w:rsidRPr="009078BF" w:rsidRDefault="009078BF" w:rsidP="009078BF">
            <w:pPr>
              <w:rPr>
                <w:lang w:val="sr-Latn-RS" w:eastAsia="sr-Latn-RS"/>
              </w:rPr>
            </w:pPr>
            <w:r w:rsidRPr="009078BF">
              <w:rPr>
                <w:lang w:val="sr-Latn-RS" w:eastAsia="sr-Latn-RS"/>
              </w:rPr>
              <w:t> </w:t>
            </w:r>
          </w:p>
        </w:tc>
        <w:tc>
          <w:tcPr>
            <w:tcW w:w="1000" w:type="dxa"/>
            <w:tcBorders>
              <w:top w:val="nil"/>
              <w:left w:val="nil"/>
              <w:bottom w:val="single" w:sz="4" w:space="0" w:color="auto"/>
              <w:right w:val="single" w:sz="4" w:space="0" w:color="auto"/>
            </w:tcBorders>
            <w:noWrap/>
            <w:vAlign w:val="bottom"/>
            <w:hideMark/>
          </w:tcPr>
          <w:p w14:paraId="2BF5DCF7" w14:textId="77777777" w:rsidR="009078BF" w:rsidRPr="009078BF" w:rsidRDefault="009078BF" w:rsidP="009078BF">
            <w:pPr>
              <w:rPr>
                <w:lang w:val="sr-Latn-RS" w:eastAsia="sr-Latn-RS"/>
              </w:rPr>
            </w:pPr>
            <w:r w:rsidRPr="009078BF">
              <w:rPr>
                <w:lang w:val="sr-Latn-RS" w:eastAsia="sr-Latn-RS"/>
              </w:rPr>
              <w:t> </w:t>
            </w:r>
          </w:p>
        </w:tc>
        <w:tc>
          <w:tcPr>
            <w:tcW w:w="1060" w:type="dxa"/>
            <w:tcBorders>
              <w:top w:val="nil"/>
              <w:left w:val="nil"/>
              <w:bottom w:val="single" w:sz="4" w:space="0" w:color="auto"/>
              <w:right w:val="single" w:sz="4" w:space="0" w:color="auto"/>
            </w:tcBorders>
            <w:noWrap/>
            <w:vAlign w:val="bottom"/>
            <w:hideMark/>
          </w:tcPr>
          <w:p w14:paraId="122ABF4F" w14:textId="77777777" w:rsidR="009078BF" w:rsidRPr="009078BF" w:rsidRDefault="009078BF" w:rsidP="009078BF">
            <w:pPr>
              <w:rPr>
                <w:lang w:val="sr-Latn-RS" w:eastAsia="sr-Latn-RS"/>
              </w:rPr>
            </w:pPr>
            <w:r w:rsidRPr="009078BF">
              <w:rPr>
                <w:lang w:val="sr-Latn-RS" w:eastAsia="sr-Latn-RS"/>
              </w:rPr>
              <w:t> </w:t>
            </w:r>
          </w:p>
        </w:tc>
        <w:tc>
          <w:tcPr>
            <w:tcW w:w="1060" w:type="dxa"/>
            <w:tcBorders>
              <w:top w:val="nil"/>
              <w:left w:val="nil"/>
              <w:bottom w:val="single" w:sz="4" w:space="0" w:color="auto"/>
              <w:right w:val="single" w:sz="4" w:space="0" w:color="auto"/>
            </w:tcBorders>
            <w:noWrap/>
            <w:vAlign w:val="bottom"/>
            <w:hideMark/>
          </w:tcPr>
          <w:p w14:paraId="0CF9E96F" w14:textId="77777777" w:rsidR="009078BF" w:rsidRPr="009078BF" w:rsidRDefault="009078BF" w:rsidP="009078BF">
            <w:pPr>
              <w:rPr>
                <w:lang w:val="sr-Latn-RS" w:eastAsia="sr-Latn-RS"/>
              </w:rPr>
            </w:pPr>
            <w:r w:rsidRPr="009078BF">
              <w:rPr>
                <w:lang w:val="sr-Latn-RS" w:eastAsia="sr-Latn-RS"/>
              </w:rPr>
              <w:t> </w:t>
            </w:r>
          </w:p>
        </w:tc>
        <w:tc>
          <w:tcPr>
            <w:tcW w:w="1000" w:type="dxa"/>
            <w:tcBorders>
              <w:top w:val="nil"/>
              <w:left w:val="nil"/>
              <w:bottom w:val="single" w:sz="4" w:space="0" w:color="auto"/>
              <w:right w:val="single" w:sz="4" w:space="0" w:color="auto"/>
            </w:tcBorders>
            <w:noWrap/>
            <w:vAlign w:val="bottom"/>
            <w:hideMark/>
          </w:tcPr>
          <w:p w14:paraId="6A7CEF7C" w14:textId="77777777" w:rsidR="009078BF" w:rsidRPr="009078BF" w:rsidRDefault="009078BF" w:rsidP="009078BF">
            <w:pPr>
              <w:rPr>
                <w:lang w:val="sr-Latn-RS" w:eastAsia="sr-Latn-RS"/>
              </w:rPr>
            </w:pPr>
            <w:r w:rsidRPr="009078BF">
              <w:rPr>
                <w:lang w:val="sr-Latn-RS" w:eastAsia="sr-Latn-RS"/>
              </w:rPr>
              <w:t> </w:t>
            </w:r>
          </w:p>
        </w:tc>
        <w:tc>
          <w:tcPr>
            <w:tcW w:w="1060" w:type="dxa"/>
            <w:tcBorders>
              <w:top w:val="nil"/>
              <w:left w:val="nil"/>
              <w:bottom w:val="single" w:sz="4" w:space="0" w:color="auto"/>
              <w:right w:val="single" w:sz="4" w:space="0" w:color="auto"/>
            </w:tcBorders>
            <w:noWrap/>
            <w:vAlign w:val="bottom"/>
            <w:hideMark/>
          </w:tcPr>
          <w:p w14:paraId="55FC4FAC" w14:textId="77777777" w:rsidR="009078BF" w:rsidRPr="009078BF" w:rsidRDefault="009078BF" w:rsidP="009078BF">
            <w:pPr>
              <w:rPr>
                <w:lang w:val="sr-Latn-RS" w:eastAsia="sr-Latn-RS"/>
              </w:rPr>
            </w:pPr>
            <w:r w:rsidRPr="009078BF">
              <w:rPr>
                <w:lang w:val="sr-Latn-RS" w:eastAsia="sr-Latn-RS"/>
              </w:rPr>
              <w:t> </w:t>
            </w:r>
          </w:p>
        </w:tc>
        <w:tc>
          <w:tcPr>
            <w:tcW w:w="1020" w:type="dxa"/>
            <w:tcBorders>
              <w:top w:val="nil"/>
              <w:left w:val="nil"/>
              <w:bottom w:val="single" w:sz="4" w:space="0" w:color="auto"/>
              <w:right w:val="single" w:sz="4" w:space="0" w:color="auto"/>
            </w:tcBorders>
            <w:noWrap/>
            <w:vAlign w:val="bottom"/>
            <w:hideMark/>
          </w:tcPr>
          <w:p w14:paraId="4B895B57" w14:textId="77777777" w:rsidR="009078BF" w:rsidRPr="009078BF" w:rsidRDefault="009078BF" w:rsidP="009078BF">
            <w:pPr>
              <w:rPr>
                <w:lang w:val="sr-Latn-RS" w:eastAsia="sr-Latn-RS"/>
              </w:rPr>
            </w:pPr>
            <w:r w:rsidRPr="009078BF">
              <w:rPr>
                <w:lang w:val="sr-Latn-RS" w:eastAsia="sr-Latn-RS"/>
              </w:rPr>
              <w:t> </w:t>
            </w:r>
          </w:p>
        </w:tc>
        <w:tc>
          <w:tcPr>
            <w:tcW w:w="1020" w:type="dxa"/>
            <w:tcBorders>
              <w:top w:val="nil"/>
              <w:left w:val="nil"/>
              <w:bottom w:val="single" w:sz="4" w:space="0" w:color="auto"/>
              <w:right w:val="single" w:sz="4" w:space="0" w:color="auto"/>
            </w:tcBorders>
            <w:noWrap/>
            <w:vAlign w:val="bottom"/>
            <w:hideMark/>
          </w:tcPr>
          <w:p w14:paraId="6F81FAFC" w14:textId="77777777" w:rsidR="009078BF" w:rsidRPr="009078BF" w:rsidRDefault="009078BF" w:rsidP="009078BF">
            <w:pPr>
              <w:rPr>
                <w:lang w:val="sr-Latn-RS" w:eastAsia="sr-Latn-RS"/>
              </w:rPr>
            </w:pPr>
            <w:r w:rsidRPr="009078BF">
              <w:rPr>
                <w:lang w:val="sr-Latn-RS" w:eastAsia="sr-Latn-RS"/>
              </w:rPr>
              <w:t> </w:t>
            </w:r>
          </w:p>
        </w:tc>
        <w:tc>
          <w:tcPr>
            <w:tcW w:w="1120" w:type="dxa"/>
            <w:tcBorders>
              <w:top w:val="nil"/>
              <w:left w:val="nil"/>
              <w:bottom w:val="single" w:sz="4" w:space="0" w:color="auto"/>
              <w:right w:val="single" w:sz="4" w:space="0" w:color="auto"/>
            </w:tcBorders>
            <w:noWrap/>
            <w:vAlign w:val="bottom"/>
            <w:hideMark/>
          </w:tcPr>
          <w:p w14:paraId="68868257" w14:textId="77777777" w:rsidR="009078BF" w:rsidRPr="009078BF" w:rsidRDefault="009078BF" w:rsidP="009078BF">
            <w:pPr>
              <w:jc w:val="right"/>
              <w:rPr>
                <w:lang w:val="sr-Latn-RS" w:eastAsia="sr-Latn-RS"/>
              </w:rPr>
            </w:pPr>
            <w:r w:rsidRPr="009078BF">
              <w:rPr>
                <w:lang w:val="sr-Latn-RS" w:eastAsia="sr-Latn-RS"/>
              </w:rPr>
              <w:t>2,2</w:t>
            </w:r>
          </w:p>
        </w:tc>
      </w:tr>
      <w:tr w:rsidR="009078BF" w:rsidRPr="009078BF" w14:paraId="7AE51863" w14:textId="77777777" w:rsidTr="009078BF">
        <w:trPr>
          <w:trHeight w:val="255"/>
          <w:jc w:val="center"/>
        </w:trPr>
        <w:tc>
          <w:tcPr>
            <w:tcW w:w="1920" w:type="dxa"/>
            <w:tcBorders>
              <w:top w:val="nil"/>
              <w:left w:val="single" w:sz="4" w:space="0" w:color="auto"/>
              <w:bottom w:val="single" w:sz="4" w:space="0" w:color="auto"/>
              <w:right w:val="single" w:sz="4" w:space="0" w:color="auto"/>
            </w:tcBorders>
            <w:noWrap/>
            <w:vAlign w:val="bottom"/>
            <w:hideMark/>
          </w:tcPr>
          <w:p w14:paraId="2D11BEF2" w14:textId="77777777" w:rsidR="009078BF" w:rsidRPr="009078BF" w:rsidRDefault="009078BF" w:rsidP="009078BF">
            <w:pPr>
              <w:rPr>
                <w:lang w:val="sr-Latn-RS" w:eastAsia="sr-Latn-RS"/>
              </w:rPr>
            </w:pPr>
            <w:r w:rsidRPr="009078BF">
              <w:rPr>
                <w:lang w:val="sr-Latn-RS" w:eastAsia="sr-Latn-RS"/>
              </w:rPr>
              <w:t>Бреза</w:t>
            </w:r>
          </w:p>
        </w:tc>
        <w:tc>
          <w:tcPr>
            <w:tcW w:w="1060" w:type="dxa"/>
            <w:tcBorders>
              <w:top w:val="nil"/>
              <w:left w:val="nil"/>
              <w:bottom w:val="single" w:sz="4" w:space="0" w:color="auto"/>
              <w:right w:val="single" w:sz="4" w:space="0" w:color="auto"/>
            </w:tcBorders>
            <w:noWrap/>
            <w:vAlign w:val="bottom"/>
            <w:hideMark/>
          </w:tcPr>
          <w:p w14:paraId="1CD703D6" w14:textId="77777777" w:rsidR="009078BF" w:rsidRPr="009078BF" w:rsidRDefault="009078BF" w:rsidP="009078BF">
            <w:pPr>
              <w:jc w:val="right"/>
              <w:rPr>
                <w:lang w:val="sr-Latn-RS" w:eastAsia="sr-Latn-RS"/>
              </w:rPr>
            </w:pPr>
            <w:r w:rsidRPr="009078BF">
              <w:rPr>
                <w:lang w:val="sr-Latn-RS" w:eastAsia="sr-Latn-RS"/>
              </w:rPr>
              <w:t>14,5</w:t>
            </w:r>
          </w:p>
        </w:tc>
        <w:tc>
          <w:tcPr>
            <w:tcW w:w="1000" w:type="dxa"/>
            <w:tcBorders>
              <w:top w:val="nil"/>
              <w:left w:val="nil"/>
              <w:bottom w:val="single" w:sz="4" w:space="0" w:color="auto"/>
              <w:right w:val="single" w:sz="4" w:space="0" w:color="auto"/>
            </w:tcBorders>
            <w:noWrap/>
            <w:vAlign w:val="bottom"/>
            <w:hideMark/>
          </w:tcPr>
          <w:p w14:paraId="7FBAEBE0" w14:textId="77777777" w:rsidR="009078BF" w:rsidRPr="009078BF" w:rsidRDefault="009078BF" w:rsidP="009078BF">
            <w:pPr>
              <w:jc w:val="right"/>
              <w:rPr>
                <w:lang w:val="sr-Latn-RS" w:eastAsia="sr-Latn-RS"/>
              </w:rPr>
            </w:pPr>
            <w:r w:rsidRPr="009078BF">
              <w:rPr>
                <w:lang w:val="sr-Latn-RS" w:eastAsia="sr-Latn-RS"/>
              </w:rPr>
              <w:t>1,4</w:t>
            </w:r>
          </w:p>
        </w:tc>
        <w:tc>
          <w:tcPr>
            <w:tcW w:w="1060" w:type="dxa"/>
            <w:tcBorders>
              <w:top w:val="nil"/>
              <w:left w:val="nil"/>
              <w:bottom w:val="single" w:sz="4" w:space="0" w:color="auto"/>
              <w:right w:val="nil"/>
            </w:tcBorders>
            <w:noWrap/>
            <w:vAlign w:val="bottom"/>
            <w:hideMark/>
          </w:tcPr>
          <w:p w14:paraId="40F7E6FD" w14:textId="77777777" w:rsidR="009078BF" w:rsidRPr="009078BF" w:rsidRDefault="009078BF" w:rsidP="009078BF">
            <w:pPr>
              <w:jc w:val="right"/>
              <w:rPr>
                <w:lang w:val="sr-Latn-RS" w:eastAsia="sr-Latn-RS"/>
              </w:rPr>
            </w:pPr>
            <w:r w:rsidRPr="009078BF">
              <w:rPr>
                <w:lang w:val="sr-Latn-RS" w:eastAsia="sr-Latn-RS"/>
              </w:rPr>
              <w:t>13,0</w:t>
            </w:r>
          </w:p>
        </w:tc>
        <w:tc>
          <w:tcPr>
            <w:tcW w:w="1000" w:type="dxa"/>
            <w:tcBorders>
              <w:top w:val="nil"/>
              <w:left w:val="single" w:sz="4" w:space="0" w:color="auto"/>
              <w:bottom w:val="single" w:sz="4" w:space="0" w:color="auto"/>
              <w:right w:val="single" w:sz="4" w:space="0" w:color="auto"/>
            </w:tcBorders>
            <w:noWrap/>
            <w:vAlign w:val="bottom"/>
            <w:hideMark/>
          </w:tcPr>
          <w:p w14:paraId="01654012" w14:textId="77777777" w:rsidR="009078BF" w:rsidRPr="009078BF" w:rsidRDefault="009078BF" w:rsidP="009078BF">
            <w:pPr>
              <w:rPr>
                <w:lang w:val="sr-Latn-RS" w:eastAsia="sr-Latn-RS"/>
              </w:rPr>
            </w:pPr>
            <w:r w:rsidRPr="009078BF">
              <w:rPr>
                <w:lang w:val="sr-Latn-RS" w:eastAsia="sr-Latn-RS"/>
              </w:rPr>
              <w:t> </w:t>
            </w:r>
          </w:p>
        </w:tc>
        <w:tc>
          <w:tcPr>
            <w:tcW w:w="1000" w:type="dxa"/>
            <w:tcBorders>
              <w:top w:val="nil"/>
              <w:left w:val="nil"/>
              <w:bottom w:val="single" w:sz="4" w:space="0" w:color="auto"/>
              <w:right w:val="single" w:sz="4" w:space="0" w:color="auto"/>
            </w:tcBorders>
            <w:noWrap/>
            <w:vAlign w:val="bottom"/>
            <w:hideMark/>
          </w:tcPr>
          <w:p w14:paraId="2457A2F2" w14:textId="77777777" w:rsidR="009078BF" w:rsidRPr="009078BF" w:rsidRDefault="009078BF" w:rsidP="009078BF">
            <w:pPr>
              <w:rPr>
                <w:lang w:val="sr-Latn-RS" w:eastAsia="sr-Latn-RS"/>
              </w:rPr>
            </w:pPr>
            <w:r w:rsidRPr="009078BF">
              <w:rPr>
                <w:lang w:val="sr-Latn-RS" w:eastAsia="sr-Latn-RS"/>
              </w:rPr>
              <w:t> </w:t>
            </w:r>
          </w:p>
        </w:tc>
        <w:tc>
          <w:tcPr>
            <w:tcW w:w="1060" w:type="dxa"/>
            <w:tcBorders>
              <w:top w:val="nil"/>
              <w:left w:val="nil"/>
              <w:bottom w:val="single" w:sz="4" w:space="0" w:color="auto"/>
              <w:right w:val="single" w:sz="4" w:space="0" w:color="auto"/>
            </w:tcBorders>
            <w:noWrap/>
            <w:vAlign w:val="bottom"/>
            <w:hideMark/>
          </w:tcPr>
          <w:p w14:paraId="5112DE6E" w14:textId="77777777" w:rsidR="009078BF" w:rsidRPr="009078BF" w:rsidRDefault="009078BF" w:rsidP="009078BF">
            <w:pPr>
              <w:rPr>
                <w:lang w:val="sr-Latn-RS" w:eastAsia="sr-Latn-RS"/>
              </w:rPr>
            </w:pPr>
            <w:r w:rsidRPr="009078BF">
              <w:rPr>
                <w:lang w:val="sr-Latn-RS" w:eastAsia="sr-Latn-RS"/>
              </w:rPr>
              <w:t> </w:t>
            </w:r>
          </w:p>
        </w:tc>
        <w:tc>
          <w:tcPr>
            <w:tcW w:w="1060" w:type="dxa"/>
            <w:tcBorders>
              <w:top w:val="nil"/>
              <w:left w:val="nil"/>
              <w:bottom w:val="single" w:sz="4" w:space="0" w:color="auto"/>
              <w:right w:val="single" w:sz="4" w:space="0" w:color="auto"/>
            </w:tcBorders>
            <w:noWrap/>
            <w:vAlign w:val="bottom"/>
            <w:hideMark/>
          </w:tcPr>
          <w:p w14:paraId="5BEBEFFF" w14:textId="77777777" w:rsidR="009078BF" w:rsidRPr="009078BF" w:rsidRDefault="009078BF" w:rsidP="009078BF">
            <w:pPr>
              <w:rPr>
                <w:lang w:val="sr-Latn-RS" w:eastAsia="sr-Latn-RS"/>
              </w:rPr>
            </w:pPr>
            <w:r w:rsidRPr="009078BF">
              <w:rPr>
                <w:lang w:val="sr-Latn-RS" w:eastAsia="sr-Latn-RS"/>
              </w:rPr>
              <w:t> </w:t>
            </w:r>
          </w:p>
        </w:tc>
        <w:tc>
          <w:tcPr>
            <w:tcW w:w="1000" w:type="dxa"/>
            <w:tcBorders>
              <w:top w:val="nil"/>
              <w:left w:val="nil"/>
              <w:bottom w:val="single" w:sz="4" w:space="0" w:color="auto"/>
              <w:right w:val="single" w:sz="4" w:space="0" w:color="auto"/>
            </w:tcBorders>
            <w:noWrap/>
            <w:vAlign w:val="bottom"/>
            <w:hideMark/>
          </w:tcPr>
          <w:p w14:paraId="0562FD8E" w14:textId="77777777" w:rsidR="009078BF" w:rsidRPr="009078BF" w:rsidRDefault="009078BF" w:rsidP="009078BF">
            <w:pPr>
              <w:rPr>
                <w:lang w:val="sr-Latn-RS" w:eastAsia="sr-Latn-RS"/>
              </w:rPr>
            </w:pPr>
            <w:r w:rsidRPr="009078BF">
              <w:rPr>
                <w:lang w:val="sr-Latn-RS" w:eastAsia="sr-Latn-RS"/>
              </w:rPr>
              <w:t> </w:t>
            </w:r>
          </w:p>
        </w:tc>
        <w:tc>
          <w:tcPr>
            <w:tcW w:w="1060" w:type="dxa"/>
            <w:tcBorders>
              <w:top w:val="nil"/>
              <w:left w:val="nil"/>
              <w:bottom w:val="single" w:sz="4" w:space="0" w:color="auto"/>
              <w:right w:val="single" w:sz="4" w:space="0" w:color="auto"/>
            </w:tcBorders>
            <w:noWrap/>
            <w:vAlign w:val="bottom"/>
            <w:hideMark/>
          </w:tcPr>
          <w:p w14:paraId="41A5E3FD" w14:textId="77777777" w:rsidR="009078BF" w:rsidRPr="009078BF" w:rsidRDefault="009078BF" w:rsidP="009078BF">
            <w:pPr>
              <w:rPr>
                <w:lang w:val="sr-Latn-RS" w:eastAsia="sr-Latn-RS"/>
              </w:rPr>
            </w:pPr>
            <w:r w:rsidRPr="009078BF">
              <w:rPr>
                <w:lang w:val="sr-Latn-RS" w:eastAsia="sr-Latn-RS"/>
              </w:rPr>
              <w:t> </w:t>
            </w:r>
          </w:p>
        </w:tc>
        <w:tc>
          <w:tcPr>
            <w:tcW w:w="1020" w:type="dxa"/>
            <w:tcBorders>
              <w:top w:val="nil"/>
              <w:left w:val="nil"/>
              <w:bottom w:val="single" w:sz="4" w:space="0" w:color="auto"/>
              <w:right w:val="single" w:sz="4" w:space="0" w:color="auto"/>
            </w:tcBorders>
            <w:noWrap/>
            <w:vAlign w:val="bottom"/>
            <w:hideMark/>
          </w:tcPr>
          <w:p w14:paraId="14282B9E" w14:textId="77777777" w:rsidR="009078BF" w:rsidRPr="009078BF" w:rsidRDefault="009078BF" w:rsidP="009078BF">
            <w:pPr>
              <w:rPr>
                <w:lang w:val="sr-Latn-RS" w:eastAsia="sr-Latn-RS"/>
              </w:rPr>
            </w:pPr>
            <w:r w:rsidRPr="009078BF">
              <w:rPr>
                <w:lang w:val="sr-Latn-RS" w:eastAsia="sr-Latn-RS"/>
              </w:rPr>
              <w:t> </w:t>
            </w:r>
          </w:p>
        </w:tc>
        <w:tc>
          <w:tcPr>
            <w:tcW w:w="1020" w:type="dxa"/>
            <w:tcBorders>
              <w:top w:val="nil"/>
              <w:left w:val="nil"/>
              <w:bottom w:val="single" w:sz="4" w:space="0" w:color="auto"/>
              <w:right w:val="single" w:sz="4" w:space="0" w:color="auto"/>
            </w:tcBorders>
            <w:noWrap/>
            <w:vAlign w:val="bottom"/>
            <w:hideMark/>
          </w:tcPr>
          <w:p w14:paraId="641E038B" w14:textId="77777777" w:rsidR="009078BF" w:rsidRPr="009078BF" w:rsidRDefault="009078BF" w:rsidP="009078BF">
            <w:pPr>
              <w:rPr>
                <w:lang w:val="sr-Latn-RS" w:eastAsia="sr-Latn-RS"/>
              </w:rPr>
            </w:pPr>
            <w:r w:rsidRPr="009078BF">
              <w:rPr>
                <w:lang w:val="sr-Latn-RS" w:eastAsia="sr-Latn-RS"/>
              </w:rPr>
              <w:t> </w:t>
            </w:r>
          </w:p>
        </w:tc>
        <w:tc>
          <w:tcPr>
            <w:tcW w:w="1120" w:type="dxa"/>
            <w:tcBorders>
              <w:top w:val="nil"/>
              <w:left w:val="nil"/>
              <w:bottom w:val="single" w:sz="4" w:space="0" w:color="auto"/>
              <w:right w:val="single" w:sz="4" w:space="0" w:color="auto"/>
            </w:tcBorders>
            <w:noWrap/>
            <w:vAlign w:val="bottom"/>
            <w:hideMark/>
          </w:tcPr>
          <w:p w14:paraId="6E7ADFB5" w14:textId="77777777" w:rsidR="009078BF" w:rsidRPr="009078BF" w:rsidRDefault="009078BF" w:rsidP="009078BF">
            <w:pPr>
              <w:jc w:val="right"/>
              <w:rPr>
                <w:lang w:val="sr-Latn-RS" w:eastAsia="sr-Latn-RS"/>
              </w:rPr>
            </w:pPr>
            <w:r w:rsidRPr="009078BF">
              <w:rPr>
                <w:lang w:val="sr-Latn-RS" w:eastAsia="sr-Latn-RS"/>
              </w:rPr>
              <w:t>13,0</w:t>
            </w:r>
          </w:p>
        </w:tc>
      </w:tr>
      <w:tr w:rsidR="009078BF" w:rsidRPr="009078BF" w14:paraId="3F20FA11" w14:textId="77777777" w:rsidTr="009078BF">
        <w:trPr>
          <w:trHeight w:val="255"/>
          <w:jc w:val="center"/>
        </w:trPr>
        <w:tc>
          <w:tcPr>
            <w:tcW w:w="1920" w:type="dxa"/>
            <w:tcBorders>
              <w:top w:val="nil"/>
              <w:left w:val="single" w:sz="4" w:space="0" w:color="auto"/>
              <w:bottom w:val="single" w:sz="4" w:space="0" w:color="auto"/>
              <w:right w:val="single" w:sz="4" w:space="0" w:color="auto"/>
            </w:tcBorders>
            <w:noWrap/>
            <w:vAlign w:val="bottom"/>
            <w:hideMark/>
          </w:tcPr>
          <w:p w14:paraId="41E594E9" w14:textId="77777777" w:rsidR="009078BF" w:rsidRPr="009078BF" w:rsidRDefault="009078BF" w:rsidP="009078BF">
            <w:pPr>
              <w:rPr>
                <w:lang w:val="sr-Latn-RS" w:eastAsia="sr-Latn-RS"/>
              </w:rPr>
            </w:pPr>
            <w:r w:rsidRPr="009078BF">
              <w:rPr>
                <w:lang w:val="sr-Latn-RS" w:eastAsia="sr-Latn-RS"/>
              </w:rPr>
              <w:t>Буква</w:t>
            </w:r>
          </w:p>
        </w:tc>
        <w:tc>
          <w:tcPr>
            <w:tcW w:w="1060" w:type="dxa"/>
            <w:tcBorders>
              <w:top w:val="nil"/>
              <w:left w:val="nil"/>
              <w:bottom w:val="single" w:sz="4" w:space="0" w:color="auto"/>
              <w:right w:val="single" w:sz="4" w:space="0" w:color="auto"/>
            </w:tcBorders>
            <w:noWrap/>
            <w:vAlign w:val="bottom"/>
            <w:hideMark/>
          </w:tcPr>
          <w:p w14:paraId="1F8E8DBB" w14:textId="77777777" w:rsidR="009078BF" w:rsidRPr="009078BF" w:rsidRDefault="009078BF" w:rsidP="009078BF">
            <w:pPr>
              <w:jc w:val="right"/>
              <w:rPr>
                <w:lang w:val="sr-Latn-RS" w:eastAsia="sr-Latn-RS"/>
              </w:rPr>
            </w:pPr>
            <w:r w:rsidRPr="009078BF">
              <w:rPr>
                <w:lang w:val="sr-Latn-RS" w:eastAsia="sr-Latn-RS"/>
              </w:rPr>
              <w:t>6102,8</w:t>
            </w:r>
          </w:p>
        </w:tc>
        <w:tc>
          <w:tcPr>
            <w:tcW w:w="1000" w:type="dxa"/>
            <w:tcBorders>
              <w:top w:val="nil"/>
              <w:left w:val="nil"/>
              <w:bottom w:val="single" w:sz="4" w:space="0" w:color="auto"/>
              <w:right w:val="single" w:sz="4" w:space="0" w:color="auto"/>
            </w:tcBorders>
            <w:noWrap/>
            <w:vAlign w:val="bottom"/>
            <w:hideMark/>
          </w:tcPr>
          <w:p w14:paraId="3AE005AB" w14:textId="77777777" w:rsidR="009078BF" w:rsidRPr="009078BF" w:rsidRDefault="009078BF" w:rsidP="009078BF">
            <w:pPr>
              <w:jc w:val="right"/>
              <w:rPr>
                <w:lang w:val="sr-Latn-RS" w:eastAsia="sr-Latn-RS"/>
              </w:rPr>
            </w:pPr>
            <w:r w:rsidRPr="009078BF">
              <w:rPr>
                <w:lang w:val="sr-Latn-RS" w:eastAsia="sr-Latn-RS"/>
              </w:rPr>
              <w:t>610,3</w:t>
            </w:r>
          </w:p>
        </w:tc>
        <w:tc>
          <w:tcPr>
            <w:tcW w:w="1060" w:type="dxa"/>
            <w:tcBorders>
              <w:top w:val="nil"/>
              <w:left w:val="nil"/>
              <w:bottom w:val="single" w:sz="4" w:space="0" w:color="auto"/>
              <w:right w:val="nil"/>
            </w:tcBorders>
            <w:noWrap/>
            <w:vAlign w:val="bottom"/>
            <w:hideMark/>
          </w:tcPr>
          <w:p w14:paraId="3F463694" w14:textId="77777777" w:rsidR="009078BF" w:rsidRPr="009078BF" w:rsidRDefault="009078BF" w:rsidP="009078BF">
            <w:pPr>
              <w:jc w:val="right"/>
              <w:rPr>
                <w:lang w:val="sr-Latn-RS" w:eastAsia="sr-Latn-RS"/>
              </w:rPr>
            </w:pPr>
            <w:r w:rsidRPr="009078BF">
              <w:rPr>
                <w:lang w:val="sr-Latn-RS" w:eastAsia="sr-Latn-RS"/>
              </w:rPr>
              <w:t>5492,5</w:t>
            </w:r>
          </w:p>
        </w:tc>
        <w:tc>
          <w:tcPr>
            <w:tcW w:w="1000" w:type="dxa"/>
            <w:tcBorders>
              <w:top w:val="nil"/>
              <w:left w:val="single" w:sz="4" w:space="0" w:color="auto"/>
              <w:bottom w:val="single" w:sz="4" w:space="0" w:color="auto"/>
              <w:right w:val="single" w:sz="4" w:space="0" w:color="auto"/>
            </w:tcBorders>
            <w:noWrap/>
            <w:vAlign w:val="bottom"/>
            <w:hideMark/>
          </w:tcPr>
          <w:p w14:paraId="03A8B438" w14:textId="77777777" w:rsidR="009078BF" w:rsidRPr="009078BF" w:rsidRDefault="009078BF" w:rsidP="009078BF">
            <w:pPr>
              <w:jc w:val="right"/>
              <w:rPr>
                <w:lang w:val="sr-Latn-RS" w:eastAsia="sr-Latn-RS"/>
              </w:rPr>
            </w:pPr>
            <w:r w:rsidRPr="009078BF">
              <w:rPr>
                <w:lang w:val="sr-Latn-RS" w:eastAsia="sr-Latn-RS"/>
              </w:rPr>
              <w:t>65,9</w:t>
            </w:r>
          </w:p>
        </w:tc>
        <w:tc>
          <w:tcPr>
            <w:tcW w:w="1000" w:type="dxa"/>
            <w:tcBorders>
              <w:top w:val="nil"/>
              <w:left w:val="nil"/>
              <w:bottom w:val="single" w:sz="4" w:space="0" w:color="auto"/>
              <w:right w:val="single" w:sz="4" w:space="0" w:color="auto"/>
            </w:tcBorders>
            <w:noWrap/>
            <w:vAlign w:val="bottom"/>
            <w:hideMark/>
          </w:tcPr>
          <w:p w14:paraId="7A1683C2" w14:textId="77777777" w:rsidR="009078BF" w:rsidRPr="009078BF" w:rsidRDefault="009078BF" w:rsidP="009078BF">
            <w:pPr>
              <w:jc w:val="right"/>
              <w:rPr>
                <w:lang w:val="sr-Latn-RS" w:eastAsia="sr-Latn-RS"/>
              </w:rPr>
            </w:pPr>
            <w:r w:rsidRPr="009078BF">
              <w:rPr>
                <w:lang w:val="sr-Latn-RS" w:eastAsia="sr-Latn-RS"/>
              </w:rPr>
              <w:t>230,7</w:t>
            </w:r>
          </w:p>
        </w:tc>
        <w:tc>
          <w:tcPr>
            <w:tcW w:w="1060" w:type="dxa"/>
            <w:tcBorders>
              <w:top w:val="nil"/>
              <w:left w:val="nil"/>
              <w:bottom w:val="single" w:sz="4" w:space="0" w:color="auto"/>
              <w:right w:val="single" w:sz="4" w:space="0" w:color="auto"/>
            </w:tcBorders>
            <w:noWrap/>
            <w:vAlign w:val="bottom"/>
            <w:hideMark/>
          </w:tcPr>
          <w:p w14:paraId="4CC9AB40" w14:textId="77777777" w:rsidR="009078BF" w:rsidRPr="009078BF" w:rsidRDefault="009078BF" w:rsidP="009078BF">
            <w:pPr>
              <w:jc w:val="right"/>
              <w:rPr>
                <w:lang w:val="sr-Latn-RS" w:eastAsia="sr-Latn-RS"/>
              </w:rPr>
            </w:pPr>
            <w:r w:rsidRPr="009078BF">
              <w:rPr>
                <w:lang w:val="sr-Latn-RS" w:eastAsia="sr-Latn-RS"/>
              </w:rPr>
              <w:t>659,1</w:t>
            </w:r>
          </w:p>
        </w:tc>
        <w:tc>
          <w:tcPr>
            <w:tcW w:w="1060" w:type="dxa"/>
            <w:tcBorders>
              <w:top w:val="nil"/>
              <w:left w:val="nil"/>
              <w:bottom w:val="single" w:sz="4" w:space="0" w:color="auto"/>
              <w:right w:val="single" w:sz="4" w:space="0" w:color="auto"/>
            </w:tcBorders>
            <w:noWrap/>
            <w:vAlign w:val="bottom"/>
            <w:hideMark/>
          </w:tcPr>
          <w:p w14:paraId="6FBBA72A" w14:textId="77777777" w:rsidR="009078BF" w:rsidRPr="009078BF" w:rsidRDefault="009078BF" w:rsidP="009078BF">
            <w:pPr>
              <w:jc w:val="right"/>
              <w:rPr>
                <w:lang w:val="sr-Latn-RS" w:eastAsia="sr-Latn-RS"/>
              </w:rPr>
            </w:pPr>
            <w:r w:rsidRPr="009078BF">
              <w:rPr>
                <w:lang w:val="sr-Latn-RS" w:eastAsia="sr-Latn-RS"/>
              </w:rPr>
              <w:t>988,6</w:t>
            </w:r>
          </w:p>
        </w:tc>
        <w:tc>
          <w:tcPr>
            <w:tcW w:w="1000" w:type="dxa"/>
            <w:tcBorders>
              <w:top w:val="nil"/>
              <w:left w:val="nil"/>
              <w:bottom w:val="single" w:sz="4" w:space="0" w:color="auto"/>
              <w:right w:val="single" w:sz="4" w:space="0" w:color="auto"/>
            </w:tcBorders>
            <w:noWrap/>
            <w:vAlign w:val="bottom"/>
            <w:hideMark/>
          </w:tcPr>
          <w:p w14:paraId="0D08EC33" w14:textId="77777777" w:rsidR="009078BF" w:rsidRPr="009078BF" w:rsidRDefault="009078BF" w:rsidP="009078BF">
            <w:pPr>
              <w:jc w:val="right"/>
              <w:rPr>
                <w:lang w:val="sr-Latn-RS" w:eastAsia="sr-Latn-RS"/>
              </w:rPr>
            </w:pPr>
            <w:r w:rsidRPr="009078BF">
              <w:rPr>
                <w:lang w:val="sr-Latn-RS" w:eastAsia="sr-Latn-RS"/>
              </w:rPr>
              <w:t>659,1</w:t>
            </w:r>
          </w:p>
        </w:tc>
        <w:tc>
          <w:tcPr>
            <w:tcW w:w="1060" w:type="dxa"/>
            <w:tcBorders>
              <w:top w:val="nil"/>
              <w:left w:val="nil"/>
              <w:bottom w:val="single" w:sz="4" w:space="0" w:color="auto"/>
              <w:right w:val="single" w:sz="4" w:space="0" w:color="auto"/>
            </w:tcBorders>
            <w:noWrap/>
            <w:vAlign w:val="bottom"/>
            <w:hideMark/>
          </w:tcPr>
          <w:p w14:paraId="2A5A1042" w14:textId="77777777" w:rsidR="009078BF" w:rsidRPr="009078BF" w:rsidRDefault="009078BF" w:rsidP="009078BF">
            <w:pPr>
              <w:jc w:val="right"/>
              <w:rPr>
                <w:lang w:val="sr-Latn-RS" w:eastAsia="sr-Latn-RS"/>
              </w:rPr>
            </w:pPr>
            <w:r w:rsidRPr="009078BF">
              <w:rPr>
                <w:lang w:val="sr-Latn-RS" w:eastAsia="sr-Latn-RS"/>
              </w:rPr>
              <w:t>593,2</w:t>
            </w:r>
          </w:p>
        </w:tc>
        <w:tc>
          <w:tcPr>
            <w:tcW w:w="1020" w:type="dxa"/>
            <w:tcBorders>
              <w:top w:val="nil"/>
              <w:left w:val="nil"/>
              <w:bottom w:val="single" w:sz="4" w:space="0" w:color="auto"/>
              <w:right w:val="single" w:sz="4" w:space="0" w:color="auto"/>
            </w:tcBorders>
            <w:noWrap/>
            <w:vAlign w:val="bottom"/>
            <w:hideMark/>
          </w:tcPr>
          <w:p w14:paraId="5C2E8280" w14:textId="77777777" w:rsidR="009078BF" w:rsidRPr="009078BF" w:rsidRDefault="009078BF" w:rsidP="009078BF">
            <w:pPr>
              <w:jc w:val="right"/>
              <w:rPr>
                <w:lang w:val="sr-Latn-RS" w:eastAsia="sr-Latn-RS"/>
              </w:rPr>
            </w:pPr>
            <w:r w:rsidRPr="009078BF">
              <w:rPr>
                <w:lang w:val="sr-Latn-RS" w:eastAsia="sr-Latn-RS"/>
              </w:rPr>
              <w:t>98,9</w:t>
            </w:r>
          </w:p>
        </w:tc>
        <w:tc>
          <w:tcPr>
            <w:tcW w:w="1020" w:type="dxa"/>
            <w:tcBorders>
              <w:top w:val="nil"/>
              <w:left w:val="nil"/>
              <w:bottom w:val="single" w:sz="4" w:space="0" w:color="auto"/>
              <w:right w:val="single" w:sz="4" w:space="0" w:color="auto"/>
            </w:tcBorders>
            <w:noWrap/>
            <w:vAlign w:val="bottom"/>
            <w:hideMark/>
          </w:tcPr>
          <w:p w14:paraId="7F51501F" w14:textId="77777777" w:rsidR="009078BF" w:rsidRPr="009078BF" w:rsidRDefault="009078BF" w:rsidP="009078BF">
            <w:pPr>
              <w:jc w:val="right"/>
              <w:rPr>
                <w:lang w:val="sr-Latn-RS" w:eastAsia="sr-Latn-RS"/>
              </w:rPr>
            </w:pPr>
            <w:r w:rsidRPr="009078BF">
              <w:rPr>
                <w:lang w:val="sr-Latn-RS" w:eastAsia="sr-Latn-RS"/>
              </w:rPr>
              <w:t>3295,5</w:t>
            </w:r>
          </w:p>
        </w:tc>
        <w:tc>
          <w:tcPr>
            <w:tcW w:w="1120" w:type="dxa"/>
            <w:tcBorders>
              <w:top w:val="nil"/>
              <w:left w:val="nil"/>
              <w:bottom w:val="single" w:sz="4" w:space="0" w:color="auto"/>
              <w:right w:val="single" w:sz="4" w:space="0" w:color="auto"/>
            </w:tcBorders>
            <w:noWrap/>
            <w:vAlign w:val="bottom"/>
            <w:hideMark/>
          </w:tcPr>
          <w:p w14:paraId="6D7BBD7B" w14:textId="77777777" w:rsidR="009078BF" w:rsidRPr="009078BF" w:rsidRDefault="009078BF" w:rsidP="009078BF">
            <w:pPr>
              <w:jc w:val="right"/>
              <w:rPr>
                <w:lang w:val="sr-Latn-RS" w:eastAsia="sr-Latn-RS"/>
              </w:rPr>
            </w:pPr>
            <w:r w:rsidRPr="009078BF">
              <w:rPr>
                <w:lang w:val="sr-Latn-RS" w:eastAsia="sr-Latn-RS"/>
              </w:rPr>
              <w:t>2197,0</w:t>
            </w:r>
          </w:p>
        </w:tc>
      </w:tr>
      <w:tr w:rsidR="009078BF" w:rsidRPr="009078BF" w14:paraId="75D2743F" w14:textId="77777777" w:rsidTr="009078BF">
        <w:trPr>
          <w:trHeight w:val="255"/>
          <w:jc w:val="center"/>
        </w:trPr>
        <w:tc>
          <w:tcPr>
            <w:tcW w:w="1920" w:type="dxa"/>
            <w:tcBorders>
              <w:top w:val="nil"/>
              <w:left w:val="single" w:sz="4" w:space="0" w:color="auto"/>
              <w:bottom w:val="single" w:sz="4" w:space="0" w:color="auto"/>
              <w:right w:val="single" w:sz="4" w:space="0" w:color="auto"/>
            </w:tcBorders>
            <w:noWrap/>
            <w:vAlign w:val="bottom"/>
            <w:hideMark/>
          </w:tcPr>
          <w:p w14:paraId="6F2624AE" w14:textId="77777777" w:rsidR="009078BF" w:rsidRPr="009078BF" w:rsidRDefault="009078BF" w:rsidP="009078BF">
            <w:pPr>
              <w:rPr>
                <w:lang w:val="sr-Latn-RS" w:eastAsia="sr-Latn-RS"/>
              </w:rPr>
            </w:pPr>
            <w:r w:rsidRPr="009078BF">
              <w:rPr>
                <w:lang w:val="sr-Latn-RS" w:eastAsia="sr-Latn-RS"/>
              </w:rPr>
              <w:t>Планински брест</w:t>
            </w:r>
          </w:p>
        </w:tc>
        <w:tc>
          <w:tcPr>
            <w:tcW w:w="1060" w:type="dxa"/>
            <w:tcBorders>
              <w:top w:val="nil"/>
              <w:left w:val="nil"/>
              <w:bottom w:val="single" w:sz="4" w:space="0" w:color="auto"/>
              <w:right w:val="single" w:sz="4" w:space="0" w:color="auto"/>
            </w:tcBorders>
            <w:noWrap/>
            <w:vAlign w:val="bottom"/>
            <w:hideMark/>
          </w:tcPr>
          <w:p w14:paraId="255A247E" w14:textId="77777777" w:rsidR="009078BF" w:rsidRPr="009078BF" w:rsidRDefault="009078BF" w:rsidP="009078BF">
            <w:pPr>
              <w:jc w:val="right"/>
              <w:rPr>
                <w:lang w:val="sr-Latn-RS" w:eastAsia="sr-Latn-RS"/>
              </w:rPr>
            </w:pPr>
            <w:r w:rsidRPr="009078BF">
              <w:rPr>
                <w:lang w:val="sr-Latn-RS" w:eastAsia="sr-Latn-RS"/>
              </w:rPr>
              <w:t>65,1</w:t>
            </w:r>
          </w:p>
        </w:tc>
        <w:tc>
          <w:tcPr>
            <w:tcW w:w="1000" w:type="dxa"/>
            <w:tcBorders>
              <w:top w:val="nil"/>
              <w:left w:val="nil"/>
              <w:bottom w:val="single" w:sz="4" w:space="0" w:color="auto"/>
              <w:right w:val="single" w:sz="4" w:space="0" w:color="auto"/>
            </w:tcBorders>
            <w:noWrap/>
            <w:vAlign w:val="bottom"/>
            <w:hideMark/>
          </w:tcPr>
          <w:p w14:paraId="0E36C43A" w14:textId="77777777" w:rsidR="009078BF" w:rsidRPr="009078BF" w:rsidRDefault="009078BF" w:rsidP="009078BF">
            <w:pPr>
              <w:jc w:val="right"/>
              <w:rPr>
                <w:lang w:val="sr-Latn-RS" w:eastAsia="sr-Latn-RS"/>
              </w:rPr>
            </w:pPr>
            <w:r w:rsidRPr="009078BF">
              <w:rPr>
                <w:lang w:val="sr-Latn-RS" w:eastAsia="sr-Latn-RS"/>
              </w:rPr>
              <w:t>6,5</w:t>
            </w:r>
          </w:p>
        </w:tc>
        <w:tc>
          <w:tcPr>
            <w:tcW w:w="1060" w:type="dxa"/>
            <w:tcBorders>
              <w:top w:val="nil"/>
              <w:left w:val="nil"/>
              <w:bottom w:val="single" w:sz="4" w:space="0" w:color="auto"/>
              <w:right w:val="nil"/>
            </w:tcBorders>
            <w:noWrap/>
            <w:vAlign w:val="bottom"/>
            <w:hideMark/>
          </w:tcPr>
          <w:p w14:paraId="66129F5D" w14:textId="77777777" w:rsidR="009078BF" w:rsidRPr="009078BF" w:rsidRDefault="009078BF" w:rsidP="009078BF">
            <w:pPr>
              <w:jc w:val="right"/>
              <w:rPr>
                <w:lang w:val="sr-Latn-RS" w:eastAsia="sr-Latn-RS"/>
              </w:rPr>
            </w:pPr>
            <w:r w:rsidRPr="009078BF">
              <w:rPr>
                <w:lang w:val="sr-Latn-RS" w:eastAsia="sr-Latn-RS"/>
              </w:rPr>
              <w:t>58,6</w:t>
            </w:r>
          </w:p>
        </w:tc>
        <w:tc>
          <w:tcPr>
            <w:tcW w:w="1000" w:type="dxa"/>
            <w:tcBorders>
              <w:top w:val="nil"/>
              <w:left w:val="single" w:sz="4" w:space="0" w:color="auto"/>
              <w:bottom w:val="single" w:sz="4" w:space="0" w:color="auto"/>
              <w:right w:val="single" w:sz="4" w:space="0" w:color="auto"/>
            </w:tcBorders>
            <w:noWrap/>
            <w:vAlign w:val="bottom"/>
            <w:hideMark/>
          </w:tcPr>
          <w:p w14:paraId="737898C2" w14:textId="77777777" w:rsidR="009078BF" w:rsidRPr="009078BF" w:rsidRDefault="009078BF" w:rsidP="009078BF">
            <w:pPr>
              <w:rPr>
                <w:lang w:val="sr-Latn-RS" w:eastAsia="sr-Latn-RS"/>
              </w:rPr>
            </w:pPr>
            <w:r w:rsidRPr="009078BF">
              <w:rPr>
                <w:lang w:val="sr-Latn-RS" w:eastAsia="sr-Latn-RS"/>
              </w:rPr>
              <w:t> </w:t>
            </w:r>
          </w:p>
        </w:tc>
        <w:tc>
          <w:tcPr>
            <w:tcW w:w="1000" w:type="dxa"/>
            <w:tcBorders>
              <w:top w:val="nil"/>
              <w:left w:val="nil"/>
              <w:bottom w:val="single" w:sz="4" w:space="0" w:color="auto"/>
              <w:right w:val="single" w:sz="4" w:space="0" w:color="auto"/>
            </w:tcBorders>
            <w:noWrap/>
            <w:vAlign w:val="bottom"/>
            <w:hideMark/>
          </w:tcPr>
          <w:p w14:paraId="748952D8" w14:textId="77777777" w:rsidR="009078BF" w:rsidRPr="009078BF" w:rsidRDefault="009078BF" w:rsidP="009078BF">
            <w:pPr>
              <w:rPr>
                <w:lang w:val="sr-Latn-RS" w:eastAsia="sr-Latn-RS"/>
              </w:rPr>
            </w:pPr>
            <w:r w:rsidRPr="009078BF">
              <w:rPr>
                <w:lang w:val="sr-Latn-RS" w:eastAsia="sr-Latn-RS"/>
              </w:rPr>
              <w:t> </w:t>
            </w:r>
          </w:p>
        </w:tc>
        <w:tc>
          <w:tcPr>
            <w:tcW w:w="1060" w:type="dxa"/>
            <w:tcBorders>
              <w:top w:val="nil"/>
              <w:left w:val="nil"/>
              <w:bottom w:val="single" w:sz="4" w:space="0" w:color="auto"/>
              <w:right w:val="single" w:sz="4" w:space="0" w:color="auto"/>
            </w:tcBorders>
            <w:noWrap/>
            <w:vAlign w:val="bottom"/>
            <w:hideMark/>
          </w:tcPr>
          <w:p w14:paraId="533C18C9" w14:textId="77777777" w:rsidR="009078BF" w:rsidRPr="009078BF" w:rsidRDefault="009078BF" w:rsidP="009078BF">
            <w:pPr>
              <w:jc w:val="right"/>
              <w:rPr>
                <w:lang w:val="sr-Latn-RS" w:eastAsia="sr-Latn-RS"/>
              </w:rPr>
            </w:pPr>
            <w:r w:rsidRPr="009078BF">
              <w:rPr>
                <w:lang w:val="sr-Latn-RS" w:eastAsia="sr-Latn-RS"/>
              </w:rPr>
              <w:t>8,6</w:t>
            </w:r>
          </w:p>
        </w:tc>
        <w:tc>
          <w:tcPr>
            <w:tcW w:w="1060" w:type="dxa"/>
            <w:tcBorders>
              <w:top w:val="nil"/>
              <w:left w:val="nil"/>
              <w:bottom w:val="single" w:sz="4" w:space="0" w:color="auto"/>
              <w:right w:val="single" w:sz="4" w:space="0" w:color="auto"/>
            </w:tcBorders>
            <w:noWrap/>
            <w:vAlign w:val="bottom"/>
            <w:hideMark/>
          </w:tcPr>
          <w:p w14:paraId="438FBBA6" w14:textId="77777777" w:rsidR="009078BF" w:rsidRPr="009078BF" w:rsidRDefault="009078BF" w:rsidP="009078BF">
            <w:pPr>
              <w:jc w:val="right"/>
              <w:rPr>
                <w:lang w:val="sr-Latn-RS" w:eastAsia="sr-Latn-RS"/>
              </w:rPr>
            </w:pPr>
            <w:r w:rsidRPr="009078BF">
              <w:rPr>
                <w:lang w:val="sr-Latn-RS" w:eastAsia="sr-Latn-RS"/>
              </w:rPr>
              <w:t>15,1</w:t>
            </w:r>
          </w:p>
        </w:tc>
        <w:tc>
          <w:tcPr>
            <w:tcW w:w="1000" w:type="dxa"/>
            <w:tcBorders>
              <w:top w:val="nil"/>
              <w:left w:val="nil"/>
              <w:bottom w:val="single" w:sz="4" w:space="0" w:color="auto"/>
              <w:right w:val="single" w:sz="4" w:space="0" w:color="auto"/>
            </w:tcBorders>
            <w:noWrap/>
            <w:vAlign w:val="bottom"/>
            <w:hideMark/>
          </w:tcPr>
          <w:p w14:paraId="7C1EA6F8" w14:textId="77777777" w:rsidR="009078BF" w:rsidRPr="009078BF" w:rsidRDefault="009078BF" w:rsidP="009078BF">
            <w:pPr>
              <w:jc w:val="right"/>
              <w:rPr>
                <w:lang w:val="sr-Latn-RS" w:eastAsia="sr-Latn-RS"/>
              </w:rPr>
            </w:pPr>
            <w:r w:rsidRPr="009078BF">
              <w:rPr>
                <w:lang w:val="sr-Latn-RS" w:eastAsia="sr-Latn-RS"/>
              </w:rPr>
              <w:t>14,4</w:t>
            </w:r>
          </w:p>
        </w:tc>
        <w:tc>
          <w:tcPr>
            <w:tcW w:w="1060" w:type="dxa"/>
            <w:tcBorders>
              <w:top w:val="nil"/>
              <w:left w:val="nil"/>
              <w:bottom w:val="single" w:sz="4" w:space="0" w:color="auto"/>
              <w:right w:val="single" w:sz="4" w:space="0" w:color="auto"/>
            </w:tcBorders>
            <w:noWrap/>
            <w:vAlign w:val="bottom"/>
            <w:hideMark/>
          </w:tcPr>
          <w:p w14:paraId="3EF865DD" w14:textId="77777777" w:rsidR="009078BF" w:rsidRPr="009078BF" w:rsidRDefault="009078BF" w:rsidP="009078BF">
            <w:pPr>
              <w:rPr>
                <w:lang w:val="sr-Latn-RS" w:eastAsia="sr-Latn-RS"/>
              </w:rPr>
            </w:pPr>
            <w:r w:rsidRPr="009078BF">
              <w:rPr>
                <w:lang w:val="sr-Latn-RS" w:eastAsia="sr-Latn-RS"/>
              </w:rPr>
              <w:t> </w:t>
            </w:r>
          </w:p>
        </w:tc>
        <w:tc>
          <w:tcPr>
            <w:tcW w:w="1020" w:type="dxa"/>
            <w:tcBorders>
              <w:top w:val="nil"/>
              <w:left w:val="nil"/>
              <w:bottom w:val="single" w:sz="4" w:space="0" w:color="auto"/>
              <w:right w:val="single" w:sz="4" w:space="0" w:color="auto"/>
            </w:tcBorders>
            <w:noWrap/>
            <w:vAlign w:val="bottom"/>
            <w:hideMark/>
          </w:tcPr>
          <w:p w14:paraId="5A68AD2B" w14:textId="77777777" w:rsidR="009078BF" w:rsidRPr="009078BF" w:rsidRDefault="009078BF" w:rsidP="009078BF">
            <w:pPr>
              <w:rPr>
                <w:lang w:val="sr-Latn-RS" w:eastAsia="sr-Latn-RS"/>
              </w:rPr>
            </w:pPr>
            <w:r w:rsidRPr="009078BF">
              <w:rPr>
                <w:lang w:val="sr-Latn-RS" w:eastAsia="sr-Latn-RS"/>
              </w:rPr>
              <w:t> </w:t>
            </w:r>
          </w:p>
        </w:tc>
        <w:tc>
          <w:tcPr>
            <w:tcW w:w="1020" w:type="dxa"/>
            <w:tcBorders>
              <w:top w:val="nil"/>
              <w:left w:val="nil"/>
              <w:bottom w:val="single" w:sz="4" w:space="0" w:color="auto"/>
              <w:right w:val="single" w:sz="4" w:space="0" w:color="auto"/>
            </w:tcBorders>
            <w:noWrap/>
            <w:vAlign w:val="bottom"/>
            <w:hideMark/>
          </w:tcPr>
          <w:p w14:paraId="7CC83B4F" w14:textId="77777777" w:rsidR="009078BF" w:rsidRPr="009078BF" w:rsidRDefault="009078BF" w:rsidP="009078BF">
            <w:pPr>
              <w:jc w:val="right"/>
              <w:rPr>
                <w:lang w:val="sr-Latn-RS" w:eastAsia="sr-Latn-RS"/>
              </w:rPr>
            </w:pPr>
            <w:r w:rsidRPr="009078BF">
              <w:rPr>
                <w:lang w:val="sr-Latn-RS" w:eastAsia="sr-Latn-RS"/>
              </w:rPr>
              <w:t>38,1</w:t>
            </w:r>
          </w:p>
        </w:tc>
        <w:tc>
          <w:tcPr>
            <w:tcW w:w="1120" w:type="dxa"/>
            <w:tcBorders>
              <w:top w:val="nil"/>
              <w:left w:val="nil"/>
              <w:bottom w:val="single" w:sz="4" w:space="0" w:color="auto"/>
              <w:right w:val="single" w:sz="4" w:space="0" w:color="auto"/>
            </w:tcBorders>
            <w:noWrap/>
            <w:vAlign w:val="bottom"/>
            <w:hideMark/>
          </w:tcPr>
          <w:p w14:paraId="28984D19" w14:textId="77777777" w:rsidR="009078BF" w:rsidRPr="009078BF" w:rsidRDefault="009078BF" w:rsidP="009078BF">
            <w:pPr>
              <w:jc w:val="right"/>
              <w:rPr>
                <w:lang w:val="sr-Latn-RS" w:eastAsia="sr-Latn-RS"/>
              </w:rPr>
            </w:pPr>
            <w:r w:rsidRPr="009078BF">
              <w:rPr>
                <w:lang w:val="sr-Latn-RS" w:eastAsia="sr-Latn-RS"/>
              </w:rPr>
              <w:t>20,5</w:t>
            </w:r>
          </w:p>
        </w:tc>
      </w:tr>
      <w:tr w:rsidR="009078BF" w:rsidRPr="009078BF" w14:paraId="20B844CB" w14:textId="77777777" w:rsidTr="009078BF">
        <w:trPr>
          <w:trHeight w:val="255"/>
          <w:jc w:val="center"/>
        </w:trPr>
        <w:tc>
          <w:tcPr>
            <w:tcW w:w="1920" w:type="dxa"/>
            <w:tcBorders>
              <w:top w:val="nil"/>
              <w:left w:val="single" w:sz="4" w:space="0" w:color="auto"/>
              <w:bottom w:val="single" w:sz="4" w:space="0" w:color="auto"/>
              <w:right w:val="single" w:sz="4" w:space="0" w:color="auto"/>
            </w:tcBorders>
            <w:noWrap/>
            <w:vAlign w:val="bottom"/>
            <w:hideMark/>
          </w:tcPr>
          <w:p w14:paraId="25C28F9F" w14:textId="77777777" w:rsidR="009078BF" w:rsidRPr="009078BF" w:rsidRDefault="009078BF" w:rsidP="009078BF">
            <w:pPr>
              <w:rPr>
                <w:lang w:val="sr-Latn-RS" w:eastAsia="sr-Latn-RS"/>
              </w:rPr>
            </w:pPr>
            <w:r w:rsidRPr="009078BF">
              <w:rPr>
                <w:lang w:val="sr-Latn-RS" w:eastAsia="sr-Latn-RS"/>
              </w:rPr>
              <w:t>Бели јасен</w:t>
            </w:r>
          </w:p>
        </w:tc>
        <w:tc>
          <w:tcPr>
            <w:tcW w:w="1060" w:type="dxa"/>
            <w:tcBorders>
              <w:top w:val="nil"/>
              <w:left w:val="nil"/>
              <w:bottom w:val="single" w:sz="4" w:space="0" w:color="auto"/>
              <w:right w:val="single" w:sz="4" w:space="0" w:color="auto"/>
            </w:tcBorders>
            <w:noWrap/>
            <w:vAlign w:val="bottom"/>
            <w:hideMark/>
          </w:tcPr>
          <w:p w14:paraId="340C8E78" w14:textId="77777777" w:rsidR="009078BF" w:rsidRPr="009078BF" w:rsidRDefault="009078BF" w:rsidP="009078BF">
            <w:pPr>
              <w:jc w:val="right"/>
              <w:rPr>
                <w:lang w:val="sr-Latn-RS" w:eastAsia="sr-Latn-RS"/>
              </w:rPr>
            </w:pPr>
            <w:r w:rsidRPr="009078BF">
              <w:rPr>
                <w:lang w:val="sr-Latn-RS" w:eastAsia="sr-Latn-RS"/>
              </w:rPr>
              <w:t>27,6</w:t>
            </w:r>
          </w:p>
        </w:tc>
        <w:tc>
          <w:tcPr>
            <w:tcW w:w="1000" w:type="dxa"/>
            <w:tcBorders>
              <w:top w:val="nil"/>
              <w:left w:val="nil"/>
              <w:bottom w:val="single" w:sz="4" w:space="0" w:color="auto"/>
              <w:right w:val="single" w:sz="4" w:space="0" w:color="auto"/>
            </w:tcBorders>
            <w:noWrap/>
            <w:vAlign w:val="bottom"/>
            <w:hideMark/>
          </w:tcPr>
          <w:p w14:paraId="60C264EA" w14:textId="77777777" w:rsidR="009078BF" w:rsidRPr="009078BF" w:rsidRDefault="009078BF" w:rsidP="009078BF">
            <w:pPr>
              <w:jc w:val="right"/>
              <w:rPr>
                <w:lang w:val="sr-Latn-RS" w:eastAsia="sr-Latn-RS"/>
              </w:rPr>
            </w:pPr>
            <w:r w:rsidRPr="009078BF">
              <w:rPr>
                <w:lang w:val="sr-Latn-RS" w:eastAsia="sr-Latn-RS"/>
              </w:rPr>
              <w:t>2,8</w:t>
            </w:r>
          </w:p>
        </w:tc>
        <w:tc>
          <w:tcPr>
            <w:tcW w:w="1060" w:type="dxa"/>
            <w:tcBorders>
              <w:top w:val="nil"/>
              <w:left w:val="nil"/>
              <w:bottom w:val="single" w:sz="4" w:space="0" w:color="auto"/>
              <w:right w:val="nil"/>
            </w:tcBorders>
            <w:noWrap/>
            <w:vAlign w:val="bottom"/>
            <w:hideMark/>
          </w:tcPr>
          <w:p w14:paraId="1CA63E40" w14:textId="77777777" w:rsidR="009078BF" w:rsidRPr="009078BF" w:rsidRDefault="009078BF" w:rsidP="009078BF">
            <w:pPr>
              <w:jc w:val="right"/>
              <w:rPr>
                <w:lang w:val="sr-Latn-RS" w:eastAsia="sr-Latn-RS"/>
              </w:rPr>
            </w:pPr>
            <w:r w:rsidRPr="009078BF">
              <w:rPr>
                <w:lang w:val="sr-Latn-RS" w:eastAsia="sr-Latn-RS"/>
              </w:rPr>
              <w:t>24,9</w:t>
            </w:r>
          </w:p>
        </w:tc>
        <w:tc>
          <w:tcPr>
            <w:tcW w:w="1000" w:type="dxa"/>
            <w:tcBorders>
              <w:top w:val="nil"/>
              <w:left w:val="single" w:sz="4" w:space="0" w:color="auto"/>
              <w:bottom w:val="single" w:sz="4" w:space="0" w:color="auto"/>
              <w:right w:val="single" w:sz="4" w:space="0" w:color="auto"/>
            </w:tcBorders>
            <w:noWrap/>
            <w:vAlign w:val="bottom"/>
            <w:hideMark/>
          </w:tcPr>
          <w:p w14:paraId="30AEDD8A" w14:textId="77777777" w:rsidR="009078BF" w:rsidRPr="009078BF" w:rsidRDefault="009078BF" w:rsidP="009078BF">
            <w:pPr>
              <w:rPr>
                <w:lang w:val="sr-Latn-RS" w:eastAsia="sr-Latn-RS"/>
              </w:rPr>
            </w:pPr>
            <w:r w:rsidRPr="009078BF">
              <w:rPr>
                <w:lang w:val="sr-Latn-RS" w:eastAsia="sr-Latn-RS"/>
              </w:rPr>
              <w:t> </w:t>
            </w:r>
          </w:p>
        </w:tc>
        <w:tc>
          <w:tcPr>
            <w:tcW w:w="1000" w:type="dxa"/>
            <w:tcBorders>
              <w:top w:val="nil"/>
              <w:left w:val="nil"/>
              <w:bottom w:val="single" w:sz="4" w:space="0" w:color="auto"/>
              <w:right w:val="single" w:sz="4" w:space="0" w:color="auto"/>
            </w:tcBorders>
            <w:noWrap/>
            <w:vAlign w:val="bottom"/>
            <w:hideMark/>
          </w:tcPr>
          <w:p w14:paraId="3F75CB21" w14:textId="77777777" w:rsidR="009078BF" w:rsidRPr="009078BF" w:rsidRDefault="009078BF" w:rsidP="009078BF">
            <w:pPr>
              <w:rPr>
                <w:lang w:val="sr-Latn-RS" w:eastAsia="sr-Latn-RS"/>
              </w:rPr>
            </w:pPr>
            <w:r w:rsidRPr="009078BF">
              <w:rPr>
                <w:lang w:val="sr-Latn-RS" w:eastAsia="sr-Latn-RS"/>
              </w:rPr>
              <w:t> </w:t>
            </w:r>
          </w:p>
        </w:tc>
        <w:tc>
          <w:tcPr>
            <w:tcW w:w="1060" w:type="dxa"/>
            <w:tcBorders>
              <w:top w:val="nil"/>
              <w:left w:val="nil"/>
              <w:bottom w:val="single" w:sz="4" w:space="0" w:color="auto"/>
              <w:right w:val="single" w:sz="4" w:space="0" w:color="auto"/>
            </w:tcBorders>
            <w:noWrap/>
            <w:vAlign w:val="bottom"/>
            <w:hideMark/>
          </w:tcPr>
          <w:p w14:paraId="24FE7C38" w14:textId="77777777" w:rsidR="009078BF" w:rsidRPr="009078BF" w:rsidRDefault="009078BF" w:rsidP="009078BF">
            <w:pPr>
              <w:jc w:val="right"/>
              <w:rPr>
                <w:lang w:val="sr-Latn-RS" w:eastAsia="sr-Latn-RS"/>
              </w:rPr>
            </w:pPr>
            <w:r w:rsidRPr="009078BF">
              <w:rPr>
                <w:lang w:val="sr-Latn-RS" w:eastAsia="sr-Latn-RS"/>
              </w:rPr>
              <w:t>3,2</w:t>
            </w:r>
          </w:p>
        </w:tc>
        <w:tc>
          <w:tcPr>
            <w:tcW w:w="1060" w:type="dxa"/>
            <w:tcBorders>
              <w:top w:val="nil"/>
              <w:left w:val="nil"/>
              <w:bottom w:val="single" w:sz="4" w:space="0" w:color="auto"/>
              <w:right w:val="single" w:sz="4" w:space="0" w:color="auto"/>
            </w:tcBorders>
            <w:noWrap/>
            <w:vAlign w:val="bottom"/>
            <w:hideMark/>
          </w:tcPr>
          <w:p w14:paraId="51F031E8" w14:textId="77777777" w:rsidR="009078BF" w:rsidRPr="009078BF" w:rsidRDefault="009078BF" w:rsidP="009078BF">
            <w:pPr>
              <w:jc w:val="right"/>
              <w:rPr>
                <w:lang w:val="sr-Latn-RS" w:eastAsia="sr-Latn-RS"/>
              </w:rPr>
            </w:pPr>
            <w:r w:rsidRPr="009078BF">
              <w:rPr>
                <w:lang w:val="sr-Latn-RS" w:eastAsia="sr-Latn-RS"/>
              </w:rPr>
              <w:t>5,2</w:t>
            </w:r>
          </w:p>
        </w:tc>
        <w:tc>
          <w:tcPr>
            <w:tcW w:w="1000" w:type="dxa"/>
            <w:tcBorders>
              <w:top w:val="nil"/>
              <w:left w:val="nil"/>
              <w:bottom w:val="single" w:sz="4" w:space="0" w:color="auto"/>
              <w:right w:val="single" w:sz="4" w:space="0" w:color="auto"/>
            </w:tcBorders>
            <w:noWrap/>
            <w:vAlign w:val="bottom"/>
            <w:hideMark/>
          </w:tcPr>
          <w:p w14:paraId="06B768A7" w14:textId="77777777" w:rsidR="009078BF" w:rsidRPr="009078BF" w:rsidRDefault="009078BF" w:rsidP="009078BF">
            <w:pPr>
              <w:jc w:val="right"/>
              <w:rPr>
                <w:lang w:val="sr-Latn-RS" w:eastAsia="sr-Latn-RS"/>
              </w:rPr>
            </w:pPr>
            <w:r w:rsidRPr="009078BF">
              <w:rPr>
                <w:lang w:val="sr-Latn-RS" w:eastAsia="sr-Latn-RS"/>
              </w:rPr>
              <w:t>5,3</w:t>
            </w:r>
          </w:p>
        </w:tc>
        <w:tc>
          <w:tcPr>
            <w:tcW w:w="1060" w:type="dxa"/>
            <w:tcBorders>
              <w:top w:val="nil"/>
              <w:left w:val="nil"/>
              <w:bottom w:val="single" w:sz="4" w:space="0" w:color="auto"/>
              <w:right w:val="single" w:sz="4" w:space="0" w:color="auto"/>
            </w:tcBorders>
            <w:noWrap/>
            <w:vAlign w:val="bottom"/>
            <w:hideMark/>
          </w:tcPr>
          <w:p w14:paraId="45367A34" w14:textId="77777777" w:rsidR="009078BF" w:rsidRPr="009078BF" w:rsidRDefault="009078BF" w:rsidP="009078BF">
            <w:pPr>
              <w:rPr>
                <w:lang w:val="sr-Latn-RS" w:eastAsia="sr-Latn-RS"/>
              </w:rPr>
            </w:pPr>
            <w:r w:rsidRPr="009078BF">
              <w:rPr>
                <w:lang w:val="sr-Latn-RS" w:eastAsia="sr-Latn-RS"/>
              </w:rPr>
              <w:t> </w:t>
            </w:r>
          </w:p>
        </w:tc>
        <w:tc>
          <w:tcPr>
            <w:tcW w:w="1020" w:type="dxa"/>
            <w:tcBorders>
              <w:top w:val="nil"/>
              <w:left w:val="nil"/>
              <w:bottom w:val="single" w:sz="4" w:space="0" w:color="auto"/>
              <w:right w:val="single" w:sz="4" w:space="0" w:color="auto"/>
            </w:tcBorders>
            <w:noWrap/>
            <w:vAlign w:val="bottom"/>
            <w:hideMark/>
          </w:tcPr>
          <w:p w14:paraId="55FAE4D2" w14:textId="77777777" w:rsidR="009078BF" w:rsidRPr="009078BF" w:rsidRDefault="009078BF" w:rsidP="009078BF">
            <w:pPr>
              <w:rPr>
                <w:lang w:val="sr-Latn-RS" w:eastAsia="sr-Latn-RS"/>
              </w:rPr>
            </w:pPr>
            <w:r w:rsidRPr="009078BF">
              <w:rPr>
                <w:lang w:val="sr-Latn-RS" w:eastAsia="sr-Latn-RS"/>
              </w:rPr>
              <w:t> </w:t>
            </w:r>
          </w:p>
        </w:tc>
        <w:tc>
          <w:tcPr>
            <w:tcW w:w="1020" w:type="dxa"/>
            <w:tcBorders>
              <w:top w:val="nil"/>
              <w:left w:val="nil"/>
              <w:bottom w:val="single" w:sz="4" w:space="0" w:color="auto"/>
              <w:right w:val="single" w:sz="4" w:space="0" w:color="auto"/>
            </w:tcBorders>
            <w:noWrap/>
            <w:vAlign w:val="bottom"/>
            <w:hideMark/>
          </w:tcPr>
          <w:p w14:paraId="15293484" w14:textId="77777777" w:rsidR="009078BF" w:rsidRPr="009078BF" w:rsidRDefault="009078BF" w:rsidP="009078BF">
            <w:pPr>
              <w:jc w:val="right"/>
              <w:rPr>
                <w:lang w:val="sr-Latn-RS" w:eastAsia="sr-Latn-RS"/>
              </w:rPr>
            </w:pPr>
            <w:r w:rsidRPr="009078BF">
              <w:rPr>
                <w:lang w:val="sr-Latn-RS" w:eastAsia="sr-Latn-RS"/>
              </w:rPr>
              <w:t>14,9</w:t>
            </w:r>
          </w:p>
        </w:tc>
        <w:tc>
          <w:tcPr>
            <w:tcW w:w="1120" w:type="dxa"/>
            <w:tcBorders>
              <w:top w:val="nil"/>
              <w:left w:val="nil"/>
              <w:bottom w:val="single" w:sz="4" w:space="0" w:color="auto"/>
              <w:right w:val="single" w:sz="4" w:space="0" w:color="auto"/>
            </w:tcBorders>
            <w:noWrap/>
            <w:vAlign w:val="bottom"/>
            <w:hideMark/>
          </w:tcPr>
          <w:p w14:paraId="68D078D4" w14:textId="77777777" w:rsidR="009078BF" w:rsidRPr="009078BF" w:rsidRDefault="009078BF" w:rsidP="009078BF">
            <w:pPr>
              <w:jc w:val="right"/>
              <w:rPr>
                <w:lang w:val="sr-Latn-RS" w:eastAsia="sr-Latn-RS"/>
              </w:rPr>
            </w:pPr>
            <w:r w:rsidRPr="009078BF">
              <w:rPr>
                <w:lang w:val="sr-Latn-RS" w:eastAsia="sr-Latn-RS"/>
              </w:rPr>
              <w:t>9,9</w:t>
            </w:r>
          </w:p>
        </w:tc>
      </w:tr>
      <w:tr w:rsidR="009078BF" w:rsidRPr="009078BF" w14:paraId="2ABD6A96" w14:textId="77777777" w:rsidTr="009078BF">
        <w:trPr>
          <w:trHeight w:val="255"/>
          <w:jc w:val="center"/>
        </w:trPr>
        <w:tc>
          <w:tcPr>
            <w:tcW w:w="1920" w:type="dxa"/>
            <w:tcBorders>
              <w:top w:val="nil"/>
              <w:left w:val="single" w:sz="4" w:space="0" w:color="auto"/>
              <w:bottom w:val="single" w:sz="4" w:space="0" w:color="auto"/>
              <w:right w:val="single" w:sz="4" w:space="0" w:color="auto"/>
            </w:tcBorders>
            <w:noWrap/>
            <w:vAlign w:val="bottom"/>
            <w:hideMark/>
          </w:tcPr>
          <w:p w14:paraId="5833E92D" w14:textId="77777777" w:rsidR="009078BF" w:rsidRPr="009078BF" w:rsidRDefault="009078BF" w:rsidP="009078BF">
            <w:pPr>
              <w:rPr>
                <w:lang w:val="sr-Latn-RS" w:eastAsia="sr-Latn-RS"/>
              </w:rPr>
            </w:pPr>
            <w:r w:rsidRPr="009078BF">
              <w:rPr>
                <w:lang w:val="sr-Latn-RS" w:eastAsia="sr-Latn-RS"/>
              </w:rPr>
              <w:t>Млеч</w:t>
            </w:r>
          </w:p>
        </w:tc>
        <w:tc>
          <w:tcPr>
            <w:tcW w:w="1060" w:type="dxa"/>
            <w:tcBorders>
              <w:top w:val="nil"/>
              <w:left w:val="nil"/>
              <w:bottom w:val="single" w:sz="4" w:space="0" w:color="auto"/>
              <w:right w:val="single" w:sz="4" w:space="0" w:color="auto"/>
            </w:tcBorders>
            <w:noWrap/>
            <w:vAlign w:val="bottom"/>
            <w:hideMark/>
          </w:tcPr>
          <w:p w14:paraId="5A853D7C" w14:textId="77777777" w:rsidR="009078BF" w:rsidRPr="009078BF" w:rsidRDefault="009078BF" w:rsidP="009078BF">
            <w:pPr>
              <w:jc w:val="right"/>
              <w:rPr>
                <w:lang w:val="sr-Latn-RS" w:eastAsia="sr-Latn-RS"/>
              </w:rPr>
            </w:pPr>
            <w:r w:rsidRPr="009078BF">
              <w:rPr>
                <w:lang w:val="sr-Latn-RS" w:eastAsia="sr-Latn-RS"/>
              </w:rPr>
              <w:t>5,3</w:t>
            </w:r>
          </w:p>
        </w:tc>
        <w:tc>
          <w:tcPr>
            <w:tcW w:w="1000" w:type="dxa"/>
            <w:tcBorders>
              <w:top w:val="nil"/>
              <w:left w:val="nil"/>
              <w:bottom w:val="single" w:sz="4" w:space="0" w:color="auto"/>
              <w:right w:val="single" w:sz="4" w:space="0" w:color="auto"/>
            </w:tcBorders>
            <w:noWrap/>
            <w:vAlign w:val="bottom"/>
            <w:hideMark/>
          </w:tcPr>
          <w:p w14:paraId="4494AB98" w14:textId="77777777" w:rsidR="009078BF" w:rsidRPr="009078BF" w:rsidRDefault="009078BF" w:rsidP="009078BF">
            <w:pPr>
              <w:jc w:val="right"/>
              <w:rPr>
                <w:lang w:val="sr-Latn-RS" w:eastAsia="sr-Latn-RS"/>
              </w:rPr>
            </w:pPr>
            <w:r w:rsidRPr="009078BF">
              <w:rPr>
                <w:lang w:val="sr-Latn-RS" w:eastAsia="sr-Latn-RS"/>
              </w:rPr>
              <w:t>0,5</w:t>
            </w:r>
          </w:p>
        </w:tc>
        <w:tc>
          <w:tcPr>
            <w:tcW w:w="1060" w:type="dxa"/>
            <w:tcBorders>
              <w:top w:val="nil"/>
              <w:left w:val="nil"/>
              <w:bottom w:val="single" w:sz="4" w:space="0" w:color="auto"/>
              <w:right w:val="nil"/>
            </w:tcBorders>
            <w:noWrap/>
            <w:vAlign w:val="bottom"/>
            <w:hideMark/>
          </w:tcPr>
          <w:p w14:paraId="1687AF20" w14:textId="77777777" w:rsidR="009078BF" w:rsidRPr="009078BF" w:rsidRDefault="009078BF" w:rsidP="009078BF">
            <w:pPr>
              <w:jc w:val="right"/>
              <w:rPr>
                <w:lang w:val="sr-Latn-RS" w:eastAsia="sr-Latn-RS"/>
              </w:rPr>
            </w:pPr>
            <w:r w:rsidRPr="009078BF">
              <w:rPr>
                <w:lang w:val="sr-Latn-RS" w:eastAsia="sr-Latn-RS"/>
              </w:rPr>
              <w:t>4,8</w:t>
            </w:r>
          </w:p>
        </w:tc>
        <w:tc>
          <w:tcPr>
            <w:tcW w:w="1000" w:type="dxa"/>
            <w:tcBorders>
              <w:top w:val="nil"/>
              <w:left w:val="single" w:sz="4" w:space="0" w:color="auto"/>
              <w:bottom w:val="single" w:sz="4" w:space="0" w:color="auto"/>
              <w:right w:val="single" w:sz="4" w:space="0" w:color="auto"/>
            </w:tcBorders>
            <w:noWrap/>
            <w:vAlign w:val="bottom"/>
            <w:hideMark/>
          </w:tcPr>
          <w:p w14:paraId="6E562E59" w14:textId="77777777" w:rsidR="009078BF" w:rsidRPr="009078BF" w:rsidRDefault="009078BF" w:rsidP="009078BF">
            <w:pPr>
              <w:rPr>
                <w:lang w:val="sr-Latn-RS" w:eastAsia="sr-Latn-RS"/>
              </w:rPr>
            </w:pPr>
            <w:r w:rsidRPr="009078BF">
              <w:rPr>
                <w:lang w:val="sr-Latn-RS" w:eastAsia="sr-Latn-RS"/>
              </w:rPr>
              <w:t> </w:t>
            </w:r>
          </w:p>
        </w:tc>
        <w:tc>
          <w:tcPr>
            <w:tcW w:w="1000" w:type="dxa"/>
            <w:tcBorders>
              <w:top w:val="nil"/>
              <w:left w:val="nil"/>
              <w:bottom w:val="single" w:sz="4" w:space="0" w:color="auto"/>
              <w:right w:val="single" w:sz="4" w:space="0" w:color="auto"/>
            </w:tcBorders>
            <w:noWrap/>
            <w:vAlign w:val="bottom"/>
            <w:hideMark/>
          </w:tcPr>
          <w:p w14:paraId="7B3CF05C" w14:textId="77777777" w:rsidR="009078BF" w:rsidRPr="009078BF" w:rsidRDefault="009078BF" w:rsidP="009078BF">
            <w:pPr>
              <w:rPr>
                <w:lang w:val="sr-Latn-RS" w:eastAsia="sr-Latn-RS"/>
              </w:rPr>
            </w:pPr>
            <w:r w:rsidRPr="009078BF">
              <w:rPr>
                <w:lang w:val="sr-Latn-RS" w:eastAsia="sr-Latn-RS"/>
              </w:rPr>
              <w:t> </w:t>
            </w:r>
          </w:p>
        </w:tc>
        <w:tc>
          <w:tcPr>
            <w:tcW w:w="1060" w:type="dxa"/>
            <w:tcBorders>
              <w:top w:val="nil"/>
              <w:left w:val="nil"/>
              <w:bottom w:val="single" w:sz="4" w:space="0" w:color="auto"/>
              <w:right w:val="single" w:sz="4" w:space="0" w:color="auto"/>
            </w:tcBorders>
            <w:noWrap/>
            <w:vAlign w:val="bottom"/>
            <w:hideMark/>
          </w:tcPr>
          <w:p w14:paraId="6BDDE624" w14:textId="77777777" w:rsidR="009078BF" w:rsidRPr="009078BF" w:rsidRDefault="009078BF" w:rsidP="009078BF">
            <w:pPr>
              <w:rPr>
                <w:lang w:val="sr-Latn-RS" w:eastAsia="sr-Latn-RS"/>
              </w:rPr>
            </w:pPr>
            <w:r w:rsidRPr="009078BF">
              <w:rPr>
                <w:lang w:val="sr-Latn-RS" w:eastAsia="sr-Latn-RS"/>
              </w:rPr>
              <w:t> </w:t>
            </w:r>
          </w:p>
        </w:tc>
        <w:tc>
          <w:tcPr>
            <w:tcW w:w="1060" w:type="dxa"/>
            <w:tcBorders>
              <w:top w:val="nil"/>
              <w:left w:val="nil"/>
              <w:bottom w:val="single" w:sz="4" w:space="0" w:color="auto"/>
              <w:right w:val="single" w:sz="4" w:space="0" w:color="auto"/>
            </w:tcBorders>
            <w:noWrap/>
            <w:vAlign w:val="bottom"/>
            <w:hideMark/>
          </w:tcPr>
          <w:p w14:paraId="3AD2E27F" w14:textId="77777777" w:rsidR="009078BF" w:rsidRPr="009078BF" w:rsidRDefault="009078BF" w:rsidP="009078BF">
            <w:pPr>
              <w:jc w:val="right"/>
              <w:rPr>
                <w:lang w:val="sr-Latn-RS" w:eastAsia="sr-Latn-RS"/>
              </w:rPr>
            </w:pPr>
            <w:r w:rsidRPr="009078BF">
              <w:rPr>
                <w:lang w:val="sr-Latn-RS" w:eastAsia="sr-Latn-RS"/>
              </w:rPr>
              <w:t>1,4</w:t>
            </w:r>
          </w:p>
        </w:tc>
        <w:tc>
          <w:tcPr>
            <w:tcW w:w="1000" w:type="dxa"/>
            <w:tcBorders>
              <w:top w:val="nil"/>
              <w:left w:val="nil"/>
              <w:bottom w:val="single" w:sz="4" w:space="0" w:color="auto"/>
              <w:right w:val="single" w:sz="4" w:space="0" w:color="auto"/>
            </w:tcBorders>
            <w:noWrap/>
            <w:vAlign w:val="bottom"/>
            <w:hideMark/>
          </w:tcPr>
          <w:p w14:paraId="4747FFDF" w14:textId="77777777" w:rsidR="009078BF" w:rsidRPr="009078BF" w:rsidRDefault="009078BF" w:rsidP="009078BF">
            <w:pPr>
              <w:jc w:val="right"/>
              <w:rPr>
                <w:lang w:val="sr-Latn-RS" w:eastAsia="sr-Latn-RS"/>
              </w:rPr>
            </w:pPr>
            <w:r w:rsidRPr="009078BF">
              <w:rPr>
                <w:lang w:val="sr-Latn-RS" w:eastAsia="sr-Latn-RS"/>
              </w:rPr>
              <w:t>1,5</w:t>
            </w:r>
          </w:p>
        </w:tc>
        <w:tc>
          <w:tcPr>
            <w:tcW w:w="1060" w:type="dxa"/>
            <w:tcBorders>
              <w:top w:val="nil"/>
              <w:left w:val="nil"/>
              <w:bottom w:val="single" w:sz="4" w:space="0" w:color="auto"/>
              <w:right w:val="single" w:sz="4" w:space="0" w:color="auto"/>
            </w:tcBorders>
            <w:noWrap/>
            <w:vAlign w:val="bottom"/>
            <w:hideMark/>
          </w:tcPr>
          <w:p w14:paraId="302FF0C5" w14:textId="77777777" w:rsidR="009078BF" w:rsidRPr="009078BF" w:rsidRDefault="009078BF" w:rsidP="009078BF">
            <w:pPr>
              <w:rPr>
                <w:lang w:val="sr-Latn-RS" w:eastAsia="sr-Latn-RS"/>
              </w:rPr>
            </w:pPr>
            <w:r w:rsidRPr="009078BF">
              <w:rPr>
                <w:lang w:val="sr-Latn-RS" w:eastAsia="sr-Latn-RS"/>
              </w:rPr>
              <w:t> </w:t>
            </w:r>
          </w:p>
        </w:tc>
        <w:tc>
          <w:tcPr>
            <w:tcW w:w="1020" w:type="dxa"/>
            <w:tcBorders>
              <w:top w:val="nil"/>
              <w:left w:val="nil"/>
              <w:bottom w:val="single" w:sz="4" w:space="0" w:color="auto"/>
              <w:right w:val="single" w:sz="4" w:space="0" w:color="auto"/>
            </w:tcBorders>
            <w:noWrap/>
            <w:vAlign w:val="bottom"/>
            <w:hideMark/>
          </w:tcPr>
          <w:p w14:paraId="3A34787A" w14:textId="77777777" w:rsidR="009078BF" w:rsidRPr="009078BF" w:rsidRDefault="009078BF" w:rsidP="009078BF">
            <w:pPr>
              <w:rPr>
                <w:lang w:val="sr-Latn-RS" w:eastAsia="sr-Latn-RS"/>
              </w:rPr>
            </w:pPr>
            <w:r w:rsidRPr="009078BF">
              <w:rPr>
                <w:lang w:val="sr-Latn-RS" w:eastAsia="sr-Latn-RS"/>
              </w:rPr>
              <w:t> </w:t>
            </w:r>
          </w:p>
        </w:tc>
        <w:tc>
          <w:tcPr>
            <w:tcW w:w="1020" w:type="dxa"/>
            <w:tcBorders>
              <w:top w:val="nil"/>
              <w:left w:val="nil"/>
              <w:bottom w:val="single" w:sz="4" w:space="0" w:color="auto"/>
              <w:right w:val="single" w:sz="4" w:space="0" w:color="auto"/>
            </w:tcBorders>
            <w:noWrap/>
            <w:vAlign w:val="bottom"/>
            <w:hideMark/>
          </w:tcPr>
          <w:p w14:paraId="09FEC208" w14:textId="77777777" w:rsidR="009078BF" w:rsidRPr="009078BF" w:rsidRDefault="009078BF" w:rsidP="009078BF">
            <w:pPr>
              <w:jc w:val="right"/>
              <w:rPr>
                <w:lang w:val="sr-Latn-RS" w:eastAsia="sr-Latn-RS"/>
              </w:rPr>
            </w:pPr>
            <w:r w:rsidRPr="009078BF">
              <w:rPr>
                <w:lang w:val="sr-Latn-RS" w:eastAsia="sr-Latn-RS"/>
              </w:rPr>
              <w:t>2,9</w:t>
            </w:r>
          </w:p>
        </w:tc>
        <w:tc>
          <w:tcPr>
            <w:tcW w:w="1120" w:type="dxa"/>
            <w:tcBorders>
              <w:top w:val="nil"/>
              <w:left w:val="nil"/>
              <w:bottom w:val="single" w:sz="4" w:space="0" w:color="auto"/>
              <w:right w:val="single" w:sz="4" w:space="0" w:color="auto"/>
            </w:tcBorders>
            <w:noWrap/>
            <w:vAlign w:val="bottom"/>
            <w:hideMark/>
          </w:tcPr>
          <w:p w14:paraId="0D665AFE" w14:textId="77777777" w:rsidR="009078BF" w:rsidRPr="009078BF" w:rsidRDefault="009078BF" w:rsidP="009078BF">
            <w:pPr>
              <w:jc w:val="right"/>
              <w:rPr>
                <w:lang w:val="sr-Latn-RS" w:eastAsia="sr-Latn-RS"/>
              </w:rPr>
            </w:pPr>
            <w:r w:rsidRPr="009078BF">
              <w:rPr>
                <w:lang w:val="sr-Latn-RS" w:eastAsia="sr-Latn-RS"/>
              </w:rPr>
              <w:t>1,9</w:t>
            </w:r>
          </w:p>
        </w:tc>
      </w:tr>
      <w:tr w:rsidR="009078BF" w:rsidRPr="009078BF" w14:paraId="2A7BE53E" w14:textId="77777777" w:rsidTr="009078BF">
        <w:trPr>
          <w:trHeight w:val="255"/>
          <w:jc w:val="center"/>
        </w:trPr>
        <w:tc>
          <w:tcPr>
            <w:tcW w:w="1920" w:type="dxa"/>
            <w:tcBorders>
              <w:top w:val="nil"/>
              <w:left w:val="single" w:sz="4" w:space="0" w:color="auto"/>
              <w:bottom w:val="single" w:sz="4" w:space="0" w:color="auto"/>
              <w:right w:val="single" w:sz="4" w:space="0" w:color="auto"/>
            </w:tcBorders>
            <w:noWrap/>
            <w:vAlign w:val="bottom"/>
            <w:hideMark/>
          </w:tcPr>
          <w:p w14:paraId="3FAECBB1" w14:textId="77777777" w:rsidR="009078BF" w:rsidRPr="009078BF" w:rsidRDefault="009078BF" w:rsidP="009078BF">
            <w:pPr>
              <w:rPr>
                <w:lang w:val="sr-Latn-RS" w:eastAsia="sr-Latn-RS"/>
              </w:rPr>
            </w:pPr>
            <w:r w:rsidRPr="009078BF">
              <w:rPr>
                <w:lang w:val="sr-Latn-RS" w:eastAsia="sr-Latn-RS"/>
              </w:rPr>
              <w:t>Јавор</w:t>
            </w:r>
          </w:p>
        </w:tc>
        <w:tc>
          <w:tcPr>
            <w:tcW w:w="1060" w:type="dxa"/>
            <w:tcBorders>
              <w:top w:val="nil"/>
              <w:left w:val="nil"/>
              <w:bottom w:val="single" w:sz="4" w:space="0" w:color="auto"/>
              <w:right w:val="single" w:sz="4" w:space="0" w:color="auto"/>
            </w:tcBorders>
            <w:noWrap/>
            <w:vAlign w:val="bottom"/>
            <w:hideMark/>
          </w:tcPr>
          <w:p w14:paraId="2FC91EEB" w14:textId="77777777" w:rsidR="009078BF" w:rsidRPr="009078BF" w:rsidRDefault="009078BF" w:rsidP="009078BF">
            <w:pPr>
              <w:jc w:val="right"/>
              <w:rPr>
                <w:lang w:val="sr-Latn-RS" w:eastAsia="sr-Latn-RS"/>
              </w:rPr>
            </w:pPr>
            <w:r w:rsidRPr="009078BF">
              <w:rPr>
                <w:lang w:val="sr-Latn-RS" w:eastAsia="sr-Latn-RS"/>
              </w:rPr>
              <w:t>379,8</w:t>
            </w:r>
          </w:p>
        </w:tc>
        <w:tc>
          <w:tcPr>
            <w:tcW w:w="1000" w:type="dxa"/>
            <w:tcBorders>
              <w:top w:val="nil"/>
              <w:left w:val="nil"/>
              <w:bottom w:val="single" w:sz="4" w:space="0" w:color="auto"/>
              <w:right w:val="single" w:sz="4" w:space="0" w:color="auto"/>
            </w:tcBorders>
            <w:noWrap/>
            <w:vAlign w:val="bottom"/>
            <w:hideMark/>
          </w:tcPr>
          <w:p w14:paraId="51B3DA23" w14:textId="77777777" w:rsidR="009078BF" w:rsidRPr="009078BF" w:rsidRDefault="009078BF" w:rsidP="009078BF">
            <w:pPr>
              <w:jc w:val="right"/>
              <w:rPr>
                <w:lang w:val="sr-Latn-RS" w:eastAsia="sr-Latn-RS"/>
              </w:rPr>
            </w:pPr>
            <w:r w:rsidRPr="009078BF">
              <w:rPr>
                <w:lang w:val="sr-Latn-RS" w:eastAsia="sr-Latn-RS"/>
              </w:rPr>
              <w:t>38,0</w:t>
            </w:r>
          </w:p>
        </w:tc>
        <w:tc>
          <w:tcPr>
            <w:tcW w:w="1060" w:type="dxa"/>
            <w:tcBorders>
              <w:top w:val="nil"/>
              <w:left w:val="nil"/>
              <w:bottom w:val="single" w:sz="4" w:space="0" w:color="auto"/>
              <w:right w:val="nil"/>
            </w:tcBorders>
            <w:noWrap/>
            <w:vAlign w:val="bottom"/>
            <w:hideMark/>
          </w:tcPr>
          <w:p w14:paraId="7BC45677" w14:textId="77777777" w:rsidR="009078BF" w:rsidRPr="009078BF" w:rsidRDefault="009078BF" w:rsidP="009078BF">
            <w:pPr>
              <w:jc w:val="right"/>
              <w:rPr>
                <w:lang w:val="sr-Latn-RS" w:eastAsia="sr-Latn-RS"/>
              </w:rPr>
            </w:pPr>
            <w:r w:rsidRPr="009078BF">
              <w:rPr>
                <w:lang w:val="sr-Latn-RS" w:eastAsia="sr-Latn-RS"/>
              </w:rPr>
              <w:t>341,8</w:t>
            </w:r>
          </w:p>
        </w:tc>
        <w:tc>
          <w:tcPr>
            <w:tcW w:w="1000" w:type="dxa"/>
            <w:tcBorders>
              <w:top w:val="nil"/>
              <w:left w:val="single" w:sz="4" w:space="0" w:color="auto"/>
              <w:bottom w:val="single" w:sz="4" w:space="0" w:color="auto"/>
              <w:right w:val="single" w:sz="4" w:space="0" w:color="auto"/>
            </w:tcBorders>
            <w:noWrap/>
            <w:vAlign w:val="bottom"/>
            <w:hideMark/>
          </w:tcPr>
          <w:p w14:paraId="363606B2" w14:textId="77777777" w:rsidR="009078BF" w:rsidRPr="009078BF" w:rsidRDefault="009078BF" w:rsidP="009078BF">
            <w:pPr>
              <w:jc w:val="right"/>
              <w:rPr>
                <w:lang w:val="sr-Latn-RS" w:eastAsia="sr-Latn-RS"/>
              </w:rPr>
            </w:pPr>
            <w:r w:rsidRPr="009078BF">
              <w:rPr>
                <w:lang w:val="sr-Latn-RS" w:eastAsia="sr-Latn-RS"/>
              </w:rPr>
              <w:t>3,1</w:t>
            </w:r>
          </w:p>
        </w:tc>
        <w:tc>
          <w:tcPr>
            <w:tcW w:w="1000" w:type="dxa"/>
            <w:tcBorders>
              <w:top w:val="nil"/>
              <w:left w:val="nil"/>
              <w:bottom w:val="single" w:sz="4" w:space="0" w:color="auto"/>
              <w:right w:val="single" w:sz="4" w:space="0" w:color="auto"/>
            </w:tcBorders>
            <w:noWrap/>
            <w:vAlign w:val="bottom"/>
            <w:hideMark/>
          </w:tcPr>
          <w:p w14:paraId="51ABB10E" w14:textId="77777777" w:rsidR="009078BF" w:rsidRPr="009078BF" w:rsidRDefault="009078BF" w:rsidP="009078BF">
            <w:pPr>
              <w:jc w:val="right"/>
              <w:rPr>
                <w:lang w:val="sr-Latn-RS" w:eastAsia="sr-Latn-RS"/>
              </w:rPr>
            </w:pPr>
            <w:r w:rsidRPr="009078BF">
              <w:rPr>
                <w:lang w:val="sr-Latn-RS" w:eastAsia="sr-Latn-RS"/>
              </w:rPr>
              <w:t>11,7</w:t>
            </w:r>
          </w:p>
        </w:tc>
        <w:tc>
          <w:tcPr>
            <w:tcW w:w="1060" w:type="dxa"/>
            <w:tcBorders>
              <w:top w:val="nil"/>
              <w:left w:val="nil"/>
              <w:bottom w:val="single" w:sz="4" w:space="0" w:color="auto"/>
              <w:right w:val="single" w:sz="4" w:space="0" w:color="auto"/>
            </w:tcBorders>
            <w:noWrap/>
            <w:vAlign w:val="bottom"/>
            <w:hideMark/>
          </w:tcPr>
          <w:p w14:paraId="42B4507C" w14:textId="77777777" w:rsidR="009078BF" w:rsidRPr="009078BF" w:rsidRDefault="009078BF" w:rsidP="009078BF">
            <w:pPr>
              <w:rPr>
                <w:lang w:val="sr-Latn-RS" w:eastAsia="sr-Latn-RS"/>
              </w:rPr>
            </w:pPr>
            <w:r w:rsidRPr="009078BF">
              <w:rPr>
                <w:lang w:val="sr-Latn-RS" w:eastAsia="sr-Latn-RS"/>
              </w:rPr>
              <w:t> </w:t>
            </w:r>
          </w:p>
        </w:tc>
        <w:tc>
          <w:tcPr>
            <w:tcW w:w="1060" w:type="dxa"/>
            <w:tcBorders>
              <w:top w:val="nil"/>
              <w:left w:val="nil"/>
              <w:bottom w:val="single" w:sz="4" w:space="0" w:color="auto"/>
              <w:right w:val="single" w:sz="4" w:space="0" w:color="auto"/>
            </w:tcBorders>
            <w:noWrap/>
            <w:vAlign w:val="bottom"/>
            <w:hideMark/>
          </w:tcPr>
          <w:p w14:paraId="1A807C31" w14:textId="77777777" w:rsidR="009078BF" w:rsidRPr="009078BF" w:rsidRDefault="009078BF" w:rsidP="009078BF">
            <w:pPr>
              <w:jc w:val="right"/>
              <w:rPr>
                <w:lang w:val="sr-Latn-RS" w:eastAsia="sr-Latn-RS"/>
              </w:rPr>
            </w:pPr>
            <w:r w:rsidRPr="009078BF">
              <w:rPr>
                <w:lang w:val="sr-Latn-RS" w:eastAsia="sr-Latn-RS"/>
              </w:rPr>
              <w:t>98,2</w:t>
            </w:r>
          </w:p>
        </w:tc>
        <w:tc>
          <w:tcPr>
            <w:tcW w:w="1000" w:type="dxa"/>
            <w:tcBorders>
              <w:top w:val="nil"/>
              <w:left w:val="nil"/>
              <w:bottom w:val="single" w:sz="4" w:space="0" w:color="auto"/>
              <w:right w:val="single" w:sz="4" w:space="0" w:color="auto"/>
            </w:tcBorders>
            <w:noWrap/>
            <w:vAlign w:val="bottom"/>
            <w:hideMark/>
          </w:tcPr>
          <w:p w14:paraId="4E2920CB" w14:textId="77777777" w:rsidR="009078BF" w:rsidRPr="009078BF" w:rsidRDefault="009078BF" w:rsidP="009078BF">
            <w:pPr>
              <w:jc w:val="right"/>
              <w:rPr>
                <w:lang w:val="sr-Latn-RS" w:eastAsia="sr-Latn-RS"/>
              </w:rPr>
            </w:pPr>
            <w:r w:rsidRPr="009078BF">
              <w:rPr>
                <w:lang w:val="sr-Latn-RS" w:eastAsia="sr-Latn-RS"/>
              </w:rPr>
              <w:t>92,1</w:t>
            </w:r>
          </w:p>
        </w:tc>
        <w:tc>
          <w:tcPr>
            <w:tcW w:w="1060" w:type="dxa"/>
            <w:tcBorders>
              <w:top w:val="nil"/>
              <w:left w:val="nil"/>
              <w:bottom w:val="single" w:sz="4" w:space="0" w:color="auto"/>
              <w:right w:val="single" w:sz="4" w:space="0" w:color="auto"/>
            </w:tcBorders>
            <w:noWrap/>
            <w:vAlign w:val="bottom"/>
            <w:hideMark/>
          </w:tcPr>
          <w:p w14:paraId="1ADBE00B" w14:textId="77777777" w:rsidR="009078BF" w:rsidRPr="009078BF" w:rsidRDefault="009078BF" w:rsidP="009078BF">
            <w:pPr>
              <w:rPr>
                <w:lang w:val="sr-Latn-RS" w:eastAsia="sr-Latn-RS"/>
              </w:rPr>
            </w:pPr>
            <w:r w:rsidRPr="009078BF">
              <w:rPr>
                <w:lang w:val="sr-Latn-RS" w:eastAsia="sr-Latn-RS"/>
              </w:rPr>
              <w:t> </w:t>
            </w:r>
          </w:p>
        </w:tc>
        <w:tc>
          <w:tcPr>
            <w:tcW w:w="1020" w:type="dxa"/>
            <w:tcBorders>
              <w:top w:val="nil"/>
              <w:left w:val="nil"/>
              <w:bottom w:val="single" w:sz="4" w:space="0" w:color="auto"/>
              <w:right w:val="single" w:sz="4" w:space="0" w:color="auto"/>
            </w:tcBorders>
            <w:noWrap/>
            <w:vAlign w:val="bottom"/>
            <w:hideMark/>
          </w:tcPr>
          <w:p w14:paraId="002EC6BD" w14:textId="77777777" w:rsidR="009078BF" w:rsidRPr="009078BF" w:rsidRDefault="009078BF" w:rsidP="009078BF">
            <w:pPr>
              <w:rPr>
                <w:lang w:val="sr-Latn-RS" w:eastAsia="sr-Latn-RS"/>
              </w:rPr>
            </w:pPr>
            <w:r w:rsidRPr="009078BF">
              <w:rPr>
                <w:lang w:val="sr-Latn-RS" w:eastAsia="sr-Latn-RS"/>
              </w:rPr>
              <w:t> </w:t>
            </w:r>
          </w:p>
        </w:tc>
        <w:tc>
          <w:tcPr>
            <w:tcW w:w="1020" w:type="dxa"/>
            <w:tcBorders>
              <w:top w:val="nil"/>
              <w:left w:val="nil"/>
              <w:bottom w:val="single" w:sz="4" w:space="0" w:color="auto"/>
              <w:right w:val="single" w:sz="4" w:space="0" w:color="auto"/>
            </w:tcBorders>
            <w:noWrap/>
            <w:vAlign w:val="bottom"/>
            <w:hideMark/>
          </w:tcPr>
          <w:p w14:paraId="1D8AF1BE" w14:textId="77777777" w:rsidR="009078BF" w:rsidRPr="009078BF" w:rsidRDefault="009078BF" w:rsidP="009078BF">
            <w:pPr>
              <w:jc w:val="right"/>
              <w:rPr>
                <w:lang w:val="sr-Latn-RS" w:eastAsia="sr-Latn-RS"/>
              </w:rPr>
            </w:pPr>
            <w:r w:rsidRPr="009078BF">
              <w:rPr>
                <w:lang w:val="sr-Latn-RS" w:eastAsia="sr-Latn-RS"/>
              </w:rPr>
              <w:t>205,1</w:t>
            </w:r>
          </w:p>
        </w:tc>
        <w:tc>
          <w:tcPr>
            <w:tcW w:w="1120" w:type="dxa"/>
            <w:tcBorders>
              <w:top w:val="nil"/>
              <w:left w:val="nil"/>
              <w:bottom w:val="single" w:sz="4" w:space="0" w:color="auto"/>
              <w:right w:val="single" w:sz="4" w:space="0" w:color="auto"/>
            </w:tcBorders>
            <w:noWrap/>
            <w:vAlign w:val="bottom"/>
            <w:hideMark/>
          </w:tcPr>
          <w:p w14:paraId="7668B886" w14:textId="77777777" w:rsidR="009078BF" w:rsidRPr="009078BF" w:rsidRDefault="009078BF" w:rsidP="009078BF">
            <w:pPr>
              <w:jc w:val="right"/>
              <w:rPr>
                <w:lang w:val="sr-Latn-RS" w:eastAsia="sr-Latn-RS"/>
              </w:rPr>
            </w:pPr>
            <w:r w:rsidRPr="009078BF">
              <w:rPr>
                <w:lang w:val="sr-Latn-RS" w:eastAsia="sr-Latn-RS"/>
              </w:rPr>
              <w:t>136,7</w:t>
            </w:r>
          </w:p>
        </w:tc>
      </w:tr>
      <w:tr w:rsidR="009078BF" w:rsidRPr="009078BF" w14:paraId="07F8FC5B" w14:textId="77777777" w:rsidTr="009078BF">
        <w:trPr>
          <w:trHeight w:val="270"/>
          <w:jc w:val="center"/>
        </w:trPr>
        <w:tc>
          <w:tcPr>
            <w:tcW w:w="1920" w:type="dxa"/>
            <w:tcBorders>
              <w:top w:val="nil"/>
              <w:left w:val="single" w:sz="4" w:space="0" w:color="auto"/>
              <w:bottom w:val="single" w:sz="4" w:space="0" w:color="auto"/>
              <w:right w:val="single" w:sz="4" w:space="0" w:color="auto"/>
            </w:tcBorders>
            <w:shd w:val="clear" w:color="000000" w:fill="DCE6F1"/>
            <w:noWrap/>
            <w:vAlign w:val="bottom"/>
            <w:hideMark/>
          </w:tcPr>
          <w:p w14:paraId="6E163909" w14:textId="77777777" w:rsidR="009078BF" w:rsidRPr="009078BF" w:rsidRDefault="009078BF" w:rsidP="009078BF">
            <w:pPr>
              <w:rPr>
                <w:b/>
                <w:bCs/>
                <w:i/>
                <w:iCs/>
                <w:lang w:val="sr-Latn-RS" w:eastAsia="sr-Latn-RS"/>
              </w:rPr>
            </w:pPr>
            <w:r w:rsidRPr="009078BF">
              <w:rPr>
                <w:b/>
                <w:bCs/>
                <w:i/>
                <w:iCs/>
                <w:lang w:val="sr-Latn-RS" w:eastAsia="sr-Latn-RS"/>
              </w:rPr>
              <w:t>Укупно лишћари</w:t>
            </w:r>
          </w:p>
        </w:tc>
        <w:tc>
          <w:tcPr>
            <w:tcW w:w="1060" w:type="dxa"/>
            <w:tcBorders>
              <w:top w:val="nil"/>
              <w:left w:val="nil"/>
              <w:bottom w:val="single" w:sz="4" w:space="0" w:color="auto"/>
              <w:right w:val="single" w:sz="4" w:space="0" w:color="auto"/>
            </w:tcBorders>
            <w:shd w:val="clear" w:color="000000" w:fill="DCE6F1"/>
            <w:noWrap/>
            <w:vAlign w:val="bottom"/>
            <w:hideMark/>
          </w:tcPr>
          <w:p w14:paraId="65971357" w14:textId="77777777" w:rsidR="009078BF" w:rsidRPr="009078BF" w:rsidRDefault="009078BF" w:rsidP="009078BF">
            <w:pPr>
              <w:jc w:val="right"/>
              <w:rPr>
                <w:b/>
                <w:bCs/>
                <w:i/>
                <w:iCs/>
                <w:lang w:val="sr-Latn-RS" w:eastAsia="sr-Latn-RS"/>
              </w:rPr>
            </w:pPr>
            <w:r w:rsidRPr="009078BF">
              <w:rPr>
                <w:b/>
                <w:bCs/>
                <w:i/>
                <w:iCs/>
                <w:lang w:val="sr-Latn-RS" w:eastAsia="sr-Latn-RS"/>
              </w:rPr>
              <w:t>6604,3</w:t>
            </w:r>
          </w:p>
        </w:tc>
        <w:tc>
          <w:tcPr>
            <w:tcW w:w="1000" w:type="dxa"/>
            <w:tcBorders>
              <w:top w:val="nil"/>
              <w:left w:val="nil"/>
              <w:bottom w:val="single" w:sz="4" w:space="0" w:color="auto"/>
              <w:right w:val="single" w:sz="4" w:space="0" w:color="auto"/>
            </w:tcBorders>
            <w:shd w:val="clear" w:color="000000" w:fill="DCE6F1"/>
            <w:noWrap/>
            <w:vAlign w:val="bottom"/>
            <w:hideMark/>
          </w:tcPr>
          <w:p w14:paraId="6FCDE138" w14:textId="77777777" w:rsidR="009078BF" w:rsidRPr="009078BF" w:rsidRDefault="009078BF" w:rsidP="009078BF">
            <w:pPr>
              <w:jc w:val="right"/>
              <w:rPr>
                <w:b/>
                <w:bCs/>
                <w:i/>
                <w:iCs/>
                <w:lang w:val="sr-Latn-RS" w:eastAsia="sr-Latn-RS"/>
              </w:rPr>
            </w:pPr>
            <w:r w:rsidRPr="009078BF">
              <w:rPr>
                <w:b/>
                <w:bCs/>
                <w:i/>
                <w:iCs/>
                <w:lang w:val="sr-Latn-RS" w:eastAsia="sr-Latn-RS"/>
              </w:rPr>
              <w:t>660,4</w:t>
            </w:r>
          </w:p>
        </w:tc>
        <w:tc>
          <w:tcPr>
            <w:tcW w:w="1060" w:type="dxa"/>
            <w:tcBorders>
              <w:top w:val="nil"/>
              <w:left w:val="nil"/>
              <w:bottom w:val="single" w:sz="4" w:space="0" w:color="auto"/>
              <w:right w:val="single" w:sz="4" w:space="0" w:color="auto"/>
            </w:tcBorders>
            <w:shd w:val="clear" w:color="000000" w:fill="DCE6F1"/>
            <w:noWrap/>
            <w:vAlign w:val="bottom"/>
            <w:hideMark/>
          </w:tcPr>
          <w:p w14:paraId="484621C5" w14:textId="77777777" w:rsidR="009078BF" w:rsidRPr="009078BF" w:rsidRDefault="009078BF" w:rsidP="009078BF">
            <w:pPr>
              <w:jc w:val="right"/>
              <w:rPr>
                <w:b/>
                <w:bCs/>
                <w:i/>
                <w:iCs/>
                <w:lang w:val="sr-Latn-RS" w:eastAsia="sr-Latn-RS"/>
              </w:rPr>
            </w:pPr>
            <w:r w:rsidRPr="009078BF">
              <w:rPr>
                <w:b/>
                <w:bCs/>
                <w:i/>
                <w:iCs/>
                <w:lang w:val="sr-Latn-RS" w:eastAsia="sr-Latn-RS"/>
              </w:rPr>
              <w:t>5943,8</w:t>
            </w:r>
          </w:p>
        </w:tc>
        <w:tc>
          <w:tcPr>
            <w:tcW w:w="1000" w:type="dxa"/>
            <w:tcBorders>
              <w:top w:val="nil"/>
              <w:left w:val="nil"/>
              <w:bottom w:val="single" w:sz="4" w:space="0" w:color="auto"/>
              <w:right w:val="single" w:sz="4" w:space="0" w:color="auto"/>
            </w:tcBorders>
            <w:shd w:val="clear" w:color="000000" w:fill="DCE6F1"/>
            <w:noWrap/>
            <w:vAlign w:val="bottom"/>
            <w:hideMark/>
          </w:tcPr>
          <w:p w14:paraId="458A6925" w14:textId="77777777" w:rsidR="009078BF" w:rsidRPr="009078BF" w:rsidRDefault="009078BF" w:rsidP="009078BF">
            <w:pPr>
              <w:jc w:val="right"/>
              <w:rPr>
                <w:b/>
                <w:bCs/>
                <w:i/>
                <w:iCs/>
                <w:lang w:val="sr-Latn-RS" w:eastAsia="sr-Latn-RS"/>
              </w:rPr>
            </w:pPr>
            <w:r w:rsidRPr="009078BF">
              <w:rPr>
                <w:b/>
                <w:bCs/>
                <w:i/>
                <w:iCs/>
                <w:lang w:val="sr-Latn-RS" w:eastAsia="sr-Latn-RS"/>
              </w:rPr>
              <w:t>69,0</w:t>
            </w:r>
          </w:p>
        </w:tc>
        <w:tc>
          <w:tcPr>
            <w:tcW w:w="1000" w:type="dxa"/>
            <w:tcBorders>
              <w:top w:val="nil"/>
              <w:left w:val="nil"/>
              <w:bottom w:val="single" w:sz="4" w:space="0" w:color="auto"/>
              <w:right w:val="single" w:sz="4" w:space="0" w:color="auto"/>
            </w:tcBorders>
            <w:shd w:val="clear" w:color="000000" w:fill="DCE6F1"/>
            <w:noWrap/>
            <w:vAlign w:val="bottom"/>
            <w:hideMark/>
          </w:tcPr>
          <w:p w14:paraId="69F07D77" w14:textId="77777777" w:rsidR="009078BF" w:rsidRPr="009078BF" w:rsidRDefault="009078BF" w:rsidP="009078BF">
            <w:pPr>
              <w:jc w:val="right"/>
              <w:rPr>
                <w:b/>
                <w:bCs/>
                <w:i/>
                <w:iCs/>
                <w:lang w:val="sr-Latn-RS" w:eastAsia="sr-Latn-RS"/>
              </w:rPr>
            </w:pPr>
            <w:r w:rsidRPr="009078BF">
              <w:rPr>
                <w:b/>
                <w:bCs/>
                <w:i/>
                <w:iCs/>
                <w:lang w:val="sr-Latn-RS" w:eastAsia="sr-Latn-RS"/>
              </w:rPr>
              <w:t>242,4</w:t>
            </w:r>
          </w:p>
        </w:tc>
        <w:tc>
          <w:tcPr>
            <w:tcW w:w="1060" w:type="dxa"/>
            <w:tcBorders>
              <w:top w:val="nil"/>
              <w:left w:val="nil"/>
              <w:bottom w:val="single" w:sz="4" w:space="0" w:color="auto"/>
              <w:right w:val="single" w:sz="4" w:space="0" w:color="auto"/>
            </w:tcBorders>
            <w:shd w:val="clear" w:color="000000" w:fill="DCE6F1"/>
            <w:noWrap/>
            <w:vAlign w:val="bottom"/>
            <w:hideMark/>
          </w:tcPr>
          <w:p w14:paraId="4A0A33F1" w14:textId="77777777" w:rsidR="009078BF" w:rsidRPr="009078BF" w:rsidRDefault="009078BF" w:rsidP="009078BF">
            <w:pPr>
              <w:jc w:val="right"/>
              <w:rPr>
                <w:b/>
                <w:bCs/>
                <w:i/>
                <w:iCs/>
                <w:lang w:val="sr-Latn-RS" w:eastAsia="sr-Latn-RS"/>
              </w:rPr>
            </w:pPr>
            <w:r w:rsidRPr="009078BF">
              <w:rPr>
                <w:b/>
                <w:bCs/>
                <w:i/>
                <w:iCs/>
                <w:lang w:val="sr-Latn-RS" w:eastAsia="sr-Latn-RS"/>
              </w:rPr>
              <w:t>670,9</w:t>
            </w:r>
          </w:p>
        </w:tc>
        <w:tc>
          <w:tcPr>
            <w:tcW w:w="1060" w:type="dxa"/>
            <w:tcBorders>
              <w:top w:val="nil"/>
              <w:left w:val="nil"/>
              <w:bottom w:val="single" w:sz="4" w:space="0" w:color="auto"/>
              <w:right w:val="single" w:sz="4" w:space="0" w:color="auto"/>
            </w:tcBorders>
            <w:shd w:val="clear" w:color="000000" w:fill="DCE6F1"/>
            <w:noWrap/>
            <w:vAlign w:val="bottom"/>
            <w:hideMark/>
          </w:tcPr>
          <w:p w14:paraId="04778C1B" w14:textId="77777777" w:rsidR="009078BF" w:rsidRPr="009078BF" w:rsidRDefault="009078BF" w:rsidP="009078BF">
            <w:pPr>
              <w:jc w:val="right"/>
              <w:rPr>
                <w:b/>
                <w:bCs/>
                <w:i/>
                <w:iCs/>
                <w:lang w:val="sr-Latn-RS" w:eastAsia="sr-Latn-RS"/>
              </w:rPr>
            </w:pPr>
            <w:r w:rsidRPr="009078BF">
              <w:rPr>
                <w:b/>
                <w:bCs/>
                <w:i/>
                <w:iCs/>
                <w:lang w:val="sr-Latn-RS" w:eastAsia="sr-Latn-RS"/>
              </w:rPr>
              <w:t>1108,6</w:t>
            </w:r>
          </w:p>
        </w:tc>
        <w:tc>
          <w:tcPr>
            <w:tcW w:w="1000" w:type="dxa"/>
            <w:tcBorders>
              <w:top w:val="nil"/>
              <w:left w:val="nil"/>
              <w:bottom w:val="single" w:sz="4" w:space="0" w:color="auto"/>
              <w:right w:val="single" w:sz="4" w:space="0" w:color="auto"/>
            </w:tcBorders>
            <w:shd w:val="clear" w:color="000000" w:fill="DCE6F1"/>
            <w:noWrap/>
            <w:vAlign w:val="bottom"/>
            <w:hideMark/>
          </w:tcPr>
          <w:p w14:paraId="79469C55" w14:textId="77777777" w:rsidR="009078BF" w:rsidRPr="009078BF" w:rsidRDefault="009078BF" w:rsidP="009078BF">
            <w:pPr>
              <w:jc w:val="right"/>
              <w:rPr>
                <w:b/>
                <w:bCs/>
                <w:i/>
                <w:iCs/>
                <w:lang w:val="sr-Latn-RS" w:eastAsia="sr-Latn-RS"/>
              </w:rPr>
            </w:pPr>
            <w:r w:rsidRPr="009078BF">
              <w:rPr>
                <w:b/>
                <w:bCs/>
                <w:i/>
                <w:iCs/>
                <w:lang w:val="sr-Latn-RS" w:eastAsia="sr-Latn-RS"/>
              </w:rPr>
              <w:t>772,4</w:t>
            </w:r>
          </w:p>
        </w:tc>
        <w:tc>
          <w:tcPr>
            <w:tcW w:w="1060" w:type="dxa"/>
            <w:tcBorders>
              <w:top w:val="nil"/>
              <w:left w:val="nil"/>
              <w:bottom w:val="single" w:sz="4" w:space="0" w:color="auto"/>
              <w:right w:val="single" w:sz="4" w:space="0" w:color="auto"/>
            </w:tcBorders>
            <w:shd w:val="clear" w:color="000000" w:fill="DCE6F1"/>
            <w:noWrap/>
            <w:vAlign w:val="bottom"/>
            <w:hideMark/>
          </w:tcPr>
          <w:p w14:paraId="24E84F62" w14:textId="77777777" w:rsidR="009078BF" w:rsidRPr="009078BF" w:rsidRDefault="009078BF" w:rsidP="009078BF">
            <w:pPr>
              <w:jc w:val="right"/>
              <w:rPr>
                <w:b/>
                <w:bCs/>
                <w:i/>
                <w:iCs/>
                <w:lang w:val="sr-Latn-RS" w:eastAsia="sr-Latn-RS"/>
              </w:rPr>
            </w:pPr>
            <w:r w:rsidRPr="009078BF">
              <w:rPr>
                <w:b/>
                <w:bCs/>
                <w:i/>
                <w:iCs/>
                <w:lang w:val="sr-Latn-RS" w:eastAsia="sr-Latn-RS"/>
              </w:rPr>
              <w:t>593,2</w:t>
            </w:r>
          </w:p>
        </w:tc>
        <w:tc>
          <w:tcPr>
            <w:tcW w:w="1020" w:type="dxa"/>
            <w:tcBorders>
              <w:top w:val="nil"/>
              <w:left w:val="nil"/>
              <w:bottom w:val="single" w:sz="4" w:space="0" w:color="auto"/>
              <w:right w:val="single" w:sz="4" w:space="0" w:color="auto"/>
            </w:tcBorders>
            <w:shd w:val="clear" w:color="000000" w:fill="DCE6F1"/>
            <w:noWrap/>
            <w:vAlign w:val="bottom"/>
            <w:hideMark/>
          </w:tcPr>
          <w:p w14:paraId="7F3A28A8" w14:textId="77777777" w:rsidR="009078BF" w:rsidRPr="009078BF" w:rsidRDefault="009078BF" w:rsidP="009078BF">
            <w:pPr>
              <w:jc w:val="right"/>
              <w:rPr>
                <w:b/>
                <w:bCs/>
                <w:i/>
                <w:iCs/>
                <w:lang w:val="sr-Latn-RS" w:eastAsia="sr-Latn-RS"/>
              </w:rPr>
            </w:pPr>
            <w:r w:rsidRPr="009078BF">
              <w:rPr>
                <w:b/>
                <w:bCs/>
                <w:i/>
                <w:iCs/>
                <w:lang w:val="sr-Latn-RS" w:eastAsia="sr-Latn-RS"/>
              </w:rPr>
              <w:t>98,9</w:t>
            </w:r>
          </w:p>
        </w:tc>
        <w:tc>
          <w:tcPr>
            <w:tcW w:w="1020" w:type="dxa"/>
            <w:tcBorders>
              <w:top w:val="nil"/>
              <w:left w:val="nil"/>
              <w:bottom w:val="single" w:sz="4" w:space="0" w:color="auto"/>
              <w:right w:val="single" w:sz="4" w:space="0" w:color="auto"/>
            </w:tcBorders>
            <w:shd w:val="clear" w:color="000000" w:fill="DCE6F1"/>
            <w:noWrap/>
            <w:vAlign w:val="bottom"/>
            <w:hideMark/>
          </w:tcPr>
          <w:p w14:paraId="7536AEDD" w14:textId="77777777" w:rsidR="009078BF" w:rsidRPr="009078BF" w:rsidRDefault="009078BF" w:rsidP="009078BF">
            <w:pPr>
              <w:jc w:val="right"/>
              <w:rPr>
                <w:b/>
                <w:bCs/>
                <w:i/>
                <w:iCs/>
                <w:lang w:val="sr-Latn-RS" w:eastAsia="sr-Latn-RS"/>
              </w:rPr>
            </w:pPr>
            <w:r w:rsidRPr="009078BF">
              <w:rPr>
                <w:b/>
                <w:bCs/>
                <w:i/>
                <w:iCs/>
                <w:lang w:val="sr-Latn-RS" w:eastAsia="sr-Latn-RS"/>
              </w:rPr>
              <w:t>3556,5</w:t>
            </w:r>
          </w:p>
        </w:tc>
        <w:tc>
          <w:tcPr>
            <w:tcW w:w="1120" w:type="dxa"/>
            <w:tcBorders>
              <w:top w:val="nil"/>
              <w:left w:val="nil"/>
              <w:bottom w:val="single" w:sz="4" w:space="0" w:color="auto"/>
              <w:right w:val="single" w:sz="4" w:space="0" w:color="auto"/>
            </w:tcBorders>
            <w:shd w:val="clear" w:color="000000" w:fill="DCE6F1"/>
            <w:noWrap/>
            <w:vAlign w:val="bottom"/>
            <w:hideMark/>
          </w:tcPr>
          <w:p w14:paraId="4DDF3B76" w14:textId="77777777" w:rsidR="009078BF" w:rsidRPr="009078BF" w:rsidRDefault="009078BF" w:rsidP="009078BF">
            <w:pPr>
              <w:jc w:val="right"/>
              <w:rPr>
                <w:b/>
                <w:bCs/>
                <w:i/>
                <w:iCs/>
                <w:lang w:val="sr-Latn-RS" w:eastAsia="sr-Latn-RS"/>
              </w:rPr>
            </w:pPr>
            <w:r w:rsidRPr="009078BF">
              <w:rPr>
                <w:b/>
                <w:bCs/>
                <w:i/>
                <w:iCs/>
                <w:lang w:val="sr-Latn-RS" w:eastAsia="sr-Latn-RS"/>
              </w:rPr>
              <w:t>2387,4</w:t>
            </w:r>
          </w:p>
        </w:tc>
      </w:tr>
      <w:tr w:rsidR="009078BF" w:rsidRPr="009078BF" w14:paraId="6672E2AF" w14:textId="77777777" w:rsidTr="009078BF">
        <w:trPr>
          <w:trHeight w:val="255"/>
          <w:jc w:val="center"/>
        </w:trPr>
        <w:tc>
          <w:tcPr>
            <w:tcW w:w="1920" w:type="dxa"/>
            <w:tcBorders>
              <w:top w:val="nil"/>
              <w:left w:val="single" w:sz="4" w:space="0" w:color="auto"/>
              <w:bottom w:val="single" w:sz="4" w:space="0" w:color="auto"/>
              <w:right w:val="single" w:sz="4" w:space="0" w:color="auto"/>
            </w:tcBorders>
            <w:noWrap/>
            <w:vAlign w:val="bottom"/>
            <w:hideMark/>
          </w:tcPr>
          <w:p w14:paraId="75F5E468" w14:textId="77777777" w:rsidR="009078BF" w:rsidRPr="009078BF" w:rsidRDefault="009078BF" w:rsidP="009078BF">
            <w:pPr>
              <w:rPr>
                <w:lang w:val="sr-Latn-RS" w:eastAsia="sr-Latn-RS"/>
              </w:rPr>
            </w:pPr>
            <w:r w:rsidRPr="009078BF">
              <w:rPr>
                <w:lang w:val="sr-Latn-RS" w:eastAsia="sr-Latn-RS"/>
              </w:rPr>
              <w:t>Јела</w:t>
            </w:r>
          </w:p>
        </w:tc>
        <w:tc>
          <w:tcPr>
            <w:tcW w:w="1060" w:type="dxa"/>
            <w:tcBorders>
              <w:top w:val="nil"/>
              <w:left w:val="nil"/>
              <w:bottom w:val="single" w:sz="4" w:space="0" w:color="auto"/>
              <w:right w:val="single" w:sz="4" w:space="0" w:color="auto"/>
            </w:tcBorders>
            <w:noWrap/>
            <w:vAlign w:val="bottom"/>
            <w:hideMark/>
          </w:tcPr>
          <w:p w14:paraId="75485035" w14:textId="77777777" w:rsidR="009078BF" w:rsidRPr="009078BF" w:rsidRDefault="009078BF" w:rsidP="009078BF">
            <w:pPr>
              <w:jc w:val="right"/>
              <w:rPr>
                <w:lang w:val="sr-Latn-RS" w:eastAsia="sr-Latn-RS"/>
              </w:rPr>
            </w:pPr>
            <w:r w:rsidRPr="009078BF">
              <w:rPr>
                <w:lang w:val="sr-Latn-RS" w:eastAsia="sr-Latn-RS"/>
              </w:rPr>
              <w:t>1072,8</w:t>
            </w:r>
          </w:p>
        </w:tc>
        <w:tc>
          <w:tcPr>
            <w:tcW w:w="1000" w:type="dxa"/>
            <w:tcBorders>
              <w:top w:val="nil"/>
              <w:left w:val="nil"/>
              <w:bottom w:val="single" w:sz="4" w:space="0" w:color="auto"/>
              <w:right w:val="single" w:sz="4" w:space="0" w:color="auto"/>
            </w:tcBorders>
            <w:noWrap/>
            <w:vAlign w:val="bottom"/>
            <w:hideMark/>
          </w:tcPr>
          <w:p w14:paraId="7239E6C7" w14:textId="77777777" w:rsidR="009078BF" w:rsidRPr="009078BF" w:rsidRDefault="009078BF" w:rsidP="009078BF">
            <w:pPr>
              <w:jc w:val="right"/>
              <w:rPr>
                <w:lang w:val="sr-Latn-RS" w:eastAsia="sr-Latn-RS"/>
              </w:rPr>
            </w:pPr>
            <w:r w:rsidRPr="009078BF">
              <w:rPr>
                <w:lang w:val="sr-Latn-RS" w:eastAsia="sr-Latn-RS"/>
              </w:rPr>
              <w:t>160,9</w:t>
            </w:r>
          </w:p>
        </w:tc>
        <w:tc>
          <w:tcPr>
            <w:tcW w:w="1060" w:type="dxa"/>
            <w:tcBorders>
              <w:top w:val="nil"/>
              <w:left w:val="nil"/>
              <w:bottom w:val="single" w:sz="4" w:space="0" w:color="auto"/>
              <w:right w:val="nil"/>
            </w:tcBorders>
            <w:noWrap/>
            <w:vAlign w:val="bottom"/>
            <w:hideMark/>
          </w:tcPr>
          <w:p w14:paraId="3257654B" w14:textId="77777777" w:rsidR="009078BF" w:rsidRPr="009078BF" w:rsidRDefault="009078BF" w:rsidP="009078BF">
            <w:pPr>
              <w:jc w:val="right"/>
              <w:rPr>
                <w:lang w:val="sr-Latn-RS" w:eastAsia="sr-Latn-RS"/>
              </w:rPr>
            </w:pPr>
            <w:r w:rsidRPr="009078BF">
              <w:rPr>
                <w:lang w:val="sr-Latn-RS" w:eastAsia="sr-Latn-RS"/>
              </w:rPr>
              <w:t>911,9</w:t>
            </w:r>
          </w:p>
        </w:tc>
        <w:tc>
          <w:tcPr>
            <w:tcW w:w="1000" w:type="dxa"/>
            <w:tcBorders>
              <w:top w:val="nil"/>
              <w:left w:val="single" w:sz="4" w:space="0" w:color="auto"/>
              <w:bottom w:val="single" w:sz="4" w:space="0" w:color="auto"/>
              <w:right w:val="single" w:sz="4" w:space="0" w:color="auto"/>
            </w:tcBorders>
            <w:noWrap/>
            <w:vAlign w:val="bottom"/>
            <w:hideMark/>
          </w:tcPr>
          <w:p w14:paraId="5DD5B19B" w14:textId="77777777" w:rsidR="009078BF" w:rsidRPr="009078BF" w:rsidRDefault="009078BF" w:rsidP="009078BF">
            <w:pPr>
              <w:jc w:val="right"/>
              <w:rPr>
                <w:lang w:val="sr-Latn-RS" w:eastAsia="sr-Latn-RS"/>
              </w:rPr>
            </w:pPr>
            <w:r w:rsidRPr="009078BF">
              <w:rPr>
                <w:lang w:val="sr-Latn-RS" w:eastAsia="sr-Latn-RS"/>
              </w:rPr>
              <w:t>45,6</w:t>
            </w:r>
          </w:p>
        </w:tc>
        <w:tc>
          <w:tcPr>
            <w:tcW w:w="1000" w:type="dxa"/>
            <w:tcBorders>
              <w:top w:val="nil"/>
              <w:left w:val="nil"/>
              <w:bottom w:val="single" w:sz="4" w:space="0" w:color="auto"/>
              <w:right w:val="single" w:sz="4" w:space="0" w:color="auto"/>
            </w:tcBorders>
            <w:noWrap/>
            <w:vAlign w:val="bottom"/>
            <w:hideMark/>
          </w:tcPr>
          <w:p w14:paraId="6A0B6C76" w14:textId="77777777" w:rsidR="009078BF" w:rsidRPr="009078BF" w:rsidRDefault="009078BF" w:rsidP="009078BF">
            <w:pPr>
              <w:jc w:val="right"/>
              <w:rPr>
                <w:lang w:val="sr-Latn-RS" w:eastAsia="sr-Latn-RS"/>
              </w:rPr>
            </w:pPr>
            <w:r w:rsidRPr="009078BF">
              <w:rPr>
                <w:lang w:val="sr-Latn-RS" w:eastAsia="sr-Latn-RS"/>
              </w:rPr>
              <w:t>45,6</w:t>
            </w:r>
          </w:p>
        </w:tc>
        <w:tc>
          <w:tcPr>
            <w:tcW w:w="1060" w:type="dxa"/>
            <w:tcBorders>
              <w:top w:val="nil"/>
              <w:left w:val="nil"/>
              <w:bottom w:val="single" w:sz="4" w:space="0" w:color="auto"/>
              <w:right w:val="single" w:sz="4" w:space="0" w:color="auto"/>
            </w:tcBorders>
            <w:noWrap/>
            <w:vAlign w:val="bottom"/>
            <w:hideMark/>
          </w:tcPr>
          <w:p w14:paraId="534CCCF3" w14:textId="77777777" w:rsidR="009078BF" w:rsidRPr="009078BF" w:rsidRDefault="009078BF" w:rsidP="009078BF">
            <w:pPr>
              <w:rPr>
                <w:lang w:val="sr-Latn-RS" w:eastAsia="sr-Latn-RS"/>
              </w:rPr>
            </w:pPr>
            <w:r w:rsidRPr="009078BF">
              <w:rPr>
                <w:lang w:val="sr-Latn-RS" w:eastAsia="sr-Latn-RS"/>
              </w:rPr>
              <w:t> </w:t>
            </w:r>
          </w:p>
        </w:tc>
        <w:tc>
          <w:tcPr>
            <w:tcW w:w="1060" w:type="dxa"/>
            <w:tcBorders>
              <w:top w:val="nil"/>
              <w:left w:val="nil"/>
              <w:bottom w:val="single" w:sz="4" w:space="0" w:color="auto"/>
              <w:right w:val="single" w:sz="4" w:space="0" w:color="auto"/>
            </w:tcBorders>
            <w:noWrap/>
            <w:vAlign w:val="bottom"/>
            <w:hideMark/>
          </w:tcPr>
          <w:p w14:paraId="445F5733" w14:textId="77777777" w:rsidR="009078BF" w:rsidRPr="009078BF" w:rsidRDefault="009078BF" w:rsidP="009078BF">
            <w:pPr>
              <w:jc w:val="right"/>
              <w:rPr>
                <w:lang w:val="sr-Latn-RS" w:eastAsia="sr-Latn-RS"/>
              </w:rPr>
            </w:pPr>
            <w:r w:rsidRPr="009078BF">
              <w:rPr>
                <w:lang w:val="sr-Latn-RS" w:eastAsia="sr-Latn-RS"/>
              </w:rPr>
              <w:t>182,4</w:t>
            </w:r>
          </w:p>
        </w:tc>
        <w:tc>
          <w:tcPr>
            <w:tcW w:w="1000" w:type="dxa"/>
            <w:tcBorders>
              <w:top w:val="nil"/>
              <w:left w:val="nil"/>
              <w:bottom w:val="single" w:sz="4" w:space="0" w:color="auto"/>
              <w:right w:val="single" w:sz="4" w:space="0" w:color="auto"/>
            </w:tcBorders>
            <w:noWrap/>
            <w:vAlign w:val="bottom"/>
            <w:hideMark/>
          </w:tcPr>
          <w:p w14:paraId="18A11FF6" w14:textId="77777777" w:rsidR="009078BF" w:rsidRPr="009078BF" w:rsidRDefault="009078BF" w:rsidP="009078BF">
            <w:pPr>
              <w:jc w:val="right"/>
              <w:rPr>
                <w:lang w:val="sr-Latn-RS" w:eastAsia="sr-Latn-RS"/>
              </w:rPr>
            </w:pPr>
            <w:r w:rsidRPr="009078BF">
              <w:rPr>
                <w:lang w:val="sr-Latn-RS" w:eastAsia="sr-Latn-RS"/>
              </w:rPr>
              <w:t>182,4</w:t>
            </w:r>
          </w:p>
        </w:tc>
        <w:tc>
          <w:tcPr>
            <w:tcW w:w="1060" w:type="dxa"/>
            <w:tcBorders>
              <w:top w:val="nil"/>
              <w:left w:val="nil"/>
              <w:bottom w:val="single" w:sz="4" w:space="0" w:color="auto"/>
              <w:right w:val="single" w:sz="4" w:space="0" w:color="auto"/>
            </w:tcBorders>
            <w:noWrap/>
            <w:vAlign w:val="bottom"/>
            <w:hideMark/>
          </w:tcPr>
          <w:p w14:paraId="7853F170" w14:textId="77777777" w:rsidR="009078BF" w:rsidRPr="009078BF" w:rsidRDefault="009078BF" w:rsidP="009078BF">
            <w:pPr>
              <w:jc w:val="right"/>
              <w:rPr>
                <w:lang w:val="sr-Latn-RS" w:eastAsia="sr-Latn-RS"/>
              </w:rPr>
            </w:pPr>
            <w:r w:rsidRPr="009078BF">
              <w:rPr>
                <w:lang w:val="sr-Latn-RS" w:eastAsia="sr-Latn-RS"/>
              </w:rPr>
              <w:t>273,6</w:t>
            </w:r>
          </w:p>
        </w:tc>
        <w:tc>
          <w:tcPr>
            <w:tcW w:w="1020" w:type="dxa"/>
            <w:tcBorders>
              <w:top w:val="nil"/>
              <w:left w:val="nil"/>
              <w:bottom w:val="single" w:sz="4" w:space="0" w:color="auto"/>
              <w:right w:val="single" w:sz="4" w:space="0" w:color="auto"/>
            </w:tcBorders>
            <w:noWrap/>
            <w:vAlign w:val="bottom"/>
            <w:hideMark/>
          </w:tcPr>
          <w:p w14:paraId="4762440F" w14:textId="77777777" w:rsidR="009078BF" w:rsidRPr="009078BF" w:rsidRDefault="009078BF" w:rsidP="009078BF">
            <w:pPr>
              <w:jc w:val="right"/>
              <w:rPr>
                <w:lang w:val="sr-Latn-RS" w:eastAsia="sr-Latn-RS"/>
              </w:rPr>
            </w:pPr>
            <w:r w:rsidRPr="009078BF">
              <w:rPr>
                <w:lang w:val="sr-Latn-RS" w:eastAsia="sr-Latn-RS"/>
              </w:rPr>
              <w:t>182,4</w:t>
            </w:r>
          </w:p>
        </w:tc>
        <w:tc>
          <w:tcPr>
            <w:tcW w:w="1020" w:type="dxa"/>
            <w:tcBorders>
              <w:top w:val="nil"/>
              <w:left w:val="nil"/>
              <w:bottom w:val="single" w:sz="4" w:space="0" w:color="auto"/>
              <w:right w:val="single" w:sz="4" w:space="0" w:color="auto"/>
            </w:tcBorders>
            <w:noWrap/>
            <w:vAlign w:val="bottom"/>
            <w:hideMark/>
          </w:tcPr>
          <w:p w14:paraId="1FD9BC5B" w14:textId="77777777" w:rsidR="009078BF" w:rsidRPr="009078BF" w:rsidRDefault="009078BF" w:rsidP="009078BF">
            <w:pPr>
              <w:jc w:val="right"/>
              <w:rPr>
                <w:lang w:val="sr-Latn-RS" w:eastAsia="sr-Latn-RS"/>
              </w:rPr>
            </w:pPr>
            <w:r w:rsidRPr="009078BF">
              <w:rPr>
                <w:lang w:val="sr-Latn-RS" w:eastAsia="sr-Latn-RS"/>
              </w:rPr>
              <w:t>911,9</w:t>
            </w:r>
          </w:p>
        </w:tc>
        <w:tc>
          <w:tcPr>
            <w:tcW w:w="1120" w:type="dxa"/>
            <w:tcBorders>
              <w:top w:val="nil"/>
              <w:left w:val="nil"/>
              <w:bottom w:val="single" w:sz="4" w:space="0" w:color="auto"/>
              <w:right w:val="single" w:sz="4" w:space="0" w:color="auto"/>
            </w:tcBorders>
            <w:noWrap/>
            <w:vAlign w:val="bottom"/>
            <w:hideMark/>
          </w:tcPr>
          <w:p w14:paraId="7F1BBEC7" w14:textId="77777777" w:rsidR="009078BF" w:rsidRPr="009078BF" w:rsidRDefault="009078BF" w:rsidP="009078BF">
            <w:pPr>
              <w:rPr>
                <w:lang w:val="sr-Latn-RS" w:eastAsia="sr-Latn-RS"/>
              </w:rPr>
            </w:pPr>
            <w:r w:rsidRPr="009078BF">
              <w:rPr>
                <w:lang w:val="sr-Latn-RS" w:eastAsia="sr-Latn-RS"/>
              </w:rPr>
              <w:t> </w:t>
            </w:r>
          </w:p>
        </w:tc>
      </w:tr>
      <w:tr w:rsidR="009078BF" w:rsidRPr="009078BF" w14:paraId="6DDF79D3" w14:textId="77777777" w:rsidTr="009078BF">
        <w:trPr>
          <w:trHeight w:val="255"/>
          <w:jc w:val="center"/>
        </w:trPr>
        <w:tc>
          <w:tcPr>
            <w:tcW w:w="1920" w:type="dxa"/>
            <w:tcBorders>
              <w:top w:val="nil"/>
              <w:left w:val="single" w:sz="4" w:space="0" w:color="auto"/>
              <w:bottom w:val="single" w:sz="4" w:space="0" w:color="auto"/>
              <w:right w:val="single" w:sz="4" w:space="0" w:color="auto"/>
            </w:tcBorders>
            <w:noWrap/>
            <w:vAlign w:val="bottom"/>
            <w:hideMark/>
          </w:tcPr>
          <w:p w14:paraId="606F404B" w14:textId="77777777" w:rsidR="009078BF" w:rsidRPr="009078BF" w:rsidRDefault="009078BF" w:rsidP="009078BF">
            <w:pPr>
              <w:rPr>
                <w:lang w:val="sr-Latn-RS" w:eastAsia="sr-Latn-RS"/>
              </w:rPr>
            </w:pPr>
            <w:r w:rsidRPr="009078BF">
              <w:rPr>
                <w:lang w:val="sr-Latn-RS" w:eastAsia="sr-Latn-RS"/>
              </w:rPr>
              <w:t>Смрча</w:t>
            </w:r>
          </w:p>
        </w:tc>
        <w:tc>
          <w:tcPr>
            <w:tcW w:w="1060" w:type="dxa"/>
            <w:tcBorders>
              <w:top w:val="nil"/>
              <w:left w:val="nil"/>
              <w:bottom w:val="single" w:sz="4" w:space="0" w:color="auto"/>
              <w:right w:val="single" w:sz="4" w:space="0" w:color="auto"/>
            </w:tcBorders>
            <w:noWrap/>
            <w:vAlign w:val="bottom"/>
            <w:hideMark/>
          </w:tcPr>
          <w:p w14:paraId="27026C97" w14:textId="77777777" w:rsidR="009078BF" w:rsidRPr="009078BF" w:rsidRDefault="009078BF" w:rsidP="009078BF">
            <w:pPr>
              <w:jc w:val="right"/>
              <w:rPr>
                <w:lang w:val="sr-Latn-RS" w:eastAsia="sr-Latn-RS"/>
              </w:rPr>
            </w:pPr>
            <w:r w:rsidRPr="009078BF">
              <w:rPr>
                <w:lang w:val="sr-Latn-RS" w:eastAsia="sr-Latn-RS"/>
              </w:rPr>
              <w:t>288,8</w:t>
            </w:r>
          </w:p>
        </w:tc>
        <w:tc>
          <w:tcPr>
            <w:tcW w:w="1000" w:type="dxa"/>
            <w:tcBorders>
              <w:top w:val="nil"/>
              <w:left w:val="nil"/>
              <w:bottom w:val="single" w:sz="4" w:space="0" w:color="auto"/>
              <w:right w:val="single" w:sz="4" w:space="0" w:color="auto"/>
            </w:tcBorders>
            <w:noWrap/>
            <w:vAlign w:val="bottom"/>
            <w:hideMark/>
          </w:tcPr>
          <w:p w14:paraId="230CB38D" w14:textId="77777777" w:rsidR="009078BF" w:rsidRPr="009078BF" w:rsidRDefault="009078BF" w:rsidP="009078BF">
            <w:pPr>
              <w:jc w:val="right"/>
              <w:rPr>
                <w:lang w:val="sr-Latn-RS" w:eastAsia="sr-Latn-RS"/>
              </w:rPr>
            </w:pPr>
            <w:r w:rsidRPr="009078BF">
              <w:rPr>
                <w:lang w:val="sr-Latn-RS" w:eastAsia="sr-Latn-RS"/>
              </w:rPr>
              <w:t>43,3</w:t>
            </w:r>
          </w:p>
        </w:tc>
        <w:tc>
          <w:tcPr>
            <w:tcW w:w="1060" w:type="dxa"/>
            <w:tcBorders>
              <w:top w:val="nil"/>
              <w:left w:val="nil"/>
              <w:bottom w:val="single" w:sz="4" w:space="0" w:color="auto"/>
              <w:right w:val="nil"/>
            </w:tcBorders>
            <w:noWrap/>
            <w:vAlign w:val="bottom"/>
            <w:hideMark/>
          </w:tcPr>
          <w:p w14:paraId="3950E1C5" w14:textId="77777777" w:rsidR="009078BF" w:rsidRPr="009078BF" w:rsidRDefault="009078BF" w:rsidP="009078BF">
            <w:pPr>
              <w:jc w:val="right"/>
              <w:rPr>
                <w:lang w:val="sr-Latn-RS" w:eastAsia="sr-Latn-RS"/>
              </w:rPr>
            </w:pPr>
            <w:r w:rsidRPr="009078BF">
              <w:rPr>
                <w:lang w:val="sr-Latn-RS" w:eastAsia="sr-Latn-RS"/>
              </w:rPr>
              <w:t>245,5</w:t>
            </w:r>
          </w:p>
        </w:tc>
        <w:tc>
          <w:tcPr>
            <w:tcW w:w="1000" w:type="dxa"/>
            <w:tcBorders>
              <w:top w:val="nil"/>
              <w:left w:val="single" w:sz="4" w:space="0" w:color="auto"/>
              <w:bottom w:val="single" w:sz="4" w:space="0" w:color="auto"/>
              <w:right w:val="single" w:sz="4" w:space="0" w:color="auto"/>
            </w:tcBorders>
            <w:noWrap/>
            <w:vAlign w:val="bottom"/>
            <w:hideMark/>
          </w:tcPr>
          <w:p w14:paraId="6EF20939" w14:textId="77777777" w:rsidR="009078BF" w:rsidRPr="009078BF" w:rsidRDefault="009078BF" w:rsidP="009078BF">
            <w:pPr>
              <w:jc w:val="right"/>
              <w:rPr>
                <w:lang w:val="sr-Latn-RS" w:eastAsia="sr-Latn-RS"/>
              </w:rPr>
            </w:pPr>
            <w:r w:rsidRPr="009078BF">
              <w:rPr>
                <w:lang w:val="sr-Latn-RS" w:eastAsia="sr-Latn-RS"/>
              </w:rPr>
              <w:t>12,3</w:t>
            </w:r>
          </w:p>
        </w:tc>
        <w:tc>
          <w:tcPr>
            <w:tcW w:w="1000" w:type="dxa"/>
            <w:tcBorders>
              <w:top w:val="nil"/>
              <w:left w:val="nil"/>
              <w:bottom w:val="single" w:sz="4" w:space="0" w:color="auto"/>
              <w:right w:val="single" w:sz="4" w:space="0" w:color="auto"/>
            </w:tcBorders>
            <w:noWrap/>
            <w:vAlign w:val="bottom"/>
            <w:hideMark/>
          </w:tcPr>
          <w:p w14:paraId="5658B48F" w14:textId="77777777" w:rsidR="009078BF" w:rsidRPr="009078BF" w:rsidRDefault="009078BF" w:rsidP="009078BF">
            <w:pPr>
              <w:jc w:val="right"/>
              <w:rPr>
                <w:lang w:val="sr-Latn-RS" w:eastAsia="sr-Latn-RS"/>
              </w:rPr>
            </w:pPr>
            <w:r w:rsidRPr="009078BF">
              <w:rPr>
                <w:lang w:val="sr-Latn-RS" w:eastAsia="sr-Latn-RS"/>
              </w:rPr>
              <w:t>12,3</w:t>
            </w:r>
          </w:p>
        </w:tc>
        <w:tc>
          <w:tcPr>
            <w:tcW w:w="1060" w:type="dxa"/>
            <w:tcBorders>
              <w:top w:val="nil"/>
              <w:left w:val="nil"/>
              <w:bottom w:val="single" w:sz="4" w:space="0" w:color="auto"/>
              <w:right w:val="single" w:sz="4" w:space="0" w:color="auto"/>
            </w:tcBorders>
            <w:noWrap/>
            <w:vAlign w:val="bottom"/>
            <w:hideMark/>
          </w:tcPr>
          <w:p w14:paraId="2413BE86" w14:textId="77777777" w:rsidR="009078BF" w:rsidRPr="009078BF" w:rsidRDefault="009078BF" w:rsidP="009078BF">
            <w:pPr>
              <w:rPr>
                <w:lang w:val="sr-Latn-RS" w:eastAsia="sr-Latn-RS"/>
              </w:rPr>
            </w:pPr>
            <w:r w:rsidRPr="009078BF">
              <w:rPr>
                <w:lang w:val="sr-Latn-RS" w:eastAsia="sr-Latn-RS"/>
              </w:rPr>
              <w:t> </w:t>
            </w:r>
          </w:p>
        </w:tc>
        <w:tc>
          <w:tcPr>
            <w:tcW w:w="1060" w:type="dxa"/>
            <w:tcBorders>
              <w:top w:val="nil"/>
              <w:left w:val="nil"/>
              <w:bottom w:val="single" w:sz="4" w:space="0" w:color="auto"/>
              <w:right w:val="single" w:sz="4" w:space="0" w:color="auto"/>
            </w:tcBorders>
            <w:noWrap/>
            <w:vAlign w:val="bottom"/>
            <w:hideMark/>
          </w:tcPr>
          <w:p w14:paraId="2480D5BA" w14:textId="77777777" w:rsidR="009078BF" w:rsidRPr="009078BF" w:rsidRDefault="009078BF" w:rsidP="009078BF">
            <w:pPr>
              <w:jc w:val="right"/>
              <w:rPr>
                <w:lang w:val="sr-Latn-RS" w:eastAsia="sr-Latn-RS"/>
              </w:rPr>
            </w:pPr>
            <w:r w:rsidRPr="009078BF">
              <w:rPr>
                <w:lang w:val="sr-Latn-RS" w:eastAsia="sr-Latn-RS"/>
              </w:rPr>
              <w:t>49,1</w:t>
            </w:r>
          </w:p>
        </w:tc>
        <w:tc>
          <w:tcPr>
            <w:tcW w:w="1000" w:type="dxa"/>
            <w:tcBorders>
              <w:top w:val="nil"/>
              <w:left w:val="nil"/>
              <w:bottom w:val="single" w:sz="4" w:space="0" w:color="auto"/>
              <w:right w:val="single" w:sz="4" w:space="0" w:color="auto"/>
            </w:tcBorders>
            <w:noWrap/>
            <w:vAlign w:val="bottom"/>
            <w:hideMark/>
          </w:tcPr>
          <w:p w14:paraId="7D93F923" w14:textId="77777777" w:rsidR="009078BF" w:rsidRPr="009078BF" w:rsidRDefault="009078BF" w:rsidP="009078BF">
            <w:pPr>
              <w:jc w:val="right"/>
              <w:rPr>
                <w:lang w:val="sr-Latn-RS" w:eastAsia="sr-Latn-RS"/>
              </w:rPr>
            </w:pPr>
            <w:r w:rsidRPr="009078BF">
              <w:rPr>
                <w:lang w:val="sr-Latn-RS" w:eastAsia="sr-Latn-RS"/>
              </w:rPr>
              <w:t>49,1</w:t>
            </w:r>
          </w:p>
        </w:tc>
        <w:tc>
          <w:tcPr>
            <w:tcW w:w="1060" w:type="dxa"/>
            <w:tcBorders>
              <w:top w:val="nil"/>
              <w:left w:val="nil"/>
              <w:bottom w:val="single" w:sz="4" w:space="0" w:color="auto"/>
              <w:right w:val="single" w:sz="4" w:space="0" w:color="auto"/>
            </w:tcBorders>
            <w:noWrap/>
            <w:vAlign w:val="bottom"/>
            <w:hideMark/>
          </w:tcPr>
          <w:p w14:paraId="30C9B93D" w14:textId="77777777" w:rsidR="009078BF" w:rsidRPr="009078BF" w:rsidRDefault="009078BF" w:rsidP="009078BF">
            <w:pPr>
              <w:jc w:val="right"/>
              <w:rPr>
                <w:lang w:val="sr-Latn-RS" w:eastAsia="sr-Latn-RS"/>
              </w:rPr>
            </w:pPr>
            <w:r w:rsidRPr="009078BF">
              <w:rPr>
                <w:lang w:val="sr-Latn-RS" w:eastAsia="sr-Latn-RS"/>
              </w:rPr>
              <w:t>73,6</w:t>
            </w:r>
          </w:p>
        </w:tc>
        <w:tc>
          <w:tcPr>
            <w:tcW w:w="1020" w:type="dxa"/>
            <w:tcBorders>
              <w:top w:val="nil"/>
              <w:left w:val="nil"/>
              <w:bottom w:val="single" w:sz="4" w:space="0" w:color="auto"/>
              <w:right w:val="single" w:sz="4" w:space="0" w:color="auto"/>
            </w:tcBorders>
            <w:noWrap/>
            <w:vAlign w:val="bottom"/>
            <w:hideMark/>
          </w:tcPr>
          <w:p w14:paraId="45D426DC" w14:textId="77777777" w:rsidR="009078BF" w:rsidRPr="009078BF" w:rsidRDefault="009078BF" w:rsidP="009078BF">
            <w:pPr>
              <w:jc w:val="right"/>
              <w:rPr>
                <w:lang w:val="sr-Latn-RS" w:eastAsia="sr-Latn-RS"/>
              </w:rPr>
            </w:pPr>
            <w:r w:rsidRPr="009078BF">
              <w:rPr>
                <w:lang w:val="sr-Latn-RS" w:eastAsia="sr-Latn-RS"/>
              </w:rPr>
              <w:t>49,1</w:t>
            </w:r>
          </w:p>
        </w:tc>
        <w:tc>
          <w:tcPr>
            <w:tcW w:w="1020" w:type="dxa"/>
            <w:tcBorders>
              <w:top w:val="nil"/>
              <w:left w:val="nil"/>
              <w:bottom w:val="single" w:sz="4" w:space="0" w:color="auto"/>
              <w:right w:val="single" w:sz="4" w:space="0" w:color="auto"/>
            </w:tcBorders>
            <w:noWrap/>
            <w:vAlign w:val="bottom"/>
            <w:hideMark/>
          </w:tcPr>
          <w:p w14:paraId="76E3AD9F" w14:textId="77777777" w:rsidR="009078BF" w:rsidRPr="009078BF" w:rsidRDefault="009078BF" w:rsidP="009078BF">
            <w:pPr>
              <w:jc w:val="right"/>
              <w:rPr>
                <w:lang w:val="sr-Latn-RS" w:eastAsia="sr-Latn-RS"/>
              </w:rPr>
            </w:pPr>
            <w:r w:rsidRPr="009078BF">
              <w:rPr>
                <w:lang w:val="sr-Latn-RS" w:eastAsia="sr-Latn-RS"/>
              </w:rPr>
              <w:t>245,5</w:t>
            </w:r>
          </w:p>
        </w:tc>
        <w:tc>
          <w:tcPr>
            <w:tcW w:w="1120" w:type="dxa"/>
            <w:tcBorders>
              <w:top w:val="nil"/>
              <w:left w:val="nil"/>
              <w:bottom w:val="single" w:sz="4" w:space="0" w:color="auto"/>
              <w:right w:val="single" w:sz="4" w:space="0" w:color="auto"/>
            </w:tcBorders>
            <w:noWrap/>
            <w:vAlign w:val="bottom"/>
            <w:hideMark/>
          </w:tcPr>
          <w:p w14:paraId="17889597" w14:textId="77777777" w:rsidR="009078BF" w:rsidRPr="009078BF" w:rsidRDefault="009078BF" w:rsidP="009078BF">
            <w:pPr>
              <w:rPr>
                <w:lang w:val="sr-Latn-RS" w:eastAsia="sr-Latn-RS"/>
              </w:rPr>
            </w:pPr>
            <w:r w:rsidRPr="009078BF">
              <w:rPr>
                <w:lang w:val="sr-Latn-RS" w:eastAsia="sr-Latn-RS"/>
              </w:rPr>
              <w:t> </w:t>
            </w:r>
          </w:p>
        </w:tc>
      </w:tr>
      <w:tr w:rsidR="009078BF" w:rsidRPr="009078BF" w14:paraId="374FF5E0" w14:textId="77777777" w:rsidTr="009078BF">
        <w:trPr>
          <w:trHeight w:val="255"/>
          <w:jc w:val="center"/>
        </w:trPr>
        <w:tc>
          <w:tcPr>
            <w:tcW w:w="1920" w:type="dxa"/>
            <w:tcBorders>
              <w:top w:val="nil"/>
              <w:left w:val="single" w:sz="4" w:space="0" w:color="auto"/>
              <w:bottom w:val="single" w:sz="4" w:space="0" w:color="auto"/>
              <w:right w:val="single" w:sz="4" w:space="0" w:color="auto"/>
            </w:tcBorders>
            <w:noWrap/>
            <w:vAlign w:val="bottom"/>
            <w:hideMark/>
          </w:tcPr>
          <w:p w14:paraId="315187CB" w14:textId="77777777" w:rsidR="009078BF" w:rsidRPr="009078BF" w:rsidRDefault="009078BF" w:rsidP="009078BF">
            <w:pPr>
              <w:rPr>
                <w:lang w:val="sr-Latn-RS" w:eastAsia="sr-Latn-RS"/>
              </w:rPr>
            </w:pPr>
            <w:r w:rsidRPr="009078BF">
              <w:rPr>
                <w:lang w:val="sr-Latn-RS" w:eastAsia="sr-Latn-RS"/>
              </w:rPr>
              <w:t>Црни бор</w:t>
            </w:r>
          </w:p>
        </w:tc>
        <w:tc>
          <w:tcPr>
            <w:tcW w:w="1060" w:type="dxa"/>
            <w:tcBorders>
              <w:top w:val="nil"/>
              <w:left w:val="nil"/>
              <w:bottom w:val="single" w:sz="4" w:space="0" w:color="auto"/>
              <w:right w:val="single" w:sz="4" w:space="0" w:color="auto"/>
            </w:tcBorders>
            <w:noWrap/>
            <w:vAlign w:val="bottom"/>
            <w:hideMark/>
          </w:tcPr>
          <w:p w14:paraId="1FD33F0E" w14:textId="77777777" w:rsidR="009078BF" w:rsidRPr="009078BF" w:rsidRDefault="009078BF" w:rsidP="009078BF">
            <w:pPr>
              <w:jc w:val="right"/>
              <w:rPr>
                <w:lang w:val="sr-Latn-RS" w:eastAsia="sr-Latn-RS"/>
              </w:rPr>
            </w:pPr>
            <w:r w:rsidRPr="009078BF">
              <w:rPr>
                <w:lang w:val="sr-Latn-RS" w:eastAsia="sr-Latn-RS"/>
              </w:rPr>
              <w:t>24,7</w:t>
            </w:r>
          </w:p>
        </w:tc>
        <w:tc>
          <w:tcPr>
            <w:tcW w:w="1000" w:type="dxa"/>
            <w:tcBorders>
              <w:top w:val="nil"/>
              <w:left w:val="nil"/>
              <w:bottom w:val="single" w:sz="4" w:space="0" w:color="auto"/>
              <w:right w:val="single" w:sz="4" w:space="0" w:color="auto"/>
            </w:tcBorders>
            <w:noWrap/>
            <w:vAlign w:val="bottom"/>
            <w:hideMark/>
          </w:tcPr>
          <w:p w14:paraId="0626BA6E" w14:textId="77777777" w:rsidR="009078BF" w:rsidRPr="009078BF" w:rsidRDefault="009078BF" w:rsidP="009078BF">
            <w:pPr>
              <w:jc w:val="right"/>
              <w:rPr>
                <w:lang w:val="sr-Latn-RS" w:eastAsia="sr-Latn-RS"/>
              </w:rPr>
            </w:pPr>
            <w:r w:rsidRPr="009078BF">
              <w:rPr>
                <w:lang w:val="sr-Latn-RS" w:eastAsia="sr-Latn-RS"/>
              </w:rPr>
              <w:t>3,7</w:t>
            </w:r>
          </w:p>
        </w:tc>
        <w:tc>
          <w:tcPr>
            <w:tcW w:w="1060" w:type="dxa"/>
            <w:tcBorders>
              <w:top w:val="nil"/>
              <w:left w:val="nil"/>
              <w:bottom w:val="single" w:sz="4" w:space="0" w:color="auto"/>
              <w:right w:val="nil"/>
            </w:tcBorders>
            <w:noWrap/>
            <w:vAlign w:val="bottom"/>
            <w:hideMark/>
          </w:tcPr>
          <w:p w14:paraId="16CAC63C" w14:textId="77777777" w:rsidR="009078BF" w:rsidRPr="009078BF" w:rsidRDefault="009078BF" w:rsidP="009078BF">
            <w:pPr>
              <w:jc w:val="right"/>
              <w:rPr>
                <w:lang w:val="sr-Latn-RS" w:eastAsia="sr-Latn-RS"/>
              </w:rPr>
            </w:pPr>
            <w:r w:rsidRPr="009078BF">
              <w:rPr>
                <w:lang w:val="sr-Latn-RS" w:eastAsia="sr-Latn-RS"/>
              </w:rPr>
              <w:t>21,0</w:t>
            </w:r>
          </w:p>
        </w:tc>
        <w:tc>
          <w:tcPr>
            <w:tcW w:w="1000" w:type="dxa"/>
            <w:tcBorders>
              <w:top w:val="nil"/>
              <w:left w:val="single" w:sz="4" w:space="0" w:color="auto"/>
              <w:bottom w:val="single" w:sz="4" w:space="0" w:color="auto"/>
              <w:right w:val="single" w:sz="4" w:space="0" w:color="auto"/>
            </w:tcBorders>
            <w:noWrap/>
            <w:vAlign w:val="bottom"/>
            <w:hideMark/>
          </w:tcPr>
          <w:p w14:paraId="7C23AF14" w14:textId="77777777" w:rsidR="009078BF" w:rsidRPr="009078BF" w:rsidRDefault="009078BF" w:rsidP="009078BF">
            <w:pPr>
              <w:rPr>
                <w:lang w:val="sr-Latn-RS" w:eastAsia="sr-Latn-RS"/>
              </w:rPr>
            </w:pPr>
            <w:r w:rsidRPr="009078BF">
              <w:rPr>
                <w:lang w:val="sr-Latn-RS" w:eastAsia="sr-Latn-RS"/>
              </w:rPr>
              <w:t> </w:t>
            </w:r>
          </w:p>
        </w:tc>
        <w:tc>
          <w:tcPr>
            <w:tcW w:w="1000" w:type="dxa"/>
            <w:tcBorders>
              <w:top w:val="nil"/>
              <w:left w:val="nil"/>
              <w:bottom w:val="single" w:sz="4" w:space="0" w:color="auto"/>
              <w:right w:val="single" w:sz="4" w:space="0" w:color="auto"/>
            </w:tcBorders>
            <w:noWrap/>
            <w:vAlign w:val="bottom"/>
            <w:hideMark/>
          </w:tcPr>
          <w:p w14:paraId="000096D1" w14:textId="77777777" w:rsidR="009078BF" w:rsidRPr="009078BF" w:rsidRDefault="009078BF" w:rsidP="009078BF">
            <w:pPr>
              <w:rPr>
                <w:lang w:val="sr-Latn-RS" w:eastAsia="sr-Latn-RS"/>
              </w:rPr>
            </w:pPr>
            <w:r w:rsidRPr="009078BF">
              <w:rPr>
                <w:lang w:val="sr-Latn-RS" w:eastAsia="sr-Latn-RS"/>
              </w:rPr>
              <w:t> </w:t>
            </w:r>
          </w:p>
        </w:tc>
        <w:tc>
          <w:tcPr>
            <w:tcW w:w="1060" w:type="dxa"/>
            <w:tcBorders>
              <w:top w:val="nil"/>
              <w:left w:val="nil"/>
              <w:bottom w:val="single" w:sz="4" w:space="0" w:color="auto"/>
              <w:right w:val="single" w:sz="4" w:space="0" w:color="auto"/>
            </w:tcBorders>
            <w:noWrap/>
            <w:vAlign w:val="bottom"/>
            <w:hideMark/>
          </w:tcPr>
          <w:p w14:paraId="31A68FD7" w14:textId="77777777" w:rsidR="009078BF" w:rsidRPr="009078BF" w:rsidRDefault="009078BF" w:rsidP="009078BF">
            <w:pPr>
              <w:rPr>
                <w:lang w:val="sr-Latn-RS" w:eastAsia="sr-Latn-RS"/>
              </w:rPr>
            </w:pPr>
            <w:r w:rsidRPr="009078BF">
              <w:rPr>
                <w:lang w:val="sr-Latn-RS" w:eastAsia="sr-Latn-RS"/>
              </w:rPr>
              <w:t> </w:t>
            </w:r>
          </w:p>
        </w:tc>
        <w:tc>
          <w:tcPr>
            <w:tcW w:w="1060" w:type="dxa"/>
            <w:tcBorders>
              <w:top w:val="nil"/>
              <w:left w:val="nil"/>
              <w:bottom w:val="single" w:sz="4" w:space="0" w:color="auto"/>
              <w:right w:val="single" w:sz="4" w:space="0" w:color="auto"/>
            </w:tcBorders>
            <w:noWrap/>
            <w:vAlign w:val="bottom"/>
            <w:hideMark/>
          </w:tcPr>
          <w:p w14:paraId="5DE9029F" w14:textId="77777777" w:rsidR="009078BF" w:rsidRPr="009078BF" w:rsidRDefault="009078BF" w:rsidP="009078BF">
            <w:pPr>
              <w:jc w:val="right"/>
              <w:rPr>
                <w:lang w:val="sr-Latn-RS" w:eastAsia="sr-Latn-RS"/>
              </w:rPr>
            </w:pPr>
            <w:r w:rsidRPr="009078BF">
              <w:rPr>
                <w:lang w:val="sr-Latn-RS" w:eastAsia="sr-Latn-RS"/>
              </w:rPr>
              <w:t>4,2</w:t>
            </w:r>
          </w:p>
        </w:tc>
        <w:tc>
          <w:tcPr>
            <w:tcW w:w="1000" w:type="dxa"/>
            <w:tcBorders>
              <w:top w:val="nil"/>
              <w:left w:val="nil"/>
              <w:bottom w:val="single" w:sz="4" w:space="0" w:color="auto"/>
              <w:right w:val="single" w:sz="4" w:space="0" w:color="auto"/>
            </w:tcBorders>
            <w:noWrap/>
            <w:vAlign w:val="bottom"/>
            <w:hideMark/>
          </w:tcPr>
          <w:p w14:paraId="4F167B62" w14:textId="77777777" w:rsidR="009078BF" w:rsidRPr="009078BF" w:rsidRDefault="009078BF" w:rsidP="009078BF">
            <w:pPr>
              <w:jc w:val="right"/>
              <w:rPr>
                <w:lang w:val="sr-Latn-RS" w:eastAsia="sr-Latn-RS"/>
              </w:rPr>
            </w:pPr>
            <w:r w:rsidRPr="009078BF">
              <w:rPr>
                <w:lang w:val="sr-Latn-RS" w:eastAsia="sr-Latn-RS"/>
              </w:rPr>
              <w:t>4,2</w:t>
            </w:r>
          </w:p>
        </w:tc>
        <w:tc>
          <w:tcPr>
            <w:tcW w:w="1060" w:type="dxa"/>
            <w:tcBorders>
              <w:top w:val="nil"/>
              <w:left w:val="nil"/>
              <w:bottom w:val="single" w:sz="4" w:space="0" w:color="auto"/>
              <w:right w:val="single" w:sz="4" w:space="0" w:color="auto"/>
            </w:tcBorders>
            <w:noWrap/>
            <w:vAlign w:val="bottom"/>
            <w:hideMark/>
          </w:tcPr>
          <w:p w14:paraId="2C882E7A" w14:textId="77777777" w:rsidR="009078BF" w:rsidRPr="009078BF" w:rsidRDefault="009078BF" w:rsidP="009078BF">
            <w:pPr>
              <w:jc w:val="right"/>
              <w:rPr>
                <w:lang w:val="sr-Latn-RS" w:eastAsia="sr-Latn-RS"/>
              </w:rPr>
            </w:pPr>
            <w:r w:rsidRPr="009078BF">
              <w:rPr>
                <w:lang w:val="sr-Latn-RS" w:eastAsia="sr-Latn-RS"/>
              </w:rPr>
              <w:t>8,4</w:t>
            </w:r>
          </w:p>
        </w:tc>
        <w:tc>
          <w:tcPr>
            <w:tcW w:w="1020" w:type="dxa"/>
            <w:tcBorders>
              <w:top w:val="nil"/>
              <w:left w:val="nil"/>
              <w:bottom w:val="single" w:sz="4" w:space="0" w:color="auto"/>
              <w:right w:val="single" w:sz="4" w:space="0" w:color="auto"/>
            </w:tcBorders>
            <w:noWrap/>
            <w:vAlign w:val="bottom"/>
            <w:hideMark/>
          </w:tcPr>
          <w:p w14:paraId="7F6BC9EB" w14:textId="77777777" w:rsidR="009078BF" w:rsidRPr="009078BF" w:rsidRDefault="009078BF" w:rsidP="009078BF">
            <w:pPr>
              <w:jc w:val="right"/>
              <w:rPr>
                <w:lang w:val="sr-Latn-RS" w:eastAsia="sr-Latn-RS"/>
              </w:rPr>
            </w:pPr>
            <w:r w:rsidRPr="009078BF">
              <w:rPr>
                <w:lang w:val="sr-Latn-RS" w:eastAsia="sr-Latn-RS"/>
              </w:rPr>
              <w:t>4,2</w:t>
            </w:r>
          </w:p>
        </w:tc>
        <w:tc>
          <w:tcPr>
            <w:tcW w:w="1020" w:type="dxa"/>
            <w:tcBorders>
              <w:top w:val="nil"/>
              <w:left w:val="nil"/>
              <w:bottom w:val="single" w:sz="4" w:space="0" w:color="auto"/>
              <w:right w:val="single" w:sz="4" w:space="0" w:color="auto"/>
            </w:tcBorders>
            <w:noWrap/>
            <w:vAlign w:val="bottom"/>
            <w:hideMark/>
          </w:tcPr>
          <w:p w14:paraId="652E4723" w14:textId="77777777" w:rsidR="009078BF" w:rsidRPr="009078BF" w:rsidRDefault="009078BF" w:rsidP="009078BF">
            <w:pPr>
              <w:jc w:val="right"/>
              <w:rPr>
                <w:lang w:val="sr-Latn-RS" w:eastAsia="sr-Latn-RS"/>
              </w:rPr>
            </w:pPr>
            <w:r w:rsidRPr="009078BF">
              <w:rPr>
                <w:lang w:val="sr-Latn-RS" w:eastAsia="sr-Latn-RS"/>
              </w:rPr>
              <w:t>21,0</w:t>
            </w:r>
          </w:p>
        </w:tc>
        <w:tc>
          <w:tcPr>
            <w:tcW w:w="1120" w:type="dxa"/>
            <w:tcBorders>
              <w:top w:val="nil"/>
              <w:left w:val="nil"/>
              <w:bottom w:val="single" w:sz="4" w:space="0" w:color="auto"/>
              <w:right w:val="single" w:sz="4" w:space="0" w:color="auto"/>
            </w:tcBorders>
            <w:noWrap/>
            <w:vAlign w:val="bottom"/>
            <w:hideMark/>
          </w:tcPr>
          <w:p w14:paraId="3B6BF2D7" w14:textId="77777777" w:rsidR="009078BF" w:rsidRPr="009078BF" w:rsidRDefault="009078BF" w:rsidP="009078BF">
            <w:pPr>
              <w:rPr>
                <w:lang w:val="sr-Latn-RS" w:eastAsia="sr-Latn-RS"/>
              </w:rPr>
            </w:pPr>
            <w:r w:rsidRPr="009078BF">
              <w:rPr>
                <w:lang w:val="sr-Latn-RS" w:eastAsia="sr-Latn-RS"/>
              </w:rPr>
              <w:t> </w:t>
            </w:r>
          </w:p>
        </w:tc>
      </w:tr>
      <w:tr w:rsidR="009078BF" w:rsidRPr="009078BF" w14:paraId="4D1813A1" w14:textId="77777777" w:rsidTr="009078BF">
        <w:trPr>
          <w:trHeight w:val="255"/>
          <w:jc w:val="center"/>
        </w:trPr>
        <w:tc>
          <w:tcPr>
            <w:tcW w:w="1920" w:type="dxa"/>
            <w:tcBorders>
              <w:top w:val="nil"/>
              <w:left w:val="single" w:sz="4" w:space="0" w:color="auto"/>
              <w:bottom w:val="single" w:sz="4" w:space="0" w:color="auto"/>
              <w:right w:val="single" w:sz="4" w:space="0" w:color="auto"/>
            </w:tcBorders>
            <w:noWrap/>
            <w:vAlign w:val="bottom"/>
            <w:hideMark/>
          </w:tcPr>
          <w:p w14:paraId="11986F11" w14:textId="77777777" w:rsidR="009078BF" w:rsidRPr="009078BF" w:rsidRDefault="009078BF" w:rsidP="009078BF">
            <w:pPr>
              <w:rPr>
                <w:lang w:val="sr-Latn-RS" w:eastAsia="sr-Latn-RS"/>
              </w:rPr>
            </w:pPr>
            <w:r w:rsidRPr="009078BF">
              <w:rPr>
                <w:lang w:val="sr-Latn-RS" w:eastAsia="sr-Latn-RS"/>
              </w:rPr>
              <w:t>Бели бор</w:t>
            </w:r>
          </w:p>
        </w:tc>
        <w:tc>
          <w:tcPr>
            <w:tcW w:w="1060" w:type="dxa"/>
            <w:tcBorders>
              <w:top w:val="nil"/>
              <w:left w:val="nil"/>
              <w:bottom w:val="single" w:sz="4" w:space="0" w:color="auto"/>
              <w:right w:val="single" w:sz="4" w:space="0" w:color="auto"/>
            </w:tcBorders>
            <w:noWrap/>
            <w:vAlign w:val="bottom"/>
            <w:hideMark/>
          </w:tcPr>
          <w:p w14:paraId="1FE986BD" w14:textId="77777777" w:rsidR="009078BF" w:rsidRPr="009078BF" w:rsidRDefault="009078BF" w:rsidP="009078BF">
            <w:pPr>
              <w:jc w:val="right"/>
              <w:rPr>
                <w:lang w:val="sr-Latn-RS" w:eastAsia="sr-Latn-RS"/>
              </w:rPr>
            </w:pPr>
            <w:r w:rsidRPr="009078BF">
              <w:rPr>
                <w:lang w:val="sr-Latn-RS" w:eastAsia="sr-Latn-RS"/>
              </w:rPr>
              <w:t>155,9</w:t>
            </w:r>
          </w:p>
        </w:tc>
        <w:tc>
          <w:tcPr>
            <w:tcW w:w="1000" w:type="dxa"/>
            <w:tcBorders>
              <w:top w:val="nil"/>
              <w:left w:val="nil"/>
              <w:bottom w:val="single" w:sz="4" w:space="0" w:color="auto"/>
              <w:right w:val="single" w:sz="4" w:space="0" w:color="auto"/>
            </w:tcBorders>
            <w:noWrap/>
            <w:vAlign w:val="bottom"/>
            <w:hideMark/>
          </w:tcPr>
          <w:p w14:paraId="5CE2D6E7" w14:textId="77777777" w:rsidR="009078BF" w:rsidRPr="009078BF" w:rsidRDefault="009078BF" w:rsidP="009078BF">
            <w:pPr>
              <w:jc w:val="right"/>
              <w:rPr>
                <w:lang w:val="sr-Latn-RS" w:eastAsia="sr-Latn-RS"/>
              </w:rPr>
            </w:pPr>
            <w:r w:rsidRPr="009078BF">
              <w:rPr>
                <w:lang w:val="sr-Latn-RS" w:eastAsia="sr-Latn-RS"/>
              </w:rPr>
              <w:t>23,4</w:t>
            </w:r>
          </w:p>
        </w:tc>
        <w:tc>
          <w:tcPr>
            <w:tcW w:w="1060" w:type="dxa"/>
            <w:tcBorders>
              <w:top w:val="nil"/>
              <w:left w:val="nil"/>
              <w:bottom w:val="single" w:sz="4" w:space="0" w:color="auto"/>
              <w:right w:val="nil"/>
            </w:tcBorders>
            <w:noWrap/>
            <w:vAlign w:val="bottom"/>
            <w:hideMark/>
          </w:tcPr>
          <w:p w14:paraId="055B3862" w14:textId="77777777" w:rsidR="009078BF" w:rsidRPr="009078BF" w:rsidRDefault="009078BF" w:rsidP="009078BF">
            <w:pPr>
              <w:jc w:val="right"/>
              <w:rPr>
                <w:lang w:val="sr-Latn-RS" w:eastAsia="sr-Latn-RS"/>
              </w:rPr>
            </w:pPr>
            <w:r w:rsidRPr="009078BF">
              <w:rPr>
                <w:lang w:val="sr-Latn-RS" w:eastAsia="sr-Latn-RS"/>
              </w:rPr>
              <w:t>132,5</w:t>
            </w:r>
          </w:p>
        </w:tc>
        <w:tc>
          <w:tcPr>
            <w:tcW w:w="1000" w:type="dxa"/>
            <w:tcBorders>
              <w:top w:val="nil"/>
              <w:left w:val="single" w:sz="4" w:space="0" w:color="auto"/>
              <w:bottom w:val="single" w:sz="4" w:space="0" w:color="auto"/>
              <w:right w:val="single" w:sz="4" w:space="0" w:color="auto"/>
            </w:tcBorders>
            <w:noWrap/>
            <w:vAlign w:val="bottom"/>
            <w:hideMark/>
          </w:tcPr>
          <w:p w14:paraId="178EC0A0" w14:textId="77777777" w:rsidR="009078BF" w:rsidRPr="009078BF" w:rsidRDefault="009078BF" w:rsidP="009078BF">
            <w:pPr>
              <w:rPr>
                <w:lang w:val="sr-Latn-RS" w:eastAsia="sr-Latn-RS"/>
              </w:rPr>
            </w:pPr>
            <w:r w:rsidRPr="009078BF">
              <w:rPr>
                <w:lang w:val="sr-Latn-RS" w:eastAsia="sr-Latn-RS"/>
              </w:rPr>
              <w:t> </w:t>
            </w:r>
          </w:p>
        </w:tc>
        <w:tc>
          <w:tcPr>
            <w:tcW w:w="1000" w:type="dxa"/>
            <w:tcBorders>
              <w:top w:val="nil"/>
              <w:left w:val="nil"/>
              <w:bottom w:val="single" w:sz="4" w:space="0" w:color="auto"/>
              <w:right w:val="single" w:sz="4" w:space="0" w:color="auto"/>
            </w:tcBorders>
            <w:noWrap/>
            <w:vAlign w:val="bottom"/>
            <w:hideMark/>
          </w:tcPr>
          <w:p w14:paraId="5A80765E" w14:textId="77777777" w:rsidR="009078BF" w:rsidRPr="009078BF" w:rsidRDefault="009078BF" w:rsidP="009078BF">
            <w:pPr>
              <w:rPr>
                <w:lang w:val="sr-Latn-RS" w:eastAsia="sr-Latn-RS"/>
              </w:rPr>
            </w:pPr>
            <w:r w:rsidRPr="009078BF">
              <w:rPr>
                <w:lang w:val="sr-Latn-RS" w:eastAsia="sr-Latn-RS"/>
              </w:rPr>
              <w:t> </w:t>
            </w:r>
          </w:p>
        </w:tc>
        <w:tc>
          <w:tcPr>
            <w:tcW w:w="1060" w:type="dxa"/>
            <w:tcBorders>
              <w:top w:val="nil"/>
              <w:left w:val="nil"/>
              <w:bottom w:val="single" w:sz="4" w:space="0" w:color="auto"/>
              <w:right w:val="single" w:sz="4" w:space="0" w:color="auto"/>
            </w:tcBorders>
            <w:noWrap/>
            <w:vAlign w:val="bottom"/>
            <w:hideMark/>
          </w:tcPr>
          <w:p w14:paraId="0D49CF7D" w14:textId="77777777" w:rsidR="009078BF" w:rsidRPr="009078BF" w:rsidRDefault="009078BF" w:rsidP="009078BF">
            <w:pPr>
              <w:rPr>
                <w:lang w:val="sr-Latn-RS" w:eastAsia="sr-Latn-RS"/>
              </w:rPr>
            </w:pPr>
            <w:r w:rsidRPr="009078BF">
              <w:rPr>
                <w:lang w:val="sr-Latn-RS" w:eastAsia="sr-Latn-RS"/>
              </w:rPr>
              <w:t> </w:t>
            </w:r>
          </w:p>
        </w:tc>
        <w:tc>
          <w:tcPr>
            <w:tcW w:w="1060" w:type="dxa"/>
            <w:tcBorders>
              <w:top w:val="nil"/>
              <w:left w:val="nil"/>
              <w:bottom w:val="single" w:sz="4" w:space="0" w:color="auto"/>
              <w:right w:val="single" w:sz="4" w:space="0" w:color="auto"/>
            </w:tcBorders>
            <w:noWrap/>
            <w:vAlign w:val="bottom"/>
            <w:hideMark/>
          </w:tcPr>
          <w:p w14:paraId="63A9B1FE" w14:textId="77777777" w:rsidR="009078BF" w:rsidRPr="009078BF" w:rsidRDefault="009078BF" w:rsidP="009078BF">
            <w:pPr>
              <w:jc w:val="right"/>
              <w:rPr>
                <w:lang w:val="sr-Latn-RS" w:eastAsia="sr-Latn-RS"/>
              </w:rPr>
            </w:pPr>
            <w:r w:rsidRPr="009078BF">
              <w:rPr>
                <w:lang w:val="sr-Latn-RS" w:eastAsia="sr-Latn-RS"/>
              </w:rPr>
              <w:t>26,5</w:t>
            </w:r>
          </w:p>
        </w:tc>
        <w:tc>
          <w:tcPr>
            <w:tcW w:w="1000" w:type="dxa"/>
            <w:tcBorders>
              <w:top w:val="nil"/>
              <w:left w:val="nil"/>
              <w:bottom w:val="single" w:sz="4" w:space="0" w:color="auto"/>
              <w:right w:val="single" w:sz="4" w:space="0" w:color="auto"/>
            </w:tcBorders>
            <w:noWrap/>
            <w:vAlign w:val="bottom"/>
            <w:hideMark/>
          </w:tcPr>
          <w:p w14:paraId="001E5756" w14:textId="77777777" w:rsidR="009078BF" w:rsidRPr="009078BF" w:rsidRDefault="009078BF" w:rsidP="009078BF">
            <w:pPr>
              <w:jc w:val="right"/>
              <w:rPr>
                <w:lang w:val="sr-Latn-RS" w:eastAsia="sr-Latn-RS"/>
              </w:rPr>
            </w:pPr>
            <w:r w:rsidRPr="009078BF">
              <w:rPr>
                <w:lang w:val="sr-Latn-RS" w:eastAsia="sr-Latn-RS"/>
              </w:rPr>
              <w:t>26,5</w:t>
            </w:r>
          </w:p>
        </w:tc>
        <w:tc>
          <w:tcPr>
            <w:tcW w:w="1060" w:type="dxa"/>
            <w:tcBorders>
              <w:top w:val="nil"/>
              <w:left w:val="nil"/>
              <w:bottom w:val="single" w:sz="4" w:space="0" w:color="auto"/>
              <w:right w:val="single" w:sz="4" w:space="0" w:color="auto"/>
            </w:tcBorders>
            <w:noWrap/>
            <w:vAlign w:val="bottom"/>
            <w:hideMark/>
          </w:tcPr>
          <w:p w14:paraId="27092D99" w14:textId="6A45013E" w:rsidR="009078BF" w:rsidRPr="009078BF" w:rsidRDefault="009078BF" w:rsidP="009078BF">
            <w:pPr>
              <w:jc w:val="right"/>
              <w:rPr>
                <w:lang w:val="sr-Latn-RS" w:eastAsia="sr-Latn-RS"/>
              </w:rPr>
            </w:pPr>
            <w:r w:rsidRPr="009078BF">
              <w:rPr>
                <w:lang w:val="sr-Latn-RS" w:eastAsia="sr-Latn-RS"/>
              </w:rPr>
              <w:t>5</w:t>
            </w:r>
            <w:r w:rsidR="004E67CA">
              <w:rPr>
                <w:lang w:val="sr-Cyrl-RS" w:eastAsia="sr-Latn-RS"/>
              </w:rPr>
              <w:t>п</w:t>
            </w:r>
            <w:r w:rsidRPr="009078BF">
              <w:rPr>
                <w:lang w:val="sr-Latn-RS" w:eastAsia="sr-Latn-RS"/>
              </w:rPr>
              <w:t>3,0</w:t>
            </w:r>
          </w:p>
        </w:tc>
        <w:tc>
          <w:tcPr>
            <w:tcW w:w="1020" w:type="dxa"/>
            <w:tcBorders>
              <w:top w:val="nil"/>
              <w:left w:val="nil"/>
              <w:bottom w:val="single" w:sz="4" w:space="0" w:color="auto"/>
              <w:right w:val="single" w:sz="4" w:space="0" w:color="auto"/>
            </w:tcBorders>
            <w:noWrap/>
            <w:vAlign w:val="bottom"/>
            <w:hideMark/>
          </w:tcPr>
          <w:p w14:paraId="262718A2" w14:textId="77777777" w:rsidR="009078BF" w:rsidRPr="009078BF" w:rsidRDefault="009078BF" w:rsidP="009078BF">
            <w:pPr>
              <w:jc w:val="right"/>
              <w:rPr>
                <w:lang w:val="sr-Latn-RS" w:eastAsia="sr-Latn-RS"/>
              </w:rPr>
            </w:pPr>
            <w:r w:rsidRPr="009078BF">
              <w:rPr>
                <w:lang w:val="sr-Latn-RS" w:eastAsia="sr-Latn-RS"/>
              </w:rPr>
              <w:t>26,5</w:t>
            </w:r>
          </w:p>
        </w:tc>
        <w:tc>
          <w:tcPr>
            <w:tcW w:w="1020" w:type="dxa"/>
            <w:tcBorders>
              <w:top w:val="nil"/>
              <w:left w:val="nil"/>
              <w:bottom w:val="single" w:sz="4" w:space="0" w:color="auto"/>
              <w:right w:val="single" w:sz="4" w:space="0" w:color="auto"/>
            </w:tcBorders>
            <w:noWrap/>
            <w:vAlign w:val="bottom"/>
            <w:hideMark/>
          </w:tcPr>
          <w:p w14:paraId="44E8BCBE" w14:textId="77777777" w:rsidR="009078BF" w:rsidRPr="009078BF" w:rsidRDefault="009078BF" w:rsidP="009078BF">
            <w:pPr>
              <w:jc w:val="right"/>
              <w:rPr>
                <w:lang w:val="sr-Latn-RS" w:eastAsia="sr-Latn-RS"/>
              </w:rPr>
            </w:pPr>
            <w:r w:rsidRPr="009078BF">
              <w:rPr>
                <w:lang w:val="sr-Latn-RS" w:eastAsia="sr-Latn-RS"/>
              </w:rPr>
              <w:t>132,5</w:t>
            </w:r>
          </w:p>
        </w:tc>
        <w:tc>
          <w:tcPr>
            <w:tcW w:w="1120" w:type="dxa"/>
            <w:tcBorders>
              <w:top w:val="nil"/>
              <w:left w:val="nil"/>
              <w:bottom w:val="single" w:sz="4" w:space="0" w:color="auto"/>
              <w:right w:val="single" w:sz="4" w:space="0" w:color="auto"/>
            </w:tcBorders>
            <w:noWrap/>
            <w:vAlign w:val="bottom"/>
            <w:hideMark/>
          </w:tcPr>
          <w:p w14:paraId="2F9DA036" w14:textId="77777777" w:rsidR="009078BF" w:rsidRPr="009078BF" w:rsidRDefault="009078BF" w:rsidP="009078BF">
            <w:pPr>
              <w:rPr>
                <w:lang w:val="sr-Latn-RS" w:eastAsia="sr-Latn-RS"/>
              </w:rPr>
            </w:pPr>
            <w:r w:rsidRPr="009078BF">
              <w:rPr>
                <w:lang w:val="sr-Latn-RS" w:eastAsia="sr-Latn-RS"/>
              </w:rPr>
              <w:t> </w:t>
            </w:r>
          </w:p>
        </w:tc>
      </w:tr>
      <w:tr w:rsidR="009078BF" w:rsidRPr="009078BF" w14:paraId="64797335" w14:textId="77777777" w:rsidTr="009078BF">
        <w:trPr>
          <w:trHeight w:val="255"/>
          <w:jc w:val="center"/>
        </w:trPr>
        <w:tc>
          <w:tcPr>
            <w:tcW w:w="1920" w:type="dxa"/>
            <w:tcBorders>
              <w:top w:val="nil"/>
              <w:left w:val="single" w:sz="4" w:space="0" w:color="auto"/>
              <w:bottom w:val="single" w:sz="4" w:space="0" w:color="auto"/>
              <w:right w:val="single" w:sz="4" w:space="0" w:color="auto"/>
            </w:tcBorders>
            <w:noWrap/>
            <w:vAlign w:val="bottom"/>
            <w:hideMark/>
          </w:tcPr>
          <w:p w14:paraId="2FB5E36D" w14:textId="77777777" w:rsidR="009078BF" w:rsidRPr="009078BF" w:rsidRDefault="009078BF" w:rsidP="009078BF">
            <w:pPr>
              <w:rPr>
                <w:lang w:val="sr-Latn-RS" w:eastAsia="sr-Latn-RS"/>
              </w:rPr>
            </w:pPr>
            <w:r w:rsidRPr="009078BF">
              <w:rPr>
                <w:lang w:val="sr-Latn-RS" w:eastAsia="sr-Latn-RS"/>
              </w:rPr>
              <w:t>Дуглазија</w:t>
            </w:r>
          </w:p>
        </w:tc>
        <w:tc>
          <w:tcPr>
            <w:tcW w:w="1060" w:type="dxa"/>
            <w:tcBorders>
              <w:top w:val="nil"/>
              <w:left w:val="nil"/>
              <w:bottom w:val="single" w:sz="4" w:space="0" w:color="auto"/>
              <w:right w:val="single" w:sz="4" w:space="0" w:color="auto"/>
            </w:tcBorders>
            <w:noWrap/>
            <w:vAlign w:val="bottom"/>
            <w:hideMark/>
          </w:tcPr>
          <w:p w14:paraId="6FE2A190" w14:textId="77777777" w:rsidR="009078BF" w:rsidRPr="009078BF" w:rsidRDefault="009078BF" w:rsidP="009078BF">
            <w:pPr>
              <w:jc w:val="right"/>
              <w:rPr>
                <w:lang w:val="sr-Latn-RS" w:eastAsia="sr-Latn-RS"/>
              </w:rPr>
            </w:pPr>
            <w:r w:rsidRPr="009078BF">
              <w:rPr>
                <w:lang w:val="sr-Latn-RS" w:eastAsia="sr-Latn-RS"/>
              </w:rPr>
              <w:t>34,4</w:t>
            </w:r>
          </w:p>
        </w:tc>
        <w:tc>
          <w:tcPr>
            <w:tcW w:w="1000" w:type="dxa"/>
            <w:tcBorders>
              <w:top w:val="nil"/>
              <w:left w:val="nil"/>
              <w:bottom w:val="single" w:sz="4" w:space="0" w:color="auto"/>
              <w:right w:val="single" w:sz="4" w:space="0" w:color="auto"/>
            </w:tcBorders>
            <w:noWrap/>
            <w:vAlign w:val="bottom"/>
            <w:hideMark/>
          </w:tcPr>
          <w:p w14:paraId="645D10C3" w14:textId="77777777" w:rsidR="009078BF" w:rsidRPr="009078BF" w:rsidRDefault="009078BF" w:rsidP="009078BF">
            <w:pPr>
              <w:jc w:val="right"/>
              <w:rPr>
                <w:lang w:val="sr-Latn-RS" w:eastAsia="sr-Latn-RS"/>
              </w:rPr>
            </w:pPr>
            <w:r w:rsidRPr="009078BF">
              <w:rPr>
                <w:lang w:val="sr-Latn-RS" w:eastAsia="sr-Latn-RS"/>
              </w:rPr>
              <w:t>5,2</w:t>
            </w:r>
          </w:p>
        </w:tc>
        <w:tc>
          <w:tcPr>
            <w:tcW w:w="1060" w:type="dxa"/>
            <w:tcBorders>
              <w:top w:val="nil"/>
              <w:left w:val="nil"/>
              <w:bottom w:val="single" w:sz="4" w:space="0" w:color="auto"/>
              <w:right w:val="nil"/>
            </w:tcBorders>
            <w:noWrap/>
            <w:vAlign w:val="bottom"/>
            <w:hideMark/>
          </w:tcPr>
          <w:p w14:paraId="615907FE" w14:textId="77777777" w:rsidR="009078BF" w:rsidRPr="009078BF" w:rsidRDefault="009078BF" w:rsidP="009078BF">
            <w:pPr>
              <w:jc w:val="right"/>
              <w:rPr>
                <w:lang w:val="sr-Latn-RS" w:eastAsia="sr-Latn-RS"/>
              </w:rPr>
            </w:pPr>
            <w:r w:rsidRPr="009078BF">
              <w:rPr>
                <w:lang w:val="sr-Latn-RS" w:eastAsia="sr-Latn-RS"/>
              </w:rPr>
              <w:t>29,3</w:t>
            </w:r>
          </w:p>
        </w:tc>
        <w:tc>
          <w:tcPr>
            <w:tcW w:w="1000" w:type="dxa"/>
            <w:tcBorders>
              <w:top w:val="nil"/>
              <w:left w:val="single" w:sz="4" w:space="0" w:color="auto"/>
              <w:bottom w:val="single" w:sz="4" w:space="0" w:color="auto"/>
              <w:right w:val="single" w:sz="4" w:space="0" w:color="auto"/>
            </w:tcBorders>
            <w:noWrap/>
            <w:vAlign w:val="bottom"/>
            <w:hideMark/>
          </w:tcPr>
          <w:p w14:paraId="2F947E7B" w14:textId="77777777" w:rsidR="009078BF" w:rsidRPr="009078BF" w:rsidRDefault="009078BF" w:rsidP="009078BF">
            <w:pPr>
              <w:rPr>
                <w:lang w:val="sr-Latn-RS" w:eastAsia="sr-Latn-RS"/>
              </w:rPr>
            </w:pPr>
            <w:r w:rsidRPr="009078BF">
              <w:rPr>
                <w:lang w:val="sr-Latn-RS" w:eastAsia="sr-Latn-RS"/>
              </w:rPr>
              <w:t> </w:t>
            </w:r>
          </w:p>
        </w:tc>
        <w:tc>
          <w:tcPr>
            <w:tcW w:w="1000" w:type="dxa"/>
            <w:tcBorders>
              <w:top w:val="nil"/>
              <w:left w:val="nil"/>
              <w:bottom w:val="single" w:sz="4" w:space="0" w:color="auto"/>
              <w:right w:val="single" w:sz="4" w:space="0" w:color="auto"/>
            </w:tcBorders>
            <w:noWrap/>
            <w:vAlign w:val="bottom"/>
            <w:hideMark/>
          </w:tcPr>
          <w:p w14:paraId="6EC4FB0A" w14:textId="77777777" w:rsidR="009078BF" w:rsidRPr="009078BF" w:rsidRDefault="009078BF" w:rsidP="009078BF">
            <w:pPr>
              <w:rPr>
                <w:lang w:val="sr-Latn-RS" w:eastAsia="sr-Latn-RS"/>
              </w:rPr>
            </w:pPr>
            <w:r w:rsidRPr="009078BF">
              <w:rPr>
                <w:lang w:val="sr-Latn-RS" w:eastAsia="sr-Latn-RS"/>
              </w:rPr>
              <w:t> </w:t>
            </w:r>
          </w:p>
        </w:tc>
        <w:tc>
          <w:tcPr>
            <w:tcW w:w="1060" w:type="dxa"/>
            <w:tcBorders>
              <w:top w:val="nil"/>
              <w:left w:val="nil"/>
              <w:bottom w:val="single" w:sz="4" w:space="0" w:color="auto"/>
              <w:right w:val="single" w:sz="4" w:space="0" w:color="auto"/>
            </w:tcBorders>
            <w:noWrap/>
            <w:vAlign w:val="bottom"/>
            <w:hideMark/>
          </w:tcPr>
          <w:p w14:paraId="15DF9DFB" w14:textId="77777777" w:rsidR="009078BF" w:rsidRPr="009078BF" w:rsidRDefault="009078BF" w:rsidP="009078BF">
            <w:pPr>
              <w:rPr>
                <w:lang w:val="sr-Latn-RS" w:eastAsia="sr-Latn-RS"/>
              </w:rPr>
            </w:pPr>
            <w:r w:rsidRPr="009078BF">
              <w:rPr>
                <w:lang w:val="sr-Latn-RS" w:eastAsia="sr-Latn-RS"/>
              </w:rPr>
              <w:t> </w:t>
            </w:r>
          </w:p>
        </w:tc>
        <w:tc>
          <w:tcPr>
            <w:tcW w:w="1060" w:type="dxa"/>
            <w:tcBorders>
              <w:top w:val="nil"/>
              <w:left w:val="nil"/>
              <w:bottom w:val="single" w:sz="4" w:space="0" w:color="auto"/>
              <w:right w:val="single" w:sz="4" w:space="0" w:color="auto"/>
            </w:tcBorders>
            <w:noWrap/>
            <w:vAlign w:val="bottom"/>
            <w:hideMark/>
          </w:tcPr>
          <w:p w14:paraId="3EBC5683" w14:textId="77777777" w:rsidR="009078BF" w:rsidRPr="009078BF" w:rsidRDefault="009078BF" w:rsidP="009078BF">
            <w:pPr>
              <w:jc w:val="right"/>
              <w:rPr>
                <w:lang w:val="sr-Latn-RS" w:eastAsia="sr-Latn-RS"/>
              </w:rPr>
            </w:pPr>
            <w:r w:rsidRPr="009078BF">
              <w:rPr>
                <w:lang w:val="sr-Latn-RS" w:eastAsia="sr-Latn-RS"/>
              </w:rPr>
              <w:t>5,9</w:t>
            </w:r>
          </w:p>
        </w:tc>
        <w:tc>
          <w:tcPr>
            <w:tcW w:w="1000" w:type="dxa"/>
            <w:tcBorders>
              <w:top w:val="nil"/>
              <w:left w:val="nil"/>
              <w:bottom w:val="single" w:sz="4" w:space="0" w:color="auto"/>
              <w:right w:val="single" w:sz="4" w:space="0" w:color="auto"/>
            </w:tcBorders>
            <w:noWrap/>
            <w:vAlign w:val="bottom"/>
            <w:hideMark/>
          </w:tcPr>
          <w:p w14:paraId="5A4FBF7F" w14:textId="77777777" w:rsidR="009078BF" w:rsidRPr="009078BF" w:rsidRDefault="009078BF" w:rsidP="009078BF">
            <w:pPr>
              <w:jc w:val="right"/>
              <w:rPr>
                <w:lang w:val="sr-Latn-RS" w:eastAsia="sr-Latn-RS"/>
              </w:rPr>
            </w:pPr>
            <w:r w:rsidRPr="009078BF">
              <w:rPr>
                <w:lang w:val="sr-Latn-RS" w:eastAsia="sr-Latn-RS"/>
              </w:rPr>
              <w:t>8,8</w:t>
            </w:r>
          </w:p>
        </w:tc>
        <w:tc>
          <w:tcPr>
            <w:tcW w:w="1060" w:type="dxa"/>
            <w:tcBorders>
              <w:top w:val="nil"/>
              <w:left w:val="nil"/>
              <w:bottom w:val="single" w:sz="4" w:space="0" w:color="auto"/>
              <w:right w:val="single" w:sz="4" w:space="0" w:color="auto"/>
            </w:tcBorders>
            <w:noWrap/>
            <w:vAlign w:val="bottom"/>
            <w:hideMark/>
          </w:tcPr>
          <w:p w14:paraId="40725828" w14:textId="77777777" w:rsidR="009078BF" w:rsidRPr="009078BF" w:rsidRDefault="009078BF" w:rsidP="009078BF">
            <w:pPr>
              <w:jc w:val="right"/>
              <w:rPr>
                <w:lang w:val="sr-Latn-RS" w:eastAsia="sr-Latn-RS"/>
              </w:rPr>
            </w:pPr>
            <w:r w:rsidRPr="009078BF">
              <w:rPr>
                <w:lang w:val="sr-Latn-RS" w:eastAsia="sr-Latn-RS"/>
              </w:rPr>
              <w:t>8,8</w:t>
            </w:r>
          </w:p>
        </w:tc>
        <w:tc>
          <w:tcPr>
            <w:tcW w:w="1020" w:type="dxa"/>
            <w:tcBorders>
              <w:top w:val="nil"/>
              <w:left w:val="nil"/>
              <w:bottom w:val="single" w:sz="4" w:space="0" w:color="auto"/>
              <w:right w:val="single" w:sz="4" w:space="0" w:color="auto"/>
            </w:tcBorders>
            <w:noWrap/>
            <w:vAlign w:val="bottom"/>
            <w:hideMark/>
          </w:tcPr>
          <w:p w14:paraId="7DACDB62" w14:textId="77777777" w:rsidR="009078BF" w:rsidRPr="009078BF" w:rsidRDefault="009078BF" w:rsidP="009078BF">
            <w:pPr>
              <w:jc w:val="right"/>
              <w:rPr>
                <w:lang w:val="sr-Latn-RS" w:eastAsia="sr-Latn-RS"/>
              </w:rPr>
            </w:pPr>
            <w:r w:rsidRPr="009078BF">
              <w:rPr>
                <w:lang w:val="sr-Latn-RS" w:eastAsia="sr-Latn-RS"/>
              </w:rPr>
              <w:t>5,9</w:t>
            </w:r>
          </w:p>
        </w:tc>
        <w:tc>
          <w:tcPr>
            <w:tcW w:w="1020" w:type="dxa"/>
            <w:tcBorders>
              <w:top w:val="nil"/>
              <w:left w:val="nil"/>
              <w:bottom w:val="single" w:sz="4" w:space="0" w:color="auto"/>
              <w:right w:val="single" w:sz="4" w:space="0" w:color="auto"/>
            </w:tcBorders>
            <w:noWrap/>
            <w:vAlign w:val="bottom"/>
            <w:hideMark/>
          </w:tcPr>
          <w:p w14:paraId="6B692B2C" w14:textId="77777777" w:rsidR="009078BF" w:rsidRPr="009078BF" w:rsidRDefault="009078BF" w:rsidP="009078BF">
            <w:pPr>
              <w:jc w:val="right"/>
              <w:rPr>
                <w:lang w:val="sr-Latn-RS" w:eastAsia="sr-Latn-RS"/>
              </w:rPr>
            </w:pPr>
            <w:r w:rsidRPr="009078BF">
              <w:rPr>
                <w:lang w:val="sr-Latn-RS" w:eastAsia="sr-Latn-RS"/>
              </w:rPr>
              <w:t>29,3</w:t>
            </w:r>
          </w:p>
        </w:tc>
        <w:tc>
          <w:tcPr>
            <w:tcW w:w="1120" w:type="dxa"/>
            <w:tcBorders>
              <w:top w:val="nil"/>
              <w:left w:val="nil"/>
              <w:bottom w:val="single" w:sz="4" w:space="0" w:color="auto"/>
              <w:right w:val="single" w:sz="4" w:space="0" w:color="auto"/>
            </w:tcBorders>
            <w:noWrap/>
            <w:vAlign w:val="bottom"/>
            <w:hideMark/>
          </w:tcPr>
          <w:p w14:paraId="3CAA1877" w14:textId="77777777" w:rsidR="009078BF" w:rsidRPr="009078BF" w:rsidRDefault="009078BF" w:rsidP="009078BF">
            <w:pPr>
              <w:rPr>
                <w:lang w:val="sr-Latn-RS" w:eastAsia="sr-Latn-RS"/>
              </w:rPr>
            </w:pPr>
            <w:r w:rsidRPr="009078BF">
              <w:rPr>
                <w:lang w:val="sr-Latn-RS" w:eastAsia="sr-Latn-RS"/>
              </w:rPr>
              <w:t> </w:t>
            </w:r>
          </w:p>
        </w:tc>
      </w:tr>
      <w:tr w:rsidR="009078BF" w:rsidRPr="009078BF" w14:paraId="21AA8232" w14:textId="77777777" w:rsidTr="009078BF">
        <w:trPr>
          <w:trHeight w:val="255"/>
          <w:jc w:val="center"/>
        </w:trPr>
        <w:tc>
          <w:tcPr>
            <w:tcW w:w="1920" w:type="dxa"/>
            <w:tcBorders>
              <w:top w:val="nil"/>
              <w:left w:val="single" w:sz="4" w:space="0" w:color="auto"/>
              <w:bottom w:val="single" w:sz="4" w:space="0" w:color="auto"/>
              <w:right w:val="single" w:sz="4" w:space="0" w:color="auto"/>
            </w:tcBorders>
            <w:noWrap/>
            <w:vAlign w:val="bottom"/>
            <w:hideMark/>
          </w:tcPr>
          <w:p w14:paraId="22459A43" w14:textId="77777777" w:rsidR="009078BF" w:rsidRPr="009078BF" w:rsidRDefault="009078BF" w:rsidP="009078BF">
            <w:pPr>
              <w:rPr>
                <w:lang w:val="sr-Latn-RS" w:eastAsia="sr-Latn-RS"/>
              </w:rPr>
            </w:pPr>
            <w:r w:rsidRPr="009078BF">
              <w:rPr>
                <w:lang w:val="sr-Latn-RS" w:eastAsia="sr-Latn-RS"/>
              </w:rPr>
              <w:t>Боровац</w:t>
            </w:r>
          </w:p>
        </w:tc>
        <w:tc>
          <w:tcPr>
            <w:tcW w:w="1060" w:type="dxa"/>
            <w:tcBorders>
              <w:top w:val="nil"/>
              <w:left w:val="nil"/>
              <w:bottom w:val="single" w:sz="4" w:space="0" w:color="auto"/>
              <w:right w:val="single" w:sz="4" w:space="0" w:color="auto"/>
            </w:tcBorders>
            <w:noWrap/>
            <w:vAlign w:val="bottom"/>
            <w:hideMark/>
          </w:tcPr>
          <w:p w14:paraId="633BC64B" w14:textId="77777777" w:rsidR="009078BF" w:rsidRPr="009078BF" w:rsidRDefault="009078BF" w:rsidP="009078BF">
            <w:pPr>
              <w:jc w:val="right"/>
              <w:rPr>
                <w:lang w:val="sr-Latn-RS" w:eastAsia="sr-Latn-RS"/>
              </w:rPr>
            </w:pPr>
            <w:r w:rsidRPr="009078BF">
              <w:rPr>
                <w:lang w:val="sr-Latn-RS" w:eastAsia="sr-Latn-RS"/>
              </w:rPr>
              <w:t>5,0</w:t>
            </w:r>
          </w:p>
        </w:tc>
        <w:tc>
          <w:tcPr>
            <w:tcW w:w="1000" w:type="dxa"/>
            <w:tcBorders>
              <w:top w:val="nil"/>
              <w:left w:val="nil"/>
              <w:bottom w:val="single" w:sz="4" w:space="0" w:color="auto"/>
              <w:right w:val="single" w:sz="4" w:space="0" w:color="auto"/>
            </w:tcBorders>
            <w:noWrap/>
            <w:vAlign w:val="bottom"/>
            <w:hideMark/>
          </w:tcPr>
          <w:p w14:paraId="07330FCE" w14:textId="77777777" w:rsidR="009078BF" w:rsidRPr="009078BF" w:rsidRDefault="009078BF" w:rsidP="009078BF">
            <w:pPr>
              <w:jc w:val="right"/>
              <w:rPr>
                <w:lang w:val="sr-Latn-RS" w:eastAsia="sr-Latn-RS"/>
              </w:rPr>
            </w:pPr>
            <w:r w:rsidRPr="009078BF">
              <w:rPr>
                <w:lang w:val="sr-Latn-RS" w:eastAsia="sr-Latn-RS"/>
              </w:rPr>
              <w:t>0,8</w:t>
            </w:r>
          </w:p>
        </w:tc>
        <w:tc>
          <w:tcPr>
            <w:tcW w:w="1060" w:type="dxa"/>
            <w:tcBorders>
              <w:top w:val="nil"/>
              <w:left w:val="nil"/>
              <w:bottom w:val="single" w:sz="4" w:space="0" w:color="auto"/>
              <w:right w:val="nil"/>
            </w:tcBorders>
            <w:noWrap/>
            <w:vAlign w:val="bottom"/>
            <w:hideMark/>
          </w:tcPr>
          <w:p w14:paraId="4CF1FC2C" w14:textId="77777777" w:rsidR="009078BF" w:rsidRPr="009078BF" w:rsidRDefault="009078BF" w:rsidP="009078BF">
            <w:pPr>
              <w:jc w:val="right"/>
              <w:rPr>
                <w:lang w:val="sr-Latn-RS" w:eastAsia="sr-Latn-RS"/>
              </w:rPr>
            </w:pPr>
            <w:r w:rsidRPr="009078BF">
              <w:rPr>
                <w:lang w:val="sr-Latn-RS" w:eastAsia="sr-Latn-RS"/>
              </w:rPr>
              <w:t>4,3</w:t>
            </w:r>
          </w:p>
        </w:tc>
        <w:tc>
          <w:tcPr>
            <w:tcW w:w="1000" w:type="dxa"/>
            <w:tcBorders>
              <w:top w:val="nil"/>
              <w:left w:val="single" w:sz="4" w:space="0" w:color="auto"/>
              <w:bottom w:val="single" w:sz="4" w:space="0" w:color="auto"/>
              <w:right w:val="single" w:sz="4" w:space="0" w:color="auto"/>
            </w:tcBorders>
            <w:noWrap/>
            <w:vAlign w:val="bottom"/>
            <w:hideMark/>
          </w:tcPr>
          <w:p w14:paraId="7A63EF82" w14:textId="77777777" w:rsidR="009078BF" w:rsidRPr="009078BF" w:rsidRDefault="009078BF" w:rsidP="009078BF">
            <w:pPr>
              <w:rPr>
                <w:lang w:val="sr-Latn-RS" w:eastAsia="sr-Latn-RS"/>
              </w:rPr>
            </w:pPr>
            <w:r w:rsidRPr="009078BF">
              <w:rPr>
                <w:lang w:val="sr-Latn-RS" w:eastAsia="sr-Latn-RS"/>
              </w:rPr>
              <w:t> </w:t>
            </w:r>
          </w:p>
        </w:tc>
        <w:tc>
          <w:tcPr>
            <w:tcW w:w="1000" w:type="dxa"/>
            <w:tcBorders>
              <w:top w:val="nil"/>
              <w:left w:val="nil"/>
              <w:bottom w:val="single" w:sz="4" w:space="0" w:color="auto"/>
              <w:right w:val="single" w:sz="4" w:space="0" w:color="auto"/>
            </w:tcBorders>
            <w:noWrap/>
            <w:vAlign w:val="bottom"/>
            <w:hideMark/>
          </w:tcPr>
          <w:p w14:paraId="66E85206" w14:textId="77777777" w:rsidR="009078BF" w:rsidRPr="009078BF" w:rsidRDefault="009078BF" w:rsidP="009078BF">
            <w:pPr>
              <w:rPr>
                <w:lang w:val="sr-Latn-RS" w:eastAsia="sr-Latn-RS"/>
              </w:rPr>
            </w:pPr>
            <w:r w:rsidRPr="009078BF">
              <w:rPr>
                <w:lang w:val="sr-Latn-RS" w:eastAsia="sr-Latn-RS"/>
              </w:rPr>
              <w:t> </w:t>
            </w:r>
          </w:p>
        </w:tc>
        <w:tc>
          <w:tcPr>
            <w:tcW w:w="1060" w:type="dxa"/>
            <w:tcBorders>
              <w:top w:val="nil"/>
              <w:left w:val="nil"/>
              <w:bottom w:val="single" w:sz="4" w:space="0" w:color="auto"/>
              <w:right w:val="single" w:sz="4" w:space="0" w:color="auto"/>
            </w:tcBorders>
            <w:noWrap/>
            <w:vAlign w:val="bottom"/>
            <w:hideMark/>
          </w:tcPr>
          <w:p w14:paraId="799F9D7F" w14:textId="77777777" w:rsidR="009078BF" w:rsidRPr="009078BF" w:rsidRDefault="009078BF" w:rsidP="009078BF">
            <w:pPr>
              <w:rPr>
                <w:lang w:val="sr-Latn-RS" w:eastAsia="sr-Latn-RS"/>
              </w:rPr>
            </w:pPr>
            <w:r w:rsidRPr="009078BF">
              <w:rPr>
                <w:lang w:val="sr-Latn-RS" w:eastAsia="sr-Latn-RS"/>
              </w:rPr>
              <w:t> </w:t>
            </w:r>
          </w:p>
        </w:tc>
        <w:tc>
          <w:tcPr>
            <w:tcW w:w="1060" w:type="dxa"/>
            <w:tcBorders>
              <w:top w:val="nil"/>
              <w:left w:val="nil"/>
              <w:bottom w:val="single" w:sz="4" w:space="0" w:color="auto"/>
              <w:right w:val="single" w:sz="4" w:space="0" w:color="auto"/>
            </w:tcBorders>
            <w:noWrap/>
            <w:vAlign w:val="bottom"/>
            <w:hideMark/>
          </w:tcPr>
          <w:p w14:paraId="7B6A11DC" w14:textId="77777777" w:rsidR="009078BF" w:rsidRPr="009078BF" w:rsidRDefault="009078BF" w:rsidP="009078BF">
            <w:pPr>
              <w:jc w:val="right"/>
              <w:rPr>
                <w:lang w:val="sr-Latn-RS" w:eastAsia="sr-Latn-RS"/>
              </w:rPr>
            </w:pPr>
            <w:r w:rsidRPr="009078BF">
              <w:rPr>
                <w:lang w:val="sr-Latn-RS" w:eastAsia="sr-Latn-RS"/>
              </w:rPr>
              <w:t>0,9</w:t>
            </w:r>
          </w:p>
        </w:tc>
        <w:tc>
          <w:tcPr>
            <w:tcW w:w="1000" w:type="dxa"/>
            <w:tcBorders>
              <w:top w:val="nil"/>
              <w:left w:val="nil"/>
              <w:bottom w:val="single" w:sz="4" w:space="0" w:color="auto"/>
              <w:right w:val="single" w:sz="4" w:space="0" w:color="auto"/>
            </w:tcBorders>
            <w:noWrap/>
            <w:vAlign w:val="bottom"/>
            <w:hideMark/>
          </w:tcPr>
          <w:p w14:paraId="2F3C2760" w14:textId="77777777" w:rsidR="009078BF" w:rsidRPr="009078BF" w:rsidRDefault="009078BF" w:rsidP="009078BF">
            <w:pPr>
              <w:jc w:val="right"/>
              <w:rPr>
                <w:lang w:val="sr-Latn-RS" w:eastAsia="sr-Latn-RS"/>
              </w:rPr>
            </w:pPr>
            <w:r w:rsidRPr="009078BF">
              <w:rPr>
                <w:lang w:val="sr-Latn-RS" w:eastAsia="sr-Latn-RS"/>
              </w:rPr>
              <w:t>1,3</w:t>
            </w:r>
          </w:p>
        </w:tc>
        <w:tc>
          <w:tcPr>
            <w:tcW w:w="1060" w:type="dxa"/>
            <w:tcBorders>
              <w:top w:val="nil"/>
              <w:left w:val="nil"/>
              <w:bottom w:val="single" w:sz="4" w:space="0" w:color="auto"/>
              <w:right w:val="single" w:sz="4" w:space="0" w:color="auto"/>
            </w:tcBorders>
            <w:noWrap/>
            <w:vAlign w:val="bottom"/>
            <w:hideMark/>
          </w:tcPr>
          <w:p w14:paraId="31BF4A7E" w14:textId="77777777" w:rsidR="009078BF" w:rsidRPr="009078BF" w:rsidRDefault="009078BF" w:rsidP="009078BF">
            <w:pPr>
              <w:jc w:val="right"/>
              <w:rPr>
                <w:lang w:val="sr-Latn-RS" w:eastAsia="sr-Latn-RS"/>
              </w:rPr>
            </w:pPr>
            <w:r w:rsidRPr="009078BF">
              <w:rPr>
                <w:lang w:val="sr-Latn-RS" w:eastAsia="sr-Latn-RS"/>
              </w:rPr>
              <w:t>1,3</w:t>
            </w:r>
          </w:p>
        </w:tc>
        <w:tc>
          <w:tcPr>
            <w:tcW w:w="1020" w:type="dxa"/>
            <w:tcBorders>
              <w:top w:val="nil"/>
              <w:left w:val="nil"/>
              <w:bottom w:val="single" w:sz="4" w:space="0" w:color="auto"/>
              <w:right w:val="single" w:sz="4" w:space="0" w:color="auto"/>
            </w:tcBorders>
            <w:noWrap/>
            <w:vAlign w:val="bottom"/>
            <w:hideMark/>
          </w:tcPr>
          <w:p w14:paraId="12999B98" w14:textId="77777777" w:rsidR="009078BF" w:rsidRPr="009078BF" w:rsidRDefault="009078BF" w:rsidP="009078BF">
            <w:pPr>
              <w:jc w:val="right"/>
              <w:rPr>
                <w:lang w:val="sr-Latn-RS" w:eastAsia="sr-Latn-RS"/>
              </w:rPr>
            </w:pPr>
            <w:r w:rsidRPr="009078BF">
              <w:rPr>
                <w:lang w:val="sr-Latn-RS" w:eastAsia="sr-Latn-RS"/>
              </w:rPr>
              <w:t>0,9</w:t>
            </w:r>
          </w:p>
        </w:tc>
        <w:tc>
          <w:tcPr>
            <w:tcW w:w="1020" w:type="dxa"/>
            <w:tcBorders>
              <w:top w:val="nil"/>
              <w:left w:val="nil"/>
              <w:bottom w:val="single" w:sz="4" w:space="0" w:color="auto"/>
              <w:right w:val="single" w:sz="4" w:space="0" w:color="auto"/>
            </w:tcBorders>
            <w:noWrap/>
            <w:vAlign w:val="bottom"/>
            <w:hideMark/>
          </w:tcPr>
          <w:p w14:paraId="29F2C533" w14:textId="77777777" w:rsidR="009078BF" w:rsidRPr="009078BF" w:rsidRDefault="009078BF" w:rsidP="009078BF">
            <w:pPr>
              <w:jc w:val="right"/>
              <w:rPr>
                <w:lang w:val="sr-Latn-RS" w:eastAsia="sr-Latn-RS"/>
              </w:rPr>
            </w:pPr>
            <w:r w:rsidRPr="009078BF">
              <w:rPr>
                <w:lang w:val="sr-Latn-RS" w:eastAsia="sr-Latn-RS"/>
              </w:rPr>
              <w:t>4,3</w:t>
            </w:r>
          </w:p>
        </w:tc>
        <w:tc>
          <w:tcPr>
            <w:tcW w:w="1120" w:type="dxa"/>
            <w:tcBorders>
              <w:top w:val="nil"/>
              <w:left w:val="nil"/>
              <w:bottom w:val="single" w:sz="4" w:space="0" w:color="auto"/>
              <w:right w:val="single" w:sz="4" w:space="0" w:color="auto"/>
            </w:tcBorders>
            <w:noWrap/>
            <w:vAlign w:val="bottom"/>
            <w:hideMark/>
          </w:tcPr>
          <w:p w14:paraId="61840B18" w14:textId="77777777" w:rsidR="009078BF" w:rsidRPr="009078BF" w:rsidRDefault="009078BF" w:rsidP="009078BF">
            <w:pPr>
              <w:rPr>
                <w:lang w:val="sr-Latn-RS" w:eastAsia="sr-Latn-RS"/>
              </w:rPr>
            </w:pPr>
            <w:r w:rsidRPr="009078BF">
              <w:rPr>
                <w:lang w:val="sr-Latn-RS" w:eastAsia="sr-Latn-RS"/>
              </w:rPr>
              <w:t> </w:t>
            </w:r>
          </w:p>
        </w:tc>
      </w:tr>
      <w:tr w:rsidR="009078BF" w:rsidRPr="009078BF" w14:paraId="70BD77D8" w14:textId="77777777" w:rsidTr="009078BF">
        <w:trPr>
          <w:trHeight w:val="278"/>
          <w:jc w:val="center"/>
        </w:trPr>
        <w:tc>
          <w:tcPr>
            <w:tcW w:w="1920" w:type="dxa"/>
            <w:tcBorders>
              <w:top w:val="nil"/>
              <w:left w:val="single" w:sz="4" w:space="0" w:color="auto"/>
              <w:bottom w:val="single" w:sz="4" w:space="0" w:color="auto"/>
              <w:right w:val="single" w:sz="4" w:space="0" w:color="auto"/>
            </w:tcBorders>
            <w:shd w:val="clear" w:color="000000" w:fill="DCE6F1"/>
            <w:noWrap/>
            <w:vAlign w:val="bottom"/>
            <w:hideMark/>
          </w:tcPr>
          <w:p w14:paraId="25516FEA" w14:textId="77777777" w:rsidR="009078BF" w:rsidRPr="009078BF" w:rsidRDefault="009078BF" w:rsidP="009078BF">
            <w:pPr>
              <w:rPr>
                <w:b/>
                <w:bCs/>
                <w:i/>
                <w:iCs/>
                <w:lang w:val="sr-Latn-RS" w:eastAsia="sr-Latn-RS"/>
              </w:rPr>
            </w:pPr>
            <w:r w:rsidRPr="009078BF">
              <w:rPr>
                <w:b/>
                <w:bCs/>
                <w:i/>
                <w:iCs/>
                <w:lang w:val="sr-Latn-RS" w:eastAsia="sr-Latn-RS"/>
              </w:rPr>
              <w:t>Укупно четинари</w:t>
            </w:r>
          </w:p>
        </w:tc>
        <w:tc>
          <w:tcPr>
            <w:tcW w:w="1060" w:type="dxa"/>
            <w:tcBorders>
              <w:top w:val="nil"/>
              <w:left w:val="nil"/>
              <w:bottom w:val="single" w:sz="4" w:space="0" w:color="auto"/>
              <w:right w:val="single" w:sz="4" w:space="0" w:color="auto"/>
            </w:tcBorders>
            <w:shd w:val="clear" w:color="000000" w:fill="DCE6F1"/>
            <w:noWrap/>
            <w:vAlign w:val="bottom"/>
            <w:hideMark/>
          </w:tcPr>
          <w:p w14:paraId="403F1CE1" w14:textId="77777777" w:rsidR="009078BF" w:rsidRPr="009078BF" w:rsidRDefault="009078BF" w:rsidP="009078BF">
            <w:pPr>
              <w:jc w:val="right"/>
              <w:rPr>
                <w:b/>
                <w:bCs/>
                <w:i/>
                <w:iCs/>
                <w:lang w:val="sr-Latn-RS" w:eastAsia="sr-Latn-RS"/>
              </w:rPr>
            </w:pPr>
            <w:r w:rsidRPr="009078BF">
              <w:rPr>
                <w:b/>
                <w:bCs/>
                <w:i/>
                <w:iCs/>
                <w:lang w:val="sr-Latn-RS" w:eastAsia="sr-Latn-RS"/>
              </w:rPr>
              <w:t>1581,7</w:t>
            </w:r>
          </w:p>
        </w:tc>
        <w:tc>
          <w:tcPr>
            <w:tcW w:w="1000" w:type="dxa"/>
            <w:tcBorders>
              <w:top w:val="nil"/>
              <w:left w:val="nil"/>
              <w:bottom w:val="single" w:sz="4" w:space="0" w:color="auto"/>
              <w:right w:val="single" w:sz="4" w:space="0" w:color="auto"/>
            </w:tcBorders>
            <w:shd w:val="clear" w:color="000000" w:fill="DCE6F1"/>
            <w:noWrap/>
            <w:vAlign w:val="bottom"/>
            <w:hideMark/>
          </w:tcPr>
          <w:p w14:paraId="5043B868" w14:textId="77777777" w:rsidR="009078BF" w:rsidRPr="009078BF" w:rsidRDefault="009078BF" w:rsidP="009078BF">
            <w:pPr>
              <w:jc w:val="right"/>
              <w:rPr>
                <w:b/>
                <w:bCs/>
                <w:i/>
                <w:iCs/>
                <w:lang w:val="sr-Latn-RS" w:eastAsia="sr-Latn-RS"/>
              </w:rPr>
            </w:pPr>
            <w:r w:rsidRPr="009078BF">
              <w:rPr>
                <w:b/>
                <w:bCs/>
                <w:i/>
                <w:iCs/>
                <w:lang w:val="sr-Latn-RS" w:eastAsia="sr-Latn-RS"/>
              </w:rPr>
              <w:t>237,3</w:t>
            </w:r>
          </w:p>
        </w:tc>
        <w:tc>
          <w:tcPr>
            <w:tcW w:w="1060" w:type="dxa"/>
            <w:tcBorders>
              <w:top w:val="nil"/>
              <w:left w:val="nil"/>
              <w:bottom w:val="single" w:sz="4" w:space="0" w:color="auto"/>
              <w:right w:val="single" w:sz="4" w:space="0" w:color="auto"/>
            </w:tcBorders>
            <w:shd w:val="clear" w:color="000000" w:fill="DCE6F1"/>
            <w:noWrap/>
            <w:vAlign w:val="bottom"/>
            <w:hideMark/>
          </w:tcPr>
          <w:p w14:paraId="5106515C" w14:textId="77777777" w:rsidR="009078BF" w:rsidRPr="009078BF" w:rsidRDefault="009078BF" w:rsidP="009078BF">
            <w:pPr>
              <w:jc w:val="right"/>
              <w:rPr>
                <w:b/>
                <w:bCs/>
                <w:i/>
                <w:iCs/>
                <w:lang w:val="sr-Latn-RS" w:eastAsia="sr-Latn-RS"/>
              </w:rPr>
            </w:pPr>
            <w:r w:rsidRPr="009078BF">
              <w:rPr>
                <w:b/>
                <w:bCs/>
                <w:i/>
                <w:iCs/>
                <w:lang w:val="sr-Latn-RS" w:eastAsia="sr-Latn-RS"/>
              </w:rPr>
              <w:t>1344,4</w:t>
            </w:r>
          </w:p>
        </w:tc>
        <w:tc>
          <w:tcPr>
            <w:tcW w:w="1000" w:type="dxa"/>
            <w:tcBorders>
              <w:top w:val="nil"/>
              <w:left w:val="nil"/>
              <w:bottom w:val="single" w:sz="4" w:space="0" w:color="auto"/>
              <w:right w:val="single" w:sz="4" w:space="0" w:color="auto"/>
            </w:tcBorders>
            <w:shd w:val="clear" w:color="000000" w:fill="DCE6F1"/>
            <w:noWrap/>
            <w:vAlign w:val="bottom"/>
            <w:hideMark/>
          </w:tcPr>
          <w:p w14:paraId="7A6C1F9E" w14:textId="77777777" w:rsidR="009078BF" w:rsidRPr="009078BF" w:rsidRDefault="009078BF" w:rsidP="009078BF">
            <w:pPr>
              <w:jc w:val="right"/>
              <w:rPr>
                <w:b/>
                <w:bCs/>
                <w:i/>
                <w:iCs/>
                <w:lang w:val="sr-Latn-RS" w:eastAsia="sr-Latn-RS"/>
              </w:rPr>
            </w:pPr>
            <w:r w:rsidRPr="009078BF">
              <w:rPr>
                <w:b/>
                <w:bCs/>
                <w:i/>
                <w:iCs/>
                <w:lang w:val="sr-Latn-RS" w:eastAsia="sr-Latn-RS"/>
              </w:rPr>
              <w:t>57,9</w:t>
            </w:r>
          </w:p>
        </w:tc>
        <w:tc>
          <w:tcPr>
            <w:tcW w:w="1000" w:type="dxa"/>
            <w:tcBorders>
              <w:top w:val="nil"/>
              <w:left w:val="nil"/>
              <w:bottom w:val="single" w:sz="4" w:space="0" w:color="auto"/>
              <w:right w:val="single" w:sz="4" w:space="0" w:color="auto"/>
            </w:tcBorders>
            <w:shd w:val="clear" w:color="000000" w:fill="DCE6F1"/>
            <w:noWrap/>
            <w:vAlign w:val="bottom"/>
            <w:hideMark/>
          </w:tcPr>
          <w:p w14:paraId="2105F181" w14:textId="77777777" w:rsidR="009078BF" w:rsidRPr="009078BF" w:rsidRDefault="009078BF" w:rsidP="009078BF">
            <w:pPr>
              <w:jc w:val="right"/>
              <w:rPr>
                <w:b/>
                <w:bCs/>
                <w:i/>
                <w:iCs/>
                <w:lang w:val="sr-Latn-RS" w:eastAsia="sr-Latn-RS"/>
              </w:rPr>
            </w:pPr>
            <w:r w:rsidRPr="009078BF">
              <w:rPr>
                <w:b/>
                <w:bCs/>
                <w:i/>
                <w:iCs/>
                <w:lang w:val="sr-Latn-RS" w:eastAsia="sr-Latn-RS"/>
              </w:rPr>
              <w:t>57,9</w:t>
            </w:r>
          </w:p>
        </w:tc>
        <w:tc>
          <w:tcPr>
            <w:tcW w:w="1060" w:type="dxa"/>
            <w:tcBorders>
              <w:top w:val="nil"/>
              <w:left w:val="nil"/>
              <w:bottom w:val="single" w:sz="4" w:space="0" w:color="auto"/>
              <w:right w:val="single" w:sz="4" w:space="0" w:color="auto"/>
            </w:tcBorders>
            <w:shd w:val="clear" w:color="000000" w:fill="DCE6F1"/>
            <w:noWrap/>
            <w:vAlign w:val="bottom"/>
            <w:hideMark/>
          </w:tcPr>
          <w:p w14:paraId="7C0E9423" w14:textId="77777777" w:rsidR="009078BF" w:rsidRPr="009078BF" w:rsidRDefault="009078BF" w:rsidP="009078BF">
            <w:pPr>
              <w:jc w:val="right"/>
              <w:rPr>
                <w:b/>
                <w:bCs/>
                <w:i/>
                <w:iCs/>
                <w:lang w:val="sr-Latn-RS" w:eastAsia="sr-Latn-RS"/>
              </w:rPr>
            </w:pPr>
            <w:r w:rsidRPr="009078BF">
              <w:rPr>
                <w:b/>
                <w:bCs/>
                <w:i/>
                <w:iCs/>
                <w:lang w:val="sr-Latn-RS" w:eastAsia="sr-Latn-RS"/>
              </w:rPr>
              <w:t>0,0</w:t>
            </w:r>
          </w:p>
        </w:tc>
        <w:tc>
          <w:tcPr>
            <w:tcW w:w="1060" w:type="dxa"/>
            <w:tcBorders>
              <w:top w:val="nil"/>
              <w:left w:val="nil"/>
              <w:bottom w:val="single" w:sz="4" w:space="0" w:color="auto"/>
              <w:right w:val="single" w:sz="4" w:space="0" w:color="auto"/>
            </w:tcBorders>
            <w:shd w:val="clear" w:color="000000" w:fill="DCE6F1"/>
            <w:noWrap/>
            <w:vAlign w:val="bottom"/>
            <w:hideMark/>
          </w:tcPr>
          <w:p w14:paraId="5655FE58" w14:textId="77777777" w:rsidR="009078BF" w:rsidRPr="009078BF" w:rsidRDefault="009078BF" w:rsidP="009078BF">
            <w:pPr>
              <w:jc w:val="right"/>
              <w:rPr>
                <w:b/>
                <w:bCs/>
                <w:i/>
                <w:iCs/>
                <w:lang w:val="sr-Latn-RS" w:eastAsia="sr-Latn-RS"/>
              </w:rPr>
            </w:pPr>
            <w:r w:rsidRPr="009078BF">
              <w:rPr>
                <w:b/>
                <w:bCs/>
                <w:i/>
                <w:iCs/>
                <w:lang w:val="sr-Latn-RS" w:eastAsia="sr-Latn-RS"/>
              </w:rPr>
              <w:t>268,9</w:t>
            </w:r>
          </w:p>
        </w:tc>
        <w:tc>
          <w:tcPr>
            <w:tcW w:w="1000" w:type="dxa"/>
            <w:tcBorders>
              <w:top w:val="nil"/>
              <w:left w:val="nil"/>
              <w:bottom w:val="single" w:sz="4" w:space="0" w:color="auto"/>
              <w:right w:val="single" w:sz="4" w:space="0" w:color="auto"/>
            </w:tcBorders>
            <w:shd w:val="clear" w:color="000000" w:fill="DCE6F1"/>
            <w:noWrap/>
            <w:vAlign w:val="bottom"/>
            <w:hideMark/>
          </w:tcPr>
          <w:p w14:paraId="3C0B6AEF" w14:textId="77777777" w:rsidR="009078BF" w:rsidRPr="009078BF" w:rsidRDefault="009078BF" w:rsidP="009078BF">
            <w:pPr>
              <w:jc w:val="right"/>
              <w:rPr>
                <w:b/>
                <w:bCs/>
                <w:i/>
                <w:iCs/>
                <w:lang w:val="sr-Latn-RS" w:eastAsia="sr-Latn-RS"/>
              </w:rPr>
            </w:pPr>
            <w:r w:rsidRPr="009078BF">
              <w:rPr>
                <w:b/>
                <w:bCs/>
                <w:i/>
                <w:iCs/>
                <w:lang w:val="sr-Latn-RS" w:eastAsia="sr-Latn-RS"/>
              </w:rPr>
              <w:t>272,2</w:t>
            </w:r>
          </w:p>
        </w:tc>
        <w:tc>
          <w:tcPr>
            <w:tcW w:w="1060" w:type="dxa"/>
            <w:tcBorders>
              <w:top w:val="nil"/>
              <w:left w:val="nil"/>
              <w:bottom w:val="single" w:sz="4" w:space="0" w:color="auto"/>
              <w:right w:val="single" w:sz="4" w:space="0" w:color="auto"/>
            </w:tcBorders>
            <w:shd w:val="clear" w:color="000000" w:fill="DCE6F1"/>
            <w:noWrap/>
            <w:vAlign w:val="bottom"/>
            <w:hideMark/>
          </w:tcPr>
          <w:p w14:paraId="1D121B0F" w14:textId="77777777" w:rsidR="009078BF" w:rsidRPr="009078BF" w:rsidRDefault="009078BF" w:rsidP="009078BF">
            <w:pPr>
              <w:jc w:val="right"/>
              <w:rPr>
                <w:b/>
                <w:bCs/>
                <w:i/>
                <w:iCs/>
                <w:lang w:val="sr-Latn-RS" w:eastAsia="sr-Latn-RS"/>
              </w:rPr>
            </w:pPr>
            <w:r w:rsidRPr="009078BF">
              <w:rPr>
                <w:b/>
                <w:bCs/>
                <w:i/>
                <w:iCs/>
                <w:lang w:val="sr-Latn-RS" w:eastAsia="sr-Latn-RS"/>
              </w:rPr>
              <w:t>418,7</w:t>
            </w:r>
          </w:p>
        </w:tc>
        <w:tc>
          <w:tcPr>
            <w:tcW w:w="1020" w:type="dxa"/>
            <w:tcBorders>
              <w:top w:val="nil"/>
              <w:left w:val="nil"/>
              <w:bottom w:val="single" w:sz="4" w:space="0" w:color="auto"/>
              <w:right w:val="single" w:sz="4" w:space="0" w:color="auto"/>
            </w:tcBorders>
            <w:shd w:val="clear" w:color="000000" w:fill="DCE6F1"/>
            <w:noWrap/>
            <w:vAlign w:val="bottom"/>
            <w:hideMark/>
          </w:tcPr>
          <w:p w14:paraId="5AA4C5D2" w14:textId="77777777" w:rsidR="009078BF" w:rsidRPr="009078BF" w:rsidRDefault="009078BF" w:rsidP="009078BF">
            <w:pPr>
              <w:jc w:val="right"/>
              <w:rPr>
                <w:b/>
                <w:bCs/>
                <w:i/>
                <w:iCs/>
                <w:lang w:val="sr-Latn-RS" w:eastAsia="sr-Latn-RS"/>
              </w:rPr>
            </w:pPr>
            <w:r w:rsidRPr="009078BF">
              <w:rPr>
                <w:b/>
                <w:bCs/>
                <w:i/>
                <w:iCs/>
                <w:lang w:val="sr-Latn-RS" w:eastAsia="sr-Latn-RS"/>
              </w:rPr>
              <w:t>268,9</w:t>
            </w:r>
          </w:p>
        </w:tc>
        <w:tc>
          <w:tcPr>
            <w:tcW w:w="1020" w:type="dxa"/>
            <w:tcBorders>
              <w:top w:val="nil"/>
              <w:left w:val="nil"/>
              <w:bottom w:val="single" w:sz="4" w:space="0" w:color="auto"/>
              <w:right w:val="single" w:sz="4" w:space="0" w:color="auto"/>
            </w:tcBorders>
            <w:shd w:val="clear" w:color="000000" w:fill="DCE6F1"/>
            <w:noWrap/>
            <w:vAlign w:val="bottom"/>
            <w:hideMark/>
          </w:tcPr>
          <w:p w14:paraId="7E45EC0B" w14:textId="77777777" w:rsidR="009078BF" w:rsidRPr="009078BF" w:rsidRDefault="009078BF" w:rsidP="009078BF">
            <w:pPr>
              <w:jc w:val="right"/>
              <w:rPr>
                <w:b/>
                <w:bCs/>
                <w:i/>
                <w:iCs/>
                <w:lang w:val="sr-Latn-RS" w:eastAsia="sr-Latn-RS"/>
              </w:rPr>
            </w:pPr>
            <w:r w:rsidRPr="009078BF">
              <w:rPr>
                <w:b/>
                <w:bCs/>
                <w:i/>
                <w:iCs/>
                <w:lang w:val="sr-Latn-RS" w:eastAsia="sr-Latn-RS"/>
              </w:rPr>
              <w:t>1344,4</w:t>
            </w:r>
          </w:p>
        </w:tc>
        <w:tc>
          <w:tcPr>
            <w:tcW w:w="1120" w:type="dxa"/>
            <w:tcBorders>
              <w:top w:val="nil"/>
              <w:left w:val="nil"/>
              <w:bottom w:val="single" w:sz="4" w:space="0" w:color="auto"/>
              <w:right w:val="single" w:sz="4" w:space="0" w:color="auto"/>
            </w:tcBorders>
            <w:shd w:val="clear" w:color="000000" w:fill="DCE6F1"/>
            <w:noWrap/>
            <w:vAlign w:val="bottom"/>
            <w:hideMark/>
          </w:tcPr>
          <w:p w14:paraId="5B7D4B45" w14:textId="77777777" w:rsidR="009078BF" w:rsidRPr="009078BF" w:rsidRDefault="009078BF" w:rsidP="009078BF">
            <w:pPr>
              <w:rPr>
                <w:b/>
                <w:bCs/>
                <w:i/>
                <w:iCs/>
                <w:lang w:val="sr-Latn-RS" w:eastAsia="sr-Latn-RS"/>
              </w:rPr>
            </w:pPr>
            <w:r w:rsidRPr="009078BF">
              <w:rPr>
                <w:b/>
                <w:bCs/>
                <w:i/>
                <w:iCs/>
                <w:lang w:val="sr-Latn-RS" w:eastAsia="sr-Latn-RS"/>
              </w:rPr>
              <w:t> </w:t>
            </w:r>
          </w:p>
        </w:tc>
      </w:tr>
      <w:tr w:rsidR="009078BF" w:rsidRPr="009078BF" w14:paraId="784C68B4" w14:textId="77777777" w:rsidTr="009078BF">
        <w:trPr>
          <w:trHeight w:val="263"/>
          <w:jc w:val="center"/>
        </w:trPr>
        <w:tc>
          <w:tcPr>
            <w:tcW w:w="1920" w:type="dxa"/>
            <w:tcBorders>
              <w:top w:val="nil"/>
              <w:left w:val="single" w:sz="4" w:space="0" w:color="auto"/>
              <w:bottom w:val="single" w:sz="4" w:space="0" w:color="auto"/>
              <w:right w:val="single" w:sz="4" w:space="0" w:color="auto"/>
            </w:tcBorders>
            <w:shd w:val="clear" w:color="000000" w:fill="F2DCDB"/>
            <w:noWrap/>
            <w:vAlign w:val="bottom"/>
            <w:hideMark/>
          </w:tcPr>
          <w:p w14:paraId="2FAB9B3F" w14:textId="77777777" w:rsidR="009078BF" w:rsidRPr="009078BF" w:rsidRDefault="009078BF" w:rsidP="009078BF">
            <w:pPr>
              <w:rPr>
                <w:b/>
                <w:bCs/>
                <w:lang w:val="sr-Latn-RS" w:eastAsia="sr-Latn-RS"/>
              </w:rPr>
            </w:pPr>
            <w:r w:rsidRPr="009078BF">
              <w:rPr>
                <w:b/>
                <w:bCs/>
                <w:lang w:val="sr-Latn-RS" w:eastAsia="sr-Latn-RS"/>
              </w:rPr>
              <w:t>УКУПНО  ГЈ</w:t>
            </w:r>
          </w:p>
        </w:tc>
        <w:tc>
          <w:tcPr>
            <w:tcW w:w="1060" w:type="dxa"/>
            <w:tcBorders>
              <w:top w:val="nil"/>
              <w:left w:val="nil"/>
              <w:bottom w:val="single" w:sz="4" w:space="0" w:color="auto"/>
              <w:right w:val="single" w:sz="4" w:space="0" w:color="auto"/>
            </w:tcBorders>
            <w:shd w:val="clear" w:color="000000" w:fill="F2DCDB"/>
            <w:noWrap/>
            <w:vAlign w:val="bottom"/>
            <w:hideMark/>
          </w:tcPr>
          <w:p w14:paraId="656F8A70" w14:textId="77777777" w:rsidR="009078BF" w:rsidRPr="009078BF" w:rsidRDefault="009078BF" w:rsidP="009078BF">
            <w:pPr>
              <w:jc w:val="right"/>
              <w:rPr>
                <w:b/>
                <w:bCs/>
                <w:lang w:val="sr-Latn-RS" w:eastAsia="sr-Latn-RS"/>
              </w:rPr>
            </w:pPr>
            <w:r w:rsidRPr="009078BF">
              <w:rPr>
                <w:b/>
                <w:bCs/>
                <w:lang w:val="sr-Latn-RS" w:eastAsia="sr-Latn-RS"/>
              </w:rPr>
              <w:t>8185,9</w:t>
            </w:r>
          </w:p>
        </w:tc>
        <w:tc>
          <w:tcPr>
            <w:tcW w:w="1000" w:type="dxa"/>
            <w:tcBorders>
              <w:top w:val="nil"/>
              <w:left w:val="nil"/>
              <w:bottom w:val="single" w:sz="4" w:space="0" w:color="auto"/>
              <w:right w:val="single" w:sz="4" w:space="0" w:color="auto"/>
            </w:tcBorders>
            <w:shd w:val="clear" w:color="000000" w:fill="F2DCDB"/>
            <w:noWrap/>
            <w:vAlign w:val="bottom"/>
            <w:hideMark/>
          </w:tcPr>
          <w:p w14:paraId="031EE0A1" w14:textId="77777777" w:rsidR="009078BF" w:rsidRPr="009078BF" w:rsidRDefault="009078BF" w:rsidP="009078BF">
            <w:pPr>
              <w:jc w:val="right"/>
              <w:rPr>
                <w:b/>
                <w:bCs/>
                <w:lang w:val="sr-Latn-RS" w:eastAsia="sr-Latn-RS"/>
              </w:rPr>
            </w:pPr>
            <w:r w:rsidRPr="009078BF">
              <w:rPr>
                <w:b/>
                <w:bCs/>
                <w:lang w:val="sr-Latn-RS" w:eastAsia="sr-Latn-RS"/>
              </w:rPr>
              <w:t>897,7</w:t>
            </w:r>
          </w:p>
        </w:tc>
        <w:tc>
          <w:tcPr>
            <w:tcW w:w="1060" w:type="dxa"/>
            <w:tcBorders>
              <w:top w:val="nil"/>
              <w:left w:val="nil"/>
              <w:bottom w:val="single" w:sz="4" w:space="0" w:color="auto"/>
              <w:right w:val="single" w:sz="4" w:space="0" w:color="auto"/>
            </w:tcBorders>
            <w:shd w:val="clear" w:color="000000" w:fill="F2DCDB"/>
            <w:noWrap/>
            <w:vAlign w:val="bottom"/>
            <w:hideMark/>
          </w:tcPr>
          <w:p w14:paraId="529C3038" w14:textId="77777777" w:rsidR="009078BF" w:rsidRPr="009078BF" w:rsidRDefault="009078BF" w:rsidP="009078BF">
            <w:pPr>
              <w:jc w:val="right"/>
              <w:rPr>
                <w:b/>
                <w:bCs/>
                <w:lang w:val="sr-Latn-RS" w:eastAsia="sr-Latn-RS"/>
              </w:rPr>
            </w:pPr>
            <w:r w:rsidRPr="009078BF">
              <w:rPr>
                <w:b/>
                <w:bCs/>
                <w:lang w:val="sr-Latn-RS" w:eastAsia="sr-Latn-RS"/>
              </w:rPr>
              <w:t>7288,3</w:t>
            </w:r>
          </w:p>
        </w:tc>
        <w:tc>
          <w:tcPr>
            <w:tcW w:w="1000" w:type="dxa"/>
            <w:tcBorders>
              <w:top w:val="nil"/>
              <w:left w:val="nil"/>
              <w:bottom w:val="single" w:sz="4" w:space="0" w:color="auto"/>
              <w:right w:val="single" w:sz="4" w:space="0" w:color="auto"/>
            </w:tcBorders>
            <w:shd w:val="clear" w:color="000000" w:fill="F2DCDB"/>
            <w:noWrap/>
            <w:vAlign w:val="bottom"/>
            <w:hideMark/>
          </w:tcPr>
          <w:p w14:paraId="4CF2A2DF" w14:textId="77777777" w:rsidR="009078BF" w:rsidRPr="009078BF" w:rsidRDefault="009078BF" w:rsidP="009078BF">
            <w:pPr>
              <w:jc w:val="right"/>
              <w:rPr>
                <w:b/>
                <w:bCs/>
                <w:lang w:val="sr-Latn-RS" w:eastAsia="sr-Latn-RS"/>
              </w:rPr>
            </w:pPr>
            <w:r w:rsidRPr="009078BF">
              <w:rPr>
                <w:b/>
                <w:bCs/>
                <w:lang w:val="sr-Latn-RS" w:eastAsia="sr-Latn-RS"/>
              </w:rPr>
              <w:t>126,9</w:t>
            </w:r>
          </w:p>
        </w:tc>
        <w:tc>
          <w:tcPr>
            <w:tcW w:w="1000" w:type="dxa"/>
            <w:tcBorders>
              <w:top w:val="nil"/>
              <w:left w:val="nil"/>
              <w:bottom w:val="single" w:sz="4" w:space="0" w:color="auto"/>
              <w:right w:val="single" w:sz="4" w:space="0" w:color="auto"/>
            </w:tcBorders>
            <w:shd w:val="clear" w:color="000000" w:fill="F2DCDB"/>
            <w:noWrap/>
            <w:vAlign w:val="bottom"/>
            <w:hideMark/>
          </w:tcPr>
          <w:p w14:paraId="135F1D48" w14:textId="77777777" w:rsidR="009078BF" w:rsidRPr="009078BF" w:rsidRDefault="009078BF" w:rsidP="009078BF">
            <w:pPr>
              <w:jc w:val="right"/>
              <w:rPr>
                <w:b/>
                <w:bCs/>
                <w:lang w:val="sr-Latn-RS" w:eastAsia="sr-Latn-RS"/>
              </w:rPr>
            </w:pPr>
            <w:r w:rsidRPr="009078BF">
              <w:rPr>
                <w:b/>
                <w:bCs/>
                <w:lang w:val="sr-Latn-RS" w:eastAsia="sr-Latn-RS"/>
              </w:rPr>
              <w:t>300,2</w:t>
            </w:r>
          </w:p>
        </w:tc>
        <w:tc>
          <w:tcPr>
            <w:tcW w:w="1060" w:type="dxa"/>
            <w:tcBorders>
              <w:top w:val="nil"/>
              <w:left w:val="nil"/>
              <w:bottom w:val="single" w:sz="4" w:space="0" w:color="auto"/>
              <w:right w:val="single" w:sz="4" w:space="0" w:color="auto"/>
            </w:tcBorders>
            <w:shd w:val="clear" w:color="000000" w:fill="F2DCDB"/>
            <w:noWrap/>
            <w:vAlign w:val="bottom"/>
            <w:hideMark/>
          </w:tcPr>
          <w:p w14:paraId="42F30595" w14:textId="77777777" w:rsidR="009078BF" w:rsidRPr="009078BF" w:rsidRDefault="009078BF" w:rsidP="009078BF">
            <w:pPr>
              <w:jc w:val="right"/>
              <w:rPr>
                <w:b/>
                <w:bCs/>
                <w:lang w:val="sr-Latn-RS" w:eastAsia="sr-Latn-RS"/>
              </w:rPr>
            </w:pPr>
            <w:r w:rsidRPr="009078BF">
              <w:rPr>
                <w:b/>
                <w:bCs/>
                <w:lang w:val="sr-Latn-RS" w:eastAsia="sr-Latn-RS"/>
              </w:rPr>
              <w:t>670,9</w:t>
            </w:r>
          </w:p>
        </w:tc>
        <w:tc>
          <w:tcPr>
            <w:tcW w:w="1060" w:type="dxa"/>
            <w:tcBorders>
              <w:top w:val="nil"/>
              <w:left w:val="nil"/>
              <w:bottom w:val="single" w:sz="4" w:space="0" w:color="auto"/>
              <w:right w:val="single" w:sz="4" w:space="0" w:color="auto"/>
            </w:tcBorders>
            <w:shd w:val="clear" w:color="000000" w:fill="F2DCDB"/>
            <w:noWrap/>
            <w:vAlign w:val="bottom"/>
            <w:hideMark/>
          </w:tcPr>
          <w:p w14:paraId="002A0857" w14:textId="77777777" w:rsidR="009078BF" w:rsidRPr="009078BF" w:rsidRDefault="009078BF" w:rsidP="009078BF">
            <w:pPr>
              <w:jc w:val="right"/>
              <w:rPr>
                <w:b/>
                <w:bCs/>
                <w:lang w:val="sr-Latn-RS" w:eastAsia="sr-Latn-RS"/>
              </w:rPr>
            </w:pPr>
            <w:r w:rsidRPr="009078BF">
              <w:rPr>
                <w:b/>
                <w:bCs/>
                <w:lang w:val="sr-Latn-RS" w:eastAsia="sr-Latn-RS"/>
              </w:rPr>
              <w:t>1377,5</w:t>
            </w:r>
          </w:p>
        </w:tc>
        <w:tc>
          <w:tcPr>
            <w:tcW w:w="1000" w:type="dxa"/>
            <w:tcBorders>
              <w:top w:val="nil"/>
              <w:left w:val="nil"/>
              <w:bottom w:val="single" w:sz="4" w:space="0" w:color="auto"/>
              <w:right w:val="single" w:sz="4" w:space="0" w:color="auto"/>
            </w:tcBorders>
            <w:shd w:val="clear" w:color="000000" w:fill="F2DCDB"/>
            <w:noWrap/>
            <w:vAlign w:val="bottom"/>
            <w:hideMark/>
          </w:tcPr>
          <w:p w14:paraId="678E9199" w14:textId="77777777" w:rsidR="009078BF" w:rsidRPr="009078BF" w:rsidRDefault="009078BF" w:rsidP="009078BF">
            <w:pPr>
              <w:jc w:val="right"/>
              <w:rPr>
                <w:b/>
                <w:bCs/>
                <w:lang w:val="sr-Latn-RS" w:eastAsia="sr-Latn-RS"/>
              </w:rPr>
            </w:pPr>
            <w:r w:rsidRPr="009078BF">
              <w:rPr>
                <w:b/>
                <w:bCs/>
                <w:lang w:val="sr-Latn-RS" w:eastAsia="sr-Latn-RS"/>
              </w:rPr>
              <w:t>1044,6</w:t>
            </w:r>
          </w:p>
        </w:tc>
        <w:tc>
          <w:tcPr>
            <w:tcW w:w="1060" w:type="dxa"/>
            <w:tcBorders>
              <w:top w:val="nil"/>
              <w:left w:val="nil"/>
              <w:bottom w:val="single" w:sz="4" w:space="0" w:color="auto"/>
              <w:right w:val="single" w:sz="4" w:space="0" w:color="auto"/>
            </w:tcBorders>
            <w:shd w:val="clear" w:color="000000" w:fill="F2DCDB"/>
            <w:noWrap/>
            <w:vAlign w:val="bottom"/>
            <w:hideMark/>
          </w:tcPr>
          <w:p w14:paraId="637489ED" w14:textId="77777777" w:rsidR="009078BF" w:rsidRPr="009078BF" w:rsidRDefault="009078BF" w:rsidP="009078BF">
            <w:pPr>
              <w:jc w:val="right"/>
              <w:rPr>
                <w:b/>
                <w:bCs/>
                <w:lang w:val="sr-Latn-RS" w:eastAsia="sr-Latn-RS"/>
              </w:rPr>
            </w:pPr>
            <w:r w:rsidRPr="009078BF">
              <w:rPr>
                <w:b/>
                <w:bCs/>
                <w:lang w:val="sr-Latn-RS" w:eastAsia="sr-Latn-RS"/>
              </w:rPr>
              <w:t>1011,9</w:t>
            </w:r>
          </w:p>
        </w:tc>
        <w:tc>
          <w:tcPr>
            <w:tcW w:w="1020" w:type="dxa"/>
            <w:tcBorders>
              <w:top w:val="nil"/>
              <w:left w:val="nil"/>
              <w:bottom w:val="single" w:sz="4" w:space="0" w:color="auto"/>
              <w:right w:val="single" w:sz="4" w:space="0" w:color="auto"/>
            </w:tcBorders>
            <w:shd w:val="clear" w:color="000000" w:fill="F2DCDB"/>
            <w:noWrap/>
            <w:vAlign w:val="bottom"/>
            <w:hideMark/>
          </w:tcPr>
          <w:p w14:paraId="08DC2E2E" w14:textId="77777777" w:rsidR="009078BF" w:rsidRPr="009078BF" w:rsidRDefault="009078BF" w:rsidP="009078BF">
            <w:pPr>
              <w:jc w:val="right"/>
              <w:rPr>
                <w:b/>
                <w:bCs/>
                <w:lang w:val="sr-Latn-RS" w:eastAsia="sr-Latn-RS"/>
              </w:rPr>
            </w:pPr>
            <w:r w:rsidRPr="009078BF">
              <w:rPr>
                <w:b/>
                <w:bCs/>
                <w:lang w:val="sr-Latn-RS" w:eastAsia="sr-Latn-RS"/>
              </w:rPr>
              <w:t>367,7</w:t>
            </w:r>
          </w:p>
        </w:tc>
        <w:tc>
          <w:tcPr>
            <w:tcW w:w="1020" w:type="dxa"/>
            <w:tcBorders>
              <w:top w:val="nil"/>
              <w:left w:val="nil"/>
              <w:bottom w:val="single" w:sz="4" w:space="0" w:color="auto"/>
              <w:right w:val="single" w:sz="4" w:space="0" w:color="auto"/>
            </w:tcBorders>
            <w:shd w:val="clear" w:color="000000" w:fill="F2DCDB"/>
            <w:noWrap/>
            <w:vAlign w:val="bottom"/>
            <w:hideMark/>
          </w:tcPr>
          <w:p w14:paraId="01E44F77" w14:textId="77777777" w:rsidR="009078BF" w:rsidRPr="009078BF" w:rsidRDefault="009078BF" w:rsidP="009078BF">
            <w:pPr>
              <w:jc w:val="right"/>
              <w:rPr>
                <w:b/>
                <w:bCs/>
                <w:lang w:val="sr-Latn-RS" w:eastAsia="sr-Latn-RS"/>
              </w:rPr>
            </w:pPr>
            <w:r w:rsidRPr="009078BF">
              <w:rPr>
                <w:b/>
                <w:bCs/>
                <w:lang w:val="sr-Latn-RS" w:eastAsia="sr-Latn-RS"/>
              </w:rPr>
              <w:t>4900,9</w:t>
            </w:r>
          </w:p>
        </w:tc>
        <w:tc>
          <w:tcPr>
            <w:tcW w:w="1120" w:type="dxa"/>
            <w:tcBorders>
              <w:top w:val="nil"/>
              <w:left w:val="nil"/>
              <w:bottom w:val="single" w:sz="4" w:space="0" w:color="auto"/>
              <w:right w:val="single" w:sz="4" w:space="0" w:color="auto"/>
            </w:tcBorders>
            <w:shd w:val="clear" w:color="000000" w:fill="F2DCDB"/>
            <w:noWrap/>
            <w:vAlign w:val="bottom"/>
            <w:hideMark/>
          </w:tcPr>
          <w:p w14:paraId="2EC936EA" w14:textId="77777777" w:rsidR="009078BF" w:rsidRPr="009078BF" w:rsidRDefault="009078BF" w:rsidP="009078BF">
            <w:pPr>
              <w:jc w:val="right"/>
              <w:rPr>
                <w:b/>
                <w:bCs/>
                <w:lang w:val="sr-Latn-RS" w:eastAsia="sr-Latn-RS"/>
              </w:rPr>
            </w:pPr>
            <w:r w:rsidRPr="009078BF">
              <w:rPr>
                <w:b/>
                <w:bCs/>
                <w:lang w:val="sr-Latn-RS" w:eastAsia="sr-Latn-RS"/>
              </w:rPr>
              <w:t>2387,4</w:t>
            </w:r>
          </w:p>
        </w:tc>
      </w:tr>
    </w:tbl>
    <w:p w14:paraId="7AE31725" w14:textId="2DD0E5BA" w:rsidR="00BB261A" w:rsidRDefault="00BB261A" w:rsidP="00BB261A">
      <w:pPr>
        <w:rPr>
          <w:b/>
          <w:i/>
          <w:sz w:val="16"/>
          <w:szCs w:val="16"/>
          <w:lang w:val="ru-RU"/>
        </w:rPr>
      </w:pPr>
    </w:p>
    <w:p w14:paraId="002DA9B6" w14:textId="77777777" w:rsidR="00BB261A" w:rsidRDefault="00BB261A" w:rsidP="00BB261A">
      <w:pPr>
        <w:rPr>
          <w:b/>
          <w:i/>
          <w:sz w:val="16"/>
          <w:szCs w:val="16"/>
          <w:lang w:val="ru-RU"/>
        </w:rPr>
      </w:pPr>
    </w:p>
    <w:p w14:paraId="1FAE04A0" w14:textId="77777777" w:rsidR="00BB261A" w:rsidRDefault="00BB261A" w:rsidP="00BB261A">
      <w:pPr>
        <w:rPr>
          <w:b/>
          <w:i/>
          <w:sz w:val="28"/>
          <w:lang w:val="sr-Latn-RS"/>
        </w:rPr>
      </w:pPr>
    </w:p>
    <w:p w14:paraId="2CAE1226" w14:textId="77777777" w:rsidR="000F5899" w:rsidRPr="000F5899" w:rsidRDefault="000F5899" w:rsidP="00BB261A">
      <w:pPr>
        <w:rPr>
          <w:b/>
          <w:i/>
          <w:sz w:val="28"/>
          <w:lang w:val="sr-Latn-RS"/>
        </w:rPr>
      </w:pPr>
    </w:p>
    <w:p w14:paraId="73F7564D" w14:textId="77777777" w:rsidR="00BB261A" w:rsidRDefault="00BB261A" w:rsidP="00BB261A">
      <w:pPr>
        <w:jc w:val="center"/>
        <w:rPr>
          <w:b/>
          <w:i/>
          <w:sz w:val="24"/>
          <w:szCs w:val="24"/>
          <w:lang w:val="sr-Cyrl-RS"/>
        </w:rPr>
      </w:pPr>
    </w:p>
    <w:p w14:paraId="2C05EDEF" w14:textId="74FBEFDB" w:rsidR="004B5954" w:rsidRDefault="00BB261A" w:rsidP="00BB261A">
      <w:pPr>
        <w:jc w:val="center"/>
        <w:rPr>
          <w:b/>
          <w:i/>
          <w:sz w:val="24"/>
          <w:szCs w:val="24"/>
          <w:lang w:val="sr-Cyrl-RS"/>
        </w:rPr>
      </w:pPr>
      <w:r w:rsidRPr="00BB261A">
        <w:rPr>
          <w:b/>
          <w:i/>
          <w:sz w:val="24"/>
          <w:szCs w:val="24"/>
          <w:lang w:val="sr-Cyrl-RS"/>
        </w:rPr>
        <w:t>Врста и обим планираних узгојних радова</w:t>
      </w:r>
    </w:p>
    <w:p w14:paraId="71F433BB" w14:textId="77777777" w:rsidR="00BB261A" w:rsidRDefault="00BB261A" w:rsidP="00BB261A">
      <w:pPr>
        <w:rPr>
          <w:b/>
          <w:i/>
          <w:sz w:val="24"/>
          <w:szCs w:val="24"/>
          <w:lang w:val="sr-Cyrl-RS"/>
        </w:rPr>
      </w:pPr>
    </w:p>
    <w:p w14:paraId="72B6CF71" w14:textId="77777777" w:rsidR="00BB261A" w:rsidRDefault="00BB261A" w:rsidP="00BB261A">
      <w:pPr>
        <w:rPr>
          <w:b/>
          <w:i/>
          <w:sz w:val="24"/>
          <w:szCs w:val="24"/>
          <w:lang w:val="sr-Cyrl-RS"/>
        </w:rPr>
      </w:pPr>
    </w:p>
    <w:tbl>
      <w:tblPr>
        <w:tblW w:w="9840" w:type="dxa"/>
        <w:jc w:val="center"/>
        <w:tblLook w:val="04A0" w:firstRow="1" w:lastRow="0" w:firstColumn="1" w:lastColumn="0" w:noHBand="0" w:noVBand="1"/>
      </w:tblPr>
      <w:tblGrid>
        <w:gridCol w:w="5260"/>
        <w:gridCol w:w="1460"/>
        <w:gridCol w:w="1660"/>
        <w:gridCol w:w="1460"/>
      </w:tblGrid>
      <w:tr w:rsidR="001E29E4" w:rsidRPr="001E29E4" w14:paraId="6B62A146" w14:textId="77777777" w:rsidTr="001E29E4">
        <w:trPr>
          <w:trHeight w:val="300"/>
          <w:jc w:val="center"/>
        </w:trPr>
        <w:tc>
          <w:tcPr>
            <w:tcW w:w="5260" w:type="dxa"/>
            <w:vMerge w:val="restart"/>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273F77C9" w14:textId="77777777" w:rsidR="001E29E4" w:rsidRPr="001E29E4" w:rsidRDefault="001E29E4" w:rsidP="001E29E4">
            <w:pPr>
              <w:jc w:val="center"/>
              <w:rPr>
                <w:b/>
                <w:bCs/>
                <w:sz w:val="22"/>
                <w:szCs w:val="22"/>
                <w:lang w:val="sr-Latn-RS" w:eastAsia="sr-Latn-RS"/>
              </w:rPr>
            </w:pPr>
            <w:r w:rsidRPr="001E29E4">
              <w:rPr>
                <w:b/>
                <w:bCs/>
                <w:sz w:val="22"/>
                <w:szCs w:val="22"/>
                <w:lang w:val="sr-Latn-RS" w:eastAsia="sr-Latn-RS"/>
              </w:rPr>
              <w:t>Врста рада</w:t>
            </w:r>
          </w:p>
        </w:tc>
        <w:tc>
          <w:tcPr>
            <w:tcW w:w="1460" w:type="dxa"/>
            <w:vMerge w:val="restart"/>
            <w:tcBorders>
              <w:top w:val="single" w:sz="4" w:space="0" w:color="auto"/>
              <w:left w:val="single" w:sz="4" w:space="0" w:color="auto"/>
              <w:bottom w:val="single" w:sz="4" w:space="0" w:color="000000"/>
              <w:right w:val="single" w:sz="4" w:space="0" w:color="auto"/>
            </w:tcBorders>
            <w:shd w:val="clear" w:color="000000" w:fill="DCE6F1"/>
            <w:vAlign w:val="center"/>
            <w:hideMark/>
          </w:tcPr>
          <w:p w14:paraId="48E32300" w14:textId="77777777" w:rsidR="001E29E4" w:rsidRPr="001E29E4" w:rsidRDefault="001E29E4" w:rsidP="001E29E4">
            <w:pPr>
              <w:jc w:val="center"/>
              <w:rPr>
                <w:b/>
                <w:bCs/>
                <w:sz w:val="22"/>
                <w:szCs w:val="22"/>
                <w:lang w:val="sr-Latn-RS" w:eastAsia="sr-Latn-RS"/>
              </w:rPr>
            </w:pPr>
            <w:r w:rsidRPr="001E29E4">
              <w:rPr>
                <w:b/>
                <w:bCs/>
                <w:sz w:val="22"/>
                <w:szCs w:val="22"/>
                <w:lang w:val="sr-Latn-RS" w:eastAsia="sr-Latn-RS"/>
              </w:rPr>
              <w:t>Површина       ( ha )</w:t>
            </w:r>
          </w:p>
        </w:tc>
        <w:tc>
          <w:tcPr>
            <w:tcW w:w="1660" w:type="dxa"/>
            <w:vMerge w:val="restart"/>
            <w:tcBorders>
              <w:top w:val="single" w:sz="4" w:space="0" w:color="auto"/>
              <w:left w:val="single" w:sz="4" w:space="0" w:color="auto"/>
              <w:bottom w:val="single" w:sz="4" w:space="0" w:color="000000"/>
              <w:right w:val="single" w:sz="4" w:space="0" w:color="auto"/>
            </w:tcBorders>
            <w:shd w:val="clear" w:color="000000" w:fill="DCE6F1"/>
            <w:vAlign w:val="center"/>
            <w:hideMark/>
          </w:tcPr>
          <w:p w14:paraId="4CC28DB1" w14:textId="77777777" w:rsidR="001E29E4" w:rsidRPr="001E29E4" w:rsidRDefault="001E29E4" w:rsidP="001E29E4">
            <w:pPr>
              <w:jc w:val="center"/>
              <w:rPr>
                <w:b/>
                <w:bCs/>
                <w:sz w:val="22"/>
                <w:szCs w:val="22"/>
                <w:lang w:val="sr-Latn-RS" w:eastAsia="sr-Latn-RS"/>
              </w:rPr>
            </w:pPr>
            <w:r w:rsidRPr="001E29E4">
              <w:rPr>
                <w:b/>
                <w:bCs/>
                <w:sz w:val="22"/>
                <w:szCs w:val="22"/>
                <w:lang w:val="sr-Latn-RS" w:eastAsia="sr-Latn-RS"/>
              </w:rPr>
              <w:t>Јед. цена (дин/ha)</w:t>
            </w:r>
          </w:p>
        </w:tc>
        <w:tc>
          <w:tcPr>
            <w:tcW w:w="1460" w:type="dxa"/>
            <w:vMerge w:val="restart"/>
            <w:tcBorders>
              <w:top w:val="single" w:sz="4" w:space="0" w:color="auto"/>
              <w:left w:val="single" w:sz="4" w:space="0" w:color="auto"/>
              <w:bottom w:val="single" w:sz="4" w:space="0" w:color="000000"/>
              <w:right w:val="single" w:sz="4" w:space="0" w:color="auto"/>
            </w:tcBorders>
            <w:shd w:val="clear" w:color="000000" w:fill="DCE6F1"/>
            <w:vAlign w:val="center"/>
            <w:hideMark/>
          </w:tcPr>
          <w:p w14:paraId="5EC29F35" w14:textId="77777777" w:rsidR="001E29E4" w:rsidRPr="001E29E4" w:rsidRDefault="001E29E4" w:rsidP="001E29E4">
            <w:pPr>
              <w:jc w:val="center"/>
              <w:rPr>
                <w:b/>
                <w:bCs/>
                <w:sz w:val="22"/>
                <w:szCs w:val="22"/>
                <w:lang w:val="sr-Latn-RS" w:eastAsia="sr-Latn-RS"/>
              </w:rPr>
            </w:pPr>
            <w:r w:rsidRPr="001E29E4">
              <w:rPr>
                <w:b/>
                <w:bCs/>
                <w:sz w:val="22"/>
                <w:szCs w:val="22"/>
                <w:lang w:val="sr-Latn-RS" w:eastAsia="sr-Latn-RS"/>
              </w:rPr>
              <w:t>Свега (дин.)</w:t>
            </w:r>
          </w:p>
        </w:tc>
      </w:tr>
      <w:tr w:rsidR="001E29E4" w:rsidRPr="001E29E4" w14:paraId="3A860959" w14:textId="77777777" w:rsidTr="001E29E4">
        <w:trPr>
          <w:trHeight w:val="300"/>
          <w:jc w:val="center"/>
        </w:trPr>
        <w:tc>
          <w:tcPr>
            <w:tcW w:w="5260" w:type="dxa"/>
            <w:vMerge/>
            <w:tcBorders>
              <w:top w:val="single" w:sz="4" w:space="0" w:color="auto"/>
              <w:left w:val="single" w:sz="4" w:space="0" w:color="auto"/>
              <w:bottom w:val="single" w:sz="4" w:space="0" w:color="auto"/>
              <w:right w:val="single" w:sz="4" w:space="0" w:color="auto"/>
            </w:tcBorders>
            <w:vAlign w:val="center"/>
            <w:hideMark/>
          </w:tcPr>
          <w:p w14:paraId="41D1DF49" w14:textId="77777777" w:rsidR="001E29E4" w:rsidRPr="001E29E4" w:rsidRDefault="001E29E4" w:rsidP="001E29E4">
            <w:pPr>
              <w:rPr>
                <w:b/>
                <w:bCs/>
                <w:sz w:val="22"/>
                <w:szCs w:val="22"/>
                <w:lang w:val="sr-Latn-RS" w:eastAsia="sr-Latn-RS"/>
              </w:rPr>
            </w:pPr>
          </w:p>
        </w:tc>
        <w:tc>
          <w:tcPr>
            <w:tcW w:w="1460" w:type="dxa"/>
            <w:vMerge/>
            <w:tcBorders>
              <w:top w:val="single" w:sz="4" w:space="0" w:color="auto"/>
              <w:left w:val="single" w:sz="4" w:space="0" w:color="auto"/>
              <w:bottom w:val="single" w:sz="4" w:space="0" w:color="000000"/>
              <w:right w:val="single" w:sz="4" w:space="0" w:color="auto"/>
            </w:tcBorders>
            <w:vAlign w:val="center"/>
            <w:hideMark/>
          </w:tcPr>
          <w:p w14:paraId="2B6FB9BB" w14:textId="77777777" w:rsidR="001E29E4" w:rsidRPr="001E29E4" w:rsidRDefault="001E29E4" w:rsidP="001E29E4">
            <w:pPr>
              <w:rPr>
                <w:b/>
                <w:bCs/>
                <w:sz w:val="22"/>
                <w:szCs w:val="22"/>
                <w:lang w:val="sr-Latn-RS" w:eastAsia="sr-Latn-RS"/>
              </w:rPr>
            </w:pPr>
          </w:p>
        </w:tc>
        <w:tc>
          <w:tcPr>
            <w:tcW w:w="1660" w:type="dxa"/>
            <w:vMerge/>
            <w:tcBorders>
              <w:top w:val="single" w:sz="4" w:space="0" w:color="auto"/>
              <w:left w:val="single" w:sz="4" w:space="0" w:color="auto"/>
              <w:bottom w:val="single" w:sz="4" w:space="0" w:color="000000"/>
              <w:right w:val="single" w:sz="4" w:space="0" w:color="auto"/>
            </w:tcBorders>
            <w:vAlign w:val="center"/>
            <w:hideMark/>
          </w:tcPr>
          <w:p w14:paraId="7834F5F9" w14:textId="77777777" w:rsidR="001E29E4" w:rsidRPr="001E29E4" w:rsidRDefault="001E29E4" w:rsidP="001E29E4">
            <w:pPr>
              <w:rPr>
                <w:b/>
                <w:bCs/>
                <w:sz w:val="22"/>
                <w:szCs w:val="22"/>
                <w:lang w:val="sr-Latn-RS" w:eastAsia="sr-Latn-RS"/>
              </w:rPr>
            </w:pPr>
          </w:p>
        </w:tc>
        <w:tc>
          <w:tcPr>
            <w:tcW w:w="1460" w:type="dxa"/>
            <w:vMerge/>
            <w:tcBorders>
              <w:top w:val="single" w:sz="4" w:space="0" w:color="auto"/>
              <w:left w:val="single" w:sz="4" w:space="0" w:color="auto"/>
              <w:bottom w:val="single" w:sz="4" w:space="0" w:color="000000"/>
              <w:right w:val="single" w:sz="4" w:space="0" w:color="auto"/>
            </w:tcBorders>
            <w:vAlign w:val="center"/>
            <w:hideMark/>
          </w:tcPr>
          <w:p w14:paraId="22CD56C2" w14:textId="77777777" w:rsidR="001E29E4" w:rsidRPr="001E29E4" w:rsidRDefault="001E29E4" w:rsidP="001E29E4">
            <w:pPr>
              <w:rPr>
                <w:b/>
                <w:bCs/>
                <w:sz w:val="22"/>
                <w:szCs w:val="22"/>
                <w:lang w:val="sr-Latn-RS" w:eastAsia="sr-Latn-RS"/>
              </w:rPr>
            </w:pPr>
          </w:p>
        </w:tc>
      </w:tr>
      <w:tr w:rsidR="001E29E4" w:rsidRPr="001E29E4" w14:paraId="76EF9F28" w14:textId="77777777" w:rsidTr="001E29E4">
        <w:trPr>
          <w:trHeight w:val="300"/>
          <w:jc w:val="center"/>
        </w:trPr>
        <w:tc>
          <w:tcPr>
            <w:tcW w:w="5260" w:type="dxa"/>
            <w:tcBorders>
              <w:top w:val="single" w:sz="4" w:space="0" w:color="auto"/>
              <w:left w:val="single" w:sz="4" w:space="0" w:color="auto"/>
              <w:bottom w:val="single" w:sz="4" w:space="0" w:color="auto"/>
              <w:right w:val="single" w:sz="4" w:space="0" w:color="auto"/>
            </w:tcBorders>
            <w:noWrap/>
            <w:vAlign w:val="bottom"/>
            <w:hideMark/>
          </w:tcPr>
          <w:p w14:paraId="43217000" w14:textId="77777777" w:rsidR="001E29E4" w:rsidRPr="001E29E4" w:rsidRDefault="001E29E4" w:rsidP="001E29E4">
            <w:pPr>
              <w:rPr>
                <w:sz w:val="22"/>
                <w:szCs w:val="22"/>
                <w:lang w:val="sr-Latn-RS" w:eastAsia="sr-Latn-RS"/>
              </w:rPr>
            </w:pPr>
            <w:r w:rsidRPr="001E29E4">
              <w:rPr>
                <w:sz w:val="22"/>
                <w:szCs w:val="22"/>
                <w:lang w:val="sr-Latn-RS" w:eastAsia="sr-Latn-RS"/>
              </w:rPr>
              <w:t>Групимично оплодна сеча (329)</w:t>
            </w:r>
          </w:p>
        </w:tc>
        <w:tc>
          <w:tcPr>
            <w:tcW w:w="1460" w:type="dxa"/>
            <w:tcBorders>
              <w:top w:val="nil"/>
              <w:left w:val="nil"/>
              <w:bottom w:val="single" w:sz="4" w:space="0" w:color="auto"/>
              <w:right w:val="single" w:sz="4" w:space="0" w:color="auto"/>
            </w:tcBorders>
            <w:noWrap/>
            <w:vAlign w:val="center"/>
            <w:hideMark/>
          </w:tcPr>
          <w:p w14:paraId="74D29394" w14:textId="77777777" w:rsidR="001E29E4" w:rsidRPr="001E29E4" w:rsidRDefault="001E29E4" w:rsidP="001E29E4">
            <w:pPr>
              <w:jc w:val="center"/>
              <w:rPr>
                <w:sz w:val="22"/>
                <w:szCs w:val="22"/>
                <w:lang w:val="sr-Latn-RS" w:eastAsia="sr-Latn-RS"/>
              </w:rPr>
            </w:pPr>
            <w:r w:rsidRPr="001E29E4">
              <w:rPr>
                <w:sz w:val="22"/>
                <w:szCs w:val="22"/>
                <w:lang w:val="sr-Latn-RS" w:eastAsia="sr-Latn-RS"/>
              </w:rPr>
              <w:t>66,69</w:t>
            </w:r>
          </w:p>
        </w:tc>
        <w:tc>
          <w:tcPr>
            <w:tcW w:w="1660" w:type="dxa"/>
            <w:tcBorders>
              <w:top w:val="nil"/>
              <w:left w:val="nil"/>
              <w:bottom w:val="single" w:sz="4" w:space="0" w:color="auto"/>
              <w:right w:val="single" w:sz="4" w:space="0" w:color="auto"/>
            </w:tcBorders>
            <w:vAlign w:val="center"/>
            <w:hideMark/>
          </w:tcPr>
          <w:p w14:paraId="4D747DF7" w14:textId="77777777" w:rsidR="001E29E4" w:rsidRPr="001E29E4" w:rsidRDefault="001E29E4" w:rsidP="001E29E4">
            <w:pPr>
              <w:jc w:val="center"/>
              <w:rPr>
                <w:sz w:val="22"/>
                <w:szCs w:val="22"/>
                <w:lang w:val="sr-Latn-RS" w:eastAsia="sr-Latn-RS"/>
              </w:rPr>
            </w:pPr>
            <w:r w:rsidRPr="001E29E4">
              <w:rPr>
                <w:sz w:val="22"/>
                <w:szCs w:val="22"/>
                <w:lang w:val="sr-Latn-RS" w:eastAsia="sr-Latn-RS"/>
              </w:rPr>
              <w:t>8.295,00</w:t>
            </w:r>
          </w:p>
        </w:tc>
        <w:tc>
          <w:tcPr>
            <w:tcW w:w="1460" w:type="dxa"/>
            <w:tcBorders>
              <w:top w:val="nil"/>
              <w:left w:val="nil"/>
              <w:bottom w:val="single" w:sz="4" w:space="0" w:color="auto"/>
              <w:right w:val="single" w:sz="4" w:space="0" w:color="auto"/>
            </w:tcBorders>
            <w:noWrap/>
            <w:vAlign w:val="bottom"/>
            <w:hideMark/>
          </w:tcPr>
          <w:p w14:paraId="09114779" w14:textId="77777777" w:rsidR="001E29E4" w:rsidRPr="001E29E4" w:rsidRDefault="001E29E4" w:rsidP="001E29E4">
            <w:pPr>
              <w:jc w:val="center"/>
              <w:rPr>
                <w:sz w:val="22"/>
                <w:szCs w:val="22"/>
                <w:lang w:val="sr-Latn-RS" w:eastAsia="sr-Latn-RS"/>
              </w:rPr>
            </w:pPr>
            <w:r w:rsidRPr="001E29E4">
              <w:rPr>
                <w:sz w:val="22"/>
                <w:szCs w:val="22"/>
                <w:lang w:val="sr-Latn-RS" w:eastAsia="sr-Latn-RS"/>
              </w:rPr>
              <w:t xml:space="preserve">553.176,96 </w:t>
            </w:r>
          </w:p>
        </w:tc>
      </w:tr>
      <w:tr w:rsidR="001E29E4" w:rsidRPr="001E29E4" w14:paraId="61F8DE8F" w14:textId="77777777" w:rsidTr="001E29E4">
        <w:trPr>
          <w:trHeight w:val="300"/>
          <w:jc w:val="center"/>
        </w:trPr>
        <w:tc>
          <w:tcPr>
            <w:tcW w:w="5260" w:type="dxa"/>
            <w:tcBorders>
              <w:top w:val="single" w:sz="4" w:space="0" w:color="auto"/>
              <w:left w:val="single" w:sz="4" w:space="0" w:color="auto"/>
              <w:bottom w:val="single" w:sz="4" w:space="0" w:color="auto"/>
              <w:right w:val="single" w:sz="4" w:space="0" w:color="auto"/>
            </w:tcBorders>
            <w:noWrap/>
            <w:vAlign w:val="bottom"/>
            <w:hideMark/>
          </w:tcPr>
          <w:p w14:paraId="61B9B631" w14:textId="77777777" w:rsidR="001E29E4" w:rsidRPr="001E29E4" w:rsidRDefault="001E29E4" w:rsidP="001E29E4">
            <w:pPr>
              <w:rPr>
                <w:sz w:val="22"/>
                <w:szCs w:val="22"/>
                <w:lang w:val="sr-Latn-RS" w:eastAsia="sr-Latn-RS"/>
              </w:rPr>
            </w:pPr>
            <w:r w:rsidRPr="001E29E4">
              <w:rPr>
                <w:sz w:val="22"/>
                <w:szCs w:val="22"/>
                <w:lang w:val="sr-Latn-RS" w:eastAsia="sr-Latn-RS"/>
              </w:rPr>
              <w:t>Групимично пребирна сеча (538)</w:t>
            </w:r>
          </w:p>
        </w:tc>
        <w:tc>
          <w:tcPr>
            <w:tcW w:w="1460" w:type="dxa"/>
            <w:tcBorders>
              <w:top w:val="nil"/>
              <w:left w:val="nil"/>
              <w:bottom w:val="single" w:sz="4" w:space="0" w:color="auto"/>
              <w:right w:val="single" w:sz="4" w:space="0" w:color="auto"/>
            </w:tcBorders>
            <w:noWrap/>
            <w:vAlign w:val="center"/>
            <w:hideMark/>
          </w:tcPr>
          <w:p w14:paraId="2C8F6EF6" w14:textId="77777777" w:rsidR="001E29E4" w:rsidRPr="001E29E4" w:rsidRDefault="001E29E4" w:rsidP="001E29E4">
            <w:pPr>
              <w:jc w:val="center"/>
              <w:rPr>
                <w:sz w:val="22"/>
                <w:szCs w:val="22"/>
                <w:lang w:val="sr-Latn-RS" w:eastAsia="sr-Latn-RS"/>
              </w:rPr>
            </w:pPr>
            <w:r w:rsidRPr="001E29E4">
              <w:rPr>
                <w:sz w:val="22"/>
                <w:szCs w:val="22"/>
                <w:lang w:val="sr-Latn-RS" w:eastAsia="sr-Latn-RS"/>
              </w:rPr>
              <w:t>105,03</w:t>
            </w:r>
          </w:p>
        </w:tc>
        <w:tc>
          <w:tcPr>
            <w:tcW w:w="1660" w:type="dxa"/>
            <w:tcBorders>
              <w:top w:val="nil"/>
              <w:left w:val="nil"/>
              <w:bottom w:val="single" w:sz="4" w:space="0" w:color="auto"/>
              <w:right w:val="single" w:sz="4" w:space="0" w:color="auto"/>
            </w:tcBorders>
            <w:noWrap/>
            <w:vAlign w:val="bottom"/>
            <w:hideMark/>
          </w:tcPr>
          <w:p w14:paraId="15A0A232" w14:textId="77777777" w:rsidR="001E29E4" w:rsidRPr="001E29E4" w:rsidRDefault="001E29E4" w:rsidP="001E29E4">
            <w:pPr>
              <w:jc w:val="center"/>
              <w:rPr>
                <w:sz w:val="22"/>
                <w:szCs w:val="22"/>
                <w:lang w:val="sr-Latn-RS" w:eastAsia="sr-Latn-RS"/>
              </w:rPr>
            </w:pPr>
            <w:r w:rsidRPr="001E29E4">
              <w:rPr>
                <w:sz w:val="22"/>
                <w:szCs w:val="22"/>
                <w:lang w:val="sr-Latn-RS" w:eastAsia="sr-Latn-RS"/>
              </w:rPr>
              <w:t>8.295,00</w:t>
            </w:r>
          </w:p>
        </w:tc>
        <w:tc>
          <w:tcPr>
            <w:tcW w:w="1460" w:type="dxa"/>
            <w:tcBorders>
              <w:top w:val="nil"/>
              <w:left w:val="nil"/>
              <w:bottom w:val="single" w:sz="4" w:space="0" w:color="auto"/>
              <w:right w:val="single" w:sz="4" w:space="0" w:color="auto"/>
            </w:tcBorders>
            <w:noWrap/>
            <w:vAlign w:val="bottom"/>
            <w:hideMark/>
          </w:tcPr>
          <w:p w14:paraId="4E7B0EF0" w14:textId="77777777" w:rsidR="001E29E4" w:rsidRPr="001E29E4" w:rsidRDefault="001E29E4" w:rsidP="001E29E4">
            <w:pPr>
              <w:jc w:val="center"/>
              <w:rPr>
                <w:sz w:val="22"/>
                <w:szCs w:val="22"/>
                <w:lang w:val="sr-Latn-RS" w:eastAsia="sr-Latn-RS"/>
              </w:rPr>
            </w:pPr>
            <w:r w:rsidRPr="001E29E4">
              <w:rPr>
                <w:sz w:val="22"/>
                <w:szCs w:val="22"/>
                <w:lang w:val="sr-Latn-RS" w:eastAsia="sr-Latn-RS"/>
              </w:rPr>
              <w:t xml:space="preserve">871.223,85 </w:t>
            </w:r>
          </w:p>
        </w:tc>
      </w:tr>
      <w:tr w:rsidR="001E29E4" w:rsidRPr="001E29E4" w14:paraId="3311720F" w14:textId="77777777" w:rsidTr="001E29E4">
        <w:trPr>
          <w:trHeight w:val="300"/>
          <w:jc w:val="center"/>
        </w:trPr>
        <w:tc>
          <w:tcPr>
            <w:tcW w:w="5260" w:type="dxa"/>
            <w:tcBorders>
              <w:top w:val="single" w:sz="4" w:space="0" w:color="auto"/>
              <w:left w:val="single" w:sz="4" w:space="0" w:color="auto"/>
              <w:bottom w:val="single" w:sz="4" w:space="0" w:color="auto"/>
              <w:right w:val="single" w:sz="4" w:space="0" w:color="000000"/>
            </w:tcBorders>
            <w:noWrap/>
            <w:vAlign w:val="bottom"/>
            <w:hideMark/>
          </w:tcPr>
          <w:p w14:paraId="237EF7D5" w14:textId="77777777" w:rsidR="001E29E4" w:rsidRPr="001E29E4" w:rsidRDefault="001E29E4" w:rsidP="001E29E4">
            <w:pPr>
              <w:rPr>
                <w:sz w:val="22"/>
                <w:szCs w:val="22"/>
                <w:lang w:val="sr-Latn-RS" w:eastAsia="sr-Latn-RS"/>
              </w:rPr>
            </w:pPr>
            <w:r w:rsidRPr="001E29E4">
              <w:rPr>
                <w:sz w:val="22"/>
                <w:szCs w:val="22"/>
                <w:lang w:val="sr-Latn-RS" w:eastAsia="sr-Latn-RS"/>
              </w:rPr>
              <w:t>Вешт.пошумљавање садњом (317)</w:t>
            </w:r>
          </w:p>
        </w:tc>
        <w:tc>
          <w:tcPr>
            <w:tcW w:w="1460" w:type="dxa"/>
            <w:tcBorders>
              <w:top w:val="nil"/>
              <w:left w:val="nil"/>
              <w:bottom w:val="single" w:sz="4" w:space="0" w:color="auto"/>
              <w:right w:val="single" w:sz="4" w:space="0" w:color="auto"/>
            </w:tcBorders>
            <w:noWrap/>
            <w:vAlign w:val="center"/>
            <w:hideMark/>
          </w:tcPr>
          <w:p w14:paraId="58F65EB9" w14:textId="77777777" w:rsidR="001E29E4" w:rsidRPr="001E29E4" w:rsidRDefault="001E29E4" w:rsidP="001E29E4">
            <w:pPr>
              <w:jc w:val="center"/>
              <w:rPr>
                <w:sz w:val="22"/>
                <w:szCs w:val="22"/>
                <w:lang w:val="sr-Latn-RS" w:eastAsia="sr-Latn-RS"/>
              </w:rPr>
            </w:pPr>
            <w:r w:rsidRPr="001E29E4">
              <w:rPr>
                <w:sz w:val="22"/>
                <w:szCs w:val="22"/>
                <w:lang w:val="sr-Latn-RS" w:eastAsia="sr-Latn-RS"/>
              </w:rPr>
              <w:t>0,21</w:t>
            </w:r>
          </w:p>
        </w:tc>
        <w:tc>
          <w:tcPr>
            <w:tcW w:w="1660" w:type="dxa"/>
            <w:tcBorders>
              <w:top w:val="nil"/>
              <w:left w:val="nil"/>
              <w:bottom w:val="single" w:sz="4" w:space="0" w:color="auto"/>
              <w:right w:val="single" w:sz="4" w:space="0" w:color="auto"/>
            </w:tcBorders>
            <w:noWrap/>
            <w:vAlign w:val="bottom"/>
            <w:hideMark/>
          </w:tcPr>
          <w:p w14:paraId="7E9CCFD2" w14:textId="77777777" w:rsidR="001E29E4" w:rsidRPr="001E29E4" w:rsidRDefault="001E29E4" w:rsidP="001E29E4">
            <w:pPr>
              <w:jc w:val="center"/>
              <w:rPr>
                <w:sz w:val="22"/>
                <w:szCs w:val="22"/>
                <w:lang w:val="sr-Latn-RS" w:eastAsia="sr-Latn-RS"/>
              </w:rPr>
            </w:pPr>
            <w:r w:rsidRPr="001E29E4">
              <w:rPr>
                <w:sz w:val="22"/>
                <w:szCs w:val="22"/>
                <w:lang w:val="sr-Latn-RS" w:eastAsia="sr-Latn-RS"/>
              </w:rPr>
              <w:t>329.198,27</w:t>
            </w:r>
          </w:p>
        </w:tc>
        <w:tc>
          <w:tcPr>
            <w:tcW w:w="1460" w:type="dxa"/>
            <w:tcBorders>
              <w:top w:val="nil"/>
              <w:left w:val="nil"/>
              <w:bottom w:val="single" w:sz="4" w:space="0" w:color="auto"/>
              <w:right w:val="single" w:sz="4" w:space="0" w:color="auto"/>
            </w:tcBorders>
            <w:noWrap/>
            <w:vAlign w:val="bottom"/>
            <w:hideMark/>
          </w:tcPr>
          <w:p w14:paraId="60DDABB7" w14:textId="77777777" w:rsidR="001E29E4" w:rsidRPr="001E29E4" w:rsidRDefault="001E29E4" w:rsidP="001E29E4">
            <w:pPr>
              <w:jc w:val="center"/>
              <w:rPr>
                <w:sz w:val="22"/>
                <w:szCs w:val="22"/>
                <w:lang w:val="sr-Latn-RS" w:eastAsia="sr-Latn-RS"/>
              </w:rPr>
            </w:pPr>
            <w:r w:rsidRPr="001E29E4">
              <w:rPr>
                <w:sz w:val="22"/>
                <w:szCs w:val="22"/>
                <w:lang w:val="sr-Latn-RS" w:eastAsia="sr-Latn-RS"/>
              </w:rPr>
              <w:t xml:space="preserve">68.802,44 </w:t>
            </w:r>
          </w:p>
        </w:tc>
      </w:tr>
      <w:tr w:rsidR="001E29E4" w:rsidRPr="001E29E4" w14:paraId="2E836817" w14:textId="77777777" w:rsidTr="001E29E4">
        <w:trPr>
          <w:trHeight w:val="300"/>
          <w:jc w:val="center"/>
        </w:trPr>
        <w:tc>
          <w:tcPr>
            <w:tcW w:w="5260" w:type="dxa"/>
            <w:tcBorders>
              <w:top w:val="single" w:sz="4" w:space="0" w:color="auto"/>
              <w:left w:val="single" w:sz="4" w:space="0" w:color="auto"/>
              <w:bottom w:val="single" w:sz="4" w:space="0" w:color="auto"/>
              <w:right w:val="single" w:sz="4" w:space="0" w:color="auto"/>
            </w:tcBorders>
            <w:noWrap/>
            <w:vAlign w:val="bottom"/>
            <w:hideMark/>
          </w:tcPr>
          <w:p w14:paraId="3F51767A" w14:textId="77777777" w:rsidR="001E29E4" w:rsidRPr="001E29E4" w:rsidRDefault="001E29E4" w:rsidP="001E29E4">
            <w:pPr>
              <w:rPr>
                <w:sz w:val="22"/>
                <w:szCs w:val="22"/>
                <w:lang w:val="sr-Latn-RS" w:eastAsia="sr-Latn-RS"/>
              </w:rPr>
            </w:pPr>
            <w:r w:rsidRPr="001E29E4">
              <w:rPr>
                <w:sz w:val="22"/>
                <w:szCs w:val="22"/>
                <w:lang w:val="sr-Latn-RS" w:eastAsia="sr-Latn-RS"/>
              </w:rPr>
              <w:t>Вешт. пош. голети и обешум. површ. ( 313 )</w:t>
            </w:r>
          </w:p>
        </w:tc>
        <w:tc>
          <w:tcPr>
            <w:tcW w:w="1460" w:type="dxa"/>
            <w:tcBorders>
              <w:top w:val="nil"/>
              <w:left w:val="nil"/>
              <w:bottom w:val="single" w:sz="4" w:space="0" w:color="auto"/>
              <w:right w:val="single" w:sz="4" w:space="0" w:color="auto"/>
            </w:tcBorders>
            <w:noWrap/>
            <w:vAlign w:val="center"/>
            <w:hideMark/>
          </w:tcPr>
          <w:p w14:paraId="333AF5AC" w14:textId="77777777" w:rsidR="001E29E4" w:rsidRPr="001E29E4" w:rsidRDefault="001E29E4" w:rsidP="001E29E4">
            <w:pPr>
              <w:jc w:val="center"/>
              <w:rPr>
                <w:sz w:val="22"/>
                <w:szCs w:val="22"/>
                <w:lang w:val="sr-Latn-RS" w:eastAsia="sr-Latn-RS"/>
              </w:rPr>
            </w:pPr>
            <w:r w:rsidRPr="001E29E4">
              <w:rPr>
                <w:sz w:val="22"/>
                <w:szCs w:val="22"/>
                <w:lang w:val="sr-Latn-RS" w:eastAsia="sr-Latn-RS"/>
              </w:rPr>
              <w:t>0,17</w:t>
            </w:r>
          </w:p>
        </w:tc>
        <w:tc>
          <w:tcPr>
            <w:tcW w:w="1660" w:type="dxa"/>
            <w:tcBorders>
              <w:top w:val="nil"/>
              <w:left w:val="nil"/>
              <w:bottom w:val="single" w:sz="4" w:space="0" w:color="auto"/>
              <w:right w:val="single" w:sz="4" w:space="0" w:color="auto"/>
            </w:tcBorders>
            <w:noWrap/>
            <w:vAlign w:val="bottom"/>
            <w:hideMark/>
          </w:tcPr>
          <w:p w14:paraId="77EF88AB" w14:textId="77777777" w:rsidR="001E29E4" w:rsidRPr="001E29E4" w:rsidRDefault="001E29E4" w:rsidP="001E29E4">
            <w:pPr>
              <w:jc w:val="center"/>
              <w:rPr>
                <w:sz w:val="22"/>
                <w:szCs w:val="22"/>
                <w:lang w:val="sr-Latn-RS" w:eastAsia="sr-Latn-RS"/>
              </w:rPr>
            </w:pPr>
            <w:r w:rsidRPr="001E29E4">
              <w:rPr>
                <w:sz w:val="22"/>
                <w:szCs w:val="22"/>
                <w:lang w:val="sr-Latn-RS" w:eastAsia="sr-Latn-RS"/>
              </w:rPr>
              <w:t>309.731,43</w:t>
            </w:r>
          </w:p>
        </w:tc>
        <w:tc>
          <w:tcPr>
            <w:tcW w:w="1460" w:type="dxa"/>
            <w:tcBorders>
              <w:top w:val="nil"/>
              <w:left w:val="nil"/>
              <w:bottom w:val="single" w:sz="4" w:space="0" w:color="auto"/>
              <w:right w:val="single" w:sz="4" w:space="0" w:color="auto"/>
            </w:tcBorders>
            <w:noWrap/>
            <w:vAlign w:val="bottom"/>
            <w:hideMark/>
          </w:tcPr>
          <w:p w14:paraId="3B5B095F" w14:textId="77777777" w:rsidR="001E29E4" w:rsidRPr="001E29E4" w:rsidRDefault="001E29E4" w:rsidP="001E29E4">
            <w:pPr>
              <w:jc w:val="center"/>
              <w:rPr>
                <w:sz w:val="22"/>
                <w:szCs w:val="22"/>
                <w:lang w:val="sr-Latn-RS" w:eastAsia="sr-Latn-RS"/>
              </w:rPr>
            </w:pPr>
            <w:r w:rsidRPr="001E29E4">
              <w:rPr>
                <w:sz w:val="22"/>
                <w:szCs w:val="22"/>
                <w:lang w:val="sr-Latn-RS" w:eastAsia="sr-Latn-RS"/>
              </w:rPr>
              <w:t xml:space="preserve">53.893,27 </w:t>
            </w:r>
          </w:p>
        </w:tc>
      </w:tr>
      <w:tr w:rsidR="001E29E4" w:rsidRPr="001E29E4" w14:paraId="6C91A5D8" w14:textId="77777777" w:rsidTr="001E29E4">
        <w:trPr>
          <w:trHeight w:val="300"/>
          <w:jc w:val="center"/>
        </w:trPr>
        <w:tc>
          <w:tcPr>
            <w:tcW w:w="5260" w:type="dxa"/>
            <w:tcBorders>
              <w:top w:val="single" w:sz="4" w:space="0" w:color="auto"/>
              <w:left w:val="single" w:sz="4" w:space="0" w:color="auto"/>
              <w:bottom w:val="single" w:sz="4" w:space="0" w:color="auto"/>
              <w:right w:val="single" w:sz="4" w:space="0" w:color="auto"/>
            </w:tcBorders>
            <w:noWrap/>
            <w:vAlign w:val="bottom"/>
            <w:hideMark/>
          </w:tcPr>
          <w:p w14:paraId="023D0763" w14:textId="77777777" w:rsidR="001E29E4" w:rsidRPr="001E29E4" w:rsidRDefault="001E29E4" w:rsidP="001E29E4">
            <w:pPr>
              <w:rPr>
                <w:sz w:val="22"/>
                <w:szCs w:val="22"/>
                <w:lang w:val="sr-Latn-RS" w:eastAsia="sr-Latn-RS"/>
              </w:rPr>
            </w:pPr>
            <w:r w:rsidRPr="001E29E4">
              <w:rPr>
                <w:sz w:val="22"/>
                <w:szCs w:val="22"/>
                <w:lang w:val="sr-Latn-RS" w:eastAsia="sr-Latn-RS"/>
              </w:rPr>
              <w:t>Попуњавање култура (414)</w:t>
            </w:r>
          </w:p>
        </w:tc>
        <w:tc>
          <w:tcPr>
            <w:tcW w:w="1460" w:type="dxa"/>
            <w:tcBorders>
              <w:top w:val="nil"/>
              <w:left w:val="nil"/>
              <w:bottom w:val="single" w:sz="4" w:space="0" w:color="auto"/>
              <w:right w:val="single" w:sz="4" w:space="0" w:color="auto"/>
            </w:tcBorders>
            <w:noWrap/>
            <w:vAlign w:val="center"/>
            <w:hideMark/>
          </w:tcPr>
          <w:p w14:paraId="7A5109F3" w14:textId="77777777" w:rsidR="001E29E4" w:rsidRPr="001E29E4" w:rsidRDefault="001E29E4" w:rsidP="001E29E4">
            <w:pPr>
              <w:jc w:val="center"/>
              <w:rPr>
                <w:sz w:val="22"/>
                <w:szCs w:val="22"/>
                <w:lang w:val="sr-Latn-RS" w:eastAsia="sr-Latn-RS"/>
              </w:rPr>
            </w:pPr>
            <w:r w:rsidRPr="001E29E4">
              <w:rPr>
                <w:sz w:val="22"/>
                <w:szCs w:val="22"/>
                <w:lang w:val="sr-Latn-RS" w:eastAsia="sr-Latn-RS"/>
              </w:rPr>
              <w:t>0,12</w:t>
            </w:r>
          </w:p>
        </w:tc>
        <w:tc>
          <w:tcPr>
            <w:tcW w:w="1660" w:type="dxa"/>
            <w:tcBorders>
              <w:top w:val="nil"/>
              <w:left w:val="nil"/>
              <w:bottom w:val="single" w:sz="4" w:space="0" w:color="auto"/>
              <w:right w:val="single" w:sz="4" w:space="0" w:color="auto"/>
            </w:tcBorders>
            <w:noWrap/>
            <w:vAlign w:val="bottom"/>
            <w:hideMark/>
          </w:tcPr>
          <w:p w14:paraId="11F796D5" w14:textId="77777777" w:rsidR="001E29E4" w:rsidRPr="001E29E4" w:rsidRDefault="001E29E4" w:rsidP="001E29E4">
            <w:pPr>
              <w:jc w:val="center"/>
              <w:rPr>
                <w:sz w:val="22"/>
                <w:szCs w:val="22"/>
                <w:lang w:val="sr-Latn-RS" w:eastAsia="sr-Latn-RS"/>
              </w:rPr>
            </w:pPr>
            <w:r w:rsidRPr="001E29E4">
              <w:rPr>
                <w:sz w:val="22"/>
                <w:szCs w:val="22"/>
                <w:lang w:val="sr-Latn-RS" w:eastAsia="sr-Latn-RS"/>
              </w:rPr>
              <w:t>244.964,32</w:t>
            </w:r>
          </w:p>
        </w:tc>
        <w:tc>
          <w:tcPr>
            <w:tcW w:w="1460" w:type="dxa"/>
            <w:tcBorders>
              <w:top w:val="nil"/>
              <w:left w:val="nil"/>
              <w:bottom w:val="single" w:sz="4" w:space="0" w:color="auto"/>
              <w:right w:val="single" w:sz="4" w:space="0" w:color="auto"/>
            </w:tcBorders>
            <w:noWrap/>
            <w:vAlign w:val="bottom"/>
            <w:hideMark/>
          </w:tcPr>
          <w:p w14:paraId="626234D4" w14:textId="77777777" w:rsidR="001E29E4" w:rsidRPr="001E29E4" w:rsidRDefault="001E29E4" w:rsidP="001E29E4">
            <w:pPr>
              <w:jc w:val="center"/>
              <w:rPr>
                <w:sz w:val="22"/>
                <w:szCs w:val="22"/>
                <w:lang w:val="sr-Latn-RS" w:eastAsia="sr-Latn-RS"/>
              </w:rPr>
            </w:pPr>
            <w:r w:rsidRPr="001E29E4">
              <w:rPr>
                <w:sz w:val="22"/>
                <w:szCs w:val="22"/>
                <w:lang w:val="sr-Latn-RS" w:eastAsia="sr-Latn-RS"/>
              </w:rPr>
              <w:t xml:space="preserve">29.885,65 </w:t>
            </w:r>
          </w:p>
        </w:tc>
      </w:tr>
      <w:tr w:rsidR="001E29E4" w:rsidRPr="001E29E4" w14:paraId="5DDD4B43" w14:textId="77777777" w:rsidTr="001E29E4">
        <w:trPr>
          <w:trHeight w:val="300"/>
          <w:jc w:val="center"/>
        </w:trPr>
        <w:tc>
          <w:tcPr>
            <w:tcW w:w="5260" w:type="dxa"/>
            <w:tcBorders>
              <w:top w:val="single" w:sz="4" w:space="0" w:color="auto"/>
              <w:left w:val="single" w:sz="4" w:space="0" w:color="auto"/>
              <w:bottom w:val="single" w:sz="4" w:space="0" w:color="auto"/>
              <w:right w:val="single" w:sz="4" w:space="0" w:color="auto"/>
            </w:tcBorders>
            <w:noWrap/>
            <w:vAlign w:val="bottom"/>
            <w:hideMark/>
          </w:tcPr>
          <w:p w14:paraId="2A9440D6" w14:textId="77777777" w:rsidR="001E29E4" w:rsidRPr="001E29E4" w:rsidRDefault="001E29E4" w:rsidP="001E29E4">
            <w:pPr>
              <w:rPr>
                <w:sz w:val="22"/>
                <w:szCs w:val="22"/>
                <w:lang w:val="sr-Latn-RS" w:eastAsia="sr-Latn-RS"/>
              </w:rPr>
            </w:pPr>
            <w:r w:rsidRPr="001E29E4">
              <w:rPr>
                <w:sz w:val="22"/>
                <w:szCs w:val="22"/>
                <w:lang w:val="sr-Latn-RS" w:eastAsia="sr-Latn-RS"/>
              </w:rPr>
              <w:t>Прореде у вештачки подигнитим састојинама (532)</w:t>
            </w:r>
          </w:p>
        </w:tc>
        <w:tc>
          <w:tcPr>
            <w:tcW w:w="1460" w:type="dxa"/>
            <w:tcBorders>
              <w:top w:val="nil"/>
              <w:left w:val="nil"/>
              <w:bottom w:val="single" w:sz="4" w:space="0" w:color="auto"/>
              <w:right w:val="single" w:sz="4" w:space="0" w:color="auto"/>
            </w:tcBorders>
            <w:noWrap/>
            <w:vAlign w:val="center"/>
            <w:hideMark/>
          </w:tcPr>
          <w:p w14:paraId="148824D7" w14:textId="77777777" w:rsidR="001E29E4" w:rsidRPr="001E29E4" w:rsidRDefault="001E29E4" w:rsidP="001E29E4">
            <w:pPr>
              <w:jc w:val="center"/>
              <w:rPr>
                <w:sz w:val="22"/>
                <w:szCs w:val="22"/>
                <w:lang w:val="sr-Latn-RS" w:eastAsia="sr-Latn-RS"/>
              </w:rPr>
            </w:pPr>
            <w:r w:rsidRPr="001E29E4">
              <w:rPr>
                <w:sz w:val="22"/>
                <w:szCs w:val="22"/>
                <w:lang w:val="sr-Latn-RS" w:eastAsia="sr-Latn-RS"/>
              </w:rPr>
              <w:t>6,64</w:t>
            </w:r>
          </w:p>
        </w:tc>
        <w:tc>
          <w:tcPr>
            <w:tcW w:w="1660" w:type="dxa"/>
            <w:tcBorders>
              <w:top w:val="nil"/>
              <w:left w:val="nil"/>
              <w:bottom w:val="single" w:sz="4" w:space="0" w:color="auto"/>
              <w:right w:val="single" w:sz="4" w:space="0" w:color="auto"/>
            </w:tcBorders>
            <w:noWrap/>
            <w:vAlign w:val="bottom"/>
            <w:hideMark/>
          </w:tcPr>
          <w:p w14:paraId="45FA1071" w14:textId="77777777" w:rsidR="001E29E4" w:rsidRPr="001E29E4" w:rsidRDefault="001E29E4" w:rsidP="001E29E4">
            <w:pPr>
              <w:jc w:val="center"/>
              <w:rPr>
                <w:sz w:val="22"/>
                <w:szCs w:val="22"/>
                <w:lang w:val="sr-Latn-RS" w:eastAsia="sr-Latn-RS"/>
              </w:rPr>
            </w:pPr>
            <w:r w:rsidRPr="001E29E4">
              <w:rPr>
                <w:sz w:val="22"/>
                <w:szCs w:val="22"/>
                <w:lang w:val="sr-Latn-RS" w:eastAsia="sr-Latn-RS"/>
              </w:rPr>
              <w:t>7.148,94</w:t>
            </w:r>
          </w:p>
        </w:tc>
        <w:tc>
          <w:tcPr>
            <w:tcW w:w="1460" w:type="dxa"/>
            <w:tcBorders>
              <w:top w:val="nil"/>
              <w:left w:val="nil"/>
              <w:bottom w:val="single" w:sz="4" w:space="0" w:color="auto"/>
              <w:right w:val="single" w:sz="4" w:space="0" w:color="auto"/>
            </w:tcBorders>
            <w:noWrap/>
            <w:vAlign w:val="bottom"/>
            <w:hideMark/>
          </w:tcPr>
          <w:p w14:paraId="25558BB4" w14:textId="77777777" w:rsidR="001E29E4" w:rsidRPr="001E29E4" w:rsidRDefault="001E29E4" w:rsidP="001E29E4">
            <w:pPr>
              <w:jc w:val="center"/>
              <w:rPr>
                <w:sz w:val="22"/>
                <w:szCs w:val="22"/>
                <w:lang w:val="sr-Latn-RS" w:eastAsia="sr-Latn-RS"/>
              </w:rPr>
            </w:pPr>
            <w:r w:rsidRPr="001E29E4">
              <w:rPr>
                <w:sz w:val="22"/>
                <w:szCs w:val="22"/>
                <w:lang w:val="sr-Latn-RS" w:eastAsia="sr-Latn-RS"/>
              </w:rPr>
              <w:t xml:space="preserve">47.483,26 </w:t>
            </w:r>
          </w:p>
        </w:tc>
      </w:tr>
      <w:tr w:rsidR="001E29E4" w:rsidRPr="001E29E4" w14:paraId="5D981B53" w14:textId="77777777" w:rsidTr="001E29E4">
        <w:trPr>
          <w:trHeight w:val="300"/>
          <w:jc w:val="center"/>
        </w:trPr>
        <w:tc>
          <w:tcPr>
            <w:tcW w:w="5260" w:type="dxa"/>
            <w:tcBorders>
              <w:top w:val="single" w:sz="4" w:space="0" w:color="auto"/>
              <w:left w:val="single" w:sz="4" w:space="0" w:color="auto"/>
              <w:bottom w:val="single" w:sz="4" w:space="0" w:color="auto"/>
              <w:right w:val="single" w:sz="4" w:space="0" w:color="auto"/>
            </w:tcBorders>
            <w:noWrap/>
            <w:vAlign w:val="bottom"/>
            <w:hideMark/>
          </w:tcPr>
          <w:p w14:paraId="0D9D1F23" w14:textId="77777777" w:rsidR="001E29E4" w:rsidRPr="001E29E4" w:rsidRDefault="001E29E4" w:rsidP="001E29E4">
            <w:pPr>
              <w:rPr>
                <w:sz w:val="22"/>
                <w:szCs w:val="22"/>
                <w:lang w:val="sr-Latn-RS" w:eastAsia="sr-Latn-RS"/>
              </w:rPr>
            </w:pPr>
            <w:r w:rsidRPr="001E29E4">
              <w:rPr>
                <w:sz w:val="22"/>
                <w:szCs w:val="22"/>
                <w:lang w:val="sr-Latn-RS" w:eastAsia="sr-Latn-RS"/>
              </w:rPr>
              <w:t>Прореде у изданачким састојинама (533)</w:t>
            </w:r>
          </w:p>
        </w:tc>
        <w:tc>
          <w:tcPr>
            <w:tcW w:w="1460" w:type="dxa"/>
            <w:tcBorders>
              <w:top w:val="nil"/>
              <w:left w:val="nil"/>
              <w:bottom w:val="single" w:sz="4" w:space="0" w:color="auto"/>
              <w:right w:val="single" w:sz="4" w:space="0" w:color="auto"/>
            </w:tcBorders>
            <w:noWrap/>
            <w:vAlign w:val="center"/>
            <w:hideMark/>
          </w:tcPr>
          <w:p w14:paraId="5FC0345D" w14:textId="77777777" w:rsidR="001E29E4" w:rsidRPr="001E29E4" w:rsidRDefault="001E29E4" w:rsidP="001E29E4">
            <w:pPr>
              <w:jc w:val="center"/>
              <w:rPr>
                <w:sz w:val="22"/>
                <w:szCs w:val="22"/>
                <w:lang w:val="sr-Latn-RS" w:eastAsia="sr-Latn-RS"/>
              </w:rPr>
            </w:pPr>
            <w:r w:rsidRPr="001E29E4">
              <w:rPr>
                <w:sz w:val="22"/>
                <w:szCs w:val="22"/>
                <w:lang w:val="sr-Latn-RS" w:eastAsia="sr-Latn-RS"/>
              </w:rPr>
              <w:t>0,20</w:t>
            </w:r>
          </w:p>
        </w:tc>
        <w:tc>
          <w:tcPr>
            <w:tcW w:w="1660" w:type="dxa"/>
            <w:tcBorders>
              <w:top w:val="nil"/>
              <w:left w:val="nil"/>
              <w:bottom w:val="single" w:sz="4" w:space="0" w:color="auto"/>
              <w:right w:val="single" w:sz="4" w:space="0" w:color="auto"/>
            </w:tcBorders>
            <w:noWrap/>
            <w:vAlign w:val="bottom"/>
            <w:hideMark/>
          </w:tcPr>
          <w:p w14:paraId="6BA5CBE5" w14:textId="77777777" w:rsidR="001E29E4" w:rsidRPr="001E29E4" w:rsidRDefault="001E29E4" w:rsidP="001E29E4">
            <w:pPr>
              <w:jc w:val="center"/>
              <w:rPr>
                <w:sz w:val="22"/>
                <w:szCs w:val="22"/>
                <w:lang w:val="sr-Latn-RS" w:eastAsia="sr-Latn-RS"/>
              </w:rPr>
            </w:pPr>
            <w:r w:rsidRPr="001E29E4">
              <w:rPr>
                <w:sz w:val="22"/>
                <w:szCs w:val="22"/>
                <w:lang w:val="sr-Latn-RS" w:eastAsia="sr-Latn-RS"/>
              </w:rPr>
              <w:t>7.162,75</w:t>
            </w:r>
          </w:p>
        </w:tc>
        <w:tc>
          <w:tcPr>
            <w:tcW w:w="1460" w:type="dxa"/>
            <w:tcBorders>
              <w:top w:val="nil"/>
              <w:left w:val="nil"/>
              <w:bottom w:val="single" w:sz="4" w:space="0" w:color="auto"/>
              <w:right w:val="single" w:sz="4" w:space="0" w:color="auto"/>
            </w:tcBorders>
            <w:noWrap/>
            <w:vAlign w:val="bottom"/>
            <w:hideMark/>
          </w:tcPr>
          <w:p w14:paraId="528BF08C" w14:textId="77777777" w:rsidR="001E29E4" w:rsidRPr="001E29E4" w:rsidRDefault="001E29E4" w:rsidP="001E29E4">
            <w:pPr>
              <w:jc w:val="center"/>
              <w:rPr>
                <w:sz w:val="22"/>
                <w:szCs w:val="22"/>
                <w:lang w:val="sr-Latn-RS" w:eastAsia="sr-Latn-RS"/>
              </w:rPr>
            </w:pPr>
            <w:r w:rsidRPr="001E29E4">
              <w:rPr>
                <w:sz w:val="22"/>
                <w:szCs w:val="22"/>
                <w:lang w:val="sr-Latn-RS" w:eastAsia="sr-Latn-RS"/>
              </w:rPr>
              <w:t xml:space="preserve">1.439,71 </w:t>
            </w:r>
          </w:p>
        </w:tc>
      </w:tr>
      <w:tr w:rsidR="001E29E4" w:rsidRPr="001E29E4" w14:paraId="33D8B077" w14:textId="77777777" w:rsidTr="001E29E4">
        <w:trPr>
          <w:trHeight w:val="300"/>
          <w:jc w:val="center"/>
        </w:trPr>
        <w:tc>
          <w:tcPr>
            <w:tcW w:w="5260" w:type="dxa"/>
            <w:tcBorders>
              <w:top w:val="single" w:sz="4" w:space="0" w:color="auto"/>
              <w:left w:val="single" w:sz="4" w:space="0" w:color="auto"/>
              <w:bottom w:val="single" w:sz="4" w:space="0" w:color="auto"/>
              <w:right w:val="single" w:sz="4" w:space="0" w:color="auto"/>
            </w:tcBorders>
            <w:noWrap/>
            <w:vAlign w:val="bottom"/>
            <w:hideMark/>
          </w:tcPr>
          <w:p w14:paraId="2F5D31A5" w14:textId="77777777" w:rsidR="001E29E4" w:rsidRPr="001E29E4" w:rsidRDefault="001E29E4" w:rsidP="001E29E4">
            <w:pPr>
              <w:rPr>
                <w:sz w:val="22"/>
                <w:szCs w:val="22"/>
                <w:lang w:val="sr-Latn-RS" w:eastAsia="sr-Latn-RS"/>
              </w:rPr>
            </w:pPr>
            <w:r w:rsidRPr="001E29E4">
              <w:rPr>
                <w:sz w:val="22"/>
                <w:szCs w:val="22"/>
                <w:lang w:val="sr-Latn-RS" w:eastAsia="sr-Latn-RS"/>
              </w:rPr>
              <w:t xml:space="preserve">Сеча избојака и уклањање корова ручно (513)  </w:t>
            </w:r>
          </w:p>
        </w:tc>
        <w:tc>
          <w:tcPr>
            <w:tcW w:w="1460" w:type="dxa"/>
            <w:tcBorders>
              <w:top w:val="nil"/>
              <w:left w:val="nil"/>
              <w:bottom w:val="single" w:sz="4" w:space="0" w:color="auto"/>
              <w:right w:val="single" w:sz="4" w:space="0" w:color="auto"/>
            </w:tcBorders>
            <w:noWrap/>
            <w:vAlign w:val="center"/>
            <w:hideMark/>
          </w:tcPr>
          <w:p w14:paraId="25464F66" w14:textId="77777777" w:rsidR="001E29E4" w:rsidRPr="001E29E4" w:rsidRDefault="001E29E4" w:rsidP="001E29E4">
            <w:pPr>
              <w:jc w:val="center"/>
              <w:rPr>
                <w:sz w:val="22"/>
                <w:szCs w:val="22"/>
                <w:lang w:val="sr-Latn-RS" w:eastAsia="sr-Latn-RS"/>
              </w:rPr>
            </w:pPr>
            <w:r w:rsidRPr="001E29E4">
              <w:rPr>
                <w:sz w:val="22"/>
                <w:szCs w:val="22"/>
                <w:lang w:val="sr-Latn-RS" w:eastAsia="sr-Latn-RS"/>
              </w:rPr>
              <w:t>0,44</w:t>
            </w:r>
          </w:p>
        </w:tc>
        <w:tc>
          <w:tcPr>
            <w:tcW w:w="1660" w:type="dxa"/>
            <w:tcBorders>
              <w:top w:val="nil"/>
              <w:left w:val="nil"/>
              <w:bottom w:val="single" w:sz="4" w:space="0" w:color="auto"/>
              <w:right w:val="single" w:sz="4" w:space="0" w:color="auto"/>
            </w:tcBorders>
            <w:noWrap/>
            <w:vAlign w:val="bottom"/>
            <w:hideMark/>
          </w:tcPr>
          <w:p w14:paraId="1560C856" w14:textId="77777777" w:rsidR="001E29E4" w:rsidRPr="001E29E4" w:rsidRDefault="001E29E4" w:rsidP="001E29E4">
            <w:pPr>
              <w:jc w:val="center"/>
              <w:rPr>
                <w:sz w:val="22"/>
                <w:szCs w:val="22"/>
                <w:lang w:val="sr-Latn-RS" w:eastAsia="sr-Latn-RS"/>
              </w:rPr>
            </w:pPr>
            <w:r w:rsidRPr="001E29E4">
              <w:rPr>
                <w:sz w:val="22"/>
                <w:szCs w:val="22"/>
                <w:lang w:val="sr-Latn-RS" w:eastAsia="sr-Latn-RS"/>
              </w:rPr>
              <w:t>49.183,67</w:t>
            </w:r>
          </w:p>
        </w:tc>
        <w:tc>
          <w:tcPr>
            <w:tcW w:w="1460" w:type="dxa"/>
            <w:tcBorders>
              <w:top w:val="nil"/>
              <w:left w:val="nil"/>
              <w:bottom w:val="single" w:sz="4" w:space="0" w:color="auto"/>
              <w:right w:val="single" w:sz="4" w:space="0" w:color="auto"/>
            </w:tcBorders>
            <w:noWrap/>
            <w:vAlign w:val="bottom"/>
            <w:hideMark/>
          </w:tcPr>
          <w:p w14:paraId="3CF23B46" w14:textId="77777777" w:rsidR="001E29E4" w:rsidRPr="001E29E4" w:rsidRDefault="001E29E4" w:rsidP="001E29E4">
            <w:pPr>
              <w:jc w:val="center"/>
              <w:rPr>
                <w:sz w:val="22"/>
                <w:szCs w:val="22"/>
                <w:lang w:val="sr-Latn-RS" w:eastAsia="sr-Latn-RS"/>
              </w:rPr>
            </w:pPr>
            <w:r w:rsidRPr="001E29E4">
              <w:rPr>
                <w:sz w:val="22"/>
                <w:szCs w:val="22"/>
                <w:lang w:val="sr-Latn-RS" w:eastAsia="sr-Latn-RS"/>
              </w:rPr>
              <w:t xml:space="preserve">21.542,45 </w:t>
            </w:r>
          </w:p>
        </w:tc>
      </w:tr>
      <w:tr w:rsidR="001E29E4" w:rsidRPr="001E29E4" w14:paraId="0A4E381E" w14:textId="77777777" w:rsidTr="001E29E4">
        <w:trPr>
          <w:trHeight w:val="300"/>
          <w:jc w:val="center"/>
        </w:trPr>
        <w:tc>
          <w:tcPr>
            <w:tcW w:w="5260" w:type="dxa"/>
            <w:tcBorders>
              <w:top w:val="single" w:sz="4" w:space="0" w:color="auto"/>
              <w:left w:val="single" w:sz="4" w:space="0" w:color="auto"/>
              <w:bottom w:val="single" w:sz="4" w:space="0" w:color="auto"/>
              <w:right w:val="single" w:sz="4" w:space="0" w:color="auto"/>
            </w:tcBorders>
            <w:noWrap/>
            <w:vAlign w:val="bottom"/>
            <w:hideMark/>
          </w:tcPr>
          <w:p w14:paraId="1AF69C60" w14:textId="77777777" w:rsidR="001E29E4" w:rsidRPr="001E29E4" w:rsidRDefault="001E29E4" w:rsidP="001E29E4">
            <w:pPr>
              <w:rPr>
                <w:sz w:val="22"/>
                <w:szCs w:val="22"/>
                <w:lang w:val="sr-Latn-RS" w:eastAsia="sr-Latn-RS"/>
              </w:rPr>
            </w:pPr>
            <w:r w:rsidRPr="001E29E4">
              <w:rPr>
                <w:sz w:val="22"/>
                <w:szCs w:val="22"/>
                <w:lang w:val="sr-Latn-RS" w:eastAsia="sr-Latn-RS"/>
              </w:rPr>
              <w:t>Уклањање корова ручно (515)</w:t>
            </w:r>
          </w:p>
        </w:tc>
        <w:tc>
          <w:tcPr>
            <w:tcW w:w="1460" w:type="dxa"/>
            <w:tcBorders>
              <w:top w:val="nil"/>
              <w:left w:val="nil"/>
              <w:bottom w:val="single" w:sz="4" w:space="0" w:color="auto"/>
              <w:right w:val="single" w:sz="4" w:space="0" w:color="auto"/>
            </w:tcBorders>
            <w:noWrap/>
            <w:vAlign w:val="center"/>
            <w:hideMark/>
          </w:tcPr>
          <w:p w14:paraId="01D9CBDF" w14:textId="77777777" w:rsidR="001E29E4" w:rsidRPr="001E29E4" w:rsidRDefault="001E29E4" w:rsidP="001E29E4">
            <w:pPr>
              <w:jc w:val="center"/>
              <w:rPr>
                <w:sz w:val="22"/>
                <w:szCs w:val="22"/>
                <w:lang w:val="sr-Latn-RS" w:eastAsia="sr-Latn-RS"/>
              </w:rPr>
            </w:pPr>
            <w:r w:rsidRPr="001E29E4">
              <w:rPr>
                <w:sz w:val="22"/>
                <w:szCs w:val="22"/>
                <w:lang w:val="sr-Latn-RS" w:eastAsia="sr-Latn-RS"/>
              </w:rPr>
              <w:t>0,24</w:t>
            </w:r>
          </w:p>
        </w:tc>
        <w:tc>
          <w:tcPr>
            <w:tcW w:w="1660" w:type="dxa"/>
            <w:tcBorders>
              <w:top w:val="nil"/>
              <w:left w:val="nil"/>
              <w:bottom w:val="single" w:sz="4" w:space="0" w:color="auto"/>
              <w:right w:val="single" w:sz="4" w:space="0" w:color="auto"/>
            </w:tcBorders>
            <w:noWrap/>
            <w:vAlign w:val="bottom"/>
            <w:hideMark/>
          </w:tcPr>
          <w:p w14:paraId="1B6ED7F2" w14:textId="77777777" w:rsidR="001E29E4" w:rsidRPr="001E29E4" w:rsidRDefault="001E29E4" w:rsidP="001E29E4">
            <w:pPr>
              <w:jc w:val="center"/>
              <w:rPr>
                <w:sz w:val="22"/>
                <w:szCs w:val="22"/>
                <w:lang w:val="sr-Latn-RS" w:eastAsia="sr-Latn-RS"/>
              </w:rPr>
            </w:pPr>
            <w:r w:rsidRPr="001E29E4">
              <w:rPr>
                <w:sz w:val="22"/>
                <w:szCs w:val="22"/>
                <w:lang w:val="sr-Latn-RS" w:eastAsia="sr-Latn-RS"/>
              </w:rPr>
              <w:t>33.648,15</w:t>
            </w:r>
          </w:p>
        </w:tc>
        <w:tc>
          <w:tcPr>
            <w:tcW w:w="1460" w:type="dxa"/>
            <w:tcBorders>
              <w:top w:val="nil"/>
              <w:left w:val="nil"/>
              <w:bottom w:val="single" w:sz="4" w:space="0" w:color="auto"/>
              <w:right w:val="single" w:sz="4" w:space="0" w:color="auto"/>
            </w:tcBorders>
            <w:noWrap/>
            <w:vAlign w:val="bottom"/>
            <w:hideMark/>
          </w:tcPr>
          <w:p w14:paraId="065F1FA9" w14:textId="77777777" w:rsidR="001E29E4" w:rsidRPr="001E29E4" w:rsidRDefault="001E29E4" w:rsidP="001E29E4">
            <w:pPr>
              <w:jc w:val="center"/>
              <w:rPr>
                <w:sz w:val="22"/>
                <w:szCs w:val="22"/>
                <w:lang w:val="sr-Latn-RS" w:eastAsia="sr-Latn-RS"/>
              </w:rPr>
            </w:pPr>
            <w:r w:rsidRPr="001E29E4">
              <w:rPr>
                <w:sz w:val="22"/>
                <w:szCs w:val="22"/>
                <w:lang w:val="sr-Latn-RS" w:eastAsia="sr-Latn-RS"/>
              </w:rPr>
              <w:t xml:space="preserve">8.008,26 </w:t>
            </w:r>
          </w:p>
        </w:tc>
      </w:tr>
      <w:tr w:rsidR="001E29E4" w:rsidRPr="001E29E4" w14:paraId="33FC2BA1" w14:textId="77777777" w:rsidTr="001E29E4">
        <w:trPr>
          <w:trHeight w:val="300"/>
          <w:jc w:val="center"/>
        </w:trPr>
        <w:tc>
          <w:tcPr>
            <w:tcW w:w="5260" w:type="dxa"/>
            <w:tcBorders>
              <w:top w:val="single" w:sz="4" w:space="0" w:color="auto"/>
              <w:left w:val="single" w:sz="4" w:space="0" w:color="auto"/>
              <w:bottom w:val="single" w:sz="4" w:space="0" w:color="auto"/>
              <w:right w:val="single" w:sz="4" w:space="0" w:color="auto"/>
            </w:tcBorders>
            <w:noWrap/>
            <w:vAlign w:val="bottom"/>
            <w:hideMark/>
          </w:tcPr>
          <w:p w14:paraId="75CB8055" w14:textId="77777777" w:rsidR="001E29E4" w:rsidRPr="001E29E4" w:rsidRDefault="001E29E4" w:rsidP="001E29E4">
            <w:pPr>
              <w:rPr>
                <w:sz w:val="22"/>
                <w:szCs w:val="22"/>
                <w:lang w:val="sr-Latn-RS" w:eastAsia="sr-Latn-RS"/>
              </w:rPr>
            </w:pPr>
            <w:r w:rsidRPr="001E29E4">
              <w:rPr>
                <w:sz w:val="22"/>
                <w:szCs w:val="22"/>
                <w:lang w:val="sr-Latn-RS" w:eastAsia="sr-Latn-RS"/>
              </w:rPr>
              <w:t>Окопавање и прашење у културама (518 )</w:t>
            </w:r>
          </w:p>
        </w:tc>
        <w:tc>
          <w:tcPr>
            <w:tcW w:w="1460" w:type="dxa"/>
            <w:tcBorders>
              <w:top w:val="nil"/>
              <w:left w:val="nil"/>
              <w:bottom w:val="single" w:sz="4" w:space="0" w:color="auto"/>
              <w:right w:val="single" w:sz="4" w:space="0" w:color="auto"/>
            </w:tcBorders>
            <w:noWrap/>
            <w:vAlign w:val="center"/>
            <w:hideMark/>
          </w:tcPr>
          <w:p w14:paraId="1B0727E1" w14:textId="77777777" w:rsidR="001E29E4" w:rsidRPr="001E29E4" w:rsidRDefault="001E29E4" w:rsidP="001E29E4">
            <w:pPr>
              <w:jc w:val="center"/>
              <w:rPr>
                <w:sz w:val="22"/>
                <w:szCs w:val="22"/>
                <w:lang w:val="sr-Latn-RS" w:eastAsia="sr-Latn-RS"/>
              </w:rPr>
            </w:pPr>
            <w:r w:rsidRPr="001E29E4">
              <w:rPr>
                <w:sz w:val="22"/>
                <w:szCs w:val="22"/>
                <w:lang w:val="sr-Latn-RS" w:eastAsia="sr-Latn-RS"/>
              </w:rPr>
              <w:t>0,61</w:t>
            </w:r>
          </w:p>
        </w:tc>
        <w:tc>
          <w:tcPr>
            <w:tcW w:w="1660" w:type="dxa"/>
            <w:tcBorders>
              <w:top w:val="nil"/>
              <w:left w:val="nil"/>
              <w:bottom w:val="single" w:sz="4" w:space="0" w:color="auto"/>
              <w:right w:val="single" w:sz="4" w:space="0" w:color="auto"/>
            </w:tcBorders>
            <w:noWrap/>
            <w:vAlign w:val="bottom"/>
            <w:hideMark/>
          </w:tcPr>
          <w:p w14:paraId="7C91A4E6" w14:textId="77777777" w:rsidR="001E29E4" w:rsidRPr="001E29E4" w:rsidRDefault="001E29E4" w:rsidP="001E29E4">
            <w:pPr>
              <w:jc w:val="center"/>
              <w:rPr>
                <w:sz w:val="22"/>
                <w:szCs w:val="22"/>
                <w:lang w:val="sr-Latn-RS" w:eastAsia="sr-Latn-RS"/>
              </w:rPr>
            </w:pPr>
            <w:r w:rsidRPr="001E29E4">
              <w:rPr>
                <w:sz w:val="22"/>
                <w:szCs w:val="22"/>
                <w:lang w:val="sr-Latn-RS" w:eastAsia="sr-Latn-RS"/>
              </w:rPr>
              <w:t>40.361,80</w:t>
            </w:r>
          </w:p>
        </w:tc>
        <w:tc>
          <w:tcPr>
            <w:tcW w:w="1460" w:type="dxa"/>
            <w:tcBorders>
              <w:top w:val="nil"/>
              <w:left w:val="nil"/>
              <w:bottom w:val="single" w:sz="4" w:space="0" w:color="auto"/>
              <w:right w:val="single" w:sz="4" w:space="0" w:color="auto"/>
            </w:tcBorders>
            <w:noWrap/>
            <w:vAlign w:val="bottom"/>
            <w:hideMark/>
          </w:tcPr>
          <w:p w14:paraId="7A6FF44D" w14:textId="77777777" w:rsidR="001E29E4" w:rsidRPr="001E29E4" w:rsidRDefault="001E29E4" w:rsidP="001E29E4">
            <w:pPr>
              <w:jc w:val="center"/>
              <w:rPr>
                <w:sz w:val="22"/>
                <w:szCs w:val="22"/>
                <w:lang w:val="sr-Latn-RS" w:eastAsia="sr-Latn-RS"/>
              </w:rPr>
            </w:pPr>
            <w:r w:rsidRPr="001E29E4">
              <w:rPr>
                <w:sz w:val="22"/>
                <w:szCs w:val="22"/>
                <w:lang w:val="sr-Latn-RS" w:eastAsia="sr-Latn-RS"/>
              </w:rPr>
              <w:t xml:space="preserve">24.539,97 </w:t>
            </w:r>
          </w:p>
        </w:tc>
      </w:tr>
      <w:tr w:rsidR="001E29E4" w:rsidRPr="001E29E4" w14:paraId="685DB536" w14:textId="77777777" w:rsidTr="001E29E4">
        <w:trPr>
          <w:trHeight w:val="300"/>
          <w:jc w:val="center"/>
        </w:trPr>
        <w:tc>
          <w:tcPr>
            <w:tcW w:w="5260" w:type="dxa"/>
            <w:tcBorders>
              <w:top w:val="single" w:sz="4" w:space="0" w:color="auto"/>
              <w:left w:val="single" w:sz="4" w:space="0" w:color="auto"/>
              <w:bottom w:val="single" w:sz="4" w:space="0" w:color="auto"/>
              <w:right w:val="single" w:sz="4" w:space="0" w:color="auto"/>
            </w:tcBorders>
            <w:noWrap/>
            <w:vAlign w:val="bottom"/>
            <w:hideMark/>
          </w:tcPr>
          <w:p w14:paraId="6C228A7D" w14:textId="77777777" w:rsidR="001E29E4" w:rsidRPr="001E29E4" w:rsidRDefault="001E29E4" w:rsidP="001E29E4">
            <w:pPr>
              <w:rPr>
                <w:sz w:val="22"/>
                <w:szCs w:val="22"/>
                <w:lang w:val="sr-Latn-RS" w:eastAsia="sr-Latn-RS"/>
              </w:rPr>
            </w:pPr>
            <w:r w:rsidRPr="001E29E4">
              <w:rPr>
                <w:sz w:val="22"/>
                <w:szCs w:val="22"/>
                <w:lang w:val="sr-Latn-RS" w:eastAsia="sr-Latn-RS"/>
              </w:rPr>
              <w:t xml:space="preserve">Чишћење у младим природним састојинама </w:t>
            </w:r>
          </w:p>
        </w:tc>
        <w:tc>
          <w:tcPr>
            <w:tcW w:w="1460" w:type="dxa"/>
            <w:tcBorders>
              <w:top w:val="nil"/>
              <w:left w:val="nil"/>
              <w:bottom w:val="single" w:sz="4" w:space="0" w:color="auto"/>
              <w:right w:val="single" w:sz="4" w:space="0" w:color="auto"/>
            </w:tcBorders>
            <w:noWrap/>
            <w:vAlign w:val="center"/>
            <w:hideMark/>
          </w:tcPr>
          <w:p w14:paraId="0427D6CC" w14:textId="77777777" w:rsidR="001E29E4" w:rsidRPr="001E29E4" w:rsidRDefault="001E29E4" w:rsidP="001E29E4">
            <w:pPr>
              <w:jc w:val="center"/>
              <w:rPr>
                <w:sz w:val="22"/>
                <w:szCs w:val="22"/>
                <w:lang w:val="sr-Latn-RS" w:eastAsia="sr-Latn-RS"/>
              </w:rPr>
            </w:pPr>
            <w:r w:rsidRPr="001E29E4">
              <w:rPr>
                <w:sz w:val="22"/>
                <w:szCs w:val="22"/>
                <w:lang w:val="sr-Latn-RS" w:eastAsia="sr-Latn-RS"/>
              </w:rPr>
              <w:t>0,14</w:t>
            </w:r>
          </w:p>
        </w:tc>
        <w:tc>
          <w:tcPr>
            <w:tcW w:w="1660" w:type="dxa"/>
            <w:tcBorders>
              <w:top w:val="nil"/>
              <w:left w:val="nil"/>
              <w:bottom w:val="single" w:sz="4" w:space="0" w:color="auto"/>
              <w:right w:val="single" w:sz="4" w:space="0" w:color="auto"/>
            </w:tcBorders>
            <w:noWrap/>
            <w:vAlign w:val="bottom"/>
            <w:hideMark/>
          </w:tcPr>
          <w:p w14:paraId="07680D7B" w14:textId="77777777" w:rsidR="001E29E4" w:rsidRPr="001E29E4" w:rsidRDefault="001E29E4" w:rsidP="001E29E4">
            <w:pPr>
              <w:jc w:val="center"/>
              <w:rPr>
                <w:sz w:val="22"/>
                <w:szCs w:val="22"/>
                <w:lang w:val="sr-Latn-RS" w:eastAsia="sr-Latn-RS"/>
              </w:rPr>
            </w:pPr>
            <w:r w:rsidRPr="001E29E4">
              <w:rPr>
                <w:sz w:val="22"/>
                <w:szCs w:val="22"/>
                <w:lang w:val="sr-Latn-RS" w:eastAsia="sr-Latn-RS"/>
              </w:rPr>
              <w:t>58.431,66</w:t>
            </w:r>
          </w:p>
        </w:tc>
        <w:tc>
          <w:tcPr>
            <w:tcW w:w="1460" w:type="dxa"/>
            <w:tcBorders>
              <w:top w:val="nil"/>
              <w:left w:val="nil"/>
              <w:bottom w:val="single" w:sz="4" w:space="0" w:color="auto"/>
              <w:right w:val="single" w:sz="4" w:space="0" w:color="auto"/>
            </w:tcBorders>
            <w:noWrap/>
            <w:vAlign w:val="bottom"/>
            <w:hideMark/>
          </w:tcPr>
          <w:p w14:paraId="3DD9D218" w14:textId="77777777" w:rsidR="001E29E4" w:rsidRPr="001E29E4" w:rsidRDefault="001E29E4" w:rsidP="001E29E4">
            <w:pPr>
              <w:jc w:val="center"/>
              <w:rPr>
                <w:sz w:val="22"/>
                <w:szCs w:val="22"/>
                <w:lang w:val="sr-Latn-RS" w:eastAsia="sr-Latn-RS"/>
              </w:rPr>
            </w:pPr>
            <w:r w:rsidRPr="001E29E4">
              <w:rPr>
                <w:sz w:val="22"/>
                <w:szCs w:val="22"/>
                <w:lang w:val="sr-Latn-RS" w:eastAsia="sr-Latn-RS"/>
              </w:rPr>
              <w:t xml:space="preserve">8.180,43 </w:t>
            </w:r>
          </w:p>
        </w:tc>
      </w:tr>
      <w:tr w:rsidR="001E29E4" w:rsidRPr="001E29E4" w14:paraId="01EF5674" w14:textId="77777777" w:rsidTr="001E29E4">
        <w:trPr>
          <w:trHeight w:val="300"/>
          <w:jc w:val="center"/>
        </w:trPr>
        <w:tc>
          <w:tcPr>
            <w:tcW w:w="5260" w:type="dxa"/>
            <w:tcBorders>
              <w:top w:val="single" w:sz="4" w:space="0" w:color="auto"/>
              <w:left w:val="single" w:sz="4" w:space="0" w:color="auto"/>
              <w:bottom w:val="single" w:sz="4" w:space="0" w:color="auto"/>
              <w:right w:val="single" w:sz="4" w:space="0" w:color="auto"/>
            </w:tcBorders>
            <w:noWrap/>
            <w:vAlign w:val="bottom"/>
            <w:hideMark/>
          </w:tcPr>
          <w:p w14:paraId="6DFDD84B" w14:textId="77777777" w:rsidR="001E29E4" w:rsidRPr="001E29E4" w:rsidRDefault="001E29E4" w:rsidP="001E29E4">
            <w:pPr>
              <w:rPr>
                <w:sz w:val="22"/>
                <w:szCs w:val="22"/>
                <w:lang w:val="sr-Latn-RS" w:eastAsia="sr-Latn-RS"/>
              </w:rPr>
            </w:pPr>
            <w:r w:rsidRPr="001E29E4">
              <w:rPr>
                <w:sz w:val="22"/>
                <w:szCs w:val="22"/>
                <w:lang w:val="sr-Latn-RS" w:eastAsia="sr-Latn-RS"/>
              </w:rPr>
              <w:t>Чишћење у младим културама</w:t>
            </w:r>
          </w:p>
        </w:tc>
        <w:tc>
          <w:tcPr>
            <w:tcW w:w="1460" w:type="dxa"/>
            <w:tcBorders>
              <w:top w:val="nil"/>
              <w:left w:val="nil"/>
              <w:bottom w:val="single" w:sz="4" w:space="0" w:color="auto"/>
              <w:right w:val="single" w:sz="4" w:space="0" w:color="auto"/>
            </w:tcBorders>
            <w:noWrap/>
            <w:vAlign w:val="center"/>
            <w:hideMark/>
          </w:tcPr>
          <w:p w14:paraId="3E5FA2DE" w14:textId="77777777" w:rsidR="001E29E4" w:rsidRPr="001E29E4" w:rsidRDefault="001E29E4" w:rsidP="001E29E4">
            <w:pPr>
              <w:jc w:val="center"/>
              <w:rPr>
                <w:sz w:val="22"/>
                <w:szCs w:val="22"/>
                <w:lang w:val="sr-Latn-RS" w:eastAsia="sr-Latn-RS"/>
              </w:rPr>
            </w:pPr>
            <w:r w:rsidRPr="001E29E4">
              <w:rPr>
                <w:sz w:val="22"/>
                <w:szCs w:val="22"/>
                <w:lang w:val="sr-Latn-RS" w:eastAsia="sr-Latn-RS"/>
              </w:rPr>
              <w:t>0,10</w:t>
            </w:r>
          </w:p>
        </w:tc>
        <w:tc>
          <w:tcPr>
            <w:tcW w:w="1660" w:type="dxa"/>
            <w:tcBorders>
              <w:top w:val="nil"/>
              <w:left w:val="nil"/>
              <w:bottom w:val="single" w:sz="4" w:space="0" w:color="auto"/>
              <w:right w:val="single" w:sz="4" w:space="0" w:color="auto"/>
            </w:tcBorders>
            <w:noWrap/>
            <w:vAlign w:val="bottom"/>
            <w:hideMark/>
          </w:tcPr>
          <w:p w14:paraId="75F7EE98" w14:textId="77777777" w:rsidR="001E29E4" w:rsidRPr="001E29E4" w:rsidRDefault="001E29E4" w:rsidP="001E29E4">
            <w:pPr>
              <w:jc w:val="center"/>
              <w:rPr>
                <w:sz w:val="22"/>
                <w:szCs w:val="22"/>
                <w:lang w:val="sr-Latn-RS" w:eastAsia="sr-Latn-RS"/>
              </w:rPr>
            </w:pPr>
            <w:r w:rsidRPr="001E29E4">
              <w:rPr>
                <w:sz w:val="22"/>
                <w:szCs w:val="22"/>
                <w:lang w:val="sr-Latn-RS" w:eastAsia="sr-Latn-RS"/>
              </w:rPr>
              <w:t>48.904,64</w:t>
            </w:r>
          </w:p>
        </w:tc>
        <w:tc>
          <w:tcPr>
            <w:tcW w:w="1460" w:type="dxa"/>
            <w:tcBorders>
              <w:top w:val="nil"/>
              <w:left w:val="nil"/>
              <w:bottom w:val="single" w:sz="4" w:space="0" w:color="auto"/>
              <w:right w:val="single" w:sz="4" w:space="0" w:color="auto"/>
            </w:tcBorders>
            <w:noWrap/>
            <w:vAlign w:val="bottom"/>
            <w:hideMark/>
          </w:tcPr>
          <w:p w14:paraId="43893627" w14:textId="77777777" w:rsidR="001E29E4" w:rsidRPr="001E29E4" w:rsidRDefault="001E29E4" w:rsidP="001E29E4">
            <w:pPr>
              <w:jc w:val="center"/>
              <w:rPr>
                <w:sz w:val="22"/>
                <w:szCs w:val="22"/>
                <w:lang w:val="sr-Latn-RS" w:eastAsia="sr-Latn-RS"/>
              </w:rPr>
            </w:pPr>
            <w:r w:rsidRPr="001E29E4">
              <w:rPr>
                <w:sz w:val="22"/>
                <w:szCs w:val="22"/>
                <w:lang w:val="sr-Latn-RS" w:eastAsia="sr-Latn-RS"/>
              </w:rPr>
              <w:t xml:space="preserve">4.890,46 </w:t>
            </w:r>
          </w:p>
        </w:tc>
      </w:tr>
      <w:tr w:rsidR="001E29E4" w:rsidRPr="001E29E4" w14:paraId="5AD1F53E" w14:textId="77777777" w:rsidTr="001E29E4">
        <w:trPr>
          <w:trHeight w:val="300"/>
          <w:jc w:val="center"/>
        </w:trPr>
        <w:tc>
          <w:tcPr>
            <w:tcW w:w="5260" w:type="dxa"/>
            <w:tcBorders>
              <w:top w:val="single" w:sz="4" w:space="0" w:color="auto"/>
              <w:left w:val="single" w:sz="4" w:space="0" w:color="auto"/>
              <w:bottom w:val="single" w:sz="4" w:space="0" w:color="auto"/>
              <w:right w:val="single" w:sz="4" w:space="0" w:color="auto"/>
            </w:tcBorders>
            <w:shd w:val="clear" w:color="000000" w:fill="F2DCDB"/>
            <w:noWrap/>
            <w:vAlign w:val="bottom"/>
            <w:hideMark/>
          </w:tcPr>
          <w:p w14:paraId="55D46346" w14:textId="77777777" w:rsidR="001E29E4" w:rsidRPr="001E29E4" w:rsidRDefault="001E29E4" w:rsidP="001E29E4">
            <w:pPr>
              <w:jc w:val="center"/>
              <w:rPr>
                <w:b/>
                <w:bCs/>
                <w:i/>
                <w:iCs/>
                <w:sz w:val="22"/>
                <w:szCs w:val="22"/>
                <w:lang w:val="sr-Latn-RS" w:eastAsia="sr-Latn-RS"/>
              </w:rPr>
            </w:pPr>
            <w:r w:rsidRPr="001E29E4">
              <w:rPr>
                <w:b/>
                <w:bCs/>
                <w:i/>
                <w:iCs/>
                <w:sz w:val="22"/>
                <w:szCs w:val="22"/>
                <w:lang w:val="sr-Latn-RS" w:eastAsia="sr-Latn-RS"/>
              </w:rPr>
              <w:t>УКУПНО ЗА ГАЗДИНСКУ ЈЕДИНИЦУ</w:t>
            </w:r>
          </w:p>
        </w:tc>
        <w:tc>
          <w:tcPr>
            <w:tcW w:w="1460" w:type="dxa"/>
            <w:tcBorders>
              <w:top w:val="nil"/>
              <w:left w:val="nil"/>
              <w:bottom w:val="single" w:sz="4" w:space="0" w:color="auto"/>
              <w:right w:val="single" w:sz="4" w:space="0" w:color="auto"/>
            </w:tcBorders>
            <w:shd w:val="clear" w:color="000000" w:fill="F2DCDB"/>
            <w:noWrap/>
            <w:vAlign w:val="center"/>
            <w:hideMark/>
          </w:tcPr>
          <w:p w14:paraId="4FF16B0B" w14:textId="77777777" w:rsidR="001E29E4" w:rsidRPr="001E29E4" w:rsidRDefault="001E29E4" w:rsidP="001E29E4">
            <w:pPr>
              <w:jc w:val="center"/>
              <w:rPr>
                <w:b/>
                <w:bCs/>
                <w:i/>
                <w:iCs/>
                <w:sz w:val="22"/>
                <w:szCs w:val="22"/>
                <w:lang w:val="sr-Latn-RS" w:eastAsia="sr-Latn-RS"/>
              </w:rPr>
            </w:pPr>
            <w:r w:rsidRPr="001E29E4">
              <w:rPr>
                <w:b/>
                <w:bCs/>
                <w:i/>
                <w:iCs/>
                <w:sz w:val="22"/>
                <w:szCs w:val="22"/>
                <w:lang w:val="sr-Latn-RS" w:eastAsia="sr-Latn-RS"/>
              </w:rPr>
              <w:t>180,59</w:t>
            </w:r>
          </w:p>
        </w:tc>
        <w:tc>
          <w:tcPr>
            <w:tcW w:w="1660" w:type="dxa"/>
            <w:tcBorders>
              <w:top w:val="nil"/>
              <w:left w:val="nil"/>
              <w:bottom w:val="single" w:sz="4" w:space="0" w:color="auto"/>
              <w:right w:val="single" w:sz="4" w:space="0" w:color="auto"/>
            </w:tcBorders>
            <w:shd w:val="clear" w:color="000000" w:fill="F2DCDB"/>
            <w:noWrap/>
            <w:vAlign w:val="bottom"/>
            <w:hideMark/>
          </w:tcPr>
          <w:p w14:paraId="7BA46414" w14:textId="77777777" w:rsidR="001E29E4" w:rsidRPr="001E29E4" w:rsidRDefault="001E29E4" w:rsidP="001E29E4">
            <w:pPr>
              <w:rPr>
                <w:sz w:val="22"/>
                <w:szCs w:val="22"/>
                <w:lang w:val="sr-Latn-RS" w:eastAsia="sr-Latn-RS"/>
              </w:rPr>
            </w:pPr>
            <w:r w:rsidRPr="001E29E4">
              <w:rPr>
                <w:sz w:val="22"/>
                <w:szCs w:val="22"/>
                <w:lang w:val="sr-Latn-RS" w:eastAsia="sr-Latn-RS"/>
              </w:rPr>
              <w:t> </w:t>
            </w:r>
          </w:p>
        </w:tc>
        <w:tc>
          <w:tcPr>
            <w:tcW w:w="1460" w:type="dxa"/>
            <w:tcBorders>
              <w:top w:val="nil"/>
              <w:left w:val="nil"/>
              <w:bottom w:val="single" w:sz="4" w:space="0" w:color="auto"/>
              <w:right w:val="single" w:sz="4" w:space="0" w:color="auto"/>
            </w:tcBorders>
            <w:shd w:val="clear" w:color="000000" w:fill="F2DCDB"/>
            <w:noWrap/>
            <w:vAlign w:val="bottom"/>
            <w:hideMark/>
          </w:tcPr>
          <w:p w14:paraId="6CA0405C" w14:textId="77777777" w:rsidR="001E29E4" w:rsidRPr="001E29E4" w:rsidRDefault="001E29E4" w:rsidP="001E29E4">
            <w:pPr>
              <w:jc w:val="center"/>
              <w:rPr>
                <w:b/>
                <w:bCs/>
                <w:i/>
                <w:iCs/>
                <w:sz w:val="22"/>
                <w:szCs w:val="22"/>
                <w:lang w:val="sr-Latn-RS" w:eastAsia="sr-Latn-RS"/>
              </w:rPr>
            </w:pPr>
            <w:r w:rsidRPr="001E29E4">
              <w:rPr>
                <w:b/>
                <w:bCs/>
                <w:i/>
                <w:iCs/>
                <w:sz w:val="22"/>
                <w:szCs w:val="22"/>
                <w:lang w:val="sr-Latn-RS" w:eastAsia="sr-Latn-RS"/>
              </w:rPr>
              <w:t xml:space="preserve">1.693.066,71 </w:t>
            </w:r>
          </w:p>
        </w:tc>
      </w:tr>
    </w:tbl>
    <w:p w14:paraId="60E41AF0" w14:textId="77777777" w:rsidR="009078BF" w:rsidRDefault="009078BF" w:rsidP="009078BF">
      <w:pPr>
        <w:keepNext/>
        <w:outlineLvl w:val="1"/>
        <w:rPr>
          <w:b/>
          <w:i/>
          <w:sz w:val="28"/>
          <w:lang w:val="sr-Latn-RS"/>
        </w:rPr>
      </w:pPr>
    </w:p>
    <w:p w14:paraId="10C6B177" w14:textId="77777777" w:rsidR="000F5899" w:rsidRPr="009C57DE" w:rsidRDefault="000F5899" w:rsidP="009078BF">
      <w:pPr>
        <w:keepNext/>
        <w:outlineLvl w:val="1"/>
        <w:rPr>
          <w:b/>
          <w:i/>
          <w:sz w:val="16"/>
          <w:szCs w:val="16"/>
          <w:lang w:val="sr-Latn-RS"/>
        </w:rPr>
      </w:pPr>
    </w:p>
    <w:p w14:paraId="7058E598" w14:textId="26E3C8C8" w:rsidR="004B5954" w:rsidRDefault="007D01C5" w:rsidP="009078BF">
      <w:pPr>
        <w:keepNext/>
        <w:jc w:val="center"/>
        <w:outlineLvl w:val="1"/>
        <w:rPr>
          <w:b/>
          <w:i/>
          <w:sz w:val="28"/>
          <w:lang w:val="hr-HR"/>
        </w:rPr>
      </w:pPr>
      <w:r w:rsidRPr="007D01C5">
        <w:rPr>
          <w:b/>
          <w:i/>
          <w:sz w:val="28"/>
          <w:lang w:val="hr-HR"/>
        </w:rPr>
        <w:t>4.2.1.3. План заштите шума</w:t>
      </w:r>
      <w:bookmarkStart w:id="225" w:name="_Toc168564927"/>
      <w:bookmarkEnd w:id="224"/>
    </w:p>
    <w:p w14:paraId="1B7700F8" w14:textId="77777777" w:rsidR="000F5899" w:rsidRDefault="000F5899" w:rsidP="009078BF">
      <w:pPr>
        <w:keepNext/>
        <w:jc w:val="center"/>
        <w:outlineLvl w:val="1"/>
        <w:rPr>
          <w:b/>
          <w:i/>
          <w:sz w:val="28"/>
          <w:lang w:val="hr-HR"/>
        </w:rPr>
      </w:pPr>
    </w:p>
    <w:p w14:paraId="66DCAFEB" w14:textId="77777777" w:rsidR="00D13D49" w:rsidRPr="009078BF" w:rsidRDefault="00D13D49" w:rsidP="009078BF">
      <w:pPr>
        <w:keepNext/>
        <w:jc w:val="center"/>
        <w:outlineLvl w:val="1"/>
        <w:rPr>
          <w:b/>
          <w:i/>
          <w:sz w:val="28"/>
          <w:lang w:val="sr-Cyrl-RS"/>
        </w:rPr>
      </w:pPr>
    </w:p>
    <w:p w14:paraId="08465C37" w14:textId="769940D3" w:rsidR="0088704E" w:rsidRDefault="0088704E" w:rsidP="007D01C5">
      <w:pPr>
        <w:keepNext/>
        <w:jc w:val="center"/>
        <w:outlineLvl w:val="1"/>
        <w:rPr>
          <w:bCs/>
          <w:iCs/>
          <w:sz w:val="24"/>
          <w:szCs w:val="24"/>
          <w:lang w:val="sr-Latn-RS"/>
        </w:rPr>
      </w:pPr>
      <w:r w:rsidRPr="0088704E">
        <w:rPr>
          <w:bCs/>
          <w:iCs/>
          <w:sz w:val="24"/>
          <w:szCs w:val="24"/>
          <w:lang w:val="sr-Cyrl-RS"/>
        </w:rPr>
        <w:t>Планира се превентивна заштита шума  која ће се извршити  на целој површини газдинске јединице.</w:t>
      </w:r>
    </w:p>
    <w:p w14:paraId="01D31FC9" w14:textId="77777777" w:rsidR="000F5899" w:rsidRPr="000F5899" w:rsidRDefault="000F5899" w:rsidP="007D01C5">
      <w:pPr>
        <w:keepNext/>
        <w:jc w:val="center"/>
        <w:outlineLvl w:val="1"/>
        <w:rPr>
          <w:bCs/>
          <w:iCs/>
          <w:sz w:val="24"/>
          <w:szCs w:val="24"/>
          <w:lang w:val="sr-Latn-RS"/>
        </w:rPr>
      </w:pPr>
    </w:p>
    <w:p w14:paraId="73A85C5D" w14:textId="77777777" w:rsidR="004B5954" w:rsidRDefault="004B5954" w:rsidP="007D01C5">
      <w:pPr>
        <w:keepNext/>
        <w:jc w:val="center"/>
        <w:outlineLvl w:val="1"/>
        <w:rPr>
          <w:b/>
          <w:i/>
          <w:sz w:val="28"/>
          <w:lang w:val="sr-Cyrl-RS"/>
        </w:rPr>
      </w:pPr>
    </w:p>
    <w:p w14:paraId="4DD17A7C" w14:textId="1DB51737" w:rsidR="004B5954" w:rsidRDefault="007D01C5" w:rsidP="009078BF">
      <w:pPr>
        <w:keepNext/>
        <w:jc w:val="center"/>
        <w:outlineLvl w:val="1"/>
        <w:rPr>
          <w:b/>
          <w:i/>
          <w:sz w:val="28"/>
          <w:lang w:val="hr-HR"/>
        </w:rPr>
      </w:pPr>
      <w:r w:rsidRPr="000B324F">
        <w:rPr>
          <w:b/>
          <w:i/>
          <w:sz w:val="28"/>
          <w:lang w:val="hr-HR"/>
        </w:rPr>
        <w:t>4.2.1.4. План одржавања шумских саобраћајница</w:t>
      </w:r>
      <w:bookmarkEnd w:id="225"/>
      <w:r w:rsidR="009078BF">
        <w:rPr>
          <w:b/>
          <w:i/>
          <w:sz w:val="28"/>
          <w:lang w:val="hr-HR"/>
        </w:rPr>
        <w:t xml:space="preserve"> </w:t>
      </w:r>
    </w:p>
    <w:p w14:paraId="3192EDAF" w14:textId="77777777" w:rsidR="000F5899" w:rsidRPr="009078BF" w:rsidRDefault="000F5899" w:rsidP="009078BF">
      <w:pPr>
        <w:keepNext/>
        <w:jc w:val="center"/>
        <w:outlineLvl w:val="1"/>
        <w:rPr>
          <w:b/>
          <w:i/>
          <w:sz w:val="28"/>
          <w:lang w:val="sr-Cyrl-RS"/>
        </w:rPr>
      </w:pPr>
    </w:p>
    <w:p w14:paraId="72EAB8D9" w14:textId="77777777" w:rsidR="00361142" w:rsidRDefault="009078BF" w:rsidP="004B5954">
      <w:pPr>
        <w:keepNext/>
        <w:jc w:val="both"/>
        <w:outlineLvl w:val="1"/>
        <w:rPr>
          <w:bCs/>
          <w:sz w:val="24"/>
          <w:szCs w:val="24"/>
          <w:lang w:val="ru-RU"/>
        </w:rPr>
      </w:pPr>
      <w:r>
        <w:rPr>
          <w:bCs/>
          <w:sz w:val="24"/>
          <w:szCs w:val="24"/>
          <w:lang w:val="ru-RU"/>
        </w:rPr>
        <w:t xml:space="preserve">    </w:t>
      </w:r>
    </w:p>
    <w:p w14:paraId="69417610" w14:textId="31C26354" w:rsidR="004B5954" w:rsidRDefault="004B5954" w:rsidP="004B5954">
      <w:pPr>
        <w:keepNext/>
        <w:jc w:val="both"/>
        <w:outlineLvl w:val="1"/>
        <w:rPr>
          <w:b/>
          <w:i/>
          <w:noProof/>
          <w:sz w:val="28"/>
          <w:szCs w:val="28"/>
          <w:lang w:val="sr-Cyrl-RS"/>
        </w:rPr>
      </w:pPr>
      <w:r w:rsidRPr="00AF150F">
        <w:rPr>
          <w:bCs/>
          <w:sz w:val="24"/>
          <w:szCs w:val="24"/>
          <w:lang w:val="ru-RU"/>
        </w:rPr>
        <w:t>Планирана је изградња</w:t>
      </w:r>
      <w:r w:rsidR="00361142">
        <w:rPr>
          <w:bCs/>
          <w:sz w:val="24"/>
          <w:szCs w:val="24"/>
          <w:lang w:val="sr-Latn-RS"/>
        </w:rPr>
        <w:t xml:space="preserve"> </w:t>
      </w:r>
      <w:r w:rsidR="00361142" w:rsidRPr="008F3148">
        <w:rPr>
          <w:b/>
          <w:bCs/>
          <w:sz w:val="24"/>
          <w:szCs w:val="24"/>
          <w:lang w:val="sr-Latn-RS"/>
        </w:rPr>
        <w:t>9,1</w:t>
      </w:r>
      <w:r w:rsidRPr="008F3148">
        <w:rPr>
          <w:b/>
          <w:bCs/>
          <w:sz w:val="24"/>
          <w:szCs w:val="24"/>
          <w:lang w:val="ru-RU"/>
        </w:rPr>
        <w:t xml:space="preserve"> </w:t>
      </w:r>
      <w:r w:rsidRPr="008F3148">
        <w:rPr>
          <w:b/>
          <w:sz w:val="24"/>
          <w:szCs w:val="24"/>
          <w:lang w:val="ru-RU"/>
        </w:rPr>
        <w:t>км</w:t>
      </w:r>
      <w:r w:rsidRPr="00AF150F">
        <w:rPr>
          <w:bCs/>
          <w:sz w:val="24"/>
          <w:szCs w:val="24"/>
          <w:lang w:val="ru-RU"/>
        </w:rPr>
        <w:t xml:space="preserve"> тврдог</w:t>
      </w:r>
      <w:r w:rsidR="00361142">
        <w:rPr>
          <w:bCs/>
          <w:sz w:val="24"/>
          <w:szCs w:val="24"/>
          <w:lang w:val="ru-RU"/>
        </w:rPr>
        <w:t xml:space="preserve"> шумског пута</w:t>
      </w:r>
      <w:r w:rsidR="00361142">
        <w:rPr>
          <w:bCs/>
          <w:sz w:val="24"/>
          <w:szCs w:val="24"/>
          <w:lang w:val="sr-Latn-RS"/>
        </w:rPr>
        <w:t>,</w:t>
      </w:r>
      <w:r w:rsidR="00361142">
        <w:rPr>
          <w:bCs/>
          <w:sz w:val="24"/>
          <w:szCs w:val="24"/>
          <w:lang w:val="sr-Cyrl-RS"/>
        </w:rPr>
        <w:t xml:space="preserve">реконструкција </w:t>
      </w:r>
      <w:r w:rsidR="00361142" w:rsidRPr="008F3148">
        <w:rPr>
          <w:b/>
          <w:bCs/>
          <w:sz w:val="24"/>
          <w:szCs w:val="24"/>
          <w:lang w:val="sr-Cyrl-RS"/>
        </w:rPr>
        <w:t>1,36 км</w:t>
      </w:r>
      <w:r w:rsidR="00361142">
        <w:rPr>
          <w:b/>
          <w:bCs/>
          <w:sz w:val="24"/>
          <w:szCs w:val="24"/>
          <w:lang w:val="sr-Cyrl-RS"/>
        </w:rPr>
        <w:t xml:space="preserve"> </w:t>
      </w:r>
      <w:r w:rsidR="00361142" w:rsidRPr="00361142">
        <w:rPr>
          <w:bCs/>
          <w:sz w:val="24"/>
          <w:szCs w:val="24"/>
          <w:lang w:val="sr-Cyrl-RS"/>
        </w:rPr>
        <w:t>и</w:t>
      </w:r>
      <w:r w:rsidRPr="00361142">
        <w:rPr>
          <w:bCs/>
          <w:sz w:val="24"/>
          <w:szCs w:val="24"/>
          <w:lang w:val="ru-RU"/>
        </w:rPr>
        <w:t xml:space="preserve"> </w:t>
      </w:r>
      <w:r w:rsidRPr="00AF150F">
        <w:rPr>
          <w:bCs/>
          <w:sz w:val="24"/>
          <w:szCs w:val="24"/>
          <w:lang w:val="ru-RU"/>
        </w:rPr>
        <w:t>одржавање</w:t>
      </w:r>
      <w:r w:rsidR="00361142">
        <w:rPr>
          <w:bCs/>
          <w:sz w:val="24"/>
          <w:szCs w:val="24"/>
          <w:lang w:val="ru-RU"/>
        </w:rPr>
        <w:t xml:space="preserve"> </w:t>
      </w:r>
      <w:r w:rsidR="00361142" w:rsidRPr="008F3148">
        <w:rPr>
          <w:b/>
          <w:bCs/>
          <w:sz w:val="24"/>
          <w:szCs w:val="24"/>
          <w:lang w:val="ru-RU"/>
        </w:rPr>
        <w:t>23,60</w:t>
      </w:r>
      <w:r w:rsidRPr="008F3148">
        <w:rPr>
          <w:b/>
          <w:bCs/>
          <w:sz w:val="24"/>
          <w:szCs w:val="24"/>
          <w:lang w:val="sr-Latn-RS"/>
        </w:rPr>
        <w:t xml:space="preserve"> </w:t>
      </w:r>
      <w:r w:rsidRPr="008F3148">
        <w:rPr>
          <w:b/>
          <w:sz w:val="24"/>
          <w:szCs w:val="24"/>
          <w:lang w:val="sr-Cyrl-RS"/>
        </w:rPr>
        <w:t>км</w:t>
      </w:r>
      <w:r w:rsidRPr="00AF150F">
        <w:rPr>
          <w:bCs/>
          <w:sz w:val="24"/>
          <w:szCs w:val="24"/>
          <w:lang w:val="ru-RU"/>
        </w:rPr>
        <w:t xml:space="preserve"> постојећих шумских путева у газдинској јединици.</w:t>
      </w:r>
    </w:p>
    <w:p w14:paraId="1E0BF5F5" w14:textId="77777777" w:rsidR="00313133" w:rsidRDefault="00313133" w:rsidP="00313133">
      <w:pPr>
        <w:keepNext/>
        <w:outlineLvl w:val="1"/>
        <w:rPr>
          <w:b/>
          <w:i/>
          <w:noProof/>
          <w:sz w:val="24"/>
          <w:szCs w:val="24"/>
          <w:lang w:val="sr-Cyrl-RS"/>
        </w:rPr>
      </w:pPr>
    </w:p>
    <w:p w14:paraId="55E810D0" w14:textId="77777777" w:rsidR="00753041" w:rsidRDefault="00753041" w:rsidP="008B39DE">
      <w:pPr>
        <w:keepNext/>
        <w:jc w:val="center"/>
        <w:outlineLvl w:val="1"/>
        <w:rPr>
          <w:b/>
          <w:i/>
          <w:noProof/>
          <w:sz w:val="24"/>
          <w:szCs w:val="24"/>
          <w:lang w:val="sr-Cyrl-RS"/>
        </w:rPr>
      </w:pPr>
    </w:p>
    <w:p w14:paraId="4E4CB77D" w14:textId="7854D377" w:rsidR="003B0718" w:rsidRDefault="007D01C5" w:rsidP="008B39DE">
      <w:pPr>
        <w:keepNext/>
        <w:jc w:val="center"/>
        <w:outlineLvl w:val="1"/>
        <w:rPr>
          <w:b/>
          <w:i/>
          <w:noProof/>
          <w:sz w:val="24"/>
          <w:szCs w:val="24"/>
          <w:lang w:val="sr-Cyrl-RS"/>
        </w:rPr>
      </w:pPr>
      <w:r w:rsidRPr="001A76D3">
        <w:rPr>
          <w:b/>
          <w:i/>
          <w:noProof/>
          <w:sz w:val="24"/>
          <w:szCs w:val="24"/>
        </w:rPr>
        <w:t>4.2.1.5. План уређивања шума</w:t>
      </w:r>
    </w:p>
    <w:p w14:paraId="42D9F000" w14:textId="77777777" w:rsidR="00753041" w:rsidRPr="00753041" w:rsidRDefault="00753041" w:rsidP="008B39DE">
      <w:pPr>
        <w:keepNext/>
        <w:jc w:val="center"/>
        <w:outlineLvl w:val="1"/>
        <w:rPr>
          <w:b/>
          <w:i/>
          <w:noProof/>
          <w:sz w:val="24"/>
          <w:szCs w:val="24"/>
          <w:lang w:val="sr-Cyrl-RS"/>
        </w:rPr>
      </w:pPr>
    </w:p>
    <w:tbl>
      <w:tblPr>
        <w:tblW w:w="4900" w:type="dxa"/>
        <w:jc w:val="center"/>
        <w:tblInd w:w="93" w:type="dxa"/>
        <w:tblLook w:val="04A0" w:firstRow="1" w:lastRow="0" w:firstColumn="1" w:lastColumn="0" w:noHBand="0" w:noVBand="1"/>
      </w:tblPr>
      <w:tblGrid>
        <w:gridCol w:w="3160"/>
        <w:gridCol w:w="1740"/>
      </w:tblGrid>
      <w:tr w:rsidR="00753041" w:rsidRPr="00753041" w14:paraId="6324818A" w14:textId="77777777" w:rsidTr="00753041">
        <w:trPr>
          <w:trHeight w:val="255"/>
          <w:jc w:val="center"/>
        </w:trPr>
        <w:tc>
          <w:tcPr>
            <w:tcW w:w="3160" w:type="dxa"/>
            <w:vMerge w:val="restart"/>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092849BA" w14:textId="77777777" w:rsidR="00753041" w:rsidRPr="00753041" w:rsidRDefault="00753041" w:rsidP="00753041">
            <w:pPr>
              <w:jc w:val="center"/>
              <w:rPr>
                <w:b/>
                <w:bCs/>
                <w:sz w:val="22"/>
                <w:szCs w:val="22"/>
              </w:rPr>
            </w:pPr>
            <w:r w:rsidRPr="00753041">
              <w:rPr>
                <w:b/>
                <w:bCs/>
                <w:sz w:val="22"/>
                <w:szCs w:val="22"/>
              </w:rPr>
              <w:t>Врста земљишта</w:t>
            </w:r>
          </w:p>
        </w:tc>
        <w:tc>
          <w:tcPr>
            <w:tcW w:w="1740" w:type="dxa"/>
            <w:tcBorders>
              <w:top w:val="single" w:sz="4" w:space="0" w:color="auto"/>
              <w:left w:val="nil"/>
              <w:bottom w:val="single" w:sz="4" w:space="0" w:color="auto"/>
              <w:right w:val="single" w:sz="4" w:space="0" w:color="auto"/>
            </w:tcBorders>
            <w:shd w:val="clear" w:color="000000" w:fill="DCE6F1"/>
            <w:noWrap/>
            <w:vAlign w:val="center"/>
            <w:hideMark/>
          </w:tcPr>
          <w:p w14:paraId="69A11160" w14:textId="77777777" w:rsidR="00753041" w:rsidRPr="00753041" w:rsidRDefault="00753041" w:rsidP="00753041">
            <w:pPr>
              <w:jc w:val="center"/>
              <w:rPr>
                <w:b/>
                <w:bCs/>
                <w:sz w:val="22"/>
                <w:szCs w:val="22"/>
              </w:rPr>
            </w:pPr>
            <w:r w:rsidRPr="00753041">
              <w:rPr>
                <w:b/>
                <w:bCs/>
                <w:sz w:val="22"/>
                <w:szCs w:val="22"/>
              </w:rPr>
              <w:t>Обим радова</w:t>
            </w:r>
          </w:p>
        </w:tc>
      </w:tr>
      <w:tr w:rsidR="00753041" w:rsidRPr="00753041" w14:paraId="071AE4A8" w14:textId="77777777" w:rsidTr="00753041">
        <w:trPr>
          <w:trHeight w:val="585"/>
          <w:jc w:val="center"/>
        </w:trPr>
        <w:tc>
          <w:tcPr>
            <w:tcW w:w="3160" w:type="dxa"/>
            <w:vMerge/>
            <w:tcBorders>
              <w:top w:val="single" w:sz="4" w:space="0" w:color="auto"/>
              <w:left w:val="single" w:sz="4" w:space="0" w:color="auto"/>
              <w:bottom w:val="single" w:sz="4" w:space="0" w:color="auto"/>
              <w:right w:val="single" w:sz="4" w:space="0" w:color="auto"/>
            </w:tcBorders>
            <w:vAlign w:val="center"/>
            <w:hideMark/>
          </w:tcPr>
          <w:p w14:paraId="0A8A7A08" w14:textId="77777777" w:rsidR="00753041" w:rsidRPr="00753041" w:rsidRDefault="00753041" w:rsidP="00753041">
            <w:pPr>
              <w:rPr>
                <w:b/>
                <w:bCs/>
                <w:sz w:val="22"/>
                <w:szCs w:val="22"/>
              </w:rPr>
            </w:pPr>
          </w:p>
        </w:tc>
        <w:tc>
          <w:tcPr>
            <w:tcW w:w="1740" w:type="dxa"/>
            <w:tcBorders>
              <w:top w:val="nil"/>
              <w:left w:val="nil"/>
              <w:bottom w:val="single" w:sz="4" w:space="0" w:color="auto"/>
              <w:right w:val="single" w:sz="4" w:space="0" w:color="auto"/>
            </w:tcBorders>
            <w:shd w:val="clear" w:color="000000" w:fill="DCE6F1"/>
            <w:noWrap/>
            <w:vAlign w:val="center"/>
            <w:hideMark/>
          </w:tcPr>
          <w:p w14:paraId="7D7831C9" w14:textId="77777777" w:rsidR="00753041" w:rsidRPr="00753041" w:rsidRDefault="00753041" w:rsidP="00753041">
            <w:pPr>
              <w:jc w:val="center"/>
              <w:rPr>
                <w:b/>
                <w:bCs/>
                <w:sz w:val="22"/>
                <w:szCs w:val="22"/>
              </w:rPr>
            </w:pPr>
            <w:r w:rsidRPr="00753041">
              <w:rPr>
                <w:b/>
                <w:bCs/>
                <w:sz w:val="22"/>
                <w:szCs w:val="22"/>
              </w:rPr>
              <w:t>км-ха</w:t>
            </w:r>
          </w:p>
        </w:tc>
      </w:tr>
      <w:tr w:rsidR="00753041" w:rsidRPr="00753041" w14:paraId="141FBC3D" w14:textId="77777777" w:rsidTr="00753041">
        <w:trPr>
          <w:trHeight w:val="276"/>
          <w:jc w:val="center"/>
        </w:trPr>
        <w:tc>
          <w:tcPr>
            <w:tcW w:w="3160" w:type="dxa"/>
            <w:tcBorders>
              <w:top w:val="nil"/>
              <w:left w:val="single" w:sz="4" w:space="0" w:color="auto"/>
              <w:bottom w:val="single" w:sz="4" w:space="0" w:color="auto"/>
              <w:right w:val="single" w:sz="4" w:space="0" w:color="auto"/>
            </w:tcBorders>
            <w:shd w:val="clear" w:color="auto" w:fill="auto"/>
            <w:noWrap/>
            <w:hideMark/>
          </w:tcPr>
          <w:p w14:paraId="2DC2C571" w14:textId="77777777" w:rsidR="00753041" w:rsidRPr="00753041" w:rsidRDefault="00753041" w:rsidP="00753041">
            <w:pPr>
              <w:rPr>
                <w:sz w:val="22"/>
                <w:szCs w:val="22"/>
              </w:rPr>
            </w:pPr>
            <w:r w:rsidRPr="00753041">
              <w:rPr>
                <w:sz w:val="22"/>
                <w:szCs w:val="22"/>
              </w:rPr>
              <w:t>Обнављање спољ.граница</w:t>
            </w:r>
          </w:p>
        </w:tc>
        <w:tc>
          <w:tcPr>
            <w:tcW w:w="1740" w:type="dxa"/>
            <w:tcBorders>
              <w:top w:val="nil"/>
              <w:left w:val="nil"/>
              <w:bottom w:val="single" w:sz="4" w:space="0" w:color="auto"/>
              <w:right w:val="single" w:sz="4" w:space="0" w:color="auto"/>
            </w:tcBorders>
            <w:shd w:val="clear" w:color="auto" w:fill="auto"/>
            <w:noWrap/>
            <w:vAlign w:val="center"/>
            <w:hideMark/>
          </w:tcPr>
          <w:p w14:paraId="241D53AC" w14:textId="77777777" w:rsidR="00753041" w:rsidRPr="00753041" w:rsidRDefault="00753041" w:rsidP="00753041">
            <w:pPr>
              <w:jc w:val="center"/>
              <w:rPr>
                <w:sz w:val="22"/>
                <w:szCs w:val="22"/>
              </w:rPr>
            </w:pPr>
            <w:r w:rsidRPr="00753041">
              <w:rPr>
                <w:sz w:val="22"/>
                <w:szCs w:val="22"/>
              </w:rPr>
              <w:t>3.29</w:t>
            </w:r>
          </w:p>
        </w:tc>
      </w:tr>
      <w:tr w:rsidR="00753041" w:rsidRPr="00753041" w14:paraId="53CF9A36" w14:textId="77777777" w:rsidTr="00753041">
        <w:trPr>
          <w:trHeight w:val="276"/>
          <w:jc w:val="center"/>
        </w:trPr>
        <w:tc>
          <w:tcPr>
            <w:tcW w:w="3160" w:type="dxa"/>
            <w:tcBorders>
              <w:top w:val="nil"/>
              <w:left w:val="single" w:sz="4" w:space="0" w:color="auto"/>
              <w:bottom w:val="single" w:sz="4" w:space="0" w:color="auto"/>
              <w:right w:val="single" w:sz="4" w:space="0" w:color="auto"/>
            </w:tcBorders>
            <w:shd w:val="clear" w:color="auto" w:fill="auto"/>
            <w:noWrap/>
            <w:hideMark/>
          </w:tcPr>
          <w:p w14:paraId="20851FF7" w14:textId="77777777" w:rsidR="00753041" w:rsidRPr="00753041" w:rsidRDefault="00753041" w:rsidP="00753041">
            <w:pPr>
              <w:rPr>
                <w:sz w:val="22"/>
                <w:szCs w:val="22"/>
              </w:rPr>
            </w:pPr>
            <w:r w:rsidRPr="00753041">
              <w:rPr>
                <w:sz w:val="22"/>
                <w:szCs w:val="22"/>
              </w:rPr>
              <w:t>Обнављање унутр.граница</w:t>
            </w:r>
          </w:p>
        </w:tc>
        <w:tc>
          <w:tcPr>
            <w:tcW w:w="1740" w:type="dxa"/>
            <w:tcBorders>
              <w:top w:val="nil"/>
              <w:left w:val="nil"/>
              <w:bottom w:val="single" w:sz="4" w:space="0" w:color="auto"/>
              <w:right w:val="single" w:sz="4" w:space="0" w:color="auto"/>
            </w:tcBorders>
            <w:shd w:val="clear" w:color="auto" w:fill="auto"/>
            <w:noWrap/>
            <w:vAlign w:val="center"/>
            <w:hideMark/>
          </w:tcPr>
          <w:p w14:paraId="2E281C3A" w14:textId="77777777" w:rsidR="00753041" w:rsidRPr="00753041" w:rsidRDefault="00753041" w:rsidP="00753041">
            <w:pPr>
              <w:jc w:val="center"/>
              <w:rPr>
                <w:sz w:val="22"/>
                <w:szCs w:val="22"/>
              </w:rPr>
            </w:pPr>
            <w:r w:rsidRPr="00753041">
              <w:rPr>
                <w:sz w:val="22"/>
                <w:szCs w:val="22"/>
              </w:rPr>
              <w:t>14.38</w:t>
            </w:r>
          </w:p>
        </w:tc>
      </w:tr>
      <w:tr w:rsidR="00753041" w:rsidRPr="00753041" w14:paraId="7F00D87D" w14:textId="77777777" w:rsidTr="00753041">
        <w:trPr>
          <w:trHeight w:val="276"/>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14:paraId="5E5BEBD9" w14:textId="77777777" w:rsidR="00753041" w:rsidRPr="00753041" w:rsidRDefault="00753041" w:rsidP="00753041">
            <w:pPr>
              <w:rPr>
                <w:sz w:val="22"/>
                <w:szCs w:val="22"/>
              </w:rPr>
            </w:pPr>
            <w:r w:rsidRPr="00753041">
              <w:rPr>
                <w:sz w:val="22"/>
                <w:szCs w:val="22"/>
              </w:rPr>
              <w:t>Високе шуме</w:t>
            </w:r>
          </w:p>
        </w:tc>
        <w:tc>
          <w:tcPr>
            <w:tcW w:w="1740" w:type="dxa"/>
            <w:tcBorders>
              <w:top w:val="nil"/>
              <w:left w:val="nil"/>
              <w:bottom w:val="single" w:sz="4" w:space="0" w:color="auto"/>
              <w:right w:val="single" w:sz="4" w:space="0" w:color="auto"/>
            </w:tcBorders>
            <w:shd w:val="clear" w:color="auto" w:fill="auto"/>
            <w:noWrap/>
            <w:vAlign w:val="center"/>
            <w:hideMark/>
          </w:tcPr>
          <w:p w14:paraId="0773C2B2" w14:textId="77777777" w:rsidR="00753041" w:rsidRPr="00753041" w:rsidRDefault="00753041" w:rsidP="00753041">
            <w:pPr>
              <w:jc w:val="center"/>
              <w:rPr>
                <w:sz w:val="22"/>
                <w:szCs w:val="22"/>
              </w:rPr>
            </w:pPr>
            <w:r w:rsidRPr="00753041">
              <w:rPr>
                <w:sz w:val="22"/>
                <w:szCs w:val="22"/>
              </w:rPr>
              <w:t>177.60</w:t>
            </w:r>
          </w:p>
        </w:tc>
      </w:tr>
      <w:tr w:rsidR="00753041" w:rsidRPr="00753041" w14:paraId="2EBAB9D8" w14:textId="77777777" w:rsidTr="00753041">
        <w:trPr>
          <w:trHeight w:val="276"/>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14:paraId="5E7E2B98" w14:textId="77777777" w:rsidR="00753041" w:rsidRPr="00753041" w:rsidRDefault="00753041" w:rsidP="00753041">
            <w:pPr>
              <w:rPr>
                <w:sz w:val="22"/>
                <w:szCs w:val="22"/>
              </w:rPr>
            </w:pPr>
            <w:r w:rsidRPr="00753041">
              <w:rPr>
                <w:sz w:val="22"/>
                <w:szCs w:val="22"/>
              </w:rPr>
              <w:t>Изданачке шуме</w:t>
            </w:r>
          </w:p>
        </w:tc>
        <w:tc>
          <w:tcPr>
            <w:tcW w:w="1740" w:type="dxa"/>
            <w:tcBorders>
              <w:top w:val="nil"/>
              <w:left w:val="nil"/>
              <w:bottom w:val="single" w:sz="4" w:space="0" w:color="auto"/>
              <w:right w:val="single" w:sz="4" w:space="0" w:color="auto"/>
            </w:tcBorders>
            <w:shd w:val="clear" w:color="auto" w:fill="auto"/>
            <w:noWrap/>
            <w:vAlign w:val="center"/>
            <w:hideMark/>
          </w:tcPr>
          <w:p w14:paraId="295B4D8C" w14:textId="77777777" w:rsidR="00753041" w:rsidRPr="00753041" w:rsidRDefault="00753041" w:rsidP="00753041">
            <w:pPr>
              <w:jc w:val="center"/>
              <w:rPr>
                <w:sz w:val="22"/>
                <w:szCs w:val="22"/>
              </w:rPr>
            </w:pPr>
            <w:r w:rsidRPr="00753041">
              <w:rPr>
                <w:sz w:val="22"/>
                <w:szCs w:val="22"/>
              </w:rPr>
              <w:t>0.40</w:t>
            </w:r>
          </w:p>
        </w:tc>
      </w:tr>
      <w:tr w:rsidR="00753041" w:rsidRPr="00753041" w14:paraId="3511125D" w14:textId="77777777" w:rsidTr="00753041">
        <w:trPr>
          <w:trHeight w:val="276"/>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14:paraId="4C785FF8" w14:textId="77777777" w:rsidR="00753041" w:rsidRPr="00753041" w:rsidRDefault="00753041" w:rsidP="00753041">
            <w:pPr>
              <w:rPr>
                <w:sz w:val="22"/>
                <w:szCs w:val="22"/>
              </w:rPr>
            </w:pPr>
            <w:r w:rsidRPr="00753041">
              <w:rPr>
                <w:sz w:val="22"/>
                <w:szCs w:val="22"/>
              </w:rPr>
              <w:t>ВПС</w:t>
            </w:r>
          </w:p>
        </w:tc>
        <w:tc>
          <w:tcPr>
            <w:tcW w:w="1740" w:type="dxa"/>
            <w:tcBorders>
              <w:top w:val="nil"/>
              <w:left w:val="nil"/>
              <w:bottom w:val="single" w:sz="4" w:space="0" w:color="auto"/>
              <w:right w:val="single" w:sz="4" w:space="0" w:color="auto"/>
            </w:tcBorders>
            <w:shd w:val="clear" w:color="auto" w:fill="auto"/>
            <w:noWrap/>
            <w:vAlign w:val="center"/>
            <w:hideMark/>
          </w:tcPr>
          <w:p w14:paraId="41069864" w14:textId="77777777" w:rsidR="00753041" w:rsidRPr="00753041" w:rsidRDefault="00753041" w:rsidP="00753041">
            <w:pPr>
              <w:jc w:val="center"/>
              <w:rPr>
                <w:sz w:val="22"/>
                <w:szCs w:val="22"/>
              </w:rPr>
            </w:pPr>
            <w:r w:rsidRPr="00753041">
              <w:rPr>
                <w:sz w:val="22"/>
                <w:szCs w:val="22"/>
              </w:rPr>
              <w:t>9.46</w:t>
            </w:r>
          </w:p>
        </w:tc>
      </w:tr>
      <w:tr w:rsidR="00753041" w:rsidRPr="00753041" w14:paraId="1CB6A5DF" w14:textId="77777777" w:rsidTr="00753041">
        <w:trPr>
          <w:trHeight w:val="276"/>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14:paraId="6AFA520C" w14:textId="77777777" w:rsidR="00753041" w:rsidRPr="00753041" w:rsidRDefault="00753041" w:rsidP="00753041">
            <w:pPr>
              <w:rPr>
                <w:sz w:val="22"/>
                <w:szCs w:val="22"/>
              </w:rPr>
            </w:pPr>
            <w:r w:rsidRPr="00753041">
              <w:rPr>
                <w:sz w:val="22"/>
                <w:szCs w:val="22"/>
              </w:rPr>
              <w:t>Необрасло земљиште</w:t>
            </w:r>
          </w:p>
        </w:tc>
        <w:tc>
          <w:tcPr>
            <w:tcW w:w="1740" w:type="dxa"/>
            <w:tcBorders>
              <w:top w:val="nil"/>
              <w:left w:val="nil"/>
              <w:bottom w:val="single" w:sz="4" w:space="0" w:color="auto"/>
              <w:right w:val="single" w:sz="4" w:space="0" w:color="auto"/>
            </w:tcBorders>
            <w:shd w:val="clear" w:color="auto" w:fill="auto"/>
            <w:noWrap/>
            <w:vAlign w:val="center"/>
            <w:hideMark/>
          </w:tcPr>
          <w:p w14:paraId="202A9584" w14:textId="77777777" w:rsidR="00753041" w:rsidRPr="00753041" w:rsidRDefault="00753041" w:rsidP="00753041">
            <w:pPr>
              <w:jc w:val="center"/>
              <w:rPr>
                <w:sz w:val="22"/>
                <w:szCs w:val="22"/>
              </w:rPr>
            </w:pPr>
            <w:r w:rsidRPr="00753041">
              <w:rPr>
                <w:sz w:val="22"/>
                <w:szCs w:val="22"/>
              </w:rPr>
              <w:t>7.64</w:t>
            </w:r>
          </w:p>
        </w:tc>
      </w:tr>
      <w:tr w:rsidR="00753041" w:rsidRPr="00753041" w14:paraId="462DB34C" w14:textId="77777777" w:rsidTr="00753041">
        <w:trPr>
          <w:trHeight w:val="276"/>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14:paraId="26062957" w14:textId="77777777" w:rsidR="00753041" w:rsidRPr="00753041" w:rsidRDefault="00753041" w:rsidP="00753041">
            <w:pPr>
              <w:rPr>
                <w:sz w:val="22"/>
                <w:szCs w:val="22"/>
              </w:rPr>
            </w:pPr>
            <w:r w:rsidRPr="00753041">
              <w:rPr>
                <w:sz w:val="22"/>
                <w:szCs w:val="22"/>
              </w:rPr>
              <w:t>Канцеларијски радови</w:t>
            </w:r>
          </w:p>
        </w:tc>
        <w:tc>
          <w:tcPr>
            <w:tcW w:w="1740" w:type="dxa"/>
            <w:tcBorders>
              <w:top w:val="nil"/>
              <w:left w:val="nil"/>
              <w:bottom w:val="single" w:sz="4" w:space="0" w:color="auto"/>
              <w:right w:val="single" w:sz="4" w:space="0" w:color="auto"/>
            </w:tcBorders>
            <w:shd w:val="clear" w:color="auto" w:fill="auto"/>
            <w:noWrap/>
            <w:vAlign w:val="bottom"/>
            <w:hideMark/>
          </w:tcPr>
          <w:p w14:paraId="556CB377" w14:textId="77777777" w:rsidR="00753041" w:rsidRPr="00753041" w:rsidRDefault="00753041" w:rsidP="00753041">
            <w:pPr>
              <w:jc w:val="center"/>
              <w:rPr>
                <w:sz w:val="22"/>
                <w:szCs w:val="22"/>
              </w:rPr>
            </w:pPr>
            <w:r w:rsidRPr="00753041">
              <w:rPr>
                <w:sz w:val="22"/>
                <w:szCs w:val="22"/>
              </w:rPr>
              <w:t>188.29</w:t>
            </w:r>
          </w:p>
        </w:tc>
      </w:tr>
      <w:tr w:rsidR="00753041" w:rsidRPr="00753041" w14:paraId="5A1E4273" w14:textId="77777777" w:rsidTr="00753041">
        <w:trPr>
          <w:trHeight w:val="288"/>
          <w:jc w:val="center"/>
        </w:trPr>
        <w:tc>
          <w:tcPr>
            <w:tcW w:w="3160" w:type="dxa"/>
            <w:tcBorders>
              <w:top w:val="nil"/>
              <w:left w:val="single" w:sz="4" w:space="0" w:color="auto"/>
              <w:bottom w:val="single" w:sz="4" w:space="0" w:color="auto"/>
              <w:right w:val="single" w:sz="4" w:space="0" w:color="auto"/>
            </w:tcBorders>
            <w:shd w:val="clear" w:color="000000" w:fill="F2DCDB"/>
            <w:noWrap/>
            <w:vAlign w:val="bottom"/>
            <w:hideMark/>
          </w:tcPr>
          <w:p w14:paraId="624446FF" w14:textId="77777777" w:rsidR="00753041" w:rsidRPr="00753041" w:rsidRDefault="00753041" w:rsidP="00753041">
            <w:pPr>
              <w:rPr>
                <w:b/>
                <w:bCs/>
                <w:i/>
                <w:iCs/>
                <w:sz w:val="22"/>
                <w:szCs w:val="22"/>
              </w:rPr>
            </w:pPr>
            <w:r w:rsidRPr="00753041">
              <w:rPr>
                <w:b/>
                <w:bCs/>
                <w:i/>
                <w:iCs/>
                <w:sz w:val="22"/>
                <w:szCs w:val="22"/>
              </w:rPr>
              <w:t>УКУПНО (ГЈ)</w:t>
            </w:r>
          </w:p>
        </w:tc>
        <w:tc>
          <w:tcPr>
            <w:tcW w:w="1740" w:type="dxa"/>
            <w:tcBorders>
              <w:top w:val="nil"/>
              <w:left w:val="nil"/>
              <w:bottom w:val="single" w:sz="4" w:space="0" w:color="auto"/>
              <w:right w:val="single" w:sz="4" w:space="0" w:color="auto"/>
            </w:tcBorders>
            <w:shd w:val="clear" w:color="000000" w:fill="F2DCDB"/>
            <w:noWrap/>
            <w:vAlign w:val="bottom"/>
            <w:hideMark/>
          </w:tcPr>
          <w:p w14:paraId="70647D0D" w14:textId="77777777" w:rsidR="00753041" w:rsidRPr="00753041" w:rsidRDefault="00753041" w:rsidP="00753041">
            <w:pPr>
              <w:jc w:val="center"/>
              <w:rPr>
                <w:b/>
                <w:bCs/>
                <w:i/>
                <w:iCs/>
                <w:sz w:val="22"/>
                <w:szCs w:val="22"/>
              </w:rPr>
            </w:pPr>
            <w:r w:rsidRPr="00753041">
              <w:rPr>
                <w:b/>
                <w:bCs/>
                <w:i/>
                <w:iCs/>
                <w:sz w:val="22"/>
                <w:szCs w:val="22"/>
              </w:rPr>
              <w:t>401.06</w:t>
            </w:r>
          </w:p>
        </w:tc>
      </w:tr>
    </w:tbl>
    <w:p w14:paraId="67DEA8DA" w14:textId="77777777" w:rsidR="002C15A4" w:rsidRDefault="002C15A4" w:rsidP="008B39DE">
      <w:pPr>
        <w:keepNext/>
        <w:jc w:val="center"/>
        <w:outlineLvl w:val="1"/>
        <w:rPr>
          <w:b/>
          <w:i/>
          <w:noProof/>
          <w:sz w:val="28"/>
          <w:szCs w:val="28"/>
          <w:lang w:val="sr-Latn-RS"/>
        </w:rPr>
      </w:pPr>
    </w:p>
    <w:p w14:paraId="2039E4C8" w14:textId="77777777" w:rsidR="000F5899" w:rsidRPr="000F5899" w:rsidRDefault="000F5899" w:rsidP="008B39DE">
      <w:pPr>
        <w:keepNext/>
        <w:jc w:val="center"/>
        <w:outlineLvl w:val="1"/>
        <w:rPr>
          <w:b/>
          <w:i/>
          <w:noProof/>
          <w:sz w:val="16"/>
          <w:szCs w:val="16"/>
          <w:lang w:val="sr-Latn-RS"/>
        </w:rPr>
      </w:pPr>
    </w:p>
    <w:p w14:paraId="738F60A5" w14:textId="5B2AC77A" w:rsidR="00D65C3C" w:rsidRDefault="00635433" w:rsidP="00D65C3C">
      <w:pPr>
        <w:keepNext/>
        <w:jc w:val="center"/>
        <w:outlineLvl w:val="1"/>
        <w:rPr>
          <w:b/>
          <w:i/>
          <w:sz w:val="28"/>
          <w:lang w:val="sr-Cyrl-RS"/>
        </w:rPr>
      </w:pPr>
      <w:bookmarkStart w:id="226" w:name="_Toc168564928"/>
      <w:r w:rsidRPr="009078BF">
        <w:rPr>
          <w:b/>
          <w:i/>
          <w:sz w:val="28"/>
          <w:lang w:val="hr-HR"/>
        </w:rPr>
        <w:t>4</w:t>
      </w:r>
      <w:r w:rsidRPr="009078BF">
        <w:rPr>
          <w:b/>
          <w:i/>
          <w:sz w:val="28"/>
          <w:lang w:val="sl-SI"/>
        </w:rPr>
        <w:t>.</w:t>
      </w:r>
      <w:r w:rsidRPr="009078BF">
        <w:rPr>
          <w:b/>
          <w:i/>
          <w:sz w:val="28"/>
          <w:lang w:val="hr-HR"/>
        </w:rPr>
        <w:t>2</w:t>
      </w:r>
      <w:r w:rsidRPr="009078BF">
        <w:rPr>
          <w:b/>
          <w:i/>
          <w:sz w:val="28"/>
          <w:lang w:val="sl-SI"/>
        </w:rPr>
        <w:t>.</w:t>
      </w:r>
      <w:r w:rsidRPr="009078BF">
        <w:rPr>
          <w:b/>
          <w:i/>
          <w:sz w:val="28"/>
          <w:lang w:val="hr-HR"/>
        </w:rPr>
        <w:t>2.</w:t>
      </w:r>
      <w:r w:rsidRPr="009078BF">
        <w:rPr>
          <w:b/>
          <w:i/>
          <w:sz w:val="28"/>
          <w:lang w:val="sl-SI"/>
        </w:rPr>
        <w:t xml:space="preserve"> </w:t>
      </w:r>
      <w:r w:rsidR="00BB261A" w:rsidRPr="009078BF">
        <w:rPr>
          <w:b/>
          <w:i/>
          <w:sz w:val="28"/>
          <w:lang w:val="hr-HR"/>
        </w:rPr>
        <w:t>Утврђивање трошкова произв</w:t>
      </w:r>
      <w:r w:rsidR="00BB261A" w:rsidRPr="009078BF">
        <w:rPr>
          <w:b/>
          <w:i/>
          <w:sz w:val="28"/>
          <w:lang w:val="sr-Cyrl-RS"/>
        </w:rPr>
        <w:t>о</w:t>
      </w:r>
      <w:r w:rsidRPr="009078BF">
        <w:rPr>
          <w:b/>
          <w:i/>
          <w:sz w:val="28"/>
          <w:lang w:val="hr-HR"/>
        </w:rPr>
        <w:t>дње</w:t>
      </w:r>
      <w:bookmarkEnd w:id="226"/>
    </w:p>
    <w:p w14:paraId="08437C29" w14:textId="77777777" w:rsidR="00753041" w:rsidRPr="00753041" w:rsidRDefault="00753041" w:rsidP="00D65C3C">
      <w:pPr>
        <w:keepNext/>
        <w:jc w:val="center"/>
        <w:outlineLvl w:val="1"/>
        <w:rPr>
          <w:b/>
          <w:i/>
          <w:sz w:val="28"/>
          <w:lang w:val="sr-Cyrl-RS"/>
        </w:rPr>
      </w:pPr>
    </w:p>
    <w:p w14:paraId="4A0F71C7" w14:textId="77777777" w:rsidR="00753041" w:rsidRDefault="00753041" w:rsidP="00635433">
      <w:pPr>
        <w:keepNext/>
        <w:jc w:val="center"/>
        <w:outlineLvl w:val="1"/>
        <w:rPr>
          <w:b/>
          <w:i/>
          <w:sz w:val="28"/>
          <w:lang w:val="sr-Cyrl-RS"/>
        </w:rPr>
      </w:pPr>
      <w:bookmarkStart w:id="227" w:name="_Toc168564929"/>
    </w:p>
    <w:p w14:paraId="1EB87DA1" w14:textId="4D8CBF33" w:rsidR="00753041" w:rsidRDefault="00635433" w:rsidP="00753041">
      <w:pPr>
        <w:keepNext/>
        <w:jc w:val="center"/>
        <w:outlineLvl w:val="1"/>
        <w:rPr>
          <w:b/>
          <w:i/>
          <w:sz w:val="28"/>
          <w:lang w:val="ru-RU"/>
        </w:rPr>
      </w:pPr>
      <w:r w:rsidRPr="00635433">
        <w:rPr>
          <w:b/>
          <w:i/>
          <w:sz w:val="28"/>
          <w:lang w:val="hr-HR"/>
        </w:rPr>
        <w:t>4</w:t>
      </w:r>
      <w:r w:rsidRPr="00635433">
        <w:rPr>
          <w:b/>
          <w:i/>
          <w:sz w:val="28"/>
          <w:lang w:val="sl-SI"/>
        </w:rPr>
        <w:t>.</w:t>
      </w:r>
      <w:r w:rsidRPr="00635433">
        <w:rPr>
          <w:b/>
          <w:i/>
          <w:sz w:val="28"/>
          <w:lang w:val="hr-HR"/>
        </w:rPr>
        <w:t>2</w:t>
      </w:r>
      <w:r w:rsidRPr="00635433">
        <w:rPr>
          <w:b/>
          <w:i/>
          <w:sz w:val="28"/>
          <w:lang w:val="sl-SI"/>
        </w:rPr>
        <w:t>.</w:t>
      </w:r>
      <w:r w:rsidRPr="00635433">
        <w:rPr>
          <w:b/>
          <w:i/>
          <w:sz w:val="28"/>
          <w:lang w:val="hr-HR"/>
        </w:rPr>
        <w:t>2.</w:t>
      </w:r>
      <w:r w:rsidRPr="00635433">
        <w:rPr>
          <w:b/>
          <w:i/>
          <w:sz w:val="28"/>
          <w:lang w:val="sl-SI"/>
        </w:rPr>
        <w:t xml:space="preserve">1. </w:t>
      </w:r>
      <w:r w:rsidRPr="00635433">
        <w:rPr>
          <w:b/>
          <w:i/>
          <w:sz w:val="28"/>
          <w:lang w:val="hr-HR"/>
        </w:rPr>
        <w:t>Трошкови производње дрвних сортимената</w:t>
      </w:r>
      <w:bookmarkEnd w:id="227"/>
      <w:r w:rsidRPr="00635433">
        <w:rPr>
          <w:b/>
          <w:i/>
          <w:sz w:val="28"/>
          <w:lang w:val="ru-RU"/>
        </w:rPr>
        <w:t xml:space="preserve"> </w:t>
      </w:r>
    </w:p>
    <w:p w14:paraId="26B8528C" w14:textId="77777777" w:rsidR="00753041" w:rsidRPr="00635433" w:rsidRDefault="00753041" w:rsidP="00635433">
      <w:pPr>
        <w:keepNext/>
        <w:jc w:val="center"/>
        <w:outlineLvl w:val="1"/>
        <w:rPr>
          <w:b/>
          <w:i/>
          <w:sz w:val="28"/>
          <w:lang w:val="ru-RU"/>
        </w:rPr>
      </w:pPr>
    </w:p>
    <w:tbl>
      <w:tblPr>
        <w:tblW w:w="13012" w:type="dxa"/>
        <w:jc w:val="center"/>
        <w:tblLook w:val="04A0" w:firstRow="1" w:lastRow="0" w:firstColumn="1" w:lastColumn="0" w:noHBand="0" w:noVBand="1"/>
      </w:tblPr>
      <w:tblGrid>
        <w:gridCol w:w="1965"/>
        <w:gridCol w:w="1138"/>
        <w:gridCol w:w="984"/>
        <w:gridCol w:w="1098"/>
        <w:gridCol w:w="990"/>
        <w:gridCol w:w="1600"/>
        <w:gridCol w:w="1600"/>
        <w:gridCol w:w="1380"/>
        <w:gridCol w:w="1060"/>
        <w:gridCol w:w="1197"/>
      </w:tblGrid>
      <w:tr w:rsidR="00D65C3C" w:rsidRPr="00D65C3C" w14:paraId="74C59C72" w14:textId="77777777" w:rsidTr="00D65C3C">
        <w:trPr>
          <w:trHeight w:val="529"/>
          <w:jc w:val="center"/>
        </w:trPr>
        <w:tc>
          <w:tcPr>
            <w:tcW w:w="1965"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422AFF8D" w14:textId="77777777" w:rsidR="00D65C3C" w:rsidRPr="00D65C3C" w:rsidRDefault="00D65C3C" w:rsidP="00D65C3C">
            <w:pPr>
              <w:jc w:val="center"/>
              <w:rPr>
                <w:b/>
                <w:bCs/>
                <w:lang w:val="sr-Latn-RS" w:eastAsia="sr-Latn-RS"/>
              </w:rPr>
            </w:pPr>
            <w:bookmarkStart w:id="228" w:name="_Toc168564930"/>
            <w:r w:rsidRPr="00D65C3C">
              <w:rPr>
                <w:b/>
                <w:bCs/>
                <w:lang w:val="sr-Latn-RS" w:eastAsia="sr-Latn-RS"/>
              </w:rPr>
              <w:t>Врста дрвећа</w:t>
            </w:r>
          </w:p>
        </w:tc>
        <w:tc>
          <w:tcPr>
            <w:tcW w:w="11047" w:type="dxa"/>
            <w:gridSpan w:val="9"/>
            <w:tcBorders>
              <w:top w:val="single" w:sz="4" w:space="0" w:color="auto"/>
              <w:left w:val="nil"/>
              <w:bottom w:val="single" w:sz="4" w:space="0" w:color="auto"/>
              <w:right w:val="single" w:sz="4" w:space="0" w:color="auto"/>
            </w:tcBorders>
            <w:shd w:val="clear" w:color="000000" w:fill="DCE6F1"/>
            <w:noWrap/>
            <w:vAlign w:val="center"/>
            <w:hideMark/>
          </w:tcPr>
          <w:p w14:paraId="069A9EAA" w14:textId="77777777" w:rsidR="00D65C3C" w:rsidRPr="00D65C3C" w:rsidRDefault="00D65C3C" w:rsidP="00D65C3C">
            <w:pPr>
              <w:jc w:val="center"/>
              <w:rPr>
                <w:b/>
                <w:bCs/>
                <w:lang w:val="sr-Latn-RS" w:eastAsia="sr-Latn-RS"/>
              </w:rPr>
            </w:pPr>
            <w:r w:rsidRPr="00D65C3C">
              <w:rPr>
                <w:b/>
                <w:bCs/>
                <w:lang w:val="sr-Latn-RS" w:eastAsia="sr-Latn-RS"/>
              </w:rPr>
              <w:t>Сортименти</w:t>
            </w:r>
          </w:p>
        </w:tc>
      </w:tr>
      <w:tr w:rsidR="00D65C3C" w:rsidRPr="00D65C3C" w14:paraId="2911D76A" w14:textId="77777777" w:rsidTr="00D65C3C">
        <w:trPr>
          <w:trHeight w:val="525"/>
          <w:jc w:val="center"/>
        </w:trPr>
        <w:tc>
          <w:tcPr>
            <w:tcW w:w="1965" w:type="dxa"/>
            <w:vMerge/>
            <w:tcBorders>
              <w:top w:val="single" w:sz="4" w:space="0" w:color="auto"/>
              <w:left w:val="single" w:sz="4" w:space="0" w:color="auto"/>
              <w:bottom w:val="single" w:sz="4" w:space="0" w:color="auto"/>
              <w:right w:val="single" w:sz="4" w:space="0" w:color="auto"/>
            </w:tcBorders>
            <w:vAlign w:val="center"/>
            <w:hideMark/>
          </w:tcPr>
          <w:p w14:paraId="5C0FC68F" w14:textId="77777777" w:rsidR="00D65C3C" w:rsidRPr="00D65C3C" w:rsidRDefault="00D65C3C" w:rsidP="00D65C3C">
            <w:pPr>
              <w:rPr>
                <w:b/>
                <w:bCs/>
                <w:lang w:val="sr-Latn-RS" w:eastAsia="sr-Latn-RS"/>
              </w:rPr>
            </w:pPr>
          </w:p>
        </w:tc>
        <w:tc>
          <w:tcPr>
            <w:tcW w:w="1138" w:type="dxa"/>
            <w:tcBorders>
              <w:top w:val="nil"/>
              <w:left w:val="nil"/>
              <w:bottom w:val="single" w:sz="4" w:space="0" w:color="auto"/>
              <w:right w:val="single" w:sz="4" w:space="0" w:color="auto"/>
            </w:tcBorders>
            <w:shd w:val="clear" w:color="000000" w:fill="DCE6F1"/>
            <w:noWrap/>
            <w:vAlign w:val="center"/>
            <w:hideMark/>
          </w:tcPr>
          <w:p w14:paraId="6441539C" w14:textId="77777777" w:rsidR="00D65C3C" w:rsidRPr="00D65C3C" w:rsidRDefault="00D65C3C" w:rsidP="00D65C3C">
            <w:pPr>
              <w:jc w:val="center"/>
              <w:rPr>
                <w:b/>
                <w:bCs/>
                <w:lang w:val="sr-Latn-RS" w:eastAsia="sr-Latn-RS"/>
              </w:rPr>
            </w:pPr>
            <w:r w:rsidRPr="00D65C3C">
              <w:rPr>
                <w:b/>
                <w:bCs/>
                <w:lang w:val="sr-Latn-RS" w:eastAsia="sr-Latn-RS"/>
              </w:rPr>
              <w:t>F</w:t>
            </w:r>
          </w:p>
        </w:tc>
        <w:tc>
          <w:tcPr>
            <w:tcW w:w="984" w:type="dxa"/>
            <w:tcBorders>
              <w:top w:val="nil"/>
              <w:left w:val="nil"/>
              <w:bottom w:val="single" w:sz="4" w:space="0" w:color="auto"/>
              <w:right w:val="single" w:sz="4" w:space="0" w:color="auto"/>
            </w:tcBorders>
            <w:shd w:val="clear" w:color="000000" w:fill="DCE6F1"/>
            <w:noWrap/>
            <w:vAlign w:val="center"/>
            <w:hideMark/>
          </w:tcPr>
          <w:p w14:paraId="39316495" w14:textId="77777777" w:rsidR="00D65C3C" w:rsidRPr="00D65C3C" w:rsidRDefault="00D65C3C" w:rsidP="00D65C3C">
            <w:pPr>
              <w:jc w:val="center"/>
              <w:rPr>
                <w:b/>
                <w:bCs/>
                <w:lang w:val="sr-Latn-RS" w:eastAsia="sr-Latn-RS"/>
              </w:rPr>
            </w:pPr>
            <w:r w:rsidRPr="00D65C3C">
              <w:rPr>
                <w:b/>
                <w:bCs/>
                <w:lang w:val="sr-Latn-RS" w:eastAsia="sr-Latn-RS"/>
              </w:rPr>
              <w:t>L</w:t>
            </w:r>
          </w:p>
        </w:tc>
        <w:tc>
          <w:tcPr>
            <w:tcW w:w="1098" w:type="dxa"/>
            <w:tcBorders>
              <w:top w:val="nil"/>
              <w:left w:val="nil"/>
              <w:bottom w:val="single" w:sz="4" w:space="0" w:color="auto"/>
              <w:right w:val="single" w:sz="4" w:space="0" w:color="auto"/>
            </w:tcBorders>
            <w:shd w:val="clear" w:color="000000" w:fill="DCE6F1"/>
            <w:noWrap/>
            <w:vAlign w:val="center"/>
            <w:hideMark/>
          </w:tcPr>
          <w:p w14:paraId="36EC8AF6" w14:textId="77777777" w:rsidR="00D65C3C" w:rsidRPr="00D65C3C" w:rsidRDefault="00D65C3C" w:rsidP="00D65C3C">
            <w:pPr>
              <w:jc w:val="center"/>
              <w:rPr>
                <w:b/>
                <w:bCs/>
                <w:lang w:val="sr-Latn-RS" w:eastAsia="sr-Latn-RS"/>
              </w:rPr>
            </w:pPr>
            <w:r w:rsidRPr="00D65C3C">
              <w:rPr>
                <w:b/>
                <w:bCs/>
                <w:lang w:val="sr-Latn-RS" w:eastAsia="sr-Latn-RS"/>
              </w:rPr>
              <w:t>К</w:t>
            </w:r>
          </w:p>
        </w:tc>
        <w:tc>
          <w:tcPr>
            <w:tcW w:w="990" w:type="dxa"/>
            <w:tcBorders>
              <w:top w:val="nil"/>
              <w:left w:val="nil"/>
              <w:bottom w:val="single" w:sz="4" w:space="0" w:color="auto"/>
              <w:right w:val="single" w:sz="4" w:space="0" w:color="auto"/>
            </w:tcBorders>
            <w:shd w:val="clear" w:color="000000" w:fill="DCE6F1"/>
            <w:noWrap/>
            <w:vAlign w:val="center"/>
            <w:hideMark/>
          </w:tcPr>
          <w:p w14:paraId="2B9BC940" w14:textId="77777777" w:rsidR="00D65C3C" w:rsidRPr="00D65C3C" w:rsidRDefault="00D65C3C" w:rsidP="00D65C3C">
            <w:pPr>
              <w:jc w:val="center"/>
              <w:rPr>
                <w:b/>
                <w:bCs/>
                <w:lang w:val="sr-Latn-RS" w:eastAsia="sr-Latn-RS"/>
              </w:rPr>
            </w:pPr>
            <w:r w:rsidRPr="00D65C3C">
              <w:rPr>
                <w:b/>
                <w:bCs/>
                <w:lang w:val="sr-Latn-RS" w:eastAsia="sr-Latn-RS"/>
              </w:rPr>
              <w:t>I</w:t>
            </w:r>
          </w:p>
        </w:tc>
        <w:tc>
          <w:tcPr>
            <w:tcW w:w="1600" w:type="dxa"/>
            <w:tcBorders>
              <w:top w:val="nil"/>
              <w:left w:val="nil"/>
              <w:bottom w:val="single" w:sz="4" w:space="0" w:color="auto"/>
              <w:right w:val="single" w:sz="4" w:space="0" w:color="auto"/>
            </w:tcBorders>
            <w:shd w:val="clear" w:color="000000" w:fill="DCE6F1"/>
            <w:noWrap/>
            <w:vAlign w:val="center"/>
            <w:hideMark/>
          </w:tcPr>
          <w:p w14:paraId="1284537A" w14:textId="77777777" w:rsidR="00D65C3C" w:rsidRPr="00D65C3C" w:rsidRDefault="00D65C3C" w:rsidP="00D65C3C">
            <w:pPr>
              <w:jc w:val="center"/>
              <w:rPr>
                <w:b/>
                <w:bCs/>
                <w:lang w:val="sr-Latn-RS" w:eastAsia="sr-Latn-RS"/>
              </w:rPr>
            </w:pPr>
            <w:r w:rsidRPr="00D65C3C">
              <w:rPr>
                <w:b/>
                <w:bCs/>
                <w:lang w:val="sr-Latn-RS" w:eastAsia="sr-Latn-RS"/>
              </w:rPr>
              <w:t>II</w:t>
            </w:r>
          </w:p>
        </w:tc>
        <w:tc>
          <w:tcPr>
            <w:tcW w:w="1600" w:type="dxa"/>
            <w:tcBorders>
              <w:top w:val="nil"/>
              <w:left w:val="nil"/>
              <w:bottom w:val="single" w:sz="4" w:space="0" w:color="auto"/>
              <w:right w:val="single" w:sz="4" w:space="0" w:color="auto"/>
            </w:tcBorders>
            <w:shd w:val="clear" w:color="000000" w:fill="DCE6F1"/>
            <w:noWrap/>
            <w:vAlign w:val="center"/>
            <w:hideMark/>
          </w:tcPr>
          <w:p w14:paraId="79831DC6" w14:textId="77777777" w:rsidR="00D65C3C" w:rsidRPr="00D65C3C" w:rsidRDefault="00D65C3C" w:rsidP="00D65C3C">
            <w:pPr>
              <w:jc w:val="center"/>
              <w:rPr>
                <w:b/>
                <w:bCs/>
                <w:lang w:val="sr-Latn-RS" w:eastAsia="sr-Latn-RS"/>
              </w:rPr>
            </w:pPr>
            <w:r w:rsidRPr="00D65C3C">
              <w:rPr>
                <w:b/>
                <w:bCs/>
                <w:lang w:val="sr-Latn-RS" w:eastAsia="sr-Latn-RS"/>
              </w:rPr>
              <w:t>III</w:t>
            </w:r>
          </w:p>
        </w:tc>
        <w:tc>
          <w:tcPr>
            <w:tcW w:w="1380" w:type="dxa"/>
            <w:tcBorders>
              <w:top w:val="nil"/>
              <w:left w:val="nil"/>
              <w:bottom w:val="single" w:sz="4" w:space="0" w:color="auto"/>
              <w:right w:val="single" w:sz="4" w:space="0" w:color="auto"/>
            </w:tcBorders>
            <w:shd w:val="clear" w:color="000000" w:fill="DCE6F1"/>
            <w:vAlign w:val="center"/>
            <w:hideMark/>
          </w:tcPr>
          <w:p w14:paraId="361A2672" w14:textId="77777777" w:rsidR="00D65C3C" w:rsidRPr="00D65C3C" w:rsidRDefault="00D65C3C" w:rsidP="00D65C3C">
            <w:pPr>
              <w:jc w:val="center"/>
              <w:rPr>
                <w:b/>
                <w:bCs/>
                <w:lang w:val="sr-Latn-RS" w:eastAsia="sr-Latn-RS"/>
              </w:rPr>
            </w:pPr>
            <w:r w:rsidRPr="00D65C3C">
              <w:rPr>
                <w:b/>
                <w:bCs/>
                <w:lang w:val="sr-Latn-RS" w:eastAsia="sr-Latn-RS"/>
              </w:rPr>
              <w:t>Остала теника</w:t>
            </w:r>
          </w:p>
        </w:tc>
        <w:tc>
          <w:tcPr>
            <w:tcW w:w="1060" w:type="dxa"/>
            <w:tcBorders>
              <w:top w:val="nil"/>
              <w:left w:val="nil"/>
              <w:bottom w:val="single" w:sz="4" w:space="0" w:color="auto"/>
              <w:right w:val="single" w:sz="4" w:space="0" w:color="auto"/>
            </w:tcBorders>
            <w:shd w:val="clear" w:color="000000" w:fill="DCE6F1"/>
            <w:vAlign w:val="center"/>
            <w:hideMark/>
          </w:tcPr>
          <w:p w14:paraId="2441C473" w14:textId="77777777" w:rsidR="00D65C3C" w:rsidRPr="00D65C3C" w:rsidRDefault="00D65C3C" w:rsidP="00D65C3C">
            <w:pPr>
              <w:jc w:val="center"/>
              <w:rPr>
                <w:b/>
                <w:bCs/>
                <w:lang w:val="sr-Latn-RS" w:eastAsia="sr-Latn-RS"/>
              </w:rPr>
            </w:pPr>
            <w:r w:rsidRPr="00D65C3C">
              <w:rPr>
                <w:b/>
                <w:bCs/>
                <w:lang w:val="sr-Latn-RS" w:eastAsia="sr-Latn-RS"/>
              </w:rPr>
              <w:t>Укупно техника</w:t>
            </w:r>
          </w:p>
        </w:tc>
        <w:tc>
          <w:tcPr>
            <w:tcW w:w="1197" w:type="dxa"/>
            <w:tcBorders>
              <w:top w:val="nil"/>
              <w:left w:val="nil"/>
              <w:bottom w:val="single" w:sz="4" w:space="0" w:color="auto"/>
              <w:right w:val="single" w:sz="4" w:space="0" w:color="auto"/>
            </w:tcBorders>
            <w:shd w:val="clear" w:color="000000" w:fill="DCE6F1"/>
            <w:vAlign w:val="center"/>
            <w:hideMark/>
          </w:tcPr>
          <w:p w14:paraId="0A1A2BE0" w14:textId="77777777" w:rsidR="00D65C3C" w:rsidRPr="00D65C3C" w:rsidRDefault="00D65C3C" w:rsidP="00D65C3C">
            <w:pPr>
              <w:jc w:val="center"/>
              <w:rPr>
                <w:b/>
                <w:bCs/>
                <w:lang w:val="sr-Latn-RS" w:eastAsia="sr-Latn-RS"/>
              </w:rPr>
            </w:pPr>
            <w:r w:rsidRPr="00D65C3C">
              <w:rPr>
                <w:b/>
                <w:bCs/>
                <w:lang w:val="sr-Latn-RS" w:eastAsia="sr-Latn-RS"/>
              </w:rPr>
              <w:t>Просторно</w:t>
            </w:r>
          </w:p>
        </w:tc>
      </w:tr>
      <w:tr w:rsidR="00D65C3C" w:rsidRPr="00D65C3C" w14:paraId="19CE1E9F" w14:textId="77777777" w:rsidTr="00D65C3C">
        <w:trPr>
          <w:trHeight w:val="270"/>
          <w:jc w:val="center"/>
        </w:trPr>
        <w:tc>
          <w:tcPr>
            <w:tcW w:w="1965" w:type="dxa"/>
            <w:vMerge/>
            <w:tcBorders>
              <w:top w:val="single" w:sz="4" w:space="0" w:color="auto"/>
              <w:left w:val="single" w:sz="4" w:space="0" w:color="auto"/>
              <w:bottom w:val="single" w:sz="4" w:space="0" w:color="auto"/>
              <w:right w:val="single" w:sz="4" w:space="0" w:color="auto"/>
            </w:tcBorders>
            <w:vAlign w:val="center"/>
            <w:hideMark/>
          </w:tcPr>
          <w:p w14:paraId="2C81C956" w14:textId="77777777" w:rsidR="00D65C3C" w:rsidRPr="00D65C3C" w:rsidRDefault="00D65C3C" w:rsidP="00D65C3C">
            <w:pPr>
              <w:rPr>
                <w:b/>
                <w:bCs/>
                <w:lang w:val="sr-Latn-RS" w:eastAsia="sr-Latn-RS"/>
              </w:rPr>
            </w:pPr>
          </w:p>
        </w:tc>
        <w:tc>
          <w:tcPr>
            <w:tcW w:w="1138" w:type="dxa"/>
            <w:tcBorders>
              <w:top w:val="nil"/>
              <w:left w:val="nil"/>
              <w:bottom w:val="single" w:sz="4" w:space="0" w:color="auto"/>
              <w:right w:val="single" w:sz="4" w:space="0" w:color="auto"/>
            </w:tcBorders>
            <w:shd w:val="clear" w:color="000000" w:fill="DCE6F1"/>
            <w:vAlign w:val="center"/>
            <w:hideMark/>
          </w:tcPr>
          <w:p w14:paraId="0A15BB31" w14:textId="77777777" w:rsidR="00D65C3C" w:rsidRPr="00D65C3C" w:rsidRDefault="00D65C3C" w:rsidP="00D65C3C">
            <w:pPr>
              <w:jc w:val="center"/>
              <w:rPr>
                <w:b/>
                <w:bCs/>
                <w:lang w:val="sr-Latn-RS" w:eastAsia="sr-Latn-RS"/>
              </w:rPr>
            </w:pPr>
            <w:r w:rsidRPr="00D65C3C">
              <w:rPr>
                <w:b/>
                <w:bCs/>
                <w:lang w:val="sr-Latn-RS" w:eastAsia="sr-Latn-RS"/>
              </w:rPr>
              <w:t>m3</w:t>
            </w:r>
          </w:p>
        </w:tc>
        <w:tc>
          <w:tcPr>
            <w:tcW w:w="984" w:type="dxa"/>
            <w:tcBorders>
              <w:top w:val="nil"/>
              <w:left w:val="nil"/>
              <w:bottom w:val="single" w:sz="4" w:space="0" w:color="auto"/>
              <w:right w:val="single" w:sz="4" w:space="0" w:color="auto"/>
            </w:tcBorders>
            <w:shd w:val="clear" w:color="000000" w:fill="DCE6F1"/>
            <w:vAlign w:val="center"/>
            <w:hideMark/>
          </w:tcPr>
          <w:p w14:paraId="7EBAFD32" w14:textId="77777777" w:rsidR="00D65C3C" w:rsidRPr="00D65C3C" w:rsidRDefault="00D65C3C" w:rsidP="00D65C3C">
            <w:pPr>
              <w:jc w:val="center"/>
              <w:rPr>
                <w:b/>
                <w:bCs/>
                <w:lang w:val="sr-Latn-RS" w:eastAsia="sr-Latn-RS"/>
              </w:rPr>
            </w:pPr>
            <w:r w:rsidRPr="00D65C3C">
              <w:rPr>
                <w:b/>
                <w:bCs/>
                <w:lang w:val="sr-Latn-RS" w:eastAsia="sr-Latn-RS"/>
              </w:rPr>
              <w:t>m3</w:t>
            </w:r>
          </w:p>
        </w:tc>
        <w:tc>
          <w:tcPr>
            <w:tcW w:w="1098" w:type="dxa"/>
            <w:tcBorders>
              <w:top w:val="nil"/>
              <w:left w:val="nil"/>
              <w:bottom w:val="single" w:sz="4" w:space="0" w:color="auto"/>
              <w:right w:val="single" w:sz="4" w:space="0" w:color="auto"/>
            </w:tcBorders>
            <w:shd w:val="clear" w:color="000000" w:fill="DCE6F1"/>
            <w:vAlign w:val="center"/>
            <w:hideMark/>
          </w:tcPr>
          <w:p w14:paraId="6690626B" w14:textId="77777777" w:rsidR="00D65C3C" w:rsidRPr="00D65C3C" w:rsidRDefault="00D65C3C" w:rsidP="00D65C3C">
            <w:pPr>
              <w:jc w:val="center"/>
              <w:rPr>
                <w:b/>
                <w:bCs/>
                <w:lang w:val="sr-Latn-RS" w:eastAsia="sr-Latn-RS"/>
              </w:rPr>
            </w:pPr>
            <w:r w:rsidRPr="00D65C3C">
              <w:rPr>
                <w:b/>
                <w:bCs/>
                <w:lang w:val="sr-Latn-RS" w:eastAsia="sr-Latn-RS"/>
              </w:rPr>
              <w:t>m3</w:t>
            </w:r>
          </w:p>
        </w:tc>
        <w:tc>
          <w:tcPr>
            <w:tcW w:w="990" w:type="dxa"/>
            <w:tcBorders>
              <w:top w:val="nil"/>
              <w:left w:val="nil"/>
              <w:bottom w:val="single" w:sz="4" w:space="0" w:color="auto"/>
              <w:right w:val="single" w:sz="4" w:space="0" w:color="auto"/>
            </w:tcBorders>
            <w:shd w:val="clear" w:color="000000" w:fill="DCE6F1"/>
            <w:vAlign w:val="center"/>
            <w:hideMark/>
          </w:tcPr>
          <w:p w14:paraId="4C1C9B6E" w14:textId="77777777" w:rsidR="00D65C3C" w:rsidRPr="00D65C3C" w:rsidRDefault="00D65C3C" w:rsidP="00D65C3C">
            <w:pPr>
              <w:jc w:val="center"/>
              <w:rPr>
                <w:b/>
                <w:bCs/>
                <w:lang w:val="sr-Latn-RS" w:eastAsia="sr-Latn-RS"/>
              </w:rPr>
            </w:pPr>
            <w:r w:rsidRPr="00D65C3C">
              <w:rPr>
                <w:b/>
                <w:bCs/>
                <w:lang w:val="sr-Latn-RS" w:eastAsia="sr-Latn-RS"/>
              </w:rPr>
              <w:t>m3</w:t>
            </w:r>
          </w:p>
        </w:tc>
        <w:tc>
          <w:tcPr>
            <w:tcW w:w="1600" w:type="dxa"/>
            <w:tcBorders>
              <w:top w:val="nil"/>
              <w:left w:val="nil"/>
              <w:bottom w:val="single" w:sz="4" w:space="0" w:color="auto"/>
              <w:right w:val="single" w:sz="4" w:space="0" w:color="auto"/>
            </w:tcBorders>
            <w:shd w:val="clear" w:color="000000" w:fill="DCE6F1"/>
            <w:vAlign w:val="center"/>
            <w:hideMark/>
          </w:tcPr>
          <w:p w14:paraId="0083AEC5" w14:textId="77777777" w:rsidR="00D65C3C" w:rsidRPr="00D65C3C" w:rsidRDefault="00D65C3C" w:rsidP="00D65C3C">
            <w:pPr>
              <w:jc w:val="center"/>
              <w:rPr>
                <w:b/>
                <w:bCs/>
                <w:lang w:val="sr-Latn-RS" w:eastAsia="sr-Latn-RS"/>
              </w:rPr>
            </w:pPr>
            <w:r w:rsidRPr="00D65C3C">
              <w:rPr>
                <w:b/>
                <w:bCs/>
                <w:lang w:val="sr-Latn-RS" w:eastAsia="sr-Latn-RS"/>
              </w:rPr>
              <w:t>m3</w:t>
            </w:r>
          </w:p>
        </w:tc>
        <w:tc>
          <w:tcPr>
            <w:tcW w:w="1600" w:type="dxa"/>
            <w:tcBorders>
              <w:top w:val="nil"/>
              <w:left w:val="nil"/>
              <w:bottom w:val="single" w:sz="4" w:space="0" w:color="auto"/>
              <w:right w:val="single" w:sz="4" w:space="0" w:color="auto"/>
            </w:tcBorders>
            <w:shd w:val="clear" w:color="000000" w:fill="DCE6F1"/>
            <w:vAlign w:val="center"/>
            <w:hideMark/>
          </w:tcPr>
          <w:p w14:paraId="56D46CF1" w14:textId="77777777" w:rsidR="00D65C3C" w:rsidRPr="00D65C3C" w:rsidRDefault="00D65C3C" w:rsidP="00D65C3C">
            <w:pPr>
              <w:jc w:val="center"/>
              <w:rPr>
                <w:b/>
                <w:bCs/>
                <w:lang w:val="sr-Latn-RS" w:eastAsia="sr-Latn-RS"/>
              </w:rPr>
            </w:pPr>
            <w:r w:rsidRPr="00D65C3C">
              <w:rPr>
                <w:b/>
                <w:bCs/>
                <w:lang w:val="sr-Latn-RS" w:eastAsia="sr-Latn-RS"/>
              </w:rPr>
              <w:t>m3</w:t>
            </w:r>
          </w:p>
        </w:tc>
        <w:tc>
          <w:tcPr>
            <w:tcW w:w="1380" w:type="dxa"/>
            <w:tcBorders>
              <w:top w:val="nil"/>
              <w:left w:val="nil"/>
              <w:bottom w:val="single" w:sz="4" w:space="0" w:color="auto"/>
              <w:right w:val="single" w:sz="4" w:space="0" w:color="auto"/>
            </w:tcBorders>
            <w:shd w:val="clear" w:color="000000" w:fill="DCE6F1"/>
            <w:vAlign w:val="center"/>
            <w:hideMark/>
          </w:tcPr>
          <w:p w14:paraId="2E644E4B" w14:textId="77777777" w:rsidR="00D65C3C" w:rsidRPr="00D65C3C" w:rsidRDefault="00D65C3C" w:rsidP="00D65C3C">
            <w:pPr>
              <w:jc w:val="center"/>
              <w:rPr>
                <w:b/>
                <w:bCs/>
                <w:lang w:val="sr-Latn-RS" w:eastAsia="sr-Latn-RS"/>
              </w:rPr>
            </w:pPr>
            <w:r w:rsidRPr="00D65C3C">
              <w:rPr>
                <w:b/>
                <w:bCs/>
                <w:lang w:val="sr-Latn-RS" w:eastAsia="sr-Latn-RS"/>
              </w:rPr>
              <w:t>m3</w:t>
            </w:r>
          </w:p>
        </w:tc>
        <w:tc>
          <w:tcPr>
            <w:tcW w:w="1060" w:type="dxa"/>
            <w:tcBorders>
              <w:top w:val="nil"/>
              <w:left w:val="nil"/>
              <w:bottom w:val="single" w:sz="4" w:space="0" w:color="auto"/>
              <w:right w:val="single" w:sz="4" w:space="0" w:color="auto"/>
            </w:tcBorders>
            <w:shd w:val="clear" w:color="000000" w:fill="DCE6F1"/>
            <w:vAlign w:val="center"/>
            <w:hideMark/>
          </w:tcPr>
          <w:p w14:paraId="591C5209" w14:textId="77777777" w:rsidR="00D65C3C" w:rsidRPr="00D65C3C" w:rsidRDefault="00D65C3C" w:rsidP="00D65C3C">
            <w:pPr>
              <w:jc w:val="center"/>
              <w:rPr>
                <w:b/>
                <w:bCs/>
                <w:lang w:val="sr-Latn-RS" w:eastAsia="sr-Latn-RS"/>
              </w:rPr>
            </w:pPr>
            <w:r w:rsidRPr="00D65C3C">
              <w:rPr>
                <w:b/>
                <w:bCs/>
                <w:lang w:val="sr-Latn-RS" w:eastAsia="sr-Latn-RS"/>
              </w:rPr>
              <w:t>m3</w:t>
            </w:r>
          </w:p>
        </w:tc>
        <w:tc>
          <w:tcPr>
            <w:tcW w:w="1197" w:type="dxa"/>
            <w:tcBorders>
              <w:top w:val="nil"/>
              <w:left w:val="nil"/>
              <w:bottom w:val="single" w:sz="4" w:space="0" w:color="auto"/>
              <w:right w:val="single" w:sz="4" w:space="0" w:color="auto"/>
            </w:tcBorders>
            <w:shd w:val="clear" w:color="000000" w:fill="DCE6F1"/>
            <w:vAlign w:val="center"/>
            <w:hideMark/>
          </w:tcPr>
          <w:p w14:paraId="2E84055A" w14:textId="77777777" w:rsidR="00D65C3C" w:rsidRPr="00D65C3C" w:rsidRDefault="00D65C3C" w:rsidP="00D65C3C">
            <w:pPr>
              <w:jc w:val="center"/>
              <w:rPr>
                <w:b/>
                <w:bCs/>
                <w:lang w:val="sr-Latn-RS" w:eastAsia="sr-Latn-RS"/>
              </w:rPr>
            </w:pPr>
            <w:r w:rsidRPr="00D65C3C">
              <w:rPr>
                <w:b/>
                <w:bCs/>
                <w:lang w:val="sr-Latn-RS" w:eastAsia="sr-Latn-RS"/>
              </w:rPr>
              <w:t>m3</w:t>
            </w:r>
          </w:p>
        </w:tc>
      </w:tr>
      <w:tr w:rsidR="00D65C3C" w:rsidRPr="00D65C3C" w14:paraId="0D009866" w14:textId="77777777" w:rsidTr="00D65C3C">
        <w:trPr>
          <w:trHeight w:val="270"/>
          <w:jc w:val="center"/>
        </w:trPr>
        <w:tc>
          <w:tcPr>
            <w:tcW w:w="1965" w:type="dxa"/>
            <w:tcBorders>
              <w:top w:val="nil"/>
              <w:left w:val="single" w:sz="4" w:space="0" w:color="auto"/>
              <w:bottom w:val="single" w:sz="4" w:space="0" w:color="auto"/>
              <w:right w:val="single" w:sz="4" w:space="0" w:color="auto"/>
            </w:tcBorders>
            <w:noWrap/>
            <w:vAlign w:val="bottom"/>
            <w:hideMark/>
          </w:tcPr>
          <w:p w14:paraId="137973D6" w14:textId="77777777" w:rsidR="00D65C3C" w:rsidRPr="00D65C3C" w:rsidRDefault="00D65C3C" w:rsidP="00D65C3C">
            <w:pPr>
              <w:rPr>
                <w:lang w:val="sr-Latn-RS" w:eastAsia="sr-Latn-RS"/>
              </w:rPr>
            </w:pPr>
            <w:r w:rsidRPr="00D65C3C">
              <w:rPr>
                <w:lang w:val="sr-Latn-RS" w:eastAsia="sr-Latn-RS"/>
              </w:rPr>
              <w:t>ОМЛ</w:t>
            </w:r>
          </w:p>
        </w:tc>
        <w:tc>
          <w:tcPr>
            <w:tcW w:w="1138" w:type="dxa"/>
            <w:tcBorders>
              <w:top w:val="nil"/>
              <w:left w:val="nil"/>
              <w:bottom w:val="single" w:sz="4" w:space="0" w:color="auto"/>
              <w:right w:val="single" w:sz="4" w:space="0" w:color="auto"/>
            </w:tcBorders>
            <w:noWrap/>
            <w:vAlign w:val="bottom"/>
            <w:hideMark/>
          </w:tcPr>
          <w:p w14:paraId="355D8374" w14:textId="77777777" w:rsidR="00D65C3C" w:rsidRPr="00D65C3C" w:rsidRDefault="00D65C3C" w:rsidP="00D65C3C">
            <w:pPr>
              <w:jc w:val="center"/>
              <w:rPr>
                <w:lang w:val="sr-Latn-RS" w:eastAsia="sr-Latn-RS"/>
              </w:rPr>
            </w:pPr>
            <w:r w:rsidRPr="00D65C3C">
              <w:rPr>
                <w:lang w:val="sr-Latn-RS" w:eastAsia="sr-Latn-RS"/>
              </w:rPr>
              <w:t> </w:t>
            </w:r>
          </w:p>
        </w:tc>
        <w:tc>
          <w:tcPr>
            <w:tcW w:w="984" w:type="dxa"/>
            <w:tcBorders>
              <w:top w:val="nil"/>
              <w:left w:val="nil"/>
              <w:bottom w:val="single" w:sz="4" w:space="0" w:color="auto"/>
              <w:right w:val="single" w:sz="4" w:space="0" w:color="auto"/>
            </w:tcBorders>
            <w:noWrap/>
            <w:vAlign w:val="bottom"/>
            <w:hideMark/>
          </w:tcPr>
          <w:p w14:paraId="5F88C125" w14:textId="77777777" w:rsidR="00D65C3C" w:rsidRPr="00D65C3C" w:rsidRDefault="00D65C3C" w:rsidP="00D65C3C">
            <w:pPr>
              <w:jc w:val="center"/>
              <w:rPr>
                <w:lang w:val="sr-Latn-RS" w:eastAsia="sr-Latn-RS"/>
              </w:rPr>
            </w:pPr>
            <w:r w:rsidRPr="00D65C3C">
              <w:rPr>
                <w:lang w:val="sr-Latn-RS" w:eastAsia="sr-Latn-RS"/>
              </w:rPr>
              <w:t> </w:t>
            </w:r>
          </w:p>
        </w:tc>
        <w:tc>
          <w:tcPr>
            <w:tcW w:w="1098" w:type="dxa"/>
            <w:tcBorders>
              <w:top w:val="nil"/>
              <w:left w:val="nil"/>
              <w:bottom w:val="single" w:sz="4" w:space="0" w:color="auto"/>
              <w:right w:val="single" w:sz="4" w:space="0" w:color="auto"/>
            </w:tcBorders>
            <w:noWrap/>
            <w:vAlign w:val="bottom"/>
            <w:hideMark/>
          </w:tcPr>
          <w:p w14:paraId="1C6697A3" w14:textId="77777777" w:rsidR="00D65C3C" w:rsidRPr="00D65C3C" w:rsidRDefault="00D65C3C" w:rsidP="00D65C3C">
            <w:pPr>
              <w:jc w:val="center"/>
              <w:rPr>
                <w:lang w:val="sr-Latn-RS" w:eastAsia="sr-Latn-RS"/>
              </w:rPr>
            </w:pPr>
            <w:r w:rsidRPr="00D65C3C">
              <w:rPr>
                <w:lang w:val="sr-Latn-RS" w:eastAsia="sr-Latn-RS"/>
              </w:rPr>
              <w:t> </w:t>
            </w:r>
          </w:p>
        </w:tc>
        <w:tc>
          <w:tcPr>
            <w:tcW w:w="990" w:type="dxa"/>
            <w:tcBorders>
              <w:top w:val="nil"/>
              <w:left w:val="nil"/>
              <w:bottom w:val="single" w:sz="4" w:space="0" w:color="auto"/>
              <w:right w:val="single" w:sz="4" w:space="0" w:color="auto"/>
            </w:tcBorders>
            <w:noWrap/>
            <w:vAlign w:val="bottom"/>
            <w:hideMark/>
          </w:tcPr>
          <w:p w14:paraId="26D410F9" w14:textId="77777777" w:rsidR="00D65C3C" w:rsidRPr="00D65C3C" w:rsidRDefault="00D65C3C" w:rsidP="00D65C3C">
            <w:pPr>
              <w:jc w:val="center"/>
              <w:rPr>
                <w:lang w:val="sr-Latn-RS" w:eastAsia="sr-Latn-RS"/>
              </w:rPr>
            </w:pPr>
            <w:r w:rsidRPr="00D65C3C">
              <w:rPr>
                <w:lang w:val="sr-Latn-RS" w:eastAsia="sr-Latn-RS"/>
              </w:rPr>
              <w:t> </w:t>
            </w:r>
          </w:p>
        </w:tc>
        <w:tc>
          <w:tcPr>
            <w:tcW w:w="1600" w:type="dxa"/>
            <w:tcBorders>
              <w:top w:val="nil"/>
              <w:left w:val="nil"/>
              <w:bottom w:val="single" w:sz="4" w:space="0" w:color="auto"/>
              <w:right w:val="single" w:sz="4" w:space="0" w:color="auto"/>
            </w:tcBorders>
            <w:noWrap/>
            <w:vAlign w:val="bottom"/>
            <w:hideMark/>
          </w:tcPr>
          <w:p w14:paraId="309BE23F" w14:textId="77777777" w:rsidR="00D65C3C" w:rsidRPr="00D65C3C" w:rsidRDefault="00D65C3C" w:rsidP="00D65C3C">
            <w:pPr>
              <w:jc w:val="center"/>
              <w:rPr>
                <w:lang w:val="sr-Latn-RS" w:eastAsia="sr-Latn-RS"/>
              </w:rPr>
            </w:pPr>
            <w:r w:rsidRPr="00D65C3C">
              <w:rPr>
                <w:lang w:val="sr-Latn-RS" w:eastAsia="sr-Latn-RS"/>
              </w:rPr>
              <w:t> </w:t>
            </w:r>
          </w:p>
        </w:tc>
        <w:tc>
          <w:tcPr>
            <w:tcW w:w="1600" w:type="dxa"/>
            <w:tcBorders>
              <w:top w:val="nil"/>
              <w:left w:val="nil"/>
              <w:bottom w:val="single" w:sz="4" w:space="0" w:color="auto"/>
              <w:right w:val="single" w:sz="4" w:space="0" w:color="auto"/>
            </w:tcBorders>
            <w:noWrap/>
            <w:vAlign w:val="bottom"/>
            <w:hideMark/>
          </w:tcPr>
          <w:p w14:paraId="674350CB" w14:textId="77777777" w:rsidR="00D65C3C" w:rsidRPr="00D65C3C" w:rsidRDefault="00D65C3C" w:rsidP="00D65C3C">
            <w:pPr>
              <w:jc w:val="center"/>
              <w:rPr>
                <w:lang w:val="sr-Latn-RS" w:eastAsia="sr-Latn-RS"/>
              </w:rPr>
            </w:pPr>
            <w:r w:rsidRPr="00D65C3C">
              <w:rPr>
                <w:lang w:val="sr-Latn-RS" w:eastAsia="sr-Latn-RS"/>
              </w:rPr>
              <w:t> </w:t>
            </w:r>
          </w:p>
        </w:tc>
        <w:tc>
          <w:tcPr>
            <w:tcW w:w="1380" w:type="dxa"/>
            <w:tcBorders>
              <w:top w:val="nil"/>
              <w:left w:val="nil"/>
              <w:bottom w:val="single" w:sz="4" w:space="0" w:color="auto"/>
              <w:right w:val="single" w:sz="4" w:space="0" w:color="auto"/>
            </w:tcBorders>
            <w:noWrap/>
            <w:vAlign w:val="bottom"/>
            <w:hideMark/>
          </w:tcPr>
          <w:p w14:paraId="1C7F67A5" w14:textId="77777777" w:rsidR="00D65C3C" w:rsidRPr="00D65C3C" w:rsidRDefault="00D65C3C" w:rsidP="00D65C3C">
            <w:pPr>
              <w:jc w:val="center"/>
              <w:rPr>
                <w:lang w:val="sr-Latn-RS" w:eastAsia="sr-Latn-RS"/>
              </w:rPr>
            </w:pPr>
            <w:r w:rsidRPr="00D65C3C">
              <w:rPr>
                <w:lang w:val="sr-Latn-RS" w:eastAsia="sr-Latn-RS"/>
              </w:rPr>
              <w:t> </w:t>
            </w:r>
          </w:p>
        </w:tc>
        <w:tc>
          <w:tcPr>
            <w:tcW w:w="1060" w:type="dxa"/>
            <w:tcBorders>
              <w:top w:val="nil"/>
              <w:left w:val="nil"/>
              <w:bottom w:val="single" w:sz="4" w:space="0" w:color="auto"/>
              <w:right w:val="single" w:sz="4" w:space="0" w:color="auto"/>
            </w:tcBorders>
            <w:noWrap/>
            <w:vAlign w:val="bottom"/>
            <w:hideMark/>
          </w:tcPr>
          <w:p w14:paraId="5EB7EDFF" w14:textId="77777777" w:rsidR="00D65C3C" w:rsidRPr="00D65C3C" w:rsidRDefault="00D65C3C" w:rsidP="00D65C3C">
            <w:pPr>
              <w:jc w:val="center"/>
              <w:rPr>
                <w:lang w:val="sr-Latn-RS" w:eastAsia="sr-Latn-RS"/>
              </w:rPr>
            </w:pPr>
            <w:r w:rsidRPr="00D65C3C">
              <w:rPr>
                <w:lang w:val="sr-Latn-RS" w:eastAsia="sr-Latn-RS"/>
              </w:rPr>
              <w:t>0,0</w:t>
            </w:r>
          </w:p>
        </w:tc>
        <w:tc>
          <w:tcPr>
            <w:tcW w:w="1197" w:type="dxa"/>
            <w:tcBorders>
              <w:top w:val="nil"/>
              <w:left w:val="nil"/>
              <w:bottom w:val="single" w:sz="4" w:space="0" w:color="auto"/>
              <w:right w:val="single" w:sz="4" w:space="0" w:color="auto"/>
            </w:tcBorders>
            <w:noWrap/>
            <w:vAlign w:val="bottom"/>
            <w:hideMark/>
          </w:tcPr>
          <w:p w14:paraId="51322D4C" w14:textId="77777777" w:rsidR="00D65C3C" w:rsidRPr="00D65C3C" w:rsidRDefault="00D65C3C" w:rsidP="00D65C3C">
            <w:pPr>
              <w:jc w:val="center"/>
              <w:rPr>
                <w:lang w:val="sr-Latn-RS" w:eastAsia="sr-Latn-RS"/>
              </w:rPr>
            </w:pPr>
            <w:r w:rsidRPr="00D65C3C">
              <w:rPr>
                <w:lang w:val="sr-Latn-RS" w:eastAsia="sr-Latn-RS"/>
              </w:rPr>
              <w:t>1,0</w:t>
            </w:r>
          </w:p>
        </w:tc>
      </w:tr>
      <w:tr w:rsidR="00D65C3C" w:rsidRPr="00D65C3C" w14:paraId="1F8DD601" w14:textId="77777777" w:rsidTr="00D65C3C">
        <w:trPr>
          <w:trHeight w:val="255"/>
          <w:jc w:val="center"/>
        </w:trPr>
        <w:tc>
          <w:tcPr>
            <w:tcW w:w="1965" w:type="dxa"/>
            <w:tcBorders>
              <w:top w:val="nil"/>
              <w:left w:val="single" w:sz="4" w:space="0" w:color="auto"/>
              <w:bottom w:val="single" w:sz="4" w:space="0" w:color="auto"/>
              <w:right w:val="single" w:sz="4" w:space="0" w:color="auto"/>
            </w:tcBorders>
            <w:noWrap/>
            <w:vAlign w:val="bottom"/>
            <w:hideMark/>
          </w:tcPr>
          <w:p w14:paraId="6AE34816" w14:textId="77777777" w:rsidR="00D65C3C" w:rsidRPr="00D65C3C" w:rsidRDefault="00D65C3C" w:rsidP="00D65C3C">
            <w:pPr>
              <w:rPr>
                <w:lang w:val="sr-Latn-RS" w:eastAsia="sr-Latn-RS"/>
              </w:rPr>
            </w:pPr>
            <w:r w:rsidRPr="00D65C3C">
              <w:rPr>
                <w:lang w:val="sr-Latn-RS" w:eastAsia="sr-Latn-RS"/>
              </w:rPr>
              <w:t>ОТЛ</w:t>
            </w:r>
          </w:p>
        </w:tc>
        <w:tc>
          <w:tcPr>
            <w:tcW w:w="1138" w:type="dxa"/>
            <w:tcBorders>
              <w:top w:val="nil"/>
              <w:left w:val="nil"/>
              <w:bottom w:val="single" w:sz="4" w:space="0" w:color="auto"/>
              <w:right w:val="single" w:sz="4" w:space="0" w:color="auto"/>
            </w:tcBorders>
            <w:noWrap/>
            <w:vAlign w:val="bottom"/>
            <w:hideMark/>
          </w:tcPr>
          <w:p w14:paraId="2C515553" w14:textId="77777777" w:rsidR="00D65C3C" w:rsidRPr="00D65C3C" w:rsidRDefault="00D65C3C" w:rsidP="00D65C3C">
            <w:pPr>
              <w:jc w:val="center"/>
              <w:rPr>
                <w:lang w:val="sr-Latn-RS" w:eastAsia="sr-Latn-RS"/>
              </w:rPr>
            </w:pPr>
            <w:r w:rsidRPr="00D65C3C">
              <w:rPr>
                <w:lang w:val="sr-Latn-RS" w:eastAsia="sr-Latn-RS"/>
              </w:rPr>
              <w:t> </w:t>
            </w:r>
          </w:p>
        </w:tc>
        <w:tc>
          <w:tcPr>
            <w:tcW w:w="984" w:type="dxa"/>
            <w:tcBorders>
              <w:top w:val="nil"/>
              <w:left w:val="nil"/>
              <w:bottom w:val="single" w:sz="4" w:space="0" w:color="auto"/>
              <w:right w:val="single" w:sz="4" w:space="0" w:color="auto"/>
            </w:tcBorders>
            <w:noWrap/>
            <w:vAlign w:val="bottom"/>
            <w:hideMark/>
          </w:tcPr>
          <w:p w14:paraId="47432931" w14:textId="77777777" w:rsidR="00D65C3C" w:rsidRPr="00D65C3C" w:rsidRDefault="00D65C3C" w:rsidP="00D65C3C">
            <w:pPr>
              <w:jc w:val="center"/>
              <w:rPr>
                <w:lang w:val="sr-Latn-RS" w:eastAsia="sr-Latn-RS"/>
              </w:rPr>
            </w:pPr>
            <w:r w:rsidRPr="00D65C3C">
              <w:rPr>
                <w:lang w:val="sr-Latn-RS" w:eastAsia="sr-Latn-RS"/>
              </w:rPr>
              <w:t> </w:t>
            </w:r>
          </w:p>
        </w:tc>
        <w:tc>
          <w:tcPr>
            <w:tcW w:w="1098" w:type="dxa"/>
            <w:tcBorders>
              <w:top w:val="nil"/>
              <w:left w:val="nil"/>
              <w:bottom w:val="single" w:sz="4" w:space="0" w:color="auto"/>
              <w:right w:val="single" w:sz="4" w:space="0" w:color="auto"/>
            </w:tcBorders>
            <w:noWrap/>
            <w:vAlign w:val="bottom"/>
            <w:hideMark/>
          </w:tcPr>
          <w:p w14:paraId="7690270C" w14:textId="77777777" w:rsidR="00D65C3C" w:rsidRPr="00D65C3C" w:rsidRDefault="00D65C3C" w:rsidP="00D65C3C">
            <w:pPr>
              <w:jc w:val="center"/>
              <w:rPr>
                <w:lang w:val="sr-Latn-RS" w:eastAsia="sr-Latn-RS"/>
              </w:rPr>
            </w:pPr>
            <w:r w:rsidRPr="00D65C3C">
              <w:rPr>
                <w:lang w:val="sr-Latn-RS" w:eastAsia="sr-Latn-RS"/>
              </w:rPr>
              <w:t> </w:t>
            </w:r>
          </w:p>
        </w:tc>
        <w:tc>
          <w:tcPr>
            <w:tcW w:w="990" w:type="dxa"/>
            <w:tcBorders>
              <w:top w:val="nil"/>
              <w:left w:val="nil"/>
              <w:bottom w:val="single" w:sz="4" w:space="0" w:color="auto"/>
              <w:right w:val="single" w:sz="4" w:space="0" w:color="auto"/>
            </w:tcBorders>
            <w:noWrap/>
            <w:vAlign w:val="bottom"/>
            <w:hideMark/>
          </w:tcPr>
          <w:p w14:paraId="1336E6EE" w14:textId="77777777" w:rsidR="00D65C3C" w:rsidRPr="00D65C3C" w:rsidRDefault="00D65C3C" w:rsidP="00D65C3C">
            <w:pPr>
              <w:jc w:val="center"/>
              <w:rPr>
                <w:lang w:val="sr-Latn-RS" w:eastAsia="sr-Latn-RS"/>
              </w:rPr>
            </w:pPr>
            <w:r w:rsidRPr="00D65C3C">
              <w:rPr>
                <w:lang w:val="sr-Latn-RS" w:eastAsia="sr-Latn-RS"/>
              </w:rPr>
              <w:t> </w:t>
            </w:r>
          </w:p>
        </w:tc>
        <w:tc>
          <w:tcPr>
            <w:tcW w:w="1600" w:type="dxa"/>
            <w:tcBorders>
              <w:top w:val="nil"/>
              <w:left w:val="nil"/>
              <w:bottom w:val="single" w:sz="4" w:space="0" w:color="auto"/>
              <w:right w:val="single" w:sz="4" w:space="0" w:color="auto"/>
            </w:tcBorders>
            <w:noWrap/>
            <w:vAlign w:val="bottom"/>
            <w:hideMark/>
          </w:tcPr>
          <w:p w14:paraId="3C45FDC5" w14:textId="77777777" w:rsidR="00D65C3C" w:rsidRPr="00D65C3C" w:rsidRDefault="00D65C3C" w:rsidP="00D65C3C">
            <w:pPr>
              <w:jc w:val="center"/>
              <w:rPr>
                <w:lang w:val="sr-Latn-RS" w:eastAsia="sr-Latn-RS"/>
              </w:rPr>
            </w:pPr>
            <w:r w:rsidRPr="00D65C3C">
              <w:rPr>
                <w:lang w:val="sr-Latn-RS" w:eastAsia="sr-Latn-RS"/>
              </w:rPr>
              <w:t> </w:t>
            </w:r>
          </w:p>
        </w:tc>
        <w:tc>
          <w:tcPr>
            <w:tcW w:w="1600" w:type="dxa"/>
            <w:tcBorders>
              <w:top w:val="nil"/>
              <w:left w:val="nil"/>
              <w:bottom w:val="single" w:sz="4" w:space="0" w:color="auto"/>
              <w:right w:val="single" w:sz="4" w:space="0" w:color="auto"/>
            </w:tcBorders>
            <w:noWrap/>
            <w:vAlign w:val="bottom"/>
            <w:hideMark/>
          </w:tcPr>
          <w:p w14:paraId="64254914" w14:textId="77777777" w:rsidR="00D65C3C" w:rsidRPr="00D65C3C" w:rsidRDefault="00D65C3C" w:rsidP="00D65C3C">
            <w:pPr>
              <w:jc w:val="center"/>
              <w:rPr>
                <w:lang w:val="sr-Latn-RS" w:eastAsia="sr-Latn-RS"/>
              </w:rPr>
            </w:pPr>
            <w:r w:rsidRPr="00D65C3C">
              <w:rPr>
                <w:lang w:val="sr-Latn-RS" w:eastAsia="sr-Latn-RS"/>
              </w:rPr>
              <w:t> </w:t>
            </w:r>
          </w:p>
        </w:tc>
        <w:tc>
          <w:tcPr>
            <w:tcW w:w="1380" w:type="dxa"/>
            <w:tcBorders>
              <w:top w:val="nil"/>
              <w:left w:val="nil"/>
              <w:bottom w:val="single" w:sz="4" w:space="0" w:color="auto"/>
              <w:right w:val="single" w:sz="4" w:space="0" w:color="auto"/>
            </w:tcBorders>
            <w:noWrap/>
            <w:vAlign w:val="bottom"/>
            <w:hideMark/>
          </w:tcPr>
          <w:p w14:paraId="05716E4B" w14:textId="77777777" w:rsidR="00D65C3C" w:rsidRPr="00D65C3C" w:rsidRDefault="00D65C3C" w:rsidP="00D65C3C">
            <w:pPr>
              <w:jc w:val="center"/>
              <w:rPr>
                <w:lang w:val="sr-Latn-RS" w:eastAsia="sr-Latn-RS"/>
              </w:rPr>
            </w:pPr>
            <w:r w:rsidRPr="00D65C3C">
              <w:rPr>
                <w:lang w:val="sr-Latn-RS" w:eastAsia="sr-Latn-RS"/>
              </w:rPr>
              <w:t> </w:t>
            </w:r>
          </w:p>
        </w:tc>
        <w:tc>
          <w:tcPr>
            <w:tcW w:w="1060" w:type="dxa"/>
            <w:tcBorders>
              <w:top w:val="nil"/>
              <w:left w:val="nil"/>
              <w:bottom w:val="single" w:sz="4" w:space="0" w:color="auto"/>
              <w:right w:val="single" w:sz="4" w:space="0" w:color="auto"/>
            </w:tcBorders>
            <w:noWrap/>
            <w:vAlign w:val="bottom"/>
            <w:hideMark/>
          </w:tcPr>
          <w:p w14:paraId="6BA0E78B" w14:textId="77777777" w:rsidR="00D65C3C" w:rsidRPr="00D65C3C" w:rsidRDefault="00D65C3C" w:rsidP="00D65C3C">
            <w:pPr>
              <w:jc w:val="center"/>
              <w:rPr>
                <w:lang w:val="sr-Latn-RS" w:eastAsia="sr-Latn-RS"/>
              </w:rPr>
            </w:pPr>
            <w:r w:rsidRPr="00D65C3C">
              <w:rPr>
                <w:lang w:val="sr-Latn-RS" w:eastAsia="sr-Latn-RS"/>
              </w:rPr>
              <w:t>0,0</w:t>
            </w:r>
          </w:p>
        </w:tc>
        <w:tc>
          <w:tcPr>
            <w:tcW w:w="1197" w:type="dxa"/>
            <w:tcBorders>
              <w:top w:val="nil"/>
              <w:left w:val="nil"/>
              <w:bottom w:val="single" w:sz="4" w:space="0" w:color="auto"/>
              <w:right w:val="single" w:sz="4" w:space="0" w:color="auto"/>
            </w:tcBorders>
            <w:noWrap/>
            <w:vAlign w:val="bottom"/>
            <w:hideMark/>
          </w:tcPr>
          <w:p w14:paraId="16DFB776" w14:textId="77777777" w:rsidR="00D65C3C" w:rsidRPr="00D65C3C" w:rsidRDefault="00D65C3C" w:rsidP="00D65C3C">
            <w:pPr>
              <w:jc w:val="center"/>
              <w:rPr>
                <w:lang w:val="sr-Latn-RS" w:eastAsia="sr-Latn-RS"/>
              </w:rPr>
            </w:pPr>
            <w:r w:rsidRPr="00D65C3C">
              <w:rPr>
                <w:lang w:val="sr-Latn-RS" w:eastAsia="sr-Latn-RS"/>
              </w:rPr>
              <w:t>3,7</w:t>
            </w:r>
          </w:p>
        </w:tc>
      </w:tr>
      <w:tr w:rsidR="00D65C3C" w:rsidRPr="00D65C3C" w14:paraId="22F237FB" w14:textId="77777777" w:rsidTr="00D65C3C">
        <w:trPr>
          <w:trHeight w:val="255"/>
          <w:jc w:val="center"/>
        </w:trPr>
        <w:tc>
          <w:tcPr>
            <w:tcW w:w="1965" w:type="dxa"/>
            <w:tcBorders>
              <w:top w:val="nil"/>
              <w:left w:val="single" w:sz="4" w:space="0" w:color="auto"/>
              <w:bottom w:val="single" w:sz="4" w:space="0" w:color="auto"/>
              <w:right w:val="single" w:sz="4" w:space="0" w:color="auto"/>
            </w:tcBorders>
            <w:noWrap/>
            <w:vAlign w:val="bottom"/>
            <w:hideMark/>
          </w:tcPr>
          <w:p w14:paraId="1F579751" w14:textId="77777777" w:rsidR="00D65C3C" w:rsidRPr="00D65C3C" w:rsidRDefault="00D65C3C" w:rsidP="00D65C3C">
            <w:pPr>
              <w:rPr>
                <w:lang w:val="sr-Latn-RS" w:eastAsia="sr-Latn-RS"/>
              </w:rPr>
            </w:pPr>
            <w:r w:rsidRPr="00D65C3C">
              <w:rPr>
                <w:lang w:val="sr-Latn-RS" w:eastAsia="sr-Latn-RS"/>
              </w:rPr>
              <w:t>Китњак</w:t>
            </w:r>
          </w:p>
        </w:tc>
        <w:tc>
          <w:tcPr>
            <w:tcW w:w="1138" w:type="dxa"/>
            <w:tcBorders>
              <w:top w:val="nil"/>
              <w:left w:val="nil"/>
              <w:bottom w:val="single" w:sz="4" w:space="0" w:color="auto"/>
              <w:right w:val="single" w:sz="4" w:space="0" w:color="auto"/>
            </w:tcBorders>
            <w:noWrap/>
            <w:vAlign w:val="bottom"/>
            <w:hideMark/>
          </w:tcPr>
          <w:p w14:paraId="7E54C5AE" w14:textId="77777777" w:rsidR="00D65C3C" w:rsidRPr="00D65C3C" w:rsidRDefault="00D65C3C" w:rsidP="00D65C3C">
            <w:pPr>
              <w:jc w:val="center"/>
              <w:rPr>
                <w:lang w:val="sr-Latn-RS" w:eastAsia="sr-Latn-RS"/>
              </w:rPr>
            </w:pPr>
            <w:r w:rsidRPr="00D65C3C">
              <w:rPr>
                <w:lang w:val="sr-Latn-RS" w:eastAsia="sr-Latn-RS"/>
              </w:rPr>
              <w:t> </w:t>
            </w:r>
          </w:p>
        </w:tc>
        <w:tc>
          <w:tcPr>
            <w:tcW w:w="984" w:type="dxa"/>
            <w:tcBorders>
              <w:top w:val="nil"/>
              <w:left w:val="nil"/>
              <w:bottom w:val="single" w:sz="4" w:space="0" w:color="auto"/>
              <w:right w:val="single" w:sz="4" w:space="0" w:color="auto"/>
            </w:tcBorders>
            <w:noWrap/>
            <w:vAlign w:val="bottom"/>
            <w:hideMark/>
          </w:tcPr>
          <w:p w14:paraId="15309A73" w14:textId="77777777" w:rsidR="00D65C3C" w:rsidRPr="00D65C3C" w:rsidRDefault="00D65C3C" w:rsidP="00D65C3C">
            <w:pPr>
              <w:jc w:val="center"/>
              <w:rPr>
                <w:lang w:val="sr-Latn-RS" w:eastAsia="sr-Latn-RS"/>
              </w:rPr>
            </w:pPr>
            <w:r w:rsidRPr="00D65C3C">
              <w:rPr>
                <w:lang w:val="sr-Latn-RS" w:eastAsia="sr-Latn-RS"/>
              </w:rPr>
              <w:t> </w:t>
            </w:r>
          </w:p>
        </w:tc>
        <w:tc>
          <w:tcPr>
            <w:tcW w:w="1098" w:type="dxa"/>
            <w:tcBorders>
              <w:top w:val="nil"/>
              <w:left w:val="nil"/>
              <w:bottom w:val="single" w:sz="4" w:space="0" w:color="auto"/>
              <w:right w:val="single" w:sz="4" w:space="0" w:color="auto"/>
            </w:tcBorders>
            <w:noWrap/>
            <w:vAlign w:val="bottom"/>
            <w:hideMark/>
          </w:tcPr>
          <w:p w14:paraId="04A1F962" w14:textId="77777777" w:rsidR="00D65C3C" w:rsidRPr="00D65C3C" w:rsidRDefault="00D65C3C" w:rsidP="00D65C3C">
            <w:pPr>
              <w:jc w:val="center"/>
              <w:rPr>
                <w:lang w:val="sr-Latn-RS" w:eastAsia="sr-Latn-RS"/>
              </w:rPr>
            </w:pPr>
            <w:r w:rsidRPr="00D65C3C">
              <w:rPr>
                <w:lang w:val="sr-Latn-RS" w:eastAsia="sr-Latn-RS"/>
              </w:rPr>
              <w:t> </w:t>
            </w:r>
          </w:p>
        </w:tc>
        <w:tc>
          <w:tcPr>
            <w:tcW w:w="990" w:type="dxa"/>
            <w:tcBorders>
              <w:top w:val="nil"/>
              <w:left w:val="nil"/>
              <w:bottom w:val="single" w:sz="4" w:space="0" w:color="auto"/>
              <w:right w:val="single" w:sz="4" w:space="0" w:color="auto"/>
            </w:tcBorders>
            <w:noWrap/>
            <w:vAlign w:val="bottom"/>
            <w:hideMark/>
          </w:tcPr>
          <w:p w14:paraId="54E8E2A4" w14:textId="77777777" w:rsidR="00D65C3C" w:rsidRPr="00D65C3C" w:rsidRDefault="00D65C3C" w:rsidP="00D65C3C">
            <w:pPr>
              <w:jc w:val="center"/>
              <w:rPr>
                <w:lang w:val="sr-Latn-RS" w:eastAsia="sr-Latn-RS"/>
              </w:rPr>
            </w:pPr>
            <w:r w:rsidRPr="00D65C3C">
              <w:rPr>
                <w:lang w:val="sr-Latn-RS" w:eastAsia="sr-Latn-RS"/>
              </w:rPr>
              <w:t> </w:t>
            </w:r>
          </w:p>
        </w:tc>
        <w:tc>
          <w:tcPr>
            <w:tcW w:w="1600" w:type="dxa"/>
            <w:tcBorders>
              <w:top w:val="nil"/>
              <w:left w:val="nil"/>
              <w:bottom w:val="single" w:sz="4" w:space="0" w:color="auto"/>
              <w:right w:val="single" w:sz="4" w:space="0" w:color="auto"/>
            </w:tcBorders>
            <w:noWrap/>
            <w:vAlign w:val="bottom"/>
            <w:hideMark/>
          </w:tcPr>
          <w:p w14:paraId="054B96B5" w14:textId="77777777" w:rsidR="00D65C3C" w:rsidRPr="00D65C3C" w:rsidRDefault="00D65C3C" w:rsidP="00D65C3C">
            <w:pPr>
              <w:jc w:val="center"/>
              <w:rPr>
                <w:lang w:val="sr-Latn-RS" w:eastAsia="sr-Latn-RS"/>
              </w:rPr>
            </w:pPr>
            <w:r w:rsidRPr="00D65C3C">
              <w:rPr>
                <w:lang w:val="sr-Latn-RS" w:eastAsia="sr-Latn-RS"/>
              </w:rPr>
              <w:t> </w:t>
            </w:r>
          </w:p>
        </w:tc>
        <w:tc>
          <w:tcPr>
            <w:tcW w:w="1600" w:type="dxa"/>
            <w:tcBorders>
              <w:top w:val="nil"/>
              <w:left w:val="nil"/>
              <w:bottom w:val="single" w:sz="4" w:space="0" w:color="auto"/>
              <w:right w:val="single" w:sz="4" w:space="0" w:color="auto"/>
            </w:tcBorders>
            <w:noWrap/>
            <w:vAlign w:val="bottom"/>
            <w:hideMark/>
          </w:tcPr>
          <w:p w14:paraId="3FE14B29" w14:textId="77777777" w:rsidR="00D65C3C" w:rsidRPr="00D65C3C" w:rsidRDefault="00D65C3C" w:rsidP="00D65C3C">
            <w:pPr>
              <w:jc w:val="center"/>
              <w:rPr>
                <w:lang w:val="sr-Latn-RS" w:eastAsia="sr-Latn-RS"/>
              </w:rPr>
            </w:pPr>
            <w:r w:rsidRPr="00D65C3C">
              <w:rPr>
                <w:lang w:val="sr-Latn-RS" w:eastAsia="sr-Latn-RS"/>
              </w:rPr>
              <w:t> </w:t>
            </w:r>
          </w:p>
        </w:tc>
        <w:tc>
          <w:tcPr>
            <w:tcW w:w="1380" w:type="dxa"/>
            <w:tcBorders>
              <w:top w:val="nil"/>
              <w:left w:val="nil"/>
              <w:bottom w:val="single" w:sz="4" w:space="0" w:color="auto"/>
              <w:right w:val="single" w:sz="4" w:space="0" w:color="auto"/>
            </w:tcBorders>
            <w:noWrap/>
            <w:vAlign w:val="bottom"/>
            <w:hideMark/>
          </w:tcPr>
          <w:p w14:paraId="410D4095" w14:textId="77777777" w:rsidR="00D65C3C" w:rsidRPr="00D65C3C" w:rsidRDefault="00D65C3C" w:rsidP="00D65C3C">
            <w:pPr>
              <w:jc w:val="center"/>
              <w:rPr>
                <w:lang w:val="sr-Latn-RS" w:eastAsia="sr-Latn-RS"/>
              </w:rPr>
            </w:pPr>
            <w:r w:rsidRPr="00D65C3C">
              <w:rPr>
                <w:lang w:val="sr-Latn-RS" w:eastAsia="sr-Latn-RS"/>
              </w:rPr>
              <w:t> </w:t>
            </w:r>
          </w:p>
        </w:tc>
        <w:tc>
          <w:tcPr>
            <w:tcW w:w="1060" w:type="dxa"/>
            <w:tcBorders>
              <w:top w:val="nil"/>
              <w:left w:val="nil"/>
              <w:bottom w:val="single" w:sz="4" w:space="0" w:color="auto"/>
              <w:right w:val="single" w:sz="4" w:space="0" w:color="auto"/>
            </w:tcBorders>
            <w:noWrap/>
            <w:vAlign w:val="bottom"/>
            <w:hideMark/>
          </w:tcPr>
          <w:p w14:paraId="3473620E" w14:textId="77777777" w:rsidR="00D65C3C" w:rsidRPr="00D65C3C" w:rsidRDefault="00D65C3C" w:rsidP="00D65C3C">
            <w:pPr>
              <w:jc w:val="center"/>
              <w:rPr>
                <w:lang w:val="sr-Latn-RS" w:eastAsia="sr-Latn-RS"/>
              </w:rPr>
            </w:pPr>
            <w:r w:rsidRPr="00D65C3C">
              <w:rPr>
                <w:lang w:val="sr-Latn-RS" w:eastAsia="sr-Latn-RS"/>
              </w:rPr>
              <w:t>0,0</w:t>
            </w:r>
          </w:p>
        </w:tc>
        <w:tc>
          <w:tcPr>
            <w:tcW w:w="1197" w:type="dxa"/>
            <w:tcBorders>
              <w:top w:val="nil"/>
              <w:left w:val="nil"/>
              <w:bottom w:val="single" w:sz="4" w:space="0" w:color="auto"/>
              <w:right w:val="single" w:sz="4" w:space="0" w:color="auto"/>
            </w:tcBorders>
            <w:noWrap/>
            <w:vAlign w:val="bottom"/>
            <w:hideMark/>
          </w:tcPr>
          <w:p w14:paraId="49858954" w14:textId="77777777" w:rsidR="00D65C3C" w:rsidRPr="00D65C3C" w:rsidRDefault="00D65C3C" w:rsidP="00D65C3C">
            <w:pPr>
              <w:jc w:val="center"/>
              <w:rPr>
                <w:lang w:val="sr-Latn-RS" w:eastAsia="sr-Latn-RS"/>
              </w:rPr>
            </w:pPr>
            <w:r w:rsidRPr="00D65C3C">
              <w:rPr>
                <w:lang w:val="sr-Latn-RS" w:eastAsia="sr-Latn-RS"/>
              </w:rPr>
              <w:t>1,3</w:t>
            </w:r>
          </w:p>
        </w:tc>
      </w:tr>
      <w:tr w:rsidR="00D65C3C" w:rsidRPr="00D65C3C" w14:paraId="624032B3" w14:textId="77777777" w:rsidTr="00D65C3C">
        <w:trPr>
          <w:trHeight w:val="255"/>
          <w:jc w:val="center"/>
        </w:trPr>
        <w:tc>
          <w:tcPr>
            <w:tcW w:w="1965" w:type="dxa"/>
            <w:tcBorders>
              <w:top w:val="nil"/>
              <w:left w:val="single" w:sz="4" w:space="0" w:color="auto"/>
              <w:bottom w:val="single" w:sz="4" w:space="0" w:color="auto"/>
              <w:right w:val="single" w:sz="4" w:space="0" w:color="auto"/>
            </w:tcBorders>
            <w:noWrap/>
            <w:vAlign w:val="bottom"/>
            <w:hideMark/>
          </w:tcPr>
          <w:p w14:paraId="415A5134" w14:textId="77777777" w:rsidR="00D65C3C" w:rsidRPr="00D65C3C" w:rsidRDefault="00D65C3C" w:rsidP="00D65C3C">
            <w:pPr>
              <w:rPr>
                <w:lang w:val="sr-Latn-RS" w:eastAsia="sr-Latn-RS"/>
              </w:rPr>
            </w:pPr>
            <w:r w:rsidRPr="00D65C3C">
              <w:rPr>
                <w:lang w:val="sr-Latn-RS" w:eastAsia="sr-Latn-RS"/>
              </w:rPr>
              <w:t>Јасика</w:t>
            </w:r>
          </w:p>
        </w:tc>
        <w:tc>
          <w:tcPr>
            <w:tcW w:w="1138" w:type="dxa"/>
            <w:tcBorders>
              <w:top w:val="nil"/>
              <w:left w:val="nil"/>
              <w:bottom w:val="single" w:sz="4" w:space="0" w:color="auto"/>
              <w:right w:val="single" w:sz="4" w:space="0" w:color="auto"/>
            </w:tcBorders>
            <w:noWrap/>
            <w:vAlign w:val="bottom"/>
            <w:hideMark/>
          </w:tcPr>
          <w:p w14:paraId="40EA1A7F" w14:textId="77777777" w:rsidR="00D65C3C" w:rsidRPr="00D65C3C" w:rsidRDefault="00D65C3C" w:rsidP="00D65C3C">
            <w:pPr>
              <w:jc w:val="center"/>
              <w:rPr>
                <w:lang w:val="sr-Latn-RS" w:eastAsia="sr-Latn-RS"/>
              </w:rPr>
            </w:pPr>
            <w:r w:rsidRPr="00D65C3C">
              <w:rPr>
                <w:lang w:val="sr-Latn-RS" w:eastAsia="sr-Latn-RS"/>
              </w:rPr>
              <w:t>0,0</w:t>
            </w:r>
          </w:p>
        </w:tc>
        <w:tc>
          <w:tcPr>
            <w:tcW w:w="984" w:type="dxa"/>
            <w:tcBorders>
              <w:top w:val="nil"/>
              <w:left w:val="nil"/>
              <w:bottom w:val="single" w:sz="4" w:space="0" w:color="auto"/>
              <w:right w:val="single" w:sz="4" w:space="0" w:color="auto"/>
            </w:tcBorders>
            <w:noWrap/>
            <w:vAlign w:val="bottom"/>
            <w:hideMark/>
          </w:tcPr>
          <w:p w14:paraId="70075579" w14:textId="77777777" w:rsidR="00D65C3C" w:rsidRPr="00D65C3C" w:rsidRDefault="00D65C3C" w:rsidP="00D65C3C">
            <w:pPr>
              <w:jc w:val="center"/>
              <w:rPr>
                <w:lang w:val="sr-Latn-RS" w:eastAsia="sr-Latn-RS"/>
              </w:rPr>
            </w:pPr>
            <w:r w:rsidRPr="00D65C3C">
              <w:rPr>
                <w:lang w:val="sr-Latn-RS" w:eastAsia="sr-Latn-RS"/>
              </w:rPr>
              <w:t> </w:t>
            </w:r>
          </w:p>
        </w:tc>
        <w:tc>
          <w:tcPr>
            <w:tcW w:w="1098" w:type="dxa"/>
            <w:tcBorders>
              <w:top w:val="nil"/>
              <w:left w:val="nil"/>
              <w:bottom w:val="single" w:sz="4" w:space="0" w:color="auto"/>
              <w:right w:val="single" w:sz="4" w:space="0" w:color="auto"/>
            </w:tcBorders>
            <w:noWrap/>
            <w:vAlign w:val="bottom"/>
            <w:hideMark/>
          </w:tcPr>
          <w:p w14:paraId="6466ECE7" w14:textId="77777777" w:rsidR="00D65C3C" w:rsidRPr="00D65C3C" w:rsidRDefault="00D65C3C" w:rsidP="00D65C3C">
            <w:pPr>
              <w:jc w:val="center"/>
              <w:rPr>
                <w:lang w:val="sr-Latn-RS" w:eastAsia="sr-Latn-RS"/>
              </w:rPr>
            </w:pPr>
            <w:r w:rsidRPr="00D65C3C">
              <w:rPr>
                <w:lang w:val="sr-Latn-RS" w:eastAsia="sr-Latn-RS"/>
              </w:rPr>
              <w:t>0,0</w:t>
            </w:r>
          </w:p>
        </w:tc>
        <w:tc>
          <w:tcPr>
            <w:tcW w:w="990" w:type="dxa"/>
            <w:tcBorders>
              <w:top w:val="nil"/>
              <w:left w:val="nil"/>
              <w:bottom w:val="single" w:sz="4" w:space="0" w:color="auto"/>
              <w:right w:val="single" w:sz="4" w:space="0" w:color="auto"/>
            </w:tcBorders>
            <w:noWrap/>
            <w:vAlign w:val="bottom"/>
            <w:hideMark/>
          </w:tcPr>
          <w:p w14:paraId="5B9B53FA" w14:textId="77777777" w:rsidR="00D65C3C" w:rsidRPr="00D65C3C" w:rsidRDefault="00D65C3C" w:rsidP="00D65C3C">
            <w:pPr>
              <w:jc w:val="center"/>
              <w:rPr>
                <w:lang w:val="sr-Latn-RS" w:eastAsia="sr-Latn-RS"/>
              </w:rPr>
            </w:pPr>
            <w:r w:rsidRPr="00D65C3C">
              <w:rPr>
                <w:lang w:val="sr-Latn-RS" w:eastAsia="sr-Latn-RS"/>
              </w:rPr>
              <w:t>0,0</w:t>
            </w:r>
          </w:p>
        </w:tc>
        <w:tc>
          <w:tcPr>
            <w:tcW w:w="1600" w:type="dxa"/>
            <w:tcBorders>
              <w:top w:val="nil"/>
              <w:left w:val="nil"/>
              <w:bottom w:val="single" w:sz="4" w:space="0" w:color="auto"/>
              <w:right w:val="single" w:sz="4" w:space="0" w:color="auto"/>
            </w:tcBorders>
            <w:noWrap/>
            <w:vAlign w:val="bottom"/>
            <w:hideMark/>
          </w:tcPr>
          <w:p w14:paraId="70F17389" w14:textId="77777777" w:rsidR="00D65C3C" w:rsidRPr="00D65C3C" w:rsidRDefault="00D65C3C" w:rsidP="00D65C3C">
            <w:pPr>
              <w:jc w:val="center"/>
              <w:rPr>
                <w:lang w:val="sr-Latn-RS" w:eastAsia="sr-Latn-RS"/>
              </w:rPr>
            </w:pPr>
            <w:r w:rsidRPr="00D65C3C">
              <w:rPr>
                <w:lang w:val="sr-Latn-RS" w:eastAsia="sr-Latn-RS"/>
              </w:rPr>
              <w:t>0,0</w:t>
            </w:r>
          </w:p>
        </w:tc>
        <w:tc>
          <w:tcPr>
            <w:tcW w:w="1600" w:type="dxa"/>
            <w:tcBorders>
              <w:top w:val="nil"/>
              <w:left w:val="nil"/>
              <w:bottom w:val="single" w:sz="4" w:space="0" w:color="auto"/>
              <w:right w:val="single" w:sz="4" w:space="0" w:color="auto"/>
            </w:tcBorders>
            <w:noWrap/>
            <w:vAlign w:val="bottom"/>
            <w:hideMark/>
          </w:tcPr>
          <w:p w14:paraId="79EA472D" w14:textId="77777777" w:rsidR="00D65C3C" w:rsidRPr="00D65C3C" w:rsidRDefault="00D65C3C" w:rsidP="00D65C3C">
            <w:pPr>
              <w:jc w:val="center"/>
              <w:rPr>
                <w:lang w:val="sr-Latn-RS" w:eastAsia="sr-Latn-RS"/>
              </w:rPr>
            </w:pPr>
            <w:r w:rsidRPr="00D65C3C">
              <w:rPr>
                <w:lang w:val="sr-Latn-RS" w:eastAsia="sr-Latn-RS"/>
              </w:rPr>
              <w:t>0,0</w:t>
            </w:r>
          </w:p>
        </w:tc>
        <w:tc>
          <w:tcPr>
            <w:tcW w:w="1380" w:type="dxa"/>
            <w:tcBorders>
              <w:top w:val="nil"/>
              <w:left w:val="nil"/>
              <w:bottom w:val="single" w:sz="4" w:space="0" w:color="auto"/>
              <w:right w:val="single" w:sz="4" w:space="0" w:color="auto"/>
            </w:tcBorders>
            <w:noWrap/>
            <w:vAlign w:val="bottom"/>
            <w:hideMark/>
          </w:tcPr>
          <w:p w14:paraId="2BB985A8" w14:textId="77777777" w:rsidR="00D65C3C" w:rsidRPr="00D65C3C" w:rsidRDefault="00D65C3C" w:rsidP="00D65C3C">
            <w:pPr>
              <w:jc w:val="center"/>
              <w:rPr>
                <w:lang w:val="sr-Latn-RS" w:eastAsia="sr-Latn-RS"/>
              </w:rPr>
            </w:pPr>
            <w:r w:rsidRPr="00D65C3C">
              <w:rPr>
                <w:lang w:val="sr-Latn-RS" w:eastAsia="sr-Latn-RS"/>
              </w:rPr>
              <w:t> </w:t>
            </w:r>
          </w:p>
        </w:tc>
        <w:tc>
          <w:tcPr>
            <w:tcW w:w="1060" w:type="dxa"/>
            <w:tcBorders>
              <w:top w:val="nil"/>
              <w:left w:val="nil"/>
              <w:bottom w:val="single" w:sz="4" w:space="0" w:color="auto"/>
              <w:right w:val="single" w:sz="4" w:space="0" w:color="auto"/>
            </w:tcBorders>
            <w:noWrap/>
            <w:vAlign w:val="bottom"/>
            <w:hideMark/>
          </w:tcPr>
          <w:p w14:paraId="07493EB3" w14:textId="77777777" w:rsidR="00D65C3C" w:rsidRPr="00D65C3C" w:rsidRDefault="00D65C3C" w:rsidP="00D65C3C">
            <w:pPr>
              <w:jc w:val="center"/>
              <w:rPr>
                <w:lang w:val="sr-Latn-RS" w:eastAsia="sr-Latn-RS"/>
              </w:rPr>
            </w:pPr>
            <w:r w:rsidRPr="00D65C3C">
              <w:rPr>
                <w:lang w:val="sr-Latn-RS" w:eastAsia="sr-Latn-RS"/>
              </w:rPr>
              <w:t>0,0</w:t>
            </w:r>
          </w:p>
        </w:tc>
        <w:tc>
          <w:tcPr>
            <w:tcW w:w="1197" w:type="dxa"/>
            <w:tcBorders>
              <w:top w:val="nil"/>
              <w:left w:val="nil"/>
              <w:bottom w:val="single" w:sz="4" w:space="0" w:color="auto"/>
              <w:right w:val="single" w:sz="4" w:space="0" w:color="auto"/>
            </w:tcBorders>
            <w:noWrap/>
            <w:vAlign w:val="bottom"/>
            <w:hideMark/>
          </w:tcPr>
          <w:p w14:paraId="1FF70324" w14:textId="77777777" w:rsidR="00D65C3C" w:rsidRPr="00D65C3C" w:rsidRDefault="00D65C3C" w:rsidP="00D65C3C">
            <w:pPr>
              <w:jc w:val="center"/>
              <w:rPr>
                <w:lang w:val="sr-Latn-RS" w:eastAsia="sr-Latn-RS"/>
              </w:rPr>
            </w:pPr>
            <w:r w:rsidRPr="00D65C3C">
              <w:rPr>
                <w:lang w:val="sr-Latn-RS" w:eastAsia="sr-Latn-RS"/>
              </w:rPr>
              <w:t>2,2</w:t>
            </w:r>
          </w:p>
        </w:tc>
      </w:tr>
      <w:tr w:rsidR="00D65C3C" w:rsidRPr="00D65C3C" w14:paraId="54663446" w14:textId="77777777" w:rsidTr="00D65C3C">
        <w:trPr>
          <w:trHeight w:val="255"/>
          <w:jc w:val="center"/>
        </w:trPr>
        <w:tc>
          <w:tcPr>
            <w:tcW w:w="1965" w:type="dxa"/>
            <w:tcBorders>
              <w:top w:val="nil"/>
              <w:left w:val="single" w:sz="4" w:space="0" w:color="auto"/>
              <w:bottom w:val="single" w:sz="4" w:space="0" w:color="auto"/>
              <w:right w:val="single" w:sz="4" w:space="0" w:color="auto"/>
            </w:tcBorders>
            <w:noWrap/>
            <w:vAlign w:val="bottom"/>
            <w:hideMark/>
          </w:tcPr>
          <w:p w14:paraId="53E5E6D3" w14:textId="77777777" w:rsidR="00D65C3C" w:rsidRPr="00D65C3C" w:rsidRDefault="00D65C3C" w:rsidP="00D65C3C">
            <w:pPr>
              <w:rPr>
                <w:lang w:val="sr-Latn-RS" w:eastAsia="sr-Latn-RS"/>
              </w:rPr>
            </w:pPr>
            <w:r w:rsidRPr="00D65C3C">
              <w:rPr>
                <w:lang w:val="sr-Latn-RS" w:eastAsia="sr-Latn-RS"/>
              </w:rPr>
              <w:t>Бреза</w:t>
            </w:r>
          </w:p>
        </w:tc>
        <w:tc>
          <w:tcPr>
            <w:tcW w:w="1138" w:type="dxa"/>
            <w:tcBorders>
              <w:top w:val="nil"/>
              <w:left w:val="nil"/>
              <w:bottom w:val="single" w:sz="4" w:space="0" w:color="auto"/>
              <w:right w:val="single" w:sz="4" w:space="0" w:color="auto"/>
            </w:tcBorders>
            <w:noWrap/>
            <w:vAlign w:val="bottom"/>
            <w:hideMark/>
          </w:tcPr>
          <w:p w14:paraId="35D518C6" w14:textId="77777777" w:rsidR="00D65C3C" w:rsidRPr="00D65C3C" w:rsidRDefault="00D65C3C" w:rsidP="00D65C3C">
            <w:pPr>
              <w:jc w:val="center"/>
              <w:rPr>
                <w:lang w:val="sr-Latn-RS" w:eastAsia="sr-Latn-RS"/>
              </w:rPr>
            </w:pPr>
            <w:r w:rsidRPr="00D65C3C">
              <w:rPr>
                <w:lang w:val="sr-Latn-RS" w:eastAsia="sr-Latn-RS"/>
              </w:rPr>
              <w:t>0,0</w:t>
            </w:r>
          </w:p>
        </w:tc>
        <w:tc>
          <w:tcPr>
            <w:tcW w:w="984" w:type="dxa"/>
            <w:tcBorders>
              <w:top w:val="nil"/>
              <w:left w:val="nil"/>
              <w:bottom w:val="single" w:sz="4" w:space="0" w:color="auto"/>
              <w:right w:val="single" w:sz="4" w:space="0" w:color="auto"/>
            </w:tcBorders>
            <w:noWrap/>
            <w:vAlign w:val="bottom"/>
            <w:hideMark/>
          </w:tcPr>
          <w:p w14:paraId="4B2441E4" w14:textId="77777777" w:rsidR="00D65C3C" w:rsidRPr="00D65C3C" w:rsidRDefault="00D65C3C" w:rsidP="00D65C3C">
            <w:pPr>
              <w:jc w:val="center"/>
              <w:rPr>
                <w:lang w:val="sr-Latn-RS" w:eastAsia="sr-Latn-RS"/>
              </w:rPr>
            </w:pPr>
            <w:r w:rsidRPr="00D65C3C">
              <w:rPr>
                <w:lang w:val="sr-Latn-RS" w:eastAsia="sr-Latn-RS"/>
              </w:rPr>
              <w:t> </w:t>
            </w:r>
          </w:p>
        </w:tc>
        <w:tc>
          <w:tcPr>
            <w:tcW w:w="1098" w:type="dxa"/>
            <w:tcBorders>
              <w:top w:val="nil"/>
              <w:left w:val="nil"/>
              <w:bottom w:val="single" w:sz="4" w:space="0" w:color="auto"/>
              <w:right w:val="single" w:sz="4" w:space="0" w:color="auto"/>
            </w:tcBorders>
            <w:noWrap/>
            <w:vAlign w:val="bottom"/>
            <w:hideMark/>
          </w:tcPr>
          <w:p w14:paraId="49009920" w14:textId="77777777" w:rsidR="00D65C3C" w:rsidRPr="00D65C3C" w:rsidRDefault="00D65C3C" w:rsidP="00D65C3C">
            <w:pPr>
              <w:jc w:val="center"/>
              <w:rPr>
                <w:lang w:val="sr-Latn-RS" w:eastAsia="sr-Latn-RS"/>
              </w:rPr>
            </w:pPr>
            <w:r w:rsidRPr="00D65C3C">
              <w:rPr>
                <w:lang w:val="sr-Latn-RS" w:eastAsia="sr-Latn-RS"/>
              </w:rPr>
              <w:t>0,0</w:t>
            </w:r>
          </w:p>
        </w:tc>
        <w:tc>
          <w:tcPr>
            <w:tcW w:w="990" w:type="dxa"/>
            <w:tcBorders>
              <w:top w:val="nil"/>
              <w:left w:val="nil"/>
              <w:bottom w:val="single" w:sz="4" w:space="0" w:color="auto"/>
              <w:right w:val="single" w:sz="4" w:space="0" w:color="auto"/>
            </w:tcBorders>
            <w:noWrap/>
            <w:vAlign w:val="bottom"/>
            <w:hideMark/>
          </w:tcPr>
          <w:p w14:paraId="36FF3D89" w14:textId="77777777" w:rsidR="00D65C3C" w:rsidRPr="00D65C3C" w:rsidRDefault="00D65C3C" w:rsidP="00D65C3C">
            <w:pPr>
              <w:jc w:val="center"/>
              <w:rPr>
                <w:lang w:val="sr-Latn-RS" w:eastAsia="sr-Latn-RS"/>
              </w:rPr>
            </w:pPr>
            <w:r w:rsidRPr="00D65C3C">
              <w:rPr>
                <w:lang w:val="sr-Latn-RS" w:eastAsia="sr-Latn-RS"/>
              </w:rPr>
              <w:t>0,0</w:t>
            </w:r>
          </w:p>
        </w:tc>
        <w:tc>
          <w:tcPr>
            <w:tcW w:w="1600" w:type="dxa"/>
            <w:tcBorders>
              <w:top w:val="nil"/>
              <w:left w:val="nil"/>
              <w:bottom w:val="single" w:sz="4" w:space="0" w:color="auto"/>
              <w:right w:val="single" w:sz="4" w:space="0" w:color="auto"/>
            </w:tcBorders>
            <w:noWrap/>
            <w:vAlign w:val="bottom"/>
            <w:hideMark/>
          </w:tcPr>
          <w:p w14:paraId="78E89399" w14:textId="77777777" w:rsidR="00D65C3C" w:rsidRPr="00D65C3C" w:rsidRDefault="00D65C3C" w:rsidP="00D65C3C">
            <w:pPr>
              <w:jc w:val="center"/>
              <w:rPr>
                <w:lang w:val="sr-Latn-RS" w:eastAsia="sr-Latn-RS"/>
              </w:rPr>
            </w:pPr>
            <w:r w:rsidRPr="00D65C3C">
              <w:rPr>
                <w:lang w:val="sr-Latn-RS" w:eastAsia="sr-Latn-RS"/>
              </w:rPr>
              <w:t>0,0</w:t>
            </w:r>
          </w:p>
        </w:tc>
        <w:tc>
          <w:tcPr>
            <w:tcW w:w="1600" w:type="dxa"/>
            <w:tcBorders>
              <w:top w:val="nil"/>
              <w:left w:val="nil"/>
              <w:bottom w:val="single" w:sz="4" w:space="0" w:color="auto"/>
              <w:right w:val="single" w:sz="4" w:space="0" w:color="auto"/>
            </w:tcBorders>
            <w:noWrap/>
            <w:vAlign w:val="bottom"/>
            <w:hideMark/>
          </w:tcPr>
          <w:p w14:paraId="0D7344D4" w14:textId="77777777" w:rsidR="00D65C3C" w:rsidRPr="00D65C3C" w:rsidRDefault="00D65C3C" w:rsidP="00D65C3C">
            <w:pPr>
              <w:jc w:val="center"/>
              <w:rPr>
                <w:lang w:val="sr-Latn-RS" w:eastAsia="sr-Latn-RS"/>
              </w:rPr>
            </w:pPr>
            <w:r w:rsidRPr="00D65C3C">
              <w:rPr>
                <w:lang w:val="sr-Latn-RS" w:eastAsia="sr-Latn-RS"/>
              </w:rPr>
              <w:t>0,0</w:t>
            </w:r>
          </w:p>
        </w:tc>
        <w:tc>
          <w:tcPr>
            <w:tcW w:w="1380" w:type="dxa"/>
            <w:tcBorders>
              <w:top w:val="nil"/>
              <w:left w:val="nil"/>
              <w:bottom w:val="single" w:sz="4" w:space="0" w:color="auto"/>
              <w:right w:val="single" w:sz="4" w:space="0" w:color="auto"/>
            </w:tcBorders>
            <w:noWrap/>
            <w:vAlign w:val="bottom"/>
            <w:hideMark/>
          </w:tcPr>
          <w:p w14:paraId="1A24303E" w14:textId="77777777" w:rsidR="00D65C3C" w:rsidRPr="00D65C3C" w:rsidRDefault="00D65C3C" w:rsidP="00D65C3C">
            <w:pPr>
              <w:jc w:val="center"/>
              <w:rPr>
                <w:lang w:val="sr-Latn-RS" w:eastAsia="sr-Latn-RS"/>
              </w:rPr>
            </w:pPr>
            <w:r w:rsidRPr="00D65C3C">
              <w:rPr>
                <w:lang w:val="sr-Latn-RS" w:eastAsia="sr-Latn-RS"/>
              </w:rPr>
              <w:t> </w:t>
            </w:r>
          </w:p>
        </w:tc>
        <w:tc>
          <w:tcPr>
            <w:tcW w:w="1060" w:type="dxa"/>
            <w:tcBorders>
              <w:top w:val="nil"/>
              <w:left w:val="nil"/>
              <w:bottom w:val="single" w:sz="4" w:space="0" w:color="auto"/>
              <w:right w:val="single" w:sz="4" w:space="0" w:color="auto"/>
            </w:tcBorders>
            <w:noWrap/>
            <w:vAlign w:val="bottom"/>
            <w:hideMark/>
          </w:tcPr>
          <w:p w14:paraId="795B68FA" w14:textId="77777777" w:rsidR="00D65C3C" w:rsidRPr="00D65C3C" w:rsidRDefault="00D65C3C" w:rsidP="00D65C3C">
            <w:pPr>
              <w:jc w:val="center"/>
              <w:rPr>
                <w:lang w:val="sr-Latn-RS" w:eastAsia="sr-Latn-RS"/>
              </w:rPr>
            </w:pPr>
            <w:r w:rsidRPr="00D65C3C">
              <w:rPr>
                <w:lang w:val="sr-Latn-RS" w:eastAsia="sr-Latn-RS"/>
              </w:rPr>
              <w:t>0,0</w:t>
            </w:r>
          </w:p>
        </w:tc>
        <w:tc>
          <w:tcPr>
            <w:tcW w:w="1197" w:type="dxa"/>
            <w:tcBorders>
              <w:top w:val="nil"/>
              <w:left w:val="nil"/>
              <w:bottom w:val="single" w:sz="4" w:space="0" w:color="auto"/>
              <w:right w:val="single" w:sz="4" w:space="0" w:color="auto"/>
            </w:tcBorders>
            <w:noWrap/>
            <w:vAlign w:val="bottom"/>
            <w:hideMark/>
          </w:tcPr>
          <w:p w14:paraId="42D73056" w14:textId="77777777" w:rsidR="00D65C3C" w:rsidRPr="00D65C3C" w:rsidRDefault="00D65C3C" w:rsidP="00D65C3C">
            <w:pPr>
              <w:jc w:val="center"/>
              <w:rPr>
                <w:lang w:val="sr-Latn-RS" w:eastAsia="sr-Latn-RS"/>
              </w:rPr>
            </w:pPr>
            <w:r w:rsidRPr="00D65C3C">
              <w:rPr>
                <w:lang w:val="sr-Latn-RS" w:eastAsia="sr-Latn-RS"/>
              </w:rPr>
              <w:t>13,0</w:t>
            </w:r>
          </w:p>
        </w:tc>
      </w:tr>
      <w:tr w:rsidR="00D65C3C" w:rsidRPr="00D65C3C" w14:paraId="51E3A790" w14:textId="77777777" w:rsidTr="00D65C3C">
        <w:trPr>
          <w:trHeight w:val="255"/>
          <w:jc w:val="center"/>
        </w:trPr>
        <w:tc>
          <w:tcPr>
            <w:tcW w:w="1965" w:type="dxa"/>
            <w:tcBorders>
              <w:top w:val="nil"/>
              <w:left w:val="single" w:sz="4" w:space="0" w:color="auto"/>
              <w:bottom w:val="single" w:sz="4" w:space="0" w:color="auto"/>
              <w:right w:val="single" w:sz="4" w:space="0" w:color="auto"/>
            </w:tcBorders>
            <w:noWrap/>
            <w:vAlign w:val="bottom"/>
            <w:hideMark/>
          </w:tcPr>
          <w:p w14:paraId="6FF043E2" w14:textId="77777777" w:rsidR="00D65C3C" w:rsidRPr="00D65C3C" w:rsidRDefault="00D65C3C" w:rsidP="00D65C3C">
            <w:pPr>
              <w:rPr>
                <w:lang w:val="sr-Latn-RS" w:eastAsia="sr-Latn-RS"/>
              </w:rPr>
            </w:pPr>
            <w:r w:rsidRPr="00D65C3C">
              <w:rPr>
                <w:lang w:val="sr-Latn-RS" w:eastAsia="sr-Latn-RS"/>
              </w:rPr>
              <w:t>Буква</w:t>
            </w:r>
          </w:p>
        </w:tc>
        <w:tc>
          <w:tcPr>
            <w:tcW w:w="1138" w:type="dxa"/>
            <w:tcBorders>
              <w:top w:val="nil"/>
              <w:left w:val="nil"/>
              <w:bottom w:val="single" w:sz="4" w:space="0" w:color="auto"/>
              <w:right w:val="single" w:sz="4" w:space="0" w:color="auto"/>
            </w:tcBorders>
            <w:noWrap/>
            <w:vAlign w:val="bottom"/>
            <w:hideMark/>
          </w:tcPr>
          <w:p w14:paraId="6F6928DD" w14:textId="77777777" w:rsidR="00D65C3C" w:rsidRPr="00D65C3C" w:rsidRDefault="00D65C3C" w:rsidP="00D65C3C">
            <w:pPr>
              <w:jc w:val="center"/>
              <w:rPr>
                <w:lang w:val="sr-Latn-RS" w:eastAsia="sr-Latn-RS"/>
              </w:rPr>
            </w:pPr>
            <w:r w:rsidRPr="00D65C3C">
              <w:rPr>
                <w:lang w:val="sr-Latn-RS" w:eastAsia="sr-Latn-RS"/>
              </w:rPr>
              <w:t>65,9</w:t>
            </w:r>
          </w:p>
        </w:tc>
        <w:tc>
          <w:tcPr>
            <w:tcW w:w="984" w:type="dxa"/>
            <w:tcBorders>
              <w:top w:val="nil"/>
              <w:left w:val="nil"/>
              <w:bottom w:val="single" w:sz="4" w:space="0" w:color="auto"/>
              <w:right w:val="single" w:sz="4" w:space="0" w:color="auto"/>
            </w:tcBorders>
            <w:noWrap/>
            <w:vAlign w:val="bottom"/>
            <w:hideMark/>
          </w:tcPr>
          <w:p w14:paraId="3051988D" w14:textId="77777777" w:rsidR="00D65C3C" w:rsidRPr="00D65C3C" w:rsidRDefault="00D65C3C" w:rsidP="00D65C3C">
            <w:pPr>
              <w:jc w:val="center"/>
              <w:rPr>
                <w:lang w:val="sr-Latn-RS" w:eastAsia="sr-Latn-RS"/>
              </w:rPr>
            </w:pPr>
            <w:r w:rsidRPr="00D65C3C">
              <w:rPr>
                <w:lang w:val="sr-Latn-RS" w:eastAsia="sr-Latn-RS"/>
              </w:rPr>
              <w:t>230,7</w:t>
            </w:r>
          </w:p>
        </w:tc>
        <w:tc>
          <w:tcPr>
            <w:tcW w:w="1098" w:type="dxa"/>
            <w:tcBorders>
              <w:top w:val="nil"/>
              <w:left w:val="nil"/>
              <w:bottom w:val="single" w:sz="4" w:space="0" w:color="auto"/>
              <w:right w:val="single" w:sz="4" w:space="0" w:color="auto"/>
            </w:tcBorders>
            <w:noWrap/>
            <w:vAlign w:val="bottom"/>
            <w:hideMark/>
          </w:tcPr>
          <w:p w14:paraId="45563336" w14:textId="77777777" w:rsidR="00D65C3C" w:rsidRPr="00D65C3C" w:rsidRDefault="00D65C3C" w:rsidP="00D65C3C">
            <w:pPr>
              <w:jc w:val="center"/>
              <w:rPr>
                <w:lang w:val="sr-Latn-RS" w:eastAsia="sr-Latn-RS"/>
              </w:rPr>
            </w:pPr>
            <w:r w:rsidRPr="00D65C3C">
              <w:rPr>
                <w:lang w:val="sr-Latn-RS" w:eastAsia="sr-Latn-RS"/>
              </w:rPr>
              <w:t>659,1</w:t>
            </w:r>
          </w:p>
        </w:tc>
        <w:tc>
          <w:tcPr>
            <w:tcW w:w="990" w:type="dxa"/>
            <w:tcBorders>
              <w:top w:val="nil"/>
              <w:left w:val="nil"/>
              <w:bottom w:val="single" w:sz="4" w:space="0" w:color="auto"/>
              <w:right w:val="single" w:sz="4" w:space="0" w:color="auto"/>
            </w:tcBorders>
            <w:noWrap/>
            <w:vAlign w:val="bottom"/>
            <w:hideMark/>
          </w:tcPr>
          <w:p w14:paraId="16F77E3B" w14:textId="77777777" w:rsidR="00D65C3C" w:rsidRPr="00D65C3C" w:rsidRDefault="00D65C3C" w:rsidP="00D65C3C">
            <w:pPr>
              <w:jc w:val="center"/>
              <w:rPr>
                <w:lang w:val="sr-Latn-RS" w:eastAsia="sr-Latn-RS"/>
              </w:rPr>
            </w:pPr>
            <w:r w:rsidRPr="00D65C3C">
              <w:rPr>
                <w:lang w:val="sr-Latn-RS" w:eastAsia="sr-Latn-RS"/>
              </w:rPr>
              <w:t>988,6</w:t>
            </w:r>
          </w:p>
        </w:tc>
        <w:tc>
          <w:tcPr>
            <w:tcW w:w="1600" w:type="dxa"/>
            <w:tcBorders>
              <w:top w:val="nil"/>
              <w:left w:val="nil"/>
              <w:bottom w:val="single" w:sz="4" w:space="0" w:color="auto"/>
              <w:right w:val="single" w:sz="4" w:space="0" w:color="auto"/>
            </w:tcBorders>
            <w:noWrap/>
            <w:vAlign w:val="bottom"/>
            <w:hideMark/>
          </w:tcPr>
          <w:p w14:paraId="2FB24838" w14:textId="77777777" w:rsidR="00D65C3C" w:rsidRPr="00D65C3C" w:rsidRDefault="00D65C3C" w:rsidP="00D65C3C">
            <w:pPr>
              <w:jc w:val="center"/>
              <w:rPr>
                <w:lang w:val="sr-Latn-RS" w:eastAsia="sr-Latn-RS"/>
              </w:rPr>
            </w:pPr>
            <w:r w:rsidRPr="00D65C3C">
              <w:rPr>
                <w:lang w:val="sr-Latn-RS" w:eastAsia="sr-Latn-RS"/>
              </w:rPr>
              <w:t>659,1</w:t>
            </w:r>
          </w:p>
        </w:tc>
        <w:tc>
          <w:tcPr>
            <w:tcW w:w="1600" w:type="dxa"/>
            <w:tcBorders>
              <w:top w:val="nil"/>
              <w:left w:val="nil"/>
              <w:bottom w:val="single" w:sz="4" w:space="0" w:color="auto"/>
              <w:right w:val="single" w:sz="4" w:space="0" w:color="auto"/>
            </w:tcBorders>
            <w:noWrap/>
            <w:vAlign w:val="bottom"/>
            <w:hideMark/>
          </w:tcPr>
          <w:p w14:paraId="65895B51" w14:textId="77777777" w:rsidR="00D65C3C" w:rsidRPr="00D65C3C" w:rsidRDefault="00D65C3C" w:rsidP="00D65C3C">
            <w:pPr>
              <w:jc w:val="center"/>
              <w:rPr>
                <w:lang w:val="sr-Latn-RS" w:eastAsia="sr-Latn-RS"/>
              </w:rPr>
            </w:pPr>
            <w:r w:rsidRPr="00D65C3C">
              <w:rPr>
                <w:lang w:val="sr-Latn-RS" w:eastAsia="sr-Latn-RS"/>
              </w:rPr>
              <w:t>593,2</w:t>
            </w:r>
          </w:p>
        </w:tc>
        <w:tc>
          <w:tcPr>
            <w:tcW w:w="1380" w:type="dxa"/>
            <w:tcBorders>
              <w:top w:val="nil"/>
              <w:left w:val="nil"/>
              <w:bottom w:val="single" w:sz="4" w:space="0" w:color="auto"/>
              <w:right w:val="single" w:sz="4" w:space="0" w:color="auto"/>
            </w:tcBorders>
            <w:noWrap/>
            <w:vAlign w:val="bottom"/>
            <w:hideMark/>
          </w:tcPr>
          <w:p w14:paraId="61811D7F" w14:textId="77777777" w:rsidR="00D65C3C" w:rsidRPr="00D65C3C" w:rsidRDefault="00D65C3C" w:rsidP="00D65C3C">
            <w:pPr>
              <w:jc w:val="center"/>
              <w:rPr>
                <w:lang w:val="sr-Latn-RS" w:eastAsia="sr-Latn-RS"/>
              </w:rPr>
            </w:pPr>
            <w:r w:rsidRPr="00D65C3C">
              <w:rPr>
                <w:lang w:val="sr-Latn-RS" w:eastAsia="sr-Latn-RS"/>
              </w:rPr>
              <w:t>98,9</w:t>
            </w:r>
          </w:p>
        </w:tc>
        <w:tc>
          <w:tcPr>
            <w:tcW w:w="1060" w:type="dxa"/>
            <w:tcBorders>
              <w:top w:val="nil"/>
              <w:left w:val="nil"/>
              <w:bottom w:val="single" w:sz="4" w:space="0" w:color="auto"/>
              <w:right w:val="single" w:sz="4" w:space="0" w:color="auto"/>
            </w:tcBorders>
            <w:noWrap/>
            <w:vAlign w:val="bottom"/>
            <w:hideMark/>
          </w:tcPr>
          <w:p w14:paraId="315580A2" w14:textId="77777777" w:rsidR="00D65C3C" w:rsidRPr="00D65C3C" w:rsidRDefault="00D65C3C" w:rsidP="00D65C3C">
            <w:pPr>
              <w:jc w:val="center"/>
              <w:rPr>
                <w:lang w:val="sr-Latn-RS" w:eastAsia="sr-Latn-RS"/>
              </w:rPr>
            </w:pPr>
            <w:r w:rsidRPr="00D65C3C">
              <w:rPr>
                <w:lang w:val="sr-Latn-RS" w:eastAsia="sr-Latn-RS"/>
              </w:rPr>
              <w:t>3295,5</w:t>
            </w:r>
          </w:p>
        </w:tc>
        <w:tc>
          <w:tcPr>
            <w:tcW w:w="1197" w:type="dxa"/>
            <w:tcBorders>
              <w:top w:val="nil"/>
              <w:left w:val="nil"/>
              <w:bottom w:val="single" w:sz="4" w:space="0" w:color="auto"/>
              <w:right w:val="single" w:sz="4" w:space="0" w:color="auto"/>
            </w:tcBorders>
            <w:noWrap/>
            <w:vAlign w:val="bottom"/>
            <w:hideMark/>
          </w:tcPr>
          <w:p w14:paraId="3834851E" w14:textId="77777777" w:rsidR="00D65C3C" w:rsidRPr="00D65C3C" w:rsidRDefault="00D65C3C" w:rsidP="00D65C3C">
            <w:pPr>
              <w:jc w:val="center"/>
              <w:rPr>
                <w:lang w:val="sr-Latn-RS" w:eastAsia="sr-Latn-RS"/>
              </w:rPr>
            </w:pPr>
            <w:r w:rsidRPr="00D65C3C">
              <w:rPr>
                <w:lang w:val="sr-Latn-RS" w:eastAsia="sr-Latn-RS"/>
              </w:rPr>
              <w:t>2197,0</w:t>
            </w:r>
          </w:p>
        </w:tc>
      </w:tr>
      <w:tr w:rsidR="00D65C3C" w:rsidRPr="00D65C3C" w14:paraId="4042D68F" w14:textId="77777777" w:rsidTr="00D65C3C">
        <w:trPr>
          <w:trHeight w:val="255"/>
          <w:jc w:val="center"/>
        </w:trPr>
        <w:tc>
          <w:tcPr>
            <w:tcW w:w="1965" w:type="dxa"/>
            <w:tcBorders>
              <w:top w:val="nil"/>
              <w:left w:val="single" w:sz="4" w:space="0" w:color="auto"/>
              <w:bottom w:val="single" w:sz="4" w:space="0" w:color="auto"/>
              <w:right w:val="single" w:sz="4" w:space="0" w:color="auto"/>
            </w:tcBorders>
            <w:noWrap/>
            <w:vAlign w:val="bottom"/>
            <w:hideMark/>
          </w:tcPr>
          <w:p w14:paraId="25A02D16" w14:textId="77777777" w:rsidR="00D65C3C" w:rsidRPr="00D65C3C" w:rsidRDefault="00D65C3C" w:rsidP="00D65C3C">
            <w:pPr>
              <w:rPr>
                <w:lang w:val="sr-Latn-RS" w:eastAsia="sr-Latn-RS"/>
              </w:rPr>
            </w:pPr>
            <w:r w:rsidRPr="00D65C3C">
              <w:rPr>
                <w:lang w:val="sr-Latn-RS" w:eastAsia="sr-Latn-RS"/>
              </w:rPr>
              <w:t>Планински брест</w:t>
            </w:r>
          </w:p>
        </w:tc>
        <w:tc>
          <w:tcPr>
            <w:tcW w:w="1138" w:type="dxa"/>
            <w:tcBorders>
              <w:top w:val="nil"/>
              <w:left w:val="nil"/>
              <w:bottom w:val="single" w:sz="4" w:space="0" w:color="auto"/>
              <w:right w:val="single" w:sz="4" w:space="0" w:color="auto"/>
            </w:tcBorders>
            <w:noWrap/>
            <w:vAlign w:val="bottom"/>
            <w:hideMark/>
          </w:tcPr>
          <w:p w14:paraId="0CEE5C71" w14:textId="77777777" w:rsidR="00D65C3C" w:rsidRPr="00D65C3C" w:rsidRDefault="00D65C3C" w:rsidP="00D65C3C">
            <w:pPr>
              <w:jc w:val="center"/>
              <w:rPr>
                <w:lang w:val="sr-Latn-RS" w:eastAsia="sr-Latn-RS"/>
              </w:rPr>
            </w:pPr>
            <w:r w:rsidRPr="00D65C3C">
              <w:rPr>
                <w:lang w:val="sr-Latn-RS" w:eastAsia="sr-Latn-RS"/>
              </w:rPr>
              <w:t>0,0</w:t>
            </w:r>
          </w:p>
        </w:tc>
        <w:tc>
          <w:tcPr>
            <w:tcW w:w="984" w:type="dxa"/>
            <w:tcBorders>
              <w:top w:val="nil"/>
              <w:left w:val="nil"/>
              <w:bottom w:val="single" w:sz="4" w:space="0" w:color="auto"/>
              <w:right w:val="single" w:sz="4" w:space="0" w:color="auto"/>
            </w:tcBorders>
            <w:noWrap/>
            <w:vAlign w:val="bottom"/>
            <w:hideMark/>
          </w:tcPr>
          <w:p w14:paraId="2F5D1E6A" w14:textId="77777777" w:rsidR="00D65C3C" w:rsidRPr="00D65C3C" w:rsidRDefault="00D65C3C" w:rsidP="00D65C3C">
            <w:pPr>
              <w:jc w:val="center"/>
              <w:rPr>
                <w:lang w:val="sr-Latn-RS" w:eastAsia="sr-Latn-RS"/>
              </w:rPr>
            </w:pPr>
            <w:r w:rsidRPr="00D65C3C">
              <w:rPr>
                <w:lang w:val="sr-Latn-RS" w:eastAsia="sr-Latn-RS"/>
              </w:rPr>
              <w:t>0,0</w:t>
            </w:r>
          </w:p>
        </w:tc>
        <w:tc>
          <w:tcPr>
            <w:tcW w:w="1098" w:type="dxa"/>
            <w:tcBorders>
              <w:top w:val="nil"/>
              <w:left w:val="nil"/>
              <w:bottom w:val="single" w:sz="4" w:space="0" w:color="auto"/>
              <w:right w:val="single" w:sz="4" w:space="0" w:color="auto"/>
            </w:tcBorders>
            <w:noWrap/>
            <w:vAlign w:val="bottom"/>
            <w:hideMark/>
          </w:tcPr>
          <w:p w14:paraId="2264874D" w14:textId="77777777" w:rsidR="00D65C3C" w:rsidRPr="00D65C3C" w:rsidRDefault="00D65C3C" w:rsidP="00D65C3C">
            <w:pPr>
              <w:jc w:val="center"/>
              <w:rPr>
                <w:lang w:val="sr-Latn-RS" w:eastAsia="sr-Latn-RS"/>
              </w:rPr>
            </w:pPr>
            <w:r w:rsidRPr="00D65C3C">
              <w:rPr>
                <w:lang w:val="sr-Latn-RS" w:eastAsia="sr-Latn-RS"/>
              </w:rPr>
              <w:t>8,6</w:t>
            </w:r>
          </w:p>
        </w:tc>
        <w:tc>
          <w:tcPr>
            <w:tcW w:w="990" w:type="dxa"/>
            <w:tcBorders>
              <w:top w:val="nil"/>
              <w:left w:val="nil"/>
              <w:bottom w:val="single" w:sz="4" w:space="0" w:color="auto"/>
              <w:right w:val="single" w:sz="4" w:space="0" w:color="auto"/>
            </w:tcBorders>
            <w:noWrap/>
            <w:vAlign w:val="bottom"/>
            <w:hideMark/>
          </w:tcPr>
          <w:p w14:paraId="05A750B2" w14:textId="77777777" w:rsidR="00D65C3C" w:rsidRPr="00D65C3C" w:rsidRDefault="00D65C3C" w:rsidP="00D65C3C">
            <w:pPr>
              <w:jc w:val="center"/>
              <w:rPr>
                <w:lang w:val="sr-Latn-RS" w:eastAsia="sr-Latn-RS"/>
              </w:rPr>
            </w:pPr>
            <w:r w:rsidRPr="00D65C3C">
              <w:rPr>
                <w:lang w:val="sr-Latn-RS" w:eastAsia="sr-Latn-RS"/>
              </w:rPr>
              <w:t>15,1</w:t>
            </w:r>
          </w:p>
        </w:tc>
        <w:tc>
          <w:tcPr>
            <w:tcW w:w="1600" w:type="dxa"/>
            <w:tcBorders>
              <w:top w:val="nil"/>
              <w:left w:val="nil"/>
              <w:bottom w:val="single" w:sz="4" w:space="0" w:color="auto"/>
              <w:right w:val="single" w:sz="4" w:space="0" w:color="auto"/>
            </w:tcBorders>
            <w:noWrap/>
            <w:vAlign w:val="bottom"/>
            <w:hideMark/>
          </w:tcPr>
          <w:p w14:paraId="7ECF6738" w14:textId="77777777" w:rsidR="00D65C3C" w:rsidRPr="00D65C3C" w:rsidRDefault="00D65C3C" w:rsidP="00D65C3C">
            <w:pPr>
              <w:jc w:val="center"/>
              <w:rPr>
                <w:lang w:val="sr-Latn-RS" w:eastAsia="sr-Latn-RS"/>
              </w:rPr>
            </w:pPr>
            <w:r w:rsidRPr="00D65C3C">
              <w:rPr>
                <w:lang w:val="sr-Latn-RS" w:eastAsia="sr-Latn-RS"/>
              </w:rPr>
              <w:t>14,4</w:t>
            </w:r>
          </w:p>
        </w:tc>
        <w:tc>
          <w:tcPr>
            <w:tcW w:w="1600" w:type="dxa"/>
            <w:tcBorders>
              <w:top w:val="nil"/>
              <w:left w:val="nil"/>
              <w:bottom w:val="single" w:sz="4" w:space="0" w:color="auto"/>
              <w:right w:val="single" w:sz="4" w:space="0" w:color="auto"/>
            </w:tcBorders>
            <w:noWrap/>
            <w:vAlign w:val="bottom"/>
            <w:hideMark/>
          </w:tcPr>
          <w:p w14:paraId="75B7D623" w14:textId="77777777" w:rsidR="00D65C3C" w:rsidRPr="00D65C3C" w:rsidRDefault="00D65C3C" w:rsidP="00D65C3C">
            <w:pPr>
              <w:jc w:val="center"/>
              <w:rPr>
                <w:lang w:val="sr-Latn-RS" w:eastAsia="sr-Latn-RS"/>
              </w:rPr>
            </w:pPr>
            <w:r w:rsidRPr="00D65C3C">
              <w:rPr>
                <w:lang w:val="sr-Latn-RS" w:eastAsia="sr-Latn-RS"/>
              </w:rPr>
              <w:t>0,0</w:t>
            </w:r>
          </w:p>
        </w:tc>
        <w:tc>
          <w:tcPr>
            <w:tcW w:w="1380" w:type="dxa"/>
            <w:tcBorders>
              <w:top w:val="nil"/>
              <w:left w:val="nil"/>
              <w:bottom w:val="single" w:sz="4" w:space="0" w:color="auto"/>
              <w:right w:val="single" w:sz="4" w:space="0" w:color="auto"/>
            </w:tcBorders>
            <w:noWrap/>
            <w:vAlign w:val="bottom"/>
            <w:hideMark/>
          </w:tcPr>
          <w:p w14:paraId="289EF43A" w14:textId="77777777" w:rsidR="00D65C3C" w:rsidRPr="00D65C3C" w:rsidRDefault="00D65C3C" w:rsidP="00D65C3C">
            <w:pPr>
              <w:jc w:val="center"/>
              <w:rPr>
                <w:lang w:val="sr-Latn-RS" w:eastAsia="sr-Latn-RS"/>
              </w:rPr>
            </w:pPr>
            <w:r w:rsidRPr="00D65C3C">
              <w:rPr>
                <w:lang w:val="sr-Latn-RS" w:eastAsia="sr-Latn-RS"/>
              </w:rPr>
              <w:t>0,0</w:t>
            </w:r>
          </w:p>
        </w:tc>
        <w:tc>
          <w:tcPr>
            <w:tcW w:w="1060" w:type="dxa"/>
            <w:tcBorders>
              <w:top w:val="nil"/>
              <w:left w:val="nil"/>
              <w:bottom w:val="single" w:sz="4" w:space="0" w:color="auto"/>
              <w:right w:val="single" w:sz="4" w:space="0" w:color="auto"/>
            </w:tcBorders>
            <w:noWrap/>
            <w:vAlign w:val="bottom"/>
            <w:hideMark/>
          </w:tcPr>
          <w:p w14:paraId="750C241E" w14:textId="77777777" w:rsidR="00D65C3C" w:rsidRPr="00D65C3C" w:rsidRDefault="00D65C3C" w:rsidP="00D65C3C">
            <w:pPr>
              <w:jc w:val="center"/>
              <w:rPr>
                <w:lang w:val="sr-Latn-RS" w:eastAsia="sr-Latn-RS"/>
              </w:rPr>
            </w:pPr>
            <w:r w:rsidRPr="00D65C3C">
              <w:rPr>
                <w:lang w:val="sr-Latn-RS" w:eastAsia="sr-Latn-RS"/>
              </w:rPr>
              <w:t>38,1</w:t>
            </w:r>
          </w:p>
        </w:tc>
        <w:tc>
          <w:tcPr>
            <w:tcW w:w="1197" w:type="dxa"/>
            <w:tcBorders>
              <w:top w:val="nil"/>
              <w:left w:val="nil"/>
              <w:bottom w:val="single" w:sz="4" w:space="0" w:color="auto"/>
              <w:right w:val="single" w:sz="4" w:space="0" w:color="auto"/>
            </w:tcBorders>
            <w:noWrap/>
            <w:vAlign w:val="bottom"/>
            <w:hideMark/>
          </w:tcPr>
          <w:p w14:paraId="6DD284F0" w14:textId="77777777" w:rsidR="00D65C3C" w:rsidRPr="00D65C3C" w:rsidRDefault="00D65C3C" w:rsidP="00D65C3C">
            <w:pPr>
              <w:jc w:val="center"/>
              <w:rPr>
                <w:lang w:val="sr-Latn-RS" w:eastAsia="sr-Latn-RS"/>
              </w:rPr>
            </w:pPr>
            <w:r w:rsidRPr="00D65C3C">
              <w:rPr>
                <w:lang w:val="sr-Latn-RS" w:eastAsia="sr-Latn-RS"/>
              </w:rPr>
              <w:t>20,5</w:t>
            </w:r>
          </w:p>
        </w:tc>
      </w:tr>
      <w:tr w:rsidR="00D65C3C" w:rsidRPr="00D65C3C" w14:paraId="559B49B4" w14:textId="77777777" w:rsidTr="00D65C3C">
        <w:trPr>
          <w:trHeight w:val="255"/>
          <w:jc w:val="center"/>
        </w:trPr>
        <w:tc>
          <w:tcPr>
            <w:tcW w:w="1965" w:type="dxa"/>
            <w:tcBorders>
              <w:top w:val="nil"/>
              <w:left w:val="single" w:sz="4" w:space="0" w:color="auto"/>
              <w:bottom w:val="single" w:sz="4" w:space="0" w:color="auto"/>
              <w:right w:val="single" w:sz="4" w:space="0" w:color="auto"/>
            </w:tcBorders>
            <w:noWrap/>
            <w:vAlign w:val="bottom"/>
            <w:hideMark/>
          </w:tcPr>
          <w:p w14:paraId="5F2E1107" w14:textId="77777777" w:rsidR="00D65C3C" w:rsidRPr="00D65C3C" w:rsidRDefault="00D65C3C" w:rsidP="00D65C3C">
            <w:pPr>
              <w:rPr>
                <w:lang w:val="sr-Latn-RS" w:eastAsia="sr-Latn-RS"/>
              </w:rPr>
            </w:pPr>
            <w:r w:rsidRPr="00D65C3C">
              <w:rPr>
                <w:lang w:val="sr-Latn-RS" w:eastAsia="sr-Latn-RS"/>
              </w:rPr>
              <w:t>Бели јасен</w:t>
            </w:r>
          </w:p>
        </w:tc>
        <w:tc>
          <w:tcPr>
            <w:tcW w:w="1138" w:type="dxa"/>
            <w:tcBorders>
              <w:top w:val="nil"/>
              <w:left w:val="nil"/>
              <w:bottom w:val="single" w:sz="4" w:space="0" w:color="auto"/>
              <w:right w:val="single" w:sz="4" w:space="0" w:color="auto"/>
            </w:tcBorders>
            <w:noWrap/>
            <w:vAlign w:val="bottom"/>
            <w:hideMark/>
          </w:tcPr>
          <w:p w14:paraId="055014A9" w14:textId="77777777" w:rsidR="00D65C3C" w:rsidRPr="00D65C3C" w:rsidRDefault="00D65C3C" w:rsidP="00D65C3C">
            <w:pPr>
              <w:jc w:val="center"/>
              <w:rPr>
                <w:lang w:val="sr-Latn-RS" w:eastAsia="sr-Latn-RS"/>
              </w:rPr>
            </w:pPr>
            <w:r w:rsidRPr="00D65C3C">
              <w:rPr>
                <w:lang w:val="sr-Latn-RS" w:eastAsia="sr-Latn-RS"/>
              </w:rPr>
              <w:t>0,0</w:t>
            </w:r>
          </w:p>
        </w:tc>
        <w:tc>
          <w:tcPr>
            <w:tcW w:w="984" w:type="dxa"/>
            <w:tcBorders>
              <w:top w:val="nil"/>
              <w:left w:val="nil"/>
              <w:bottom w:val="single" w:sz="4" w:space="0" w:color="auto"/>
              <w:right w:val="single" w:sz="4" w:space="0" w:color="auto"/>
            </w:tcBorders>
            <w:noWrap/>
            <w:vAlign w:val="bottom"/>
            <w:hideMark/>
          </w:tcPr>
          <w:p w14:paraId="6C354613" w14:textId="77777777" w:rsidR="00D65C3C" w:rsidRPr="00D65C3C" w:rsidRDefault="00D65C3C" w:rsidP="00D65C3C">
            <w:pPr>
              <w:jc w:val="center"/>
              <w:rPr>
                <w:lang w:val="sr-Latn-RS" w:eastAsia="sr-Latn-RS"/>
              </w:rPr>
            </w:pPr>
            <w:r w:rsidRPr="00D65C3C">
              <w:rPr>
                <w:lang w:val="sr-Latn-RS" w:eastAsia="sr-Latn-RS"/>
              </w:rPr>
              <w:t>0,0</w:t>
            </w:r>
          </w:p>
        </w:tc>
        <w:tc>
          <w:tcPr>
            <w:tcW w:w="1098" w:type="dxa"/>
            <w:tcBorders>
              <w:top w:val="nil"/>
              <w:left w:val="nil"/>
              <w:bottom w:val="single" w:sz="4" w:space="0" w:color="auto"/>
              <w:right w:val="single" w:sz="4" w:space="0" w:color="auto"/>
            </w:tcBorders>
            <w:noWrap/>
            <w:vAlign w:val="bottom"/>
            <w:hideMark/>
          </w:tcPr>
          <w:p w14:paraId="52CE26F6" w14:textId="77777777" w:rsidR="00D65C3C" w:rsidRPr="00D65C3C" w:rsidRDefault="00D65C3C" w:rsidP="00D65C3C">
            <w:pPr>
              <w:jc w:val="center"/>
              <w:rPr>
                <w:lang w:val="sr-Latn-RS" w:eastAsia="sr-Latn-RS"/>
              </w:rPr>
            </w:pPr>
            <w:r w:rsidRPr="00D65C3C">
              <w:rPr>
                <w:lang w:val="sr-Latn-RS" w:eastAsia="sr-Latn-RS"/>
              </w:rPr>
              <w:t>3,2</w:t>
            </w:r>
          </w:p>
        </w:tc>
        <w:tc>
          <w:tcPr>
            <w:tcW w:w="990" w:type="dxa"/>
            <w:tcBorders>
              <w:top w:val="nil"/>
              <w:left w:val="nil"/>
              <w:bottom w:val="single" w:sz="4" w:space="0" w:color="auto"/>
              <w:right w:val="single" w:sz="4" w:space="0" w:color="auto"/>
            </w:tcBorders>
            <w:noWrap/>
            <w:vAlign w:val="bottom"/>
            <w:hideMark/>
          </w:tcPr>
          <w:p w14:paraId="49B97FF6" w14:textId="77777777" w:rsidR="00D65C3C" w:rsidRPr="00D65C3C" w:rsidRDefault="00D65C3C" w:rsidP="00D65C3C">
            <w:pPr>
              <w:jc w:val="center"/>
              <w:rPr>
                <w:lang w:val="sr-Latn-RS" w:eastAsia="sr-Latn-RS"/>
              </w:rPr>
            </w:pPr>
            <w:r w:rsidRPr="00D65C3C">
              <w:rPr>
                <w:lang w:val="sr-Latn-RS" w:eastAsia="sr-Latn-RS"/>
              </w:rPr>
              <w:t>5,2</w:t>
            </w:r>
          </w:p>
        </w:tc>
        <w:tc>
          <w:tcPr>
            <w:tcW w:w="1600" w:type="dxa"/>
            <w:tcBorders>
              <w:top w:val="nil"/>
              <w:left w:val="nil"/>
              <w:bottom w:val="single" w:sz="4" w:space="0" w:color="auto"/>
              <w:right w:val="single" w:sz="4" w:space="0" w:color="auto"/>
            </w:tcBorders>
            <w:noWrap/>
            <w:vAlign w:val="bottom"/>
            <w:hideMark/>
          </w:tcPr>
          <w:p w14:paraId="6C6EDCFA" w14:textId="77777777" w:rsidR="00D65C3C" w:rsidRPr="00D65C3C" w:rsidRDefault="00D65C3C" w:rsidP="00D65C3C">
            <w:pPr>
              <w:jc w:val="center"/>
              <w:rPr>
                <w:lang w:val="sr-Latn-RS" w:eastAsia="sr-Latn-RS"/>
              </w:rPr>
            </w:pPr>
            <w:r w:rsidRPr="00D65C3C">
              <w:rPr>
                <w:lang w:val="sr-Latn-RS" w:eastAsia="sr-Latn-RS"/>
              </w:rPr>
              <w:t>5,3</w:t>
            </w:r>
          </w:p>
        </w:tc>
        <w:tc>
          <w:tcPr>
            <w:tcW w:w="1600" w:type="dxa"/>
            <w:tcBorders>
              <w:top w:val="nil"/>
              <w:left w:val="nil"/>
              <w:bottom w:val="single" w:sz="4" w:space="0" w:color="auto"/>
              <w:right w:val="single" w:sz="4" w:space="0" w:color="auto"/>
            </w:tcBorders>
            <w:noWrap/>
            <w:vAlign w:val="bottom"/>
            <w:hideMark/>
          </w:tcPr>
          <w:p w14:paraId="74205023" w14:textId="77777777" w:rsidR="00D65C3C" w:rsidRPr="00D65C3C" w:rsidRDefault="00D65C3C" w:rsidP="00D65C3C">
            <w:pPr>
              <w:jc w:val="center"/>
              <w:rPr>
                <w:lang w:val="sr-Latn-RS" w:eastAsia="sr-Latn-RS"/>
              </w:rPr>
            </w:pPr>
            <w:r w:rsidRPr="00D65C3C">
              <w:rPr>
                <w:lang w:val="sr-Latn-RS" w:eastAsia="sr-Latn-RS"/>
              </w:rPr>
              <w:t> </w:t>
            </w:r>
          </w:p>
        </w:tc>
        <w:tc>
          <w:tcPr>
            <w:tcW w:w="1380" w:type="dxa"/>
            <w:tcBorders>
              <w:top w:val="nil"/>
              <w:left w:val="nil"/>
              <w:bottom w:val="single" w:sz="4" w:space="0" w:color="auto"/>
              <w:right w:val="single" w:sz="4" w:space="0" w:color="auto"/>
            </w:tcBorders>
            <w:noWrap/>
            <w:vAlign w:val="bottom"/>
            <w:hideMark/>
          </w:tcPr>
          <w:p w14:paraId="16AF4F85" w14:textId="77777777" w:rsidR="00D65C3C" w:rsidRPr="00D65C3C" w:rsidRDefault="00D65C3C" w:rsidP="00D65C3C">
            <w:pPr>
              <w:jc w:val="center"/>
              <w:rPr>
                <w:lang w:val="sr-Latn-RS" w:eastAsia="sr-Latn-RS"/>
              </w:rPr>
            </w:pPr>
            <w:r w:rsidRPr="00D65C3C">
              <w:rPr>
                <w:lang w:val="sr-Latn-RS" w:eastAsia="sr-Latn-RS"/>
              </w:rPr>
              <w:t> </w:t>
            </w:r>
          </w:p>
        </w:tc>
        <w:tc>
          <w:tcPr>
            <w:tcW w:w="1060" w:type="dxa"/>
            <w:tcBorders>
              <w:top w:val="nil"/>
              <w:left w:val="nil"/>
              <w:bottom w:val="single" w:sz="4" w:space="0" w:color="auto"/>
              <w:right w:val="single" w:sz="4" w:space="0" w:color="auto"/>
            </w:tcBorders>
            <w:noWrap/>
            <w:vAlign w:val="bottom"/>
            <w:hideMark/>
          </w:tcPr>
          <w:p w14:paraId="5E8A5E15" w14:textId="77777777" w:rsidR="00D65C3C" w:rsidRPr="00D65C3C" w:rsidRDefault="00D65C3C" w:rsidP="00D65C3C">
            <w:pPr>
              <w:jc w:val="center"/>
              <w:rPr>
                <w:lang w:val="sr-Latn-RS" w:eastAsia="sr-Latn-RS"/>
              </w:rPr>
            </w:pPr>
            <w:r w:rsidRPr="00D65C3C">
              <w:rPr>
                <w:lang w:val="sr-Latn-RS" w:eastAsia="sr-Latn-RS"/>
              </w:rPr>
              <w:t>14,9</w:t>
            </w:r>
          </w:p>
        </w:tc>
        <w:tc>
          <w:tcPr>
            <w:tcW w:w="1197" w:type="dxa"/>
            <w:tcBorders>
              <w:top w:val="nil"/>
              <w:left w:val="nil"/>
              <w:bottom w:val="single" w:sz="4" w:space="0" w:color="auto"/>
              <w:right w:val="single" w:sz="4" w:space="0" w:color="auto"/>
            </w:tcBorders>
            <w:noWrap/>
            <w:vAlign w:val="bottom"/>
            <w:hideMark/>
          </w:tcPr>
          <w:p w14:paraId="7D483161" w14:textId="77777777" w:rsidR="00D65C3C" w:rsidRPr="00D65C3C" w:rsidRDefault="00D65C3C" w:rsidP="00D65C3C">
            <w:pPr>
              <w:jc w:val="center"/>
              <w:rPr>
                <w:lang w:val="sr-Latn-RS" w:eastAsia="sr-Latn-RS"/>
              </w:rPr>
            </w:pPr>
            <w:r w:rsidRPr="00D65C3C">
              <w:rPr>
                <w:lang w:val="sr-Latn-RS" w:eastAsia="sr-Latn-RS"/>
              </w:rPr>
              <w:t>9,9</w:t>
            </w:r>
          </w:p>
        </w:tc>
      </w:tr>
      <w:tr w:rsidR="00D65C3C" w:rsidRPr="00D65C3C" w14:paraId="4D947DC1" w14:textId="77777777" w:rsidTr="00D65C3C">
        <w:trPr>
          <w:trHeight w:val="255"/>
          <w:jc w:val="center"/>
        </w:trPr>
        <w:tc>
          <w:tcPr>
            <w:tcW w:w="1965" w:type="dxa"/>
            <w:tcBorders>
              <w:top w:val="nil"/>
              <w:left w:val="single" w:sz="4" w:space="0" w:color="auto"/>
              <w:bottom w:val="single" w:sz="4" w:space="0" w:color="auto"/>
              <w:right w:val="single" w:sz="4" w:space="0" w:color="auto"/>
            </w:tcBorders>
            <w:noWrap/>
            <w:vAlign w:val="bottom"/>
            <w:hideMark/>
          </w:tcPr>
          <w:p w14:paraId="416754C8" w14:textId="77777777" w:rsidR="00D65C3C" w:rsidRPr="00D65C3C" w:rsidRDefault="00D65C3C" w:rsidP="00D65C3C">
            <w:pPr>
              <w:rPr>
                <w:lang w:val="sr-Latn-RS" w:eastAsia="sr-Latn-RS"/>
              </w:rPr>
            </w:pPr>
            <w:r w:rsidRPr="00D65C3C">
              <w:rPr>
                <w:lang w:val="sr-Latn-RS" w:eastAsia="sr-Latn-RS"/>
              </w:rPr>
              <w:t>Млеч</w:t>
            </w:r>
          </w:p>
        </w:tc>
        <w:tc>
          <w:tcPr>
            <w:tcW w:w="1138" w:type="dxa"/>
            <w:tcBorders>
              <w:top w:val="nil"/>
              <w:left w:val="nil"/>
              <w:bottom w:val="single" w:sz="4" w:space="0" w:color="auto"/>
              <w:right w:val="single" w:sz="4" w:space="0" w:color="auto"/>
            </w:tcBorders>
            <w:noWrap/>
            <w:vAlign w:val="bottom"/>
            <w:hideMark/>
          </w:tcPr>
          <w:p w14:paraId="342C670E" w14:textId="77777777" w:rsidR="00D65C3C" w:rsidRPr="00D65C3C" w:rsidRDefault="00D65C3C" w:rsidP="00D65C3C">
            <w:pPr>
              <w:jc w:val="center"/>
              <w:rPr>
                <w:lang w:val="sr-Latn-RS" w:eastAsia="sr-Latn-RS"/>
              </w:rPr>
            </w:pPr>
            <w:r w:rsidRPr="00D65C3C">
              <w:rPr>
                <w:lang w:val="sr-Latn-RS" w:eastAsia="sr-Latn-RS"/>
              </w:rPr>
              <w:t>0,0</w:t>
            </w:r>
          </w:p>
        </w:tc>
        <w:tc>
          <w:tcPr>
            <w:tcW w:w="984" w:type="dxa"/>
            <w:tcBorders>
              <w:top w:val="nil"/>
              <w:left w:val="nil"/>
              <w:bottom w:val="single" w:sz="4" w:space="0" w:color="auto"/>
              <w:right w:val="single" w:sz="4" w:space="0" w:color="auto"/>
            </w:tcBorders>
            <w:noWrap/>
            <w:vAlign w:val="bottom"/>
            <w:hideMark/>
          </w:tcPr>
          <w:p w14:paraId="267A5B3B" w14:textId="77777777" w:rsidR="00D65C3C" w:rsidRPr="00D65C3C" w:rsidRDefault="00D65C3C" w:rsidP="00D65C3C">
            <w:pPr>
              <w:jc w:val="center"/>
              <w:rPr>
                <w:lang w:val="sr-Latn-RS" w:eastAsia="sr-Latn-RS"/>
              </w:rPr>
            </w:pPr>
            <w:r w:rsidRPr="00D65C3C">
              <w:rPr>
                <w:lang w:val="sr-Latn-RS" w:eastAsia="sr-Latn-RS"/>
              </w:rPr>
              <w:t> </w:t>
            </w:r>
          </w:p>
        </w:tc>
        <w:tc>
          <w:tcPr>
            <w:tcW w:w="1098" w:type="dxa"/>
            <w:tcBorders>
              <w:top w:val="nil"/>
              <w:left w:val="nil"/>
              <w:bottom w:val="single" w:sz="4" w:space="0" w:color="auto"/>
              <w:right w:val="single" w:sz="4" w:space="0" w:color="auto"/>
            </w:tcBorders>
            <w:noWrap/>
            <w:vAlign w:val="bottom"/>
            <w:hideMark/>
          </w:tcPr>
          <w:p w14:paraId="3F0AA36D" w14:textId="77777777" w:rsidR="00D65C3C" w:rsidRPr="00D65C3C" w:rsidRDefault="00D65C3C" w:rsidP="00D65C3C">
            <w:pPr>
              <w:jc w:val="center"/>
              <w:rPr>
                <w:lang w:val="sr-Latn-RS" w:eastAsia="sr-Latn-RS"/>
              </w:rPr>
            </w:pPr>
            <w:r w:rsidRPr="00D65C3C">
              <w:rPr>
                <w:lang w:val="sr-Latn-RS" w:eastAsia="sr-Latn-RS"/>
              </w:rPr>
              <w:t> </w:t>
            </w:r>
          </w:p>
        </w:tc>
        <w:tc>
          <w:tcPr>
            <w:tcW w:w="990" w:type="dxa"/>
            <w:tcBorders>
              <w:top w:val="nil"/>
              <w:left w:val="nil"/>
              <w:bottom w:val="single" w:sz="4" w:space="0" w:color="auto"/>
              <w:right w:val="single" w:sz="4" w:space="0" w:color="auto"/>
            </w:tcBorders>
            <w:noWrap/>
            <w:vAlign w:val="bottom"/>
            <w:hideMark/>
          </w:tcPr>
          <w:p w14:paraId="162C60E5" w14:textId="77777777" w:rsidR="00D65C3C" w:rsidRPr="00D65C3C" w:rsidRDefault="00D65C3C" w:rsidP="00D65C3C">
            <w:pPr>
              <w:jc w:val="center"/>
              <w:rPr>
                <w:lang w:val="sr-Latn-RS" w:eastAsia="sr-Latn-RS"/>
              </w:rPr>
            </w:pPr>
            <w:r w:rsidRPr="00D65C3C">
              <w:rPr>
                <w:lang w:val="sr-Latn-RS" w:eastAsia="sr-Latn-RS"/>
              </w:rPr>
              <w:t>1,4</w:t>
            </w:r>
          </w:p>
        </w:tc>
        <w:tc>
          <w:tcPr>
            <w:tcW w:w="1600" w:type="dxa"/>
            <w:tcBorders>
              <w:top w:val="nil"/>
              <w:left w:val="nil"/>
              <w:bottom w:val="single" w:sz="4" w:space="0" w:color="auto"/>
              <w:right w:val="single" w:sz="4" w:space="0" w:color="auto"/>
            </w:tcBorders>
            <w:noWrap/>
            <w:vAlign w:val="bottom"/>
            <w:hideMark/>
          </w:tcPr>
          <w:p w14:paraId="3F8DF1EE" w14:textId="77777777" w:rsidR="00D65C3C" w:rsidRPr="00D65C3C" w:rsidRDefault="00D65C3C" w:rsidP="00D65C3C">
            <w:pPr>
              <w:jc w:val="center"/>
              <w:rPr>
                <w:lang w:val="sr-Latn-RS" w:eastAsia="sr-Latn-RS"/>
              </w:rPr>
            </w:pPr>
            <w:r w:rsidRPr="00D65C3C">
              <w:rPr>
                <w:lang w:val="sr-Latn-RS" w:eastAsia="sr-Latn-RS"/>
              </w:rPr>
              <w:t>1,5</w:t>
            </w:r>
          </w:p>
        </w:tc>
        <w:tc>
          <w:tcPr>
            <w:tcW w:w="1600" w:type="dxa"/>
            <w:tcBorders>
              <w:top w:val="nil"/>
              <w:left w:val="nil"/>
              <w:bottom w:val="single" w:sz="4" w:space="0" w:color="auto"/>
              <w:right w:val="single" w:sz="4" w:space="0" w:color="auto"/>
            </w:tcBorders>
            <w:noWrap/>
            <w:vAlign w:val="bottom"/>
            <w:hideMark/>
          </w:tcPr>
          <w:p w14:paraId="43870EE7" w14:textId="77777777" w:rsidR="00D65C3C" w:rsidRPr="00D65C3C" w:rsidRDefault="00D65C3C" w:rsidP="00D65C3C">
            <w:pPr>
              <w:jc w:val="center"/>
              <w:rPr>
                <w:lang w:val="sr-Latn-RS" w:eastAsia="sr-Latn-RS"/>
              </w:rPr>
            </w:pPr>
            <w:r w:rsidRPr="00D65C3C">
              <w:rPr>
                <w:lang w:val="sr-Latn-RS" w:eastAsia="sr-Latn-RS"/>
              </w:rPr>
              <w:t> </w:t>
            </w:r>
          </w:p>
        </w:tc>
        <w:tc>
          <w:tcPr>
            <w:tcW w:w="1380" w:type="dxa"/>
            <w:tcBorders>
              <w:top w:val="nil"/>
              <w:left w:val="nil"/>
              <w:bottom w:val="single" w:sz="4" w:space="0" w:color="auto"/>
              <w:right w:val="single" w:sz="4" w:space="0" w:color="auto"/>
            </w:tcBorders>
            <w:noWrap/>
            <w:vAlign w:val="bottom"/>
            <w:hideMark/>
          </w:tcPr>
          <w:p w14:paraId="2F538CC9" w14:textId="77777777" w:rsidR="00D65C3C" w:rsidRPr="00D65C3C" w:rsidRDefault="00D65C3C" w:rsidP="00D65C3C">
            <w:pPr>
              <w:jc w:val="center"/>
              <w:rPr>
                <w:lang w:val="sr-Latn-RS" w:eastAsia="sr-Latn-RS"/>
              </w:rPr>
            </w:pPr>
            <w:r w:rsidRPr="00D65C3C">
              <w:rPr>
                <w:lang w:val="sr-Latn-RS" w:eastAsia="sr-Latn-RS"/>
              </w:rPr>
              <w:t>0,0</w:t>
            </w:r>
          </w:p>
        </w:tc>
        <w:tc>
          <w:tcPr>
            <w:tcW w:w="1060" w:type="dxa"/>
            <w:tcBorders>
              <w:top w:val="nil"/>
              <w:left w:val="nil"/>
              <w:bottom w:val="single" w:sz="4" w:space="0" w:color="auto"/>
              <w:right w:val="single" w:sz="4" w:space="0" w:color="auto"/>
            </w:tcBorders>
            <w:noWrap/>
            <w:vAlign w:val="bottom"/>
            <w:hideMark/>
          </w:tcPr>
          <w:p w14:paraId="334CBED5" w14:textId="77777777" w:rsidR="00D65C3C" w:rsidRPr="00D65C3C" w:rsidRDefault="00D65C3C" w:rsidP="00D65C3C">
            <w:pPr>
              <w:jc w:val="center"/>
              <w:rPr>
                <w:lang w:val="sr-Latn-RS" w:eastAsia="sr-Latn-RS"/>
              </w:rPr>
            </w:pPr>
            <w:r w:rsidRPr="00D65C3C">
              <w:rPr>
                <w:lang w:val="sr-Latn-RS" w:eastAsia="sr-Latn-RS"/>
              </w:rPr>
              <w:t>2,9</w:t>
            </w:r>
          </w:p>
        </w:tc>
        <w:tc>
          <w:tcPr>
            <w:tcW w:w="1197" w:type="dxa"/>
            <w:tcBorders>
              <w:top w:val="nil"/>
              <w:left w:val="nil"/>
              <w:bottom w:val="single" w:sz="4" w:space="0" w:color="auto"/>
              <w:right w:val="single" w:sz="4" w:space="0" w:color="auto"/>
            </w:tcBorders>
            <w:noWrap/>
            <w:vAlign w:val="bottom"/>
            <w:hideMark/>
          </w:tcPr>
          <w:p w14:paraId="2241B39E" w14:textId="77777777" w:rsidR="00D65C3C" w:rsidRPr="00D65C3C" w:rsidRDefault="00D65C3C" w:rsidP="00D65C3C">
            <w:pPr>
              <w:jc w:val="center"/>
              <w:rPr>
                <w:lang w:val="sr-Latn-RS" w:eastAsia="sr-Latn-RS"/>
              </w:rPr>
            </w:pPr>
            <w:r w:rsidRPr="00D65C3C">
              <w:rPr>
                <w:lang w:val="sr-Latn-RS" w:eastAsia="sr-Latn-RS"/>
              </w:rPr>
              <w:t>1,9</w:t>
            </w:r>
          </w:p>
        </w:tc>
      </w:tr>
      <w:tr w:rsidR="00D65C3C" w:rsidRPr="00D65C3C" w14:paraId="47E88121" w14:textId="77777777" w:rsidTr="00D65C3C">
        <w:trPr>
          <w:trHeight w:val="270"/>
          <w:jc w:val="center"/>
        </w:trPr>
        <w:tc>
          <w:tcPr>
            <w:tcW w:w="1965" w:type="dxa"/>
            <w:tcBorders>
              <w:top w:val="nil"/>
              <w:left w:val="single" w:sz="4" w:space="0" w:color="auto"/>
              <w:bottom w:val="single" w:sz="4" w:space="0" w:color="auto"/>
              <w:right w:val="single" w:sz="4" w:space="0" w:color="auto"/>
            </w:tcBorders>
            <w:noWrap/>
            <w:vAlign w:val="bottom"/>
            <w:hideMark/>
          </w:tcPr>
          <w:p w14:paraId="54A92848" w14:textId="77777777" w:rsidR="00D65C3C" w:rsidRPr="00D65C3C" w:rsidRDefault="00D65C3C" w:rsidP="00D65C3C">
            <w:pPr>
              <w:rPr>
                <w:lang w:val="sr-Latn-RS" w:eastAsia="sr-Latn-RS"/>
              </w:rPr>
            </w:pPr>
            <w:r w:rsidRPr="00D65C3C">
              <w:rPr>
                <w:lang w:val="sr-Latn-RS" w:eastAsia="sr-Latn-RS"/>
              </w:rPr>
              <w:t>Јавор</w:t>
            </w:r>
          </w:p>
        </w:tc>
        <w:tc>
          <w:tcPr>
            <w:tcW w:w="1138" w:type="dxa"/>
            <w:tcBorders>
              <w:top w:val="nil"/>
              <w:left w:val="nil"/>
              <w:bottom w:val="single" w:sz="4" w:space="0" w:color="auto"/>
              <w:right w:val="single" w:sz="4" w:space="0" w:color="auto"/>
            </w:tcBorders>
            <w:noWrap/>
            <w:vAlign w:val="bottom"/>
            <w:hideMark/>
          </w:tcPr>
          <w:p w14:paraId="787B43D2" w14:textId="77777777" w:rsidR="00D65C3C" w:rsidRPr="00D65C3C" w:rsidRDefault="00D65C3C" w:rsidP="00D65C3C">
            <w:pPr>
              <w:jc w:val="center"/>
              <w:rPr>
                <w:lang w:val="sr-Latn-RS" w:eastAsia="sr-Latn-RS"/>
              </w:rPr>
            </w:pPr>
            <w:r w:rsidRPr="00D65C3C">
              <w:rPr>
                <w:lang w:val="sr-Latn-RS" w:eastAsia="sr-Latn-RS"/>
              </w:rPr>
              <w:t>3,1</w:t>
            </w:r>
          </w:p>
        </w:tc>
        <w:tc>
          <w:tcPr>
            <w:tcW w:w="984" w:type="dxa"/>
            <w:tcBorders>
              <w:top w:val="nil"/>
              <w:left w:val="nil"/>
              <w:bottom w:val="single" w:sz="4" w:space="0" w:color="auto"/>
              <w:right w:val="single" w:sz="4" w:space="0" w:color="auto"/>
            </w:tcBorders>
            <w:noWrap/>
            <w:vAlign w:val="bottom"/>
            <w:hideMark/>
          </w:tcPr>
          <w:p w14:paraId="2BE5BE2F" w14:textId="77777777" w:rsidR="00D65C3C" w:rsidRPr="00D65C3C" w:rsidRDefault="00D65C3C" w:rsidP="00D65C3C">
            <w:pPr>
              <w:jc w:val="center"/>
              <w:rPr>
                <w:lang w:val="sr-Latn-RS" w:eastAsia="sr-Latn-RS"/>
              </w:rPr>
            </w:pPr>
            <w:r w:rsidRPr="00D65C3C">
              <w:rPr>
                <w:lang w:val="sr-Latn-RS" w:eastAsia="sr-Latn-RS"/>
              </w:rPr>
              <w:t>11,7</w:t>
            </w:r>
          </w:p>
        </w:tc>
        <w:tc>
          <w:tcPr>
            <w:tcW w:w="1098" w:type="dxa"/>
            <w:tcBorders>
              <w:top w:val="nil"/>
              <w:left w:val="nil"/>
              <w:bottom w:val="single" w:sz="4" w:space="0" w:color="auto"/>
              <w:right w:val="single" w:sz="4" w:space="0" w:color="auto"/>
            </w:tcBorders>
            <w:noWrap/>
            <w:vAlign w:val="bottom"/>
            <w:hideMark/>
          </w:tcPr>
          <w:p w14:paraId="27BDE452" w14:textId="77777777" w:rsidR="00D65C3C" w:rsidRPr="00D65C3C" w:rsidRDefault="00D65C3C" w:rsidP="00D65C3C">
            <w:pPr>
              <w:jc w:val="center"/>
              <w:rPr>
                <w:lang w:val="sr-Latn-RS" w:eastAsia="sr-Latn-RS"/>
              </w:rPr>
            </w:pPr>
            <w:r w:rsidRPr="00D65C3C">
              <w:rPr>
                <w:lang w:val="sr-Latn-RS" w:eastAsia="sr-Latn-RS"/>
              </w:rPr>
              <w:t> </w:t>
            </w:r>
          </w:p>
        </w:tc>
        <w:tc>
          <w:tcPr>
            <w:tcW w:w="990" w:type="dxa"/>
            <w:tcBorders>
              <w:top w:val="nil"/>
              <w:left w:val="nil"/>
              <w:bottom w:val="single" w:sz="4" w:space="0" w:color="auto"/>
              <w:right w:val="single" w:sz="4" w:space="0" w:color="auto"/>
            </w:tcBorders>
            <w:noWrap/>
            <w:vAlign w:val="bottom"/>
            <w:hideMark/>
          </w:tcPr>
          <w:p w14:paraId="3AECF010" w14:textId="77777777" w:rsidR="00D65C3C" w:rsidRPr="00D65C3C" w:rsidRDefault="00D65C3C" w:rsidP="00D65C3C">
            <w:pPr>
              <w:jc w:val="center"/>
              <w:rPr>
                <w:lang w:val="sr-Latn-RS" w:eastAsia="sr-Latn-RS"/>
              </w:rPr>
            </w:pPr>
            <w:r w:rsidRPr="00D65C3C">
              <w:rPr>
                <w:lang w:val="sr-Latn-RS" w:eastAsia="sr-Latn-RS"/>
              </w:rPr>
              <w:t>98,2</w:t>
            </w:r>
          </w:p>
        </w:tc>
        <w:tc>
          <w:tcPr>
            <w:tcW w:w="1600" w:type="dxa"/>
            <w:tcBorders>
              <w:top w:val="nil"/>
              <w:left w:val="nil"/>
              <w:bottom w:val="single" w:sz="4" w:space="0" w:color="auto"/>
              <w:right w:val="single" w:sz="4" w:space="0" w:color="auto"/>
            </w:tcBorders>
            <w:noWrap/>
            <w:vAlign w:val="bottom"/>
            <w:hideMark/>
          </w:tcPr>
          <w:p w14:paraId="2EC25A39" w14:textId="77777777" w:rsidR="00D65C3C" w:rsidRPr="00D65C3C" w:rsidRDefault="00D65C3C" w:rsidP="00D65C3C">
            <w:pPr>
              <w:jc w:val="center"/>
              <w:rPr>
                <w:lang w:val="sr-Latn-RS" w:eastAsia="sr-Latn-RS"/>
              </w:rPr>
            </w:pPr>
            <w:r w:rsidRPr="00D65C3C">
              <w:rPr>
                <w:lang w:val="sr-Latn-RS" w:eastAsia="sr-Latn-RS"/>
              </w:rPr>
              <w:t>92,1</w:t>
            </w:r>
          </w:p>
        </w:tc>
        <w:tc>
          <w:tcPr>
            <w:tcW w:w="1600" w:type="dxa"/>
            <w:tcBorders>
              <w:top w:val="nil"/>
              <w:left w:val="nil"/>
              <w:bottom w:val="single" w:sz="4" w:space="0" w:color="auto"/>
              <w:right w:val="single" w:sz="4" w:space="0" w:color="auto"/>
            </w:tcBorders>
            <w:noWrap/>
            <w:vAlign w:val="bottom"/>
            <w:hideMark/>
          </w:tcPr>
          <w:p w14:paraId="710C1053" w14:textId="77777777" w:rsidR="00D65C3C" w:rsidRPr="00D65C3C" w:rsidRDefault="00D65C3C" w:rsidP="00D65C3C">
            <w:pPr>
              <w:jc w:val="center"/>
              <w:rPr>
                <w:lang w:val="sr-Latn-RS" w:eastAsia="sr-Latn-RS"/>
              </w:rPr>
            </w:pPr>
            <w:r w:rsidRPr="00D65C3C">
              <w:rPr>
                <w:lang w:val="sr-Latn-RS" w:eastAsia="sr-Latn-RS"/>
              </w:rPr>
              <w:t> </w:t>
            </w:r>
          </w:p>
        </w:tc>
        <w:tc>
          <w:tcPr>
            <w:tcW w:w="1380" w:type="dxa"/>
            <w:tcBorders>
              <w:top w:val="nil"/>
              <w:left w:val="nil"/>
              <w:bottom w:val="single" w:sz="4" w:space="0" w:color="auto"/>
              <w:right w:val="single" w:sz="4" w:space="0" w:color="auto"/>
            </w:tcBorders>
            <w:noWrap/>
            <w:vAlign w:val="bottom"/>
            <w:hideMark/>
          </w:tcPr>
          <w:p w14:paraId="76DB3543" w14:textId="77777777" w:rsidR="00D65C3C" w:rsidRPr="00D65C3C" w:rsidRDefault="00D65C3C" w:rsidP="00D65C3C">
            <w:pPr>
              <w:jc w:val="center"/>
              <w:rPr>
                <w:lang w:val="sr-Latn-RS" w:eastAsia="sr-Latn-RS"/>
              </w:rPr>
            </w:pPr>
            <w:r w:rsidRPr="00D65C3C">
              <w:rPr>
                <w:lang w:val="sr-Latn-RS" w:eastAsia="sr-Latn-RS"/>
              </w:rPr>
              <w:t> </w:t>
            </w:r>
          </w:p>
        </w:tc>
        <w:tc>
          <w:tcPr>
            <w:tcW w:w="1060" w:type="dxa"/>
            <w:tcBorders>
              <w:top w:val="nil"/>
              <w:left w:val="nil"/>
              <w:bottom w:val="single" w:sz="4" w:space="0" w:color="auto"/>
              <w:right w:val="single" w:sz="4" w:space="0" w:color="auto"/>
            </w:tcBorders>
            <w:noWrap/>
            <w:vAlign w:val="bottom"/>
            <w:hideMark/>
          </w:tcPr>
          <w:p w14:paraId="529747F2" w14:textId="77777777" w:rsidR="00D65C3C" w:rsidRPr="00D65C3C" w:rsidRDefault="00D65C3C" w:rsidP="00D65C3C">
            <w:pPr>
              <w:jc w:val="center"/>
              <w:rPr>
                <w:lang w:val="sr-Latn-RS" w:eastAsia="sr-Latn-RS"/>
              </w:rPr>
            </w:pPr>
            <w:r w:rsidRPr="00D65C3C">
              <w:rPr>
                <w:lang w:val="sr-Latn-RS" w:eastAsia="sr-Latn-RS"/>
              </w:rPr>
              <w:t>205,1</w:t>
            </w:r>
          </w:p>
        </w:tc>
        <w:tc>
          <w:tcPr>
            <w:tcW w:w="1197" w:type="dxa"/>
            <w:tcBorders>
              <w:top w:val="nil"/>
              <w:left w:val="nil"/>
              <w:bottom w:val="single" w:sz="4" w:space="0" w:color="auto"/>
              <w:right w:val="single" w:sz="4" w:space="0" w:color="auto"/>
            </w:tcBorders>
            <w:noWrap/>
            <w:vAlign w:val="bottom"/>
            <w:hideMark/>
          </w:tcPr>
          <w:p w14:paraId="10AFEB74" w14:textId="77777777" w:rsidR="00D65C3C" w:rsidRPr="00D65C3C" w:rsidRDefault="00D65C3C" w:rsidP="00D65C3C">
            <w:pPr>
              <w:jc w:val="center"/>
              <w:rPr>
                <w:lang w:val="sr-Latn-RS" w:eastAsia="sr-Latn-RS"/>
              </w:rPr>
            </w:pPr>
            <w:r w:rsidRPr="00D65C3C">
              <w:rPr>
                <w:lang w:val="sr-Latn-RS" w:eastAsia="sr-Latn-RS"/>
              </w:rPr>
              <w:t>136,7</w:t>
            </w:r>
          </w:p>
        </w:tc>
      </w:tr>
      <w:tr w:rsidR="00D65C3C" w:rsidRPr="00D65C3C" w14:paraId="06E70119" w14:textId="77777777" w:rsidTr="00D65C3C">
        <w:trPr>
          <w:trHeight w:val="255"/>
          <w:jc w:val="center"/>
        </w:trPr>
        <w:tc>
          <w:tcPr>
            <w:tcW w:w="1965" w:type="dxa"/>
            <w:tcBorders>
              <w:top w:val="nil"/>
              <w:left w:val="single" w:sz="4" w:space="0" w:color="auto"/>
              <w:bottom w:val="single" w:sz="4" w:space="0" w:color="auto"/>
              <w:right w:val="single" w:sz="4" w:space="0" w:color="auto"/>
            </w:tcBorders>
            <w:shd w:val="clear" w:color="000000" w:fill="DCE6F1"/>
            <w:noWrap/>
            <w:vAlign w:val="bottom"/>
            <w:hideMark/>
          </w:tcPr>
          <w:p w14:paraId="3DAEAD79" w14:textId="77777777" w:rsidR="00D65C3C" w:rsidRPr="00D65C3C" w:rsidRDefault="00D65C3C" w:rsidP="00D65C3C">
            <w:pPr>
              <w:rPr>
                <w:b/>
                <w:bCs/>
                <w:i/>
                <w:iCs/>
                <w:lang w:val="sr-Latn-RS" w:eastAsia="sr-Latn-RS"/>
              </w:rPr>
            </w:pPr>
            <w:r w:rsidRPr="00D65C3C">
              <w:rPr>
                <w:b/>
                <w:bCs/>
                <w:i/>
                <w:iCs/>
                <w:lang w:val="sr-Latn-RS" w:eastAsia="sr-Latn-RS"/>
              </w:rPr>
              <w:t>Укупно лишћари</w:t>
            </w:r>
          </w:p>
        </w:tc>
        <w:tc>
          <w:tcPr>
            <w:tcW w:w="1138" w:type="dxa"/>
            <w:tcBorders>
              <w:top w:val="nil"/>
              <w:left w:val="nil"/>
              <w:bottom w:val="single" w:sz="4" w:space="0" w:color="auto"/>
              <w:right w:val="single" w:sz="4" w:space="0" w:color="auto"/>
            </w:tcBorders>
            <w:shd w:val="clear" w:color="000000" w:fill="DCE6F1"/>
            <w:noWrap/>
            <w:vAlign w:val="bottom"/>
            <w:hideMark/>
          </w:tcPr>
          <w:p w14:paraId="7141D6AB" w14:textId="77777777" w:rsidR="00D65C3C" w:rsidRPr="00D65C3C" w:rsidRDefault="00D65C3C" w:rsidP="00D65C3C">
            <w:pPr>
              <w:jc w:val="center"/>
              <w:rPr>
                <w:b/>
                <w:bCs/>
                <w:i/>
                <w:iCs/>
                <w:lang w:val="sr-Latn-RS" w:eastAsia="sr-Latn-RS"/>
              </w:rPr>
            </w:pPr>
            <w:r w:rsidRPr="00D65C3C">
              <w:rPr>
                <w:b/>
                <w:bCs/>
                <w:i/>
                <w:iCs/>
                <w:lang w:val="sr-Latn-RS" w:eastAsia="sr-Latn-RS"/>
              </w:rPr>
              <w:t>69,0</w:t>
            </w:r>
          </w:p>
        </w:tc>
        <w:tc>
          <w:tcPr>
            <w:tcW w:w="984" w:type="dxa"/>
            <w:tcBorders>
              <w:top w:val="nil"/>
              <w:left w:val="nil"/>
              <w:bottom w:val="single" w:sz="4" w:space="0" w:color="auto"/>
              <w:right w:val="single" w:sz="4" w:space="0" w:color="auto"/>
            </w:tcBorders>
            <w:shd w:val="clear" w:color="000000" w:fill="DCE6F1"/>
            <w:noWrap/>
            <w:vAlign w:val="bottom"/>
            <w:hideMark/>
          </w:tcPr>
          <w:p w14:paraId="05D5448D" w14:textId="77777777" w:rsidR="00D65C3C" w:rsidRPr="00D65C3C" w:rsidRDefault="00D65C3C" w:rsidP="00D65C3C">
            <w:pPr>
              <w:jc w:val="center"/>
              <w:rPr>
                <w:b/>
                <w:bCs/>
                <w:i/>
                <w:iCs/>
                <w:lang w:val="sr-Latn-RS" w:eastAsia="sr-Latn-RS"/>
              </w:rPr>
            </w:pPr>
            <w:r w:rsidRPr="00D65C3C">
              <w:rPr>
                <w:b/>
                <w:bCs/>
                <w:i/>
                <w:iCs/>
                <w:lang w:val="sr-Latn-RS" w:eastAsia="sr-Latn-RS"/>
              </w:rPr>
              <w:t>242,4</w:t>
            </w:r>
          </w:p>
        </w:tc>
        <w:tc>
          <w:tcPr>
            <w:tcW w:w="1098" w:type="dxa"/>
            <w:tcBorders>
              <w:top w:val="nil"/>
              <w:left w:val="nil"/>
              <w:bottom w:val="single" w:sz="4" w:space="0" w:color="auto"/>
              <w:right w:val="single" w:sz="4" w:space="0" w:color="auto"/>
            </w:tcBorders>
            <w:shd w:val="clear" w:color="000000" w:fill="DCE6F1"/>
            <w:noWrap/>
            <w:vAlign w:val="bottom"/>
            <w:hideMark/>
          </w:tcPr>
          <w:p w14:paraId="61B39463" w14:textId="77777777" w:rsidR="00D65C3C" w:rsidRPr="00D65C3C" w:rsidRDefault="00D65C3C" w:rsidP="00D65C3C">
            <w:pPr>
              <w:jc w:val="center"/>
              <w:rPr>
                <w:b/>
                <w:bCs/>
                <w:i/>
                <w:iCs/>
                <w:lang w:val="sr-Latn-RS" w:eastAsia="sr-Latn-RS"/>
              </w:rPr>
            </w:pPr>
            <w:r w:rsidRPr="00D65C3C">
              <w:rPr>
                <w:b/>
                <w:bCs/>
                <w:i/>
                <w:iCs/>
                <w:lang w:val="sr-Latn-RS" w:eastAsia="sr-Latn-RS"/>
              </w:rPr>
              <w:t>670,9</w:t>
            </w:r>
          </w:p>
        </w:tc>
        <w:tc>
          <w:tcPr>
            <w:tcW w:w="990" w:type="dxa"/>
            <w:tcBorders>
              <w:top w:val="nil"/>
              <w:left w:val="nil"/>
              <w:bottom w:val="single" w:sz="4" w:space="0" w:color="auto"/>
              <w:right w:val="single" w:sz="4" w:space="0" w:color="auto"/>
            </w:tcBorders>
            <w:shd w:val="clear" w:color="000000" w:fill="DCE6F1"/>
            <w:noWrap/>
            <w:vAlign w:val="bottom"/>
            <w:hideMark/>
          </w:tcPr>
          <w:p w14:paraId="41507886" w14:textId="77777777" w:rsidR="00D65C3C" w:rsidRPr="00D65C3C" w:rsidRDefault="00D65C3C" w:rsidP="00D65C3C">
            <w:pPr>
              <w:jc w:val="center"/>
              <w:rPr>
                <w:b/>
                <w:bCs/>
                <w:i/>
                <w:iCs/>
                <w:lang w:val="sr-Latn-RS" w:eastAsia="sr-Latn-RS"/>
              </w:rPr>
            </w:pPr>
            <w:r w:rsidRPr="00D65C3C">
              <w:rPr>
                <w:b/>
                <w:bCs/>
                <w:i/>
                <w:iCs/>
                <w:lang w:val="sr-Latn-RS" w:eastAsia="sr-Latn-RS"/>
              </w:rPr>
              <w:t>1108,6</w:t>
            </w:r>
          </w:p>
        </w:tc>
        <w:tc>
          <w:tcPr>
            <w:tcW w:w="1600" w:type="dxa"/>
            <w:tcBorders>
              <w:top w:val="nil"/>
              <w:left w:val="nil"/>
              <w:bottom w:val="single" w:sz="4" w:space="0" w:color="auto"/>
              <w:right w:val="single" w:sz="4" w:space="0" w:color="auto"/>
            </w:tcBorders>
            <w:shd w:val="clear" w:color="000000" w:fill="DCE6F1"/>
            <w:noWrap/>
            <w:vAlign w:val="bottom"/>
            <w:hideMark/>
          </w:tcPr>
          <w:p w14:paraId="472C8F5C" w14:textId="77777777" w:rsidR="00D65C3C" w:rsidRPr="00D65C3C" w:rsidRDefault="00D65C3C" w:rsidP="00D65C3C">
            <w:pPr>
              <w:jc w:val="center"/>
              <w:rPr>
                <w:b/>
                <w:bCs/>
                <w:i/>
                <w:iCs/>
                <w:lang w:val="sr-Latn-RS" w:eastAsia="sr-Latn-RS"/>
              </w:rPr>
            </w:pPr>
            <w:r w:rsidRPr="00D65C3C">
              <w:rPr>
                <w:b/>
                <w:bCs/>
                <w:i/>
                <w:iCs/>
                <w:lang w:val="sr-Latn-RS" w:eastAsia="sr-Latn-RS"/>
              </w:rPr>
              <w:t>772,4</w:t>
            </w:r>
          </w:p>
        </w:tc>
        <w:tc>
          <w:tcPr>
            <w:tcW w:w="1600" w:type="dxa"/>
            <w:tcBorders>
              <w:top w:val="nil"/>
              <w:left w:val="nil"/>
              <w:bottom w:val="single" w:sz="4" w:space="0" w:color="auto"/>
              <w:right w:val="single" w:sz="4" w:space="0" w:color="auto"/>
            </w:tcBorders>
            <w:shd w:val="clear" w:color="000000" w:fill="DCE6F1"/>
            <w:noWrap/>
            <w:vAlign w:val="bottom"/>
            <w:hideMark/>
          </w:tcPr>
          <w:p w14:paraId="13849EBB" w14:textId="77777777" w:rsidR="00D65C3C" w:rsidRPr="00D65C3C" w:rsidRDefault="00D65C3C" w:rsidP="00D65C3C">
            <w:pPr>
              <w:jc w:val="center"/>
              <w:rPr>
                <w:b/>
                <w:bCs/>
                <w:i/>
                <w:iCs/>
                <w:lang w:val="sr-Latn-RS" w:eastAsia="sr-Latn-RS"/>
              </w:rPr>
            </w:pPr>
            <w:r w:rsidRPr="00D65C3C">
              <w:rPr>
                <w:b/>
                <w:bCs/>
                <w:i/>
                <w:iCs/>
                <w:lang w:val="sr-Latn-RS" w:eastAsia="sr-Latn-RS"/>
              </w:rPr>
              <w:t>593,2</w:t>
            </w:r>
          </w:p>
        </w:tc>
        <w:tc>
          <w:tcPr>
            <w:tcW w:w="1380" w:type="dxa"/>
            <w:tcBorders>
              <w:top w:val="nil"/>
              <w:left w:val="nil"/>
              <w:bottom w:val="single" w:sz="4" w:space="0" w:color="auto"/>
              <w:right w:val="single" w:sz="4" w:space="0" w:color="auto"/>
            </w:tcBorders>
            <w:shd w:val="clear" w:color="000000" w:fill="DCE6F1"/>
            <w:noWrap/>
            <w:vAlign w:val="bottom"/>
            <w:hideMark/>
          </w:tcPr>
          <w:p w14:paraId="61CA2B65" w14:textId="77777777" w:rsidR="00D65C3C" w:rsidRPr="00D65C3C" w:rsidRDefault="00D65C3C" w:rsidP="00D65C3C">
            <w:pPr>
              <w:jc w:val="center"/>
              <w:rPr>
                <w:b/>
                <w:bCs/>
                <w:i/>
                <w:iCs/>
                <w:lang w:val="sr-Latn-RS" w:eastAsia="sr-Latn-RS"/>
              </w:rPr>
            </w:pPr>
            <w:r w:rsidRPr="00D65C3C">
              <w:rPr>
                <w:b/>
                <w:bCs/>
                <w:i/>
                <w:iCs/>
                <w:lang w:val="sr-Latn-RS" w:eastAsia="sr-Latn-RS"/>
              </w:rPr>
              <w:t>98,9</w:t>
            </w:r>
          </w:p>
        </w:tc>
        <w:tc>
          <w:tcPr>
            <w:tcW w:w="1060" w:type="dxa"/>
            <w:tcBorders>
              <w:top w:val="nil"/>
              <w:left w:val="nil"/>
              <w:bottom w:val="single" w:sz="4" w:space="0" w:color="auto"/>
              <w:right w:val="single" w:sz="4" w:space="0" w:color="auto"/>
            </w:tcBorders>
            <w:shd w:val="clear" w:color="000000" w:fill="DCE6F1"/>
            <w:noWrap/>
            <w:vAlign w:val="bottom"/>
            <w:hideMark/>
          </w:tcPr>
          <w:p w14:paraId="23EFBC20" w14:textId="77777777" w:rsidR="00D65C3C" w:rsidRPr="00D65C3C" w:rsidRDefault="00D65C3C" w:rsidP="00D65C3C">
            <w:pPr>
              <w:jc w:val="center"/>
              <w:rPr>
                <w:b/>
                <w:bCs/>
                <w:i/>
                <w:iCs/>
                <w:lang w:val="sr-Latn-RS" w:eastAsia="sr-Latn-RS"/>
              </w:rPr>
            </w:pPr>
            <w:r w:rsidRPr="00D65C3C">
              <w:rPr>
                <w:b/>
                <w:bCs/>
                <w:i/>
                <w:iCs/>
                <w:lang w:val="sr-Latn-RS" w:eastAsia="sr-Latn-RS"/>
              </w:rPr>
              <w:t>3556,5</w:t>
            </w:r>
          </w:p>
        </w:tc>
        <w:tc>
          <w:tcPr>
            <w:tcW w:w="1197" w:type="dxa"/>
            <w:tcBorders>
              <w:top w:val="nil"/>
              <w:left w:val="nil"/>
              <w:bottom w:val="single" w:sz="4" w:space="0" w:color="auto"/>
              <w:right w:val="single" w:sz="4" w:space="0" w:color="auto"/>
            </w:tcBorders>
            <w:shd w:val="clear" w:color="000000" w:fill="DCE6F1"/>
            <w:noWrap/>
            <w:vAlign w:val="bottom"/>
            <w:hideMark/>
          </w:tcPr>
          <w:p w14:paraId="3F10E9D2" w14:textId="77777777" w:rsidR="00D65C3C" w:rsidRPr="00D65C3C" w:rsidRDefault="00D65C3C" w:rsidP="00D65C3C">
            <w:pPr>
              <w:jc w:val="center"/>
              <w:rPr>
                <w:b/>
                <w:bCs/>
                <w:i/>
                <w:iCs/>
                <w:lang w:val="sr-Latn-RS" w:eastAsia="sr-Latn-RS"/>
              </w:rPr>
            </w:pPr>
            <w:r w:rsidRPr="00D65C3C">
              <w:rPr>
                <w:b/>
                <w:bCs/>
                <w:i/>
                <w:iCs/>
                <w:lang w:val="sr-Latn-RS" w:eastAsia="sr-Latn-RS"/>
              </w:rPr>
              <w:t>2387,4</w:t>
            </w:r>
          </w:p>
        </w:tc>
      </w:tr>
      <w:tr w:rsidR="00D65C3C" w:rsidRPr="00D65C3C" w14:paraId="6DD06D50" w14:textId="77777777" w:rsidTr="00D65C3C">
        <w:trPr>
          <w:trHeight w:val="270"/>
          <w:jc w:val="center"/>
        </w:trPr>
        <w:tc>
          <w:tcPr>
            <w:tcW w:w="1965" w:type="dxa"/>
            <w:tcBorders>
              <w:top w:val="nil"/>
              <w:left w:val="single" w:sz="4" w:space="0" w:color="auto"/>
              <w:bottom w:val="single" w:sz="4" w:space="0" w:color="auto"/>
              <w:right w:val="single" w:sz="4" w:space="0" w:color="auto"/>
            </w:tcBorders>
            <w:noWrap/>
            <w:vAlign w:val="bottom"/>
            <w:hideMark/>
          </w:tcPr>
          <w:p w14:paraId="6721CD75" w14:textId="77777777" w:rsidR="00D65C3C" w:rsidRPr="00D65C3C" w:rsidRDefault="00D65C3C" w:rsidP="00D65C3C">
            <w:pPr>
              <w:rPr>
                <w:lang w:val="sr-Latn-RS" w:eastAsia="sr-Latn-RS"/>
              </w:rPr>
            </w:pPr>
            <w:r w:rsidRPr="00D65C3C">
              <w:rPr>
                <w:lang w:val="sr-Latn-RS" w:eastAsia="sr-Latn-RS"/>
              </w:rPr>
              <w:t>Јела</w:t>
            </w:r>
          </w:p>
        </w:tc>
        <w:tc>
          <w:tcPr>
            <w:tcW w:w="1138" w:type="dxa"/>
            <w:tcBorders>
              <w:top w:val="nil"/>
              <w:left w:val="nil"/>
              <w:bottom w:val="single" w:sz="4" w:space="0" w:color="auto"/>
              <w:right w:val="single" w:sz="4" w:space="0" w:color="auto"/>
            </w:tcBorders>
            <w:noWrap/>
            <w:vAlign w:val="bottom"/>
            <w:hideMark/>
          </w:tcPr>
          <w:p w14:paraId="16D3F63F" w14:textId="77777777" w:rsidR="00D65C3C" w:rsidRPr="00D65C3C" w:rsidRDefault="00D65C3C" w:rsidP="00D65C3C">
            <w:pPr>
              <w:jc w:val="center"/>
              <w:rPr>
                <w:lang w:val="sr-Latn-RS" w:eastAsia="sr-Latn-RS"/>
              </w:rPr>
            </w:pPr>
            <w:r w:rsidRPr="00D65C3C">
              <w:rPr>
                <w:lang w:val="sr-Latn-RS" w:eastAsia="sr-Latn-RS"/>
              </w:rPr>
              <w:t>45,6</w:t>
            </w:r>
          </w:p>
        </w:tc>
        <w:tc>
          <w:tcPr>
            <w:tcW w:w="984" w:type="dxa"/>
            <w:tcBorders>
              <w:top w:val="nil"/>
              <w:left w:val="nil"/>
              <w:bottom w:val="single" w:sz="4" w:space="0" w:color="auto"/>
              <w:right w:val="single" w:sz="4" w:space="0" w:color="auto"/>
            </w:tcBorders>
            <w:noWrap/>
            <w:vAlign w:val="bottom"/>
            <w:hideMark/>
          </w:tcPr>
          <w:p w14:paraId="5C9A8236" w14:textId="77777777" w:rsidR="00D65C3C" w:rsidRPr="00D65C3C" w:rsidRDefault="00D65C3C" w:rsidP="00D65C3C">
            <w:pPr>
              <w:jc w:val="center"/>
              <w:rPr>
                <w:lang w:val="sr-Latn-RS" w:eastAsia="sr-Latn-RS"/>
              </w:rPr>
            </w:pPr>
            <w:r w:rsidRPr="00D65C3C">
              <w:rPr>
                <w:lang w:val="sr-Latn-RS" w:eastAsia="sr-Latn-RS"/>
              </w:rPr>
              <w:t>45,6</w:t>
            </w:r>
          </w:p>
        </w:tc>
        <w:tc>
          <w:tcPr>
            <w:tcW w:w="1098" w:type="dxa"/>
            <w:tcBorders>
              <w:top w:val="nil"/>
              <w:left w:val="nil"/>
              <w:bottom w:val="single" w:sz="4" w:space="0" w:color="auto"/>
              <w:right w:val="single" w:sz="4" w:space="0" w:color="auto"/>
            </w:tcBorders>
            <w:noWrap/>
            <w:vAlign w:val="bottom"/>
            <w:hideMark/>
          </w:tcPr>
          <w:p w14:paraId="2E823BB8" w14:textId="77777777" w:rsidR="00D65C3C" w:rsidRPr="00D65C3C" w:rsidRDefault="00D65C3C" w:rsidP="00D65C3C">
            <w:pPr>
              <w:jc w:val="center"/>
              <w:rPr>
                <w:lang w:val="sr-Latn-RS" w:eastAsia="sr-Latn-RS"/>
              </w:rPr>
            </w:pPr>
            <w:r w:rsidRPr="00D65C3C">
              <w:rPr>
                <w:lang w:val="sr-Latn-RS" w:eastAsia="sr-Latn-RS"/>
              </w:rPr>
              <w:t> </w:t>
            </w:r>
          </w:p>
        </w:tc>
        <w:tc>
          <w:tcPr>
            <w:tcW w:w="990" w:type="dxa"/>
            <w:tcBorders>
              <w:top w:val="nil"/>
              <w:left w:val="nil"/>
              <w:bottom w:val="single" w:sz="4" w:space="0" w:color="auto"/>
              <w:right w:val="single" w:sz="4" w:space="0" w:color="auto"/>
            </w:tcBorders>
            <w:noWrap/>
            <w:vAlign w:val="bottom"/>
            <w:hideMark/>
          </w:tcPr>
          <w:p w14:paraId="5539BD1C" w14:textId="77777777" w:rsidR="00D65C3C" w:rsidRPr="00D65C3C" w:rsidRDefault="00D65C3C" w:rsidP="00D65C3C">
            <w:pPr>
              <w:jc w:val="center"/>
              <w:rPr>
                <w:lang w:val="sr-Latn-RS" w:eastAsia="sr-Latn-RS"/>
              </w:rPr>
            </w:pPr>
            <w:r w:rsidRPr="00D65C3C">
              <w:rPr>
                <w:lang w:val="sr-Latn-RS" w:eastAsia="sr-Latn-RS"/>
              </w:rPr>
              <w:t>182,4</w:t>
            </w:r>
          </w:p>
        </w:tc>
        <w:tc>
          <w:tcPr>
            <w:tcW w:w="1600" w:type="dxa"/>
            <w:tcBorders>
              <w:top w:val="nil"/>
              <w:left w:val="nil"/>
              <w:bottom w:val="single" w:sz="4" w:space="0" w:color="auto"/>
              <w:right w:val="single" w:sz="4" w:space="0" w:color="auto"/>
            </w:tcBorders>
            <w:noWrap/>
            <w:vAlign w:val="bottom"/>
            <w:hideMark/>
          </w:tcPr>
          <w:p w14:paraId="2318CF03" w14:textId="77777777" w:rsidR="00D65C3C" w:rsidRPr="00D65C3C" w:rsidRDefault="00D65C3C" w:rsidP="00D65C3C">
            <w:pPr>
              <w:jc w:val="center"/>
              <w:rPr>
                <w:lang w:val="sr-Latn-RS" w:eastAsia="sr-Latn-RS"/>
              </w:rPr>
            </w:pPr>
            <w:r w:rsidRPr="00D65C3C">
              <w:rPr>
                <w:lang w:val="sr-Latn-RS" w:eastAsia="sr-Latn-RS"/>
              </w:rPr>
              <w:t>182,4</w:t>
            </w:r>
          </w:p>
        </w:tc>
        <w:tc>
          <w:tcPr>
            <w:tcW w:w="1600" w:type="dxa"/>
            <w:tcBorders>
              <w:top w:val="nil"/>
              <w:left w:val="nil"/>
              <w:bottom w:val="single" w:sz="4" w:space="0" w:color="auto"/>
              <w:right w:val="single" w:sz="4" w:space="0" w:color="auto"/>
            </w:tcBorders>
            <w:noWrap/>
            <w:vAlign w:val="bottom"/>
            <w:hideMark/>
          </w:tcPr>
          <w:p w14:paraId="09CA78E4" w14:textId="77777777" w:rsidR="00D65C3C" w:rsidRPr="00D65C3C" w:rsidRDefault="00D65C3C" w:rsidP="00D65C3C">
            <w:pPr>
              <w:jc w:val="center"/>
              <w:rPr>
                <w:lang w:val="sr-Latn-RS" w:eastAsia="sr-Latn-RS"/>
              </w:rPr>
            </w:pPr>
            <w:r w:rsidRPr="00D65C3C">
              <w:rPr>
                <w:lang w:val="sr-Latn-RS" w:eastAsia="sr-Latn-RS"/>
              </w:rPr>
              <w:t>273,6</w:t>
            </w:r>
          </w:p>
        </w:tc>
        <w:tc>
          <w:tcPr>
            <w:tcW w:w="1380" w:type="dxa"/>
            <w:tcBorders>
              <w:top w:val="nil"/>
              <w:left w:val="nil"/>
              <w:bottom w:val="single" w:sz="4" w:space="0" w:color="auto"/>
              <w:right w:val="single" w:sz="4" w:space="0" w:color="auto"/>
            </w:tcBorders>
            <w:noWrap/>
            <w:vAlign w:val="bottom"/>
            <w:hideMark/>
          </w:tcPr>
          <w:p w14:paraId="378C6B4A" w14:textId="77777777" w:rsidR="00D65C3C" w:rsidRPr="00D65C3C" w:rsidRDefault="00D65C3C" w:rsidP="00D65C3C">
            <w:pPr>
              <w:jc w:val="center"/>
              <w:rPr>
                <w:lang w:val="sr-Latn-RS" w:eastAsia="sr-Latn-RS"/>
              </w:rPr>
            </w:pPr>
            <w:r w:rsidRPr="00D65C3C">
              <w:rPr>
                <w:lang w:val="sr-Latn-RS" w:eastAsia="sr-Latn-RS"/>
              </w:rPr>
              <w:t>182,4</w:t>
            </w:r>
          </w:p>
        </w:tc>
        <w:tc>
          <w:tcPr>
            <w:tcW w:w="1060" w:type="dxa"/>
            <w:tcBorders>
              <w:top w:val="nil"/>
              <w:left w:val="nil"/>
              <w:bottom w:val="single" w:sz="4" w:space="0" w:color="auto"/>
              <w:right w:val="single" w:sz="4" w:space="0" w:color="auto"/>
            </w:tcBorders>
            <w:noWrap/>
            <w:vAlign w:val="bottom"/>
            <w:hideMark/>
          </w:tcPr>
          <w:p w14:paraId="20FCD305" w14:textId="77777777" w:rsidR="00D65C3C" w:rsidRPr="00D65C3C" w:rsidRDefault="00D65C3C" w:rsidP="00D65C3C">
            <w:pPr>
              <w:jc w:val="center"/>
              <w:rPr>
                <w:lang w:val="sr-Latn-RS" w:eastAsia="sr-Latn-RS"/>
              </w:rPr>
            </w:pPr>
            <w:r w:rsidRPr="00D65C3C">
              <w:rPr>
                <w:lang w:val="sr-Latn-RS" w:eastAsia="sr-Latn-RS"/>
              </w:rPr>
              <w:t>911,9</w:t>
            </w:r>
          </w:p>
        </w:tc>
        <w:tc>
          <w:tcPr>
            <w:tcW w:w="1197" w:type="dxa"/>
            <w:tcBorders>
              <w:top w:val="nil"/>
              <w:left w:val="nil"/>
              <w:bottom w:val="single" w:sz="4" w:space="0" w:color="auto"/>
              <w:right w:val="single" w:sz="4" w:space="0" w:color="auto"/>
            </w:tcBorders>
            <w:noWrap/>
            <w:vAlign w:val="bottom"/>
            <w:hideMark/>
          </w:tcPr>
          <w:p w14:paraId="1E383831" w14:textId="77777777" w:rsidR="00D65C3C" w:rsidRPr="00D65C3C" w:rsidRDefault="00D65C3C" w:rsidP="00D65C3C">
            <w:pPr>
              <w:jc w:val="center"/>
              <w:rPr>
                <w:lang w:val="sr-Latn-RS" w:eastAsia="sr-Latn-RS"/>
              </w:rPr>
            </w:pPr>
            <w:r w:rsidRPr="00D65C3C">
              <w:rPr>
                <w:lang w:val="sr-Latn-RS" w:eastAsia="sr-Latn-RS"/>
              </w:rPr>
              <w:t>0,0</w:t>
            </w:r>
          </w:p>
        </w:tc>
      </w:tr>
      <w:tr w:rsidR="00D65C3C" w:rsidRPr="00D65C3C" w14:paraId="557AD7CB" w14:textId="77777777" w:rsidTr="00D65C3C">
        <w:trPr>
          <w:trHeight w:val="240"/>
          <w:jc w:val="center"/>
        </w:trPr>
        <w:tc>
          <w:tcPr>
            <w:tcW w:w="1965" w:type="dxa"/>
            <w:tcBorders>
              <w:top w:val="nil"/>
              <w:left w:val="single" w:sz="4" w:space="0" w:color="auto"/>
              <w:bottom w:val="single" w:sz="4" w:space="0" w:color="auto"/>
              <w:right w:val="single" w:sz="4" w:space="0" w:color="auto"/>
            </w:tcBorders>
            <w:noWrap/>
            <w:vAlign w:val="bottom"/>
            <w:hideMark/>
          </w:tcPr>
          <w:p w14:paraId="6FFE9B22" w14:textId="77777777" w:rsidR="00D65C3C" w:rsidRPr="00D65C3C" w:rsidRDefault="00D65C3C" w:rsidP="00D65C3C">
            <w:pPr>
              <w:rPr>
                <w:lang w:val="sr-Latn-RS" w:eastAsia="sr-Latn-RS"/>
              </w:rPr>
            </w:pPr>
            <w:r w:rsidRPr="00D65C3C">
              <w:rPr>
                <w:lang w:val="sr-Latn-RS" w:eastAsia="sr-Latn-RS"/>
              </w:rPr>
              <w:t>Смрча</w:t>
            </w:r>
          </w:p>
        </w:tc>
        <w:tc>
          <w:tcPr>
            <w:tcW w:w="1138" w:type="dxa"/>
            <w:tcBorders>
              <w:top w:val="nil"/>
              <w:left w:val="nil"/>
              <w:bottom w:val="single" w:sz="4" w:space="0" w:color="auto"/>
              <w:right w:val="single" w:sz="4" w:space="0" w:color="auto"/>
            </w:tcBorders>
            <w:noWrap/>
            <w:vAlign w:val="bottom"/>
            <w:hideMark/>
          </w:tcPr>
          <w:p w14:paraId="159257F9" w14:textId="77777777" w:rsidR="00D65C3C" w:rsidRPr="00D65C3C" w:rsidRDefault="00D65C3C" w:rsidP="00D65C3C">
            <w:pPr>
              <w:jc w:val="center"/>
              <w:rPr>
                <w:lang w:val="sr-Latn-RS" w:eastAsia="sr-Latn-RS"/>
              </w:rPr>
            </w:pPr>
            <w:r w:rsidRPr="00D65C3C">
              <w:rPr>
                <w:lang w:val="sr-Latn-RS" w:eastAsia="sr-Latn-RS"/>
              </w:rPr>
              <w:t>12,3</w:t>
            </w:r>
          </w:p>
        </w:tc>
        <w:tc>
          <w:tcPr>
            <w:tcW w:w="984" w:type="dxa"/>
            <w:tcBorders>
              <w:top w:val="nil"/>
              <w:left w:val="nil"/>
              <w:bottom w:val="single" w:sz="4" w:space="0" w:color="auto"/>
              <w:right w:val="single" w:sz="4" w:space="0" w:color="auto"/>
            </w:tcBorders>
            <w:noWrap/>
            <w:vAlign w:val="bottom"/>
            <w:hideMark/>
          </w:tcPr>
          <w:p w14:paraId="2A459F3C" w14:textId="77777777" w:rsidR="00D65C3C" w:rsidRPr="00D65C3C" w:rsidRDefault="00D65C3C" w:rsidP="00D65C3C">
            <w:pPr>
              <w:jc w:val="center"/>
              <w:rPr>
                <w:lang w:val="sr-Latn-RS" w:eastAsia="sr-Latn-RS"/>
              </w:rPr>
            </w:pPr>
            <w:r w:rsidRPr="00D65C3C">
              <w:rPr>
                <w:lang w:val="sr-Latn-RS" w:eastAsia="sr-Latn-RS"/>
              </w:rPr>
              <w:t>12,3</w:t>
            </w:r>
          </w:p>
        </w:tc>
        <w:tc>
          <w:tcPr>
            <w:tcW w:w="1098" w:type="dxa"/>
            <w:tcBorders>
              <w:top w:val="nil"/>
              <w:left w:val="nil"/>
              <w:bottom w:val="single" w:sz="4" w:space="0" w:color="auto"/>
              <w:right w:val="single" w:sz="4" w:space="0" w:color="auto"/>
            </w:tcBorders>
            <w:noWrap/>
            <w:vAlign w:val="bottom"/>
            <w:hideMark/>
          </w:tcPr>
          <w:p w14:paraId="4BFA87FA" w14:textId="77777777" w:rsidR="00D65C3C" w:rsidRPr="00D65C3C" w:rsidRDefault="00D65C3C" w:rsidP="00D65C3C">
            <w:pPr>
              <w:jc w:val="center"/>
              <w:rPr>
                <w:lang w:val="sr-Latn-RS" w:eastAsia="sr-Latn-RS"/>
              </w:rPr>
            </w:pPr>
            <w:r w:rsidRPr="00D65C3C">
              <w:rPr>
                <w:lang w:val="sr-Latn-RS" w:eastAsia="sr-Latn-RS"/>
              </w:rPr>
              <w:t> </w:t>
            </w:r>
          </w:p>
        </w:tc>
        <w:tc>
          <w:tcPr>
            <w:tcW w:w="990" w:type="dxa"/>
            <w:tcBorders>
              <w:top w:val="nil"/>
              <w:left w:val="nil"/>
              <w:bottom w:val="single" w:sz="4" w:space="0" w:color="auto"/>
              <w:right w:val="single" w:sz="4" w:space="0" w:color="auto"/>
            </w:tcBorders>
            <w:noWrap/>
            <w:vAlign w:val="bottom"/>
            <w:hideMark/>
          </w:tcPr>
          <w:p w14:paraId="653F7116" w14:textId="77777777" w:rsidR="00D65C3C" w:rsidRPr="00D65C3C" w:rsidRDefault="00D65C3C" w:rsidP="00D65C3C">
            <w:pPr>
              <w:jc w:val="center"/>
              <w:rPr>
                <w:lang w:val="sr-Latn-RS" w:eastAsia="sr-Latn-RS"/>
              </w:rPr>
            </w:pPr>
            <w:r w:rsidRPr="00D65C3C">
              <w:rPr>
                <w:lang w:val="sr-Latn-RS" w:eastAsia="sr-Latn-RS"/>
              </w:rPr>
              <w:t>49,1</w:t>
            </w:r>
          </w:p>
        </w:tc>
        <w:tc>
          <w:tcPr>
            <w:tcW w:w="1600" w:type="dxa"/>
            <w:tcBorders>
              <w:top w:val="nil"/>
              <w:left w:val="nil"/>
              <w:bottom w:val="single" w:sz="4" w:space="0" w:color="auto"/>
              <w:right w:val="single" w:sz="4" w:space="0" w:color="auto"/>
            </w:tcBorders>
            <w:noWrap/>
            <w:vAlign w:val="bottom"/>
            <w:hideMark/>
          </w:tcPr>
          <w:p w14:paraId="4DE24F14" w14:textId="77777777" w:rsidR="00D65C3C" w:rsidRPr="00D65C3C" w:rsidRDefault="00D65C3C" w:rsidP="00D65C3C">
            <w:pPr>
              <w:jc w:val="center"/>
              <w:rPr>
                <w:lang w:val="sr-Latn-RS" w:eastAsia="sr-Latn-RS"/>
              </w:rPr>
            </w:pPr>
            <w:r w:rsidRPr="00D65C3C">
              <w:rPr>
                <w:lang w:val="sr-Latn-RS" w:eastAsia="sr-Latn-RS"/>
              </w:rPr>
              <w:t>49,1</w:t>
            </w:r>
          </w:p>
        </w:tc>
        <w:tc>
          <w:tcPr>
            <w:tcW w:w="1600" w:type="dxa"/>
            <w:tcBorders>
              <w:top w:val="nil"/>
              <w:left w:val="nil"/>
              <w:bottom w:val="single" w:sz="4" w:space="0" w:color="auto"/>
              <w:right w:val="single" w:sz="4" w:space="0" w:color="auto"/>
            </w:tcBorders>
            <w:noWrap/>
            <w:vAlign w:val="bottom"/>
            <w:hideMark/>
          </w:tcPr>
          <w:p w14:paraId="7E00964B" w14:textId="77777777" w:rsidR="00D65C3C" w:rsidRPr="00D65C3C" w:rsidRDefault="00D65C3C" w:rsidP="00D65C3C">
            <w:pPr>
              <w:jc w:val="center"/>
              <w:rPr>
                <w:lang w:val="sr-Latn-RS" w:eastAsia="sr-Latn-RS"/>
              </w:rPr>
            </w:pPr>
            <w:r w:rsidRPr="00D65C3C">
              <w:rPr>
                <w:lang w:val="sr-Latn-RS" w:eastAsia="sr-Latn-RS"/>
              </w:rPr>
              <w:t>73,6</w:t>
            </w:r>
          </w:p>
        </w:tc>
        <w:tc>
          <w:tcPr>
            <w:tcW w:w="1380" w:type="dxa"/>
            <w:tcBorders>
              <w:top w:val="nil"/>
              <w:left w:val="nil"/>
              <w:bottom w:val="single" w:sz="4" w:space="0" w:color="auto"/>
              <w:right w:val="single" w:sz="4" w:space="0" w:color="auto"/>
            </w:tcBorders>
            <w:noWrap/>
            <w:vAlign w:val="bottom"/>
            <w:hideMark/>
          </w:tcPr>
          <w:p w14:paraId="7792A7E4" w14:textId="77777777" w:rsidR="00D65C3C" w:rsidRPr="00D65C3C" w:rsidRDefault="00D65C3C" w:rsidP="00D65C3C">
            <w:pPr>
              <w:jc w:val="center"/>
              <w:rPr>
                <w:lang w:val="sr-Latn-RS" w:eastAsia="sr-Latn-RS"/>
              </w:rPr>
            </w:pPr>
            <w:r w:rsidRPr="00D65C3C">
              <w:rPr>
                <w:lang w:val="sr-Latn-RS" w:eastAsia="sr-Latn-RS"/>
              </w:rPr>
              <w:t>49,1</w:t>
            </w:r>
          </w:p>
        </w:tc>
        <w:tc>
          <w:tcPr>
            <w:tcW w:w="1060" w:type="dxa"/>
            <w:tcBorders>
              <w:top w:val="nil"/>
              <w:left w:val="nil"/>
              <w:bottom w:val="single" w:sz="4" w:space="0" w:color="auto"/>
              <w:right w:val="single" w:sz="4" w:space="0" w:color="auto"/>
            </w:tcBorders>
            <w:noWrap/>
            <w:vAlign w:val="bottom"/>
            <w:hideMark/>
          </w:tcPr>
          <w:p w14:paraId="503FBE34" w14:textId="77777777" w:rsidR="00D65C3C" w:rsidRPr="00D65C3C" w:rsidRDefault="00D65C3C" w:rsidP="00D65C3C">
            <w:pPr>
              <w:jc w:val="center"/>
              <w:rPr>
                <w:lang w:val="sr-Latn-RS" w:eastAsia="sr-Latn-RS"/>
              </w:rPr>
            </w:pPr>
            <w:r w:rsidRPr="00D65C3C">
              <w:rPr>
                <w:lang w:val="sr-Latn-RS" w:eastAsia="sr-Latn-RS"/>
              </w:rPr>
              <w:t>245,5</w:t>
            </w:r>
          </w:p>
        </w:tc>
        <w:tc>
          <w:tcPr>
            <w:tcW w:w="1197" w:type="dxa"/>
            <w:tcBorders>
              <w:top w:val="nil"/>
              <w:left w:val="nil"/>
              <w:bottom w:val="single" w:sz="4" w:space="0" w:color="auto"/>
              <w:right w:val="single" w:sz="4" w:space="0" w:color="auto"/>
            </w:tcBorders>
            <w:noWrap/>
            <w:vAlign w:val="bottom"/>
            <w:hideMark/>
          </w:tcPr>
          <w:p w14:paraId="3870ABC8" w14:textId="77777777" w:rsidR="00D65C3C" w:rsidRPr="00D65C3C" w:rsidRDefault="00D65C3C" w:rsidP="00D65C3C">
            <w:pPr>
              <w:jc w:val="center"/>
              <w:rPr>
                <w:lang w:val="sr-Latn-RS" w:eastAsia="sr-Latn-RS"/>
              </w:rPr>
            </w:pPr>
            <w:r w:rsidRPr="00D65C3C">
              <w:rPr>
                <w:lang w:val="sr-Latn-RS" w:eastAsia="sr-Latn-RS"/>
              </w:rPr>
              <w:t>0,0</w:t>
            </w:r>
          </w:p>
        </w:tc>
      </w:tr>
      <w:tr w:rsidR="00D65C3C" w:rsidRPr="00D65C3C" w14:paraId="628483E2" w14:textId="77777777" w:rsidTr="00D65C3C">
        <w:trPr>
          <w:trHeight w:val="240"/>
          <w:jc w:val="center"/>
        </w:trPr>
        <w:tc>
          <w:tcPr>
            <w:tcW w:w="1965" w:type="dxa"/>
            <w:tcBorders>
              <w:top w:val="nil"/>
              <w:left w:val="single" w:sz="4" w:space="0" w:color="auto"/>
              <w:bottom w:val="single" w:sz="4" w:space="0" w:color="auto"/>
              <w:right w:val="single" w:sz="4" w:space="0" w:color="auto"/>
            </w:tcBorders>
            <w:noWrap/>
            <w:vAlign w:val="bottom"/>
            <w:hideMark/>
          </w:tcPr>
          <w:p w14:paraId="64B5732A" w14:textId="77777777" w:rsidR="00D65C3C" w:rsidRPr="00D65C3C" w:rsidRDefault="00D65C3C" w:rsidP="00D65C3C">
            <w:pPr>
              <w:rPr>
                <w:lang w:val="sr-Latn-RS" w:eastAsia="sr-Latn-RS"/>
              </w:rPr>
            </w:pPr>
            <w:r w:rsidRPr="00D65C3C">
              <w:rPr>
                <w:lang w:val="sr-Latn-RS" w:eastAsia="sr-Latn-RS"/>
              </w:rPr>
              <w:t>Црни бор</w:t>
            </w:r>
          </w:p>
        </w:tc>
        <w:tc>
          <w:tcPr>
            <w:tcW w:w="1138" w:type="dxa"/>
            <w:tcBorders>
              <w:top w:val="nil"/>
              <w:left w:val="nil"/>
              <w:bottom w:val="single" w:sz="4" w:space="0" w:color="auto"/>
              <w:right w:val="single" w:sz="4" w:space="0" w:color="auto"/>
            </w:tcBorders>
            <w:noWrap/>
            <w:vAlign w:val="bottom"/>
            <w:hideMark/>
          </w:tcPr>
          <w:p w14:paraId="20100C18" w14:textId="77777777" w:rsidR="00D65C3C" w:rsidRPr="00D65C3C" w:rsidRDefault="00D65C3C" w:rsidP="00D65C3C">
            <w:pPr>
              <w:jc w:val="center"/>
              <w:rPr>
                <w:lang w:val="sr-Latn-RS" w:eastAsia="sr-Latn-RS"/>
              </w:rPr>
            </w:pPr>
            <w:r w:rsidRPr="00D65C3C">
              <w:rPr>
                <w:lang w:val="sr-Latn-RS" w:eastAsia="sr-Latn-RS"/>
              </w:rPr>
              <w:t>0,0</w:t>
            </w:r>
          </w:p>
        </w:tc>
        <w:tc>
          <w:tcPr>
            <w:tcW w:w="984" w:type="dxa"/>
            <w:tcBorders>
              <w:top w:val="nil"/>
              <w:left w:val="nil"/>
              <w:bottom w:val="single" w:sz="4" w:space="0" w:color="auto"/>
              <w:right w:val="single" w:sz="4" w:space="0" w:color="auto"/>
            </w:tcBorders>
            <w:noWrap/>
            <w:vAlign w:val="bottom"/>
            <w:hideMark/>
          </w:tcPr>
          <w:p w14:paraId="22ACB589" w14:textId="77777777" w:rsidR="00D65C3C" w:rsidRPr="00D65C3C" w:rsidRDefault="00D65C3C" w:rsidP="00D65C3C">
            <w:pPr>
              <w:jc w:val="center"/>
              <w:rPr>
                <w:lang w:val="sr-Latn-RS" w:eastAsia="sr-Latn-RS"/>
              </w:rPr>
            </w:pPr>
            <w:r w:rsidRPr="00D65C3C">
              <w:rPr>
                <w:lang w:val="sr-Latn-RS" w:eastAsia="sr-Latn-RS"/>
              </w:rPr>
              <w:t>0,0</w:t>
            </w:r>
          </w:p>
        </w:tc>
        <w:tc>
          <w:tcPr>
            <w:tcW w:w="1098" w:type="dxa"/>
            <w:tcBorders>
              <w:top w:val="nil"/>
              <w:left w:val="nil"/>
              <w:bottom w:val="single" w:sz="4" w:space="0" w:color="auto"/>
              <w:right w:val="single" w:sz="4" w:space="0" w:color="auto"/>
            </w:tcBorders>
            <w:noWrap/>
            <w:vAlign w:val="bottom"/>
            <w:hideMark/>
          </w:tcPr>
          <w:p w14:paraId="56BD00D1" w14:textId="77777777" w:rsidR="00D65C3C" w:rsidRPr="00D65C3C" w:rsidRDefault="00D65C3C" w:rsidP="00D65C3C">
            <w:pPr>
              <w:jc w:val="center"/>
              <w:rPr>
                <w:lang w:val="sr-Latn-RS" w:eastAsia="sr-Latn-RS"/>
              </w:rPr>
            </w:pPr>
            <w:r w:rsidRPr="00D65C3C">
              <w:rPr>
                <w:lang w:val="sr-Latn-RS" w:eastAsia="sr-Latn-RS"/>
              </w:rPr>
              <w:t>0,0</w:t>
            </w:r>
          </w:p>
        </w:tc>
        <w:tc>
          <w:tcPr>
            <w:tcW w:w="990" w:type="dxa"/>
            <w:tcBorders>
              <w:top w:val="nil"/>
              <w:left w:val="nil"/>
              <w:bottom w:val="single" w:sz="4" w:space="0" w:color="auto"/>
              <w:right w:val="single" w:sz="4" w:space="0" w:color="auto"/>
            </w:tcBorders>
            <w:noWrap/>
            <w:vAlign w:val="bottom"/>
            <w:hideMark/>
          </w:tcPr>
          <w:p w14:paraId="2BD526AC" w14:textId="77777777" w:rsidR="00D65C3C" w:rsidRPr="00D65C3C" w:rsidRDefault="00D65C3C" w:rsidP="00D65C3C">
            <w:pPr>
              <w:jc w:val="center"/>
              <w:rPr>
                <w:lang w:val="sr-Latn-RS" w:eastAsia="sr-Latn-RS"/>
              </w:rPr>
            </w:pPr>
            <w:r w:rsidRPr="00D65C3C">
              <w:rPr>
                <w:lang w:val="sr-Latn-RS" w:eastAsia="sr-Latn-RS"/>
              </w:rPr>
              <w:t>4,2</w:t>
            </w:r>
          </w:p>
        </w:tc>
        <w:tc>
          <w:tcPr>
            <w:tcW w:w="1600" w:type="dxa"/>
            <w:tcBorders>
              <w:top w:val="nil"/>
              <w:left w:val="nil"/>
              <w:bottom w:val="single" w:sz="4" w:space="0" w:color="auto"/>
              <w:right w:val="single" w:sz="4" w:space="0" w:color="auto"/>
            </w:tcBorders>
            <w:noWrap/>
            <w:vAlign w:val="bottom"/>
            <w:hideMark/>
          </w:tcPr>
          <w:p w14:paraId="2B3958AC" w14:textId="77777777" w:rsidR="00D65C3C" w:rsidRPr="00D65C3C" w:rsidRDefault="00D65C3C" w:rsidP="00D65C3C">
            <w:pPr>
              <w:jc w:val="center"/>
              <w:rPr>
                <w:lang w:val="sr-Latn-RS" w:eastAsia="sr-Latn-RS"/>
              </w:rPr>
            </w:pPr>
            <w:r w:rsidRPr="00D65C3C">
              <w:rPr>
                <w:lang w:val="sr-Latn-RS" w:eastAsia="sr-Latn-RS"/>
              </w:rPr>
              <w:t>4,2</w:t>
            </w:r>
          </w:p>
        </w:tc>
        <w:tc>
          <w:tcPr>
            <w:tcW w:w="1600" w:type="dxa"/>
            <w:tcBorders>
              <w:top w:val="nil"/>
              <w:left w:val="nil"/>
              <w:bottom w:val="single" w:sz="4" w:space="0" w:color="auto"/>
              <w:right w:val="single" w:sz="4" w:space="0" w:color="auto"/>
            </w:tcBorders>
            <w:noWrap/>
            <w:vAlign w:val="bottom"/>
            <w:hideMark/>
          </w:tcPr>
          <w:p w14:paraId="520B7D33" w14:textId="77777777" w:rsidR="00D65C3C" w:rsidRPr="00D65C3C" w:rsidRDefault="00D65C3C" w:rsidP="00D65C3C">
            <w:pPr>
              <w:jc w:val="center"/>
              <w:rPr>
                <w:lang w:val="sr-Latn-RS" w:eastAsia="sr-Latn-RS"/>
              </w:rPr>
            </w:pPr>
            <w:r w:rsidRPr="00D65C3C">
              <w:rPr>
                <w:lang w:val="sr-Latn-RS" w:eastAsia="sr-Latn-RS"/>
              </w:rPr>
              <w:t>8,4</w:t>
            </w:r>
          </w:p>
        </w:tc>
        <w:tc>
          <w:tcPr>
            <w:tcW w:w="1380" w:type="dxa"/>
            <w:tcBorders>
              <w:top w:val="nil"/>
              <w:left w:val="nil"/>
              <w:bottom w:val="single" w:sz="4" w:space="0" w:color="auto"/>
              <w:right w:val="single" w:sz="4" w:space="0" w:color="auto"/>
            </w:tcBorders>
            <w:noWrap/>
            <w:vAlign w:val="bottom"/>
            <w:hideMark/>
          </w:tcPr>
          <w:p w14:paraId="1DCEE8A4" w14:textId="77777777" w:rsidR="00D65C3C" w:rsidRPr="00D65C3C" w:rsidRDefault="00D65C3C" w:rsidP="00D65C3C">
            <w:pPr>
              <w:jc w:val="center"/>
              <w:rPr>
                <w:lang w:val="sr-Latn-RS" w:eastAsia="sr-Latn-RS"/>
              </w:rPr>
            </w:pPr>
            <w:r w:rsidRPr="00D65C3C">
              <w:rPr>
                <w:lang w:val="sr-Latn-RS" w:eastAsia="sr-Latn-RS"/>
              </w:rPr>
              <w:t>4,2</w:t>
            </w:r>
          </w:p>
        </w:tc>
        <w:tc>
          <w:tcPr>
            <w:tcW w:w="1060" w:type="dxa"/>
            <w:tcBorders>
              <w:top w:val="nil"/>
              <w:left w:val="nil"/>
              <w:bottom w:val="single" w:sz="4" w:space="0" w:color="auto"/>
              <w:right w:val="single" w:sz="4" w:space="0" w:color="auto"/>
            </w:tcBorders>
            <w:noWrap/>
            <w:vAlign w:val="bottom"/>
            <w:hideMark/>
          </w:tcPr>
          <w:p w14:paraId="25BFB0A0" w14:textId="77777777" w:rsidR="00D65C3C" w:rsidRPr="00D65C3C" w:rsidRDefault="00D65C3C" w:rsidP="00D65C3C">
            <w:pPr>
              <w:jc w:val="center"/>
              <w:rPr>
                <w:lang w:val="sr-Latn-RS" w:eastAsia="sr-Latn-RS"/>
              </w:rPr>
            </w:pPr>
            <w:r w:rsidRPr="00D65C3C">
              <w:rPr>
                <w:lang w:val="sr-Latn-RS" w:eastAsia="sr-Latn-RS"/>
              </w:rPr>
              <w:t>21,0</w:t>
            </w:r>
          </w:p>
        </w:tc>
        <w:tc>
          <w:tcPr>
            <w:tcW w:w="1197" w:type="dxa"/>
            <w:tcBorders>
              <w:top w:val="nil"/>
              <w:left w:val="nil"/>
              <w:bottom w:val="single" w:sz="4" w:space="0" w:color="auto"/>
              <w:right w:val="single" w:sz="4" w:space="0" w:color="auto"/>
            </w:tcBorders>
            <w:noWrap/>
            <w:vAlign w:val="bottom"/>
            <w:hideMark/>
          </w:tcPr>
          <w:p w14:paraId="45E7A3D2" w14:textId="77777777" w:rsidR="00D65C3C" w:rsidRPr="00D65C3C" w:rsidRDefault="00D65C3C" w:rsidP="00D65C3C">
            <w:pPr>
              <w:jc w:val="center"/>
              <w:rPr>
                <w:lang w:val="sr-Latn-RS" w:eastAsia="sr-Latn-RS"/>
              </w:rPr>
            </w:pPr>
            <w:r w:rsidRPr="00D65C3C">
              <w:rPr>
                <w:lang w:val="sr-Latn-RS" w:eastAsia="sr-Latn-RS"/>
              </w:rPr>
              <w:t>0,0</w:t>
            </w:r>
          </w:p>
        </w:tc>
      </w:tr>
      <w:tr w:rsidR="00D65C3C" w:rsidRPr="00D65C3C" w14:paraId="5FAF0C10" w14:textId="77777777" w:rsidTr="00D65C3C">
        <w:trPr>
          <w:trHeight w:val="240"/>
          <w:jc w:val="center"/>
        </w:trPr>
        <w:tc>
          <w:tcPr>
            <w:tcW w:w="1965" w:type="dxa"/>
            <w:tcBorders>
              <w:top w:val="nil"/>
              <w:left w:val="single" w:sz="4" w:space="0" w:color="auto"/>
              <w:bottom w:val="single" w:sz="4" w:space="0" w:color="auto"/>
              <w:right w:val="single" w:sz="4" w:space="0" w:color="auto"/>
            </w:tcBorders>
            <w:noWrap/>
            <w:vAlign w:val="bottom"/>
            <w:hideMark/>
          </w:tcPr>
          <w:p w14:paraId="10C451B7" w14:textId="77777777" w:rsidR="00D65C3C" w:rsidRPr="00D65C3C" w:rsidRDefault="00D65C3C" w:rsidP="00D65C3C">
            <w:pPr>
              <w:rPr>
                <w:lang w:val="sr-Latn-RS" w:eastAsia="sr-Latn-RS"/>
              </w:rPr>
            </w:pPr>
            <w:r w:rsidRPr="00D65C3C">
              <w:rPr>
                <w:lang w:val="sr-Latn-RS" w:eastAsia="sr-Latn-RS"/>
              </w:rPr>
              <w:t>Бели бор</w:t>
            </w:r>
          </w:p>
        </w:tc>
        <w:tc>
          <w:tcPr>
            <w:tcW w:w="1138" w:type="dxa"/>
            <w:tcBorders>
              <w:top w:val="nil"/>
              <w:left w:val="nil"/>
              <w:bottom w:val="single" w:sz="4" w:space="0" w:color="auto"/>
              <w:right w:val="single" w:sz="4" w:space="0" w:color="auto"/>
            </w:tcBorders>
            <w:noWrap/>
            <w:vAlign w:val="bottom"/>
            <w:hideMark/>
          </w:tcPr>
          <w:p w14:paraId="567FA070" w14:textId="77777777" w:rsidR="00D65C3C" w:rsidRPr="00D65C3C" w:rsidRDefault="00D65C3C" w:rsidP="00D65C3C">
            <w:pPr>
              <w:jc w:val="center"/>
              <w:rPr>
                <w:lang w:val="sr-Latn-RS" w:eastAsia="sr-Latn-RS"/>
              </w:rPr>
            </w:pPr>
            <w:r w:rsidRPr="00D65C3C">
              <w:rPr>
                <w:lang w:val="sr-Latn-RS" w:eastAsia="sr-Latn-RS"/>
              </w:rPr>
              <w:t>0,0</w:t>
            </w:r>
          </w:p>
        </w:tc>
        <w:tc>
          <w:tcPr>
            <w:tcW w:w="984" w:type="dxa"/>
            <w:tcBorders>
              <w:top w:val="nil"/>
              <w:left w:val="nil"/>
              <w:bottom w:val="single" w:sz="4" w:space="0" w:color="auto"/>
              <w:right w:val="single" w:sz="4" w:space="0" w:color="auto"/>
            </w:tcBorders>
            <w:noWrap/>
            <w:vAlign w:val="bottom"/>
            <w:hideMark/>
          </w:tcPr>
          <w:p w14:paraId="793AC30C" w14:textId="77777777" w:rsidR="00D65C3C" w:rsidRPr="00D65C3C" w:rsidRDefault="00D65C3C" w:rsidP="00D65C3C">
            <w:pPr>
              <w:jc w:val="center"/>
              <w:rPr>
                <w:lang w:val="sr-Latn-RS" w:eastAsia="sr-Latn-RS"/>
              </w:rPr>
            </w:pPr>
            <w:r w:rsidRPr="00D65C3C">
              <w:rPr>
                <w:lang w:val="sr-Latn-RS" w:eastAsia="sr-Latn-RS"/>
              </w:rPr>
              <w:t>0,0</w:t>
            </w:r>
          </w:p>
        </w:tc>
        <w:tc>
          <w:tcPr>
            <w:tcW w:w="1098" w:type="dxa"/>
            <w:tcBorders>
              <w:top w:val="nil"/>
              <w:left w:val="nil"/>
              <w:bottom w:val="single" w:sz="4" w:space="0" w:color="auto"/>
              <w:right w:val="single" w:sz="4" w:space="0" w:color="auto"/>
            </w:tcBorders>
            <w:noWrap/>
            <w:vAlign w:val="bottom"/>
            <w:hideMark/>
          </w:tcPr>
          <w:p w14:paraId="5E59A5CF" w14:textId="77777777" w:rsidR="00D65C3C" w:rsidRPr="00D65C3C" w:rsidRDefault="00D65C3C" w:rsidP="00D65C3C">
            <w:pPr>
              <w:jc w:val="center"/>
              <w:rPr>
                <w:lang w:val="sr-Latn-RS" w:eastAsia="sr-Latn-RS"/>
              </w:rPr>
            </w:pPr>
            <w:r w:rsidRPr="00D65C3C">
              <w:rPr>
                <w:lang w:val="sr-Latn-RS" w:eastAsia="sr-Latn-RS"/>
              </w:rPr>
              <w:t>0,0</w:t>
            </w:r>
          </w:p>
        </w:tc>
        <w:tc>
          <w:tcPr>
            <w:tcW w:w="990" w:type="dxa"/>
            <w:tcBorders>
              <w:top w:val="nil"/>
              <w:left w:val="nil"/>
              <w:bottom w:val="single" w:sz="4" w:space="0" w:color="auto"/>
              <w:right w:val="single" w:sz="4" w:space="0" w:color="auto"/>
            </w:tcBorders>
            <w:noWrap/>
            <w:vAlign w:val="bottom"/>
            <w:hideMark/>
          </w:tcPr>
          <w:p w14:paraId="303AD92E" w14:textId="77777777" w:rsidR="00D65C3C" w:rsidRPr="00D65C3C" w:rsidRDefault="00D65C3C" w:rsidP="00D65C3C">
            <w:pPr>
              <w:jc w:val="center"/>
              <w:rPr>
                <w:lang w:val="sr-Latn-RS" w:eastAsia="sr-Latn-RS"/>
              </w:rPr>
            </w:pPr>
            <w:r w:rsidRPr="00D65C3C">
              <w:rPr>
                <w:lang w:val="sr-Latn-RS" w:eastAsia="sr-Latn-RS"/>
              </w:rPr>
              <w:t>26,5</w:t>
            </w:r>
          </w:p>
        </w:tc>
        <w:tc>
          <w:tcPr>
            <w:tcW w:w="1600" w:type="dxa"/>
            <w:tcBorders>
              <w:top w:val="nil"/>
              <w:left w:val="nil"/>
              <w:bottom w:val="single" w:sz="4" w:space="0" w:color="auto"/>
              <w:right w:val="single" w:sz="4" w:space="0" w:color="auto"/>
            </w:tcBorders>
            <w:noWrap/>
            <w:vAlign w:val="bottom"/>
            <w:hideMark/>
          </w:tcPr>
          <w:p w14:paraId="5CAA9187" w14:textId="77777777" w:rsidR="00D65C3C" w:rsidRPr="00D65C3C" w:rsidRDefault="00D65C3C" w:rsidP="00D65C3C">
            <w:pPr>
              <w:jc w:val="center"/>
              <w:rPr>
                <w:lang w:val="sr-Latn-RS" w:eastAsia="sr-Latn-RS"/>
              </w:rPr>
            </w:pPr>
            <w:r w:rsidRPr="00D65C3C">
              <w:rPr>
                <w:lang w:val="sr-Latn-RS" w:eastAsia="sr-Latn-RS"/>
              </w:rPr>
              <w:t>26,5</w:t>
            </w:r>
          </w:p>
        </w:tc>
        <w:tc>
          <w:tcPr>
            <w:tcW w:w="1600" w:type="dxa"/>
            <w:tcBorders>
              <w:top w:val="nil"/>
              <w:left w:val="nil"/>
              <w:bottom w:val="single" w:sz="4" w:space="0" w:color="auto"/>
              <w:right w:val="single" w:sz="4" w:space="0" w:color="auto"/>
            </w:tcBorders>
            <w:noWrap/>
            <w:vAlign w:val="bottom"/>
            <w:hideMark/>
          </w:tcPr>
          <w:p w14:paraId="169DBD64" w14:textId="77777777" w:rsidR="00D65C3C" w:rsidRPr="00D65C3C" w:rsidRDefault="00D65C3C" w:rsidP="00D65C3C">
            <w:pPr>
              <w:jc w:val="center"/>
              <w:rPr>
                <w:lang w:val="sr-Latn-RS" w:eastAsia="sr-Latn-RS"/>
              </w:rPr>
            </w:pPr>
            <w:r w:rsidRPr="00D65C3C">
              <w:rPr>
                <w:lang w:val="sr-Latn-RS" w:eastAsia="sr-Latn-RS"/>
              </w:rPr>
              <w:t>53,0</w:t>
            </w:r>
          </w:p>
        </w:tc>
        <w:tc>
          <w:tcPr>
            <w:tcW w:w="1380" w:type="dxa"/>
            <w:tcBorders>
              <w:top w:val="nil"/>
              <w:left w:val="nil"/>
              <w:bottom w:val="single" w:sz="4" w:space="0" w:color="auto"/>
              <w:right w:val="single" w:sz="4" w:space="0" w:color="auto"/>
            </w:tcBorders>
            <w:noWrap/>
            <w:vAlign w:val="bottom"/>
            <w:hideMark/>
          </w:tcPr>
          <w:p w14:paraId="3C775489" w14:textId="77777777" w:rsidR="00D65C3C" w:rsidRPr="00D65C3C" w:rsidRDefault="00D65C3C" w:rsidP="00D65C3C">
            <w:pPr>
              <w:jc w:val="center"/>
              <w:rPr>
                <w:lang w:val="sr-Latn-RS" w:eastAsia="sr-Latn-RS"/>
              </w:rPr>
            </w:pPr>
            <w:r w:rsidRPr="00D65C3C">
              <w:rPr>
                <w:lang w:val="sr-Latn-RS" w:eastAsia="sr-Latn-RS"/>
              </w:rPr>
              <w:t>26,5</w:t>
            </w:r>
          </w:p>
        </w:tc>
        <w:tc>
          <w:tcPr>
            <w:tcW w:w="1060" w:type="dxa"/>
            <w:tcBorders>
              <w:top w:val="nil"/>
              <w:left w:val="nil"/>
              <w:bottom w:val="single" w:sz="4" w:space="0" w:color="auto"/>
              <w:right w:val="single" w:sz="4" w:space="0" w:color="auto"/>
            </w:tcBorders>
            <w:noWrap/>
            <w:vAlign w:val="bottom"/>
            <w:hideMark/>
          </w:tcPr>
          <w:p w14:paraId="48F2CFE1" w14:textId="77777777" w:rsidR="00D65C3C" w:rsidRPr="00D65C3C" w:rsidRDefault="00D65C3C" w:rsidP="00D65C3C">
            <w:pPr>
              <w:jc w:val="center"/>
              <w:rPr>
                <w:lang w:val="sr-Latn-RS" w:eastAsia="sr-Latn-RS"/>
              </w:rPr>
            </w:pPr>
            <w:r w:rsidRPr="00D65C3C">
              <w:rPr>
                <w:lang w:val="sr-Latn-RS" w:eastAsia="sr-Latn-RS"/>
              </w:rPr>
              <w:t>132,5</w:t>
            </w:r>
          </w:p>
        </w:tc>
        <w:tc>
          <w:tcPr>
            <w:tcW w:w="1197" w:type="dxa"/>
            <w:tcBorders>
              <w:top w:val="nil"/>
              <w:left w:val="nil"/>
              <w:bottom w:val="single" w:sz="4" w:space="0" w:color="auto"/>
              <w:right w:val="single" w:sz="4" w:space="0" w:color="auto"/>
            </w:tcBorders>
            <w:noWrap/>
            <w:vAlign w:val="bottom"/>
            <w:hideMark/>
          </w:tcPr>
          <w:p w14:paraId="261DC8DA" w14:textId="77777777" w:rsidR="00D65C3C" w:rsidRPr="00D65C3C" w:rsidRDefault="00D65C3C" w:rsidP="00D65C3C">
            <w:pPr>
              <w:jc w:val="center"/>
              <w:rPr>
                <w:lang w:val="sr-Latn-RS" w:eastAsia="sr-Latn-RS"/>
              </w:rPr>
            </w:pPr>
            <w:r w:rsidRPr="00D65C3C">
              <w:rPr>
                <w:lang w:val="sr-Latn-RS" w:eastAsia="sr-Latn-RS"/>
              </w:rPr>
              <w:t>0,0</w:t>
            </w:r>
          </w:p>
        </w:tc>
      </w:tr>
      <w:tr w:rsidR="00D65C3C" w:rsidRPr="00D65C3C" w14:paraId="25D86D36" w14:textId="77777777" w:rsidTr="00D65C3C">
        <w:trPr>
          <w:trHeight w:val="240"/>
          <w:jc w:val="center"/>
        </w:trPr>
        <w:tc>
          <w:tcPr>
            <w:tcW w:w="1965" w:type="dxa"/>
            <w:tcBorders>
              <w:top w:val="nil"/>
              <w:left w:val="single" w:sz="4" w:space="0" w:color="auto"/>
              <w:bottom w:val="single" w:sz="4" w:space="0" w:color="auto"/>
              <w:right w:val="single" w:sz="4" w:space="0" w:color="auto"/>
            </w:tcBorders>
            <w:noWrap/>
            <w:vAlign w:val="bottom"/>
            <w:hideMark/>
          </w:tcPr>
          <w:p w14:paraId="596EBCD8" w14:textId="77777777" w:rsidR="00D65C3C" w:rsidRPr="00D65C3C" w:rsidRDefault="00D65C3C" w:rsidP="00D65C3C">
            <w:pPr>
              <w:rPr>
                <w:lang w:val="sr-Latn-RS" w:eastAsia="sr-Latn-RS"/>
              </w:rPr>
            </w:pPr>
            <w:r w:rsidRPr="00D65C3C">
              <w:rPr>
                <w:lang w:val="sr-Latn-RS" w:eastAsia="sr-Latn-RS"/>
              </w:rPr>
              <w:t>Дуглазија</w:t>
            </w:r>
          </w:p>
        </w:tc>
        <w:tc>
          <w:tcPr>
            <w:tcW w:w="1138" w:type="dxa"/>
            <w:tcBorders>
              <w:top w:val="nil"/>
              <w:left w:val="nil"/>
              <w:bottom w:val="single" w:sz="4" w:space="0" w:color="auto"/>
              <w:right w:val="single" w:sz="4" w:space="0" w:color="auto"/>
            </w:tcBorders>
            <w:noWrap/>
            <w:vAlign w:val="bottom"/>
            <w:hideMark/>
          </w:tcPr>
          <w:p w14:paraId="084F8E0D" w14:textId="77777777" w:rsidR="00D65C3C" w:rsidRPr="00D65C3C" w:rsidRDefault="00D65C3C" w:rsidP="00D65C3C">
            <w:pPr>
              <w:jc w:val="center"/>
              <w:rPr>
                <w:lang w:val="sr-Latn-RS" w:eastAsia="sr-Latn-RS"/>
              </w:rPr>
            </w:pPr>
            <w:r w:rsidRPr="00D65C3C">
              <w:rPr>
                <w:lang w:val="sr-Latn-RS" w:eastAsia="sr-Latn-RS"/>
              </w:rPr>
              <w:t>0,0</w:t>
            </w:r>
          </w:p>
        </w:tc>
        <w:tc>
          <w:tcPr>
            <w:tcW w:w="984" w:type="dxa"/>
            <w:tcBorders>
              <w:top w:val="nil"/>
              <w:left w:val="nil"/>
              <w:bottom w:val="single" w:sz="4" w:space="0" w:color="auto"/>
              <w:right w:val="single" w:sz="4" w:space="0" w:color="auto"/>
            </w:tcBorders>
            <w:noWrap/>
            <w:vAlign w:val="bottom"/>
            <w:hideMark/>
          </w:tcPr>
          <w:p w14:paraId="6F094B8E" w14:textId="77777777" w:rsidR="00D65C3C" w:rsidRPr="00D65C3C" w:rsidRDefault="00D65C3C" w:rsidP="00D65C3C">
            <w:pPr>
              <w:jc w:val="center"/>
              <w:rPr>
                <w:lang w:val="sr-Latn-RS" w:eastAsia="sr-Latn-RS"/>
              </w:rPr>
            </w:pPr>
            <w:r w:rsidRPr="00D65C3C">
              <w:rPr>
                <w:lang w:val="sr-Latn-RS" w:eastAsia="sr-Latn-RS"/>
              </w:rPr>
              <w:t>0,0</w:t>
            </w:r>
          </w:p>
        </w:tc>
        <w:tc>
          <w:tcPr>
            <w:tcW w:w="1098" w:type="dxa"/>
            <w:tcBorders>
              <w:top w:val="nil"/>
              <w:left w:val="nil"/>
              <w:bottom w:val="single" w:sz="4" w:space="0" w:color="auto"/>
              <w:right w:val="single" w:sz="4" w:space="0" w:color="auto"/>
            </w:tcBorders>
            <w:noWrap/>
            <w:vAlign w:val="bottom"/>
            <w:hideMark/>
          </w:tcPr>
          <w:p w14:paraId="52A487B0" w14:textId="77777777" w:rsidR="00D65C3C" w:rsidRPr="00D65C3C" w:rsidRDefault="00D65C3C" w:rsidP="00D65C3C">
            <w:pPr>
              <w:jc w:val="center"/>
              <w:rPr>
                <w:lang w:val="sr-Latn-RS" w:eastAsia="sr-Latn-RS"/>
              </w:rPr>
            </w:pPr>
            <w:r w:rsidRPr="00D65C3C">
              <w:rPr>
                <w:lang w:val="sr-Latn-RS" w:eastAsia="sr-Latn-RS"/>
              </w:rPr>
              <w:t>0,0</w:t>
            </w:r>
          </w:p>
        </w:tc>
        <w:tc>
          <w:tcPr>
            <w:tcW w:w="990" w:type="dxa"/>
            <w:tcBorders>
              <w:top w:val="nil"/>
              <w:left w:val="nil"/>
              <w:bottom w:val="single" w:sz="4" w:space="0" w:color="auto"/>
              <w:right w:val="single" w:sz="4" w:space="0" w:color="auto"/>
            </w:tcBorders>
            <w:noWrap/>
            <w:vAlign w:val="bottom"/>
            <w:hideMark/>
          </w:tcPr>
          <w:p w14:paraId="0CF64395" w14:textId="77777777" w:rsidR="00D65C3C" w:rsidRPr="00D65C3C" w:rsidRDefault="00D65C3C" w:rsidP="00D65C3C">
            <w:pPr>
              <w:jc w:val="center"/>
              <w:rPr>
                <w:lang w:val="sr-Latn-RS" w:eastAsia="sr-Latn-RS"/>
              </w:rPr>
            </w:pPr>
            <w:r w:rsidRPr="00D65C3C">
              <w:rPr>
                <w:lang w:val="sr-Latn-RS" w:eastAsia="sr-Latn-RS"/>
              </w:rPr>
              <w:t>5,9</w:t>
            </w:r>
          </w:p>
        </w:tc>
        <w:tc>
          <w:tcPr>
            <w:tcW w:w="1600" w:type="dxa"/>
            <w:tcBorders>
              <w:top w:val="nil"/>
              <w:left w:val="nil"/>
              <w:bottom w:val="single" w:sz="4" w:space="0" w:color="auto"/>
              <w:right w:val="single" w:sz="4" w:space="0" w:color="auto"/>
            </w:tcBorders>
            <w:noWrap/>
            <w:vAlign w:val="bottom"/>
            <w:hideMark/>
          </w:tcPr>
          <w:p w14:paraId="5E8B5A08" w14:textId="77777777" w:rsidR="00D65C3C" w:rsidRPr="00D65C3C" w:rsidRDefault="00D65C3C" w:rsidP="00D65C3C">
            <w:pPr>
              <w:jc w:val="center"/>
              <w:rPr>
                <w:lang w:val="sr-Latn-RS" w:eastAsia="sr-Latn-RS"/>
              </w:rPr>
            </w:pPr>
            <w:r w:rsidRPr="00D65C3C">
              <w:rPr>
                <w:lang w:val="sr-Latn-RS" w:eastAsia="sr-Latn-RS"/>
              </w:rPr>
              <w:t>8,8</w:t>
            </w:r>
          </w:p>
        </w:tc>
        <w:tc>
          <w:tcPr>
            <w:tcW w:w="1600" w:type="dxa"/>
            <w:tcBorders>
              <w:top w:val="nil"/>
              <w:left w:val="nil"/>
              <w:bottom w:val="single" w:sz="4" w:space="0" w:color="auto"/>
              <w:right w:val="single" w:sz="4" w:space="0" w:color="auto"/>
            </w:tcBorders>
            <w:noWrap/>
            <w:vAlign w:val="bottom"/>
            <w:hideMark/>
          </w:tcPr>
          <w:p w14:paraId="2309D9DF" w14:textId="77777777" w:rsidR="00D65C3C" w:rsidRPr="00D65C3C" w:rsidRDefault="00D65C3C" w:rsidP="00D65C3C">
            <w:pPr>
              <w:jc w:val="center"/>
              <w:rPr>
                <w:lang w:val="sr-Latn-RS" w:eastAsia="sr-Latn-RS"/>
              </w:rPr>
            </w:pPr>
            <w:r w:rsidRPr="00D65C3C">
              <w:rPr>
                <w:lang w:val="sr-Latn-RS" w:eastAsia="sr-Latn-RS"/>
              </w:rPr>
              <w:t>8,8</w:t>
            </w:r>
          </w:p>
        </w:tc>
        <w:tc>
          <w:tcPr>
            <w:tcW w:w="1380" w:type="dxa"/>
            <w:tcBorders>
              <w:top w:val="nil"/>
              <w:left w:val="nil"/>
              <w:bottom w:val="single" w:sz="4" w:space="0" w:color="auto"/>
              <w:right w:val="single" w:sz="4" w:space="0" w:color="auto"/>
            </w:tcBorders>
            <w:noWrap/>
            <w:vAlign w:val="bottom"/>
            <w:hideMark/>
          </w:tcPr>
          <w:p w14:paraId="4BF8083E" w14:textId="77777777" w:rsidR="00D65C3C" w:rsidRPr="00D65C3C" w:rsidRDefault="00D65C3C" w:rsidP="00D65C3C">
            <w:pPr>
              <w:jc w:val="center"/>
              <w:rPr>
                <w:lang w:val="sr-Latn-RS" w:eastAsia="sr-Latn-RS"/>
              </w:rPr>
            </w:pPr>
            <w:r w:rsidRPr="00D65C3C">
              <w:rPr>
                <w:lang w:val="sr-Latn-RS" w:eastAsia="sr-Latn-RS"/>
              </w:rPr>
              <w:t>5,9</w:t>
            </w:r>
          </w:p>
        </w:tc>
        <w:tc>
          <w:tcPr>
            <w:tcW w:w="1060" w:type="dxa"/>
            <w:tcBorders>
              <w:top w:val="nil"/>
              <w:left w:val="nil"/>
              <w:bottom w:val="single" w:sz="4" w:space="0" w:color="auto"/>
              <w:right w:val="single" w:sz="4" w:space="0" w:color="auto"/>
            </w:tcBorders>
            <w:noWrap/>
            <w:vAlign w:val="bottom"/>
            <w:hideMark/>
          </w:tcPr>
          <w:p w14:paraId="05611043" w14:textId="77777777" w:rsidR="00D65C3C" w:rsidRPr="00D65C3C" w:rsidRDefault="00D65C3C" w:rsidP="00D65C3C">
            <w:pPr>
              <w:jc w:val="center"/>
              <w:rPr>
                <w:lang w:val="sr-Latn-RS" w:eastAsia="sr-Latn-RS"/>
              </w:rPr>
            </w:pPr>
            <w:r w:rsidRPr="00D65C3C">
              <w:rPr>
                <w:lang w:val="sr-Latn-RS" w:eastAsia="sr-Latn-RS"/>
              </w:rPr>
              <w:t>29,3</w:t>
            </w:r>
          </w:p>
        </w:tc>
        <w:tc>
          <w:tcPr>
            <w:tcW w:w="1197" w:type="dxa"/>
            <w:tcBorders>
              <w:top w:val="nil"/>
              <w:left w:val="nil"/>
              <w:bottom w:val="single" w:sz="4" w:space="0" w:color="auto"/>
              <w:right w:val="single" w:sz="4" w:space="0" w:color="auto"/>
            </w:tcBorders>
            <w:noWrap/>
            <w:vAlign w:val="bottom"/>
            <w:hideMark/>
          </w:tcPr>
          <w:p w14:paraId="77B996BB" w14:textId="77777777" w:rsidR="00D65C3C" w:rsidRPr="00D65C3C" w:rsidRDefault="00D65C3C" w:rsidP="00D65C3C">
            <w:pPr>
              <w:jc w:val="center"/>
              <w:rPr>
                <w:lang w:val="sr-Latn-RS" w:eastAsia="sr-Latn-RS"/>
              </w:rPr>
            </w:pPr>
            <w:r w:rsidRPr="00D65C3C">
              <w:rPr>
                <w:lang w:val="sr-Latn-RS" w:eastAsia="sr-Latn-RS"/>
              </w:rPr>
              <w:t>0,0</w:t>
            </w:r>
          </w:p>
        </w:tc>
      </w:tr>
      <w:tr w:rsidR="00D65C3C" w:rsidRPr="00D65C3C" w14:paraId="7D504B88" w14:textId="77777777" w:rsidTr="00D65C3C">
        <w:trPr>
          <w:trHeight w:val="240"/>
          <w:jc w:val="center"/>
        </w:trPr>
        <w:tc>
          <w:tcPr>
            <w:tcW w:w="1965" w:type="dxa"/>
            <w:tcBorders>
              <w:top w:val="nil"/>
              <w:left w:val="single" w:sz="4" w:space="0" w:color="auto"/>
              <w:bottom w:val="single" w:sz="4" w:space="0" w:color="auto"/>
              <w:right w:val="single" w:sz="4" w:space="0" w:color="auto"/>
            </w:tcBorders>
            <w:noWrap/>
            <w:vAlign w:val="bottom"/>
            <w:hideMark/>
          </w:tcPr>
          <w:p w14:paraId="7AE26C08" w14:textId="77777777" w:rsidR="00D65C3C" w:rsidRPr="00D65C3C" w:rsidRDefault="00D65C3C" w:rsidP="00D65C3C">
            <w:pPr>
              <w:rPr>
                <w:lang w:val="sr-Latn-RS" w:eastAsia="sr-Latn-RS"/>
              </w:rPr>
            </w:pPr>
            <w:r w:rsidRPr="00D65C3C">
              <w:rPr>
                <w:lang w:val="sr-Latn-RS" w:eastAsia="sr-Latn-RS"/>
              </w:rPr>
              <w:t>Боровац</w:t>
            </w:r>
          </w:p>
        </w:tc>
        <w:tc>
          <w:tcPr>
            <w:tcW w:w="1138" w:type="dxa"/>
            <w:tcBorders>
              <w:top w:val="nil"/>
              <w:left w:val="nil"/>
              <w:bottom w:val="single" w:sz="4" w:space="0" w:color="auto"/>
              <w:right w:val="single" w:sz="4" w:space="0" w:color="auto"/>
            </w:tcBorders>
            <w:noWrap/>
            <w:vAlign w:val="bottom"/>
            <w:hideMark/>
          </w:tcPr>
          <w:p w14:paraId="5B5770AE" w14:textId="77777777" w:rsidR="00D65C3C" w:rsidRPr="00D65C3C" w:rsidRDefault="00D65C3C" w:rsidP="00D65C3C">
            <w:pPr>
              <w:jc w:val="center"/>
              <w:rPr>
                <w:lang w:val="sr-Latn-RS" w:eastAsia="sr-Latn-RS"/>
              </w:rPr>
            </w:pPr>
            <w:r w:rsidRPr="00D65C3C">
              <w:rPr>
                <w:lang w:val="sr-Latn-RS" w:eastAsia="sr-Latn-RS"/>
              </w:rPr>
              <w:t>0,0</w:t>
            </w:r>
          </w:p>
        </w:tc>
        <w:tc>
          <w:tcPr>
            <w:tcW w:w="984" w:type="dxa"/>
            <w:tcBorders>
              <w:top w:val="nil"/>
              <w:left w:val="nil"/>
              <w:bottom w:val="single" w:sz="4" w:space="0" w:color="auto"/>
              <w:right w:val="single" w:sz="4" w:space="0" w:color="auto"/>
            </w:tcBorders>
            <w:noWrap/>
            <w:vAlign w:val="bottom"/>
            <w:hideMark/>
          </w:tcPr>
          <w:p w14:paraId="448AB421" w14:textId="77777777" w:rsidR="00D65C3C" w:rsidRPr="00D65C3C" w:rsidRDefault="00D65C3C" w:rsidP="00D65C3C">
            <w:pPr>
              <w:jc w:val="center"/>
              <w:rPr>
                <w:lang w:val="sr-Latn-RS" w:eastAsia="sr-Latn-RS"/>
              </w:rPr>
            </w:pPr>
            <w:r w:rsidRPr="00D65C3C">
              <w:rPr>
                <w:lang w:val="sr-Latn-RS" w:eastAsia="sr-Latn-RS"/>
              </w:rPr>
              <w:t>0,0</w:t>
            </w:r>
          </w:p>
        </w:tc>
        <w:tc>
          <w:tcPr>
            <w:tcW w:w="1098" w:type="dxa"/>
            <w:tcBorders>
              <w:top w:val="nil"/>
              <w:left w:val="nil"/>
              <w:bottom w:val="single" w:sz="4" w:space="0" w:color="auto"/>
              <w:right w:val="single" w:sz="4" w:space="0" w:color="auto"/>
            </w:tcBorders>
            <w:noWrap/>
            <w:vAlign w:val="bottom"/>
            <w:hideMark/>
          </w:tcPr>
          <w:p w14:paraId="182D2591" w14:textId="77777777" w:rsidR="00D65C3C" w:rsidRPr="00D65C3C" w:rsidRDefault="00D65C3C" w:rsidP="00D65C3C">
            <w:pPr>
              <w:jc w:val="center"/>
              <w:rPr>
                <w:lang w:val="sr-Latn-RS" w:eastAsia="sr-Latn-RS"/>
              </w:rPr>
            </w:pPr>
            <w:r w:rsidRPr="00D65C3C">
              <w:rPr>
                <w:lang w:val="sr-Latn-RS" w:eastAsia="sr-Latn-RS"/>
              </w:rPr>
              <w:t>0,0</w:t>
            </w:r>
          </w:p>
        </w:tc>
        <w:tc>
          <w:tcPr>
            <w:tcW w:w="990" w:type="dxa"/>
            <w:tcBorders>
              <w:top w:val="nil"/>
              <w:left w:val="nil"/>
              <w:bottom w:val="single" w:sz="4" w:space="0" w:color="auto"/>
              <w:right w:val="single" w:sz="4" w:space="0" w:color="auto"/>
            </w:tcBorders>
            <w:noWrap/>
            <w:vAlign w:val="bottom"/>
            <w:hideMark/>
          </w:tcPr>
          <w:p w14:paraId="1706DB68" w14:textId="77777777" w:rsidR="00D65C3C" w:rsidRPr="00D65C3C" w:rsidRDefault="00D65C3C" w:rsidP="00D65C3C">
            <w:pPr>
              <w:jc w:val="center"/>
              <w:rPr>
                <w:lang w:val="sr-Latn-RS" w:eastAsia="sr-Latn-RS"/>
              </w:rPr>
            </w:pPr>
            <w:r w:rsidRPr="00D65C3C">
              <w:rPr>
                <w:lang w:val="sr-Latn-RS" w:eastAsia="sr-Latn-RS"/>
              </w:rPr>
              <w:t>0,9</w:t>
            </w:r>
          </w:p>
        </w:tc>
        <w:tc>
          <w:tcPr>
            <w:tcW w:w="1600" w:type="dxa"/>
            <w:tcBorders>
              <w:top w:val="nil"/>
              <w:left w:val="nil"/>
              <w:bottom w:val="single" w:sz="4" w:space="0" w:color="auto"/>
              <w:right w:val="single" w:sz="4" w:space="0" w:color="auto"/>
            </w:tcBorders>
            <w:noWrap/>
            <w:vAlign w:val="bottom"/>
            <w:hideMark/>
          </w:tcPr>
          <w:p w14:paraId="7D1BF34D" w14:textId="77777777" w:rsidR="00D65C3C" w:rsidRPr="00D65C3C" w:rsidRDefault="00D65C3C" w:rsidP="00D65C3C">
            <w:pPr>
              <w:jc w:val="center"/>
              <w:rPr>
                <w:lang w:val="sr-Latn-RS" w:eastAsia="sr-Latn-RS"/>
              </w:rPr>
            </w:pPr>
            <w:r w:rsidRPr="00D65C3C">
              <w:rPr>
                <w:lang w:val="sr-Latn-RS" w:eastAsia="sr-Latn-RS"/>
              </w:rPr>
              <w:t>1,3</w:t>
            </w:r>
          </w:p>
        </w:tc>
        <w:tc>
          <w:tcPr>
            <w:tcW w:w="1600" w:type="dxa"/>
            <w:tcBorders>
              <w:top w:val="nil"/>
              <w:left w:val="nil"/>
              <w:bottom w:val="single" w:sz="4" w:space="0" w:color="auto"/>
              <w:right w:val="single" w:sz="4" w:space="0" w:color="auto"/>
            </w:tcBorders>
            <w:noWrap/>
            <w:vAlign w:val="bottom"/>
            <w:hideMark/>
          </w:tcPr>
          <w:p w14:paraId="3451DEF6" w14:textId="77777777" w:rsidR="00D65C3C" w:rsidRPr="00D65C3C" w:rsidRDefault="00D65C3C" w:rsidP="00D65C3C">
            <w:pPr>
              <w:jc w:val="center"/>
              <w:rPr>
                <w:lang w:val="sr-Latn-RS" w:eastAsia="sr-Latn-RS"/>
              </w:rPr>
            </w:pPr>
            <w:r w:rsidRPr="00D65C3C">
              <w:rPr>
                <w:lang w:val="sr-Latn-RS" w:eastAsia="sr-Latn-RS"/>
              </w:rPr>
              <w:t>1,3</w:t>
            </w:r>
          </w:p>
        </w:tc>
        <w:tc>
          <w:tcPr>
            <w:tcW w:w="1380" w:type="dxa"/>
            <w:tcBorders>
              <w:top w:val="nil"/>
              <w:left w:val="nil"/>
              <w:bottom w:val="single" w:sz="4" w:space="0" w:color="auto"/>
              <w:right w:val="single" w:sz="4" w:space="0" w:color="auto"/>
            </w:tcBorders>
            <w:noWrap/>
            <w:vAlign w:val="bottom"/>
            <w:hideMark/>
          </w:tcPr>
          <w:p w14:paraId="43E3654C" w14:textId="77777777" w:rsidR="00D65C3C" w:rsidRPr="00D65C3C" w:rsidRDefault="00D65C3C" w:rsidP="00D65C3C">
            <w:pPr>
              <w:jc w:val="center"/>
              <w:rPr>
                <w:lang w:val="sr-Latn-RS" w:eastAsia="sr-Latn-RS"/>
              </w:rPr>
            </w:pPr>
            <w:r w:rsidRPr="00D65C3C">
              <w:rPr>
                <w:lang w:val="sr-Latn-RS" w:eastAsia="sr-Latn-RS"/>
              </w:rPr>
              <w:t>0,9</w:t>
            </w:r>
          </w:p>
        </w:tc>
        <w:tc>
          <w:tcPr>
            <w:tcW w:w="1060" w:type="dxa"/>
            <w:tcBorders>
              <w:top w:val="nil"/>
              <w:left w:val="nil"/>
              <w:bottom w:val="single" w:sz="4" w:space="0" w:color="auto"/>
              <w:right w:val="single" w:sz="4" w:space="0" w:color="auto"/>
            </w:tcBorders>
            <w:noWrap/>
            <w:vAlign w:val="bottom"/>
            <w:hideMark/>
          </w:tcPr>
          <w:p w14:paraId="05B1FDF6" w14:textId="77777777" w:rsidR="00D65C3C" w:rsidRPr="00D65C3C" w:rsidRDefault="00D65C3C" w:rsidP="00D65C3C">
            <w:pPr>
              <w:jc w:val="center"/>
              <w:rPr>
                <w:lang w:val="sr-Latn-RS" w:eastAsia="sr-Latn-RS"/>
              </w:rPr>
            </w:pPr>
            <w:r w:rsidRPr="00D65C3C">
              <w:rPr>
                <w:lang w:val="sr-Latn-RS" w:eastAsia="sr-Latn-RS"/>
              </w:rPr>
              <w:t>4,3</w:t>
            </w:r>
          </w:p>
        </w:tc>
        <w:tc>
          <w:tcPr>
            <w:tcW w:w="1197" w:type="dxa"/>
            <w:tcBorders>
              <w:top w:val="nil"/>
              <w:left w:val="nil"/>
              <w:bottom w:val="single" w:sz="4" w:space="0" w:color="auto"/>
              <w:right w:val="single" w:sz="4" w:space="0" w:color="auto"/>
            </w:tcBorders>
            <w:noWrap/>
            <w:vAlign w:val="bottom"/>
            <w:hideMark/>
          </w:tcPr>
          <w:p w14:paraId="186888AE" w14:textId="77777777" w:rsidR="00D65C3C" w:rsidRPr="00D65C3C" w:rsidRDefault="00D65C3C" w:rsidP="00D65C3C">
            <w:pPr>
              <w:jc w:val="center"/>
              <w:rPr>
                <w:lang w:val="sr-Latn-RS" w:eastAsia="sr-Latn-RS"/>
              </w:rPr>
            </w:pPr>
            <w:r w:rsidRPr="00D65C3C">
              <w:rPr>
                <w:lang w:val="sr-Latn-RS" w:eastAsia="sr-Latn-RS"/>
              </w:rPr>
              <w:t>0,0</w:t>
            </w:r>
          </w:p>
        </w:tc>
      </w:tr>
      <w:tr w:rsidR="00D65C3C" w:rsidRPr="00D65C3C" w14:paraId="7010FA69" w14:textId="77777777" w:rsidTr="00D65C3C">
        <w:trPr>
          <w:trHeight w:val="255"/>
          <w:jc w:val="center"/>
        </w:trPr>
        <w:tc>
          <w:tcPr>
            <w:tcW w:w="1965" w:type="dxa"/>
            <w:tcBorders>
              <w:top w:val="nil"/>
              <w:left w:val="single" w:sz="4" w:space="0" w:color="auto"/>
              <w:bottom w:val="single" w:sz="4" w:space="0" w:color="auto"/>
              <w:right w:val="single" w:sz="4" w:space="0" w:color="auto"/>
            </w:tcBorders>
            <w:shd w:val="clear" w:color="000000" w:fill="DCE6F1"/>
            <w:noWrap/>
            <w:vAlign w:val="bottom"/>
            <w:hideMark/>
          </w:tcPr>
          <w:p w14:paraId="0C6E95D3" w14:textId="77777777" w:rsidR="00D65C3C" w:rsidRPr="00D65C3C" w:rsidRDefault="00D65C3C" w:rsidP="00D65C3C">
            <w:pPr>
              <w:rPr>
                <w:b/>
                <w:bCs/>
                <w:i/>
                <w:iCs/>
                <w:lang w:val="sr-Latn-RS" w:eastAsia="sr-Latn-RS"/>
              </w:rPr>
            </w:pPr>
            <w:r w:rsidRPr="00D65C3C">
              <w:rPr>
                <w:b/>
                <w:bCs/>
                <w:i/>
                <w:iCs/>
                <w:lang w:val="sr-Latn-RS" w:eastAsia="sr-Latn-RS"/>
              </w:rPr>
              <w:t>Укупно четинари</w:t>
            </w:r>
          </w:p>
        </w:tc>
        <w:tc>
          <w:tcPr>
            <w:tcW w:w="1138" w:type="dxa"/>
            <w:tcBorders>
              <w:top w:val="nil"/>
              <w:left w:val="nil"/>
              <w:bottom w:val="single" w:sz="4" w:space="0" w:color="auto"/>
              <w:right w:val="single" w:sz="4" w:space="0" w:color="auto"/>
            </w:tcBorders>
            <w:shd w:val="clear" w:color="000000" w:fill="DCE6F1"/>
            <w:noWrap/>
            <w:vAlign w:val="bottom"/>
            <w:hideMark/>
          </w:tcPr>
          <w:p w14:paraId="0976650C" w14:textId="77777777" w:rsidR="00D65C3C" w:rsidRPr="00D65C3C" w:rsidRDefault="00D65C3C" w:rsidP="00D65C3C">
            <w:pPr>
              <w:jc w:val="center"/>
              <w:rPr>
                <w:b/>
                <w:bCs/>
                <w:i/>
                <w:iCs/>
                <w:lang w:val="sr-Latn-RS" w:eastAsia="sr-Latn-RS"/>
              </w:rPr>
            </w:pPr>
            <w:r w:rsidRPr="00D65C3C">
              <w:rPr>
                <w:b/>
                <w:bCs/>
                <w:i/>
                <w:iCs/>
                <w:lang w:val="sr-Latn-RS" w:eastAsia="sr-Latn-RS"/>
              </w:rPr>
              <w:t>57,9</w:t>
            </w:r>
          </w:p>
        </w:tc>
        <w:tc>
          <w:tcPr>
            <w:tcW w:w="984" w:type="dxa"/>
            <w:tcBorders>
              <w:top w:val="nil"/>
              <w:left w:val="nil"/>
              <w:bottom w:val="single" w:sz="4" w:space="0" w:color="auto"/>
              <w:right w:val="single" w:sz="4" w:space="0" w:color="auto"/>
            </w:tcBorders>
            <w:shd w:val="clear" w:color="000000" w:fill="DCE6F1"/>
            <w:noWrap/>
            <w:vAlign w:val="bottom"/>
            <w:hideMark/>
          </w:tcPr>
          <w:p w14:paraId="1E0F22FA" w14:textId="77777777" w:rsidR="00D65C3C" w:rsidRPr="00D65C3C" w:rsidRDefault="00D65C3C" w:rsidP="00D65C3C">
            <w:pPr>
              <w:jc w:val="center"/>
              <w:rPr>
                <w:b/>
                <w:bCs/>
                <w:i/>
                <w:iCs/>
                <w:lang w:val="sr-Latn-RS" w:eastAsia="sr-Latn-RS"/>
              </w:rPr>
            </w:pPr>
            <w:r w:rsidRPr="00D65C3C">
              <w:rPr>
                <w:b/>
                <w:bCs/>
                <w:i/>
                <w:iCs/>
                <w:lang w:val="sr-Latn-RS" w:eastAsia="sr-Latn-RS"/>
              </w:rPr>
              <w:t>57,9</w:t>
            </w:r>
          </w:p>
        </w:tc>
        <w:tc>
          <w:tcPr>
            <w:tcW w:w="1098" w:type="dxa"/>
            <w:tcBorders>
              <w:top w:val="nil"/>
              <w:left w:val="nil"/>
              <w:bottom w:val="single" w:sz="4" w:space="0" w:color="auto"/>
              <w:right w:val="single" w:sz="4" w:space="0" w:color="auto"/>
            </w:tcBorders>
            <w:shd w:val="clear" w:color="000000" w:fill="DCE6F1"/>
            <w:noWrap/>
            <w:vAlign w:val="bottom"/>
            <w:hideMark/>
          </w:tcPr>
          <w:p w14:paraId="45BD8B57" w14:textId="77777777" w:rsidR="00D65C3C" w:rsidRPr="00D65C3C" w:rsidRDefault="00D65C3C" w:rsidP="00D65C3C">
            <w:pPr>
              <w:jc w:val="center"/>
              <w:rPr>
                <w:b/>
                <w:bCs/>
                <w:i/>
                <w:iCs/>
                <w:lang w:val="sr-Latn-RS" w:eastAsia="sr-Latn-RS"/>
              </w:rPr>
            </w:pPr>
            <w:r w:rsidRPr="00D65C3C">
              <w:rPr>
                <w:b/>
                <w:bCs/>
                <w:i/>
                <w:iCs/>
                <w:lang w:val="sr-Latn-RS" w:eastAsia="sr-Latn-RS"/>
              </w:rPr>
              <w:t>0,0</w:t>
            </w:r>
          </w:p>
        </w:tc>
        <w:tc>
          <w:tcPr>
            <w:tcW w:w="990" w:type="dxa"/>
            <w:tcBorders>
              <w:top w:val="nil"/>
              <w:left w:val="nil"/>
              <w:bottom w:val="single" w:sz="4" w:space="0" w:color="auto"/>
              <w:right w:val="single" w:sz="4" w:space="0" w:color="auto"/>
            </w:tcBorders>
            <w:shd w:val="clear" w:color="000000" w:fill="DCE6F1"/>
            <w:noWrap/>
            <w:vAlign w:val="bottom"/>
            <w:hideMark/>
          </w:tcPr>
          <w:p w14:paraId="13975D21" w14:textId="77777777" w:rsidR="00D65C3C" w:rsidRPr="00D65C3C" w:rsidRDefault="00D65C3C" w:rsidP="00D65C3C">
            <w:pPr>
              <w:jc w:val="center"/>
              <w:rPr>
                <w:b/>
                <w:bCs/>
                <w:i/>
                <w:iCs/>
                <w:lang w:val="sr-Latn-RS" w:eastAsia="sr-Latn-RS"/>
              </w:rPr>
            </w:pPr>
            <w:r w:rsidRPr="00D65C3C">
              <w:rPr>
                <w:b/>
                <w:bCs/>
                <w:i/>
                <w:iCs/>
                <w:lang w:val="sr-Latn-RS" w:eastAsia="sr-Latn-RS"/>
              </w:rPr>
              <w:t>268,9</w:t>
            </w:r>
          </w:p>
        </w:tc>
        <w:tc>
          <w:tcPr>
            <w:tcW w:w="1600" w:type="dxa"/>
            <w:tcBorders>
              <w:top w:val="nil"/>
              <w:left w:val="nil"/>
              <w:bottom w:val="single" w:sz="4" w:space="0" w:color="auto"/>
              <w:right w:val="single" w:sz="4" w:space="0" w:color="auto"/>
            </w:tcBorders>
            <w:shd w:val="clear" w:color="000000" w:fill="DCE6F1"/>
            <w:noWrap/>
            <w:vAlign w:val="bottom"/>
            <w:hideMark/>
          </w:tcPr>
          <w:p w14:paraId="30DC6A45" w14:textId="77777777" w:rsidR="00D65C3C" w:rsidRPr="00D65C3C" w:rsidRDefault="00D65C3C" w:rsidP="00D65C3C">
            <w:pPr>
              <w:jc w:val="center"/>
              <w:rPr>
                <w:b/>
                <w:bCs/>
                <w:i/>
                <w:iCs/>
                <w:lang w:val="sr-Latn-RS" w:eastAsia="sr-Latn-RS"/>
              </w:rPr>
            </w:pPr>
            <w:r w:rsidRPr="00D65C3C">
              <w:rPr>
                <w:b/>
                <w:bCs/>
                <w:i/>
                <w:iCs/>
                <w:lang w:val="sr-Latn-RS" w:eastAsia="sr-Latn-RS"/>
              </w:rPr>
              <w:t>272,2</w:t>
            </w:r>
          </w:p>
        </w:tc>
        <w:tc>
          <w:tcPr>
            <w:tcW w:w="1600" w:type="dxa"/>
            <w:tcBorders>
              <w:top w:val="nil"/>
              <w:left w:val="nil"/>
              <w:bottom w:val="single" w:sz="4" w:space="0" w:color="auto"/>
              <w:right w:val="single" w:sz="4" w:space="0" w:color="auto"/>
            </w:tcBorders>
            <w:shd w:val="clear" w:color="000000" w:fill="DCE6F1"/>
            <w:noWrap/>
            <w:vAlign w:val="bottom"/>
            <w:hideMark/>
          </w:tcPr>
          <w:p w14:paraId="12E5A426" w14:textId="77777777" w:rsidR="00D65C3C" w:rsidRPr="00D65C3C" w:rsidRDefault="00D65C3C" w:rsidP="00D65C3C">
            <w:pPr>
              <w:jc w:val="center"/>
              <w:rPr>
                <w:b/>
                <w:bCs/>
                <w:i/>
                <w:iCs/>
                <w:lang w:val="sr-Latn-RS" w:eastAsia="sr-Latn-RS"/>
              </w:rPr>
            </w:pPr>
            <w:r w:rsidRPr="00D65C3C">
              <w:rPr>
                <w:b/>
                <w:bCs/>
                <w:i/>
                <w:iCs/>
                <w:lang w:val="sr-Latn-RS" w:eastAsia="sr-Latn-RS"/>
              </w:rPr>
              <w:t>418,7</w:t>
            </w:r>
          </w:p>
        </w:tc>
        <w:tc>
          <w:tcPr>
            <w:tcW w:w="1380" w:type="dxa"/>
            <w:tcBorders>
              <w:top w:val="nil"/>
              <w:left w:val="nil"/>
              <w:bottom w:val="single" w:sz="4" w:space="0" w:color="auto"/>
              <w:right w:val="single" w:sz="4" w:space="0" w:color="auto"/>
            </w:tcBorders>
            <w:shd w:val="clear" w:color="000000" w:fill="DCE6F1"/>
            <w:noWrap/>
            <w:vAlign w:val="bottom"/>
            <w:hideMark/>
          </w:tcPr>
          <w:p w14:paraId="0ED6F96F" w14:textId="77777777" w:rsidR="00D65C3C" w:rsidRPr="00D65C3C" w:rsidRDefault="00D65C3C" w:rsidP="00D65C3C">
            <w:pPr>
              <w:jc w:val="center"/>
              <w:rPr>
                <w:b/>
                <w:bCs/>
                <w:i/>
                <w:iCs/>
                <w:lang w:val="sr-Latn-RS" w:eastAsia="sr-Latn-RS"/>
              </w:rPr>
            </w:pPr>
            <w:r w:rsidRPr="00D65C3C">
              <w:rPr>
                <w:b/>
                <w:bCs/>
                <w:i/>
                <w:iCs/>
                <w:lang w:val="sr-Latn-RS" w:eastAsia="sr-Latn-RS"/>
              </w:rPr>
              <w:t>268,9</w:t>
            </w:r>
          </w:p>
        </w:tc>
        <w:tc>
          <w:tcPr>
            <w:tcW w:w="1060" w:type="dxa"/>
            <w:tcBorders>
              <w:top w:val="nil"/>
              <w:left w:val="nil"/>
              <w:bottom w:val="single" w:sz="4" w:space="0" w:color="auto"/>
              <w:right w:val="single" w:sz="4" w:space="0" w:color="auto"/>
            </w:tcBorders>
            <w:shd w:val="clear" w:color="000000" w:fill="DCE6F1"/>
            <w:noWrap/>
            <w:vAlign w:val="bottom"/>
            <w:hideMark/>
          </w:tcPr>
          <w:p w14:paraId="682BD091" w14:textId="77777777" w:rsidR="00D65C3C" w:rsidRPr="00D65C3C" w:rsidRDefault="00D65C3C" w:rsidP="00D65C3C">
            <w:pPr>
              <w:jc w:val="center"/>
              <w:rPr>
                <w:b/>
                <w:bCs/>
                <w:i/>
                <w:iCs/>
                <w:lang w:val="sr-Latn-RS" w:eastAsia="sr-Latn-RS"/>
              </w:rPr>
            </w:pPr>
            <w:r w:rsidRPr="00D65C3C">
              <w:rPr>
                <w:b/>
                <w:bCs/>
                <w:i/>
                <w:iCs/>
                <w:lang w:val="sr-Latn-RS" w:eastAsia="sr-Latn-RS"/>
              </w:rPr>
              <w:t>1344,4</w:t>
            </w:r>
          </w:p>
        </w:tc>
        <w:tc>
          <w:tcPr>
            <w:tcW w:w="1197" w:type="dxa"/>
            <w:tcBorders>
              <w:top w:val="nil"/>
              <w:left w:val="nil"/>
              <w:bottom w:val="single" w:sz="4" w:space="0" w:color="auto"/>
              <w:right w:val="single" w:sz="4" w:space="0" w:color="auto"/>
            </w:tcBorders>
            <w:shd w:val="clear" w:color="000000" w:fill="DCE6F1"/>
            <w:noWrap/>
            <w:vAlign w:val="bottom"/>
            <w:hideMark/>
          </w:tcPr>
          <w:p w14:paraId="73ED422F" w14:textId="77777777" w:rsidR="00D65C3C" w:rsidRPr="00D65C3C" w:rsidRDefault="00D65C3C" w:rsidP="00D65C3C">
            <w:pPr>
              <w:jc w:val="center"/>
              <w:rPr>
                <w:b/>
                <w:bCs/>
                <w:i/>
                <w:iCs/>
                <w:lang w:val="sr-Latn-RS" w:eastAsia="sr-Latn-RS"/>
              </w:rPr>
            </w:pPr>
            <w:r w:rsidRPr="00D65C3C">
              <w:rPr>
                <w:b/>
                <w:bCs/>
                <w:i/>
                <w:iCs/>
                <w:lang w:val="sr-Latn-RS" w:eastAsia="sr-Latn-RS"/>
              </w:rPr>
              <w:t>0,0</w:t>
            </w:r>
          </w:p>
        </w:tc>
      </w:tr>
      <w:tr w:rsidR="00D65C3C" w:rsidRPr="00D65C3C" w14:paraId="64BAE928" w14:textId="77777777" w:rsidTr="00D65C3C">
        <w:trPr>
          <w:trHeight w:val="255"/>
          <w:jc w:val="center"/>
        </w:trPr>
        <w:tc>
          <w:tcPr>
            <w:tcW w:w="1965" w:type="dxa"/>
            <w:tcBorders>
              <w:top w:val="nil"/>
              <w:left w:val="single" w:sz="4" w:space="0" w:color="auto"/>
              <w:bottom w:val="single" w:sz="4" w:space="0" w:color="auto"/>
              <w:right w:val="single" w:sz="4" w:space="0" w:color="auto"/>
            </w:tcBorders>
            <w:shd w:val="clear" w:color="000000" w:fill="F2DCDB"/>
            <w:noWrap/>
            <w:vAlign w:val="bottom"/>
            <w:hideMark/>
          </w:tcPr>
          <w:p w14:paraId="56637937" w14:textId="77777777" w:rsidR="00D65C3C" w:rsidRPr="00D65C3C" w:rsidRDefault="00D65C3C" w:rsidP="00D65C3C">
            <w:pPr>
              <w:rPr>
                <w:b/>
                <w:bCs/>
                <w:lang w:val="sr-Latn-RS" w:eastAsia="sr-Latn-RS"/>
              </w:rPr>
            </w:pPr>
            <w:r w:rsidRPr="00D65C3C">
              <w:rPr>
                <w:b/>
                <w:bCs/>
                <w:lang w:val="sr-Latn-RS" w:eastAsia="sr-Latn-RS"/>
              </w:rPr>
              <w:t>УКУПНО  ГЈ</w:t>
            </w:r>
          </w:p>
        </w:tc>
        <w:tc>
          <w:tcPr>
            <w:tcW w:w="1138" w:type="dxa"/>
            <w:tcBorders>
              <w:top w:val="nil"/>
              <w:left w:val="nil"/>
              <w:bottom w:val="single" w:sz="4" w:space="0" w:color="auto"/>
              <w:right w:val="single" w:sz="4" w:space="0" w:color="auto"/>
            </w:tcBorders>
            <w:shd w:val="clear" w:color="000000" w:fill="F2DCDB"/>
            <w:noWrap/>
            <w:vAlign w:val="bottom"/>
            <w:hideMark/>
          </w:tcPr>
          <w:p w14:paraId="412E228D" w14:textId="77777777" w:rsidR="00D65C3C" w:rsidRPr="00D65C3C" w:rsidRDefault="00D65C3C" w:rsidP="00D65C3C">
            <w:pPr>
              <w:jc w:val="center"/>
              <w:rPr>
                <w:b/>
                <w:bCs/>
                <w:lang w:val="sr-Latn-RS" w:eastAsia="sr-Latn-RS"/>
              </w:rPr>
            </w:pPr>
            <w:r w:rsidRPr="00D65C3C">
              <w:rPr>
                <w:b/>
                <w:bCs/>
                <w:lang w:val="sr-Latn-RS" w:eastAsia="sr-Latn-RS"/>
              </w:rPr>
              <w:t>126,9</w:t>
            </w:r>
          </w:p>
        </w:tc>
        <w:tc>
          <w:tcPr>
            <w:tcW w:w="984" w:type="dxa"/>
            <w:tcBorders>
              <w:top w:val="nil"/>
              <w:left w:val="nil"/>
              <w:bottom w:val="single" w:sz="4" w:space="0" w:color="auto"/>
              <w:right w:val="single" w:sz="4" w:space="0" w:color="auto"/>
            </w:tcBorders>
            <w:shd w:val="clear" w:color="000000" w:fill="F2DCDB"/>
            <w:noWrap/>
            <w:vAlign w:val="bottom"/>
            <w:hideMark/>
          </w:tcPr>
          <w:p w14:paraId="21F04075" w14:textId="77777777" w:rsidR="00D65C3C" w:rsidRPr="00D65C3C" w:rsidRDefault="00D65C3C" w:rsidP="00D65C3C">
            <w:pPr>
              <w:jc w:val="center"/>
              <w:rPr>
                <w:b/>
                <w:bCs/>
                <w:lang w:val="sr-Latn-RS" w:eastAsia="sr-Latn-RS"/>
              </w:rPr>
            </w:pPr>
            <w:r w:rsidRPr="00D65C3C">
              <w:rPr>
                <w:b/>
                <w:bCs/>
                <w:lang w:val="sr-Latn-RS" w:eastAsia="sr-Latn-RS"/>
              </w:rPr>
              <w:t>300,2</w:t>
            </w:r>
          </w:p>
        </w:tc>
        <w:tc>
          <w:tcPr>
            <w:tcW w:w="1098" w:type="dxa"/>
            <w:tcBorders>
              <w:top w:val="nil"/>
              <w:left w:val="nil"/>
              <w:bottom w:val="single" w:sz="4" w:space="0" w:color="auto"/>
              <w:right w:val="single" w:sz="4" w:space="0" w:color="auto"/>
            </w:tcBorders>
            <w:shd w:val="clear" w:color="000000" w:fill="F2DCDB"/>
            <w:noWrap/>
            <w:vAlign w:val="bottom"/>
            <w:hideMark/>
          </w:tcPr>
          <w:p w14:paraId="18E59C0D" w14:textId="77777777" w:rsidR="00D65C3C" w:rsidRPr="00D65C3C" w:rsidRDefault="00D65C3C" w:rsidP="00D65C3C">
            <w:pPr>
              <w:jc w:val="center"/>
              <w:rPr>
                <w:b/>
                <w:bCs/>
                <w:lang w:val="sr-Latn-RS" w:eastAsia="sr-Latn-RS"/>
              </w:rPr>
            </w:pPr>
            <w:r w:rsidRPr="00D65C3C">
              <w:rPr>
                <w:b/>
                <w:bCs/>
                <w:lang w:val="sr-Latn-RS" w:eastAsia="sr-Latn-RS"/>
              </w:rPr>
              <w:t>670,9</w:t>
            </w:r>
          </w:p>
        </w:tc>
        <w:tc>
          <w:tcPr>
            <w:tcW w:w="990" w:type="dxa"/>
            <w:tcBorders>
              <w:top w:val="nil"/>
              <w:left w:val="nil"/>
              <w:bottom w:val="single" w:sz="4" w:space="0" w:color="auto"/>
              <w:right w:val="single" w:sz="4" w:space="0" w:color="auto"/>
            </w:tcBorders>
            <w:shd w:val="clear" w:color="000000" w:fill="F2DCDB"/>
            <w:noWrap/>
            <w:vAlign w:val="bottom"/>
            <w:hideMark/>
          </w:tcPr>
          <w:p w14:paraId="3BA06681" w14:textId="77777777" w:rsidR="00D65C3C" w:rsidRPr="00D65C3C" w:rsidRDefault="00D65C3C" w:rsidP="00D65C3C">
            <w:pPr>
              <w:jc w:val="center"/>
              <w:rPr>
                <w:b/>
                <w:bCs/>
                <w:lang w:val="sr-Latn-RS" w:eastAsia="sr-Latn-RS"/>
              </w:rPr>
            </w:pPr>
            <w:r w:rsidRPr="00D65C3C">
              <w:rPr>
                <w:b/>
                <w:bCs/>
                <w:lang w:val="sr-Latn-RS" w:eastAsia="sr-Latn-RS"/>
              </w:rPr>
              <w:t>1377,5</w:t>
            </w:r>
          </w:p>
        </w:tc>
        <w:tc>
          <w:tcPr>
            <w:tcW w:w="1600" w:type="dxa"/>
            <w:tcBorders>
              <w:top w:val="nil"/>
              <w:left w:val="nil"/>
              <w:bottom w:val="single" w:sz="4" w:space="0" w:color="auto"/>
              <w:right w:val="single" w:sz="4" w:space="0" w:color="auto"/>
            </w:tcBorders>
            <w:shd w:val="clear" w:color="000000" w:fill="F2DCDB"/>
            <w:noWrap/>
            <w:vAlign w:val="bottom"/>
            <w:hideMark/>
          </w:tcPr>
          <w:p w14:paraId="13893D28" w14:textId="77777777" w:rsidR="00D65C3C" w:rsidRPr="00D65C3C" w:rsidRDefault="00D65C3C" w:rsidP="00D65C3C">
            <w:pPr>
              <w:jc w:val="center"/>
              <w:rPr>
                <w:b/>
                <w:bCs/>
                <w:lang w:val="sr-Latn-RS" w:eastAsia="sr-Latn-RS"/>
              </w:rPr>
            </w:pPr>
            <w:r w:rsidRPr="00D65C3C">
              <w:rPr>
                <w:b/>
                <w:bCs/>
                <w:lang w:val="sr-Latn-RS" w:eastAsia="sr-Latn-RS"/>
              </w:rPr>
              <w:t>1044,6</w:t>
            </w:r>
          </w:p>
        </w:tc>
        <w:tc>
          <w:tcPr>
            <w:tcW w:w="1600" w:type="dxa"/>
            <w:tcBorders>
              <w:top w:val="nil"/>
              <w:left w:val="nil"/>
              <w:bottom w:val="single" w:sz="4" w:space="0" w:color="auto"/>
              <w:right w:val="single" w:sz="4" w:space="0" w:color="auto"/>
            </w:tcBorders>
            <w:shd w:val="clear" w:color="000000" w:fill="F2DCDB"/>
            <w:noWrap/>
            <w:vAlign w:val="bottom"/>
            <w:hideMark/>
          </w:tcPr>
          <w:p w14:paraId="12FBD64A" w14:textId="77777777" w:rsidR="00D65C3C" w:rsidRPr="00D65C3C" w:rsidRDefault="00D65C3C" w:rsidP="00D65C3C">
            <w:pPr>
              <w:jc w:val="center"/>
              <w:rPr>
                <w:b/>
                <w:bCs/>
                <w:lang w:val="sr-Latn-RS" w:eastAsia="sr-Latn-RS"/>
              </w:rPr>
            </w:pPr>
            <w:r w:rsidRPr="00D65C3C">
              <w:rPr>
                <w:b/>
                <w:bCs/>
                <w:lang w:val="sr-Latn-RS" w:eastAsia="sr-Latn-RS"/>
              </w:rPr>
              <w:t>1011,9</w:t>
            </w:r>
          </w:p>
        </w:tc>
        <w:tc>
          <w:tcPr>
            <w:tcW w:w="1380" w:type="dxa"/>
            <w:tcBorders>
              <w:top w:val="nil"/>
              <w:left w:val="nil"/>
              <w:bottom w:val="single" w:sz="4" w:space="0" w:color="auto"/>
              <w:right w:val="single" w:sz="4" w:space="0" w:color="auto"/>
            </w:tcBorders>
            <w:shd w:val="clear" w:color="000000" w:fill="F2DCDB"/>
            <w:noWrap/>
            <w:vAlign w:val="bottom"/>
            <w:hideMark/>
          </w:tcPr>
          <w:p w14:paraId="6258958B" w14:textId="77777777" w:rsidR="00D65C3C" w:rsidRPr="00D65C3C" w:rsidRDefault="00D65C3C" w:rsidP="00D65C3C">
            <w:pPr>
              <w:jc w:val="center"/>
              <w:rPr>
                <w:b/>
                <w:bCs/>
                <w:lang w:val="sr-Latn-RS" w:eastAsia="sr-Latn-RS"/>
              </w:rPr>
            </w:pPr>
            <w:r w:rsidRPr="00D65C3C">
              <w:rPr>
                <w:b/>
                <w:bCs/>
                <w:lang w:val="sr-Latn-RS" w:eastAsia="sr-Latn-RS"/>
              </w:rPr>
              <w:t>367,7</w:t>
            </w:r>
          </w:p>
        </w:tc>
        <w:tc>
          <w:tcPr>
            <w:tcW w:w="1060" w:type="dxa"/>
            <w:tcBorders>
              <w:top w:val="nil"/>
              <w:left w:val="nil"/>
              <w:bottom w:val="single" w:sz="4" w:space="0" w:color="auto"/>
              <w:right w:val="single" w:sz="4" w:space="0" w:color="auto"/>
            </w:tcBorders>
            <w:shd w:val="clear" w:color="000000" w:fill="F2DCDB"/>
            <w:noWrap/>
            <w:vAlign w:val="bottom"/>
            <w:hideMark/>
          </w:tcPr>
          <w:p w14:paraId="7B6DEC54" w14:textId="77777777" w:rsidR="00D65C3C" w:rsidRPr="00D65C3C" w:rsidRDefault="00D65C3C" w:rsidP="00D65C3C">
            <w:pPr>
              <w:jc w:val="center"/>
              <w:rPr>
                <w:b/>
                <w:bCs/>
                <w:lang w:val="sr-Latn-RS" w:eastAsia="sr-Latn-RS"/>
              </w:rPr>
            </w:pPr>
            <w:r w:rsidRPr="00D65C3C">
              <w:rPr>
                <w:b/>
                <w:bCs/>
                <w:lang w:val="sr-Latn-RS" w:eastAsia="sr-Latn-RS"/>
              </w:rPr>
              <w:t>4900,9</w:t>
            </w:r>
          </w:p>
        </w:tc>
        <w:tc>
          <w:tcPr>
            <w:tcW w:w="1197" w:type="dxa"/>
            <w:tcBorders>
              <w:top w:val="nil"/>
              <w:left w:val="nil"/>
              <w:bottom w:val="single" w:sz="4" w:space="0" w:color="auto"/>
              <w:right w:val="single" w:sz="4" w:space="0" w:color="auto"/>
            </w:tcBorders>
            <w:shd w:val="clear" w:color="000000" w:fill="F2DCDB"/>
            <w:noWrap/>
            <w:vAlign w:val="bottom"/>
            <w:hideMark/>
          </w:tcPr>
          <w:p w14:paraId="431055DD" w14:textId="77777777" w:rsidR="00D65C3C" w:rsidRPr="00D65C3C" w:rsidRDefault="00D65C3C" w:rsidP="00D65C3C">
            <w:pPr>
              <w:jc w:val="center"/>
              <w:rPr>
                <w:b/>
                <w:bCs/>
                <w:lang w:val="sr-Latn-RS" w:eastAsia="sr-Latn-RS"/>
              </w:rPr>
            </w:pPr>
            <w:r w:rsidRPr="00D65C3C">
              <w:rPr>
                <w:b/>
                <w:bCs/>
                <w:lang w:val="sr-Latn-RS" w:eastAsia="sr-Latn-RS"/>
              </w:rPr>
              <w:t>2387,4</w:t>
            </w:r>
          </w:p>
        </w:tc>
      </w:tr>
    </w:tbl>
    <w:p w14:paraId="647114A5" w14:textId="77777777" w:rsidR="00836549" w:rsidRDefault="00836549" w:rsidP="00D65C3C">
      <w:pPr>
        <w:keepNext/>
        <w:outlineLvl w:val="1"/>
        <w:rPr>
          <w:b/>
          <w:i/>
          <w:sz w:val="24"/>
          <w:szCs w:val="24"/>
          <w:lang w:val="sr-Latn-RS"/>
        </w:rPr>
      </w:pPr>
    </w:p>
    <w:p w14:paraId="40287F48" w14:textId="77777777" w:rsidR="009C57DE" w:rsidRDefault="009C57DE" w:rsidP="00D65C3C">
      <w:pPr>
        <w:keepNext/>
        <w:outlineLvl w:val="1"/>
        <w:rPr>
          <w:b/>
          <w:i/>
          <w:sz w:val="24"/>
          <w:szCs w:val="24"/>
          <w:lang w:val="sr-Latn-RS"/>
        </w:rPr>
      </w:pPr>
    </w:p>
    <w:p w14:paraId="6CA7BF5A" w14:textId="77777777" w:rsidR="009C57DE" w:rsidRDefault="009C57DE" w:rsidP="00D65C3C">
      <w:pPr>
        <w:keepNext/>
        <w:outlineLvl w:val="1"/>
        <w:rPr>
          <w:b/>
          <w:i/>
          <w:sz w:val="24"/>
          <w:szCs w:val="24"/>
          <w:lang w:val="sr-Latn-RS"/>
        </w:rPr>
      </w:pPr>
    </w:p>
    <w:p w14:paraId="7A64C37F" w14:textId="77777777" w:rsidR="009C57DE" w:rsidRDefault="009C57DE" w:rsidP="00D65C3C">
      <w:pPr>
        <w:keepNext/>
        <w:outlineLvl w:val="1"/>
        <w:rPr>
          <w:b/>
          <w:i/>
          <w:sz w:val="24"/>
          <w:szCs w:val="24"/>
          <w:lang w:val="sr-Latn-RS"/>
        </w:rPr>
      </w:pPr>
    </w:p>
    <w:p w14:paraId="6131EB7C" w14:textId="77777777" w:rsidR="00836549" w:rsidRDefault="00836549" w:rsidP="00D65C3C">
      <w:pPr>
        <w:keepNext/>
        <w:outlineLvl w:val="1"/>
        <w:rPr>
          <w:b/>
          <w:i/>
          <w:sz w:val="24"/>
          <w:szCs w:val="24"/>
          <w:lang w:val="sr-Latn-RS"/>
        </w:rPr>
      </w:pPr>
    </w:p>
    <w:tbl>
      <w:tblPr>
        <w:tblW w:w="8453" w:type="dxa"/>
        <w:jc w:val="center"/>
        <w:tblLook w:val="04A0" w:firstRow="1" w:lastRow="0" w:firstColumn="1" w:lastColumn="0" w:noHBand="0" w:noVBand="1"/>
      </w:tblPr>
      <w:tblGrid>
        <w:gridCol w:w="1646"/>
        <w:gridCol w:w="1036"/>
        <w:gridCol w:w="1197"/>
        <w:gridCol w:w="1371"/>
        <w:gridCol w:w="1352"/>
        <w:gridCol w:w="1851"/>
      </w:tblGrid>
      <w:tr w:rsidR="001821DE" w:rsidRPr="001821DE" w14:paraId="40395DAB" w14:textId="77777777" w:rsidTr="001821DE">
        <w:trPr>
          <w:trHeight w:val="411"/>
          <w:jc w:val="center"/>
        </w:trPr>
        <w:tc>
          <w:tcPr>
            <w:tcW w:w="1646"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331F6B88" w14:textId="77777777" w:rsidR="001821DE" w:rsidRPr="001821DE" w:rsidRDefault="001821DE" w:rsidP="001821DE">
            <w:pPr>
              <w:jc w:val="center"/>
              <w:rPr>
                <w:b/>
                <w:bCs/>
                <w:lang w:val="sr-Latn-RS" w:eastAsia="sr-Latn-RS"/>
              </w:rPr>
            </w:pPr>
            <w:r w:rsidRPr="001821DE">
              <w:rPr>
                <w:b/>
                <w:bCs/>
                <w:lang w:val="sr-Latn-RS" w:eastAsia="sr-Latn-RS"/>
              </w:rPr>
              <w:t>Врста дрвећа</w:t>
            </w:r>
          </w:p>
        </w:tc>
        <w:tc>
          <w:tcPr>
            <w:tcW w:w="2233" w:type="dxa"/>
            <w:gridSpan w:val="2"/>
            <w:tcBorders>
              <w:top w:val="single" w:sz="4" w:space="0" w:color="auto"/>
              <w:left w:val="nil"/>
              <w:bottom w:val="single" w:sz="4" w:space="0" w:color="auto"/>
              <w:right w:val="single" w:sz="4" w:space="0" w:color="auto"/>
            </w:tcBorders>
            <w:shd w:val="clear" w:color="000000" w:fill="DCE6F1"/>
            <w:vAlign w:val="center"/>
            <w:hideMark/>
          </w:tcPr>
          <w:p w14:paraId="576D0B09" w14:textId="77777777" w:rsidR="001821DE" w:rsidRPr="001821DE" w:rsidRDefault="001821DE" w:rsidP="001821DE">
            <w:pPr>
              <w:jc w:val="center"/>
              <w:rPr>
                <w:b/>
                <w:bCs/>
                <w:lang w:val="sr-Latn-RS" w:eastAsia="sr-Latn-RS"/>
              </w:rPr>
            </w:pPr>
            <w:r w:rsidRPr="001821DE">
              <w:rPr>
                <w:b/>
                <w:bCs/>
                <w:lang w:val="sr-Latn-RS" w:eastAsia="sr-Latn-RS"/>
              </w:rPr>
              <w:t xml:space="preserve">Јединични трошкови производње </w:t>
            </w:r>
          </w:p>
        </w:tc>
        <w:tc>
          <w:tcPr>
            <w:tcW w:w="2723" w:type="dxa"/>
            <w:gridSpan w:val="2"/>
            <w:tcBorders>
              <w:top w:val="single" w:sz="4" w:space="0" w:color="auto"/>
              <w:left w:val="nil"/>
              <w:bottom w:val="single" w:sz="4" w:space="0" w:color="auto"/>
              <w:right w:val="single" w:sz="4" w:space="0" w:color="auto"/>
            </w:tcBorders>
            <w:shd w:val="clear" w:color="000000" w:fill="DCE6F1"/>
            <w:vAlign w:val="center"/>
            <w:hideMark/>
          </w:tcPr>
          <w:p w14:paraId="0D4D2ED1" w14:textId="77777777" w:rsidR="001821DE" w:rsidRPr="001821DE" w:rsidRDefault="001821DE" w:rsidP="001821DE">
            <w:pPr>
              <w:jc w:val="center"/>
              <w:rPr>
                <w:b/>
                <w:bCs/>
                <w:lang w:val="sr-Latn-RS" w:eastAsia="sr-Latn-RS"/>
              </w:rPr>
            </w:pPr>
            <w:r w:rsidRPr="001821DE">
              <w:rPr>
                <w:b/>
                <w:bCs/>
                <w:lang w:val="sr-Latn-RS" w:eastAsia="sr-Latn-RS"/>
              </w:rPr>
              <w:t xml:space="preserve">Укупни трошкови производње </w:t>
            </w:r>
          </w:p>
        </w:tc>
        <w:tc>
          <w:tcPr>
            <w:tcW w:w="1851"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6509B388" w14:textId="77777777" w:rsidR="001821DE" w:rsidRPr="001821DE" w:rsidRDefault="001821DE" w:rsidP="001821DE">
            <w:pPr>
              <w:jc w:val="center"/>
              <w:rPr>
                <w:b/>
                <w:bCs/>
                <w:lang w:val="sr-Latn-RS" w:eastAsia="sr-Latn-RS"/>
              </w:rPr>
            </w:pPr>
            <w:r w:rsidRPr="001821DE">
              <w:rPr>
                <w:b/>
                <w:bCs/>
                <w:lang w:val="sr-Latn-RS" w:eastAsia="sr-Latn-RS"/>
              </w:rPr>
              <w:t>Укупно</w:t>
            </w:r>
          </w:p>
        </w:tc>
      </w:tr>
      <w:tr w:rsidR="001821DE" w:rsidRPr="001821DE" w14:paraId="579E1ECC" w14:textId="77777777" w:rsidTr="001821DE">
        <w:trPr>
          <w:trHeight w:val="407"/>
          <w:jc w:val="center"/>
        </w:trPr>
        <w:tc>
          <w:tcPr>
            <w:tcW w:w="1646" w:type="dxa"/>
            <w:vMerge/>
            <w:tcBorders>
              <w:top w:val="single" w:sz="4" w:space="0" w:color="auto"/>
              <w:left w:val="single" w:sz="4" w:space="0" w:color="auto"/>
              <w:bottom w:val="single" w:sz="4" w:space="0" w:color="auto"/>
              <w:right w:val="single" w:sz="4" w:space="0" w:color="auto"/>
            </w:tcBorders>
            <w:vAlign w:val="center"/>
            <w:hideMark/>
          </w:tcPr>
          <w:p w14:paraId="73CB4D39" w14:textId="77777777" w:rsidR="001821DE" w:rsidRPr="001821DE" w:rsidRDefault="001821DE" w:rsidP="001821DE">
            <w:pPr>
              <w:rPr>
                <w:b/>
                <w:bCs/>
                <w:lang w:val="sr-Latn-RS" w:eastAsia="sr-Latn-RS"/>
              </w:rPr>
            </w:pPr>
          </w:p>
        </w:tc>
        <w:tc>
          <w:tcPr>
            <w:tcW w:w="1036" w:type="dxa"/>
            <w:tcBorders>
              <w:top w:val="nil"/>
              <w:left w:val="nil"/>
              <w:bottom w:val="single" w:sz="4" w:space="0" w:color="auto"/>
              <w:right w:val="single" w:sz="4" w:space="0" w:color="auto"/>
            </w:tcBorders>
            <w:shd w:val="clear" w:color="000000" w:fill="DCE6F1"/>
            <w:vAlign w:val="center"/>
            <w:hideMark/>
          </w:tcPr>
          <w:p w14:paraId="595E7752" w14:textId="77777777" w:rsidR="001821DE" w:rsidRPr="001821DE" w:rsidRDefault="001821DE" w:rsidP="001821DE">
            <w:pPr>
              <w:jc w:val="center"/>
              <w:rPr>
                <w:b/>
                <w:bCs/>
                <w:lang w:val="sr-Latn-RS" w:eastAsia="sr-Latn-RS"/>
              </w:rPr>
            </w:pPr>
            <w:r w:rsidRPr="001821DE">
              <w:rPr>
                <w:b/>
                <w:bCs/>
                <w:lang w:val="sr-Latn-RS" w:eastAsia="sr-Latn-RS"/>
              </w:rPr>
              <w:t>Укупно техника</w:t>
            </w:r>
          </w:p>
        </w:tc>
        <w:tc>
          <w:tcPr>
            <w:tcW w:w="1197" w:type="dxa"/>
            <w:tcBorders>
              <w:top w:val="nil"/>
              <w:left w:val="nil"/>
              <w:bottom w:val="single" w:sz="4" w:space="0" w:color="auto"/>
              <w:right w:val="single" w:sz="4" w:space="0" w:color="auto"/>
            </w:tcBorders>
            <w:shd w:val="clear" w:color="000000" w:fill="DCE6F1"/>
            <w:vAlign w:val="center"/>
            <w:hideMark/>
          </w:tcPr>
          <w:p w14:paraId="1814691F" w14:textId="77777777" w:rsidR="001821DE" w:rsidRPr="001821DE" w:rsidRDefault="001821DE" w:rsidP="001821DE">
            <w:pPr>
              <w:jc w:val="center"/>
              <w:rPr>
                <w:b/>
                <w:bCs/>
                <w:lang w:val="sr-Latn-RS" w:eastAsia="sr-Latn-RS"/>
              </w:rPr>
            </w:pPr>
            <w:r w:rsidRPr="001821DE">
              <w:rPr>
                <w:b/>
                <w:bCs/>
                <w:lang w:val="sr-Latn-RS" w:eastAsia="sr-Latn-RS"/>
              </w:rPr>
              <w:t>Просторно</w:t>
            </w:r>
          </w:p>
        </w:tc>
        <w:tc>
          <w:tcPr>
            <w:tcW w:w="1371" w:type="dxa"/>
            <w:tcBorders>
              <w:top w:val="nil"/>
              <w:left w:val="nil"/>
              <w:bottom w:val="single" w:sz="4" w:space="0" w:color="auto"/>
              <w:right w:val="single" w:sz="4" w:space="0" w:color="auto"/>
            </w:tcBorders>
            <w:shd w:val="clear" w:color="000000" w:fill="DCE6F1"/>
            <w:vAlign w:val="center"/>
            <w:hideMark/>
          </w:tcPr>
          <w:p w14:paraId="6211860E" w14:textId="77777777" w:rsidR="001821DE" w:rsidRPr="001821DE" w:rsidRDefault="001821DE" w:rsidP="001821DE">
            <w:pPr>
              <w:jc w:val="center"/>
              <w:rPr>
                <w:b/>
                <w:bCs/>
                <w:lang w:val="sr-Latn-RS" w:eastAsia="sr-Latn-RS"/>
              </w:rPr>
            </w:pPr>
            <w:r w:rsidRPr="001821DE">
              <w:rPr>
                <w:b/>
                <w:bCs/>
                <w:lang w:val="sr-Latn-RS" w:eastAsia="sr-Latn-RS"/>
              </w:rPr>
              <w:t>Укупно техника</w:t>
            </w:r>
          </w:p>
        </w:tc>
        <w:tc>
          <w:tcPr>
            <w:tcW w:w="1352" w:type="dxa"/>
            <w:tcBorders>
              <w:top w:val="nil"/>
              <w:left w:val="nil"/>
              <w:bottom w:val="single" w:sz="4" w:space="0" w:color="auto"/>
              <w:right w:val="single" w:sz="4" w:space="0" w:color="auto"/>
            </w:tcBorders>
            <w:shd w:val="clear" w:color="000000" w:fill="DCE6F1"/>
            <w:vAlign w:val="center"/>
            <w:hideMark/>
          </w:tcPr>
          <w:p w14:paraId="55509EFA" w14:textId="77777777" w:rsidR="001821DE" w:rsidRPr="001821DE" w:rsidRDefault="001821DE" w:rsidP="001821DE">
            <w:pPr>
              <w:jc w:val="center"/>
              <w:rPr>
                <w:b/>
                <w:bCs/>
                <w:lang w:val="sr-Latn-RS" w:eastAsia="sr-Latn-RS"/>
              </w:rPr>
            </w:pPr>
            <w:r w:rsidRPr="001821DE">
              <w:rPr>
                <w:b/>
                <w:bCs/>
                <w:lang w:val="sr-Latn-RS" w:eastAsia="sr-Latn-RS"/>
              </w:rPr>
              <w:t>Просторно</w:t>
            </w:r>
          </w:p>
        </w:tc>
        <w:tc>
          <w:tcPr>
            <w:tcW w:w="1851" w:type="dxa"/>
            <w:vMerge/>
            <w:tcBorders>
              <w:top w:val="nil"/>
              <w:left w:val="nil"/>
              <w:bottom w:val="single" w:sz="4" w:space="0" w:color="auto"/>
              <w:right w:val="single" w:sz="4" w:space="0" w:color="auto"/>
            </w:tcBorders>
            <w:vAlign w:val="center"/>
            <w:hideMark/>
          </w:tcPr>
          <w:p w14:paraId="10EFB923" w14:textId="77777777" w:rsidR="001821DE" w:rsidRPr="001821DE" w:rsidRDefault="001821DE" w:rsidP="001821DE">
            <w:pPr>
              <w:rPr>
                <w:b/>
                <w:bCs/>
                <w:lang w:val="sr-Latn-RS" w:eastAsia="sr-Latn-RS"/>
              </w:rPr>
            </w:pPr>
          </w:p>
        </w:tc>
      </w:tr>
      <w:tr w:rsidR="001821DE" w:rsidRPr="001821DE" w14:paraId="72A5DC09" w14:textId="77777777" w:rsidTr="001821DE">
        <w:trPr>
          <w:trHeight w:val="210"/>
          <w:jc w:val="center"/>
        </w:trPr>
        <w:tc>
          <w:tcPr>
            <w:tcW w:w="1646" w:type="dxa"/>
            <w:vMerge/>
            <w:tcBorders>
              <w:top w:val="single" w:sz="4" w:space="0" w:color="auto"/>
              <w:left w:val="single" w:sz="4" w:space="0" w:color="auto"/>
              <w:bottom w:val="single" w:sz="4" w:space="0" w:color="auto"/>
              <w:right w:val="single" w:sz="4" w:space="0" w:color="auto"/>
            </w:tcBorders>
            <w:vAlign w:val="center"/>
            <w:hideMark/>
          </w:tcPr>
          <w:p w14:paraId="681062F4" w14:textId="77777777" w:rsidR="001821DE" w:rsidRPr="001821DE" w:rsidRDefault="001821DE" w:rsidP="001821DE">
            <w:pPr>
              <w:rPr>
                <w:b/>
                <w:bCs/>
                <w:lang w:val="sr-Latn-RS" w:eastAsia="sr-Latn-RS"/>
              </w:rPr>
            </w:pPr>
          </w:p>
        </w:tc>
        <w:tc>
          <w:tcPr>
            <w:tcW w:w="1036" w:type="dxa"/>
            <w:tcBorders>
              <w:top w:val="nil"/>
              <w:left w:val="nil"/>
              <w:bottom w:val="single" w:sz="4" w:space="0" w:color="auto"/>
              <w:right w:val="single" w:sz="4" w:space="0" w:color="auto"/>
            </w:tcBorders>
            <w:shd w:val="clear" w:color="000000" w:fill="DCE6F1"/>
            <w:vAlign w:val="center"/>
            <w:hideMark/>
          </w:tcPr>
          <w:p w14:paraId="57B12B97" w14:textId="77777777" w:rsidR="001821DE" w:rsidRPr="001821DE" w:rsidRDefault="001821DE" w:rsidP="001821DE">
            <w:pPr>
              <w:jc w:val="center"/>
              <w:rPr>
                <w:b/>
                <w:bCs/>
                <w:lang w:val="sr-Latn-RS" w:eastAsia="sr-Latn-RS"/>
              </w:rPr>
            </w:pPr>
            <w:r w:rsidRPr="001821DE">
              <w:rPr>
                <w:b/>
                <w:bCs/>
                <w:lang w:val="sr-Latn-RS" w:eastAsia="sr-Latn-RS"/>
              </w:rPr>
              <w:t>дин/m3</w:t>
            </w:r>
          </w:p>
        </w:tc>
        <w:tc>
          <w:tcPr>
            <w:tcW w:w="1197" w:type="dxa"/>
            <w:tcBorders>
              <w:top w:val="nil"/>
              <w:left w:val="nil"/>
              <w:bottom w:val="single" w:sz="4" w:space="0" w:color="auto"/>
              <w:right w:val="single" w:sz="4" w:space="0" w:color="auto"/>
            </w:tcBorders>
            <w:shd w:val="clear" w:color="000000" w:fill="DCE6F1"/>
            <w:vAlign w:val="center"/>
            <w:hideMark/>
          </w:tcPr>
          <w:p w14:paraId="42E230D9" w14:textId="77777777" w:rsidR="001821DE" w:rsidRPr="001821DE" w:rsidRDefault="001821DE" w:rsidP="001821DE">
            <w:pPr>
              <w:jc w:val="center"/>
              <w:rPr>
                <w:b/>
                <w:bCs/>
                <w:lang w:val="sr-Latn-RS" w:eastAsia="sr-Latn-RS"/>
              </w:rPr>
            </w:pPr>
            <w:r w:rsidRPr="001821DE">
              <w:rPr>
                <w:b/>
                <w:bCs/>
                <w:lang w:val="sr-Latn-RS" w:eastAsia="sr-Latn-RS"/>
              </w:rPr>
              <w:t>дин/m3</w:t>
            </w:r>
          </w:p>
        </w:tc>
        <w:tc>
          <w:tcPr>
            <w:tcW w:w="1371" w:type="dxa"/>
            <w:tcBorders>
              <w:top w:val="nil"/>
              <w:left w:val="nil"/>
              <w:bottom w:val="single" w:sz="4" w:space="0" w:color="auto"/>
              <w:right w:val="single" w:sz="4" w:space="0" w:color="auto"/>
            </w:tcBorders>
            <w:shd w:val="clear" w:color="000000" w:fill="DCE6F1"/>
            <w:vAlign w:val="center"/>
            <w:hideMark/>
          </w:tcPr>
          <w:p w14:paraId="7A78CB5F" w14:textId="77777777" w:rsidR="001821DE" w:rsidRPr="001821DE" w:rsidRDefault="001821DE" w:rsidP="001821DE">
            <w:pPr>
              <w:jc w:val="center"/>
              <w:rPr>
                <w:b/>
                <w:bCs/>
                <w:lang w:val="sr-Latn-RS" w:eastAsia="sr-Latn-RS"/>
              </w:rPr>
            </w:pPr>
            <w:r w:rsidRPr="001821DE">
              <w:rPr>
                <w:b/>
                <w:bCs/>
                <w:lang w:val="sr-Latn-RS" w:eastAsia="sr-Latn-RS"/>
              </w:rPr>
              <w:t>дин</w:t>
            </w:r>
          </w:p>
        </w:tc>
        <w:tc>
          <w:tcPr>
            <w:tcW w:w="1352" w:type="dxa"/>
            <w:tcBorders>
              <w:top w:val="nil"/>
              <w:left w:val="nil"/>
              <w:bottom w:val="single" w:sz="4" w:space="0" w:color="auto"/>
              <w:right w:val="single" w:sz="4" w:space="0" w:color="auto"/>
            </w:tcBorders>
            <w:shd w:val="clear" w:color="000000" w:fill="DCE6F1"/>
            <w:vAlign w:val="center"/>
            <w:hideMark/>
          </w:tcPr>
          <w:p w14:paraId="071EF3DA" w14:textId="77777777" w:rsidR="001821DE" w:rsidRPr="001821DE" w:rsidRDefault="001821DE" w:rsidP="001821DE">
            <w:pPr>
              <w:jc w:val="center"/>
              <w:rPr>
                <w:b/>
                <w:bCs/>
                <w:lang w:val="sr-Latn-RS" w:eastAsia="sr-Latn-RS"/>
              </w:rPr>
            </w:pPr>
            <w:r w:rsidRPr="001821DE">
              <w:rPr>
                <w:b/>
                <w:bCs/>
                <w:lang w:val="sr-Latn-RS" w:eastAsia="sr-Latn-RS"/>
              </w:rPr>
              <w:t>дин</w:t>
            </w:r>
          </w:p>
        </w:tc>
        <w:tc>
          <w:tcPr>
            <w:tcW w:w="1851" w:type="dxa"/>
            <w:tcBorders>
              <w:top w:val="single" w:sz="4" w:space="0" w:color="auto"/>
              <w:left w:val="nil"/>
              <w:bottom w:val="single" w:sz="4" w:space="0" w:color="auto"/>
              <w:right w:val="single" w:sz="4" w:space="0" w:color="auto"/>
            </w:tcBorders>
            <w:shd w:val="clear" w:color="000000" w:fill="DCE6F1"/>
            <w:vAlign w:val="center"/>
            <w:hideMark/>
          </w:tcPr>
          <w:p w14:paraId="497D9ABB" w14:textId="77777777" w:rsidR="001821DE" w:rsidRPr="001821DE" w:rsidRDefault="001821DE" w:rsidP="001821DE">
            <w:pPr>
              <w:jc w:val="center"/>
              <w:rPr>
                <w:b/>
                <w:bCs/>
                <w:lang w:val="sr-Latn-RS" w:eastAsia="sr-Latn-RS"/>
              </w:rPr>
            </w:pPr>
            <w:r w:rsidRPr="001821DE">
              <w:rPr>
                <w:b/>
                <w:bCs/>
                <w:lang w:val="sr-Latn-RS" w:eastAsia="sr-Latn-RS"/>
              </w:rPr>
              <w:t>дин</w:t>
            </w:r>
          </w:p>
        </w:tc>
      </w:tr>
      <w:tr w:rsidR="001821DE" w:rsidRPr="001821DE" w14:paraId="7A104A04" w14:textId="77777777" w:rsidTr="001821DE">
        <w:trPr>
          <w:trHeight w:val="210"/>
          <w:jc w:val="center"/>
        </w:trPr>
        <w:tc>
          <w:tcPr>
            <w:tcW w:w="1646" w:type="dxa"/>
            <w:tcBorders>
              <w:top w:val="nil"/>
              <w:left w:val="single" w:sz="4" w:space="0" w:color="auto"/>
              <w:bottom w:val="single" w:sz="4" w:space="0" w:color="auto"/>
              <w:right w:val="single" w:sz="4" w:space="0" w:color="auto"/>
            </w:tcBorders>
            <w:noWrap/>
            <w:vAlign w:val="bottom"/>
            <w:hideMark/>
          </w:tcPr>
          <w:p w14:paraId="5FF738E2" w14:textId="77777777" w:rsidR="001821DE" w:rsidRPr="001821DE" w:rsidRDefault="001821DE" w:rsidP="001821DE">
            <w:pPr>
              <w:rPr>
                <w:lang w:val="sr-Latn-RS" w:eastAsia="sr-Latn-RS"/>
              </w:rPr>
            </w:pPr>
            <w:r w:rsidRPr="001821DE">
              <w:rPr>
                <w:lang w:val="sr-Latn-RS" w:eastAsia="sr-Latn-RS"/>
              </w:rPr>
              <w:t>ОМЛ</w:t>
            </w:r>
          </w:p>
        </w:tc>
        <w:tc>
          <w:tcPr>
            <w:tcW w:w="1036" w:type="dxa"/>
            <w:tcBorders>
              <w:top w:val="nil"/>
              <w:left w:val="nil"/>
              <w:bottom w:val="single" w:sz="4" w:space="0" w:color="auto"/>
              <w:right w:val="single" w:sz="4" w:space="0" w:color="auto"/>
            </w:tcBorders>
            <w:noWrap/>
            <w:vAlign w:val="bottom"/>
            <w:hideMark/>
          </w:tcPr>
          <w:p w14:paraId="2A4E1A6F" w14:textId="77777777" w:rsidR="001821DE" w:rsidRPr="001821DE" w:rsidRDefault="001821DE" w:rsidP="001821DE">
            <w:pPr>
              <w:jc w:val="center"/>
              <w:rPr>
                <w:lang w:val="sr-Latn-RS" w:eastAsia="sr-Latn-RS"/>
              </w:rPr>
            </w:pPr>
            <w:r w:rsidRPr="001821DE">
              <w:rPr>
                <w:lang w:val="sr-Latn-RS" w:eastAsia="sr-Latn-RS"/>
              </w:rPr>
              <w:t>1.600,00</w:t>
            </w:r>
          </w:p>
        </w:tc>
        <w:tc>
          <w:tcPr>
            <w:tcW w:w="1197" w:type="dxa"/>
            <w:tcBorders>
              <w:top w:val="nil"/>
              <w:left w:val="nil"/>
              <w:bottom w:val="single" w:sz="4" w:space="0" w:color="auto"/>
              <w:right w:val="single" w:sz="4" w:space="0" w:color="auto"/>
            </w:tcBorders>
            <w:noWrap/>
            <w:vAlign w:val="bottom"/>
            <w:hideMark/>
          </w:tcPr>
          <w:p w14:paraId="1158D01F" w14:textId="77777777" w:rsidR="001821DE" w:rsidRPr="001821DE" w:rsidRDefault="001821DE" w:rsidP="001821DE">
            <w:pPr>
              <w:jc w:val="center"/>
              <w:rPr>
                <w:lang w:val="sr-Latn-RS" w:eastAsia="sr-Latn-RS"/>
              </w:rPr>
            </w:pPr>
            <w:r w:rsidRPr="001821DE">
              <w:rPr>
                <w:lang w:val="sr-Latn-RS" w:eastAsia="sr-Latn-RS"/>
              </w:rPr>
              <w:t>2.500,00</w:t>
            </w:r>
          </w:p>
        </w:tc>
        <w:tc>
          <w:tcPr>
            <w:tcW w:w="1371" w:type="dxa"/>
            <w:tcBorders>
              <w:top w:val="nil"/>
              <w:left w:val="nil"/>
              <w:bottom w:val="single" w:sz="4" w:space="0" w:color="auto"/>
              <w:right w:val="single" w:sz="4" w:space="0" w:color="auto"/>
            </w:tcBorders>
            <w:noWrap/>
            <w:vAlign w:val="bottom"/>
            <w:hideMark/>
          </w:tcPr>
          <w:p w14:paraId="1734E6CB" w14:textId="77777777" w:rsidR="001821DE" w:rsidRPr="001821DE" w:rsidRDefault="001821DE" w:rsidP="001821DE">
            <w:pPr>
              <w:jc w:val="center"/>
              <w:rPr>
                <w:lang w:val="sr-Latn-RS" w:eastAsia="sr-Latn-RS"/>
              </w:rPr>
            </w:pPr>
            <w:r w:rsidRPr="001821DE">
              <w:rPr>
                <w:lang w:val="sr-Latn-RS" w:eastAsia="sr-Latn-RS"/>
              </w:rPr>
              <w:t> </w:t>
            </w:r>
          </w:p>
        </w:tc>
        <w:tc>
          <w:tcPr>
            <w:tcW w:w="1352" w:type="dxa"/>
            <w:tcBorders>
              <w:top w:val="nil"/>
              <w:left w:val="nil"/>
              <w:bottom w:val="single" w:sz="4" w:space="0" w:color="auto"/>
              <w:right w:val="single" w:sz="4" w:space="0" w:color="auto"/>
            </w:tcBorders>
            <w:noWrap/>
            <w:vAlign w:val="bottom"/>
            <w:hideMark/>
          </w:tcPr>
          <w:p w14:paraId="6386AFB1" w14:textId="77777777" w:rsidR="001821DE" w:rsidRPr="001821DE" w:rsidRDefault="001821DE" w:rsidP="001821DE">
            <w:pPr>
              <w:jc w:val="center"/>
              <w:rPr>
                <w:lang w:val="sr-Latn-RS" w:eastAsia="sr-Latn-RS"/>
              </w:rPr>
            </w:pPr>
            <w:r w:rsidRPr="001821DE">
              <w:rPr>
                <w:lang w:val="sr-Latn-RS" w:eastAsia="sr-Latn-RS"/>
              </w:rPr>
              <w:t>2.486,25</w:t>
            </w:r>
          </w:p>
        </w:tc>
        <w:tc>
          <w:tcPr>
            <w:tcW w:w="1851" w:type="dxa"/>
            <w:tcBorders>
              <w:top w:val="single" w:sz="4" w:space="0" w:color="auto"/>
              <w:left w:val="nil"/>
              <w:bottom w:val="single" w:sz="4" w:space="0" w:color="auto"/>
              <w:right w:val="single" w:sz="4" w:space="0" w:color="000000"/>
            </w:tcBorders>
            <w:noWrap/>
            <w:vAlign w:val="bottom"/>
            <w:hideMark/>
          </w:tcPr>
          <w:p w14:paraId="410F111D" w14:textId="77777777" w:rsidR="001821DE" w:rsidRPr="001821DE" w:rsidRDefault="001821DE" w:rsidP="001821DE">
            <w:pPr>
              <w:jc w:val="center"/>
              <w:rPr>
                <w:lang w:val="sr-Latn-RS" w:eastAsia="sr-Latn-RS"/>
              </w:rPr>
            </w:pPr>
            <w:r w:rsidRPr="001821DE">
              <w:rPr>
                <w:lang w:val="sr-Latn-RS" w:eastAsia="sr-Latn-RS"/>
              </w:rPr>
              <w:t>2.486,25</w:t>
            </w:r>
          </w:p>
        </w:tc>
      </w:tr>
      <w:tr w:rsidR="001821DE" w:rsidRPr="001821DE" w14:paraId="20EFC9FF" w14:textId="77777777" w:rsidTr="001821DE">
        <w:trPr>
          <w:trHeight w:val="198"/>
          <w:jc w:val="center"/>
        </w:trPr>
        <w:tc>
          <w:tcPr>
            <w:tcW w:w="1646" w:type="dxa"/>
            <w:tcBorders>
              <w:top w:val="nil"/>
              <w:left w:val="single" w:sz="4" w:space="0" w:color="auto"/>
              <w:bottom w:val="single" w:sz="4" w:space="0" w:color="auto"/>
              <w:right w:val="single" w:sz="4" w:space="0" w:color="auto"/>
            </w:tcBorders>
            <w:noWrap/>
            <w:vAlign w:val="bottom"/>
            <w:hideMark/>
          </w:tcPr>
          <w:p w14:paraId="5DF47C67" w14:textId="77777777" w:rsidR="001821DE" w:rsidRPr="001821DE" w:rsidRDefault="001821DE" w:rsidP="001821DE">
            <w:pPr>
              <w:rPr>
                <w:lang w:val="sr-Latn-RS" w:eastAsia="sr-Latn-RS"/>
              </w:rPr>
            </w:pPr>
            <w:r w:rsidRPr="001821DE">
              <w:rPr>
                <w:lang w:val="sr-Latn-RS" w:eastAsia="sr-Latn-RS"/>
              </w:rPr>
              <w:t>ОТЛ</w:t>
            </w:r>
          </w:p>
        </w:tc>
        <w:tc>
          <w:tcPr>
            <w:tcW w:w="1036" w:type="dxa"/>
            <w:tcBorders>
              <w:top w:val="nil"/>
              <w:left w:val="nil"/>
              <w:bottom w:val="single" w:sz="4" w:space="0" w:color="auto"/>
              <w:right w:val="single" w:sz="4" w:space="0" w:color="auto"/>
            </w:tcBorders>
            <w:noWrap/>
            <w:vAlign w:val="bottom"/>
            <w:hideMark/>
          </w:tcPr>
          <w:p w14:paraId="07556C7D" w14:textId="77777777" w:rsidR="001821DE" w:rsidRPr="001821DE" w:rsidRDefault="001821DE" w:rsidP="001821DE">
            <w:pPr>
              <w:jc w:val="center"/>
              <w:rPr>
                <w:lang w:val="sr-Latn-RS" w:eastAsia="sr-Latn-RS"/>
              </w:rPr>
            </w:pPr>
            <w:r w:rsidRPr="001821DE">
              <w:rPr>
                <w:lang w:val="sr-Latn-RS" w:eastAsia="sr-Latn-RS"/>
              </w:rPr>
              <w:t>1.600,00</w:t>
            </w:r>
          </w:p>
        </w:tc>
        <w:tc>
          <w:tcPr>
            <w:tcW w:w="1197" w:type="dxa"/>
            <w:tcBorders>
              <w:top w:val="nil"/>
              <w:left w:val="nil"/>
              <w:bottom w:val="single" w:sz="4" w:space="0" w:color="auto"/>
              <w:right w:val="single" w:sz="4" w:space="0" w:color="auto"/>
            </w:tcBorders>
            <w:noWrap/>
            <w:vAlign w:val="bottom"/>
            <w:hideMark/>
          </w:tcPr>
          <w:p w14:paraId="732FAE8E" w14:textId="77777777" w:rsidR="001821DE" w:rsidRPr="001821DE" w:rsidRDefault="001821DE" w:rsidP="001821DE">
            <w:pPr>
              <w:jc w:val="center"/>
              <w:rPr>
                <w:lang w:val="sr-Latn-RS" w:eastAsia="sr-Latn-RS"/>
              </w:rPr>
            </w:pPr>
            <w:r w:rsidRPr="001821DE">
              <w:rPr>
                <w:lang w:val="sr-Latn-RS" w:eastAsia="sr-Latn-RS"/>
              </w:rPr>
              <w:t>2.500,00</w:t>
            </w:r>
          </w:p>
        </w:tc>
        <w:tc>
          <w:tcPr>
            <w:tcW w:w="1371" w:type="dxa"/>
            <w:tcBorders>
              <w:top w:val="nil"/>
              <w:left w:val="nil"/>
              <w:bottom w:val="single" w:sz="4" w:space="0" w:color="auto"/>
              <w:right w:val="single" w:sz="4" w:space="0" w:color="auto"/>
            </w:tcBorders>
            <w:noWrap/>
            <w:vAlign w:val="bottom"/>
            <w:hideMark/>
          </w:tcPr>
          <w:p w14:paraId="074871CE" w14:textId="77777777" w:rsidR="001821DE" w:rsidRPr="001821DE" w:rsidRDefault="001821DE" w:rsidP="001821DE">
            <w:pPr>
              <w:jc w:val="center"/>
              <w:rPr>
                <w:lang w:val="sr-Latn-RS" w:eastAsia="sr-Latn-RS"/>
              </w:rPr>
            </w:pPr>
            <w:r w:rsidRPr="001821DE">
              <w:rPr>
                <w:lang w:val="sr-Latn-RS" w:eastAsia="sr-Latn-RS"/>
              </w:rPr>
              <w:t>0,00</w:t>
            </w:r>
          </w:p>
        </w:tc>
        <w:tc>
          <w:tcPr>
            <w:tcW w:w="1352" w:type="dxa"/>
            <w:tcBorders>
              <w:top w:val="nil"/>
              <w:left w:val="nil"/>
              <w:bottom w:val="single" w:sz="4" w:space="0" w:color="auto"/>
              <w:right w:val="single" w:sz="4" w:space="0" w:color="auto"/>
            </w:tcBorders>
            <w:noWrap/>
            <w:vAlign w:val="bottom"/>
            <w:hideMark/>
          </w:tcPr>
          <w:p w14:paraId="014294D3" w14:textId="77777777" w:rsidR="001821DE" w:rsidRPr="001821DE" w:rsidRDefault="001821DE" w:rsidP="001821DE">
            <w:pPr>
              <w:jc w:val="center"/>
              <w:rPr>
                <w:lang w:val="sr-Latn-RS" w:eastAsia="sr-Latn-RS"/>
              </w:rPr>
            </w:pPr>
            <w:r w:rsidRPr="001821DE">
              <w:rPr>
                <w:lang w:val="sr-Latn-RS" w:eastAsia="sr-Latn-RS"/>
              </w:rPr>
              <w:t>9.299,25</w:t>
            </w:r>
          </w:p>
        </w:tc>
        <w:tc>
          <w:tcPr>
            <w:tcW w:w="1851" w:type="dxa"/>
            <w:tcBorders>
              <w:top w:val="single" w:sz="4" w:space="0" w:color="auto"/>
              <w:left w:val="nil"/>
              <w:bottom w:val="single" w:sz="4" w:space="0" w:color="auto"/>
              <w:right w:val="single" w:sz="4" w:space="0" w:color="000000"/>
            </w:tcBorders>
            <w:noWrap/>
            <w:vAlign w:val="bottom"/>
            <w:hideMark/>
          </w:tcPr>
          <w:p w14:paraId="725423D6" w14:textId="77777777" w:rsidR="001821DE" w:rsidRPr="001821DE" w:rsidRDefault="001821DE" w:rsidP="001821DE">
            <w:pPr>
              <w:jc w:val="center"/>
              <w:rPr>
                <w:lang w:val="sr-Latn-RS" w:eastAsia="sr-Latn-RS"/>
              </w:rPr>
            </w:pPr>
            <w:r w:rsidRPr="001821DE">
              <w:rPr>
                <w:lang w:val="sr-Latn-RS" w:eastAsia="sr-Latn-RS"/>
              </w:rPr>
              <w:t>9.299,25</w:t>
            </w:r>
          </w:p>
        </w:tc>
      </w:tr>
      <w:tr w:rsidR="001821DE" w:rsidRPr="001821DE" w14:paraId="71E0A3CF" w14:textId="77777777" w:rsidTr="001821DE">
        <w:trPr>
          <w:trHeight w:val="198"/>
          <w:jc w:val="center"/>
        </w:trPr>
        <w:tc>
          <w:tcPr>
            <w:tcW w:w="1646" w:type="dxa"/>
            <w:tcBorders>
              <w:top w:val="nil"/>
              <w:left w:val="single" w:sz="4" w:space="0" w:color="auto"/>
              <w:bottom w:val="single" w:sz="4" w:space="0" w:color="auto"/>
              <w:right w:val="single" w:sz="4" w:space="0" w:color="auto"/>
            </w:tcBorders>
            <w:noWrap/>
            <w:vAlign w:val="bottom"/>
            <w:hideMark/>
          </w:tcPr>
          <w:p w14:paraId="2A25073E" w14:textId="77777777" w:rsidR="001821DE" w:rsidRPr="001821DE" w:rsidRDefault="001821DE" w:rsidP="001821DE">
            <w:pPr>
              <w:rPr>
                <w:lang w:val="sr-Latn-RS" w:eastAsia="sr-Latn-RS"/>
              </w:rPr>
            </w:pPr>
            <w:r w:rsidRPr="001821DE">
              <w:rPr>
                <w:lang w:val="sr-Latn-RS" w:eastAsia="sr-Latn-RS"/>
              </w:rPr>
              <w:t>Китњак</w:t>
            </w:r>
          </w:p>
        </w:tc>
        <w:tc>
          <w:tcPr>
            <w:tcW w:w="1036" w:type="dxa"/>
            <w:tcBorders>
              <w:top w:val="nil"/>
              <w:left w:val="nil"/>
              <w:bottom w:val="single" w:sz="4" w:space="0" w:color="auto"/>
              <w:right w:val="single" w:sz="4" w:space="0" w:color="auto"/>
            </w:tcBorders>
            <w:noWrap/>
            <w:vAlign w:val="bottom"/>
            <w:hideMark/>
          </w:tcPr>
          <w:p w14:paraId="69939390" w14:textId="77777777" w:rsidR="001821DE" w:rsidRPr="001821DE" w:rsidRDefault="001821DE" w:rsidP="001821DE">
            <w:pPr>
              <w:jc w:val="center"/>
              <w:rPr>
                <w:lang w:val="sr-Latn-RS" w:eastAsia="sr-Latn-RS"/>
              </w:rPr>
            </w:pPr>
            <w:r w:rsidRPr="001821DE">
              <w:rPr>
                <w:lang w:val="sr-Latn-RS" w:eastAsia="sr-Latn-RS"/>
              </w:rPr>
              <w:t>1.600,00</w:t>
            </w:r>
          </w:p>
        </w:tc>
        <w:tc>
          <w:tcPr>
            <w:tcW w:w="1197" w:type="dxa"/>
            <w:tcBorders>
              <w:top w:val="nil"/>
              <w:left w:val="nil"/>
              <w:bottom w:val="single" w:sz="4" w:space="0" w:color="auto"/>
              <w:right w:val="single" w:sz="4" w:space="0" w:color="auto"/>
            </w:tcBorders>
            <w:noWrap/>
            <w:vAlign w:val="bottom"/>
            <w:hideMark/>
          </w:tcPr>
          <w:p w14:paraId="5D90E46F" w14:textId="77777777" w:rsidR="001821DE" w:rsidRPr="001821DE" w:rsidRDefault="001821DE" w:rsidP="001821DE">
            <w:pPr>
              <w:jc w:val="center"/>
              <w:rPr>
                <w:lang w:val="sr-Latn-RS" w:eastAsia="sr-Latn-RS"/>
              </w:rPr>
            </w:pPr>
            <w:r w:rsidRPr="001821DE">
              <w:rPr>
                <w:lang w:val="sr-Latn-RS" w:eastAsia="sr-Latn-RS"/>
              </w:rPr>
              <w:t>2.500,00</w:t>
            </w:r>
          </w:p>
        </w:tc>
        <w:tc>
          <w:tcPr>
            <w:tcW w:w="1371" w:type="dxa"/>
            <w:tcBorders>
              <w:top w:val="nil"/>
              <w:left w:val="nil"/>
              <w:bottom w:val="single" w:sz="4" w:space="0" w:color="auto"/>
              <w:right w:val="single" w:sz="4" w:space="0" w:color="auto"/>
            </w:tcBorders>
            <w:noWrap/>
            <w:vAlign w:val="bottom"/>
            <w:hideMark/>
          </w:tcPr>
          <w:p w14:paraId="1A987076" w14:textId="77777777" w:rsidR="001821DE" w:rsidRPr="001821DE" w:rsidRDefault="001821DE" w:rsidP="001821DE">
            <w:pPr>
              <w:jc w:val="center"/>
              <w:rPr>
                <w:lang w:val="sr-Latn-RS" w:eastAsia="sr-Latn-RS"/>
              </w:rPr>
            </w:pPr>
            <w:r w:rsidRPr="001821DE">
              <w:rPr>
                <w:lang w:val="sr-Latn-RS" w:eastAsia="sr-Latn-RS"/>
              </w:rPr>
              <w:t> </w:t>
            </w:r>
          </w:p>
        </w:tc>
        <w:tc>
          <w:tcPr>
            <w:tcW w:w="1352" w:type="dxa"/>
            <w:tcBorders>
              <w:top w:val="nil"/>
              <w:left w:val="nil"/>
              <w:bottom w:val="single" w:sz="4" w:space="0" w:color="auto"/>
              <w:right w:val="single" w:sz="4" w:space="0" w:color="auto"/>
            </w:tcBorders>
            <w:noWrap/>
            <w:vAlign w:val="bottom"/>
            <w:hideMark/>
          </w:tcPr>
          <w:p w14:paraId="651F1530" w14:textId="77777777" w:rsidR="001821DE" w:rsidRPr="001821DE" w:rsidRDefault="001821DE" w:rsidP="001821DE">
            <w:pPr>
              <w:jc w:val="center"/>
              <w:rPr>
                <w:lang w:val="sr-Latn-RS" w:eastAsia="sr-Latn-RS"/>
              </w:rPr>
            </w:pPr>
            <w:r w:rsidRPr="001821DE">
              <w:rPr>
                <w:lang w:val="sr-Latn-RS" w:eastAsia="sr-Latn-RS"/>
              </w:rPr>
              <w:t>3.361,50</w:t>
            </w:r>
          </w:p>
        </w:tc>
        <w:tc>
          <w:tcPr>
            <w:tcW w:w="1851" w:type="dxa"/>
            <w:tcBorders>
              <w:top w:val="single" w:sz="4" w:space="0" w:color="auto"/>
              <w:left w:val="nil"/>
              <w:bottom w:val="single" w:sz="4" w:space="0" w:color="auto"/>
              <w:right w:val="single" w:sz="4" w:space="0" w:color="000000"/>
            </w:tcBorders>
            <w:noWrap/>
            <w:vAlign w:val="bottom"/>
            <w:hideMark/>
          </w:tcPr>
          <w:p w14:paraId="747CC6B9" w14:textId="77777777" w:rsidR="001821DE" w:rsidRPr="001821DE" w:rsidRDefault="001821DE" w:rsidP="001821DE">
            <w:pPr>
              <w:jc w:val="center"/>
              <w:rPr>
                <w:lang w:val="sr-Latn-RS" w:eastAsia="sr-Latn-RS"/>
              </w:rPr>
            </w:pPr>
            <w:r w:rsidRPr="001821DE">
              <w:rPr>
                <w:lang w:val="sr-Latn-RS" w:eastAsia="sr-Latn-RS"/>
              </w:rPr>
              <w:t>3.361,50</w:t>
            </w:r>
          </w:p>
        </w:tc>
      </w:tr>
      <w:tr w:rsidR="001821DE" w:rsidRPr="001821DE" w14:paraId="3B11E6C6" w14:textId="77777777" w:rsidTr="001821DE">
        <w:trPr>
          <w:trHeight w:val="198"/>
          <w:jc w:val="center"/>
        </w:trPr>
        <w:tc>
          <w:tcPr>
            <w:tcW w:w="1646" w:type="dxa"/>
            <w:tcBorders>
              <w:top w:val="nil"/>
              <w:left w:val="single" w:sz="4" w:space="0" w:color="auto"/>
              <w:bottom w:val="single" w:sz="4" w:space="0" w:color="auto"/>
              <w:right w:val="single" w:sz="4" w:space="0" w:color="auto"/>
            </w:tcBorders>
            <w:noWrap/>
            <w:vAlign w:val="bottom"/>
            <w:hideMark/>
          </w:tcPr>
          <w:p w14:paraId="51F93F19" w14:textId="77777777" w:rsidR="001821DE" w:rsidRPr="001821DE" w:rsidRDefault="001821DE" w:rsidP="001821DE">
            <w:pPr>
              <w:rPr>
                <w:lang w:val="sr-Latn-RS" w:eastAsia="sr-Latn-RS"/>
              </w:rPr>
            </w:pPr>
            <w:r w:rsidRPr="001821DE">
              <w:rPr>
                <w:lang w:val="sr-Latn-RS" w:eastAsia="sr-Latn-RS"/>
              </w:rPr>
              <w:t>Јасика</w:t>
            </w:r>
          </w:p>
        </w:tc>
        <w:tc>
          <w:tcPr>
            <w:tcW w:w="1036" w:type="dxa"/>
            <w:tcBorders>
              <w:top w:val="nil"/>
              <w:left w:val="nil"/>
              <w:bottom w:val="single" w:sz="4" w:space="0" w:color="auto"/>
              <w:right w:val="single" w:sz="4" w:space="0" w:color="auto"/>
            </w:tcBorders>
            <w:noWrap/>
            <w:vAlign w:val="bottom"/>
            <w:hideMark/>
          </w:tcPr>
          <w:p w14:paraId="61F68882" w14:textId="77777777" w:rsidR="001821DE" w:rsidRPr="001821DE" w:rsidRDefault="001821DE" w:rsidP="001821DE">
            <w:pPr>
              <w:jc w:val="center"/>
              <w:rPr>
                <w:lang w:val="sr-Latn-RS" w:eastAsia="sr-Latn-RS"/>
              </w:rPr>
            </w:pPr>
            <w:r w:rsidRPr="001821DE">
              <w:rPr>
                <w:lang w:val="sr-Latn-RS" w:eastAsia="sr-Latn-RS"/>
              </w:rPr>
              <w:t>1.600,00</w:t>
            </w:r>
          </w:p>
        </w:tc>
        <w:tc>
          <w:tcPr>
            <w:tcW w:w="1197" w:type="dxa"/>
            <w:tcBorders>
              <w:top w:val="nil"/>
              <w:left w:val="nil"/>
              <w:bottom w:val="single" w:sz="4" w:space="0" w:color="auto"/>
              <w:right w:val="single" w:sz="4" w:space="0" w:color="auto"/>
            </w:tcBorders>
            <w:noWrap/>
            <w:vAlign w:val="bottom"/>
            <w:hideMark/>
          </w:tcPr>
          <w:p w14:paraId="49DFC8AE" w14:textId="77777777" w:rsidR="001821DE" w:rsidRPr="001821DE" w:rsidRDefault="001821DE" w:rsidP="001821DE">
            <w:pPr>
              <w:jc w:val="center"/>
              <w:rPr>
                <w:lang w:val="sr-Latn-RS" w:eastAsia="sr-Latn-RS"/>
              </w:rPr>
            </w:pPr>
            <w:r w:rsidRPr="001821DE">
              <w:rPr>
                <w:lang w:val="sr-Latn-RS" w:eastAsia="sr-Latn-RS"/>
              </w:rPr>
              <w:t>2.500,00</w:t>
            </w:r>
          </w:p>
        </w:tc>
        <w:tc>
          <w:tcPr>
            <w:tcW w:w="1371" w:type="dxa"/>
            <w:tcBorders>
              <w:top w:val="nil"/>
              <w:left w:val="nil"/>
              <w:bottom w:val="single" w:sz="4" w:space="0" w:color="auto"/>
              <w:right w:val="single" w:sz="4" w:space="0" w:color="auto"/>
            </w:tcBorders>
            <w:noWrap/>
            <w:vAlign w:val="bottom"/>
            <w:hideMark/>
          </w:tcPr>
          <w:p w14:paraId="292292CE" w14:textId="77777777" w:rsidR="001821DE" w:rsidRPr="001821DE" w:rsidRDefault="001821DE" w:rsidP="001821DE">
            <w:pPr>
              <w:jc w:val="center"/>
              <w:rPr>
                <w:lang w:val="sr-Latn-RS" w:eastAsia="sr-Latn-RS"/>
              </w:rPr>
            </w:pPr>
            <w:r w:rsidRPr="001821DE">
              <w:rPr>
                <w:lang w:val="sr-Latn-RS" w:eastAsia="sr-Latn-RS"/>
              </w:rPr>
              <w:t>0,00</w:t>
            </w:r>
          </w:p>
        </w:tc>
        <w:tc>
          <w:tcPr>
            <w:tcW w:w="1352" w:type="dxa"/>
            <w:tcBorders>
              <w:top w:val="nil"/>
              <w:left w:val="nil"/>
              <w:bottom w:val="single" w:sz="4" w:space="0" w:color="auto"/>
              <w:right w:val="single" w:sz="4" w:space="0" w:color="auto"/>
            </w:tcBorders>
            <w:noWrap/>
            <w:vAlign w:val="bottom"/>
            <w:hideMark/>
          </w:tcPr>
          <w:p w14:paraId="2E66A947" w14:textId="77777777" w:rsidR="001821DE" w:rsidRPr="001821DE" w:rsidRDefault="001821DE" w:rsidP="001821DE">
            <w:pPr>
              <w:jc w:val="center"/>
              <w:rPr>
                <w:lang w:val="sr-Latn-RS" w:eastAsia="sr-Latn-RS"/>
              </w:rPr>
            </w:pPr>
            <w:r w:rsidRPr="001821DE">
              <w:rPr>
                <w:lang w:val="sr-Latn-RS" w:eastAsia="sr-Latn-RS"/>
              </w:rPr>
              <w:t>5.483,25</w:t>
            </w:r>
          </w:p>
        </w:tc>
        <w:tc>
          <w:tcPr>
            <w:tcW w:w="1851" w:type="dxa"/>
            <w:tcBorders>
              <w:top w:val="single" w:sz="4" w:space="0" w:color="auto"/>
              <w:left w:val="nil"/>
              <w:bottom w:val="single" w:sz="4" w:space="0" w:color="auto"/>
              <w:right w:val="single" w:sz="4" w:space="0" w:color="000000"/>
            </w:tcBorders>
            <w:noWrap/>
            <w:vAlign w:val="bottom"/>
            <w:hideMark/>
          </w:tcPr>
          <w:p w14:paraId="3378C45D" w14:textId="77777777" w:rsidR="001821DE" w:rsidRPr="001821DE" w:rsidRDefault="001821DE" w:rsidP="001821DE">
            <w:pPr>
              <w:jc w:val="center"/>
              <w:rPr>
                <w:lang w:val="sr-Latn-RS" w:eastAsia="sr-Latn-RS"/>
              </w:rPr>
            </w:pPr>
            <w:r w:rsidRPr="001821DE">
              <w:rPr>
                <w:lang w:val="sr-Latn-RS" w:eastAsia="sr-Latn-RS"/>
              </w:rPr>
              <w:t>5.483,25</w:t>
            </w:r>
          </w:p>
        </w:tc>
      </w:tr>
      <w:tr w:rsidR="001821DE" w:rsidRPr="001821DE" w14:paraId="454DA630" w14:textId="77777777" w:rsidTr="001821DE">
        <w:trPr>
          <w:trHeight w:val="198"/>
          <w:jc w:val="center"/>
        </w:trPr>
        <w:tc>
          <w:tcPr>
            <w:tcW w:w="1646" w:type="dxa"/>
            <w:tcBorders>
              <w:top w:val="nil"/>
              <w:left w:val="single" w:sz="4" w:space="0" w:color="auto"/>
              <w:bottom w:val="single" w:sz="4" w:space="0" w:color="auto"/>
              <w:right w:val="single" w:sz="4" w:space="0" w:color="auto"/>
            </w:tcBorders>
            <w:noWrap/>
            <w:vAlign w:val="bottom"/>
            <w:hideMark/>
          </w:tcPr>
          <w:p w14:paraId="38CEFC3E" w14:textId="77777777" w:rsidR="001821DE" w:rsidRPr="001821DE" w:rsidRDefault="001821DE" w:rsidP="001821DE">
            <w:pPr>
              <w:rPr>
                <w:lang w:val="sr-Latn-RS" w:eastAsia="sr-Latn-RS"/>
              </w:rPr>
            </w:pPr>
            <w:r w:rsidRPr="001821DE">
              <w:rPr>
                <w:lang w:val="sr-Latn-RS" w:eastAsia="sr-Latn-RS"/>
              </w:rPr>
              <w:t>Бреза</w:t>
            </w:r>
          </w:p>
        </w:tc>
        <w:tc>
          <w:tcPr>
            <w:tcW w:w="1036" w:type="dxa"/>
            <w:tcBorders>
              <w:top w:val="nil"/>
              <w:left w:val="nil"/>
              <w:bottom w:val="single" w:sz="4" w:space="0" w:color="auto"/>
              <w:right w:val="single" w:sz="4" w:space="0" w:color="auto"/>
            </w:tcBorders>
            <w:noWrap/>
            <w:vAlign w:val="bottom"/>
            <w:hideMark/>
          </w:tcPr>
          <w:p w14:paraId="77AFA6D8" w14:textId="77777777" w:rsidR="001821DE" w:rsidRPr="001821DE" w:rsidRDefault="001821DE" w:rsidP="001821DE">
            <w:pPr>
              <w:jc w:val="center"/>
              <w:rPr>
                <w:lang w:val="sr-Latn-RS" w:eastAsia="sr-Latn-RS"/>
              </w:rPr>
            </w:pPr>
            <w:r w:rsidRPr="001821DE">
              <w:rPr>
                <w:lang w:val="sr-Latn-RS" w:eastAsia="sr-Latn-RS"/>
              </w:rPr>
              <w:t>1.600,00</w:t>
            </w:r>
          </w:p>
        </w:tc>
        <w:tc>
          <w:tcPr>
            <w:tcW w:w="1197" w:type="dxa"/>
            <w:tcBorders>
              <w:top w:val="nil"/>
              <w:left w:val="nil"/>
              <w:bottom w:val="single" w:sz="4" w:space="0" w:color="auto"/>
              <w:right w:val="single" w:sz="4" w:space="0" w:color="auto"/>
            </w:tcBorders>
            <w:noWrap/>
            <w:vAlign w:val="bottom"/>
            <w:hideMark/>
          </w:tcPr>
          <w:p w14:paraId="28A0A1E2" w14:textId="77777777" w:rsidR="001821DE" w:rsidRPr="001821DE" w:rsidRDefault="001821DE" w:rsidP="001821DE">
            <w:pPr>
              <w:jc w:val="center"/>
              <w:rPr>
                <w:lang w:val="sr-Latn-RS" w:eastAsia="sr-Latn-RS"/>
              </w:rPr>
            </w:pPr>
            <w:r w:rsidRPr="001821DE">
              <w:rPr>
                <w:lang w:val="sr-Latn-RS" w:eastAsia="sr-Latn-RS"/>
              </w:rPr>
              <w:t>2.500,00</w:t>
            </w:r>
          </w:p>
        </w:tc>
        <w:tc>
          <w:tcPr>
            <w:tcW w:w="1371" w:type="dxa"/>
            <w:tcBorders>
              <w:top w:val="nil"/>
              <w:left w:val="nil"/>
              <w:bottom w:val="single" w:sz="4" w:space="0" w:color="auto"/>
              <w:right w:val="single" w:sz="4" w:space="0" w:color="auto"/>
            </w:tcBorders>
            <w:noWrap/>
            <w:vAlign w:val="bottom"/>
            <w:hideMark/>
          </w:tcPr>
          <w:p w14:paraId="356F26DB" w14:textId="77777777" w:rsidR="001821DE" w:rsidRPr="001821DE" w:rsidRDefault="001821DE" w:rsidP="001821DE">
            <w:pPr>
              <w:jc w:val="center"/>
              <w:rPr>
                <w:lang w:val="sr-Latn-RS" w:eastAsia="sr-Latn-RS"/>
              </w:rPr>
            </w:pPr>
            <w:r w:rsidRPr="001821DE">
              <w:rPr>
                <w:lang w:val="sr-Latn-RS" w:eastAsia="sr-Latn-RS"/>
              </w:rPr>
              <w:t>0,00</w:t>
            </w:r>
          </w:p>
        </w:tc>
        <w:tc>
          <w:tcPr>
            <w:tcW w:w="1352" w:type="dxa"/>
            <w:tcBorders>
              <w:top w:val="nil"/>
              <w:left w:val="nil"/>
              <w:bottom w:val="single" w:sz="4" w:space="0" w:color="auto"/>
              <w:right w:val="single" w:sz="4" w:space="0" w:color="auto"/>
            </w:tcBorders>
            <w:noWrap/>
            <w:vAlign w:val="bottom"/>
            <w:hideMark/>
          </w:tcPr>
          <w:p w14:paraId="04326B8A" w14:textId="77777777" w:rsidR="001821DE" w:rsidRPr="001821DE" w:rsidRDefault="001821DE" w:rsidP="001821DE">
            <w:pPr>
              <w:jc w:val="center"/>
              <w:rPr>
                <w:lang w:val="sr-Latn-RS" w:eastAsia="sr-Latn-RS"/>
              </w:rPr>
            </w:pPr>
            <w:r w:rsidRPr="001821DE">
              <w:rPr>
                <w:lang w:val="sr-Latn-RS" w:eastAsia="sr-Latn-RS"/>
              </w:rPr>
              <w:t>32.553,00</w:t>
            </w:r>
          </w:p>
        </w:tc>
        <w:tc>
          <w:tcPr>
            <w:tcW w:w="1851" w:type="dxa"/>
            <w:tcBorders>
              <w:top w:val="single" w:sz="4" w:space="0" w:color="auto"/>
              <w:left w:val="nil"/>
              <w:bottom w:val="single" w:sz="4" w:space="0" w:color="auto"/>
              <w:right w:val="single" w:sz="4" w:space="0" w:color="000000"/>
            </w:tcBorders>
            <w:noWrap/>
            <w:vAlign w:val="bottom"/>
            <w:hideMark/>
          </w:tcPr>
          <w:p w14:paraId="1D5447A7" w14:textId="77777777" w:rsidR="001821DE" w:rsidRPr="001821DE" w:rsidRDefault="001821DE" w:rsidP="001821DE">
            <w:pPr>
              <w:jc w:val="center"/>
              <w:rPr>
                <w:lang w:val="sr-Latn-RS" w:eastAsia="sr-Latn-RS"/>
              </w:rPr>
            </w:pPr>
            <w:r w:rsidRPr="001821DE">
              <w:rPr>
                <w:lang w:val="sr-Latn-RS" w:eastAsia="sr-Latn-RS"/>
              </w:rPr>
              <w:t>32.553,00</w:t>
            </w:r>
          </w:p>
        </w:tc>
      </w:tr>
      <w:tr w:rsidR="001821DE" w:rsidRPr="001821DE" w14:paraId="015463F8" w14:textId="77777777" w:rsidTr="001821DE">
        <w:trPr>
          <w:trHeight w:val="198"/>
          <w:jc w:val="center"/>
        </w:trPr>
        <w:tc>
          <w:tcPr>
            <w:tcW w:w="1646" w:type="dxa"/>
            <w:tcBorders>
              <w:top w:val="nil"/>
              <w:left w:val="single" w:sz="4" w:space="0" w:color="auto"/>
              <w:bottom w:val="single" w:sz="4" w:space="0" w:color="auto"/>
              <w:right w:val="single" w:sz="4" w:space="0" w:color="auto"/>
            </w:tcBorders>
            <w:noWrap/>
            <w:vAlign w:val="bottom"/>
            <w:hideMark/>
          </w:tcPr>
          <w:p w14:paraId="4EED5514" w14:textId="77777777" w:rsidR="001821DE" w:rsidRPr="001821DE" w:rsidRDefault="001821DE" w:rsidP="001821DE">
            <w:pPr>
              <w:rPr>
                <w:lang w:val="sr-Latn-RS" w:eastAsia="sr-Latn-RS"/>
              </w:rPr>
            </w:pPr>
            <w:r w:rsidRPr="001821DE">
              <w:rPr>
                <w:lang w:val="sr-Latn-RS" w:eastAsia="sr-Latn-RS"/>
              </w:rPr>
              <w:t>Буква</w:t>
            </w:r>
          </w:p>
        </w:tc>
        <w:tc>
          <w:tcPr>
            <w:tcW w:w="1036" w:type="dxa"/>
            <w:tcBorders>
              <w:top w:val="nil"/>
              <w:left w:val="nil"/>
              <w:bottom w:val="single" w:sz="4" w:space="0" w:color="auto"/>
              <w:right w:val="single" w:sz="4" w:space="0" w:color="auto"/>
            </w:tcBorders>
            <w:noWrap/>
            <w:vAlign w:val="bottom"/>
            <w:hideMark/>
          </w:tcPr>
          <w:p w14:paraId="01E5D1B6" w14:textId="77777777" w:rsidR="001821DE" w:rsidRPr="001821DE" w:rsidRDefault="001821DE" w:rsidP="001821DE">
            <w:pPr>
              <w:jc w:val="center"/>
              <w:rPr>
                <w:lang w:val="sr-Latn-RS" w:eastAsia="sr-Latn-RS"/>
              </w:rPr>
            </w:pPr>
            <w:r w:rsidRPr="001821DE">
              <w:rPr>
                <w:lang w:val="sr-Latn-RS" w:eastAsia="sr-Latn-RS"/>
              </w:rPr>
              <w:t>1.600,00</w:t>
            </w:r>
          </w:p>
        </w:tc>
        <w:tc>
          <w:tcPr>
            <w:tcW w:w="1197" w:type="dxa"/>
            <w:tcBorders>
              <w:top w:val="nil"/>
              <w:left w:val="nil"/>
              <w:bottom w:val="single" w:sz="4" w:space="0" w:color="auto"/>
              <w:right w:val="single" w:sz="4" w:space="0" w:color="auto"/>
            </w:tcBorders>
            <w:noWrap/>
            <w:vAlign w:val="bottom"/>
            <w:hideMark/>
          </w:tcPr>
          <w:p w14:paraId="68AAE6BE" w14:textId="77777777" w:rsidR="001821DE" w:rsidRPr="001821DE" w:rsidRDefault="001821DE" w:rsidP="001821DE">
            <w:pPr>
              <w:jc w:val="center"/>
              <w:rPr>
                <w:lang w:val="sr-Latn-RS" w:eastAsia="sr-Latn-RS"/>
              </w:rPr>
            </w:pPr>
            <w:r w:rsidRPr="001821DE">
              <w:rPr>
                <w:lang w:val="sr-Latn-RS" w:eastAsia="sr-Latn-RS"/>
              </w:rPr>
              <w:t>2.500,00</w:t>
            </w:r>
          </w:p>
        </w:tc>
        <w:tc>
          <w:tcPr>
            <w:tcW w:w="1371" w:type="dxa"/>
            <w:tcBorders>
              <w:top w:val="nil"/>
              <w:left w:val="nil"/>
              <w:bottom w:val="single" w:sz="4" w:space="0" w:color="auto"/>
              <w:right w:val="single" w:sz="4" w:space="0" w:color="auto"/>
            </w:tcBorders>
            <w:noWrap/>
            <w:vAlign w:val="bottom"/>
            <w:hideMark/>
          </w:tcPr>
          <w:p w14:paraId="7F62E6A1" w14:textId="77777777" w:rsidR="001821DE" w:rsidRPr="001821DE" w:rsidRDefault="001821DE" w:rsidP="001821DE">
            <w:pPr>
              <w:jc w:val="center"/>
              <w:rPr>
                <w:lang w:val="sr-Latn-RS" w:eastAsia="sr-Latn-RS"/>
              </w:rPr>
            </w:pPr>
            <w:r w:rsidRPr="001821DE">
              <w:rPr>
                <w:lang w:val="sr-Latn-RS" w:eastAsia="sr-Latn-RS"/>
              </w:rPr>
              <w:t> </w:t>
            </w:r>
          </w:p>
        </w:tc>
        <w:tc>
          <w:tcPr>
            <w:tcW w:w="1352" w:type="dxa"/>
            <w:tcBorders>
              <w:top w:val="nil"/>
              <w:left w:val="nil"/>
              <w:bottom w:val="single" w:sz="4" w:space="0" w:color="auto"/>
              <w:right w:val="single" w:sz="4" w:space="0" w:color="auto"/>
            </w:tcBorders>
            <w:noWrap/>
            <w:vAlign w:val="bottom"/>
            <w:hideMark/>
          </w:tcPr>
          <w:p w14:paraId="1036BD01" w14:textId="77777777" w:rsidR="001821DE" w:rsidRPr="001821DE" w:rsidRDefault="001821DE" w:rsidP="001821DE">
            <w:pPr>
              <w:jc w:val="center"/>
              <w:rPr>
                <w:lang w:val="sr-Latn-RS" w:eastAsia="sr-Latn-RS"/>
              </w:rPr>
            </w:pPr>
            <w:r w:rsidRPr="001821DE">
              <w:rPr>
                <w:lang w:val="sr-Latn-RS" w:eastAsia="sr-Latn-RS"/>
              </w:rPr>
              <w:t>5.492.497,50</w:t>
            </w:r>
          </w:p>
        </w:tc>
        <w:tc>
          <w:tcPr>
            <w:tcW w:w="1851" w:type="dxa"/>
            <w:tcBorders>
              <w:top w:val="single" w:sz="4" w:space="0" w:color="auto"/>
              <w:left w:val="nil"/>
              <w:bottom w:val="single" w:sz="4" w:space="0" w:color="auto"/>
              <w:right w:val="single" w:sz="4" w:space="0" w:color="000000"/>
            </w:tcBorders>
            <w:noWrap/>
            <w:vAlign w:val="bottom"/>
            <w:hideMark/>
          </w:tcPr>
          <w:p w14:paraId="1EFD9546" w14:textId="77777777" w:rsidR="001821DE" w:rsidRPr="001821DE" w:rsidRDefault="001821DE" w:rsidP="001821DE">
            <w:pPr>
              <w:jc w:val="center"/>
              <w:rPr>
                <w:lang w:val="sr-Latn-RS" w:eastAsia="sr-Latn-RS"/>
              </w:rPr>
            </w:pPr>
            <w:r w:rsidRPr="001821DE">
              <w:rPr>
                <w:lang w:val="sr-Latn-RS" w:eastAsia="sr-Latn-RS"/>
              </w:rPr>
              <w:t>5.492.497,50</w:t>
            </w:r>
          </w:p>
        </w:tc>
      </w:tr>
      <w:tr w:rsidR="001821DE" w:rsidRPr="001821DE" w14:paraId="71779FFD" w14:textId="77777777" w:rsidTr="001821DE">
        <w:trPr>
          <w:trHeight w:val="198"/>
          <w:jc w:val="center"/>
        </w:trPr>
        <w:tc>
          <w:tcPr>
            <w:tcW w:w="1646" w:type="dxa"/>
            <w:tcBorders>
              <w:top w:val="nil"/>
              <w:left w:val="single" w:sz="4" w:space="0" w:color="auto"/>
              <w:bottom w:val="single" w:sz="4" w:space="0" w:color="auto"/>
              <w:right w:val="single" w:sz="4" w:space="0" w:color="auto"/>
            </w:tcBorders>
            <w:noWrap/>
            <w:vAlign w:val="bottom"/>
            <w:hideMark/>
          </w:tcPr>
          <w:p w14:paraId="1D8BC3CA" w14:textId="77777777" w:rsidR="001821DE" w:rsidRPr="001821DE" w:rsidRDefault="001821DE" w:rsidP="001821DE">
            <w:pPr>
              <w:rPr>
                <w:lang w:val="sr-Latn-RS" w:eastAsia="sr-Latn-RS"/>
              </w:rPr>
            </w:pPr>
            <w:r w:rsidRPr="001821DE">
              <w:rPr>
                <w:lang w:val="sr-Latn-RS" w:eastAsia="sr-Latn-RS"/>
              </w:rPr>
              <w:t>Планински брест</w:t>
            </w:r>
          </w:p>
        </w:tc>
        <w:tc>
          <w:tcPr>
            <w:tcW w:w="1036" w:type="dxa"/>
            <w:tcBorders>
              <w:top w:val="nil"/>
              <w:left w:val="nil"/>
              <w:bottom w:val="single" w:sz="4" w:space="0" w:color="auto"/>
              <w:right w:val="single" w:sz="4" w:space="0" w:color="auto"/>
            </w:tcBorders>
            <w:noWrap/>
            <w:vAlign w:val="bottom"/>
            <w:hideMark/>
          </w:tcPr>
          <w:p w14:paraId="15E2D3AF" w14:textId="77777777" w:rsidR="001821DE" w:rsidRPr="001821DE" w:rsidRDefault="001821DE" w:rsidP="001821DE">
            <w:pPr>
              <w:jc w:val="center"/>
              <w:rPr>
                <w:lang w:val="sr-Latn-RS" w:eastAsia="sr-Latn-RS"/>
              </w:rPr>
            </w:pPr>
            <w:r w:rsidRPr="001821DE">
              <w:rPr>
                <w:lang w:val="sr-Latn-RS" w:eastAsia="sr-Latn-RS"/>
              </w:rPr>
              <w:t>1.600,00</w:t>
            </w:r>
          </w:p>
        </w:tc>
        <w:tc>
          <w:tcPr>
            <w:tcW w:w="1197" w:type="dxa"/>
            <w:tcBorders>
              <w:top w:val="nil"/>
              <w:left w:val="nil"/>
              <w:bottom w:val="single" w:sz="4" w:space="0" w:color="auto"/>
              <w:right w:val="single" w:sz="4" w:space="0" w:color="auto"/>
            </w:tcBorders>
            <w:noWrap/>
            <w:vAlign w:val="bottom"/>
            <w:hideMark/>
          </w:tcPr>
          <w:p w14:paraId="39DFA180" w14:textId="77777777" w:rsidR="001821DE" w:rsidRPr="001821DE" w:rsidRDefault="001821DE" w:rsidP="001821DE">
            <w:pPr>
              <w:jc w:val="center"/>
              <w:rPr>
                <w:lang w:val="sr-Latn-RS" w:eastAsia="sr-Latn-RS"/>
              </w:rPr>
            </w:pPr>
            <w:r w:rsidRPr="001821DE">
              <w:rPr>
                <w:lang w:val="sr-Latn-RS" w:eastAsia="sr-Latn-RS"/>
              </w:rPr>
              <w:t>2.500,00</w:t>
            </w:r>
          </w:p>
        </w:tc>
        <w:tc>
          <w:tcPr>
            <w:tcW w:w="1371" w:type="dxa"/>
            <w:tcBorders>
              <w:top w:val="nil"/>
              <w:left w:val="nil"/>
              <w:bottom w:val="single" w:sz="4" w:space="0" w:color="auto"/>
              <w:right w:val="single" w:sz="4" w:space="0" w:color="auto"/>
            </w:tcBorders>
            <w:noWrap/>
            <w:vAlign w:val="bottom"/>
            <w:hideMark/>
          </w:tcPr>
          <w:p w14:paraId="5343812E" w14:textId="77777777" w:rsidR="001821DE" w:rsidRPr="001821DE" w:rsidRDefault="001821DE" w:rsidP="001821DE">
            <w:pPr>
              <w:jc w:val="center"/>
              <w:rPr>
                <w:lang w:val="sr-Latn-RS" w:eastAsia="sr-Latn-RS"/>
              </w:rPr>
            </w:pPr>
            <w:r w:rsidRPr="001821DE">
              <w:rPr>
                <w:lang w:val="sr-Latn-RS" w:eastAsia="sr-Latn-RS"/>
              </w:rPr>
              <w:t>60.934,54</w:t>
            </w:r>
          </w:p>
        </w:tc>
        <w:tc>
          <w:tcPr>
            <w:tcW w:w="1352" w:type="dxa"/>
            <w:tcBorders>
              <w:top w:val="nil"/>
              <w:left w:val="nil"/>
              <w:bottom w:val="single" w:sz="4" w:space="0" w:color="auto"/>
              <w:right w:val="single" w:sz="4" w:space="0" w:color="auto"/>
            </w:tcBorders>
            <w:noWrap/>
            <w:vAlign w:val="bottom"/>
            <w:hideMark/>
          </w:tcPr>
          <w:p w14:paraId="5FBFA37E" w14:textId="77777777" w:rsidR="001821DE" w:rsidRPr="001821DE" w:rsidRDefault="001821DE" w:rsidP="001821DE">
            <w:pPr>
              <w:jc w:val="center"/>
              <w:rPr>
                <w:lang w:val="sr-Latn-RS" w:eastAsia="sr-Latn-RS"/>
              </w:rPr>
            </w:pPr>
            <w:r w:rsidRPr="001821DE">
              <w:rPr>
                <w:lang w:val="sr-Latn-RS" w:eastAsia="sr-Latn-RS"/>
              </w:rPr>
              <w:t>51.267,04</w:t>
            </w:r>
          </w:p>
        </w:tc>
        <w:tc>
          <w:tcPr>
            <w:tcW w:w="1851" w:type="dxa"/>
            <w:tcBorders>
              <w:top w:val="single" w:sz="4" w:space="0" w:color="auto"/>
              <w:left w:val="nil"/>
              <w:bottom w:val="single" w:sz="4" w:space="0" w:color="auto"/>
              <w:right w:val="single" w:sz="4" w:space="0" w:color="000000"/>
            </w:tcBorders>
            <w:noWrap/>
            <w:vAlign w:val="bottom"/>
            <w:hideMark/>
          </w:tcPr>
          <w:p w14:paraId="55EFF42F" w14:textId="77777777" w:rsidR="001821DE" w:rsidRPr="001821DE" w:rsidRDefault="001821DE" w:rsidP="001821DE">
            <w:pPr>
              <w:jc w:val="center"/>
              <w:rPr>
                <w:lang w:val="sr-Latn-RS" w:eastAsia="sr-Latn-RS"/>
              </w:rPr>
            </w:pPr>
            <w:r w:rsidRPr="001821DE">
              <w:rPr>
                <w:lang w:val="sr-Latn-RS" w:eastAsia="sr-Latn-RS"/>
              </w:rPr>
              <w:t>112.201,57</w:t>
            </w:r>
          </w:p>
        </w:tc>
      </w:tr>
      <w:tr w:rsidR="001821DE" w:rsidRPr="001821DE" w14:paraId="49DAAAEB" w14:textId="77777777" w:rsidTr="001821DE">
        <w:trPr>
          <w:trHeight w:val="198"/>
          <w:jc w:val="center"/>
        </w:trPr>
        <w:tc>
          <w:tcPr>
            <w:tcW w:w="1646" w:type="dxa"/>
            <w:tcBorders>
              <w:top w:val="nil"/>
              <w:left w:val="single" w:sz="4" w:space="0" w:color="auto"/>
              <w:bottom w:val="single" w:sz="4" w:space="0" w:color="auto"/>
              <w:right w:val="single" w:sz="4" w:space="0" w:color="auto"/>
            </w:tcBorders>
            <w:noWrap/>
            <w:vAlign w:val="bottom"/>
            <w:hideMark/>
          </w:tcPr>
          <w:p w14:paraId="1541A2DA" w14:textId="77777777" w:rsidR="001821DE" w:rsidRPr="001821DE" w:rsidRDefault="001821DE" w:rsidP="001821DE">
            <w:pPr>
              <w:rPr>
                <w:lang w:val="sr-Latn-RS" w:eastAsia="sr-Latn-RS"/>
              </w:rPr>
            </w:pPr>
            <w:r w:rsidRPr="001821DE">
              <w:rPr>
                <w:lang w:val="sr-Latn-RS" w:eastAsia="sr-Latn-RS"/>
              </w:rPr>
              <w:t>Бели јасен</w:t>
            </w:r>
          </w:p>
        </w:tc>
        <w:tc>
          <w:tcPr>
            <w:tcW w:w="1036" w:type="dxa"/>
            <w:tcBorders>
              <w:top w:val="nil"/>
              <w:left w:val="nil"/>
              <w:bottom w:val="single" w:sz="4" w:space="0" w:color="auto"/>
              <w:right w:val="single" w:sz="4" w:space="0" w:color="auto"/>
            </w:tcBorders>
            <w:noWrap/>
            <w:vAlign w:val="bottom"/>
            <w:hideMark/>
          </w:tcPr>
          <w:p w14:paraId="121134EE" w14:textId="77777777" w:rsidR="001821DE" w:rsidRPr="001821DE" w:rsidRDefault="001821DE" w:rsidP="001821DE">
            <w:pPr>
              <w:jc w:val="center"/>
              <w:rPr>
                <w:lang w:val="sr-Latn-RS" w:eastAsia="sr-Latn-RS"/>
              </w:rPr>
            </w:pPr>
            <w:r w:rsidRPr="001821DE">
              <w:rPr>
                <w:lang w:val="sr-Latn-RS" w:eastAsia="sr-Latn-RS"/>
              </w:rPr>
              <w:t>1.600,00</w:t>
            </w:r>
          </w:p>
        </w:tc>
        <w:tc>
          <w:tcPr>
            <w:tcW w:w="1197" w:type="dxa"/>
            <w:tcBorders>
              <w:top w:val="nil"/>
              <w:left w:val="nil"/>
              <w:bottom w:val="single" w:sz="4" w:space="0" w:color="auto"/>
              <w:right w:val="single" w:sz="4" w:space="0" w:color="auto"/>
            </w:tcBorders>
            <w:noWrap/>
            <w:vAlign w:val="bottom"/>
            <w:hideMark/>
          </w:tcPr>
          <w:p w14:paraId="392836A0" w14:textId="77777777" w:rsidR="001821DE" w:rsidRPr="001821DE" w:rsidRDefault="001821DE" w:rsidP="001821DE">
            <w:pPr>
              <w:jc w:val="center"/>
              <w:rPr>
                <w:lang w:val="sr-Latn-RS" w:eastAsia="sr-Latn-RS"/>
              </w:rPr>
            </w:pPr>
            <w:r w:rsidRPr="001821DE">
              <w:rPr>
                <w:lang w:val="sr-Latn-RS" w:eastAsia="sr-Latn-RS"/>
              </w:rPr>
              <w:t>2.500,00</w:t>
            </w:r>
          </w:p>
        </w:tc>
        <w:tc>
          <w:tcPr>
            <w:tcW w:w="1371" w:type="dxa"/>
            <w:tcBorders>
              <w:top w:val="nil"/>
              <w:left w:val="nil"/>
              <w:bottom w:val="single" w:sz="4" w:space="0" w:color="auto"/>
              <w:right w:val="single" w:sz="4" w:space="0" w:color="auto"/>
            </w:tcBorders>
            <w:noWrap/>
            <w:vAlign w:val="bottom"/>
            <w:hideMark/>
          </w:tcPr>
          <w:p w14:paraId="56C45963" w14:textId="77777777" w:rsidR="001821DE" w:rsidRPr="001821DE" w:rsidRDefault="001821DE" w:rsidP="001821DE">
            <w:pPr>
              <w:jc w:val="center"/>
              <w:rPr>
                <w:lang w:val="sr-Latn-RS" w:eastAsia="sr-Latn-RS"/>
              </w:rPr>
            </w:pPr>
            <w:r w:rsidRPr="001821DE">
              <w:rPr>
                <w:lang w:val="sr-Latn-RS" w:eastAsia="sr-Latn-RS"/>
              </w:rPr>
              <w:t>23.870,59</w:t>
            </w:r>
          </w:p>
        </w:tc>
        <w:tc>
          <w:tcPr>
            <w:tcW w:w="1352" w:type="dxa"/>
            <w:tcBorders>
              <w:top w:val="nil"/>
              <w:left w:val="nil"/>
              <w:bottom w:val="single" w:sz="4" w:space="0" w:color="auto"/>
              <w:right w:val="single" w:sz="4" w:space="0" w:color="auto"/>
            </w:tcBorders>
            <w:noWrap/>
            <w:vAlign w:val="bottom"/>
            <w:hideMark/>
          </w:tcPr>
          <w:p w14:paraId="45A60CD2" w14:textId="77777777" w:rsidR="001821DE" w:rsidRPr="001821DE" w:rsidRDefault="001821DE" w:rsidP="001821DE">
            <w:pPr>
              <w:jc w:val="center"/>
              <w:rPr>
                <w:lang w:val="sr-Latn-RS" w:eastAsia="sr-Latn-RS"/>
              </w:rPr>
            </w:pPr>
            <w:r w:rsidRPr="001821DE">
              <w:rPr>
                <w:lang w:val="sr-Latn-RS" w:eastAsia="sr-Latn-RS"/>
              </w:rPr>
              <w:t>24.865,20</w:t>
            </w:r>
          </w:p>
        </w:tc>
        <w:tc>
          <w:tcPr>
            <w:tcW w:w="1851" w:type="dxa"/>
            <w:tcBorders>
              <w:top w:val="single" w:sz="4" w:space="0" w:color="auto"/>
              <w:left w:val="nil"/>
              <w:bottom w:val="single" w:sz="4" w:space="0" w:color="auto"/>
              <w:right w:val="single" w:sz="4" w:space="0" w:color="000000"/>
            </w:tcBorders>
            <w:noWrap/>
            <w:vAlign w:val="bottom"/>
            <w:hideMark/>
          </w:tcPr>
          <w:p w14:paraId="0E46B6AC" w14:textId="77777777" w:rsidR="001821DE" w:rsidRPr="001821DE" w:rsidRDefault="001821DE" w:rsidP="001821DE">
            <w:pPr>
              <w:jc w:val="center"/>
              <w:rPr>
                <w:lang w:val="sr-Latn-RS" w:eastAsia="sr-Latn-RS"/>
              </w:rPr>
            </w:pPr>
            <w:r w:rsidRPr="001821DE">
              <w:rPr>
                <w:lang w:val="sr-Latn-RS" w:eastAsia="sr-Latn-RS"/>
              </w:rPr>
              <w:t>48.735,79</w:t>
            </w:r>
          </w:p>
        </w:tc>
      </w:tr>
      <w:tr w:rsidR="001821DE" w:rsidRPr="001821DE" w14:paraId="6D445400" w14:textId="77777777" w:rsidTr="001821DE">
        <w:trPr>
          <w:trHeight w:val="198"/>
          <w:jc w:val="center"/>
        </w:trPr>
        <w:tc>
          <w:tcPr>
            <w:tcW w:w="1646" w:type="dxa"/>
            <w:tcBorders>
              <w:top w:val="nil"/>
              <w:left w:val="single" w:sz="4" w:space="0" w:color="auto"/>
              <w:bottom w:val="single" w:sz="4" w:space="0" w:color="auto"/>
              <w:right w:val="single" w:sz="4" w:space="0" w:color="auto"/>
            </w:tcBorders>
            <w:noWrap/>
            <w:vAlign w:val="bottom"/>
            <w:hideMark/>
          </w:tcPr>
          <w:p w14:paraId="64DBC951" w14:textId="77777777" w:rsidR="001821DE" w:rsidRPr="001821DE" w:rsidRDefault="001821DE" w:rsidP="001821DE">
            <w:pPr>
              <w:rPr>
                <w:lang w:val="sr-Latn-RS" w:eastAsia="sr-Latn-RS"/>
              </w:rPr>
            </w:pPr>
            <w:r w:rsidRPr="001821DE">
              <w:rPr>
                <w:lang w:val="sr-Latn-RS" w:eastAsia="sr-Latn-RS"/>
              </w:rPr>
              <w:t>Млеч</w:t>
            </w:r>
          </w:p>
        </w:tc>
        <w:tc>
          <w:tcPr>
            <w:tcW w:w="1036" w:type="dxa"/>
            <w:tcBorders>
              <w:top w:val="nil"/>
              <w:left w:val="nil"/>
              <w:bottom w:val="single" w:sz="4" w:space="0" w:color="auto"/>
              <w:right w:val="single" w:sz="4" w:space="0" w:color="auto"/>
            </w:tcBorders>
            <w:noWrap/>
            <w:vAlign w:val="bottom"/>
            <w:hideMark/>
          </w:tcPr>
          <w:p w14:paraId="5EC7215C" w14:textId="77777777" w:rsidR="001821DE" w:rsidRPr="001821DE" w:rsidRDefault="001821DE" w:rsidP="001821DE">
            <w:pPr>
              <w:jc w:val="center"/>
              <w:rPr>
                <w:lang w:val="sr-Latn-RS" w:eastAsia="sr-Latn-RS"/>
              </w:rPr>
            </w:pPr>
            <w:r w:rsidRPr="001821DE">
              <w:rPr>
                <w:lang w:val="sr-Latn-RS" w:eastAsia="sr-Latn-RS"/>
              </w:rPr>
              <w:t>1.600,00</w:t>
            </w:r>
          </w:p>
        </w:tc>
        <w:tc>
          <w:tcPr>
            <w:tcW w:w="1197" w:type="dxa"/>
            <w:tcBorders>
              <w:top w:val="nil"/>
              <w:left w:val="nil"/>
              <w:bottom w:val="single" w:sz="4" w:space="0" w:color="auto"/>
              <w:right w:val="single" w:sz="4" w:space="0" w:color="auto"/>
            </w:tcBorders>
            <w:noWrap/>
            <w:vAlign w:val="bottom"/>
            <w:hideMark/>
          </w:tcPr>
          <w:p w14:paraId="1857A6B5" w14:textId="77777777" w:rsidR="001821DE" w:rsidRPr="001821DE" w:rsidRDefault="001821DE" w:rsidP="001821DE">
            <w:pPr>
              <w:jc w:val="center"/>
              <w:rPr>
                <w:lang w:val="sr-Latn-RS" w:eastAsia="sr-Latn-RS"/>
              </w:rPr>
            </w:pPr>
            <w:r w:rsidRPr="001821DE">
              <w:rPr>
                <w:lang w:val="sr-Latn-RS" w:eastAsia="sr-Latn-RS"/>
              </w:rPr>
              <w:t>2.500,00</w:t>
            </w:r>
          </w:p>
        </w:tc>
        <w:tc>
          <w:tcPr>
            <w:tcW w:w="1371" w:type="dxa"/>
            <w:tcBorders>
              <w:top w:val="nil"/>
              <w:left w:val="nil"/>
              <w:bottom w:val="single" w:sz="4" w:space="0" w:color="auto"/>
              <w:right w:val="single" w:sz="4" w:space="0" w:color="auto"/>
            </w:tcBorders>
            <w:noWrap/>
            <w:vAlign w:val="bottom"/>
            <w:hideMark/>
          </w:tcPr>
          <w:p w14:paraId="75A330E3" w14:textId="77777777" w:rsidR="001821DE" w:rsidRPr="001821DE" w:rsidRDefault="001821DE" w:rsidP="001821DE">
            <w:pPr>
              <w:jc w:val="center"/>
              <w:rPr>
                <w:lang w:val="sr-Latn-RS" w:eastAsia="sr-Latn-RS"/>
              </w:rPr>
            </w:pPr>
            <w:r w:rsidRPr="001821DE">
              <w:rPr>
                <w:lang w:val="sr-Latn-RS" w:eastAsia="sr-Latn-RS"/>
              </w:rPr>
              <w:t>4.571,42</w:t>
            </w:r>
          </w:p>
        </w:tc>
        <w:tc>
          <w:tcPr>
            <w:tcW w:w="1352" w:type="dxa"/>
            <w:tcBorders>
              <w:top w:val="nil"/>
              <w:left w:val="nil"/>
              <w:bottom w:val="single" w:sz="4" w:space="0" w:color="auto"/>
              <w:right w:val="single" w:sz="4" w:space="0" w:color="auto"/>
            </w:tcBorders>
            <w:noWrap/>
            <w:vAlign w:val="bottom"/>
            <w:hideMark/>
          </w:tcPr>
          <w:p w14:paraId="10976B14" w14:textId="77777777" w:rsidR="001821DE" w:rsidRPr="001821DE" w:rsidRDefault="001821DE" w:rsidP="001821DE">
            <w:pPr>
              <w:jc w:val="center"/>
              <w:rPr>
                <w:lang w:val="sr-Latn-RS" w:eastAsia="sr-Latn-RS"/>
              </w:rPr>
            </w:pPr>
            <w:r w:rsidRPr="001821DE">
              <w:rPr>
                <w:lang w:val="sr-Latn-RS" w:eastAsia="sr-Latn-RS"/>
              </w:rPr>
              <w:t>4.761,90</w:t>
            </w:r>
          </w:p>
        </w:tc>
        <w:tc>
          <w:tcPr>
            <w:tcW w:w="1851" w:type="dxa"/>
            <w:tcBorders>
              <w:top w:val="single" w:sz="4" w:space="0" w:color="auto"/>
              <w:left w:val="nil"/>
              <w:bottom w:val="single" w:sz="4" w:space="0" w:color="auto"/>
              <w:right w:val="single" w:sz="4" w:space="0" w:color="000000"/>
            </w:tcBorders>
            <w:noWrap/>
            <w:vAlign w:val="bottom"/>
            <w:hideMark/>
          </w:tcPr>
          <w:p w14:paraId="1BF3A66D" w14:textId="77777777" w:rsidR="001821DE" w:rsidRPr="001821DE" w:rsidRDefault="001821DE" w:rsidP="001821DE">
            <w:pPr>
              <w:jc w:val="center"/>
              <w:rPr>
                <w:lang w:val="sr-Latn-RS" w:eastAsia="sr-Latn-RS"/>
              </w:rPr>
            </w:pPr>
            <w:r w:rsidRPr="001821DE">
              <w:rPr>
                <w:lang w:val="sr-Latn-RS" w:eastAsia="sr-Latn-RS"/>
              </w:rPr>
              <w:t>9.333,32</w:t>
            </w:r>
          </w:p>
        </w:tc>
      </w:tr>
      <w:tr w:rsidR="001821DE" w:rsidRPr="001821DE" w14:paraId="456E9765" w14:textId="77777777" w:rsidTr="001821DE">
        <w:trPr>
          <w:trHeight w:val="210"/>
          <w:jc w:val="center"/>
        </w:trPr>
        <w:tc>
          <w:tcPr>
            <w:tcW w:w="1646" w:type="dxa"/>
            <w:tcBorders>
              <w:top w:val="nil"/>
              <w:left w:val="single" w:sz="4" w:space="0" w:color="auto"/>
              <w:bottom w:val="single" w:sz="4" w:space="0" w:color="auto"/>
              <w:right w:val="single" w:sz="4" w:space="0" w:color="auto"/>
            </w:tcBorders>
            <w:noWrap/>
            <w:vAlign w:val="bottom"/>
            <w:hideMark/>
          </w:tcPr>
          <w:p w14:paraId="71576AE0" w14:textId="77777777" w:rsidR="001821DE" w:rsidRPr="001821DE" w:rsidRDefault="001821DE" w:rsidP="001821DE">
            <w:pPr>
              <w:rPr>
                <w:lang w:val="sr-Latn-RS" w:eastAsia="sr-Latn-RS"/>
              </w:rPr>
            </w:pPr>
            <w:r w:rsidRPr="001821DE">
              <w:rPr>
                <w:lang w:val="sr-Latn-RS" w:eastAsia="sr-Latn-RS"/>
              </w:rPr>
              <w:t>Јавор</w:t>
            </w:r>
          </w:p>
        </w:tc>
        <w:tc>
          <w:tcPr>
            <w:tcW w:w="1036" w:type="dxa"/>
            <w:tcBorders>
              <w:top w:val="nil"/>
              <w:left w:val="nil"/>
              <w:bottom w:val="single" w:sz="4" w:space="0" w:color="auto"/>
              <w:right w:val="single" w:sz="4" w:space="0" w:color="auto"/>
            </w:tcBorders>
            <w:noWrap/>
            <w:vAlign w:val="bottom"/>
            <w:hideMark/>
          </w:tcPr>
          <w:p w14:paraId="41ABFC5A" w14:textId="77777777" w:rsidR="001821DE" w:rsidRPr="001821DE" w:rsidRDefault="001821DE" w:rsidP="001821DE">
            <w:pPr>
              <w:jc w:val="center"/>
              <w:rPr>
                <w:lang w:val="sr-Latn-RS" w:eastAsia="sr-Latn-RS"/>
              </w:rPr>
            </w:pPr>
            <w:r w:rsidRPr="001821DE">
              <w:rPr>
                <w:lang w:val="sr-Latn-RS" w:eastAsia="sr-Latn-RS"/>
              </w:rPr>
              <w:t>1.600,00</w:t>
            </w:r>
          </w:p>
        </w:tc>
        <w:tc>
          <w:tcPr>
            <w:tcW w:w="1197" w:type="dxa"/>
            <w:tcBorders>
              <w:top w:val="nil"/>
              <w:left w:val="nil"/>
              <w:bottom w:val="single" w:sz="4" w:space="0" w:color="auto"/>
              <w:right w:val="single" w:sz="4" w:space="0" w:color="auto"/>
            </w:tcBorders>
            <w:noWrap/>
            <w:vAlign w:val="bottom"/>
            <w:hideMark/>
          </w:tcPr>
          <w:p w14:paraId="7DFCCE9A" w14:textId="77777777" w:rsidR="001821DE" w:rsidRPr="001821DE" w:rsidRDefault="001821DE" w:rsidP="001821DE">
            <w:pPr>
              <w:jc w:val="center"/>
              <w:rPr>
                <w:lang w:val="sr-Latn-RS" w:eastAsia="sr-Latn-RS"/>
              </w:rPr>
            </w:pPr>
            <w:r w:rsidRPr="001821DE">
              <w:rPr>
                <w:lang w:val="sr-Latn-RS" w:eastAsia="sr-Latn-RS"/>
              </w:rPr>
              <w:t>2.500,00</w:t>
            </w:r>
          </w:p>
        </w:tc>
        <w:tc>
          <w:tcPr>
            <w:tcW w:w="1371" w:type="dxa"/>
            <w:tcBorders>
              <w:top w:val="nil"/>
              <w:left w:val="nil"/>
              <w:bottom w:val="single" w:sz="4" w:space="0" w:color="auto"/>
              <w:right w:val="single" w:sz="4" w:space="0" w:color="auto"/>
            </w:tcBorders>
            <w:noWrap/>
            <w:vAlign w:val="bottom"/>
            <w:hideMark/>
          </w:tcPr>
          <w:p w14:paraId="668ED5D7" w14:textId="77777777" w:rsidR="001821DE" w:rsidRPr="001821DE" w:rsidRDefault="001821DE" w:rsidP="001821DE">
            <w:pPr>
              <w:jc w:val="center"/>
              <w:rPr>
                <w:lang w:val="sr-Latn-RS" w:eastAsia="sr-Latn-RS"/>
              </w:rPr>
            </w:pPr>
            <w:r w:rsidRPr="001821DE">
              <w:rPr>
                <w:lang w:val="sr-Latn-RS" w:eastAsia="sr-Latn-RS"/>
              </w:rPr>
              <w:t>328.165,34</w:t>
            </w:r>
          </w:p>
        </w:tc>
        <w:tc>
          <w:tcPr>
            <w:tcW w:w="1352" w:type="dxa"/>
            <w:tcBorders>
              <w:top w:val="nil"/>
              <w:left w:val="nil"/>
              <w:bottom w:val="single" w:sz="4" w:space="0" w:color="auto"/>
              <w:right w:val="single" w:sz="4" w:space="0" w:color="auto"/>
            </w:tcBorders>
            <w:noWrap/>
            <w:vAlign w:val="bottom"/>
            <w:hideMark/>
          </w:tcPr>
          <w:p w14:paraId="10AE8887" w14:textId="77777777" w:rsidR="001821DE" w:rsidRPr="001821DE" w:rsidRDefault="001821DE" w:rsidP="001821DE">
            <w:pPr>
              <w:jc w:val="center"/>
              <w:rPr>
                <w:lang w:val="sr-Latn-RS" w:eastAsia="sr-Latn-RS"/>
              </w:rPr>
            </w:pPr>
            <w:r w:rsidRPr="001821DE">
              <w:rPr>
                <w:lang w:val="sr-Latn-RS" w:eastAsia="sr-Latn-RS"/>
              </w:rPr>
              <w:t>341.838,90</w:t>
            </w:r>
          </w:p>
        </w:tc>
        <w:tc>
          <w:tcPr>
            <w:tcW w:w="1851" w:type="dxa"/>
            <w:tcBorders>
              <w:top w:val="single" w:sz="4" w:space="0" w:color="auto"/>
              <w:left w:val="nil"/>
              <w:bottom w:val="single" w:sz="4" w:space="0" w:color="auto"/>
              <w:right w:val="single" w:sz="4" w:space="0" w:color="000000"/>
            </w:tcBorders>
            <w:noWrap/>
            <w:vAlign w:val="bottom"/>
            <w:hideMark/>
          </w:tcPr>
          <w:p w14:paraId="12B85A58" w14:textId="77777777" w:rsidR="001821DE" w:rsidRPr="001821DE" w:rsidRDefault="001821DE" w:rsidP="001821DE">
            <w:pPr>
              <w:jc w:val="center"/>
              <w:rPr>
                <w:lang w:val="sr-Latn-RS" w:eastAsia="sr-Latn-RS"/>
              </w:rPr>
            </w:pPr>
            <w:r w:rsidRPr="001821DE">
              <w:rPr>
                <w:lang w:val="sr-Latn-RS" w:eastAsia="sr-Latn-RS"/>
              </w:rPr>
              <w:t>670.004,24</w:t>
            </w:r>
          </w:p>
        </w:tc>
      </w:tr>
      <w:tr w:rsidR="001821DE" w:rsidRPr="001821DE" w14:paraId="34FE97A6" w14:textId="77777777" w:rsidTr="001821DE">
        <w:trPr>
          <w:trHeight w:val="198"/>
          <w:jc w:val="center"/>
        </w:trPr>
        <w:tc>
          <w:tcPr>
            <w:tcW w:w="1646" w:type="dxa"/>
            <w:tcBorders>
              <w:top w:val="nil"/>
              <w:left w:val="single" w:sz="4" w:space="0" w:color="auto"/>
              <w:bottom w:val="single" w:sz="4" w:space="0" w:color="auto"/>
              <w:right w:val="single" w:sz="4" w:space="0" w:color="auto"/>
            </w:tcBorders>
            <w:shd w:val="clear" w:color="000000" w:fill="DCE6F1"/>
            <w:noWrap/>
            <w:vAlign w:val="bottom"/>
            <w:hideMark/>
          </w:tcPr>
          <w:p w14:paraId="3EB2C4B9" w14:textId="77777777" w:rsidR="001821DE" w:rsidRPr="001821DE" w:rsidRDefault="001821DE" w:rsidP="001821DE">
            <w:pPr>
              <w:rPr>
                <w:b/>
                <w:bCs/>
                <w:i/>
                <w:iCs/>
                <w:lang w:val="sr-Latn-RS" w:eastAsia="sr-Latn-RS"/>
              </w:rPr>
            </w:pPr>
            <w:r w:rsidRPr="001821DE">
              <w:rPr>
                <w:b/>
                <w:bCs/>
                <w:i/>
                <w:iCs/>
                <w:lang w:val="sr-Latn-RS" w:eastAsia="sr-Latn-RS"/>
              </w:rPr>
              <w:t>Укупно лишћари</w:t>
            </w:r>
          </w:p>
        </w:tc>
        <w:tc>
          <w:tcPr>
            <w:tcW w:w="1036" w:type="dxa"/>
            <w:tcBorders>
              <w:top w:val="nil"/>
              <w:left w:val="nil"/>
              <w:bottom w:val="single" w:sz="4" w:space="0" w:color="auto"/>
              <w:right w:val="single" w:sz="4" w:space="0" w:color="auto"/>
            </w:tcBorders>
            <w:shd w:val="clear" w:color="000000" w:fill="DCE6F1"/>
            <w:noWrap/>
            <w:vAlign w:val="bottom"/>
            <w:hideMark/>
          </w:tcPr>
          <w:p w14:paraId="6B31CE89" w14:textId="77777777" w:rsidR="001821DE" w:rsidRPr="001821DE" w:rsidRDefault="001821DE" w:rsidP="001821DE">
            <w:pPr>
              <w:jc w:val="center"/>
              <w:rPr>
                <w:b/>
                <w:bCs/>
                <w:i/>
                <w:iCs/>
                <w:lang w:val="sr-Latn-RS" w:eastAsia="sr-Latn-RS"/>
              </w:rPr>
            </w:pPr>
            <w:r w:rsidRPr="001821DE">
              <w:rPr>
                <w:b/>
                <w:bCs/>
                <w:i/>
                <w:iCs/>
                <w:lang w:val="sr-Latn-RS" w:eastAsia="sr-Latn-RS"/>
              </w:rPr>
              <w:t>1.600,00</w:t>
            </w:r>
          </w:p>
        </w:tc>
        <w:tc>
          <w:tcPr>
            <w:tcW w:w="1197" w:type="dxa"/>
            <w:tcBorders>
              <w:top w:val="nil"/>
              <w:left w:val="nil"/>
              <w:bottom w:val="single" w:sz="4" w:space="0" w:color="auto"/>
              <w:right w:val="single" w:sz="4" w:space="0" w:color="auto"/>
            </w:tcBorders>
            <w:shd w:val="clear" w:color="000000" w:fill="DCE6F1"/>
            <w:noWrap/>
            <w:vAlign w:val="bottom"/>
            <w:hideMark/>
          </w:tcPr>
          <w:p w14:paraId="70CD5C19" w14:textId="77777777" w:rsidR="001821DE" w:rsidRPr="001821DE" w:rsidRDefault="001821DE" w:rsidP="001821DE">
            <w:pPr>
              <w:jc w:val="center"/>
              <w:rPr>
                <w:b/>
                <w:bCs/>
                <w:i/>
                <w:iCs/>
                <w:lang w:val="sr-Latn-RS" w:eastAsia="sr-Latn-RS"/>
              </w:rPr>
            </w:pPr>
            <w:r w:rsidRPr="001821DE">
              <w:rPr>
                <w:b/>
                <w:bCs/>
                <w:i/>
                <w:iCs/>
                <w:lang w:val="sr-Latn-RS" w:eastAsia="sr-Latn-RS"/>
              </w:rPr>
              <w:t>2.500,00</w:t>
            </w:r>
          </w:p>
        </w:tc>
        <w:tc>
          <w:tcPr>
            <w:tcW w:w="1371" w:type="dxa"/>
            <w:tcBorders>
              <w:top w:val="nil"/>
              <w:left w:val="nil"/>
              <w:bottom w:val="single" w:sz="4" w:space="0" w:color="auto"/>
              <w:right w:val="single" w:sz="4" w:space="0" w:color="auto"/>
            </w:tcBorders>
            <w:shd w:val="clear" w:color="000000" w:fill="DCE6F1"/>
            <w:noWrap/>
            <w:vAlign w:val="bottom"/>
            <w:hideMark/>
          </w:tcPr>
          <w:p w14:paraId="11530E5D" w14:textId="77777777" w:rsidR="001821DE" w:rsidRPr="001821DE" w:rsidRDefault="001821DE" w:rsidP="001821DE">
            <w:pPr>
              <w:jc w:val="center"/>
              <w:rPr>
                <w:b/>
                <w:bCs/>
                <w:i/>
                <w:iCs/>
                <w:lang w:val="sr-Latn-RS" w:eastAsia="sr-Latn-RS"/>
              </w:rPr>
            </w:pPr>
            <w:r w:rsidRPr="001821DE">
              <w:rPr>
                <w:b/>
                <w:bCs/>
                <w:i/>
                <w:iCs/>
                <w:lang w:val="sr-Latn-RS" w:eastAsia="sr-Latn-RS"/>
              </w:rPr>
              <w:t>5.690.339,50</w:t>
            </w:r>
          </w:p>
        </w:tc>
        <w:tc>
          <w:tcPr>
            <w:tcW w:w="1352" w:type="dxa"/>
            <w:tcBorders>
              <w:top w:val="nil"/>
              <w:left w:val="nil"/>
              <w:bottom w:val="single" w:sz="4" w:space="0" w:color="auto"/>
              <w:right w:val="single" w:sz="4" w:space="0" w:color="auto"/>
            </w:tcBorders>
            <w:shd w:val="clear" w:color="000000" w:fill="DCE6F1"/>
            <w:noWrap/>
            <w:vAlign w:val="bottom"/>
            <w:hideMark/>
          </w:tcPr>
          <w:p w14:paraId="3A5AD330" w14:textId="77777777" w:rsidR="001821DE" w:rsidRPr="001821DE" w:rsidRDefault="001821DE" w:rsidP="001821DE">
            <w:pPr>
              <w:jc w:val="center"/>
              <w:rPr>
                <w:b/>
                <w:bCs/>
                <w:i/>
                <w:iCs/>
                <w:lang w:val="sr-Latn-RS" w:eastAsia="sr-Latn-RS"/>
              </w:rPr>
            </w:pPr>
            <w:r w:rsidRPr="001821DE">
              <w:rPr>
                <w:b/>
                <w:bCs/>
                <w:i/>
                <w:iCs/>
                <w:lang w:val="sr-Latn-RS" w:eastAsia="sr-Latn-RS"/>
              </w:rPr>
              <w:t>5.968.413,79</w:t>
            </w:r>
          </w:p>
        </w:tc>
        <w:tc>
          <w:tcPr>
            <w:tcW w:w="1851" w:type="dxa"/>
            <w:tcBorders>
              <w:top w:val="single" w:sz="4" w:space="0" w:color="auto"/>
              <w:left w:val="nil"/>
              <w:bottom w:val="single" w:sz="4" w:space="0" w:color="auto"/>
              <w:right w:val="single" w:sz="4" w:space="0" w:color="000000"/>
            </w:tcBorders>
            <w:shd w:val="clear" w:color="000000" w:fill="DCE6F1"/>
            <w:noWrap/>
            <w:vAlign w:val="bottom"/>
            <w:hideMark/>
          </w:tcPr>
          <w:p w14:paraId="4964A444" w14:textId="77777777" w:rsidR="001821DE" w:rsidRPr="001821DE" w:rsidRDefault="001821DE" w:rsidP="001821DE">
            <w:pPr>
              <w:jc w:val="center"/>
              <w:rPr>
                <w:b/>
                <w:bCs/>
                <w:i/>
                <w:iCs/>
                <w:lang w:val="sr-Latn-RS" w:eastAsia="sr-Latn-RS"/>
              </w:rPr>
            </w:pPr>
            <w:r w:rsidRPr="001821DE">
              <w:rPr>
                <w:b/>
                <w:bCs/>
                <w:i/>
                <w:iCs/>
                <w:lang w:val="sr-Latn-RS" w:eastAsia="sr-Latn-RS"/>
              </w:rPr>
              <w:t>11.658.753,28</w:t>
            </w:r>
          </w:p>
        </w:tc>
      </w:tr>
      <w:tr w:rsidR="001821DE" w:rsidRPr="001821DE" w14:paraId="549DEEF5" w14:textId="77777777" w:rsidTr="001821DE">
        <w:trPr>
          <w:trHeight w:val="210"/>
          <w:jc w:val="center"/>
        </w:trPr>
        <w:tc>
          <w:tcPr>
            <w:tcW w:w="1646" w:type="dxa"/>
            <w:tcBorders>
              <w:top w:val="nil"/>
              <w:left w:val="single" w:sz="4" w:space="0" w:color="auto"/>
              <w:bottom w:val="single" w:sz="4" w:space="0" w:color="auto"/>
              <w:right w:val="single" w:sz="4" w:space="0" w:color="auto"/>
            </w:tcBorders>
            <w:noWrap/>
            <w:vAlign w:val="bottom"/>
            <w:hideMark/>
          </w:tcPr>
          <w:p w14:paraId="260C9811" w14:textId="77777777" w:rsidR="001821DE" w:rsidRPr="001821DE" w:rsidRDefault="001821DE" w:rsidP="001821DE">
            <w:pPr>
              <w:rPr>
                <w:lang w:val="sr-Latn-RS" w:eastAsia="sr-Latn-RS"/>
              </w:rPr>
            </w:pPr>
            <w:r w:rsidRPr="001821DE">
              <w:rPr>
                <w:lang w:val="sr-Latn-RS" w:eastAsia="sr-Latn-RS"/>
              </w:rPr>
              <w:t>Јела</w:t>
            </w:r>
          </w:p>
        </w:tc>
        <w:tc>
          <w:tcPr>
            <w:tcW w:w="1036" w:type="dxa"/>
            <w:tcBorders>
              <w:top w:val="nil"/>
              <w:left w:val="nil"/>
              <w:bottom w:val="single" w:sz="4" w:space="0" w:color="auto"/>
              <w:right w:val="single" w:sz="4" w:space="0" w:color="auto"/>
            </w:tcBorders>
            <w:noWrap/>
            <w:vAlign w:val="bottom"/>
            <w:hideMark/>
          </w:tcPr>
          <w:p w14:paraId="4C329912" w14:textId="77777777" w:rsidR="001821DE" w:rsidRPr="001821DE" w:rsidRDefault="001821DE" w:rsidP="001821DE">
            <w:pPr>
              <w:jc w:val="center"/>
              <w:rPr>
                <w:lang w:val="sr-Latn-RS" w:eastAsia="sr-Latn-RS"/>
              </w:rPr>
            </w:pPr>
            <w:r w:rsidRPr="001821DE">
              <w:rPr>
                <w:lang w:val="sr-Latn-RS" w:eastAsia="sr-Latn-RS"/>
              </w:rPr>
              <w:t>2.700,00</w:t>
            </w:r>
          </w:p>
        </w:tc>
        <w:tc>
          <w:tcPr>
            <w:tcW w:w="1197" w:type="dxa"/>
            <w:tcBorders>
              <w:top w:val="nil"/>
              <w:left w:val="nil"/>
              <w:bottom w:val="single" w:sz="4" w:space="0" w:color="auto"/>
              <w:right w:val="single" w:sz="4" w:space="0" w:color="auto"/>
            </w:tcBorders>
            <w:noWrap/>
            <w:vAlign w:val="bottom"/>
            <w:hideMark/>
          </w:tcPr>
          <w:p w14:paraId="4C2719A9" w14:textId="77777777" w:rsidR="001821DE" w:rsidRPr="001821DE" w:rsidRDefault="001821DE" w:rsidP="001821DE">
            <w:pPr>
              <w:jc w:val="center"/>
              <w:rPr>
                <w:lang w:val="sr-Latn-RS" w:eastAsia="sr-Latn-RS"/>
              </w:rPr>
            </w:pPr>
            <w:r w:rsidRPr="001821DE">
              <w:rPr>
                <w:lang w:val="sr-Latn-RS" w:eastAsia="sr-Latn-RS"/>
              </w:rPr>
              <w:t> </w:t>
            </w:r>
          </w:p>
        </w:tc>
        <w:tc>
          <w:tcPr>
            <w:tcW w:w="1371" w:type="dxa"/>
            <w:tcBorders>
              <w:top w:val="nil"/>
              <w:left w:val="nil"/>
              <w:bottom w:val="single" w:sz="4" w:space="0" w:color="auto"/>
              <w:right w:val="single" w:sz="4" w:space="0" w:color="auto"/>
            </w:tcBorders>
            <w:noWrap/>
            <w:vAlign w:val="bottom"/>
            <w:hideMark/>
          </w:tcPr>
          <w:p w14:paraId="1310453C" w14:textId="77777777" w:rsidR="001821DE" w:rsidRPr="001821DE" w:rsidRDefault="001821DE" w:rsidP="001821DE">
            <w:pPr>
              <w:jc w:val="center"/>
              <w:rPr>
                <w:lang w:val="sr-Latn-RS" w:eastAsia="sr-Latn-RS"/>
              </w:rPr>
            </w:pPr>
            <w:r w:rsidRPr="001821DE">
              <w:rPr>
                <w:lang w:val="sr-Latn-RS" w:eastAsia="sr-Latn-RS"/>
              </w:rPr>
              <w:t>2.462.004,86</w:t>
            </w:r>
          </w:p>
        </w:tc>
        <w:tc>
          <w:tcPr>
            <w:tcW w:w="1352" w:type="dxa"/>
            <w:tcBorders>
              <w:top w:val="nil"/>
              <w:left w:val="nil"/>
              <w:bottom w:val="single" w:sz="4" w:space="0" w:color="auto"/>
              <w:right w:val="single" w:sz="4" w:space="0" w:color="auto"/>
            </w:tcBorders>
            <w:noWrap/>
            <w:vAlign w:val="bottom"/>
            <w:hideMark/>
          </w:tcPr>
          <w:p w14:paraId="723CC44B" w14:textId="77777777" w:rsidR="001821DE" w:rsidRPr="001821DE" w:rsidRDefault="001821DE" w:rsidP="001821DE">
            <w:pPr>
              <w:jc w:val="center"/>
              <w:rPr>
                <w:lang w:val="sr-Latn-RS" w:eastAsia="sr-Latn-RS"/>
              </w:rPr>
            </w:pPr>
            <w:r w:rsidRPr="001821DE">
              <w:rPr>
                <w:lang w:val="sr-Latn-RS" w:eastAsia="sr-Latn-RS"/>
              </w:rPr>
              <w:t> </w:t>
            </w:r>
          </w:p>
        </w:tc>
        <w:tc>
          <w:tcPr>
            <w:tcW w:w="1851" w:type="dxa"/>
            <w:tcBorders>
              <w:top w:val="single" w:sz="4" w:space="0" w:color="auto"/>
              <w:left w:val="nil"/>
              <w:bottom w:val="single" w:sz="4" w:space="0" w:color="auto"/>
              <w:right w:val="single" w:sz="4" w:space="0" w:color="000000"/>
            </w:tcBorders>
            <w:noWrap/>
            <w:vAlign w:val="bottom"/>
            <w:hideMark/>
          </w:tcPr>
          <w:p w14:paraId="2043659D" w14:textId="77777777" w:rsidR="001821DE" w:rsidRPr="001821DE" w:rsidRDefault="001821DE" w:rsidP="001821DE">
            <w:pPr>
              <w:jc w:val="center"/>
              <w:rPr>
                <w:lang w:val="sr-Latn-RS" w:eastAsia="sr-Latn-RS"/>
              </w:rPr>
            </w:pPr>
            <w:r w:rsidRPr="001821DE">
              <w:rPr>
                <w:lang w:val="sr-Latn-RS" w:eastAsia="sr-Latn-RS"/>
              </w:rPr>
              <w:t>2.462.004,86</w:t>
            </w:r>
          </w:p>
        </w:tc>
      </w:tr>
      <w:tr w:rsidR="001821DE" w:rsidRPr="001821DE" w14:paraId="3FE2FE9D" w14:textId="77777777" w:rsidTr="001821DE">
        <w:trPr>
          <w:trHeight w:val="186"/>
          <w:jc w:val="center"/>
        </w:trPr>
        <w:tc>
          <w:tcPr>
            <w:tcW w:w="1646" w:type="dxa"/>
            <w:tcBorders>
              <w:top w:val="nil"/>
              <w:left w:val="single" w:sz="4" w:space="0" w:color="auto"/>
              <w:bottom w:val="single" w:sz="4" w:space="0" w:color="auto"/>
              <w:right w:val="single" w:sz="4" w:space="0" w:color="auto"/>
            </w:tcBorders>
            <w:noWrap/>
            <w:vAlign w:val="bottom"/>
            <w:hideMark/>
          </w:tcPr>
          <w:p w14:paraId="49E50C50" w14:textId="77777777" w:rsidR="001821DE" w:rsidRPr="001821DE" w:rsidRDefault="001821DE" w:rsidP="001821DE">
            <w:pPr>
              <w:rPr>
                <w:lang w:val="sr-Latn-RS" w:eastAsia="sr-Latn-RS"/>
              </w:rPr>
            </w:pPr>
            <w:r w:rsidRPr="001821DE">
              <w:rPr>
                <w:lang w:val="sr-Latn-RS" w:eastAsia="sr-Latn-RS"/>
              </w:rPr>
              <w:t>Смрча</w:t>
            </w:r>
          </w:p>
        </w:tc>
        <w:tc>
          <w:tcPr>
            <w:tcW w:w="1036" w:type="dxa"/>
            <w:tcBorders>
              <w:top w:val="nil"/>
              <w:left w:val="nil"/>
              <w:bottom w:val="single" w:sz="4" w:space="0" w:color="auto"/>
              <w:right w:val="single" w:sz="4" w:space="0" w:color="auto"/>
            </w:tcBorders>
            <w:noWrap/>
            <w:vAlign w:val="bottom"/>
            <w:hideMark/>
          </w:tcPr>
          <w:p w14:paraId="731634B2" w14:textId="77777777" w:rsidR="001821DE" w:rsidRPr="001821DE" w:rsidRDefault="001821DE" w:rsidP="001821DE">
            <w:pPr>
              <w:jc w:val="center"/>
              <w:rPr>
                <w:lang w:val="sr-Latn-RS" w:eastAsia="sr-Latn-RS"/>
              </w:rPr>
            </w:pPr>
            <w:r w:rsidRPr="001821DE">
              <w:rPr>
                <w:lang w:val="sr-Latn-RS" w:eastAsia="sr-Latn-RS"/>
              </w:rPr>
              <w:t>2.700,00</w:t>
            </w:r>
          </w:p>
        </w:tc>
        <w:tc>
          <w:tcPr>
            <w:tcW w:w="1197" w:type="dxa"/>
            <w:tcBorders>
              <w:top w:val="nil"/>
              <w:left w:val="nil"/>
              <w:bottom w:val="single" w:sz="4" w:space="0" w:color="auto"/>
              <w:right w:val="single" w:sz="4" w:space="0" w:color="auto"/>
            </w:tcBorders>
            <w:noWrap/>
            <w:vAlign w:val="bottom"/>
            <w:hideMark/>
          </w:tcPr>
          <w:p w14:paraId="35F0967D" w14:textId="77777777" w:rsidR="001821DE" w:rsidRPr="001821DE" w:rsidRDefault="001821DE" w:rsidP="001821DE">
            <w:pPr>
              <w:rPr>
                <w:lang w:val="sr-Latn-RS" w:eastAsia="sr-Latn-RS"/>
              </w:rPr>
            </w:pPr>
            <w:r w:rsidRPr="001821DE">
              <w:rPr>
                <w:lang w:val="sr-Latn-RS" w:eastAsia="sr-Latn-RS"/>
              </w:rPr>
              <w:t> </w:t>
            </w:r>
          </w:p>
        </w:tc>
        <w:tc>
          <w:tcPr>
            <w:tcW w:w="1371" w:type="dxa"/>
            <w:tcBorders>
              <w:top w:val="nil"/>
              <w:left w:val="nil"/>
              <w:bottom w:val="single" w:sz="4" w:space="0" w:color="auto"/>
              <w:right w:val="single" w:sz="4" w:space="0" w:color="auto"/>
            </w:tcBorders>
            <w:noWrap/>
            <w:vAlign w:val="bottom"/>
            <w:hideMark/>
          </w:tcPr>
          <w:p w14:paraId="69C9FC9E" w14:textId="77777777" w:rsidR="001821DE" w:rsidRPr="001821DE" w:rsidRDefault="001821DE" w:rsidP="001821DE">
            <w:pPr>
              <w:jc w:val="center"/>
              <w:rPr>
                <w:lang w:val="sr-Latn-RS" w:eastAsia="sr-Latn-RS"/>
              </w:rPr>
            </w:pPr>
            <w:r w:rsidRPr="001821DE">
              <w:rPr>
                <w:lang w:val="sr-Latn-RS" w:eastAsia="sr-Latn-RS"/>
              </w:rPr>
              <w:t>662.821,25</w:t>
            </w:r>
          </w:p>
        </w:tc>
        <w:tc>
          <w:tcPr>
            <w:tcW w:w="1352" w:type="dxa"/>
            <w:tcBorders>
              <w:top w:val="nil"/>
              <w:left w:val="nil"/>
              <w:bottom w:val="single" w:sz="4" w:space="0" w:color="auto"/>
              <w:right w:val="single" w:sz="4" w:space="0" w:color="auto"/>
            </w:tcBorders>
            <w:noWrap/>
            <w:vAlign w:val="bottom"/>
            <w:hideMark/>
          </w:tcPr>
          <w:p w14:paraId="04ED36FB" w14:textId="77777777" w:rsidR="001821DE" w:rsidRPr="001821DE" w:rsidRDefault="001821DE" w:rsidP="001821DE">
            <w:pPr>
              <w:jc w:val="center"/>
              <w:rPr>
                <w:lang w:val="sr-Latn-RS" w:eastAsia="sr-Latn-RS"/>
              </w:rPr>
            </w:pPr>
            <w:r w:rsidRPr="001821DE">
              <w:rPr>
                <w:lang w:val="sr-Latn-RS" w:eastAsia="sr-Latn-RS"/>
              </w:rPr>
              <w:t> </w:t>
            </w:r>
          </w:p>
        </w:tc>
        <w:tc>
          <w:tcPr>
            <w:tcW w:w="1851" w:type="dxa"/>
            <w:tcBorders>
              <w:top w:val="single" w:sz="4" w:space="0" w:color="auto"/>
              <w:left w:val="nil"/>
              <w:bottom w:val="single" w:sz="4" w:space="0" w:color="auto"/>
              <w:right w:val="single" w:sz="4" w:space="0" w:color="000000"/>
            </w:tcBorders>
            <w:noWrap/>
            <w:vAlign w:val="bottom"/>
            <w:hideMark/>
          </w:tcPr>
          <w:p w14:paraId="1B62FF25" w14:textId="77777777" w:rsidR="001821DE" w:rsidRPr="001821DE" w:rsidRDefault="001821DE" w:rsidP="001821DE">
            <w:pPr>
              <w:jc w:val="center"/>
              <w:rPr>
                <w:lang w:val="sr-Latn-RS" w:eastAsia="sr-Latn-RS"/>
              </w:rPr>
            </w:pPr>
            <w:r w:rsidRPr="001821DE">
              <w:rPr>
                <w:lang w:val="sr-Latn-RS" w:eastAsia="sr-Latn-RS"/>
              </w:rPr>
              <w:t>662.821,25</w:t>
            </w:r>
          </w:p>
        </w:tc>
      </w:tr>
      <w:tr w:rsidR="001821DE" w:rsidRPr="001821DE" w14:paraId="6302885F" w14:textId="77777777" w:rsidTr="001821DE">
        <w:trPr>
          <w:trHeight w:val="186"/>
          <w:jc w:val="center"/>
        </w:trPr>
        <w:tc>
          <w:tcPr>
            <w:tcW w:w="1646" w:type="dxa"/>
            <w:tcBorders>
              <w:top w:val="nil"/>
              <w:left w:val="single" w:sz="4" w:space="0" w:color="auto"/>
              <w:bottom w:val="single" w:sz="4" w:space="0" w:color="auto"/>
              <w:right w:val="single" w:sz="4" w:space="0" w:color="auto"/>
            </w:tcBorders>
            <w:noWrap/>
            <w:vAlign w:val="bottom"/>
            <w:hideMark/>
          </w:tcPr>
          <w:p w14:paraId="024EB484" w14:textId="77777777" w:rsidR="001821DE" w:rsidRPr="001821DE" w:rsidRDefault="001821DE" w:rsidP="001821DE">
            <w:pPr>
              <w:rPr>
                <w:lang w:val="sr-Latn-RS" w:eastAsia="sr-Latn-RS"/>
              </w:rPr>
            </w:pPr>
            <w:r w:rsidRPr="001821DE">
              <w:rPr>
                <w:lang w:val="sr-Latn-RS" w:eastAsia="sr-Latn-RS"/>
              </w:rPr>
              <w:t>Црни бор</w:t>
            </w:r>
          </w:p>
        </w:tc>
        <w:tc>
          <w:tcPr>
            <w:tcW w:w="1036" w:type="dxa"/>
            <w:tcBorders>
              <w:top w:val="nil"/>
              <w:left w:val="nil"/>
              <w:bottom w:val="single" w:sz="4" w:space="0" w:color="auto"/>
              <w:right w:val="single" w:sz="4" w:space="0" w:color="auto"/>
            </w:tcBorders>
            <w:noWrap/>
            <w:vAlign w:val="bottom"/>
            <w:hideMark/>
          </w:tcPr>
          <w:p w14:paraId="206FD983" w14:textId="77777777" w:rsidR="001821DE" w:rsidRPr="001821DE" w:rsidRDefault="001821DE" w:rsidP="001821DE">
            <w:pPr>
              <w:jc w:val="center"/>
              <w:rPr>
                <w:lang w:val="sr-Latn-RS" w:eastAsia="sr-Latn-RS"/>
              </w:rPr>
            </w:pPr>
            <w:r w:rsidRPr="001821DE">
              <w:rPr>
                <w:lang w:val="sr-Latn-RS" w:eastAsia="sr-Latn-RS"/>
              </w:rPr>
              <w:t>2.700,00</w:t>
            </w:r>
          </w:p>
        </w:tc>
        <w:tc>
          <w:tcPr>
            <w:tcW w:w="1197" w:type="dxa"/>
            <w:tcBorders>
              <w:top w:val="nil"/>
              <w:left w:val="nil"/>
              <w:bottom w:val="single" w:sz="4" w:space="0" w:color="auto"/>
              <w:right w:val="single" w:sz="4" w:space="0" w:color="auto"/>
            </w:tcBorders>
            <w:noWrap/>
            <w:vAlign w:val="bottom"/>
            <w:hideMark/>
          </w:tcPr>
          <w:p w14:paraId="7DF83AD9" w14:textId="77777777" w:rsidR="001821DE" w:rsidRPr="001821DE" w:rsidRDefault="001821DE" w:rsidP="001821DE">
            <w:pPr>
              <w:rPr>
                <w:lang w:val="sr-Latn-RS" w:eastAsia="sr-Latn-RS"/>
              </w:rPr>
            </w:pPr>
            <w:r w:rsidRPr="001821DE">
              <w:rPr>
                <w:lang w:val="sr-Latn-RS" w:eastAsia="sr-Latn-RS"/>
              </w:rPr>
              <w:t> </w:t>
            </w:r>
          </w:p>
        </w:tc>
        <w:tc>
          <w:tcPr>
            <w:tcW w:w="1371" w:type="dxa"/>
            <w:tcBorders>
              <w:top w:val="nil"/>
              <w:left w:val="nil"/>
              <w:bottom w:val="single" w:sz="4" w:space="0" w:color="auto"/>
              <w:right w:val="single" w:sz="4" w:space="0" w:color="auto"/>
            </w:tcBorders>
            <w:noWrap/>
            <w:vAlign w:val="bottom"/>
            <w:hideMark/>
          </w:tcPr>
          <w:p w14:paraId="36F699E2" w14:textId="77777777" w:rsidR="001821DE" w:rsidRPr="001821DE" w:rsidRDefault="001821DE" w:rsidP="001821DE">
            <w:pPr>
              <w:jc w:val="center"/>
              <w:rPr>
                <w:lang w:val="sr-Latn-RS" w:eastAsia="sr-Latn-RS"/>
              </w:rPr>
            </w:pPr>
            <w:r w:rsidRPr="001821DE">
              <w:rPr>
                <w:lang w:val="sr-Latn-RS" w:eastAsia="sr-Latn-RS"/>
              </w:rPr>
              <w:t>56.686,50</w:t>
            </w:r>
          </w:p>
        </w:tc>
        <w:tc>
          <w:tcPr>
            <w:tcW w:w="1352" w:type="dxa"/>
            <w:tcBorders>
              <w:top w:val="nil"/>
              <w:left w:val="nil"/>
              <w:bottom w:val="single" w:sz="4" w:space="0" w:color="auto"/>
              <w:right w:val="single" w:sz="4" w:space="0" w:color="auto"/>
            </w:tcBorders>
            <w:noWrap/>
            <w:vAlign w:val="bottom"/>
            <w:hideMark/>
          </w:tcPr>
          <w:p w14:paraId="2D7A411A" w14:textId="77777777" w:rsidR="001821DE" w:rsidRPr="001821DE" w:rsidRDefault="001821DE" w:rsidP="001821DE">
            <w:pPr>
              <w:jc w:val="center"/>
              <w:rPr>
                <w:lang w:val="sr-Latn-RS" w:eastAsia="sr-Latn-RS"/>
              </w:rPr>
            </w:pPr>
            <w:r w:rsidRPr="001821DE">
              <w:rPr>
                <w:lang w:val="sr-Latn-RS" w:eastAsia="sr-Latn-RS"/>
              </w:rPr>
              <w:t> </w:t>
            </w:r>
          </w:p>
        </w:tc>
        <w:tc>
          <w:tcPr>
            <w:tcW w:w="1851" w:type="dxa"/>
            <w:tcBorders>
              <w:top w:val="single" w:sz="4" w:space="0" w:color="auto"/>
              <w:left w:val="nil"/>
              <w:bottom w:val="single" w:sz="4" w:space="0" w:color="auto"/>
              <w:right w:val="single" w:sz="4" w:space="0" w:color="000000"/>
            </w:tcBorders>
            <w:noWrap/>
            <w:vAlign w:val="bottom"/>
            <w:hideMark/>
          </w:tcPr>
          <w:p w14:paraId="46205FA8" w14:textId="77777777" w:rsidR="001821DE" w:rsidRPr="001821DE" w:rsidRDefault="001821DE" w:rsidP="001821DE">
            <w:pPr>
              <w:jc w:val="center"/>
              <w:rPr>
                <w:lang w:val="sr-Latn-RS" w:eastAsia="sr-Latn-RS"/>
              </w:rPr>
            </w:pPr>
            <w:r w:rsidRPr="001821DE">
              <w:rPr>
                <w:lang w:val="sr-Latn-RS" w:eastAsia="sr-Latn-RS"/>
              </w:rPr>
              <w:t>56.686,50</w:t>
            </w:r>
          </w:p>
        </w:tc>
      </w:tr>
      <w:tr w:rsidR="001821DE" w:rsidRPr="001821DE" w14:paraId="1198A29C" w14:textId="77777777" w:rsidTr="001821DE">
        <w:trPr>
          <w:trHeight w:val="186"/>
          <w:jc w:val="center"/>
        </w:trPr>
        <w:tc>
          <w:tcPr>
            <w:tcW w:w="1646" w:type="dxa"/>
            <w:tcBorders>
              <w:top w:val="nil"/>
              <w:left w:val="single" w:sz="4" w:space="0" w:color="auto"/>
              <w:bottom w:val="single" w:sz="4" w:space="0" w:color="auto"/>
              <w:right w:val="single" w:sz="4" w:space="0" w:color="auto"/>
            </w:tcBorders>
            <w:noWrap/>
            <w:vAlign w:val="bottom"/>
            <w:hideMark/>
          </w:tcPr>
          <w:p w14:paraId="73368444" w14:textId="77777777" w:rsidR="001821DE" w:rsidRPr="001821DE" w:rsidRDefault="001821DE" w:rsidP="001821DE">
            <w:pPr>
              <w:rPr>
                <w:lang w:val="sr-Latn-RS" w:eastAsia="sr-Latn-RS"/>
              </w:rPr>
            </w:pPr>
            <w:r w:rsidRPr="001821DE">
              <w:rPr>
                <w:lang w:val="sr-Latn-RS" w:eastAsia="sr-Latn-RS"/>
              </w:rPr>
              <w:t>Бели бор</w:t>
            </w:r>
          </w:p>
        </w:tc>
        <w:tc>
          <w:tcPr>
            <w:tcW w:w="1036" w:type="dxa"/>
            <w:tcBorders>
              <w:top w:val="nil"/>
              <w:left w:val="nil"/>
              <w:bottom w:val="single" w:sz="4" w:space="0" w:color="auto"/>
              <w:right w:val="single" w:sz="4" w:space="0" w:color="auto"/>
            </w:tcBorders>
            <w:noWrap/>
            <w:vAlign w:val="bottom"/>
            <w:hideMark/>
          </w:tcPr>
          <w:p w14:paraId="0D7D2A27" w14:textId="77777777" w:rsidR="001821DE" w:rsidRPr="001821DE" w:rsidRDefault="001821DE" w:rsidP="001821DE">
            <w:pPr>
              <w:jc w:val="center"/>
              <w:rPr>
                <w:lang w:val="sr-Latn-RS" w:eastAsia="sr-Latn-RS"/>
              </w:rPr>
            </w:pPr>
            <w:r w:rsidRPr="001821DE">
              <w:rPr>
                <w:lang w:val="sr-Latn-RS" w:eastAsia="sr-Latn-RS"/>
              </w:rPr>
              <w:t>2.700,00</w:t>
            </w:r>
          </w:p>
        </w:tc>
        <w:tc>
          <w:tcPr>
            <w:tcW w:w="1197" w:type="dxa"/>
            <w:tcBorders>
              <w:top w:val="nil"/>
              <w:left w:val="nil"/>
              <w:bottom w:val="single" w:sz="4" w:space="0" w:color="auto"/>
              <w:right w:val="single" w:sz="4" w:space="0" w:color="auto"/>
            </w:tcBorders>
            <w:noWrap/>
            <w:vAlign w:val="bottom"/>
            <w:hideMark/>
          </w:tcPr>
          <w:p w14:paraId="15C6E0FA" w14:textId="77777777" w:rsidR="001821DE" w:rsidRPr="001821DE" w:rsidRDefault="001821DE" w:rsidP="001821DE">
            <w:pPr>
              <w:rPr>
                <w:lang w:val="sr-Latn-RS" w:eastAsia="sr-Latn-RS"/>
              </w:rPr>
            </w:pPr>
            <w:r w:rsidRPr="001821DE">
              <w:rPr>
                <w:lang w:val="sr-Latn-RS" w:eastAsia="sr-Latn-RS"/>
              </w:rPr>
              <w:t> </w:t>
            </w:r>
          </w:p>
        </w:tc>
        <w:tc>
          <w:tcPr>
            <w:tcW w:w="1371" w:type="dxa"/>
            <w:tcBorders>
              <w:top w:val="nil"/>
              <w:left w:val="nil"/>
              <w:bottom w:val="single" w:sz="4" w:space="0" w:color="auto"/>
              <w:right w:val="single" w:sz="4" w:space="0" w:color="auto"/>
            </w:tcBorders>
            <w:noWrap/>
            <w:vAlign w:val="bottom"/>
            <w:hideMark/>
          </w:tcPr>
          <w:p w14:paraId="09B1A340" w14:textId="77777777" w:rsidR="001821DE" w:rsidRPr="001821DE" w:rsidRDefault="001821DE" w:rsidP="001821DE">
            <w:pPr>
              <w:jc w:val="center"/>
              <w:rPr>
                <w:lang w:val="sr-Latn-RS" w:eastAsia="sr-Latn-RS"/>
              </w:rPr>
            </w:pPr>
            <w:r w:rsidRPr="001821DE">
              <w:rPr>
                <w:lang w:val="sr-Latn-RS" w:eastAsia="sr-Latn-RS"/>
              </w:rPr>
              <w:t>357.852,47</w:t>
            </w:r>
          </w:p>
        </w:tc>
        <w:tc>
          <w:tcPr>
            <w:tcW w:w="1352" w:type="dxa"/>
            <w:tcBorders>
              <w:top w:val="nil"/>
              <w:left w:val="nil"/>
              <w:bottom w:val="single" w:sz="4" w:space="0" w:color="auto"/>
              <w:right w:val="single" w:sz="4" w:space="0" w:color="auto"/>
            </w:tcBorders>
            <w:noWrap/>
            <w:vAlign w:val="bottom"/>
            <w:hideMark/>
          </w:tcPr>
          <w:p w14:paraId="7ED08C36" w14:textId="77777777" w:rsidR="001821DE" w:rsidRPr="001821DE" w:rsidRDefault="001821DE" w:rsidP="001821DE">
            <w:pPr>
              <w:jc w:val="center"/>
              <w:rPr>
                <w:lang w:val="sr-Latn-RS" w:eastAsia="sr-Latn-RS"/>
              </w:rPr>
            </w:pPr>
            <w:r w:rsidRPr="001821DE">
              <w:rPr>
                <w:lang w:val="sr-Latn-RS" w:eastAsia="sr-Latn-RS"/>
              </w:rPr>
              <w:t> </w:t>
            </w:r>
          </w:p>
        </w:tc>
        <w:tc>
          <w:tcPr>
            <w:tcW w:w="1851" w:type="dxa"/>
            <w:tcBorders>
              <w:top w:val="single" w:sz="4" w:space="0" w:color="auto"/>
              <w:left w:val="nil"/>
              <w:bottom w:val="single" w:sz="4" w:space="0" w:color="auto"/>
              <w:right w:val="single" w:sz="4" w:space="0" w:color="000000"/>
            </w:tcBorders>
            <w:noWrap/>
            <w:vAlign w:val="bottom"/>
            <w:hideMark/>
          </w:tcPr>
          <w:p w14:paraId="219FFC24" w14:textId="77777777" w:rsidR="001821DE" w:rsidRPr="001821DE" w:rsidRDefault="001821DE" w:rsidP="001821DE">
            <w:pPr>
              <w:jc w:val="center"/>
              <w:rPr>
                <w:lang w:val="sr-Latn-RS" w:eastAsia="sr-Latn-RS"/>
              </w:rPr>
            </w:pPr>
            <w:r w:rsidRPr="001821DE">
              <w:rPr>
                <w:lang w:val="sr-Latn-RS" w:eastAsia="sr-Latn-RS"/>
              </w:rPr>
              <w:t>357.852,47</w:t>
            </w:r>
          </w:p>
        </w:tc>
      </w:tr>
      <w:tr w:rsidR="001821DE" w:rsidRPr="001821DE" w14:paraId="4BA5EF0E" w14:textId="77777777" w:rsidTr="001821DE">
        <w:trPr>
          <w:trHeight w:val="186"/>
          <w:jc w:val="center"/>
        </w:trPr>
        <w:tc>
          <w:tcPr>
            <w:tcW w:w="1646" w:type="dxa"/>
            <w:tcBorders>
              <w:top w:val="nil"/>
              <w:left w:val="single" w:sz="4" w:space="0" w:color="auto"/>
              <w:bottom w:val="single" w:sz="4" w:space="0" w:color="auto"/>
              <w:right w:val="single" w:sz="4" w:space="0" w:color="auto"/>
            </w:tcBorders>
            <w:noWrap/>
            <w:vAlign w:val="bottom"/>
            <w:hideMark/>
          </w:tcPr>
          <w:p w14:paraId="27A2F09F" w14:textId="77777777" w:rsidR="001821DE" w:rsidRPr="001821DE" w:rsidRDefault="001821DE" w:rsidP="001821DE">
            <w:pPr>
              <w:rPr>
                <w:lang w:val="sr-Latn-RS" w:eastAsia="sr-Latn-RS"/>
              </w:rPr>
            </w:pPr>
            <w:r w:rsidRPr="001821DE">
              <w:rPr>
                <w:lang w:val="sr-Latn-RS" w:eastAsia="sr-Latn-RS"/>
              </w:rPr>
              <w:t>Дуглазија</w:t>
            </w:r>
          </w:p>
        </w:tc>
        <w:tc>
          <w:tcPr>
            <w:tcW w:w="1036" w:type="dxa"/>
            <w:tcBorders>
              <w:top w:val="nil"/>
              <w:left w:val="nil"/>
              <w:bottom w:val="single" w:sz="4" w:space="0" w:color="auto"/>
              <w:right w:val="single" w:sz="4" w:space="0" w:color="auto"/>
            </w:tcBorders>
            <w:noWrap/>
            <w:vAlign w:val="bottom"/>
            <w:hideMark/>
          </w:tcPr>
          <w:p w14:paraId="30F5D536" w14:textId="77777777" w:rsidR="001821DE" w:rsidRPr="001821DE" w:rsidRDefault="001821DE" w:rsidP="001821DE">
            <w:pPr>
              <w:jc w:val="center"/>
              <w:rPr>
                <w:lang w:val="sr-Latn-RS" w:eastAsia="sr-Latn-RS"/>
              </w:rPr>
            </w:pPr>
            <w:r w:rsidRPr="001821DE">
              <w:rPr>
                <w:lang w:val="sr-Latn-RS" w:eastAsia="sr-Latn-RS"/>
              </w:rPr>
              <w:t>2.700,00</w:t>
            </w:r>
          </w:p>
        </w:tc>
        <w:tc>
          <w:tcPr>
            <w:tcW w:w="1197" w:type="dxa"/>
            <w:tcBorders>
              <w:top w:val="nil"/>
              <w:left w:val="nil"/>
              <w:bottom w:val="single" w:sz="4" w:space="0" w:color="auto"/>
              <w:right w:val="single" w:sz="4" w:space="0" w:color="auto"/>
            </w:tcBorders>
            <w:noWrap/>
            <w:vAlign w:val="bottom"/>
            <w:hideMark/>
          </w:tcPr>
          <w:p w14:paraId="62013D1A" w14:textId="77777777" w:rsidR="001821DE" w:rsidRPr="001821DE" w:rsidRDefault="001821DE" w:rsidP="001821DE">
            <w:pPr>
              <w:rPr>
                <w:lang w:val="sr-Latn-RS" w:eastAsia="sr-Latn-RS"/>
              </w:rPr>
            </w:pPr>
            <w:r w:rsidRPr="001821DE">
              <w:rPr>
                <w:lang w:val="sr-Latn-RS" w:eastAsia="sr-Latn-RS"/>
              </w:rPr>
              <w:t> </w:t>
            </w:r>
          </w:p>
        </w:tc>
        <w:tc>
          <w:tcPr>
            <w:tcW w:w="1371" w:type="dxa"/>
            <w:tcBorders>
              <w:top w:val="nil"/>
              <w:left w:val="nil"/>
              <w:bottom w:val="single" w:sz="4" w:space="0" w:color="auto"/>
              <w:right w:val="single" w:sz="4" w:space="0" w:color="auto"/>
            </w:tcBorders>
            <w:noWrap/>
            <w:vAlign w:val="bottom"/>
            <w:hideMark/>
          </w:tcPr>
          <w:p w14:paraId="6491E908" w14:textId="77777777" w:rsidR="001821DE" w:rsidRPr="001821DE" w:rsidRDefault="001821DE" w:rsidP="001821DE">
            <w:pPr>
              <w:jc w:val="center"/>
              <w:rPr>
                <w:lang w:val="sr-Latn-RS" w:eastAsia="sr-Latn-RS"/>
              </w:rPr>
            </w:pPr>
            <w:r w:rsidRPr="001821DE">
              <w:rPr>
                <w:lang w:val="sr-Latn-RS" w:eastAsia="sr-Latn-RS"/>
              </w:rPr>
              <w:t>79.037,51</w:t>
            </w:r>
          </w:p>
        </w:tc>
        <w:tc>
          <w:tcPr>
            <w:tcW w:w="1352" w:type="dxa"/>
            <w:tcBorders>
              <w:top w:val="nil"/>
              <w:left w:val="nil"/>
              <w:bottom w:val="single" w:sz="4" w:space="0" w:color="auto"/>
              <w:right w:val="single" w:sz="4" w:space="0" w:color="auto"/>
            </w:tcBorders>
            <w:noWrap/>
            <w:vAlign w:val="bottom"/>
            <w:hideMark/>
          </w:tcPr>
          <w:p w14:paraId="4CA5C8E6" w14:textId="77777777" w:rsidR="001821DE" w:rsidRPr="001821DE" w:rsidRDefault="001821DE" w:rsidP="001821DE">
            <w:pPr>
              <w:jc w:val="center"/>
              <w:rPr>
                <w:lang w:val="sr-Latn-RS" w:eastAsia="sr-Latn-RS"/>
              </w:rPr>
            </w:pPr>
            <w:r w:rsidRPr="001821DE">
              <w:rPr>
                <w:lang w:val="sr-Latn-RS" w:eastAsia="sr-Latn-RS"/>
              </w:rPr>
              <w:t> </w:t>
            </w:r>
          </w:p>
        </w:tc>
        <w:tc>
          <w:tcPr>
            <w:tcW w:w="1851" w:type="dxa"/>
            <w:tcBorders>
              <w:top w:val="single" w:sz="4" w:space="0" w:color="auto"/>
              <w:left w:val="nil"/>
              <w:bottom w:val="single" w:sz="4" w:space="0" w:color="auto"/>
              <w:right w:val="single" w:sz="4" w:space="0" w:color="000000"/>
            </w:tcBorders>
            <w:noWrap/>
            <w:vAlign w:val="bottom"/>
            <w:hideMark/>
          </w:tcPr>
          <w:p w14:paraId="0F18F61A" w14:textId="77777777" w:rsidR="001821DE" w:rsidRPr="001821DE" w:rsidRDefault="001821DE" w:rsidP="001821DE">
            <w:pPr>
              <w:jc w:val="center"/>
              <w:rPr>
                <w:lang w:val="sr-Latn-RS" w:eastAsia="sr-Latn-RS"/>
              </w:rPr>
            </w:pPr>
            <w:r w:rsidRPr="001821DE">
              <w:rPr>
                <w:lang w:val="sr-Latn-RS" w:eastAsia="sr-Latn-RS"/>
              </w:rPr>
              <w:t>79.037,51</w:t>
            </w:r>
          </w:p>
        </w:tc>
      </w:tr>
      <w:tr w:rsidR="001821DE" w:rsidRPr="001821DE" w14:paraId="3E5255D7" w14:textId="77777777" w:rsidTr="001821DE">
        <w:trPr>
          <w:trHeight w:val="186"/>
          <w:jc w:val="center"/>
        </w:trPr>
        <w:tc>
          <w:tcPr>
            <w:tcW w:w="1646" w:type="dxa"/>
            <w:tcBorders>
              <w:top w:val="nil"/>
              <w:left w:val="single" w:sz="4" w:space="0" w:color="auto"/>
              <w:bottom w:val="single" w:sz="4" w:space="0" w:color="auto"/>
              <w:right w:val="single" w:sz="4" w:space="0" w:color="auto"/>
            </w:tcBorders>
            <w:noWrap/>
            <w:vAlign w:val="bottom"/>
            <w:hideMark/>
          </w:tcPr>
          <w:p w14:paraId="37D0BAFC" w14:textId="77777777" w:rsidR="001821DE" w:rsidRPr="001821DE" w:rsidRDefault="001821DE" w:rsidP="001821DE">
            <w:pPr>
              <w:rPr>
                <w:lang w:val="sr-Latn-RS" w:eastAsia="sr-Latn-RS"/>
              </w:rPr>
            </w:pPr>
            <w:r w:rsidRPr="001821DE">
              <w:rPr>
                <w:lang w:val="sr-Latn-RS" w:eastAsia="sr-Latn-RS"/>
              </w:rPr>
              <w:t>Боровац</w:t>
            </w:r>
          </w:p>
        </w:tc>
        <w:tc>
          <w:tcPr>
            <w:tcW w:w="1036" w:type="dxa"/>
            <w:tcBorders>
              <w:top w:val="nil"/>
              <w:left w:val="nil"/>
              <w:bottom w:val="single" w:sz="4" w:space="0" w:color="auto"/>
              <w:right w:val="single" w:sz="4" w:space="0" w:color="auto"/>
            </w:tcBorders>
            <w:noWrap/>
            <w:vAlign w:val="bottom"/>
            <w:hideMark/>
          </w:tcPr>
          <w:p w14:paraId="5DA239A6" w14:textId="77777777" w:rsidR="001821DE" w:rsidRPr="001821DE" w:rsidRDefault="001821DE" w:rsidP="001821DE">
            <w:pPr>
              <w:jc w:val="center"/>
              <w:rPr>
                <w:lang w:val="sr-Latn-RS" w:eastAsia="sr-Latn-RS"/>
              </w:rPr>
            </w:pPr>
            <w:r w:rsidRPr="001821DE">
              <w:rPr>
                <w:lang w:val="sr-Latn-RS" w:eastAsia="sr-Latn-RS"/>
              </w:rPr>
              <w:t>2.700,00</w:t>
            </w:r>
          </w:p>
        </w:tc>
        <w:tc>
          <w:tcPr>
            <w:tcW w:w="1197" w:type="dxa"/>
            <w:tcBorders>
              <w:top w:val="nil"/>
              <w:left w:val="nil"/>
              <w:bottom w:val="single" w:sz="4" w:space="0" w:color="auto"/>
              <w:right w:val="single" w:sz="4" w:space="0" w:color="auto"/>
            </w:tcBorders>
            <w:noWrap/>
            <w:vAlign w:val="bottom"/>
            <w:hideMark/>
          </w:tcPr>
          <w:p w14:paraId="338A88EC" w14:textId="77777777" w:rsidR="001821DE" w:rsidRPr="001821DE" w:rsidRDefault="001821DE" w:rsidP="001821DE">
            <w:pPr>
              <w:rPr>
                <w:lang w:val="sr-Latn-RS" w:eastAsia="sr-Latn-RS"/>
              </w:rPr>
            </w:pPr>
            <w:r w:rsidRPr="001821DE">
              <w:rPr>
                <w:lang w:val="sr-Latn-RS" w:eastAsia="sr-Latn-RS"/>
              </w:rPr>
              <w:t> </w:t>
            </w:r>
          </w:p>
        </w:tc>
        <w:tc>
          <w:tcPr>
            <w:tcW w:w="1371" w:type="dxa"/>
            <w:tcBorders>
              <w:top w:val="nil"/>
              <w:left w:val="nil"/>
              <w:bottom w:val="single" w:sz="4" w:space="0" w:color="auto"/>
              <w:right w:val="single" w:sz="4" w:space="0" w:color="auto"/>
            </w:tcBorders>
            <w:noWrap/>
            <w:vAlign w:val="bottom"/>
            <w:hideMark/>
          </w:tcPr>
          <w:p w14:paraId="64B383A0" w14:textId="77777777" w:rsidR="001821DE" w:rsidRPr="001821DE" w:rsidRDefault="001821DE" w:rsidP="001821DE">
            <w:pPr>
              <w:jc w:val="center"/>
              <w:rPr>
                <w:lang w:val="sr-Latn-RS" w:eastAsia="sr-Latn-RS"/>
              </w:rPr>
            </w:pPr>
            <w:r w:rsidRPr="001821DE">
              <w:rPr>
                <w:lang w:val="sr-Latn-RS" w:eastAsia="sr-Latn-RS"/>
              </w:rPr>
              <w:t>11.539,26</w:t>
            </w:r>
          </w:p>
        </w:tc>
        <w:tc>
          <w:tcPr>
            <w:tcW w:w="1352" w:type="dxa"/>
            <w:tcBorders>
              <w:top w:val="nil"/>
              <w:left w:val="nil"/>
              <w:bottom w:val="single" w:sz="4" w:space="0" w:color="auto"/>
              <w:right w:val="single" w:sz="4" w:space="0" w:color="auto"/>
            </w:tcBorders>
            <w:noWrap/>
            <w:vAlign w:val="bottom"/>
            <w:hideMark/>
          </w:tcPr>
          <w:p w14:paraId="55CD6C50" w14:textId="77777777" w:rsidR="001821DE" w:rsidRPr="001821DE" w:rsidRDefault="001821DE" w:rsidP="001821DE">
            <w:pPr>
              <w:jc w:val="center"/>
              <w:rPr>
                <w:lang w:val="sr-Latn-RS" w:eastAsia="sr-Latn-RS"/>
              </w:rPr>
            </w:pPr>
            <w:r w:rsidRPr="001821DE">
              <w:rPr>
                <w:lang w:val="sr-Latn-RS" w:eastAsia="sr-Latn-RS"/>
              </w:rPr>
              <w:t> </w:t>
            </w:r>
          </w:p>
        </w:tc>
        <w:tc>
          <w:tcPr>
            <w:tcW w:w="1851" w:type="dxa"/>
            <w:tcBorders>
              <w:top w:val="single" w:sz="4" w:space="0" w:color="auto"/>
              <w:left w:val="nil"/>
              <w:bottom w:val="single" w:sz="4" w:space="0" w:color="auto"/>
              <w:right w:val="single" w:sz="4" w:space="0" w:color="000000"/>
            </w:tcBorders>
            <w:noWrap/>
            <w:vAlign w:val="bottom"/>
            <w:hideMark/>
          </w:tcPr>
          <w:p w14:paraId="44C11513" w14:textId="77777777" w:rsidR="001821DE" w:rsidRPr="001821DE" w:rsidRDefault="001821DE" w:rsidP="001821DE">
            <w:pPr>
              <w:jc w:val="center"/>
              <w:rPr>
                <w:lang w:val="sr-Latn-RS" w:eastAsia="sr-Latn-RS"/>
              </w:rPr>
            </w:pPr>
            <w:r w:rsidRPr="001821DE">
              <w:rPr>
                <w:lang w:val="sr-Latn-RS" w:eastAsia="sr-Latn-RS"/>
              </w:rPr>
              <w:t>11.539,26</w:t>
            </w:r>
          </w:p>
        </w:tc>
      </w:tr>
      <w:tr w:rsidR="001821DE" w:rsidRPr="001821DE" w14:paraId="67E07AB5" w14:textId="77777777" w:rsidTr="001821DE">
        <w:trPr>
          <w:trHeight w:val="198"/>
          <w:jc w:val="center"/>
        </w:trPr>
        <w:tc>
          <w:tcPr>
            <w:tcW w:w="1646" w:type="dxa"/>
            <w:tcBorders>
              <w:top w:val="nil"/>
              <w:left w:val="single" w:sz="4" w:space="0" w:color="auto"/>
              <w:bottom w:val="single" w:sz="4" w:space="0" w:color="auto"/>
              <w:right w:val="single" w:sz="4" w:space="0" w:color="auto"/>
            </w:tcBorders>
            <w:shd w:val="clear" w:color="000000" w:fill="DCE6F1"/>
            <w:noWrap/>
            <w:vAlign w:val="bottom"/>
            <w:hideMark/>
          </w:tcPr>
          <w:p w14:paraId="77B3EE12" w14:textId="77777777" w:rsidR="001821DE" w:rsidRPr="001821DE" w:rsidRDefault="001821DE" w:rsidP="001821DE">
            <w:pPr>
              <w:rPr>
                <w:b/>
                <w:bCs/>
                <w:i/>
                <w:iCs/>
                <w:lang w:val="sr-Latn-RS" w:eastAsia="sr-Latn-RS"/>
              </w:rPr>
            </w:pPr>
            <w:r w:rsidRPr="001821DE">
              <w:rPr>
                <w:b/>
                <w:bCs/>
                <w:i/>
                <w:iCs/>
                <w:lang w:val="sr-Latn-RS" w:eastAsia="sr-Latn-RS"/>
              </w:rPr>
              <w:t>Укупно четинари</w:t>
            </w:r>
          </w:p>
        </w:tc>
        <w:tc>
          <w:tcPr>
            <w:tcW w:w="1036" w:type="dxa"/>
            <w:tcBorders>
              <w:top w:val="nil"/>
              <w:left w:val="nil"/>
              <w:bottom w:val="single" w:sz="4" w:space="0" w:color="auto"/>
              <w:right w:val="single" w:sz="4" w:space="0" w:color="auto"/>
            </w:tcBorders>
            <w:shd w:val="clear" w:color="000000" w:fill="DCE6F1"/>
            <w:noWrap/>
            <w:vAlign w:val="bottom"/>
            <w:hideMark/>
          </w:tcPr>
          <w:p w14:paraId="4CC127FE" w14:textId="77777777" w:rsidR="001821DE" w:rsidRPr="001821DE" w:rsidRDefault="001821DE" w:rsidP="001821DE">
            <w:pPr>
              <w:jc w:val="center"/>
              <w:rPr>
                <w:b/>
                <w:bCs/>
                <w:i/>
                <w:iCs/>
                <w:lang w:val="sr-Latn-RS" w:eastAsia="sr-Latn-RS"/>
              </w:rPr>
            </w:pPr>
            <w:r w:rsidRPr="001821DE">
              <w:rPr>
                <w:b/>
                <w:bCs/>
                <w:i/>
                <w:iCs/>
                <w:lang w:val="sr-Latn-RS" w:eastAsia="sr-Latn-RS"/>
              </w:rPr>
              <w:t>2.700,00</w:t>
            </w:r>
          </w:p>
        </w:tc>
        <w:tc>
          <w:tcPr>
            <w:tcW w:w="1197" w:type="dxa"/>
            <w:tcBorders>
              <w:top w:val="nil"/>
              <w:left w:val="nil"/>
              <w:bottom w:val="single" w:sz="4" w:space="0" w:color="auto"/>
              <w:right w:val="single" w:sz="4" w:space="0" w:color="auto"/>
            </w:tcBorders>
            <w:shd w:val="clear" w:color="000000" w:fill="DCE6F1"/>
            <w:noWrap/>
            <w:vAlign w:val="bottom"/>
            <w:hideMark/>
          </w:tcPr>
          <w:p w14:paraId="29281411" w14:textId="77777777" w:rsidR="001821DE" w:rsidRPr="001821DE" w:rsidRDefault="001821DE" w:rsidP="001821DE">
            <w:pPr>
              <w:jc w:val="center"/>
              <w:rPr>
                <w:b/>
                <w:bCs/>
                <w:i/>
                <w:iCs/>
                <w:lang w:val="sr-Latn-RS" w:eastAsia="sr-Latn-RS"/>
              </w:rPr>
            </w:pPr>
            <w:r w:rsidRPr="001821DE">
              <w:rPr>
                <w:b/>
                <w:bCs/>
                <w:i/>
                <w:iCs/>
                <w:lang w:val="sr-Latn-RS" w:eastAsia="sr-Latn-RS"/>
              </w:rPr>
              <w:t> </w:t>
            </w:r>
          </w:p>
        </w:tc>
        <w:tc>
          <w:tcPr>
            <w:tcW w:w="1371" w:type="dxa"/>
            <w:tcBorders>
              <w:top w:val="nil"/>
              <w:left w:val="nil"/>
              <w:bottom w:val="single" w:sz="4" w:space="0" w:color="auto"/>
              <w:right w:val="single" w:sz="4" w:space="0" w:color="auto"/>
            </w:tcBorders>
            <w:shd w:val="clear" w:color="000000" w:fill="DCE6F1"/>
            <w:noWrap/>
            <w:vAlign w:val="bottom"/>
            <w:hideMark/>
          </w:tcPr>
          <w:p w14:paraId="01968D06" w14:textId="77777777" w:rsidR="001821DE" w:rsidRPr="001821DE" w:rsidRDefault="001821DE" w:rsidP="001821DE">
            <w:pPr>
              <w:jc w:val="center"/>
              <w:rPr>
                <w:b/>
                <w:bCs/>
                <w:i/>
                <w:iCs/>
                <w:lang w:val="sr-Latn-RS" w:eastAsia="sr-Latn-RS"/>
              </w:rPr>
            </w:pPr>
            <w:r w:rsidRPr="001821DE">
              <w:rPr>
                <w:b/>
                <w:bCs/>
                <w:i/>
                <w:iCs/>
                <w:lang w:val="sr-Latn-RS" w:eastAsia="sr-Latn-RS"/>
              </w:rPr>
              <w:t>3.629.941,83</w:t>
            </w:r>
          </w:p>
        </w:tc>
        <w:tc>
          <w:tcPr>
            <w:tcW w:w="1352" w:type="dxa"/>
            <w:tcBorders>
              <w:top w:val="nil"/>
              <w:left w:val="nil"/>
              <w:bottom w:val="single" w:sz="4" w:space="0" w:color="auto"/>
              <w:right w:val="single" w:sz="4" w:space="0" w:color="auto"/>
            </w:tcBorders>
            <w:shd w:val="clear" w:color="000000" w:fill="DCE6F1"/>
            <w:noWrap/>
            <w:vAlign w:val="bottom"/>
            <w:hideMark/>
          </w:tcPr>
          <w:p w14:paraId="07ACBF2E" w14:textId="77777777" w:rsidR="001821DE" w:rsidRPr="001821DE" w:rsidRDefault="001821DE" w:rsidP="001821DE">
            <w:pPr>
              <w:jc w:val="center"/>
              <w:rPr>
                <w:b/>
                <w:bCs/>
                <w:i/>
                <w:iCs/>
                <w:lang w:val="sr-Latn-RS" w:eastAsia="sr-Latn-RS"/>
              </w:rPr>
            </w:pPr>
            <w:r w:rsidRPr="001821DE">
              <w:rPr>
                <w:b/>
                <w:bCs/>
                <w:i/>
                <w:iCs/>
                <w:lang w:val="sr-Latn-RS" w:eastAsia="sr-Latn-RS"/>
              </w:rPr>
              <w:t> </w:t>
            </w:r>
          </w:p>
        </w:tc>
        <w:tc>
          <w:tcPr>
            <w:tcW w:w="1851" w:type="dxa"/>
            <w:tcBorders>
              <w:top w:val="single" w:sz="4" w:space="0" w:color="auto"/>
              <w:left w:val="nil"/>
              <w:bottom w:val="single" w:sz="4" w:space="0" w:color="auto"/>
              <w:right w:val="single" w:sz="4" w:space="0" w:color="000000"/>
            </w:tcBorders>
            <w:shd w:val="clear" w:color="000000" w:fill="DCE6F1"/>
            <w:noWrap/>
            <w:vAlign w:val="bottom"/>
            <w:hideMark/>
          </w:tcPr>
          <w:p w14:paraId="092EEA55" w14:textId="77777777" w:rsidR="001821DE" w:rsidRPr="001821DE" w:rsidRDefault="001821DE" w:rsidP="001821DE">
            <w:pPr>
              <w:jc w:val="center"/>
              <w:rPr>
                <w:b/>
                <w:bCs/>
                <w:i/>
                <w:iCs/>
                <w:lang w:val="sr-Latn-RS" w:eastAsia="sr-Latn-RS"/>
              </w:rPr>
            </w:pPr>
            <w:r w:rsidRPr="001821DE">
              <w:rPr>
                <w:b/>
                <w:bCs/>
                <w:i/>
                <w:iCs/>
                <w:lang w:val="sr-Latn-RS" w:eastAsia="sr-Latn-RS"/>
              </w:rPr>
              <w:t>3.629.941,83</w:t>
            </w:r>
          </w:p>
        </w:tc>
      </w:tr>
      <w:tr w:rsidR="001821DE" w:rsidRPr="001821DE" w14:paraId="66F10023" w14:textId="77777777" w:rsidTr="001821DE">
        <w:trPr>
          <w:trHeight w:val="198"/>
          <w:jc w:val="center"/>
        </w:trPr>
        <w:tc>
          <w:tcPr>
            <w:tcW w:w="1646" w:type="dxa"/>
            <w:tcBorders>
              <w:top w:val="nil"/>
              <w:left w:val="single" w:sz="4" w:space="0" w:color="auto"/>
              <w:bottom w:val="single" w:sz="4" w:space="0" w:color="auto"/>
              <w:right w:val="single" w:sz="4" w:space="0" w:color="auto"/>
            </w:tcBorders>
            <w:shd w:val="clear" w:color="000000" w:fill="F2DCDB"/>
            <w:noWrap/>
            <w:vAlign w:val="bottom"/>
            <w:hideMark/>
          </w:tcPr>
          <w:p w14:paraId="29D06050" w14:textId="77777777" w:rsidR="001821DE" w:rsidRPr="001821DE" w:rsidRDefault="001821DE" w:rsidP="001821DE">
            <w:pPr>
              <w:rPr>
                <w:b/>
                <w:bCs/>
                <w:lang w:val="sr-Latn-RS" w:eastAsia="sr-Latn-RS"/>
              </w:rPr>
            </w:pPr>
            <w:r w:rsidRPr="001821DE">
              <w:rPr>
                <w:b/>
                <w:bCs/>
                <w:lang w:val="sr-Latn-RS" w:eastAsia="sr-Latn-RS"/>
              </w:rPr>
              <w:t>УКУПНО  ГЈ</w:t>
            </w:r>
          </w:p>
        </w:tc>
        <w:tc>
          <w:tcPr>
            <w:tcW w:w="1036" w:type="dxa"/>
            <w:tcBorders>
              <w:top w:val="nil"/>
              <w:left w:val="nil"/>
              <w:bottom w:val="single" w:sz="4" w:space="0" w:color="auto"/>
              <w:right w:val="single" w:sz="4" w:space="0" w:color="auto"/>
            </w:tcBorders>
            <w:shd w:val="clear" w:color="000000" w:fill="F2DCDB"/>
            <w:noWrap/>
            <w:vAlign w:val="bottom"/>
            <w:hideMark/>
          </w:tcPr>
          <w:p w14:paraId="3A0BA42C" w14:textId="77777777" w:rsidR="001821DE" w:rsidRPr="001821DE" w:rsidRDefault="001821DE" w:rsidP="001821DE">
            <w:pPr>
              <w:jc w:val="center"/>
              <w:rPr>
                <w:b/>
                <w:bCs/>
                <w:lang w:val="sr-Latn-RS" w:eastAsia="sr-Latn-RS"/>
              </w:rPr>
            </w:pPr>
            <w:r w:rsidRPr="001821DE">
              <w:rPr>
                <w:b/>
                <w:bCs/>
                <w:lang w:val="sr-Latn-RS" w:eastAsia="sr-Latn-RS"/>
              </w:rPr>
              <w:t> </w:t>
            </w:r>
          </w:p>
        </w:tc>
        <w:tc>
          <w:tcPr>
            <w:tcW w:w="1197" w:type="dxa"/>
            <w:tcBorders>
              <w:top w:val="nil"/>
              <w:left w:val="nil"/>
              <w:bottom w:val="single" w:sz="4" w:space="0" w:color="auto"/>
              <w:right w:val="single" w:sz="4" w:space="0" w:color="auto"/>
            </w:tcBorders>
            <w:shd w:val="clear" w:color="000000" w:fill="F2DCDB"/>
            <w:noWrap/>
            <w:vAlign w:val="bottom"/>
            <w:hideMark/>
          </w:tcPr>
          <w:p w14:paraId="6BA5EDEB" w14:textId="77777777" w:rsidR="001821DE" w:rsidRPr="001821DE" w:rsidRDefault="001821DE" w:rsidP="001821DE">
            <w:pPr>
              <w:jc w:val="center"/>
              <w:rPr>
                <w:lang w:val="sr-Latn-RS" w:eastAsia="sr-Latn-RS"/>
              </w:rPr>
            </w:pPr>
            <w:r w:rsidRPr="001821DE">
              <w:rPr>
                <w:lang w:val="sr-Latn-RS" w:eastAsia="sr-Latn-RS"/>
              </w:rPr>
              <w:t> </w:t>
            </w:r>
          </w:p>
        </w:tc>
        <w:tc>
          <w:tcPr>
            <w:tcW w:w="1371" w:type="dxa"/>
            <w:tcBorders>
              <w:top w:val="nil"/>
              <w:left w:val="nil"/>
              <w:bottom w:val="single" w:sz="4" w:space="0" w:color="auto"/>
              <w:right w:val="single" w:sz="4" w:space="0" w:color="auto"/>
            </w:tcBorders>
            <w:shd w:val="clear" w:color="000000" w:fill="F2DCDB"/>
            <w:noWrap/>
            <w:vAlign w:val="bottom"/>
            <w:hideMark/>
          </w:tcPr>
          <w:p w14:paraId="57A54A94" w14:textId="77777777" w:rsidR="001821DE" w:rsidRPr="001821DE" w:rsidRDefault="001821DE" w:rsidP="001821DE">
            <w:pPr>
              <w:jc w:val="center"/>
              <w:rPr>
                <w:b/>
                <w:bCs/>
                <w:lang w:val="sr-Latn-RS" w:eastAsia="sr-Latn-RS"/>
              </w:rPr>
            </w:pPr>
            <w:r w:rsidRPr="001821DE">
              <w:rPr>
                <w:b/>
                <w:bCs/>
                <w:lang w:val="sr-Latn-RS" w:eastAsia="sr-Latn-RS"/>
              </w:rPr>
              <w:t>9.320.281,33</w:t>
            </w:r>
          </w:p>
        </w:tc>
        <w:tc>
          <w:tcPr>
            <w:tcW w:w="1352" w:type="dxa"/>
            <w:tcBorders>
              <w:top w:val="nil"/>
              <w:left w:val="nil"/>
              <w:bottom w:val="single" w:sz="4" w:space="0" w:color="auto"/>
              <w:right w:val="single" w:sz="4" w:space="0" w:color="auto"/>
            </w:tcBorders>
            <w:shd w:val="clear" w:color="000000" w:fill="F2DCDB"/>
            <w:noWrap/>
            <w:vAlign w:val="bottom"/>
            <w:hideMark/>
          </w:tcPr>
          <w:p w14:paraId="7B2AF37E" w14:textId="77777777" w:rsidR="001821DE" w:rsidRPr="001821DE" w:rsidRDefault="001821DE" w:rsidP="001821DE">
            <w:pPr>
              <w:jc w:val="center"/>
              <w:rPr>
                <w:b/>
                <w:bCs/>
                <w:lang w:val="sr-Latn-RS" w:eastAsia="sr-Latn-RS"/>
              </w:rPr>
            </w:pPr>
            <w:r w:rsidRPr="001821DE">
              <w:rPr>
                <w:b/>
                <w:bCs/>
                <w:lang w:val="sr-Latn-RS" w:eastAsia="sr-Latn-RS"/>
              </w:rPr>
              <w:t>5.968.413,79</w:t>
            </w:r>
          </w:p>
        </w:tc>
        <w:tc>
          <w:tcPr>
            <w:tcW w:w="1851" w:type="dxa"/>
            <w:tcBorders>
              <w:top w:val="single" w:sz="4" w:space="0" w:color="auto"/>
              <w:left w:val="nil"/>
              <w:bottom w:val="single" w:sz="4" w:space="0" w:color="auto"/>
              <w:right w:val="single" w:sz="4" w:space="0" w:color="auto"/>
            </w:tcBorders>
            <w:shd w:val="clear" w:color="000000" w:fill="F2DCDB"/>
            <w:noWrap/>
            <w:vAlign w:val="bottom"/>
            <w:hideMark/>
          </w:tcPr>
          <w:p w14:paraId="39CC1FE9" w14:textId="77777777" w:rsidR="001821DE" w:rsidRPr="001821DE" w:rsidRDefault="001821DE" w:rsidP="001821DE">
            <w:pPr>
              <w:jc w:val="center"/>
              <w:rPr>
                <w:b/>
                <w:bCs/>
                <w:lang w:val="sr-Latn-RS" w:eastAsia="sr-Latn-RS"/>
              </w:rPr>
            </w:pPr>
            <w:r w:rsidRPr="001821DE">
              <w:rPr>
                <w:b/>
                <w:bCs/>
                <w:lang w:val="sr-Latn-RS" w:eastAsia="sr-Latn-RS"/>
              </w:rPr>
              <w:t>15.288.695,11</w:t>
            </w:r>
          </w:p>
        </w:tc>
      </w:tr>
    </w:tbl>
    <w:p w14:paraId="7BADBDE9" w14:textId="77777777" w:rsidR="00DD44D5" w:rsidRDefault="00DD44D5" w:rsidP="00D65C3C">
      <w:pPr>
        <w:keepNext/>
        <w:outlineLvl w:val="1"/>
        <w:rPr>
          <w:b/>
          <w:i/>
          <w:sz w:val="16"/>
          <w:szCs w:val="16"/>
          <w:lang w:val="sr-Cyrl-CS"/>
        </w:rPr>
        <w:sectPr w:rsidR="00DD44D5" w:rsidSect="00352167">
          <w:footerReference w:type="first" r:id="rId82"/>
          <w:pgSz w:w="16839" w:h="11907" w:orient="landscape" w:code="9"/>
          <w:pgMar w:top="720" w:right="720" w:bottom="720" w:left="720" w:header="720" w:footer="720" w:gutter="0"/>
          <w:cols w:space="720"/>
          <w:titlePg/>
          <w:docGrid w:linePitch="360"/>
        </w:sectPr>
      </w:pPr>
    </w:p>
    <w:p w14:paraId="70B7C6E9" w14:textId="535B8024" w:rsidR="00DD44D5" w:rsidRPr="00DD44D5" w:rsidRDefault="001821DE" w:rsidP="00D65C3C">
      <w:pPr>
        <w:keepNext/>
        <w:outlineLvl w:val="1"/>
        <w:rPr>
          <w:b/>
          <w:i/>
          <w:sz w:val="16"/>
          <w:szCs w:val="16"/>
          <w:lang w:val="sr-Latn-RS"/>
        </w:rPr>
      </w:pPr>
      <w:r>
        <w:rPr>
          <w:b/>
          <w:i/>
          <w:sz w:val="16"/>
          <w:szCs w:val="16"/>
          <w:lang w:val="sr-Cyrl-CS"/>
        </w:rPr>
        <w:lastRenderedPageBreak/>
        <w:t xml:space="preserve">                        </w:t>
      </w:r>
      <w:r w:rsidR="00753041">
        <w:rPr>
          <w:b/>
          <w:i/>
          <w:sz w:val="16"/>
          <w:szCs w:val="16"/>
          <w:lang w:val="sr-Cyrl-CS"/>
        </w:rPr>
        <w:t xml:space="preserve">                           </w:t>
      </w:r>
    </w:p>
    <w:p w14:paraId="0389F4EE" w14:textId="3C1F5C1A" w:rsidR="00D65C3C" w:rsidRDefault="001821DE" w:rsidP="00D65C3C">
      <w:pPr>
        <w:keepNext/>
        <w:outlineLvl w:val="1"/>
        <w:rPr>
          <w:b/>
          <w:i/>
          <w:sz w:val="28"/>
          <w:lang w:val="sr-Cyrl-RS"/>
        </w:rPr>
      </w:pPr>
      <w:r>
        <w:rPr>
          <w:b/>
          <w:i/>
          <w:sz w:val="16"/>
          <w:szCs w:val="16"/>
          <w:lang w:val="sr-Cyrl-CS"/>
        </w:rPr>
        <w:t xml:space="preserve"> </w:t>
      </w:r>
      <w:r w:rsidR="002C15A4">
        <w:rPr>
          <w:b/>
          <w:i/>
          <w:sz w:val="16"/>
          <w:szCs w:val="16"/>
          <w:lang w:val="sr-Cyrl-CS"/>
        </w:rPr>
        <w:t xml:space="preserve">                                                        </w:t>
      </w:r>
      <w:r w:rsidRPr="00AF150F">
        <w:rPr>
          <w:b/>
          <w:i/>
          <w:sz w:val="16"/>
          <w:szCs w:val="16"/>
          <w:lang w:val="sr-Cyrl-CS"/>
        </w:rPr>
        <w:t>Табела: Трошкови преозвидње дрвних сортимената</w:t>
      </w:r>
    </w:p>
    <w:tbl>
      <w:tblPr>
        <w:tblW w:w="10440" w:type="dxa"/>
        <w:jc w:val="center"/>
        <w:tblLook w:val="04A0" w:firstRow="1" w:lastRow="0" w:firstColumn="1" w:lastColumn="0" w:noHBand="0" w:noVBand="1"/>
      </w:tblPr>
      <w:tblGrid>
        <w:gridCol w:w="1927"/>
        <w:gridCol w:w="979"/>
        <w:gridCol w:w="1197"/>
        <w:gridCol w:w="972"/>
        <w:gridCol w:w="1197"/>
        <w:gridCol w:w="1580"/>
        <w:gridCol w:w="1580"/>
        <w:gridCol w:w="1380"/>
      </w:tblGrid>
      <w:tr w:rsidR="00D65C3C" w:rsidRPr="00D65C3C" w14:paraId="66904926" w14:textId="77777777" w:rsidTr="001821DE">
        <w:trPr>
          <w:trHeight w:val="255"/>
          <w:jc w:val="center"/>
        </w:trPr>
        <w:tc>
          <w:tcPr>
            <w:tcW w:w="1927" w:type="dxa"/>
            <w:vMerge w:val="restart"/>
            <w:tcBorders>
              <w:top w:val="single" w:sz="4" w:space="0" w:color="auto"/>
              <w:left w:val="single" w:sz="4" w:space="0" w:color="auto"/>
              <w:bottom w:val="single" w:sz="4" w:space="0" w:color="000000"/>
              <w:right w:val="single" w:sz="4" w:space="0" w:color="auto"/>
            </w:tcBorders>
            <w:shd w:val="clear" w:color="000000" w:fill="DCE6F1"/>
            <w:vAlign w:val="center"/>
            <w:hideMark/>
          </w:tcPr>
          <w:p w14:paraId="314517A1" w14:textId="77777777" w:rsidR="00D65C3C" w:rsidRPr="00D65C3C" w:rsidRDefault="00D65C3C" w:rsidP="00D65C3C">
            <w:pPr>
              <w:jc w:val="center"/>
              <w:rPr>
                <w:b/>
                <w:bCs/>
                <w:lang w:val="sr-Latn-RS" w:eastAsia="sr-Latn-RS"/>
              </w:rPr>
            </w:pPr>
            <w:r w:rsidRPr="00D65C3C">
              <w:rPr>
                <w:b/>
                <w:bCs/>
                <w:lang w:val="sr-Latn-RS" w:eastAsia="sr-Latn-RS"/>
              </w:rPr>
              <w:t>Врста дрвећа</w:t>
            </w:r>
          </w:p>
        </w:tc>
        <w:tc>
          <w:tcPr>
            <w:tcW w:w="1990" w:type="dxa"/>
            <w:gridSpan w:val="2"/>
            <w:tcBorders>
              <w:top w:val="single" w:sz="4" w:space="0" w:color="auto"/>
              <w:left w:val="nil"/>
              <w:bottom w:val="single" w:sz="4" w:space="0" w:color="auto"/>
              <w:right w:val="single" w:sz="4" w:space="0" w:color="auto"/>
            </w:tcBorders>
            <w:shd w:val="clear" w:color="000000" w:fill="DCE6F1"/>
            <w:noWrap/>
            <w:vAlign w:val="center"/>
            <w:hideMark/>
          </w:tcPr>
          <w:p w14:paraId="42A83DF3" w14:textId="77777777" w:rsidR="00D65C3C" w:rsidRPr="00D65C3C" w:rsidRDefault="00D65C3C" w:rsidP="00D65C3C">
            <w:pPr>
              <w:jc w:val="center"/>
              <w:rPr>
                <w:b/>
                <w:bCs/>
                <w:lang w:val="sr-Latn-RS" w:eastAsia="sr-Latn-RS"/>
              </w:rPr>
            </w:pPr>
            <w:r w:rsidRPr="00D65C3C">
              <w:rPr>
                <w:b/>
                <w:bCs/>
                <w:lang w:val="sr-Latn-RS" w:eastAsia="sr-Latn-RS"/>
              </w:rPr>
              <w:t>Сортименти</w:t>
            </w:r>
          </w:p>
        </w:tc>
        <w:tc>
          <w:tcPr>
            <w:tcW w:w="1983" w:type="dxa"/>
            <w:gridSpan w:val="2"/>
            <w:tcBorders>
              <w:top w:val="single" w:sz="4" w:space="0" w:color="auto"/>
              <w:left w:val="nil"/>
              <w:bottom w:val="single" w:sz="4" w:space="0" w:color="auto"/>
              <w:right w:val="single" w:sz="4" w:space="0" w:color="000000"/>
            </w:tcBorders>
            <w:shd w:val="clear" w:color="000000" w:fill="DCE6F1"/>
            <w:vAlign w:val="center"/>
            <w:hideMark/>
          </w:tcPr>
          <w:p w14:paraId="4B5D7189" w14:textId="77777777" w:rsidR="00D65C3C" w:rsidRPr="00D65C3C" w:rsidRDefault="00D65C3C" w:rsidP="00D65C3C">
            <w:pPr>
              <w:jc w:val="center"/>
              <w:rPr>
                <w:b/>
                <w:bCs/>
                <w:lang w:val="sr-Latn-RS" w:eastAsia="sr-Latn-RS"/>
              </w:rPr>
            </w:pPr>
            <w:r w:rsidRPr="00D65C3C">
              <w:rPr>
                <w:b/>
                <w:bCs/>
                <w:lang w:val="sr-Latn-RS" w:eastAsia="sr-Latn-RS"/>
              </w:rPr>
              <w:t xml:space="preserve">Јединични трошкови производње </w:t>
            </w:r>
          </w:p>
        </w:tc>
        <w:tc>
          <w:tcPr>
            <w:tcW w:w="3160" w:type="dxa"/>
            <w:gridSpan w:val="2"/>
            <w:tcBorders>
              <w:top w:val="single" w:sz="4" w:space="0" w:color="auto"/>
              <w:left w:val="nil"/>
              <w:bottom w:val="single" w:sz="4" w:space="0" w:color="auto"/>
              <w:right w:val="single" w:sz="4" w:space="0" w:color="000000"/>
            </w:tcBorders>
            <w:shd w:val="clear" w:color="000000" w:fill="DCE6F1"/>
            <w:vAlign w:val="bottom"/>
            <w:hideMark/>
          </w:tcPr>
          <w:p w14:paraId="5AD981F0" w14:textId="77777777" w:rsidR="00D65C3C" w:rsidRPr="00D65C3C" w:rsidRDefault="00D65C3C" w:rsidP="00D65C3C">
            <w:pPr>
              <w:jc w:val="center"/>
              <w:rPr>
                <w:b/>
                <w:bCs/>
                <w:lang w:val="sr-Latn-RS" w:eastAsia="sr-Latn-RS"/>
              </w:rPr>
            </w:pPr>
            <w:r w:rsidRPr="00D65C3C">
              <w:rPr>
                <w:b/>
                <w:bCs/>
                <w:lang w:val="sr-Latn-RS" w:eastAsia="sr-Latn-RS"/>
              </w:rPr>
              <w:t xml:space="preserve">Укупни трошкови производње </w:t>
            </w:r>
          </w:p>
        </w:tc>
        <w:tc>
          <w:tcPr>
            <w:tcW w:w="1380" w:type="dxa"/>
            <w:vMerge w:val="restart"/>
            <w:tcBorders>
              <w:top w:val="single" w:sz="4" w:space="0" w:color="auto"/>
              <w:left w:val="single" w:sz="4" w:space="0" w:color="auto"/>
              <w:bottom w:val="single" w:sz="4" w:space="0" w:color="000000"/>
              <w:right w:val="single" w:sz="4" w:space="0" w:color="auto"/>
            </w:tcBorders>
            <w:shd w:val="clear" w:color="000000" w:fill="DCE6F1"/>
            <w:noWrap/>
            <w:vAlign w:val="center"/>
            <w:hideMark/>
          </w:tcPr>
          <w:p w14:paraId="655AC6FA" w14:textId="77777777" w:rsidR="00D65C3C" w:rsidRPr="00D65C3C" w:rsidRDefault="00D65C3C" w:rsidP="00D65C3C">
            <w:pPr>
              <w:jc w:val="center"/>
              <w:rPr>
                <w:b/>
                <w:bCs/>
                <w:lang w:val="sr-Latn-RS" w:eastAsia="sr-Latn-RS"/>
              </w:rPr>
            </w:pPr>
            <w:r w:rsidRPr="00D65C3C">
              <w:rPr>
                <w:b/>
                <w:bCs/>
                <w:lang w:val="sr-Latn-RS" w:eastAsia="sr-Latn-RS"/>
              </w:rPr>
              <w:t>Укупно</w:t>
            </w:r>
          </w:p>
        </w:tc>
      </w:tr>
      <w:tr w:rsidR="00D65C3C" w:rsidRPr="00D65C3C" w14:paraId="54F817C0" w14:textId="77777777" w:rsidTr="001821DE">
        <w:trPr>
          <w:trHeight w:val="765"/>
          <w:jc w:val="center"/>
        </w:trPr>
        <w:tc>
          <w:tcPr>
            <w:tcW w:w="1927" w:type="dxa"/>
            <w:vMerge/>
            <w:tcBorders>
              <w:top w:val="single" w:sz="4" w:space="0" w:color="auto"/>
              <w:left w:val="single" w:sz="4" w:space="0" w:color="auto"/>
              <w:bottom w:val="single" w:sz="4" w:space="0" w:color="000000"/>
              <w:right w:val="single" w:sz="4" w:space="0" w:color="auto"/>
            </w:tcBorders>
            <w:vAlign w:val="center"/>
            <w:hideMark/>
          </w:tcPr>
          <w:p w14:paraId="485318F6" w14:textId="77777777" w:rsidR="00D65C3C" w:rsidRPr="00D65C3C" w:rsidRDefault="00D65C3C" w:rsidP="00D65C3C">
            <w:pPr>
              <w:rPr>
                <w:b/>
                <w:bCs/>
                <w:lang w:val="sr-Latn-RS" w:eastAsia="sr-Latn-RS"/>
              </w:rPr>
            </w:pPr>
          </w:p>
        </w:tc>
        <w:tc>
          <w:tcPr>
            <w:tcW w:w="979" w:type="dxa"/>
            <w:tcBorders>
              <w:top w:val="nil"/>
              <w:left w:val="nil"/>
              <w:bottom w:val="single" w:sz="4" w:space="0" w:color="auto"/>
              <w:right w:val="single" w:sz="4" w:space="0" w:color="auto"/>
            </w:tcBorders>
            <w:shd w:val="clear" w:color="000000" w:fill="DCE6F1"/>
            <w:vAlign w:val="center"/>
            <w:hideMark/>
          </w:tcPr>
          <w:p w14:paraId="36F16D42" w14:textId="77777777" w:rsidR="00D65C3C" w:rsidRPr="00D65C3C" w:rsidRDefault="00D65C3C" w:rsidP="00D65C3C">
            <w:pPr>
              <w:jc w:val="center"/>
              <w:rPr>
                <w:b/>
                <w:bCs/>
                <w:lang w:val="sr-Latn-RS" w:eastAsia="sr-Latn-RS"/>
              </w:rPr>
            </w:pPr>
            <w:r w:rsidRPr="00D65C3C">
              <w:rPr>
                <w:b/>
                <w:bCs/>
                <w:lang w:val="sr-Latn-RS" w:eastAsia="sr-Latn-RS"/>
              </w:rPr>
              <w:t>Укупно техника m3</w:t>
            </w:r>
          </w:p>
        </w:tc>
        <w:tc>
          <w:tcPr>
            <w:tcW w:w="1011" w:type="dxa"/>
            <w:tcBorders>
              <w:top w:val="nil"/>
              <w:left w:val="nil"/>
              <w:bottom w:val="single" w:sz="4" w:space="0" w:color="auto"/>
              <w:right w:val="single" w:sz="4" w:space="0" w:color="auto"/>
            </w:tcBorders>
            <w:shd w:val="clear" w:color="000000" w:fill="DCE6F1"/>
            <w:vAlign w:val="center"/>
            <w:hideMark/>
          </w:tcPr>
          <w:p w14:paraId="66F95949" w14:textId="77777777" w:rsidR="00D65C3C" w:rsidRPr="00D65C3C" w:rsidRDefault="00D65C3C" w:rsidP="00D65C3C">
            <w:pPr>
              <w:jc w:val="center"/>
              <w:rPr>
                <w:b/>
                <w:bCs/>
                <w:lang w:val="sr-Latn-RS" w:eastAsia="sr-Latn-RS"/>
              </w:rPr>
            </w:pPr>
            <w:r w:rsidRPr="00D65C3C">
              <w:rPr>
                <w:b/>
                <w:bCs/>
                <w:lang w:val="sr-Latn-RS" w:eastAsia="sr-Latn-RS"/>
              </w:rPr>
              <w:t>Просторно</w:t>
            </w:r>
          </w:p>
        </w:tc>
        <w:tc>
          <w:tcPr>
            <w:tcW w:w="972" w:type="dxa"/>
            <w:tcBorders>
              <w:top w:val="nil"/>
              <w:left w:val="nil"/>
              <w:bottom w:val="single" w:sz="4" w:space="0" w:color="auto"/>
              <w:right w:val="single" w:sz="4" w:space="0" w:color="auto"/>
            </w:tcBorders>
            <w:shd w:val="clear" w:color="000000" w:fill="DCE6F1"/>
            <w:vAlign w:val="center"/>
            <w:hideMark/>
          </w:tcPr>
          <w:p w14:paraId="06E33D55" w14:textId="77777777" w:rsidR="00D65C3C" w:rsidRPr="00D65C3C" w:rsidRDefault="00D65C3C" w:rsidP="00D65C3C">
            <w:pPr>
              <w:jc w:val="center"/>
              <w:rPr>
                <w:b/>
                <w:bCs/>
                <w:lang w:val="sr-Latn-RS" w:eastAsia="sr-Latn-RS"/>
              </w:rPr>
            </w:pPr>
            <w:r w:rsidRPr="00D65C3C">
              <w:rPr>
                <w:b/>
                <w:bCs/>
                <w:lang w:val="sr-Latn-RS" w:eastAsia="sr-Latn-RS"/>
              </w:rPr>
              <w:t>Укупно техника</w:t>
            </w:r>
          </w:p>
        </w:tc>
        <w:tc>
          <w:tcPr>
            <w:tcW w:w="1011" w:type="dxa"/>
            <w:tcBorders>
              <w:top w:val="nil"/>
              <w:left w:val="nil"/>
              <w:bottom w:val="single" w:sz="4" w:space="0" w:color="auto"/>
              <w:right w:val="single" w:sz="4" w:space="0" w:color="auto"/>
            </w:tcBorders>
            <w:shd w:val="clear" w:color="000000" w:fill="DCE6F1"/>
            <w:vAlign w:val="center"/>
            <w:hideMark/>
          </w:tcPr>
          <w:p w14:paraId="56B4AA5D" w14:textId="77777777" w:rsidR="00D65C3C" w:rsidRPr="00D65C3C" w:rsidRDefault="00D65C3C" w:rsidP="00D65C3C">
            <w:pPr>
              <w:jc w:val="center"/>
              <w:rPr>
                <w:b/>
                <w:bCs/>
                <w:lang w:val="sr-Latn-RS" w:eastAsia="sr-Latn-RS"/>
              </w:rPr>
            </w:pPr>
            <w:r w:rsidRPr="00D65C3C">
              <w:rPr>
                <w:b/>
                <w:bCs/>
                <w:lang w:val="sr-Latn-RS" w:eastAsia="sr-Latn-RS"/>
              </w:rPr>
              <w:t>Просторно</w:t>
            </w:r>
          </w:p>
        </w:tc>
        <w:tc>
          <w:tcPr>
            <w:tcW w:w="1580" w:type="dxa"/>
            <w:tcBorders>
              <w:top w:val="nil"/>
              <w:left w:val="nil"/>
              <w:bottom w:val="single" w:sz="4" w:space="0" w:color="auto"/>
              <w:right w:val="single" w:sz="4" w:space="0" w:color="auto"/>
            </w:tcBorders>
            <w:shd w:val="clear" w:color="000000" w:fill="DCE6F1"/>
            <w:vAlign w:val="center"/>
            <w:hideMark/>
          </w:tcPr>
          <w:p w14:paraId="6BF88C5F" w14:textId="77777777" w:rsidR="00D65C3C" w:rsidRPr="00D65C3C" w:rsidRDefault="00D65C3C" w:rsidP="00D65C3C">
            <w:pPr>
              <w:jc w:val="center"/>
              <w:rPr>
                <w:b/>
                <w:bCs/>
                <w:lang w:val="sr-Latn-RS" w:eastAsia="sr-Latn-RS"/>
              </w:rPr>
            </w:pPr>
            <w:r w:rsidRPr="00D65C3C">
              <w:rPr>
                <w:b/>
                <w:bCs/>
                <w:lang w:val="sr-Latn-RS" w:eastAsia="sr-Latn-RS"/>
              </w:rPr>
              <w:t>Укупно техника</w:t>
            </w:r>
          </w:p>
        </w:tc>
        <w:tc>
          <w:tcPr>
            <w:tcW w:w="1580" w:type="dxa"/>
            <w:tcBorders>
              <w:top w:val="nil"/>
              <w:left w:val="nil"/>
              <w:bottom w:val="single" w:sz="4" w:space="0" w:color="auto"/>
              <w:right w:val="single" w:sz="4" w:space="0" w:color="auto"/>
            </w:tcBorders>
            <w:shd w:val="clear" w:color="000000" w:fill="DCE6F1"/>
            <w:noWrap/>
            <w:vAlign w:val="center"/>
            <w:hideMark/>
          </w:tcPr>
          <w:p w14:paraId="392E0981" w14:textId="77777777" w:rsidR="00D65C3C" w:rsidRPr="00D65C3C" w:rsidRDefault="00D65C3C" w:rsidP="00D65C3C">
            <w:pPr>
              <w:jc w:val="center"/>
              <w:rPr>
                <w:b/>
                <w:bCs/>
                <w:lang w:val="sr-Latn-RS" w:eastAsia="sr-Latn-RS"/>
              </w:rPr>
            </w:pPr>
            <w:r w:rsidRPr="00D65C3C">
              <w:rPr>
                <w:b/>
                <w:bCs/>
                <w:lang w:val="sr-Latn-RS" w:eastAsia="sr-Latn-RS"/>
              </w:rPr>
              <w:t>Просторно</w:t>
            </w:r>
          </w:p>
        </w:tc>
        <w:tc>
          <w:tcPr>
            <w:tcW w:w="1380" w:type="dxa"/>
            <w:vMerge/>
            <w:tcBorders>
              <w:top w:val="single" w:sz="4" w:space="0" w:color="auto"/>
              <w:left w:val="single" w:sz="4" w:space="0" w:color="auto"/>
              <w:bottom w:val="single" w:sz="4" w:space="0" w:color="000000"/>
              <w:right w:val="single" w:sz="4" w:space="0" w:color="auto"/>
            </w:tcBorders>
            <w:vAlign w:val="center"/>
            <w:hideMark/>
          </w:tcPr>
          <w:p w14:paraId="362F7068" w14:textId="77777777" w:rsidR="00D65C3C" w:rsidRPr="00D65C3C" w:rsidRDefault="00D65C3C" w:rsidP="00D65C3C">
            <w:pPr>
              <w:rPr>
                <w:b/>
                <w:bCs/>
                <w:lang w:val="sr-Latn-RS" w:eastAsia="sr-Latn-RS"/>
              </w:rPr>
            </w:pPr>
          </w:p>
        </w:tc>
      </w:tr>
      <w:tr w:rsidR="00D65C3C" w:rsidRPr="00D65C3C" w14:paraId="3B963E6B" w14:textId="77777777" w:rsidTr="001821DE">
        <w:trPr>
          <w:trHeight w:val="255"/>
          <w:jc w:val="center"/>
        </w:trPr>
        <w:tc>
          <w:tcPr>
            <w:tcW w:w="1927" w:type="dxa"/>
            <w:vMerge/>
            <w:tcBorders>
              <w:top w:val="single" w:sz="4" w:space="0" w:color="auto"/>
              <w:left w:val="single" w:sz="4" w:space="0" w:color="auto"/>
              <w:bottom w:val="single" w:sz="4" w:space="0" w:color="000000"/>
              <w:right w:val="single" w:sz="4" w:space="0" w:color="auto"/>
            </w:tcBorders>
            <w:vAlign w:val="center"/>
            <w:hideMark/>
          </w:tcPr>
          <w:p w14:paraId="4CB41603" w14:textId="77777777" w:rsidR="00D65C3C" w:rsidRPr="00D65C3C" w:rsidRDefault="00D65C3C" w:rsidP="00D65C3C">
            <w:pPr>
              <w:rPr>
                <w:b/>
                <w:bCs/>
                <w:lang w:val="sr-Latn-RS" w:eastAsia="sr-Latn-RS"/>
              </w:rPr>
            </w:pPr>
          </w:p>
        </w:tc>
        <w:tc>
          <w:tcPr>
            <w:tcW w:w="979" w:type="dxa"/>
            <w:tcBorders>
              <w:top w:val="nil"/>
              <w:left w:val="nil"/>
              <w:bottom w:val="single" w:sz="4" w:space="0" w:color="auto"/>
              <w:right w:val="single" w:sz="4" w:space="0" w:color="auto"/>
            </w:tcBorders>
            <w:shd w:val="clear" w:color="000000" w:fill="DCE6F1"/>
            <w:noWrap/>
            <w:vAlign w:val="bottom"/>
            <w:hideMark/>
          </w:tcPr>
          <w:p w14:paraId="33BD5532" w14:textId="77777777" w:rsidR="00D65C3C" w:rsidRPr="00D65C3C" w:rsidRDefault="00D65C3C" w:rsidP="00D65C3C">
            <w:pPr>
              <w:jc w:val="center"/>
              <w:rPr>
                <w:b/>
                <w:bCs/>
                <w:lang w:val="sr-Latn-RS" w:eastAsia="sr-Latn-RS"/>
              </w:rPr>
            </w:pPr>
            <w:r w:rsidRPr="00D65C3C">
              <w:rPr>
                <w:b/>
                <w:bCs/>
                <w:lang w:val="sr-Latn-RS" w:eastAsia="sr-Latn-RS"/>
              </w:rPr>
              <w:t>m3</w:t>
            </w:r>
          </w:p>
        </w:tc>
        <w:tc>
          <w:tcPr>
            <w:tcW w:w="1011" w:type="dxa"/>
            <w:tcBorders>
              <w:top w:val="nil"/>
              <w:left w:val="nil"/>
              <w:bottom w:val="single" w:sz="4" w:space="0" w:color="auto"/>
              <w:right w:val="single" w:sz="4" w:space="0" w:color="auto"/>
            </w:tcBorders>
            <w:shd w:val="clear" w:color="000000" w:fill="DCE6F1"/>
            <w:noWrap/>
            <w:vAlign w:val="bottom"/>
            <w:hideMark/>
          </w:tcPr>
          <w:p w14:paraId="017A2C6B" w14:textId="77777777" w:rsidR="00D65C3C" w:rsidRPr="00D65C3C" w:rsidRDefault="00D65C3C" w:rsidP="00D65C3C">
            <w:pPr>
              <w:jc w:val="center"/>
              <w:rPr>
                <w:b/>
                <w:bCs/>
                <w:lang w:val="sr-Latn-RS" w:eastAsia="sr-Latn-RS"/>
              </w:rPr>
            </w:pPr>
            <w:r w:rsidRPr="00D65C3C">
              <w:rPr>
                <w:b/>
                <w:bCs/>
                <w:lang w:val="sr-Latn-RS" w:eastAsia="sr-Latn-RS"/>
              </w:rPr>
              <w:t>m3</w:t>
            </w:r>
          </w:p>
        </w:tc>
        <w:tc>
          <w:tcPr>
            <w:tcW w:w="972" w:type="dxa"/>
            <w:tcBorders>
              <w:top w:val="nil"/>
              <w:left w:val="nil"/>
              <w:bottom w:val="single" w:sz="4" w:space="0" w:color="auto"/>
              <w:right w:val="single" w:sz="4" w:space="0" w:color="auto"/>
            </w:tcBorders>
            <w:shd w:val="clear" w:color="000000" w:fill="DCE6F1"/>
            <w:noWrap/>
            <w:vAlign w:val="center"/>
            <w:hideMark/>
          </w:tcPr>
          <w:p w14:paraId="4706C2C3" w14:textId="77777777" w:rsidR="00D65C3C" w:rsidRPr="00D65C3C" w:rsidRDefault="00D65C3C" w:rsidP="00D65C3C">
            <w:pPr>
              <w:jc w:val="center"/>
              <w:rPr>
                <w:b/>
                <w:bCs/>
                <w:lang w:val="sr-Latn-RS" w:eastAsia="sr-Latn-RS"/>
              </w:rPr>
            </w:pPr>
            <w:r w:rsidRPr="00D65C3C">
              <w:rPr>
                <w:b/>
                <w:bCs/>
                <w:lang w:val="sr-Latn-RS" w:eastAsia="sr-Latn-RS"/>
              </w:rPr>
              <w:t>дин/m3</w:t>
            </w:r>
          </w:p>
        </w:tc>
        <w:tc>
          <w:tcPr>
            <w:tcW w:w="1011" w:type="dxa"/>
            <w:tcBorders>
              <w:top w:val="nil"/>
              <w:left w:val="nil"/>
              <w:bottom w:val="single" w:sz="4" w:space="0" w:color="auto"/>
              <w:right w:val="single" w:sz="4" w:space="0" w:color="auto"/>
            </w:tcBorders>
            <w:shd w:val="clear" w:color="000000" w:fill="DCE6F1"/>
            <w:noWrap/>
            <w:vAlign w:val="center"/>
            <w:hideMark/>
          </w:tcPr>
          <w:p w14:paraId="696A8E07" w14:textId="77777777" w:rsidR="00D65C3C" w:rsidRPr="00D65C3C" w:rsidRDefault="00D65C3C" w:rsidP="00D65C3C">
            <w:pPr>
              <w:jc w:val="center"/>
              <w:rPr>
                <w:b/>
                <w:bCs/>
                <w:lang w:val="sr-Latn-RS" w:eastAsia="sr-Latn-RS"/>
              </w:rPr>
            </w:pPr>
            <w:r w:rsidRPr="00D65C3C">
              <w:rPr>
                <w:b/>
                <w:bCs/>
                <w:lang w:val="sr-Latn-RS" w:eastAsia="sr-Latn-RS"/>
              </w:rPr>
              <w:t>дин/m3</w:t>
            </w:r>
          </w:p>
        </w:tc>
        <w:tc>
          <w:tcPr>
            <w:tcW w:w="1580" w:type="dxa"/>
            <w:tcBorders>
              <w:top w:val="nil"/>
              <w:left w:val="nil"/>
              <w:bottom w:val="single" w:sz="4" w:space="0" w:color="auto"/>
              <w:right w:val="single" w:sz="4" w:space="0" w:color="auto"/>
            </w:tcBorders>
            <w:shd w:val="clear" w:color="000000" w:fill="DCE6F1"/>
            <w:noWrap/>
            <w:vAlign w:val="center"/>
            <w:hideMark/>
          </w:tcPr>
          <w:p w14:paraId="37D78A05" w14:textId="77777777" w:rsidR="00D65C3C" w:rsidRPr="00D65C3C" w:rsidRDefault="00D65C3C" w:rsidP="00D65C3C">
            <w:pPr>
              <w:jc w:val="center"/>
              <w:rPr>
                <w:b/>
                <w:bCs/>
                <w:lang w:val="sr-Latn-RS" w:eastAsia="sr-Latn-RS"/>
              </w:rPr>
            </w:pPr>
            <w:r w:rsidRPr="00D65C3C">
              <w:rPr>
                <w:b/>
                <w:bCs/>
                <w:lang w:val="sr-Latn-RS" w:eastAsia="sr-Latn-RS"/>
              </w:rPr>
              <w:t>дин</w:t>
            </w:r>
          </w:p>
        </w:tc>
        <w:tc>
          <w:tcPr>
            <w:tcW w:w="1580" w:type="dxa"/>
            <w:tcBorders>
              <w:top w:val="nil"/>
              <w:left w:val="nil"/>
              <w:bottom w:val="single" w:sz="4" w:space="0" w:color="auto"/>
              <w:right w:val="single" w:sz="4" w:space="0" w:color="auto"/>
            </w:tcBorders>
            <w:shd w:val="clear" w:color="000000" w:fill="DCE6F1"/>
            <w:noWrap/>
            <w:vAlign w:val="center"/>
            <w:hideMark/>
          </w:tcPr>
          <w:p w14:paraId="62D6B5BC" w14:textId="77777777" w:rsidR="00D65C3C" w:rsidRPr="00D65C3C" w:rsidRDefault="00D65C3C" w:rsidP="00D65C3C">
            <w:pPr>
              <w:jc w:val="center"/>
              <w:rPr>
                <w:b/>
                <w:bCs/>
                <w:lang w:val="sr-Latn-RS" w:eastAsia="sr-Latn-RS"/>
              </w:rPr>
            </w:pPr>
            <w:r w:rsidRPr="00D65C3C">
              <w:rPr>
                <w:b/>
                <w:bCs/>
                <w:lang w:val="sr-Latn-RS" w:eastAsia="sr-Latn-RS"/>
              </w:rPr>
              <w:t>дин</w:t>
            </w:r>
          </w:p>
        </w:tc>
        <w:tc>
          <w:tcPr>
            <w:tcW w:w="1380" w:type="dxa"/>
            <w:tcBorders>
              <w:top w:val="nil"/>
              <w:left w:val="nil"/>
              <w:bottom w:val="single" w:sz="4" w:space="0" w:color="auto"/>
              <w:right w:val="single" w:sz="4" w:space="0" w:color="auto"/>
            </w:tcBorders>
            <w:shd w:val="clear" w:color="000000" w:fill="DCE6F1"/>
            <w:noWrap/>
            <w:vAlign w:val="center"/>
            <w:hideMark/>
          </w:tcPr>
          <w:p w14:paraId="6206D7EB" w14:textId="77777777" w:rsidR="00D65C3C" w:rsidRPr="00D65C3C" w:rsidRDefault="00D65C3C" w:rsidP="00D65C3C">
            <w:pPr>
              <w:jc w:val="center"/>
              <w:rPr>
                <w:b/>
                <w:bCs/>
                <w:lang w:val="sr-Latn-RS" w:eastAsia="sr-Latn-RS"/>
              </w:rPr>
            </w:pPr>
            <w:r w:rsidRPr="00D65C3C">
              <w:rPr>
                <w:b/>
                <w:bCs/>
                <w:lang w:val="sr-Latn-RS" w:eastAsia="sr-Latn-RS"/>
              </w:rPr>
              <w:t>дин</w:t>
            </w:r>
          </w:p>
        </w:tc>
      </w:tr>
      <w:tr w:rsidR="00D65C3C" w:rsidRPr="00D65C3C" w14:paraId="0F271292" w14:textId="77777777" w:rsidTr="001821DE">
        <w:trPr>
          <w:trHeight w:val="285"/>
          <w:jc w:val="center"/>
        </w:trPr>
        <w:tc>
          <w:tcPr>
            <w:tcW w:w="1927" w:type="dxa"/>
            <w:tcBorders>
              <w:top w:val="nil"/>
              <w:left w:val="single" w:sz="4" w:space="0" w:color="auto"/>
              <w:bottom w:val="single" w:sz="4" w:space="0" w:color="auto"/>
              <w:right w:val="single" w:sz="4" w:space="0" w:color="auto"/>
            </w:tcBorders>
            <w:noWrap/>
            <w:vAlign w:val="bottom"/>
            <w:hideMark/>
          </w:tcPr>
          <w:p w14:paraId="0DE565DE" w14:textId="77777777" w:rsidR="00D65C3C" w:rsidRPr="00D65C3C" w:rsidRDefault="00D65C3C" w:rsidP="00D65C3C">
            <w:pPr>
              <w:rPr>
                <w:b/>
                <w:bCs/>
                <w:i/>
                <w:iCs/>
                <w:lang w:val="sr-Latn-RS" w:eastAsia="sr-Latn-RS"/>
              </w:rPr>
            </w:pPr>
            <w:r w:rsidRPr="00D65C3C">
              <w:rPr>
                <w:b/>
                <w:bCs/>
                <w:i/>
                <w:iCs/>
                <w:lang w:val="sr-Latn-RS" w:eastAsia="sr-Latn-RS"/>
              </w:rPr>
              <w:t>Укупно лишћари</w:t>
            </w:r>
          </w:p>
        </w:tc>
        <w:tc>
          <w:tcPr>
            <w:tcW w:w="979" w:type="dxa"/>
            <w:tcBorders>
              <w:top w:val="nil"/>
              <w:left w:val="nil"/>
              <w:bottom w:val="single" w:sz="4" w:space="0" w:color="auto"/>
              <w:right w:val="single" w:sz="4" w:space="0" w:color="auto"/>
            </w:tcBorders>
            <w:noWrap/>
            <w:vAlign w:val="bottom"/>
            <w:hideMark/>
          </w:tcPr>
          <w:p w14:paraId="3481A4B4" w14:textId="77777777" w:rsidR="00D65C3C" w:rsidRPr="00D65C3C" w:rsidRDefault="00D65C3C" w:rsidP="00D65C3C">
            <w:pPr>
              <w:jc w:val="right"/>
              <w:rPr>
                <w:b/>
                <w:bCs/>
                <w:i/>
                <w:iCs/>
                <w:lang w:val="sr-Latn-RS" w:eastAsia="sr-Latn-RS"/>
              </w:rPr>
            </w:pPr>
            <w:r w:rsidRPr="00D65C3C">
              <w:rPr>
                <w:b/>
                <w:bCs/>
                <w:i/>
                <w:iCs/>
                <w:lang w:val="sr-Latn-RS" w:eastAsia="sr-Latn-RS"/>
              </w:rPr>
              <w:t>3556,5</w:t>
            </w:r>
          </w:p>
        </w:tc>
        <w:tc>
          <w:tcPr>
            <w:tcW w:w="1011" w:type="dxa"/>
            <w:tcBorders>
              <w:top w:val="nil"/>
              <w:left w:val="nil"/>
              <w:bottom w:val="single" w:sz="4" w:space="0" w:color="auto"/>
              <w:right w:val="single" w:sz="4" w:space="0" w:color="auto"/>
            </w:tcBorders>
            <w:noWrap/>
            <w:vAlign w:val="bottom"/>
            <w:hideMark/>
          </w:tcPr>
          <w:p w14:paraId="6C9869ED" w14:textId="77777777" w:rsidR="00D65C3C" w:rsidRPr="00D65C3C" w:rsidRDefault="00D65C3C" w:rsidP="00D65C3C">
            <w:pPr>
              <w:jc w:val="right"/>
              <w:rPr>
                <w:b/>
                <w:bCs/>
                <w:i/>
                <w:iCs/>
                <w:lang w:val="sr-Latn-RS" w:eastAsia="sr-Latn-RS"/>
              </w:rPr>
            </w:pPr>
            <w:r w:rsidRPr="00D65C3C">
              <w:rPr>
                <w:b/>
                <w:bCs/>
                <w:i/>
                <w:iCs/>
                <w:lang w:val="sr-Latn-RS" w:eastAsia="sr-Latn-RS"/>
              </w:rPr>
              <w:t>2387,4</w:t>
            </w:r>
          </w:p>
        </w:tc>
        <w:tc>
          <w:tcPr>
            <w:tcW w:w="972" w:type="dxa"/>
            <w:tcBorders>
              <w:top w:val="nil"/>
              <w:left w:val="nil"/>
              <w:bottom w:val="single" w:sz="4" w:space="0" w:color="auto"/>
              <w:right w:val="single" w:sz="4" w:space="0" w:color="auto"/>
            </w:tcBorders>
            <w:noWrap/>
            <w:vAlign w:val="bottom"/>
            <w:hideMark/>
          </w:tcPr>
          <w:p w14:paraId="2E248F73" w14:textId="77777777" w:rsidR="00D65C3C" w:rsidRPr="00D65C3C" w:rsidRDefault="00D65C3C" w:rsidP="00D65C3C">
            <w:pPr>
              <w:jc w:val="right"/>
              <w:rPr>
                <w:b/>
                <w:bCs/>
                <w:i/>
                <w:iCs/>
                <w:lang w:val="sr-Latn-RS" w:eastAsia="sr-Latn-RS"/>
              </w:rPr>
            </w:pPr>
            <w:r w:rsidRPr="00D65C3C">
              <w:rPr>
                <w:b/>
                <w:bCs/>
                <w:i/>
                <w:iCs/>
                <w:lang w:val="sr-Latn-RS" w:eastAsia="sr-Latn-RS"/>
              </w:rPr>
              <w:t>1600</w:t>
            </w:r>
          </w:p>
        </w:tc>
        <w:tc>
          <w:tcPr>
            <w:tcW w:w="1011" w:type="dxa"/>
            <w:tcBorders>
              <w:top w:val="nil"/>
              <w:left w:val="nil"/>
              <w:bottom w:val="single" w:sz="4" w:space="0" w:color="auto"/>
              <w:right w:val="single" w:sz="4" w:space="0" w:color="auto"/>
            </w:tcBorders>
            <w:noWrap/>
            <w:vAlign w:val="bottom"/>
            <w:hideMark/>
          </w:tcPr>
          <w:p w14:paraId="4BA00D43" w14:textId="77777777" w:rsidR="00D65C3C" w:rsidRPr="00D65C3C" w:rsidRDefault="00D65C3C" w:rsidP="00D65C3C">
            <w:pPr>
              <w:jc w:val="right"/>
              <w:rPr>
                <w:b/>
                <w:bCs/>
                <w:i/>
                <w:iCs/>
                <w:lang w:val="sr-Latn-RS" w:eastAsia="sr-Latn-RS"/>
              </w:rPr>
            </w:pPr>
            <w:r w:rsidRPr="00D65C3C">
              <w:rPr>
                <w:b/>
                <w:bCs/>
                <w:i/>
                <w:iCs/>
                <w:lang w:val="sr-Latn-RS" w:eastAsia="sr-Latn-RS"/>
              </w:rPr>
              <w:t>2500</w:t>
            </w:r>
          </w:p>
        </w:tc>
        <w:tc>
          <w:tcPr>
            <w:tcW w:w="1580" w:type="dxa"/>
            <w:tcBorders>
              <w:top w:val="nil"/>
              <w:left w:val="nil"/>
              <w:bottom w:val="single" w:sz="4" w:space="0" w:color="auto"/>
              <w:right w:val="single" w:sz="4" w:space="0" w:color="auto"/>
            </w:tcBorders>
            <w:noWrap/>
            <w:vAlign w:val="bottom"/>
            <w:hideMark/>
          </w:tcPr>
          <w:p w14:paraId="56299F0D" w14:textId="77777777" w:rsidR="00D65C3C" w:rsidRPr="00D65C3C" w:rsidRDefault="00D65C3C" w:rsidP="00D65C3C">
            <w:pPr>
              <w:jc w:val="right"/>
              <w:rPr>
                <w:b/>
                <w:bCs/>
                <w:i/>
                <w:iCs/>
                <w:lang w:val="sr-Latn-RS" w:eastAsia="sr-Latn-RS"/>
              </w:rPr>
            </w:pPr>
            <w:r w:rsidRPr="00D65C3C">
              <w:rPr>
                <w:b/>
                <w:bCs/>
                <w:i/>
                <w:iCs/>
                <w:lang w:val="sr-Latn-RS" w:eastAsia="sr-Latn-RS"/>
              </w:rPr>
              <w:t>5.690.339,50</w:t>
            </w:r>
          </w:p>
        </w:tc>
        <w:tc>
          <w:tcPr>
            <w:tcW w:w="1580" w:type="dxa"/>
            <w:tcBorders>
              <w:top w:val="nil"/>
              <w:left w:val="nil"/>
              <w:bottom w:val="single" w:sz="4" w:space="0" w:color="auto"/>
              <w:right w:val="single" w:sz="4" w:space="0" w:color="auto"/>
            </w:tcBorders>
            <w:noWrap/>
            <w:vAlign w:val="bottom"/>
            <w:hideMark/>
          </w:tcPr>
          <w:p w14:paraId="15C79C27" w14:textId="77777777" w:rsidR="00D65C3C" w:rsidRPr="00D65C3C" w:rsidRDefault="00D65C3C" w:rsidP="00D65C3C">
            <w:pPr>
              <w:jc w:val="right"/>
              <w:rPr>
                <w:b/>
                <w:bCs/>
                <w:i/>
                <w:iCs/>
                <w:lang w:val="sr-Latn-RS" w:eastAsia="sr-Latn-RS"/>
              </w:rPr>
            </w:pPr>
            <w:r w:rsidRPr="00D65C3C">
              <w:rPr>
                <w:b/>
                <w:bCs/>
                <w:i/>
                <w:iCs/>
                <w:lang w:val="sr-Latn-RS" w:eastAsia="sr-Latn-RS"/>
              </w:rPr>
              <w:t>5.968.413,79</w:t>
            </w:r>
          </w:p>
        </w:tc>
        <w:tc>
          <w:tcPr>
            <w:tcW w:w="1380" w:type="dxa"/>
            <w:tcBorders>
              <w:top w:val="nil"/>
              <w:left w:val="nil"/>
              <w:bottom w:val="single" w:sz="4" w:space="0" w:color="auto"/>
              <w:right w:val="single" w:sz="4" w:space="0" w:color="auto"/>
            </w:tcBorders>
            <w:noWrap/>
            <w:vAlign w:val="bottom"/>
            <w:hideMark/>
          </w:tcPr>
          <w:p w14:paraId="25BE4342" w14:textId="77777777" w:rsidR="00D65C3C" w:rsidRPr="00D65C3C" w:rsidRDefault="00D65C3C" w:rsidP="00D65C3C">
            <w:pPr>
              <w:jc w:val="right"/>
              <w:rPr>
                <w:b/>
                <w:bCs/>
                <w:i/>
                <w:iCs/>
                <w:lang w:val="sr-Latn-RS" w:eastAsia="sr-Latn-RS"/>
              </w:rPr>
            </w:pPr>
            <w:r w:rsidRPr="00D65C3C">
              <w:rPr>
                <w:b/>
                <w:bCs/>
                <w:i/>
                <w:iCs/>
                <w:lang w:val="sr-Latn-RS" w:eastAsia="sr-Latn-RS"/>
              </w:rPr>
              <w:t>11.658.753,28</w:t>
            </w:r>
          </w:p>
        </w:tc>
      </w:tr>
      <w:tr w:rsidR="00D65C3C" w:rsidRPr="00D65C3C" w14:paraId="1F88A077" w14:textId="77777777" w:rsidTr="001821DE">
        <w:trPr>
          <w:trHeight w:val="270"/>
          <w:jc w:val="center"/>
        </w:trPr>
        <w:tc>
          <w:tcPr>
            <w:tcW w:w="1927" w:type="dxa"/>
            <w:tcBorders>
              <w:top w:val="nil"/>
              <w:left w:val="single" w:sz="4" w:space="0" w:color="auto"/>
              <w:bottom w:val="single" w:sz="4" w:space="0" w:color="auto"/>
              <w:right w:val="single" w:sz="4" w:space="0" w:color="auto"/>
            </w:tcBorders>
            <w:noWrap/>
            <w:vAlign w:val="bottom"/>
            <w:hideMark/>
          </w:tcPr>
          <w:p w14:paraId="69002B7A" w14:textId="77777777" w:rsidR="00D65C3C" w:rsidRPr="00D65C3C" w:rsidRDefault="00D65C3C" w:rsidP="00D65C3C">
            <w:pPr>
              <w:rPr>
                <w:b/>
                <w:bCs/>
                <w:i/>
                <w:iCs/>
                <w:lang w:val="sr-Latn-RS" w:eastAsia="sr-Latn-RS"/>
              </w:rPr>
            </w:pPr>
            <w:r w:rsidRPr="00D65C3C">
              <w:rPr>
                <w:b/>
                <w:bCs/>
                <w:i/>
                <w:iCs/>
                <w:lang w:val="sr-Latn-RS" w:eastAsia="sr-Latn-RS"/>
              </w:rPr>
              <w:t>Укупно четинари</w:t>
            </w:r>
          </w:p>
        </w:tc>
        <w:tc>
          <w:tcPr>
            <w:tcW w:w="979" w:type="dxa"/>
            <w:tcBorders>
              <w:top w:val="nil"/>
              <w:left w:val="nil"/>
              <w:bottom w:val="single" w:sz="4" w:space="0" w:color="auto"/>
              <w:right w:val="single" w:sz="4" w:space="0" w:color="auto"/>
            </w:tcBorders>
            <w:noWrap/>
            <w:vAlign w:val="bottom"/>
            <w:hideMark/>
          </w:tcPr>
          <w:p w14:paraId="4690C940" w14:textId="77777777" w:rsidR="00D65C3C" w:rsidRPr="00D65C3C" w:rsidRDefault="00D65C3C" w:rsidP="00D65C3C">
            <w:pPr>
              <w:jc w:val="right"/>
              <w:rPr>
                <w:b/>
                <w:bCs/>
                <w:i/>
                <w:iCs/>
                <w:lang w:val="sr-Latn-RS" w:eastAsia="sr-Latn-RS"/>
              </w:rPr>
            </w:pPr>
            <w:r w:rsidRPr="00D65C3C">
              <w:rPr>
                <w:b/>
                <w:bCs/>
                <w:i/>
                <w:iCs/>
                <w:lang w:val="sr-Latn-RS" w:eastAsia="sr-Latn-RS"/>
              </w:rPr>
              <w:t>1344,4</w:t>
            </w:r>
          </w:p>
        </w:tc>
        <w:tc>
          <w:tcPr>
            <w:tcW w:w="1011" w:type="dxa"/>
            <w:tcBorders>
              <w:top w:val="nil"/>
              <w:left w:val="nil"/>
              <w:bottom w:val="single" w:sz="4" w:space="0" w:color="auto"/>
              <w:right w:val="single" w:sz="4" w:space="0" w:color="auto"/>
            </w:tcBorders>
            <w:noWrap/>
            <w:vAlign w:val="bottom"/>
            <w:hideMark/>
          </w:tcPr>
          <w:p w14:paraId="3B85859A" w14:textId="77777777" w:rsidR="00D65C3C" w:rsidRPr="00D65C3C" w:rsidRDefault="00D65C3C" w:rsidP="00D65C3C">
            <w:pPr>
              <w:rPr>
                <w:b/>
                <w:bCs/>
                <w:i/>
                <w:iCs/>
                <w:lang w:val="sr-Latn-RS" w:eastAsia="sr-Latn-RS"/>
              </w:rPr>
            </w:pPr>
            <w:r w:rsidRPr="00D65C3C">
              <w:rPr>
                <w:b/>
                <w:bCs/>
                <w:i/>
                <w:iCs/>
                <w:lang w:val="sr-Latn-RS" w:eastAsia="sr-Latn-RS"/>
              </w:rPr>
              <w:t> </w:t>
            </w:r>
          </w:p>
        </w:tc>
        <w:tc>
          <w:tcPr>
            <w:tcW w:w="972" w:type="dxa"/>
            <w:tcBorders>
              <w:top w:val="nil"/>
              <w:left w:val="nil"/>
              <w:bottom w:val="single" w:sz="4" w:space="0" w:color="auto"/>
              <w:right w:val="single" w:sz="4" w:space="0" w:color="auto"/>
            </w:tcBorders>
            <w:noWrap/>
            <w:vAlign w:val="bottom"/>
            <w:hideMark/>
          </w:tcPr>
          <w:p w14:paraId="0C632743" w14:textId="77777777" w:rsidR="00D65C3C" w:rsidRPr="00D65C3C" w:rsidRDefault="00D65C3C" w:rsidP="00D65C3C">
            <w:pPr>
              <w:jc w:val="right"/>
              <w:rPr>
                <w:b/>
                <w:bCs/>
                <w:i/>
                <w:iCs/>
                <w:lang w:val="sr-Latn-RS" w:eastAsia="sr-Latn-RS"/>
              </w:rPr>
            </w:pPr>
            <w:r w:rsidRPr="00D65C3C">
              <w:rPr>
                <w:b/>
                <w:bCs/>
                <w:i/>
                <w:iCs/>
                <w:lang w:val="sr-Latn-RS" w:eastAsia="sr-Latn-RS"/>
              </w:rPr>
              <w:t>2700</w:t>
            </w:r>
          </w:p>
        </w:tc>
        <w:tc>
          <w:tcPr>
            <w:tcW w:w="1011" w:type="dxa"/>
            <w:tcBorders>
              <w:top w:val="nil"/>
              <w:left w:val="nil"/>
              <w:bottom w:val="single" w:sz="4" w:space="0" w:color="auto"/>
              <w:right w:val="single" w:sz="4" w:space="0" w:color="auto"/>
            </w:tcBorders>
            <w:noWrap/>
            <w:vAlign w:val="bottom"/>
            <w:hideMark/>
          </w:tcPr>
          <w:p w14:paraId="52E5DF4D" w14:textId="77777777" w:rsidR="00D65C3C" w:rsidRPr="00D65C3C" w:rsidRDefault="00D65C3C" w:rsidP="00D65C3C">
            <w:pPr>
              <w:rPr>
                <w:b/>
                <w:bCs/>
                <w:i/>
                <w:iCs/>
                <w:lang w:val="sr-Latn-RS" w:eastAsia="sr-Latn-RS"/>
              </w:rPr>
            </w:pPr>
            <w:r w:rsidRPr="00D65C3C">
              <w:rPr>
                <w:b/>
                <w:bCs/>
                <w:i/>
                <w:iCs/>
                <w:lang w:val="sr-Latn-RS" w:eastAsia="sr-Latn-RS"/>
              </w:rPr>
              <w:t> </w:t>
            </w:r>
          </w:p>
        </w:tc>
        <w:tc>
          <w:tcPr>
            <w:tcW w:w="1580" w:type="dxa"/>
            <w:tcBorders>
              <w:top w:val="nil"/>
              <w:left w:val="nil"/>
              <w:bottom w:val="single" w:sz="4" w:space="0" w:color="auto"/>
              <w:right w:val="single" w:sz="4" w:space="0" w:color="auto"/>
            </w:tcBorders>
            <w:noWrap/>
            <w:vAlign w:val="bottom"/>
            <w:hideMark/>
          </w:tcPr>
          <w:p w14:paraId="57B45C05" w14:textId="77777777" w:rsidR="00D65C3C" w:rsidRPr="00D65C3C" w:rsidRDefault="00D65C3C" w:rsidP="00D65C3C">
            <w:pPr>
              <w:jc w:val="right"/>
              <w:rPr>
                <w:b/>
                <w:bCs/>
                <w:i/>
                <w:iCs/>
                <w:lang w:val="sr-Latn-RS" w:eastAsia="sr-Latn-RS"/>
              </w:rPr>
            </w:pPr>
            <w:r w:rsidRPr="00D65C3C">
              <w:rPr>
                <w:b/>
                <w:bCs/>
                <w:i/>
                <w:iCs/>
                <w:lang w:val="sr-Latn-RS" w:eastAsia="sr-Latn-RS"/>
              </w:rPr>
              <w:t>3.629.941,83</w:t>
            </w:r>
          </w:p>
        </w:tc>
        <w:tc>
          <w:tcPr>
            <w:tcW w:w="1580" w:type="dxa"/>
            <w:tcBorders>
              <w:top w:val="nil"/>
              <w:left w:val="nil"/>
              <w:bottom w:val="single" w:sz="4" w:space="0" w:color="auto"/>
              <w:right w:val="single" w:sz="4" w:space="0" w:color="auto"/>
            </w:tcBorders>
            <w:noWrap/>
            <w:vAlign w:val="bottom"/>
            <w:hideMark/>
          </w:tcPr>
          <w:p w14:paraId="3D3B1DDC" w14:textId="77777777" w:rsidR="00D65C3C" w:rsidRPr="00D65C3C" w:rsidRDefault="00D65C3C" w:rsidP="00D65C3C">
            <w:pPr>
              <w:jc w:val="right"/>
              <w:rPr>
                <w:b/>
                <w:bCs/>
                <w:i/>
                <w:iCs/>
                <w:lang w:val="sr-Latn-RS" w:eastAsia="sr-Latn-RS"/>
              </w:rPr>
            </w:pPr>
            <w:r w:rsidRPr="00D65C3C">
              <w:rPr>
                <w:b/>
                <w:bCs/>
                <w:i/>
                <w:iCs/>
                <w:lang w:val="sr-Latn-RS" w:eastAsia="sr-Latn-RS"/>
              </w:rPr>
              <w:t>0,00</w:t>
            </w:r>
          </w:p>
        </w:tc>
        <w:tc>
          <w:tcPr>
            <w:tcW w:w="1380" w:type="dxa"/>
            <w:tcBorders>
              <w:top w:val="nil"/>
              <w:left w:val="nil"/>
              <w:bottom w:val="single" w:sz="4" w:space="0" w:color="auto"/>
              <w:right w:val="single" w:sz="4" w:space="0" w:color="auto"/>
            </w:tcBorders>
            <w:noWrap/>
            <w:vAlign w:val="bottom"/>
            <w:hideMark/>
          </w:tcPr>
          <w:p w14:paraId="1FF545EF" w14:textId="77777777" w:rsidR="00D65C3C" w:rsidRPr="00D65C3C" w:rsidRDefault="00D65C3C" w:rsidP="00D65C3C">
            <w:pPr>
              <w:jc w:val="right"/>
              <w:rPr>
                <w:b/>
                <w:bCs/>
                <w:i/>
                <w:iCs/>
                <w:lang w:val="sr-Latn-RS" w:eastAsia="sr-Latn-RS"/>
              </w:rPr>
            </w:pPr>
            <w:r w:rsidRPr="00D65C3C">
              <w:rPr>
                <w:b/>
                <w:bCs/>
                <w:i/>
                <w:iCs/>
                <w:lang w:val="sr-Latn-RS" w:eastAsia="sr-Latn-RS"/>
              </w:rPr>
              <w:t>3.629.941,83</w:t>
            </w:r>
          </w:p>
        </w:tc>
      </w:tr>
      <w:tr w:rsidR="00D65C3C" w:rsidRPr="00D65C3C" w14:paraId="07543C66" w14:textId="77777777" w:rsidTr="001821DE">
        <w:trPr>
          <w:trHeight w:val="270"/>
          <w:jc w:val="center"/>
        </w:trPr>
        <w:tc>
          <w:tcPr>
            <w:tcW w:w="1927" w:type="dxa"/>
            <w:tcBorders>
              <w:top w:val="nil"/>
              <w:left w:val="single" w:sz="4" w:space="0" w:color="auto"/>
              <w:bottom w:val="single" w:sz="4" w:space="0" w:color="auto"/>
              <w:right w:val="single" w:sz="4" w:space="0" w:color="auto"/>
            </w:tcBorders>
            <w:shd w:val="clear" w:color="000000" w:fill="F2DCDB"/>
            <w:noWrap/>
            <w:vAlign w:val="bottom"/>
            <w:hideMark/>
          </w:tcPr>
          <w:p w14:paraId="5780C960" w14:textId="77777777" w:rsidR="00D65C3C" w:rsidRPr="00D65C3C" w:rsidRDefault="00D65C3C" w:rsidP="00D65C3C">
            <w:pPr>
              <w:rPr>
                <w:b/>
                <w:bCs/>
                <w:i/>
                <w:iCs/>
                <w:lang w:val="sr-Latn-RS" w:eastAsia="sr-Latn-RS"/>
              </w:rPr>
            </w:pPr>
            <w:r w:rsidRPr="00D65C3C">
              <w:rPr>
                <w:b/>
                <w:bCs/>
                <w:i/>
                <w:iCs/>
                <w:lang w:val="sr-Latn-RS" w:eastAsia="sr-Latn-RS"/>
              </w:rPr>
              <w:t>УКУПНО  ГЈ</w:t>
            </w:r>
          </w:p>
        </w:tc>
        <w:tc>
          <w:tcPr>
            <w:tcW w:w="979" w:type="dxa"/>
            <w:tcBorders>
              <w:top w:val="nil"/>
              <w:left w:val="nil"/>
              <w:bottom w:val="single" w:sz="4" w:space="0" w:color="auto"/>
              <w:right w:val="single" w:sz="4" w:space="0" w:color="auto"/>
            </w:tcBorders>
            <w:shd w:val="clear" w:color="000000" w:fill="F2DCDB"/>
            <w:noWrap/>
            <w:vAlign w:val="bottom"/>
            <w:hideMark/>
          </w:tcPr>
          <w:p w14:paraId="02BA410B" w14:textId="77777777" w:rsidR="00D65C3C" w:rsidRPr="00D65C3C" w:rsidRDefault="00D65C3C" w:rsidP="00D65C3C">
            <w:pPr>
              <w:jc w:val="right"/>
              <w:rPr>
                <w:b/>
                <w:bCs/>
                <w:i/>
                <w:iCs/>
                <w:lang w:val="sr-Latn-RS" w:eastAsia="sr-Latn-RS"/>
              </w:rPr>
            </w:pPr>
            <w:r w:rsidRPr="00D65C3C">
              <w:rPr>
                <w:b/>
                <w:bCs/>
                <w:i/>
                <w:iCs/>
                <w:lang w:val="sr-Latn-RS" w:eastAsia="sr-Latn-RS"/>
              </w:rPr>
              <w:t>4900,9</w:t>
            </w:r>
          </w:p>
        </w:tc>
        <w:tc>
          <w:tcPr>
            <w:tcW w:w="1011" w:type="dxa"/>
            <w:tcBorders>
              <w:top w:val="nil"/>
              <w:left w:val="nil"/>
              <w:bottom w:val="single" w:sz="4" w:space="0" w:color="auto"/>
              <w:right w:val="single" w:sz="4" w:space="0" w:color="auto"/>
            </w:tcBorders>
            <w:shd w:val="clear" w:color="000000" w:fill="F2DCDB"/>
            <w:noWrap/>
            <w:vAlign w:val="bottom"/>
            <w:hideMark/>
          </w:tcPr>
          <w:p w14:paraId="3E5DFC51" w14:textId="77777777" w:rsidR="00D65C3C" w:rsidRPr="00D65C3C" w:rsidRDefault="00D65C3C" w:rsidP="00D65C3C">
            <w:pPr>
              <w:jc w:val="right"/>
              <w:rPr>
                <w:b/>
                <w:bCs/>
                <w:i/>
                <w:iCs/>
                <w:lang w:val="sr-Latn-RS" w:eastAsia="sr-Latn-RS"/>
              </w:rPr>
            </w:pPr>
            <w:r w:rsidRPr="00D65C3C">
              <w:rPr>
                <w:b/>
                <w:bCs/>
                <w:i/>
                <w:iCs/>
                <w:lang w:val="sr-Latn-RS" w:eastAsia="sr-Latn-RS"/>
              </w:rPr>
              <w:t>2387,4</w:t>
            </w:r>
          </w:p>
        </w:tc>
        <w:tc>
          <w:tcPr>
            <w:tcW w:w="972" w:type="dxa"/>
            <w:tcBorders>
              <w:top w:val="nil"/>
              <w:left w:val="nil"/>
              <w:bottom w:val="single" w:sz="4" w:space="0" w:color="auto"/>
              <w:right w:val="single" w:sz="4" w:space="0" w:color="auto"/>
            </w:tcBorders>
            <w:shd w:val="clear" w:color="000000" w:fill="F2DCDB"/>
            <w:noWrap/>
            <w:vAlign w:val="bottom"/>
            <w:hideMark/>
          </w:tcPr>
          <w:p w14:paraId="36A5878B" w14:textId="77777777" w:rsidR="00D65C3C" w:rsidRPr="00D65C3C" w:rsidRDefault="00D65C3C" w:rsidP="00D65C3C">
            <w:pPr>
              <w:rPr>
                <w:b/>
                <w:bCs/>
                <w:i/>
                <w:iCs/>
                <w:lang w:val="sr-Latn-RS" w:eastAsia="sr-Latn-RS"/>
              </w:rPr>
            </w:pPr>
            <w:r w:rsidRPr="00D65C3C">
              <w:rPr>
                <w:b/>
                <w:bCs/>
                <w:i/>
                <w:iCs/>
                <w:lang w:val="sr-Latn-RS" w:eastAsia="sr-Latn-RS"/>
              </w:rPr>
              <w:t> </w:t>
            </w:r>
          </w:p>
        </w:tc>
        <w:tc>
          <w:tcPr>
            <w:tcW w:w="1011" w:type="dxa"/>
            <w:tcBorders>
              <w:top w:val="nil"/>
              <w:left w:val="nil"/>
              <w:bottom w:val="single" w:sz="4" w:space="0" w:color="auto"/>
              <w:right w:val="single" w:sz="4" w:space="0" w:color="auto"/>
            </w:tcBorders>
            <w:shd w:val="clear" w:color="000000" w:fill="F2DCDB"/>
            <w:noWrap/>
            <w:vAlign w:val="bottom"/>
            <w:hideMark/>
          </w:tcPr>
          <w:p w14:paraId="074DC15B" w14:textId="77777777" w:rsidR="00D65C3C" w:rsidRPr="00D65C3C" w:rsidRDefault="00D65C3C" w:rsidP="00D65C3C">
            <w:pPr>
              <w:rPr>
                <w:b/>
                <w:bCs/>
                <w:i/>
                <w:iCs/>
                <w:lang w:val="sr-Latn-RS" w:eastAsia="sr-Latn-RS"/>
              </w:rPr>
            </w:pPr>
            <w:r w:rsidRPr="00D65C3C">
              <w:rPr>
                <w:b/>
                <w:bCs/>
                <w:i/>
                <w:iCs/>
                <w:lang w:val="sr-Latn-RS" w:eastAsia="sr-Latn-RS"/>
              </w:rPr>
              <w:t> </w:t>
            </w:r>
          </w:p>
        </w:tc>
        <w:tc>
          <w:tcPr>
            <w:tcW w:w="1580" w:type="dxa"/>
            <w:tcBorders>
              <w:top w:val="nil"/>
              <w:left w:val="nil"/>
              <w:bottom w:val="single" w:sz="4" w:space="0" w:color="auto"/>
              <w:right w:val="single" w:sz="4" w:space="0" w:color="auto"/>
            </w:tcBorders>
            <w:shd w:val="clear" w:color="000000" w:fill="F2DCDB"/>
            <w:noWrap/>
            <w:vAlign w:val="bottom"/>
            <w:hideMark/>
          </w:tcPr>
          <w:p w14:paraId="4CFF7C13" w14:textId="77777777" w:rsidR="00D65C3C" w:rsidRPr="00D65C3C" w:rsidRDefault="00D65C3C" w:rsidP="00D65C3C">
            <w:pPr>
              <w:jc w:val="right"/>
              <w:rPr>
                <w:b/>
                <w:bCs/>
                <w:i/>
                <w:iCs/>
                <w:lang w:val="sr-Latn-RS" w:eastAsia="sr-Latn-RS"/>
              </w:rPr>
            </w:pPr>
            <w:r w:rsidRPr="00D65C3C">
              <w:rPr>
                <w:b/>
                <w:bCs/>
                <w:i/>
                <w:iCs/>
                <w:lang w:val="sr-Latn-RS" w:eastAsia="sr-Latn-RS"/>
              </w:rPr>
              <w:t>9.320.281,33</w:t>
            </w:r>
          </w:p>
        </w:tc>
        <w:tc>
          <w:tcPr>
            <w:tcW w:w="1580" w:type="dxa"/>
            <w:tcBorders>
              <w:top w:val="nil"/>
              <w:left w:val="nil"/>
              <w:bottom w:val="single" w:sz="4" w:space="0" w:color="auto"/>
              <w:right w:val="single" w:sz="4" w:space="0" w:color="auto"/>
            </w:tcBorders>
            <w:shd w:val="clear" w:color="000000" w:fill="F2DCDB"/>
            <w:noWrap/>
            <w:vAlign w:val="bottom"/>
            <w:hideMark/>
          </w:tcPr>
          <w:p w14:paraId="0047D1B4" w14:textId="77777777" w:rsidR="00D65C3C" w:rsidRPr="00D65C3C" w:rsidRDefault="00D65C3C" w:rsidP="00D65C3C">
            <w:pPr>
              <w:jc w:val="right"/>
              <w:rPr>
                <w:b/>
                <w:bCs/>
                <w:i/>
                <w:iCs/>
                <w:lang w:val="sr-Latn-RS" w:eastAsia="sr-Latn-RS"/>
              </w:rPr>
            </w:pPr>
            <w:r w:rsidRPr="00D65C3C">
              <w:rPr>
                <w:b/>
                <w:bCs/>
                <w:i/>
                <w:iCs/>
                <w:lang w:val="sr-Latn-RS" w:eastAsia="sr-Latn-RS"/>
              </w:rPr>
              <w:t>5.968.413,79</w:t>
            </w:r>
          </w:p>
        </w:tc>
        <w:tc>
          <w:tcPr>
            <w:tcW w:w="1380" w:type="dxa"/>
            <w:tcBorders>
              <w:top w:val="nil"/>
              <w:left w:val="nil"/>
              <w:bottom w:val="single" w:sz="4" w:space="0" w:color="auto"/>
              <w:right w:val="single" w:sz="4" w:space="0" w:color="auto"/>
            </w:tcBorders>
            <w:shd w:val="clear" w:color="000000" w:fill="F2DCDB"/>
            <w:noWrap/>
            <w:vAlign w:val="bottom"/>
            <w:hideMark/>
          </w:tcPr>
          <w:p w14:paraId="5E448FF9" w14:textId="77777777" w:rsidR="00D65C3C" w:rsidRPr="00D65C3C" w:rsidRDefault="00D65C3C" w:rsidP="00D65C3C">
            <w:pPr>
              <w:jc w:val="right"/>
              <w:rPr>
                <w:b/>
                <w:bCs/>
                <w:i/>
                <w:iCs/>
                <w:lang w:val="sr-Latn-RS" w:eastAsia="sr-Latn-RS"/>
              </w:rPr>
            </w:pPr>
            <w:r w:rsidRPr="00D65C3C">
              <w:rPr>
                <w:b/>
                <w:bCs/>
                <w:i/>
                <w:iCs/>
                <w:lang w:val="sr-Latn-RS" w:eastAsia="sr-Latn-RS"/>
              </w:rPr>
              <w:t>15.288.695,11</w:t>
            </w:r>
          </w:p>
        </w:tc>
      </w:tr>
    </w:tbl>
    <w:p w14:paraId="682253B6" w14:textId="77777777" w:rsidR="00282CBD" w:rsidRDefault="00282CBD" w:rsidP="00282CBD">
      <w:pPr>
        <w:keepNext/>
        <w:outlineLvl w:val="1"/>
        <w:rPr>
          <w:b/>
          <w:i/>
          <w:sz w:val="28"/>
          <w:lang w:val="sr-Cyrl-RS"/>
        </w:rPr>
      </w:pPr>
    </w:p>
    <w:p w14:paraId="4EADBC8C" w14:textId="3505C6FA" w:rsidR="00635433" w:rsidRPr="00282CBD" w:rsidRDefault="00635433" w:rsidP="00635433">
      <w:pPr>
        <w:keepNext/>
        <w:jc w:val="center"/>
        <w:outlineLvl w:val="1"/>
        <w:rPr>
          <w:b/>
          <w:i/>
          <w:sz w:val="28"/>
          <w:lang w:val="sr-Cyrl-RS"/>
        </w:rPr>
      </w:pPr>
      <w:r w:rsidRPr="00635433">
        <w:rPr>
          <w:b/>
          <w:i/>
          <w:sz w:val="28"/>
          <w:lang w:val="hr-HR"/>
        </w:rPr>
        <w:t>4.2.2.2. Трошкови радова на гајењу</w:t>
      </w:r>
      <w:bookmarkEnd w:id="228"/>
    </w:p>
    <w:p w14:paraId="1BF69989" w14:textId="77777777" w:rsidR="00282CBD" w:rsidRDefault="00282CBD" w:rsidP="00635433">
      <w:pPr>
        <w:keepNext/>
        <w:jc w:val="center"/>
        <w:outlineLvl w:val="1"/>
        <w:rPr>
          <w:b/>
          <w:i/>
          <w:sz w:val="28"/>
          <w:lang w:val="sr-Cyrl-RS"/>
        </w:rPr>
      </w:pPr>
    </w:p>
    <w:tbl>
      <w:tblPr>
        <w:tblW w:w="9840" w:type="dxa"/>
        <w:jc w:val="center"/>
        <w:tblLook w:val="04A0" w:firstRow="1" w:lastRow="0" w:firstColumn="1" w:lastColumn="0" w:noHBand="0" w:noVBand="1"/>
      </w:tblPr>
      <w:tblGrid>
        <w:gridCol w:w="5260"/>
        <w:gridCol w:w="1460"/>
        <w:gridCol w:w="1660"/>
        <w:gridCol w:w="1460"/>
      </w:tblGrid>
      <w:tr w:rsidR="00314D7F" w:rsidRPr="00314D7F" w14:paraId="785EF2D1" w14:textId="77777777" w:rsidTr="00314D7F">
        <w:trPr>
          <w:trHeight w:val="300"/>
          <w:jc w:val="center"/>
        </w:trPr>
        <w:tc>
          <w:tcPr>
            <w:tcW w:w="5260" w:type="dxa"/>
            <w:vMerge w:val="restart"/>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59F4DD80" w14:textId="77777777" w:rsidR="00314D7F" w:rsidRPr="00314D7F" w:rsidRDefault="00314D7F" w:rsidP="00314D7F">
            <w:pPr>
              <w:jc w:val="center"/>
              <w:rPr>
                <w:b/>
                <w:bCs/>
                <w:sz w:val="22"/>
                <w:szCs w:val="22"/>
                <w:lang w:val="sr-Latn-RS" w:eastAsia="sr-Latn-RS"/>
              </w:rPr>
            </w:pPr>
            <w:r w:rsidRPr="00314D7F">
              <w:rPr>
                <w:b/>
                <w:bCs/>
                <w:sz w:val="22"/>
                <w:szCs w:val="22"/>
                <w:lang w:val="sr-Latn-RS" w:eastAsia="sr-Latn-RS"/>
              </w:rPr>
              <w:t>Врста рада</w:t>
            </w:r>
          </w:p>
        </w:tc>
        <w:tc>
          <w:tcPr>
            <w:tcW w:w="1460" w:type="dxa"/>
            <w:vMerge w:val="restart"/>
            <w:tcBorders>
              <w:top w:val="single" w:sz="4" w:space="0" w:color="auto"/>
              <w:left w:val="single" w:sz="4" w:space="0" w:color="auto"/>
              <w:bottom w:val="single" w:sz="4" w:space="0" w:color="000000"/>
              <w:right w:val="single" w:sz="4" w:space="0" w:color="auto"/>
            </w:tcBorders>
            <w:shd w:val="clear" w:color="000000" w:fill="DCE6F1"/>
            <w:vAlign w:val="center"/>
            <w:hideMark/>
          </w:tcPr>
          <w:p w14:paraId="21E2547D" w14:textId="77777777" w:rsidR="00314D7F" w:rsidRPr="00314D7F" w:rsidRDefault="00314D7F" w:rsidP="00314D7F">
            <w:pPr>
              <w:jc w:val="center"/>
              <w:rPr>
                <w:b/>
                <w:bCs/>
                <w:sz w:val="22"/>
                <w:szCs w:val="22"/>
                <w:lang w:val="sr-Latn-RS" w:eastAsia="sr-Latn-RS"/>
              </w:rPr>
            </w:pPr>
            <w:r w:rsidRPr="00314D7F">
              <w:rPr>
                <w:b/>
                <w:bCs/>
                <w:sz w:val="22"/>
                <w:szCs w:val="22"/>
                <w:lang w:val="sr-Latn-RS" w:eastAsia="sr-Latn-RS"/>
              </w:rPr>
              <w:t>Површина       ( ha )</w:t>
            </w:r>
          </w:p>
        </w:tc>
        <w:tc>
          <w:tcPr>
            <w:tcW w:w="1660" w:type="dxa"/>
            <w:vMerge w:val="restart"/>
            <w:tcBorders>
              <w:top w:val="single" w:sz="4" w:space="0" w:color="auto"/>
              <w:left w:val="single" w:sz="4" w:space="0" w:color="auto"/>
              <w:bottom w:val="single" w:sz="4" w:space="0" w:color="000000"/>
              <w:right w:val="single" w:sz="4" w:space="0" w:color="auto"/>
            </w:tcBorders>
            <w:shd w:val="clear" w:color="000000" w:fill="DCE6F1"/>
            <w:vAlign w:val="center"/>
            <w:hideMark/>
          </w:tcPr>
          <w:p w14:paraId="02D002DA" w14:textId="77777777" w:rsidR="00314D7F" w:rsidRPr="00314D7F" w:rsidRDefault="00314D7F" w:rsidP="00314D7F">
            <w:pPr>
              <w:jc w:val="center"/>
              <w:rPr>
                <w:b/>
                <w:bCs/>
                <w:sz w:val="22"/>
                <w:szCs w:val="22"/>
                <w:lang w:val="sr-Latn-RS" w:eastAsia="sr-Latn-RS"/>
              </w:rPr>
            </w:pPr>
            <w:r w:rsidRPr="00314D7F">
              <w:rPr>
                <w:b/>
                <w:bCs/>
                <w:sz w:val="22"/>
                <w:szCs w:val="22"/>
                <w:lang w:val="sr-Latn-RS" w:eastAsia="sr-Latn-RS"/>
              </w:rPr>
              <w:t>Јед. цена (дин/ha)</w:t>
            </w:r>
          </w:p>
        </w:tc>
        <w:tc>
          <w:tcPr>
            <w:tcW w:w="1460" w:type="dxa"/>
            <w:vMerge w:val="restart"/>
            <w:tcBorders>
              <w:top w:val="single" w:sz="4" w:space="0" w:color="auto"/>
              <w:left w:val="single" w:sz="4" w:space="0" w:color="auto"/>
              <w:bottom w:val="single" w:sz="4" w:space="0" w:color="000000"/>
              <w:right w:val="single" w:sz="4" w:space="0" w:color="auto"/>
            </w:tcBorders>
            <w:shd w:val="clear" w:color="000000" w:fill="DCE6F1"/>
            <w:vAlign w:val="center"/>
            <w:hideMark/>
          </w:tcPr>
          <w:p w14:paraId="010A0498" w14:textId="77777777" w:rsidR="00314D7F" w:rsidRPr="00314D7F" w:rsidRDefault="00314D7F" w:rsidP="00314D7F">
            <w:pPr>
              <w:jc w:val="center"/>
              <w:rPr>
                <w:b/>
                <w:bCs/>
                <w:sz w:val="22"/>
                <w:szCs w:val="22"/>
                <w:lang w:val="sr-Latn-RS" w:eastAsia="sr-Latn-RS"/>
              </w:rPr>
            </w:pPr>
            <w:r w:rsidRPr="00314D7F">
              <w:rPr>
                <w:b/>
                <w:bCs/>
                <w:sz w:val="22"/>
                <w:szCs w:val="22"/>
                <w:lang w:val="sr-Latn-RS" w:eastAsia="sr-Latn-RS"/>
              </w:rPr>
              <w:t>Свега (дин.)</w:t>
            </w:r>
          </w:p>
        </w:tc>
      </w:tr>
      <w:tr w:rsidR="00314D7F" w:rsidRPr="00314D7F" w14:paraId="7DB61C18" w14:textId="77777777" w:rsidTr="00314D7F">
        <w:trPr>
          <w:trHeight w:val="300"/>
          <w:jc w:val="center"/>
        </w:trPr>
        <w:tc>
          <w:tcPr>
            <w:tcW w:w="5260" w:type="dxa"/>
            <w:vMerge/>
            <w:tcBorders>
              <w:top w:val="single" w:sz="4" w:space="0" w:color="auto"/>
              <w:left w:val="single" w:sz="4" w:space="0" w:color="auto"/>
              <w:bottom w:val="single" w:sz="4" w:space="0" w:color="auto"/>
              <w:right w:val="single" w:sz="4" w:space="0" w:color="auto"/>
            </w:tcBorders>
            <w:vAlign w:val="center"/>
            <w:hideMark/>
          </w:tcPr>
          <w:p w14:paraId="6D962438" w14:textId="77777777" w:rsidR="00314D7F" w:rsidRPr="00314D7F" w:rsidRDefault="00314D7F" w:rsidP="00314D7F">
            <w:pPr>
              <w:rPr>
                <w:b/>
                <w:bCs/>
                <w:sz w:val="22"/>
                <w:szCs w:val="22"/>
                <w:lang w:val="sr-Latn-RS" w:eastAsia="sr-Latn-RS"/>
              </w:rPr>
            </w:pPr>
          </w:p>
        </w:tc>
        <w:tc>
          <w:tcPr>
            <w:tcW w:w="1460" w:type="dxa"/>
            <w:vMerge/>
            <w:tcBorders>
              <w:top w:val="single" w:sz="4" w:space="0" w:color="auto"/>
              <w:left w:val="single" w:sz="4" w:space="0" w:color="auto"/>
              <w:bottom w:val="single" w:sz="4" w:space="0" w:color="000000"/>
              <w:right w:val="single" w:sz="4" w:space="0" w:color="auto"/>
            </w:tcBorders>
            <w:vAlign w:val="center"/>
            <w:hideMark/>
          </w:tcPr>
          <w:p w14:paraId="33F85F5F" w14:textId="77777777" w:rsidR="00314D7F" w:rsidRPr="00314D7F" w:rsidRDefault="00314D7F" w:rsidP="00314D7F">
            <w:pPr>
              <w:rPr>
                <w:b/>
                <w:bCs/>
                <w:sz w:val="22"/>
                <w:szCs w:val="22"/>
                <w:lang w:val="sr-Latn-RS" w:eastAsia="sr-Latn-RS"/>
              </w:rPr>
            </w:pPr>
          </w:p>
        </w:tc>
        <w:tc>
          <w:tcPr>
            <w:tcW w:w="1660" w:type="dxa"/>
            <w:vMerge/>
            <w:tcBorders>
              <w:top w:val="single" w:sz="4" w:space="0" w:color="auto"/>
              <w:left w:val="single" w:sz="4" w:space="0" w:color="auto"/>
              <w:bottom w:val="single" w:sz="4" w:space="0" w:color="000000"/>
              <w:right w:val="single" w:sz="4" w:space="0" w:color="auto"/>
            </w:tcBorders>
            <w:vAlign w:val="center"/>
            <w:hideMark/>
          </w:tcPr>
          <w:p w14:paraId="5A6F900F" w14:textId="77777777" w:rsidR="00314D7F" w:rsidRPr="00314D7F" w:rsidRDefault="00314D7F" w:rsidP="00314D7F">
            <w:pPr>
              <w:rPr>
                <w:b/>
                <w:bCs/>
                <w:sz w:val="22"/>
                <w:szCs w:val="22"/>
                <w:lang w:val="sr-Latn-RS" w:eastAsia="sr-Latn-RS"/>
              </w:rPr>
            </w:pPr>
          </w:p>
        </w:tc>
        <w:tc>
          <w:tcPr>
            <w:tcW w:w="1460" w:type="dxa"/>
            <w:vMerge/>
            <w:tcBorders>
              <w:top w:val="single" w:sz="4" w:space="0" w:color="auto"/>
              <w:left w:val="single" w:sz="4" w:space="0" w:color="auto"/>
              <w:bottom w:val="single" w:sz="4" w:space="0" w:color="000000"/>
              <w:right w:val="single" w:sz="4" w:space="0" w:color="auto"/>
            </w:tcBorders>
            <w:vAlign w:val="center"/>
            <w:hideMark/>
          </w:tcPr>
          <w:p w14:paraId="04F67368" w14:textId="77777777" w:rsidR="00314D7F" w:rsidRPr="00314D7F" w:rsidRDefault="00314D7F" w:rsidP="00314D7F">
            <w:pPr>
              <w:rPr>
                <w:b/>
                <w:bCs/>
                <w:sz w:val="22"/>
                <w:szCs w:val="22"/>
                <w:lang w:val="sr-Latn-RS" w:eastAsia="sr-Latn-RS"/>
              </w:rPr>
            </w:pPr>
          </w:p>
        </w:tc>
      </w:tr>
      <w:tr w:rsidR="00314D7F" w:rsidRPr="00314D7F" w14:paraId="70D2C552" w14:textId="77777777" w:rsidTr="00314D7F">
        <w:trPr>
          <w:trHeight w:val="300"/>
          <w:jc w:val="center"/>
        </w:trPr>
        <w:tc>
          <w:tcPr>
            <w:tcW w:w="5260" w:type="dxa"/>
            <w:tcBorders>
              <w:top w:val="single" w:sz="4" w:space="0" w:color="auto"/>
              <w:left w:val="single" w:sz="4" w:space="0" w:color="auto"/>
              <w:bottom w:val="single" w:sz="4" w:space="0" w:color="auto"/>
              <w:right w:val="single" w:sz="4" w:space="0" w:color="auto"/>
            </w:tcBorders>
            <w:noWrap/>
            <w:vAlign w:val="bottom"/>
            <w:hideMark/>
          </w:tcPr>
          <w:p w14:paraId="4E60B137" w14:textId="77777777" w:rsidR="00314D7F" w:rsidRPr="00314D7F" w:rsidRDefault="00314D7F" w:rsidP="00314D7F">
            <w:pPr>
              <w:rPr>
                <w:sz w:val="22"/>
                <w:szCs w:val="22"/>
                <w:lang w:val="sr-Latn-RS" w:eastAsia="sr-Latn-RS"/>
              </w:rPr>
            </w:pPr>
            <w:r w:rsidRPr="00314D7F">
              <w:rPr>
                <w:sz w:val="22"/>
                <w:szCs w:val="22"/>
                <w:lang w:val="sr-Latn-RS" w:eastAsia="sr-Latn-RS"/>
              </w:rPr>
              <w:t>Групимично оплодна сеча (329)</w:t>
            </w:r>
          </w:p>
        </w:tc>
        <w:tc>
          <w:tcPr>
            <w:tcW w:w="1460" w:type="dxa"/>
            <w:tcBorders>
              <w:top w:val="nil"/>
              <w:left w:val="nil"/>
              <w:bottom w:val="single" w:sz="4" w:space="0" w:color="auto"/>
              <w:right w:val="single" w:sz="4" w:space="0" w:color="auto"/>
            </w:tcBorders>
            <w:noWrap/>
            <w:vAlign w:val="center"/>
            <w:hideMark/>
          </w:tcPr>
          <w:p w14:paraId="6E7B656B" w14:textId="77777777" w:rsidR="00314D7F" w:rsidRPr="00314D7F" w:rsidRDefault="00314D7F" w:rsidP="00314D7F">
            <w:pPr>
              <w:jc w:val="center"/>
              <w:rPr>
                <w:sz w:val="22"/>
                <w:szCs w:val="22"/>
                <w:lang w:val="sr-Latn-RS" w:eastAsia="sr-Latn-RS"/>
              </w:rPr>
            </w:pPr>
            <w:r w:rsidRPr="00314D7F">
              <w:rPr>
                <w:sz w:val="22"/>
                <w:szCs w:val="22"/>
                <w:lang w:val="sr-Latn-RS" w:eastAsia="sr-Latn-RS"/>
              </w:rPr>
              <w:t>66,69</w:t>
            </w:r>
          </w:p>
        </w:tc>
        <w:tc>
          <w:tcPr>
            <w:tcW w:w="1660" w:type="dxa"/>
            <w:tcBorders>
              <w:top w:val="nil"/>
              <w:left w:val="nil"/>
              <w:bottom w:val="single" w:sz="4" w:space="0" w:color="auto"/>
              <w:right w:val="single" w:sz="4" w:space="0" w:color="auto"/>
            </w:tcBorders>
            <w:vAlign w:val="center"/>
            <w:hideMark/>
          </w:tcPr>
          <w:p w14:paraId="0EEE9CEE" w14:textId="77777777" w:rsidR="00314D7F" w:rsidRPr="00314D7F" w:rsidRDefault="00314D7F" w:rsidP="00314D7F">
            <w:pPr>
              <w:jc w:val="center"/>
              <w:rPr>
                <w:sz w:val="22"/>
                <w:szCs w:val="22"/>
                <w:lang w:val="sr-Latn-RS" w:eastAsia="sr-Latn-RS"/>
              </w:rPr>
            </w:pPr>
            <w:r w:rsidRPr="00314D7F">
              <w:rPr>
                <w:sz w:val="22"/>
                <w:szCs w:val="22"/>
                <w:lang w:val="sr-Latn-RS" w:eastAsia="sr-Latn-RS"/>
              </w:rPr>
              <w:t>8.295,00</w:t>
            </w:r>
          </w:p>
        </w:tc>
        <w:tc>
          <w:tcPr>
            <w:tcW w:w="1460" w:type="dxa"/>
            <w:tcBorders>
              <w:top w:val="nil"/>
              <w:left w:val="nil"/>
              <w:bottom w:val="single" w:sz="4" w:space="0" w:color="auto"/>
              <w:right w:val="single" w:sz="4" w:space="0" w:color="auto"/>
            </w:tcBorders>
            <w:noWrap/>
            <w:vAlign w:val="bottom"/>
            <w:hideMark/>
          </w:tcPr>
          <w:p w14:paraId="73070EE1" w14:textId="77777777" w:rsidR="00314D7F" w:rsidRPr="00314D7F" w:rsidRDefault="00314D7F" w:rsidP="00314D7F">
            <w:pPr>
              <w:jc w:val="center"/>
              <w:rPr>
                <w:sz w:val="22"/>
                <w:szCs w:val="22"/>
                <w:lang w:val="sr-Latn-RS" w:eastAsia="sr-Latn-RS"/>
              </w:rPr>
            </w:pPr>
            <w:r w:rsidRPr="00314D7F">
              <w:rPr>
                <w:sz w:val="22"/>
                <w:szCs w:val="22"/>
                <w:lang w:val="sr-Latn-RS" w:eastAsia="sr-Latn-RS"/>
              </w:rPr>
              <w:t xml:space="preserve">553.176,96 </w:t>
            </w:r>
          </w:p>
        </w:tc>
      </w:tr>
      <w:tr w:rsidR="00314D7F" w:rsidRPr="00314D7F" w14:paraId="47EBDB14" w14:textId="77777777" w:rsidTr="00314D7F">
        <w:trPr>
          <w:trHeight w:val="300"/>
          <w:jc w:val="center"/>
        </w:trPr>
        <w:tc>
          <w:tcPr>
            <w:tcW w:w="5260" w:type="dxa"/>
            <w:tcBorders>
              <w:top w:val="single" w:sz="4" w:space="0" w:color="auto"/>
              <w:left w:val="single" w:sz="4" w:space="0" w:color="auto"/>
              <w:bottom w:val="single" w:sz="4" w:space="0" w:color="auto"/>
              <w:right w:val="single" w:sz="4" w:space="0" w:color="auto"/>
            </w:tcBorders>
            <w:noWrap/>
            <w:vAlign w:val="bottom"/>
            <w:hideMark/>
          </w:tcPr>
          <w:p w14:paraId="60E8D718" w14:textId="77777777" w:rsidR="00314D7F" w:rsidRPr="00314D7F" w:rsidRDefault="00314D7F" w:rsidP="00314D7F">
            <w:pPr>
              <w:rPr>
                <w:sz w:val="22"/>
                <w:szCs w:val="22"/>
                <w:lang w:val="sr-Latn-RS" w:eastAsia="sr-Latn-RS"/>
              </w:rPr>
            </w:pPr>
            <w:r w:rsidRPr="00314D7F">
              <w:rPr>
                <w:sz w:val="22"/>
                <w:szCs w:val="22"/>
                <w:lang w:val="sr-Latn-RS" w:eastAsia="sr-Latn-RS"/>
              </w:rPr>
              <w:t>Групимично пребирна сеча (538)</w:t>
            </w:r>
          </w:p>
        </w:tc>
        <w:tc>
          <w:tcPr>
            <w:tcW w:w="1460" w:type="dxa"/>
            <w:tcBorders>
              <w:top w:val="nil"/>
              <w:left w:val="nil"/>
              <w:bottom w:val="single" w:sz="4" w:space="0" w:color="auto"/>
              <w:right w:val="single" w:sz="4" w:space="0" w:color="auto"/>
            </w:tcBorders>
            <w:noWrap/>
            <w:vAlign w:val="center"/>
            <w:hideMark/>
          </w:tcPr>
          <w:p w14:paraId="5F909ABE" w14:textId="77777777" w:rsidR="00314D7F" w:rsidRPr="00314D7F" w:rsidRDefault="00314D7F" w:rsidP="00314D7F">
            <w:pPr>
              <w:jc w:val="center"/>
              <w:rPr>
                <w:sz w:val="22"/>
                <w:szCs w:val="22"/>
                <w:lang w:val="sr-Latn-RS" w:eastAsia="sr-Latn-RS"/>
              </w:rPr>
            </w:pPr>
            <w:r w:rsidRPr="00314D7F">
              <w:rPr>
                <w:sz w:val="22"/>
                <w:szCs w:val="22"/>
                <w:lang w:val="sr-Latn-RS" w:eastAsia="sr-Latn-RS"/>
              </w:rPr>
              <w:t>105,03</w:t>
            </w:r>
          </w:p>
        </w:tc>
        <w:tc>
          <w:tcPr>
            <w:tcW w:w="1660" w:type="dxa"/>
            <w:tcBorders>
              <w:top w:val="nil"/>
              <w:left w:val="nil"/>
              <w:bottom w:val="single" w:sz="4" w:space="0" w:color="auto"/>
              <w:right w:val="single" w:sz="4" w:space="0" w:color="auto"/>
            </w:tcBorders>
            <w:noWrap/>
            <w:vAlign w:val="bottom"/>
            <w:hideMark/>
          </w:tcPr>
          <w:p w14:paraId="498D61DC" w14:textId="77777777" w:rsidR="00314D7F" w:rsidRPr="00314D7F" w:rsidRDefault="00314D7F" w:rsidP="00314D7F">
            <w:pPr>
              <w:jc w:val="center"/>
              <w:rPr>
                <w:sz w:val="22"/>
                <w:szCs w:val="22"/>
                <w:lang w:val="sr-Latn-RS" w:eastAsia="sr-Latn-RS"/>
              </w:rPr>
            </w:pPr>
            <w:r w:rsidRPr="00314D7F">
              <w:rPr>
                <w:sz w:val="22"/>
                <w:szCs w:val="22"/>
                <w:lang w:val="sr-Latn-RS" w:eastAsia="sr-Latn-RS"/>
              </w:rPr>
              <w:t>8.295,00</w:t>
            </w:r>
          </w:p>
        </w:tc>
        <w:tc>
          <w:tcPr>
            <w:tcW w:w="1460" w:type="dxa"/>
            <w:tcBorders>
              <w:top w:val="nil"/>
              <w:left w:val="nil"/>
              <w:bottom w:val="single" w:sz="4" w:space="0" w:color="auto"/>
              <w:right w:val="single" w:sz="4" w:space="0" w:color="auto"/>
            </w:tcBorders>
            <w:noWrap/>
            <w:vAlign w:val="bottom"/>
            <w:hideMark/>
          </w:tcPr>
          <w:p w14:paraId="4FF011E8" w14:textId="77777777" w:rsidR="00314D7F" w:rsidRPr="00314D7F" w:rsidRDefault="00314D7F" w:rsidP="00314D7F">
            <w:pPr>
              <w:jc w:val="center"/>
              <w:rPr>
                <w:sz w:val="22"/>
                <w:szCs w:val="22"/>
                <w:lang w:val="sr-Latn-RS" w:eastAsia="sr-Latn-RS"/>
              </w:rPr>
            </w:pPr>
            <w:r w:rsidRPr="00314D7F">
              <w:rPr>
                <w:sz w:val="22"/>
                <w:szCs w:val="22"/>
                <w:lang w:val="sr-Latn-RS" w:eastAsia="sr-Latn-RS"/>
              </w:rPr>
              <w:t xml:space="preserve">871.223,85 </w:t>
            </w:r>
          </w:p>
        </w:tc>
      </w:tr>
      <w:tr w:rsidR="00314D7F" w:rsidRPr="00314D7F" w14:paraId="46F96FC7" w14:textId="77777777" w:rsidTr="00314D7F">
        <w:trPr>
          <w:trHeight w:val="300"/>
          <w:jc w:val="center"/>
        </w:trPr>
        <w:tc>
          <w:tcPr>
            <w:tcW w:w="5260" w:type="dxa"/>
            <w:tcBorders>
              <w:top w:val="single" w:sz="4" w:space="0" w:color="auto"/>
              <w:left w:val="single" w:sz="4" w:space="0" w:color="auto"/>
              <w:bottom w:val="single" w:sz="4" w:space="0" w:color="auto"/>
              <w:right w:val="single" w:sz="4" w:space="0" w:color="000000"/>
            </w:tcBorders>
            <w:noWrap/>
            <w:vAlign w:val="bottom"/>
            <w:hideMark/>
          </w:tcPr>
          <w:p w14:paraId="3E407A63" w14:textId="77777777" w:rsidR="00314D7F" w:rsidRPr="00314D7F" w:rsidRDefault="00314D7F" w:rsidP="00314D7F">
            <w:pPr>
              <w:rPr>
                <w:sz w:val="22"/>
                <w:szCs w:val="22"/>
                <w:lang w:val="sr-Latn-RS" w:eastAsia="sr-Latn-RS"/>
              </w:rPr>
            </w:pPr>
            <w:r w:rsidRPr="00314D7F">
              <w:rPr>
                <w:sz w:val="22"/>
                <w:szCs w:val="22"/>
                <w:lang w:val="sr-Latn-RS" w:eastAsia="sr-Latn-RS"/>
              </w:rPr>
              <w:t>Вешт.пошумљавање садњом (317)</w:t>
            </w:r>
          </w:p>
        </w:tc>
        <w:tc>
          <w:tcPr>
            <w:tcW w:w="1460" w:type="dxa"/>
            <w:tcBorders>
              <w:top w:val="nil"/>
              <w:left w:val="nil"/>
              <w:bottom w:val="single" w:sz="4" w:space="0" w:color="auto"/>
              <w:right w:val="single" w:sz="4" w:space="0" w:color="auto"/>
            </w:tcBorders>
            <w:noWrap/>
            <w:vAlign w:val="center"/>
            <w:hideMark/>
          </w:tcPr>
          <w:p w14:paraId="4AA405ED" w14:textId="77777777" w:rsidR="00314D7F" w:rsidRPr="00314D7F" w:rsidRDefault="00314D7F" w:rsidP="00314D7F">
            <w:pPr>
              <w:jc w:val="center"/>
              <w:rPr>
                <w:sz w:val="22"/>
                <w:szCs w:val="22"/>
                <w:lang w:val="sr-Latn-RS" w:eastAsia="sr-Latn-RS"/>
              </w:rPr>
            </w:pPr>
            <w:r w:rsidRPr="00314D7F">
              <w:rPr>
                <w:sz w:val="22"/>
                <w:szCs w:val="22"/>
                <w:lang w:val="sr-Latn-RS" w:eastAsia="sr-Latn-RS"/>
              </w:rPr>
              <w:t>0,21</w:t>
            </w:r>
          </w:p>
        </w:tc>
        <w:tc>
          <w:tcPr>
            <w:tcW w:w="1660" w:type="dxa"/>
            <w:tcBorders>
              <w:top w:val="nil"/>
              <w:left w:val="nil"/>
              <w:bottom w:val="single" w:sz="4" w:space="0" w:color="auto"/>
              <w:right w:val="single" w:sz="4" w:space="0" w:color="auto"/>
            </w:tcBorders>
            <w:noWrap/>
            <w:vAlign w:val="bottom"/>
            <w:hideMark/>
          </w:tcPr>
          <w:p w14:paraId="11842666" w14:textId="77777777" w:rsidR="00314D7F" w:rsidRPr="00314D7F" w:rsidRDefault="00314D7F" w:rsidP="00314D7F">
            <w:pPr>
              <w:jc w:val="center"/>
              <w:rPr>
                <w:sz w:val="22"/>
                <w:szCs w:val="22"/>
                <w:lang w:val="sr-Latn-RS" w:eastAsia="sr-Latn-RS"/>
              </w:rPr>
            </w:pPr>
            <w:r w:rsidRPr="00314D7F">
              <w:rPr>
                <w:sz w:val="22"/>
                <w:szCs w:val="22"/>
                <w:lang w:val="sr-Latn-RS" w:eastAsia="sr-Latn-RS"/>
              </w:rPr>
              <w:t>329.198,27</w:t>
            </w:r>
          </w:p>
        </w:tc>
        <w:tc>
          <w:tcPr>
            <w:tcW w:w="1460" w:type="dxa"/>
            <w:tcBorders>
              <w:top w:val="nil"/>
              <w:left w:val="nil"/>
              <w:bottom w:val="single" w:sz="4" w:space="0" w:color="auto"/>
              <w:right w:val="single" w:sz="4" w:space="0" w:color="auto"/>
            </w:tcBorders>
            <w:noWrap/>
            <w:vAlign w:val="bottom"/>
            <w:hideMark/>
          </w:tcPr>
          <w:p w14:paraId="15C1CD9B" w14:textId="77777777" w:rsidR="00314D7F" w:rsidRPr="00314D7F" w:rsidRDefault="00314D7F" w:rsidP="00314D7F">
            <w:pPr>
              <w:jc w:val="center"/>
              <w:rPr>
                <w:sz w:val="22"/>
                <w:szCs w:val="22"/>
                <w:lang w:val="sr-Latn-RS" w:eastAsia="sr-Latn-RS"/>
              </w:rPr>
            </w:pPr>
            <w:r w:rsidRPr="00314D7F">
              <w:rPr>
                <w:sz w:val="22"/>
                <w:szCs w:val="22"/>
                <w:lang w:val="sr-Latn-RS" w:eastAsia="sr-Latn-RS"/>
              </w:rPr>
              <w:t xml:space="preserve">68.802,44 </w:t>
            </w:r>
          </w:p>
        </w:tc>
      </w:tr>
      <w:tr w:rsidR="00314D7F" w:rsidRPr="00314D7F" w14:paraId="0F4915DD" w14:textId="77777777" w:rsidTr="00314D7F">
        <w:trPr>
          <w:trHeight w:val="300"/>
          <w:jc w:val="center"/>
        </w:trPr>
        <w:tc>
          <w:tcPr>
            <w:tcW w:w="5260" w:type="dxa"/>
            <w:tcBorders>
              <w:top w:val="single" w:sz="4" w:space="0" w:color="auto"/>
              <w:left w:val="single" w:sz="4" w:space="0" w:color="auto"/>
              <w:bottom w:val="single" w:sz="4" w:space="0" w:color="auto"/>
              <w:right w:val="single" w:sz="4" w:space="0" w:color="auto"/>
            </w:tcBorders>
            <w:noWrap/>
            <w:vAlign w:val="bottom"/>
            <w:hideMark/>
          </w:tcPr>
          <w:p w14:paraId="6A41EF2C" w14:textId="77777777" w:rsidR="00314D7F" w:rsidRPr="00314D7F" w:rsidRDefault="00314D7F" w:rsidP="00314D7F">
            <w:pPr>
              <w:rPr>
                <w:sz w:val="22"/>
                <w:szCs w:val="22"/>
                <w:lang w:val="sr-Latn-RS" w:eastAsia="sr-Latn-RS"/>
              </w:rPr>
            </w:pPr>
            <w:r w:rsidRPr="00314D7F">
              <w:rPr>
                <w:sz w:val="22"/>
                <w:szCs w:val="22"/>
                <w:lang w:val="sr-Latn-RS" w:eastAsia="sr-Latn-RS"/>
              </w:rPr>
              <w:t>Вешт. пош. голети и обешум. површ. ( 313 )</w:t>
            </w:r>
          </w:p>
        </w:tc>
        <w:tc>
          <w:tcPr>
            <w:tcW w:w="1460" w:type="dxa"/>
            <w:tcBorders>
              <w:top w:val="nil"/>
              <w:left w:val="nil"/>
              <w:bottom w:val="single" w:sz="4" w:space="0" w:color="auto"/>
              <w:right w:val="single" w:sz="4" w:space="0" w:color="auto"/>
            </w:tcBorders>
            <w:noWrap/>
            <w:vAlign w:val="center"/>
            <w:hideMark/>
          </w:tcPr>
          <w:p w14:paraId="7E814891" w14:textId="77777777" w:rsidR="00314D7F" w:rsidRPr="00314D7F" w:rsidRDefault="00314D7F" w:rsidP="00314D7F">
            <w:pPr>
              <w:jc w:val="center"/>
              <w:rPr>
                <w:sz w:val="22"/>
                <w:szCs w:val="22"/>
                <w:lang w:val="sr-Latn-RS" w:eastAsia="sr-Latn-RS"/>
              </w:rPr>
            </w:pPr>
            <w:r w:rsidRPr="00314D7F">
              <w:rPr>
                <w:sz w:val="22"/>
                <w:szCs w:val="22"/>
                <w:lang w:val="sr-Latn-RS" w:eastAsia="sr-Latn-RS"/>
              </w:rPr>
              <w:t>0,17</w:t>
            </w:r>
          </w:p>
        </w:tc>
        <w:tc>
          <w:tcPr>
            <w:tcW w:w="1660" w:type="dxa"/>
            <w:tcBorders>
              <w:top w:val="nil"/>
              <w:left w:val="nil"/>
              <w:bottom w:val="single" w:sz="4" w:space="0" w:color="auto"/>
              <w:right w:val="single" w:sz="4" w:space="0" w:color="auto"/>
            </w:tcBorders>
            <w:noWrap/>
            <w:vAlign w:val="bottom"/>
            <w:hideMark/>
          </w:tcPr>
          <w:p w14:paraId="40C9DDDC" w14:textId="77777777" w:rsidR="00314D7F" w:rsidRPr="00314D7F" w:rsidRDefault="00314D7F" w:rsidP="00314D7F">
            <w:pPr>
              <w:jc w:val="center"/>
              <w:rPr>
                <w:sz w:val="22"/>
                <w:szCs w:val="22"/>
                <w:lang w:val="sr-Latn-RS" w:eastAsia="sr-Latn-RS"/>
              </w:rPr>
            </w:pPr>
            <w:r w:rsidRPr="00314D7F">
              <w:rPr>
                <w:sz w:val="22"/>
                <w:szCs w:val="22"/>
                <w:lang w:val="sr-Latn-RS" w:eastAsia="sr-Latn-RS"/>
              </w:rPr>
              <w:t>309.731,43</w:t>
            </w:r>
          </w:p>
        </w:tc>
        <w:tc>
          <w:tcPr>
            <w:tcW w:w="1460" w:type="dxa"/>
            <w:tcBorders>
              <w:top w:val="nil"/>
              <w:left w:val="nil"/>
              <w:bottom w:val="single" w:sz="4" w:space="0" w:color="auto"/>
              <w:right w:val="single" w:sz="4" w:space="0" w:color="auto"/>
            </w:tcBorders>
            <w:noWrap/>
            <w:vAlign w:val="bottom"/>
            <w:hideMark/>
          </w:tcPr>
          <w:p w14:paraId="1B510C14" w14:textId="77777777" w:rsidR="00314D7F" w:rsidRPr="00314D7F" w:rsidRDefault="00314D7F" w:rsidP="00314D7F">
            <w:pPr>
              <w:jc w:val="center"/>
              <w:rPr>
                <w:sz w:val="22"/>
                <w:szCs w:val="22"/>
                <w:lang w:val="sr-Latn-RS" w:eastAsia="sr-Latn-RS"/>
              </w:rPr>
            </w:pPr>
            <w:r w:rsidRPr="00314D7F">
              <w:rPr>
                <w:sz w:val="22"/>
                <w:szCs w:val="22"/>
                <w:lang w:val="sr-Latn-RS" w:eastAsia="sr-Latn-RS"/>
              </w:rPr>
              <w:t xml:space="preserve">53.893,27 </w:t>
            </w:r>
          </w:p>
        </w:tc>
      </w:tr>
      <w:tr w:rsidR="00314D7F" w:rsidRPr="00314D7F" w14:paraId="4F5B6F63" w14:textId="77777777" w:rsidTr="00314D7F">
        <w:trPr>
          <w:trHeight w:val="300"/>
          <w:jc w:val="center"/>
        </w:trPr>
        <w:tc>
          <w:tcPr>
            <w:tcW w:w="5260" w:type="dxa"/>
            <w:tcBorders>
              <w:top w:val="single" w:sz="4" w:space="0" w:color="auto"/>
              <w:left w:val="single" w:sz="4" w:space="0" w:color="auto"/>
              <w:bottom w:val="single" w:sz="4" w:space="0" w:color="auto"/>
              <w:right w:val="single" w:sz="4" w:space="0" w:color="auto"/>
            </w:tcBorders>
            <w:noWrap/>
            <w:vAlign w:val="bottom"/>
            <w:hideMark/>
          </w:tcPr>
          <w:p w14:paraId="01D8746A" w14:textId="77777777" w:rsidR="00314D7F" w:rsidRPr="00314D7F" w:rsidRDefault="00314D7F" w:rsidP="00314D7F">
            <w:pPr>
              <w:rPr>
                <w:sz w:val="22"/>
                <w:szCs w:val="22"/>
                <w:lang w:val="sr-Latn-RS" w:eastAsia="sr-Latn-RS"/>
              </w:rPr>
            </w:pPr>
            <w:r w:rsidRPr="00314D7F">
              <w:rPr>
                <w:sz w:val="22"/>
                <w:szCs w:val="22"/>
                <w:lang w:val="sr-Latn-RS" w:eastAsia="sr-Latn-RS"/>
              </w:rPr>
              <w:t>Попуњавање култура (414)</w:t>
            </w:r>
          </w:p>
        </w:tc>
        <w:tc>
          <w:tcPr>
            <w:tcW w:w="1460" w:type="dxa"/>
            <w:tcBorders>
              <w:top w:val="nil"/>
              <w:left w:val="nil"/>
              <w:bottom w:val="single" w:sz="4" w:space="0" w:color="auto"/>
              <w:right w:val="single" w:sz="4" w:space="0" w:color="auto"/>
            </w:tcBorders>
            <w:noWrap/>
            <w:vAlign w:val="center"/>
            <w:hideMark/>
          </w:tcPr>
          <w:p w14:paraId="67F6B1AA" w14:textId="77777777" w:rsidR="00314D7F" w:rsidRPr="00314D7F" w:rsidRDefault="00314D7F" w:rsidP="00314D7F">
            <w:pPr>
              <w:jc w:val="center"/>
              <w:rPr>
                <w:sz w:val="22"/>
                <w:szCs w:val="22"/>
                <w:lang w:val="sr-Latn-RS" w:eastAsia="sr-Latn-RS"/>
              </w:rPr>
            </w:pPr>
            <w:r w:rsidRPr="00314D7F">
              <w:rPr>
                <w:sz w:val="22"/>
                <w:szCs w:val="22"/>
                <w:lang w:val="sr-Latn-RS" w:eastAsia="sr-Latn-RS"/>
              </w:rPr>
              <w:t>0,12</w:t>
            </w:r>
          </w:p>
        </w:tc>
        <w:tc>
          <w:tcPr>
            <w:tcW w:w="1660" w:type="dxa"/>
            <w:tcBorders>
              <w:top w:val="nil"/>
              <w:left w:val="nil"/>
              <w:bottom w:val="single" w:sz="4" w:space="0" w:color="auto"/>
              <w:right w:val="single" w:sz="4" w:space="0" w:color="auto"/>
            </w:tcBorders>
            <w:noWrap/>
            <w:vAlign w:val="bottom"/>
            <w:hideMark/>
          </w:tcPr>
          <w:p w14:paraId="7E0AB893" w14:textId="77777777" w:rsidR="00314D7F" w:rsidRPr="00314D7F" w:rsidRDefault="00314D7F" w:rsidP="00314D7F">
            <w:pPr>
              <w:jc w:val="center"/>
              <w:rPr>
                <w:sz w:val="22"/>
                <w:szCs w:val="22"/>
                <w:lang w:val="sr-Latn-RS" w:eastAsia="sr-Latn-RS"/>
              </w:rPr>
            </w:pPr>
            <w:r w:rsidRPr="00314D7F">
              <w:rPr>
                <w:sz w:val="22"/>
                <w:szCs w:val="22"/>
                <w:lang w:val="sr-Latn-RS" w:eastAsia="sr-Latn-RS"/>
              </w:rPr>
              <w:t>244.964,32</w:t>
            </w:r>
          </w:p>
        </w:tc>
        <w:tc>
          <w:tcPr>
            <w:tcW w:w="1460" w:type="dxa"/>
            <w:tcBorders>
              <w:top w:val="nil"/>
              <w:left w:val="nil"/>
              <w:bottom w:val="single" w:sz="4" w:space="0" w:color="auto"/>
              <w:right w:val="single" w:sz="4" w:space="0" w:color="auto"/>
            </w:tcBorders>
            <w:noWrap/>
            <w:vAlign w:val="bottom"/>
            <w:hideMark/>
          </w:tcPr>
          <w:p w14:paraId="7C57CCDF" w14:textId="77777777" w:rsidR="00314D7F" w:rsidRPr="00314D7F" w:rsidRDefault="00314D7F" w:rsidP="00314D7F">
            <w:pPr>
              <w:jc w:val="center"/>
              <w:rPr>
                <w:sz w:val="22"/>
                <w:szCs w:val="22"/>
                <w:lang w:val="sr-Latn-RS" w:eastAsia="sr-Latn-RS"/>
              </w:rPr>
            </w:pPr>
            <w:r w:rsidRPr="00314D7F">
              <w:rPr>
                <w:sz w:val="22"/>
                <w:szCs w:val="22"/>
                <w:lang w:val="sr-Latn-RS" w:eastAsia="sr-Latn-RS"/>
              </w:rPr>
              <w:t xml:space="preserve">29.885,65 </w:t>
            </w:r>
          </w:p>
        </w:tc>
      </w:tr>
      <w:tr w:rsidR="00314D7F" w:rsidRPr="00314D7F" w14:paraId="05D2BA58" w14:textId="77777777" w:rsidTr="00314D7F">
        <w:trPr>
          <w:trHeight w:val="300"/>
          <w:jc w:val="center"/>
        </w:trPr>
        <w:tc>
          <w:tcPr>
            <w:tcW w:w="5260" w:type="dxa"/>
            <w:tcBorders>
              <w:top w:val="single" w:sz="4" w:space="0" w:color="auto"/>
              <w:left w:val="single" w:sz="4" w:space="0" w:color="auto"/>
              <w:bottom w:val="single" w:sz="4" w:space="0" w:color="auto"/>
              <w:right w:val="single" w:sz="4" w:space="0" w:color="auto"/>
            </w:tcBorders>
            <w:noWrap/>
            <w:vAlign w:val="bottom"/>
            <w:hideMark/>
          </w:tcPr>
          <w:p w14:paraId="01CD03DB" w14:textId="77777777" w:rsidR="00314D7F" w:rsidRPr="00314D7F" w:rsidRDefault="00314D7F" w:rsidP="00314D7F">
            <w:pPr>
              <w:rPr>
                <w:sz w:val="22"/>
                <w:szCs w:val="22"/>
                <w:lang w:val="sr-Latn-RS" w:eastAsia="sr-Latn-RS"/>
              </w:rPr>
            </w:pPr>
            <w:r w:rsidRPr="00314D7F">
              <w:rPr>
                <w:sz w:val="22"/>
                <w:szCs w:val="22"/>
                <w:lang w:val="sr-Latn-RS" w:eastAsia="sr-Latn-RS"/>
              </w:rPr>
              <w:t>Прореде у вештачки подигнитим састојинама (532)</w:t>
            </w:r>
          </w:p>
        </w:tc>
        <w:tc>
          <w:tcPr>
            <w:tcW w:w="1460" w:type="dxa"/>
            <w:tcBorders>
              <w:top w:val="nil"/>
              <w:left w:val="nil"/>
              <w:bottom w:val="single" w:sz="4" w:space="0" w:color="auto"/>
              <w:right w:val="single" w:sz="4" w:space="0" w:color="auto"/>
            </w:tcBorders>
            <w:noWrap/>
            <w:vAlign w:val="center"/>
            <w:hideMark/>
          </w:tcPr>
          <w:p w14:paraId="3119A8B3" w14:textId="77777777" w:rsidR="00314D7F" w:rsidRPr="00314D7F" w:rsidRDefault="00314D7F" w:rsidP="00314D7F">
            <w:pPr>
              <w:jc w:val="center"/>
              <w:rPr>
                <w:sz w:val="22"/>
                <w:szCs w:val="22"/>
                <w:lang w:val="sr-Latn-RS" w:eastAsia="sr-Latn-RS"/>
              </w:rPr>
            </w:pPr>
            <w:r w:rsidRPr="00314D7F">
              <w:rPr>
                <w:sz w:val="22"/>
                <w:szCs w:val="22"/>
                <w:lang w:val="sr-Latn-RS" w:eastAsia="sr-Latn-RS"/>
              </w:rPr>
              <w:t>6,64</w:t>
            </w:r>
          </w:p>
        </w:tc>
        <w:tc>
          <w:tcPr>
            <w:tcW w:w="1660" w:type="dxa"/>
            <w:tcBorders>
              <w:top w:val="nil"/>
              <w:left w:val="nil"/>
              <w:bottom w:val="single" w:sz="4" w:space="0" w:color="auto"/>
              <w:right w:val="single" w:sz="4" w:space="0" w:color="auto"/>
            </w:tcBorders>
            <w:noWrap/>
            <w:vAlign w:val="bottom"/>
            <w:hideMark/>
          </w:tcPr>
          <w:p w14:paraId="4069A117" w14:textId="77777777" w:rsidR="00314D7F" w:rsidRPr="00314D7F" w:rsidRDefault="00314D7F" w:rsidP="00314D7F">
            <w:pPr>
              <w:jc w:val="center"/>
              <w:rPr>
                <w:sz w:val="22"/>
                <w:szCs w:val="22"/>
                <w:lang w:val="sr-Latn-RS" w:eastAsia="sr-Latn-RS"/>
              </w:rPr>
            </w:pPr>
            <w:r w:rsidRPr="00314D7F">
              <w:rPr>
                <w:sz w:val="22"/>
                <w:szCs w:val="22"/>
                <w:lang w:val="sr-Latn-RS" w:eastAsia="sr-Latn-RS"/>
              </w:rPr>
              <w:t>7.148,94</w:t>
            </w:r>
          </w:p>
        </w:tc>
        <w:tc>
          <w:tcPr>
            <w:tcW w:w="1460" w:type="dxa"/>
            <w:tcBorders>
              <w:top w:val="nil"/>
              <w:left w:val="nil"/>
              <w:bottom w:val="single" w:sz="4" w:space="0" w:color="auto"/>
              <w:right w:val="single" w:sz="4" w:space="0" w:color="auto"/>
            </w:tcBorders>
            <w:noWrap/>
            <w:vAlign w:val="bottom"/>
            <w:hideMark/>
          </w:tcPr>
          <w:p w14:paraId="2F55B377" w14:textId="77777777" w:rsidR="00314D7F" w:rsidRPr="00314D7F" w:rsidRDefault="00314D7F" w:rsidP="00314D7F">
            <w:pPr>
              <w:jc w:val="center"/>
              <w:rPr>
                <w:sz w:val="22"/>
                <w:szCs w:val="22"/>
                <w:lang w:val="sr-Latn-RS" w:eastAsia="sr-Latn-RS"/>
              </w:rPr>
            </w:pPr>
            <w:r w:rsidRPr="00314D7F">
              <w:rPr>
                <w:sz w:val="22"/>
                <w:szCs w:val="22"/>
                <w:lang w:val="sr-Latn-RS" w:eastAsia="sr-Latn-RS"/>
              </w:rPr>
              <w:t xml:space="preserve">47.483,26 </w:t>
            </w:r>
          </w:p>
        </w:tc>
      </w:tr>
      <w:tr w:rsidR="00314D7F" w:rsidRPr="00314D7F" w14:paraId="724C8881" w14:textId="77777777" w:rsidTr="00314D7F">
        <w:trPr>
          <w:trHeight w:val="300"/>
          <w:jc w:val="center"/>
        </w:trPr>
        <w:tc>
          <w:tcPr>
            <w:tcW w:w="5260" w:type="dxa"/>
            <w:tcBorders>
              <w:top w:val="single" w:sz="4" w:space="0" w:color="auto"/>
              <w:left w:val="single" w:sz="4" w:space="0" w:color="auto"/>
              <w:bottom w:val="single" w:sz="4" w:space="0" w:color="auto"/>
              <w:right w:val="single" w:sz="4" w:space="0" w:color="auto"/>
            </w:tcBorders>
            <w:noWrap/>
            <w:vAlign w:val="bottom"/>
            <w:hideMark/>
          </w:tcPr>
          <w:p w14:paraId="00437AD8" w14:textId="77777777" w:rsidR="00314D7F" w:rsidRPr="00314D7F" w:rsidRDefault="00314D7F" w:rsidP="00314D7F">
            <w:pPr>
              <w:rPr>
                <w:sz w:val="22"/>
                <w:szCs w:val="22"/>
                <w:lang w:val="sr-Latn-RS" w:eastAsia="sr-Latn-RS"/>
              </w:rPr>
            </w:pPr>
            <w:r w:rsidRPr="00314D7F">
              <w:rPr>
                <w:sz w:val="22"/>
                <w:szCs w:val="22"/>
                <w:lang w:val="sr-Latn-RS" w:eastAsia="sr-Latn-RS"/>
              </w:rPr>
              <w:t>Прореде у изданачким састојинама (533)</w:t>
            </w:r>
          </w:p>
        </w:tc>
        <w:tc>
          <w:tcPr>
            <w:tcW w:w="1460" w:type="dxa"/>
            <w:tcBorders>
              <w:top w:val="nil"/>
              <w:left w:val="nil"/>
              <w:bottom w:val="single" w:sz="4" w:space="0" w:color="auto"/>
              <w:right w:val="single" w:sz="4" w:space="0" w:color="auto"/>
            </w:tcBorders>
            <w:noWrap/>
            <w:vAlign w:val="center"/>
            <w:hideMark/>
          </w:tcPr>
          <w:p w14:paraId="37CC5EC6" w14:textId="77777777" w:rsidR="00314D7F" w:rsidRPr="00314D7F" w:rsidRDefault="00314D7F" w:rsidP="00314D7F">
            <w:pPr>
              <w:jc w:val="center"/>
              <w:rPr>
                <w:sz w:val="22"/>
                <w:szCs w:val="22"/>
                <w:lang w:val="sr-Latn-RS" w:eastAsia="sr-Latn-RS"/>
              </w:rPr>
            </w:pPr>
            <w:r w:rsidRPr="00314D7F">
              <w:rPr>
                <w:sz w:val="22"/>
                <w:szCs w:val="22"/>
                <w:lang w:val="sr-Latn-RS" w:eastAsia="sr-Latn-RS"/>
              </w:rPr>
              <w:t>0,20</w:t>
            </w:r>
          </w:p>
        </w:tc>
        <w:tc>
          <w:tcPr>
            <w:tcW w:w="1660" w:type="dxa"/>
            <w:tcBorders>
              <w:top w:val="nil"/>
              <w:left w:val="nil"/>
              <w:bottom w:val="single" w:sz="4" w:space="0" w:color="auto"/>
              <w:right w:val="single" w:sz="4" w:space="0" w:color="auto"/>
            </w:tcBorders>
            <w:noWrap/>
            <w:vAlign w:val="bottom"/>
            <w:hideMark/>
          </w:tcPr>
          <w:p w14:paraId="365CB583" w14:textId="77777777" w:rsidR="00314D7F" w:rsidRPr="00314D7F" w:rsidRDefault="00314D7F" w:rsidP="00314D7F">
            <w:pPr>
              <w:jc w:val="center"/>
              <w:rPr>
                <w:sz w:val="22"/>
                <w:szCs w:val="22"/>
                <w:lang w:val="sr-Latn-RS" w:eastAsia="sr-Latn-RS"/>
              </w:rPr>
            </w:pPr>
            <w:r w:rsidRPr="00314D7F">
              <w:rPr>
                <w:sz w:val="22"/>
                <w:szCs w:val="22"/>
                <w:lang w:val="sr-Latn-RS" w:eastAsia="sr-Latn-RS"/>
              </w:rPr>
              <w:t>7.162,75</w:t>
            </w:r>
          </w:p>
        </w:tc>
        <w:tc>
          <w:tcPr>
            <w:tcW w:w="1460" w:type="dxa"/>
            <w:tcBorders>
              <w:top w:val="nil"/>
              <w:left w:val="nil"/>
              <w:bottom w:val="single" w:sz="4" w:space="0" w:color="auto"/>
              <w:right w:val="single" w:sz="4" w:space="0" w:color="auto"/>
            </w:tcBorders>
            <w:noWrap/>
            <w:vAlign w:val="bottom"/>
            <w:hideMark/>
          </w:tcPr>
          <w:p w14:paraId="1DAC33D1" w14:textId="77777777" w:rsidR="00314D7F" w:rsidRPr="00314D7F" w:rsidRDefault="00314D7F" w:rsidP="00314D7F">
            <w:pPr>
              <w:jc w:val="center"/>
              <w:rPr>
                <w:sz w:val="22"/>
                <w:szCs w:val="22"/>
                <w:lang w:val="sr-Latn-RS" w:eastAsia="sr-Latn-RS"/>
              </w:rPr>
            </w:pPr>
            <w:r w:rsidRPr="00314D7F">
              <w:rPr>
                <w:sz w:val="22"/>
                <w:szCs w:val="22"/>
                <w:lang w:val="sr-Latn-RS" w:eastAsia="sr-Latn-RS"/>
              </w:rPr>
              <w:t xml:space="preserve">1.439,71 </w:t>
            </w:r>
          </w:p>
        </w:tc>
      </w:tr>
      <w:tr w:rsidR="00314D7F" w:rsidRPr="00314D7F" w14:paraId="33DB46FD" w14:textId="77777777" w:rsidTr="00314D7F">
        <w:trPr>
          <w:trHeight w:val="300"/>
          <w:jc w:val="center"/>
        </w:trPr>
        <w:tc>
          <w:tcPr>
            <w:tcW w:w="5260" w:type="dxa"/>
            <w:tcBorders>
              <w:top w:val="single" w:sz="4" w:space="0" w:color="auto"/>
              <w:left w:val="single" w:sz="4" w:space="0" w:color="auto"/>
              <w:bottom w:val="single" w:sz="4" w:space="0" w:color="auto"/>
              <w:right w:val="single" w:sz="4" w:space="0" w:color="auto"/>
            </w:tcBorders>
            <w:noWrap/>
            <w:vAlign w:val="bottom"/>
            <w:hideMark/>
          </w:tcPr>
          <w:p w14:paraId="7D1DA3D0" w14:textId="77777777" w:rsidR="00314D7F" w:rsidRPr="00314D7F" w:rsidRDefault="00314D7F" w:rsidP="00314D7F">
            <w:pPr>
              <w:rPr>
                <w:sz w:val="22"/>
                <w:szCs w:val="22"/>
                <w:lang w:val="sr-Latn-RS" w:eastAsia="sr-Latn-RS"/>
              </w:rPr>
            </w:pPr>
            <w:r w:rsidRPr="00314D7F">
              <w:rPr>
                <w:sz w:val="22"/>
                <w:szCs w:val="22"/>
                <w:lang w:val="sr-Latn-RS" w:eastAsia="sr-Latn-RS"/>
              </w:rPr>
              <w:t xml:space="preserve">Сеча избојака и уклањање корова ручно (513)  </w:t>
            </w:r>
          </w:p>
        </w:tc>
        <w:tc>
          <w:tcPr>
            <w:tcW w:w="1460" w:type="dxa"/>
            <w:tcBorders>
              <w:top w:val="nil"/>
              <w:left w:val="nil"/>
              <w:bottom w:val="single" w:sz="4" w:space="0" w:color="auto"/>
              <w:right w:val="single" w:sz="4" w:space="0" w:color="auto"/>
            </w:tcBorders>
            <w:noWrap/>
            <w:vAlign w:val="center"/>
            <w:hideMark/>
          </w:tcPr>
          <w:p w14:paraId="7522526D" w14:textId="77777777" w:rsidR="00314D7F" w:rsidRPr="00314D7F" w:rsidRDefault="00314D7F" w:rsidP="00314D7F">
            <w:pPr>
              <w:jc w:val="center"/>
              <w:rPr>
                <w:sz w:val="22"/>
                <w:szCs w:val="22"/>
                <w:lang w:val="sr-Latn-RS" w:eastAsia="sr-Latn-RS"/>
              </w:rPr>
            </w:pPr>
            <w:r w:rsidRPr="00314D7F">
              <w:rPr>
                <w:sz w:val="22"/>
                <w:szCs w:val="22"/>
                <w:lang w:val="sr-Latn-RS" w:eastAsia="sr-Latn-RS"/>
              </w:rPr>
              <w:t>0,44</w:t>
            </w:r>
          </w:p>
        </w:tc>
        <w:tc>
          <w:tcPr>
            <w:tcW w:w="1660" w:type="dxa"/>
            <w:tcBorders>
              <w:top w:val="nil"/>
              <w:left w:val="nil"/>
              <w:bottom w:val="single" w:sz="4" w:space="0" w:color="auto"/>
              <w:right w:val="single" w:sz="4" w:space="0" w:color="auto"/>
            </w:tcBorders>
            <w:noWrap/>
            <w:vAlign w:val="bottom"/>
            <w:hideMark/>
          </w:tcPr>
          <w:p w14:paraId="40C12725" w14:textId="77777777" w:rsidR="00314D7F" w:rsidRPr="00314D7F" w:rsidRDefault="00314D7F" w:rsidP="00314D7F">
            <w:pPr>
              <w:jc w:val="center"/>
              <w:rPr>
                <w:sz w:val="22"/>
                <w:szCs w:val="22"/>
                <w:lang w:val="sr-Latn-RS" w:eastAsia="sr-Latn-RS"/>
              </w:rPr>
            </w:pPr>
            <w:r w:rsidRPr="00314D7F">
              <w:rPr>
                <w:sz w:val="22"/>
                <w:szCs w:val="22"/>
                <w:lang w:val="sr-Latn-RS" w:eastAsia="sr-Latn-RS"/>
              </w:rPr>
              <w:t>49.183,67</w:t>
            </w:r>
          </w:p>
        </w:tc>
        <w:tc>
          <w:tcPr>
            <w:tcW w:w="1460" w:type="dxa"/>
            <w:tcBorders>
              <w:top w:val="nil"/>
              <w:left w:val="nil"/>
              <w:bottom w:val="single" w:sz="4" w:space="0" w:color="auto"/>
              <w:right w:val="single" w:sz="4" w:space="0" w:color="auto"/>
            </w:tcBorders>
            <w:noWrap/>
            <w:vAlign w:val="bottom"/>
            <w:hideMark/>
          </w:tcPr>
          <w:p w14:paraId="4D07808C" w14:textId="77777777" w:rsidR="00314D7F" w:rsidRPr="00314D7F" w:rsidRDefault="00314D7F" w:rsidP="00314D7F">
            <w:pPr>
              <w:jc w:val="center"/>
              <w:rPr>
                <w:sz w:val="22"/>
                <w:szCs w:val="22"/>
                <w:lang w:val="sr-Latn-RS" w:eastAsia="sr-Latn-RS"/>
              </w:rPr>
            </w:pPr>
            <w:r w:rsidRPr="00314D7F">
              <w:rPr>
                <w:sz w:val="22"/>
                <w:szCs w:val="22"/>
                <w:lang w:val="sr-Latn-RS" w:eastAsia="sr-Latn-RS"/>
              </w:rPr>
              <w:t xml:space="preserve">21.542,45 </w:t>
            </w:r>
          </w:p>
        </w:tc>
      </w:tr>
      <w:tr w:rsidR="00314D7F" w:rsidRPr="00314D7F" w14:paraId="352CFED8" w14:textId="77777777" w:rsidTr="00314D7F">
        <w:trPr>
          <w:trHeight w:val="300"/>
          <w:jc w:val="center"/>
        </w:trPr>
        <w:tc>
          <w:tcPr>
            <w:tcW w:w="5260" w:type="dxa"/>
            <w:tcBorders>
              <w:top w:val="single" w:sz="4" w:space="0" w:color="auto"/>
              <w:left w:val="single" w:sz="4" w:space="0" w:color="auto"/>
              <w:bottom w:val="single" w:sz="4" w:space="0" w:color="auto"/>
              <w:right w:val="single" w:sz="4" w:space="0" w:color="auto"/>
            </w:tcBorders>
            <w:noWrap/>
            <w:vAlign w:val="bottom"/>
            <w:hideMark/>
          </w:tcPr>
          <w:p w14:paraId="7E3F205D" w14:textId="77777777" w:rsidR="00314D7F" w:rsidRPr="00314D7F" w:rsidRDefault="00314D7F" w:rsidP="00314D7F">
            <w:pPr>
              <w:rPr>
                <w:sz w:val="22"/>
                <w:szCs w:val="22"/>
                <w:lang w:val="sr-Latn-RS" w:eastAsia="sr-Latn-RS"/>
              </w:rPr>
            </w:pPr>
            <w:r w:rsidRPr="00314D7F">
              <w:rPr>
                <w:sz w:val="22"/>
                <w:szCs w:val="22"/>
                <w:lang w:val="sr-Latn-RS" w:eastAsia="sr-Latn-RS"/>
              </w:rPr>
              <w:t>Уклањање корова ручно (515)</w:t>
            </w:r>
          </w:p>
        </w:tc>
        <w:tc>
          <w:tcPr>
            <w:tcW w:w="1460" w:type="dxa"/>
            <w:tcBorders>
              <w:top w:val="nil"/>
              <w:left w:val="nil"/>
              <w:bottom w:val="single" w:sz="4" w:space="0" w:color="auto"/>
              <w:right w:val="single" w:sz="4" w:space="0" w:color="auto"/>
            </w:tcBorders>
            <w:noWrap/>
            <w:vAlign w:val="center"/>
            <w:hideMark/>
          </w:tcPr>
          <w:p w14:paraId="56C9826D" w14:textId="77777777" w:rsidR="00314D7F" w:rsidRPr="00314D7F" w:rsidRDefault="00314D7F" w:rsidP="00314D7F">
            <w:pPr>
              <w:jc w:val="center"/>
              <w:rPr>
                <w:sz w:val="22"/>
                <w:szCs w:val="22"/>
                <w:lang w:val="sr-Latn-RS" w:eastAsia="sr-Latn-RS"/>
              </w:rPr>
            </w:pPr>
            <w:r w:rsidRPr="00314D7F">
              <w:rPr>
                <w:sz w:val="22"/>
                <w:szCs w:val="22"/>
                <w:lang w:val="sr-Latn-RS" w:eastAsia="sr-Latn-RS"/>
              </w:rPr>
              <w:t>0,24</w:t>
            </w:r>
          </w:p>
        </w:tc>
        <w:tc>
          <w:tcPr>
            <w:tcW w:w="1660" w:type="dxa"/>
            <w:tcBorders>
              <w:top w:val="nil"/>
              <w:left w:val="nil"/>
              <w:bottom w:val="single" w:sz="4" w:space="0" w:color="auto"/>
              <w:right w:val="single" w:sz="4" w:space="0" w:color="auto"/>
            </w:tcBorders>
            <w:noWrap/>
            <w:vAlign w:val="bottom"/>
            <w:hideMark/>
          </w:tcPr>
          <w:p w14:paraId="0B9D65FE" w14:textId="77777777" w:rsidR="00314D7F" w:rsidRPr="00314D7F" w:rsidRDefault="00314D7F" w:rsidP="00314D7F">
            <w:pPr>
              <w:jc w:val="center"/>
              <w:rPr>
                <w:sz w:val="22"/>
                <w:szCs w:val="22"/>
                <w:lang w:val="sr-Latn-RS" w:eastAsia="sr-Latn-RS"/>
              </w:rPr>
            </w:pPr>
            <w:r w:rsidRPr="00314D7F">
              <w:rPr>
                <w:sz w:val="22"/>
                <w:szCs w:val="22"/>
                <w:lang w:val="sr-Latn-RS" w:eastAsia="sr-Latn-RS"/>
              </w:rPr>
              <w:t>33.648,15</w:t>
            </w:r>
          </w:p>
        </w:tc>
        <w:tc>
          <w:tcPr>
            <w:tcW w:w="1460" w:type="dxa"/>
            <w:tcBorders>
              <w:top w:val="nil"/>
              <w:left w:val="nil"/>
              <w:bottom w:val="single" w:sz="4" w:space="0" w:color="auto"/>
              <w:right w:val="single" w:sz="4" w:space="0" w:color="auto"/>
            </w:tcBorders>
            <w:noWrap/>
            <w:vAlign w:val="bottom"/>
            <w:hideMark/>
          </w:tcPr>
          <w:p w14:paraId="305E854F" w14:textId="77777777" w:rsidR="00314D7F" w:rsidRPr="00314D7F" w:rsidRDefault="00314D7F" w:rsidP="00314D7F">
            <w:pPr>
              <w:jc w:val="center"/>
              <w:rPr>
                <w:sz w:val="22"/>
                <w:szCs w:val="22"/>
                <w:lang w:val="sr-Latn-RS" w:eastAsia="sr-Latn-RS"/>
              </w:rPr>
            </w:pPr>
            <w:r w:rsidRPr="00314D7F">
              <w:rPr>
                <w:sz w:val="22"/>
                <w:szCs w:val="22"/>
                <w:lang w:val="sr-Latn-RS" w:eastAsia="sr-Latn-RS"/>
              </w:rPr>
              <w:t xml:space="preserve">8.008,26 </w:t>
            </w:r>
          </w:p>
        </w:tc>
      </w:tr>
      <w:tr w:rsidR="00314D7F" w:rsidRPr="00314D7F" w14:paraId="0C925122" w14:textId="77777777" w:rsidTr="00314D7F">
        <w:trPr>
          <w:trHeight w:val="300"/>
          <w:jc w:val="center"/>
        </w:trPr>
        <w:tc>
          <w:tcPr>
            <w:tcW w:w="5260" w:type="dxa"/>
            <w:tcBorders>
              <w:top w:val="single" w:sz="4" w:space="0" w:color="auto"/>
              <w:left w:val="single" w:sz="4" w:space="0" w:color="auto"/>
              <w:bottom w:val="single" w:sz="4" w:space="0" w:color="auto"/>
              <w:right w:val="single" w:sz="4" w:space="0" w:color="auto"/>
            </w:tcBorders>
            <w:noWrap/>
            <w:vAlign w:val="bottom"/>
            <w:hideMark/>
          </w:tcPr>
          <w:p w14:paraId="1A396177" w14:textId="77777777" w:rsidR="00314D7F" w:rsidRPr="00314D7F" w:rsidRDefault="00314D7F" w:rsidP="00314D7F">
            <w:pPr>
              <w:rPr>
                <w:sz w:val="22"/>
                <w:szCs w:val="22"/>
                <w:lang w:val="sr-Latn-RS" w:eastAsia="sr-Latn-RS"/>
              </w:rPr>
            </w:pPr>
            <w:r w:rsidRPr="00314D7F">
              <w:rPr>
                <w:sz w:val="22"/>
                <w:szCs w:val="22"/>
                <w:lang w:val="sr-Latn-RS" w:eastAsia="sr-Latn-RS"/>
              </w:rPr>
              <w:t>Окопавање и прашење у културама (518 )</w:t>
            </w:r>
          </w:p>
        </w:tc>
        <w:tc>
          <w:tcPr>
            <w:tcW w:w="1460" w:type="dxa"/>
            <w:tcBorders>
              <w:top w:val="nil"/>
              <w:left w:val="nil"/>
              <w:bottom w:val="single" w:sz="4" w:space="0" w:color="auto"/>
              <w:right w:val="single" w:sz="4" w:space="0" w:color="auto"/>
            </w:tcBorders>
            <w:noWrap/>
            <w:vAlign w:val="center"/>
            <w:hideMark/>
          </w:tcPr>
          <w:p w14:paraId="265CC02A" w14:textId="77777777" w:rsidR="00314D7F" w:rsidRPr="00314D7F" w:rsidRDefault="00314D7F" w:rsidP="00314D7F">
            <w:pPr>
              <w:jc w:val="center"/>
              <w:rPr>
                <w:sz w:val="22"/>
                <w:szCs w:val="22"/>
                <w:lang w:val="sr-Latn-RS" w:eastAsia="sr-Latn-RS"/>
              </w:rPr>
            </w:pPr>
            <w:r w:rsidRPr="00314D7F">
              <w:rPr>
                <w:sz w:val="22"/>
                <w:szCs w:val="22"/>
                <w:lang w:val="sr-Latn-RS" w:eastAsia="sr-Latn-RS"/>
              </w:rPr>
              <w:t>0,61</w:t>
            </w:r>
          </w:p>
        </w:tc>
        <w:tc>
          <w:tcPr>
            <w:tcW w:w="1660" w:type="dxa"/>
            <w:tcBorders>
              <w:top w:val="nil"/>
              <w:left w:val="nil"/>
              <w:bottom w:val="single" w:sz="4" w:space="0" w:color="auto"/>
              <w:right w:val="single" w:sz="4" w:space="0" w:color="auto"/>
            </w:tcBorders>
            <w:noWrap/>
            <w:vAlign w:val="bottom"/>
            <w:hideMark/>
          </w:tcPr>
          <w:p w14:paraId="4F44CBFF" w14:textId="77777777" w:rsidR="00314D7F" w:rsidRPr="00314D7F" w:rsidRDefault="00314D7F" w:rsidP="00314D7F">
            <w:pPr>
              <w:jc w:val="center"/>
              <w:rPr>
                <w:sz w:val="22"/>
                <w:szCs w:val="22"/>
                <w:lang w:val="sr-Latn-RS" w:eastAsia="sr-Latn-RS"/>
              </w:rPr>
            </w:pPr>
            <w:r w:rsidRPr="00314D7F">
              <w:rPr>
                <w:sz w:val="22"/>
                <w:szCs w:val="22"/>
                <w:lang w:val="sr-Latn-RS" w:eastAsia="sr-Latn-RS"/>
              </w:rPr>
              <w:t>40.361,80</w:t>
            </w:r>
          </w:p>
        </w:tc>
        <w:tc>
          <w:tcPr>
            <w:tcW w:w="1460" w:type="dxa"/>
            <w:tcBorders>
              <w:top w:val="nil"/>
              <w:left w:val="nil"/>
              <w:bottom w:val="single" w:sz="4" w:space="0" w:color="auto"/>
              <w:right w:val="single" w:sz="4" w:space="0" w:color="auto"/>
            </w:tcBorders>
            <w:noWrap/>
            <w:vAlign w:val="bottom"/>
            <w:hideMark/>
          </w:tcPr>
          <w:p w14:paraId="1D52CD15" w14:textId="77777777" w:rsidR="00314D7F" w:rsidRPr="00314D7F" w:rsidRDefault="00314D7F" w:rsidP="00314D7F">
            <w:pPr>
              <w:jc w:val="center"/>
              <w:rPr>
                <w:sz w:val="22"/>
                <w:szCs w:val="22"/>
                <w:lang w:val="sr-Latn-RS" w:eastAsia="sr-Latn-RS"/>
              </w:rPr>
            </w:pPr>
            <w:r w:rsidRPr="00314D7F">
              <w:rPr>
                <w:sz w:val="22"/>
                <w:szCs w:val="22"/>
                <w:lang w:val="sr-Latn-RS" w:eastAsia="sr-Latn-RS"/>
              </w:rPr>
              <w:t xml:space="preserve">24.539,97 </w:t>
            </w:r>
          </w:p>
        </w:tc>
      </w:tr>
      <w:tr w:rsidR="00314D7F" w:rsidRPr="00314D7F" w14:paraId="71494616" w14:textId="77777777" w:rsidTr="00314D7F">
        <w:trPr>
          <w:trHeight w:val="300"/>
          <w:jc w:val="center"/>
        </w:trPr>
        <w:tc>
          <w:tcPr>
            <w:tcW w:w="5260" w:type="dxa"/>
            <w:tcBorders>
              <w:top w:val="single" w:sz="4" w:space="0" w:color="auto"/>
              <w:left w:val="single" w:sz="4" w:space="0" w:color="auto"/>
              <w:bottom w:val="single" w:sz="4" w:space="0" w:color="auto"/>
              <w:right w:val="single" w:sz="4" w:space="0" w:color="auto"/>
            </w:tcBorders>
            <w:noWrap/>
            <w:vAlign w:val="bottom"/>
            <w:hideMark/>
          </w:tcPr>
          <w:p w14:paraId="643F4929" w14:textId="77777777" w:rsidR="00314D7F" w:rsidRPr="00314D7F" w:rsidRDefault="00314D7F" w:rsidP="00314D7F">
            <w:pPr>
              <w:rPr>
                <w:sz w:val="22"/>
                <w:szCs w:val="22"/>
                <w:lang w:val="sr-Latn-RS" w:eastAsia="sr-Latn-RS"/>
              </w:rPr>
            </w:pPr>
            <w:r w:rsidRPr="00314D7F">
              <w:rPr>
                <w:sz w:val="22"/>
                <w:szCs w:val="22"/>
                <w:lang w:val="sr-Latn-RS" w:eastAsia="sr-Latn-RS"/>
              </w:rPr>
              <w:t xml:space="preserve">Чишћење у младим природним састојинама </w:t>
            </w:r>
          </w:p>
        </w:tc>
        <w:tc>
          <w:tcPr>
            <w:tcW w:w="1460" w:type="dxa"/>
            <w:tcBorders>
              <w:top w:val="nil"/>
              <w:left w:val="nil"/>
              <w:bottom w:val="single" w:sz="4" w:space="0" w:color="auto"/>
              <w:right w:val="single" w:sz="4" w:space="0" w:color="auto"/>
            </w:tcBorders>
            <w:noWrap/>
            <w:vAlign w:val="center"/>
            <w:hideMark/>
          </w:tcPr>
          <w:p w14:paraId="6AE6927E" w14:textId="77777777" w:rsidR="00314D7F" w:rsidRPr="00314D7F" w:rsidRDefault="00314D7F" w:rsidP="00314D7F">
            <w:pPr>
              <w:jc w:val="center"/>
              <w:rPr>
                <w:sz w:val="22"/>
                <w:szCs w:val="22"/>
                <w:lang w:val="sr-Latn-RS" w:eastAsia="sr-Latn-RS"/>
              </w:rPr>
            </w:pPr>
            <w:r w:rsidRPr="00314D7F">
              <w:rPr>
                <w:sz w:val="22"/>
                <w:szCs w:val="22"/>
                <w:lang w:val="sr-Latn-RS" w:eastAsia="sr-Latn-RS"/>
              </w:rPr>
              <w:t>0,14</w:t>
            </w:r>
          </w:p>
        </w:tc>
        <w:tc>
          <w:tcPr>
            <w:tcW w:w="1660" w:type="dxa"/>
            <w:tcBorders>
              <w:top w:val="nil"/>
              <w:left w:val="nil"/>
              <w:bottom w:val="single" w:sz="4" w:space="0" w:color="auto"/>
              <w:right w:val="single" w:sz="4" w:space="0" w:color="auto"/>
            </w:tcBorders>
            <w:noWrap/>
            <w:vAlign w:val="bottom"/>
            <w:hideMark/>
          </w:tcPr>
          <w:p w14:paraId="2A8EDB7E" w14:textId="77777777" w:rsidR="00314D7F" w:rsidRPr="00314D7F" w:rsidRDefault="00314D7F" w:rsidP="00314D7F">
            <w:pPr>
              <w:jc w:val="center"/>
              <w:rPr>
                <w:sz w:val="22"/>
                <w:szCs w:val="22"/>
                <w:lang w:val="sr-Latn-RS" w:eastAsia="sr-Latn-RS"/>
              </w:rPr>
            </w:pPr>
            <w:r w:rsidRPr="00314D7F">
              <w:rPr>
                <w:sz w:val="22"/>
                <w:szCs w:val="22"/>
                <w:lang w:val="sr-Latn-RS" w:eastAsia="sr-Latn-RS"/>
              </w:rPr>
              <w:t>58.431,66</w:t>
            </w:r>
          </w:p>
        </w:tc>
        <w:tc>
          <w:tcPr>
            <w:tcW w:w="1460" w:type="dxa"/>
            <w:tcBorders>
              <w:top w:val="nil"/>
              <w:left w:val="nil"/>
              <w:bottom w:val="single" w:sz="4" w:space="0" w:color="auto"/>
              <w:right w:val="single" w:sz="4" w:space="0" w:color="auto"/>
            </w:tcBorders>
            <w:noWrap/>
            <w:vAlign w:val="bottom"/>
            <w:hideMark/>
          </w:tcPr>
          <w:p w14:paraId="45874405" w14:textId="77777777" w:rsidR="00314D7F" w:rsidRPr="00314D7F" w:rsidRDefault="00314D7F" w:rsidP="00314D7F">
            <w:pPr>
              <w:jc w:val="center"/>
              <w:rPr>
                <w:sz w:val="22"/>
                <w:szCs w:val="22"/>
                <w:lang w:val="sr-Latn-RS" w:eastAsia="sr-Latn-RS"/>
              </w:rPr>
            </w:pPr>
            <w:r w:rsidRPr="00314D7F">
              <w:rPr>
                <w:sz w:val="22"/>
                <w:szCs w:val="22"/>
                <w:lang w:val="sr-Latn-RS" w:eastAsia="sr-Latn-RS"/>
              </w:rPr>
              <w:t xml:space="preserve">8.180,43 </w:t>
            </w:r>
          </w:p>
        </w:tc>
      </w:tr>
      <w:tr w:rsidR="00314D7F" w:rsidRPr="00314D7F" w14:paraId="7664242F" w14:textId="77777777" w:rsidTr="00314D7F">
        <w:trPr>
          <w:trHeight w:val="300"/>
          <w:jc w:val="center"/>
        </w:trPr>
        <w:tc>
          <w:tcPr>
            <w:tcW w:w="5260" w:type="dxa"/>
            <w:tcBorders>
              <w:top w:val="single" w:sz="4" w:space="0" w:color="auto"/>
              <w:left w:val="single" w:sz="4" w:space="0" w:color="auto"/>
              <w:bottom w:val="single" w:sz="4" w:space="0" w:color="auto"/>
              <w:right w:val="single" w:sz="4" w:space="0" w:color="auto"/>
            </w:tcBorders>
            <w:noWrap/>
            <w:vAlign w:val="bottom"/>
            <w:hideMark/>
          </w:tcPr>
          <w:p w14:paraId="2312A4C4" w14:textId="77777777" w:rsidR="00314D7F" w:rsidRPr="00314D7F" w:rsidRDefault="00314D7F" w:rsidP="00314D7F">
            <w:pPr>
              <w:rPr>
                <w:sz w:val="22"/>
                <w:szCs w:val="22"/>
                <w:lang w:val="sr-Latn-RS" w:eastAsia="sr-Latn-RS"/>
              </w:rPr>
            </w:pPr>
            <w:r w:rsidRPr="00314D7F">
              <w:rPr>
                <w:sz w:val="22"/>
                <w:szCs w:val="22"/>
                <w:lang w:val="sr-Latn-RS" w:eastAsia="sr-Latn-RS"/>
              </w:rPr>
              <w:t>Чишћење у младим културама</w:t>
            </w:r>
          </w:p>
        </w:tc>
        <w:tc>
          <w:tcPr>
            <w:tcW w:w="1460" w:type="dxa"/>
            <w:tcBorders>
              <w:top w:val="nil"/>
              <w:left w:val="nil"/>
              <w:bottom w:val="single" w:sz="4" w:space="0" w:color="auto"/>
              <w:right w:val="single" w:sz="4" w:space="0" w:color="auto"/>
            </w:tcBorders>
            <w:noWrap/>
            <w:vAlign w:val="center"/>
            <w:hideMark/>
          </w:tcPr>
          <w:p w14:paraId="1D47C6E7" w14:textId="77777777" w:rsidR="00314D7F" w:rsidRPr="00314D7F" w:rsidRDefault="00314D7F" w:rsidP="00314D7F">
            <w:pPr>
              <w:jc w:val="center"/>
              <w:rPr>
                <w:sz w:val="22"/>
                <w:szCs w:val="22"/>
                <w:lang w:val="sr-Latn-RS" w:eastAsia="sr-Latn-RS"/>
              </w:rPr>
            </w:pPr>
            <w:r w:rsidRPr="00314D7F">
              <w:rPr>
                <w:sz w:val="22"/>
                <w:szCs w:val="22"/>
                <w:lang w:val="sr-Latn-RS" w:eastAsia="sr-Latn-RS"/>
              </w:rPr>
              <w:t>0,10</w:t>
            </w:r>
          </w:p>
        </w:tc>
        <w:tc>
          <w:tcPr>
            <w:tcW w:w="1660" w:type="dxa"/>
            <w:tcBorders>
              <w:top w:val="nil"/>
              <w:left w:val="nil"/>
              <w:bottom w:val="single" w:sz="4" w:space="0" w:color="auto"/>
              <w:right w:val="single" w:sz="4" w:space="0" w:color="auto"/>
            </w:tcBorders>
            <w:noWrap/>
            <w:vAlign w:val="bottom"/>
            <w:hideMark/>
          </w:tcPr>
          <w:p w14:paraId="65A63B45" w14:textId="77777777" w:rsidR="00314D7F" w:rsidRPr="00314D7F" w:rsidRDefault="00314D7F" w:rsidP="00314D7F">
            <w:pPr>
              <w:jc w:val="center"/>
              <w:rPr>
                <w:sz w:val="22"/>
                <w:szCs w:val="22"/>
                <w:lang w:val="sr-Latn-RS" w:eastAsia="sr-Latn-RS"/>
              </w:rPr>
            </w:pPr>
            <w:r w:rsidRPr="00314D7F">
              <w:rPr>
                <w:sz w:val="22"/>
                <w:szCs w:val="22"/>
                <w:lang w:val="sr-Latn-RS" w:eastAsia="sr-Latn-RS"/>
              </w:rPr>
              <w:t>48.904,64</w:t>
            </w:r>
          </w:p>
        </w:tc>
        <w:tc>
          <w:tcPr>
            <w:tcW w:w="1460" w:type="dxa"/>
            <w:tcBorders>
              <w:top w:val="nil"/>
              <w:left w:val="nil"/>
              <w:bottom w:val="single" w:sz="4" w:space="0" w:color="auto"/>
              <w:right w:val="single" w:sz="4" w:space="0" w:color="auto"/>
            </w:tcBorders>
            <w:noWrap/>
            <w:vAlign w:val="bottom"/>
            <w:hideMark/>
          </w:tcPr>
          <w:p w14:paraId="353CBE7A" w14:textId="77777777" w:rsidR="00314D7F" w:rsidRPr="00314D7F" w:rsidRDefault="00314D7F" w:rsidP="00314D7F">
            <w:pPr>
              <w:jc w:val="center"/>
              <w:rPr>
                <w:sz w:val="22"/>
                <w:szCs w:val="22"/>
                <w:lang w:val="sr-Latn-RS" w:eastAsia="sr-Latn-RS"/>
              </w:rPr>
            </w:pPr>
            <w:r w:rsidRPr="00314D7F">
              <w:rPr>
                <w:sz w:val="22"/>
                <w:szCs w:val="22"/>
                <w:lang w:val="sr-Latn-RS" w:eastAsia="sr-Latn-RS"/>
              </w:rPr>
              <w:t xml:space="preserve">4.890,46 </w:t>
            </w:r>
          </w:p>
        </w:tc>
      </w:tr>
      <w:tr w:rsidR="00314D7F" w:rsidRPr="00314D7F" w14:paraId="2ED81F04" w14:textId="77777777" w:rsidTr="00314D7F">
        <w:trPr>
          <w:trHeight w:val="300"/>
          <w:jc w:val="center"/>
        </w:trPr>
        <w:tc>
          <w:tcPr>
            <w:tcW w:w="5260" w:type="dxa"/>
            <w:tcBorders>
              <w:top w:val="single" w:sz="4" w:space="0" w:color="auto"/>
              <w:left w:val="single" w:sz="4" w:space="0" w:color="auto"/>
              <w:bottom w:val="single" w:sz="4" w:space="0" w:color="auto"/>
              <w:right w:val="single" w:sz="4" w:space="0" w:color="auto"/>
            </w:tcBorders>
            <w:shd w:val="clear" w:color="000000" w:fill="F2DCDB"/>
            <w:noWrap/>
            <w:vAlign w:val="bottom"/>
            <w:hideMark/>
          </w:tcPr>
          <w:p w14:paraId="7ACD256B" w14:textId="77777777" w:rsidR="00314D7F" w:rsidRPr="00314D7F" w:rsidRDefault="00314D7F" w:rsidP="00314D7F">
            <w:pPr>
              <w:jc w:val="center"/>
              <w:rPr>
                <w:b/>
                <w:bCs/>
                <w:i/>
                <w:iCs/>
                <w:sz w:val="22"/>
                <w:szCs w:val="22"/>
                <w:lang w:val="sr-Latn-RS" w:eastAsia="sr-Latn-RS"/>
              </w:rPr>
            </w:pPr>
            <w:r w:rsidRPr="00314D7F">
              <w:rPr>
                <w:b/>
                <w:bCs/>
                <w:i/>
                <w:iCs/>
                <w:sz w:val="22"/>
                <w:szCs w:val="22"/>
                <w:lang w:val="sr-Latn-RS" w:eastAsia="sr-Latn-RS"/>
              </w:rPr>
              <w:t>УКУПНО ЗА ГАЗДИНСКУ ЈЕДИНИЦУ</w:t>
            </w:r>
          </w:p>
        </w:tc>
        <w:tc>
          <w:tcPr>
            <w:tcW w:w="1460" w:type="dxa"/>
            <w:tcBorders>
              <w:top w:val="nil"/>
              <w:left w:val="nil"/>
              <w:bottom w:val="single" w:sz="4" w:space="0" w:color="auto"/>
              <w:right w:val="single" w:sz="4" w:space="0" w:color="auto"/>
            </w:tcBorders>
            <w:shd w:val="clear" w:color="000000" w:fill="F2DCDB"/>
            <w:noWrap/>
            <w:vAlign w:val="center"/>
            <w:hideMark/>
          </w:tcPr>
          <w:p w14:paraId="2B216DF0" w14:textId="77777777" w:rsidR="00314D7F" w:rsidRPr="00314D7F" w:rsidRDefault="00314D7F" w:rsidP="00314D7F">
            <w:pPr>
              <w:jc w:val="center"/>
              <w:rPr>
                <w:b/>
                <w:bCs/>
                <w:i/>
                <w:iCs/>
                <w:sz w:val="22"/>
                <w:szCs w:val="22"/>
                <w:lang w:val="sr-Latn-RS" w:eastAsia="sr-Latn-RS"/>
              </w:rPr>
            </w:pPr>
            <w:r w:rsidRPr="00314D7F">
              <w:rPr>
                <w:b/>
                <w:bCs/>
                <w:i/>
                <w:iCs/>
                <w:sz w:val="22"/>
                <w:szCs w:val="22"/>
                <w:lang w:val="sr-Latn-RS" w:eastAsia="sr-Latn-RS"/>
              </w:rPr>
              <w:t>180,59</w:t>
            </w:r>
          </w:p>
        </w:tc>
        <w:tc>
          <w:tcPr>
            <w:tcW w:w="1660" w:type="dxa"/>
            <w:tcBorders>
              <w:top w:val="nil"/>
              <w:left w:val="nil"/>
              <w:bottom w:val="single" w:sz="4" w:space="0" w:color="auto"/>
              <w:right w:val="single" w:sz="4" w:space="0" w:color="auto"/>
            </w:tcBorders>
            <w:shd w:val="clear" w:color="000000" w:fill="F2DCDB"/>
            <w:noWrap/>
            <w:vAlign w:val="bottom"/>
            <w:hideMark/>
          </w:tcPr>
          <w:p w14:paraId="3C83519A" w14:textId="77777777" w:rsidR="00314D7F" w:rsidRPr="00314D7F" w:rsidRDefault="00314D7F" w:rsidP="00314D7F">
            <w:pPr>
              <w:rPr>
                <w:sz w:val="22"/>
                <w:szCs w:val="22"/>
                <w:lang w:val="sr-Latn-RS" w:eastAsia="sr-Latn-RS"/>
              </w:rPr>
            </w:pPr>
            <w:r w:rsidRPr="00314D7F">
              <w:rPr>
                <w:sz w:val="22"/>
                <w:szCs w:val="22"/>
                <w:lang w:val="sr-Latn-RS" w:eastAsia="sr-Latn-RS"/>
              </w:rPr>
              <w:t> </w:t>
            </w:r>
          </w:p>
        </w:tc>
        <w:tc>
          <w:tcPr>
            <w:tcW w:w="1460" w:type="dxa"/>
            <w:tcBorders>
              <w:top w:val="nil"/>
              <w:left w:val="nil"/>
              <w:bottom w:val="single" w:sz="4" w:space="0" w:color="auto"/>
              <w:right w:val="single" w:sz="4" w:space="0" w:color="auto"/>
            </w:tcBorders>
            <w:shd w:val="clear" w:color="000000" w:fill="F2DCDB"/>
            <w:noWrap/>
            <w:vAlign w:val="bottom"/>
            <w:hideMark/>
          </w:tcPr>
          <w:p w14:paraId="14DE4A61" w14:textId="77777777" w:rsidR="00314D7F" w:rsidRPr="00314D7F" w:rsidRDefault="00314D7F" w:rsidP="00314D7F">
            <w:pPr>
              <w:jc w:val="center"/>
              <w:rPr>
                <w:b/>
                <w:bCs/>
                <w:i/>
                <w:iCs/>
                <w:sz w:val="22"/>
                <w:szCs w:val="22"/>
                <w:lang w:val="sr-Latn-RS" w:eastAsia="sr-Latn-RS"/>
              </w:rPr>
            </w:pPr>
            <w:r w:rsidRPr="00314D7F">
              <w:rPr>
                <w:b/>
                <w:bCs/>
                <w:i/>
                <w:iCs/>
                <w:sz w:val="22"/>
                <w:szCs w:val="22"/>
                <w:lang w:val="sr-Latn-RS" w:eastAsia="sr-Latn-RS"/>
              </w:rPr>
              <w:t xml:space="preserve">1.693.066,71 </w:t>
            </w:r>
          </w:p>
        </w:tc>
      </w:tr>
    </w:tbl>
    <w:p w14:paraId="784FBF83" w14:textId="77777777" w:rsidR="00DD44D5" w:rsidRDefault="00DD44D5" w:rsidP="00282CBD">
      <w:pPr>
        <w:keepNext/>
        <w:jc w:val="center"/>
        <w:outlineLvl w:val="1"/>
        <w:rPr>
          <w:b/>
          <w:i/>
          <w:sz w:val="16"/>
          <w:szCs w:val="16"/>
          <w:lang w:val="hr-HR"/>
        </w:rPr>
      </w:pPr>
    </w:p>
    <w:p w14:paraId="76F70FCF" w14:textId="77777777" w:rsidR="00DD44D5" w:rsidRPr="00DD44D5" w:rsidRDefault="00DD44D5" w:rsidP="00282CBD">
      <w:pPr>
        <w:keepNext/>
        <w:jc w:val="center"/>
        <w:outlineLvl w:val="1"/>
        <w:rPr>
          <w:b/>
          <w:i/>
          <w:sz w:val="16"/>
          <w:szCs w:val="16"/>
          <w:lang w:val="hr-HR"/>
        </w:rPr>
      </w:pPr>
    </w:p>
    <w:p w14:paraId="7A271575" w14:textId="77777777" w:rsidR="00635433" w:rsidRDefault="00635433" w:rsidP="00282CBD">
      <w:pPr>
        <w:keepNext/>
        <w:jc w:val="center"/>
        <w:outlineLvl w:val="1"/>
        <w:rPr>
          <w:b/>
          <w:i/>
          <w:sz w:val="28"/>
          <w:lang w:val="hr-HR"/>
        </w:rPr>
      </w:pPr>
      <w:r w:rsidRPr="00573EC2">
        <w:rPr>
          <w:b/>
          <w:i/>
          <w:sz w:val="28"/>
          <w:lang w:val="hr-HR"/>
        </w:rPr>
        <w:t>4.2.2.3. Трошкови заштите шума</w:t>
      </w:r>
    </w:p>
    <w:p w14:paraId="7F267480" w14:textId="77777777" w:rsidR="00DD44D5" w:rsidRDefault="00DD44D5" w:rsidP="00282CBD">
      <w:pPr>
        <w:keepNext/>
        <w:jc w:val="center"/>
        <w:outlineLvl w:val="1"/>
        <w:rPr>
          <w:b/>
          <w:i/>
          <w:sz w:val="28"/>
          <w:lang w:val="sr-Cyrl-RS"/>
        </w:rPr>
      </w:pPr>
    </w:p>
    <w:p w14:paraId="2F29A10F" w14:textId="77777777" w:rsidR="000B324F" w:rsidRDefault="000B324F" w:rsidP="000B324F">
      <w:pPr>
        <w:jc w:val="center"/>
        <w:rPr>
          <w:bCs/>
          <w:sz w:val="24"/>
          <w:szCs w:val="24"/>
          <w:lang w:val="sr-Cyrl-CS"/>
        </w:rPr>
      </w:pPr>
    </w:p>
    <w:p w14:paraId="0CD0C34B" w14:textId="17D3E39B" w:rsidR="000B324F" w:rsidRPr="00AF150F" w:rsidRDefault="000B324F" w:rsidP="000B324F">
      <w:pPr>
        <w:jc w:val="center"/>
        <w:rPr>
          <w:sz w:val="22"/>
          <w:szCs w:val="22"/>
        </w:rPr>
      </w:pPr>
      <w:r w:rsidRPr="00AF150F">
        <w:rPr>
          <w:bCs/>
          <w:sz w:val="24"/>
          <w:szCs w:val="24"/>
          <w:lang w:val="sr-Cyrl-CS"/>
        </w:rPr>
        <w:t>Трошкови на заштити шума у ГЈ ''</w:t>
      </w:r>
      <w:r>
        <w:rPr>
          <w:bCs/>
          <w:sz w:val="24"/>
          <w:szCs w:val="24"/>
          <w:lang w:val="sr-Cyrl-CS"/>
        </w:rPr>
        <w:t>Чемерно</w:t>
      </w:r>
      <w:r w:rsidRPr="00AF150F">
        <w:rPr>
          <w:bCs/>
          <w:sz w:val="24"/>
          <w:szCs w:val="24"/>
          <w:lang w:val="sr-Cyrl-CS"/>
        </w:rPr>
        <w:t xml:space="preserve">'' годишње су  </w:t>
      </w:r>
      <w:r>
        <w:rPr>
          <w:bCs/>
          <w:sz w:val="24"/>
          <w:szCs w:val="24"/>
          <w:lang w:val="sr-Cyrl-CS"/>
        </w:rPr>
        <w:t>1,</w:t>
      </w:r>
      <w:r>
        <w:rPr>
          <w:sz w:val="22"/>
          <w:szCs w:val="22"/>
          <w:lang w:val="sr-Cyrl-RS"/>
        </w:rPr>
        <w:t>081</w:t>
      </w:r>
      <w:r>
        <w:rPr>
          <w:sz w:val="22"/>
          <w:szCs w:val="22"/>
        </w:rPr>
        <w:t>,</w:t>
      </w:r>
      <w:r>
        <w:rPr>
          <w:sz w:val="22"/>
          <w:szCs w:val="22"/>
          <w:lang w:val="sr-Cyrl-RS"/>
        </w:rPr>
        <w:t>770</w:t>
      </w:r>
      <w:r>
        <w:rPr>
          <w:sz w:val="22"/>
          <w:szCs w:val="22"/>
        </w:rPr>
        <w:t>.</w:t>
      </w:r>
      <w:r>
        <w:rPr>
          <w:sz w:val="22"/>
          <w:szCs w:val="22"/>
          <w:lang w:val="sr-Cyrl-RS"/>
        </w:rPr>
        <w:t>00</w:t>
      </w:r>
      <w:r w:rsidR="00112C8F">
        <w:rPr>
          <w:sz w:val="22"/>
          <w:szCs w:val="22"/>
          <w:lang w:val="sr-Cyrl-RS"/>
        </w:rPr>
        <w:t xml:space="preserve"> </w:t>
      </w:r>
      <w:r w:rsidRPr="00AF150F">
        <w:rPr>
          <w:bCs/>
          <w:sz w:val="24"/>
          <w:szCs w:val="24"/>
          <w:lang w:val="sr-Cyrl-CS"/>
        </w:rPr>
        <w:t>дин.</w:t>
      </w:r>
    </w:p>
    <w:p w14:paraId="141553EF" w14:textId="77777777" w:rsidR="000B324F" w:rsidRPr="000B324F" w:rsidRDefault="000B324F" w:rsidP="00282CBD">
      <w:pPr>
        <w:keepNext/>
        <w:jc w:val="center"/>
        <w:outlineLvl w:val="1"/>
        <w:rPr>
          <w:sz w:val="24"/>
          <w:szCs w:val="24"/>
          <w:lang w:val="sr-Cyrl-RS"/>
        </w:rPr>
      </w:pPr>
    </w:p>
    <w:p w14:paraId="6AEF84A6" w14:textId="77777777" w:rsidR="000B324F" w:rsidRPr="000B324F" w:rsidRDefault="000B324F" w:rsidP="000B324F">
      <w:pPr>
        <w:keepNext/>
        <w:jc w:val="center"/>
        <w:outlineLvl w:val="1"/>
        <w:rPr>
          <w:sz w:val="24"/>
          <w:szCs w:val="24"/>
          <w:lang w:val="sr-Cyrl-RS"/>
        </w:rPr>
      </w:pPr>
    </w:p>
    <w:p w14:paraId="486F1819" w14:textId="77777777" w:rsidR="00635433" w:rsidRDefault="00635433" w:rsidP="00635433">
      <w:pPr>
        <w:keepNext/>
        <w:jc w:val="center"/>
        <w:outlineLvl w:val="1"/>
        <w:rPr>
          <w:b/>
          <w:i/>
          <w:sz w:val="28"/>
          <w:lang w:val="sr-Cyrl-RS"/>
        </w:rPr>
      </w:pPr>
      <w:bookmarkStart w:id="229" w:name="_Toc168564932"/>
      <w:r>
        <w:rPr>
          <w:b/>
          <w:i/>
          <w:sz w:val="28"/>
          <w:lang w:val="hr-HR"/>
        </w:rPr>
        <w:t>4.2.2.</w:t>
      </w:r>
      <w:r>
        <w:rPr>
          <w:b/>
          <w:i/>
          <w:sz w:val="28"/>
          <w:lang w:val="sr-Cyrl-RS"/>
        </w:rPr>
        <w:t>4</w:t>
      </w:r>
      <w:r w:rsidRPr="00635433">
        <w:rPr>
          <w:b/>
          <w:i/>
          <w:sz w:val="28"/>
          <w:lang w:val="hr-HR"/>
        </w:rPr>
        <w:t>. Трошкови на изградњи и одржавању шумских саобраћајница</w:t>
      </w:r>
      <w:bookmarkEnd w:id="229"/>
    </w:p>
    <w:p w14:paraId="56939A2E" w14:textId="77777777" w:rsidR="000B324F" w:rsidRPr="000B324F" w:rsidRDefault="000B324F" w:rsidP="00635433">
      <w:pPr>
        <w:keepNext/>
        <w:jc w:val="center"/>
        <w:outlineLvl w:val="1"/>
        <w:rPr>
          <w:b/>
          <w:i/>
          <w:sz w:val="28"/>
          <w:lang w:val="sr-Cyrl-RS"/>
        </w:rPr>
      </w:pPr>
    </w:p>
    <w:tbl>
      <w:tblPr>
        <w:tblW w:w="8120" w:type="dxa"/>
        <w:jc w:val="center"/>
        <w:tblInd w:w="93" w:type="dxa"/>
        <w:tblLook w:val="04A0" w:firstRow="1" w:lastRow="0" w:firstColumn="1" w:lastColumn="0" w:noHBand="0" w:noVBand="1"/>
      </w:tblPr>
      <w:tblGrid>
        <w:gridCol w:w="3160"/>
        <w:gridCol w:w="1740"/>
        <w:gridCol w:w="1500"/>
        <w:gridCol w:w="1720"/>
      </w:tblGrid>
      <w:tr w:rsidR="000B324F" w:rsidRPr="000B324F" w14:paraId="368A34F5" w14:textId="77777777" w:rsidTr="000B324F">
        <w:trPr>
          <w:trHeight w:val="555"/>
          <w:jc w:val="center"/>
        </w:trPr>
        <w:tc>
          <w:tcPr>
            <w:tcW w:w="3160"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1A06F30E" w14:textId="77777777" w:rsidR="000B324F" w:rsidRPr="000B324F" w:rsidRDefault="000B324F" w:rsidP="000B324F">
            <w:pPr>
              <w:jc w:val="center"/>
              <w:rPr>
                <w:b/>
                <w:bCs/>
                <w:sz w:val="22"/>
                <w:szCs w:val="22"/>
              </w:rPr>
            </w:pPr>
            <w:r w:rsidRPr="000B324F">
              <w:rPr>
                <w:b/>
                <w:bCs/>
                <w:sz w:val="22"/>
                <w:szCs w:val="22"/>
              </w:rPr>
              <w:t>Врста рада</w:t>
            </w:r>
          </w:p>
        </w:tc>
        <w:tc>
          <w:tcPr>
            <w:tcW w:w="1740" w:type="dxa"/>
            <w:tcBorders>
              <w:top w:val="single" w:sz="4" w:space="0" w:color="auto"/>
              <w:left w:val="nil"/>
              <w:bottom w:val="single" w:sz="4" w:space="0" w:color="auto"/>
              <w:right w:val="single" w:sz="4" w:space="0" w:color="auto"/>
            </w:tcBorders>
            <w:shd w:val="clear" w:color="000000" w:fill="DCE6F1"/>
            <w:noWrap/>
            <w:vAlign w:val="center"/>
            <w:hideMark/>
          </w:tcPr>
          <w:p w14:paraId="17A7222D" w14:textId="77777777" w:rsidR="000B324F" w:rsidRPr="000B324F" w:rsidRDefault="000B324F" w:rsidP="000B324F">
            <w:pPr>
              <w:jc w:val="center"/>
              <w:rPr>
                <w:b/>
                <w:bCs/>
                <w:sz w:val="22"/>
                <w:szCs w:val="22"/>
              </w:rPr>
            </w:pPr>
            <w:r w:rsidRPr="000B324F">
              <w:rPr>
                <w:b/>
                <w:bCs/>
                <w:sz w:val="22"/>
                <w:szCs w:val="22"/>
              </w:rPr>
              <w:t>км</w:t>
            </w:r>
          </w:p>
        </w:tc>
        <w:tc>
          <w:tcPr>
            <w:tcW w:w="1500" w:type="dxa"/>
            <w:tcBorders>
              <w:top w:val="single" w:sz="4" w:space="0" w:color="auto"/>
              <w:left w:val="nil"/>
              <w:bottom w:val="single" w:sz="4" w:space="0" w:color="auto"/>
              <w:right w:val="single" w:sz="4" w:space="0" w:color="auto"/>
            </w:tcBorders>
            <w:shd w:val="clear" w:color="000000" w:fill="DCE6F1"/>
            <w:vAlign w:val="center"/>
            <w:hideMark/>
          </w:tcPr>
          <w:p w14:paraId="01D6D3C5" w14:textId="77777777" w:rsidR="000B324F" w:rsidRPr="000B324F" w:rsidRDefault="000B324F" w:rsidP="000B324F">
            <w:pPr>
              <w:jc w:val="center"/>
              <w:rPr>
                <w:b/>
                <w:bCs/>
                <w:sz w:val="22"/>
                <w:szCs w:val="22"/>
              </w:rPr>
            </w:pPr>
            <w:r w:rsidRPr="000B324F">
              <w:rPr>
                <w:b/>
                <w:bCs/>
                <w:sz w:val="22"/>
                <w:szCs w:val="22"/>
              </w:rPr>
              <w:t>Јед. цена дин./км</w:t>
            </w:r>
          </w:p>
        </w:tc>
        <w:tc>
          <w:tcPr>
            <w:tcW w:w="1720" w:type="dxa"/>
            <w:tcBorders>
              <w:top w:val="single" w:sz="4" w:space="0" w:color="auto"/>
              <w:left w:val="nil"/>
              <w:bottom w:val="single" w:sz="4" w:space="0" w:color="auto"/>
              <w:right w:val="single" w:sz="4" w:space="0" w:color="auto"/>
            </w:tcBorders>
            <w:shd w:val="clear" w:color="000000" w:fill="DCE6F1"/>
            <w:noWrap/>
            <w:vAlign w:val="center"/>
            <w:hideMark/>
          </w:tcPr>
          <w:p w14:paraId="2986E19E" w14:textId="77777777" w:rsidR="000B324F" w:rsidRPr="000B324F" w:rsidRDefault="000B324F" w:rsidP="000B324F">
            <w:pPr>
              <w:jc w:val="center"/>
              <w:rPr>
                <w:b/>
                <w:bCs/>
                <w:sz w:val="22"/>
                <w:szCs w:val="22"/>
              </w:rPr>
            </w:pPr>
            <w:r w:rsidRPr="000B324F">
              <w:rPr>
                <w:b/>
                <w:bCs/>
                <w:sz w:val="22"/>
                <w:szCs w:val="22"/>
              </w:rPr>
              <w:t>Сведа дин.</w:t>
            </w:r>
          </w:p>
        </w:tc>
      </w:tr>
      <w:tr w:rsidR="000B324F" w:rsidRPr="000B324F" w14:paraId="0557C2B8" w14:textId="77777777" w:rsidTr="000B324F">
        <w:trPr>
          <w:trHeight w:val="276"/>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6F1E5B37" w14:textId="77777777" w:rsidR="000B324F" w:rsidRPr="000B324F" w:rsidRDefault="000B324F" w:rsidP="000B324F">
            <w:pPr>
              <w:rPr>
                <w:sz w:val="22"/>
                <w:szCs w:val="22"/>
              </w:rPr>
            </w:pPr>
            <w:r w:rsidRPr="000B324F">
              <w:rPr>
                <w:sz w:val="22"/>
                <w:szCs w:val="22"/>
              </w:rPr>
              <w:t xml:space="preserve">Текуће одржавање ш. путева </w:t>
            </w:r>
          </w:p>
        </w:tc>
        <w:tc>
          <w:tcPr>
            <w:tcW w:w="1740" w:type="dxa"/>
            <w:tcBorders>
              <w:top w:val="nil"/>
              <w:left w:val="nil"/>
              <w:bottom w:val="single" w:sz="4" w:space="0" w:color="auto"/>
              <w:right w:val="single" w:sz="4" w:space="0" w:color="auto"/>
            </w:tcBorders>
            <w:shd w:val="clear" w:color="auto" w:fill="auto"/>
            <w:noWrap/>
            <w:vAlign w:val="center"/>
            <w:hideMark/>
          </w:tcPr>
          <w:p w14:paraId="7A9E405E" w14:textId="77777777" w:rsidR="000B324F" w:rsidRPr="000B324F" w:rsidRDefault="000B324F" w:rsidP="000B324F">
            <w:pPr>
              <w:jc w:val="right"/>
              <w:rPr>
                <w:sz w:val="22"/>
                <w:szCs w:val="22"/>
              </w:rPr>
            </w:pPr>
            <w:r w:rsidRPr="000B324F">
              <w:rPr>
                <w:sz w:val="22"/>
                <w:szCs w:val="22"/>
              </w:rPr>
              <w:t>2.360</w:t>
            </w:r>
          </w:p>
        </w:tc>
        <w:tc>
          <w:tcPr>
            <w:tcW w:w="1500" w:type="dxa"/>
            <w:tcBorders>
              <w:top w:val="nil"/>
              <w:left w:val="nil"/>
              <w:bottom w:val="single" w:sz="4" w:space="0" w:color="auto"/>
              <w:right w:val="single" w:sz="4" w:space="0" w:color="auto"/>
            </w:tcBorders>
            <w:shd w:val="clear" w:color="auto" w:fill="auto"/>
            <w:noWrap/>
            <w:vAlign w:val="center"/>
            <w:hideMark/>
          </w:tcPr>
          <w:p w14:paraId="24184BDD" w14:textId="77777777" w:rsidR="000B324F" w:rsidRPr="000B324F" w:rsidRDefault="000B324F" w:rsidP="000B324F">
            <w:pPr>
              <w:jc w:val="right"/>
              <w:rPr>
                <w:sz w:val="22"/>
                <w:szCs w:val="22"/>
              </w:rPr>
            </w:pPr>
            <w:r w:rsidRPr="000B324F">
              <w:rPr>
                <w:sz w:val="22"/>
                <w:szCs w:val="22"/>
              </w:rPr>
              <w:t>500,000.00</w:t>
            </w:r>
          </w:p>
        </w:tc>
        <w:tc>
          <w:tcPr>
            <w:tcW w:w="1720" w:type="dxa"/>
            <w:tcBorders>
              <w:top w:val="nil"/>
              <w:left w:val="nil"/>
              <w:bottom w:val="single" w:sz="4" w:space="0" w:color="auto"/>
              <w:right w:val="single" w:sz="4" w:space="0" w:color="auto"/>
            </w:tcBorders>
            <w:shd w:val="clear" w:color="auto" w:fill="auto"/>
            <w:noWrap/>
            <w:vAlign w:val="center"/>
            <w:hideMark/>
          </w:tcPr>
          <w:p w14:paraId="53231E8C" w14:textId="77777777" w:rsidR="000B324F" w:rsidRPr="000B324F" w:rsidRDefault="000B324F" w:rsidP="000B324F">
            <w:pPr>
              <w:jc w:val="right"/>
              <w:rPr>
                <w:sz w:val="22"/>
                <w:szCs w:val="22"/>
              </w:rPr>
            </w:pPr>
            <w:r w:rsidRPr="000B324F">
              <w:rPr>
                <w:sz w:val="22"/>
                <w:szCs w:val="22"/>
              </w:rPr>
              <w:t>1,180,000.00</w:t>
            </w:r>
          </w:p>
        </w:tc>
      </w:tr>
      <w:tr w:rsidR="000B324F" w:rsidRPr="000B324F" w14:paraId="581737B5" w14:textId="77777777" w:rsidTr="000B324F">
        <w:trPr>
          <w:trHeight w:val="276"/>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12D5C8DD" w14:textId="77777777" w:rsidR="000B324F" w:rsidRPr="000B324F" w:rsidRDefault="000B324F" w:rsidP="000B324F">
            <w:pPr>
              <w:rPr>
                <w:sz w:val="22"/>
                <w:szCs w:val="22"/>
              </w:rPr>
            </w:pPr>
            <w:r w:rsidRPr="000B324F">
              <w:rPr>
                <w:sz w:val="22"/>
                <w:szCs w:val="22"/>
              </w:rPr>
              <w:t>Инвестиционо одрж. Ш.путева</w:t>
            </w:r>
          </w:p>
        </w:tc>
        <w:tc>
          <w:tcPr>
            <w:tcW w:w="1740" w:type="dxa"/>
            <w:tcBorders>
              <w:top w:val="nil"/>
              <w:left w:val="nil"/>
              <w:bottom w:val="single" w:sz="4" w:space="0" w:color="auto"/>
              <w:right w:val="single" w:sz="4" w:space="0" w:color="auto"/>
            </w:tcBorders>
            <w:shd w:val="clear" w:color="auto" w:fill="auto"/>
            <w:noWrap/>
            <w:vAlign w:val="center"/>
            <w:hideMark/>
          </w:tcPr>
          <w:p w14:paraId="2E878CB8" w14:textId="77777777" w:rsidR="000B324F" w:rsidRPr="000B324F" w:rsidRDefault="000B324F" w:rsidP="000B324F">
            <w:pPr>
              <w:jc w:val="right"/>
              <w:rPr>
                <w:sz w:val="22"/>
                <w:szCs w:val="22"/>
              </w:rPr>
            </w:pPr>
            <w:r w:rsidRPr="000B324F">
              <w:rPr>
                <w:sz w:val="22"/>
                <w:szCs w:val="22"/>
              </w:rPr>
              <w:t>0.599</w:t>
            </w:r>
          </w:p>
        </w:tc>
        <w:tc>
          <w:tcPr>
            <w:tcW w:w="1500" w:type="dxa"/>
            <w:tcBorders>
              <w:top w:val="nil"/>
              <w:left w:val="nil"/>
              <w:bottom w:val="single" w:sz="4" w:space="0" w:color="auto"/>
              <w:right w:val="single" w:sz="4" w:space="0" w:color="auto"/>
            </w:tcBorders>
            <w:shd w:val="clear" w:color="auto" w:fill="auto"/>
            <w:noWrap/>
            <w:vAlign w:val="center"/>
            <w:hideMark/>
          </w:tcPr>
          <w:p w14:paraId="212E3ECB" w14:textId="77777777" w:rsidR="000B324F" w:rsidRPr="000B324F" w:rsidRDefault="000B324F" w:rsidP="000B324F">
            <w:pPr>
              <w:jc w:val="right"/>
              <w:rPr>
                <w:sz w:val="22"/>
                <w:szCs w:val="22"/>
              </w:rPr>
            </w:pPr>
            <w:r w:rsidRPr="000B324F">
              <w:rPr>
                <w:sz w:val="22"/>
                <w:szCs w:val="22"/>
              </w:rPr>
              <w:t>1,500,000.00</w:t>
            </w:r>
          </w:p>
        </w:tc>
        <w:tc>
          <w:tcPr>
            <w:tcW w:w="1720" w:type="dxa"/>
            <w:tcBorders>
              <w:top w:val="nil"/>
              <w:left w:val="nil"/>
              <w:bottom w:val="single" w:sz="4" w:space="0" w:color="auto"/>
              <w:right w:val="single" w:sz="4" w:space="0" w:color="auto"/>
            </w:tcBorders>
            <w:shd w:val="clear" w:color="auto" w:fill="auto"/>
            <w:noWrap/>
            <w:vAlign w:val="center"/>
            <w:hideMark/>
          </w:tcPr>
          <w:p w14:paraId="062BC452" w14:textId="77777777" w:rsidR="000B324F" w:rsidRPr="000B324F" w:rsidRDefault="000B324F" w:rsidP="000B324F">
            <w:pPr>
              <w:jc w:val="right"/>
              <w:rPr>
                <w:sz w:val="22"/>
                <w:szCs w:val="22"/>
              </w:rPr>
            </w:pPr>
            <w:r w:rsidRPr="000B324F">
              <w:rPr>
                <w:sz w:val="22"/>
                <w:szCs w:val="22"/>
              </w:rPr>
              <w:t>898,500.00</w:t>
            </w:r>
          </w:p>
        </w:tc>
      </w:tr>
      <w:tr w:rsidR="000B324F" w:rsidRPr="000B324F" w14:paraId="0594FAEA" w14:textId="77777777" w:rsidTr="000B324F">
        <w:trPr>
          <w:trHeight w:val="276"/>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0DC10442" w14:textId="77777777" w:rsidR="000B324F" w:rsidRPr="000B324F" w:rsidRDefault="000B324F" w:rsidP="000B324F">
            <w:pPr>
              <w:rPr>
                <w:sz w:val="22"/>
                <w:szCs w:val="22"/>
              </w:rPr>
            </w:pPr>
            <w:r w:rsidRPr="000B324F">
              <w:rPr>
                <w:sz w:val="22"/>
                <w:szCs w:val="22"/>
              </w:rPr>
              <w:t>Реконструкција ш. путева</w:t>
            </w:r>
          </w:p>
        </w:tc>
        <w:tc>
          <w:tcPr>
            <w:tcW w:w="1740" w:type="dxa"/>
            <w:tcBorders>
              <w:top w:val="nil"/>
              <w:left w:val="nil"/>
              <w:bottom w:val="single" w:sz="4" w:space="0" w:color="auto"/>
              <w:right w:val="single" w:sz="4" w:space="0" w:color="auto"/>
            </w:tcBorders>
            <w:shd w:val="clear" w:color="auto" w:fill="auto"/>
            <w:noWrap/>
            <w:vAlign w:val="center"/>
            <w:hideMark/>
          </w:tcPr>
          <w:p w14:paraId="40CD01DD" w14:textId="77777777" w:rsidR="000B324F" w:rsidRPr="000B324F" w:rsidRDefault="000B324F" w:rsidP="000B324F">
            <w:pPr>
              <w:jc w:val="right"/>
              <w:rPr>
                <w:sz w:val="22"/>
                <w:szCs w:val="22"/>
              </w:rPr>
            </w:pPr>
            <w:r w:rsidRPr="000B324F">
              <w:rPr>
                <w:sz w:val="22"/>
                <w:szCs w:val="22"/>
              </w:rPr>
              <w:t>0.138</w:t>
            </w:r>
          </w:p>
        </w:tc>
        <w:tc>
          <w:tcPr>
            <w:tcW w:w="1500" w:type="dxa"/>
            <w:tcBorders>
              <w:top w:val="nil"/>
              <w:left w:val="nil"/>
              <w:bottom w:val="single" w:sz="4" w:space="0" w:color="auto"/>
              <w:right w:val="single" w:sz="4" w:space="0" w:color="auto"/>
            </w:tcBorders>
            <w:shd w:val="clear" w:color="auto" w:fill="auto"/>
            <w:noWrap/>
            <w:vAlign w:val="center"/>
            <w:hideMark/>
          </w:tcPr>
          <w:p w14:paraId="13CD435F" w14:textId="77777777" w:rsidR="000B324F" w:rsidRPr="000B324F" w:rsidRDefault="000B324F" w:rsidP="000B324F">
            <w:pPr>
              <w:jc w:val="right"/>
              <w:rPr>
                <w:sz w:val="22"/>
                <w:szCs w:val="22"/>
              </w:rPr>
            </w:pPr>
            <w:r w:rsidRPr="000B324F">
              <w:rPr>
                <w:sz w:val="22"/>
                <w:szCs w:val="22"/>
              </w:rPr>
              <w:t>3,800,000.00</w:t>
            </w:r>
          </w:p>
        </w:tc>
        <w:tc>
          <w:tcPr>
            <w:tcW w:w="1720" w:type="dxa"/>
            <w:tcBorders>
              <w:top w:val="nil"/>
              <w:left w:val="nil"/>
              <w:bottom w:val="single" w:sz="4" w:space="0" w:color="auto"/>
              <w:right w:val="single" w:sz="4" w:space="0" w:color="auto"/>
            </w:tcBorders>
            <w:shd w:val="clear" w:color="auto" w:fill="auto"/>
            <w:noWrap/>
            <w:vAlign w:val="center"/>
            <w:hideMark/>
          </w:tcPr>
          <w:p w14:paraId="449E3CF2" w14:textId="77777777" w:rsidR="000B324F" w:rsidRPr="000B324F" w:rsidRDefault="000B324F" w:rsidP="000B324F">
            <w:pPr>
              <w:jc w:val="right"/>
              <w:rPr>
                <w:sz w:val="22"/>
                <w:szCs w:val="22"/>
              </w:rPr>
            </w:pPr>
            <w:r w:rsidRPr="000B324F">
              <w:rPr>
                <w:sz w:val="22"/>
                <w:szCs w:val="22"/>
              </w:rPr>
              <w:t>524,400.00</w:t>
            </w:r>
          </w:p>
        </w:tc>
      </w:tr>
      <w:tr w:rsidR="000B324F" w:rsidRPr="000B324F" w14:paraId="098CD234" w14:textId="77777777" w:rsidTr="000B324F">
        <w:trPr>
          <w:trHeight w:val="276"/>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3F6AA52B" w14:textId="77777777" w:rsidR="000B324F" w:rsidRPr="000B324F" w:rsidRDefault="000B324F" w:rsidP="000B324F">
            <w:pPr>
              <w:rPr>
                <w:sz w:val="22"/>
                <w:szCs w:val="22"/>
              </w:rPr>
            </w:pPr>
            <w:r w:rsidRPr="000B324F">
              <w:rPr>
                <w:sz w:val="22"/>
                <w:szCs w:val="22"/>
              </w:rPr>
              <w:t>Изградња ш.путева</w:t>
            </w:r>
          </w:p>
        </w:tc>
        <w:tc>
          <w:tcPr>
            <w:tcW w:w="1740" w:type="dxa"/>
            <w:tcBorders>
              <w:top w:val="nil"/>
              <w:left w:val="nil"/>
              <w:bottom w:val="single" w:sz="4" w:space="0" w:color="auto"/>
              <w:right w:val="single" w:sz="4" w:space="0" w:color="auto"/>
            </w:tcBorders>
            <w:shd w:val="clear" w:color="auto" w:fill="auto"/>
            <w:noWrap/>
            <w:vAlign w:val="center"/>
            <w:hideMark/>
          </w:tcPr>
          <w:p w14:paraId="794F4B5E" w14:textId="77777777" w:rsidR="000B324F" w:rsidRPr="000B324F" w:rsidRDefault="000B324F" w:rsidP="000B324F">
            <w:pPr>
              <w:jc w:val="right"/>
              <w:rPr>
                <w:sz w:val="22"/>
                <w:szCs w:val="22"/>
              </w:rPr>
            </w:pPr>
            <w:r w:rsidRPr="000B324F">
              <w:rPr>
                <w:sz w:val="22"/>
                <w:szCs w:val="22"/>
              </w:rPr>
              <w:t>0.910</w:t>
            </w:r>
          </w:p>
        </w:tc>
        <w:tc>
          <w:tcPr>
            <w:tcW w:w="1500" w:type="dxa"/>
            <w:tcBorders>
              <w:top w:val="nil"/>
              <w:left w:val="nil"/>
              <w:bottom w:val="single" w:sz="4" w:space="0" w:color="auto"/>
              <w:right w:val="single" w:sz="4" w:space="0" w:color="auto"/>
            </w:tcBorders>
            <w:shd w:val="clear" w:color="auto" w:fill="auto"/>
            <w:noWrap/>
            <w:vAlign w:val="center"/>
            <w:hideMark/>
          </w:tcPr>
          <w:p w14:paraId="720B52CD" w14:textId="77777777" w:rsidR="000B324F" w:rsidRPr="000B324F" w:rsidRDefault="000B324F" w:rsidP="000B324F">
            <w:pPr>
              <w:jc w:val="right"/>
              <w:rPr>
                <w:sz w:val="22"/>
                <w:szCs w:val="22"/>
              </w:rPr>
            </w:pPr>
            <w:r w:rsidRPr="000B324F">
              <w:rPr>
                <w:sz w:val="22"/>
                <w:szCs w:val="22"/>
              </w:rPr>
              <w:t>4,100,000.00</w:t>
            </w:r>
          </w:p>
        </w:tc>
        <w:tc>
          <w:tcPr>
            <w:tcW w:w="1720" w:type="dxa"/>
            <w:tcBorders>
              <w:top w:val="nil"/>
              <w:left w:val="nil"/>
              <w:bottom w:val="single" w:sz="4" w:space="0" w:color="auto"/>
              <w:right w:val="single" w:sz="4" w:space="0" w:color="auto"/>
            </w:tcBorders>
            <w:shd w:val="clear" w:color="auto" w:fill="auto"/>
            <w:noWrap/>
            <w:vAlign w:val="center"/>
            <w:hideMark/>
          </w:tcPr>
          <w:p w14:paraId="377473D7" w14:textId="77777777" w:rsidR="000B324F" w:rsidRPr="000B324F" w:rsidRDefault="000B324F" w:rsidP="000B324F">
            <w:pPr>
              <w:jc w:val="right"/>
              <w:rPr>
                <w:sz w:val="22"/>
                <w:szCs w:val="22"/>
              </w:rPr>
            </w:pPr>
            <w:r w:rsidRPr="000B324F">
              <w:rPr>
                <w:sz w:val="22"/>
                <w:szCs w:val="22"/>
              </w:rPr>
              <w:t>3,731,000.00</w:t>
            </w:r>
          </w:p>
        </w:tc>
      </w:tr>
      <w:tr w:rsidR="000B324F" w:rsidRPr="000B324F" w14:paraId="04E1695C" w14:textId="77777777" w:rsidTr="000B324F">
        <w:trPr>
          <w:trHeight w:val="276"/>
          <w:jc w:val="center"/>
        </w:trPr>
        <w:tc>
          <w:tcPr>
            <w:tcW w:w="3160" w:type="dxa"/>
            <w:tcBorders>
              <w:top w:val="nil"/>
              <w:left w:val="single" w:sz="4" w:space="0" w:color="auto"/>
              <w:bottom w:val="single" w:sz="4" w:space="0" w:color="auto"/>
              <w:right w:val="single" w:sz="4" w:space="0" w:color="auto"/>
            </w:tcBorders>
            <w:shd w:val="clear" w:color="000000" w:fill="F2DCDB"/>
            <w:noWrap/>
            <w:vAlign w:val="center"/>
            <w:hideMark/>
          </w:tcPr>
          <w:p w14:paraId="7A68D939" w14:textId="77777777" w:rsidR="000B324F" w:rsidRPr="000B324F" w:rsidRDefault="000B324F" w:rsidP="000B324F">
            <w:pPr>
              <w:rPr>
                <w:b/>
                <w:bCs/>
                <w:sz w:val="22"/>
                <w:szCs w:val="22"/>
              </w:rPr>
            </w:pPr>
            <w:r w:rsidRPr="000B324F">
              <w:rPr>
                <w:b/>
                <w:bCs/>
                <w:sz w:val="22"/>
                <w:szCs w:val="22"/>
              </w:rPr>
              <w:t>Укупно ГЈ</w:t>
            </w:r>
          </w:p>
        </w:tc>
        <w:tc>
          <w:tcPr>
            <w:tcW w:w="1740" w:type="dxa"/>
            <w:tcBorders>
              <w:top w:val="nil"/>
              <w:left w:val="nil"/>
              <w:bottom w:val="single" w:sz="4" w:space="0" w:color="auto"/>
              <w:right w:val="single" w:sz="4" w:space="0" w:color="auto"/>
            </w:tcBorders>
            <w:shd w:val="clear" w:color="000000" w:fill="F2DCDB"/>
            <w:noWrap/>
            <w:vAlign w:val="center"/>
            <w:hideMark/>
          </w:tcPr>
          <w:p w14:paraId="236252B9" w14:textId="77777777" w:rsidR="000B324F" w:rsidRPr="000B324F" w:rsidRDefault="000B324F" w:rsidP="000B324F">
            <w:pPr>
              <w:jc w:val="right"/>
              <w:rPr>
                <w:b/>
                <w:bCs/>
                <w:sz w:val="22"/>
                <w:szCs w:val="22"/>
              </w:rPr>
            </w:pPr>
            <w:r w:rsidRPr="000B324F">
              <w:rPr>
                <w:b/>
                <w:bCs/>
                <w:sz w:val="22"/>
                <w:szCs w:val="22"/>
              </w:rPr>
              <w:t>4.007</w:t>
            </w:r>
          </w:p>
        </w:tc>
        <w:tc>
          <w:tcPr>
            <w:tcW w:w="1500" w:type="dxa"/>
            <w:tcBorders>
              <w:top w:val="nil"/>
              <w:left w:val="nil"/>
              <w:bottom w:val="single" w:sz="4" w:space="0" w:color="auto"/>
              <w:right w:val="single" w:sz="4" w:space="0" w:color="auto"/>
            </w:tcBorders>
            <w:shd w:val="clear" w:color="000000" w:fill="F2DCDB"/>
            <w:noWrap/>
            <w:vAlign w:val="center"/>
            <w:hideMark/>
          </w:tcPr>
          <w:p w14:paraId="0E0C5628" w14:textId="77777777" w:rsidR="000B324F" w:rsidRPr="000B324F" w:rsidRDefault="000B324F" w:rsidP="000B324F">
            <w:pPr>
              <w:jc w:val="right"/>
              <w:rPr>
                <w:b/>
                <w:bCs/>
                <w:sz w:val="22"/>
                <w:szCs w:val="22"/>
              </w:rPr>
            </w:pPr>
            <w:r w:rsidRPr="000B324F">
              <w:rPr>
                <w:b/>
                <w:bCs/>
                <w:sz w:val="22"/>
                <w:szCs w:val="22"/>
              </w:rPr>
              <w:t>1,580,708.76</w:t>
            </w:r>
          </w:p>
        </w:tc>
        <w:tc>
          <w:tcPr>
            <w:tcW w:w="1720" w:type="dxa"/>
            <w:tcBorders>
              <w:top w:val="nil"/>
              <w:left w:val="nil"/>
              <w:bottom w:val="single" w:sz="4" w:space="0" w:color="auto"/>
              <w:right w:val="single" w:sz="4" w:space="0" w:color="auto"/>
            </w:tcBorders>
            <w:shd w:val="clear" w:color="000000" w:fill="F2DCDB"/>
            <w:noWrap/>
            <w:vAlign w:val="center"/>
            <w:hideMark/>
          </w:tcPr>
          <w:p w14:paraId="0A51F2EF" w14:textId="77777777" w:rsidR="000B324F" w:rsidRPr="000B324F" w:rsidRDefault="000B324F" w:rsidP="000B324F">
            <w:pPr>
              <w:jc w:val="right"/>
              <w:rPr>
                <w:b/>
                <w:bCs/>
                <w:sz w:val="22"/>
                <w:szCs w:val="22"/>
              </w:rPr>
            </w:pPr>
            <w:r w:rsidRPr="000B324F">
              <w:rPr>
                <w:b/>
                <w:bCs/>
                <w:sz w:val="22"/>
                <w:szCs w:val="22"/>
              </w:rPr>
              <w:t>6,333,900.00</w:t>
            </w:r>
          </w:p>
        </w:tc>
      </w:tr>
    </w:tbl>
    <w:p w14:paraId="4858ED36" w14:textId="77777777" w:rsidR="000B324F" w:rsidRPr="000B324F" w:rsidRDefault="000B324F" w:rsidP="00635433">
      <w:pPr>
        <w:keepNext/>
        <w:jc w:val="center"/>
        <w:outlineLvl w:val="1"/>
        <w:rPr>
          <w:b/>
          <w:i/>
          <w:sz w:val="28"/>
          <w:lang w:val="sr-Cyrl-RS"/>
        </w:rPr>
      </w:pPr>
    </w:p>
    <w:p w14:paraId="68FC54D1" w14:textId="77777777" w:rsidR="00635433" w:rsidRDefault="00635433" w:rsidP="00635433">
      <w:pPr>
        <w:keepNext/>
        <w:jc w:val="center"/>
        <w:outlineLvl w:val="1"/>
        <w:rPr>
          <w:b/>
          <w:i/>
          <w:sz w:val="28"/>
          <w:lang w:val="sr-Cyrl-RS"/>
        </w:rPr>
      </w:pPr>
      <w:bookmarkStart w:id="230" w:name="_Toc168564933"/>
      <w:r w:rsidRPr="00635433">
        <w:rPr>
          <w:b/>
          <w:i/>
          <w:sz w:val="28"/>
          <w:lang w:val="hr-HR"/>
        </w:rPr>
        <w:t>4.2.2.5. Средства за репродукцију шума</w:t>
      </w:r>
      <w:bookmarkEnd w:id="230"/>
    </w:p>
    <w:p w14:paraId="03F01912" w14:textId="77777777" w:rsidR="00112C8F" w:rsidRPr="00112C8F" w:rsidRDefault="00112C8F" w:rsidP="00635433">
      <w:pPr>
        <w:keepNext/>
        <w:jc w:val="center"/>
        <w:outlineLvl w:val="1"/>
        <w:rPr>
          <w:b/>
          <w:i/>
          <w:sz w:val="28"/>
          <w:lang w:val="sr-Cyrl-RS"/>
        </w:rPr>
      </w:pPr>
    </w:p>
    <w:tbl>
      <w:tblPr>
        <w:tblW w:w="12940" w:type="dxa"/>
        <w:jc w:val="center"/>
        <w:tblInd w:w="93" w:type="dxa"/>
        <w:tblLook w:val="04A0" w:firstRow="1" w:lastRow="0" w:firstColumn="1" w:lastColumn="0" w:noHBand="0" w:noVBand="1"/>
      </w:tblPr>
      <w:tblGrid>
        <w:gridCol w:w="5880"/>
        <w:gridCol w:w="3220"/>
        <w:gridCol w:w="1500"/>
        <w:gridCol w:w="2340"/>
      </w:tblGrid>
      <w:tr w:rsidR="00112C8F" w:rsidRPr="00112C8F" w14:paraId="6BEB127E" w14:textId="77777777" w:rsidTr="00112C8F">
        <w:trPr>
          <w:trHeight w:val="276"/>
          <w:jc w:val="center"/>
        </w:trPr>
        <w:tc>
          <w:tcPr>
            <w:tcW w:w="5880" w:type="dxa"/>
            <w:vMerge w:val="restart"/>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3668B9A" w14:textId="77777777" w:rsidR="00112C8F" w:rsidRPr="00112C8F" w:rsidRDefault="00112C8F" w:rsidP="00112C8F">
            <w:pPr>
              <w:jc w:val="center"/>
              <w:rPr>
                <w:b/>
                <w:bCs/>
                <w:sz w:val="22"/>
                <w:szCs w:val="22"/>
              </w:rPr>
            </w:pPr>
            <w:r w:rsidRPr="00112C8F">
              <w:rPr>
                <w:b/>
                <w:bCs/>
                <w:sz w:val="22"/>
                <w:szCs w:val="22"/>
              </w:rPr>
              <w:t>Средства за репродукцију шума</w:t>
            </w:r>
          </w:p>
        </w:tc>
        <w:tc>
          <w:tcPr>
            <w:tcW w:w="3220"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5006667D" w14:textId="77777777" w:rsidR="00112C8F" w:rsidRPr="00112C8F" w:rsidRDefault="00112C8F" w:rsidP="00112C8F">
            <w:pPr>
              <w:jc w:val="center"/>
              <w:rPr>
                <w:b/>
                <w:bCs/>
                <w:sz w:val="22"/>
                <w:szCs w:val="22"/>
              </w:rPr>
            </w:pPr>
            <w:r w:rsidRPr="00112C8F">
              <w:rPr>
                <w:b/>
                <w:bCs/>
                <w:sz w:val="22"/>
                <w:szCs w:val="22"/>
              </w:rPr>
              <w:t>Приход (дин.)</w:t>
            </w:r>
          </w:p>
        </w:tc>
        <w:tc>
          <w:tcPr>
            <w:tcW w:w="1500"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2096B78F" w14:textId="77777777" w:rsidR="00112C8F" w:rsidRPr="00112C8F" w:rsidRDefault="00112C8F" w:rsidP="00112C8F">
            <w:pPr>
              <w:jc w:val="center"/>
              <w:rPr>
                <w:b/>
                <w:bCs/>
                <w:sz w:val="22"/>
                <w:szCs w:val="22"/>
              </w:rPr>
            </w:pPr>
            <w:r w:rsidRPr="00112C8F">
              <w:rPr>
                <w:b/>
                <w:bCs/>
                <w:sz w:val="22"/>
                <w:szCs w:val="22"/>
              </w:rPr>
              <w:t>Коеф.</w:t>
            </w:r>
          </w:p>
        </w:tc>
        <w:tc>
          <w:tcPr>
            <w:tcW w:w="2340" w:type="dxa"/>
            <w:vMerge w:val="restart"/>
            <w:tcBorders>
              <w:top w:val="single" w:sz="4" w:space="0" w:color="auto"/>
              <w:left w:val="single" w:sz="4" w:space="0" w:color="auto"/>
              <w:bottom w:val="single" w:sz="4" w:space="0" w:color="000000"/>
              <w:right w:val="single" w:sz="4" w:space="0" w:color="000000"/>
            </w:tcBorders>
            <w:shd w:val="clear" w:color="000000" w:fill="DCE6F1"/>
            <w:vAlign w:val="center"/>
            <w:hideMark/>
          </w:tcPr>
          <w:p w14:paraId="510C9CE0" w14:textId="77777777" w:rsidR="00112C8F" w:rsidRPr="00112C8F" w:rsidRDefault="00112C8F" w:rsidP="00112C8F">
            <w:pPr>
              <w:jc w:val="center"/>
              <w:rPr>
                <w:b/>
                <w:bCs/>
                <w:sz w:val="22"/>
                <w:szCs w:val="22"/>
              </w:rPr>
            </w:pPr>
            <w:r w:rsidRPr="00112C8F">
              <w:rPr>
                <w:b/>
                <w:bCs/>
                <w:sz w:val="22"/>
                <w:szCs w:val="22"/>
              </w:rPr>
              <w:t>Свега дин.</w:t>
            </w:r>
          </w:p>
        </w:tc>
      </w:tr>
      <w:tr w:rsidR="00112C8F" w:rsidRPr="00112C8F" w14:paraId="5B90B005" w14:textId="77777777" w:rsidTr="00112C8F">
        <w:trPr>
          <w:trHeight w:val="276"/>
          <w:jc w:val="center"/>
        </w:trPr>
        <w:tc>
          <w:tcPr>
            <w:tcW w:w="5880" w:type="dxa"/>
            <w:vMerge/>
            <w:tcBorders>
              <w:top w:val="single" w:sz="4" w:space="0" w:color="auto"/>
              <w:left w:val="single" w:sz="4" w:space="0" w:color="auto"/>
              <w:bottom w:val="single" w:sz="4" w:space="0" w:color="auto"/>
              <w:right w:val="single" w:sz="4" w:space="0" w:color="auto"/>
            </w:tcBorders>
            <w:vAlign w:val="center"/>
            <w:hideMark/>
          </w:tcPr>
          <w:p w14:paraId="343152CD" w14:textId="77777777" w:rsidR="00112C8F" w:rsidRPr="00112C8F" w:rsidRDefault="00112C8F" w:rsidP="00112C8F">
            <w:pPr>
              <w:rPr>
                <w:b/>
                <w:bCs/>
                <w:sz w:val="22"/>
                <w:szCs w:val="22"/>
              </w:rPr>
            </w:pPr>
          </w:p>
        </w:tc>
        <w:tc>
          <w:tcPr>
            <w:tcW w:w="3220" w:type="dxa"/>
            <w:vMerge/>
            <w:tcBorders>
              <w:top w:val="single" w:sz="4" w:space="0" w:color="auto"/>
              <w:left w:val="single" w:sz="4" w:space="0" w:color="auto"/>
              <w:bottom w:val="single" w:sz="4" w:space="0" w:color="auto"/>
              <w:right w:val="single" w:sz="4" w:space="0" w:color="auto"/>
            </w:tcBorders>
            <w:vAlign w:val="center"/>
            <w:hideMark/>
          </w:tcPr>
          <w:p w14:paraId="63425305" w14:textId="77777777" w:rsidR="00112C8F" w:rsidRPr="00112C8F" w:rsidRDefault="00112C8F" w:rsidP="00112C8F">
            <w:pPr>
              <w:rPr>
                <w:b/>
                <w:bCs/>
                <w:sz w:val="22"/>
                <w:szCs w:val="22"/>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14:paraId="0277CAC6" w14:textId="77777777" w:rsidR="00112C8F" w:rsidRPr="00112C8F" w:rsidRDefault="00112C8F" w:rsidP="00112C8F">
            <w:pPr>
              <w:rPr>
                <w:b/>
                <w:bCs/>
                <w:sz w:val="22"/>
                <w:szCs w:val="22"/>
              </w:rPr>
            </w:pPr>
          </w:p>
        </w:tc>
        <w:tc>
          <w:tcPr>
            <w:tcW w:w="2340" w:type="dxa"/>
            <w:vMerge/>
            <w:tcBorders>
              <w:top w:val="single" w:sz="4" w:space="0" w:color="auto"/>
              <w:left w:val="single" w:sz="4" w:space="0" w:color="auto"/>
              <w:bottom w:val="single" w:sz="4" w:space="0" w:color="000000"/>
              <w:right w:val="single" w:sz="4" w:space="0" w:color="000000"/>
            </w:tcBorders>
            <w:vAlign w:val="center"/>
            <w:hideMark/>
          </w:tcPr>
          <w:p w14:paraId="48AACD3E" w14:textId="77777777" w:rsidR="00112C8F" w:rsidRPr="00112C8F" w:rsidRDefault="00112C8F" w:rsidP="00112C8F">
            <w:pPr>
              <w:rPr>
                <w:b/>
                <w:bCs/>
                <w:sz w:val="22"/>
                <w:szCs w:val="22"/>
              </w:rPr>
            </w:pPr>
          </w:p>
        </w:tc>
      </w:tr>
      <w:tr w:rsidR="00112C8F" w:rsidRPr="00112C8F" w14:paraId="465D4A16" w14:textId="77777777" w:rsidTr="00112C8F">
        <w:trPr>
          <w:trHeight w:val="288"/>
          <w:jc w:val="center"/>
        </w:trPr>
        <w:tc>
          <w:tcPr>
            <w:tcW w:w="5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DA142" w14:textId="77777777" w:rsidR="00112C8F" w:rsidRPr="00112C8F" w:rsidRDefault="00112C8F" w:rsidP="00112C8F">
            <w:pPr>
              <w:jc w:val="center"/>
              <w:rPr>
                <w:b/>
                <w:bCs/>
                <w:i/>
                <w:iCs/>
                <w:sz w:val="22"/>
                <w:szCs w:val="22"/>
              </w:rPr>
            </w:pPr>
            <w:r w:rsidRPr="00112C8F">
              <w:rPr>
                <w:b/>
                <w:bCs/>
                <w:i/>
                <w:iCs/>
                <w:sz w:val="22"/>
                <w:szCs w:val="22"/>
              </w:rPr>
              <w:t>УКУПНО ЗА ГАЗДИНСКУ ЈЕДИНИЦУ</w:t>
            </w:r>
          </w:p>
        </w:tc>
        <w:tc>
          <w:tcPr>
            <w:tcW w:w="3220" w:type="dxa"/>
            <w:tcBorders>
              <w:top w:val="single" w:sz="4" w:space="0" w:color="auto"/>
              <w:left w:val="nil"/>
              <w:bottom w:val="single" w:sz="4" w:space="0" w:color="auto"/>
              <w:right w:val="single" w:sz="4" w:space="0" w:color="auto"/>
            </w:tcBorders>
            <w:shd w:val="clear" w:color="auto" w:fill="auto"/>
            <w:noWrap/>
            <w:vAlign w:val="center"/>
            <w:hideMark/>
          </w:tcPr>
          <w:p w14:paraId="7DE03AF6" w14:textId="77777777" w:rsidR="00112C8F" w:rsidRPr="00112C8F" w:rsidRDefault="00112C8F" w:rsidP="00112C8F">
            <w:pPr>
              <w:jc w:val="right"/>
              <w:rPr>
                <w:b/>
                <w:bCs/>
                <w:sz w:val="22"/>
                <w:szCs w:val="22"/>
              </w:rPr>
            </w:pPr>
            <w:r w:rsidRPr="00112C8F">
              <w:rPr>
                <w:b/>
                <w:bCs/>
                <w:sz w:val="22"/>
                <w:szCs w:val="22"/>
              </w:rPr>
              <w:t>49,951,831.32</w:t>
            </w:r>
          </w:p>
        </w:tc>
        <w:tc>
          <w:tcPr>
            <w:tcW w:w="1500" w:type="dxa"/>
            <w:tcBorders>
              <w:top w:val="nil"/>
              <w:left w:val="nil"/>
              <w:bottom w:val="single" w:sz="4" w:space="0" w:color="auto"/>
              <w:right w:val="single" w:sz="4" w:space="0" w:color="auto"/>
            </w:tcBorders>
            <w:shd w:val="clear" w:color="auto" w:fill="auto"/>
            <w:noWrap/>
            <w:vAlign w:val="bottom"/>
            <w:hideMark/>
          </w:tcPr>
          <w:p w14:paraId="1E42F557" w14:textId="77777777" w:rsidR="00112C8F" w:rsidRPr="00112C8F" w:rsidRDefault="00112C8F" w:rsidP="00112C8F">
            <w:pPr>
              <w:jc w:val="right"/>
              <w:rPr>
                <w:b/>
                <w:bCs/>
                <w:i/>
                <w:iCs/>
                <w:sz w:val="22"/>
                <w:szCs w:val="22"/>
              </w:rPr>
            </w:pPr>
            <w:r w:rsidRPr="00112C8F">
              <w:rPr>
                <w:b/>
                <w:bCs/>
                <w:i/>
                <w:iCs/>
                <w:sz w:val="22"/>
                <w:szCs w:val="22"/>
              </w:rPr>
              <w:t>0.15</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14:paraId="09CADBC2" w14:textId="77777777" w:rsidR="00112C8F" w:rsidRPr="00112C8F" w:rsidRDefault="00112C8F" w:rsidP="00112C8F">
            <w:pPr>
              <w:jc w:val="right"/>
              <w:rPr>
                <w:b/>
                <w:bCs/>
                <w:i/>
                <w:iCs/>
                <w:sz w:val="22"/>
                <w:szCs w:val="22"/>
              </w:rPr>
            </w:pPr>
            <w:r w:rsidRPr="00112C8F">
              <w:rPr>
                <w:b/>
                <w:bCs/>
                <w:i/>
                <w:iCs/>
                <w:sz w:val="22"/>
                <w:szCs w:val="22"/>
              </w:rPr>
              <w:t>7,492,774.70</w:t>
            </w:r>
          </w:p>
        </w:tc>
      </w:tr>
    </w:tbl>
    <w:p w14:paraId="36CF81C8" w14:textId="77777777" w:rsidR="00112C8F" w:rsidRPr="00112C8F" w:rsidRDefault="00112C8F" w:rsidP="00635433">
      <w:pPr>
        <w:keepNext/>
        <w:jc w:val="center"/>
        <w:outlineLvl w:val="1"/>
        <w:rPr>
          <w:b/>
          <w:i/>
          <w:sz w:val="28"/>
          <w:lang w:val="sr-Cyrl-RS"/>
        </w:rPr>
      </w:pPr>
    </w:p>
    <w:p w14:paraId="334EB8AF" w14:textId="77777777" w:rsidR="00635433" w:rsidRDefault="00635433" w:rsidP="00635433">
      <w:pPr>
        <w:keepNext/>
        <w:jc w:val="center"/>
        <w:outlineLvl w:val="1"/>
        <w:rPr>
          <w:b/>
          <w:i/>
          <w:sz w:val="28"/>
          <w:lang w:val="sr-Cyrl-RS"/>
        </w:rPr>
      </w:pPr>
      <w:bookmarkStart w:id="231" w:name="_Toc168564934"/>
      <w:r w:rsidRPr="00635433">
        <w:rPr>
          <w:b/>
          <w:i/>
          <w:sz w:val="28"/>
          <w:lang w:val="hr-HR"/>
        </w:rPr>
        <w:t>4.2.2.6. Накнада за коришћење шума и шумског земљишта</w:t>
      </w:r>
      <w:bookmarkEnd w:id="231"/>
    </w:p>
    <w:p w14:paraId="60F09365" w14:textId="77777777" w:rsidR="00112C8F" w:rsidRPr="00112C8F" w:rsidRDefault="00112C8F" w:rsidP="00635433">
      <w:pPr>
        <w:keepNext/>
        <w:jc w:val="center"/>
        <w:outlineLvl w:val="1"/>
        <w:rPr>
          <w:b/>
          <w:i/>
          <w:sz w:val="28"/>
          <w:lang w:val="sr-Cyrl-RS"/>
        </w:rPr>
      </w:pPr>
    </w:p>
    <w:tbl>
      <w:tblPr>
        <w:tblW w:w="12940" w:type="dxa"/>
        <w:jc w:val="center"/>
        <w:tblInd w:w="93" w:type="dxa"/>
        <w:tblLook w:val="04A0" w:firstRow="1" w:lastRow="0" w:firstColumn="1" w:lastColumn="0" w:noHBand="0" w:noVBand="1"/>
      </w:tblPr>
      <w:tblGrid>
        <w:gridCol w:w="5880"/>
        <w:gridCol w:w="3220"/>
        <w:gridCol w:w="1500"/>
        <w:gridCol w:w="2340"/>
      </w:tblGrid>
      <w:tr w:rsidR="00112C8F" w:rsidRPr="00112C8F" w14:paraId="53852E3A" w14:textId="77777777" w:rsidTr="00112C8F">
        <w:trPr>
          <w:trHeight w:val="276"/>
          <w:jc w:val="center"/>
        </w:trPr>
        <w:tc>
          <w:tcPr>
            <w:tcW w:w="5880" w:type="dxa"/>
            <w:vMerge w:val="restart"/>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6875FA48" w14:textId="77777777" w:rsidR="00112C8F" w:rsidRPr="00112C8F" w:rsidRDefault="00112C8F" w:rsidP="00112C8F">
            <w:pPr>
              <w:jc w:val="center"/>
              <w:rPr>
                <w:b/>
                <w:bCs/>
                <w:sz w:val="22"/>
                <w:szCs w:val="22"/>
              </w:rPr>
            </w:pPr>
            <w:r w:rsidRPr="00112C8F">
              <w:rPr>
                <w:b/>
                <w:bCs/>
                <w:sz w:val="22"/>
                <w:szCs w:val="22"/>
              </w:rPr>
              <w:t>Накнада за посечено дрво</w:t>
            </w:r>
          </w:p>
        </w:tc>
        <w:tc>
          <w:tcPr>
            <w:tcW w:w="3220"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110F9252" w14:textId="77777777" w:rsidR="00112C8F" w:rsidRPr="00112C8F" w:rsidRDefault="00112C8F" w:rsidP="00112C8F">
            <w:pPr>
              <w:jc w:val="center"/>
              <w:rPr>
                <w:b/>
                <w:bCs/>
                <w:sz w:val="22"/>
                <w:szCs w:val="22"/>
              </w:rPr>
            </w:pPr>
            <w:r w:rsidRPr="00112C8F">
              <w:rPr>
                <w:b/>
                <w:bCs/>
                <w:sz w:val="22"/>
                <w:szCs w:val="22"/>
              </w:rPr>
              <w:t>Приход (дин.)</w:t>
            </w:r>
          </w:p>
        </w:tc>
        <w:tc>
          <w:tcPr>
            <w:tcW w:w="1500"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1D6D186D" w14:textId="77777777" w:rsidR="00112C8F" w:rsidRPr="00112C8F" w:rsidRDefault="00112C8F" w:rsidP="00112C8F">
            <w:pPr>
              <w:jc w:val="center"/>
              <w:rPr>
                <w:b/>
                <w:bCs/>
                <w:sz w:val="22"/>
                <w:szCs w:val="22"/>
              </w:rPr>
            </w:pPr>
            <w:r w:rsidRPr="00112C8F">
              <w:rPr>
                <w:b/>
                <w:bCs/>
                <w:sz w:val="22"/>
                <w:szCs w:val="22"/>
              </w:rPr>
              <w:t>Коеф.</w:t>
            </w:r>
          </w:p>
        </w:tc>
        <w:tc>
          <w:tcPr>
            <w:tcW w:w="2340" w:type="dxa"/>
            <w:vMerge w:val="restart"/>
            <w:tcBorders>
              <w:top w:val="single" w:sz="4" w:space="0" w:color="auto"/>
              <w:left w:val="single" w:sz="4" w:space="0" w:color="auto"/>
              <w:bottom w:val="single" w:sz="4" w:space="0" w:color="000000"/>
              <w:right w:val="single" w:sz="4" w:space="0" w:color="000000"/>
            </w:tcBorders>
            <w:shd w:val="clear" w:color="000000" w:fill="DCE6F1"/>
            <w:vAlign w:val="center"/>
            <w:hideMark/>
          </w:tcPr>
          <w:p w14:paraId="7D4ECFC2" w14:textId="77777777" w:rsidR="00112C8F" w:rsidRPr="00112C8F" w:rsidRDefault="00112C8F" w:rsidP="00112C8F">
            <w:pPr>
              <w:jc w:val="center"/>
              <w:rPr>
                <w:b/>
                <w:bCs/>
                <w:sz w:val="22"/>
                <w:szCs w:val="22"/>
              </w:rPr>
            </w:pPr>
            <w:r w:rsidRPr="00112C8F">
              <w:rPr>
                <w:b/>
                <w:bCs/>
                <w:sz w:val="22"/>
                <w:szCs w:val="22"/>
              </w:rPr>
              <w:t>Свега дин.</w:t>
            </w:r>
          </w:p>
        </w:tc>
      </w:tr>
      <w:tr w:rsidR="00112C8F" w:rsidRPr="00112C8F" w14:paraId="14257161" w14:textId="77777777" w:rsidTr="00112C8F">
        <w:trPr>
          <w:trHeight w:val="276"/>
          <w:jc w:val="center"/>
        </w:trPr>
        <w:tc>
          <w:tcPr>
            <w:tcW w:w="5880" w:type="dxa"/>
            <w:vMerge/>
            <w:tcBorders>
              <w:top w:val="single" w:sz="4" w:space="0" w:color="auto"/>
              <w:left w:val="single" w:sz="4" w:space="0" w:color="auto"/>
              <w:bottom w:val="single" w:sz="4" w:space="0" w:color="auto"/>
              <w:right w:val="single" w:sz="4" w:space="0" w:color="auto"/>
            </w:tcBorders>
            <w:vAlign w:val="center"/>
            <w:hideMark/>
          </w:tcPr>
          <w:p w14:paraId="374B3E5D" w14:textId="77777777" w:rsidR="00112C8F" w:rsidRPr="00112C8F" w:rsidRDefault="00112C8F" w:rsidP="00112C8F">
            <w:pPr>
              <w:rPr>
                <w:b/>
                <w:bCs/>
                <w:sz w:val="22"/>
                <w:szCs w:val="22"/>
              </w:rPr>
            </w:pPr>
          </w:p>
        </w:tc>
        <w:tc>
          <w:tcPr>
            <w:tcW w:w="3220" w:type="dxa"/>
            <w:vMerge/>
            <w:tcBorders>
              <w:top w:val="single" w:sz="4" w:space="0" w:color="auto"/>
              <w:left w:val="single" w:sz="4" w:space="0" w:color="auto"/>
              <w:bottom w:val="single" w:sz="4" w:space="0" w:color="auto"/>
              <w:right w:val="single" w:sz="4" w:space="0" w:color="auto"/>
            </w:tcBorders>
            <w:vAlign w:val="center"/>
            <w:hideMark/>
          </w:tcPr>
          <w:p w14:paraId="5CA440B6" w14:textId="77777777" w:rsidR="00112C8F" w:rsidRPr="00112C8F" w:rsidRDefault="00112C8F" w:rsidP="00112C8F">
            <w:pPr>
              <w:rPr>
                <w:b/>
                <w:bCs/>
                <w:sz w:val="22"/>
                <w:szCs w:val="22"/>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14:paraId="24537889" w14:textId="77777777" w:rsidR="00112C8F" w:rsidRPr="00112C8F" w:rsidRDefault="00112C8F" w:rsidP="00112C8F">
            <w:pPr>
              <w:rPr>
                <w:b/>
                <w:bCs/>
                <w:sz w:val="22"/>
                <w:szCs w:val="22"/>
              </w:rPr>
            </w:pPr>
          </w:p>
        </w:tc>
        <w:tc>
          <w:tcPr>
            <w:tcW w:w="2340" w:type="dxa"/>
            <w:vMerge/>
            <w:tcBorders>
              <w:top w:val="single" w:sz="4" w:space="0" w:color="auto"/>
              <w:left w:val="single" w:sz="4" w:space="0" w:color="auto"/>
              <w:bottom w:val="single" w:sz="4" w:space="0" w:color="000000"/>
              <w:right w:val="single" w:sz="4" w:space="0" w:color="000000"/>
            </w:tcBorders>
            <w:vAlign w:val="center"/>
            <w:hideMark/>
          </w:tcPr>
          <w:p w14:paraId="3143E142" w14:textId="77777777" w:rsidR="00112C8F" w:rsidRPr="00112C8F" w:rsidRDefault="00112C8F" w:rsidP="00112C8F">
            <w:pPr>
              <w:rPr>
                <w:b/>
                <w:bCs/>
                <w:sz w:val="22"/>
                <w:szCs w:val="22"/>
              </w:rPr>
            </w:pPr>
          </w:p>
        </w:tc>
      </w:tr>
      <w:tr w:rsidR="00112C8F" w:rsidRPr="00112C8F" w14:paraId="613FA02C" w14:textId="77777777" w:rsidTr="00112C8F">
        <w:trPr>
          <w:trHeight w:val="288"/>
          <w:jc w:val="center"/>
        </w:trPr>
        <w:tc>
          <w:tcPr>
            <w:tcW w:w="5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B45E4" w14:textId="77777777" w:rsidR="00112C8F" w:rsidRPr="00112C8F" w:rsidRDefault="00112C8F" w:rsidP="00112C8F">
            <w:pPr>
              <w:jc w:val="center"/>
              <w:rPr>
                <w:b/>
                <w:bCs/>
                <w:i/>
                <w:iCs/>
                <w:sz w:val="22"/>
                <w:szCs w:val="22"/>
              </w:rPr>
            </w:pPr>
            <w:r w:rsidRPr="00112C8F">
              <w:rPr>
                <w:b/>
                <w:bCs/>
                <w:i/>
                <w:iCs/>
                <w:sz w:val="22"/>
                <w:szCs w:val="22"/>
              </w:rPr>
              <w:t>УКУПНО ЗА ГАЗДИНСКУ ЈЕДИНИЦУ</w:t>
            </w:r>
          </w:p>
        </w:tc>
        <w:tc>
          <w:tcPr>
            <w:tcW w:w="3220" w:type="dxa"/>
            <w:tcBorders>
              <w:top w:val="single" w:sz="4" w:space="0" w:color="auto"/>
              <w:left w:val="nil"/>
              <w:bottom w:val="single" w:sz="4" w:space="0" w:color="auto"/>
              <w:right w:val="single" w:sz="4" w:space="0" w:color="auto"/>
            </w:tcBorders>
            <w:shd w:val="clear" w:color="auto" w:fill="auto"/>
            <w:noWrap/>
            <w:vAlign w:val="center"/>
            <w:hideMark/>
          </w:tcPr>
          <w:p w14:paraId="433529C0" w14:textId="77777777" w:rsidR="00112C8F" w:rsidRPr="00112C8F" w:rsidRDefault="00112C8F" w:rsidP="00112C8F">
            <w:pPr>
              <w:jc w:val="right"/>
              <w:rPr>
                <w:b/>
                <w:bCs/>
                <w:i/>
                <w:iCs/>
                <w:sz w:val="22"/>
                <w:szCs w:val="22"/>
              </w:rPr>
            </w:pPr>
            <w:r w:rsidRPr="00112C8F">
              <w:rPr>
                <w:b/>
                <w:bCs/>
                <w:i/>
                <w:iCs/>
                <w:sz w:val="22"/>
                <w:szCs w:val="22"/>
              </w:rPr>
              <w:t>49,951,831.32</w:t>
            </w:r>
          </w:p>
        </w:tc>
        <w:tc>
          <w:tcPr>
            <w:tcW w:w="1500" w:type="dxa"/>
            <w:tcBorders>
              <w:top w:val="nil"/>
              <w:left w:val="nil"/>
              <w:bottom w:val="single" w:sz="4" w:space="0" w:color="auto"/>
              <w:right w:val="single" w:sz="4" w:space="0" w:color="auto"/>
            </w:tcBorders>
            <w:shd w:val="clear" w:color="auto" w:fill="auto"/>
            <w:noWrap/>
            <w:vAlign w:val="bottom"/>
            <w:hideMark/>
          </w:tcPr>
          <w:p w14:paraId="698F7035" w14:textId="77777777" w:rsidR="00112C8F" w:rsidRPr="00112C8F" w:rsidRDefault="00112C8F" w:rsidP="00112C8F">
            <w:pPr>
              <w:jc w:val="right"/>
              <w:rPr>
                <w:b/>
                <w:bCs/>
                <w:i/>
                <w:iCs/>
                <w:sz w:val="22"/>
                <w:szCs w:val="22"/>
              </w:rPr>
            </w:pPr>
            <w:r w:rsidRPr="00112C8F">
              <w:rPr>
                <w:b/>
                <w:bCs/>
                <w:i/>
                <w:iCs/>
                <w:sz w:val="22"/>
                <w:szCs w:val="22"/>
              </w:rPr>
              <w:t>0.03</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14:paraId="3ED089B4" w14:textId="77777777" w:rsidR="00112C8F" w:rsidRPr="00112C8F" w:rsidRDefault="00112C8F" w:rsidP="00112C8F">
            <w:pPr>
              <w:jc w:val="right"/>
              <w:rPr>
                <w:b/>
                <w:bCs/>
                <w:i/>
                <w:iCs/>
                <w:sz w:val="22"/>
                <w:szCs w:val="22"/>
              </w:rPr>
            </w:pPr>
            <w:r w:rsidRPr="00112C8F">
              <w:rPr>
                <w:b/>
                <w:bCs/>
                <w:i/>
                <w:iCs/>
                <w:sz w:val="22"/>
                <w:szCs w:val="22"/>
              </w:rPr>
              <w:t>1,498,554.94</w:t>
            </w:r>
          </w:p>
        </w:tc>
      </w:tr>
    </w:tbl>
    <w:p w14:paraId="64BE8222" w14:textId="77777777" w:rsidR="00112C8F" w:rsidRPr="00E574D8" w:rsidRDefault="00112C8F" w:rsidP="00E574D8">
      <w:pPr>
        <w:keepNext/>
        <w:outlineLvl w:val="1"/>
        <w:rPr>
          <w:b/>
          <w:i/>
          <w:sz w:val="24"/>
          <w:szCs w:val="24"/>
          <w:lang w:val="sr-Cyrl-RS"/>
        </w:rPr>
      </w:pPr>
    </w:p>
    <w:p w14:paraId="29B50ADD" w14:textId="55CC4444" w:rsidR="0029084A" w:rsidRDefault="00635433" w:rsidP="00E574D8">
      <w:pPr>
        <w:keepNext/>
        <w:jc w:val="center"/>
        <w:outlineLvl w:val="1"/>
        <w:rPr>
          <w:b/>
          <w:i/>
          <w:sz w:val="28"/>
          <w:lang w:val="sr-Cyrl-RS"/>
        </w:rPr>
      </w:pPr>
      <w:bookmarkStart w:id="232" w:name="_Toc168564935"/>
      <w:r w:rsidRPr="00635433">
        <w:rPr>
          <w:b/>
          <w:i/>
          <w:sz w:val="28"/>
          <w:lang w:val="hr-HR"/>
        </w:rPr>
        <w:t>4.2.2.7. Трошкови уређивања шума</w:t>
      </w:r>
      <w:bookmarkEnd w:id="232"/>
    </w:p>
    <w:p w14:paraId="4219B4F4" w14:textId="77777777" w:rsidR="00E574D8" w:rsidRPr="00E574D8" w:rsidRDefault="00E574D8" w:rsidP="00E574D8">
      <w:pPr>
        <w:keepNext/>
        <w:jc w:val="center"/>
        <w:outlineLvl w:val="1"/>
        <w:rPr>
          <w:b/>
          <w:i/>
          <w:sz w:val="28"/>
          <w:lang w:val="sr-Cyrl-RS"/>
        </w:rPr>
      </w:pPr>
    </w:p>
    <w:tbl>
      <w:tblPr>
        <w:tblW w:w="10541" w:type="dxa"/>
        <w:jc w:val="center"/>
        <w:tblInd w:w="93" w:type="dxa"/>
        <w:tblLook w:val="04A0" w:firstRow="1" w:lastRow="0" w:firstColumn="1" w:lastColumn="0" w:noHBand="0" w:noVBand="1"/>
      </w:tblPr>
      <w:tblGrid>
        <w:gridCol w:w="759"/>
        <w:gridCol w:w="5326"/>
        <w:gridCol w:w="1067"/>
        <w:gridCol w:w="959"/>
        <w:gridCol w:w="1250"/>
        <w:gridCol w:w="1266"/>
      </w:tblGrid>
      <w:tr w:rsidR="0029084A" w:rsidRPr="0029084A" w14:paraId="14E3EFC4" w14:textId="77777777" w:rsidTr="0029084A">
        <w:trPr>
          <w:trHeight w:val="300"/>
          <w:jc w:val="center"/>
        </w:trPr>
        <w:tc>
          <w:tcPr>
            <w:tcW w:w="759"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37C3C971" w14:textId="77777777" w:rsidR="0029084A" w:rsidRPr="0029084A" w:rsidRDefault="0029084A" w:rsidP="0029084A">
            <w:pPr>
              <w:jc w:val="center"/>
              <w:rPr>
                <w:b/>
                <w:bCs/>
                <w:color w:val="000000"/>
              </w:rPr>
            </w:pPr>
            <w:r w:rsidRPr="0029084A">
              <w:rPr>
                <w:b/>
                <w:bCs/>
                <w:color w:val="000000"/>
              </w:rPr>
              <w:t>Редни број</w:t>
            </w:r>
          </w:p>
        </w:tc>
        <w:tc>
          <w:tcPr>
            <w:tcW w:w="5326"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6D13CA24" w14:textId="77777777" w:rsidR="0029084A" w:rsidRPr="0029084A" w:rsidRDefault="0029084A" w:rsidP="0029084A">
            <w:pPr>
              <w:jc w:val="center"/>
              <w:rPr>
                <w:b/>
                <w:bCs/>
                <w:color w:val="000000"/>
              </w:rPr>
            </w:pPr>
            <w:r w:rsidRPr="0029084A">
              <w:rPr>
                <w:b/>
                <w:bCs/>
                <w:color w:val="000000"/>
              </w:rPr>
              <w:t>Врста рада</w:t>
            </w:r>
          </w:p>
        </w:tc>
        <w:tc>
          <w:tcPr>
            <w:tcW w:w="1067"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2B3EBBF8" w14:textId="77777777" w:rsidR="0029084A" w:rsidRPr="0029084A" w:rsidRDefault="0029084A" w:rsidP="0029084A">
            <w:pPr>
              <w:jc w:val="center"/>
              <w:rPr>
                <w:b/>
                <w:bCs/>
                <w:color w:val="000000"/>
              </w:rPr>
            </w:pPr>
            <w:r w:rsidRPr="0029084A">
              <w:rPr>
                <w:b/>
                <w:bCs/>
                <w:color w:val="000000"/>
              </w:rPr>
              <w:t>Јединица мере</w:t>
            </w:r>
          </w:p>
        </w:tc>
        <w:tc>
          <w:tcPr>
            <w:tcW w:w="959"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20BDDA5C" w14:textId="77777777" w:rsidR="0029084A" w:rsidRPr="0029084A" w:rsidRDefault="0029084A" w:rsidP="0029084A">
            <w:pPr>
              <w:jc w:val="center"/>
              <w:rPr>
                <w:b/>
                <w:bCs/>
                <w:color w:val="000000"/>
              </w:rPr>
            </w:pPr>
            <w:r w:rsidRPr="0029084A">
              <w:rPr>
                <w:b/>
                <w:bCs/>
                <w:color w:val="000000"/>
              </w:rPr>
              <w:t>Обим радова</w:t>
            </w:r>
          </w:p>
        </w:tc>
        <w:tc>
          <w:tcPr>
            <w:tcW w:w="1250" w:type="dxa"/>
            <w:tcBorders>
              <w:top w:val="single" w:sz="4" w:space="0" w:color="auto"/>
              <w:left w:val="nil"/>
              <w:bottom w:val="single" w:sz="4" w:space="0" w:color="auto"/>
              <w:right w:val="single" w:sz="4" w:space="0" w:color="auto"/>
            </w:tcBorders>
            <w:shd w:val="clear" w:color="000000" w:fill="DCE6F1"/>
            <w:vAlign w:val="center"/>
            <w:hideMark/>
          </w:tcPr>
          <w:p w14:paraId="2E6EB6EB" w14:textId="77777777" w:rsidR="0029084A" w:rsidRPr="0029084A" w:rsidRDefault="0029084A" w:rsidP="0029084A">
            <w:pPr>
              <w:jc w:val="center"/>
              <w:rPr>
                <w:b/>
                <w:bCs/>
                <w:color w:val="000000"/>
              </w:rPr>
            </w:pPr>
            <w:r w:rsidRPr="0029084A">
              <w:rPr>
                <w:b/>
                <w:bCs/>
                <w:color w:val="000000"/>
              </w:rPr>
              <w:t>Цена</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686C1163" w14:textId="77777777" w:rsidR="0029084A" w:rsidRPr="0029084A" w:rsidRDefault="0029084A" w:rsidP="0029084A">
            <w:pPr>
              <w:rPr>
                <w:b/>
                <w:bCs/>
              </w:rPr>
            </w:pPr>
            <w:r w:rsidRPr="0029084A">
              <w:rPr>
                <w:b/>
                <w:bCs/>
              </w:rPr>
              <w:t>Укупан износ</w:t>
            </w:r>
          </w:p>
        </w:tc>
      </w:tr>
      <w:tr w:rsidR="0029084A" w:rsidRPr="0029084A" w14:paraId="7542C1D9" w14:textId="77777777" w:rsidTr="0029084A">
        <w:trPr>
          <w:trHeight w:val="300"/>
          <w:jc w:val="center"/>
        </w:trPr>
        <w:tc>
          <w:tcPr>
            <w:tcW w:w="759" w:type="dxa"/>
            <w:vMerge/>
            <w:tcBorders>
              <w:top w:val="single" w:sz="4" w:space="0" w:color="auto"/>
              <w:left w:val="single" w:sz="4" w:space="0" w:color="auto"/>
              <w:bottom w:val="single" w:sz="4" w:space="0" w:color="auto"/>
              <w:right w:val="single" w:sz="4" w:space="0" w:color="auto"/>
            </w:tcBorders>
            <w:vAlign w:val="center"/>
            <w:hideMark/>
          </w:tcPr>
          <w:p w14:paraId="0771DBCB" w14:textId="77777777" w:rsidR="0029084A" w:rsidRPr="0029084A" w:rsidRDefault="0029084A" w:rsidP="0029084A">
            <w:pPr>
              <w:rPr>
                <w:b/>
                <w:bCs/>
                <w:color w:val="000000"/>
              </w:rPr>
            </w:pPr>
          </w:p>
        </w:tc>
        <w:tc>
          <w:tcPr>
            <w:tcW w:w="5326" w:type="dxa"/>
            <w:vMerge/>
            <w:tcBorders>
              <w:top w:val="single" w:sz="4" w:space="0" w:color="auto"/>
              <w:left w:val="single" w:sz="4" w:space="0" w:color="auto"/>
              <w:bottom w:val="single" w:sz="4" w:space="0" w:color="auto"/>
              <w:right w:val="single" w:sz="4" w:space="0" w:color="auto"/>
            </w:tcBorders>
            <w:vAlign w:val="center"/>
            <w:hideMark/>
          </w:tcPr>
          <w:p w14:paraId="3609A6F4" w14:textId="77777777" w:rsidR="0029084A" w:rsidRPr="0029084A" w:rsidRDefault="0029084A" w:rsidP="0029084A">
            <w:pPr>
              <w:rPr>
                <w:b/>
                <w:bCs/>
                <w:color w:val="000000"/>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14:paraId="2B56BEED" w14:textId="77777777" w:rsidR="0029084A" w:rsidRPr="0029084A" w:rsidRDefault="0029084A" w:rsidP="0029084A">
            <w:pPr>
              <w:rPr>
                <w:b/>
                <w:bCs/>
                <w:color w:val="000000"/>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39E74D3C" w14:textId="77777777" w:rsidR="0029084A" w:rsidRPr="0029084A" w:rsidRDefault="0029084A" w:rsidP="0029084A">
            <w:pPr>
              <w:rPr>
                <w:b/>
                <w:bCs/>
                <w:color w:val="000000"/>
              </w:rPr>
            </w:pPr>
          </w:p>
        </w:tc>
        <w:tc>
          <w:tcPr>
            <w:tcW w:w="1250" w:type="dxa"/>
            <w:tcBorders>
              <w:top w:val="nil"/>
              <w:left w:val="nil"/>
              <w:bottom w:val="single" w:sz="4" w:space="0" w:color="auto"/>
              <w:right w:val="single" w:sz="4" w:space="0" w:color="auto"/>
            </w:tcBorders>
            <w:shd w:val="clear" w:color="000000" w:fill="DCE6F1"/>
            <w:vAlign w:val="center"/>
            <w:hideMark/>
          </w:tcPr>
          <w:p w14:paraId="798AC70B" w14:textId="77777777" w:rsidR="0029084A" w:rsidRPr="0029084A" w:rsidRDefault="0029084A" w:rsidP="0029084A">
            <w:pPr>
              <w:jc w:val="center"/>
              <w:rPr>
                <w:b/>
                <w:bCs/>
                <w:color w:val="000000"/>
              </w:rPr>
            </w:pPr>
            <w:r w:rsidRPr="0029084A">
              <w:rPr>
                <w:b/>
                <w:bCs/>
                <w:color w:val="000000"/>
              </w:rPr>
              <w:t>(динара)</w:t>
            </w: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5C02DF70" w14:textId="77777777" w:rsidR="0029084A" w:rsidRPr="0029084A" w:rsidRDefault="0029084A" w:rsidP="0029084A">
            <w:pPr>
              <w:rPr>
                <w:b/>
                <w:bCs/>
              </w:rPr>
            </w:pPr>
          </w:p>
        </w:tc>
      </w:tr>
      <w:tr w:rsidR="0029084A" w:rsidRPr="0029084A" w14:paraId="120E898B" w14:textId="77777777" w:rsidTr="0029084A">
        <w:trPr>
          <w:trHeight w:val="300"/>
          <w:jc w:val="center"/>
        </w:trPr>
        <w:tc>
          <w:tcPr>
            <w:tcW w:w="10541" w:type="dxa"/>
            <w:gridSpan w:val="6"/>
            <w:tcBorders>
              <w:top w:val="single" w:sz="4" w:space="0" w:color="auto"/>
              <w:left w:val="single" w:sz="4" w:space="0" w:color="auto"/>
              <w:bottom w:val="single" w:sz="4" w:space="0" w:color="auto"/>
              <w:right w:val="single" w:sz="4" w:space="0" w:color="000000"/>
            </w:tcBorders>
            <w:shd w:val="clear" w:color="000000" w:fill="F2F2F2"/>
            <w:vAlign w:val="center"/>
            <w:hideMark/>
          </w:tcPr>
          <w:p w14:paraId="1D138CD5" w14:textId="77777777" w:rsidR="0029084A" w:rsidRPr="0029084A" w:rsidRDefault="0029084A" w:rsidP="0029084A">
            <w:pPr>
              <w:jc w:val="center"/>
              <w:rPr>
                <w:b/>
                <w:bCs/>
                <w:color w:val="000000"/>
              </w:rPr>
            </w:pPr>
            <w:r w:rsidRPr="0029084A">
              <w:rPr>
                <w:b/>
                <w:bCs/>
                <w:color w:val="000000"/>
              </w:rPr>
              <w:t>I - ПРИПРЕМНИ РАДОВИ</w:t>
            </w:r>
          </w:p>
        </w:tc>
      </w:tr>
      <w:tr w:rsidR="0029084A" w:rsidRPr="0029084A" w14:paraId="458A3B4D" w14:textId="77777777" w:rsidTr="0029084A">
        <w:trPr>
          <w:trHeight w:val="300"/>
          <w:jc w:val="center"/>
        </w:trPr>
        <w:tc>
          <w:tcPr>
            <w:tcW w:w="759" w:type="dxa"/>
            <w:tcBorders>
              <w:top w:val="nil"/>
              <w:left w:val="single" w:sz="4" w:space="0" w:color="auto"/>
              <w:bottom w:val="single" w:sz="4" w:space="0" w:color="auto"/>
              <w:right w:val="single" w:sz="4" w:space="0" w:color="auto"/>
            </w:tcBorders>
            <w:shd w:val="clear" w:color="auto" w:fill="auto"/>
            <w:vAlign w:val="center"/>
            <w:hideMark/>
          </w:tcPr>
          <w:p w14:paraId="52BF5BE2" w14:textId="77777777" w:rsidR="0029084A" w:rsidRPr="0029084A" w:rsidRDefault="0029084A" w:rsidP="0029084A">
            <w:pPr>
              <w:jc w:val="center"/>
              <w:rPr>
                <w:color w:val="000000"/>
              </w:rPr>
            </w:pPr>
            <w:r w:rsidRPr="0029084A">
              <w:rPr>
                <w:color w:val="000000"/>
              </w:rPr>
              <w:t>1.</w:t>
            </w:r>
          </w:p>
        </w:tc>
        <w:tc>
          <w:tcPr>
            <w:tcW w:w="5326" w:type="dxa"/>
            <w:tcBorders>
              <w:top w:val="nil"/>
              <w:left w:val="nil"/>
              <w:bottom w:val="single" w:sz="4" w:space="0" w:color="auto"/>
              <w:right w:val="single" w:sz="4" w:space="0" w:color="auto"/>
            </w:tcBorders>
            <w:shd w:val="clear" w:color="auto" w:fill="auto"/>
            <w:vAlign w:val="center"/>
            <w:hideMark/>
          </w:tcPr>
          <w:p w14:paraId="1234C465" w14:textId="77777777" w:rsidR="0029084A" w:rsidRPr="0029084A" w:rsidRDefault="0029084A" w:rsidP="0029084A">
            <w:pPr>
              <w:rPr>
                <w:color w:val="000000"/>
              </w:rPr>
            </w:pPr>
            <w:r w:rsidRPr="0029084A">
              <w:rPr>
                <w:color w:val="000000"/>
              </w:rPr>
              <w:t>Израда радне карте — катастарске карте (прво уређивање)</w:t>
            </w:r>
          </w:p>
        </w:tc>
        <w:tc>
          <w:tcPr>
            <w:tcW w:w="1067" w:type="dxa"/>
            <w:tcBorders>
              <w:top w:val="nil"/>
              <w:left w:val="nil"/>
              <w:bottom w:val="single" w:sz="4" w:space="0" w:color="auto"/>
              <w:right w:val="single" w:sz="4" w:space="0" w:color="auto"/>
            </w:tcBorders>
            <w:shd w:val="clear" w:color="auto" w:fill="auto"/>
            <w:vAlign w:val="center"/>
            <w:hideMark/>
          </w:tcPr>
          <w:p w14:paraId="0D5F21A0" w14:textId="77777777" w:rsidR="0029084A" w:rsidRPr="0029084A" w:rsidRDefault="0029084A" w:rsidP="0029084A">
            <w:pPr>
              <w:jc w:val="center"/>
              <w:rPr>
                <w:color w:val="000000"/>
              </w:rPr>
            </w:pPr>
            <w:r w:rsidRPr="0029084A">
              <w:rPr>
                <w:color w:val="000000"/>
              </w:rPr>
              <w:t>ha</w:t>
            </w:r>
          </w:p>
        </w:tc>
        <w:tc>
          <w:tcPr>
            <w:tcW w:w="959" w:type="dxa"/>
            <w:tcBorders>
              <w:top w:val="nil"/>
              <w:left w:val="nil"/>
              <w:bottom w:val="single" w:sz="4" w:space="0" w:color="auto"/>
              <w:right w:val="single" w:sz="4" w:space="0" w:color="auto"/>
            </w:tcBorders>
            <w:shd w:val="clear" w:color="auto" w:fill="auto"/>
            <w:vAlign w:val="center"/>
            <w:hideMark/>
          </w:tcPr>
          <w:p w14:paraId="15999CD1" w14:textId="77777777" w:rsidR="0029084A" w:rsidRPr="0029084A" w:rsidRDefault="0029084A" w:rsidP="0029084A">
            <w:pPr>
              <w:jc w:val="center"/>
              <w:rPr>
                <w:color w:val="FF0000"/>
              </w:rPr>
            </w:pPr>
            <w:r w:rsidRPr="0029084A">
              <w:rPr>
                <w:color w:val="FF0000"/>
              </w:rPr>
              <w:t> </w:t>
            </w:r>
          </w:p>
        </w:tc>
        <w:tc>
          <w:tcPr>
            <w:tcW w:w="1250" w:type="dxa"/>
            <w:tcBorders>
              <w:top w:val="nil"/>
              <w:left w:val="nil"/>
              <w:bottom w:val="single" w:sz="4" w:space="0" w:color="auto"/>
              <w:right w:val="single" w:sz="4" w:space="0" w:color="auto"/>
            </w:tcBorders>
            <w:shd w:val="clear" w:color="auto" w:fill="auto"/>
            <w:vAlign w:val="center"/>
            <w:hideMark/>
          </w:tcPr>
          <w:p w14:paraId="4121BF6A" w14:textId="77777777" w:rsidR="0029084A" w:rsidRPr="0029084A" w:rsidRDefault="0029084A" w:rsidP="0029084A">
            <w:pPr>
              <w:jc w:val="right"/>
              <w:rPr>
                <w:color w:val="000000"/>
              </w:rPr>
            </w:pPr>
            <w:r w:rsidRPr="0029084A">
              <w:rPr>
                <w:color w:val="000000"/>
              </w:rPr>
              <w:t>152.26</w:t>
            </w:r>
          </w:p>
        </w:tc>
        <w:tc>
          <w:tcPr>
            <w:tcW w:w="1180" w:type="dxa"/>
            <w:tcBorders>
              <w:top w:val="nil"/>
              <w:left w:val="nil"/>
              <w:bottom w:val="single" w:sz="4" w:space="0" w:color="auto"/>
              <w:right w:val="single" w:sz="4" w:space="0" w:color="auto"/>
            </w:tcBorders>
            <w:shd w:val="clear" w:color="auto" w:fill="auto"/>
            <w:noWrap/>
            <w:vAlign w:val="bottom"/>
            <w:hideMark/>
          </w:tcPr>
          <w:p w14:paraId="46B915E8" w14:textId="77777777" w:rsidR="0029084A" w:rsidRPr="0029084A" w:rsidRDefault="0029084A" w:rsidP="0029084A">
            <w:pPr>
              <w:jc w:val="right"/>
            </w:pPr>
            <w:r w:rsidRPr="0029084A">
              <w:t>0.00</w:t>
            </w:r>
          </w:p>
        </w:tc>
      </w:tr>
      <w:tr w:rsidR="0029084A" w:rsidRPr="0029084A" w14:paraId="4A2278DF" w14:textId="77777777" w:rsidTr="0029084A">
        <w:trPr>
          <w:trHeight w:val="300"/>
          <w:jc w:val="center"/>
        </w:trPr>
        <w:tc>
          <w:tcPr>
            <w:tcW w:w="759" w:type="dxa"/>
            <w:tcBorders>
              <w:top w:val="nil"/>
              <w:left w:val="single" w:sz="4" w:space="0" w:color="auto"/>
              <w:bottom w:val="single" w:sz="4" w:space="0" w:color="auto"/>
              <w:right w:val="single" w:sz="4" w:space="0" w:color="auto"/>
            </w:tcBorders>
            <w:shd w:val="clear" w:color="auto" w:fill="auto"/>
            <w:vAlign w:val="center"/>
            <w:hideMark/>
          </w:tcPr>
          <w:p w14:paraId="6311C087" w14:textId="77777777" w:rsidR="0029084A" w:rsidRPr="0029084A" w:rsidRDefault="0029084A" w:rsidP="0029084A">
            <w:pPr>
              <w:jc w:val="center"/>
              <w:rPr>
                <w:color w:val="000000"/>
              </w:rPr>
            </w:pPr>
            <w:r w:rsidRPr="0029084A">
              <w:rPr>
                <w:color w:val="000000"/>
              </w:rPr>
              <w:t>2.</w:t>
            </w:r>
          </w:p>
        </w:tc>
        <w:tc>
          <w:tcPr>
            <w:tcW w:w="5326" w:type="dxa"/>
            <w:tcBorders>
              <w:top w:val="nil"/>
              <w:left w:val="nil"/>
              <w:bottom w:val="single" w:sz="4" w:space="0" w:color="auto"/>
              <w:right w:val="single" w:sz="4" w:space="0" w:color="auto"/>
            </w:tcBorders>
            <w:shd w:val="clear" w:color="auto" w:fill="auto"/>
            <w:vAlign w:val="center"/>
            <w:hideMark/>
          </w:tcPr>
          <w:p w14:paraId="3B13E6CA" w14:textId="77777777" w:rsidR="0029084A" w:rsidRPr="0029084A" w:rsidRDefault="0029084A" w:rsidP="0029084A">
            <w:pPr>
              <w:rPr>
                <w:color w:val="000000"/>
              </w:rPr>
            </w:pPr>
            <w:r w:rsidRPr="0029084A">
              <w:rPr>
                <w:color w:val="000000"/>
              </w:rPr>
              <w:t>Израда радне карте — катастарске карте (ажурирање)</w:t>
            </w:r>
          </w:p>
        </w:tc>
        <w:tc>
          <w:tcPr>
            <w:tcW w:w="1067" w:type="dxa"/>
            <w:tcBorders>
              <w:top w:val="nil"/>
              <w:left w:val="nil"/>
              <w:bottom w:val="single" w:sz="4" w:space="0" w:color="auto"/>
              <w:right w:val="single" w:sz="4" w:space="0" w:color="auto"/>
            </w:tcBorders>
            <w:shd w:val="clear" w:color="auto" w:fill="auto"/>
            <w:vAlign w:val="center"/>
            <w:hideMark/>
          </w:tcPr>
          <w:p w14:paraId="0589B4DE" w14:textId="77777777" w:rsidR="0029084A" w:rsidRPr="0029084A" w:rsidRDefault="0029084A" w:rsidP="0029084A">
            <w:pPr>
              <w:jc w:val="center"/>
              <w:rPr>
                <w:color w:val="000000"/>
              </w:rPr>
            </w:pPr>
            <w:r w:rsidRPr="0029084A">
              <w:rPr>
                <w:color w:val="000000"/>
              </w:rPr>
              <w:t>ha</w:t>
            </w:r>
          </w:p>
        </w:tc>
        <w:tc>
          <w:tcPr>
            <w:tcW w:w="959" w:type="dxa"/>
            <w:tcBorders>
              <w:top w:val="nil"/>
              <w:left w:val="nil"/>
              <w:bottom w:val="single" w:sz="4" w:space="0" w:color="auto"/>
              <w:right w:val="single" w:sz="4" w:space="0" w:color="auto"/>
            </w:tcBorders>
            <w:shd w:val="clear" w:color="auto" w:fill="auto"/>
            <w:vAlign w:val="center"/>
            <w:hideMark/>
          </w:tcPr>
          <w:p w14:paraId="0EEC6831" w14:textId="77777777" w:rsidR="0029084A" w:rsidRPr="0029084A" w:rsidRDefault="0029084A" w:rsidP="0029084A">
            <w:pPr>
              <w:jc w:val="center"/>
            </w:pPr>
            <w:r w:rsidRPr="0029084A">
              <w:t>1,966.88</w:t>
            </w:r>
          </w:p>
        </w:tc>
        <w:tc>
          <w:tcPr>
            <w:tcW w:w="1250" w:type="dxa"/>
            <w:tcBorders>
              <w:top w:val="nil"/>
              <w:left w:val="nil"/>
              <w:bottom w:val="single" w:sz="4" w:space="0" w:color="auto"/>
              <w:right w:val="single" w:sz="4" w:space="0" w:color="auto"/>
            </w:tcBorders>
            <w:shd w:val="clear" w:color="auto" w:fill="auto"/>
            <w:vAlign w:val="center"/>
            <w:hideMark/>
          </w:tcPr>
          <w:p w14:paraId="1E65D47A" w14:textId="77777777" w:rsidR="0029084A" w:rsidRPr="0029084A" w:rsidRDefault="0029084A" w:rsidP="0029084A">
            <w:pPr>
              <w:jc w:val="right"/>
              <w:rPr>
                <w:color w:val="000000"/>
              </w:rPr>
            </w:pPr>
            <w:r w:rsidRPr="0029084A">
              <w:rPr>
                <w:color w:val="000000"/>
              </w:rPr>
              <w:t>47.26</w:t>
            </w:r>
          </w:p>
        </w:tc>
        <w:tc>
          <w:tcPr>
            <w:tcW w:w="1180" w:type="dxa"/>
            <w:tcBorders>
              <w:top w:val="nil"/>
              <w:left w:val="nil"/>
              <w:bottom w:val="single" w:sz="4" w:space="0" w:color="auto"/>
              <w:right w:val="single" w:sz="4" w:space="0" w:color="auto"/>
            </w:tcBorders>
            <w:shd w:val="clear" w:color="auto" w:fill="auto"/>
            <w:noWrap/>
            <w:vAlign w:val="bottom"/>
            <w:hideMark/>
          </w:tcPr>
          <w:p w14:paraId="43951A65" w14:textId="77777777" w:rsidR="0029084A" w:rsidRPr="0029084A" w:rsidRDefault="0029084A" w:rsidP="0029084A">
            <w:pPr>
              <w:jc w:val="right"/>
            </w:pPr>
            <w:r w:rsidRPr="0029084A">
              <w:t>92,954.75</w:t>
            </w:r>
          </w:p>
        </w:tc>
      </w:tr>
      <w:tr w:rsidR="0029084A" w:rsidRPr="0029084A" w14:paraId="07E4D292" w14:textId="77777777" w:rsidTr="0029084A">
        <w:trPr>
          <w:trHeight w:val="300"/>
          <w:jc w:val="center"/>
        </w:trPr>
        <w:tc>
          <w:tcPr>
            <w:tcW w:w="10541" w:type="dxa"/>
            <w:gridSpan w:val="6"/>
            <w:tcBorders>
              <w:top w:val="single" w:sz="4" w:space="0" w:color="auto"/>
              <w:left w:val="single" w:sz="4" w:space="0" w:color="auto"/>
              <w:bottom w:val="single" w:sz="4" w:space="0" w:color="auto"/>
              <w:right w:val="single" w:sz="4" w:space="0" w:color="000000"/>
            </w:tcBorders>
            <w:shd w:val="clear" w:color="000000" w:fill="F2F2F2"/>
            <w:vAlign w:val="center"/>
            <w:hideMark/>
          </w:tcPr>
          <w:p w14:paraId="2783D73C" w14:textId="77777777" w:rsidR="0029084A" w:rsidRPr="0029084A" w:rsidRDefault="0029084A" w:rsidP="0029084A">
            <w:pPr>
              <w:jc w:val="center"/>
              <w:rPr>
                <w:b/>
                <w:bCs/>
                <w:color w:val="000000"/>
              </w:rPr>
            </w:pPr>
            <w:r w:rsidRPr="0029084A">
              <w:rPr>
                <w:b/>
                <w:bCs/>
                <w:color w:val="000000"/>
              </w:rPr>
              <w:t>II - ТЕРЕНСКИ РАДОВИ</w:t>
            </w:r>
          </w:p>
        </w:tc>
      </w:tr>
      <w:tr w:rsidR="0029084A" w:rsidRPr="0029084A" w14:paraId="1B841E0F" w14:textId="77777777" w:rsidTr="0029084A">
        <w:trPr>
          <w:trHeight w:val="300"/>
          <w:jc w:val="center"/>
        </w:trPr>
        <w:tc>
          <w:tcPr>
            <w:tcW w:w="759" w:type="dxa"/>
            <w:tcBorders>
              <w:top w:val="nil"/>
              <w:left w:val="single" w:sz="4" w:space="0" w:color="auto"/>
              <w:bottom w:val="single" w:sz="4" w:space="0" w:color="auto"/>
              <w:right w:val="single" w:sz="4" w:space="0" w:color="auto"/>
            </w:tcBorders>
            <w:shd w:val="clear" w:color="auto" w:fill="auto"/>
            <w:vAlign w:val="center"/>
            <w:hideMark/>
          </w:tcPr>
          <w:p w14:paraId="706EE03C" w14:textId="77777777" w:rsidR="0029084A" w:rsidRPr="0029084A" w:rsidRDefault="0029084A" w:rsidP="0029084A">
            <w:pPr>
              <w:jc w:val="center"/>
              <w:rPr>
                <w:color w:val="000000"/>
              </w:rPr>
            </w:pPr>
            <w:r w:rsidRPr="0029084A">
              <w:rPr>
                <w:color w:val="000000"/>
              </w:rPr>
              <w:t>з.</w:t>
            </w:r>
          </w:p>
        </w:tc>
        <w:tc>
          <w:tcPr>
            <w:tcW w:w="5326" w:type="dxa"/>
            <w:tcBorders>
              <w:top w:val="nil"/>
              <w:left w:val="nil"/>
              <w:bottom w:val="single" w:sz="4" w:space="0" w:color="auto"/>
              <w:right w:val="single" w:sz="4" w:space="0" w:color="auto"/>
            </w:tcBorders>
            <w:shd w:val="clear" w:color="auto" w:fill="auto"/>
            <w:vAlign w:val="center"/>
            <w:hideMark/>
          </w:tcPr>
          <w:p w14:paraId="689D5CA6" w14:textId="77777777" w:rsidR="0029084A" w:rsidRPr="0029084A" w:rsidRDefault="0029084A" w:rsidP="0029084A">
            <w:pPr>
              <w:rPr>
                <w:color w:val="000000"/>
              </w:rPr>
            </w:pPr>
            <w:r w:rsidRPr="0029084A">
              <w:rPr>
                <w:color w:val="000000"/>
              </w:rPr>
              <w:t>Обнављање спољних граница</w:t>
            </w:r>
          </w:p>
        </w:tc>
        <w:tc>
          <w:tcPr>
            <w:tcW w:w="1067" w:type="dxa"/>
            <w:tcBorders>
              <w:top w:val="nil"/>
              <w:left w:val="nil"/>
              <w:bottom w:val="single" w:sz="4" w:space="0" w:color="auto"/>
              <w:right w:val="single" w:sz="4" w:space="0" w:color="auto"/>
            </w:tcBorders>
            <w:shd w:val="clear" w:color="auto" w:fill="auto"/>
            <w:vAlign w:val="center"/>
            <w:hideMark/>
          </w:tcPr>
          <w:p w14:paraId="77F83A12" w14:textId="77777777" w:rsidR="0029084A" w:rsidRPr="0029084A" w:rsidRDefault="0029084A" w:rsidP="0029084A">
            <w:pPr>
              <w:jc w:val="center"/>
              <w:rPr>
                <w:color w:val="000000"/>
              </w:rPr>
            </w:pPr>
            <w:r w:rsidRPr="0029084A">
              <w:rPr>
                <w:color w:val="000000"/>
              </w:rPr>
              <w:t>km</w:t>
            </w:r>
          </w:p>
        </w:tc>
        <w:tc>
          <w:tcPr>
            <w:tcW w:w="959" w:type="dxa"/>
            <w:tcBorders>
              <w:top w:val="nil"/>
              <w:left w:val="nil"/>
              <w:bottom w:val="single" w:sz="4" w:space="0" w:color="auto"/>
              <w:right w:val="single" w:sz="4" w:space="0" w:color="auto"/>
            </w:tcBorders>
            <w:shd w:val="clear" w:color="auto" w:fill="auto"/>
            <w:vAlign w:val="center"/>
            <w:hideMark/>
          </w:tcPr>
          <w:p w14:paraId="08D8C8B7" w14:textId="77777777" w:rsidR="0029084A" w:rsidRPr="0029084A" w:rsidRDefault="0029084A" w:rsidP="0029084A">
            <w:pPr>
              <w:jc w:val="center"/>
            </w:pPr>
            <w:r w:rsidRPr="0029084A">
              <w:t>32.85</w:t>
            </w:r>
          </w:p>
        </w:tc>
        <w:tc>
          <w:tcPr>
            <w:tcW w:w="1250" w:type="dxa"/>
            <w:tcBorders>
              <w:top w:val="nil"/>
              <w:left w:val="nil"/>
              <w:bottom w:val="single" w:sz="4" w:space="0" w:color="auto"/>
              <w:right w:val="single" w:sz="4" w:space="0" w:color="auto"/>
            </w:tcBorders>
            <w:shd w:val="clear" w:color="auto" w:fill="auto"/>
            <w:vAlign w:val="center"/>
            <w:hideMark/>
          </w:tcPr>
          <w:p w14:paraId="7F98D7D6" w14:textId="77777777" w:rsidR="0029084A" w:rsidRPr="0029084A" w:rsidRDefault="0029084A" w:rsidP="0029084A">
            <w:pPr>
              <w:ind w:firstLineChars="100" w:firstLine="200"/>
              <w:rPr>
                <w:color w:val="000000"/>
              </w:rPr>
            </w:pPr>
            <w:r w:rsidRPr="0029084A">
              <w:rPr>
                <w:color w:val="000000"/>
              </w:rPr>
              <w:t>8,122.73</w:t>
            </w:r>
          </w:p>
        </w:tc>
        <w:tc>
          <w:tcPr>
            <w:tcW w:w="1180" w:type="dxa"/>
            <w:tcBorders>
              <w:top w:val="nil"/>
              <w:left w:val="nil"/>
              <w:bottom w:val="single" w:sz="4" w:space="0" w:color="auto"/>
              <w:right w:val="single" w:sz="4" w:space="0" w:color="auto"/>
            </w:tcBorders>
            <w:shd w:val="clear" w:color="auto" w:fill="auto"/>
            <w:noWrap/>
            <w:vAlign w:val="bottom"/>
            <w:hideMark/>
          </w:tcPr>
          <w:p w14:paraId="259D3843" w14:textId="77777777" w:rsidR="0029084A" w:rsidRPr="0029084A" w:rsidRDefault="0029084A" w:rsidP="0029084A">
            <w:pPr>
              <w:jc w:val="right"/>
            </w:pPr>
            <w:r w:rsidRPr="0029084A">
              <w:t>266,831.68</w:t>
            </w:r>
          </w:p>
        </w:tc>
      </w:tr>
      <w:tr w:rsidR="0029084A" w:rsidRPr="0029084A" w14:paraId="00BDC419" w14:textId="77777777" w:rsidTr="0029084A">
        <w:trPr>
          <w:trHeight w:val="300"/>
          <w:jc w:val="center"/>
        </w:trPr>
        <w:tc>
          <w:tcPr>
            <w:tcW w:w="759" w:type="dxa"/>
            <w:tcBorders>
              <w:top w:val="nil"/>
              <w:left w:val="single" w:sz="4" w:space="0" w:color="auto"/>
              <w:bottom w:val="single" w:sz="4" w:space="0" w:color="auto"/>
              <w:right w:val="single" w:sz="4" w:space="0" w:color="auto"/>
            </w:tcBorders>
            <w:shd w:val="clear" w:color="auto" w:fill="auto"/>
            <w:vAlign w:val="center"/>
            <w:hideMark/>
          </w:tcPr>
          <w:p w14:paraId="3681F65F" w14:textId="77777777" w:rsidR="0029084A" w:rsidRPr="0029084A" w:rsidRDefault="0029084A" w:rsidP="0029084A">
            <w:pPr>
              <w:jc w:val="center"/>
              <w:rPr>
                <w:color w:val="000000"/>
              </w:rPr>
            </w:pPr>
            <w:r w:rsidRPr="0029084A">
              <w:rPr>
                <w:color w:val="000000"/>
              </w:rPr>
              <w:t>4.</w:t>
            </w:r>
          </w:p>
        </w:tc>
        <w:tc>
          <w:tcPr>
            <w:tcW w:w="5326" w:type="dxa"/>
            <w:tcBorders>
              <w:top w:val="nil"/>
              <w:left w:val="nil"/>
              <w:bottom w:val="single" w:sz="4" w:space="0" w:color="auto"/>
              <w:right w:val="single" w:sz="4" w:space="0" w:color="auto"/>
            </w:tcBorders>
            <w:shd w:val="clear" w:color="auto" w:fill="auto"/>
            <w:vAlign w:val="center"/>
            <w:hideMark/>
          </w:tcPr>
          <w:p w14:paraId="32D57AF2" w14:textId="77777777" w:rsidR="0029084A" w:rsidRPr="0029084A" w:rsidRDefault="0029084A" w:rsidP="0029084A">
            <w:pPr>
              <w:rPr>
                <w:color w:val="000000"/>
              </w:rPr>
            </w:pPr>
            <w:r w:rsidRPr="0029084A">
              <w:rPr>
                <w:color w:val="000000"/>
              </w:rPr>
              <w:t>Обнављање унутрашњих граница</w:t>
            </w:r>
          </w:p>
        </w:tc>
        <w:tc>
          <w:tcPr>
            <w:tcW w:w="1067" w:type="dxa"/>
            <w:tcBorders>
              <w:top w:val="nil"/>
              <w:left w:val="nil"/>
              <w:bottom w:val="single" w:sz="4" w:space="0" w:color="auto"/>
              <w:right w:val="single" w:sz="4" w:space="0" w:color="auto"/>
            </w:tcBorders>
            <w:shd w:val="clear" w:color="auto" w:fill="auto"/>
            <w:vAlign w:val="center"/>
            <w:hideMark/>
          </w:tcPr>
          <w:p w14:paraId="42DA66FD" w14:textId="77777777" w:rsidR="0029084A" w:rsidRPr="0029084A" w:rsidRDefault="0029084A" w:rsidP="0029084A">
            <w:pPr>
              <w:jc w:val="center"/>
              <w:rPr>
                <w:color w:val="000000"/>
              </w:rPr>
            </w:pPr>
            <w:r w:rsidRPr="0029084A">
              <w:rPr>
                <w:color w:val="000000"/>
              </w:rPr>
              <w:t>km</w:t>
            </w:r>
          </w:p>
        </w:tc>
        <w:tc>
          <w:tcPr>
            <w:tcW w:w="959" w:type="dxa"/>
            <w:tcBorders>
              <w:top w:val="nil"/>
              <w:left w:val="nil"/>
              <w:bottom w:val="single" w:sz="4" w:space="0" w:color="auto"/>
              <w:right w:val="single" w:sz="4" w:space="0" w:color="auto"/>
            </w:tcBorders>
            <w:shd w:val="clear" w:color="auto" w:fill="auto"/>
            <w:vAlign w:val="center"/>
            <w:hideMark/>
          </w:tcPr>
          <w:p w14:paraId="4FADBFEA" w14:textId="77777777" w:rsidR="0029084A" w:rsidRPr="0029084A" w:rsidRDefault="0029084A" w:rsidP="0029084A">
            <w:pPr>
              <w:jc w:val="center"/>
              <w:rPr>
                <w:color w:val="000000"/>
              </w:rPr>
            </w:pPr>
            <w:r w:rsidRPr="0029084A">
              <w:rPr>
                <w:color w:val="000000"/>
              </w:rPr>
              <w:t>143.8</w:t>
            </w:r>
          </w:p>
        </w:tc>
        <w:tc>
          <w:tcPr>
            <w:tcW w:w="1250" w:type="dxa"/>
            <w:tcBorders>
              <w:top w:val="nil"/>
              <w:left w:val="nil"/>
              <w:bottom w:val="single" w:sz="4" w:space="0" w:color="auto"/>
              <w:right w:val="single" w:sz="4" w:space="0" w:color="auto"/>
            </w:tcBorders>
            <w:shd w:val="clear" w:color="auto" w:fill="auto"/>
            <w:vAlign w:val="center"/>
            <w:hideMark/>
          </w:tcPr>
          <w:p w14:paraId="57A86333" w14:textId="77777777" w:rsidR="0029084A" w:rsidRPr="0029084A" w:rsidRDefault="0029084A" w:rsidP="0029084A">
            <w:pPr>
              <w:ind w:firstLineChars="100" w:firstLine="200"/>
              <w:rPr>
                <w:color w:val="000000"/>
              </w:rPr>
            </w:pPr>
            <w:r w:rsidRPr="0029084A">
              <w:rPr>
                <w:color w:val="000000"/>
              </w:rPr>
              <w:t>8,122.73</w:t>
            </w:r>
          </w:p>
        </w:tc>
        <w:tc>
          <w:tcPr>
            <w:tcW w:w="1180" w:type="dxa"/>
            <w:tcBorders>
              <w:top w:val="nil"/>
              <w:left w:val="nil"/>
              <w:bottom w:val="single" w:sz="4" w:space="0" w:color="auto"/>
              <w:right w:val="single" w:sz="4" w:space="0" w:color="auto"/>
            </w:tcBorders>
            <w:shd w:val="clear" w:color="auto" w:fill="auto"/>
            <w:noWrap/>
            <w:vAlign w:val="bottom"/>
            <w:hideMark/>
          </w:tcPr>
          <w:p w14:paraId="71F28AA5" w14:textId="77777777" w:rsidR="0029084A" w:rsidRPr="0029084A" w:rsidRDefault="0029084A" w:rsidP="0029084A">
            <w:pPr>
              <w:jc w:val="right"/>
            </w:pPr>
            <w:r w:rsidRPr="0029084A">
              <w:t>1,168,048.57</w:t>
            </w:r>
          </w:p>
        </w:tc>
      </w:tr>
      <w:tr w:rsidR="0029084A" w:rsidRPr="0029084A" w14:paraId="1C621E5F" w14:textId="77777777" w:rsidTr="0029084A">
        <w:trPr>
          <w:trHeight w:val="300"/>
          <w:jc w:val="center"/>
        </w:trPr>
        <w:tc>
          <w:tcPr>
            <w:tcW w:w="759" w:type="dxa"/>
            <w:tcBorders>
              <w:top w:val="nil"/>
              <w:left w:val="single" w:sz="4" w:space="0" w:color="auto"/>
              <w:bottom w:val="single" w:sz="4" w:space="0" w:color="auto"/>
              <w:right w:val="single" w:sz="4" w:space="0" w:color="auto"/>
            </w:tcBorders>
            <w:shd w:val="clear" w:color="auto" w:fill="auto"/>
            <w:vAlign w:val="center"/>
            <w:hideMark/>
          </w:tcPr>
          <w:p w14:paraId="0B1892A1" w14:textId="77777777" w:rsidR="0029084A" w:rsidRPr="0029084A" w:rsidRDefault="0029084A" w:rsidP="0029084A">
            <w:pPr>
              <w:jc w:val="center"/>
              <w:rPr>
                <w:color w:val="000000"/>
              </w:rPr>
            </w:pPr>
            <w:r w:rsidRPr="0029084A">
              <w:rPr>
                <w:color w:val="000000"/>
              </w:rPr>
              <w:t>5.</w:t>
            </w:r>
          </w:p>
        </w:tc>
        <w:tc>
          <w:tcPr>
            <w:tcW w:w="5326" w:type="dxa"/>
            <w:tcBorders>
              <w:top w:val="nil"/>
              <w:left w:val="nil"/>
              <w:bottom w:val="single" w:sz="4" w:space="0" w:color="auto"/>
              <w:right w:val="single" w:sz="4" w:space="0" w:color="auto"/>
            </w:tcBorders>
            <w:shd w:val="clear" w:color="auto" w:fill="auto"/>
            <w:vAlign w:val="center"/>
            <w:hideMark/>
          </w:tcPr>
          <w:p w14:paraId="48BDF006" w14:textId="77777777" w:rsidR="0029084A" w:rsidRPr="0029084A" w:rsidRDefault="0029084A" w:rsidP="0029084A">
            <w:pPr>
              <w:rPr>
                <w:color w:val="000000"/>
              </w:rPr>
            </w:pPr>
            <w:r w:rsidRPr="0029084A">
              <w:rPr>
                <w:color w:val="000000"/>
              </w:rPr>
              <w:t>Издвајање и опис састојина - Високе шуме</w:t>
            </w:r>
          </w:p>
        </w:tc>
        <w:tc>
          <w:tcPr>
            <w:tcW w:w="1067" w:type="dxa"/>
            <w:tcBorders>
              <w:top w:val="nil"/>
              <w:left w:val="nil"/>
              <w:bottom w:val="single" w:sz="4" w:space="0" w:color="auto"/>
              <w:right w:val="single" w:sz="4" w:space="0" w:color="auto"/>
            </w:tcBorders>
            <w:shd w:val="clear" w:color="auto" w:fill="auto"/>
            <w:vAlign w:val="center"/>
            <w:hideMark/>
          </w:tcPr>
          <w:p w14:paraId="39ADEABD" w14:textId="77777777" w:rsidR="0029084A" w:rsidRPr="0029084A" w:rsidRDefault="0029084A" w:rsidP="0029084A">
            <w:pPr>
              <w:jc w:val="center"/>
              <w:rPr>
                <w:color w:val="000000"/>
              </w:rPr>
            </w:pPr>
            <w:r w:rsidRPr="0029084A">
              <w:rPr>
                <w:color w:val="000000"/>
              </w:rPr>
              <w:t>ha</w:t>
            </w:r>
          </w:p>
        </w:tc>
        <w:tc>
          <w:tcPr>
            <w:tcW w:w="959" w:type="dxa"/>
            <w:tcBorders>
              <w:top w:val="nil"/>
              <w:left w:val="nil"/>
              <w:bottom w:val="single" w:sz="4" w:space="0" w:color="auto"/>
              <w:right w:val="single" w:sz="4" w:space="0" w:color="auto"/>
            </w:tcBorders>
            <w:shd w:val="clear" w:color="auto" w:fill="auto"/>
            <w:vAlign w:val="center"/>
            <w:hideMark/>
          </w:tcPr>
          <w:p w14:paraId="60131AA4" w14:textId="77777777" w:rsidR="0029084A" w:rsidRPr="0029084A" w:rsidRDefault="0029084A" w:rsidP="0029084A">
            <w:pPr>
              <w:jc w:val="center"/>
              <w:rPr>
                <w:color w:val="000000"/>
              </w:rPr>
            </w:pPr>
            <w:r w:rsidRPr="0029084A">
              <w:rPr>
                <w:color w:val="000000"/>
              </w:rPr>
              <w:t>1775.98</w:t>
            </w:r>
          </w:p>
        </w:tc>
        <w:tc>
          <w:tcPr>
            <w:tcW w:w="1250" w:type="dxa"/>
            <w:tcBorders>
              <w:top w:val="nil"/>
              <w:left w:val="nil"/>
              <w:bottom w:val="single" w:sz="4" w:space="0" w:color="auto"/>
              <w:right w:val="single" w:sz="4" w:space="0" w:color="auto"/>
            </w:tcBorders>
            <w:shd w:val="clear" w:color="auto" w:fill="auto"/>
            <w:vAlign w:val="center"/>
            <w:hideMark/>
          </w:tcPr>
          <w:p w14:paraId="57F1F871" w14:textId="77777777" w:rsidR="0029084A" w:rsidRPr="0029084A" w:rsidRDefault="0029084A" w:rsidP="0029084A">
            <w:pPr>
              <w:ind w:firstLineChars="100" w:firstLine="200"/>
              <w:rPr>
                <w:color w:val="000000"/>
              </w:rPr>
            </w:pPr>
            <w:r w:rsidRPr="0029084A">
              <w:rPr>
                <w:color w:val="000000"/>
              </w:rPr>
              <w:t>1,189.93</w:t>
            </w:r>
          </w:p>
        </w:tc>
        <w:tc>
          <w:tcPr>
            <w:tcW w:w="1180" w:type="dxa"/>
            <w:tcBorders>
              <w:top w:val="nil"/>
              <w:left w:val="nil"/>
              <w:bottom w:val="single" w:sz="4" w:space="0" w:color="auto"/>
              <w:right w:val="single" w:sz="4" w:space="0" w:color="auto"/>
            </w:tcBorders>
            <w:shd w:val="clear" w:color="auto" w:fill="auto"/>
            <w:noWrap/>
            <w:vAlign w:val="bottom"/>
            <w:hideMark/>
          </w:tcPr>
          <w:p w14:paraId="78D4F258" w14:textId="77777777" w:rsidR="0029084A" w:rsidRPr="0029084A" w:rsidRDefault="0029084A" w:rsidP="0029084A">
            <w:pPr>
              <w:jc w:val="right"/>
            </w:pPr>
            <w:r w:rsidRPr="0029084A">
              <w:t>2,113,291.88</w:t>
            </w:r>
          </w:p>
        </w:tc>
      </w:tr>
      <w:tr w:rsidR="0029084A" w:rsidRPr="0029084A" w14:paraId="7C927ADD" w14:textId="77777777" w:rsidTr="0029084A">
        <w:trPr>
          <w:trHeight w:val="300"/>
          <w:jc w:val="center"/>
        </w:trPr>
        <w:tc>
          <w:tcPr>
            <w:tcW w:w="759" w:type="dxa"/>
            <w:tcBorders>
              <w:top w:val="nil"/>
              <w:left w:val="single" w:sz="4" w:space="0" w:color="auto"/>
              <w:bottom w:val="single" w:sz="4" w:space="0" w:color="auto"/>
              <w:right w:val="single" w:sz="4" w:space="0" w:color="auto"/>
            </w:tcBorders>
            <w:shd w:val="clear" w:color="auto" w:fill="auto"/>
            <w:vAlign w:val="center"/>
            <w:hideMark/>
          </w:tcPr>
          <w:p w14:paraId="7B33D47C" w14:textId="77777777" w:rsidR="0029084A" w:rsidRPr="0029084A" w:rsidRDefault="0029084A" w:rsidP="0029084A">
            <w:pPr>
              <w:jc w:val="center"/>
              <w:rPr>
                <w:color w:val="000000"/>
              </w:rPr>
            </w:pPr>
            <w:r w:rsidRPr="0029084A">
              <w:rPr>
                <w:color w:val="000000"/>
              </w:rPr>
              <w:t>6.</w:t>
            </w:r>
          </w:p>
        </w:tc>
        <w:tc>
          <w:tcPr>
            <w:tcW w:w="5326" w:type="dxa"/>
            <w:tcBorders>
              <w:top w:val="nil"/>
              <w:left w:val="nil"/>
              <w:bottom w:val="single" w:sz="4" w:space="0" w:color="auto"/>
              <w:right w:val="single" w:sz="4" w:space="0" w:color="auto"/>
            </w:tcBorders>
            <w:shd w:val="clear" w:color="auto" w:fill="auto"/>
            <w:vAlign w:val="center"/>
            <w:hideMark/>
          </w:tcPr>
          <w:p w14:paraId="0E6B9F2C" w14:textId="77777777" w:rsidR="0029084A" w:rsidRPr="0029084A" w:rsidRDefault="0029084A" w:rsidP="0029084A">
            <w:pPr>
              <w:rPr>
                <w:color w:val="000000"/>
              </w:rPr>
            </w:pPr>
            <w:r w:rsidRPr="0029084A">
              <w:rPr>
                <w:color w:val="000000"/>
              </w:rPr>
              <w:t>Издвајање и опис састојина - Изданачке шуме</w:t>
            </w:r>
          </w:p>
        </w:tc>
        <w:tc>
          <w:tcPr>
            <w:tcW w:w="1067" w:type="dxa"/>
            <w:tcBorders>
              <w:top w:val="nil"/>
              <w:left w:val="nil"/>
              <w:bottom w:val="single" w:sz="4" w:space="0" w:color="auto"/>
              <w:right w:val="single" w:sz="4" w:space="0" w:color="auto"/>
            </w:tcBorders>
            <w:shd w:val="clear" w:color="auto" w:fill="auto"/>
            <w:vAlign w:val="center"/>
            <w:hideMark/>
          </w:tcPr>
          <w:p w14:paraId="51C613B4" w14:textId="77777777" w:rsidR="0029084A" w:rsidRPr="0029084A" w:rsidRDefault="0029084A" w:rsidP="0029084A">
            <w:pPr>
              <w:jc w:val="center"/>
              <w:rPr>
                <w:color w:val="000000"/>
              </w:rPr>
            </w:pPr>
            <w:r w:rsidRPr="0029084A">
              <w:rPr>
                <w:color w:val="000000"/>
              </w:rPr>
              <w:t>ha</w:t>
            </w:r>
          </w:p>
        </w:tc>
        <w:tc>
          <w:tcPr>
            <w:tcW w:w="959" w:type="dxa"/>
            <w:tcBorders>
              <w:top w:val="nil"/>
              <w:left w:val="nil"/>
              <w:bottom w:val="single" w:sz="4" w:space="0" w:color="auto"/>
              <w:right w:val="single" w:sz="4" w:space="0" w:color="auto"/>
            </w:tcBorders>
            <w:shd w:val="clear" w:color="auto" w:fill="auto"/>
            <w:vAlign w:val="center"/>
            <w:hideMark/>
          </w:tcPr>
          <w:p w14:paraId="36EECD7D" w14:textId="77777777" w:rsidR="0029084A" w:rsidRPr="0029084A" w:rsidRDefault="0029084A" w:rsidP="0029084A">
            <w:pPr>
              <w:jc w:val="center"/>
              <w:rPr>
                <w:color w:val="000000"/>
              </w:rPr>
            </w:pPr>
            <w:r w:rsidRPr="0029084A">
              <w:rPr>
                <w:color w:val="000000"/>
              </w:rPr>
              <w:t>4.03</w:t>
            </w:r>
          </w:p>
        </w:tc>
        <w:tc>
          <w:tcPr>
            <w:tcW w:w="1250" w:type="dxa"/>
            <w:tcBorders>
              <w:top w:val="nil"/>
              <w:left w:val="nil"/>
              <w:bottom w:val="single" w:sz="4" w:space="0" w:color="auto"/>
              <w:right w:val="single" w:sz="4" w:space="0" w:color="auto"/>
            </w:tcBorders>
            <w:shd w:val="clear" w:color="auto" w:fill="auto"/>
            <w:vAlign w:val="center"/>
            <w:hideMark/>
          </w:tcPr>
          <w:p w14:paraId="024DF9DF" w14:textId="77777777" w:rsidR="0029084A" w:rsidRPr="0029084A" w:rsidRDefault="0029084A" w:rsidP="0029084A">
            <w:pPr>
              <w:ind w:firstLineChars="200" w:firstLine="400"/>
              <w:rPr>
                <w:color w:val="000000"/>
              </w:rPr>
            </w:pPr>
            <w:r w:rsidRPr="0029084A">
              <w:rPr>
                <w:color w:val="000000"/>
              </w:rPr>
              <w:t>893.05</w:t>
            </w:r>
          </w:p>
        </w:tc>
        <w:tc>
          <w:tcPr>
            <w:tcW w:w="1180" w:type="dxa"/>
            <w:tcBorders>
              <w:top w:val="nil"/>
              <w:left w:val="nil"/>
              <w:bottom w:val="single" w:sz="4" w:space="0" w:color="auto"/>
              <w:right w:val="single" w:sz="4" w:space="0" w:color="auto"/>
            </w:tcBorders>
            <w:shd w:val="clear" w:color="auto" w:fill="auto"/>
            <w:noWrap/>
            <w:vAlign w:val="bottom"/>
            <w:hideMark/>
          </w:tcPr>
          <w:p w14:paraId="0477A21A" w14:textId="77777777" w:rsidR="0029084A" w:rsidRPr="0029084A" w:rsidRDefault="0029084A" w:rsidP="0029084A">
            <w:pPr>
              <w:jc w:val="right"/>
            </w:pPr>
            <w:r w:rsidRPr="0029084A">
              <w:t>3,598.99</w:t>
            </w:r>
          </w:p>
        </w:tc>
      </w:tr>
      <w:tr w:rsidR="0029084A" w:rsidRPr="0029084A" w14:paraId="56EC4262" w14:textId="77777777" w:rsidTr="0029084A">
        <w:trPr>
          <w:trHeight w:val="300"/>
          <w:jc w:val="center"/>
        </w:trPr>
        <w:tc>
          <w:tcPr>
            <w:tcW w:w="759" w:type="dxa"/>
            <w:tcBorders>
              <w:top w:val="nil"/>
              <w:left w:val="single" w:sz="4" w:space="0" w:color="auto"/>
              <w:bottom w:val="single" w:sz="4" w:space="0" w:color="auto"/>
              <w:right w:val="single" w:sz="4" w:space="0" w:color="auto"/>
            </w:tcBorders>
            <w:shd w:val="clear" w:color="auto" w:fill="auto"/>
            <w:vAlign w:val="center"/>
            <w:hideMark/>
          </w:tcPr>
          <w:p w14:paraId="1A8062B3" w14:textId="77777777" w:rsidR="0029084A" w:rsidRPr="0029084A" w:rsidRDefault="0029084A" w:rsidP="0029084A">
            <w:pPr>
              <w:jc w:val="center"/>
              <w:rPr>
                <w:color w:val="000000"/>
              </w:rPr>
            </w:pPr>
            <w:r w:rsidRPr="0029084A">
              <w:rPr>
                <w:color w:val="000000"/>
              </w:rPr>
              <w:t>7.</w:t>
            </w:r>
          </w:p>
        </w:tc>
        <w:tc>
          <w:tcPr>
            <w:tcW w:w="5326" w:type="dxa"/>
            <w:tcBorders>
              <w:top w:val="nil"/>
              <w:left w:val="nil"/>
              <w:bottom w:val="single" w:sz="4" w:space="0" w:color="auto"/>
              <w:right w:val="single" w:sz="4" w:space="0" w:color="auto"/>
            </w:tcBorders>
            <w:shd w:val="clear" w:color="auto" w:fill="auto"/>
            <w:vAlign w:val="center"/>
            <w:hideMark/>
          </w:tcPr>
          <w:p w14:paraId="4A5726F2" w14:textId="77777777" w:rsidR="0029084A" w:rsidRPr="0029084A" w:rsidRDefault="0029084A" w:rsidP="0029084A">
            <w:pPr>
              <w:rPr>
                <w:color w:val="000000"/>
              </w:rPr>
            </w:pPr>
            <w:r w:rsidRPr="0029084A">
              <w:rPr>
                <w:color w:val="000000"/>
              </w:rPr>
              <w:t>Издвајање и опис састојина - Вештачки подигнуте састојине</w:t>
            </w:r>
          </w:p>
        </w:tc>
        <w:tc>
          <w:tcPr>
            <w:tcW w:w="1067" w:type="dxa"/>
            <w:tcBorders>
              <w:top w:val="nil"/>
              <w:left w:val="nil"/>
              <w:bottom w:val="single" w:sz="4" w:space="0" w:color="auto"/>
              <w:right w:val="single" w:sz="4" w:space="0" w:color="auto"/>
            </w:tcBorders>
            <w:shd w:val="clear" w:color="auto" w:fill="auto"/>
            <w:vAlign w:val="center"/>
            <w:hideMark/>
          </w:tcPr>
          <w:p w14:paraId="0C7DFB6B" w14:textId="77777777" w:rsidR="0029084A" w:rsidRPr="0029084A" w:rsidRDefault="0029084A" w:rsidP="0029084A">
            <w:pPr>
              <w:jc w:val="center"/>
              <w:rPr>
                <w:color w:val="000000"/>
              </w:rPr>
            </w:pPr>
            <w:r w:rsidRPr="0029084A">
              <w:rPr>
                <w:color w:val="000000"/>
              </w:rPr>
              <w:t>ha</w:t>
            </w:r>
          </w:p>
        </w:tc>
        <w:tc>
          <w:tcPr>
            <w:tcW w:w="959" w:type="dxa"/>
            <w:tcBorders>
              <w:top w:val="nil"/>
              <w:left w:val="nil"/>
              <w:bottom w:val="single" w:sz="4" w:space="0" w:color="auto"/>
              <w:right w:val="single" w:sz="4" w:space="0" w:color="auto"/>
            </w:tcBorders>
            <w:shd w:val="clear" w:color="auto" w:fill="auto"/>
            <w:vAlign w:val="center"/>
            <w:hideMark/>
          </w:tcPr>
          <w:p w14:paraId="5822E1C1" w14:textId="77777777" w:rsidR="0029084A" w:rsidRPr="0029084A" w:rsidRDefault="0029084A" w:rsidP="0029084A">
            <w:pPr>
              <w:jc w:val="center"/>
              <w:rPr>
                <w:color w:val="000000"/>
              </w:rPr>
            </w:pPr>
            <w:r w:rsidRPr="0029084A">
              <w:rPr>
                <w:color w:val="000000"/>
              </w:rPr>
              <w:t>94.56</w:t>
            </w:r>
          </w:p>
        </w:tc>
        <w:tc>
          <w:tcPr>
            <w:tcW w:w="1250" w:type="dxa"/>
            <w:tcBorders>
              <w:top w:val="nil"/>
              <w:left w:val="nil"/>
              <w:bottom w:val="single" w:sz="4" w:space="0" w:color="auto"/>
              <w:right w:val="single" w:sz="4" w:space="0" w:color="auto"/>
            </w:tcBorders>
            <w:shd w:val="clear" w:color="auto" w:fill="auto"/>
            <w:vAlign w:val="center"/>
            <w:hideMark/>
          </w:tcPr>
          <w:p w14:paraId="4D3B978F" w14:textId="77777777" w:rsidR="0029084A" w:rsidRPr="0029084A" w:rsidRDefault="0029084A" w:rsidP="0029084A">
            <w:pPr>
              <w:ind w:firstLineChars="200" w:firstLine="400"/>
              <w:rPr>
                <w:color w:val="000000"/>
              </w:rPr>
            </w:pPr>
            <w:r w:rsidRPr="0029084A">
              <w:rPr>
                <w:color w:val="000000"/>
              </w:rPr>
              <w:t>842.36</w:t>
            </w:r>
          </w:p>
        </w:tc>
        <w:tc>
          <w:tcPr>
            <w:tcW w:w="1180" w:type="dxa"/>
            <w:tcBorders>
              <w:top w:val="nil"/>
              <w:left w:val="nil"/>
              <w:bottom w:val="single" w:sz="4" w:space="0" w:color="auto"/>
              <w:right w:val="single" w:sz="4" w:space="0" w:color="auto"/>
            </w:tcBorders>
            <w:shd w:val="clear" w:color="auto" w:fill="auto"/>
            <w:noWrap/>
            <w:vAlign w:val="bottom"/>
            <w:hideMark/>
          </w:tcPr>
          <w:p w14:paraId="023218C0" w14:textId="77777777" w:rsidR="0029084A" w:rsidRPr="0029084A" w:rsidRDefault="0029084A" w:rsidP="0029084A">
            <w:pPr>
              <w:jc w:val="right"/>
            </w:pPr>
            <w:r w:rsidRPr="0029084A">
              <w:t>79,653.56</w:t>
            </w:r>
          </w:p>
        </w:tc>
      </w:tr>
      <w:tr w:rsidR="0029084A" w:rsidRPr="0029084A" w14:paraId="3D2908D5" w14:textId="77777777" w:rsidTr="0029084A">
        <w:trPr>
          <w:trHeight w:val="300"/>
          <w:jc w:val="center"/>
        </w:trPr>
        <w:tc>
          <w:tcPr>
            <w:tcW w:w="759" w:type="dxa"/>
            <w:tcBorders>
              <w:top w:val="nil"/>
              <w:left w:val="single" w:sz="4" w:space="0" w:color="auto"/>
              <w:bottom w:val="single" w:sz="4" w:space="0" w:color="auto"/>
              <w:right w:val="single" w:sz="4" w:space="0" w:color="auto"/>
            </w:tcBorders>
            <w:shd w:val="clear" w:color="auto" w:fill="auto"/>
            <w:vAlign w:val="center"/>
            <w:hideMark/>
          </w:tcPr>
          <w:p w14:paraId="40BB9221" w14:textId="77777777" w:rsidR="0029084A" w:rsidRPr="0029084A" w:rsidRDefault="0029084A" w:rsidP="0029084A">
            <w:pPr>
              <w:jc w:val="center"/>
              <w:rPr>
                <w:color w:val="000000"/>
              </w:rPr>
            </w:pPr>
            <w:r w:rsidRPr="0029084A">
              <w:rPr>
                <w:color w:val="000000"/>
              </w:rPr>
              <w:t>8.</w:t>
            </w:r>
          </w:p>
        </w:tc>
        <w:tc>
          <w:tcPr>
            <w:tcW w:w="5326" w:type="dxa"/>
            <w:tcBorders>
              <w:top w:val="nil"/>
              <w:left w:val="nil"/>
              <w:bottom w:val="single" w:sz="4" w:space="0" w:color="auto"/>
              <w:right w:val="single" w:sz="4" w:space="0" w:color="auto"/>
            </w:tcBorders>
            <w:shd w:val="clear" w:color="auto" w:fill="auto"/>
            <w:vAlign w:val="center"/>
            <w:hideMark/>
          </w:tcPr>
          <w:p w14:paraId="76E1D560" w14:textId="77777777" w:rsidR="0029084A" w:rsidRPr="0029084A" w:rsidRDefault="0029084A" w:rsidP="0029084A">
            <w:pPr>
              <w:rPr>
                <w:color w:val="000000"/>
              </w:rPr>
            </w:pPr>
            <w:r w:rsidRPr="0029084A">
              <w:rPr>
                <w:color w:val="000000"/>
              </w:rPr>
              <w:t>Издвајање и опис састојина — Шикаре, шибљаци</w:t>
            </w:r>
          </w:p>
        </w:tc>
        <w:tc>
          <w:tcPr>
            <w:tcW w:w="1067" w:type="dxa"/>
            <w:tcBorders>
              <w:top w:val="nil"/>
              <w:left w:val="nil"/>
              <w:bottom w:val="single" w:sz="4" w:space="0" w:color="auto"/>
              <w:right w:val="single" w:sz="4" w:space="0" w:color="auto"/>
            </w:tcBorders>
            <w:shd w:val="clear" w:color="auto" w:fill="auto"/>
            <w:vAlign w:val="center"/>
            <w:hideMark/>
          </w:tcPr>
          <w:p w14:paraId="50C3B876" w14:textId="77777777" w:rsidR="0029084A" w:rsidRPr="0029084A" w:rsidRDefault="0029084A" w:rsidP="0029084A">
            <w:pPr>
              <w:jc w:val="center"/>
              <w:rPr>
                <w:color w:val="000000"/>
              </w:rPr>
            </w:pPr>
            <w:r w:rsidRPr="0029084A">
              <w:rPr>
                <w:color w:val="000000"/>
              </w:rPr>
              <w:t>ha</w:t>
            </w:r>
          </w:p>
        </w:tc>
        <w:tc>
          <w:tcPr>
            <w:tcW w:w="959" w:type="dxa"/>
            <w:tcBorders>
              <w:top w:val="nil"/>
              <w:left w:val="nil"/>
              <w:bottom w:val="single" w:sz="4" w:space="0" w:color="auto"/>
              <w:right w:val="single" w:sz="4" w:space="0" w:color="auto"/>
            </w:tcBorders>
            <w:shd w:val="clear" w:color="auto" w:fill="auto"/>
            <w:vAlign w:val="center"/>
            <w:hideMark/>
          </w:tcPr>
          <w:p w14:paraId="7F8878FB" w14:textId="77777777" w:rsidR="0029084A" w:rsidRPr="0029084A" w:rsidRDefault="0029084A" w:rsidP="0029084A">
            <w:pPr>
              <w:jc w:val="center"/>
              <w:rPr>
                <w:color w:val="000000"/>
              </w:rPr>
            </w:pPr>
            <w:r w:rsidRPr="0029084A">
              <w:rPr>
                <w:color w:val="000000"/>
              </w:rPr>
              <w:t>7.73</w:t>
            </w:r>
          </w:p>
        </w:tc>
        <w:tc>
          <w:tcPr>
            <w:tcW w:w="1250" w:type="dxa"/>
            <w:tcBorders>
              <w:top w:val="nil"/>
              <w:left w:val="nil"/>
              <w:bottom w:val="single" w:sz="4" w:space="0" w:color="auto"/>
              <w:right w:val="single" w:sz="4" w:space="0" w:color="auto"/>
            </w:tcBorders>
            <w:shd w:val="clear" w:color="auto" w:fill="auto"/>
            <w:vAlign w:val="center"/>
            <w:hideMark/>
          </w:tcPr>
          <w:p w14:paraId="31962786" w14:textId="77777777" w:rsidR="0029084A" w:rsidRPr="0029084A" w:rsidRDefault="0029084A" w:rsidP="0029084A">
            <w:pPr>
              <w:ind w:firstLineChars="200" w:firstLine="400"/>
              <w:rPr>
                <w:color w:val="000000"/>
              </w:rPr>
            </w:pPr>
            <w:r w:rsidRPr="0029084A">
              <w:rPr>
                <w:color w:val="000000"/>
              </w:rPr>
              <w:t>477.44</w:t>
            </w:r>
          </w:p>
        </w:tc>
        <w:tc>
          <w:tcPr>
            <w:tcW w:w="1180" w:type="dxa"/>
            <w:tcBorders>
              <w:top w:val="nil"/>
              <w:left w:val="nil"/>
              <w:bottom w:val="single" w:sz="4" w:space="0" w:color="auto"/>
              <w:right w:val="single" w:sz="4" w:space="0" w:color="auto"/>
            </w:tcBorders>
            <w:shd w:val="clear" w:color="auto" w:fill="auto"/>
            <w:noWrap/>
            <w:vAlign w:val="bottom"/>
            <w:hideMark/>
          </w:tcPr>
          <w:p w14:paraId="6877208F" w14:textId="77777777" w:rsidR="0029084A" w:rsidRPr="0029084A" w:rsidRDefault="0029084A" w:rsidP="0029084A">
            <w:pPr>
              <w:jc w:val="right"/>
            </w:pPr>
            <w:r w:rsidRPr="0029084A">
              <w:t>3,690.61</w:t>
            </w:r>
          </w:p>
        </w:tc>
      </w:tr>
      <w:tr w:rsidR="0029084A" w:rsidRPr="0029084A" w14:paraId="0AD36A11" w14:textId="77777777" w:rsidTr="0029084A">
        <w:trPr>
          <w:trHeight w:val="300"/>
          <w:jc w:val="center"/>
        </w:trPr>
        <w:tc>
          <w:tcPr>
            <w:tcW w:w="759" w:type="dxa"/>
            <w:tcBorders>
              <w:top w:val="nil"/>
              <w:left w:val="single" w:sz="4" w:space="0" w:color="auto"/>
              <w:bottom w:val="single" w:sz="4" w:space="0" w:color="auto"/>
              <w:right w:val="single" w:sz="4" w:space="0" w:color="auto"/>
            </w:tcBorders>
            <w:shd w:val="clear" w:color="auto" w:fill="auto"/>
            <w:vAlign w:val="center"/>
            <w:hideMark/>
          </w:tcPr>
          <w:p w14:paraId="6A44A905" w14:textId="77777777" w:rsidR="0029084A" w:rsidRPr="0029084A" w:rsidRDefault="0029084A" w:rsidP="0029084A">
            <w:pPr>
              <w:jc w:val="center"/>
              <w:rPr>
                <w:color w:val="000000"/>
              </w:rPr>
            </w:pPr>
            <w:r w:rsidRPr="0029084A">
              <w:rPr>
                <w:color w:val="000000"/>
              </w:rPr>
              <w:t>9.</w:t>
            </w:r>
          </w:p>
        </w:tc>
        <w:tc>
          <w:tcPr>
            <w:tcW w:w="5326" w:type="dxa"/>
            <w:tcBorders>
              <w:top w:val="nil"/>
              <w:left w:val="nil"/>
              <w:bottom w:val="single" w:sz="4" w:space="0" w:color="auto"/>
              <w:right w:val="single" w:sz="4" w:space="0" w:color="auto"/>
            </w:tcBorders>
            <w:shd w:val="clear" w:color="auto" w:fill="auto"/>
            <w:vAlign w:val="center"/>
            <w:hideMark/>
          </w:tcPr>
          <w:p w14:paraId="67151641" w14:textId="77777777" w:rsidR="0029084A" w:rsidRPr="0029084A" w:rsidRDefault="0029084A" w:rsidP="0029084A">
            <w:pPr>
              <w:rPr>
                <w:color w:val="000000"/>
              </w:rPr>
            </w:pPr>
            <w:r w:rsidRPr="0029084A">
              <w:rPr>
                <w:color w:val="000000"/>
              </w:rPr>
              <w:t>Издвајање и опис састојина - Необрасле површине</w:t>
            </w:r>
          </w:p>
        </w:tc>
        <w:tc>
          <w:tcPr>
            <w:tcW w:w="1067" w:type="dxa"/>
            <w:tcBorders>
              <w:top w:val="nil"/>
              <w:left w:val="nil"/>
              <w:bottom w:val="single" w:sz="4" w:space="0" w:color="auto"/>
              <w:right w:val="single" w:sz="4" w:space="0" w:color="auto"/>
            </w:tcBorders>
            <w:shd w:val="clear" w:color="auto" w:fill="auto"/>
            <w:vAlign w:val="center"/>
            <w:hideMark/>
          </w:tcPr>
          <w:p w14:paraId="2F03BBF8" w14:textId="77777777" w:rsidR="0029084A" w:rsidRPr="0029084A" w:rsidRDefault="0029084A" w:rsidP="0029084A">
            <w:pPr>
              <w:jc w:val="center"/>
              <w:rPr>
                <w:color w:val="000000"/>
              </w:rPr>
            </w:pPr>
            <w:r w:rsidRPr="0029084A">
              <w:rPr>
                <w:color w:val="000000"/>
              </w:rPr>
              <w:t>ha</w:t>
            </w:r>
          </w:p>
        </w:tc>
        <w:tc>
          <w:tcPr>
            <w:tcW w:w="959" w:type="dxa"/>
            <w:tcBorders>
              <w:top w:val="nil"/>
              <w:left w:val="nil"/>
              <w:bottom w:val="single" w:sz="4" w:space="0" w:color="auto"/>
              <w:right w:val="single" w:sz="4" w:space="0" w:color="auto"/>
            </w:tcBorders>
            <w:shd w:val="clear" w:color="auto" w:fill="auto"/>
            <w:vAlign w:val="center"/>
            <w:hideMark/>
          </w:tcPr>
          <w:p w14:paraId="3D4ED257" w14:textId="77777777" w:rsidR="0029084A" w:rsidRPr="0029084A" w:rsidRDefault="0029084A" w:rsidP="0029084A">
            <w:pPr>
              <w:jc w:val="center"/>
              <w:rPr>
                <w:color w:val="000000"/>
              </w:rPr>
            </w:pPr>
            <w:r w:rsidRPr="0029084A">
              <w:rPr>
                <w:color w:val="000000"/>
              </w:rPr>
              <w:t>76.43</w:t>
            </w:r>
          </w:p>
        </w:tc>
        <w:tc>
          <w:tcPr>
            <w:tcW w:w="1250" w:type="dxa"/>
            <w:tcBorders>
              <w:top w:val="nil"/>
              <w:left w:val="nil"/>
              <w:bottom w:val="single" w:sz="4" w:space="0" w:color="auto"/>
              <w:right w:val="single" w:sz="4" w:space="0" w:color="auto"/>
            </w:tcBorders>
            <w:shd w:val="clear" w:color="auto" w:fill="auto"/>
            <w:vAlign w:val="center"/>
            <w:hideMark/>
          </w:tcPr>
          <w:p w14:paraId="13E824C1" w14:textId="77777777" w:rsidR="0029084A" w:rsidRPr="0029084A" w:rsidRDefault="0029084A" w:rsidP="0029084A">
            <w:pPr>
              <w:ind w:firstLineChars="200" w:firstLine="400"/>
              <w:rPr>
                <w:color w:val="000000"/>
              </w:rPr>
            </w:pPr>
            <w:r w:rsidRPr="0029084A">
              <w:rPr>
                <w:color w:val="000000"/>
              </w:rPr>
              <w:t>468.06</w:t>
            </w:r>
          </w:p>
        </w:tc>
        <w:tc>
          <w:tcPr>
            <w:tcW w:w="1180" w:type="dxa"/>
            <w:tcBorders>
              <w:top w:val="nil"/>
              <w:left w:val="nil"/>
              <w:bottom w:val="single" w:sz="4" w:space="0" w:color="auto"/>
              <w:right w:val="single" w:sz="4" w:space="0" w:color="auto"/>
            </w:tcBorders>
            <w:shd w:val="clear" w:color="auto" w:fill="auto"/>
            <w:noWrap/>
            <w:vAlign w:val="bottom"/>
            <w:hideMark/>
          </w:tcPr>
          <w:p w14:paraId="4BD6CF16" w14:textId="77777777" w:rsidR="0029084A" w:rsidRPr="0029084A" w:rsidRDefault="0029084A" w:rsidP="0029084A">
            <w:pPr>
              <w:jc w:val="right"/>
            </w:pPr>
            <w:r w:rsidRPr="0029084A">
              <w:t>35,773.83</w:t>
            </w:r>
          </w:p>
        </w:tc>
      </w:tr>
      <w:tr w:rsidR="0029084A" w:rsidRPr="0029084A" w14:paraId="73E9456E" w14:textId="77777777" w:rsidTr="0029084A">
        <w:trPr>
          <w:trHeight w:val="300"/>
          <w:jc w:val="center"/>
        </w:trPr>
        <w:tc>
          <w:tcPr>
            <w:tcW w:w="759" w:type="dxa"/>
            <w:tcBorders>
              <w:top w:val="nil"/>
              <w:left w:val="single" w:sz="4" w:space="0" w:color="auto"/>
              <w:bottom w:val="single" w:sz="4" w:space="0" w:color="auto"/>
              <w:right w:val="single" w:sz="4" w:space="0" w:color="auto"/>
            </w:tcBorders>
            <w:shd w:val="clear" w:color="auto" w:fill="auto"/>
            <w:vAlign w:val="center"/>
            <w:hideMark/>
          </w:tcPr>
          <w:p w14:paraId="6B98D74E" w14:textId="77777777" w:rsidR="0029084A" w:rsidRPr="0029084A" w:rsidRDefault="0029084A" w:rsidP="0029084A">
            <w:pPr>
              <w:jc w:val="center"/>
              <w:rPr>
                <w:color w:val="000000"/>
              </w:rPr>
            </w:pPr>
            <w:r w:rsidRPr="0029084A">
              <w:rPr>
                <w:color w:val="000000"/>
              </w:rPr>
              <w:t>10.</w:t>
            </w:r>
          </w:p>
        </w:tc>
        <w:tc>
          <w:tcPr>
            <w:tcW w:w="5326" w:type="dxa"/>
            <w:tcBorders>
              <w:top w:val="nil"/>
              <w:left w:val="nil"/>
              <w:bottom w:val="single" w:sz="4" w:space="0" w:color="auto"/>
              <w:right w:val="single" w:sz="4" w:space="0" w:color="auto"/>
            </w:tcBorders>
            <w:shd w:val="clear" w:color="auto" w:fill="auto"/>
            <w:vAlign w:val="center"/>
            <w:hideMark/>
          </w:tcPr>
          <w:p w14:paraId="6188AFF7" w14:textId="77777777" w:rsidR="0029084A" w:rsidRPr="0029084A" w:rsidRDefault="0029084A" w:rsidP="0029084A">
            <w:pPr>
              <w:rPr>
                <w:color w:val="000000"/>
              </w:rPr>
            </w:pPr>
            <w:r w:rsidRPr="0029084A">
              <w:rPr>
                <w:color w:val="000000"/>
              </w:rPr>
              <w:t>Премер састојина (делимичан премер) - Високе шуме</w:t>
            </w:r>
          </w:p>
        </w:tc>
        <w:tc>
          <w:tcPr>
            <w:tcW w:w="1067" w:type="dxa"/>
            <w:tcBorders>
              <w:top w:val="nil"/>
              <w:left w:val="nil"/>
              <w:bottom w:val="single" w:sz="4" w:space="0" w:color="auto"/>
              <w:right w:val="single" w:sz="4" w:space="0" w:color="auto"/>
            </w:tcBorders>
            <w:shd w:val="clear" w:color="auto" w:fill="auto"/>
            <w:vAlign w:val="center"/>
            <w:hideMark/>
          </w:tcPr>
          <w:p w14:paraId="53D36E78" w14:textId="77777777" w:rsidR="0029084A" w:rsidRPr="0029084A" w:rsidRDefault="0029084A" w:rsidP="0029084A">
            <w:pPr>
              <w:jc w:val="center"/>
              <w:rPr>
                <w:color w:val="000000"/>
              </w:rPr>
            </w:pPr>
            <w:r w:rsidRPr="0029084A">
              <w:rPr>
                <w:color w:val="000000"/>
              </w:rPr>
              <w:t>ha</w:t>
            </w:r>
          </w:p>
        </w:tc>
        <w:tc>
          <w:tcPr>
            <w:tcW w:w="959" w:type="dxa"/>
            <w:tcBorders>
              <w:top w:val="nil"/>
              <w:left w:val="nil"/>
              <w:bottom w:val="single" w:sz="4" w:space="0" w:color="auto"/>
              <w:right w:val="single" w:sz="4" w:space="0" w:color="auto"/>
            </w:tcBorders>
            <w:shd w:val="clear" w:color="auto" w:fill="auto"/>
            <w:vAlign w:val="center"/>
            <w:hideMark/>
          </w:tcPr>
          <w:p w14:paraId="7141E654" w14:textId="77777777" w:rsidR="0029084A" w:rsidRPr="0029084A" w:rsidRDefault="0029084A" w:rsidP="0029084A">
            <w:pPr>
              <w:jc w:val="center"/>
              <w:rPr>
                <w:color w:val="000000"/>
              </w:rPr>
            </w:pPr>
            <w:r w:rsidRPr="0029084A">
              <w:rPr>
                <w:color w:val="000000"/>
              </w:rPr>
              <w:t>1775.98</w:t>
            </w:r>
          </w:p>
        </w:tc>
        <w:tc>
          <w:tcPr>
            <w:tcW w:w="1250" w:type="dxa"/>
            <w:tcBorders>
              <w:top w:val="nil"/>
              <w:left w:val="nil"/>
              <w:bottom w:val="single" w:sz="4" w:space="0" w:color="auto"/>
              <w:right w:val="single" w:sz="4" w:space="0" w:color="auto"/>
            </w:tcBorders>
            <w:shd w:val="clear" w:color="auto" w:fill="auto"/>
            <w:vAlign w:val="center"/>
            <w:hideMark/>
          </w:tcPr>
          <w:p w14:paraId="082E2492" w14:textId="77777777" w:rsidR="0029084A" w:rsidRPr="0029084A" w:rsidRDefault="0029084A" w:rsidP="0029084A">
            <w:pPr>
              <w:ind w:firstLineChars="100" w:firstLine="200"/>
              <w:rPr>
                <w:color w:val="000000"/>
              </w:rPr>
            </w:pPr>
            <w:r w:rsidRPr="0029084A">
              <w:rPr>
                <w:color w:val="000000"/>
              </w:rPr>
              <w:t>1,828.99</w:t>
            </w:r>
          </w:p>
        </w:tc>
        <w:tc>
          <w:tcPr>
            <w:tcW w:w="1180" w:type="dxa"/>
            <w:tcBorders>
              <w:top w:val="nil"/>
              <w:left w:val="nil"/>
              <w:bottom w:val="single" w:sz="4" w:space="0" w:color="auto"/>
              <w:right w:val="single" w:sz="4" w:space="0" w:color="auto"/>
            </w:tcBorders>
            <w:shd w:val="clear" w:color="auto" w:fill="auto"/>
            <w:noWrap/>
            <w:vAlign w:val="bottom"/>
            <w:hideMark/>
          </w:tcPr>
          <w:p w14:paraId="6D3DB8D9" w14:textId="77777777" w:rsidR="0029084A" w:rsidRPr="0029084A" w:rsidRDefault="0029084A" w:rsidP="0029084A">
            <w:pPr>
              <w:jc w:val="right"/>
            </w:pPr>
            <w:r w:rsidRPr="0029084A">
              <w:t>3,248,249.66</w:t>
            </w:r>
          </w:p>
        </w:tc>
      </w:tr>
      <w:tr w:rsidR="0029084A" w:rsidRPr="0029084A" w14:paraId="2FAD7C2A" w14:textId="77777777" w:rsidTr="0029084A">
        <w:trPr>
          <w:trHeight w:val="300"/>
          <w:jc w:val="center"/>
        </w:trPr>
        <w:tc>
          <w:tcPr>
            <w:tcW w:w="759" w:type="dxa"/>
            <w:tcBorders>
              <w:top w:val="nil"/>
              <w:left w:val="single" w:sz="4" w:space="0" w:color="auto"/>
              <w:bottom w:val="single" w:sz="4" w:space="0" w:color="auto"/>
              <w:right w:val="single" w:sz="4" w:space="0" w:color="auto"/>
            </w:tcBorders>
            <w:shd w:val="clear" w:color="auto" w:fill="auto"/>
            <w:vAlign w:val="center"/>
            <w:hideMark/>
          </w:tcPr>
          <w:p w14:paraId="57197CAE" w14:textId="77777777" w:rsidR="0029084A" w:rsidRPr="0029084A" w:rsidRDefault="0029084A" w:rsidP="0029084A">
            <w:pPr>
              <w:jc w:val="center"/>
              <w:rPr>
                <w:color w:val="000000"/>
              </w:rPr>
            </w:pPr>
            <w:r w:rsidRPr="0029084A">
              <w:rPr>
                <w:color w:val="000000"/>
              </w:rPr>
              <w:t>11.</w:t>
            </w:r>
          </w:p>
        </w:tc>
        <w:tc>
          <w:tcPr>
            <w:tcW w:w="5326" w:type="dxa"/>
            <w:tcBorders>
              <w:top w:val="nil"/>
              <w:left w:val="nil"/>
              <w:bottom w:val="single" w:sz="4" w:space="0" w:color="auto"/>
              <w:right w:val="single" w:sz="4" w:space="0" w:color="auto"/>
            </w:tcBorders>
            <w:shd w:val="clear" w:color="auto" w:fill="auto"/>
            <w:vAlign w:val="center"/>
            <w:hideMark/>
          </w:tcPr>
          <w:p w14:paraId="07D0F276" w14:textId="77777777" w:rsidR="0029084A" w:rsidRPr="0029084A" w:rsidRDefault="0029084A" w:rsidP="0029084A">
            <w:pPr>
              <w:rPr>
                <w:color w:val="000000"/>
              </w:rPr>
            </w:pPr>
            <w:r w:rsidRPr="0029084A">
              <w:rPr>
                <w:color w:val="000000"/>
              </w:rPr>
              <w:t>Премер састојина (делимичан премер) - Изданачке шуме</w:t>
            </w:r>
          </w:p>
        </w:tc>
        <w:tc>
          <w:tcPr>
            <w:tcW w:w="1067" w:type="dxa"/>
            <w:tcBorders>
              <w:top w:val="nil"/>
              <w:left w:val="nil"/>
              <w:bottom w:val="single" w:sz="4" w:space="0" w:color="auto"/>
              <w:right w:val="single" w:sz="4" w:space="0" w:color="auto"/>
            </w:tcBorders>
            <w:shd w:val="clear" w:color="auto" w:fill="auto"/>
            <w:vAlign w:val="center"/>
            <w:hideMark/>
          </w:tcPr>
          <w:p w14:paraId="75F244C6" w14:textId="77777777" w:rsidR="0029084A" w:rsidRPr="0029084A" w:rsidRDefault="0029084A" w:rsidP="0029084A">
            <w:pPr>
              <w:jc w:val="center"/>
              <w:rPr>
                <w:color w:val="000000"/>
              </w:rPr>
            </w:pPr>
            <w:r w:rsidRPr="0029084A">
              <w:rPr>
                <w:color w:val="000000"/>
              </w:rPr>
              <w:t>ha</w:t>
            </w:r>
          </w:p>
        </w:tc>
        <w:tc>
          <w:tcPr>
            <w:tcW w:w="959" w:type="dxa"/>
            <w:tcBorders>
              <w:top w:val="nil"/>
              <w:left w:val="nil"/>
              <w:bottom w:val="single" w:sz="4" w:space="0" w:color="auto"/>
              <w:right w:val="single" w:sz="4" w:space="0" w:color="auto"/>
            </w:tcBorders>
            <w:shd w:val="clear" w:color="auto" w:fill="auto"/>
            <w:vAlign w:val="center"/>
            <w:hideMark/>
          </w:tcPr>
          <w:p w14:paraId="6A454AB3" w14:textId="77777777" w:rsidR="0029084A" w:rsidRPr="0029084A" w:rsidRDefault="0029084A" w:rsidP="0029084A">
            <w:pPr>
              <w:jc w:val="center"/>
              <w:rPr>
                <w:color w:val="000000"/>
              </w:rPr>
            </w:pPr>
            <w:r w:rsidRPr="0029084A">
              <w:rPr>
                <w:color w:val="000000"/>
              </w:rPr>
              <w:t>4.03</w:t>
            </w:r>
          </w:p>
        </w:tc>
        <w:tc>
          <w:tcPr>
            <w:tcW w:w="1250" w:type="dxa"/>
            <w:tcBorders>
              <w:top w:val="nil"/>
              <w:left w:val="nil"/>
              <w:bottom w:val="single" w:sz="4" w:space="0" w:color="auto"/>
              <w:right w:val="single" w:sz="4" w:space="0" w:color="auto"/>
            </w:tcBorders>
            <w:shd w:val="clear" w:color="auto" w:fill="auto"/>
            <w:vAlign w:val="center"/>
            <w:hideMark/>
          </w:tcPr>
          <w:p w14:paraId="7F4FAF15" w14:textId="77777777" w:rsidR="0029084A" w:rsidRPr="0029084A" w:rsidRDefault="0029084A" w:rsidP="0029084A">
            <w:pPr>
              <w:ind w:firstLineChars="100" w:firstLine="200"/>
              <w:rPr>
                <w:color w:val="000000"/>
              </w:rPr>
            </w:pPr>
            <w:r w:rsidRPr="0029084A">
              <w:rPr>
                <w:color w:val="000000"/>
              </w:rPr>
              <w:t>1,221.29</w:t>
            </w:r>
          </w:p>
        </w:tc>
        <w:tc>
          <w:tcPr>
            <w:tcW w:w="1180" w:type="dxa"/>
            <w:tcBorders>
              <w:top w:val="nil"/>
              <w:left w:val="nil"/>
              <w:bottom w:val="single" w:sz="4" w:space="0" w:color="auto"/>
              <w:right w:val="single" w:sz="4" w:space="0" w:color="auto"/>
            </w:tcBorders>
            <w:shd w:val="clear" w:color="auto" w:fill="auto"/>
            <w:noWrap/>
            <w:vAlign w:val="bottom"/>
            <w:hideMark/>
          </w:tcPr>
          <w:p w14:paraId="2EFCB4B6" w14:textId="77777777" w:rsidR="0029084A" w:rsidRPr="0029084A" w:rsidRDefault="0029084A" w:rsidP="0029084A">
            <w:pPr>
              <w:jc w:val="right"/>
            </w:pPr>
            <w:r w:rsidRPr="0029084A">
              <w:t>4,921.80</w:t>
            </w:r>
          </w:p>
        </w:tc>
      </w:tr>
      <w:tr w:rsidR="0029084A" w:rsidRPr="0029084A" w14:paraId="08065B81" w14:textId="77777777" w:rsidTr="0029084A">
        <w:trPr>
          <w:trHeight w:val="600"/>
          <w:jc w:val="center"/>
        </w:trPr>
        <w:tc>
          <w:tcPr>
            <w:tcW w:w="759" w:type="dxa"/>
            <w:tcBorders>
              <w:top w:val="nil"/>
              <w:left w:val="single" w:sz="4" w:space="0" w:color="auto"/>
              <w:bottom w:val="single" w:sz="4" w:space="0" w:color="auto"/>
              <w:right w:val="single" w:sz="4" w:space="0" w:color="auto"/>
            </w:tcBorders>
            <w:shd w:val="clear" w:color="auto" w:fill="auto"/>
            <w:vAlign w:val="center"/>
            <w:hideMark/>
          </w:tcPr>
          <w:p w14:paraId="2D812D21" w14:textId="77777777" w:rsidR="0029084A" w:rsidRPr="0029084A" w:rsidRDefault="0029084A" w:rsidP="0029084A">
            <w:pPr>
              <w:jc w:val="center"/>
              <w:rPr>
                <w:color w:val="000000"/>
              </w:rPr>
            </w:pPr>
            <w:r w:rsidRPr="0029084A">
              <w:rPr>
                <w:color w:val="000000"/>
              </w:rPr>
              <w:t>12</w:t>
            </w:r>
          </w:p>
        </w:tc>
        <w:tc>
          <w:tcPr>
            <w:tcW w:w="5326" w:type="dxa"/>
            <w:tcBorders>
              <w:top w:val="nil"/>
              <w:left w:val="nil"/>
              <w:bottom w:val="single" w:sz="4" w:space="0" w:color="auto"/>
              <w:right w:val="single" w:sz="4" w:space="0" w:color="auto"/>
            </w:tcBorders>
            <w:shd w:val="clear" w:color="auto" w:fill="auto"/>
            <w:vAlign w:val="center"/>
            <w:hideMark/>
          </w:tcPr>
          <w:p w14:paraId="4FAD049C" w14:textId="77777777" w:rsidR="0029084A" w:rsidRPr="0029084A" w:rsidRDefault="0029084A" w:rsidP="0029084A">
            <w:pPr>
              <w:rPr>
                <w:color w:val="000000"/>
              </w:rPr>
            </w:pPr>
            <w:r w:rsidRPr="0029084A">
              <w:rPr>
                <w:color w:val="000000"/>
              </w:rPr>
              <w:t>Премер састојина (делимичан премер) - Вештачки подигнуте састоjине</w:t>
            </w:r>
          </w:p>
        </w:tc>
        <w:tc>
          <w:tcPr>
            <w:tcW w:w="1067" w:type="dxa"/>
            <w:tcBorders>
              <w:top w:val="nil"/>
              <w:left w:val="nil"/>
              <w:bottom w:val="single" w:sz="4" w:space="0" w:color="auto"/>
              <w:right w:val="single" w:sz="4" w:space="0" w:color="auto"/>
            </w:tcBorders>
            <w:shd w:val="clear" w:color="auto" w:fill="auto"/>
            <w:vAlign w:val="center"/>
            <w:hideMark/>
          </w:tcPr>
          <w:p w14:paraId="3B96A24C" w14:textId="77777777" w:rsidR="0029084A" w:rsidRPr="0029084A" w:rsidRDefault="0029084A" w:rsidP="0029084A">
            <w:pPr>
              <w:jc w:val="center"/>
              <w:rPr>
                <w:color w:val="000000"/>
              </w:rPr>
            </w:pPr>
            <w:r w:rsidRPr="0029084A">
              <w:rPr>
                <w:color w:val="000000"/>
              </w:rPr>
              <w:t>ha</w:t>
            </w:r>
          </w:p>
        </w:tc>
        <w:tc>
          <w:tcPr>
            <w:tcW w:w="959" w:type="dxa"/>
            <w:tcBorders>
              <w:top w:val="nil"/>
              <w:left w:val="nil"/>
              <w:bottom w:val="single" w:sz="4" w:space="0" w:color="auto"/>
              <w:right w:val="single" w:sz="4" w:space="0" w:color="auto"/>
            </w:tcBorders>
            <w:shd w:val="clear" w:color="auto" w:fill="auto"/>
            <w:vAlign w:val="center"/>
            <w:hideMark/>
          </w:tcPr>
          <w:p w14:paraId="1CDD1E58" w14:textId="77777777" w:rsidR="0029084A" w:rsidRPr="0029084A" w:rsidRDefault="0029084A" w:rsidP="0029084A">
            <w:pPr>
              <w:jc w:val="center"/>
              <w:rPr>
                <w:color w:val="000000"/>
              </w:rPr>
            </w:pPr>
            <w:r w:rsidRPr="0029084A">
              <w:rPr>
                <w:color w:val="000000"/>
              </w:rPr>
              <w:t>94.56</w:t>
            </w:r>
          </w:p>
        </w:tc>
        <w:tc>
          <w:tcPr>
            <w:tcW w:w="1250" w:type="dxa"/>
            <w:tcBorders>
              <w:top w:val="nil"/>
              <w:left w:val="nil"/>
              <w:bottom w:val="single" w:sz="4" w:space="0" w:color="auto"/>
              <w:right w:val="single" w:sz="4" w:space="0" w:color="auto"/>
            </w:tcBorders>
            <w:shd w:val="clear" w:color="auto" w:fill="auto"/>
            <w:vAlign w:val="center"/>
            <w:hideMark/>
          </w:tcPr>
          <w:p w14:paraId="69E1DC8D" w14:textId="77777777" w:rsidR="0029084A" w:rsidRPr="0029084A" w:rsidRDefault="0029084A" w:rsidP="0029084A">
            <w:pPr>
              <w:ind w:firstLineChars="200" w:firstLine="400"/>
              <w:rPr>
                <w:color w:val="000000"/>
              </w:rPr>
            </w:pPr>
            <w:r w:rsidRPr="0029084A">
              <w:rPr>
                <w:color w:val="000000"/>
              </w:rPr>
              <w:t>859.76</w:t>
            </w:r>
          </w:p>
        </w:tc>
        <w:tc>
          <w:tcPr>
            <w:tcW w:w="1180" w:type="dxa"/>
            <w:tcBorders>
              <w:top w:val="nil"/>
              <w:left w:val="nil"/>
              <w:bottom w:val="single" w:sz="4" w:space="0" w:color="auto"/>
              <w:right w:val="single" w:sz="4" w:space="0" w:color="auto"/>
            </w:tcBorders>
            <w:shd w:val="clear" w:color="auto" w:fill="auto"/>
            <w:noWrap/>
            <w:vAlign w:val="center"/>
            <w:hideMark/>
          </w:tcPr>
          <w:p w14:paraId="18D6EB1C" w14:textId="77777777" w:rsidR="0029084A" w:rsidRPr="0029084A" w:rsidRDefault="0029084A" w:rsidP="0029084A">
            <w:pPr>
              <w:jc w:val="right"/>
            </w:pPr>
            <w:r w:rsidRPr="0029084A">
              <w:t>81,298.91</w:t>
            </w:r>
          </w:p>
        </w:tc>
      </w:tr>
      <w:tr w:rsidR="0029084A" w:rsidRPr="0029084A" w14:paraId="48500E92" w14:textId="77777777" w:rsidTr="0029084A">
        <w:trPr>
          <w:trHeight w:val="300"/>
          <w:jc w:val="center"/>
        </w:trPr>
        <w:tc>
          <w:tcPr>
            <w:tcW w:w="759" w:type="dxa"/>
            <w:tcBorders>
              <w:top w:val="nil"/>
              <w:left w:val="single" w:sz="4" w:space="0" w:color="auto"/>
              <w:bottom w:val="single" w:sz="4" w:space="0" w:color="auto"/>
              <w:right w:val="single" w:sz="4" w:space="0" w:color="auto"/>
            </w:tcBorders>
            <w:shd w:val="clear" w:color="auto" w:fill="auto"/>
            <w:vAlign w:val="center"/>
            <w:hideMark/>
          </w:tcPr>
          <w:p w14:paraId="76F11E87" w14:textId="77777777" w:rsidR="0029084A" w:rsidRPr="0029084A" w:rsidRDefault="0029084A" w:rsidP="0029084A">
            <w:pPr>
              <w:jc w:val="center"/>
              <w:rPr>
                <w:color w:val="000000"/>
              </w:rPr>
            </w:pPr>
            <w:r w:rsidRPr="0029084A">
              <w:rPr>
                <w:color w:val="000000"/>
              </w:rPr>
              <w:t>13.</w:t>
            </w:r>
          </w:p>
        </w:tc>
        <w:tc>
          <w:tcPr>
            <w:tcW w:w="5326" w:type="dxa"/>
            <w:tcBorders>
              <w:top w:val="nil"/>
              <w:left w:val="nil"/>
              <w:bottom w:val="single" w:sz="4" w:space="0" w:color="auto"/>
              <w:right w:val="single" w:sz="4" w:space="0" w:color="auto"/>
            </w:tcBorders>
            <w:shd w:val="clear" w:color="auto" w:fill="auto"/>
            <w:vAlign w:val="center"/>
            <w:hideMark/>
          </w:tcPr>
          <w:p w14:paraId="1B2D29DD" w14:textId="77777777" w:rsidR="0029084A" w:rsidRPr="0029084A" w:rsidRDefault="0029084A" w:rsidP="0029084A">
            <w:pPr>
              <w:rPr>
                <w:color w:val="000000"/>
              </w:rPr>
            </w:pPr>
            <w:r w:rsidRPr="0029084A">
              <w:rPr>
                <w:color w:val="000000"/>
              </w:rPr>
              <w:t>Премер састојина (тотални премер)</w:t>
            </w:r>
          </w:p>
        </w:tc>
        <w:tc>
          <w:tcPr>
            <w:tcW w:w="1067" w:type="dxa"/>
            <w:tcBorders>
              <w:top w:val="nil"/>
              <w:left w:val="nil"/>
              <w:bottom w:val="single" w:sz="4" w:space="0" w:color="auto"/>
              <w:right w:val="single" w:sz="4" w:space="0" w:color="auto"/>
            </w:tcBorders>
            <w:shd w:val="clear" w:color="auto" w:fill="auto"/>
            <w:vAlign w:val="center"/>
            <w:hideMark/>
          </w:tcPr>
          <w:p w14:paraId="2EABD0B0" w14:textId="77777777" w:rsidR="0029084A" w:rsidRPr="0029084A" w:rsidRDefault="0029084A" w:rsidP="0029084A">
            <w:pPr>
              <w:jc w:val="center"/>
              <w:rPr>
                <w:color w:val="000000"/>
              </w:rPr>
            </w:pPr>
            <w:r w:rsidRPr="0029084A">
              <w:rPr>
                <w:color w:val="000000"/>
              </w:rPr>
              <w:t>ha</w:t>
            </w:r>
          </w:p>
        </w:tc>
        <w:tc>
          <w:tcPr>
            <w:tcW w:w="959" w:type="dxa"/>
            <w:tcBorders>
              <w:top w:val="nil"/>
              <w:left w:val="nil"/>
              <w:bottom w:val="single" w:sz="4" w:space="0" w:color="auto"/>
              <w:right w:val="single" w:sz="4" w:space="0" w:color="auto"/>
            </w:tcBorders>
            <w:shd w:val="clear" w:color="auto" w:fill="auto"/>
            <w:vAlign w:val="center"/>
            <w:hideMark/>
          </w:tcPr>
          <w:p w14:paraId="1071BBC5" w14:textId="77777777" w:rsidR="0029084A" w:rsidRPr="0029084A" w:rsidRDefault="0029084A" w:rsidP="0029084A">
            <w:pPr>
              <w:jc w:val="center"/>
              <w:rPr>
                <w:color w:val="000000"/>
              </w:rPr>
            </w:pPr>
            <w:r w:rsidRPr="0029084A">
              <w:rPr>
                <w:color w:val="000000"/>
              </w:rPr>
              <w:t>0</w:t>
            </w:r>
          </w:p>
        </w:tc>
        <w:tc>
          <w:tcPr>
            <w:tcW w:w="1250" w:type="dxa"/>
            <w:tcBorders>
              <w:top w:val="nil"/>
              <w:left w:val="nil"/>
              <w:bottom w:val="single" w:sz="4" w:space="0" w:color="auto"/>
              <w:right w:val="single" w:sz="4" w:space="0" w:color="auto"/>
            </w:tcBorders>
            <w:shd w:val="clear" w:color="auto" w:fill="auto"/>
            <w:vAlign w:val="center"/>
            <w:hideMark/>
          </w:tcPr>
          <w:p w14:paraId="763D2125" w14:textId="77777777" w:rsidR="0029084A" w:rsidRPr="0029084A" w:rsidRDefault="0029084A" w:rsidP="0029084A">
            <w:pPr>
              <w:ind w:firstLineChars="100" w:firstLine="200"/>
              <w:rPr>
                <w:color w:val="000000"/>
              </w:rPr>
            </w:pPr>
            <w:r w:rsidRPr="0029084A">
              <w:rPr>
                <w:color w:val="000000"/>
              </w:rPr>
              <w:t>7,982.13</w:t>
            </w:r>
          </w:p>
        </w:tc>
        <w:tc>
          <w:tcPr>
            <w:tcW w:w="1180" w:type="dxa"/>
            <w:tcBorders>
              <w:top w:val="nil"/>
              <w:left w:val="nil"/>
              <w:bottom w:val="single" w:sz="4" w:space="0" w:color="auto"/>
              <w:right w:val="single" w:sz="4" w:space="0" w:color="auto"/>
            </w:tcBorders>
            <w:shd w:val="clear" w:color="auto" w:fill="auto"/>
            <w:noWrap/>
            <w:vAlign w:val="bottom"/>
            <w:hideMark/>
          </w:tcPr>
          <w:p w14:paraId="222D8B91" w14:textId="77777777" w:rsidR="0029084A" w:rsidRPr="0029084A" w:rsidRDefault="0029084A" w:rsidP="0029084A">
            <w:pPr>
              <w:jc w:val="right"/>
            </w:pPr>
            <w:r w:rsidRPr="0029084A">
              <w:t>0.00</w:t>
            </w:r>
          </w:p>
        </w:tc>
      </w:tr>
      <w:tr w:rsidR="0029084A" w:rsidRPr="0029084A" w14:paraId="707106BA" w14:textId="77777777" w:rsidTr="0029084A">
        <w:trPr>
          <w:trHeight w:val="300"/>
          <w:jc w:val="center"/>
        </w:trPr>
        <w:tc>
          <w:tcPr>
            <w:tcW w:w="10541" w:type="dxa"/>
            <w:gridSpan w:val="6"/>
            <w:tcBorders>
              <w:top w:val="single" w:sz="4" w:space="0" w:color="auto"/>
              <w:left w:val="single" w:sz="4" w:space="0" w:color="auto"/>
              <w:bottom w:val="single" w:sz="4" w:space="0" w:color="auto"/>
              <w:right w:val="single" w:sz="4" w:space="0" w:color="000000"/>
            </w:tcBorders>
            <w:shd w:val="clear" w:color="000000" w:fill="F2F2F2"/>
            <w:vAlign w:val="center"/>
            <w:hideMark/>
          </w:tcPr>
          <w:p w14:paraId="424BC929" w14:textId="77777777" w:rsidR="0029084A" w:rsidRPr="0029084A" w:rsidRDefault="0029084A" w:rsidP="0029084A">
            <w:pPr>
              <w:jc w:val="center"/>
              <w:rPr>
                <w:b/>
                <w:bCs/>
                <w:color w:val="000000"/>
              </w:rPr>
            </w:pPr>
            <w:r w:rsidRPr="0029084A">
              <w:rPr>
                <w:b/>
                <w:bCs/>
                <w:color w:val="000000"/>
              </w:rPr>
              <w:t>III - КАНЦЕЛАРИЈСКИ РАДОВИ</w:t>
            </w:r>
          </w:p>
        </w:tc>
      </w:tr>
      <w:tr w:rsidR="0029084A" w:rsidRPr="0029084A" w14:paraId="27CF84C1" w14:textId="77777777" w:rsidTr="0029084A">
        <w:trPr>
          <w:trHeight w:val="300"/>
          <w:jc w:val="center"/>
        </w:trPr>
        <w:tc>
          <w:tcPr>
            <w:tcW w:w="759" w:type="dxa"/>
            <w:tcBorders>
              <w:top w:val="nil"/>
              <w:left w:val="single" w:sz="4" w:space="0" w:color="auto"/>
              <w:bottom w:val="single" w:sz="4" w:space="0" w:color="auto"/>
              <w:right w:val="single" w:sz="4" w:space="0" w:color="auto"/>
            </w:tcBorders>
            <w:shd w:val="clear" w:color="auto" w:fill="auto"/>
            <w:vAlign w:val="center"/>
            <w:hideMark/>
          </w:tcPr>
          <w:p w14:paraId="3B1C0FCC" w14:textId="77777777" w:rsidR="0029084A" w:rsidRPr="0029084A" w:rsidRDefault="0029084A" w:rsidP="0029084A">
            <w:pPr>
              <w:jc w:val="center"/>
              <w:rPr>
                <w:color w:val="000000"/>
              </w:rPr>
            </w:pPr>
            <w:r w:rsidRPr="0029084A">
              <w:rPr>
                <w:color w:val="000000"/>
              </w:rPr>
              <w:t>14.</w:t>
            </w:r>
          </w:p>
        </w:tc>
        <w:tc>
          <w:tcPr>
            <w:tcW w:w="5326" w:type="dxa"/>
            <w:tcBorders>
              <w:top w:val="nil"/>
              <w:left w:val="nil"/>
              <w:bottom w:val="single" w:sz="4" w:space="0" w:color="auto"/>
              <w:right w:val="single" w:sz="4" w:space="0" w:color="auto"/>
            </w:tcBorders>
            <w:shd w:val="clear" w:color="auto" w:fill="auto"/>
            <w:vAlign w:val="center"/>
            <w:hideMark/>
          </w:tcPr>
          <w:p w14:paraId="3E96D31C" w14:textId="77777777" w:rsidR="0029084A" w:rsidRPr="0029084A" w:rsidRDefault="0029084A" w:rsidP="0029084A">
            <w:pPr>
              <w:rPr>
                <w:color w:val="000000"/>
              </w:rPr>
            </w:pPr>
            <w:r w:rsidRPr="0029084A">
              <w:rPr>
                <w:color w:val="000000"/>
              </w:rPr>
              <w:t>Унос и обрада података</w:t>
            </w:r>
          </w:p>
        </w:tc>
        <w:tc>
          <w:tcPr>
            <w:tcW w:w="1067" w:type="dxa"/>
            <w:tcBorders>
              <w:top w:val="nil"/>
              <w:left w:val="nil"/>
              <w:bottom w:val="single" w:sz="4" w:space="0" w:color="auto"/>
              <w:right w:val="single" w:sz="4" w:space="0" w:color="auto"/>
            </w:tcBorders>
            <w:shd w:val="clear" w:color="auto" w:fill="auto"/>
            <w:vAlign w:val="center"/>
            <w:hideMark/>
          </w:tcPr>
          <w:p w14:paraId="3B2DB662" w14:textId="77777777" w:rsidR="0029084A" w:rsidRPr="0029084A" w:rsidRDefault="0029084A" w:rsidP="0029084A">
            <w:pPr>
              <w:jc w:val="center"/>
              <w:rPr>
                <w:color w:val="000000"/>
              </w:rPr>
            </w:pPr>
            <w:r w:rsidRPr="0029084A">
              <w:rPr>
                <w:color w:val="000000"/>
              </w:rPr>
              <w:t>ha</w:t>
            </w:r>
          </w:p>
        </w:tc>
        <w:tc>
          <w:tcPr>
            <w:tcW w:w="959" w:type="dxa"/>
            <w:tcBorders>
              <w:top w:val="nil"/>
              <w:left w:val="nil"/>
              <w:bottom w:val="single" w:sz="4" w:space="0" w:color="auto"/>
              <w:right w:val="single" w:sz="4" w:space="0" w:color="auto"/>
            </w:tcBorders>
            <w:shd w:val="clear" w:color="auto" w:fill="auto"/>
            <w:vAlign w:val="center"/>
            <w:hideMark/>
          </w:tcPr>
          <w:p w14:paraId="63BAA5F1" w14:textId="77777777" w:rsidR="0029084A" w:rsidRPr="0029084A" w:rsidRDefault="0029084A" w:rsidP="0029084A">
            <w:pPr>
              <w:jc w:val="center"/>
            </w:pPr>
            <w:r w:rsidRPr="0029084A">
              <w:t>1,882.90</w:t>
            </w:r>
          </w:p>
        </w:tc>
        <w:tc>
          <w:tcPr>
            <w:tcW w:w="1250" w:type="dxa"/>
            <w:tcBorders>
              <w:top w:val="nil"/>
              <w:left w:val="nil"/>
              <w:bottom w:val="single" w:sz="4" w:space="0" w:color="auto"/>
              <w:right w:val="single" w:sz="4" w:space="0" w:color="auto"/>
            </w:tcBorders>
            <w:shd w:val="clear" w:color="auto" w:fill="auto"/>
            <w:vAlign w:val="center"/>
            <w:hideMark/>
          </w:tcPr>
          <w:p w14:paraId="0A7CEE50" w14:textId="77777777" w:rsidR="0029084A" w:rsidRPr="0029084A" w:rsidRDefault="0029084A" w:rsidP="0029084A">
            <w:pPr>
              <w:ind w:firstLineChars="300" w:firstLine="600"/>
              <w:rPr>
                <w:color w:val="000000"/>
              </w:rPr>
            </w:pPr>
            <w:r w:rsidRPr="0029084A">
              <w:rPr>
                <w:color w:val="000000"/>
              </w:rPr>
              <w:t>84.41</w:t>
            </w:r>
          </w:p>
        </w:tc>
        <w:tc>
          <w:tcPr>
            <w:tcW w:w="1180" w:type="dxa"/>
            <w:tcBorders>
              <w:top w:val="nil"/>
              <w:left w:val="nil"/>
              <w:bottom w:val="single" w:sz="4" w:space="0" w:color="auto"/>
              <w:right w:val="single" w:sz="4" w:space="0" w:color="auto"/>
            </w:tcBorders>
            <w:shd w:val="clear" w:color="auto" w:fill="auto"/>
            <w:noWrap/>
            <w:vAlign w:val="bottom"/>
            <w:hideMark/>
          </w:tcPr>
          <w:p w14:paraId="75CF2BC8" w14:textId="77777777" w:rsidR="0029084A" w:rsidRPr="0029084A" w:rsidRDefault="0029084A" w:rsidP="0029084A">
            <w:pPr>
              <w:jc w:val="right"/>
            </w:pPr>
            <w:r w:rsidRPr="0029084A">
              <w:t>158,935.59</w:t>
            </w:r>
          </w:p>
        </w:tc>
      </w:tr>
      <w:tr w:rsidR="0029084A" w:rsidRPr="0029084A" w14:paraId="13374710" w14:textId="77777777" w:rsidTr="0029084A">
        <w:trPr>
          <w:trHeight w:val="600"/>
          <w:jc w:val="center"/>
        </w:trPr>
        <w:tc>
          <w:tcPr>
            <w:tcW w:w="759" w:type="dxa"/>
            <w:tcBorders>
              <w:top w:val="nil"/>
              <w:left w:val="single" w:sz="4" w:space="0" w:color="auto"/>
              <w:bottom w:val="single" w:sz="4" w:space="0" w:color="auto"/>
              <w:right w:val="single" w:sz="4" w:space="0" w:color="auto"/>
            </w:tcBorders>
            <w:shd w:val="clear" w:color="auto" w:fill="auto"/>
            <w:vAlign w:val="center"/>
            <w:hideMark/>
          </w:tcPr>
          <w:p w14:paraId="5F24A592" w14:textId="77777777" w:rsidR="0029084A" w:rsidRPr="0029084A" w:rsidRDefault="0029084A" w:rsidP="0029084A">
            <w:pPr>
              <w:jc w:val="center"/>
              <w:rPr>
                <w:color w:val="000000"/>
              </w:rPr>
            </w:pPr>
            <w:r w:rsidRPr="0029084A">
              <w:rPr>
                <w:color w:val="000000"/>
              </w:rPr>
              <w:t>15.</w:t>
            </w:r>
          </w:p>
        </w:tc>
        <w:tc>
          <w:tcPr>
            <w:tcW w:w="5326" w:type="dxa"/>
            <w:tcBorders>
              <w:top w:val="nil"/>
              <w:left w:val="nil"/>
              <w:bottom w:val="single" w:sz="4" w:space="0" w:color="auto"/>
              <w:right w:val="single" w:sz="4" w:space="0" w:color="auto"/>
            </w:tcBorders>
            <w:shd w:val="clear" w:color="auto" w:fill="auto"/>
            <w:vAlign w:val="center"/>
            <w:hideMark/>
          </w:tcPr>
          <w:p w14:paraId="1BF0BA7E" w14:textId="77777777" w:rsidR="0029084A" w:rsidRPr="0029084A" w:rsidRDefault="0029084A" w:rsidP="0029084A">
            <w:pPr>
              <w:rPr>
                <w:color w:val="000000"/>
              </w:rPr>
            </w:pPr>
            <w:r w:rsidRPr="0029084A">
              <w:rPr>
                <w:color w:val="000000"/>
              </w:rPr>
              <w:t>Логичка контрола и корекција унетих података и израда табела ног дела основе</w:t>
            </w:r>
          </w:p>
        </w:tc>
        <w:tc>
          <w:tcPr>
            <w:tcW w:w="1067" w:type="dxa"/>
            <w:tcBorders>
              <w:top w:val="nil"/>
              <w:left w:val="nil"/>
              <w:bottom w:val="single" w:sz="4" w:space="0" w:color="auto"/>
              <w:right w:val="single" w:sz="4" w:space="0" w:color="auto"/>
            </w:tcBorders>
            <w:shd w:val="clear" w:color="auto" w:fill="auto"/>
            <w:vAlign w:val="center"/>
            <w:hideMark/>
          </w:tcPr>
          <w:p w14:paraId="7D2F2F30" w14:textId="77777777" w:rsidR="0029084A" w:rsidRPr="0029084A" w:rsidRDefault="0029084A" w:rsidP="0029084A">
            <w:pPr>
              <w:jc w:val="center"/>
              <w:rPr>
                <w:color w:val="000000"/>
              </w:rPr>
            </w:pPr>
            <w:r w:rsidRPr="0029084A">
              <w:rPr>
                <w:color w:val="000000"/>
              </w:rPr>
              <w:t>ha</w:t>
            </w:r>
          </w:p>
        </w:tc>
        <w:tc>
          <w:tcPr>
            <w:tcW w:w="959" w:type="dxa"/>
            <w:tcBorders>
              <w:top w:val="nil"/>
              <w:left w:val="nil"/>
              <w:bottom w:val="single" w:sz="4" w:space="0" w:color="auto"/>
              <w:right w:val="single" w:sz="4" w:space="0" w:color="auto"/>
            </w:tcBorders>
            <w:shd w:val="clear" w:color="auto" w:fill="auto"/>
            <w:vAlign w:val="center"/>
            <w:hideMark/>
          </w:tcPr>
          <w:p w14:paraId="16324637" w14:textId="77777777" w:rsidR="0029084A" w:rsidRPr="0029084A" w:rsidRDefault="0029084A" w:rsidP="0029084A">
            <w:pPr>
              <w:jc w:val="center"/>
            </w:pPr>
            <w:r w:rsidRPr="0029084A">
              <w:t>1,882.90</w:t>
            </w:r>
          </w:p>
        </w:tc>
        <w:tc>
          <w:tcPr>
            <w:tcW w:w="1250" w:type="dxa"/>
            <w:tcBorders>
              <w:top w:val="nil"/>
              <w:left w:val="nil"/>
              <w:bottom w:val="single" w:sz="4" w:space="0" w:color="auto"/>
              <w:right w:val="single" w:sz="4" w:space="0" w:color="auto"/>
            </w:tcBorders>
            <w:shd w:val="clear" w:color="auto" w:fill="auto"/>
            <w:vAlign w:val="center"/>
            <w:hideMark/>
          </w:tcPr>
          <w:p w14:paraId="21BC7689" w14:textId="77777777" w:rsidR="0029084A" w:rsidRPr="0029084A" w:rsidRDefault="0029084A" w:rsidP="0029084A">
            <w:pPr>
              <w:jc w:val="right"/>
              <w:rPr>
                <w:color w:val="000000"/>
              </w:rPr>
            </w:pPr>
            <w:r w:rsidRPr="0029084A">
              <w:rPr>
                <w:color w:val="000000"/>
              </w:rPr>
              <w:t>72.2</w:t>
            </w:r>
          </w:p>
        </w:tc>
        <w:tc>
          <w:tcPr>
            <w:tcW w:w="1180" w:type="dxa"/>
            <w:tcBorders>
              <w:top w:val="nil"/>
              <w:left w:val="nil"/>
              <w:bottom w:val="single" w:sz="4" w:space="0" w:color="auto"/>
              <w:right w:val="single" w:sz="4" w:space="0" w:color="auto"/>
            </w:tcBorders>
            <w:shd w:val="clear" w:color="auto" w:fill="auto"/>
            <w:noWrap/>
            <w:vAlign w:val="bottom"/>
            <w:hideMark/>
          </w:tcPr>
          <w:p w14:paraId="561C3558" w14:textId="77777777" w:rsidR="0029084A" w:rsidRPr="0029084A" w:rsidRDefault="0029084A" w:rsidP="0029084A">
            <w:pPr>
              <w:jc w:val="right"/>
            </w:pPr>
            <w:r w:rsidRPr="0029084A">
              <w:t>135,945.38</w:t>
            </w:r>
          </w:p>
        </w:tc>
      </w:tr>
      <w:tr w:rsidR="0029084A" w:rsidRPr="0029084A" w14:paraId="62FF6B3B" w14:textId="77777777" w:rsidTr="0029084A">
        <w:trPr>
          <w:trHeight w:val="300"/>
          <w:jc w:val="center"/>
        </w:trPr>
        <w:tc>
          <w:tcPr>
            <w:tcW w:w="759" w:type="dxa"/>
            <w:tcBorders>
              <w:top w:val="nil"/>
              <w:left w:val="single" w:sz="4" w:space="0" w:color="auto"/>
              <w:bottom w:val="single" w:sz="4" w:space="0" w:color="auto"/>
              <w:right w:val="single" w:sz="4" w:space="0" w:color="auto"/>
            </w:tcBorders>
            <w:shd w:val="clear" w:color="auto" w:fill="auto"/>
            <w:vAlign w:val="center"/>
            <w:hideMark/>
          </w:tcPr>
          <w:p w14:paraId="4AADFF56" w14:textId="77777777" w:rsidR="0029084A" w:rsidRPr="0029084A" w:rsidRDefault="0029084A" w:rsidP="0029084A">
            <w:pPr>
              <w:jc w:val="center"/>
              <w:rPr>
                <w:color w:val="000000"/>
              </w:rPr>
            </w:pPr>
            <w:r w:rsidRPr="0029084A">
              <w:rPr>
                <w:color w:val="000000"/>
              </w:rPr>
              <w:t>16.</w:t>
            </w:r>
          </w:p>
        </w:tc>
        <w:tc>
          <w:tcPr>
            <w:tcW w:w="5326" w:type="dxa"/>
            <w:tcBorders>
              <w:top w:val="nil"/>
              <w:left w:val="nil"/>
              <w:bottom w:val="single" w:sz="4" w:space="0" w:color="auto"/>
              <w:right w:val="single" w:sz="4" w:space="0" w:color="auto"/>
            </w:tcBorders>
            <w:shd w:val="clear" w:color="auto" w:fill="auto"/>
            <w:vAlign w:val="center"/>
            <w:hideMark/>
          </w:tcPr>
          <w:p w14:paraId="10296DDF" w14:textId="77777777" w:rsidR="0029084A" w:rsidRPr="0029084A" w:rsidRDefault="0029084A" w:rsidP="0029084A">
            <w:pPr>
              <w:rPr>
                <w:color w:val="000000"/>
              </w:rPr>
            </w:pPr>
            <w:r w:rsidRPr="0029084A">
              <w:rPr>
                <w:color w:val="000000"/>
              </w:rPr>
              <w:t>Израда планова газдовања и текстуалног дела основе</w:t>
            </w:r>
          </w:p>
        </w:tc>
        <w:tc>
          <w:tcPr>
            <w:tcW w:w="1067" w:type="dxa"/>
            <w:tcBorders>
              <w:top w:val="nil"/>
              <w:left w:val="nil"/>
              <w:bottom w:val="single" w:sz="4" w:space="0" w:color="auto"/>
              <w:right w:val="single" w:sz="4" w:space="0" w:color="auto"/>
            </w:tcBorders>
            <w:shd w:val="clear" w:color="auto" w:fill="auto"/>
            <w:vAlign w:val="center"/>
            <w:hideMark/>
          </w:tcPr>
          <w:p w14:paraId="2068BF82" w14:textId="77777777" w:rsidR="0029084A" w:rsidRPr="0029084A" w:rsidRDefault="0029084A" w:rsidP="0029084A">
            <w:pPr>
              <w:jc w:val="center"/>
              <w:rPr>
                <w:color w:val="000000"/>
              </w:rPr>
            </w:pPr>
            <w:r w:rsidRPr="0029084A">
              <w:rPr>
                <w:color w:val="000000"/>
              </w:rPr>
              <w:t>ha</w:t>
            </w:r>
          </w:p>
        </w:tc>
        <w:tc>
          <w:tcPr>
            <w:tcW w:w="959" w:type="dxa"/>
            <w:tcBorders>
              <w:top w:val="nil"/>
              <w:left w:val="nil"/>
              <w:bottom w:val="single" w:sz="4" w:space="0" w:color="auto"/>
              <w:right w:val="single" w:sz="4" w:space="0" w:color="auto"/>
            </w:tcBorders>
            <w:shd w:val="clear" w:color="auto" w:fill="auto"/>
            <w:vAlign w:val="center"/>
            <w:hideMark/>
          </w:tcPr>
          <w:p w14:paraId="6D879A3E" w14:textId="77777777" w:rsidR="0029084A" w:rsidRPr="0029084A" w:rsidRDefault="0029084A" w:rsidP="0029084A">
            <w:pPr>
              <w:jc w:val="center"/>
            </w:pPr>
            <w:r w:rsidRPr="0029084A">
              <w:t>1,882.90</w:t>
            </w:r>
          </w:p>
        </w:tc>
        <w:tc>
          <w:tcPr>
            <w:tcW w:w="1250" w:type="dxa"/>
            <w:tcBorders>
              <w:top w:val="nil"/>
              <w:left w:val="nil"/>
              <w:bottom w:val="single" w:sz="4" w:space="0" w:color="auto"/>
              <w:right w:val="single" w:sz="4" w:space="0" w:color="auto"/>
            </w:tcBorders>
            <w:shd w:val="clear" w:color="auto" w:fill="auto"/>
            <w:vAlign w:val="center"/>
            <w:hideMark/>
          </w:tcPr>
          <w:p w14:paraId="06352953" w14:textId="77777777" w:rsidR="0029084A" w:rsidRPr="0029084A" w:rsidRDefault="0029084A" w:rsidP="0029084A">
            <w:pPr>
              <w:ind w:firstLineChars="200" w:firstLine="400"/>
              <w:rPr>
                <w:color w:val="000000"/>
              </w:rPr>
            </w:pPr>
            <w:r w:rsidRPr="0029084A">
              <w:rPr>
                <w:color w:val="000000"/>
              </w:rPr>
              <w:t>555.56</w:t>
            </w:r>
          </w:p>
        </w:tc>
        <w:tc>
          <w:tcPr>
            <w:tcW w:w="1180" w:type="dxa"/>
            <w:tcBorders>
              <w:top w:val="nil"/>
              <w:left w:val="nil"/>
              <w:bottom w:val="single" w:sz="4" w:space="0" w:color="auto"/>
              <w:right w:val="single" w:sz="4" w:space="0" w:color="auto"/>
            </w:tcBorders>
            <w:shd w:val="clear" w:color="auto" w:fill="auto"/>
            <w:noWrap/>
            <w:vAlign w:val="bottom"/>
            <w:hideMark/>
          </w:tcPr>
          <w:p w14:paraId="407EFEBD" w14:textId="77777777" w:rsidR="0029084A" w:rsidRPr="0029084A" w:rsidRDefault="0029084A" w:rsidP="0029084A">
            <w:pPr>
              <w:jc w:val="right"/>
            </w:pPr>
            <w:r w:rsidRPr="0029084A">
              <w:t>1,046,063.92</w:t>
            </w:r>
          </w:p>
        </w:tc>
      </w:tr>
      <w:tr w:rsidR="0029084A" w:rsidRPr="0029084A" w14:paraId="1C498C5E" w14:textId="77777777" w:rsidTr="0029084A">
        <w:trPr>
          <w:trHeight w:val="300"/>
          <w:jc w:val="center"/>
        </w:trPr>
        <w:tc>
          <w:tcPr>
            <w:tcW w:w="759" w:type="dxa"/>
            <w:tcBorders>
              <w:top w:val="nil"/>
              <w:left w:val="single" w:sz="4" w:space="0" w:color="auto"/>
              <w:bottom w:val="single" w:sz="4" w:space="0" w:color="auto"/>
              <w:right w:val="single" w:sz="4" w:space="0" w:color="auto"/>
            </w:tcBorders>
            <w:shd w:val="clear" w:color="auto" w:fill="auto"/>
            <w:vAlign w:val="center"/>
            <w:hideMark/>
          </w:tcPr>
          <w:p w14:paraId="7BC196B7" w14:textId="77777777" w:rsidR="0029084A" w:rsidRPr="0029084A" w:rsidRDefault="0029084A" w:rsidP="0029084A">
            <w:pPr>
              <w:jc w:val="center"/>
              <w:rPr>
                <w:color w:val="000000"/>
              </w:rPr>
            </w:pPr>
            <w:r w:rsidRPr="0029084A">
              <w:rPr>
                <w:color w:val="000000"/>
              </w:rPr>
              <w:t>17.</w:t>
            </w:r>
          </w:p>
        </w:tc>
        <w:tc>
          <w:tcPr>
            <w:tcW w:w="5326" w:type="dxa"/>
            <w:tcBorders>
              <w:top w:val="nil"/>
              <w:left w:val="nil"/>
              <w:bottom w:val="single" w:sz="4" w:space="0" w:color="auto"/>
              <w:right w:val="single" w:sz="4" w:space="0" w:color="auto"/>
            </w:tcBorders>
            <w:shd w:val="clear" w:color="auto" w:fill="auto"/>
            <w:vAlign w:val="center"/>
            <w:hideMark/>
          </w:tcPr>
          <w:p w14:paraId="4CBFD3FB" w14:textId="77777777" w:rsidR="0029084A" w:rsidRPr="0029084A" w:rsidRDefault="0029084A" w:rsidP="0029084A">
            <w:pPr>
              <w:rPr>
                <w:color w:val="000000"/>
              </w:rPr>
            </w:pPr>
            <w:r w:rsidRPr="0029084A">
              <w:rPr>
                <w:color w:val="000000"/>
              </w:rPr>
              <w:t>Израда основне карте</w:t>
            </w:r>
          </w:p>
        </w:tc>
        <w:tc>
          <w:tcPr>
            <w:tcW w:w="1067" w:type="dxa"/>
            <w:tcBorders>
              <w:top w:val="nil"/>
              <w:left w:val="nil"/>
              <w:bottom w:val="single" w:sz="4" w:space="0" w:color="auto"/>
              <w:right w:val="single" w:sz="4" w:space="0" w:color="auto"/>
            </w:tcBorders>
            <w:shd w:val="clear" w:color="auto" w:fill="auto"/>
            <w:vAlign w:val="center"/>
            <w:hideMark/>
          </w:tcPr>
          <w:p w14:paraId="7634146E" w14:textId="77777777" w:rsidR="0029084A" w:rsidRPr="0029084A" w:rsidRDefault="0029084A" w:rsidP="0029084A">
            <w:pPr>
              <w:jc w:val="center"/>
              <w:rPr>
                <w:color w:val="000000"/>
              </w:rPr>
            </w:pPr>
            <w:r w:rsidRPr="0029084A">
              <w:rPr>
                <w:color w:val="000000"/>
              </w:rPr>
              <w:t>ha</w:t>
            </w:r>
          </w:p>
        </w:tc>
        <w:tc>
          <w:tcPr>
            <w:tcW w:w="959" w:type="dxa"/>
            <w:tcBorders>
              <w:top w:val="nil"/>
              <w:left w:val="nil"/>
              <w:bottom w:val="single" w:sz="4" w:space="0" w:color="auto"/>
              <w:right w:val="single" w:sz="4" w:space="0" w:color="auto"/>
            </w:tcBorders>
            <w:shd w:val="clear" w:color="auto" w:fill="auto"/>
            <w:vAlign w:val="center"/>
            <w:hideMark/>
          </w:tcPr>
          <w:p w14:paraId="4700AE68" w14:textId="77777777" w:rsidR="0029084A" w:rsidRPr="0029084A" w:rsidRDefault="0029084A" w:rsidP="0029084A">
            <w:pPr>
              <w:jc w:val="center"/>
            </w:pPr>
            <w:r w:rsidRPr="0029084A">
              <w:t>1,882.90</w:t>
            </w:r>
          </w:p>
        </w:tc>
        <w:tc>
          <w:tcPr>
            <w:tcW w:w="1250" w:type="dxa"/>
            <w:tcBorders>
              <w:top w:val="nil"/>
              <w:left w:val="nil"/>
              <w:bottom w:val="single" w:sz="4" w:space="0" w:color="auto"/>
              <w:right w:val="single" w:sz="4" w:space="0" w:color="auto"/>
            </w:tcBorders>
            <w:shd w:val="clear" w:color="auto" w:fill="auto"/>
            <w:vAlign w:val="center"/>
            <w:hideMark/>
          </w:tcPr>
          <w:p w14:paraId="002F9B96" w14:textId="77777777" w:rsidR="0029084A" w:rsidRPr="0029084A" w:rsidRDefault="0029084A" w:rsidP="0029084A">
            <w:pPr>
              <w:jc w:val="right"/>
              <w:rPr>
                <w:color w:val="000000"/>
              </w:rPr>
            </w:pPr>
            <w:r w:rsidRPr="0029084A">
              <w:rPr>
                <w:color w:val="000000"/>
              </w:rPr>
              <w:t>54.7</w:t>
            </w:r>
          </w:p>
        </w:tc>
        <w:tc>
          <w:tcPr>
            <w:tcW w:w="1180" w:type="dxa"/>
            <w:tcBorders>
              <w:top w:val="nil"/>
              <w:left w:val="nil"/>
              <w:bottom w:val="single" w:sz="4" w:space="0" w:color="auto"/>
              <w:right w:val="single" w:sz="4" w:space="0" w:color="auto"/>
            </w:tcBorders>
            <w:shd w:val="clear" w:color="auto" w:fill="auto"/>
            <w:noWrap/>
            <w:vAlign w:val="bottom"/>
            <w:hideMark/>
          </w:tcPr>
          <w:p w14:paraId="3D7067C4" w14:textId="77777777" w:rsidR="0029084A" w:rsidRPr="0029084A" w:rsidRDefault="0029084A" w:rsidP="0029084A">
            <w:pPr>
              <w:jc w:val="right"/>
            </w:pPr>
            <w:r w:rsidRPr="0029084A">
              <w:t>102,994.63</w:t>
            </w:r>
          </w:p>
        </w:tc>
      </w:tr>
      <w:tr w:rsidR="0029084A" w:rsidRPr="0029084A" w14:paraId="5650B143" w14:textId="77777777" w:rsidTr="0029084A">
        <w:trPr>
          <w:trHeight w:val="300"/>
          <w:jc w:val="center"/>
        </w:trPr>
        <w:tc>
          <w:tcPr>
            <w:tcW w:w="759" w:type="dxa"/>
            <w:tcBorders>
              <w:top w:val="nil"/>
              <w:left w:val="single" w:sz="4" w:space="0" w:color="auto"/>
              <w:bottom w:val="single" w:sz="4" w:space="0" w:color="auto"/>
              <w:right w:val="single" w:sz="4" w:space="0" w:color="auto"/>
            </w:tcBorders>
            <w:shd w:val="clear" w:color="auto" w:fill="auto"/>
            <w:vAlign w:val="center"/>
            <w:hideMark/>
          </w:tcPr>
          <w:p w14:paraId="4C9AC2EC" w14:textId="77777777" w:rsidR="0029084A" w:rsidRPr="0029084A" w:rsidRDefault="0029084A" w:rsidP="0029084A">
            <w:pPr>
              <w:jc w:val="center"/>
              <w:rPr>
                <w:color w:val="000000"/>
              </w:rPr>
            </w:pPr>
            <w:r w:rsidRPr="0029084A">
              <w:rPr>
                <w:color w:val="000000"/>
              </w:rPr>
              <w:t>18.</w:t>
            </w:r>
          </w:p>
        </w:tc>
        <w:tc>
          <w:tcPr>
            <w:tcW w:w="5326" w:type="dxa"/>
            <w:tcBorders>
              <w:top w:val="nil"/>
              <w:left w:val="nil"/>
              <w:bottom w:val="single" w:sz="4" w:space="0" w:color="auto"/>
              <w:right w:val="single" w:sz="4" w:space="0" w:color="auto"/>
            </w:tcBorders>
            <w:shd w:val="clear" w:color="auto" w:fill="auto"/>
            <w:vAlign w:val="center"/>
            <w:hideMark/>
          </w:tcPr>
          <w:p w14:paraId="6834AA3A" w14:textId="77777777" w:rsidR="0029084A" w:rsidRPr="0029084A" w:rsidRDefault="0029084A" w:rsidP="0029084A">
            <w:pPr>
              <w:rPr>
                <w:color w:val="000000"/>
              </w:rPr>
            </w:pPr>
            <w:r w:rsidRPr="0029084A">
              <w:rPr>
                <w:color w:val="000000"/>
              </w:rPr>
              <w:t>Израда тематских (прегледних) карата</w:t>
            </w:r>
          </w:p>
        </w:tc>
        <w:tc>
          <w:tcPr>
            <w:tcW w:w="1067" w:type="dxa"/>
            <w:tcBorders>
              <w:top w:val="nil"/>
              <w:left w:val="nil"/>
              <w:bottom w:val="single" w:sz="4" w:space="0" w:color="auto"/>
              <w:right w:val="single" w:sz="4" w:space="0" w:color="auto"/>
            </w:tcBorders>
            <w:shd w:val="clear" w:color="auto" w:fill="auto"/>
            <w:vAlign w:val="center"/>
            <w:hideMark/>
          </w:tcPr>
          <w:p w14:paraId="477372BF" w14:textId="77777777" w:rsidR="0029084A" w:rsidRPr="0029084A" w:rsidRDefault="0029084A" w:rsidP="0029084A">
            <w:pPr>
              <w:jc w:val="center"/>
              <w:rPr>
                <w:color w:val="000000"/>
              </w:rPr>
            </w:pPr>
            <w:r w:rsidRPr="0029084A">
              <w:rPr>
                <w:color w:val="000000"/>
              </w:rPr>
              <w:t>ha</w:t>
            </w:r>
          </w:p>
        </w:tc>
        <w:tc>
          <w:tcPr>
            <w:tcW w:w="959" w:type="dxa"/>
            <w:tcBorders>
              <w:top w:val="nil"/>
              <w:left w:val="nil"/>
              <w:bottom w:val="single" w:sz="4" w:space="0" w:color="auto"/>
              <w:right w:val="single" w:sz="4" w:space="0" w:color="auto"/>
            </w:tcBorders>
            <w:shd w:val="clear" w:color="auto" w:fill="auto"/>
            <w:vAlign w:val="center"/>
            <w:hideMark/>
          </w:tcPr>
          <w:p w14:paraId="3305F702" w14:textId="77777777" w:rsidR="0029084A" w:rsidRPr="0029084A" w:rsidRDefault="0029084A" w:rsidP="0029084A">
            <w:pPr>
              <w:jc w:val="center"/>
            </w:pPr>
            <w:r w:rsidRPr="0029084A">
              <w:t>1,882.90</w:t>
            </w:r>
          </w:p>
        </w:tc>
        <w:tc>
          <w:tcPr>
            <w:tcW w:w="1250" w:type="dxa"/>
            <w:tcBorders>
              <w:top w:val="nil"/>
              <w:left w:val="nil"/>
              <w:bottom w:val="single" w:sz="4" w:space="0" w:color="auto"/>
              <w:right w:val="single" w:sz="4" w:space="0" w:color="auto"/>
            </w:tcBorders>
            <w:shd w:val="clear" w:color="auto" w:fill="auto"/>
            <w:vAlign w:val="center"/>
            <w:hideMark/>
          </w:tcPr>
          <w:p w14:paraId="06E1D79B" w14:textId="77777777" w:rsidR="0029084A" w:rsidRPr="0029084A" w:rsidRDefault="0029084A" w:rsidP="0029084A">
            <w:pPr>
              <w:jc w:val="right"/>
              <w:rPr>
                <w:color w:val="000000"/>
              </w:rPr>
            </w:pPr>
            <w:r w:rsidRPr="0029084A">
              <w:rPr>
                <w:color w:val="000000"/>
              </w:rPr>
              <w:t>46.95</w:t>
            </w:r>
          </w:p>
        </w:tc>
        <w:tc>
          <w:tcPr>
            <w:tcW w:w="1180" w:type="dxa"/>
            <w:tcBorders>
              <w:top w:val="nil"/>
              <w:left w:val="nil"/>
              <w:bottom w:val="single" w:sz="4" w:space="0" w:color="auto"/>
              <w:right w:val="single" w:sz="4" w:space="0" w:color="auto"/>
            </w:tcBorders>
            <w:shd w:val="clear" w:color="auto" w:fill="auto"/>
            <w:noWrap/>
            <w:vAlign w:val="bottom"/>
            <w:hideMark/>
          </w:tcPr>
          <w:p w14:paraId="2118FA8D" w14:textId="77777777" w:rsidR="0029084A" w:rsidRPr="0029084A" w:rsidRDefault="0029084A" w:rsidP="0029084A">
            <w:pPr>
              <w:jc w:val="right"/>
            </w:pPr>
            <w:r w:rsidRPr="0029084A">
              <w:t>88,402.16</w:t>
            </w:r>
          </w:p>
        </w:tc>
      </w:tr>
      <w:tr w:rsidR="0029084A" w:rsidRPr="0029084A" w14:paraId="228D81B0" w14:textId="77777777" w:rsidTr="0029084A">
        <w:trPr>
          <w:trHeight w:val="264"/>
          <w:jc w:val="center"/>
        </w:trPr>
        <w:tc>
          <w:tcPr>
            <w:tcW w:w="9361" w:type="dxa"/>
            <w:gridSpan w:val="5"/>
            <w:tcBorders>
              <w:top w:val="single" w:sz="4" w:space="0" w:color="auto"/>
              <w:left w:val="single" w:sz="4" w:space="0" w:color="auto"/>
              <w:bottom w:val="single" w:sz="4" w:space="0" w:color="auto"/>
              <w:right w:val="single" w:sz="4" w:space="0" w:color="auto"/>
            </w:tcBorders>
            <w:shd w:val="clear" w:color="000000" w:fill="F2DCDB"/>
            <w:noWrap/>
            <w:vAlign w:val="bottom"/>
            <w:hideMark/>
          </w:tcPr>
          <w:p w14:paraId="70AD4076" w14:textId="77777777" w:rsidR="0029084A" w:rsidRPr="0029084A" w:rsidRDefault="0029084A" w:rsidP="0029084A">
            <w:pPr>
              <w:jc w:val="center"/>
              <w:rPr>
                <w:b/>
                <w:bCs/>
              </w:rPr>
            </w:pPr>
            <w:r w:rsidRPr="0029084A">
              <w:rPr>
                <w:b/>
                <w:bCs/>
              </w:rPr>
              <w:t>УКУПНО</w:t>
            </w:r>
          </w:p>
        </w:tc>
        <w:tc>
          <w:tcPr>
            <w:tcW w:w="1180" w:type="dxa"/>
            <w:tcBorders>
              <w:top w:val="nil"/>
              <w:left w:val="nil"/>
              <w:bottom w:val="single" w:sz="4" w:space="0" w:color="auto"/>
              <w:right w:val="single" w:sz="4" w:space="0" w:color="auto"/>
            </w:tcBorders>
            <w:shd w:val="clear" w:color="000000" w:fill="F2DCDB"/>
            <w:noWrap/>
            <w:vAlign w:val="bottom"/>
            <w:hideMark/>
          </w:tcPr>
          <w:p w14:paraId="418EE900" w14:textId="77777777" w:rsidR="0029084A" w:rsidRPr="0029084A" w:rsidRDefault="0029084A" w:rsidP="0029084A">
            <w:pPr>
              <w:jc w:val="right"/>
              <w:rPr>
                <w:b/>
                <w:bCs/>
              </w:rPr>
            </w:pPr>
            <w:r w:rsidRPr="0029084A">
              <w:rPr>
                <w:b/>
                <w:bCs/>
              </w:rPr>
              <w:t>8,630,655.92</w:t>
            </w:r>
          </w:p>
        </w:tc>
      </w:tr>
    </w:tbl>
    <w:p w14:paraId="2DCCD318" w14:textId="77777777" w:rsidR="00112C8F" w:rsidRPr="00112C8F" w:rsidRDefault="00112C8F" w:rsidP="00635433">
      <w:pPr>
        <w:keepNext/>
        <w:jc w:val="center"/>
        <w:outlineLvl w:val="1"/>
        <w:rPr>
          <w:b/>
          <w:i/>
          <w:sz w:val="28"/>
          <w:lang w:val="sr-Cyrl-RS"/>
        </w:rPr>
      </w:pPr>
    </w:p>
    <w:p w14:paraId="2737ECA7" w14:textId="3EE81D2B" w:rsidR="00E0749D" w:rsidRDefault="00635433" w:rsidP="00E0749D">
      <w:pPr>
        <w:keepNext/>
        <w:jc w:val="center"/>
        <w:outlineLvl w:val="1"/>
        <w:rPr>
          <w:b/>
          <w:i/>
          <w:sz w:val="28"/>
          <w:lang w:val="sr-Cyrl-RS"/>
        </w:rPr>
      </w:pPr>
      <w:bookmarkStart w:id="233" w:name="_Toc168564936"/>
      <w:r w:rsidRPr="00635433">
        <w:rPr>
          <w:b/>
          <w:i/>
          <w:sz w:val="28"/>
          <w:lang w:val="hr-HR"/>
        </w:rPr>
        <w:t>4.2.2</w:t>
      </w:r>
      <w:r w:rsidRPr="00635433">
        <w:rPr>
          <w:b/>
          <w:i/>
          <w:sz w:val="28"/>
          <w:lang w:val="sl-SI"/>
        </w:rPr>
        <w:t>.</w:t>
      </w:r>
      <w:r w:rsidRPr="00635433">
        <w:rPr>
          <w:b/>
          <w:i/>
          <w:sz w:val="28"/>
          <w:lang w:val="hr-HR"/>
        </w:rPr>
        <w:t>8</w:t>
      </w:r>
      <w:r w:rsidRPr="00635433">
        <w:rPr>
          <w:b/>
          <w:i/>
          <w:sz w:val="28"/>
          <w:lang w:val="sl-SI"/>
        </w:rPr>
        <w:t>.</w:t>
      </w:r>
      <w:r w:rsidRPr="00635433">
        <w:rPr>
          <w:b/>
          <w:i/>
          <w:sz w:val="28"/>
          <w:lang w:val="hr-HR"/>
        </w:rPr>
        <w:t xml:space="preserve"> Укупни трошкови</w:t>
      </w:r>
      <w:bookmarkEnd w:id="233"/>
    </w:p>
    <w:p w14:paraId="71CF3BE5" w14:textId="77777777" w:rsidR="00E012A2" w:rsidRPr="00E012A2" w:rsidRDefault="00E012A2" w:rsidP="00E0749D">
      <w:pPr>
        <w:keepNext/>
        <w:jc w:val="center"/>
        <w:outlineLvl w:val="1"/>
        <w:rPr>
          <w:b/>
          <w:i/>
          <w:sz w:val="28"/>
          <w:lang w:val="sr-Cyrl-RS"/>
        </w:rPr>
      </w:pPr>
    </w:p>
    <w:tbl>
      <w:tblPr>
        <w:tblW w:w="10600" w:type="dxa"/>
        <w:jc w:val="center"/>
        <w:tblInd w:w="93" w:type="dxa"/>
        <w:tblLook w:val="04A0" w:firstRow="1" w:lastRow="0" w:firstColumn="1" w:lastColumn="0" w:noHBand="0" w:noVBand="1"/>
      </w:tblPr>
      <w:tblGrid>
        <w:gridCol w:w="7380"/>
        <w:gridCol w:w="3220"/>
      </w:tblGrid>
      <w:tr w:rsidR="00E012A2" w:rsidRPr="00E012A2" w14:paraId="385BE5E4" w14:textId="77777777" w:rsidTr="00E012A2">
        <w:trPr>
          <w:trHeight w:val="255"/>
          <w:jc w:val="center"/>
        </w:trPr>
        <w:tc>
          <w:tcPr>
            <w:tcW w:w="7380" w:type="dxa"/>
            <w:vMerge w:val="restart"/>
            <w:tcBorders>
              <w:top w:val="single" w:sz="4" w:space="0" w:color="auto"/>
              <w:left w:val="single" w:sz="4" w:space="0" w:color="auto"/>
              <w:bottom w:val="single" w:sz="4" w:space="0" w:color="000000"/>
              <w:right w:val="single" w:sz="4" w:space="0" w:color="000000"/>
            </w:tcBorders>
            <w:shd w:val="clear" w:color="000000" w:fill="DCE6F1"/>
            <w:noWrap/>
            <w:vAlign w:val="center"/>
            <w:hideMark/>
          </w:tcPr>
          <w:p w14:paraId="027FBF32" w14:textId="77777777" w:rsidR="00E012A2" w:rsidRPr="00E012A2" w:rsidRDefault="00E012A2" w:rsidP="00E012A2">
            <w:pPr>
              <w:jc w:val="center"/>
              <w:rPr>
                <w:b/>
                <w:bCs/>
                <w:sz w:val="22"/>
                <w:szCs w:val="22"/>
              </w:rPr>
            </w:pPr>
            <w:r w:rsidRPr="00E012A2">
              <w:rPr>
                <w:b/>
                <w:bCs/>
                <w:sz w:val="22"/>
                <w:szCs w:val="22"/>
              </w:rPr>
              <w:t>Врсте трошкова</w:t>
            </w:r>
          </w:p>
        </w:tc>
        <w:tc>
          <w:tcPr>
            <w:tcW w:w="3220"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79D69696" w14:textId="77777777" w:rsidR="00E012A2" w:rsidRPr="00E012A2" w:rsidRDefault="00E012A2" w:rsidP="00E012A2">
            <w:pPr>
              <w:jc w:val="center"/>
              <w:rPr>
                <w:b/>
                <w:bCs/>
                <w:sz w:val="22"/>
                <w:szCs w:val="22"/>
              </w:rPr>
            </w:pPr>
            <w:r w:rsidRPr="00E012A2">
              <w:rPr>
                <w:b/>
                <w:bCs/>
                <w:sz w:val="22"/>
                <w:szCs w:val="22"/>
              </w:rPr>
              <w:t>Свега дин.</w:t>
            </w:r>
          </w:p>
        </w:tc>
      </w:tr>
      <w:tr w:rsidR="00E012A2" w:rsidRPr="00E012A2" w14:paraId="315216BA" w14:textId="77777777" w:rsidTr="00E012A2">
        <w:trPr>
          <w:trHeight w:val="276"/>
          <w:jc w:val="center"/>
        </w:trPr>
        <w:tc>
          <w:tcPr>
            <w:tcW w:w="7380" w:type="dxa"/>
            <w:vMerge/>
            <w:tcBorders>
              <w:top w:val="single" w:sz="4" w:space="0" w:color="auto"/>
              <w:left w:val="single" w:sz="4" w:space="0" w:color="auto"/>
              <w:bottom w:val="single" w:sz="4" w:space="0" w:color="000000"/>
              <w:right w:val="single" w:sz="4" w:space="0" w:color="000000"/>
            </w:tcBorders>
            <w:vAlign w:val="center"/>
            <w:hideMark/>
          </w:tcPr>
          <w:p w14:paraId="388F2DBA" w14:textId="77777777" w:rsidR="00E012A2" w:rsidRPr="00E012A2" w:rsidRDefault="00E012A2" w:rsidP="00E012A2">
            <w:pPr>
              <w:rPr>
                <w:b/>
                <w:bCs/>
                <w:sz w:val="22"/>
                <w:szCs w:val="22"/>
              </w:rPr>
            </w:pPr>
          </w:p>
        </w:tc>
        <w:tc>
          <w:tcPr>
            <w:tcW w:w="3220" w:type="dxa"/>
            <w:vMerge/>
            <w:tcBorders>
              <w:top w:val="single" w:sz="4" w:space="0" w:color="auto"/>
              <w:left w:val="single" w:sz="4" w:space="0" w:color="auto"/>
              <w:bottom w:val="single" w:sz="4" w:space="0" w:color="auto"/>
              <w:right w:val="single" w:sz="4" w:space="0" w:color="auto"/>
            </w:tcBorders>
            <w:vAlign w:val="center"/>
            <w:hideMark/>
          </w:tcPr>
          <w:p w14:paraId="67DA0080" w14:textId="77777777" w:rsidR="00E012A2" w:rsidRPr="00E012A2" w:rsidRDefault="00E012A2" w:rsidP="00E012A2">
            <w:pPr>
              <w:rPr>
                <w:b/>
                <w:bCs/>
                <w:sz w:val="22"/>
                <w:szCs w:val="22"/>
              </w:rPr>
            </w:pPr>
          </w:p>
        </w:tc>
      </w:tr>
      <w:tr w:rsidR="00E012A2" w:rsidRPr="00E012A2" w14:paraId="503C843B" w14:textId="77777777" w:rsidTr="00E012A2">
        <w:trPr>
          <w:trHeight w:val="276"/>
          <w:jc w:val="center"/>
        </w:trPr>
        <w:tc>
          <w:tcPr>
            <w:tcW w:w="7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EAA73" w14:textId="77777777" w:rsidR="00E012A2" w:rsidRPr="00E012A2" w:rsidRDefault="00E012A2" w:rsidP="00E012A2">
            <w:pPr>
              <w:rPr>
                <w:sz w:val="22"/>
                <w:szCs w:val="22"/>
              </w:rPr>
            </w:pPr>
            <w:r w:rsidRPr="00E012A2">
              <w:rPr>
                <w:sz w:val="22"/>
                <w:szCs w:val="22"/>
              </w:rPr>
              <w:t>Трошкови производње дрвних сортимената</w:t>
            </w:r>
          </w:p>
        </w:tc>
        <w:tc>
          <w:tcPr>
            <w:tcW w:w="3220" w:type="dxa"/>
            <w:tcBorders>
              <w:top w:val="single" w:sz="4" w:space="0" w:color="auto"/>
              <w:left w:val="nil"/>
              <w:bottom w:val="single" w:sz="4" w:space="0" w:color="auto"/>
              <w:right w:val="single" w:sz="4" w:space="0" w:color="000000"/>
            </w:tcBorders>
            <w:shd w:val="clear" w:color="auto" w:fill="auto"/>
            <w:noWrap/>
            <w:vAlign w:val="bottom"/>
            <w:hideMark/>
          </w:tcPr>
          <w:p w14:paraId="401DBF31" w14:textId="77777777" w:rsidR="00E012A2" w:rsidRPr="00E012A2" w:rsidRDefault="00E012A2" w:rsidP="00E012A2">
            <w:pPr>
              <w:jc w:val="right"/>
              <w:rPr>
                <w:sz w:val="22"/>
                <w:szCs w:val="22"/>
              </w:rPr>
            </w:pPr>
            <w:r w:rsidRPr="00E012A2">
              <w:rPr>
                <w:sz w:val="22"/>
                <w:szCs w:val="22"/>
              </w:rPr>
              <w:t>15,288,695.11</w:t>
            </w:r>
          </w:p>
        </w:tc>
      </w:tr>
      <w:tr w:rsidR="00E012A2" w:rsidRPr="00E012A2" w14:paraId="1C5FA666" w14:textId="77777777" w:rsidTr="00E012A2">
        <w:trPr>
          <w:trHeight w:val="276"/>
          <w:jc w:val="center"/>
        </w:trPr>
        <w:tc>
          <w:tcPr>
            <w:tcW w:w="7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9A593" w14:textId="77777777" w:rsidR="00E012A2" w:rsidRPr="00E012A2" w:rsidRDefault="00E012A2" w:rsidP="00E012A2">
            <w:pPr>
              <w:rPr>
                <w:sz w:val="22"/>
                <w:szCs w:val="22"/>
              </w:rPr>
            </w:pPr>
            <w:r w:rsidRPr="00E012A2">
              <w:rPr>
                <w:sz w:val="22"/>
                <w:szCs w:val="22"/>
              </w:rPr>
              <w:t>Трошкови заштитe шума</w:t>
            </w:r>
          </w:p>
        </w:tc>
        <w:tc>
          <w:tcPr>
            <w:tcW w:w="3220" w:type="dxa"/>
            <w:tcBorders>
              <w:top w:val="single" w:sz="4" w:space="0" w:color="auto"/>
              <w:left w:val="nil"/>
              <w:bottom w:val="single" w:sz="4" w:space="0" w:color="auto"/>
              <w:right w:val="single" w:sz="4" w:space="0" w:color="auto"/>
            </w:tcBorders>
            <w:shd w:val="clear" w:color="auto" w:fill="auto"/>
            <w:noWrap/>
            <w:vAlign w:val="bottom"/>
            <w:hideMark/>
          </w:tcPr>
          <w:p w14:paraId="5341BF95" w14:textId="77777777" w:rsidR="00E012A2" w:rsidRPr="00E012A2" w:rsidRDefault="00E012A2" w:rsidP="00E012A2">
            <w:pPr>
              <w:jc w:val="right"/>
              <w:rPr>
                <w:sz w:val="22"/>
                <w:szCs w:val="22"/>
              </w:rPr>
            </w:pPr>
            <w:r w:rsidRPr="00E012A2">
              <w:rPr>
                <w:sz w:val="22"/>
                <w:szCs w:val="22"/>
              </w:rPr>
              <w:t>1,081,770.00</w:t>
            </w:r>
          </w:p>
        </w:tc>
      </w:tr>
      <w:tr w:rsidR="00E012A2" w:rsidRPr="00E012A2" w14:paraId="58F66A6F" w14:textId="77777777" w:rsidTr="00E012A2">
        <w:trPr>
          <w:trHeight w:val="276"/>
          <w:jc w:val="center"/>
        </w:trPr>
        <w:tc>
          <w:tcPr>
            <w:tcW w:w="73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C7F66C8" w14:textId="77777777" w:rsidR="00E012A2" w:rsidRPr="00E012A2" w:rsidRDefault="00E012A2" w:rsidP="00E012A2">
            <w:pPr>
              <w:rPr>
                <w:sz w:val="22"/>
                <w:szCs w:val="22"/>
              </w:rPr>
            </w:pPr>
            <w:r w:rsidRPr="00E012A2">
              <w:rPr>
                <w:sz w:val="22"/>
                <w:szCs w:val="22"/>
              </w:rPr>
              <w:t>Трошкови уређивања шума</w:t>
            </w:r>
          </w:p>
        </w:tc>
        <w:tc>
          <w:tcPr>
            <w:tcW w:w="3220" w:type="dxa"/>
            <w:tcBorders>
              <w:top w:val="single" w:sz="4" w:space="0" w:color="auto"/>
              <w:left w:val="nil"/>
              <w:bottom w:val="single" w:sz="4" w:space="0" w:color="auto"/>
              <w:right w:val="single" w:sz="4" w:space="0" w:color="000000"/>
            </w:tcBorders>
            <w:shd w:val="clear" w:color="auto" w:fill="auto"/>
            <w:noWrap/>
            <w:vAlign w:val="bottom"/>
            <w:hideMark/>
          </w:tcPr>
          <w:p w14:paraId="5E96C452" w14:textId="77777777" w:rsidR="00E012A2" w:rsidRPr="00E012A2" w:rsidRDefault="00E012A2" w:rsidP="00E012A2">
            <w:pPr>
              <w:jc w:val="right"/>
              <w:rPr>
                <w:sz w:val="22"/>
                <w:szCs w:val="22"/>
              </w:rPr>
            </w:pPr>
            <w:r w:rsidRPr="00E012A2">
              <w:rPr>
                <w:sz w:val="22"/>
                <w:szCs w:val="22"/>
              </w:rPr>
              <w:t>863,065.59</w:t>
            </w:r>
          </w:p>
        </w:tc>
      </w:tr>
      <w:tr w:rsidR="00E012A2" w:rsidRPr="00E012A2" w14:paraId="08F85CA5" w14:textId="77777777" w:rsidTr="00E012A2">
        <w:trPr>
          <w:trHeight w:val="276"/>
          <w:jc w:val="center"/>
        </w:trPr>
        <w:tc>
          <w:tcPr>
            <w:tcW w:w="73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05E0CB4" w14:textId="77777777" w:rsidR="00E012A2" w:rsidRPr="00E012A2" w:rsidRDefault="00E012A2" w:rsidP="00E012A2">
            <w:pPr>
              <w:rPr>
                <w:sz w:val="22"/>
                <w:szCs w:val="22"/>
              </w:rPr>
            </w:pPr>
            <w:r w:rsidRPr="00E012A2">
              <w:rPr>
                <w:sz w:val="22"/>
                <w:szCs w:val="22"/>
              </w:rPr>
              <w:t>Трошкови гајења шума</w:t>
            </w:r>
          </w:p>
        </w:tc>
        <w:tc>
          <w:tcPr>
            <w:tcW w:w="3220" w:type="dxa"/>
            <w:tcBorders>
              <w:top w:val="single" w:sz="4" w:space="0" w:color="auto"/>
              <w:left w:val="nil"/>
              <w:bottom w:val="single" w:sz="4" w:space="0" w:color="auto"/>
              <w:right w:val="single" w:sz="4" w:space="0" w:color="000000"/>
            </w:tcBorders>
            <w:shd w:val="clear" w:color="auto" w:fill="auto"/>
            <w:noWrap/>
            <w:vAlign w:val="bottom"/>
            <w:hideMark/>
          </w:tcPr>
          <w:p w14:paraId="331A09D7" w14:textId="77777777" w:rsidR="00E012A2" w:rsidRPr="00E012A2" w:rsidRDefault="00E012A2" w:rsidP="00E012A2">
            <w:pPr>
              <w:jc w:val="right"/>
              <w:rPr>
                <w:sz w:val="22"/>
                <w:szCs w:val="22"/>
              </w:rPr>
            </w:pPr>
            <w:r w:rsidRPr="00E012A2">
              <w:rPr>
                <w:sz w:val="22"/>
                <w:szCs w:val="22"/>
              </w:rPr>
              <w:t>1,693,066.71</w:t>
            </w:r>
          </w:p>
        </w:tc>
      </w:tr>
      <w:tr w:rsidR="00E012A2" w:rsidRPr="00E012A2" w14:paraId="37E138BF" w14:textId="77777777" w:rsidTr="00E012A2">
        <w:trPr>
          <w:trHeight w:val="276"/>
          <w:jc w:val="center"/>
        </w:trPr>
        <w:tc>
          <w:tcPr>
            <w:tcW w:w="73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06D825" w14:textId="77777777" w:rsidR="00E012A2" w:rsidRPr="00E012A2" w:rsidRDefault="00E012A2" w:rsidP="00E012A2">
            <w:pPr>
              <w:rPr>
                <w:sz w:val="22"/>
                <w:szCs w:val="22"/>
              </w:rPr>
            </w:pPr>
            <w:r w:rsidRPr="00E012A2">
              <w:rPr>
                <w:sz w:val="22"/>
                <w:szCs w:val="22"/>
              </w:rPr>
              <w:t>Остали трошкови</w:t>
            </w:r>
          </w:p>
        </w:tc>
        <w:tc>
          <w:tcPr>
            <w:tcW w:w="3220" w:type="dxa"/>
            <w:tcBorders>
              <w:top w:val="single" w:sz="4" w:space="0" w:color="auto"/>
              <w:left w:val="nil"/>
              <w:bottom w:val="single" w:sz="4" w:space="0" w:color="auto"/>
              <w:right w:val="single" w:sz="4" w:space="0" w:color="000000"/>
            </w:tcBorders>
            <w:shd w:val="clear" w:color="auto" w:fill="auto"/>
            <w:noWrap/>
            <w:vAlign w:val="bottom"/>
            <w:hideMark/>
          </w:tcPr>
          <w:p w14:paraId="109ED1BF" w14:textId="77777777" w:rsidR="00E012A2" w:rsidRPr="00E012A2" w:rsidRDefault="00E012A2" w:rsidP="00E012A2">
            <w:pPr>
              <w:jc w:val="right"/>
              <w:rPr>
                <w:sz w:val="22"/>
                <w:szCs w:val="22"/>
              </w:rPr>
            </w:pPr>
            <w:r w:rsidRPr="00E012A2">
              <w:rPr>
                <w:sz w:val="22"/>
                <w:szCs w:val="22"/>
              </w:rPr>
              <w:t>35,000.00</w:t>
            </w:r>
          </w:p>
        </w:tc>
      </w:tr>
      <w:tr w:rsidR="00E012A2" w:rsidRPr="00E012A2" w14:paraId="2D4D5FA8" w14:textId="77777777" w:rsidTr="00E012A2">
        <w:trPr>
          <w:trHeight w:val="276"/>
          <w:jc w:val="center"/>
        </w:trPr>
        <w:tc>
          <w:tcPr>
            <w:tcW w:w="73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64ABF3E" w14:textId="77777777" w:rsidR="00E012A2" w:rsidRPr="00E012A2" w:rsidRDefault="00E012A2" w:rsidP="00E012A2">
            <w:pPr>
              <w:rPr>
                <w:sz w:val="22"/>
                <w:szCs w:val="22"/>
              </w:rPr>
            </w:pPr>
            <w:r w:rsidRPr="00E012A2">
              <w:rPr>
                <w:sz w:val="22"/>
                <w:szCs w:val="22"/>
              </w:rPr>
              <w:t>Средства за репродукцију шума</w:t>
            </w:r>
          </w:p>
        </w:tc>
        <w:tc>
          <w:tcPr>
            <w:tcW w:w="3220" w:type="dxa"/>
            <w:tcBorders>
              <w:top w:val="single" w:sz="4" w:space="0" w:color="auto"/>
              <w:left w:val="nil"/>
              <w:bottom w:val="single" w:sz="4" w:space="0" w:color="auto"/>
              <w:right w:val="single" w:sz="4" w:space="0" w:color="000000"/>
            </w:tcBorders>
            <w:shd w:val="clear" w:color="auto" w:fill="auto"/>
            <w:noWrap/>
            <w:vAlign w:val="bottom"/>
            <w:hideMark/>
          </w:tcPr>
          <w:p w14:paraId="0C978EC9" w14:textId="77777777" w:rsidR="00E012A2" w:rsidRPr="00E012A2" w:rsidRDefault="00E012A2" w:rsidP="00E012A2">
            <w:pPr>
              <w:jc w:val="right"/>
              <w:rPr>
                <w:sz w:val="22"/>
                <w:szCs w:val="22"/>
              </w:rPr>
            </w:pPr>
            <w:r w:rsidRPr="00E012A2">
              <w:rPr>
                <w:sz w:val="22"/>
                <w:szCs w:val="22"/>
              </w:rPr>
              <w:t>7,492,774.70</w:t>
            </w:r>
          </w:p>
        </w:tc>
      </w:tr>
      <w:tr w:rsidR="00E012A2" w:rsidRPr="00E012A2" w14:paraId="41D38628" w14:textId="77777777" w:rsidTr="00E012A2">
        <w:trPr>
          <w:trHeight w:val="276"/>
          <w:jc w:val="center"/>
        </w:trPr>
        <w:tc>
          <w:tcPr>
            <w:tcW w:w="73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C5B7113" w14:textId="77777777" w:rsidR="00E012A2" w:rsidRPr="00E012A2" w:rsidRDefault="00E012A2" w:rsidP="00E012A2">
            <w:pPr>
              <w:rPr>
                <w:sz w:val="22"/>
                <w:szCs w:val="22"/>
              </w:rPr>
            </w:pPr>
            <w:r w:rsidRPr="00E012A2">
              <w:rPr>
                <w:sz w:val="22"/>
                <w:szCs w:val="22"/>
              </w:rPr>
              <w:t>Накнада за посечено дрво</w:t>
            </w:r>
          </w:p>
        </w:tc>
        <w:tc>
          <w:tcPr>
            <w:tcW w:w="3220" w:type="dxa"/>
            <w:tcBorders>
              <w:top w:val="single" w:sz="4" w:space="0" w:color="auto"/>
              <w:left w:val="nil"/>
              <w:bottom w:val="single" w:sz="4" w:space="0" w:color="auto"/>
              <w:right w:val="single" w:sz="4" w:space="0" w:color="000000"/>
            </w:tcBorders>
            <w:shd w:val="clear" w:color="auto" w:fill="auto"/>
            <w:noWrap/>
            <w:vAlign w:val="bottom"/>
            <w:hideMark/>
          </w:tcPr>
          <w:p w14:paraId="2B0D8C7E" w14:textId="77777777" w:rsidR="00E012A2" w:rsidRPr="00E012A2" w:rsidRDefault="00E012A2" w:rsidP="00E012A2">
            <w:pPr>
              <w:jc w:val="right"/>
              <w:rPr>
                <w:sz w:val="22"/>
                <w:szCs w:val="22"/>
              </w:rPr>
            </w:pPr>
            <w:r w:rsidRPr="00E012A2">
              <w:rPr>
                <w:sz w:val="22"/>
                <w:szCs w:val="22"/>
              </w:rPr>
              <w:t>1,498,554.94</w:t>
            </w:r>
          </w:p>
        </w:tc>
      </w:tr>
      <w:tr w:rsidR="00E012A2" w:rsidRPr="00E012A2" w14:paraId="3FB3DA6C" w14:textId="77777777" w:rsidTr="00E012A2">
        <w:trPr>
          <w:trHeight w:val="276"/>
          <w:jc w:val="center"/>
        </w:trPr>
        <w:tc>
          <w:tcPr>
            <w:tcW w:w="7380" w:type="dxa"/>
            <w:tcBorders>
              <w:top w:val="single" w:sz="4" w:space="0" w:color="auto"/>
              <w:left w:val="single" w:sz="4" w:space="0" w:color="auto"/>
              <w:bottom w:val="single" w:sz="4" w:space="0" w:color="auto"/>
              <w:right w:val="single" w:sz="4" w:space="0" w:color="auto"/>
            </w:tcBorders>
            <w:shd w:val="clear" w:color="000000" w:fill="F2DCDB"/>
            <w:noWrap/>
            <w:vAlign w:val="bottom"/>
            <w:hideMark/>
          </w:tcPr>
          <w:p w14:paraId="6ACE71D6" w14:textId="77777777" w:rsidR="00E012A2" w:rsidRPr="00E012A2" w:rsidRDefault="00E012A2" w:rsidP="00E012A2">
            <w:pPr>
              <w:rPr>
                <w:b/>
                <w:bCs/>
                <w:sz w:val="22"/>
                <w:szCs w:val="22"/>
              </w:rPr>
            </w:pPr>
            <w:r w:rsidRPr="00E012A2">
              <w:rPr>
                <w:b/>
                <w:bCs/>
                <w:sz w:val="22"/>
                <w:szCs w:val="22"/>
              </w:rPr>
              <w:t>УКУПНО (ГЈ)</w:t>
            </w:r>
          </w:p>
        </w:tc>
        <w:tc>
          <w:tcPr>
            <w:tcW w:w="3220" w:type="dxa"/>
            <w:tcBorders>
              <w:top w:val="single" w:sz="4" w:space="0" w:color="auto"/>
              <w:left w:val="nil"/>
              <w:bottom w:val="single" w:sz="4" w:space="0" w:color="auto"/>
              <w:right w:val="single" w:sz="4" w:space="0" w:color="auto"/>
            </w:tcBorders>
            <w:shd w:val="clear" w:color="000000" w:fill="F2DCDB"/>
            <w:noWrap/>
            <w:vAlign w:val="bottom"/>
            <w:hideMark/>
          </w:tcPr>
          <w:p w14:paraId="0CF21F9F" w14:textId="77777777" w:rsidR="00E012A2" w:rsidRPr="00E012A2" w:rsidRDefault="00E012A2" w:rsidP="00E012A2">
            <w:pPr>
              <w:jc w:val="right"/>
              <w:rPr>
                <w:b/>
                <w:bCs/>
                <w:sz w:val="22"/>
                <w:szCs w:val="22"/>
              </w:rPr>
            </w:pPr>
            <w:r w:rsidRPr="00E012A2">
              <w:rPr>
                <w:b/>
                <w:bCs/>
                <w:sz w:val="22"/>
                <w:szCs w:val="22"/>
              </w:rPr>
              <w:t>34,286,827.06</w:t>
            </w:r>
          </w:p>
        </w:tc>
      </w:tr>
    </w:tbl>
    <w:p w14:paraId="54A22D42" w14:textId="77777777" w:rsidR="00C1594A" w:rsidRPr="00E012A2" w:rsidRDefault="00C1594A" w:rsidP="00C1594A">
      <w:pPr>
        <w:keepNext/>
        <w:outlineLvl w:val="1"/>
        <w:rPr>
          <w:b/>
          <w:i/>
          <w:sz w:val="28"/>
          <w:lang w:val="sr-Cyrl-RS"/>
        </w:rPr>
      </w:pPr>
    </w:p>
    <w:p w14:paraId="090C9733" w14:textId="77777777" w:rsidR="00E91E50" w:rsidRPr="00E91E50" w:rsidRDefault="00E91E50" w:rsidP="00E91E50">
      <w:pPr>
        <w:keepNext/>
        <w:jc w:val="center"/>
        <w:outlineLvl w:val="1"/>
        <w:rPr>
          <w:b/>
          <w:i/>
          <w:sz w:val="28"/>
          <w:lang w:val="hr-HR"/>
        </w:rPr>
      </w:pPr>
      <w:bookmarkStart w:id="234" w:name="_Toc168564937"/>
      <w:r w:rsidRPr="00E012A2">
        <w:rPr>
          <w:b/>
          <w:i/>
          <w:sz w:val="28"/>
          <w:lang w:val="hr-HR"/>
        </w:rPr>
        <w:t>4</w:t>
      </w:r>
      <w:r w:rsidRPr="00E012A2">
        <w:rPr>
          <w:b/>
          <w:i/>
          <w:sz w:val="28"/>
          <w:lang w:val="sl-SI"/>
        </w:rPr>
        <w:t>.</w:t>
      </w:r>
      <w:r w:rsidRPr="00E012A2">
        <w:rPr>
          <w:b/>
          <w:i/>
          <w:sz w:val="28"/>
          <w:lang w:val="sr-Cyrl-RS"/>
        </w:rPr>
        <w:t>2.3.</w:t>
      </w:r>
      <w:r w:rsidRPr="00E012A2">
        <w:rPr>
          <w:b/>
          <w:i/>
          <w:sz w:val="28"/>
          <w:lang w:val="sl-SI"/>
        </w:rPr>
        <w:t xml:space="preserve"> </w:t>
      </w:r>
      <w:r w:rsidRPr="00E012A2">
        <w:rPr>
          <w:b/>
          <w:i/>
          <w:sz w:val="28"/>
          <w:lang w:val="hr-HR"/>
        </w:rPr>
        <w:t>Формирање укупног прихода</w:t>
      </w:r>
      <w:bookmarkEnd w:id="234"/>
    </w:p>
    <w:p w14:paraId="535DD4DB" w14:textId="77777777" w:rsidR="00E0749D" w:rsidRPr="00635433" w:rsidRDefault="00E0749D" w:rsidP="00635433">
      <w:pPr>
        <w:keepNext/>
        <w:jc w:val="center"/>
        <w:outlineLvl w:val="1"/>
        <w:rPr>
          <w:b/>
          <w:i/>
          <w:sz w:val="28"/>
          <w:lang w:val="sr-Cyrl-RS"/>
        </w:rPr>
      </w:pPr>
    </w:p>
    <w:p w14:paraId="5BA50DD5" w14:textId="7BC13278" w:rsidR="00E0749D" w:rsidRPr="00E0749D" w:rsidRDefault="00E91E50" w:rsidP="00E0749D">
      <w:pPr>
        <w:keepNext/>
        <w:jc w:val="center"/>
        <w:outlineLvl w:val="1"/>
        <w:rPr>
          <w:b/>
          <w:i/>
          <w:sz w:val="28"/>
          <w:lang w:val="sr-Cyrl-RS"/>
        </w:rPr>
      </w:pPr>
      <w:bookmarkStart w:id="235" w:name="_Toc168564938"/>
      <w:r w:rsidRPr="00E91E50">
        <w:rPr>
          <w:b/>
          <w:i/>
          <w:sz w:val="28"/>
          <w:lang w:val="hr-HR"/>
        </w:rPr>
        <w:t>4.2.3.1. Приход од продаје дрвет</w:t>
      </w:r>
      <w:bookmarkEnd w:id="235"/>
      <w:r w:rsidR="00E0749D">
        <w:rPr>
          <w:b/>
          <w:i/>
          <w:sz w:val="28"/>
          <w:lang w:val="sr-Cyrl-RS"/>
        </w:rPr>
        <w:t>а</w:t>
      </w:r>
    </w:p>
    <w:p w14:paraId="66109AFD" w14:textId="77777777" w:rsidR="00E0749D" w:rsidRDefault="00E0749D" w:rsidP="00E0749D">
      <w:pPr>
        <w:rPr>
          <w:b/>
          <w:bCs/>
          <w:i/>
          <w:sz w:val="16"/>
          <w:szCs w:val="16"/>
          <w:lang w:val="sr-Cyrl-RS"/>
        </w:rPr>
      </w:pPr>
    </w:p>
    <w:p w14:paraId="5B8827CC" w14:textId="77777777" w:rsidR="00E0749D" w:rsidRPr="00E0749D" w:rsidRDefault="00E0749D" w:rsidP="00E0749D">
      <w:pPr>
        <w:rPr>
          <w:b/>
          <w:bCs/>
          <w:i/>
          <w:sz w:val="16"/>
          <w:szCs w:val="16"/>
          <w:lang w:val="sr-Cyrl-RS"/>
        </w:rPr>
      </w:pPr>
      <w:r w:rsidRPr="00E0749D">
        <w:rPr>
          <w:b/>
          <w:bCs/>
          <w:i/>
          <w:sz w:val="16"/>
          <w:szCs w:val="16"/>
          <w:lang w:val="sr-Cyrl-RS"/>
        </w:rPr>
        <w:t>Табела : Приход од продаје дрвета</w:t>
      </w:r>
    </w:p>
    <w:tbl>
      <w:tblPr>
        <w:tblW w:w="0" w:type="auto"/>
        <w:tblInd w:w="93" w:type="dxa"/>
        <w:tblLook w:val="04A0" w:firstRow="1" w:lastRow="0" w:firstColumn="1" w:lastColumn="0" w:noHBand="0" w:noVBand="1"/>
      </w:tblPr>
      <w:tblGrid>
        <w:gridCol w:w="1801"/>
        <w:gridCol w:w="1266"/>
        <w:gridCol w:w="1266"/>
        <w:gridCol w:w="1266"/>
        <w:gridCol w:w="1366"/>
        <w:gridCol w:w="1266"/>
        <w:gridCol w:w="1266"/>
        <w:gridCol w:w="1432"/>
        <w:gridCol w:w="1554"/>
        <w:gridCol w:w="1673"/>
        <w:gridCol w:w="1366"/>
      </w:tblGrid>
      <w:tr w:rsidR="00E0749D" w:rsidRPr="00E0749D" w14:paraId="471935D4" w14:textId="77777777" w:rsidTr="00DD44D5">
        <w:trPr>
          <w:trHeight w:val="255"/>
          <w:tblHeader/>
        </w:trPr>
        <w:tc>
          <w:tcPr>
            <w:tcW w:w="0" w:type="auto"/>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2A9EAA0D" w14:textId="77777777" w:rsidR="00E0749D" w:rsidRPr="00E0749D" w:rsidRDefault="00E0749D" w:rsidP="00E0749D">
            <w:pPr>
              <w:jc w:val="center"/>
              <w:rPr>
                <w:b/>
                <w:bCs/>
                <w:lang w:val="sr-Latn-RS" w:eastAsia="sr-Latn-RS"/>
              </w:rPr>
            </w:pPr>
            <w:r w:rsidRPr="00E0749D">
              <w:rPr>
                <w:b/>
                <w:bCs/>
                <w:lang w:val="sr-Latn-RS" w:eastAsia="sr-Latn-RS"/>
              </w:rPr>
              <w:t>Врста дрвећа</w:t>
            </w:r>
          </w:p>
        </w:tc>
        <w:tc>
          <w:tcPr>
            <w:tcW w:w="0" w:type="auto"/>
            <w:gridSpan w:val="9"/>
            <w:tcBorders>
              <w:top w:val="single" w:sz="4" w:space="0" w:color="auto"/>
              <w:left w:val="nil"/>
              <w:bottom w:val="single" w:sz="4" w:space="0" w:color="auto"/>
              <w:right w:val="single" w:sz="4" w:space="0" w:color="000000"/>
            </w:tcBorders>
            <w:shd w:val="clear" w:color="000000" w:fill="DCE6F1"/>
            <w:noWrap/>
            <w:vAlign w:val="center"/>
            <w:hideMark/>
          </w:tcPr>
          <w:p w14:paraId="23EE8EA3" w14:textId="77777777" w:rsidR="00E0749D" w:rsidRPr="00E0749D" w:rsidRDefault="00E0749D" w:rsidP="00E0749D">
            <w:pPr>
              <w:jc w:val="center"/>
              <w:rPr>
                <w:b/>
                <w:bCs/>
                <w:lang w:val="sr-Latn-RS" w:eastAsia="sr-Latn-RS"/>
              </w:rPr>
            </w:pPr>
            <w:r w:rsidRPr="00E0749D">
              <w:rPr>
                <w:b/>
                <w:bCs/>
                <w:lang w:val="sr-Latn-RS" w:eastAsia="sr-Latn-RS"/>
              </w:rPr>
              <w:t>Укупна продајна вредност сортимената</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11E2DBDC" w14:textId="77777777" w:rsidR="00E0749D" w:rsidRPr="00E0749D" w:rsidRDefault="00E0749D" w:rsidP="00E0749D">
            <w:pPr>
              <w:jc w:val="center"/>
              <w:rPr>
                <w:b/>
                <w:bCs/>
                <w:lang w:val="sr-Latn-RS" w:eastAsia="sr-Latn-RS"/>
              </w:rPr>
            </w:pPr>
            <w:r w:rsidRPr="00E0749D">
              <w:rPr>
                <w:b/>
                <w:bCs/>
                <w:lang w:val="sr-Latn-RS" w:eastAsia="sr-Latn-RS"/>
              </w:rPr>
              <w:t>Укупно</w:t>
            </w:r>
          </w:p>
        </w:tc>
      </w:tr>
      <w:tr w:rsidR="00E0749D" w:rsidRPr="00E0749D" w14:paraId="1EE7996A" w14:textId="77777777" w:rsidTr="00DD44D5">
        <w:trPr>
          <w:trHeight w:val="525"/>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32D49E" w14:textId="77777777" w:rsidR="00E0749D" w:rsidRPr="00E0749D" w:rsidRDefault="00E0749D" w:rsidP="00E0749D">
            <w:pPr>
              <w:rPr>
                <w:b/>
                <w:bCs/>
                <w:lang w:val="sr-Latn-RS" w:eastAsia="sr-Latn-RS"/>
              </w:rPr>
            </w:pPr>
          </w:p>
        </w:tc>
        <w:tc>
          <w:tcPr>
            <w:tcW w:w="0" w:type="auto"/>
            <w:tcBorders>
              <w:top w:val="nil"/>
              <w:left w:val="nil"/>
              <w:bottom w:val="single" w:sz="4" w:space="0" w:color="auto"/>
              <w:right w:val="single" w:sz="4" w:space="0" w:color="auto"/>
            </w:tcBorders>
            <w:shd w:val="clear" w:color="000000" w:fill="DCE6F1"/>
            <w:noWrap/>
            <w:vAlign w:val="center"/>
            <w:hideMark/>
          </w:tcPr>
          <w:p w14:paraId="121379A2" w14:textId="77777777" w:rsidR="00E0749D" w:rsidRPr="00E0749D" w:rsidRDefault="00E0749D" w:rsidP="00E0749D">
            <w:pPr>
              <w:jc w:val="center"/>
              <w:rPr>
                <w:b/>
                <w:bCs/>
                <w:lang w:val="sr-Latn-RS" w:eastAsia="sr-Latn-RS"/>
              </w:rPr>
            </w:pPr>
            <w:r w:rsidRPr="00E0749D">
              <w:rPr>
                <w:b/>
                <w:bCs/>
                <w:lang w:val="sr-Latn-RS" w:eastAsia="sr-Latn-RS"/>
              </w:rPr>
              <w:t>F</w:t>
            </w:r>
          </w:p>
        </w:tc>
        <w:tc>
          <w:tcPr>
            <w:tcW w:w="0" w:type="auto"/>
            <w:tcBorders>
              <w:top w:val="nil"/>
              <w:left w:val="nil"/>
              <w:bottom w:val="single" w:sz="4" w:space="0" w:color="auto"/>
              <w:right w:val="single" w:sz="4" w:space="0" w:color="auto"/>
            </w:tcBorders>
            <w:shd w:val="clear" w:color="000000" w:fill="DCE6F1"/>
            <w:noWrap/>
            <w:vAlign w:val="center"/>
            <w:hideMark/>
          </w:tcPr>
          <w:p w14:paraId="102DF33A" w14:textId="77777777" w:rsidR="00E0749D" w:rsidRPr="00E0749D" w:rsidRDefault="00E0749D" w:rsidP="00E0749D">
            <w:pPr>
              <w:jc w:val="center"/>
              <w:rPr>
                <w:b/>
                <w:bCs/>
                <w:lang w:val="sr-Latn-RS" w:eastAsia="sr-Latn-RS"/>
              </w:rPr>
            </w:pPr>
            <w:r w:rsidRPr="00E0749D">
              <w:rPr>
                <w:b/>
                <w:bCs/>
                <w:lang w:val="sr-Latn-RS" w:eastAsia="sr-Latn-RS"/>
              </w:rPr>
              <w:t>L</w:t>
            </w:r>
          </w:p>
        </w:tc>
        <w:tc>
          <w:tcPr>
            <w:tcW w:w="0" w:type="auto"/>
            <w:tcBorders>
              <w:top w:val="nil"/>
              <w:left w:val="nil"/>
              <w:bottom w:val="single" w:sz="4" w:space="0" w:color="auto"/>
              <w:right w:val="single" w:sz="4" w:space="0" w:color="auto"/>
            </w:tcBorders>
            <w:shd w:val="clear" w:color="000000" w:fill="DCE6F1"/>
            <w:noWrap/>
            <w:vAlign w:val="center"/>
            <w:hideMark/>
          </w:tcPr>
          <w:p w14:paraId="4DD8B476" w14:textId="77777777" w:rsidR="00E0749D" w:rsidRPr="00E0749D" w:rsidRDefault="00E0749D" w:rsidP="00E0749D">
            <w:pPr>
              <w:jc w:val="center"/>
              <w:rPr>
                <w:b/>
                <w:bCs/>
                <w:lang w:val="sr-Latn-RS" w:eastAsia="sr-Latn-RS"/>
              </w:rPr>
            </w:pPr>
            <w:r w:rsidRPr="00E0749D">
              <w:rPr>
                <w:b/>
                <w:bCs/>
                <w:lang w:val="sr-Latn-RS" w:eastAsia="sr-Latn-RS"/>
              </w:rPr>
              <w:t>К</w:t>
            </w:r>
          </w:p>
        </w:tc>
        <w:tc>
          <w:tcPr>
            <w:tcW w:w="0" w:type="auto"/>
            <w:tcBorders>
              <w:top w:val="nil"/>
              <w:left w:val="nil"/>
              <w:bottom w:val="single" w:sz="4" w:space="0" w:color="auto"/>
              <w:right w:val="single" w:sz="4" w:space="0" w:color="auto"/>
            </w:tcBorders>
            <w:shd w:val="clear" w:color="000000" w:fill="DCE6F1"/>
            <w:noWrap/>
            <w:vAlign w:val="center"/>
            <w:hideMark/>
          </w:tcPr>
          <w:p w14:paraId="0D8FFC25" w14:textId="77777777" w:rsidR="00E0749D" w:rsidRPr="00E0749D" w:rsidRDefault="00E0749D" w:rsidP="00E0749D">
            <w:pPr>
              <w:jc w:val="center"/>
              <w:rPr>
                <w:b/>
                <w:bCs/>
                <w:lang w:val="sr-Latn-RS" w:eastAsia="sr-Latn-RS"/>
              </w:rPr>
            </w:pPr>
            <w:r w:rsidRPr="00E0749D">
              <w:rPr>
                <w:b/>
                <w:bCs/>
                <w:lang w:val="sr-Latn-RS" w:eastAsia="sr-Latn-RS"/>
              </w:rPr>
              <w:t>I</w:t>
            </w:r>
          </w:p>
        </w:tc>
        <w:tc>
          <w:tcPr>
            <w:tcW w:w="0" w:type="auto"/>
            <w:tcBorders>
              <w:top w:val="nil"/>
              <w:left w:val="nil"/>
              <w:bottom w:val="single" w:sz="4" w:space="0" w:color="auto"/>
              <w:right w:val="single" w:sz="4" w:space="0" w:color="auto"/>
            </w:tcBorders>
            <w:shd w:val="clear" w:color="000000" w:fill="DCE6F1"/>
            <w:noWrap/>
            <w:vAlign w:val="center"/>
            <w:hideMark/>
          </w:tcPr>
          <w:p w14:paraId="67C8D2C8" w14:textId="77777777" w:rsidR="00E0749D" w:rsidRPr="00E0749D" w:rsidRDefault="00E0749D" w:rsidP="00E0749D">
            <w:pPr>
              <w:jc w:val="center"/>
              <w:rPr>
                <w:b/>
                <w:bCs/>
                <w:lang w:val="sr-Latn-RS" w:eastAsia="sr-Latn-RS"/>
              </w:rPr>
            </w:pPr>
            <w:r w:rsidRPr="00E0749D">
              <w:rPr>
                <w:b/>
                <w:bCs/>
                <w:lang w:val="sr-Latn-RS" w:eastAsia="sr-Latn-RS"/>
              </w:rPr>
              <w:t>II</w:t>
            </w:r>
          </w:p>
        </w:tc>
        <w:tc>
          <w:tcPr>
            <w:tcW w:w="0" w:type="auto"/>
            <w:tcBorders>
              <w:top w:val="nil"/>
              <w:left w:val="nil"/>
              <w:bottom w:val="single" w:sz="4" w:space="0" w:color="auto"/>
              <w:right w:val="single" w:sz="4" w:space="0" w:color="auto"/>
            </w:tcBorders>
            <w:shd w:val="clear" w:color="000000" w:fill="DCE6F1"/>
            <w:noWrap/>
            <w:vAlign w:val="center"/>
            <w:hideMark/>
          </w:tcPr>
          <w:p w14:paraId="1E4B3D77" w14:textId="77777777" w:rsidR="00E0749D" w:rsidRPr="00E0749D" w:rsidRDefault="00E0749D" w:rsidP="00E0749D">
            <w:pPr>
              <w:jc w:val="center"/>
              <w:rPr>
                <w:b/>
                <w:bCs/>
                <w:lang w:val="sr-Latn-RS" w:eastAsia="sr-Latn-RS"/>
              </w:rPr>
            </w:pPr>
            <w:r w:rsidRPr="00E0749D">
              <w:rPr>
                <w:b/>
                <w:bCs/>
                <w:lang w:val="sr-Latn-RS" w:eastAsia="sr-Latn-RS"/>
              </w:rPr>
              <w:t>III</w:t>
            </w:r>
          </w:p>
        </w:tc>
        <w:tc>
          <w:tcPr>
            <w:tcW w:w="0" w:type="auto"/>
            <w:tcBorders>
              <w:top w:val="nil"/>
              <w:left w:val="nil"/>
              <w:bottom w:val="single" w:sz="4" w:space="0" w:color="auto"/>
              <w:right w:val="single" w:sz="4" w:space="0" w:color="auto"/>
            </w:tcBorders>
            <w:shd w:val="clear" w:color="000000" w:fill="DCE6F1"/>
            <w:vAlign w:val="center"/>
            <w:hideMark/>
          </w:tcPr>
          <w:p w14:paraId="4781CCE8" w14:textId="77777777" w:rsidR="00E0749D" w:rsidRPr="00E0749D" w:rsidRDefault="00E0749D" w:rsidP="00E0749D">
            <w:pPr>
              <w:jc w:val="center"/>
              <w:rPr>
                <w:b/>
                <w:bCs/>
                <w:lang w:val="sr-Latn-RS" w:eastAsia="sr-Latn-RS"/>
              </w:rPr>
            </w:pPr>
            <w:r w:rsidRPr="00E0749D">
              <w:rPr>
                <w:b/>
                <w:bCs/>
                <w:lang w:val="sr-Latn-RS" w:eastAsia="sr-Latn-RS"/>
              </w:rPr>
              <w:t>Остала теника</w:t>
            </w:r>
          </w:p>
        </w:tc>
        <w:tc>
          <w:tcPr>
            <w:tcW w:w="0" w:type="auto"/>
            <w:tcBorders>
              <w:top w:val="nil"/>
              <w:left w:val="nil"/>
              <w:bottom w:val="single" w:sz="4" w:space="0" w:color="auto"/>
              <w:right w:val="single" w:sz="4" w:space="0" w:color="auto"/>
            </w:tcBorders>
            <w:shd w:val="clear" w:color="000000" w:fill="DCE6F1"/>
            <w:vAlign w:val="center"/>
            <w:hideMark/>
          </w:tcPr>
          <w:p w14:paraId="599EAF7B" w14:textId="77777777" w:rsidR="00E0749D" w:rsidRPr="00E0749D" w:rsidRDefault="00E0749D" w:rsidP="00E0749D">
            <w:pPr>
              <w:jc w:val="center"/>
              <w:rPr>
                <w:b/>
                <w:bCs/>
                <w:lang w:val="sr-Latn-RS" w:eastAsia="sr-Latn-RS"/>
              </w:rPr>
            </w:pPr>
            <w:r w:rsidRPr="00E0749D">
              <w:rPr>
                <w:b/>
                <w:bCs/>
                <w:lang w:val="sr-Latn-RS" w:eastAsia="sr-Latn-RS"/>
              </w:rPr>
              <w:t>Укупно техника</w:t>
            </w:r>
          </w:p>
        </w:tc>
        <w:tc>
          <w:tcPr>
            <w:tcW w:w="0" w:type="auto"/>
            <w:tcBorders>
              <w:top w:val="nil"/>
              <w:left w:val="nil"/>
              <w:bottom w:val="single" w:sz="4" w:space="0" w:color="auto"/>
              <w:right w:val="single" w:sz="4" w:space="0" w:color="auto"/>
            </w:tcBorders>
            <w:shd w:val="clear" w:color="000000" w:fill="DCE6F1"/>
            <w:vAlign w:val="center"/>
            <w:hideMark/>
          </w:tcPr>
          <w:p w14:paraId="37BEDB4C" w14:textId="77777777" w:rsidR="00E0749D" w:rsidRPr="00E0749D" w:rsidRDefault="00E0749D" w:rsidP="00E0749D">
            <w:pPr>
              <w:jc w:val="center"/>
              <w:rPr>
                <w:b/>
                <w:bCs/>
                <w:lang w:val="sr-Latn-RS" w:eastAsia="sr-Latn-RS"/>
              </w:rPr>
            </w:pPr>
            <w:r w:rsidRPr="00E0749D">
              <w:rPr>
                <w:b/>
                <w:bCs/>
                <w:lang w:val="sr-Latn-RS" w:eastAsia="sr-Latn-RS"/>
              </w:rPr>
              <w:t>Укупно просторно</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EFD5BE" w14:textId="77777777" w:rsidR="00E0749D" w:rsidRPr="00E0749D" w:rsidRDefault="00E0749D" w:rsidP="00E0749D">
            <w:pPr>
              <w:rPr>
                <w:b/>
                <w:bCs/>
                <w:lang w:val="sr-Latn-RS" w:eastAsia="sr-Latn-RS"/>
              </w:rPr>
            </w:pPr>
          </w:p>
        </w:tc>
      </w:tr>
      <w:tr w:rsidR="00E0749D" w:rsidRPr="00E0749D" w14:paraId="06A32048" w14:textId="77777777" w:rsidTr="00DD44D5">
        <w:trPr>
          <w:trHeight w:val="255"/>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F5449C" w14:textId="77777777" w:rsidR="00E0749D" w:rsidRPr="00E0749D" w:rsidRDefault="00E0749D" w:rsidP="00E0749D">
            <w:pPr>
              <w:rPr>
                <w:b/>
                <w:bCs/>
                <w:lang w:val="sr-Latn-RS" w:eastAsia="sr-Latn-RS"/>
              </w:rPr>
            </w:pPr>
          </w:p>
        </w:tc>
        <w:tc>
          <w:tcPr>
            <w:tcW w:w="0" w:type="auto"/>
            <w:tcBorders>
              <w:top w:val="nil"/>
              <w:left w:val="nil"/>
              <w:bottom w:val="single" w:sz="4" w:space="0" w:color="auto"/>
              <w:right w:val="single" w:sz="4" w:space="0" w:color="auto"/>
            </w:tcBorders>
            <w:shd w:val="clear" w:color="000000" w:fill="DCE6F1"/>
            <w:vAlign w:val="center"/>
            <w:hideMark/>
          </w:tcPr>
          <w:p w14:paraId="1D55EAFE" w14:textId="77777777" w:rsidR="00E0749D" w:rsidRPr="00E0749D" w:rsidRDefault="00E0749D" w:rsidP="00E0749D">
            <w:pPr>
              <w:jc w:val="center"/>
              <w:rPr>
                <w:b/>
                <w:bCs/>
                <w:lang w:val="sr-Latn-RS" w:eastAsia="sr-Latn-RS"/>
              </w:rPr>
            </w:pPr>
            <w:r w:rsidRPr="00E0749D">
              <w:rPr>
                <w:b/>
                <w:bCs/>
                <w:lang w:val="sr-Latn-RS" w:eastAsia="sr-Latn-RS"/>
              </w:rPr>
              <w:t>дин</w:t>
            </w:r>
          </w:p>
        </w:tc>
        <w:tc>
          <w:tcPr>
            <w:tcW w:w="0" w:type="auto"/>
            <w:tcBorders>
              <w:top w:val="nil"/>
              <w:left w:val="nil"/>
              <w:bottom w:val="single" w:sz="4" w:space="0" w:color="auto"/>
              <w:right w:val="single" w:sz="4" w:space="0" w:color="auto"/>
            </w:tcBorders>
            <w:shd w:val="clear" w:color="000000" w:fill="DCE6F1"/>
            <w:vAlign w:val="center"/>
            <w:hideMark/>
          </w:tcPr>
          <w:p w14:paraId="0424CF58" w14:textId="77777777" w:rsidR="00E0749D" w:rsidRPr="00E0749D" w:rsidRDefault="00E0749D" w:rsidP="00E0749D">
            <w:pPr>
              <w:jc w:val="center"/>
              <w:rPr>
                <w:b/>
                <w:bCs/>
                <w:lang w:val="sr-Latn-RS" w:eastAsia="sr-Latn-RS"/>
              </w:rPr>
            </w:pPr>
            <w:r w:rsidRPr="00E0749D">
              <w:rPr>
                <w:b/>
                <w:bCs/>
                <w:lang w:val="sr-Latn-RS" w:eastAsia="sr-Latn-RS"/>
              </w:rPr>
              <w:t>дин</w:t>
            </w:r>
          </w:p>
        </w:tc>
        <w:tc>
          <w:tcPr>
            <w:tcW w:w="0" w:type="auto"/>
            <w:tcBorders>
              <w:top w:val="nil"/>
              <w:left w:val="nil"/>
              <w:bottom w:val="single" w:sz="4" w:space="0" w:color="auto"/>
              <w:right w:val="single" w:sz="4" w:space="0" w:color="auto"/>
            </w:tcBorders>
            <w:shd w:val="clear" w:color="000000" w:fill="DCE6F1"/>
            <w:vAlign w:val="center"/>
            <w:hideMark/>
          </w:tcPr>
          <w:p w14:paraId="133317DF" w14:textId="77777777" w:rsidR="00E0749D" w:rsidRPr="00E0749D" w:rsidRDefault="00E0749D" w:rsidP="00E0749D">
            <w:pPr>
              <w:jc w:val="center"/>
              <w:rPr>
                <w:b/>
                <w:bCs/>
                <w:lang w:val="sr-Latn-RS" w:eastAsia="sr-Latn-RS"/>
              </w:rPr>
            </w:pPr>
            <w:r w:rsidRPr="00E0749D">
              <w:rPr>
                <w:b/>
                <w:bCs/>
                <w:lang w:val="sr-Latn-RS" w:eastAsia="sr-Latn-RS"/>
              </w:rPr>
              <w:t>дин</w:t>
            </w:r>
          </w:p>
        </w:tc>
        <w:tc>
          <w:tcPr>
            <w:tcW w:w="0" w:type="auto"/>
            <w:tcBorders>
              <w:top w:val="nil"/>
              <w:left w:val="nil"/>
              <w:bottom w:val="single" w:sz="4" w:space="0" w:color="auto"/>
              <w:right w:val="single" w:sz="4" w:space="0" w:color="auto"/>
            </w:tcBorders>
            <w:shd w:val="clear" w:color="000000" w:fill="DCE6F1"/>
            <w:vAlign w:val="center"/>
            <w:hideMark/>
          </w:tcPr>
          <w:p w14:paraId="2A2782A1" w14:textId="77777777" w:rsidR="00E0749D" w:rsidRPr="00E0749D" w:rsidRDefault="00E0749D" w:rsidP="00E0749D">
            <w:pPr>
              <w:jc w:val="center"/>
              <w:rPr>
                <w:b/>
                <w:bCs/>
                <w:lang w:val="sr-Latn-RS" w:eastAsia="sr-Latn-RS"/>
              </w:rPr>
            </w:pPr>
            <w:r w:rsidRPr="00E0749D">
              <w:rPr>
                <w:b/>
                <w:bCs/>
                <w:lang w:val="sr-Latn-RS" w:eastAsia="sr-Latn-RS"/>
              </w:rPr>
              <w:t>дин</w:t>
            </w:r>
          </w:p>
        </w:tc>
        <w:tc>
          <w:tcPr>
            <w:tcW w:w="0" w:type="auto"/>
            <w:tcBorders>
              <w:top w:val="nil"/>
              <w:left w:val="nil"/>
              <w:bottom w:val="single" w:sz="4" w:space="0" w:color="auto"/>
              <w:right w:val="single" w:sz="4" w:space="0" w:color="auto"/>
            </w:tcBorders>
            <w:shd w:val="clear" w:color="000000" w:fill="DCE6F1"/>
            <w:vAlign w:val="center"/>
            <w:hideMark/>
          </w:tcPr>
          <w:p w14:paraId="48CB324E" w14:textId="77777777" w:rsidR="00E0749D" w:rsidRPr="00E0749D" w:rsidRDefault="00E0749D" w:rsidP="00E0749D">
            <w:pPr>
              <w:jc w:val="center"/>
              <w:rPr>
                <w:b/>
                <w:bCs/>
                <w:lang w:val="sr-Latn-RS" w:eastAsia="sr-Latn-RS"/>
              </w:rPr>
            </w:pPr>
            <w:r w:rsidRPr="00E0749D">
              <w:rPr>
                <w:b/>
                <w:bCs/>
                <w:lang w:val="sr-Latn-RS" w:eastAsia="sr-Latn-RS"/>
              </w:rPr>
              <w:t>дин</w:t>
            </w:r>
          </w:p>
        </w:tc>
        <w:tc>
          <w:tcPr>
            <w:tcW w:w="0" w:type="auto"/>
            <w:tcBorders>
              <w:top w:val="nil"/>
              <w:left w:val="nil"/>
              <w:bottom w:val="single" w:sz="4" w:space="0" w:color="auto"/>
              <w:right w:val="single" w:sz="4" w:space="0" w:color="auto"/>
            </w:tcBorders>
            <w:shd w:val="clear" w:color="000000" w:fill="DCE6F1"/>
            <w:vAlign w:val="center"/>
            <w:hideMark/>
          </w:tcPr>
          <w:p w14:paraId="3655AFAE" w14:textId="77777777" w:rsidR="00E0749D" w:rsidRPr="00E0749D" w:rsidRDefault="00E0749D" w:rsidP="00E0749D">
            <w:pPr>
              <w:jc w:val="center"/>
              <w:rPr>
                <w:b/>
                <w:bCs/>
                <w:lang w:val="sr-Latn-RS" w:eastAsia="sr-Latn-RS"/>
              </w:rPr>
            </w:pPr>
            <w:r w:rsidRPr="00E0749D">
              <w:rPr>
                <w:b/>
                <w:bCs/>
                <w:lang w:val="sr-Latn-RS" w:eastAsia="sr-Latn-RS"/>
              </w:rPr>
              <w:t>дин</w:t>
            </w:r>
          </w:p>
        </w:tc>
        <w:tc>
          <w:tcPr>
            <w:tcW w:w="0" w:type="auto"/>
            <w:tcBorders>
              <w:top w:val="nil"/>
              <w:left w:val="nil"/>
              <w:bottom w:val="single" w:sz="4" w:space="0" w:color="auto"/>
              <w:right w:val="single" w:sz="4" w:space="0" w:color="auto"/>
            </w:tcBorders>
            <w:shd w:val="clear" w:color="000000" w:fill="DCE6F1"/>
            <w:vAlign w:val="center"/>
            <w:hideMark/>
          </w:tcPr>
          <w:p w14:paraId="10417BC8" w14:textId="77777777" w:rsidR="00E0749D" w:rsidRPr="00E0749D" w:rsidRDefault="00E0749D" w:rsidP="00E0749D">
            <w:pPr>
              <w:jc w:val="center"/>
              <w:rPr>
                <w:b/>
                <w:bCs/>
                <w:lang w:val="sr-Latn-RS" w:eastAsia="sr-Latn-RS"/>
              </w:rPr>
            </w:pPr>
            <w:r w:rsidRPr="00E0749D">
              <w:rPr>
                <w:b/>
                <w:bCs/>
                <w:lang w:val="sr-Latn-RS" w:eastAsia="sr-Latn-RS"/>
              </w:rPr>
              <w:t>дин</w:t>
            </w:r>
          </w:p>
        </w:tc>
        <w:tc>
          <w:tcPr>
            <w:tcW w:w="0" w:type="auto"/>
            <w:tcBorders>
              <w:top w:val="nil"/>
              <w:left w:val="nil"/>
              <w:bottom w:val="single" w:sz="4" w:space="0" w:color="auto"/>
              <w:right w:val="single" w:sz="4" w:space="0" w:color="auto"/>
            </w:tcBorders>
            <w:shd w:val="clear" w:color="000000" w:fill="DCE6F1"/>
            <w:vAlign w:val="center"/>
            <w:hideMark/>
          </w:tcPr>
          <w:p w14:paraId="3B366BC4" w14:textId="77777777" w:rsidR="00E0749D" w:rsidRPr="00E0749D" w:rsidRDefault="00E0749D" w:rsidP="00E0749D">
            <w:pPr>
              <w:jc w:val="center"/>
              <w:rPr>
                <w:b/>
                <w:bCs/>
                <w:lang w:val="sr-Latn-RS" w:eastAsia="sr-Latn-RS"/>
              </w:rPr>
            </w:pPr>
            <w:r w:rsidRPr="00E0749D">
              <w:rPr>
                <w:b/>
                <w:bCs/>
                <w:lang w:val="sr-Latn-RS" w:eastAsia="sr-Latn-RS"/>
              </w:rPr>
              <w:t>дин</w:t>
            </w:r>
          </w:p>
        </w:tc>
        <w:tc>
          <w:tcPr>
            <w:tcW w:w="0" w:type="auto"/>
            <w:tcBorders>
              <w:top w:val="nil"/>
              <w:left w:val="nil"/>
              <w:bottom w:val="single" w:sz="4" w:space="0" w:color="auto"/>
              <w:right w:val="single" w:sz="4" w:space="0" w:color="auto"/>
            </w:tcBorders>
            <w:shd w:val="clear" w:color="000000" w:fill="DCE6F1"/>
            <w:vAlign w:val="center"/>
            <w:hideMark/>
          </w:tcPr>
          <w:p w14:paraId="31D11C50" w14:textId="77777777" w:rsidR="00E0749D" w:rsidRPr="00E0749D" w:rsidRDefault="00E0749D" w:rsidP="00E0749D">
            <w:pPr>
              <w:jc w:val="center"/>
              <w:rPr>
                <w:b/>
                <w:bCs/>
                <w:lang w:val="sr-Latn-RS" w:eastAsia="sr-Latn-RS"/>
              </w:rPr>
            </w:pPr>
            <w:r w:rsidRPr="00E0749D">
              <w:rPr>
                <w:b/>
                <w:bCs/>
                <w:lang w:val="sr-Latn-RS" w:eastAsia="sr-Latn-RS"/>
              </w:rPr>
              <w:t>дин</w:t>
            </w:r>
          </w:p>
        </w:tc>
        <w:tc>
          <w:tcPr>
            <w:tcW w:w="0" w:type="auto"/>
            <w:tcBorders>
              <w:top w:val="nil"/>
              <w:left w:val="nil"/>
              <w:bottom w:val="single" w:sz="4" w:space="0" w:color="auto"/>
              <w:right w:val="single" w:sz="4" w:space="0" w:color="auto"/>
            </w:tcBorders>
            <w:shd w:val="clear" w:color="000000" w:fill="DCE6F1"/>
            <w:vAlign w:val="center"/>
            <w:hideMark/>
          </w:tcPr>
          <w:p w14:paraId="3E38084C" w14:textId="77777777" w:rsidR="00E0749D" w:rsidRPr="00E0749D" w:rsidRDefault="00E0749D" w:rsidP="00E0749D">
            <w:pPr>
              <w:jc w:val="center"/>
              <w:rPr>
                <w:b/>
                <w:bCs/>
                <w:lang w:val="sr-Latn-RS" w:eastAsia="sr-Latn-RS"/>
              </w:rPr>
            </w:pPr>
            <w:r w:rsidRPr="00E0749D">
              <w:rPr>
                <w:b/>
                <w:bCs/>
                <w:lang w:val="sr-Latn-RS" w:eastAsia="sr-Latn-RS"/>
              </w:rPr>
              <w:t>дин</w:t>
            </w:r>
          </w:p>
        </w:tc>
      </w:tr>
      <w:tr w:rsidR="00E0749D" w:rsidRPr="00E0749D" w14:paraId="0884F5B8" w14:textId="77777777" w:rsidTr="00E0749D">
        <w:trPr>
          <w:trHeight w:val="255"/>
        </w:trPr>
        <w:tc>
          <w:tcPr>
            <w:tcW w:w="0" w:type="auto"/>
            <w:tcBorders>
              <w:top w:val="nil"/>
              <w:left w:val="single" w:sz="4" w:space="0" w:color="auto"/>
              <w:bottom w:val="single" w:sz="4" w:space="0" w:color="auto"/>
              <w:right w:val="single" w:sz="4" w:space="0" w:color="auto"/>
            </w:tcBorders>
            <w:vAlign w:val="center"/>
            <w:hideMark/>
          </w:tcPr>
          <w:p w14:paraId="3B1A2760" w14:textId="77777777" w:rsidR="00E0749D" w:rsidRPr="00E0749D" w:rsidRDefault="00E0749D" w:rsidP="00E0749D">
            <w:pPr>
              <w:rPr>
                <w:lang w:val="sr-Latn-RS" w:eastAsia="sr-Latn-RS"/>
              </w:rPr>
            </w:pPr>
            <w:r w:rsidRPr="00E0749D">
              <w:rPr>
                <w:lang w:val="sr-Latn-RS" w:eastAsia="sr-Latn-RS"/>
              </w:rPr>
              <w:t>ОМЛ</w:t>
            </w:r>
          </w:p>
        </w:tc>
        <w:tc>
          <w:tcPr>
            <w:tcW w:w="0" w:type="auto"/>
            <w:tcBorders>
              <w:top w:val="nil"/>
              <w:left w:val="nil"/>
              <w:bottom w:val="single" w:sz="4" w:space="0" w:color="auto"/>
              <w:right w:val="single" w:sz="4" w:space="0" w:color="auto"/>
            </w:tcBorders>
            <w:noWrap/>
            <w:vAlign w:val="bottom"/>
            <w:hideMark/>
          </w:tcPr>
          <w:p w14:paraId="756550B5" w14:textId="77777777" w:rsidR="00E0749D" w:rsidRPr="00E0749D" w:rsidRDefault="00E0749D" w:rsidP="00E0749D">
            <w:pPr>
              <w:jc w:val="center"/>
              <w:rPr>
                <w:lang w:val="sr-Latn-RS" w:eastAsia="sr-Latn-RS"/>
              </w:rPr>
            </w:pPr>
            <w:r w:rsidRPr="00E0749D">
              <w:rPr>
                <w:lang w:val="sr-Latn-RS" w:eastAsia="sr-Latn-RS"/>
              </w:rPr>
              <w:t> </w:t>
            </w:r>
          </w:p>
        </w:tc>
        <w:tc>
          <w:tcPr>
            <w:tcW w:w="0" w:type="auto"/>
            <w:tcBorders>
              <w:top w:val="nil"/>
              <w:left w:val="nil"/>
              <w:bottom w:val="single" w:sz="4" w:space="0" w:color="auto"/>
              <w:right w:val="single" w:sz="4" w:space="0" w:color="auto"/>
            </w:tcBorders>
            <w:noWrap/>
            <w:vAlign w:val="bottom"/>
            <w:hideMark/>
          </w:tcPr>
          <w:p w14:paraId="4AD630DB" w14:textId="77777777" w:rsidR="00E0749D" w:rsidRPr="00E0749D" w:rsidRDefault="00E0749D" w:rsidP="00E0749D">
            <w:pPr>
              <w:jc w:val="center"/>
              <w:rPr>
                <w:lang w:val="sr-Latn-RS" w:eastAsia="sr-Latn-RS"/>
              </w:rPr>
            </w:pPr>
            <w:r w:rsidRPr="00E0749D">
              <w:rPr>
                <w:lang w:val="sr-Latn-RS" w:eastAsia="sr-Latn-RS"/>
              </w:rPr>
              <w:t> </w:t>
            </w:r>
          </w:p>
        </w:tc>
        <w:tc>
          <w:tcPr>
            <w:tcW w:w="0" w:type="auto"/>
            <w:tcBorders>
              <w:top w:val="nil"/>
              <w:left w:val="nil"/>
              <w:bottom w:val="single" w:sz="4" w:space="0" w:color="auto"/>
              <w:right w:val="single" w:sz="4" w:space="0" w:color="auto"/>
            </w:tcBorders>
            <w:noWrap/>
            <w:vAlign w:val="bottom"/>
            <w:hideMark/>
          </w:tcPr>
          <w:p w14:paraId="161D1A34" w14:textId="77777777" w:rsidR="00E0749D" w:rsidRPr="00E0749D" w:rsidRDefault="00E0749D" w:rsidP="00E0749D">
            <w:pPr>
              <w:jc w:val="center"/>
              <w:rPr>
                <w:lang w:val="sr-Latn-RS" w:eastAsia="sr-Latn-RS"/>
              </w:rPr>
            </w:pPr>
            <w:r w:rsidRPr="00E0749D">
              <w:rPr>
                <w:lang w:val="sr-Latn-RS" w:eastAsia="sr-Latn-RS"/>
              </w:rPr>
              <w:t> </w:t>
            </w:r>
          </w:p>
        </w:tc>
        <w:tc>
          <w:tcPr>
            <w:tcW w:w="0" w:type="auto"/>
            <w:tcBorders>
              <w:top w:val="nil"/>
              <w:left w:val="nil"/>
              <w:bottom w:val="single" w:sz="4" w:space="0" w:color="auto"/>
              <w:right w:val="single" w:sz="4" w:space="0" w:color="auto"/>
            </w:tcBorders>
            <w:noWrap/>
            <w:vAlign w:val="bottom"/>
            <w:hideMark/>
          </w:tcPr>
          <w:p w14:paraId="7582EBCB" w14:textId="77777777" w:rsidR="00E0749D" w:rsidRPr="00E0749D" w:rsidRDefault="00E0749D" w:rsidP="00E0749D">
            <w:pPr>
              <w:jc w:val="center"/>
              <w:rPr>
                <w:lang w:val="sr-Latn-RS" w:eastAsia="sr-Latn-RS"/>
              </w:rPr>
            </w:pPr>
            <w:r w:rsidRPr="00E0749D">
              <w:rPr>
                <w:lang w:val="sr-Latn-RS" w:eastAsia="sr-Latn-RS"/>
              </w:rPr>
              <w:t> </w:t>
            </w:r>
          </w:p>
        </w:tc>
        <w:tc>
          <w:tcPr>
            <w:tcW w:w="0" w:type="auto"/>
            <w:tcBorders>
              <w:top w:val="nil"/>
              <w:left w:val="nil"/>
              <w:bottom w:val="single" w:sz="4" w:space="0" w:color="auto"/>
              <w:right w:val="single" w:sz="4" w:space="0" w:color="auto"/>
            </w:tcBorders>
            <w:noWrap/>
            <w:vAlign w:val="bottom"/>
            <w:hideMark/>
          </w:tcPr>
          <w:p w14:paraId="3A9CBFB6" w14:textId="77777777" w:rsidR="00E0749D" w:rsidRPr="00E0749D" w:rsidRDefault="00E0749D" w:rsidP="00E0749D">
            <w:pPr>
              <w:jc w:val="center"/>
              <w:rPr>
                <w:lang w:val="sr-Latn-RS" w:eastAsia="sr-Latn-RS"/>
              </w:rPr>
            </w:pPr>
            <w:r w:rsidRPr="00E0749D">
              <w:rPr>
                <w:lang w:val="sr-Latn-RS" w:eastAsia="sr-Latn-RS"/>
              </w:rPr>
              <w:t> </w:t>
            </w:r>
          </w:p>
        </w:tc>
        <w:tc>
          <w:tcPr>
            <w:tcW w:w="0" w:type="auto"/>
            <w:tcBorders>
              <w:top w:val="nil"/>
              <w:left w:val="nil"/>
              <w:bottom w:val="single" w:sz="4" w:space="0" w:color="auto"/>
              <w:right w:val="single" w:sz="4" w:space="0" w:color="auto"/>
            </w:tcBorders>
            <w:noWrap/>
            <w:vAlign w:val="bottom"/>
            <w:hideMark/>
          </w:tcPr>
          <w:p w14:paraId="2A73716D" w14:textId="77777777" w:rsidR="00E0749D" w:rsidRPr="00E0749D" w:rsidRDefault="00E0749D" w:rsidP="00E0749D">
            <w:pPr>
              <w:jc w:val="center"/>
              <w:rPr>
                <w:lang w:val="sr-Latn-RS" w:eastAsia="sr-Latn-RS"/>
              </w:rPr>
            </w:pPr>
            <w:r w:rsidRPr="00E0749D">
              <w:rPr>
                <w:lang w:val="sr-Latn-RS" w:eastAsia="sr-Latn-RS"/>
              </w:rPr>
              <w:t> </w:t>
            </w:r>
          </w:p>
        </w:tc>
        <w:tc>
          <w:tcPr>
            <w:tcW w:w="0" w:type="auto"/>
            <w:tcBorders>
              <w:top w:val="nil"/>
              <w:left w:val="nil"/>
              <w:bottom w:val="single" w:sz="4" w:space="0" w:color="auto"/>
              <w:right w:val="single" w:sz="4" w:space="0" w:color="auto"/>
            </w:tcBorders>
            <w:noWrap/>
            <w:vAlign w:val="bottom"/>
            <w:hideMark/>
          </w:tcPr>
          <w:p w14:paraId="29D320F1" w14:textId="77777777" w:rsidR="00E0749D" w:rsidRPr="00E0749D" w:rsidRDefault="00E0749D" w:rsidP="00E0749D">
            <w:pPr>
              <w:jc w:val="center"/>
              <w:rPr>
                <w:lang w:val="sr-Latn-RS" w:eastAsia="sr-Latn-RS"/>
              </w:rPr>
            </w:pPr>
            <w:r w:rsidRPr="00E0749D">
              <w:rPr>
                <w:lang w:val="sr-Latn-RS" w:eastAsia="sr-Latn-RS"/>
              </w:rPr>
              <w:t> </w:t>
            </w:r>
          </w:p>
        </w:tc>
        <w:tc>
          <w:tcPr>
            <w:tcW w:w="0" w:type="auto"/>
            <w:tcBorders>
              <w:top w:val="nil"/>
              <w:left w:val="nil"/>
              <w:bottom w:val="single" w:sz="4" w:space="0" w:color="auto"/>
              <w:right w:val="single" w:sz="4" w:space="0" w:color="auto"/>
            </w:tcBorders>
            <w:noWrap/>
            <w:vAlign w:val="bottom"/>
            <w:hideMark/>
          </w:tcPr>
          <w:p w14:paraId="23A375D3" w14:textId="77777777" w:rsidR="00E0749D" w:rsidRPr="00E0749D" w:rsidRDefault="00E0749D" w:rsidP="00E0749D">
            <w:pPr>
              <w:jc w:val="center"/>
              <w:rPr>
                <w:lang w:val="sr-Latn-RS" w:eastAsia="sr-Latn-RS"/>
              </w:rPr>
            </w:pPr>
            <w:r w:rsidRPr="00E0749D">
              <w:rPr>
                <w:lang w:val="sr-Latn-RS" w:eastAsia="sr-Latn-RS"/>
              </w:rPr>
              <w:t> </w:t>
            </w:r>
          </w:p>
        </w:tc>
        <w:tc>
          <w:tcPr>
            <w:tcW w:w="0" w:type="auto"/>
            <w:tcBorders>
              <w:top w:val="nil"/>
              <w:left w:val="nil"/>
              <w:bottom w:val="single" w:sz="4" w:space="0" w:color="auto"/>
              <w:right w:val="single" w:sz="4" w:space="0" w:color="auto"/>
            </w:tcBorders>
            <w:noWrap/>
            <w:vAlign w:val="bottom"/>
            <w:hideMark/>
          </w:tcPr>
          <w:p w14:paraId="50EBE2F0" w14:textId="77777777" w:rsidR="00E0749D" w:rsidRPr="00E0749D" w:rsidRDefault="00E0749D" w:rsidP="00E0749D">
            <w:pPr>
              <w:jc w:val="center"/>
              <w:rPr>
                <w:lang w:val="sr-Latn-RS" w:eastAsia="sr-Latn-RS"/>
              </w:rPr>
            </w:pPr>
            <w:r w:rsidRPr="00E0749D">
              <w:rPr>
                <w:lang w:val="sr-Latn-RS" w:eastAsia="sr-Latn-RS"/>
              </w:rPr>
              <w:t>3.188,37</w:t>
            </w:r>
          </w:p>
        </w:tc>
        <w:tc>
          <w:tcPr>
            <w:tcW w:w="0" w:type="auto"/>
            <w:tcBorders>
              <w:top w:val="nil"/>
              <w:left w:val="nil"/>
              <w:bottom w:val="single" w:sz="4" w:space="0" w:color="auto"/>
              <w:right w:val="single" w:sz="4" w:space="0" w:color="auto"/>
            </w:tcBorders>
            <w:noWrap/>
            <w:vAlign w:val="bottom"/>
            <w:hideMark/>
          </w:tcPr>
          <w:p w14:paraId="046DEF60" w14:textId="77777777" w:rsidR="00E0749D" w:rsidRPr="00E0749D" w:rsidRDefault="00E0749D" w:rsidP="00E0749D">
            <w:pPr>
              <w:jc w:val="center"/>
              <w:rPr>
                <w:lang w:val="sr-Latn-RS" w:eastAsia="sr-Latn-RS"/>
              </w:rPr>
            </w:pPr>
            <w:r w:rsidRPr="00E0749D">
              <w:rPr>
                <w:lang w:val="sr-Latn-RS" w:eastAsia="sr-Latn-RS"/>
              </w:rPr>
              <w:t>3.188,37</w:t>
            </w:r>
          </w:p>
        </w:tc>
      </w:tr>
      <w:tr w:rsidR="00E0749D" w:rsidRPr="00E0749D" w14:paraId="6A8BB4DC" w14:textId="77777777" w:rsidTr="00E0749D">
        <w:trPr>
          <w:trHeight w:val="255"/>
        </w:trPr>
        <w:tc>
          <w:tcPr>
            <w:tcW w:w="0" w:type="auto"/>
            <w:tcBorders>
              <w:top w:val="nil"/>
              <w:left w:val="single" w:sz="4" w:space="0" w:color="auto"/>
              <w:bottom w:val="single" w:sz="4" w:space="0" w:color="auto"/>
              <w:right w:val="single" w:sz="4" w:space="0" w:color="auto"/>
            </w:tcBorders>
            <w:vAlign w:val="center"/>
            <w:hideMark/>
          </w:tcPr>
          <w:p w14:paraId="6FD33E07" w14:textId="77777777" w:rsidR="00E0749D" w:rsidRPr="00E0749D" w:rsidRDefault="00E0749D" w:rsidP="00E0749D">
            <w:pPr>
              <w:rPr>
                <w:lang w:val="sr-Latn-RS" w:eastAsia="sr-Latn-RS"/>
              </w:rPr>
            </w:pPr>
            <w:r w:rsidRPr="00E0749D">
              <w:rPr>
                <w:lang w:val="sr-Latn-RS" w:eastAsia="sr-Latn-RS"/>
              </w:rPr>
              <w:t>ОТЛ</w:t>
            </w:r>
          </w:p>
        </w:tc>
        <w:tc>
          <w:tcPr>
            <w:tcW w:w="0" w:type="auto"/>
            <w:tcBorders>
              <w:top w:val="nil"/>
              <w:left w:val="nil"/>
              <w:bottom w:val="single" w:sz="4" w:space="0" w:color="auto"/>
              <w:right w:val="single" w:sz="4" w:space="0" w:color="auto"/>
            </w:tcBorders>
            <w:noWrap/>
            <w:vAlign w:val="bottom"/>
            <w:hideMark/>
          </w:tcPr>
          <w:p w14:paraId="15FF7680" w14:textId="77777777" w:rsidR="00E0749D" w:rsidRPr="00E0749D" w:rsidRDefault="00E0749D" w:rsidP="00E0749D">
            <w:pPr>
              <w:jc w:val="center"/>
              <w:rPr>
                <w:lang w:val="sr-Latn-RS" w:eastAsia="sr-Latn-RS"/>
              </w:rPr>
            </w:pPr>
            <w:r w:rsidRPr="00E0749D">
              <w:rPr>
                <w:lang w:val="sr-Latn-RS" w:eastAsia="sr-Latn-RS"/>
              </w:rPr>
              <w:t> </w:t>
            </w:r>
          </w:p>
        </w:tc>
        <w:tc>
          <w:tcPr>
            <w:tcW w:w="0" w:type="auto"/>
            <w:tcBorders>
              <w:top w:val="nil"/>
              <w:left w:val="nil"/>
              <w:bottom w:val="single" w:sz="4" w:space="0" w:color="auto"/>
              <w:right w:val="single" w:sz="4" w:space="0" w:color="auto"/>
            </w:tcBorders>
            <w:noWrap/>
            <w:vAlign w:val="bottom"/>
            <w:hideMark/>
          </w:tcPr>
          <w:p w14:paraId="0471CBD2" w14:textId="77777777" w:rsidR="00E0749D" w:rsidRPr="00E0749D" w:rsidRDefault="00E0749D" w:rsidP="00E0749D">
            <w:pPr>
              <w:jc w:val="center"/>
              <w:rPr>
                <w:lang w:val="sr-Latn-RS" w:eastAsia="sr-Latn-RS"/>
              </w:rPr>
            </w:pPr>
            <w:r w:rsidRPr="00E0749D">
              <w:rPr>
                <w:lang w:val="sr-Latn-RS" w:eastAsia="sr-Latn-RS"/>
              </w:rPr>
              <w:t> </w:t>
            </w:r>
          </w:p>
        </w:tc>
        <w:tc>
          <w:tcPr>
            <w:tcW w:w="0" w:type="auto"/>
            <w:tcBorders>
              <w:top w:val="nil"/>
              <w:left w:val="nil"/>
              <w:bottom w:val="single" w:sz="4" w:space="0" w:color="auto"/>
              <w:right w:val="single" w:sz="4" w:space="0" w:color="auto"/>
            </w:tcBorders>
            <w:noWrap/>
            <w:vAlign w:val="bottom"/>
            <w:hideMark/>
          </w:tcPr>
          <w:p w14:paraId="1CA4D710" w14:textId="77777777" w:rsidR="00E0749D" w:rsidRPr="00E0749D" w:rsidRDefault="00E0749D" w:rsidP="00E0749D">
            <w:pPr>
              <w:jc w:val="center"/>
              <w:rPr>
                <w:lang w:val="sr-Latn-RS" w:eastAsia="sr-Latn-RS"/>
              </w:rPr>
            </w:pPr>
            <w:r w:rsidRPr="00E0749D">
              <w:rPr>
                <w:lang w:val="sr-Latn-RS" w:eastAsia="sr-Latn-RS"/>
              </w:rPr>
              <w:t> </w:t>
            </w:r>
          </w:p>
        </w:tc>
        <w:tc>
          <w:tcPr>
            <w:tcW w:w="0" w:type="auto"/>
            <w:tcBorders>
              <w:top w:val="nil"/>
              <w:left w:val="nil"/>
              <w:bottom w:val="single" w:sz="4" w:space="0" w:color="auto"/>
              <w:right w:val="single" w:sz="4" w:space="0" w:color="auto"/>
            </w:tcBorders>
            <w:noWrap/>
            <w:vAlign w:val="bottom"/>
            <w:hideMark/>
          </w:tcPr>
          <w:p w14:paraId="7ADB34E2" w14:textId="77777777" w:rsidR="00E0749D" w:rsidRPr="00E0749D" w:rsidRDefault="00E0749D" w:rsidP="00E0749D">
            <w:pPr>
              <w:jc w:val="center"/>
              <w:rPr>
                <w:lang w:val="sr-Latn-RS" w:eastAsia="sr-Latn-RS"/>
              </w:rPr>
            </w:pPr>
            <w:r w:rsidRPr="00E0749D">
              <w:rPr>
                <w:lang w:val="sr-Latn-RS" w:eastAsia="sr-Latn-RS"/>
              </w:rPr>
              <w:t> </w:t>
            </w:r>
          </w:p>
        </w:tc>
        <w:tc>
          <w:tcPr>
            <w:tcW w:w="0" w:type="auto"/>
            <w:tcBorders>
              <w:top w:val="nil"/>
              <w:left w:val="nil"/>
              <w:bottom w:val="single" w:sz="4" w:space="0" w:color="auto"/>
              <w:right w:val="single" w:sz="4" w:space="0" w:color="auto"/>
            </w:tcBorders>
            <w:noWrap/>
            <w:vAlign w:val="bottom"/>
            <w:hideMark/>
          </w:tcPr>
          <w:p w14:paraId="4688CB85" w14:textId="77777777" w:rsidR="00E0749D" w:rsidRPr="00E0749D" w:rsidRDefault="00E0749D" w:rsidP="00E0749D">
            <w:pPr>
              <w:jc w:val="center"/>
              <w:rPr>
                <w:lang w:val="sr-Latn-RS" w:eastAsia="sr-Latn-RS"/>
              </w:rPr>
            </w:pPr>
            <w:r w:rsidRPr="00E0749D">
              <w:rPr>
                <w:lang w:val="sr-Latn-RS" w:eastAsia="sr-Latn-RS"/>
              </w:rPr>
              <w:t> </w:t>
            </w:r>
          </w:p>
        </w:tc>
        <w:tc>
          <w:tcPr>
            <w:tcW w:w="0" w:type="auto"/>
            <w:tcBorders>
              <w:top w:val="nil"/>
              <w:left w:val="nil"/>
              <w:bottom w:val="single" w:sz="4" w:space="0" w:color="auto"/>
              <w:right w:val="single" w:sz="4" w:space="0" w:color="auto"/>
            </w:tcBorders>
            <w:noWrap/>
            <w:vAlign w:val="bottom"/>
            <w:hideMark/>
          </w:tcPr>
          <w:p w14:paraId="08F48C1B" w14:textId="77777777" w:rsidR="00E0749D" w:rsidRPr="00E0749D" w:rsidRDefault="00E0749D" w:rsidP="00E0749D">
            <w:pPr>
              <w:jc w:val="center"/>
              <w:rPr>
                <w:lang w:val="sr-Latn-RS" w:eastAsia="sr-Latn-RS"/>
              </w:rPr>
            </w:pPr>
            <w:r w:rsidRPr="00E0749D">
              <w:rPr>
                <w:lang w:val="sr-Latn-RS" w:eastAsia="sr-Latn-RS"/>
              </w:rPr>
              <w:t> </w:t>
            </w:r>
          </w:p>
        </w:tc>
        <w:tc>
          <w:tcPr>
            <w:tcW w:w="0" w:type="auto"/>
            <w:tcBorders>
              <w:top w:val="nil"/>
              <w:left w:val="nil"/>
              <w:bottom w:val="single" w:sz="4" w:space="0" w:color="auto"/>
              <w:right w:val="single" w:sz="4" w:space="0" w:color="auto"/>
            </w:tcBorders>
            <w:noWrap/>
            <w:vAlign w:val="bottom"/>
            <w:hideMark/>
          </w:tcPr>
          <w:p w14:paraId="28AF92AB" w14:textId="77777777" w:rsidR="00E0749D" w:rsidRPr="00E0749D" w:rsidRDefault="00E0749D" w:rsidP="00E0749D">
            <w:pPr>
              <w:jc w:val="center"/>
              <w:rPr>
                <w:lang w:val="sr-Latn-RS" w:eastAsia="sr-Latn-RS"/>
              </w:rPr>
            </w:pPr>
            <w:r w:rsidRPr="00E0749D">
              <w:rPr>
                <w:lang w:val="sr-Latn-RS" w:eastAsia="sr-Latn-RS"/>
              </w:rPr>
              <w:t> </w:t>
            </w:r>
          </w:p>
        </w:tc>
        <w:tc>
          <w:tcPr>
            <w:tcW w:w="0" w:type="auto"/>
            <w:tcBorders>
              <w:top w:val="nil"/>
              <w:left w:val="nil"/>
              <w:bottom w:val="single" w:sz="4" w:space="0" w:color="auto"/>
              <w:right w:val="single" w:sz="4" w:space="0" w:color="auto"/>
            </w:tcBorders>
            <w:noWrap/>
            <w:vAlign w:val="bottom"/>
            <w:hideMark/>
          </w:tcPr>
          <w:p w14:paraId="729A8010" w14:textId="77777777" w:rsidR="00E0749D" w:rsidRPr="00E0749D" w:rsidRDefault="00E0749D" w:rsidP="00E0749D">
            <w:pPr>
              <w:jc w:val="center"/>
              <w:rPr>
                <w:lang w:val="sr-Latn-RS" w:eastAsia="sr-Latn-RS"/>
              </w:rPr>
            </w:pPr>
            <w:r w:rsidRPr="00E0749D">
              <w:rPr>
                <w:lang w:val="sr-Latn-RS" w:eastAsia="sr-Latn-RS"/>
              </w:rPr>
              <w:t> </w:t>
            </w:r>
          </w:p>
        </w:tc>
        <w:tc>
          <w:tcPr>
            <w:tcW w:w="0" w:type="auto"/>
            <w:tcBorders>
              <w:top w:val="nil"/>
              <w:left w:val="nil"/>
              <w:bottom w:val="single" w:sz="4" w:space="0" w:color="auto"/>
              <w:right w:val="single" w:sz="4" w:space="0" w:color="auto"/>
            </w:tcBorders>
            <w:noWrap/>
            <w:vAlign w:val="bottom"/>
            <w:hideMark/>
          </w:tcPr>
          <w:p w14:paraId="2C2FCCC4" w14:textId="77777777" w:rsidR="00E0749D" w:rsidRPr="00E0749D" w:rsidRDefault="00E0749D" w:rsidP="00E0749D">
            <w:pPr>
              <w:jc w:val="center"/>
              <w:rPr>
                <w:lang w:val="sr-Latn-RS" w:eastAsia="sr-Latn-RS"/>
              </w:rPr>
            </w:pPr>
            <w:r w:rsidRPr="00E0749D">
              <w:rPr>
                <w:lang w:val="sr-Latn-RS" w:eastAsia="sr-Latn-RS"/>
              </w:rPr>
              <w:t>17.817,36</w:t>
            </w:r>
          </w:p>
        </w:tc>
        <w:tc>
          <w:tcPr>
            <w:tcW w:w="0" w:type="auto"/>
            <w:tcBorders>
              <w:top w:val="nil"/>
              <w:left w:val="nil"/>
              <w:bottom w:val="single" w:sz="4" w:space="0" w:color="auto"/>
              <w:right w:val="single" w:sz="4" w:space="0" w:color="auto"/>
            </w:tcBorders>
            <w:noWrap/>
            <w:vAlign w:val="bottom"/>
            <w:hideMark/>
          </w:tcPr>
          <w:p w14:paraId="40CF44B5" w14:textId="77777777" w:rsidR="00E0749D" w:rsidRPr="00E0749D" w:rsidRDefault="00E0749D" w:rsidP="00E0749D">
            <w:pPr>
              <w:jc w:val="center"/>
              <w:rPr>
                <w:lang w:val="sr-Latn-RS" w:eastAsia="sr-Latn-RS"/>
              </w:rPr>
            </w:pPr>
            <w:r w:rsidRPr="00E0749D">
              <w:rPr>
                <w:lang w:val="sr-Latn-RS" w:eastAsia="sr-Latn-RS"/>
              </w:rPr>
              <w:t>17.817,36</w:t>
            </w:r>
          </w:p>
        </w:tc>
      </w:tr>
      <w:tr w:rsidR="00E0749D" w:rsidRPr="00E0749D" w14:paraId="4DBDF387" w14:textId="77777777" w:rsidTr="00E0749D">
        <w:trPr>
          <w:trHeight w:val="255"/>
        </w:trPr>
        <w:tc>
          <w:tcPr>
            <w:tcW w:w="0" w:type="auto"/>
            <w:tcBorders>
              <w:top w:val="nil"/>
              <w:left w:val="single" w:sz="4" w:space="0" w:color="auto"/>
              <w:bottom w:val="single" w:sz="4" w:space="0" w:color="auto"/>
              <w:right w:val="single" w:sz="4" w:space="0" w:color="auto"/>
            </w:tcBorders>
            <w:vAlign w:val="center"/>
            <w:hideMark/>
          </w:tcPr>
          <w:p w14:paraId="0CA64559" w14:textId="77777777" w:rsidR="00E0749D" w:rsidRPr="00E0749D" w:rsidRDefault="00E0749D" w:rsidP="00E0749D">
            <w:pPr>
              <w:rPr>
                <w:lang w:val="sr-Latn-RS" w:eastAsia="sr-Latn-RS"/>
              </w:rPr>
            </w:pPr>
            <w:r w:rsidRPr="00E0749D">
              <w:rPr>
                <w:lang w:val="sr-Latn-RS" w:eastAsia="sr-Latn-RS"/>
              </w:rPr>
              <w:t>Китњак</w:t>
            </w:r>
          </w:p>
        </w:tc>
        <w:tc>
          <w:tcPr>
            <w:tcW w:w="0" w:type="auto"/>
            <w:tcBorders>
              <w:top w:val="nil"/>
              <w:left w:val="nil"/>
              <w:bottom w:val="single" w:sz="4" w:space="0" w:color="auto"/>
              <w:right w:val="single" w:sz="4" w:space="0" w:color="auto"/>
            </w:tcBorders>
            <w:noWrap/>
            <w:vAlign w:val="bottom"/>
            <w:hideMark/>
          </w:tcPr>
          <w:p w14:paraId="61BF309C" w14:textId="77777777" w:rsidR="00E0749D" w:rsidRPr="00E0749D" w:rsidRDefault="00E0749D" w:rsidP="00E0749D">
            <w:pPr>
              <w:jc w:val="center"/>
              <w:rPr>
                <w:lang w:val="sr-Latn-RS" w:eastAsia="sr-Latn-RS"/>
              </w:rPr>
            </w:pPr>
            <w:r w:rsidRPr="00E0749D">
              <w:rPr>
                <w:lang w:val="sr-Latn-RS" w:eastAsia="sr-Latn-RS"/>
              </w:rPr>
              <w:t> </w:t>
            </w:r>
          </w:p>
        </w:tc>
        <w:tc>
          <w:tcPr>
            <w:tcW w:w="0" w:type="auto"/>
            <w:tcBorders>
              <w:top w:val="nil"/>
              <w:left w:val="nil"/>
              <w:bottom w:val="single" w:sz="4" w:space="0" w:color="auto"/>
              <w:right w:val="single" w:sz="4" w:space="0" w:color="auto"/>
            </w:tcBorders>
            <w:noWrap/>
            <w:vAlign w:val="bottom"/>
            <w:hideMark/>
          </w:tcPr>
          <w:p w14:paraId="7EB8C33C" w14:textId="77777777" w:rsidR="00E0749D" w:rsidRPr="00E0749D" w:rsidRDefault="00E0749D" w:rsidP="00E0749D">
            <w:pPr>
              <w:jc w:val="center"/>
              <w:rPr>
                <w:lang w:val="sr-Latn-RS" w:eastAsia="sr-Latn-RS"/>
              </w:rPr>
            </w:pPr>
            <w:r w:rsidRPr="00E0749D">
              <w:rPr>
                <w:lang w:val="sr-Latn-RS" w:eastAsia="sr-Latn-RS"/>
              </w:rPr>
              <w:t> </w:t>
            </w:r>
          </w:p>
        </w:tc>
        <w:tc>
          <w:tcPr>
            <w:tcW w:w="0" w:type="auto"/>
            <w:tcBorders>
              <w:top w:val="nil"/>
              <w:left w:val="nil"/>
              <w:bottom w:val="single" w:sz="4" w:space="0" w:color="auto"/>
              <w:right w:val="single" w:sz="4" w:space="0" w:color="auto"/>
            </w:tcBorders>
            <w:noWrap/>
            <w:vAlign w:val="bottom"/>
            <w:hideMark/>
          </w:tcPr>
          <w:p w14:paraId="1126CA96" w14:textId="77777777" w:rsidR="00E0749D" w:rsidRPr="00E0749D" w:rsidRDefault="00E0749D" w:rsidP="00E0749D">
            <w:pPr>
              <w:jc w:val="center"/>
              <w:rPr>
                <w:lang w:val="sr-Latn-RS" w:eastAsia="sr-Latn-RS"/>
              </w:rPr>
            </w:pPr>
            <w:r w:rsidRPr="00E0749D">
              <w:rPr>
                <w:lang w:val="sr-Latn-RS" w:eastAsia="sr-Latn-RS"/>
              </w:rPr>
              <w:t> </w:t>
            </w:r>
          </w:p>
        </w:tc>
        <w:tc>
          <w:tcPr>
            <w:tcW w:w="0" w:type="auto"/>
            <w:tcBorders>
              <w:top w:val="nil"/>
              <w:left w:val="nil"/>
              <w:bottom w:val="single" w:sz="4" w:space="0" w:color="auto"/>
              <w:right w:val="single" w:sz="4" w:space="0" w:color="auto"/>
            </w:tcBorders>
            <w:noWrap/>
            <w:vAlign w:val="bottom"/>
            <w:hideMark/>
          </w:tcPr>
          <w:p w14:paraId="1836A4A7" w14:textId="77777777" w:rsidR="00E0749D" w:rsidRPr="00E0749D" w:rsidRDefault="00E0749D" w:rsidP="00E0749D">
            <w:pPr>
              <w:jc w:val="center"/>
              <w:rPr>
                <w:lang w:val="sr-Latn-RS" w:eastAsia="sr-Latn-RS"/>
              </w:rPr>
            </w:pPr>
            <w:r w:rsidRPr="00E0749D">
              <w:rPr>
                <w:lang w:val="sr-Latn-RS" w:eastAsia="sr-Latn-RS"/>
              </w:rPr>
              <w:t> </w:t>
            </w:r>
          </w:p>
        </w:tc>
        <w:tc>
          <w:tcPr>
            <w:tcW w:w="0" w:type="auto"/>
            <w:tcBorders>
              <w:top w:val="nil"/>
              <w:left w:val="nil"/>
              <w:bottom w:val="single" w:sz="4" w:space="0" w:color="auto"/>
              <w:right w:val="single" w:sz="4" w:space="0" w:color="auto"/>
            </w:tcBorders>
            <w:noWrap/>
            <w:vAlign w:val="bottom"/>
            <w:hideMark/>
          </w:tcPr>
          <w:p w14:paraId="03574B13" w14:textId="77777777" w:rsidR="00E0749D" w:rsidRPr="00E0749D" w:rsidRDefault="00E0749D" w:rsidP="00E0749D">
            <w:pPr>
              <w:jc w:val="center"/>
              <w:rPr>
                <w:lang w:val="sr-Latn-RS" w:eastAsia="sr-Latn-RS"/>
              </w:rPr>
            </w:pPr>
            <w:r w:rsidRPr="00E0749D">
              <w:rPr>
                <w:lang w:val="sr-Latn-RS" w:eastAsia="sr-Latn-RS"/>
              </w:rPr>
              <w:t> </w:t>
            </w:r>
          </w:p>
        </w:tc>
        <w:tc>
          <w:tcPr>
            <w:tcW w:w="0" w:type="auto"/>
            <w:tcBorders>
              <w:top w:val="nil"/>
              <w:left w:val="nil"/>
              <w:bottom w:val="single" w:sz="4" w:space="0" w:color="auto"/>
              <w:right w:val="single" w:sz="4" w:space="0" w:color="auto"/>
            </w:tcBorders>
            <w:noWrap/>
            <w:vAlign w:val="bottom"/>
            <w:hideMark/>
          </w:tcPr>
          <w:p w14:paraId="46E7D86A" w14:textId="77777777" w:rsidR="00E0749D" w:rsidRPr="00E0749D" w:rsidRDefault="00E0749D" w:rsidP="00E0749D">
            <w:pPr>
              <w:jc w:val="center"/>
              <w:rPr>
                <w:lang w:val="sr-Latn-RS" w:eastAsia="sr-Latn-RS"/>
              </w:rPr>
            </w:pPr>
            <w:r w:rsidRPr="00E0749D">
              <w:rPr>
                <w:lang w:val="sr-Latn-RS" w:eastAsia="sr-Latn-RS"/>
              </w:rPr>
              <w:t> </w:t>
            </w:r>
          </w:p>
        </w:tc>
        <w:tc>
          <w:tcPr>
            <w:tcW w:w="0" w:type="auto"/>
            <w:tcBorders>
              <w:top w:val="nil"/>
              <w:left w:val="nil"/>
              <w:bottom w:val="single" w:sz="4" w:space="0" w:color="auto"/>
              <w:right w:val="single" w:sz="4" w:space="0" w:color="auto"/>
            </w:tcBorders>
            <w:noWrap/>
            <w:vAlign w:val="bottom"/>
            <w:hideMark/>
          </w:tcPr>
          <w:p w14:paraId="47664368" w14:textId="77777777" w:rsidR="00E0749D" w:rsidRPr="00E0749D" w:rsidRDefault="00E0749D" w:rsidP="00E0749D">
            <w:pPr>
              <w:jc w:val="center"/>
              <w:rPr>
                <w:lang w:val="sr-Latn-RS" w:eastAsia="sr-Latn-RS"/>
              </w:rPr>
            </w:pPr>
            <w:r w:rsidRPr="00E0749D">
              <w:rPr>
                <w:lang w:val="sr-Latn-RS" w:eastAsia="sr-Latn-RS"/>
              </w:rPr>
              <w:t> </w:t>
            </w:r>
          </w:p>
        </w:tc>
        <w:tc>
          <w:tcPr>
            <w:tcW w:w="0" w:type="auto"/>
            <w:tcBorders>
              <w:top w:val="nil"/>
              <w:left w:val="nil"/>
              <w:bottom w:val="single" w:sz="4" w:space="0" w:color="auto"/>
              <w:right w:val="single" w:sz="4" w:space="0" w:color="auto"/>
            </w:tcBorders>
            <w:noWrap/>
            <w:vAlign w:val="bottom"/>
            <w:hideMark/>
          </w:tcPr>
          <w:p w14:paraId="3934D203" w14:textId="77777777" w:rsidR="00E0749D" w:rsidRPr="00E0749D" w:rsidRDefault="00E0749D" w:rsidP="00E0749D">
            <w:pPr>
              <w:jc w:val="center"/>
              <w:rPr>
                <w:lang w:val="sr-Latn-RS" w:eastAsia="sr-Latn-RS"/>
              </w:rPr>
            </w:pPr>
            <w:r w:rsidRPr="00E0749D">
              <w:rPr>
                <w:lang w:val="sr-Latn-RS" w:eastAsia="sr-Latn-RS"/>
              </w:rPr>
              <w:t> </w:t>
            </w:r>
          </w:p>
        </w:tc>
        <w:tc>
          <w:tcPr>
            <w:tcW w:w="0" w:type="auto"/>
            <w:tcBorders>
              <w:top w:val="nil"/>
              <w:left w:val="nil"/>
              <w:bottom w:val="single" w:sz="4" w:space="0" w:color="auto"/>
              <w:right w:val="single" w:sz="4" w:space="0" w:color="auto"/>
            </w:tcBorders>
            <w:noWrap/>
            <w:vAlign w:val="bottom"/>
            <w:hideMark/>
          </w:tcPr>
          <w:p w14:paraId="3A697FC7" w14:textId="77777777" w:rsidR="00E0749D" w:rsidRPr="00E0749D" w:rsidRDefault="00E0749D" w:rsidP="00E0749D">
            <w:pPr>
              <w:jc w:val="center"/>
              <w:rPr>
                <w:lang w:val="sr-Latn-RS" w:eastAsia="sr-Latn-RS"/>
              </w:rPr>
            </w:pPr>
            <w:r w:rsidRPr="00E0749D">
              <w:rPr>
                <w:lang w:val="sr-Latn-RS" w:eastAsia="sr-Latn-RS"/>
              </w:rPr>
              <w:t>6.440,63</w:t>
            </w:r>
          </w:p>
        </w:tc>
        <w:tc>
          <w:tcPr>
            <w:tcW w:w="0" w:type="auto"/>
            <w:tcBorders>
              <w:top w:val="nil"/>
              <w:left w:val="nil"/>
              <w:bottom w:val="single" w:sz="4" w:space="0" w:color="auto"/>
              <w:right w:val="single" w:sz="4" w:space="0" w:color="auto"/>
            </w:tcBorders>
            <w:noWrap/>
            <w:vAlign w:val="bottom"/>
            <w:hideMark/>
          </w:tcPr>
          <w:p w14:paraId="7C57C217" w14:textId="77777777" w:rsidR="00E0749D" w:rsidRPr="00E0749D" w:rsidRDefault="00E0749D" w:rsidP="00E0749D">
            <w:pPr>
              <w:jc w:val="center"/>
              <w:rPr>
                <w:lang w:val="sr-Latn-RS" w:eastAsia="sr-Latn-RS"/>
              </w:rPr>
            </w:pPr>
            <w:r w:rsidRPr="00E0749D">
              <w:rPr>
                <w:lang w:val="sr-Latn-RS" w:eastAsia="sr-Latn-RS"/>
              </w:rPr>
              <w:t>6.440,63</w:t>
            </w:r>
          </w:p>
        </w:tc>
      </w:tr>
      <w:tr w:rsidR="00E0749D" w:rsidRPr="00E0749D" w14:paraId="4668CAF7" w14:textId="77777777" w:rsidTr="00E0749D">
        <w:trPr>
          <w:trHeight w:val="255"/>
        </w:trPr>
        <w:tc>
          <w:tcPr>
            <w:tcW w:w="0" w:type="auto"/>
            <w:tcBorders>
              <w:top w:val="nil"/>
              <w:left w:val="single" w:sz="4" w:space="0" w:color="auto"/>
              <w:bottom w:val="single" w:sz="4" w:space="0" w:color="auto"/>
              <w:right w:val="single" w:sz="4" w:space="0" w:color="auto"/>
            </w:tcBorders>
            <w:vAlign w:val="center"/>
            <w:hideMark/>
          </w:tcPr>
          <w:p w14:paraId="0B344F99" w14:textId="77777777" w:rsidR="00E0749D" w:rsidRPr="00E0749D" w:rsidRDefault="00E0749D" w:rsidP="00E0749D">
            <w:pPr>
              <w:rPr>
                <w:lang w:val="sr-Latn-RS" w:eastAsia="sr-Latn-RS"/>
              </w:rPr>
            </w:pPr>
            <w:r w:rsidRPr="00E0749D">
              <w:rPr>
                <w:lang w:val="sr-Latn-RS" w:eastAsia="sr-Latn-RS"/>
              </w:rPr>
              <w:t>Јасика</w:t>
            </w:r>
          </w:p>
        </w:tc>
        <w:tc>
          <w:tcPr>
            <w:tcW w:w="0" w:type="auto"/>
            <w:tcBorders>
              <w:top w:val="nil"/>
              <w:left w:val="nil"/>
              <w:bottom w:val="single" w:sz="4" w:space="0" w:color="auto"/>
              <w:right w:val="single" w:sz="4" w:space="0" w:color="auto"/>
            </w:tcBorders>
            <w:noWrap/>
            <w:vAlign w:val="bottom"/>
            <w:hideMark/>
          </w:tcPr>
          <w:p w14:paraId="70DE53FB" w14:textId="77777777" w:rsidR="00E0749D" w:rsidRPr="00E0749D" w:rsidRDefault="00E0749D" w:rsidP="00E0749D">
            <w:pPr>
              <w:jc w:val="center"/>
              <w:rPr>
                <w:lang w:val="sr-Latn-RS" w:eastAsia="sr-Latn-RS"/>
              </w:rPr>
            </w:pPr>
            <w:r w:rsidRPr="00E0749D">
              <w:rPr>
                <w:lang w:val="sr-Latn-RS" w:eastAsia="sr-Latn-RS"/>
              </w:rPr>
              <w:t> </w:t>
            </w:r>
          </w:p>
        </w:tc>
        <w:tc>
          <w:tcPr>
            <w:tcW w:w="0" w:type="auto"/>
            <w:tcBorders>
              <w:top w:val="nil"/>
              <w:left w:val="nil"/>
              <w:bottom w:val="single" w:sz="4" w:space="0" w:color="auto"/>
              <w:right w:val="single" w:sz="4" w:space="0" w:color="auto"/>
            </w:tcBorders>
            <w:noWrap/>
            <w:vAlign w:val="bottom"/>
            <w:hideMark/>
          </w:tcPr>
          <w:p w14:paraId="1C48B541" w14:textId="77777777" w:rsidR="00E0749D" w:rsidRPr="00E0749D" w:rsidRDefault="00E0749D" w:rsidP="00E0749D">
            <w:pPr>
              <w:jc w:val="center"/>
              <w:rPr>
                <w:lang w:val="sr-Latn-RS" w:eastAsia="sr-Latn-RS"/>
              </w:rPr>
            </w:pPr>
            <w:r w:rsidRPr="00E0749D">
              <w:rPr>
                <w:lang w:val="sr-Latn-RS" w:eastAsia="sr-Latn-RS"/>
              </w:rPr>
              <w:t> </w:t>
            </w:r>
          </w:p>
        </w:tc>
        <w:tc>
          <w:tcPr>
            <w:tcW w:w="0" w:type="auto"/>
            <w:tcBorders>
              <w:top w:val="nil"/>
              <w:left w:val="nil"/>
              <w:bottom w:val="single" w:sz="4" w:space="0" w:color="auto"/>
              <w:right w:val="single" w:sz="4" w:space="0" w:color="auto"/>
            </w:tcBorders>
            <w:noWrap/>
            <w:vAlign w:val="bottom"/>
            <w:hideMark/>
          </w:tcPr>
          <w:p w14:paraId="2C5E35D6" w14:textId="77777777" w:rsidR="00E0749D" w:rsidRPr="00E0749D" w:rsidRDefault="00E0749D" w:rsidP="00E0749D">
            <w:pPr>
              <w:jc w:val="center"/>
              <w:rPr>
                <w:lang w:val="sr-Latn-RS" w:eastAsia="sr-Latn-RS"/>
              </w:rPr>
            </w:pPr>
            <w:r w:rsidRPr="00E0749D">
              <w:rPr>
                <w:lang w:val="sr-Latn-RS" w:eastAsia="sr-Latn-RS"/>
              </w:rPr>
              <w:t> </w:t>
            </w:r>
          </w:p>
        </w:tc>
        <w:tc>
          <w:tcPr>
            <w:tcW w:w="0" w:type="auto"/>
            <w:tcBorders>
              <w:top w:val="nil"/>
              <w:left w:val="nil"/>
              <w:bottom w:val="single" w:sz="4" w:space="0" w:color="auto"/>
              <w:right w:val="single" w:sz="4" w:space="0" w:color="auto"/>
            </w:tcBorders>
            <w:noWrap/>
            <w:vAlign w:val="bottom"/>
            <w:hideMark/>
          </w:tcPr>
          <w:p w14:paraId="35442790" w14:textId="77777777" w:rsidR="00E0749D" w:rsidRPr="00E0749D" w:rsidRDefault="00E0749D" w:rsidP="00E0749D">
            <w:pPr>
              <w:jc w:val="center"/>
              <w:rPr>
                <w:lang w:val="sr-Latn-RS" w:eastAsia="sr-Latn-RS"/>
              </w:rPr>
            </w:pPr>
            <w:r w:rsidRPr="00E0749D">
              <w:rPr>
                <w:lang w:val="sr-Latn-RS" w:eastAsia="sr-Latn-RS"/>
              </w:rPr>
              <w:t> </w:t>
            </w:r>
          </w:p>
        </w:tc>
        <w:tc>
          <w:tcPr>
            <w:tcW w:w="0" w:type="auto"/>
            <w:tcBorders>
              <w:top w:val="nil"/>
              <w:left w:val="nil"/>
              <w:bottom w:val="single" w:sz="4" w:space="0" w:color="auto"/>
              <w:right w:val="single" w:sz="4" w:space="0" w:color="auto"/>
            </w:tcBorders>
            <w:noWrap/>
            <w:vAlign w:val="bottom"/>
            <w:hideMark/>
          </w:tcPr>
          <w:p w14:paraId="12AE8A78" w14:textId="77777777" w:rsidR="00E0749D" w:rsidRPr="00E0749D" w:rsidRDefault="00E0749D" w:rsidP="00E0749D">
            <w:pPr>
              <w:jc w:val="center"/>
              <w:rPr>
                <w:lang w:val="sr-Latn-RS" w:eastAsia="sr-Latn-RS"/>
              </w:rPr>
            </w:pPr>
            <w:r w:rsidRPr="00E0749D">
              <w:rPr>
                <w:lang w:val="sr-Latn-RS" w:eastAsia="sr-Latn-RS"/>
              </w:rPr>
              <w:t> </w:t>
            </w:r>
          </w:p>
        </w:tc>
        <w:tc>
          <w:tcPr>
            <w:tcW w:w="0" w:type="auto"/>
            <w:tcBorders>
              <w:top w:val="nil"/>
              <w:left w:val="nil"/>
              <w:bottom w:val="single" w:sz="4" w:space="0" w:color="auto"/>
              <w:right w:val="single" w:sz="4" w:space="0" w:color="auto"/>
            </w:tcBorders>
            <w:noWrap/>
            <w:vAlign w:val="bottom"/>
            <w:hideMark/>
          </w:tcPr>
          <w:p w14:paraId="4D02D830" w14:textId="77777777" w:rsidR="00E0749D" w:rsidRPr="00E0749D" w:rsidRDefault="00E0749D" w:rsidP="00E0749D">
            <w:pPr>
              <w:jc w:val="center"/>
              <w:rPr>
                <w:lang w:val="sr-Latn-RS" w:eastAsia="sr-Latn-RS"/>
              </w:rPr>
            </w:pPr>
            <w:r w:rsidRPr="00E0749D">
              <w:rPr>
                <w:lang w:val="sr-Latn-RS" w:eastAsia="sr-Latn-RS"/>
              </w:rPr>
              <w:t> </w:t>
            </w:r>
          </w:p>
        </w:tc>
        <w:tc>
          <w:tcPr>
            <w:tcW w:w="0" w:type="auto"/>
            <w:tcBorders>
              <w:top w:val="nil"/>
              <w:left w:val="nil"/>
              <w:bottom w:val="single" w:sz="4" w:space="0" w:color="auto"/>
              <w:right w:val="single" w:sz="4" w:space="0" w:color="auto"/>
            </w:tcBorders>
            <w:noWrap/>
            <w:vAlign w:val="bottom"/>
            <w:hideMark/>
          </w:tcPr>
          <w:p w14:paraId="012C84EE" w14:textId="77777777" w:rsidR="00E0749D" w:rsidRPr="00E0749D" w:rsidRDefault="00E0749D" w:rsidP="00E0749D">
            <w:pPr>
              <w:jc w:val="center"/>
              <w:rPr>
                <w:lang w:val="sr-Latn-RS" w:eastAsia="sr-Latn-RS"/>
              </w:rPr>
            </w:pPr>
            <w:r w:rsidRPr="00E0749D">
              <w:rPr>
                <w:lang w:val="sr-Latn-RS" w:eastAsia="sr-Latn-RS"/>
              </w:rPr>
              <w:t> </w:t>
            </w:r>
          </w:p>
        </w:tc>
        <w:tc>
          <w:tcPr>
            <w:tcW w:w="0" w:type="auto"/>
            <w:tcBorders>
              <w:top w:val="nil"/>
              <w:left w:val="nil"/>
              <w:bottom w:val="single" w:sz="4" w:space="0" w:color="auto"/>
              <w:right w:val="single" w:sz="4" w:space="0" w:color="auto"/>
            </w:tcBorders>
            <w:noWrap/>
            <w:vAlign w:val="bottom"/>
            <w:hideMark/>
          </w:tcPr>
          <w:p w14:paraId="23F4499F" w14:textId="77777777" w:rsidR="00E0749D" w:rsidRPr="00E0749D" w:rsidRDefault="00E0749D" w:rsidP="00E0749D">
            <w:pPr>
              <w:jc w:val="center"/>
              <w:rPr>
                <w:lang w:val="sr-Latn-RS" w:eastAsia="sr-Latn-RS"/>
              </w:rPr>
            </w:pPr>
            <w:r w:rsidRPr="00E0749D">
              <w:rPr>
                <w:lang w:val="sr-Latn-RS" w:eastAsia="sr-Latn-RS"/>
              </w:rPr>
              <w:t> </w:t>
            </w:r>
          </w:p>
        </w:tc>
        <w:tc>
          <w:tcPr>
            <w:tcW w:w="0" w:type="auto"/>
            <w:tcBorders>
              <w:top w:val="nil"/>
              <w:left w:val="nil"/>
              <w:bottom w:val="single" w:sz="4" w:space="0" w:color="auto"/>
              <w:right w:val="single" w:sz="4" w:space="0" w:color="auto"/>
            </w:tcBorders>
            <w:noWrap/>
            <w:vAlign w:val="bottom"/>
            <w:hideMark/>
          </w:tcPr>
          <w:p w14:paraId="6DB92437" w14:textId="77777777" w:rsidR="00E0749D" w:rsidRPr="00E0749D" w:rsidRDefault="00E0749D" w:rsidP="00E0749D">
            <w:pPr>
              <w:jc w:val="center"/>
              <w:rPr>
                <w:lang w:val="sr-Latn-RS" w:eastAsia="sr-Latn-RS"/>
              </w:rPr>
            </w:pPr>
            <w:r w:rsidRPr="00E0749D">
              <w:rPr>
                <w:lang w:val="sr-Latn-RS" w:eastAsia="sr-Latn-RS"/>
              </w:rPr>
              <w:t>7.031,72</w:t>
            </w:r>
          </w:p>
        </w:tc>
        <w:tc>
          <w:tcPr>
            <w:tcW w:w="0" w:type="auto"/>
            <w:tcBorders>
              <w:top w:val="nil"/>
              <w:left w:val="nil"/>
              <w:bottom w:val="single" w:sz="4" w:space="0" w:color="auto"/>
              <w:right w:val="single" w:sz="4" w:space="0" w:color="auto"/>
            </w:tcBorders>
            <w:noWrap/>
            <w:vAlign w:val="bottom"/>
            <w:hideMark/>
          </w:tcPr>
          <w:p w14:paraId="72AF33F2" w14:textId="77777777" w:rsidR="00E0749D" w:rsidRPr="00E0749D" w:rsidRDefault="00E0749D" w:rsidP="00E0749D">
            <w:pPr>
              <w:jc w:val="center"/>
              <w:rPr>
                <w:lang w:val="sr-Latn-RS" w:eastAsia="sr-Latn-RS"/>
              </w:rPr>
            </w:pPr>
            <w:r w:rsidRPr="00E0749D">
              <w:rPr>
                <w:lang w:val="sr-Latn-RS" w:eastAsia="sr-Latn-RS"/>
              </w:rPr>
              <w:t>7.031,72</w:t>
            </w:r>
          </w:p>
        </w:tc>
      </w:tr>
      <w:tr w:rsidR="00E0749D" w:rsidRPr="00E0749D" w14:paraId="06A438C6" w14:textId="77777777" w:rsidTr="00E0749D">
        <w:trPr>
          <w:trHeight w:val="255"/>
        </w:trPr>
        <w:tc>
          <w:tcPr>
            <w:tcW w:w="0" w:type="auto"/>
            <w:tcBorders>
              <w:top w:val="nil"/>
              <w:left w:val="single" w:sz="4" w:space="0" w:color="auto"/>
              <w:bottom w:val="single" w:sz="4" w:space="0" w:color="auto"/>
              <w:right w:val="single" w:sz="4" w:space="0" w:color="auto"/>
            </w:tcBorders>
            <w:vAlign w:val="center"/>
            <w:hideMark/>
          </w:tcPr>
          <w:p w14:paraId="3D3F4FE8" w14:textId="77777777" w:rsidR="00E0749D" w:rsidRPr="00E0749D" w:rsidRDefault="00E0749D" w:rsidP="00E0749D">
            <w:pPr>
              <w:rPr>
                <w:lang w:val="sr-Latn-RS" w:eastAsia="sr-Latn-RS"/>
              </w:rPr>
            </w:pPr>
            <w:r w:rsidRPr="00E0749D">
              <w:rPr>
                <w:lang w:val="sr-Latn-RS" w:eastAsia="sr-Latn-RS"/>
              </w:rPr>
              <w:t>Бреза</w:t>
            </w:r>
          </w:p>
        </w:tc>
        <w:tc>
          <w:tcPr>
            <w:tcW w:w="0" w:type="auto"/>
            <w:tcBorders>
              <w:top w:val="nil"/>
              <w:left w:val="nil"/>
              <w:bottom w:val="single" w:sz="4" w:space="0" w:color="auto"/>
              <w:right w:val="single" w:sz="4" w:space="0" w:color="auto"/>
            </w:tcBorders>
            <w:noWrap/>
            <w:vAlign w:val="bottom"/>
            <w:hideMark/>
          </w:tcPr>
          <w:p w14:paraId="40E93985" w14:textId="77777777" w:rsidR="00E0749D" w:rsidRPr="00E0749D" w:rsidRDefault="00E0749D" w:rsidP="00E0749D">
            <w:pPr>
              <w:jc w:val="center"/>
              <w:rPr>
                <w:lang w:val="sr-Latn-RS" w:eastAsia="sr-Latn-RS"/>
              </w:rPr>
            </w:pPr>
            <w:r w:rsidRPr="00E0749D">
              <w:rPr>
                <w:lang w:val="sr-Latn-RS" w:eastAsia="sr-Latn-RS"/>
              </w:rPr>
              <w:t> </w:t>
            </w:r>
          </w:p>
        </w:tc>
        <w:tc>
          <w:tcPr>
            <w:tcW w:w="0" w:type="auto"/>
            <w:tcBorders>
              <w:top w:val="nil"/>
              <w:left w:val="nil"/>
              <w:bottom w:val="single" w:sz="4" w:space="0" w:color="auto"/>
              <w:right w:val="single" w:sz="4" w:space="0" w:color="auto"/>
            </w:tcBorders>
            <w:noWrap/>
            <w:vAlign w:val="bottom"/>
            <w:hideMark/>
          </w:tcPr>
          <w:p w14:paraId="4E506CAC" w14:textId="77777777" w:rsidR="00E0749D" w:rsidRPr="00E0749D" w:rsidRDefault="00E0749D" w:rsidP="00E0749D">
            <w:pPr>
              <w:jc w:val="center"/>
              <w:rPr>
                <w:lang w:val="sr-Latn-RS" w:eastAsia="sr-Latn-RS"/>
              </w:rPr>
            </w:pPr>
            <w:r w:rsidRPr="00E0749D">
              <w:rPr>
                <w:lang w:val="sr-Latn-RS" w:eastAsia="sr-Latn-RS"/>
              </w:rPr>
              <w:t> </w:t>
            </w:r>
          </w:p>
        </w:tc>
        <w:tc>
          <w:tcPr>
            <w:tcW w:w="0" w:type="auto"/>
            <w:tcBorders>
              <w:top w:val="nil"/>
              <w:left w:val="nil"/>
              <w:bottom w:val="single" w:sz="4" w:space="0" w:color="auto"/>
              <w:right w:val="single" w:sz="4" w:space="0" w:color="auto"/>
            </w:tcBorders>
            <w:noWrap/>
            <w:vAlign w:val="bottom"/>
            <w:hideMark/>
          </w:tcPr>
          <w:p w14:paraId="7E65D5A7" w14:textId="77777777" w:rsidR="00E0749D" w:rsidRPr="00E0749D" w:rsidRDefault="00E0749D" w:rsidP="00E0749D">
            <w:pPr>
              <w:jc w:val="center"/>
              <w:rPr>
                <w:lang w:val="sr-Latn-RS" w:eastAsia="sr-Latn-RS"/>
              </w:rPr>
            </w:pPr>
            <w:r w:rsidRPr="00E0749D">
              <w:rPr>
                <w:lang w:val="sr-Latn-RS" w:eastAsia="sr-Latn-RS"/>
              </w:rPr>
              <w:t> </w:t>
            </w:r>
          </w:p>
        </w:tc>
        <w:tc>
          <w:tcPr>
            <w:tcW w:w="0" w:type="auto"/>
            <w:tcBorders>
              <w:top w:val="nil"/>
              <w:left w:val="nil"/>
              <w:bottom w:val="single" w:sz="4" w:space="0" w:color="auto"/>
              <w:right w:val="single" w:sz="4" w:space="0" w:color="auto"/>
            </w:tcBorders>
            <w:noWrap/>
            <w:vAlign w:val="bottom"/>
            <w:hideMark/>
          </w:tcPr>
          <w:p w14:paraId="23C25956" w14:textId="77777777" w:rsidR="00E0749D" w:rsidRPr="00E0749D" w:rsidRDefault="00E0749D" w:rsidP="00E0749D">
            <w:pPr>
              <w:jc w:val="center"/>
              <w:rPr>
                <w:lang w:val="sr-Latn-RS" w:eastAsia="sr-Latn-RS"/>
              </w:rPr>
            </w:pPr>
            <w:r w:rsidRPr="00E0749D">
              <w:rPr>
                <w:lang w:val="sr-Latn-RS" w:eastAsia="sr-Latn-RS"/>
              </w:rPr>
              <w:t> </w:t>
            </w:r>
          </w:p>
        </w:tc>
        <w:tc>
          <w:tcPr>
            <w:tcW w:w="0" w:type="auto"/>
            <w:tcBorders>
              <w:top w:val="nil"/>
              <w:left w:val="nil"/>
              <w:bottom w:val="single" w:sz="4" w:space="0" w:color="auto"/>
              <w:right w:val="single" w:sz="4" w:space="0" w:color="auto"/>
            </w:tcBorders>
            <w:noWrap/>
            <w:vAlign w:val="bottom"/>
            <w:hideMark/>
          </w:tcPr>
          <w:p w14:paraId="71EA00D8" w14:textId="77777777" w:rsidR="00E0749D" w:rsidRPr="00E0749D" w:rsidRDefault="00E0749D" w:rsidP="00E0749D">
            <w:pPr>
              <w:jc w:val="center"/>
              <w:rPr>
                <w:lang w:val="sr-Latn-RS" w:eastAsia="sr-Latn-RS"/>
              </w:rPr>
            </w:pPr>
            <w:r w:rsidRPr="00E0749D">
              <w:rPr>
                <w:lang w:val="sr-Latn-RS" w:eastAsia="sr-Latn-RS"/>
              </w:rPr>
              <w:t> </w:t>
            </w:r>
          </w:p>
        </w:tc>
        <w:tc>
          <w:tcPr>
            <w:tcW w:w="0" w:type="auto"/>
            <w:tcBorders>
              <w:top w:val="nil"/>
              <w:left w:val="nil"/>
              <w:bottom w:val="single" w:sz="4" w:space="0" w:color="auto"/>
              <w:right w:val="single" w:sz="4" w:space="0" w:color="auto"/>
            </w:tcBorders>
            <w:noWrap/>
            <w:vAlign w:val="bottom"/>
            <w:hideMark/>
          </w:tcPr>
          <w:p w14:paraId="392F5F0C" w14:textId="77777777" w:rsidR="00E0749D" w:rsidRPr="00E0749D" w:rsidRDefault="00E0749D" w:rsidP="00E0749D">
            <w:pPr>
              <w:jc w:val="center"/>
              <w:rPr>
                <w:lang w:val="sr-Latn-RS" w:eastAsia="sr-Latn-RS"/>
              </w:rPr>
            </w:pPr>
            <w:r w:rsidRPr="00E0749D">
              <w:rPr>
                <w:lang w:val="sr-Latn-RS" w:eastAsia="sr-Latn-RS"/>
              </w:rPr>
              <w:t> </w:t>
            </w:r>
          </w:p>
        </w:tc>
        <w:tc>
          <w:tcPr>
            <w:tcW w:w="0" w:type="auto"/>
            <w:tcBorders>
              <w:top w:val="nil"/>
              <w:left w:val="nil"/>
              <w:bottom w:val="single" w:sz="4" w:space="0" w:color="auto"/>
              <w:right w:val="single" w:sz="4" w:space="0" w:color="auto"/>
            </w:tcBorders>
            <w:noWrap/>
            <w:vAlign w:val="bottom"/>
            <w:hideMark/>
          </w:tcPr>
          <w:p w14:paraId="695E1D82" w14:textId="77777777" w:rsidR="00E0749D" w:rsidRPr="00E0749D" w:rsidRDefault="00E0749D" w:rsidP="00E0749D">
            <w:pPr>
              <w:jc w:val="center"/>
              <w:rPr>
                <w:lang w:val="sr-Latn-RS" w:eastAsia="sr-Latn-RS"/>
              </w:rPr>
            </w:pPr>
            <w:r w:rsidRPr="00E0749D">
              <w:rPr>
                <w:lang w:val="sr-Latn-RS" w:eastAsia="sr-Latn-RS"/>
              </w:rPr>
              <w:t> </w:t>
            </w:r>
          </w:p>
        </w:tc>
        <w:tc>
          <w:tcPr>
            <w:tcW w:w="0" w:type="auto"/>
            <w:tcBorders>
              <w:top w:val="nil"/>
              <w:left w:val="nil"/>
              <w:bottom w:val="single" w:sz="4" w:space="0" w:color="auto"/>
              <w:right w:val="single" w:sz="4" w:space="0" w:color="auto"/>
            </w:tcBorders>
            <w:noWrap/>
            <w:vAlign w:val="bottom"/>
            <w:hideMark/>
          </w:tcPr>
          <w:p w14:paraId="5A9EEF5F" w14:textId="77777777" w:rsidR="00E0749D" w:rsidRPr="00E0749D" w:rsidRDefault="00E0749D" w:rsidP="00E0749D">
            <w:pPr>
              <w:jc w:val="center"/>
              <w:rPr>
                <w:lang w:val="sr-Latn-RS" w:eastAsia="sr-Latn-RS"/>
              </w:rPr>
            </w:pPr>
            <w:r w:rsidRPr="00E0749D">
              <w:rPr>
                <w:lang w:val="sr-Latn-RS" w:eastAsia="sr-Latn-RS"/>
              </w:rPr>
              <w:t> </w:t>
            </w:r>
          </w:p>
        </w:tc>
        <w:tc>
          <w:tcPr>
            <w:tcW w:w="0" w:type="auto"/>
            <w:tcBorders>
              <w:top w:val="nil"/>
              <w:left w:val="nil"/>
              <w:bottom w:val="single" w:sz="4" w:space="0" w:color="auto"/>
              <w:right w:val="single" w:sz="4" w:space="0" w:color="auto"/>
            </w:tcBorders>
            <w:noWrap/>
            <w:vAlign w:val="bottom"/>
            <w:hideMark/>
          </w:tcPr>
          <w:p w14:paraId="1E5205FA" w14:textId="77777777" w:rsidR="00E0749D" w:rsidRPr="00E0749D" w:rsidRDefault="00E0749D" w:rsidP="00E0749D">
            <w:pPr>
              <w:jc w:val="center"/>
              <w:rPr>
                <w:lang w:val="sr-Latn-RS" w:eastAsia="sr-Latn-RS"/>
              </w:rPr>
            </w:pPr>
            <w:r w:rsidRPr="00E0749D">
              <w:rPr>
                <w:lang w:val="sr-Latn-RS" w:eastAsia="sr-Latn-RS"/>
              </w:rPr>
              <w:t>62.371,55</w:t>
            </w:r>
          </w:p>
        </w:tc>
        <w:tc>
          <w:tcPr>
            <w:tcW w:w="0" w:type="auto"/>
            <w:tcBorders>
              <w:top w:val="nil"/>
              <w:left w:val="nil"/>
              <w:bottom w:val="single" w:sz="4" w:space="0" w:color="auto"/>
              <w:right w:val="single" w:sz="4" w:space="0" w:color="auto"/>
            </w:tcBorders>
            <w:noWrap/>
            <w:vAlign w:val="bottom"/>
            <w:hideMark/>
          </w:tcPr>
          <w:p w14:paraId="4BBC01F7" w14:textId="77777777" w:rsidR="00E0749D" w:rsidRPr="00E0749D" w:rsidRDefault="00E0749D" w:rsidP="00E0749D">
            <w:pPr>
              <w:jc w:val="center"/>
              <w:rPr>
                <w:lang w:val="sr-Latn-RS" w:eastAsia="sr-Latn-RS"/>
              </w:rPr>
            </w:pPr>
            <w:r w:rsidRPr="00E0749D">
              <w:rPr>
                <w:lang w:val="sr-Latn-RS" w:eastAsia="sr-Latn-RS"/>
              </w:rPr>
              <w:t>62.371,55</w:t>
            </w:r>
          </w:p>
        </w:tc>
      </w:tr>
      <w:tr w:rsidR="00E0749D" w:rsidRPr="00E0749D" w14:paraId="6D357C7B" w14:textId="77777777" w:rsidTr="00E0749D">
        <w:trPr>
          <w:trHeight w:val="255"/>
        </w:trPr>
        <w:tc>
          <w:tcPr>
            <w:tcW w:w="0" w:type="auto"/>
            <w:tcBorders>
              <w:top w:val="nil"/>
              <w:left w:val="single" w:sz="4" w:space="0" w:color="auto"/>
              <w:bottom w:val="single" w:sz="4" w:space="0" w:color="auto"/>
              <w:right w:val="single" w:sz="4" w:space="0" w:color="auto"/>
            </w:tcBorders>
            <w:vAlign w:val="center"/>
            <w:hideMark/>
          </w:tcPr>
          <w:p w14:paraId="6522C7D0" w14:textId="77777777" w:rsidR="00E0749D" w:rsidRPr="00E0749D" w:rsidRDefault="00E0749D" w:rsidP="00E0749D">
            <w:pPr>
              <w:rPr>
                <w:lang w:val="sr-Latn-RS" w:eastAsia="sr-Latn-RS"/>
              </w:rPr>
            </w:pPr>
            <w:r w:rsidRPr="00E0749D">
              <w:rPr>
                <w:lang w:val="sr-Latn-RS" w:eastAsia="sr-Latn-RS"/>
              </w:rPr>
              <w:t>Буква</w:t>
            </w:r>
          </w:p>
        </w:tc>
        <w:tc>
          <w:tcPr>
            <w:tcW w:w="0" w:type="auto"/>
            <w:tcBorders>
              <w:top w:val="nil"/>
              <w:left w:val="nil"/>
              <w:bottom w:val="single" w:sz="4" w:space="0" w:color="auto"/>
              <w:right w:val="single" w:sz="4" w:space="0" w:color="auto"/>
            </w:tcBorders>
            <w:noWrap/>
            <w:vAlign w:val="bottom"/>
            <w:hideMark/>
          </w:tcPr>
          <w:p w14:paraId="02586623" w14:textId="77777777" w:rsidR="00E0749D" w:rsidRPr="00E0749D" w:rsidRDefault="00E0749D" w:rsidP="00E0749D">
            <w:pPr>
              <w:jc w:val="center"/>
              <w:rPr>
                <w:lang w:val="sr-Latn-RS" w:eastAsia="sr-Latn-RS"/>
              </w:rPr>
            </w:pPr>
            <w:r w:rsidRPr="00E0749D">
              <w:rPr>
                <w:lang w:val="sr-Latn-RS" w:eastAsia="sr-Latn-RS"/>
              </w:rPr>
              <w:t>1.206.350,18</w:t>
            </w:r>
          </w:p>
        </w:tc>
        <w:tc>
          <w:tcPr>
            <w:tcW w:w="0" w:type="auto"/>
            <w:tcBorders>
              <w:top w:val="nil"/>
              <w:left w:val="nil"/>
              <w:bottom w:val="single" w:sz="4" w:space="0" w:color="auto"/>
              <w:right w:val="single" w:sz="4" w:space="0" w:color="auto"/>
            </w:tcBorders>
            <w:noWrap/>
            <w:vAlign w:val="bottom"/>
            <w:hideMark/>
          </w:tcPr>
          <w:p w14:paraId="1452EB97" w14:textId="77777777" w:rsidR="00E0749D" w:rsidRPr="00E0749D" w:rsidRDefault="00E0749D" w:rsidP="00E0749D">
            <w:pPr>
              <w:jc w:val="center"/>
              <w:rPr>
                <w:lang w:val="sr-Latn-RS" w:eastAsia="sr-Latn-RS"/>
              </w:rPr>
            </w:pPr>
            <w:r w:rsidRPr="00E0749D">
              <w:rPr>
                <w:lang w:val="sr-Latn-RS" w:eastAsia="sr-Latn-RS"/>
              </w:rPr>
              <w:t>2.772.601,75</w:t>
            </w:r>
          </w:p>
        </w:tc>
        <w:tc>
          <w:tcPr>
            <w:tcW w:w="0" w:type="auto"/>
            <w:tcBorders>
              <w:top w:val="nil"/>
              <w:left w:val="nil"/>
              <w:bottom w:val="single" w:sz="4" w:space="0" w:color="auto"/>
              <w:right w:val="single" w:sz="4" w:space="0" w:color="auto"/>
            </w:tcBorders>
            <w:noWrap/>
            <w:vAlign w:val="bottom"/>
            <w:hideMark/>
          </w:tcPr>
          <w:p w14:paraId="4C24AD0A" w14:textId="77777777" w:rsidR="00E0749D" w:rsidRPr="00E0749D" w:rsidRDefault="00E0749D" w:rsidP="00E0749D">
            <w:pPr>
              <w:jc w:val="center"/>
              <w:rPr>
                <w:lang w:val="sr-Latn-RS" w:eastAsia="sr-Latn-RS"/>
              </w:rPr>
            </w:pPr>
            <w:r w:rsidRPr="00E0749D">
              <w:rPr>
                <w:lang w:val="sr-Latn-RS" w:eastAsia="sr-Latn-RS"/>
              </w:rPr>
              <w:t>6.600.883,50</w:t>
            </w:r>
          </w:p>
        </w:tc>
        <w:tc>
          <w:tcPr>
            <w:tcW w:w="0" w:type="auto"/>
            <w:tcBorders>
              <w:top w:val="nil"/>
              <w:left w:val="nil"/>
              <w:bottom w:val="single" w:sz="4" w:space="0" w:color="auto"/>
              <w:right w:val="single" w:sz="4" w:space="0" w:color="auto"/>
            </w:tcBorders>
            <w:noWrap/>
            <w:vAlign w:val="bottom"/>
            <w:hideMark/>
          </w:tcPr>
          <w:p w14:paraId="360F376B" w14:textId="77777777" w:rsidR="00E0749D" w:rsidRPr="00E0749D" w:rsidRDefault="00E0749D" w:rsidP="00E0749D">
            <w:pPr>
              <w:jc w:val="center"/>
              <w:rPr>
                <w:lang w:val="sr-Latn-RS" w:eastAsia="sr-Latn-RS"/>
              </w:rPr>
            </w:pPr>
            <w:r w:rsidRPr="00E0749D">
              <w:rPr>
                <w:lang w:val="sr-Latn-RS" w:eastAsia="sr-Latn-RS"/>
              </w:rPr>
              <w:t>7.991.254,31</w:t>
            </w:r>
          </w:p>
        </w:tc>
        <w:tc>
          <w:tcPr>
            <w:tcW w:w="0" w:type="auto"/>
            <w:tcBorders>
              <w:top w:val="nil"/>
              <w:left w:val="nil"/>
              <w:bottom w:val="single" w:sz="4" w:space="0" w:color="auto"/>
              <w:right w:val="single" w:sz="4" w:space="0" w:color="auto"/>
            </w:tcBorders>
            <w:noWrap/>
            <w:vAlign w:val="bottom"/>
            <w:hideMark/>
          </w:tcPr>
          <w:p w14:paraId="00CDD519" w14:textId="77777777" w:rsidR="00E0749D" w:rsidRPr="00E0749D" w:rsidRDefault="00E0749D" w:rsidP="00E0749D">
            <w:pPr>
              <w:jc w:val="center"/>
              <w:rPr>
                <w:lang w:val="sr-Latn-RS" w:eastAsia="sr-Latn-RS"/>
              </w:rPr>
            </w:pPr>
            <w:r w:rsidRPr="00E0749D">
              <w:rPr>
                <w:lang w:val="sr-Latn-RS" w:eastAsia="sr-Latn-RS"/>
              </w:rPr>
              <w:t>4.355.989,92</w:t>
            </w:r>
          </w:p>
        </w:tc>
        <w:tc>
          <w:tcPr>
            <w:tcW w:w="0" w:type="auto"/>
            <w:tcBorders>
              <w:top w:val="nil"/>
              <w:left w:val="nil"/>
              <w:bottom w:val="single" w:sz="4" w:space="0" w:color="auto"/>
              <w:right w:val="single" w:sz="4" w:space="0" w:color="auto"/>
            </w:tcBorders>
            <w:noWrap/>
            <w:vAlign w:val="bottom"/>
            <w:hideMark/>
          </w:tcPr>
          <w:p w14:paraId="7374CFA9" w14:textId="77777777" w:rsidR="00E0749D" w:rsidRPr="00E0749D" w:rsidRDefault="00E0749D" w:rsidP="00E0749D">
            <w:pPr>
              <w:jc w:val="center"/>
              <w:rPr>
                <w:lang w:val="sr-Latn-RS" w:eastAsia="sr-Latn-RS"/>
              </w:rPr>
            </w:pPr>
            <w:r w:rsidRPr="00E0749D">
              <w:rPr>
                <w:lang w:val="sr-Latn-RS" w:eastAsia="sr-Latn-RS"/>
              </w:rPr>
              <w:t>3.247.713,77</w:t>
            </w:r>
          </w:p>
        </w:tc>
        <w:tc>
          <w:tcPr>
            <w:tcW w:w="0" w:type="auto"/>
            <w:tcBorders>
              <w:top w:val="nil"/>
              <w:left w:val="nil"/>
              <w:bottom w:val="single" w:sz="4" w:space="0" w:color="auto"/>
              <w:right w:val="single" w:sz="4" w:space="0" w:color="auto"/>
            </w:tcBorders>
            <w:noWrap/>
            <w:vAlign w:val="bottom"/>
            <w:hideMark/>
          </w:tcPr>
          <w:p w14:paraId="634F6D58" w14:textId="77777777" w:rsidR="00E0749D" w:rsidRPr="00E0749D" w:rsidRDefault="00E0749D" w:rsidP="00E0749D">
            <w:pPr>
              <w:jc w:val="center"/>
              <w:rPr>
                <w:lang w:val="sr-Latn-RS" w:eastAsia="sr-Latn-RS"/>
              </w:rPr>
            </w:pPr>
            <w:r w:rsidRPr="00E0749D">
              <w:rPr>
                <w:lang w:val="sr-Latn-RS" w:eastAsia="sr-Latn-RS"/>
              </w:rPr>
              <w:t>473.563,13</w:t>
            </w:r>
          </w:p>
        </w:tc>
        <w:tc>
          <w:tcPr>
            <w:tcW w:w="0" w:type="auto"/>
            <w:tcBorders>
              <w:top w:val="nil"/>
              <w:left w:val="nil"/>
              <w:bottom w:val="single" w:sz="4" w:space="0" w:color="auto"/>
              <w:right w:val="single" w:sz="4" w:space="0" w:color="auto"/>
            </w:tcBorders>
            <w:noWrap/>
            <w:vAlign w:val="bottom"/>
            <w:hideMark/>
          </w:tcPr>
          <w:p w14:paraId="7922C45F" w14:textId="77777777" w:rsidR="00E0749D" w:rsidRPr="00E0749D" w:rsidRDefault="00E0749D" w:rsidP="00E0749D">
            <w:pPr>
              <w:jc w:val="center"/>
              <w:rPr>
                <w:lang w:val="sr-Latn-RS" w:eastAsia="sr-Latn-RS"/>
              </w:rPr>
            </w:pPr>
            <w:r w:rsidRPr="00E0749D">
              <w:rPr>
                <w:lang w:val="sr-Latn-RS" w:eastAsia="sr-Latn-RS"/>
              </w:rPr>
              <w:t>26.648.356,57</w:t>
            </w:r>
          </w:p>
        </w:tc>
        <w:tc>
          <w:tcPr>
            <w:tcW w:w="0" w:type="auto"/>
            <w:tcBorders>
              <w:top w:val="nil"/>
              <w:left w:val="nil"/>
              <w:bottom w:val="single" w:sz="4" w:space="0" w:color="auto"/>
              <w:right w:val="single" w:sz="4" w:space="0" w:color="auto"/>
            </w:tcBorders>
            <w:noWrap/>
            <w:vAlign w:val="bottom"/>
            <w:hideMark/>
          </w:tcPr>
          <w:p w14:paraId="45D476EF" w14:textId="77777777" w:rsidR="00E0749D" w:rsidRPr="00E0749D" w:rsidRDefault="00E0749D" w:rsidP="00E0749D">
            <w:pPr>
              <w:jc w:val="center"/>
              <w:rPr>
                <w:lang w:val="sr-Latn-RS" w:eastAsia="sr-Latn-RS"/>
              </w:rPr>
            </w:pPr>
            <w:r w:rsidRPr="00E0749D">
              <w:rPr>
                <w:lang w:val="sr-Latn-RS" w:eastAsia="sr-Latn-RS"/>
              </w:rPr>
              <w:t>10.523.625,21</w:t>
            </w:r>
          </w:p>
        </w:tc>
        <w:tc>
          <w:tcPr>
            <w:tcW w:w="0" w:type="auto"/>
            <w:tcBorders>
              <w:top w:val="nil"/>
              <w:left w:val="nil"/>
              <w:bottom w:val="single" w:sz="4" w:space="0" w:color="auto"/>
              <w:right w:val="single" w:sz="4" w:space="0" w:color="auto"/>
            </w:tcBorders>
            <w:noWrap/>
            <w:vAlign w:val="bottom"/>
            <w:hideMark/>
          </w:tcPr>
          <w:p w14:paraId="02E3836C" w14:textId="77777777" w:rsidR="00E0749D" w:rsidRPr="00E0749D" w:rsidRDefault="00E0749D" w:rsidP="00E0749D">
            <w:pPr>
              <w:jc w:val="center"/>
              <w:rPr>
                <w:lang w:val="sr-Latn-RS" w:eastAsia="sr-Latn-RS"/>
              </w:rPr>
            </w:pPr>
            <w:r w:rsidRPr="00E0749D">
              <w:rPr>
                <w:lang w:val="sr-Latn-RS" w:eastAsia="sr-Latn-RS"/>
              </w:rPr>
              <w:t>37.171.981,78</w:t>
            </w:r>
          </w:p>
        </w:tc>
      </w:tr>
      <w:tr w:rsidR="00E0749D" w:rsidRPr="00E0749D" w14:paraId="7601404B" w14:textId="77777777" w:rsidTr="00E0749D">
        <w:trPr>
          <w:trHeight w:val="255"/>
        </w:trPr>
        <w:tc>
          <w:tcPr>
            <w:tcW w:w="0" w:type="auto"/>
            <w:tcBorders>
              <w:top w:val="nil"/>
              <w:left w:val="single" w:sz="4" w:space="0" w:color="auto"/>
              <w:bottom w:val="single" w:sz="4" w:space="0" w:color="auto"/>
              <w:right w:val="single" w:sz="4" w:space="0" w:color="auto"/>
            </w:tcBorders>
            <w:vAlign w:val="center"/>
            <w:hideMark/>
          </w:tcPr>
          <w:p w14:paraId="37F56802" w14:textId="77777777" w:rsidR="00E0749D" w:rsidRPr="00E0749D" w:rsidRDefault="00E0749D" w:rsidP="00E0749D">
            <w:pPr>
              <w:rPr>
                <w:lang w:val="sr-Latn-RS" w:eastAsia="sr-Latn-RS"/>
              </w:rPr>
            </w:pPr>
            <w:r w:rsidRPr="00E0749D">
              <w:rPr>
                <w:lang w:val="sr-Latn-RS" w:eastAsia="sr-Latn-RS"/>
              </w:rPr>
              <w:t>Планински брест</w:t>
            </w:r>
          </w:p>
        </w:tc>
        <w:tc>
          <w:tcPr>
            <w:tcW w:w="0" w:type="auto"/>
            <w:tcBorders>
              <w:top w:val="nil"/>
              <w:left w:val="nil"/>
              <w:bottom w:val="single" w:sz="4" w:space="0" w:color="auto"/>
              <w:right w:val="single" w:sz="4" w:space="0" w:color="auto"/>
            </w:tcBorders>
            <w:noWrap/>
            <w:vAlign w:val="bottom"/>
            <w:hideMark/>
          </w:tcPr>
          <w:p w14:paraId="5CA3DFBA" w14:textId="77777777" w:rsidR="00E0749D" w:rsidRPr="00E0749D" w:rsidRDefault="00E0749D" w:rsidP="00E0749D">
            <w:pPr>
              <w:jc w:val="center"/>
              <w:rPr>
                <w:lang w:val="sr-Latn-RS" w:eastAsia="sr-Latn-RS"/>
              </w:rPr>
            </w:pPr>
            <w:r w:rsidRPr="00E0749D">
              <w:rPr>
                <w:lang w:val="sr-Latn-RS" w:eastAsia="sr-Latn-RS"/>
              </w:rPr>
              <w:t> </w:t>
            </w:r>
          </w:p>
        </w:tc>
        <w:tc>
          <w:tcPr>
            <w:tcW w:w="0" w:type="auto"/>
            <w:tcBorders>
              <w:top w:val="nil"/>
              <w:left w:val="nil"/>
              <w:bottom w:val="single" w:sz="4" w:space="0" w:color="auto"/>
              <w:right w:val="single" w:sz="4" w:space="0" w:color="auto"/>
            </w:tcBorders>
            <w:noWrap/>
            <w:vAlign w:val="bottom"/>
            <w:hideMark/>
          </w:tcPr>
          <w:p w14:paraId="15CADBF5" w14:textId="77777777" w:rsidR="00E0749D" w:rsidRPr="00E0749D" w:rsidRDefault="00E0749D" w:rsidP="00E0749D">
            <w:pPr>
              <w:jc w:val="center"/>
              <w:rPr>
                <w:lang w:val="sr-Latn-RS" w:eastAsia="sr-Latn-RS"/>
              </w:rPr>
            </w:pPr>
            <w:r w:rsidRPr="00E0749D">
              <w:rPr>
                <w:lang w:val="sr-Latn-RS" w:eastAsia="sr-Latn-RS"/>
              </w:rPr>
              <w:t>0,00</w:t>
            </w:r>
          </w:p>
        </w:tc>
        <w:tc>
          <w:tcPr>
            <w:tcW w:w="0" w:type="auto"/>
            <w:tcBorders>
              <w:top w:val="nil"/>
              <w:left w:val="nil"/>
              <w:bottom w:val="single" w:sz="4" w:space="0" w:color="auto"/>
              <w:right w:val="single" w:sz="4" w:space="0" w:color="auto"/>
            </w:tcBorders>
            <w:noWrap/>
            <w:vAlign w:val="bottom"/>
            <w:hideMark/>
          </w:tcPr>
          <w:p w14:paraId="2265035F" w14:textId="77777777" w:rsidR="00E0749D" w:rsidRPr="00E0749D" w:rsidRDefault="00E0749D" w:rsidP="00E0749D">
            <w:pPr>
              <w:jc w:val="center"/>
              <w:rPr>
                <w:lang w:val="sr-Latn-RS" w:eastAsia="sr-Latn-RS"/>
              </w:rPr>
            </w:pPr>
            <w:r w:rsidRPr="00E0749D">
              <w:rPr>
                <w:lang w:val="sr-Latn-RS" w:eastAsia="sr-Latn-RS"/>
              </w:rPr>
              <w:t>165.817,15</w:t>
            </w:r>
          </w:p>
        </w:tc>
        <w:tc>
          <w:tcPr>
            <w:tcW w:w="0" w:type="auto"/>
            <w:tcBorders>
              <w:top w:val="nil"/>
              <w:left w:val="nil"/>
              <w:bottom w:val="single" w:sz="4" w:space="0" w:color="auto"/>
              <w:right w:val="single" w:sz="4" w:space="0" w:color="auto"/>
            </w:tcBorders>
            <w:noWrap/>
            <w:vAlign w:val="bottom"/>
            <w:hideMark/>
          </w:tcPr>
          <w:p w14:paraId="183F244A" w14:textId="77777777" w:rsidR="00E0749D" w:rsidRPr="00E0749D" w:rsidRDefault="00E0749D" w:rsidP="00E0749D">
            <w:pPr>
              <w:jc w:val="center"/>
              <w:rPr>
                <w:lang w:val="sr-Latn-RS" w:eastAsia="sr-Latn-RS"/>
              </w:rPr>
            </w:pPr>
            <w:r w:rsidRPr="00E0749D">
              <w:rPr>
                <w:lang w:val="sr-Latn-RS" w:eastAsia="sr-Latn-RS"/>
              </w:rPr>
              <w:t>243.437,17</w:t>
            </w:r>
          </w:p>
        </w:tc>
        <w:tc>
          <w:tcPr>
            <w:tcW w:w="0" w:type="auto"/>
            <w:tcBorders>
              <w:top w:val="nil"/>
              <w:left w:val="nil"/>
              <w:bottom w:val="single" w:sz="4" w:space="0" w:color="auto"/>
              <w:right w:val="single" w:sz="4" w:space="0" w:color="auto"/>
            </w:tcBorders>
            <w:noWrap/>
            <w:vAlign w:val="bottom"/>
            <w:hideMark/>
          </w:tcPr>
          <w:p w14:paraId="495FD704" w14:textId="77777777" w:rsidR="00E0749D" w:rsidRPr="00E0749D" w:rsidRDefault="00E0749D" w:rsidP="00E0749D">
            <w:pPr>
              <w:jc w:val="center"/>
              <w:rPr>
                <w:lang w:val="sr-Latn-RS" w:eastAsia="sr-Latn-RS"/>
              </w:rPr>
            </w:pPr>
            <w:r w:rsidRPr="00E0749D">
              <w:rPr>
                <w:lang w:val="sr-Latn-RS" w:eastAsia="sr-Latn-RS"/>
              </w:rPr>
              <w:t>139.445,60</w:t>
            </w:r>
          </w:p>
        </w:tc>
        <w:tc>
          <w:tcPr>
            <w:tcW w:w="0" w:type="auto"/>
            <w:tcBorders>
              <w:top w:val="nil"/>
              <w:left w:val="nil"/>
              <w:bottom w:val="single" w:sz="4" w:space="0" w:color="auto"/>
              <w:right w:val="single" w:sz="4" w:space="0" w:color="auto"/>
            </w:tcBorders>
            <w:noWrap/>
            <w:vAlign w:val="bottom"/>
            <w:hideMark/>
          </w:tcPr>
          <w:p w14:paraId="7CC88DC4" w14:textId="77777777" w:rsidR="00E0749D" w:rsidRPr="00E0749D" w:rsidRDefault="00E0749D" w:rsidP="00E0749D">
            <w:pPr>
              <w:jc w:val="center"/>
              <w:rPr>
                <w:lang w:val="sr-Latn-RS" w:eastAsia="sr-Latn-RS"/>
              </w:rPr>
            </w:pPr>
            <w:r w:rsidRPr="00E0749D">
              <w:rPr>
                <w:lang w:val="sr-Latn-RS" w:eastAsia="sr-Latn-RS"/>
              </w:rPr>
              <w:t> </w:t>
            </w:r>
          </w:p>
        </w:tc>
        <w:tc>
          <w:tcPr>
            <w:tcW w:w="0" w:type="auto"/>
            <w:tcBorders>
              <w:top w:val="nil"/>
              <w:left w:val="nil"/>
              <w:bottom w:val="single" w:sz="4" w:space="0" w:color="auto"/>
              <w:right w:val="single" w:sz="4" w:space="0" w:color="auto"/>
            </w:tcBorders>
            <w:noWrap/>
            <w:vAlign w:val="bottom"/>
            <w:hideMark/>
          </w:tcPr>
          <w:p w14:paraId="34F385D3" w14:textId="77777777" w:rsidR="00E0749D" w:rsidRPr="00E0749D" w:rsidRDefault="00E0749D" w:rsidP="00E0749D">
            <w:pPr>
              <w:jc w:val="center"/>
              <w:rPr>
                <w:lang w:val="sr-Latn-RS" w:eastAsia="sr-Latn-RS"/>
              </w:rPr>
            </w:pPr>
            <w:r w:rsidRPr="00E0749D">
              <w:rPr>
                <w:lang w:val="sr-Latn-RS" w:eastAsia="sr-Latn-RS"/>
              </w:rPr>
              <w:t> </w:t>
            </w:r>
          </w:p>
        </w:tc>
        <w:tc>
          <w:tcPr>
            <w:tcW w:w="0" w:type="auto"/>
            <w:tcBorders>
              <w:top w:val="nil"/>
              <w:left w:val="nil"/>
              <w:bottom w:val="single" w:sz="4" w:space="0" w:color="auto"/>
              <w:right w:val="single" w:sz="4" w:space="0" w:color="auto"/>
            </w:tcBorders>
            <w:noWrap/>
            <w:vAlign w:val="bottom"/>
            <w:hideMark/>
          </w:tcPr>
          <w:p w14:paraId="7D61BF99" w14:textId="77777777" w:rsidR="00E0749D" w:rsidRPr="00E0749D" w:rsidRDefault="00E0749D" w:rsidP="00E0749D">
            <w:pPr>
              <w:jc w:val="center"/>
              <w:rPr>
                <w:lang w:val="sr-Latn-RS" w:eastAsia="sr-Latn-RS"/>
              </w:rPr>
            </w:pPr>
            <w:r w:rsidRPr="00E0749D">
              <w:rPr>
                <w:lang w:val="sr-Latn-RS" w:eastAsia="sr-Latn-RS"/>
              </w:rPr>
              <w:t>548.699,92</w:t>
            </w:r>
          </w:p>
        </w:tc>
        <w:tc>
          <w:tcPr>
            <w:tcW w:w="0" w:type="auto"/>
            <w:tcBorders>
              <w:top w:val="nil"/>
              <w:left w:val="nil"/>
              <w:bottom w:val="single" w:sz="4" w:space="0" w:color="auto"/>
              <w:right w:val="single" w:sz="4" w:space="0" w:color="auto"/>
            </w:tcBorders>
            <w:noWrap/>
            <w:vAlign w:val="bottom"/>
            <w:hideMark/>
          </w:tcPr>
          <w:p w14:paraId="2A004985" w14:textId="77777777" w:rsidR="00E0749D" w:rsidRPr="00E0749D" w:rsidRDefault="00E0749D" w:rsidP="00E0749D">
            <w:pPr>
              <w:jc w:val="center"/>
              <w:rPr>
                <w:lang w:val="sr-Latn-RS" w:eastAsia="sr-Latn-RS"/>
              </w:rPr>
            </w:pPr>
            <w:r w:rsidRPr="00E0749D">
              <w:rPr>
                <w:lang w:val="sr-Latn-RS" w:eastAsia="sr-Latn-RS"/>
              </w:rPr>
              <w:t>98.227,64</w:t>
            </w:r>
          </w:p>
        </w:tc>
        <w:tc>
          <w:tcPr>
            <w:tcW w:w="0" w:type="auto"/>
            <w:tcBorders>
              <w:top w:val="nil"/>
              <w:left w:val="nil"/>
              <w:bottom w:val="single" w:sz="4" w:space="0" w:color="auto"/>
              <w:right w:val="single" w:sz="4" w:space="0" w:color="auto"/>
            </w:tcBorders>
            <w:noWrap/>
            <w:vAlign w:val="bottom"/>
            <w:hideMark/>
          </w:tcPr>
          <w:p w14:paraId="68112D3C" w14:textId="77777777" w:rsidR="00E0749D" w:rsidRPr="00E0749D" w:rsidRDefault="00E0749D" w:rsidP="00E0749D">
            <w:pPr>
              <w:jc w:val="center"/>
              <w:rPr>
                <w:lang w:val="sr-Latn-RS" w:eastAsia="sr-Latn-RS"/>
              </w:rPr>
            </w:pPr>
            <w:r w:rsidRPr="00E0749D">
              <w:rPr>
                <w:lang w:val="sr-Latn-RS" w:eastAsia="sr-Latn-RS"/>
              </w:rPr>
              <w:t>646.927,56</w:t>
            </w:r>
          </w:p>
        </w:tc>
      </w:tr>
      <w:tr w:rsidR="00E0749D" w:rsidRPr="00E0749D" w14:paraId="1E494B51" w14:textId="77777777" w:rsidTr="00E0749D">
        <w:trPr>
          <w:trHeight w:val="255"/>
        </w:trPr>
        <w:tc>
          <w:tcPr>
            <w:tcW w:w="0" w:type="auto"/>
            <w:tcBorders>
              <w:top w:val="nil"/>
              <w:left w:val="single" w:sz="4" w:space="0" w:color="auto"/>
              <w:bottom w:val="single" w:sz="4" w:space="0" w:color="auto"/>
              <w:right w:val="single" w:sz="4" w:space="0" w:color="auto"/>
            </w:tcBorders>
            <w:vAlign w:val="center"/>
            <w:hideMark/>
          </w:tcPr>
          <w:p w14:paraId="290C73DC" w14:textId="77777777" w:rsidR="00E0749D" w:rsidRPr="00E0749D" w:rsidRDefault="00E0749D" w:rsidP="00E0749D">
            <w:pPr>
              <w:rPr>
                <w:lang w:val="sr-Latn-RS" w:eastAsia="sr-Latn-RS"/>
              </w:rPr>
            </w:pPr>
            <w:r w:rsidRPr="00E0749D">
              <w:rPr>
                <w:lang w:val="sr-Latn-RS" w:eastAsia="sr-Latn-RS"/>
              </w:rPr>
              <w:t>Бели јасен</w:t>
            </w:r>
          </w:p>
        </w:tc>
        <w:tc>
          <w:tcPr>
            <w:tcW w:w="0" w:type="auto"/>
            <w:tcBorders>
              <w:top w:val="nil"/>
              <w:left w:val="nil"/>
              <w:bottom w:val="single" w:sz="4" w:space="0" w:color="auto"/>
              <w:right w:val="single" w:sz="4" w:space="0" w:color="auto"/>
            </w:tcBorders>
            <w:noWrap/>
            <w:vAlign w:val="bottom"/>
            <w:hideMark/>
          </w:tcPr>
          <w:p w14:paraId="5DC58714" w14:textId="77777777" w:rsidR="00E0749D" w:rsidRPr="00E0749D" w:rsidRDefault="00E0749D" w:rsidP="00E0749D">
            <w:pPr>
              <w:jc w:val="center"/>
              <w:rPr>
                <w:lang w:val="sr-Latn-RS" w:eastAsia="sr-Latn-RS"/>
              </w:rPr>
            </w:pPr>
            <w:r w:rsidRPr="00E0749D">
              <w:rPr>
                <w:lang w:val="sr-Latn-RS" w:eastAsia="sr-Latn-RS"/>
              </w:rPr>
              <w:t> </w:t>
            </w:r>
          </w:p>
        </w:tc>
        <w:tc>
          <w:tcPr>
            <w:tcW w:w="0" w:type="auto"/>
            <w:tcBorders>
              <w:top w:val="nil"/>
              <w:left w:val="nil"/>
              <w:bottom w:val="single" w:sz="4" w:space="0" w:color="auto"/>
              <w:right w:val="single" w:sz="4" w:space="0" w:color="auto"/>
            </w:tcBorders>
            <w:noWrap/>
            <w:vAlign w:val="bottom"/>
            <w:hideMark/>
          </w:tcPr>
          <w:p w14:paraId="7DDBE107" w14:textId="77777777" w:rsidR="00E0749D" w:rsidRPr="00E0749D" w:rsidRDefault="00E0749D" w:rsidP="00E0749D">
            <w:pPr>
              <w:jc w:val="center"/>
              <w:rPr>
                <w:lang w:val="sr-Latn-RS" w:eastAsia="sr-Latn-RS"/>
              </w:rPr>
            </w:pPr>
            <w:r w:rsidRPr="00E0749D">
              <w:rPr>
                <w:lang w:val="sr-Latn-RS" w:eastAsia="sr-Latn-RS"/>
              </w:rPr>
              <w:t>0,00</w:t>
            </w:r>
          </w:p>
        </w:tc>
        <w:tc>
          <w:tcPr>
            <w:tcW w:w="0" w:type="auto"/>
            <w:tcBorders>
              <w:top w:val="nil"/>
              <w:left w:val="nil"/>
              <w:bottom w:val="single" w:sz="4" w:space="0" w:color="auto"/>
              <w:right w:val="single" w:sz="4" w:space="0" w:color="auto"/>
            </w:tcBorders>
            <w:noWrap/>
            <w:vAlign w:val="bottom"/>
            <w:hideMark/>
          </w:tcPr>
          <w:p w14:paraId="7754D6C8" w14:textId="77777777" w:rsidR="00E0749D" w:rsidRPr="00E0749D" w:rsidRDefault="00E0749D" w:rsidP="00E0749D">
            <w:pPr>
              <w:jc w:val="center"/>
              <w:rPr>
                <w:lang w:val="sr-Latn-RS" w:eastAsia="sr-Latn-RS"/>
              </w:rPr>
            </w:pPr>
            <w:r w:rsidRPr="00E0749D">
              <w:rPr>
                <w:lang w:val="sr-Latn-RS" w:eastAsia="sr-Latn-RS"/>
              </w:rPr>
              <w:t>62.070,48</w:t>
            </w:r>
          </w:p>
        </w:tc>
        <w:tc>
          <w:tcPr>
            <w:tcW w:w="0" w:type="auto"/>
            <w:tcBorders>
              <w:top w:val="nil"/>
              <w:left w:val="nil"/>
              <w:bottom w:val="single" w:sz="4" w:space="0" w:color="auto"/>
              <w:right w:val="single" w:sz="4" w:space="0" w:color="auto"/>
            </w:tcBorders>
            <w:noWrap/>
            <w:vAlign w:val="bottom"/>
            <w:hideMark/>
          </w:tcPr>
          <w:p w14:paraId="0CC09FA2" w14:textId="77777777" w:rsidR="00E0749D" w:rsidRPr="00E0749D" w:rsidRDefault="00E0749D" w:rsidP="00E0749D">
            <w:pPr>
              <w:jc w:val="center"/>
              <w:rPr>
                <w:lang w:val="sr-Latn-RS" w:eastAsia="sr-Latn-RS"/>
              </w:rPr>
            </w:pPr>
            <w:r w:rsidRPr="00E0749D">
              <w:rPr>
                <w:lang w:val="sr-Latn-RS" w:eastAsia="sr-Latn-RS"/>
              </w:rPr>
              <w:t>83.594,04</w:t>
            </w:r>
          </w:p>
        </w:tc>
        <w:tc>
          <w:tcPr>
            <w:tcW w:w="0" w:type="auto"/>
            <w:tcBorders>
              <w:top w:val="nil"/>
              <w:left w:val="nil"/>
              <w:bottom w:val="single" w:sz="4" w:space="0" w:color="auto"/>
              <w:right w:val="single" w:sz="4" w:space="0" w:color="auto"/>
            </w:tcBorders>
            <w:noWrap/>
            <w:vAlign w:val="bottom"/>
            <w:hideMark/>
          </w:tcPr>
          <w:p w14:paraId="54B8CFC2" w14:textId="77777777" w:rsidR="00E0749D" w:rsidRPr="00E0749D" w:rsidRDefault="00E0749D" w:rsidP="00E0749D">
            <w:pPr>
              <w:jc w:val="center"/>
              <w:rPr>
                <w:lang w:val="sr-Latn-RS" w:eastAsia="sr-Latn-RS"/>
              </w:rPr>
            </w:pPr>
            <w:r w:rsidRPr="00E0749D">
              <w:rPr>
                <w:lang w:val="sr-Latn-RS" w:eastAsia="sr-Latn-RS"/>
              </w:rPr>
              <w:t>51.455,70</w:t>
            </w:r>
          </w:p>
        </w:tc>
        <w:tc>
          <w:tcPr>
            <w:tcW w:w="0" w:type="auto"/>
            <w:tcBorders>
              <w:top w:val="nil"/>
              <w:left w:val="nil"/>
              <w:bottom w:val="single" w:sz="4" w:space="0" w:color="auto"/>
              <w:right w:val="single" w:sz="4" w:space="0" w:color="auto"/>
            </w:tcBorders>
            <w:noWrap/>
            <w:vAlign w:val="bottom"/>
            <w:hideMark/>
          </w:tcPr>
          <w:p w14:paraId="5107315F" w14:textId="77777777" w:rsidR="00E0749D" w:rsidRPr="00E0749D" w:rsidRDefault="00E0749D" w:rsidP="00E0749D">
            <w:pPr>
              <w:jc w:val="center"/>
              <w:rPr>
                <w:lang w:val="sr-Latn-RS" w:eastAsia="sr-Latn-RS"/>
              </w:rPr>
            </w:pPr>
            <w:r w:rsidRPr="00E0749D">
              <w:rPr>
                <w:lang w:val="sr-Latn-RS" w:eastAsia="sr-Latn-RS"/>
              </w:rPr>
              <w:t> </w:t>
            </w:r>
          </w:p>
        </w:tc>
        <w:tc>
          <w:tcPr>
            <w:tcW w:w="0" w:type="auto"/>
            <w:tcBorders>
              <w:top w:val="nil"/>
              <w:left w:val="nil"/>
              <w:bottom w:val="single" w:sz="4" w:space="0" w:color="auto"/>
              <w:right w:val="single" w:sz="4" w:space="0" w:color="auto"/>
            </w:tcBorders>
            <w:noWrap/>
            <w:vAlign w:val="bottom"/>
            <w:hideMark/>
          </w:tcPr>
          <w:p w14:paraId="1BFDF8EF" w14:textId="77777777" w:rsidR="00E0749D" w:rsidRPr="00E0749D" w:rsidRDefault="00E0749D" w:rsidP="00E0749D">
            <w:pPr>
              <w:jc w:val="center"/>
              <w:rPr>
                <w:lang w:val="sr-Latn-RS" w:eastAsia="sr-Latn-RS"/>
              </w:rPr>
            </w:pPr>
            <w:r w:rsidRPr="00E0749D">
              <w:rPr>
                <w:lang w:val="sr-Latn-RS" w:eastAsia="sr-Latn-RS"/>
              </w:rPr>
              <w:t> </w:t>
            </w:r>
          </w:p>
        </w:tc>
        <w:tc>
          <w:tcPr>
            <w:tcW w:w="0" w:type="auto"/>
            <w:tcBorders>
              <w:top w:val="nil"/>
              <w:left w:val="nil"/>
              <w:bottom w:val="single" w:sz="4" w:space="0" w:color="auto"/>
              <w:right w:val="single" w:sz="4" w:space="0" w:color="auto"/>
            </w:tcBorders>
            <w:noWrap/>
            <w:vAlign w:val="bottom"/>
            <w:hideMark/>
          </w:tcPr>
          <w:p w14:paraId="7943A01E" w14:textId="77777777" w:rsidR="00E0749D" w:rsidRPr="00E0749D" w:rsidRDefault="00E0749D" w:rsidP="00E0749D">
            <w:pPr>
              <w:jc w:val="center"/>
              <w:rPr>
                <w:lang w:val="sr-Latn-RS" w:eastAsia="sr-Latn-RS"/>
              </w:rPr>
            </w:pPr>
            <w:r w:rsidRPr="00E0749D">
              <w:rPr>
                <w:lang w:val="sr-Latn-RS" w:eastAsia="sr-Latn-RS"/>
              </w:rPr>
              <w:t>197.120,22</w:t>
            </w:r>
          </w:p>
        </w:tc>
        <w:tc>
          <w:tcPr>
            <w:tcW w:w="0" w:type="auto"/>
            <w:tcBorders>
              <w:top w:val="nil"/>
              <w:left w:val="nil"/>
              <w:bottom w:val="single" w:sz="4" w:space="0" w:color="auto"/>
              <w:right w:val="single" w:sz="4" w:space="0" w:color="auto"/>
            </w:tcBorders>
            <w:noWrap/>
            <w:vAlign w:val="bottom"/>
            <w:hideMark/>
          </w:tcPr>
          <w:p w14:paraId="3262A10D" w14:textId="77777777" w:rsidR="00E0749D" w:rsidRPr="00E0749D" w:rsidRDefault="00E0749D" w:rsidP="00E0749D">
            <w:pPr>
              <w:jc w:val="center"/>
              <w:rPr>
                <w:lang w:val="sr-Latn-RS" w:eastAsia="sr-Latn-RS"/>
              </w:rPr>
            </w:pPr>
            <w:r w:rsidRPr="00E0749D">
              <w:rPr>
                <w:lang w:val="sr-Latn-RS" w:eastAsia="sr-Latn-RS"/>
              </w:rPr>
              <w:t>47.641,72</w:t>
            </w:r>
          </w:p>
        </w:tc>
        <w:tc>
          <w:tcPr>
            <w:tcW w:w="0" w:type="auto"/>
            <w:tcBorders>
              <w:top w:val="nil"/>
              <w:left w:val="nil"/>
              <w:bottom w:val="single" w:sz="4" w:space="0" w:color="auto"/>
              <w:right w:val="single" w:sz="4" w:space="0" w:color="auto"/>
            </w:tcBorders>
            <w:noWrap/>
            <w:vAlign w:val="bottom"/>
            <w:hideMark/>
          </w:tcPr>
          <w:p w14:paraId="0CC936D5" w14:textId="77777777" w:rsidR="00E0749D" w:rsidRPr="00E0749D" w:rsidRDefault="00E0749D" w:rsidP="00E0749D">
            <w:pPr>
              <w:jc w:val="center"/>
              <w:rPr>
                <w:lang w:val="sr-Latn-RS" w:eastAsia="sr-Latn-RS"/>
              </w:rPr>
            </w:pPr>
            <w:r w:rsidRPr="00E0749D">
              <w:rPr>
                <w:lang w:val="sr-Latn-RS" w:eastAsia="sr-Latn-RS"/>
              </w:rPr>
              <w:t>244.761,94</w:t>
            </w:r>
          </w:p>
        </w:tc>
      </w:tr>
      <w:tr w:rsidR="00E0749D" w:rsidRPr="00E0749D" w14:paraId="165A7BA6" w14:textId="77777777" w:rsidTr="00E0749D">
        <w:trPr>
          <w:trHeight w:val="255"/>
        </w:trPr>
        <w:tc>
          <w:tcPr>
            <w:tcW w:w="0" w:type="auto"/>
            <w:tcBorders>
              <w:top w:val="nil"/>
              <w:left w:val="single" w:sz="4" w:space="0" w:color="auto"/>
              <w:bottom w:val="single" w:sz="4" w:space="0" w:color="auto"/>
              <w:right w:val="single" w:sz="4" w:space="0" w:color="auto"/>
            </w:tcBorders>
            <w:vAlign w:val="center"/>
            <w:hideMark/>
          </w:tcPr>
          <w:p w14:paraId="7CDB3644" w14:textId="77777777" w:rsidR="00E0749D" w:rsidRPr="00E0749D" w:rsidRDefault="00E0749D" w:rsidP="00E0749D">
            <w:pPr>
              <w:rPr>
                <w:lang w:val="sr-Latn-RS" w:eastAsia="sr-Latn-RS"/>
              </w:rPr>
            </w:pPr>
            <w:r w:rsidRPr="00E0749D">
              <w:rPr>
                <w:lang w:val="sr-Latn-RS" w:eastAsia="sr-Latn-RS"/>
              </w:rPr>
              <w:t>Млеч</w:t>
            </w:r>
          </w:p>
        </w:tc>
        <w:tc>
          <w:tcPr>
            <w:tcW w:w="0" w:type="auto"/>
            <w:tcBorders>
              <w:top w:val="nil"/>
              <w:left w:val="nil"/>
              <w:bottom w:val="single" w:sz="4" w:space="0" w:color="auto"/>
              <w:right w:val="single" w:sz="4" w:space="0" w:color="auto"/>
            </w:tcBorders>
            <w:noWrap/>
            <w:vAlign w:val="bottom"/>
            <w:hideMark/>
          </w:tcPr>
          <w:p w14:paraId="00BDD8BA" w14:textId="77777777" w:rsidR="00E0749D" w:rsidRPr="00E0749D" w:rsidRDefault="00E0749D" w:rsidP="00E0749D">
            <w:pPr>
              <w:jc w:val="center"/>
              <w:rPr>
                <w:lang w:val="sr-Latn-RS" w:eastAsia="sr-Latn-RS"/>
              </w:rPr>
            </w:pPr>
            <w:r w:rsidRPr="00E0749D">
              <w:rPr>
                <w:lang w:val="sr-Latn-RS" w:eastAsia="sr-Latn-RS"/>
              </w:rPr>
              <w:t>0,00</w:t>
            </w:r>
          </w:p>
        </w:tc>
        <w:tc>
          <w:tcPr>
            <w:tcW w:w="0" w:type="auto"/>
            <w:tcBorders>
              <w:top w:val="nil"/>
              <w:left w:val="nil"/>
              <w:bottom w:val="single" w:sz="4" w:space="0" w:color="auto"/>
              <w:right w:val="single" w:sz="4" w:space="0" w:color="auto"/>
            </w:tcBorders>
            <w:noWrap/>
            <w:vAlign w:val="bottom"/>
            <w:hideMark/>
          </w:tcPr>
          <w:p w14:paraId="0E2FFB04" w14:textId="77777777" w:rsidR="00E0749D" w:rsidRPr="00E0749D" w:rsidRDefault="00E0749D" w:rsidP="00E0749D">
            <w:pPr>
              <w:jc w:val="center"/>
              <w:rPr>
                <w:lang w:val="sr-Latn-RS" w:eastAsia="sr-Latn-RS"/>
              </w:rPr>
            </w:pPr>
            <w:r w:rsidRPr="00E0749D">
              <w:rPr>
                <w:lang w:val="sr-Latn-RS" w:eastAsia="sr-Latn-RS"/>
              </w:rPr>
              <w:t>0,00</w:t>
            </w:r>
          </w:p>
        </w:tc>
        <w:tc>
          <w:tcPr>
            <w:tcW w:w="0" w:type="auto"/>
            <w:tcBorders>
              <w:top w:val="nil"/>
              <w:left w:val="nil"/>
              <w:bottom w:val="single" w:sz="4" w:space="0" w:color="auto"/>
              <w:right w:val="single" w:sz="4" w:space="0" w:color="auto"/>
            </w:tcBorders>
            <w:noWrap/>
            <w:vAlign w:val="bottom"/>
            <w:hideMark/>
          </w:tcPr>
          <w:p w14:paraId="61BD78B5" w14:textId="77777777" w:rsidR="00E0749D" w:rsidRPr="00E0749D" w:rsidRDefault="00E0749D" w:rsidP="00E0749D">
            <w:pPr>
              <w:jc w:val="center"/>
              <w:rPr>
                <w:lang w:val="sr-Latn-RS" w:eastAsia="sr-Latn-RS"/>
              </w:rPr>
            </w:pPr>
            <w:r w:rsidRPr="00E0749D">
              <w:rPr>
                <w:lang w:val="sr-Latn-RS" w:eastAsia="sr-Latn-RS"/>
              </w:rPr>
              <w:t> </w:t>
            </w:r>
          </w:p>
        </w:tc>
        <w:tc>
          <w:tcPr>
            <w:tcW w:w="0" w:type="auto"/>
            <w:tcBorders>
              <w:top w:val="nil"/>
              <w:left w:val="nil"/>
              <w:bottom w:val="single" w:sz="4" w:space="0" w:color="auto"/>
              <w:right w:val="single" w:sz="4" w:space="0" w:color="auto"/>
            </w:tcBorders>
            <w:noWrap/>
            <w:vAlign w:val="bottom"/>
            <w:hideMark/>
          </w:tcPr>
          <w:p w14:paraId="3CCC9C32" w14:textId="77777777" w:rsidR="00E0749D" w:rsidRPr="00E0749D" w:rsidRDefault="00E0749D" w:rsidP="00E0749D">
            <w:pPr>
              <w:jc w:val="center"/>
              <w:rPr>
                <w:lang w:val="sr-Latn-RS" w:eastAsia="sr-Latn-RS"/>
              </w:rPr>
            </w:pPr>
            <w:r w:rsidRPr="00E0749D">
              <w:rPr>
                <w:lang w:val="sr-Latn-RS" w:eastAsia="sr-Latn-RS"/>
              </w:rPr>
              <w:t>20.347,12</w:t>
            </w:r>
          </w:p>
        </w:tc>
        <w:tc>
          <w:tcPr>
            <w:tcW w:w="0" w:type="auto"/>
            <w:tcBorders>
              <w:top w:val="nil"/>
              <w:left w:val="nil"/>
              <w:bottom w:val="single" w:sz="4" w:space="0" w:color="auto"/>
              <w:right w:val="single" w:sz="4" w:space="0" w:color="auto"/>
            </w:tcBorders>
            <w:noWrap/>
            <w:vAlign w:val="bottom"/>
            <w:hideMark/>
          </w:tcPr>
          <w:p w14:paraId="109103A2" w14:textId="77777777" w:rsidR="00E0749D" w:rsidRPr="00E0749D" w:rsidRDefault="00E0749D" w:rsidP="00E0749D">
            <w:pPr>
              <w:jc w:val="center"/>
              <w:rPr>
                <w:lang w:val="sr-Latn-RS" w:eastAsia="sr-Latn-RS"/>
              </w:rPr>
            </w:pPr>
            <w:r w:rsidRPr="00E0749D">
              <w:rPr>
                <w:lang w:val="sr-Latn-RS" w:eastAsia="sr-Latn-RS"/>
              </w:rPr>
              <w:t>16.244,21</w:t>
            </w:r>
          </w:p>
        </w:tc>
        <w:tc>
          <w:tcPr>
            <w:tcW w:w="0" w:type="auto"/>
            <w:tcBorders>
              <w:top w:val="nil"/>
              <w:left w:val="nil"/>
              <w:bottom w:val="single" w:sz="4" w:space="0" w:color="auto"/>
              <w:right w:val="single" w:sz="4" w:space="0" w:color="auto"/>
            </w:tcBorders>
            <w:noWrap/>
            <w:vAlign w:val="bottom"/>
            <w:hideMark/>
          </w:tcPr>
          <w:p w14:paraId="26450CAF" w14:textId="77777777" w:rsidR="00E0749D" w:rsidRPr="00E0749D" w:rsidRDefault="00E0749D" w:rsidP="00E0749D">
            <w:pPr>
              <w:jc w:val="center"/>
              <w:rPr>
                <w:lang w:val="sr-Latn-RS" w:eastAsia="sr-Latn-RS"/>
              </w:rPr>
            </w:pPr>
            <w:r w:rsidRPr="00E0749D">
              <w:rPr>
                <w:lang w:val="sr-Latn-RS" w:eastAsia="sr-Latn-RS"/>
              </w:rPr>
              <w:t> </w:t>
            </w:r>
          </w:p>
        </w:tc>
        <w:tc>
          <w:tcPr>
            <w:tcW w:w="0" w:type="auto"/>
            <w:tcBorders>
              <w:top w:val="nil"/>
              <w:left w:val="nil"/>
              <w:bottom w:val="single" w:sz="4" w:space="0" w:color="auto"/>
              <w:right w:val="single" w:sz="4" w:space="0" w:color="auto"/>
            </w:tcBorders>
            <w:noWrap/>
            <w:vAlign w:val="bottom"/>
            <w:hideMark/>
          </w:tcPr>
          <w:p w14:paraId="42045D35" w14:textId="77777777" w:rsidR="00E0749D" w:rsidRPr="00E0749D" w:rsidRDefault="00E0749D" w:rsidP="00E0749D">
            <w:pPr>
              <w:jc w:val="center"/>
              <w:rPr>
                <w:lang w:val="sr-Latn-RS" w:eastAsia="sr-Latn-RS"/>
              </w:rPr>
            </w:pPr>
            <w:r w:rsidRPr="00E0749D">
              <w:rPr>
                <w:lang w:val="sr-Latn-RS" w:eastAsia="sr-Latn-RS"/>
              </w:rPr>
              <w:t>0,00</w:t>
            </w:r>
          </w:p>
        </w:tc>
        <w:tc>
          <w:tcPr>
            <w:tcW w:w="0" w:type="auto"/>
            <w:tcBorders>
              <w:top w:val="nil"/>
              <w:left w:val="nil"/>
              <w:bottom w:val="single" w:sz="4" w:space="0" w:color="auto"/>
              <w:right w:val="single" w:sz="4" w:space="0" w:color="auto"/>
            </w:tcBorders>
            <w:noWrap/>
            <w:vAlign w:val="bottom"/>
            <w:hideMark/>
          </w:tcPr>
          <w:p w14:paraId="3C78869B" w14:textId="77777777" w:rsidR="00E0749D" w:rsidRPr="00E0749D" w:rsidRDefault="00E0749D" w:rsidP="00E0749D">
            <w:pPr>
              <w:jc w:val="center"/>
              <w:rPr>
                <w:lang w:val="sr-Latn-RS" w:eastAsia="sr-Latn-RS"/>
              </w:rPr>
            </w:pPr>
            <w:r w:rsidRPr="00E0749D">
              <w:rPr>
                <w:lang w:val="sr-Latn-RS" w:eastAsia="sr-Latn-RS"/>
              </w:rPr>
              <w:t>36.591,33</w:t>
            </w:r>
          </w:p>
        </w:tc>
        <w:tc>
          <w:tcPr>
            <w:tcW w:w="0" w:type="auto"/>
            <w:tcBorders>
              <w:top w:val="nil"/>
              <w:left w:val="nil"/>
              <w:bottom w:val="single" w:sz="4" w:space="0" w:color="auto"/>
              <w:right w:val="single" w:sz="4" w:space="0" w:color="auto"/>
            </w:tcBorders>
            <w:noWrap/>
            <w:vAlign w:val="bottom"/>
            <w:hideMark/>
          </w:tcPr>
          <w:p w14:paraId="76D0C5AB" w14:textId="77777777" w:rsidR="00E0749D" w:rsidRPr="00E0749D" w:rsidRDefault="00E0749D" w:rsidP="00E0749D">
            <w:pPr>
              <w:jc w:val="center"/>
              <w:rPr>
                <w:lang w:val="sr-Latn-RS" w:eastAsia="sr-Latn-RS"/>
              </w:rPr>
            </w:pPr>
            <w:r w:rsidRPr="00E0749D">
              <w:rPr>
                <w:lang w:val="sr-Latn-RS" w:eastAsia="sr-Latn-RS"/>
              </w:rPr>
              <w:t>9.123,80</w:t>
            </w:r>
          </w:p>
        </w:tc>
        <w:tc>
          <w:tcPr>
            <w:tcW w:w="0" w:type="auto"/>
            <w:tcBorders>
              <w:top w:val="nil"/>
              <w:left w:val="nil"/>
              <w:bottom w:val="single" w:sz="4" w:space="0" w:color="auto"/>
              <w:right w:val="single" w:sz="4" w:space="0" w:color="auto"/>
            </w:tcBorders>
            <w:noWrap/>
            <w:vAlign w:val="bottom"/>
            <w:hideMark/>
          </w:tcPr>
          <w:p w14:paraId="423C1766" w14:textId="77777777" w:rsidR="00E0749D" w:rsidRPr="00E0749D" w:rsidRDefault="00E0749D" w:rsidP="00E0749D">
            <w:pPr>
              <w:jc w:val="center"/>
              <w:rPr>
                <w:lang w:val="sr-Latn-RS" w:eastAsia="sr-Latn-RS"/>
              </w:rPr>
            </w:pPr>
            <w:r w:rsidRPr="00E0749D">
              <w:rPr>
                <w:lang w:val="sr-Latn-RS" w:eastAsia="sr-Latn-RS"/>
              </w:rPr>
              <w:t>45.715,14</w:t>
            </w:r>
          </w:p>
        </w:tc>
      </w:tr>
      <w:tr w:rsidR="00E0749D" w:rsidRPr="00E0749D" w14:paraId="76CBA01B" w14:textId="77777777" w:rsidTr="00E0749D">
        <w:trPr>
          <w:trHeight w:val="255"/>
        </w:trPr>
        <w:tc>
          <w:tcPr>
            <w:tcW w:w="0" w:type="auto"/>
            <w:tcBorders>
              <w:top w:val="nil"/>
              <w:left w:val="single" w:sz="4" w:space="0" w:color="auto"/>
              <w:bottom w:val="single" w:sz="4" w:space="0" w:color="auto"/>
              <w:right w:val="single" w:sz="4" w:space="0" w:color="auto"/>
            </w:tcBorders>
            <w:vAlign w:val="center"/>
            <w:hideMark/>
          </w:tcPr>
          <w:p w14:paraId="28464FBF" w14:textId="77777777" w:rsidR="00E0749D" w:rsidRPr="00E0749D" w:rsidRDefault="00E0749D" w:rsidP="00E0749D">
            <w:pPr>
              <w:rPr>
                <w:lang w:val="sr-Latn-RS" w:eastAsia="sr-Latn-RS"/>
              </w:rPr>
            </w:pPr>
            <w:r w:rsidRPr="00E0749D">
              <w:rPr>
                <w:lang w:val="sr-Latn-RS" w:eastAsia="sr-Latn-RS"/>
              </w:rPr>
              <w:t>Јавор</w:t>
            </w:r>
          </w:p>
        </w:tc>
        <w:tc>
          <w:tcPr>
            <w:tcW w:w="0" w:type="auto"/>
            <w:tcBorders>
              <w:top w:val="nil"/>
              <w:left w:val="nil"/>
              <w:bottom w:val="single" w:sz="4" w:space="0" w:color="auto"/>
              <w:right w:val="single" w:sz="4" w:space="0" w:color="auto"/>
            </w:tcBorders>
            <w:noWrap/>
            <w:vAlign w:val="bottom"/>
            <w:hideMark/>
          </w:tcPr>
          <w:p w14:paraId="2C6E0DF5" w14:textId="77777777" w:rsidR="00E0749D" w:rsidRPr="00E0749D" w:rsidRDefault="00E0749D" w:rsidP="00E0749D">
            <w:pPr>
              <w:jc w:val="center"/>
              <w:rPr>
                <w:lang w:val="sr-Latn-RS" w:eastAsia="sr-Latn-RS"/>
              </w:rPr>
            </w:pPr>
            <w:r w:rsidRPr="00E0749D">
              <w:rPr>
                <w:lang w:val="sr-Latn-RS" w:eastAsia="sr-Latn-RS"/>
              </w:rPr>
              <w:t>69.849,99</w:t>
            </w:r>
          </w:p>
        </w:tc>
        <w:tc>
          <w:tcPr>
            <w:tcW w:w="0" w:type="auto"/>
            <w:tcBorders>
              <w:top w:val="nil"/>
              <w:left w:val="nil"/>
              <w:bottom w:val="single" w:sz="4" w:space="0" w:color="auto"/>
              <w:right w:val="single" w:sz="4" w:space="0" w:color="auto"/>
            </w:tcBorders>
            <w:noWrap/>
            <w:vAlign w:val="bottom"/>
            <w:hideMark/>
          </w:tcPr>
          <w:p w14:paraId="151A32FE" w14:textId="77777777" w:rsidR="00E0749D" w:rsidRPr="00E0749D" w:rsidRDefault="00E0749D" w:rsidP="00E0749D">
            <w:pPr>
              <w:jc w:val="center"/>
              <w:rPr>
                <w:lang w:val="sr-Latn-RS" w:eastAsia="sr-Latn-RS"/>
              </w:rPr>
            </w:pPr>
            <w:r w:rsidRPr="00E0749D">
              <w:rPr>
                <w:lang w:val="sr-Latn-RS" w:eastAsia="sr-Latn-RS"/>
              </w:rPr>
              <w:t>204.520,44</w:t>
            </w:r>
          </w:p>
        </w:tc>
        <w:tc>
          <w:tcPr>
            <w:tcW w:w="0" w:type="auto"/>
            <w:tcBorders>
              <w:top w:val="nil"/>
              <w:left w:val="nil"/>
              <w:bottom w:val="single" w:sz="4" w:space="0" w:color="auto"/>
              <w:right w:val="single" w:sz="4" w:space="0" w:color="auto"/>
            </w:tcBorders>
            <w:noWrap/>
            <w:vAlign w:val="bottom"/>
            <w:hideMark/>
          </w:tcPr>
          <w:p w14:paraId="2922FC96" w14:textId="77777777" w:rsidR="00E0749D" w:rsidRPr="00E0749D" w:rsidRDefault="00E0749D" w:rsidP="00E0749D">
            <w:pPr>
              <w:jc w:val="center"/>
              <w:rPr>
                <w:lang w:val="sr-Latn-RS" w:eastAsia="sr-Latn-RS"/>
              </w:rPr>
            </w:pPr>
            <w:r w:rsidRPr="00E0749D">
              <w:rPr>
                <w:lang w:val="sr-Latn-RS" w:eastAsia="sr-Latn-RS"/>
              </w:rPr>
              <w:t> </w:t>
            </w:r>
          </w:p>
        </w:tc>
        <w:tc>
          <w:tcPr>
            <w:tcW w:w="0" w:type="auto"/>
            <w:tcBorders>
              <w:top w:val="nil"/>
              <w:left w:val="nil"/>
              <w:bottom w:val="single" w:sz="4" w:space="0" w:color="auto"/>
              <w:right w:val="single" w:sz="4" w:space="0" w:color="auto"/>
            </w:tcBorders>
            <w:noWrap/>
            <w:vAlign w:val="bottom"/>
            <w:hideMark/>
          </w:tcPr>
          <w:p w14:paraId="3E40D6D1" w14:textId="77777777" w:rsidR="00E0749D" w:rsidRPr="00E0749D" w:rsidRDefault="00E0749D" w:rsidP="00E0749D">
            <w:pPr>
              <w:jc w:val="center"/>
              <w:rPr>
                <w:lang w:val="sr-Latn-RS" w:eastAsia="sr-Latn-RS"/>
              </w:rPr>
            </w:pPr>
            <w:r w:rsidRPr="00E0749D">
              <w:rPr>
                <w:lang w:val="sr-Latn-RS" w:eastAsia="sr-Latn-RS"/>
              </w:rPr>
              <w:t>1.399.296,41</w:t>
            </w:r>
          </w:p>
        </w:tc>
        <w:tc>
          <w:tcPr>
            <w:tcW w:w="0" w:type="auto"/>
            <w:tcBorders>
              <w:top w:val="nil"/>
              <w:left w:val="nil"/>
              <w:bottom w:val="single" w:sz="4" w:space="0" w:color="auto"/>
              <w:right w:val="single" w:sz="4" w:space="0" w:color="auto"/>
            </w:tcBorders>
            <w:noWrap/>
            <w:vAlign w:val="bottom"/>
            <w:hideMark/>
          </w:tcPr>
          <w:p w14:paraId="587DDEF9" w14:textId="77777777" w:rsidR="00E0749D" w:rsidRPr="00E0749D" w:rsidRDefault="00E0749D" w:rsidP="00E0749D">
            <w:pPr>
              <w:jc w:val="center"/>
              <w:rPr>
                <w:lang w:val="sr-Latn-RS" w:eastAsia="sr-Latn-RS"/>
              </w:rPr>
            </w:pPr>
            <w:r w:rsidRPr="00E0749D">
              <w:rPr>
                <w:lang w:val="sr-Latn-RS" w:eastAsia="sr-Latn-RS"/>
              </w:rPr>
              <w:t>1.026.634,92</w:t>
            </w:r>
          </w:p>
        </w:tc>
        <w:tc>
          <w:tcPr>
            <w:tcW w:w="0" w:type="auto"/>
            <w:tcBorders>
              <w:top w:val="nil"/>
              <w:left w:val="nil"/>
              <w:bottom w:val="single" w:sz="4" w:space="0" w:color="auto"/>
              <w:right w:val="single" w:sz="4" w:space="0" w:color="auto"/>
            </w:tcBorders>
            <w:noWrap/>
            <w:vAlign w:val="bottom"/>
            <w:hideMark/>
          </w:tcPr>
          <w:p w14:paraId="6FDFE87F" w14:textId="77777777" w:rsidR="00E0749D" w:rsidRPr="00E0749D" w:rsidRDefault="00E0749D" w:rsidP="00E0749D">
            <w:pPr>
              <w:jc w:val="center"/>
              <w:rPr>
                <w:lang w:val="sr-Latn-RS" w:eastAsia="sr-Latn-RS"/>
              </w:rPr>
            </w:pPr>
            <w:r w:rsidRPr="00E0749D">
              <w:rPr>
                <w:lang w:val="sr-Latn-RS" w:eastAsia="sr-Latn-RS"/>
              </w:rPr>
              <w:t> </w:t>
            </w:r>
          </w:p>
        </w:tc>
        <w:tc>
          <w:tcPr>
            <w:tcW w:w="0" w:type="auto"/>
            <w:tcBorders>
              <w:top w:val="nil"/>
              <w:left w:val="nil"/>
              <w:bottom w:val="single" w:sz="4" w:space="0" w:color="auto"/>
              <w:right w:val="single" w:sz="4" w:space="0" w:color="auto"/>
            </w:tcBorders>
            <w:noWrap/>
            <w:vAlign w:val="bottom"/>
            <w:hideMark/>
          </w:tcPr>
          <w:p w14:paraId="7BE73B81" w14:textId="77777777" w:rsidR="00E0749D" w:rsidRPr="00E0749D" w:rsidRDefault="00E0749D" w:rsidP="00E0749D">
            <w:pPr>
              <w:jc w:val="center"/>
              <w:rPr>
                <w:lang w:val="sr-Latn-RS" w:eastAsia="sr-Latn-RS"/>
              </w:rPr>
            </w:pPr>
            <w:r w:rsidRPr="00E0749D">
              <w:rPr>
                <w:lang w:val="sr-Latn-RS" w:eastAsia="sr-Latn-RS"/>
              </w:rPr>
              <w:t> </w:t>
            </w:r>
          </w:p>
        </w:tc>
        <w:tc>
          <w:tcPr>
            <w:tcW w:w="0" w:type="auto"/>
            <w:tcBorders>
              <w:top w:val="nil"/>
              <w:left w:val="nil"/>
              <w:bottom w:val="single" w:sz="4" w:space="0" w:color="auto"/>
              <w:right w:val="single" w:sz="4" w:space="0" w:color="auto"/>
            </w:tcBorders>
            <w:noWrap/>
            <w:vAlign w:val="bottom"/>
            <w:hideMark/>
          </w:tcPr>
          <w:p w14:paraId="70E2CF4D" w14:textId="77777777" w:rsidR="00E0749D" w:rsidRPr="00E0749D" w:rsidRDefault="00E0749D" w:rsidP="00E0749D">
            <w:pPr>
              <w:jc w:val="center"/>
              <w:rPr>
                <w:lang w:val="sr-Latn-RS" w:eastAsia="sr-Latn-RS"/>
              </w:rPr>
            </w:pPr>
            <w:r w:rsidRPr="00E0749D">
              <w:rPr>
                <w:lang w:val="sr-Latn-RS" w:eastAsia="sr-Latn-RS"/>
              </w:rPr>
              <w:t>2.700.301,76</w:t>
            </w:r>
          </w:p>
        </w:tc>
        <w:tc>
          <w:tcPr>
            <w:tcW w:w="0" w:type="auto"/>
            <w:tcBorders>
              <w:top w:val="nil"/>
              <w:left w:val="nil"/>
              <w:bottom w:val="single" w:sz="4" w:space="0" w:color="auto"/>
              <w:right w:val="single" w:sz="4" w:space="0" w:color="auto"/>
            </w:tcBorders>
            <w:noWrap/>
            <w:vAlign w:val="bottom"/>
            <w:hideMark/>
          </w:tcPr>
          <w:p w14:paraId="4837BE86" w14:textId="77777777" w:rsidR="00E0749D" w:rsidRPr="00E0749D" w:rsidRDefault="00E0749D" w:rsidP="00E0749D">
            <w:pPr>
              <w:jc w:val="center"/>
              <w:rPr>
                <w:lang w:val="sr-Latn-RS" w:eastAsia="sr-Latn-RS"/>
              </w:rPr>
            </w:pPr>
            <w:r w:rsidRPr="00E0749D">
              <w:rPr>
                <w:lang w:val="sr-Latn-RS" w:eastAsia="sr-Latn-RS"/>
              </w:rPr>
              <w:t>654.963,33</w:t>
            </w:r>
          </w:p>
        </w:tc>
        <w:tc>
          <w:tcPr>
            <w:tcW w:w="0" w:type="auto"/>
            <w:tcBorders>
              <w:top w:val="nil"/>
              <w:left w:val="nil"/>
              <w:bottom w:val="single" w:sz="4" w:space="0" w:color="auto"/>
              <w:right w:val="single" w:sz="4" w:space="0" w:color="auto"/>
            </w:tcBorders>
            <w:noWrap/>
            <w:vAlign w:val="bottom"/>
            <w:hideMark/>
          </w:tcPr>
          <w:p w14:paraId="1D94F6C5" w14:textId="77777777" w:rsidR="00E0749D" w:rsidRPr="00E0749D" w:rsidRDefault="00E0749D" w:rsidP="00E0749D">
            <w:pPr>
              <w:jc w:val="center"/>
              <w:rPr>
                <w:lang w:val="sr-Latn-RS" w:eastAsia="sr-Latn-RS"/>
              </w:rPr>
            </w:pPr>
            <w:r w:rsidRPr="00E0749D">
              <w:rPr>
                <w:lang w:val="sr-Latn-RS" w:eastAsia="sr-Latn-RS"/>
              </w:rPr>
              <w:t>3.355.265,10</w:t>
            </w:r>
          </w:p>
        </w:tc>
      </w:tr>
      <w:tr w:rsidR="00E0749D" w:rsidRPr="00E0749D" w14:paraId="767D570C" w14:textId="77777777" w:rsidTr="00E0749D">
        <w:trPr>
          <w:trHeight w:val="270"/>
        </w:trPr>
        <w:tc>
          <w:tcPr>
            <w:tcW w:w="0" w:type="auto"/>
            <w:tcBorders>
              <w:top w:val="nil"/>
              <w:left w:val="single" w:sz="4" w:space="0" w:color="auto"/>
              <w:bottom w:val="single" w:sz="4" w:space="0" w:color="auto"/>
              <w:right w:val="single" w:sz="4" w:space="0" w:color="auto"/>
            </w:tcBorders>
            <w:shd w:val="clear" w:color="000000" w:fill="DCE6F1"/>
            <w:noWrap/>
            <w:vAlign w:val="bottom"/>
            <w:hideMark/>
          </w:tcPr>
          <w:p w14:paraId="7CCA2304" w14:textId="77777777" w:rsidR="00E0749D" w:rsidRPr="00E0749D" w:rsidRDefault="00E0749D" w:rsidP="00E0749D">
            <w:pPr>
              <w:rPr>
                <w:b/>
                <w:bCs/>
                <w:i/>
                <w:iCs/>
                <w:lang w:val="sr-Latn-RS" w:eastAsia="sr-Latn-RS"/>
              </w:rPr>
            </w:pPr>
            <w:r w:rsidRPr="00E0749D">
              <w:rPr>
                <w:b/>
                <w:bCs/>
                <w:i/>
                <w:iCs/>
                <w:lang w:val="sr-Latn-RS" w:eastAsia="sr-Latn-RS"/>
              </w:rPr>
              <w:lastRenderedPageBreak/>
              <w:t>Укупно лишћари</w:t>
            </w:r>
          </w:p>
        </w:tc>
        <w:tc>
          <w:tcPr>
            <w:tcW w:w="0" w:type="auto"/>
            <w:tcBorders>
              <w:top w:val="nil"/>
              <w:left w:val="nil"/>
              <w:bottom w:val="single" w:sz="4" w:space="0" w:color="auto"/>
              <w:right w:val="single" w:sz="4" w:space="0" w:color="auto"/>
            </w:tcBorders>
            <w:shd w:val="clear" w:color="000000" w:fill="DCE6F1"/>
            <w:noWrap/>
            <w:vAlign w:val="bottom"/>
            <w:hideMark/>
          </w:tcPr>
          <w:p w14:paraId="71AE505A" w14:textId="77777777" w:rsidR="00E0749D" w:rsidRPr="00E0749D" w:rsidRDefault="00E0749D" w:rsidP="00E0749D">
            <w:pPr>
              <w:jc w:val="center"/>
              <w:rPr>
                <w:b/>
                <w:bCs/>
                <w:i/>
                <w:iCs/>
                <w:lang w:val="sr-Latn-RS" w:eastAsia="sr-Latn-RS"/>
              </w:rPr>
            </w:pPr>
            <w:r w:rsidRPr="00E0749D">
              <w:rPr>
                <w:b/>
                <w:bCs/>
                <w:i/>
                <w:iCs/>
                <w:lang w:val="sr-Latn-RS" w:eastAsia="sr-Latn-RS"/>
              </w:rPr>
              <w:t>1.276.200,17</w:t>
            </w:r>
          </w:p>
        </w:tc>
        <w:tc>
          <w:tcPr>
            <w:tcW w:w="0" w:type="auto"/>
            <w:tcBorders>
              <w:top w:val="nil"/>
              <w:left w:val="nil"/>
              <w:bottom w:val="single" w:sz="4" w:space="0" w:color="auto"/>
              <w:right w:val="single" w:sz="4" w:space="0" w:color="auto"/>
            </w:tcBorders>
            <w:shd w:val="clear" w:color="000000" w:fill="DCE6F1"/>
            <w:noWrap/>
            <w:vAlign w:val="bottom"/>
            <w:hideMark/>
          </w:tcPr>
          <w:p w14:paraId="474D8F4C" w14:textId="77777777" w:rsidR="00E0749D" w:rsidRPr="00E0749D" w:rsidRDefault="00E0749D" w:rsidP="00E0749D">
            <w:pPr>
              <w:jc w:val="center"/>
              <w:rPr>
                <w:b/>
                <w:bCs/>
                <w:i/>
                <w:iCs/>
                <w:lang w:val="sr-Latn-RS" w:eastAsia="sr-Latn-RS"/>
              </w:rPr>
            </w:pPr>
            <w:r w:rsidRPr="00E0749D">
              <w:rPr>
                <w:b/>
                <w:bCs/>
                <w:i/>
                <w:iCs/>
                <w:lang w:val="sr-Latn-RS" w:eastAsia="sr-Latn-RS"/>
              </w:rPr>
              <w:t>2.977.122,19</w:t>
            </w:r>
          </w:p>
        </w:tc>
        <w:tc>
          <w:tcPr>
            <w:tcW w:w="0" w:type="auto"/>
            <w:tcBorders>
              <w:top w:val="nil"/>
              <w:left w:val="nil"/>
              <w:bottom w:val="single" w:sz="4" w:space="0" w:color="auto"/>
              <w:right w:val="single" w:sz="4" w:space="0" w:color="auto"/>
            </w:tcBorders>
            <w:shd w:val="clear" w:color="000000" w:fill="DCE6F1"/>
            <w:noWrap/>
            <w:vAlign w:val="bottom"/>
            <w:hideMark/>
          </w:tcPr>
          <w:p w14:paraId="057F212B" w14:textId="77777777" w:rsidR="00E0749D" w:rsidRPr="00E0749D" w:rsidRDefault="00E0749D" w:rsidP="00E0749D">
            <w:pPr>
              <w:jc w:val="center"/>
              <w:rPr>
                <w:b/>
                <w:bCs/>
                <w:i/>
                <w:iCs/>
                <w:lang w:val="sr-Latn-RS" w:eastAsia="sr-Latn-RS"/>
              </w:rPr>
            </w:pPr>
            <w:r w:rsidRPr="00E0749D">
              <w:rPr>
                <w:b/>
                <w:bCs/>
                <w:i/>
                <w:iCs/>
                <w:lang w:val="sr-Latn-RS" w:eastAsia="sr-Latn-RS"/>
              </w:rPr>
              <w:t>6.828.771,13</w:t>
            </w:r>
          </w:p>
        </w:tc>
        <w:tc>
          <w:tcPr>
            <w:tcW w:w="0" w:type="auto"/>
            <w:tcBorders>
              <w:top w:val="nil"/>
              <w:left w:val="nil"/>
              <w:bottom w:val="single" w:sz="4" w:space="0" w:color="auto"/>
              <w:right w:val="single" w:sz="4" w:space="0" w:color="auto"/>
            </w:tcBorders>
            <w:shd w:val="clear" w:color="000000" w:fill="DCE6F1"/>
            <w:noWrap/>
            <w:vAlign w:val="bottom"/>
            <w:hideMark/>
          </w:tcPr>
          <w:p w14:paraId="792817D4" w14:textId="77777777" w:rsidR="00E0749D" w:rsidRPr="00E0749D" w:rsidRDefault="00E0749D" w:rsidP="00E0749D">
            <w:pPr>
              <w:jc w:val="center"/>
              <w:rPr>
                <w:b/>
                <w:bCs/>
                <w:i/>
                <w:iCs/>
                <w:lang w:val="sr-Latn-RS" w:eastAsia="sr-Latn-RS"/>
              </w:rPr>
            </w:pPr>
            <w:r w:rsidRPr="00E0749D">
              <w:rPr>
                <w:b/>
                <w:bCs/>
                <w:i/>
                <w:iCs/>
                <w:lang w:val="sr-Latn-RS" w:eastAsia="sr-Latn-RS"/>
              </w:rPr>
              <w:t>9.737.929,05</w:t>
            </w:r>
          </w:p>
        </w:tc>
        <w:tc>
          <w:tcPr>
            <w:tcW w:w="0" w:type="auto"/>
            <w:tcBorders>
              <w:top w:val="nil"/>
              <w:left w:val="nil"/>
              <w:bottom w:val="single" w:sz="4" w:space="0" w:color="auto"/>
              <w:right w:val="single" w:sz="4" w:space="0" w:color="auto"/>
            </w:tcBorders>
            <w:shd w:val="clear" w:color="000000" w:fill="DCE6F1"/>
            <w:noWrap/>
            <w:vAlign w:val="bottom"/>
            <w:hideMark/>
          </w:tcPr>
          <w:p w14:paraId="12271C7A" w14:textId="77777777" w:rsidR="00E0749D" w:rsidRPr="00E0749D" w:rsidRDefault="00E0749D" w:rsidP="00E0749D">
            <w:pPr>
              <w:jc w:val="center"/>
              <w:rPr>
                <w:b/>
                <w:bCs/>
                <w:i/>
                <w:iCs/>
                <w:lang w:val="sr-Latn-RS" w:eastAsia="sr-Latn-RS"/>
              </w:rPr>
            </w:pPr>
            <w:r w:rsidRPr="00E0749D">
              <w:rPr>
                <w:b/>
                <w:bCs/>
                <w:i/>
                <w:iCs/>
                <w:lang w:val="sr-Latn-RS" w:eastAsia="sr-Latn-RS"/>
              </w:rPr>
              <w:t>5.589.770,36</w:t>
            </w:r>
          </w:p>
        </w:tc>
        <w:tc>
          <w:tcPr>
            <w:tcW w:w="0" w:type="auto"/>
            <w:tcBorders>
              <w:top w:val="nil"/>
              <w:left w:val="nil"/>
              <w:bottom w:val="single" w:sz="4" w:space="0" w:color="auto"/>
              <w:right w:val="single" w:sz="4" w:space="0" w:color="auto"/>
            </w:tcBorders>
            <w:shd w:val="clear" w:color="000000" w:fill="DCE6F1"/>
            <w:noWrap/>
            <w:vAlign w:val="bottom"/>
            <w:hideMark/>
          </w:tcPr>
          <w:p w14:paraId="017C1C90" w14:textId="77777777" w:rsidR="00E0749D" w:rsidRPr="00E0749D" w:rsidRDefault="00E0749D" w:rsidP="00E0749D">
            <w:pPr>
              <w:jc w:val="center"/>
              <w:rPr>
                <w:b/>
                <w:bCs/>
                <w:i/>
                <w:iCs/>
                <w:lang w:val="sr-Latn-RS" w:eastAsia="sr-Latn-RS"/>
              </w:rPr>
            </w:pPr>
            <w:r w:rsidRPr="00E0749D">
              <w:rPr>
                <w:b/>
                <w:bCs/>
                <w:i/>
                <w:iCs/>
                <w:lang w:val="sr-Latn-RS" w:eastAsia="sr-Latn-RS"/>
              </w:rPr>
              <w:t>3.247.713,77</w:t>
            </w:r>
          </w:p>
        </w:tc>
        <w:tc>
          <w:tcPr>
            <w:tcW w:w="0" w:type="auto"/>
            <w:tcBorders>
              <w:top w:val="nil"/>
              <w:left w:val="nil"/>
              <w:bottom w:val="single" w:sz="4" w:space="0" w:color="auto"/>
              <w:right w:val="single" w:sz="4" w:space="0" w:color="auto"/>
            </w:tcBorders>
            <w:shd w:val="clear" w:color="000000" w:fill="DCE6F1"/>
            <w:noWrap/>
            <w:vAlign w:val="bottom"/>
            <w:hideMark/>
          </w:tcPr>
          <w:p w14:paraId="1160622F" w14:textId="77777777" w:rsidR="00E0749D" w:rsidRPr="00E0749D" w:rsidRDefault="00E0749D" w:rsidP="00E0749D">
            <w:pPr>
              <w:jc w:val="center"/>
              <w:rPr>
                <w:b/>
                <w:bCs/>
                <w:i/>
                <w:iCs/>
                <w:lang w:val="sr-Latn-RS" w:eastAsia="sr-Latn-RS"/>
              </w:rPr>
            </w:pPr>
            <w:r w:rsidRPr="00E0749D">
              <w:rPr>
                <w:b/>
                <w:bCs/>
                <w:i/>
                <w:iCs/>
                <w:lang w:val="sr-Latn-RS" w:eastAsia="sr-Latn-RS"/>
              </w:rPr>
              <w:t>473.563,13</w:t>
            </w:r>
          </w:p>
        </w:tc>
        <w:tc>
          <w:tcPr>
            <w:tcW w:w="0" w:type="auto"/>
            <w:tcBorders>
              <w:top w:val="nil"/>
              <w:left w:val="nil"/>
              <w:bottom w:val="single" w:sz="4" w:space="0" w:color="auto"/>
              <w:right w:val="single" w:sz="4" w:space="0" w:color="auto"/>
            </w:tcBorders>
            <w:shd w:val="clear" w:color="000000" w:fill="DCE6F1"/>
            <w:noWrap/>
            <w:vAlign w:val="bottom"/>
            <w:hideMark/>
          </w:tcPr>
          <w:p w14:paraId="39A35C73" w14:textId="77777777" w:rsidR="00E0749D" w:rsidRPr="00E0749D" w:rsidRDefault="00E0749D" w:rsidP="00E0749D">
            <w:pPr>
              <w:jc w:val="center"/>
              <w:rPr>
                <w:b/>
                <w:bCs/>
                <w:i/>
                <w:iCs/>
                <w:lang w:val="sr-Latn-RS" w:eastAsia="sr-Latn-RS"/>
              </w:rPr>
            </w:pPr>
            <w:r w:rsidRPr="00E0749D">
              <w:rPr>
                <w:b/>
                <w:bCs/>
                <w:i/>
                <w:iCs/>
                <w:lang w:val="sr-Latn-RS" w:eastAsia="sr-Latn-RS"/>
              </w:rPr>
              <w:t>30.131.069,80</w:t>
            </w:r>
          </w:p>
        </w:tc>
        <w:tc>
          <w:tcPr>
            <w:tcW w:w="0" w:type="auto"/>
            <w:tcBorders>
              <w:top w:val="nil"/>
              <w:left w:val="nil"/>
              <w:bottom w:val="single" w:sz="4" w:space="0" w:color="auto"/>
              <w:right w:val="single" w:sz="4" w:space="0" w:color="auto"/>
            </w:tcBorders>
            <w:shd w:val="clear" w:color="000000" w:fill="DCE6F1"/>
            <w:noWrap/>
            <w:vAlign w:val="bottom"/>
            <w:hideMark/>
          </w:tcPr>
          <w:p w14:paraId="4B1E6FAC" w14:textId="77777777" w:rsidR="00E0749D" w:rsidRPr="00E0749D" w:rsidRDefault="00E0749D" w:rsidP="00E0749D">
            <w:pPr>
              <w:jc w:val="center"/>
              <w:rPr>
                <w:b/>
                <w:bCs/>
                <w:i/>
                <w:iCs/>
                <w:lang w:val="sr-Latn-RS" w:eastAsia="sr-Latn-RS"/>
              </w:rPr>
            </w:pPr>
            <w:r w:rsidRPr="00E0749D">
              <w:rPr>
                <w:b/>
                <w:bCs/>
                <w:i/>
                <w:iCs/>
                <w:lang w:val="sr-Latn-RS" w:eastAsia="sr-Latn-RS"/>
              </w:rPr>
              <w:t>11.430.431,34</w:t>
            </w:r>
          </w:p>
        </w:tc>
        <w:tc>
          <w:tcPr>
            <w:tcW w:w="0" w:type="auto"/>
            <w:tcBorders>
              <w:top w:val="nil"/>
              <w:left w:val="nil"/>
              <w:bottom w:val="single" w:sz="4" w:space="0" w:color="auto"/>
              <w:right w:val="single" w:sz="4" w:space="0" w:color="auto"/>
            </w:tcBorders>
            <w:shd w:val="clear" w:color="000000" w:fill="DCE6F1"/>
            <w:noWrap/>
            <w:vAlign w:val="bottom"/>
            <w:hideMark/>
          </w:tcPr>
          <w:p w14:paraId="69AEEB14" w14:textId="77777777" w:rsidR="00E0749D" w:rsidRPr="00E0749D" w:rsidRDefault="00E0749D" w:rsidP="00E0749D">
            <w:pPr>
              <w:jc w:val="center"/>
              <w:rPr>
                <w:b/>
                <w:bCs/>
                <w:i/>
                <w:iCs/>
                <w:lang w:val="sr-Latn-RS" w:eastAsia="sr-Latn-RS"/>
              </w:rPr>
            </w:pPr>
            <w:r w:rsidRPr="00E0749D">
              <w:rPr>
                <w:b/>
                <w:bCs/>
                <w:i/>
                <w:iCs/>
                <w:lang w:val="sr-Latn-RS" w:eastAsia="sr-Latn-RS"/>
              </w:rPr>
              <w:t>41.561.501,14</w:t>
            </w:r>
          </w:p>
        </w:tc>
      </w:tr>
      <w:tr w:rsidR="00E0749D" w:rsidRPr="00E0749D" w14:paraId="417860A5" w14:textId="77777777" w:rsidTr="00E0749D">
        <w:trPr>
          <w:trHeight w:val="255"/>
        </w:trPr>
        <w:tc>
          <w:tcPr>
            <w:tcW w:w="0" w:type="auto"/>
            <w:tcBorders>
              <w:top w:val="nil"/>
              <w:left w:val="single" w:sz="4" w:space="0" w:color="auto"/>
              <w:bottom w:val="single" w:sz="4" w:space="0" w:color="auto"/>
              <w:right w:val="single" w:sz="4" w:space="0" w:color="auto"/>
            </w:tcBorders>
            <w:noWrap/>
            <w:vAlign w:val="bottom"/>
            <w:hideMark/>
          </w:tcPr>
          <w:p w14:paraId="41816012" w14:textId="77777777" w:rsidR="00E0749D" w:rsidRPr="00E0749D" w:rsidRDefault="00E0749D" w:rsidP="00E0749D">
            <w:pPr>
              <w:rPr>
                <w:lang w:val="sr-Latn-RS" w:eastAsia="sr-Latn-RS"/>
              </w:rPr>
            </w:pPr>
            <w:r w:rsidRPr="00E0749D">
              <w:rPr>
                <w:lang w:val="sr-Latn-RS" w:eastAsia="sr-Latn-RS"/>
              </w:rPr>
              <w:t>Јела</w:t>
            </w:r>
          </w:p>
        </w:tc>
        <w:tc>
          <w:tcPr>
            <w:tcW w:w="0" w:type="auto"/>
            <w:tcBorders>
              <w:top w:val="nil"/>
              <w:left w:val="nil"/>
              <w:bottom w:val="single" w:sz="4" w:space="0" w:color="auto"/>
              <w:right w:val="single" w:sz="4" w:space="0" w:color="auto"/>
            </w:tcBorders>
            <w:noWrap/>
            <w:vAlign w:val="bottom"/>
            <w:hideMark/>
          </w:tcPr>
          <w:p w14:paraId="1B4F5DFF" w14:textId="77777777" w:rsidR="00E0749D" w:rsidRPr="00E0749D" w:rsidRDefault="00E0749D" w:rsidP="00E0749D">
            <w:pPr>
              <w:jc w:val="center"/>
              <w:rPr>
                <w:lang w:val="sr-Latn-RS" w:eastAsia="sr-Latn-RS"/>
              </w:rPr>
            </w:pPr>
            <w:r w:rsidRPr="00E0749D">
              <w:rPr>
                <w:lang w:val="sr-Latn-RS" w:eastAsia="sr-Latn-RS"/>
              </w:rPr>
              <w:t>784.695,66</w:t>
            </w:r>
          </w:p>
        </w:tc>
        <w:tc>
          <w:tcPr>
            <w:tcW w:w="0" w:type="auto"/>
            <w:tcBorders>
              <w:top w:val="nil"/>
              <w:left w:val="nil"/>
              <w:bottom w:val="single" w:sz="4" w:space="0" w:color="auto"/>
              <w:right w:val="single" w:sz="4" w:space="0" w:color="auto"/>
            </w:tcBorders>
            <w:noWrap/>
            <w:vAlign w:val="bottom"/>
            <w:hideMark/>
          </w:tcPr>
          <w:p w14:paraId="4ED5AFBD" w14:textId="77777777" w:rsidR="00E0749D" w:rsidRPr="00E0749D" w:rsidRDefault="00E0749D" w:rsidP="00E0749D">
            <w:pPr>
              <w:jc w:val="center"/>
              <w:rPr>
                <w:lang w:val="sr-Latn-RS" w:eastAsia="sr-Latn-RS"/>
              </w:rPr>
            </w:pPr>
            <w:r w:rsidRPr="00E0749D">
              <w:rPr>
                <w:lang w:val="sr-Latn-RS" w:eastAsia="sr-Latn-RS"/>
              </w:rPr>
              <w:t>641.899,38</w:t>
            </w:r>
          </w:p>
        </w:tc>
        <w:tc>
          <w:tcPr>
            <w:tcW w:w="0" w:type="auto"/>
            <w:tcBorders>
              <w:top w:val="nil"/>
              <w:left w:val="nil"/>
              <w:bottom w:val="single" w:sz="4" w:space="0" w:color="auto"/>
              <w:right w:val="single" w:sz="4" w:space="0" w:color="auto"/>
            </w:tcBorders>
            <w:noWrap/>
            <w:vAlign w:val="bottom"/>
            <w:hideMark/>
          </w:tcPr>
          <w:p w14:paraId="76C3D706" w14:textId="77777777" w:rsidR="00E0749D" w:rsidRPr="00E0749D" w:rsidRDefault="00E0749D" w:rsidP="00E0749D">
            <w:pPr>
              <w:jc w:val="center"/>
              <w:rPr>
                <w:lang w:val="sr-Latn-RS" w:eastAsia="sr-Latn-RS"/>
              </w:rPr>
            </w:pPr>
            <w:r w:rsidRPr="00E0749D">
              <w:rPr>
                <w:lang w:val="sr-Latn-RS" w:eastAsia="sr-Latn-RS"/>
              </w:rPr>
              <w:t> </w:t>
            </w:r>
          </w:p>
        </w:tc>
        <w:tc>
          <w:tcPr>
            <w:tcW w:w="0" w:type="auto"/>
            <w:tcBorders>
              <w:top w:val="nil"/>
              <w:left w:val="nil"/>
              <w:bottom w:val="single" w:sz="4" w:space="0" w:color="auto"/>
              <w:right w:val="single" w:sz="4" w:space="0" w:color="auto"/>
            </w:tcBorders>
            <w:noWrap/>
            <w:vAlign w:val="bottom"/>
            <w:hideMark/>
          </w:tcPr>
          <w:p w14:paraId="521CFA90" w14:textId="77777777" w:rsidR="00E0749D" w:rsidRPr="00E0749D" w:rsidRDefault="00E0749D" w:rsidP="00E0749D">
            <w:pPr>
              <w:jc w:val="center"/>
              <w:rPr>
                <w:lang w:val="sr-Latn-RS" w:eastAsia="sr-Latn-RS"/>
              </w:rPr>
            </w:pPr>
            <w:r w:rsidRPr="00E0749D">
              <w:rPr>
                <w:lang w:val="sr-Latn-RS" w:eastAsia="sr-Latn-RS"/>
              </w:rPr>
              <w:t>2.091.427,53</w:t>
            </w:r>
          </w:p>
        </w:tc>
        <w:tc>
          <w:tcPr>
            <w:tcW w:w="0" w:type="auto"/>
            <w:tcBorders>
              <w:top w:val="nil"/>
              <w:left w:val="nil"/>
              <w:bottom w:val="single" w:sz="4" w:space="0" w:color="auto"/>
              <w:right w:val="single" w:sz="4" w:space="0" w:color="auto"/>
            </w:tcBorders>
            <w:noWrap/>
            <w:vAlign w:val="bottom"/>
            <w:hideMark/>
          </w:tcPr>
          <w:p w14:paraId="3CC54A0B" w14:textId="77777777" w:rsidR="00E0749D" w:rsidRPr="00E0749D" w:rsidRDefault="00E0749D" w:rsidP="00E0749D">
            <w:pPr>
              <w:jc w:val="center"/>
              <w:rPr>
                <w:lang w:val="sr-Latn-RS" w:eastAsia="sr-Latn-RS"/>
              </w:rPr>
            </w:pPr>
            <w:r w:rsidRPr="00E0749D">
              <w:rPr>
                <w:lang w:val="sr-Latn-RS" w:eastAsia="sr-Latn-RS"/>
              </w:rPr>
              <w:t>1.752.947,46</w:t>
            </w:r>
          </w:p>
        </w:tc>
        <w:tc>
          <w:tcPr>
            <w:tcW w:w="0" w:type="auto"/>
            <w:tcBorders>
              <w:top w:val="nil"/>
              <w:left w:val="nil"/>
              <w:bottom w:val="single" w:sz="4" w:space="0" w:color="auto"/>
              <w:right w:val="single" w:sz="4" w:space="0" w:color="auto"/>
            </w:tcBorders>
            <w:noWrap/>
            <w:vAlign w:val="bottom"/>
            <w:hideMark/>
          </w:tcPr>
          <w:p w14:paraId="77B658C4" w14:textId="77777777" w:rsidR="00E0749D" w:rsidRPr="00E0749D" w:rsidRDefault="00E0749D" w:rsidP="00E0749D">
            <w:pPr>
              <w:jc w:val="center"/>
              <w:rPr>
                <w:lang w:val="sr-Latn-RS" w:eastAsia="sr-Latn-RS"/>
              </w:rPr>
            </w:pPr>
            <w:r w:rsidRPr="00E0749D">
              <w:rPr>
                <w:lang w:val="sr-Latn-RS" w:eastAsia="sr-Latn-RS"/>
              </w:rPr>
              <w:t>2.175.318,07</w:t>
            </w:r>
          </w:p>
        </w:tc>
        <w:tc>
          <w:tcPr>
            <w:tcW w:w="0" w:type="auto"/>
            <w:tcBorders>
              <w:top w:val="nil"/>
              <w:left w:val="nil"/>
              <w:bottom w:val="single" w:sz="4" w:space="0" w:color="auto"/>
              <w:right w:val="single" w:sz="4" w:space="0" w:color="auto"/>
            </w:tcBorders>
            <w:noWrap/>
            <w:vAlign w:val="bottom"/>
            <w:hideMark/>
          </w:tcPr>
          <w:p w14:paraId="29785010" w14:textId="77777777" w:rsidR="00E0749D" w:rsidRPr="00E0749D" w:rsidRDefault="00E0749D" w:rsidP="00E0749D">
            <w:pPr>
              <w:jc w:val="center"/>
              <w:rPr>
                <w:lang w:val="sr-Latn-RS" w:eastAsia="sr-Latn-RS"/>
              </w:rPr>
            </w:pPr>
            <w:r w:rsidRPr="00E0749D">
              <w:rPr>
                <w:lang w:val="sr-Latn-RS" w:eastAsia="sr-Latn-RS"/>
              </w:rPr>
              <w:t>944.042,08</w:t>
            </w:r>
          </w:p>
        </w:tc>
        <w:tc>
          <w:tcPr>
            <w:tcW w:w="0" w:type="auto"/>
            <w:tcBorders>
              <w:top w:val="nil"/>
              <w:left w:val="nil"/>
              <w:bottom w:val="single" w:sz="4" w:space="0" w:color="auto"/>
              <w:right w:val="single" w:sz="4" w:space="0" w:color="auto"/>
            </w:tcBorders>
            <w:noWrap/>
            <w:vAlign w:val="bottom"/>
            <w:hideMark/>
          </w:tcPr>
          <w:p w14:paraId="07A44F35" w14:textId="77777777" w:rsidR="00E0749D" w:rsidRPr="00E0749D" w:rsidRDefault="00E0749D" w:rsidP="00E0749D">
            <w:pPr>
              <w:jc w:val="center"/>
              <w:rPr>
                <w:lang w:val="sr-Latn-RS" w:eastAsia="sr-Latn-RS"/>
              </w:rPr>
            </w:pPr>
            <w:r w:rsidRPr="00E0749D">
              <w:rPr>
                <w:lang w:val="sr-Latn-RS" w:eastAsia="sr-Latn-RS"/>
              </w:rPr>
              <w:t>8.390.330,18</w:t>
            </w:r>
          </w:p>
        </w:tc>
        <w:tc>
          <w:tcPr>
            <w:tcW w:w="0" w:type="auto"/>
            <w:tcBorders>
              <w:top w:val="nil"/>
              <w:left w:val="nil"/>
              <w:bottom w:val="single" w:sz="4" w:space="0" w:color="auto"/>
              <w:right w:val="single" w:sz="4" w:space="0" w:color="auto"/>
            </w:tcBorders>
            <w:noWrap/>
            <w:vAlign w:val="bottom"/>
            <w:hideMark/>
          </w:tcPr>
          <w:p w14:paraId="457F4C1E" w14:textId="77777777" w:rsidR="00E0749D" w:rsidRPr="00E0749D" w:rsidRDefault="00E0749D" w:rsidP="00E0749D">
            <w:pPr>
              <w:jc w:val="center"/>
              <w:rPr>
                <w:lang w:val="sr-Latn-RS" w:eastAsia="sr-Latn-RS"/>
              </w:rPr>
            </w:pPr>
            <w:r w:rsidRPr="00E0749D">
              <w:rPr>
                <w:lang w:val="sr-Latn-RS" w:eastAsia="sr-Latn-RS"/>
              </w:rPr>
              <w:t> </w:t>
            </w:r>
          </w:p>
        </w:tc>
        <w:tc>
          <w:tcPr>
            <w:tcW w:w="0" w:type="auto"/>
            <w:tcBorders>
              <w:top w:val="nil"/>
              <w:left w:val="nil"/>
              <w:bottom w:val="single" w:sz="4" w:space="0" w:color="auto"/>
              <w:right w:val="single" w:sz="4" w:space="0" w:color="auto"/>
            </w:tcBorders>
            <w:noWrap/>
            <w:vAlign w:val="bottom"/>
            <w:hideMark/>
          </w:tcPr>
          <w:p w14:paraId="3F97E6A7" w14:textId="77777777" w:rsidR="00E0749D" w:rsidRPr="00E0749D" w:rsidRDefault="00E0749D" w:rsidP="00E0749D">
            <w:pPr>
              <w:jc w:val="center"/>
              <w:rPr>
                <w:lang w:val="sr-Latn-RS" w:eastAsia="sr-Latn-RS"/>
              </w:rPr>
            </w:pPr>
            <w:r w:rsidRPr="00E0749D">
              <w:rPr>
                <w:lang w:val="sr-Latn-RS" w:eastAsia="sr-Latn-RS"/>
              </w:rPr>
              <w:t>8.390.330,18</w:t>
            </w:r>
          </w:p>
        </w:tc>
      </w:tr>
      <w:tr w:rsidR="00E0749D" w:rsidRPr="00E0749D" w14:paraId="187395F5" w14:textId="77777777" w:rsidTr="00E0749D">
        <w:trPr>
          <w:trHeight w:val="255"/>
        </w:trPr>
        <w:tc>
          <w:tcPr>
            <w:tcW w:w="0" w:type="auto"/>
            <w:tcBorders>
              <w:top w:val="nil"/>
              <w:left w:val="single" w:sz="4" w:space="0" w:color="auto"/>
              <w:bottom w:val="single" w:sz="4" w:space="0" w:color="auto"/>
              <w:right w:val="single" w:sz="4" w:space="0" w:color="auto"/>
            </w:tcBorders>
            <w:noWrap/>
            <w:vAlign w:val="bottom"/>
            <w:hideMark/>
          </w:tcPr>
          <w:p w14:paraId="42207AD3" w14:textId="77777777" w:rsidR="00E0749D" w:rsidRPr="00E0749D" w:rsidRDefault="00E0749D" w:rsidP="00E0749D">
            <w:pPr>
              <w:rPr>
                <w:lang w:val="sr-Latn-RS" w:eastAsia="sr-Latn-RS"/>
              </w:rPr>
            </w:pPr>
            <w:r w:rsidRPr="00E0749D">
              <w:rPr>
                <w:lang w:val="sr-Latn-RS" w:eastAsia="sr-Latn-RS"/>
              </w:rPr>
              <w:t>Смрча</w:t>
            </w:r>
          </w:p>
        </w:tc>
        <w:tc>
          <w:tcPr>
            <w:tcW w:w="0" w:type="auto"/>
            <w:tcBorders>
              <w:top w:val="nil"/>
              <w:left w:val="nil"/>
              <w:bottom w:val="single" w:sz="4" w:space="0" w:color="auto"/>
              <w:right w:val="single" w:sz="4" w:space="0" w:color="auto"/>
            </w:tcBorders>
            <w:noWrap/>
            <w:vAlign w:val="bottom"/>
            <w:hideMark/>
          </w:tcPr>
          <w:p w14:paraId="7314C52B" w14:textId="77777777" w:rsidR="00E0749D" w:rsidRPr="00E0749D" w:rsidRDefault="00E0749D" w:rsidP="00E0749D">
            <w:pPr>
              <w:jc w:val="center"/>
              <w:rPr>
                <w:lang w:val="sr-Latn-RS" w:eastAsia="sr-Latn-RS"/>
              </w:rPr>
            </w:pPr>
            <w:r w:rsidRPr="00E0749D">
              <w:rPr>
                <w:lang w:val="sr-Latn-RS" w:eastAsia="sr-Latn-RS"/>
              </w:rPr>
              <w:t>211.255,86</w:t>
            </w:r>
          </w:p>
        </w:tc>
        <w:tc>
          <w:tcPr>
            <w:tcW w:w="0" w:type="auto"/>
            <w:tcBorders>
              <w:top w:val="nil"/>
              <w:left w:val="nil"/>
              <w:bottom w:val="single" w:sz="4" w:space="0" w:color="auto"/>
              <w:right w:val="single" w:sz="4" w:space="0" w:color="auto"/>
            </w:tcBorders>
            <w:noWrap/>
            <w:vAlign w:val="bottom"/>
            <w:hideMark/>
          </w:tcPr>
          <w:p w14:paraId="7EDCFEA0" w14:textId="77777777" w:rsidR="00E0749D" w:rsidRPr="00E0749D" w:rsidRDefault="00E0749D" w:rsidP="00E0749D">
            <w:pPr>
              <w:jc w:val="center"/>
              <w:rPr>
                <w:lang w:val="sr-Latn-RS" w:eastAsia="sr-Latn-RS"/>
              </w:rPr>
            </w:pPr>
            <w:r w:rsidRPr="00E0749D">
              <w:rPr>
                <w:lang w:val="sr-Latn-RS" w:eastAsia="sr-Latn-RS"/>
              </w:rPr>
              <w:t>172.812,23</w:t>
            </w:r>
          </w:p>
        </w:tc>
        <w:tc>
          <w:tcPr>
            <w:tcW w:w="0" w:type="auto"/>
            <w:tcBorders>
              <w:top w:val="nil"/>
              <w:left w:val="nil"/>
              <w:bottom w:val="single" w:sz="4" w:space="0" w:color="auto"/>
              <w:right w:val="single" w:sz="4" w:space="0" w:color="auto"/>
            </w:tcBorders>
            <w:noWrap/>
            <w:vAlign w:val="bottom"/>
            <w:hideMark/>
          </w:tcPr>
          <w:p w14:paraId="7F2131A3" w14:textId="77777777" w:rsidR="00E0749D" w:rsidRPr="00E0749D" w:rsidRDefault="00E0749D" w:rsidP="00E0749D">
            <w:pPr>
              <w:jc w:val="center"/>
              <w:rPr>
                <w:lang w:val="sr-Latn-RS" w:eastAsia="sr-Latn-RS"/>
              </w:rPr>
            </w:pPr>
            <w:r w:rsidRPr="00E0749D">
              <w:rPr>
                <w:lang w:val="sr-Latn-RS" w:eastAsia="sr-Latn-RS"/>
              </w:rPr>
              <w:t> </w:t>
            </w:r>
          </w:p>
        </w:tc>
        <w:tc>
          <w:tcPr>
            <w:tcW w:w="0" w:type="auto"/>
            <w:tcBorders>
              <w:top w:val="nil"/>
              <w:left w:val="nil"/>
              <w:bottom w:val="single" w:sz="4" w:space="0" w:color="auto"/>
              <w:right w:val="single" w:sz="4" w:space="0" w:color="auto"/>
            </w:tcBorders>
            <w:noWrap/>
            <w:vAlign w:val="bottom"/>
            <w:hideMark/>
          </w:tcPr>
          <w:p w14:paraId="377A419C" w14:textId="77777777" w:rsidR="00E0749D" w:rsidRPr="00E0749D" w:rsidRDefault="00E0749D" w:rsidP="00E0749D">
            <w:pPr>
              <w:jc w:val="center"/>
              <w:rPr>
                <w:lang w:val="sr-Latn-RS" w:eastAsia="sr-Latn-RS"/>
              </w:rPr>
            </w:pPr>
            <w:r w:rsidRPr="00E0749D">
              <w:rPr>
                <w:lang w:val="sr-Latn-RS" w:eastAsia="sr-Latn-RS"/>
              </w:rPr>
              <w:t>563.054,37</w:t>
            </w:r>
          </w:p>
        </w:tc>
        <w:tc>
          <w:tcPr>
            <w:tcW w:w="0" w:type="auto"/>
            <w:tcBorders>
              <w:top w:val="nil"/>
              <w:left w:val="nil"/>
              <w:bottom w:val="single" w:sz="4" w:space="0" w:color="auto"/>
              <w:right w:val="single" w:sz="4" w:space="0" w:color="auto"/>
            </w:tcBorders>
            <w:noWrap/>
            <w:vAlign w:val="bottom"/>
            <w:hideMark/>
          </w:tcPr>
          <w:p w14:paraId="6833E033" w14:textId="77777777" w:rsidR="00E0749D" w:rsidRPr="00E0749D" w:rsidRDefault="00E0749D" w:rsidP="00E0749D">
            <w:pPr>
              <w:jc w:val="center"/>
              <w:rPr>
                <w:lang w:val="sr-Latn-RS" w:eastAsia="sr-Latn-RS"/>
              </w:rPr>
            </w:pPr>
            <w:r w:rsidRPr="00E0749D">
              <w:rPr>
                <w:lang w:val="sr-Latn-RS" w:eastAsia="sr-Latn-RS"/>
              </w:rPr>
              <w:t>471.928,73</w:t>
            </w:r>
          </w:p>
        </w:tc>
        <w:tc>
          <w:tcPr>
            <w:tcW w:w="0" w:type="auto"/>
            <w:tcBorders>
              <w:top w:val="nil"/>
              <w:left w:val="nil"/>
              <w:bottom w:val="single" w:sz="4" w:space="0" w:color="auto"/>
              <w:right w:val="single" w:sz="4" w:space="0" w:color="auto"/>
            </w:tcBorders>
            <w:noWrap/>
            <w:vAlign w:val="bottom"/>
            <w:hideMark/>
          </w:tcPr>
          <w:p w14:paraId="292CFF43" w14:textId="77777777" w:rsidR="00E0749D" w:rsidRPr="00E0749D" w:rsidRDefault="00E0749D" w:rsidP="00E0749D">
            <w:pPr>
              <w:jc w:val="center"/>
              <w:rPr>
                <w:lang w:val="sr-Latn-RS" w:eastAsia="sr-Latn-RS"/>
              </w:rPr>
            </w:pPr>
            <w:r w:rsidRPr="00E0749D">
              <w:rPr>
                <w:lang w:val="sr-Latn-RS" w:eastAsia="sr-Latn-RS"/>
              </w:rPr>
              <w:t>585.639,39</w:t>
            </w:r>
          </w:p>
        </w:tc>
        <w:tc>
          <w:tcPr>
            <w:tcW w:w="0" w:type="auto"/>
            <w:tcBorders>
              <w:top w:val="nil"/>
              <w:left w:val="nil"/>
              <w:bottom w:val="single" w:sz="4" w:space="0" w:color="auto"/>
              <w:right w:val="single" w:sz="4" w:space="0" w:color="auto"/>
            </w:tcBorders>
            <w:noWrap/>
            <w:vAlign w:val="bottom"/>
            <w:hideMark/>
          </w:tcPr>
          <w:p w14:paraId="3E49750C" w14:textId="77777777" w:rsidR="00E0749D" w:rsidRPr="00E0749D" w:rsidRDefault="00E0749D" w:rsidP="00E0749D">
            <w:pPr>
              <w:jc w:val="center"/>
              <w:rPr>
                <w:lang w:val="sr-Latn-RS" w:eastAsia="sr-Latn-RS"/>
              </w:rPr>
            </w:pPr>
            <w:r w:rsidRPr="00E0749D">
              <w:rPr>
                <w:lang w:val="sr-Latn-RS" w:eastAsia="sr-Latn-RS"/>
              </w:rPr>
              <w:t>254.155,12</w:t>
            </w:r>
          </w:p>
        </w:tc>
        <w:tc>
          <w:tcPr>
            <w:tcW w:w="0" w:type="auto"/>
            <w:tcBorders>
              <w:top w:val="nil"/>
              <w:left w:val="nil"/>
              <w:bottom w:val="single" w:sz="4" w:space="0" w:color="auto"/>
              <w:right w:val="single" w:sz="4" w:space="0" w:color="auto"/>
            </w:tcBorders>
            <w:noWrap/>
            <w:vAlign w:val="bottom"/>
            <w:hideMark/>
          </w:tcPr>
          <w:p w14:paraId="231C20AF" w14:textId="77777777" w:rsidR="00E0749D" w:rsidRPr="00E0749D" w:rsidRDefault="00E0749D" w:rsidP="00E0749D">
            <w:pPr>
              <w:jc w:val="center"/>
              <w:rPr>
                <w:lang w:val="sr-Latn-RS" w:eastAsia="sr-Latn-RS"/>
              </w:rPr>
            </w:pPr>
            <w:r w:rsidRPr="00E0749D">
              <w:rPr>
                <w:lang w:val="sr-Latn-RS" w:eastAsia="sr-Latn-RS"/>
              </w:rPr>
              <w:t>2.258.845,71</w:t>
            </w:r>
          </w:p>
        </w:tc>
        <w:tc>
          <w:tcPr>
            <w:tcW w:w="0" w:type="auto"/>
            <w:tcBorders>
              <w:top w:val="nil"/>
              <w:left w:val="nil"/>
              <w:bottom w:val="single" w:sz="4" w:space="0" w:color="auto"/>
              <w:right w:val="single" w:sz="4" w:space="0" w:color="auto"/>
            </w:tcBorders>
            <w:noWrap/>
            <w:vAlign w:val="bottom"/>
            <w:hideMark/>
          </w:tcPr>
          <w:p w14:paraId="091E8C74" w14:textId="77777777" w:rsidR="00E0749D" w:rsidRPr="00E0749D" w:rsidRDefault="00E0749D" w:rsidP="00E0749D">
            <w:pPr>
              <w:jc w:val="center"/>
              <w:rPr>
                <w:lang w:val="sr-Latn-RS" w:eastAsia="sr-Latn-RS"/>
              </w:rPr>
            </w:pPr>
            <w:r w:rsidRPr="00E0749D">
              <w:rPr>
                <w:lang w:val="sr-Latn-RS" w:eastAsia="sr-Latn-RS"/>
              </w:rPr>
              <w:t> </w:t>
            </w:r>
          </w:p>
        </w:tc>
        <w:tc>
          <w:tcPr>
            <w:tcW w:w="0" w:type="auto"/>
            <w:tcBorders>
              <w:top w:val="nil"/>
              <w:left w:val="nil"/>
              <w:bottom w:val="single" w:sz="4" w:space="0" w:color="auto"/>
              <w:right w:val="single" w:sz="4" w:space="0" w:color="auto"/>
            </w:tcBorders>
            <w:noWrap/>
            <w:vAlign w:val="bottom"/>
            <w:hideMark/>
          </w:tcPr>
          <w:p w14:paraId="73FEFE6D" w14:textId="77777777" w:rsidR="00E0749D" w:rsidRPr="00E0749D" w:rsidRDefault="00E0749D" w:rsidP="00E0749D">
            <w:pPr>
              <w:jc w:val="center"/>
              <w:rPr>
                <w:lang w:val="sr-Latn-RS" w:eastAsia="sr-Latn-RS"/>
              </w:rPr>
            </w:pPr>
            <w:r w:rsidRPr="00E0749D">
              <w:rPr>
                <w:lang w:val="sr-Latn-RS" w:eastAsia="sr-Latn-RS"/>
              </w:rPr>
              <w:t>2.258.845,71</w:t>
            </w:r>
          </w:p>
        </w:tc>
      </w:tr>
      <w:tr w:rsidR="00E0749D" w:rsidRPr="00E0749D" w14:paraId="21EDF006" w14:textId="77777777" w:rsidTr="00E0749D">
        <w:trPr>
          <w:trHeight w:val="255"/>
        </w:trPr>
        <w:tc>
          <w:tcPr>
            <w:tcW w:w="0" w:type="auto"/>
            <w:tcBorders>
              <w:top w:val="nil"/>
              <w:left w:val="single" w:sz="4" w:space="0" w:color="auto"/>
              <w:bottom w:val="single" w:sz="4" w:space="0" w:color="auto"/>
              <w:right w:val="single" w:sz="4" w:space="0" w:color="auto"/>
            </w:tcBorders>
            <w:noWrap/>
            <w:vAlign w:val="bottom"/>
            <w:hideMark/>
          </w:tcPr>
          <w:p w14:paraId="254CA34F" w14:textId="77777777" w:rsidR="00E0749D" w:rsidRPr="00E0749D" w:rsidRDefault="00E0749D" w:rsidP="00E0749D">
            <w:pPr>
              <w:rPr>
                <w:lang w:val="sr-Latn-RS" w:eastAsia="sr-Latn-RS"/>
              </w:rPr>
            </w:pPr>
            <w:r w:rsidRPr="00E0749D">
              <w:rPr>
                <w:lang w:val="sr-Latn-RS" w:eastAsia="sr-Latn-RS"/>
              </w:rPr>
              <w:t>Црни бор</w:t>
            </w:r>
          </w:p>
        </w:tc>
        <w:tc>
          <w:tcPr>
            <w:tcW w:w="0" w:type="auto"/>
            <w:tcBorders>
              <w:top w:val="nil"/>
              <w:left w:val="nil"/>
              <w:bottom w:val="single" w:sz="4" w:space="0" w:color="auto"/>
              <w:right w:val="single" w:sz="4" w:space="0" w:color="auto"/>
            </w:tcBorders>
            <w:noWrap/>
            <w:vAlign w:val="bottom"/>
            <w:hideMark/>
          </w:tcPr>
          <w:p w14:paraId="0821D63C" w14:textId="77777777" w:rsidR="00E0749D" w:rsidRPr="00E0749D" w:rsidRDefault="00E0749D" w:rsidP="00E0749D">
            <w:pPr>
              <w:jc w:val="center"/>
              <w:rPr>
                <w:lang w:val="sr-Latn-RS" w:eastAsia="sr-Latn-RS"/>
              </w:rPr>
            </w:pPr>
            <w:r w:rsidRPr="00E0749D">
              <w:rPr>
                <w:lang w:val="sr-Latn-RS" w:eastAsia="sr-Latn-RS"/>
              </w:rPr>
              <w:t>0,00</w:t>
            </w:r>
          </w:p>
        </w:tc>
        <w:tc>
          <w:tcPr>
            <w:tcW w:w="0" w:type="auto"/>
            <w:tcBorders>
              <w:top w:val="nil"/>
              <w:left w:val="nil"/>
              <w:bottom w:val="single" w:sz="4" w:space="0" w:color="auto"/>
              <w:right w:val="single" w:sz="4" w:space="0" w:color="auto"/>
            </w:tcBorders>
            <w:noWrap/>
            <w:vAlign w:val="bottom"/>
            <w:hideMark/>
          </w:tcPr>
          <w:p w14:paraId="152468AF" w14:textId="77777777" w:rsidR="00E0749D" w:rsidRPr="00E0749D" w:rsidRDefault="00E0749D" w:rsidP="00E0749D">
            <w:pPr>
              <w:jc w:val="center"/>
              <w:rPr>
                <w:lang w:val="sr-Latn-RS" w:eastAsia="sr-Latn-RS"/>
              </w:rPr>
            </w:pPr>
            <w:r w:rsidRPr="00E0749D">
              <w:rPr>
                <w:lang w:val="sr-Latn-RS" w:eastAsia="sr-Latn-RS"/>
              </w:rPr>
              <w:t>0,00</w:t>
            </w:r>
          </w:p>
        </w:tc>
        <w:tc>
          <w:tcPr>
            <w:tcW w:w="0" w:type="auto"/>
            <w:tcBorders>
              <w:top w:val="nil"/>
              <w:left w:val="nil"/>
              <w:bottom w:val="single" w:sz="4" w:space="0" w:color="auto"/>
              <w:right w:val="single" w:sz="4" w:space="0" w:color="auto"/>
            </w:tcBorders>
            <w:noWrap/>
            <w:vAlign w:val="bottom"/>
            <w:hideMark/>
          </w:tcPr>
          <w:p w14:paraId="30D0AD7C" w14:textId="77777777" w:rsidR="00E0749D" w:rsidRPr="00E0749D" w:rsidRDefault="00E0749D" w:rsidP="00E0749D">
            <w:pPr>
              <w:jc w:val="center"/>
              <w:rPr>
                <w:lang w:val="sr-Latn-RS" w:eastAsia="sr-Latn-RS"/>
              </w:rPr>
            </w:pPr>
            <w:r w:rsidRPr="00E0749D">
              <w:rPr>
                <w:lang w:val="sr-Latn-RS" w:eastAsia="sr-Latn-RS"/>
              </w:rPr>
              <w:t> </w:t>
            </w:r>
          </w:p>
        </w:tc>
        <w:tc>
          <w:tcPr>
            <w:tcW w:w="0" w:type="auto"/>
            <w:tcBorders>
              <w:top w:val="nil"/>
              <w:left w:val="nil"/>
              <w:bottom w:val="single" w:sz="4" w:space="0" w:color="auto"/>
              <w:right w:val="single" w:sz="4" w:space="0" w:color="auto"/>
            </w:tcBorders>
            <w:noWrap/>
            <w:vAlign w:val="bottom"/>
            <w:hideMark/>
          </w:tcPr>
          <w:p w14:paraId="509C3275" w14:textId="77777777" w:rsidR="00E0749D" w:rsidRPr="00E0749D" w:rsidRDefault="00E0749D" w:rsidP="00E0749D">
            <w:pPr>
              <w:jc w:val="center"/>
              <w:rPr>
                <w:lang w:val="sr-Latn-RS" w:eastAsia="sr-Latn-RS"/>
              </w:rPr>
            </w:pPr>
            <w:r w:rsidRPr="00E0749D">
              <w:rPr>
                <w:lang w:val="sr-Latn-RS" w:eastAsia="sr-Latn-RS"/>
              </w:rPr>
              <w:t>34.608,16</w:t>
            </w:r>
          </w:p>
        </w:tc>
        <w:tc>
          <w:tcPr>
            <w:tcW w:w="0" w:type="auto"/>
            <w:tcBorders>
              <w:top w:val="nil"/>
              <w:left w:val="nil"/>
              <w:bottom w:val="single" w:sz="4" w:space="0" w:color="auto"/>
              <w:right w:val="single" w:sz="4" w:space="0" w:color="auto"/>
            </w:tcBorders>
            <w:noWrap/>
            <w:vAlign w:val="bottom"/>
            <w:hideMark/>
          </w:tcPr>
          <w:p w14:paraId="13488620" w14:textId="77777777" w:rsidR="00E0749D" w:rsidRPr="00E0749D" w:rsidRDefault="00E0749D" w:rsidP="00E0749D">
            <w:pPr>
              <w:jc w:val="center"/>
              <w:rPr>
                <w:lang w:val="sr-Latn-RS" w:eastAsia="sr-Latn-RS"/>
              </w:rPr>
            </w:pPr>
            <w:r w:rsidRPr="00E0749D">
              <w:rPr>
                <w:lang w:val="sr-Latn-RS" w:eastAsia="sr-Latn-RS"/>
              </w:rPr>
              <w:t>29.749,92</w:t>
            </w:r>
          </w:p>
        </w:tc>
        <w:tc>
          <w:tcPr>
            <w:tcW w:w="0" w:type="auto"/>
            <w:tcBorders>
              <w:top w:val="nil"/>
              <w:left w:val="nil"/>
              <w:bottom w:val="single" w:sz="4" w:space="0" w:color="auto"/>
              <w:right w:val="single" w:sz="4" w:space="0" w:color="auto"/>
            </w:tcBorders>
            <w:noWrap/>
            <w:vAlign w:val="bottom"/>
            <w:hideMark/>
          </w:tcPr>
          <w:p w14:paraId="604E485F" w14:textId="77777777" w:rsidR="00E0749D" w:rsidRPr="00E0749D" w:rsidRDefault="00E0749D" w:rsidP="00E0749D">
            <w:pPr>
              <w:jc w:val="center"/>
              <w:rPr>
                <w:lang w:val="sr-Latn-RS" w:eastAsia="sr-Latn-RS"/>
              </w:rPr>
            </w:pPr>
            <w:r w:rsidRPr="00E0749D">
              <w:rPr>
                <w:lang w:val="sr-Latn-RS" w:eastAsia="sr-Latn-RS"/>
              </w:rPr>
              <w:t>44.862,12</w:t>
            </w:r>
          </w:p>
        </w:tc>
        <w:tc>
          <w:tcPr>
            <w:tcW w:w="0" w:type="auto"/>
            <w:tcBorders>
              <w:top w:val="nil"/>
              <w:left w:val="nil"/>
              <w:bottom w:val="single" w:sz="4" w:space="0" w:color="auto"/>
              <w:right w:val="single" w:sz="4" w:space="0" w:color="auto"/>
            </w:tcBorders>
            <w:noWrap/>
            <w:vAlign w:val="bottom"/>
            <w:hideMark/>
          </w:tcPr>
          <w:p w14:paraId="363B610B" w14:textId="77777777" w:rsidR="00E0749D" w:rsidRPr="00E0749D" w:rsidRDefault="00E0749D" w:rsidP="00E0749D">
            <w:pPr>
              <w:jc w:val="center"/>
              <w:rPr>
                <w:lang w:val="sr-Latn-RS" w:eastAsia="sr-Latn-RS"/>
              </w:rPr>
            </w:pPr>
            <w:r w:rsidRPr="00E0749D">
              <w:rPr>
                <w:lang w:val="sr-Latn-RS" w:eastAsia="sr-Latn-RS"/>
              </w:rPr>
              <w:t>17.167,61</w:t>
            </w:r>
          </w:p>
        </w:tc>
        <w:tc>
          <w:tcPr>
            <w:tcW w:w="0" w:type="auto"/>
            <w:tcBorders>
              <w:top w:val="nil"/>
              <w:left w:val="nil"/>
              <w:bottom w:val="single" w:sz="4" w:space="0" w:color="auto"/>
              <w:right w:val="single" w:sz="4" w:space="0" w:color="auto"/>
            </w:tcBorders>
            <w:noWrap/>
            <w:vAlign w:val="bottom"/>
            <w:hideMark/>
          </w:tcPr>
          <w:p w14:paraId="1F06B87E" w14:textId="77777777" w:rsidR="00E0749D" w:rsidRPr="00E0749D" w:rsidRDefault="00E0749D" w:rsidP="00E0749D">
            <w:pPr>
              <w:jc w:val="center"/>
              <w:rPr>
                <w:lang w:val="sr-Latn-RS" w:eastAsia="sr-Latn-RS"/>
              </w:rPr>
            </w:pPr>
            <w:r w:rsidRPr="00E0749D">
              <w:rPr>
                <w:lang w:val="sr-Latn-RS" w:eastAsia="sr-Latn-RS"/>
              </w:rPr>
              <w:t>126.387,80</w:t>
            </w:r>
          </w:p>
        </w:tc>
        <w:tc>
          <w:tcPr>
            <w:tcW w:w="0" w:type="auto"/>
            <w:tcBorders>
              <w:top w:val="nil"/>
              <w:left w:val="nil"/>
              <w:bottom w:val="single" w:sz="4" w:space="0" w:color="auto"/>
              <w:right w:val="single" w:sz="4" w:space="0" w:color="auto"/>
            </w:tcBorders>
            <w:noWrap/>
            <w:vAlign w:val="bottom"/>
            <w:hideMark/>
          </w:tcPr>
          <w:p w14:paraId="5FE076EA" w14:textId="77777777" w:rsidR="00E0749D" w:rsidRPr="00E0749D" w:rsidRDefault="00E0749D" w:rsidP="00E0749D">
            <w:pPr>
              <w:jc w:val="center"/>
              <w:rPr>
                <w:lang w:val="sr-Latn-RS" w:eastAsia="sr-Latn-RS"/>
              </w:rPr>
            </w:pPr>
            <w:r w:rsidRPr="00E0749D">
              <w:rPr>
                <w:lang w:val="sr-Latn-RS" w:eastAsia="sr-Latn-RS"/>
              </w:rPr>
              <w:t> </w:t>
            </w:r>
          </w:p>
        </w:tc>
        <w:tc>
          <w:tcPr>
            <w:tcW w:w="0" w:type="auto"/>
            <w:tcBorders>
              <w:top w:val="nil"/>
              <w:left w:val="nil"/>
              <w:bottom w:val="single" w:sz="4" w:space="0" w:color="auto"/>
              <w:right w:val="single" w:sz="4" w:space="0" w:color="auto"/>
            </w:tcBorders>
            <w:noWrap/>
            <w:vAlign w:val="bottom"/>
            <w:hideMark/>
          </w:tcPr>
          <w:p w14:paraId="413ED13D" w14:textId="77777777" w:rsidR="00E0749D" w:rsidRPr="00E0749D" w:rsidRDefault="00E0749D" w:rsidP="00E0749D">
            <w:pPr>
              <w:jc w:val="center"/>
              <w:rPr>
                <w:lang w:val="sr-Latn-RS" w:eastAsia="sr-Latn-RS"/>
              </w:rPr>
            </w:pPr>
            <w:r w:rsidRPr="00E0749D">
              <w:rPr>
                <w:lang w:val="sr-Latn-RS" w:eastAsia="sr-Latn-RS"/>
              </w:rPr>
              <w:t>126.387,80</w:t>
            </w:r>
          </w:p>
        </w:tc>
      </w:tr>
      <w:tr w:rsidR="00E0749D" w:rsidRPr="00E0749D" w14:paraId="48EB73A7" w14:textId="77777777" w:rsidTr="00E0749D">
        <w:trPr>
          <w:trHeight w:val="255"/>
        </w:trPr>
        <w:tc>
          <w:tcPr>
            <w:tcW w:w="0" w:type="auto"/>
            <w:tcBorders>
              <w:top w:val="nil"/>
              <w:left w:val="single" w:sz="4" w:space="0" w:color="auto"/>
              <w:bottom w:val="single" w:sz="4" w:space="0" w:color="auto"/>
              <w:right w:val="single" w:sz="4" w:space="0" w:color="auto"/>
            </w:tcBorders>
            <w:noWrap/>
            <w:vAlign w:val="bottom"/>
            <w:hideMark/>
          </w:tcPr>
          <w:p w14:paraId="401DC802" w14:textId="77777777" w:rsidR="00E0749D" w:rsidRPr="00E0749D" w:rsidRDefault="00E0749D" w:rsidP="00E0749D">
            <w:pPr>
              <w:rPr>
                <w:lang w:val="sr-Latn-RS" w:eastAsia="sr-Latn-RS"/>
              </w:rPr>
            </w:pPr>
            <w:r w:rsidRPr="00E0749D">
              <w:rPr>
                <w:lang w:val="sr-Latn-RS" w:eastAsia="sr-Latn-RS"/>
              </w:rPr>
              <w:t>Бели бор</w:t>
            </w:r>
          </w:p>
        </w:tc>
        <w:tc>
          <w:tcPr>
            <w:tcW w:w="0" w:type="auto"/>
            <w:tcBorders>
              <w:top w:val="nil"/>
              <w:left w:val="nil"/>
              <w:bottom w:val="single" w:sz="4" w:space="0" w:color="auto"/>
              <w:right w:val="single" w:sz="4" w:space="0" w:color="auto"/>
            </w:tcBorders>
            <w:noWrap/>
            <w:vAlign w:val="bottom"/>
            <w:hideMark/>
          </w:tcPr>
          <w:p w14:paraId="518EC68C" w14:textId="77777777" w:rsidR="00E0749D" w:rsidRPr="00E0749D" w:rsidRDefault="00E0749D" w:rsidP="00E0749D">
            <w:pPr>
              <w:jc w:val="center"/>
              <w:rPr>
                <w:lang w:val="sr-Latn-RS" w:eastAsia="sr-Latn-RS"/>
              </w:rPr>
            </w:pPr>
            <w:r w:rsidRPr="00E0749D">
              <w:rPr>
                <w:lang w:val="sr-Latn-RS" w:eastAsia="sr-Latn-RS"/>
              </w:rPr>
              <w:t>0,00</w:t>
            </w:r>
          </w:p>
        </w:tc>
        <w:tc>
          <w:tcPr>
            <w:tcW w:w="0" w:type="auto"/>
            <w:tcBorders>
              <w:top w:val="nil"/>
              <w:left w:val="nil"/>
              <w:bottom w:val="single" w:sz="4" w:space="0" w:color="auto"/>
              <w:right w:val="single" w:sz="4" w:space="0" w:color="auto"/>
            </w:tcBorders>
            <w:noWrap/>
            <w:vAlign w:val="bottom"/>
            <w:hideMark/>
          </w:tcPr>
          <w:p w14:paraId="6D63D02F" w14:textId="77777777" w:rsidR="00E0749D" w:rsidRPr="00E0749D" w:rsidRDefault="00E0749D" w:rsidP="00E0749D">
            <w:pPr>
              <w:jc w:val="center"/>
              <w:rPr>
                <w:lang w:val="sr-Latn-RS" w:eastAsia="sr-Latn-RS"/>
              </w:rPr>
            </w:pPr>
            <w:r w:rsidRPr="00E0749D">
              <w:rPr>
                <w:lang w:val="sr-Latn-RS" w:eastAsia="sr-Latn-RS"/>
              </w:rPr>
              <w:t>0,00</w:t>
            </w:r>
          </w:p>
        </w:tc>
        <w:tc>
          <w:tcPr>
            <w:tcW w:w="0" w:type="auto"/>
            <w:tcBorders>
              <w:top w:val="nil"/>
              <w:left w:val="nil"/>
              <w:bottom w:val="single" w:sz="4" w:space="0" w:color="auto"/>
              <w:right w:val="single" w:sz="4" w:space="0" w:color="auto"/>
            </w:tcBorders>
            <w:noWrap/>
            <w:vAlign w:val="bottom"/>
            <w:hideMark/>
          </w:tcPr>
          <w:p w14:paraId="2936876C" w14:textId="77777777" w:rsidR="00E0749D" w:rsidRPr="00E0749D" w:rsidRDefault="00E0749D" w:rsidP="00E0749D">
            <w:pPr>
              <w:jc w:val="center"/>
              <w:rPr>
                <w:lang w:val="sr-Latn-RS" w:eastAsia="sr-Latn-RS"/>
              </w:rPr>
            </w:pPr>
            <w:r w:rsidRPr="00E0749D">
              <w:rPr>
                <w:lang w:val="sr-Latn-RS" w:eastAsia="sr-Latn-RS"/>
              </w:rPr>
              <w:t> </w:t>
            </w:r>
          </w:p>
        </w:tc>
        <w:tc>
          <w:tcPr>
            <w:tcW w:w="0" w:type="auto"/>
            <w:tcBorders>
              <w:top w:val="nil"/>
              <w:left w:val="nil"/>
              <w:bottom w:val="single" w:sz="4" w:space="0" w:color="auto"/>
              <w:right w:val="single" w:sz="4" w:space="0" w:color="auto"/>
            </w:tcBorders>
            <w:noWrap/>
            <w:vAlign w:val="bottom"/>
            <w:hideMark/>
          </w:tcPr>
          <w:p w14:paraId="2BF606BD" w14:textId="77777777" w:rsidR="00E0749D" w:rsidRPr="00E0749D" w:rsidRDefault="00E0749D" w:rsidP="00E0749D">
            <w:pPr>
              <w:jc w:val="center"/>
              <w:rPr>
                <w:lang w:val="sr-Latn-RS" w:eastAsia="sr-Latn-RS"/>
              </w:rPr>
            </w:pPr>
            <w:r w:rsidRPr="00E0749D">
              <w:rPr>
                <w:lang w:val="sr-Latn-RS" w:eastAsia="sr-Latn-RS"/>
              </w:rPr>
              <w:t>303.989,04</w:t>
            </w:r>
          </w:p>
        </w:tc>
        <w:tc>
          <w:tcPr>
            <w:tcW w:w="0" w:type="auto"/>
            <w:tcBorders>
              <w:top w:val="nil"/>
              <w:left w:val="nil"/>
              <w:bottom w:val="single" w:sz="4" w:space="0" w:color="auto"/>
              <w:right w:val="single" w:sz="4" w:space="0" w:color="auto"/>
            </w:tcBorders>
            <w:noWrap/>
            <w:vAlign w:val="bottom"/>
            <w:hideMark/>
          </w:tcPr>
          <w:p w14:paraId="186D4599" w14:textId="77777777" w:rsidR="00E0749D" w:rsidRPr="00E0749D" w:rsidRDefault="00E0749D" w:rsidP="00E0749D">
            <w:pPr>
              <w:jc w:val="center"/>
              <w:rPr>
                <w:lang w:val="sr-Latn-RS" w:eastAsia="sr-Latn-RS"/>
              </w:rPr>
            </w:pPr>
            <w:r w:rsidRPr="00E0749D">
              <w:rPr>
                <w:lang w:val="sr-Latn-RS" w:eastAsia="sr-Latn-RS"/>
              </w:rPr>
              <w:t>254.790,96</w:t>
            </w:r>
          </w:p>
        </w:tc>
        <w:tc>
          <w:tcPr>
            <w:tcW w:w="0" w:type="auto"/>
            <w:tcBorders>
              <w:top w:val="nil"/>
              <w:left w:val="nil"/>
              <w:bottom w:val="single" w:sz="4" w:space="0" w:color="auto"/>
              <w:right w:val="single" w:sz="4" w:space="0" w:color="auto"/>
            </w:tcBorders>
            <w:noWrap/>
            <w:vAlign w:val="bottom"/>
            <w:hideMark/>
          </w:tcPr>
          <w:p w14:paraId="3313B641" w14:textId="77777777" w:rsidR="00E0749D" w:rsidRPr="00E0749D" w:rsidRDefault="00E0749D" w:rsidP="00E0749D">
            <w:pPr>
              <w:jc w:val="center"/>
              <w:rPr>
                <w:lang w:val="sr-Latn-RS" w:eastAsia="sr-Latn-RS"/>
              </w:rPr>
            </w:pPr>
            <w:r w:rsidRPr="00E0749D">
              <w:rPr>
                <w:lang w:val="sr-Latn-RS" w:eastAsia="sr-Latn-RS"/>
              </w:rPr>
              <w:t>421.576,71</w:t>
            </w:r>
          </w:p>
        </w:tc>
        <w:tc>
          <w:tcPr>
            <w:tcW w:w="0" w:type="auto"/>
            <w:tcBorders>
              <w:top w:val="nil"/>
              <w:left w:val="nil"/>
              <w:bottom w:val="single" w:sz="4" w:space="0" w:color="auto"/>
              <w:right w:val="single" w:sz="4" w:space="0" w:color="auto"/>
            </w:tcBorders>
            <w:noWrap/>
            <w:vAlign w:val="bottom"/>
            <w:hideMark/>
          </w:tcPr>
          <w:p w14:paraId="1643B3E2" w14:textId="77777777" w:rsidR="00E0749D" w:rsidRPr="00E0749D" w:rsidRDefault="00E0749D" w:rsidP="00E0749D">
            <w:pPr>
              <w:jc w:val="center"/>
              <w:rPr>
                <w:lang w:val="sr-Latn-RS" w:eastAsia="sr-Latn-RS"/>
              </w:rPr>
            </w:pPr>
            <w:r w:rsidRPr="00E0749D">
              <w:rPr>
                <w:lang w:val="sr-Latn-RS" w:eastAsia="sr-Latn-RS"/>
              </w:rPr>
              <w:t>108.376,28</w:t>
            </w:r>
          </w:p>
        </w:tc>
        <w:tc>
          <w:tcPr>
            <w:tcW w:w="0" w:type="auto"/>
            <w:tcBorders>
              <w:top w:val="nil"/>
              <w:left w:val="nil"/>
              <w:bottom w:val="single" w:sz="4" w:space="0" w:color="auto"/>
              <w:right w:val="single" w:sz="4" w:space="0" w:color="auto"/>
            </w:tcBorders>
            <w:noWrap/>
            <w:vAlign w:val="bottom"/>
            <w:hideMark/>
          </w:tcPr>
          <w:p w14:paraId="3E589787" w14:textId="77777777" w:rsidR="00E0749D" w:rsidRPr="00E0749D" w:rsidRDefault="00E0749D" w:rsidP="00E0749D">
            <w:pPr>
              <w:jc w:val="center"/>
              <w:rPr>
                <w:lang w:val="sr-Latn-RS" w:eastAsia="sr-Latn-RS"/>
              </w:rPr>
            </w:pPr>
            <w:r w:rsidRPr="00E0749D">
              <w:rPr>
                <w:lang w:val="sr-Latn-RS" w:eastAsia="sr-Latn-RS"/>
              </w:rPr>
              <w:t>1.088.732,99</w:t>
            </w:r>
          </w:p>
        </w:tc>
        <w:tc>
          <w:tcPr>
            <w:tcW w:w="0" w:type="auto"/>
            <w:tcBorders>
              <w:top w:val="nil"/>
              <w:left w:val="nil"/>
              <w:bottom w:val="single" w:sz="4" w:space="0" w:color="auto"/>
              <w:right w:val="single" w:sz="4" w:space="0" w:color="auto"/>
            </w:tcBorders>
            <w:noWrap/>
            <w:vAlign w:val="bottom"/>
            <w:hideMark/>
          </w:tcPr>
          <w:p w14:paraId="67B9F93F" w14:textId="77777777" w:rsidR="00E0749D" w:rsidRPr="00E0749D" w:rsidRDefault="00E0749D" w:rsidP="00E0749D">
            <w:pPr>
              <w:jc w:val="center"/>
              <w:rPr>
                <w:lang w:val="sr-Latn-RS" w:eastAsia="sr-Latn-RS"/>
              </w:rPr>
            </w:pPr>
            <w:r w:rsidRPr="00E0749D">
              <w:rPr>
                <w:lang w:val="sr-Latn-RS" w:eastAsia="sr-Latn-RS"/>
              </w:rPr>
              <w:t> </w:t>
            </w:r>
          </w:p>
        </w:tc>
        <w:tc>
          <w:tcPr>
            <w:tcW w:w="0" w:type="auto"/>
            <w:tcBorders>
              <w:top w:val="nil"/>
              <w:left w:val="nil"/>
              <w:bottom w:val="single" w:sz="4" w:space="0" w:color="auto"/>
              <w:right w:val="single" w:sz="4" w:space="0" w:color="auto"/>
            </w:tcBorders>
            <w:noWrap/>
            <w:vAlign w:val="bottom"/>
            <w:hideMark/>
          </w:tcPr>
          <w:p w14:paraId="649BD29B" w14:textId="77777777" w:rsidR="00E0749D" w:rsidRPr="00E0749D" w:rsidRDefault="00E0749D" w:rsidP="00E0749D">
            <w:pPr>
              <w:jc w:val="center"/>
              <w:rPr>
                <w:lang w:val="sr-Latn-RS" w:eastAsia="sr-Latn-RS"/>
              </w:rPr>
            </w:pPr>
            <w:r w:rsidRPr="00E0749D">
              <w:rPr>
                <w:lang w:val="sr-Latn-RS" w:eastAsia="sr-Latn-RS"/>
              </w:rPr>
              <w:t>1.088.732,99</w:t>
            </w:r>
          </w:p>
        </w:tc>
      </w:tr>
      <w:tr w:rsidR="00E0749D" w:rsidRPr="00E0749D" w14:paraId="14B09D9E" w14:textId="77777777" w:rsidTr="00E0749D">
        <w:trPr>
          <w:trHeight w:val="255"/>
        </w:trPr>
        <w:tc>
          <w:tcPr>
            <w:tcW w:w="0" w:type="auto"/>
            <w:tcBorders>
              <w:top w:val="nil"/>
              <w:left w:val="single" w:sz="4" w:space="0" w:color="auto"/>
              <w:bottom w:val="single" w:sz="4" w:space="0" w:color="auto"/>
              <w:right w:val="single" w:sz="4" w:space="0" w:color="auto"/>
            </w:tcBorders>
            <w:noWrap/>
            <w:vAlign w:val="bottom"/>
            <w:hideMark/>
          </w:tcPr>
          <w:p w14:paraId="0BC0A45D" w14:textId="77777777" w:rsidR="00E0749D" w:rsidRPr="00E0749D" w:rsidRDefault="00E0749D" w:rsidP="00E0749D">
            <w:pPr>
              <w:rPr>
                <w:lang w:val="sr-Latn-RS" w:eastAsia="sr-Latn-RS"/>
              </w:rPr>
            </w:pPr>
            <w:r w:rsidRPr="00E0749D">
              <w:rPr>
                <w:lang w:val="sr-Latn-RS" w:eastAsia="sr-Latn-RS"/>
              </w:rPr>
              <w:t>Дуглазија</w:t>
            </w:r>
          </w:p>
        </w:tc>
        <w:tc>
          <w:tcPr>
            <w:tcW w:w="0" w:type="auto"/>
            <w:tcBorders>
              <w:top w:val="nil"/>
              <w:left w:val="nil"/>
              <w:bottom w:val="single" w:sz="4" w:space="0" w:color="auto"/>
              <w:right w:val="single" w:sz="4" w:space="0" w:color="auto"/>
            </w:tcBorders>
            <w:noWrap/>
            <w:vAlign w:val="bottom"/>
            <w:hideMark/>
          </w:tcPr>
          <w:p w14:paraId="786E3D54" w14:textId="77777777" w:rsidR="00E0749D" w:rsidRPr="00E0749D" w:rsidRDefault="00E0749D" w:rsidP="00E0749D">
            <w:pPr>
              <w:jc w:val="center"/>
              <w:rPr>
                <w:lang w:val="sr-Latn-RS" w:eastAsia="sr-Latn-RS"/>
              </w:rPr>
            </w:pPr>
            <w:r w:rsidRPr="00E0749D">
              <w:rPr>
                <w:lang w:val="sr-Latn-RS" w:eastAsia="sr-Latn-RS"/>
              </w:rPr>
              <w:t>0,00</w:t>
            </w:r>
          </w:p>
        </w:tc>
        <w:tc>
          <w:tcPr>
            <w:tcW w:w="0" w:type="auto"/>
            <w:tcBorders>
              <w:top w:val="nil"/>
              <w:left w:val="nil"/>
              <w:bottom w:val="single" w:sz="4" w:space="0" w:color="auto"/>
              <w:right w:val="single" w:sz="4" w:space="0" w:color="auto"/>
            </w:tcBorders>
            <w:noWrap/>
            <w:vAlign w:val="bottom"/>
            <w:hideMark/>
          </w:tcPr>
          <w:p w14:paraId="3833AC89" w14:textId="77777777" w:rsidR="00E0749D" w:rsidRPr="00E0749D" w:rsidRDefault="00E0749D" w:rsidP="00E0749D">
            <w:pPr>
              <w:jc w:val="center"/>
              <w:rPr>
                <w:lang w:val="sr-Latn-RS" w:eastAsia="sr-Latn-RS"/>
              </w:rPr>
            </w:pPr>
            <w:r w:rsidRPr="00E0749D">
              <w:rPr>
                <w:lang w:val="sr-Latn-RS" w:eastAsia="sr-Latn-RS"/>
              </w:rPr>
              <w:t>0,00</w:t>
            </w:r>
          </w:p>
        </w:tc>
        <w:tc>
          <w:tcPr>
            <w:tcW w:w="0" w:type="auto"/>
            <w:tcBorders>
              <w:top w:val="nil"/>
              <w:left w:val="nil"/>
              <w:bottom w:val="single" w:sz="4" w:space="0" w:color="auto"/>
              <w:right w:val="single" w:sz="4" w:space="0" w:color="auto"/>
            </w:tcBorders>
            <w:noWrap/>
            <w:vAlign w:val="bottom"/>
            <w:hideMark/>
          </w:tcPr>
          <w:p w14:paraId="316EE8B3" w14:textId="77777777" w:rsidR="00E0749D" w:rsidRPr="00E0749D" w:rsidRDefault="00E0749D" w:rsidP="00E0749D">
            <w:pPr>
              <w:jc w:val="center"/>
              <w:rPr>
                <w:lang w:val="sr-Latn-RS" w:eastAsia="sr-Latn-RS"/>
              </w:rPr>
            </w:pPr>
            <w:r w:rsidRPr="00E0749D">
              <w:rPr>
                <w:lang w:val="sr-Latn-RS" w:eastAsia="sr-Latn-RS"/>
              </w:rPr>
              <w:t> </w:t>
            </w:r>
          </w:p>
        </w:tc>
        <w:tc>
          <w:tcPr>
            <w:tcW w:w="0" w:type="auto"/>
            <w:tcBorders>
              <w:top w:val="nil"/>
              <w:left w:val="nil"/>
              <w:bottom w:val="single" w:sz="4" w:space="0" w:color="auto"/>
              <w:right w:val="single" w:sz="4" w:space="0" w:color="auto"/>
            </w:tcBorders>
            <w:noWrap/>
            <w:vAlign w:val="bottom"/>
            <w:hideMark/>
          </w:tcPr>
          <w:p w14:paraId="06E1E835" w14:textId="77777777" w:rsidR="00E0749D" w:rsidRPr="00E0749D" w:rsidRDefault="00E0749D" w:rsidP="00E0749D">
            <w:pPr>
              <w:jc w:val="center"/>
              <w:rPr>
                <w:lang w:val="sr-Latn-RS" w:eastAsia="sr-Latn-RS"/>
              </w:rPr>
            </w:pPr>
            <w:r w:rsidRPr="00E0749D">
              <w:rPr>
                <w:lang w:val="sr-Latn-RS" w:eastAsia="sr-Latn-RS"/>
              </w:rPr>
              <w:t>67.140,90</w:t>
            </w:r>
          </w:p>
        </w:tc>
        <w:tc>
          <w:tcPr>
            <w:tcW w:w="0" w:type="auto"/>
            <w:tcBorders>
              <w:top w:val="nil"/>
              <w:left w:val="nil"/>
              <w:bottom w:val="single" w:sz="4" w:space="0" w:color="auto"/>
              <w:right w:val="single" w:sz="4" w:space="0" w:color="auto"/>
            </w:tcBorders>
            <w:noWrap/>
            <w:vAlign w:val="bottom"/>
            <w:hideMark/>
          </w:tcPr>
          <w:p w14:paraId="2395F02E" w14:textId="77777777" w:rsidR="00E0749D" w:rsidRPr="00E0749D" w:rsidRDefault="00E0749D" w:rsidP="00E0749D">
            <w:pPr>
              <w:jc w:val="center"/>
              <w:rPr>
                <w:lang w:val="sr-Latn-RS" w:eastAsia="sr-Latn-RS"/>
              </w:rPr>
            </w:pPr>
            <w:r w:rsidRPr="00E0749D">
              <w:rPr>
                <w:lang w:val="sr-Latn-RS" w:eastAsia="sr-Latn-RS"/>
              </w:rPr>
              <w:t>84.412,06</w:t>
            </w:r>
          </w:p>
        </w:tc>
        <w:tc>
          <w:tcPr>
            <w:tcW w:w="0" w:type="auto"/>
            <w:tcBorders>
              <w:top w:val="nil"/>
              <w:left w:val="nil"/>
              <w:bottom w:val="single" w:sz="4" w:space="0" w:color="auto"/>
              <w:right w:val="single" w:sz="4" w:space="0" w:color="auto"/>
            </w:tcBorders>
            <w:noWrap/>
            <w:vAlign w:val="bottom"/>
            <w:hideMark/>
          </w:tcPr>
          <w:p w14:paraId="4A2BCDA8" w14:textId="77777777" w:rsidR="00E0749D" w:rsidRPr="00E0749D" w:rsidRDefault="00E0749D" w:rsidP="00E0749D">
            <w:pPr>
              <w:jc w:val="center"/>
              <w:rPr>
                <w:lang w:val="sr-Latn-RS" w:eastAsia="sr-Latn-RS"/>
              </w:rPr>
            </w:pPr>
            <w:r w:rsidRPr="00E0749D">
              <w:rPr>
                <w:lang w:val="sr-Latn-RS" w:eastAsia="sr-Latn-RS"/>
              </w:rPr>
              <w:t>69.834,03</w:t>
            </w:r>
          </w:p>
        </w:tc>
        <w:tc>
          <w:tcPr>
            <w:tcW w:w="0" w:type="auto"/>
            <w:tcBorders>
              <w:top w:val="nil"/>
              <w:left w:val="nil"/>
              <w:bottom w:val="single" w:sz="4" w:space="0" w:color="auto"/>
              <w:right w:val="single" w:sz="4" w:space="0" w:color="auto"/>
            </w:tcBorders>
            <w:noWrap/>
            <w:vAlign w:val="bottom"/>
            <w:hideMark/>
          </w:tcPr>
          <w:p w14:paraId="0D7D81AC" w14:textId="77777777" w:rsidR="00E0749D" w:rsidRPr="00E0749D" w:rsidRDefault="00E0749D" w:rsidP="00E0749D">
            <w:pPr>
              <w:jc w:val="center"/>
              <w:rPr>
                <w:lang w:val="sr-Latn-RS" w:eastAsia="sr-Latn-RS"/>
              </w:rPr>
            </w:pPr>
            <w:r w:rsidRPr="00E0749D">
              <w:rPr>
                <w:lang w:val="sr-Latn-RS" w:eastAsia="sr-Latn-RS"/>
              </w:rPr>
              <w:t>30.306,49</w:t>
            </w:r>
          </w:p>
        </w:tc>
        <w:tc>
          <w:tcPr>
            <w:tcW w:w="0" w:type="auto"/>
            <w:tcBorders>
              <w:top w:val="nil"/>
              <w:left w:val="nil"/>
              <w:bottom w:val="single" w:sz="4" w:space="0" w:color="auto"/>
              <w:right w:val="single" w:sz="4" w:space="0" w:color="auto"/>
            </w:tcBorders>
            <w:noWrap/>
            <w:vAlign w:val="bottom"/>
            <w:hideMark/>
          </w:tcPr>
          <w:p w14:paraId="22E45C95" w14:textId="77777777" w:rsidR="00E0749D" w:rsidRPr="00E0749D" w:rsidRDefault="00E0749D" w:rsidP="00E0749D">
            <w:pPr>
              <w:jc w:val="center"/>
              <w:rPr>
                <w:lang w:val="sr-Latn-RS" w:eastAsia="sr-Latn-RS"/>
              </w:rPr>
            </w:pPr>
            <w:r w:rsidRPr="00E0749D">
              <w:rPr>
                <w:lang w:val="sr-Latn-RS" w:eastAsia="sr-Latn-RS"/>
              </w:rPr>
              <w:t>251.693,47</w:t>
            </w:r>
          </w:p>
        </w:tc>
        <w:tc>
          <w:tcPr>
            <w:tcW w:w="0" w:type="auto"/>
            <w:tcBorders>
              <w:top w:val="nil"/>
              <w:left w:val="nil"/>
              <w:bottom w:val="single" w:sz="4" w:space="0" w:color="auto"/>
              <w:right w:val="single" w:sz="4" w:space="0" w:color="auto"/>
            </w:tcBorders>
            <w:noWrap/>
            <w:vAlign w:val="bottom"/>
            <w:hideMark/>
          </w:tcPr>
          <w:p w14:paraId="2DC08357" w14:textId="77777777" w:rsidR="00E0749D" w:rsidRPr="00E0749D" w:rsidRDefault="00E0749D" w:rsidP="00E0749D">
            <w:pPr>
              <w:jc w:val="center"/>
              <w:rPr>
                <w:lang w:val="sr-Latn-RS" w:eastAsia="sr-Latn-RS"/>
              </w:rPr>
            </w:pPr>
            <w:r w:rsidRPr="00E0749D">
              <w:rPr>
                <w:lang w:val="sr-Latn-RS" w:eastAsia="sr-Latn-RS"/>
              </w:rPr>
              <w:t> </w:t>
            </w:r>
          </w:p>
        </w:tc>
        <w:tc>
          <w:tcPr>
            <w:tcW w:w="0" w:type="auto"/>
            <w:tcBorders>
              <w:top w:val="nil"/>
              <w:left w:val="nil"/>
              <w:bottom w:val="single" w:sz="4" w:space="0" w:color="auto"/>
              <w:right w:val="single" w:sz="4" w:space="0" w:color="auto"/>
            </w:tcBorders>
            <w:noWrap/>
            <w:vAlign w:val="bottom"/>
            <w:hideMark/>
          </w:tcPr>
          <w:p w14:paraId="4D7B77D2" w14:textId="77777777" w:rsidR="00E0749D" w:rsidRPr="00E0749D" w:rsidRDefault="00E0749D" w:rsidP="00E0749D">
            <w:pPr>
              <w:jc w:val="center"/>
              <w:rPr>
                <w:lang w:val="sr-Latn-RS" w:eastAsia="sr-Latn-RS"/>
              </w:rPr>
            </w:pPr>
            <w:r w:rsidRPr="00E0749D">
              <w:rPr>
                <w:lang w:val="sr-Latn-RS" w:eastAsia="sr-Latn-RS"/>
              </w:rPr>
              <w:t>251.693,47</w:t>
            </w:r>
          </w:p>
        </w:tc>
      </w:tr>
      <w:tr w:rsidR="00E0749D" w:rsidRPr="00E0749D" w14:paraId="684886CC" w14:textId="77777777" w:rsidTr="00E0749D">
        <w:trPr>
          <w:trHeight w:val="255"/>
        </w:trPr>
        <w:tc>
          <w:tcPr>
            <w:tcW w:w="0" w:type="auto"/>
            <w:tcBorders>
              <w:top w:val="nil"/>
              <w:left w:val="single" w:sz="4" w:space="0" w:color="auto"/>
              <w:bottom w:val="single" w:sz="4" w:space="0" w:color="auto"/>
              <w:right w:val="single" w:sz="4" w:space="0" w:color="auto"/>
            </w:tcBorders>
            <w:noWrap/>
            <w:vAlign w:val="bottom"/>
            <w:hideMark/>
          </w:tcPr>
          <w:p w14:paraId="569B6035" w14:textId="77777777" w:rsidR="00E0749D" w:rsidRPr="00E0749D" w:rsidRDefault="00E0749D" w:rsidP="00E0749D">
            <w:pPr>
              <w:rPr>
                <w:lang w:val="sr-Latn-RS" w:eastAsia="sr-Latn-RS"/>
              </w:rPr>
            </w:pPr>
            <w:r w:rsidRPr="00E0749D">
              <w:rPr>
                <w:lang w:val="sr-Latn-RS" w:eastAsia="sr-Latn-RS"/>
              </w:rPr>
              <w:t>Боровац</w:t>
            </w:r>
          </w:p>
        </w:tc>
        <w:tc>
          <w:tcPr>
            <w:tcW w:w="0" w:type="auto"/>
            <w:tcBorders>
              <w:top w:val="nil"/>
              <w:left w:val="nil"/>
              <w:bottom w:val="single" w:sz="4" w:space="0" w:color="auto"/>
              <w:right w:val="single" w:sz="4" w:space="0" w:color="auto"/>
            </w:tcBorders>
            <w:noWrap/>
            <w:vAlign w:val="bottom"/>
            <w:hideMark/>
          </w:tcPr>
          <w:p w14:paraId="21C6B8BB" w14:textId="77777777" w:rsidR="00E0749D" w:rsidRPr="00E0749D" w:rsidRDefault="00E0749D" w:rsidP="00E0749D">
            <w:pPr>
              <w:jc w:val="center"/>
              <w:rPr>
                <w:lang w:val="sr-Latn-RS" w:eastAsia="sr-Latn-RS"/>
              </w:rPr>
            </w:pPr>
            <w:r w:rsidRPr="00E0749D">
              <w:rPr>
                <w:lang w:val="sr-Latn-RS" w:eastAsia="sr-Latn-RS"/>
              </w:rPr>
              <w:t>0,00</w:t>
            </w:r>
          </w:p>
        </w:tc>
        <w:tc>
          <w:tcPr>
            <w:tcW w:w="0" w:type="auto"/>
            <w:tcBorders>
              <w:top w:val="nil"/>
              <w:left w:val="nil"/>
              <w:bottom w:val="single" w:sz="4" w:space="0" w:color="auto"/>
              <w:right w:val="single" w:sz="4" w:space="0" w:color="auto"/>
            </w:tcBorders>
            <w:noWrap/>
            <w:vAlign w:val="bottom"/>
            <w:hideMark/>
          </w:tcPr>
          <w:p w14:paraId="5FA9B1DA" w14:textId="77777777" w:rsidR="00E0749D" w:rsidRPr="00E0749D" w:rsidRDefault="00E0749D" w:rsidP="00E0749D">
            <w:pPr>
              <w:jc w:val="center"/>
              <w:rPr>
                <w:lang w:val="sr-Latn-RS" w:eastAsia="sr-Latn-RS"/>
              </w:rPr>
            </w:pPr>
            <w:r w:rsidRPr="00E0749D">
              <w:rPr>
                <w:lang w:val="sr-Latn-RS" w:eastAsia="sr-Latn-RS"/>
              </w:rPr>
              <w:t>0,00</w:t>
            </w:r>
          </w:p>
        </w:tc>
        <w:tc>
          <w:tcPr>
            <w:tcW w:w="0" w:type="auto"/>
            <w:tcBorders>
              <w:top w:val="nil"/>
              <w:left w:val="nil"/>
              <w:bottom w:val="single" w:sz="4" w:space="0" w:color="auto"/>
              <w:right w:val="single" w:sz="4" w:space="0" w:color="auto"/>
            </w:tcBorders>
            <w:noWrap/>
            <w:vAlign w:val="bottom"/>
            <w:hideMark/>
          </w:tcPr>
          <w:p w14:paraId="0C18E2D2" w14:textId="77777777" w:rsidR="00E0749D" w:rsidRPr="00E0749D" w:rsidRDefault="00E0749D" w:rsidP="00E0749D">
            <w:pPr>
              <w:jc w:val="center"/>
              <w:rPr>
                <w:lang w:val="sr-Latn-RS" w:eastAsia="sr-Latn-RS"/>
              </w:rPr>
            </w:pPr>
            <w:r w:rsidRPr="00E0749D">
              <w:rPr>
                <w:lang w:val="sr-Latn-RS" w:eastAsia="sr-Latn-RS"/>
              </w:rPr>
              <w:t> </w:t>
            </w:r>
          </w:p>
        </w:tc>
        <w:tc>
          <w:tcPr>
            <w:tcW w:w="0" w:type="auto"/>
            <w:tcBorders>
              <w:top w:val="nil"/>
              <w:left w:val="nil"/>
              <w:bottom w:val="single" w:sz="4" w:space="0" w:color="auto"/>
              <w:right w:val="single" w:sz="4" w:space="0" w:color="auto"/>
            </w:tcBorders>
            <w:noWrap/>
            <w:vAlign w:val="bottom"/>
            <w:hideMark/>
          </w:tcPr>
          <w:p w14:paraId="31C257F9" w14:textId="77777777" w:rsidR="00E0749D" w:rsidRPr="00E0749D" w:rsidRDefault="00E0749D" w:rsidP="00E0749D">
            <w:pPr>
              <w:jc w:val="center"/>
              <w:rPr>
                <w:lang w:val="sr-Latn-RS" w:eastAsia="sr-Latn-RS"/>
              </w:rPr>
            </w:pPr>
            <w:r w:rsidRPr="00E0749D">
              <w:rPr>
                <w:lang w:val="sr-Latn-RS" w:eastAsia="sr-Latn-RS"/>
              </w:rPr>
              <w:t>7.044,93</w:t>
            </w:r>
          </w:p>
        </w:tc>
        <w:tc>
          <w:tcPr>
            <w:tcW w:w="0" w:type="auto"/>
            <w:tcBorders>
              <w:top w:val="nil"/>
              <w:left w:val="nil"/>
              <w:bottom w:val="single" w:sz="4" w:space="0" w:color="auto"/>
              <w:right w:val="single" w:sz="4" w:space="0" w:color="auto"/>
            </w:tcBorders>
            <w:noWrap/>
            <w:vAlign w:val="bottom"/>
            <w:hideMark/>
          </w:tcPr>
          <w:p w14:paraId="07B5C274" w14:textId="77777777" w:rsidR="00E0749D" w:rsidRPr="00E0749D" w:rsidRDefault="00E0749D" w:rsidP="00E0749D">
            <w:pPr>
              <w:jc w:val="center"/>
              <w:rPr>
                <w:lang w:val="sr-Latn-RS" w:eastAsia="sr-Latn-RS"/>
              </w:rPr>
            </w:pPr>
            <w:r w:rsidRPr="00E0749D">
              <w:rPr>
                <w:lang w:val="sr-Latn-RS" w:eastAsia="sr-Latn-RS"/>
              </w:rPr>
              <w:t>9.083,96</w:t>
            </w:r>
          </w:p>
        </w:tc>
        <w:tc>
          <w:tcPr>
            <w:tcW w:w="0" w:type="auto"/>
            <w:tcBorders>
              <w:top w:val="nil"/>
              <w:left w:val="nil"/>
              <w:bottom w:val="single" w:sz="4" w:space="0" w:color="auto"/>
              <w:right w:val="single" w:sz="4" w:space="0" w:color="auto"/>
            </w:tcBorders>
            <w:noWrap/>
            <w:vAlign w:val="bottom"/>
            <w:hideMark/>
          </w:tcPr>
          <w:p w14:paraId="62F18B32" w14:textId="77777777" w:rsidR="00E0749D" w:rsidRPr="00E0749D" w:rsidRDefault="00E0749D" w:rsidP="00E0749D">
            <w:pPr>
              <w:jc w:val="center"/>
              <w:rPr>
                <w:lang w:val="sr-Latn-RS" w:eastAsia="sr-Latn-RS"/>
              </w:rPr>
            </w:pPr>
            <w:r w:rsidRPr="00E0749D">
              <w:rPr>
                <w:lang w:val="sr-Latn-RS" w:eastAsia="sr-Latn-RS"/>
              </w:rPr>
              <w:t>6.849,19</w:t>
            </w:r>
          </w:p>
        </w:tc>
        <w:tc>
          <w:tcPr>
            <w:tcW w:w="0" w:type="auto"/>
            <w:tcBorders>
              <w:top w:val="nil"/>
              <w:left w:val="nil"/>
              <w:bottom w:val="single" w:sz="4" w:space="0" w:color="auto"/>
              <w:right w:val="single" w:sz="4" w:space="0" w:color="auto"/>
            </w:tcBorders>
            <w:noWrap/>
            <w:vAlign w:val="bottom"/>
            <w:hideMark/>
          </w:tcPr>
          <w:p w14:paraId="6775D9B3" w14:textId="77777777" w:rsidR="00E0749D" w:rsidRPr="00E0749D" w:rsidRDefault="00E0749D" w:rsidP="00E0749D">
            <w:pPr>
              <w:jc w:val="center"/>
              <w:rPr>
                <w:lang w:val="sr-Latn-RS" w:eastAsia="sr-Latn-RS"/>
              </w:rPr>
            </w:pPr>
            <w:r w:rsidRPr="00E0749D">
              <w:rPr>
                <w:lang w:val="sr-Latn-RS" w:eastAsia="sr-Latn-RS"/>
              </w:rPr>
              <w:t>3.494,69</w:t>
            </w:r>
          </w:p>
        </w:tc>
        <w:tc>
          <w:tcPr>
            <w:tcW w:w="0" w:type="auto"/>
            <w:tcBorders>
              <w:top w:val="nil"/>
              <w:left w:val="nil"/>
              <w:bottom w:val="single" w:sz="4" w:space="0" w:color="auto"/>
              <w:right w:val="single" w:sz="4" w:space="0" w:color="auto"/>
            </w:tcBorders>
            <w:noWrap/>
            <w:vAlign w:val="bottom"/>
            <w:hideMark/>
          </w:tcPr>
          <w:p w14:paraId="2F2D8E61" w14:textId="77777777" w:rsidR="00E0749D" w:rsidRPr="00E0749D" w:rsidRDefault="00E0749D" w:rsidP="00E0749D">
            <w:pPr>
              <w:jc w:val="center"/>
              <w:rPr>
                <w:lang w:val="sr-Latn-RS" w:eastAsia="sr-Latn-RS"/>
              </w:rPr>
            </w:pPr>
            <w:r w:rsidRPr="00E0749D">
              <w:rPr>
                <w:lang w:val="sr-Latn-RS" w:eastAsia="sr-Latn-RS"/>
              </w:rPr>
              <w:t>26.472,77</w:t>
            </w:r>
          </w:p>
        </w:tc>
        <w:tc>
          <w:tcPr>
            <w:tcW w:w="0" w:type="auto"/>
            <w:tcBorders>
              <w:top w:val="nil"/>
              <w:left w:val="nil"/>
              <w:bottom w:val="single" w:sz="4" w:space="0" w:color="auto"/>
              <w:right w:val="single" w:sz="4" w:space="0" w:color="auto"/>
            </w:tcBorders>
            <w:noWrap/>
            <w:vAlign w:val="bottom"/>
            <w:hideMark/>
          </w:tcPr>
          <w:p w14:paraId="01BBFDBA" w14:textId="77777777" w:rsidR="00E0749D" w:rsidRPr="00E0749D" w:rsidRDefault="00E0749D" w:rsidP="00E0749D">
            <w:pPr>
              <w:jc w:val="center"/>
              <w:rPr>
                <w:lang w:val="sr-Latn-RS" w:eastAsia="sr-Latn-RS"/>
              </w:rPr>
            </w:pPr>
            <w:r w:rsidRPr="00E0749D">
              <w:rPr>
                <w:lang w:val="sr-Latn-RS" w:eastAsia="sr-Latn-RS"/>
              </w:rPr>
              <w:t> </w:t>
            </w:r>
          </w:p>
        </w:tc>
        <w:tc>
          <w:tcPr>
            <w:tcW w:w="0" w:type="auto"/>
            <w:tcBorders>
              <w:top w:val="nil"/>
              <w:left w:val="nil"/>
              <w:bottom w:val="single" w:sz="4" w:space="0" w:color="auto"/>
              <w:right w:val="single" w:sz="4" w:space="0" w:color="auto"/>
            </w:tcBorders>
            <w:noWrap/>
            <w:vAlign w:val="bottom"/>
            <w:hideMark/>
          </w:tcPr>
          <w:p w14:paraId="24017DEC" w14:textId="77777777" w:rsidR="00E0749D" w:rsidRPr="00E0749D" w:rsidRDefault="00E0749D" w:rsidP="00E0749D">
            <w:pPr>
              <w:jc w:val="center"/>
              <w:rPr>
                <w:lang w:val="sr-Latn-RS" w:eastAsia="sr-Latn-RS"/>
              </w:rPr>
            </w:pPr>
            <w:r w:rsidRPr="00E0749D">
              <w:rPr>
                <w:lang w:val="sr-Latn-RS" w:eastAsia="sr-Latn-RS"/>
              </w:rPr>
              <w:t>26.472,77</w:t>
            </w:r>
          </w:p>
        </w:tc>
      </w:tr>
      <w:tr w:rsidR="00E0749D" w:rsidRPr="00E0749D" w14:paraId="20A6AD0D" w14:textId="77777777" w:rsidTr="00E0749D">
        <w:trPr>
          <w:trHeight w:val="278"/>
        </w:trPr>
        <w:tc>
          <w:tcPr>
            <w:tcW w:w="0" w:type="auto"/>
            <w:tcBorders>
              <w:top w:val="nil"/>
              <w:left w:val="single" w:sz="4" w:space="0" w:color="auto"/>
              <w:bottom w:val="single" w:sz="4" w:space="0" w:color="auto"/>
              <w:right w:val="single" w:sz="4" w:space="0" w:color="auto"/>
            </w:tcBorders>
            <w:shd w:val="clear" w:color="000000" w:fill="DCE6F1"/>
            <w:noWrap/>
            <w:vAlign w:val="bottom"/>
            <w:hideMark/>
          </w:tcPr>
          <w:p w14:paraId="41683C91" w14:textId="77777777" w:rsidR="00E0749D" w:rsidRPr="00E0749D" w:rsidRDefault="00E0749D" w:rsidP="00E0749D">
            <w:pPr>
              <w:rPr>
                <w:b/>
                <w:bCs/>
                <w:i/>
                <w:iCs/>
                <w:lang w:val="sr-Latn-RS" w:eastAsia="sr-Latn-RS"/>
              </w:rPr>
            </w:pPr>
            <w:r w:rsidRPr="00E0749D">
              <w:rPr>
                <w:b/>
                <w:bCs/>
                <w:i/>
                <w:iCs/>
                <w:lang w:val="sr-Latn-RS" w:eastAsia="sr-Latn-RS"/>
              </w:rPr>
              <w:t>Укупно четинари</w:t>
            </w:r>
          </w:p>
        </w:tc>
        <w:tc>
          <w:tcPr>
            <w:tcW w:w="0" w:type="auto"/>
            <w:tcBorders>
              <w:top w:val="nil"/>
              <w:left w:val="nil"/>
              <w:bottom w:val="single" w:sz="4" w:space="0" w:color="auto"/>
              <w:right w:val="single" w:sz="4" w:space="0" w:color="auto"/>
            </w:tcBorders>
            <w:shd w:val="clear" w:color="000000" w:fill="DCE6F1"/>
            <w:noWrap/>
            <w:vAlign w:val="bottom"/>
            <w:hideMark/>
          </w:tcPr>
          <w:p w14:paraId="56E85533" w14:textId="77777777" w:rsidR="00E0749D" w:rsidRPr="00E0749D" w:rsidRDefault="00E0749D" w:rsidP="00E0749D">
            <w:pPr>
              <w:jc w:val="center"/>
              <w:rPr>
                <w:b/>
                <w:bCs/>
                <w:i/>
                <w:iCs/>
                <w:lang w:val="sr-Latn-RS" w:eastAsia="sr-Latn-RS"/>
              </w:rPr>
            </w:pPr>
            <w:r w:rsidRPr="00E0749D">
              <w:rPr>
                <w:b/>
                <w:bCs/>
                <w:i/>
                <w:iCs/>
                <w:lang w:val="sr-Latn-RS" w:eastAsia="sr-Latn-RS"/>
              </w:rPr>
              <w:t>995.951,52</w:t>
            </w:r>
          </w:p>
        </w:tc>
        <w:tc>
          <w:tcPr>
            <w:tcW w:w="0" w:type="auto"/>
            <w:tcBorders>
              <w:top w:val="nil"/>
              <w:left w:val="nil"/>
              <w:bottom w:val="single" w:sz="4" w:space="0" w:color="auto"/>
              <w:right w:val="single" w:sz="4" w:space="0" w:color="auto"/>
            </w:tcBorders>
            <w:shd w:val="clear" w:color="000000" w:fill="DCE6F1"/>
            <w:noWrap/>
            <w:vAlign w:val="bottom"/>
            <w:hideMark/>
          </w:tcPr>
          <w:p w14:paraId="2A196D28" w14:textId="77777777" w:rsidR="00E0749D" w:rsidRPr="00E0749D" w:rsidRDefault="00E0749D" w:rsidP="00E0749D">
            <w:pPr>
              <w:jc w:val="center"/>
              <w:rPr>
                <w:b/>
                <w:bCs/>
                <w:i/>
                <w:iCs/>
                <w:lang w:val="sr-Latn-RS" w:eastAsia="sr-Latn-RS"/>
              </w:rPr>
            </w:pPr>
            <w:r w:rsidRPr="00E0749D">
              <w:rPr>
                <w:b/>
                <w:bCs/>
                <w:i/>
                <w:iCs/>
                <w:lang w:val="sr-Latn-RS" w:eastAsia="sr-Latn-RS"/>
              </w:rPr>
              <w:t>814.711,60</w:t>
            </w:r>
          </w:p>
        </w:tc>
        <w:tc>
          <w:tcPr>
            <w:tcW w:w="0" w:type="auto"/>
            <w:tcBorders>
              <w:top w:val="nil"/>
              <w:left w:val="nil"/>
              <w:bottom w:val="single" w:sz="4" w:space="0" w:color="auto"/>
              <w:right w:val="single" w:sz="4" w:space="0" w:color="auto"/>
            </w:tcBorders>
            <w:shd w:val="clear" w:color="000000" w:fill="DCE6F1"/>
            <w:noWrap/>
            <w:vAlign w:val="bottom"/>
            <w:hideMark/>
          </w:tcPr>
          <w:p w14:paraId="2C7D5307" w14:textId="77777777" w:rsidR="00E0749D" w:rsidRPr="00E0749D" w:rsidRDefault="00E0749D" w:rsidP="00E0749D">
            <w:pPr>
              <w:jc w:val="center"/>
              <w:rPr>
                <w:b/>
                <w:bCs/>
                <w:i/>
                <w:iCs/>
                <w:lang w:val="sr-Latn-RS" w:eastAsia="sr-Latn-RS"/>
              </w:rPr>
            </w:pPr>
            <w:r w:rsidRPr="00E0749D">
              <w:rPr>
                <w:b/>
                <w:bCs/>
                <w:i/>
                <w:iCs/>
                <w:lang w:val="sr-Latn-RS" w:eastAsia="sr-Latn-RS"/>
              </w:rPr>
              <w:t> </w:t>
            </w:r>
          </w:p>
        </w:tc>
        <w:tc>
          <w:tcPr>
            <w:tcW w:w="0" w:type="auto"/>
            <w:tcBorders>
              <w:top w:val="nil"/>
              <w:left w:val="nil"/>
              <w:bottom w:val="single" w:sz="4" w:space="0" w:color="auto"/>
              <w:right w:val="single" w:sz="4" w:space="0" w:color="auto"/>
            </w:tcBorders>
            <w:shd w:val="clear" w:color="000000" w:fill="DCE6F1"/>
            <w:noWrap/>
            <w:vAlign w:val="bottom"/>
            <w:hideMark/>
          </w:tcPr>
          <w:p w14:paraId="5EE6EF8F" w14:textId="77777777" w:rsidR="00E0749D" w:rsidRPr="00E0749D" w:rsidRDefault="00E0749D" w:rsidP="00E0749D">
            <w:pPr>
              <w:jc w:val="center"/>
              <w:rPr>
                <w:b/>
                <w:bCs/>
                <w:i/>
                <w:iCs/>
                <w:lang w:val="sr-Latn-RS" w:eastAsia="sr-Latn-RS"/>
              </w:rPr>
            </w:pPr>
            <w:r w:rsidRPr="00E0749D">
              <w:rPr>
                <w:b/>
                <w:bCs/>
                <w:i/>
                <w:iCs/>
                <w:lang w:val="sr-Latn-RS" w:eastAsia="sr-Latn-RS"/>
              </w:rPr>
              <w:t>2.091.427,53</w:t>
            </w:r>
          </w:p>
        </w:tc>
        <w:tc>
          <w:tcPr>
            <w:tcW w:w="0" w:type="auto"/>
            <w:tcBorders>
              <w:top w:val="nil"/>
              <w:left w:val="nil"/>
              <w:bottom w:val="single" w:sz="4" w:space="0" w:color="auto"/>
              <w:right w:val="single" w:sz="4" w:space="0" w:color="auto"/>
            </w:tcBorders>
            <w:shd w:val="clear" w:color="000000" w:fill="DCE6F1"/>
            <w:noWrap/>
            <w:vAlign w:val="bottom"/>
            <w:hideMark/>
          </w:tcPr>
          <w:p w14:paraId="5C812DBE" w14:textId="77777777" w:rsidR="00E0749D" w:rsidRPr="00E0749D" w:rsidRDefault="00E0749D" w:rsidP="00E0749D">
            <w:pPr>
              <w:jc w:val="center"/>
              <w:rPr>
                <w:b/>
                <w:bCs/>
                <w:i/>
                <w:iCs/>
                <w:lang w:val="sr-Latn-RS" w:eastAsia="sr-Latn-RS"/>
              </w:rPr>
            </w:pPr>
            <w:r w:rsidRPr="00E0749D">
              <w:rPr>
                <w:b/>
                <w:bCs/>
                <w:i/>
                <w:iCs/>
                <w:lang w:val="sr-Latn-RS" w:eastAsia="sr-Latn-RS"/>
              </w:rPr>
              <w:t>1.752.947,46</w:t>
            </w:r>
          </w:p>
        </w:tc>
        <w:tc>
          <w:tcPr>
            <w:tcW w:w="0" w:type="auto"/>
            <w:tcBorders>
              <w:top w:val="nil"/>
              <w:left w:val="nil"/>
              <w:bottom w:val="single" w:sz="4" w:space="0" w:color="auto"/>
              <w:right w:val="single" w:sz="4" w:space="0" w:color="auto"/>
            </w:tcBorders>
            <w:shd w:val="clear" w:color="000000" w:fill="DCE6F1"/>
            <w:noWrap/>
            <w:vAlign w:val="bottom"/>
            <w:hideMark/>
          </w:tcPr>
          <w:p w14:paraId="62C4C855" w14:textId="77777777" w:rsidR="00E0749D" w:rsidRPr="00E0749D" w:rsidRDefault="00E0749D" w:rsidP="00E0749D">
            <w:pPr>
              <w:jc w:val="center"/>
              <w:rPr>
                <w:b/>
                <w:bCs/>
                <w:i/>
                <w:iCs/>
                <w:lang w:val="sr-Latn-RS" w:eastAsia="sr-Latn-RS"/>
              </w:rPr>
            </w:pPr>
            <w:r w:rsidRPr="00E0749D">
              <w:rPr>
                <w:b/>
                <w:bCs/>
                <w:i/>
                <w:iCs/>
                <w:lang w:val="sr-Latn-RS" w:eastAsia="sr-Latn-RS"/>
              </w:rPr>
              <w:t>2.175.318,07</w:t>
            </w:r>
          </w:p>
        </w:tc>
        <w:tc>
          <w:tcPr>
            <w:tcW w:w="0" w:type="auto"/>
            <w:tcBorders>
              <w:top w:val="nil"/>
              <w:left w:val="nil"/>
              <w:bottom w:val="single" w:sz="4" w:space="0" w:color="auto"/>
              <w:right w:val="single" w:sz="4" w:space="0" w:color="auto"/>
            </w:tcBorders>
            <w:shd w:val="clear" w:color="000000" w:fill="DCE6F1"/>
            <w:noWrap/>
            <w:vAlign w:val="bottom"/>
            <w:hideMark/>
          </w:tcPr>
          <w:p w14:paraId="32465DD0" w14:textId="77777777" w:rsidR="00E0749D" w:rsidRPr="00E0749D" w:rsidRDefault="00E0749D" w:rsidP="00E0749D">
            <w:pPr>
              <w:jc w:val="center"/>
              <w:rPr>
                <w:b/>
                <w:bCs/>
                <w:i/>
                <w:iCs/>
                <w:lang w:val="sr-Latn-RS" w:eastAsia="sr-Latn-RS"/>
              </w:rPr>
            </w:pPr>
            <w:r w:rsidRPr="00E0749D">
              <w:rPr>
                <w:b/>
                <w:bCs/>
                <w:i/>
                <w:iCs/>
                <w:lang w:val="sr-Latn-RS" w:eastAsia="sr-Latn-RS"/>
              </w:rPr>
              <w:t>944.042,08</w:t>
            </w:r>
          </w:p>
        </w:tc>
        <w:tc>
          <w:tcPr>
            <w:tcW w:w="0" w:type="auto"/>
            <w:tcBorders>
              <w:top w:val="nil"/>
              <w:left w:val="nil"/>
              <w:bottom w:val="single" w:sz="4" w:space="0" w:color="auto"/>
              <w:right w:val="single" w:sz="4" w:space="0" w:color="auto"/>
            </w:tcBorders>
            <w:shd w:val="clear" w:color="000000" w:fill="DCE6F1"/>
            <w:noWrap/>
            <w:vAlign w:val="bottom"/>
            <w:hideMark/>
          </w:tcPr>
          <w:p w14:paraId="5089D4D8" w14:textId="77777777" w:rsidR="00E0749D" w:rsidRPr="00E0749D" w:rsidRDefault="00E0749D" w:rsidP="00E0749D">
            <w:pPr>
              <w:jc w:val="center"/>
              <w:rPr>
                <w:b/>
                <w:bCs/>
                <w:i/>
                <w:iCs/>
                <w:lang w:val="sr-Latn-RS" w:eastAsia="sr-Latn-RS"/>
              </w:rPr>
            </w:pPr>
            <w:r w:rsidRPr="00E0749D">
              <w:rPr>
                <w:b/>
                <w:bCs/>
                <w:i/>
                <w:iCs/>
                <w:lang w:val="sr-Latn-RS" w:eastAsia="sr-Latn-RS"/>
              </w:rPr>
              <w:t>8.390.330,18</w:t>
            </w:r>
          </w:p>
        </w:tc>
        <w:tc>
          <w:tcPr>
            <w:tcW w:w="0" w:type="auto"/>
            <w:tcBorders>
              <w:top w:val="nil"/>
              <w:left w:val="nil"/>
              <w:bottom w:val="single" w:sz="4" w:space="0" w:color="auto"/>
              <w:right w:val="single" w:sz="4" w:space="0" w:color="auto"/>
            </w:tcBorders>
            <w:shd w:val="clear" w:color="000000" w:fill="DCE6F1"/>
            <w:noWrap/>
            <w:vAlign w:val="bottom"/>
            <w:hideMark/>
          </w:tcPr>
          <w:p w14:paraId="52B74BF8" w14:textId="77777777" w:rsidR="00E0749D" w:rsidRPr="00E0749D" w:rsidRDefault="00E0749D" w:rsidP="00E0749D">
            <w:pPr>
              <w:jc w:val="center"/>
              <w:rPr>
                <w:b/>
                <w:bCs/>
                <w:i/>
                <w:iCs/>
                <w:lang w:val="sr-Latn-RS" w:eastAsia="sr-Latn-RS"/>
              </w:rPr>
            </w:pPr>
            <w:r w:rsidRPr="00E0749D">
              <w:rPr>
                <w:b/>
                <w:bCs/>
                <w:i/>
                <w:iCs/>
                <w:lang w:val="sr-Latn-RS" w:eastAsia="sr-Latn-RS"/>
              </w:rPr>
              <w:t> </w:t>
            </w:r>
          </w:p>
        </w:tc>
        <w:tc>
          <w:tcPr>
            <w:tcW w:w="0" w:type="auto"/>
            <w:tcBorders>
              <w:top w:val="nil"/>
              <w:left w:val="nil"/>
              <w:bottom w:val="single" w:sz="4" w:space="0" w:color="auto"/>
              <w:right w:val="single" w:sz="4" w:space="0" w:color="auto"/>
            </w:tcBorders>
            <w:shd w:val="clear" w:color="000000" w:fill="DCE6F1"/>
            <w:noWrap/>
            <w:vAlign w:val="bottom"/>
            <w:hideMark/>
          </w:tcPr>
          <w:p w14:paraId="5CEA3957" w14:textId="77777777" w:rsidR="00E0749D" w:rsidRPr="00E0749D" w:rsidRDefault="00E0749D" w:rsidP="00E0749D">
            <w:pPr>
              <w:jc w:val="center"/>
              <w:rPr>
                <w:b/>
                <w:bCs/>
                <w:i/>
                <w:iCs/>
                <w:lang w:val="sr-Latn-RS" w:eastAsia="sr-Latn-RS"/>
              </w:rPr>
            </w:pPr>
            <w:r w:rsidRPr="00E0749D">
              <w:rPr>
                <w:b/>
                <w:bCs/>
                <w:i/>
                <w:iCs/>
                <w:lang w:val="sr-Latn-RS" w:eastAsia="sr-Latn-RS"/>
              </w:rPr>
              <w:t>8.390.330,18</w:t>
            </w:r>
          </w:p>
        </w:tc>
      </w:tr>
      <w:tr w:rsidR="00E0749D" w:rsidRPr="00E0749D" w14:paraId="7A8F044E" w14:textId="77777777" w:rsidTr="00E0749D">
        <w:trPr>
          <w:trHeight w:val="263"/>
        </w:trPr>
        <w:tc>
          <w:tcPr>
            <w:tcW w:w="0" w:type="auto"/>
            <w:tcBorders>
              <w:top w:val="nil"/>
              <w:left w:val="single" w:sz="4" w:space="0" w:color="auto"/>
              <w:bottom w:val="single" w:sz="4" w:space="0" w:color="auto"/>
              <w:right w:val="single" w:sz="4" w:space="0" w:color="auto"/>
            </w:tcBorders>
            <w:shd w:val="clear" w:color="000000" w:fill="F2DCDB"/>
            <w:noWrap/>
            <w:vAlign w:val="bottom"/>
            <w:hideMark/>
          </w:tcPr>
          <w:p w14:paraId="35499B86" w14:textId="77777777" w:rsidR="00E0749D" w:rsidRPr="00E0749D" w:rsidRDefault="00E0749D" w:rsidP="00E0749D">
            <w:pPr>
              <w:rPr>
                <w:b/>
                <w:bCs/>
                <w:lang w:val="sr-Latn-RS" w:eastAsia="sr-Latn-RS"/>
              </w:rPr>
            </w:pPr>
            <w:r w:rsidRPr="00E0749D">
              <w:rPr>
                <w:b/>
                <w:bCs/>
                <w:lang w:val="sr-Latn-RS" w:eastAsia="sr-Latn-RS"/>
              </w:rPr>
              <w:t>УКУПНО  ГЈ</w:t>
            </w:r>
          </w:p>
        </w:tc>
        <w:tc>
          <w:tcPr>
            <w:tcW w:w="0" w:type="auto"/>
            <w:tcBorders>
              <w:top w:val="nil"/>
              <w:left w:val="nil"/>
              <w:bottom w:val="single" w:sz="4" w:space="0" w:color="auto"/>
              <w:right w:val="single" w:sz="4" w:space="0" w:color="auto"/>
            </w:tcBorders>
            <w:shd w:val="clear" w:color="000000" w:fill="F2DCDB"/>
            <w:noWrap/>
            <w:vAlign w:val="bottom"/>
            <w:hideMark/>
          </w:tcPr>
          <w:p w14:paraId="63E02850" w14:textId="77777777" w:rsidR="00E0749D" w:rsidRPr="00E0749D" w:rsidRDefault="00E0749D" w:rsidP="00E0749D">
            <w:pPr>
              <w:jc w:val="center"/>
              <w:rPr>
                <w:b/>
                <w:bCs/>
                <w:lang w:val="sr-Latn-RS" w:eastAsia="sr-Latn-RS"/>
              </w:rPr>
            </w:pPr>
            <w:r w:rsidRPr="00E0749D">
              <w:rPr>
                <w:b/>
                <w:bCs/>
                <w:lang w:val="sr-Latn-RS" w:eastAsia="sr-Latn-RS"/>
              </w:rPr>
              <w:t>2.272.151,69</w:t>
            </w:r>
          </w:p>
        </w:tc>
        <w:tc>
          <w:tcPr>
            <w:tcW w:w="0" w:type="auto"/>
            <w:tcBorders>
              <w:top w:val="nil"/>
              <w:left w:val="nil"/>
              <w:bottom w:val="single" w:sz="4" w:space="0" w:color="auto"/>
              <w:right w:val="single" w:sz="4" w:space="0" w:color="auto"/>
            </w:tcBorders>
            <w:shd w:val="clear" w:color="000000" w:fill="F2DCDB"/>
            <w:noWrap/>
            <w:vAlign w:val="bottom"/>
            <w:hideMark/>
          </w:tcPr>
          <w:p w14:paraId="29776D97" w14:textId="77777777" w:rsidR="00E0749D" w:rsidRPr="00E0749D" w:rsidRDefault="00E0749D" w:rsidP="00E0749D">
            <w:pPr>
              <w:jc w:val="center"/>
              <w:rPr>
                <w:b/>
                <w:bCs/>
                <w:lang w:val="sr-Latn-RS" w:eastAsia="sr-Latn-RS"/>
              </w:rPr>
            </w:pPr>
            <w:r w:rsidRPr="00E0749D">
              <w:rPr>
                <w:b/>
                <w:bCs/>
                <w:lang w:val="sr-Latn-RS" w:eastAsia="sr-Latn-RS"/>
              </w:rPr>
              <w:t>3.791.833,79</w:t>
            </w:r>
          </w:p>
        </w:tc>
        <w:tc>
          <w:tcPr>
            <w:tcW w:w="0" w:type="auto"/>
            <w:tcBorders>
              <w:top w:val="nil"/>
              <w:left w:val="nil"/>
              <w:bottom w:val="single" w:sz="4" w:space="0" w:color="auto"/>
              <w:right w:val="single" w:sz="4" w:space="0" w:color="auto"/>
            </w:tcBorders>
            <w:shd w:val="clear" w:color="000000" w:fill="F2DCDB"/>
            <w:noWrap/>
            <w:vAlign w:val="bottom"/>
            <w:hideMark/>
          </w:tcPr>
          <w:p w14:paraId="65B3FC3D" w14:textId="77777777" w:rsidR="00E0749D" w:rsidRPr="00E0749D" w:rsidRDefault="00E0749D" w:rsidP="00E0749D">
            <w:pPr>
              <w:jc w:val="center"/>
              <w:rPr>
                <w:b/>
                <w:bCs/>
                <w:lang w:val="sr-Latn-RS" w:eastAsia="sr-Latn-RS"/>
              </w:rPr>
            </w:pPr>
            <w:r w:rsidRPr="00E0749D">
              <w:rPr>
                <w:b/>
                <w:bCs/>
                <w:lang w:val="sr-Latn-RS" w:eastAsia="sr-Latn-RS"/>
              </w:rPr>
              <w:t>6.828.771,13</w:t>
            </w:r>
          </w:p>
        </w:tc>
        <w:tc>
          <w:tcPr>
            <w:tcW w:w="0" w:type="auto"/>
            <w:tcBorders>
              <w:top w:val="nil"/>
              <w:left w:val="nil"/>
              <w:bottom w:val="single" w:sz="4" w:space="0" w:color="auto"/>
              <w:right w:val="single" w:sz="4" w:space="0" w:color="auto"/>
            </w:tcBorders>
            <w:shd w:val="clear" w:color="000000" w:fill="F2DCDB"/>
            <w:noWrap/>
            <w:vAlign w:val="bottom"/>
            <w:hideMark/>
          </w:tcPr>
          <w:p w14:paraId="44E0ADD1" w14:textId="77777777" w:rsidR="00E0749D" w:rsidRPr="00E0749D" w:rsidRDefault="00E0749D" w:rsidP="00E0749D">
            <w:pPr>
              <w:jc w:val="center"/>
              <w:rPr>
                <w:b/>
                <w:bCs/>
                <w:lang w:val="sr-Latn-RS" w:eastAsia="sr-Latn-RS"/>
              </w:rPr>
            </w:pPr>
            <w:r w:rsidRPr="00E0749D">
              <w:rPr>
                <w:b/>
                <w:bCs/>
                <w:lang w:val="sr-Latn-RS" w:eastAsia="sr-Latn-RS"/>
              </w:rPr>
              <w:t>11.829.356,58</w:t>
            </w:r>
          </w:p>
        </w:tc>
        <w:tc>
          <w:tcPr>
            <w:tcW w:w="0" w:type="auto"/>
            <w:tcBorders>
              <w:top w:val="nil"/>
              <w:left w:val="nil"/>
              <w:bottom w:val="single" w:sz="4" w:space="0" w:color="auto"/>
              <w:right w:val="single" w:sz="4" w:space="0" w:color="auto"/>
            </w:tcBorders>
            <w:shd w:val="clear" w:color="000000" w:fill="F2DCDB"/>
            <w:noWrap/>
            <w:vAlign w:val="bottom"/>
            <w:hideMark/>
          </w:tcPr>
          <w:p w14:paraId="7A78F5DA" w14:textId="77777777" w:rsidR="00E0749D" w:rsidRPr="00E0749D" w:rsidRDefault="00E0749D" w:rsidP="00E0749D">
            <w:pPr>
              <w:jc w:val="center"/>
              <w:rPr>
                <w:b/>
                <w:bCs/>
                <w:lang w:val="sr-Latn-RS" w:eastAsia="sr-Latn-RS"/>
              </w:rPr>
            </w:pPr>
            <w:r w:rsidRPr="00E0749D">
              <w:rPr>
                <w:b/>
                <w:bCs/>
                <w:lang w:val="sr-Latn-RS" w:eastAsia="sr-Latn-RS"/>
              </w:rPr>
              <w:t>7.342.717,81</w:t>
            </w:r>
          </w:p>
        </w:tc>
        <w:tc>
          <w:tcPr>
            <w:tcW w:w="0" w:type="auto"/>
            <w:tcBorders>
              <w:top w:val="nil"/>
              <w:left w:val="nil"/>
              <w:bottom w:val="single" w:sz="4" w:space="0" w:color="auto"/>
              <w:right w:val="single" w:sz="4" w:space="0" w:color="auto"/>
            </w:tcBorders>
            <w:shd w:val="clear" w:color="000000" w:fill="F2DCDB"/>
            <w:noWrap/>
            <w:vAlign w:val="bottom"/>
            <w:hideMark/>
          </w:tcPr>
          <w:p w14:paraId="0D7C9E9D" w14:textId="77777777" w:rsidR="00E0749D" w:rsidRPr="00E0749D" w:rsidRDefault="00E0749D" w:rsidP="00E0749D">
            <w:pPr>
              <w:jc w:val="center"/>
              <w:rPr>
                <w:b/>
                <w:bCs/>
                <w:lang w:val="sr-Latn-RS" w:eastAsia="sr-Latn-RS"/>
              </w:rPr>
            </w:pPr>
            <w:r w:rsidRPr="00E0749D">
              <w:rPr>
                <w:b/>
                <w:bCs/>
                <w:lang w:val="sr-Latn-RS" w:eastAsia="sr-Latn-RS"/>
              </w:rPr>
              <w:t>5.423.031,84</w:t>
            </w:r>
          </w:p>
        </w:tc>
        <w:tc>
          <w:tcPr>
            <w:tcW w:w="0" w:type="auto"/>
            <w:tcBorders>
              <w:top w:val="nil"/>
              <w:left w:val="nil"/>
              <w:bottom w:val="single" w:sz="4" w:space="0" w:color="auto"/>
              <w:right w:val="single" w:sz="4" w:space="0" w:color="auto"/>
            </w:tcBorders>
            <w:shd w:val="clear" w:color="000000" w:fill="F2DCDB"/>
            <w:noWrap/>
            <w:vAlign w:val="bottom"/>
            <w:hideMark/>
          </w:tcPr>
          <w:p w14:paraId="00DDAE9A" w14:textId="77777777" w:rsidR="00E0749D" w:rsidRPr="00E0749D" w:rsidRDefault="00E0749D" w:rsidP="00E0749D">
            <w:pPr>
              <w:jc w:val="center"/>
              <w:rPr>
                <w:b/>
                <w:bCs/>
                <w:lang w:val="sr-Latn-RS" w:eastAsia="sr-Latn-RS"/>
              </w:rPr>
            </w:pPr>
            <w:r w:rsidRPr="00E0749D">
              <w:rPr>
                <w:b/>
                <w:bCs/>
                <w:lang w:val="sr-Latn-RS" w:eastAsia="sr-Latn-RS"/>
              </w:rPr>
              <w:t>1.417.605,22</w:t>
            </w:r>
          </w:p>
        </w:tc>
        <w:tc>
          <w:tcPr>
            <w:tcW w:w="0" w:type="auto"/>
            <w:tcBorders>
              <w:top w:val="nil"/>
              <w:left w:val="nil"/>
              <w:bottom w:val="single" w:sz="4" w:space="0" w:color="auto"/>
              <w:right w:val="single" w:sz="4" w:space="0" w:color="auto"/>
            </w:tcBorders>
            <w:shd w:val="clear" w:color="000000" w:fill="F2DCDB"/>
            <w:noWrap/>
            <w:vAlign w:val="bottom"/>
            <w:hideMark/>
          </w:tcPr>
          <w:p w14:paraId="537FFAF3" w14:textId="77777777" w:rsidR="00E0749D" w:rsidRPr="00E0749D" w:rsidRDefault="00E0749D" w:rsidP="00E0749D">
            <w:pPr>
              <w:jc w:val="center"/>
              <w:rPr>
                <w:b/>
                <w:bCs/>
                <w:lang w:val="sr-Latn-RS" w:eastAsia="sr-Latn-RS"/>
              </w:rPr>
            </w:pPr>
            <w:r w:rsidRPr="00E0749D">
              <w:rPr>
                <w:b/>
                <w:bCs/>
                <w:lang w:val="sr-Latn-RS" w:eastAsia="sr-Latn-RS"/>
              </w:rPr>
              <w:t>38.521.399,98</w:t>
            </w:r>
          </w:p>
        </w:tc>
        <w:tc>
          <w:tcPr>
            <w:tcW w:w="0" w:type="auto"/>
            <w:tcBorders>
              <w:top w:val="nil"/>
              <w:left w:val="nil"/>
              <w:bottom w:val="single" w:sz="4" w:space="0" w:color="auto"/>
              <w:right w:val="single" w:sz="4" w:space="0" w:color="auto"/>
            </w:tcBorders>
            <w:shd w:val="clear" w:color="000000" w:fill="F2DCDB"/>
            <w:noWrap/>
            <w:vAlign w:val="bottom"/>
            <w:hideMark/>
          </w:tcPr>
          <w:p w14:paraId="6FCB0E2C" w14:textId="77777777" w:rsidR="00E0749D" w:rsidRPr="00E0749D" w:rsidRDefault="00E0749D" w:rsidP="00E0749D">
            <w:pPr>
              <w:jc w:val="center"/>
              <w:rPr>
                <w:b/>
                <w:bCs/>
                <w:lang w:val="sr-Latn-RS" w:eastAsia="sr-Latn-RS"/>
              </w:rPr>
            </w:pPr>
            <w:r w:rsidRPr="00E0749D">
              <w:rPr>
                <w:b/>
                <w:bCs/>
                <w:lang w:val="sr-Latn-RS" w:eastAsia="sr-Latn-RS"/>
              </w:rPr>
              <w:t>11.430.431,34</w:t>
            </w:r>
          </w:p>
        </w:tc>
        <w:tc>
          <w:tcPr>
            <w:tcW w:w="0" w:type="auto"/>
            <w:tcBorders>
              <w:top w:val="nil"/>
              <w:left w:val="nil"/>
              <w:bottom w:val="single" w:sz="4" w:space="0" w:color="auto"/>
              <w:right w:val="single" w:sz="4" w:space="0" w:color="auto"/>
            </w:tcBorders>
            <w:shd w:val="clear" w:color="000000" w:fill="F2DCDB"/>
            <w:noWrap/>
            <w:vAlign w:val="bottom"/>
            <w:hideMark/>
          </w:tcPr>
          <w:p w14:paraId="5BEBA7BE" w14:textId="77777777" w:rsidR="00E0749D" w:rsidRPr="00E0749D" w:rsidRDefault="00E0749D" w:rsidP="00E0749D">
            <w:pPr>
              <w:jc w:val="center"/>
              <w:rPr>
                <w:b/>
                <w:bCs/>
                <w:lang w:val="sr-Latn-RS" w:eastAsia="sr-Latn-RS"/>
              </w:rPr>
            </w:pPr>
            <w:r w:rsidRPr="00E0749D">
              <w:rPr>
                <w:b/>
                <w:bCs/>
                <w:lang w:val="sr-Latn-RS" w:eastAsia="sr-Latn-RS"/>
              </w:rPr>
              <w:t>49.951.831,32</w:t>
            </w:r>
          </w:p>
        </w:tc>
      </w:tr>
    </w:tbl>
    <w:p w14:paraId="24552BC9" w14:textId="77777777" w:rsidR="003B0718" w:rsidRDefault="003B0718" w:rsidP="00E0749D">
      <w:pPr>
        <w:keepNext/>
        <w:outlineLvl w:val="1"/>
        <w:rPr>
          <w:b/>
          <w:i/>
          <w:sz w:val="28"/>
          <w:szCs w:val="28"/>
          <w:lang w:val="sr-Cyrl-RS"/>
        </w:rPr>
      </w:pPr>
    </w:p>
    <w:p w14:paraId="01505FE5" w14:textId="77777777" w:rsidR="00DD44D5" w:rsidRDefault="00DD44D5" w:rsidP="00E91E50">
      <w:pPr>
        <w:keepNext/>
        <w:jc w:val="center"/>
        <w:outlineLvl w:val="1"/>
        <w:rPr>
          <w:b/>
          <w:i/>
          <w:sz w:val="28"/>
          <w:lang w:val="hr-HR"/>
        </w:rPr>
      </w:pPr>
      <w:bookmarkStart w:id="236" w:name="_Toc168564939"/>
    </w:p>
    <w:p w14:paraId="727D7743" w14:textId="77777777" w:rsidR="00E91E50" w:rsidRDefault="00E91E50" w:rsidP="00E91E50">
      <w:pPr>
        <w:keepNext/>
        <w:jc w:val="center"/>
        <w:outlineLvl w:val="1"/>
        <w:rPr>
          <w:b/>
          <w:i/>
          <w:sz w:val="28"/>
          <w:lang w:val="sr-Cyrl-RS"/>
        </w:rPr>
      </w:pPr>
      <w:r w:rsidRPr="00C1594A">
        <w:rPr>
          <w:b/>
          <w:i/>
          <w:sz w:val="28"/>
          <w:lang w:val="hr-HR"/>
        </w:rPr>
        <w:t>4</w:t>
      </w:r>
      <w:r w:rsidRPr="00C1594A">
        <w:rPr>
          <w:b/>
          <w:i/>
          <w:sz w:val="28"/>
          <w:lang w:val="sl-SI"/>
        </w:rPr>
        <w:t>.</w:t>
      </w:r>
      <w:r w:rsidRPr="00C1594A">
        <w:rPr>
          <w:b/>
          <w:i/>
          <w:sz w:val="28"/>
          <w:lang w:val="sr-Cyrl-RS"/>
        </w:rPr>
        <w:t>2.4.</w:t>
      </w:r>
      <w:r w:rsidRPr="00C1594A">
        <w:rPr>
          <w:b/>
          <w:i/>
          <w:sz w:val="28"/>
          <w:lang w:val="sl-SI"/>
        </w:rPr>
        <w:t xml:space="preserve"> </w:t>
      </w:r>
      <w:r w:rsidRPr="00C1594A">
        <w:rPr>
          <w:b/>
          <w:i/>
          <w:sz w:val="28"/>
          <w:lang w:val="hr-HR"/>
        </w:rPr>
        <w:t>Расподела укупног прихода</w:t>
      </w:r>
      <w:bookmarkEnd w:id="236"/>
    </w:p>
    <w:p w14:paraId="67324143" w14:textId="77777777" w:rsidR="00C1594A" w:rsidRPr="00E012A2" w:rsidRDefault="00C1594A" w:rsidP="00E91E50">
      <w:pPr>
        <w:keepNext/>
        <w:jc w:val="center"/>
        <w:outlineLvl w:val="1"/>
        <w:rPr>
          <w:b/>
          <w:i/>
          <w:sz w:val="28"/>
          <w:lang w:val="sr-Cyrl-RS"/>
        </w:rPr>
      </w:pPr>
    </w:p>
    <w:tbl>
      <w:tblPr>
        <w:tblW w:w="9620" w:type="dxa"/>
        <w:jc w:val="center"/>
        <w:tblInd w:w="93" w:type="dxa"/>
        <w:tblLook w:val="04A0" w:firstRow="1" w:lastRow="0" w:firstColumn="1" w:lastColumn="0" w:noHBand="0" w:noVBand="1"/>
      </w:tblPr>
      <w:tblGrid>
        <w:gridCol w:w="6400"/>
        <w:gridCol w:w="3220"/>
      </w:tblGrid>
      <w:tr w:rsidR="00C1594A" w:rsidRPr="00C1594A" w14:paraId="74F8147C" w14:textId="77777777" w:rsidTr="00C1594A">
        <w:trPr>
          <w:trHeight w:val="300"/>
          <w:jc w:val="center"/>
        </w:trPr>
        <w:tc>
          <w:tcPr>
            <w:tcW w:w="6400" w:type="dxa"/>
            <w:vMerge w:val="restart"/>
            <w:tcBorders>
              <w:top w:val="single" w:sz="8" w:space="0" w:color="auto"/>
              <w:left w:val="single" w:sz="8" w:space="0" w:color="auto"/>
              <w:bottom w:val="single" w:sz="4" w:space="0" w:color="auto"/>
              <w:right w:val="single" w:sz="4" w:space="0" w:color="auto"/>
            </w:tcBorders>
            <w:shd w:val="clear" w:color="000000" w:fill="DCE6F1"/>
            <w:noWrap/>
            <w:vAlign w:val="center"/>
            <w:hideMark/>
          </w:tcPr>
          <w:p w14:paraId="2008972B" w14:textId="77777777" w:rsidR="00C1594A" w:rsidRPr="00C1594A" w:rsidRDefault="00C1594A" w:rsidP="00C1594A">
            <w:pPr>
              <w:jc w:val="center"/>
              <w:rPr>
                <w:b/>
                <w:bCs/>
                <w:sz w:val="22"/>
                <w:szCs w:val="22"/>
              </w:rPr>
            </w:pPr>
            <w:r w:rsidRPr="00C1594A">
              <w:rPr>
                <w:b/>
                <w:bCs/>
                <w:sz w:val="22"/>
                <w:szCs w:val="22"/>
              </w:rPr>
              <w:t>Приход - трошкови (просечно годишње)</w:t>
            </w:r>
          </w:p>
        </w:tc>
        <w:tc>
          <w:tcPr>
            <w:tcW w:w="3220" w:type="dxa"/>
            <w:vMerge w:val="restart"/>
            <w:tcBorders>
              <w:top w:val="single" w:sz="8" w:space="0" w:color="auto"/>
              <w:left w:val="single" w:sz="4" w:space="0" w:color="auto"/>
              <w:bottom w:val="single" w:sz="4" w:space="0" w:color="auto"/>
              <w:right w:val="single" w:sz="8" w:space="0" w:color="000000"/>
            </w:tcBorders>
            <w:shd w:val="clear" w:color="000000" w:fill="DCE6F1"/>
            <w:vAlign w:val="center"/>
            <w:hideMark/>
          </w:tcPr>
          <w:p w14:paraId="049C2304" w14:textId="77777777" w:rsidR="00C1594A" w:rsidRPr="00C1594A" w:rsidRDefault="00C1594A" w:rsidP="00C1594A">
            <w:pPr>
              <w:jc w:val="center"/>
              <w:rPr>
                <w:b/>
                <w:bCs/>
                <w:sz w:val="22"/>
                <w:szCs w:val="22"/>
              </w:rPr>
            </w:pPr>
            <w:r w:rsidRPr="00C1594A">
              <w:rPr>
                <w:b/>
                <w:bCs/>
                <w:sz w:val="22"/>
                <w:szCs w:val="22"/>
              </w:rPr>
              <w:t>Сведа дин.</w:t>
            </w:r>
          </w:p>
        </w:tc>
      </w:tr>
      <w:tr w:rsidR="00C1594A" w:rsidRPr="00C1594A" w14:paraId="20255C02" w14:textId="77777777" w:rsidTr="00C1594A">
        <w:trPr>
          <w:trHeight w:val="276"/>
          <w:jc w:val="center"/>
        </w:trPr>
        <w:tc>
          <w:tcPr>
            <w:tcW w:w="6400" w:type="dxa"/>
            <w:vMerge/>
            <w:tcBorders>
              <w:top w:val="single" w:sz="8" w:space="0" w:color="auto"/>
              <w:left w:val="single" w:sz="8" w:space="0" w:color="auto"/>
              <w:bottom w:val="single" w:sz="4" w:space="0" w:color="auto"/>
              <w:right w:val="single" w:sz="4" w:space="0" w:color="auto"/>
            </w:tcBorders>
            <w:vAlign w:val="center"/>
            <w:hideMark/>
          </w:tcPr>
          <w:p w14:paraId="6C36D68D" w14:textId="77777777" w:rsidR="00C1594A" w:rsidRPr="00C1594A" w:rsidRDefault="00C1594A" w:rsidP="00C1594A">
            <w:pPr>
              <w:rPr>
                <w:b/>
                <w:bCs/>
                <w:sz w:val="22"/>
                <w:szCs w:val="22"/>
              </w:rPr>
            </w:pPr>
          </w:p>
        </w:tc>
        <w:tc>
          <w:tcPr>
            <w:tcW w:w="3220" w:type="dxa"/>
            <w:vMerge/>
            <w:tcBorders>
              <w:top w:val="single" w:sz="8" w:space="0" w:color="auto"/>
              <w:left w:val="single" w:sz="4" w:space="0" w:color="auto"/>
              <w:bottom w:val="single" w:sz="4" w:space="0" w:color="auto"/>
              <w:right w:val="single" w:sz="8" w:space="0" w:color="000000"/>
            </w:tcBorders>
            <w:vAlign w:val="center"/>
            <w:hideMark/>
          </w:tcPr>
          <w:p w14:paraId="0ED1C2A8" w14:textId="77777777" w:rsidR="00C1594A" w:rsidRPr="00C1594A" w:rsidRDefault="00C1594A" w:rsidP="00C1594A">
            <w:pPr>
              <w:rPr>
                <w:b/>
                <w:bCs/>
                <w:sz w:val="22"/>
                <w:szCs w:val="22"/>
              </w:rPr>
            </w:pPr>
          </w:p>
        </w:tc>
      </w:tr>
      <w:tr w:rsidR="00C1594A" w:rsidRPr="00C1594A" w14:paraId="18B9D432" w14:textId="77777777" w:rsidTr="00C1594A">
        <w:trPr>
          <w:trHeight w:val="276"/>
          <w:jc w:val="center"/>
        </w:trPr>
        <w:tc>
          <w:tcPr>
            <w:tcW w:w="6400" w:type="dxa"/>
            <w:tcBorders>
              <w:top w:val="single" w:sz="8" w:space="0" w:color="auto"/>
              <w:left w:val="single" w:sz="8" w:space="0" w:color="auto"/>
              <w:bottom w:val="single" w:sz="4" w:space="0" w:color="auto"/>
              <w:right w:val="single" w:sz="4" w:space="0" w:color="000000"/>
            </w:tcBorders>
            <w:shd w:val="clear" w:color="auto" w:fill="auto"/>
            <w:noWrap/>
            <w:vAlign w:val="bottom"/>
            <w:hideMark/>
          </w:tcPr>
          <w:p w14:paraId="54477C50" w14:textId="77777777" w:rsidR="00C1594A" w:rsidRPr="00C1594A" w:rsidRDefault="00C1594A" w:rsidP="00C1594A">
            <w:pPr>
              <w:jc w:val="center"/>
              <w:rPr>
                <w:b/>
                <w:bCs/>
                <w:sz w:val="22"/>
                <w:szCs w:val="22"/>
              </w:rPr>
            </w:pPr>
            <w:r w:rsidRPr="00C1594A">
              <w:rPr>
                <w:b/>
                <w:bCs/>
                <w:sz w:val="22"/>
                <w:szCs w:val="22"/>
              </w:rPr>
              <w:t>Вредност произведене дрвне запремине</w:t>
            </w:r>
          </w:p>
        </w:tc>
        <w:tc>
          <w:tcPr>
            <w:tcW w:w="3220" w:type="dxa"/>
            <w:tcBorders>
              <w:top w:val="single" w:sz="4" w:space="0" w:color="auto"/>
              <w:left w:val="nil"/>
              <w:bottom w:val="single" w:sz="4" w:space="0" w:color="auto"/>
              <w:right w:val="single" w:sz="8" w:space="0" w:color="000000"/>
            </w:tcBorders>
            <w:shd w:val="clear" w:color="auto" w:fill="auto"/>
            <w:noWrap/>
            <w:vAlign w:val="center"/>
            <w:hideMark/>
          </w:tcPr>
          <w:p w14:paraId="5578DCC2" w14:textId="77777777" w:rsidR="00C1594A" w:rsidRPr="00C1594A" w:rsidRDefault="00C1594A" w:rsidP="00C1594A">
            <w:pPr>
              <w:jc w:val="right"/>
              <w:rPr>
                <w:sz w:val="22"/>
                <w:szCs w:val="22"/>
              </w:rPr>
            </w:pPr>
            <w:r w:rsidRPr="00C1594A">
              <w:rPr>
                <w:sz w:val="22"/>
                <w:szCs w:val="22"/>
              </w:rPr>
              <w:t>49,951,831.32</w:t>
            </w:r>
          </w:p>
        </w:tc>
      </w:tr>
      <w:tr w:rsidR="00C1594A" w:rsidRPr="00C1594A" w14:paraId="642B8207" w14:textId="77777777" w:rsidTr="00C1594A">
        <w:trPr>
          <w:trHeight w:val="276"/>
          <w:jc w:val="center"/>
        </w:trPr>
        <w:tc>
          <w:tcPr>
            <w:tcW w:w="640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C0E5436" w14:textId="77777777" w:rsidR="00C1594A" w:rsidRPr="00C1594A" w:rsidRDefault="00C1594A" w:rsidP="00C1594A">
            <w:pPr>
              <w:jc w:val="center"/>
              <w:rPr>
                <w:b/>
                <w:bCs/>
                <w:sz w:val="22"/>
                <w:szCs w:val="22"/>
              </w:rPr>
            </w:pPr>
            <w:r w:rsidRPr="00C1594A">
              <w:rPr>
                <w:b/>
                <w:bCs/>
                <w:sz w:val="22"/>
                <w:szCs w:val="22"/>
              </w:rPr>
              <w:t>Укупан расход</w:t>
            </w:r>
          </w:p>
        </w:tc>
        <w:tc>
          <w:tcPr>
            <w:tcW w:w="3220" w:type="dxa"/>
            <w:tcBorders>
              <w:top w:val="single" w:sz="4" w:space="0" w:color="auto"/>
              <w:left w:val="nil"/>
              <w:bottom w:val="single" w:sz="4" w:space="0" w:color="auto"/>
              <w:right w:val="single" w:sz="8" w:space="0" w:color="000000"/>
            </w:tcBorders>
            <w:shd w:val="clear" w:color="auto" w:fill="auto"/>
            <w:noWrap/>
            <w:vAlign w:val="center"/>
            <w:hideMark/>
          </w:tcPr>
          <w:p w14:paraId="3CC1717C" w14:textId="77777777" w:rsidR="00C1594A" w:rsidRPr="00C1594A" w:rsidRDefault="00C1594A" w:rsidP="00C1594A">
            <w:pPr>
              <w:jc w:val="right"/>
              <w:rPr>
                <w:sz w:val="22"/>
                <w:szCs w:val="22"/>
              </w:rPr>
            </w:pPr>
            <w:r w:rsidRPr="00C1594A">
              <w:rPr>
                <w:sz w:val="22"/>
                <w:szCs w:val="22"/>
              </w:rPr>
              <w:t>34,286,827.06</w:t>
            </w:r>
          </w:p>
        </w:tc>
      </w:tr>
      <w:tr w:rsidR="00C1594A" w:rsidRPr="00C1594A" w14:paraId="125AAFBD" w14:textId="77777777" w:rsidTr="00C1594A">
        <w:trPr>
          <w:trHeight w:val="288"/>
          <w:jc w:val="center"/>
        </w:trPr>
        <w:tc>
          <w:tcPr>
            <w:tcW w:w="6400" w:type="dxa"/>
            <w:tcBorders>
              <w:top w:val="single" w:sz="4" w:space="0" w:color="auto"/>
              <w:left w:val="single" w:sz="8" w:space="0" w:color="auto"/>
              <w:bottom w:val="single" w:sz="8" w:space="0" w:color="auto"/>
              <w:right w:val="single" w:sz="4" w:space="0" w:color="auto"/>
            </w:tcBorders>
            <w:shd w:val="clear" w:color="000000" w:fill="F2DCDB"/>
            <w:noWrap/>
            <w:vAlign w:val="bottom"/>
            <w:hideMark/>
          </w:tcPr>
          <w:p w14:paraId="74283A87" w14:textId="77777777" w:rsidR="00C1594A" w:rsidRPr="00C1594A" w:rsidRDefault="00C1594A" w:rsidP="00C1594A">
            <w:pPr>
              <w:jc w:val="center"/>
              <w:rPr>
                <w:b/>
                <w:bCs/>
                <w:i/>
                <w:iCs/>
                <w:sz w:val="22"/>
                <w:szCs w:val="22"/>
              </w:rPr>
            </w:pPr>
            <w:r w:rsidRPr="00C1594A">
              <w:rPr>
                <w:b/>
                <w:bCs/>
                <w:i/>
                <w:iCs/>
                <w:sz w:val="22"/>
                <w:szCs w:val="22"/>
              </w:rPr>
              <w:t>Добит</w:t>
            </w:r>
          </w:p>
        </w:tc>
        <w:tc>
          <w:tcPr>
            <w:tcW w:w="3220" w:type="dxa"/>
            <w:tcBorders>
              <w:top w:val="single" w:sz="4" w:space="0" w:color="auto"/>
              <w:left w:val="nil"/>
              <w:bottom w:val="single" w:sz="8" w:space="0" w:color="auto"/>
              <w:right w:val="single" w:sz="8" w:space="0" w:color="000000"/>
            </w:tcBorders>
            <w:shd w:val="clear" w:color="000000" w:fill="F2DCDB"/>
            <w:noWrap/>
            <w:vAlign w:val="center"/>
            <w:hideMark/>
          </w:tcPr>
          <w:p w14:paraId="465A5423" w14:textId="77777777" w:rsidR="00C1594A" w:rsidRPr="00C1594A" w:rsidRDefault="00C1594A" w:rsidP="00C1594A">
            <w:pPr>
              <w:jc w:val="right"/>
              <w:rPr>
                <w:b/>
                <w:bCs/>
                <w:i/>
                <w:iCs/>
                <w:sz w:val="22"/>
                <w:szCs w:val="22"/>
              </w:rPr>
            </w:pPr>
            <w:r w:rsidRPr="00C1594A">
              <w:rPr>
                <w:b/>
                <w:bCs/>
                <w:i/>
                <w:iCs/>
                <w:sz w:val="22"/>
                <w:szCs w:val="22"/>
              </w:rPr>
              <w:t>15,665,004.26</w:t>
            </w:r>
          </w:p>
        </w:tc>
      </w:tr>
    </w:tbl>
    <w:p w14:paraId="10EFAA91" w14:textId="77777777" w:rsidR="00E91E50" w:rsidRDefault="00E91E50" w:rsidP="004B6652">
      <w:pPr>
        <w:keepNext/>
        <w:outlineLvl w:val="1"/>
        <w:rPr>
          <w:b/>
          <w:i/>
          <w:sz w:val="28"/>
          <w:szCs w:val="28"/>
          <w:lang w:val="sr-Cyrl-RS"/>
        </w:rPr>
      </w:pPr>
    </w:p>
    <w:p w14:paraId="4E8DB216" w14:textId="77777777" w:rsidR="00187DB7" w:rsidRPr="00187DB7" w:rsidRDefault="00187DB7" w:rsidP="008B39DE">
      <w:pPr>
        <w:keepNext/>
        <w:jc w:val="center"/>
        <w:outlineLvl w:val="1"/>
        <w:rPr>
          <w:sz w:val="24"/>
          <w:szCs w:val="24"/>
          <w:lang w:val="sr-Cyrl-RS"/>
        </w:rPr>
      </w:pPr>
    </w:p>
    <w:p w14:paraId="7D0F8436" w14:textId="0863562A" w:rsidR="009915EB" w:rsidRPr="00A854C3" w:rsidRDefault="00187DB7" w:rsidP="00A854C3">
      <w:pPr>
        <w:ind w:firstLine="720"/>
        <w:rPr>
          <w:bCs/>
          <w:sz w:val="24"/>
          <w:szCs w:val="24"/>
          <w:lang w:val="sr-Cyrl-RS"/>
        </w:rPr>
        <w:sectPr w:rsidR="009915EB" w:rsidRPr="00A854C3" w:rsidSect="00352167">
          <w:pgSz w:w="16839" w:h="11907" w:orient="landscape" w:code="9"/>
          <w:pgMar w:top="720" w:right="720" w:bottom="720" w:left="720" w:header="720" w:footer="720" w:gutter="0"/>
          <w:cols w:space="720"/>
          <w:titlePg/>
          <w:docGrid w:linePitch="360"/>
        </w:sectPr>
      </w:pPr>
      <w:r>
        <w:rPr>
          <w:bCs/>
          <w:sz w:val="24"/>
          <w:szCs w:val="24"/>
          <w:lang w:val="sr-Cyrl-CS"/>
        </w:rPr>
        <w:t>Укупно гледано фина</w:t>
      </w:r>
      <w:r w:rsidR="00C1594A" w:rsidRPr="00C1594A">
        <w:rPr>
          <w:bCs/>
          <w:sz w:val="24"/>
          <w:szCs w:val="24"/>
          <w:lang w:val="sr-Cyrl-CS"/>
        </w:rPr>
        <w:t xml:space="preserve">нсијски ефекат извршења радова је позитиван и на годишњем нивоу износи </w:t>
      </w:r>
      <w:r w:rsidR="00885A3F">
        <w:rPr>
          <w:b/>
          <w:bCs/>
          <w:i/>
          <w:iCs/>
          <w:sz w:val="22"/>
          <w:szCs w:val="22"/>
        </w:rPr>
        <w:t>1</w:t>
      </w:r>
      <w:r w:rsidR="00885A3F">
        <w:rPr>
          <w:b/>
          <w:bCs/>
          <w:i/>
          <w:iCs/>
          <w:sz w:val="22"/>
          <w:szCs w:val="22"/>
          <w:lang w:val="sr-Cyrl-RS"/>
        </w:rPr>
        <w:t>5</w:t>
      </w:r>
      <w:r w:rsidR="00C1594A" w:rsidRPr="00C1594A">
        <w:rPr>
          <w:b/>
          <w:bCs/>
          <w:i/>
          <w:iCs/>
          <w:sz w:val="22"/>
          <w:szCs w:val="22"/>
        </w:rPr>
        <w:t>,</w:t>
      </w:r>
      <w:r w:rsidR="00885A3F">
        <w:rPr>
          <w:b/>
          <w:bCs/>
          <w:i/>
          <w:iCs/>
          <w:sz w:val="22"/>
          <w:szCs w:val="22"/>
          <w:lang w:val="sr-Cyrl-RS"/>
        </w:rPr>
        <w:t>665,004</w:t>
      </w:r>
      <w:r w:rsidR="00C1594A" w:rsidRPr="00C1594A">
        <w:rPr>
          <w:b/>
          <w:bCs/>
          <w:i/>
          <w:iCs/>
          <w:sz w:val="22"/>
          <w:szCs w:val="22"/>
        </w:rPr>
        <w:t>.</w:t>
      </w:r>
      <w:r w:rsidR="00885A3F">
        <w:rPr>
          <w:b/>
          <w:bCs/>
          <w:i/>
          <w:iCs/>
          <w:sz w:val="22"/>
          <w:szCs w:val="22"/>
          <w:lang w:val="sr-Cyrl-RS"/>
        </w:rPr>
        <w:t>26</w:t>
      </w:r>
      <w:r w:rsidR="00C1594A" w:rsidRPr="00C1594A">
        <w:rPr>
          <w:b/>
          <w:bCs/>
          <w:i/>
          <w:iCs/>
          <w:sz w:val="22"/>
          <w:szCs w:val="22"/>
          <w:lang w:val="sr-Cyrl-RS"/>
        </w:rPr>
        <w:t xml:space="preserve"> </w:t>
      </w:r>
      <w:r w:rsidR="00A854C3">
        <w:rPr>
          <w:bCs/>
          <w:sz w:val="24"/>
          <w:szCs w:val="24"/>
          <w:lang w:val="sr-Cyrl-CS"/>
        </w:rPr>
        <w:t>динара</w:t>
      </w:r>
      <w:r w:rsidR="00352167">
        <w:rPr>
          <w:bCs/>
          <w:sz w:val="24"/>
          <w:szCs w:val="24"/>
          <w:lang w:val="sr-Cyrl-CS"/>
        </w:rPr>
        <w:t>.</w:t>
      </w:r>
    </w:p>
    <w:p w14:paraId="431FCB47" w14:textId="77777777" w:rsidR="00DE27FD" w:rsidRPr="00A854C3" w:rsidRDefault="00DE27FD" w:rsidP="00DE27FD">
      <w:pPr>
        <w:keepNext/>
        <w:outlineLvl w:val="1"/>
        <w:rPr>
          <w:sz w:val="16"/>
          <w:szCs w:val="16"/>
          <w:lang w:val="sr-Cyrl-RS"/>
        </w:rPr>
      </w:pPr>
    </w:p>
    <w:p w14:paraId="3D7DFC0B" w14:textId="430C23F4" w:rsidR="00E91E50" w:rsidRPr="007603D1" w:rsidRDefault="007603D1" w:rsidP="007603D1">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jc w:val="center"/>
        <w:outlineLvl w:val="1"/>
        <w:rPr>
          <w:b/>
          <w:i/>
          <w:sz w:val="36"/>
          <w:szCs w:val="36"/>
          <w:lang w:val="hr-HR"/>
        </w:rPr>
      </w:pPr>
      <w:r w:rsidRPr="007603D1">
        <w:rPr>
          <w:b/>
          <w:i/>
          <w:sz w:val="36"/>
          <w:szCs w:val="36"/>
          <w:lang w:val="hr-HR"/>
        </w:rPr>
        <w:t>5.0. НАЧИН ИЗРАДЕ ОСНОВЕ</w:t>
      </w:r>
    </w:p>
    <w:p w14:paraId="1E205D78" w14:textId="77777777" w:rsidR="00CA240C" w:rsidRDefault="00CA240C" w:rsidP="00432FA6">
      <w:pPr>
        <w:keepNext/>
        <w:jc w:val="center"/>
        <w:outlineLvl w:val="1"/>
        <w:rPr>
          <w:b/>
          <w:i/>
          <w:sz w:val="28"/>
          <w:lang w:val="hr-HR"/>
        </w:rPr>
      </w:pPr>
      <w:bookmarkStart w:id="237" w:name="_Toc168564941"/>
      <w:bookmarkStart w:id="238" w:name="_Toc168402214"/>
      <w:bookmarkStart w:id="239" w:name="_Toc168401838"/>
      <w:bookmarkStart w:id="240" w:name="_Toc168399867"/>
    </w:p>
    <w:p w14:paraId="253B1042" w14:textId="77777777" w:rsidR="00432FA6" w:rsidRDefault="00432FA6" w:rsidP="00432FA6">
      <w:pPr>
        <w:keepNext/>
        <w:jc w:val="center"/>
        <w:outlineLvl w:val="1"/>
        <w:rPr>
          <w:b/>
          <w:i/>
          <w:sz w:val="28"/>
          <w:lang w:val="hr-HR"/>
        </w:rPr>
      </w:pPr>
      <w:r w:rsidRPr="00432FA6">
        <w:rPr>
          <w:b/>
          <w:i/>
          <w:sz w:val="28"/>
          <w:lang w:val="hr-HR"/>
        </w:rPr>
        <w:t>5.1. Прикупљaњe тeрeнских пoдaтaкa</w:t>
      </w:r>
      <w:bookmarkEnd w:id="237"/>
      <w:bookmarkEnd w:id="238"/>
      <w:bookmarkEnd w:id="239"/>
      <w:bookmarkEnd w:id="240"/>
    </w:p>
    <w:p w14:paraId="65EB7AC8" w14:textId="77777777" w:rsidR="004C3DD5" w:rsidRPr="001A76D3" w:rsidRDefault="004C3DD5" w:rsidP="004C3DD5">
      <w:pPr>
        <w:pStyle w:val="BodyText"/>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jc w:val="both"/>
        <w:rPr>
          <w:rFonts w:ascii="Times New Roman" w:hAnsi="Times New Roman"/>
          <w:color w:val="FF0000"/>
          <w:lang w:val="sl-SI"/>
        </w:rPr>
      </w:pPr>
    </w:p>
    <w:p w14:paraId="15D23D73" w14:textId="77777777" w:rsidR="004C3DD5" w:rsidRPr="001E43A8" w:rsidRDefault="004C3DD5" w:rsidP="004C3DD5">
      <w:pPr>
        <w:pStyle w:val="BodyText"/>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jc w:val="both"/>
        <w:rPr>
          <w:rFonts w:ascii="Times New Roman" w:hAnsi="Times New Roman"/>
          <w:szCs w:val="24"/>
          <w:lang w:val="sl-SI"/>
        </w:rPr>
      </w:pPr>
      <w:r w:rsidRPr="001A76D3">
        <w:rPr>
          <w:rFonts w:ascii="Times New Roman" w:hAnsi="Times New Roman"/>
          <w:color w:val="FF0000"/>
          <w:szCs w:val="24"/>
          <w:lang w:val="sl-SI"/>
        </w:rPr>
        <w:tab/>
      </w:r>
      <w:r w:rsidRPr="001E43A8">
        <w:rPr>
          <w:rFonts w:ascii="Times New Roman" w:hAnsi="Times New Roman"/>
          <w:szCs w:val="24"/>
          <w:lang w:val="sl-SI"/>
        </w:rPr>
        <w:t>У г</w:t>
      </w:r>
      <w:r>
        <w:rPr>
          <w:rFonts w:ascii="Times New Roman" w:hAnsi="Times New Roman"/>
          <w:szCs w:val="24"/>
          <w:lang w:val="sl-SI"/>
        </w:rPr>
        <w:t>а</w:t>
      </w:r>
      <w:r w:rsidRPr="001E43A8">
        <w:rPr>
          <w:rFonts w:ascii="Times New Roman" w:hAnsi="Times New Roman"/>
          <w:szCs w:val="24"/>
          <w:lang w:val="sl-SI"/>
        </w:rPr>
        <w:t>здинск</w:t>
      </w:r>
      <w:r>
        <w:rPr>
          <w:rFonts w:ascii="Times New Roman" w:hAnsi="Times New Roman"/>
          <w:szCs w:val="24"/>
          <w:lang w:val="sl-SI"/>
        </w:rPr>
        <w:t>ој</w:t>
      </w:r>
      <w:r w:rsidRPr="001E43A8">
        <w:rPr>
          <w:rFonts w:ascii="Times New Roman" w:hAnsi="Times New Roman"/>
          <w:szCs w:val="24"/>
          <w:lang w:val="sl-SI"/>
        </w:rPr>
        <w:t xml:space="preserve"> </w:t>
      </w:r>
      <w:r>
        <w:rPr>
          <w:rFonts w:ascii="Times New Roman" w:hAnsi="Times New Roman"/>
          <w:szCs w:val="24"/>
          <w:lang w:val="sl-SI"/>
        </w:rPr>
        <w:t>је</w:t>
      </w:r>
      <w:r w:rsidRPr="001E43A8">
        <w:rPr>
          <w:rFonts w:ascii="Times New Roman" w:hAnsi="Times New Roman"/>
          <w:szCs w:val="24"/>
          <w:lang w:val="sl-SI"/>
        </w:rPr>
        <w:t>диници "</w:t>
      </w:r>
      <w:r>
        <w:rPr>
          <w:rFonts w:ascii="Times New Roman" w:hAnsi="Times New Roman"/>
          <w:szCs w:val="24"/>
          <w:lang w:val="sr-Cyrl-CS"/>
        </w:rPr>
        <w:t>Чемерно</w:t>
      </w:r>
      <w:r w:rsidRPr="001E43A8">
        <w:rPr>
          <w:rFonts w:ascii="Times New Roman" w:hAnsi="Times New Roman"/>
          <w:szCs w:val="24"/>
          <w:lang w:val="sl-SI"/>
        </w:rPr>
        <w:t xml:space="preserve">" </w:t>
      </w:r>
      <w:r>
        <w:rPr>
          <w:rFonts w:ascii="Times New Roman" w:hAnsi="Times New Roman"/>
          <w:szCs w:val="24"/>
          <w:lang w:val="sr-Cyrl-RS"/>
        </w:rPr>
        <w:t>трећи</w:t>
      </w:r>
      <w:r w:rsidRPr="001E43A8">
        <w:rPr>
          <w:rFonts w:ascii="Times New Roman" w:hAnsi="Times New Roman"/>
          <w:szCs w:val="24"/>
          <w:lang w:val="sl-SI"/>
        </w:rPr>
        <w:t xml:space="preserve"> пут </w:t>
      </w:r>
      <w:r>
        <w:rPr>
          <w:rFonts w:ascii="Times New Roman" w:hAnsi="Times New Roman"/>
          <w:szCs w:val="24"/>
          <w:lang w:val="sl-SI"/>
        </w:rPr>
        <w:t>је</w:t>
      </w:r>
      <w:r w:rsidRPr="001E43A8">
        <w:rPr>
          <w:rFonts w:ascii="Times New Roman" w:hAnsi="Times New Roman"/>
          <w:szCs w:val="24"/>
          <w:lang w:val="sl-SI"/>
        </w:rPr>
        <w:t xml:space="preserve"> прим</w:t>
      </w:r>
      <w:r>
        <w:rPr>
          <w:rFonts w:ascii="Times New Roman" w:hAnsi="Times New Roman"/>
          <w:szCs w:val="24"/>
          <w:lang w:val="sl-SI"/>
        </w:rPr>
        <w:t>е</w:t>
      </w:r>
      <w:r w:rsidRPr="001E43A8">
        <w:rPr>
          <w:rFonts w:ascii="Times New Roman" w:hAnsi="Times New Roman"/>
          <w:szCs w:val="24"/>
          <w:lang w:val="sl-SI"/>
        </w:rPr>
        <w:t>њ</w:t>
      </w:r>
      <w:r>
        <w:rPr>
          <w:rFonts w:ascii="Times New Roman" w:hAnsi="Times New Roman"/>
          <w:szCs w:val="24"/>
          <w:lang w:val="sl-SI"/>
        </w:rPr>
        <w:t>е</w:t>
      </w:r>
      <w:r w:rsidRPr="001E43A8">
        <w:rPr>
          <w:rFonts w:ascii="Times New Roman" w:hAnsi="Times New Roman"/>
          <w:szCs w:val="24"/>
          <w:lang w:val="sl-SI"/>
        </w:rPr>
        <w:t>н н</w:t>
      </w:r>
      <w:r>
        <w:rPr>
          <w:rFonts w:ascii="Times New Roman" w:hAnsi="Times New Roman"/>
          <w:szCs w:val="24"/>
          <w:lang w:val="sl-SI"/>
        </w:rPr>
        <w:t>о</w:t>
      </w:r>
      <w:r w:rsidRPr="001E43A8">
        <w:rPr>
          <w:rFonts w:ascii="Times New Roman" w:hAnsi="Times New Roman"/>
          <w:szCs w:val="24"/>
          <w:lang w:val="sl-SI"/>
        </w:rPr>
        <w:t>ви сист</w:t>
      </w:r>
      <w:r>
        <w:rPr>
          <w:rFonts w:ascii="Times New Roman" w:hAnsi="Times New Roman"/>
          <w:szCs w:val="24"/>
          <w:lang w:val="sl-SI"/>
        </w:rPr>
        <w:t>е</w:t>
      </w:r>
      <w:r w:rsidRPr="001E43A8">
        <w:rPr>
          <w:rFonts w:ascii="Times New Roman" w:hAnsi="Times New Roman"/>
          <w:szCs w:val="24"/>
          <w:lang w:val="sl-SI"/>
        </w:rPr>
        <w:t>м прикупљ</w:t>
      </w:r>
      <w:r>
        <w:rPr>
          <w:rFonts w:ascii="Times New Roman" w:hAnsi="Times New Roman"/>
          <w:szCs w:val="24"/>
          <w:lang w:val="sl-SI"/>
        </w:rPr>
        <w:t>а</w:t>
      </w:r>
      <w:r w:rsidRPr="001E43A8">
        <w:rPr>
          <w:rFonts w:ascii="Times New Roman" w:hAnsi="Times New Roman"/>
          <w:szCs w:val="24"/>
          <w:lang w:val="sl-SI"/>
        </w:rPr>
        <w:t>њ</w:t>
      </w:r>
      <w:r>
        <w:rPr>
          <w:rFonts w:ascii="Times New Roman" w:hAnsi="Times New Roman"/>
          <w:szCs w:val="24"/>
          <w:lang w:val="sl-SI"/>
        </w:rPr>
        <w:t>а</w:t>
      </w:r>
      <w:r w:rsidRPr="001E43A8">
        <w:rPr>
          <w:rFonts w:ascii="Times New Roman" w:hAnsi="Times New Roman"/>
          <w:szCs w:val="24"/>
          <w:lang w:val="sl-SI"/>
        </w:rPr>
        <w:t xml:space="preserve"> т</w:t>
      </w:r>
      <w:r>
        <w:rPr>
          <w:rFonts w:ascii="Times New Roman" w:hAnsi="Times New Roman"/>
          <w:szCs w:val="24"/>
          <w:lang w:val="sl-SI"/>
        </w:rPr>
        <w:t>е</w:t>
      </w:r>
      <w:r w:rsidRPr="001E43A8">
        <w:rPr>
          <w:rFonts w:ascii="Times New Roman" w:hAnsi="Times New Roman"/>
          <w:szCs w:val="24"/>
          <w:lang w:val="sl-SI"/>
        </w:rPr>
        <w:t>р</w:t>
      </w:r>
      <w:r>
        <w:rPr>
          <w:rFonts w:ascii="Times New Roman" w:hAnsi="Times New Roman"/>
          <w:szCs w:val="24"/>
          <w:lang w:val="sl-SI"/>
        </w:rPr>
        <w:t>е</w:t>
      </w:r>
      <w:r w:rsidRPr="001E43A8">
        <w:rPr>
          <w:rFonts w:ascii="Times New Roman" w:hAnsi="Times New Roman"/>
          <w:szCs w:val="24"/>
          <w:lang w:val="sl-SI"/>
        </w:rPr>
        <w:t>нских т</w:t>
      </w:r>
      <w:r>
        <w:rPr>
          <w:rFonts w:ascii="Times New Roman" w:hAnsi="Times New Roman"/>
          <w:szCs w:val="24"/>
          <w:lang w:val="sl-SI"/>
        </w:rPr>
        <w:t>а</w:t>
      </w:r>
      <w:r w:rsidRPr="001E43A8">
        <w:rPr>
          <w:rFonts w:ascii="Times New Roman" w:hAnsi="Times New Roman"/>
          <w:szCs w:val="24"/>
          <w:lang w:val="sl-SI"/>
        </w:rPr>
        <w:t>кс</w:t>
      </w:r>
      <w:r>
        <w:rPr>
          <w:rFonts w:ascii="Times New Roman" w:hAnsi="Times New Roman"/>
          <w:szCs w:val="24"/>
          <w:lang w:val="sl-SI"/>
        </w:rPr>
        <w:t>а</w:t>
      </w:r>
      <w:r w:rsidRPr="001E43A8">
        <w:rPr>
          <w:rFonts w:ascii="Times New Roman" w:hAnsi="Times New Roman"/>
          <w:szCs w:val="24"/>
          <w:lang w:val="sl-SI"/>
        </w:rPr>
        <w:t>ци</w:t>
      </w:r>
      <w:r>
        <w:rPr>
          <w:rFonts w:ascii="Times New Roman" w:hAnsi="Times New Roman"/>
          <w:szCs w:val="24"/>
          <w:lang w:val="sl-SI"/>
        </w:rPr>
        <w:t>о</w:t>
      </w:r>
      <w:r w:rsidRPr="001E43A8">
        <w:rPr>
          <w:rFonts w:ascii="Times New Roman" w:hAnsi="Times New Roman"/>
          <w:szCs w:val="24"/>
          <w:lang w:val="sl-SI"/>
        </w:rPr>
        <w:t>них п</w:t>
      </w:r>
      <w:r>
        <w:rPr>
          <w:rFonts w:ascii="Times New Roman" w:hAnsi="Times New Roman"/>
          <w:szCs w:val="24"/>
          <w:lang w:val="sl-SI"/>
        </w:rPr>
        <w:t>о</w:t>
      </w:r>
      <w:r w:rsidRPr="001E43A8">
        <w:rPr>
          <w:rFonts w:ascii="Times New Roman" w:hAnsi="Times New Roman"/>
          <w:szCs w:val="24"/>
          <w:lang w:val="sl-SI"/>
        </w:rPr>
        <w:t>д</w:t>
      </w:r>
      <w:r>
        <w:rPr>
          <w:rFonts w:ascii="Times New Roman" w:hAnsi="Times New Roman"/>
          <w:szCs w:val="24"/>
          <w:lang w:val="sl-SI"/>
        </w:rPr>
        <w:t>а</w:t>
      </w:r>
      <w:r w:rsidRPr="001E43A8">
        <w:rPr>
          <w:rFonts w:ascii="Times New Roman" w:hAnsi="Times New Roman"/>
          <w:szCs w:val="24"/>
          <w:lang w:val="sl-SI"/>
        </w:rPr>
        <w:t>т</w:t>
      </w:r>
      <w:r>
        <w:rPr>
          <w:rFonts w:ascii="Times New Roman" w:hAnsi="Times New Roman"/>
          <w:szCs w:val="24"/>
          <w:lang w:val="sl-SI"/>
        </w:rPr>
        <w:t>а</w:t>
      </w:r>
      <w:r w:rsidRPr="001E43A8">
        <w:rPr>
          <w:rFonts w:ascii="Times New Roman" w:hAnsi="Times New Roman"/>
          <w:szCs w:val="24"/>
          <w:lang w:val="sl-SI"/>
        </w:rPr>
        <w:t>к</w:t>
      </w:r>
      <w:r>
        <w:rPr>
          <w:rFonts w:ascii="Times New Roman" w:hAnsi="Times New Roman"/>
          <w:szCs w:val="24"/>
          <w:lang w:val="sl-SI"/>
        </w:rPr>
        <w:t>а</w:t>
      </w:r>
      <w:r w:rsidRPr="001E43A8">
        <w:rPr>
          <w:rFonts w:ascii="Times New Roman" w:hAnsi="Times New Roman"/>
          <w:szCs w:val="24"/>
          <w:lang w:val="sl-SI"/>
        </w:rPr>
        <w:t>. Прикупљ</w:t>
      </w:r>
      <w:r>
        <w:rPr>
          <w:rFonts w:ascii="Times New Roman" w:hAnsi="Times New Roman"/>
          <w:szCs w:val="24"/>
          <w:lang w:val="sl-SI"/>
        </w:rPr>
        <w:t>а</w:t>
      </w:r>
      <w:r w:rsidRPr="001E43A8">
        <w:rPr>
          <w:rFonts w:ascii="Times New Roman" w:hAnsi="Times New Roman"/>
          <w:szCs w:val="24"/>
          <w:lang w:val="sl-SI"/>
        </w:rPr>
        <w:t>њ</w:t>
      </w:r>
      <w:r>
        <w:rPr>
          <w:rFonts w:ascii="Times New Roman" w:hAnsi="Times New Roman"/>
          <w:szCs w:val="24"/>
          <w:lang w:val="sl-SI"/>
        </w:rPr>
        <w:t>е</w:t>
      </w:r>
      <w:r w:rsidRPr="001E43A8">
        <w:rPr>
          <w:rFonts w:ascii="Times New Roman" w:hAnsi="Times New Roman"/>
          <w:szCs w:val="24"/>
          <w:lang w:val="sl-SI"/>
        </w:rPr>
        <w:t xml:space="preserve"> т</w:t>
      </w:r>
      <w:r>
        <w:rPr>
          <w:rFonts w:ascii="Times New Roman" w:hAnsi="Times New Roman"/>
          <w:szCs w:val="24"/>
          <w:lang w:val="sl-SI"/>
        </w:rPr>
        <w:t>е</w:t>
      </w:r>
      <w:r w:rsidRPr="001E43A8">
        <w:rPr>
          <w:rFonts w:ascii="Times New Roman" w:hAnsi="Times New Roman"/>
          <w:szCs w:val="24"/>
          <w:lang w:val="sl-SI"/>
        </w:rPr>
        <w:t>р</w:t>
      </w:r>
      <w:r>
        <w:rPr>
          <w:rFonts w:ascii="Times New Roman" w:hAnsi="Times New Roman"/>
          <w:szCs w:val="24"/>
          <w:lang w:val="sl-SI"/>
        </w:rPr>
        <w:t>е</w:t>
      </w:r>
      <w:r w:rsidRPr="001E43A8">
        <w:rPr>
          <w:rFonts w:ascii="Times New Roman" w:hAnsi="Times New Roman"/>
          <w:szCs w:val="24"/>
          <w:lang w:val="sl-SI"/>
        </w:rPr>
        <w:t>нских п</w:t>
      </w:r>
      <w:r>
        <w:rPr>
          <w:rFonts w:ascii="Times New Roman" w:hAnsi="Times New Roman"/>
          <w:szCs w:val="24"/>
          <w:lang w:val="sl-SI"/>
        </w:rPr>
        <w:t>о</w:t>
      </w:r>
      <w:r w:rsidRPr="001E43A8">
        <w:rPr>
          <w:rFonts w:ascii="Times New Roman" w:hAnsi="Times New Roman"/>
          <w:szCs w:val="24"/>
          <w:lang w:val="sl-SI"/>
        </w:rPr>
        <w:t>д</w:t>
      </w:r>
      <w:r>
        <w:rPr>
          <w:rFonts w:ascii="Times New Roman" w:hAnsi="Times New Roman"/>
          <w:szCs w:val="24"/>
          <w:lang w:val="sl-SI"/>
        </w:rPr>
        <w:t>а</w:t>
      </w:r>
      <w:r w:rsidRPr="001E43A8">
        <w:rPr>
          <w:rFonts w:ascii="Times New Roman" w:hAnsi="Times New Roman"/>
          <w:szCs w:val="24"/>
          <w:lang w:val="sl-SI"/>
        </w:rPr>
        <w:t>т</w:t>
      </w:r>
      <w:r>
        <w:rPr>
          <w:rFonts w:ascii="Times New Roman" w:hAnsi="Times New Roman"/>
          <w:szCs w:val="24"/>
          <w:lang w:val="sl-SI"/>
        </w:rPr>
        <w:t>а</w:t>
      </w:r>
      <w:r w:rsidRPr="001E43A8">
        <w:rPr>
          <w:rFonts w:ascii="Times New Roman" w:hAnsi="Times New Roman"/>
          <w:szCs w:val="24"/>
          <w:lang w:val="sl-SI"/>
        </w:rPr>
        <w:t>к</w:t>
      </w:r>
      <w:r>
        <w:rPr>
          <w:rFonts w:ascii="Times New Roman" w:hAnsi="Times New Roman"/>
          <w:szCs w:val="24"/>
          <w:lang w:val="sl-SI"/>
        </w:rPr>
        <w:t>а</w:t>
      </w:r>
      <w:r w:rsidRPr="001E43A8">
        <w:rPr>
          <w:rFonts w:ascii="Times New Roman" w:hAnsi="Times New Roman"/>
          <w:szCs w:val="24"/>
          <w:lang w:val="sl-SI"/>
        </w:rPr>
        <w:t xml:space="preserve"> и </w:t>
      </w:r>
      <w:r>
        <w:rPr>
          <w:rFonts w:ascii="Times New Roman" w:hAnsi="Times New Roman"/>
          <w:szCs w:val="24"/>
          <w:lang w:val="sl-SI"/>
        </w:rPr>
        <w:t>о</w:t>
      </w:r>
      <w:r w:rsidRPr="001E43A8">
        <w:rPr>
          <w:rFonts w:ascii="Times New Roman" w:hAnsi="Times New Roman"/>
          <w:szCs w:val="24"/>
          <w:lang w:val="sl-SI"/>
        </w:rPr>
        <w:t>бр</w:t>
      </w:r>
      <w:r>
        <w:rPr>
          <w:rFonts w:ascii="Times New Roman" w:hAnsi="Times New Roman"/>
          <w:szCs w:val="24"/>
          <w:lang w:val="sl-SI"/>
        </w:rPr>
        <w:t>а</w:t>
      </w:r>
      <w:r w:rsidRPr="001E43A8">
        <w:rPr>
          <w:rFonts w:ascii="Times New Roman" w:hAnsi="Times New Roman"/>
          <w:szCs w:val="24"/>
          <w:lang w:val="sl-SI"/>
        </w:rPr>
        <w:t>д</w:t>
      </w:r>
      <w:r>
        <w:rPr>
          <w:rFonts w:ascii="Times New Roman" w:hAnsi="Times New Roman"/>
          <w:szCs w:val="24"/>
          <w:lang w:val="sl-SI"/>
        </w:rPr>
        <w:t>а</w:t>
      </w:r>
      <w:r w:rsidRPr="001E43A8">
        <w:rPr>
          <w:rFonts w:ascii="Times New Roman" w:hAnsi="Times New Roman"/>
          <w:szCs w:val="24"/>
          <w:lang w:val="sl-SI"/>
        </w:rPr>
        <w:t xml:space="preserve"> истих у н</w:t>
      </w:r>
      <w:r>
        <w:rPr>
          <w:rFonts w:ascii="Times New Roman" w:hAnsi="Times New Roman"/>
          <w:szCs w:val="24"/>
          <w:lang w:val="sl-SI"/>
        </w:rPr>
        <w:t>о</w:t>
      </w:r>
      <w:r w:rsidRPr="001E43A8">
        <w:rPr>
          <w:rFonts w:ascii="Times New Roman" w:hAnsi="Times New Roman"/>
          <w:szCs w:val="24"/>
          <w:lang w:val="sl-SI"/>
        </w:rPr>
        <w:t>в</w:t>
      </w:r>
      <w:r>
        <w:rPr>
          <w:rFonts w:ascii="Times New Roman" w:hAnsi="Times New Roman"/>
          <w:szCs w:val="24"/>
          <w:lang w:val="sl-SI"/>
        </w:rPr>
        <w:t>о</w:t>
      </w:r>
      <w:r w:rsidRPr="001E43A8">
        <w:rPr>
          <w:rFonts w:ascii="Times New Roman" w:hAnsi="Times New Roman"/>
          <w:szCs w:val="24"/>
          <w:lang w:val="sl-SI"/>
        </w:rPr>
        <w:t>м сист</w:t>
      </w:r>
      <w:r>
        <w:rPr>
          <w:rFonts w:ascii="Times New Roman" w:hAnsi="Times New Roman"/>
          <w:szCs w:val="24"/>
          <w:lang w:val="sl-SI"/>
        </w:rPr>
        <w:t>е</w:t>
      </w:r>
      <w:r w:rsidRPr="001E43A8">
        <w:rPr>
          <w:rFonts w:ascii="Times New Roman" w:hAnsi="Times New Roman"/>
          <w:szCs w:val="24"/>
          <w:lang w:val="sl-SI"/>
        </w:rPr>
        <w:t>му пр</w:t>
      </w:r>
      <w:r>
        <w:rPr>
          <w:rFonts w:ascii="Times New Roman" w:hAnsi="Times New Roman"/>
          <w:szCs w:val="24"/>
          <w:lang w:val="sl-SI"/>
        </w:rPr>
        <w:t>е</w:t>
      </w:r>
      <w:r w:rsidRPr="001E43A8">
        <w:rPr>
          <w:rFonts w:ascii="Times New Roman" w:hAnsi="Times New Roman"/>
          <w:szCs w:val="24"/>
          <w:lang w:val="sl-SI"/>
        </w:rPr>
        <w:t>дст</w:t>
      </w:r>
      <w:r>
        <w:rPr>
          <w:rFonts w:ascii="Times New Roman" w:hAnsi="Times New Roman"/>
          <w:szCs w:val="24"/>
          <w:lang w:val="sl-SI"/>
        </w:rPr>
        <w:t>а</w:t>
      </w:r>
      <w:r w:rsidRPr="001E43A8">
        <w:rPr>
          <w:rFonts w:ascii="Times New Roman" w:hAnsi="Times New Roman"/>
          <w:szCs w:val="24"/>
          <w:lang w:val="sl-SI"/>
        </w:rPr>
        <w:t>вљ</w:t>
      </w:r>
      <w:r>
        <w:rPr>
          <w:rFonts w:ascii="Times New Roman" w:hAnsi="Times New Roman"/>
          <w:szCs w:val="24"/>
          <w:lang w:val="sl-SI"/>
        </w:rPr>
        <w:t>а</w:t>
      </w:r>
      <w:r w:rsidRPr="001E43A8">
        <w:rPr>
          <w:rFonts w:ascii="Times New Roman" w:hAnsi="Times New Roman"/>
          <w:szCs w:val="24"/>
          <w:lang w:val="sl-SI"/>
        </w:rPr>
        <w:t xml:space="preserve"> </w:t>
      </w:r>
      <w:r>
        <w:rPr>
          <w:rFonts w:ascii="Times New Roman" w:hAnsi="Times New Roman"/>
          <w:szCs w:val="24"/>
          <w:lang w:val="sl-SI"/>
        </w:rPr>
        <w:t>о</w:t>
      </w:r>
      <w:r w:rsidRPr="001E43A8">
        <w:rPr>
          <w:rFonts w:ascii="Times New Roman" w:hAnsi="Times New Roman"/>
          <w:szCs w:val="24"/>
          <w:lang w:val="sl-SI"/>
        </w:rPr>
        <w:t>сн</w:t>
      </w:r>
      <w:r>
        <w:rPr>
          <w:rFonts w:ascii="Times New Roman" w:hAnsi="Times New Roman"/>
          <w:szCs w:val="24"/>
          <w:lang w:val="sl-SI"/>
        </w:rPr>
        <w:t>о</w:t>
      </w:r>
      <w:r w:rsidRPr="001E43A8">
        <w:rPr>
          <w:rFonts w:ascii="Times New Roman" w:hAnsi="Times New Roman"/>
          <w:szCs w:val="24"/>
          <w:lang w:val="sl-SI"/>
        </w:rPr>
        <w:t>вни пр</w:t>
      </w:r>
      <w:r>
        <w:rPr>
          <w:rFonts w:ascii="Times New Roman" w:hAnsi="Times New Roman"/>
          <w:szCs w:val="24"/>
          <w:lang w:val="sl-SI"/>
        </w:rPr>
        <w:t>е</w:t>
      </w:r>
      <w:r w:rsidRPr="001E43A8">
        <w:rPr>
          <w:rFonts w:ascii="Times New Roman" w:hAnsi="Times New Roman"/>
          <w:szCs w:val="24"/>
          <w:lang w:val="sl-SI"/>
        </w:rPr>
        <w:t>дусл</w:t>
      </w:r>
      <w:r>
        <w:rPr>
          <w:rFonts w:ascii="Times New Roman" w:hAnsi="Times New Roman"/>
          <w:szCs w:val="24"/>
          <w:lang w:val="sl-SI"/>
        </w:rPr>
        <w:t>о</w:t>
      </w:r>
      <w:r w:rsidRPr="001E43A8">
        <w:rPr>
          <w:rFonts w:ascii="Times New Roman" w:hAnsi="Times New Roman"/>
          <w:szCs w:val="24"/>
          <w:lang w:val="sl-SI"/>
        </w:rPr>
        <w:t>в з</w:t>
      </w:r>
      <w:r>
        <w:rPr>
          <w:rFonts w:ascii="Times New Roman" w:hAnsi="Times New Roman"/>
          <w:szCs w:val="24"/>
          <w:lang w:val="sl-SI"/>
        </w:rPr>
        <w:t>а</w:t>
      </w:r>
      <w:r w:rsidRPr="001E43A8">
        <w:rPr>
          <w:rFonts w:ascii="Times New Roman" w:hAnsi="Times New Roman"/>
          <w:szCs w:val="24"/>
          <w:lang w:val="sl-SI"/>
        </w:rPr>
        <w:t xml:space="preserve"> изгр</w:t>
      </w:r>
      <w:r>
        <w:rPr>
          <w:rFonts w:ascii="Times New Roman" w:hAnsi="Times New Roman"/>
          <w:szCs w:val="24"/>
          <w:lang w:val="sl-SI"/>
        </w:rPr>
        <w:t>а</w:t>
      </w:r>
      <w:r w:rsidRPr="001E43A8">
        <w:rPr>
          <w:rFonts w:ascii="Times New Roman" w:hAnsi="Times New Roman"/>
          <w:szCs w:val="24"/>
          <w:lang w:val="sl-SI"/>
        </w:rPr>
        <w:t>дњу п</w:t>
      </w:r>
      <w:r>
        <w:rPr>
          <w:rFonts w:ascii="Times New Roman" w:hAnsi="Times New Roman"/>
          <w:szCs w:val="24"/>
          <w:lang w:val="sl-SI"/>
        </w:rPr>
        <w:t>о</w:t>
      </w:r>
      <w:r w:rsidRPr="001E43A8">
        <w:rPr>
          <w:rFonts w:ascii="Times New Roman" w:hAnsi="Times New Roman"/>
          <w:szCs w:val="24"/>
          <w:lang w:val="sl-SI"/>
        </w:rPr>
        <w:t>дсист</w:t>
      </w:r>
      <w:r>
        <w:rPr>
          <w:rFonts w:ascii="Times New Roman" w:hAnsi="Times New Roman"/>
          <w:szCs w:val="24"/>
          <w:lang w:val="sl-SI"/>
        </w:rPr>
        <w:t>е</w:t>
      </w:r>
      <w:r w:rsidRPr="001E43A8">
        <w:rPr>
          <w:rFonts w:ascii="Times New Roman" w:hAnsi="Times New Roman"/>
          <w:szCs w:val="24"/>
          <w:lang w:val="sl-SI"/>
        </w:rPr>
        <w:t>м</w:t>
      </w:r>
      <w:r>
        <w:rPr>
          <w:rFonts w:ascii="Times New Roman" w:hAnsi="Times New Roman"/>
          <w:szCs w:val="24"/>
          <w:lang w:val="sl-SI"/>
        </w:rPr>
        <w:t>а</w:t>
      </w:r>
      <w:r w:rsidRPr="001E43A8">
        <w:rPr>
          <w:rFonts w:ascii="Times New Roman" w:hAnsi="Times New Roman"/>
          <w:szCs w:val="24"/>
          <w:lang w:val="sl-SI"/>
        </w:rPr>
        <w:t xml:space="preserve"> ур</w:t>
      </w:r>
      <w:r>
        <w:rPr>
          <w:rFonts w:ascii="Times New Roman" w:hAnsi="Times New Roman"/>
          <w:szCs w:val="24"/>
          <w:lang w:val="sl-SI"/>
        </w:rPr>
        <w:t>е</w:t>
      </w:r>
      <w:r w:rsidRPr="001E43A8">
        <w:rPr>
          <w:rFonts w:ascii="Times New Roman" w:hAnsi="Times New Roman"/>
          <w:szCs w:val="24"/>
          <w:lang w:val="sl-SI"/>
        </w:rPr>
        <w:t>ђив</w:t>
      </w:r>
      <w:r>
        <w:rPr>
          <w:rFonts w:ascii="Times New Roman" w:hAnsi="Times New Roman"/>
          <w:szCs w:val="24"/>
          <w:lang w:val="sl-SI"/>
        </w:rPr>
        <w:t>а</w:t>
      </w:r>
      <w:r w:rsidRPr="001E43A8">
        <w:rPr>
          <w:rFonts w:ascii="Times New Roman" w:hAnsi="Times New Roman"/>
          <w:szCs w:val="24"/>
          <w:lang w:val="sl-SI"/>
        </w:rPr>
        <w:t>њ</w:t>
      </w:r>
      <w:r>
        <w:rPr>
          <w:rFonts w:ascii="Times New Roman" w:hAnsi="Times New Roman"/>
          <w:szCs w:val="24"/>
          <w:lang w:val="sl-SI"/>
        </w:rPr>
        <w:t>а</w:t>
      </w:r>
      <w:r w:rsidRPr="001E43A8">
        <w:rPr>
          <w:rFonts w:ascii="Times New Roman" w:hAnsi="Times New Roman"/>
          <w:szCs w:val="24"/>
          <w:lang w:val="sl-SI"/>
        </w:rPr>
        <w:t xml:space="preserve"> шум</w:t>
      </w:r>
      <w:r>
        <w:rPr>
          <w:rFonts w:ascii="Times New Roman" w:hAnsi="Times New Roman"/>
          <w:szCs w:val="24"/>
          <w:lang w:val="sl-SI"/>
        </w:rPr>
        <w:t>а</w:t>
      </w:r>
      <w:r w:rsidRPr="001E43A8">
        <w:rPr>
          <w:rFonts w:ascii="Times New Roman" w:hAnsi="Times New Roman"/>
          <w:szCs w:val="24"/>
          <w:lang w:val="sl-SI"/>
        </w:rPr>
        <w:t xml:space="preserve"> у </w:t>
      </w:r>
      <w:r>
        <w:rPr>
          <w:rFonts w:ascii="Times New Roman" w:hAnsi="Times New Roman"/>
          <w:szCs w:val="24"/>
          <w:lang w:val="sl-SI"/>
        </w:rPr>
        <w:t>о</w:t>
      </w:r>
      <w:r w:rsidRPr="001E43A8">
        <w:rPr>
          <w:rFonts w:ascii="Times New Roman" w:hAnsi="Times New Roman"/>
          <w:szCs w:val="24"/>
          <w:lang w:val="sl-SI"/>
        </w:rPr>
        <w:t xml:space="preserve">квиру </w:t>
      </w:r>
      <w:r>
        <w:rPr>
          <w:rFonts w:ascii="Times New Roman" w:hAnsi="Times New Roman"/>
          <w:szCs w:val="24"/>
          <w:lang w:val="sl-SI"/>
        </w:rPr>
        <w:t>је</w:t>
      </w:r>
      <w:r w:rsidRPr="001E43A8">
        <w:rPr>
          <w:rFonts w:ascii="Times New Roman" w:hAnsi="Times New Roman"/>
          <w:szCs w:val="24"/>
          <w:lang w:val="sl-SI"/>
        </w:rPr>
        <w:t>динств</w:t>
      </w:r>
      <w:r>
        <w:rPr>
          <w:rFonts w:ascii="Times New Roman" w:hAnsi="Times New Roman"/>
          <w:szCs w:val="24"/>
          <w:lang w:val="sl-SI"/>
        </w:rPr>
        <w:t>е</w:t>
      </w:r>
      <w:r w:rsidRPr="001E43A8">
        <w:rPr>
          <w:rFonts w:ascii="Times New Roman" w:hAnsi="Times New Roman"/>
          <w:szCs w:val="24"/>
          <w:lang w:val="sl-SI"/>
        </w:rPr>
        <w:t>н</w:t>
      </w:r>
      <w:r>
        <w:rPr>
          <w:rFonts w:ascii="Times New Roman" w:hAnsi="Times New Roman"/>
          <w:szCs w:val="24"/>
          <w:lang w:val="sl-SI"/>
        </w:rPr>
        <w:t>о</w:t>
      </w:r>
      <w:r w:rsidRPr="001E43A8">
        <w:rPr>
          <w:rFonts w:ascii="Times New Roman" w:hAnsi="Times New Roman"/>
          <w:szCs w:val="24"/>
          <w:lang w:val="sl-SI"/>
        </w:rPr>
        <w:t>г  инф</w:t>
      </w:r>
      <w:r>
        <w:rPr>
          <w:rFonts w:ascii="Times New Roman" w:hAnsi="Times New Roman"/>
          <w:szCs w:val="24"/>
          <w:lang w:val="sl-SI"/>
        </w:rPr>
        <w:t>о</w:t>
      </w:r>
      <w:r w:rsidRPr="001E43A8">
        <w:rPr>
          <w:rFonts w:ascii="Times New Roman" w:hAnsi="Times New Roman"/>
          <w:szCs w:val="24"/>
          <w:lang w:val="sl-SI"/>
        </w:rPr>
        <w:t>рм</w:t>
      </w:r>
      <w:r>
        <w:rPr>
          <w:rFonts w:ascii="Times New Roman" w:hAnsi="Times New Roman"/>
          <w:szCs w:val="24"/>
          <w:lang w:val="sl-SI"/>
        </w:rPr>
        <w:t>а</w:t>
      </w:r>
      <w:r w:rsidRPr="001E43A8">
        <w:rPr>
          <w:rFonts w:ascii="Times New Roman" w:hAnsi="Times New Roman"/>
          <w:szCs w:val="24"/>
          <w:lang w:val="sl-SI"/>
        </w:rPr>
        <w:t>ци</w:t>
      </w:r>
      <w:r>
        <w:rPr>
          <w:rFonts w:ascii="Times New Roman" w:hAnsi="Times New Roman"/>
          <w:szCs w:val="24"/>
          <w:lang w:val="sl-SI"/>
        </w:rPr>
        <w:t>о</w:t>
      </w:r>
      <w:r w:rsidRPr="001E43A8">
        <w:rPr>
          <w:rFonts w:ascii="Times New Roman" w:hAnsi="Times New Roman"/>
          <w:szCs w:val="24"/>
          <w:lang w:val="sl-SI"/>
        </w:rPr>
        <w:t>н</w:t>
      </w:r>
      <w:r>
        <w:rPr>
          <w:rFonts w:ascii="Times New Roman" w:hAnsi="Times New Roman"/>
          <w:szCs w:val="24"/>
          <w:lang w:val="sl-SI"/>
        </w:rPr>
        <w:t>о</w:t>
      </w:r>
      <w:r w:rsidRPr="001E43A8">
        <w:rPr>
          <w:rFonts w:ascii="Times New Roman" w:hAnsi="Times New Roman"/>
          <w:szCs w:val="24"/>
          <w:lang w:val="sl-SI"/>
        </w:rPr>
        <w:t>г сист</w:t>
      </w:r>
      <w:r>
        <w:rPr>
          <w:rFonts w:ascii="Times New Roman" w:hAnsi="Times New Roman"/>
          <w:szCs w:val="24"/>
          <w:lang w:val="sl-SI"/>
        </w:rPr>
        <w:t>е</w:t>
      </w:r>
      <w:r w:rsidRPr="001E43A8">
        <w:rPr>
          <w:rFonts w:ascii="Times New Roman" w:hAnsi="Times New Roman"/>
          <w:szCs w:val="24"/>
          <w:lang w:val="sl-SI"/>
        </w:rPr>
        <w:t>м</w:t>
      </w:r>
      <w:r>
        <w:rPr>
          <w:rFonts w:ascii="Times New Roman" w:hAnsi="Times New Roman"/>
          <w:szCs w:val="24"/>
          <w:lang w:val="sl-SI"/>
        </w:rPr>
        <w:t>а</w:t>
      </w:r>
      <w:r w:rsidRPr="001E43A8">
        <w:rPr>
          <w:rFonts w:ascii="Times New Roman" w:hAnsi="Times New Roman"/>
          <w:szCs w:val="24"/>
          <w:lang w:val="sl-SI"/>
        </w:rPr>
        <w:t xml:space="preserve"> </w:t>
      </w:r>
      <w:r>
        <w:rPr>
          <w:rFonts w:ascii="Times New Roman" w:hAnsi="Times New Roman"/>
          <w:szCs w:val="24"/>
          <w:lang w:val="sl-SI"/>
        </w:rPr>
        <w:t>о</w:t>
      </w:r>
      <w:r w:rsidRPr="001E43A8">
        <w:rPr>
          <w:rFonts w:ascii="Times New Roman" w:hAnsi="Times New Roman"/>
          <w:szCs w:val="24"/>
          <w:lang w:val="sl-SI"/>
        </w:rPr>
        <w:t xml:space="preserve"> шум</w:t>
      </w:r>
      <w:r>
        <w:rPr>
          <w:rFonts w:ascii="Times New Roman" w:hAnsi="Times New Roman"/>
          <w:szCs w:val="24"/>
          <w:lang w:val="sl-SI"/>
        </w:rPr>
        <w:t>а</w:t>
      </w:r>
      <w:r w:rsidRPr="001E43A8">
        <w:rPr>
          <w:rFonts w:ascii="Times New Roman" w:hAnsi="Times New Roman"/>
          <w:szCs w:val="24"/>
          <w:lang w:val="sl-SI"/>
        </w:rPr>
        <w:t>м</w:t>
      </w:r>
      <w:r>
        <w:rPr>
          <w:rFonts w:ascii="Times New Roman" w:hAnsi="Times New Roman"/>
          <w:szCs w:val="24"/>
          <w:lang w:val="sl-SI"/>
        </w:rPr>
        <w:t>а</w:t>
      </w:r>
      <w:r w:rsidRPr="001E43A8">
        <w:rPr>
          <w:rFonts w:ascii="Times New Roman" w:hAnsi="Times New Roman"/>
          <w:szCs w:val="24"/>
          <w:lang w:val="sl-SI"/>
        </w:rPr>
        <w:t xml:space="preserve"> Срби</w:t>
      </w:r>
      <w:r>
        <w:rPr>
          <w:rFonts w:ascii="Times New Roman" w:hAnsi="Times New Roman"/>
          <w:szCs w:val="24"/>
          <w:lang w:val="sl-SI"/>
        </w:rPr>
        <w:t>је</w:t>
      </w:r>
      <w:r w:rsidRPr="001E43A8">
        <w:rPr>
          <w:rFonts w:ascii="Times New Roman" w:hAnsi="Times New Roman"/>
          <w:szCs w:val="24"/>
          <w:lang w:val="sl-SI"/>
        </w:rPr>
        <w:t xml:space="preserve">. </w:t>
      </w:r>
    </w:p>
    <w:p w14:paraId="3D8C22BE" w14:textId="77777777" w:rsidR="004C3DD5" w:rsidRDefault="004C3DD5" w:rsidP="004C3DD5">
      <w:pPr>
        <w:pStyle w:val="BodyText"/>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jc w:val="both"/>
        <w:rPr>
          <w:rFonts w:ascii="Times New Roman" w:hAnsi="Times New Roman"/>
          <w:szCs w:val="24"/>
          <w:lang w:val="sr-Cyrl-RS"/>
        </w:rPr>
      </w:pPr>
      <w:r w:rsidRPr="001E43A8">
        <w:rPr>
          <w:rFonts w:ascii="Times New Roman" w:hAnsi="Times New Roman"/>
          <w:szCs w:val="24"/>
          <w:lang w:val="sl-SI"/>
        </w:rPr>
        <w:tab/>
        <w:t>Ц</w:t>
      </w:r>
      <w:r>
        <w:rPr>
          <w:rFonts w:ascii="Times New Roman" w:hAnsi="Times New Roman"/>
          <w:szCs w:val="24"/>
          <w:lang w:val="sl-SI"/>
        </w:rPr>
        <w:t>е</w:t>
      </w:r>
      <w:r w:rsidRPr="001E43A8">
        <w:rPr>
          <w:rFonts w:ascii="Times New Roman" w:hAnsi="Times New Roman"/>
          <w:szCs w:val="24"/>
          <w:lang w:val="sl-SI"/>
        </w:rPr>
        <w:t>л</w:t>
      </w:r>
      <w:r>
        <w:rPr>
          <w:rFonts w:ascii="Times New Roman" w:hAnsi="Times New Roman"/>
          <w:szCs w:val="24"/>
          <w:lang w:val="sl-SI"/>
        </w:rPr>
        <w:t>о</w:t>
      </w:r>
      <w:r w:rsidRPr="001E43A8">
        <w:rPr>
          <w:rFonts w:ascii="Times New Roman" w:hAnsi="Times New Roman"/>
          <w:szCs w:val="24"/>
          <w:lang w:val="sl-SI"/>
        </w:rPr>
        <w:t>куп</w:t>
      </w:r>
      <w:r>
        <w:rPr>
          <w:rFonts w:ascii="Times New Roman" w:hAnsi="Times New Roman"/>
          <w:szCs w:val="24"/>
          <w:lang w:val="sl-SI"/>
        </w:rPr>
        <w:t>а</w:t>
      </w:r>
      <w:r w:rsidRPr="001E43A8">
        <w:rPr>
          <w:rFonts w:ascii="Times New Roman" w:hAnsi="Times New Roman"/>
          <w:szCs w:val="24"/>
          <w:lang w:val="sl-SI"/>
        </w:rPr>
        <w:t>н р</w:t>
      </w:r>
      <w:r>
        <w:rPr>
          <w:rFonts w:ascii="Times New Roman" w:hAnsi="Times New Roman"/>
          <w:szCs w:val="24"/>
          <w:lang w:val="sl-SI"/>
        </w:rPr>
        <w:t>а</w:t>
      </w:r>
      <w:r w:rsidRPr="001E43A8">
        <w:rPr>
          <w:rFonts w:ascii="Times New Roman" w:hAnsi="Times New Roman"/>
          <w:szCs w:val="24"/>
          <w:lang w:val="sl-SI"/>
        </w:rPr>
        <w:t>д н</w:t>
      </w:r>
      <w:r>
        <w:rPr>
          <w:rFonts w:ascii="Times New Roman" w:hAnsi="Times New Roman"/>
          <w:szCs w:val="24"/>
          <w:lang w:val="sl-SI"/>
        </w:rPr>
        <w:t>а</w:t>
      </w:r>
      <w:r w:rsidRPr="001E43A8">
        <w:rPr>
          <w:rFonts w:ascii="Times New Roman" w:hAnsi="Times New Roman"/>
          <w:szCs w:val="24"/>
          <w:lang w:val="sl-SI"/>
        </w:rPr>
        <w:t xml:space="preserve"> прикупљ</w:t>
      </w:r>
      <w:r>
        <w:rPr>
          <w:rFonts w:ascii="Times New Roman" w:hAnsi="Times New Roman"/>
          <w:szCs w:val="24"/>
          <w:lang w:val="sl-SI"/>
        </w:rPr>
        <w:t>а</w:t>
      </w:r>
      <w:r w:rsidRPr="001E43A8">
        <w:rPr>
          <w:rFonts w:ascii="Times New Roman" w:hAnsi="Times New Roman"/>
          <w:szCs w:val="24"/>
          <w:lang w:val="sl-SI"/>
        </w:rPr>
        <w:t>њу свих т</w:t>
      </w:r>
      <w:r>
        <w:rPr>
          <w:rFonts w:ascii="Times New Roman" w:hAnsi="Times New Roman"/>
          <w:szCs w:val="24"/>
          <w:lang w:val="sl-SI"/>
        </w:rPr>
        <w:t>а</w:t>
      </w:r>
      <w:r w:rsidRPr="001E43A8">
        <w:rPr>
          <w:rFonts w:ascii="Times New Roman" w:hAnsi="Times New Roman"/>
          <w:szCs w:val="24"/>
          <w:lang w:val="sl-SI"/>
        </w:rPr>
        <w:t>кс</w:t>
      </w:r>
      <w:r>
        <w:rPr>
          <w:rFonts w:ascii="Times New Roman" w:hAnsi="Times New Roman"/>
          <w:szCs w:val="24"/>
          <w:lang w:val="sl-SI"/>
        </w:rPr>
        <w:t>а</w:t>
      </w:r>
      <w:r w:rsidRPr="001E43A8">
        <w:rPr>
          <w:rFonts w:ascii="Times New Roman" w:hAnsi="Times New Roman"/>
          <w:szCs w:val="24"/>
          <w:lang w:val="sl-SI"/>
        </w:rPr>
        <w:t>ци</w:t>
      </w:r>
      <w:r>
        <w:rPr>
          <w:rFonts w:ascii="Times New Roman" w:hAnsi="Times New Roman"/>
          <w:szCs w:val="24"/>
          <w:lang w:val="sl-SI"/>
        </w:rPr>
        <w:t>о</w:t>
      </w:r>
      <w:r w:rsidRPr="001E43A8">
        <w:rPr>
          <w:rFonts w:ascii="Times New Roman" w:hAnsi="Times New Roman"/>
          <w:szCs w:val="24"/>
          <w:lang w:val="sl-SI"/>
        </w:rPr>
        <w:t>них п</w:t>
      </w:r>
      <w:r>
        <w:rPr>
          <w:rFonts w:ascii="Times New Roman" w:hAnsi="Times New Roman"/>
          <w:szCs w:val="24"/>
          <w:lang w:val="sl-SI"/>
        </w:rPr>
        <w:t>о</w:t>
      </w:r>
      <w:r w:rsidRPr="001E43A8">
        <w:rPr>
          <w:rFonts w:ascii="Times New Roman" w:hAnsi="Times New Roman"/>
          <w:szCs w:val="24"/>
          <w:lang w:val="sl-SI"/>
        </w:rPr>
        <w:t>д</w:t>
      </w:r>
      <w:r>
        <w:rPr>
          <w:rFonts w:ascii="Times New Roman" w:hAnsi="Times New Roman"/>
          <w:szCs w:val="24"/>
          <w:lang w:val="sl-SI"/>
        </w:rPr>
        <w:t>а</w:t>
      </w:r>
      <w:r w:rsidRPr="001E43A8">
        <w:rPr>
          <w:rFonts w:ascii="Times New Roman" w:hAnsi="Times New Roman"/>
          <w:szCs w:val="24"/>
          <w:lang w:val="sl-SI"/>
        </w:rPr>
        <w:t>т</w:t>
      </w:r>
      <w:r>
        <w:rPr>
          <w:rFonts w:ascii="Times New Roman" w:hAnsi="Times New Roman"/>
          <w:szCs w:val="24"/>
          <w:lang w:val="sl-SI"/>
        </w:rPr>
        <w:t>а</w:t>
      </w:r>
      <w:r w:rsidRPr="001E43A8">
        <w:rPr>
          <w:rFonts w:ascii="Times New Roman" w:hAnsi="Times New Roman"/>
          <w:szCs w:val="24"/>
          <w:lang w:val="sl-SI"/>
        </w:rPr>
        <w:t>к</w:t>
      </w:r>
      <w:r>
        <w:rPr>
          <w:rFonts w:ascii="Times New Roman" w:hAnsi="Times New Roman"/>
          <w:szCs w:val="24"/>
          <w:lang w:val="sl-SI"/>
        </w:rPr>
        <w:t>а</w:t>
      </w:r>
      <w:r w:rsidRPr="001E43A8">
        <w:rPr>
          <w:rFonts w:ascii="Times New Roman" w:hAnsi="Times New Roman"/>
          <w:szCs w:val="24"/>
          <w:lang w:val="sl-SI"/>
        </w:rPr>
        <w:t xml:space="preserve"> и других п</w:t>
      </w:r>
      <w:r>
        <w:rPr>
          <w:rFonts w:ascii="Times New Roman" w:hAnsi="Times New Roman"/>
          <w:szCs w:val="24"/>
          <w:lang w:val="sl-SI"/>
        </w:rPr>
        <w:t>о</w:t>
      </w:r>
      <w:r w:rsidRPr="001E43A8">
        <w:rPr>
          <w:rFonts w:ascii="Times New Roman" w:hAnsi="Times New Roman"/>
          <w:szCs w:val="24"/>
          <w:lang w:val="sl-SI"/>
        </w:rPr>
        <w:t>тр</w:t>
      </w:r>
      <w:r>
        <w:rPr>
          <w:rFonts w:ascii="Times New Roman" w:hAnsi="Times New Roman"/>
          <w:szCs w:val="24"/>
          <w:lang w:val="sl-SI"/>
        </w:rPr>
        <w:t>е</w:t>
      </w:r>
      <w:r w:rsidRPr="001E43A8">
        <w:rPr>
          <w:rFonts w:ascii="Times New Roman" w:hAnsi="Times New Roman"/>
          <w:szCs w:val="24"/>
          <w:lang w:val="sl-SI"/>
        </w:rPr>
        <w:t>бних п</w:t>
      </w:r>
      <w:r>
        <w:rPr>
          <w:rFonts w:ascii="Times New Roman" w:hAnsi="Times New Roman"/>
          <w:szCs w:val="24"/>
          <w:lang w:val="sl-SI"/>
        </w:rPr>
        <w:t>о</w:t>
      </w:r>
      <w:r w:rsidRPr="001E43A8">
        <w:rPr>
          <w:rFonts w:ascii="Times New Roman" w:hAnsi="Times New Roman"/>
          <w:szCs w:val="24"/>
          <w:lang w:val="sl-SI"/>
        </w:rPr>
        <w:t>д</w:t>
      </w:r>
      <w:r>
        <w:rPr>
          <w:rFonts w:ascii="Times New Roman" w:hAnsi="Times New Roman"/>
          <w:szCs w:val="24"/>
          <w:lang w:val="sl-SI"/>
        </w:rPr>
        <w:t>а</w:t>
      </w:r>
      <w:r w:rsidRPr="001E43A8">
        <w:rPr>
          <w:rFonts w:ascii="Times New Roman" w:hAnsi="Times New Roman"/>
          <w:szCs w:val="24"/>
          <w:lang w:val="sl-SI"/>
        </w:rPr>
        <w:t>т</w:t>
      </w:r>
      <w:r>
        <w:rPr>
          <w:rFonts w:ascii="Times New Roman" w:hAnsi="Times New Roman"/>
          <w:szCs w:val="24"/>
          <w:lang w:val="sl-SI"/>
        </w:rPr>
        <w:t>а</w:t>
      </w:r>
      <w:r w:rsidRPr="001E43A8">
        <w:rPr>
          <w:rFonts w:ascii="Times New Roman" w:hAnsi="Times New Roman"/>
          <w:szCs w:val="24"/>
          <w:lang w:val="sl-SI"/>
        </w:rPr>
        <w:t>к</w:t>
      </w:r>
      <w:r>
        <w:rPr>
          <w:rFonts w:ascii="Times New Roman" w:hAnsi="Times New Roman"/>
          <w:szCs w:val="24"/>
          <w:lang w:val="sl-SI"/>
        </w:rPr>
        <w:t>а</w:t>
      </w:r>
      <w:r w:rsidRPr="001E43A8">
        <w:rPr>
          <w:rFonts w:ascii="Times New Roman" w:hAnsi="Times New Roman"/>
          <w:szCs w:val="24"/>
          <w:lang w:val="sl-SI"/>
        </w:rPr>
        <w:t xml:space="preserve"> при ур</w:t>
      </w:r>
      <w:r>
        <w:rPr>
          <w:rFonts w:ascii="Times New Roman" w:hAnsi="Times New Roman"/>
          <w:szCs w:val="24"/>
          <w:lang w:val="sl-SI"/>
        </w:rPr>
        <w:t>е</w:t>
      </w:r>
      <w:r w:rsidRPr="001E43A8">
        <w:rPr>
          <w:rFonts w:ascii="Times New Roman" w:hAnsi="Times New Roman"/>
          <w:szCs w:val="24"/>
          <w:lang w:val="sl-SI"/>
        </w:rPr>
        <w:t>ђив</w:t>
      </w:r>
      <w:r>
        <w:rPr>
          <w:rFonts w:ascii="Times New Roman" w:hAnsi="Times New Roman"/>
          <w:szCs w:val="24"/>
          <w:lang w:val="sl-SI"/>
        </w:rPr>
        <w:t>а</w:t>
      </w:r>
      <w:r w:rsidRPr="001E43A8">
        <w:rPr>
          <w:rFonts w:ascii="Times New Roman" w:hAnsi="Times New Roman"/>
          <w:szCs w:val="24"/>
          <w:lang w:val="sl-SI"/>
        </w:rPr>
        <w:t>њу шум</w:t>
      </w:r>
      <w:r>
        <w:rPr>
          <w:rFonts w:ascii="Times New Roman" w:hAnsi="Times New Roman"/>
          <w:szCs w:val="24"/>
          <w:lang w:val="sl-SI"/>
        </w:rPr>
        <w:t>а</w:t>
      </w:r>
      <w:r w:rsidRPr="001E43A8">
        <w:rPr>
          <w:rFonts w:ascii="Times New Roman" w:hAnsi="Times New Roman"/>
          <w:szCs w:val="24"/>
          <w:lang w:val="sl-SI"/>
        </w:rPr>
        <w:t xml:space="preserve"> п</w:t>
      </w:r>
      <w:r>
        <w:rPr>
          <w:rFonts w:ascii="Times New Roman" w:hAnsi="Times New Roman"/>
          <w:szCs w:val="24"/>
          <w:lang w:val="sl-SI"/>
        </w:rPr>
        <w:t>о</w:t>
      </w:r>
      <w:r w:rsidRPr="001E43A8">
        <w:rPr>
          <w:rFonts w:ascii="Times New Roman" w:hAnsi="Times New Roman"/>
          <w:szCs w:val="24"/>
          <w:lang w:val="sl-SI"/>
        </w:rPr>
        <w:t>д</w:t>
      </w:r>
      <w:r>
        <w:rPr>
          <w:rFonts w:ascii="Times New Roman" w:hAnsi="Times New Roman"/>
          <w:szCs w:val="24"/>
          <w:lang w:val="sl-SI"/>
        </w:rPr>
        <w:t>е</w:t>
      </w:r>
      <w:r w:rsidRPr="001E43A8">
        <w:rPr>
          <w:rFonts w:ascii="Times New Roman" w:hAnsi="Times New Roman"/>
          <w:szCs w:val="24"/>
          <w:lang w:val="sl-SI"/>
        </w:rPr>
        <w:t>љ</w:t>
      </w:r>
      <w:r>
        <w:rPr>
          <w:rFonts w:ascii="Times New Roman" w:hAnsi="Times New Roman"/>
          <w:szCs w:val="24"/>
          <w:lang w:val="sl-SI"/>
        </w:rPr>
        <w:t>е</w:t>
      </w:r>
      <w:r w:rsidRPr="001E43A8">
        <w:rPr>
          <w:rFonts w:ascii="Times New Roman" w:hAnsi="Times New Roman"/>
          <w:szCs w:val="24"/>
          <w:lang w:val="sl-SI"/>
        </w:rPr>
        <w:t xml:space="preserve">н </w:t>
      </w:r>
      <w:r>
        <w:rPr>
          <w:rFonts w:ascii="Times New Roman" w:hAnsi="Times New Roman"/>
          <w:szCs w:val="24"/>
          <w:lang w:val="sl-SI"/>
        </w:rPr>
        <w:t>је</w:t>
      </w:r>
      <w:r w:rsidRPr="001E43A8">
        <w:rPr>
          <w:rFonts w:ascii="Times New Roman" w:hAnsi="Times New Roman"/>
          <w:szCs w:val="24"/>
          <w:lang w:val="sl-SI"/>
        </w:rPr>
        <w:t xml:space="preserve"> у три </w:t>
      </w:r>
      <w:r>
        <w:rPr>
          <w:rFonts w:ascii="Times New Roman" w:hAnsi="Times New Roman"/>
          <w:szCs w:val="24"/>
          <w:lang w:val="sl-SI"/>
        </w:rPr>
        <w:t>о</w:t>
      </w:r>
      <w:r w:rsidRPr="001E43A8">
        <w:rPr>
          <w:rFonts w:ascii="Times New Roman" w:hAnsi="Times New Roman"/>
          <w:szCs w:val="24"/>
          <w:lang w:val="sl-SI"/>
        </w:rPr>
        <w:t>сн</w:t>
      </w:r>
      <w:r>
        <w:rPr>
          <w:rFonts w:ascii="Times New Roman" w:hAnsi="Times New Roman"/>
          <w:szCs w:val="24"/>
          <w:lang w:val="sl-SI"/>
        </w:rPr>
        <w:t>о</w:t>
      </w:r>
      <w:r w:rsidRPr="001E43A8">
        <w:rPr>
          <w:rFonts w:ascii="Times New Roman" w:hAnsi="Times New Roman"/>
          <w:szCs w:val="24"/>
          <w:lang w:val="sl-SI"/>
        </w:rPr>
        <w:t>вн</w:t>
      </w:r>
      <w:r>
        <w:rPr>
          <w:rFonts w:ascii="Times New Roman" w:hAnsi="Times New Roman"/>
          <w:szCs w:val="24"/>
          <w:lang w:val="sl-SI"/>
        </w:rPr>
        <w:t>е</w:t>
      </w:r>
      <w:r w:rsidRPr="001E43A8">
        <w:rPr>
          <w:rFonts w:ascii="Times New Roman" w:hAnsi="Times New Roman"/>
          <w:szCs w:val="24"/>
          <w:lang w:val="sl-SI"/>
        </w:rPr>
        <w:t xml:space="preserve"> ф</w:t>
      </w:r>
      <w:r>
        <w:rPr>
          <w:rFonts w:ascii="Times New Roman" w:hAnsi="Times New Roman"/>
          <w:szCs w:val="24"/>
          <w:lang w:val="sl-SI"/>
        </w:rPr>
        <w:t>а</w:t>
      </w:r>
      <w:r w:rsidRPr="001E43A8">
        <w:rPr>
          <w:rFonts w:ascii="Times New Roman" w:hAnsi="Times New Roman"/>
          <w:szCs w:val="24"/>
          <w:lang w:val="sl-SI"/>
        </w:rPr>
        <w:t>з</w:t>
      </w:r>
      <w:r>
        <w:rPr>
          <w:rFonts w:ascii="Times New Roman" w:hAnsi="Times New Roman"/>
          <w:szCs w:val="24"/>
          <w:lang w:val="sl-SI"/>
        </w:rPr>
        <w:t>е</w:t>
      </w:r>
      <w:r w:rsidRPr="001E43A8">
        <w:rPr>
          <w:rFonts w:ascii="Times New Roman" w:hAnsi="Times New Roman"/>
          <w:szCs w:val="24"/>
          <w:lang w:val="sl-SI"/>
        </w:rPr>
        <w:t xml:space="preserve">: </w:t>
      </w:r>
    </w:p>
    <w:p w14:paraId="441DB52E" w14:textId="77777777" w:rsidR="009E2D7A" w:rsidRPr="009E2D7A" w:rsidRDefault="009E2D7A" w:rsidP="004C3DD5">
      <w:pPr>
        <w:pStyle w:val="BodyText"/>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jc w:val="both"/>
        <w:rPr>
          <w:rFonts w:ascii="Times New Roman" w:hAnsi="Times New Roman"/>
          <w:szCs w:val="24"/>
          <w:lang w:val="sr-Cyrl-RS"/>
        </w:rPr>
      </w:pPr>
      <w:r>
        <w:rPr>
          <w:rFonts w:ascii="Times New Roman" w:hAnsi="Times New Roman"/>
          <w:szCs w:val="24"/>
          <w:lang w:val="sr-Cyrl-RS"/>
        </w:rPr>
        <w:t xml:space="preserve">            </w:t>
      </w:r>
      <w:r w:rsidRPr="009E2D7A">
        <w:rPr>
          <w:rFonts w:ascii="Times New Roman" w:hAnsi="Times New Roman"/>
          <w:b/>
          <w:szCs w:val="24"/>
          <w:lang w:val="sr-Cyrl-RS"/>
        </w:rPr>
        <w:t>Прва фаза</w:t>
      </w:r>
      <w:r>
        <w:rPr>
          <w:rFonts w:ascii="Times New Roman" w:hAnsi="Times New Roman"/>
          <w:szCs w:val="24"/>
          <w:lang w:val="sr-Cyrl-RS"/>
        </w:rPr>
        <w:t xml:space="preserve"> прикупљања таксационих података обухвата:</w:t>
      </w:r>
    </w:p>
    <w:p w14:paraId="42BC7D9A" w14:textId="77777777" w:rsidR="004C3DD5" w:rsidRPr="001E43A8" w:rsidRDefault="004C3DD5" w:rsidP="004C3DD5">
      <w:pPr>
        <w:pStyle w:val="BodyText"/>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jc w:val="both"/>
        <w:rPr>
          <w:rFonts w:ascii="Times New Roman" w:hAnsi="Times New Roman"/>
          <w:szCs w:val="24"/>
          <w:lang w:val="sr-Cyrl-CS"/>
        </w:rPr>
      </w:pPr>
      <w:r w:rsidRPr="001E43A8">
        <w:rPr>
          <w:rFonts w:ascii="Times New Roman" w:hAnsi="Times New Roman"/>
          <w:szCs w:val="24"/>
          <w:lang w:val="sr-Cyrl-CS"/>
        </w:rPr>
        <w:tab/>
        <w:t xml:space="preserve">- </w:t>
      </w:r>
      <w:r>
        <w:rPr>
          <w:rFonts w:ascii="Times New Roman" w:hAnsi="Times New Roman"/>
          <w:szCs w:val="24"/>
          <w:lang w:val="sl-SI"/>
        </w:rPr>
        <w:t>Те</w:t>
      </w:r>
      <w:r w:rsidRPr="001E43A8">
        <w:rPr>
          <w:rFonts w:ascii="Times New Roman" w:hAnsi="Times New Roman"/>
          <w:szCs w:val="24"/>
          <w:lang w:val="sl-SI"/>
        </w:rPr>
        <w:t>р</w:t>
      </w:r>
      <w:r>
        <w:rPr>
          <w:rFonts w:ascii="Times New Roman" w:hAnsi="Times New Roman"/>
          <w:szCs w:val="24"/>
          <w:lang w:val="sl-SI"/>
        </w:rPr>
        <w:t>е</w:t>
      </w:r>
      <w:r w:rsidRPr="001E43A8">
        <w:rPr>
          <w:rFonts w:ascii="Times New Roman" w:hAnsi="Times New Roman"/>
          <w:szCs w:val="24"/>
          <w:lang w:val="sl-SI"/>
        </w:rPr>
        <w:t>нск</w:t>
      </w:r>
      <w:r>
        <w:rPr>
          <w:rFonts w:ascii="Times New Roman" w:hAnsi="Times New Roman"/>
          <w:szCs w:val="24"/>
          <w:lang w:val="sl-SI"/>
        </w:rPr>
        <w:t>о</w:t>
      </w:r>
      <w:r w:rsidRPr="001E43A8">
        <w:rPr>
          <w:rFonts w:ascii="Times New Roman" w:hAnsi="Times New Roman"/>
          <w:szCs w:val="24"/>
          <w:lang w:val="sl-SI"/>
        </w:rPr>
        <w:t xml:space="preserve"> прикупљ</w:t>
      </w:r>
      <w:r>
        <w:rPr>
          <w:rFonts w:ascii="Times New Roman" w:hAnsi="Times New Roman"/>
          <w:szCs w:val="24"/>
          <w:lang w:val="sl-SI"/>
        </w:rPr>
        <w:t>а</w:t>
      </w:r>
      <w:r w:rsidRPr="001E43A8">
        <w:rPr>
          <w:rFonts w:ascii="Times New Roman" w:hAnsi="Times New Roman"/>
          <w:szCs w:val="24"/>
          <w:lang w:val="sl-SI"/>
        </w:rPr>
        <w:t>њ</w:t>
      </w:r>
      <w:r>
        <w:rPr>
          <w:rFonts w:ascii="Times New Roman" w:hAnsi="Times New Roman"/>
          <w:szCs w:val="24"/>
          <w:lang w:val="sl-SI"/>
        </w:rPr>
        <w:t>е</w:t>
      </w:r>
      <w:r w:rsidRPr="001E43A8">
        <w:rPr>
          <w:rFonts w:ascii="Times New Roman" w:hAnsi="Times New Roman"/>
          <w:szCs w:val="24"/>
          <w:lang w:val="sl-SI"/>
        </w:rPr>
        <w:t xml:space="preserve"> к</w:t>
      </w:r>
      <w:r>
        <w:rPr>
          <w:rFonts w:ascii="Times New Roman" w:hAnsi="Times New Roman"/>
          <w:szCs w:val="24"/>
          <w:lang w:val="sl-SI"/>
        </w:rPr>
        <w:t>а</w:t>
      </w:r>
      <w:r w:rsidRPr="001E43A8">
        <w:rPr>
          <w:rFonts w:ascii="Times New Roman" w:hAnsi="Times New Roman"/>
          <w:szCs w:val="24"/>
          <w:lang w:val="sl-SI"/>
        </w:rPr>
        <w:t>р</w:t>
      </w:r>
      <w:r>
        <w:rPr>
          <w:rFonts w:ascii="Times New Roman" w:hAnsi="Times New Roman"/>
          <w:szCs w:val="24"/>
          <w:lang w:val="sl-SI"/>
        </w:rPr>
        <w:t>а</w:t>
      </w:r>
      <w:r w:rsidRPr="001E43A8">
        <w:rPr>
          <w:rFonts w:ascii="Times New Roman" w:hAnsi="Times New Roman"/>
          <w:szCs w:val="24"/>
          <w:lang w:val="sl-SI"/>
        </w:rPr>
        <w:t>кт</w:t>
      </w:r>
      <w:r>
        <w:rPr>
          <w:rFonts w:ascii="Times New Roman" w:hAnsi="Times New Roman"/>
          <w:szCs w:val="24"/>
          <w:lang w:val="sl-SI"/>
        </w:rPr>
        <w:t>е</w:t>
      </w:r>
      <w:r w:rsidRPr="001E43A8">
        <w:rPr>
          <w:rFonts w:ascii="Times New Roman" w:hAnsi="Times New Roman"/>
          <w:szCs w:val="24"/>
          <w:lang w:val="sl-SI"/>
        </w:rPr>
        <w:t>ристичних п</w:t>
      </w:r>
      <w:r>
        <w:rPr>
          <w:rFonts w:ascii="Times New Roman" w:hAnsi="Times New Roman"/>
          <w:szCs w:val="24"/>
          <w:lang w:val="sl-SI"/>
        </w:rPr>
        <w:t>о</w:t>
      </w:r>
      <w:r w:rsidRPr="001E43A8">
        <w:rPr>
          <w:rFonts w:ascii="Times New Roman" w:hAnsi="Times New Roman"/>
          <w:szCs w:val="24"/>
          <w:lang w:val="sl-SI"/>
        </w:rPr>
        <w:t>д</w:t>
      </w:r>
      <w:r>
        <w:rPr>
          <w:rFonts w:ascii="Times New Roman" w:hAnsi="Times New Roman"/>
          <w:szCs w:val="24"/>
          <w:lang w:val="sl-SI"/>
        </w:rPr>
        <w:t>а</w:t>
      </w:r>
      <w:r w:rsidRPr="001E43A8">
        <w:rPr>
          <w:rFonts w:ascii="Times New Roman" w:hAnsi="Times New Roman"/>
          <w:szCs w:val="24"/>
          <w:lang w:val="sl-SI"/>
        </w:rPr>
        <w:t>т</w:t>
      </w:r>
      <w:r>
        <w:rPr>
          <w:rFonts w:ascii="Times New Roman" w:hAnsi="Times New Roman"/>
          <w:szCs w:val="24"/>
          <w:lang w:val="sl-SI"/>
        </w:rPr>
        <w:t>а</w:t>
      </w:r>
      <w:r w:rsidRPr="001E43A8">
        <w:rPr>
          <w:rFonts w:ascii="Times New Roman" w:hAnsi="Times New Roman"/>
          <w:szCs w:val="24"/>
          <w:lang w:val="sl-SI"/>
        </w:rPr>
        <w:t>к</w:t>
      </w:r>
      <w:r>
        <w:rPr>
          <w:rFonts w:ascii="Times New Roman" w:hAnsi="Times New Roman"/>
          <w:szCs w:val="24"/>
          <w:lang w:val="sl-SI"/>
        </w:rPr>
        <w:t>а</w:t>
      </w:r>
      <w:r w:rsidRPr="001E43A8">
        <w:rPr>
          <w:rFonts w:ascii="Times New Roman" w:hAnsi="Times New Roman"/>
          <w:szCs w:val="24"/>
          <w:lang w:val="sl-SI"/>
        </w:rPr>
        <w:t xml:space="preserve"> </w:t>
      </w:r>
      <w:r>
        <w:rPr>
          <w:rFonts w:ascii="Times New Roman" w:hAnsi="Times New Roman"/>
          <w:szCs w:val="24"/>
          <w:lang w:val="sl-SI"/>
        </w:rPr>
        <w:t>о</w:t>
      </w:r>
      <w:r w:rsidRPr="001E43A8">
        <w:rPr>
          <w:rFonts w:ascii="Times New Roman" w:hAnsi="Times New Roman"/>
          <w:szCs w:val="24"/>
          <w:lang w:val="sl-SI"/>
        </w:rPr>
        <w:t xml:space="preserve"> св</w:t>
      </w:r>
      <w:r>
        <w:rPr>
          <w:rFonts w:ascii="Times New Roman" w:hAnsi="Times New Roman"/>
          <w:szCs w:val="24"/>
          <w:lang w:val="sl-SI"/>
        </w:rPr>
        <w:t>а</w:t>
      </w:r>
      <w:r w:rsidRPr="001E43A8">
        <w:rPr>
          <w:rFonts w:ascii="Times New Roman" w:hAnsi="Times New Roman"/>
          <w:szCs w:val="24"/>
          <w:lang w:val="sl-SI"/>
        </w:rPr>
        <w:t>к</w:t>
      </w:r>
      <w:r>
        <w:rPr>
          <w:rFonts w:ascii="Times New Roman" w:hAnsi="Times New Roman"/>
          <w:szCs w:val="24"/>
          <w:lang w:val="sl-SI"/>
        </w:rPr>
        <w:t>ој</w:t>
      </w:r>
      <w:r w:rsidRPr="001E43A8">
        <w:rPr>
          <w:rFonts w:ascii="Times New Roman" w:hAnsi="Times New Roman"/>
          <w:szCs w:val="24"/>
          <w:lang w:val="sl-SI"/>
        </w:rPr>
        <w:t xml:space="preserve"> </w:t>
      </w:r>
      <w:r>
        <w:rPr>
          <w:rFonts w:ascii="Times New Roman" w:hAnsi="Times New Roman"/>
          <w:szCs w:val="24"/>
          <w:lang w:val="sl-SI"/>
        </w:rPr>
        <w:t>о</w:t>
      </w:r>
      <w:r w:rsidRPr="001E43A8">
        <w:rPr>
          <w:rFonts w:ascii="Times New Roman" w:hAnsi="Times New Roman"/>
          <w:szCs w:val="24"/>
          <w:lang w:val="sl-SI"/>
        </w:rPr>
        <w:t>сн</w:t>
      </w:r>
      <w:r>
        <w:rPr>
          <w:rFonts w:ascii="Times New Roman" w:hAnsi="Times New Roman"/>
          <w:szCs w:val="24"/>
          <w:lang w:val="sl-SI"/>
        </w:rPr>
        <w:t>о</w:t>
      </w:r>
      <w:r w:rsidRPr="001E43A8">
        <w:rPr>
          <w:rFonts w:ascii="Times New Roman" w:hAnsi="Times New Roman"/>
          <w:szCs w:val="24"/>
          <w:lang w:val="sl-SI"/>
        </w:rPr>
        <w:t>вн</w:t>
      </w:r>
      <w:r>
        <w:rPr>
          <w:rFonts w:ascii="Times New Roman" w:hAnsi="Times New Roman"/>
          <w:szCs w:val="24"/>
          <w:lang w:val="sl-SI"/>
        </w:rPr>
        <w:t>ој</w:t>
      </w:r>
      <w:r w:rsidRPr="001E43A8">
        <w:rPr>
          <w:rFonts w:ascii="Times New Roman" w:hAnsi="Times New Roman"/>
          <w:szCs w:val="24"/>
          <w:lang w:val="sl-SI"/>
        </w:rPr>
        <w:t xml:space="preserve"> ур</w:t>
      </w:r>
      <w:r>
        <w:rPr>
          <w:rFonts w:ascii="Times New Roman" w:hAnsi="Times New Roman"/>
          <w:szCs w:val="24"/>
          <w:lang w:val="sl-SI"/>
        </w:rPr>
        <w:t>е</w:t>
      </w:r>
      <w:r w:rsidRPr="001E43A8">
        <w:rPr>
          <w:rFonts w:ascii="Times New Roman" w:hAnsi="Times New Roman"/>
          <w:szCs w:val="24"/>
          <w:lang w:val="sl-SI"/>
        </w:rPr>
        <w:t>ђ</w:t>
      </w:r>
      <w:r>
        <w:rPr>
          <w:rFonts w:ascii="Times New Roman" w:hAnsi="Times New Roman"/>
          <w:szCs w:val="24"/>
          <w:lang w:val="sl-SI"/>
        </w:rPr>
        <w:t>ај</w:t>
      </w:r>
      <w:r w:rsidRPr="001E43A8">
        <w:rPr>
          <w:rFonts w:ascii="Times New Roman" w:hAnsi="Times New Roman"/>
          <w:szCs w:val="24"/>
          <w:lang w:val="sl-SI"/>
        </w:rPr>
        <w:t>н</w:t>
      </w:r>
      <w:r>
        <w:rPr>
          <w:rFonts w:ascii="Times New Roman" w:hAnsi="Times New Roman"/>
          <w:szCs w:val="24"/>
          <w:lang w:val="sl-SI"/>
        </w:rPr>
        <w:t>ој</w:t>
      </w:r>
      <w:r w:rsidRPr="001E43A8">
        <w:rPr>
          <w:rFonts w:ascii="Times New Roman" w:hAnsi="Times New Roman"/>
          <w:szCs w:val="24"/>
          <w:lang w:val="sl-SI"/>
        </w:rPr>
        <w:t xml:space="preserve"> </w:t>
      </w:r>
      <w:r>
        <w:rPr>
          <w:rFonts w:ascii="Times New Roman" w:hAnsi="Times New Roman"/>
          <w:szCs w:val="24"/>
          <w:lang w:val="sl-SI"/>
        </w:rPr>
        <w:t>је</w:t>
      </w:r>
      <w:r w:rsidRPr="001E43A8">
        <w:rPr>
          <w:rFonts w:ascii="Times New Roman" w:hAnsi="Times New Roman"/>
          <w:szCs w:val="24"/>
          <w:lang w:val="sl-SI"/>
        </w:rPr>
        <w:t xml:space="preserve">диници – </w:t>
      </w:r>
      <w:r>
        <w:rPr>
          <w:rFonts w:ascii="Times New Roman" w:hAnsi="Times New Roman"/>
          <w:szCs w:val="24"/>
          <w:lang w:val="sl-SI"/>
        </w:rPr>
        <w:t>о</w:t>
      </w:r>
      <w:r w:rsidRPr="001E43A8">
        <w:rPr>
          <w:rFonts w:ascii="Times New Roman" w:hAnsi="Times New Roman"/>
          <w:szCs w:val="24"/>
          <w:lang w:val="sl-SI"/>
        </w:rPr>
        <w:t>дс</w:t>
      </w:r>
      <w:r>
        <w:rPr>
          <w:rFonts w:ascii="Times New Roman" w:hAnsi="Times New Roman"/>
          <w:szCs w:val="24"/>
          <w:lang w:val="sl-SI"/>
        </w:rPr>
        <w:t>е</w:t>
      </w:r>
      <w:r w:rsidRPr="001E43A8">
        <w:rPr>
          <w:rFonts w:ascii="Times New Roman" w:hAnsi="Times New Roman"/>
          <w:szCs w:val="24"/>
          <w:lang w:val="sl-SI"/>
        </w:rPr>
        <w:t>ку</w:t>
      </w:r>
      <w:r w:rsidRPr="001E43A8">
        <w:rPr>
          <w:rFonts w:ascii="Times New Roman" w:hAnsi="Times New Roman"/>
          <w:szCs w:val="24"/>
          <w:lang w:val="sr-Cyrl-CS"/>
        </w:rPr>
        <w:t>.</w:t>
      </w:r>
    </w:p>
    <w:p w14:paraId="542B5942" w14:textId="77777777" w:rsidR="004C3DD5" w:rsidRPr="001E43A8" w:rsidRDefault="004C3DD5" w:rsidP="004C3DD5">
      <w:pPr>
        <w:pStyle w:val="BodyText"/>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jc w:val="both"/>
        <w:rPr>
          <w:rFonts w:ascii="Times New Roman" w:hAnsi="Times New Roman"/>
          <w:szCs w:val="24"/>
          <w:lang w:val="sl-SI"/>
        </w:rPr>
      </w:pPr>
      <w:r w:rsidRPr="001E43A8">
        <w:rPr>
          <w:rFonts w:ascii="Times New Roman" w:hAnsi="Times New Roman"/>
          <w:szCs w:val="24"/>
          <w:lang w:val="sr-Cyrl-CS"/>
        </w:rPr>
        <w:tab/>
        <w:t xml:space="preserve">- </w:t>
      </w:r>
      <w:r w:rsidRPr="001E43A8">
        <w:rPr>
          <w:rFonts w:ascii="Times New Roman" w:hAnsi="Times New Roman"/>
          <w:szCs w:val="24"/>
          <w:lang w:val="sl-SI"/>
        </w:rPr>
        <w:t>Припр</w:t>
      </w:r>
      <w:r>
        <w:rPr>
          <w:rFonts w:ascii="Times New Roman" w:hAnsi="Times New Roman"/>
          <w:szCs w:val="24"/>
          <w:lang w:val="sl-SI"/>
        </w:rPr>
        <w:t>е</w:t>
      </w:r>
      <w:r w:rsidRPr="001E43A8">
        <w:rPr>
          <w:rFonts w:ascii="Times New Roman" w:hAnsi="Times New Roman"/>
          <w:szCs w:val="24"/>
          <w:lang w:val="sl-SI"/>
        </w:rPr>
        <w:t>м</w:t>
      </w:r>
      <w:r>
        <w:rPr>
          <w:rFonts w:ascii="Times New Roman" w:hAnsi="Times New Roman"/>
          <w:szCs w:val="24"/>
          <w:lang w:val="sl-SI"/>
        </w:rPr>
        <w:t>а</w:t>
      </w:r>
      <w:r w:rsidRPr="001E43A8">
        <w:rPr>
          <w:rFonts w:ascii="Times New Roman" w:hAnsi="Times New Roman"/>
          <w:szCs w:val="24"/>
          <w:lang w:val="sl-SI"/>
        </w:rPr>
        <w:t xml:space="preserve"> з</w:t>
      </w:r>
      <w:r>
        <w:rPr>
          <w:rFonts w:ascii="Times New Roman" w:hAnsi="Times New Roman"/>
          <w:szCs w:val="24"/>
          <w:lang w:val="sl-SI"/>
        </w:rPr>
        <w:t>а</w:t>
      </w:r>
      <w:r w:rsidRPr="001E43A8">
        <w:rPr>
          <w:rFonts w:ascii="Times New Roman" w:hAnsi="Times New Roman"/>
          <w:szCs w:val="24"/>
          <w:lang w:val="sl-SI"/>
        </w:rPr>
        <w:t xml:space="preserve"> прикупљ</w:t>
      </w:r>
      <w:r>
        <w:rPr>
          <w:rFonts w:ascii="Times New Roman" w:hAnsi="Times New Roman"/>
          <w:szCs w:val="24"/>
          <w:lang w:val="sl-SI"/>
        </w:rPr>
        <w:t>а</w:t>
      </w:r>
      <w:r w:rsidRPr="001E43A8">
        <w:rPr>
          <w:rFonts w:ascii="Times New Roman" w:hAnsi="Times New Roman"/>
          <w:szCs w:val="24"/>
          <w:lang w:val="sl-SI"/>
        </w:rPr>
        <w:t>њ</w:t>
      </w:r>
      <w:r>
        <w:rPr>
          <w:rFonts w:ascii="Times New Roman" w:hAnsi="Times New Roman"/>
          <w:szCs w:val="24"/>
          <w:lang w:val="sl-SI"/>
        </w:rPr>
        <w:t>е</w:t>
      </w:r>
      <w:r w:rsidRPr="001E43A8">
        <w:rPr>
          <w:rFonts w:ascii="Times New Roman" w:hAnsi="Times New Roman"/>
          <w:szCs w:val="24"/>
          <w:lang w:val="sl-SI"/>
        </w:rPr>
        <w:t xml:space="preserve"> </w:t>
      </w:r>
      <w:r>
        <w:rPr>
          <w:rFonts w:ascii="Times New Roman" w:hAnsi="Times New Roman"/>
          <w:szCs w:val="24"/>
          <w:lang w:val="sl-SI"/>
        </w:rPr>
        <w:t>о</w:t>
      </w:r>
      <w:r w:rsidRPr="001E43A8">
        <w:rPr>
          <w:rFonts w:ascii="Times New Roman" w:hAnsi="Times New Roman"/>
          <w:szCs w:val="24"/>
          <w:lang w:val="sl-SI"/>
        </w:rPr>
        <w:t>сн</w:t>
      </w:r>
      <w:r>
        <w:rPr>
          <w:rFonts w:ascii="Times New Roman" w:hAnsi="Times New Roman"/>
          <w:szCs w:val="24"/>
          <w:lang w:val="sl-SI"/>
        </w:rPr>
        <w:t>о</w:t>
      </w:r>
      <w:r w:rsidRPr="001E43A8">
        <w:rPr>
          <w:rFonts w:ascii="Times New Roman" w:hAnsi="Times New Roman"/>
          <w:szCs w:val="24"/>
          <w:lang w:val="sl-SI"/>
        </w:rPr>
        <w:t>вних т</w:t>
      </w:r>
      <w:r>
        <w:rPr>
          <w:rFonts w:ascii="Times New Roman" w:hAnsi="Times New Roman"/>
          <w:szCs w:val="24"/>
          <w:lang w:val="sl-SI"/>
        </w:rPr>
        <w:t>а</w:t>
      </w:r>
      <w:r w:rsidRPr="001E43A8">
        <w:rPr>
          <w:rFonts w:ascii="Times New Roman" w:hAnsi="Times New Roman"/>
          <w:szCs w:val="24"/>
          <w:lang w:val="sl-SI"/>
        </w:rPr>
        <w:t>кс</w:t>
      </w:r>
      <w:r>
        <w:rPr>
          <w:rFonts w:ascii="Times New Roman" w:hAnsi="Times New Roman"/>
          <w:szCs w:val="24"/>
          <w:lang w:val="sl-SI"/>
        </w:rPr>
        <w:t>а</w:t>
      </w:r>
      <w:r w:rsidRPr="001E43A8">
        <w:rPr>
          <w:rFonts w:ascii="Times New Roman" w:hAnsi="Times New Roman"/>
          <w:szCs w:val="24"/>
          <w:lang w:val="sl-SI"/>
        </w:rPr>
        <w:t>ци</w:t>
      </w:r>
      <w:r>
        <w:rPr>
          <w:rFonts w:ascii="Times New Roman" w:hAnsi="Times New Roman"/>
          <w:szCs w:val="24"/>
          <w:lang w:val="sl-SI"/>
        </w:rPr>
        <w:t>о</w:t>
      </w:r>
      <w:r w:rsidRPr="001E43A8">
        <w:rPr>
          <w:rFonts w:ascii="Times New Roman" w:hAnsi="Times New Roman"/>
          <w:szCs w:val="24"/>
          <w:lang w:val="sl-SI"/>
        </w:rPr>
        <w:t>них п</w:t>
      </w:r>
      <w:r>
        <w:rPr>
          <w:rFonts w:ascii="Times New Roman" w:hAnsi="Times New Roman"/>
          <w:szCs w:val="24"/>
          <w:lang w:val="sl-SI"/>
        </w:rPr>
        <w:t>о</w:t>
      </w:r>
      <w:r w:rsidRPr="001E43A8">
        <w:rPr>
          <w:rFonts w:ascii="Times New Roman" w:hAnsi="Times New Roman"/>
          <w:szCs w:val="24"/>
          <w:lang w:val="sl-SI"/>
        </w:rPr>
        <w:t>д</w:t>
      </w:r>
      <w:r>
        <w:rPr>
          <w:rFonts w:ascii="Times New Roman" w:hAnsi="Times New Roman"/>
          <w:szCs w:val="24"/>
          <w:lang w:val="sl-SI"/>
        </w:rPr>
        <w:t>а</w:t>
      </w:r>
      <w:r w:rsidRPr="001E43A8">
        <w:rPr>
          <w:rFonts w:ascii="Times New Roman" w:hAnsi="Times New Roman"/>
          <w:szCs w:val="24"/>
          <w:lang w:val="sl-SI"/>
        </w:rPr>
        <w:t>т</w:t>
      </w:r>
      <w:r>
        <w:rPr>
          <w:rFonts w:ascii="Times New Roman" w:hAnsi="Times New Roman"/>
          <w:szCs w:val="24"/>
          <w:lang w:val="sl-SI"/>
        </w:rPr>
        <w:t>а</w:t>
      </w:r>
      <w:r w:rsidRPr="001E43A8">
        <w:rPr>
          <w:rFonts w:ascii="Times New Roman" w:hAnsi="Times New Roman"/>
          <w:szCs w:val="24"/>
          <w:lang w:val="sl-SI"/>
        </w:rPr>
        <w:t>к</w:t>
      </w:r>
      <w:r>
        <w:rPr>
          <w:rFonts w:ascii="Times New Roman" w:hAnsi="Times New Roman"/>
          <w:szCs w:val="24"/>
          <w:lang w:val="sl-SI"/>
        </w:rPr>
        <w:t>а</w:t>
      </w:r>
      <w:r w:rsidRPr="001E43A8">
        <w:rPr>
          <w:rFonts w:ascii="Times New Roman" w:hAnsi="Times New Roman"/>
          <w:szCs w:val="24"/>
          <w:lang w:val="sl-SI"/>
        </w:rPr>
        <w:t xml:space="preserve"> </w:t>
      </w:r>
    </w:p>
    <w:p w14:paraId="1E0C0A6D" w14:textId="77777777" w:rsidR="004C3DD5" w:rsidRPr="001E43A8" w:rsidRDefault="004C3DD5" w:rsidP="004C3DD5">
      <w:pPr>
        <w:pStyle w:val="BodyText"/>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jc w:val="both"/>
        <w:rPr>
          <w:rFonts w:ascii="Times New Roman" w:hAnsi="Times New Roman"/>
          <w:szCs w:val="24"/>
          <w:lang w:val="sl-SI"/>
        </w:rPr>
      </w:pPr>
      <w:r w:rsidRPr="001E43A8">
        <w:rPr>
          <w:rFonts w:ascii="Times New Roman" w:hAnsi="Times New Roman"/>
          <w:szCs w:val="24"/>
          <w:lang w:val="sr-Cyrl-CS"/>
        </w:rPr>
        <w:tab/>
        <w:t xml:space="preserve">- </w:t>
      </w:r>
      <w:r w:rsidRPr="001E43A8">
        <w:rPr>
          <w:rFonts w:ascii="Times New Roman" w:hAnsi="Times New Roman"/>
          <w:szCs w:val="24"/>
          <w:lang w:val="sl-SI"/>
        </w:rPr>
        <w:t>Пр</w:t>
      </w:r>
      <w:r>
        <w:rPr>
          <w:rFonts w:ascii="Times New Roman" w:hAnsi="Times New Roman"/>
          <w:szCs w:val="24"/>
          <w:lang w:val="sl-SI"/>
        </w:rPr>
        <w:t>е</w:t>
      </w:r>
      <w:r w:rsidRPr="001E43A8">
        <w:rPr>
          <w:rFonts w:ascii="Times New Roman" w:hAnsi="Times New Roman"/>
          <w:szCs w:val="24"/>
          <w:lang w:val="sl-SI"/>
        </w:rPr>
        <w:t>н</w:t>
      </w:r>
      <w:r>
        <w:rPr>
          <w:rFonts w:ascii="Times New Roman" w:hAnsi="Times New Roman"/>
          <w:szCs w:val="24"/>
          <w:lang w:val="sl-SI"/>
        </w:rPr>
        <w:t>о</w:t>
      </w:r>
      <w:r w:rsidRPr="001E43A8">
        <w:rPr>
          <w:rFonts w:ascii="Times New Roman" w:hAnsi="Times New Roman"/>
          <w:szCs w:val="24"/>
          <w:lang w:val="sl-SI"/>
        </w:rPr>
        <w:t>ш</w:t>
      </w:r>
      <w:r>
        <w:rPr>
          <w:rFonts w:ascii="Times New Roman" w:hAnsi="Times New Roman"/>
          <w:szCs w:val="24"/>
          <w:lang w:val="sl-SI"/>
        </w:rPr>
        <w:t>е</w:t>
      </w:r>
      <w:r w:rsidRPr="001E43A8">
        <w:rPr>
          <w:rFonts w:ascii="Times New Roman" w:hAnsi="Times New Roman"/>
          <w:szCs w:val="24"/>
          <w:lang w:val="sl-SI"/>
        </w:rPr>
        <w:t>њ</w:t>
      </w:r>
      <w:r>
        <w:rPr>
          <w:rFonts w:ascii="Times New Roman" w:hAnsi="Times New Roman"/>
          <w:szCs w:val="24"/>
          <w:lang w:val="sl-SI"/>
        </w:rPr>
        <w:t>е</w:t>
      </w:r>
      <w:r w:rsidRPr="001E43A8">
        <w:rPr>
          <w:rFonts w:ascii="Times New Roman" w:hAnsi="Times New Roman"/>
          <w:szCs w:val="24"/>
          <w:lang w:val="sl-SI"/>
        </w:rPr>
        <w:t xml:space="preserve"> ситу</w:t>
      </w:r>
      <w:r>
        <w:rPr>
          <w:rFonts w:ascii="Times New Roman" w:hAnsi="Times New Roman"/>
          <w:szCs w:val="24"/>
          <w:lang w:val="sl-SI"/>
        </w:rPr>
        <w:t>а</w:t>
      </w:r>
      <w:r w:rsidRPr="001E43A8">
        <w:rPr>
          <w:rFonts w:ascii="Times New Roman" w:hAnsi="Times New Roman"/>
          <w:szCs w:val="24"/>
          <w:lang w:val="sl-SI"/>
        </w:rPr>
        <w:t>ци</w:t>
      </w:r>
      <w:r>
        <w:rPr>
          <w:rFonts w:ascii="Times New Roman" w:hAnsi="Times New Roman"/>
          <w:szCs w:val="24"/>
          <w:lang w:val="sl-SI"/>
        </w:rPr>
        <w:t>је</w:t>
      </w:r>
      <w:r w:rsidRPr="001E43A8">
        <w:rPr>
          <w:rFonts w:ascii="Times New Roman" w:hAnsi="Times New Roman"/>
          <w:szCs w:val="24"/>
          <w:lang w:val="sl-SI"/>
        </w:rPr>
        <w:t xml:space="preserve"> с</w:t>
      </w:r>
      <w:r>
        <w:rPr>
          <w:rFonts w:ascii="Times New Roman" w:hAnsi="Times New Roman"/>
          <w:szCs w:val="24"/>
          <w:lang w:val="sl-SI"/>
        </w:rPr>
        <w:t>а</w:t>
      </w:r>
      <w:r w:rsidRPr="001E43A8">
        <w:rPr>
          <w:rFonts w:ascii="Times New Roman" w:hAnsi="Times New Roman"/>
          <w:szCs w:val="24"/>
          <w:lang w:val="sl-SI"/>
        </w:rPr>
        <w:t xml:space="preserve"> к</w:t>
      </w:r>
      <w:r>
        <w:rPr>
          <w:rFonts w:ascii="Times New Roman" w:hAnsi="Times New Roman"/>
          <w:szCs w:val="24"/>
          <w:lang w:val="sl-SI"/>
        </w:rPr>
        <w:t>а</w:t>
      </w:r>
      <w:r w:rsidRPr="001E43A8">
        <w:rPr>
          <w:rFonts w:ascii="Times New Roman" w:hAnsi="Times New Roman"/>
          <w:szCs w:val="24"/>
          <w:lang w:val="sl-SI"/>
        </w:rPr>
        <w:t>рт</w:t>
      </w:r>
      <w:r>
        <w:rPr>
          <w:rFonts w:ascii="Times New Roman" w:hAnsi="Times New Roman"/>
          <w:szCs w:val="24"/>
          <w:lang w:val="sl-SI"/>
        </w:rPr>
        <w:t>е</w:t>
      </w:r>
      <w:r w:rsidRPr="001E43A8">
        <w:rPr>
          <w:rFonts w:ascii="Times New Roman" w:hAnsi="Times New Roman"/>
          <w:szCs w:val="24"/>
          <w:lang w:val="sl-SI"/>
        </w:rPr>
        <w:t xml:space="preserve"> (скиц</w:t>
      </w:r>
      <w:r>
        <w:rPr>
          <w:rFonts w:ascii="Times New Roman" w:hAnsi="Times New Roman"/>
          <w:szCs w:val="24"/>
          <w:lang w:val="sl-SI"/>
        </w:rPr>
        <w:t>е</w:t>
      </w:r>
      <w:r w:rsidRPr="001E43A8">
        <w:rPr>
          <w:rFonts w:ascii="Times New Roman" w:hAnsi="Times New Roman"/>
          <w:szCs w:val="24"/>
          <w:lang w:val="sl-SI"/>
        </w:rPr>
        <w:t>) н</w:t>
      </w:r>
      <w:r>
        <w:rPr>
          <w:rFonts w:ascii="Times New Roman" w:hAnsi="Times New Roman"/>
          <w:szCs w:val="24"/>
          <w:lang w:val="sl-SI"/>
        </w:rPr>
        <w:t>а</w:t>
      </w:r>
      <w:r w:rsidRPr="001E43A8">
        <w:rPr>
          <w:rFonts w:ascii="Times New Roman" w:hAnsi="Times New Roman"/>
          <w:szCs w:val="24"/>
          <w:lang w:val="sl-SI"/>
        </w:rPr>
        <w:t xml:space="preserve"> т</w:t>
      </w:r>
      <w:r>
        <w:rPr>
          <w:rFonts w:ascii="Times New Roman" w:hAnsi="Times New Roman"/>
          <w:szCs w:val="24"/>
          <w:lang w:val="sl-SI"/>
        </w:rPr>
        <w:t>е</w:t>
      </w:r>
      <w:r w:rsidRPr="001E43A8">
        <w:rPr>
          <w:rFonts w:ascii="Times New Roman" w:hAnsi="Times New Roman"/>
          <w:szCs w:val="24"/>
          <w:lang w:val="sl-SI"/>
        </w:rPr>
        <w:t>р</w:t>
      </w:r>
      <w:r>
        <w:rPr>
          <w:rFonts w:ascii="Times New Roman" w:hAnsi="Times New Roman"/>
          <w:szCs w:val="24"/>
          <w:lang w:val="sl-SI"/>
        </w:rPr>
        <w:t>е</w:t>
      </w:r>
      <w:r w:rsidRPr="001E43A8">
        <w:rPr>
          <w:rFonts w:ascii="Times New Roman" w:hAnsi="Times New Roman"/>
          <w:szCs w:val="24"/>
          <w:lang w:val="sl-SI"/>
        </w:rPr>
        <w:t>н и прикупљ</w:t>
      </w:r>
      <w:r>
        <w:rPr>
          <w:rFonts w:ascii="Times New Roman" w:hAnsi="Times New Roman"/>
          <w:szCs w:val="24"/>
          <w:lang w:val="sl-SI"/>
        </w:rPr>
        <w:t>а</w:t>
      </w:r>
      <w:r w:rsidRPr="001E43A8">
        <w:rPr>
          <w:rFonts w:ascii="Times New Roman" w:hAnsi="Times New Roman"/>
          <w:szCs w:val="24"/>
          <w:lang w:val="sl-SI"/>
        </w:rPr>
        <w:t>њ</w:t>
      </w:r>
      <w:r>
        <w:rPr>
          <w:rFonts w:ascii="Times New Roman" w:hAnsi="Times New Roman"/>
          <w:szCs w:val="24"/>
          <w:lang w:val="sl-SI"/>
        </w:rPr>
        <w:t>е</w:t>
      </w:r>
      <w:r w:rsidRPr="001E43A8">
        <w:rPr>
          <w:rFonts w:ascii="Times New Roman" w:hAnsi="Times New Roman"/>
          <w:szCs w:val="24"/>
          <w:lang w:val="sl-SI"/>
        </w:rPr>
        <w:t xml:space="preserve"> т</w:t>
      </w:r>
      <w:r>
        <w:rPr>
          <w:rFonts w:ascii="Times New Roman" w:hAnsi="Times New Roman"/>
          <w:szCs w:val="24"/>
          <w:lang w:val="sl-SI"/>
        </w:rPr>
        <w:t>а</w:t>
      </w:r>
      <w:r w:rsidRPr="001E43A8">
        <w:rPr>
          <w:rFonts w:ascii="Times New Roman" w:hAnsi="Times New Roman"/>
          <w:szCs w:val="24"/>
          <w:lang w:val="sl-SI"/>
        </w:rPr>
        <w:t>кс</w:t>
      </w:r>
      <w:r>
        <w:rPr>
          <w:rFonts w:ascii="Times New Roman" w:hAnsi="Times New Roman"/>
          <w:szCs w:val="24"/>
          <w:lang w:val="sl-SI"/>
        </w:rPr>
        <w:t>а</w:t>
      </w:r>
      <w:r w:rsidRPr="001E43A8">
        <w:rPr>
          <w:rFonts w:ascii="Times New Roman" w:hAnsi="Times New Roman"/>
          <w:szCs w:val="24"/>
          <w:lang w:val="sl-SI"/>
        </w:rPr>
        <w:t>ци</w:t>
      </w:r>
      <w:r>
        <w:rPr>
          <w:rFonts w:ascii="Times New Roman" w:hAnsi="Times New Roman"/>
          <w:szCs w:val="24"/>
          <w:lang w:val="sl-SI"/>
        </w:rPr>
        <w:t>о</w:t>
      </w:r>
      <w:r w:rsidRPr="001E43A8">
        <w:rPr>
          <w:rFonts w:ascii="Times New Roman" w:hAnsi="Times New Roman"/>
          <w:szCs w:val="24"/>
          <w:lang w:val="sl-SI"/>
        </w:rPr>
        <w:t>них п</w:t>
      </w:r>
      <w:r>
        <w:rPr>
          <w:rFonts w:ascii="Times New Roman" w:hAnsi="Times New Roman"/>
          <w:szCs w:val="24"/>
          <w:lang w:val="sl-SI"/>
        </w:rPr>
        <w:t>о</w:t>
      </w:r>
      <w:r w:rsidRPr="001E43A8">
        <w:rPr>
          <w:rFonts w:ascii="Times New Roman" w:hAnsi="Times New Roman"/>
          <w:szCs w:val="24"/>
          <w:lang w:val="sl-SI"/>
        </w:rPr>
        <w:t>д</w:t>
      </w:r>
      <w:r>
        <w:rPr>
          <w:rFonts w:ascii="Times New Roman" w:hAnsi="Times New Roman"/>
          <w:szCs w:val="24"/>
          <w:lang w:val="sl-SI"/>
        </w:rPr>
        <w:t>а</w:t>
      </w:r>
      <w:r w:rsidRPr="001E43A8">
        <w:rPr>
          <w:rFonts w:ascii="Times New Roman" w:hAnsi="Times New Roman"/>
          <w:szCs w:val="24"/>
          <w:lang w:val="sl-SI"/>
        </w:rPr>
        <w:t>т</w:t>
      </w:r>
      <w:r>
        <w:rPr>
          <w:rFonts w:ascii="Times New Roman" w:hAnsi="Times New Roman"/>
          <w:szCs w:val="24"/>
          <w:lang w:val="sl-SI"/>
        </w:rPr>
        <w:t>а</w:t>
      </w:r>
      <w:r w:rsidRPr="001E43A8">
        <w:rPr>
          <w:rFonts w:ascii="Times New Roman" w:hAnsi="Times New Roman"/>
          <w:szCs w:val="24"/>
          <w:lang w:val="sl-SI"/>
        </w:rPr>
        <w:t>к</w:t>
      </w:r>
      <w:r>
        <w:rPr>
          <w:rFonts w:ascii="Times New Roman" w:hAnsi="Times New Roman"/>
          <w:szCs w:val="24"/>
          <w:lang w:val="sl-SI"/>
        </w:rPr>
        <w:t>а</w:t>
      </w:r>
      <w:r w:rsidRPr="001E43A8">
        <w:rPr>
          <w:rFonts w:ascii="Times New Roman" w:hAnsi="Times New Roman"/>
          <w:szCs w:val="24"/>
          <w:lang w:val="sl-SI"/>
        </w:rPr>
        <w:t xml:space="preserve">. </w:t>
      </w:r>
    </w:p>
    <w:p w14:paraId="4EF8BC15" w14:textId="77777777" w:rsidR="004C3DD5" w:rsidRPr="001E43A8" w:rsidRDefault="004C3DD5" w:rsidP="004C3DD5">
      <w:pPr>
        <w:pStyle w:val="BodyText"/>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jc w:val="both"/>
        <w:rPr>
          <w:rFonts w:ascii="Times New Roman" w:hAnsi="Times New Roman"/>
          <w:szCs w:val="24"/>
          <w:lang w:val="sr-Cyrl-CS"/>
        </w:rPr>
      </w:pPr>
      <w:r w:rsidRPr="001E43A8">
        <w:rPr>
          <w:rFonts w:ascii="Times New Roman" w:hAnsi="Times New Roman"/>
          <w:szCs w:val="24"/>
          <w:lang w:val="sr-Cyrl-CS"/>
        </w:rPr>
        <w:tab/>
        <w:t xml:space="preserve">- </w:t>
      </w:r>
      <w:r w:rsidRPr="001E43A8">
        <w:rPr>
          <w:rFonts w:ascii="Times New Roman" w:hAnsi="Times New Roman"/>
          <w:szCs w:val="24"/>
          <w:lang w:val="sl-SI"/>
        </w:rPr>
        <w:t>Прикупљ</w:t>
      </w:r>
      <w:r>
        <w:rPr>
          <w:rFonts w:ascii="Times New Roman" w:hAnsi="Times New Roman"/>
          <w:szCs w:val="24"/>
          <w:lang w:val="sl-SI"/>
        </w:rPr>
        <w:t>а</w:t>
      </w:r>
      <w:r w:rsidRPr="001E43A8">
        <w:rPr>
          <w:rFonts w:ascii="Times New Roman" w:hAnsi="Times New Roman"/>
          <w:szCs w:val="24"/>
          <w:lang w:val="sl-SI"/>
        </w:rPr>
        <w:t>њ</w:t>
      </w:r>
      <w:r>
        <w:rPr>
          <w:rFonts w:ascii="Times New Roman" w:hAnsi="Times New Roman"/>
          <w:szCs w:val="24"/>
          <w:lang w:val="sl-SI"/>
        </w:rPr>
        <w:t>е</w:t>
      </w:r>
      <w:r w:rsidRPr="001E43A8">
        <w:rPr>
          <w:rFonts w:ascii="Times New Roman" w:hAnsi="Times New Roman"/>
          <w:szCs w:val="24"/>
          <w:lang w:val="sl-SI"/>
        </w:rPr>
        <w:t xml:space="preserve"> к</w:t>
      </w:r>
      <w:r>
        <w:rPr>
          <w:rFonts w:ascii="Times New Roman" w:hAnsi="Times New Roman"/>
          <w:szCs w:val="24"/>
          <w:lang w:val="sl-SI"/>
        </w:rPr>
        <w:t>а</w:t>
      </w:r>
      <w:r w:rsidRPr="001E43A8">
        <w:rPr>
          <w:rFonts w:ascii="Times New Roman" w:hAnsi="Times New Roman"/>
          <w:szCs w:val="24"/>
          <w:lang w:val="sl-SI"/>
        </w:rPr>
        <w:t>р</w:t>
      </w:r>
      <w:r>
        <w:rPr>
          <w:rFonts w:ascii="Times New Roman" w:hAnsi="Times New Roman"/>
          <w:szCs w:val="24"/>
          <w:lang w:val="sl-SI"/>
        </w:rPr>
        <w:t>а</w:t>
      </w:r>
      <w:r w:rsidRPr="001E43A8">
        <w:rPr>
          <w:rFonts w:ascii="Times New Roman" w:hAnsi="Times New Roman"/>
          <w:szCs w:val="24"/>
          <w:lang w:val="sl-SI"/>
        </w:rPr>
        <w:t>кт</w:t>
      </w:r>
      <w:r>
        <w:rPr>
          <w:rFonts w:ascii="Times New Roman" w:hAnsi="Times New Roman"/>
          <w:szCs w:val="24"/>
          <w:lang w:val="sl-SI"/>
        </w:rPr>
        <w:t>е</w:t>
      </w:r>
      <w:r w:rsidRPr="001E43A8">
        <w:rPr>
          <w:rFonts w:ascii="Times New Roman" w:hAnsi="Times New Roman"/>
          <w:szCs w:val="24"/>
          <w:lang w:val="sl-SI"/>
        </w:rPr>
        <w:t>ристичних п</w:t>
      </w:r>
      <w:r>
        <w:rPr>
          <w:rFonts w:ascii="Times New Roman" w:hAnsi="Times New Roman"/>
          <w:szCs w:val="24"/>
          <w:lang w:val="sl-SI"/>
        </w:rPr>
        <w:t>о</w:t>
      </w:r>
      <w:r w:rsidRPr="001E43A8">
        <w:rPr>
          <w:rFonts w:ascii="Times New Roman" w:hAnsi="Times New Roman"/>
          <w:szCs w:val="24"/>
          <w:lang w:val="sl-SI"/>
        </w:rPr>
        <w:t>д</w:t>
      </w:r>
      <w:r>
        <w:rPr>
          <w:rFonts w:ascii="Times New Roman" w:hAnsi="Times New Roman"/>
          <w:szCs w:val="24"/>
          <w:lang w:val="sl-SI"/>
        </w:rPr>
        <w:t>а</w:t>
      </w:r>
      <w:r w:rsidRPr="001E43A8">
        <w:rPr>
          <w:rFonts w:ascii="Times New Roman" w:hAnsi="Times New Roman"/>
          <w:szCs w:val="24"/>
          <w:lang w:val="sl-SI"/>
        </w:rPr>
        <w:t>т</w:t>
      </w:r>
      <w:r>
        <w:rPr>
          <w:rFonts w:ascii="Times New Roman" w:hAnsi="Times New Roman"/>
          <w:szCs w:val="24"/>
          <w:lang w:val="sl-SI"/>
        </w:rPr>
        <w:t>а</w:t>
      </w:r>
      <w:r w:rsidRPr="001E43A8">
        <w:rPr>
          <w:rFonts w:ascii="Times New Roman" w:hAnsi="Times New Roman"/>
          <w:szCs w:val="24"/>
          <w:lang w:val="sl-SI"/>
        </w:rPr>
        <w:t>к</w:t>
      </w:r>
      <w:r>
        <w:rPr>
          <w:rFonts w:ascii="Times New Roman" w:hAnsi="Times New Roman"/>
          <w:szCs w:val="24"/>
          <w:lang w:val="sl-SI"/>
        </w:rPr>
        <w:t>а</w:t>
      </w:r>
      <w:r w:rsidRPr="001E43A8">
        <w:rPr>
          <w:rFonts w:ascii="Times New Roman" w:hAnsi="Times New Roman"/>
          <w:szCs w:val="24"/>
          <w:lang w:val="sl-SI"/>
        </w:rPr>
        <w:t xml:space="preserve"> </w:t>
      </w:r>
      <w:r>
        <w:rPr>
          <w:rFonts w:ascii="Times New Roman" w:hAnsi="Times New Roman"/>
          <w:szCs w:val="24"/>
          <w:lang w:val="sl-SI"/>
        </w:rPr>
        <w:t>о</w:t>
      </w:r>
      <w:r w:rsidRPr="001E43A8">
        <w:rPr>
          <w:rFonts w:ascii="Times New Roman" w:hAnsi="Times New Roman"/>
          <w:szCs w:val="24"/>
          <w:lang w:val="sl-SI"/>
        </w:rPr>
        <w:t xml:space="preserve"> св</w:t>
      </w:r>
      <w:r>
        <w:rPr>
          <w:rFonts w:ascii="Times New Roman" w:hAnsi="Times New Roman"/>
          <w:szCs w:val="24"/>
          <w:lang w:val="sl-SI"/>
        </w:rPr>
        <w:t>а</w:t>
      </w:r>
      <w:r w:rsidRPr="001E43A8">
        <w:rPr>
          <w:rFonts w:ascii="Times New Roman" w:hAnsi="Times New Roman"/>
          <w:szCs w:val="24"/>
          <w:lang w:val="sl-SI"/>
        </w:rPr>
        <w:t>к</w:t>
      </w:r>
      <w:r>
        <w:rPr>
          <w:rFonts w:ascii="Times New Roman" w:hAnsi="Times New Roman"/>
          <w:szCs w:val="24"/>
          <w:lang w:val="sl-SI"/>
        </w:rPr>
        <w:t>о</w:t>
      </w:r>
      <w:r w:rsidRPr="001E43A8">
        <w:rPr>
          <w:rFonts w:ascii="Times New Roman" w:hAnsi="Times New Roman"/>
          <w:szCs w:val="24"/>
          <w:lang w:val="sl-SI"/>
        </w:rPr>
        <w:t xml:space="preserve">м </w:t>
      </w:r>
      <w:r>
        <w:rPr>
          <w:rFonts w:ascii="Times New Roman" w:hAnsi="Times New Roman"/>
          <w:szCs w:val="24"/>
          <w:lang w:val="sl-SI"/>
        </w:rPr>
        <w:t>о</w:t>
      </w:r>
      <w:r w:rsidRPr="001E43A8">
        <w:rPr>
          <w:rFonts w:ascii="Times New Roman" w:hAnsi="Times New Roman"/>
          <w:szCs w:val="24"/>
          <w:lang w:val="sl-SI"/>
        </w:rPr>
        <w:t>дс</w:t>
      </w:r>
      <w:r>
        <w:rPr>
          <w:rFonts w:ascii="Times New Roman" w:hAnsi="Times New Roman"/>
          <w:szCs w:val="24"/>
          <w:lang w:val="sl-SI"/>
        </w:rPr>
        <w:t>е</w:t>
      </w:r>
      <w:r w:rsidRPr="001E43A8">
        <w:rPr>
          <w:rFonts w:ascii="Times New Roman" w:hAnsi="Times New Roman"/>
          <w:szCs w:val="24"/>
          <w:lang w:val="sl-SI"/>
        </w:rPr>
        <w:t>ку изврш</w:t>
      </w:r>
      <w:r>
        <w:rPr>
          <w:rFonts w:ascii="Times New Roman" w:hAnsi="Times New Roman"/>
          <w:szCs w:val="24"/>
          <w:lang w:val="sl-SI"/>
        </w:rPr>
        <w:t>е</w:t>
      </w:r>
      <w:r w:rsidRPr="001E43A8">
        <w:rPr>
          <w:rFonts w:ascii="Times New Roman" w:hAnsi="Times New Roman"/>
          <w:szCs w:val="24"/>
          <w:lang w:val="sl-SI"/>
        </w:rPr>
        <w:t>н</w:t>
      </w:r>
      <w:r>
        <w:rPr>
          <w:rFonts w:ascii="Times New Roman" w:hAnsi="Times New Roman"/>
          <w:szCs w:val="24"/>
          <w:lang w:val="sl-SI"/>
        </w:rPr>
        <w:t>о</w:t>
      </w:r>
      <w:r w:rsidRPr="001E43A8">
        <w:rPr>
          <w:rFonts w:ascii="Times New Roman" w:hAnsi="Times New Roman"/>
          <w:szCs w:val="24"/>
          <w:lang w:val="sl-SI"/>
        </w:rPr>
        <w:t xml:space="preserve"> </w:t>
      </w:r>
      <w:r>
        <w:rPr>
          <w:rFonts w:ascii="Times New Roman" w:hAnsi="Times New Roman"/>
          <w:szCs w:val="24"/>
          <w:lang w:val="sl-SI"/>
        </w:rPr>
        <w:t>је</w:t>
      </w:r>
      <w:r w:rsidRPr="001E43A8">
        <w:rPr>
          <w:rFonts w:ascii="Times New Roman" w:hAnsi="Times New Roman"/>
          <w:szCs w:val="24"/>
          <w:lang w:val="sl-SI"/>
        </w:rPr>
        <w:t xml:space="preserve"> у припр</w:t>
      </w:r>
      <w:r>
        <w:rPr>
          <w:rFonts w:ascii="Times New Roman" w:hAnsi="Times New Roman"/>
          <w:szCs w:val="24"/>
          <w:lang w:val="sl-SI"/>
        </w:rPr>
        <w:t>е</w:t>
      </w:r>
      <w:r w:rsidRPr="001E43A8">
        <w:rPr>
          <w:rFonts w:ascii="Times New Roman" w:hAnsi="Times New Roman"/>
          <w:szCs w:val="24"/>
          <w:lang w:val="sl-SI"/>
        </w:rPr>
        <w:t>мн</w:t>
      </w:r>
      <w:r>
        <w:rPr>
          <w:rFonts w:ascii="Times New Roman" w:hAnsi="Times New Roman"/>
          <w:szCs w:val="24"/>
          <w:lang w:val="sl-SI"/>
        </w:rPr>
        <w:t>ој</w:t>
      </w:r>
      <w:r w:rsidRPr="001E43A8">
        <w:rPr>
          <w:rFonts w:ascii="Times New Roman" w:hAnsi="Times New Roman"/>
          <w:szCs w:val="24"/>
          <w:lang w:val="sl-SI"/>
        </w:rPr>
        <w:t xml:space="preserve"> ф</w:t>
      </w:r>
      <w:r>
        <w:rPr>
          <w:rFonts w:ascii="Times New Roman" w:hAnsi="Times New Roman"/>
          <w:szCs w:val="24"/>
          <w:lang w:val="sl-SI"/>
        </w:rPr>
        <w:t>а</w:t>
      </w:r>
      <w:r w:rsidRPr="001E43A8">
        <w:rPr>
          <w:rFonts w:ascii="Times New Roman" w:hAnsi="Times New Roman"/>
          <w:szCs w:val="24"/>
          <w:lang w:val="sl-SI"/>
        </w:rPr>
        <w:t>зи п</w:t>
      </w:r>
      <w:r>
        <w:rPr>
          <w:rFonts w:ascii="Times New Roman" w:hAnsi="Times New Roman"/>
          <w:szCs w:val="24"/>
          <w:lang w:val="sl-SI"/>
        </w:rPr>
        <w:t>о</w:t>
      </w:r>
      <w:r w:rsidRPr="001E43A8">
        <w:rPr>
          <w:rFonts w:ascii="Times New Roman" w:hAnsi="Times New Roman"/>
          <w:szCs w:val="24"/>
          <w:lang w:val="sl-SI"/>
        </w:rPr>
        <w:t xml:space="preserve"> сл</w:t>
      </w:r>
      <w:r>
        <w:rPr>
          <w:rFonts w:ascii="Times New Roman" w:hAnsi="Times New Roman"/>
          <w:szCs w:val="24"/>
          <w:lang w:val="sl-SI"/>
        </w:rPr>
        <w:t>е</w:t>
      </w:r>
      <w:r w:rsidRPr="001E43A8">
        <w:rPr>
          <w:rFonts w:ascii="Times New Roman" w:hAnsi="Times New Roman"/>
          <w:szCs w:val="24"/>
          <w:lang w:val="sl-SI"/>
        </w:rPr>
        <w:t>д</w:t>
      </w:r>
      <w:r>
        <w:rPr>
          <w:rFonts w:ascii="Times New Roman" w:hAnsi="Times New Roman"/>
          <w:szCs w:val="24"/>
          <w:lang w:val="sl-SI"/>
        </w:rPr>
        <w:t>е</w:t>
      </w:r>
      <w:r w:rsidRPr="001E43A8">
        <w:rPr>
          <w:rFonts w:ascii="Times New Roman" w:hAnsi="Times New Roman"/>
          <w:szCs w:val="24"/>
          <w:lang w:val="sl-SI"/>
        </w:rPr>
        <w:t>ћим п</w:t>
      </w:r>
      <w:r>
        <w:rPr>
          <w:rFonts w:ascii="Times New Roman" w:hAnsi="Times New Roman"/>
          <w:szCs w:val="24"/>
          <w:lang w:val="sl-SI"/>
        </w:rPr>
        <w:t>о</w:t>
      </w:r>
      <w:r w:rsidRPr="001E43A8">
        <w:rPr>
          <w:rFonts w:ascii="Times New Roman" w:hAnsi="Times New Roman"/>
          <w:szCs w:val="24"/>
          <w:lang w:val="sl-SI"/>
        </w:rPr>
        <w:t>дф</w:t>
      </w:r>
      <w:r>
        <w:rPr>
          <w:rFonts w:ascii="Times New Roman" w:hAnsi="Times New Roman"/>
          <w:szCs w:val="24"/>
          <w:lang w:val="sl-SI"/>
        </w:rPr>
        <w:t>а</w:t>
      </w:r>
      <w:r w:rsidRPr="001E43A8">
        <w:rPr>
          <w:rFonts w:ascii="Times New Roman" w:hAnsi="Times New Roman"/>
          <w:szCs w:val="24"/>
          <w:lang w:val="sl-SI"/>
        </w:rPr>
        <w:t>з</w:t>
      </w:r>
      <w:r>
        <w:rPr>
          <w:rFonts w:ascii="Times New Roman" w:hAnsi="Times New Roman"/>
          <w:szCs w:val="24"/>
          <w:lang w:val="sl-SI"/>
        </w:rPr>
        <w:t>а</w:t>
      </w:r>
      <w:r w:rsidRPr="001E43A8">
        <w:rPr>
          <w:rFonts w:ascii="Times New Roman" w:hAnsi="Times New Roman"/>
          <w:szCs w:val="24"/>
          <w:lang w:val="sl-SI"/>
        </w:rPr>
        <w:t>м</w:t>
      </w:r>
      <w:r>
        <w:rPr>
          <w:rFonts w:ascii="Times New Roman" w:hAnsi="Times New Roman"/>
          <w:szCs w:val="24"/>
          <w:lang w:val="sl-SI"/>
        </w:rPr>
        <w:t>а</w:t>
      </w:r>
      <w:r w:rsidRPr="001E43A8">
        <w:rPr>
          <w:rFonts w:ascii="Times New Roman" w:hAnsi="Times New Roman"/>
          <w:szCs w:val="24"/>
          <w:lang w:val="sl-SI"/>
        </w:rPr>
        <w:t>:</w:t>
      </w:r>
    </w:p>
    <w:p w14:paraId="37544C38" w14:textId="77777777" w:rsidR="004C3DD5" w:rsidRPr="001E43A8" w:rsidRDefault="004C3DD5" w:rsidP="004C3DD5">
      <w:pPr>
        <w:pStyle w:val="BodyText"/>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jc w:val="both"/>
        <w:rPr>
          <w:rFonts w:ascii="Times New Roman" w:hAnsi="Times New Roman"/>
          <w:szCs w:val="24"/>
          <w:lang w:val="sl-SI"/>
        </w:rPr>
      </w:pPr>
      <w:r w:rsidRPr="001E43A8">
        <w:rPr>
          <w:rFonts w:ascii="Times New Roman" w:hAnsi="Times New Roman"/>
          <w:szCs w:val="24"/>
          <w:lang w:val="sl-SI"/>
        </w:rPr>
        <w:tab/>
        <w:t xml:space="preserve">    - издв</w:t>
      </w:r>
      <w:r>
        <w:rPr>
          <w:rFonts w:ascii="Times New Roman" w:hAnsi="Times New Roman"/>
          <w:szCs w:val="24"/>
          <w:lang w:val="sl-SI"/>
        </w:rPr>
        <w:t>аја</w:t>
      </w:r>
      <w:r w:rsidRPr="001E43A8">
        <w:rPr>
          <w:rFonts w:ascii="Times New Roman" w:hAnsi="Times New Roman"/>
          <w:szCs w:val="24"/>
          <w:lang w:val="sl-SI"/>
        </w:rPr>
        <w:t>њ</w:t>
      </w:r>
      <w:r>
        <w:rPr>
          <w:rFonts w:ascii="Times New Roman" w:hAnsi="Times New Roman"/>
          <w:szCs w:val="24"/>
          <w:lang w:val="sl-SI"/>
        </w:rPr>
        <w:t>е</w:t>
      </w:r>
      <w:r w:rsidRPr="001E43A8">
        <w:rPr>
          <w:rFonts w:ascii="Times New Roman" w:hAnsi="Times New Roman"/>
          <w:szCs w:val="24"/>
          <w:lang w:val="sl-SI"/>
        </w:rPr>
        <w:t xml:space="preserve"> </w:t>
      </w:r>
      <w:r>
        <w:rPr>
          <w:rFonts w:ascii="Times New Roman" w:hAnsi="Times New Roman"/>
          <w:szCs w:val="24"/>
          <w:lang w:val="sl-SI"/>
        </w:rPr>
        <w:t>о</w:t>
      </w:r>
      <w:r w:rsidRPr="001E43A8">
        <w:rPr>
          <w:rFonts w:ascii="Times New Roman" w:hAnsi="Times New Roman"/>
          <w:szCs w:val="24"/>
          <w:lang w:val="sl-SI"/>
        </w:rPr>
        <w:t>дс</w:t>
      </w:r>
      <w:r>
        <w:rPr>
          <w:rFonts w:ascii="Times New Roman" w:hAnsi="Times New Roman"/>
          <w:szCs w:val="24"/>
          <w:lang w:val="sl-SI"/>
        </w:rPr>
        <w:t>е</w:t>
      </w:r>
      <w:r w:rsidRPr="001E43A8">
        <w:rPr>
          <w:rFonts w:ascii="Times New Roman" w:hAnsi="Times New Roman"/>
          <w:szCs w:val="24"/>
          <w:lang w:val="sl-SI"/>
        </w:rPr>
        <w:t>к</w:t>
      </w:r>
      <w:r>
        <w:rPr>
          <w:rFonts w:ascii="Times New Roman" w:hAnsi="Times New Roman"/>
          <w:szCs w:val="24"/>
          <w:lang w:val="sl-SI"/>
        </w:rPr>
        <w:t>а</w:t>
      </w:r>
      <w:r w:rsidRPr="001E43A8">
        <w:rPr>
          <w:rFonts w:ascii="Times New Roman" w:hAnsi="Times New Roman"/>
          <w:szCs w:val="24"/>
          <w:lang w:val="sl-SI"/>
        </w:rPr>
        <w:t xml:space="preserve"> (</w:t>
      </w:r>
      <w:r w:rsidRPr="001E43A8">
        <w:rPr>
          <w:rFonts w:ascii="Times New Roman" w:hAnsi="Times New Roman"/>
          <w:szCs w:val="24"/>
          <w:lang w:val="sr-Cyrl-CS"/>
        </w:rPr>
        <w:t xml:space="preserve">употребом </w:t>
      </w:r>
      <w:r>
        <w:rPr>
          <w:rFonts w:ascii="Times New Roman" w:hAnsi="Times New Roman"/>
          <w:szCs w:val="24"/>
          <w:lang w:val="sr-Latn-CS"/>
        </w:rPr>
        <w:t>ПДА</w:t>
      </w:r>
      <w:r w:rsidRPr="001E43A8">
        <w:rPr>
          <w:rFonts w:ascii="Times New Roman" w:hAnsi="Times New Roman"/>
          <w:szCs w:val="24"/>
          <w:lang w:val="sr-Latn-CS"/>
        </w:rPr>
        <w:t xml:space="preserve"> </w:t>
      </w:r>
      <w:r w:rsidRPr="001E43A8">
        <w:rPr>
          <w:rFonts w:ascii="Times New Roman" w:hAnsi="Times New Roman"/>
          <w:szCs w:val="24"/>
          <w:lang w:val="sr-Cyrl-CS"/>
        </w:rPr>
        <w:t>уређаја</w:t>
      </w:r>
      <w:r w:rsidRPr="001E43A8">
        <w:rPr>
          <w:rFonts w:ascii="Times New Roman" w:hAnsi="Times New Roman"/>
          <w:szCs w:val="24"/>
          <w:lang w:val="sl-SI"/>
        </w:rPr>
        <w:t>)</w:t>
      </w:r>
    </w:p>
    <w:p w14:paraId="37FCCAF9" w14:textId="77777777" w:rsidR="004C3DD5" w:rsidRPr="001E43A8" w:rsidRDefault="004C3DD5" w:rsidP="004C3DD5">
      <w:pPr>
        <w:pStyle w:val="BodyText"/>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jc w:val="both"/>
        <w:rPr>
          <w:rFonts w:ascii="Times New Roman" w:hAnsi="Times New Roman"/>
          <w:szCs w:val="24"/>
          <w:lang w:val="sl-SI"/>
        </w:rPr>
      </w:pPr>
      <w:r w:rsidRPr="001E43A8">
        <w:rPr>
          <w:rFonts w:ascii="Times New Roman" w:hAnsi="Times New Roman"/>
          <w:szCs w:val="24"/>
          <w:lang w:val="sl-SI"/>
        </w:rPr>
        <w:tab/>
        <w:t xml:space="preserve">    - </w:t>
      </w:r>
      <w:r>
        <w:rPr>
          <w:rFonts w:ascii="Times New Roman" w:hAnsi="Times New Roman"/>
          <w:szCs w:val="24"/>
          <w:lang w:val="sl-SI"/>
        </w:rPr>
        <w:t>о</w:t>
      </w:r>
      <w:r w:rsidRPr="001E43A8">
        <w:rPr>
          <w:rFonts w:ascii="Times New Roman" w:hAnsi="Times New Roman"/>
          <w:szCs w:val="24"/>
          <w:lang w:val="sl-SI"/>
        </w:rPr>
        <w:t>пис ст</w:t>
      </w:r>
      <w:r>
        <w:rPr>
          <w:rFonts w:ascii="Times New Roman" w:hAnsi="Times New Roman"/>
          <w:szCs w:val="24"/>
          <w:lang w:val="sl-SI"/>
        </w:rPr>
        <w:t>а</w:t>
      </w:r>
      <w:r w:rsidRPr="001E43A8">
        <w:rPr>
          <w:rFonts w:ascii="Times New Roman" w:hAnsi="Times New Roman"/>
          <w:szCs w:val="24"/>
          <w:lang w:val="sl-SI"/>
        </w:rPr>
        <w:t>ништ</w:t>
      </w:r>
      <w:r>
        <w:rPr>
          <w:rFonts w:ascii="Times New Roman" w:hAnsi="Times New Roman"/>
          <w:szCs w:val="24"/>
          <w:lang w:val="sl-SI"/>
        </w:rPr>
        <w:t>а</w:t>
      </w:r>
      <w:r w:rsidRPr="001E43A8">
        <w:rPr>
          <w:rFonts w:ascii="Times New Roman" w:hAnsi="Times New Roman"/>
          <w:szCs w:val="24"/>
          <w:lang w:val="sl-SI"/>
        </w:rPr>
        <w:t xml:space="preserve"> и с</w:t>
      </w:r>
      <w:r>
        <w:rPr>
          <w:rFonts w:ascii="Times New Roman" w:hAnsi="Times New Roman"/>
          <w:szCs w:val="24"/>
          <w:lang w:val="sl-SI"/>
        </w:rPr>
        <w:t>а</w:t>
      </w:r>
      <w:r w:rsidRPr="001E43A8">
        <w:rPr>
          <w:rFonts w:ascii="Times New Roman" w:hAnsi="Times New Roman"/>
          <w:szCs w:val="24"/>
          <w:lang w:val="sl-SI"/>
        </w:rPr>
        <w:t>ст</w:t>
      </w:r>
      <w:r>
        <w:rPr>
          <w:rFonts w:ascii="Times New Roman" w:hAnsi="Times New Roman"/>
          <w:szCs w:val="24"/>
          <w:lang w:val="sl-SI"/>
        </w:rPr>
        <w:t>ој</w:t>
      </w:r>
      <w:r w:rsidRPr="001E43A8">
        <w:rPr>
          <w:rFonts w:ascii="Times New Roman" w:hAnsi="Times New Roman"/>
          <w:szCs w:val="24"/>
          <w:lang w:val="sl-SI"/>
        </w:rPr>
        <w:t>ин</w:t>
      </w:r>
      <w:r>
        <w:rPr>
          <w:rFonts w:ascii="Times New Roman" w:hAnsi="Times New Roman"/>
          <w:szCs w:val="24"/>
          <w:lang w:val="sl-SI"/>
        </w:rPr>
        <w:t>а</w:t>
      </w:r>
    </w:p>
    <w:p w14:paraId="780388FF" w14:textId="77777777" w:rsidR="004C3DD5" w:rsidRPr="001E43A8" w:rsidRDefault="004C3DD5" w:rsidP="004C3DD5">
      <w:pPr>
        <w:pStyle w:val="BodyText"/>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jc w:val="both"/>
        <w:rPr>
          <w:rFonts w:ascii="Times New Roman" w:hAnsi="Times New Roman"/>
          <w:szCs w:val="24"/>
          <w:lang w:val="sl-SI"/>
        </w:rPr>
      </w:pPr>
      <w:r w:rsidRPr="001E43A8">
        <w:rPr>
          <w:rFonts w:ascii="Times New Roman" w:hAnsi="Times New Roman"/>
          <w:szCs w:val="24"/>
          <w:lang w:val="sl-SI"/>
        </w:rPr>
        <w:tab/>
        <w:t xml:space="preserve">    - </w:t>
      </w:r>
      <w:r>
        <w:rPr>
          <w:rFonts w:ascii="Times New Roman" w:hAnsi="Times New Roman"/>
          <w:szCs w:val="24"/>
          <w:lang w:val="sl-SI"/>
        </w:rPr>
        <w:t>о</w:t>
      </w:r>
      <w:r w:rsidRPr="001E43A8">
        <w:rPr>
          <w:rFonts w:ascii="Times New Roman" w:hAnsi="Times New Roman"/>
          <w:szCs w:val="24"/>
          <w:lang w:val="sl-SI"/>
        </w:rPr>
        <w:t>др</w:t>
      </w:r>
      <w:r>
        <w:rPr>
          <w:rFonts w:ascii="Times New Roman" w:hAnsi="Times New Roman"/>
          <w:szCs w:val="24"/>
          <w:lang w:val="sl-SI"/>
        </w:rPr>
        <w:t>е</w:t>
      </w:r>
      <w:r w:rsidRPr="001E43A8">
        <w:rPr>
          <w:rFonts w:ascii="Times New Roman" w:hAnsi="Times New Roman"/>
          <w:szCs w:val="24"/>
          <w:lang w:val="sl-SI"/>
        </w:rPr>
        <w:t>ђив</w:t>
      </w:r>
      <w:r>
        <w:rPr>
          <w:rFonts w:ascii="Times New Roman" w:hAnsi="Times New Roman"/>
          <w:szCs w:val="24"/>
          <w:lang w:val="sl-SI"/>
        </w:rPr>
        <w:t>а</w:t>
      </w:r>
      <w:r w:rsidRPr="001E43A8">
        <w:rPr>
          <w:rFonts w:ascii="Times New Roman" w:hAnsi="Times New Roman"/>
          <w:szCs w:val="24"/>
          <w:lang w:val="sl-SI"/>
        </w:rPr>
        <w:t>њ</w:t>
      </w:r>
      <w:r>
        <w:rPr>
          <w:rFonts w:ascii="Times New Roman" w:hAnsi="Times New Roman"/>
          <w:szCs w:val="24"/>
          <w:lang w:val="sl-SI"/>
        </w:rPr>
        <w:t>е</w:t>
      </w:r>
      <w:r w:rsidRPr="001E43A8">
        <w:rPr>
          <w:rFonts w:ascii="Times New Roman" w:hAnsi="Times New Roman"/>
          <w:szCs w:val="24"/>
          <w:lang w:val="sl-SI"/>
        </w:rPr>
        <w:t xml:space="preserve"> ст</w:t>
      </w:r>
      <w:r>
        <w:rPr>
          <w:rFonts w:ascii="Times New Roman" w:hAnsi="Times New Roman"/>
          <w:szCs w:val="24"/>
          <w:lang w:val="sl-SI"/>
        </w:rPr>
        <w:t>е</w:t>
      </w:r>
      <w:r w:rsidRPr="001E43A8">
        <w:rPr>
          <w:rFonts w:ascii="Times New Roman" w:hAnsi="Times New Roman"/>
          <w:szCs w:val="24"/>
          <w:lang w:val="sl-SI"/>
        </w:rPr>
        <w:t>п</w:t>
      </w:r>
      <w:r>
        <w:rPr>
          <w:rFonts w:ascii="Times New Roman" w:hAnsi="Times New Roman"/>
          <w:szCs w:val="24"/>
          <w:lang w:val="sl-SI"/>
        </w:rPr>
        <w:t>е</w:t>
      </w:r>
      <w:r w:rsidRPr="001E43A8">
        <w:rPr>
          <w:rFonts w:ascii="Times New Roman" w:hAnsi="Times New Roman"/>
          <w:szCs w:val="24"/>
          <w:lang w:val="sl-SI"/>
        </w:rPr>
        <w:t>н</w:t>
      </w:r>
      <w:r>
        <w:rPr>
          <w:rFonts w:ascii="Times New Roman" w:hAnsi="Times New Roman"/>
          <w:szCs w:val="24"/>
          <w:lang w:val="sl-SI"/>
        </w:rPr>
        <w:t>а</w:t>
      </w:r>
      <w:r w:rsidRPr="001E43A8">
        <w:rPr>
          <w:rFonts w:ascii="Times New Roman" w:hAnsi="Times New Roman"/>
          <w:szCs w:val="24"/>
          <w:lang w:val="sl-SI"/>
        </w:rPr>
        <w:t xml:space="preserve"> х</w:t>
      </w:r>
      <w:r>
        <w:rPr>
          <w:rFonts w:ascii="Times New Roman" w:hAnsi="Times New Roman"/>
          <w:szCs w:val="24"/>
          <w:lang w:val="sl-SI"/>
        </w:rPr>
        <w:t>о</w:t>
      </w:r>
      <w:r w:rsidRPr="001E43A8">
        <w:rPr>
          <w:rFonts w:ascii="Times New Roman" w:hAnsi="Times New Roman"/>
          <w:szCs w:val="24"/>
          <w:lang w:val="sl-SI"/>
        </w:rPr>
        <w:t>м</w:t>
      </w:r>
      <w:r>
        <w:rPr>
          <w:rFonts w:ascii="Times New Roman" w:hAnsi="Times New Roman"/>
          <w:szCs w:val="24"/>
          <w:lang w:val="sl-SI"/>
        </w:rPr>
        <w:t>о</w:t>
      </w:r>
      <w:r w:rsidRPr="001E43A8">
        <w:rPr>
          <w:rFonts w:ascii="Times New Roman" w:hAnsi="Times New Roman"/>
          <w:szCs w:val="24"/>
          <w:lang w:val="sl-SI"/>
        </w:rPr>
        <w:t>г</w:t>
      </w:r>
      <w:r>
        <w:rPr>
          <w:rFonts w:ascii="Times New Roman" w:hAnsi="Times New Roman"/>
          <w:szCs w:val="24"/>
          <w:lang w:val="sl-SI"/>
        </w:rPr>
        <w:t>е</w:t>
      </w:r>
      <w:r w:rsidRPr="001E43A8">
        <w:rPr>
          <w:rFonts w:ascii="Times New Roman" w:hAnsi="Times New Roman"/>
          <w:szCs w:val="24"/>
          <w:lang w:val="sl-SI"/>
        </w:rPr>
        <w:t>н</w:t>
      </w:r>
      <w:r>
        <w:rPr>
          <w:rFonts w:ascii="Times New Roman" w:hAnsi="Times New Roman"/>
          <w:szCs w:val="24"/>
          <w:lang w:val="sl-SI"/>
        </w:rPr>
        <w:t>о</w:t>
      </w:r>
      <w:r w:rsidRPr="001E43A8">
        <w:rPr>
          <w:rFonts w:ascii="Times New Roman" w:hAnsi="Times New Roman"/>
          <w:szCs w:val="24"/>
          <w:lang w:val="sl-SI"/>
        </w:rPr>
        <w:t xml:space="preserve">сти </w:t>
      </w:r>
    </w:p>
    <w:p w14:paraId="3AAB96F9" w14:textId="77777777" w:rsidR="004C3DD5" w:rsidRPr="001E43A8" w:rsidRDefault="004C3DD5" w:rsidP="004C3DD5">
      <w:pPr>
        <w:pStyle w:val="BodyText"/>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jc w:val="both"/>
        <w:rPr>
          <w:rFonts w:ascii="Times New Roman" w:hAnsi="Times New Roman"/>
          <w:szCs w:val="24"/>
          <w:lang w:val="sl-SI"/>
        </w:rPr>
      </w:pPr>
      <w:r w:rsidRPr="001E43A8">
        <w:rPr>
          <w:rFonts w:ascii="Times New Roman" w:hAnsi="Times New Roman"/>
          <w:szCs w:val="24"/>
          <w:lang w:val="sl-SI"/>
        </w:rPr>
        <w:tab/>
        <w:t xml:space="preserve">    - </w:t>
      </w:r>
      <w:r>
        <w:rPr>
          <w:rFonts w:ascii="Times New Roman" w:hAnsi="Times New Roman"/>
          <w:szCs w:val="24"/>
          <w:lang w:val="sl-SI"/>
        </w:rPr>
        <w:t>о</w:t>
      </w:r>
      <w:r w:rsidRPr="001E43A8">
        <w:rPr>
          <w:rFonts w:ascii="Times New Roman" w:hAnsi="Times New Roman"/>
          <w:szCs w:val="24"/>
          <w:lang w:val="sl-SI"/>
        </w:rPr>
        <w:t>др</w:t>
      </w:r>
      <w:r>
        <w:rPr>
          <w:rFonts w:ascii="Times New Roman" w:hAnsi="Times New Roman"/>
          <w:szCs w:val="24"/>
          <w:lang w:val="sl-SI"/>
        </w:rPr>
        <w:t>е</w:t>
      </w:r>
      <w:r w:rsidRPr="001E43A8">
        <w:rPr>
          <w:rFonts w:ascii="Times New Roman" w:hAnsi="Times New Roman"/>
          <w:szCs w:val="24"/>
          <w:lang w:val="sl-SI"/>
        </w:rPr>
        <w:t>ђив</w:t>
      </w:r>
      <w:r>
        <w:rPr>
          <w:rFonts w:ascii="Times New Roman" w:hAnsi="Times New Roman"/>
          <w:szCs w:val="24"/>
          <w:lang w:val="sl-SI"/>
        </w:rPr>
        <w:t>а</w:t>
      </w:r>
      <w:r w:rsidRPr="001E43A8">
        <w:rPr>
          <w:rFonts w:ascii="Times New Roman" w:hAnsi="Times New Roman"/>
          <w:szCs w:val="24"/>
          <w:lang w:val="sl-SI"/>
        </w:rPr>
        <w:t>њ</w:t>
      </w:r>
      <w:r>
        <w:rPr>
          <w:rFonts w:ascii="Times New Roman" w:hAnsi="Times New Roman"/>
          <w:szCs w:val="24"/>
          <w:lang w:val="sl-SI"/>
        </w:rPr>
        <w:t>е</w:t>
      </w:r>
      <w:r w:rsidRPr="001E43A8">
        <w:rPr>
          <w:rFonts w:ascii="Times New Roman" w:hAnsi="Times New Roman"/>
          <w:szCs w:val="24"/>
          <w:lang w:val="sl-SI"/>
        </w:rPr>
        <w:t xml:space="preserve"> приближн</w:t>
      </w:r>
      <w:r>
        <w:rPr>
          <w:rFonts w:ascii="Times New Roman" w:hAnsi="Times New Roman"/>
          <w:szCs w:val="24"/>
          <w:lang w:val="sl-SI"/>
        </w:rPr>
        <w:t>о</w:t>
      </w:r>
      <w:r w:rsidRPr="001E43A8">
        <w:rPr>
          <w:rFonts w:ascii="Times New Roman" w:hAnsi="Times New Roman"/>
          <w:szCs w:val="24"/>
          <w:lang w:val="sl-SI"/>
        </w:rPr>
        <w:t>г бр</w:t>
      </w:r>
      <w:r>
        <w:rPr>
          <w:rFonts w:ascii="Times New Roman" w:hAnsi="Times New Roman"/>
          <w:szCs w:val="24"/>
          <w:lang w:val="sl-SI"/>
        </w:rPr>
        <w:t>оја</w:t>
      </w:r>
      <w:r w:rsidRPr="001E43A8">
        <w:rPr>
          <w:rFonts w:ascii="Times New Roman" w:hAnsi="Times New Roman"/>
          <w:szCs w:val="24"/>
          <w:lang w:val="sl-SI"/>
        </w:rPr>
        <w:t xml:space="preserve"> ст</w:t>
      </w:r>
      <w:r>
        <w:rPr>
          <w:rFonts w:ascii="Times New Roman" w:hAnsi="Times New Roman"/>
          <w:szCs w:val="24"/>
          <w:lang w:val="sl-SI"/>
        </w:rPr>
        <w:t>а</w:t>
      </w:r>
      <w:r w:rsidRPr="001E43A8">
        <w:rPr>
          <w:rFonts w:ascii="Times New Roman" w:hAnsi="Times New Roman"/>
          <w:szCs w:val="24"/>
          <w:lang w:val="sl-SI"/>
        </w:rPr>
        <w:t>б</w:t>
      </w:r>
      <w:r>
        <w:rPr>
          <w:rFonts w:ascii="Times New Roman" w:hAnsi="Times New Roman"/>
          <w:szCs w:val="24"/>
          <w:lang w:val="sl-SI"/>
        </w:rPr>
        <w:t>а</w:t>
      </w:r>
      <w:r w:rsidRPr="001E43A8">
        <w:rPr>
          <w:rFonts w:ascii="Times New Roman" w:hAnsi="Times New Roman"/>
          <w:szCs w:val="24"/>
          <w:lang w:val="sl-SI"/>
        </w:rPr>
        <w:t>л</w:t>
      </w:r>
      <w:r>
        <w:rPr>
          <w:rFonts w:ascii="Times New Roman" w:hAnsi="Times New Roman"/>
          <w:szCs w:val="24"/>
          <w:lang w:val="sl-SI"/>
        </w:rPr>
        <w:t>а</w:t>
      </w:r>
      <w:r w:rsidRPr="001E43A8">
        <w:rPr>
          <w:rFonts w:ascii="Times New Roman" w:hAnsi="Times New Roman"/>
          <w:szCs w:val="24"/>
          <w:lang w:val="sl-SI"/>
        </w:rPr>
        <w:t xml:space="preserve"> п</w:t>
      </w:r>
      <w:r>
        <w:rPr>
          <w:rFonts w:ascii="Times New Roman" w:hAnsi="Times New Roman"/>
          <w:szCs w:val="24"/>
          <w:lang w:val="sl-SI"/>
        </w:rPr>
        <w:t>о</w:t>
      </w:r>
      <w:r w:rsidRPr="001E43A8">
        <w:rPr>
          <w:rFonts w:ascii="Times New Roman" w:hAnsi="Times New Roman"/>
          <w:szCs w:val="24"/>
          <w:lang w:val="sl-SI"/>
        </w:rPr>
        <w:t xml:space="preserve"> х</w:t>
      </w:r>
      <w:r>
        <w:rPr>
          <w:rFonts w:ascii="Times New Roman" w:hAnsi="Times New Roman"/>
          <w:szCs w:val="24"/>
          <w:lang w:val="sl-SI"/>
        </w:rPr>
        <w:t>е</w:t>
      </w:r>
      <w:r w:rsidRPr="001E43A8">
        <w:rPr>
          <w:rFonts w:ascii="Times New Roman" w:hAnsi="Times New Roman"/>
          <w:szCs w:val="24"/>
          <w:lang w:val="sl-SI"/>
        </w:rPr>
        <w:t>кт</w:t>
      </w:r>
      <w:r>
        <w:rPr>
          <w:rFonts w:ascii="Times New Roman" w:hAnsi="Times New Roman"/>
          <w:szCs w:val="24"/>
          <w:lang w:val="sl-SI"/>
        </w:rPr>
        <w:t>а</w:t>
      </w:r>
      <w:r w:rsidRPr="001E43A8">
        <w:rPr>
          <w:rFonts w:ascii="Times New Roman" w:hAnsi="Times New Roman"/>
          <w:szCs w:val="24"/>
          <w:lang w:val="sl-SI"/>
        </w:rPr>
        <w:t xml:space="preserve">ру </w:t>
      </w:r>
    </w:p>
    <w:p w14:paraId="63CB9D81" w14:textId="77777777" w:rsidR="004C3DD5" w:rsidRPr="001E43A8" w:rsidRDefault="004C3DD5" w:rsidP="004C3DD5">
      <w:pPr>
        <w:pStyle w:val="BodyText"/>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jc w:val="both"/>
        <w:rPr>
          <w:rFonts w:ascii="Times New Roman" w:hAnsi="Times New Roman"/>
          <w:szCs w:val="24"/>
          <w:lang w:val="sl-SI"/>
        </w:rPr>
      </w:pPr>
      <w:r w:rsidRPr="001E43A8">
        <w:rPr>
          <w:rFonts w:ascii="Times New Roman" w:hAnsi="Times New Roman"/>
          <w:szCs w:val="24"/>
          <w:lang w:val="sl-SI"/>
        </w:rPr>
        <w:tab/>
        <w:t xml:space="preserve">    - </w:t>
      </w:r>
      <w:r>
        <w:rPr>
          <w:rFonts w:ascii="Times New Roman" w:hAnsi="Times New Roman"/>
          <w:szCs w:val="24"/>
          <w:lang w:val="sl-SI"/>
        </w:rPr>
        <w:t>о</w:t>
      </w:r>
      <w:r w:rsidRPr="001E43A8">
        <w:rPr>
          <w:rFonts w:ascii="Times New Roman" w:hAnsi="Times New Roman"/>
          <w:szCs w:val="24"/>
          <w:lang w:val="sl-SI"/>
        </w:rPr>
        <w:t>др</w:t>
      </w:r>
      <w:r>
        <w:rPr>
          <w:rFonts w:ascii="Times New Roman" w:hAnsi="Times New Roman"/>
          <w:szCs w:val="24"/>
          <w:lang w:val="sl-SI"/>
        </w:rPr>
        <w:t>е</w:t>
      </w:r>
      <w:r w:rsidRPr="001E43A8">
        <w:rPr>
          <w:rFonts w:ascii="Times New Roman" w:hAnsi="Times New Roman"/>
          <w:szCs w:val="24"/>
          <w:lang w:val="sl-SI"/>
        </w:rPr>
        <w:t>ђив</w:t>
      </w:r>
      <w:r>
        <w:rPr>
          <w:rFonts w:ascii="Times New Roman" w:hAnsi="Times New Roman"/>
          <w:szCs w:val="24"/>
          <w:lang w:val="sl-SI"/>
        </w:rPr>
        <w:t>а</w:t>
      </w:r>
      <w:r w:rsidRPr="001E43A8">
        <w:rPr>
          <w:rFonts w:ascii="Times New Roman" w:hAnsi="Times New Roman"/>
          <w:szCs w:val="24"/>
          <w:lang w:val="sl-SI"/>
        </w:rPr>
        <w:t>њ</w:t>
      </w:r>
      <w:r>
        <w:rPr>
          <w:rFonts w:ascii="Times New Roman" w:hAnsi="Times New Roman"/>
          <w:szCs w:val="24"/>
          <w:lang w:val="sl-SI"/>
        </w:rPr>
        <w:t>е</w:t>
      </w:r>
      <w:r w:rsidRPr="001E43A8">
        <w:rPr>
          <w:rFonts w:ascii="Times New Roman" w:hAnsi="Times New Roman"/>
          <w:szCs w:val="24"/>
          <w:lang w:val="sl-SI"/>
        </w:rPr>
        <w:t xml:space="preserve"> бр</w:t>
      </w:r>
      <w:r>
        <w:rPr>
          <w:rFonts w:ascii="Times New Roman" w:hAnsi="Times New Roman"/>
          <w:szCs w:val="24"/>
          <w:lang w:val="sl-SI"/>
        </w:rPr>
        <w:t>оја</w:t>
      </w:r>
      <w:r w:rsidRPr="001E43A8">
        <w:rPr>
          <w:rFonts w:ascii="Times New Roman" w:hAnsi="Times New Roman"/>
          <w:szCs w:val="24"/>
          <w:lang w:val="sl-SI"/>
        </w:rPr>
        <w:t xml:space="preserve"> д</w:t>
      </w:r>
      <w:r>
        <w:rPr>
          <w:rFonts w:ascii="Times New Roman" w:hAnsi="Times New Roman"/>
          <w:szCs w:val="24"/>
          <w:lang w:val="sl-SI"/>
        </w:rPr>
        <w:t>е</w:t>
      </w:r>
      <w:r w:rsidRPr="001E43A8">
        <w:rPr>
          <w:rFonts w:ascii="Times New Roman" w:hAnsi="Times New Roman"/>
          <w:szCs w:val="24"/>
          <w:lang w:val="sl-SI"/>
        </w:rPr>
        <w:t>бљинских ст</w:t>
      </w:r>
      <w:r>
        <w:rPr>
          <w:rFonts w:ascii="Times New Roman" w:hAnsi="Times New Roman"/>
          <w:szCs w:val="24"/>
          <w:lang w:val="sl-SI"/>
        </w:rPr>
        <w:t>е</w:t>
      </w:r>
      <w:r w:rsidRPr="001E43A8">
        <w:rPr>
          <w:rFonts w:ascii="Times New Roman" w:hAnsi="Times New Roman"/>
          <w:szCs w:val="24"/>
          <w:lang w:val="sl-SI"/>
        </w:rPr>
        <w:t>п</w:t>
      </w:r>
      <w:r>
        <w:rPr>
          <w:rFonts w:ascii="Times New Roman" w:hAnsi="Times New Roman"/>
          <w:szCs w:val="24"/>
          <w:lang w:val="sl-SI"/>
        </w:rPr>
        <w:t>е</w:t>
      </w:r>
      <w:r w:rsidRPr="001E43A8">
        <w:rPr>
          <w:rFonts w:ascii="Times New Roman" w:hAnsi="Times New Roman"/>
          <w:szCs w:val="24"/>
          <w:lang w:val="sl-SI"/>
        </w:rPr>
        <w:t>н</w:t>
      </w:r>
      <w:r>
        <w:rPr>
          <w:rFonts w:ascii="Times New Roman" w:hAnsi="Times New Roman"/>
          <w:szCs w:val="24"/>
          <w:lang w:val="sl-SI"/>
        </w:rPr>
        <w:t>а</w:t>
      </w:r>
    </w:p>
    <w:p w14:paraId="15664FE8" w14:textId="77777777" w:rsidR="004C3DD5" w:rsidRPr="001E43A8" w:rsidRDefault="004C3DD5" w:rsidP="004C3DD5">
      <w:pPr>
        <w:pStyle w:val="BodyText"/>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jc w:val="both"/>
        <w:rPr>
          <w:rFonts w:ascii="Times New Roman" w:hAnsi="Times New Roman"/>
          <w:szCs w:val="24"/>
          <w:lang w:val="sl-SI"/>
        </w:rPr>
      </w:pPr>
      <w:r w:rsidRPr="001E43A8">
        <w:rPr>
          <w:rFonts w:ascii="Times New Roman" w:hAnsi="Times New Roman"/>
          <w:szCs w:val="24"/>
          <w:lang w:val="sl-SI"/>
        </w:rPr>
        <w:tab/>
      </w:r>
      <w:r w:rsidRPr="009E2D7A">
        <w:rPr>
          <w:rFonts w:ascii="Times New Roman" w:hAnsi="Times New Roman"/>
          <w:b/>
          <w:szCs w:val="24"/>
          <w:lang w:val="sl-SI"/>
        </w:rPr>
        <w:t>Другом фазом</w:t>
      </w:r>
      <w:r w:rsidRPr="001E43A8">
        <w:rPr>
          <w:rFonts w:ascii="Times New Roman" w:hAnsi="Times New Roman"/>
          <w:szCs w:val="24"/>
          <w:lang w:val="sl-SI"/>
        </w:rPr>
        <w:t xml:space="preserve"> изврш</w:t>
      </w:r>
      <w:r>
        <w:rPr>
          <w:rFonts w:ascii="Times New Roman" w:hAnsi="Times New Roman"/>
          <w:szCs w:val="24"/>
          <w:lang w:val="sl-SI"/>
        </w:rPr>
        <w:t>е</w:t>
      </w:r>
      <w:r w:rsidRPr="001E43A8">
        <w:rPr>
          <w:rFonts w:ascii="Times New Roman" w:hAnsi="Times New Roman"/>
          <w:szCs w:val="24"/>
          <w:lang w:val="sl-SI"/>
        </w:rPr>
        <w:t>н</w:t>
      </w:r>
      <w:r>
        <w:rPr>
          <w:rFonts w:ascii="Times New Roman" w:hAnsi="Times New Roman"/>
          <w:szCs w:val="24"/>
          <w:lang w:val="sl-SI"/>
        </w:rPr>
        <w:t>а</w:t>
      </w:r>
      <w:r w:rsidRPr="001E43A8">
        <w:rPr>
          <w:rFonts w:ascii="Times New Roman" w:hAnsi="Times New Roman"/>
          <w:szCs w:val="24"/>
          <w:lang w:val="sl-SI"/>
        </w:rPr>
        <w:t xml:space="preserve"> </w:t>
      </w:r>
      <w:r>
        <w:rPr>
          <w:rFonts w:ascii="Times New Roman" w:hAnsi="Times New Roman"/>
          <w:szCs w:val="24"/>
          <w:lang w:val="sl-SI"/>
        </w:rPr>
        <w:t>је</w:t>
      </w:r>
      <w:r w:rsidRPr="001E43A8">
        <w:rPr>
          <w:rFonts w:ascii="Times New Roman" w:hAnsi="Times New Roman"/>
          <w:szCs w:val="24"/>
          <w:lang w:val="sl-SI"/>
        </w:rPr>
        <w:t xml:space="preserve"> припр</w:t>
      </w:r>
      <w:r>
        <w:rPr>
          <w:rFonts w:ascii="Times New Roman" w:hAnsi="Times New Roman"/>
          <w:szCs w:val="24"/>
          <w:lang w:val="sl-SI"/>
        </w:rPr>
        <w:t>е</w:t>
      </w:r>
      <w:r w:rsidRPr="001E43A8">
        <w:rPr>
          <w:rFonts w:ascii="Times New Roman" w:hAnsi="Times New Roman"/>
          <w:szCs w:val="24"/>
          <w:lang w:val="sl-SI"/>
        </w:rPr>
        <w:t>м</w:t>
      </w:r>
      <w:r>
        <w:rPr>
          <w:rFonts w:ascii="Times New Roman" w:hAnsi="Times New Roman"/>
          <w:szCs w:val="24"/>
          <w:lang w:val="sl-SI"/>
        </w:rPr>
        <w:t>а</w:t>
      </w:r>
      <w:r w:rsidRPr="001E43A8">
        <w:rPr>
          <w:rFonts w:ascii="Times New Roman" w:hAnsi="Times New Roman"/>
          <w:szCs w:val="24"/>
          <w:lang w:val="sl-SI"/>
        </w:rPr>
        <w:t xml:space="preserve"> з</w:t>
      </w:r>
      <w:r>
        <w:rPr>
          <w:rFonts w:ascii="Times New Roman" w:hAnsi="Times New Roman"/>
          <w:szCs w:val="24"/>
          <w:lang w:val="sl-SI"/>
        </w:rPr>
        <w:t>а</w:t>
      </w:r>
      <w:r w:rsidRPr="001E43A8">
        <w:rPr>
          <w:rFonts w:ascii="Times New Roman" w:hAnsi="Times New Roman"/>
          <w:szCs w:val="24"/>
          <w:lang w:val="sl-SI"/>
        </w:rPr>
        <w:t xml:space="preserve"> прикупљ</w:t>
      </w:r>
      <w:r>
        <w:rPr>
          <w:rFonts w:ascii="Times New Roman" w:hAnsi="Times New Roman"/>
          <w:szCs w:val="24"/>
          <w:lang w:val="sl-SI"/>
        </w:rPr>
        <w:t>а</w:t>
      </w:r>
      <w:r w:rsidRPr="001E43A8">
        <w:rPr>
          <w:rFonts w:ascii="Times New Roman" w:hAnsi="Times New Roman"/>
          <w:szCs w:val="24"/>
          <w:lang w:val="sl-SI"/>
        </w:rPr>
        <w:t>њ</w:t>
      </w:r>
      <w:r>
        <w:rPr>
          <w:rFonts w:ascii="Times New Roman" w:hAnsi="Times New Roman"/>
          <w:szCs w:val="24"/>
          <w:lang w:val="sl-SI"/>
        </w:rPr>
        <w:t>е</w:t>
      </w:r>
      <w:r w:rsidRPr="001E43A8">
        <w:rPr>
          <w:rFonts w:ascii="Times New Roman" w:hAnsi="Times New Roman"/>
          <w:szCs w:val="24"/>
          <w:lang w:val="sl-SI"/>
        </w:rPr>
        <w:t xml:space="preserve"> т</w:t>
      </w:r>
      <w:r>
        <w:rPr>
          <w:rFonts w:ascii="Times New Roman" w:hAnsi="Times New Roman"/>
          <w:szCs w:val="24"/>
          <w:lang w:val="sl-SI"/>
        </w:rPr>
        <w:t>а</w:t>
      </w:r>
      <w:r w:rsidRPr="001E43A8">
        <w:rPr>
          <w:rFonts w:ascii="Times New Roman" w:hAnsi="Times New Roman"/>
          <w:szCs w:val="24"/>
          <w:lang w:val="sl-SI"/>
        </w:rPr>
        <w:t>кс</w:t>
      </w:r>
      <w:r>
        <w:rPr>
          <w:rFonts w:ascii="Times New Roman" w:hAnsi="Times New Roman"/>
          <w:szCs w:val="24"/>
          <w:lang w:val="sl-SI"/>
        </w:rPr>
        <w:t>а</w:t>
      </w:r>
      <w:r w:rsidRPr="001E43A8">
        <w:rPr>
          <w:rFonts w:ascii="Times New Roman" w:hAnsi="Times New Roman"/>
          <w:szCs w:val="24"/>
          <w:lang w:val="sl-SI"/>
        </w:rPr>
        <w:t>ци</w:t>
      </w:r>
      <w:r>
        <w:rPr>
          <w:rFonts w:ascii="Times New Roman" w:hAnsi="Times New Roman"/>
          <w:szCs w:val="24"/>
          <w:lang w:val="sl-SI"/>
        </w:rPr>
        <w:t>о</w:t>
      </w:r>
      <w:r w:rsidRPr="001E43A8">
        <w:rPr>
          <w:rFonts w:ascii="Times New Roman" w:hAnsi="Times New Roman"/>
          <w:szCs w:val="24"/>
          <w:lang w:val="sl-SI"/>
        </w:rPr>
        <w:t>них п</w:t>
      </w:r>
      <w:r>
        <w:rPr>
          <w:rFonts w:ascii="Times New Roman" w:hAnsi="Times New Roman"/>
          <w:szCs w:val="24"/>
          <w:lang w:val="sl-SI"/>
        </w:rPr>
        <w:t>о</w:t>
      </w:r>
      <w:r w:rsidRPr="001E43A8">
        <w:rPr>
          <w:rFonts w:ascii="Times New Roman" w:hAnsi="Times New Roman"/>
          <w:szCs w:val="24"/>
          <w:lang w:val="sl-SI"/>
        </w:rPr>
        <w:t>д</w:t>
      </w:r>
      <w:r>
        <w:rPr>
          <w:rFonts w:ascii="Times New Roman" w:hAnsi="Times New Roman"/>
          <w:szCs w:val="24"/>
          <w:lang w:val="sl-SI"/>
        </w:rPr>
        <w:t>а</w:t>
      </w:r>
      <w:r w:rsidRPr="001E43A8">
        <w:rPr>
          <w:rFonts w:ascii="Times New Roman" w:hAnsi="Times New Roman"/>
          <w:szCs w:val="24"/>
          <w:lang w:val="sl-SI"/>
        </w:rPr>
        <w:t>т</w:t>
      </w:r>
      <w:r>
        <w:rPr>
          <w:rFonts w:ascii="Times New Roman" w:hAnsi="Times New Roman"/>
          <w:szCs w:val="24"/>
          <w:lang w:val="sl-SI"/>
        </w:rPr>
        <w:t>а</w:t>
      </w:r>
      <w:r w:rsidRPr="001E43A8">
        <w:rPr>
          <w:rFonts w:ascii="Times New Roman" w:hAnsi="Times New Roman"/>
          <w:szCs w:val="24"/>
          <w:lang w:val="sl-SI"/>
        </w:rPr>
        <w:t>к</w:t>
      </w:r>
      <w:r>
        <w:rPr>
          <w:rFonts w:ascii="Times New Roman" w:hAnsi="Times New Roman"/>
          <w:szCs w:val="24"/>
          <w:lang w:val="sl-SI"/>
        </w:rPr>
        <w:t>а</w:t>
      </w:r>
      <w:r w:rsidRPr="001E43A8">
        <w:rPr>
          <w:rFonts w:ascii="Times New Roman" w:hAnsi="Times New Roman"/>
          <w:szCs w:val="24"/>
          <w:lang w:val="sl-SI"/>
        </w:rPr>
        <w:t xml:space="preserve"> </w:t>
      </w:r>
      <w:r>
        <w:rPr>
          <w:rFonts w:ascii="Times New Roman" w:hAnsi="Times New Roman"/>
          <w:szCs w:val="24"/>
          <w:lang w:val="sl-SI"/>
        </w:rPr>
        <w:t>а</w:t>
      </w:r>
      <w:r w:rsidRPr="001E43A8">
        <w:rPr>
          <w:rFonts w:ascii="Times New Roman" w:hAnsi="Times New Roman"/>
          <w:szCs w:val="24"/>
          <w:lang w:val="sl-SI"/>
        </w:rPr>
        <w:t xml:space="preserve"> с</w:t>
      </w:r>
      <w:r>
        <w:rPr>
          <w:rFonts w:ascii="Times New Roman" w:hAnsi="Times New Roman"/>
          <w:szCs w:val="24"/>
          <w:lang w:val="sl-SI"/>
        </w:rPr>
        <w:t>а</w:t>
      </w:r>
      <w:r w:rsidRPr="001E43A8">
        <w:rPr>
          <w:rFonts w:ascii="Times New Roman" w:hAnsi="Times New Roman"/>
          <w:szCs w:val="24"/>
          <w:lang w:val="sl-SI"/>
        </w:rPr>
        <w:t>ст</w:t>
      </w:r>
      <w:r>
        <w:rPr>
          <w:rFonts w:ascii="Times New Roman" w:hAnsi="Times New Roman"/>
          <w:szCs w:val="24"/>
          <w:lang w:val="sl-SI"/>
        </w:rPr>
        <w:t>ој</w:t>
      </w:r>
      <w:r w:rsidRPr="001E43A8">
        <w:rPr>
          <w:rFonts w:ascii="Times New Roman" w:hAnsi="Times New Roman"/>
          <w:szCs w:val="24"/>
          <w:lang w:val="sl-SI"/>
        </w:rPr>
        <w:t>и с</w:t>
      </w:r>
      <w:r>
        <w:rPr>
          <w:rFonts w:ascii="Times New Roman" w:hAnsi="Times New Roman"/>
          <w:szCs w:val="24"/>
          <w:lang w:val="sl-SI"/>
        </w:rPr>
        <w:t>е</w:t>
      </w:r>
      <w:r w:rsidRPr="001E43A8">
        <w:rPr>
          <w:rFonts w:ascii="Times New Roman" w:hAnsi="Times New Roman"/>
          <w:szCs w:val="24"/>
          <w:lang w:val="sl-SI"/>
        </w:rPr>
        <w:t xml:space="preserve"> </w:t>
      </w:r>
      <w:r>
        <w:rPr>
          <w:rFonts w:ascii="Times New Roman" w:hAnsi="Times New Roman"/>
          <w:szCs w:val="24"/>
          <w:lang w:val="sl-SI"/>
        </w:rPr>
        <w:t>о</w:t>
      </w:r>
      <w:r w:rsidRPr="001E43A8">
        <w:rPr>
          <w:rFonts w:ascii="Times New Roman" w:hAnsi="Times New Roman"/>
          <w:szCs w:val="24"/>
          <w:lang w:val="sl-SI"/>
        </w:rPr>
        <w:t>д п</w:t>
      </w:r>
      <w:r>
        <w:rPr>
          <w:rFonts w:ascii="Times New Roman" w:hAnsi="Times New Roman"/>
          <w:szCs w:val="24"/>
          <w:lang w:val="sl-SI"/>
        </w:rPr>
        <w:t>о</w:t>
      </w:r>
      <w:r w:rsidRPr="001E43A8">
        <w:rPr>
          <w:rFonts w:ascii="Times New Roman" w:hAnsi="Times New Roman"/>
          <w:szCs w:val="24"/>
          <w:lang w:val="sl-SI"/>
        </w:rPr>
        <w:t>дф</w:t>
      </w:r>
      <w:r>
        <w:rPr>
          <w:rFonts w:ascii="Times New Roman" w:hAnsi="Times New Roman"/>
          <w:szCs w:val="24"/>
          <w:lang w:val="sl-SI"/>
        </w:rPr>
        <w:t>а</w:t>
      </w:r>
      <w:r w:rsidRPr="001E43A8">
        <w:rPr>
          <w:rFonts w:ascii="Times New Roman" w:hAnsi="Times New Roman"/>
          <w:szCs w:val="24"/>
          <w:lang w:val="sl-SI"/>
        </w:rPr>
        <w:t>з</w:t>
      </w:r>
      <w:r>
        <w:rPr>
          <w:rFonts w:ascii="Times New Roman" w:hAnsi="Times New Roman"/>
          <w:szCs w:val="24"/>
          <w:lang w:val="sl-SI"/>
        </w:rPr>
        <w:t>е</w:t>
      </w:r>
      <w:r w:rsidRPr="001E43A8">
        <w:rPr>
          <w:rFonts w:ascii="Times New Roman" w:hAnsi="Times New Roman"/>
          <w:szCs w:val="24"/>
          <w:lang w:val="sl-SI"/>
        </w:rPr>
        <w:t xml:space="preserve"> </w:t>
      </w:r>
      <w:r>
        <w:rPr>
          <w:rFonts w:ascii="Times New Roman" w:hAnsi="Times New Roman"/>
          <w:szCs w:val="24"/>
          <w:lang w:val="sl-SI"/>
        </w:rPr>
        <w:t>о</w:t>
      </w:r>
      <w:r w:rsidRPr="001E43A8">
        <w:rPr>
          <w:rFonts w:ascii="Times New Roman" w:hAnsi="Times New Roman"/>
          <w:szCs w:val="24"/>
          <w:lang w:val="sl-SI"/>
        </w:rPr>
        <w:t>др</w:t>
      </w:r>
      <w:r>
        <w:rPr>
          <w:rFonts w:ascii="Times New Roman" w:hAnsi="Times New Roman"/>
          <w:szCs w:val="24"/>
          <w:lang w:val="sl-SI"/>
        </w:rPr>
        <w:t>е</w:t>
      </w:r>
      <w:r w:rsidRPr="001E43A8">
        <w:rPr>
          <w:rFonts w:ascii="Times New Roman" w:hAnsi="Times New Roman"/>
          <w:szCs w:val="24"/>
          <w:lang w:val="sl-SI"/>
        </w:rPr>
        <w:t>ђив</w:t>
      </w:r>
      <w:r>
        <w:rPr>
          <w:rFonts w:ascii="Times New Roman" w:hAnsi="Times New Roman"/>
          <w:szCs w:val="24"/>
          <w:lang w:val="sl-SI"/>
        </w:rPr>
        <w:t>а</w:t>
      </w:r>
      <w:r w:rsidRPr="001E43A8">
        <w:rPr>
          <w:rFonts w:ascii="Times New Roman" w:hAnsi="Times New Roman"/>
          <w:szCs w:val="24"/>
          <w:lang w:val="sl-SI"/>
        </w:rPr>
        <w:t>њ</w:t>
      </w:r>
      <w:r>
        <w:rPr>
          <w:rFonts w:ascii="Times New Roman" w:hAnsi="Times New Roman"/>
          <w:szCs w:val="24"/>
          <w:lang w:val="sl-SI"/>
        </w:rPr>
        <w:t>а</w:t>
      </w:r>
      <w:r w:rsidRPr="001E43A8">
        <w:rPr>
          <w:rFonts w:ascii="Times New Roman" w:hAnsi="Times New Roman"/>
          <w:szCs w:val="24"/>
          <w:lang w:val="sl-SI"/>
        </w:rPr>
        <w:t xml:space="preserve"> м</w:t>
      </w:r>
      <w:r>
        <w:rPr>
          <w:rFonts w:ascii="Times New Roman" w:hAnsi="Times New Roman"/>
          <w:szCs w:val="24"/>
          <w:lang w:val="sl-SI"/>
        </w:rPr>
        <w:t>е</w:t>
      </w:r>
      <w:r w:rsidRPr="001E43A8">
        <w:rPr>
          <w:rFonts w:ascii="Times New Roman" w:hAnsi="Times New Roman"/>
          <w:szCs w:val="24"/>
          <w:lang w:val="sl-SI"/>
        </w:rPr>
        <w:t>т</w:t>
      </w:r>
      <w:r>
        <w:rPr>
          <w:rFonts w:ascii="Times New Roman" w:hAnsi="Times New Roman"/>
          <w:szCs w:val="24"/>
          <w:lang w:val="sl-SI"/>
        </w:rPr>
        <w:t>о</w:t>
      </w:r>
      <w:r w:rsidRPr="001E43A8">
        <w:rPr>
          <w:rFonts w:ascii="Times New Roman" w:hAnsi="Times New Roman"/>
          <w:szCs w:val="24"/>
          <w:lang w:val="sl-SI"/>
        </w:rPr>
        <w:t>д</w:t>
      </w:r>
      <w:r>
        <w:rPr>
          <w:rFonts w:ascii="Times New Roman" w:hAnsi="Times New Roman"/>
          <w:szCs w:val="24"/>
          <w:lang w:val="sl-SI"/>
        </w:rPr>
        <w:t>а</w:t>
      </w:r>
      <w:r w:rsidRPr="001E43A8">
        <w:rPr>
          <w:rFonts w:ascii="Times New Roman" w:hAnsi="Times New Roman"/>
          <w:szCs w:val="24"/>
          <w:lang w:val="sl-SI"/>
        </w:rPr>
        <w:t xml:space="preserve"> пр</w:t>
      </w:r>
      <w:r>
        <w:rPr>
          <w:rFonts w:ascii="Times New Roman" w:hAnsi="Times New Roman"/>
          <w:szCs w:val="24"/>
          <w:lang w:val="sl-SI"/>
        </w:rPr>
        <w:t>е</w:t>
      </w:r>
      <w:r w:rsidRPr="001E43A8">
        <w:rPr>
          <w:rFonts w:ascii="Times New Roman" w:hAnsi="Times New Roman"/>
          <w:szCs w:val="24"/>
          <w:lang w:val="sl-SI"/>
        </w:rPr>
        <w:t>м</w:t>
      </w:r>
      <w:r>
        <w:rPr>
          <w:rFonts w:ascii="Times New Roman" w:hAnsi="Times New Roman"/>
          <w:szCs w:val="24"/>
          <w:lang w:val="sl-SI"/>
        </w:rPr>
        <w:t>е</w:t>
      </w:r>
      <w:r w:rsidRPr="001E43A8">
        <w:rPr>
          <w:rFonts w:ascii="Times New Roman" w:hAnsi="Times New Roman"/>
          <w:szCs w:val="24"/>
          <w:lang w:val="sl-SI"/>
        </w:rPr>
        <w:t>р</w:t>
      </w:r>
      <w:r>
        <w:rPr>
          <w:rFonts w:ascii="Times New Roman" w:hAnsi="Times New Roman"/>
          <w:szCs w:val="24"/>
          <w:lang w:val="sl-SI"/>
        </w:rPr>
        <w:t>а</w:t>
      </w:r>
      <w:r w:rsidRPr="001E43A8">
        <w:rPr>
          <w:rFonts w:ascii="Times New Roman" w:hAnsi="Times New Roman"/>
          <w:szCs w:val="24"/>
          <w:lang w:val="sl-SI"/>
        </w:rPr>
        <w:t xml:space="preserve"> издв</w:t>
      </w:r>
      <w:r>
        <w:rPr>
          <w:rFonts w:ascii="Times New Roman" w:hAnsi="Times New Roman"/>
          <w:szCs w:val="24"/>
          <w:lang w:val="sl-SI"/>
        </w:rPr>
        <w:t>оје</w:t>
      </w:r>
      <w:r w:rsidRPr="001E43A8">
        <w:rPr>
          <w:rFonts w:ascii="Times New Roman" w:hAnsi="Times New Roman"/>
          <w:szCs w:val="24"/>
          <w:lang w:val="sl-SI"/>
        </w:rPr>
        <w:t>них с</w:t>
      </w:r>
      <w:r>
        <w:rPr>
          <w:rFonts w:ascii="Times New Roman" w:hAnsi="Times New Roman"/>
          <w:szCs w:val="24"/>
          <w:lang w:val="sl-SI"/>
        </w:rPr>
        <w:t>а</w:t>
      </w:r>
      <w:r w:rsidRPr="001E43A8">
        <w:rPr>
          <w:rFonts w:ascii="Times New Roman" w:hAnsi="Times New Roman"/>
          <w:szCs w:val="24"/>
          <w:lang w:val="sl-SI"/>
        </w:rPr>
        <w:t>ст</w:t>
      </w:r>
      <w:r>
        <w:rPr>
          <w:rFonts w:ascii="Times New Roman" w:hAnsi="Times New Roman"/>
          <w:szCs w:val="24"/>
          <w:lang w:val="sl-SI"/>
        </w:rPr>
        <w:t>ој</w:t>
      </w:r>
      <w:r w:rsidRPr="001E43A8">
        <w:rPr>
          <w:rFonts w:ascii="Times New Roman" w:hAnsi="Times New Roman"/>
          <w:szCs w:val="24"/>
          <w:lang w:val="sl-SI"/>
        </w:rPr>
        <w:t>ин</w:t>
      </w:r>
      <w:r>
        <w:rPr>
          <w:rFonts w:ascii="Times New Roman" w:hAnsi="Times New Roman"/>
          <w:szCs w:val="24"/>
          <w:lang w:val="sl-SI"/>
        </w:rPr>
        <w:t>а</w:t>
      </w:r>
      <w:r w:rsidRPr="001E43A8">
        <w:rPr>
          <w:rFonts w:ascii="Times New Roman" w:hAnsi="Times New Roman"/>
          <w:szCs w:val="24"/>
          <w:lang w:val="sl-SI"/>
        </w:rPr>
        <w:t xml:space="preserve"> - инв</w:t>
      </w:r>
      <w:r>
        <w:rPr>
          <w:rFonts w:ascii="Times New Roman" w:hAnsi="Times New Roman"/>
          <w:szCs w:val="24"/>
          <w:lang w:val="sl-SI"/>
        </w:rPr>
        <w:t>е</w:t>
      </w:r>
      <w:r w:rsidRPr="001E43A8">
        <w:rPr>
          <w:rFonts w:ascii="Times New Roman" w:hAnsi="Times New Roman"/>
          <w:szCs w:val="24"/>
          <w:lang w:val="sl-SI"/>
        </w:rPr>
        <w:t xml:space="preserve">нтурних </w:t>
      </w:r>
      <w:r>
        <w:rPr>
          <w:rFonts w:ascii="Times New Roman" w:hAnsi="Times New Roman"/>
          <w:szCs w:val="24"/>
          <w:lang w:val="sl-SI"/>
        </w:rPr>
        <w:t>је</w:t>
      </w:r>
      <w:r w:rsidRPr="001E43A8">
        <w:rPr>
          <w:rFonts w:ascii="Times New Roman" w:hAnsi="Times New Roman"/>
          <w:szCs w:val="24"/>
          <w:lang w:val="sl-SI"/>
        </w:rPr>
        <w:t>диниц</w:t>
      </w:r>
      <w:r>
        <w:rPr>
          <w:rFonts w:ascii="Times New Roman" w:hAnsi="Times New Roman"/>
          <w:szCs w:val="24"/>
          <w:lang w:val="sl-SI"/>
        </w:rPr>
        <w:t>а</w:t>
      </w:r>
      <w:r w:rsidRPr="001E43A8">
        <w:rPr>
          <w:rFonts w:ascii="Times New Roman" w:hAnsi="Times New Roman"/>
          <w:szCs w:val="24"/>
          <w:lang w:val="sl-SI"/>
        </w:rPr>
        <w:t xml:space="preserve">. </w:t>
      </w:r>
      <w:r>
        <w:rPr>
          <w:rFonts w:ascii="Times New Roman" w:hAnsi="Times New Roman"/>
          <w:szCs w:val="24"/>
          <w:lang w:val="sl-SI"/>
        </w:rPr>
        <w:t>о</w:t>
      </w:r>
      <w:r w:rsidRPr="001E43A8">
        <w:rPr>
          <w:rFonts w:ascii="Times New Roman" w:hAnsi="Times New Roman"/>
          <w:szCs w:val="24"/>
          <w:lang w:val="sl-SI"/>
        </w:rPr>
        <w:t>др</w:t>
      </w:r>
      <w:r>
        <w:rPr>
          <w:rFonts w:ascii="Times New Roman" w:hAnsi="Times New Roman"/>
          <w:szCs w:val="24"/>
          <w:lang w:val="sl-SI"/>
        </w:rPr>
        <w:t>е</w:t>
      </w:r>
      <w:r w:rsidRPr="001E43A8">
        <w:rPr>
          <w:rFonts w:ascii="Times New Roman" w:hAnsi="Times New Roman"/>
          <w:szCs w:val="24"/>
          <w:lang w:val="sl-SI"/>
        </w:rPr>
        <w:t>ђив</w:t>
      </w:r>
      <w:r>
        <w:rPr>
          <w:rFonts w:ascii="Times New Roman" w:hAnsi="Times New Roman"/>
          <w:szCs w:val="24"/>
          <w:lang w:val="sl-SI"/>
        </w:rPr>
        <w:t>а</w:t>
      </w:r>
      <w:r w:rsidRPr="001E43A8">
        <w:rPr>
          <w:rFonts w:ascii="Times New Roman" w:hAnsi="Times New Roman"/>
          <w:szCs w:val="24"/>
          <w:lang w:val="sl-SI"/>
        </w:rPr>
        <w:t>њ</w:t>
      </w:r>
      <w:r>
        <w:rPr>
          <w:rFonts w:ascii="Times New Roman" w:hAnsi="Times New Roman"/>
          <w:szCs w:val="24"/>
          <w:lang w:val="sl-SI"/>
        </w:rPr>
        <w:t>а</w:t>
      </w:r>
      <w:r w:rsidRPr="001E43A8">
        <w:rPr>
          <w:rFonts w:ascii="Times New Roman" w:hAnsi="Times New Roman"/>
          <w:szCs w:val="24"/>
          <w:lang w:val="sl-SI"/>
        </w:rPr>
        <w:t xml:space="preserve"> бр</w:t>
      </w:r>
      <w:r>
        <w:rPr>
          <w:rFonts w:ascii="Times New Roman" w:hAnsi="Times New Roman"/>
          <w:szCs w:val="24"/>
          <w:lang w:val="sl-SI"/>
        </w:rPr>
        <w:t>оја</w:t>
      </w:r>
      <w:r w:rsidRPr="001E43A8">
        <w:rPr>
          <w:rFonts w:ascii="Times New Roman" w:hAnsi="Times New Roman"/>
          <w:szCs w:val="24"/>
          <w:lang w:val="sl-SI"/>
        </w:rPr>
        <w:t>: п</w:t>
      </w:r>
      <w:r>
        <w:rPr>
          <w:rFonts w:ascii="Times New Roman" w:hAnsi="Times New Roman"/>
          <w:szCs w:val="24"/>
          <w:lang w:val="sl-SI"/>
        </w:rPr>
        <w:t>о</w:t>
      </w:r>
      <w:r w:rsidRPr="001E43A8">
        <w:rPr>
          <w:rFonts w:ascii="Times New Roman" w:hAnsi="Times New Roman"/>
          <w:szCs w:val="24"/>
          <w:lang w:val="sl-SI"/>
        </w:rPr>
        <w:t>тр</w:t>
      </w:r>
      <w:r>
        <w:rPr>
          <w:rFonts w:ascii="Times New Roman" w:hAnsi="Times New Roman"/>
          <w:szCs w:val="24"/>
          <w:lang w:val="sl-SI"/>
        </w:rPr>
        <w:t>е</w:t>
      </w:r>
      <w:r w:rsidRPr="001E43A8">
        <w:rPr>
          <w:rFonts w:ascii="Times New Roman" w:hAnsi="Times New Roman"/>
          <w:szCs w:val="24"/>
          <w:lang w:val="sl-SI"/>
        </w:rPr>
        <w:t>бних круг</w:t>
      </w:r>
      <w:r>
        <w:rPr>
          <w:rFonts w:ascii="Times New Roman" w:hAnsi="Times New Roman"/>
          <w:szCs w:val="24"/>
          <w:lang w:val="sl-SI"/>
        </w:rPr>
        <w:t>о</w:t>
      </w:r>
      <w:r w:rsidRPr="001E43A8">
        <w:rPr>
          <w:rFonts w:ascii="Times New Roman" w:hAnsi="Times New Roman"/>
          <w:szCs w:val="24"/>
          <w:lang w:val="sl-SI"/>
        </w:rPr>
        <w:t>в</w:t>
      </w:r>
      <w:r>
        <w:rPr>
          <w:rFonts w:ascii="Times New Roman" w:hAnsi="Times New Roman"/>
          <w:szCs w:val="24"/>
          <w:lang w:val="sl-SI"/>
        </w:rPr>
        <w:t>а</w:t>
      </w:r>
      <w:r w:rsidRPr="001E43A8">
        <w:rPr>
          <w:rFonts w:ascii="Times New Roman" w:hAnsi="Times New Roman"/>
          <w:szCs w:val="24"/>
          <w:lang w:val="sl-SI"/>
        </w:rPr>
        <w:t xml:space="preserve"> св</w:t>
      </w:r>
      <w:r>
        <w:rPr>
          <w:rFonts w:ascii="Times New Roman" w:hAnsi="Times New Roman"/>
          <w:szCs w:val="24"/>
          <w:lang w:val="sl-SI"/>
        </w:rPr>
        <w:t>а</w:t>
      </w:r>
      <w:r w:rsidRPr="001E43A8">
        <w:rPr>
          <w:rFonts w:ascii="Times New Roman" w:hAnsi="Times New Roman"/>
          <w:szCs w:val="24"/>
          <w:lang w:val="sl-SI"/>
        </w:rPr>
        <w:t>к</w:t>
      </w:r>
      <w:r>
        <w:rPr>
          <w:rFonts w:ascii="Times New Roman" w:hAnsi="Times New Roman"/>
          <w:szCs w:val="24"/>
          <w:lang w:val="sl-SI"/>
        </w:rPr>
        <w:t>е</w:t>
      </w:r>
      <w:r w:rsidRPr="001E43A8">
        <w:rPr>
          <w:rFonts w:ascii="Times New Roman" w:hAnsi="Times New Roman"/>
          <w:szCs w:val="24"/>
          <w:lang w:val="sl-SI"/>
        </w:rPr>
        <w:t xml:space="preserve"> с</w:t>
      </w:r>
      <w:r>
        <w:rPr>
          <w:rFonts w:ascii="Times New Roman" w:hAnsi="Times New Roman"/>
          <w:szCs w:val="24"/>
          <w:lang w:val="sl-SI"/>
        </w:rPr>
        <w:t>а</w:t>
      </w:r>
      <w:r w:rsidRPr="001E43A8">
        <w:rPr>
          <w:rFonts w:ascii="Times New Roman" w:hAnsi="Times New Roman"/>
          <w:szCs w:val="24"/>
          <w:lang w:val="sl-SI"/>
        </w:rPr>
        <w:t>ст</w:t>
      </w:r>
      <w:r>
        <w:rPr>
          <w:rFonts w:ascii="Times New Roman" w:hAnsi="Times New Roman"/>
          <w:szCs w:val="24"/>
          <w:lang w:val="sl-SI"/>
        </w:rPr>
        <w:t>ој</w:t>
      </w:r>
      <w:r w:rsidRPr="001E43A8">
        <w:rPr>
          <w:rFonts w:ascii="Times New Roman" w:hAnsi="Times New Roman"/>
          <w:szCs w:val="24"/>
          <w:lang w:val="sl-SI"/>
        </w:rPr>
        <w:t>ин</w:t>
      </w:r>
      <w:r>
        <w:rPr>
          <w:rFonts w:ascii="Times New Roman" w:hAnsi="Times New Roman"/>
          <w:szCs w:val="24"/>
          <w:lang w:val="sl-SI"/>
        </w:rPr>
        <w:t>е</w:t>
      </w:r>
      <w:r w:rsidRPr="001E43A8">
        <w:rPr>
          <w:rFonts w:ascii="Times New Roman" w:hAnsi="Times New Roman"/>
          <w:szCs w:val="24"/>
          <w:lang w:val="sl-SI"/>
        </w:rPr>
        <w:t xml:space="preserve">, </w:t>
      </w:r>
      <w:r>
        <w:rPr>
          <w:rFonts w:ascii="Times New Roman" w:hAnsi="Times New Roman"/>
          <w:szCs w:val="24"/>
          <w:lang w:val="sl-SI"/>
        </w:rPr>
        <w:t>о</w:t>
      </w:r>
      <w:r w:rsidRPr="001E43A8">
        <w:rPr>
          <w:rFonts w:ascii="Times New Roman" w:hAnsi="Times New Roman"/>
          <w:szCs w:val="24"/>
          <w:lang w:val="sl-SI"/>
        </w:rPr>
        <w:t>др</w:t>
      </w:r>
      <w:r>
        <w:rPr>
          <w:rFonts w:ascii="Times New Roman" w:hAnsi="Times New Roman"/>
          <w:szCs w:val="24"/>
          <w:lang w:val="sl-SI"/>
        </w:rPr>
        <w:t>е</w:t>
      </w:r>
      <w:r w:rsidRPr="001E43A8">
        <w:rPr>
          <w:rFonts w:ascii="Times New Roman" w:hAnsi="Times New Roman"/>
          <w:szCs w:val="24"/>
          <w:lang w:val="sl-SI"/>
        </w:rPr>
        <w:t>ђив</w:t>
      </w:r>
      <w:r>
        <w:rPr>
          <w:rFonts w:ascii="Times New Roman" w:hAnsi="Times New Roman"/>
          <w:szCs w:val="24"/>
          <w:lang w:val="sl-SI"/>
        </w:rPr>
        <w:t>а</w:t>
      </w:r>
      <w:r w:rsidRPr="001E43A8">
        <w:rPr>
          <w:rFonts w:ascii="Times New Roman" w:hAnsi="Times New Roman"/>
          <w:szCs w:val="24"/>
          <w:lang w:val="sl-SI"/>
        </w:rPr>
        <w:t>њ</w:t>
      </w:r>
      <w:r>
        <w:rPr>
          <w:rFonts w:ascii="Times New Roman" w:hAnsi="Times New Roman"/>
          <w:szCs w:val="24"/>
          <w:lang w:val="sl-SI"/>
        </w:rPr>
        <w:t>а</w:t>
      </w:r>
      <w:r w:rsidRPr="001E43A8">
        <w:rPr>
          <w:rFonts w:ascii="Times New Roman" w:hAnsi="Times New Roman"/>
          <w:szCs w:val="24"/>
          <w:lang w:val="sl-SI"/>
        </w:rPr>
        <w:t xml:space="preserve"> п</w:t>
      </w:r>
      <w:r>
        <w:rPr>
          <w:rFonts w:ascii="Times New Roman" w:hAnsi="Times New Roman"/>
          <w:szCs w:val="24"/>
          <w:lang w:val="sl-SI"/>
        </w:rPr>
        <w:t>о</w:t>
      </w:r>
      <w:r w:rsidRPr="001E43A8">
        <w:rPr>
          <w:rFonts w:ascii="Times New Roman" w:hAnsi="Times New Roman"/>
          <w:szCs w:val="24"/>
          <w:lang w:val="sl-SI"/>
        </w:rPr>
        <w:t>тр</w:t>
      </w:r>
      <w:r>
        <w:rPr>
          <w:rFonts w:ascii="Times New Roman" w:hAnsi="Times New Roman"/>
          <w:szCs w:val="24"/>
          <w:lang w:val="sl-SI"/>
        </w:rPr>
        <w:t>е</w:t>
      </w:r>
      <w:r w:rsidRPr="001E43A8">
        <w:rPr>
          <w:rFonts w:ascii="Times New Roman" w:hAnsi="Times New Roman"/>
          <w:szCs w:val="24"/>
          <w:lang w:val="sl-SI"/>
        </w:rPr>
        <w:t>бн</w:t>
      </w:r>
      <w:r>
        <w:rPr>
          <w:rFonts w:ascii="Times New Roman" w:hAnsi="Times New Roman"/>
          <w:szCs w:val="24"/>
          <w:lang w:val="sl-SI"/>
        </w:rPr>
        <w:t>о</w:t>
      </w:r>
      <w:r w:rsidRPr="001E43A8">
        <w:rPr>
          <w:rFonts w:ascii="Times New Roman" w:hAnsi="Times New Roman"/>
          <w:szCs w:val="24"/>
          <w:lang w:val="sl-SI"/>
        </w:rPr>
        <w:t>г бр</w:t>
      </w:r>
      <w:r>
        <w:rPr>
          <w:rFonts w:ascii="Times New Roman" w:hAnsi="Times New Roman"/>
          <w:szCs w:val="24"/>
          <w:lang w:val="sl-SI"/>
        </w:rPr>
        <w:t>оја</w:t>
      </w:r>
      <w:r w:rsidRPr="001E43A8">
        <w:rPr>
          <w:rFonts w:ascii="Times New Roman" w:hAnsi="Times New Roman"/>
          <w:szCs w:val="24"/>
          <w:lang w:val="sl-SI"/>
        </w:rPr>
        <w:t xml:space="preserve"> висин</w:t>
      </w:r>
      <w:r>
        <w:rPr>
          <w:rFonts w:ascii="Times New Roman" w:hAnsi="Times New Roman"/>
          <w:szCs w:val="24"/>
          <w:lang w:val="sl-SI"/>
        </w:rPr>
        <w:t>а</w:t>
      </w:r>
      <w:r w:rsidRPr="001E43A8">
        <w:rPr>
          <w:rFonts w:ascii="Times New Roman" w:hAnsi="Times New Roman"/>
          <w:szCs w:val="24"/>
          <w:lang w:val="sl-SI"/>
        </w:rPr>
        <w:t xml:space="preserve">, </w:t>
      </w:r>
      <w:r>
        <w:rPr>
          <w:rFonts w:ascii="Times New Roman" w:hAnsi="Times New Roman"/>
          <w:szCs w:val="24"/>
          <w:lang w:val="sl-SI"/>
        </w:rPr>
        <w:t>о</w:t>
      </w:r>
      <w:r w:rsidRPr="001E43A8">
        <w:rPr>
          <w:rFonts w:ascii="Times New Roman" w:hAnsi="Times New Roman"/>
          <w:szCs w:val="24"/>
          <w:lang w:val="sl-SI"/>
        </w:rPr>
        <w:t>др</w:t>
      </w:r>
      <w:r>
        <w:rPr>
          <w:rFonts w:ascii="Times New Roman" w:hAnsi="Times New Roman"/>
          <w:szCs w:val="24"/>
          <w:lang w:val="sl-SI"/>
        </w:rPr>
        <w:t>е</w:t>
      </w:r>
      <w:r w:rsidRPr="001E43A8">
        <w:rPr>
          <w:rFonts w:ascii="Times New Roman" w:hAnsi="Times New Roman"/>
          <w:szCs w:val="24"/>
          <w:lang w:val="sl-SI"/>
        </w:rPr>
        <w:t>ђив</w:t>
      </w:r>
      <w:r>
        <w:rPr>
          <w:rFonts w:ascii="Times New Roman" w:hAnsi="Times New Roman"/>
          <w:szCs w:val="24"/>
          <w:lang w:val="sl-SI"/>
        </w:rPr>
        <w:t>а</w:t>
      </w:r>
      <w:r w:rsidRPr="001E43A8">
        <w:rPr>
          <w:rFonts w:ascii="Times New Roman" w:hAnsi="Times New Roman"/>
          <w:szCs w:val="24"/>
          <w:lang w:val="sl-SI"/>
        </w:rPr>
        <w:t>њ</w:t>
      </w:r>
      <w:r>
        <w:rPr>
          <w:rFonts w:ascii="Times New Roman" w:hAnsi="Times New Roman"/>
          <w:szCs w:val="24"/>
          <w:lang w:val="sl-SI"/>
        </w:rPr>
        <w:t>а</w:t>
      </w:r>
      <w:r w:rsidRPr="001E43A8">
        <w:rPr>
          <w:rFonts w:ascii="Times New Roman" w:hAnsi="Times New Roman"/>
          <w:szCs w:val="24"/>
          <w:lang w:val="sl-SI"/>
        </w:rPr>
        <w:t xml:space="preserve"> в</w:t>
      </w:r>
      <w:r>
        <w:rPr>
          <w:rFonts w:ascii="Times New Roman" w:hAnsi="Times New Roman"/>
          <w:szCs w:val="24"/>
          <w:lang w:val="sl-SI"/>
        </w:rPr>
        <w:t>е</w:t>
      </w:r>
      <w:r w:rsidRPr="001E43A8">
        <w:rPr>
          <w:rFonts w:ascii="Times New Roman" w:hAnsi="Times New Roman"/>
          <w:szCs w:val="24"/>
          <w:lang w:val="sl-SI"/>
        </w:rPr>
        <w:t>личин</w:t>
      </w:r>
      <w:r>
        <w:rPr>
          <w:rFonts w:ascii="Times New Roman" w:hAnsi="Times New Roman"/>
          <w:szCs w:val="24"/>
          <w:lang w:val="sl-SI"/>
        </w:rPr>
        <w:t>е</w:t>
      </w:r>
      <w:r w:rsidRPr="001E43A8">
        <w:rPr>
          <w:rFonts w:ascii="Times New Roman" w:hAnsi="Times New Roman"/>
          <w:szCs w:val="24"/>
          <w:lang w:val="sl-SI"/>
        </w:rPr>
        <w:t xml:space="preserve"> круг</w:t>
      </w:r>
      <w:r>
        <w:rPr>
          <w:rFonts w:ascii="Times New Roman" w:hAnsi="Times New Roman"/>
          <w:szCs w:val="24"/>
          <w:lang w:val="sl-SI"/>
        </w:rPr>
        <w:t>о</w:t>
      </w:r>
      <w:r w:rsidRPr="001E43A8">
        <w:rPr>
          <w:rFonts w:ascii="Times New Roman" w:hAnsi="Times New Roman"/>
          <w:szCs w:val="24"/>
          <w:lang w:val="sl-SI"/>
        </w:rPr>
        <w:t>в</w:t>
      </w:r>
      <w:r>
        <w:rPr>
          <w:rFonts w:ascii="Times New Roman" w:hAnsi="Times New Roman"/>
          <w:szCs w:val="24"/>
          <w:lang w:val="sl-SI"/>
        </w:rPr>
        <w:t>а</w:t>
      </w:r>
      <w:r w:rsidRPr="001E43A8">
        <w:rPr>
          <w:rFonts w:ascii="Times New Roman" w:hAnsi="Times New Roman"/>
          <w:szCs w:val="24"/>
          <w:lang w:val="sl-SI"/>
        </w:rPr>
        <w:t xml:space="preserve"> итд. </w:t>
      </w:r>
    </w:p>
    <w:p w14:paraId="11143C4B" w14:textId="008BF314" w:rsidR="004C3DD5" w:rsidRPr="00CE7288" w:rsidRDefault="004C3DD5" w:rsidP="004C3DD5">
      <w:pPr>
        <w:pStyle w:val="BodyTextIndent"/>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ind w:firstLine="0"/>
        <w:jc w:val="both"/>
        <w:rPr>
          <w:szCs w:val="24"/>
          <w:lang w:val="sr-Latn-RS"/>
        </w:rPr>
      </w:pPr>
      <w:r w:rsidRPr="001E43A8">
        <w:rPr>
          <w:szCs w:val="24"/>
        </w:rPr>
        <w:tab/>
        <w:t xml:space="preserve">У </w:t>
      </w:r>
      <w:r w:rsidRPr="009E2D7A">
        <w:rPr>
          <w:b/>
          <w:szCs w:val="24"/>
        </w:rPr>
        <w:t>трећој фази</w:t>
      </w:r>
      <w:r w:rsidRPr="001E43A8">
        <w:rPr>
          <w:szCs w:val="24"/>
        </w:rPr>
        <w:t xml:space="preserve"> изврш</w:t>
      </w:r>
      <w:r>
        <w:rPr>
          <w:szCs w:val="24"/>
        </w:rPr>
        <w:t>е</w:t>
      </w:r>
      <w:r w:rsidRPr="001E43A8">
        <w:rPr>
          <w:szCs w:val="24"/>
        </w:rPr>
        <w:t>н</w:t>
      </w:r>
      <w:r>
        <w:rPr>
          <w:szCs w:val="24"/>
        </w:rPr>
        <w:t>о</w:t>
      </w:r>
      <w:r w:rsidRPr="001E43A8">
        <w:rPr>
          <w:szCs w:val="24"/>
        </w:rPr>
        <w:t xml:space="preserve"> </w:t>
      </w:r>
      <w:r>
        <w:rPr>
          <w:szCs w:val="24"/>
        </w:rPr>
        <w:t>је</w:t>
      </w:r>
      <w:r w:rsidRPr="001E43A8">
        <w:rPr>
          <w:szCs w:val="24"/>
        </w:rPr>
        <w:t xml:space="preserve"> дир</w:t>
      </w:r>
      <w:r>
        <w:rPr>
          <w:szCs w:val="24"/>
        </w:rPr>
        <w:t>е</w:t>
      </w:r>
      <w:r w:rsidRPr="001E43A8">
        <w:rPr>
          <w:szCs w:val="24"/>
        </w:rPr>
        <w:t>ктн</w:t>
      </w:r>
      <w:r>
        <w:rPr>
          <w:szCs w:val="24"/>
        </w:rPr>
        <w:t>о</w:t>
      </w:r>
      <w:r w:rsidRPr="001E43A8">
        <w:rPr>
          <w:szCs w:val="24"/>
        </w:rPr>
        <w:t xml:space="preserve"> прикупљ</w:t>
      </w:r>
      <w:r>
        <w:rPr>
          <w:szCs w:val="24"/>
        </w:rPr>
        <w:t>а</w:t>
      </w:r>
      <w:r w:rsidRPr="001E43A8">
        <w:rPr>
          <w:szCs w:val="24"/>
        </w:rPr>
        <w:t>њ</w:t>
      </w:r>
      <w:r>
        <w:rPr>
          <w:szCs w:val="24"/>
        </w:rPr>
        <w:t>е</w:t>
      </w:r>
      <w:r w:rsidRPr="001E43A8">
        <w:rPr>
          <w:szCs w:val="24"/>
        </w:rPr>
        <w:t xml:space="preserve"> т</w:t>
      </w:r>
      <w:r>
        <w:rPr>
          <w:szCs w:val="24"/>
        </w:rPr>
        <w:t>е</w:t>
      </w:r>
      <w:r w:rsidRPr="001E43A8">
        <w:rPr>
          <w:szCs w:val="24"/>
        </w:rPr>
        <w:t>р</w:t>
      </w:r>
      <w:r>
        <w:rPr>
          <w:szCs w:val="24"/>
        </w:rPr>
        <w:t>е</w:t>
      </w:r>
      <w:r w:rsidRPr="001E43A8">
        <w:rPr>
          <w:szCs w:val="24"/>
        </w:rPr>
        <w:t>нских т</w:t>
      </w:r>
      <w:r>
        <w:rPr>
          <w:szCs w:val="24"/>
        </w:rPr>
        <w:t>а</w:t>
      </w:r>
      <w:r w:rsidRPr="001E43A8">
        <w:rPr>
          <w:szCs w:val="24"/>
        </w:rPr>
        <w:t>кс</w:t>
      </w:r>
      <w:r>
        <w:rPr>
          <w:szCs w:val="24"/>
        </w:rPr>
        <w:t>а</w:t>
      </w:r>
      <w:r w:rsidRPr="001E43A8">
        <w:rPr>
          <w:szCs w:val="24"/>
        </w:rPr>
        <w:t>ци</w:t>
      </w:r>
      <w:r>
        <w:rPr>
          <w:szCs w:val="24"/>
        </w:rPr>
        <w:t>о</w:t>
      </w:r>
      <w:r w:rsidRPr="001E43A8">
        <w:rPr>
          <w:szCs w:val="24"/>
        </w:rPr>
        <w:t>них п</w:t>
      </w:r>
      <w:r>
        <w:rPr>
          <w:szCs w:val="24"/>
        </w:rPr>
        <w:t>о</w:t>
      </w:r>
      <w:r w:rsidRPr="001E43A8">
        <w:rPr>
          <w:szCs w:val="24"/>
        </w:rPr>
        <w:t>д</w:t>
      </w:r>
      <w:r>
        <w:rPr>
          <w:szCs w:val="24"/>
        </w:rPr>
        <w:t>а</w:t>
      </w:r>
      <w:r w:rsidRPr="001E43A8">
        <w:rPr>
          <w:szCs w:val="24"/>
        </w:rPr>
        <w:t>т</w:t>
      </w:r>
      <w:r>
        <w:rPr>
          <w:szCs w:val="24"/>
        </w:rPr>
        <w:t>а</w:t>
      </w:r>
      <w:r w:rsidRPr="001E43A8">
        <w:rPr>
          <w:szCs w:val="24"/>
        </w:rPr>
        <w:t>к</w:t>
      </w:r>
      <w:r>
        <w:rPr>
          <w:szCs w:val="24"/>
        </w:rPr>
        <w:t>а</w:t>
      </w:r>
      <w:r w:rsidRPr="001E43A8">
        <w:rPr>
          <w:szCs w:val="24"/>
        </w:rPr>
        <w:t xml:space="preserve"> н</w:t>
      </w:r>
      <w:r>
        <w:rPr>
          <w:szCs w:val="24"/>
        </w:rPr>
        <w:t>а</w:t>
      </w:r>
      <w:r w:rsidRPr="001E43A8">
        <w:rPr>
          <w:szCs w:val="24"/>
        </w:rPr>
        <w:t xml:space="preserve"> п</w:t>
      </w:r>
      <w:r>
        <w:rPr>
          <w:szCs w:val="24"/>
        </w:rPr>
        <w:t>о</w:t>
      </w:r>
      <w:r w:rsidRPr="001E43A8">
        <w:rPr>
          <w:szCs w:val="24"/>
        </w:rPr>
        <w:t>вршин</w:t>
      </w:r>
      <w:r>
        <w:rPr>
          <w:szCs w:val="24"/>
        </w:rPr>
        <w:t>а</w:t>
      </w:r>
      <w:r w:rsidRPr="001E43A8">
        <w:rPr>
          <w:szCs w:val="24"/>
        </w:rPr>
        <w:t>м</w:t>
      </w:r>
      <w:r>
        <w:rPr>
          <w:szCs w:val="24"/>
        </w:rPr>
        <w:t xml:space="preserve">а </w:t>
      </w:r>
      <w:r w:rsidRPr="001E43A8">
        <w:rPr>
          <w:szCs w:val="24"/>
        </w:rPr>
        <w:t>н</w:t>
      </w:r>
      <w:r>
        <w:rPr>
          <w:szCs w:val="24"/>
        </w:rPr>
        <w:t>а</w:t>
      </w:r>
      <w:r w:rsidRPr="001E43A8">
        <w:rPr>
          <w:szCs w:val="24"/>
        </w:rPr>
        <w:t xml:space="preserve"> н</w:t>
      </w:r>
      <w:r>
        <w:rPr>
          <w:szCs w:val="24"/>
        </w:rPr>
        <w:t>а</w:t>
      </w:r>
      <w:r w:rsidRPr="001E43A8">
        <w:rPr>
          <w:szCs w:val="24"/>
        </w:rPr>
        <w:t>чин к</w:t>
      </w:r>
      <w:r>
        <w:rPr>
          <w:szCs w:val="24"/>
        </w:rPr>
        <w:t>ој</w:t>
      </w:r>
      <w:r w:rsidRPr="001E43A8">
        <w:rPr>
          <w:szCs w:val="24"/>
        </w:rPr>
        <w:t xml:space="preserve">и </w:t>
      </w:r>
      <w:r>
        <w:rPr>
          <w:szCs w:val="24"/>
        </w:rPr>
        <w:t>је</w:t>
      </w:r>
      <w:r w:rsidRPr="001E43A8">
        <w:rPr>
          <w:szCs w:val="24"/>
        </w:rPr>
        <w:t xml:space="preserve"> </w:t>
      </w:r>
      <w:r>
        <w:rPr>
          <w:szCs w:val="24"/>
        </w:rPr>
        <w:t>о</w:t>
      </w:r>
      <w:r w:rsidRPr="001E43A8">
        <w:rPr>
          <w:szCs w:val="24"/>
        </w:rPr>
        <w:t>др</w:t>
      </w:r>
      <w:r>
        <w:rPr>
          <w:szCs w:val="24"/>
        </w:rPr>
        <w:t>е</w:t>
      </w:r>
      <w:r w:rsidRPr="001E43A8">
        <w:rPr>
          <w:szCs w:val="24"/>
        </w:rPr>
        <w:t>ђ</w:t>
      </w:r>
      <w:r>
        <w:rPr>
          <w:szCs w:val="24"/>
        </w:rPr>
        <w:t>е</w:t>
      </w:r>
      <w:r w:rsidRPr="001E43A8">
        <w:rPr>
          <w:szCs w:val="24"/>
        </w:rPr>
        <w:t>н друг</w:t>
      </w:r>
      <w:r>
        <w:rPr>
          <w:szCs w:val="24"/>
        </w:rPr>
        <w:t>о</w:t>
      </w:r>
      <w:r w:rsidRPr="001E43A8">
        <w:rPr>
          <w:szCs w:val="24"/>
        </w:rPr>
        <w:t>м ф</w:t>
      </w:r>
      <w:r>
        <w:rPr>
          <w:szCs w:val="24"/>
        </w:rPr>
        <w:t>а</w:t>
      </w:r>
      <w:r w:rsidRPr="001E43A8">
        <w:rPr>
          <w:szCs w:val="24"/>
        </w:rPr>
        <w:t>з</w:t>
      </w:r>
      <w:r>
        <w:rPr>
          <w:szCs w:val="24"/>
        </w:rPr>
        <w:t>о</w:t>
      </w:r>
      <w:r w:rsidR="0026752B">
        <w:rPr>
          <w:szCs w:val="24"/>
        </w:rPr>
        <w:t xml:space="preserve">м </w:t>
      </w:r>
      <w:r w:rsidR="0026752B">
        <w:rPr>
          <w:szCs w:val="24"/>
          <w:lang w:val="sr-Cyrl-RS"/>
        </w:rPr>
        <w:t xml:space="preserve">(методом делимичног премера-перманентна инвентура </w:t>
      </w:r>
      <w:r w:rsidRPr="001E43A8">
        <w:rPr>
          <w:szCs w:val="24"/>
        </w:rPr>
        <w:t xml:space="preserve">и </w:t>
      </w:r>
      <w:r w:rsidRPr="001E43A8">
        <w:rPr>
          <w:szCs w:val="24"/>
          <w:lang w:val="sr-Cyrl-CS"/>
        </w:rPr>
        <w:t>методом процене)</w:t>
      </w:r>
      <w:r w:rsidRPr="001E43A8">
        <w:rPr>
          <w:szCs w:val="24"/>
        </w:rPr>
        <w:t xml:space="preserve">. Прикупљени </w:t>
      </w:r>
      <w:r w:rsidRPr="001E43A8">
        <w:rPr>
          <w:szCs w:val="24"/>
          <w:lang w:val="sr-Cyrl-CS"/>
        </w:rPr>
        <w:t xml:space="preserve">таксациони </w:t>
      </w:r>
      <w:r w:rsidRPr="001E43A8">
        <w:rPr>
          <w:szCs w:val="24"/>
        </w:rPr>
        <w:t xml:space="preserve">подаци дају основ за рачунање запремине, бонитета ( </w:t>
      </w:r>
      <w:r>
        <w:rPr>
          <w:szCs w:val="24"/>
        </w:rPr>
        <w:t>висинских степена ) и прираста.</w:t>
      </w:r>
      <w:r>
        <w:rPr>
          <w:szCs w:val="24"/>
          <w:lang w:val="sr-Cyrl-CS"/>
        </w:rPr>
        <w:t xml:space="preserve"> </w:t>
      </w:r>
      <w:r w:rsidRPr="001E43A8">
        <w:rPr>
          <w:szCs w:val="24"/>
          <w:lang w:val="sr-Cyrl-CS"/>
        </w:rPr>
        <w:t>Т</w:t>
      </w:r>
      <w:r w:rsidRPr="001E43A8">
        <w:rPr>
          <w:szCs w:val="24"/>
        </w:rPr>
        <w:t>еренск</w:t>
      </w:r>
      <w:r w:rsidRPr="001E43A8">
        <w:rPr>
          <w:szCs w:val="24"/>
          <w:lang w:val="sr-Cyrl-CS"/>
        </w:rPr>
        <w:t>е радове</w:t>
      </w:r>
      <w:r w:rsidRPr="001E43A8">
        <w:rPr>
          <w:szCs w:val="24"/>
        </w:rPr>
        <w:t xml:space="preserve"> на изради ове основе обавила је екипа Одсека за израду основа Шумског газдинства "Столови" Краљево</w:t>
      </w:r>
      <w:r>
        <w:rPr>
          <w:szCs w:val="24"/>
          <w:lang w:val="sr-Latn-CS"/>
        </w:rPr>
        <w:t xml:space="preserve"> </w:t>
      </w:r>
      <w:r>
        <w:rPr>
          <w:szCs w:val="24"/>
          <w:lang w:val="sr-Cyrl-CS"/>
        </w:rPr>
        <w:t xml:space="preserve">у периоду </w:t>
      </w:r>
      <w:r w:rsidR="00EA5473" w:rsidRPr="00CE7288">
        <w:rPr>
          <w:szCs w:val="24"/>
          <w:lang w:val="sr-Cyrl-CS"/>
        </w:rPr>
        <w:t xml:space="preserve">од </w:t>
      </w:r>
      <w:r w:rsidR="00EA5473" w:rsidRPr="00CE7288">
        <w:rPr>
          <w:szCs w:val="24"/>
          <w:lang w:val="sr-Latn-RS"/>
        </w:rPr>
        <w:t>10</w:t>
      </w:r>
      <w:r w:rsidR="00EA5473" w:rsidRPr="00CE7288">
        <w:rPr>
          <w:szCs w:val="24"/>
          <w:lang w:val="sr-Cyrl-CS"/>
        </w:rPr>
        <w:t>.0</w:t>
      </w:r>
      <w:r w:rsidR="00EA5473" w:rsidRPr="00CE7288">
        <w:rPr>
          <w:szCs w:val="24"/>
          <w:lang w:val="sr-Latn-RS"/>
        </w:rPr>
        <w:t>6</w:t>
      </w:r>
      <w:r w:rsidR="00EA5473" w:rsidRPr="00CE7288">
        <w:rPr>
          <w:szCs w:val="24"/>
          <w:lang w:val="sr-Cyrl-CS"/>
        </w:rPr>
        <w:t xml:space="preserve">. – </w:t>
      </w:r>
      <w:r w:rsidR="00EA5473" w:rsidRPr="00CE7288">
        <w:rPr>
          <w:szCs w:val="24"/>
          <w:lang w:val="sr-Latn-RS"/>
        </w:rPr>
        <w:t>12</w:t>
      </w:r>
      <w:r w:rsidR="00EA5473" w:rsidRPr="00CE7288">
        <w:rPr>
          <w:szCs w:val="24"/>
          <w:lang w:val="sr-Cyrl-CS"/>
        </w:rPr>
        <w:t>.</w:t>
      </w:r>
      <w:r w:rsidR="00EA5473" w:rsidRPr="00CE7288">
        <w:rPr>
          <w:szCs w:val="24"/>
          <w:lang w:val="sr-Latn-RS"/>
        </w:rPr>
        <w:t>08</w:t>
      </w:r>
      <w:r w:rsidR="00EA5473" w:rsidRPr="00CE7288">
        <w:rPr>
          <w:szCs w:val="24"/>
          <w:lang w:val="sr-Cyrl-CS"/>
        </w:rPr>
        <w:t>.20</w:t>
      </w:r>
      <w:r w:rsidR="00EA5473" w:rsidRPr="00CE7288">
        <w:rPr>
          <w:szCs w:val="24"/>
          <w:lang w:val="sr-Latn-RS"/>
        </w:rPr>
        <w:t>24</w:t>
      </w:r>
      <w:r w:rsidRPr="00CE7288">
        <w:rPr>
          <w:szCs w:val="24"/>
          <w:lang w:val="sr-Cyrl-CS"/>
        </w:rPr>
        <w:t>. год.</w:t>
      </w:r>
    </w:p>
    <w:p w14:paraId="30FBB7AC" w14:textId="77777777" w:rsidR="00856EC5" w:rsidRPr="00D971C6" w:rsidRDefault="00856EC5" w:rsidP="00856EC5">
      <w:pPr>
        <w:pStyle w:val="BodyTextIndent"/>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jc w:val="both"/>
        <w:rPr>
          <w:szCs w:val="24"/>
          <w:lang w:val="en-US"/>
        </w:rPr>
      </w:pPr>
      <w:r w:rsidRPr="00D971C6">
        <w:rPr>
          <w:szCs w:val="24"/>
          <w:lang w:val="en-US"/>
        </w:rPr>
        <w:t>Издвајање (картирање) састојина обавила је екипа Одсека за израду основа Шумског газдинства "Столови" Краљево:</w:t>
      </w:r>
    </w:p>
    <w:p w14:paraId="43C21D46" w14:textId="78F40FDB" w:rsidR="00856EC5" w:rsidRPr="00D971C6" w:rsidRDefault="00856EC5" w:rsidP="00856EC5">
      <w:pPr>
        <w:pStyle w:val="BodyTextIndent"/>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jc w:val="both"/>
        <w:rPr>
          <w:szCs w:val="24"/>
          <w:lang w:val="en-US"/>
        </w:rPr>
      </w:pPr>
      <w:r w:rsidRPr="00D971C6">
        <w:rPr>
          <w:szCs w:val="24"/>
          <w:lang w:val="en-US"/>
        </w:rPr>
        <w:t>-Жељко Јовановић дипл. инж. шум.</w:t>
      </w:r>
    </w:p>
    <w:p w14:paraId="08E9CD77" w14:textId="461143B6" w:rsidR="00856EC5" w:rsidRPr="00D971C6" w:rsidRDefault="00856EC5" w:rsidP="00856EC5">
      <w:pPr>
        <w:pStyle w:val="BodyTextIndent"/>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jc w:val="both"/>
        <w:rPr>
          <w:szCs w:val="24"/>
          <w:lang w:val="en-US"/>
        </w:rPr>
      </w:pPr>
      <w:r w:rsidRPr="00D971C6">
        <w:rPr>
          <w:szCs w:val="24"/>
          <w:lang w:val="en-US"/>
        </w:rPr>
        <w:t>-Небојша Жарковић, дипл. инж. шум.</w:t>
      </w:r>
    </w:p>
    <w:p w14:paraId="0C7C0934" w14:textId="1F5F8066" w:rsidR="00856EC5" w:rsidRPr="00D971C6" w:rsidRDefault="00856EC5" w:rsidP="00856EC5">
      <w:pPr>
        <w:pStyle w:val="BodyTextIndent"/>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jc w:val="both"/>
        <w:rPr>
          <w:szCs w:val="24"/>
          <w:highlight w:val="yellow"/>
          <w:lang w:val="en-US"/>
        </w:rPr>
      </w:pPr>
      <w:r w:rsidRPr="00D971C6">
        <w:rPr>
          <w:szCs w:val="24"/>
          <w:lang w:val="en-US"/>
        </w:rPr>
        <w:t>-Предраг Ердоглија, шум. тех.</w:t>
      </w:r>
    </w:p>
    <w:p w14:paraId="0D79C17F" w14:textId="7AB47B88" w:rsidR="00856EC5" w:rsidRPr="00866D11" w:rsidRDefault="00856EC5" w:rsidP="00856EC5">
      <w:pPr>
        <w:pStyle w:val="BodyTextIndent"/>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jc w:val="both"/>
        <w:rPr>
          <w:szCs w:val="24"/>
          <w:lang w:val="en-US"/>
        </w:rPr>
      </w:pPr>
      <w:r w:rsidRPr="00866D11">
        <w:rPr>
          <w:szCs w:val="24"/>
          <w:lang w:val="en-US"/>
        </w:rPr>
        <w:t xml:space="preserve">Премер састојина извршили су: </w:t>
      </w:r>
    </w:p>
    <w:p w14:paraId="1300E20E" w14:textId="0489DAA6" w:rsidR="00856EC5" w:rsidRPr="00866D11" w:rsidRDefault="00286B7E" w:rsidP="00856EC5">
      <w:pPr>
        <w:pStyle w:val="BodyTextIndent"/>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jc w:val="both"/>
        <w:rPr>
          <w:szCs w:val="24"/>
          <w:lang w:val="en-US"/>
        </w:rPr>
      </w:pPr>
      <w:r w:rsidRPr="00866D11">
        <w:rPr>
          <w:szCs w:val="24"/>
          <w:lang w:val="en-US"/>
        </w:rPr>
        <w:t>-</w:t>
      </w:r>
      <w:r w:rsidR="00C64382" w:rsidRPr="00866D11">
        <w:rPr>
          <w:szCs w:val="24"/>
          <w:lang w:val="sr-Cyrl-RS"/>
        </w:rPr>
        <w:t xml:space="preserve"> </w:t>
      </w:r>
      <w:r w:rsidRPr="00866D11">
        <w:rPr>
          <w:szCs w:val="24"/>
          <w:lang w:val="sr-Cyrl-RS"/>
        </w:rPr>
        <w:t>Алекса Шуловић</w:t>
      </w:r>
      <w:r w:rsidR="00856EC5" w:rsidRPr="00866D11">
        <w:rPr>
          <w:szCs w:val="24"/>
          <w:lang w:val="en-US"/>
        </w:rPr>
        <w:t xml:space="preserve">, дипл. инж. шум. </w:t>
      </w:r>
    </w:p>
    <w:p w14:paraId="23ED006A" w14:textId="3795BB4B" w:rsidR="00856EC5" w:rsidRPr="00866D11" w:rsidRDefault="00286B7E" w:rsidP="00856EC5">
      <w:pPr>
        <w:pStyle w:val="BodyTextIndent"/>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jc w:val="both"/>
        <w:rPr>
          <w:szCs w:val="24"/>
          <w:lang w:val="en-US"/>
        </w:rPr>
      </w:pPr>
      <w:r w:rsidRPr="00866D11">
        <w:rPr>
          <w:szCs w:val="24"/>
          <w:lang w:val="en-US"/>
        </w:rPr>
        <w:t>-</w:t>
      </w:r>
      <w:r w:rsidR="00C64382" w:rsidRPr="00866D11">
        <w:rPr>
          <w:szCs w:val="24"/>
          <w:lang w:val="sr-Cyrl-RS"/>
        </w:rPr>
        <w:t xml:space="preserve"> </w:t>
      </w:r>
      <w:r w:rsidRPr="00866D11">
        <w:rPr>
          <w:szCs w:val="24"/>
          <w:lang w:val="sr-Cyrl-RS"/>
        </w:rPr>
        <w:t>Никола Ризнић</w:t>
      </w:r>
      <w:r w:rsidR="00856EC5" w:rsidRPr="00866D11">
        <w:rPr>
          <w:szCs w:val="24"/>
          <w:lang w:val="en-US"/>
        </w:rPr>
        <w:t>, дипл. инж. шум. – повремено ангажовани радник,</w:t>
      </w:r>
    </w:p>
    <w:p w14:paraId="5635A75E" w14:textId="063EED70" w:rsidR="00856EC5" w:rsidRPr="00866D11" w:rsidRDefault="00286B7E" w:rsidP="00286B7E">
      <w:pPr>
        <w:pStyle w:val="BodyTextIndent"/>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jc w:val="both"/>
        <w:rPr>
          <w:szCs w:val="24"/>
          <w:lang w:val="sr-Cyrl-RS"/>
        </w:rPr>
      </w:pPr>
      <w:r w:rsidRPr="00866D11">
        <w:rPr>
          <w:szCs w:val="24"/>
          <w:lang w:val="en-US"/>
        </w:rPr>
        <w:t>-</w:t>
      </w:r>
      <w:r w:rsidR="00C64382" w:rsidRPr="00866D11">
        <w:rPr>
          <w:szCs w:val="24"/>
          <w:lang w:val="sr-Cyrl-RS"/>
        </w:rPr>
        <w:t xml:space="preserve"> </w:t>
      </w:r>
      <w:r w:rsidRPr="00866D11">
        <w:rPr>
          <w:szCs w:val="24"/>
          <w:lang w:val="sr-Cyrl-RS"/>
        </w:rPr>
        <w:t>Срђан Голубовић,</w:t>
      </w:r>
      <w:r w:rsidRPr="00866D11">
        <w:rPr>
          <w:szCs w:val="24"/>
          <w:lang w:val="en-US"/>
        </w:rPr>
        <w:t xml:space="preserve"> дипл. инж. шум. – повремено ангажовани радник,</w:t>
      </w:r>
    </w:p>
    <w:p w14:paraId="5E4055F7" w14:textId="37279637" w:rsidR="00C64382" w:rsidRPr="00866D11" w:rsidRDefault="00286B7E" w:rsidP="00C64382">
      <w:pPr>
        <w:pStyle w:val="BodyTextIndent"/>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jc w:val="both"/>
        <w:rPr>
          <w:szCs w:val="24"/>
          <w:lang w:val="sr-Cyrl-RS"/>
        </w:rPr>
      </w:pPr>
      <w:r w:rsidRPr="00866D11">
        <w:rPr>
          <w:szCs w:val="24"/>
          <w:lang w:val="en-US"/>
        </w:rPr>
        <w:t>-</w:t>
      </w:r>
      <w:r w:rsidR="00C64382" w:rsidRPr="00866D11">
        <w:rPr>
          <w:szCs w:val="24"/>
          <w:lang w:val="sr-Cyrl-RS"/>
        </w:rPr>
        <w:t xml:space="preserve"> </w:t>
      </w:r>
      <w:r w:rsidRPr="00866D11">
        <w:rPr>
          <w:szCs w:val="24"/>
          <w:lang w:val="sr-Cyrl-RS"/>
        </w:rPr>
        <w:t>Ђорђе Обреновић</w:t>
      </w:r>
      <w:r w:rsidR="00C64382" w:rsidRPr="00866D11">
        <w:rPr>
          <w:szCs w:val="24"/>
          <w:lang w:val="en-US"/>
        </w:rPr>
        <w:t xml:space="preserve"> дипл. инж. шум. – повремено ангажовани радник,</w:t>
      </w:r>
    </w:p>
    <w:p w14:paraId="311DA8BD" w14:textId="7C60F241" w:rsidR="00856EC5" w:rsidRPr="00866D11" w:rsidRDefault="00286B7E" w:rsidP="00C64382">
      <w:pPr>
        <w:pStyle w:val="BodyTextIndent"/>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jc w:val="both"/>
        <w:rPr>
          <w:szCs w:val="24"/>
          <w:lang w:val="sr-Cyrl-RS"/>
        </w:rPr>
      </w:pPr>
      <w:r w:rsidRPr="00866D11">
        <w:rPr>
          <w:szCs w:val="24"/>
          <w:lang w:val="en-US"/>
        </w:rPr>
        <w:t>-</w:t>
      </w:r>
      <w:r w:rsidRPr="00866D11">
        <w:rPr>
          <w:szCs w:val="24"/>
          <w:lang w:val="sr-Cyrl-RS"/>
        </w:rPr>
        <w:t xml:space="preserve"> </w:t>
      </w:r>
      <w:r w:rsidR="00C64382" w:rsidRPr="00866D11">
        <w:rPr>
          <w:szCs w:val="24"/>
          <w:lang w:val="sr-Cyrl-RS"/>
        </w:rPr>
        <w:t>Вукашин Гајовић</w:t>
      </w:r>
      <w:r w:rsidR="00856EC5" w:rsidRPr="00866D11">
        <w:rPr>
          <w:szCs w:val="24"/>
          <w:lang w:val="en-US"/>
        </w:rPr>
        <w:t xml:space="preserve"> – повремено ангажовани радник,</w:t>
      </w:r>
    </w:p>
    <w:p w14:paraId="1A708D19" w14:textId="77777777" w:rsidR="00C64382" w:rsidRPr="00866D11" w:rsidRDefault="00C64382" w:rsidP="00C64382">
      <w:pPr>
        <w:pStyle w:val="BodyTextIndent"/>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jc w:val="both"/>
        <w:rPr>
          <w:szCs w:val="24"/>
          <w:lang w:val="sr-Cyrl-RS"/>
        </w:rPr>
      </w:pPr>
      <w:r w:rsidRPr="00866D11">
        <w:rPr>
          <w:szCs w:val="24"/>
          <w:lang w:val="sr-Cyrl-RS"/>
        </w:rPr>
        <w:t xml:space="preserve">- Далибор Рођеновић </w:t>
      </w:r>
      <w:r w:rsidRPr="00866D11">
        <w:rPr>
          <w:szCs w:val="24"/>
          <w:lang w:val="en-US"/>
        </w:rPr>
        <w:t>– повремено ангажовани радник,</w:t>
      </w:r>
    </w:p>
    <w:p w14:paraId="6AE1C7CE" w14:textId="4B313D89" w:rsidR="00C64382" w:rsidRPr="00866D11" w:rsidRDefault="00C64382" w:rsidP="00C64382">
      <w:pPr>
        <w:pStyle w:val="BodyTextIndent"/>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jc w:val="both"/>
        <w:rPr>
          <w:szCs w:val="24"/>
          <w:lang w:val="sr-Cyrl-RS"/>
        </w:rPr>
      </w:pPr>
      <w:r w:rsidRPr="00866D11">
        <w:rPr>
          <w:szCs w:val="24"/>
          <w:lang w:val="sr-Cyrl-RS"/>
        </w:rPr>
        <w:t xml:space="preserve">- </w:t>
      </w:r>
      <w:r w:rsidR="00906B4C" w:rsidRPr="00866D11">
        <w:rPr>
          <w:szCs w:val="24"/>
          <w:lang w:val="sr-Cyrl-RS"/>
        </w:rPr>
        <w:t xml:space="preserve">Михајло Величанин </w:t>
      </w:r>
      <w:r w:rsidR="00906B4C" w:rsidRPr="00866D11">
        <w:rPr>
          <w:szCs w:val="24"/>
          <w:lang w:val="en-US"/>
        </w:rPr>
        <w:t>– повремено ангажовани радник,</w:t>
      </w:r>
    </w:p>
    <w:p w14:paraId="3B128032" w14:textId="1648DF9D" w:rsidR="00906B4C" w:rsidRPr="00866D11" w:rsidRDefault="00906B4C" w:rsidP="00C64382">
      <w:pPr>
        <w:pStyle w:val="BodyTextIndent"/>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jc w:val="both"/>
        <w:rPr>
          <w:szCs w:val="24"/>
          <w:lang w:val="sr-Cyrl-RS"/>
        </w:rPr>
      </w:pPr>
      <w:r w:rsidRPr="00866D11">
        <w:rPr>
          <w:szCs w:val="24"/>
          <w:lang w:val="sr-Cyrl-RS"/>
        </w:rPr>
        <w:t xml:space="preserve">- Андреј Жарковић </w:t>
      </w:r>
      <w:r w:rsidRPr="00866D11">
        <w:rPr>
          <w:szCs w:val="24"/>
          <w:lang w:val="en-US"/>
        </w:rPr>
        <w:t>– повремено ангажовани радник,</w:t>
      </w:r>
    </w:p>
    <w:p w14:paraId="2505643D" w14:textId="1F30F816" w:rsidR="00906B4C" w:rsidRPr="00866D11" w:rsidRDefault="00906B4C" w:rsidP="00906B4C">
      <w:pPr>
        <w:pStyle w:val="BodyTextIndent"/>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jc w:val="both"/>
        <w:rPr>
          <w:szCs w:val="24"/>
          <w:lang w:val="sr-Cyrl-RS"/>
        </w:rPr>
      </w:pPr>
      <w:r w:rsidRPr="00866D11">
        <w:rPr>
          <w:szCs w:val="24"/>
          <w:lang w:val="sr-Cyrl-RS"/>
        </w:rPr>
        <w:t xml:space="preserve">- Михајло Гајовић </w:t>
      </w:r>
      <w:r w:rsidRPr="00866D11">
        <w:rPr>
          <w:szCs w:val="24"/>
          <w:lang w:val="en-US"/>
        </w:rPr>
        <w:t>– повремено ангажовани радник,</w:t>
      </w:r>
    </w:p>
    <w:p w14:paraId="2226E93E" w14:textId="77777777" w:rsidR="00906B4C" w:rsidRPr="00866D11" w:rsidRDefault="00906B4C" w:rsidP="00906B4C">
      <w:pPr>
        <w:pStyle w:val="BodyTextIndent"/>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jc w:val="both"/>
        <w:rPr>
          <w:szCs w:val="24"/>
          <w:lang w:val="sr-Cyrl-RS"/>
        </w:rPr>
      </w:pPr>
      <w:r w:rsidRPr="00866D11">
        <w:rPr>
          <w:szCs w:val="24"/>
          <w:lang w:val="sr-Cyrl-RS"/>
        </w:rPr>
        <w:t xml:space="preserve">- Михајло Кнежевић </w:t>
      </w:r>
      <w:r w:rsidRPr="00866D11">
        <w:rPr>
          <w:szCs w:val="24"/>
          <w:lang w:val="en-US"/>
        </w:rPr>
        <w:t>– повремено ангажовани радник,</w:t>
      </w:r>
    </w:p>
    <w:p w14:paraId="34AA32F8" w14:textId="76B0920A" w:rsidR="00866D11" w:rsidRPr="00866D11" w:rsidRDefault="00866D11" w:rsidP="00906B4C">
      <w:pPr>
        <w:pStyle w:val="BodyTextIndent"/>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jc w:val="both"/>
        <w:rPr>
          <w:szCs w:val="24"/>
          <w:lang w:val="sr-Cyrl-RS"/>
        </w:rPr>
      </w:pPr>
      <w:r w:rsidRPr="00866D11">
        <w:rPr>
          <w:szCs w:val="24"/>
          <w:lang w:val="sr-Cyrl-RS"/>
        </w:rPr>
        <w:t xml:space="preserve">- Андрија Мајсторовић </w:t>
      </w:r>
      <w:r w:rsidRPr="00866D11">
        <w:rPr>
          <w:szCs w:val="24"/>
          <w:lang w:val="en-US"/>
        </w:rPr>
        <w:t>– повремено ангажовани радник,</w:t>
      </w:r>
      <w:r>
        <w:rPr>
          <w:szCs w:val="24"/>
          <w:lang w:val="sr-Cyrl-RS"/>
        </w:rPr>
        <w:t xml:space="preserve"> </w:t>
      </w:r>
    </w:p>
    <w:p w14:paraId="1F56239D" w14:textId="319AEECD" w:rsidR="00432FA6" w:rsidRDefault="00432FA6" w:rsidP="009915EB">
      <w:pPr>
        <w:keepNext/>
        <w:jc w:val="center"/>
        <w:outlineLvl w:val="1"/>
        <w:rPr>
          <w:b/>
          <w:i/>
          <w:sz w:val="28"/>
          <w:lang w:val="hr-HR"/>
        </w:rPr>
      </w:pPr>
      <w:bookmarkStart w:id="241" w:name="_Toc168564942"/>
      <w:bookmarkStart w:id="242" w:name="_Toc168402215"/>
      <w:bookmarkStart w:id="243" w:name="_Toc168401839"/>
      <w:bookmarkStart w:id="244" w:name="_Toc168399868"/>
      <w:r w:rsidRPr="00432FA6">
        <w:rPr>
          <w:b/>
          <w:i/>
          <w:sz w:val="28"/>
          <w:lang w:val="sr-Cyrl-RS"/>
        </w:rPr>
        <w:lastRenderedPageBreak/>
        <w:t>5</w:t>
      </w:r>
      <w:r w:rsidRPr="00432FA6">
        <w:rPr>
          <w:b/>
          <w:i/>
          <w:sz w:val="28"/>
          <w:lang w:val="hr-HR"/>
        </w:rPr>
        <w:t>.2. Oбрaдa пoдaтaкa</w:t>
      </w:r>
      <w:bookmarkEnd w:id="241"/>
      <w:bookmarkEnd w:id="242"/>
      <w:bookmarkEnd w:id="243"/>
      <w:bookmarkEnd w:id="244"/>
    </w:p>
    <w:p w14:paraId="070E724F" w14:textId="77777777" w:rsidR="00D971C6" w:rsidRDefault="00D971C6" w:rsidP="00D971C6">
      <w:pPr>
        <w:keepNext/>
        <w:outlineLvl w:val="1"/>
        <w:rPr>
          <w:b/>
          <w:i/>
          <w:sz w:val="28"/>
          <w:lang w:val="hr-HR"/>
        </w:rPr>
      </w:pPr>
    </w:p>
    <w:p w14:paraId="44441ABA" w14:textId="77777777" w:rsidR="00D971C6" w:rsidRPr="00D971C6" w:rsidRDefault="00D971C6" w:rsidP="000E21BB">
      <w:pPr>
        <w:keepNext/>
        <w:ind w:firstLine="720"/>
        <w:jc w:val="both"/>
        <w:outlineLvl w:val="1"/>
        <w:rPr>
          <w:bCs/>
          <w:iCs/>
          <w:sz w:val="24"/>
          <w:szCs w:val="24"/>
          <w:lang w:val="hr-HR"/>
        </w:rPr>
      </w:pPr>
      <w:r w:rsidRPr="00D971C6">
        <w:rPr>
          <w:bCs/>
          <w:iCs/>
          <w:sz w:val="24"/>
          <w:szCs w:val="24"/>
          <w:lang w:val="hr-HR"/>
        </w:rPr>
        <w:t>По прикупљању свих потребних теренских података приступа се упису истих из ''Теренских  записника описа станишта и састојина'' у  улазне листе''Опште индикације одсека - опис састојина''. Улазне листе попуњавају се кодирањем на основу ''Каталога шифара'' за информациони систем о шумама Србије. Овако сређени подаци служе као основ за даљу компијутерску обраду података из које се добија стање шума (табеларни део посебне основе газдовање шумама). На основу стања шума и сагледањем свих осталих елемената приступа се изради планова газдовања за наредно уређајно раздобље. Обраду података  извршила је стручна служба Одсека за израду основа и планова газдовања  Шумског газдинства "Столови " Краљево:</w:t>
      </w:r>
    </w:p>
    <w:p w14:paraId="03C225DE" w14:textId="2C15CF59" w:rsidR="00D971C6" w:rsidRPr="00D971C6" w:rsidRDefault="00D971C6" w:rsidP="009C5554">
      <w:pPr>
        <w:keepNext/>
        <w:jc w:val="both"/>
        <w:outlineLvl w:val="1"/>
        <w:rPr>
          <w:bCs/>
          <w:iCs/>
          <w:sz w:val="24"/>
          <w:szCs w:val="24"/>
          <w:lang w:val="hr-HR"/>
        </w:rPr>
      </w:pPr>
      <w:r w:rsidRPr="00D971C6">
        <w:rPr>
          <w:bCs/>
          <w:iCs/>
          <w:sz w:val="24"/>
          <w:szCs w:val="24"/>
          <w:lang w:val="hr-HR"/>
        </w:rPr>
        <w:t>Унос теренских података,</w:t>
      </w:r>
    </w:p>
    <w:p w14:paraId="4A337663" w14:textId="24AF74E3" w:rsidR="00D971C6" w:rsidRPr="00D971C6" w:rsidRDefault="0042375F" w:rsidP="009C5554">
      <w:pPr>
        <w:keepNext/>
        <w:jc w:val="both"/>
        <w:outlineLvl w:val="1"/>
        <w:rPr>
          <w:bCs/>
          <w:iCs/>
          <w:sz w:val="24"/>
          <w:szCs w:val="24"/>
          <w:lang w:val="hr-HR"/>
        </w:rPr>
      </w:pPr>
      <w:r>
        <w:rPr>
          <w:bCs/>
          <w:iCs/>
          <w:sz w:val="24"/>
          <w:szCs w:val="24"/>
          <w:lang w:val="hr-HR"/>
        </w:rPr>
        <w:t>-</w:t>
      </w:r>
      <w:r>
        <w:rPr>
          <w:bCs/>
          <w:iCs/>
          <w:sz w:val="24"/>
          <w:szCs w:val="24"/>
          <w:lang w:val="sr-Cyrl-RS"/>
        </w:rPr>
        <w:t xml:space="preserve"> </w:t>
      </w:r>
      <w:r w:rsidR="00D971C6" w:rsidRPr="00D971C6">
        <w:rPr>
          <w:bCs/>
          <w:iCs/>
          <w:sz w:val="24"/>
          <w:szCs w:val="24"/>
          <w:lang w:val="hr-HR"/>
        </w:rPr>
        <w:t>Небојша Жарковић, дипл. инж. шум.</w:t>
      </w:r>
    </w:p>
    <w:p w14:paraId="33518B68" w14:textId="7A23EB00" w:rsidR="00D971C6" w:rsidRDefault="0042375F" w:rsidP="009C5554">
      <w:pPr>
        <w:keepNext/>
        <w:jc w:val="both"/>
        <w:outlineLvl w:val="1"/>
        <w:rPr>
          <w:bCs/>
          <w:iCs/>
          <w:sz w:val="24"/>
          <w:szCs w:val="24"/>
          <w:lang w:val="sr-Cyrl-RS"/>
        </w:rPr>
      </w:pPr>
      <w:r>
        <w:rPr>
          <w:bCs/>
          <w:iCs/>
          <w:sz w:val="24"/>
          <w:szCs w:val="24"/>
          <w:lang w:val="hr-HR"/>
        </w:rPr>
        <w:t>-</w:t>
      </w:r>
      <w:r>
        <w:rPr>
          <w:bCs/>
          <w:iCs/>
          <w:sz w:val="24"/>
          <w:szCs w:val="24"/>
          <w:lang w:val="sr-Cyrl-RS"/>
        </w:rPr>
        <w:t xml:space="preserve"> Стефан Косовац</w:t>
      </w:r>
      <w:r w:rsidR="00D971C6" w:rsidRPr="00D971C6">
        <w:rPr>
          <w:bCs/>
          <w:iCs/>
          <w:sz w:val="24"/>
          <w:szCs w:val="24"/>
          <w:lang w:val="hr-HR"/>
        </w:rPr>
        <w:t>, дипл. инж. шум.</w:t>
      </w:r>
    </w:p>
    <w:p w14:paraId="21DCBDEF" w14:textId="05F0ECFA" w:rsidR="00483CB1" w:rsidRPr="00483CB1" w:rsidRDefault="00483CB1" w:rsidP="009C5554">
      <w:pPr>
        <w:keepNext/>
        <w:jc w:val="both"/>
        <w:outlineLvl w:val="1"/>
        <w:rPr>
          <w:bCs/>
          <w:iCs/>
          <w:sz w:val="24"/>
          <w:szCs w:val="24"/>
          <w:lang w:val="sr-Cyrl-RS"/>
        </w:rPr>
      </w:pPr>
      <w:r>
        <w:rPr>
          <w:bCs/>
          <w:iCs/>
          <w:sz w:val="24"/>
          <w:szCs w:val="24"/>
          <w:lang w:val="sr-Cyrl-RS"/>
        </w:rPr>
        <w:t>- Жељко Јовановић,</w:t>
      </w:r>
      <w:r w:rsidRPr="00483CB1">
        <w:rPr>
          <w:bCs/>
          <w:iCs/>
          <w:sz w:val="24"/>
          <w:szCs w:val="24"/>
          <w:lang w:val="hr-HR"/>
        </w:rPr>
        <w:t xml:space="preserve"> </w:t>
      </w:r>
      <w:r w:rsidRPr="00D971C6">
        <w:rPr>
          <w:bCs/>
          <w:iCs/>
          <w:sz w:val="24"/>
          <w:szCs w:val="24"/>
          <w:lang w:val="hr-HR"/>
        </w:rPr>
        <w:t>дипл. инж. шум.</w:t>
      </w:r>
    </w:p>
    <w:p w14:paraId="5A5DEDA5" w14:textId="77777777" w:rsidR="00D971C6" w:rsidRPr="00D971C6" w:rsidRDefault="00D971C6" w:rsidP="009C5554">
      <w:pPr>
        <w:keepNext/>
        <w:jc w:val="both"/>
        <w:outlineLvl w:val="1"/>
        <w:rPr>
          <w:bCs/>
          <w:iCs/>
          <w:sz w:val="24"/>
          <w:szCs w:val="24"/>
          <w:lang w:val="hr-HR"/>
        </w:rPr>
      </w:pPr>
      <w:r w:rsidRPr="00D971C6">
        <w:rPr>
          <w:bCs/>
          <w:iCs/>
          <w:sz w:val="24"/>
          <w:szCs w:val="24"/>
          <w:lang w:val="hr-HR"/>
        </w:rPr>
        <w:t>Обрада података и планова,</w:t>
      </w:r>
    </w:p>
    <w:p w14:paraId="6072BD1D" w14:textId="09BA9572" w:rsidR="00D971C6" w:rsidRPr="00D971C6" w:rsidRDefault="0042375F" w:rsidP="009C5554">
      <w:pPr>
        <w:keepNext/>
        <w:jc w:val="both"/>
        <w:outlineLvl w:val="1"/>
        <w:rPr>
          <w:bCs/>
          <w:iCs/>
          <w:sz w:val="24"/>
          <w:szCs w:val="24"/>
          <w:lang w:val="hr-HR"/>
        </w:rPr>
      </w:pPr>
      <w:r>
        <w:rPr>
          <w:bCs/>
          <w:iCs/>
          <w:sz w:val="24"/>
          <w:szCs w:val="24"/>
          <w:lang w:val="hr-HR"/>
        </w:rPr>
        <w:t>-</w:t>
      </w:r>
      <w:r>
        <w:rPr>
          <w:bCs/>
          <w:iCs/>
          <w:sz w:val="24"/>
          <w:szCs w:val="24"/>
          <w:lang w:val="sr-Cyrl-RS"/>
        </w:rPr>
        <w:t xml:space="preserve"> </w:t>
      </w:r>
      <w:r w:rsidR="00D971C6" w:rsidRPr="00D971C6">
        <w:rPr>
          <w:bCs/>
          <w:iCs/>
          <w:sz w:val="24"/>
          <w:szCs w:val="24"/>
          <w:lang w:val="hr-HR"/>
        </w:rPr>
        <w:t>Небојша Жарковић, дипл. инж. шум.</w:t>
      </w:r>
    </w:p>
    <w:p w14:paraId="2CCDEA23" w14:textId="3FC88993" w:rsidR="00D971C6" w:rsidRPr="00D971C6" w:rsidRDefault="0042375F" w:rsidP="009C5554">
      <w:pPr>
        <w:keepNext/>
        <w:jc w:val="both"/>
        <w:outlineLvl w:val="1"/>
        <w:rPr>
          <w:bCs/>
          <w:iCs/>
          <w:sz w:val="24"/>
          <w:szCs w:val="24"/>
          <w:lang w:val="hr-HR"/>
        </w:rPr>
      </w:pPr>
      <w:r>
        <w:rPr>
          <w:bCs/>
          <w:iCs/>
          <w:sz w:val="24"/>
          <w:szCs w:val="24"/>
          <w:lang w:val="hr-HR"/>
        </w:rPr>
        <w:t>-</w:t>
      </w:r>
      <w:r>
        <w:rPr>
          <w:bCs/>
          <w:iCs/>
          <w:sz w:val="24"/>
          <w:szCs w:val="24"/>
          <w:lang w:val="sr-Cyrl-RS"/>
        </w:rPr>
        <w:t xml:space="preserve"> Стефан Косовац</w:t>
      </w:r>
      <w:r w:rsidR="00D971C6" w:rsidRPr="00D971C6">
        <w:rPr>
          <w:bCs/>
          <w:iCs/>
          <w:sz w:val="24"/>
          <w:szCs w:val="24"/>
          <w:lang w:val="hr-HR"/>
        </w:rPr>
        <w:t>, дипл. инж. шум.</w:t>
      </w:r>
    </w:p>
    <w:p w14:paraId="729C0A11" w14:textId="77777777" w:rsidR="00D971C6" w:rsidRPr="00D971C6" w:rsidRDefault="00D971C6" w:rsidP="009C5554">
      <w:pPr>
        <w:keepNext/>
        <w:jc w:val="both"/>
        <w:outlineLvl w:val="1"/>
        <w:rPr>
          <w:bCs/>
          <w:iCs/>
          <w:sz w:val="24"/>
          <w:szCs w:val="24"/>
          <w:lang w:val="hr-HR"/>
        </w:rPr>
      </w:pPr>
      <w:r w:rsidRPr="00D971C6">
        <w:rPr>
          <w:bCs/>
          <w:iCs/>
          <w:sz w:val="24"/>
          <w:szCs w:val="24"/>
          <w:lang w:val="hr-HR"/>
        </w:rPr>
        <w:t>Припрема за штампу</w:t>
      </w:r>
    </w:p>
    <w:p w14:paraId="673B27B5" w14:textId="6320FFE9" w:rsidR="00D971C6" w:rsidRPr="00D971C6" w:rsidRDefault="0042375F" w:rsidP="009C5554">
      <w:pPr>
        <w:keepNext/>
        <w:jc w:val="both"/>
        <w:outlineLvl w:val="1"/>
        <w:rPr>
          <w:bCs/>
          <w:iCs/>
          <w:sz w:val="24"/>
          <w:szCs w:val="24"/>
          <w:lang w:val="hr-HR"/>
        </w:rPr>
      </w:pPr>
      <w:r>
        <w:rPr>
          <w:bCs/>
          <w:iCs/>
          <w:sz w:val="24"/>
          <w:szCs w:val="24"/>
          <w:lang w:val="hr-HR"/>
        </w:rPr>
        <w:t>-</w:t>
      </w:r>
      <w:r>
        <w:rPr>
          <w:bCs/>
          <w:iCs/>
          <w:sz w:val="24"/>
          <w:szCs w:val="24"/>
          <w:lang w:val="sr-Cyrl-RS"/>
        </w:rPr>
        <w:t xml:space="preserve"> </w:t>
      </w:r>
      <w:r w:rsidR="00D971C6" w:rsidRPr="00D971C6">
        <w:rPr>
          <w:bCs/>
          <w:iCs/>
          <w:sz w:val="24"/>
          <w:szCs w:val="24"/>
          <w:lang w:val="hr-HR"/>
        </w:rPr>
        <w:t>Небојша Жарковић, дипл. инж. шум.</w:t>
      </w:r>
    </w:p>
    <w:p w14:paraId="06A48857" w14:textId="040675CD" w:rsidR="00D971C6" w:rsidRPr="00D971C6" w:rsidRDefault="0042375F" w:rsidP="009C5554">
      <w:pPr>
        <w:keepNext/>
        <w:jc w:val="both"/>
        <w:outlineLvl w:val="1"/>
        <w:rPr>
          <w:bCs/>
          <w:iCs/>
          <w:sz w:val="24"/>
          <w:szCs w:val="24"/>
          <w:lang w:val="hr-HR"/>
        </w:rPr>
      </w:pPr>
      <w:r>
        <w:rPr>
          <w:bCs/>
          <w:iCs/>
          <w:sz w:val="24"/>
          <w:szCs w:val="24"/>
          <w:lang w:val="hr-HR"/>
        </w:rPr>
        <w:t>-</w:t>
      </w:r>
      <w:r>
        <w:rPr>
          <w:bCs/>
          <w:iCs/>
          <w:sz w:val="24"/>
          <w:szCs w:val="24"/>
          <w:lang w:val="sr-Cyrl-RS"/>
        </w:rPr>
        <w:t xml:space="preserve"> Стефан Косовац</w:t>
      </w:r>
      <w:r w:rsidR="00D971C6" w:rsidRPr="00D971C6">
        <w:rPr>
          <w:bCs/>
          <w:iCs/>
          <w:sz w:val="24"/>
          <w:szCs w:val="24"/>
          <w:lang w:val="hr-HR"/>
        </w:rPr>
        <w:t>, дипл. инж. шум.</w:t>
      </w:r>
    </w:p>
    <w:p w14:paraId="5EB43B74" w14:textId="77777777" w:rsidR="00E735E7" w:rsidRPr="007D72DD" w:rsidRDefault="00E735E7" w:rsidP="007D72DD">
      <w:pPr>
        <w:keepNext/>
        <w:outlineLvl w:val="1"/>
        <w:rPr>
          <w:b/>
          <w:i/>
          <w:sz w:val="28"/>
          <w:szCs w:val="28"/>
          <w:lang w:val="sr-Cyrl-RS"/>
        </w:rPr>
      </w:pPr>
      <w:bookmarkStart w:id="245" w:name="_Toc168564943"/>
      <w:bookmarkStart w:id="246" w:name="_Toc168402216"/>
      <w:bookmarkStart w:id="247" w:name="_Toc168401840"/>
      <w:bookmarkStart w:id="248" w:name="_Toc168399869"/>
    </w:p>
    <w:p w14:paraId="46A0F0D6" w14:textId="39647A4A" w:rsidR="00432FA6" w:rsidRDefault="00432FA6" w:rsidP="00432FA6">
      <w:pPr>
        <w:keepNext/>
        <w:jc w:val="center"/>
        <w:outlineLvl w:val="1"/>
        <w:rPr>
          <w:b/>
          <w:i/>
          <w:sz w:val="28"/>
          <w:szCs w:val="28"/>
          <w:lang w:val="sl-SI"/>
        </w:rPr>
      </w:pPr>
      <w:r w:rsidRPr="00432FA6">
        <w:rPr>
          <w:b/>
          <w:i/>
          <w:sz w:val="28"/>
          <w:szCs w:val="28"/>
          <w:lang w:val="sr-Cyrl-RS"/>
        </w:rPr>
        <w:t>5</w:t>
      </w:r>
      <w:r w:rsidRPr="00432FA6">
        <w:rPr>
          <w:b/>
          <w:i/>
          <w:sz w:val="28"/>
          <w:szCs w:val="28"/>
          <w:lang w:val="sl-SI"/>
        </w:rPr>
        <w:t>.3. Изрaдa кaрaтa</w:t>
      </w:r>
      <w:bookmarkEnd w:id="245"/>
      <w:bookmarkEnd w:id="246"/>
      <w:bookmarkEnd w:id="247"/>
      <w:bookmarkEnd w:id="248"/>
    </w:p>
    <w:p w14:paraId="62F865BB" w14:textId="77777777" w:rsidR="00E735E7" w:rsidRPr="00E735E7" w:rsidRDefault="00E735E7" w:rsidP="00432FA6">
      <w:pPr>
        <w:keepNext/>
        <w:jc w:val="center"/>
        <w:outlineLvl w:val="1"/>
        <w:rPr>
          <w:bCs/>
          <w:iCs/>
          <w:sz w:val="24"/>
          <w:szCs w:val="24"/>
          <w:lang w:val="sl-SI"/>
        </w:rPr>
      </w:pPr>
    </w:p>
    <w:p w14:paraId="7FD057B2" w14:textId="77777777" w:rsidR="00E735E7" w:rsidRPr="00E735E7" w:rsidRDefault="00E735E7" w:rsidP="00E735E7">
      <w:pPr>
        <w:keepNext/>
        <w:jc w:val="both"/>
        <w:outlineLvl w:val="1"/>
        <w:rPr>
          <w:bCs/>
          <w:iCs/>
          <w:sz w:val="24"/>
          <w:szCs w:val="24"/>
          <w:lang w:val="sl-SI"/>
        </w:rPr>
      </w:pPr>
      <w:r w:rsidRPr="00E735E7">
        <w:rPr>
          <w:bCs/>
          <w:iCs/>
          <w:sz w:val="24"/>
          <w:szCs w:val="24"/>
          <w:lang w:val="sl-SI"/>
        </w:rPr>
        <w:t>Нa oснoву снимaњa нa тeрeну и кaтaстaрскoг стaњa изрaђуjу сe кaртe кao сaстaвни дeo пoсeбнe oснoвe. Прeмa врсти и нaчину упoтрeбe рaзликуjeмo:</w:t>
      </w:r>
    </w:p>
    <w:p w14:paraId="76C151AE" w14:textId="77777777" w:rsidR="00E735E7" w:rsidRPr="00E735E7" w:rsidRDefault="00E735E7" w:rsidP="00E735E7">
      <w:pPr>
        <w:keepNext/>
        <w:jc w:val="both"/>
        <w:outlineLvl w:val="1"/>
        <w:rPr>
          <w:bCs/>
          <w:iCs/>
          <w:sz w:val="24"/>
          <w:szCs w:val="24"/>
          <w:lang w:val="sl-SI"/>
        </w:rPr>
      </w:pPr>
      <w:r w:rsidRPr="00E735E7">
        <w:rPr>
          <w:bCs/>
          <w:iCs/>
          <w:sz w:val="24"/>
          <w:szCs w:val="24"/>
          <w:lang w:val="sl-SI"/>
        </w:rPr>
        <w:tab/>
      </w:r>
      <w:r w:rsidRPr="00E735E7">
        <w:rPr>
          <w:b/>
          <w:i/>
          <w:sz w:val="24"/>
          <w:szCs w:val="24"/>
          <w:lang w:val="sl-SI"/>
        </w:rPr>
        <w:t>1. Карта са катастарском поделом</w:t>
      </w:r>
      <w:r w:rsidRPr="00E735E7">
        <w:rPr>
          <w:bCs/>
          <w:iCs/>
          <w:sz w:val="24"/>
          <w:szCs w:val="24"/>
          <w:lang w:val="sl-SI"/>
        </w:rPr>
        <w:t xml:space="preserve"> изрaђуjу сe у рaзмeри 1:10.000 и сaдржe:</w:t>
      </w:r>
    </w:p>
    <w:p w14:paraId="71677087" w14:textId="77777777" w:rsidR="00E735E7" w:rsidRPr="00E735E7" w:rsidRDefault="00E735E7" w:rsidP="00E735E7">
      <w:pPr>
        <w:keepNext/>
        <w:jc w:val="both"/>
        <w:outlineLvl w:val="1"/>
        <w:rPr>
          <w:bCs/>
          <w:iCs/>
          <w:sz w:val="24"/>
          <w:szCs w:val="24"/>
          <w:lang w:val="sl-SI"/>
        </w:rPr>
      </w:pPr>
      <w:r w:rsidRPr="00E735E7">
        <w:rPr>
          <w:bCs/>
          <w:iCs/>
          <w:sz w:val="24"/>
          <w:szCs w:val="24"/>
          <w:lang w:val="sl-SI"/>
        </w:rPr>
        <w:tab/>
        <w:t xml:space="preserve">-спoљнe грaницe шумe сa грaничним знaцимa и њихoвим брojeвимa и туђa зeмљиштa унутaр  друштвeнoг  пoсeдa. </w:t>
      </w:r>
    </w:p>
    <w:p w14:paraId="2854CFAC" w14:textId="77777777" w:rsidR="00E735E7" w:rsidRPr="00E735E7" w:rsidRDefault="00E735E7" w:rsidP="00E735E7">
      <w:pPr>
        <w:keepNext/>
        <w:jc w:val="both"/>
        <w:outlineLvl w:val="1"/>
        <w:rPr>
          <w:bCs/>
          <w:iCs/>
          <w:sz w:val="24"/>
          <w:szCs w:val="24"/>
          <w:lang w:val="sl-SI"/>
        </w:rPr>
      </w:pPr>
      <w:r w:rsidRPr="00E735E7">
        <w:rPr>
          <w:bCs/>
          <w:iCs/>
          <w:sz w:val="24"/>
          <w:szCs w:val="24"/>
          <w:lang w:val="sl-SI"/>
        </w:rPr>
        <w:tab/>
        <w:t xml:space="preserve">- грaницe гaздинскe jeдиницe. </w:t>
      </w:r>
    </w:p>
    <w:p w14:paraId="58AFD139" w14:textId="77777777" w:rsidR="00E735E7" w:rsidRPr="00E735E7" w:rsidRDefault="00E735E7" w:rsidP="00E735E7">
      <w:pPr>
        <w:keepNext/>
        <w:jc w:val="both"/>
        <w:outlineLvl w:val="1"/>
        <w:rPr>
          <w:bCs/>
          <w:iCs/>
          <w:sz w:val="24"/>
          <w:szCs w:val="24"/>
          <w:lang w:val="sl-SI"/>
        </w:rPr>
      </w:pPr>
      <w:r w:rsidRPr="00E735E7">
        <w:rPr>
          <w:bCs/>
          <w:iCs/>
          <w:sz w:val="24"/>
          <w:szCs w:val="24"/>
          <w:lang w:val="sl-SI"/>
        </w:rPr>
        <w:tab/>
        <w:t>- кaтaстaрскe oпштинe, oпштинe, oдeљeњa и сaстojинe.</w:t>
      </w:r>
    </w:p>
    <w:p w14:paraId="6BFA6C71" w14:textId="77777777" w:rsidR="00E735E7" w:rsidRPr="00E735E7" w:rsidRDefault="00E735E7" w:rsidP="00E735E7">
      <w:pPr>
        <w:keepNext/>
        <w:jc w:val="both"/>
        <w:outlineLvl w:val="1"/>
        <w:rPr>
          <w:bCs/>
          <w:iCs/>
          <w:sz w:val="24"/>
          <w:szCs w:val="24"/>
          <w:lang w:val="sl-SI"/>
        </w:rPr>
      </w:pPr>
      <w:r w:rsidRPr="00E735E7">
        <w:rPr>
          <w:bCs/>
          <w:iCs/>
          <w:sz w:val="24"/>
          <w:szCs w:val="24"/>
          <w:lang w:val="sl-SI"/>
        </w:rPr>
        <w:tab/>
        <w:t xml:space="preserve">- сaoбрaћajницe и други oбjeкти. </w:t>
      </w:r>
    </w:p>
    <w:p w14:paraId="011F2B1B" w14:textId="77777777" w:rsidR="00E735E7" w:rsidRPr="00E735E7" w:rsidRDefault="00E735E7" w:rsidP="00E735E7">
      <w:pPr>
        <w:keepNext/>
        <w:jc w:val="both"/>
        <w:outlineLvl w:val="1"/>
        <w:rPr>
          <w:bCs/>
          <w:iCs/>
          <w:sz w:val="24"/>
          <w:szCs w:val="24"/>
          <w:lang w:val="sl-SI"/>
        </w:rPr>
      </w:pPr>
      <w:r w:rsidRPr="00E735E7">
        <w:rPr>
          <w:bCs/>
          <w:iCs/>
          <w:sz w:val="24"/>
          <w:szCs w:val="24"/>
          <w:lang w:val="sl-SI"/>
        </w:rPr>
        <w:tab/>
        <w:t>- рeчни тoкoви. вaжниjи извoри, прoсeкe, тригoнoмeтриjскe тaчкe нa кoje je вeзaн дeтaљaн гeoдeтски прeмeр, кao и свe oстaлe снимљeнe пojeдинoсти вaжнe зa извoђeњe гaздoвaњa.</w:t>
      </w:r>
    </w:p>
    <w:p w14:paraId="23C56E9F" w14:textId="77777777" w:rsidR="00E735E7" w:rsidRPr="00E735E7" w:rsidRDefault="00E735E7" w:rsidP="00E735E7">
      <w:pPr>
        <w:keepNext/>
        <w:jc w:val="both"/>
        <w:outlineLvl w:val="1"/>
        <w:rPr>
          <w:bCs/>
          <w:iCs/>
          <w:sz w:val="24"/>
          <w:szCs w:val="24"/>
          <w:lang w:val="sl-SI"/>
        </w:rPr>
      </w:pPr>
      <w:r w:rsidRPr="00E735E7">
        <w:rPr>
          <w:bCs/>
          <w:iCs/>
          <w:sz w:val="24"/>
          <w:szCs w:val="24"/>
          <w:lang w:val="sl-SI"/>
        </w:rPr>
        <w:tab/>
      </w:r>
      <w:r w:rsidRPr="00E735E7">
        <w:rPr>
          <w:b/>
          <w:i/>
          <w:sz w:val="24"/>
          <w:szCs w:val="24"/>
          <w:lang w:val="sl-SI"/>
        </w:rPr>
        <w:t>2. Прeглeднe кaртe</w:t>
      </w:r>
      <w:r w:rsidRPr="00E735E7">
        <w:rPr>
          <w:bCs/>
          <w:iCs/>
          <w:sz w:val="24"/>
          <w:szCs w:val="24"/>
          <w:lang w:val="sl-SI"/>
        </w:rPr>
        <w:t>, изрaђуjу сe у рaзмeри 1: 50.000 и друге размере у зависности од величине и разуђености ГЈ.</w:t>
      </w:r>
    </w:p>
    <w:p w14:paraId="68318BFF" w14:textId="77777777" w:rsidR="00E735E7" w:rsidRPr="00E735E7" w:rsidRDefault="00E735E7" w:rsidP="00E735E7">
      <w:pPr>
        <w:keepNext/>
        <w:jc w:val="both"/>
        <w:outlineLvl w:val="1"/>
        <w:rPr>
          <w:bCs/>
          <w:iCs/>
          <w:sz w:val="24"/>
          <w:szCs w:val="24"/>
          <w:lang w:val="sl-SI"/>
        </w:rPr>
      </w:pPr>
      <w:r w:rsidRPr="00E735E7">
        <w:rPr>
          <w:bCs/>
          <w:iCs/>
          <w:sz w:val="24"/>
          <w:szCs w:val="24"/>
          <w:lang w:val="sl-SI"/>
        </w:rPr>
        <w:tab/>
      </w:r>
      <w:r w:rsidRPr="00E735E7">
        <w:rPr>
          <w:b/>
          <w:i/>
          <w:sz w:val="24"/>
          <w:szCs w:val="24"/>
          <w:lang w:val="sl-SI"/>
        </w:rPr>
        <w:t>3. Карта премера</w:t>
      </w:r>
      <w:r w:rsidRPr="00E735E7">
        <w:rPr>
          <w:bCs/>
          <w:iCs/>
          <w:sz w:val="24"/>
          <w:szCs w:val="24"/>
          <w:lang w:val="sl-SI"/>
        </w:rPr>
        <w:t xml:space="preserve">, изрaђуjу сe у рaзмeри 1:20.000 </w:t>
      </w:r>
    </w:p>
    <w:p w14:paraId="4FD4B0DB" w14:textId="77777777" w:rsidR="00E735E7" w:rsidRPr="00E735E7" w:rsidRDefault="00E735E7" w:rsidP="00E735E7">
      <w:pPr>
        <w:keepNext/>
        <w:jc w:val="both"/>
        <w:outlineLvl w:val="1"/>
        <w:rPr>
          <w:bCs/>
          <w:iCs/>
          <w:sz w:val="24"/>
          <w:szCs w:val="24"/>
          <w:lang w:val="sl-SI"/>
        </w:rPr>
      </w:pPr>
      <w:r w:rsidRPr="00E735E7">
        <w:rPr>
          <w:bCs/>
          <w:iCs/>
          <w:sz w:val="24"/>
          <w:szCs w:val="24"/>
          <w:lang w:val="sl-SI"/>
        </w:rPr>
        <w:tab/>
      </w:r>
      <w:r w:rsidRPr="00E735E7">
        <w:rPr>
          <w:b/>
          <w:i/>
          <w:sz w:val="24"/>
          <w:szCs w:val="24"/>
          <w:lang w:val="sl-SI"/>
        </w:rPr>
        <w:t>4. Кaртe основне намене</w:t>
      </w:r>
      <w:r w:rsidRPr="00E735E7">
        <w:rPr>
          <w:bCs/>
          <w:iCs/>
          <w:sz w:val="24"/>
          <w:szCs w:val="24"/>
          <w:lang w:val="sl-SI"/>
        </w:rPr>
        <w:t>, рaзмeрe 1:20.000</w:t>
      </w:r>
    </w:p>
    <w:p w14:paraId="2D91A36B" w14:textId="77777777" w:rsidR="00E735E7" w:rsidRPr="00E735E7" w:rsidRDefault="00E735E7" w:rsidP="00E735E7">
      <w:pPr>
        <w:keepNext/>
        <w:jc w:val="both"/>
        <w:outlineLvl w:val="1"/>
        <w:rPr>
          <w:bCs/>
          <w:iCs/>
          <w:sz w:val="24"/>
          <w:szCs w:val="24"/>
          <w:lang w:val="sl-SI"/>
        </w:rPr>
      </w:pPr>
      <w:r w:rsidRPr="00E735E7">
        <w:rPr>
          <w:bCs/>
          <w:iCs/>
          <w:sz w:val="24"/>
          <w:szCs w:val="24"/>
          <w:lang w:val="sl-SI"/>
        </w:rPr>
        <w:tab/>
      </w:r>
      <w:r w:rsidRPr="00E735E7">
        <w:rPr>
          <w:b/>
          <w:i/>
          <w:sz w:val="24"/>
          <w:szCs w:val="24"/>
          <w:lang w:val="sl-SI"/>
        </w:rPr>
        <w:t>5. Карта путне мреже</w:t>
      </w:r>
      <w:r w:rsidRPr="00E735E7">
        <w:rPr>
          <w:bCs/>
          <w:iCs/>
          <w:sz w:val="24"/>
          <w:szCs w:val="24"/>
          <w:lang w:val="sl-SI"/>
        </w:rPr>
        <w:t xml:space="preserve"> 1:25.000  </w:t>
      </w:r>
    </w:p>
    <w:p w14:paraId="4736FBE3" w14:textId="77777777" w:rsidR="00E735E7" w:rsidRPr="00E735E7" w:rsidRDefault="00E735E7" w:rsidP="00E735E7">
      <w:pPr>
        <w:keepNext/>
        <w:jc w:val="both"/>
        <w:outlineLvl w:val="1"/>
        <w:rPr>
          <w:bCs/>
          <w:iCs/>
          <w:sz w:val="24"/>
          <w:szCs w:val="24"/>
          <w:lang w:val="sl-SI"/>
        </w:rPr>
      </w:pPr>
    </w:p>
    <w:p w14:paraId="236A2043" w14:textId="77777777" w:rsidR="00E735E7" w:rsidRPr="00E735E7" w:rsidRDefault="00E735E7" w:rsidP="00E735E7">
      <w:pPr>
        <w:keepNext/>
        <w:jc w:val="both"/>
        <w:outlineLvl w:val="1"/>
        <w:rPr>
          <w:bCs/>
          <w:iCs/>
          <w:sz w:val="24"/>
          <w:szCs w:val="24"/>
          <w:lang w:val="sl-SI"/>
        </w:rPr>
      </w:pPr>
      <w:r w:rsidRPr="00E735E7">
        <w:rPr>
          <w:bCs/>
          <w:iCs/>
          <w:sz w:val="24"/>
          <w:szCs w:val="24"/>
          <w:lang w:val="sl-SI"/>
        </w:rPr>
        <w:tab/>
        <w:t>Све карте је израдио - Предраг Ердоглија, шум. тех.</w:t>
      </w:r>
    </w:p>
    <w:p w14:paraId="5013875E" w14:textId="77777777" w:rsidR="00E735E7" w:rsidRPr="00E735E7" w:rsidRDefault="00E735E7" w:rsidP="00E735E7">
      <w:pPr>
        <w:keepNext/>
        <w:jc w:val="both"/>
        <w:outlineLvl w:val="1"/>
        <w:rPr>
          <w:bCs/>
          <w:iCs/>
          <w:sz w:val="24"/>
          <w:szCs w:val="24"/>
          <w:lang w:val="sl-SI"/>
        </w:rPr>
      </w:pPr>
    </w:p>
    <w:p w14:paraId="2744216D" w14:textId="77777777" w:rsidR="00432FA6" w:rsidRPr="00432FA6" w:rsidRDefault="00432FA6" w:rsidP="00432FA6">
      <w:pPr>
        <w:keepNext/>
        <w:jc w:val="center"/>
        <w:outlineLvl w:val="1"/>
        <w:rPr>
          <w:b/>
          <w:i/>
          <w:sz w:val="28"/>
          <w:lang w:val="hr-HR"/>
        </w:rPr>
      </w:pPr>
      <w:bookmarkStart w:id="249" w:name="_Toc168564944"/>
      <w:bookmarkStart w:id="250" w:name="_Toc168402217"/>
      <w:bookmarkStart w:id="251" w:name="_Toc168401841"/>
      <w:bookmarkStart w:id="252" w:name="_Toc168399870"/>
      <w:r w:rsidRPr="00432FA6">
        <w:rPr>
          <w:b/>
          <w:i/>
          <w:sz w:val="28"/>
          <w:lang w:val="hr-HR"/>
        </w:rPr>
        <w:t>5.4. Изрaдa планова тeкстуaлнoг дeлa</w:t>
      </w:r>
      <w:bookmarkEnd w:id="249"/>
      <w:bookmarkEnd w:id="250"/>
      <w:bookmarkEnd w:id="251"/>
      <w:bookmarkEnd w:id="252"/>
    </w:p>
    <w:p w14:paraId="7BC32AB6" w14:textId="77777777" w:rsidR="00E91E50" w:rsidRDefault="00E91E50" w:rsidP="008B39DE">
      <w:pPr>
        <w:keepNext/>
        <w:jc w:val="center"/>
        <w:outlineLvl w:val="1"/>
        <w:rPr>
          <w:b/>
          <w:i/>
          <w:sz w:val="28"/>
          <w:szCs w:val="28"/>
          <w:lang w:val="sr-Cyrl-RS"/>
        </w:rPr>
      </w:pPr>
    </w:p>
    <w:p w14:paraId="7472D429" w14:textId="27A8796E" w:rsidR="000C6EF0" w:rsidRPr="000C6EF0" w:rsidRDefault="000C6EF0" w:rsidP="000C6EF0">
      <w:pPr>
        <w:keepNext/>
        <w:jc w:val="both"/>
        <w:outlineLvl w:val="1"/>
        <w:rPr>
          <w:bCs/>
          <w:iCs/>
          <w:sz w:val="24"/>
          <w:szCs w:val="24"/>
          <w:lang w:val="sr-Cyrl-RS"/>
        </w:rPr>
      </w:pPr>
      <w:r>
        <w:rPr>
          <w:bCs/>
          <w:iCs/>
          <w:sz w:val="24"/>
          <w:szCs w:val="24"/>
        </w:rPr>
        <w:t xml:space="preserve">              </w:t>
      </w:r>
      <w:r w:rsidRPr="000C6EF0">
        <w:rPr>
          <w:bCs/>
          <w:iCs/>
          <w:sz w:val="24"/>
          <w:szCs w:val="24"/>
          <w:lang w:val="sr-Cyrl-RS"/>
        </w:rPr>
        <w:t xml:space="preserve">Текстуални део ове основе газдовања шумама, са свим елементима које основа садржи по </w:t>
      </w:r>
      <w:r w:rsidRPr="00101485">
        <w:rPr>
          <w:b/>
          <w:i/>
          <w:sz w:val="24"/>
          <w:szCs w:val="24"/>
          <w:lang w:val="sr-Cyrl-RS"/>
        </w:rPr>
        <w:t>Правилнику о основи газдовања шумама,извођачком пројекту газдовања шумама,евидентирању шумских радова и шумској хроници (Сл.Гласник РС.бр.18/2024), у</w:t>
      </w:r>
      <w:r w:rsidRPr="000C6EF0">
        <w:rPr>
          <w:bCs/>
          <w:iCs/>
          <w:sz w:val="24"/>
          <w:szCs w:val="24"/>
          <w:lang w:val="sr-Cyrl-RS"/>
        </w:rPr>
        <w:t>радили су пројектанти Одсека за израду основа и планова газдовања  Шумског газдинства "Столови " Краљево:</w:t>
      </w:r>
    </w:p>
    <w:p w14:paraId="74420E0B" w14:textId="21FAE633" w:rsidR="000C6EF0" w:rsidRPr="000C6EF0" w:rsidRDefault="005B6C7F" w:rsidP="000C6EF0">
      <w:pPr>
        <w:keepNext/>
        <w:jc w:val="both"/>
        <w:outlineLvl w:val="1"/>
        <w:rPr>
          <w:bCs/>
          <w:iCs/>
          <w:sz w:val="24"/>
          <w:szCs w:val="24"/>
          <w:lang w:val="sr-Cyrl-RS"/>
        </w:rPr>
      </w:pPr>
      <w:r>
        <w:rPr>
          <w:bCs/>
          <w:iCs/>
          <w:sz w:val="24"/>
          <w:szCs w:val="24"/>
          <w:lang w:val="sr-Cyrl-RS"/>
        </w:rPr>
        <w:t xml:space="preserve">- </w:t>
      </w:r>
      <w:r w:rsidR="000C6EF0" w:rsidRPr="000C6EF0">
        <w:rPr>
          <w:bCs/>
          <w:iCs/>
          <w:sz w:val="24"/>
          <w:szCs w:val="24"/>
          <w:lang w:val="sr-Cyrl-RS"/>
        </w:rPr>
        <w:t>Небојша Жарковић, дипл. инж. шум. (број лиценце 0311)</w:t>
      </w:r>
    </w:p>
    <w:p w14:paraId="59C83803" w14:textId="5AFD8909" w:rsidR="007F152C" w:rsidRPr="00217F29" w:rsidRDefault="005B6C7F" w:rsidP="00217F29">
      <w:pPr>
        <w:keepNext/>
        <w:jc w:val="both"/>
        <w:outlineLvl w:val="1"/>
        <w:rPr>
          <w:bCs/>
          <w:iCs/>
          <w:sz w:val="24"/>
          <w:szCs w:val="24"/>
          <w:lang w:val="sr-Latn-RS"/>
        </w:rPr>
      </w:pPr>
      <w:r>
        <w:rPr>
          <w:bCs/>
          <w:iCs/>
          <w:sz w:val="24"/>
          <w:szCs w:val="24"/>
          <w:lang w:val="sr-Cyrl-RS"/>
        </w:rPr>
        <w:t xml:space="preserve">- </w:t>
      </w:r>
      <w:r w:rsidR="00F76F7C">
        <w:rPr>
          <w:bCs/>
          <w:iCs/>
          <w:sz w:val="24"/>
          <w:szCs w:val="24"/>
          <w:lang w:val="sr-Cyrl-RS"/>
        </w:rPr>
        <w:t>Стефан Косовац</w:t>
      </w:r>
      <w:r w:rsidR="000C6EF0" w:rsidRPr="000C6EF0">
        <w:rPr>
          <w:bCs/>
          <w:iCs/>
          <w:sz w:val="24"/>
          <w:szCs w:val="24"/>
          <w:lang w:val="sr-Cyrl-RS"/>
        </w:rPr>
        <w:t>, ди</w:t>
      </w:r>
      <w:r w:rsidR="00F76F7C">
        <w:rPr>
          <w:bCs/>
          <w:iCs/>
          <w:sz w:val="24"/>
          <w:szCs w:val="24"/>
          <w:lang w:val="sr-Cyrl-RS"/>
        </w:rPr>
        <w:t>пл. инж. шум. (број лиценце</w:t>
      </w:r>
      <w:r w:rsidR="005E3BFC">
        <w:rPr>
          <w:bCs/>
          <w:iCs/>
          <w:sz w:val="24"/>
          <w:szCs w:val="24"/>
          <w:lang w:val="sr-Cyrl-RS"/>
        </w:rPr>
        <w:t xml:space="preserve"> 0947</w:t>
      </w:r>
      <w:r w:rsidR="00F76F7C">
        <w:rPr>
          <w:bCs/>
          <w:iCs/>
          <w:sz w:val="24"/>
          <w:szCs w:val="24"/>
          <w:lang w:val="sr-Cyrl-RS"/>
        </w:rPr>
        <w:t xml:space="preserve"> </w:t>
      </w:r>
      <w:r w:rsidR="000C6EF0" w:rsidRPr="000C6EF0">
        <w:rPr>
          <w:bCs/>
          <w:iCs/>
          <w:sz w:val="24"/>
          <w:szCs w:val="24"/>
          <w:lang w:val="sr-Cyrl-RS"/>
        </w:rPr>
        <w:t>)</w:t>
      </w:r>
    </w:p>
    <w:p w14:paraId="6DA71C57" w14:textId="77777777" w:rsidR="00167150" w:rsidRPr="009915EB" w:rsidRDefault="00167150" w:rsidP="009915EB">
      <w:pPr>
        <w:keepNext/>
        <w:outlineLvl w:val="1"/>
        <w:rPr>
          <w:b/>
          <w:i/>
          <w:sz w:val="28"/>
          <w:szCs w:val="28"/>
          <w:lang w:val="sr-Latn-RS"/>
        </w:rPr>
      </w:pPr>
    </w:p>
    <w:p w14:paraId="33D3CAA8" w14:textId="77777777" w:rsidR="00167150" w:rsidRPr="00A854C3" w:rsidRDefault="00167150" w:rsidP="002F376A">
      <w:pPr>
        <w:keepNext/>
        <w:outlineLvl w:val="1"/>
        <w:rPr>
          <w:b/>
          <w:i/>
          <w:sz w:val="22"/>
          <w:szCs w:val="22"/>
        </w:rPr>
      </w:pPr>
    </w:p>
    <w:p w14:paraId="5F125264" w14:textId="77777777" w:rsidR="00167150" w:rsidRPr="00167150" w:rsidRDefault="00167150" w:rsidP="00167150">
      <w:pPr>
        <w:keepNext/>
        <w:pBdr>
          <w:top w:val="single" w:sz="4" w:space="1" w:color="auto"/>
          <w:left w:val="single" w:sz="4" w:space="4" w:color="auto"/>
          <w:bottom w:val="single" w:sz="4" w:space="1" w:color="auto"/>
          <w:right w:val="single" w:sz="4" w:space="4" w:color="auto"/>
          <w:between w:val="single" w:sz="4" w:space="1" w:color="auto"/>
        </w:pBdr>
        <w:shd w:val="clear" w:color="auto" w:fill="DBE5F1" w:themeFill="accent1" w:themeFillTint="33"/>
        <w:jc w:val="center"/>
        <w:outlineLvl w:val="1"/>
        <w:rPr>
          <w:b/>
          <w:i/>
          <w:sz w:val="36"/>
          <w:szCs w:val="36"/>
          <w:lang w:val="hr-HR"/>
        </w:rPr>
      </w:pPr>
      <w:bookmarkStart w:id="253" w:name="_Toc168564945"/>
      <w:r w:rsidRPr="00167150">
        <w:rPr>
          <w:b/>
          <w:i/>
          <w:sz w:val="36"/>
          <w:szCs w:val="36"/>
          <w:lang w:val="hr-HR"/>
        </w:rPr>
        <w:t>6.0 ЗАВРШНЕ ОДРЕДБЕ</w:t>
      </w:r>
      <w:bookmarkEnd w:id="253"/>
    </w:p>
    <w:p w14:paraId="5CEFAB7B" w14:textId="77777777" w:rsidR="00167150" w:rsidRDefault="00167150" w:rsidP="008B39DE">
      <w:pPr>
        <w:keepNext/>
        <w:jc w:val="center"/>
        <w:outlineLvl w:val="1"/>
        <w:rPr>
          <w:b/>
          <w:i/>
          <w:sz w:val="28"/>
          <w:szCs w:val="28"/>
          <w:lang w:val="sr-Cyrl-RS"/>
        </w:rPr>
      </w:pPr>
    </w:p>
    <w:p w14:paraId="71926FC3" w14:textId="77777777" w:rsidR="009D70AE" w:rsidRDefault="009D70AE" w:rsidP="009D70AE">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rPr>
          <w:sz w:val="24"/>
          <w:szCs w:val="24"/>
          <w:lang w:val="sl-SI"/>
        </w:rPr>
      </w:pPr>
      <w:r>
        <w:rPr>
          <w:sz w:val="24"/>
          <w:szCs w:val="24"/>
          <w:lang w:val="sl-SI"/>
        </w:rPr>
        <w:t xml:space="preserve">При изради ове основе водило се рачуна да њене одредбе буду у сагласности са одредбама Закона из других привредних и друштвених области, које су у било каквој вези са шумарством. </w:t>
      </w:r>
    </w:p>
    <w:p w14:paraId="19D68321" w14:textId="77777777" w:rsidR="009D70AE" w:rsidRDefault="009D70AE" w:rsidP="009D70AE">
      <w:pPr>
        <w:tabs>
          <w:tab w:val="left" w:pos="720"/>
          <w:tab w:val="left" w:pos="1440"/>
          <w:tab w:val="left" w:pos="2160"/>
          <w:tab w:val="left" w:pos="2880"/>
          <w:tab w:val="left" w:pos="3600"/>
          <w:tab w:val="right" w:pos="4230"/>
          <w:tab w:val="left" w:pos="4320"/>
          <w:tab w:val="left" w:pos="5040"/>
          <w:tab w:val="left" w:pos="5760"/>
          <w:tab w:val="left" w:pos="6480"/>
          <w:tab w:val="left" w:pos="7200"/>
          <w:tab w:val="left" w:pos="7920"/>
          <w:tab w:val="left" w:pos="8640"/>
        </w:tabs>
        <w:ind w:firstLine="720"/>
        <w:jc w:val="both"/>
        <w:rPr>
          <w:sz w:val="24"/>
          <w:szCs w:val="24"/>
          <w:lang w:val="sl-SI"/>
        </w:rPr>
      </w:pPr>
      <w:r>
        <w:rPr>
          <w:sz w:val="24"/>
          <w:szCs w:val="24"/>
          <w:lang w:val="sl-SI"/>
        </w:rPr>
        <w:t>Ова основа усаглашена је са следећим законским и подзаконским актима:</w:t>
      </w:r>
    </w:p>
    <w:p w14:paraId="5571430F" w14:textId="77777777" w:rsidR="009D70AE" w:rsidRDefault="009D70AE" w:rsidP="007C21ED">
      <w:pPr>
        <w:numPr>
          <w:ilvl w:val="1"/>
          <w:numId w:val="32"/>
        </w:numPr>
        <w:jc w:val="both"/>
        <w:rPr>
          <w:sz w:val="24"/>
          <w:szCs w:val="24"/>
          <w:lang w:val="sl-SI"/>
        </w:rPr>
      </w:pPr>
      <w:r>
        <w:rPr>
          <w:sz w:val="24"/>
          <w:szCs w:val="24"/>
          <w:lang w:val="sl-SI"/>
        </w:rPr>
        <w:t xml:space="preserve"> Закон о шумама ("Службени гласник РС", бр. 30/10</w:t>
      </w:r>
      <w:r>
        <w:rPr>
          <w:sz w:val="24"/>
          <w:szCs w:val="24"/>
          <w:lang w:val="sr-Cyrl-CS"/>
        </w:rPr>
        <w:t>, 93/12</w:t>
      </w:r>
      <w:r>
        <w:rPr>
          <w:sz w:val="24"/>
          <w:szCs w:val="24"/>
          <w:lang w:val="sr-Latn-RS"/>
        </w:rPr>
        <w:t>, 89/15, 95</w:t>
      </w:r>
      <w:r>
        <w:rPr>
          <w:sz w:val="24"/>
          <w:szCs w:val="24"/>
          <w:lang w:val="sr-Cyrl-RS"/>
        </w:rPr>
        <w:t>/</w:t>
      </w:r>
      <w:r>
        <w:rPr>
          <w:sz w:val="24"/>
          <w:szCs w:val="24"/>
          <w:lang w:val="sr-Latn-RS"/>
        </w:rPr>
        <w:t>18</w:t>
      </w:r>
      <w:r>
        <w:rPr>
          <w:sz w:val="24"/>
          <w:szCs w:val="24"/>
          <w:lang w:val="sr-Cyrl-RS"/>
        </w:rPr>
        <w:t>- др. закон</w:t>
      </w:r>
      <w:r>
        <w:rPr>
          <w:sz w:val="24"/>
          <w:szCs w:val="24"/>
          <w:lang w:val="sl-SI"/>
        </w:rPr>
        <w:t>)</w:t>
      </w:r>
      <w:r>
        <w:rPr>
          <w:sz w:val="24"/>
          <w:szCs w:val="24"/>
          <w:lang w:val="sr-Cyrl-RS"/>
        </w:rPr>
        <w:t xml:space="preserve"> </w:t>
      </w:r>
    </w:p>
    <w:p w14:paraId="75266785" w14:textId="77777777" w:rsidR="009D70AE" w:rsidRDefault="009D70AE" w:rsidP="007C21ED">
      <w:pPr>
        <w:pStyle w:val="ListParagraph"/>
        <w:numPr>
          <w:ilvl w:val="0"/>
          <w:numId w:val="33"/>
        </w:numPr>
        <w:rPr>
          <w:sz w:val="24"/>
          <w:szCs w:val="24"/>
          <w:lang w:val="sl-SI"/>
        </w:rPr>
      </w:pPr>
      <w:r>
        <w:rPr>
          <w:sz w:val="24"/>
          <w:szCs w:val="24"/>
          <w:lang w:val="sl-SI"/>
        </w:rPr>
        <w:t xml:space="preserve">Правилнику о </w:t>
      </w:r>
      <w:r>
        <w:rPr>
          <w:sz w:val="24"/>
          <w:szCs w:val="24"/>
          <w:lang w:val="sr-Cyrl-RS"/>
        </w:rPr>
        <w:t>основи газдовања шумама,извођачком пројекту газдовања шумама,евидентирању шумских радова и шумској хроници</w:t>
      </w:r>
      <w:r>
        <w:rPr>
          <w:sz w:val="24"/>
          <w:szCs w:val="24"/>
          <w:lang w:val="sl-SI"/>
        </w:rPr>
        <w:t xml:space="preserve"> (Сл.Гласник РС.бр.</w:t>
      </w:r>
      <w:r>
        <w:rPr>
          <w:sz w:val="24"/>
          <w:szCs w:val="24"/>
        </w:rPr>
        <w:t>18/2024</w:t>
      </w:r>
      <w:r>
        <w:rPr>
          <w:sz w:val="24"/>
          <w:szCs w:val="24"/>
          <w:lang w:val="sl-SI"/>
        </w:rPr>
        <w:t>)</w:t>
      </w:r>
      <w:r>
        <w:rPr>
          <w:sz w:val="24"/>
          <w:szCs w:val="24"/>
        </w:rPr>
        <w:t>,</w:t>
      </w:r>
    </w:p>
    <w:p w14:paraId="5D5E47AF" w14:textId="77777777" w:rsidR="009D70AE" w:rsidRDefault="009D70AE" w:rsidP="007C21ED">
      <w:pPr>
        <w:numPr>
          <w:ilvl w:val="0"/>
          <w:numId w:val="33"/>
        </w:numPr>
        <w:jc w:val="both"/>
        <w:rPr>
          <w:sz w:val="24"/>
          <w:szCs w:val="24"/>
          <w:lang w:val="sl-SI"/>
        </w:rPr>
      </w:pPr>
      <w:r>
        <w:rPr>
          <w:sz w:val="24"/>
          <w:szCs w:val="24"/>
          <w:lang w:val="sl-SI"/>
        </w:rPr>
        <w:t>Правилник о садржини основа и програма газдовања шимама, годишњег извођачког плана  ("Службени гласник РС", бр. 122/03),</w:t>
      </w:r>
    </w:p>
    <w:p w14:paraId="04F0F3D9" w14:textId="77777777" w:rsidR="009D70AE" w:rsidRDefault="009D70AE" w:rsidP="007C21ED">
      <w:pPr>
        <w:numPr>
          <w:ilvl w:val="0"/>
          <w:numId w:val="33"/>
        </w:numPr>
        <w:jc w:val="both"/>
        <w:rPr>
          <w:sz w:val="24"/>
          <w:szCs w:val="24"/>
          <w:lang w:val="sl-SI"/>
        </w:rPr>
      </w:pPr>
      <w:r>
        <w:rPr>
          <w:sz w:val="24"/>
          <w:szCs w:val="24"/>
          <w:lang w:val="sl-SI"/>
        </w:rPr>
        <w:t>Правилник о условима и критеријумима за доделу и коришћење средстава за заштиту и унапређење шума ("Службени гласник РС", бр. 32/11);</w:t>
      </w:r>
    </w:p>
    <w:p w14:paraId="2AC77532" w14:textId="77777777" w:rsidR="009D70AE" w:rsidRDefault="009D70AE" w:rsidP="007C21ED">
      <w:pPr>
        <w:numPr>
          <w:ilvl w:val="0"/>
          <w:numId w:val="33"/>
        </w:numPr>
        <w:jc w:val="both"/>
        <w:rPr>
          <w:sz w:val="24"/>
          <w:szCs w:val="24"/>
          <w:lang w:val="sl-SI"/>
        </w:rPr>
      </w:pPr>
      <w:r>
        <w:rPr>
          <w:sz w:val="24"/>
          <w:szCs w:val="24"/>
          <w:lang w:val="sl-SI"/>
        </w:rPr>
        <w:t>Правилник о шумском реду ("Службени гласник РС", бр. 106/08,75/16);</w:t>
      </w:r>
    </w:p>
    <w:p w14:paraId="40E7BCD5" w14:textId="77777777" w:rsidR="009D70AE" w:rsidRDefault="009D70AE" w:rsidP="007C21ED">
      <w:pPr>
        <w:numPr>
          <w:ilvl w:val="1"/>
          <w:numId w:val="32"/>
        </w:numPr>
        <w:jc w:val="both"/>
        <w:rPr>
          <w:sz w:val="24"/>
          <w:szCs w:val="24"/>
          <w:lang w:val="sl-SI"/>
        </w:rPr>
      </w:pPr>
      <w:r>
        <w:rPr>
          <w:sz w:val="24"/>
          <w:szCs w:val="24"/>
          <w:lang w:val="sr-Cyrl-CS"/>
        </w:rPr>
        <w:t xml:space="preserve">Закон о </w:t>
      </w:r>
      <w:r>
        <w:rPr>
          <w:sz w:val="24"/>
          <w:szCs w:val="24"/>
          <w:lang w:val="sl-SI"/>
        </w:rPr>
        <w:t>Просторн</w:t>
      </w:r>
      <w:r>
        <w:rPr>
          <w:sz w:val="24"/>
          <w:szCs w:val="24"/>
          <w:lang w:val="sr-Cyrl-CS"/>
        </w:rPr>
        <w:t>ом</w:t>
      </w:r>
      <w:r>
        <w:rPr>
          <w:sz w:val="24"/>
          <w:szCs w:val="24"/>
          <w:lang w:val="sl-SI"/>
        </w:rPr>
        <w:t xml:space="preserve"> план</w:t>
      </w:r>
      <w:r>
        <w:rPr>
          <w:sz w:val="24"/>
          <w:szCs w:val="24"/>
          <w:lang w:val="sr-Cyrl-CS"/>
        </w:rPr>
        <w:t>у</w:t>
      </w:r>
      <w:r>
        <w:rPr>
          <w:sz w:val="24"/>
          <w:szCs w:val="24"/>
          <w:lang w:val="sl-SI"/>
        </w:rPr>
        <w:t xml:space="preserve"> РС</w:t>
      </w:r>
      <w:r>
        <w:rPr>
          <w:sz w:val="24"/>
          <w:szCs w:val="24"/>
          <w:lang w:val="sr-Cyrl-CS"/>
        </w:rPr>
        <w:t xml:space="preserve"> од 2010. до 2020. год.</w:t>
      </w:r>
      <w:r>
        <w:rPr>
          <w:sz w:val="24"/>
          <w:szCs w:val="24"/>
          <w:lang w:val="sl-SI"/>
        </w:rPr>
        <w:t xml:space="preserve"> ("Службени гласник РС", бр. </w:t>
      </w:r>
      <w:r>
        <w:rPr>
          <w:sz w:val="24"/>
          <w:szCs w:val="24"/>
          <w:lang w:val="sr-Cyrl-CS"/>
        </w:rPr>
        <w:t>88</w:t>
      </w:r>
      <w:r>
        <w:rPr>
          <w:sz w:val="24"/>
          <w:szCs w:val="24"/>
          <w:lang w:val="sl-SI"/>
        </w:rPr>
        <w:t>/</w:t>
      </w:r>
      <w:r>
        <w:rPr>
          <w:sz w:val="24"/>
          <w:szCs w:val="24"/>
          <w:lang w:val="sr-Cyrl-CS"/>
        </w:rPr>
        <w:t>10</w:t>
      </w:r>
      <w:r>
        <w:rPr>
          <w:sz w:val="24"/>
          <w:szCs w:val="24"/>
          <w:lang w:val="sl-SI"/>
        </w:rPr>
        <w:t>);</w:t>
      </w:r>
    </w:p>
    <w:p w14:paraId="1543FDAA" w14:textId="77777777" w:rsidR="009D70AE" w:rsidRDefault="009D70AE" w:rsidP="007C21ED">
      <w:pPr>
        <w:numPr>
          <w:ilvl w:val="1"/>
          <w:numId w:val="32"/>
        </w:numPr>
        <w:jc w:val="both"/>
        <w:rPr>
          <w:sz w:val="24"/>
          <w:szCs w:val="24"/>
          <w:lang w:val="sl-SI"/>
        </w:rPr>
      </w:pPr>
      <w:r>
        <w:rPr>
          <w:sz w:val="24"/>
          <w:szCs w:val="24"/>
          <w:lang w:val="sl-SI"/>
        </w:rPr>
        <w:t xml:space="preserve">Закон о планирању и изградњи ("Службени гласник РС", бр. </w:t>
      </w:r>
      <w:r>
        <w:rPr>
          <w:sz w:val="24"/>
          <w:szCs w:val="24"/>
          <w:lang w:val="sr-Cyrl-CS"/>
        </w:rPr>
        <w:t>72/09, 81/09</w:t>
      </w:r>
      <w:r>
        <w:rPr>
          <w:sz w:val="24"/>
          <w:szCs w:val="24"/>
          <w:lang w:val="sr-Latn-RS"/>
        </w:rPr>
        <w:t>,24/11 ,121/12,42/13,50/13,98/13132/14,145/14,83/18,31/19,37/19.,9/20</w:t>
      </w:r>
      <w:r>
        <w:rPr>
          <w:sz w:val="24"/>
          <w:szCs w:val="24"/>
          <w:lang w:val="sr-Cyrl-RS"/>
        </w:rPr>
        <w:t>, 52/21 и 62/23</w:t>
      </w:r>
      <w:r>
        <w:rPr>
          <w:sz w:val="24"/>
          <w:szCs w:val="24"/>
          <w:lang w:val="sl-SI"/>
        </w:rPr>
        <w:t>);</w:t>
      </w:r>
    </w:p>
    <w:p w14:paraId="6C6724C4" w14:textId="77777777" w:rsidR="009D70AE" w:rsidRDefault="009D70AE" w:rsidP="007C21ED">
      <w:pPr>
        <w:numPr>
          <w:ilvl w:val="1"/>
          <w:numId w:val="32"/>
        </w:numPr>
        <w:jc w:val="both"/>
        <w:rPr>
          <w:sz w:val="24"/>
          <w:szCs w:val="24"/>
          <w:lang w:val="sl-SI"/>
        </w:rPr>
      </w:pPr>
      <w:r>
        <w:rPr>
          <w:sz w:val="24"/>
          <w:szCs w:val="24"/>
          <w:lang w:val="sl-SI"/>
        </w:rPr>
        <w:t>Закон о</w:t>
      </w:r>
      <w:r>
        <w:rPr>
          <w:sz w:val="24"/>
          <w:szCs w:val="24"/>
          <w:lang w:val="sr-Cyrl-CS"/>
        </w:rPr>
        <w:t xml:space="preserve"> дивљачи и</w:t>
      </w:r>
      <w:r>
        <w:rPr>
          <w:sz w:val="24"/>
          <w:szCs w:val="24"/>
          <w:lang w:val="sl-SI"/>
        </w:rPr>
        <w:t xml:space="preserve"> ловству ("Службени гласник РС", бр. </w:t>
      </w:r>
      <w:r>
        <w:rPr>
          <w:sz w:val="24"/>
          <w:szCs w:val="24"/>
          <w:lang w:val="sr-Cyrl-CS"/>
        </w:rPr>
        <w:t>18/10</w:t>
      </w:r>
      <w:r>
        <w:rPr>
          <w:sz w:val="24"/>
          <w:szCs w:val="24"/>
          <w:lang w:val="sr-Latn-RS"/>
        </w:rPr>
        <w:t>,95/18</w:t>
      </w:r>
      <w:r>
        <w:rPr>
          <w:sz w:val="24"/>
          <w:szCs w:val="24"/>
          <w:lang w:val="sr-Cyrl-RS"/>
        </w:rPr>
        <w:t>- др. закон</w:t>
      </w:r>
      <w:r>
        <w:rPr>
          <w:sz w:val="24"/>
          <w:szCs w:val="24"/>
          <w:lang w:val="sl-SI"/>
        </w:rPr>
        <w:t>);</w:t>
      </w:r>
    </w:p>
    <w:p w14:paraId="4BFA7461" w14:textId="77777777" w:rsidR="009D70AE" w:rsidRDefault="009D70AE" w:rsidP="007C21ED">
      <w:pPr>
        <w:numPr>
          <w:ilvl w:val="1"/>
          <w:numId w:val="32"/>
        </w:numPr>
        <w:jc w:val="both"/>
        <w:rPr>
          <w:sz w:val="24"/>
          <w:szCs w:val="24"/>
          <w:lang w:val="sl-SI"/>
        </w:rPr>
      </w:pPr>
      <w:r>
        <w:rPr>
          <w:sz w:val="24"/>
          <w:szCs w:val="24"/>
          <w:lang w:val="sl-SI"/>
        </w:rPr>
        <w:t>Закон о заштити природе ("Службени гласник РС", бр.</w:t>
      </w:r>
      <w:r>
        <w:rPr>
          <w:sz w:val="24"/>
          <w:szCs w:val="24"/>
          <w:lang w:val="sr-Cyrl-RS"/>
        </w:rPr>
        <w:t xml:space="preserve"> 36/09,</w:t>
      </w:r>
      <w:r>
        <w:rPr>
          <w:sz w:val="24"/>
          <w:szCs w:val="24"/>
          <w:lang w:val="sl-SI"/>
        </w:rPr>
        <w:t xml:space="preserve"> </w:t>
      </w:r>
      <w:r>
        <w:rPr>
          <w:sz w:val="24"/>
          <w:szCs w:val="24"/>
          <w:lang w:val="sr-Cyrl-CS"/>
        </w:rPr>
        <w:t xml:space="preserve">88/10, </w:t>
      </w:r>
      <w:r>
        <w:rPr>
          <w:sz w:val="24"/>
          <w:szCs w:val="24"/>
          <w:lang w:val="sr-Latn-RS"/>
        </w:rPr>
        <w:t>91</w:t>
      </w:r>
      <w:r>
        <w:rPr>
          <w:sz w:val="24"/>
          <w:szCs w:val="24"/>
          <w:lang w:val="sr-Cyrl-CS"/>
        </w:rPr>
        <w:t>/10-исправка</w:t>
      </w:r>
      <w:r>
        <w:rPr>
          <w:sz w:val="24"/>
          <w:szCs w:val="24"/>
          <w:lang w:val="sr-Latn-RS"/>
        </w:rPr>
        <w:t>,14/16,</w:t>
      </w:r>
      <w:r>
        <w:rPr>
          <w:sz w:val="24"/>
          <w:szCs w:val="24"/>
          <w:lang w:val="sr-Cyrl-RS"/>
        </w:rPr>
        <w:t xml:space="preserve"> </w:t>
      </w:r>
      <w:r>
        <w:rPr>
          <w:sz w:val="24"/>
          <w:szCs w:val="24"/>
          <w:lang w:val="sr-Latn-RS"/>
        </w:rPr>
        <w:t>95/18</w:t>
      </w:r>
      <w:r>
        <w:rPr>
          <w:sz w:val="24"/>
          <w:szCs w:val="24"/>
          <w:lang w:val="sr-Cyrl-RS"/>
        </w:rPr>
        <w:t>- други закон и 71/21</w:t>
      </w:r>
      <w:r>
        <w:rPr>
          <w:sz w:val="24"/>
          <w:szCs w:val="24"/>
          <w:lang w:val="sl-SI"/>
        </w:rPr>
        <w:t>);</w:t>
      </w:r>
    </w:p>
    <w:p w14:paraId="624F8CC5" w14:textId="77777777" w:rsidR="009D70AE" w:rsidRDefault="009D70AE" w:rsidP="007C21ED">
      <w:pPr>
        <w:numPr>
          <w:ilvl w:val="1"/>
          <w:numId w:val="32"/>
        </w:numPr>
        <w:jc w:val="both"/>
        <w:rPr>
          <w:sz w:val="24"/>
          <w:szCs w:val="24"/>
          <w:lang w:val="sl-SI"/>
        </w:rPr>
      </w:pPr>
      <w:r>
        <w:rPr>
          <w:sz w:val="24"/>
          <w:szCs w:val="24"/>
          <w:lang w:val="sl-SI"/>
        </w:rPr>
        <w:t xml:space="preserve">Закон о </w:t>
      </w:r>
      <w:r>
        <w:rPr>
          <w:sz w:val="24"/>
          <w:szCs w:val="24"/>
          <w:lang w:val="sr-Cyrl-CS"/>
        </w:rPr>
        <w:t xml:space="preserve">изменама и допунама Закона о </w:t>
      </w:r>
      <w:r>
        <w:rPr>
          <w:sz w:val="24"/>
          <w:szCs w:val="24"/>
          <w:lang w:val="sl-SI"/>
        </w:rPr>
        <w:t>заштити природе ("Службени гласник РС", бр. 36/09</w:t>
      </w:r>
      <w:r>
        <w:rPr>
          <w:sz w:val="24"/>
          <w:szCs w:val="24"/>
          <w:lang w:val="sr-Cyrl-CS"/>
        </w:rPr>
        <w:t>, 88/10, 91/10 и 71/21</w:t>
      </w:r>
      <w:r>
        <w:rPr>
          <w:sz w:val="24"/>
          <w:szCs w:val="24"/>
          <w:lang w:val="sl-SI"/>
        </w:rPr>
        <w:t>);</w:t>
      </w:r>
    </w:p>
    <w:p w14:paraId="20D8521C" w14:textId="77777777" w:rsidR="009D70AE" w:rsidRDefault="009D70AE" w:rsidP="007C21ED">
      <w:pPr>
        <w:numPr>
          <w:ilvl w:val="0"/>
          <w:numId w:val="33"/>
        </w:numPr>
        <w:jc w:val="both"/>
        <w:rPr>
          <w:sz w:val="24"/>
          <w:szCs w:val="24"/>
          <w:lang w:val="sl-SI"/>
        </w:rPr>
      </w:pPr>
      <w:r>
        <w:rPr>
          <w:sz w:val="24"/>
          <w:szCs w:val="24"/>
          <w:lang w:val="sl-SI"/>
        </w:rPr>
        <w:t>Уредба о заштити природних реткости  ( "Службени гласник РС", бр. 50/93</w:t>
      </w:r>
      <w:r>
        <w:rPr>
          <w:sz w:val="24"/>
          <w:szCs w:val="24"/>
          <w:lang w:val="sr-Cyrl-CS"/>
        </w:rPr>
        <w:t>, 93/93</w:t>
      </w:r>
      <w:r>
        <w:rPr>
          <w:sz w:val="24"/>
          <w:szCs w:val="24"/>
          <w:lang w:val="sl-SI"/>
        </w:rPr>
        <w:t>);</w:t>
      </w:r>
    </w:p>
    <w:p w14:paraId="25D2CF45" w14:textId="77777777" w:rsidR="009D70AE" w:rsidRDefault="009D70AE" w:rsidP="007C21ED">
      <w:pPr>
        <w:numPr>
          <w:ilvl w:val="0"/>
          <w:numId w:val="33"/>
        </w:numPr>
        <w:jc w:val="both"/>
        <w:rPr>
          <w:sz w:val="24"/>
          <w:szCs w:val="24"/>
          <w:lang w:val="sl-SI"/>
        </w:rPr>
      </w:pPr>
      <w:r>
        <w:rPr>
          <w:sz w:val="24"/>
          <w:szCs w:val="24"/>
          <w:lang w:val="sl-SI"/>
        </w:rPr>
        <w:t>Правилник о категоризацији природних добара ( "Службени гласник РС", бр. 30/92);</w:t>
      </w:r>
    </w:p>
    <w:p w14:paraId="23664E67" w14:textId="77777777" w:rsidR="009D70AE" w:rsidRDefault="009D70AE" w:rsidP="007C21ED">
      <w:pPr>
        <w:numPr>
          <w:ilvl w:val="0"/>
          <w:numId w:val="33"/>
        </w:numPr>
        <w:jc w:val="both"/>
        <w:rPr>
          <w:sz w:val="24"/>
          <w:szCs w:val="24"/>
          <w:lang w:val="sl-SI"/>
        </w:rPr>
      </w:pPr>
      <w:r>
        <w:rPr>
          <w:sz w:val="24"/>
          <w:szCs w:val="24"/>
          <w:lang w:val="sl-SI"/>
        </w:rPr>
        <w:t>Правилник о начину обележавања заштићених природних добара ( "Службени гласник РС", бр. 30/92, 24/94</w:t>
      </w:r>
      <w:r>
        <w:rPr>
          <w:sz w:val="24"/>
          <w:szCs w:val="24"/>
          <w:lang w:val="sr-Cyrl-CS"/>
        </w:rPr>
        <w:t>, 17/96</w:t>
      </w:r>
      <w:r>
        <w:rPr>
          <w:sz w:val="24"/>
          <w:szCs w:val="24"/>
          <w:lang w:val="sl-SI"/>
        </w:rPr>
        <w:t>);</w:t>
      </w:r>
    </w:p>
    <w:p w14:paraId="26DA9212" w14:textId="31BFDDB6" w:rsidR="009D70AE" w:rsidRDefault="00BD540A" w:rsidP="007C21ED">
      <w:pPr>
        <w:numPr>
          <w:ilvl w:val="0"/>
          <w:numId w:val="33"/>
        </w:numPr>
        <w:jc w:val="both"/>
        <w:rPr>
          <w:sz w:val="24"/>
          <w:szCs w:val="24"/>
          <w:lang w:val="sl-SI"/>
        </w:rPr>
      </w:pPr>
      <w:r>
        <w:rPr>
          <w:sz w:val="24"/>
          <w:szCs w:val="24"/>
          <w:lang w:val="sr-Cyrl-CS"/>
        </w:rPr>
        <w:t>Правилн</w:t>
      </w:r>
      <w:r w:rsidR="009D70AE">
        <w:rPr>
          <w:sz w:val="24"/>
          <w:szCs w:val="24"/>
          <w:lang w:val="sr-Cyrl-CS"/>
        </w:rPr>
        <w:t xml:space="preserve">ик о критеријумима за издвајање типова станишта, о осетљивим типовима станишта, осетљивим, угроженим, ретким и заштићеним приоритетним типовима станишта и о мерама за њихово очување </w:t>
      </w:r>
      <w:r w:rsidR="009D70AE">
        <w:rPr>
          <w:sz w:val="24"/>
          <w:szCs w:val="24"/>
          <w:lang w:val="sl-SI"/>
        </w:rPr>
        <w:t xml:space="preserve">("Службени гласник РС", бр. </w:t>
      </w:r>
      <w:r w:rsidR="009D70AE">
        <w:rPr>
          <w:sz w:val="24"/>
          <w:szCs w:val="24"/>
          <w:lang w:val="sr-Cyrl-CS"/>
        </w:rPr>
        <w:t>35/10</w:t>
      </w:r>
      <w:r w:rsidR="009D70AE">
        <w:rPr>
          <w:sz w:val="24"/>
          <w:szCs w:val="24"/>
          <w:lang w:val="sl-SI"/>
        </w:rPr>
        <w:t>);</w:t>
      </w:r>
    </w:p>
    <w:p w14:paraId="2A228F69" w14:textId="77777777" w:rsidR="009D70AE" w:rsidRDefault="009D70AE" w:rsidP="007C21ED">
      <w:pPr>
        <w:numPr>
          <w:ilvl w:val="0"/>
          <w:numId w:val="33"/>
        </w:numPr>
        <w:jc w:val="both"/>
        <w:rPr>
          <w:sz w:val="24"/>
          <w:szCs w:val="24"/>
          <w:lang w:val="sl-SI"/>
        </w:rPr>
      </w:pPr>
      <w:r>
        <w:rPr>
          <w:sz w:val="24"/>
          <w:szCs w:val="24"/>
          <w:lang w:val="sl-SI"/>
        </w:rPr>
        <w:t xml:space="preserve">Правилник о </w:t>
      </w:r>
      <w:r>
        <w:rPr>
          <w:sz w:val="24"/>
          <w:szCs w:val="24"/>
          <w:lang w:val="sr-Cyrl-CS"/>
        </w:rPr>
        <w:t>проглашењу и заштити строго заштићених дивљих врста биљака, животиња и гљива</w:t>
      </w:r>
      <w:r>
        <w:rPr>
          <w:sz w:val="24"/>
          <w:szCs w:val="24"/>
          <w:lang w:val="sl-SI"/>
        </w:rPr>
        <w:t xml:space="preserve"> ("Службени гласник РС", бр.</w:t>
      </w:r>
      <w:r>
        <w:rPr>
          <w:sz w:val="24"/>
          <w:szCs w:val="24"/>
          <w:lang w:val="sr-Cyrl-RS"/>
        </w:rPr>
        <w:t xml:space="preserve"> 5/10,</w:t>
      </w:r>
      <w:r>
        <w:rPr>
          <w:sz w:val="24"/>
          <w:szCs w:val="24"/>
          <w:lang w:val="sl-SI"/>
        </w:rPr>
        <w:t xml:space="preserve"> </w:t>
      </w:r>
      <w:r>
        <w:rPr>
          <w:sz w:val="24"/>
          <w:szCs w:val="24"/>
          <w:lang w:val="sr-Cyrl-CS"/>
        </w:rPr>
        <w:t>47</w:t>
      </w:r>
      <w:r>
        <w:rPr>
          <w:sz w:val="24"/>
          <w:szCs w:val="24"/>
          <w:lang w:val="sl-SI"/>
        </w:rPr>
        <w:t>/</w:t>
      </w:r>
      <w:r>
        <w:rPr>
          <w:sz w:val="24"/>
          <w:szCs w:val="24"/>
          <w:lang w:val="sr-Cyrl-CS"/>
        </w:rPr>
        <w:t>11, 32/16, 98/16</w:t>
      </w:r>
      <w:r>
        <w:rPr>
          <w:sz w:val="24"/>
          <w:szCs w:val="24"/>
          <w:lang w:val="sl-SI"/>
        </w:rPr>
        <w:t>);</w:t>
      </w:r>
    </w:p>
    <w:p w14:paraId="0AE484F1" w14:textId="77777777" w:rsidR="009D70AE" w:rsidRDefault="009D70AE" w:rsidP="007C21ED">
      <w:pPr>
        <w:numPr>
          <w:ilvl w:val="0"/>
          <w:numId w:val="33"/>
        </w:numPr>
        <w:jc w:val="both"/>
        <w:rPr>
          <w:sz w:val="24"/>
          <w:szCs w:val="24"/>
          <w:lang w:val="sl-SI"/>
        </w:rPr>
      </w:pPr>
      <w:r>
        <w:rPr>
          <w:sz w:val="24"/>
          <w:szCs w:val="24"/>
          <w:lang w:val="sr-Cyrl-CS"/>
        </w:rPr>
        <w:t xml:space="preserve">Правилник о начину обележавања заштићених природних добара </w:t>
      </w:r>
      <w:r>
        <w:rPr>
          <w:sz w:val="24"/>
          <w:szCs w:val="24"/>
          <w:lang w:val="sl-SI"/>
        </w:rPr>
        <w:t>Правилник о категоризацији природних добара ( "Службени гласник РС", бр. 30/92</w:t>
      </w:r>
      <w:r>
        <w:rPr>
          <w:sz w:val="24"/>
          <w:szCs w:val="24"/>
          <w:lang w:val="sr-Cyrl-CS"/>
        </w:rPr>
        <w:t>, 24/94</w:t>
      </w:r>
      <w:r>
        <w:rPr>
          <w:sz w:val="24"/>
          <w:szCs w:val="24"/>
          <w:lang w:val="sl-SI"/>
        </w:rPr>
        <w:t>)</w:t>
      </w:r>
      <w:bookmarkStart w:id="254" w:name="_Hlk154731421"/>
      <w:r>
        <w:rPr>
          <w:sz w:val="24"/>
          <w:szCs w:val="24"/>
          <w:lang w:val="sl-SI"/>
        </w:rPr>
        <w:t>;</w:t>
      </w:r>
      <w:bookmarkEnd w:id="254"/>
    </w:p>
    <w:p w14:paraId="7BCCC433" w14:textId="77777777" w:rsidR="009D70AE" w:rsidRDefault="009D70AE" w:rsidP="007C21ED">
      <w:pPr>
        <w:numPr>
          <w:ilvl w:val="0"/>
          <w:numId w:val="33"/>
        </w:numPr>
        <w:jc w:val="both"/>
        <w:rPr>
          <w:sz w:val="24"/>
          <w:szCs w:val="24"/>
          <w:lang w:val="sl-SI"/>
        </w:rPr>
      </w:pPr>
      <w:r>
        <w:rPr>
          <w:sz w:val="24"/>
          <w:szCs w:val="24"/>
          <w:lang w:val="sl-SI"/>
        </w:rPr>
        <w:t>Уредбе и Решења о стављану под заштиту  природних добара</w:t>
      </w:r>
      <w:r>
        <w:rPr>
          <w:sz w:val="24"/>
          <w:szCs w:val="24"/>
          <w:lang w:val="sr-Cyrl-CS"/>
        </w:rPr>
        <w:t xml:space="preserve"> и дивље флоре и фауне</w:t>
      </w:r>
      <w:r>
        <w:rPr>
          <w:sz w:val="24"/>
          <w:szCs w:val="24"/>
          <w:lang w:val="sl-SI"/>
        </w:rPr>
        <w:t>;</w:t>
      </w:r>
    </w:p>
    <w:p w14:paraId="798FD0A2" w14:textId="77777777" w:rsidR="009D70AE" w:rsidRDefault="009D70AE" w:rsidP="007C21ED">
      <w:pPr>
        <w:numPr>
          <w:ilvl w:val="0"/>
          <w:numId w:val="33"/>
        </w:numPr>
        <w:jc w:val="both"/>
        <w:rPr>
          <w:sz w:val="24"/>
          <w:szCs w:val="24"/>
          <w:lang w:val="sl-SI"/>
        </w:rPr>
      </w:pPr>
      <w:r>
        <w:rPr>
          <w:color w:val="000000"/>
          <w:kern w:val="2"/>
          <w:sz w:val="24"/>
          <w:szCs w:val="22"/>
          <w:lang w:val="sr-Latn-RS" w:eastAsia="sr-Latn-RS"/>
          <w14:ligatures w14:val="standardContextual"/>
        </w:rPr>
        <w:t>Уредб</w:t>
      </w:r>
      <w:r>
        <w:rPr>
          <w:color w:val="000000"/>
          <w:kern w:val="2"/>
          <w:sz w:val="24"/>
          <w:szCs w:val="22"/>
          <w:lang w:val="sr-Cyrl-RS" w:eastAsia="sr-Latn-RS"/>
          <w14:ligatures w14:val="standardContextual"/>
        </w:rPr>
        <w:t>а</w:t>
      </w:r>
      <w:r>
        <w:rPr>
          <w:color w:val="000000"/>
          <w:kern w:val="2"/>
          <w:sz w:val="24"/>
          <w:szCs w:val="22"/>
          <w:lang w:val="sr-Latn-RS" w:eastAsia="sr-Latn-RS"/>
          <w14:ligatures w14:val="standardContextual"/>
        </w:rPr>
        <w:t xml:space="preserve"> о еколошкој мрежи </w:t>
      </w:r>
      <w:r>
        <w:rPr>
          <w:noProof/>
          <w:color w:val="000000"/>
          <w:kern w:val="2"/>
          <w:sz w:val="24"/>
          <w:szCs w:val="22"/>
        </w:rPr>
        <w:drawing>
          <wp:inline distT="0" distB="0" distL="0" distR="0" wp14:anchorId="36208710" wp14:editId="18EA3D04">
            <wp:extent cx="7620" cy="7620"/>
            <wp:effectExtent l="0" t="0" r="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color w:val="000000"/>
          <w:kern w:val="2"/>
          <w:sz w:val="24"/>
          <w:szCs w:val="22"/>
          <w:lang w:val="sr-Latn-RS" w:eastAsia="sr-Latn-RS"/>
          <w14:ligatures w14:val="standardContextual"/>
        </w:rPr>
        <w:t>(„Службени гласник РС”, бр. 102/2010)</w:t>
      </w:r>
      <w:r>
        <w:rPr>
          <w:sz w:val="24"/>
          <w:szCs w:val="24"/>
          <w:lang w:val="sl-SI"/>
        </w:rPr>
        <w:t>;</w:t>
      </w:r>
    </w:p>
    <w:p w14:paraId="1D43DDA6" w14:textId="77777777" w:rsidR="009D70AE" w:rsidRDefault="009D70AE" w:rsidP="007C21ED">
      <w:pPr>
        <w:numPr>
          <w:ilvl w:val="0"/>
          <w:numId w:val="33"/>
        </w:numPr>
        <w:jc w:val="both"/>
        <w:rPr>
          <w:sz w:val="24"/>
          <w:szCs w:val="24"/>
          <w:lang w:val="sl-SI"/>
        </w:rPr>
      </w:pPr>
      <w:r>
        <w:rPr>
          <w:color w:val="000000"/>
          <w:kern w:val="2"/>
          <w:sz w:val="24"/>
          <w:szCs w:val="22"/>
          <w:lang w:val="sr-Latn-RS" w:eastAsia="sr-Latn-RS"/>
          <w14:ligatures w14:val="standardContextual"/>
        </w:rPr>
        <w:t>Уредб</w:t>
      </w:r>
      <w:r>
        <w:rPr>
          <w:color w:val="000000"/>
          <w:kern w:val="2"/>
          <w:sz w:val="24"/>
          <w:szCs w:val="22"/>
          <w:lang w:val="sr-Cyrl-RS" w:eastAsia="sr-Latn-RS"/>
          <w14:ligatures w14:val="standardContextual"/>
        </w:rPr>
        <w:t>а</w:t>
      </w:r>
      <w:r>
        <w:rPr>
          <w:color w:val="000000"/>
          <w:kern w:val="2"/>
          <w:sz w:val="24"/>
          <w:szCs w:val="22"/>
          <w:lang w:val="sr-Latn-RS" w:eastAsia="sr-Latn-RS"/>
          <w14:ligatures w14:val="standardContextual"/>
        </w:rPr>
        <w:t xml:space="preserve"> о проглашењу Предела изузетних </w:t>
      </w:r>
      <w:r>
        <w:rPr>
          <w:noProof/>
          <w:color w:val="000000"/>
          <w:kern w:val="2"/>
          <w:sz w:val="24"/>
          <w:szCs w:val="22"/>
        </w:rPr>
        <w:drawing>
          <wp:inline distT="0" distB="0" distL="0" distR="0" wp14:anchorId="6D3391E0" wp14:editId="6E702CE4">
            <wp:extent cx="7620" cy="7620"/>
            <wp:effectExtent l="0" t="0" r="0" b="0"/>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color w:val="000000"/>
          <w:kern w:val="2"/>
          <w:sz w:val="24"/>
          <w:szCs w:val="22"/>
          <w:lang w:val="sr-Latn-RS" w:eastAsia="sr-Latn-RS"/>
          <w14:ligatures w14:val="standardContextual"/>
        </w:rPr>
        <w:t>одлика „Жељин” („Службени гласник РС”, бр. 84/2022)</w:t>
      </w:r>
      <w:r>
        <w:rPr>
          <w:sz w:val="24"/>
          <w:szCs w:val="24"/>
          <w:lang w:val="sl-SI"/>
        </w:rPr>
        <w:t>;</w:t>
      </w:r>
    </w:p>
    <w:p w14:paraId="4F9AFA74" w14:textId="77777777" w:rsidR="009D70AE" w:rsidRDefault="009D70AE" w:rsidP="007C21ED">
      <w:pPr>
        <w:numPr>
          <w:ilvl w:val="1"/>
          <w:numId w:val="32"/>
        </w:numPr>
        <w:jc w:val="both"/>
        <w:rPr>
          <w:sz w:val="24"/>
          <w:szCs w:val="24"/>
          <w:lang w:val="sl-SI"/>
        </w:rPr>
      </w:pPr>
      <w:r>
        <w:rPr>
          <w:sz w:val="24"/>
          <w:szCs w:val="24"/>
          <w:lang w:val="sl-SI"/>
        </w:rPr>
        <w:t xml:space="preserve">Закон о заштити животне средине ( "Службени гласник РС", бр. </w:t>
      </w:r>
      <w:r>
        <w:rPr>
          <w:sz w:val="24"/>
          <w:szCs w:val="24"/>
          <w:lang w:val="sr-Cyrl-CS"/>
        </w:rPr>
        <w:t>135/04, 36/09, 36/09- др. закон, 72/09- др. закон, 43/11- одлука УС, 14/16, 76/18, 95/18- др. закон и 95/18- др. закон</w:t>
      </w:r>
      <w:r>
        <w:rPr>
          <w:sz w:val="24"/>
          <w:szCs w:val="24"/>
          <w:lang w:val="sl-SI"/>
        </w:rPr>
        <w:t>);</w:t>
      </w:r>
    </w:p>
    <w:p w14:paraId="0787031E" w14:textId="77777777" w:rsidR="009D70AE" w:rsidRDefault="009D70AE" w:rsidP="007C21ED">
      <w:pPr>
        <w:numPr>
          <w:ilvl w:val="1"/>
          <w:numId w:val="32"/>
        </w:numPr>
        <w:jc w:val="both"/>
        <w:rPr>
          <w:sz w:val="24"/>
          <w:szCs w:val="24"/>
          <w:lang w:val="sl-SI"/>
        </w:rPr>
      </w:pPr>
      <w:r>
        <w:rPr>
          <w:sz w:val="24"/>
          <w:szCs w:val="24"/>
          <w:lang w:val="sl-SI"/>
        </w:rPr>
        <w:t xml:space="preserve">Закон о </w:t>
      </w:r>
      <w:r>
        <w:rPr>
          <w:sz w:val="24"/>
          <w:szCs w:val="24"/>
          <w:lang w:val="sr-Cyrl-CS"/>
        </w:rPr>
        <w:t xml:space="preserve">изменама и допунама Закона о </w:t>
      </w:r>
      <w:r>
        <w:rPr>
          <w:sz w:val="24"/>
          <w:szCs w:val="24"/>
          <w:lang w:val="sl-SI"/>
        </w:rPr>
        <w:t xml:space="preserve">заштити животне средине ("Службени гласник РС", бр. </w:t>
      </w:r>
      <w:r>
        <w:rPr>
          <w:sz w:val="24"/>
          <w:szCs w:val="24"/>
          <w:lang w:val="sr-Cyrl-CS"/>
        </w:rPr>
        <w:t>36/09</w:t>
      </w:r>
      <w:r>
        <w:rPr>
          <w:sz w:val="24"/>
          <w:szCs w:val="24"/>
          <w:lang w:val="sl-SI"/>
        </w:rPr>
        <w:t>);</w:t>
      </w:r>
    </w:p>
    <w:p w14:paraId="618F5A9B" w14:textId="77777777" w:rsidR="009D70AE" w:rsidRDefault="009D70AE" w:rsidP="007C21ED">
      <w:pPr>
        <w:numPr>
          <w:ilvl w:val="1"/>
          <w:numId w:val="32"/>
        </w:numPr>
        <w:jc w:val="both"/>
        <w:rPr>
          <w:sz w:val="24"/>
          <w:szCs w:val="24"/>
          <w:lang w:val="sl-SI"/>
        </w:rPr>
      </w:pPr>
      <w:r>
        <w:rPr>
          <w:sz w:val="24"/>
          <w:szCs w:val="24"/>
          <w:lang w:val="sr-Cyrl-CS"/>
        </w:rPr>
        <w:t xml:space="preserve">Закон о државном премеру и катастру </w:t>
      </w:r>
      <w:r>
        <w:rPr>
          <w:sz w:val="24"/>
          <w:szCs w:val="24"/>
          <w:lang w:val="sl-SI"/>
        </w:rPr>
        <w:t xml:space="preserve">("Службени гласник РС", бр. </w:t>
      </w:r>
      <w:r>
        <w:rPr>
          <w:sz w:val="24"/>
          <w:szCs w:val="24"/>
          <w:lang w:val="sr-Cyrl-CS"/>
        </w:rPr>
        <w:t>72/097, 18/10, 65/13, 15/15 – одлука УС, 96/15, 47/17- аутентично тумачење, 113/17- др. закон, 27/18- др. закон, 41/18- др. закон и 9/2020- др. закон</w:t>
      </w:r>
      <w:r>
        <w:rPr>
          <w:sz w:val="24"/>
          <w:szCs w:val="24"/>
          <w:lang w:val="sl-SI"/>
        </w:rPr>
        <w:t>);</w:t>
      </w:r>
    </w:p>
    <w:p w14:paraId="5393DBCD" w14:textId="77777777" w:rsidR="009D70AE" w:rsidRDefault="009D70AE" w:rsidP="007C21ED">
      <w:pPr>
        <w:numPr>
          <w:ilvl w:val="1"/>
          <w:numId w:val="32"/>
        </w:numPr>
        <w:jc w:val="both"/>
        <w:rPr>
          <w:sz w:val="24"/>
          <w:szCs w:val="24"/>
          <w:lang w:val="sl-SI"/>
        </w:rPr>
      </w:pPr>
      <w:r>
        <w:rPr>
          <w:sz w:val="24"/>
          <w:szCs w:val="24"/>
          <w:lang w:val="sr-Cyrl-CS"/>
        </w:rPr>
        <w:t xml:space="preserve">Закон о изменама и допунама Закона о државном премеру и катастру </w:t>
      </w:r>
      <w:r>
        <w:rPr>
          <w:sz w:val="24"/>
          <w:szCs w:val="24"/>
          <w:lang w:val="sl-SI"/>
        </w:rPr>
        <w:t xml:space="preserve">("Службени гласник РС", бр. </w:t>
      </w:r>
      <w:r>
        <w:rPr>
          <w:sz w:val="24"/>
          <w:szCs w:val="24"/>
          <w:lang w:val="sr-Cyrl-CS"/>
        </w:rPr>
        <w:t>18/10</w:t>
      </w:r>
      <w:r>
        <w:rPr>
          <w:sz w:val="24"/>
          <w:szCs w:val="24"/>
          <w:lang w:val="sl-SI"/>
        </w:rPr>
        <w:t>);</w:t>
      </w:r>
    </w:p>
    <w:p w14:paraId="6A642C19" w14:textId="77777777" w:rsidR="009D70AE" w:rsidRDefault="009D70AE" w:rsidP="007C21ED">
      <w:pPr>
        <w:numPr>
          <w:ilvl w:val="1"/>
          <w:numId w:val="32"/>
        </w:numPr>
        <w:jc w:val="both"/>
        <w:rPr>
          <w:sz w:val="24"/>
          <w:szCs w:val="24"/>
          <w:lang w:val="sl-SI"/>
        </w:rPr>
      </w:pPr>
      <w:r>
        <w:rPr>
          <w:sz w:val="24"/>
          <w:szCs w:val="24"/>
          <w:lang w:val="sr-Cyrl-CS"/>
        </w:rPr>
        <w:t xml:space="preserve">Закон о стратешкој процени утицаја на животну средину </w:t>
      </w:r>
      <w:r>
        <w:rPr>
          <w:sz w:val="24"/>
          <w:szCs w:val="24"/>
          <w:lang w:val="sl-SI"/>
        </w:rPr>
        <w:t xml:space="preserve">("Службени гласник РС", бр. </w:t>
      </w:r>
      <w:r>
        <w:rPr>
          <w:sz w:val="24"/>
          <w:szCs w:val="24"/>
          <w:lang w:val="sr-Cyrl-CS"/>
        </w:rPr>
        <w:t>135/04</w:t>
      </w:r>
      <w:r>
        <w:rPr>
          <w:sz w:val="24"/>
          <w:szCs w:val="24"/>
          <w:lang w:val="sl-SI"/>
        </w:rPr>
        <w:t>);</w:t>
      </w:r>
    </w:p>
    <w:p w14:paraId="1FFCB91D" w14:textId="77777777" w:rsidR="009D70AE" w:rsidRDefault="009D70AE" w:rsidP="007C21ED">
      <w:pPr>
        <w:numPr>
          <w:ilvl w:val="1"/>
          <w:numId w:val="32"/>
        </w:numPr>
        <w:jc w:val="both"/>
        <w:rPr>
          <w:sz w:val="24"/>
          <w:szCs w:val="24"/>
          <w:lang w:val="sl-SI"/>
        </w:rPr>
      </w:pPr>
      <w:r>
        <w:rPr>
          <w:sz w:val="24"/>
          <w:szCs w:val="24"/>
          <w:lang w:val="sr-Cyrl-CS"/>
        </w:rPr>
        <w:lastRenderedPageBreak/>
        <w:t xml:space="preserve">Закон о изменама и допунама Закона о стратешкој процени утицаја на животну средину </w:t>
      </w:r>
      <w:r>
        <w:rPr>
          <w:sz w:val="24"/>
          <w:szCs w:val="24"/>
          <w:lang w:val="sl-SI"/>
        </w:rPr>
        <w:t xml:space="preserve">("Службени гласник РС", бр. </w:t>
      </w:r>
      <w:r>
        <w:rPr>
          <w:sz w:val="24"/>
          <w:szCs w:val="24"/>
          <w:lang w:val="sr-Cyrl-CS"/>
        </w:rPr>
        <w:t>88/10</w:t>
      </w:r>
      <w:r>
        <w:rPr>
          <w:sz w:val="24"/>
          <w:szCs w:val="24"/>
          <w:lang w:val="sl-SI"/>
        </w:rPr>
        <w:t>);</w:t>
      </w:r>
    </w:p>
    <w:p w14:paraId="3D5654F1" w14:textId="77777777" w:rsidR="009D70AE" w:rsidRDefault="009D70AE" w:rsidP="007C21ED">
      <w:pPr>
        <w:numPr>
          <w:ilvl w:val="1"/>
          <w:numId w:val="32"/>
        </w:numPr>
        <w:jc w:val="both"/>
        <w:rPr>
          <w:sz w:val="24"/>
          <w:szCs w:val="24"/>
          <w:lang w:val="sl-SI"/>
        </w:rPr>
      </w:pPr>
      <w:r>
        <w:rPr>
          <w:sz w:val="24"/>
          <w:szCs w:val="24"/>
          <w:lang w:val="sr-Cyrl-CS"/>
        </w:rPr>
        <w:t xml:space="preserve">Закон о процени утицаја на животну средину </w:t>
      </w:r>
      <w:r>
        <w:rPr>
          <w:sz w:val="24"/>
          <w:szCs w:val="24"/>
          <w:lang w:val="sl-SI"/>
        </w:rPr>
        <w:t xml:space="preserve">("Службени гласник РС", бр. </w:t>
      </w:r>
      <w:r>
        <w:rPr>
          <w:sz w:val="24"/>
          <w:szCs w:val="24"/>
          <w:lang w:val="sr-Cyrl-CS"/>
        </w:rPr>
        <w:t>135/04</w:t>
      </w:r>
      <w:r>
        <w:rPr>
          <w:sz w:val="24"/>
          <w:szCs w:val="24"/>
          <w:lang w:val="sl-SI"/>
        </w:rPr>
        <w:t>);</w:t>
      </w:r>
    </w:p>
    <w:p w14:paraId="34057F5D" w14:textId="77777777" w:rsidR="009D70AE" w:rsidRDefault="009D70AE" w:rsidP="007C21ED">
      <w:pPr>
        <w:numPr>
          <w:ilvl w:val="1"/>
          <w:numId w:val="32"/>
        </w:numPr>
        <w:jc w:val="both"/>
        <w:rPr>
          <w:sz w:val="24"/>
          <w:szCs w:val="24"/>
          <w:lang w:val="sl-SI"/>
        </w:rPr>
      </w:pPr>
      <w:r>
        <w:rPr>
          <w:sz w:val="24"/>
          <w:szCs w:val="24"/>
          <w:lang w:val="sl-SI"/>
        </w:rPr>
        <w:t xml:space="preserve">Закон о </w:t>
      </w:r>
      <w:r>
        <w:rPr>
          <w:sz w:val="24"/>
          <w:szCs w:val="24"/>
          <w:lang w:val="sr-Cyrl-CS"/>
        </w:rPr>
        <w:t>одбрани</w:t>
      </w:r>
      <w:r>
        <w:rPr>
          <w:sz w:val="24"/>
          <w:szCs w:val="24"/>
          <w:lang w:val="sl-SI"/>
        </w:rPr>
        <w:t xml:space="preserve"> ("Службени гласник РС", бр. </w:t>
      </w:r>
      <w:r>
        <w:rPr>
          <w:sz w:val="24"/>
          <w:szCs w:val="24"/>
          <w:lang w:val="sr-Cyrl-CS"/>
        </w:rPr>
        <w:t>116/07, 88/09,88/09 - др. закон, 104/09- др. закон, 10/15 и 36/218</w:t>
      </w:r>
      <w:r>
        <w:rPr>
          <w:sz w:val="24"/>
          <w:szCs w:val="24"/>
          <w:lang w:val="sl-SI"/>
        </w:rPr>
        <w:t>);</w:t>
      </w:r>
    </w:p>
    <w:p w14:paraId="51F3D625" w14:textId="77777777" w:rsidR="009D70AE" w:rsidRDefault="009D70AE" w:rsidP="007C21ED">
      <w:pPr>
        <w:numPr>
          <w:ilvl w:val="1"/>
          <w:numId w:val="32"/>
        </w:numPr>
        <w:jc w:val="both"/>
        <w:rPr>
          <w:sz w:val="24"/>
          <w:szCs w:val="24"/>
          <w:lang w:val="sl-SI"/>
        </w:rPr>
      </w:pPr>
      <w:r>
        <w:rPr>
          <w:sz w:val="24"/>
          <w:szCs w:val="24"/>
          <w:lang w:val="sr-Cyrl-CS"/>
        </w:rPr>
        <w:t xml:space="preserve">Закон о изменама и допунама </w:t>
      </w:r>
      <w:r>
        <w:rPr>
          <w:sz w:val="24"/>
          <w:szCs w:val="24"/>
          <w:lang w:val="sl-SI"/>
        </w:rPr>
        <w:t>Закон</w:t>
      </w:r>
      <w:r>
        <w:rPr>
          <w:sz w:val="24"/>
          <w:szCs w:val="24"/>
          <w:lang w:val="sr-Cyrl-CS"/>
        </w:rPr>
        <w:t>а</w:t>
      </w:r>
      <w:r>
        <w:rPr>
          <w:sz w:val="24"/>
          <w:szCs w:val="24"/>
          <w:lang w:val="sl-SI"/>
        </w:rPr>
        <w:t xml:space="preserve"> о </w:t>
      </w:r>
      <w:r>
        <w:rPr>
          <w:sz w:val="24"/>
          <w:szCs w:val="24"/>
          <w:lang w:val="sr-Cyrl-CS"/>
        </w:rPr>
        <w:t>одбрани</w:t>
      </w:r>
      <w:r>
        <w:rPr>
          <w:sz w:val="24"/>
          <w:szCs w:val="24"/>
          <w:lang w:val="sl-SI"/>
        </w:rPr>
        <w:t xml:space="preserve"> ("Службени гласник РС", бр. </w:t>
      </w:r>
      <w:r>
        <w:rPr>
          <w:sz w:val="24"/>
          <w:szCs w:val="24"/>
          <w:lang w:val="sr-Cyrl-CS"/>
        </w:rPr>
        <w:t>88/09</w:t>
      </w:r>
      <w:r>
        <w:rPr>
          <w:sz w:val="24"/>
          <w:szCs w:val="24"/>
          <w:lang w:val="sl-SI"/>
        </w:rPr>
        <w:t>);</w:t>
      </w:r>
    </w:p>
    <w:p w14:paraId="126B2E99" w14:textId="77777777" w:rsidR="009D70AE" w:rsidRDefault="009D70AE" w:rsidP="007C21ED">
      <w:pPr>
        <w:numPr>
          <w:ilvl w:val="1"/>
          <w:numId w:val="32"/>
        </w:numPr>
        <w:jc w:val="both"/>
        <w:rPr>
          <w:sz w:val="24"/>
          <w:szCs w:val="24"/>
          <w:lang w:val="sl-SI"/>
        </w:rPr>
      </w:pPr>
      <w:r>
        <w:rPr>
          <w:sz w:val="24"/>
          <w:szCs w:val="24"/>
          <w:lang w:val="sr-Cyrl-CS"/>
        </w:rPr>
        <w:t xml:space="preserve">Закон о стандардизацији </w:t>
      </w:r>
      <w:r>
        <w:rPr>
          <w:sz w:val="24"/>
          <w:szCs w:val="24"/>
          <w:lang w:val="sl-SI"/>
        </w:rPr>
        <w:t xml:space="preserve">("Службени гласник РС", бр. </w:t>
      </w:r>
      <w:r>
        <w:rPr>
          <w:sz w:val="24"/>
          <w:szCs w:val="24"/>
          <w:lang w:val="sr-Cyrl-CS"/>
        </w:rPr>
        <w:t>36/09, и 46/15</w:t>
      </w:r>
      <w:r>
        <w:rPr>
          <w:sz w:val="24"/>
          <w:szCs w:val="24"/>
          <w:lang w:val="sl-SI"/>
        </w:rPr>
        <w:t>);</w:t>
      </w:r>
    </w:p>
    <w:p w14:paraId="34E75F4D" w14:textId="77777777" w:rsidR="009D70AE" w:rsidRDefault="009D70AE" w:rsidP="007C21ED">
      <w:pPr>
        <w:numPr>
          <w:ilvl w:val="1"/>
          <w:numId w:val="32"/>
        </w:numPr>
        <w:jc w:val="both"/>
        <w:rPr>
          <w:sz w:val="24"/>
          <w:szCs w:val="24"/>
          <w:lang w:val="sl-SI"/>
        </w:rPr>
      </w:pPr>
      <w:r>
        <w:rPr>
          <w:sz w:val="24"/>
          <w:szCs w:val="24"/>
          <w:lang w:val="sl-SI"/>
        </w:rPr>
        <w:t xml:space="preserve">Закон о заштити </w:t>
      </w:r>
      <w:r>
        <w:rPr>
          <w:sz w:val="24"/>
          <w:szCs w:val="24"/>
          <w:lang w:val="sr-Cyrl-CS"/>
        </w:rPr>
        <w:t>од пожара</w:t>
      </w:r>
      <w:r>
        <w:rPr>
          <w:sz w:val="24"/>
          <w:szCs w:val="24"/>
          <w:lang w:val="sl-SI"/>
        </w:rPr>
        <w:t xml:space="preserve"> ("Службени гласник РС", бр. </w:t>
      </w:r>
      <w:r>
        <w:rPr>
          <w:sz w:val="24"/>
          <w:szCs w:val="24"/>
          <w:lang w:val="sr-Cyrl-CS"/>
        </w:rPr>
        <w:t>111/09, 20/15,87/18 и 87</w:t>
      </w:r>
      <w:r>
        <w:rPr>
          <w:sz w:val="24"/>
          <w:szCs w:val="24"/>
          <w:lang w:val="sr-Latn-RS"/>
        </w:rPr>
        <w:t xml:space="preserve">/18 – </w:t>
      </w:r>
      <w:r>
        <w:rPr>
          <w:sz w:val="24"/>
          <w:szCs w:val="24"/>
          <w:lang w:val="sr-Cyrl-RS"/>
        </w:rPr>
        <w:t>др. закон</w:t>
      </w:r>
      <w:r>
        <w:rPr>
          <w:sz w:val="24"/>
          <w:szCs w:val="24"/>
          <w:lang w:val="sl-SI"/>
        </w:rPr>
        <w:t>);</w:t>
      </w:r>
    </w:p>
    <w:p w14:paraId="2B3FDDE6" w14:textId="77777777" w:rsidR="009D70AE" w:rsidRDefault="009D70AE" w:rsidP="007C21ED">
      <w:pPr>
        <w:numPr>
          <w:ilvl w:val="1"/>
          <w:numId w:val="32"/>
        </w:numPr>
        <w:jc w:val="both"/>
        <w:rPr>
          <w:sz w:val="24"/>
          <w:szCs w:val="24"/>
          <w:lang w:val="sl-SI"/>
        </w:rPr>
      </w:pPr>
      <w:r>
        <w:rPr>
          <w:sz w:val="24"/>
          <w:szCs w:val="24"/>
          <w:lang w:val="sl-SI"/>
        </w:rPr>
        <w:t>Закон о</w:t>
      </w:r>
      <w:r>
        <w:rPr>
          <w:sz w:val="24"/>
          <w:szCs w:val="24"/>
          <w:lang w:val="sr-Cyrl-CS"/>
        </w:rPr>
        <w:t xml:space="preserve"> репродуктивном материјалу шумског дрвећа </w:t>
      </w:r>
      <w:r>
        <w:rPr>
          <w:sz w:val="24"/>
          <w:szCs w:val="24"/>
          <w:lang w:val="sl-SI"/>
        </w:rPr>
        <w:t xml:space="preserve">("Службени гласник РС", бр. </w:t>
      </w:r>
      <w:r>
        <w:rPr>
          <w:sz w:val="24"/>
          <w:szCs w:val="24"/>
          <w:lang w:val="sr-Cyrl-CS"/>
        </w:rPr>
        <w:t>135/04, 8/05, 41/09</w:t>
      </w:r>
      <w:r>
        <w:rPr>
          <w:sz w:val="24"/>
          <w:szCs w:val="24"/>
          <w:lang w:val="sl-SI"/>
        </w:rPr>
        <w:t>);</w:t>
      </w:r>
    </w:p>
    <w:p w14:paraId="4C307AA0" w14:textId="77777777" w:rsidR="009D70AE" w:rsidRDefault="009D70AE" w:rsidP="007C21ED">
      <w:pPr>
        <w:numPr>
          <w:ilvl w:val="1"/>
          <w:numId w:val="32"/>
        </w:numPr>
        <w:jc w:val="both"/>
        <w:rPr>
          <w:sz w:val="24"/>
          <w:szCs w:val="24"/>
          <w:lang w:val="sl-SI"/>
        </w:rPr>
      </w:pPr>
      <w:r>
        <w:rPr>
          <w:sz w:val="24"/>
          <w:szCs w:val="24"/>
          <w:lang w:val="sr-Cyrl-CS"/>
        </w:rPr>
        <w:t xml:space="preserve">Закон о изменама и допунама Закона о репродуктивном материјалушумског дрвећа </w:t>
      </w:r>
      <w:r>
        <w:rPr>
          <w:sz w:val="24"/>
          <w:szCs w:val="24"/>
          <w:lang w:val="sl-SI"/>
        </w:rPr>
        <w:t>( "Службени гласник РС", бр.</w:t>
      </w:r>
      <w:r>
        <w:rPr>
          <w:sz w:val="24"/>
          <w:szCs w:val="24"/>
          <w:lang w:val="sr-Cyrl-CS"/>
        </w:rPr>
        <w:t xml:space="preserve"> 41/09</w:t>
      </w:r>
      <w:r>
        <w:rPr>
          <w:sz w:val="24"/>
          <w:szCs w:val="24"/>
          <w:lang w:val="sl-SI"/>
        </w:rPr>
        <w:t>);</w:t>
      </w:r>
    </w:p>
    <w:p w14:paraId="7ADD1D32" w14:textId="77777777" w:rsidR="009D70AE" w:rsidRDefault="009D70AE" w:rsidP="007C21ED">
      <w:pPr>
        <w:numPr>
          <w:ilvl w:val="1"/>
          <w:numId w:val="32"/>
        </w:numPr>
        <w:jc w:val="both"/>
        <w:rPr>
          <w:sz w:val="24"/>
          <w:szCs w:val="24"/>
          <w:lang w:val="sl-SI"/>
        </w:rPr>
      </w:pPr>
      <w:r>
        <w:rPr>
          <w:sz w:val="24"/>
          <w:szCs w:val="24"/>
          <w:lang w:val="sl-SI"/>
        </w:rPr>
        <w:t>Закон о водама ("Службени гласник РС", бр.</w:t>
      </w:r>
      <w:r>
        <w:rPr>
          <w:sz w:val="24"/>
          <w:szCs w:val="24"/>
          <w:lang w:val="sr-Cyrl-CS"/>
        </w:rPr>
        <w:t xml:space="preserve"> 30/10</w:t>
      </w:r>
      <w:r>
        <w:rPr>
          <w:sz w:val="24"/>
          <w:szCs w:val="24"/>
          <w:lang w:val="sr-Latn-RS"/>
        </w:rPr>
        <w:t xml:space="preserve">, </w:t>
      </w:r>
      <w:r>
        <w:rPr>
          <w:sz w:val="24"/>
          <w:szCs w:val="24"/>
          <w:lang w:val="sr-Cyrl-RS"/>
        </w:rPr>
        <w:t>93/12, 101/16, 95/18 – др.закон</w:t>
      </w:r>
      <w:r>
        <w:rPr>
          <w:sz w:val="24"/>
          <w:szCs w:val="24"/>
          <w:lang w:val="sl-SI"/>
        </w:rPr>
        <w:t>);</w:t>
      </w:r>
    </w:p>
    <w:p w14:paraId="0FB5F589" w14:textId="77777777" w:rsidR="009D70AE" w:rsidRDefault="009D70AE" w:rsidP="007C21ED">
      <w:pPr>
        <w:numPr>
          <w:ilvl w:val="1"/>
          <w:numId w:val="32"/>
        </w:numPr>
        <w:jc w:val="both"/>
        <w:rPr>
          <w:sz w:val="24"/>
          <w:szCs w:val="24"/>
          <w:lang w:val="sl-SI"/>
        </w:rPr>
      </w:pPr>
      <w:r>
        <w:rPr>
          <w:sz w:val="24"/>
          <w:szCs w:val="24"/>
          <w:lang w:val="sr-Cyrl-CS"/>
        </w:rPr>
        <w:t xml:space="preserve">Водопривредна основа РС </w:t>
      </w:r>
      <w:r>
        <w:rPr>
          <w:sz w:val="24"/>
          <w:szCs w:val="24"/>
          <w:lang w:val="sl-SI"/>
        </w:rPr>
        <w:t xml:space="preserve">("Службени гласник РС", бр. </w:t>
      </w:r>
      <w:r>
        <w:rPr>
          <w:sz w:val="24"/>
          <w:szCs w:val="24"/>
          <w:lang w:val="sr-Cyrl-CS"/>
        </w:rPr>
        <w:t>11/02</w:t>
      </w:r>
      <w:r>
        <w:rPr>
          <w:sz w:val="24"/>
          <w:szCs w:val="24"/>
          <w:lang w:val="sl-SI"/>
        </w:rPr>
        <w:t>);</w:t>
      </w:r>
    </w:p>
    <w:p w14:paraId="529951AD" w14:textId="77777777" w:rsidR="009D70AE" w:rsidRDefault="009D70AE" w:rsidP="007C21ED">
      <w:pPr>
        <w:numPr>
          <w:ilvl w:val="0"/>
          <w:numId w:val="33"/>
        </w:numPr>
        <w:jc w:val="both"/>
        <w:rPr>
          <w:sz w:val="24"/>
          <w:szCs w:val="24"/>
          <w:lang w:val="sl-SI"/>
        </w:rPr>
      </w:pPr>
      <w:r>
        <w:rPr>
          <w:sz w:val="24"/>
          <w:szCs w:val="24"/>
          <w:lang w:val="sl-SI"/>
        </w:rPr>
        <w:t>Уредба о квалификацији вода ( "Службени гласник СРС", бр.5/68 ),</w:t>
      </w:r>
    </w:p>
    <w:p w14:paraId="5EDF2992" w14:textId="77777777" w:rsidR="009D70AE" w:rsidRDefault="009D70AE" w:rsidP="007C21ED">
      <w:pPr>
        <w:numPr>
          <w:ilvl w:val="0"/>
          <w:numId w:val="33"/>
        </w:numPr>
        <w:jc w:val="both"/>
        <w:rPr>
          <w:sz w:val="24"/>
          <w:szCs w:val="24"/>
          <w:lang w:val="sl-SI"/>
        </w:rPr>
      </w:pPr>
      <w:r>
        <w:rPr>
          <w:sz w:val="24"/>
          <w:szCs w:val="24"/>
          <w:lang w:val="sl-SI"/>
        </w:rPr>
        <w:t>Уредба о категоризацији водотока ( "Службени гласник СРС", бр.5/68 );</w:t>
      </w:r>
    </w:p>
    <w:p w14:paraId="324AAA12" w14:textId="77777777" w:rsidR="009D70AE" w:rsidRDefault="009D70AE" w:rsidP="007C21ED">
      <w:pPr>
        <w:numPr>
          <w:ilvl w:val="1"/>
          <w:numId w:val="32"/>
        </w:numPr>
        <w:jc w:val="both"/>
        <w:rPr>
          <w:sz w:val="24"/>
          <w:szCs w:val="24"/>
          <w:lang w:val="sl-SI"/>
        </w:rPr>
      </w:pPr>
      <w:r>
        <w:rPr>
          <w:sz w:val="24"/>
          <w:szCs w:val="24"/>
          <w:lang w:val="sl-SI"/>
        </w:rPr>
        <w:t>Закон о искориш</w:t>
      </w:r>
      <w:r>
        <w:rPr>
          <w:sz w:val="24"/>
          <w:szCs w:val="24"/>
          <w:lang w:val="sr-Cyrl-CS"/>
        </w:rPr>
        <w:t>ћ</w:t>
      </w:r>
      <w:r>
        <w:rPr>
          <w:sz w:val="24"/>
          <w:szCs w:val="24"/>
          <w:lang w:val="sl-SI"/>
        </w:rPr>
        <w:t>авању и заштити изворишта водоснабдевања</w:t>
      </w:r>
    </w:p>
    <w:p w14:paraId="756B3AD2" w14:textId="77777777" w:rsidR="009D70AE" w:rsidRDefault="009D70AE" w:rsidP="009D70AE">
      <w:pPr>
        <w:ind w:left="1443"/>
        <w:jc w:val="both"/>
        <w:rPr>
          <w:sz w:val="24"/>
          <w:szCs w:val="24"/>
          <w:lang w:val="sl-SI"/>
        </w:rPr>
      </w:pPr>
      <w:r>
        <w:rPr>
          <w:sz w:val="24"/>
          <w:szCs w:val="24"/>
          <w:lang w:val="sl-SI"/>
        </w:rPr>
        <w:t>("Службени гласник РС", бр.27/77, 24/85, 29/88, 49/89 и 46/91);</w:t>
      </w:r>
    </w:p>
    <w:p w14:paraId="2DBC72AA" w14:textId="77777777" w:rsidR="009D70AE" w:rsidRDefault="009D70AE" w:rsidP="007C21ED">
      <w:pPr>
        <w:numPr>
          <w:ilvl w:val="1"/>
          <w:numId w:val="32"/>
        </w:numPr>
        <w:jc w:val="both"/>
        <w:rPr>
          <w:sz w:val="24"/>
          <w:szCs w:val="24"/>
          <w:lang w:val="sl-SI"/>
        </w:rPr>
      </w:pPr>
      <w:r>
        <w:rPr>
          <w:sz w:val="24"/>
          <w:szCs w:val="24"/>
          <w:lang w:val="sl-SI"/>
        </w:rPr>
        <w:t xml:space="preserve">Закон о </w:t>
      </w:r>
      <w:r>
        <w:rPr>
          <w:sz w:val="24"/>
          <w:szCs w:val="24"/>
          <w:lang w:val="sr-Cyrl-RS"/>
        </w:rPr>
        <w:t>одрживом коришћењу рибљег фонда</w:t>
      </w:r>
      <w:r>
        <w:rPr>
          <w:sz w:val="24"/>
          <w:szCs w:val="24"/>
          <w:lang w:val="sl-SI"/>
        </w:rPr>
        <w:t xml:space="preserve"> ( "Службени гласник РС", бр.</w:t>
      </w:r>
      <w:r>
        <w:rPr>
          <w:sz w:val="24"/>
          <w:szCs w:val="24"/>
          <w:lang w:val="sr-Cyrl-CS"/>
        </w:rPr>
        <w:t xml:space="preserve"> 28/14, 95/18- др. закон</w:t>
      </w:r>
      <w:r>
        <w:rPr>
          <w:sz w:val="24"/>
          <w:szCs w:val="24"/>
          <w:lang w:val="sl-SI"/>
        </w:rPr>
        <w:t xml:space="preserve"> ).</w:t>
      </w:r>
    </w:p>
    <w:p w14:paraId="3187BEA6" w14:textId="77777777" w:rsidR="009D70AE" w:rsidRDefault="009D70AE" w:rsidP="009D70AE">
      <w:pPr>
        <w:jc w:val="both"/>
        <w:rPr>
          <w:sz w:val="24"/>
          <w:szCs w:val="24"/>
          <w:lang w:val="sr-Cyrl-CS"/>
        </w:rPr>
      </w:pPr>
      <w:r>
        <w:rPr>
          <w:sz w:val="24"/>
          <w:szCs w:val="24"/>
          <w:lang w:val="sr-Cyrl-CS"/>
        </w:rPr>
        <w:tab/>
      </w:r>
      <w:r>
        <w:rPr>
          <w:sz w:val="24"/>
          <w:szCs w:val="24"/>
          <w:lang w:val="sl-SI"/>
        </w:rPr>
        <w:t>При спровођењу ове основе, ова организација је обавезна да се придржава одредаба наведених Закона. У томе ће се сарађивати са органима надлежним за  послове у шумарству, односно са органима који се старају о извршењу одговарајућих Закона.</w:t>
      </w:r>
    </w:p>
    <w:p w14:paraId="3FA9A672" w14:textId="77777777" w:rsidR="009D70AE" w:rsidRDefault="009D70AE" w:rsidP="009D70AE">
      <w:pPr>
        <w:ind w:firstLine="720"/>
        <w:jc w:val="both"/>
        <w:rPr>
          <w:sz w:val="24"/>
          <w:szCs w:val="24"/>
          <w:lang w:val="sr-Cyrl-CS"/>
        </w:rPr>
      </w:pPr>
      <w:r>
        <w:rPr>
          <w:sz w:val="24"/>
          <w:szCs w:val="24"/>
          <w:lang w:val="sr-Cyrl-CS"/>
        </w:rPr>
        <w:t>Шумско газдинство је у обавези да конкурише за средства из Буџета Републике Србије за радове на гајењу, унапређ</w:t>
      </w:r>
      <w:bookmarkStart w:id="255" w:name="_GoBack"/>
      <w:bookmarkEnd w:id="255"/>
      <w:r>
        <w:rPr>
          <w:sz w:val="24"/>
          <w:szCs w:val="24"/>
          <w:lang w:val="sr-Cyrl-CS"/>
        </w:rPr>
        <w:t>ивању, коришћењу, заштити и репродукцији шума, и да иста користи у складу са наменом.</w:t>
      </w:r>
    </w:p>
    <w:p w14:paraId="6A632978" w14:textId="77777777" w:rsidR="009D70AE" w:rsidRDefault="009D70AE" w:rsidP="009D70AE">
      <w:pPr>
        <w:ind w:firstLine="720"/>
        <w:jc w:val="both"/>
        <w:rPr>
          <w:sz w:val="24"/>
          <w:szCs w:val="24"/>
          <w:lang w:val="sr-Cyrl-CS"/>
        </w:rPr>
      </w:pPr>
      <w:r>
        <w:rPr>
          <w:sz w:val="24"/>
          <w:szCs w:val="24"/>
          <w:lang w:val="sr-Cyrl-CS"/>
        </w:rPr>
        <w:t>О</w:t>
      </w:r>
      <w:r>
        <w:rPr>
          <w:sz w:val="24"/>
          <w:szCs w:val="24"/>
          <w:lang w:val="ru-RU"/>
        </w:rPr>
        <w:t>снова</w:t>
      </w:r>
      <w:r>
        <w:rPr>
          <w:sz w:val="24"/>
          <w:szCs w:val="24"/>
          <w:lang w:val="sr-Cyrl-CS"/>
        </w:rPr>
        <w:t xml:space="preserve"> газдовања</w:t>
      </w:r>
      <w:r>
        <w:rPr>
          <w:sz w:val="24"/>
          <w:szCs w:val="24"/>
          <w:lang w:val="ru-RU"/>
        </w:rPr>
        <w:t xml:space="preserve"> за газдинску јединицу ‘‘</w:t>
      </w:r>
      <w:r>
        <w:rPr>
          <w:sz w:val="24"/>
          <w:szCs w:val="24"/>
          <w:lang w:val="sr-Cyrl-RS"/>
        </w:rPr>
        <w:t>Чемерно</w:t>
      </w:r>
      <w:r>
        <w:rPr>
          <w:sz w:val="24"/>
          <w:szCs w:val="24"/>
          <w:lang w:val="ru-RU"/>
        </w:rPr>
        <w:t>’’ важи од 01.01.2026. године до 31.12.20</w:t>
      </w:r>
      <w:r>
        <w:rPr>
          <w:sz w:val="24"/>
          <w:szCs w:val="24"/>
          <w:lang w:val="sr-Cyrl-RS"/>
        </w:rPr>
        <w:t>35</w:t>
      </w:r>
      <w:r>
        <w:rPr>
          <w:sz w:val="24"/>
          <w:szCs w:val="24"/>
          <w:lang w:val="ru-RU"/>
        </w:rPr>
        <w:t>. године</w:t>
      </w:r>
      <w:r>
        <w:rPr>
          <w:sz w:val="24"/>
          <w:szCs w:val="24"/>
          <w:lang w:val="sr-Cyrl-CS"/>
        </w:rPr>
        <w:t>, а примењиваће се од дана давања сагласности Министарства пољопривреде, шумарства и водопривреде.</w:t>
      </w:r>
    </w:p>
    <w:p w14:paraId="1E76A5B1" w14:textId="77777777" w:rsidR="007A3F62" w:rsidRDefault="007A3F62" w:rsidP="009D70AE">
      <w:pPr>
        <w:ind w:firstLine="720"/>
        <w:jc w:val="both"/>
        <w:rPr>
          <w:sz w:val="24"/>
          <w:szCs w:val="24"/>
          <w:lang w:val="sr-Cyrl-CS"/>
        </w:rPr>
      </w:pPr>
    </w:p>
    <w:p w14:paraId="48BF4261" w14:textId="77777777" w:rsidR="007A3F62" w:rsidRDefault="007A3F62" w:rsidP="009D70AE">
      <w:pPr>
        <w:ind w:firstLine="720"/>
        <w:jc w:val="both"/>
        <w:rPr>
          <w:sz w:val="24"/>
          <w:szCs w:val="24"/>
          <w:lang w:val="sr-Cyrl-CS"/>
        </w:rPr>
      </w:pPr>
    </w:p>
    <w:p w14:paraId="6C625D3A" w14:textId="77777777" w:rsidR="007A3F62" w:rsidRDefault="007A3F62" w:rsidP="009D70AE">
      <w:pPr>
        <w:ind w:firstLine="720"/>
        <w:jc w:val="both"/>
        <w:rPr>
          <w:sz w:val="24"/>
          <w:szCs w:val="24"/>
          <w:lang w:val="sr-Cyrl-CS"/>
        </w:rPr>
      </w:pPr>
    </w:p>
    <w:p w14:paraId="4DE30815" w14:textId="5FCC8017" w:rsidR="007A3F62" w:rsidRDefault="007A3F62" w:rsidP="00784F43">
      <w:pPr>
        <w:ind w:left="720" w:firstLine="720"/>
        <w:jc w:val="both"/>
        <w:rPr>
          <w:sz w:val="24"/>
          <w:szCs w:val="24"/>
          <w:lang w:val="sr-Cyrl-CS"/>
        </w:rPr>
      </w:pPr>
      <w:r>
        <w:rPr>
          <w:sz w:val="24"/>
          <w:szCs w:val="24"/>
          <w:lang w:val="sr-Cyrl-CS"/>
        </w:rPr>
        <w:t>ПРОЈЕКТАНТИ:</w:t>
      </w:r>
      <w:r>
        <w:rPr>
          <w:sz w:val="24"/>
          <w:szCs w:val="24"/>
          <w:lang w:val="sr-Cyrl-CS"/>
        </w:rPr>
        <w:tab/>
      </w:r>
      <w:r>
        <w:rPr>
          <w:sz w:val="24"/>
          <w:szCs w:val="24"/>
          <w:lang w:val="sr-Cyrl-CS"/>
        </w:rPr>
        <w:tab/>
      </w:r>
      <w:r>
        <w:rPr>
          <w:sz w:val="24"/>
          <w:szCs w:val="24"/>
          <w:lang w:val="sr-Cyrl-CS"/>
        </w:rPr>
        <w:tab/>
      </w:r>
      <w:r>
        <w:rPr>
          <w:sz w:val="24"/>
          <w:szCs w:val="24"/>
          <w:lang w:val="sr-Cyrl-CS"/>
        </w:rPr>
        <w:tab/>
      </w:r>
      <w:r>
        <w:rPr>
          <w:sz w:val="24"/>
          <w:szCs w:val="24"/>
          <w:lang w:val="sr-Cyrl-CS"/>
        </w:rPr>
        <w:tab/>
      </w:r>
      <w:r>
        <w:rPr>
          <w:sz w:val="24"/>
          <w:szCs w:val="24"/>
          <w:lang w:val="sr-Cyrl-CS"/>
        </w:rPr>
        <w:tab/>
        <w:t>ДИРЕКТОР</w:t>
      </w:r>
      <w:r>
        <w:rPr>
          <w:sz w:val="24"/>
          <w:szCs w:val="24"/>
          <w:lang w:val="sr-Cyrl-CS"/>
        </w:rPr>
        <w:tab/>
      </w:r>
      <w:r>
        <w:rPr>
          <w:sz w:val="24"/>
          <w:szCs w:val="24"/>
          <w:lang w:val="sr-Cyrl-CS"/>
        </w:rPr>
        <w:tab/>
      </w:r>
      <w:r>
        <w:rPr>
          <w:sz w:val="24"/>
          <w:szCs w:val="24"/>
          <w:lang w:val="sr-Cyrl-CS"/>
        </w:rPr>
        <w:tab/>
      </w:r>
    </w:p>
    <w:p w14:paraId="0B61FEBC" w14:textId="77777777" w:rsidR="007A3F62" w:rsidRDefault="007A3F62" w:rsidP="009D70AE">
      <w:pPr>
        <w:ind w:firstLine="720"/>
        <w:jc w:val="both"/>
        <w:rPr>
          <w:sz w:val="24"/>
          <w:szCs w:val="24"/>
          <w:lang w:val="sr-Cyrl-CS"/>
        </w:rPr>
      </w:pPr>
    </w:p>
    <w:p w14:paraId="1DF05E46" w14:textId="0422DF8E" w:rsidR="00784F43" w:rsidRDefault="007A3F62" w:rsidP="009D70AE">
      <w:pPr>
        <w:ind w:firstLine="720"/>
        <w:jc w:val="both"/>
        <w:rPr>
          <w:sz w:val="24"/>
          <w:szCs w:val="24"/>
          <w:lang w:val="sr-Cyrl-CS"/>
        </w:rPr>
      </w:pPr>
      <w:r>
        <w:rPr>
          <w:sz w:val="24"/>
          <w:szCs w:val="24"/>
          <w:lang w:val="sr-Cyrl-CS"/>
        </w:rPr>
        <w:t>Н</w:t>
      </w:r>
      <w:r w:rsidR="00784F43">
        <w:rPr>
          <w:sz w:val="24"/>
          <w:szCs w:val="24"/>
          <w:lang w:val="sr-Cyrl-CS"/>
        </w:rPr>
        <w:t>ебој</w:t>
      </w:r>
      <w:r>
        <w:rPr>
          <w:sz w:val="24"/>
          <w:szCs w:val="24"/>
          <w:lang w:val="sr-Cyrl-CS"/>
        </w:rPr>
        <w:t xml:space="preserve">ша </w:t>
      </w:r>
      <w:r w:rsidR="00784F43">
        <w:rPr>
          <w:sz w:val="24"/>
          <w:szCs w:val="24"/>
          <w:lang w:val="sr-Cyrl-CS"/>
        </w:rPr>
        <w:t>Жарковић дипл.инж.шум.</w:t>
      </w:r>
      <w:r w:rsidR="00784F43">
        <w:rPr>
          <w:sz w:val="24"/>
          <w:szCs w:val="24"/>
          <w:lang w:val="sr-Cyrl-CS"/>
        </w:rPr>
        <w:tab/>
      </w:r>
      <w:r w:rsidR="00784F43">
        <w:rPr>
          <w:sz w:val="24"/>
          <w:szCs w:val="24"/>
          <w:lang w:val="sr-Cyrl-CS"/>
        </w:rPr>
        <w:tab/>
      </w:r>
      <w:r w:rsidR="00784F43">
        <w:rPr>
          <w:sz w:val="24"/>
          <w:szCs w:val="24"/>
          <w:lang w:val="sr-Cyrl-CS"/>
        </w:rPr>
        <w:tab/>
      </w:r>
      <w:r w:rsidR="00784F43">
        <w:rPr>
          <w:sz w:val="24"/>
          <w:szCs w:val="24"/>
          <w:lang w:val="sr-Cyrl-CS"/>
        </w:rPr>
        <w:tab/>
        <w:t xml:space="preserve">Драган Рељић  дипл.инж.шум.          </w:t>
      </w:r>
    </w:p>
    <w:p w14:paraId="01E959C3" w14:textId="77777777" w:rsidR="00784F43" w:rsidRDefault="00784F43" w:rsidP="009D70AE">
      <w:pPr>
        <w:ind w:firstLine="720"/>
        <w:jc w:val="both"/>
        <w:rPr>
          <w:sz w:val="24"/>
          <w:szCs w:val="24"/>
          <w:lang w:val="sr-Cyrl-CS"/>
        </w:rPr>
      </w:pPr>
    </w:p>
    <w:p w14:paraId="48E6EBC7" w14:textId="7319D9E6" w:rsidR="00784F43" w:rsidRDefault="00784F43" w:rsidP="009D70AE">
      <w:pPr>
        <w:ind w:firstLine="720"/>
        <w:jc w:val="both"/>
        <w:rPr>
          <w:sz w:val="24"/>
          <w:szCs w:val="24"/>
          <w:lang w:val="sr-Cyrl-CS"/>
        </w:rPr>
      </w:pPr>
      <w:r>
        <w:rPr>
          <w:sz w:val="24"/>
          <w:szCs w:val="24"/>
          <w:lang w:val="sr-Cyrl-CS"/>
        </w:rPr>
        <w:t>______________________________</w:t>
      </w:r>
      <w:r>
        <w:rPr>
          <w:sz w:val="24"/>
          <w:szCs w:val="24"/>
          <w:lang w:val="sr-Cyrl-CS"/>
        </w:rPr>
        <w:tab/>
      </w:r>
      <w:r>
        <w:rPr>
          <w:sz w:val="24"/>
          <w:szCs w:val="24"/>
          <w:lang w:val="sr-Cyrl-CS"/>
        </w:rPr>
        <w:tab/>
      </w:r>
      <w:r>
        <w:rPr>
          <w:sz w:val="24"/>
          <w:szCs w:val="24"/>
          <w:lang w:val="sr-Cyrl-CS"/>
        </w:rPr>
        <w:tab/>
        <w:t>___________________________</w:t>
      </w:r>
    </w:p>
    <w:p w14:paraId="702533D3" w14:textId="77777777" w:rsidR="00784F43" w:rsidRDefault="00784F43" w:rsidP="009D70AE">
      <w:pPr>
        <w:ind w:firstLine="720"/>
        <w:jc w:val="both"/>
        <w:rPr>
          <w:sz w:val="24"/>
          <w:szCs w:val="24"/>
          <w:lang w:val="sr-Cyrl-CS"/>
        </w:rPr>
      </w:pPr>
    </w:p>
    <w:p w14:paraId="6757B21E" w14:textId="77777777" w:rsidR="00784F43" w:rsidRDefault="00784F43" w:rsidP="009D70AE">
      <w:pPr>
        <w:ind w:firstLine="720"/>
        <w:jc w:val="both"/>
        <w:rPr>
          <w:sz w:val="24"/>
          <w:szCs w:val="24"/>
          <w:lang w:val="sr-Cyrl-CS"/>
        </w:rPr>
      </w:pPr>
      <w:r>
        <w:rPr>
          <w:sz w:val="24"/>
          <w:szCs w:val="24"/>
          <w:lang w:val="sr-Cyrl-CS"/>
        </w:rPr>
        <w:t>Стефан Косовац дипл.инж.шум.</w:t>
      </w:r>
    </w:p>
    <w:p w14:paraId="38B305D1" w14:textId="77777777" w:rsidR="00784F43" w:rsidRDefault="00784F43" w:rsidP="009D70AE">
      <w:pPr>
        <w:ind w:firstLine="720"/>
        <w:jc w:val="both"/>
        <w:rPr>
          <w:sz w:val="24"/>
          <w:szCs w:val="24"/>
          <w:lang w:val="sr-Cyrl-CS"/>
        </w:rPr>
      </w:pPr>
    </w:p>
    <w:p w14:paraId="149F59AF" w14:textId="46F2FE7D" w:rsidR="007A3F62" w:rsidRDefault="00784F43" w:rsidP="009D70AE">
      <w:pPr>
        <w:ind w:firstLine="720"/>
        <w:jc w:val="both"/>
        <w:rPr>
          <w:sz w:val="24"/>
          <w:szCs w:val="24"/>
          <w:lang w:val="sr-Cyrl-CS"/>
        </w:rPr>
      </w:pPr>
      <w:r>
        <w:rPr>
          <w:sz w:val="24"/>
          <w:szCs w:val="24"/>
          <w:lang w:val="sr-Cyrl-CS"/>
        </w:rPr>
        <w:t>______________________________</w:t>
      </w:r>
      <w:r w:rsidR="007A3F62">
        <w:rPr>
          <w:sz w:val="24"/>
          <w:szCs w:val="24"/>
          <w:lang w:val="sr-Cyrl-CS"/>
        </w:rPr>
        <w:tab/>
      </w:r>
      <w:r w:rsidR="007A3F62">
        <w:rPr>
          <w:sz w:val="24"/>
          <w:szCs w:val="24"/>
          <w:lang w:val="sr-Cyrl-CS"/>
        </w:rPr>
        <w:tab/>
      </w:r>
      <w:r w:rsidR="007A3F62">
        <w:rPr>
          <w:sz w:val="24"/>
          <w:szCs w:val="24"/>
          <w:lang w:val="sr-Cyrl-CS"/>
        </w:rPr>
        <w:tab/>
      </w:r>
    </w:p>
    <w:p w14:paraId="793ADA6D" w14:textId="77777777" w:rsidR="00167150" w:rsidRDefault="00167150" w:rsidP="008B39DE">
      <w:pPr>
        <w:keepNext/>
        <w:jc w:val="center"/>
        <w:outlineLvl w:val="1"/>
        <w:rPr>
          <w:b/>
          <w:i/>
          <w:sz w:val="28"/>
          <w:szCs w:val="28"/>
          <w:lang w:val="sr-Cyrl-RS"/>
        </w:rPr>
      </w:pPr>
    </w:p>
    <w:p w14:paraId="61DA6EC6" w14:textId="77777777" w:rsidR="00167150" w:rsidRDefault="00167150" w:rsidP="008B39DE">
      <w:pPr>
        <w:keepNext/>
        <w:jc w:val="center"/>
        <w:outlineLvl w:val="1"/>
        <w:rPr>
          <w:b/>
          <w:i/>
          <w:sz w:val="28"/>
          <w:szCs w:val="28"/>
          <w:lang w:val="sr-Cyrl-RS"/>
        </w:rPr>
      </w:pPr>
    </w:p>
    <w:p w14:paraId="13D8806B" w14:textId="77777777" w:rsidR="00167150" w:rsidRDefault="00167150" w:rsidP="008B39DE">
      <w:pPr>
        <w:keepNext/>
        <w:jc w:val="center"/>
        <w:outlineLvl w:val="1"/>
        <w:rPr>
          <w:b/>
          <w:i/>
          <w:sz w:val="28"/>
          <w:szCs w:val="28"/>
          <w:lang w:val="sr-Cyrl-RS"/>
        </w:rPr>
      </w:pPr>
    </w:p>
    <w:p w14:paraId="73C33E38" w14:textId="77777777" w:rsidR="00167150" w:rsidRDefault="00167150" w:rsidP="008B39DE">
      <w:pPr>
        <w:keepNext/>
        <w:jc w:val="center"/>
        <w:outlineLvl w:val="1"/>
        <w:rPr>
          <w:b/>
          <w:i/>
          <w:sz w:val="28"/>
          <w:szCs w:val="28"/>
          <w:lang w:val="sr-Cyrl-RS"/>
        </w:rPr>
      </w:pPr>
    </w:p>
    <w:p w14:paraId="2436D0C6" w14:textId="77777777" w:rsidR="00167150" w:rsidRDefault="00167150" w:rsidP="008B39DE">
      <w:pPr>
        <w:keepNext/>
        <w:jc w:val="center"/>
        <w:outlineLvl w:val="1"/>
        <w:rPr>
          <w:b/>
          <w:i/>
          <w:sz w:val="28"/>
          <w:szCs w:val="28"/>
          <w:lang w:val="sr-Cyrl-RS"/>
        </w:rPr>
      </w:pPr>
    </w:p>
    <w:p w14:paraId="65F3FB18" w14:textId="77777777" w:rsidR="00167150" w:rsidRDefault="00167150" w:rsidP="008B39DE">
      <w:pPr>
        <w:keepNext/>
        <w:jc w:val="center"/>
        <w:outlineLvl w:val="1"/>
        <w:rPr>
          <w:b/>
          <w:i/>
          <w:sz w:val="28"/>
          <w:szCs w:val="28"/>
          <w:lang w:val="sr-Cyrl-RS"/>
        </w:rPr>
      </w:pPr>
    </w:p>
    <w:p w14:paraId="5BF4A647" w14:textId="77777777" w:rsidR="00167150" w:rsidRDefault="00167150" w:rsidP="008B39DE">
      <w:pPr>
        <w:keepNext/>
        <w:jc w:val="center"/>
        <w:outlineLvl w:val="1"/>
        <w:rPr>
          <w:b/>
          <w:i/>
          <w:sz w:val="28"/>
          <w:szCs w:val="28"/>
          <w:lang w:val="sr-Cyrl-RS"/>
        </w:rPr>
      </w:pPr>
    </w:p>
    <w:p w14:paraId="539BD479" w14:textId="77777777" w:rsidR="00B07386" w:rsidRDefault="00B07386" w:rsidP="008B39DE">
      <w:pPr>
        <w:keepNext/>
        <w:jc w:val="center"/>
        <w:outlineLvl w:val="1"/>
        <w:rPr>
          <w:b/>
          <w:i/>
          <w:sz w:val="28"/>
          <w:szCs w:val="28"/>
          <w:lang w:val="sr-Cyrl-RS"/>
        </w:rPr>
      </w:pPr>
    </w:p>
    <w:p w14:paraId="1C330844" w14:textId="77777777" w:rsidR="00B07386" w:rsidRDefault="00B07386" w:rsidP="008B39DE">
      <w:pPr>
        <w:keepNext/>
        <w:jc w:val="center"/>
        <w:outlineLvl w:val="1"/>
        <w:rPr>
          <w:b/>
          <w:i/>
          <w:sz w:val="28"/>
          <w:szCs w:val="28"/>
          <w:lang w:val="sr-Cyrl-RS"/>
        </w:rPr>
      </w:pPr>
    </w:p>
    <w:p w14:paraId="6CD0D82A" w14:textId="77777777" w:rsidR="00B07386" w:rsidRDefault="00B07386" w:rsidP="008B39DE">
      <w:pPr>
        <w:keepNext/>
        <w:jc w:val="center"/>
        <w:outlineLvl w:val="1"/>
        <w:rPr>
          <w:b/>
          <w:i/>
          <w:sz w:val="28"/>
          <w:szCs w:val="28"/>
          <w:lang w:val="sr-Cyrl-RS"/>
        </w:rPr>
      </w:pPr>
    </w:p>
    <w:p w14:paraId="2301BDB1" w14:textId="77777777" w:rsidR="00B07386" w:rsidRDefault="00B07386" w:rsidP="008B39DE">
      <w:pPr>
        <w:keepNext/>
        <w:jc w:val="center"/>
        <w:outlineLvl w:val="1"/>
        <w:rPr>
          <w:b/>
          <w:i/>
          <w:sz w:val="28"/>
          <w:szCs w:val="28"/>
          <w:lang w:val="sr-Cyrl-RS"/>
        </w:rPr>
      </w:pPr>
    </w:p>
    <w:p w14:paraId="14D701A6" w14:textId="77777777" w:rsidR="00B07386" w:rsidRDefault="00B07386" w:rsidP="008B39DE">
      <w:pPr>
        <w:keepNext/>
        <w:jc w:val="center"/>
        <w:outlineLvl w:val="1"/>
        <w:rPr>
          <w:b/>
          <w:i/>
          <w:sz w:val="28"/>
          <w:szCs w:val="28"/>
          <w:lang w:val="sr-Cyrl-RS"/>
        </w:rPr>
      </w:pPr>
    </w:p>
    <w:p w14:paraId="176708AF" w14:textId="77777777" w:rsidR="00B07386" w:rsidRDefault="00B07386" w:rsidP="008B39DE">
      <w:pPr>
        <w:keepNext/>
        <w:jc w:val="center"/>
        <w:outlineLvl w:val="1"/>
        <w:rPr>
          <w:b/>
          <w:i/>
          <w:sz w:val="28"/>
          <w:szCs w:val="28"/>
          <w:lang w:val="sr-Cyrl-RS"/>
        </w:rPr>
      </w:pPr>
    </w:p>
    <w:p w14:paraId="0AA7956C" w14:textId="77777777" w:rsidR="009C0322" w:rsidRDefault="009C0322" w:rsidP="008B39DE">
      <w:pPr>
        <w:keepNext/>
        <w:jc w:val="center"/>
        <w:outlineLvl w:val="1"/>
        <w:rPr>
          <w:b/>
          <w:i/>
          <w:sz w:val="28"/>
          <w:szCs w:val="28"/>
          <w:lang w:val="sr-Cyrl-RS"/>
        </w:rPr>
      </w:pPr>
    </w:p>
    <w:p w14:paraId="5A1C11B8" w14:textId="77777777" w:rsidR="009C0322" w:rsidRDefault="009C0322" w:rsidP="008B39DE">
      <w:pPr>
        <w:keepNext/>
        <w:jc w:val="center"/>
        <w:outlineLvl w:val="1"/>
        <w:rPr>
          <w:b/>
          <w:i/>
          <w:sz w:val="28"/>
          <w:szCs w:val="28"/>
          <w:lang w:val="sr-Cyrl-RS"/>
        </w:rPr>
      </w:pPr>
    </w:p>
    <w:p w14:paraId="47D91D51" w14:textId="77777777" w:rsidR="00B91918" w:rsidRPr="009915EB" w:rsidRDefault="00B91918" w:rsidP="009915EB">
      <w:pPr>
        <w:keepNext/>
        <w:outlineLvl w:val="1"/>
        <w:rPr>
          <w:b/>
          <w:i/>
          <w:sz w:val="28"/>
          <w:szCs w:val="28"/>
          <w:lang w:val="sr-Latn-RS"/>
        </w:rPr>
      </w:pPr>
    </w:p>
    <w:p w14:paraId="6F467D0C" w14:textId="77777777" w:rsidR="00B91918" w:rsidRDefault="00B91918" w:rsidP="008B39DE">
      <w:pPr>
        <w:keepNext/>
        <w:jc w:val="center"/>
        <w:outlineLvl w:val="1"/>
        <w:rPr>
          <w:b/>
          <w:i/>
          <w:sz w:val="28"/>
          <w:szCs w:val="28"/>
          <w:lang w:val="sr-Latn-RS"/>
        </w:rPr>
      </w:pPr>
    </w:p>
    <w:p w14:paraId="7E382047" w14:textId="77777777" w:rsidR="00B91918" w:rsidRDefault="00B91918" w:rsidP="008B39DE">
      <w:pPr>
        <w:keepNext/>
        <w:jc w:val="center"/>
        <w:outlineLvl w:val="1"/>
        <w:rPr>
          <w:b/>
          <w:i/>
          <w:sz w:val="28"/>
          <w:szCs w:val="28"/>
          <w:lang w:val="sr-Latn-RS"/>
        </w:rPr>
      </w:pPr>
    </w:p>
    <w:p w14:paraId="4A3B4BCA" w14:textId="77777777" w:rsidR="00B91918" w:rsidRPr="009C0322" w:rsidRDefault="00B91918" w:rsidP="008B39DE">
      <w:pPr>
        <w:keepNext/>
        <w:jc w:val="center"/>
        <w:outlineLvl w:val="1"/>
        <w:rPr>
          <w:b/>
          <w:sz w:val="28"/>
          <w:szCs w:val="28"/>
          <w:lang w:val="sr-Latn-RS"/>
        </w:rPr>
      </w:pPr>
    </w:p>
    <w:p w14:paraId="626F1796" w14:textId="6496DCF5" w:rsidR="003C75B3" w:rsidRPr="009C0322" w:rsidRDefault="009C0322" w:rsidP="009C0322">
      <w:pPr>
        <w:jc w:val="center"/>
        <w:rPr>
          <w:b/>
          <w:sz w:val="32"/>
          <w:szCs w:val="32"/>
          <w:lang w:val="sr-Cyrl-RS"/>
        </w:rPr>
      </w:pPr>
      <w:r w:rsidRPr="009C0322">
        <w:rPr>
          <w:b/>
          <w:sz w:val="32"/>
          <w:szCs w:val="32"/>
          <w:lang w:val="sr-Cyrl-RS"/>
        </w:rPr>
        <w:t>П Р И Л О З И</w:t>
      </w:r>
    </w:p>
    <w:p w14:paraId="01E0B69C" w14:textId="77777777" w:rsidR="009C0322" w:rsidRPr="009C0322" w:rsidRDefault="009C0322" w:rsidP="009C0322">
      <w:pPr>
        <w:jc w:val="center"/>
        <w:rPr>
          <w:b/>
          <w:sz w:val="28"/>
          <w:szCs w:val="28"/>
          <w:lang w:val="sr-Cyrl-RS"/>
        </w:rPr>
      </w:pPr>
    </w:p>
    <w:p w14:paraId="24CA2E54" w14:textId="77777777" w:rsidR="009C0322" w:rsidRDefault="009C0322" w:rsidP="009C0322">
      <w:pPr>
        <w:jc w:val="center"/>
        <w:rPr>
          <w:b/>
          <w:i/>
          <w:sz w:val="28"/>
          <w:szCs w:val="28"/>
          <w:lang w:val="sr-Cyrl-RS"/>
        </w:rPr>
      </w:pPr>
    </w:p>
    <w:p w14:paraId="7B601412" w14:textId="77777777" w:rsidR="009C0322" w:rsidRDefault="009C0322" w:rsidP="009C0322">
      <w:pPr>
        <w:jc w:val="center"/>
        <w:rPr>
          <w:b/>
          <w:i/>
          <w:sz w:val="28"/>
          <w:szCs w:val="28"/>
          <w:lang w:val="sr-Cyrl-RS"/>
        </w:rPr>
      </w:pPr>
    </w:p>
    <w:p w14:paraId="2FEEF94A" w14:textId="77777777" w:rsidR="009C0322" w:rsidRDefault="009C0322" w:rsidP="009C0322">
      <w:pPr>
        <w:jc w:val="center"/>
        <w:rPr>
          <w:b/>
          <w:i/>
          <w:sz w:val="28"/>
          <w:szCs w:val="28"/>
          <w:lang w:val="sr-Cyrl-RS"/>
        </w:rPr>
      </w:pPr>
    </w:p>
    <w:p w14:paraId="7DDE645F" w14:textId="77777777" w:rsidR="009C0322" w:rsidRDefault="009C0322" w:rsidP="009C0322">
      <w:pPr>
        <w:jc w:val="center"/>
        <w:rPr>
          <w:b/>
          <w:i/>
          <w:sz w:val="28"/>
          <w:szCs w:val="28"/>
          <w:lang w:val="sr-Cyrl-RS"/>
        </w:rPr>
      </w:pPr>
    </w:p>
    <w:p w14:paraId="57BD7E35" w14:textId="77777777" w:rsidR="009C0322" w:rsidRDefault="009C0322" w:rsidP="009C0322">
      <w:pPr>
        <w:jc w:val="center"/>
        <w:rPr>
          <w:b/>
          <w:i/>
          <w:sz w:val="28"/>
          <w:szCs w:val="28"/>
          <w:lang w:val="sr-Cyrl-RS"/>
        </w:rPr>
      </w:pPr>
    </w:p>
    <w:p w14:paraId="1B9F8E19" w14:textId="77777777" w:rsidR="009C0322" w:rsidRDefault="009C0322" w:rsidP="009C0322">
      <w:pPr>
        <w:jc w:val="center"/>
        <w:rPr>
          <w:b/>
          <w:i/>
          <w:sz w:val="28"/>
          <w:szCs w:val="28"/>
          <w:lang w:val="sr-Cyrl-RS"/>
        </w:rPr>
      </w:pPr>
    </w:p>
    <w:p w14:paraId="531B1C90" w14:textId="77777777" w:rsidR="009C0322" w:rsidRDefault="009C0322" w:rsidP="009C0322">
      <w:pPr>
        <w:jc w:val="center"/>
        <w:rPr>
          <w:b/>
          <w:i/>
          <w:sz w:val="28"/>
          <w:szCs w:val="28"/>
          <w:lang w:val="sr-Cyrl-RS"/>
        </w:rPr>
      </w:pPr>
    </w:p>
    <w:p w14:paraId="5223A517" w14:textId="77777777" w:rsidR="009C0322" w:rsidRDefault="009C0322" w:rsidP="009C0322">
      <w:pPr>
        <w:jc w:val="center"/>
        <w:rPr>
          <w:b/>
          <w:i/>
          <w:sz w:val="28"/>
          <w:szCs w:val="28"/>
          <w:lang w:val="sr-Cyrl-RS"/>
        </w:rPr>
      </w:pPr>
    </w:p>
    <w:p w14:paraId="3C8148F5" w14:textId="77777777" w:rsidR="009C0322" w:rsidRDefault="009C0322" w:rsidP="009C0322">
      <w:pPr>
        <w:jc w:val="center"/>
        <w:rPr>
          <w:b/>
          <w:i/>
          <w:sz w:val="28"/>
          <w:szCs w:val="28"/>
          <w:lang w:val="sr-Cyrl-RS"/>
        </w:rPr>
      </w:pPr>
    </w:p>
    <w:p w14:paraId="46D8C488" w14:textId="77777777" w:rsidR="009C0322" w:rsidRDefault="009C0322" w:rsidP="009C0322">
      <w:pPr>
        <w:jc w:val="center"/>
        <w:rPr>
          <w:b/>
          <w:i/>
          <w:sz w:val="28"/>
          <w:szCs w:val="28"/>
          <w:lang w:val="sr-Cyrl-RS"/>
        </w:rPr>
      </w:pPr>
    </w:p>
    <w:p w14:paraId="04F873F8" w14:textId="77777777" w:rsidR="009C0322" w:rsidRDefault="009C0322" w:rsidP="009C0322">
      <w:pPr>
        <w:jc w:val="center"/>
        <w:rPr>
          <w:b/>
          <w:i/>
          <w:sz w:val="28"/>
          <w:szCs w:val="28"/>
          <w:lang w:val="sr-Cyrl-RS"/>
        </w:rPr>
      </w:pPr>
    </w:p>
    <w:p w14:paraId="4A85AD69" w14:textId="77777777" w:rsidR="009C0322" w:rsidRDefault="009C0322" w:rsidP="009C0322">
      <w:pPr>
        <w:jc w:val="center"/>
        <w:rPr>
          <w:b/>
          <w:i/>
          <w:sz w:val="28"/>
          <w:szCs w:val="28"/>
          <w:lang w:val="sr-Cyrl-RS"/>
        </w:rPr>
      </w:pPr>
    </w:p>
    <w:p w14:paraId="055A7774" w14:textId="77777777" w:rsidR="009C0322" w:rsidRDefault="009C0322" w:rsidP="009C0322">
      <w:pPr>
        <w:jc w:val="center"/>
        <w:rPr>
          <w:b/>
          <w:i/>
          <w:sz w:val="28"/>
          <w:szCs w:val="28"/>
          <w:lang w:val="sr-Cyrl-RS"/>
        </w:rPr>
      </w:pPr>
    </w:p>
    <w:p w14:paraId="7AA55C9A" w14:textId="77777777" w:rsidR="009C0322" w:rsidRDefault="009C0322" w:rsidP="009C0322">
      <w:pPr>
        <w:jc w:val="center"/>
        <w:rPr>
          <w:b/>
          <w:i/>
          <w:sz w:val="28"/>
          <w:szCs w:val="28"/>
          <w:lang w:val="sr-Cyrl-RS"/>
        </w:rPr>
      </w:pPr>
    </w:p>
    <w:p w14:paraId="34DE7A61" w14:textId="77777777" w:rsidR="009C0322" w:rsidRDefault="009C0322" w:rsidP="009C0322">
      <w:pPr>
        <w:jc w:val="center"/>
        <w:rPr>
          <w:b/>
          <w:i/>
          <w:sz w:val="28"/>
          <w:szCs w:val="28"/>
          <w:lang w:val="sr-Cyrl-RS"/>
        </w:rPr>
      </w:pPr>
    </w:p>
    <w:p w14:paraId="5609AD6F" w14:textId="77777777" w:rsidR="009C0322" w:rsidRDefault="009C0322" w:rsidP="009C0322">
      <w:pPr>
        <w:jc w:val="center"/>
        <w:rPr>
          <w:b/>
          <w:i/>
          <w:sz w:val="28"/>
          <w:szCs w:val="28"/>
          <w:lang w:val="sr-Cyrl-RS"/>
        </w:rPr>
      </w:pPr>
    </w:p>
    <w:p w14:paraId="4C4F5F21" w14:textId="77777777" w:rsidR="009C0322" w:rsidRDefault="009C0322" w:rsidP="009C0322">
      <w:pPr>
        <w:jc w:val="center"/>
        <w:rPr>
          <w:b/>
          <w:i/>
          <w:sz w:val="28"/>
          <w:szCs w:val="28"/>
          <w:lang w:val="sr-Cyrl-RS"/>
        </w:rPr>
      </w:pPr>
    </w:p>
    <w:p w14:paraId="1C014CBB" w14:textId="77777777" w:rsidR="009C0322" w:rsidRDefault="009C0322" w:rsidP="009C0322">
      <w:pPr>
        <w:jc w:val="center"/>
        <w:rPr>
          <w:b/>
          <w:i/>
          <w:sz w:val="28"/>
          <w:szCs w:val="28"/>
          <w:lang w:val="sr-Cyrl-RS"/>
        </w:rPr>
      </w:pPr>
    </w:p>
    <w:p w14:paraId="78E9704E" w14:textId="77777777" w:rsidR="009C0322" w:rsidRDefault="009C0322" w:rsidP="009C0322">
      <w:pPr>
        <w:jc w:val="center"/>
        <w:rPr>
          <w:b/>
          <w:i/>
          <w:sz w:val="28"/>
          <w:szCs w:val="28"/>
          <w:lang w:val="sr-Cyrl-RS"/>
        </w:rPr>
      </w:pPr>
    </w:p>
    <w:p w14:paraId="2E866064" w14:textId="77777777" w:rsidR="009C0322" w:rsidRDefault="009C0322" w:rsidP="009C0322">
      <w:pPr>
        <w:jc w:val="center"/>
        <w:rPr>
          <w:b/>
          <w:i/>
          <w:sz w:val="28"/>
          <w:szCs w:val="28"/>
          <w:lang w:val="sr-Cyrl-RS"/>
        </w:rPr>
      </w:pPr>
    </w:p>
    <w:p w14:paraId="742CA023" w14:textId="77777777" w:rsidR="009C0322" w:rsidRDefault="009C0322" w:rsidP="009C0322">
      <w:pPr>
        <w:jc w:val="center"/>
        <w:rPr>
          <w:b/>
          <w:i/>
          <w:sz w:val="28"/>
          <w:szCs w:val="28"/>
          <w:lang w:val="sr-Cyrl-RS"/>
        </w:rPr>
      </w:pPr>
    </w:p>
    <w:p w14:paraId="6F084750" w14:textId="77777777" w:rsidR="009C0322" w:rsidRDefault="009C0322" w:rsidP="009C0322">
      <w:pPr>
        <w:jc w:val="center"/>
        <w:rPr>
          <w:b/>
          <w:i/>
          <w:sz w:val="28"/>
          <w:szCs w:val="28"/>
          <w:lang w:val="sr-Cyrl-RS"/>
        </w:rPr>
      </w:pPr>
    </w:p>
    <w:p w14:paraId="2BA4B7C8" w14:textId="77777777" w:rsidR="009C0322" w:rsidRDefault="009C0322" w:rsidP="009C0322">
      <w:pPr>
        <w:jc w:val="center"/>
        <w:rPr>
          <w:b/>
          <w:i/>
          <w:sz w:val="28"/>
          <w:szCs w:val="28"/>
          <w:lang w:val="sr-Cyrl-RS"/>
        </w:rPr>
      </w:pPr>
    </w:p>
    <w:p w14:paraId="692B46E6" w14:textId="77777777" w:rsidR="009C0322" w:rsidRDefault="009C0322" w:rsidP="009C0322">
      <w:pPr>
        <w:jc w:val="center"/>
        <w:rPr>
          <w:b/>
          <w:i/>
          <w:sz w:val="28"/>
          <w:szCs w:val="28"/>
          <w:lang w:val="sr-Cyrl-RS"/>
        </w:rPr>
      </w:pPr>
    </w:p>
    <w:p w14:paraId="3C4BDE31" w14:textId="77777777" w:rsidR="009C0322" w:rsidRDefault="009C0322" w:rsidP="009C0322">
      <w:pPr>
        <w:jc w:val="center"/>
        <w:rPr>
          <w:b/>
          <w:i/>
          <w:sz w:val="28"/>
          <w:szCs w:val="28"/>
          <w:lang w:val="sr-Cyrl-RS"/>
        </w:rPr>
      </w:pPr>
    </w:p>
    <w:p w14:paraId="4597C236" w14:textId="77777777" w:rsidR="009C0322" w:rsidRDefault="009C0322" w:rsidP="009C0322">
      <w:pPr>
        <w:jc w:val="center"/>
        <w:rPr>
          <w:b/>
          <w:i/>
          <w:sz w:val="28"/>
          <w:szCs w:val="28"/>
          <w:lang w:val="sr-Cyrl-RS"/>
        </w:rPr>
      </w:pPr>
    </w:p>
    <w:p w14:paraId="6A02653C" w14:textId="77777777" w:rsidR="009C0322" w:rsidRDefault="009C0322" w:rsidP="009C0322">
      <w:pPr>
        <w:jc w:val="center"/>
        <w:rPr>
          <w:b/>
          <w:i/>
          <w:sz w:val="28"/>
          <w:szCs w:val="28"/>
          <w:lang w:val="sr-Cyrl-RS"/>
        </w:rPr>
      </w:pPr>
    </w:p>
    <w:p w14:paraId="78F2A3E8" w14:textId="77777777" w:rsidR="009C0322" w:rsidRDefault="009C0322" w:rsidP="009C0322">
      <w:pPr>
        <w:jc w:val="center"/>
        <w:rPr>
          <w:b/>
          <w:i/>
          <w:sz w:val="28"/>
          <w:szCs w:val="28"/>
          <w:lang w:val="sr-Cyrl-RS"/>
        </w:rPr>
      </w:pPr>
    </w:p>
    <w:p w14:paraId="0F86F7D1" w14:textId="77777777" w:rsidR="009C0322" w:rsidRDefault="009C0322" w:rsidP="009C0322">
      <w:pPr>
        <w:jc w:val="center"/>
        <w:rPr>
          <w:b/>
          <w:i/>
          <w:sz w:val="28"/>
          <w:szCs w:val="28"/>
          <w:lang w:val="sr-Cyrl-RS"/>
        </w:rPr>
      </w:pPr>
    </w:p>
    <w:p w14:paraId="47DDBC0E" w14:textId="77777777" w:rsidR="009C0322" w:rsidRDefault="009C0322" w:rsidP="009C0322">
      <w:pPr>
        <w:jc w:val="center"/>
        <w:rPr>
          <w:b/>
          <w:i/>
          <w:sz w:val="28"/>
          <w:szCs w:val="28"/>
          <w:lang w:val="sr-Cyrl-RS"/>
        </w:rPr>
      </w:pPr>
    </w:p>
    <w:p w14:paraId="20844898" w14:textId="77777777" w:rsidR="009C0322" w:rsidRDefault="009C0322" w:rsidP="009C0322">
      <w:pPr>
        <w:jc w:val="center"/>
        <w:rPr>
          <w:b/>
          <w:i/>
          <w:sz w:val="28"/>
          <w:szCs w:val="28"/>
          <w:lang w:val="sr-Cyrl-RS"/>
        </w:rPr>
      </w:pPr>
    </w:p>
    <w:p w14:paraId="0DE1AB17" w14:textId="77777777" w:rsidR="009C0322" w:rsidRDefault="009C0322" w:rsidP="009C0322">
      <w:pPr>
        <w:jc w:val="center"/>
        <w:rPr>
          <w:b/>
          <w:i/>
          <w:sz w:val="28"/>
          <w:szCs w:val="28"/>
          <w:lang w:val="sr-Cyrl-RS"/>
        </w:rPr>
      </w:pPr>
    </w:p>
    <w:p w14:paraId="256D49DA" w14:textId="77777777" w:rsidR="009C0322" w:rsidRDefault="009C0322" w:rsidP="009C0322">
      <w:pPr>
        <w:jc w:val="center"/>
        <w:rPr>
          <w:b/>
          <w:i/>
          <w:sz w:val="28"/>
          <w:szCs w:val="28"/>
          <w:lang w:val="sr-Cyrl-RS"/>
        </w:rPr>
      </w:pPr>
    </w:p>
    <w:p w14:paraId="6CB70862" w14:textId="77777777" w:rsidR="009C0322" w:rsidRDefault="009C0322" w:rsidP="009C0322">
      <w:pPr>
        <w:jc w:val="center"/>
        <w:rPr>
          <w:b/>
          <w:i/>
          <w:sz w:val="28"/>
          <w:szCs w:val="28"/>
          <w:lang w:val="sr-Cyrl-RS"/>
        </w:rPr>
      </w:pPr>
    </w:p>
    <w:p w14:paraId="44C98FC9" w14:textId="77777777" w:rsidR="009C0322" w:rsidRDefault="009C0322" w:rsidP="009C0322">
      <w:pPr>
        <w:jc w:val="center"/>
        <w:rPr>
          <w:b/>
          <w:i/>
          <w:sz w:val="28"/>
          <w:szCs w:val="28"/>
          <w:lang w:val="sr-Cyrl-RS"/>
        </w:rPr>
      </w:pPr>
    </w:p>
    <w:p w14:paraId="039DF95A" w14:textId="77777777" w:rsidR="009C0322" w:rsidRDefault="009C0322" w:rsidP="009C0322">
      <w:pPr>
        <w:jc w:val="center"/>
        <w:rPr>
          <w:b/>
          <w:i/>
          <w:sz w:val="28"/>
          <w:szCs w:val="28"/>
          <w:lang w:val="sr-Cyrl-RS"/>
        </w:rPr>
      </w:pPr>
    </w:p>
    <w:p w14:paraId="5E739150" w14:textId="77777777" w:rsidR="009C0322" w:rsidRDefault="009C0322" w:rsidP="009C0322">
      <w:pPr>
        <w:jc w:val="center"/>
        <w:rPr>
          <w:b/>
          <w:i/>
          <w:sz w:val="28"/>
          <w:szCs w:val="28"/>
          <w:lang w:val="sr-Cyrl-RS"/>
        </w:rPr>
      </w:pPr>
    </w:p>
    <w:p w14:paraId="129A9CEE" w14:textId="77777777" w:rsidR="009C0322" w:rsidRDefault="009C0322" w:rsidP="009C0322">
      <w:pPr>
        <w:jc w:val="center"/>
        <w:rPr>
          <w:b/>
          <w:i/>
          <w:sz w:val="28"/>
          <w:szCs w:val="28"/>
          <w:lang w:val="sr-Cyrl-RS"/>
        </w:rPr>
      </w:pPr>
    </w:p>
    <w:p w14:paraId="50831B65" w14:textId="77777777" w:rsidR="009C0322" w:rsidRDefault="009C0322" w:rsidP="009C0322">
      <w:pPr>
        <w:jc w:val="center"/>
        <w:rPr>
          <w:b/>
          <w:i/>
          <w:sz w:val="28"/>
          <w:szCs w:val="28"/>
          <w:lang w:val="sr-Cyrl-RS"/>
        </w:rPr>
      </w:pPr>
    </w:p>
    <w:p w14:paraId="50BECFBA" w14:textId="77777777" w:rsidR="009C0322" w:rsidRDefault="009C0322" w:rsidP="009C0322">
      <w:pPr>
        <w:jc w:val="center"/>
        <w:rPr>
          <w:b/>
          <w:i/>
          <w:sz w:val="28"/>
          <w:szCs w:val="28"/>
          <w:lang w:val="sr-Cyrl-RS"/>
        </w:rPr>
      </w:pPr>
    </w:p>
    <w:p w14:paraId="4333EAD6" w14:textId="77777777" w:rsidR="009C0322" w:rsidRDefault="009C0322" w:rsidP="009C0322">
      <w:pPr>
        <w:jc w:val="center"/>
        <w:rPr>
          <w:b/>
          <w:i/>
          <w:sz w:val="28"/>
          <w:szCs w:val="28"/>
          <w:lang w:val="sr-Cyrl-RS"/>
        </w:rPr>
      </w:pPr>
    </w:p>
    <w:p w14:paraId="39C4EC88" w14:textId="77777777" w:rsidR="009C0322" w:rsidRDefault="009C0322" w:rsidP="009C0322">
      <w:pPr>
        <w:jc w:val="center"/>
        <w:rPr>
          <w:b/>
          <w:i/>
          <w:sz w:val="28"/>
          <w:szCs w:val="28"/>
          <w:lang w:val="sr-Cyrl-RS"/>
        </w:rPr>
      </w:pPr>
    </w:p>
    <w:p w14:paraId="52B3009C" w14:textId="7044E4AB" w:rsidR="009C0322" w:rsidRDefault="009C0322" w:rsidP="009C0322">
      <w:pPr>
        <w:jc w:val="center"/>
        <w:rPr>
          <w:b/>
          <w:sz w:val="32"/>
          <w:szCs w:val="32"/>
          <w:lang w:val="sr-Cyrl-RS"/>
        </w:rPr>
      </w:pPr>
      <w:r w:rsidRPr="009C0322">
        <w:rPr>
          <w:b/>
          <w:sz w:val="32"/>
          <w:szCs w:val="32"/>
          <w:lang w:val="sr-Cyrl-RS"/>
        </w:rPr>
        <w:t>Списак катастарских парцела</w:t>
      </w:r>
    </w:p>
    <w:p w14:paraId="32FC90C5" w14:textId="77777777" w:rsidR="009C0322" w:rsidRDefault="009C0322" w:rsidP="009C0322">
      <w:pPr>
        <w:jc w:val="center"/>
        <w:rPr>
          <w:b/>
          <w:sz w:val="32"/>
          <w:szCs w:val="32"/>
          <w:lang w:val="sr-Cyrl-RS"/>
        </w:rPr>
      </w:pPr>
    </w:p>
    <w:p w14:paraId="1E4AB69A" w14:textId="77777777" w:rsidR="009C0322" w:rsidRDefault="009C0322" w:rsidP="009C0322">
      <w:pPr>
        <w:jc w:val="center"/>
        <w:rPr>
          <w:b/>
          <w:sz w:val="32"/>
          <w:szCs w:val="32"/>
          <w:lang w:val="sr-Cyrl-RS"/>
        </w:rPr>
      </w:pPr>
    </w:p>
    <w:p w14:paraId="334BEE0A" w14:textId="77777777" w:rsidR="009C0322" w:rsidRDefault="009C0322" w:rsidP="009C0322">
      <w:pPr>
        <w:jc w:val="center"/>
        <w:rPr>
          <w:b/>
          <w:sz w:val="32"/>
          <w:szCs w:val="32"/>
          <w:lang w:val="sr-Cyrl-RS"/>
        </w:rPr>
      </w:pPr>
    </w:p>
    <w:p w14:paraId="02F7C30A" w14:textId="77777777" w:rsidR="009C0322" w:rsidRDefault="009C0322" w:rsidP="009C0322">
      <w:pPr>
        <w:jc w:val="center"/>
        <w:rPr>
          <w:b/>
          <w:sz w:val="32"/>
          <w:szCs w:val="32"/>
          <w:lang w:val="sr-Cyrl-RS"/>
        </w:rPr>
      </w:pPr>
    </w:p>
    <w:p w14:paraId="7601FC18" w14:textId="77777777" w:rsidR="009C0322" w:rsidRDefault="009C0322" w:rsidP="009C0322">
      <w:pPr>
        <w:jc w:val="center"/>
        <w:rPr>
          <w:b/>
          <w:sz w:val="32"/>
          <w:szCs w:val="32"/>
          <w:lang w:val="sr-Cyrl-RS"/>
        </w:rPr>
      </w:pPr>
    </w:p>
    <w:p w14:paraId="45311E08" w14:textId="77777777" w:rsidR="009C0322" w:rsidRDefault="009C0322" w:rsidP="009C0322">
      <w:pPr>
        <w:jc w:val="center"/>
        <w:rPr>
          <w:b/>
          <w:sz w:val="32"/>
          <w:szCs w:val="32"/>
          <w:lang w:val="sr-Cyrl-RS"/>
        </w:rPr>
      </w:pPr>
    </w:p>
    <w:p w14:paraId="0859E650" w14:textId="77777777" w:rsidR="009C0322" w:rsidRDefault="009C0322" w:rsidP="009C0322">
      <w:pPr>
        <w:jc w:val="center"/>
        <w:rPr>
          <w:b/>
          <w:sz w:val="32"/>
          <w:szCs w:val="32"/>
          <w:lang w:val="sr-Cyrl-RS"/>
        </w:rPr>
      </w:pPr>
    </w:p>
    <w:p w14:paraId="7BE53086" w14:textId="77777777" w:rsidR="009C0322" w:rsidRDefault="009C0322" w:rsidP="009C0322">
      <w:pPr>
        <w:jc w:val="center"/>
        <w:rPr>
          <w:b/>
          <w:sz w:val="32"/>
          <w:szCs w:val="32"/>
          <w:lang w:val="sr-Cyrl-RS"/>
        </w:rPr>
      </w:pPr>
    </w:p>
    <w:p w14:paraId="22837DFE" w14:textId="77777777" w:rsidR="009C0322" w:rsidRDefault="009C0322" w:rsidP="009C0322">
      <w:pPr>
        <w:jc w:val="center"/>
        <w:rPr>
          <w:b/>
          <w:sz w:val="32"/>
          <w:szCs w:val="32"/>
          <w:lang w:val="sr-Cyrl-RS"/>
        </w:rPr>
      </w:pPr>
    </w:p>
    <w:p w14:paraId="29852FBF" w14:textId="77777777" w:rsidR="009C0322" w:rsidRDefault="009C0322" w:rsidP="009C0322">
      <w:pPr>
        <w:jc w:val="center"/>
        <w:rPr>
          <w:b/>
          <w:sz w:val="32"/>
          <w:szCs w:val="32"/>
          <w:lang w:val="sr-Cyrl-RS"/>
        </w:rPr>
      </w:pPr>
    </w:p>
    <w:p w14:paraId="75858E3F" w14:textId="77777777" w:rsidR="009C0322" w:rsidRDefault="009C0322" w:rsidP="009C0322">
      <w:pPr>
        <w:jc w:val="center"/>
        <w:rPr>
          <w:b/>
          <w:sz w:val="32"/>
          <w:szCs w:val="32"/>
          <w:lang w:val="sr-Cyrl-RS"/>
        </w:rPr>
      </w:pPr>
    </w:p>
    <w:p w14:paraId="1FAEFB41" w14:textId="77777777" w:rsidR="009C0322" w:rsidRDefault="009C0322" w:rsidP="009C0322">
      <w:pPr>
        <w:jc w:val="center"/>
        <w:rPr>
          <w:b/>
          <w:sz w:val="32"/>
          <w:szCs w:val="32"/>
          <w:lang w:val="sr-Cyrl-RS"/>
        </w:rPr>
      </w:pPr>
    </w:p>
    <w:p w14:paraId="16E9A38A" w14:textId="77777777" w:rsidR="009C0322" w:rsidRDefault="009C0322" w:rsidP="009C0322">
      <w:pPr>
        <w:jc w:val="center"/>
        <w:rPr>
          <w:b/>
          <w:sz w:val="32"/>
          <w:szCs w:val="32"/>
          <w:lang w:val="sr-Cyrl-RS"/>
        </w:rPr>
      </w:pPr>
    </w:p>
    <w:p w14:paraId="1C339E15" w14:textId="77777777" w:rsidR="009C0322" w:rsidRDefault="009C0322" w:rsidP="009C0322">
      <w:pPr>
        <w:jc w:val="center"/>
        <w:rPr>
          <w:b/>
          <w:sz w:val="32"/>
          <w:szCs w:val="32"/>
          <w:lang w:val="sr-Cyrl-RS"/>
        </w:rPr>
      </w:pPr>
    </w:p>
    <w:p w14:paraId="034440E8" w14:textId="77777777" w:rsidR="009C0322" w:rsidRDefault="009C0322" w:rsidP="009C0322">
      <w:pPr>
        <w:jc w:val="center"/>
        <w:rPr>
          <w:b/>
          <w:sz w:val="32"/>
          <w:szCs w:val="32"/>
          <w:lang w:val="sr-Cyrl-RS"/>
        </w:rPr>
      </w:pPr>
    </w:p>
    <w:p w14:paraId="6C7ABD60" w14:textId="77777777" w:rsidR="009C0322" w:rsidRDefault="009C0322" w:rsidP="009C0322">
      <w:pPr>
        <w:jc w:val="center"/>
        <w:rPr>
          <w:b/>
          <w:sz w:val="32"/>
          <w:szCs w:val="32"/>
          <w:lang w:val="sr-Cyrl-RS"/>
        </w:rPr>
      </w:pPr>
    </w:p>
    <w:p w14:paraId="3BBFF574" w14:textId="77777777" w:rsidR="009C0322" w:rsidRDefault="009C0322" w:rsidP="009C0322">
      <w:pPr>
        <w:jc w:val="center"/>
        <w:rPr>
          <w:b/>
          <w:sz w:val="32"/>
          <w:szCs w:val="32"/>
          <w:lang w:val="sr-Cyrl-RS"/>
        </w:rPr>
      </w:pPr>
    </w:p>
    <w:p w14:paraId="4E382AFF" w14:textId="77777777" w:rsidR="009C0322" w:rsidRDefault="009C0322" w:rsidP="009C0322">
      <w:pPr>
        <w:jc w:val="center"/>
        <w:rPr>
          <w:b/>
          <w:sz w:val="32"/>
          <w:szCs w:val="32"/>
          <w:lang w:val="sr-Cyrl-RS"/>
        </w:rPr>
      </w:pPr>
    </w:p>
    <w:p w14:paraId="5BD659E4" w14:textId="77777777" w:rsidR="009C0322" w:rsidRDefault="009C0322" w:rsidP="009C0322">
      <w:pPr>
        <w:jc w:val="center"/>
        <w:rPr>
          <w:b/>
          <w:sz w:val="32"/>
          <w:szCs w:val="32"/>
          <w:lang w:val="sr-Cyrl-RS"/>
        </w:rPr>
      </w:pPr>
    </w:p>
    <w:p w14:paraId="49437730" w14:textId="77777777" w:rsidR="009C0322" w:rsidRDefault="009C0322" w:rsidP="009C0322">
      <w:pPr>
        <w:jc w:val="center"/>
        <w:rPr>
          <w:b/>
          <w:sz w:val="32"/>
          <w:szCs w:val="32"/>
          <w:lang w:val="sr-Cyrl-RS"/>
        </w:rPr>
      </w:pPr>
    </w:p>
    <w:p w14:paraId="33EC4037" w14:textId="77777777" w:rsidR="005665A3" w:rsidRDefault="005665A3" w:rsidP="005665A3">
      <w:pPr>
        <w:rPr>
          <w:b/>
          <w:sz w:val="32"/>
          <w:szCs w:val="32"/>
          <w:lang w:val="sr-Cyrl-RS"/>
        </w:rPr>
      </w:pPr>
    </w:p>
    <w:p w14:paraId="4EA71887" w14:textId="77777777" w:rsidR="005665A3" w:rsidRDefault="005665A3" w:rsidP="005665A3">
      <w:pPr>
        <w:rPr>
          <w:sz w:val="32"/>
          <w:szCs w:val="32"/>
          <w:lang w:val="sr-Cyrl-RS"/>
        </w:rPr>
      </w:pPr>
    </w:p>
    <w:p w14:paraId="137A95F6" w14:textId="77777777" w:rsidR="005665A3" w:rsidRDefault="005665A3" w:rsidP="009C0322">
      <w:pPr>
        <w:jc w:val="center"/>
        <w:rPr>
          <w:sz w:val="32"/>
          <w:szCs w:val="32"/>
          <w:lang w:val="sr-Cyrl-RS"/>
        </w:rPr>
      </w:pPr>
    </w:p>
    <w:tbl>
      <w:tblPr>
        <w:tblW w:w="5000" w:type="pct"/>
        <w:tblLook w:val="04A0" w:firstRow="1" w:lastRow="0" w:firstColumn="1" w:lastColumn="0" w:noHBand="0" w:noVBand="1"/>
      </w:tblPr>
      <w:tblGrid>
        <w:gridCol w:w="1554"/>
        <w:gridCol w:w="838"/>
        <w:gridCol w:w="656"/>
        <w:gridCol w:w="1571"/>
        <w:gridCol w:w="1015"/>
        <w:gridCol w:w="4033"/>
        <w:gridCol w:w="1016"/>
      </w:tblGrid>
      <w:tr w:rsidR="005665A3" w:rsidRPr="005665A3" w14:paraId="3000FEF7" w14:textId="77777777" w:rsidTr="005665A3">
        <w:trPr>
          <w:trHeight w:val="552"/>
        </w:trPr>
        <w:tc>
          <w:tcPr>
            <w:tcW w:w="731" w:type="pct"/>
            <w:tcBorders>
              <w:top w:val="single" w:sz="4" w:space="0" w:color="auto"/>
              <w:left w:val="single" w:sz="4" w:space="0" w:color="auto"/>
              <w:bottom w:val="single" w:sz="4" w:space="0" w:color="auto"/>
              <w:right w:val="single" w:sz="4" w:space="0" w:color="auto"/>
            </w:tcBorders>
            <w:shd w:val="clear" w:color="000000" w:fill="C5D9F1"/>
            <w:vAlign w:val="center"/>
            <w:hideMark/>
          </w:tcPr>
          <w:p w14:paraId="004EE749" w14:textId="77777777" w:rsidR="005665A3" w:rsidRPr="005665A3" w:rsidRDefault="005665A3" w:rsidP="005665A3">
            <w:pPr>
              <w:jc w:val="center"/>
              <w:rPr>
                <w:b/>
                <w:bCs/>
                <w:color w:val="000000"/>
              </w:rPr>
            </w:pPr>
            <w:r w:rsidRPr="005665A3">
              <w:rPr>
                <w:b/>
                <w:bCs/>
                <w:color w:val="000000"/>
              </w:rPr>
              <w:t>KO</w:t>
            </w:r>
          </w:p>
        </w:tc>
        <w:tc>
          <w:tcPr>
            <w:tcW w:w="379" w:type="pct"/>
            <w:tcBorders>
              <w:top w:val="single" w:sz="4" w:space="0" w:color="auto"/>
              <w:left w:val="nil"/>
              <w:bottom w:val="single" w:sz="4" w:space="0" w:color="auto"/>
              <w:right w:val="single" w:sz="4" w:space="0" w:color="auto"/>
            </w:tcBorders>
            <w:shd w:val="clear" w:color="000000" w:fill="C5D9F1"/>
            <w:vAlign w:val="center"/>
            <w:hideMark/>
          </w:tcPr>
          <w:p w14:paraId="6E0B7FA2" w14:textId="77777777" w:rsidR="005665A3" w:rsidRPr="005665A3" w:rsidRDefault="005665A3" w:rsidP="005665A3">
            <w:pPr>
              <w:jc w:val="center"/>
              <w:rPr>
                <w:b/>
                <w:bCs/>
                <w:color w:val="000000"/>
              </w:rPr>
            </w:pPr>
            <w:r w:rsidRPr="005665A3">
              <w:rPr>
                <w:b/>
                <w:bCs/>
                <w:color w:val="000000"/>
              </w:rPr>
              <w:t>Broj parcele</w:t>
            </w:r>
          </w:p>
        </w:tc>
        <w:tc>
          <w:tcPr>
            <w:tcW w:w="311" w:type="pct"/>
            <w:tcBorders>
              <w:top w:val="single" w:sz="4" w:space="0" w:color="auto"/>
              <w:left w:val="nil"/>
              <w:bottom w:val="single" w:sz="4" w:space="0" w:color="auto"/>
              <w:right w:val="single" w:sz="4" w:space="0" w:color="auto"/>
            </w:tcBorders>
            <w:shd w:val="clear" w:color="000000" w:fill="C5D9F1"/>
            <w:vAlign w:val="center"/>
            <w:hideMark/>
          </w:tcPr>
          <w:p w14:paraId="4A2C58D2" w14:textId="77777777" w:rsidR="005665A3" w:rsidRPr="005665A3" w:rsidRDefault="005665A3" w:rsidP="005665A3">
            <w:pPr>
              <w:jc w:val="center"/>
              <w:rPr>
                <w:b/>
                <w:bCs/>
                <w:color w:val="000000"/>
              </w:rPr>
            </w:pPr>
            <w:r w:rsidRPr="005665A3">
              <w:rPr>
                <w:b/>
                <w:bCs/>
                <w:color w:val="000000"/>
              </w:rPr>
              <w:t>Broj LN</w:t>
            </w:r>
          </w:p>
        </w:tc>
        <w:tc>
          <w:tcPr>
            <w:tcW w:w="739" w:type="pct"/>
            <w:tcBorders>
              <w:top w:val="single" w:sz="4" w:space="0" w:color="auto"/>
              <w:left w:val="nil"/>
              <w:bottom w:val="single" w:sz="4" w:space="0" w:color="auto"/>
              <w:right w:val="single" w:sz="4" w:space="0" w:color="auto"/>
            </w:tcBorders>
            <w:shd w:val="clear" w:color="000000" w:fill="C5D9F1"/>
            <w:vAlign w:val="center"/>
            <w:hideMark/>
          </w:tcPr>
          <w:p w14:paraId="225858D1" w14:textId="77777777" w:rsidR="005665A3" w:rsidRPr="005665A3" w:rsidRDefault="005665A3" w:rsidP="005665A3">
            <w:pPr>
              <w:jc w:val="center"/>
              <w:rPr>
                <w:b/>
                <w:bCs/>
                <w:color w:val="000000"/>
              </w:rPr>
            </w:pPr>
            <w:r w:rsidRPr="005665A3">
              <w:rPr>
                <w:b/>
                <w:bCs/>
                <w:color w:val="000000"/>
              </w:rPr>
              <w:t>Svojina</w:t>
            </w:r>
          </w:p>
        </w:tc>
        <w:tc>
          <w:tcPr>
            <w:tcW w:w="479" w:type="pct"/>
            <w:tcBorders>
              <w:top w:val="single" w:sz="4" w:space="0" w:color="auto"/>
              <w:left w:val="nil"/>
              <w:bottom w:val="single" w:sz="4" w:space="0" w:color="auto"/>
              <w:right w:val="single" w:sz="4" w:space="0" w:color="auto"/>
            </w:tcBorders>
            <w:shd w:val="clear" w:color="000000" w:fill="C5D9F1"/>
            <w:vAlign w:val="center"/>
            <w:hideMark/>
          </w:tcPr>
          <w:p w14:paraId="32540C50" w14:textId="77777777" w:rsidR="005665A3" w:rsidRPr="005665A3" w:rsidRDefault="005665A3" w:rsidP="005665A3">
            <w:pPr>
              <w:jc w:val="center"/>
              <w:rPr>
                <w:b/>
                <w:bCs/>
                <w:color w:val="000000"/>
              </w:rPr>
            </w:pPr>
            <w:r w:rsidRPr="005665A3">
              <w:rPr>
                <w:b/>
                <w:bCs/>
                <w:color w:val="000000"/>
              </w:rPr>
              <w:t>Vrsta prava</w:t>
            </w:r>
          </w:p>
        </w:tc>
        <w:tc>
          <w:tcPr>
            <w:tcW w:w="1891" w:type="pct"/>
            <w:tcBorders>
              <w:top w:val="single" w:sz="4" w:space="0" w:color="auto"/>
              <w:left w:val="nil"/>
              <w:bottom w:val="single" w:sz="4" w:space="0" w:color="auto"/>
              <w:right w:val="single" w:sz="4" w:space="0" w:color="auto"/>
            </w:tcBorders>
            <w:shd w:val="clear" w:color="000000" w:fill="C5D9F1"/>
            <w:vAlign w:val="center"/>
            <w:hideMark/>
          </w:tcPr>
          <w:p w14:paraId="5D69305A" w14:textId="77777777" w:rsidR="005665A3" w:rsidRPr="005665A3" w:rsidRDefault="005665A3" w:rsidP="005665A3">
            <w:pPr>
              <w:jc w:val="center"/>
              <w:rPr>
                <w:b/>
                <w:bCs/>
                <w:color w:val="000000"/>
              </w:rPr>
            </w:pPr>
            <w:r w:rsidRPr="005665A3">
              <w:rPr>
                <w:b/>
                <w:bCs/>
                <w:color w:val="000000"/>
              </w:rPr>
              <w:t>Kultura</w:t>
            </w:r>
          </w:p>
        </w:tc>
        <w:tc>
          <w:tcPr>
            <w:tcW w:w="471" w:type="pct"/>
            <w:tcBorders>
              <w:top w:val="single" w:sz="4" w:space="0" w:color="auto"/>
              <w:left w:val="nil"/>
              <w:bottom w:val="single" w:sz="4" w:space="0" w:color="auto"/>
              <w:right w:val="single" w:sz="4" w:space="0" w:color="auto"/>
            </w:tcBorders>
            <w:shd w:val="clear" w:color="000000" w:fill="C5D9F1"/>
            <w:vAlign w:val="center"/>
            <w:hideMark/>
          </w:tcPr>
          <w:p w14:paraId="2770DDFD" w14:textId="77777777" w:rsidR="005665A3" w:rsidRPr="005665A3" w:rsidRDefault="005665A3" w:rsidP="005665A3">
            <w:pPr>
              <w:jc w:val="center"/>
              <w:rPr>
                <w:b/>
                <w:bCs/>
                <w:color w:val="000000"/>
              </w:rPr>
            </w:pPr>
            <w:r w:rsidRPr="005665A3">
              <w:rPr>
                <w:b/>
                <w:bCs/>
                <w:color w:val="000000"/>
              </w:rPr>
              <w:t>Površina m²</w:t>
            </w:r>
          </w:p>
        </w:tc>
      </w:tr>
      <w:tr w:rsidR="005665A3" w:rsidRPr="005665A3" w14:paraId="2D737E3F" w14:textId="77777777" w:rsidTr="005665A3">
        <w:trPr>
          <w:trHeight w:val="276"/>
        </w:trPr>
        <w:tc>
          <w:tcPr>
            <w:tcW w:w="731" w:type="pct"/>
            <w:tcBorders>
              <w:top w:val="nil"/>
              <w:left w:val="single" w:sz="4" w:space="0" w:color="auto"/>
              <w:bottom w:val="single" w:sz="4" w:space="0" w:color="auto"/>
              <w:right w:val="single" w:sz="4" w:space="0" w:color="auto"/>
            </w:tcBorders>
            <w:shd w:val="clear" w:color="auto" w:fill="auto"/>
            <w:noWrap/>
            <w:vAlign w:val="bottom"/>
            <w:hideMark/>
          </w:tcPr>
          <w:p w14:paraId="31420B38" w14:textId="77777777" w:rsidR="005665A3" w:rsidRPr="005665A3" w:rsidRDefault="005665A3" w:rsidP="005665A3">
            <w:pPr>
              <w:rPr>
                <w:color w:val="000000"/>
              </w:rPr>
            </w:pPr>
            <w:r w:rsidRPr="005665A3">
              <w:rPr>
                <w:color w:val="000000"/>
              </w:rPr>
              <w:t>TOLIŠNICA</w:t>
            </w:r>
          </w:p>
        </w:tc>
        <w:tc>
          <w:tcPr>
            <w:tcW w:w="379" w:type="pct"/>
            <w:tcBorders>
              <w:top w:val="nil"/>
              <w:left w:val="nil"/>
              <w:bottom w:val="single" w:sz="4" w:space="0" w:color="auto"/>
              <w:right w:val="single" w:sz="4" w:space="0" w:color="auto"/>
            </w:tcBorders>
            <w:shd w:val="clear" w:color="auto" w:fill="auto"/>
            <w:noWrap/>
            <w:vAlign w:val="bottom"/>
            <w:hideMark/>
          </w:tcPr>
          <w:p w14:paraId="4DB533BE" w14:textId="77777777" w:rsidR="005665A3" w:rsidRPr="005665A3" w:rsidRDefault="005665A3" w:rsidP="005665A3">
            <w:pPr>
              <w:jc w:val="center"/>
              <w:rPr>
                <w:color w:val="000000"/>
              </w:rPr>
            </w:pPr>
            <w:r w:rsidRPr="005665A3">
              <w:rPr>
                <w:color w:val="000000"/>
              </w:rPr>
              <w:t>1273</w:t>
            </w:r>
          </w:p>
        </w:tc>
        <w:tc>
          <w:tcPr>
            <w:tcW w:w="311" w:type="pct"/>
            <w:tcBorders>
              <w:top w:val="nil"/>
              <w:left w:val="nil"/>
              <w:bottom w:val="single" w:sz="4" w:space="0" w:color="auto"/>
              <w:right w:val="single" w:sz="4" w:space="0" w:color="auto"/>
            </w:tcBorders>
            <w:shd w:val="clear" w:color="auto" w:fill="auto"/>
            <w:noWrap/>
            <w:vAlign w:val="bottom"/>
            <w:hideMark/>
          </w:tcPr>
          <w:p w14:paraId="3B8ED60B" w14:textId="77777777" w:rsidR="005665A3" w:rsidRPr="005665A3" w:rsidRDefault="005665A3" w:rsidP="005665A3">
            <w:pPr>
              <w:jc w:val="center"/>
              <w:rPr>
                <w:color w:val="000000"/>
              </w:rPr>
            </w:pPr>
            <w:r w:rsidRPr="005665A3">
              <w:rPr>
                <w:color w:val="000000"/>
              </w:rPr>
              <w:t>85</w:t>
            </w:r>
          </w:p>
        </w:tc>
        <w:tc>
          <w:tcPr>
            <w:tcW w:w="739" w:type="pct"/>
            <w:tcBorders>
              <w:top w:val="nil"/>
              <w:left w:val="nil"/>
              <w:bottom w:val="single" w:sz="4" w:space="0" w:color="auto"/>
              <w:right w:val="single" w:sz="4" w:space="0" w:color="auto"/>
            </w:tcBorders>
            <w:shd w:val="clear" w:color="auto" w:fill="auto"/>
            <w:noWrap/>
            <w:vAlign w:val="bottom"/>
            <w:hideMark/>
          </w:tcPr>
          <w:p w14:paraId="71B62B8D" w14:textId="77777777" w:rsidR="005665A3" w:rsidRPr="005665A3" w:rsidRDefault="005665A3" w:rsidP="005665A3">
            <w:pPr>
              <w:rPr>
                <w:color w:val="000000"/>
              </w:rPr>
            </w:pPr>
            <w:r w:rsidRPr="005665A3">
              <w:rPr>
                <w:color w:val="000000"/>
              </w:rPr>
              <w:t>Republika Srbija</w:t>
            </w:r>
          </w:p>
        </w:tc>
        <w:tc>
          <w:tcPr>
            <w:tcW w:w="479" w:type="pct"/>
            <w:tcBorders>
              <w:top w:val="nil"/>
              <w:left w:val="nil"/>
              <w:bottom w:val="single" w:sz="4" w:space="0" w:color="auto"/>
              <w:right w:val="single" w:sz="4" w:space="0" w:color="auto"/>
            </w:tcBorders>
            <w:shd w:val="clear" w:color="auto" w:fill="auto"/>
            <w:noWrap/>
            <w:vAlign w:val="bottom"/>
            <w:hideMark/>
          </w:tcPr>
          <w:p w14:paraId="74B1ABF7" w14:textId="77777777" w:rsidR="005665A3" w:rsidRPr="005665A3" w:rsidRDefault="005665A3" w:rsidP="005665A3">
            <w:pPr>
              <w:rPr>
                <w:color w:val="000000"/>
              </w:rPr>
            </w:pPr>
            <w:r w:rsidRPr="005665A3">
              <w:rPr>
                <w:color w:val="000000"/>
              </w:rPr>
              <w:t>Svojina</w:t>
            </w:r>
          </w:p>
        </w:tc>
        <w:tc>
          <w:tcPr>
            <w:tcW w:w="1891" w:type="pct"/>
            <w:tcBorders>
              <w:top w:val="nil"/>
              <w:left w:val="nil"/>
              <w:bottom w:val="single" w:sz="4" w:space="0" w:color="auto"/>
              <w:right w:val="single" w:sz="4" w:space="0" w:color="auto"/>
            </w:tcBorders>
            <w:shd w:val="clear" w:color="auto" w:fill="auto"/>
            <w:noWrap/>
            <w:vAlign w:val="bottom"/>
            <w:hideMark/>
          </w:tcPr>
          <w:p w14:paraId="5F1F2A93" w14:textId="77777777" w:rsidR="005665A3" w:rsidRPr="005665A3" w:rsidRDefault="005665A3" w:rsidP="005665A3">
            <w:pPr>
              <w:rPr>
                <w:color w:val="000000"/>
              </w:rPr>
            </w:pPr>
            <w:r w:rsidRPr="005665A3">
              <w:rPr>
                <w:color w:val="000000"/>
              </w:rPr>
              <w:t>SUMA 6.klase</w:t>
            </w:r>
          </w:p>
        </w:tc>
        <w:tc>
          <w:tcPr>
            <w:tcW w:w="471" w:type="pct"/>
            <w:tcBorders>
              <w:top w:val="nil"/>
              <w:left w:val="nil"/>
              <w:bottom w:val="single" w:sz="4" w:space="0" w:color="auto"/>
              <w:right w:val="single" w:sz="4" w:space="0" w:color="auto"/>
            </w:tcBorders>
            <w:shd w:val="clear" w:color="auto" w:fill="auto"/>
            <w:noWrap/>
            <w:vAlign w:val="bottom"/>
            <w:hideMark/>
          </w:tcPr>
          <w:p w14:paraId="49B12F61" w14:textId="77777777" w:rsidR="005665A3" w:rsidRPr="005665A3" w:rsidRDefault="005665A3" w:rsidP="005665A3">
            <w:pPr>
              <w:jc w:val="right"/>
              <w:rPr>
                <w:color w:val="000000"/>
              </w:rPr>
            </w:pPr>
            <w:r w:rsidRPr="005665A3">
              <w:rPr>
                <w:color w:val="000000"/>
              </w:rPr>
              <w:t>2743</w:t>
            </w:r>
          </w:p>
        </w:tc>
      </w:tr>
      <w:tr w:rsidR="005665A3" w:rsidRPr="005665A3" w14:paraId="47CABEF7" w14:textId="77777777" w:rsidTr="005665A3">
        <w:trPr>
          <w:trHeight w:val="276"/>
        </w:trPr>
        <w:tc>
          <w:tcPr>
            <w:tcW w:w="731" w:type="pct"/>
            <w:tcBorders>
              <w:top w:val="nil"/>
              <w:left w:val="single" w:sz="4" w:space="0" w:color="auto"/>
              <w:bottom w:val="single" w:sz="4" w:space="0" w:color="auto"/>
              <w:right w:val="single" w:sz="4" w:space="0" w:color="auto"/>
            </w:tcBorders>
            <w:shd w:val="clear" w:color="auto" w:fill="auto"/>
            <w:noWrap/>
            <w:vAlign w:val="bottom"/>
            <w:hideMark/>
          </w:tcPr>
          <w:p w14:paraId="42BF00D7" w14:textId="77777777" w:rsidR="005665A3" w:rsidRPr="005665A3" w:rsidRDefault="005665A3" w:rsidP="005665A3">
            <w:pPr>
              <w:rPr>
                <w:color w:val="000000"/>
              </w:rPr>
            </w:pPr>
            <w:r w:rsidRPr="005665A3">
              <w:rPr>
                <w:color w:val="000000"/>
              </w:rPr>
              <w:t>TOLIŠNICA</w:t>
            </w:r>
          </w:p>
        </w:tc>
        <w:tc>
          <w:tcPr>
            <w:tcW w:w="379" w:type="pct"/>
            <w:tcBorders>
              <w:top w:val="nil"/>
              <w:left w:val="nil"/>
              <w:bottom w:val="single" w:sz="4" w:space="0" w:color="auto"/>
              <w:right w:val="single" w:sz="4" w:space="0" w:color="auto"/>
            </w:tcBorders>
            <w:shd w:val="clear" w:color="auto" w:fill="auto"/>
            <w:noWrap/>
            <w:vAlign w:val="bottom"/>
            <w:hideMark/>
          </w:tcPr>
          <w:p w14:paraId="34901CA9" w14:textId="77777777" w:rsidR="005665A3" w:rsidRPr="005665A3" w:rsidRDefault="005665A3" w:rsidP="005665A3">
            <w:pPr>
              <w:jc w:val="center"/>
              <w:rPr>
                <w:color w:val="000000"/>
              </w:rPr>
            </w:pPr>
            <w:r w:rsidRPr="005665A3">
              <w:rPr>
                <w:color w:val="000000"/>
              </w:rPr>
              <w:t>1276</w:t>
            </w:r>
          </w:p>
        </w:tc>
        <w:tc>
          <w:tcPr>
            <w:tcW w:w="311" w:type="pct"/>
            <w:tcBorders>
              <w:top w:val="nil"/>
              <w:left w:val="nil"/>
              <w:bottom w:val="single" w:sz="4" w:space="0" w:color="auto"/>
              <w:right w:val="single" w:sz="4" w:space="0" w:color="auto"/>
            </w:tcBorders>
            <w:shd w:val="clear" w:color="auto" w:fill="auto"/>
            <w:noWrap/>
            <w:vAlign w:val="bottom"/>
            <w:hideMark/>
          </w:tcPr>
          <w:p w14:paraId="17A85018" w14:textId="77777777" w:rsidR="005665A3" w:rsidRPr="005665A3" w:rsidRDefault="005665A3" w:rsidP="005665A3">
            <w:pPr>
              <w:jc w:val="center"/>
              <w:rPr>
                <w:color w:val="000000"/>
              </w:rPr>
            </w:pPr>
            <w:r w:rsidRPr="005665A3">
              <w:rPr>
                <w:color w:val="000000"/>
              </w:rPr>
              <w:t>85</w:t>
            </w:r>
          </w:p>
        </w:tc>
        <w:tc>
          <w:tcPr>
            <w:tcW w:w="739" w:type="pct"/>
            <w:tcBorders>
              <w:top w:val="nil"/>
              <w:left w:val="nil"/>
              <w:bottom w:val="single" w:sz="4" w:space="0" w:color="auto"/>
              <w:right w:val="single" w:sz="4" w:space="0" w:color="auto"/>
            </w:tcBorders>
            <w:shd w:val="clear" w:color="auto" w:fill="auto"/>
            <w:noWrap/>
            <w:vAlign w:val="bottom"/>
            <w:hideMark/>
          </w:tcPr>
          <w:p w14:paraId="2F15743F" w14:textId="77777777" w:rsidR="005665A3" w:rsidRPr="005665A3" w:rsidRDefault="005665A3" w:rsidP="005665A3">
            <w:pPr>
              <w:rPr>
                <w:color w:val="000000"/>
              </w:rPr>
            </w:pPr>
            <w:r w:rsidRPr="005665A3">
              <w:rPr>
                <w:color w:val="000000"/>
              </w:rPr>
              <w:t>Republika Srbija</w:t>
            </w:r>
          </w:p>
        </w:tc>
        <w:tc>
          <w:tcPr>
            <w:tcW w:w="479" w:type="pct"/>
            <w:tcBorders>
              <w:top w:val="nil"/>
              <w:left w:val="nil"/>
              <w:bottom w:val="single" w:sz="4" w:space="0" w:color="auto"/>
              <w:right w:val="single" w:sz="4" w:space="0" w:color="auto"/>
            </w:tcBorders>
            <w:shd w:val="clear" w:color="auto" w:fill="auto"/>
            <w:noWrap/>
            <w:vAlign w:val="bottom"/>
            <w:hideMark/>
          </w:tcPr>
          <w:p w14:paraId="65197252" w14:textId="77777777" w:rsidR="005665A3" w:rsidRPr="005665A3" w:rsidRDefault="005665A3" w:rsidP="005665A3">
            <w:pPr>
              <w:rPr>
                <w:color w:val="000000"/>
              </w:rPr>
            </w:pPr>
            <w:r w:rsidRPr="005665A3">
              <w:rPr>
                <w:color w:val="000000"/>
              </w:rPr>
              <w:t>Svojina</w:t>
            </w:r>
          </w:p>
        </w:tc>
        <w:tc>
          <w:tcPr>
            <w:tcW w:w="1891" w:type="pct"/>
            <w:tcBorders>
              <w:top w:val="nil"/>
              <w:left w:val="nil"/>
              <w:bottom w:val="single" w:sz="4" w:space="0" w:color="auto"/>
              <w:right w:val="single" w:sz="4" w:space="0" w:color="auto"/>
            </w:tcBorders>
            <w:shd w:val="clear" w:color="auto" w:fill="auto"/>
            <w:noWrap/>
            <w:vAlign w:val="bottom"/>
            <w:hideMark/>
          </w:tcPr>
          <w:p w14:paraId="1C43A109" w14:textId="77777777" w:rsidR="005665A3" w:rsidRPr="005665A3" w:rsidRDefault="005665A3" w:rsidP="005665A3">
            <w:pPr>
              <w:rPr>
                <w:color w:val="000000"/>
              </w:rPr>
            </w:pPr>
            <w:r w:rsidRPr="005665A3">
              <w:rPr>
                <w:color w:val="000000"/>
              </w:rPr>
              <w:t>SUMA 7.klase</w:t>
            </w:r>
          </w:p>
        </w:tc>
        <w:tc>
          <w:tcPr>
            <w:tcW w:w="471" w:type="pct"/>
            <w:tcBorders>
              <w:top w:val="nil"/>
              <w:left w:val="nil"/>
              <w:bottom w:val="single" w:sz="4" w:space="0" w:color="auto"/>
              <w:right w:val="single" w:sz="4" w:space="0" w:color="auto"/>
            </w:tcBorders>
            <w:shd w:val="clear" w:color="auto" w:fill="auto"/>
            <w:noWrap/>
            <w:vAlign w:val="bottom"/>
            <w:hideMark/>
          </w:tcPr>
          <w:p w14:paraId="6985A9AA" w14:textId="77777777" w:rsidR="005665A3" w:rsidRPr="005665A3" w:rsidRDefault="005665A3" w:rsidP="005665A3">
            <w:pPr>
              <w:jc w:val="right"/>
              <w:rPr>
                <w:color w:val="000000"/>
              </w:rPr>
            </w:pPr>
            <w:r w:rsidRPr="005665A3">
              <w:rPr>
                <w:color w:val="000000"/>
              </w:rPr>
              <w:t>16548</w:t>
            </w:r>
          </w:p>
        </w:tc>
      </w:tr>
      <w:tr w:rsidR="005665A3" w:rsidRPr="005665A3" w14:paraId="6B534176" w14:textId="77777777" w:rsidTr="005665A3">
        <w:trPr>
          <w:trHeight w:val="276"/>
        </w:trPr>
        <w:tc>
          <w:tcPr>
            <w:tcW w:w="731" w:type="pct"/>
            <w:tcBorders>
              <w:top w:val="nil"/>
              <w:left w:val="single" w:sz="4" w:space="0" w:color="auto"/>
              <w:bottom w:val="single" w:sz="4" w:space="0" w:color="auto"/>
              <w:right w:val="single" w:sz="4" w:space="0" w:color="auto"/>
            </w:tcBorders>
            <w:shd w:val="clear" w:color="auto" w:fill="auto"/>
            <w:noWrap/>
            <w:vAlign w:val="bottom"/>
            <w:hideMark/>
          </w:tcPr>
          <w:p w14:paraId="480CEC43" w14:textId="77777777" w:rsidR="005665A3" w:rsidRPr="005665A3" w:rsidRDefault="005665A3" w:rsidP="005665A3">
            <w:pPr>
              <w:rPr>
                <w:color w:val="000000"/>
              </w:rPr>
            </w:pPr>
            <w:r w:rsidRPr="005665A3">
              <w:rPr>
                <w:color w:val="000000"/>
              </w:rPr>
              <w:t>TOLIŠNICA</w:t>
            </w:r>
          </w:p>
        </w:tc>
        <w:tc>
          <w:tcPr>
            <w:tcW w:w="379" w:type="pct"/>
            <w:tcBorders>
              <w:top w:val="nil"/>
              <w:left w:val="nil"/>
              <w:bottom w:val="single" w:sz="4" w:space="0" w:color="auto"/>
              <w:right w:val="single" w:sz="4" w:space="0" w:color="auto"/>
            </w:tcBorders>
            <w:shd w:val="clear" w:color="auto" w:fill="auto"/>
            <w:noWrap/>
            <w:vAlign w:val="bottom"/>
            <w:hideMark/>
          </w:tcPr>
          <w:p w14:paraId="32D09AB6" w14:textId="77777777" w:rsidR="005665A3" w:rsidRPr="005665A3" w:rsidRDefault="005665A3" w:rsidP="005665A3">
            <w:pPr>
              <w:jc w:val="center"/>
              <w:rPr>
                <w:color w:val="000000"/>
              </w:rPr>
            </w:pPr>
            <w:r w:rsidRPr="005665A3">
              <w:rPr>
                <w:color w:val="000000"/>
              </w:rPr>
              <w:t>1277</w:t>
            </w:r>
          </w:p>
        </w:tc>
        <w:tc>
          <w:tcPr>
            <w:tcW w:w="311" w:type="pct"/>
            <w:tcBorders>
              <w:top w:val="nil"/>
              <w:left w:val="nil"/>
              <w:bottom w:val="single" w:sz="4" w:space="0" w:color="auto"/>
              <w:right w:val="single" w:sz="4" w:space="0" w:color="auto"/>
            </w:tcBorders>
            <w:shd w:val="clear" w:color="auto" w:fill="auto"/>
            <w:noWrap/>
            <w:vAlign w:val="bottom"/>
            <w:hideMark/>
          </w:tcPr>
          <w:p w14:paraId="07CBFFD4" w14:textId="77777777" w:rsidR="005665A3" w:rsidRPr="005665A3" w:rsidRDefault="005665A3" w:rsidP="005665A3">
            <w:pPr>
              <w:jc w:val="center"/>
              <w:rPr>
                <w:color w:val="000000"/>
              </w:rPr>
            </w:pPr>
            <w:r w:rsidRPr="005665A3">
              <w:rPr>
                <w:color w:val="000000"/>
              </w:rPr>
              <w:t>85</w:t>
            </w:r>
          </w:p>
        </w:tc>
        <w:tc>
          <w:tcPr>
            <w:tcW w:w="739" w:type="pct"/>
            <w:tcBorders>
              <w:top w:val="nil"/>
              <w:left w:val="nil"/>
              <w:bottom w:val="single" w:sz="4" w:space="0" w:color="auto"/>
              <w:right w:val="single" w:sz="4" w:space="0" w:color="auto"/>
            </w:tcBorders>
            <w:shd w:val="clear" w:color="auto" w:fill="auto"/>
            <w:noWrap/>
            <w:vAlign w:val="bottom"/>
            <w:hideMark/>
          </w:tcPr>
          <w:p w14:paraId="382214F9" w14:textId="77777777" w:rsidR="005665A3" w:rsidRPr="005665A3" w:rsidRDefault="005665A3" w:rsidP="005665A3">
            <w:pPr>
              <w:rPr>
                <w:color w:val="000000"/>
              </w:rPr>
            </w:pPr>
            <w:r w:rsidRPr="005665A3">
              <w:rPr>
                <w:color w:val="000000"/>
              </w:rPr>
              <w:t>Republika Srbija</w:t>
            </w:r>
          </w:p>
        </w:tc>
        <w:tc>
          <w:tcPr>
            <w:tcW w:w="479" w:type="pct"/>
            <w:tcBorders>
              <w:top w:val="nil"/>
              <w:left w:val="nil"/>
              <w:bottom w:val="single" w:sz="4" w:space="0" w:color="auto"/>
              <w:right w:val="single" w:sz="4" w:space="0" w:color="auto"/>
            </w:tcBorders>
            <w:shd w:val="clear" w:color="auto" w:fill="auto"/>
            <w:noWrap/>
            <w:vAlign w:val="bottom"/>
            <w:hideMark/>
          </w:tcPr>
          <w:p w14:paraId="0E8B6DB3" w14:textId="77777777" w:rsidR="005665A3" w:rsidRPr="005665A3" w:rsidRDefault="005665A3" w:rsidP="005665A3">
            <w:pPr>
              <w:rPr>
                <w:color w:val="000000"/>
              </w:rPr>
            </w:pPr>
            <w:r w:rsidRPr="005665A3">
              <w:rPr>
                <w:color w:val="000000"/>
              </w:rPr>
              <w:t>Svojina</w:t>
            </w:r>
          </w:p>
        </w:tc>
        <w:tc>
          <w:tcPr>
            <w:tcW w:w="1891" w:type="pct"/>
            <w:tcBorders>
              <w:top w:val="nil"/>
              <w:left w:val="nil"/>
              <w:bottom w:val="single" w:sz="4" w:space="0" w:color="auto"/>
              <w:right w:val="single" w:sz="4" w:space="0" w:color="auto"/>
            </w:tcBorders>
            <w:shd w:val="clear" w:color="auto" w:fill="auto"/>
            <w:noWrap/>
            <w:vAlign w:val="bottom"/>
            <w:hideMark/>
          </w:tcPr>
          <w:p w14:paraId="15FC2C52" w14:textId="77777777" w:rsidR="005665A3" w:rsidRPr="005665A3" w:rsidRDefault="005665A3" w:rsidP="005665A3">
            <w:pPr>
              <w:rPr>
                <w:color w:val="000000"/>
              </w:rPr>
            </w:pPr>
            <w:r w:rsidRPr="005665A3">
              <w:rPr>
                <w:color w:val="000000"/>
              </w:rPr>
              <w:t>PASNJAK 8.klase</w:t>
            </w:r>
          </w:p>
        </w:tc>
        <w:tc>
          <w:tcPr>
            <w:tcW w:w="471" w:type="pct"/>
            <w:tcBorders>
              <w:top w:val="nil"/>
              <w:left w:val="nil"/>
              <w:bottom w:val="single" w:sz="4" w:space="0" w:color="auto"/>
              <w:right w:val="single" w:sz="4" w:space="0" w:color="auto"/>
            </w:tcBorders>
            <w:shd w:val="clear" w:color="auto" w:fill="auto"/>
            <w:noWrap/>
            <w:vAlign w:val="bottom"/>
            <w:hideMark/>
          </w:tcPr>
          <w:p w14:paraId="063CF36D" w14:textId="77777777" w:rsidR="005665A3" w:rsidRPr="005665A3" w:rsidRDefault="005665A3" w:rsidP="005665A3">
            <w:pPr>
              <w:jc w:val="right"/>
              <w:rPr>
                <w:color w:val="000000"/>
              </w:rPr>
            </w:pPr>
            <w:r w:rsidRPr="005665A3">
              <w:rPr>
                <w:color w:val="000000"/>
              </w:rPr>
              <w:t>8769</w:t>
            </w:r>
          </w:p>
        </w:tc>
      </w:tr>
      <w:tr w:rsidR="005665A3" w:rsidRPr="005665A3" w14:paraId="7F9C6A9E" w14:textId="77777777" w:rsidTr="005665A3">
        <w:trPr>
          <w:trHeight w:val="276"/>
        </w:trPr>
        <w:tc>
          <w:tcPr>
            <w:tcW w:w="731" w:type="pct"/>
            <w:tcBorders>
              <w:top w:val="nil"/>
              <w:left w:val="single" w:sz="4" w:space="0" w:color="auto"/>
              <w:bottom w:val="single" w:sz="4" w:space="0" w:color="auto"/>
              <w:right w:val="single" w:sz="4" w:space="0" w:color="auto"/>
            </w:tcBorders>
            <w:shd w:val="clear" w:color="auto" w:fill="auto"/>
            <w:noWrap/>
            <w:vAlign w:val="bottom"/>
            <w:hideMark/>
          </w:tcPr>
          <w:p w14:paraId="740333CA" w14:textId="77777777" w:rsidR="005665A3" w:rsidRPr="005665A3" w:rsidRDefault="005665A3" w:rsidP="005665A3">
            <w:pPr>
              <w:rPr>
                <w:color w:val="000000"/>
              </w:rPr>
            </w:pPr>
            <w:r w:rsidRPr="005665A3">
              <w:rPr>
                <w:color w:val="000000"/>
              </w:rPr>
              <w:t>TOLIŠNICA</w:t>
            </w:r>
          </w:p>
        </w:tc>
        <w:tc>
          <w:tcPr>
            <w:tcW w:w="379" w:type="pct"/>
            <w:tcBorders>
              <w:top w:val="nil"/>
              <w:left w:val="nil"/>
              <w:bottom w:val="single" w:sz="4" w:space="0" w:color="auto"/>
              <w:right w:val="single" w:sz="4" w:space="0" w:color="auto"/>
            </w:tcBorders>
            <w:shd w:val="clear" w:color="auto" w:fill="auto"/>
            <w:noWrap/>
            <w:vAlign w:val="bottom"/>
            <w:hideMark/>
          </w:tcPr>
          <w:p w14:paraId="39E6CA30" w14:textId="77777777" w:rsidR="005665A3" w:rsidRPr="005665A3" w:rsidRDefault="005665A3" w:rsidP="005665A3">
            <w:pPr>
              <w:jc w:val="center"/>
              <w:rPr>
                <w:color w:val="000000"/>
              </w:rPr>
            </w:pPr>
            <w:r w:rsidRPr="005665A3">
              <w:rPr>
                <w:color w:val="000000"/>
              </w:rPr>
              <w:t>1279</w:t>
            </w:r>
          </w:p>
        </w:tc>
        <w:tc>
          <w:tcPr>
            <w:tcW w:w="311" w:type="pct"/>
            <w:tcBorders>
              <w:top w:val="nil"/>
              <w:left w:val="nil"/>
              <w:bottom w:val="single" w:sz="4" w:space="0" w:color="auto"/>
              <w:right w:val="single" w:sz="4" w:space="0" w:color="auto"/>
            </w:tcBorders>
            <w:shd w:val="clear" w:color="auto" w:fill="auto"/>
            <w:noWrap/>
            <w:vAlign w:val="bottom"/>
            <w:hideMark/>
          </w:tcPr>
          <w:p w14:paraId="65E76C60" w14:textId="77777777" w:rsidR="005665A3" w:rsidRPr="005665A3" w:rsidRDefault="005665A3" w:rsidP="005665A3">
            <w:pPr>
              <w:jc w:val="center"/>
              <w:rPr>
                <w:color w:val="000000"/>
              </w:rPr>
            </w:pPr>
            <w:r w:rsidRPr="005665A3">
              <w:rPr>
                <w:color w:val="000000"/>
              </w:rPr>
              <w:t>85</w:t>
            </w:r>
          </w:p>
        </w:tc>
        <w:tc>
          <w:tcPr>
            <w:tcW w:w="739" w:type="pct"/>
            <w:tcBorders>
              <w:top w:val="nil"/>
              <w:left w:val="nil"/>
              <w:bottom w:val="single" w:sz="4" w:space="0" w:color="auto"/>
              <w:right w:val="single" w:sz="4" w:space="0" w:color="auto"/>
            </w:tcBorders>
            <w:shd w:val="clear" w:color="auto" w:fill="auto"/>
            <w:noWrap/>
            <w:vAlign w:val="bottom"/>
            <w:hideMark/>
          </w:tcPr>
          <w:p w14:paraId="7A359003" w14:textId="77777777" w:rsidR="005665A3" w:rsidRPr="005665A3" w:rsidRDefault="005665A3" w:rsidP="005665A3">
            <w:pPr>
              <w:rPr>
                <w:color w:val="000000"/>
              </w:rPr>
            </w:pPr>
            <w:r w:rsidRPr="005665A3">
              <w:rPr>
                <w:color w:val="000000"/>
              </w:rPr>
              <w:t>Republika Srbija</w:t>
            </w:r>
          </w:p>
        </w:tc>
        <w:tc>
          <w:tcPr>
            <w:tcW w:w="479" w:type="pct"/>
            <w:tcBorders>
              <w:top w:val="nil"/>
              <w:left w:val="nil"/>
              <w:bottom w:val="single" w:sz="4" w:space="0" w:color="auto"/>
              <w:right w:val="single" w:sz="4" w:space="0" w:color="auto"/>
            </w:tcBorders>
            <w:shd w:val="clear" w:color="auto" w:fill="auto"/>
            <w:noWrap/>
            <w:vAlign w:val="bottom"/>
            <w:hideMark/>
          </w:tcPr>
          <w:p w14:paraId="73E2CDEE" w14:textId="77777777" w:rsidR="005665A3" w:rsidRPr="005665A3" w:rsidRDefault="005665A3" w:rsidP="005665A3">
            <w:pPr>
              <w:rPr>
                <w:color w:val="000000"/>
              </w:rPr>
            </w:pPr>
            <w:r w:rsidRPr="005665A3">
              <w:rPr>
                <w:color w:val="000000"/>
              </w:rPr>
              <w:t>Svojina</w:t>
            </w:r>
          </w:p>
        </w:tc>
        <w:tc>
          <w:tcPr>
            <w:tcW w:w="1891" w:type="pct"/>
            <w:tcBorders>
              <w:top w:val="nil"/>
              <w:left w:val="nil"/>
              <w:bottom w:val="single" w:sz="4" w:space="0" w:color="auto"/>
              <w:right w:val="single" w:sz="4" w:space="0" w:color="auto"/>
            </w:tcBorders>
            <w:shd w:val="clear" w:color="auto" w:fill="auto"/>
            <w:noWrap/>
            <w:vAlign w:val="bottom"/>
            <w:hideMark/>
          </w:tcPr>
          <w:p w14:paraId="5F0313A1" w14:textId="77777777" w:rsidR="005665A3" w:rsidRPr="005665A3" w:rsidRDefault="005665A3" w:rsidP="005665A3">
            <w:pPr>
              <w:rPr>
                <w:color w:val="000000"/>
              </w:rPr>
            </w:pPr>
            <w:r w:rsidRPr="005665A3">
              <w:rPr>
                <w:color w:val="000000"/>
              </w:rPr>
              <w:t>PASNJAK 8.klase</w:t>
            </w:r>
          </w:p>
        </w:tc>
        <w:tc>
          <w:tcPr>
            <w:tcW w:w="471" w:type="pct"/>
            <w:tcBorders>
              <w:top w:val="nil"/>
              <w:left w:val="nil"/>
              <w:bottom w:val="single" w:sz="4" w:space="0" w:color="auto"/>
              <w:right w:val="single" w:sz="4" w:space="0" w:color="auto"/>
            </w:tcBorders>
            <w:shd w:val="clear" w:color="auto" w:fill="auto"/>
            <w:noWrap/>
            <w:vAlign w:val="bottom"/>
            <w:hideMark/>
          </w:tcPr>
          <w:p w14:paraId="1414DE2F" w14:textId="77777777" w:rsidR="005665A3" w:rsidRPr="005665A3" w:rsidRDefault="005665A3" w:rsidP="005665A3">
            <w:pPr>
              <w:jc w:val="right"/>
              <w:rPr>
                <w:color w:val="000000"/>
              </w:rPr>
            </w:pPr>
            <w:r w:rsidRPr="005665A3">
              <w:rPr>
                <w:color w:val="000000"/>
              </w:rPr>
              <w:t>95559</w:t>
            </w:r>
          </w:p>
        </w:tc>
      </w:tr>
      <w:tr w:rsidR="005665A3" w:rsidRPr="005665A3" w14:paraId="5CBE4EBF" w14:textId="77777777" w:rsidTr="005665A3">
        <w:trPr>
          <w:trHeight w:val="276"/>
        </w:trPr>
        <w:tc>
          <w:tcPr>
            <w:tcW w:w="731" w:type="pct"/>
            <w:tcBorders>
              <w:top w:val="nil"/>
              <w:left w:val="single" w:sz="4" w:space="0" w:color="auto"/>
              <w:bottom w:val="single" w:sz="4" w:space="0" w:color="auto"/>
              <w:right w:val="single" w:sz="4" w:space="0" w:color="auto"/>
            </w:tcBorders>
            <w:shd w:val="clear" w:color="auto" w:fill="auto"/>
            <w:noWrap/>
            <w:vAlign w:val="bottom"/>
            <w:hideMark/>
          </w:tcPr>
          <w:p w14:paraId="2EB31C6C" w14:textId="77777777" w:rsidR="005665A3" w:rsidRPr="005665A3" w:rsidRDefault="005665A3" w:rsidP="005665A3">
            <w:pPr>
              <w:rPr>
                <w:color w:val="000000"/>
              </w:rPr>
            </w:pPr>
            <w:r w:rsidRPr="005665A3">
              <w:rPr>
                <w:color w:val="000000"/>
              </w:rPr>
              <w:t>TOLIŠNICA</w:t>
            </w:r>
          </w:p>
        </w:tc>
        <w:tc>
          <w:tcPr>
            <w:tcW w:w="379" w:type="pct"/>
            <w:tcBorders>
              <w:top w:val="nil"/>
              <w:left w:val="nil"/>
              <w:bottom w:val="single" w:sz="4" w:space="0" w:color="auto"/>
              <w:right w:val="single" w:sz="4" w:space="0" w:color="auto"/>
            </w:tcBorders>
            <w:shd w:val="clear" w:color="auto" w:fill="auto"/>
            <w:noWrap/>
            <w:vAlign w:val="bottom"/>
            <w:hideMark/>
          </w:tcPr>
          <w:p w14:paraId="285619CD" w14:textId="77777777" w:rsidR="005665A3" w:rsidRPr="005665A3" w:rsidRDefault="005665A3" w:rsidP="005665A3">
            <w:pPr>
              <w:jc w:val="center"/>
              <w:rPr>
                <w:color w:val="000000"/>
              </w:rPr>
            </w:pPr>
            <w:r w:rsidRPr="005665A3">
              <w:rPr>
                <w:color w:val="000000"/>
              </w:rPr>
              <w:t>1280</w:t>
            </w:r>
          </w:p>
        </w:tc>
        <w:tc>
          <w:tcPr>
            <w:tcW w:w="311" w:type="pct"/>
            <w:tcBorders>
              <w:top w:val="nil"/>
              <w:left w:val="nil"/>
              <w:bottom w:val="single" w:sz="4" w:space="0" w:color="auto"/>
              <w:right w:val="single" w:sz="4" w:space="0" w:color="auto"/>
            </w:tcBorders>
            <w:shd w:val="clear" w:color="auto" w:fill="auto"/>
            <w:noWrap/>
            <w:vAlign w:val="bottom"/>
            <w:hideMark/>
          </w:tcPr>
          <w:p w14:paraId="0A289AA7" w14:textId="77777777" w:rsidR="005665A3" w:rsidRPr="005665A3" w:rsidRDefault="005665A3" w:rsidP="005665A3">
            <w:pPr>
              <w:jc w:val="center"/>
              <w:rPr>
                <w:color w:val="000000"/>
              </w:rPr>
            </w:pPr>
            <w:r w:rsidRPr="005665A3">
              <w:rPr>
                <w:color w:val="000000"/>
              </w:rPr>
              <w:t>85</w:t>
            </w:r>
          </w:p>
        </w:tc>
        <w:tc>
          <w:tcPr>
            <w:tcW w:w="739" w:type="pct"/>
            <w:tcBorders>
              <w:top w:val="nil"/>
              <w:left w:val="nil"/>
              <w:bottom w:val="single" w:sz="4" w:space="0" w:color="auto"/>
              <w:right w:val="single" w:sz="4" w:space="0" w:color="auto"/>
            </w:tcBorders>
            <w:shd w:val="clear" w:color="auto" w:fill="auto"/>
            <w:noWrap/>
            <w:vAlign w:val="bottom"/>
            <w:hideMark/>
          </w:tcPr>
          <w:p w14:paraId="52C1AF97" w14:textId="77777777" w:rsidR="005665A3" w:rsidRPr="005665A3" w:rsidRDefault="005665A3" w:rsidP="005665A3">
            <w:pPr>
              <w:rPr>
                <w:color w:val="000000"/>
              </w:rPr>
            </w:pPr>
            <w:r w:rsidRPr="005665A3">
              <w:rPr>
                <w:color w:val="000000"/>
              </w:rPr>
              <w:t>Republika Srbija</w:t>
            </w:r>
          </w:p>
        </w:tc>
        <w:tc>
          <w:tcPr>
            <w:tcW w:w="479" w:type="pct"/>
            <w:tcBorders>
              <w:top w:val="nil"/>
              <w:left w:val="nil"/>
              <w:bottom w:val="single" w:sz="4" w:space="0" w:color="auto"/>
              <w:right w:val="single" w:sz="4" w:space="0" w:color="auto"/>
            </w:tcBorders>
            <w:shd w:val="clear" w:color="auto" w:fill="auto"/>
            <w:noWrap/>
            <w:vAlign w:val="bottom"/>
            <w:hideMark/>
          </w:tcPr>
          <w:p w14:paraId="6B7A1329" w14:textId="77777777" w:rsidR="005665A3" w:rsidRPr="005665A3" w:rsidRDefault="005665A3" w:rsidP="005665A3">
            <w:pPr>
              <w:rPr>
                <w:color w:val="000000"/>
              </w:rPr>
            </w:pPr>
            <w:r w:rsidRPr="005665A3">
              <w:rPr>
                <w:color w:val="000000"/>
              </w:rPr>
              <w:t>Svojina</w:t>
            </w:r>
          </w:p>
        </w:tc>
        <w:tc>
          <w:tcPr>
            <w:tcW w:w="1891" w:type="pct"/>
            <w:tcBorders>
              <w:top w:val="nil"/>
              <w:left w:val="nil"/>
              <w:bottom w:val="single" w:sz="4" w:space="0" w:color="auto"/>
              <w:right w:val="single" w:sz="4" w:space="0" w:color="auto"/>
            </w:tcBorders>
            <w:shd w:val="clear" w:color="auto" w:fill="auto"/>
            <w:noWrap/>
            <w:vAlign w:val="bottom"/>
            <w:hideMark/>
          </w:tcPr>
          <w:p w14:paraId="453E0DE5" w14:textId="77777777" w:rsidR="005665A3" w:rsidRPr="005665A3" w:rsidRDefault="005665A3" w:rsidP="005665A3">
            <w:pPr>
              <w:rPr>
                <w:color w:val="000000"/>
              </w:rPr>
            </w:pPr>
            <w:r w:rsidRPr="005665A3">
              <w:rPr>
                <w:color w:val="000000"/>
              </w:rPr>
              <w:t>PASNJAK 8.klase</w:t>
            </w:r>
          </w:p>
        </w:tc>
        <w:tc>
          <w:tcPr>
            <w:tcW w:w="471" w:type="pct"/>
            <w:tcBorders>
              <w:top w:val="nil"/>
              <w:left w:val="nil"/>
              <w:bottom w:val="single" w:sz="4" w:space="0" w:color="auto"/>
              <w:right w:val="single" w:sz="4" w:space="0" w:color="auto"/>
            </w:tcBorders>
            <w:shd w:val="clear" w:color="auto" w:fill="auto"/>
            <w:noWrap/>
            <w:vAlign w:val="bottom"/>
            <w:hideMark/>
          </w:tcPr>
          <w:p w14:paraId="78A7E9B9" w14:textId="77777777" w:rsidR="005665A3" w:rsidRPr="005665A3" w:rsidRDefault="005665A3" w:rsidP="005665A3">
            <w:pPr>
              <w:jc w:val="right"/>
              <w:rPr>
                <w:color w:val="000000"/>
              </w:rPr>
            </w:pPr>
            <w:r w:rsidRPr="005665A3">
              <w:rPr>
                <w:color w:val="000000"/>
              </w:rPr>
              <w:t>103114</w:t>
            </w:r>
          </w:p>
        </w:tc>
      </w:tr>
      <w:tr w:rsidR="005665A3" w:rsidRPr="005665A3" w14:paraId="071620B8" w14:textId="77777777" w:rsidTr="005665A3">
        <w:trPr>
          <w:trHeight w:val="276"/>
        </w:trPr>
        <w:tc>
          <w:tcPr>
            <w:tcW w:w="731" w:type="pct"/>
            <w:tcBorders>
              <w:top w:val="nil"/>
              <w:left w:val="single" w:sz="4" w:space="0" w:color="auto"/>
              <w:bottom w:val="single" w:sz="4" w:space="0" w:color="auto"/>
              <w:right w:val="single" w:sz="4" w:space="0" w:color="auto"/>
            </w:tcBorders>
            <w:shd w:val="clear" w:color="auto" w:fill="auto"/>
            <w:noWrap/>
            <w:vAlign w:val="bottom"/>
            <w:hideMark/>
          </w:tcPr>
          <w:p w14:paraId="0BDFEED9" w14:textId="77777777" w:rsidR="005665A3" w:rsidRPr="005665A3" w:rsidRDefault="005665A3" w:rsidP="005665A3">
            <w:pPr>
              <w:rPr>
                <w:color w:val="000000"/>
              </w:rPr>
            </w:pPr>
            <w:r w:rsidRPr="005665A3">
              <w:rPr>
                <w:color w:val="000000"/>
              </w:rPr>
              <w:t>TOLIŠNICA</w:t>
            </w:r>
          </w:p>
        </w:tc>
        <w:tc>
          <w:tcPr>
            <w:tcW w:w="379" w:type="pct"/>
            <w:tcBorders>
              <w:top w:val="nil"/>
              <w:left w:val="nil"/>
              <w:bottom w:val="single" w:sz="4" w:space="0" w:color="auto"/>
              <w:right w:val="single" w:sz="4" w:space="0" w:color="auto"/>
            </w:tcBorders>
            <w:shd w:val="clear" w:color="auto" w:fill="auto"/>
            <w:noWrap/>
            <w:vAlign w:val="bottom"/>
            <w:hideMark/>
          </w:tcPr>
          <w:p w14:paraId="28DABF2B" w14:textId="77777777" w:rsidR="005665A3" w:rsidRPr="005665A3" w:rsidRDefault="005665A3" w:rsidP="005665A3">
            <w:pPr>
              <w:jc w:val="center"/>
              <w:rPr>
                <w:color w:val="000000"/>
              </w:rPr>
            </w:pPr>
            <w:r w:rsidRPr="005665A3">
              <w:rPr>
                <w:color w:val="000000"/>
              </w:rPr>
              <w:t>1281</w:t>
            </w:r>
          </w:p>
        </w:tc>
        <w:tc>
          <w:tcPr>
            <w:tcW w:w="311" w:type="pct"/>
            <w:tcBorders>
              <w:top w:val="nil"/>
              <w:left w:val="nil"/>
              <w:bottom w:val="single" w:sz="4" w:space="0" w:color="auto"/>
              <w:right w:val="single" w:sz="4" w:space="0" w:color="auto"/>
            </w:tcBorders>
            <w:shd w:val="clear" w:color="auto" w:fill="auto"/>
            <w:noWrap/>
            <w:vAlign w:val="bottom"/>
            <w:hideMark/>
          </w:tcPr>
          <w:p w14:paraId="6AE4A145" w14:textId="77777777" w:rsidR="005665A3" w:rsidRPr="005665A3" w:rsidRDefault="005665A3" w:rsidP="005665A3">
            <w:pPr>
              <w:jc w:val="center"/>
              <w:rPr>
                <w:color w:val="000000"/>
              </w:rPr>
            </w:pPr>
            <w:r w:rsidRPr="005665A3">
              <w:rPr>
                <w:color w:val="000000"/>
              </w:rPr>
              <w:t>85</w:t>
            </w:r>
          </w:p>
        </w:tc>
        <w:tc>
          <w:tcPr>
            <w:tcW w:w="739" w:type="pct"/>
            <w:tcBorders>
              <w:top w:val="nil"/>
              <w:left w:val="nil"/>
              <w:bottom w:val="single" w:sz="4" w:space="0" w:color="auto"/>
              <w:right w:val="single" w:sz="4" w:space="0" w:color="auto"/>
            </w:tcBorders>
            <w:shd w:val="clear" w:color="auto" w:fill="auto"/>
            <w:noWrap/>
            <w:vAlign w:val="bottom"/>
            <w:hideMark/>
          </w:tcPr>
          <w:p w14:paraId="600BCD4C" w14:textId="77777777" w:rsidR="005665A3" w:rsidRPr="005665A3" w:rsidRDefault="005665A3" w:rsidP="005665A3">
            <w:pPr>
              <w:rPr>
                <w:color w:val="000000"/>
              </w:rPr>
            </w:pPr>
            <w:r w:rsidRPr="005665A3">
              <w:rPr>
                <w:color w:val="000000"/>
              </w:rPr>
              <w:t>Republika Srbija</w:t>
            </w:r>
          </w:p>
        </w:tc>
        <w:tc>
          <w:tcPr>
            <w:tcW w:w="479" w:type="pct"/>
            <w:tcBorders>
              <w:top w:val="nil"/>
              <w:left w:val="nil"/>
              <w:bottom w:val="single" w:sz="4" w:space="0" w:color="auto"/>
              <w:right w:val="single" w:sz="4" w:space="0" w:color="auto"/>
            </w:tcBorders>
            <w:shd w:val="clear" w:color="auto" w:fill="auto"/>
            <w:noWrap/>
            <w:vAlign w:val="bottom"/>
            <w:hideMark/>
          </w:tcPr>
          <w:p w14:paraId="3FCFD8C4" w14:textId="77777777" w:rsidR="005665A3" w:rsidRPr="005665A3" w:rsidRDefault="005665A3" w:rsidP="005665A3">
            <w:pPr>
              <w:rPr>
                <w:color w:val="000000"/>
              </w:rPr>
            </w:pPr>
            <w:r w:rsidRPr="005665A3">
              <w:rPr>
                <w:color w:val="000000"/>
              </w:rPr>
              <w:t>Svojina</w:t>
            </w:r>
          </w:p>
        </w:tc>
        <w:tc>
          <w:tcPr>
            <w:tcW w:w="1891" w:type="pct"/>
            <w:tcBorders>
              <w:top w:val="nil"/>
              <w:left w:val="nil"/>
              <w:bottom w:val="single" w:sz="4" w:space="0" w:color="auto"/>
              <w:right w:val="single" w:sz="4" w:space="0" w:color="auto"/>
            </w:tcBorders>
            <w:shd w:val="clear" w:color="auto" w:fill="auto"/>
            <w:noWrap/>
            <w:vAlign w:val="bottom"/>
            <w:hideMark/>
          </w:tcPr>
          <w:p w14:paraId="23BBB038" w14:textId="77777777" w:rsidR="005665A3" w:rsidRPr="005665A3" w:rsidRDefault="005665A3" w:rsidP="005665A3">
            <w:pPr>
              <w:rPr>
                <w:color w:val="000000"/>
              </w:rPr>
            </w:pPr>
            <w:r w:rsidRPr="005665A3">
              <w:rPr>
                <w:color w:val="000000"/>
              </w:rPr>
              <w:t>PASNJAK 8.klase</w:t>
            </w:r>
          </w:p>
        </w:tc>
        <w:tc>
          <w:tcPr>
            <w:tcW w:w="471" w:type="pct"/>
            <w:tcBorders>
              <w:top w:val="nil"/>
              <w:left w:val="nil"/>
              <w:bottom w:val="single" w:sz="4" w:space="0" w:color="auto"/>
              <w:right w:val="single" w:sz="4" w:space="0" w:color="auto"/>
            </w:tcBorders>
            <w:shd w:val="clear" w:color="auto" w:fill="auto"/>
            <w:noWrap/>
            <w:vAlign w:val="bottom"/>
            <w:hideMark/>
          </w:tcPr>
          <w:p w14:paraId="72642616" w14:textId="77777777" w:rsidR="005665A3" w:rsidRPr="005665A3" w:rsidRDefault="005665A3" w:rsidP="005665A3">
            <w:pPr>
              <w:jc w:val="right"/>
              <w:rPr>
                <w:color w:val="000000"/>
              </w:rPr>
            </w:pPr>
            <w:r w:rsidRPr="005665A3">
              <w:rPr>
                <w:color w:val="000000"/>
              </w:rPr>
              <w:t>14645</w:t>
            </w:r>
          </w:p>
        </w:tc>
      </w:tr>
      <w:tr w:rsidR="005665A3" w:rsidRPr="005665A3" w14:paraId="79FF8647" w14:textId="77777777" w:rsidTr="005665A3">
        <w:trPr>
          <w:trHeight w:val="276"/>
        </w:trPr>
        <w:tc>
          <w:tcPr>
            <w:tcW w:w="731" w:type="pct"/>
            <w:tcBorders>
              <w:top w:val="nil"/>
              <w:left w:val="single" w:sz="4" w:space="0" w:color="auto"/>
              <w:bottom w:val="single" w:sz="4" w:space="0" w:color="auto"/>
              <w:right w:val="single" w:sz="4" w:space="0" w:color="auto"/>
            </w:tcBorders>
            <w:shd w:val="clear" w:color="auto" w:fill="auto"/>
            <w:noWrap/>
            <w:vAlign w:val="bottom"/>
            <w:hideMark/>
          </w:tcPr>
          <w:p w14:paraId="76F1D695" w14:textId="77777777" w:rsidR="005665A3" w:rsidRPr="005665A3" w:rsidRDefault="005665A3" w:rsidP="005665A3">
            <w:pPr>
              <w:rPr>
                <w:color w:val="000000"/>
              </w:rPr>
            </w:pPr>
            <w:r w:rsidRPr="005665A3">
              <w:rPr>
                <w:color w:val="000000"/>
              </w:rPr>
              <w:t>TOLIŠNICA</w:t>
            </w:r>
          </w:p>
        </w:tc>
        <w:tc>
          <w:tcPr>
            <w:tcW w:w="379" w:type="pct"/>
            <w:tcBorders>
              <w:top w:val="nil"/>
              <w:left w:val="nil"/>
              <w:bottom w:val="single" w:sz="4" w:space="0" w:color="auto"/>
              <w:right w:val="single" w:sz="4" w:space="0" w:color="auto"/>
            </w:tcBorders>
            <w:shd w:val="clear" w:color="auto" w:fill="auto"/>
            <w:noWrap/>
            <w:vAlign w:val="bottom"/>
            <w:hideMark/>
          </w:tcPr>
          <w:p w14:paraId="36C2049F" w14:textId="77777777" w:rsidR="005665A3" w:rsidRPr="005665A3" w:rsidRDefault="005665A3" w:rsidP="005665A3">
            <w:pPr>
              <w:jc w:val="center"/>
              <w:rPr>
                <w:color w:val="000000"/>
              </w:rPr>
            </w:pPr>
            <w:r w:rsidRPr="005665A3">
              <w:rPr>
                <w:color w:val="000000"/>
              </w:rPr>
              <w:t>1282</w:t>
            </w:r>
          </w:p>
        </w:tc>
        <w:tc>
          <w:tcPr>
            <w:tcW w:w="311" w:type="pct"/>
            <w:tcBorders>
              <w:top w:val="nil"/>
              <w:left w:val="nil"/>
              <w:bottom w:val="single" w:sz="4" w:space="0" w:color="auto"/>
              <w:right w:val="single" w:sz="4" w:space="0" w:color="auto"/>
            </w:tcBorders>
            <w:shd w:val="clear" w:color="auto" w:fill="auto"/>
            <w:noWrap/>
            <w:vAlign w:val="bottom"/>
            <w:hideMark/>
          </w:tcPr>
          <w:p w14:paraId="4C381038" w14:textId="77777777" w:rsidR="005665A3" w:rsidRPr="005665A3" w:rsidRDefault="005665A3" w:rsidP="005665A3">
            <w:pPr>
              <w:jc w:val="center"/>
              <w:rPr>
                <w:color w:val="000000"/>
              </w:rPr>
            </w:pPr>
            <w:r w:rsidRPr="005665A3">
              <w:rPr>
                <w:color w:val="000000"/>
              </w:rPr>
              <w:t>85</w:t>
            </w:r>
          </w:p>
        </w:tc>
        <w:tc>
          <w:tcPr>
            <w:tcW w:w="739" w:type="pct"/>
            <w:tcBorders>
              <w:top w:val="nil"/>
              <w:left w:val="nil"/>
              <w:bottom w:val="single" w:sz="4" w:space="0" w:color="auto"/>
              <w:right w:val="single" w:sz="4" w:space="0" w:color="auto"/>
            </w:tcBorders>
            <w:shd w:val="clear" w:color="auto" w:fill="auto"/>
            <w:noWrap/>
            <w:vAlign w:val="bottom"/>
            <w:hideMark/>
          </w:tcPr>
          <w:p w14:paraId="1DD300A0" w14:textId="77777777" w:rsidR="005665A3" w:rsidRPr="005665A3" w:rsidRDefault="005665A3" w:rsidP="005665A3">
            <w:pPr>
              <w:rPr>
                <w:color w:val="000000"/>
              </w:rPr>
            </w:pPr>
            <w:r w:rsidRPr="005665A3">
              <w:rPr>
                <w:color w:val="000000"/>
              </w:rPr>
              <w:t>Republika Srbija</w:t>
            </w:r>
          </w:p>
        </w:tc>
        <w:tc>
          <w:tcPr>
            <w:tcW w:w="479" w:type="pct"/>
            <w:tcBorders>
              <w:top w:val="nil"/>
              <w:left w:val="nil"/>
              <w:bottom w:val="single" w:sz="4" w:space="0" w:color="auto"/>
              <w:right w:val="single" w:sz="4" w:space="0" w:color="auto"/>
            </w:tcBorders>
            <w:shd w:val="clear" w:color="auto" w:fill="auto"/>
            <w:noWrap/>
            <w:vAlign w:val="bottom"/>
            <w:hideMark/>
          </w:tcPr>
          <w:p w14:paraId="42CBAA27" w14:textId="77777777" w:rsidR="005665A3" w:rsidRPr="005665A3" w:rsidRDefault="005665A3" w:rsidP="005665A3">
            <w:pPr>
              <w:rPr>
                <w:color w:val="000000"/>
              </w:rPr>
            </w:pPr>
            <w:r w:rsidRPr="005665A3">
              <w:rPr>
                <w:color w:val="000000"/>
              </w:rPr>
              <w:t>Svojina</w:t>
            </w:r>
          </w:p>
        </w:tc>
        <w:tc>
          <w:tcPr>
            <w:tcW w:w="1891" w:type="pct"/>
            <w:tcBorders>
              <w:top w:val="nil"/>
              <w:left w:val="nil"/>
              <w:bottom w:val="single" w:sz="4" w:space="0" w:color="auto"/>
              <w:right w:val="single" w:sz="4" w:space="0" w:color="auto"/>
            </w:tcBorders>
            <w:shd w:val="clear" w:color="auto" w:fill="auto"/>
            <w:noWrap/>
            <w:vAlign w:val="bottom"/>
            <w:hideMark/>
          </w:tcPr>
          <w:p w14:paraId="1A4B8492" w14:textId="77777777" w:rsidR="005665A3" w:rsidRPr="005665A3" w:rsidRDefault="005665A3" w:rsidP="005665A3">
            <w:pPr>
              <w:rPr>
                <w:color w:val="000000"/>
              </w:rPr>
            </w:pPr>
            <w:r w:rsidRPr="005665A3">
              <w:rPr>
                <w:color w:val="000000"/>
              </w:rPr>
              <w:t>SUMA 7.klase</w:t>
            </w:r>
          </w:p>
        </w:tc>
        <w:tc>
          <w:tcPr>
            <w:tcW w:w="471" w:type="pct"/>
            <w:tcBorders>
              <w:top w:val="nil"/>
              <w:left w:val="nil"/>
              <w:bottom w:val="single" w:sz="4" w:space="0" w:color="auto"/>
              <w:right w:val="single" w:sz="4" w:space="0" w:color="auto"/>
            </w:tcBorders>
            <w:shd w:val="clear" w:color="auto" w:fill="auto"/>
            <w:noWrap/>
            <w:vAlign w:val="bottom"/>
            <w:hideMark/>
          </w:tcPr>
          <w:p w14:paraId="5E2985D1" w14:textId="77777777" w:rsidR="005665A3" w:rsidRPr="005665A3" w:rsidRDefault="005665A3" w:rsidP="005665A3">
            <w:pPr>
              <w:jc w:val="right"/>
              <w:rPr>
                <w:color w:val="000000"/>
              </w:rPr>
            </w:pPr>
            <w:r w:rsidRPr="005665A3">
              <w:rPr>
                <w:color w:val="000000"/>
              </w:rPr>
              <w:t>1416</w:t>
            </w:r>
          </w:p>
        </w:tc>
      </w:tr>
      <w:tr w:rsidR="005665A3" w:rsidRPr="005665A3" w14:paraId="6998AC5F" w14:textId="77777777" w:rsidTr="005665A3">
        <w:trPr>
          <w:trHeight w:val="276"/>
        </w:trPr>
        <w:tc>
          <w:tcPr>
            <w:tcW w:w="731" w:type="pct"/>
            <w:tcBorders>
              <w:top w:val="nil"/>
              <w:left w:val="single" w:sz="4" w:space="0" w:color="auto"/>
              <w:bottom w:val="single" w:sz="4" w:space="0" w:color="auto"/>
              <w:right w:val="single" w:sz="4" w:space="0" w:color="auto"/>
            </w:tcBorders>
            <w:shd w:val="clear" w:color="auto" w:fill="auto"/>
            <w:noWrap/>
            <w:vAlign w:val="bottom"/>
            <w:hideMark/>
          </w:tcPr>
          <w:p w14:paraId="5ACF4C73" w14:textId="77777777" w:rsidR="005665A3" w:rsidRPr="005665A3" w:rsidRDefault="005665A3" w:rsidP="005665A3">
            <w:pPr>
              <w:rPr>
                <w:color w:val="000000"/>
              </w:rPr>
            </w:pPr>
            <w:r w:rsidRPr="005665A3">
              <w:rPr>
                <w:color w:val="000000"/>
              </w:rPr>
              <w:t>TOLIŠNICA</w:t>
            </w:r>
          </w:p>
        </w:tc>
        <w:tc>
          <w:tcPr>
            <w:tcW w:w="379" w:type="pct"/>
            <w:tcBorders>
              <w:top w:val="nil"/>
              <w:left w:val="nil"/>
              <w:bottom w:val="single" w:sz="4" w:space="0" w:color="auto"/>
              <w:right w:val="single" w:sz="4" w:space="0" w:color="auto"/>
            </w:tcBorders>
            <w:shd w:val="clear" w:color="auto" w:fill="auto"/>
            <w:noWrap/>
            <w:vAlign w:val="bottom"/>
            <w:hideMark/>
          </w:tcPr>
          <w:p w14:paraId="5DB4BEF4" w14:textId="77777777" w:rsidR="005665A3" w:rsidRPr="005665A3" w:rsidRDefault="005665A3" w:rsidP="005665A3">
            <w:pPr>
              <w:jc w:val="center"/>
              <w:rPr>
                <w:color w:val="000000"/>
              </w:rPr>
            </w:pPr>
            <w:r w:rsidRPr="005665A3">
              <w:rPr>
                <w:color w:val="000000"/>
              </w:rPr>
              <w:t>1283</w:t>
            </w:r>
          </w:p>
        </w:tc>
        <w:tc>
          <w:tcPr>
            <w:tcW w:w="311" w:type="pct"/>
            <w:tcBorders>
              <w:top w:val="nil"/>
              <w:left w:val="nil"/>
              <w:bottom w:val="single" w:sz="4" w:space="0" w:color="auto"/>
              <w:right w:val="single" w:sz="4" w:space="0" w:color="auto"/>
            </w:tcBorders>
            <w:shd w:val="clear" w:color="auto" w:fill="auto"/>
            <w:noWrap/>
            <w:vAlign w:val="bottom"/>
            <w:hideMark/>
          </w:tcPr>
          <w:p w14:paraId="7A0E750C" w14:textId="77777777" w:rsidR="005665A3" w:rsidRPr="005665A3" w:rsidRDefault="005665A3" w:rsidP="005665A3">
            <w:pPr>
              <w:jc w:val="center"/>
              <w:rPr>
                <w:color w:val="000000"/>
              </w:rPr>
            </w:pPr>
            <w:r w:rsidRPr="005665A3">
              <w:rPr>
                <w:color w:val="000000"/>
              </w:rPr>
              <w:t>85</w:t>
            </w:r>
          </w:p>
        </w:tc>
        <w:tc>
          <w:tcPr>
            <w:tcW w:w="739" w:type="pct"/>
            <w:tcBorders>
              <w:top w:val="nil"/>
              <w:left w:val="nil"/>
              <w:bottom w:val="single" w:sz="4" w:space="0" w:color="auto"/>
              <w:right w:val="single" w:sz="4" w:space="0" w:color="auto"/>
            </w:tcBorders>
            <w:shd w:val="clear" w:color="auto" w:fill="auto"/>
            <w:noWrap/>
            <w:vAlign w:val="bottom"/>
            <w:hideMark/>
          </w:tcPr>
          <w:p w14:paraId="17AD4878" w14:textId="77777777" w:rsidR="005665A3" w:rsidRPr="005665A3" w:rsidRDefault="005665A3" w:rsidP="005665A3">
            <w:pPr>
              <w:rPr>
                <w:color w:val="000000"/>
              </w:rPr>
            </w:pPr>
            <w:r w:rsidRPr="005665A3">
              <w:rPr>
                <w:color w:val="000000"/>
              </w:rPr>
              <w:t>Republika Srbija</w:t>
            </w:r>
          </w:p>
        </w:tc>
        <w:tc>
          <w:tcPr>
            <w:tcW w:w="479" w:type="pct"/>
            <w:tcBorders>
              <w:top w:val="nil"/>
              <w:left w:val="nil"/>
              <w:bottom w:val="single" w:sz="4" w:space="0" w:color="auto"/>
              <w:right w:val="single" w:sz="4" w:space="0" w:color="auto"/>
            </w:tcBorders>
            <w:shd w:val="clear" w:color="auto" w:fill="auto"/>
            <w:noWrap/>
            <w:vAlign w:val="bottom"/>
            <w:hideMark/>
          </w:tcPr>
          <w:p w14:paraId="6DC1E7DA" w14:textId="77777777" w:rsidR="005665A3" w:rsidRPr="005665A3" w:rsidRDefault="005665A3" w:rsidP="005665A3">
            <w:pPr>
              <w:rPr>
                <w:color w:val="000000"/>
              </w:rPr>
            </w:pPr>
            <w:r w:rsidRPr="005665A3">
              <w:rPr>
                <w:color w:val="000000"/>
              </w:rPr>
              <w:t>Svojina</w:t>
            </w:r>
          </w:p>
        </w:tc>
        <w:tc>
          <w:tcPr>
            <w:tcW w:w="1891" w:type="pct"/>
            <w:tcBorders>
              <w:top w:val="nil"/>
              <w:left w:val="nil"/>
              <w:bottom w:val="single" w:sz="4" w:space="0" w:color="auto"/>
              <w:right w:val="single" w:sz="4" w:space="0" w:color="auto"/>
            </w:tcBorders>
            <w:shd w:val="clear" w:color="auto" w:fill="auto"/>
            <w:noWrap/>
            <w:vAlign w:val="bottom"/>
            <w:hideMark/>
          </w:tcPr>
          <w:p w14:paraId="42E8823E" w14:textId="77777777" w:rsidR="005665A3" w:rsidRPr="005665A3" w:rsidRDefault="005665A3" w:rsidP="005665A3">
            <w:pPr>
              <w:rPr>
                <w:color w:val="000000"/>
              </w:rPr>
            </w:pPr>
            <w:r w:rsidRPr="005665A3">
              <w:rPr>
                <w:color w:val="000000"/>
              </w:rPr>
              <w:t>PASNJAK 7.klase</w:t>
            </w:r>
          </w:p>
        </w:tc>
        <w:tc>
          <w:tcPr>
            <w:tcW w:w="471" w:type="pct"/>
            <w:tcBorders>
              <w:top w:val="nil"/>
              <w:left w:val="nil"/>
              <w:bottom w:val="single" w:sz="4" w:space="0" w:color="auto"/>
              <w:right w:val="single" w:sz="4" w:space="0" w:color="auto"/>
            </w:tcBorders>
            <w:shd w:val="clear" w:color="auto" w:fill="auto"/>
            <w:noWrap/>
            <w:vAlign w:val="bottom"/>
            <w:hideMark/>
          </w:tcPr>
          <w:p w14:paraId="6CD95B83" w14:textId="77777777" w:rsidR="005665A3" w:rsidRPr="005665A3" w:rsidRDefault="005665A3" w:rsidP="005665A3">
            <w:pPr>
              <w:jc w:val="right"/>
              <w:rPr>
                <w:color w:val="000000"/>
              </w:rPr>
            </w:pPr>
            <w:r w:rsidRPr="005665A3">
              <w:rPr>
                <w:color w:val="000000"/>
              </w:rPr>
              <w:t>7634</w:t>
            </w:r>
          </w:p>
        </w:tc>
      </w:tr>
      <w:tr w:rsidR="005665A3" w:rsidRPr="005665A3" w14:paraId="21081D64" w14:textId="77777777" w:rsidTr="005665A3">
        <w:trPr>
          <w:trHeight w:val="276"/>
        </w:trPr>
        <w:tc>
          <w:tcPr>
            <w:tcW w:w="731" w:type="pct"/>
            <w:tcBorders>
              <w:top w:val="nil"/>
              <w:left w:val="single" w:sz="4" w:space="0" w:color="auto"/>
              <w:bottom w:val="single" w:sz="4" w:space="0" w:color="auto"/>
              <w:right w:val="single" w:sz="4" w:space="0" w:color="auto"/>
            </w:tcBorders>
            <w:shd w:val="clear" w:color="auto" w:fill="auto"/>
            <w:noWrap/>
            <w:vAlign w:val="bottom"/>
            <w:hideMark/>
          </w:tcPr>
          <w:p w14:paraId="2119950D" w14:textId="77777777" w:rsidR="005665A3" w:rsidRPr="005665A3" w:rsidRDefault="005665A3" w:rsidP="005665A3">
            <w:pPr>
              <w:rPr>
                <w:color w:val="000000"/>
              </w:rPr>
            </w:pPr>
            <w:r w:rsidRPr="005665A3">
              <w:rPr>
                <w:color w:val="000000"/>
              </w:rPr>
              <w:t>TOLIŠNICA</w:t>
            </w:r>
          </w:p>
        </w:tc>
        <w:tc>
          <w:tcPr>
            <w:tcW w:w="379" w:type="pct"/>
            <w:tcBorders>
              <w:top w:val="nil"/>
              <w:left w:val="nil"/>
              <w:bottom w:val="single" w:sz="4" w:space="0" w:color="auto"/>
              <w:right w:val="single" w:sz="4" w:space="0" w:color="auto"/>
            </w:tcBorders>
            <w:shd w:val="clear" w:color="auto" w:fill="auto"/>
            <w:noWrap/>
            <w:vAlign w:val="bottom"/>
            <w:hideMark/>
          </w:tcPr>
          <w:p w14:paraId="6D77D3B5" w14:textId="77777777" w:rsidR="005665A3" w:rsidRPr="005665A3" w:rsidRDefault="005665A3" w:rsidP="005665A3">
            <w:pPr>
              <w:jc w:val="center"/>
              <w:rPr>
                <w:color w:val="000000"/>
              </w:rPr>
            </w:pPr>
            <w:r w:rsidRPr="005665A3">
              <w:rPr>
                <w:color w:val="000000"/>
              </w:rPr>
              <w:t>1284</w:t>
            </w:r>
          </w:p>
        </w:tc>
        <w:tc>
          <w:tcPr>
            <w:tcW w:w="311" w:type="pct"/>
            <w:tcBorders>
              <w:top w:val="nil"/>
              <w:left w:val="nil"/>
              <w:bottom w:val="single" w:sz="4" w:space="0" w:color="auto"/>
              <w:right w:val="single" w:sz="4" w:space="0" w:color="auto"/>
            </w:tcBorders>
            <w:shd w:val="clear" w:color="auto" w:fill="auto"/>
            <w:noWrap/>
            <w:vAlign w:val="bottom"/>
            <w:hideMark/>
          </w:tcPr>
          <w:p w14:paraId="2901CB9A" w14:textId="77777777" w:rsidR="005665A3" w:rsidRPr="005665A3" w:rsidRDefault="005665A3" w:rsidP="005665A3">
            <w:pPr>
              <w:jc w:val="center"/>
              <w:rPr>
                <w:color w:val="000000"/>
              </w:rPr>
            </w:pPr>
            <w:r w:rsidRPr="005665A3">
              <w:rPr>
                <w:color w:val="000000"/>
              </w:rPr>
              <w:t>85</w:t>
            </w:r>
          </w:p>
        </w:tc>
        <w:tc>
          <w:tcPr>
            <w:tcW w:w="739" w:type="pct"/>
            <w:tcBorders>
              <w:top w:val="nil"/>
              <w:left w:val="nil"/>
              <w:bottom w:val="single" w:sz="4" w:space="0" w:color="auto"/>
              <w:right w:val="single" w:sz="4" w:space="0" w:color="auto"/>
            </w:tcBorders>
            <w:shd w:val="clear" w:color="auto" w:fill="auto"/>
            <w:noWrap/>
            <w:vAlign w:val="bottom"/>
            <w:hideMark/>
          </w:tcPr>
          <w:p w14:paraId="44ECAEBC" w14:textId="77777777" w:rsidR="005665A3" w:rsidRPr="005665A3" w:rsidRDefault="005665A3" w:rsidP="005665A3">
            <w:pPr>
              <w:rPr>
                <w:color w:val="000000"/>
              </w:rPr>
            </w:pPr>
            <w:r w:rsidRPr="005665A3">
              <w:rPr>
                <w:color w:val="000000"/>
              </w:rPr>
              <w:t>Republika Srbija</w:t>
            </w:r>
          </w:p>
        </w:tc>
        <w:tc>
          <w:tcPr>
            <w:tcW w:w="479" w:type="pct"/>
            <w:tcBorders>
              <w:top w:val="nil"/>
              <w:left w:val="nil"/>
              <w:bottom w:val="single" w:sz="4" w:space="0" w:color="auto"/>
              <w:right w:val="single" w:sz="4" w:space="0" w:color="auto"/>
            </w:tcBorders>
            <w:shd w:val="clear" w:color="auto" w:fill="auto"/>
            <w:noWrap/>
            <w:vAlign w:val="bottom"/>
            <w:hideMark/>
          </w:tcPr>
          <w:p w14:paraId="46F82954" w14:textId="77777777" w:rsidR="005665A3" w:rsidRPr="005665A3" w:rsidRDefault="005665A3" w:rsidP="005665A3">
            <w:pPr>
              <w:rPr>
                <w:color w:val="000000"/>
              </w:rPr>
            </w:pPr>
            <w:r w:rsidRPr="005665A3">
              <w:rPr>
                <w:color w:val="000000"/>
              </w:rPr>
              <w:t>Svojina</w:t>
            </w:r>
          </w:p>
        </w:tc>
        <w:tc>
          <w:tcPr>
            <w:tcW w:w="1891" w:type="pct"/>
            <w:tcBorders>
              <w:top w:val="nil"/>
              <w:left w:val="nil"/>
              <w:bottom w:val="single" w:sz="4" w:space="0" w:color="auto"/>
              <w:right w:val="single" w:sz="4" w:space="0" w:color="auto"/>
            </w:tcBorders>
            <w:shd w:val="clear" w:color="auto" w:fill="auto"/>
            <w:noWrap/>
            <w:vAlign w:val="bottom"/>
            <w:hideMark/>
          </w:tcPr>
          <w:p w14:paraId="39565CD9" w14:textId="77777777" w:rsidR="005665A3" w:rsidRPr="005665A3" w:rsidRDefault="005665A3" w:rsidP="005665A3">
            <w:pPr>
              <w:rPr>
                <w:color w:val="000000"/>
              </w:rPr>
            </w:pPr>
            <w:r w:rsidRPr="005665A3">
              <w:rPr>
                <w:color w:val="000000"/>
              </w:rPr>
              <w:t>ZEMLJISTE POD ZGRADOM-OBJEKTOM</w:t>
            </w:r>
          </w:p>
        </w:tc>
        <w:tc>
          <w:tcPr>
            <w:tcW w:w="471" w:type="pct"/>
            <w:tcBorders>
              <w:top w:val="nil"/>
              <w:left w:val="nil"/>
              <w:bottom w:val="single" w:sz="4" w:space="0" w:color="auto"/>
              <w:right w:val="single" w:sz="4" w:space="0" w:color="auto"/>
            </w:tcBorders>
            <w:shd w:val="clear" w:color="auto" w:fill="auto"/>
            <w:noWrap/>
            <w:vAlign w:val="bottom"/>
            <w:hideMark/>
          </w:tcPr>
          <w:p w14:paraId="4134C8CC" w14:textId="77777777" w:rsidR="005665A3" w:rsidRPr="005665A3" w:rsidRDefault="005665A3" w:rsidP="005665A3">
            <w:pPr>
              <w:jc w:val="right"/>
              <w:rPr>
                <w:color w:val="000000"/>
              </w:rPr>
            </w:pPr>
            <w:r w:rsidRPr="005665A3">
              <w:rPr>
                <w:color w:val="000000"/>
              </w:rPr>
              <w:t>94</w:t>
            </w:r>
          </w:p>
        </w:tc>
      </w:tr>
      <w:tr w:rsidR="005665A3" w:rsidRPr="005665A3" w14:paraId="5F2872C6" w14:textId="77777777" w:rsidTr="005665A3">
        <w:trPr>
          <w:trHeight w:val="276"/>
        </w:trPr>
        <w:tc>
          <w:tcPr>
            <w:tcW w:w="731" w:type="pct"/>
            <w:tcBorders>
              <w:top w:val="nil"/>
              <w:left w:val="single" w:sz="4" w:space="0" w:color="auto"/>
              <w:bottom w:val="single" w:sz="4" w:space="0" w:color="auto"/>
              <w:right w:val="single" w:sz="4" w:space="0" w:color="auto"/>
            </w:tcBorders>
            <w:shd w:val="clear" w:color="auto" w:fill="auto"/>
            <w:noWrap/>
            <w:vAlign w:val="bottom"/>
            <w:hideMark/>
          </w:tcPr>
          <w:p w14:paraId="4F5C52A7" w14:textId="77777777" w:rsidR="005665A3" w:rsidRPr="005665A3" w:rsidRDefault="005665A3" w:rsidP="005665A3">
            <w:pPr>
              <w:rPr>
                <w:color w:val="000000"/>
              </w:rPr>
            </w:pPr>
            <w:r w:rsidRPr="005665A3">
              <w:rPr>
                <w:color w:val="000000"/>
              </w:rPr>
              <w:t>TOLIŠNICA</w:t>
            </w:r>
          </w:p>
        </w:tc>
        <w:tc>
          <w:tcPr>
            <w:tcW w:w="379" w:type="pct"/>
            <w:tcBorders>
              <w:top w:val="nil"/>
              <w:left w:val="nil"/>
              <w:bottom w:val="single" w:sz="4" w:space="0" w:color="auto"/>
              <w:right w:val="single" w:sz="4" w:space="0" w:color="auto"/>
            </w:tcBorders>
            <w:shd w:val="clear" w:color="auto" w:fill="auto"/>
            <w:noWrap/>
            <w:vAlign w:val="bottom"/>
            <w:hideMark/>
          </w:tcPr>
          <w:p w14:paraId="23DBBBE4" w14:textId="77777777" w:rsidR="005665A3" w:rsidRPr="005665A3" w:rsidRDefault="005665A3" w:rsidP="005665A3">
            <w:pPr>
              <w:jc w:val="center"/>
              <w:rPr>
                <w:color w:val="000000"/>
              </w:rPr>
            </w:pPr>
            <w:r w:rsidRPr="005665A3">
              <w:rPr>
                <w:color w:val="000000"/>
              </w:rPr>
              <w:t>1285</w:t>
            </w:r>
          </w:p>
        </w:tc>
        <w:tc>
          <w:tcPr>
            <w:tcW w:w="311" w:type="pct"/>
            <w:tcBorders>
              <w:top w:val="nil"/>
              <w:left w:val="nil"/>
              <w:bottom w:val="single" w:sz="4" w:space="0" w:color="auto"/>
              <w:right w:val="single" w:sz="4" w:space="0" w:color="auto"/>
            </w:tcBorders>
            <w:shd w:val="clear" w:color="auto" w:fill="auto"/>
            <w:noWrap/>
            <w:vAlign w:val="bottom"/>
            <w:hideMark/>
          </w:tcPr>
          <w:p w14:paraId="3FC3F0E5" w14:textId="77777777" w:rsidR="005665A3" w:rsidRPr="005665A3" w:rsidRDefault="005665A3" w:rsidP="005665A3">
            <w:pPr>
              <w:jc w:val="center"/>
              <w:rPr>
                <w:color w:val="000000"/>
              </w:rPr>
            </w:pPr>
            <w:r w:rsidRPr="005665A3">
              <w:rPr>
                <w:color w:val="000000"/>
              </w:rPr>
              <w:t>85</w:t>
            </w:r>
          </w:p>
        </w:tc>
        <w:tc>
          <w:tcPr>
            <w:tcW w:w="739" w:type="pct"/>
            <w:tcBorders>
              <w:top w:val="nil"/>
              <w:left w:val="nil"/>
              <w:bottom w:val="single" w:sz="4" w:space="0" w:color="auto"/>
              <w:right w:val="single" w:sz="4" w:space="0" w:color="auto"/>
            </w:tcBorders>
            <w:shd w:val="clear" w:color="auto" w:fill="auto"/>
            <w:noWrap/>
            <w:vAlign w:val="bottom"/>
            <w:hideMark/>
          </w:tcPr>
          <w:p w14:paraId="5AFD5D94" w14:textId="77777777" w:rsidR="005665A3" w:rsidRPr="005665A3" w:rsidRDefault="005665A3" w:rsidP="005665A3">
            <w:pPr>
              <w:rPr>
                <w:color w:val="000000"/>
              </w:rPr>
            </w:pPr>
            <w:r w:rsidRPr="005665A3">
              <w:rPr>
                <w:color w:val="000000"/>
              </w:rPr>
              <w:t>Republika Srbija</w:t>
            </w:r>
          </w:p>
        </w:tc>
        <w:tc>
          <w:tcPr>
            <w:tcW w:w="479" w:type="pct"/>
            <w:tcBorders>
              <w:top w:val="nil"/>
              <w:left w:val="nil"/>
              <w:bottom w:val="single" w:sz="4" w:space="0" w:color="auto"/>
              <w:right w:val="single" w:sz="4" w:space="0" w:color="auto"/>
            </w:tcBorders>
            <w:shd w:val="clear" w:color="auto" w:fill="auto"/>
            <w:noWrap/>
            <w:vAlign w:val="bottom"/>
            <w:hideMark/>
          </w:tcPr>
          <w:p w14:paraId="44FBCF2E" w14:textId="77777777" w:rsidR="005665A3" w:rsidRPr="005665A3" w:rsidRDefault="005665A3" w:rsidP="005665A3">
            <w:pPr>
              <w:rPr>
                <w:color w:val="000000"/>
              </w:rPr>
            </w:pPr>
            <w:r w:rsidRPr="005665A3">
              <w:rPr>
                <w:color w:val="000000"/>
              </w:rPr>
              <w:t>Svojina</w:t>
            </w:r>
          </w:p>
        </w:tc>
        <w:tc>
          <w:tcPr>
            <w:tcW w:w="1891" w:type="pct"/>
            <w:tcBorders>
              <w:top w:val="nil"/>
              <w:left w:val="nil"/>
              <w:bottom w:val="single" w:sz="4" w:space="0" w:color="auto"/>
              <w:right w:val="single" w:sz="4" w:space="0" w:color="auto"/>
            </w:tcBorders>
            <w:shd w:val="clear" w:color="auto" w:fill="auto"/>
            <w:noWrap/>
            <w:vAlign w:val="bottom"/>
            <w:hideMark/>
          </w:tcPr>
          <w:p w14:paraId="0B47FE71" w14:textId="77777777" w:rsidR="005665A3" w:rsidRPr="005665A3" w:rsidRDefault="005665A3" w:rsidP="005665A3">
            <w:pPr>
              <w:rPr>
                <w:color w:val="000000"/>
              </w:rPr>
            </w:pPr>
            <w:r w:rsidRPr="005665A3">
              <w:rPr>
                <w:color w:val="000000"/>
              </w:rPr>
              <w:t>ZEMLJISTE POD ZGRADOM-OBJEKTOM</w:t>
            </w:r>
          </w:p>
        </w:tc>
        <w:tc>
          <w:tcPr>
            <w:tcW w:w="471" w:type="pct"/>
            <w:tcBorders>
              <w:top w:val="nil"/>
              <w:left w:val="nil"/>
              <w:bottom w:val="single" w:sz="4" w:space="0" w:color="auto"/>
              <w:right w:val="single" w:sz="4" w:space="0" w:color="auto"/>
            </w:tcBorders>
            <w:shd w:val="clear" w:color="auto" w:fill="auto"/>
            <w:noWrap/>
            <w:vAlign w:val="bottom"/>
            <w:hideMark/>
          </w:tcPr>
          <w:p w14:paraId="63F8E9A6" w14:textId="77777777" w:rsidR="005665A3" w:rsidRPr="005665A3" w:rsidRDefault="005665A3" w:rsidP="005665A3">
            <w:pPr>
              <w:jc w:val="right"/>
              <w:rPr>
                <w:color w:val="000000"/>
              </w:rPr>
            </w:pPr>
            <w:r w:rsidRPr="005665A3">
              <w:rPr>
                <w:color w:val="000000"/>
              </w:rPr>
              <w:t>48</w:t>
            </w:r>
          </w:p>
        </w:tc>
      </w:tr>
      <w:tr w:rsidR="005665A3" w:rsidRPr="005665A3" w14:paraId="54A601B9" w14:textId="77777777" w:rsidTr="005665A3">
        <w:trPr>
          <w:trHeight w:val="276"/>
        </w:trPr>
        <w:tc>
          <w:tcPr>
            <w:tcW w:w="731" w:type="pct"/>
            <w:tcBorders>
              <w:top w:val="nil"/>
              <w:left w:val="single" w:sz="4" w:space="0" w:color="auto"/>
              <w:bottom w:val="single" w:sz="4" w:space="0" w:color="auto"/>
              <w:right w:val="single" w:sz="4" w:space="0" w:color="auto"/>
            </w:tcBorders>
            <w:shd w:val="clear" w:color="auto" w:fill="auto"/>
            <w:noWrap/>
            <w:vAlign w:val="bottom"/>
            <w:hideMark/>
          </w:tcPr>
          <w:p w14:paraId="2DC7FE3B" w14:textId="77777777" w:rsidR="005665A3" w:rsidRPr="005665A3" w:rsidRDefault="005665A3" w:rsidP="005665A3">
            <w:pPr>
              <w:rPr>
                <w:color w:val="000000"/>
              </w:rPr>
            </w:pPr>
            <w:r w:rsidRPr="005665A3">
              <w:rPr>
                <w:color w:val="000000"/>
              </w:rPr>
              <w:t>TOLIŠNICA</w:t>
            </w:r>
          </w:p>
        </w:tc>
        <w:tc>
          <w:tcPr>
            <w:tcW w:w="379" w:type="pct"/>
            <w:tcBorders>
              <w:top w:val="nil"/>
              <w:left w:val="nil"/>
              <w:bottom w:val="single" w:sz="4" w:space="0" w:color="auto"/>
              <w:right w:val="single" w:sz="4" w:space="0" w:color="auto"/>
            </w:tcBorders>
            <w:shd w:val="clear" w:color="auto" w:fill="auto"/>
            <w:noWrap/>
            <w:vAlign w:val="bottom"/>
            <w:hideMark/>
          </w:tcPr>
          <w:p w14:paraId="6C70F147" w14:textId="77777777" w:rsidR="005665A3" w:rsidRPr="005665A3" w:rsidRDefault="005665A3" w:rsidP="005665A3">
            <w:pPr>
              <w:jc w:val="center"/>
              <w:rPr>
                <w:color w:val="000000"/>
              </w:rPr>
            </w:pPr>
            <w:r w:rsidRPr="005665A3">
              <w:rPr>
                <w:color w:val="000000"/>
              </w:rPr>
              <w:t>1286</w:t>
            </w:r>
          </w:p>
        </w:tc>
        <w:tc>
          <w:tcPr>
            <w:tcW w:w="311" w:type="pct"/>
            <w:tcBorders>
              <w:top w:val="nil"/>
              <w:left w:val="nil"/>
              <w:bottom w:val="single" w:sz="4" w:space="0" w:color="auto"/>
              <w:right w:val="single" w:sz="4" w:space="0" w:color="auto"/>
            </w:tcBorders>
            <w:shd w:val="clear" w:color="auto" w:fill="auto"/>
            <w:noWrap/>
            <w:vAlign w:val="bottom"/>
            <w:hideMark/>
          </w:tcPr>
          <w:p w14:paraId="43E51473" w14:textId="77777777" w:rsidR="005665A3" w:rsidRPr="005665A3" w:rsidRDefault="005665A3" w:rsidP="005665A3">
            <w:pPr>
              <w:jc w:val="center"/>
              <w:rPr>
                <w:color w:val="000000"/>
              </w:rPr>
            </w:pPr>
            <w:r w:rsidRPr="005665A3">
              <w:rPr>
                <w:color w:val="000000"/>
              </w:rPr>
              <w:t>85</w:t>
            </w:r>
          </w:p>
        </w:tc>
        <w:tc>
          <w:tcPr>
            <w:tcW w:w="739" w:type="pct"/>
            <w:tcBorders>
              <w:top w:val="nil"/>
              <w:left w:val="nil"/>
              <w:bottom w:val="single" w:sz="4" w:space="0" w:color="auto"/>
              <w:right w:val="single" w:sz="4" w:space="0" w:color="auto"/>
            </w:tcBorders>
            <w:shd w:val="clear" w:color="auto" w:fill="auto"/>
            <w:noWrap/>
            <w:vAlign w:val="bottom"/>
            <w:hideMark/>
          </w:tcPr>
          <w:p w14:paraId="464E4995" w14:textId="77777777" w:rsidR="005665A3" w:rsidRPr="005665A3" w:rsidRDefault="005665A3" w:rsidP="005665A3">
            <w:pPr>
              <w:rPr>
                <w:color w:val="000000"/>
              </w:rPr>
            </w:pPr>
            <w:r w:rsidRPr="005665A3">
              <w:rPr>
                <w:color w:val="000000"/>
              </w:rPr>
              <w:t>Republika Srbija</w:t>
            </w:r>
          </w:p>
        </w:tc>
        <w:tc>
          <w:tcPr>
            <w:tcW w:w="479" w:type="pct"/>
            <w:tcBorders>
              <w:top w:val="nil"/>
              <w:left w:val="nil"/>
              <w:bottom w:val="single" w:sz="4" w:space="0" w:color="auto"/>
              <w:right w:val="single" w:sz="4" w:space="0" w:color="auto"/>
            </w:tcBorders>
            <w:shd w:val="clear" w:color="auto" w:fill="auto"/>
            <w:noWrap/>
            <w:vAlign w:val="bottom"/>
            <w:hideMark/>
          </w:tcPr>
          <w:p w14:paraId="4469AFBF" w14:textId="77777777" w:rsidR="005665A3" w:rsidRPr="005665A3" w:rsidRDefault="005665A3" w:rsidP="005665A3">
            <w:pPr>
              <w:rPr>
                <w:color w:val="000000"/>
              </w:rPr>
            </w:pPr>
            <w:r w:rsidRPr="005665A3">
              <w:rPr>
                <w:color w:val="000000"/>
              </w:rPr>
              <w:t>Svojina</w:t>
            </w:r>
          </w:p>
        </w:tc>
        <w:tc>
          <w:tcPr>
            <w:tcW w:w="1891" w:type="pct"/>
            <w:tcBorders>
              <w:top w:val="nil"/>
              <w:left w:val="nil"/>
              <w:bottom w:val="single" w:sz="4" w:space="0" w:color="auto"/>
              <w:right w:val="single" w:sz="4" w:space="0" w:color="auto"/>
            </w:tcBorders>
            <w:shd w:val="clear" w:color="auto" w:fill="auto"/>
            <w:noWrap/>
            <w:vAlign w:val="bottom"/>
            <w:hideMark/>
          </w:tcPr>
          <w:p w14:paraId="25880B54" w14:textId="77777777" w:rsidR="005665A3" w:rsidRPr="005665A3" w:rsidRDefault="005665A3" w:rsidP="005665A3">
            <w:pPr>
              <w:rPr>
                <w:color w:val="000000"/>
              </w:rPr>
            </w:pPr>
            <w:r w:rsidRPr="005665A3">
              <w:rPr>
                <w:color w:val="000000"/>
              </w:rPr>
              <w:t>ZEMLJISTE POD ZGRADOM-OBJEKTOM</w:t>
            </w:r>
          </w:p>
        </w:tc>
        <w:tc>
          <w:tcPr>
            <w:tcW w:w="471" w:type="pct"/>
            <w:tcBorders>
              <w:top w:val="nil"/>
              <w:left w:val="nil"/>
              <w:bottom w:val="single" w:sz="4" w:space="0" w:color="auto"/>
              <w:right w:val="single" w:sz="4" w:space="0" w:color="auto"/>
            </w:tcBorders>
            <w:shd w:val="clear" w:color="auto" w:fill="auto"/>
            <w:noWrap/>
            <w:vAlign w:val="bottom"/>
            <w:hideMark/>
          </w:tcPr>
          <w:p w14:paraId="6F27604B" w14:textId="77777777" w:rsidR="005665A3" w:rsidRPr="005665A3" w:rsidRDefault="005665A3" w:rsidP="005665A3">
            <w:pPr>
              <w:jc w:val="right"/>
              <w:rPr>
                <w:color w:val="000000"/>
              </w:rPr>
            </w:pPr>
            <w:r w:rsidRPr="005665A3">
              <w:rPr>
                <w:color w:val="000000"/>
              </w:rPr>
              <w:t>18</w:t>
            </w:r>
          </w:p>
        </w:tc>
      </w:tr>
      <w:tr w:rsidR="005665A3" w:rsidRPr="005665A3" w14:paraId="1222DD7A" w14:textId="77777777" w:rsidTr="005665A3">
        <w:trPr>
          <w:trHeight w:val="276"/>
        </w:trPr>
        <w:tc>
          <w:tcPr>
            <w:tcW w:w="731" w:type="pct"/>
            <w:tcBorders>
              <w:top w:val="nil"/>
              <w:left w:val="single" w:sz="4" w:space="0" w:color="auto"/>
              <w:bottom w:val="single" w:sz="4" w:space="0" w:color="auto"/>
              <w:right w:val="single" w:sz="4" w:space="0" w:color="auto"/>
            </w:tcBorders>
            <w:shd w:val="clear" w:color="auto" w:fill="auto"/>
            <w:noWrap/>
            <w:vAlign w:val="bottom"/>
            <w:hideMark/>
          </w:tcPr>
          <w:p w14:paraId="7F9D065F" w14:textId="77777777" w:rsidR="005665A3" w:rsidRPr="005665A3" w:rsidRDefault="005665A3" w:rsidP="005665A3">
            <w:pPr>
              <w:rPr>
                <w:color w:val="000000"/>
              </w:rPr>
            </w:pPr>
            <w:r w:rsidRPr="005665A3">
              <w:rPr>
                <w:color w:val="000000"/>
              </w:rPr>
              <w:t>TOLIŠNICA</w:t>
            </w:r>
          </w:p>
        </w:tc>
        <w:tc>
          <w:tcPr>
            <w:tcW w:w="379" w:type="pct"/>
            <w:tcBorders>
              <w:top w:val="nil"/>
              <w:left w:val="nil"/>
              <w:bottom w:val="single" w:sz="4" w:space="0" w:color="auto"/>
              <w:right w:val="single" w:sz="4" w:space="0" w:color="auto"/>
            </w:tcBorders>
            <w:shd w:val="clear" w:color="auto" w:fill="auto"/>
            <w:noWrap/>
            <w:vAlign w:val="bottom"/>
            <w:hideMark/>
          </w:tcPr>
          <w:p w14:paraId="460A677E" w14:textId="77777777" w:rsidR="005665A3" w:rsidRPr="005665A3" w:rsidRDefault="005665A3" w:rsidP="005665A3">
            <w:pPr>
              <w:jc w:val="center"/>
              <w:rPr>
                <w:color w:val="000000"/>
              </w:rPr>
            </w:pPr>
            <w:r w:rsidRPr="005665A3">
              <w:rPr>
                <w:color w:val="000000"/>
              </w:rPr>
              <w:t>1287</w:t>
            </w:r>
          </w:p>
        </w:tc>
        <w:tc>
          <w:tcPr>
            <w:tcW w:w="311" w:type="pct"/>
            <w:tcBorders>
              <w:top w:val="nil"/>
              <w:left w:val="nil"/>
              <w:bottom w:val="single" w:sz="4" w:space="0" w:color="auto"/>
              <w:right w:val="single" w:sz="4" w:space="0" w:color="auto"/>
            </w:tcBorders>
            <w:shd w:val="clear" w:color="auto" w:fill="auto"/>
            <w:noWrap/>
            <w:vAlign w:val="bottom"/>
            <w:hideMark/>
          </w:tcPr>
          <w:p w14:paraId="183125B7" w14:textId="77777777" w:rsidR="005665A3" w:rsidRPr="005665A3" w:rsidRDefault="005665A3" w:rsidP="005665A3">
            <w:pPr>
              <w:jc w:val="center"/>
              <w:rPr>
                <w:color w:val="000000"/>
              </w:rPr>
            </w:pPr>
            <w:r w:rsidRPr="005665A3">
              <w:rPr>
                <w:color w:val="000000"/>
              </w:rPr>
              <w:t>85</w:t>
            </w:r>
          </w:p>
        </w:tc>
        <w:tc>
          <w:tcPr>
            <w:tcW w:w="739" w:type="pct"/>
            <w:tcBorders>
              <w:top w:val="nil"/>
              <w:left w:val="nil"/>
              <w:bottom w:val="single" w:sz="4" w:space="0" w:color="auto"/>
              <w:right w:val="single" w:sz="4" w:space="0" w:color="auto"/>
            </w:tcBorders>
            <w:shd w:val="clear" w:color="auto" w:fill="auto"/>
            <w:noWrap/>
            <w:vAlign w:val="bottom"/>
            <w:hideMark/>
          </w:tcPr>
          <w:p w14:paraId="3080A843" w14:textId="77777777" w:rsidR="005665A3" w:rsidRPr="005665A3" w:rsidRDefault="005665A3" w:rsidP="005665A3">
            <w:pPr>
              <w:rPr>
                <w:color w:val="000000"/>
              </w:rPr>
            </w:pPr>
            <w:r w:rsidRPr="005665A3">
              <w:rPr>
                <w:color w:val="000000"/>
              </w:rPr>
              <w:t>Republika Srbija</w:t>
            </w:r>
          </w:p>
        </w:tc>
        <w:tc>
          <w:tcPr>
            <w:tcW w:w="479" w:type="pct"/>
            <w:tcBorders>
              <w:top w:val="nil"/>
              <w:left w:val="nil"/>
              <w:bottom w:val="single" w:sz="4" w:space="0" w:color="auto"/>
              <w:right w:val="single" w:sz="4" w:space="0" w:color="auto"/>
            </w:tcBorders>
            <w:shd w:val="clear" w:color="auto" w:fill="auto"/>
            <w:noWrap/>
            <w:vAlign w:val="bottom"/>
            <w:hideMark/>
          </w:tcPr>
          <w:p w14:paraId="52C3D074" w14:textId="77777777" w:rsidR="005665A3" w:rsidRPr="005665A3" w:rsidRDefault="005665A3" w:rsidP="005665A3">
            <w:pPr>
              <w:rPr>
                <w:color w:val="000000"/>
              </w:rPr>
            </w:pPr>
            <w:r w:rsidRPr="005665A3">
              <w:rPr>
                <w:color w:val="000000"/>
              </w:rPr>
              <w:t>Svojina</w:t>
            </w:r>
          </w:p>
        </w:tc>
        <w:tc>
          <w:tcPr>
            <w:tcW w:w="1891" w:type="pct"/>
            <w:tcBorders>
              <w:top w:val="nil"/>
              <w:left w:val="nil"/>
              <w:bottom w:val="single" w:sz="4" w:space="0" w:color="auto"/>
              <w:right w:val="single" w:sz="4" w:space="0" w:color="auto"/>
            </w:tcBorders>
            <w:shd w:val="clear" w:color="auto" w:fill="auto"/>
            <w:noWrap/>
            <w:vAlign w:val="bottom"/>
            <w:hideMark/>
          </w:tcPr>
          <w:p w14:paraId="3D20E23C" w14:textId="77777777" w:rsidR="005665A3" w:rsidRPr="005665A3" w:rsidRDefault="005665A3" w:rsidP="005665A3">
            <w:pPr>
              <w:rPr>
                <w:color w:val="000000"/>
              </w:rPr>
            </w:pPr>
            <w:r w:rsidRPr="005665A3">
              <w:rPr>
                <w:color w:val="000000"/>
              </w:rPr>
              <w:t>ZEMLJISTE POD ZGRADOM-OBJEKTOM</w:t>
            </w:r>
          </w:p>
        </w:tc>
        <w:tc>
          <w:tcPr>
            <w:tcW w:w="471" w:type="pct"/>
            <w:tcBorders>
              <w:top w:val="nil"/>
              <w:left w:val="nil"/>
              <w:bottom w:val="single" w:sz="4" w:space="0" w:color="auto"/>
              <w:right w:val="single" w:sz="4" w:space="0" w:color="auto"/>
            </w:tcBorders>
            <w:shd w:val="clear" w:color="auto" w:fill="auto"/>
            <w:noWrap/>
            <w:vAlign w:val="bottom"/>
            <w:hideMark/>
          </w:tcPr>
          <w:p w14:paraId="3193E772" w14:textId="77777777" w:rsidR="005665A3" w:rsidRPr="005665A3" w:rsidRDefault="005665A3" w:rsidP="005665A3">
            <w:pPr>
              <w:jc w:val="right"/>
              <w:rPr>
                <w:color w:val="000000"/>
              </w:rPr>
            </w:pPr>
            <w:r w:rsidRPr="005665A3">
              <w:rPr>
                <w:color w:val="000000"/>
              </w:rPr>
              <w:t>68</w:t>
            </w:r>
          </w:p>
        </w:tc>
      </w:tr>
      <w:tr w:rsidR="005665A3" w:rsidRPr="005665A3" w14:paraId="1BF14FFB" w14:textId="77777777" w:rsidTr="005665A3">
        <w:trPr>
          <w:trHeight w:val="276"/>
        </w:trPr>
        <w:tc>
          <w:tcPr>
            <w:tcW w:w="731" w:type="pct"/>
            <w:tcBorders>
              <w:top w:val="nil"/>
              <w:left w:val="single" w:sz="4" w:space="0" w:color="auto"/>
              <w:bottom w:val="single" w:sz="4" w:space="0" w:color="auto"/>
              <w:right w:val="single" w:sz="4" w:space="0" w:color="auto"/>
            </w:tcBorders>
            <w:shd w:val="clear" w:color="auto" w:fill="auto"/>
            <w:noWrap/>
            <w:vAlign w:val="bottom"/>
            <w:hideMark/>
          </w:tcPr>
          <w:p w14:paraId="5E975BB9" w14:textId="77777777" w:rsidR="005665A3" w:rsidRPr="005665A3" w:rsidRDefault="005665A3" w:rsidP="005665A3">
            <w:pPr>
              <w:rPr>
                <w:color w:val="000000"/>
              </w:rPr>
            </w:pPr>
            <w:r w:rsidRPr="005665A3">
              <w:rPr>
                <w:color w:val="000000"/>
              </w:rPr>
              <w:t>TOLIŠNICA</w:t>
            </w:r>
          </w:p>
        </w:tc>
        <w:tc>
          <w:tcPr>
            <w:tcW w:w="379" w:type="pct"/>
            <w:tcBorders>
              <w:top w:val="nil"/>
              <w:left w:val="nil"/>
              <w:bottom w:val="single" w:sz="4" w:space="0" w:color="auto"/>
              <w:right w:val="single" w:sz="4" w:space="0" w:color="auto"/>
            </w:tcBorders>
            <w:shd w:val="clear" w:color="auto" w:fill="auto"/>
            <w:noWrap/>
            <w:vAlign w:val="bottom"/>
            <w:hideMark/>
          </w:tcPr>
          <w:p w14:paraId="6FA6B034" w14:textId="77777777" w:rsidR="005665A3" w:rsidRPr="005665A3" w:rsidRDefault="005665A3" w:rsidP="005665A3">
            <w:pPr>
              <w:jc w:val="center"/>
              <w:rPr>
                <w:color w:val="000000"/>
              </w:rPr>
            </w:pPr>
            <w:r w:rsidRPr="005665A3">
              <w:rPr>
                <w:color w:val="000000"/>
              </w:rPr>
              <w:t>1288</w:t>
            </w:r>
          </w:p>
        </w:tc>
        <w:tc>
          <w:tcPr>
            <w:tcW w:w="311" w:type="pct"/>
            <w:tcBorders>
              <w:top w:val="nil"/>
              <w:left w:val="nil"/>
              <w:bottom w:val="single" w:sz="4" w:space="0" w:color="auto"/>
              <w:right w:val="single" w:sz="4" w:space="0" w:color="auto"/>
            </w:tcBorders>
            <w:shd w:val="clear" w:color="auto" w:fill="auto"/>
            <w:noWrap/>
            <w:vAlign w:val="bottom"/>
            <w:hideMark/>
          </w:tcPr>
          <w:p w14:paraId="68C2BF96" w14:textId="77777777" w:rsidR="005665A3" w:rsidRPr="005665A3" w:rsidRDefault="005665A3" w:rsidP="005665A3">
            <w:pPr>
              <w:jc w:val="center"/>
              <w:rPr>
                <w:color w:val="000000"/>
              </w:rPr>
            </w:pPr>
            <w:r w:rsidRPr="005665A3">
              <w:rPr>
                <w:color w:val="000000"/>
              </w:rPr>
              <w:t>85</w:t>
            </w:r>
          </w:p>
        </w:tc>
        <w:tc>
          <w:tcPr>
            <w:tcW w:w="739" w:type="pct"/>
            <w:tcBorders>
              <w:top w:val="nil"/>
              <w:left w:val="nil"/>
              <w:bottom w:val="single" w:sz="4" w:space="0" w:color="auto"/>
              <w:right w:val="single" w:sz="4" w:space="0" w:color="auto"/>
            </w:tcBorders>
            <w:shd w:val="clear" w:color="auto" w:fill="auto"/>
            <w:noWrap/>
            <w:vAlign w:val="bottom"/>
            <w:hideMark/>
          </w:tcPr>
          <w:p w14:paraId="123CD1B6" w14:textId="77777777" w:rsidR="005665A3" w:rsidRPr="005665A3" w:rsidRDefault="005665A3" w:rsidP="005665A3">
            <w:pPr>
              <w:rPr>
                <w:color w:val="000000"/>
              </w:rPr>
            </w:pPr>
            <w:r w:rsidRPr="005665A3">
              <w:rPr>
                <w:color w:val="000000"/>
              </w:rPr>
              <w:t>Republika Srbija</w:t>
            </w:r>
          </w:p>
        </w:tc>
        <w:tc>
          <w:tcPr>
            <w:tcW w:w="479" w:type="pct"/>
            <w:tcBorders>
              <w:top w:val="nil"/>
              <w:left w:val="nil"/>
              <w:bottom w:val="single" w:sz="4" w:space="0" w:color="auto"/>
              <w:right w:val="single" w:sz="4" w:space="0" w:color="auto"/>
            </w:tcBorders>
            <w:shd w:val="clear" w:color="auto" w:fill="auto"/>
            <w:noWrap/>
            <w:vAlign w:val="bottom"/>
            <w:hideMark/>
          </w:tcPr>
          <w:p w14:paraId="4245DC07" w14:textId="77777777" w:rsidR="005665A3" w:rsidRPr="005665A3" w:rsidRDefault="005665A3" w:rsidP="005665A3">
            <w:pPr>
              <w:rPr>
                <w:color w:val="000000"/>
              </w:rPr>
            </w:pPr>
            <w:r w:rsidRPr="005665A3">
              <w:rPr>
                <w:color w:val="000000"/>
              </w:rPr>
              <w:t>Svojina</w:t>
            </w:r>
          </w:p>
        </w:tc>
        <w:tc>
          <w:tcPr>
            <w:tcW w:w="1891" w:type="pct"/>
            <w:tcBorders>
              <w:top w:val="nil"/>
              <w:left w:val="nil"/>
              <w:bottom w:val="single" w:sz="4" w:space="0" w:color="auto"/>
              <w:right w:val="single" w:sz="4" w:space="0" w:color="auto"/>
            </w:tcBorders>
            <w:shd w:val="clear" w:color="auto" w:fill="auto"/>
            <w:noWrap/>
            <w:vAlign w:val="bottom"/>
            <w:hideMark/>
          </w:tcPr>
          <w:p w14:paraId="0D16D921" w14:textId="77777777" w:rsidR="005665A3" w:rsidRPr="005665A3" w:rsidRDefault="005665A3" w:rsidP="005665A3">
            <w:pPr>
              <w:rPr>
                <w:color w:val="000000"/>
              </w:rPr>
            </w:pPr>
            <w:r w:rsidRPr="005665A3">
              <w:rPr>
                <w:color w:val="000000"/>
              </w:rPr>
              <w:t>PASNJAK 7.klase</w:t>
            </w:r>
          </w:p>
        </w:tc>
        <w:tc>
          <w:tcPr>
            <w:tcW w:w="471" w:type="pct"/>
            <w:tcBorders>
              <w:top w:val="nil"/>
              <w:left w:val="nil"/>
              <w:bottom w:val="single" w:sz="4" w:space="0" w:color="auto"/>
              <w:right w:val="single" w:sz="4" w:space="0" w:color="auto"/>
            </w:tcBorders>
            <w:shd w:val="clear" w:color="auto" w:fill="auto"/>
            <w:noWrap/>
            <w:vAlign w:val="bottom"/>
            <w:hideMark/>
          </w:tcPr>
          <w:p w14:paraId="40947FA2" w14:textId="77777777" w:rsidR="005665A3" w:rsidRPr="005665A3" w:rsidRDefault="005665A3" w:rsidP="005665A3">
            <w:pPr>
              <w:jc w:val="right"/>
              <w:rPr>
                <w:color w:val="000000"/>
              </w:rPr>
            </w:pPr>
            <w:r w:rsidRPr="005665A3">
              <w:rPr>
                <w:color w:val="000000"/>
              </w:rPr>
              <w:t>1583</w:t>
            </w:r>
          </w:p>
        </w:tc>
      </w:tr>
      <w:tr w:rsidR="005665A3" w:rsidRPr="005665A3" w14:paraId="18EA9304" w14:textId="77777777" w:rsidTr="005665A3">
        <w:trPr>
          <w:trHeight w:val="276"/>
        </w:trPr>
        <w:tc>
          <w:tcPr>
            <w:tcW w:w="731" w:type="pct"/>
            <w:tcBorders>
              <w:top w:val="nil"/>
              <w:left w:val="single" w:sz="4" w:space="0" w:color="auto"/>
              <w:bottom w:val="single" w:sz="4" w:space="0" w:color="auto"/>
              <w:right w:val="single" w:sz="4" w:space="0" w:color="auto"/>
            </w:tcBorders>
            <w:shd w:val="clear" w:color="auto" w:fill="auto"/>
            <w:noWrap/>
            <w:vAlign w:val="bottom"/>
            <w:hideMark/>
          </w:tcPr>
          <w:p w14:paraId="139619C4" w14:textId="77777777" w:rsidR="005665A3" w:rsidRPr="005665A3" w:rsidRDefault="005665A3" w:rsidP="005665A3">
            <w:pPr>
              <w:rPr>
                <w:color w:val="000000"/>
              </w:rPr>
            </w:pPr>
            <w:r w:rsidRPr="005665A3">
              <w:rPr>
                <w:color w:val="000000"/>
              </w:rPr>
              <w:t>TOLIŠNICA</w:t>
            </w:r>
          </w:p>
        </w:tc>
        <w:tc>
          <w:tcPr>
            <w:tcW w:w="379" w:type="pct"/>
            <w:tcBorders>
              <w:top w:val="nil"/>
              <w:left w:val="nil"/>
              <w:bottom w:val="single" w:sz="4" w:space="0" w:color="auto"/>
              <w:right w:val="single" w:sz="4" w:space="0" w:color="auto"/>
            </w:tcBorders>
            <w:shd w:val="clear" w:color="auto" w:fill="auto"/>
            <w:noWrap/>
            <w:vAlign w:val="bottom"/>
            <w:hideMark/>
          </w:tcPr>
          <w:p w14:paraId="006735EB" w14:textId="77777777" w:rsidR="005665A3" w:rsidRPr="005665A3" w:rsidRDefault="005665A3" w:rsidP="005665A3">
            <w:pPr>
              <w:jc w:val="center"/>
              <w:rPr>
                <w:color w:val="000000"/>
              </w:rPr>
            </w:pPr>
            <w:r w:rsidRPr="005665A3">
              <w:rPr>
                <w:color w:val="000000"/>
              </w:rPr>
              <w:t>1289</w:t>
            </w:r>
          </w:p>
        </w:tc>
        <w:tc>
          <w:tcPr>
            <w:tcW w:w="311" w:type="pct"/>
            <w:tcBorders>
              <w:top w:val="nil"/>
              <w:left w:val="nil"/>
              <w:bottom w:val="single" w:sz="4" w:space="0" w:color="auto"/>
              <w:right w:val="single" w:sz="4" w:space="0" w:color="auto"/>
            </w:tcBorders>
            <w:shd w:val="clear" w:color="auto" w:fill="auto"/>
            <w:noWrap/>
            <w:vAlign w:val="bottom"/>
            <w:hideMark/>
          </w:tcPr>
          <w:p w14:paraId="128C3750" w14:textId="77777777" w:rsidR="005665A3" w:rsidRPr="005665A3" w:rsidRDefault="005665A3" w:rsidP="005665A3">
            <w:pPr>
              <w:jc w:val="center"/>
              <w:rPr>
                <w:color w:val="000000"/>
              </w:rPr>
            </w:pPr>
            <w:r w:rsidRPr="005665A3">
              <w:rPr>
                <w:color w:val="000000"/>
              </w:rPr>
              <w:t>85</w:t>
            </w:r>
          </w:p>
        </w:tc>
        <w:tc>
          <w:tcPr>
            <w:tcW w:w="739" w:type="pct"/>
            <w:tcBorders>
              <w:top w:val="nil"/>
              <w:left w:val="nil"/>
              <w:bottom w:val="single" w:sz="4" w:space="0" w:color="auto"/>
              <w:right w:val="single" w:sz="4" w:space="0" w:color="auto"/>
            </w:tcBorders>
            <w:shd w:val="clear" w:color="auto" w:fill="auto"/>
            <w:noWrap/>
            <w:vAlign w:val="bottom"/>
            <w:hideMark/>
          </w:tcPr>
          <w:p w14:paraId="2832C1B8" w14:textId="77777777" w:rsidR="005665A3" w:rsidRPr="005665A3" w:rsidRDefault="005665A3" w:rsidP="005665A3">
            <w:pPr>
              <w:rPr>
                <w:color w:val="000000"/>
              </w:rPr>
            </w:pPr>
            <w:r w:rsidRPr="005665A3">
              <w:rPr>
                <w:color w:val="000000"/>
              </w:rPr>
              <w:t>Republika Srbija</w:t>
            </w:r>
          </w:p>
        </w:tc>
        <w:tc>
          <w:tcPr>
            <w:tcW w:w="479" w:type="pct"/>
            <w:tcBorders>
              <w:top w:val="nil"/>
              <w:left w:val="nil"/>
              <w:bottom w:val="single" w:sz="4" w:space="0" w:color="auto"/>
              <w:right w:val="single" w:sz="4" w:space="0" w:color="auto"/>
            </w:tcBorders>
            <w:shd w:val="clear" w:color="auto" w:fill="auto"/>
            <w:noWrap/>
            <w:vAlign w:val="bottom"/>
            <w:hideMark/>
          </w:tcPr>
          <w:p w14:paraId="3E3E86E4" w14:textId="77777777" w:rsidR="005665A3" w:rsidRPr="005665A3" w:rsidRDefault="005665A3" w:rsidP="005665A3">
            <w:pPr>
              <w:rPr>
                <w:color w:val="000000"/>
              </w:rPr>
            </w:pPr>
            <w:r w:rsidRPr="005665A3">
              <w:rPr>
                <w:color w:val="000000"/>
              </w:rPr>
              <w:t>Svojina</w:t>
            </w:r>
          </w:p>
        </w:tc>
        <w:tc>
          <w:tcPr>
            <w:tcW w:w="1891" w:type="pct"/>
            <w:tcBorders>
              <w:top w:val="nil"/>
              <w:left w:val="nil"/>
              <w:bottom w:val="single" w:sz="4" w:space="0" w:color="auto"/>
              <w:right w:val="single" w:sz="4" w:space="0" w:color="auto"/>
            </w:tcBorders>
            <w:shd w:val="clear" w:color="auto" w:fill="auto"/>
            <w:noWrap/>
            <w:vAlign w:val="bottom"/>
            <w:hideMark/>
          </w:tcPr>
          <w:p w14:paraId="7FC9BD14" w14:textId="77777777" w:rsidR="005665A3" w:rsidRPr="005665A3" w:rsidRDefault="005665A3" w:rsidP="005665A3">
            <w:pPr>
              <w:rPr>
                <w:color w:val="000000"/>
              </w:rPr>
            </w:pPr>
            <w:r w:rsidRPr="005665A3">
              <w:rPr>
                <w:color w:val="000000"/>
              </w:rPr>
              <w:t>PASNJAK 8.klase</w:t>
            </w:r>
          </w:p>
        </w:tc>
        <w:tc>
          <w:tcPr>
            <w:tcW w:w="471" w:type="pct"/>
            <w:tcBorders>
              <w:top w:val="nil"/>
              <w:left w:val="nil"/>
              <w:bottom w:val="single" w:sz="4" w:space="0" w:color="auto"/>
              <w:right w:val="single" w:sz="4" w:space="0" w:color="auto"/>
            </w:tcBorders>
            <w:shd w:val="clear" w:color="auto" w:fill="auto"/>
            <w:noWrap/>
            <w:vAlign w:val="bottom"/>
            <w:hideMark/>
          </w:tcPr>
          <w:p w14:paraId="7967A9D0" w14:textId="77777777" w:rsidR="005665A3" w:rsidRPr="005665A3" w:rsidRDefault="005665A3" w:rsidP="005665A3">
            <w:pPr>
              <w:jc w:val="right"/>
              <w:rPr>
                <w:color w:val="000000"/>
              </w:rPr>
            </w:pPr>
            <w:r w:rsidRPr="005665A3">
              <w:rPr>
                <w:color w:val="000000"/>
              </w:rPr>
              <w:t>2210</w:t>
            </w:r>
          </w:p>
        </w:tc>
      </w:tr>
      <w:tr w:rsidR="005665A3" w:rsidRPr="005665A3" w14:paraId="28123471" w14:textId="77777777" w:rsidTr="005665A3">
        <w:trPr>
          <w:trHeight w:val="276"/>
        </w:trPr>
        <w:tc>
          <w:tcPr>
            <w:tcW w:w="731" w:type="pct"/>
            <w:tcBorders>
              <w:top w:val="nil"/>
              <w:left w:val="single" w:sz="4" w:space="0" w:color="auto"/>
              <w:bottom w:val="single" w:sz="4" w:space="0" w:color="auto"/>
              <w:right w:val="single" w:sz="4" w:space="0" w:color="auto"/>
            </w:tcBorders>
            <w:shd w:val="clear" w:color="auto" w:fill="auto"/>
            <w:noWrap/>
            <w:vAlign w:val="bottom"/>
            <w:hideMark/>
          </w:tcPr>
          <w:p w14:paraId="7A16BD11" w14:textId="77777777" w:rsidR="005665A3" w:rsidRPr="005665A3" w:rsidRDefault="005665A3" w:rsidP="005665A3">
            <w:pPr>
              <w:rPr>
                <w:color w:val="000000"/>
              </w:rPr>
            </w:pPr>
            <w:r w:rsidRPr="005665A3">
              <w:rPr>
                <w:color w:val="000000"/>
              </w:rPr>
              <w:t>TOLIŠNICA</w:t>
            </w:r>
          </w:p>
        </w:tc>
        <w:tc>
          <w:tcPr>
            <w:tcW w:w="379" w:type="pct"/>
            <w:tcBorders>
              <w:top w:val="nil"/>
              <w:left w:val="nil"/>
              <w:bottom w:val="single" w:sz="4" w:space="0" w:color="auto"/>
              <w:right w:val="single" w:sz="4" w:space="0" w:color="auto"/>
            </w:tcBorders>
            <w:shd w:val="clear" w:color="auto" w:fill="auto"/>
            <w:noWrap/>
            <w:vAlign w:val="bottom"/>
            <w:hideMark/>
          </w:tcPr>
          <w:p w14:paraId="5560335B" w14:textId="77777777" w:rsidR="005665A3" w:rsidRPr="005665A3" w:rsidRDefault="005665A3" w:rsidP="005665A3">
            <w:pPr>
              <w:jc w:val="center"/>
              <w:rPr>
                <w:color w:val="000000"/>
              </w:rPr>
            </w:pPr>
            <w:r w:rsidRPr="005665A3">
              <w:rPr>
                <w:color w:val="000000"/>
              </w:rPr>
              <w:t>1290</w:t>
            </w:r>
          </w:p>
        </w:tc>
        <w:tc>
          <w:tcPr>
            <w:tcW w:w="311" w:type="pct"/>
            <w:tcBorders>
              <w:top w:val="nil"/>
              <w:left w:val="nil"/>
              <w:bottom w:val="single" w:sz="4" w:space="0" w:color="auto"/>
              <w:right w:val="single" w:sz="4" w:space="0" w:color="auto"/>
            </w:tcBorders>
            <w:shd w:val="clear" w:color="auto" w:fill="auto"/>
            <w:noWrap/>
            <w:vAlign w:val="bottom"/>
            <w:hideMark/>
          </w:tcPr>
          <w:p w14:paraId="669EFF66" w14:textId="77777777" w:rsidR="005665A3" w:rsidRPr="005665A3" w:rsidRDefault="005665A3" w:rsidP="005665A3">
            <w:pPr>
              <w:jc w:val="center"/>
              <w:rPr>
                <w:color w:val="000000"/>
              </w:rPr>
            </w:pPr>
            <w:r w:rsidRPr="005665A3">
              <w:rPr>
                <w:color w:val="000000"/>
              </w:rPr>
              <w:t>85</w:t>
            </w:r>
          </w:p>
        </w:tc>
        <w:tc>
          <w:tcPr>
            <w:tcW w:w="739" w:type="pct"/>
            <w:tcBorders>
              <w:top w:val="nil"/>
              <w:left w:val="nil"/>
              <w:bottom w:val="single" w:sz="4" w:space="0" w:color="auto"/>
              <w:right w:val="single" w:sz="4" w:space="0" w:color="auto"/>
            </w:tcBorders>
            <w:shd w:val="clear" w:color="auto" w:fill="auto"/>
            <w:noWrap/>
            <w:vAlign w:val="bottom"/>
            <w:hideMark/>
          </w:tcPr>
          <w:p w14:paraId="7CB8E7FC" w14:textId="77777777" w:rsidR="005665A3" w:rsidRPr="005665A3" w:rsidRDefault="005665A3" w:rsidP="005665A3">
            <w:pPr>
              <w:rPr>
                <w:color w:val="000000"/>
              </w:rPr>
            </w:pPr>
            <w:r w:rsidRPr="005665A3">
              <w:rPr>
                <w:color w:val="000000"/>
              </w:rPr>
              <w:t>Republika Srbija</w:t>
            </w:r>
          </w:p>
        </w:tc>
        <w:tc>
          <w:tcPr>
            <w:tcW w:w="479" w:type="pct"/>
            <w:tcBorders>
              <w:top w:val="nil"/>
              <w:left w:val="nil"/>
              <w:bottom w:val="single" w:sz="4" w:space="0" w:color="auto"/>
              <w:right w:val="single" w:sz="4" w:space="0" w:color="auto"/>
            </w:tcBorders>
            <w:shd w:val="clear" w:color="auto" w:fill="auto"/>
            <w:noWrap/>
            <w:vAlign w:val="bottom"/>
            <w:hideMark/>
          </w:tcPr>
          <w:p w14:paraId="5CA89905" w14:textId="77777777" w:rsidR="005665A3" w:rsidRPr="005665A3" w:rsidRDefault="005665A3" w:rsidP="005665A3">
            <w:pPr>
              <w:rPr>
                <w:color w:val="000000"/>
              </w:rPr>
            </w:pPr>
            <w:r w:rsidRPr="005665A3">
              <w:rPr>
                <w:color w:val="000000"/>
              </w:rPr>
              <w:t>Svojina</w:t>
            </w:r>
          </w:p>
        </w:tc>
        <w:tc>
          <w:tcPr>
            <w:tcW w:w="1891" w:type="pct"/>
            <w:tcBorders>
              <w:top w:val="nil"/>
              <w:left w:val="nil"/>
              <w:bottom w:val="single" w:sz="4" w:space="0" w:color="auto"/>
              <w:right w:val="single" w:sz="4" w:space="0" w:color="auto"/>
            </w:tcBorders>
            <w:shd w:val="clear" w:color="auto" w:fill="auto"/>
            <w:noWrap/>
            <w:vAlign w:val="bottom"/>
            <w:hideMark/>
          </w:tcPr>
          <w:p w14:paraId="4B033300" w14:textId="77777777" w:rsidR="005665A3" w:rsidRPr="005665A3" w:rsidRDefault="005665A3" w:rsidP="005665A3">
            <w:pPr>
              <w:rPr>
                <w:color w:val="000000"/>
              </w:rPr>
            </w:pPr>
            <w:r w:rsidRPr="005665A3">
              <w:rPr>
                <w:color w:val="000000"/>
              </w:rPr>
              <w:t>SUMA 7.klase</w:t>
            </w:r>
          </w:p>
        </w:tc>
        <w:tc>
          <w:tcPr>
            <w:tcW w:w="471" w:type="pct"/>
            <w:tcBorders>
              <w:top w:val="nil"/>
              <w:left w:val="nil"/>
              <w:bottom w:val="single" w:sz="4" w:space="0" w:color="auto"/>
              <w:right w:val="single" w:sz="4" w:space="0" w:color="auto"/>
            </w:tcBorders>
            <w:shd w:val="clear" w:color="auto" w:fill="auto"/>
            <w:noWrap/>
            <w:vAlign w:val="bottom"/>
            <w:hideMark/>
          </w:tcPr>
          <w:p w14:paraId="54C86D34" w14:textId="77777777" w:rsidR="005665A3" w:rsidRPr="005665A3" w:rsidRDefault="005665A3" w:rsidP="005665A3">
            <w:pPr>
              <w:jc w:val="right"/>
              <w:rPr>
                <w:color w:val="000000"/>
              </w:rPr>
            </w:pPr>
            <w:r w:rsidRPr="005665A3">
              <w:rPr>
                <w:color w:val="000000"/>
              </w:rPr>
              <w:t>2942280</w:t>
            </w:r>
          </w:p>
        </w:tc>
      </w:tr>
      <w:tr w:rsidR="005665A3" w:rsidRPr="005665A3" w14:paraId="56E9604D" w14:textId="77777777" w:rsidTr="005665A3">
        <w:trPr>
          <w:trHeight w:val="276"/>
        </w:trPr>
        <w:tc>
          <w:tcPr>
            <w:tcW w:w="731" w:type="pct"/>
            <w:tcBorders>
              <w:top w:val="nil"/>
              <w:left w:val="single" w:sz="4" w:space="0" w:color="auto"/>
              <w:bottom w:val="single" w:sz="4" w:space="0" w:color="auto"/>
              <w:right w:val="single" w:sz="4" w:space="0" w:color="auto"/>
            </w:tcBorders>
            <w:shd w:val="clear" w:color="auto" w:fill="auto"/>
            <w:noWrap/>
            <w:vAlign w:val="bottom"/>
            <w:hideMark/>
          </w:tcPr>
          <w:p w14:paraId="5D7290A4" w14:textId="77777777" w:rsidR="005665A3" w:rsidRPr="005665A3" w:rsidRDefault="005665A3" w:rsidP="005665A3">
            <w:pPr>
              <w:rPr>
                <w:color w:val="000000"/>
              </w:rPr>
            </w:pPr>
            <w:r w:rsidRPr="005665A3">
              <w:rPr>
                <w:color w:val="000000"/>
              </w:rPr>
              <w:t>TOLIŠNICA</w:t>
            </w:r>
          </w:p>
        </w:tc>
        <w:tc>
          <w:tcPr>
            <w:tcW w:w="379" w:type="pct"/>
            <w:tcBorders>
              <w:top w:val="nil"/>
              <w:left w:val="nil"/>
              <w:bottom w:val="single" w:sz="4" w:space="0" w:color="auto"/>
              <w:right w:val="single" w:sz="4" w:space="0" w:color="auto"/>
            </w:tcBorders>
            <w:shd w:val="clear" w:color="auto" w:fill="auto"/>
            <w:noWrap/>
            <w:vAlign w:val="bottom"/>
            <w:hideMark/>
          </w:tcPr>
          <w:p w14:paraId="0F23C942" w14:textId="77777777" w:rsidR="005665A3" w:rsidRPr="005665A3" w:rsidRDefault="005665A3" w:rsidP="005665A3">
            <w:pPr>
              <w:jc w:val="center"/>
              <w:rPr>
                <w:color w:val="000000"/>
              </w:rPr>
            </w:pPr>
            <w:r w:rsidRPr="005665A3">
              <w:rPr>
                <w:color w:val="000000"/>
              </w:rPr>
              <w:t>1508/1</w:t>
            </w:r>
          </w:p>
        </w:tc>
        <w:tc>
          <w:tcPr>
            <w:tcW w:w="311" w:type="pct"/>
            <w:tcBorders>
              <w:top w:val="nil"/>
              <w:left w:val="nil"/>
              <w:bottom w:val="single" w:sz="4" w:space="0" w:color="auto"/>
              <w:right w:val="single" w:sz="4" w:space="0" w:color="auto"/>
            </w:tcBorders>
            <w:shd w:val="clear" w:color="auto" w:fill="auto"/>
            <w:noWrap/>
            <w:vAlign w:val="bottom"/>
            <w:hideMark/>
          </w:tcPr>
          <w:p w14:paraId="6AECAF1B" w14:textId="77777777" w:rsidR="005665A3" w:rsidRPr="005665A3" w:rsidRDefault="005665A3" w:rsidP="005665A3">
            <w:pPr>
              <w:jc w:val="center"/>
              <w:rPr>
                <w:color w:val="000000"/>
              </w:rPr>
            </w:pPr>
            <w:r w:rsidRPr="005665A3">
              <w:rPr>
                <w:color w:val="000000"/>
              </w:rPr>
              <w:t>85</w:t>
            </w:r>
          </w:p>
        </w:tc>
        <w:tc>
          <w:tcPr>
            <w:tcW w:w="739" w:type="pct"/>
            <w:tcBorders>
              <w:top w:val="nil"/>
              <w:left w:val="nil"/>
              <w:bottom w:val="single" w:sz="4" w:space="0" w:color="auto"/>
              <w:right w:val="single" w:sz="4" w:space="0" w:color="auto"/>
            </w:tcBorders>
            <w:shd w:val="clear" w:color="auto" w:fill="auto"/>
            <w:noWrap/>
            <w:vAlign w:val="bottom"/>
            <w:hideMark/>
          </w:tcPr>
          <w:p w14:paraId="15069F9D" w14:textId="77777777" w:rsidR="005665A3" w:rsidRPr="005665A3" w:rsidRDefault="005665A3" w:rsidP="005665A3">
            <w:pPr>
              <w:rPr>
                <w:color w:val="000000"/>
              </w:rPr>
            </w:pPr>
            <w:r w:rsidRPr="005665A3">
              <w:rPr>
                <w:color w:val="000000"/>
              </w:rPr>
              <w:t>Republika Srbija</w:t>
            </w:r>
          </w:p>
        </w:tc>
        <w:tc>
          <w:tcPr>
            <w:tcW w:w="479" w:type="pct"/>
            <w:tcBorders>
              <w:top w:val="nil"/>
              <w:left w:val="nil"/>
              <w:bottom w:val="single" w:sz="4" w:space="0" w:color="auto"/>
              <w:right w:val="single" w:sz="4" w:space="0" w:color="auto"/>
            </w:tcBorders>
            <w:shd w:val="clear" w:color="auto" w:fill="auto"/>
            <w:noWrap/>
            <w:vAlign w:val="bottom"/>
            <w:hideMark/>
          </w:tcPr>
          <w:p w14:paraId="3A2606CD" w14:textId="77777777" w:rsidR="005665A3" w:rsidRPr="005665A3" w:rsidRDefault="005665A3" w:rsidP="005665A3">
            <w:pPr>
              <w:rPr>
                <w:color w:val="000000"/>
              </w:rPr>
            </w:pPr>
            <w:r w:rsidRPr="005665A3">
              <w:rPr>
                <w:color w:val="000000"/>
              </w:rPr>
              <w:t>Svojina</w:t>
            </w:r>
          </w:p>
        </w:tc>
        <w:tc>
          <w:tcPr>
            <w:tcW w:w="1891" w:type="pct"/>
            <w:tcBorders>
              <w:top w:val="nil"/>
              <w:left w:val="nil"/>
              <w:bottom w:val="single" w:sz="4" w:space="0" w:color="auto"/>
              <w:right w:val="single" w:sz="4" w:space="0" w:color="auto"/>
            </w:tcBorders>
            <w:shd w:val="clear" w:color="auto" w:fill="auto"/>
            <w:noWrap/>
            <w:vAlign w:val="bottom"/>
            <w:hideMark/>
          </w:tcPr>
          <w:p w14:paraId="5FDFCC39" w14:textId="77777777" w:rsidR="005665A3" w:rsidRPr="005665A3" w:rsidRDefault="005665A3" w:rsidP="005665A3">
            <w:pPr>
              <w:rPr>
                <w:color w:val="000000"/>
              </w:rPr>
            </w:pPr>
            <w:r w:rsidRPr="005665A3">
              <w:rPr>
                <w:color w:val="000000"/>
              </w:rPr>
              <w:t>SUMA 7.klase</w:t>
            </w:r>
          </w:p>
        </w:tc>
        <w:tc>
          <w:tcPr>
            <w:tcW w:w="471" w:type="pct"/>
            <w:tcBorders>
              <w:top w:val="nil"/>
              <w:left w:val="nil"/>
              <w:bottom w:val="single" w:sz="4" w:space="0" w:color="auto"/>
              <w:right w:val="single" w:sz="4" w:space="0" w:color="auto"/>
            </w:tcBorders>
            <w:shd w:val="clear" w:color="auto" w:fill="auto"/>
            <w:noWrap/>
            <w:vAlign w:val="bottom"/>
            <w:hideMark/>
          </w:tcPr>
          <w:p w14:paraId="27AA9A2C" w14:textId="77777777" w:rsidR="005665A3" w:rsidRPr="005665A3" w:rsidRDefault="005665A3" w:rsidP="005665A3">
            <w:pPr>
              <w:jc w:val="right"/>
              <w:rPr>
                <w:color w:val="000000"/>
              </w:rPr>
            </w:pPr>
            <w:r w:rsidRPr="005665A3">
              <w:rPr>
                <w:color w:val="000000"/>
              </w:rPr>
              <w:t>15042095</w:t>
            </w:r>
          </w:p>
        </w:tc>
      </w:tr>
      <w:tr w:rsidR="005665A3" w:rsidRPr="005665A3" w14:paraId="399FCD84" w14:textId="77777777" w:rsidTr="005665A3">
        <w:trPr>
          <w:trHeight w:val="276"/>
        </w:trPr>
        <w:tc>
          <w:tcPr>
            <w:tcW w:w="731" w:type="pct"/>
            <w:tcBorders>
              <w:top w:val="nil"/>
              <w:left w:val="single" w:sz="4" w:space="0" w:color="auto"/>
              <w:bottom w:val="single" w:sz="4" w:space="0" w:color="auto"/>
              <w:right w:val="single" w:sz="4" w:space="0" w:color="auto"/>
            </w:tcBorders>
            <w:shd w:val="clear" w:color="auto" w:fill="auto"/>
            <w:noWrap/>
            <w:vAlign w:val="bottom"/>
            <w:hideMark/>
          </w:tcPr>
          <w:p w14:paraId="52204D67" w14:textId="77777777" w:rsidR="005665A3" w:rsidRPr="005665A3" w:rsidRDefault="005665A3" w:rsidP="005665A3">
            <w:pPr>
              <w:rPr>
                <w:color w:val="000000"/>
              </w:rPr>
            </w:pPr>
            <w:r w:rsidRPr="005665A3">
              <w:rPr>
                <w:color w:val="000000"/>
              </w:rPr>
              <w:t>TOLIŠNICA</w:t>
            </w:r>
          </w:p>
        </w:tc>
        <w:tc>
          <w:tcPr>
            <w:tcW w:w="379" w:type="pct"/>
            <w:tcBorders>
              <w:top w:val="nil"/>
              <w:left w:val="nil"/>
              <w:bottom w:val="single" w:sz="4" w:space="0" w:color="auto"/>
              <w:right w:val="single" w:sz="4" w:space="0" w:color="auto"/>
            </w:tcBorders>
            <w:shd w:val="clear" w:color="auto" w:fill="auto"/>
            <w:noWrap/>
            <w:vAlign w:val="bottom"/>
            <w:hideMark/>
          </w:tcPr>
          <w:p w14:paraId="3C4643AE" w14:textId="77777777" w:rsidR="005665A3" w:rsidRPr="005665A3" w:rsidRDefault="005665A3" w:rsidP="005665A3">
            <w:pPr>
              <w:jc w:val="center"/>
              <w:rPr>
                <w:color w:val="000000"/>
              </w:rPr>
            </w:pPr>
            <w:r w:rsidRPr="005665A3">
              <w:rPr>
                <w:color w:val="000000"/>
              </w:rPr>
              <w:t>1512</w:t>
            </w:r>
          </w:p>
        </w:tc>
        <w:tc>
          <w:tcPr>
            <w:tcW w:w="311" w:type="pct"/>
            <w:tcBorders>
              <w:top w:val="nil"/>
              <w:left w:val="nil"/>
              <w:bottom w:val="single" w:sz="4" w:space="0" w:color="auto"/>
              <w:right w:val="single" w:sz="4" w:space="0" w:color="auto"/>
            </w:tcBorders>
            <w:shd w:val="clear" w:color="auto" w:fill="auto"/>
            <w:noWrap/>
            <w:vAlign w:val="bottom"/>
            <w:hideMark/>
          </w:tcPr>
          <w:p w14:paraId="6E9F4D30" w14:textId="77777777" w:rsidR="005665A3" w:rsidRPr="005665A3" w:rsidRDefault="005665A3" w:rsidP="005665A3">
            <w:pPr>
              <w:jc w:val="center"/>
              <w:rPr>
                <w:color w:val="000000"/>
              </w:rPr>
            </w:pPr>
            <w:r w:rsidRPr="005665A3">
              <w:rPr>
                <w:color w:val="000000"/>
              </w:rPr>
              <w:t>85</w:t>
            </w:r>
          </w:p>
        </w:tc>
        <w:tc>
          <w:tcPr>
            <w:tcW w:w="739" w:type="pct"/>
            <w:tcBorders>
              <w:top w:val="nil"/>
              <w:left w:val="nil"/>
              <w:bottom w:val="single" w:sz="4" w:space="0" w:color="auto"/>
              <w:right w:val="single" w:sz="4" w:space="0" w:color="auto"/>
            </w:tcBorders>
            <w:shd w:val="clear" w:color="auto" w:fill="auto"/>
            <w:noWrap/>
            <w:vAlign w:val="bottom"/>
            <w:hideMark/>
          </w:tcPr>
          <w:p w14:paraId="7061289D" w14:textId="77777777" w:rsidR="005665A3" w:rsidRPr="005665A3" w:rsidRDefault="005665A3" w:rsidP="005665A3">
            <w:pPr>
              <w:rPr>
                <w:color w:val="000000"/>
              </w:rPr>
            </w:pPr>
            <w:r w:rsidRPr="005665A3">
              <w:rPr>
                <w:color w:val="000000"/>
              </w:rPr>
              <w:t>Republika Srbija</w:t>
            </w:r>
          </w:p>
        </w:tc>
        <w:tc>
          <w:tcPr>
            <w:tcW w:w="479" w:type="pct"/>
            <w:tcBorders>
              <w:top w:val="nil"/>
              <w:left w:val="nil"/>
              <w:bottom w:val="single" w:sz="4" w:space="0" w:color="auto"/>
              <w:right w:val="single" w:sz="4" w:space="0" w:color="auto"/>
            </w:tcBorders>
            <w:shd w:val="clear" w:color="auto" w:fill="auto"/>
            <w:noWrap/>
            <w:vAlign w:val="bottom"/>
            <w:hideMark/>
          </w:tcPr>
          <w:p w14:paraId="5A600ABE" w14:textId="77777777" w:rsidR="005665A3" w:rsidRPr="005665A3" w:rsidRDefault="005665A3" w:rsidP="005665A3">
            <w:pPr>
              <w:rPr>
                <w:color w:val="000000"/>
              </w:rPr>
            </w:pPr>
            <w:r w:rsidRPr="005665A3">
              <w:rPr>
                <w:color w:val="000000"/>
              </w:rPr>
              <w:t>Svojina</w:t>
            </w:r>
          </w:p>
        </w:tc>
        <w:tc>
          <w:tcPr>
            <w:tcW w:w="1891" w:type="pct"/>
            <w:tcBorders>
              <w:top w:val="nil"/>
              <w:left w:val="nil"/>
              <w:bottom w:val="single" w:sz="4" w:space="0" w:color="auto"/>
              <w:right w:val="single" w:sz="4" w:space="0" w:color="auto"/>
            </w:tcBorders>
            <w:shd w:val="clear" w:color="auto" w:fill="auto"/>
            <w:noWrap/>
            <w:vAlign w:val="bottom"/>
            <w:hideMark/>
          </w:tcPr>
          <w:p w14:paraId="3188F0AB" w14:textId="77777777" w:rsidR="005665A3" w:rsidRPr="005665A3" w:rsidRDefault="005665A3" w:rsidP="005665A3">
            <w:pPr>
              <w:rPr>
                <w:color w:val="000000"/>
              </w:rPr>
            </w:pPr>
            <w:r w:rsidRPr="005665A3">
              <w:rPr>
                <w:color w:val="000000"/>
              </w:rPr>
              <w:t>PASNJAK 8.klase</w:t>
            </w:r>
          </w:p>
        </w:tc>
        <w:tc>
          <w:tcPr>
            <w:tcW w:w="471" w:type="pct"/>
            <w:tcBorders>
              <w:top w:val="nil"/>
              <w:left w:val="nil"/>
              <w:bottom w:val="single" w:sz="4" w:space="0" w:color="auto"/>
              <w:right w:val="single" w:sz="4" w:space="0" w:color="auto"/>
            </w:tcBorders>
            <w:shd w:val="clear" w:color="auto" w:fill="auto"/>
            <w:noWrap/>
            <w:vAlign w:val="bottom"/>
            <w:hideMark/>
          </w:tcPr>
          <w:p w14:paraId="6D859B32" w14:textId="77777777" w:rsidR="005665A3" w:rsidRPr="005665A3" w:rsidRDefault="005665A3" w:rsidP="005665A3">
            <w:pPr>
              <w:jc w:val="right"/>
              <w:rPr>
                <w:color w:val="000000"/>
              </w:rPr>
            </w:pPr>
            <w:r w:rsidRPr="005665A3">
              <w:rPr>
                <w:color w:val="000000"/>
              </w:rPr>
              <w:t>3969</w:t>
            </w:r>
          </w:p>
        </w:tc>
      </w:tr>
      <w:tr w:rsidR="005665A3" w:rsidRPr="005665A3" w14:paraId="4E36DCA2" w14:textId="77777777" w:rsidTr="005665A3">
        <w:trPr>
          <w:trHeight w:val="276"/>
        </w:trPr>
        <w:tc>
          <w:tcPr>
            <w:tcW w:w="731" w:type="pct"/>
            <w:tcBorders>
              <w:top w:val="nil"/>
              <w:left w:val="single" w:sz="4" w:space="0" w:color="auto"/>
              <w:bottom w:val="single" w:sz="4" w:space="0" w:color="auto"/>
              <w:right w:val="single" w:sz="4" w:space="0" w:color="auto"/>
            </w:tcBorders>
            <w:shd w:val="clear" w:color="auto" w:fill="auto"/>
            <w:noWrap/>
            <w:vAlign w:val="bottom"/>
            <w:hideMark/>
          </w:tcPr>
          <w:p w14:paraId="429C20A3" w14:textId="77777777" w:rsidR="005665A3" w:rsidRPr="005665A3" w:rsidRDefault="005665A3" w:rsidP="005665A3">
            <w:pPr>
              <w:rPr>
                <w:color w:val="000000"/>
              </w:rPr>
            </w:pPr>
            <w:r w:rsidRPr="005665A3">
              <w:rPr>
                <w:color w:val="000000"/>
              </w:rPr>
              <w:t>TOLIŠNICA</w:t>
            </w:r>
          </w:p>
        </w:tc>
        <w:tc>
          <w:tcPr>
            <w:tcW w:w="379" w:type="pct"/>
            <w:tcBorders>
              <w:top w:val="nil"/>
              <w:left w:val="nil"/>
              <w:bottom w:val="single" w:sz="4" w:space="0" w:color="auto"/>
              <w:right w:val="single" w:sz="4" w:space="0" w:color="auto"/>
            </w:tcBorders>
            <w:shd w:val="clear" w:color="auto" w:fill="auto"/>
            <w:noWrap/>
            <w:vAlign w:val="bottom"/>
            <w:hideMark/>
          </w:tcPr>
          <w:p w14:paraId="7A9CE554" w14:textId="77777777" w:rsidR="005665A3" w:rsidRPr="005665A3" w:rsidRDefault="005665A3" w:rsidP="005665A3">
            <w:pPr>
              <w:jc w:val="center"/>
              <w:rPr>
                <w:color w:val="000000"/>
              </w:rPr>
            </w:pPr>
            <w:r w:rsidRPr="005665A3">
              <w:rPr>
                <w:color w:val="000000"/>
              </w:rPr>
              <w:t>1513</w:t>
            </w:r>
          </w:p>
        </w:tc>
        <w:tc>
          <w:tcPr>
            <w:tcW w:w="311" w:type="pct"/>
            <w:tcBorders>
              <w:top w:val="nil"/>
              <w:left w:val="nil"/>
              <w:bottom w:val="single" w:sz="4" w:space="0" w:color="auto"/>
              <w:right w:val="single" w:sz="4" w:space="0" w:color="auto"/>
            </w:tcBorders>
            <w:shd w:val="clear" w:color="auto" w:fill="auto"/>
            <w:noWrap/>
            <w:vAlign w:val="bottom"/>
            <w:hideMark/>
          </w:tcPr>
          <w:p w14:paraId="7016B8BB" w14:textId="77777777" w:rsidR="005665A3" w:rsidRPr="005665A3" w:rsidRDefault="005665A3" w:rsidP="005665A3">
            <w:pPr>
              <w:jc w:val="center"/>
              <w:rPr>
                <w:color w:val="000000"/>
              </w:rPr>
            </w:pPr>
            <w:r w:rsidRPr="005665A3">
              <w:rPr>
                <w:color w:val="000000"/>
              </w:rPr>
              <w:t>85</w:t>
            </w:r>
          </w:p>
        </w:tc>
        <w:tc>
          <w:tcPr>
            <w:tcW w:w="739" w:type="pct"/>
            <w:tcBorders>
              <w:top w:val="nil"/>
              <w:left w:val="nil"/>
              <w:bottom w:val="single" w:sz="4" w:space="0" w:color="auto"/>
              <w:right w:val="single" w:sz="4" w:space="0" w:color="auto"/>
            </w:tcBorders>
            <w:shd w:val="clear" w:color="auto" w:fill="auto"/>
            <w:noWrap/>
            <w:vAlign w:val="bottom"/>
            <w:hideMark/>
          </w:tcPr>
          <w:p w14:paraId="32B9C975" w14:textId="77777777" w:rsidR="005665A3" w:rsidRPr="005665A3" w:rsidRDefault="005665A3" w:rsidP="005665A3">
            <w:pPr>
              <w:rPr>
                <w:color w:val="000000"/>
              </w:rPr>
            </w:pPr>
            <w:r w:rsidRPr="005665A3">
              <w:rPr>
                <w:color w:val="000000"/>
              </w:rPr>
              <w:t>Republika Srbija</w:t>
            </w:r>
          </w:p>
        </w:tc>
        <w:tc>
          <w:tcPr>
            <w:tcW w:w="479" w:type="pct"/>
            <w:tcBorders>
              <w:top w:val="nil"/>
              <w:left w:val="nil"/>
              <w:bottom w:val="single" w:sz="4" w:space="0" w:color="auto"/>
              <w:right w:val="single" w:sz="4" w:space="0" w:color="auto"/>
            </w:tcBorders>
            <w:shd w:val="clear" w:color="auto" w:fill="auto"/>
            <w:noWrap/>
            <w:vAlign w:val="bottom"/>
            <w:hideMark/>
          </w:tcPr>
          <w:p w14:paraId="1C725A28" w14:textId="77777777" w:rsidR="005665A3" w:rsidRPr="005665A3" w:rsidRDefault="005665A3" w:rsidP="005665A3">
            <w:pPr>
              <w:rPr>
                <w:color w:val="000000"/>
              </w:rPr>
            </w:pPr>
            <w:r w:rsidRPr="005665A3">
              <w:rPr>
                <w:color w:val="000000"/>
              </w:rPr>
              <w:t>Svojina</w:t>
            </w:r>
          </w:p>
        </w:tc>
        <w:tc>
          <w:tcPr>
            <w:tcW w:w="1891" w:type="pct"/>
            <w:tcBorders>
              <w:top w:val="nil"/>
              <w:left w:val="nil"/>
              <w:bottom w:val="single" w:sz="4" w:space="0" w:color="auto"/>
              <w:right w:val="single" w:sz="4" w:space="0" w:color="auto"/>
            </w:tcBorders>
            <w:shd w:val="clear" w:color="auto" w:fill="auto"/>
            <w:noWrap/>
            <w:vAlign w:val="bottom"/>
            <w:hideMark/>
          </w:tcPr>
          <w:p w14:paraId="69F98366" w14:textId="77777777" w:rsidR="005665A3" w:rsidRPr="005665A3" w:rsidRDefault="005665A3" w:rsidP="005665A3">
            <w:pPr>
              <w:rPr>
                <w:color w:val="000000"/>
              </w:rPr>
            </w:pPr>
            <w:r w:rsidRPr="005665A3">
              <w:rPr>
                <w:color w:val="000000"/>
              </w:rPr>
              <w:t>PASNJAK 8.klase</w:t>
            </w:r>
          </w:p>
        </w:tc>
        <w:tc>
          <w:tcPr>
            <w:tcW w:w="471" w:type="pct"/>
            <w:tcBorders>
              <w:top w:val="nil"/>
              <w:left w:val="nil"/>
              <w:bottom w:val="single" w:sz="4" w:space="0" w:color="auto"/>
              <w:right w:val="single" w:sz="4" w:space="0" w:color="auto"/>
            </w:tcBorders>
            <w:shd w:val="clear" w:color="auto" w:fill="auto"/>
            <w:noWrap/>
            <w:vAlign w:val="bottom"/>
            <w:hideMark/>
          </w:tcPr>
          <w:p w14:paraId="2432DC36" w14:textId="77777777" w:rsidR="005665A3" w:rsidRPr="005665A3" w:rsidRDefault="005665A3" w:rsidP="005665A3">
            <w:pPr>
              <w:jc w:val="right"/>
              <w:rPr>
                <w:color w:val="000000"/>
              </w:rPr>
            </w:pPr>
            <w:r w:rsidRPr="005665A3">
              <w:rPr>
                <w:color w:val="000000"/>
              </w:rPr>
              <w:t>3092</w:t>
            </w:r>
          </w:p>
        </w:tc>
      </w:tr>
      <w:tr w:rsidR="005665A3" w:rsidRPr="005665A3" w14:paraId="0615E33C" w14:textId="77777777" w:rsidTr="005665A3">
        <w:trPr>
          <w:trHeight w:val="276"/>
        </w:trPr>
        <w:tc>
          <w:tcPr>
            <w:tcW w:w="731" w:type="pct"/>
            <w:tcBorders>
              <w:top w:val="nil"/>
              <w:left w:val="single" w:sz="4" w:space="0" w:color="auto"/>
              <w:bottom w:val="single" w:sz="4" w:space="0" w:color="auto"/>
              <w:right w:val="single" w:sz="4" w:space="0" w:color="auto"/>
            </w:tcBorders>
            <w:shd w:val="clear" w:color="auto" w:fill="auto"/>
            <w:noWrap/>
            <w:vAlign w:val="bottom"/>
            <w:hideMark/>
          </w:tcPr>
          <w:p w14:paraId="29BB049A" w14:textId="77777777" w:rsidR="005665A3" w:rsidRPr="005665A3" w:rsidRDefault="005665A3" w:rsidP="005665A3">
            <w:pPr>
              <w:rPr>
                <w:color w:val="000000"/>
              </w:rPr>
            </w:pPr>
            <w:r w:rsidRPr="005665A3">
              <w:rPr>
                <w:color w:val="000000"/>
              </w:rPr>
              <w:t>TOLIŠNICA</w:t>
            </w:r>
          </w:p>
        </w:tc>
        <w:tc>
          <w:tcPr>
            <w:tcW w:w="379" w:type="pct"/>
            <w:tcBorders>
              <w:top w:val="nil"/>
              <w:left w:val="nil"/>
              <w:bottom w:val="single" w:sz="4" w:space="0" w:color="auto"/>
              <w:right w:val="single" w:sz="4" w:space="0" w:color="auto"/>
            </w:tcBorders>
            <w:shd w:val="clear" w:color="auto" w:fill="auto"/>
            <w:noWrap/>
            <w:vAlign w:val="bottom"/>
            <w:hideMark/>
          </w:tcPr>
          <w:p w14:paraId="06AC41F2" w14:textId="77777777" w:rsidR="005665A3" w:rsidRPr="005665A3" w:rsidRDefault="005665A3" w:rsidP="005665A3">
            <w:pPr>
              <w:jc w:val="center"/>
              <w:rPr>
                <w:color w:val="000000"/>
              </w:rPr>
            </w:pPr>
            <w:r w:rsidRPr="005665A3">
              <w:rPr>
                <w:color w:val="000000"/>
              </w:rPr>
              <w:t>1514</w:t>
            </w:r>
          </w:p>
        </w:tc>
        <w:tc>
          <w:tcPr>
            <w:tcW w:w="311" w:type="pct"/>
            <w:tcBorders>
              <w:top w:val="nil"/>
              <w:left w:val="nil"/>
              <w:bottom w:val="single" w:sz="4" w:space="0" w:color="auto"/>
              <w:right w:val="single" w:sz="4" w:space="0" w:color="auto"/>
            </w:tcBorders>
            <w:shd w:val="clear" w:color="auto" w:fill="auto"/>
            <w:noWrap/>
            <w:vAlign w:val="bottom"/>
            <w:hideMark/>
          </w:tcPr>
          <w:p w14:paraId="196A84A8" w14:textId="77777777" w:rsidR="005665A3" w:rsidRPr="005665A3" w:rsidRDefault="005665A3" w:rsidP="005665A3">
            <w:pPr>
              <w:jc w:val="center"/>
              <w:rPr>
                <w:color w:val="000000"/>
              </w:rPr>
            </w:pPr>
            <w:r w:rsidRPr="005665A3">
              <w:rPr>
                <w:color w:val="000000"/>
              </w:rPr>
              <w:t>85</w:t>
            </w:r>
          </w:p>
        </w:tc>
        <w:tc>
          <w:tcPr>
            <w:tcW w:w="739" w:type="pct"/>
            <w:tcBorders>
              <w:top w:val="nil"/>
              <w:left w:val="nil"/>
              <w:bottom w:val="single" w:sz="4" w:space="0" w:color="auto"/>
              <w:right w:val="single" w:sz="4" w:space="0" w:color="auto"/>
            </w:tcBorders>
            <w:shd w:val="clear" w:color="auto" w:fill="auto"/>
            <w:noWrap/>
            <w:vAlign w:val="bottom"/>
            <w:hideMark/>
          </w:tcPr>
          <w:p w14:paraId="266FED29" w14:textId="77777777" w:rsidR="005665A3" w:rsidRPr="005665A3" w:rsidRDefault="005665A3" w:rsidP="005665A3">
            <w:pPr>
              <w:rPr>
                <w:color w:val="000000"/>
              </w:rPr>
            </w:pPr>
            <w:r w:rsidRPr="005665A3">
              <w:rPr>
                <w:color w:val="000000"/>
              </w:rPr>
              <w:t>Republika Srbija</w:t>
            </w:r>
          </w:p>
        </w:tc>
        <w:tc>
          <w:tcPr>
            <w:tcW w:w="479" w:type="pct"/>
            <w:tcBorders>
              <w:top w:val="nil"/>
              <w:left w:val="nil"/>
              <w:bottom w:val="single" w:sz="4" w:space="0" w:color="auto"/>
              <w:right w:val="single" w:sz="4" w:space="0" w:color="auto"/>
            </w:tcBorders>
            <w:shd w:val="clear" w:color="auto" w:fill="auto"/>
            <w:noWrap/>
            <w:vAlign w:val="bottom"/>
            <w:hideMark/>
          </w:tcPr>
          <w:p w14:paraId="2EEA065A" w14:textId="77777777" w:rsidR="005665A3" w:rsidRPr="005665A3" w:rsidRDefault="005665A3" w:rsidP="005665A3">
            <w:pPr>
              <w:rPr>
                <w:color w:val="000000"/>
              </w:rPr>
            </w:pPr>
            <w:r w:rsidRPr="005665A3">
              <w:rPr>
                <w:color w:val="000000"/>
              </w:rPr>
              <w:t>Svojina</w:t>
            </w:r>
          </w:p>
        </w:tc>
        <w:tc>
          <w:tcPr>
            <w:tcW w:w="1891" w:type="pct"/>
            <w:tcBorders>
              <w:top w:val="nil"/>
              <w:left w:val="nil"/>
              <w:bottom w:val="single" w:sz="4" w:space="0" w:color="auto"/>
              <w:right w:val="single" w:sz="4" w:space="0" w:color="auto"/>
            </w:tcBorders>
            <w:shd w:val="clear" w:color="auto" w:fill="auto"/>
            <w:noWrap/>
            <w:vAlign w:val="bottom"/>
            <w:hideMark/>
          </w:tcPr>
          <w:p w14:paraId="630276F8" w14:textId="77777777" w:rsidR="005665A3" w:rsidRPr="005665A3" w:rsidRDefault="005665A3" w:rsidP="005665A3">
            <w:pPr>
              <w:rPr>
                <w:color w:val="000000"/>
              </w:rPr>
            </w:pPr>
            <w:r w:rsidRPr="005665A3">
              <w:rPr>
                <w:color w:val="000000"/>
              </w:rPr>
              <w:t>PASNJAK 8.klase</w:t>
            </w:r>
          </w:p>
        </w:tc>
        <w:tc>
          <w:tcPr>
            <w:tcW w:w="471" w:type="pct"/>
            <w:tcBorders>
              <w:top w:val="nil"/>
              <w:left w:val="nil"/>
              <w:bottom w:val="single" w:sz="4" w:space="0" w:color="auto"/>
              <w:right w:val="single" w:sz="4" w:space="0" w:color="auto"/>
            </w:tcBorders>
            <w:shd w:val="clear" w:color="auto" w:fill="auto"/>
            <w:noWrap/>
            <w:vAlign w:val="bottom"/>
            <w:hideMark/>
          </w:tcPr>
          <w:p w14:paraId="709B04D9" w14:textId="77777777" w:rsidR="005665A3" w:rsidRPr="005665A3" w:rsidRDefault="005665A3" w:rsidP="005665A3">
            <w:pPr>
              <w:jc w:val="right"/>
              <w:rPr>
                <w:color w:val="000000"/>
              </w:rPr>
            </w:pPr>
            <w:r w:rsidRPr="005665A3">
              <w:rPr>
                <w:color w:val="000000"/>
              </w:rPr>
              <w:t>1052</w:t>
            </w:r>
          </w:p>
        </w:tc>
      </w:tr>
      <w:tr w:rsidR="005665A3" w:rsidRPr="005665A3" w14:paraId="4C249B49" w14:textId="77777777" w:rsidTr="005665A3">
        <w:trPr>
          <w:trHeight w:val="276"/>
        </w:trPr>
        <w:tc>
          <w:tcPr>
            <w:tcW w:w="731" w:type="pct"/>
            <w:tcBorders>
              <w:top w:val="nil"/>
              <w:left w:val="single" w:sz="4" w:space="0" w:color="auto"/>
              <w:bottom w:val="single" w:sz="4" w:space="0" w:color="auto"/>
              <w:right w:val="single" w:sz="4" w:space="0" w:color="auto"/>
            </w:tcBorders>
            <w:shd w:val="clear" w:color="auto" w:fill="auto"/>
            <w:noWrap/>
            <w:vAlign w:val="bottom"/>
            <w:hideMark/>
          </w:tcPr>
          <w:p w14:paraId="10BB2594" w14:textId="77777777" w:rsidR="005665A3" w:rsidRPr="005665A3" w:rsidRDefault="005665A3" w:rsidP="005665A3">
            <w:pPr>
              <w:rPr>
                <w:color w:val="000000"/>
              </w:rPr>
            </w:pPr>
            <w:r w:rsidRPr="005665A3">
              <w:rPr>
                <w:color w:val="000000"/>
              </w:rPr>
              <w:t>TOLIŠNICA</w:t>
            </w:r>
          </w:p>
        </w:tc>
        <w:tc>
          <w:tcPr>
            <w:tcW w:w="379" w:type="pct"/>
            <w:tcBorders>
              <w:top w:val="nil"/>
              <w:left w:val="nil"/>
              <w:bottom w:val="single" w:sz="4" w:space="0" w:color="auto"/>
              <w:right w:val="single" w:sz="4" w:space="0" w:color="auto"/>
            </w:tcBorders>
            <w:shd w:val="clear" w:color="auto" w:fill="auto"/>
            <w:noWrap/>
            <w:vAlign w:val="bottom"/>
            <w:hideMark/>
          </w:tcPr>
          <w:p w14:paraId="769D5BC1" w14:textId="77777777" w:rsidR="005665A3" w:rsidRPr="005665A3" w:rsidRDefault="005665A3" w:rsidP="005665A3">
            <w:pPr>
              <w:jc w:val="center"/>
              <w:rPr>
                <w:color w:val="000000"/>
              </w:rPr>
            </w:pPr>
            <w:r w:rsidRPr="005665A3">
              <w:rPr>
                <w:color w:val="000000"/>
              </w:rPr>
              <w:t>1515</w:t>
            </w:r>
          </w:p>
        </w:tc>
        <w:tc>
          <w:tcPr>
            <w:tcW w:w="311" w:type="pct"/>
            <w:tcBorders>
              <w:top w:val="nil"/>
              <w:left w:val="nil"/>
              <w:bottom w:val="single" w:sz="4" w:space="0" w:color="auto"/>
              <w:right w:val="single" w:sz="4" w:space="0" w:color="auto"/>
            </w:tcBorders>
            <w:shd w:val="clear" w:color="auto" w:fill="auto"/>
            <w:noWrap/>
            <w:vAlign w:val="bottom"/>
            <w:hideMark/>
          </w:tcPr>
          <w:p w14:paraId="0DD5F5C6" w14:textId="77777777" w:rsidR="005665A3" w:rsidRPr="005665A3" w:rsidRDefault="005665A3" w:rsidP="005665A3">
            <w:pPr>
              <w:jc w:val="center"/>
              <w:rPr>
                <w:color w:val="000000"/>
              </w:rPr>
            </w:pPr>
            <w:r w:rsidRPr="005665A3">
              <w:rPr>
                <w:color w:val="000000"/>
              </w:rPr>
              <w:t>116</w:t>
            </w:r>
          </w:p>
        </w:tc>
        <w:tc>
          <w:tcPr>
            <w:tcW w:w="739" w:type="pct"/>
            <w:tcBorders>
              <w:top w:val="nil"/>
              <w:left w:val="nil"/>
              <w:bottom w:val="single" w:sz="4" w:space="0" w:color="auto"/>
              <w:right w:val="single" w:sz="4" w:space="0" w:color="auto"/>
            </w:tcBorders>
            <w:shd w:val="clear" w:color="auto" w:fill="auto"/>
            <w:noWrap/>
            <w:vAlign w:val="bottom"/>
            <w:hideMark/>
          </w:tcPr>
          <w:p w14:paraId="64426DBE" w14:textId="77777777" w:rsidR="005665A3" w:rsidRPr="005665A3" w:rsidRDefault="005665A3" w:rsidP="005665A3">
            <w:pPr>
              <w:rPr>
                <w:color w:val="000000"/>
              </w:rPr>
            </w:pPr>
            <w:r w:rsidRPr="005665A3">
              <w:rPr>
                <w:color w:val="000000"/>
              </w:rPr>
              <w:t>Javna</w:t>
            </w:r>
          </w:p>
        </w:tc>
        <w:tc>
          <w:tcPr>
            <w:tcW w:w="479" w:type="pct"/>
            <w:tcBorders>
              <w:top w:val="nil"/>
              <w:left w:val="nil"/>
              <w:bottom w:val="single" w:sz="4" w:space="0" w:color="auto"/>
              <w:right w:val="single" w:sz="4" w:space="0" w:color="auto"/>
            </w:tcBorders>
            <w:shd w:val="clear" w:color="auto" w:fill="auto"/>
            <w:noWrap/>
            <w:vAlign w:val="bottom"/>
            <w:hideMark/>
          </w:tcPr>
          <w:p w14:paraId="6378F06E" w14:textId="77777777" w:rsidR="005665A3" w:rsidRPr="005665A3" w:rsidRDefault="005665A3" w:rsidP="005665A3">
            <w:pPr>
              <w:rPr>
                <w:color w:val="000000"/>
              </w:rPr>
            </w:pPr>
            <w:r w:rsidRPr="005665A3">
              <w:rPr>
                <w:color w:val="000000"/>
              </w:rPr>
              <w:t>Svojina</w:t>
            </w:r>
          </w:p>
        </w:tc>
        <w:tc>
          <w:tcPr>
            <w:tcW w:w="1891" w:type="pct"/>
            <w:tcBorders>
              <w:top w:val="nil"/>
              <w:left w:val="nil"/>
              <w:bottom w:val="single" w:sz="4" w:space="0" w:color="auto"/>
              <w:right w:val="single" w:sz="4" w:space="0" w:color="auto"/>
            </w:tcBorders>
            <w:shd w:val="clear" w:color="auto" w:fill="auto"/>
            <w:noWrap/>
            <w:vAlign w:val="bottom"/>
            <w:hideMark/>
          </w:tcPr>
          <w:p w14:paraId="31ACA712" w14:textId="77777777" w:rsidR="005665A3" w:rsidRPr="005665A3" w:rsidRDefault="005665A3" w:rsidP="005665A3">
            <w:pPr>
              <w:rPr>
                <w:color w:val="000000"/>
              </w:rPr>
            </w:pPr>
            <w:r w:rsidRPr="005665A3">
              <w:rPr>
                <w:color w:val="000000"/>
              </w:rPr>
              <w:t>PASNJAK 8.klase</w:t>
            </w:r>
          </w:p>
        </w:tc>
        <w:tc>
          <w:tcPr>
            <w:tcW w:w="471" w:type="pct"/>
            <w:tcBorders>
              <w:top w:val="nil"/>
              <w:left w:val="nil"/>
              <w:bottom w:val="single" w:sz="4" w:space="0" w:color="auto"/>
              <w:right w:val="single" w:sz="4" w:space="0" w:color="auto"/>
            </w:tcBorders>
            <w:shd w:val="clear" w:color="auto" w:fill="auto"/>
            <w:noWrap/>
            <w:vAlign w:val="bottom"/>
            <w:hideMark/>
          </w:tcPr>
          <w:p w14:paraId="479221B9" w14:textId="77777777" w:rsidR="005665A3" w:rsidRPr="005665A3" w:rsidRDefault="005665A3" w:rsidP="005665A3">
            <w:pPr>
              <w:jc w:val="right"/>
              <w:rPr>
                <w:color w:val="000000"/>
              </w:rPr>
            </w:pPr>
            <w:r w:rsidRPr="005665A3">
              <w:rPr>
                <w:color w:val="000000"/>
              </w:rPr>
              <w:t>73744</w:t>
            </w:r>
          </w:p>
        </w:tc>
      </w:tr>
      <w:tr w:rsidR="005665A3" w:rsidRPr="005665A3" w14:paraId="792E21A4" w14:textId="77777777" w:rsidTr="005665A3">
        <w:trPr>
          <w:trHeight w:val="276"/>
        </w:trPr>
        <w:tc>
          <w:tcPr>
            <w:tcW w:w="731" w:type="pct"/>
            <w:tcBorders>
              <w:top w:val="nil"/>
              <w:left w:val="single" w:sz="4" w:space="0" w:color="auto"/>
              <w:bottom w:val="single" w:sz="4" w:space="0" w:color="auto"/>
              <w:right w:val="single" w:sz="4" w:space="0" w:color="auto"/>
            </w:tcBorders>
            <w:shd w:val="clear" w:color="auto" w:fill="auto"/>
            <w:noWrap/>
            <w:vAlign w:val="bottom"/>
            <w:hideMark/>
          </w:tcPr>
          <w:p w14:paraId="33661AA2" w14:textId="77777777" w:rsidR="005665A3" w:rsidRPr="005665A3" w:rsidRDefault="005665A3" w:rsidP="005665A3">
            <w:pPr>
              <w:rPr>
                <w:color w:val="000000"/>
              </w:rPr>
            </w:pPr>
            <w:r w:rsidRPr="005665A3">
              <w:rPr>
                <w:color w:val="000000"/>
              </w:rPr>
              <w:t>TOLIŠNICA</w:t>
            </w:r>
          </w:p>
        </w:tc>
        <w:tc>
          <w:tcPr>
            <w:tcW w:w="379" w:type="pct"/>
            <w:tcBorders>
              <w:top w:val="nil"/>
              <w:left w:val="nil"/>
              <w:bottom w:val="single" w:sz="4" w:space="0" w:color="auto"/>
              <w:right w:val="single" w:sz="4" w:space="0" w:color="auto"/>
            </w:tcBorders>
            <w:shd w:val="clear" w:color="auto" w:fill="auto"/>
            <w:noWrap/>
            <w:vAlign w:val="bottom"/>
            <w:hideMark/>
          </w:tcPr>
          <w:p w14:paraId="6F188DE5" w14:textId="77777777" w:rsidR="005665A3" w:rsidRPr="005665A3" w:rsidRDefault="005665A3" w:rsidP="005665A3">
            <w:pPr>
              <w:jc w:val="center"/>
              <w:rPr>
                <w:color w:val="000000"/>
              </w:rPr>
            </w:pPr>
            <w:r w:rsidRPr="005665A3">
              <w:rPr>
                <w:color w:val="000000"/>
              </w:rPr>
              <w:t>1566</w:t>
            </w:r>
          </w:p>
        </w:tc>
        <w:tc>
          <w:tcPr>
            <w:tcW w:w="311" w:type="pct"/>
            <w:tcBorders>
              <w:top w:val="nil"/>
              <w:left w:val="nil"/>
              <w:bottom w:val="single" w:sz="4" w:space="0" w:color="auto"/>
              <w:right w:val="single" w:sz="4" w:space="0" w:color="auto"/>
            </w:tcBorders>
            <w:shd w:val="clear" w:color="auto" w:fill="auto"/>
            <w:noWrap/>
            <w:vAlign w:val="bottom"/>
            <w:hideMark/>
          </w:tcPr>
          <w:p w14:paraId="1C086A41" w14:textId="77777777" w:rsidR="005665A3" w:rsidRPr="005665A3" w:rsidRDefault="005665A3" w:rsidP="005665A3">
            <w:pPr>
              <w:jc w:val="center"/>
              <w:rPr>
                <w:color w:val="000000"/>
              </w:rPr>
            </w:pPr>
            <w:r w:rsidRPr="005665A3">
              <w:rPr>
                <w:color w:val="000000"/>
              </w:rPr>
              <w:t>85</w:t>
            </w:r>
          </w:p>
        </w:tc>
        <w:tc>
          <w:tcPr>
            <w:tcW w:w="739" w:type="pct"/>
            <w:tcBorders>
              <w:top w:val="nil"/>
              <w:left w:val="nil"/>
              <w:bottom w:val="single" w:sz="4" w:space="0" w:color="auto"/>
              <w:right w:val="single" w:sz="4" w:space="0" w:color="auto"/>
            </w:tcBorders>
            <w:shd w:val="clear" w:color="auto" w:fill="auto"/>
            <w:noWrap/>
            <w:vAlign w:val="bottom"/>
            <w:hideMark/>
          </w:tcPr>
          <w:p w14:paraId="09E0EDD9" w14:textId="77777777" w:rsidR="005665A3" w:rsidRPr="005665A3" w:rsidRDefault="005665A3" w:rsidP="005665A3">
            <w:pPr>
              <w:rPr>
                <w:color w:val="000000"/>
              </w:rPr>
            </w:pPr>
            <w:r w:rsidRPr="005665A3">
              <w:rPr>
                <w:color w:val="000000"/>
              </w:rPr>
              <w:t>Republika Srbija</w:t>
            </w:r>
          </w:p>
        </w:tc>
        <w:tc>
          <w:tcPr>
            <w:tcW w:w="479" w:type="pct"/>
            <w:tcBorders>
              <w:top w:val="nil"/>
              <w:left w:val="nil"/>
              <w:bottom w:val="single" w:sz="4" w:space="0" w:color="auto"/>
              <w:right w:val="single" w:sz="4" w:space="0" w:color="auto"/>
            </w:tcBorders>
            <w:shd w:val="clear" w:color="auto" w:fill="auto"/>
            <w:noWrap/>
            <w:vAlign w:val="bottom"/>
            <w:hideMark/>
          </w:tcPr>
          <w:p w14:paraId="15115415" w14:textId="77777777" w:rsidR="005665A3" w:rsidRPr="005665A3" w:rsidRDefault="005665A3" w:rsidP="005665A3">
            <w:pPr>
              <w:rPr>
                <w:color w:val="000000"/>
              </w:rPr>
            </w:pPr>
            <w:r w:rsidRPr="005665A3">
              <w:rPr>
                <w:color w:val="000000"/>
              </w:rPr>
              <w:t>Svojina</w:t>
            </w:r>
          </w:p>
        </w:tc>
        <w:tc>
          <w:tcPr>
            <w:tcW w:w="1891" w:type="pct"/>
            <w:tcBorders>
              <w:top w:val="nil"/>
              <w:left w:val="nil"/>
              <w:bottom w:val="single" w:sz="4" w:space="0" w:color="auto"/>
              <w:right w:val="single" w:sz="4" w:space="0" w:color="auto"/>
            </w:tcBorders>
            <w:shd w:val="clear" w:color="auto" w:fill="auto"/>
            <w:noWrap/>
            <w:vAlign w:val="bottom"/>
            <w:hideMark/>
          </w:tcPr>
          <w:p w14:paraId="54D37096" w14:textId="77777777" w:rsidR="005665A3" w:rsidRPr="005665A3" w:rsidRDefault="005665A3" w:rsidP="005665A3">
            <w:pPr>
              <w:rPr>
                <w:color w:val="000000"/>
              </w:rPr>
            </w:pPr>
            <w:r w:rsidRPr="005665A3">
              <w:rPr>
                <w:color w:val="000000"/>
              </w:rPr>
              <w:t>SUMA 6.klase</w:t>
            </w:r>
          </w:p>
        </w:tc>
        <w:tc>
          <w:tcPr>
            <w:tcW w:w="471" w:type="pct"/>
            <w:tcBorders>
              <w:top w:val="nil"/>
              <w:left w:val="nil"/>
              <w:bottom w:val="single" w:sz="4" w:space="0" w:color="auto"/>
              <w:right w:val="single" w:sz="4" w:space="0" w:color="auto"/>
            </w:tcBorders>
            <w:shd w:val="clear" w:color="auto" w:fill="auto"/>
            <w:noWrap/>
            <w:vAlign w:val="bottom"/>
            <w:hideMark/>
          </w:tcPr>
          <w:p w14:paraId="4E9304DB" w14:textId="77777777" w:rsidR="005665A3" w:rsidRPr="005665A3" w:rsidRDefault="005665A3" w:rsidP="005665A3">
            <w:pPr>
              <w:jc w:val="right"/>
              <w:rPr>
                <w:color w:val="000000"/>
              </w:rPr>
            </w:pPr>
            <w:r w:rsidRPr="005665A3">
              <w:rPr>
                <w:color w:val="000000"/>
              </w:rPr>
              <w:t>23136</w:t>
            </w:r>
          </w:p>
        </w:tc>
      </w:tr>
      <w:tr w:rsidR="005665A3" w:rsidRPr="005665A3" w14:paraId="7649C46A" w14:textId="77777777" w:rsidTr="005665A3">
        <w:trPr>
          <w:trHeight w:val="276"/>
        </w:trPr>
        <w:tc>
          <w:tcPr>
            <w:tcW w:w="731" w:type="pct"/>
            <w:tcBorders>
              <w:top w:val="nil"/>
              <w:left w:val="single" w:sz="4" w:space="0" w:color="auto"/>
              <w:bottom w:val="single" w:sz="4" w:space="0" w:color="auto"/>
              <w:right w:val="single" w:sz="4" w:space="0" w:color="auto"/>
            </w:tcBorders>
            <w:shd w:val="clear" w:color="auto" w:fill="auto"/>
            <w:noWrap/>
            <w:vAlign w:val="bottom"/>
            <w:hideMark/>
          </w:tcPr>
          <w:p w14:paraId="79CD99D8" w14:textId="77777777" w:rsidR="005665A3" w:rsidRPr="005665A3" w:rsidRDefault="005665A3" w:rsidP="005665A3">
            <w:pPr>
              <w:rPr>
                <w:color w:val="000000"/>
              </w:rPr>
            </w:pPr>
            <w:r w:rsidRPr="005665A3">
              <w:rPr>
                <w:color w:val="000000"/>
              </w:rPr>
              <w:t>TOLIŠNICA</w:t>
            </w:r>
          </w:p>
        </w:tc>
        <w:tc>
          <w:tcPr>
            <w:tcW w:w="379" w:type="pct"/>
            <w:tcBorders>
              <w:top w:val="nil"/>
              <w:left w:val="nil"/>
              <w:bottom w:val="single" w:sz="4" w:space="0" w:color="auto"/>
              <w:right w:val="single" w:sz="4" w:space="0" w:color="auto"/>
            </w:tcBorders>
            <w:shd w:val="clear" w:color="auto" w:fill="auto"/>
            <w:noWrap/>
            <w:vAlign w:val="bottom"/>
            <w:hideMark/>
          </w:tcPr>
          <w:p w14:paraId="5F93EAAE" w14:textId="77777777" w:rsidR="005665A3" w:rsidRPr="005665A3" w:rsidRDefault="005665A3" w:rsidP="005665A3">
            <w:pPr>
              <w:jc w:val="center"/>
              <w:rPr>
                <w:color w:val="000000"/>
              </w:rPr>
            </w:pPr>
            <w:r w:rsidRPr="005665A3">
              <w:rPr>
                <w:color w:val="000000"/>
              </w:rPr>
              <w:t>1642</w:t>
            </w:r>
          </w:p>
        </w:tc>
        <w:tc>
          <w:tcPr>
            <w:tcW w:w="311" w:type="pct"/>
            <w:tcBorders>
              <w:top w:val="nil"/>
              <w:left w:val="nil"/>
              <w:bottom w:val="single" w:sz="4" w:space="0" w:color="auto"/>
              <w:right w:val="single" w:sz="4" w:space="0" w:color="auto"/>
            </w:tcBorders>
            <w:shd w:val="clear" w:color="auto" w:fill="auto"/>
            <w:noWrap/>
            <w:vAlign w:val="bottom"/>
            <w:hideMark/>
          </w:tcPr>
          <w:p w14:paraId="489EEEC0" w14:textId="77777777" w:rsidR="005665A3" w:rsidRPr="005665A3" w:rsidRDefault="005665A3" w:rsidP="005665A3">
            <w:pPr>
              <w:jc w:val="center"/>
              <w:rPr>
                <w:color w:val="000000"/>
              </w:rPr>
            </w:pPr>
            <w:r w:rsidRPr="005665A3">
              <w:rPr>
                <w:color w:val="000000"/>
              </w:rPr>
              <w:t>85</w:t>
            </w:r>
          </w:p>
        </w:tc>
        <w:tc>
          <w:tcPr>
            <w:tcW w:w="739" w:type="pct"/>
            <w:tcBorders>
              <w:top w:val="nil"/>
              <w:left w:val="nil"/>
              <w:bottom w:val="single" w:sz="4" w:space="0" w:color="auto"/>
              <w:right w:val="single" w:sz="4" w:space="0" w:color="auto"/>
            </w:tcBorders>
            <w:shd w:val="clear" w:color="auto" w:fill="auto"/>
            <w:noWrap/>
            <w:vAlign w:val="bottom"/>
            <w:hideMark/>
          </w:tcPr>
          <w:p w14:paraId="143A17EA" w14:textId="77777777" w:rsidR="005665A3" w:rsidRPr="005665A3" w:rsidRDefault="005665A3" w:rsidP="005665A3">
            <w:pPr>
              <w:rPr>
                <w:color w:val="000000"/>
              </w:rPr>
            </w:pPr>
            <w:r w:rsidRPr="005665A3">
              <w:rPr>
                <w:color w:val="000000"/>
              </w:rPr>
              <w:t>Republika Srbija</w:t>
            </w:r>
          </w:p>
        </w:tc>
        <w:tc>
          <w:tcPr>
            <w:tcW w:w="479" w:type="pct"/>
            <w:tcBorders>
              <w:top w:val="nil"/>
              <w:left w:val="nil"/>
              <w:bottom w:val="single" w:sz="4" w:space="0" w:color="auto"/>
              <w:right w:val="single" w:sz="4" w:space="0" w:color="auto"/>
            </w:tcBorders>
            <w:shd w:val="clear" w:color="auto" w:fill="auto"/>
            <w:noWrap/>
            <w:vAlign w:val="bottom"/>
            <w:hideMark/>
          </w:tcPr>
          <w:p w14:paraId="13B42F85" w14:textId="77777777" w:rsidR="005665A3" w:rsidRPr="005665A3" w:rsidRDefault="005665A3" w:rsidP="005665A3">
            <w:pPr>
              <w:rPr>
                <w:color w:val="000000"/>
              </w:rPr>
            </w:pPr>
            <w:r w:rsidRPr="005665A3">
              <w:rPr>
                <w:color w:val="000000"/>
              </w:rPr>
              <w:t>Svojina</w:t>
            </w:r>
          </w:p>
        </w:tc>
        <w:tc>
          <w:tcPr>
            <w:tcW w:w="1891" w:type="pct"/>
            <w:tcBorders>
              <w:top w:val="nil"/>
              <w:left w:val="nil"/>
              <w:bottom w:val="single" w:sz="4" w:space="0" w:color="auto"/>
              <w:right w:val="single" w:sz="4" w:space="0" w:color="auto"/>
            </w:tcBorders>
            <w:shd w:val="clear" w:color="auto" w:fill="auto"/>
            <w:noWrap/>
            <w:vAlign w:val="bottom"/>
            <w:hideMark/>
          </w:tcPr>
          <w:p w14:paraId="028FCE0C" w14:textId="77777777" w:rsidR="005665A3" w:rsidRPr="005665A3" w:rsidRDefault="005665A3" w:rsidP="005665A3">
            <w:pPr>
              <w:rPr>
                <w:color w:val="000000"/>
              </w:rPr>
            </w:pPr>
            <w:r w:rsidRPr="005665A3">
              <w:rPr>
                <w:color w:val="000000"/>
              </w:rPr>
              <w:t>SUMA 7.klase</w:t>
            </w:r>
          </w:p>
        </w:tc>
        <w:tc>
          <w:tcPr>
            <w:tcW w:w="471" w:type="pct"/>
            <w:tcBorders>
              <w:top w:val="nil"/>
              <w:left w:val="nil"/>
              <w:bottom w:val="single" w:sz="4" w:space="0" w:color="auto"/>
              <w:right w:val="single" w:sz="4" w:space="0" w:color="auto"/>
            </w:tcBorders>
            <w:shd w:val="clear" w:color="auto" w:fill="auto"/>
            <w:noWrap/>
            <w:vAlign w:val="bottom"/>
            <w:hideMark/>
          </w:tcPr>
          <w:p w14:paraId="61E055D5" w14:textId="77777777" w:rsidR="005665A3" w:rsidRPr="005665A3" w:rsidRDefault="005665A3" w:rsidP="005665A3">
            <w:pPr>
              <w:jc w:val="right"/>
              <w:rPr>
                <w:color w:val="000000"/>
              </w:rPr>
            </w:pPr>
            <w:r w:rsidRPr="005665A3">
              <w:rPr>
                <w:color w:val="000000"/>
              </w:rPr>
              <w:t>18699</w:t>
            </w:r>
          </w:p>
        </w:tc>
      </w:tr>
      <w:tr w:rsidR="005665A3" w:rsidRPr="005665A3" w14:paraId="661DAD8F" w14:textId="77777777" w:rsidTr="005665A3">
        <w:trPr>
          <w:trHeight w:val="276"/>
        </w:trPr>
        <w:tc>
          <w:tcPr>
            <w:tcW w:w="731" w:type="pct"/>
            <w:tcBorders>
              <w:top w:val="nil"/>
              <w:left w:val="single" w:sz="4" w:space="0" w:color="auto"/>
              <w:bottom w:val="single" w:sz="4" w:space="0" w:color="auto"/>
              <w:right w:val="single" w:sz="4" w:space="0" w:color="auto"/>
            </w:tcBorders>
            <w:shd w:val="clear" w:color="auto" w:fill="auto"/>
            <w:noWrap/>
            <w:vAlign w:val="bottom"/>
            <w:hideMark/>
          </w:tcPr>
          <w:p w14:paraId="070106E7" w14:textId="77777777" w:rsidR="005665A3" w:rsidRPr="005665A3" w:rsidRDefault="005665A3" w:rsidP="005665A3">
            <w:pPr>
              <w:rPr>
                <w:color w:val="000000"/>
              </w:rPr>
            </w:pPr>
            <w:r w:rsidRPr="005665A3">
              <w:rPr>
                <w:color w:val="000000"/>
              </w:rPr>
              <w:t>TOLIŠNICA</w:t>
            </w:r>
          </w:p>
        </w:tc>
        <w:tc>
          <w:tcPr>
            <w:tcW w:w="379" w:type="pct"/>
            <w:tcBorders>
              <w:top w:val="nil"/>
              <w:left w:val="nil"/>
              <w:bottom w:val="single" w:sz="4" w:space="0" w:color="auto"/>
              <w:right w:val="single" w:sz="4" w:space="0" w:color="auto"/>
            </w:tcBorders>
            <w:shd w:val="clear" w:color="auto" w:fill="auto"/>
            <w:noWrap/>
            <w:vAlign w:val="bottom"/>
            <w:hideMark/>
          </w:tcPr>
          <w:p w14:paraId="4D729114" w14:textId="77777777" w:rsidR="005665A3" w:rsidRPr="005665A3" w:rsidRDefault="005665A3" w:rsidP="005665A3">
            <w:pPr>
              <w:jc w:val="center"/>
              <w:rPr>
                <w:color w:val="000000"/>
              </w:rPr>
            </w:pPr>
            <w:r w:rsidRPr="005665A3">
              <w:rPr>
                <w:color w:val="000000"/>
              </w:rPr>
              <w:t>1663</w:t>
            </w:r>
          </w:p>
        </w:tc>
        <w:tc>
          <w:tcPr>
            <w:tcW w:w="311" w:type="pct"/>
            <w:tcBorders>
              <w:top w:val="nil"/>
              <w:left w:val="nil"/>
              <w:bottom w:val="single" w:sz="4" w:space="0" w:color="auto"/>
              <w:right w:val="single" w:sz="4" w:space="0" w:color="auto"/>
            </w:tcBorders>
            <w:shd w:val="clear" w:color="auto" w:fill="auto"/>
            <w:noWrap/>
            <w:vAlign w:val="bottom"/>
            <w:hideMark/>
          </w:tcPr>
          <w:p w14:paraId="3F3478D8" w14:textId="77777777" w:rsidR="005665A3" w:rsidRPr="005665A3" w:rsidRDefault="005665A3" w:rsidP="005665A3">
            <w:pPr>
              <w:jc w:val="center"/>
              <w:rPr>
                <w:color w:val="000000"/>
              </w:rPr>
            </w:pPr>
            <w:r w:rsidRPr="005665A3">
              <w:rPr>
                <w:color w:val="000000"/>
              </w:rPr>
              <w:t>85</w:t>
            </w:r>
          </w:p>
        </w:tc>
        <w:tc>
          <w:tcPr>
            <w:tcW w:w="739" w:type="pct"/>
            <w:tcBorders>
              <w:top w:val="nil"/>
              <w:left w:val="nil"/>
              <w:bottom w:val="single" w:sz="4" w:space="0" w:color="auto"/>
              <w:right w:val="single" w:sz="4" w:space="0" w:color="auto"/>
            </w:tcBorders>
            <w:shd w:val="clear" w:color="auto" w:fill="auto"/>
            <w:noWrap/>
            <w:vAlign w:val="bottom"/>
            <w:hideMark/>
          </w:tcPr>
          <w:p w14:paraId="5B0CC25F" w14:textId="77777777" w:rsidR="005665A3" w:rsidRPr="005665A3" w:rsidRDefault="005665A3" w:rsidP="005665A3">
            <w:pPr>
              <w:rPr>
                <w:color w:val="000000"/>
              </w:rPr>
            </w:pPr>
            <w:r w:rsidRPr="005665A3">
              <w:rPr>
                <w:color w:val="000000"/>
              </w:rPr>
              <w:t>Republika Srbija</w:t>
            </w:r>
          </w:p>
        </w:tc>
        <w:tc>
          <w:tcPr>
            <w:tcW w:w="479" w:type="pct"/>
            <w:tcBorders>
              <w:top w:val="nil"/>
              <w:left w:val="nil"/>
              <w:bottom w:val="single" w:sz="4" w:space="0" w:color="auto"/>
              <w:right w:val="single" w:sz="4" w:space="0" w:color="auto"/>
            </w:tcBorders>
            <w:shd w:val="clear" w:color="auto" w:fill="auto"/>
            <w:noWrap/>
            <w:vAlign w:val="bottom"/>
            <w:hideMark/>
          </w:tcPr>
          <w:p w14:paraId="1389906E" w14:textId="77777777" w:rsidR="005665A3" w:rsidRPr="005665A3" w:rsidRDefault="005665A3" w:rsidP="005665A3">
            <w:pPr>
              <w:rPr>
                <w:color w:val="000000"/>
              </w:rPr>
            </w:pPr>
            <w:r w:rsidRPr="005665A3">
              <w:rPr>
                <w:color w:val="000000"/>
              </w:rPr>
              <w:t>Svojina</w:t>
            </w:r>
          </w:p>
        </w:tc>
        <w:tc>
          <w:tcPr>
            <w:tcW w:w="1891" w:type="pct"/>
            <w:tcBorders>
              <w:top w:val="nil"/>
              <w:left w:val="nil"/>
              <w:bottom w:val="single" w:sz="4" w:space="0" w:color="auto"/>
              <w:right w:val="single" w:sz="4" w:space="0" w:color="auto"/>
            </w:tcBorders>
            <w:shd w:val="clear" w:color="auto" w:fill="auto"/>
            <w:noWrap/>
            <w:vAlign w:val="bottom"/>
            <w:hideMark/>
          </w:tcPr>
          <w:p w14:paraId="1F767E3D" w14:textId="77777777" w:rsidR="005665A3" w:rsidRPr="005665A3" w:rsidRDefault="005665A3" w:rsidP="005665A3">
            <w:pPr>
              <w:rPr>
                <w:color w:val="000000"/>
              </w:rPr>
            </w:pPr>
            <w:r w:rsidRPr="005665A3">
              <w:rPr>
                <w:color w:val="000000"/>
              </w:rPr>
              <w:t>OSTALO PRIRODNO NEPLODNO ZEMLJ.</w:t>
            </w:r>
          </w:p>
        </w:tc>
        <w:tc>
          <w:tcPr>
            <w:tcW w:w="471" w:type="pct"/>
            <w:tcBorders>
              <w:top w:val="nil"/>
              <w:left w:val="nil"/>
              <w:bottom w:val="single" w:sz="4" w:space="0" w:color="auto"/>
              <w:right w:val="single" w:sz="4" w:space="0" w:color="auto"/>
            </w:tcBorders>
            <w:shd w:val="clear" w:color="auto" w:fill="auto"/>
            <w:noWrap/>
            <w:vAlign w:val="bottom"/>
            <w:hideMark/>
          </w:tcPr>
          <w:p w14:paraId="1FD5BF6E" w14:textId="77777777" w:rsidR="005665A3" w:rsidRPr="005665A3" w:rsidRDefault="005665A3" w:rsidP="005665A3">
            <w:pPr>
              <w:jc w:val="right"/>
              <w:rPr>
                <w:color w:val="000000"/>
              </w:rPr>
            </w:pPr>
            <w:r w:rsidRPr="005665A3">
              <w:rPr>
                <w:color w:val="000000"/>
              </w:rPr>
              <w:t>519</w:t>
            </w:r>
          </w:p>
        </w:tc>
      </w:tr>
      <w:tr w:rsidR="005665A3" w:rsidRPr="005665A3" w14:paraId="06822F8D" w14:textId="77777777" w:rsidTr="005665A3">
        <w:trPr>
          <w:trHeight w:val="276"/>
        </w:trPr>
        <w:tc>
          <w:tcPr>
            <w:tcW w:w="731" w:type="pct"/>
            <w:tcBorders>
              <w:top w:val="nil"/>
              <w:left w:val="single" w:sz="4" w:space="0" w:color="auto"/>
              <w:bottom w:val="single" w:sz="4" w:space="0" w:color="auto"/>
              <w:right w:val="single" w:sz="4" w:space="0" w:color="auto"/>
            </w:tcBorders>
            <w:shd w:val="clear" w:color="auto" w:fill="auto"/>
            <w:noWrap/>
            <w:vAlign w:val="bottom"/>
            <w:hideMark/>
          </w:tcPr>
          <w:p w14:paraId="1B98358C" w14:textId="77777777" w:rsidR="005665A3" w:rsidRPr="005665A3" w:rsidRDefault="005665A3" w:rsidP="005665A3">
            <w:pPr>
              <w:rPr>
                <w:color w:val="000000"/>
              </w:rPr>
            </w:pPr>
            <w:r w:rsidRPr="005665A3">
              <w:rPr>
                <w:color w:val="000000"/>
              </w:rPr>
              <w:t>TOLIŠNICA</w:t>
            </w:r>
          </w:p>
        </w:tc>
        <w:tc>
          <w:tcPr>
            <w:tcW w:w="379" w:type="pct"/>
            <w:tcBorders>
              <w:top w:val="nil"/>
              <w:left w:val="nil"/>
              <w:bottom w:val="single" w:sz="4" w:space="0" w:color="auto"/>
              <w:right w:val="single" w:sz="4" w:space="0" w:color="auto"/>
            </w:tcBorders>
            <w:shd w:val="clear" w:color="auto" w:fill="auto"/>
            <w:noWrap/>
            <w:vAlign w:val="bottom"/>
            <w:hideMark/>
          </w:tcPr>
          <w:p w14:paraId="394AF33B" w14:textId="77777777" w:rsidR="005665A3" w:rsidRPr="005665A3" w:rsidRDefault="005665A3" w:rsidP="005665A3">
            <w:pPr>
              <w:jc w:val="center"/>
              <w:rPr>
                <w:color w:val="000000"/>
              </w:rPr>
            </w:pPr>
            <w:r w:rsidRPr="005665A3">
              <w:rPr>
                <w:color w:val="000000"/>
              </w:rPr>
              <w:t>1664</w:t>
            </w:r>
          </w:p>
        </w:tc>
        <w:tc>
          <w:tcPr>
            <w:tcW w:w="311" w:type="pct"/>
            <w:tcBorders>
              <w:top w:val="nil"/>
              <w:left w:val="nil"/>
              <w:bottom w:val="single" w:sz="4" w:space="0" w:color="auto"/>
              <w:right w:val="single" w:sz="4" w:space="0" w:color="auto"/>
            </w:tcBorders>
            <w:shd w:val="clear" w:color="auto" w:fill="auto"/>
            <w:noWrap/>
            <w:vAlign w:val="bottom"/>
            <w:hideMark/>
          </w:tcPr>
          <w:p w14:paraId="0B620131" w14:textId="77777777" w:rsidR="005665A3" w:rsidRPr="005665A3" w:rsidRDefault="005665A3" w:rsidP="005665A3">
            <w:pPr>
              <w:jc w:val="center"/>
              <w:rPr>
                <w:color w:val="000000"/>
              </w:rPr>
            </w:pPr>
            <w:r w:rsidRPr="005665A3">
              <w:rPr>
                <w:color w:val="000000"/>
              </w:rPr>
              <w:t>85</w:t>
            </w:r>
          </w:p>
        </w:tc>
        <w:tc>
          <w:tcPr>
            <w:tcW w:w="739" w:type="pct"/>
            <w:tcBorders>
              <w:top w:val="nil"/>
              <w:left w:val="nil"/>
              <w:bottom w:val="single" w:sz="4" w:space="0" w:color="auto"/>
              <w:right w:val="single" w:sz="4" w:space="0" w:color="auto"/>
            </w:tcBorders>
            <w:shd w:val="clear" w:color="auto" w:fill="auto"/>
            <w:noWrap/>
            <w:vAlign w:val="bottom"/>
            <w:hideMark/>
          </w:tcPr>
          <w:p w14:paraId="49D477B6" w14:textId="77777777" w:rsidR="005665A3" w:rsidRPr="005665A3" w:rsidRDefault="005665A3" w:rsidP="005665A3">
            <w:pPr>
              <w:rPr>
                <w:color w:val="000000"/>
              </w:rPr>
            </w:pPr>
            <w:r w:rsidRPr="005665A3">
              <w:rPr>
                <w:color w:val="000000"/>
              </w:rPr>
              <w:t>Republika Srbija</w:t>
            </w:r>
          </w:p>
        </w:tc>
        <w:tc>
          <w:tcPr>
            <w:tcW w:w="479" w:type="pct"/>
            <w:tcBorders>
              <w:top w:val="nil"/>
              <w:left w:val="nil"/>
              <w:bottom w:val="single" w:sz="4" w:space="0" w:color="auto"/>
              <w:right w:val="single" w:sz="4" w:space="0" w:color="auto"/>
            </w:tcBorders>
            <w:shd w:val="clear" w:color="auto" w:fill="auto"/>
            <w:noWrap/>
            <w:vAlign w:val="bottom"/>
            <w:hideMark/>
          </w:tcPr>
          <w:p w14:paraId="770162D2" w14:textId="77777777" w:rsidR="005665A3" w:rsidRPr="005665A3" w:rsidRDefault="005665A3" w:rsidP="005665A3">
            <w:pPr>
              <w:rPr>
                <w:color w:val="000000"/>
              </w:rPr>
            </w:pPr>
            <w:r w:rsidRPr="005665A3">
              <w:rPr>
                <w:color w:val="000000"/>
              </w:rPr>
              <w:t>Svojina</w:t>
            </w:r>
          </w:p>
        </w:tc>
        <w:tc>
          <w:tcPr>
            <w:tcW w:w="1891" w:type="pct"/>
            <w:tcBorders>
              <w:top w:val="nil"/>
              <w:left w:val="nil"/>
              <w:bottom w:val="single" w:sz="4" w:space="0" w:color="auto"/>
              <w:right w:val="single" w:sz="4" w:space="0" w:color="auto"/>
            </w:tcBorders>
            <w:shd w:val="clear" w:color="auto" w:fill="auto"/>
            <w:noWrap/>
            <w:vAlign w:val="bottom"/>
            <w:hideMark/>
          </w:tcPr>
          <w:p w14:paraId="0B390D1A" w14:textId="77777777" w:rsidR="005665A3" w:rsidRPr="005665A3" w:rsidRDefault="005665A3" w:rsidP="005665A3">
            <w:pPr>
              <w:rPr>
                <w:color w:val="000000"/>
              </w:rPr>
            </w:pPr>
            <w:r w:rsidRPr="005665A3">
              <w:rPr>
                <w:color w:val="000000"/>
              </w:rPr>
              <w:t>SUMA 6.klase</w:t>
            </w:r>
          </w:p>
        </w:tc>
        <w:tc>
          <w:tcPr>
            <w:tcW w:w="471" w:type="pct"/>
            <w:tcBorders>
              <w:top w:val="nil"/>
              <w:left w:val="nil"/>
              <w:bottom w:val="single" w:sz="4" w:space="0" w:color="auto"/>
              <w:right w:val="single" w:sz="4" w:space="0" w:color="auto"/>
            </w:tcBorders>
            <w:shd w:val="clear" w:color="auto" w:fill="auto"/>
            <w:noWrap/>
            <w:vAlign w:val="bottom"/>
            <w:hideMark/>
          </w:tcPr>
          <w:p w14:paraId="26B846D5" w14:textId="77777777" w:rsidR="005665A3" w:rsidRPr="005665A3" w:rsidRDefault="005665A3" w:rsidP="005665A3">
            <w:pPr>
              <w:jc w:val="right"/>
              <w:rPr>
                <w:color w:val="000000"/>
              </w:rPr>
            </w:pPr>
            <w:r w:rsidRPr="005665A3">
              <w:rPr>
                <w:color w:val="000000"/>
              </w:rPr>
              <w:t>165346</w:t>
            </w:r>
          </w:p>
        </w:tc>
      </w:tr>
      <w:tr w:rsidR="005665A3" w:rsidRPr="005665A3" w14:paraId="4DD43E8D" w14:textId="77777777" w:rsidTr="005665A3">
        <w:trPr>
          <w:trHeight w:val="276"/>
        </w:trPr>
        <w:tc>
          <w:tcPr>
            <w:tcW w:w="731" w:type="pct"/>
            <w:tcBorders>
              <w:top w:val="nil"/>
              <w:left w:val="single" w:sz="4" w:space="0" w:color="auto"/>
              <w:bottom w:val="single" w:sz="4" w:space="0" w:color="auto"/>
              <w:right w:val="single" w:sz="4" w:space="0" w:color="auto"/>
            </w:tcBorders>
            <w:shd w:val="clear" w:color="auto" w:fill="auto"/>
            <w:noWrap/>
            <w:vAlign w:val="bottom"/>
            <w:hideMark/>
          </w:tcPr>
          <w:p w14:paraId="4B66E35A" w14:textId="77777777" w:rsidR="005665A3" w:rsidRPr="005665A3" w:rsidRDefault="005665A3" w:rsidP="005665A3">
            <w:pPr>
              <w:rPr>
                <w:color w:val="000000"/>
              </w:rPr>
            </w:pPr>
            <w:r w:rsidRPr="005665A3">
              <w:rPr>
                <w:color w:val="000000"/>
              </w:rPr>
              <w:t>TOLIŠNICA</w:t>
            </w:r>
          </w:p>
        </w:tc>
        <w:tc>
          <w:tcPr>
            <w:tcW w:w="379" w:type="pct"/>
            <w:tcBorders>
              <w:top w:val="nil"/>
              <w:left w:val="nil"/>
              <w:bottom w:val="single" w:sz="4" w:space="0" w:color="auto"/>
              <w:right w:val="single" w:sz="4" w:space="0" w:color="auto"/>
            </w:tcBorders>
            <w:shd w:val="clear" w:color="auto" w:fill="auto"/>
            <w:noWrap/>
            <w:vAlign w:val="bottom"/>
            <w:hideMark/>
          </w:tcPr>
          <w:p w14:paraId="452CD733" w14:textId="77777777" w:rsidR="005665A3" w:rsidRPr="005665A3" w:rsidRDefault="005665A3" w:rsidP="005665A3">
            <w:pPr>
              <w:jc w:val="center"/>
              <w:rPr>
                <w:color w:val="000000"/>
              </w:rPr>
            </w:pPr>
            <w:r w:rsidRPr="005665A3">
              <w:rPr>
                <w:color w:val="000000"/>
              </w:rPr>
              <w:t>1665</w:t>
            </w:r>
          </w:p>
        </w:tc>
        <w:tc>
          <w:tcPr>
            <w:tcW w:w="311" w:type="pct"/>
            <w:tcBorders>
              <w:top w:val="nil"/>
              <w:left w:val="nil"/>
              <w:bottom w:val="single" w:sz="4" w:space="0" w:color="auto"/>
              <w:right w:val="single" w:sz="4" w:space="0" w:color="auto"/>
            </w:tcBorders>
            <w:shd w:val="clear" w:color="auto" w:fill="auto"/>
            <w:noWrap/>
            <w:vAlign w:val="bottom"/>
            <w:hideMark/>
          </w:tcPr>
          <w:p w14:paraId="6448A1C2" w14:textId="77777777" w:rsidR="005665A3" w:rsidRPr="005665A3" w:rsidRDefault="005665A3" w:rsidP="005665A3">
            <w:pPr>
              <w:jc w:val="center"/>
              <w:rPr>
                <w:color w:val="000000"/>
              </w:rPr>
            </w:pPr>
            <w:r w:rsidRPr="005665A3">
              <w:rPr>
                <w:color w:val="000000"/>
              </w:rPr>
              <w:t>85</w:t>
            </w:r>
          </w:p>
        </w:tc>
        <w:tc>
          <w:tcPr>
            <w:tcW w:w="739" w:type="pct"/>
            <w:tcBorders>
              <w:top w:val="nil"/>
              <w:left w:val="nil"/>
              <w:bottom w:val="single" w:sz="4" w:space="0" w:color="auto"/>
              <w:right w:val="single" w:sz="4" w:space="0" w:color="auto"/>
            </w:tcBorders>
            <w:shd w:val="clear" w:color="auto" w:fill="auto"/>
            <w:noWrap/>
            <w:vAlign w:val="bottom"/>
            <w:hideMark/>
          </w:tcPr>
          <w:p w14:paraId="51726E56" w14:textId="77777777" w:rsidR="005665A3" w:rsidRPr="005665A3" w:rsidRDefault="005665A3" w:rsidP="005665A3">
            <w:pPr>
              <w:rPr>
                <w:color w:val="000000"/>
              </w:rPr>
            </w:pPr>
            <w:r w:rsidRPr="005665A3">
              <w:rPr>
                <w:color w:val="000000"/>
              </w:rPr>
              <w:t>Republika Srbija</w:t>
            </w:r>
          </w:p>
        </w:tc>
        <w:tc>
          <w:tcPr>
            <w:tcW w:w="479" w:type="pct"/>
            <w:tcBorders>
              <w:top w:val="nil"/>
              <w:left w:val="nil"/>
              <w:bottom w:val="single" w:sz="4" w:space="0" w:color="auto"/>
              <w:right w:val="single" w:sz="4" w:space="0" w:color="auto"/>
            </w:tcBorders>
            <w:shd w:val="clear" w:color="auto" w:fill="auto"/>
            <w:noWrap/>
            <w:vAlign w:val="bottom"/>
            <w:hideMark/>
          </w:tcPr>
          <w:p w14:paraId="2DFFB16F" w14:textId="77777777" w:rsidR="005665A3" w:rsidRPr="005665A3" w:rsidRDefault="005665A3" w:rsidP="005665A3">
            <w:pPr>
              <w:rPr>
                <w:color w:val="000000"/>
              </w:rPr>
            </w:pPr>
            <w:r w:rsidRPr="005665A3">
              <w:rPr>
                <w:color w:val="000000"/>
              </w:rPr>
              <w:t>Svojina</w:t>
            </w:r>
          </w:p>
        </w:tc>
        <w:tc>
          <w:tcPr>
            <w:tcW w:w="1891" w:type="pct"/>
            <w:tcBorders>
              <w:top w:val="nil"/>
              <w:left w:val="nil"/>
              <w:bottom w:val="single" w:sz="4" w:space="0" w:color="auto"/>
              <w:right w:val="single" w:sz="4" w:space="0" w:color="auto"/>
            </w:tcBorders>
            <w:shd w:val="clear" w:color="auto" w:fill="auto"/>
            <w:noWrap/>
            <w:vAlign w:val="bottom"/>
            <w:hideMark/>
          </w:tcPr>
          <w:p w14:paraId="4546C125" w14:textId="77777777" w:rsidR="005665A3" w:rsidRPr="005665A3" w:rsidRDefault="005665A3" w:rsidP="005665A3">
            <w:pPr>
              <w:rPr>
                <w:color w:val="000000"/>
              </w:rPr>
            </w:pPr>
            <w:r w:rsidRPr="005665A3">
              <w:rPr>
                <w:color w:val="000000"/>
              </w:rPr>
              <w:t>ZEMLJISTE POD ZGRADOM-OBJEKTOM</w:t>
            </w:r>
          </w:p>
        </w:tc>
        <w:tc>
          <w:tcPr>
            <w:tcW w:w="471" w:type="pct"/>
            <w:tcBorders>
              <w:top w:val="nil"/>
              <w:left w:val="nil"/>
              <w:bottom w:val="single" w:sz="4" w:space="0" w:color="auto"/>
              <w:right w:val="single" w:sz="4" w:space="0" w:color="auto"/>
            </w:tcBorders>
            <w:shd w:val="clear" w:color="auto" w:fill="auto"/>
            <w:noWrap/>
            <w:vAlign w:val="bottom"/>
            <w:hideMark/>
          </w:tcPr>
          <w:p w14:paraId="466C8FC4" w14:textId="77777777" w:rsidR="005665A3" w:rsidRPr="005665A3" w:rsidRDefault="005665A3" w:rsidP="005665A3">
            <w:pPr>
              <w:jc w:val="right"/>
              <w:rPr>
                <w:color w:val="000000"/>
              </w:rPr>
            </w:pPr>
            <w:r w:rsidRPr="005665A3">
              <w:rPr>
                <w:color w:val="000000"/>
              </w:rPr>
              <w:t>25212</w:t>
            </w:r>
          </w:p>
        </w:tc>
      </w:tr>
      <w:tr w:rsidR="005665A3" w:rsidRPr="005665A3" w14:paraId="7A5EE14B" w14:textId="77777777" w:rsidTr="005665A3">
        <w:trPr>
          <w:trHeight w:val="276"/>
        </w:trPr>
        <w:tc>
          <w:tcPr>
            <w:tcW w:w="731" w:type="pct"/>
            <w:tcBorders>
              <w:top w:val="nil"/>
              <w:left w:val="single" w:sz="4" w:space="0" w:color="auto"/>
              <w:bottom w:val="single" w:sz="4" w:space="0" w:color="auto"/>
              <w:right w:val="single" w:sz="4" w:space="0" w:color="auto"/>
            </w:tcBorders>
            <w:shd w:val="clear" w:color="auto" w:fill="auto"/>
            <w:noWrap/>
            <w:vAlign w:val="bottom"/>
            <w:hideMark/>
          </w:tcPr>
          <w:p w14:paraId="627073B9" w14:textId="77777777" w:rsidR="005665A3" w:rsidRPr="005665A3" w:rsidRDefault="005665A3" w:rsidP="005665A3">
            <w:pPr>
              <w:rPr>
                <w:color w:val="000000"/>
              </w:rPr>
            </w:pPr>
            <w:r w:rsidRPr="005665A3">
              <w:rPr>
                <w:color w:val="000000"/>
              </w:rPr>
              <w:t>TOLIŠNICA</w:t>
            </w:r>
          </w:p>
        </w:tc>
        <w:tc>
          <w:tcPr>
            <w:tcW w:w="379" w:type="pct"/>
            <w:tcBorders>
              <w:top w:val="nil"/>
              <w:left w:val="nil"/>
              <w:bottom w:val="single" w:sz="4" w:space="0" w:color="auto"/>
              <w:right w:val="single" w:sz="4" w:space="0" w:color="auto"/>
            </w:tcBorders>
            <w:shd w:val="clear" w:color="auto" w:fill="auto"/>
            <w:noWrap/>
            <w:vAlign w:val="bottom"/>
            <w:hideMark/>
          </w:tcPr>
          <w:p w14:paraId="0F146B82" w14:textId="77777777" w:rsidR="005665A3" w:rsidRPr="005665A3" w:rsidRDefault="005665A3" w:rsidP="005665A3">
            <w:pPr>
              <w:jc w:val="center"/>
              <w:rPr>
                <w:color w:val="000000"/>
              </w:rPr>
            </w:pPr>
            <w:r w:rsidRPr="005665A3">
              <w:rPr>
                <w:color w:val="000000"/>
              </w:rPr>
              <w:t>1666</w:t>
            </w:r>
          </w:p>
        </w:tc>
        <w:tc>
          <w:tcPr>
            <w:tcW w:w="311" w:type="pct"/>
            <w:tcBorders>
              <w:top w:val="nil"/>
              <w:left w:val="nil"/>
              <w:bottom w:val="single" w:sz="4" w:space="0" w:color="auto"/>
              <w:right w:val="single" w:sz="4" w:space="0" w:color="auto"/>
            </w:tcBorders>
            <w:shd w:val="clear" w:color="auto" w:fill="auto"/>
            <w:noWrap/>
            <w:vAlign w:val="bottom"/>
            <w:hideMark/>
          </w:tcPr>
          <w:p w14:paraId="1D6D11E7" w14:textId="77777777" w:rsidR="005665A3" w:rsidRPr="005665A3" w:rsidRDefault="005665A3" w:rsidP="005665A3">
            <w:pPr>
              <w:jc w:val="center"/>
              <w:rPr>
                <w:color w:val="000000"/>
              </w:rPr>
            </w:pPr>
            <w:r w:rsidRPr="005665A3">
              <w:rPr>
                <w:color w:val="000000"/>
              </w:rPr>
              <w:t>85</w:t>
            </w:r>
          </w:p>
        </w:tc>
        <w:tc>
          <w:tcPr>
            <w:tcW w:w="739" w:type="pct"/>
            <w:tcBorders>
              <w:top w:val="nil"/>
              <w:left w:val="nil"/>
              <w:bottom w:val="single" w:sz="4" w:space="0" w:color="auto"/>
              <w:right w:val="single" w:sz="4" w:space="0" w:color="auto"/>
            </w:tcBorders>
            <w:shd w:val="clear" w:color="auto" w:fill="auto"/>
            <w:noWrap/>
            <w:vAlign w:val="bottom"/>
            <w:hideMark/>
          </w:tcPr>
          <w:p w14:paraId="7C547CD1" w14:textId="77777777" w:rsidR="005665A3" w:rsidRPr="005665A3" w:rsidRDefault="005665A3" w:rsidP="005665A3">
            <w:pPr>
              <w:rPr>
                <w:color w:val="000000"/>
              </w:rPr>
            </w:pPr>
            <w:r w:rsidRPr="005665A3">
              <w:rPr>
                <w:color w:val="000000"/>
              </w:rPr>
              <w:t>Republika Srbija</w:t>
            </w:r>
          </w:p>
        </w:tc>
        <w:tc>
          <w:tcPr>
            <w:tcW w:w="479" w:type="pct"/>
            <w:tcBorders>
              <w:top w:val="nil"/>
              <w:left w:val="nil"/>
              <w:bottom w:val="single" w:sz="4" w:space="0" w:color="auto"/>
              <w:right w:val="single" w:sz="4" w:space="0" w:color="auto"/>
            </w:tcBorders>
            <w:shd w:val="clear" w:color="auto" w:fill="auto"/>
            <w:noWrap/>
            <w:vAlign w:val="bottom"/>
            <w:hideMark/>
          </w:tcPr>
          <w:p w14:paraId="50455D14" w14:textId="77777777" w:rsidR="005665A3" w:rsidRPr="005665A3" w:rsidRDefault="005665A3" w:rsidP="005665A3">
            <w:pPr>
              <w:rPr>
                <w:color w:val="000000"/>
              </w:rPr>
            </w:pPr>
            <w:r w:rsidRPr="005665A3">
              <w:rPr>
                <w:color w:val="000000"/>
              </w:rPr>
              <w:t>Svojina</w:t>
            </w:r>
          </w:p>
        </w:tc>
        <w:tc>
          <w:tcPr>
            <w:tcW w:w="1891" w:type="pct"/>
            <w:tcBorders>
              <w:top w:val="nil"/>
              <w:left w:val="nil"/>
              <w:bottom w:val="single" w:sz="4" w:space="0" w:color="auto"/>
              <w:right w:val="single" w:sz="4" w:space="0" w:color="auto"/>
            </w:tcBorders>
            <w:shd w:val="clear" w:color="auto" w:fill="auto"/>
            <w:noWrap/>
            <w:vAlign w:val="bottom"/>
            <w:hideMark/>
          </w:tcPr>
          <w:p w14:paraId="1010AB8D" w14:textId="77777777" w:rsidR="005665A3" w:rsidRPr="005665A3" w:rsidRDefault="005665A3" w:rsidP="005665A3">
            <w:pPr>
              <w:rPr>
                <w:color w:val="000000"/>
              </w:rPr>
            </w:pPr>
            <w:r w:rsidRPr="005665A3">
              <w:rPr>
                <w:color w:val="000000"/>
              </w:rPr>
              <w:t>NJIVA 8.klase</w:t>
            </w:r>
          </w:p>
        </w:tc>
        <w:tc>
          <w:tcPr>
            <w:tcW w:w="471" w:type="pct"/>
            <w:tcBorders>
              <w:top w:val="nil"/>
              <w:left w:val="nil"/>
              <w:bottom w:val="single" w:sz="4" w:space="0" w:color="auto"/>
              <w:right w:val="single" w:sz="4" w:space="0" w:color="auto"/>
            </w:tcBorders>
            <w:shd w:val="clear" w:color="auto" w:fill="auto"/>
            <w:noWrap/>
            <w:vAlign w:val="bottom"/>
            <w:hideMark/>
          </w:tcPr>
          <w:p w14:paraId="6A91E72F" w14:textId="77777777" w:rsidR="005665A3" w:rsidRPr="005665A3" w:rsidRDefault="005665A3" w:rsidP="005665A3">
            <w:pPr>
              <w:jc w:val="right"/>
              <w:rPr>
                <w:color w:val="000000"/>
              </w:rPr>
            </w:pPr>
            <w:r w:rsidRPr="005665A3">
              <w:rPr>
                <w:color w:val="000000"/>
              </w:rPr>
              <w:t>1220</w:t>
            </w:r>
          </w:p>
        </w:tc>
      </w:tr>
      <w:tr w:rsidR="005665A3" w:rsidRPr="005665A3" w14:paraId="15A337B0" w14:textId="77777777" w:rsidTr="005665A3">
        <w:trPr>
          <w:trHeight w:val="276"/>
        </w:trPr>
        <w:tc>
          <w:tcPr>
            <w:tcW w:w="731" w:type="pct"/>
            <w:tcBorders>
              <w:top w:val="nil"/>
              <w:left w:val="single" w:sz="4" w:space="0" w:color="auto"/>
              <w:bottom w:val="single" w:sz="4" w:space="0" w:color="auto"/>
              <w:right w:val="single" w:sz="4" w:space="0" w:color="auto"/>
            </w:tcBorders>
            <w:shd w:val="clear" w:color="auto" w:fill="auto"/>
            <w:noWrap/>
            <w:vAlign w:val="bottom"/>
            <w:hideMark/>
          </w:tcPr>
          <w:p w14:paraId="24F5F7AE" w14:textId="77777777" w:rsidR="005665A3" w:rsidRPr="005665A3" w:rsidRDefault="005665A3" w:rsidP="005665A3">
            <w:pPr>
              <w:rPr>
                <w:color w:val="000000"/>
              </w:rPr>
            </w:pPr>
            <w:r w:rsidRPr="005665A3">
              <w:rPr>
                <w:color w:val="000000"/>
              </w:rPr>
              <w:t>TOLIŠNICA</w:t>
            </w:r>
          </w:p>
        </w:tc>
        <w:tc>
          <w:tcPr>
            <w:tcW w:w="379" w:type="pct"/>
            <w:tcBorders>
              <w:top w:val="nil"/>
              <w:left w:val="nil"/>
              <w:bottom w:val="single" w:sz="4" w:space="0" w:color="auto"/>
              <w:right w:val="single" w:sz="4" w:space="0" w:color="auto"/>
            </w:tcBorders>
            <w:shd w:val="clear" w:color="auto" w:fill="auto"/>
            <w:noWrap/>
            <w:vAlign w:val="bottom"/>
            <w:hideMark/>
          </w:tcPr>
          <w:p w14:paraId="0B2B843D" w14:textId="77777777" w:rsidR="005665A3" w:rsidRPr="005665A3" w:rsidRDefault="005665A3" w:rsidP="005665A3">
            <w:pPr>
              <w:jc w:val="center"/>
              <w:rPr>
                <w:color w:val="000000"/>
              </w:rPr>
            </w:pPr>
            <w:r w:rsidRPr="005665A3">
              <w:rPr>
                <w:color w:val="000000"/>
              </w:rPr>
              <w:t>1667</w:t>
            </w:r>
          </w:p>
        </w:tc>
        <w:tc>
          <w:tcPr>
            <w:tcW w:w="311" w:type="pct"/>
            <w:tcBorders>
              <w:top w:val="nil"/>
              <w:left w:val="nil"/>
              <w:bottom w:val="single" w:sz="4" w:space="0" w:color="auto"/>
              <w:right w:val="single" w:sz="4" w:space="0" w:color="auto"/>
            </w:tcBorders>
            <w:shd w:val="clear" w:color="auto" w:fill="auto"/>
            <w:noWrap/>
            <w:vAlign w:val="bottom"/>
            <w:hideMark/>
          </w:tcPr>
          <w:p w14:paraId="1F7CCA37" w14:textId="77777777" w:rsidR="005665A3" w:rsidRPr="005665A3" w:rsidRDefault="005665A3" w:rsidP="005665A3">
            <w:pPr>
              <w:jc w:val="center"/>
              <w:rPr>
                <w:color w:val="000000"/>
              </w:rPr>
            </w:pPr>
            <w:r w:rsidRPr="005665A3">
              <w:rPr>
                <w:color w:val="000000"/>
              </w:rPr>
              <w:t>85</w:t>
            </w:r>
          </w:p>
        </w:tc>
        <w:tc>
          <w:tcPr>
            <w:tcW w:w="739" w:type="pct"/>
            <w:tcBorders>
              <w:top w:val="nil"/>
              <w:left w:val="nil"/>
              <w:bottom w:val="single" w:sz="4" w:space="0" w:color="auto"/>
              <w:right w:val="single" w:sz="4" w:space="0" w:color="auto"/>
            </w:tcBorders>
            <w:shd w:val="clear" w:color="auto" w:fill="auto"/>
            <w:noWrap/>
            <w:vAlign w:val="bottom"/>
            <w:hideMark/>
          </w:tcPr>
          <w:p w14:paraId="11666059" w14:textId="77777777" w:rsidR="005665A3" w:rsidRPr="005665A3" w:rsidRDefault="005665A3" w:rsidP="005665A3">
            <w:pPr>
              <w:rPr>
                <w:color w:val="000000"/>
              </w:rPr>
            </w:pPr>
            <w:r w:rsidRPr="005665A3">
              <w:rPr>
                <w:color w:val="000000"/>
              </w:rPr>
              <w:t>Republika Srbija</w:t>
            </w:r>
          </w:p>
        </w:tc>
        <w:tc>
          <w:tcPr>
            <w:tcW w:w="479" w:type="pct"/>
            <w:tcBorders>
              <w:top w:val="nil"/>
              <w:left w:val="nil"/>
              <w:bottom w:val="single" w:sz="4" w:space="0" w:color="auto"/>
              <w:right w:val="single" w:sz="4" w:space="0" w:color="auto"/>
            </w:tcBorders>
            <w:shd w:val="clear" w:color="auto" w:fill="auto"/>
            <w:noWrap/>
            <w:vAlign w:val="bottom"/>
            <w:hideMark/>
          </w:tcPr>
          <w:p w14:paraId="1F8AEAEF" w14:textId="77777777" w:rsidR="005665A3" w:rsidRPr="005665A3" w:rsidRDefault="005665A3" w:rsidP="005665A3">
            <w:pPr>
              <w:rPr>
                <w:color w:val="000000"/>
              </w:rPr>
            </w:pPr>
            <w:r w:rsidRPr="005665A3">
              <w:rPr>
                <w:color w:val="000000"/>
              </w:rPr>
              <w:t>Svojina</w:t>
            </w:r>
          </w:p>
        </w:tc>
        <w:tc>
          <w:tcPr>
            <w:tcW w:w="1891" w:type="pct"/>
            <w:tcBorders>
              <w:top w:val="nil"/>
              <w:left w:val="nil"/>
              <w:bottom w:val="single" w:sz="4" w:space="0" w:color="auto"/>
              <w:right w:val="single" w:sz="4" w:space="0" w:color="auto"/>
            </w:tcBorders>
            <w:shd w:val="clear" w:color="auto" w:fill="auto"/>
            <w:noWrap/>
            <w:vAlign w:val="bottom"/>
            <w:hideMark/>
          </w:tcPr>
          <w:p w14:paraId="2F6399EF" w14:textId="77777777" w:rsidR="005665A3" w:rsidRPr="005665A3" w:rsidRDefault="005665A3" w:rsidP="005665A3">
            <w:pPr>
              <w:rPr>
                <w:color w:val="000000"/>
              </w:rPr>
            </w:pPr>
            <w:r w:rsidRPr="005665A3">
              <w:rPr>
                <w:color w:val="000000"/>
              </w:rPr>
              <w:t>PASNJAK 8.klase</w:t>
            </w:r>
          </w:p>
        </w:tc>
        <w:tc>
          <w:tcPr>
            <w:tcW w:w="471" w:type="pct"/>
            <w:tcBorders>
              <w:top w:val="nil"/>
              <w:left w:val="nil"/>
              <w:bottom w:val="single" w:sz="4" w:space="0" w:color="auto"/>
              <w:right w:val="single" w:sz="4" w:space="0" w:color="auto"/>
            </w:tcBorders>
            <w:shd w:val="clear" w:color="auto" w:fill="auto"/>
            <w:noWrap/>
            <w:vAlign w:val="bottom"/>
            <w:hideMark/>
          </w:tcPr>
          <w:p w14:paraId="1B1527C4" w14:textId="77777777" w:rsidR="005665A3" w:rsidRPr="005665A3" w:rsidRDefault="005665A3" w:rsidP="005665A3">
            <w:pPr>
              <w:jc w:val="right"/>
              <w:rPr>
                <w:color w:val="000000"/>
              </w:rPr>
            </w:pPr>
            <w:r w:rsidRPr="005665A3">
              <w:rPr>
                <w:color w:val="000000"/>
              </w:rPr>
              <w:t>5940</w:t>
            </w:r>
          </w:p>
        </w:tc>
      </w:tr>
      <w:tr w:rsidR="005665A3" w:rsidRPr="005665A3" w14:paraId="2C358F07" w14:textId="77777777" w:rsidTr="005665A3">
        <w:trPr>
          <w:trHeight w:val="276"/>
        </w:trPr>
        <w:tc>
          <w:tcPr>
            <w:tcW w:w="731" w:type="pct"/>
            <w:tcBorders>
              <w:top w:val="nil"/>
              <w:left w:val="single" w:sz="4" w:space="0" w:color="auto"/>
              <w:bottom w:val="single" w:sz="4" w:space="0" w:color="auto"/>
              <w:right w:val="single" w:sz="4" w:space="0" w:color="auto"/>
            </w:tcBorders>
            <w:shd w:val="clear" w:color="auto" w:fill="auto"/>
            <w:noWrap/>
            <w:vAlign w:val="bottom"/>
            <w:hideMark/>
          </w:tcPr>
          <w:p w14:paraId="319C183B" w14:textId="77777777" w:rsidR="005665A3" w:rsidRPr="005665A3" w:rsidRDefault="005665A3" w:rsidP="005665A3">
            <w:pPr>
              <w:rPr>
                <w:color w:val="000000"/>
              </w:rPr>
            </w:pPr>
            <w:r w:rsidRPr="005665A3">
              <w:rPr>
                <w:color w:val="000000"/>
              </w:rPr>
              <w:t>TOLIŠNICA</w:t>
            </w:r>
          </w:p>
        </w:tc>
        <w:tc>
          <w:tcPr>
            <w:tcW w:w="379" w:type="pct"/>
            <w:tcBorders>
              <w:top w:val="nil"/>
              <w:left w:val="nil"/>
              <w:bottom w:val="single" w:sz="4" w:space="0" w:color="auto"/>
              <w:right w:val="single" w:sz="4" w:space="0" w:color="auto"/>
            </w:tcBorders>
            <w:shd w:val="clear" w:color="auto" w:fill="auto"/>
            <w:noWrap/>
            <w:vAlign w:val="bottom"/>
            <w:hideMark/>
          </w:tcPr>
          <w:p w14:paraId="4C5A593D" w14:textId="77777777" w:rsidR="005665A3" w:rsidRPr="005665A3" w:rsidRDefault="005665A3" w:rsidP="005665A3">
            <w:pPr>
              <w:jc w:val="center"/>
              <w:rPr>
                <w:color w:val="000000"/>
              </w:rPr>
            </w:pPr>
            <w:r w:rsidRPr="005665A3">
              <w:rPr>
                <w:color w:val="000000"/>
              </w:rPr>
              <w:t>1668</w:t>
            </w:r>
          </w:p>
        </w:tc>
        <w:tc>
          <w:tcPr>
            <w:tcW w:w="311" w:type="pct"/>
            <w:tcBorders>
              <w:top w:val="nil"/>
              <w:left w:val="nil"/>
              <w:bottom w:val="single" w:sz="4" w:space="0" w:color="auto"/>
              <w:right w:val="single" w:sz="4" w:space="0" w:color="auto"/>
            </w:tcBorders>
            <w:shd w:val="clear" w:color="auto" w:fill="auto"/>
            <w:noWrap/>
            <w:vAlign w:val="bottom"/>
            <w:hideMark/>
          </w:tcPr>
          <w:p w14:paraId="411E4FC7" w14:textId="77777777" w:rsidR="005665A3" w:rsidRPr="005665A3" w:rsidRDefault="005665A3" w:rsidP="005665A3">
            <w:pPr>
              <w:jc w:val="center"/>
              <w:rPr>
                <w:color w:val="000000"/>
              </w:rPr>
            </w:pPr>
            <w:r w:rsidRPr="005665A3">
              <w:rPr>
                <w:color w:val="000000"/>
              </w:rPr>
              <w:t>85</w:t>
            </w:r>
          </w:p>
        </w:tc>
        <w:tc>
          <w:tcPr>
            <w:tcW w:w="739" w:type="pct"/>
            <w:tcBorders>
              <w:top w:val="nil"/>
              <w:left w:val="nil"/>
              <w:bottom w:val="single" w:sz="4" w:space="0" w:color="auto"/>
              <w:right w:val="single" w:sz="4" w:space="0" w:color="auto"/>
            </w:tcBorders>
            <w:shd w:val="clear" w:color="auto" w:fill="auto"/>
            <w:noWrap/>
            <w:vAlign w:val="bottom"/>
            <w:hideMark/>
          </w:tcPr>
          <w:p w14:paraId="42E75E3C" w14:textId="77777777" w:rsidR="005665A3" w:rsidRPr="005665A3" w:rsidRDefault="005665A3" w:rsidP="005665A3">
            <w:pPr>
              <w:rPr>
                <w:color w:val="000000"/>
              </w:rPr>
            </w:pPr>
            <w:r w:rsidRPr="005665A3">
              <w:rPr>
                <w:color w:val="000000"/>
              </w:rPr>
              <w:t>Republika Srbija</w:t>
            </w:r>
          </w:p>
        </w:tc>
        <w:tc>
          <w:tcPr>
            <w:tcW w:w="479" w:type="pct"/>
            <w:tcBorders>
              <w:top w:val="nil"/>
              <w:left w:val="nil"/>
              <w:bottom w:val="single" w:sz="4" w:space="0" w:color="auto"/>
              <w:right w:val="single" w:sz="4" w:space="0" w:color="auto"/>
            </w:tcBorders>
            <w:shd w:val="clear" w:color="auto" w:fill="auto"/>
            <w:noWrap/>
            <w:vAlign w:val="bottom"/>
            <w:hideMark/>
          </w:tcPr>
          <w:p w14:paraId="4116EE93" w14:textId="77777777" w:rsidR="005665A3" w:rsidRPr="005665A3" w:rsidRDefault="005665A3" w:rsidP="005665A3">
            <w:pPr>
              <w:rPr>
                <w:color w:val="000000"/>
              </w:rPr>
            </w:pPr>
            <w:r w:rsidRPr="005665A3">
              <w:rPr>
                <w:color w:val="000000"/>
              </w:rPr>
              <w:t>Svojina</w:t>
            </w:r>
          </w:p>
        </w:tc>
        <w:tc>
          <w:tcPr>
            <w:tcW w:w="1891" w:type="pct"/>
            <w:tcBorders>
              <w:top w:val="nil"/>
              <w:left w:val="nil"/>
              <w:bottom w:val="single" w:sz="4" w:space="0" w:color="auto"/>
              <w:right w:val="single" w:sz="4" w:space="0" w:color="auto"/>
            </w:tcBorders>
            <w:shd w:val="clear" w:color="auto" w:fill="auto"/>
            <w:noWrap/>
            <w:vAlign w:val="bottom"/>
            <w:hideMark/>
          </w:tcPr>
          <w:p w14:paraId="27CB61E2" w14:textId="77777777" w:rsidR="005665A3" w:rsidRPr="005665A3" w:rsidRDefault="005665A3" w:rsidP="005665A3">
            <w:pPr>
              <w:rPr>
                <w:color w:val="000000"/>
              </w:rPr>
            </w:pPr>
            <w:r w:rsidRPr="005665A3">
              <w:rPr>
                <w:color w:val="000000"/>
              </w:rPr>
              <w:t>PASNJAK 8.klase</w:t>
            </w:r>
          </w:p>
        </w:tc>
        <w:tc>
          <w:tcPr>
            <w:tcW w:w="471" w:type="pct"/>
            <w:tcBorders>
              <w:top w:val="nil"/>
              <w:left w:val="nil"/>
              <w:bottom w:val="single" w:sz="4" w:space="0" w:color="auto"/>
              <w:right w:val="single" w:sz="4" w:space="0" w:color="auto"/>
            </w:tcBorders>
            <w:shd w:val="clear" w:color="auto" w:fill="auto"/>
            <w:noWrap/>
            <w:vAlign w:val="bottom"/>
            <w:hideMark/>
          </w:tcPr>
          <w:p w14:paraId="4076E4D5" w14:textId="77777777" w:rsidR="005665A3" w:rsidRPr="005665A3" w:rsidRDefault="005665A3" w:rsidP="005665A3">
            <w:pPr>
              <w:jc w:val="right"/>
              <w:rPr>
                <w:color w:val="000000"/>
              </w:rPr>
            </w:pPr>
            <w:r w:rsidRPr="005665A3">
              <w:rPr>
                <w:color w:val="000000"/>
              </w:rPr>
              <w:t>3102</w:t>
            </w:r>
          </w:p>
        </w:tc>
      </w:tr>
      <w:tr w:rsidR="005665A3" w:rsidRPr="005665A3" w14:paraId="10254C24" w14:textId="77777777" w:rsidTr="005665A3">
        <w:trPr>
          <w:trHeight w:val="276"/>
        </w:trPr>
        <w:tc>
          <w:tcPr>
            <w:tcW w:w="731" w:type="pct"/>
            <w:tcBorders>
              <w:top w:val="nil"/>
              <w:left w:val="single" w:sz="4" w:space="0" w:color="auto"/>
              <w:bottom w:val="single" w:sz="4" w:space="0" w:color="auto"/>
              <w:right w:val="single" w:sz="4" w:space="0" w:color="auto"/>
            </w:tcBorders>
            <w:shd w:val="clear" w:color="auto" w:fill="auto"/>
            <w:noWrap/>
            <w:vAlign w:val="bottom"/>
            <w:hideMark/>
          </w:tcPr>
          <w:p w14:paraId="1DBCDC9B" w14:textId="77777777" w:rsidR="005665A3" w:rsidRPr="005665A3" w:rsidRDefault="005665A3" w:rsidP="005665A3">
            <w:pPr>
              <w:rPr>
                <w:color w:val="000000"/>
              </w:rPr>
            </w:pPr>
            <w:r w:rsidRPr="005665A3">
              <w:rPr>
                <w:color w:val="000000"/>
              </w:rPr>
              <w:t>TOLIŠNICA</w:t>
            </w:r>
          </w:p>
        </w:tc>
        <w:tc>
          <w:tcPr>
            <w:tcW w:w="379" w:type="pct"/>
            <w:tcBorders>
              <w:top w:val="nil"/>
              <w:left w:val="nil"/>
              <w:bottom w:val="single" w:sz="4" w:space="0" w:color="auto"/>
              <w:right w:val="single" w:sz="4" w:space="0" w:color="auto"/>
            </w:tcBorders>
            <w:shd w:val="clear" w:color="auto" w:fill="auto"/>
            <w:noWrap/>
            <w:vAlign w:val="bottom"/>
            <w:hideMark/>
          </w:tcPr>
          <w:p w14:paraId="7167F0B6" w14:textId="77777777" w:rsidR="005665A3" w:rsidRPr="005665A3" w:rsidRDefault="005665A3" w:rsidP="005665A3">
            <w:pPr>
              <w:jc w:val="center"/>
              <w:rPr>
                <w:color w:val="000000"/>
              </w:rPr>
            </w:pPr>
            <w:r w:rsidRPr="005665A3">
              <w:rPr>
                <w:color w:val="000000"/>
              </w:rPr>
              <w:t>652</w:t>
            </w:r>
          </w:p>
        </w:tc>
        <w:tc>
          <w:tcPr>
            <w:tcW w:w="311" w:type="pct"/>
            <w:tcBorders>
              <w:top w:val="nil"/>
              <w:left w:val="nil"/>
              <w:bottom w:val="single" w:sz="4" w:space="0" w:color="auto"/>
              <w:right w:val="single" w:sz="4" w:space="0" w:color="auto"/>
            </w:tcBorders>
            <w:shd w:val="clear" w:color="auto" w:fill="auto"/>
            <w:noWrap/>
            <w:vAlign w:val="bottom"/>
            <w:hideMark/>
          </w:tcPr>
          <w:p w14:paraId="3B8A5E1E" w14:textId="77777777" w:rsidR="005665A3" w:rsidRPr="005665A3" w:rsidRDefault="005665A3" w:rsidP="005665A3">
            <w:pPr>
              <w:jc w:val="center"/>
              <w:rPr>
                <w:color w:val="000000"/>
              </w:rPr>
            </w:pPr>
            <w:r w:rsidRPr="005665A3">
              <w:rPr>
                <w:color w:val="000000"/>
              </w:rPr>
              <w:t>85</w:t>
            </w:r>
          </w:p>
        </w:tc>
        <w:tc>
          <w:tcPr>
            <w:tcW w:w="739" w:type="pct"/>
            <w:tcBorders>
              <w:top w:val="nil"/>
              <w:left w:val="nil"/>
              <w:bottom w:val="single" w:sz="4" w:space="0" w:color="auto"/>
              <w:right w:val="single" w:sz="4" w:space="0" w:color="auto"/>
            </w:tcBorders>
            <w:shd w:val="clear" w:color="auto" w:fill="auto"/>
            <w:noWrap/>
            <w:vAlign w:val="bottom"/>
            <w:hideMark/>
          </w:tcPr>
          <w:p w14:paraId="4649833C" w14:textId="77777777" w:rsidR="005665A3" w:rsidRPr="005665A3" w:rsidRDefault="005665A3" w:rsidP="005665A3">
            <w:pPr>
              <w:rPr>
                <w:color w:val="000000"/>
              </w:rPr>
            </w:pPr>
            <w:r w:rsidRPr="005665A3">
              <w:rPr>
                <w:color w:val="000000"/>
              </w:rPr>
              <w:t>Republika Srbija</w:t>
            </w:r>
          </w:p>
        </w:tc>
        <w:tc>
          <w:tcPr>
            <w:tcW w:w="479" w:type="pct"/>
            <w:tcBorders>
              <w:top w:val="nil"/>
              <w:left w:val="nil"/>
              <w:bottom w:val="single" w:sz="4" w:space="0" w:color="auto"/>
              <w:right w:val="single" w:sz="4" w:space="0" w:color="auto"/>
            </w:tcBorders>
            <w:shd w:val="clear" w:color="auto" w:fill="auto"/>
            <w:noWrap/>
            <w:vAlign w:val="bottom"/>
            <w:hideMark/>
          </w:tcPr>
          <w:p w14:paraId="0D3C6293" w14:textId="77777777" w:rsidR="005665A3" w:rsidRPr="005665A3" w:rsidRDefault="005665A3" w:rsidP="005665A3">
            <w:pPr>
              <w:rPr>
                <w:color w:val="000000"/>
              </w:rPr>
            </w:pPr>
            <w:r w:rsidRPr="005665A3">
              <w:rPr>
                <w:color w:val="000000"/>
              </w:rPr>
              <w:t>Svojina</w:t>
            </w:r>
          </w:p>
        </w:tc>
        <w:tc>
          <w:tcPr>
            <w:tcW w:w="1891" w:type="pct"/>
            <w:tcBorders>
              <w:top w:val="nil"/>
              <w:left w:val="nil"/>
              <w:bottom w:val="single" w:sz="4" w:space="0" w:color="auto"/>
              <w:right w:val="single" w:sz="4" w:space="0" w:color="auto"/>
            </w:tcBorders>
            <w:shd w:val="clear" w:color="auto" w:fill="auto"/>
            <w:noWrap/>
            <w:vAlign w:val="bottom"/>
            <w:hideMark/>
          </w:tcPr>
          <w:p w14:paraId="609E69B5" w14:textId="77777777" w:rsidR="005665A3" w:rsidRPr="005665A3" w:rsidRDefault="005665A3" w:rsidP="005665A3">
            <w:pPr>
              <w:rPr>
                <w:color w:val="000000"/>
              </w:rPr>
            </w:pPr>
            <w:r w:rsidRPr="005665A3">
              <w:rPr>
                <w:color w:val="000000"/>
              </w:rPr>
              <w:t>SUMA 6.klase</w:t>
            </w:r>
          </w:p>
        </w:tc>
        <w:tc>
          <w:tcPr>
            <w:tcW w:w="471" w:type="pct"/>
            <w:tcBorders>
              <w:top w:val="nil"/>
              <w:left w:val="nil"/>
              <w:bottom w:val="single" w:sz="4" w:space="0" w:color="auto"/>
              <w:right w:val="single" w:sz="4" w:space="0" w:color="auto"/>
            </w:tcBorders>
            <w:shd w:val="clear" w:color="auto" w:fill="auto"/>
            <w:noWrap/>
            <w:vAlign w:val="bottom"/>
            <w:hideMark/>
          </w:tcPr>
          <w:p w14:paraId="384A2975" w14:textId="77777777" w:rsidR="005665A3" w:rsidRPr="005665A3" w:rsidRDefault="005665A3" w:rsidP="005665A3">
            <w:pPr>
              <w:jc w:val="right"/>
              <w:rPr>
                <w:color w:val="000000"/>
              </w:rPr>
            </w:pPr>
            <w:r w:rsidRPr="005665A3">
              <w:rPr>
                <w:color w:val="000000"/>
              </w:rPr>
              <w:t>720</w:t>
            </w:r>
          </w:p>
        </w:tc>
      </w:tr>
      <w:tr w:rsidR="005665A3" w:rsidRPr="005665A3" w14:paraId="36574E6D" w14:textId="77777777" w:rsidTr="005665A3">
        <w:trPr>
          <w:trHeight w:val="276"/>
        </w:trPr>
        <w:tc>
          <w:tcPr>
            <w:tcW w:w="731" w:type="pct"/>
            <w:tcBorders>
              <w:top w:val="nil"/>
              <w:left w:val="single" w:sz="4" w:space="0" w:color="auto"/>
              <w:bottom w:val="single" w:sz="4" w:space="0" w:color="auto"/>
              <w:right w:val="single" w:sz="4" w:space="0" w:color="auto"/>
            </w:tcBorders>
            <w:shd w:val="clear" w:color="auto" w:fill="auto"/>
            <w:noWrap/>
            <w:vAlign w:val="bottom"/>
            <w:hideMark/>
          </w:tcPr>
          <w:p w14:paraId="01E6C45E" w14:textId="77777777" w:rsidR="005665A3" w:rsidRPr="005665A3" w:rsidRDefault="005665A3" w:rsidP="005665A3">
            <w:pPr>
              <w:rPr>
                <w:color w:val="000000"/>
              </w:rPr>
            </w:pPr>
            <w:r w:rsidRPr="005665A3">
              <w:rPr>
                <w:color w:val="000000"/>
              </w:rPr>
              <w:t>TOLIŠNICA</w:t>
            </w:r>
          </w:p>
        </w:tc>
        <w:tc>
          <w:tcPr>
            <w:tcW w:w="379" w:type="pct"/>
            <w:tcBorders>
              <w:top w:val="nil"/>
              <w:left w:val="nil"/>
              <w:bottom w:val="single" w:sz="4" w:space="0" w:color="auto"/>
              <w:right w:val="single" w:sz="4" w:space="0" w:color="auto"/>
            </w:tcBorders>
            <w:shd w:val="clear" w:color="auto" w:fill="auto"/>
            <w:noWrap/>
            <w:vAlign w:val="bottom"/>
            <w:hideMark/>
          </w:tcPr>
          <w:p w14:paraId="0D0801F9" w14:textId="77777777" w:rsidR="005665A3" w:rsidRPr="005665A3" w:rsidRDefault="005665A3" w:rsidP="005665A3">
            <w:pPr>
              <w:jc w:val="center"/>
              <w:rPr>
                <w:color w:val="000000"/>
              </w:rPr>
            </w:pPr>
            <w:r w:rsidRPr="005665A3">
              <w:rPr>
                <w:color w:val="000000"/>
              </w:rPr>
              <w:t>708</w:t>
            </w:r>
          </w:p>
        </w:tc>
        <w:tc>
          <w:tcPr>
            <w:tcW w:w="311" w:type="pct"/>
            <w:tcBorders>
              <w:top w:val="nil"/>
              <w:left w:val="nil"/>
              <w:bottom w:val="single" w:sz="4" w:space="0" w:color="auto"/>
              <w:right w:val="single" w:sz="4" w:space="0" w:color="auto"/>
            </w:tcBorders>
            <w:shd w:val="clear" w:color="auto" w:fill="auto"/>
            <w:noWrap/>
            <w:vAlign w:val="bottom"/>
            <w:hideMark/>
          </w:tcPr>
          <w:p w14:paraId="07406D4D" w14:textId="77777777" w:rsidR="005665A3" w:rsidRPr="005665A3" w:rsidRDefault="005665A3" w:rsidP="005665A3">
            <w:pPr>
              <w:jc w:val="center"/>
              <w:rPr>
                <w:color w:val="000000"/>
              </w:rPr>
            </w:pPr>
            <w:r w:rsidRPr="005665A3">
              <w:rPr>
                <w:color w:val="000000"/>
              </w:rPr>
              <w:t>85</w:t>
            </w:r>
          </w:p>
        </w:tc>
        <w:tc>
          <w:tcPr>
            <w:tcW w:w="739" w:type="pct"/>
            <w:tcBorders>
              <w:top w:val="nil"/>
              <w:left w:val="nil"/>
              <w:bottom w:val="single" w:sz="4" w:space="0" w:color="auto"/>
              <w:right w:val="single" w:sz="4" w:space="0" w:color="auto"/>
            </w:tcBorders>
            <w:shd w:val="clear" w:color="auto" w:fill="auto"/>
            <w:noWrap/>
            <w:vAlign w:val="bottom"/>
            <w:hideMark/>
          </w:tcPr>
          <w:p w14:paraId="4DADE427" w14:textId="77777777" w:rsidR="005665A3" w:rsidRPr="005665A3" w:rsidRDefault="005665A3" w:rsidP="005665A3">
            <w:pPr>
              <w:rPr>
                <w:color w:val="000000"/>
              </w:rPr>
            </w:pPr>
            <w:r w:rsidRPr="005665A3">
              <w:rPr>
                <w:color w:val="000000"/>
              </w:rPr>
              <w:t>Republika Srbija</w:t>
            </w:r>
          </w:p>
        </w:tc>
        <w:tc>
          <w:tcPr>
            <w:tcW w:w="479" w:type="pct"/>
            <w:tcBorders>
              <w:top w:val="nil"/>
              <w:left w:val="nil"/>
              <w:bottom w:val="single" w:sz="4" w:space="0" w:color="auto"/>
              <w:right w:val="single" w:sz="4" w:space="0" w:color="auto"/>
            </w:tcBorders>
            <w:shd w:val="clear" w:color="auto" w:fill="auto"/>
            <w:noWrap/>
            <w:vAlign w:val="bottom"/>
            <w:hideMark/>
          </w:tcPr>
          <w:p w14:paraId="231677CD" w14:textId="77777777" w:rsidR="005665A3" w:rsidRPr="005665A3" w:rsidRDefault="005665A3" w:rsidP="005665A3">
            <w:pPr>
              <w:rPr>
                <w:color w:val="000000"/>
              </w:rPr>
            </w:pPr>
            <w:r w:rsidRPr="005665A3">
              <w:rPr>
                <w:color w:val="000000"/>
              </w:rPr>
              <w:t>Svojina</w:t>
            </w:r>
          </w:p>
        </w:tc>
        <w:tc>
          <w:tcPr>
            <w:tcW w:w="1891" w:type="pct"/>
            <w:tcBorders>
              <w:top w:val="nil"/>
              <w:left w:val="nil"/>
              <w:bottom w:val="single" w:sz="4" w:space="0" w:color="auto"/>
              <w:right w:val="single" w:sz="4" w:space="0" w:color="auto"/>
            </w:tcBorders>
            <w:shd w:val="clear" w:color="auto" w:fill="auto"/>
            <w:noWrap/>
            <w:vAlign w:val="bottom"/>
            <w:hideMark/>
          </w:tcPr>
          <w:p w14:paraId="2FFEB8EF" w14:textId="77777777" w:rsidR="005665A3" w:rsidRPr="005665A3" w:rsidRDefault="005665A3" w:rsidP="005665A3">
            <w:pPr>
              <w:rPr>
                <w:color w:val="000000"/>
              </w:rPr>
            </w:pPr>
            <w:r w:rsidRPr="005665A3">
              <w:rPr>
                <w:color w:val="000000"/>
              </w:rPr>
              <w:t>KRS</w:t>
            </w:r>
          </w:p>
        </w:tc>
        <w:tc>
          <w:tcPr>
            <w:tcW w:w="471" w:type="pct"/>
            <w:tcBorders>
              <w:top w:val="nil"/>
              <w:left w:val="nil"/>
              <w:bottom w:val="single" w:sz="4" w:space="0" w:color="auto"/>
              <w:right w:val="single" w:sz="4" w:space="0" w:color="auto"/>
            </w:tcBorders>
            <w:shd w:val="clear" w:color="auto" w:fill="auto"/>
            <w:noWrap/>
            <w:vAlign w:val="bottom"/>
            <w:hideMark/>
          </w:tcPr>
          <w:p w14:paraId="5A096AE9" w14:textId="77777777" w:rsidR="005665A3" w:rsidRPr="005665A3" w:rsidRDefault="005665A3" w:rsidP="005665A3">
            <w:pPr>
              <w:jc w:val="right"/>
              <w:rPr>
                <w:color w:val="000000"/>
              </w:rPr>
            </w:pPr>
            <w:r w:rsidRPr="005665A3">
              <w:rPr>
                <w:color w:val="000000"/>
              </w:rPr>
              <w:t>5311</w:t>
            </w:r>
          </w:p>
        </w:tc>
      </w:tr>
      <w:tr w:rsidR="005665A3" w:rsidRPr="005665A3" w14:paraId="59F9DEFA" w14:textId="77777777" w:rsidTr="005665A3">
        <w:trPr>
          <w:trHeight w:val="276"/>
        </w:trPr>
        <w:tc>
          <w:tcPr>
            <w:tcW w:w="731" w:type="pct"/>
            <w:tcBorders>
              <w:top w:val="nil"/>
              <w:left w:val="single" w:sz="4" w:space="0" w:color="auto"/>
              <w:bottom w:val="single" w:sz="4" w:space="0" w:color="auto"/>
              <w:right w:val="single" w:sz="4" w:space="0" w:color="auto"/>
            </w:tcBorders>
            <w:shd w:val="clear" w:color="auto" w:fill="auto"/>
            <w:noWrap/>
            <w:vAlign w:val="bottom"/>
            <w:hideMark/>
          </w:tcPr>
          <w:p w14:paraId="4E688702" w14:textId="77777777" w:rsidR="005665A3" w:rsidRPr="005665A3" w:rsidRDefault="005665A3" w:rsidP="005665A3">
            <w:pPr>
              <w:rPr>
                <w:color w:val="000000"/>
              </w:rPr>
            </w:pPr>
            <w:r w:rsidRPr="005665A3">
              <w:rPr>
                <w:color w:val="000000"/>
              </w:rPr>
              <w:t>TOLIŠNICA</w:t>
            </w:r>
          </w:p>
        </w:tc>
        <w:tc>
          <w:tcPr>
            <w:tcW w:w="379" w:type="pct"/>
            <w:tcBorders>
              <w:top w:val="nil"/>
              <w:left w:val="nil"/>
              <w:bottom w:val="single" w:sz="4" w:space="0" w:color="auto"/>
              <w:right w:val="single" w:sz="4" w:space="0" w:color="auto"/>
            </w:tcBorders>
            <w:shd w:val="clear" w:color="auto" w:fill="auto"/>
            <w:noWrap/>
            <w:vAlign w:val="bottom"/>
            <w:hideMark/>
          </w:tcPr>
          <w:p w14:paraId="1B1048A5" w14:textId="77777777" w:rsidR="005665A3" w:rsidRPr="005665A3" w:rsidRDefault="005665A3" w:rsidP="005665A3">
            <w:pPr>
              <w:jc w:val="center"/>
              <w:rPr>
                <w:color w:val="000000"/>
              </w:rPr>
            </w:pPr>
            <w:r w:rsidRPr="005665A3">
              <w:rPr>
                <w:color w:val="000000"/>
              </w:rPr>
              <w:t>709</w:t>
            </w:r>
          </w:p>
        </w:tc>
        <w:tc>
          <w:tcPr>
            <w:tcW w:w="311" w:type="pct"/>
            <w:tcBorders>
              <w:top w:val="nil"/>
              <w:left w:val="nil"/>
              <w:bottom w:val="single" w:sz="4" w:space="0" w:color="auto"/>
              <w:right w:val="single" w:sz="4" w:space="0" w:color="auto"/>
            </w:tcBorders>
            <w:shd w:val="clear" w:color="auto" w:fill="auto"/>
            <w:noWrap/>
            <w:vAlign w:val="bottom"/>
            <w:hideMark/>
          </w:tcPr>
          <w:p w14:paraId="5ABFB184" w14:textId="77777777" w:rsidR="005665A3" w:rsidRPr="005665A3" w:rsidRDefault="005665A3" w:rsidP="005665A3">
            <w:pPr>
              <w:jc w:val="center"/>
              <w:rPr>
                <w:color w:val="000000"/>
              </w:rPr>
            </w:pPr>
            <w:r w:rsidRPr="005665A3">
              <w:rPr>
                <w:color w:val="000000"/>
              </w:rPr>
              <w:t>85</w:t>
            </w:r>
          </w:p>
        </w:tc>
        <w:tc>
          <w:tcPr>
            <w:tcW w:w="739" w:type="pct"/>
            <w:tcBorders>
              <w:top w:val="nil"/>
              <w:left w:val="nil"/>
              <w:bottom w:val="single" w:sz="4" w:space="0" w:color="auto"/>
              <w:right w:val="single" w:sz="4" w:space="0" w:color="auto"/>
            </w:tcBorders>
            <w:shd w:val="clear" w:color="auto" w:fill="auto"/>
            <w:noWrap/>
            <w:vAlign w:val="bottom"/>
            <w:hideMark/>
          </w:tcPr>
          <w:p w14:paraId="0709EB0D" w14:textId="77777777" w:rsidR="005665A3" w:rsidRPr="005665A3" w:rsidRDefault="005665A3" w:rsidP="005665A3">
            <w:pPr>
              <w:rPr>
                <w:color w:val="000000"/>
              </w:rPr>
            </w:pPr>
            <w:r w:rsidRPr="005665A3">
              <w:rPr>
                <w:color w:val="000000"/>
              </w:rPr>
              <w:t>Republika Srbija</w:t>
            </w:r>
          </w:p>
        </w:tc>
        <w:tc>
          <w:tcPr>
            <w:tcW w:w="479" w:type="pct"/>
            <w:tcBorders>
              <w:top w:val="nil"/>
              <w:left w:val="nil"/>
              <w:bottom w:val="single" w:sz="4" w:space="0" w:color="auto"/>
              <w:right w:val="single" w:sz="4" w:space="0" w:color="auto"/>
            </w:tcBorders>
            <w:shd w:val="clear" w:color="auto" w:fill="auto"/>
            <w:noWrap/>
            <w:vAlign w:val="bottom"/>
            <w:hideMark/>
          </w:tcPr>
          <w:p w14:paraId="228AF9E3" w14:textId="77777777" w:rsidR="005665A3" w:rsidRPr="005665A3" w:rsidRDefault="005665A3" w:rsidP="005665A3">
            <w:pPr>
              <w:rPr>
                <w:color w:val="000000"/>
              </w:rPr>
            </w:pPr>
            <w:r w:rsidRPr="005665A3">
              <w:rPr>
                <w:color w:val="000000"/>
              </w:rPr>
              <w:t>Svojina</w:t>
            </w:r>
          </w:p>
        </w:tc>
        <w:tc>
          <w:tcPr>
            <w:tcW w:w="1891" w:type="pct"/>
            <w:tcBorders>
              <w:top w:val="nil"/>
              <w:left w:val="nil"/>
              <w:bottom w:val="single" w:sz="4" w:space="0" w:color="auto"/>
              <w:right w:val="single" w:sz="4" w:space="0" w:color="auto"/>
            </w:tcBorders>
            <w:shd w:val="clear" w:color="auto" w:fill="auto"/>
            <w:noWrap/>
            <w:vAlign w:val="bottom"/>
            <w:hideMark/>
          </w:tcPr>
          <w:p w14:paraId="48A13ABA" w14:textId="77777777" w:rsidR="005665A3" w:rsidRPr="005665A3" w:rsidRDefault="005665A3" w:rsidP="005665A3">
            <w:pPr>
              <w:rPr>
                <w:color w:val="000000"/>
              </w:rPr>
            </w:pPr>
            <w:r w:rsidRPr="005665A3">
              <w:rPr>
                <w:color w:val="000000"/>
              </w:rPr>
              <w:t>SUMA 6.klase</w:t>
            </w:r>
          </w:p>
        </w:tc>
        <w:tc>
          <w:tcPr>
            <w:tcW w:w="471" w:type="pct"/>
            <w:tcBorders>
              <w:top w:val="nil"/>
              <w:left w:val="nil"/>
              <w:bottom w:val="single" w:sz="4" w:space="0" w:color="auto"/>
              <w:right w:val="single" w:sz="4" w:space="0" w:color="auto"/>
            </w:tcBorders>
            <w:shd w:val="clear" w:color="auto" w:fill="auto"/>
            <w:noWrap/>
            <w:vAlign w:val="bottom"/>
            <w:hideMark/>
          </w:tcPr>
          <w:p w14:paraId="6C56D36D" w14:textId="77777777" w:rsidR="005665A3" w:rsidRPr="005665A3" w:rsidRDefault="005665A3" w:rsidP="005665A3">
            <w:pPr>
              <w:jc w:val="right"/>
              <w:rPr>
                <w:color w:val="000000"/>
              </w:rPr>
            </w:pPr>
            <w:r w:rsidRPr="005665A3">
              <w:rPr>
                <w:color w:val="000000"/>
              </w:rPr>
              <w:t>262756</w:t>
            </w:r>
          </w:p>
        </w:tc>
      </w:tr>
      <w:tr w:rsidR="005665A3" w:rsidRPr="005665A3" w14:paraId="127722BE" w14:textId="77777777" w:rsidTr="005665A3">
        <w:trPr>
          <w:trHeight w:val="276"/>
        </w:trPr>
        <w:tc>
          <w:tcPr>
            <w:tcW w:w="731" w:type="pct"/>
            <w:tcBorders>
              <w:top w:val="nil"/>
              <w:left w:val="single" w:sz="4" w:space="0" w:color="auto"/>
              <w:bottom w:val="single" w:sz="4" w:space="0" w:color="auto"/>
              <w:right w:val="single" w:sz="4" w:space="0" w:color="auto"/>
            </w:tcBorders>
            <w:shd w:val="clear" w:color="auto" w:fill="auto"/>
            <w:noWrap/>
            <w:vAlign w:val="bottom"/>
            <w:hideMark/>
          </w:tcPr>
          <w:p w14:paraId="61EC09B0" w14:textId="77777777" w:rsidR="005665A3" w:rsidRPr="005665A3" w:rsidRDefault="005665A3" w:rsidP="005665A3">
            <w:pPr>
              <w:rPr>
                <w:color w:val="000000"/>
              </w:rPr>
            </w:pPr>
            <w:r w:rsidRPr="005665A3">
              <w:rPr>
                <w:color w:val="000000"/>
              </w:rPr>
              <w:t>TOLIŠNICA</w:t>
            </w:r>
          </w:p>
        </w:tc>
        <w:tc>
          <w:tcPr>
            <w:tcW w:w="379" w:type="pct"/>
            <w:tcBorders>
              <w:top w:val="nil"/>
              <w:left w:val="nil"/>
              <w:bottom w:val="single" w:sz="4" w:space="0" w:color="auto"/>
              <w:right w:val="single" w:sz="4" w:space="0" w:color="auto"/>
            </w:tcBorders>
            <w:shd w:val="clear" w:color="auto" w:fill="auto"/>
            <w:noWrap/>
            <w:vAlign w:val="bottom"/>
            <w:hideMark/>
          </w:tcPr>
          <w:p w14:paraId="373CA238" w14:textId="77777777" w:rsidR="005665A3" w:rsidRPr="005665A3" w:rsidRDefault="005665A3" w:rsidP="005665A3">
            <w:pPr>
              <w:jc w:val="center"/>
              <w:rPr>
                <w:color w:val="000000"/>
              </w:rPr>
            </w:pPr>
            <w:r w:rsidRPr="005665A3">
              <w:rPr>
                <w:color w:val="000000"/>
              </w:rPr>
              <w:t>723</w:t>
            </w:r>
          </w:p>
        </w:tc>
        <w:tc>
          <w:tcPr>
            <w:tcW w:w="311" w:type="pct"/>
            <w:tcBorders>
              <w:top w:val="nil"/>
              <w:left w:val="nil"/>
              <w:bottom w:val="single" w:sz="4" w:space="0" w:color="auto"/>
              <w:right w:val="single" w:sz="4" w:space="0" w:color="auto"/>
            </w:tcBorders>
            <w:shd w:val="clear" w:color="auto" w:fill="auto"/>
            <w:noWrap/>
            <w:vAlign w:val="bottom"/>
            <w:hideMark/>
          </w:tcPr>
          <w:p w14:paraId="2C280CCC" w14:textId="77777777" w:rsidR="005665A3" w:rsidRPr="005665A3" w:rsidRDefault="005665A3" w:rsidP="005665A3">
            <w:pPr>
              <w:jc w:val="center"/>
              <w:rPr>
                <w:color w:val="000000"/>
              </w:rPr>
            </w:pPr>
            <w:r w:rsidRPr="005665A3">
              <w:rPr>
                <w:color w:val="000000"/>
              </w:rPr>
              <w:t>85</w:t>
            </w:r>
          </w:p>
        </w:tc>
        <w:tc>
          <w:tcPr>
            <w:tcW w:w="739" w:type="pct"/>
            <w:tcBorders>
              <w:top w:val="nil"/>
              <w:left w:val="nil"/>
              <w:bottom w:val="single" w:sz="4" w:space="0" w:color="auto"/>
              <w:right w:val="single" w:sz="4" w:space="0" w:color="auto"/>
            </w:tcBorders>
            <w:shd w:val="clear" w:color="auto" w:fill="auto"/>
            <w:noWrap/>
            <w:vAlign w:val="bottom"/>
            <w:hideMark/>
          </w:tcPr>
          <w:p w14:paraId="177FA868" w14:textId="77777777" w:rsidR="005665A3" w:rsidRPr="005665A3" w:rsidRDefault="005665A3" w:rsidP="005665A3">
            <w:pPr>
              <w:rPr>
                <w:color w:val="000000"/>
              </w:rPr>
            </w:pPr>
            <w:r w:rsidRPr="005665A3">
              <w:rPr>
                <w:color w:val="000000"/>
              </w:rPr>
              <w:t>Republika Srbija</w:t>
            </w:r>
          </w:p>
        </w:tc>
        <w:tc>
          <w:tcPr>
            <w:tcW w:w="479" w:type="pct"/>
            <w:tcBorders>
              <w:top w:val="nil"/>
              <w:left w:val="nil"/>
              <w:bottom w:val="single" w:sz="4" w:space="0" w:color="auto"/>
              <w:right w:val="single" w:sz="4" w:space="0" w:color="auto"/>
            </w:tcBorders>
            <w:shd w:val="clear" w:color="auto" w:fill="auto"/>
            <w:noWrap/>
            <w:vAlign w:val="bottom"/>
            <w:hideMark/>
          </w:tcPr>
          <w:p w14:paraId="176C5D66" w14:textId="77777777" w:rsidR="005665A3" w:rsidRPr="005665A3" w:rsidRDefault="005665A3" w:rsidP="005665A3">
            <w:pPr>
              <w:rPr>
                <w:color w:val="000000"/>
              </w:rPr>
            </w:pPr>
            <w:r w:rsidRPr="005665A3">
              <w:rPr>
                <w:color w:val="000000"/>
              </w:rPr>
              <w:t>Svojina</w:t>
            </w:r>
          </w:p>
        </w:tc>
        <w:tc>
          <w:tcPr>
            <w:tcW w:w="1891" w:type="pct"/>
            <w:tcBorders>
              <w:top w:val="nil"/>
              <w:left w:val="nil"/>
              <w:bottom w:val="single" w:sz="4" w:space="0" w:color="auto"/>
              <w:right w:val="single" w:sz="4" w:space="0" w:color="auto"/>
            </w:tcBorders>
            <w:shd w:val="clear" w:color="auto" w:fill="auto"/>
            <w:noWrap/>
            <w:vAlign w:val="bottom"/>
            <w:hideMark/>
          </w:tcPr>
          <w:p w14:paraId="3347CDB3" w14:textId="77777777" w:rsidR="005665A3" w:rsidRPr="005665A3" w:rsidRDefault="005665A3" w:rsidP="005665A3">
            <w:pPr>
              <w:rPr>
                <w:color w:val="000000"/>
              </w:rPr>
            </w:pPr>
            <w:r w:rsidRPr="005665A3">
              <w:rPr>
                <w:color w:val="000000"/>
              </w:rPr>
              <w:t>PASNJAK 8.klase</w:t>
            </w:r>
          </w:p>
        </w:tc>
        <w:tc>
          <w:tcPr>
            <w:tcW w:w="471" w:type="pct"/>
            <w:tcBorders>
              <w:top w:val="nil"/>
              <w:left w:val="nil"/>
              <w:bottom w:val="single" w:sz="4" w:space="0" w:color="auto"/>
              <w:right w:val="single" w:sz="4" w:space="0" w:color="auto"/>
            </w:tcBorders>
            <w:shd w:val="clear" w:color="auto" w:fill="auto"/>
            <w:noWrap/>
            <w:vAlign w:val="bottom"/>
            <w:hideMark/>
          </w:tcPr>
          <w:p w14:paraId="64AB15FB" w14:textId="77777777" w:rsidR="005665A3" w:rsidRPr="005665A3" w:rsidRDefault="005665A3" w:rsidP="005665A3">
            <w:pPr>
              <w:jc w:val="right"/>
              <w:rPr>
                <w:color w:val="000000"/>
              </w:rPr>
            </w:pPr>
            <w:r w:rsidRPr="005665A3">
              <w:rPr>
                <w:color w:val="000000"/>
              </w:rPr>
              <w:t>376927</w:t>
            </w:r>
          </w:p>
        </w:tc>
      </w:tr>
      <w:tr w:rsidR="005665A3" w:rsidRPr="005665A3" w14:paraId="37304D4A" w14:textId="77777777" w:rsidTr="005665A3">
        <w:trPr>
          <w:trHeight w:val="276"/>
        </w:trPr>
        <w:tc>
          <w:tcPr>
            <w:tcW w:w="731" w:type="pct"/>
            <w:tcBorders>
              <w:top w:val="nil"/>
              <w:left w:val="single" w:sz="4" w:space="0" w:color="auto"/>
              <w:bottom w:val="single" w:sz="4" w:space="0" w:color="auto"/>
              <w:right w:val="single" w:sz="4" w:space="0" w:color="auto"/>
            </w:tcBorders>
            <w:shd w:val="clear" w:color="auto" w:fill="auto"/>
            <w:noWrap/>
            <w:vAlign w:val="bottom"/>
            <w:hideMark/>
          </w:tcPr>
          <w:p w14:paraId="7F7C7D5B" w14:textId="77777777" w:rsidR="005665A3" w:rsidRPr="005665A3" w:rsidRDefault="005665A3" w:rsidP="005665A3">
            <w:pPr>
              <w:rPr>
                <w:color w:val="000000"/>
              </w:rPr>
            </w:pPr>
            <w:r w:rsidRPr="005665A3">
              <w:rPr>
                <w:color w:val="000000"/>
              </w:rPr>
              <w:t>TOLIŠNICA</w:t>
            </w:r>
          </w:p>
        </w:tc>
        <w:tc>
          <w:tcPr>
            <w:tcW w:w="379" w:type="pct"/>
            <w:tcBorders>
              <w:top w:val="nil"/>
              <w:left w:val="nil"/>
              <w:bottom w:val="single" w:sz="4" w:space="0" w:color="auto"/>
              <w:right w:val="single" w:sz="4" w:space="0" w:color="auto"/>
            </w:tcBorders>
            <w:shd w:val="clear" w:color="auto" w:fill="auto"/>
            <w:noWrap/>
            <w:vAlign w:val="bottom"/>
            <w:hideMark/>
          </w:tcPr>
          <w:p w14:paraId="65E1FDF3" w14:textId="77777777" w:rsidR="005665A3" w:rsidRPr="005665A3" w:rsidRDefault="005665A3" w:rsidP="005665A3">
            <w:pPr>
              <w:jc w:val="center"/>
              <w:rPr>
                <w:color w:val="000000"/>
              </w:rPr>
            </w:pPr>
            <w:r w:rsidRPr="005665A3">
              <w:rPr>
                <w:color w:val="000000"/>
              </w:rPr>
              <w:t>724</w:t>
            </w:r>
          </w:p>
        </w:tc>
        <w:tc>
          <w:tcPr>
            <w:tcW w:w="311" w:type="pct"/>
            <w:tcBorders>
              <w:top w:val="nil"/>
              <w:left w:val="nil"/>
              <w:bottom w:val="single" w:sz="4" w:space="0" w:color="auto"/>
              <w:right w:val="single" w:sz="4" w:space="0" w:color="auto"/>
            </w:tcBorders>
            <w:shd w:val="clear" w:color="auto" w:fill="auto"/>
            <w:noWrap/>
            <w:vAlign w:val="bottom"/>
            <w:hideMark/>
          </w:tcPr>
          <w:p w14:paraId="29D830B7" w14:textId="77777777" w:rsidR="005665A3" w:rsidRPr="005665A3" w:rsidRDefault="005665A3" w:rsidP="005665A3">
            <w:pPr>
              <w:jc w:val="center"/>
              <w:rPr>
                <w:color w:val="000000"/>
              </w:rPr>
            </w:pPr>
            <w:r w:rsidRPr="005665A3">
              <w:rPr>
                <w:color w:val="000000"/>
              </w:rPr>
              <w:t>85</w:t>
            </w:r>
          </w:p>
        </w:tc>
        <w:tc>
          <w:tcPr>
            <w:tcW w:w="739" w:type="pct"/>
            <w:tcBorders>
              <w:top w:val="nil"/>
              <w:left w:val="nil"/>
              <w:bottom w:val="single" w:sz="4" w:space="0" w:color="auto"/>
              <w:right w:val="single" w:sz="4" w:space="0" w:color="auto"/>
            </w:tcBorders>
            <w:shd w:val="clear" w:color="auto" w:fill="auto"/>
            <w:noWrap/>
            <w:vAlign w:val="bottom"/>
            <w:hideMark/>
          </w:tcPr>
          <w:p w14:paraId="65D1A35C" w14:textId="77777777" w:rsidR="005665A3" w:rsidRPr="005665A3" w:rsidRDefault="005665A3" w:rsidP="005665A3">
            <w:pPr>
              <w:rPr>
                <w:color w:val="000000"/>
              </w:rPr>
            </w:pPr>
            <w:r w:rsidRPr="005665A3">
              <w:rPr>
                <w:color w:val="000000"/>
              </w:rPr>
              <w:t>Republika Srbija</w:t>
            </w:r>
          </w:p>
        </w:tc>
        <w:tc>
          <w:tcPr>
            <w:tcW w:w="479" w:type="pct"/>
            <w:tcBorders>
              <w:top w:val="nil"/>
              <w:left w:val="nil"/>
              <w:bottom w:val="single" w:sz="4" w:space="0" w:color="auto"/>
              <w:right w:val="single" w:sz="4" w:space="0" w:color="auto"/>
            </w:tcBorders>
            <w:shd w:val="clear" w:color="auto" w:fill="auto"/>
            <w:noWrap/>
            <w:vAlign w:val="bottom"/>
            <w:hideMark/>
          </w:tcPr>
          <w:p w14:paraId="3674FA2E" w14:textId="77777777" w:rsidR="005665A3" w:rsidRPr="005665A3" w:rsidRDefault="005665A3" w:rsidP="005665A3">
            <w:pPr>
              <w:rPr>
                <w:color w:val="000000"/>
              </w:rPr>
            </w:pPr>
            <w:r w:rsidRPr="005665A3">
              <w:rPr>
                <w:color w:val="000000"/>
              </w:rPr>
              <w:t>Svojina</w:t>
            </w:r>
          </w:p>
        </w:tc>
        <w:tc>
          <w:tcPr>
            <w:tcW w:w="1891" w:type="pct"/>
            <w:tcBorders>
              <w:top w:val="nil"/>
              <w:left w:val="nil"/>
              <w:bottom w:val="single" w:sz="4" w:space="0" w:color="auto"/>
              <w:right w:val="single" w:sz="4" w:space="0" w:color="auto"/>
            </w:tcBorders>
            <w:shd w:val="clear" w:color="auto" w:fill="auto"/>
            <w:noWrap/>
            <w:vAlign w:val="bottom"/>
            <w:hideMark/>
          </w:tcPr>
          <w:p w14:paraId="40AE96EB" w14:textId="77777777" w:rsidR="005665A3" w:rsidRPr="005665A3" w:rsidRDefault="005665A3" w:rsidP="005665A3">
            <w:pPr>
              <w:rPr>
                <w:color w:val="000000"/>
              </w:rPr>
            </w:pPr>
            <w:r w:rsidRPr="005665A3">
              <w:rPr>
                <w:color w:val="000000"/>
              </w:rPr>
              <w:t>PASNJAK 8.klase</w:t>
            </w:r>
          </w:p>
        </w:tc>
        <w:tc>
          <w:tcPr>
            <w:tcW w:w="471" w:type="pct"/>
            <w:tcBorders>
              <w:top w:val="nil"/>
              <w:left w:val="nil"/>
              <w:bottom w:val="single" w:sz="4" w:space="0" w:color="auto"/>
              <w:right w:val="single" w:sz="4" w:space="0" w:color="auto"/>
            </w:tcBorders>
            <w:shd w:val="clear" w:color="auto" w:fill="auto"/>
            <w:noWrap/>
            <w:vAlign w:val="bottom"/>
            <w:hideMark/>
          </w:tcPr>
          <w:p w14:paraId="04E097E8" w14:textId="77777777" w:rsidR="005665A3" w:rsidRPr="005665A3" w:rsidRDefault="005665A3" w:rsidP="005665A3">
            <w:pPr>
              <w:jc w:val="right"/>
              <w:rPr>
                <w:color w:val="000000"/>
              </w:rPr>
            </w:pPr>
            <w:r w:rsidRPr="005665A3">
              <w:rPr>
                <w:color w:val="000000"/>
              </w:rPr>
              <w:t>15058</w:t>
            </w:r>
          </w:p>
        </w:tc>
      </w:tr>
      <w:tr w:rsidR="005665A3" w:rsidRPr="005665A3" w14:paraId="40D7D08F" w14:textId="77777777" w:rsidTr="005665A3">
        <w:trPr>
          <w:trHeight w:val="276"/>
        </w:trPr>
        <w:tc>
          <w:tcPr>
            <w:tcW w:w="731" w:type="pct"/>
            <w:tcBorders>
              <w:top w:val="nil"/>
              <w:left w:val="single" w:sz="4" w:space="0" w:color="auto"/>
              <w:bottom w:val="single" w:sz="4" w:space="0" w:color="auto"/>
              <w:right w:val="single" w:sz="4" w:space="0" w:color="auto"/>
            </w:tcBorders>
            <w:shd w:val="clear" w:color="auto" w:fill="auto"/>
            <w:noWrap/>
            <w:vAlign w:val="bottom"/>
            <w:hideMark/>
          </w:tcPr>
          <w:p w14:paraId="5311D797" w14:textId="77777777" w:rsidR="005665A3" w:rsidRPr="005665A3" w:rsidRDefault="005665A3" w:rsidP="005665A3">
            <w:pPr>
              <w:rPr>
                <w:color w:val="000000"/>
              </w:rPr>
            </w:pPr>
            <w:r w:rsidRPr="005665A3">
              <w:rPr>
                <w:color w:val="000000"/>
              </w:rPr>
              <w:t>TOLIŠNICA</w:t>
            </w:r>
          </w:p>
        </w:tc>
        <w:tc>
          <w:tcPr>
            <w:tcW w:w="379" w:type="pct"/>
            <w:tcBorders>
              <w:top w:val="nil"/>
              <w:left w:val="nil"/>
              <w:bottom w:val="single" w:sz="4" w:space="0" w:color="auto"/>
              <w:right w:val="single" w:sz="4" w:space="0" w:color="auto"/>
            </w:tcBorders>
            <w:shd w:val="clear" w:color="auto" w:fill="auto"/>
            <w:noWrap/>
            <w:vAlign w:val="bottom"/>
            <w:hideMark/>
          </w:tcPr>
          <w:p w14:paraId="6E888F2C" w14:textId="77777777" w:rsidR="005665A3" w:rsidRPr="005665A3" w:rsidRDefault="005665A3" w:rsidP="005665A3">
            <w:pPr>
              <w:jc w:val="center"/>
              <w:rPr>
                <w:color w:val="000000"/>
              </w:rPr>
            </w:pPr>
            <w:r w:rsidRPr="005665A3">
              <w:rPr>
                <w:color w:val="000000"/>
              </w:rPr>
              <w:t>725</w:t>
            </w:r>
          </w:p>
        </w:tc>
        <w:tc>
          <w:tcPr>
            <w:tcW w:w="311" w:type="pct"/>
            <w:tcBorders>
              <w:top w:val="nil"/>
              <w:left w:val="nil"/>
              <w:bottom w:val="single" w:sz="4" w:space="0" w:color="auto"/>
              <w:right w:val="single" w:sz="4" w:space="0" w:color="auto"/>
            </w:tcBorders>
            <w:shd w:val="clear" w:color="auto" w:fill="auto"/>
            <w:noWrap/>
            <w:vAlign w:val="bottom"/>
            <w:hideMark/>
          </w:tcPr>
          <w:p w14:paraId="07E98A97" w14:textId="77777777" w:rsidR="005665A3" w:rsidRPr="005665A3" w:rsidRDefault="005665A3" w:rsidP="005665A3">
            <w:pPr>
              <w:jc w:val="center"/>
              <w:rPr>
                <w:color w:val="000000"/>
              </w:rPr>
            </w:pPr>
            <w:r w:rsidRPr="005665A3">
              <w:rPr>
                <w:color w:val="000000"/>
              </w:rPr>
              <w:t>85</w:t>
            </w:r>
          </w:p>
        </w:tc>
        <w:tc>
          <w:tcPr>
            <w:tcW w:w="739" w:type="pct"/>
            <w:tcBorders>
              <w:top w:val="nil"/>
              <w:left w:val="nil"/>
              <w:bottom w:val="single" w:sz="4" w:space="0" w:color="auto"/>
              <w:right w:val="single" w:sz="4" w:space="0" w:color="auto"/>
            </w:tcBorders>
            <w:shd w:val="clear" w:color="auto" w:fill="auto"/>
            <w:noWrap/>
            <w:vAlign w:val="bottom"/>
            <w:hideMark/>
          </w:tcPr>
          <w:p w14:paraId="25768339" w14:textId="77777777" w:rsidR="005665A3" w:rsidRPr="005665A3" w:rsidRDefault="005665A3" w:rsidP="005665A3">
            <w:pPr>
              <w:rPr>
                <w:color w:val="000000"/>
              </w:rPr>
            </w:pPr>
            <w:r w:rsidRPr="005665A3">
              <w:rPr>
                <w:color w:val="000000"/>
              </w:rPr>
              <w:t>Republika Srbija</w:t>
            </w:r>
          </w:p>
        </w:tc>
        <w:tc>
          <w:tcPr>
            <w:tcW w:w="479" w:type="pct"/>
            <w:tcBorders>
              <w:top w:val="nil"/>
              <w:left w:val="nil"/>
              <w:bottom w:val="single" w:sz="4" w:space="0" w:color="auto"/>
              <w:right w:val="single" w:sz="4" w:space="0" w:color="auto"/>
            </w:tcBorders>
            <w:shd w:val="clear" w:color="auto" w:fill="auto"/>
            <w:noWrap/>
            <w:vAlign w:val="bottom"/>
            <w:hideMark/>
          </w:tcPr>
          <w:p w14:paraId="4E94D64E" w14:textId="77777777" w:rsidR="005665A3" w:rsidRPr="005665A3" w:rsidRDefault="005665A3" w:rsidP="005665A3">
            <w:pPr>
              <w:rPr>
                <w:color w:val="000000"/>
              </w:rPr>
            </w:pPr>
            <w:r w:rsidRPr="005665A3">
              <w:rPr>
                <w:color w:val="000000"/>
              </w:rPr>
              <w:t>Svojina</w:t>
            </w:r>
          </w:p>
        </w:tc>
        <w:tc>
          <w:tcPr>
            <w:tcW w:w="1891" w:type="pct"/>
            <w:tcBorders>
              <w:top w:val="nil"/>
              <w:left w:val="nil"/>
              <w:bottom w:val="single" w:sz="4" w:space="0" w:color="auto"/>
              <w:right w:val="single" w:sz="4" w:space="0" w:color="auto"/>
            </w:tcBorders>
            <w:shd w:val="clear" w:color="auto" w:fill="auto"/>
            <w:noWrap/>
            <w:vAlign w:val="bottom"/>
            <w:hideMark/>
          </w:tcPr>
          <w:p w14:paraId="3EEE5BCE" w14:textId="77777777" w:rsidR="005665A3" w:rsidRPr="005665A3" w:rsidRDefault="005665A3" w:rsidP="005665A3">
            <w:pPr>
              <w:rPr>
                <w:color w:val="000000"/>
              </w:rPr>
            </w:pPr>
            <w:r w:rsidRPr="005665A3">
              <w:rPr>
                <w:color w:val="000000"/>
              </w:rPr>
              <w:t>SUMA 6.klase</w:t>
            </w:r>
          </w:p>
        </w:tc>
        <w:tc>
          <w:tcPr>
            <w:tcW w:w="471" w:type="pct"/>
            <w:tcBorders>
              <w:top w:val="nil"/>
              <w:left w:val="nil"/>
              <w:bottom w:val="single" w:sz="4" w:space="0" w:color="auto"/>
              <w:right w:val="single" w:sz="4" w:space="0" w:color="auto"/>
            </w:tcBorders>
            <w:shd w:val="clear" w:color="auto" w:fill="auto"/>
            <w:noWrap/>
            <w:vAlign w:val="bottom"/>
            <w:hideMark/>
          </w:tcPr>
          <w:p w14:paraId="5944D623" w14:textId="77777777" w:rsidR="005665A3" w:rsidRPr="005665A3" w:rsidRDefault="005665A3" w:rsidP="005665A3">
            <w:pPr>
              <w:jc w:val="right"/>
              <w:rPr>
                <w:color w:val="000000"/>
              </w:rPr>
            </w:pPr>
            <w:r w:rsidRPr="005665A3">
              <w:rPr>
                <w:color w:val="000000"/>
              </w:rPr>
              <w:t>12528</w:t>
            </w:r>
          </w:p>
        </w:tc>
      </w:tr>
      <w:tr w:rsidR="005665A3" w:rsidRPr="005665A3" w14:paraId="7F26B3E6" w14:textId="77777777" w:rsidTr="005665A3">
        <w:trPr>
          <w:trHeight w:val="276"/>
        </w:trPr>
        <w:tc>
          <w:tcPr>
            <w:tcW w:w="731" w:type="pct"/>
            <w:tcBorders>
              <w:top w:val="nil"/>
              <w:left w:val="single" w:sz="4" w:space="0" w:color="auto"/>
              <w:bottom w:val="single" w:sz="4" w:space="0" w:color="auto"/>
              <w:right w:val="single" w:sz="4" w:space="0" w:color="auto"/>
            </w:tcBorders>
            <w:shd w:val="clear" w:color="auto" w:fill="auto"/>
            <w:noWrap/>
            <w:vAlign w:val="bottom"/>
            <w:hideMark/>
          </w:tcPr>
          <w:p w14:paraId="3268E19B" w14:textId="77777777" w:rsidR="005665A3" w:rsidRPr="005665A3" w:rsidRDefault="005665A3" w:rsidP="005665A3">
            <w:pPr>
              <w:rPr>
                <w:color w:val="000000"/>
              </w:rPr>
            </w:pPr>
            <w:r w:rsidRPr="005665A3">
              <w:rPr>
                <w:color w:val="000000"/>
              </w:rPr>
              <w:t>TOLIŠNICA</w:t>
            </w:r>
          </w:p>
        </w:tc>
        <w:tc>
          <w:tcPr>
            <w:tcW w:w="379" w:type="pct"/>
            <w:tcBorders>
              <w:top w:val="nil"/>
              <w:left w:val="nil"/>
              <w:bottom w:val="single" w:sz="4" w:space="0" w:color="auto"/>
              <w:right w:val="single" w:sz="4" w:space="0" w:color="auto"/>
            </w:tcBorders>
            <w:shd w:val="clear" w:color="auto" w:fill="auto"/>
            <w:noWrap/>
            <w:vAlign w:val="bottom"/>
            <w:hideMark/>
          </w:tcPr>
          <w:p w14:paraId="7CA3C11C" w14:textId="77777777" w:rsidR="005665A3" w:rsidRPr="005665A3" w:rsidRDefault="005665A3" w:rsidP="005665A3">
            <w:pPr>
              <w:jc w:val="center"/>
              <w:rPr>
                <w:color w:val="000000"/>
              </w:rPr>
            </w:pPr>
            <w:r w:rsidRPr="005665A3">
              <w:rPr>
                <w:color w:val="000000"/>
              </w:rPr>
              <w:t>978/1</w:t>
            </w:r>
          </w:p>
        </w:tc>
        <w:tc>
          <w:tcPr>
            <w:tcW w:w="311" w:type="pct"/>
            <w:tcBorders>
              <w:top w:val="nil"/>
              <w:left w:val="nil"/>
              <w:bottom w:val="single" w:sz="4" w:space="0" w:color="auto"/>
              <w:right w:val="single" w:sz="4" w:space="0" w:color="auto"/>
            </w:tcBorders>
            <w:shd w:val="clear" w:color="auto" w:fill="auto"/>
            <w:noWrap/>
            <w:vAlign w:val="bottom"/>
            <w:hideMark/>
          </w:tcPr>
          <w:p w14:paraId="31344C27" w14:textId="77777777" w:rsidR="005665A3" w:rsidRPr="005665A3" w:rsidRDefault="005665A3" w:rsidP="005665A3">
            <w:pPr>
              <w:jc w:val="center"/>
              <w:rPr>
                <w:color w:val="000000"/>
              </w:rPr>
            </w:pPr>
            <w:r w:rsidRPr="005665A3">
              <w:rPr>
                <w:color w:val="000000"/>
              </w:rPr>
              <w:t>85</w:t>
            </w:r>
          </w:p>
        </w:tc>
        <w:tc>
          <w:tcPr>
            <w:tcW w:w="739" w:type="pct"/>
            <w:tcBorders>
              <w:top w:val="nil"/>
              <w:left w:val="nil"/>
              <w:bottom w:val="single" w:sz="4" w:space="0" w:color="auto"/>
              <w:right w:val="single" w:sz="4" w:space="0" w:color="auto"/>
            </w:tcBorders>
            <w:shd w:val="clear" w:color="auto" w:fill="auto"/>
            <w:noWrap/>
            <w:vAlign w:val="bottom"/>
            <w:hideMark/>
          </w:tcPr>
          <w:p w14:paraId="3E5A4D1C" w14:textId="77777777" w:rsidR="005665A3" w:rsidRPr="005665A3" w:rsidRDefault="005665A3" w:rsidP="005665A3">
            <w:pPr>
              <w:rPr>
                <w:color w:val="000000"/>
              </w:rPr>
            </w:pPr>
            <w:r w:rsidRPr="005665A3">
              <w:rPr>
                <w:color w:val="000000"/>
              </w:rPr>
              <w:t>Republika Srbija</w:t>
            </w:r>
          </w:p>
        </w:tc>
        <w:tc>
          <w:tcPr>
            <w:tcW w:w="479" w:type="pct"/>
            <w:tcBorders>
              <w:top w:val="nil"/>
              <w:left w:val="nil"/>
              <w:bottom w:val="single" w:sz="4" w:space="0" w:color="auto"/>
              <w:right w:val="single" w:sz="4" w:space="0" w:color="auto"/>
            </w:tcBorders>
            <w:shd w:val="clear" w:color="auto" w:fill="auto"/>
            <w:noWrap/>
            <w:vAlign w:val="bottom"/>
            <w:hideMark/>
          </w:tcPr>
          <w:p w14:paraId="294CF5F4" w14:textId="77777777" w:rsidR="005665A3" w:rsidRPr="005665A3" w:rsidRDefault="005665A3" w:rsidP="005665A3">
            <w:pPr>
              <w:rPr>
                <w:color w:val="000000"/>
              </w:rPr>
            </w:pPr>
            <w:r w:rsidRPr="005665A3">
              <w:rPr>
                <w:color w:val="000000"/>
              </w:rPr>
              <w:t>Svojina</w:t>
            </w:r>
          </w:p>
        </w:tc>
        <w:tc>
          <w:tcPr>
            <w:tcW w:w="1891" w:type="pct"/>
            <w:tcBorders>
              <w:top w:val="nil"/>
              <w:left w:val="nil"/>
              <w:bottom w:val="single" w:sz="4" w:space="0" w:color="auto"/>
              <w:right w:val="single" w:sz="4" w:space="0" w:color="auto"/>
            </w:tcBorders>
            <w:shd w:val="clear" w:color="auto" w:fill="auto"/>
            <w:noWrap/>
            <w:vAlign w:val="bottom"/>
            <w:hideMark/>
          </w:tcPr>
          <w:p w14:paraId="08844FC3" w14:textId="77777777" w:rsidR="005665A3" w:rsidRPr="005665A3" w:rsidRDefault="005665A3" w:rsidP="005665A3">
            <w:pPr>
              <w:rPr>
                <w:color w:val="000000"/>
              </w:rPr>
            </w:pPr>
            <w:r w:rsidRPr="005665A3">
              <w:rPr>
                <w:color w:val="000000"/>
              </w:rPr>
              <w:t>NJIVA 7.klase</w:t>
            </w:r>
          </w:p>
        </w:tc>
        <w:tc>
          <w:tcPr>
            <w:tcW w:w="471" w:type="pct"/>
            <w:tcBorders>
              <w:top w:val="nil"/>
              <w:left w:val="nil"/>
              <w:bottom w:val="single" w:sz="4" w:space="0" w:color="auto"/>
              <w:right w:val="single" w:sz="4" w:space="0" w:color="auto"/>
            </w:tcBorders>
            <w:shd w:val="clear" w:color="auto" w:fill="auto"/>
            <w:noWrap/>
            <w:vAlign w:val="bottom"/>
            <w:hideMark/>
          </w:tcPr>
          <w:p w14:paraId="56F48F34" w14:textId="77777777" w:rsidR="005665A3" w:rsidRPr="005665A3" w:rsidRDefault="005665A3" w:rsidP="005665A3">
            <w:pPr>
              <w:jc w:val="right"/>
              <w:rPr>
                <w:color w:val="000000"/>
              </w:rPr>
            </w:pPr>
            <w:r w:rsidRPr="005665A3">
              <w:rPr>
                <w:color w:val="000000"/>
              </w:rPr>
              <w:t>1015</w:t>
            </w:r>
          </w:p>
        </w:tc>
      </w:tr>
      <w:tr w:rsidR="005665A3" w:rsidRPr="005665A3" w14:paraId="22CA7D04" w14:textId="77777777" w:rsidTr="005665A3">
        <w:trPr>
          <w:trHeight w:val="276"/>
        </w:trPr>
        <w:tc>
          <w:tcPr>
            <w:tcW w:w="731" w:type="pct"/>
            <w:tcBorders>
              <w:top w:val="nil"/>
              <w:left w:val="single" w:sz="4" w:space="0" w:color="auto"/>
              <w:bottom w:val="single" w:sz="4" w:space="0" w:color="auto"/>
              <w:right w:val="single" w:sz="4" w:space="0" w:color="auto"/>
            </w:tcBorders>
            <w:shd w:val="clear" w:color="auto" w:fill="auto"/>
            <w:noWrap/>
            <w:vAlign w:val="bottom"/>
            <w:hideMark/>
          </w:tcPr>
          <w:p w14:paraId="0AD081FC" w14:textId="77777777" w:rsidR="005665A3" w:rsidRPr="005665A3" w:rsidRDefault="005665A3" w:rsidP="005665A3">
            <w:pPr>
              <w:rPr>
                <w:color w:val="000000"/>
              </w:rPr>
            </w:pPr>
            <w:r w:rsidRPr="005665A3">
              <w:rPr>
                <w:color w:val="000000"/>
              </w:rPr>
              <w:t>TOLIŠNICA</w:t>
            </w:r>
          </w:p>
        </w:tc>
        <w:tc>
          <w:tcPr>
            <w:tcW w:w="379" w:type="pct"/>
            <w:tcBorders>
              <w:top w:val="nil"/>
              <w:left w:val="nil"/>
              <w:bottom w:val="single" w:sz="4" w:space="0" w:color="auto"/>
              <w:right w:val="single" w:sz="4" w:space="0" w:color="auto"/>
            </w:tcBorders>
            <w:shd w:val="clear" w:color="auto" w:fill="auto"/>
            <w:noWrap/>
            <w:vAlign w:val="bottom"/>
            <w:hideMark/>
          </w:tcPr>
          <w:p w14:paraId="7C174496" w14:textId="77777777" w:rsidR="005665A3" w:rsidRPr="005665A3" w:rsidRDefault="005665A3" w:rsidP="005665A3">
            <w:pPr>
              <w:jc w:val="center"/>
              <w:rPr>
                <w:color w:val="000000"/>
              </w:rPr>
            </w:pPr>
            <w:r w:rsidRPr="005665A3">
              <w:rPr>
                <w:color w:val="000000"/>
              </w:rPr>
              <w:t>978/2</w:t>
            </w:r>
          </w:p>
        </w:tc>
        <w:tc>
          <w:tcPr>
            <w:tcW w:w="311" w:type="pct"/>
            <w:tcBorders>
              <w:top w:val="nil"/>
              <w:left w:val="nil"/>
              <w:bottom w:val="single" w:sz="4" w:space="0" w:color="auto"/>
              <w:right w:val="single" w:sz="4" w:space="0" w:color="auto"/>
            </w:tcBorders>
            <w:shd w:val="clear" w:color="auto" w:fill="auto"/>
            <w:noWrap/>
            <w:vAlign w:val="bottom"/>
            <w:hideMark/>
          </w:tcPr>
          <w:p w14:paraId="23AF167F" w14:textId="77777777" w:rsidR="005665A3" w:rsidRPr="005665A3" w:rsidRDefault="005665A3" w:rsidP="005665A3">
            <w:pPr>
              <w:jc w:val="center"/>
              <w:rPr>
                <w:color w:val="000000"/>
              </w:rPr>
            </w:pPr>
            <w:r w:rsidRPr="005665A3">
              <w:rPr>
                <w:color w:val="000000"/>
              </w:rPr>
              <w:t>85</w:t>
            </w:r>
          </w:p>
        </w:tc>
        <w:tc>
          <w:tcPr>
            <w:tcW w:w="739" w:type="pct"/>
            <w:tcBorders>
              <w:top w:val="nil"/>
              <w:left w:val="nil"/>
              <w:bottom w:val="single" w:sz="4" w:space="0" w:color="auto"/>
              <w:right w:val="single" w:sz="4" w:space="0" w:color="auto"/>
            </w:tcBorders>
            <w:shd w:val="clear" w:color="auto" w:fill="auto"/>
            <w:noWrap/>
            <w:vAlign w:val="bottom"/>
            <w:hideMark/>
          </w:tcPr>
          <w:p w14:paraId="0EFEBE1D" w14:textId="77777777" w:rsidR="005665A3" w:rsidRPr="005665A3" w:rsidRDefault="005665A3" w:rsidP="005665A3">
            <w:pPr>
              <w:rPr>
                <w:color w:val="000000"/>
              </w:rPr>
            </w:pPr>
            <w:r w:rsidRPr="005665A3">
              <w:rPr>
                <w:color w:val="000000"/>
              </w:rPr>
              <w:t>Republika Srbija</w:t>
            </w:r>
          </w:p>
        </w:tc>
        <w:tc>
          <w:tcPr>
            <w:tcW w:w="479" w:type="pct"/>
            <w:tcBorders>
              <w:top w:val="nil"/>
              <w:left w:val="nil"/>
              <w:bottom w:val="single" w:sz="4" w:space="0" w:color="auto"/>
              <w:right w:val="single" w:sz="4" w:space="0" w:color="auto"/>
            </w:tcBorders>
            <w:shd w:val="clear" w:color="auto" w:fill="auto"/>
            <w:noWrap/>
            <w:vAlign w:val="bottom"/>
            <w:hideMark/>
          </w:tcPr>
          <w:p w14:paraId="5DD005F2" w14:textId="77777777" w:rsidR="005665A3" w:rsidRPr="005665A3" w:rsidRDefault="005665A3" w:rsidP="005665A3">
            <w:pPr>
              <w:rPr>
                <w:color w:val="000000"/>
              </w:rPr>
            </w:pPr>
            <w:r w:rsidRPr="005665A3">
              <w:rPr>
                <w:color w:val="000000"/>
              </w:rPr>
              <w:t>Svojina</w:t>
            </w:r>
          </w:p>
        </w:tc>
        <w:tc>
          <w:tcPr>
            <w:tcW w:w="1891" w:type="pct"/>
            <w:tcBorders>
              <w:top w:val="nil"/>
              <w:left w:val="nil"/>
              <w:bottom w:val="single" w:sz="4" w:space="0" w:color="auto"/>
              <w:right w:val="single" w:sz="4" w:space="0" w:color="auto"/>
            </w:tcBorders>
            <w:shd w:val="clear" w:color="auto" w:fill="auto"/>
            <w:noWrap/>
            <w:vAlign w:val="bottom"/>
            <w:hideMark/>
          </w:tcPr>
          <w:p w14:paraId="10810396" w14:textId="77777777" w:rsidR="005665A3" w:rsidRPr="005665A3" w:rsidRDefault="005665A3" w:rsidP="005665A3">
            <w:pPr>
              <w:rPr>
                <w:color w:val="000000"/>
              </w:rPr>
            </w:pPr>
            <w:r w:rsidRPr="005665A3">
              <w:rPr>
                <w:color w:val="000000"/>
              </w:rPr>
              <w:t>PASNJAK 6.klase</w:t>
            </w:r>
          </w:p>
        </w:tc>
        <w:tc>
          <w:tcPr>
            <w:tcW w:w="471" w:type="pct"/>
            <w:tcBorders>
              <w:top w:val="nil"/>
              <w:left w:val="nil"/>
              <w:bottom w:val="single" w:sz="4" w:space="0" w:color="auto"/>
              <w:right w:val="single" w:sz="4" w:space="0" w:color="auto"/>
            </w:tcBorders>
            <w:shd w:val="clear" w:color="auto" w:fill="auto"/>
            <w:noWrap/>
            <w:vAlign w:val="bottom"/>
            <w:hideMark/>
          </w:tcPr>
          <w:p w14:paraId="40734FD5" w14:textId="77777777" w:rsidR="005665A3" w:rsidRPr="005665A3" w:rsidRDefault="005665A3" w:rsidP="005665A3">
            <w:pPr>
              <w:jc w:val="right"/>
              <w:rPr>
                <w:color w:val="000000"/>
              </w:rPr>
            </w:pPr>
            <w:r w:rsidRPr="005665A3">
              <w:rPr>
                <w:color w:val="000000"/>
              </w:rPr>
              <w:t>3169</w:t>
            </w:r>
          </w:p>
        </w:tc>
      </w:tr>
    </w:tbl>
    <w:p w14:paraId="60D7C326" w14:textId="77777777" w:rsidR="005665A3" w:rsidRDefault="005665A3" w:rsidP="009C0322">
      <w:pPr>
        <w:jc w:val="center"/>
        <w:rPr>
          <w:sz w:val="32"/>
          <w:szCs w:val="32"/>
          <w:lang w:val="sr-Cyrl-RS"/>
        </w:rPr>
      </w:pPr>
    </w:p>
    <w:p w14:paraId="0BAF8C73" w14:textId="77777777" w:rsidR="005665A3" w:rsidRDefault="005665A3" w:rsidP="009C0322">
      <w:pPr>
        <w:jc w:val="center"/>
        <w:rPr>
          <w:sz w:val="32"/>
          <w:szCs w:val="32"/>
          <w:lang w:val="sr-Cyrl-RS"/>
        </w:rPr>
      </w:pPr>
    </w:p>
    <w:p w14:paraId="68ABC3E8" w14:textId="77777777" w:rsidR="005665A3" w:rsidRDefault="005665A3" w:rsidP="009C0322">
      <w:pPr>
        <w:jc w:val="center"/>
        <w:rPr>
          <w:sz w:val="32"/>
          <w:szCs w:val="32"/>
          <w:lang w:val="sr-Cyrl-RS"/>
        </w:rPr>
      </w:pPr>
    </w:p>
    <w:p w14:paraId="7B64DEDD" w14:textId="77777777" w:rsidR="005665A3" w:rsidRDefault="005665A3" w:rsidP="009C0322">
      <w:pPr>
        <w:jc w:val="center"/>
        <w:rPr>
          <w:sz w:val="32"/>
          <w:szCs w:val="32"/>
          <w:lang w:val="sr-Cyrl-RS"/>
        </w:rPr>
      </w:pPr>
    </w:p>
    <w:p w14:paraId="67C6ACBC" w14:textId="77777777" w:rsidR="005665A3" w:rsidRDefault="005665A3" w:rsidP="009C0322">
      <w:pPr>
        <w:jc w:val="center"/>
        <w:rPr>
          <w:sz w:val="32"/>
          <w:szCs w:val="32"/>
          <w:lang w:val="sr-Cyrl-RS"/>
        </w:rPr>
      </w:pPr>
    </w:p>
    <w:p w14:paraId="4BDD8A14" w14:textId="77777777" w:rsidR="005665A3" w:rsidRDefault="005665A3" w:rsidP="009C0322">
      <w:pPr>
        <w:jc w:val="center"/>
        <w:rPr>
          <w:sz w:val="32"/>
          <w:szCs w:val="32"/>
          <w:lang w:val="sr-Cyrl-RS"/>
        </w:rPr>
      </w:pPr>
    </w:p>
    <w:p w14:paraId="0D06FCAE" w14:textId="77777777" w:rsidR="005665A3" w:rsidRDefault="005665A3" w:rsidP="009C0322">
      <w:pPr>
        <w:jc w:val="center"/>
        <w:rPr>
          <w:sz w:val="32"/>
          <w:szCs w:val="32"/>
          <w:lang w:val="sr-Cyrl-RS"/>
        </w:rPr>
      </w:pPr>
    </w:p>
    <w:p w14:paraId="601869C3" w14:textId="77777777" w:rsidR="005665A3" w:rsidRDefault="005665A3" w:rsidP="009C0322">
      <w:pPr>
        <w:jc w:val="center"/>
        <w:rPr>
          <w:sz w:val="32"/>
          <w:szCs w:val="32"/>
          <w:lang w:val="sr-Cyrl-RS"/>
        </w:rPr>
      </w:pPr>
    </w:p>
    <w:tbl>
      <w:tblPr>
        <w:tblW w:w="5000" w:type="pct"/>
        <w:tblLook w:val="04A0" w:firstRow="1" w:lastRow="0" w:firstColumn="1" w:lastColumn="0" w:noHBand="0" w:noVBand="1"/>
      </w:tblPr>
      <w:tblGrid>
        <w:gridCol w:w="1557"/>
        <w:gridCol w:w="838"/>
        <w:gridCol w:w="659"/>
        <w:gridCol w:w="1574"/>
        <w:gridCol w:w="1019"/>
        <w:gridCol w:w="4036"/>
        <w:gridCol w:w="1000"/>
      </w:tblGrid>
      <w:tr w:rsidR="005665A3" w:rsidRPr="005665A3" w14:paraId="56FDAA8B" w14:textId="77777777" w:rsidTr="005665A3">
        <w:trPr>
          <w:trHeight w:val="552"/>
        </w:trPr>
        <w:tc>
          <w:tcPr>
            <w:tcW w:w="731" w:type="pct"/>
            <w:tcBorders>
              <w:top w:val="single" w:sz="4" w:space="0" w:color="auto"/>
              <w:left w:val="single" w:sz="4" w:space="0" w:color="auto"/>
              <w:bottom w:val="single" w:sz="4" w:space="0" w:color="auto"/>
              <w:right w:val="single" w:sz="4" w:space="0" w:color="auto"/>
            </w:tcBorders>
            <w:shd w:val="clear" w:color="000000" w:fill="C5D9F1"/>
            <w:vAlign w:val="center"/>
            <w:hideMark/>
          </w:tcPr>
          <w:p w14:paraId="559FB10D" w14:textId="77777777" w:rsidR="005665A3" w:rsidRPr="005665A3" w:rsidRDefault="005665A3" w:rsidP="005665A3">
            <w:pPr>
              <w:jc w:val="center"/>
              <w:rPr>
                <w:b/>
                <w:bCs/>
                <w:color w:val="000000"/>
              </w:rPr>
            </w:pPr>
            <w:r w:rsidRPr="005665A3">
              <w:rPr>
                <w:b/>
                <w:bCs/>
                <w:color w:val="000000"/>
              </w:rPr>
              <w:t>KO</w:t>
            </w:r>
          </w:p>
        </w:tc>
        <w:tc>
          <w:tcPr>
            <w:tcW w:w="379" w:type="pct"/>
            <w:tcBorders>
              <w:top w:val="single" w:sz="4" w:space="0" w:color="auto"/>
              <w:left w:val="nil"/>
              <w:bottom w:val="single" w:sz="4" w:space="0" w:color="auto"/>
              <w:right w:val="single" w:sz="4" w:space="0" w:color="auto"/>
            </w:tcBorders>
            <w:shd w:val="clear" w:color="000000" w:fill="C5D9F1"/>
            <w:vAlign w:val="center"/>
            <w:hideMark/>
          </w:tcPr>
          <w:p w14:paraId="6A582E64" w14:textId="77777777" w:rsidR="005665A3" w:rsidRPr="005665A3" w:rsidRDefault="005665A3" w:rsidP="005665A3">
            <w:pPr>
              <w:jc w:val="center"/>
              <w:rPr>
                <w:b/>
                <w:bCs/>
                <w:color w:val="000000"/>
              </w:rPr>
            </w:pPr>
            <w:r w:rsidRPr="005665A3">
              <w:rPr>
                <w:b/>
                <w:bCs/>
                <w:color w:val="000000"/>
              </w:rPr>
              <w:t>Broj parcele</w:t>
            </w:r>
          </w:p>
        </w:tc>
        <w:tc>
          <w:tcPr>
            <w:tcW w:w="311" w:type="pct"/>
            <w:tcBorders>
              <w:top w:val="single" w:sz="4" w:space="0" w:color="auto"/>
              <w:left w:val="nil"/>
              <w:bottom w:val="single" w:sz="4" w:space="0" w:color="auto"/>
              <w:right w:val="single" w:sz="4" w:space="0" w:color="auto"/>
            </w:tcBorders>
            <w:shd w:val="clear" w:color="000000" w:fill="C5D9F1"/>
            <w:vAlign w:val="center"/>
            <w:hideMark/>
          </w:tcPr>
          <w:p w14:paraId="53F89708" w14:textId="77777777" w:rsidR="005665A3" w:rsidRPr="005665A3" w:rsidRDefault="005665A3" w:rsidP="005665A3">
            <w:pPr>
              <w:jc w:val="center"/>
              <w:rPr>
                <w:b/>
                <w:bCs/>
                <w:color w:val="000000"/>
              </w:rPr>
            </w:pPr>
            <w:r w:rsidRPr="005665A3">
              <w:rPr>
                <w:b/>
                <w:bCs/>
                <w:color w:val="000000"/>
              </w:rPr>
              <w:t>Broj LN</w:t>
            </w:r>
          </w:p>
        </w:tc>
        <w:tc>
          <w:tcPr>
            <w:tcW w:w="739" w:type="pct"/>
            <w:tcBorders>
              <w:top w:val="single" w:sz="4" w:space="0" w:color="auto"/>
              <w:left w:val="nil"/>
              <w:bottom w:val="single" w:sz="4" w:space="0" w:color="auto"/>
              <w:right w:val="single" w:sz="4" w:space="0" w:color="auto"/>
            </w:tcBorders>
            <w:shd w:val="clear" w:color="000000" w:fill="C5D9F1"/>
            <w:vAlign w:val="center"/>
            <w:hideMark/>
          </w:tcPr>
          <w:p w14:paraId="02C6EC8B" w14:textId="77777777" w:rsidR="005665A3" w:rsidRPr="005665A3" w:rsidRDefault="005665A3" w:rsidP="005665A3">
            <w:pPr>
              <w:jc w:val="center"/>
              <w:rPr>
                <w:b/>
                <w:bCs/>
                <w:color w:val="000000"/>
              </w:rPr>
            </w:pPr>
            <w:r w:rsidRPr="005665A3">
              <w:rPr>
                <w:b/>
                <w:bCs/>
                <w:color w:val="000000"/>
              </w:rPr>
              <w:t>Svojina</w:t>
            </w:r>
          </w:p>
        </w:tc>
        <w:tc>
          <w:tcPr>
            <w:tcW w:w="479" w:type="pct"/>
            <w:tcBorders>
              <w:top w:val="single" w:sz="4" w:space="0" w:color="auto"/>
              <w:left w:val="nil"/>
              <w:bottom w:val="single" w:sz="4" w:space="0" w:color="auto"/>
              <w:right w:val="single" w:sz="4" w:space="0" w:color="auto"/>
            </w:tcBorders>
            <w:shd w:val="clear" w:color="000000" w:fill="C5D9F1"/>
            <w:vAlign w:val="center"/>
            <w:hideMark/>
          </w:tcPr>
          <w:p w14:paraId="246D53C9" w14:textId="77777777" w:rsidR="005665A3" w:rsidRPr="005665A3" w:rsidRDefault="005665A3" w:rsidP="005665A3">
            <w:pPr>
              <w:jc w:val="center"/>
              <w:rPr>
                <w:b/>
                <w:bCs/>
                <w:color w:val="000000"/>
              </w:rPr>
            </w:pPr>
            <w:r w:rsidRPr="005665A3">
              <w:rPr>
                <w:b/>
                <w:bCs/>
                <w:color w:val="000000"/>
              </w:rPr>
              <w:t>Vrsta prava</w:t>
            </w:r>
          </w:p>
        </w:tc>
        <w:tc>
          <w:tcPr>
            <w:tcW w:w="1891" w:type="pct"/>
            <w:tcBorders>
              <w:top w:val="single" w:sz="4" w:space="0" w:color="auto"/>
              <w:left w:val="nil"/>
              <w:bottom w:val="single" w:sz="4" w:space="0" w:color="auto"/>
              <w:right w:val="single" w:sz="4" w:space="0" w:color="auto"/>
            </w:tcBorders>
            <w:shd w:val="clear" w:color="000000" w:fill="C5D9F1"/>
            <w:vAlign w:val="center"/>
            <w:hideMark/>
          </w:tcPr>
          <w:p w14:paraId="1133FDD9" w14:textId="77777777" w:rsidR="005665A3" w:rsidRPr="005665A3" w:rsidRDefault="005665A3" w:rsidP="005665A3">
            <w:pPr>
              <w:jc w:val="center"/>
              <w:rPr>
                <w:b/>
                <w:bCs/>
                <w:color w:val="000000"/>
              </w:rPr>
            </w:pPr>
            <w:r w:rsidRPr="005665A3">
              <w:rPr>
                <w:b/>
                <w:bCs/>
                <w:color w:val="000000"/>
              </w:rPr>
              <w:t>Kultura</w:t>
            </w:r>
          </w:p>
        </w:tc>
        <w:tc>
          <w:tcPr>
            <w:tcW w:w="471" w:type="pct"/>
            <w:tcBorders>
              <w:top w:val="single" w:sz="4" w:space="0" w:color="auto"/>
              <w:left w:val="nil"/>
              <w:bottom w:val="single" w:sz="4" w:space="0" w:color="auto"/>
              <w:right w:val="single" w:sz="4" w:space="0" w:color="auto"/>
            </w:tcBorders>
            <w:shd w:val="clear" w:color="000000" w:fill="C5D9F1"/>
            <w:vAlign w:val="center"/>
            <w:hideMark/>
          </w:tcPr>
          <w:p w14:paraId="129E1E50" w14:textId="77777777" w:rsidR="005665A3" w:rsidRPr="005665A3" w:rsidRDefault="005665A3" w:rsidP="005665A3">
            <w:pPr>
              <w:jc w:val="center"/>
              <w:rPr>
                <w:b/>
                <w:bCs/>
                <w:color w:val="000000"/>
              </w:rPr>
            </w:pPr>
            <w:r w:rsidRPr="005665A3">
              <w:rPr>
                <w:b/>
                <w:bCs/>
                <w:color w:val="000000"/>
              </w:rPr>
              <w:t>Površina m²</w:t>
            </w:r>
          </w:p>
        </w:tc>
      </w:tr>
      <w:tr w:rsidR="005665A3" w:rsidRPr="005665A3" w14:paraId="0F688D3D" w14:textId="77777777" w:rsidTr="005665A3">
        <w:trPr>
          <w:trHeight w:val="276"/>
        </w:trPr>
        <w:tc>
          <w:tcPr>
            <w:tcW w:w="731" w:type="pct"/>
            <w:tcBorders>
              <w:top w:val="nil"/>
              <w:left w:val="single" w:sz="4" w:space="0" w:color="auto"/>
              <w:bottom w:val="single" w:sz="4" w:space="0" w:color="auto"/>
              <w:right w:val="single" w:sz="4" w:space="0" w:color="auto"/>
            </w:tcBorders>
            <w:shd w:val="clear" w:color="auto" w:fill="auto"/>
            <w:noWrap/>
            <w:vAlign w:val="bottom"/>
            <w:hideMark/>
          </w:tcPr>
          <w:p w14:paraId="5C847B46" w14:textId="77777777" w:rsidR="005665A3" w:rsidRPr="005665A3" w:rsidRDefault="005665A3" w:rsidP="005665A3">
            <w:pPr>
              <w:rPr>
                <w:color w:val="000000"/>
              </w:rPr>
            </w:pPr>
            <w:r w:rsidRPr="005665A3">
              <w:rPr>
                <w:color w:val="000000"/>
              </w:rPr>
              <w:t>SAVOVO</w:t>
            </w:r>
          </w:p>
        </w:tc>
        <w:tc>
          <w:tcPr>
            <w:tcW w:w="379" w:type="pct"/>
            <w:tcBorders>
              <w:top w:val="nil"/>
              <w:left w:val="nil"/>
              <w:bottom w:val="single" w:sz="4" w:space="0" w:color="auto"/>
              <w:right w:val="single" w:sz="4" w:space="0" w:color="auto"/>
            </w:tcBorders>
            <w:shd w:val="clear" w:color="auto" w:fill="auto"/>
            <w:noWrap/>
            <w:vAlign w:val="bottom"/>
            <w:hideMark/>
          </w:tcPr>
          <w:p w14:paraId="617A1208" w14:textId="77777777" w:rsidR="005665A3" w:rsidRPr="005665A3" w:rsidRDefault="005665A3" w:rsidP="005665A3">
            <w:pPr>
              <w:jc w:val="center"/>
              <w:rPr>
                <w:color w:val="000000"/>
              </w:rPr>
            </w:pPr>
            <w:r w:rsidRPr="005665A3">
              <w:rPr>
                <w:color w:val="000000"/>
              </w:rPr>
              <w:t>758/1</w:t>
            </w:r>
          </w:p>
        </w:tc>
        <w:tc>
          <w:tcPr>
            <w:tcW w:w="311" w:type="pct"/>
            <w:tcBorders>
              <w:top w:val="nil"/>
              <w:left w:val="nil"/>
              <w:bottom w:val="single" w:sz="4" w:space="0" w:color="auto"/>
              <w:right w:val="single" w:sz="4" w:space="0" w:color="auto"/>
            </w:tcBorders>
            <w:shd w:val="clear" w:color="auto" w:fill="auto"/>
            <w:noWrap/>
            <w:vAlign w:val="bottom"/>
            <w:hideMark/>
          </w:tcPr>
          <w:p w14:paraId="2312A270" w14:textId="77777777" w:rsidR="005665A3" w:rsidRPr="005665A3" w:rsidRDefault="005665A3" w:rsidP="005665A3">
            <w:pPr>
              <w:jc w:val="center"/>
              <w:rPr>
                <w:color w:val="000000"/>
              </w:rPr>
            </w:pPr>
            <w:r w:rsidRPr="005665A3">
              <w:rPr>
                <w:color w:val="000000"/>
              </w:rPr>
              <w:t>310</w:t>
            </w:r>
          </w:p>
        </w:tc>
        <w:tc>
          <w:tcPr>
            <w:tcW w:w="739" w:type="pct"/>
            <w:tcBorders>
              <w:top w:val="nil"/>
              <w:left w:val="nil"/>
              <w:bottom w:val="single" w:sz="4" w:space="0" w:color="auto"/>
              <w:right w:val="single" w:sz="4" w:space="0" w:color="auto"/>
            </w:tcBorders>
            <w:shd w:val="clear" w:color="auto" w:fill="auto"/>
            <w:noWrap/>
            <w:vAlign w:val="bottom"/>
            <w:hideMark/>
          </w:tcPr>
          <w:p w14:paraId="1CEE5AE3" w14:textId="77777777" w:rsidR="005665A3" w:rsidRPr="005665A3" w:rsidRDefault="005665A3" w:rsidP="005665A3">
            <w:pPr>
              <w:rPr>
                <w:color w:val="000000"/>
              </w:rPr>
            </w:pPr>
            <w:r w:rsidRPr="005665A3">
              <w:rPr>
                <w:color w:val="000000"/>
              </w:rPr>
              <w:t>Republika Srbija</w:t>
            </w:r>
          </w:p>
        </w:tc>
        <w:tc>
          <w:tcPr>
            <w:tcW w:w="479" w:type="pct"/>
            <w:tcBorders>
              <w:top w:val="nil"/>
              <w:left w:val="nil"/>
              <w:bottom w:val="single" w:sz="4" w:space="0" w:color="auto"/>
              <w:right w:val="single" w:sz="4" w:space="0" w:color="auto"/>
            </w:tcBorders>
            <w:shd w:val="clear" w:color="auto" w:fill="auto"/>
            <w:noWrap/>
            <w:vAlign w:val="bottom"/>
            <w:hideMark/>
          </w:tcPr>
          <w:p w14:paraId="7F2172C7" w14:textId="77777777" w:rsidR="005665A3" w:rsidRPr="005665A3" w:rsidRDefault="005665A3" w:rsidP="005665A3">
            <w:pPr>
              <w:rPr>
                <w:color w:val="000000"/>
              </w:rPr>
            </w:pPr>
            <w:r w:rsidRPr="005665A3">
              <w:rPr>
                <w:color w:val="000000"/>
              </w:rPr>
              <w:t>Svojina</w:t>
            </w:r>
          </w:p>
        </w:tc>
        <w:tc>
          <w:tcPr>
            <w:tcW w:w="1891" w:type="pct"/>
            <w:tcBorders>
              <w:top w:val="nil"/>
              <w:left w:val="nil"/>
              <w:bottom w:val="single" w:sz="4" w:space="0" w:color="auto"/>
              <w:right w:val="single" w:sz="4" w:space="0" w:color="auto"/>
            </w:tcBorders>
            <w:shd w:val="clear" w:color="auto" w:fill="auto"/>
            <w:noWrap/>
            <w:vAlign w:val="bottom"/>
            <w:hideMark/>
          </w:tcPr>
          <w:p w14:paraId="413D44F6" w14:textId="77777777" w:rsidR="005665A3" w:rsidRPr="005665A3" w:rsidRDefault="005665A3" w:rsidP="005665A3">
            <w:pPr>
              <w:rPr>
                <w:color w:val="000000"/>
              </w:rPr>
            </w:pPr>
            <w:r w:rsidRPr="005665A3">
              <w:rPr>
                <w:color w:val="000000"/>
              </w:rPr>
              <w:t>SUMA 2.klase</w:t>
            </w:r>
          </w:p>
        </w:tc>
        <w:tc>
          <w:tcPr>
            <w:tcW w:w="471" w:type="pct"/>
            <w:tcBorders>
              <w:top w:val="nil"/>
              <w:left w:val="nil"/>
              <w:bottom w:val="single" w:sz="4" w:space="0" w:color="auto"/>
              <w:right w:val="single" w:sz="4" w:space="0" w:color="auto"/>
            </w:tcBorders>
            <w:shd w:val="clear" w:color="auto" w:fill="auto"/>
            <w:noWrap/>
            <w:vAlign w:val="bottom"/>
            <w:hideMark/>
          </w:tcPr>
          <w:p w14:paraId="668B7731" w14:textId="77777777" w:rsidR="005665A3" w:rsidRPr="005665A3" w:rsidRDefault="005665A3" w:rsidP="005665A3">
            <w:pPr>
              <w:jc w:val="right"/>
              <w:rPr>
                <w:color w:val="000000"/>
              </w:rPr>
            </w:pPr>
            <w:r w:rsidRPr="005665A3">
              <w:rPr>
                <w:color w:val="000000"/>
              </w:rPr>
              <w:t>179558</w:t>
            </w:r>
          </w:p>
        </w:tc>
      </w:tr>
    </w:tbl>
    <w:p w14:paraId="239E53C7" w14:textId="77777777" w:rsidR="005665A3" w:rsidRDefault="005665A3" w:rsidP="009C0322">
      <w:pPr>
        <w:jc w:val="center"/>
        <w:rPr>
          <w:sz w:val="32"/>
          <w:szCs w:val="32"/>
          <w:lang w:val="sr-Cyrl-RS"/>
        </w:rPr>
      </w:pPr>
    </w:p>
    <w:p w14:paraId="38FF08FE" w14:textId="77777777" w:rsidR="005665A3" w:rsidRDefault="005665A3" w:rsidP="009C0322">
      <w:pPr>
        <w:jc w:val="center"/>
        <w:rPr>
          <w:sz w:val="32"/>
          <w:szCs w:val="32"/>
          <w:lang w:val="sr-Cyrl-RS"/>
        </w:rPr>
      </w:pPr>
    </w:p>
    <w:tbl>
      <w:tblPr>
        <w:tblW w:w="5000" w:type="pct"/>
        <w:tblLook w:val="04A0" w:firstRow="1" w:lastRow="0" w:firstColumn="1" w:lastColumn="0" w:noHBand="0" w:noVBand="1"/>
      </w:tblPr>
      <w:tblGrid>
        <w:gridCol w:w="1589"/>
        <w:gridCol w:w="838"/>
        <w:gridCol w:w="653"/>
        <w:gridCol w:w="1568"/>
        <w:gridCol w:w="1012"/>
        <w:gridCol w:w="4029"/>
        <w:gridCol w:w="994"/>
      </w:tblGrid>
      <w:tr w:rsidR="005665A3" w:rsidRPr="005665A3" w14:paraId="241FD86A" w14:textId="77777777" w:rsidTr="005665A3">
        <w:trPr>
          <w:trHeight w:val="552"/>
        </w:trPr>
        <w:tc>
          <w:tcPr>
            <w:tcW w:w="731" w:type="pct"/>
            <w:tcBorders>
              <w:top w:val="single" w:sz="4" w:space="0" w:color="auto"/>
              <w:left w:val="single" w:sz="4" w:space="0" w:color="auto"/>
              <w:bottom w:val="single" w:sz="4" w:space="0" w:color="auto"/>
              <w:right w:val="single" w:sz="4" w:space="0" w:color="auto"/>
            </w:tcBorders>
            <w:shd w:val="clear" w:color="000000" w:fill="C5D9F1"/>
            <w:vAlign w:val="center"/>
            <w:hideMark/>
          </w:tcPr>
          <w:p w14:paraId="26730D72" w14:textId="77777777" w:rsidR="005665A3" w:rsidRPr="005665A3" w:rsidRDefault="005665A3" w:rsidP="005665A3">
            <w:pPr>
              <w:jc w:val="center"/>
              <w:rPr>
                <w:b/>
                <w:bCs/>
                <w:color w:val="000000"/>
              </w:rPr>
            </w:pPr>
            <w:r w:rsidRPr="005665A3">
              <w:rPr>
                <w:b/>
                <w:bCs/>
                <w:color w:val="000000"/>
              </w:rPr>
              <w:t>KO</w:t>
            </w:r>
          </w:p>
        </w:tc>
        <w:tc>
          <w:tcPr>
            <w:tcW w:w="379" w:type="pct"/>
            <w:tcBorders>
              <w:top w:val="single" w:sz="4" w:space="0" w:color="auto"/>
              <w:left w:val="nil"/>
              <w:bottom w:val="single" w:sz="4" w:space="0" w:color="auto"/>
              <w:right w:val="single" w:sz="4" w:space="0" w:color="auto"/>
            </w:tcBorders>
            <w:shd w:val="clear" w:color="000000" w:fill="C5D9F1"/>
            <w:vAlign w:val="center"/>
            <w:hideMark/>
          </w:tcPr>
          <w:p w14:paraId="26D791DA" w14:textId="77777777" w:rsidR="005665A3" w:rsidRPr="005665A3" w:rsidRDefault="005665A3" w:rsidP="005665A3">
            <w:pPr>
              <w:jc w:val="center"/>
              <w:rPr>
                <w:b/>
                <w:bCs/>
                <w:color w:val="000000"/>
              </w:rPr>
            </w:pPr>
            <w:r w:rsidRPr="005665A3">
              <w:rPr>
                <w:b/>
                <w:bCs/>
                <w:color w:val="000000"/>
              </w:rPr>
              <w:t>Broj parcele</w:t>
            </w:r>
          </w:p>
        </w:tc>
        <w:tc>
          <w:tcPr>
            <w:tcW w:w="311" w:type="pct"/>
            <w:tcBorders>
              <w:top w:val="single" w:sz="4" w:space="0" w:color="auto"/>
              <w:left w:val="nil"/>
              <w:bottom w:val="single" w:sz="4" w:space="0" w:color="auto"/>
              <w:right w:val="single" w:sz="4" w:space="0" w:color="auto"/>
            </w:tcBorders>
            <w:shd w:val="clear" w:color="000000" w:fill="C5D9F1"/>
            <w:vAlign w:val="center"/>
            <w:hideMark/>
          </w:tcPr>
          <w:p w14:paraId="37031DF4" w14:textId="77777777" w:rsidR="005665A3" w:rsidRPr="005665A3" w:rsidRDefault="005665A3" w:rsidP="005665A3">
            <w:pPr>
              <w:jc w:val="center"/>
              <w:rPr>
                <w:b/>
                <w:bCs/>
                <w:color w:val="000000"/>
              </w:rPr>
            </w:pPr>
            <w:r w:rsidRPr="005665A3">
              <w:rPr>
                <w:b/>
                <w:bCs/>
                <w:color w:val="000000"/>
              </w:rPr>
              <w:t>Broj LN</w:t>
            </w:r>
          </w:p>
        </w:tc>
        <w:tc>
          <w:tcPr>
            <w:tcW w:w="739" w:type="pct"/>
            <w:tcBorders>
              <w:top w:val="single" w:sz="4" w:space="0" w:color="auto"/>
              <w:left w:val="nil"/>
              <w:bottom w:val="single" w:sz="4" w:space="0" w:color="auto"/>
              <w:right w:val="single" w:sz="4" w:space="0" w:color="auto"/>
            </w:tcBorders>
            <w:shd w:val="clear" w:color="000000" w:fill="C5D9F1"/>
            <w:vAlign w:val="center"/>
            <w:hideMark/>
          </w:tcPr>
          <w:p w14:paraId="0DA0F79B" w14:textId="77777777" w:rsidR="005665A3" w:rsidRPr="005665A3" w:rsidRDefault="005665A3" w:rsidP="005665A3">
            <w:pPr>
              <w:jc w:val="center"/>
              <w:rPr>
                <w:b/>
                <w:bCs/>
                <w:color w:val="000000"/>
              </w:rPr>
            </w:pPr>
            <w:r w:rsidRPr="005665A3">
              <w:rPr>
                <w:b/>
                <w:bCs/>
                <w:color w:val="000000"/>
              </w:rPr>
              <w:t>Svojina</w:t>
            </w:r>
          </w:p>
        </w:tc>
        <w:tc>
          <w:tcPr>
            <w:tcW w:w="479" w:type="pct"/>
            <w:tcBorders>
              <w:top w:val="single" w:sz="4" w:space="0" w:color="auto"/>
              <w:left w:val="nil"/>
              <w:bottom w:val="single" w:sz="4" w:space="0" w:color="auto"/>
              <w:right w:val="single" w:sz="4" w:space="0" w:color="auto"/>
            </w:tcBorders>
            <w:shd w:val="clear" w:color="000000" w:fill="C5D9F1"/>
            <w:vAlign w:val="center"/>
            <w:hideMark/>
          </w:tcPr>
          <w:p w14:paraId="7347A03D" w14:textId="77777777" w:rsidR="005665A3" w:rsidRPr="005665A3" w:rsidRDefault="005665A3" w:rsidP="005665A3">
            <w:pPr>
              <w:jc w:val="center"/>
              <w:rPr>
                <w:b/>
                <w:bCs/>
                <w:color w:val="000000"/>
              </w:rPr>
            </w:pPr>
            <w:r w:rsidRPr="005665A3">
              <w:rPr>
                <w:b/>
                <w:bCs/>
                <w:color w:val="000000"/>
              </w:rPr>
              <w:t>Vrsta prava</w:t>
            </w:r>
          </w:p>
        </w:tc>
        <w:tc>
          <w:tcPr>
            <w:tcW w:w="1891" w:type="pct"/>
            <w:tcBorders>
              <w:top w:val="single" w:sz="4" w:space="0" w:color="auto"/>
              <w:left w:val="nil"/>
              <w:bottom w:val="single" w:sz="4" w:space="0" w:color="auto"/>
              <w:right w:val="single" w:sz="4" w:space="0" w:color="auto"/>
            </w:tcBorders>
            <w:shd w:val="clear" w:color="000000" w:fill="C5D9F1"/>
            <w:vAlign w:val="center"/>
            <w:hideMark/>
          </w:tcPr>
          <w:p w14:paraId="1DDB4770" w14:textId="77777777" w:rsidR="005665A3" w:rsidRPr="005665A3" w:rsidRDefault="005665A3" w:rsidP="005665A3">
            <w:pPr>
              <w:jc w:val="center"/>
              <w:rPr>
                <w:b/>
                <w:bCs/>
                <w:color w:val="000000"/>
              </w:rPr>
            </w:pPr>
            <w:r w:rsidRPr="005665A3">
              <w:rPr>
                <w:b/>
                <w:bCs/>
                <w:color w:val="000000"/>
              </w:rPr>
              <w:t>Kultura</w:t>
            </w:r>
          </w:p>
        </w:tc>
        <w:tc>
          <w:tcPr>
            <w:tcW w:w="471" w:type="pct"/>
            <w:tcBorders>
              <w:top w:val="single" w:sz="4" w:space="0" w:color="auto"/>
              <w:left w:val="nil"/>
              <w:bottom w:val="single" w:sz="4" w:space="0" w:color="auto"/>
              <w:right w:val="single" w:sz="4" w:space="0" w:color="auto"/>
            </w:tcBorders>
            <w:shd w:val="clear" w:color="000000" w:fill="C5D9F1"/>
            <w:vAlign w:val="center"/>
            <w:hideMark/>
          </w:tcPr>
          <w:p w14:paraId="00505029" w14:textId="77777777" w:rsidR="005665A3" w:rsidRPr="005665A3" w:rsidRDefault="005665A3" w:rsidP="005665A3">
            <w:pPr>
              <w:jc w:val="center"/>
              <w:rPr>
                <w:b/>
                <w:bCs/>
                <w:color w:val="000000"/>
              </w:rPr>
            </w:pPr>
            <w:r w:rsidRPr="005665A3">
              <w:rPr>
                <w:b/>
                <w:bCs/>
                <w:color w:val="000000"/>
              </w:rPr>
              <w:t>Površina m²</w:t>
            </w:r>
          </w:p>
        </w:tc>
      </w:tr>
      <w:tr w:rsidR="005665A3" w:rsidRPr="005665A3" w14:paraId="6677FAE3" w14:textId="77777777" w:rsidTr="005665A3">
        <w:trPr>
          <w:trHeight w:val="276"/>
        </w:trPr>
        <w:tc>
          <w:tcPr>
            <w:tcW w:w="731" w:type="pct"/>
            <w:tcBorders>
              <w:top w:val="nil"/>
              <w:left w:val="single" w:sz="4" w:space="0" w:color="auto"/>
              <w:bottom w:val="single" w:sz="4" w:space="0" w:color="auto"/>
              <w:right w:val="single" w:sz="4" w:space="0" w:color="auto"/>
            </w:tcBorders>
            <w:shd w:val="clear" w:color="auto" w:fill="auto"/>
            <w:noWrap/>
            <w:vAlign w:val="bottom"/>
            <w:hideMark/>
          </w:tcPr>
          <w:p w14:paraId="74BE11BB" w14:textId="77777777" w:rsidR="005665A3" w:rsidRPr="005665A3" w:rsidRDefault="005665A3" w:rsidP="005665A3">
            <w:pPr>
              <w:rPr>
                <w:color w:val="000000"/>
              </w:rPr>
            </w:pPr>
            <w:r w:rsidRPr="005665A3">
              <w:rPr>
                <w:color w:val="000000"/>
              </w:rPr>
              <w:t>ORLJA GLAVA</w:t>
            </w:r>
          </w:p>
        </w:tc>
        <w:tc>
          <w:tcPr>
            <w:tcW w:w="379" w:type="pct"/>
            <w:tcBorders>
              <w:top w:val="nil"/>
              <w:left w:val="nil"/>
              <w:bottom w:val="single" w:sz="4" w:space="0" w:color="auto"/>
              <w:right w:val="single" w:sz="4" w:space="0" w:color="auto"/>
            </w:tcBorders>
            <w:shd w:val="clear" w:color="auto" w:fill="auto"/>
            <w:noWrap/>
            <w:vAlign w:val="bottom"/>
            <w:hideMark/>
          </w:tcPr>
          <w:p w14:paraId="3ABB1624" w14:textId="77777777" w:rsidR="005665A3" w:rsidRPr="005665A3" w:rsidRDefault="005665A3" w:rsidP="005665A3">
            <w:pPr>
              <w:jc w:val="center"/>
              <w:rPr>
                <w:color w:val="000000"/>
              </w:rPr>
            </w:pPr>
            <w:r w:rsidRPr="005665A3">
              <w:rPr>
                <w:color w:val="000000"/>
              </w:rPr>
              <w:t>47</w:t>
            </w:r>
          </w:p>
        </w:tc>
        <w:tc>
          <w:tcPr>
            <w:tcW w:w="311" w:type="pct"/>
            <w:tcBorders>
              <w:top w:val="nil"/>
              <w:left w:val="nil"/>
              <w:bottom w:val="single" w:sz="4" w:space="0" w:color="auto"/>
              <w:right w:val="single" w:sz="4" w:space="0" w:color="auto"/>
            </w:tcBorders>
            <w:shd w:val="clear" w:color="auto" w:fill="auto"/>
            <w:noWrap/>
            <w:vAlign w:val="bottom"/>
            <w:hideMark/>
          </w:tcPr>
          <w:p w14:paraId="364D2970" w14:textId="77777777" w:rsidR="005665A3" w:rsidRPr="005665A3" w:rsidRDefault="005665A3" w:rsidP="005665A3">
            <w:pPr>
              <w:jc w:val="center"/>
              <w:rPr>
                <w:color w:val="000000"/>
              </w:rPr>
            </w:pPr>
            <w:r w:rsidRPr="005665A3">
              <w:rPr>
                <w:color w:val="000000"/>
              </w:rPr>
              <w:t>123</w:t>
            </w:r>
          </w:p>
        </w:tc>
        <w:tc>
          <w:tcPr>
            <w:tcW w:w="739" w:type="pct"/>
            <w:tcBorders>
              <w:top w:val="nil"/>
              <w:left w:val="nil"/>
              <w:bottom w:val="single" w:sz="4" w:space="0" w:color="auto"/>
              <w:right w:val="single" w:sz="4" w:space="0" w:color="auto"/>
            </w:tcBorders>
            <w:shd w:val="clear" w:color="auto" w:fill="auto"/>
            <w:noWrap/>
            <w:vAlign w:val="bottom"/>
            <w:hideMark/>
          </w:tcPr>
          <w:p w14:paraId="493B76AB" w14:textId="77777777" w:rsidR="005665A3" w:rsidRPr="005665A3" w:rsidRDefault="005665A3" w:rsidP="005665A3">
            <w:pPr>
              <w:rPr>
                <w:color w:val="000000"/>
              </w:rPr>
            </w:pPr>
            <w:r w:rsidRPr="005665A3">
              <w:rPr>
                <w:color w:val="000000"/>
              </w:rPr>
              <w:t>Javna</w:t>
            </w:r>
          </w:p>
        </w:tc>
        <w:tc>
          <w:tcPr>
            <w:tcW w:w="479" w:type="pct"/>
            <w:tcBorders>
              <w:top w:val="nil"/>
              <w:left w:val="nil"/>
              <w:bottom w:val="single" w:sz="4" w:space="0" w:color="auto"/>
              <w:right w:val="single" w:sz="4" w:space="0" w:color="auto"/>
            </w:tcBorders>
            <w:shd w:val="clear" w:color="auto" w:fill="auto"/>
            <w:noWrap/>
            <w:vAlign w:val="bottom"/>
            <w:hideMark/>
          </w:tcPr>
          <w:p w14:paraId="094454D1" w14:textId="77777777" w:rsidR="005665A3" w:rsidRPr="005665A3" w:rsidRDefault="005665A3" w:rsidP="005665A3">
            <w:pPr>
              <w:rPr>
                <w:color w:val="000000"/>
              </w:rPr>
            </w:pPr>
            <w:r w:rsidRPr="005665A3">
              <w:rPr>
                <w:color w:val="000000"/>
              </w:rPr>
              <w:t>Svojina</w:t>
            </w:r>
          </w:p>
        </w:tc>
        <w:tc>
          <w:tcPr>
            <w:tcW w:w="1891" w:type="pct"/>
            <w:tcBorders>
              <w:top w:val="nil"/>
              <w:left w:val="nil"/>
              <w:bottom w:val="single" w:sz="4" w:space="0" w:color="auto"/>
              <w:right w:val="single" w:sz="4" w:space="0" w:color="auto"/>
            </w:tcBorders>
            <w:shd w:val="clear" w:color="auto" w:fill="auto"/>
            <w:noWrap/>
            <w:vAlign w:val="bottom"/>
            <w:hideMark/>
          </w:tcPr>
          <w:p w14:paraId="1D768F79" w14:textId="77777777" w:rsidR="005665A3" w:rsidRPr="005665A3" w:rsidRDefault="005665A3" w:rsidP="005665A3">
            <w:pPr>
              <w:rPr>
                <w:color w:val="000000"/>
              </w:rPr>
            </w:pPr>
            <w:r w:rsidRPr="005665A3">
              <w:rPr>
                <w:color w:val="000000"/>
              </w:rPr>
              <w:t>PASNJAK 4.klase</w:t>
            </w:r>
          </w:p>
        </w:tc>
        <w:tc>
          <w:tcPr>
            <w:tcW w:w="471" w:type="pct"/>
            <w:tcBorders>
              <w:top w:val="nil"/>
              <w:left w:val="nil"/>
              <w:bottom w:val="single" w:sz="4" w:space="0" w:color="auto"/>
              <w:right w:val="single" w:sz="4" w:space="0" w:color="auto"/>
            </w:tcBorders>
            <w:shd w:val="clear" w:color="auto" w:fill="auto"/>
            <w:noWrap/>
            <w:vAlign w:val="bottom"/>
            <w:hideMark/>
          </w:tcPr>
          <w:p w14:paraId="686ADB9D" w14:textId="77777777" w:rsidR="005665A3" w:rsidRPr="005665A3" w:rsidRDefault="005665A3" w:rsidP="005665A3">
            <w:pPr>
              <w:jc w:val="right"/>
              <w:rPr>
                <w:color w:val="000000"/>
              </w:rPr>
            </w:pPr>
            <w:r w:rsidRPr="005665A3">
              <w:rPr>
                <w:color w:val="000000"/>
              </w:rPr>
              <w:t>8578</w:t>
            </w:r>
          </w:p>
        </w:tc>
      </w:tr>
      <w:tr w:rsidR="005665A3" w:rsidRPr="005665A3" w14:paraId="057AE0BB" w14:textId="77777777" w:rsidTr="005665A3">
        <w:trPr>
          <w:trHeight w:val="276"/>
        </w:trPr>
        <w:tc>
          <w:tcPr>
            <w:tcW w:w="731" w:type="pct"/>
            <w:tcBorders>
              <w:top w:val="nil"/>
              <w:left w:val="single" w:sz="4" w:space="0" w:color="auto"/>
              <w:bottom w:val="single" w:sz="4" w:space="0" w:color="auto"/>
              <w:right w:val="single" w:sz="4" w:space="0" w:color="auto"/>
            </w:tcBorders>
            <w:shd w:val="clear" w:color="auto" w:fill="auto"/>
            <w:noWrap/>
            <w:vAlign w:val="bottom"/>
            <w:hideMark/>
          </w:tcPr>
          <w:p w14:paraId="23E0C30A" w14:textId="77777777" w:rsidR="005665A3" w:rsidRPr="005665A3" w:rsidRDefault="005665A3" w:rsidP="005665A3">
            <w:pPr>
              <w:rPr>
                <w:color w:val="000000"/>
              </w:rPr>
            </w:pPr>
            <w:r w:rsidRPr="005665A3">
              <w:rPr>
                <w:color w:val="000000"/>
              </w:rPr>
              <w:t>ORLJA GLAVA</w:t>
            </w:r>
          </w:p>
        </w:tc>
        <w:tc>
          <w:tcPr>
            <w:tcW w:w="379" w:type="pct"/>
            <w:tcBorders>
              <w:top w:val="nil"/>
              <w:left w:val="nil"/>
              <w:bottom w:val="single" w:sz="4" w:space="0" w:color="auto"/>
              <w:right w:val="single" w:sz="4" w:space="0" w:color="auto"/>
            </w:tcBorders>
            <w:shd w:val="clear" w:color="auto" w:fill="auto"/>
            <w:noWrap/>
            <w:vAlign w:val="bottom"/>
            <w:hideMark/>
          </w:tcPr>
          <w:p w14:paraId="00A711AE" w14:textId="77777777" w:rsidR="005665A3" w:rsidRPr="005665A3" w:rsidRDefault="005665A3" w:rsidP="005665A3">
            <w:pPr>
              <w:jc w:val="center"/>
              <w:rPr>
                <w:color w:val="000000"/>
              </w:rPr>
            </w:pPr>
            <w:r w:rsidRPr="005665A3">
              <w:rPr>
                <w:color w:val="000000"/>
              </w:rPr>
              <w:t>48</w:t>
            </w:r>
          </w:p>
        </w:tc>
        <w:tc>
          <w:tcPr>
            <w:tcW w:w="311" w:type="pct"/>
            <w:tcBorders>
              <w:top w:val="nil"/>
              <w:left w:val="nil"/>
              <w:bottom w:val="single" w:sz="4" w:space="0" w:color="auto"/>
              <w:right w:val="single" w:sz="4" w:space="0" w:color="auto"/>
            </w:tcBorders>
            <w:shd w:val="clear" w:color="auto" w:fill="auto"/>
            <w:noWrap/>
            <w:vAlign w:val="bottom"/>
            <w:hideMark/>
          </w:tcPr>
          <w:p w14:paraId="245DF8C9" w14:textId="77777777" w:rsidR="005665A3" w:rsidRPr="005665A3" w:rsidRDefault="005665A3" w:rsidP="005665A3">
            <w:pPr>
              <w:jc w:val="center"/>
              <w:rPr>
                <w:color w:val="000000"/>
              </w:rPr>
            </w:pPr>
            <w:r w:rsidRPr="005665A3">
              <w:rPr>
                <w:color w:val="000000"/>
              </w:rPr>
              <w:t>123</w:t>
            </w:r>
          </w:p>
        </w:tc>
        <w:tc>
          <w:tcPr>
            <w:tcW w:w="739" w:type="pct"/>
            <w:tcBorders>
              <w:top w:val="nil"/>
              <w:left w:val="nil"/>
              <w:bottom w:val="single" w:sz="4" w:space="0" w:color="auto"/>
              <w:right w:val="single" w:sz="4" w:space="0" w:color="auto"/>
            </w:tcBorders>
            <w:shd w:val="clear" w:color="auto" w:fill="auto"/>
            <w:noWrap/>
            <w:vAlign w:val="bottom"/>
            <w:hideMark/>
          </w:tcPr>
          <w:p w14:paraId="441DEFD1" w14:textId="77777777" w:rsidR="005665A3" w:rsidRPr="005665A3" w:rsidRDefault="005665A3" w:rsidP="005665A3">
            <w:pPr>
              <w:rPr>
                <w:color w:val="000000"/>
              </w:rPr>
            </w:pPr>
            <w:r w:rsidRPr="005665A3">
              <w:rPr>
                <w:color w:val="000000"/>
              </w:rPr>
              <w:t>Javna</w:t>
            </w:r>
          </w:p>
        </w:tc>
        <w:tc>
          <w:tcPr>
            <w:tcW w:w="479" w:type="pct"/>
            <w:tcBorders>
              <w:top w:val="nil"/>
              <w:left w:val="nil"/>
              <w:bottom w:val="single" w:sz="4" w:space="0" w:color="auto"/>
              <w:right w:val="single" w:sz="4" w:space="0" w:color="auto"/>
            </w:tcBorders>
            <w:shd w:val="clear" w:color="auto" w:fill="auto"/>
            <w:noWrap/>
            <w:vAlign w:val="bottom"/>
            <w:hideMark/>
          </w:tcPr>
          <w:p w14:paraId="4B85FE21" w14:textId="77777777" w:rsidR="005665A3" w:rsidRPr="005665A3" w:rsidRDefault="005665A3" w:rsidP="005665A3">
            <w:pPr>
              <w:rPr>
                <w:color w:val="000000"/>
              </w:rPr>
            </w:pPr>
            <w:r w:rsidRPr="005665A3">
              <w:rPr>
                <w:color w:val="000000"/>
              </w:rPr>
              <w:t>Svojina</w:t>
            </w:r>
          </w:p>
        </w:tc>
        <w:tc>
          <w:tcPr>
            <w:tcW w:w="1891" w:type="pct"/>
            <w:tcBorders>
              <w:top w:val="nil"/>
              <w:left w:val="nil"/>
              <w:bottom w:val="single" w:sz="4" w:space="0" w:color="auto"/>
              <w:right w:val="single" w:sz="4" w:space="0" w:color="auto"/>
            </w:tcBorders>
            <w:shd w:val="clear" w:color="auto" w:fill="auto"/>
            <w:noWrap/>
            <w:vAlign w:val="bottom"/>
            <w:hideMark/>
          </w:tcPr>
          <w:p w14:paraId="6E730802" w14:textId="77777777" w:rsidR="005665A3" w:rsidRPr="005665A3" w:rsidRDefault="005665A3" w:rsidP="005665A3">
            <w:pPr>
              <w:rPr>
                <w:color w:val="000000"/>
              </w:rPr>
            </w:pPr>
            <w:r w:rsidRPr="005665A3">
              <w:rPr>
                <w:color w:val="000000"/>
              </w:rPr>
              <w:t>PASNJAK 4.klase</w:t>
            </w:r>
          </w:p>
        </w:tc>
        <w:tc>
          <w:tcPr>
            <w:tcW w:w="471" w:type="pct"/>
            <w:tcBorders>
              <w:top w:val="nil"/>
              <w:left w:val="nil"/>
              <w:bottom w:val="single" w:sz="4" w:space="0" w:color="auto"/>
              <w:right w:val="single" w:sz="4" w:space="0" w:color="auto"/>
            </w:tcBorders>
            <w:shd w:val="clear" w:color="auto" w:fill="auto"/>
            <w:noWrap/>
            <w:vAlign w:val="bottom"/>
            <w:hideMark/>
          </w:tcPr>
          <w:p w14:paraId="4E0734A1" w14:textId="77777777" w:rsidR="005665A3" w:rsidRPr="005665A3" w:rsidRDefault="005665A3" w:rsidP="005665A3">
            <w:pPr>
              <w:jc w:val="right"/>
              <w:rPr>
                <w:color w:val="000000"/>
              </w:rPr>
            </w:pPr>
            <w:r w:rsidRPr="005665A3">
              <w:rPr>
                <w:color w:val="000000"/>
              </w:rPr>
              <w:t>84</w:t>
            </w:r>
          </w:p>
        </w:tc>
      </w:tr>
      <w:tr w:rsidR="005665A3" w:rsidRPr="005665A3" w14:paraId="0EB830C9" w14:textId="77777777" w:rsidTr="005665A3">
        <w:trPr>
          <w:trHeight w:val="276"/>
        </w:trPr>
        <w:tc>
          <w:tcPr>
            <w:tcW w:w="731" w:type="pct"/>
            <w:tcBorders>
              <w:top w:val="nil"/>
              <w:left w:val="single" w:sz="4" w:space="0" w:color="auto"/>
              <w:bottom w:val="single" w:sz="4" w:space="0" w:color="auto"/>
              <w:right w:val="single" w:sz="4" w:space="0" w:color="auto"/>
            </w:tcBorders>
            <w:shd w:val="clear" w:color="auto" w:fill="auto"/>
            <w:noWrap/>
            <w:vAlign w:val="bottom"/>
            <w:hideMark/>
          </w:tcPr>
          <w:p w14:paraId="560C0A0C" w14:textId="77777777" w:rsidR="005665A3" w:rsidRPr="005665A3" w:rsidRDefault="005665A3" w:rsidP="005665A3">
            <w:pPr>
              <w:rPr>
                <w:color w:val="000000"/>
              </w:rPr>
            </w:pPr>
            <w:r w:rsidRPr="005665A3">
              <w:rPr>
                <w:color w:val="000000"/>
              </w:rPr>
              <w:t>ORLJA GLAVA</w:t>
            </w:r>
          </w:p>
        </w:tc>
        <w:tc>
          <w:tcPr>
            <w:tcW w:w="379" w:type="pct"/>
            <w:tcBorders>
              <w:top w:val="nil"/>
              <w:left w:val="nil"/>
              <w:bottom w:val="single" w:sz="4" w:space="0" w:color="auto"/>
              <w:right w:val="single" w:sz="4" w:space="0" w:color="auto"/>
            </w:tcBorders>
            <w:shd w:val="clear" w:color="auto" w:fill="auto"/>
            <w:noWrap/>
            <w:vAlign w:val="bottom"/>
            <w:hideMark/>
          </w:tcPr>
          <w:p w14:paraId="26EA5D54" w14:textId="77777777" w:rsidR="005665A3" w:rsidRPr="005665A3" w:rsidRDefault="005665A3" w:rsidP="005665A3">
            <w:pPr>
              <w:jc w:val="center"/>
              <w:rPr>
                <w:color w:val="000000"/>
              </w:rPr>
            </w:pPr>
            <w:r w:rsidRPr="005665A3">
              <w:rPr>
                <w:color w:val="000000"/>
              </w:rPr>
              <w:t>49</w:t>
            </w:r>
          </w:p>
        </w:tc>
        <w:tc>
          <w:tcPr>
            <w:tcW w:w="311" w:type="pct"/>
            <w:tcBorders>
              <w:top w:val="nil"/>
              <w:left w:val="nil"/>
              <w:bottom w:val="single" w:sz="4" w:space="0" w:color="auto"/>
              <w:right w:val="single" w:sz="4" w:space="0" w:color="auto"/>
            </w:tcBorders>
            <w:shd w:val="clear" w:color="auto" w:fill="auto"/>
            <w:noWrap/>
            <w:vAlign w:val="bottom"/>
            <w:hideMark/>
          </w:tcPr>
          <w:p w14:paraId="080B39BC" w14:textId="77777777" w:rsidR="005665A3" w:rsidRPr="005665A3" w:rsidRDefault="005665A3" w:rsidP="005665A3">
            <w:pPr>
              <w:jc w:val="center"/>
              <w:rPr>
                <w:color w:val="000000"/>
              </w:rPr>
            </w:pPr>
            <w:r w:rsidRPr="005665A3">
              <w:rPr>
                <w:color w:val="000000"/>
              </w:rPr>
              <w:t>123</w:t>
            </w:r>
          </w:p>
        </w:tc>
        <w:tc>
          <w:tcPr>
            <w:tcW w:w="739" w:type="pct"/>
            <w:tcBorders>
              <w:top w:val="nil"/>
              <w:left w:val="nil"/>
              <w:bottom w:val="single" w:sz="4" w:space="0" w:color="auto"/>
              <w:right w:val="single" w:sz="4" w:space="0" w:color="auto"/>
            </w:tcBorders>
            <w:shd w:val="clear" w:color="auto" w:fill="auto"/>
            <w:noWrap/>
            <w:vAlign w:val="bottom"/>
            <w:hideMark/>
          </w:tcPr>
          <w:p w14:paraId="31B28916" w14:textId="77777777" w:rsidR="005665A3" w:rsidRPr="005665A3" w:rsidRDefault="005665A3" w:rsidP="005665A3">
            <w:pPr>
              <w:rPr>
                <w:color w:val="000000"/>
              </w:rPr>
            </w:pPr>
            <w:r w:rsidRPr="005665A3">
              <w:rPr>
                <w:color w:val="000000"/>
              </w:rPr>
              <w:t>Javna</w:t>
            </w:r>
          </w:p>
        </w:tc>
        <w:tc>
          <w:tcPr>
            <w:tcW w:w="479" w:type="pct"/>
            <w:tcBorders>
              <w:top w:val="nil"/>
              <w:left w:val="nil"/>
              <w:bottom w:val="single" w:sz="4" w:space="0" w:color="auto"/>
              <w:right w:val="single" w:sz="4" w:space="0" w:color="auto"/>
            </w:tcBorders>
            <w:shd w:val="clear" w:color="auto" w:fill="auto"/>
            <w:noWrap/>
            <w:vAlign w:val="bottom"/>
            <w:hideMark/>
          </w:tcPr>
          <w:p w14:paraId="2941D5C7" w14:textId="77777777" w:rsidR="005665A3" w:rsidRPr="005665A3" w:rsidRDefault="005665A3" w:rsidP="005665A3">
            <w:pPr>
              <w:rPr>
                <w:color w:val="000000"/>
              </w:rPr>
            </w:pPr>
            <w:r w:rsidRPr="005665A3">
              <w:rPr>
                <w:color w:val="000000"/>
              </w:rPr>
              <w:t>Svojina</w:t>
            </w:r>
          </w:p>
        </w:tc>
        <w:tc>
          <w:tcPr>
            <w:tcW w:w="1891" w:type="pct"/>
            <w:tcBorders>
              <w:top w:val="nil"/>
              <w:left w:val="nil"/>
              <w:bottom w:val="single" w:sz="4" w:space="0" w:color="auto"/>
              <w:right w:val="single" w:sz="4" w:space="0" w:color="auto"/>
            </w:tcBorders>
            <w:shd w:val="clear" w:color="auto" w:fill="auto"/>
            <w:noWrap/>
            <w:vAlign w:val="bottom"/>
            <w:hideMark/>
          </w:tcPr>
          <w:p w14:paraId="5DB30364" w14:textId="77777777" w:rsidR="005665A3" w:rsidRPr="005665A3" w:rsidRDefault="005665A3" w:rsidP="005665A3">
            <w:pPr>
              <w:rPr>
                <w:color w:val="000000"/>
              </w:rPr>
            </w:pPr>
            <w:r w:rsidRPr="005665A3">
              <w:rPr>
                <w:color w:val="000000"/>
              </w:rPr>
              <w:t>NJIVA 7.klase</w:t>
            </w:r>
          </w:p>
        </w:tc>
        <w:tc>
          <w:tcPr>
            <w:tcW w:w="471" w:type="pct"/>
            <w:tcBorders>
              <w:top w:val="nil"/>
              <w:left w:val="nil"/>
              <w:bottom w:val="single" w:sz="4" w:space="0" w:color="auto"/>
              <w:right w:val="single" w:sz="4" w:space="0" w:color="auto"/>
            </w:tcBorders>
            <w:shd w:val="clear" w:color="auto" w:fill="auto"/>
            <w:noWrap/>
            <w:vAlign w:val="bottom"/>
            <w:hideMark/>
          </w:tcPr>
          <w:p w14:paraId="3795F3D6" w14:textId="77777777" w:rsidR="005665A3" w:rsidRPr="005665A3" w:rsidRDefault="005665A3" w:rsidP="005665A3">
            <w:pPr>
              <w:jc w:val="right"/>
              <w:rPr>
                <w:color w:val="000000"/>
              </w:rPr>
            </w:pPr>
            <w:r w:rsidRPr="005665A3">
              <w:rPr>
                <w:color w:val="000000"/>
              </w:rPr>
              <w:t>15042</w:t>
            </w:r>
          </w:p>
        </w:tc>
      </w:tr>
      <w:tr w:rsidR="005665A3" w:rsidRPr="005665A3" w14:paraId="72A7C0FB" w14:textId="77777777" w:rsidTr="005665A3">
        <w:trPr>
          <w:trHeight w:val="276"/>
        </w:trPr>
        <w:tc>
          <w:tcPr>
            <w:tcW w:w="731" w:type="pct"/>
            <w:tcBorders>
              <w:top w:val="nil"/>
              <w:left w:val="single" w:sz="4" w:space="0" w:color="auto"/>
              <w:bottom w:val="single" w:sz="4" w:space="0" w:color="auto"/>
              <w:right w:val="single" w:sz="4" w:space="0" w:color="auto"/>
            </w:tcBorders>
            <w:shd w:val="clear" w:color="auto" w:fill="auto"/>
            <w:noWrap/>
            <w:vAlign w:val="bottom"/>
            <w:hideMark/>
          </w:tcPr>
          <w:p w14:paraId="4B3452E7" w14:textId="77777777" w:rsidR="005665A3" w:rsidRPr="005665A3" w:rsidRDefault="005665A3" w:rsidP="005665A3">
            <w:pPr>
              <w:rPr>
                <w:color w:val="000000"/>
              </w:rPr>
            </w:pPr>
            <w:r w:rsidRPr="005665A3">
              <w:rPr>
                <w:color w:val="000000"/>
              </w:rPr>
              <w:t>ORLJA GLAVA</w:t>
            </w:r>
          </w:p>
        </w:tc>
        <w:tc>
          <w:tcPr>
            <w:tcW w:w="379" w:type="pct"/>
            <w:tcBorders>
              <w:top w:val="nil"/>
              <w:left w:val="nil"/>
              <w:bottom w:val="single" w:sz="4" w:space="0" w:color="auto"/>
              <w:right w:val="single" w:sz="4" w:space="0" w:color="auto"/>
            </w:tcBorders>
            <w:shd w:val="clear" w:color="auto" w:fill="auto"/>
            <w:noWrap/>
            <w:vAlign w:val="bottom"/>
            <w:hideMark/>
          </w:tcPr>
          <w:p w14:paraId="315D577D" w14:textId="77777777" w:rsidR="005665A3" w:rsidRPr="005665A3" w:rsidRDefault="005665A3" w:rsidP="005665A3">
            <w:pPr>
              <w:jc w:val="center"/>
              <w:rPr>
                <w:color w:val="000000"/>
              </w:rPr>
            </w:pPr>
            <w:r w:rsidRPr="005665A3">
              <w:rPr>
                <w:color w:val="000000"/>
              </w:rPr>
              <w:t>50</w:t>
            </w:r>
          </w:p>
        </w:tc>
        <w:tc>
          <w:tcPr>
            <w:tcW w:w="311" w:type="pct"/>
            <w:tcBorders>
              <w:top w:val="nil"/>
              <w:left w:val="nil"/>
              <w:bottom w:val="single" w:sz="4" w:space="0" w:color="auto"/>
              <w:right w:val="single" w:sz="4" w:space="0" w:color="auto"/>
            </w:tcBorders>
            <w:shd w:val="clear" w:color="auto" w:fill="auto"/>
            <w:noWrap/>
            <w:vAlign w:val="bottom"/>
            <w:hideMark/>
          </w:tcPr>
          <w:p w14:paraId="64F21BA4" w14:textId="77777777" w:rsidR="005665A3" w:rsidRPr="005665A3" w:rsidRDefault="005665A3" w:rsidP="005665A3">
            <w:pPr>
              <w:jc w:val="center"/>
              <w:rPr>
                <w:color w:val="000000"/>
              </w:rPr>
            </w:pPr>
            <w:r w:rsidRPr="005665A3">
              <w:rPr>
                <w:color w:val="000000"/>
              </w:rPr>
              <w:t>123</w:t>
            </w:r>
          </w:p>
        </w:tc>
        <w:tc>
          <w:tcPr>
            <w:tcW w:w="739" w:type="pct"/>
            <w:tcBorders>
              <w:top w:val="nil"/>
              <w:left w:val="nil"/>
              <w:bottom w:val="single" w:sz="4" w:space="0" w:color="auto"/>
              <w:right w:val="single" w:sz="4" w:space="0" w:color="auto"/>
            </w:tcBorders>
            <w:shd w:val="clear" w:color="auto" w:fill="auto"/>
            <w:noWrap/>
            <w:vAlign w:val="bottom"/>
            <w:hideMark/>
          </w:tcPr>
          <w:p w14:paraId="371B5C7D" w14:textId="77777777" w:rsidR="005665A3" w:rsidRPr="005665A3" w:rsidRDefault="005665A3" w:rsidP="005665A3">
            <w:pPr>
              <w:rPr>
                <w:color w:val="000000"/>
              </w:rPr>
            </w:pPr>
            <w:r w:rsidRPr="005665A3">
              <w:rPr>
                <w:color w:val="000000"/>
              </w:rPr>
              <w:t>Javna</w:t>
            </w:r>
          </w:p>
        </w:tc>
        <w:tc>
          <w:tcPr>
            <w:tcW w:w="479" w:type="pct"/>
            <w:tcBorders>
              <w:top w:val="nil"/>
              <w:left w:val="nil"/>
              <w:bottom w:val="single" w:sz="4" w:space="0" w:color="auto"/>
              <w:right w:val="single" w:sz="4" w:space="0" w:color="auto"/>
            </w:tcBorders>
            <w:shd w:val="clear" w:color="auto" w:fill="auto"/>
            <w:noWrap/>
            <w:vAlign w:val="bottom"/>
            <w:hideMark/>
          </w:tcPr>
          <w:p w14:paraId="2FB7EF31" w14:textId="77777777" w:rsidR="005665A3" w:rsidRPr="005665A3" w:rsidRDefault="005665A3" w:rsidP="005665A3">
            <w:pPr>
              <w:rPr>
                <w:color w:val="000000"/>
              </w:rPr>
            </w:pPr>
            <w:r w:rsidRPr="005665A3">
              <w:rPr>
                <w:color w:val="000000"/>
              </w:rPr>
              <w:t>Svojina</w:t>
            </w:r>
          </w:p>
        </w:tc>
        <w:tc>
          <w:tcPr>
            <w:tcW w:w="1891" w:type="pct"/>
            <w:tcBorders>
              <w:top w:val="nil"/>
              <w:left w:val="nil"/>
              <w:bottom w:val="single" w:sz="4" w:space="0" w:color="auto"/>
              <w:right w:val="single" w:sz="4" w:space="0" w:color="auto"/>
            </w:tcBorders>
            <w:shd w:val="clear" w:color="auto" w:fill="auto"/>
            <w:noWrap/>
            <w:vAlign w:val="bottom"/>
            <w:hideMark/>
          </w:tcPr>
          <w:p w14:paraId="3E600517" w14:textId="77777777" w:rsidR="005665A3" w:rsidRPr="005665A3" w:rsidRDefault="005665A3" w:rsidP="005665A3">
            <w:pPr>
              <w:rPr>
                <w:color w:val="000000"/>
              </w:rPr>
            </w:pPr>
            <w:r w:rsidRPr="005665A3">
              <w:rPr>
                <w:color w:val="000000"/>
              </w:rPr>
              <w:t>PASNJAK 4.klase</w:t>
            </w:r>
          </w:p>
        </w:tc>
        <w:tc>
          <w:tcPr>
            <w:tcW w:w="471" w:type="pct"/>
            <w:tcBorders>
              <w:top w:val="nil"/>
              <w:left w:val="nil"/>
              <w:bottom w:val="single" w:sz="4" w:space="0" w:color="auto"/>
              <w:right w:val="single" w:sz="4" w:space="0" w:color="auto"/>
            </w:tcBorders>
            <w:shd w:val="clear" w:color="auto" w:fill="auto"/>
            <w:noWrap/>
            <w:vAlign w:val="bottom"/>
            <w:hideMark/>
          </w:tcPr>
          <w:p w14:paraId="04B0187A" w14:textId="77777777" w:rsidR="005665A3" w:rsidRPr="005665A3" w:rsidRDefault="005665A3" w:rsidP="005665A3">
            <w:pPr>
              <w:jc w:val="right"/>
              <w:rPr>
                <w:color w:val="000000"/>
              </w:rPr>
            </w:pPr>
            <w:r w:rsidRPr="005665A3">
              <w:rPr>
                <w:color w:val="000000"/>
              </w:rPr>
              <w:t>4480</w:t>
            </w:r>
          </w:p>
        </w:tc>
      </w:tr>
      <w:tr w:rsidR="005665A3" w:rsidRPr="005665A3" w14:paraId="7F03D402" w14:textId="77777777" w:rsidTr="005665A3">
        <w:trPr>
          <w:trHeight w:val="276"/>
        </w:trPr>
        <w:tc>
          <w:tcPr>
            <w:tcW w:w="731" w:type="pct"/>
            <w:tcBorders>
              <w:top w:val="nil"/>
              <w:left w:val="single" w:sz="4" w:space="0" w:color="auto"/>
              <w:bottom w:val="single" w:sz="4" w:space="0" w:color="auto"/>
              <w:right w:val="single" w:sz="4" w:space="0" w:color="auto"/>
            </w:tcBorders>
            <w:shd w:val="clear" w:color="auto" w:fill="auto"/>
            <w:noWrap/>
            <w:vAlign w:val="bottom"/>
            <w:hideMark/>
          </w:tcPr>
          <w:p w14:paraId="28A35406" w14:textId="77777777" w:rsidR="005665A3" w:rsidRPr="005665A3" w:rsidRDefault="005665A3" w:rsidP="005665A3">
            <w:pPr>
              <w:rPr>
                <w:color w:val="000000"/>
              </w:rPr>
            </w:pPr>
            <w:r w:rsidRPr="005665A3">
              <w:rPr>
                <w:color w:val="000000"/>
              </w:rPr>
              <w:t>ORLJA GLAVA</w:t>
            </w:r>
          </w:p>
        </w:tc>
        <w:tc>
          <w:tcPr>
            <w:tcW w:w="379" w:type="pct"/>
            <w:tcBorders>
              <w:top w:val="nil"/>
              <w:left w:val="nil"/>
              <w:bottom w:val="single" w:sz="4" w:space="0" w:color="auto"/>
              <w:right w:val="single" w:sz="4" w:space="0" w:color="auto"/>
            </w:tcBorders>
            <w:shd w:val="clear" w:color="auto" w:fill="auto"/>
            <w:noWrap/>
            <w:vAlign w:val="bottom"/>
            <w:hideMark/>
          </w:tcPr>
          <w:p w14:paraId="1CDB20CE" w14:textId="77777777" w:rsidR="005665A3" w:rsidRPr="005665A3" w:rsidRDefault="005665A3" w:rsidP="005665A3">
            <w:pPr>
              <w:jc w:val="center"/>
              <w:rPr>
                <w:color w:val="000000"/>
              </w:rPr>
            </w:pPr>
            <w:r w:rsidRPr="005665A3">
              <w:rPr>
                <w:color w:val="000000"/>
              </w:rPr>
              <w:t>51</w:t>
            </w:r>
          </w:p>
        </w:tc>
        <w:tc>
          <w:tcPr>
            <w:tcW w:w="311" w:type="pct"/>
            <w:tcBorders>
              <w:top w:val="nil"/>
              <w:left w:val="nil"/>
              <w:bottom w:val="single" w:sz="4" w:space="0" w:color="auto"/>
              <w:right w:val="single" w:sz="4" w:space="0" w:color="auto"/>
            </w:tcBorders>
            <w:shd w:val="clear" w:color="auto" w:fill="auto"/>
            <w:noWrap/>
            <w:vAlign w:val="bottom"/>
            <w:hideMark/>
          </w:tcPr>
          <w:p w14:paraId="1D864246" w14:textId="77777777" w:rsidR="005665A3" w:rsidRPr="005665A3" w:rsidRDefault="005665A3" w:rsidP="005665A3">
            <w:pPr>
              <w:jc w:val="center"/>
              <w:rPr>
                <w:color w:val="000000"/>
              </w:rPr>
            </w:pPr>
            <w:r w:rsidRPr="005665A3">
              <w:rPr>
                <w:color w:val="000000"/>
              </w:rPr>
              <w:t>123</w:t>
            </w:r>
          </w:p>
        </w:tc>
        <w:tc>
          <w:tcPr>
            <w:tcW w:w="739" w:type="pct"/>
            <w:tcBorders>
              <w:top w:val="nil"/>
              <w:left w:val="nil"/>
              <w:bottom w:val="single" w:sz="4" w:space="0" w:color="auto"/>
              <w:right w:val="single" w:sz="4" w:space="0" w:color="auto"/>
            </w:tcBorders>
            <w:shd w:val="clear" w:color="auto" w:fill="auto"/>
            <w:noWrap/>
            <w:vAlign w:val="bottom"/>
            <w:hideMark/>
          </w:tcPr>
          <w:p w14:paraId="42A93D30" w14:textId="77777777" w:rsidR="005665A3" w:rsidRPr="005665A3" w:rsidRDefault="005665A3" w:rsidP="005665A3">
            <w:pPr>
              <w:rPr>
                <w:color w:val="000000"/>
              </w:rPr>
            </w:pPr>
            <w:r w:rsidRPr="005665A3">
              <w:rPr>
                <w:color w:val="000000"/>
              </w:rPr>
              <w:t>Javna</w:t>
            </w:r>
          </w:p>
        </w:tc>
        <w:tc>
          <w:tcPr>
            <w:tcW w:w="479" w:type="pct"/>
            <w:tcBorders>
              <w:top w:val="nil"/>
              <w:left w:val="nil"/>
              <w:bottom w:val="single" w:sz="4" w:space="0" w:color="auto"/>
              <w:right w:val="single" w:sz="4" w:space="0" w:color="auto"/>
            </w:tcBorders>
            <w:shd w:val="clear" w:color="auto" w:fill="auto"/>
            <w:noWrap/>
            <w:vAlign w:val="bottom"/>
            <w:hideMark/>
          </w:tcPr>
          <w:p w14:paraId="719D3865" w14:textId="77777777" w:rsidR="005665A3" w:rsidRPr="005665A3" w:rsidRDefault="005665A3" w:rsidP="005665A3">
            <w:pPr>
              <w:rPr>
                <w:color w:val="000000"/>
              </w:rPr>
            </w:pPr>
            <w:r w:rsidRPr="005665A3">
              <w:rPr>
                <w:color w:val="000000"/>
              </w:rPr>
              <w:t>Svojina</w:t>
            </w:r>
          </w:p>
        </w:tc>
        <w:tc>
          <w:tcPr>
            <w:tcW w:w="1891" w:type="pct"/>
            <w:tcBorders>
              <w:top w:val="nil"/>
              <w:left w:val="nil"/>
              <w:bottom w:val="single" w:sz="4" w:space="0" w:color="auto"/>
              <w:right w:val="single" w:sz="4" w:space="0" w:color="auto"/>
            </w:tcBorders>
            <w:shd w:val="clear" w:color="auto" w:fill="auto"/>
            <w:noWrap/>
            <w:vAlign w:val="bottom"/>
            <w:hideMark/>
          </w:tcPr>
          <w:p w14:paraId="3789725A" w14:textId="77777777" w:rsidR="005665A3" w:rsidRPr="005665A3" w:rsidRDefault="005665A3" w:rsidP="005665A3">
            <w:pPr>
              <w:rPr>
                <w:color w:val="000000"/>
              </w:rPr>
            </w:pPr>
            <w:r w:rsidRPr="005665A3">
              <w:rPr>
                <w:color w:val="000000"/>
              </w:rPr>
              <w:t>NJIVA 7.klase</w:t>
            </w:r>
          </w:p>
        </w:tc>
        <w:tc>
          <w:tcPr>
            <w:tcW w:w="471" w:type="pct"/>
            <w:tcBorders>
              <w:top w:val="nil"/>
              <w:left w:val="nil"/>
              <w:bottom w:val="single" w:sz="4" w:space="0" w:color="auto"/>
              <w:right w:val="single" w:sz="4" w:space="0" w:color="auto"/>
            </w:tcBorders>
            <w:shd w:val="clear" w:color="auto" w:fill="auto"/>
            <w:noWrap/>
            <w:vAlign w:val="bottom"/>
            <w:hideMark/>
          </w:tcPr>
          <w:p w14:paraId="2EF4C3AF" w14:textId="77777777" w:rsidR="005665A3" w:rsidRPr="005665A3" w:rsidRDefault="005665A3" w:rsidP="005665A3">
            <w:pPr>
              <w:jc w:val="right"/>
              <w:rPr>
                <w:color w:val="000000"/>
              </w:rPr>
            </w:pPr>
            <w:r w:rsidRPr="005665A3">
              <w:rPr>
                <w:color w:val="000000"/>
              </w:rPr>
              <w:t>6870</w:t>
            </w:r>
          </w:p>
        </w:tc>
      </w:tr>
      <w:tr w:rsidR="005665A3" w:rsidRPr="005665A3" w14:paraId="78B8FBB0" w14:textId="77777777" w:rsidTr="005665A3">
        <w:trPr>
          <w:trHeight w:val="276"/>
        </w:trPr>
        <w:tc>
          <w:tcPr>
            <w:tcW w:w="731" w:type="pct"/>
            <w:tcBorders>
              <w:top w:val="nil"/>
              <w:left w:val="single" w:sz="4" w:space="0" w:color="auto"/>
              <w:bottom w:val="single" w:sz="4" w:space="0" w:color="auto"/>
              <w:right w:val="single" w:sz="4" w:space="0" w:color="auto"/>
            </w:tcBorders>
            <w:shd w:val="clear" w:color="auto" w:fill="auto"/>
            <w:noWrap/>
            <w:vAlign w:val="bottom"/>
            <w:hideMark/>
          </w:tcPr>
          <w:p w14:paraId="50E93CD9" w14:textId="77777777" w:rsidR="005665A3" w:rsidRPr="005665A3" w:rsidRDefault="005665A3" w:rsidP="005665A3">
            <w:pPr>
              <w:rPr>
                <w:color w:val="000000"/>
              </w:rPr>
            </w:pPr>
            <w:r w:rsidRPr="005665A3">
              <w:rPr>
                <w:color w:val="000000"/>
              </w:rPr>
              <w:t>ORLJA GLAVA</w:t>
            </w:r>
          </w:p>
        </w:tc>
        <w:tc>
          <w:tcPr>
            <w:tcW w:w="379" w:type="pct"/>
            <w:tcBorders>
              <w:top w:val="nil"/>
              <w:left w:val="nil"/>
              <w:bottom w:val="single" w:sz="4" w:space="0" w:color="auto"/>
              <w:right w:val="single" w:sz="4" w:space="0" w:color="auto"/>
            </w:tcBorders>
            <w:shd w:val="clear" w:color="auto" w:fill="auto"/>
            <w:noWrap/>
            <w:vAlign w:val="bottom"/>
            <w:hideMark/>
          </w:tcPr>
          <w:p w14:paraId="1ED02EDF" w14:textId="77777777" w:rsidR="005665A3" w:rsidRPr="005665A3" w:rsidRDefault="005665A3" w:rsidP="005665A3">
            <w:pPr>
              <w:jc w:val="center"/>
              <w:rPr>
                <w:color w:val="000000"/>
              </w:rPr>
            </w:pPr>
            <w:r w:rsidRPr="005665A3">
              <w:rPr>
                <w:color w:val="000000"/>
              </w:rPr>
              <w:t>52</w:t>
            </w:r>
          </w:p>
        </w:tc>
        <w:tc>
          <w:tcPr>
            <w:tcW w:w="311" w:type="pct"/>
            <w:tcBorders>
              <w:top w:val="nil"/>
              <w:left w:val="nil"/>
              <w:bottom w:val="single" w:sz="4" w:space="0" w:color="auto"/>
              <w:right w:val="single" w:sz="4" w:space="0" w:color="auto"/>
            </w:tcBorders>
            <w:shd w:val="clear" w:color="auto" w:fill="auto"/>
            <w:noWrap/>
            <w:vAlign w:val="bottom"/>
            <w:hideMark/>
          </w:tcPr>
          <w:p w14:paraId="33A2D2EA" w14:textId="77777777" w:rsidR="005665A3" w:rsidRPr="005665A3" w:rsidRDefault="005665A3" w:rsidP="005665A3">
            <w:pPr>
              <w:jc w:val="center"/>
              <w:rPr>
                <w:color w:val="000000"/>
              </w:rPr>
            </w:pPr>
            <w:r w:rsidRPr="005665A3">
              <w:rPr>
                <w:color w:val="000000"/>
              </w:rPr>
              <w:t>123</w:t>
            </w:r>
          </w:p>
        </w:tc>
        <w:tc>
          <w:tcPr>
            <w:tcW w:w="739" w:type="pct"/>
            <w:tcBorders>
              <w:top w:val="nil"/>
              <w:left w:val="nil"/>
              <w:bottom w:val="single" w:sz="4" w:space="0" w:color="auto"/>
              <w:right w:val="single" w:sz="4" w:space="0" w:color="auto"/>
            </w:tcBorders>
            <w:shd w:val="clear" w:color="auto" w:fill="auto"/>
            <w:noWrap/>
            <w:vAlign w:val="bottom"/>
            <w:hideMark/>
          </w:tcPr>
          <w:p w14:paraId="088233CD" w14:textId="77777777" w:rsidR="005665A3" w:rsidRPr="005665A3" w:rsidRDefault="005665A3" w:rsidP="005665A3">
            <w:pPr>
              <w:rPr>
                <w:color w:val="000000"/>
              </w:rPr>
            </w:pPr>
            <w:r w:rsidRPr="005665A3">
              <w:rPr>
                <w:color w:val="000000"/>
              </w:rPr>
              <w:t>Javna</w:t>
            </w:r>
          </w:p>
        </w:tc>
        <w:tc>
          <w:tcPr>
            <w:tcW w:w="479" w:type="pct"/>
            <w:tcBorders>
              <w:top w:val="nil"/>
              <w:left w:val="nil"/>
              <w:bottom w:val="single" w:sz="4" w:space="0" w:color="auto"/>
              <w:right w:val="single" w:sz="4" w:space="0" w:color="auto"/>
            </w:tcBorders>
            <w:shd w:val="clear" w:color="auto" w:fill="auto"/>
            <w:noWrap/>
            <w:vAlign w:val="bottom"/>
            <w:hideMark/>
          </w:tcPr>
          <w:p w14:paraId="0609FC51" w14:textId="77777777" w:rsidR="005665A3" w:rsidRPr="005665A3" w:rsidRDefault="005665A3" w:rsidP="005665A3">
            <w:pPr>
              <w:rPr>
                <w:color w:val="000000"/>
              </w:rPr>
            </w:pPr>
            <w:r w:rsidRPr="005665A3">
              <w:rPr>
                <w:color w:val="000000"/>
              </w:rPr>
              <w:t>Svojina</w:t>
            </w:r>
          </w:p>
        </w:tc>
        <w:tc>
          <w:tcPr>
            <w:tcW w:w="1891" w:type="pct"/>
            <w:tcBorders>
              <w:top w:val="nil"/>
              <w:left w:val="nil"/>
              <w:bottom w:val="single" w:sz="4" w:space="0" w:color="auto"/>
              <w:right w:val="single" w:sz="4" w:space="0" w:color="auto"/>
            </w:tcBorders>
            <w:shd w:val="clear" w:color="auto" w:fill="auto"/>
            <w:noWrap/>
            <w:vAlign w:val="bottom"/>
            <w:hideMark/>
          </w:tcPr>
          <w:p w14:paraId="482175C9" w14:textId="77777777" w:rsidR="005665A3" w:rsidRPr="005665A3" w:rsidRDefault="005665A3" w:rsidP="005665A3">
            <w:pPr>
              <w:rPr>
                <w:color w:val="000000"/>
              </w:rPr>
            </w:pPr>
            <w:r w:rsidRPr="005665A3">
              <w:rPr>
                <w:color w:val="000000"/>
              </w:rPr>
              <w:t>PASNJAK 4.klase</w:t>
            </w:r>
          </w:p>
        </w:tc>
        <w:tc>
          <w:tcPr>
            <w:tcW w:w="471" w:type="pct"/>
            <w:tcBorders>
              <w:top w:val="nil"/>
              <w:left w:val="nil"/>
              <w:bottom w:val="single" w:sz="4" w:space="0" w:color="auto"/>
              <w:right w:val="single" w:sz="4" w:space="0" w:color="auto"/>
            </w:tcBorders>
            <w:shd w:val="clear" w:color="auto" w:fill="auto"/>
            <w:noWrap/>
            <w:vAlign w:val="bottom"/>
            <w:hideMark/>
          </w:tcPr>
          <w:p w14:paraId="46B06900" w14:textId="77777777" w:rsidR="005665A3" w:rsidRPr="005665A3" w:rsidRDefault="005665A3" w:rsidP="005665A3">
            <w:pPr>
              <w:jc w:val="right"/>
              <w:rPr>
                <w:color w:val="000000"/>
              </w:rPr>
            </w:pPr>
            <w:r w:rsidRPr="005665A3">
              <w:rPr>
                <w:color w:val="000000"/>
              </w:rPr>
              <w:t>1716</w:t>
            </w:r>
          </w:p>
        </w:tc>
      </w:tr>
      <w:tr w:rsidR="005665A3" w:rsidRPr="005665A3" w14:paraId="62F0D867" w14:textId="77777777" w:rsidTr="005665A3">
        <w:trPr>
          <w:trHeight w:val="276"/>
        </w:trPr>
        <w:tc>
          <w:tcPr>
            <w:tcW w:w="731" w:type="pct"/>
            <w:tcBorders>
              <w:top w:val="nil"/>
              <w:left w:val="single" w:sz="4" w:space="0" w:color="auto"/>
              <w:bottom w:val="single" w:sz="4" w:space="0" w:color="auto"/>
              <w:right w:val="single" w:sz="4" w:space="0" w:color="auto"/>
            </w:tcBorders>
            <w:shd w:val="clear" w:color="auto" w:fill="auto"/>
            <w:noWrap/>
            <w:vAlign w:val="bottom"/>
            <w:hideMark/>
          </w:tcPr>
          <w:p w14:paraId="6B9C9535" w14:textId="77777777" w:rsidR="005665A3" w:rsidRPr="005665A3" w:rsidRDefault="005665A3" w:rsidP="005665A3">
            <w:pPr>
              <w:rPr>
                <w:color w:val="000000"/>
              </w:rPr>
            </w:pPr>
            <w:r w:rsidRPr="005665A3">
              <w:rPr>
                <w:color w:val="000000"/>
              </w:rPr>
              <w:t>ORLJA GLAVA</w:t>
            </w:r>
          </w:p>
        </w:tc>
        <w:tc>
          <w:tcPr>
            <w:tcW w:w="379" w:type="pct"/>
            <w:tcBorders>
              <w:top w:val="nil"/>
              <w:left w:val="nil"/>
              <w:bottom w:val="single" w:sz="4" w:space="0" w:color="auto"/>
              <w:right w:val="single" w:sz="4" w:space="0" w:color="auto"/>
            </w:tcBorders>
            <w:shd w:val="clear" w:color="auto" w:fill="auto"/>
            <w:noWrap/>
            <w:vAlign w:val="bottom"/>
            <w:hideMark/>
          </w:tcPr>
          <w:p w14:paraId="7114FF46" w14:textId="77777777" w:rsidR="005665A3" w:rsidRPr="005665A3" w:rsidRDefault="005665A3" w:rsidP="005665A3">
            <w:pPr>
              <w:jc w:val="center"/>
              <w:rPr>
                <w:color w:val="000000"/>
              </w:rPr>
            </w:pPr>
            <w:r w:rsidRPr="005665A3">
              <w:rPr>
                <w:color w:val="000000"/>
              </w:rPr>
              <w:t>7</w:t>
            </w:r>
          </w:p>
        </w:tc>
        <w:tc>
          <w:tcPr>
            <w:tcW w:w="311" w:type="pct"/>
            <w:tcBorders>
              <w:top w:val="nil"/>
              <w:left w:val="nil"/>
              <w:bottom w:val="single" w:sz="4" w:space="0" w:color="auto"/>
              <w:right w:val="single" w:sz="4" w:space="0" w:color="auto"/>
            </w:tcBorders>
            <w:shd w:val="clear" w:color="auto" w:fill="auto"/>
            <w:noWrap/>
            <w:vAlign w:val="bottom"/>
            <w:hideMark/>
          </w:tcPr>
          <w:p w14:paraId="4D92055C" w14:textId="77777777" w:rsidR="005665A3" w:rsidRPr="005665A3" w:rsidRDefault="005665A3" w:rsidP="005665A3">
            <w:pPr>
              <w:jc w:val="center"/>
              <w:rPr>
                <w:color w:val="000000"/>
              </w:rPr>
            </w:pPr>
            <w:r w:rsidRPr="005665A3">
              <w:rPr>
                <w:color w:val="000000"/>
              </w:rPr>
              <w:t>186</w:t>
            </w:r>
          </w:p>
        </w:tc>
        <w:tc>
          <w:tcPr>
            <w:tcW w:w="739" w:type="pct"/>
            <w:tcBorders>
              <w:top w:val="nil"/>
              <w:left w:val="nil"/>
              <w:bottom w:val="single" w:sz="4" w:space="0" w:color="auto"/>
              <w:right w:val="single" w:sz="4" w:space="0" w:color="auto"/>
            </w:tcBorders>
            <w:shd w:val="clear" w:color="auto" w:fill="auto"/>
            <w:noWrap/>
            <w:vAlign w:val="bottom"/>
            <w:hideMark/>
          </w:tcPr>
          <w:p w14:paraId="75E467AC" w14:textId="77777777" w:rsidR="005665A3" w:rsidRPr="005665A3" w:rsidRDefault="005665A3" w:rsidP="005665A3">
            <w:pPr>
              <w:rPr>
                <w:color w:val="000000"/>
              </w:rPr>
            </w:pPr>
            <w:r w:rsidRPr="005665A3">
              <w:rPr>
                <w:color w:val="000000"/>
              </w:rPr>
              <w:t>Republika Srbija</w:t>
            </w:r>
          </w:p>
        </w:tc>
        <w:tc>
          <w:tcPr>
            <w:tcW w:w="479" w:type="pct"/>
            <w:tcBorders>
              <w:top w:val="nil"/>
              <w:left w:val="nil"/>
              <w:bottom w:val="single" w:sz="4" w:space="0" w:color="auto"/>
              <w:right w:val="single" w:sz="4" w:space="0" w:color="auto"/>
            </w:tcBorders>
            <w:shd w:val="clear" w:color="auto" w:fill="auto"/>
            <w:noWrap/>
            <w:vAlign w:val="bottom"/>
            <w:hideMark/>
          </w:tcPr>
          <w:p w14:paraId="566A15BD" w14:textId="77777777" w:rsidR="005665A3" w:rsidRPr="005665A3" w:rsidRDefault="005665A3" w:rsidP="005665A3">
            <w:pPr>
              <w:rPr>
                <w:color w:val="000000"/>
              </w:rPr>
            </w:pPr>
            <w:r w:rsidRPr="005665A3">
              <w:rPr>
                <w:color w:val="000000"/>
              </w:rPr>
              <w:t>Svojina</w:t>
            </w:r>
          </w:p>
        </w:tc>
        <w:tc>
          <w:tcPr>
            <w:tcW w:w="1891" w:type="pct"/>
            <w:tcBorders>
              <w:top w:val="nil"/>
              <w:left w:val="nil"/>
              <w:bottom w:val="single" w:sz="4" w:space="0" w:color="auto"/>
              <w:right w:val="single" w:sz="4" w:space="0" w:color="auto"/>
            </w:tcBorders>
            <w:shd w:val="clear" w:color="auto" w:fill="auto"/>
            <w:noWrap/>
            <w:vAlign w:val="bottom"/>
            <w:hideMark/>
          </w:tcPr>
          <w:p w14:paraId="3ED0CED9" w14:textId="77777777" w:rsidR="005665A3" w:rsidRPr="005665A3" w:rsidRDefault="005665A3" w:rsidP="005665A3">
            <w:pPr>
              <w:rPr>
                <w:color w:val="000000"/>
              </w:rPr>
            </w:pPr>
            <w:r w:rsidRPr="005665A3">
              <w:rPr>
                <w:color w:val="000000"/>
              </w:rPr>
              <w:t>PASNJAK 4.klase</w:t>
            </w:r>
          </w:p>
        </w:tc>
        <w:tc>
          <w:tcPr>
            <w:tcW w:w="471" w:type="pct"/>
            <w:tcBorders>
              <w:top w:val="nil"/>
              <w:left w:val="nil"/>
              <w:bottom w:val="single" w:sz="4" w:space="0" w:color="auto"/>
              <w:right w:val="single" w:sz="4" w:space="0" w:color="auto"/>
            </w:tcBorders>
            <w:shd w:val="clear" w:color="auto" w:fill="auto"/>
            <w:noWrap/>
            <w:vAlign w:val="bottom"/>
            <w:hideMark/>
          </w:tcPr>
          <w:p w14:paraId="6B9C36D7" w14:textId="77777777" w:rsidR="005665A3" w:rsidRPr="005665A3" w:rsidRDefault="005665A3" w:rsidP="005665A3">
            <w:pPr>
              <w:jc w:val="right"/>
              <w:rPr>
                <w:color w:val="000000"/>
              </w:rPr>
            </w:pPr>
            <w:r w:rsidRPr="005665A3">
              <w:rPr>
                <w:color w:val="000000"/>
              </w:rPr>
              <w:t>1435</w:t>
            </w:r>
          </w:p>
        </w:tc>
      </w:tr>
      <w:tr w:rsidR="005665A3" w:rsidRPr="005665A3" w14:paraId="6404035E" w14:textId="77777777" w:rsidTr="005665A3">
        <w:trPr>
          <w:trHeight w:val="276"/>
        </w:trPr>
        <w:tc>
          <w:tcPr>
            <w:tcW w:w="731" w:type="pct"/>
            <w:tcBorders>
              <w:top w:val="nil"/>
              <w:left w:val="single" w:sz="4" w:space="0" w:color="auto"/>
              <w:bottom w:val="single" w:sz="4" w:space="0" w:color="auto"/>
              <w:right w:val="single" w:sz="4" w:space="0" w:color="auto"/>
            </w:tcBorders>
            <w:shd w:val="clear" w:color="auto" w:fill="auto"/>
            <w:noWrap/>
            <w:vAlign w:val="bottom"/>
            <w:hideMark/>
          </w:tcPr>
          <w:p w14:paraId="4CAAE2D3" w14:textId="77777777" w:rsidR="005665A3" w:rsidRPr="005665A3" w:rsidRDefault="005665A3" w:rsidP="005665A3">
            <w:pPr>
              <w:rPr>
                <w:color w:val="000000"/>
              </w:rPr>
            </w:pPr>
            <w:r w:rsidRPr="005665A3">
              <w:rPr>
                <w:color w:val="000000"/>
              </w:rPr>
              <w:t>ORLJA GLAVA</w:t>
            </w:r>
          </w:p>
        </w:tc>
        <w:tc>
          <w:tcPr>
            <w:tcW w:w="379" w:type="pct"/>
            <w:tcBorders>
              <w:top w:val="nil"/>
              <w:left w:val="nil"/>
              <w:bottom w:val="single" w:sz="4" w:space="0" w:color="auto"/>
              <w:right w:val="single" w:sz="4" w:space="0" w:color="auto"/>
            </w:tcBorders>
            <w:shd w:val="clear" w:color="auto" w:fill="auto"/>
            <w:noWrap/>
            <w:vAlign w:val="bottom"/>
            <w:hideMark/>
          </w:tcPr>
          <w:p w14:paraId="52CC98B6" w14:textId="77777777" w:rsidR="005665A3" w:rsidRPr="005665A3" w:rsidRDefault="005665A3" w:rsidP="005665A3">
            <w:pPr>
              <w:jc w:val="center"/>
              <w:rPr>
                <w:color w:val="000000"/>
              </w:rPr>
            </w:pPr>
            <w:r w:rsidRPr="005665A3">
              <w:rPr>
                <w:color w:val="000000"/>
              </w:rPr>
              <w:t>8</w:t>
            </w:r>
          </w:p>
        </w:tc>
        <w:tc>
          <w:tcPr>
            <w:tcW w:w="311" w:type="pct"/>
            <w:tcBorders>
              <w:top w:val="nil"/>
              <w:left w:val="nil"/>
              <w:bottom w:val="single" w:sz="4" w:space="0" w:color="auto"/>
              <w:right w:val="single" w:sz="4" w:space="0" w:color="auto"/>
            </w:tcBorders>
            <w:shd w:val="clear" w:color="auto" w:fill="auto"/>
            <w:noWrap/>
            <w:vAlign w:val="bottom"/>
            <w:hideMark/>
          </w:tcPr>
          <w:p w14:paraId="0E0B52B7" w14:textId="77777777" w:rsidR="005665A3" w:rsidRPr="005665A3" w:rsidRDefault="005665A3" w:rsidP="005665A3">
            <w:pPr>
              <w:jc w:val="center"/>
              <w:rPr>
                <w:color w:val="000000"/>
              </w:rPr>
            </w:pPr>
            <w:r w:rsidRPr="005665A3">
              <w:rPr>
                <w:color w:val="000000"/>
              </w:rPr>
              <w:t>186</w:t>
            </w:r>
          </w:p>
        </w:tc>
        <w:tc>
          <w:tcPr>
            <w:tcW w:w="739" w:type="pct"/>
            <w:tcBorders>
              <w:top w:val="nil"/>
              <w:left w:val="nil"/>
              <w:bottom w:val="single" w:sz="4" w:space="0" w:color="auto"/>
              <w:right w:val="single" w:sz="4" w:space="0" w:color="auto"/>
            </w:tcBorders>
            <w:shd w:val="clear" w:color="auto" w:fill="auto"/>
            <w:noWrap/>
            <w:vAlign w:val="bottom"/>
            <w:hideMark/>
          </w:tcPr>
          <w:p w14:paraId="6370ECBA" w14:textId="77777777" w:rsidR="005665A3" w:rsidRPr="005665A3" w:rsidRDefault="005665A3" w:rsidP="005665A3">
            <w:pPr>
              <w:rPr>
                <w:color w:val="000000"/>
              </w:rPr>
            </w:pPr>
            <w:r w:rsidRPr="005665A3">
              <w:rPr>
                <w:color w:val="000000"/>
              </w:rPr>
              <w:t>Republika Srbija</w:t>
            </w:r>
          </w:p>
        </w:tc>
        <w:tc>
          <w:tcPr>
            <w:tcW w:w="479" w:type="pct"/>
            <w:tcBorders>
              <w:top w:val="nil"/>
              <w:left w:val="nil"/>
              <w:bottom w:val="single" w:sz="4" w:space="0" w:color="auto"/>
              <w:right w:val="single" w:sz="4" w:space="0" w:color="auto"/>
            </w:tcBorders>
            <w:shd w:val="clear" w:color="auto" w:fill="auto"/>
            <w:noWrap/>
            <w:vAlign w:val="bottom"/>
            <w:hideMark/>
          </w:tcPr>
          <w:p w14:paraId="7E3688E3" w14:textId="77777777" w:rsidR="005665A3" w:rsidRPr="005665A3" w:rsidRDefault="005665A3" w:rsidP="005665A3">
            <w:pPr>
              <w:rPr>
                <w:color w:val="000000"/>
              </w:rPr>
            </w:pPr>
            <w:r w:rsidRPr="005665A3">
              <w:rPr>
                <w:color w:val="000000"/>
              </w:rPr>
              <w:t>Svojina</w:t>
            </w:r>
          </w:p>
        </w:tc>
        <w:tc>
          <w:tcPr>
            <w:tcW w:w="1891" w:type="pct"/>
            <w:tcBorders>
              <w:top w:val="nil"/>
              <w:left w:val="nil"/>
              <w:bottom w:val="single" w:sz="4" w:space="0" w:color="auto"/>
              <w:right w:val="single" w:sz="4" w:space="0" w:color="auto"/>
            </w:tcBorders>
            <w:shd w:val="clear" w:color="auto" w:fill="auto"/>
            <w:noWrap/>
            <w:vAlign w:val="bottom"/>
            <w:hideMark/>
          </w:tcPr>
          <w:p w14:paraId="0D2E6D32" w14:textId="77777777" w:rsidR="005665A3" w:rsidRPr="005665A3" w:rsidRDefault="005665A3" w:rsidP="005665A3">
            <w:pPr>
              <w:rPr>
                <w:color w:val="000000"/>
              </w:rPr>
            </w:pPr>
            <w:r w:rsidRPr="005665A3">
              <w:rPr>
                <w:color w:val="000000"/>
              </w:rPr>
              <w:t>PASNJAK 4.klase</w:t>
            </w:r>
          </w:p>
        </w:tc>
        <w:tc>
          <w:tcPr>
            <w:tcW w:w="471" w:type="pct"/>
            <w:tcBorders>
              <w:top w:val="nil"/>
              <w:left w:val="nil"/>
              <w:bottom w:val="single" w:sz="4" w:space="0" w:color="auto"/>
              <w:right w:val="single" w:sz="4" w:space="0" w:color="auto"/>
            </w:tcBorders>
            <w:shd w:val="clear" w:color="auto" w:fill="auto"/>
            <w:noWrap/>
            <w:vAlign w:val="bottom"/>
            <w:hideMark/>
          </w:tcPr>
          <w:p w14:paraId="491FCCE3" w14:textId="77777777" w:rsidR="005665A3" w:rsidRPr="005665A3" w:rsidRDefault="005665A3" w:rsidP="005665A3">
            <w:pPr>
              <w:jc w:val="right"/>
              <w:rPr>
                <w:color w:val="000000"/>
              </w:rPr>
            </w:pPr>
            <w:r w:rsidRPr="005665A3">
              <w:rPr>
                <w:color w:val="000000"/>
              </w:rPr>
              <w:t>25993</w:t>
            </w:r>
          </w:p>
        </w:tc>
      </w:tr>
      <w:tr w:rsidR="005665A3" w:rsidRPr="005665A3" w14:paraId="2AC39D05" w14:textId="77777777" w:rsidTr="005665A3">
        <w:trPr>
          <w:trHeight w:val="276"/>
        </w:trPr>
        <w:tc>
          <w:tcPr>
            <w:tcW w:w="731" w:type="pct"/>
            <w:tcBorders>
              <w:top w:val="nil"/>
              <w:left w:val="single" w:sz="4" w:space="0" w:color="auto"/>
              <w:bottom w:val="single" w:sz="4" w:space="0" w:color="auto"/>
              <w:right w:val="single" w:sz="4" w:space="0" w:color="auto"/>
            </w:tcBorders>
            <w:shd w:val="clear" w:color="auto" w:fill="auto"/>
            <w:noWrap/>
            <w:vAlign w:val="bottom"/>
            <w:hideMark/>
          </w:tcPr>
          <w:p w14:paraId="0902245D" w14:textId="77777777" w:rsidR="005665A3" w:rsidRPr="005665A3" w:rsidRDefault="005665A3" w:rsidP="005665A3">
            <w:pPr>
              <w:rPr>
                <w:color w:val="000000"/>
              </w:rPr>
            </w:pPr>
            <w:r w:rsidRPr="005665A3">
              <w:rPr>
                <w:color w:val="000000"/>
              </w:rPr>
              <w:t>ORLJA GLAVA</w:t>
            </w:r>
          </w:p>
        </w:tc>
        <w:tc>
          <w:tcPr>
            <w:tcW w:w="379" w:type="pct"/>
            <w:tcBorders>
              <w:top w:val="nil"/>
              <w:left w:val="nil"/>
              <w:bottom w:val="single" w:sz="4" w:space="0" w:color="auto"/>
              <w:right w:val="single" w:sz="4" w:space="0" w:color="auto"/>
            </w:tcBorders>
            <w:shd w:val="clear" w:color="auto" w:fill="auto"/>
            <w:noWrap/>
            <w:vAlign w:val="bottom"/>
            <w:hideMark/>
          </w:tcPr>
          <w:p w14:paraId="3239B6E3" w14:textId="77777777" w:rsidR="005665A3" w:rsidRPr="005665A3" w:rsidRDefault="005665A3" w:rsidP="005665A3">
            <w:pPr>
              <w:jc w:val="center"/>
              <w:rPr>
                <w:color w:val="000000"/>
              </w:rPr>
            </w:pPr>
            <w:r w:rsidRPr="005665A3">
              <w:rPr>
                <w:color w:val="000000"/>
              </w:rPr>
              <w:t>2</w:t>
            </w:r>
          </w:p>
        </w:tc>
        <w:tc>
          <w:tcPr>
            <w:tcW w:w="311" w:type="pct"/>
            <w:tcBorders>
              <w:top w:val="nil"/>
              <w:left w:val="nil"/>
              <w:bottom w:val="single" w:sz="4" w:space="0" w:color="auto"/>
              <w:right w:val="single" w:sz="4" w:space="0" w:color="auto"/>
            </w:tcBorders>
            <w:shd w:val="clear" w:color="auto" w:fill="auto"/>
            <w:noWrap/>
            <w:vAlign w:val="bottom"/>
            <w:hideMark/>
          </w:tcPr>
          <w:p w14:paraId="6B29F7A8" w14:textId="77777777" w:rsidR="005665A3" w:rsidRPr="005665A3" w:rsidRDefault="005665A3" w:rsidP="005665A3">
            <w:pPr>
              <w:jc w:val="center"/>
              <w:rPr>
                <w:color w:val="000000"/>
              </w:rPr>
            </w:pPr>
            <w:r w:rsidRPr="005665A3">
              <w:rPr>
                <w:color w:val="000000"/>
              </w:rPr>
              <w:t>186</w:t>
            </w:r>
          </w:p>
        </w:tc>
        <w:tc>
          <w:tcPr>
            <w:tcW w:w="739" w:type="pct"/>
            <w:tcBorders>
              <w:top w:val="nil"/>
              <w:left w:val="nil"/>
              <w:bottom w:val="single" w:sz="4" w:space="0" w:color="auto"/>
              <w:right w:val="single" w:sz="4" w:space="0" w:color="auto"/>
            </w:tcBorders>
            <w:shd w:val="clear" w:color="auto" w:fill="auto"/>
            <w:noWrap/>
            <w:vAlign w:val="bottom"/>
            <w:hideMark/>
          </w:tcPr>
          <w:p w14:paraId="440ED607" w14:textId="77777777" w:rsidR="005665A3" w:rsidRPr="005665A3" w:rsidRDefault="005665A3" w:rsidP="005665A3">
            <w:pPr>
              <w:rPr>
                <w:color w:val="000000"/>
              </w:rPr>
            </w:pPr>
            <w:r w:rsidRPr="005665A3">
              <w:rPr>
                <w:color w:val="000000"/>
              </w:rPr>
              <w:t>Republika Srbija</w:t>
            </w:r>
          </w:p>
        </w:tc>
        <w:tc>
          <w:tcPr>
            <w:tcW w:w="479" w:type="pct"/>
            <w:tcBorders>
              <w:top w:val="nil"/>
              <w:left w:val="nil"/>
              <w:bottom w:val="single" w:sz="4" w:space="0" w:color="auto"/>
              <w:right w:val="single" w:sz="4" w:space="0" w:color="auto"/>
            </w:tcBorders>
            <w:shd w:val="clear" w:color="auto" w:fill="auto"/>
            <w:noWrap/>
            <w:vAlign w:val="bottom"/>
            <w:hideMark/>
          </w:tcPr>
          <w:p w14:paraId="083596E6" w14:textId="77777777" w:rsidR="005665A3" w:rsidRPr="005665A3" w:rsidRDefault="005665A3" w:rsidP="005665A3">
            <w:pPr>
              <w:rPr>
                <w:color w:val="000000"/>
              </w:rPr>
            </w:pPr>
            <w:r w:rsidRPr="005665A3">
              <w:rPr>
                <w:color w:val="000000"/>
              </w:rPr>
              <w:t>Svojina</w:t>
            </w:r>
          </w:p>
        </w:tc>
        <w:tc>
          <w:tcPr>
            <w:tcW w:w="1891" w:type="pct"/>
            <w:tcBorders>
              <w:top w:val="nil"/>
              <w:left w:val="nil"/>
              <w:bottom w:val="single" w:sz="4" w:space="0" w:color="auto"/>
              <w:right w:val="single" w:sz="4" w:space="0" w:color="auto"/>
            </w:tcBorders>
            <w:shd w:val="clear" w:color="auto" w:fill="auto"/>
            <w:noWrap/>
            <w:vAlign w:val="bottom"/>
            <w:hideMark/>
          </w:tcPr>
          <w:p w14:paraId="0AEAAC8E" w14:textId="77777777" w:rsidR="005665A3" w:rsidRPr="005665A3" w:rsidRDefault="005665A3" w:rsidP="005665A3">
            <w:pPr>
              <w:rPr>
                <w:color w:val="000000"/>
              </w:rPr>
            </w:pPr>
            <w:r w:rsidRPr="005665A3">
              <w:rPr>
                <w:color w:val="000000"/>
              </w:rPr>
              <w:t>SUMA 3.klase</w:t>
            </w:r>
          </w:p>
        </w:tc>
        <w:tc>
          <w:tcPr>
            <w:tcW w:w="471" w:type="pct"/>
            <w:tcBorders>
              <w:top w:val="nil"/>
              <w:left w:val="nil"/>
              <w:bottom w:val="single" w:sz="4" w:space="0" w:color="auto"/>
              <w:right w:val="single" w:sz="4" w:space="0" w:color="auto"/>
            </w:tcBorders>
            <w:shd w:val="clear" w:color="auto" w:fill="auto"/>
            <w:noWrap/>
            <w:vAlign w:val="bottom"/>
            <w:hideMark/>
          </w:tcPr>
          <w:p w14:paraId="67EA837F" w14:textId="77777777" w:rsidR="005665A3" w:rsidRPr="005665A3" w:rsidRDefault="005665A3" w:rsidP="005665A3">
            <w:pPr>
              <w:jc w:val="right"/>
              <w:rPr>
                <w:color w:val="000000"/>
              </w:rPr>
            </w:pPr>
            <w:r w:rsidRPr="005665A3">
              <w:rPr>
                <w:color w:val="000000"/>
              </w:rPr>
              <w:t>108361</w:t>
            </w:r>
          </w:p>
        </w:tc>
      </w:tr>
    </w:tbl>
    <w:p w14:paraId="2B08DC14" w14:textId="77777777" w:rsidR="005665A3" w:rsidRDefault="005665A3" w:rsidP="009C0322">
      <w:pPr>
        <w:jc w:val="center"/>
        <w:rPr>
          <w:sz w:val="32"/>
          <w:szCs w:val="32"/>
          <w:lang w:val="sr-Cyrl-RS"/>
        </w:rPr>
      </w:pPr>
    </w:p>
    <w:p w14:paraId="5B6A777C" w14:textId="77777777" w:rsidR="007A3F62" w:rsidRDefault="007A3F62" w:rsidP="009C0322">
      <w:pPr>
        <w:jc w:val="center"/>
        <w:rPr>
          <w:sz w:val="32"/>
          <w:szCs w:val="32"/>
          <w:lang w:val="sr-Cyrl-RS"/>
        </w:rPr>
      </w:pPr>
    </w:p>
    <w:p w14:paraId="797C201D" w14:textId="77777777" w:rsidR="005665A3" w:rsidRDefault="005665A3" w:rsidP="009C0322">
      <w:pPr>
        <w:jc w:val="center"/>
        <w:rPr>
          <w:sz w:val="32"/>
          <w:szCs w:val="32"/>
          <w:lang w:val="sr-Cyrl-RS"/>
        </w:rPr>
      </w:pPr>
    </w:p>
    <w:tbl>
      <w:tblPr>
        <w:tblW w:w="6140" w:type="dxa"/>
        <w:jc w:val="center"/>
        <w:tblLook w:val="04A0" w:firstRow="1" w:lastRow="0" w:firstColumn="1" w:lastColumn="0" w:noHBand="0" w:noVBand="1"/>
      </w:tblPr>
      <w:tblGrid>
        <w:gridCol w:w="651"/>
        <w:gridCol w:w="2922"/>
        <w:gridCol w:w="2567"/>
      </w:tblGrid>
      <w:tr w:rsidR="005665A3" w:rsidRPr="005665A3" w14:paraId="5E01FEAE" w14:textId="77777777" w:rsidTr="007A3F62">
        <w:trPr>
          <w:trHeight w:val="636"/>
          <w:jc w:val="center"/>
        </w:trPr>
        <w:tc>
          <w:tcPr>
            <w:tcW w:w="58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111A6E01" w14:textId="77777777" w:rsidR="005665A3" w:rsidRPr="005665A3" w:rsidRDefault="005665A3" w:rsidP="005665A3">
            <w:pPr>
              <w:jc w:val="center"/>
              <w:rPr>
                <w:b/>
                <w:bCs/>
                <w:sz w:val="24"/>
                <w:szCs w:val="24"/>
              </w:rPr>
            </w:pPr>
            <w:r w:rsidRPr="005665A3">
              <w:rPr>
                <w:b/>
                <w:bCs/>
                <w:sz w:val="24"/>
                <w:szCs w:val="24"/>
              </w:rPr>
              <w:t>Ред.    бр.</w:t>
            </w:r>
          </w:p>
        </w:tc>
        <w:tc>
          <w:tcPr>
            <w:tcW w:w="2960" w:type="dxa"/>
            <w:tcBorders>
              <w:top w:val="single" w:sz="4" w:space="0" w:color="auto"/>
              <w:left w:val="nil"/>
              <w:bottom w:val="single" w:sz="4" w:space="0" w:color="auto"/>
              <w:right w:val="single" w:sz="4" w:space="0" w:color="auto"/>
            </w:tcBorders>
            <w:shd w:val="clear" w:color="000000" w:fill="C5D9F1"/>
            <w:vAlign w:val="center"/>
            <w:hideMark/>
          </w:tcPr>
          <w:p w14:paraId="3DFACB0B" w14:textId="77777777" w:rsidR="005665A3" w:rsidRPr="005665A3" w:rsidRDefault="005665A3" w:rsidP="005665A3">
            <w:pPr>
              <w:jc w:val="center"/>
              <w:rPr>
                <w:b/>
                <w:bCs/>
                <w:sz w:val="24"/>
                <w:szCs w:val="24"/>
              </w:rPr>
            </w:pPr>
            <w:r w:rsidRPr="005665A3">
              <w:rPr>
                <w:b/>
                <w:bCs/>
                <w:sz w:val="24"/>
                <w:szCs w:val="24"/>
              </w:rPr>
              <w:t>Катастарска општина</w:t>
            </w:r>
          </w:p>
        </w:tc>
        <w:tc>
          <w:tcPr>
            <w:tcW w:w="2600" w:type="dxa"/>
            <w:tcBorders>
              <w:top w:val="single" w:sz="4" w:space="0" w:color="auto"/>
              <w:left w:val="nil"/>
              <w:bottom w:val="single" w:sz="4" w:space="0" w:color="auto"/>
              <w:right w:val="single" w:sz="4" w:space="0" w:color="auto"/>
            </w:tcBorders>
            <w:shd w:val="clear" w:color="000000" w:fill="C5D9F1"/>
            <w:vAlign w:val="center"/>
            <w:hideMark/>
          </w:tcPr>
          <w:p w14:paraId="594C450E" w14:textId="77777777" w:rsidR="005665A3" w:rsidRPr="005665A3" w:rsidRDefault="005665A3" w:rsidP="005665A3">
            <w:pPr>
              <w:jc w:val="center"/>
              <w:rPr>
                <w:b/>
                <w:bCs/>
                <w:sz w:val="24"/>
                <w:szCs w:val="24"/>
              </w:rPr>
            </w:pPr>
            <w:r w:rsidRPr="005665A3">
              <w:rPr>
                <w:b/>
                <w:bCs/>
                <w:sz w:val="24"/>
                <w:szCs w:val="24"/>
              </w:rPr>
              <w:t>Површина државних шума (ha)</w:t>
            </w:r>
          </w:p>
        </w:tc>
      </w:tr>
      <w:tr w:rsidR="005665A3" w:rsidRPr="005665A3" w14:paraId="0BB2FA5C" w14:textId="77777777" w:rsidTr="007A3F62">
        <w:trPr>
          <w:trHeight w:val="300"/>
          <w:jc w:val="center"/>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9435D3" w14:textId="77777777" w:rsidR="005665A3" w:rsidRPr="005665A3" w:rsidRDefault="005665A3" w:rsidP="005665A3">
            <w:pPr>
              <w:jc w:val="center"/>
              <w:rPr>
                <w:sz w:val="24"/>
                <w:szCs w:val="24"/>
              </w:rPr>
            </w:pPr>
            <w:r w:rsidRPr="005665A3">
              <w:rPr>
                <w:sz w:val="24"/>
                <w:szCs w:val="24"/>
              </w:rPr>
              <w:t>1</w:t>
            </w:r>
          </w:p>
        </w:tc>
        <w:tc>
          <w:tcPr>
            <w:tcW w:w="2960" w:type="dxa"/>
            <w:tcBorders>
              <w:top w:val="single" w:sz="4" w:space="0" w:color="auto"/>
              <w:left w:val="nil"/>
              <w:bottom w:val="single" w:sz="4" w:space="0" w:color="auto"/>
              <w:right w:val="single" w:sz="4" w:space="0" w:color="auto"/>
            </w:tcBorders>
            <w:shd w:val="clear" w:color="auto" w:fill="auto"/>
            <w:vAlign w:val="center"/>
            <w:hideMark/>
          </w:tcPr>
          <w:p w14:paraId="09E1A69D" w14:textId="77777777" w:rsidR="005665A3" w:rsidRPr="005665A3" w:rsidRDefault="005665A3" w:rsidP="005665A3">
            <w:pPr>
              <w:rPr>
                <w:sz w:val="24"/>
                <w:szCs w:val="24"/>
              </w:rPr>
            </w:pPr>
            <w:r w:rsidRPr="005665A3">
              <w:rPr>
                <w:sz w:val="24"/>
                <w:szCs w:val="24"/>
              </w:rPr>
              <w:t>Толишница</w:t>
            </w:r>
          </w:p>
        </w:tc>
        <w:tc>
          <w:tcPr>
            <w:tcW w:w="2600" w:type="dxa"/>
            <w:tcBorders>
              <w:top w:val="single" w:sz="4" w:space="0" w:color="auto"/>
              <w:left w:val="nil"/>
              <w:bottom w:val="single" w:sz="4" w:space="0" w:color="auto"/>
              <w:right w:val="single" w:sz="4" w:space="0" w:color="auto"/>
            </w:tcBorders>
            <w:shd w:val="clear" w:color="auto" w:fill="auto"/>
            <w:vAlign w:val="center"/>
            <w:hideMark/>
          </w:tcPr>
          <w:p w14:paraId="30C18909" w14:textId="77777777" w:rsidR="005665A3" w:rsidRPr="005665A3" w:rsidRDefault="005665A3" w:rsidP="005665A3">
            <w:pPr>
              <w:jc w:val="right"/>
              <w:rPr>
                <w:sz w:val="24"/>
                <w:szCs w:val="24"/>
              </w:rPr>
            </w:pPr>
            <w:r w:rsidRPr="005665A3">
              <w:rPr>
                <w:sz w:val="24"/>
                <w:szCs w:val="24"/>
              </w:rPr>
              <w:t>1.924.13,38</w:t>
            </w:r>
          </w:p>
        </w:tc>
      </w:tr>
      <w:tr w:rsidR="005665A3" w:rsidRPr="005665A3" w14:paraId="27A03E80" w14:textId="77777777" w:rsidTr="007A3F62">
        <w:trPr>
          <w:trHeight w:val="300"/>
          <w:jc w:val="center"/>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B57F6" w14:textId="77777777" w:rsidR="005665A3" w:rsidRPr="005665A3" w:rsidRDefault="005665A3" w:rsidP="005665A3">
            <w:pPr>
              <w:jc w:val="center"/>
              <w:rPr>
                <w:sz w:val="24"/>
                <w:szCs w:val="24"/>
              </w:rPr>
            </w:pPr>
            <w:r w:rsidRPr="005665A3">
              <w:rPr>
                <w:sz w:val="24"/>
                <w:szCs w:val="24"/>
              </w:rPr>
              <w:t>2</w:t>
            </w:r>
          </w:p>
        </w:tc>
        <w:tc>
          <w:tcPr>
            <w:tcW w:w="2960" w:type="dxa"/>
            <w:tcBorders>
              <w:top w:val="single" w:sz="4" w:space="0" w:color="auto"/>
              <w:left w:val="nil"/>
              <w:bottom w:val="single" w:sz="4" w:space="0" w:color="auto"/>
              <w:right w:val="single" w:sz="4" w:space="0" w:color="auto"/>
            </w:tcBorders>
            <w:shd w:val="clear" w:color="auto" w:fill="auto"/>
            <w:vAlign w:val="center"/>
            <w:hideMark/>
          </w:tcPr>
          <w:p w14:paraId="3BAA6F94" w14:textId="77777777" w:rsidR="005665A3" w:rsidRPr="005665A3" w:rsidRDefault="005665A3" w:rsidP="005665A3">
            <w:pPr>
              <w:rPr>
                <w:sz w:val="24"/>
                <w:szCs w:val="24"/>
              </w:rPr>
            </w:pPr>
            <w:r w:rsidRPr="005665A3">
              <w:rPr>
                <w:sz w:val="24"/>
                <w:szCs w:val="24"/>
              </w:rPr>
              <w:t>Орља глава</w:t>
            </w:r>
          </w:p>
        </w:tc>
        <w:tc>
          <w:tcPr>
            <w:tcW w:w="2600" w:type="dxa"/>
            <w:tcBorders>
              <w:top w:val="single" w:sz="4" w:space="0" w:color="auto"/>
              <w:left w:val="nil"/>
              <w:bottom w:val="single" w:sz="4" w:space="0" w:color="auto"/>
              <w:right w:val="single" w:sz="4" w:space="0" w:color="auto"/>
            </w:tcBorders>
            <w:shd w:val="clear" w:color="auto" w:fill="auto"/>
            <w:vAlign w:val="center"/>
            <w:hideMark/>
          </w:tcPr>
          <w:p w14:paraId="14875A4F" w14:textId="77777777" w:rsidR="005665A3" w:rsidRPr="005665A3" w:rsidRDefault="005665A3" w:rsidP="005665A3">
            <w:pPr>
              <w:jc w:val="right"/>
              <w:rPr>
                <w:sz w:val="24"/>
                <w:szCs w:val="24"/>
              </w:rPr>
            </w:pPr>
            <w:r w:rsidRPr="005665A3">
              <w:rPr>
                <w:sz w:val="24"/>
                <w:szCs w:val="24"/>
              </w:rPr>
              <w:t>17.25,57</w:t>
            </w:r>
          </w:p>
        </w:tc>
      </w:tr>
      <w:tr w:rsidR="005665A3" w:rsidRPr="005665A3" w14:paraId="13F59EE1" w14:textId="77777777" w:rsidTr="007A3F62">
        <w:trPr>
          <w:trHeight w:val="300"/>
          <w:jc w:val="center"/>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A7803" w14:textId="77777777" w:rsidR="005665A3" w:rsidRPr="005665A3" w:rsidRDefault="005665A3" w:rsidP="005665A3">
            <w:pPr>
              <w:jc w:val="center"/>
              <w:rPr>
                <w:sz w:val="24"/>
                <w:szCs w:val="24"/>
              </w:rPr>
            </w:pPr>
            <w:r w:rsidRPr="005665A3">
              <w:rPr>
                <w:sz w:val="24"/>
                <w:szCs w:val="24"/>
              </w:rPr>
              <w:t>3</w:t>
            </w:r>
          </w:p>
        </w:tc>
        <w:tc>
          <w:tcPr>
            <w:tcW w:w="2960" w:type="dxa"/>
            <w:tcBorders>
              <w:top w:val="single" w:sz="4" w:space="0" w:color="auto"/>
              <w:left w:val="nil"/>
              <w:bottom w:val="single" w:sz="4" w:space="0" w:color="auto"/>
              <w:right w:val="single" w:sz="4" w:space="0" w:color="auto"/>
            </w:tcBorders>
            <w:shd w:val="clear" w:color="auto" w:fill="auto"/>
            <w:vAlign w:val="center"/>
            <w:hideMark/>
          </w:tcPr>
          <w:p w14:paraId="602AD7D1" w14:textId="77777777" w:rsidR="005665A3" w:rsidRPr="005665A3" w:rsidRDefault="005665A3" w:rsidP="005665A3">
            <w:pPr>
              <w:rPr>
                <w:sz w:val="24"/>
                <w:szCs w:val="24"/>
              </w:rPr>
            </w:pPr>
            <w:r w:rsidRPr="005665A3">
              <w:rPr>
                <w:sz w:val="24"/>
                <w:szCs w:val="24"/>
              </w:rPr>
              <w:t>Савово</w:t>
            </w:r>
          </w:p>
        </w:tc>
        <w:tc>
          <w:tcPr>
            <w:tcW w:w="2600" w:type="dxa"/>
            <w:tcBorders>
              <w:top w:val="single" w:sz="4" w:space="0" w:color="auto"/>
              <w:left w:val="nil"/>
              <w:bottom w:val="single" w:sz="4" w:space="0" w:color="auto"/>
              <w:right w:val="single" w:sz="4" w:space="0" w:color="auto"/>
            </w:tcBorders>
            <w:shd w:val="clear" w:color="auto" w:fill="auto"/>
            <w:vAlign w:val="center"/>
            <w:hideMark/>
          </w:tcPr>
          <w:p w14:paraId="66A646C3" w14:textId="77777777" w:rsidR="005665A3" w:rsidRPr="005665A3" w:rsidRDefault="005665A3" w:rsidP="005665A3">
            <w:pPr>
              <w:jc w:val="right"/>
              <w:rPr>
                <w:sz w:val="24"/>
                <w:szCs w:val="24"/>
              </w:rPr>
            </w:pPr>
            <w:r w:rsidRPr="005665A3">
              <w:rPr>
                <w:sz w:val="24"/>
                <w:szCs w:val="24"/>
              </w:rPr>
              <w:t>17.95,58</w:t>
            </w:r>
          </w:p>
        </w:tc>
      </w:tr>
      <w:tr w:rsidR="005665A3" w:rsidRPr="005665A3" w14:paraId="6F0CF0B6" w14:textId="77777777" w:rsidTr="007A3F62">
        <w:trPr>
          <w:trHeight w:val="300"/>
          <w:jc w:val="center"/>
        </w:trPr>
        <w:tc>
          <w:tcPr>
            <w:tcW w:w="3540" w:type="dxa"/>
            <w:gridSpan w:val="2"/>
            <w:tcBorders>
              <w:top w:val="single" w:sz="4" w:space="0" w:color="auto"/>
              <w:left w:val="single" w:sz="4" w:space="0" w:color="auto"/>
              <w:bottom w:val="single" w:sz="4" w:space="0" w:color="auto"/>
              <w:right w:val="single" w:sz="4" w:space="0" w:color="auto"/>
            </w:tcBorders>
            <w:shd w:val="clear" w:color="000000" w:fill="F2DCDB"/>
            <w:vAlign w:val="center"/>
            <w:hideMark/>
          </w:tcPr>
          <w:p w14:paraId="50DCD0C4" w14:textId="77777777" w:rsidR="005665A3" w:rsidRPr="005665A3" w:rsidRDefault="005665A3" w:rsidP="005665A3">
            <w:pPr>
              <w:jc w:val="both"/>
              <w:rPr>
                <w:b/>
                <w:bCs/>
                <w:sz w:val="24"/>
                <w:szCs w:val="24"/>
              </w:rPr>
            </w:pPr>
            <w:r w:rsidRPr="005665A3">
              <w:rPr>
                <w:b/>
                <w:bCs/>
                <w:sz w:val="24"/>
                <w:szCs w:val="24"/>
              </w:rPr>
              <w:t> </w:t>
            </w:r>
          </w:p>
        </w:tc>
        <w:tc>
          <w:tcPr>
            <w:tcW w:w="2600" w:type="dxa"/>
            <w:tcBorders>
              <w:top w:val="single" w:sz="4" w:space="0" w:color="auto"/>
              <w:left w:val="single" w:sz="4" w:space="0" w:color="auto"/>
              <w:bottom w:val="single" w:sz="4" w:space="0" w:color="auto"/>
              <w:right w:val="single" w:sz="4" w:space="0" w:color="auto"/>
            </w:tcBorders>
            <w:shd w:val="clear" w:color="000000" w:fill="F2DCDB"/>
            <w:vAlign w:val="center"/>
            <w:hideMark/>
          </w:tcPr>
          <w:p w14:paraId="4241BD6E" w14:textId="77777777" w:rsidR="005665A3" w:rsidRPr="005665A3" w:rsidRDefault="005665A3" w:rsidP="005665A3">
            <w:pPr>
              <w:jc w:val="right"/>
              <w:rPr>
                <w:b/>
                <w:bCs/>
                <w:sz w:val="24"/>
                <w:szCs w:val="24"/>
              </w:rPr>
            </w:pPr>
            <w:r w:rsidRPr="005665A3">
              <w:rPr>
                <w:b/>
                <w:bCs/>
                <w:sz w:val="24"/>
                <w:szCs w:val="24"/>
              </w:rPr>
              <w:t>1.959.34,53</w:t>
            </w:r>
          </w:p>
        </w:tc>
      </w:tr>
    </w:tbl>
    <w:p w14:paraId="29E8E3AF" w14:textId="77777777" w:rsidR="005665A3" w:rsidRPr="009C0322" w:rsidRDefault="005665A3" w:rsidP="009C0322">
      <w:pPr>
        <w:jc w:val="center"/>
        <w:rPr>
          <w:sz w:val="32"/>
          <w:szCs w:val="32"/>
          <w:lang w:val="sr-Cyrl-RS"/>
        </w:rPr>
      </w:pPr>
    </w:p>
    <w:sectPr w:rsidR="005665A3" w:rsidRPr="009C0322" w:rsidSect="00352167">
      <w:pgSz w:w="11907" w:h="16839"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7A86E5" w14:textId="77777777" w:rsidR="00024800" w:rsidRDefault="00024800" w:rsidP="000A54B7">
      <w:r>
        <w:separator/>
      </w:r>
    </w:p>
  </w:endnote>
  <w:endnote w:type="continuationSeparator" w:id="0">
    <w:p w14:paraId="30CEE8FC" w14:textId="77777777" w:rsidR="00024800" w:rsidRDefault="00024800" w:rsidP="000A5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YU">
    <w:panose1 w:val="02027200000000000000"/>
    <w:charset w:val="00"/>
    <w:family w:val="roman"/>
    <w:pitch w:val="variable"/>
    <w:sig w:usb0="00000003" w:usb1="00000000" w:usb2="00000000" w:usb3="00000000" w:csb0="00000001" w:csb1="00000000"/>
  </w:font>
  <w:font w:name="TimesNewRoman,Italic">
    <w:altName w:val="Times New Roman"/>
    <w:panose1 w:val="00000000000000000000"/>
    <w:charset w:val="CC"/>
    <w:family w:val="auto"/>
    <w:notTrueType/>
    <w:pitch w:val="default"/>
    <w:sig w:usb0="00000201" w:usb1="00000000" w:usb2="00000000" w:usb3="00000000" w:csb0="00000004" w:csb1="00000000"/>
  </w:font>
  <w:font w:name="TimesNewRoman">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71E1E" w14:textId="77777777" w:rsidR="005665A3" w:rsidRPr="00D243FD" w:rsidRDefault="005665A3">
    <w:pPr>
      <w:ind w:right="260"/>
      <w:rPr>
        <w:color w:val="0F243E" w:themeColor="text2" w:themeShade="80"/>
        <w:sz w:val="26"/>
        <w:szCs w:val="26"/>
        <w:lang w:val="sr-Cyrl-RS"/>
      </w:rPr>
    </w:pPr>
    <w:r>
      <w:rPr>
        <w:noProof/>
        <w:color w:val="1F497D" w:themeColor="text2"/>
        <w:sz w:val="26"/>
        <w:szCs w:val="26"/>
      </w:rPr>
      <mc:AlternateContent>
        <mc:Choice Requires="wps">
          <w:drawing>
            <wp:anchor distT="0" distB="0" distL="114300" distR="114300" simplePos="0" relativeHeight="251659264" behindDoc="0" locked="0" layoutInCell="1" allowOverlap="1" wp14:anchorId="6D4B40E8" wp14:editId="7B060694">
              <wp:simplePos x="0" y="0"/>
              <mc:AlternateContent>
                <mc:Choice Requires="wp14">
                  <wp:positionH relativeFrom="page">
                    <wp14:pctPosHOffset>91000</wp14:pctPosHOffset>
                  </wp:positionH>
                </mc:Choice>
                <mc:Fallback>
                  <wp:positionH relativeFrom="page">
                    <wp:posOffset>6880225</wp:posOffset>
                  </wp:positionH>
                </mc:Fallback>
              </mc:AlternateContent>
              <mc:AlternateContent>
                <mc:Choice Requires="wp14">
                  <wp:positionV relativeFrom="page">
                    <wp14:pctPosVOffset>93000</wp14:pctPosVOffset>
                  </wp:positionV>
                </mc:Choice>
                <mc:Fallback>
                  <wp:positionV relativeFrom="page">
                    <wp:posOffset>9944100</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2783C6" w14:textId="77777777" w:rsidR="005665A3" w:rsidRPr="00D243FD" w:rsidRDefault="005665A3">
                          <w:pPr>
                            <w:jc w:val="center"/>
                            <w:rPr>
                              <w:color w:val="0F243E" w:themeColor="text2" w:themeShade="80"/>
                              <w:sz w:val="24"/>
                              <w:szCs w:val="24"/>
                            </w:rPr>
                          </w:pPr>
                          <w:r w:rsidRPr="00D243FD">
                            <w:rPr>
                              <w:color w:val="0F243E" w:themeColor="text2" w:themeShade="80"/>
                              <w:sz w:val="24"/>
                              <w:szCs w:val="24"/>
                            </w:rPr>
                            <w:fldChar w:fldCharType="begin"/>
                          </w:r>
                          <w:r w:rsidRPr="00D243FD">
                            <w:rPr>
                              <w:color w:val="0F243E" w:themeColor="text2" w:themeShade="80"/>
                              <w:sz w:val="24"/>
                              <w:szCs w:val="24"/>
                            </w:rPr>
                            <w:instrText xml:space="preserve"> PAGE  \* Arabic  \* MERGEFORMAT </w:instrText>
                          </w:r>
                          <w:r w:rsidRPr="00D243FD">
                            <w:rPr>
                              <w:color w:val="0F243E" w:themeColor="text2" w:themeShade="80"/>
                              <w:sz w:val="24"/>
                              <w:szCs w:val="24"/>
                            </w:rPr>
                            <w:fldChar w:fldCharType="separate"/>
                          </w:r>
                          <w:r w:rsidR="00E9457F">
                            <w:rPr>
                              <w:noProof/>
                              <w:color w:val="0F243E" w:themeColor="text2" w:themeShade="80"/>
                              <w:sz w:val="24"/>
                              <w:szCs w:val="24"/>
                            </w:rPr>
                            <w:t>85</w:t>
                          </w:r>
                          <w:r w:rsidRPr="00D243FD">
                            <w:rPr>
                              <w:color w:val="0F243E" w:themeColor="text2" w:themeShade="80"/>
                              <w:sz w:val="24"/>
                              <w:szCs w:val="24"/>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14:paraId="3C2783C6" w14:textId="77777777" w:rsidR="005665A3" w:rsidRPr="00D243FD" w:rsidRDefault="005665A3">
                    <w:pPr>
                      <w:jc w:val="center"/>
                      <w:rPr>
                        <w:color w:val="0F243E" w:themeColor="text2" w:themeShade="80"/>
                        <w:sz w:val="24"/>
                        <w:szCs w:val="24"/>
                      </w:rPr>
                    </w:pPr>
                    <w:r w:rsidRPr="00D243FD">
                      <w:rPr>
                        <w:color w:val="0F243E" w:themeColor="text2" w:themeShade="80"/>
                        <w:sz w:val="24"/>
                        <w:szCs w:val="24"/>
                      </w:rPr>
                      <w:fldChar w:fldCharType="begin"/>
                    </w:r>
                    <w:r w:rsidRPr="00D243FD">
                      <w:rPr>
                        <w:color w:val="0F243E" w:themeColor="text2" w:themeShade="80"/>
                        <w:sz w:val="24"/>
                        <w:szCs w:val="24"/>
                      </w:rPr>
                      <w:instrText xml:space="preserve"> PAGE  \* Arabic  \* MERGEFORMAT </w:instrText>
                    </w:r>
                    <w:r w:rsidRPr="00D243FD">
                      <w:rPr>
                        <w:color w:val="0F243E" w:themeColor="text2" w:themeShade="80"/>
                        <w:sz w:val="24"/>
                        <w:szCs w:val="24"/>
                      </w:rPr>
                      <w:fldChar w:fldCharType="separate"/>
                    </w:r>
                    <w:r w:rsidR="00E9457F">
                      <w:rPr>
                        <w:noProof/>
                        <w:color w:val="0F243E" w:themeColor="text2" w:themeShade="80"/>
                        <w:sz w:val="24"/>
                        <w:szCs w:val="24"/>
                      </w:rPr>
                      <w:t>85</w:t>
                    </w:r>
                    <w:r w:rsidRPr="00D243FD">
                      <w:rPr>
                        <w:color w:val="0F243E" w:themeColor="text2" w:themeShade="80"/>
                        <w:sz w:val="24"/>
                        <w:szCs w:val="24"/>
                      </w:rPr>
                      <w:fldChar w:fldCharType="end"/>
                    </w:r>
                  </w:p>
                </w:txbxContent>
              </v:textbox>
              <w10:wrap anchorx="page" anchory="page"/>
            </v:shape>
          </w:pict>
        </mc:Fallback>
      </mc:AlternateContent>
    </w:r>
  </w:p>
  <w:p w14:paraId="1D544E1A" w14:textId="211DD542" w:rsidR="005665A3" w:rsidRPr="00B902E9" w:rsidRDefault="005665A3" w:rsidP="004B5D47">
    <w:pPr>
      <w:pStyle w:val="Footer"/>
      <w:pBdr>
        <w:top w:val="thickThinLargeGap" w:sz="24" w:space="0" w:color="92D050"/>
      </w:pBdr>
      <w:rPr>
        <w:i/>
        <w:sz w:val="16"/>
        <w:szCs w:val="16"/>
        <w:lang w:val="sr-Cyrl-RS"/>
      </w:rPr>
    </w:pPr>
    <w:r>
      <w:rPr>
        <w:i/>
        <w:sz w:val="16"/>
        <w:szCs w:val="16"/>
        <w:lang w:val="sr-Cyrl-RS"/>
      </w:rPr>
      <w:t>Краљево, 2025.год.</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1446669"/>
      <w:docPartObj>
        <w:docPartGallery w:val="Page Numbers (Bottom of Page)"/>
        <w:docPartUnique/>
      </w:docPartObj>
    </w:sdtPr>
    <w:sdtEndPr>
      <w:rPr>
        <w:noProof/>
      </w:rPr>
    </w:sdtEndPr>
    <w:sdtContent>
      <w:p w14:paraId="33BA581B" w14:textId="4A433E57" w:rsidR="005665A3" w:rsidRDefault="005665A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849C747" w14:textId="5067A88F" w:rsidR="005665A3" w:rsidRPr="00F75485" w:rsidRDefault="005665A3" w:rsidP="00F75485">
    <w:pPr>
      <w:pStyle w:val="Footer"/>
      <w:pBdr>
        <w:top w:val="thickThinLargeGap" w:sz="24" w:space="1" w:color="92D050"/>
      </w:pBdr>
      <w:rPr>
        <w:i/>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961FC3" w14:textId="1649698D" w:rsidR="005665A3" w:rsidRPr="00D22A49" w:rsidRDefault="005665A3" w:rsidP="00F75485">
    <w:pPr>
      <w:pStyle w:val="Footer"/>
      <w:pBdr>
        <w:top w:val="thickThinLargeGap" w:sz="24" w:space="1" w:color="92D050"/>
      </w:pBdr>
      <w:rPr>
        <w:i/>
        <w:sz w:val="16"/>
        <w:szCs w:val="16"/>
      </w:rPr>
    </w:pPr>
    <w:r>
      <w:rPr>
        <w:i/>
        <w:sz w:val="16"/>
        <w:szCs w:val="16"/>
      </w:rPr>
      <w:tab/>
    </w:r>
    <w:r>
      <w:rPr>
        <w:i/>
        <w:sz w:val="16"/>
        <w:szCs w:val="16"/>
      </w:rPr>
      <w:tab/>
    </w:r>
    <w:r>
      <w:rPr>
        <w:i/>
        <w:sz w:val="16"/>
        <w:szCs w:val="16"/>
      </w:rPr>
      <w:tab/>
    </w:r>
    <w:r>
      <w:rPr>
        <w:i/>
        <w:sz w:val="16"/>
        <w:szCs w:val="16"/>
      </w:rPr>
      <w:tab/>
    </w:r>
  </w:p>
  <w:p w14:paraId="564D6989" w14:textId="77777777" w:rsidR="005665A3" w:rsidRPr="00F75485" w:rsidRDefault="005665A3" w:rsidP="00F754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F1BE94" w14:textId="77777777" w:rsidR="00024800" w:rsidRDefault="00024800" w:rsidP="000A54B7">
      <w:r>
        <w:separator/>
      </w:r>
    </w:p>
  </w:footnote>
  <w:footnote w:type="continuationSeparator" w:id="0">
    <w:p w14:paraId="14F3255F" w14:textId="77777777" w:rsidR="00024800" w:rsidRDefault="00024800" w:rsidP="000A54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8D075" w14:textId="3E3A378B" w:rsidR="005665A3" w:rsidRPr="000A54B7" w:rsidRDefault="005665A3" w:rsidP="00A84EC4">
    <w:pPr>
      <w:pStyle w:val="Header"/>
      <w:pBdr>
        <w:bottom w:val="thinThickLargeGap" w:sz="24" w:space="1" w:color="92D050"/>
      </w:pBdr>
      <w:rPr>
        <w:i/>
        <w:color w:val="00B050"/>
        <w:sz w:val="16"/>
        <w:szCs w:val="16"/>
        <w:lang w:val="sr-Cyrl-CS"/>
      </w:rPr>
    </w:pPr>
    <w:r w:rsidRPr="000C6C5B">
      <w:rPr>
        <w:i/>
        <w:sz w:val="16"/>
        <w:szCs w:val="16"/>
        <w:lang w:val="sr-Cyrl-CS"/>
      </w:rPr>
      <w:t>Ш Г ''Столови''</w:t>
    </w:r>
    <w:r>
      <w:rPr>
        <w:i/>
        <w:color w:val="00B050"/>
        <w:sz w:val="16"/>
        <w:szCs w:val="16"/>
        <w:lang w:val="sr-Cyrl-CS"/>
      </w:rPr>
      <w:tab/>
    </w:r>
    <w:r>
      <w:rPr>
        <w:i/>
        <w:color w:val="00B050"/>
        <w:sz w:val="16"/>
        <w:szCs w:val="16"/>
        <w:lang w:val="sr-Cyrl-CS"/>
      </w:rPr>
      <w:tab/>
      <w:t xml:space="preserve">                 </w:t>
    </w:r>
    <w:r>
      <w:rPr>
        <w:i/>
        <w:color w:val="00B050"/>
        <w:sz w:val="16"/>
        <w:szCs w:val="16"/>
        <w:lang w:val="sr-Cyrl-CS"/>
      </w:rPr>
      <w:tab/>
    </w:r>
    <w:r>
      <w:rPr>
        <w:noProof/>
      </w:rPr>
      <w:drawing>
        <wp:inline distT="0" distB="0" distL="0" distR="0" wp14:anchorId="2108DDE2" wp14:editId="6C34F446">
          <wp:extent cx="419100" cy="257175"/>
          <wp:effectExtent l="0" t="0" r="0" b="9525"/>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0" cy="2571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CA356" w14:textId="6FB9F4CC" w:rsidR="005665A3" w:rsidRPr="0002094A" w:rsidRDefault="005665A3" w:rsidP="0002094A">
    <w:pPr>
      <w:pStyle w:val="Header"/>
      <w:pBdr>
        <w:bottom w:val="thinThickLargeGap" w:sz="24" w:space="1" w:color="92D050"/>
      </w:pBdr>
      <w:rPr>
        <w:i/>
        <w:color w:val="00B050"/>
        <w:sz w:val="16"/>
        <w:szCs w:val="16"/>
        <w:lang w:val="sr-Cyrl-CS"/>
      </w:rPr>
    </w:pPr>
    <w:r>
      <w:rPr>
        <w:i/>
        <w:color w:val="00B050"/>
        <w:sz w:val="16"/>
        <w:szCs w:val="16"/>
        <w:lang w:val="sr-Cyrl-CS"/>
      </w:rPr>
      <w:t xml:space="preserve">  </w:t>
    </w:r>
    <w:r w:rsidRPr="000C6C5B">
      <w:rPr>
        <w:i/>
        <w:sz w:val="16"/>
        <w:szCs w:val="16"/>
        <w:lang w:val="sr-Cyrl-CS"/>
      </w:rPr>
      <w:t>Ш Г ''Столови''</w:t>
    </w:r>
    <w:r>
      <w:rPr>
        <w:i/>
        <w:sz w:val="16"/>
        <w:szCs w:val="16"/>
        <w:lang w:val="sr-Cyrl-CS"/>
      </w:rPr>
      <w:t>.</w:t>
    </w:r>
    <w:r>
      <w:rPr>
        <w:i/>
        <w:color w:val="00B050"/>
        <w:sz w:val="16"/>
        <w:szCs w:val="16"/>
        <w:lang w:val="sr-Cyrl-CS"/>
      </w:rPr>
      <w:tab/>
      <w:t xml:space="preserve">                   </w:t>
    </w:r>
    <w:r>
      <w:rPr>
        <w:i/>
        <w:color w:val="00B050"/>
        <w:sz w:val="16"/>
        <w:szCs w:val="16"/>
        <w:lang w:val="sr-Cyrl-CS"/>
      </w:rPr>
      <w:tab/>
      <w:t xml:space="preserve">                                                                                                                 </w:t>
    </w:r>
    <w:r>
      <w:rPr>
        <w:noProof/>
      </w:rPr>
      <w:drawing>
        <wp:inline distT="0" distB="0" distL="0" distR="0" wp14:anchorId="6E55E141" wp14:editId="6FAF775E">
          <wp:extent cx="419100" cy="257175"/>
          <wp:effectExtent l="0" t="0" r="0" b="9525"/>
          <wp:docPr id="6" name="Picture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0" cy="257175"/>
                  </a:xfrm>
                  <a:prstGeom prst="rect">
                    <a:avLst/>
                  </a:prstGeom>
                  <a:noFill/>
                  <a:ln>
                    <a:noFill/>
                  </a:ln>
                </pic:spPr>
              </pic:pic>
            </a:graphicData>
          </a:graphic>
        </wp:inline>
      </w:drawing>
    </w:r>
  </w:p>
  <w:p w14:paraId="28D2FE6C" w14:textId="77777777" w:rsidR="005665A3" w:rsidRDefault="005665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0475"/>
    <w:multiLevelType w:val="hybridMultilevel"/>
    <w:tmpl w:val="16BCA92E"/>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3009"/>
        </w:tabs>
        <w:ind w:left="3009" w:hanging="360"/>
      </w:pPr>
      <w:rPr>
        <w:rFonts w:ascii="Courier New" w:hAnsi="Courier New" w:cs="Courier New" w:hint="default"/>
      </w:rPr>
    </w:lvl>
    <w:lvl w:ilvl="2" w:tplc="04090005" w:tentative="1">
      <w:start w:val="1"/>
      <w:numFmt w:val="bullet"/>
      <w:lvlText w:val=""/>
      <w:lvlJc w:val="left"/>
      <w:pPr>
        <w:tabs>
          <w:tab w:val="num" w:pos="3729"/>
        </w:tabs>
        <w:ind w:left="3729" w:hanging="360"/>
      </w:pPr>
      <w:rPr>
        <w:rFonts w:ascii="Wingdings" w:hAnsi="Wingdings" w:hint="default"/>
      </w:rPr>
    </w:lvl>
    <w:lvl w:ilvl="3" w:tplc="04090001" w:tentative="1">
      <w:start w:val="1"/>
      <w:numFmt w:val="bullet"/>
      <w:lvlText w:val=""/>
      <w:lvlJc w:val="left"/>
      <w:pPr>
        <w:tabs>
          <w:tab w:val="num" w:pos="4449"/>
        </w:tabs>
        <w:ind w:left="4449" w:hanging="360"/>
      </w:pPr>
      <w:rPr>
        <w:rFonts w:ascii="Symbol" w:hAnsi="Symbol" w:hint="default"/>
      </w:rPr>
    </w:lvl>
    <w:lvl w:ilvl="4" w:tplc="04090003" w:tentative="1">
      <w:start w:val="1"/>
      <w:numFmt w:val="bullet"/>
      <w:lvlText w:val="o"/>
      <w:lvlJc w:val="left"/>
      <w:pPr>
        <w:tabs>
          <w:tab w:val="num" w:pos="5169"/>
        </w:tabs>
        <w:ind w:left="5169" w:hanging="360"/>
      </w:pPr>
      <w:rPr>
        <w:rFonts w:ascii="Courier New" w:hAnsi="Courier New" w:cs="Courier New" w:hint="default"/>
      </w:rPr>
    </w:lvl>
    <w:lvl w:ilvl="5" w:tplc="04090005" w:tentative="1">
      <w:start w:val="1"/>
      <w:numFmt w:val="bullet"/>
      <w:lvlText w:val=""/>
      <w:lvlJc w:val="left"/>
      <w:pPr>
        <w:tabs>
          <w:tab w:val="num" w:pos="5889"/>
        </w:tabs>
        <w:ind w:left="5889" w:hanging="360"/>
      </w:pPr>
      <w:rPr>
        <w:rFonts w:ascii="Wingdings" w:hAnsi="Wingdings" w:hint="default"/>
      </w:rPr>
    </w:lvl>
    <w:lvl w:ilvl="6" w:tplc="04090001" w:tentative="1">
      <w:start w:val="1"/>
      <w:numFmt w:val="bullet"/>
      <w:lvlText w:val=""/>
      <w:lvlJc w:val="left"/>
      <w:pPr>
        <w:tabs>
          <w:tab w:val="num" w:pos="6609"/>
        </w:tabs>
        <w:ind w:left="6609" w:hanging="360"/>
      </w:pPr>
      <w:rPr>
        <w:rFonts w:ascii="Symbol" w:hAnsi="Symbol" w:hint="default"/>
      </w:rPr>
    </w:lvl>
    <w:lvl w:ilvl="7" w:tplc="04090003" w:tentative="1">
      <w:start w:val="1"/>
      <w:numFmt w:val="bullet"/>
      <w:lvlText w:val="o"/>
      <w:lvlJc w:val="left"/>
      <w:pPr>
        <w:tabs>
          <w:tab w:val="num" w:pos="7329"/>
        </w:tabs>
        <w:ind w:left="7329" w:hanging="360"/>
      </w:pPr>
      <w:rPr>
        <w:rFonts w:ascii="Courier New" w:hAnsi="Courier New" w:cs="Courier New" w:hint="default"/>
      </w:rPr>
    </w:lvl>
    <w:lvl w:ilvl="8" w:tplc="04090005" w:tentative="1">
      <w:start w:val="1"/>
      <w:numFmt w:val="bullet"/>
      <w:lvlText w:val=""/>
      <w:lvlJc w:val="left"/>
      <w:pPr>
        <w:tabs>
          <w:tab w:val="num" w:pos="8049"/>
        </w:tabs>
        <w:ind w:left="8049" w:hanging="360"/>
      </w:pPr>
      <w:rPr>
        <w:rFonts w:ascii="Wingdings" w:hAnsi="Wingdings" w:hint="default"/>
      </w:rPr>
    </w:lvl>
  </w:abstractNum>
  <w:abstractNum w:abstractNumId="1">
    <w:nsid w:val="016B0508"/>
    <w:multiLevelType w:val="multilevel"/>
    <w:tmpl w:val="538A285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nsid w:val="04990682"/>
    <w:multiLevelType w:val="hybridMultilevel"/>
    <w:tmpl w:val="C9D44A70"/>
    <w:lvl w:ilvl="0" w:tplc="0409000B">
      <w:start w:val="1"/>
      <w:numFmt w:val="bullet"/>
      <w:lvlText w:val=""/>
      <w:lvlJc w:val="left"/>
      <w:pPr>
        <w:ind w:left="1530" w:hanging="360"/>
      </w:pPr>
      <w:rPr>
        <w:rFonts w:ascii="Wingdings" w:hAnsi="Wingdings" w:hint="default"/>
      </w:rPr>
    </w:lvl>
    <w:lvl w:ilvl="1" w:tplc="438E257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F7692C"/>
    <w:multiLevelType w:val="singleLevel"/>
    <w:tmpl w:val="04090017"/>
    <w:lvl w:ilvl="0">
      <w:start w:val="1"/>
      <w:numFmt w:val="lowerLetter"/>
      <w:lvlText w:val="%1)"/>
      <w:lvlJc w:val="left"/>
      <w:pPr>
        <w:tabs>
          <w:tab w:val="num" w:pos="360"/>
        </w:tabs>
        <w:ind w:left="360" w:hanging="360"/>
      </w:pPr>
    </w:lvl>
  </w:abstractNum>
  <w:abstractNum w:abstractNumId="4">
    <w:nsid w:val="0A120E8A"/>
    <w:multiLevelType w:val="hybridMultilevel"/>
    <w:tmpl w:val="92FE92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ACD0550"/>
    <w:multiLevelType w:val="singleLevel"/>
    <w:tmpl w:val="04090001"/>
    <w:lvl w:ilvl="0">
      <w:start w:val="1"/>
      <w:numFmt w:val="bullet"/>
      <w:lvlText w:val=""/>
      <w:lvlJc w:val="left"/>
      <w:pPr>
        <w:tabs>
          <w:tab w:val="num" w:pos="1890"/>
        </w:tabs>
        <w:ind w:left="1890" w:hanging="360"/>
      </w:pPr>
      <w:rPr>
        <w:rFonts w:ascii="Symbol" w:hAnsi="Symbol" w:hint="default"/>
      </w:rPr>
    </w:lvl>
  </w:abstractNum>
  <w:abstractNum w:abstractNumId="6">
    <w:nsid w:val="0BDD5F7F"/>
    <w:multiLevelType w:val="hybridMultilevel"/>
    <w:tmpl w:val="D0B8C706"/>
    <w:lvl w:ilvl="0" w:tplc="145C5350">
      <w:start w:val="1"/>
      <w:numFmt w:val="decimal"/>
      <w:lvlText w:val="%1."/>
      <w:lvlJc w:val="left"/>
      <w:pPr>
        <w:ind w:left="1080" w:hanging="360"/>
      </w:pPr>
      <w:rPr>
        <w:rFonts w:hint="default"/>
        <w:i/>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nsid w:val="126D15D9"/>
    <w:multiLevelType w:val="hybridMultilevel"/>
    <w:tmpl w:val="419422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489097A"/>
    <w:multiLevelType w:val="multilevel"/>
    <w:tmpl w:val="E4DC49AC"/>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
    <w:nsid w:val="16C823AA"/>
    <w:multiLevelType w:val="hybridMultilevel"/>
    <w:tmpl w:val="72B282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76C376F"/>
    <w:multiLevelType w:val="multilevel"/>
    <w:tmpl w:val="36827386"/>
    <w:lvl w:ilvl="0">
      <w:start w:val="1"/>
      <w:numFmt w:val="decimal"/>
      <w:lvlText w:val="%1."/>
      <w:lvlJc w:val="left"/>
      <w:pPr>
        <w:tabs>
          <w:tab w:val="num" w:pos="1440"/>
        </w:tabs>
        <w:ind w:left="1440" w:hanging="360"/>
      </w:pPr>
    </w:lvl>
    <w:lvl w:ilvl="1">
      <w:start w:val="1"/>
      <w:numFmt w:val="decimal"/>
      <w:isLgl/>
      <w:lvlText w:val="%1.%2."/>
      <w:lvlJc w:val="left"/>
      <w:pPr>
        <w:ind w:left="1800" w:hanging="720"/>
      </w:pPr>
      <w:rPr>
        <w:rFonts w:hint="default"/>
      </w:rPr>
    </w:lvl>
    <w:lvl w:ilvl="2">
      <w:start w:val="4"/>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1">
    <w:nsid w:val="179A13FC"/>
    <w:multiLevelType w:val="singleLevel"/>
    <w:tmpl w:val="04090011"/>
    <w:lvl w:ilvl="0">
      <w:start w:val="1"/>
      <w:numFmt w:val="decimal"/>
      <w:lvlText w:val="%1)"/>
      <w:lvlJc w:val="left"/>
      <w:pPr>
        <w:tabs>
          <w:tab w:val="num" w:pos="360"/>
        </w:tabs>
        <w:ind w:left="360" w:hanging="360"/>
      </w:pPr>
    </w:lvl>
  </w:abstractNum>
  <w:abstractNum w:abstractNumId="12">
    <w:nsid w:val="1C3C4F6A"/>
    <w:multiLevelType w:val="hybridMultilevel"/>
    <w:tmpl w:val="D60E83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D59225F"/>
    <w:multiLevelType w:val="hybridMultilevel"/>
    <w:tmpl w:val="8460CE3E"/>
    <w:lvl w:ilvl="0" w:tplc="4C1E8B4A">
      <w:start w:val="1"/>
      <w:numFmt w:val="bullet"/>
      <w:lvlText w:val="-"/>
      <w:lvlJc w:val="left"/>
      <w:pPr>
        <w:tabs>
          <w:tab w:val="num" w:pos="1267"/>
        </w:tabs>
        <w:ind w:left="1247" w:hanging="34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2892C3E"/>
    <w:multiLevelType w:val="hybridMultilevel"/>
    <w:tmpl w:val="19C02A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5B00BFA"/>
    <w:multiLevelType w:val="hybridMultilevel"/>
    <w:tmpl w:val="2FDA10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6217350"/>
    <w:multiLevelType w:val="hybridMultilevel"/>
    <w:tmpl w:val="5504E1D2"/>
    <w:lvl w:ilvl="0" w:tplc="438E25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DD246E74">
      <w:start w:val="1"/>
      <w:numFmt w:val="decimal"/>
      <w:lvlText w:val="%3."/>
      <w:lvlJc w:val="left"/>
      <w:pPr>
        <w:ind w:left="2250" w:hanging="18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C56C91"/>
    <w:multiLevelType w:val="hybridMultilevel"/>
    <w:tmpl w:val="7B783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D9558A4"/>
    <w:multiLevelType w:val="hybridMultilevel"/>
    <w:tmpl w:val="8F6EF1E8"/>
    <w:lvl w:ilvl="0" w:tplc="145C5350">
      <w:start w:val="1"/>
      <w:numFmt w:val="decimal"/>
      <w:lvlText w:val="%1."/>
      <w:lvlJc w:val="left"/>
      <w:pPr>
        <w:ind w:left="1080" w:hanging="360"/>
      </w:pPr>
      <w:rPr>
        <w:rFonts w:hint="default"/>
        <w:i/>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nsid w:val="31C220EB"/>
    <w:multiLevelType w:val="multilevel"/>
    <w:tmpl w:val="B672E3D6"/>
    <w:lvl w:ilvl="0">
      <w:start w:val="1"/>
      <w:numFmt w:val="decimal"/>
      <w:lvlText w:val="%1."/>
      <w:lvlJc w:val="left"/>
      <w:pPr>
        <w:ind w:left="1080" w:hanging="360"/>
      </w:pPr>
      <w:rPr>
        <w:rFonts w:hint="default"/>
        <w:i/>
      </w:rPr>
    </w:lvl>
    <w:lvl w:ilvl="1">
      <w:start w:val="1"/>
      <w:numFmt w:val="decimal"/>
      <w:isLgl/>
      <w:lvlText w:val="%1.%2"/>
      <w:lvlJc w:val="left"/>
      <w:pPr>
        <w:ind w:left="126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nsid w:val="33673762"/>
    <w:multiLevelType w:val="hybridMultilevel"/>
    <w:tmpl w:val="DCF0A0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64A609F"/>
    <w:multiLevelType w:val="hybridMultilevel"/>
    <w:tmpl w:val="22A8DD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9A833AC"/>
    <w:multiLevelType w:val="singleLevel"/>
    <w:tmpl w:val="0409000F"/>
    <w:lvl w:ilvl="0">
      <w:start w:val="1"/>
      <w:numFmt w:val="decimal"/>
      <w:lvlText w:val="%1."/>
      <w:lvlJc w:val="left"/>
      <w:pPr>
        <w:tabs>
          <w:tab w:val="num" w:pos="360"/>
        </w:tabs>
        <w:ind w:left="360" w:hanging="360"/>
      </w:pPr>
    </w:lvl>
  </w:abstractNum>
  <w:abstractNum w:abstractNumId="23">
    <w:nsid w:val="3B0B5E6F"/>
    <w:multiLevelType w:val="hybridMultilevel"/>
    <w:tmpl w:val="12D86A34"/>
    <w:lvl w:ilvl="0" w:tplc="E336308C">
      <w:start w:val="4"/>
      <w:numFmt w:val="bullet"/>
      <w:lvlText w:val="-"/>
      <w:lvlJc w:val="left"/>
      <w:pPr>
        <w:tabs>
          <w:tab w:val="num" w:pos="1779"/>
        </w:tabs>
        <w:ind w:left="1779" w:hanging="360"/>
      </w:pPr>
      <w:rPr>
        <w:rFonts w:ascii="Arial" w:eastAsia="Times New Roman" w:hAnsi="Arial" w:cs="Aria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3B404906"/>
    <w:multiLevelType w:val="hybridMultilevel"/>
    <w:tmpl w:val="02200308"/>
    <w:lvl w:ilvl="0" w:tplc="B540C992">
      <w:start w:val="1"/>
      <w:numFmt w:val="decimal"/>
      <w:lvlText w:val="%1."/>
      <w:lvlJc w:val="left"/>
      <w:pPr>
        <w:tabs>
          <w:tab w:val="num" w:pos="1083"/>
        </w:tabs>
        <w:ind w:left="1083" w:hanging="363"/>
      </w:pPr>
      <w:rPr>
        <w:rFonts w:hint="default"/>
      </w:rPr>
    </w:lvl>
    <w:lvl w:ilvl="1" w:tplc="0AD83E78">
      <w:start w:val="1"/>
      <w:numFmt w:val="decimal"/>
      <w:lvlText w:val="%2."/>
      <w:lvlJc w:val="left"/>
      <w:pPr>
        <w:tabs>
          <w:tab w:val="num" w:pos="1806"/>
        </w:tabs>
        <w:ind w:left="1806" w:hanging="363"/>
      </w:pPr>
      <w:rPr>
        <w:rFonts w:hint="default"/>
      </w:rPr>
    </w:lvl>
    <w:lvl w:ilvl="2" w:tplc="925EAD88">
      <w:start w:val="1"/>
      <w:numFmt w:val="decimal"/>
      <w:lvlText w:val="%3)"/>
      <w:lvlJc w:val="left"/>
      <w:pPr>
        <w:tabs>
          <w:tab w:val="num" w:pos="2703"/>
        </w:tabs>
        <w:ind w:left="2703" w:hanging="360"/>
      </w:pPr>
      <w:rPr>
        <w:rFonts w:hint="default"/>
      </w:rPr>
    </w:lvl>
    <w:lvl w:ilvl="3" w:tplc="DAB883C0">
      <w:start w:val="5"/>
      <w:numFmt w:val="decimal"/>
      <w:lvlText w:val="%4"/>
      <w:lvlJc w:val="left"/>
      <w:pPr>
        <w:tabs>
          <w:tab w:val="num" w:pos="3243"/>
        </w:tabs>
        <w:ind w:left="3243" w:hanging="360"/>
      </w:pPr>
      <w:rPr>
        <w:rFonts w:hint="default"/>
      </w:rPr>
    </w:lvl>
    <w:lvl w:ilvl="4" w:tplc="04090019" w:tentative="1">
      <w:start w:val="1"/>
      <w:numFmt w:val="lowerLetter"/>
      <w:lvlText w:val="%5."/>
      <w:lvlJc w:val="left"/>
      <w:pPr>
        <w:tabs>
          <w:tab w:val="num" w:pos="3963"/>
        </w:tabs>
        <w:ind w:left="3963" w:hanging="360"/>
      </w:pPr>
    </w:lvl>
    <w:lvl w:ilvl="5" w:tplc="0409001B" w:tentative="1">
      <w:start w:val="1"/>
      <w:numFmt w:val="lowerRoman"/>
      <w:lvlText w:val="%6."/>
      <w:lvlJc w:val="right"/>
      <w:pPr>
        <w:tabs>
          <w:tab w:val="num" w:pos="4683"/>
        </w:tabs>
        <w:ind w:left="4683" w:hanging="180"/>
      </w:pPr>
    </w:lvl>
    <w:lvl w:ilvl="6" w:tplc="0409000F" w:tentative="1">
      <w:start w:val="1"/>
      <w:numFmt w:val="decimal"/>
      <w:lvlText w:val="%7."/>
      <w:lvlJc w:val="left"/>
      <w:pPr>
        <w:tabs>
          <w:tab w:val="num" w:pos="5403"/>
        </w:tabs>
        <w:ind w:left="5403" w:hanging="360"/>
      </w:pPr>
    </w:lvl>
    <w:lvl w:ilvl="7" w:tplc="04090019" w:tentative="1">
      <w:start w:val="1"/>
      <w:numFmt w:val="lowerLetter"/>
      <w:lvlText w:val="%8."/>
      <w:lvlJc w:val="left"/>
      <w:pPr>
        <w:tabs>
          <w:tab w:val="num" w:pos="6123"/>
        </w:tabs>
        <w:ind w:left="6123" w:hanging="360"/>
      </w:pPr>
    </w:lvl>
    <w:lvl w:ilvl="8" w:tplc="0409001B" w:tentative="1">
      <w:start w:val="1"/>
      <w:numFmt w:val="lowerRoman"/>
      <w:lvlText w:val="%9."/>
      <w:lvlJc w:val="right"/>
      <w:pPr>
        <w:tabs>
          <w:tab w:val="num" w:pos="6843"/>
        </w:tabs>
        <w:ind w:left="6843" w:hanging="180"/>
      </w:pPr>
    </w:lvl>
  </w:abstractNum>
  <w:abstractNum w:abstractNumId="25">
    <w:nsid w:val="3E741A81"/>
    <w:multiLevelType w:val="hybridMultilevel"/>
    <w:tmpl w:val="D91A5B8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21B4F6D"/>
    <w:multiLevelType w:val="hybridMultilevel"/>
    <w:tmpl w:val="BE1AA5E2"/>
    <w:lvl w:ilvl="0" w:tplc="04090001">
      <w:start w:val="1"/>
      <w:numFmt w:val="bullet"/>
      <w:lvlText w:val=""/>
      <w:lvlJc w:val="left"/>
      <w:pPr>
        <w:tabs>
          <w:tab w:val="num" w:pos="2062"/>
        </w:tabs>
        <w:ind w:left="2062"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nsid w:val="43332D14"/>
    <w:multiLevelType w:val="hybridMultilevel"/>
    <w:tmpl w:val="DA50E8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35F5E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44750496"/>
    <w:multiLevelType w:val="hybridMultilevel"/>
    <w:tmpl w:val="36E66AF8"/>
    <w:lvl w:ilvl="0" w:tplc="04090001">
      <w:start w:val="1"/>
      <w:numFmt w:val="bullet"/>
      <w:lvlText w:val=""/>
      <w:lvlJc w:val="left"/>
      <w:pPr>
        <w:tabs>
          <w:tab w:val="num" w:pos="2139"/>
        </w:tabs>
        <w:ind w:left="2139" w:hanging="360"/>
      </w:pPr>
      <w:rPr>
        <w:rFonts w:ascii="Symbol" w:hAnsi="Symbol" w:hint="default"/>
      </w:rPr>
    </w:lvl>
    <w:lvl w:ilvl="1" w:tplc="04090003" w:tentative="1">
      <w:start w:val="1"/>
      <w:numFmt w:val="bullet"/>
      <w:lvlText w:val="o"/>
      <w:lvlJc w:val="left"/>
      <w:pPr>
        <w:tabs>
          <w:tab w:val="num" w:pos="2859"/>
        </w:tabs>
        <w:ind w:left="2859" w:hanging="360"/>
      </w:pPr>
      <w:rPr>
        <w:rFonts w:ascii="Courier New" w:hAnsi="Courier New" w:cs="Courier New" w:hint="default"/>
      </w:rPr>
    </w:lvl>
    <w:lvl w:ilvl="2" w:tplc="04090005" w:tentative="1">
      <w:start w:val="1"/>
      <w:numFmt w:val="bullet"/>
      <w:lvlText w:val=""/>
      <w:lvlJc w:val="left"/>
      <w:pPr>
        <w:tabs>
          <w:tab w:val="num" w:pos="3579"/>
        </w:tabs>
        <w:ind w:left="3579" w:hanging="360"/>
      </w:pPr>
      <w:rPr>
        <w:rFonts w:ascii="Wingdings" w:hAnsi="Wingdings" w:hint="default"/>
      </w:rPr>
    </w:lvl>
    <w:lvl w:ilvl="3" w:tplc="04090001" w:tentative="1">
      <w:start w:val="1"/>
      <w:numFmt w:val="bullet"/>
      <w:lvlText w:val=""/>
      <w:lvlJc w:val="left"/>
      <w:pPr>
        <w:tabs>
          <w:tab w:val="num" w:pos="4299"/>
        </w:tabs>
        <w:ind w:left="4299" w:hanging="360"/>
      </w:pPr>
      <w:rPr>
        <w:rFonts w:ascii="Symbol" w:hAnsi="Symbol" w:hint="default"/>
      </w:rPr>
    </w:lvl>
    <w:lvl w:ilvl="4" w:tplc="04090003" w:tentative="1">
      <w:start w:val="1"/>
      <w:numFmt w:val="bullet"/>
      <w:lvlText w:val="o"/>
      <w:lvlJc w:val="left"/>
      <w:pPr>
        <w:tabs>
          <w:tab w:val="num" w:pos="5019"/>
        </w:tabs>
        <w:ind w:left="5019" w:hanging="360"/>
      </w:pPr>
      <w:rPr>
        <w:rFonts w:ascii="Courier New" w:hAnsi="Courier New" w:cs="Courier New" w:hint="default"/>
      </w:rPr>
    </w:lvl>
    <w:lvl w:ilvl="5" w:tplc="04090005" w:tentative="1">
      <w:start w:val="1"/>
      <w:numFmt w:val="bullet"/>
      <w:lvlText w:val=""/>
      <w:lvlJc w:val="left"/>
      <w:pPr>
        <w:tabs>
          <w:tab w:val="num" w:pos="5739"/>
        </w:tabs>
        <w:ind w:left="5739" w:hanging="360"/>
      </w:pPr>
      <w:rPr>
        <w:rFonts w:ascii="Wingdings" w:hAnsi="Wingdings" w:hint="default"/>
      </w:rPr>
    </w:lvl>
    <w:lvl w:ilvl="6" w:tplc="04090001" w:tentative="1">
      <w:start w:val="1"/>
      <w:numFmt w:val="bullet"/>
      <w:lvlText w:val=""/>
      <w:lvlJc w:val="left"/>
      <w:pPr>
        <w:tabs>
          <w:tab w:val="num" w:pos="6459"/>
        </w:tabs>
        <w:ind w:left="6459" w:hanging="360"/>
      </w:pPr>
      <w:rPr>
        <w:rFonts w:ascii="Symbol" w:hAnsi="Symbol" w:hint="default"/>
      </w:rPr>
    </w:lvl>
    <w:lvl w:ilvl="7" w:tplc="04090003" w:tentative="1">
      <w:start w:val="1"/>
      <w:numFmt w:val="bullet"/>
      <w:lvlText w:val="o"/>
      <w:lvlJc w:val="left"/>
      <w:pPr>
        <w:tabs>
          <w:tab w:val="num" w:pos="7179"/>
        </w:tabs>
        <w:ind w:left="7179" w:hanging="360"/>
      </w:pPr>
      <w:rPr>
        <w:rFonts w:ascii="Courier New" w:hAnsi="Courier New" w:cs="Courier New" w:hint="default"/>
      </w:rPr>
    </w:lvl>
    <w:lvl w:ilvl="8" w:tplc="04090005" w:tentative="1">
      <w:start w:val="1"/>
      <w:numFmt w:val="bullet"/>
      <w:lvlText w:val=""/>
      <w:lvlJc w:val="left"/>
      <w:pPr>
        <w:tabs>
          <w:tab w:val="num" w:pos="7899"/>
        </w:tabs>
        <w:ind w:left="7899" w:hanging="360"/>
      </w:pPr>
      <w:rPr>
        <w:rFonts w:ascii="Wingdings" w:hAnsi="Wingdings" w:hint="default"/>
      </w:rPr>
    </w:lvl>
  </w:abstractNum>
  <w:abstractNum w:abstractNumId="30">
    <w:nsid w:val="448438F8"/>
    <w:multiLevelType w:val="hybridMultilevel"/>
    <w:tmpl w:val="93CA1B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49186324"/>
    <w:multiLevelType w:val="hybridMultilevel"/>
    <w:tmpl w:val="523EA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4A3A693F"/>
    <w:multiLevelType w:val="multilevel"/>
    <w:tmpl w:val="AE267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4A863321"/>
    <w:multiLevelType w:val="hybridMultilevel"/>
    <w:tmpl w:val="744E582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4EC21E5B"/>
    <w:multiLevelType w:val="hybridMultilevel"/>
    <w:tmpl w:val="7CFAE2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4F1F117F"/>
    <w:multiLevelType w:val="hybridMultilevel"/>
    <w:tmpl w:val="C16AB0A4"/>
    <w:lvl w:ilvl="0" w:tplc="4C1E8B4A">
      <w:start w:val="1"/>
      <w:numFmt w:val="bullet"/>
      <w:lvlText w:val="-"/>
      <w:lvlJc w:val="left"/>
      <w:pPr>
        <w:tabs>
          <w:tab w:val="num" w:pos="1267"/>
        </w:tabs>
        <w:ind w:left="1247" w:hanging="34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4F48432C"/>
    <w:multiLevelType w:val="hybridMultilevel"/>
    <w:tmpl w:val="2D4AFC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502E4B24"/>
    <w:multiLevelType w:val="hybridMultilevel"/>
    <w:tmpl w:val="128E18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5068773F"/>
    <w:multiLevelType w:val="multilevel"/>
    <w:tmpl w:val="603A2B0A"/>
    <w:lvl w:ilvl="0">
      <w:start w:val="1"/>
      <w:numFmt w:val="decimal"/>
      <w:lvlText w:val="%1."/>
      <w:lvlJc w:val="left"/>
      <w:pPr>
        <w:tabs>
          <w:tab w:val="num" w:pos="720"/>
        </w:tabs>
        <w:ind w:left="0" w:firstLine="360"/>
      </w:pPr>
      <w:rPr>
        <w:rFonts w:hint="default"/>
      </w:rPr>
    </w:lvl>
    <w:lvl w:ilvl="1">
      <w:start w:val="1"/>
      <w:numFmt w:val="decimal"/>
      <w:lvlText w:val="%2."/>
      <w:lvlJc w:val="left"/>
      <w:pPr>
        <w:tabs>
          <w:tab w:val="num" w:pos="1512"/>
        </w:tabs>
        <w:ind w:left="1440" w:hanging="288"/>
      </w:pPr>
      <w:rPr>
        <w:rFonts w:hint="default"/>
      </w:rPr>
    </w:lvl>
    <w:lvl w:ilvl="2">
      <w:start w:val="1"/>
      <w:numFmt w:val="lowerRoman"/>
      <w:lvlText w:val="%3."/>
      <w:lvlJc w:val="right"/>
      <w:pPr>
        <w:tabs>
          <w:tab w:val="num" w:pos="2304"/>
        </w:tabs>
        <w:ind w:left="1584" w:firstLine="360"/>
      </w:pPr>
      <w:rPr>
        <w:rFonts w:hint="default"/>
      </w:rPr>
    </w:lvl>
    <w:lvl w:ilvl="3">
      <w:start w:val="1"/>
      <w:numFmt w:val="decimal"/>
      <w:lvlText w:val="%4."/>
      <w:lvlJc w:val="left"/>
      <w:pPr>
        <w:tabs>
          <w:tab w:val="num" w:pos="3096"/>
        </w:tabs>
        <w:ind w:left="2376" w:firstLine="360"/>
      </w:pPr>
      <w:rPr>
        <w:rFonts w:hint="default"/>
      </w:rPr>
    </w:lvl>
    <w:lvl w:ilvl="4">
      <w:start w:val="1"/>
      <w:numFmt w:val="lowerLetter"/>
      <w:lvlText w:val="%5."/>
      <w:lvlJc w:val="left"/>
      <w:pPr>
        <w:tabs>
          <w:tab w:val="num" w:pos="3888"/>
        </w:tabs>
        <w:ind w:left="3168" w:firstLine="360"/>
      </w:pPr>
      <w:rPr>
        <w:rFonts w:hint="default"/>
      </w:rPr>
    </w:lvl>
    <w:lvl w:ilvl="5">
      <w:start w:val="1"/>
      <w:numFmt w:val="lowerRoman"/>
      <w:lvlText w:val="%6."/>
      <w:lvlJc w:val="right"/>
      <w:pPr>
        <w:tabs>
          <w:tab w:val="num" w:pos="4680"/>
        </w:tabs>
        <w:ind w:left="3960" w:firstLine="360"/>
      </w:pPr>
      <w:rPr>
        <w:rFonts w:hint="default"/>
      </w:rPr>
    </w:lvl>
    <w:lvl w:ilvl="6">
      <w:start w:val="1"/>
      <w:numFmt w:val="decimal"/>
      <w:lvlText w:val="%7."/>
      <w:lvlJc w:val="left"/>
      <w:pPr>
        <w:tabs>
          <w:tab w:val="num" w:pos="5472"/>
        </w:tabs>
        <w:ind w:left="4752" w:firstLine="360"/>
      </w:pPr>
      <w:rPr>
        <w:rFonts w:hint="default"/>
      </w:rPr>
    </w:lvl>
    <w:lvl w:ilvl="7">
      <w:start w:val="1"/>
      <w:numFmt w:val="lowerLetter"/>
      <w:lvlText w:val="%8."/>
      <w:lvlJc w:val="left"/>
      <w:pPr>
        <w:tabs>
          <w:tab w:val="num" w:pos="6264"/>
        </w:tabs>
        <w:ind w:left="5544" w:firstLine="360"/>
      </w:pPr>
      <w:rPr>
        <w:rFonts w:hint="default"/>
      </w:rPr>
    </w:lvl>
    <w:lvl w:ilvl="8">
      <w:start w:val="1"/>
      <w:numFmt w:val="lowerRoman"/>
      <w:lvlText w:val="%9."/>
      <w:lvlJc w:val="right"/>
      <w:pPr>
        <w:tabs>
          <w:tab w:val="num" w:pos="7056"/>
        </w:tabs>
        <w:ind w:left="6336" w:firstLine="360"/>
      </w:pPr>
      <w:rPr>
        <w:rFonts w:hint="default"/>
      </w:rPr>
    </w:lvl>
  </w:abstractNum>
  <w:abstractNum w:abstractNumId="39">
    <w:nsid w:val="51805516"/>
    <w:multiLevelType w:val="hybridMultilevel"/>
    <w:tmpl w:val="1DFA6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568335FA"/>
    <w:multiLevelType w:val="hybridMultilevel"/>
    <w:tmpl w:val="DB4CB1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579B23DA"/>
    <w:multiLevelType w:val="hybridMultilevel"/>
    <w:tmpl w:val="33D248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59D217C2"/>
    <w:multiLevelType w:val="singleLevel"/>
    <w:tmpl w:val="C018EC6C"/>
    <w:lvl w:ilvl="0">
      <w:start w:val="5"/>
      <w:numFmt w:val="bullet"/>
      <w:lvlText w:val="-"/>
      <w:lvlJc w:val="left"/>
      <w:pPr>
        <w:tabs>
          <w:tab w:val="num" w:pos="1080"/>
        </w:tabs>
        <w:ind w:left="1080" w:hanging="360"/>
      </w:pPr>
      <w:rPr>
        <w:rFonts w:hint="default"/>
      </w:rPr>
    </w:lvl>
  </w:abstractNum>
  <w:abstractNum w:abstractNumId="43">
    <w:nsid w:val="5F9D6260"/>
    <w:multiLevelType w:val="hybridMultilevel"/>
    <w:tmpl w:val="A12A63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620E7278"/>
    <w:multiLevelType w:val="hybridMultilevel"/>
    <w:tmpl w:val="526457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65566E63"/>
    <w:multiLevelType w:val="hybridMultilevel"/>
    <w:tmpl w:val="F4028220"/>
    <w:lvl w:ilvl="0" w:tplc="5E4AA4FC">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nsid w:val="65CD2A10"/>
    <w:multiLevelType w:val="hybridMultilevel"/>
    <w:tmpl w:val="AEE4D9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69BF0903"/>
    <w:multiLevelType w:val="hybridMultilevel"/>
    <w:tmpl w:val="0F7AF7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6FAA2A31"/>
    <w:multiLevelType w:val="multilevel"/>
    <w:tmpl w:val="866E8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70693F89"/>
    <w:multiLevelType w:val="hybridMultilevel"/>
    <w:tmpl w:val="3B2C8138"/>
    <w:lvl w:ilvl="0" w:tplc="04090001">
      <w:start w:val="1"/>
      <w:numFmt w:val="bullet"/>
      <w:lvlText w:val=""/>
      <w:lvlJc w:val="left"/>
      <w:pPr>
        <w:tabs>
          <w:tab w:val="num" w:pos="2629"/>
        </w:tabs>
        <w:ind w:left="2629" w:hanging="360"/>
      </w:pPr>
      <w:rPr>
        <w:rFonts w:ascii="Symbol" w:hAnsi="Symbol" w:hint="default"/>
      </w:rPr>
    </w:lvl>
    <w:lvl w:ilvl="1" w:tplc="04090003">
      <w:start w:val="1"/>
      <w:numFmt w:val="bullet"/>
      <w:lvlText w:val="o"/>
      <w:lvlJc w:val="left"/>
      <w:pPr>
        <w:tabs>
          <w:tab w:val="num" w:pos="3349"/>
        </w:tabs>
        <w:ind w:left="3349" w:hanging="360"/>
      </w:pPr>
      <w:rPr>
        <w:rFonts w:ascii="Courier New" w:hAnsi="Courier New" w:cs="Courier New" w:hint="default"/>
      </w:rPr>
    </w:lvl>
    <w:lvl w:ilvl="2" w:tplc="04090005" w:tentative="1">
      <w:start w:val="1"/>
      <w:numFmt w:val="bullet"/>
      <w:lvlText w:val=""/>
      <w:lvlJc w:val="left"/>
      <w:pPr>
        <w:tabs>
          <w:tab w:val="num" w:pos="4069"/>
        </w:tabs>
        <w:ind w:left="4069" w:hanging="360"/>
      </w:pPr>
      <w:rPr>
        <w:rFonts w:ascii="Wingdings" w:hAnsi="Wingdings" w:hint="default"/>
      </w:rPr>
    </w:lvl>
    <w:lvl w:ilvl="3" w:tplc="04090001" w:tentative="1">
      <w:start w:val="1"/>
      <w:numFmt w:val="bullet"/>
      <w:lvlText w:val=""/>
      <w:lvlJc w:val="left"/>
      <w:pPr>
        <w:tabs>
          <w:tab w:val="num" w:pos="4789"/>
        </w:tabs>
        <w:ind w:left="4789" w:hanging="360"/>
      </w:pPr>
      <w:rPr>
        <w:rFonts w:ascii="Symbol" w:hAnsi="Symbol" w:hint="default"/>
      </w:rPr>
    </w:lvl>
    <w:lvl w:ilvl="4" w:tplc="04090003" w:tentative="1">
      <w:start w:val="1"/>
      <w:numFmt w:val="bullet"/>
      <w:lvlText w:val="o"/>
      <w:lvlJc w:val="left"/>
      <w:pPr>
        <w:tabs>
          <w:tab w:val="num" w:pos="5509"/>
        </w:tabs>
        <w:ind w:left="5509" w:hanging="360"/>
      </w:pPr>
      <w:rPr>
        <w:rFonts w:ascii="Courier New" w:hAnsi="Courier New" w:cs="Courier New" w:hint="default"/>
      </w:rPr>
    </w:lvl>
    <w:lvl w:ilvl="5" w:tplc="04090005" w:tentative="1">
      <w:start w:val="1"/>
      <w:numFmt w:val="bullet"/>
      <w:lvlText w:val=""/>
      <w:lvlJc w:val="left"/>
      <w:pPr>
        <w:tabs>
          <w:tab w:val="num" w:pos="6229"/>
        </w:tabs>
        <w:ind w:left="6229" w:hanging="360"/>
      </w:pPr>
      <w:rPr>
        <w:rFonts w:ascii="Wingdings" w:hAnsi="Wingdings" w:hint="default"/>
      </w:rPr>
    </w:lvl>
    <w:lvl w:ilvl="6" w:tplc="04090001" w:tentative="1">
      <w:start w:val="1"/>
      <w:numFmt w:val="bullet"/>
      <w:lvlText w:val=""/>
      <w:lvlJc w:val="left"/>
      <w:pPr>
        <w:tabs>
          <w:tab w:val="num" w:pos="6949"/>
        </w:tabs>
        <w:ind w:left="6949" w:hanging="360"/>
      </w:pPr>
      <w:rPr>
        <w:rFonts w:ascii="Symbol" w:hAnsi="Symbol" w:hint="default"/>
      </w:rPr>
    </w:lvl>
    <w:lvl w:ilvl="7" w:tplc="04090003" w:tentative="1">
      <w:start w:val="1"/>
      <w:numFmt w:val="bullet"/>
      <w:lvlText w:val="o"/>
      <w:lvlJc w:val="left"/>
      <w:pPr>
        <w:tabs>
          <w:tab w:val="num" w:pos="7669"/>
        </w:tabs>
        <w:ind w:left="7669" w:hanging="360"/>
      </w:pPr>
      <w:rPr>
        <w:rFonts w:ascii="Courier New" w:hAnsi="Courier New" w:cs="Courier New" w:hint="default"/>
      </w:rPr>
    </w:lvl>
    <w:lvl w:ilvl="8" w:tplc="04090005" w:tentative="1">
      <w:start w:val="1"/>
      <w:numFmt w:val="bullet"/>
      <w:lvlText w:val=""/>
      <w:lvlJc w:val="left"/>
      <w:pPr>
        <w:tabs>
          <w:tab w:val="num" w:pos="8389"/>
        </w:tabs>
        <w:ind w:left="8389" w:hanging="360"/>
      </w:pPr>
      <w:rPr>
        <w:rFonts w:ascii="Wingdings" w:hAnsi="Wingdings" w:hint="default"/>
      </w:rPr>
    </w:lvl>
  </w:abstractNum>
  <w:abstractNum w:abstractNumId="50">
    <w:nsid w:val="70EE22BF"/>
    <w:multiLevelType w:val="hybridMultilevel"/>
    <w:tmpl w:val="F4EA6FC0"/>
    <w:lvl w:ilvl="0" w:tplc="508EA74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1">
    <w:nsid w:val="71853B49"/>
    <w:multiLevelType w:val="hybridMultilevel"/>
    <w:tmpl w:val="20466BDE"/>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52">
    <w:nsid w:val="71C84899"/>
    <w:multiLevelType w:val="hybridMultilevel"/>
    <w:tmpl w:val="D05E627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3">
    <w:nsid w:val="72C114E1"/>
    <w:multiLevelType w:val="hybridMultilevel"/>
    <w:tmpl w:val="F67EE488"/>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54">
    <w:nsid w:val="74E83D9F"/>
    <w:multiLevelType w:val="singleLevel"/>
    <w:tmpl w:val="9C96A038"/>
    <w:lvl w:ilvl="0">
      <w:numFmt w:val="bullet"/>
      <w:lvlText w:val="-"/>
      <w:lvlJc w:val="left"/>
      <w:pPr>
        <w:tabs>
          <w:tab w:val="num" w:pos="1080"/>
        </w:tabs>
        <w:ind w:left="1080" w:hanging="360"/>
      </w:pPr>
      <w:rPr>
        <w:rFonts w:hint="default"/>
      </w:rPr>
    </w:lvl>
  </w:abstractNum>
  <w:abstractNum w:abstractNumId="55">
    <w:nsid w:val="75C6716E"/>
    <w:multiLevelType w:val="hybridMultilevel"/>
    <w:tmpl w:val="34D4F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75F753C6"/>
    <w:multiLevelType w:val="hybridMultilevel"/>
    <w:tmpl w:val="A8509E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772F0A3A"/>
    <w:multiLevelType w:val="hybridMultilevel"/>
    <w:tmpl w:val="E6F610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7C330644"/>
    <w:multiLevelType w:val="hybridMultilevel"/>
    <w:tmpl w:val="F426E930"/>
    <w:lvl w:ilvl="0" w:tplc="7584A2CC">
      <w:start w:val="2"/>
      <w:numFmt w:val="bullet"/>
      <w:lvlText w:val="-"/>
      <w:lvlJc w:val="left"/>
      <w:pPr>
        <w:tabs>
          <w:tab w:val="num" w:pos="1800"/>
        </w:tabs>
        <w:ind w:left="1800" w:hanging="360"/>
      </w:pPr>
      <w:rPr>
        <w:rFonts w:ascii="Arial" w:eastAsia="Times New Roman" w:hAnsi="Arial" w:cs="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9">
    <w:nsid w:val="7F541545"/>
    <w:multiLevelType w:val="hybridMultilevel"/>
    <w:tmpl w:val="4558A9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7FE83EA5"/>
    <w:multiLevelType w:val="hybridMultilevel"/>
    <w:tmpl w:val="203ADB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8"/>
  </w:num>
  <w:num w:numId="2">
    <w:abstractNumId w:val="42"/>
  </w:num>
  <w:num w:numId="3">
    <w:abstractNumId w:val="22"/>
  </w:num>
  <w:num w:numId="4">
    <w:abstractNumId w:val="54"/>
  </w:num>
  <w:num w:numId="5">
    <w:abstractNumId w:val="11"/>
  </w:num>
  <w:num w:numId="6">
    <w:abstractNumId w:val="3"/>
  </w:num>
  <w:num w:numId="7">
    <w:abstractNumId w:val="23"/>
  </w:num>
  <w:num w:numId="8">
    <w:abstractNumId w:val="29"/>
  </w:num>
  <w:num w:numId="9">
    <w:abstractNumId w:val="26"/>
  </w:num>
  <w:num w:numId="10">
    <w:abstractNumId w:val="0"/>
  </w:num>
  <w:num w:numId="11">
    <w:abstractNumId w:val="5"/>
  </w:num>
  <w:num w:numId="12">
    <w:abstractNumId w:val="50"/>
  </w:num>
  <w:num w:numId="13">
    <w:abstractNumId w:val="49"/>
  </w:num>
  <w:num w:numId="14">
    <w:abstractNumId w:val="13"/>
  </w:num>
  <w:num w:numId="15">
    <w:abstractNumId w:val="35"/>
  </w:num>
  <w:num w:numId="16">
    <w:abstractNumId w:val="53"/>
  </w:num>
  <w:num w:numId="17">
    <w:abstractNumId w:val="52"/>
  </w:num>
  <w:num w:numId="18">
    <w:abstractNumId w:val="38"/>
  </w:num>
  <w:num w:numId="19">
    <w:abstractNumId w:val="51"/>
  </w:num>
  <w:num w:numId="20">
    <w:abstractNumId w:val="10"/>
  </w:num>
  <w:num w:numId="21">
    <w:abstractNumId w:val="24"/>
  </w:num>
  <w:num w:numId="22">
    <w:abstractNumId w:val="45"/>
  </w:num>
  <w:num w:numId="23">
    <w:abstractNumId w:val="32"/>
  </w:num>
  <w:num w:numId="24">
    <w:abstractNumId w:val="58"/>
  </w:num>
  <w:num w:numId="25">
    <w:abstractNumId w:val="19"/>
  </w:num>
  <w:num w:numId="26">
    <w:abstractNumId w:val="18"/>
  </w:num>
  <w:num w:numId="27">
    <w:abstractNumId w:val="6"/>
  </w:num>
  <w:num w:numId="28">
    <w:abstractNumId w:val="48"/>
  </w:num>
  <w:num w:numId="29">
    <w:abstractNumId w:val="8"/>
  </w:num>
  <w:num w:numId="30">
    <w:abstractNumId w:val="1"/>
  </w:num>
  <w:num w:numId="31">
    <w:abstractNumId w:val="54"/>
  </w:num>
  <w:num w:numId="32">
    <w:abstractNumId w:val="24"/>
    <w:lvlOverride w:ilvl="0">
      <w:startOverride w:val="1"/>
    </w:lvlOverride>
    <w:lvlOverride w:ilvl="1">
      <w:startOverride w:val="1"/>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num>
  <w:num w:numId="34">
    <w:abstractNumId w:val="2"/>
  </w:num>
  <w:num w:numId="35">
    <w:abstractNumId w:val="25"/>
  </w:num>
  <w:num w:numId="36">
    <w:abstractNumId w:val="33"/>
  </w:num>
  <w:num w:numId="37">
    <w:abstractNumId w:val="16"/>
  </w:num>
  <w:num w:numId="38">
    <w:abstractNumId w:val="56"/>
  </w:num>
  <w:num w:numId="39">
    <w:abstractNumId w:val="59"/>
  </w:num>
  <w:num w:numId="40">
    <w:abstractNumId w:val="12"/>
  </w:num>
  <w:num w:numId="41">
    <w:abstractNumId w:val="31"/>
  </w:num>
  <w:num w:numId="42">
    <w:abstractNumId w:val="4"/>
  </w:num>
  <w:num w:numId="43">
    <w:abstractNumId w:val="60"/>
  </w:num>
  <w:num w:numId="44">
    <w:abstractNumId w:val="47"/>
  </w:num>
  <w:num w:numId="45">
    <w:abstractNumId w:val="7"/>
  </w:num>
  <w:num w:numId="46">
    <w:abstractNumId w:val="37"/>
  </w:num>
  <w:num w:numId="47">
    <w:abstractNumId w:val="39"/>
  </w:num>
  <w:num w:numId="48">
    <w:abstractNumId w:val="46"/>
  </w:num>
  <w:num w:numId="49">
    <w:abstractNumId w:val="9"/>
  </w:num>
  <w:num w:numId="50">
    <w:abstractNumId w:val="27"/>
  </w:num>
  <w:num w:numId="51">
    <w:abstractNumId w:val="36"/>
  </w:num>
  <w:num w:numId="52">
    <w:abstractNumId w:val="44"/>
  </w:num>
  <w:num w:numId="53">
    <w:abstractNumId w:val="17"/>
  </w:num>
  <w:num w:numId="54">
    <w:abstractNumId w:val="15"/>
  </w:num>
  <w:num w:numId="55">
    <w:abstractNumId w:val="34"/>
  </w:num>
  <w:num w:numId="56">
    <w:abstractNumId w:val="21"/>
  </w:num>
  <w:num w:numId="57">
    <w:abstractNumId w:val="55"/>
  </w:num>
  <w:num w:numId="58">
    <w:abstractNumId w:val="20"/>
  </w:num>
  <w:num w:numId="59">
    <w:abstractNumId w:val="40"/>
  </w:num>
  <w:num w:numId="60">
    <w:abstractNumId w:val="43"/>
  </w:num>
  <w:num w:numId="61">
    <w:abstractNumId w:val="30"/>
  </w:num>
  <w:num w:numId="62">
    <w:abstractNumId w:val="57"/>
  </w:num>
  <w:num w:numId="63">
    <w:abstractNumId w:val="14"/>
  </w:num>
  <w:num w:numId="64">
    <w:abstractNumId w:val="4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4B7"/>
    <w:rsid w:val="00000391"/>
    <w:rsid w:val="000007F4"/>
    <w:rsid w:val="00001099"/>
    <w:rsid w:val="00001F57"/>
    <w:rsid w:val="00002CFA"/>
    <w:rsid w:val="0000487F"/>
    <w:rsid w:val="00005069"/>
    <w:rsid w:val="0000641F"/>
    <w:rsid w:val="00006BB3"/>
    <w:rsid w:val="00007317"/>
    <w:rsid w:val="00007643"/>
    <w:rsid w:val="00007766"/>
    <w:rsid w:val="00007E37"/>
    <w:rsid w:val="00011807"/>
    <w:rsid w:val="0001247C"/>
    <w:rsid w:val="00012F79"/>
    <w:rsid w:val="0001321B"/>
    <w:rsid w:val="0001348D"/>
    <w:rsid w:val="000156AA"/>
    <w:rsid w:val="00016549"/>
    <w:rsid w:val="00016E8A"/>
    <w:rsid w:val="00017DF5"/>
    <w:rsid w:val="000202AE"/>
    <w:rsid w:val="00020602"/>
    <w:rsid w:val="0002094A"/>
    <w:rsid w:val="00020DF0"/>
    <w:rsid w:val="00021421"/>
    <w:rsid w:val="0002161D"/>
    <w:rsid w:val="00021C94"/>
    <w:rsid w:val="00023302"/>
    <w:rsid w:val="00023462"/>
    <w:rsid w:val="00023560"/>
    <w:rsid w:val="00023AC7"/>
    <w:rsid w:val="00023C9C"/>
    <w:rsid w:val="00023F27"/>
    <w:rsid w:val="00024641"/>
    <w:rsid w:val="00024800"/>
    <w:rsid w:val="00024A7F"/>
    <w:rsid w:val="00024CC1"/>
    <w:rsid w:val="00025698"/>
    <w:rsid w:val="000266A6"/>
    <w:rsid w:val="00026776"/>
    <w:rsid w:val="000304CD"/>
    <w:rsid w:val="0003162F"/>
    <w:rsid w:val="000318CC"/>
    <w:rsid w:val="00032691"/>
    <w:rsid w:val="000327C4"/>
    <w:rsid w:val="00033F59"/>
    <w:rsid w:val="00034AAD"/>
    <w:rsid w:val="00034D38"/>
    <w:rsid w:val="000357DE"/>
    <w:rsid w:val="00037F46"/>
    <w:rsid w:val="00040702"/>
    <w:rsid w:val="00040AED"/>
    <w:rsid w:val="000424BB"/>
    <w:rsid w:val="00042C3C"/>
    <w:rsid w:val="00042EBE"/>
    <w:rsid w:val="00043490"/>
    <w:rsid w:val="0004373E"/>
    <w:rsid w:val="00043832"/>
    <w:rsid w:val="00043974"/>
    <w:rsid w:val="0004416B"/>
    <w:rsid w:val="00045724"/>
    <w:rsid w:val="00045CE5"/>
    <w:rsid w:val="000503CD"/>
    <w:rsid w:val="00050471"/>
    <w:rsid w:val="00050D7B"/>
    <w:rsid w:val="000513CB"/>
    <w:rsid w:val="00052962"/>
    <w:rsid w:val="000545E9"/>
    <w:rsid w:val="00054F53"/>
    <w:rsid w:val="000564C6"/>
    <w:rsid w:val="00056CCB"/>
    <w:rsid w:val="0005751D"/>
    <w:rsid w:val="00060290"/>
    <w:rsid w:val="000619F8"/>
    <w:rsid w:val="000623C0"/>
    <w:rsid w:val="00062816"/>
    <w:rsid w:val="00062E27"/>
    <w:rsid w:val="00063EF4"/>
    <w:rsid w:val="00064A22"/>
    <w:rsid w:val="00066425"/>
    <w:rsid w:val="000666C7"/>
    <w:rsid w:val="00066D14"/>
    <w:rsid w:val="00066EF9"/>
    <w:rsid w:val="00066FA0"/>
    <w:rsid w:val="000672A0"/>
    <w:rsid w:val="000710BE"/>
    <w:rsid w:val="0007234B"/>
    <w:rsid w:val="0007239C"/>
    <w:rsid w:val="00072792"/>
    <w:rsid w:val="00073D0E"/>
    <w:rsid w:val="00076AFF"/>
    <w:rsid w:val="00077FA3"/>
    <w:rsid w:val="0008076D"/>
    <w:rsid w:val="00080BA7"/>
    <w:rsid w:val="00082AC6"/>
    <w:rsid w:val="0008377A"/>
    <w:rsid w:val="0008466B"/>
    <w:rsid w:val="000851E5"/>
    <w:rsid w:val="000859A2"/>
    <w:rsid w:val="000859F0"/>
    <w:rsid w:val="00086095"/>
    <w:rsid w:val="00086E98"/>
    <w:rsid w:val="000871F8"/>
    <w:rsid w:val="00090333"/>
    <w:rsid w:val="00091022"/>
    <w:rsid w:val="00091D9F"/>
    <w:rsid w:val="000929DD"/>
    <w:rsid w:val="000932FC"/>
    <w:rsid w:val="000956C5"/>
    <w:rsid w:val="000958EB"/>
    <w:rsid w:val="000959DB"/>
    <w:rsid w:val="000A193A"/>
    <w:rsid w:val="000A2091"/>
    <w:rsid w:val="000A22D5"/>
    <w:rsid w:val="000A256E"/>
    <w:rsid w:val="000A2E25"/>
    <w:rsid w:val="000A348F"/>
    <w:rsid w:val="000A451A"/>
    <w:rsid w:val="000A54B7"/>
    <w:rsid w:val="000A613A"/>
    <w:rsid w:val="000A67EA"/>
    <w:rsid w:val="000A7CEB"/>
    <w:rsid w:val="000B0B59"/>
    <w:rsid w:val="000B0E16"/>
    <w:rsid w:val="000B1090"/>
    <w:rsid w:val="000B1C64"/>
    <w:rsid w:val="000B23F6"/>
    <w:rsid w:val="000B2FED"/>
    <w:rsid w:val="000B324F"/>
    <w:rsid w:val="000B46D4"/>
    <w:rsid w:val="000B4A45"/>
    <w:rsid w:val="000B4B6C"/>
    <w:rsid w:val="000B5604"/>
    <w:rsid w:val="000B5C55"/>
    <w:rsid w:val="000B617A"/>
    <w:rsid w:val="000B62D6"/>
    <w:rsid w:val="000B65C4"/>
    <w:rsid w:val="000B6FF4"/>
    <w:rsid w:val="000B7286"/>
    <w:rsid w:val="000C0206"/>
    <w:rsid w:val="000C0803"/>
    <w:rsid w:val="000C0882"/>
    <w:rsid w:val="000C0C66"/>
    <w:rsid w:val="000C15CA"/>
    <w:rsid w:val="000C1BEE"/>
    <w:rsid w:val="000C3476"/>
    <w:rsid w:val="000C35E7"/>
    <w:rsid w:val="000C4A02"/>
    <w:rsid w:val="000C4FD0"/>
    <w:rsid w:val="000C5F38"/>
    <w:rsid w:val="000C602D"/>
    <w:rsid w:val="000C6C5B"/>
    <w:rsid w:val="000C6EF0"/>
    <w:rsid w:val="000C7F77"/>
    <w:rsid w:val="000D0094"/>
    <w:rsid w:val="000D01E8"/>
    <w:rsid w:val="000D1BA2"/>
    <w:rsid w:val="000D3D28"/>
    <w:rsid w:val="000D493B"/>
    <w:rsid w:val="000D5F99"/>
    <w:rsid w:val="000D62B2"/>
    <w:rsid w:val="000D660D"/>
    <w:rsid w:val="000D676E"/>
    <w:rsid w:val="000D6E29"/>
    <w:rsid w:val="000D7E17"/>
    <w:rsid w:val="000E04E4"/>
    <w:rsid w:val="000E0AA6"/>
    <w:rsid w:val="000E0D49"/>
    <w:rsid w:val="000E1369"/>
    <w:rsid w:val="000E21BB"/>
    <w:rsid w:val="000E470E"/>
    <w:rsid w:val="000E4E2F"/>
    <w:rsid w:val="000E6051"/>
    <w:rsid w:val="000E6282"/>
    <w:rsid w:val="000E62E1"/>
    <w:rsid w:val="000E7042"/>
    <w:rsid w:val="000E7D1A"/>
    <w:rsid w:val="000F15CE"/>
    <w:rsid w:val="000F22B3"/>
    <w:rsid w:val="000F29EF"/>
    <w:rsid w:val="000F2BAA"/>
    <w:rsid w:val="000F2E7E"/>
    <w:rsid w:val="000F3B0E"/>
    <w:rsid w:val="000F438A"/>
    <w:rsid w:val="000F5899"/>
    <w:rsid w:val="000F603F"/>
    <w:rsid w:val="000F630F"/>
    <w:rsid w:val="000F70CE"/>
    <w:rsid w:val="000F74AE"/>
    <w:rsid w:val="00101485"/>
    <w:rsid w:val="00101D56"/>
    <w:rsid w:val="00102304"/>
    <w:rsid w:val="00102EDE"/>
    <w:rsid w:val="00104A75"/>
    <w:rsid w:val="001076AE"/>
    <w:rsid w:val="00112032"/>
    <w:rsid w:val="00112570"/>
    <w:rsid w:val="00112C8F"/>
    <w:rsid w:val="00112D59"/>
    <w:rsid w:val="0011336B"/>
    <w:rsid w:val="00113F30"/>
    <w:rsid w:val="00114A3E"/>
    <w:rsid w:val="00115283"/>
    <w:rsid w:val="00115B5A"/>
    <w:rsid w:val="00116284"/>
    <w:rsid w:val="001162A7"/>
    <w:rsid w:val="00116572"/>
    <w:rsid w:val="001165BF"/>
    <w:rsid w:val="001174DE"/>
    <w:rsid w:val="00117AE9"/>
    <w:rsid w:val="00117E6D"/>
    <w:rsid w:val="0012107D"/>
    <w:rsid w:val="00121E95"/>
    <w:rsid w:val="00122453"/>
    <w:rsid w:val="0012297A"/>
    <w:rsid w:val="001237BE"/>
    <w:rsid w:val="001256FE"/>
    <w:rsid w:val="00125775"/>
    <w:rsid w:val="00126707"/>
    <w:rsid w:val="00126740"/>
    <w:rsid w:val="00127898"/>
    <w:rsid w:val="00127ACE"/>
    <w:rsid w:val="00127E44"/>
    <w:rsid w:val="001303A3"/>
    <w:rsid w:val="001307B4"/>
    <w:rsid w:val="00130C2D"/>
    <w:rsid w:val="00131D4C"/>
    <w:rsid w:val="001320E7"/>
    <w:rsid w:val="001325C4"/>
    <w:rsid w:val="001327B7"/>
    <w:rsid w:val="0013287E"/>
    <w:rsid w:val="001329DA"/>
    <w:rsid w:val="00132B1D"/>
    <w:rsid w:val="00133457"/>
    <w:rsid w:val="001342B5"/>
    <w:rsid w:val="0013462C"/>
    <w:rsid w:val="001353A0"/>
    <w:rsid w:val="00137F0D"/>
    <w:rsid w:val="00140635"/>
    <w:rsid w:val="001407A4"/>
    <w:rsid w:val="00140DFF"/>
    <w:rsid w:val="001412FF"/>
    <w:rsid w:val="00141402"/>
    <w:rsid w:val="00141467"/>
    <w:rsid w:val="001424EB"/>
    <w:rsid w:val="00142980"/>
    <w:rsid w:val="0014375F"/>
    <w:rsid w:val="00143E98"/>
    <w:rsid w:val="00144514"/>
    <w:rsid w:val="001448E2"/>
    <w:rsid w:val="00145A6D"/>
    <w:rsid w:val="00145DE1"/>
    <w:rsid w:val="00145FBF"/>
    <w:rsid w:val="00146EC0"/>
    <w:rsid w:val="00150798"/>
    <w:rsid w:val="00150E5F"/>
    <w:rsid w:val="0015313D"/>
    <w:rsid w:val="00153C0A"/>
    <w:rsid w:val="00153D30"/>
    <w:rsid w:val="00155F9E"/>
    <w:rsid w:val="0015614C"/>
    <w:rsid w:val="00156B60"/>
    <w:rsid w:val="00160962"/>
    <w:rsid w:val="0016126C"/>
    <w:rsid w:val="00161A1B"/>
    <w:rsid w:val="0016365C"/>
    <w:rsid w:val="00163B08"/>
    <w:rsid w:val="0016412B"/>
    <w:rsid w:val="001648D2"/>
    <w:rsid w:val="00164ACF"/>
    <w:rsid w:val="00165714"/>
    <w:rsid w:val="001659E6"/>
    <w:rsid w:val="001666E1"/>
    <w:rsid w:val="001670BC"/>
    <w:rsid w:val="00167150"/>
    <w:rsid w:val="00171010"/>
    <w:rsid w:val="001711B2"/>
    <w:rsid w:val="00171A89"/>
    <w:rsid w:val="00171AC6"/>
    <w:rsid w:val="00171C63"/>
    <w:rsid w:val="00172116"/>
    <w:rsid w:val="00172256"/>
    <w:rsid w:val="00172DE7"/>
    <w:rsid w:val="001748FA"/>
    <w:rsid w:val="0017541D"/>
    <w:rsid w:val="00177522"/>
    <w:rsid w:val="001776C8"/>
    <w:rsid w:val="00177CED"/>
    <w:rsid w:val="00177F23"/>
    <w:rsid w:val="00180789"/>
    <w:rsid w:val="001820CD"/>
    <w:rsid w:val="001821DE"/>
    <w:rsid w:val="001830A0"/>
    <w:rsid w:val="001839E0"/>
    <w:rsid w:val="00184495"/>
    <w:rsid w:val="00184FC0"/>
    <w:rsid w:val="001857C6"/>
    <w:rsid w:val="00187DB7"/>
    <w:rsid w:val="00187F87"/>
    <w:rsid w:val="0019087D"/>
    <w:rsid w:val="00190C23"/>
    <w:rsid w:val="00190C9F"/>
    <w:rsid w:val="00190E5C"/>
    <w:rsid w:val="00191036"/>
    <w:rsid w:val="001950DB"/>
    <w:rsid w:val="00195F0A"/>
    <w:rsid w:val="00196ED9"/>
    <w:rsid w:val="0019756F"/>
    <w:rsid w:val="00197A2A"/>
    <w:rsid w:val="00197D16"/>
    <w:rsid w:val="00197E26"/>
    <w:rsid w:val="001A016B"/>
    <w:rsid w:val="001A10A3"/>
    <w:rsid w:val="001A18DA"/>
    <w:rsid w:val="001A2C4A"/>
    <w:rsid w:val="001A3C84"/>
    <w:rsid w:val="001A451C"/>
    <w:rsid w:val="001A6979"/>
    <w:rsid w:val="001A76D3"/>
    <w:rsid w:val="001B02F0"/>
    <w:rsid w:val="001B2BAA"/>
    <w:rsid w:val="001B324A"/>
    <w:rsid w:val="001B4529"/>
    <w:rsid w:val="001B497D"/>
    <w:rsid w:val="001B4A49"/>
    <w:rsid w:val="001B4B4D"/>
    <w:rsid w:val="001B4CCF"/>
    <w:rsid w:val="001B4FA5"/>
    <w:rsid w:val="001B70AE"/>
    <w:rsid w:val="001B7E3D"/>
    <w:rsid w:val="001C207D"/>
    <w:rsid w:val="001C36F4"/>
    <w:rsid w:val="001C4D67"/>
    <w:rsid w:val="001C510F"/>
    <w:rsid w:val="001C63BD"/>
    <w:rsid w:val="001C666C"/>
    <w:rsid w:val="001C6D62"/>
    <w:rsid w:val="001C746F"/>
    <w:rsid w:val="001C7CF5"/>
    <w:rsid w:val="001D0665"/>
    <w:rsid w:val="001D15DF"/>
    <w:rsid w:val="001D161F"/>
    <w:rsid w:val="001D2C3B"/>
    <w:rsid w:val="001D2D94"/>
    <w:rsid w:val="001D32C2"/>
    <w:rsid w:val="001D3401"/>
    <w:rsid w:val="001D69FB"/>
    <w:rsid w:val="001D7FB2"/>
    <w:rsid w:val="001E29E4"/>
    <w:rsid w:val="001E43A8"/>
    <w:rsid w:val="001E4A51"/>
    <w:rsid w:val="001E509F"/>
    <w:rsid w:val="001E5AEA"/>
    <w:rsid w:val="001E6564"/>
    <w:rsid w:val="001E7614"/>
    <w:rsid w:val="001E7B7A"/>
    <w:rsid w:val="001F0A4C"/>
    <w:rsid w:val="001F0B99"/>
    <w:rsid w:val="001F0C62"/>
    <w:rsid w:val="001F22A5"/>
    <w:rsid w:val="001F2A0A"/>
    <w:rsid w:val="001F2D0E"/>
    <w:rsid w:val="001F2F5F"/>
    <w:rsid w:val="001F2F7D"/>
    <w:rsid w:val="001F303A"/>
    <w:rsid w:val="001F40E9"/>
    <w:rsid w:val="001F44A0"/>
    <w:rsid w:val="001F460A"/>
    <w:rsid w:val="001F4A75"/>
    <w:rsid w:val="001F5A4B"/>
    <w:rsid w:val="001F5FA5"/>
    <w:rsid w:val="001F7974"/>
    <w:rsid w:val="002003A8"/>
    <w:rsid w:val="002007E4"/>
    <w:rsid w:val="00200D95"/>
    <w:rsid w:val="00200F4D"/>
    <w:rsid w:val="00202D8C"/>
    <w:rsid w:val="00203088"/>
    <w:rsid w:val="00204618"/>
    <w:rsid w:val="002048C2"/>
    <w:rsid w:val="00205464"/>
    <w:rsid w:val="002055E1"/>
    <w:rsid w:val="00206556"/>
    <w:rsid w:val="002066AD"/>
    <w:rsid w:val="002074B9"/>
    <w:rsid w:val="00207BD7"/>
    <w:rsid w:val="00210E54"/>
    <w:rsid w:val="00211136"/>
    <w:rsid w:val="00211310"/>
    <w:rsid w:val="0021196E"/>
    <w:rsid w:val="00213076"/>
    <w:rsid w:val="00213097"/>
    <w:rsid w:val="00214EF0"/>
    <w:rsid w:val="002152CA"/>
    <w:rsid w:val="00215434"/>
    <w:rsid w:val="00216011"/>
    <w:rsid w:val="0021603D"/>
    <w:rsid w:val="002160DD"/>
    <w:rsid w:val="002169A5"/>
    <w:rsid w:val="00217761"/>
    <w:rsid w:val="00217F29"/>
    <w:rsid w:val="002205B2"/>
    <w:rsid w:val="00220825"/>
    <w:rsid w:val="00220F26"/>
    <w:rsid w:val="00222FC1"/>
    <w:rsid w:val="002234E2"/>
    <w:rsid w:val="00224AE6"/>
    <w:rsid w:val="00224B89"/>
    <w:rsid w:val="00224FC0"/>
    <w:rsid w:val="002260FB"/>
    <w:rsid w:val="00227487"/>
    <w:rsid w:val="00230437"/>
    <w:rsid w:val="00230C58"/>
    <w:rsid w:val="00231247"/>
    <w:rsid w:val="0023243E"/>
    <w:rsid w:val="00232CA4"/>
    <w:rsid w:val="00233EB4"/>
    <w:rsid w:val="00234A79"/>
    <w:rsid w:val="00235E55"/>
    <w:rsid w:val="00236F30"/>
    <w:rsid w:val="0023723A"/>
    <w:rsid w:val="00237ABA"/>
    <w:rsid w:val="00241D44"/>
    <w:rsid w:val="002435AD"/>
    <w:rsid w:val="00243708"/>
    <w:rsid w:val="0024374D"/>
    <w:rsid w:val="00243ACB"/>
    <w:rsid w:val="00244939"/>
    <w:rsid w:val="00244A66"/>
    <w:rsid w:val="0024761C"/>
    <w:rsid w:val="00251109"/>
    <w:rsid w:val="002522AE"/>
    <w:rsid w:val="00252359"/>
    <w:rsid w:val="0025388C"/>
    <w:rsid w:val="002545A1"/>
    <w:rsid w:val="002545B3"/>
    <w:rsid w:val="00254BAE"/>
    <w:rsid w:val="00255361"/>
    <w:rsid w:val="002559FD"/>
    <w:rsid w:val="002562E1"/>
    <w:rsid w:val="002563C0"/>
    <w:rsid w:val="0025719E"/>
    <w:rsid w:val="00257A36"/>
    <w:rsid w:val="0026173A"/>
    <w:rsid w:val="00261A0F"/>
    <w:rsid w:val="00262457"/>
    <w:rsid w:val="002626C2"/>
    <w:rsid w:val="00262AB8"/>
    <w:rsid w:val="002630A3"/>
    <w:rsid w:val="002639E7"/>
    <w:rsid w:val="00263B20"/>
    <w:rsid w:val="00263C46"/>
    <w:rsid w:val="0026681F"/>
    <w:rsid w:val="00266856"/>
    <w:rsid w:val="00266D02"/>
    <w:rsid w:val="0026752B"/>
    <w:rsid w:val="00271252"/>
    <w:rsid w:val="0027137B"/>
    <w:rsid w:val="0027211A"/>
    <w:rsid w:val="00272CA0"/>
    <w:rsid w:val="0027378C"/>
    <w:rsid w:val="00273E85"/>
    <w:rsid w:val="002754FE"/>
    <w:rsid w:val="00275F37"/>
    <w:rsid w:val="00276D4D"/>
    <w:rsid w:val="00277F05"/>
    <w:rsid w:val="00280843"/>
    <w:rsid w:val="00281F43"/>
    <w:rsid w:val="002823F0"/>
    <w:rsid w:val="00282AEF"/>
    <w:rsid w:val="00282CBD"/>
    <w:rsid w:val="00282D12"/>
    <w:rsid w:val="0028586D"/>
    <w:rsid w:val="00285C89"/>
    <w:rsid w:val="002863EB"/>
    <w:rsid w:val="00286B7E"/>
    <w:rsid w:val="0029084A"/>
    <w:rsid w:val="00290D1D"/>
    <w:rsid w:val="00291A02"/>
    <w:rsid w:val="002924E1"/>
    <w:rsid w:val="00292B2B"/>
    <w:rsid w:val="0029372D"/>
    <w:rsid w:val="002949E9"/>
    <w:rsid w:val="00295801"/>
    <w:rsid w:val="00295BFD"/>
    <w:rsid w:val="00296FF6"/>
    <w:rsid w:val="00297A16"/>
    <w:rsid w:val="00297E6D"/>
    <w:rsid w:val="002A0570"/>
    <w:rsid w:val="002A1B50"/>
    <w:rsid w:val="002A2CFD"/>
    <w:rsid w:val="002A311C"/>
    <w:rsid w:val="002A33AD"/>
    <w:rsid w:val="002A3952"/>
    <w:rsid w:val="002A4745"/>
    <w:rsid w:val="002A47D9"/>
    <w:rsid w:val="002A540D"/>
    <w:rsid w:val="002A5568"/>
    <w:rsid w:val="002A55C0"/>
    <w:rsid w:val="002A5E7D"/>
    <w:rsid w:val="002A6A72"/>
    <w:rsid w:val="002A7205"/>
    <w:rsid w:val="002A76D6"/>
    <w:rsid w:val="002A7ABD"/>
    <w:rsid w:val="002B1862"/>
    <w:rsid w:val="002B2E50"/>
    <w:rsid w:val="002B2FB9"/>
    <w:rsid w:val="002B3482"/>
    <w:rsid w:val="002B36C2"/>
    <w:rsid w:val="002B3A02"/>
    <w:rsid w:val="002B44A5"/>
    <w:rsid w:val="002B49F5"/>
    <w:rsid w:val="002B4EC6"/>
    <w:rsid w:val="002B5F23"/>
    <w:rsid w:val="002B68B1"/>
    <w:rsid w:val="002B6F99"/>
    <w:rsid w:val="002B7679"/>
    <w:rsid w:val="002C03B3"/>
    <w:rsid w:val="002C04BA"/>
    <w:rsid w:val="002C0A5C"/>
    <w:rsid w:val="002C1519"/>
    <w:rsid w:val="002C15A4"/>
    <w:rsid w:val="002C1F38"/>
    <w:rsid w:val="002C218F"/>
    <w:rsid w:val="002C2CFE"/>
    <w:rsid w:val="002C3E0D"/>
    <w:rsid w:val="002C4FF8"/>
    <w:rsid w:val="002C514B"/>
    <w:rsid w:val="002C53FD"/>
    <w:rsid w:val="002C584F"/>
    <w:rsid w:val="002C60BB"/>
    <w:rsid w:val="002C6638"/>
    <w:rsid w:val="002C7DBD"/>
    <w:rsid w:val="002D05A4"/>
    <w:rsid w:val="002D1724"/>
    <w:rsid w:val="002D2107"/>
    <w:rsid w:val="002D2129"/>
    <w:rsid w:val="002D3503"/>
    <w:rsid w:val="002D39CF"/>
    <w:rsid w:val="002D4922"/>
    <w:rsid w:val="002D6B58"/>
    <w:rsid w:val="002E1020"/>
    <w:rsid w:val="002E1024"/>
    <w:rsid w:val="002E1A57"/>
    <w:rsid w:val="002E2077"/>
    <w:rsid w:val="002E20B1"/>
    <w:rsid w:val="002E3895"/>
    <w:rsid w:val="002E439B"/>
    <w:rsid w:val="002E45A0"/>
    <w:rsid w:val="002E4686"/>
    <w:rsid w:val="002E5091"/>
    <w:rsid w:val="002E5BA3"/>
    <w:rsid w:val="002E643D"/>
    <w:rsid w:val="002E6E8C"/>
    <w:rsid w:val="002E7E53"/>
    <w:rsid w:val="002F045C"/>
    <w:rsid w:val="002F1013"/>
    <w:rsid w:val="002F1E21"/>
    <w:rsid w:val="002F221D"/>
    <w:rsid w:val="002F376A"/>
    <w:rsid w:val="002F3CA2"/>
    <w:rsid w:val="002F447F"/>
    <w:rsid w:val="002F5C5F"/>
    <w:rsid w:val="002F700F"/>
    <w:rsid w:val="0030038F"/>
    <w:rsid w:val="003008B7"/>
    <w:rsid w:val="00300CCA"/>
    <w:rsid w:val="00301EB7"/>
    <w:rsid w:val="00302008"/>
    <w:rsid w:val="00303E45"/>
    <w:rsid w:val="003043A1"/>
    <w:rsid w:val="00304413"/>
    <w:rsid w:val="003052DC"/>
    <w:rsid w:val="003054C2"/>
    <w:rsid w:val="00306B97"/>
    <w:rsid w:val="003078AF"/>
    <w:rsid w:val="00307DB2"/>
    <w:rsid w:val="003104E2"/>
    <w:rsid w:val="003126D2"/>
    <w:rsid w:val="00313133"/>
    <w:rsid w:val="003136F2"/>
    <w:rsid w:val="00313D3A"/>
    <w:rsid w:val="003146C2"/>
    <w:rsid w:val="00314D7F"/>
    <w:rsid w:val="00315389"/>
    <w:rsid w:val="00315424"/>
    <w:rsid w:val="003154B9"/>
    <w:rsid w:val="003163B5"/>
    <w:rsid w:val="0031672E"/>
    <w:rsid w:val="00316CAD"/>
    <w:rsid w:val="003170E8"/>
    <w:rsid w:val="00317192"/>
    <w:rsid w:val="0031739C"/>
    <w:rsid w:val="003175D0"/>
    <w:rsid w:val="0032137E"/>
    <w:rsid w:val="00322BDE"/>
    <w:rsid w:val="003237B3"/>
    <w:rsid w:val="00324C78"/>
    <w:rsid w:val="00325B9D"/>
    <w:rsid w:val="0032779B"/>
    <w:rsid w:val="00327E3B"/>
    <w:rsid w:val="00330B24"/>
    <w:rsid w:val="003315D8"/>
    <w:rsid w:val="0033175A"/>
    <w:rsid w:val="00331A7A"/>
    <w:rsid w:val="00331EBB"/>
    <w:rsid w:val="00331F6A"/>
    <w:rsid w:val="00332926"/>
    <w:rsid w:val="00333D61"/>
    <w:rsid w:val="003343EA"/>
    <w:rsid w:val="0033445A"/>
    <w:rsid w:val="00334BC2"/>
    <w:rsid w:val="00336C9A"/>
    <w:rsid w:val="00336DEC"/>
    <w:rsid w:val="003376DC"/>
    <w:rsid w:val="00337B2D"/>
    <w:rsid w:val="00337C70"/>
    <w:rsid w:val="00337E45"/>
    <w:rsid w:val="0034126C"/>
    <w:rsid w:val="00341ADE"/>
    <w:rsid w:val="0034427D"/>
    <w:rsid w:val="00344F84"/>
    <w:rsid w:val="003462A0"/>
    <w:rsid w:val="003462F5"/>
    <w:rsid w:val="00346805"/>
    <w:rsid w:val="00346C4D"/>
    <w:rsid w:val="00346EF9"/>
    <w:rsid w:val="00350385"/>
    <w:rsid w:val="003509DA"/>
    <w:rsid w:val="0035178A"/>
    <w:rsid w:val="00351981"/>
    <w:rsid w:val="00352053"/>
    <w:rsid w:val="00352167"/>
    <w:rsid w:val="0035236A"/>
    <w:rsid w:val="0035266A"/>
    <w:rsid w:val="00352AF1"/>
    <w:rsid w:val="00354451"/>
    <w:rsid w:val="0035547A"/>
    <w:rsid w:val="00355C38"/>
    <w:rsid w:val="0035675D"/>
    <w:rsid w:val="00356905"/>
    <w:rsid w:val="00356ADE"/>
    <w:rsid w:val="00356C2C"/>
    <w:rsid w:val="003570ED"/>
    <w:rsid w:val="0036007B"/>
    <w:rsid w:val="003604C9"/>
    <w:rsid w:val="00360F9C"/>
    <w:rsid w:val="00361142"/>
    <w:rsid w:val="00361A28"/>
    <w:rsid w:val="00362C8D"/>
    <w:rsid w:val="00362E48"/>
    <w:rsid w:val="003668F4"/>
    <w:rsid w:val="00366ED1"/>
    <w:rsid w:val="00367157"/>
    <w:rsid w:val="003674F8"/>
    <w:rsid w:val="0036777A"/>
    <w:rsid w:val="00372EC2"/>
    <w:rsid w:val="00373938"/>
    <w:rsid w:val="003740E5"/>
    <w:rsid w:val="00374C2B"/>
    <w:rsid w:val="0037621E"/>
    <w:rsid w:val="00376428"/>
    <w:rsid w:val="003771FE"/>
    <w:rsid w:val="003778FD"/>
    <w:rsid w:val="003804FD"/>
    <w:rsid w:val="00380A38"/>
    <w:rsid w:val="00382A3C"/>
    <w:rsid w:val="00383469"/>
    <w:rsid w:val="00383726"/>
    <w:rsid w:val="00383847"/>
    <w:rsid w:val="00387098"/>
    <w:rsid w:val="003870CE"/>
    <w:rsid w:val="0038732E"/>
    <w:rsid w:val="00387404"/>
    <w:rsid w:val="00387446"/>
    <w:rsid w:val="00390D77"/>
    <w:rsid w:val="003913A9"/>
    <w:rsid w:val="003926BE"/>
    <w:rsid w:val="003941EA"/>
    <w:rsid w:val="00394D59"/>
    <w:rsid w:val="003975ED"/>
    <w:rsid w:val="00397906"/>
    <w:rsid w:val="003A07E5"/>
    <w:rsid w:val="003A2076"/>
    <w:rsid w:val="003A2B6E"/>
    <w:rsid w:val="003A3B69"/>
    <w:rsid w:val="003A461B"/>
    <w:rsid w:val="003A55F1"/>
    <w:rsid w:val="003A5636"/>
    <w:rsid w:val="003A5E58"/>
    <w:rsid w:val="003A61DA"/>
    <w:rsid w:val="003A66C1"/>
    <w:rsid w:val="003A67C6"/>
    <w:rsid w:val="003A6F29"/>
    <w:rsid w:val="003A704D"/>
    <w:rsid w:val="003A70A6"/>
    <w:rsid w:val="003A757E"/>
    <w:rsid w:val="003A7641"/>
    <w:rsid w:val="003A79B2"/>
    <w:rsid w:val="003A7CF1"/>
    <w:rsid w:val="003A7F97"/>
    <w:rsid w:val="003B06E3"/>
    <w:rsid w:val="003B0718"/>
    <w:rsid w:val="003B0973"/>
    <w:rsid w:val="003B1A4B"/>
    <w:rsid w:val="003B2095"/>
    <w:rsid w:val="003B3586"/>
    <w:rsid w:val="003B4AE6"/>
    <w:rsid w:val="003B5365"/>
    <w:rsid w:val="003B68B1"/>
    <w:rsid w:val="003B6CEC"/>
    <w:rsid w:val="003B777B"/>
    <w:rsid w:val="003B7A5B"/>
    <w:rsid w:val="003B7CCB"/>
    <w:rsid w:val="003C019D"/>
    <w:rsid w:val="003C1C51"/>
    <w:rsid w:val="003C21CF"/>
    <w:rsid w:val="003C229C"/>
    <w:rsid w:val="003C3849"/>
    <w:rsid w:val="003C43E8"/>
    <w:rsid w:val="003C5E92"/>
    <w:rsid w:val="003C68CB"/>
    <w:rsid w:val="003C75B3"/>
    <w:rsid w:val="003C7A35"/>
    <w:rsid w:val="003C7C70"/>
    <w:rsid w:val="003D0906"/>
    <w:rsid w:val="003D1090"/>
    <w:rsid w:val="003D39DA"/>
    <w:rsid w:val="003D3CAA"/>
    <w:rsid w:val="003D53F4"/>
    <w:rsid w:val="003D599A"/>
    <w:rsid w:val="003D5A29"/>
    <w:rsid w:val="003D6352"/>
    <w:rsid w:val="003D6460"/>
    <w:rsid w:val="003D66C6"/>
    <w:rsid w:val="003D6A2E"/>
    <w:rsid w:val="003D75E8"/>
    <w:rsid w:val="003D7621"/>
    <w:rsid w:val="003E2A23"/>
    <w:rsid w:val="003E3104"/>
    <w:rsid w:val="003E376A"/>
    <w:rsid w:val="003E3D72"/>
    <w:rsid w:val="003E4DE3"/>
    <w:rsid w:val="003E5C1D"/>
    <w:rsid w:val="003E6BBA"/>
    <w:rsid w:val="003E7FC9"/>
    <w:rsid w:val="003F06FD"/>
    <w:rsid w:val="003F16F5"/>
    <w:rsid w:val="003F1AB3"/>
    <w:rsid w:val="003F24BF"/>
    <w:rsid w:val="003F250D"/>
    <w:rsid w:val="003F2680"/>
    <w:rsid w:val="003F4CB4"/>
    <w:rsid w:val="003F4E57"/>
    <w:rsid w:val="003F5A74"/>
    <w:rsid w:val="003F6672"/>
    <w:rsid w:val="003F6E6C"/>
    <w:rsid w:val="003F7176"/>
    <w:rsid w:val="00400325"/>
    <w:rsid w:val="004011A6"/>
    <w:rsid w:val="00401D93"/>
    <w:rsid w:val="00402E3F"/>
    <w:rsid w:val="0040314D"/>
    <w:rsid w:val="004032DD"/>
    <w:rsid w:val="0040544C"/>
    <w:rsid w:val="004062FC"/>
    <w:rsid w:val="00406672"/>
    <w:rsid w:val="00407345"/>
    <w:rsid w:val="004073C6"/>
    <w:rsid w:val="00407FAA"/>
    <w:rsid w:val="004116C3"/>
    <w:rsid w:val="004122BA"/>
    <w:rsid w:val="004123BC"/>
    <w:rsid w:val="0041279B"/>
    <w:rsid w:val="0041322D"/>
    <w:rsid w:val="00413E0A"/>
    <w:rsid w:val="00414A55"/>
    <w:rsid w:val="00414BAE"/>
    <w:rsid w:val="00416137"/>
    <w:rsid w:val="004162CC"/>
    <w:rsid w:val="00416398"/>
    <w:rsid w:val="00416EAD"/>
    <w:rsid w:val="004178E1"/>
    <w:rsid w:val="00417E68"/>
    <w:rsid w:val="00417FB9"/>
    <w:rsid w:val="00420E65"/>
    <w:rsid w:val="0042165B"/>
    <w:rsid w:val="00421A84"/>
    <w:rsid w:val="004221B4"/>
    <w:rsid w:val="00422934"/>
    <w:rsid w:val="0042375F"/>
    <w:rsid w:val="00423B25"/>
    <w:rsid w:val="00423CD1"/>
    <w:rsid w:val="00424254"/>
    <w:rsid w:val="00425B0B"/>
    <w:rsid w:val="00425E06"/>
    <w:rsid w:val="00425F5B"/>
    <w:rsid w:val="00426FE6"/>
    <w:rsid w:val="00427749"/>
    <w:rsid w:val="004318E5"/>
    <w:rsid w:val="004325DD"/>
    <w:rsid w:val="00432946"/>
    <w:rsid w:val="00432FA6"/>
    <w:rsid w:val="00434023"/>
    <w:rsid w:val="00435A54"/>
    <w:rsid w:val="004369FD"/>
    <w:rsid w:val="0044034B"/>
    <w:rsid w:val="00442637"/>
    <w:rsid w:val="00442E39"/>
    <w:rsid w:val="00443C93"/>
    <w:rsid w:val="00444B8C"/>
    <w:rsid w:val="004459B0"/>
    <w:rsid w:val="004460E0"/>
    <w:rsid w:val="00446E4A"/>
    <w:rsid w:val="00447408"/>
    <w:rsid w:val="004479FB"/>
    <w:rsid w:val="00451120"/>
    <w:rsid w:val="00451911"/>
    <w:rsid w:val="00451959"/>
    <w:rsid w:val="00452D85"/>
    <w:rsid w:val="0045385D"/>
    <w:rsid w:val="00453ACF"/>
    <w:rsid w:val="00453C1B"/>
    <w:rsid w:val="00454E03"/>
    <w:rsid w:val="00455FD9"/>
    <w:rsid w:val="004563EB"/>
    <w:rsid w:val="004568C2"/>
    <w:rsid w:val="0045709A"/>
    <w:rsid w:val="00461545"/>
    <w:rsid w:val="00462B1F"/>
    <w:rsid w:val="00463621"/>
    <w:rsid w:val="00463E8E"/>
    <w:rsid w:val="00464055"/>
    <w:rsid w:val="0046445A"/>
    <w:rsid w:val="00464F0F"/>
    <w:rsid w:val="00464F18"/>
    <w:rsid w:val="00465074"/>
    <w:rsid w:val="004651FD"/>
    <w:rsid w:val="0046549F"/>
    <w:rsid w:val="00466974"/>
    <w:rsid w:val="00470F11"/>
    <w:rsid w:val="004710CD"/>
    <w:rsid w:val="004713DB"/>
    <w:rsid w:val="0047227C"/>
    <w:rsid w:val="0047241D"/>
    <w:rsid w:val="004728F2"/>
    <w:rsid w:val="00472CD6"/>
    <w:rsid w:val="00474EAB"/>
    <w:rsid w:val="00475BB2"/>
    <w:rsid w:val="00475BCB"/>
    <w:rsid w:val="00475C06"/>
    <w:rsid w:val="00475D6B"/>
    <w:rsid w:val="00476B09"/>
    <w:rsid w:val="004776FF"/>
    <w:rsid w:val="0048060C"/>
    <w:rsid w:val="00481A00"/>
    <w:rsid w:val="00481B58"/>
    <w:rsid w:val="00483495"/>
    <w:rsid w:val="00483BBB"/>
    <w:rsid w:val="00483CB1"/>
    <w:rsid w:val="00484615"/>
    <w:rsid w:val="00484A0E"/>
    <w:rsid w:val="00485200"/>
    <w:rsid w:val="00485816"/>
    <w:rsid w:val="004863D5"/>
    <w:rsid w:val="004865AE"/>
    <w:rsid w:val="00486DA9"/>
    <w:rsid w:val="00487683"/>
    <w:rsid w:val="004916C6"/>
    <w:rsid w:val="00492A33"/>
    <w:rsid w:val="00492D3A"/>
    <w:rsid w:val="00492E8E"/>
    <w:rsid w:val="004934F5"/>
    <w:rsid w:val="00493887"/>
    <w:rsid w:val="00494569"/>
    <w:rsid w:val="004946DD"/>
    <w:rsid w:val="004955E0"/>
    <w:rsid w:val="0049593A"/>
    <w:rsid w:val="0049708B"/>
    <w:rsid w:val="004A06C2"/>
    <w:rsid w:val="004A17A3"/>
    <w:rsid w:val="004A37C6"/>
    <w:rsid w:val="004A45AC"/>
    <w:rsid w:val="004A45CD"/>
    <w:rsid w:val="004A499A"/>
    <w:rsid w:val="004A4F06"/>
    <w:rsid w:val="004A5B26"/>
    <w:rsid w:val="004A5D91"/>
    <w:rsid w:val="004A68D1"/>
    <w:rsid w:val="004A721B"/>
    <w:rsid w:val="004B3DBD"/>
    <w:rsid w:val="004B4103"/>
    <w:rsid w:val="004B42FC"/>
    <w:rsid w:val="004B5954"/>
    <w:rsid w:val="004B5D47"/>
    <w:rsid w:val="004B5FE6"/>
    <w:rsid w:val="004B6652"/>
    <w:rsid w:val="004B7197"/>
    <w:rsid w:val="004B7466"/>
    <w:rsid w:val="004B7B83"/>
    <w:rsid w:val="004C060E"/>
    <w:rsid w:val="004C0692"/>
    <w:rsid w:val="004C1441"/>
    <w:rsid w:val="004C32C1"/>
    <w:rsid w:val="004C3CBB"/>
    <w:rsid w:val="004C3DD5"/>
    <w:rsid w:val="004C603F"/>
    <w:rsid w:val="004C6D2B"/>
    <w:rsid w:val="004C7926"/>
    <w:rsid w:val="004D1EC6"/>
    <w:rsid w:val="004D3CB8"/>
    <w:rsid w:val="004D54CB"/>
    <w:rsid w:val="004D57A4"/>
    <w:rsid w:val="004D5A87"/>
    <w:rsid w:val="004D6E28"/>
    <w:rsid w:val="004D700A"/>
    <w:rsid w:val="004E3034"/>
    <w:rsid w:val="004E3FF0"/>
    <w:rsid w:val="004E4434"/>
    <w:rsid w:val="004E67CA"/>
    <w:rsid w:val="004E75E5"/>
    <w:rsid w:val="004F034D"/>
    <w:rsid w:val="004F16EE"/>
    <w:rsid w:val="004F3B41"/>
    <w:rsid w:val="004F440D"/>
    <w:rsid w:val="004F4C9F"/>
    <w:rsid w:val="004F4EE3"/>
    <w:rsid w:val="004F50C6"/>
    <w:rsid w:val="004F5729"/>
    <w:rsid w:val="004F79BA"/>
    <w:rsid w:val="0050082C"/>
    <w:rsid w:val="005009CE"/>
    <w:rsid w:val="005012BC"/>
    <w:rsid w:val="0050156D"/>
    <w:rsid w:val="00502327"/>
    <w:rsid w:val="00502A10"/>
    <w:rsid w:val="00502A8E"/>
    <w:rsid w:val="005038FE"/>
    <w:rsid w:val="00503EA8"/>
    <w:rsid w:val="00504108"/>
    <w:rsid w:val="0051070F"/>
    <w:rsid w:val="00511B7A"/>
    <w:rsid w:val="00511BF1"/>
    <w:rsid w:val="005120D7"/>
    <w:rsid w:val="005124AA"/>
    <w:rsid w:val="00512AE9"/>
    <w:rsid w:val="005132BA"/>
    <w:rsid w:val="0051475D"/>
    <w:rsid w:val="005172D3"/>
    <w:rsid w:val="005177B7"/>
    <w:rsid w:val="00520C78"/>
    <w:rsid w:val="00520D50"/>
    <w:rsid w:val="00521F13"/>
    <w:rsid w:val="00522915"/>
    <w:rsid w:val="0052311E"/>
    <w:rsid w:val="00524BE8"/>
    <w:rsid w:val="0052657F"/>
    <w:rsid w:val="0052706D"/>
    <w:rsid w:val="005276DA"/>
    <w:rsid w:val="00530735"/>
    <w:rsid w:val="00530AA9"/>
    <w:rsid w:val="00530C20"/>
    <w:rsid w:val="00530C87"/>
    <w:rsid w:val="005314F4"/>
    <w:rsid w:val="00531941"/>
    <w:rsid w:val="00531AEC"/>
    <w:rsid w:val="00532684"/>
    <w:rsid w:val="0053272A"/>
    <w:rsid w:val="005327CE"/>
    <w:rsid w:val="00532CF2"/>
    <w:rsid w:val="00532F81"/>
    <w:rsid w:val="00532FA7"/>
    <w:rsid w:val="00533F25"/>
    <w:rsid w:val="00534802"/>
    <w:rsid w:val="00534E01"/>
    <w:rsid w:val="00535772"/>
    <w:rsid w:val="0053615E"/>
    <w:rsid w:val="0053616B"/>
    <w:rsid w:val="00536646"/>
    <w:rsid w:val="00536AC9"/>
    <w:rsid w:val="00537A4E"/>
    <w:rsid w:val="005404A0"/>
    <w:rsid w:val="005405A8"/>
    <w:rsid w:val="00540BCB"/>
    <w:rsid w:val="00540E0E"/>
    <w:rsid w:val="005421C4"/>
    <w:rsid w:val="00542C7F"/>
    <w:rsid w:val="00542E65"/>
    <w:rsid w:val="00542E7B"/>
    <w:rsid w:val="005431C2"/>
    <w:rsid w:val="00544698"/>
    <w:rsid w:val="0054699F"/>
    <w:rsid w:val="00546B5A"/>
    <w:rsid w:val="0054757A"/>
    <w:rsid w:val="00547FAC"/>
    <w:rsid w:val="00550936"/>
    <w:rsid w:val="00551C1C"/>
    <w:rsid w:val="00552E8A"/>
    <w:rsid w:val="00554326"/>
    <w:rsid w:val="00554861"/>
    <w:rsid w:val="00556669"/>
    <w:rsid w:val="00556C4D"/>
    <w:rsid w:val="00557CEF"/>
    <w:rsid w:val="00557D38"/>
    <w:rsid w:val="00560D70"/>
    <w:rsid w:val="00561486"/>
    <w:rsid w:val="005616AB"/>
    <w:rsid w:val="005619A3"/>
    <w:rsid w:val="0056303F"/>
    <w:rsid w:val="00564BAD"/>
    <w:rsid w:val="00566577"/>
    <w:rsid w:val="005665A3"/>
    <w:rsid w:val="00567E98"/>
    <w:rsid w:val="005708F1"/>
    <w:rsid w:val="00571862"/>
    <w:rsid w:val="00572155"/>
    <w:rsid w:val="005739B0"/>
    <w:rsid w:val="00573EC2"/>
    <w:rsid w:val="00574FE7"/>
    <w:rsid w:val="00575004"/>
    <w:rsid w:val="0057523F"/>
    <w:rsid w:val="00575469"/>
    <w:rsid w:val="005800F3"/>
    <w:rsid w:val="0058100E"/>
    <w:rsid w:val="00582009"/>
    <w:rsid w:val="00582326"/>
    <w:rsid w:val="00582BE9"/>
    <w:rsid w:val="0058309D"/>
    <w:rsid w:val="00583A64"/>
    <w:rsid w:val="00583C10"/>
    <w:rsid w:val="00584EBA"/>
    <w:rsid w:val="00585424"/>
    <w:rsid w:val="00585F52"/>
    <w:rsid w:val="0059023C"/>
    <w:rsid w:val="00590721"/>
    <w:rsid w:val="005913AD"/>
    <w:rsid w:val="0059313C"/>
    <w:rsid w:val="005933C3"/>
    <w:rsid w:val="00594103"/>
    <w:rsid w:val="005953A4"/>
    <w:rsid w:val="005955AC"/>
    <w:rsid w:val="00597005"/>
    <w:rsid w:val="005A2F4E"/>
    <w:rsid w:val="005A3F6C"/>
    <w:rsid w:val="005A4DC2"/>
    <w:rsid w:val="005A53BC"/>
    <w:rsid w:val="005A57BB"/>
    <w:rsid w:val="005A5E45"/>
    <w:rsid w:val="005A5F51"/>
    <w:rsid w:val="005A6273"/>
    <w:rsid w:val="005A6478"/>
    <w:rsid w:val="005A6860"/>
    <w:rsid w:val="005A687A"/>
    <w:rsid w:val="005A75E4"/>
    <w:rsid w:val="005A7DB1"/>
    <w:rsid w:val="005B09BB"/>
    <w:rsid w:val="005B0DCC"/>
    <w:rsid w:val="005B1225"/>
    <w:rsid w:val="005B1259"/>
    <w:rsid w:val="005B1A52"/>
    <w:rsid w:val="005B1CA2"/>
    <w:rsid w:val="005B1FA3"/>
    <w:rsid w:val="005B2EC6"/>
    <w:rsid w:val="005B461F"/>
    <w:rsid w:val="005B4901"/>
    <w:rsid w:val="005B4C32"/>
    <w:rsid w:val="005B55FD"/>
    <w:rsid w:val="005B5749"/>
    <w:rsid w:val="005B5928"/>
    <w:rsid w:val="005B6C02"/>
    <w:rsid w:val="005B6C7F"/>
    <w:rsid w:val="005B7069"/>
    <w:rsid w:val="005B73A0"/>
    <w:rsid w:val="005B7EA1"/>
    <w:rsid w:val="005B7F24"/>
    <w:rsid w:val="005C01F6"/>
    <w:rsid w:val="005C134A"/>
    <w:rsid w:val="005C16F8"/>
    <w:rsid w:val="005C25F2"/>
    <w:rsid w:val="005C2CE9"/>
    <w:rsid w:val="005C2FBA"/>
    <w:rsid w:val="005C334B"/>
    <w:rsid w:val="005C40E9"/>
    <w:rsid w:val="005C4AD1"/>
    <w:rsid w:val="005C4BCA"/>
    <w:rsid w:val="005C4E4E"/>
    <w:rsid w:val="005C4F98"/>
    <w:rsid w:val="005C7722"/>
    <w:rsid w:val="005D0673"/>
    <w:rsid w:val="005D1162"/>
    <w:rsid w:val="005D17FC"/>
    <w:rsid w:val="005D24AC"/>
    <w:rsid w:val="005D2758"/>
    <w:rsid w:val="005D2CE9"/>
    <w:rsid w:val="005D45DE"/>
    <w:rsid w:val="005D4B5A"/>
    <w:rsid w:val="005D4F0F"/>
    <w:rsid w:val="005E2054"/>
    <w:rsid w:val="005E2BD9"/>
    <w:rsid w:val="005E2EC4"/>
    <w:rsid w:val="005E3AF2"/>
    <w:rsid w:val="005E3B4E"/>
    <w:rsid w:val="005E3BFC"/>
    <w:rsid w:val="005E499E"/>
    <w:rsid w:val="005E4C2B"/>
    <w:rsid w:val="005E55E4"/>
    <w:rsid w:val="005E5987"/>
    <w:rsid w:val="005E6B44"/>
    <w:rsid w:val="005E7436"/>
    <w:rsid w:val="005F0979"/>
    <w:rsid w:val="005F23C1"/>
    <w:rsid w:val="005F282A"/>
    <w:rsid w:val="005F308D"/>
    <w:rsid w:val="005F398B"/>
    <w:rsid w:val="005F41F8"/>
    <w:rsid w:val="005F4D29"/>
    <w:rsid w:val="005F63E1"/>
    <w:rsid w:val="005F6EB1"/>
    <w:rsid w:val="0060006A"/>
    <w:rsid w:val="00600FF8"/>
    <w:rsid w:val="0060188F"/>
    <w:rsid w:val="00601AFE"/>
    <w:rsid w:val="00601B44"/>
    <w:rsid w:val="00601C0E"/>
    <w:rsid w:val="00601E3A"/>
    <w:rsid w:val="00603BB9"/>
    <w:rsid w:val="00603F29"/>
    <w:rsid w:val="006057C8"/>
    <w:rsid w:val="0060652F"/>
    <w:rsid w:val="0061023C"/>
    <w:rsid w:val="0061062E"/>
    <w:rsid w:val="006106D2"/>
    <w:rsid w:val="006112C7"/>
    <w:rsid w:val="00613A49"/>
    <w:rsid w:val="0061507B"/>
    <w:rsid w:val="00615108"/>
    <w:rsid w:val="00616288"/>
    <w:rsid w:val="006177E8"/>
    <w:rsid w:val="006212A2"/>
    <w:rsid w:val="006214D4"/>
    <w:rsid w:val="00622D06"/>
    <w:rsid w:val="00624DAD"/>
    <w:rsid w:val="00626F7A"/>
    <w:rsid w:val="00627295"/>
    <w:rsid w:val="006277AD"/>
    <w:rsid w:val="006316F0"/>
    <w:rsid w:val="0063209D"/>
    <w:rsid w:val="0063284E"/>
    <w:rsid w:val="0063310C"/>
    <w:rsid w:val="006342EE"/>
    <w:rsid w:val="00634D7A"/>
    <w:rsid w:val="00635433"/>
    <w:rsid w:val="006358EC"/>
    <w:rsid w:val="006407D7"/>
    <w:rsid w:val="00641DBF"/>
    <w:rsid w:val="0064244F"/>
    <w:rsid w:val="00642DD6"/>
    <w:rsid w:val="006433AE"/>
    <w:rsid w:val="00644B33"/>
    <w:rsid w:val="0064635B"/>
    <w:rsid w:val="006474A6"/>
    <w:rsid w:val="00647827"/>
    <w:rsid w:val="00650586"/>
    <w:rsid w:val="0065180F"/>
    <w:rsid w:val="0065188E"/>
    <w:rsid w:val="006518DD"/>
    <w:rsid w:val="00653762"/>
    <w:rsid w:val="00653AD7"/>
    <w:rsid w:val="00654B06"/>
    <w:rsid w:val="006558AC"/>
    <w:rsid w:val="00656C4A"/>
    <w:rsid w:val="0065737E"/>
    <w:rsid w:val="00657A93"/>
    <w:rsid w:val="006603FD"/>
    <w:rsid w:val="00661DFE"/>
    <w:rsid w:val="006620F0"/>
    <w:rsid w:val="00663144"/>
    <w:rsid w:val="00664110"/>
    <w:rsid w:val="00665A2B"/>
    <w:rsid w:val="006660B5"/>
    <w:rsid w:val="006660CB"/>
    <w:rsid w:val="00666B6C"/>
    <w:rsid w:val="006673B6"/>
    <w:rsid w:val="00667C95"/>
    <w:rsid w:val="00667D44"/>
    <w:rsid w:val="00670077"/>
    <w:rsid w:val="00670352"/>
    <w:rsid w:val="0067105B"/>
    <w:rsid w:val="00671FEB"/>
    <w:rsid w:val="006721EF"/>
    <w:rsid w:val="006722A1"/>
    <w:rsid w:val="00672A35"/>
    <w:rsid w:val="00672BC1"/>
    <w:rsid w:val="00674C9E"/>
    <w:rsid w:val="006752A6"/>
    <w:rsid w:val="00676325"/>
    <w:rsid w:val="00680BDB"/>
    <w:rsid w:val="00680C4F"/>
    <w:rsid w:val="00681F1B"/>
    <w:rsid w:val="00683B9F"/>
    <w:rsid w:val="00684FCD"/>
    <w:rsid w:val="00685304"/>
    <w:rsid w:val="00685548"/>
    <w:rsid w:val="006879A6"/>
    <w:rsid w:val="00687D98"/>
    <w:rsid w:val="00690EDC"/>
    <w:rsid w:val="00691001"/>
    <w:rsid w:val="006913E8"/>
    <w:rsid w:val="00691869"/>
    <w:rsid w:val="0069285D"/>
    <w:rsid w:val="00693486"/>
    <w:rsid w:val="00693F6B"/>
    <w:rsid w:val="00694009"/>
    <w:rsid w:val="006941E3"/>
    <w:rsid w:val="00694E8E"/>
    <w:rsid w:val="00696837"/>
    <w:rsid w:val="00697104"/>
    <w:rsid w:val="006A1032"/>
    <w:rsid w:val="006A1EA0"/>
    <w:rsid w:val="006A32CD"/>
    <w:rsid w:val="006A354A"/>
    <w:rsid w:val="006A3E42"/>
    <w:rsid w:val="006A536F"/>
    <w:rsid w:val="006A594B"/>
    <w:rsid w:val="006A6161"/>
    <w:rsid w:val="006A7FD7"/>
    <w:rsid w:val="006B00B6"/>
    <w:rsid w:val="006B2161"/>
    <w:rsid w:val="006B2606"/>
    <w:rsid w:val="006B29D8"/>
    <w:rsid w:val="006B36AF"/>
    <w:rsid w:val="006B42C0"/>
    <w:rsid w:val="006B4EDE"/>
    <w:rsid w:val="006B57F2"/>
    <w:rsid w:val="006B5888"/>
    <w:rsid w:val="006B63F6"/>
    <w:rsid w:val="006B6F89"/>
    <w:rsid w:val="006C1A28"/>
    <w:rsid w:val="006C251A"/>
    <w:rsid w:val="006C32BA"/>
    <w:rsid w:val="006C42F3"/>
    <w:rsid w:val="006C53B6"/>
    <w:rsid w:val="006C587D"/>
    <w:rsid w:val="006C69B6"/>
    <w:rsid w:val="006C7275"/>
    <w:rsid w:val="006C73DD"/>
    <w:rsid w:val="006D2980"/>
    <w:rsid w:val="006D4FBD"/>
    <w:rsid w:val="006D72B7"/>
    <w:rsid w:val="006D78D5"/>
    <w:rsid w:val="006E0F7F"/>
    <w:rsid w:val="006E1276"/>
    <w:rsid w:val="006E18E8"/>
    <w:rsid w:val="006E3370"/>
    <w:rsid w:val="006E353C"/>
    <w:rsid w:val="006E38E0"/>
    <w:rsid w:val="006E507F"/>
    <w:rsid w:val="006E5C4F"/>
    <w:rsid w:val="006E643B"/>
    <w:rsid w:val="006E72A8"/>
    <w:rsid w:val="006F0BB1"/>
    <w:rsid w:val="006F0C8D"/>
    <w:rsid w:val="006F0E80"/>
    <w:rsid w:val="006F11AA"/>
    <w:rsid w:val="006F2126"/>
    <w:rsid w:val="006F26CD"/>
    <w:rsid w:val="006F41BA"/>
    <w:rsid w:val="006F473B"/>
    <w:rsid w:val="006F584A"/>
    <w:rsid w:val="006F61D7"/>
    <w:rsid w:val="006F78CF"/>
    <w:rsid w:val="00700828"/>
    <w:rsid w:val="00702A3B"/>
    <w:rsid w:val="00704740"/>
    <w:rsid w:val="00704BC5"/>
    <w:rsid w:val="007075BB"/>
    <w:rsid w:val="00711DC5"/>
    <w:rsid w:val="00711F59"/>
    <w:rsid w:val="0071272C"/>
    <w:rsid w:val="00714F28"/>
    <w:rsid w:val="00715CCB"/>
    <w:rsid w:val="00716669"/>
    <w:rsid w:val="007172B2"/>
    <w:rsid w:val="00717A90"/>
    <w:rsid w:val="00717F49"/>
    <w:rsid w:val="00717FEF"/>
    <w:rsid w:val="007201D0"/>
    <w:rsid w:val="00720A52"/>
    <w:rsid w:val="00720B2E"/>
    <w:rsid w:val="00720EAC"/>
    <w:rsid w:val="00722E23"/>
    <w:rsid w:val="00730052"/>
    <w:rsid w:val="00731F28"/>
    <w:rsid w:val="00732437"/>
    <w:rsid w:val="007331A4"/>
    <w:rsid w:val="007331B1"/>
    <w:rsid w:val="007344C0"/>
    <w:rsid w:val="00734A43"/>
    <w:rsid w:val="00735C17"/>
    <w:rsid w:val="00736BA9"/>
    <w:rsid w:val="00737A79"/>
    <w:rsid w:val="007415AE"/>
    <w:rsid w:val="00741C62"/>
    <w:rsid w:val="007446F4"/>
    <w:rsid w:val="00744B7F"/>
    <w:rsid w:val="00745166"/>
    <w:rsid w:val="007455B2"/>
    <w:rsid w:val="00745D2E"/>
    <w:rsid w:val="00746FE4"/>
    <w:rsid w:val="00747001"/>
    <w:rsid w:val="00750421"/>
    <w:rsid w:val="00750F22"/>
    <w:rsid w:val="0075107A"/>
    <w:rsid w:val="0075143B"/>
    <w:rsid w:val="00751C39"/>
    <w:rsid w:val="00752374"/>
    <w:rsid w:val="00753041"/>
    <w:rsid w:val="00753472"/>
    <w:rsid w:val="007536F9"/>
    <w:rsid w:val="00753D66"/>
    <w:rsid w:val="00755D69"/>
    <w:rsid w:val="007563E4"/>
    <w:rsid w:val="0075670D"/>
    <w:rsid w:val="00756BB2"/>
    <w:rsid w:val="007601C8"/>
    <w:rsid w:val="007603D1"/>
    <w:rsid w:val="00760AB1"/>
    <w:rsid w:val="007623CB"/>
    <w:rsid w:val="00762821"/>
    <w:rsid w:val="007630E1"/>
    <w:rsid w:val="00765336"/>
    <w:rsid w:val="00765EB7"/>
    <w:rsid w:val="00766109"/>
    <w:rsid w:val="0076719C"/>
    <w:rsid w:val="00767410"/>
    <w:rsid w:val="00767504"/>
    <w:rsid w:val="007701CB"/>
    <w:rsid w:val="00771018"/>
    <w:rsid w:val="007711FF"/>
    <w:rsid w:val="00771E16"/>
    <w:rsid w:val="00771E3C"/>
    <w:rsid w:val="00772735"/>
    <w:rsid w:val="00773782"/>
    <w:rsid w:val="00773D3E"/>
    <w:rsid w:val="00773D41"/>
    <w:rsid w:val="00773EDE"/>
    <w:rsid w:val="00775013"/>
    <w:rsid w:val="007759A1"/>
    <w:rsid w:val="007760AC"/>
    <w:rsid w:val="007761F9"/>
    <w:rsid w:val="007763DA"/>
    <w:rsid w:val="007764A9"/>
    <w:rsid w:val="007768BB"/>
    <w:rsid w:val="00780D47"/>
    <w:rsid w:val="00781114"/>
    <w:rsid w:val="00781DB3"/>
    <w:rsid w:val="00781FA4"/>
    <w:rsid w:val="00783A28"/>
    <w:rsid w:val="00784CE1"/>
    <w:rsid w:val="00784F0F"/>
    <w:rsid w:val="00784F43"/>
    <w:rsid w:val="00784F65"/>
    <w:rsid w:val="00786C35"/>
    <w:rsid w:val="00786C55"/>
    <w:rsid w:val="007876F3"/>
    <w:rsid w:val="007879BF"/>
    <w:rsid w:val="0079120E"/>
    <w:rsid w:val="00791937"/>
    <w:rsid w:val="00791C3C"/>
    <w:rsid w:val="007935C6"/>
    <w:rsid w:val="00793A02"/>
    <w:rsid w:val="00793F67"/>
    <w:rsid w:val="00794C99"/>
    <w:rsid w:val="00796C57"/>
    <w:rsid w:val="007A0246"/>
    <w:rsid w:val="007A0F27"/>
    <w:rsid w:val="007A1659"/>
    <w:rsid w:val="007A2413"/>
    <w:rsid w:val="007A3F62"/>
    <w:rsid w:val="007A45B4"/>
    <w:rsid w:val="007A4D47"/>
    <w:rsid w:val="007A601E"/>
    <w:rsid w:val="007A6991"/>
    <w:rsid w:val="007A7357"/>
    <w:rsid w:val="007A78E5"/>
    <w:rsid w:val="007B00F7"/>
    <w:rsid w:val="007B13B7"/>
    <w:rsid w:val="007B1E60"/>
    <w:rsid w:val="007B30FC"/>
    <w:rsid w:val="007B3881"/>
    <w:rsid w:val="007B3E56"/>
    <w:rsid w:val="007B4AAE"/>
    <w:rsid w:val="007B60B8"/>
    <w:rsid w:val="007B60D9"/>
    <w:rsid w:val="007B75F3"/>
    <w:rsid w:val="007B7BCC"/>
    <w:rsid w:val="007C0DBB"/>
    <w:rsid w:val="007C0FD7"/>
    <w:rsid w:val="007C13A6"/>
    <w:rsid w:val="007C21ED"/>
    <w:rsid w:val="007C26CA"/>
    <w:rsid w:val="007C2D35"/>
    <w:rsid w:val="007C31CB"/>
    <w:rsid w:val="007C3684"/>
    <w:rsid w:val="007C3C0D"/>
    <w:rsid w:val="007C58A9"/>
    <w:rsid w:val="007C656C"/>
    <w:rsid w:val="007C72C6"/>
    <w:rsid w:val="007C77A9"/>
    <w:rsid w:val="007C7881"/>
    <w:rsid w:val="007D01C5"/>
    <w:rsid w:val="007D1909"/>
    <w:rsid w:val="007D1A90"/>
    <w:rsid w:val="007D1DF7"/>
    <w:rsid w:val="007D30DF"/>
    <w:rsid w:val="007D36E5"/>
    <w:rsid w:val="007D3CA7"/>
    <w:rsid w:val="007D4A17"/>
    <w:rsid w:val="007D622D"/>
    <w:rsid w:val="007D647A"/>
    <w:rsid w:val="007D72DD"/>
    <w:rsid w:val="007E06E1"/>
    <w:rsid w:val="007E0B99"/>
    <w:rsid w:val="007E0DA3"/>
    <w:rsid w:val="007E12E1"/>
    <w:rsid w:val="007E299B"/>
    <w:rsid w:val="007E309A"/>
    <w:rsid w:val="007E3231"/>
    <w:rsid w:val="007E347C"/>
    <w:rsid w:val="007E58DC"/>
    <w:rsid w:val="007E59D4"/>
    <w:rsid w:val="007E612B"/>
    <w:rsid w:val="007E6C2A"/>
    <w:rsid w:val="007F078F"/>
    <w:rsid w:val="007F152C"/>
    <w:rsid w:val="007F20B0"/>
    <w:rsid w:val="007F2951"/>
    <w:rsid w:val="007F3213"/>
    <w:rsid w:val="007F3DF1"/>
    <w:rsid w:val="007F4CF6"/>
    <w:rsid w:val="007F4FD4"/>
    <w:rsid w:val="007F6912"/>
    <w:rsid w:val="007F6FB2"/>
    <w:rsid w:val="007F7232"/>
    <w:rsid w:val="0080053C"/>
    <w:rsid w:val="00801244"/>
    <w:rsid w:val="00801419"/>
    <w:rsid w:val="00801FE1"/>
    <w:rsid w:val="00803482"/>
    <w:rsid w:val="00803D16"/>
    <w:rsid w:val="008044B3"/>
    <w:rsid w:val="00804E2A"/>
    <w:rsid w:val="0080509F"/>
    <w:rsid w:val="0080525C"/>
    <w:rsid w:val="0080596F"/>
    <w:rsid w:val="00805E44"/>
    <w:rsid w:val="00806DC1"/>
    <w:rsid w:val="0080795A"/>
    <w:rsid w:val="008079AA"/>
    <w:rsid w:val="0081008B"/>
    <w:rsid w:val="008104CB"/>
    <w:rsid w:val="008108A0"/>
    <w:rsid w:val="00810BBC"/>
    <w:rsid w:val="00812326"/>
    <w:rsid w:val="00814347"/>
    <w:rsid w:val="00815EB4"/>
    <w:rsid w:val="0082042A"/>
    <w:rsid w:val="008213D8"/>
    <w:rsid w:val="00823413"/>
    <w:rsid w:val="008234B3"/>
    <w:rsid w:val="008248A1"/>
    <w:rsid w:val="00824E45"/>
    <w:rsid w:val="008251CF"/>
    <w:rsid w:val="008254D0"/>
    <w:rsid w:val="00825850"/>
    <w:rsid w:val="00825BE6"/>
    <w:rsid w:val="008262E4"/>
    <w:rsid w:val="00827EF1"/>
    <w:rsid w:val="00830472"/>
    <w:rsid w:val="00831C3B"/>
    <w:rsid w:val="00831EAA"/>
    <w:rsid w:val="0083307F"/>
    <w:rsid w:val="00833108"/>
    <w:rsid w:val="00833C6A"/>
    <w:rsid w:val="00833FBE"/>
    <w:rsid w:val="008352D1"/>
    <w:rsid w:val="00835991"/>
    <w:rsid w:val="00835C50"/>
    <w:rsid w:val="00836549"/>
    <w:rsid w:val="00837B24"/>
    <w:rsid w:val="008402E0"/>
    <w:rsid w:val="008402F4"/>
    <w:rsid w:val="00840326"/>
    <w:rsid w:val="0084047C"/>
    <w:rsid w:val="00840F0F"/>
    <w:rsid w:val="00843949"/>
    <w:rsid w:val="00844E03"/>
    <w:rsid w:val="00844E97"/>
    <w:rsid w:val="008461E4"/>
    <w:rsid w:val="00846308"/>
    <w:rsid w:val="0084760A"/>
    <w:rsid w:val="0085002A"/>
    <w:rsid w:val="008509B8"/>
    <w:rsid w:val="00852079"/>
    <w:rsid w:val="00852855"/>
    <w:rsid w:val="00853CA3"/>
    <w:rsid w:val="0085482F"/>
    <w:rsid w:val="00854911"/>
    <w:rsid w:val="00854A7B"/>
    <w:rsid w:val="00854F29"/>
    <w:rsid w:val="00855368"/>
    <w:rsid w:val="00855854"/>
    <w:rsid w:val="00856EC5"/>
    <w:rsid w:val="008573B2"/>
    <w:rsid w:val="00857628"/>
    <w:rsid w:val="0085771D"/>
    <w:rsid w:val="008577E5"/>
    <w:rsid w:val="00857A05"/>
    <w:rsid w:val="00860077"/>
    <w:rsid w:val="00860103"/>
    <w:rsid w:val="00860C47"/>
    <w:rsid w:val="00861547"/>
    <w:rsid w:val="008636FC"/>
    <w:rsid w:val="00863D4C"/>
    <w:rsid w:val="00864D19"/>
    <w:rsid w:val="00864D37"/>
    <w:rsid w:val="0086513F"/>
    <w:rsid w:val="008659DD"/>
    <w:rsid w:val="00866D11"/>
    <w:rsid w:val="00867176"/>
    <w:rsid w:val="00871BE5"/>
    <w:rsid w:val="00872908"/>
    <w:rsid w:val="00872B4E"/>
    <w:rsid w:val="00872C76"/>
    <w:rsid w:val="00872DEB"/>
    <w:rsid w:val="008731A5"/>
    <w:rsid w:val="00873B41"/>
    <w:rsid w:val="00873CBF"/>
    <w:rsid w:val="00873EA8"/>
    <w:rsid w:val="00874D2A"/>
    <w:rsid w:val="00875C52"/>
    <w:rsid w:val="00875FBD"/>
    <w:rsid w:val="0087601C"/>
    <w:rsid w:val="008763F1"/>
    <w:rsid w:val="00876F20"/>
    <w:rsid w:val="00877FFE"/>
    <w:rsid w:val="00881E5A"/>
    <w:rsid w:val="00882989"/>
    <w:rsid w:val="008836E7"/>
    <w:rsid w:val="00883818"/>
    <w:rsid w:val="008850C7"/>
    <w:rsid w:val="00885A3F"/>
    <w:rsid w:val="00885EB7"/>
    <w:rsid w:val="00886589"/>
    <w:rsid w:val="00886BFE"/>
    <w:rsid w:val="0088704E"/>
    <w:rsid w:val="00887401"/>
    <w:rsid w:val="008904DD"/>
    <w:rsid w:val="00890C8F"/>
    <w:rsid w:val="00892061"/>
    <w:rsid w:val="00892300"/>
    <w:rsid w:val="008927AC"/>
    <w:rsid w:val="00892EE1"/>
    <w:rsid w:val="0089452F"/>
    <w:rsid w:val="008951E9"/>
    <w:rsid w:val="00896366"/>
    <w:rsid w:val="008969A1"/>
    <w:rsid w:val="00897FA3"/>
    <w:rsid w:val="008A0BAC"/>
    <w:rsid w:val="008A19F9"/>
    <w:rsid w:val="008A2912"/>
    <w:rsid w:val="008A2DE8"/>
    <w:rsid w:val="008A3E36"/>
    <w:rsid w:val="008A4E79"/>
    <w:rsid w:val="008A59ED"/>
    <w:rsid w:val="008A5FED"/>
    <w:rsid w:val="008A7D9C"/>
    <w:rsid w:val="008B07EE"/>
    <w:rsid w:val="008B0B71"/>
    <w:rsid w:val="008B1599"/>
    <w:rsid w:val="008B39DE"/>
    <w:rsid w:val="008B3F40"/>
    <w:rsid w:val="008B4E53"/>
    <w:rsid w:val="008B5518"/>
    <w:rsid w:val="008B5BFD"/>
    <w:rsid w:val="008B6B96"/>
    <w:rsid w:val="008B7CFA"/>
    <w:rsid w:val="008C0B42"/>
    <w:rsid w:val="008C221E"/>
    <w:rsid w:val="008C2AC1"/>
    <w:rsid w:val="008C4071"/>
    <w:rsid w:val="008C40EF"/>
    <w:rsid w:val="008C4D35"/>
    <w:rsid w:val="008C5B70"/>
    <w:rsid w:val="008C5CAC"/>
    <w:rsid w:val="008C6FF0"/>
    <w:rsid w:val="008D06C5"/>
    <w:rsid w:val="008D1094"/>
    <w:rsid w:val="008D133F"/>
    <w:rsid w:val="008D19EA"/>
    <w:rsid w:val="008D1ADB"/>
    <w:rsid w:val="008D3F6F"/>
    <w:rsid w:val="008D5AD4"/>
    <w:rsid w:val="008D6F4F"/>
    <w:rsid w:val="008D6FFA"/>
    <w:rsid w:val="008D72E4"/>
    <w:rsid w:val="008E0286"/>
    <w:rsid w:val="008E0998"/>
    <w:rsid w:val="008E0D8F"/>
    <w:rsid w:val="008E15EE"/>
    <w:rsid w:val="008E265D"/>
    <w:rsid w:val="008E54AD"/>
    <w:rsid w:val="008E76F7"/>
    <w:rsid w:val="008F22DC"/>
    <w:rsid w:val="008F3148"/>
    <w:rsid w:val="008F3500"/>
    <w:rsid w:val="008F3CE2"/>
    <w:rsid w:val="008F4FD8"/>
    <w:rsid w:val="008F53F1"/>
    <w:rsid w:val="008F5A32"/>
    <w:rsid w:val="00900280"/>
    <w:rsid w:val="00900506"/>
    <w:rsid w:val="009006D5"/>
    <w:rsid w:val="0090166F"/>
    <w:rsid w:val="00901B6D"/>
    <w:rsid w:val="009036E6"/>
    <w:rsid w:val="00903796"/>
    <w:rsid w:val="00904D18"/>
    <w:rsid w:val="00904E2F"/>
    <w:rsid w:val="00905AD9"/>
    <w:rsid w:val="00905EF8"/>
    <w:rsid w:val="009061CA"/>
    <w:rsid w:val="009061F9"/>
    <w:rsid w:val="00906381"/>
    <w:rsid w:val="00906B4C"/>
    <w:rsid w:val="009078BF"/>
    <w:rsid w:val="00911F3A"/>
    <w:rsid w:val="009149CB"/>
    <w:rsid w:val="0091608B"/>
    <w:rsid w:val="00916336"/>
    <w:rsid w:val="00920A05"/>
    <w:rsid w:val="009211C9"/>
    <w:rsid w:val="00921561"/>
    <w:rsid w:val="00921C6F"/>
    <w:rsid w:val="00921CB3"/>
    <w:rsid w:val="00922AAD"/>
    <w:rsid w:val="00922DC9"/>
    <w:rsid w:val="00923F04"/>
    <w:rsid w:val="0092416B"/>
    <w:rsid w:val="0092508B"/>
    <w:rsid w:val="00925B3D"/>
    <w:rsid w:val="00926020"/>
    <w:rsid w:val="009275AC"/>
    <w:rsid w:val="009277DE"/>
    <w:rsid w:val="009303DB"/>
    <w:rsid w:val="00930BA1"/>
    <w:rsid w:val="00931977"/>
    <w:rsid w:val="009329FE"/>
    <w:rsid w:val="009331F8"/>
    <w:rsid w:val="00933E76"/>
    <w:rsid w:val="00934019"/>
    <w:rsid w:val="0093486C"/>
    <w:rsid w:val="00934D25"/>
    <w:rsid w:val="00937170"/>
    <w:rsid w:val="00937685"/>
    <w:rsid w:val="00940ABE"/>
    <w:rsid w:val="00940DCC"/>
    <w:rsid w:val="0094149C"/>
    <w:rsid w:val="00941822"/>
    <w:rsid w:val="00941AFC"/>
    <w:rsid w:val="00941CC9"/>
    <w:rsid w:val="009420AF"/>
    <w:rsid w:val="009427C0"/>
    <w:rsid w:val="0094447A"/>
    <w:rsid w:val="0094626E"/>
    <w:rsid w:val="009464D4"/>
    <w:rsid w:val="00947531"/>
    <w:rsid w:val="00947E00"/>
    <w:rsid w:val="009506E9"/>
    <w:rsid w:val="00950DBD"/>
    <w:rsid w:val="009524DF"/>
    <w:rsid w:val="00952715"/>
    <w:rsid w:val="0095426C"/>
    <w:rsid w:val="00957F03"/>
    <w:rsid w:val="00962EEB"/>
    <w:rsid w:val="009632DF"/>
    <w:rsid w:val="00963BEB"/>
    <w:rsid w:val="00963DAE"/>
    <w:rsid w:val="00964146"/>
    <w:rsid w:val="00964AAB"/>
    <w:rsid w:val="00965A1B"/>
    <w:rsid w:val="00965E03"/>
    <w:rsid w:val="00966319"/>
    <w:rsid w:val="00967678"/>
    <w:rsid w:val="0096798E"/>
    <w:rsid w:val="00970AAD"/>
    <w:rsid w:val="0097140A"/>
    <w:rsid w:val="00971E46"/>
    <w:rsid w:val="00974407"/>
    <w:rsid w:val="0097573C"/>
    <w:rsid w:val="00977E7B"/>
    <w:rsid w:val="00980696"/>
    <w:rsid w:val="00980A78"/>
    <w:rsid w:val="009837EB"/>
    <w:rsid w:val="00983B1A"/>
    <w:rsid w:val="00983B6D"/>
    <w:rsid w:val="00983F61"/>
    <w:rsid w:val="00984154"/>
    <w:rsid w:val="00984401"/>
    <w:rsid w:val="009844A6"/>
    <w:rsid w:val="009859D5"/>
    <w:rsid w:val="00986597"/>
    <w:rsid w:val="00986F04"/>
    <w:rsid w:val="00987851"/>
    <w:rsid w:val="00987904"/>
    <w:rsid w:val="00987D0D"/>
    <w:rsid w:val="009915EB"/>
    <w:rsid w:val="00991CD8"/>
    <w:rsid w:val="00991FE8"/>
    <w:rsid w:val="009923F4"/>
    <w:rsid w:val="00992CFD"/>
    <w:rsid w:val="009934DF"/>
    <w:rsid w:val="00996C8E"/>
    <w:rsid w:val="00996E11"/>
    <w:rsid w:val="0099775B"/>
    <w:rsid w:val="009A08E7"/>
    <w:rsid w:val="009A1795"/>
    <w:rsid w:val="009A232A"/>
    <w:rsid w:val="009A3696"/>
    <w:rsid w:val="009A3C11"/>
    <w:rsid w:val="009A47C2"/>
    <w:rsid w:val="009A662F"/>
    <w:rsid w:val="009A7C35"/>
    <w:rsid w:val="009B0124"/>
    <w:rsid w:val="009B0F40"/>
    <w:rsid w:val="009B1819"/>
    <w:rsid w:val="009B1BA2"/>
    <w:rsid w:val="009B1EED"/>
    <w:rsid w:val="009B24A5"/>
    <w:rsid w:val="009B2CBD"/>
    <w:rsid w:val="009B3FDD"/>
    <w:rsid w:val="009B460C"/>
    <w:rsid w:val="009B5D8B"/>
    <w:rsid w:val="009C0322"/>
    <w:rsid w:val="009C0517"/>
    <w:rsid w:val="009C079F"/>
    <w:rsid w:val="009C0F14"/>
    <w:rsid w:val="009C0FCE"/>
    <w:rsid w:val="009C1E1F"/>
    <w:rsid w:val="009C37E7"/>
    <w:rsid w:val="009C394B"/>
    <w:rsid w:val="009C3EB9"/>
    <w:rsid w:val="009C45CF"/>
    <w:rsid w:val="009C5554"/>
    <w:rsid w:val="009C57DE"/>
    <w:rsid w:val="009C71BA"/>
    <w:rsid w:val="009C7F1D"/>
    <w:rsid w:val="009D021E"/>
    <w:rsid w:val="009D023D"/>
    <w:rsid w:val="009D12CD"/>
    <w:rsid w:val="009D1621"/>
    <w:rsid w:val="009D372F"/>
    <w:rsid w:val="009D4522"/>
    <w:rsid w:val="009D5758"/>
    <w:rsid w:val="009D5E57"/>
    <w:rsid w:val="009D6AA6"/>
    <w:rsid w:val="009D70AE"/>
    <w:rsid w:val="009E0735"/>
    <w:rsid w:val="009E1D90"/>
    <w:rsid w:val="009E2D24"/>
    <w:rsid w:val="009E2D7A"/>
    <w:rsid w:val="009E335C"/>
    <w:rsid w:val="009E3EA3"/>
    <w:rsid w:val="009E4340"/>
    <w:rsid w:val="009E51DB"/>
    <w:rsid w:val="009E5C9C"/>
    <w:rsid w:val="009E6273"/>
    <w:rsid w:val="009E638E"/>
    <w:rsid w:val="009E7B46"/>
    <w:rsid w:val="009F103A"/>
    <w:rsid w:val="009F1375"/>
    <w:rsid w:val="009F15B9"/>
    <w:rsid w:val="009F1B02"/>
    <w:rsid w:val="009F2753"/>
    <w:rsid w:val="009F2B27"/>
    <w:rsid w:val="009F2D3B"/>
    <w:rsid w:val="009F39D4"/>
    <w:rsid w:val="009F3FCB"/>
    <w:rsid w:val="009F42E2"/>
    <w:rsid w:val="009F48B6"/>
    <w:rsid w:val="009F5452"/>
    <w:rsid w:val="009F55F3"/>
    <w:rsid w:val="009F5F0B"/>
    <w:rsid w:val="009F6670"/>
    <w:rsid w:val="009F6B55"/>
    <w:rsid w:val="009F760D"/>
    <w:rsid w:val="009F792E"/>
    <w:rsid w:val="00A0005F"/>
    <w:rsid w:val="00A00811"/>
    <w:rsid w:val="00A01081"/>
    <w:rsid w:val="00A03BE4"/>
    <w:rsid w:val="00A05781"/>
    <w:rsid w:val="00A068FF"/>
    <w:rsid w:val="00A06ABD"/>
    <w:rsid w:val="00A079B0"/>
    <w:rsid w:val="00A110E2"/>
    <w:rsid w:val="00A11884"/>
    <w:rsid w:val="00A11D67"/>
    <w:rsid w:val="00A13633"/>
    <w:rsid w:val="00A1448C"/>
    <w:rsid w:val="00A1499F"/>
    <w:rsid w:val="00A15B51"/>
    <w:rsid w:val="00A16521"/>
    <w:rsid w:val="00A16AF8"/>
    <w:rsid w:val="00A1721E"/>
    <w:rsid w:val="00A202BE"/>
    <w:rsid w:val="00A2049B"/>
    <w:rsid w:val="00A20E9C"/>
    <w:rsid w:val="00A21DAB"/>
    <w:rsid w:val="00A23339"/>
    <w:rsid w:val="00A2400A"/>
    <w:rsid w:val="00A24A7B"/>
    <w:rsid w:val="00A2533A"/>
    <w:rsid w:val="00A271D3"/>
    <w:rsid w:val="00A27E5B"/>
    <w:rsid w:val="00A307DC"/>
    <w:rsid w:val="00A30B24"/>
    <w:rsid w:val="00A3120C"/>
    <w:rsid w:val="00A315E0"/>
    <w:rsid w:val="00A319D7"/>
    <w:rsid w:val="00A32427"/>
    <w:rsid w:val="00A32B32"/>
    <w:rsid w:val="00A336F1"/>
    <w:rsid w:val="00A344B3"/>
    <w:rsid w:val="00A35088"/>
    <w:rsid w:val="00A36608"/>
    <w:rsid w:val="00A3750E"/>
    <w:rsid w:val="00A3768A"/>
    <w:rsid w:val="00A37AC2"/>
    <w:rsid w:val="00A426D9"/>
    <w:rsid w:val="00A42B1B"/>
    <w:rsid w:val="00A43235"/>
    <w:rsid w:val="00A43A9A"/>
    <w:rsid w:val="00A43ED4"/>
    <w:rsid w:val="00A44B8D"/>
    <w:rsid w:val="00A4510A"/>
    <w:rsid w:val="00A45A46"/>
    <w:rsid w:val="00A462F7"/>
    <w:rsid w:val="00A46393"/>
    <w:rsid w:val="00A46B98"/>
    <w:rsid w:val="00A47CF0"/>
    <w:rsid w:val="00A47D13"/>
    <w:rsid w:val="00A504C6"/>
    <w:rsid w:val="00A52173"/>
    <w:rsid w:val="00A52424"/>
    <w:rsid w:val="00A5361B"/>
    <w:rsid w:val="00A55B52"/>
    <w:rsid w:val="00A56036"/>
    <w:rsid w:val="00A56841"/>
    <w:rsid w:val="00A606B2"/>
    <w:rsid w:val="00A61308"/>
    <w:rsid w:val="00A61BD5"/>
    <w:rsid w:val="00A63AE7"/>
    <w:rsid w:val="00A64076"/>
    <w:rsid w:val="00A64237"/>
    <w:rsid w:val="00A675FE"/>
    <w:rsid w:val="00A717EA"/>
    <w:rsid w:val="00A73C54"/>
    <w:rsid w:val="00A74FBA"/>
    <w:rsid w:val="00A75285"/>
    <w:rsid w:val="00A75AE2"/>
    <w:rsid w:val="00A7637B"/>
    <w:rsid w:val="00A766A2"/>
    <w:rsid w:val="00A77D6A"/>
    <w:rsid w:val="00A8074B"/>
    <w:rsid w:val="00A8105F"/>
    <w:rsid w:val="00A81662"/>
    <w:rsid w:val="00A82D0A"/>
    <w:rsid w:val="00A830E0"/>
    <w:rsid w:val="00A84E49"/>
    <w:rsid w:val="00A84EC4"/>
    <w:rsid w:val="00A854C3"/>
    <w:rsid w:val="00A859FA"/>
    <w:rsid w:val="00A861A6"/>
    <w:rsid w:val="00A87AB2"/>
    <w:rsid w:val="00A87AFB"/>
    <w:rsid w:val="00A90B49"/>
    <w:rsid w:val="00A91140"/>
    <w:rsid w:val="00A91E19"/>
    <w:rsid w:val="00A937BE"/>
    <w:rsid w:val="00A95DB7"/>
    <w:rsid w:val="00A96380"/>
    <w:rsid w:val="00A976A0"/>
    <w:rsid w:val="00A97C13"/>
    <w:rsid w:val="00AA0372"/>
    <w:rsid w:val="00AA0424"/>
    <w:rsid w:val="00AA37D5"/>
    <w:rsid w:val="00AA4DE1"/>
    <w:rsid w:val="00AA66D5"/>
    <w:rsid w:val="00AA742F"/>
    <w:rsid w:val="00AA7517"/>
    <w:rsid w:val="00AB043E"/>
    <w:rsid w:val="00AB055B"/>
    <w:rsid w:val="00AB0F04"/>
    <w:rsid w:val="00AB2185"/>
    <w:rsid w:val="00AB6775"/>
    <w:rsid w:val="00AB6D17"/>
    <w:rsid w:val="00AB7B8B"/>
    <w:rsid w:val="00AC09C0"/>
    <w:rsid w:val="00AC0ED9"/>
    <w:rsid w:val="00AC162D"/>
    <w:rsid w:val="00AC2D95"/>
    <w:rsid w:val="00AC2DE5"/>
    <w:rsid w:val="00AC35B8"/>
    <w:rsid w:val="00AC3B9D"/>
    <w:rsid w:val="00AC4332"/>
    <w:rsid w:val="00AC4CA7"/>
    <w:rsid w:val="00AC4F78"/>
    <w:rsid w:val="00AC534E"/>
    <w:rsid w:val="00AC5A8A"/>
    <w:rsid w:val="00AC5D95"/>
    <w:rsid w:val="00AC5DDE"/>
    <w:rsid w:val="00AC6BCA"/>
    <w:rsid w:val="00AC6D2A"/>
    <w:rsid w:val="00AC706F"/>
    <w:rsid w:val="00AC76AD"/>
    <w:rsid w:val="00AC7D1A"/>
    <w:rsid w:val="00AD0799"/>
    <w:rsid w:val="00AD1714"/>
    <w:rsid w:val="00AD380C"/>
    <w:rsid w:val="00AD478E"/>
    <w:rsid w:val="00AD4C09"/>
    <w:rsid w:val="00AD5F61"/>
    <w:rsid w:val="00AD5FC7"/>
    <w:rsid w:val="00AD620D"/>
    <w:rsid w:val="00AD65C1"/>
    <w:rsid w:val="00AD6B4A"/>
    <w:rsid w:val="00AE0070"/>
    <w:rsid w:val="00AE17DB"/>
    <w:rsid w:val="00AE2167"/>
    <w:rsid w:val="00AE42F7"/>
    <w:rsid w:val="00AE4774"/>
    <w:rsid w:val="00AE49AE"/>
    <w:rsid w:val="00AE5D37"/>
    <w:rsid w:val="00AE5DC0"/>
    <w:rsid w:val="00AE64B3"/>
    <w:rsid w:val="00AE68B1"/>
    <w:rsid w:val="00AE6FA5"/>
    <w:rsid w:val="00AE70AE"/>
    <w:rsid w:val="00AE760B"/>
    <w:rsid w:val="00AF0D15"/>
    <w:rsid w:val="00AF0ECE"/>
    <w:rsid w:val="00AF17A7"/>
    <w:rsid w:val="00AF17F0"/>
    <w:rsid w:val="00AF1EED"/>
    <w:rsid w:val="00AF25C7"/>
    <w:rsid w:val="00AF2DC1"/>
    <w:rsid w:val="00AF3B15"/>
    <w:rsid w:val="00AF3CB0"/>
    <w:rsid w:val="00AF4A66"/>
    <w:rsid w:val="00B001CC"/>
    <w:rsid w:val="00B00A4F"/>
    <w:rsid w:val="00B00E04"/>
    <w:rsid w:val="00B0451C"/>
    <w:rsid w:val="00B050A3"/>
    <w:rsid w:val="00B053CF"/>
    <w:rsid w:val="00B062C4"/>
    <w:rsid w:val="00B06580"/>
    <w:rsid w:val="00B0696D"/>
    <w:rsid w:val="00B06D05"/>
    <w:rsid w:val="00B07386"/>
    <w:rsid w:val="00B1160C"/>
    <w:rsid w:val="00B117B5"/>
    <w:rsid w:val="00B117F5"/>
    <w:rsid w:val="00B12969"/>
    <w:rsid w:val="00B13571"/>
    <w:rsid w:val="00B13A55"/>
    <w:rsid w:val="00B13C1D"/>
    <w:rsid w:val="00B13FC9"/>
    <w:rsid w:val="00B14A1E"/>
    <w:rsid w:val="00B15307"/>
    <w:rsid w:val="00B16443"/>
    <w:rsid w:val="00B167CC"/>
    <w:rsid w:val="00B16C8E"/>
    <w:rsid w:val="00B201AF"/>
    <w:rsid w:val="00B20256"/>
    <w:rsid w:val="00B20F8C"/>
    <w:rsid w:val="00B21D4F"/>
    <w:rsid w:val="00B21F85"/>
    <w:rsid w:val="00B223C5"/>
    <w:rsid w:val="00B237DD"/>
    <w:rsid w:val="00B23815"/>
    <w:rsid w:val="00B23A91"/>
    <w:rsid w:val="00B23B04"/>
    <w:rsid w:val="00B255C2"/>
    <w:rsid w:val="00B3169E"/>
    <w:rsid w:val="00B31B33"/>
    <w:rsid w:val="00B31F69"/>
    <w:rsid w:val="00B323B6"/>
    <w:rsid w:val="00B3246A"/>
    <w:rsid w:val="00B3293A"/>
    <w:rsid w:val="00B32C66"/>
    <w:rsid w:val="00B33783"/>
    <w:rsid w:val="00B3392D"/>
    <w:rsid w:val="00B33DCF"/>
    <w:rsid w:val="00B36227"/>
    <w:rsid w:val="00B40C64"/>
    <w:rsid w:val="00B40E34"/>
    <w:rsid w:val="00B41A59"/>
    <w:rsid w:val="00B42144"/>
    <w:rsid w:val="00B43865"/>
    <w:rsid w:val="00B44E42"/>
    <w:rsid w:val="00B46E95"/>
    <w:rsid w:val="00B4760B"/>
    <w:rsid w:val="00B47EBB"/>
    <w:rsid w:val="00B509B6"/>
    <w:rsid w:val="00B50BB6"/>
    <w:rsid w:val="00B50FA6"/>
    <w:rsid w:val="00B52D9A"/>
    <w:rsid w:val="00B54ED9"/>
    <w:rsid w:val="00B54F6F"/>
    <w:rsid w:val="00B5569B"/>
    <w:rsid w:val="00B56472"/>
    <w:rsid w:val="00B56596"/>
    <w:rsid w:val="00B574B3"/>
    <w:rsid w:val="00B60314"/>
    <w:rsid w:val="00B608F3"/>
    <w:rsid w:val="00B61573"/>
    <w:rsid w:val="00B618AB"/>
    <w:rsid w:val="00B61BAB"/>
    <w:rsid w:val="00B6306E"/>
    <w:rsid w:val="00B638D2"/>
    <w:rsid w:val="00B647BD"/>
    <w:rsid w:val="00B677E9"/>
    <w:rsid w:val="00B7065E"/>
    <w:rsid w:val="00B70DFF"/>
    <w:rsid w:val="00B720A9"/>
    <w:rsid w:val="00B7453A"/>
    <w:rsid w:val="00B758E1"/>
    <w:rsid w:val="00B75CB3"/>
    <w:rsid w:val="00B81FC7"/>
    <w:rsid w:val="00B82B1F"/>
    <w:rsid w:val="00B83141"/>
    <w:rsid w:val="00B83E82"/>
    <w:rsid w:val="00B84AAD"/>
    <w:rsid w:val="00B84B3A"/>
    <w:rsid w:val="00B86A1C"/>
    <w:rsid w:val="00B87511"/>
    <w:rsid w:val="00B87F4C"/>
    <w:rsid w:val="00B90217"/>
    <w:rsid w:val="00B902E9"/>
    <w:rsid w:val="00B90465"/>
    <w:rsid w:val="00B907EF"/>
    <w:rsid w:val="00B91389"/>
    <w:rsid w:val="00B9148E"/>
    <w:rsid w:val="00B915AE"/>
    <w:rsid w:val="00B91918"/>
    <w:rsid w:val="00B9341F"/>
    <w:rsid w:val="00B93AEA"/>
    <w:rsid w:val="00B94591"/>
    <w:rsid w:val="00B94684"/>
    <w:rsid w:val="00B954F7"/>
    <w:rsid w:val="00B96451"/>
    <w:rsid w:val="00B96BF1"/>
    <w:rsid w:val="00B9749E"/>
    <w:rsid w:val="00B97A62"/>
    <w:rsid w:val="00BA0486"/>
    <w:rsid w:val="00BA04A8"/>
    <w:rsid w:val="00BA0EAA"/>
    <w:rsid w:val="00BA12B6"/>
    <w:rsid w:val="00BA219B"/>
    <w:rsid w:val="00BA274D"/>
    <w:rsid w:val="00BA33C6"/>
    <w:rsid w:val="00BA4033"/>
    <w:rsid w:val="00BA5BAA"/>
    <w:rsid w:val="00BA6FF6"/>
    <w:rsid w:val="00BA754D"/>
    <w:rsid w:val="00BB1017"/>
    <w:rsid w:val="00BB23ED"/>
    <w:rsid w:val="00BB261A"/>
    <w:rsid w:val="00BB3F76"/>
    <w:rsid w:val="00BB5D06"/>
    <w:rsid w:val="00BB71E9"/>
    <w:rsid w:val="00BB79FC"/>
    <w:rsid w:val="00BB7D70"/>
    <w:rsid w:val="00BC0AC8"/>
    <w:rsid w:val="00BC205D"/>
    <w:rsid w:val="00BC2768"/>
    <w:rsid w:val="00BC2B56"/>
    <w:rsid w:val="00BC3F45"/>
    <w:rsid w:val="00BC4575"/>
    <w:rsid w:val="00BC4645"/>
    <w:rsid w:val="00BC587C"/>
    <w:rsid w:val="00BC66CD"/>
    <w:rsid w:val="00BC7342"/>
    <w:rsid w:val="00BD0738"/>
    <w:rsid w:val="00BD1373"/>
    <w:rsid w:val="00BD358A"/>
    <w:rsid w:val="00BD3602"/>
    <w:rsid w:val="00BD3C76"/>
    <w:rsid w:val="00BD4328"/>
    <w:rsid w:val="00BD540A"/>
    <w:rsid w:val="00BD7175"/>
    <w:rsid w:val="00BD7739"/>
    <w:rsid w:val="00BE0121"/>
    <w:rsid w:val="00BE027C"/>
    <w:rsid w:val="00BE02FE"/>
    <w:rsid w:val="00BE09A2"/>
    <w:rsid w:val="00BE0AC0"/>
    <w:rsid w:val="00BE1977"/>
    <w:rsid w:val="00BE2D96"/>
    <w:rsid w:val="00BE3C65"/>
    <w:rsid w:val="00BE3F90"/>
    <w:rsid w:val="00BE5542"/>
    <w:rsid w:val="00BE65F1"/>
    <w:rsid w:val="00BE6777"/>
    <w:rsid w:val="00BE69DB"/>
    <w:rsid w:val="00BE772F"/>
    <w:rsid w:val="00BE7EBC"/>
    <w:rsid w:val="00BF1755"/>
    <w:rsid w:val="00BF17B3"/>
    <w:rsid w:val="00BF3C74"/>
    <w:rsid w:val="00BF73A7"/>
    <w:rsid w:val="00BF7729"/>
    <w:rsid w:val="00BF7A8E"/>
    <w:rsid w:val="00BF7D90"/>
    <w:rsid w:val="00BF7FD0"/>
    <w:rsid w:val="00C019A5"/>
    <w:rsid w:val="00C01E29"/>
    <w:rsid w:val="00C030E9"/>
    <w:rsid w:val="00C0394B"/>
    <w:rsid w:val="00C04CA3"/>
    <w:rsid w:val="00C055F7"/>
    <w:rsid w:val="00C05AD9"/>
    <w:rsid w:val="00C06AE4"/>
    <w:rsid w:val="00C10593"/>
    <w:rsid w:val="00C12254"/>
    <w:rsid w:val="00C1277C"/>
    <w:rsid w:val="00C1378F"/>
    <w:rsid w:val="00C13CF6"/>
    <w:rsid w:val="00C13F9F"/>
    <w:rsid w:val="00C14DEF"/>
    <w:rsid w:val="00C14F7F"/>
    <w:rsid w:val="00C15925"/>
    <w:rsid w:val="00C1594A"/>
    <w:rsid w:val="00C16140"/>
    <w:rsid w:val="00C16221"/>
    <w:rsid w:val="00C16638"/>
    <w:rsid w:val="00C1684A"/>
    <w:rsid w:val="00C17AE6"/>
    <w:rsid w:val="00C20666"/>
    <w:rsid w:val="00C21FE6"/>
    <w:rsid w:val="00C223B2"/>
    <w:rsid w:val="00C22E26"/>
    <w:rsid w:val="00C23065"/>
    <w:rsid w:val="00C2421E"/>
    <w:rsid w:val="00C26160"/>
    <w:rsid w:val="00C26A50"/>
    <w:rsid w:val="00C27F68"/>
    <w:rsid w:val="00C30AF0"/>
    <w:rsid w:val="00C30D7E"/>
    <w:rsid w:val="00C310D7"/>
    <w:rsid w:val="00C32229"/>
    <w:rsid w:val="00C32359"/>
    <w:rsid w:val="00C3271F"/>
    <w:rsid w:val="00C32BAA"/>
    <w:rsid w:val="00C33440"/>
    <w:rsid w:val="00C33776"/>
    <w:rsid w:val="00C34071"/>
    <w:rsid w:val="00C34319"/>
    <w:rsid w:val="00C34F6C"/>
    <w:rsid w:val="00C354D6"/>
    <w:rsid w:val="00C35796"/>
    <w:rsid w:val="00C37113"/>
    <w:rsid w:val="00C403AA"/>
    <w:rsid w:val="00C40B85"/>
    <w:rsid w:val="00C415DD"/>
    <w:rsid w:val="00C41B76"/>
    <w:rsid w:val="00C41E40"/>
    <w:rsid w:val="00C43B48"/>
    <w:rsid w:val="00C44120"/>
    <w:rsid w:val="00C463FE"/>
    <w:rsid w:val="00C464D8"/>
    <w:rsid w:val="00C46667"/>
    <w:rsid w:val="00C46F13"/>
    <w:rsid w:val="00C474B0"/>
    <w:rsid w:val="00C50AC6"/>
    <w:rsid w:val="00C55799"/>
    <w:rsid w:val="00C55EB7"/>
    <w:rsid w:val="00C55F6F"/>
    <w:rsid w:val="00C57E9E"/>
    <w:rsid w:val="00C60F2B"/>
    <w:rsid w:val="00C61928"/>
    <w:rsid w:val="00C62292"/>
    <w:rsid w:val="00C62AF1"/>
    <w:rsid w:val="00C632F8"/>
    <w:rsid w:val="00C63A20"/>
    <w:rsid w:val="00C63FAD"/>
    <w:rsid w:val="00C64382"/>
    <w:rsid w:val="00C64645"/>
    <w:rsid w:val="00C649C3"/>
    <w:rsid w:val="00C65B37"/>
    <w:rsid w:val="00C65C62"/>
    <w:rsid w:val="00C679D1"/>
    <w:rsid w:val="00C71F9B"/>
    <w:rsid w:val="00C73083"/>
    <w:rsid w:val="00C740A9"/>
    <w:rsid w:val="00C747DB"/>
    <w:rsid w:val="00C752D7"/>
    <w:rsid w:val="00C75AAF"/>
    <w:rsid w:val="00C7656F"/>
    <w:rsid w:val="00C80F38"/>
    <w:rsid w:val="00C819E0"/>
    <w:rsid w:val="00C8235B"/>
    <w:rsid w:val="00C8236E"/>
    <w:rsid w:val="00C86456"/>
    <w:rsid w:val="00C86D35"/>
    <w:rsid w:val="00C87796"/>
    <w:rsid w:val="00C902E0"/>
    <w:rsid w:val="00C910EB"/>
    <w:rsid w:val="00C914DF"/>
    <w:rsid w:val="00C91BBC"/>
    <w:rsid w:val="00C91D2D"/>
    <w:rsid w:val="00C93B37"/>
    <w:rsid w:val="00C93C07"/>
    <w:rsid w:val="00C9540E"/>
    <w:rsid w:val="00C9712D"/>
    <w:rsid w:val="00C97F20"/>
    <w:rsid w:val="00CA0697"/>
    <w:rsid w:val="00CA092F"/>
    <w:rsid w:val="00CA1E9A"/>
    <w:rsid w:val="00CA240C"/>
    <w:rsid w:val="00CA28EB"/>
    <w:rsid w:val="00CA3EDC"/>
    <w:rsid w:val="00CA51D1"/>
    <w:rsid w:val="00CA6767"/>
    <w:rsid w:val="00CA6A04"/>
    <w:rsid w:val="00CA6B00"/>
    <w:rsid w:val="00CA749E"/>
    <w:rsid w:val="00CB1B4C"/>
    <w:rsid w:val="00CB1D09"/>
    <w:rsid w:val="00CB2045"/>
    <w:rsid w:val="00CB2099"/>
    <w:rsid w:val="00CB3C0B"/>
    <w:rsid w:val="00CB3C11"/>
    <w:rsid w:val="00CB3E14"/>
    <w:rsid w:val="00CB47C0"/>
    <w:rsid w:val="00CB5C1A"/>
    <w:rsid w:val="00CB5F6D"/>
    <w:rsid w:val="00CB6DAB"/>
    <w:rsid w:val="00CB6E57"/>
    <w:rsid w:val="00CB77BA"/>
    <w:rsid w:val="00CB7C80"/>
    <w:rsid w:val="00CC0625"/>
    <w:rsid w:val="00CC06C2"/>
    <w:rsid w:val="00CC0E48"/>
    <w:rsid w:val="00CC1ACB"/>
    <w:rsid w:val="00CC5C2A"/>
    <w:rsid w:val="00CC63CE"/>
    <w:rsid w:val="00CD00F2"/>
    <w:rsid w:val="00CD0819"/>
    <w:rsid w:val="00CD1BD4"/>
    <w:rsid w:val="00CD3AF9"/>
    <w:rsid w:val="00CD4A49"/>
    <w:rsid w:val="00CD4ECD"/>
    <w:rsid w:val="00CD5DCD"/>
    <w:rsid w:val="00CD610E"/>
    <w:rsid w:val="00CE029F"/>
    <w:rsid w:val="00CE1227"/>
    <w:rsid w:val="00CE15F3"/>
    <w:rsid w:val="00CE2E81"/>
    <w:rsid w:val="00CE3623"/>
    <w:rsid w:val="00CE37E9"/>
    <w:rsid w:val="00CE442B"/>
    <w:rsid w:val="00CE444E"/>
    <w:rsid w:val="00CE49C9"/>
    <w:rsid w:val="00CE63B8"/>
    <w:rsid w:val="00CE6D73"/>
    <w:rsid w:val="00CE7288"/>
    <w:rsid w:val="00CE7958"/>
    <w:rsid w:val="00CF03FE"/>
    <w:rsid w:val="00CF11F6"/>
    <w:rsid w:val="00CF162F"/>
    <w:rsid w:val="00CF1971"/>
    <w:rsid w:val="00CF3C95"/>
    <w:rsid w:val="00CF3F8E"/>
    <w:rsid w:val="00CF4A53"/>
    <w:rsid w:val="00CF58FD"/>
    <w:rsid w:val="00CF6C31"/>
    <w:rsid w:val="00CF7253"/>
    <w:rsid w:val="00D01203"/>
    <w:rsid w:val="00D02427"/>
    <w:rsid w:val="00D02467"/>
    <w:rsid w:val="00D02C3A"/>
    <w:rsid w:val="00D031D9"/>
    <w:rsid w:val="00D051C8"/>
    <w:rsid w:val="00D05727"/>
    <w:rsid w:val="00D05A79"/>
    <w:rsid w:val="00D06311"/>
    <w:rsid w:val="00D068A1"/>
    <w:rsid w:val="00D101AE"/>
    <w:rsid w:val="00D10B1C"/>
    <w:rsid w:val="00D11E57"/>
    <w:rsid w:val="00D125E8"/>
    <w:rsid w:val="00D12C49"/>
    <w:rsid w:val="00D13188"/>
    <w:rsid w:val="00D13816"/>
    <w:rsid w:val="00D13D49"/>
    <w:rsid w:val="00D14ED6"/>
    <w:rsid w:val="00D15465"/>
    <w:rsid w:val="00D15EA6"/>
    <w:rsid w:val="00D1753C"/>
    <w:rsid w:val="00D17C96"/>
    <w:rsid w:val="00D2026E"/>
    <w:rsid w:val="00D2120C"/>
    <w:rsid w:val="00D225A3"/>
    <w:rsid w:val="00D22A49"/>
    <w:rsid w:val="00D243FD"/>
    <w:rsid w:val="00D254DF"/>
    <w:rsid w:val="00D25955"/>
    <w:rsid w:val="00D26385"/>
    <w:rsid w:val="00D266E0"/>
    <w:rsid w:val="00D26D39"/>
    <w:rsid w:val="00D275F2"/>
    <w:rsid w:val="00D27874"/>
    <w:rsid w:val="00D27B9D"/>
    <w:rsid w:val="00D31D2E"/>
    <w:rsid w:val="00D32C78"/>
    <w:rsid w:val="00D335FF"/>
    <w:rsid w:val="00D33A4D"/>
    <w:rsid w:val="00D33A7B"/>
    <w:rsid w:val="00D33B35"/>
    <w:rsid w:val="00D33DF9"/>
    <w:rsid w:val="00D349A4"/>
    <w:rsid w:val="00D34EE8"/>
    <w:rsid w:val="00D352F2"/>
    <w:rsid w:val="00D36076"/>
    <w:rsid w:val="00D36350"/>
    <w:rsid w:val="00D36975"/>
    <w:rsid w:val="00D4109A"/>
    <w:rsid w:val="00D42612"/>
    <w:rsid w:val="00D43A1A"/>
    <w:rsid w:val="00D43C9B"/>
    <w:rsid w:val="00D50CA2"/>
    <w:rsid w:val="00D50FEC"/>
    <w:rsid w:val="00D51AF4"/>
    <w:rsid w:val="00D52908"/>
    <w:rsid w:val="00D52D34"/>
    <w:rsid w:val="00D52D39"/>
    <w:rsid w:val="00D546DA"/>
    <w:rsid w:val="00D54A84"/>
    <w:rsid w:val="00D54D8B"/>
    <w:rsid w:val="00D5503E"/>
    <w:rsid w:val="00D552A5"/>
    <w:rsid w:val="00D55B09"/>
    <w:rsid w:val="00D568DC"/>
    <w:rsid w:val="00D5755E"/>
    <w:rsid w:val="00D61992"/>
    <w:rsid w:val="00D6359E"/>
    <w:rsid w:val="00D63BD8"/>
    <w:rsid w:val="00D64E0B"/>
    <w:rsid w:val="00D65C3C"/>
    <w:rsid w:val="00D65D10"/>
    <w:rsid w:val="00D67F27"/>
    <w:rsid w:val="00D701F1"/>
    <w:rsid w:val="00D70388"/>
    <w:rsid w:val="00D70CA7"/>
    <w:rsid w:val="00D716AF"/>
    <w:rsid w:val="00D71A55"/>
    <w:rsid w:val="00D7278E"/>
    <w:rsid w:val="00D72D88"/>
    <w:rsid w:val="00D7321E"/>
    <w:rsid w:val="00D73850"/>
    <w:rsid w:val="00D73B1D"/>
    <w:rsid w:val="00D75D1B"/>
    <w:rsid w:val="00D76423"/>
    <w:rsid w:val="00D77EF8"/>
    <w:rsid w:val="00D80706"/>
    <w:rsid w:val="00D80B88"/>
    <w:rsid w:val="00D83241"/>
    <w:rsid w:val="00D857FE"/>
    <w:rsid w:val="00D86181"/>
    <w:rsid w:val="00D8712C"/>
    <w:rsid w:val="00D877CB"/>
    <w:rsid w:val="00D87B93"/>
    <w:rsid w:val="00D906CB"/>
    <w:rsid w:val="00D90A49"/>
    <w:rsid w:val="00D90C1E"/>
    <w:rsid w:val="00D90ED2"/>
    <w:rsid w:val="00D91D65"/>
    <w:rsid w:val="00D92AB7"/>
    <w:rsid w:val="00D93128"/>
    <w:rsid w:val="00D93237"/>
    <w:rsid w:val="00D93A8D"/>
    <w:rsid w:val="00D9414C"/>
    <w:rsid w:val="00D94202"/>
    <w:rsid w:val="00D956D0"/>
    <w:rsid w:val="00D964F7"/>
    <w:rsid w:val="00D971C6"/>
    <w:rsid w:val="00D97B0A"/>
    <w:rsid w:val="00DA0AC9"/>
    <w:rsid w:val="00DA144C"/>
    <w:rsid w:val="00DA2F1F"/>
    <w:rsid w:val="00DA330E"/>
    <w:rsid w:val="00DA44F8"/>
    <w:rsid w:val="00DA4ED4"/>
    <w:rsid w:val="00DA5C04"/>
    <w:rsid w:val="00DA68FE"/>
    <w:rsid w:val="00DA6F79"/>
    <w:rsid w:val="00DA76E2"/>
    <w:rsid w:val="00DA7EB1"/>
    <w:rsid w:val="00DB1128"/>
    <w:rsid w:val="00DB1A59"/>
    <w:rsid w:val="00DB2180"/>
    <w:rsid w:val="00DB2340"/>
    <w:rsid w:val="00DB3A28"/>
    <w:rsid w:val="00DB3EDD"/>
    <w:rsid w:val="00DB4BEB"/>
    <w:rsid w:val="00DB544F"/>
    <w:rsid w:val="00DB63D8"/>
    <w:rsid w:val="00DB79E9"/>
    <w:rsid w:val="00DC01B6"/>
    <w:rsid w:val="00DC2CDD"/>
    <w:rsid w:val="00DC2E21"/>
    <w:rsid w:val="00DC334C"/>
    <w:rsid w:val="00DC5437"/>
    <w:rsid w:val="00DC642B"/>
    <w:rsid w:val="00DC6725"/>
    <w:rsid w:val="00DC7751"/>
    <w:rsid w:val="00DC78D0"/>
    <w:rsid w:val="00DC79BB"/>
    <w:rsid w:val="00DD00BD"/>
    <w:rsid w:val="00DD0266"/>
    <w:rsid w:val="00DD0B0D"/>
    <w:rsid w:val="00DD23BD"/>
    <w:rsid w:val="00DD2AC3"/>
    <w:rsid w:val="00DD4062"/>
    <w:rsid w:val="00DD44D5"/>
    <w:rsid w:val="00DD4CA3"/>
    <w:rsid w:val="00DE0241"/>
    <w:rsid w:val="00DE15D8"/>
    <w:rsid w:val="00DE2567"/>
    <w:rsid w:val="00DE27FD"/>
    <w:rsid w:val="00DE45D3"/>
    <w:rsid w:val="00DE52DF"/>
    <w:rsid w:val="00DE5710"/>
    <w:rsid w:val="00DE72B0"/>
    <w:rsid w:val="00DF0235"/>
    <w:rsid w:val="00DF0857"/>
    <w:rsid w:val="00DF342B"/>
    <w:rsid w:val="00DF372B"/>
    <w:rsid w:val="00DF45AB"/>
    <w:rsid w:val="00DF46B8"/>
    <w:rsid w:val="00DF46BF"/>
    <w:rsid w:val="00DF5E39"/>
    <w:rsid w:val="00DF7772"/>
    <w:rsid w:val="00DF7BCD"/>
    <w:rsid w:val="00E0020E"/>
    <w:rsid w:val="00E0084A"/>
    <w:rsid w:val="00E012A2"/>
    <w:rsid w:val="00E0152E"/>
    <w:rsid w:val="00E02A06"/>
    <w:rsid w:val="00E03A28"/>
    <w:rsid w:val="00E03F79"/>
    <w:rsid w:val="00E03FA4"/>
    <w:rsid w:val="00E044FD"/>
    <w:rsid w:val="00E048C7"/>
    <w:rsid w:val="00E0574D"/>
    <w:rsid w:val="00E06A5F"/>
    <w:rsid w:val="00E06BEE"/>
    <w:rsid w:val="00E0749D"/>
    <w:rsid w:val="00E11F32"/>
    <w:rsid w:val="00E13227"/>
    <w:rsid w:val="00E147C0"/>
    <w:rsid w:val="00E14FC2"/>
    <w:rsid w:val="00E154BD"/>
    <w:rsid w:val="00E20BFE"/>
    <w:rsid w:val="00E21820"/>
    <w:rsid w:val="00E22604"/>
    <w:rsid w:val="00E23D7E"/>
    <w:rsid w:val="00E240D8"/>
    <w:rsid w:val="00E2652E"/>
    <w:rsid w:val="00E26C4F"/>
    <w:rsid w:val="00E26FD2"/>
    <w:rsid w:val="00E27756"/>
    <w:rsid w:val="00E30A9F"/>
    <w:rsid w:val="00E30D01"/>
    <w:rsid w:val="00E332DF"/>
    <w:rsid w:val="00E335B1"/>
    <w:rsid w:val="00E34E9D"/>
    <w:rsid w:val="00E354BC"/>
    <w:rsid w:val="00E36D48"/>
    <w:rsid w:val="00E37277"/>
    <w:rsid w:val="00E37892"/>
    <w:rsid w:val="00E40D0F"/>
    <w:rsid w:val="00E415EB"/>
    <w:rsid w:val="00E41D58"/>
    <w:rsid w:val="00E42432"/>
    <w:rsid w:val="00E447AE"/>
    <w:rsid w:val="00E45FFD"/>
    <w:rsid w:val="00E464BD"/>
    <w:rsid w:val="00E46835"/>
    <w:rsid w:val="00E47454"/>
    <w:rsid w:val="00E47B29"/>
    <w:rsid w:val="00E51820"/>
    <w:rsid w:val="00E51C11"/>
    <w:rsid w:val="00E529E4"/>
    <w:rsid w:val="00E53BBB"/>
    <w:rsid w:val="00E54995"/>
    <w:rsid w:val="00E556D0"/>
    <w:rsid w:val="00E562AB"/>
    <w:rsid w:val="00E574D8"/>
    <w:rsid w:val="00E578C2"/>
    <w:rsid w:val="00E6015E"/>
    <w:rsid w:val="00E60D07"/>
    <w:rsid w:val="00E6163E"/>
    <w:rsid w:val="00E62040"/>
    <w:rsid w:val="00E62668"/>
    <w:rsid w:val="00E62DAA"/>
    <w:rsid w:val="00E63D2A"/>
    <w:rsid w:val="00E6470D"/>
    <w:rsid w:val="00E670C7"/>
    <w:rsid w:val="00E67684"/>
    <w:rsid w:val="00E7084E"/>
    <w:rsid w:val="00E721BF"/>
    <w:rsid w:val="00E7268E"/>
    <w:rsid w:val="00E735E7"/>
    <w:rsid w:val="00E746C1"/>
    <w:rsid w:val="00E74A64"/>
    <w:rsid w:val="00E752BF"/>
    <w:rsid w:val="00E75D48"/>
    <w:rsid w:val="00E760C3"/>
    <w:rsid w:val="00E77796"/>
    <w:rsid w:val="00E80C3F"/>
    <w:rsid w:val="00E81204"/>
    <w:rsid w:val="00E81856"/>
    <w:rsid w:val="00E8194F"/>
    <w:rsid w:val="00E81B91"/>
    <w:rsid w:val="00E82E0E"/>
    <w:rsid w:val="00E82F21"/>
    <w:rsid w:val="00E84402"/>
    <w:rsid w:val="00E85BBF"/>
    <w:rsid w:val="00E8676C"/>
    <w:rsid w:val="00E86E51"/>
    <w:rsid w:val="00E900BE"/>
    <w:rsid w:val="00E903BD"/>
    <w:rsid w:val="00E9043B"/>
    <w:rsid w:val="00E904B0"/>
    <w:rsid w:val="00E90E0B"/>
    <w:rsid w:val="00E91E19"/>
    <w:rsid w:val="00E91E50"/>
    <w:rsid w:val="00E92388"/>
    <w:rsid w:val="00E925D7"/>
    <w:rsid w:val="00E92B72"/>
    <w:rsid w:val="00E94449"/>
    <w:rsid w:val="00E9457F"/>
    <w:rsid w:val="00E94FDE"/>
    <w:rsid w:val="00E966B3"/>
    <w:rsid w:val="00E96E91"/>
    <w:rsid w:val="00EA152D"/>
    <w:rsid w:val="00EA294F"/>
    <w:rsid w:val="00EA3355"/>
    <w:rsid w:val="00EA5266"/>
    <w:rsid w:val="00EA5473"/>
    <w:rsid w:val="00EA5F20"/>
    <w:rsid w:val="00EA6A3F"/>
    <w:rsid w:val="00EA7159"/>
    <w:rsid w:val="00EA76BC"/>
    <w:rsid w:val="00EB0D43"/>
    <w:rsid w:val="00EB0D8F"/>
    <w:rsid w:val="00EB205F"/>
    <w:rsid w:val="00EB219E"/>
    <w:rsid w:val="00EB3881"/>
    <w:rsid w:val="00EB3EBD"/>
    <w:rsid w:val="00EB6B5A"/>
    <w:rsid w:val="00EB6F9E"/>
    <w:rsid w:val="00EB75A1"/>
    <w:rsid w:val="00EC1803"/>
    <w:rsid w:val="00EC3746"/>
    <w:rsid w:val="00EC4273"/>
    <w:rsid w:val="00EC594B"/>
    <w:rsid w:val="00EC6277"/>
    <w:rsid w:val="00EC65EA"/>
    <w:rsid w:val="00EC6779"/>
    <w:rsid w:val="00EC7AD1"/>
    <w:rsid w:val="00EC7AF1"/>
    <w:rsid w:val="00ED39C7"/>
    <w:rsid w:val="00EE1095"/>
    <w:rsid w:val="00EE17FA"/>
    <w:rsid w:val="00EE1B5A"/>
    <w:rsid w:val="00EE323C"/>
    <w:rsid w:val="00EE33BD"/>
    <w:rsid w:val="00EE4D73"/>
    <w:rsid w:val="00EE4F1D"/>
    <w:rsid w:val="00EE5E7F"/>
    <w:rsid w:val="00EE7B5B"/>
    <w:rsid w:val="00EE7EE2"/>
    <w:rsid w:val="00EF2355"/>
    <w:rsid w:val="00EF26AC"/>
    <w:rsid w:val="00EF2B66"/>
    <w:rsid w:val="00EF2C37"/>
    <w:rsid w:val="00EF3335"/>
    <w:rsid w:val="00EF423E"/>
    <w:rsid w:val="00EF44CA"/>
    <w:rsid w:val="00EF4FF0"/>
    <w:rsid w:val="00EF50FD"/>
    <w:rsid w:val="00EF5451"/>
    <w:rsid w:val="00EF5C2E"/>
    <w:rsid w:val="00EF78DE"/>
    <w:rsid w:val="00F0131E"/>
    <w:rsid w:val="00F019E3"/>
    <w:rsid w:val="00F02C95"/>
    <w:rsid w:val="00F02D07"/>
    <w:rsid w:val="00F0324C"/>
    <w:rsid w:val="00F03750"/>
    <w:rsid w:val="00F0442F"/>
    <w:rsid w:val="00F05F69"/>
    <w:rsid w:val="00F110AD"/>
    <w:rsid w:val="00F114C1"/>
    <w:rsid w:val="00F115AF"/>
    <w:rsid w:val="00F118CE"/>
    <w:rsid w:val="00F1216F"/>
    <w:rsid w:val="00F123B6"/>
    <w:rsid w:val="00F12C47"/>
    <w:rsid w:val="00F13B58"/>
    <w:rsid w:val="00F13FCF"/>
    <w:rsid w:val="00F14AA8"/>
    <w:rsid w:val="00F15DA7"/>
    <w:rsid w:val="00F1610B"/>
    <w:rsid w:val="00F165B8"/>
    <w:rsid w:val="00F1701F"/>
    <w:rsid w:val="00F17FA6"/>
    <w:rsid w:val="00F203CA"/>
    <w:rsid w:val="00F20CF4"/>
    <w:rsid w:val="00F21849"/>
    <w:rsid w:val="00F21B15"/>
    <w:rsid w:val="00F2218F"/>
    <w:rsid w:val="00F22D3A"/>
    <w:rsid w:val="00F24432"/>
    <w:rsid w:val="00F24FEE"/>
    <w:rsid w:val="00F27E85"/>
    <w:rsid w:val="00F32AAE"/>
    <w:rsid w:val="00F35431"/>
    <w:rsid w:val="00F35503"/>
    <w:rsid w:val="00F35A5E"/>
    <w:rsid w:val="00F3604B"/>
    <w:rsid w:val="00F402CA"/>
    <w:rsid w:val="00F40683"/>
    <w:rsid w:val="00F41C47"/>
    <w:rsid w:val="00F42DF5"/>
    <w:rsid w:val="00F4757F"/>
    <w:rsid w:val="00F47D08"/>
    <w:rsid w:val="00F50AD9"/>
    <w:rsid w:val="00F50B80"/>
    <w:rsid w:val="00F51584"/>
    <w:rsid w:val="00F529AA"/>
    <w:rsid w:val="00F52CE5"/>
    <w:rsid w:val="00F5349E"/>
    <w:rsid w:val="00F53650"/>
    <w:rsid w:val="00F55112"/>
    <w:rsid w:val="00F55A68"/>
    <w:rsid w:val="00F55DD2"/>
    <w:rsid w:val="00F60AFD"/>
    <w:rsid w:val="00F61524"/>
    <w:rsid w:val="00F61707"/>
    <w:rsid w:val="00F61A46"/>
    <w:rsid w:val="00F61FF0"/>
    <w:rsid w:val="00F62ECF"/>
    <w:rsid w:val="00F63F0F"/>
    <w:rsid w:val="00F66112"/>
    <w:rsid w:val="00F6651B"/>
    <w:rsid w:val="00F666A9"/>
    <w:rsid w:val="00F66B60"/>
    <w:rsid w:val="00F6721A"/>
    <w:rsid w:val="00F673B7"/>
    <w:rsid w:val="00F702AE"/>
    <w:rsid w:val="00F70BFF"/>
    <w:rsid w:val="00F72645"/>
    <w:rsid w:val="00F737CC"/>
    <w:rsid w:val="00F75485"/>
    <w:rsid w:val="00F75DA7"/>
    <w:rsid w:val="00F762C2"/>
    <w:rsid w:val="00F76662"/>
    <w:rsid w:val="00F76F7C"/>
    <w:rsid w:val="00F77C20"/>
    <w:rsid w:val="00F8078B"/>
    <w:rsid w:val="00F8090B"/>
    <w:rsid w:val="00F809F2"/>
    <w:rsid w:val="00F80D48"/>
    <w:rsid w:val="00F81736"/>
    <w:rsid w:val="00F81774"/>
    <w:rsid w:val="00F817FE"/>
    <w:rsid w:val="00F8286B"/>
    <w:rsid w:val="00F8485B"/>
    <w:rsid w:val="00F84BBF"/>
    <w:rsid w:val="00F857E1"/>
    <w:rsid w:val="00F8752F"/>
    <w:rsid w:val="00F87952"/>
    <w:rsid w:val="00F87F19"/>
    <w:rsid w:val="00F9041C"/>
    <w:rsid w:val="00F930A4"/>
    <w:rsid w:val="00F947E2"/>
    <w:rsid w:val="00F948E8"/>
    <w:rsid w:val="00F95499"/>
    <w:rsid w:val="00FA02AB"/>
    <w:rsid w:val="00FA0752"/>
    <w:rsid w:val="00FA1070"/>
    <w:rsid w:val="00FA1B6A"/>
    <w:rsid w:val="00FA2D83"/>
    <w:rsid w:val="00FA3EFF"/>
    <w:rsid w:val="00FA4342"/>
    <w:rsid w:val="00FA46AE"/>
    <w:rsid w:val="00FA73F6"/>
    <w:rsid w:val="00FA7BA9"/>
    <w:rsid w:val="00FA7C47"/>
    <w:rsid w:val="00FB0AC1"/>
    <w:rsid w:val="00FB234B"/>
    <w:rsid w:val="00FB28F0"/>
    <w:rsid w:val="00FB2B0C"/>
    <w:rsid w:val="00FB365E"/>
    <w:rsid w:val="00FB43AB"/>
    <w:rsid w:val="00FB4567"/>
    <w:rsid w:val="00FB4E45"/>
    <w:rsid w:val="00FB5B44"/>
    <w:rsid w:val="00FB5E0E"/>
    <w:rsid w:val="00FB62C4"/>
    <w:rsid w:val="00FB71EE"/>
    <w:rsid w:val="00FB732C"/>
    <w:rsid w:val="00FC04D0"/>
    <w:rsid w:val="00FC11DC"/>
    <w:rsid w:val="00FC3C18"/>
    <w:rsid w:val="00FC42A2"/>
    <w:rsid w:val="00FC4888"/>
    <w:rsid w:val="00FC5600"/>
    <w:rsid w:val="00FC71DE"/>
    <w:rsid w:val="00FD0161"/>
    <w:rsid w:val="00FD0A91"/>
    <w:rsid w:val="00FD1446"/>
    <w:rsid w:val="00FD148B"/>
    <w:rsid w:val="00FD260A"/>
    <w:rsid w:val="00FD36A4"/>
    <w:rsid w:val="00FD49E0"/>
    <w:rsid w:val="00FD61CC"/>
    <w:rsid w:val="00FD63A2"/>
    <w:rsid w:val="00FD671F"/>
    <w:rsid w:val="00FD72D5"/>
    <w:rsid w:val="00FE14A2"/>
    <w:rsid w:val="00FE1C0F"/>
    <w:rsid w:val="00FE21C1"/>
    <w:rsid w:val="00FE2FAE"/>
    <w:rsid w:val="00FE52A5"/>
    <w:rsid w:val="00FE68B6"/>
    <w:rsid w:val="00FE7846"/>
    <w:rsid w:val="00FE7EF5"/>
    <w:rsid w:val="00FF09CE"/>
    <w:rsid w:val="00FF0F6B"/>
    <w:rsid w:val="00FF1940"/>
    <w:rsid w:val="00FF1CD3"/>
    <w:rsid w:val="00FF27C5"/>
    <w:rsid w:val="00FF42CD"/>
    <w:rsid w:val="00FF4C22"/>
    <w:rsid w:val="00FF4E1C"/>
    <w:rsid w:val="00FF4E5E"/>
    <w:rsid w:val="00FF578F"/>
    <w:rsid w:val="00FF5F75"/>
    <w:rsid w:val="00FF6E5D"/>
    <w:rsid w:val="00FF73EE"/>
    <w:rsid w:val="00FF7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B34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line number" w:uiPriority="0"/>
    <w:lsdException w:name="page number"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08D"/>
    <w:rPr>
      <w:rFonts w:ascii="Times New Roman" w:eastAsia="Times New Roman" w:hAnsi="Times New Roman"/>
    </w:rPr>
  </w:style>
  <w:style w:type="paragraph" w:styleId="Heading1">
    <w:name w:val="heading 1"/>
    <w:basedOn w:val="Normal"/>
    <w:next w:val="Normal"/>
    <w:link w:val="Heading1Char"/>
    <w:uiPriority w:val="9"/>
    <w:qFormat/>
    <w:rsid w:val="000A54B7"/>
    <w:pPr>
      <w:keepNext/>
      <w:outlineLvl w:val="0"/>
    </w:pPr>
    <w:rPr>
      <w:b/>
      <w:sz w:val="24"/>
      <w:u w:val="single"/>
      <w:lang w:val="sl-SI"/>
    </w:rPr>
  </w:style>
  <w:style w:type="paragraph" w:styleId="Heading2">
    <w:name w:val="heading 2"/>
    <w:basedOn w:val="Normal"/>
    <w:next w:val="Normal"/>
    <w:link w:val="Heading2Char"/>
    <w:qFormat/>
    <w:rsid w:val="000A54B7"/>
    <w:pPr>
      <w:keepNext/>
      <w:outlineLvl w:val="1"/>
    </w:pPr>
    <w:rPr>
      <w:sz w:val="24"/>
      <w:lang w:val="hr-HR"/>
    </w:rPr>
  </w:style>
  <w:style w:type="paragraph" w:styleId="Heading3">
    <w:name w:val="heading 3"/>
    <w:aliases w:val=" Char"/>
    <w:basedOn w:val="Normal"/>
    <w:next w:val="Normal"/>
    <w:link w:val="Heading3Char"/>
    <w:qFormat/>
    <w:rsid w:val="000A54B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0A54B7"/>
    <w:pPr>
      <w:keepNext/>
      <w:ind w:firstLine="720"/>
      <w:outlineLvl w:val="3"/>
    </w:pPr>
    <w:rPr>
      <w:sz w:val="24"/>
      <w:lang w:val="sl-SI"/>
    </w:rPr>
  </w:style>
  <w:style w:type="paragraph" w:styleId="Heading5">
    <w:name w:val="heading 5"/>
    <w:basedOn w:val="Normal"/>
    <w:next w:val="Normal"/>
    <w:link w:val="Heading5Char"/>
    <w:qFormat/>
    <w:rsid w:val="000A54B7"/>
    <w:pPr>
      <w:spacing w:before="240" w:after="60"/>
      <w:outlineLvl w:val="4"/>
    </w:pPr>
    <w:rPr>
      <w:b/>
      <w:bCs/>
      <w:i/>
      <w:iCs/>
      <w:sz w:val="26"/>
      <w:szCs w:val="26"/>
      <w:lang w:val="x-none"/>
    </w:rPr>
  </w:style>
  <w:style w:type="paragraph" w:styleId="Heading6">
    <w:name w:val="heading 6"/>
    <w:basedOn w:val="Normal"/>
    <w:next w:val="Normal"/>
    <w:link w:val="Heading6Char"/>
    <w:qFormat/>
    <w:rsid w:val="000A54B7"/>
    <w:pPr>
      <w:spacing w:before="240" w:after="60"/>
      <w:outlineLvl w:val="5"/>
    </w:pPr>
    <w:rPr>
      <w:b/>
      <w:bCs/>
      <w:sz w:val="22"/>
      <w:szCs w:val="22"/>
    </w:rPr>
  </w:style>
  <w:style w:type="paragraph" w:styleId="Heading7">
    <w:name w:val="heading 7"/>
    <w:basedOn w:val="Normal"/>
    <w:next w:val="Normal"/>
    <w:link w:val="Heading7Char"/>
    <w:unhideWhenUsed/>
    <w:qFormat/>
    <w:rsid w:val="00C3579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0A54B7"/>
    <w:pPr>
      <w:keepNext/>
      <w:outlineLvl w:val="7"/>
    </w:pPr>
    <w:rPr>
      <w:b/>
      <w:sz w:val="24"/>
      <w:lang w:val="hr-HR"/>
    </w:rPr>
  </w:style>
  <w:style w:type="paragraph" w:styleId="Heading9">
    <w:name w:val="heading 9"/>
    <w:basedOn w:val="Normal"/>
    <w:next w:val="Normal"/>
    <w:link w:val="Heading9Char"/>
    <w:qFormat/>
    <w:rsid w:val="000A54B7"/>
    <w:pPr>
      <w:keepNext/>
      <w:outlineLvl w:val="8"/>
    </w:pPr>
    <w:rPr>
      <w:b/>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A54B7"/>
    <w:rPr>
      <w:rFonts w:ascii="Times New Roman" w:eastAsia="Times New Roman" w:hAnsi="Times New Roman" w:cs="Times New Roman"/>
      <w:b/>
      <w:sz w:val="24"/>
      <w:szCs w:val="20"/>
      <w:u w:val="single"/>
      <w:lang w:val="sl-SI"/>
    </w:rPr>
  </w:style>
  <w:style w:type="character" w:customStyle="1" w:styleId="Heading2Char">
    <w:name w:val="Heading 2 Char"/>
    <w:link w:val="Heading2"/>
    <w:rsid w:val="000A54B7"/>
    <w:rPr>
      <w:rFonts w:ascii="Times New Roman" w:eastAsia="Times New Roman" w:hAnsi="Times New Roman" w:cs="Times New Roman"/>
      <w:sz w:val="24"/>
      <w:szCs w:val="20"/>
      <w:lang w:val="hr-HR"/>
    </w:rPr>
  </w:style>
  <w:style w:type="character" w:customStyle="1" w:styleId="Heading3Char">
    <w:name w:val="Heading 3 Char"/>
    <w:aliases w:val=" Char Char"/>
    <w:link w:val="Heading3"/>
    <w:rsid w:val="000A54B7"/>
    <w:rPr>
      <w:rFonts w:ascii="Arial" w:eastAsia="Times New Roman" w:hAnsi="Arial" w:cs="Arial"/>
      <w:b/>
      <w:bCs/>
      <w:sz w:val="26"/>
      <w:szCs w:val="26"/>
    </w:rPr>
  </w:style>
  <w:style w:type="character" w:customStyle="1" w:styleId="Heading4Char">
    <w:name w:val="Heading 4 Char"/>
    <w:link w:val="Heading4"/>
    <w:rsid w:val="000A54B7"/>
    <w:rPr>
      <w:rFonts w:ascii="Times New Roman" w:eastAsia="Times New Roman" w:hAnsi="Times New Roman" w:cs="Times New Roman"/>
      <w:sz w:val="24"/>
      <w:szCs w:val="20"/>
      <w:lang w:val="sl-SI"/>
    </w:rPr>
  </w:style>
  <w:style w:type="character" w:customStyle="1" w:styleId="Heading5Char">
    <w:name w:val="Heading 5 Char"/>
    <w:link w:val="Heading5"/>
    <w:rsid w:val="000A54B7"/>
    <w:rPr>
      <w:rFonts w:ascii="Times New Roman" w:eastAsia="Times New Roman" w:hAnsi="Times New Roman" w:cs="Times New Roman"/>
      <w:b/>
      <w:bCs/>
      <w:i/>
      <w:iCs/>
      <w:sz w:val="26"/>
      <w:szCs w:val="26"/>
      <w:lang w:val="x-none"/>
    </w:rPr>
  </w:style>
  <w:style w:type="character" w:customStyle="1" w:styleId="Heading6Char">
    <w:name w:val="Heading 6 Char"/>
    <w:link w:val="Heading6"/>
    <w:rsid w:val="000A54B7"/>
    <w:rPr>
      <w:rFonts w:ascii="Times New Roman" w:eastAsia="Times New Roman" w:hAnsi="Times New Roman" w:cs="Times New Roman"/>
      <w:b/>
      <w:bCs/>
    </w:rPr>
  </w:style>
  <w:style w:type="character" w:customStyle="1" w:styleId="Heading8Char">
    <w:name w:val="Heading 8 Char"/>
    <w:link w:val="Heading8"/>
    <w:rsid w:val="000A54B7"/>
    <w:rPr>
      <w:rFonts w:ascii="Times New Roman" w:eastAsia="Times New Roman" w:hAnsi="Times New Roman" w:cs="Times New Roman"/>
      <w:b/>
      <w:sz w:val="24"/>
      <w:szCs w:val="20"/>
      <w:lang w:val="hr-HR"/>
    </w:rPr>
  </w:style>
  <w:style w:type="character" w:customStyle="1" w:styleId="Heading9Char">
    <w:name w:val="Heading 9 Char"/>
    <w:link w:val="Heading9"/>
    <w:rsid w:val="000A54B7"/>
    <w:rPr>
      <w:rFonts w:ascii="Times New Roman" w:eastAsia="Times New Roman" w:hAnsi="Times New Roman" w:cs="Times New Roman"/>
      <w:b/>
      <w:sz w:val="20"/>
      <w:szCs w:val="20"/>
      <w:lang w:val="hr-HR"/>
    </w:rPr>
  </w:style>
  <w:style w:type="paragraph" w:styleId="BodyText">
    <w:name w:val="Body Text"/>
    <w:aliases w:val="Body Text Char Char Char,Body Text Char Char Char Char Char Char,Body Text Char Char Char Char Char,Body Text Char Char Char Char Char Char Char Char,Body Text Char Char Char Char Char Char Char Char Char Char, Char1,Char1"/>
    <w:basedOn w:val="Normal"/>
    <w:link w:val="BodyTextChar"/>
    <w:rsid w:val="000A54B7"/>
    <w:rPr>
      <w:rFonts w:ascii="CG Times" w:hAnsi="CG Times"/>
      <w:color w:val="000000"/>
      <w:sz w:val="24"/>
    </w:rPr>
  </w:style>
  <w:style w:type="character" w:customStyle="1" w:styleId="BodyTextChar">
    <w:name w:val="Body Text Char"/>
    <w:aliases w:val="Body Text Char Char Char Char,Body Text Char Char Char Char Char Char Char,Body Text Char Char Char Char Char Char1,Body Text Char Char Char Char Char Char Char Char Char1,Body Text Char Char Char Char Char Char Char Char Char Char Char1"/>
    <w:link w:val="BodyText"/>
    <w:rsid w:val="000A54B7"/>
    <w:rPr>
      <w:rFonts w:ascii="CG Times" w:eastAsia="Times New Roman" w:hAnsi="CG Times" w:cs="Times New Roman"/>
      <w:color w:val="000000"/>
      <w:sz w:val="24"/>
      <w:szCs w:val="20"/>
    </w:rPr>
  </w:style>
  <w:style w:type="paragraph" w:styleId="BodyText2">
    <w:name w:val="Body Text 2"/>
    <w:basedOn w:val="Normal"/>
    <w:link w:val="BodyText2Char"/>
    <w:uiPriority w:val="99"/>
    <w:rsid w:val="000A54B7"/>
    <w:pPr>
      <w:tabs>
        <w:tab w:val="left" w:pos="709"/>
      </w:tabs>
    </w:pPr>
    <w:rPr>
      <w:sz w:val="24"/>
      <w:lang w:val="hr-HR"/>
    </w:rPr>
  </w:style>
  <w:style w:type="character" w:customStyle="1" w:styleId="BodyText2Char">
    <w:name w:val="Body Text 2 Char"/>
    <w:link w:val="BodyText2"/>
    <w:uiPriority w:val="99"/>
    <w:rsid w:val="000A54B7"/>
    <w:rPr>
      <w:rFonts w:ascii="Times New Roman" w:eastAsia="Times New Roman" w:hAnsi="Times New Roman" w:cs="Times New Roman"/>
      <w:sz w:val="24"/>
      <w:szCs w:val="20"/>
      <w:lang w:val="hr-HR"/>
    </w:rPr>
  </w:style>
  <w:style w:type="paragraph" w:styleId="BodyTextIndent">
    <w:name w:val="Body Text Indent"/>
    <w:basedOn w:val="Normal"/>
    <w:link w:val="BodyTextIndentChar"/>
    <w:rsid w:val="000A54B7"/>
    <w:pPr>
      <w:ind w:firstLine="720"/>
    </w:pPr>
    <w:rPr>
      <w:sz w:val="24"/>
      <w:lang w:val="sl-SI"/>
    </w:rPr>
  </w:style>
  <w:style w:type="character" w:customStyle="1" w:styleId="BodyTextIndentChar">
    <w:name w:val="Body Text Indent Char"/>
    <w:link w:val="BodyTextIndent"/>
    <w:rsid w:val="000A54B7"/>
    <w:rPr>
      <w:rFonts w:ascii="Times New Roman" w:eastAsia="Times New Roman" w:hAnsi="Times New Roman" w:cs="Times New Roman"/>
      <w:sz w:val="24"/>
      <w:szCs w:val="20"/>
      <w:lang w:val="sl-SI"/>
    </w:rPr>
  </w:style>
  <w:style w:type="paragraph" w:styleId="Header">
    <w:name w:val="header"/>
    <w:aliases w:val=" Char Char Char"/>
    <w:basedOn w:val="Normal"/>
    <w:link w:val="HeaderChar"/>
    <w:uiPriority w:val="99"/>
    <w:rsid w:val="000A54B7"/>
    <w:pPr>
      <w:tabs>
        <w:tab w:val="center" w:pos="4320"/>
        <w:tab w:val="right" w:pos="8640"/>
      </w:tabs>
    </w:pPr>
  </w:style>
  <w:style w:type="character" w:customStyle="1" w:styleId="HeaderChar">
    <w:name w:val="Header Char"/>
    <w:aliases w:val=" Char Char Char Char"/>
    <w:link w:val="Header"/>
    <w:rsid w:val="000A54B7"/>
    <w:rPr>
      <w:rFonts w:ascii="Times New Roman" w:eastAsia="Times New Roman" w:hAnsi="Times New Roman" w:cs="Times New Roman"/>
      <w:sz w:val="20"/>
      <w:szCs w:val="20"/>
    </w:rPr>
  </w:style>
  <w:style w:type="paragraph" w:styleId="Footer">
    <w:name w:val="footer"/>
    <w:basedOn w:val="Normal"/>
    <w:link w:val="FooterChar"/>
    <w:uiPriority w:val="99"/>
    <w:rsid w:val="000A54B7"/>
    <w:pPr>
      <w:tabs>
        <w:tab w:val="center" w:pos="4320"/>
        <w:tab w:val="right" w:pos="8640"/>
      </w:tabs>
    </w:pPr>
  </w:style>
  <w:style w:type="character" w:customStyle="1" w:styleId="FooterChar">
    <w:name w:val="Footer Char"/>
    <w:link w:val="Footer"/>
    <w:uiPriority w:val="99"/>
    <w:rsid w:val="000A54B7"/>
    <w:rPr>
      <w:rFonts w:ascii="Times New Roman" w:eastAsia="Times New Roman" w:hAnsi="Times New Roman" w:cs="Times New Roman"/>
      <w:sz w:val="20"/>
      <w:szCs w:val="20"/>
    </w:rPr>
  </w:style>
  <w:style w:type="paragraph" w:customStyle="1" w:styleId="TableText">
    <w:name w:val="Table Text"/>
    <w:rsid w:val="000A54B7"/>
    <w:pPr>
      <w:spacing w:line="216" w:lineRule="atLeast"/>
    </w:pPr>
    <w:rPr>
      <w:rFonts w:ascii="CG Times" w:eastAsia="Times New Roman" w:hAnsi="CG Times"/>
      <w:color w:val="000000"/>
      <w:sz w:val="24"/>
    </w:rPr>
  </w:style>
  <w:style w:type="character" w:styleId="LineNumber">
    <w:name w:val="line number"/>
    <w:rsid w:val="000A54B7"/>
  </w:style>
  <w:style w:type="character" w:styleId="PageNumber">
    <w:name w:val="page number"/>
    <w:rsid w:val="000A54B7"/>
  </w:style>
  <w:style w:type="table" w:styleId="TableGrid">
    <w:name w:val="Table Grid"/>
    <w:basedOn w:val="TableNormal"/>
    <w:rsid w:val="000A54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g127CharCharCharChar">
    <w:name w:val="Hang 1.27 Char Char Char Char"/>
    <w:basedOn w:val="Normal"/>
    <w:rsid w:val="000A54B7"/>
    <w:pPr>
      <w:spacing w:after="120"/>
      <w:ind w:left="720" w:hanging="720"/>
      <w:jc w:val="both"/>
    </w:pPr>
    <w:rPr>
      <w:iCs/>
      <w:lang w:val="hr-HR"/>
    </w:rPr>
  </w:style>
  <w:style w:type="character" w:customStyle="1" w:styleId="BodyTextCharCharChar2">
    <w:name w:val="Body Text Char Char Char2"/>
    <w:aliases w:val="Body Text Char Char Char Char Char Char3,Body Text Char Char Char Char Char2,Body Text Char Char Char Char Char Char Char Char2,Body Text Char Char Char Char Char Char Char Char Char Char Char Char Char Char Char Char1"/>
    <w:rsid w:val="000A54B7"/>
    <w:rPr>
      <w:rFonts w:ascii="CG Times" w:hAnsi="CG Times"/>
      <w:color w:val="000000"/>
      <w:sz w:val="24"/>
      <w:lang w:val="en-US" w:eastAsia="en-US" w:bidi="ar-SA"/>
    </w:rPr>
  </w:style>
  <w:style w:type="paragraph" w:styleId="ListBullet2">
    <w:name w:val="List Bullet 2"/>
    <w:basedOn w:val="Normal"/>
    <w:autoRedefine/>
    <w:rsid w:val="000A54B7"/>
    <w:pPr>
      <w:tabs>
        <w:tab w:val="left" w:pos="4606"/>
      </w:tabs>
      <w:ind w:firstLine="720"/>
      <w:jc w:val="both"/>
    </w:pPr>
    <w:rPr>
      <w:sz w:val="26"/>
      <w:szCs w:val="26"/>
      <w:lang w:val="hr-HR"/>
    </w:rPr>
  </w:style>
  <w:style w:type="paragraph" w:customStyle="1" w:styleId="Hang127Char">
    <w:name w:val="Hang 1.27 Char"/>
    <w:basedOn w:val="Normal"/>
    <w:rsid w:val="000A54B7"/>
    <w:pPr>
      <w:spacing w:after="120"/>
      <w:ind w:left="720" w:hanging="720"/>
      <w:jc w:val="both"/>
    </w:pPr>
    <w:rPr>
      <w:rFonts w:ascii="CG Times" w:hAnsi="CG Times"/>
      <w:iCs/>
      <w:sz w:val="24"/>
      <w:lang w:val="hr-HR"/>
    </w:rPr>
  </w:style>
  <w:style w:type="paragraph" w:customStyle="1" w:styleId="Hang127">
    <w:name w:val="Hang 1.27"/>
    <w:basedOn w:val="Normal"/>
    <w:link w:val="Hang127Char2"/>
    <w:rsid w:val="000A54B7"/>
    <w:pPr>
      <w:spacing w:after="120"/>
      <w:ind w:left="720" w:hanging="720"/>
      <w:jc w:val="both"/>
    </w:pPr>
    <w:rPr>
      <w:iCs/>
      <w:lang w:val="hr-HR"/>
    </w:rPr>
  </w:style>
  <w:style w:type="character" w:customStyle="1" w:styleId="Hang127Char2">
    <w:name w:val="Hang 1.27 Char2"/>
    <w:link w:val="Hang127"/>
    <w:rsid w:val="000A54B7"/>
    <w:rPr>
      <w:rFonts w:ascii="Times New Roman" w:eastAsia="Times New Roman" w:hAnsi="Times New Roman" w:cs="Times New Roman"/>
      <w:iCs/>
      <w:sz w:val="20"/>
      <w:szCs w:val="20"/>
      <w:lang w:val="hr-HR"/>
    </w:rPr>
  </w:style>
  <w:style w:type="paragraph" w:customStyle="1" w:styleId="Hang127CharChar">
    <w:name w:val="Hang 1.27 Char Char"/>
    <w:basedOn w:val="Normal"/>
    <w:link w:val="Hang127CharCharChar"/>
    <w:rsid w:val="000A54B7"/>
    <w:pPr>
      <w:spacing w:after="120"/>
      <w:ind w:left="720" w:hanging="720"/>
      <w:jc w:val="both"/>
    </w:pPr>
    <w:rPr>
      <w:iCs/>
      <w:lang w:val="hr-HR"/>
    </w:rPr>
  </w:style>
  <w:style w:type="character" w:customStyle="1" w:styleId="Hang127CharCharChar">
    <w:name w:val="Hang 1.27 Char Char Char"/>
    <w:basedOn w:val="DefaultParagraphFont"/>
    <w:link w:val="Hang127CharChar"/>
    <w:rsid w:val="007D622D"/>
    <w:rPr>
      <w:rFonts w:ascii="Times New Roman" w:eastAsia="Times New Roman" w:hAnsi="Times New Roman"/>
      <w:iCs/>
      <w:lang w:val="hr-HR"/>
    </w:rPr>
  </w:style>
  <w:style w:type="paragraph" w:customStyle="1" w:styleId="Stil4">
    <w:name w:val="Stil 4"/>
    <w:basedOn w:val="Normal"/>
    <w:next w:val="Hang127CharChar"/>
    <w:rsid w:val="000A54B7"/>
    <w:pPr>
      <w:keepNext/>
      <w:spacing w:before="480" w:after="360"/>
      <w:ind w:left="720"/>
      <w:jc w:val="both"/>
    </w:pPr>
    <w:rPr>
      <w:b/>
      <w:i/>
    </w:rPr>
  </w:style>
  <w:style w:type="character" w:customStyle="1" w:styleId="Hang127Char1">
    <w:name w:val="Hang 1.27 Char1"/>
    <w:rsid w:val="000A54B7"/>
    <w:rPr>
      <w:iCs/>
      <w:lang w:val="hr-HR" w:eastAsia="en-US" w:bidi="ar-SA"/>
    </w:rPr>
  </w:style>
  <w:style w:type="character" w:customStyle="1" w:styleId="BodyTextCharCharCharCharCharCharCharCharChar">
    <w:name w:val="Body Text Char Char Char Char Char Char Char Char Char"/>
    <w:aliases w:val="Body Text Char Char Char Char Char Char Char Char Char Char Char"/>
    <w:rsid w:val="000A54B7"/>
    <w:rPr>
      <w:rFonts w:ascii="CG Times" w:hAnsi="CG Times"/>
      <w:color w:val="000000"/>
      <w:sz w:val="24"/>
      <w:lang w:val="en-US" w:eastAsia="en-US"/>
    </w:rPr>
  </w:style>
  <w:style w:type="paragraph" w:styleId="BodyTextFirstIndent">
    <w:name w:val="Body Text First Indent"/>
    <w:basedOn w:val="BodyText"/>
    <w:link w:val="BodyTextFirstIndentChar"/>
    <w:rsid w:val="000A54B7"/>
    <w:pPr>
      <w:spacing w:after="120"/>
      <w:ind w:firstLine="210"/>
    </w:pPr>
    <w:rPr>
      <w:rFonts w:ascii="Times New Roman" w:hAnsi="Times New Roman"/>
      <w:color w:val="auto"/>
      <w:sz w:val="20"/>
      <w:lang w:eastAsia="sr-Latn-CS"/>
    </w:rPr>
  </w:style>
  <w:style w:type="character" w:customStyle="1" w:styleId="BodyTextFirstIndentChar">
    <w:name w:val="Body Text First Indent Char"/>
    <w:link w:val="BodyTextFirstIndent"/>
    <w:rsid w:val="000A54B7"/>
    <w:rPr>
      <w:rFonts w:ascii="Times New Roman" w:eastAsia="Times New Roman" w:hAnsi="Times New Roman" w:cs="Times New Roman"/>
      <w:color w:val="000000"/>
      <w:sz w:val="20"/>
      <w:szCs w:val="20"/>
      <w:lang w:eastAsia="sr-Latn-CS"/>
    </w:rPr>
  </w:style>
  <w:style w:type="paragraph" w:customStyle="1" w:styleId="Stil3">
    <w:name w:val="Stil 3"/>
    <w:basedOn w:val="Normal"/>
    <w:next w:val="Hang127Char"/>
    <w:rsid w:val="000A54B7"/>
    <w:pPr>
      <w:keepNext/>
      <w:spacing w:before="480" w:after="360"/>
      <w:ind w:left="720"/>
      <w:jc w:val="both"/>
    </w:pPr>
    <w:rPr>
      <w:b/>
      <w:sz w:val="24"/>
    </w:rPr>
  </w:style>
  <w:style w:type="paragraph" w:customStyle="1" w:styleId="Style1CharCharChar">
    <w:name w:val="Style1 Char Char Char"/>
    <w:basedOn w:val="Header"/>
    <w:link w:val="Style1CharCharCharChar"/>
    <w:qFormat/>
    <w:rsid w:val="000A54B7"/>
    <w:pPr>
      <w:pBdr>
        <w:bottom w:val="thinThickMediumGap" w:sz="12" w:space="1" w:color="3A7B35"/>
      </w:pBdr>
      <w:spacing w:before="120"/>
      <w:ind w:firstLine="720"/>
      <w:jc w:val="center"/>
    </w:pPr>
    <w:rPr>
      <w:rFonts w:ascii="Cambria" w:hAnsi="Cambria" w:cs="Arial"/>
      <w:b/>
      <w:bCs/>
      <w:sz w:val="32"/>
      <w:szCs w:val="32"/>
    </w:rPr>
  </w:style>
  <w:style w:type="character" w:customStyle="1" w:styleId="Style1CharCharCharChar">
    <w:name w:val="Style1 Char Char Char Char"/>
    <w:link w:val="Style1CharCharChar"/>
    <w:rsid w:val="000A54B7"/>
    <w:rPr>
      <w:rFonts w:ascii="Cambria" w:eastAsia="Times New Roman" w:hAnsi="Cambria" w:cs="Arial"/>
      <w:b/>
      <w:bCs/>
      <w:sz w:val="32"/>
      <w:szCs w:val="32"/>
    </w:rPr>
  </w:style>
  <w:style w:type="paragraph" w:styleId="ListParagraph">
    <w:name w:val="List Paragraph"/>
    <w:basedOn w:val="Normal"/>
    <w:uiPriority w:val="1"/>
    <w:qFormat/>
    <w:rsid w:val="000A54B7"/>
    <w:pPr>
      <w:ind w:left="720"/>
      <w:jc w:val="both"/>
    </w:pPr>
    <w:rPr>
      <w:lang w:val="sr-Cyrl-CS"/>
    </w:rPr>
  </w:style>
  <w:style w:type="paragraph" w:customStyle="1" w:styleId="Style1">
    <w:name w:val="Style1"/>
    <w:basedOn w:val="Header"/>
    <w:qFormat/>
    <w:rsid w:val="000A54B7"/>
    <w:pPr>
      <w:pBdr>
        <w:bottom w:val="thinThickMediumGap" w:sz="12" w:space="1" w:color="3A7B35"/>
      </w:pBdr>
      <w:spacing w:before="120"/>
      <w:ind w:firstLine="720"/>
      <w:jc w:val="center"/>
    </w:pPr>
    <w:rPr>
      <w:rFonts w:ascii="Cambria" w:hAnsi="Cambria"/>
      <w:bCs/>
      <w:sz w:val="32"/>
      <w:szCs w:val="32"/>
    </w:rPr>
  </w:style>
  <w:style w:type="paragraph" w:customStyle="1" w:styleId="Style5Char">
    <w:name w:val="Style5 Char"/>
    <w:basedOn w:val="Footer"/>
    <w:link w:val="Style5CharChar"/>
    <w:qFormat/>
    <w:rsid w:val="000A54B7"/>
    <w:pPr>
      <w:pBdr>
        <w:top w:val="thickThinSmallGap" w:sz="12" w:space="1" w:color="3A7B35"/>
      </w:pBdr>
      <w:spacing w:before="120"/>
      <w:ind w:firstLine="720"/>
      <w:jc w:val="both"/>
    </w:pPr>
    <w:rPr>
      <w:bCs/>
      <w:i/>
      <w:color w:val="3A7B35"/>
      <w:sz w:val="24"/>
    </w:rPr>
  </w:style>
  <w:style w:type="character" w:customStyle="1" w:styleId="Style5CharChar">
    <w:name w:val="Style5 Char Char"/>
    <w:link w:val="Style5Char"/>
    <w:rsid w:val="000A54B7"/>
    <w:rPr>
      <w:rFonts w:ascii="Times New Roman" w:eastAsia="Times New Roman" w:hAnsi="Times New Roman" w:cs="Times New Roman"/>
      <w:bCs/>
      <w:i/>
      <w:color w:val="3A7B35"/>
      <w:sz w:val="24"/>
      <w:szCs w:val="20"/>
    </w:rPr>
  </w:style>
  <w:style w:type="paragraph" w:styleId="BalloonText">
    <w:name w:val="Balloon Text"/>
    <w:basedOn w:val="Normal"/>
    <w:link w:val="BalloonTextChar"/>
    <w:uiPriority w:val="99"/>
    <w:unhideWhenUsed/>
    <w:rsid w:val="000A54B7"/>
    <w:rPr>
      <w:rFonts w:ascii="Tahoma" w:hAnsi="Tahoma" w:cs="Tahoma"/>
      <w:sz w:val="16"/>
      <w:szCs w:val="16"/>
    </w:rPr>
  </w:style>
  <w:style w:type="character" w:customStyle="1" w:styleId="BalloonTextChar">
    <w:name w:val="Balloon Text Char"/>
    <w:link w:val="BalloonText"/>
    <w:uiPriority w:val="99"/>
    <w:rsid w:val="000A54B7"/>
    <w:rPr>
      <w:rFonts w:ascii="Tahoma" w:eastAsia="Times New Roman" w:hAnsi="Tahoma" w:cs="Tahoma"/>
      <w:sz w:val="16"/>
      <w:szCs w:val="16"/>
    </w:rPr>
  </w:style>
  <w:style w:type="paragraph" w:styleId="TOCHeading">
    <w:name w:val="TOC Heading"/>
    <w:basedOn w:val="Heading1"/>
    <w:next w:val="Normal"/>
    <w:uiPriority w:val="39"/>
    <w:semiHidden/>
    <w:unhideWhenUsed/>
    <w:qFormat/>
    <w:rsid w:val="000A54B7"/>
    <w:pPr>
      <w:keepLines/>
      <w:spacing w:before="480" w:line="276" w:lineRule="auto"/>
      <w:outlineLvl w:val="9"/>
    </w:pPr>
    <w:rPr>
      <w:rFonts w:ascii="Cambria" w:eastAsia="MS Gothic" w:hAnsi="Cambria"/>
      <w:bCs/>
      <w:color w:val="365F91"/>
      <w:sz w:val="28"/>
      <w:szCs w:val="28"/>
      <w:u w:val="none"/>
      <w:lang w:val="en-US" w:eastAsia="ja-JP"/>
    </w:rPr>
  </w:style>
  <w:style w:type="paragraph" w:styleId="TOC2">
    <w:name w:val="toc 2"/>
    <w:basedOn w:val="Normal"/>
    <w:next w:val="Normal"/>
    <w:autoRedefine/>
    <w:uiPriority w:val="39"/>
    <w:unhideWhenUsed/>
    <w:qFormat/>
    <w:rsid w:val="000A54B7"/>
    <w:pPr>
      <w:spacing w:after="100" w:line="276" w:lineRule="auto"/>
      <w:ind w:left="220"/>
    </w:pPr>
    <w:rPr>
      <w:rFonts w:ascii="Calibri" w:eastAsia="MS Mincho" w:hAnsi="Calibri" w:cs="Arial"/>
      <w:sz w:val="22"/>
      <w:szCs w:val="22"/>
      <w:lang w:eastAsia="ja-JP"/>
    </w:rPr>
  </w:style>
  <w:style w:type="paragraph" w:styleId="TOC1">
    <w:name w:val="toc 1"/>
    <w:basedOn w:val="Normal"/>
    <w:next w:val="Normal"/>
    <w:autoRedefine/>
    <w:uiPriority w:val="39"/>
    <w:unhideWhenUsed/>
    <w:qFormat/>
    <w:rsid w:val="000A54B7"/>
    <w:pPr>
      <w:spacing w:after="100" w:line="276" w:lineRule="auto"/>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0A54B7"/>
    <w:pPr>
      <w:spacing w:after="100" w:line="276" w:lineRule="auto"/>
      <w:ind w:left="440"/>
    </w:pPr>
    <w:rPr>
      <w:rFonts w:ascii="Calibri" w:eastAsia="MS Mincho" w:hAnsi="Calibri" w:cs="Arial"/>
      <w:sz w:val="22"/>
      <w:szCs w:val="22"/>
      <w:lang w:eastAsia="ja-JP"/>
    </w:rPr>
  </w:style>
  <w:style w:type="character" w:styleId="Hyperlink">
    <w:name w:val="Hyperlink"/>
    <w:uiPriority w:val="99"/>
    <w:unhideWhenUsed/>
    <w:rsid w:val="000A54B7"/>
    <w:rPr>
      <w:color w:val="0000FF"/>
      <w:u w:val="single"/>
    </w:rPr>
  </w:style>
  <w:style w:type="character" w:styleId="FollowedHyperlink">
    <w:name w:val="FollowedHyperlink"/>
    <w:uiPriority w:val="99"/>
    <w:unhideWhenUsed/>
    <w:rsid w:val="000A54B7"/>
    <w:rPr>
      <w:color w:val="800080"/>
      <w:u w:val="single"/>
    </w:rPr>
  </w:style>
  <w:style w:type="character" w:customStyle="1" w:styleId="apple-converted-space">
    <w:name w:val="apple-converted-space"/>
    <w:rsid w:val="000A54B7"/>
  </w:style>
  <w:style w:type="paragraph" w:styleId="Title">
    <w:name w:val="Title"/>
    <w:basedOn w:val="Normal"/>
    <w:next w:val="Normal"/>
    <w:link w:val="TitleChar"/>
    <w:qFormat/>
    <w:rsid w:val="00685304"/>
    <w:pPr>
      <w:pBdr>
        <w:bottom w:val="single" w:sz="8" w:space="4" w:color="4F81BD"/>
      </w:pBdr>
      <w:spacing w:after="300"/>
      <w:contextualSpacing/>
    </w:pPr>
    <w:rPr>
      <w:rFonts w:ascii="Cambria" w:eastAsia="MS Gothic" w:hAnsi="Cambria"/>
      <w:color w:val="17365D"/>
      <w:spacing w:val="5"/>
      <w:kern w:val="28"/>
      <w:sz w:val="52"/>
      <w:szCs w:val="52"/>
      <w:lang w:eastAsia="ja-JP"/>
    </w:rPr>
  </w:style>
  <w:style w:type="character" w:customStyle="1" w:styleId="TitleChar">
    <w:name w:val="Title Char"/>
    <w:link w:val="Title"/>
    <w:uiPriority w:val="10"/>
    <w:rsid w:val="00685304"/>
    <w:rPr>
      <w:rFonts w:ascii="Cambria" w:eastAsia="MS Gothic" w:hAnsi="Cambria"/>
      <w:color w:val="17365D"/>
      <w:spacing w:val="5"/>
      <w:kern w:val="28"/>
      <w:sz w:val="52"/>
      <w:szCs w:val="52"/>
      <w:lang w:eastAsia="ja-JP"/>
    </w:rPr>
  </w:style>
  <w:style w:type="paragraph" w:styleId="Subtitle">
    <w:name w:val="Subtitle"/>
    <w:basedOn w:val="Normal"/>
    <w:next w:val="Normal"/>
    <w:link w:val="SubtitleChar"/>
    <w:uiPriority w:val="11"/>
    <w:qFormat/>
    <w:rsid w:val="00685304"/>
    <w:pPr>
      <w:numPr>
        <w:ilvl w:val="1"/>
      </w:numPr>
      <w:spacing w:after="200" w:line="276" w:lineRule="auto"/>
    </w:pPr>
    <w:rPr>
      <w:rFonts w:ascii="Cambria" w:eastAsia="MS Gothic" w:hAnsi="Cambria"/>
      <w:i/>
      <w:iCs/>
      <w:color w:val="4F81BD"/>
      <w:spacing w:val="15"/>
      <w:sz w:val="24"/>
      <w:szCs w:val="24"/>
      <w:lang w:eastAsia="ja-JP"/>
    </w:rPr>
  </w:style>
  <w:style w:type="character" w:customStyle="1" w:styleId="SubtitleChar">
    <w:name w:val="Subtitle Char"/>
    <w:link w:val="Subtitle"/>
    <w:uiPriority w:val="11"/>
    <w:rsid w:val="00685304"/>
    <w:rPr>
      <w:rFonts w:ascii="Cambria" w:eastAsia="MS Gothic" w:hAnsi="Cambria"/>
      <w:i/>
      <w:iCs/>
      <w:color w:val="4F81BD"/>
      <w:spacing w:val="15"/>
      <w:sz w:val="24"/>
      <w:szCs w:val="24"/>
      <w:lang w:eastAsia="ja-JP"/>
    </w:rPr>
  </w:style>
  <w:style w:type="paragraph" w:styleId="NormalWeb">
    <w:name w:val="Normal (Web)"/>
    <w:basedOn w:val="Normal"/>
    <w:uiPriority w:val="99"/>
    <w:unhideWhenUsed/>
    <w:rsid w:val="0016126C"/>
    <w:pPr>
      <w:spacing w:before="100" w:beforeAutospacing="1" w:after="100" w:afterAutospacing="1"/>
    </w:pPr>
    <w:rPr>
      <w:sz w:val="24"/>
      <w:szCs w:val="24"/>
    </w:rPr>
  </w:style>
  <w:style w:type="numbering" w:customStyle="1" w:styleId="NoList1">
    <w:name w:val="No List1"/>
    <w:next w:val="NoList"/>
    <w:uiPriority w:val="99"/>
    <w:semiHidden/>
    <w:rsid w:val="00BF1755"/>
  </w:style>
  <w:style w:type="paragraph" w:customStyle="1" w:styleId="xl24">
    <w:name w:val="xl24"/>
    <w:basedOn w:val="Normal"/>
    <w:rsid w:val="00BF1755"/>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sz w:val="24"/>
      <w:szCs w:val="24"/>
    </w:rPr>
  </w:style>
  <w:style w:type="paragraph" w:customStyle="1" w:styleId="xl25">
    <w:name w:val="xl25"/>
    <w:basedOn w:val="Normal"/>
    <w:rsid w:val="00BF1755"/>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Arial" w:hAnsi="Arial" w:cs="Arial"/>
      <w:b/>
      <w:bCs/>
      <w:sz w:val="24"/>
      <w:szCs w:val="24"/>
    </w:rPr>
  </w:style>
  <w:style w:type="paragraph" w:customStyle="1" w:styleId="xl26">
    <w:name w:val="xl26"/>
    <w:basedOn w:val="Normal"/>
    <w:rsid w:val="00BF1755"/>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sz w:val="24"/>
      <w:szCs w:val="24"/>
    </w:rPr>
  </w:style>
  <w:style w:type="paragraph" w:customStyle="1" w:styleId="xl27">
    <w:name w:val="xl27"/>
    <w:basedOn w:val="Normal"/>
    <w:rsid w:val="00BF175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sz w:val="24"/>
      <w:szCs w:val="24"/>
    </w:rPr>
  </w:style>
  <w:style w:type="paragraph" w:customStyle="1" w:styleId="xl28">
    <w:name w:val="xl28"/>
    <w:basedOn w:val="Normal"/>
    <w:rsid w:val="00BF1755"/>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Arial" w:hAnsi="Arial" w:cs="Arial"/>
      <w:b/>
      <w:bCs/>
      <w:sz w:val="24"/>
      <w:szCs w:val="24"/>
    </w:rPr>
  </w:style>
  <w:style w:type="paragraph" w:customStyle="1" w:styleId="xl29">
    <w:name w:val="xl29"/>
    <w:basedOn w:val="Normal"/>
    <w:rsid w:val="00BF1755"/>
    <w:pPr>
      <w:pBdr>
        <w:top w:val="single" w:sz="4" w:space="0" w:color="auto"/>
        <w:bottom w:val="single" w:sz="4" w:space="0" w:color="auto"/>
      </w:pBdr>
      <w:shd w:val="clear" w:color="auto" w:fill="C0C0C0"/>
      <w:spacing w:before="100" w:beforeAutospacing="1" w:after="100" w:afterAutospacing="1"/>
      <w:jc w:val="center"/>
      <w:textAlignment w:val="center"/>
    </w:pPr>
    <w:rPr>
      <w:rFonts w:ascii="Arial" w:hAnsi="Arial" w:cs="Arial"/>
      <w:b/>
      <w:bCs/>
      <w:sz w:val="24"/>
      <w:szCs w:val="24"/>
    </w:rPr>
  </w:style>
  <w:style w:type="paragraph" w:customStyle="1" w:styleId="xl30">
    <w:name w:val="xl30"/>
    <w:basedOn w:val="Normal"/>
    <w:rsid w:val="00BF1755"/>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sz w:val="24"/>
      <w:szCs w:val="24"/>
    </w:rPr>
  </w:style>
  <w:style w:type="paragraph" w:customStyle="1" w:styleId="xl31">
    <w:name w:val="xl31"/>
    <w:basedOn w:val="Normal"/>
    <w:rsid w:val="00BF1755"/>
    <w:pPr>
      <w:pBdr>
        <w:left w:val="single" w:sz="4" w:space="0" w:color="auto"/>
      </w:pBdr>
      <w:shd w:val="clear" w:color="auto" w:fill="C0C0C0"/>
      <w:spacing w:before="100" w:beforeAutospacing="1" w:after="100" w:afterAutospacing="1"/>
      <w:jc w:val="center"/>
      <w:textAlignment w:val="center"/>
    </w:pPr>
    <w:rPr>
      <w:rFonts w:ascii="Arial" w:hAnsi="Arial" w:cs="Arial"/>
      <w:b/>
      <w:bCs/>
      <w:sz w:val="24"/>
      <w:szCs w:val="24"/>
    </w:rPr>
  </w:style>
  <w:style w:type="paragraph" w:customStyle="1" w:styleId="xl32">
    <w:name w:val="xl32"/>
    <w:basedOn w:val="Normal"/>
    <w:rsid w:val="00BF1755"/>
    <w:pPr>
      <w:shd w:val="clear" w:color="auto" w:fill="C0C0C0"/>
      <w:spacing w:before="100" w:beforeAutospacing="1" w:after="100" w:afterAutospacing="1"/>
      <w:jc w:val="center"/>
      <w:textAlignment w:val="center"/>
    </w:pPr>
    <w:rPr>
      <w:rFonts w:ascii="Arial" w:hAnsi="Arial" w:cs="Arial"/>
      <w:b/>
      <w:bCs/>
      <w:sz w:val="24"/>
      <w:szCs w:val="24"/>
    </w:rPr>
  </w:style>
  <w:style w:type="paragraph" w:customStyle="1" w:styleId="xl33">
    <w:name w:val="xl33"/>
    <w:basedOn w:val="Normal"/>
    <w:rsid w:val="00BF1755"/>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sz w:val="24"/>
      <w:szCs w:val="24"/>
    </w:rPr>
  </w:style>
  <w:style w:type="paragraph" w:customStyle="1" w:styleId="xl34">
    <w:name w:val="xl34"/>
    <w:basedOn w:val="Normal"/>
    <w:rsid w:val="00BF175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sz w:val="24"/>
      <w:szCs w:val="24"/>
    </w:rPr>
  </w:style>
  <w:style w:type="paragraph" w:customStyle="1" w:styleId="xl35">
    <w:name w:val="xl35"/>
    <w:basedOn w:val="Normal"/>
    <w:rsid w:val="00BF175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sz w:val="24"/>
      <w:szCs w:val="24"/>
    </w:rPr>
  </w:style>
  <w:style w:type="paragraph" w:customStyle="1" w:styleId="xl36">
    <w:name w:val="xl36"/>
    <w:basedOn w:val="Normal"/>
    <w:rsid w:val="00BF175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37">
    <w:name w:val="xl37"/>
    <w:basedOn w:val="Normal"/>
    <w:rsid w:val="00BF175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38">
    <w:name w:val="xl38"/>
    <w:basedOn w:val="Normal"/>
    <w:rsid w:val="00BF175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39">
    <w:name w:val="xl39"/>
    <w:basedOn w:val="Normal"/>
    <w:rsid w:val="00BF175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40">
    <w:name w:val="xl40"/>
    <w:basedOn w:val="Normal"/>
    <w:rsid w:val="00BF175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41">
    <w:name w:val="xl41"/>
    <w:basedOn w:val="Normal"/>
    <w:rsid w:val="00BF175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42">
    <w:name w:val="xl42"/>
    <w:basedOn w:val="Normal"/>
    <w:rsid w:val="00BF175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43">
    <w:name w:val="xl43"/>
    <w:basedOn w:val="Normal"/>
    <w:rsid w:val="00BF175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44">
    <w:name w:val="xl44"/>
    <w:basedOn w:val="Normal"/>
    <w:rsid w:val="00BF175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i/>
      <w:iCs/>
      <w:sz w:val="24"/>
      <w:szCs w:val="24"/>
    </w:rPr>
  </w:style>
  <w:style w:type="paragraph" w:customStyle="1" w:styleId="xl45">
    <w:name w:val="xl45"/>
    <w:basedOn w:val="Normal"/>
    <w:rsid w:val="00BF175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i/>
      <w:iCs/>
      <w:sz w:val="24"/>
      <w:szCs w:val="24"/>
    </w:rPr>
  </w:style>
  <w:style w:type="paragraph" w:customStyle="1" w:styleId="xl46">
    <w:name w:val="xl46"/>
    <w:basedOn w:val="Normal"/>
    <w:rsid w:val="00BF175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i/>
      <w:iCs/>
      <w:sz w:val="24"/>
      <w:szCs w:val="24"/>
    </w:rPr>
  </w:style>
  <w:style w:type="paragraph" w:styleId="List2">
    <w:name w:val="List 2"/>
    <w:basedOn w:val="Normal"/>
    <w:rsid w:val="00BF1755"/>
    <w:pPr>
      <w:ind w:left="720" w:hanging="360"/>
    </w:pPr>
    <w:rPr>
      <w:sz w:val="24"/>
      <w:szCs w:val="24"/>
      <w:lang w:val="sr-Latn-CS"/>
    </w:rPr>
  </w:style>
  <w:style w:type="paragraph" w:styleId="List3">
    <w:name w:val="List 3"/>
    <w:basedOn w:val="Normal"/>
    <w:rsid w:val="00BF1755"/>
    <w:pPr>
      <w:ind w:left="849" w:hanging="283"/>
    </w:pPr>
    <w:rPr>
      <w:rFonts w:ascii="CG Times" w:hAnsi="CG Times"/>
      <w:sz w:val="24"/>
    </w:rPr>
  </w:style>
  <w:style w:type="paragraph" w:customStyle="1" w:styleId="Pasussalistom1">
    <w:name w:val="Pasus sa listom1"/>
    <w:basedOn w:val="Normal"/>
    <w:qFormat/>
    <w:rsid w:val="00BF1755"/>
    <w:pPr>
      <w:ind w:left="720"/>
      <w:contextualSpacing/>
    </w:pPr>
    <w:rPr>
      <w:lang w:eastAsia="sr-Latn-CS"/>
    </w:rPr>
  </w:style>
  <w:style w:type="paragraph" w:customStyle="1" w:styleId="Style2CharChar">
    <w:name w:val="Style2 Char Char"/>
    <w:basedOn w:val="Footer"/>
    <w:link w:val="Style2CharCharChar"/>
    <w:qFormat/>
    <w:rsid w:val="00BF1755"/>
    <w:pPr>
      <w:pBdr>
        <w:top w:val="thickThinSmallGap" w:sz="12" w:space="0" w:color="3A7B35"/>
      </w:pBdr>
      <w:spacing w:before="120"/>
      <w:ind w:firstLine="720"/>
      <w:jc w:val="both"/>
    </w:pPr>
    <w:rPr>
      <w:rFonts w:ascii="Cambria" w:hAnsi="Cambria" w:cs="Arial"/>
      <w:b/>
      <w:bCs/>
      <w:color w:val="3A7B35"/>
      <w:sz w:val="24"/>
      <w:szCs w:val="26"/>
    </w:rPr>
  </w:style>
  <w:style w:type="character" w:customStyle="1" w:styleId="Style2CharCharChar">
    <w:name w:val="Style2 Char Char Char"/>
    <w:link w:val="Style2CharChar"/>
    <w:rsid w:val="00BF1755"/>
    <w:rPr>
      <w:rFonts w:ascii="Cambria" w:eastAsia="Times New Roman" w:hAnsi="Cambria" w:cs="Arial"/>
      <w:b/>
      <w:bCs/>
      <w:color w:val="3A7B35"/>
      <w:sz w:val="24"/>
      <w:szCs w:val="26"/>
    </w:rPr>
  </w:style>
  <w:style w:type="paragraph" w:customStyle="1" w:styleId="Style5CharCharChar">
    <w:name w:val="Style5 Char Char Char"/>
    <w:basedOn w:val="Footer"/>
    <w:link w:val="Style5CharCharCharChar"/>
    <w:qFormat/>
    <w:rsid w:val="00BF1755"/>
    <w:pPr>
      <w:pBdr>
        <w:top w:val="thickThinSmallGap" w:sz="12" w:space="1" w:color="3A7B35"/>
      </w:pBdr>
      <w:spacing w:before="120"/>
      <w:ind w:firstLine="720"/>
      <w:jc w:val="both"/>
    </w:pPr>
    <w:rPr>
      <w:bCs/>
      <w:i/>
      <w:color w:val="3A7B35"/>
      <w:sz w:val="24"/>
    </w:rPr>
  </w:style>
  <w:style w:type="character" w:customStyle="1" w:styleId="Style5CharCharCharChar">
    <w:name w:val="Style5 Char Char Char Char"/>
    <w:link w:val="Style5CharCharChar"/>
    <w:rsid w:val="00BF1755"/>
    <w:rPr>
      <w:rFonts w:ascii="Times New Roman" w:eastAsia="Times New Roman" w:hAnsi="Times New Roman"/>
      <w:bCs/>
      <w:i/>
      <w:color w:val="3A7B35"/>
      <w:sz w:val="24"/>
    </w:rPr>
  </w:style>
  <w:style w:type="paragraph" w:customStyle="1" w:styleId="xl47">
    <w:name w:val="xl47"/>
    <w:basedOn w:val="Normal"/>
    <w:rsid w:val="00BF1755"/>
    <w:pPr>
      <w:pBdr>
        <w:top w:val="single" w:sz="4" w:space="0" w:color="auto"/>
        <w:left w:val="single" w:sz="4" w:space="0" w:color="auto"/>
        <w:bottom w:val="single" w:sz="8" w:space="0" w:color="auto"/>
      </w:pBdr>
      <w:spacing w:before="100" w:beforeAutospacing="1" w:after="100" w:afterAutospacing="1"/>
    </w:pPr>
    <w:rPr>
      <w:rFonts w:ascii="Arial" w:hAnsi="Arial" w:cs="Arial"/>
      <w:sz w:val="18"/>
      <w:szCs w:val="18"/>
    </w:rPr>
  </w:style>
  <w:style w:type="paragraph" w:customStyle="1" w:styleId="xl48">
    <w:name w:val="xl48"/>
    <w:basedOn w:val="Normal"/>
    <w:rsid w:val="00BF1755"/>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49">
    <w:name w:val="xl49"/>
    <w:basedOn w:val="Normal"/>
    <w:rsid w:val="00BF1755"/>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8"/>
      <w:szCs w:val="18"/>
    </w:rPr>
  </w:style>
  <w:style w:type="paragraph" w:customStyle="1" w:styleId="xl50">
    <w:name w:val="xl50"/>
    <w:basedOn w:val="Normal"/>
    <w:rsid w:val="00BF1755"/>
    <w:pPr>
      <w:pBdr>
        <w:top w:val="single" w:sz="4" w:space="0" w:color="auto"/>
        <w:left w:val="single" w:sz="4" w:space="0" w:color="auto"/>
        <w:bottom w:val="single" w:sz="8" w:space="0" w:color="auto"/>
      </w:pBdr>
      <w:spacing w:before="100" w:beforeAutospacing="1" w:after="100" w:afterAutospacing="1"/>
    </w:pPr>
    <w:rPr>
      <w:rFonts w:ascii="Arial" w:hAnsi="Arial" w:cs="Arial"/>
      <w:sz w:val="18"/>
      <w:szCs w:val="18"/>
    </w:rPr>
  </w:style>
  <w:style w:type="paragraph" w:customStyle="1" w:styleId="xl51">
    <w:name w:val="xl51"/>
    <w:basedOn w:val="Normal"/>
    <w:rsid w:val="00BF1755"/>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52">
    <w:name w:val="xl52"/>
    <w:basedOn w:val="Normal"/>
    <w:rsid w:val="00BF1755"/>
    <w:pPr>
      <w:pBdr>
        <w:top w:val="single" w:sz="4" w:space="0" w:color="auto"/>
        <w:left w:val="single" w:sz="4" w:space="0" w:color="auto"/>
        <w:bottom w:val="single" w:sz="8" w:space="0" w:color="auto"/>
      </w:pBdr>
      <w:spacing w:before="100" w:beforeAutospacing="1" w:after="100" w:afterAutospacing="1"/>
    </w:pPr>
    <w:rPr>
      <w:rFonts w:ascii="Arial" w:hAnsi="Arial" w:cs="Arial"/>
      <w:sz w:val="18"/>
      <w:szCs w:val="18"/>
    </w:rPr>
  </w:style>
  <w:style w:type="paragraph" w:customStyle="1" w:styleId="xl53">
    <w:name w:val="xl53"/>
    <w:basedOn w:val="Normal"/>
    <w:rsid w:val="00BF1755"/>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54">
    <w:name w:val="xl54"/>
    <w:basedOn w:val="Normal"/>
    <w:rsid w:val="00BF1755"/>
    <w:pPr>
      <w:spacing w:before="100" w:beforeAutospacing="1" w:after="100" w:afterAutospacing="1"/>
      <w:jc w:val="center"/>
      <w:textAlignment w:val="center"/>
    </w:pPr>
    <w:rPr>
      <w:rFonts w:ascii="Arial" w:hAnsi="Arial" w:cs="Arial"/>
      <w:b/>
      <w:bCs/>
      <w:sz w:val="24"/>
      <w:szCs w:val="24"/>
    </w:rPr>
  </w:style>
  <w:style w:type="paragraph" w:customStyle="1" w:styleId="xl55">
    <w:name w:val="xl55"/>
    <w:basedOn w:val="Normal"/>
    <w:rsid w:val="00BF1755"/>
    <w:pPr>
      <w:pBdr>
        <w:left w:val="single" w:sz="8"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56">
    <w:name w:val="xl56"/>
    <w:basedOn w:val="Normal"/>
    <w:rsid w:val="00BF1755"/>
    <w:pPr>
      <w:pBdr>
        <w:left w:val="single" w:sz="8"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57">
    <w:name w:val="xl57"/>
    <w:basedOn w:val="Normal"/>
    <w:rsid w:val="00BF1755"/>
    <w:pPr>
      <w:pBdr>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58">
    <w:name w:val="xl58"/>
    <w:basedOn w:val="Normal"/>
    <w:rsid w:val="00BF1755"/>
    <w:pPr>
      <w:pBdr>
        <w:left w:val="single" w:sz="4" w:space="0" w:color="auto"/>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59">
    <w:name w:val="xl59"/>
    <w:basedOn w:val="Normal"/>
    <w:rsid w:val="00BF1755"/>
    <w:pPr>
      <w:pBdr>
        <w:left w:val="single" w:sz="8"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60">
    <w:name w:val="xl60"/>
    <w:basedOn w:val="Normal"/>
    <w:rsid w:val="00BF1755"/>
    <w:pPr>
      <w:pBdr>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61">
    <w:name w:val="xl61"/>
    <w:basedOn w:val="Normal"/>
    <w:rsid w:val="00BF1755"/>
    <w:pPr>
      <w:pBdr>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62">
    <w:name w:val="xl62"/>
    <w:basedOn w:val="Normal"/>
    <w:rsid w:val="00BF1755"/>
    <w:pPr>
      <w:pBdr>
        <w:left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63">
    <w:name w:val="xl63"/>
    <w:basedOn w:val="Normal"/>
    <w:rsid w:val="00BF1755"/>
    <w:pPr>
      <w:pBdr>
        <w:left w:val="single" w:sz="4" w:space="0" w:color="auto"/>
        <w:bottom w:val="single" w:sz="4"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64">
    <w:name w:val="xl64"/>
    <w:basedOn w:val="Normal"/>
    <w:rsid w:val="00BF175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65">
    <w:name w:val="xl65"/>
    <w:basedOn w:val="Normal"/>
    <w:rsid w:val="00BF1755"/>
    <w:pPr>
      <w:pBdr>
        <w:top w:val="single" w:sz="4" w:space="0" w:color="auto"/>
        <w:left w:val="single" w:sz="8"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66">
    <w:name w:val="xl66"/>
    <w:basedOn w:val="Normal"/>
    <w:rsid w:val="00BF1755"/>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67">
    <w:name w:val="xl67"/>
    <w:basedOn w:val="Normal"/>
    <w:rsid w:val="00BF1755"/>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68">
    <w:name w:val="xl68"/>
    <w:basedOn w:val="Normal"/>
    <w:rsid w:val="00BF1755"/>
    <w:pPr>
      <w:pBdr>
        <w:top w:val="single" w:sz="4" w:space="0" w:color="auto"/>
        <w:left w:val="single" w:sz="8" w:space="0" w:color="auto"/>
        <w:bottom w:val="single" w:sz="8" w:space="0" w:color="auto"/>
      </w:pBdr>
      <w:spacing w:before="100" w:beforeAutospacing="1" w:after="100" w:afterAutospacing="1"/>
      <w:jc w:val="center"/>
    </w:pPr>
    <w:rPr>
      <w:rFonts w:ascii="Arial" w:hAnsi="Arial" w:cs="Arial"/>
      <w:sz w:val="18"/>
      <w:szCs w:val="18"/>
    </w:rPr>
  </w:style>
  <w:style w:type="paragraph" w:customStyle="1" w:styleId="xl69">
    <w:name w:val="xl69"/>
    <w:basedOn w:val="Normal"/>
    <w:rsid w:val="00BF1755"/>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8"/>
      <w:szCs w:val="18"/>
    </w:rPr>
  </w:style>
  <w:style w:type="paragraph" w:customStyle="1" w:styleId="xl70">
    <w:name w:val="xl70"/>
    <w:basedOn w:val="Normal"/>
    <w:rsid w:val="00BF1755"/>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8"/>
      <w:szCs w:val="18"/>
    </w:rPr>
  </w:style>
  <w:style w:type="paragraph" w:customStyle="1" w:styleId="xl71">
    <w:name w:val="xl71"/>
    <w:basedOn w:val="Normal"/>
    <w:rsid w:val="00BF1755"/>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8"/>
      <w:szCs w:val="18"/>
    </w:rPr>
  </w:style>
  <w:style w:type="paragraph" w:customStyle="1" w:styleId="xl72">
    <w:name w:val="xl72"/>
    <w:basedOn w:val="Normal"/>
    <w:rsid w:val="00BF1755"/>
    <w:pPr>
      <w:pBdr>
        <w:left w:val="single" w:sz="8"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3">
    <w:name w:val="xl73"/>
    <w:basedOn w:val="Normal"/>
    <w:rsid w:val="00BF1755"/>
    <w:pPr>
      <w:pBdr>
        <w:left w:val="single" w:sz="4" w:space="0" w:color="auto"/>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74">
    <w:name w:val="xl74"/>
    <w:basedOn w:val="Normal"/>
    <w:rsid w:val="00BF1755"/>
    <w:pPr>
      <w:pBdr>
        <w:left w:val="single" w:sz="8"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5">
    <w:name w:val="xl75"/>
    <w:basedOn w:val="Normal"/>
    <w:rsid w:val="00BF1755"/>
    <w:pPr>
      <w:pBdr>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6">
    <w:name w:val="xl76"/>
    <w:basedOn w:val="Normal"/>
    <w:rsid w:val="00BF1755"/>
    <w:pPr>
      <w:pBdr>
        <w:left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77">
    <w:name w:val="xl77"/>
    <w:basedOn w:val="Normal"/>
    <w:rsid w:val="00BF1755"/>
    <w:pPr>
      <w:pBdr>
        <w:left w:val="single" w:sz="4" w:space="0" w:color="auto"/>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78">
    <w:name w:val="xl78"/>
    <w:basedOn w:val="Normal"/>
    <w:rsid w:val="00BF1755"/>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9">
    <w:name w:val="xl79"/>
    <w:basedOn w:val="Normal"/>
    <w:rsid w:val="00BF1755"/>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80">
    <w:name w:val="xl80"/>
    <w:basedOn w:val="Normal"/>
    <w:rsid w:val="00BF1755"/>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81">
    <w:name w:val="xl81"/>
    <w:basedOn w:val="Normal"/>
    <w:rsid w:val="00BF1755"/>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8"/>
      <w:szCs w:val="18"/>
    </w:rPr>
  </w:style>
  <w:style w:type="paragraph" w:customStyle="1" w:styleId="xl82">
    <w:name w:val="xl82"/>
    <w:basedOn w:val="Normal"/>
    <w:rsid w:val="00BF1755"/>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83">
    <w:name w:val="xl83"/>
    <w:basedOn w:val="Normal"/>
    <w:rsid w:val="00BF1755"/>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8"/>
      <w:szCs w:val="18"/>
    </w:rPr>
  </w:style>
  <w:style w:type="paragraph" w:customStyle="1" w:styleId="xl84">
    <w:name w:val="xl84"/>
    <w:basedOn w:val="Normal"/>
    <w:rsid w:val="00BF1755"/>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85">
    <w:name w:val="xl85"/>
    <w:basedOn w:val="Normal"/>
    <w:rsid w:val="00BF1755"/>
    <w:pPr>
      <w:pBdr>
        <w:left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86">
    <w:name w:val="xl86"/>
    <w:basedOn w:val="Normal"/>
    <w:rsid w:val="00BF175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87">
    <w:name w:val="xl87"/>
    <w:basedOn w:val="Normal"/>
    <w:rsid w:val="00BF1755"/>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88">
    <w:name w:val="xl88"/>
    <w:basedOn w:val="Normal"/>
    <w:rsid w:val="00BF1755"/>
    <w:pPr>
      <w:pBdr>
        <w:left w:val="single" w:sz="8"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sz w:val="16"/>
      <w:szCs w:val="16"/>
    </w:rPr>
  </w:style>
  <w:style w:type="paragraph" w:customStyle="1" w:styleId="xl89">
    <w:name w:val="xl89"/>
    <w:basedOn w:val="Normal"/>
    <w:rsid w:val="00BF1755"/>
    <w:pPr>
      <w:pBdr>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sz w:val="16"/>
      <w:szCs w:val="16"/>
    </w:rPr>
  </w:style>
  <w:style w:type="paragraph" w:customStyle="1" w:styleId="xl90">
    <w:name w:val="xl90"/>
    <w:basedOn w:val="Normal"/>
    <w:rsid w:val="00BF1755"/>
    <w:pPr>
      <w:pBdr>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w:hAnsi="Arial" w:cs="Arial"/>
      <w:sz w:val="16"/>
      <w:szCs w:val="16"/>
    </w:rPr>
  </w:style>
  <w:style w:type="paragraph" w:customStyle="1" w:styleId="xl91">
    <w:name w:val="xl91"/>
    <w:basedOn w:val="Normal"/>
    <w:rsid w:val="00BF1755"/>
    <w:pPr>
      <w:pBdr>
        <w:top w:val="single" w:sz="8" w:space="0" w:color="auto"/>
        <w:left w:val="single" w:sz="8" w:space="0" w:color="auto"/>
        <w:bottom w:val="single" w:sz="4" w:space="0" w:color="auto"/>
      </w:pBdr>
      <w:shd w:val="clear" w:color="auto" w:fill="C0C0C0"/>
      <w:spacing w:before="100" w:beforeAutospacing="1" w:after="100" w:afterAutospacing="1"/>
      <w:jc w:val="center"/>
      <w:textAlignment w:val="center"/>
    </w:pPr>
    <w:rPr>
      <w:rFonts w:ascii="Arial" w:hAnsi="Arial" w:cs="Arial"/>
      <w:sz w:val="16"/>
      <w:szCs w:val="16"/>
    </w:rPr>
  </w:style>
  <w:style w:type="paragraph" w:customStyle="1" w:styleId="xl92">
    <w:name w:val="xl92"/>
    <w:basedOn w:val="Normal"/>
    <w:rsid w:val="00BF1755"/>
    <w:pPr>
      <w:pBdr>
        <w:top w:val="single" w:sz="4" w:space="0" w:color="auto"/>
        <w:left w:val="single" w:sz="8" w:space="0" w:color="auto"/>
        <w:bottom w:val="single" w:sz="4" w:space="0" w:color="auto"/>
      </w:pBdr>
      <w:shd w:val="clear" w:color="auto" w:fill="C0C0C0"/>
      <w:spacing w:before="100" w:beforeAutospacing="1" w:after="100" w:afterAutospacing="1"/>
      <w:jc w:val="center"/>
      <w:textAlignment w:val="center"/>
    </w:pPr>
    <w:rPr>
      <w:rFonts w:ascii="Arial" w:hAnsi="Arial" w:cs="Arial"/>
      <w:sz w:val="16"/>
      <w:szCs w:val="16"/>
    </w:rPr>
  </w:style>
  <w:style w:type="paragraph" w:customStyle="1" w:styleId="xl93">
    <w:name w:val="xl93"/>
    <w:basedOn w:val="Normal"/>
    <w:rsid w:val="00BF1755"/>
    <w:pPr>
      <w:pBdr>
        <w:top w:val="single" w:sz="4" w:space="0" w:color="auto"/>
        <w:left w:val="single" w:sz="8" w:space="0" w:color="auto"/>
        <w:bottom w:val="single" w:sz="8" w:space="0" w:color="auto"/>
      </w:pBdr>
      <w:shd w:val="clear" w:color="auto" w:fill="C0C0C0"/>
      <w:spacing w:before="100" w:beforeAutospacing="1" w:after="100" w:afterAutospacing="1"/>
      <w:jc w:val="center"/>
      <w:textAlignment w:val="center"/>
    </w:pPr>
    <w:rPr>
      <w:rFonts w:ascii="Arial" w:hAnsi="Arial" w:cs="Arial"/>
      <w:sz w:val="16"/>
      <w:szCs w:val="16"/>
    </w:rPr>
  </w:style>
  <w:style w:type="paragraph" w:customStyle="1" w:styleId="xl94">
    <w:name w:val="xl94"/>
    <w:basedOn w:val="Normal"/>
    <w:rsid w:val="00BF1755"/>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sz w:val="24"/>
      <w:szCs w:val="24"/>
    </w:rPr>
  </w:style>
  <w:style w:type="paragraph" w:customStyle="1" w:styleId="xl95">
    <w:name w:val="xl95"/>
    <w:basedOn w:val="Normal"/>
    <w:rsid w:val="00BF1755"/>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sz w:val="24"/>
      <w:szCs w:val="24"/>
    </w:rPr>
  </w:style>
  <w:style w:type="paragraph" w:customStyle="1" w:styleId="xl96">
    <w:name w:val="xl96"/>
    <w:basedOn w:val="Normal"/>
    <w:rsid w:val="00BF1755"/>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Arial" w:hAnsi="Arial" w:cs="Arial"/>
      <w:sz w:val="24"/>
      <w:szCs w:val="24"/>
    </w:rPr>
  </w:style>
  <w:style w:type="paragraph" w:customStyle="1" w:styleId="xl97">
    <w:name w:val="xl97"/>
    <w:basedOn w:val="Normal"/>
    <w:rsid w:val="00BF1755"/>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sz w:val="24"/>
      <w:szCs w:val="24"/>
    </w:rPr>
  </w:style>
  <w:style w:type="paragraph" w:customStyle="1" w:styleId="xl98">
    <w:name w:val="xl98"/>
    <w:basedOn w:val="Normal"/>
    <w:rsid w:val="00BF175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sz w:val="24"/>
      <w:szCs w:val="24"/>
    </w:rPr>
  </w:style>
  <w:style w:type="paragraph" w:customStyle="1" w:styleId="xl99">
    <w:name w:val="xl99"/>
    <w:basedOn w:val="Normal"/>
    <w:rsid w:val="00BF1755"/>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Arial" w:hAnsi="Arial" w:cs="Arial"/>
      <w:sz w:val="24"/>
      <w:szCs w:val="24"/>
    </w:rPr>
  </w:style>
  <w:style w:type="paragraph" w:customStyle="1" w:styleId="xl100">
    <w:name w:val="xl100"/>
    <w:basedOn w:val="Normal"/>
    <w:rsid w:val="00BF1755"/>
    <w:pPr>
      <w:pBdr>
        <w:top w:val="single" w:sz="8"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Arial" w:hAnsi="Arial" w:cs="Arial"/>
      <w:sz w:val="24"/>
      <w:szCs w:val="24"/>
    </w:rPr>
  </w:style>
  <w:style w:type="paragraph" w:customStyle="1" w:styleId="xl101">
    <w:name w:val="xl101"/>
    <w:basedOn w:val="Normal"/>
    <w:rsid w:val="00BF1755"/>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Arial" w:hAnsi="Arial" w:cs="Arial"/>
      <w:sz w:val="24"/>
      <w:szCs w:val="24"/>
    </w:rPr>
  </w:style>
  <w:style w:type="paragraph" w:customStyle="1" w:styleId="xl102">
    <w:name w:val="xl102"/>
    <w:basedOn w:val="Normal"/>
    <w:rsid w:val="00BF1755"/>
    <w:pPr>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pPr>
    <w:rPr>
      <w:rFonts w:ascii="Arial" w:hAnsi="Arial" w:cs="Arial"/>
      <w:b/>
      <w:bCs/>
      <w:sz w:val="18"/>
      <w:szCs w:val="18"/>
    </w:rPr>
  </w:style>
  <w:style w:type="paragraph" w:customStyle="1" w:styleId="xl103">
    <w:name w:val="xl103"/>
    <w:basedOn w:val="Normal"/>
    <w:rsid w:val="00BF1755"/>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pPr>
    <w:rPr>
      <w:rFonts w:ascii="Arial" w:hAnsi="Arial" w:cs="Arial"/>
      <w:b/>
      <w:bCs/>
      <w:sz w:val="18"/>
      <w:szCs w:val="18"/>
    </w:rPr>
  </w:style>
  <w:style w:type="paragraph" w:customStyle="1" w:styleId="xl104">
    <w:name w:val="xl104"/>
    <w:basedOn w:val="Normal"/>
    <w:rsid w:val="00BF1755"/>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pPr>
    <w:rPr>
      <w:rFonts w:ascii="Arial" w:hAnsi="Arial" w:cs="Arial"/>
      <w:b/>
      <w:bCs/>
      <w:sz w:val="18"/>
      <w:szCs w:val="18"/>
    </w:rPr>
  </w:style>
  <w:style w:type="paragraph" w:customStyle="1" w:styleId="xl105">
    <w:name w:val="xl105"/>
    <w:basedOn w:val="Normal"/>
    <w:rsid w:val="00BF1755"/>
    <w:pPr>
      <w:pBdr>
        <w:top w:val="single" w:sz="4" w:space="0" w:color="auto"/>
        <w:left w:val="single" w:sz="4" w:space="0" w:color="auto"/>
        <w:bottom w:val="single" w:sz="8" w:space="0" w:color="auto"/>
      </w:pBdr>
      <w:shd w:val="clear" w:color="auto" w:fill="C0C0C0"/>
      <w:spacing w:before="100" w:beforeAutospacing="1" w:after="100" w:afterAutospacing="1"/>
      <w:jc w:val="center"/>
    </w:pPr>
    <w:rPr>
      <w:rFonts w:ascii="Arial" w:hAnsi="Arial" w:cs="Arial"/>
      <w:b/>
      <w:bCs/>
      <w:sz w:val="18"/>
      <w:szCs w:val="18"/>
    </w:rPr>
  </w:style>
  <w:style w:type="paragraph" w:customStyle="1" w:styleId="xl106">
    <w:name w:val="xl106"/>
    <w:basedOn w:val="Normal"/>
    <w:rsid w:val="00BF1755"/>
    <w:pPr>
      <w:pBdr>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sz w:val="24"/>
      <w:szCs w:val="24"/>
    </w:rPr>
  </w:style>
  <w:style w:type="paragraph" w:customStyle="1" w:styleId="xl107">
    <w:name w:val="xl107"/>
    <w:basedOn w:val="Normal"/>
    <w:rsid w:val="00BF1755"/>
    <w:pPr>
      <w:pBdr>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w:hAnsi="Arial" w:cs="Arial"/>
      <w:sz w:val="24"/>
      <w:szCs w:val="24"/>
    </w:rPr>
  </w:style>
  <w:style w:type="paragraph" w:customStyle="1" w:styleId="xl108">
    <w:name w:val="xl108"/>
    <w:basedOn w:val="Normal"/>
    <w:rsid w:val="00BF1755"/>
    <w:pPr>
      <w:pBdr>
        <w:left w:val="single" w:sz="8"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sz w:val="24"/>
      <w:szCs w:val="24"/>
    </w:rPr>
  </w:style>
  <w:style w:type="paragraph" w:customStyle="1" w:styleId="xl109">
    <w:name w:val="xl109"/>
    <w:basedOn w:val="Normal"/>
    <w:rsid w:val="00BF1755"/>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Arial" w:hAnsi="Arial" w:cs="Arial"/>
      <w:sz w:val="16"/>
      <w:szCs w:val="16"/>
    </w:rPr>
  </w:style>
  <w:style w:type="paragraph" w:customStyle="1" w:styleId="xl110">
    <w:name w:val="xl110"/>
    <w:basedOn w:val="Normal"/>
    <w:rsid w:val="00BF1755"/>
    <w:pPr>
      <w:pBdr>
        <w:left w:val="single" w:sz="8" w:space="0" w:color="auto"/>
        <w:right w:val="single" w:sz="8" w:space="0" w:color="auto"/>
      </w:pBdr>
      <w:shd w:val="clear" w:color="auto" w:fill="C0C0C0"/>
      <w:spacing w:before="100" w:beforeAutospacing="1" w:after="100" w:afterAutospacing="1"/>
      <w:jc w:val="center"/>
      <w:textAlignment w:val="center"/>
    </w:pPr>
    <w:rPr>
      <w:rFonts w:ascii="Arial" w:hAnsi="Arial" w:cs="Arial"/>
      <w:sz w:val="16"/>
      <w:szCs w:val="16"/>
    </w:rPr>
  </w:style>
  <w:style w:type="paragraph" w:customStyle="1" w:styleId="xl111">
    <w:name w:val="xl111"/>
    <w:basedOn w:val="Normal"/>
    <w:rsid w:val="00BF1755"/>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Arial" w:hAnsi="Arial" w:cs="Arial"/>
      <w:sz w:val="16"/>
      <w:szCs w:val="16"/>
    </w:rPr>
  </w:style>
  <w:style w:type="paragraph" w:customStyle="1" w:styleId="xl112">
    <w:name w:val="xl112"/>
    <w:basedOn w:val="Normal"/>
    <w:rsid w:val="00BF1755"/>
    <w:pPr>
      <w:pBdr>
        <w:top w:val="single" w:sz="8" w:space="0" w:color="auto"/>
        <w:left w:val="single" w:sz="8" w:space="0" w:color="auto"/>
      </w:pBdr>
      <w:shd w:val="clear" w:color="auto" w:fill="C0C0C0"/>
      <w:spacing w:before="100" w:beforeAutospacing="1" w:after="100" w:afterAutospacing="1"/>
      <w:jc w:val="center"/>
      <w:textAlignment w:val="center"/>
    </w:pPr>
    <w:rPr>
      <w:rFonts w:ascii="Arial" w:hAnsi="Arial" w:cs="Arial"/>
      <w:sz w:val="24"/>
      <w:szCs w:val="24"/>
    </w:rPr>
  </w:style>
  <w:style w:type="paragraph" w:customStyle="1" w:styleId="xl113">
    <w:name w:val="xl113"/>
    <w:basedOn w:val="Normal"/>
    <w:rsid w:val="00BF1755"/>
    <w:pPr>
      <w:pBdr>
        <w:top w:val="single" w:sz="8" w:space="0" w:color="auto"/>
      </w:pBdr>
      <w:shd w:val="clear" w:color="auto" w:fill="C0C0C0"/>
      <w:spacing w:before="100" w:beforeAutospacing="1" w:after="100" w:afterAutospacing="1"/>
      <w:jc w:val="center"/>
      <w:textAlignment w:val="center"/>
    </w:pPr>
    <w:rPr>
      <w:rFonts w:ascii="Arial" w:hAnsi="Arial" w:cs="Arial"/>
      <w:sz w:val="24"/>
      <w:szCs w:val="24"/>
    </w:rPr>
  </w:style>
  <w:style w:type="paragraph" w:customStyle="1" w:styleId="xl114">
    <w:name w:val="xl114"/>
    <w:basedOn w:val="Normal"/>
    <w:rsid w:val="00BF1755"/>
    <w:pPr>
      <w:pBdr>
        <w:top w:val="single" w:sz="8" w:space="0" w:color="auto"/>
        <w:right w:val="single" w:sz="8" w:space="0" w:color="auto"/>
      </w:pBdr>
      <w:shd w:val="clear" w:color="auto" w:fill="C0C0C0"/>
      <w:spacing w:before="100" w:beforeAutospacing="1" w:after="100" w:afterAutospacing="1"/>
      <w:jc w:val="center"/>
      <w:textAlignment w:val="center"/>
    </w:pPr>
    <w:rPr>
      <w:rFonts w:ascii="Arial" w:hAnsi="Arial" w:cs="Arial"/>
      <w:sz w:val="24"/>
      <w:szCs w:val="24"/>
    </w:rPr>
  </w:style>
  <w:style w:type="paragraph" w:customStyle="1" w:styleId="xl115">
    <w:name w:val="xl115"/>
    <w:basedOn w:val="Normal"/>
    <w:rsid w:val="00BF1755"/>
    <w:pPr>
      <w:pBdr>
        <w:left w:val="single" w:sz="8" w:space="0" w:color="auto"/>
      </w:pBdr>
      <w:shd w:val="clear" w:color="auto" w:fill="C0C0C0"/>
      <w:spacing w:before="100" w:beforeAutospacing="1" w:after="100" w:afterAutospacing="1"/>
      <w:jc w:val="center"/>
      <w:textAlignment w:val="center"/>
    </w:pPr>
    <w:rPr>
      <w:rFonts w:ascii="Arial" w:hAnsi="Arial" w:cs="Arial"/>
      <w:sz w:val="24"/>
      <w:szCs w:val="24"/>
    </w:rPr>
  </w:style>
  <w:style w:type="paragraph" w:customStyle="1" w:styleId="xl116">
    <w:name w:val="xl116"/>
    <w:basedOn w:val="Normal"/>
    <w:rsid w:val="00BF1755"/>
    <w:pPr>
      <w:shd w:val="clear" w:color="auto" w:fill="C0C0C0"/>
      <w:spacing w:before="100" w:beforeAutospacing="1" w:after="100" w:afterAutospacing="1"/>
      <w:jc w:val="center"/>
      <w:textAlignment w:val="center"/>
    </w:pPr>
    <w:rPr>
      <w:rFonts w:ascii="Arial" w:hAnsi="Arial" w:cs="Arial"/>
      <w:sz w:val="24"/>
      <w:szCs w:val="24"/>
    </w:rPr>
  </w:style>
  <w:style w:type="paragraph" w:customStyle="1" w:styleId="xl117">
    <w:name w:val="xl117"/>
    <w:basedOn w:val="Normal"/>
    <w:rsid w:val="00BF1755"/>
    <w:pPr>
      <w:pBdr>
        <w:right w:val="single" w:sz="8" w:space="0" w:color="auto"/>
      </w:pBdr>
      <w:shd w:val="clear" w:color="auto" w:fill="C0C0C0"/>
      <w:spacing w:before="100" w:beforeAutospacing="1" w:after="100" w:afterAutospacing="1"/>
      <w:jc w:val="center"/>
      <w:textAlignment w:val="center"/>
    </w:pPr>
    <w:rPr>
      <w:rFonts w:ascii="Arial" w:hAnsi="Arial" w:cs="Arial"/>
      <w:sz w:val="24"/>
      <w:szCs w:val="24"/>
    </w:rPr>
  </w:style>
  <w:style w:type="paragraph" w:customStyle="1" w:styleId="xl118">
    <w:name w:val="xl118"/>
    <w:basedOn w:val="Normal"/>
    <w:rsid w:val="00BF1755"/>
    <w:pPr>
      <w:pBdr>
        <w:left w:val="single" w:sz="8" w:space="0" w:color="auto"/>
        <w:bottom w:val="single" w:sz="4" w:space="0" w:color="auto"/>
      </w:pBdr>
      <w:shd w:val="clear" w:color="auto" w:fill="C0C0C0"/>
      <w:spacing w:before="100" w:beforeAutospacing="1" w:after="100" w:afterAutospacing="1"/>
      <w:jc w:val="center"/>
      <w:textAlignment w:val="center"/>
    </w:pPr>
    <w:rPr>
      <w:rFonts w:ascii="Arial" w:hAnsi="Arial" w:cs="Arial"/>
      <w:sz w:val="24"/>
      <w:szCs w:val="24"/>
    </w:rPr>
  </w:style>
  <w:style w:type="paragraph" w:customStyle="1" w:styleId="xl119">
    <w:name w:val="xl119"/>
    <w:basedOn w:val="Normal"/>
    <w:rsid w:val="00BF1755"/>
    <w:pPr>
      <w:pBdr>
        <w:bottom w:val="single" w:sz="4" w:space="0" w:color="auto"/>
      </w:pBdr>
      <w:shd w:val="clear" w:color="auto" w:fill="C0C0C0"/>
      <w:spacing w:before="100" w:beforeAutospacing="1" w:after="100" w:afterAutospacing="1"/>
      <w:jc w:val="center"/>
      <w:textAlignment w:val="center"/>
    </w:pPr>
    <w:rPr>
      <w:rFonts w:ascii="Arial" w:hAnsi="Arial" w:cs="Arial"/>
      <w:sz w:val="24"/>
      <w:szCs w:val="24"/>
    </w:rPr>
  </w:style>
  <w:style w:type="paragraph" w:customStyle="1" w:styleId="xl120">
    <w:name w:val="xl120"/>
    <w:basedOn w:val="Normal"/>
    <w:rsid w:val="00BF1755"/>
    <w:pPr>
      <w:pBdr>
        <w:bottom w:val="single" w:sz="4" w:space="0" w:color="auto"/>
        <w:right w:val="single" w:sz="8" w:space="0" w:color="auto"/>
      </w:pBdr>
      <w:shd w:val="clear" w:color="auto" w:fill="C0C0C0"/>
      <w:spacing w:before="100" w:beforeAutospacing="1" w:after="100" w:afterAutospacing="1"/>
      <w:jc w:val="center"/>
      <w:textAlignment w:val="center"/>
    </w:pPr>
    <w:rPr>
      <w:rFonts w:ascii="Arial" w:hAnsi="Arial" w:cs="Arial"/>
      <w:sz w:val="24"/>
      <w:szCs w:val="24"/>
    </w:rPr>
  </w:style>
  <w:style w:type="paragraph" w:customStyle="1" w:styleId="xl121">
    <w:name w:val="xl121"/>
    <w:basedOn w:val="Normal"/>
    <w:rsid w:val="00BF1755"/>
    <w:pPr>
      <w:pBdr>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22">
    <w:name w:val="xl122"/>
    <w:basedOn w:val="Normal"/>
    <w:rsid w:val="00BF1755"/>
    <w:pPr>
      <w:pBdr>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23">
    <w:name w:val="xl123"/>
    <w:basedOn w:val="Normal"/>
    <w:rsid w:val="00BF1755"/>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24">
    <w:name w:val="xl124"/>
    <w:basedOn w:val="Normal"/>
    <w:rsid w:val="00BF1755"/>
    <w:pPr>
      <w:pBdr>
        <w:left w:val="single" w:sz="4" w:space="0" w:color="auto"/>
        <w:bottom w:val="single" w:sz="4"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25">
    <w:name w:val="xl125"/>
    <w:basedOn w:val="Normal"/>
    <w:rsid w:val="00BF1755"/>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26">
    <w:name w:val="xl126"/>
    <w:basedOn w:val="Normal"/>
    <w:rsid w:val="00BF1755"/>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27">
    <w:name w:val="xl127"/>
    <w:basedOn w:val="Normal"/>
    <w:rsid w:val="00BF17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28">
    <w:name w:val="xl128"/>
    <w:basedOn w:val="Normal"/>
    <w:rsid w:val="00BF1755"/>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29">
    <w:name w:val="xl129"/>
    <w:basedOn w:val="Normal"/>
    <w:rsid w:val="00BF1755"/>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30">
    <w:name w:val="xl130"/>
    <w:basedOn w:val="Normal"/>
    <w:rsid w:val="00BF175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31">
    <w:name w:val="xl131"/>
    <w:basedOn w:val="Normal"/>
    <w:rsid w:val="00BF17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32">
    <w:name w:val="xl132"/>
    <w:basedOn w:val="Normal"/>
    <w:rsid w:val="00BF1755"/>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33">
    <w:name w:val="xl133"/>
    <w:basedOn w:val="Normal"/>
    <w:rsid w:val="00BF1755"/>
    <w:pPr>
      <w:pBdr>
        <w:top w:val="single" w:sz="4" w:space="0" w:color="auto"/>
        <w:left w:val="single" w:sz="8"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34">
    <w:name w:val="xl134"/>
    <w:basedOn w:val="Normal"/>
    <w:rsid w:val="00BF1755"/>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35">
    <w:name w:val="xl135"/>
    <w:basedOn w:val="Normal"/>
    <w:rsid w:val="00BF1755"/>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36">
    <w:name w:val="xl136"/>
    <w:basedOn w:val="Normal"/>
    <w:rsid w:val="00BF1755"/>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37">
    <w:name w:val="xl137"/>
    <w:basedOn w:val="Normal"/>
    <w:rsid w:val="00BF1755"/>
    <w:pPr>
      <w:pBdr>
        <w:top w:val="single" w:sz="4" w:space="0" w:color="auto"/>
        <w:bottom w:val="single" w:sz="4"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38">
    <w:name w:val="xl138"/>
    <w:basedOn w:val="Normal"/>
    <w:rsid w:val="00BF1755"/>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39">
    <w:name w:val="xl139"/>
    <w:basedOn w:val="Normal"/>
    <w:rsid w:val="00BF1755"/>
    <w:pPr>
      <w:pBdr>
        <w:top w:val="single" w:sz="4" w:space="0" w:color="auto"/>
        <w:bottom w:val="single" w:sz="4"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40">
    <w:name w:val="xl140"/>
    <w:basedOn w:val="Normal"/>
    <w:rsid w:val="00BF1755"/>
    <w:pPr>
      <w:pBdr>
        <w:top w:val="single" w:sz="8" w:space="0" w:color="auto"/>
        <w:left w:val="single" w:sz="8" w:space="0" w:color="auto"/>
      </w:pBdr>
      <w:shd w:val="clear" w:color="auto" w:fill="C0C0C0"/>
      <w:spacing w:before="100" w:beforeAutospacing="1" w:after="100" w:afterAutospacing="1"/>
      <w:jc w:val="center"/>
      <w:textAlignment w:val="center"/>
    </w:pPr>
    <w:rPr>
      <w:rFonts w:ascii="Arial" w:hAnsi="Arial" w:cs="Arial"/>
      <w:sz w:val="18"/>
      <w:szCs w:val="18"/>
    </w:rPr>
  </w:style>
  <w:style w:type="paragraph" w:customStyle="1" w:styleId="xl141">
    <w:name w:val="xl141"/>
    <w:basedOn w:val="Normal"/>
    <w:rsid w:val="00BF1755"/>
    <w:pPr>
      <w:pBdr>
        <w:top w:val="single" w:sz="8" w:space="0" w:color="auto"/>
      </w:pBdr>
      <w:shd w:val="clear" w:color="auto" w:fill="C0C0C0"/>
      <w:spacing w:before="100" w:beforeAutospacing="1" w:after="100" w:afterAutospacing="1"/>
      <w:jc w:val="center"/>
      <w:textAlignment w:val="center"/>
    </w:pPr>
    <w:rPr>
      <w:rFonts w:ascii="Arial" w:hAnsi="Arial" w:cs="Arial"/>
      <w:sz w:val="18"/>
      <w:szCs w:val="18"/>
    </w:rPr>
  </w:style>
  <w:style w:type="paragraph" w:customStyle="1" w:styleId="xl142">
    <w:name w:val="xl142"/>
    <w:basedOn w:val="Normal"/>
    <w:rsid w:val="00BF1755"/>
    <w:pPr>
      <w:pBdr>
        <w:top w:val="single" w:sz="8" w:space="0" w:color="auto"/>
        <w:right w:val="single" w:sz="8" w:space="0" w:color="auto"/>
      </w:pBdr>
      <w:shd w:val="clear" w:color="auto" w:fill="C0C0C0"/>
      <w:spacing w:before="100" w:beforeAutospacing="1" w:after="100" w:afterAutospacing="1"/>
      <w:jc w:val="center"/>
      <w:textAlignment w:val="center"/>
    </w:pPr>
    <w:rPr>
      <w:rFonts w:ascii="Arial" w:hAnsi="Arial" w:cs="Arial"/>
      <w:sz w:val="18"/>
      <w:szCs w:val="18"/>
    </w:rPr>
  </w:style>
  <w:style w:type="paragraph" w:customStyle="1" w:styleId="xl143">
    <w:name w:val="xl143"/>
    <w:basedOn w:val="Normal"/>
    <w:rsid w:val="00BF1755"/>
    <w:pPr>
      <w:pBdr>
        <w:left w:val="single" w:sz="8" w:space="0" w:color="auto"/>
        <w:bottom w:val="single" w:sz="4" w:space="0" w:color="auto"/>
      </w:pBdr>
      <w:shd w:val="clear" w:color="auto" w:fill="C0C0C0"/>
      <w:spacing w:before="100" w:beforeAutospacing="1" w:after="100" w:afterAutospacing="1"/>
      <w:jc w:val="center"/>
      <w:textAlignment w:val="center"/>
    </w:pPr>
    <w:rPr>
      <w:rFonts w:ascii="Arial" w:hAnsi="Arial" w:cs="Arial"/>
      <w:sz w:val="18"/>
      <w:szCs w:val="18"/>
    </w:rPr>
  </w:style>
  <w:style w:type="paragraph" w:customStyle="1" w:styleId="xl144">
    <w:name w:val="xl144"/>
    <w:basedOn w:val="Normal"/>
    <w:rsid w:val="00BF1755"/>
    <w:pPr>
      <w:pBdr>
        <w:bottom w:val="single" w:sz="4" w:space="0" w:color="auto"/>
      </w:pBdr>
      <w:shd w:val="clear" w:color="auto" w:fill="C0C0C0"/>
      <w:spacing w:before="100" w:beforeAutospacing="1" w:after="100" w:afterAutospacing="1"/>
      <w:jc w:val="center"/>
      <w:textAlignment w:val="center"/>
    </w:pPr>
    <w:rPr>
      <w:rFonts w:ascii="Arial" w:hAnsi="Arial" w:cs="Arial"/>
      <w:sz w:val="18"/>
      <w:szCs w:val="18"/>
    </w:rPr>
  </w:style>
  <w:style w:type="paragraph" w:customStyle="1" w:styleId="xl145">
    <w:name w:val="xl145"/>
    <w:basedOn w:val="Normal"/>
    <w:rsid w:val="00BF1755"/>
    <w:pPr>
      <w:pBdr>
        <w:bottom w:val="single" w:sz="4" w:space="0" w:color="auto"/>
        <w:right w:val="single" w:sz="8" w:space="0" w:color="auto"/>
      </w:pBdr>
      <w:shd w:val="clear" w:color="auto" w:fill="C0C0C0"/>
      <w:spacing w:before="100" w:beforeAutospacing="1" w:after="100" w:afterAutospacing="1"/>
      <w:jc w:val="center"/>
      <w:textAlignment w:val="center"/>
    </w:pPr>
    <w:rPr>
      <w:rFonts w:ascii="Arial" w:hAnsi="Arial" w:cs="Arial"/>
      <w:sz w:val="18"/>
      <w:szCs w:val="18"/>
    </w:rPr>
  </w:style>
  <w:style w:type="paragraph" w:customStyle="1" w:styleId="xl146">
    <w:name w:val="xl146"/>
    <w:basedOn w:val="Normal"/>
    <w:rsid w:val="00BF1755"/>
    <w:pPr>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jc w:val="center"/>
    </w:pPr>
    <w:rPr>
      <w:rFonts w:ascii="Arial" w:hAnsi="Arial" w:cs="Arial"/>
      <w:sz w:val="24"/>
      <w:szCs w:val="24"/>
    </w:rPr>
  </w:style>
  <w:style w:type="paragraph" w:customStyle="1" w:styleId="xl147">
    <w:name w:val="xl147"/>
    <w:basedOn w:val="Normal"/>
    <w:rsid w:val="00BF1755"/>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jc w:val="center"/>
    </w:pPr>
    <w:rPr>
      <w:rFonts w:ascii="Arial" w:hAnsi="Arial" w:cs="Arial"/>
      <w:sz w:val="24"/>
      <w:szCs w:val="24"/>
    </w:rPr>
  </w:style>
  <w:style w:type="paragraph" w:customStyle="1" w:styleId="xl148">
    <w:name w:val="xl148"/>
    <w:basedOn w:val="Normal"/>
    <w:rsid w:val="00BF1755"/>
    <w:pPr>
      <w:pBdr>
        <w:top w:val="single" w:sz="8" w:space="0" w:color="auto"/>
        <w:left w:val="single" w:sz="4" w:space="0" w:color="auto"/>
        <w:bottom w:val="single" w:sz="8" w:space="0" w:color="auto"/>
      </w:pBdr>
      <w:shd w:val="clear" w:color="auto" w:fill="C0C0C0"/>
      <w:spacing w:before="100" w:beforeAutospacing="1" w:after="100" w:afterAutospacing="1"/>
      <w:jc w:val="center"/>
    </w:pPr>
    <w:rPr>
      <w:rFonts w:ascii="Arial" w:hAnsi="Arial" w:cs="Arial"/>
      <w:sz w:val="24"/>
      <w:szCs w:val="24"/>
    </w:rPr>
  </w:style>
  <w:style w:type="paragraph" w:customStyle="1" w:styleId="xl149">
    <w:name w:val="xl149"/>
    <w:basedOn w:val="Normal"/>
    <w:rsid w:val="00BF1755"/>
    <w:pPr>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jc w:val="center"/>
    </w:pPr>
    <w:rPr>
      <w:rFonts w:ascii="Arial" w:hAnsi="Arial" w:cs="Arial"/>
      <w:sz w:val="24"/>
      <w:szCs w:val="24"/>
    </w:rPr>
  </w:style>
  <w:style w:type="paragraph" w:customStyle="1" w:styleId="xl150">
    <w:name w:val="xl150"/>
    <w:basedOn w:val="Normal"/>
    <w:rsid w:val="00BF1755"/>
    <w:pPr>
      <w:pBdr>
        <w:left w:val="single" w:sz="4" w:space="0" w:color="auto"/>
        <w:bottom w:val="single" w:sz="4" w:space="0" w:color="auto"/>
      </w:pBdr>
      <w:shd w:val="clear" w:color="auto" w:fill="C0C0C0"/>
      <w:spacing w:before="100" w:beforeAutospacing="1" w:after="100" w:afterAutospacing="1"/>
      <w:jc w:val="center"/>
    </w:pPr>
    <w:rPr>
      <w:rFonts w:ascii="Arial" w:hAnsi="Arial" w:cs="Arial"/>
      <w:sz w:val="24"/>
      <w:szCs w:val="24"/>
    </w:rPr>
  </w:style>
  <w:style w:type="paragraph" w:customStyle="1" w:styleId="xl151">
    <w:name w:val="xl151"/>
    <w:basedOn w:val="Normal"/>
    <w:rsid w:val="00BF1755"/>
    <w:pPr>
      <w:pBdr>
        <w:top w:val="single" w:sz="4" w:space="0" w:color="auto"/>
        <w:left w:val="single" w:sz="8" w:space="0" w:color="auto"/>
        <w:bottom w:val="single" w:sz="8" w:space="0" w:color="auto"/>
      </w:pBdr>
      <w:spacing w:before="100" w:beforeAutospacing="1" w:after="100" w:afterAutospacing="1"/>
      <w:jc w:val="center"/>
    </w:pPr>
    <w:rPr>
      <w:rFonts w:ascii="Arial" w:hAnsi="Arial" w:cs="Arial"/>
      <w:sz w:val="18"/>
      <w:szCs w:val="18"/>
    </w:rPr>
  </w:style>
  <w:style w:type="paragraph" w:customStyle="1" w:styleId="xl152">
    <w:name w:val="xl152"/>
    <w:basedOn w:val="Normal"/>
    <w:rsid w:val="00BF1755"/>
    <w:pPr>
      <w:pBdr>
        <w:top w:val="single" w:sz="4" w:space="0" w:color="auto"/>
        <w:bottom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3">
    <w:name w:val="xl153"/>
    <w:basedOn w:val="Normal"/>
    <w:rsid w:val="00BF1755"/>
    <w:pPr>
      <w:pBdr>
        <w:top w:val="single" w:sz="4" w:space="0" w:color="auto"/>
        <w:left w:val="single" w:sz="4" w:space="0" w:color="auto"/>
        <w:bottom w:val="single" w:sz="8" w:space="0" w:color="auto"/>
      </w:pBdr>
      <w:spacing w:before="100" w:beforeAutospacing="1" w:after="100" w:afterAutospacing="1"/>
      <w:jc w:val="center"/>
    </w:pPr>
    <w:rPr>
      <w:rFonts w:ascii="Arial" w:hAnsi="Arial" w:cs="Arial"/>
      <w:sz w:val="18"/>
      <w:szCs w:val="18"/>
    </w:rPr>
  </w:style>
  <w:style w:type="paragraph" w:customStyle="1" w:styleId="xl154">
    <w:name w:val="xl154"/>
    <w:basedOn w:val="Normal"/>
    <w:rsid w:val="00BF1755"/>
    <w:pPr>
      <w:pBdr>
        <w:top w:val="single" w:sz="4" w:space="0" w:color="auto"/>
        <w:bottom w:val="single" w:sz="8" w:space="0" w:color="auto"/>
      </w:pBdr>
      <w:spacing w:before="100" w:beforeAutospacing="1" w:after="100" w:afterAutospacing="1"/>
      <w:jc w:val="center"/>
    </w:pPr>
    <w:rPr>
      <w:rFonts w:ascii="Arial" w:hAnsi="Arial" w:cs="Arial"/>
      <w:sz w:val="18"/>
      <w:szCs w:val="18"/>
    </w:rPr>
  </w:style>
  <w:style w:type="paragraph" w:customStyle="1" w:styleId="xl155">
    <w:name w:val="xl155"/>
    <w:basedOn w:val="Normal"/>
    <w:rsid w:val="00BF1755"/>
    <w:pPr>
      <w:pBdr>
        <w:top w:val="single" w:sz="4" w:space="0" w:color="auto"/>
        <w:bottom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56">
    <w:name w:val="xl156"/>
    <w:basedOn w:val="Normal"/>
    <w:rsid w:val="00BF1755"/>
    <w:pPr>
      <w:pBdr>
        <w:top w:val="single" w:sz="4" w:space="0" w:color="auto"/>
        <w:left w:val="single" w:sz="4" w:space="0" w:color="auto"/>
        <w:bottom w:val="single" w:sz="8" w:space="0" w:color="auto"/>
      </w:pBdr>
      <w:spacing w:before="100" w:beforeAutospacing="1" w:after="100" w:afterAutospacing="1"/>
      <w:jc w:val="center"/>
    </w:pPr>
    <w:rPr>
      <w:rFonts w:ascii="Arial" w:hAnsi="Arial" w:cs="Arial"/>
      <w:sz w:val="18"/>
      <w:szCs w:val="18"/>
    </w:rPr>
  </w:style>
  <w:style w:type="paragraph" w:customStyle="1" w:styleId="xl157">
    <w:name w:val="xl157"/>
    <w:basedOn w:val="Normal"/>
    <w:rsid w:val="00BF1755"/>
    <w:pPr>
      <w:pBdr>
        <w:top w:val="single" w:sz="4" w:space="0" w:color="auto"/>
        <w:bottom w:val="single" w:sz="8" w:space="0" w:color="auto"/>
      </w:pBdr>
      <w:spacing w:before="100" w:beforeAutospacing="1" w:after="100" w:afterAutospacing="1"/>
      <w:jc w:val="center"/>
    </w:pPr>
    <w:rPr>
      <w:rFonts w:ascii="Arial" w:hAnsi="Arial" w:cs="Arial"/>
      <w:sz w:val="18"/>
      <w:szCs w:val="18"/>
    </w:rPr>
  </w:style>
  <w:style w:type="paragraph" w:customStyle="1" w:styleId="xl158">
    <w:name w:val="xl158"/>
    <w:basedOn w:val="Normal"/>
    <w:rsid w:val="00BF1755"/>
    <w:pPr>
      <w:pBdr>
        <w:top w:val="single" w:sz="4" w:space="0" w:color="auto"/>
        <w:bottom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59">
    <w:name w:val="xl159"/>
    <w:basedOn w:val="Normal"/>
    <w:rsid w:val="00BF175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60">
    <w:name w:val="xl160"/>
    <w:basedOn w:val="Normal"/>
    <w:rsid w:val="00BF1755"/>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61">
    <w:name w:val="xl161"/>
    <w:basedOn w:val="Normal"/>
    <w:rsid w:val="00BF1755"/>
    <w:pPr>
      <w:pBdr>
        <w:top w:val="single" w:sz="4" w:space="0" w:color="auto"/>
        <w:bottom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Style1Char">
    <w:name w:val="Style1 Char"/>
    <w:basedOn w:val="Header"/>
    <w:qFormat/>
    <w:rsid w:val="00BF1755"/>
    <w:pPr>
      <w:pBdr>
        <w:bottom w:val="thinThickMediumGap" w:sz="12" w:space="1" w:color="3A7B35"/>
      </w:pBdr>
      <w:spacing w:before="120"/>
      <w:ind w:firstLine="720"/>
      <w:jc w:val="center"/>
    </w:pPr>
    <w:rPr>
      <w:rFonts w:ascii="Cambria" w:hAnsi="Cambria" w:cs="Arial"/>
      <w:b/>
      <w:bCs/>
      <w:sz w:val="32"/>
      <w:szCs w:val="32"/>
    </w:rPr>
  </w:style>
  <w:style w:type="paragraph" w:customStyle="1" w:styleId="Style2">
    <w:name w:val="Style2"/>
    <w:basedOn w:val="Footer"/>
    <w:link w:val="Style2Char"/>
    <w:qFormat/>
    <w:rsid w:val="00BF1755"/>
    <w:pPr>
      <w:pBdr>
        <w:top w:val="thickThinSmallGap" w:sz="12" w:space="0" w:color="3A7B35"/>
      </w:pBdr>
      <w:spacing w:before="120"/>
      <w:ind w:firstLine="720"/>
      <w:jc w:val="both"/>
    </w:pPr>
    <w:rPr>
      <w:rFonts w:ascii="Cambria" w:hAnsi="Cambria" w:cs="Arial"/>
      <w:b/>
      <w:bCs/>
      <w:color w:val="3A7B35"/>
      <w:sz w:val="24"/>
      <w:szCs w:val="26"/>
    </w:rPr>
  </w:style>
  <w:style w:type="table" w:customStyle="1" w:styleId="TableGrid1">
    <w:name w:val="Table Grid1"/>
    <w:basedOn w:val="TableNormal"/>
    <w:next w:val="TableGrid"/>
    <w:rsid w:val="00BF17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F1755"/>
    <w:rPr>
      <w:sz w:val="16"/>
    </w:rPr>
  </w:style>
  <w:style w:type="paragraph" w:styleId="CommentText">
    <w:name w:val="annotation text"/>
    <w:basedOn w:val="Normal"/>
    <w:link w:val="CommentTextChar"/>
    <w:semiHidden/>
    <w:rsid w:val="00BF1755"/>
    <w:rPr>
      <w:rFonts w:ascii="CG Times" w:hAnsi="CG Times"/>
    </w:rPr>
  </w:style>
  <w:style w:type="character" w:customStyle="1" w:styleId="CommentTextChar">
    <w:name w:val="Comment Text Char"/>
    <w:basedOn w:val="DefaultParagraphFont"/>
    <w:link w:val="CommentText"/>
    <w:semiHidden/>
    <w:rsid w:val="00BF1755"/>
    <w:rPr>
      <w:rFonts w:ascii="CG Times" w:eastAsia="Times New Roman" w:hAnsi="CG Times"/>
    </w:rPr>
  </w:style>
  <w:style w:type="character" w:styleId="Emphasis">
    <w:name w:val="Emphasis"/>
    <w:basedOn w:val="DefaultParagraphFont"/>
    <w:uiPriority w:val="20"/>
    <w:qFormat/>
    <w:rsid w:val="00BF1755"/>
    <w:rPr>
      <w:i/>
      <w:iCs/>
    </w:rPr>
  </w:style>
  <w:style w:type="character" w:customStyle="1" w:styleId="mw-headline">
    <w:name w:val="mw-headline"/>
    <w:basedOn w:val="DefaultParagraphFont"/>
    <w:rsid w:val="00455FD9"/>
  </w:style>
  <w:style w:type="character" w:customStyle="1" w:styleId="mw-editsection">
    <w:name w:val="mw-editsection"/>
    <w:basedOn w:val="DefaultParagraphFont"/>
    <w:rsid w:val="00455FD9"/>
  </w:style>
  <w:style w:type="character" w:customStyle="1" w:styleId="mw-editsection-bracket">
    <w:name w:val="mw-editsection-bracket"/>
    <w:basedOn w:val="DefaultParagraphFont"/>
    <w:rsid w:val="00455FD9"/>
  </w:style>
  <w:style w:type="paragraph" w:customStyle="1" w:styleId="StyleHang127Left0cmFirstline1cmAfter0pt">
    <w:name w:val="Style Hang 1.27 + Left:  0 cm First line:  1 cm After:  0 pt"/>
    <w:basedOn w:val="Hang127CharChar"/>
    <w:rsid w:val="001776C8"/>
    <w:pPr>
      <w:spacing w:after="0"/>
      <w:ind w:left="0" w:firstLine="567"/>
    </w:pPr>
    <w:rPr>
      <w:rFonts w:ascii="Trebuchet MS" w:hAnsi="Trebuchet MS" w:cs="Trebuchet MS"/>
      <w:iCs w:val="0"/>
      <w:sz w:val="22"/>
      <w:szCs w:val="22"/>
      <w:lang w:val="en-US" w:eastAsia="zh-CN"/>
    </w:rPr>
  </w:style>
  <w:style w:type="character" w:customStyle="1" w:styleId="cf01">
    <w:name w:val="cf01"/>
    <w:basedOn w:val="DefaultParagraphFont"/>
    <w:rsid w:val="00AF0ECE"/>
    <w:rPr>
      <w:rFonts w:ascii="Segoe UI" w:hAnsi="Segoe UI" w:cs="Segoe UI" w:hint="default"/>
      <w:b/>
      <w:bCs/>
      <w:color w:val="333333"/>
      <w:sz w:val="18"/>
      <w:szCs w:val="18"/>
    </w:rPr>
  </w:style>
  <w:style w:type="character" w:customStyle="1" w:styleId="cf21">
    <w:name w:val="cf21"/>
    <w:basedOn w:val="DefaultParagraphFont"/>
    <w:rsid w:val="00AF0ECE"/>
    <w:rPr>
      <w:rFonts w:ascii="Segoe UI" w:hAnsi="Segoe UI" w:cs="Segoe UI" w:hint="default"/>
      <w:b/>
      <w:bCs/>
      <w:color w:val="333333"/>
      <w:sz w:val="18"/>
      <w:szCs w:val="18"/>
    </w:rPr>
  </w:style>
  <w:style w:type="character" w:customStyle="1" w:styleId="cf31">
    <w:name w:val="cf31"/>
    <w:basedOn w:val="DefaultParagraphFont"/>
    <w:rsid w:val="00AF0ECE"/>
    <w:rPr>
      <w:rFonts w:ascii="Segoe UI" w:hAnsi="Segoe UI" w:cs="Segoe UI" w:hint="default"/>
      <w:color w:val="333333"/>
      <w:sz w:val="18"/>
      <w:szCs w:val="18"/>
    </w:rPr>
  </w:style>
  <w:style w:type="numbering" w:customStyle="1" w:styleId="Style215">
    <w:name w:val="Style215"/>
    <w:rsid w:val="00B3293A"/>
  </w:style>
  <w:style w:type="numbering" w:customStyle="1" w:styleId="111111132">
    <w:name w:val="1 / 1.1 / 1.1.1132"/>
    <w:basedOn w:val="NoList"/>
    <w:next w:val="111111"/>
    <w:rsid w:val="00B3293A"/>
  </w:style>
  <w:style w:type="numbering" w:styleId="111111">
    <w:name w:val="Outline List 2"/>
    <w:basedOn w:val="NoList"/>
    <w:uiPriority w:val="99"/>
    <w:semiHidden/>
    <w:unhideWhenUsed/>
    <w:rsid w:val="00B3293A"/>
  </w:style>
  <w:style w:type="numbering" w:customStyle="1" w:styleId="Style242">
    <w:name w:val="Style242"/>
    <w:rsid w:val="000B7286"/>
  </w:style>
  <w:style w:type="numbering" w:customStyle="1" w:styleId="1111115">
    <w:name w:val="1 / 1.1 / 1.1.15"/>
    <w:basedOn w:val="NoList"/>
    <w:next w:val="111111"/>
    <w:rsid w:val="00DE45D3"/>
  </w:style>
  <w:style w:type="numbering" w:customStyle="1" w:styleId="Style2421">
    <w:name w:val="Style2421"/>
    <w:rsid w:val="00DE45D3"/>
  </w:style>
  <w:style w:type="numbering" w:customStyle="1" w:styleId="Style2151">
    <w:name w:val="Style2151"/>
    <w:rsid w:val="00475BB2"/>
  </w:style>
  <w:style w:type="numbering" w:customStyle="1" w:styleId="Style253">
    <w:name w:val="Style253"/>
    <w:rsid w:val="002234E2"/>
  </w:style>
  <w:style w:type="numbering" w:customStyle="1" w:styleId="Style2422">
    <w:name w:val="Style2422"/>
    <w:rsid w:val="00965A1B"/>
  </w:style>
  <w:style w:type="numbering" w:customStyle="1" w:styleId="Style2423">
    <w:name w:val="Style2423"/>
    <w:rsid w:val="006B4EDE"/>
  </w:style>
  <w:style w:type="character" w:customStyle="1" w:styleId="Heading7Char">
    <w:name w:val="Heading 7 Char"/>
    <w:basedOn w:val="DefaultParagraphFont"/>
    <w:link w:val="Heading7"/>
    <w:uiPriority w:val="9"/>
    <w:semiHidden/>
    <w:rsid w:val="00C35796"/>
    <w:rPr>
      <w:rFonts w:asciiTheme="majorHAnsi" w:eastAsiaTheme="majorEastAsia" w:hAnsiTheme="majorHAnsi" w:cstheme="majorBidi"/>
      <w:i/>
      <w:iCs/>
      <w:color w:val="404040" w:themeColor="text1" w:themeTint="BF"/>
    </w:rPr>
  </w:style>
  <w:style w:type="numbering" w:customStyle="1" w:styleId="NoList2">
    <w:name w:val="No List2"/>
    <w:next w:val="NoList"/>
    <w:uiPriority w:val="99"/>
    <w:semiHidden/>
    <w:unhideWhenUsed/>
    <w:rsid w:val="00885EB7"/>
  </w:style>
  <w:style w:type="paragraph" w:styleId="DocumentMap">
    <w:name w:val="Document Map"/>
    <w:basedOn w:val="Normal"/>
    <w:link w:val="DocumentMapChar"/>
    <w:uiPriority w:val="99"/>
    <w:semiHidden/>
    <w:rsid w:val="00885EB7"/>
    <w:pPr>
      <w:shd w:val="clear" w:color="auto" w:fill="000080"/>
      <w:spacing w:before="120"/>
      <w:ind w:firstLine="720"/>
      <w:jc w:val="both"/>
    </w:pPr>
    <w:rPr>
      <w:rFonts w:ascii="Tahoma" w:hAnsi="Tahoma"/>
      <w:bCs/>
      <w:sz w:val="24"/>
      <w:lang w:val="x-none" w:eastAsia="x-none"/>
    </w:rPr>
  </w:style>
  <w:style w:type="character" w:customStyle="1" w:styleId="DocumentMapChar">
    <w:name w:val="Document Map Char"/>
    <w:basedOn w:val="DefaultParagraphFont"/>
    <w:link w:val="DocumentMap"/>
    <w:uiPriority w:val="99"/>
    <w:semiHidden/>
    <w:rsid w:val="00885EB7"/>
    <w:rPr>
      <w:rFonts w:ascii="Tahoma" w:eastAsia="Times New Roman" w:hAnsi="Tahoma"/>
      <w:bCs/>
      <w:sz w:val="24"/>
      <w:shd w:val="clear" w:color="auto" w:fill="000080"/>
      <w:lang w:val="x-none" w:eastAsia="x-none"/>
    </w:rPr>
  </w:style>
  <w:style w:type="character" w:customStyle="1" w:styleId="HeaderChar1">
    <w:name w:val="Header Char1"/>
    <w:uiPriority w:val="99"/>
    <w:rsid w:val="00885EB7"/>
    <w:rPr>
      <w:bCs/>
      <w:sz w:val="24"/>
      <w:lang w:val="en-US" w:eastAsia="en-US"/>
    </w:rPr>
  </w:style>
  <w:style w:type="character" w:customStyle="1" w:styleId="FooterChar1">
    <w:name w:val="Footer Char1"/>
    <w:uiPriority w:val="99"/>
    <w:rsid w:val="00885EB7"/>
    <w:rPr>
      <w:bCs/>
      <w:sz w:val="24"/>
      <w:lang w:val="en-US" w:eastAsia="en-US"/>
    </w:rPr>
  </w:style>
  <w:style w:type="paragraph" w:styleId="BodyTextIndent2">
    <w:name w:val="Body Text Indent 2"/>
    <w:basedOn w:val="Normal"/>
    <w:link w:val="BodyTextIndent2Char"/>
    <w:semiHidden/>
    <w:unhideWhenUsed/>
    <w:rsid w:val="00885EB7"/>
    <w:pPr>
      <w:spacing w:before="120" w:after="120" w:line="480" w:lineRule="auto"/>
      <w:ind w:left="360" w:firstLine="720"/>
      <w:jc w:val="both"/>
    </w:pPr>
    <w:rPr>
      <w:bCs/>
      <w:sz w:val="24"/>
    </w:rPr>
  </w:style>
  <w:style w:type="character" w:customStyle="1" w:styleId="BodyTextIndent2Char">
    <w:name w:val="Body Text Indent 2 Char"/>
    <w:basedOn w:val="DefaultParagraphFont"/>
    <w:link w:val="BodyTextIndent2"/>
    <w:semiHidden/>
    <w:rsid w:val="00885EB7"/>
    <w:rPr>
      <w:rFonts w:ascii="Times New Roman" w:eastAsia="Times New Roman" w:hAnsi="Times New Roman"/>
      <w:bCs/>
      <w:sz w:val="24"/>
    </w:rPr>
  </w:style>
  <w:style w:type="paragraph" w:customStyle="1" w:styleId="font5">
    <w:name w:val="font5"/>
    <w:basedOn w:val="Normal"/>
    <w:rsid w:val="00885EB7"/>
    <w:pPr>
      <w:spacing w:before="100" w:beforeAutospacing="1" w:after="100" w:afterAutospacing="1"/>
    </w:pPr>
    <w:rPr>
      <w:rFonts w:ascii="Tahoma" w:eastAsia="Arial Unicode MS" w:hAnsi="Tahoma" w:cs="Tahoma"/>
      <w:b/>
      <w:bCs/>
      <w:color w:val="000000"/>
      <w:sz w:val="16"/>
      <w:szCs w:val="16"/>
    </w:rPr>
  </w:style>
  <w:style w:type="paragraph" w:customStyle="1" w:styleId="font6">
    <w:name w:val="font6"/>
    <w:basedOn w:val="Normal"/>
    <w:rsid w:val="00885EB7"/>
    <w:pPr>
      <w:spacing w:before="100" w:beforeAutospacing="1" w:after="100" w:afterAutospacing="1"/>
    </w:pPr>
    <w:rPr>
      <w:rFonts w:ascii="Tahoma" w:eastAsia="Arial Unicode MS" w:hAnsi="Tahoma" w:cs="Tahoma"/>
      <w:color w:val="000000"/>
      <w:sz w:val="16"/>
      <w:szCs w:val="16"/>
    </w:rPr>
  </w:style>
  <w:style w:type="table" w:customStyle="1" w:styleId="TableGrid2">
    <w:name w:val="Table Grid2"/>
    <w:basedOn w:val="TableNormal"/>
    <w:next w:val="TableGrid"/>
    <w:rsid w:val="00885EB7"/>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62">
    <w:name w:val="xl162"/>
    <w:basedOn w:val="Normal"/>
    <w:rsid w:val="00885EB7"/>
    <w:pPr>
      <w:pBdr>
        <w:top w:val="single" w:sz="4" w:space="0" w:color="auto"/>
        <w:left w:val="single" w:sz="8" w:space="0" w:color="auto"/>
        <w:bottom w:val="single" w:sz="4" w:space="0" w:color="auto"/>
      </w:pBdr>
      <w:spacing w:before="100" w:beforeAutospacing="1" w:after="100" w:afterAutospacing="1"/>
      <w:jc w:val="right"/>
      <w:textAlignment w:val="top"/>
    </w:pPr>
    <w:rPr>
      <w:sz w:val="16"/>
      <w:szCs w:val="16"/>
      <w:lang w:val="sr-Cyrl-CS" w:eastAsia="sr-Cyrl-CS"/>
    </w:rPr>
  </w:style>
  <w:style w:type="paragraph" w:customStyle="1" w:styleId="xl163">
    <w:name w:val="xl163"/>
    <w:basedOn w:val="Normal"/>
    <w:rsid w:val="00885EB7"/>
    <w:pPr>
      <w:pBdr>
        <w:top w:val="single" w:sz="12"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16"/>
      <w:szCs w:val="16"/>
      <w:lang w:val="sr-Cyrl-CS" w:eastAsia="sr-Cyrl-CS"/>
    </w:rPr>
  </w:style>
  <w:style w:type="paragraph" w:customStyle="1" w:styleId="xl164">
    <w:name w:val="xl164"/>
    <w:basedOn w:val="Normal"/>
    <w:rsid w:val="00885EB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16"/>
      <w:szCs w:val="16"/>
      <w:lang w:val="sr-Cyrl-CS" w:eastAsia="sr-Cyrl-CS"/>
    </w:rPr>
  </w:style>
  <w:style w:type="paragraph" w:customStyle="1" w:styleId="xl165">
    <w:name w:val="xl165"/>
    <w:basedOn w:val="Normal"/>
    <w:rsid w:val="00885EB7"/>
    <w:pPr>
      <w:pBdr>
        <w:top w:val="single" w:sz="12" w:space="0" w:color="auto"/>
        <w:bottom w:val="single" w:sz="4" w:space="0" w:color="auto"/>
        <w:right w:val="single" w:sz="12" w:space="0" w:color="auto"/>
      </w:pBdr>
      <w:spacing w:before="100" w:beforeAutospacing="1" w:after="100" w:afterAutospacing="1"/>
      <w:jc w:val="center"/>
      <w:textAlignment w:val="center"/>
    </w:pPr>
    <w:rPr>
      <w:b/>
      <w:bCs/>
      <w:sz w:val="16"/>
      <w:szCs w:val="16"/>
      <w:lang w:val="sr-Cyrl-CS" w:eastAsia="sr-Cyrl-CS"/>
    </w:rPr>
  </w:style>
  <w:style w:type="paragraph" w:customStyle="1" w:styleId="xl166">
    <w:name w:val="xl166"/>
    <w:basedOn w:val="Normal"/>
    <w:rsid w:val="00885EB7"/>
    <w:pPr>
      <w:pBdr>
        <w:top w:val="single" w:sz="4" w:space="0" w:color="auto"/>
        <w:bottom w:val="single" w:sz="4" w:space="0" w:color="auto"/>
        <w:right w:val="single" w:sz="12" w:space="0" w:color="auto"/>
      </w:pBdr>
      <w:spacing w:before="100" w:beforeAutospacing="1" w:after="100" w:afterAutospacing="1"/>
      <w:jc w:val="center"/>
      <w:textAlignment w:val="center"/>
    </w:pPr>
    <w:rPr>
      <w:b/>
      <w:bCs/>
      <w:sz w:val="16"/>
      <w:szCs w:val="16"/>
      <w:lang w:val="sr-Cyrl-CS" w:eastAsia="sr-Cyrl-CS"/>
    </w:rPr>
  </w:style>
  <w:style w:type="paragraph" w:customStyle="1" w:styleId="xl167">
    <w:name w:val="xl167"/>
    <w:basedOn w:val="Normal"/>
    <w:rsid w:val="00885EB7"/>
    <w:pPr>
      <w:pBdr>
        <w:top w:val="single" w:sz="4" w:space="0" w:color="auto"/>
        <w:right w:val="single" w:sz="12" w:space="0" w:color="auto"/>
      </w:pBdr>
      <w:spacing w:before="100" w:beforeAutospacing="1" w:after="100" w:afterAutospacing="1"/>
      <w:jc w:val="center"/>
      <w:textAlignment w:val="center"/>
    </w:pPr>
    <w:rPr>
      <w:b/>
      <w:bCs/>
      <w:sz w:val="16"/>
      <w:szCs w:val="16"/>
      <w:lang w:val="sr-Cyrl-CS" w:eastAsia="sr-Cyrl-CS"/>
    </w:rPr>
  </w:style>
  <w:style w:type="paragraph" w:customStyle="1" w:styleId="xl168">
    <w:name w:val="xl168"/>
    <w:basedOn w:val="Normal"/>
    <w:rsid w:val="00885EB7"/>
    <w:pPr>
      <w:pBdr>
        <w:top w:val="single" w:sz="12" w:space="0" w:color="auto"/>
        <w:left w:val="single" w:sz="12" w:space="0" w:color="auto"/>
        <w:bottom w:val="single" w:sz="4" w:space="0" w:color="auto"/>
      </w:pBdr>
      <w:spacing w:before="100" w:beforeAutospacing="1" w:after="100" w:afterAutospacing="1"/>
      <w:jc w:val="center"/>
      <w:textAlignment w:val="center"/>
    </w:pPr>
    <w:rPr>
      <w:b/>
      <w:bCs/>
      <w:sz w:val="16"/>
      <w:szCs w:val="16"/>
      <w:lang w:val="sr-Cyrl-CS" w:eastAsia="sr-Cyrl-CS"/>
    </w:rPr>
  </w:style>
  <w:style w:type="paragraph" w:customStyle="1" w:styleId="xl169">
    <w:name w:val="xl169"/>
    <w:basedOn w:val="Normal"/>
    <w:rsid w:val="00885EB7"/>
    <w:pPr>
      <w:pBdr>
        <w:top w:val="single" w:sz="4" w:space="0" w:color="auto"/>
        <w:left w:val="single" w:sz="12" w:space="0" w:color="auto"/>
        <w:bottom w:val="single" w:sz="4" w:space="0" w:color="auto"/>
      </w:pBdr>
      <w:spacing w:before="100" w:beforeAutospacing="1" w:after="100" w:afterAutospacing="1"/>
      <w:jc w:val="center"/>
      <w:textAlignment w:val="center"/>
    </w:pPr>
    <w:rPr>
      <w:b/>
      <w:bCs/>
      <w:sz w:val="16"/>
      <w:szCs w:val="16"/>
      <w:lang w:val="sr-Cyrl-CS" w:eastAsia="sr-Cyrl-CS"/>
    </w:rPr>
  </w:style>
  <w:style w:type="paragraph" w:customStyle="1" w:styleId="xl170">
    <w:name w:val="xl170"/>
    <w:basedOn w:val="Normal"/>
    <w:rsid w:val="00885EB7"/>
    <w:pPr>
      <w:pBdr>
        <w:top w:val="single" w:sz="4" w:space="0" w:color="auto"/>
        <w:left w:val="single" w:sz="12" w:space="0" w:color="auto"/>
      </w:pBdr>
      <w:spacing w:before="100" w:beforeAutospacing="1" w:after="100" w:afterAutospacing="1"/>
      <w:jc w:val="center"/>
      <w:textAlignment w:val="center"/>
    </w:pPr>
    <w:rPr>
      <w:b/>
      <w:bCs/>
      <w:sz w:val="16"/>
      <w:szCs w:val="16"/>
      <w:lang w:val="sr-Cyrl-CS" w:eastAsia="sr-Cyrl-CS"/>
    </w:rPr>
  </w:style>
  <w:style w:type="paragraph" w:customStyle="1" w:styleId="xl171">
    <w:name w:val="xl171"/>
    <w:basedOn w:val="Normal"/>
    <w:rsid w:val="00885EB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val="sr-Cyrl-CS" w:eastAsia="sr-Cyrl-CS"/>
    </w:rPr>
  </w:style>
  <w:style w:type="paragraph" w:customStyle="1" w:styleId="xl172">
    <w:name w:val="xl172"/>
    <w:basedOn w:val="Normal"/>
    <w:rsid w:val="00885EB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val="sr-Cyrl-CS" w:eastAsia="sr-Cyrl-CS"/>
    </w:rPr>
  </w:style>
  <w:style w:type="paragraph" w:customStyle="1" w:styleId="xl173">
    <w:name w:val="xl173"/>
    <w:basedOn w:val="Normal"/>
    <w:rsid w:val="00885EB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val="sr-Cyrl-CS" w:eastAsia="sr-Cyrl-CS"/>
    </w:rPr>
  </w:style>
  <w:style w:type="paragraph" w:customStyle="1" w:styleId="xl174">
    <w:name w:val="xl174"/>
    <w:basedOn w:val="Normal"/>
    <w:rsid w:val="00885EB7"/>
    <w:pPr>
      <w:pBdr>
        <w:top w:val="single" w:sz="12"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lang w:val="sr-Cyrl-CS" w:eastAsia="sr-Cyrl-CS"/>
    </w:rPr>
  </w:style>
  <w:style w:type="paragraph" w:customStyle="1" w:styleId="xl175">
    <w:name w:val="xl175"/>
    <w:basedOn w:val="Normal"/>
    <w:rsid w:val="00885EB7"/>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val="sr-Cyrl-CS" w:eastAsia="sr-Cyrl-CS"/>
    </w:rPr>
  </w:style>
  <w:style w:type="paragraph" w:customStyle="1" w:styleId="xl176">
    <w:name w:val="xl176"/>
    <w:basedOn w:val="Normal"/>
    <w:rsid w:val="00885EB7"/>
    <w:pPr>
      <w:pBdr>
        <w:top w:val="single" w:sz="12"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lang w:val="sr-Cyrl-CS" w:eastAsia="sr-Cyrl-CS"/>
    </w:rPr>
  </w:style>
  <w:style w:type="paragraph" w:customStyle="1" w:styleId="xl177">
    <w:name w:val="xl177"/>
    <w:basedOn w:val="Normal"/>
    <w:rsid w:val="00885EB7"/>
    <w:pPr>
      <w:pBdr>
        <w:top w:val="single" w:sz="12"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lang w:val="sr-Cyrl-CS" w:eastAsia="sr-Cyrl-CS"/>
    </w:rPr>
  </w:style>
  <w:style w:type="paragraph" w:customStyle="1" w:styleId="xl178">
    <w:name w:val="xl178"/>
    <w:basedOn w:val="Normal"/>
    <w:rsid w:val="00885EB7"/>
    <w:pPr>
      <w:pBdr>
        <w:top w:val="single" w:sz="12"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lang w:val="sr-Cyrl-CS" w:eastAsia="sr-Cyrl-CS"/>
    </w:rPr>
  </w:style>
  <w:style w:type="paragraph" w:customStyle="1" w:styleId="xl179">
    <w:name w:val="xl179"/>
    <w:basedOn w:val="Normal"/>
    <w:rsid w:val="00885EB7"/>
    <w:pPr>
      <w:pBdr>
        <w:bottom w:val="single" w:sz="4" w:space="0" w:color="auto"/>
        <w:right w:val="single" w:sz="4" w:space="0" w:color="auto"/>
      </w:pBdr>
      <w:spacing w:before="100" w:beforeAutospacing="1" w:after="100" w:afterAutospacing="1"/>
      <w:jc w:val="center"/>
      <w:textAlignment w:val="center"/>
    </w:pPr>
    <w:rPr>
      <w:b/>
      <w:bCs/>
      <w:sz w:val="16"/>
      <w:szCs w:val="16"/>
      <w:lang w:val="sr-Cyrl-CS" w:eastAsia="sr-Cyrl-CS"/>
    </w:rPr>
  </w:style>
  <w:style w:type="paragraph" w:customStyle="1" w:styleId="xl180">
    <w:name w:val="xl180"/>
    <w:basedOn w:val="Normal"/>
    <w:rsid w:val="00885EB7"/>
    <w:pPr>
      <w:pBdr>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lang w:val="sr-Cyrl-CS" w:eastAsia="sr-Cyrl-CS"/>
    </w:rPr>
  </w:style>
  <w:style w:type="paragraph" w:customStyle="1" w:styleId="xl181">
    <w:name w:val="xl181"/>
    <w:basedOn w:val="Normal"/>
    <w:rsid w:val="00885EB7"/>
    <w:pPr>
      <w:pBdr>
        <w:top w:val="single" w:sz="12"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lang w:val="sr-Cyrl-CS" w:eastAsia="sr-Cyrl-CS"/>
    </w:rPr>
  </w:style>
  <w:style w:type="paragraph" w:customStyle="1" w:styleId="xl182">
    <w:name w:val="xl182"/>
    <w:basedOn w:val="Normal"/>
    <w:rsid w:val="00885EB7"/>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val="sr-Cyrl-CS" w:eastAsia="sr-Cyrl-CS"/>
    </w:rPr>
  </w:style>
  <w:style w:type="paragraph" w:customStyle="1" w:styleId="xl183">
    <w:name w:val="xl183"/>
    <w:basedOn w:val="Normal"/>
    <w:rsid w:val="00885EB7"/>
    <w:pPr>
      <w:pBdr>
        <w:top w:val="single" w:sz="12"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lang w:val="sr-Cyrl-CS" w:eastAsia="sr-Cyrl-CS"/>
    </w:rPr>
  </w:style>
  <w:style w:type="paragraph" w:customStyle="1" w:styleId="xl184">
    <w:name w:val="xl184"/>
    <w:basedOn w:val="Normal"/>
    <w:rsid w:val="00885EB7"/>
    <w:pPr>
      <w:pBdr>
        <w:left w:val="single" w:sz="4" w:space="0" w:color="auto"/>
        <w:bottom w:val="single" w:sz="4" w:space="0" w:color="auto"/>
      </w:pBdr>
      <w:spacing w:before="100" w:beforeAutospacing="1" w:after="100" w:afterAutospacing="1"/>
      <w:jc w:val="center"/>
      <w:textAlignment w:val="center"/>
    </w:pPr>
    <w:rPr>
      <w:b/>
      <w:bCs/>
      <w:sz w:val="16"/>
      <w:szCs w:val="16"/>
      <w:lang w:val="sr-Cyrl-CS" w:eastAsia="sr-Cyrl-CS"/>
    </w:rPr>
  </w:style>
  <w:style w:type="table" w:customStyle="1" w:styleId="LightShading1">
    <w:name w:val="Light Shading1"/>
    <w:basedOn w:val="TableNormal"/>
    <w:uiPriority w:val="60"/>
    <w:rsid w:val="00885EB7"/>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885EB7"/>
    <w:rPr>
      <w:rFonts w:ascii="Times New Roman" w:eastAsia="Times New Roman" w:hAnsi="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885EB7"/>
    <w:rPr>
      <w:rFonts w:ascii="Times New Roman" w:eastAsia="Times New Roman" w:hAnsi="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Style2Char">
    <w:name w:val="Style2 Char"/>
    <w:link w:val="Style2"/>
    <w:rsid w:val="00885EB7"/>
    <w:rPr>
      <w:rFonts w:ascii="Cambria" w:eastAsia="Times New Roman" w:hAnsi="Cambria" w:cs="Arial"/>
      <w:b/>
      <w:bCs/>
      <w:color w:val="3A7B35"/>
      <w:sz w:val="24"/>
      <w:szCs w:val="26"/>
    </w:rPr>
  </w:style>
  <w:style w:type="paragraph" w:customStyle="1" w:styleId="Style3">
    <w:name w:val="Style3"/>
    <w:basedOn w:val="Footer"/>
    <w:link w:val="Style3Char"/>
    <w:qFormat/>
    <w:rsid w:val="00885EB7"/>
    <w:pPr>
      <w:pBdr>
        <w:top w:val="thickThinSmallGap" w:sz="12" w:space="1" w:color="3A7B35"/>
      </w:pBdr>
      <w:spacing w:before="120"/>
      <w:ind w:firstLine="720"/>
      <w:jc w:val="both"/>
    </w:pPr>
    <w:rPr>
      <w:bCs/>
      <w:i/>
      <w:color w:val="3A7B35"/>
      <w:sz w:val="24"/>
    </w:rPr>
  </w:style>
  <w:style w:type="character" w:customStyle="1" w:styleId="Style3Char">
    <w:name w:val="Style3 Char"/>
    <w:link w:val="Style3"/>
    <w:rsid w:val="00885EB7"/>
    <w:rPr>
      <w:rFonts w:ascii="Times New Roman" w:eastAsia="Times New Roman" w:hAnsi="Times New Roman"/>
      <w:bCs/>
      <w:i/>
      <w:color w:val="3A7B35"/>
      <w:sz w:val="24"/>
    </w:rPr>
  </w:style>
  <w:style w:type="paragraph" w:customStyle="1" w:styleId="Style4">
    <w:name w:val="Style4"/>
    <w:basedOn w:val="Footer"/>
    <w:link w:val="Style4Char"/>
    <w:qFormat/>
    <w:rsid w:val="00885EB7"/>
    <w:pPr>
      <w:pBdr>
        <w:top w:val="thickThinSmallGap" w:sz="12" w:space="1" w:color="3A7B35"/>
      </w:pBdr>
      <w:spacing w:before="120"/>
      <w:ind w:firstLine="720"/>
      <w:jc w:val="both"/>
    </w:pPr>
    <w:rPr>
      <w:bCs/>
      <w:i/>
      <w:color w:val="3A7B35"/>
      <w:sz w:val="24"/>
    </w:rPr>
  </w:style>
  <w:style w:type="character" w:customStyle="1" w:styleId="Style4Char">
    <w:name w:val="Style4 Char"/>
    <w:link w:val="Style4"/>
    <w:rsid w:val="00885EB7"/>
    <w:rPr>
      <w:rFonts w:ascii="Times New Roman" w:eastAsia="Times New Roman" w:hAnsi="Times New Roman"/>
      <w:bCs/>
      <w:i/>
      <w:color w:val="3A7B35"/>
      <w:sz w:val="24"/>
    </w:rPr>
  </w:style>
  <w:style w:type="paragraph" w:customStyle="1" w:styleId="Style5">
    <w:name w:val="Style5"/>
    <w:basedOn w:val="Footer"/>
    <w:qFormat/>
    <w:rsid w:val="00885EB7"/>
    <w:pPr>
      <w:pBdr>
        <w:top w:val="thickThinSmallGap" w:sz="12" w:space="1" w:color="3A7B35"/>
      </w:pBdr>
      <w:spacing w:before="120"/>
      <w:ind w:firstLine="720"/>
      <w:jc w:val="both"/>
    </w:pPr>
    <w:rPr>
      <w:bCs/>
      <w:i/>
      <w:color w:val="3A7B35"/>
      <w:sz w:val="24"/>
    </w:rPr>
  </w:style>
  <w:style w:type="paragraph" w:customStyle="1" w:styleId="xl185">
    <w:name w:val="xl185"/>
    <w:basedOn w:val="Normal"/>
    <w:rsid w:val="00885EB7"/>
    <w:pPr>
      <w:pBdr>
        <w:top w:val="single" w:sz="4" w:space="0" w:color="auto"/>
        <w:left w:val="single" w:sz="4" w:space="0" w:color="auto"/>
      </w:pBdr>
      <w:spacing w:before="100" w:beforeAutospacing="1" w:after="100" w:afterAutospacing="1"/>
      <w:jc w:val="center"/>
      <w:textAlignment w:val="center"/>
    </w:pPr>
    <w:rPr>
      <w:rFonts w:ascii="Times YU" w:hAnsi="Times YU"/>
      <w:sz w:val="16"/>
      <w:szCs w:val="16"/>
      <w:lang w:val="sr-Cyrl-CS" w:eastAsia="sr-Cyrl-CS"/>
    </w:rPr>
  </w:style>
  <w:style w:type="paragraph" w:customStyle="1" w:styleId="xl186">
    <w:name w:val="xl186"/>
    <w:basedOn w:val="Normal"/>
    <w:rsid w:val="00885EB7"/>
    <w:pPr>
      <w:pBdr>
        <w:top w:val="single" w:sz="4" w:space="0" w:color="auto"/>
        <w:left w:val="double" w:sz="6" w:space="0" w:color="auto"/>
        <w:bottom w:val="single" w:sz="4" w:space="0" w:color="auto"/>
      </w:pBdr>
      <w:spacing w:before="100" w:beforeAutospacing="1" w:after="100" w:afterAutospacing="1"/>
      <w:jc w:val="center"/>
      <w:textAlignment w:val="center"/>
    </w:pPr>
    <w:rPr>
      <w:rFonts w:ascii="Times YU" w:hAnsi="Times YU"/>
      <w:sz w:val="16"/>
      <w:szCs w:val="16"/>
      <w:lang w:val="sr-Cyrl-CS" w:eastAsia="sr-Cyrl-CS"/>
    </w:rPr>
  </w:style>
  <w:style w:type="paragraph" w:customStyle="1" w:styleId="xl187">
    <w:name w:val="xl187"/>
    <w:basedOn w:val="Normal"/>
    <w:rsid w:val="00885EB7"/>
    <w:pPr>
      <w:pBdr>
        <w:top w:val="single" w:sz="4" w:space="0" w:color="auto"/>
        <w:bottom w:val="single" w:sz="4" w:space="0" w:color="auto"/>
      </w:pBdr>
      <w:spacing w:before="100" w:beforeAutospacing="1" w:after="100" w:afterAutospacing="1"/>
      <w:jc w:val="center"/>
      <w:textAlignment w:val="center"/>
    </w:pPr>
    <w:rPr>
      <w:rFonts w:ascii="Times YU" w:hAnsi="Times YU"/>
      <w:sz w:val="16"/>
      <w:szCs w:val="16"/>
      <w:lang w:val="sr-Cyrl-CS" w:eastAsia="sr-Cyrl-CS"/>
    </w:rPr>
  </w:style>
  <w:style w:type="paragraph" w:customStyle="1" w:styleId="xl188">
    <w:name w:val="xl188"/>
    <w:basedOn w:val="Normal"/>
    <w:rsid w:val="00885EB7"/>
    <w:pPr>
      <w:pBdr>
        <w:top w:val="double" w:sz="6" w:space="0" w:color="auto"/>
        <w:left w:val="double" w:sz="6" w:space="0" w:color="auto"/>
      </w:pBdr>
      <w:spacing w:before="100" w:beforeAutospacing="1" w:after="100" w:afterAutospacing="1"/>
      <w:jc w:val="center"/>
      <w:textAlignment w:val="center"/>
    </w:pPr>
    <w:rPr>
      <w:rFonts w:ascii="Times YU" w:hAnsi="Times YU"/>
      <w:sz w:val="16"/>
      <w:szCs w:val="16"/>
      <w:lang w:val="sr-Cyrl-CS" w:eastAsia="sr-Cyrl-CS"/>
    </w:rPr>
  </w:style>
  <w:style w:type="paragraph" w:customStyle="1" w:styleId="xl189">
    <w:name w:val="xl189"/>
    <w:basedOn w:val="Normal"/>
    <w:rsid w:val="00885EB7"/>
    <w:pPr>
      <w:pBdr>
        <w:top w:val="double" w:sz="6" w:space="0" w:color="auto"/>
      </w:pBdr>
      <w:spacing w:before="100" w:beforeAutospacing="1" w:after="100" w:afterAutospacing="1"/>
      <w:jc w:val="center"/>
      <w:textAlignment w:val="center"/>
    </w:pPr>
    <w:rPr>
      <w:rFonts w:ascii="Times YU" w:hAnsi="Times YU"/>
      <w:sz w:val="16"/>
      <w:szCs w:val="16"/>
      <w:lang w:val="sr-Cyrl-CS" w:eastAsia="sr-Cyrl-CS"/>
    </w:rPr>
  </w:style>
  <w:style w:type="paragraph" w:customStyle="1" w:styleId="xl190">
    <w:name w:val="xl190"/>
    <w:basedOn w:val="Normal"/>
    <w:rsid w:val="00885EB7"/>
    <w:pPr>
      <w:pBdr>
        <w:left w:val="double" w:sz="6" w:space="0" w:color="auto"/>
      </w:pBdr>
      <w:spacing w:before="100" w:beforeAutospacing="1" w:after="100" w:afterAutospacing="1"/>
      <w:jc w:val="center"/>
      <w:textAlignment w:val="center"/>
    </w:pPr>
    <w:rPr>
      <w:rFonts w:ascii="Times YU" w:hAnsi="Times YU"/>
      <w:sz w:val="16"/>
      <w:szCs w:val="16"/>
      <w:lang w:val="sr-Cyrl-CS" w:eastAsia="sr-Cyrl-CS"/>
    </w:rPr>
  </w:style>
  <w:style w:type="paragraph" w:customStyle="1" w:styleId="xl191">
    <w:name w:val="xl191"/>
    <w:basedOn w:val="Normal"/>
    <w:rsid w:val="00885EB7"/>
    <w:pPr>
      <w:spacing w:before="100" w:beforeAutospacing="1" w:after="100" w:afterAutospacing="1"/>
      <w:jc w:val="center"/>
      <w:textAlignment w:val="center"/>
    </w:pPr>
    <w:rPr>
      <w:rFonts w:ascii="Times YU" w:hAnsi="Times YU"/>
      <w:sz w:val="16"/>
      <w:szCs w:val="16"/>
      <w:lang w:val="sr-Cyrl-CS" w:eastAsia="sr-Cyrl-CS"/>
    </w:rPr>
  </w:style>
  <w:style w:type="paragraph" w:customStyle="1" w:styleId="xl192">
    <w:name w:val="xl192"/>
    <w:basedOn w:val="Normal"/>
    <w:rsid w:val="00885EB7"/>
    <w:pPr>
      <w:pBdr>
        <w:left w:val="double" w:sz="6" w:space="0" w:color="auto"/>
        <w:bottom w:val="single" w:sz="4" w:space="0" w:color="auto"/>
      </w:pBdr>
      <w:spacing w:before="100" w:beforeAutospacing="1" w:after="100" w:afterAutospacing="1"/>
      <w:jc w:val="center"/>
      <w:textAlignment w:val="center"/>
    </w:pPr>
    <w:rPr>
      <w:rFonts w:ascii="Times YU" w:hAnsi="Times YU"/>
      <w:sz w:val="16"/>
      <w:szCs w:val="16"/>
      <w:lang w:val="sr-Cyrl-CS" w:eastAsia="sr-Cyrl-CS"/>
    </w:rPr>
  </w:style>
  <w:style w:type="paragraph" w:customStyle="1" w:styleId="xl193">
    <w:name w:val="xl193"/>
    <w:basedOn w:val="Normal"/>
    <w:rsid w:val="00885EB7"/>
    <w:pPr>
      <w:pBdr>
        <w:bottom w:val="single" w:sz="4" w:space="0" w:color="auto"/>
      </w:pBdr>
      <w:spacing w:before="100" w:beforeAutospacing="1" w:after="100" w:afterAutospacing="1"/>
      <w:jc w:val="center"/>
      <w:textAlignment w:val="center"/>
    </w:pPr>
    <w:rPr>
      <w:rFonts w:ascii="Times YU" w:hAnsi="Times YU"/>
      <w:sz w:val="16"/>
      <w:szCs w:val="16"/>
      <w:lang w:val="sr-Cyrl-CS" w:eastAsia="sr-Cyrl-CS"/>
    </w:rPr>
  </w:style>
  <w:style w:type="paragraph" w:customStyle="1" w:styleId="xl194">
    <w:name w:val="xl194"/>
    <w:basedOn w:val="Normal"/>
    <w:rsid w:val="00885EB7"/>
    <w:pPr>
      <w:pBdr>
        <w:top w:val="double" w:sz="6" w:space="0" w:color="auto"/>
        <w:left w:val="double" w:sz="6" w:space="0" w:color="auto"/>
        <w:right w:val="double" w:sz="6" w:space="0" w:color="auto"/>
      </w:pBdr>
      <w:spacing w:before="100" w:beforeAutospacing="1" w:after="100" w:afterAutospacing="1"/>
      <w:jc w:val="center"/>
      <w:textAlignment w:val="center"/>
    </w:pPr>
    <w:rPr>
      <w:rFonts w:ascii="Times YU" w:hAnsi="Times YU"/>
      <w:sz w:val="16"/>
      <w:szCs w:val="16"/>
      <w:lang w:val="sr-Cyrl-CS" w:eastAsia="sr-Cyrl-CS"/>
    </w:rPr>
  </w:style>
  <w:style w:type="paragraph" w:customStyle="1" w:styleId="xl195">
    <w:name w:val="xl195"/>
    <w:basedOn w:val="Normal"/>
    <w:rsid w:val="00885EB7"/>
    <w:pPr>
      <w:pBdr>
        <w:left w:val="double" w:sz="6" w:space="0" w:color="auto"/>
        <w:right w:val="double" w:sz="6" w:space="0" w:color="auto"/>
      </w:pBdr>
      <w:spacing w:before="100" w:beforeAutospacing="1" w:after="100" w:afterAutospacing="1"/>
      <w:jc w:val="center"/>
      <w:textAlignment w:val="center"/>
    </w:pPr>
    <w:rPr>
      <w:rFonts w:ascii="Times YU" w:hAnsi="Times YU"/>
      <w:sz w:val="16"/>
      <w:szCs w:val="16"/>
      <w:lang w:val="sr-Cyrl-CS" w:eastAsia="sr-Cyrl-CS"/>
    </w:rPr>
  </w:style>
  <w:style w:type="paragraph" w:customStyle="1" w:styleId="xl196">
    <w:name w:val="xl196"/>
    <w:basedOn w:val="Normal"/>
    <w:rsid w:val="00885EB7"/>
    <w:pPr>
      <w:pBdr>
        <w:top w:val="double" w:sz="6" w:space="0" w:color="auto"/>
        <w:right w:val="single" w:sz="4" w:space="0" w:color="auto"/>
      </w:pBdr>
      <w:spacing w:before="100" w:beforeAutospacing="1" w:after="100" w:afterAutospacing="1"/>
      <w:jc w:val="center"/>
      <w:textAlignment w:val="center"/>
    </w:pPr>
    <w:rPr>
      <w:rFonts w:ascii="Times YU" w:hAnsi="Times YU"/>
      <w:sz w:val="16"/>
      <w:szCs w:val="16"/>
      <w:lang w:val="sr-Cyrl-CS" w:eastAsia="sr-Cyrl-CS"/>
    </w:rPr>
  </w:style>
  <w:style w:type="paragraph" w:customStyle="1" w:styleId="xl197">
    <w:name w:val="xl197"/>
    <w:basedOn w:val="Normal"/>
    <w:rsid w:val="00885EB7"/>
    <w:pPr>
      <w:pBdr>
        <w:right w:val="single" w:sz="4" w:space="0" w:color="auto"/>
      </w:pBdr>
      <w:spacing w:before="100" w:beforeAutospacing="1" w:after="100" w:afterAutospacing="1"/>
      <w:jc w:val="center"/>
      <w:textAlignment w:val="center"/>
    </w:pPr>
    <w:rPr>
      <w:rFonts w:ascii="Times YU" w:hAnsi="Times YU"/>
      <w:sz w:val="16"/>
      <w:szCs w:val="16"/>
      <w:lang w:val="sr-Cyrl-CS" w:eastAsia="sr-Cyrl-CS"/>
    </w:rPr>
  </w:style>
  <w:style w:type="paragraph" w:customStyle="1" w:styleId="xl198">
    <w:name w:val="xl198"/>
    <w:basedOn w:val="Normal"/>
    <w:rsid w:val="00885EB7"/>
    <w:pPr>
      <w:pBdr>
        <w:left w:val="double" w:sz="6" w:space="0" w:color="auto"/>
        <w:bottom w:val="single" w:sz="4" w:space="0" w:color="auto"/>
        <w:right w:val="single" w:sz="4" w:space="0" w:color="auto"/>
      </w:pBdr>
      <w:spacing w:before="100" w:beforeAutospacing="1" w:after="100" w:afterAutospacing="1"/>
      <w:jc w:val="center"/>
      <w:textAlignment w:val="center"/>
    </w:pPr>
    <w:rPr>
      <w:rFonts w:ascii="Times YU" w:hAnsi="Times YU"/>
      <w:sz w:val="16"/>
      <w:szCs w:val="16"/>
      <w:lang w:val="sr-Cyrl-CS" w:eastAsia="sr-Cyrl-CS"/>
    </w:rPr>
  </w:style>
  <w:style w:type="paragraph" w:customStyle="1" w:styleId="xl199">
    <w:name w:val="xl199"/>
    <w:basedOn w:val="Normal"/>
    <w:rsid w:val="00885EB7"/>
    <w:pPr>
      <w:pBdr>
        <w:left w:val="single" w:sz="4" w:space="0" w:color="auto"/>
        <w:bottom w:val="single" w:sz="4" w:space="0" w:color="auto"/>
      </w:pBdr>
      <w:spacing w:before="100" w:beforeAutospacing="1" w:after="100" w:afterAutospacing="1"/>
      <w:jc w:val="center"/>
      <w:textAlignment w:val="center"/>
    </w:pPr>
    <w:rPr>
      <w:rFonts w:ascii="Times YU" w:hAnsi="Times YU"/>
      <w:sz w:val="16"/>
      <w:szCs w:val="16"/>
      <w:lang w:val="sr-Cyrl-CS" w:eastAsia="sr-Cyrl-CS"/>
    </w:rPr>
  </w:style>
  <w:style w:type="paragraph" w:customStyle="1" w:styleId="xl200">
    <w:name w:val="xl200"/>
    <w:basedOn w:val="Normal"/>
    <w:rsid w:val="00885EB7"/>
    <w:pPr>
      <w:pBdr>
        <w:top w:val="single" w:sz="4" w:space="0" w:color="auto"/>
        <w:bottom w:val="double" w:sz="6" w:space="0" w:color="auto"/>
      </w:pBdr>
      <w:spacing w:before="100" w:beforeAutospacing="1" w:after="100" w:afterAutospacing="1"/>
      <w:textAlignment w:val="center"/>
    </w:pPr>
    <w:rPr>
      <w:sz w:val="24"/>
      <w:szCs w:val="24"/>
      <w:lang w:val="sr-Cyrl-CS" w:eastAsia="sr-Cyrl-CS"/>
    </w:rPr>
  </w:style>
  <w:style w:type="paragraph" w:customStyle="1" w:styleId="xl201">
    <w:name w:val="xl201"/>
    <w:basedOn w:val="Normal"/>
    <w:rsid w:val="00885EB7"/>
    <w:pPr>
      <w:pBdr>
        <w:top w:val="single" w:sz="4" w:space="0" w:color="auto"/>
        <w:bottom w:val="double" w:sz="6" w:space="0" w:color="auto"/>
      </w:pBdr>
      <w:spacing w:before="100" w:beforeAutospacing="1" w:after="100" w:afterAutospacing="1"/>
      <w:jc w:val="center"/>
      <w:textAlignment w:val="center"/>
    </w:pPr>
    <w:rPr>
      <w:sz w:val="16"/>
      <w:szCs w:val="16"/>
      <w:lang w:val="sr-Cyrl-CS" w:eastAsia="sr-Cyrl-CS"/>
    </w:rPr>
  </w:style>
  <w:style w:type="paragraph" w:customStyle="1" w:styleId="xl202">
    <w:name w:val="xl202"/>
    <w:basedOn w:val="Normal"/>
    <w:rsid w:val="00885EB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sr-Cyrl-CS" w:eastAsia="sr-Cyrl-CS"/>
    </w:rPr>
  </w:style>
  <w:style w:type="paragraph" w:customStyle="1" w:styleId="xl203">
    <w:name w:val="xl203"/>
    <w:basedOn w:val="Normal"/>
    <w:rsid w:val="00885EB7"/>
    <w:pPr>
      <w:pBdr>
        <w:top w:val="single" w:sz="4" w:space="0" w:color="auto"/>
        <w:bottom w:val="single" w:sz="4" w:space="0" w:color="auto"/>
        <w:right w:val="double" w:sz="6" w:space="0" w:color="auto"/>
      </w:pBdr>
      <w:spacing w:before="100" w:beforeAutospacing="1" w:after="100" w:afterAutospacing="1"/>
      <w:jc w:val="center"/>
      <w:textAlignment w:val="center"/>
    </w:pPr>
    <w:rPr>
      <w:rFonts w:ascii="Times YU" w:hAnsi="Times YU"/>
      <w:sz w:val="16"/>
      <w:szCs w:val="16"/>
      <w:lang w:val="sr-Cyrl-CS" w:eastAsia="sr-Cyrl-CS"/>
    </w:rPr>
  </w:style>
  <w:style w:type="paragraph" w:customStyle="1" w:styleId="xl204">
    <w:name w:val="xl204"/>
    <w:basedOn w:val="Normal"/>
    <w:rsid w:val="00885EB7"/>
    <w:pPr>
      <w:pBdr>
        <w:top w:val="double" w:sz="6" w:space="0" w:color="auto"/>
        <w:left w:val="double" w:sz="6" w:space="0" w:color="auto"/>
        <w:bottom w:val="single" w:sz="4" w:space="0" w:color="auto"/>
      </w:pBdr>
      <w:spacing w:before="100" w:beforeAutospacing="1" w:after="100" w:afterAutospacing="1"/>
      <w:jc w:val="center"/>
      <w:textAlignment w:val="center"/>
    </w:pPr>
    <w:rPr>
      <w:rFonts w:ascii="Times YU" w:hAnsi="Times YU"/>
      <w:sz w:val="16"/>
      <w:szCs w:val="16"/>
      <w:lang w:val="sr-Cyrl-CS" w:eastAsia="sr-Cyrl-CS"/>
    </w:rPr>
  </w:style>
  <w:style w:type="paragraph" w:customStyle="1" w:styleId="xl205">
    <w:name w:val="xl205"/>
    <w:basedOn w:val="Normal"/>
    <w:rsid w:val="00885EB7"/>
    <w:pPr>
      <w:pBdr>
        <w:top w:val="double" w:sz="6" w:space="0" w:color="auto"/>
        <w:bottom w:val="single" w:sz="4" w:space="0" w:color="auto"/>
      </w:pBdr>
      <w:spacing w:before="100" w:beforeAutospacing="1" w:after="100" w:afterAutospacing="1"/>
      <w:jc w:val="center"/>
      <w:textAlignment w:val="center"/>
    </w:pPr>
    <w:rPr>
      <w:sz w:val="24"/>
      <w:szCs w:val="24"/>
      <w:lang w:val="sr-Cyrl-CS" w:eastAsia="sr-Cyrl-CS"/>
    </w:rPr>
  </w:style>
  <w:style w:type="paragraph" w:customStyle="1" w:styleId="xl206">
    <w:name w:val="xl206"/>
    <w:basedOn w:val="Normal"/>
    <w:rsid w:val="00885EB7"/>
    <w:pPr>
      <w:pBdr>
        <w:top w:val="single" w:sz="4" w:space="0" w:color="auto"/>
        <w:left w:val="double" w:sz="6" w:space="0" w:color="auto"/>
        <w:right w:val="double" w:sz="6" w:space="0" w:color="auto"/>
      </w:pBdr>
      <w:spacing w:before="100" w:beforeAutospacing="1" w:after="100" w:afterAutospacing="1"/>
      <w:jc w:val="center"/>
      <w:textAlignment w:val="center"/>
    </w:pPr>
    <w:rPr>
      <w:rFonts w:ascii="Times YU" w:hAnsi="Times YU"/>
      <w:sz w:val="16"/>
      <w:szCs w:val="16"/>
      <w:lang w:val="sr-Cyrl-CS" w:eastAsia="sr-Cyrl-CS"/>
    </w:rPr>
  </w:style>
  <w:style w:type="paragraph" w:customStyle="1" w:styleId="xl207">
    <w:name w:val="xl207"/>
    <w:basedOn w:val="Normal"/>
    <w:rsid w:val="00885EB7"/>
    <w:pPr>
      <w:pBdr>
        <w:left w:val="double" w:sz="6" w:space="0" w:color="auto"/>
        <w:bottom w:val="single" w:sz="4" w:space="0" w:color="auto"/>
        <w:right w:val="double" w:sz="6" w:space="0" w:color="auto"/>
      </w:pBdr>
      <w:spacing w:before="100" w:beforeAutospacing="1" w:after="100" w:afterAutospacing="1"/>
      <w:jc w:val="center"/>
      <w:textAlignment w:val="center"/>
    </w:pPr>
    <w:rPr>
      <w:sz w:val="24"/>
      <w:szCs w:val="24"/>
      <w:lang w:val="sr-Cyrl-CS" w:eastAsia="sr-Cyrl-CS"/>
    </w:rPr>
  </w:style>
  <w:style w:type="character" w:customStyle="1" w:styleId="xbe">
    <w:name w:val="_xbe"/>
    <w:basedOn w:val="DefaultParagraphFont"/>
    <w:rsid w:val="00885EB7"/>
  </w:style>
  <w:style w:type="character" w:customStyle="1" w:styleId="italik">
    <w:name w:val="italik"/>
    <w:basedOn w:val="DefaultParagraphFont"/>
    <w:rsid w:val="00885EB7"/>
  </w:style>
  <w:style w:type="paragraph" w:customStyle="1" w:styleId="v2-clan-left-1">
    <w:name w:val="v2-clan-left-1"/>
    <w:basedOn w:val="Normal"/>
    <w:rsid w:val="00885EB7"/>
    <w:pPr>
      <w:spacing w:before="100" w:beforeAutospacing="1" w:after="100" w:afterAutospacing="1"/>
    </w:pPr>
    <w:rPr>
      <w:sz w:val="24"/>
      <w:szCs w:val="24"/>
    </w:rPr>
  </w:style>
  <w:style w:type="paragraph" w:styleId="PlainText">
    <w:name w:val="Plain Text"/>
    <w:basedOn w:val="Normal"/>
    <w:link w:val="PlainTextChar"/>
    <w:rsid w:val="00885EB7"/>
    <w:rPr>
      <w:rFonts w:ascii="Courier New" w:hAnsi="Courier New"/>
      <w:lang w:val="x-none" w:eastAsia="x-none"/>
    </w:rPr>
  </w:style>
  <w:style w:type="character" w:customStyle="1" w:styleId="PlainTextChar">
    <w:name w:val="Plain Text Char"/>
    <w:basedOn w:val="DefaultParagraphFont"/>
    <w:link w:val="PlainText"/>
    <w:rsid w:val="00885EB7"/>
    <w:rPr>
      <w:rFonts w:ascii="Courier New" w:eastAsia="Times New Roman" w:hAnsi="Courier New"/>
      <w:lang w:val="x-none" w:eastAsia="x-none"/>
    </w:rPr>
  </w:style>
  <w:style w:type="character" w:styleId="Strong">
    <w:name w:val="Strong"/>
    <w:basedOn w:val="DefaultParagraphFont"/>
    <w:uiPriority w:val="22"/>
    <w:qFormat/>
    <w:rsid w:val="00885EB7"/>
    <w:rPr>
      <w:b/>
      <w:bCs/>
    </w:rPr>
  </w:style>
  <w:style w:type="paragraph" w:customStyle="1" w:styleId="TableParagraph">
    <w:name w:val="Table Paragraph"/>
    <w:basedOn w:val="Normal"/>
    <w:uiPriority w:val="1"/>
    <w:qFormat/>
    <w:rsid w:val="00885EB7"/>
    <w:pPr>
      <w:widowControl w:val="0"/>
      <w:autoSpaceDE w:val="0"/>
      <w:autoSpaceDN w:val="0"/>
    </w:pPr>
    <w:rPr>
      <w:sz w:val="22"/>
      <w:szCs w:val="22"/>
    </w:rPr>
  </w:style>
  <w:style w:type="paragraph" w:styleId="FootnoteText">
    <w:name w:val="footnote text"/>
    <w:basedOn w:val="Normal"/>
    <w:link w:val="FootnoteTextChar"/>
    <w:semiHidden/>
    <w:rsid w:val="00885EB7"/>
    <w:pPr>
      <w:jc w:val="both"/>
    </w:pPr>
  </w:style>
  <w:style w:type="character" w:customStyle="1" w:styleId="FootnoteTextChar">
    <w:name w:val="Footnote Text Char"/>
    <w:basedOn w:val="DefaultParagraphFont"/>
    <w:link w:val="FootnoteText"/>
    <w:semiHidden/>
    <w:rsid w:val="00885EB7"/>
    <w:rPr>
      <w:rFonts w:ascii="Times New Roman" w:eastAsia="Times New Roman" w:hAnsi="Times New Roman"/>
    </w:rPr>
  </w:style>
  <w:style w:type="character" w:customStyle="1" w:styleId="auto-style4">
    <w:name w:val="auto-style4"/>
    <w:basedOn w:val="DefaultParagraphFont"/>
    <w:rsid w:val="00885EB7"/>
  </w:style>
  <w:style w:type="paragraph" w:customStyle="1" w:styleId="Normal2Char">
    <w:name w:val="Normal 2 Char"/>
    <w:basedOn w:val="Normal"/>
    <w:link w:val="Normal2CharChar"/>
    <w:rsid w:val="00885EB7"/>
    <w:pPr>
      <w:ind w:firstLine="720"/>
      <w:jc w:val="both"/>
    </w:pPr>
    <w:rPr>
      <w:sz w:val="24"/>
      <w:szCs w:val="24"/>
      <w:lang w:val="x-none" w:eastAsia="x-none"/>
    </w:rPr>
  </w:style>
  <w:style w:type="character" w:customStyle="1" w:styleId="Normal2CharChar">
    <w:name w:val="Normal 2 Char Char"/>
    <w:link w:val="Normal2Char"/>
    <w:rsid w:val="00885EB7"/>
    <w:rPr>
      <w:rFonts w:ascii="Times New Roman" w:eastAsia="Times New Roman" w:hAnsi="Times New Roman"/>
      <w:sz w:val="24"/>
      <w:szCs w:val="24"/>
      <w:lang w:val="x-none" w:eastAsia="x-none"/>
    </w:rPr>
  </w:style>
  <w:style w:type="paragraph" w:customStyle="1" w:styleId="xl208">
    <w:name w:val="xl208"/>
    <w:basedOn w:val="Normal"/>
    <w:rsid w:val="00885EB7"/>
    <w:pPr>
      <w:pBdr>
        <w:top w:val="double" w:sz="6" w:space="0" w:color="auto"/>
        <w:bottom w:val="single" w:sz="4" w:space="0" w:color="auto"/>
      </w:pBdr>
      <w:spacing w:before="100" w:beforeAutospacing="1" w:after="100" w:afterAutospacing="1"/>
      <w:jc w:val="center"/>
      <w:textAlignment w:val="center"/>
    </w:pPr>
    <w:rPr>
      <w:sz w:val="24"/>
      <w:szCs w:val="24"/>
    </w:rPr>
  </w:style>
  <w:style w:type="paragraph" w:customStyle="1" w:styleId="xl209">
    <w:name w:val="xl209"/>
    <w:basedOn w:val="Normal"/>
    <w:rsid w:val="00885EB7"/>
    <w:pPr>
      <w:pBdr>
        <w:top w:val="single" w:sz="4" w:space="0" w:color="auto"/>
        <w:left w:val="double" w:sz="6" w:space="0" w:color="auto"/>
        <w:right w:val="double" w:sz="6" w:space="0" w:color="auto"/>
      </w:pBdr>
      <w:spacing w:before="100" w:beforeAutospacing="1" w:after="100" w:afterAutospacing="1"/>
      <w:jc w:val="center"/>
      <w:textAlignment w:val="center"/>
    </w:pPr>
    <w:rPr>
      <w:sz w:val="16"/>
      <w:szCs w:val="16"/>
    </w:rPr>
  </w:style>
  <w:style w:type="paragraph" w:customStyle="1" w:styleId="xl210">
    <w:name w:val="xl210"/>
    <w:basedOn w:val="Normal"/>
    <w:rsid w:val="00885EB7"/>
    <w:pPr>
      <w:pBdr>
        <w:left w:val="double" w:sz="6" w:space="0" w:color="auto"/>
        <w:bottom w:val="single" w:sz="4" w:space="0" w:color="auto"/>
        <w:right w:val="double" w:sz="6" w:space="0" w:color="auto"/>
      </w:pBdr>
      <w:spacing w:before="100" w:beforeAutospacing="1" w:after="100" w:afterAutospacing="1"/>
      <w:jc w:val="center"/>
      <w:textAlignment w:val="center"/>
    </w:pPr>
    <w:rPr>
      <w:sz w:val="24"/>
      <w:szCs w:val="24"/>
    </w:rPr>
  </w:style>
  <w:style w:type="paragraph" w:customStyle="1" w:styleId="C289308D74E2492DA70DEFAE9D5EDFC8">
    <w:name w:val="C289308D74E2492DA70DEFAE9D5EDFC8"/>
    <w:rsid w:val="00D243FD"/>
    <w:pPr>
      <w:spacing w:after="200" w:line="276" w:lineRule="auto"/>
    </w:pPr>
    <w:rPr>
      <w:rFonts w:asciiTheme="minorHAnsi" w:eastAsiaTheme="minorEastAsia" w:hAnsiTheme="minorHAnsi" w:cstheme="minorBidi"/>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line number" w:uiPriority="0"/>
    <w:lsdException w:name="page number"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08D"/>
    <w:rPr>
      <w:rFonts w:ascii="Times New Roman" w:eastAsia="Times New Roman" w:hAnsi="Times New Roman"/>
    </w:rPr>
  </w:style>
  <w:style w:type="paragraph" w:styleId="Heading1">
    <w:name w:val="heading 1"/>
    <w:basedOn w:val="Normal"/>
    <w:next w:val="Normal"/>
    <w:link w:val="Heading1Char"/>
    <w:uiPriority w:val="9"/>
    <w:qFormat/>
    <w:rsid w:val="000A54B7"/>
    <w:pPr>
      <w:keepNext/>
      <w:outlineLvl w:val="0"/>
    </w:pPr>
    <w:rPr>
      <w:b/>
      <w:sz w:val="24"/>
      <w:u w:val="single"/>
      <w:lang w:val="sl-SI"/>
    </w:rPr>
  </w:style>
  <w:style w:type="paragraph" w:styleId="Heading2">
    <w:name w:val="heading 2"/>
    <w:basedOn w:val="Normal"/>
    <w:next w:val="Normal"/>
    <w:link w:val="Heading2Char"/>
    <w:qFormat/>
    <w:rsid w:val="000A54B7"/>
    <w:pPr>
      <w:keepNext/>
      <w:outlineLvl w:val="1"/>
    </w:pPr>
    <w:rPr>
      <w:sz w:val="24"/>
      <w:lang w:val="hr-HR"/>
    </w:rPr>
  </w:style>
  <w:style w:type="paragraph" w:styleId="Heading3">
    <w:name w:val="heading 3"/>
    <w:aliases w:val=" Char"/>
    <w:basedOn w:val="Normal"/>
    <w:next w:val="Normal"/>
    <w:link w:val="Heading3Char"/>
    <w:qFormat/>
    <w:rsid w:val="000A54B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0A54B7"/>
    <w:pPr>
      <w:keepNext/>
      <w:ind w:firstLine="720"/>
      <w:outlineLvl w:val="3"/>
    </w:pPr>
    <w:rPr>
      <w:sz w:val="24"/>
      <w:lang w:val="sl-SI"/>
    </w:rPr>
  </w:style>
  <w:style w:type="paragraph" w:styleId="Heading5">
    <w:name w:val="heading 5"/>
    <w:basedOn w:val="Normal"/>
    <w:next w:val="Normal"/>
    <w:link w:val="Heading5Char"/>
    <w:qFormat/>
    <w:rsid w:val="000A54B7"/>
    <w:pPr>
      <w:spacing w:before="240" w:after="60"/>
      <w:outlineLvl w:val="4"/>
    </w:pPr>
    <w:rPr>
      <w:b/>
      <w:bCs/>
      <w:i/>
      <w:iCs/>
      <w:sz w:val="26"/>
      <w:szCs w:val="26"/>
      <w:lang w:val="x-none"/>
    </w:rPr>
  </w:style>
  <w:style w:type="paragraph" w:styleId="Heading6">
    <w:name w:val="heading 6"/>
    <w:basedOn w:val="Normal"/>
    <w:next w:val="Normal"/>
    <w:link w:val="Heading6Char"/>
    <w:qFormat/>
    <w:rsid w:val="000A54B7"/>
    <w:pPr>
      <w:spacing w:before="240" w:after="60"/>
      <w:outlineLvl w:val="5"/>
    </w:pPr>
    <w:rPr>
      <w:b/>
      <w:bCs/>
      <w:sz w:val="22"/>
      <w:szCs w:val="22"/>
    </w:rPr>
  </w:style>
  <w:style w:type="paragraph" w:styleId="Heading7">
    <w:name w:val="heading 7"/>
    <w:basedOn w:val="Normal"/>
    <w:next w:val="Normal"/>
    <w:link w:val="Heading7Char"/>
    <w:unhideWhenUsed/>
    <w:qFormat/>
    <w:rsid w:val="00C3579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0A54B7"/>
    <w:pPr>
      <w:keepNext/>
      <w:outlineLvl w:val="7"/>
    </w:pPr>
    <w:rPr>
      <w:b/>
      <w:sz w:val="24"/>
      <w:lang w:val="hr-HR"/>
    </w:rPr>
  </w:style>
  <w:style w:type="paragraph" w:styleId="Heading9">
    <w:name w:val="heading 9"/>
    <w:basedOn w:val="Normal"/>
    <w:next w:val="Normal"/>
    <w:link w:val="Heading9Char"/>
    <w:qFormat/>
    <w:rsid w:val="000A54B7"/>
    <w:pPr>
      <w:keepNext/>
      <w:outlineLvl w:val="8"/>
    </w:pPr>
    <w:rPr>
      <w:b/>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A54B7"/>
    <w:rPr>
      <w:rFonts w:ascii="Times New Roman" w:eastAsia="Times New Roman" w:hAnsi="Times New Roman" w:cs="Times New Roman"/>
      <w:b/>
      <w:sz w:val="24"/>
      <w:szCs w:val="20"/>
      <w:u w:val="single"/>
      <w:lang w:val="sl-SI"/>
    </w:rPr>
  </w:style>
  <w:style w:type="character" w:customStyle="1" w:styleId="Heading2Char">
    <w:name w:val="Heading 2 Char"/>
    <w:link w:val="Heading2"/>
    <w:rsid w:val="000A54B7"/>
    <w:rPr>
      <w:rFonts w:ascii="Times New Roman" w:eastAsia="Times New Roman" w:hAnsi="Times New Roman" w:cs="Times New Roman"/>
      <w:sz w:val="24"/>
      <w:szCs w:val="20"/>
      <w:lang w:val="hr-HR"/>
    </w:rPr>
  </w:style>
  <w:style w:type="character" w:customStyle="1" w:styleId="Heading3Char">
    <w:name w:val="Heading 3 Char"/>
    <w:aliases w:val=" Char Char"/>
    <w:link w:val="Heading3"/>
    <w:rsid w:val="000A54B7"/>
    <w:rPr>
      <w:rFonts w:ascii="Arial" w:eastAsia="Times New Roman" w:hAnsi="Arial" w:cs="Arial"/>
      <w:b/>
      <w:bCs/>
      <w:sz w:val="26"/>
      <w:szCs w:val="26"/>
    </w:rPr>
  </w:style>
  <w:style w:type="character" w:customStyle="1" w:styleId="Heading4Char">
    <w:name w:val="Heading 4 Char"/>
    <w:link w:val="Heading4"/>
    <w:rsid w:val="000A54B7"/>
    <w:rPr>
      <w:rFonts w:ascii="Times New Roman" w:eastAsia="Times New Roman" w:hAnsi="Times New Roman" w:cs="Times New Roman"/>
      <w:sz w:val="24"/>
      <w:szCs w:val="20"/>
      <w:lang w:val="sl-SI"/>
    </w:rPr>
  </w:style>
  <w:style w:type="character" w:customStyle="1" w:styleId="Heading5Char">
    <w:name w:val="Heading 5 Char"/>
    <w:link w:val="Heading5"/>
    <w:rsid w:val="000A54B7"/>
    <w:rPr>
      <w:rFonts w:ascii="Times New Roman" w:eastAsia="Times New Roman" w:hAnsi="Times New Roman" w:cs="Times New Roman"/>
      <w:b/>
      <w:bCs/>
      <w:i/>
      <w:iCs/>
      <w:sz w:val="26"/>
      <w:szCs w:val="26"/>
      <w:lang w:val="x-none"/>
    </w:rPr>
  </w:style>
  <w:style w:type="character" w:customStyle="1" w:styleId="Heading6Char">
    <w:name w:val="Heading 6 Char"/>
    <w:link w:val="Heading6"/>
    <w:rsid w:val="000A54B7"/>
    <w:rPr>
      <w:rFonts w:ascii="Times New Roman" w:eastAsia="Times New Roman" w:hAnsi="Times New Roman" w:cs="Times New Roman"/>
      <w:b/>
      <w:bCs/>
    </w:rPr>
  </w:style>
  <w:style w:type="character" w:customStyle="1" w:styleId="Heading8Char">
    <w:name w:val="Heading 8 Char"/>
    <w:link w:val="Heading8"/>
    <w:rsid w:val="000A54B7"/>
    <w:rPr>
      <w:rFonts w:ascii="Times New Roman" w:eastAsia="Times New Roman" w:hAnsi="Times New Roman" w:cs="Times New Roman"/>
      <w:b/>
      <w:sz w:val="24"/>
      <w:szCs w:val="20"/>
      <w:lang w:val="hr-HR"/>
    </w:rPr>
  </w:style>
  <w:style w:type="character" w:customStyle="1" w:styleId="Heading9Char">
    <w:name w:val="Heading 9 Char"/>
    <w:link w:val="Heading9"/>
    <w:rsid w:val="000A54B7"/>
    <w:rPr>
      <w:rFonts w:ascii="Times New Roman" w:eastAsia="Times New Roman" w:hAnsi="Times New Roman" w:cs="Times New Roman"/>
      <w:b/>
      <w:sz w:val="20"/>
      <w:szCs w:val="20"/>
      <w:lang w:val="hr-HR"/>
    </w:rPr>
  </w:style>
  <w:style w:type="paragraph" w:styleId="BodyText">
    <w:name w:val="Body Text"/>
    <w:aliases w:val="Body Text Char Char Char,Body Text Char Char Char Char Char Char,Body Text Char Char Char Char Char,Body Text Char Char Char Char Char Char Char Char,Body Text Char Char Char Char Char Char Char Char Char Char, Char1,Char1"/>
    <w:basedOn w:val="Normal"/>
    <w:link w:val="BodyTextChar"/>
    <w:rsid w:val="000A54B7"/>
    <w:rPr>
      <w:rFonts w:ascii="CG Times" w:hAnsi="CG Times"/>
      <w:color w:val="000000"/>
      <w:sz w:val="24"/>
    </w:rPr>
  </w:style>
  <w:style w:type="character" w:customStyle="1" w:styleId="BodyTextChar">
    <w:name w:val="Body Text Char"/>
    <w:aliases w:val="Body Text Char Char Char Char,Body Text Char Char Char Char Char Char Char,Body Text Char Char Char Char Char Char1,Body Text Char Char Char Char Char Char Char Char Char1,Body Text Char Char Char Char Char Char Char Char Char Char Char1"/>
    <w:link w:val="BodyText"/>
    <w:rsid w:val="000A54B7"/>
    <w:rPr>
      <w:rFonts w:ascii="CG Times" w:eastAsia="Times New Roman" w:hAnsi="CG Times" w:cs="Times New Roman"/>
      <w:color w:val="000000"/>
      <w:sz w:val="24"/>
      <w:szCs w:val="20"/>
    </w:rPr>
  </w:style>
  <w:style w:type="paragraph" w:styleId="BodyText2">
    <w:name w:val="Body Text 2"/>
    <w:basedOn w:val="Normal"/>
    <w:link w:val="BodyText2Char"/>
    <w:uiPriority w:val="99"/>
    <w:rsid w:val="000A54B7"/>
    <w:pPr>
      <w:tabs>
        <w:tab w:val="left" w:pos="709"/>
      </w:tabs>
    </w:pPr>
    <w:rPr>
      <w:sz w:val="24"/>
      <w:lang w:val="hr-HR"/>
    </w:rPr>
  </w:style>
  <w:style w:type="character" w:customStyle="1" w:styleId="BodyText2Char">
    <w:name w:val="Body Text 2 Char"/>
    <w:link w:val="BodyText2"/>
    <w:uiPriority w:val="99"/>
    <w:rsid w:val="000A54B7"/>
    <w:rPr>
      <w:rFonts w:ascii="Times New Roman" w:eastAsia="Times New Roman" w:hAnsi="Times New Roman" w:cs="Times New Roman"/>
      <w:sz w:val="24"/>
      <w:szCs w:val="20"/>
      <w:lang w:val="hr-HR"/>
    </w:rPr>
  </w:style>
  <w:style w:type="paragraph" w:styleId="BodyTextIndent">
    <w:name w:val="Body Text Indent"/>
    <w:basedOn w:val="Normal"/>
    <w:link w:val="BodyTextIndentChar"/>
    <w:rsid w:val="000A54B7"/>
    <w:pPr>
      <w:ind w:firstLine="720"/>
    </w:pPr>
    <w:rPr>
      <w:sz w:val="24"/>
      <w:lang w:val="sl-SI"/>
    </w:rPr>
  </w:style>
  <w:style w:type="character" w:customStyle="1" w:styleId="BodyTextIndentChar">
    <w:name w:val="Body Text Indent Char"/>
    <w:link w:val="BodyTextIndent"/>
    <w:rsid w:val="000A54B7"/>
    <w:rPr>
      <w:rFonts w:ascii="Times New Roman" w:eastAsia="Times New Roman" w:hAnsi="Times New Roman" w:cs="Times New Roman"/>
      <w:sz w:val="24"/>
      <w:szCs w:val="20"/>
      <w:lang w:val="sl-SI"/>
    </w:rPr>
  </w:style>
  <w:style w:type="paragraph" w:styleId="Header">
    <w:name w:val="header"/>
    <w:aliases w:val=" Char Char Char"/>
    <w:basedOn w:val="Normal"/>
    <w:link w:val="HeaderChar"/>
    <w:uiPriority w:val="99"/>
    <w:rsid w:val="000A54B7"/>
    <w:pPr>
      <w:tabs>
        <w:tab w:val="center" w:pos="4320"/>
        <w:tab w:val="right" w:pos="8640"/>
      </w:tabs>
    </w:pPr>
  </w:style>
  <w:style w:type="character" w:customStyle="1" w:styleId="HeaderChar">
    <w:name w:val="Header Char"/>
    <w:aliases w:val=" Char Char Char Char"/>
    <w:link w:val="Header"/>
    <w:rsid w:val="000A54B7"/>
    <w:rPr>
      <w:rFonts w:ascii="Times New Roman" w:eastAsia="Times New Roman" w:hAnsi="Times New Roman" w:cs="Times New Roman"/>
      <w:sz w:val="20"/>
      <w:szCs w:val="20"/>
    </w:rPr>
  </w:style>
  <w:style w:type="paragraph" w:styleId="Footer">
    <w:name w:val="footer"/>
    <w:basedOn w:val="Normal"/>
    <w:link w:val="FooterChar"/>
    <w:uiPriority w:val="99"/>
    <w:rsid w:val="000A54B7"/>
    <w:pPr>
      <w:tabs>
        <w:tab w:val="center" w:pos="4320"/>
        <w:tab w:val="right" w:pos="8640"/>
      </w:tabs>
    </w:pPr>
  </w:style>
  <w:style w:type="character" w:customStyle="1" w:styleId="FooterChar">
    <w:name w:val="Footer Char"/>
    <w:link w:val="Footer"/>
    <w:uiPriority w:val="99"/>
    <w:rsid w:val="000A54B7"/>
    <w:rPr>
      <w:rFonts w:ascii="Times New Roman" w:eastAsia="Times New Roman" w:hAnsi="Times New Roman" w:cs="Times New Roman"/>
      <w:sz w:val="20"/>
      <w:szCs w:val="20"/>
    </w:rPr>
  </w:style>
  <w:style w:type="paragraph" w:customStyle="1" w:styleId="TableText">
    <w:name w:val="Table Text"/>
    <w:rsid w:val="000A54B7"/>
    <w:pPr>
      <w:spacing w:line="216" w:lineRule="atLeast"/>
    </w:pPr>
    <w:rPr>
      <w:rFonts w:ascii="CG Times" w:eastAsia="Times New Roman" w:hAnsi="CG Times"/>
      <w:color w:val="000000"/>
      <w:sz w:val="24"/>
    </w:rPr>
  </w:style>
  <w:style w:type="character" w:styleId="LineNumber">
    <w:name w:val="line number"/>
    <w:rsid w:val="000A54B7"/>
  </w:style>
  <w:style w:type="character" w:styleId="PageNumber">
    <w:name w:val="page number"/>
    <w:rsid w:val="000A54B7"/>
  </w:style>
  <w:style w:type="table" w:styleId="TableGrid">
    <w:name w:val="Table Grid"/>
    <w:basedOn w:val="TableNormal"/>
    <w:rsid w:val="000A54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g127CharCharCharChar">
    <w:name w:val="Hang 1.27 Char Char Char Char"/>
    <w:basedOn w:val="Normal"/>
    <w:rsid w:val="000A54B7"/>
    <w:pPr>
      <w:spacing w:after="120"/>
      <w:ind w:left="720" w:hanging="720"/>
      <w:jc w:val="both"/>
    </w:pPr>
    <w:rPr>
      <w:iCs/>
      <w:lang w:val="hr-HR"/>
    </w:rPr>
  </w:style>
  <w:style w:type="character" w:customStyle="1" w:styleId="BodyTextCharCharChar2">
    <w:name w:val="Body Text Char Char Char2"/>
    <w:aliases w:val="Body Text Char Char Char Char Char Char3,Body Text Char Char Char Char Char2,Body Text Char Char Char Char Char Char Char Char2,Body Text Char Char Char Char Char Char Char Char Char Char Char Char Char Char Char Char1"/>
    <w:rsid w:val="000A54B7"/>
    <w:rPr>
      <w:rFonts w:ascii="CG Times" w:hAnsi="CG Times"/>
      <w:color w:val="000000"/>
      <w:sz w:val="24"/>
      <w:lang w:val="en-US" w:eastAsia="en-US" w:bidi="ar-SA"/>
    </w:rPr>
  </w:style>
  <w:style w:type="paragraph" w:styleId="ListBullet2">
    <w:name w:val="List Bullet 2"/>
    <w:basedOn w:val="Normal"/>
    <w:autoRedefine/>
    <w:rsid w:val="000A54B7"/>
    <w:pPr>
      <w:tabs>
        <w:tab w:val="left" w:pos="4606"/>
      </w:tabs>
      <w:ind w:firstLine="720"/>
      <w:jc w:val="both"/>
    </w:pPr>
    <w:rPr>
      <w:sz w:val="26"/>
      <w:szCs w:val="26"/>
      <w:lang w:val="hr-HR"/>
    </w:rPr>
  </w:style>
  <w:style w:type="paragraph" w:customStyle="1" w:styleId="Hang127Char">
    <w:name w:val="Hang 1.27 Char"/>
    <w:basedOn w:val="Normal"/>
    <w:rsid w:val="000A54B7"/>
    <w:pPr>
      <w:spacing w:after="120"/>
      <w:ind w:left="720" w:hanging="720"/>
      <w:jc w:val="both"/>
    </w:pPr>
    <w:rPr>
      <w:rFonts w:ascii="CG Times" w:hAnsi="CG Times"/>
      <w:iCs/>
      <w:sz w:val="24"/>
      <w:lang w:val="hr-HR"/>
    </w:rPr>
  </w:style>
  <w:style w:type="paragraph" w:customStyle="1" w:styleId="Hang127">
    <w:name w:val="Hang 1.27"/>
    <w:basedOn w:val="Normal"/>
    <w:link w:val="Hang127Char2"/>
    <w:rsid w:val="000A54B7"/>
    <w:pPr>
      <w:spacing w:after="120"/>
      <w:ind w:left="720" w:hanging="720"/>
      <w:jc w:val="both"/>
    </w:pPr>
    <w:rPr>
      <w:iCs/>
      <w:lang w:val="hr-HR"/>
    </w:rPr>
  </w:style>
  <w:style w:type="character" w:customStyle="1" w:styleId="Hang127Char2">
    <w:name w:val="Hang 1.27 Char2"/>
    <w:link w:val="Hang127"/>
    <w:rsid w:val="000A54B7"/>
    <w:rPr>
      <w:rFonts w:ascii="Times New Roman" w:eastAsia="Times New Roman" w:hAnsi="Times New Roman" w:cs="Times New Roman"/>
      <w:iCs/>
      <w:sz w:val="20"/>
      <w:szCs w:val="20"/>
      <w:lang w:val="hr-HR"/>
    </w:rPr>
  </w:style>
  <w:style w:type="paragraph" w:customStyle="1" w:styleId="Hang127CharChar">
    <w:name w:val="Hang 1.27 Char Char"/>
    <w:basedOn w:val="Normal"/>
    <w:link w:val="Hang127CharCharChar"/>
    <w:rsid w:val="000A54B7"/>
    <w:pPr>
      <w:spacing w:after="120"/>
      <w:ind w:left="720" w:hanging="720"/>
      <w:jc w:val="both"/>
    </w:pPr>
    <w:rPr>
      <w:iCs/>
      <w:lang w:val="hr-HR"/>
    </w:rPr>
  </w:style>
  <w:style w:type="character" w:customStyle="1" w:styleId="Hang127CharCharChar">
    <w:name w:val="Hang 1.27 Char Char Char"/>
    <w:basedOn w:val="DefaultParagraphFont"/>
    <w:link w:val="Hang127CharChar"/>
    <w:rsid w:val="007D622D"/>
    <w:rPr>
      <w:rFonts w:ascii="Times New Roman" w:eastAsia="Times New Roman" w:hAnsi="Times New Roman"/>
      <w:iCs/>
      <w:lang w:val="hr-HR"/>
    </w:rPr>
  </w:style>
  <w:style w:type="paragraph" w:customStyle="1" w:styleId="Stil4">
    <w:name w:val="Stil 4"/>
    <w:basedOn w:val="Normal"/>
    <w:next w:val="Hang127CharChar"/>
    <w:rsid w:val="000A54B7"/>
    <w:pPr>
      <w:keepNext/>
      <w:spacing w:before="480" w:after="360"/>
      <w:ind w:left="720"/>
      <w:jc w:val="both"/>
    </w:pPr>
    <w:rPr>
      <w:b/>
      <w:i/>
    </w:rPr>
  </w:style>
  <w:style w:type="character" w:customStyle="1" w:styleId="Hang127Char1">
    <w:name w:val="Hang 1.27 Char1"/>
    <w:rsid w:val="000A54B7"/>
    <w:rPr>
      <w:iCs/>
      <w:lang w:val="hr-HR" w:eastAsia="en-US" w:bidi="ar-SA"/>
    </w:rPr>
  </w:style>
  <w:style w:type="character" w:customStyle="1" w:styleId="BodyTextCharCharCharCharCharCharCharCharChar">
    <w:name w:val="Body Text Char Char Char Char Char Char Char Char Char"/>
    <w:aliases w:val="Body Text Char Char Char Char Char Char Char Char Char Char Char"/>
    <w:rsid w:val="000A54B7"/>
    <w:rPr>
      <w:rFonts w:ascii="CG Times" w:hAnsi="CG Times"/>
      <w:color w:val="000000"/>
      <w:sz w:val="24"/>
      <w:lang w:val="en-US" w:eastAsia="en-US"/>
    </w:rPr>
  </w:style>
  <w:style w:type="paragraph" w:styleId="BodyTextFirstIndent">
    <w:name w:val="Body Text First Indent"/>
    <w:basedOn w:val="BodyText"/>
    <w:link w:val="BodyTextFirstIndentChar"/>
    <w:rsid w:val="000A54B7"/>
    <w:pPr>
      <w:spacing w:after="120"/>
      <w:ind w:firstLine="210"/>
    </w:pPr>
    <w:rPr>
      <w:rFonts w:ascii="Times New Roman" w:hAnsi="Times New Roman"/>
      <w:color w:val="auto"/>
      <w:sz w:val="20"/>
      <w:lang w:eastAsia="sr-Latn-CS"/>
    </w:rPr>
  </w:style>
  <w:style w:type="character" w:customStyle="1" w:styleId="BodyTextFirstIndentChar">
    <w:name w:val="Body Text First Indent Char"/>
    <w:link w:val="BodyTextFirstIndent"/>
    <w:rsid w:val="000A54B7"/>
    <w:rPr>
      <w:rFonts w:ascii="Times New Roman" w:eastAsia="Times New Roman" w:hAnsi="Times New Roman" w:cs="Times New Roman"/>
      <w:color w:val="000000"/>
      <w:sz w:val="20"/>
      <w:szCs w:val="20"/>
      <w:lang w:eastAsia="sr-Latn-CS"/>
    </w:rPr>
  </w:style>
  <w:style w:type="paragraph" w:customStyle="1" w:styleId="Stil3">
    <w:name w:val="Stil 3"/>
    <w:basedOn w:val="Normal"/>
    <w:next w:val="Hang127Char"/>
    <w:rsid w:val="000A54B7"/>
    <w:pPr>
      <w:keepNext/>
      <w:spacing w:before="480" w:after="360"/>
      <w:ind w:left="720"/>
      <w:jc w:val="both"/>
    </w:pPr>
    <w:rPr>
      <w:b/>
      <w:sz w:val="24"/>
    </w:rPr>
  </w:style>
  <w:style w:type="paragraph" w:customStyle="1" w:styleId="Style1CharCharChar">
    <w:name w:val="Style1 Char Char Char"/>
    <w:basedOn w:val="Header"/>
    <w:link w:val="Style1CharCharCharChar"/>
    <w:qFormat/>
    <w:rsid w:val="000A54B7"/>
    <w:pPr>
      <w:pBdr>
        <w:bottom w:val="thinThickMediumGap" w:sz="12" w:space="1" w:color="3A7B35"/>
      </w:pBdr>
      <w:spacing w:before="120"/>
      <w:ind w:firstLine="720"/>
      <w:jc w:val="center"/>
    </w:pPr>
    <w:rPr>
      <w:rFonts w:ascii="Cambria" w:hAnsi="Cambria" w:cs="Arial"/>
      <w:b/>
      <w:bCs/>
      <w:sz w:val="32"/>
      <w:szCs w:val="32"/>
    </w:rPr>
  </w:style>
  <w:style w:type="character" w:customStyle="1" w:styleId="Style1CharCharCharChar">
    <w:name w:val="Style1 Char Char Char Char"/>
    <w:link w:val="Style1CharCharChar"/>
    <w:rsid w:val="000A54B7"/>
    <w:rPr>
      <w:rFonts w:ascii="Cambria" w:eastAsia="Times New Roman" w:hAnsi="Cambria" w:cs="Arial"/>
      <w:b/>
      <w:bCs/>
      <w:sz w:val="32"/>
      <w:szCs w:val="32"/>
    </w:rPr>
  </w:style>
  <w:style w:type="paragraph" w:styleId="ListParagraph">
    <w:name w:val="List Paragraph"/>
    <w:basedOn w:val="Normal"/>
    <w:uiPriority w:val="1"/>
    <w:qFormat/>
    <w:rsid w:val="000A54B7"/>
    <w:pPr>
      <w:ind w:left="720"/>
      <w:jc w:val="both"/>
    </w:pPr>
    <w:rPr>
      <w:lang w:val="sr-Cyrl-CS"/>
    </w:rPr>
  </w:style>
  <w:style w:type="paragraph" w:customStyle="1" w:styleId="Style1">
    <w:name w:val="Style1"/>
    <w:basedOn w:val="Header"/>
    <w:qFormat/>
    <w:rsid w:val="000A54B7"/>
    <w:pPr>
      <w:pBdr>
        <w:bottom w:val="thinThickMediumGap" w:sz="12" w:space="1" w:color="3A7B35"/>
      </w:pBdr>
      <w:spacing w:before="120"/>
      <w:ind w:firstLine="720"/>
      <w:jc w:val="center"/>
    </w:pPr>
    <w:rPr>
      <w:rFonts w:ascii="Cambria" w:hAnsi="Cambria"/>
      <w:bCs/>
      <w:sz w:val="32"/>
      <w:szCs w:val="32"/>
    </w:rPr>
  </w:style>
  <w:style w:type="paragraph" w:customStyle="1" w:styleId="Style5Char">
    <w:name w:val="Style5 Char"/>
    <w:basedOn w:val="Footer"/>
    <w:link w:val="Style5CharChar"/>
    <w:qFormat/>
    <w:rsid w:val="000A54B7"/>
    <w:pPr>
      <w:pBdr>
        <w:top w:val="thickThinSmallGap" w:sz="12" w:space="1" w:color="3A7B35"/>
      </w:pBdr>
      <w:spacing w:before="120"/>
      <w:ind w:firstLine="720"/>
      <w:jc w:val="both"/>
    </w:pPr>
    <w:rPr>
      <w:bCs/>
      <w:i/>
      <w:color w:val="3A7B35"/>
      <w:sz w:val="24"/>
    </w:rPr>
  </w:style>
  <w:style w:type="character" w:customStyle="1" w:styleId="Style5CharChar">
    <w:name w:val="Style5 Char Char"/>
    <w:link w:val="Style5Char"/>
    <w:rsid w:val="000A54B7"/>
    <w:rPr>
      <w:rFonts w:ascii="Times New Roman" w:eastAsia="Times New Roman" w:hAnsi="Times New Roman" w:cs="Times New Roman"/>
      <w:bCs/>
      <w:i/>
      <w:color w:val="3A7B35"/>
      <w:sz w:val="24"/>
      <w:szCs w:val="20"/>
    </w:rPr>
  </w:style>
  <w:style w:type="paragraph" w:styleId="BalloonText">
    <w:name w:val="Balloon Text"/>
    <w:basedOn w:val="Normal"/>
    <w:link w:val="BalloonTextChar"/>
    <w:uiPriority w:val="99"/>
    <w:unhideWhenUsed/>
    <w:rsid w:val="000A54B7"/>
    <w:rPr>
      <w:rFonts w:ascii="Tahoma" w:hAnsi="Tahoma" w:cs="Tahoma"/>
      <w:sz w:val="16"/>
      <w:szCs w:val="16"/>
    </w:rPr>
  </w:style>
  <w:style w:type="character" w:customStyle="1" w:styleId="BalloonTextChar">
    <w:name w:val="Balloon Text Char"/>
    <w:link w:val="BalloonText"/>
    <w:uiPriority w:val="99"/>
    <w:rsid w:val="000A54B7"/>
    <w:rPr>
      <w:rFonts w:ascii="Tahoma" w:eastAsia="Times New Roman" w:hAnsi="Tahoma" w:cs="Tahoma"/>
      <w:sz w:val="16"/>
      <w:szCs w:val="16"/>
    </w:rPr>
  </w:style>
  <w:style w:type="paragraph" w:styleId="TOCHeading">
    <w:name w:val="TOC Heading"/>
    <w:basedOn w:val="Heading1"/>
    <w:next w:val="Normal"/>
    <w:uiPriority w:val="39"/>
    <w:semiHidden/>
    <w:unhideWhenUsed/>
    <w:qFormat/>
    <w:rsid w:val="000A54B7"/>
    <w:pPr>
      <w:keepLines/>
      <w:spacing w:before="480" w:line="276" w:lineRule="auto"/>
      <w:outlineLvl w:val="9"/>
    </w:pPr>
    <w:rPr>
      <w:rFonts w:ascii="Cambria" w:eastAsia="MS Gothic" w:hAnsi="Cambria"/>
      <w:bCs/>
      <w:color w:val="365F91"/>
      <w:sz w:val="28"/>
      <w:szCs w:val="28"/>
      <w:u w:val="none"/>
      <w:lang w:val="en-US" w:eastAsia="ja-JP"/>
    </w:rPr>
  </w:style>
  <w:style w:type="paragraph" w:styleId="TOC2">
    <w:name w:val="toc 2"/>
    <w:basedOn w:val="Normal"/>
    <w:next w:val="Normal"/>
    <w:autoRedefine/>
    <w:uiPriority w:val="39"/>
    <w:unhideWhenUsed/>
    <w:qFormat/>
    <w:rsid w:val="000A54B7"/>
    <w:pPr>
      <w:spacing w:after="100" w:line="276" w:lineRule="auto"/>
      <w:ind w:left="220"/>
    </w:pPr>
    <w:rPr>
      <w:rFonts w:ascii="Calibri" w:eastAsia="MS Mincho" w:hAnsi="Calibri" w:cs="Arial"/>
      <w:sz w:val="22"/>
      <w:szCs w:val="22"/>
      <w:lang w:eastAsia="ja-JP"/>
    </w:rPr>
  </w:style>
  <w:style w:type="paragraph" w:styleId="TOC1">
    <w:name w:val="toc 1"/>
    <w:basedOn w:val="Normal"/>
    <w:next w:val="Normal"/>
    <w:autoRedefine/>
    <w:uiPriority w:val="39"/>
    <w:unhideWhenUsed/>
    <w:qFormat/>
    <w:rsid w:val="000A54B7"/>
    <w:pPr>
      <w:spacing w:after="100" w:line="276" w:lineRule="auto"/>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0A54B7"/>
    <w:pPr>
      <w:spacing w:after="100" w:line="276" w:lineRule="auto"/>
      <w:ind w:left="440"/>
    </w:pPr>
    <w:rPr>
      <w:rFonts w:ascii="Calibri" w:eastAsia="MS Mincho" w:hAnsi="Calibri" w:cs="Arial"/>
      <w:sz w:val="22"/>
      <w:szCs w:val="22"/>
      <w:lang w:eastAsia="ja-JP"/>
    </w:rPr>
  </w:style>
  <w:style w:type="character" w:styleId="Hyperlink">
    <w:name w:val="Hyperlink"/>
    <w:uiPriority w:val="99"/>
    <w:unhideWhenUsed/>
    <w:rsid w:val="000A54B7"/>
    <w:rPr>
      <w:color w:val="0000FF"/>
      <w:u w:val="single"/>
    </w:rPr>
  </w:style>
  <w:style w:type="character" w:styleId="FollowedHyperlink">
    <w:name w:val="FollowedHyperlink"/>
    <w:uiPriority w:val="99"/>
    <w:unhideWhenUsed/>
    <w:rsid w:val="000A54B7"/>
    <w:rPr>
      <w:color w:val="800080"/>
      <w:u w:val="single"/>
    </w:rPr>
  </w:style>
  <w:style w:type="character" w:customStyle="1" w:styleId="apple-converted-space">
    <w:name w:val="apple-converted-space"/>
    <w:rsid w:val="000A54B7"/>
  </w:style>
  <w:style w:type="paragraph" w:styleId="Title">
    <w:name w:val="Title"/>
    <w:basedOn w:val="Normal"/>
    <w:next w:val="Normal"/>
    <w:link w:val="TitleChar"/>
    <w:qFormat/>
    <w:rsid w:val="00685304"/>
    <w:pPr>
      <w:pBdr>
        <w:bottom w:val="single" w:sz="8" w:space="4" w:color="4F81BD"/>
      </w:pBdr>
      <w:spacing w:after="300"/>
      <w:contextualSpacing/>
    </w:pPr>
    <w:rPr>
      <w:rFonts w:ascii="Cambria" w:eastAsia="MS Gothic" w:hAnsi="Cambria"/>
      <w:color w:val="17365D"/>
      <w:spacing w:val="5"/>
      <w:kern w:val="28"/>
      <w:sz w:val="52"/>
      <w:szCs w:val="52"/>
      <w:lang w:eastAsia="ja-JP"/>
    </w:rPr>
  </w:style>
  <w:style w:type="character" w:customStyle="1" w:styleId="TitleChar">
    <w:name w:val="Title Char"/>
    <w:link w:val="Title"/>
    <w:uiPriority w:val="10"/>
    <w:rsid w:val="00685304"/>
    <w:rPr>
      <w:rFonts w:ascii="Cambria" w:eastAsia="MS Gothic" w:hAnsi="Cambria"/>
      <w:color w:val="17365D"/>
      <w:spacing w:val="5"/>
      <w:kern w:val="28"/>
      <w:sz w:val="52"/>
      <w:szCs w:val="52"/>
      <w:lang w:eastAsia="ja-JP"/>
    </w:rPr>
  </w:style>
  <w:style w:type="paragraph" w:styleId="Subtitle">
    <w:name w:val="Subtitle"/>
    <w:basedOn w:val="Normal"/>
    <w:next w:val="Normal"/>
    <w:link w:val="SubtitleChar"/>
    <w:uiPriority w:val="11"/>
    <w:qFormat/>
    <w:rsid w:val="00685304"/>
    <w:pPr>
      <w:numPr>
        <w:ilvl w:val="1"/>
      </w:numPr>
      <w:spacing w:after="200" w:line="276" w:lineRule="auto"/>
    </w:pPr>
    <w:rPr>
      <w:rFonts w:ascii="Cambria" w:eastAsia="MS Gothic" w:hAnsi="Cambria"/>
      <w:i/>
      <w:iCs/>
      <w:color w:val="4F81BD"/>
      <w:spacing w:val="15"/>
      <w:sz w:val="24"/>
      <w:szCs w:val="24"/>
      <w:lang w:eastAsia="ja-JP"/>
    </w:rPr>
  </w:style>
  <w:style w:type="character" w:customStyle="1" w:styleId="SubtitleChar">
    <w:name w:val="Subtitle Char"/>
    <w:link w:val="Subtitle"/>
    <w:uiPriority w:val="11"/>
    <w:rsid w:val="00685304"/>
    <w:rPr>
      <w:rFonts w:ascii="Cambria" w:eastAsia="MS Gothic" w:hAnsi="Cambria"/>
      <w:i/>
      <w:iCs/>
      <w:color w:val="4F81BD"/>
      <w:spacing w:val="15"/>
      <w:sz w:val="24"/>
      <w:szCs w:val="24"/>
      <w:lang w:eastAsia="ja-JP"/>
    </w:rPr>
  </w:style>
  <w:style w:type="paragraph" w:styleId="NormalWeb">
    <w:name w:val="Normal (Web)"/>
    <w:basedOn w:val="Normal"/>
    <w:uiPriority w:val="99"/>
    <w:unhideWhenUsed/>
    <w:rsid w:val="0016126C"/>
    <w:pPr>
      <w:spacing w:before="100" w:beforeAutospacing="1" w:after="100" w:afterAutospacing="1"/>
    </w:pPr>
    <w:rPr>
      <w:sz w:val="24"/>
      <w:szCs w:val="24"/>
    </w:rPr>
  </w:style>
  <w:style w:type="numbering" w:customStyle="1" w:styleId="NoList1">
    <w:name w:val="No List1"/>
    <w:next w:val="NoList"/>
    <w:uiPriority w:val="99"/>
    <w:semiHidden/>
    <w:rsid w:val="00BF1755"/>
  </w:style>
  <w:style w:type="paragraph" w:customStyle="1" w:styleId="xl24">
    <w:name w:val="xl24"/>
    <w:basedOn w:val="Normal"/>
    <w:rsid w:val="00BF1755"/>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sz w:val="24"/>
      <w:szCs w:val="24"/>
    </w:rPr>
  </w:style>
  <w:style w:type="paragraph" w:customStyle="1" w:styleId="xl25">
    <w:name w:val="xl25"/>
    <w:basedOn w:val="Normal"/>
    <w:rsid w:val="00BF1755"/>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Arial" w:hAnsi="Arial" w:cs="Arial"/>
      <w:b/>
      <w:bCs/>
      <w:sz w:val="24"/>
      <w:szCs w:val="24"/>
    </w:rPr>
  </w:style>
  <w:style w:type="paragraph" w:customStyle="1" w:styleId="xl26">
    <w:name w:val="xl26"/>
    <w:basedOn w:val="Normal"/>
    <w:rsid w:val="00BF1755"/>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sz w:val="24"/>
      <w:szCs w:val="24"/>
    </w:rPr>
  </w:style>
  <w:style w:type="paragraph" w:customStyle="1" w:styleId="xl27">
    <w:name w:val="xl27"/>
    <w:basedOn w:val="Normal"/>
    <w:rsid w:val="00BF175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sz w:val="24"/>
      <w:szCs w:val="24"/>
    </w:rPr>
  </w:style>
  <w:style w:type="paragraph" w:customStyle="1" w:styleId="xl28">
    <w:name w:val="xl28"/>
    <w:basedOn w:val="Normal"/>
    <w:rsid w:val="00BF1755"/>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Arial" w:hAnsi="Arial" w:cs="Arial"/>
      <w:b/>
      <w:bCs/>
      <w:sz w:val="24"/>
      <w:szCs w:val="24"/>
    </w:rPr>
  </w:style>
  <w:style w:type="paragraph" w:customStyle="1" w:styleId="xl29">
    <w:name w:val="xl29"/>
    <w:basedOn w:val="Normal"/>
    <w:rsid w:val="00BF1755"/>
    <w:pPr>
      <w:pBdr>
        <w:top w:val="single" w:sz="4" w:space="0" w:color="auto"/>
        <w:bottom w:val="single" w:sz="4" w:space="0" w:color="auto"/>
      </w:pBdr>
      <w:shd w:val="clear" w:color="auto" w:fill="C0C0C0"/>
      <w:spacing w:before="100" w:beforeAutospacing="1" w:after="100" w:afterAutospacing="1"/>
      <w:jc w:val="center"/>
      <w:textAlignment w:val="center"/>
    </w:pPr>
    <w:rPr>
      <w:rFonts w:ascii="Arial" w:hAnsi="Arial" w:cs="Arial"/>
      <w:b/>
      <w:bCs/>
      <w:sz w:val="24"/>
      <w:szCs w:val="24"/>
    </w:rPr>
  </w:style>
  <w:style w:type="paragraph" w:customStyle="1" w:styleId="xl30">
    <w:name w:val="xl30"/>
    <w:basedOn w:val="Normal"/>
    <w:rsid w:val="00BF1755"/>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sz w:val="24"/>
      <w:szCs w:val="24"/>
    </w:rPr>
  </w:style>
  <w:style w:type="paragraph" w:customStyle="1" w:styleId="xl31">
    <w:name w:val="xl31"/>
    <w:basedOn w:val="Normal"/>
    <w:rsid w:val="00BF1755"/>
    <w:pPr>
      <w:pBdr>
        <w:left w:val="single" w:sz="4" w:space="0" w:color="auto"/>
      </w:pBdr>
      <w:shd w:val="clear" w:color="auto" w:fill="C0C0C0"/>
      <w:spacing w:before="100" w:beforeAutospacing="1" w:after="100" w:afterAutospacing="1"/>
      <w:jc w:val="center"/>
      <w:textAlignment w:val="center"/>
    </w:pPr>
    <w:rPr>
      <w:rFonts w:ascii="Arial" w:hAnsi="Arial" w:cs="Arial"/>
      <w:b/>
      <w:bCs/>
      <w:sz w:val="24"/>
      <w:szCs w:val="24"/>
    </w:rPr>
  </w:style>
  <w:style w:type="paragraph" w:customStyle="1" w:styleId="xl32">
    <w:name w:val="xl32"/>
    <w:basedOn w:val="Normal"/>
    <w:rsid w:val="00BF1755"/>
    <w:pPr>
      <w:shd w:val="clear" w:color="auto" w:fill="C0C0C0"/>
      <w:spacing w:before="100" w:beforeAutospacing="1" w:after="100" w:afterAutospacing="1"/>
      <w:jc w:val="center"/>
      <w:textAlignment w:val="center"/>
    </w:pPr>
    <w:rPr>
      <w:rFonts w:ascii="Arial" w:hAnsi="Arial" w:cs="Arial"/>
      <w:b/>
      <w:bCs/>
      <w:sz w:val="24"/>
      <w:szCs w:val="24"/>
    </w:rPr>
  </w:style>
  <w:style w:type="paragraph" w:customStyle="1" w:styleId="xl33">
    <w:name w:val="xl33"/>
    <w:basedOn w:val="Normal"/>
    <w:rsid w:val="00BF1755"/>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sz w:val="24"/>
      <w:szCs w:val="24"/>
    </w:rPr>
  </w:style>
  <w:style w:type="paragraph" w:customStyle="1" w:styleId="xl34">
    <w:name w:val="xl34"/>
    <w:basedOn w:val="Normal"/>
    <w:rsid w:val="00BF175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sz w:val="24"/>
      <w:szCs w:val="24"/>
    </w:rPr>
  </w:style>
  <w:style w:type="paragraph" w:customStyle="1" w:styleId="xl35">
    <w:name w:val="xl35"/>
    <w:basedOn w:val="Normal"/>
    <w:rsid w:val="00BF175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sz w:val="24"/>
      <w:szCs w:val="24"/>
    </w:rPr>
  </w:style>
  <w:style w:type="paragraph" w:customStyle="1" w:styleId="xl36">
    <w:name w:val="xl36"/>
    <w:basedOn w:val="Normal"/>
    <w:rsid w:val="00BF175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37">
    <w:name w:val="xl37"/>
    <w:basedOn w:val="Normal"/>
    <w:rsid w:val="00BF175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38">
    <w:name w:val="xl38"/>
    <w:basedOn w:val="Normal"/>
    <w:rsid w:val="00BF175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39">
    <w:name w:val="xl39"/>
    <w:basedOn w:val="Normal"/>
    <w:rsid w:val="00BF175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40">
    <w:name w:val="xl40"/>
    <w:basedOn w:val="Normal"/>
    <w:rsid w:val="00BF175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41">
    <w:name w:val="xl41"/>
    <w:basedOn w:val="Normal"/>
    <w:rsid w:val="00BF175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42">
    <w:name w:val="xl42"/>
    <w:basedOn w:val="Normal"/>
    <w:rsid w:val="00BF175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43">
    <w:name w:val="xl43"/>
    <w:basedOn w:val="Normal"/>
    <w:rsid w:val="00BF175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44">
    <w:name w:val="xl44"/>
    <w:basedOn w:val="Normal"/>
    <w:rsid w:val="00BF175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i/>
      <w:iCs/>
      <w:sz w:val="24"/>
      <w:szCs w:val="24"/>
    </w:rPr>
  </w:style>
  <w:style w:type="paragraph" w:customStyle="1" w:styleId="xl45">
    <w:name w:val="xl45"/>
    <w:basedOn w:val="Normal"/>
    <w:rsid w:val="00BF175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i/>
      <w:iCs/>
      <w:sz w:val="24"/>
      <w:szCs w:val="24"/>
    </w:rPr>
  </w:style>
  <w:style w:type="paragraph" w:customStyle="1" w:styleId="xl46">
    <w:name w:val="xl46"/>
    <w:basedOn w:val="Normal"/>
    <w:rsid w:val="00BF175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i/>
      <w:iCs/>
      <w:sz w:val="24"/>
      <w:szCs w:val="24"/>
    </w:rPr>
  </w:style>
  <w:style w:type="paragraph" w:styleId="List2">
    <w:name w:val="List 2"/>
    <w:basedOn w:val="Normal"/>
    <w:rsid w:val="00BF1755"/>
    <w:pPr>
      <w:ind w:left="720" w:hanging="360"/>
    </w:pPr>
    <w:rPr>
      <w:sz w:val="24"/>
      <w:szCs w:val="24"/>
      <w:lang w:val="sr-Latn-CS"/>
    </w:rPr>
  </w:style>
  <w:style w:type="paragraph" w:styleId="List3">
    <w:name w:val="List 3"/>
    <w:basedOn w:val="Normal"/>
    <w:rsid w:val="00BF1755"/>
    <w:pPr>
      <w:ind w:left="849" w:hanging="283"/>
    </w:pPr>
    <w:rPr>
      <w:rFonts w:ascii="CG Times" w:hAnsi="CG Times"/>
      <w:sz w:val="24"/>
    </w:rPr>
  </w:style>
  <w:style w:type="paragraph" w:customStyle="1" w:styleId="Pasussalistom1">
    <w:name w:val="Pasus sa listom1"/>
    <w:basedOn w:val="Normal"/>
    <w:qFormat/>
    <w:rsid w:val="00BF1755"/>
    <w:pPr>
      <w:ind w:left="720"/>
      <w:contextualSpacing/>
    </w:pPr>
    <w:rPr>
      <w:lang w:eastAsia="sr-Latn-CS"/>
    </w:rPr>
  </w:style>
  <w:style w:type="paragraph" w:customStyle="1" w:styleId="Style2CharChar">
    <w:name w:val="Style2 Char Char"/>
    <w:basedOn w:val="Footer"/>
    <w:link w:val="Style2CharCharChar"/>
    <w:qFormat/>
    <w:rsid w:val="00BF1755"/>
    <w:pPr>
      <w:pBdr>
        <w:top w:val="thickThinSmallGap" w:sz="12" w:space="0" w:color="3A7B35"/>
      </w:pBdr>
      <w:spacing w:before="120"/>
      <w:ind w:firstLine="720"/>
      <w:jc w:val="both"/>
    </w:pPr>
    <w:rPr>
      <w:rFonts w:ascii="Cambria" w:hAnsi="Cambria" w:cs="Arial"/>
      <w:b/>
      <w:bCs/>
      <w:color w:val="3A7B35"/>
      <w:sz w:val="24"/>
      <w:szCs w:val="26"/>
    </w:rPr>
  </w:style>
  <w:style w:type="character" w:customStyle="1" w:styleId="Style2CharCharChar">
    <w:name w:val="Style2 Char Char Char"/>
    <w:link w:val="Style2CharChar"/>
    <w:rsid w:val="00BF1755"/>
    <w:rPr>
      <w:rFonts w:ascii="Cambria" w:eastAsia="Times New Roman" w:hAnsi="Cambria" w:cs="Arial"/>
      <w:b/>
      <w:bCs/>
      <w:color w:val="3A7B35"/>
      <w:sz w:val="24"/>
      <w:szCs w:val="26"/>
    </w:rPr>
  </w:style>
  <w:style w:type="paragraph" w:customStyle="1" w:styleId="Style5CharCharChar">
    <w:name w:val="Style5 Char Char Char"/>
    <w:basedOn w:val="Footer"/>
    <w:link w:val="Style5CharCharCharChar"/>
    <w:qFormat/>
    <w:rsid w:val="00BF1755"/>
    <w:pPr>
      <w:pBdr>
        <w:top w:val="thickThinSmallGap" w:sz="12" w:space="1" w:color="3A7B35"/>
      </w:pBdr>
      <w:spacing w:before="120"/>
      <w:ind w:firstLine="720"/>
      <w:jc w:val="both"/>
    </w:pPr>
    <w:rPr>
      <w:bCs/>
      <w:i/>
      <w:color w:val="3A7B35"/>
      <w:sz w:val="24"/>
    </w:rPr>
  </w:style>
  <w:style w:type="character" w:customStyle="1" w:styleId="Style5CharCharCharChar">
    <w:name w:val="Style5 Char Char Char Char"/>
    <w:link w:val="Style5CharCharChar"/>
    <w:rsid w:val="00BF1755"/>
    <w:rPr>
      <w:rFonts w:ascii="Times New Roman" w:eastAsia="Times New Roman" w:hAnsi="Times New Roman"/>
      <w:bCs/>
      <w:i/>
      <w:color w:val="3A7B35"/>
      <w:sz w:val="24"/>
    </w:rPr>
  </w:style>
  <w:style w:type="paragraph" w:customStyle="1" w:styleId="xl47">
    <w:name w:val="xl47"/>
    <w:basedOn w:val="Normal"/>
    <w:rsid w:val="00BF1755"/>
    <w:pPr>
      <w:pBdr>
        <w:top w:val="single" w:sz="4" w:space="0" w:color="auto"/>
        <w:left w:val="single" w:sz="4" w:space="0" w:color="auto"/>
        <w:bottom w:val="single" w:sz="8" w:space="0" w:color="auto"/>
      </w:pBdr>
      <w:spacing w:before="100" w:beforeAutospacing="1" w:after="100" w:afterAutospacing="1"/>
    </w:pPr>
    <w:rPr>
      <w:rFonts w:ascii="Arial" w:hAnsi="Arial" w:cs="Arial"/>
      <w:sz w:val="18"/>
      <w:szCs w:val="18"/>
    </w:rPr>
  </w:style>
  <w:style w:type="paragraph" w:customStyle="1" w:styleId="xl48">
    <w:name w:val="xl48"/>
    <w:basedOn w:val="Normal"/>
    <w:rsid w:val="00BF1755"/>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49">
    <w:name w:val="xl49"/>
    <w:basedOn w:val="Normal"/>
    <w:rsid w:val="00BF1755"/>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8"/>
      <w:szCs w:val="18"/>
    </w:rPr>
  </w:style>
  <w:style w:type="paragraph" w:customStyle="1" w:styleId="xl50">
    <w:name w:val="xl50"/>
    <w:basedOn w:val="Normal"/>
    <w:rsid w:val="00BF1755"/>
    <w:pPr>
      <w:pBdr>
        <w:top w:val="single" w:sz="4" w:space="0" w:color="auto"/>
        <w:left w:val="single" w:sz="4" w:space="0" w:color="auto"/>
        <w:bottom w:val="single" w:sz="8" w:space="0" w:color="auto"/>
      </w:pBdr>
      <w:spacing w:before="100" w:beforeAutospacing="1" w:after="100" w:afterAutospacing="1"/>
    </w:pPr>
    <w:rPr>
      <w:rFonts w:ascii="Arial" w:hAnsi="Arial" w:cs="Arial"/>
      <w:sz w:val="18"/>
      <w:szCs w:val="18"/>
    </w:rPr>
  </w:style>
  <w:style w:type="paragraph" w:customStyle="1" w:styleId="xl51">
    <w:name w:val="xl51"/>
    <w:basedOn w:val="Normal"/>
    <w:rsid w:val="00BF1755"/>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52">
    <w:name w:val="xl52"/>
    <w:basedOn w:val="Normal"/>
    <w:rsid w:val="00BF1755"/>
    <w:pPr>
      <w:pBdr>
        <w:top w:val="single" w:sz="4" w:space="0" w:color="auto"/>
        <w:left w:val="single" w:sz="4" w:space="0" w:color="auto"/>
        <w:bottom w:val="single" w:sz="8" w:space="0" w:color="auto"/>
      </w:pBdr>
      <w:spacing w:before="100" w:beforeAutospacing="1" w:after="100" w:afterAutospacing="1"/>
    </w:pPr>
    <w:rPr>
      <w:rFonts w:ascii="Arial" w:hAnsi="Arial" w:cs="Arial"/>
      <w:sz w:val="18"/>
      <w:szCs w:val="18"/>
    </w:rPr>
  </w:style>
  <w:style w:type="paragraph" w:customStyle="1" w:styleId="xl53">
    <w:name w:val="xl53"/>
    <w:basedOn w:val="Normal"/>
    <w:rsid w:val="00BF1755"/>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54">
    <w:name w:val="xl54"/>
    <w:basedOn w:val="Normal"/>
    <w:rsid w:val="00BF1755"/>
    <w:pPr>
      <w:spacing w:before="100" w:beforeAutospacing="1" w:after="100" w:afterAutospacing="1"/>
      <w:jc w:val="center"/>
      <w:textAlignment w:val="center"/>
    </w:pPr>
    <w:rPr>
      <w:rFonts w:ascii="Arial" w:hAnsi="Arial" w:cs="Arial"/>
      <w:b/>
      <w:bCs/>
      <w:sz w:val="24"/>
      <w:szCs w:val="24"/>
    </w:rPr>
  </w:style>
  <w:style w:type="paragraph" w:customStyle="1" w:styleId="xl55">
    <w:name w:val="xl55"/>
    <w:basedOn w:val="Normal"/>
    <w:rsid w:val="00BF1755"/>
    <w:pPr>
      <w:pBdr>
        <w:left w:val="single" w:sz="8"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56">
    <w:name w:val="xl56"/>
    <w:basedOn w:val="Normal"/>
    <w:rsid w:val="00BF1755"/>
    <w:pPr>
      <w:pBdr>
        <w:left w:val="single" w:sz="8"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57">
    <w:name w:val="xl57"/>
    <w:basedOn w:val="Normal"/>
    <w:rsid w:val="00BF1755"/>
    <w:pPr>
      <w:pBdr>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58">
    <w:name w:val="xl58"/>
    <w:basedOn w:val="Normal"/>
    <w:rsid w:val="00BF1755"/>
    <w:pPr>
      <w:pBdr>
        <w:left w:val="single" w:sz="4" w:space="0" w:color="auto"/>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59">
    <w:name w:val="xl59"/>
    <w:basedOn w:val="Normal"/>
    <w:rsid w:val="00BF1755"/>
    <w:pPr>
      <w:pBdr>
        <w:left w:val="single" w:sz="8"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60">
    <w:name w:val="xl60"/>
    <w:basedOn w:val="Normal"/>
    <w:rsid w:val="00BF1755"/>
    <w:pPr>
      <w:pBdr>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61">
    <w:name w:val="xl61"/>
    <w:basedOn w:val="Normal"/>
    <w:rsid w:val="00BF1755"/>
    <w:pPr>
      <w:pBdr>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62">
    <w:name w:val="xl62"/>
    <w:basedOn w:val="Normal"/>
    <w:rsid w:val="00BF1755"/>
    <w:pPr>
      <w:pBdr>
        <w:left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63">
    <w:name w:val="xl63"/>
    <w:basedOn w:val="Normal"/>
    <w:rsid w:val="00BF1755"/>
    <w:pPr>
      <w:pBdr>
        <w:left w:val="single" w:sz="4" w:space="0" w:color="auto"/>
        <w:bottom w:val="single" w:sz="4"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64">
    <w:name w:val="xl64"/>
    <w:basedOn w:val="Normal"/>
    <w:rsid w:val="00BF175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65">
    <w:name w:val="xl65"/>
    <w:basedOn w:val="Normal"/>
    <w:rsid w:val="00BF1755"/>
    <w:pPr>
      <w:pBdr>
        <w:top w:val="single" w:sz="4" w:space="0" w:color="auto"/>
        <w:left w:val="single" w:sz="8"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66">
    <w:name w:val="xl66"/>
    <w:basedOn w:val="Normal"/>
    <w:rsid w:val="00BF1755"/>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67">
    <w:name w:val="xl67"/>
    <w:basedOn w:val="Normal"/>
    <w:rsid w:val="00BF1755"/>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68">
    <w:name w:val="xl68"/>
    <w:basedOn w:val="Normal"/>
    <w:rsid w:val="00BF1755"/>
    <w:pPr>
      <w:pBdr>
        <w:top w:val="single" w:sz="4" w:space="0" w:color="auto"/>
        <w:left w:val="single" w:sz="8" w:space="0" w:color="auto"/>
        <w:bottom w:val="single" w:sz="8" w:space="0" w:color="auto"/>
      </w:pBdr>
      <w:spacing w:before="100" w:beforeAutospacing="1" w:after="100" w:afterAutospacing="1"/>
      <w:jc w:val="center"/>
    </w:pPr>
    <w:rPr>
      <w:rFonts w:ascii="Arial" w:hAnsi="Arial" w:cs="Arial"/>
      <w:sz w:val="18"/>
      <w:szCs w:val="18"/>
    </w:rPr>
  </w:style>
  <w:style w:type="paragraph" w:customStyle="1" w:styleId="xl69">
    <w:name w:val="xl69"/>
    <w:basedOn w:val="Normal"/>
    <w:rsid w:val="00BF1755"/>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8"/>
      <w:szCs w:val="18"/>
    </w:rPr>
  </w:style>
  <w:style w:type="paragraph" w:customStyle="1" w:styleId="xl70">
    <w:name w:val="xl70"/>
    <w:basedOn w:val="Normal"/>
    <w:rsid w:val="00BF1755"/>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8"/>
      <w:szCs w:val="18"/>
    </w:rPr>
  </w:style>
  <w:style w:type="paragraph" w:customStyle="1" w:styleId="xl71">
    <w:name w:val="xl71"/>
    <w:basedOn w:val="Normal"/>
    <w:rsid w:val="00BF1755"/>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8"/>
      <w:szCs w:val="18"/>
    </w:rPr>
  </w:style>
  <w:style w:type="paragraph" w:customStyle="1" w:styleId="xl72">
    <w:name w:val="xl72"/>
    <w:basedOn w:val="Normal"/>
    <w:rsid w:val="00BF1755"/>
    <w:pPr>
      <w:pBdr>
        <w:left w:val="single" w:sz="8"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3">
    <w:name w:val="xl73"/>
    <w:basedOn w:val="Normal"/>
    <w:rsid w:val="00BF1755"/>
    <w:pPr>
      <w:pBdr>
        <w:left w:val="single" w:sz="4" w:space="0" w:color="auto"/>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74">
    <w:name w:val="xl74"/>
    <w:basedOn w:val="Normal"/>
    <w:rsid w:val="00BF1755"/>
    <w:pPr>
      <w:pBdr>
        <w:left w:val="single" w:sz="8"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5">
    <w:name w:val="xl75"/>
    <w:basedOn w:val="Normal"/>
    <w:rsid w:val="00BF1755"/>
    <w:pPr>
      <w:pBdr>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6">
    <w:name w:val="xl76"/>
    <w:basedOn w:val="Normal"/>
    <w:rsid w:val="00BF1755"/>
    <w:pPr>
      <w:pBdr>
        <w:left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77">
    <w:name w:val="xl77"/>
    <w:basedOn w:val="Normal"/>
    <w:rsid w:val="00BF1755"/>
    <w:pPr>
      <w:pBdr>
        <w:left w:val="single" w:sz="4" w:space="0" w:color="auto"/>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78">
    <w:name w:val="xl78"/>
    <w:basedOn w:val="Normal"/>
    <w:rsid w:val="00BF1755"/>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9">
    <w:name w:val="xl79"/>
    <w:basedOn w:val="Normal"/>
    <w:rsid w:val="00BF1755"/>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80">
    <w:name w:val="xl80"/>
    <w:basedOn w:val="Normal"/>
    <w:rsid w:val="00BF1755"/>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81">
    <w:name w:val="xl81"/>
    <w:basedOn w:val="Normal"/>
    <w:rsid w:val="00BF1755"/>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8"/>
      <w:szCs w:val="18"/>
    </w:rPr>
  </w:style>
  <w:style w:type="paragraph" w:customStyle="1" w:styleId="xl82">
    <w:name w:val="xl82"/>
    <w:basedOn w:val="Normal"/>
    <w:rsid w:val="00BF1755"/>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83">
    <w:name w:val="xl83"/>
    <w:basedOn w:val="Normal"/>
    <w:rsid w:val="00BF1755"/>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8"/>
      <w:szCs w:val="18"/>
    </w:rPr>
  </w:style>
  <w:style w:type="paragraph" w:customStyle="1" w:styleId="xl84">
    <w:name w:val="xl84"/>
    <w:basedOn w:val="Normal"/>
    <w:rsid w:val="00BF1755"/>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85">
    <w:name w:val="xl85"/>
    <w:basedOn w:val="Normal"/>
    <w:rsid w:val="00BF1755"/>
    <w:pPr>
      <w:pBdr>
        <w:left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86">
    <w:name w:val="xl86"/>
    <w:basedOn w:val="Normal"/>
    <w:rsid w:val="00BF175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87">
    <w:name w:val="xl87"/>
    <w:basedOn w:val="Normal"/>
    <w:rsid w:val="00BF1755"/>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88">
    <w:name w:val="xl88"/>
    <w:basedOn w:val="Normal"/>
    <w:rsid w:val="00BF1755"/>
    <w:pPr>
      <w:pBdr>
        <w:left w:val="single" w:sz="8"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sz w:val="16"/>
      <w:szCs w:val="16"/>
    </w:rPr>
  </w:style>
  <w:style w:type="paragraph" w:customStyle="1" w:styleId="xl89">
    <w:name w:val="xl89"/>
    <w:basedOn w:val="Normal"/>
    <w:rsid w:val="00BF1755"/>
    <w:pPr>
      <w:pBdr>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sz w:val="16"/>
      <w:szCs w:val="16"/>
    </w:rPr>
  </w:style>
  <w:style w:type="paragraph" w:customStyle="1" w:styleId="xl90">
    <w:name w:val="xl90"/>
    <w:basedOn w:val="Normal"/>
    <w:rsid w:val="00BF1755"/>
    <w:pPr>
      <w:pBdr>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w:hAnsi="Arial" w:cs="Arial"/>
      <w:sz w:val="16"/>
      <w:szCs w:val="16"/>
    </w:rPr>
  </w:style>
  <w:style w:type="paragraph" w:customStyle="1" w:styleId="xl91">
    <w:name w:val="xl91"/>
    <w:basedOn w:val="Normal"/>
    <w:rsid w:val="00BF1755"/>
    <w:pPr>
      <w:pBdr>
        <w:top w:val="single" w:sz="8" w:space="0" w:color="auto"/>
        <w:left w:val="single" w:sz="8" w:space="0" w:color="auto"/>
        <w:bottom w:val="single" w:sz="4" w:space="0" w:color="auto"/>
      </w:pBdr>
      <w:shd w:val="clear" w:color="auto" w:fill="C0C0C0"/>
      <w:spacing w:before="100" w:beforeAutospacing="1" w:after="100" w:afterAutospacing="1"/>
      <w:jc w:val="center"/>
      <w:textAlignment w:val="center"/>
    </w:pPr>
    <w:rPr>
      <w:rFonts w:ascii="Arial" w:hAnsi="Arial" w:cs="Arial"/>
      <w:sz w:val="16"/>
      <w:szCs w:val="16"/>
    </w:rPr>
  </w:style>
  <w:style w:type="paragraph" w:customStyle="1" w:styleId="xl92">
    <w:name w:val="xl92"/>
    <w:basedOn w:val="Normal"/>
    <w:rsid w:val="00BF1755"/>
    <w:pPr>
      <w:pBdr>
        <w:top w:val="single" w:sz="4" w:space="0" w:color="auto"/>
        <w:left w:val="single" w:sz="8" w:space="0" w:color="auto"/>
        <w:bottom w:val="single" w:sz="4" w:space="0" w:color="auto"/>
      </w:pBdr>
      <w:shd w:val="clear" w:color="auto" w:fill="C0C0C0"/>
      <w:spacing w:before="100" w:beforeAutospacing="1" w:after="100" w:afterAutospacing="1"/>
      <w:jc w:val="center"/>
      <w:textAlignment w:val="center"/>
    </w:pPr>
    <w:rPr>
      <w:rFonts w:ascii="Arial" w:hAnsi="Arial" w:cs="Arial"/>
      <w:sz w:val="16"/>
      <w:szCs w:val="16"/>
    </w:rPr>
  </w:style>
  <w:style w:type="paragraph" w:customStyle="1" w:styleId="xl93">
    <w:name w:val="xl93"/>
    <w:basedOn w:val="Normal"/>
    <w:rsid w:val="00BF1755"/>
    <w:pPr>
      <w:pBdr>
        <w:top w:val="single" w:sz="4" w:space="0" w:color="auto"/>
        <w:left w:val="single" w:sz="8" w:space="0" w:color="auto"/>
        <w:bottom w:val="single" w:sz="8" w:space="0" w:color="auto"/>
      </w:pBdr>
      <w:shd w:val="clear" w:color="auto" w:fill="C0C0C0"/>
      <w:spacing w:before="100" w:beforeAutospacing="1" w:after="100" w:afterAutospacing="1"/>
      <w:jc w:val="center"/>
      <w:textAlignment w:val="center"/>
    </w:pPr>
    <w:rPr>
      <w:rFonts w:ascii="Arial" w:hAnsi="Arial" w:cs="Arial"/>
      <w:sz w:val="16"/>
      <w:szCs w:val="16"/>
    </w:rPr>
  </w:style>
  <w:style w:type="paragraph" w:customStyle="1" w:styleId="xl94">
    <w:name w:val="xl94"/>
    <w:basedOn w:val="Normal"/>
    <w:rsid w:val="00BF1755"/>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sz w:val="24"/>
      <w:szCs w:val="24"/>
    </w:rPr>
  </w:style>
  <w:style w:type="paragraph" w:customStyle="1" w:styleId="xl95">
    <w:name w:val="xl95"/>
    <w:basedOn w:val="Normal"/>
    <w:rsid w:val="00BF1755"/>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sz w:val="24"/>
      <w:szCs w:val="24"/>
    </w:rPr>
  </w:style>
  <w:style w:type="paragraph" w:customStyle="1" w:styleId="xl96">
    <w:name w:val="xl96"/>
    <w:basedOn w:val="Normal"/>
    <w:rsid w:val="00BF1755"/>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Arial" w:hAnsi="Arial" w:cs="Arial"/>
      <w:sz w:val="24"/>
      <w:szCs w:val="24"/>
    </w:rPr>
  </w:style>
  <w:style w:type="paragraph" w:customStyle="1" w:styleId="xl97">
    <w:name w:val="xl97"/>
    <w:basedOn w:val="Normal"/>
    <w:rsid w:val="00BF1755"/>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sz w:val="24"/>
      <w:szCs w:val="24"/>
    </w:rPr>
  </w:style>
  <w:style w:type="paragraph" w:customStyle="1" w:styleId="xl98">
    <w:name w:val="xl98"/>
    <w:basedOn w:val="Normal"/>
    <w:rsid w:val="00BF175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sz w:val="24"/>
      <w:szCs w:val="24"/>
    </w:rPr>
  </w:style>
  <w:style w:type="paragraph" w:customStyle="1" w:styleId="xl99">
    <w:name w:val="xl99"/>
    <w:basedOn w:val="Normal"/>
    <w:rsid w:val="00BF1755"/>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Arial" w:hAnsi="Arial" w:cs="Arial"/>
      <w:sz w:val="24"/>
      <w:szCs w:val="24"/>
    </w:rPr>
  </w:style>
  <w:style w:type="paragraph" w:customStyle="1" w:styleId="xl100">
    <w:name w:val="xl100"/>
    <w:basedOn w:val="Normal"/>
    <w:rsid w:val="00BF1755"/>
    <w:pPr>
      <w:pBdr>
        <w:top w:val="single" w:sz="8"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Arial" w:hAnsi="Arial" w:cs="Arial"/>
      <w:sz w:val="24"/>
      <w:szCs w:val="24"/>
    </w:rPr>
  </w:style>
  <w:style w:type="paragraph" w:customStyle="1" w:styleId="xl101">
    <w:name w:val="xl101"/>
    <w:basedOn w:val="Normal"/>
    <w:rsid w:val="00BF1755"/>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Arial" w:hAnsi="Arial" w:cs="Arial"/>
      <w:sz w:val="24"/>
      <w:szCs w:val="24"/>
    </w:rPr>
  </w:style>
  <w:style w:type="paragraph" w:customStyle="1" w:styleId="xl102">
    <w:name w:val="xl102"/>
    <w:basedOn w:val="Normal"/>
    <w:rsid w:val="00BF1755"/>
    <w:pPr>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pPr>
    <w:rPr>
      <w:rFonts w:ascii="Arial" w:hAnsi="Arial" w:cs="Arial"/>
      <w:b/>
      <w:bCs/>
      <w:sz w:val="18"/>
      <w:szCs w:val="18"/>
    </w:rPr>
  </w:style>
  <w:style w:type="paragraph" w:customStyle="1" w:styleId="xl103">
    <w:name w:val="xl103"/>
    <w:basedOn w:val="Normal"/>
    <w:rsid w:val="00BF1755"/>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pPr>
    <w:rPr>
      <w:rFonts w:ascii="Arial" w:hAnsi="Arial" w:cs="Arial"/>
      <w:b/>
      <w:bCs/>
      <w:sz w:val="18"/>
      <w:szCs w:val="18"/>
    </w:rPr>
  </w:style>
  <w:style w:type="paragraph" w:customStyle="1" w:styleId="xl104">
    <w:name w:val="xl104"/>
    <w:basedOn w:val="Normal"/>
    <w:rsid w:val="00BF1755"/>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pPr>
    <w:rPr>
      <w:rFonts w:ascii="Arial" w:hAnsi="Arial" w:cs="Arial"/>
      <w:b/>
      <w:bCs/>
      <w:sz w:val="18"/>
      <w:szCs w:val="18"/>
    </w:rPr>
  </w:style>
  <w:style w:type="paragraph" w:customStyle="1" w:styleId="xl105">
    <w:name w:val="xl105"/>
    <w:basedOn w:val="Normal"/>
    <w:rsid w:val="00BF1755"/>
    <w:pPr>
      <w:pBdr>
        <w:top w:val="single" w:sz="4" w:space="0" w:color="auto"/>
        <w:left w:val="single" w:sz="4" w:space="0" w:color="auto"/>
        <w:bottom w:val="single" w:sz="8" w:space="0" w:color="auto"/>
      </w:pBdr>
      <w:shd w:val="clear" w:color="auto" w:fill="C0C0C0"/>
      <w:spacing w:before="100" w:beforeAutospacing="1" w:after="100" w:afterAutospacing="1"/>
      <w:jc w:val="center"/>
    </w:pPr>
    <w:rPr>
      <w:rFonts w:ascii="Arial" w:hAnsi="Arial" w:cs="Arial"/>
      <w:b/>
      <w:bCs/>
      <w:sz w:val="18"/>
      <w:szCs w:val="18"/>
    </w:rPr>
  </w:style>
  <w:style w:type="paragraph" w:customStyle="1" w:styleId="xl106">
    <w:name w:val="xl106"/>
    <w:basedOn w:val="Normal"/>
    <w:rsid w:val="00BF1755"/>
    <w:pPr>
      <w:pBdr>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sz w:val="24"/>
      <w:szCs w:val="24"/>
    </w:rPr>
  </w:style>
  <w:style w:type="paragraph" w:customStyle="1" w:styleId="xl107">
    <w:name w:val="xl107"/>
    <w:basedOn w:val="Normal"/>
    <w:rsid w:val="00BF1755"/>
    <w:pPr>
      <w:pBdr>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w:hAnsi="Arial" w:cs="Arial"/>
      <w:sz w:val="24"/>
      <w:szCs w:val="24"/>
    </w:rPr>
  </w:style>
  <w:style w:type="paragraph" w:customStyle="1" w:styleId="xl108">
    <w:name w:val="xl108"/>
    <w:basedOn w:val="Normal"/>
    <w:rsid w:val="00BF1755"/>
    <w:pPr>
      <w:pBdr>
        <w:left w:val="single" w:sz="8"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sz w:val="24"/>
      <w:szCs w:val="24"/>
    </w:rPr>
  </w:style>
  <w:style w:type="paragraph" w:customStyle="1" w:styleId="xl109">
    <w:name w:val="xl109"/>
    <w:basedOn w:val="Normal"/>
    <w:rsid w:val="00BF1755"/>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Arial" w:hAnsi="Arial" w:cs="Arial"/>
      <w:sz w:val="16"/>
      <w:szCs w:val="16"/>
    </w:rPr>
  </w:style>
  <w:style w:type="paragraph" w:customStyle="1" w:styleId="xl110">
    <w:name w:val="xl110"/>
    <w:basedOn w:val="Normal"/>
    <w:rsid w:val="00BF1755"/>
    <w:pPr>
      <w:pBdr>
        <w:left w:val="single" w:sz="8" w:space="0" w:color="auto"/>
        <w:right w:val="single" w:sz="8" w:space="0" w:color="auto"/>
      </w:pBdr>
      <w:shd w:val="clear" w:color="auto" w:fill="C0C0C0"/>
      <w:spacing w:before="100" w:beforeAutospacing="1" w:after="100" w:afterAutospacing="1"/>
      <w:jc w:val="center"/>
      <w:textAlignment w:val="center"/>
    </w:pPr>
    <w:rPr>
      <w:rFonts w:ascii="Arial" w:hAnsi="Arial" w:cs="Arial"/>
      <w:sz w:val="16"/>
      <w:szCs w:val="16"/>
    </w:rPr>
  </w:style>
  <w:style w:type="paragraph" w:customStyle="1" w:styleId="xl111">
    <w:name w:val="xl111"/>
    <w:basedOn w:val="Normal"/>
    <w:rsid w:val="00BF1755"/>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Arial" w:hAnsi="Arial" w:cs="Arial"/>
      <w:sz w:val="16"/>
      <w:szCs w:val="16"/>
    </w:rPr>
  </w:style>
  <w:style w:type="paragraph" w:customStyle="1" w:styleId="xl112">
    <w:name w:val="xl112"/>
    <w:basedOn w:val="Normal"/>
    <w:rsid w:val="00BF1755"/>
    <w:pPr>
      <w:pBdr>
        <w:top w:val="single" w:sz="8" w:space="0" w:color="auto"/>
        <w:left w:val="single" w:sz="8" w:space="0" w:color="auto"/>
      </w:pBdr>
      <w:shd w:val="clear" w:color="auto" w:fill="C0C0C0"/>
      <w:spacing w:before="100" w:beforeAutospacing="1" w:after="100" w:afterAutospacing="1"/>
      <w:jc w:val="center"/>
      <w:textAlignment w:val="center"/>
    </w:pPr>
    <w:rPr>
      <w:rFonts w:ascii="Arial" w:hAnsi="Arial" w:cs="Arial"/>
      <w:sz w:val="24"/>
      <w:szCs w:val="24"/>
    </w:rPr>
  </w:style>
  <w:style w:type="paragraph" w:customStyle="1" w:styleId="xl113">
    <w:name w:val="xl113"/>
    <w:basedOn w:val="Normal"/>
    <w:rsid w:val="00BF1755"/>
    <w:pPr>
      <w:pBdr>
        <w:top w:val="single" w:sz="8" w:space="0" w:color="auto"/>
      </w:pBdr>
      <w:shd w:val="clear" w:color="auto" w:fill="C0C0C0"/>
      <w:spacing w:before="100" w:beforeAutospacing="1" w:after="100" w:afterAutospacing="1"/>
      <w:jc w:val="center"/>
      <w:textAlignment w:val="center"/>
    </w:pPr>
    <w:rPr>
      <w:rFonts w:ascii="Arial" w:hAnsi="Arial" w:cs="Arial"/>
      <w:sz w:val="24"/>
      <w:szCs w:val="24"/>
    </w:rPr>
  </w:style>
  <w:style w:type="paragraph" w:customStyle="1" w:styleId="xl114">
    <w:name w:val="xl114"/>
    <w:basedOn w:val="Normal"/>
    <w:rsid w:val="00BF1755"/>
    <w:pPr>
      <w:pBdr>
        <w:top w:val="single" w:sz="8" w:space="0" w:color="auto"/>
        <w:right w:val="single" w:sz="8" w:space="0" w:color="auto"/>
      </w:pBdr>
      <w:shd w:val="clear" w:color="auto" w:fill="C0C0C0"/>
      <w:spacing w:before="100" w:beforeAutospacing="1" w:after="100" w:afterAutospacing="1"/>
      <w:jc w:val="center"/>
      <w:textAlignment w:val="center"/>
    </w:pPr>
    <w:rPr>
      <w:rFonts w:ascii="Arial" w:hAnsi="Arial" w:cs="Arial"/>
      <w:sz w:val="24"/>
      <w:szCs w:val="24"/>
    </w:rPr>
  </w:style>
  <w:style w:type="paragraph" w:customStyle="1" w:styleId="xl115">
    <w:name w:val="xl115"/>
    <w:basedOn w:val="Normal"/>
    <w:rsid w:val="00BF1755"/>
    <w:pPr>
      <w:pBdr>
        <w:left w:val="single" w:sz="8" w:space="0" w:color="auto"/>
      </w:pBdr>
      <w:shd w:val="clear" w:color="auto" w:fill="C0C0C0"/>
      <w:spacing w:before="100" w:beforeAutospacing="1" w:after="100" w:afterAutospacing="1"/>
      <w:jc w:val="center"/>
      <w:textAlignment w:val="center"/>
    </w:pPr>
    <w:rPr>
      <w:rFonts w:ascii="Arial" w:hAnsi="Arial" w:cs="Arial"/>
      <w:sz w:val="24"/>
      <w:szCs w:val="24"/>
    </w:rPr>
  </w:style>
  <w:style w:type="paragraph" w:customStyle="1" w:styleId="xl116">
    <w:name w:val="xl116"/>
    <w:basedOn w:val="Normal"/>
    <w:rsid w:val="00BF1755"/>
    <w:pPr>
      <w:shd w:val="clear" w:color="auto" w:fill="C0C0C0"/>
      <w:spacing w:before="100" w:beforeAutospacing="1" w:after="100" w:afterAutospacing="1"/>
      <w:jc w:val="center"/>
      <w:textAlignment w:val="center"/>
    </w:pPr>
    <w:rPr>
      <w:rFonts w:ascii="Arial" w:hAnsi="Arial" w:cs="Arial"/>
      <w:sz w:val="24"/>
      <w:szCs w:val="24"/>
    </w:rPr>
  </w:style>
  <w:style w:type="paragraph" w:customStyle="1" w:styleId="xl117">
    <w:name w:val="xl117"/>
    <w:basedOn w:val="Normal"/>
    <w:rsid w:val="00BF1755"/>
    <w:pPr>
      <w:pBdr>
        <w:right w:val="single" w:sz="8" w:space="0" w:color="auto"/>
      </w:pBdr>
      <w:shd w:val="clear" w:color="auto" w:fill="C0C0C0"/>
      <w:spacing w:before="100" w:beforeAutospacing="1" w:after="100" w:afterAutospacing="1"/>
      <w:jc w:val="center"/>
      <w:textAlignment w:val="center"/>
    </w:pPr>
    <w:rPr>
      <w:rFonts w:ascii="Arial" w:hAnsi="Arial" w:cs="Arial"/>
      <w:sz w:val="24"/>
      <w:szCs w:val="24"/>
    </w:rPr>
  </w:style>
  <w:style w:type="paragraph" w:customStyle="1" w:styleId="xl118">
    <w:name w:val="xl118"/>
    <w:basedOn w:val="Normal"/>
    <w:rsid w:val="00BF1755"/>
    <w:pPr>
      <w:pBdr>
        <w:left w:val="single" w:sz="8" w:space="0" w:color="auto"/>
        <w:bottom w:val="single" w:sz="4" w:space="0" w:color="auto"/>
      </w:pBdr>
      <w:shd w:val="clear" w:color="auto" w:fill="C0C0C0"/>
      <w:spacing w:before="100" w:beforeAutospacing="1" w:after="100" w:afterAutospacing="1"/>
      <w:jc w:val="center"/>
      <w:textAlignment w:val="center"/>
    </w:pPr>
    <w:rPr>
      <w:rFonts w:ascii="Arial" w:hAnsi="Arial" w:cs="Arial"/>
      <w:sz w:val="24"/>
      <w:szCs w:val="24"/>
    </w:rPr>
  </w:style>
  <w:style w:type="paragraph" w:customStyle="1" w:styleId="xl119">
    <w:name w:val="xl119"/>
    <w:basedOn w:val="Normal"/>
    <w:rsid w:val="00BF1755"/>
    <w:pPr>
      <w:pBdr>
        <w:bottom w:val="single" w:sz="4" w:space="0" w:color="auto"/>
      </w:pBdr>
      <w:shd w:val="clear" w:color="auto" w:fill="C0C0C0"/>
      <w:spacing w:before="100" w:beforeAutospacing="1" w:after="100" w:afterAutospacing="1"/>
      <w:jc w:val="center"/>
      <w:textAlignment w:val="center"/>
    </w:pPr>
    <w:rPr>
      <w:rFonts w:ascii="Arial" w:hAnsi="Arial" w:cs="Arial"/>
      <w:sz w:val="24"/>
      <w:szCs w:val="24"/>
    </w:rPr>
  </w:style>
  <w:style w:type="paragraph" w:customStyle="1" w:styleId="xl120">
    <w:name w:val="xl120"/>
    <w:basedOn w:val="Normal"/>
    <w:rsid w:val="00BF1755"/>
    <w:pPr>
      <w:pBdr>
        <w:bottom w:val="single" w:sz="4" w:space="0" w:color="auto"/>
        <w:right w:val="single" w:sz="8" w:space="0" w:color="auto"/>
      </w:pBdr>
      <w:shd w:val="clear" w:color="auto" w:fill="C0C0C0"/>
      <w:spacing w:before="100" w:beforeAutospacing="1" w:after="100" w:afterAutospacing="1"/>
      <w:jc w:val="center"/>
      <w:textAlignment w:val="center"/>
    </w:pPr>
    <w:rPr>
      <w:rFonts w:ascii="Arial" w:hAnsi="Arial" w:cs="Arial"/>
      <w:sz w:val="24"/>
      <w:szCs w:val="24"/>
    </w:rPr>
  </w:style>
  <w:style w:type="paragraph" w:customStyle="1" w:styleId="xl121">
    <w:name w:val="xl121"/>
    <w:basedOn w:val="Normal"/>
    <w:rsid w:val="00BF1755"/>
    <w:pPr>
      <w:pBdr>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22">
    <w:name w:val="xl122"/>
    <w:basedOn w:val="Normal"/>
    <w:rsid w:val="00BF1755"/>
    <w:pPr>
      <w:pBdr>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23">
    <w:name w:val="xl123"/>
    <w:basedOn w:val="Normal"/>
    <w:rsid w:val="00BF1755"/>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24">
    <w:name w:val="xl124"/>
    <w:basedOn w:val="Normal"/>
    <w:rsid w:val="00BF1755"/>
    <w:pPr>
      <w:pBdr>
        <w:left w:val="single" w:sz="4" w:space="0" w:color="auto"/>
        <w:bottom w:val="single" w:sz="4"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25">
    <w:name w:val="xl125"/>
    <w:basedOn w:val="Normal"/>
    <w:rsid w:val="00BF1755"/>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26">
    <w:name w:val="xl126"/>
    <w:basedOn w:val="Normal"/>
    <w:rsid w:val="00BF1755"/>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27">
    <w:name w:val="xl127"/>
    <w:basedOn w:val="Normal"/>
    <w:rsid w:val="00BF17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28">
    <w:name w:val="xl128"/>
    <w:basedOn w:val="Normal"/>
    <w:rsid w:val="00BF1755"/>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29">
    <w:name w:val="xl129"/>
    <w:basedOn w:val="Normal"/>
    <w:rsid w:val="00BF1755"/>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30">
    <w:name w:val="xl130"/>
    <w:basedOn w:val="Normal"/>
    <w:rsid w:val="00BF175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31">
    <w:name w:val="xl131"/>
    <w:basedOn w:val="Normal"/>
    <w:rsid w:val="00BF17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32">
    <w:name w:val="xl132"/>
    <w:basedOn w:val="Normal"/>
    <w:rsid w:val="00BF1755"/>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33">
    <w:name w:val="xl133"/>
    <w:basedOn w:val="Normal"/>
    <w:rsid w:val="00BF1755"/>
    <w:pPr>
      <w:pBdr>
        <w:top w:val="single" w:sz="4" w:space="0" w:color="auto"/>
        <w:left w:val="single" w:sz="8"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34">
    <w:name w:val="xl134"/>
    <w:basedOn w:val="Normal"/>
    <w:rsid w:val="00BF1755"/>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35">
    <w:name w:val="xl135"/>
    <w:basedOn w:val="Normal"/>
    <w:rsid w:val="00BF1755"/>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36">
    <w:name w:val="xl136"/>
    <w:basedOn w:val="Normal"/>
    <w:rsid w:val="00BF1755"/>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37">
    <w:name w:val="xl137"/>
    <w:basedOn w:val="Normal"/>
    <w:rsid w:val="00BF1755"/>
    <w:pPr>
      <w:pBdr>
        <w:top w:val="single" w:sz="4" w:space="0" w:color="auto"/>
        <w:bottom w:val="single" w:sz="4"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38">
    <w:name w:val="xl138"/>
    <w:basedOn w:val="Normal"/>
    <w:rsid w:val="00BF1755"/>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39">
    <w:name w:val="xl139"/>
    <w:basedOn w:val="Normal"/>
    <w:rsid w:val="00BF1755"/>
    <w:pPr>
      <w:pBdr>
        <w:top w:val="single" w:sz="4" w:space="0" w:color="auto"/>
        <w:bottom w:val="single" w:sz="4"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40">
    <w:name w:val="xl140"/>
    <w:basedOn w:val="Normal"/>
    <w:rsid w:val="00BF1755"/>
    <w:pPr>
      <w:pBdr>
        <w:top w:val="single" w:sz="8" w:space="0" w:color="auto"/>
        <w:left w:val="single" w:sz="8" w:space="0" w:color="auto"/>
      </w:pBdr>
      <w:shd w:val="clear" w:color="auto" w:fill="C0C0C0"/>
      <w:spacing w:before="100" w:beforeAutospacing="1" w:after="100" w:afterAutospacing="1"/>
      <w:jc w:val="center"/>
      <w:textAlignment w:val="center"/>
    </w:pPr>
    <w:rPr>
      <w:rFonts w:ascii="Arial" w:hAnsi="Arial" w:cs="Arial"/>
      <w:sz w:val="18"/>
      <w:szCs w:val="18"/>
    </w:rPr>
  </w:style>
  <w:style w:type="paragraph" w:customStyle="1" w:styleId="xl141">
    <w:name w:val="xl141"/>
    <w:basedOn w:val="Normal"/>
    <w:rsid w:val="00BF1755"/>
    <w:pPr>
      <w:pBdr>
        <w:top w:val="single" w:sz="8" w:space="0" w:color="auto"/>
      </w:pBdr>
      <w:shd w:val="clear" w:color="auto" w:fill="C0C0C0"/>
      <w:spacing w:before="100" w:beforeAutospacing="1" w:after="100" w:afterAutospacing="1"/>
      <w:jc w:val="center"/>
      <w:textAlignment w:val="center"/>
    </w:pPr>
    <w:rPr>
      <w:rFonts w:ascii="Arial" w:hAnsi="Arial" w:cs="Arial"/>
      <w:sz w:val="18"/>
      <w:szCs w:val="18"/>
    </w:rPr>
  </w:style>
  <w:style w:type="paragraph" w:customStyle="1" w:styleId="xl142">
    <w:name w:val="xl142"/>
    <w:basedOn w:val="Normal"/>
    <w:rsid w:val="00BF1755"/>
    <w:pPr>
      <w:pBdr>
        <w:top w:val="single" w:sz="8" w:space="0" w:color="auto"/>
        <w:right w:val="single" w:sz="8" w:space="0" w:color="auto"/>
      </w:pBdr>
      <w:shd w:val="clear" w:color="auto" w:fill="C0C0C0"/>
      <w:spacing w:before="100" w:beforeAutospacing="1" w:after="100" w:afterAutospacing="1"/>
      <w:jc w:val="center"/>
      <w:textAlignment w:val="center"/>
    </w:pPr>
    <w:rPr>
      <w:rFonts w:ascii="Arial" w:hAnsi="Arial" w:cs="Arial"/>
      <w:sz w:val="18"/>
      <w:szCs w:val="18"/>
    </w:rPr>
  </w:style>
  <w:style w:type="paragraph" w:customStyle="1" w:styleId="xl143">
    <w:name w:val="xl143"/>
    <w:basedOn w:val="Normal"/>
    <w:rsid w:val="00BF1755"/>
    <w:pPr>
      <w:pBdr>
        <w:left w:val="single" w:sz="8" w:space="0" w:color="auto"/>
        <w:bottom w:val="single" w:sz="4" w:space="0" w:color="auto"/>
      </w:pBdr>
      <w:shd w:val="clear" w:color="auto" w:fill="C0C0C0"/>
      <w:spacing w:before="100" w:beforeAutospacing="1" w:after="100" w:afterAutospacing="1"/>
      <w:jc w:val="center"/>
      <w:textAlignment w:val="center"/>
    </w:pPr>
    <w:rPr>
      <w:rFonts w:ascii="Arial" w:hAnsi="Arial" w:cs="Arial"/>
      <w:sz w:val="18"/>
      <w:szCs w:val="18"/>
    </w:rPr>
  </w:style>
  <w:style w:type="paragraph" w:customStyle="1" w:styleId="xl144">
    <w:name w:val="xl144"/>
    <w:basedOn w:val="Normal"/>
    <w:rsid w:val="00BF1755"/>
    <w:pPr>
      <w:pBdr>
        <w:bottom w:val="single" w:sz="4" w:space="0" w:color="auto"/>
      </w:pBdr>
      <w:shd w:val="clear" w:color="auto" w:fill="C0C0C0"/>
      <w:spacing w:before="100" w:beforeAutospacing="1" w:after="100" w:afterAutospacing="1"/>
      <w:jc w:val="center"/>
      <w:textAlignment w:val="center"/>
    </w:pPr>
    <w:rPr>
      <w:rFonts w:ascii="Arial" w:hAnsi="Arial" w:cs="Arial"/>
      <w:sz w:val="18"/>
      <w:szCs w:val="18"/>
    </w:rPr>
  </w:style>
  <w:style w:type="paragraph" w:customStyle="1" w:styleId="xl145">
    <w:name w:val="xl145"/>
    <w:basedOn w:val="Normal"/>
    <w:rsid w:val="00BF1755"/>
    <w:pPr>
      <w:pBdr>
        <w:bottom w:val="single" w:sz="4" w:space="0" w:color="auto"/>
        <w:right w:val="single" w:sz="8" w:space="0" w:color="auto"/>
      </w:pBdr>
      <w:shd w:val="clear" w:color="auto" w:fill="C0C0C0"/>
      <w:spacing w:before="100" w:beforeAutospacing="1" w:after="100" w:afterAutospacing="1"/>
      <w:jc w:val="center"/>
      <w:textAlignment w:val="center"/>
    </w:pPr>
    <w:rPr>
      <w:rFonts w:ascii="Arial" w:hAnsi="Arial" w:cs="Arial"/>
      <w:sz w:val="18"/>
      <w:szCs w:val="18"/>
    </w:rPr>
  </w:style>
  <w:style w:type="paragraph" w:customStyle="1" w:styleId="xl146">
    <w:name w:val="xl146"/>
    <w:basedOn w:val="Normal"/>
    <w:rsid w:val="00BF1755"/>
    <w:pPr>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jc w:val="center"/>
    </w:pPr>
    <w:rPr>
      <w:rFonts w:ascii="Arial" w:hAnsi="Arial" w:cs="Arial"/>
      <w:sz w:val="24"/>
      <w:szCs w:val="24"/>
    </w:rPr>
  </w:style>
  <w:style w:type="paragraph" w:customStyle="1" w:styleId="xl147">
    <w:name w:val="xl147"/>
    <w:basedOn w:val="Normal"/>
    <w:rsid w:val="00BF1755"/>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jc w:val="center"/>
    </w:pPr>
    <w:rPr>
      <w:rFonts w:ascii="Arial" w:hAnsi="Arial" w:cs="Arial"/>
      <w:sz w:val="24"/>
      <w:szCs w:val="24"/>
    </w:rPr>
  </w:style>
  <w:style w:type="paragraph" w:customStyle="1" w:styleId="xl148">
    <w:name w:val="xl148"/>
    <w:basedOn w:val="Normal"/>
    <w:rsid w:val="00BF1755"/>
    <w:pPr>
      <w:pBdr>
        <w:top w:val="single" w:sz="8" w:space="0" w:color="auto"/>
        <w:left w:val="single" w:sz="4" w:space="0" w:color="auto"/>
        <w:bottom w:val="single" w:sz="8" w:space="0" w:color="auto"/>
      </w:pBdr>
      <w:shd w:val="clear" w:color="auto" w:fill="C0C0C0"/>
      <w:spacing w:before="100" w:beforeAutospacing="1" w:after="100" w:afterAutospacing="1"/>
      <w:jc w:val="center"/>
    </w:pPr>
    <w:rPr>
      <w:rFonts w:ascii="Arial" w:hAnsi="Arial" w:cs="Arial"/>
      <w:sz w:val="24"/>
      <w:szCs w:val="24"/>
    </w:rPr>
  </w:style>
  <w:style w:type="paragraph" w:customStyle="1" w:styleId="xl149">
    <w:name w:val="xl149"/>
    <w:basedOn w:val="Normal"/>
    <w:rsid w:val="00BF1755"/>
    <w:pPr>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jc w:val="center"/>
    </w:pPr>
    <w:rPr>
      <w:rFonts w:ascii="Arial" w:hAnsi="Arial" w:cs="Arial"/>
      <w:sz w:val="24"/>
      <w:szCs w:val="24"/>
    </w:rPr>
  </w:style>
  <w:style w:type="paragraph" w:customStyle="1" w:styleId="xl150">
    <w:name w:val="xl150"/>
    <w:basedOn w:val="Normal"/>
    <w:rsid w:val="00BF1755"/>
    <w:pPr>
      <w:pBdr>
        <w:left w:val="single" w:sz="4" w:space="0" w:color="auto"/>
        <w:bottom w:val="single" w:sz="4" w:space="0" w:color="auto"/>
      </w:pBdr>
      <w:shd w:val="clear" w:color="auto" w:fill="C0C0C0"/>
      <w:spacing w:before="100" w:beforeAutospacing="1" w:after="100" w:afterAutospacing="1"/>
      <w:jc w:val="center"/>
    </w:pPr>
    <w:rPr>
      <w:rFonts w:ascii="Arial" w:hAnsi="Arial" w:cs="Arial"/>
      <w:sz w:val="24"/>
      <w:szCs w:val="24"/>
    </w:rPr>
  </w:style>
  <w:style w:type="paragraph" w:customStyle="1" w:styleId="xl151">
    <w:name w:val="xl151"/>
    <w:basedOn w:val="Normal"/>
    <w:rsid w:val="00BF1755"/>
    <w:pPr>
      <w:pBdr>
        <w:top w:val="single" w:sz="4" w:space="0" w:color="auto"/>
        <w:left w:val="single" w:sz="8" w:space="0" w:color="auto"/>
        <w:bottom w:val="single" w:sz="8" w:space="0" w:color="auto"/>
      </w:pBdr>
      <w:spacing w:before="100" w:beforeAutospacing="1" w:after="100" w:afterAutospacing="1"/>
      <w:jc w:val="center"/>
    </w:pPr>
    <w:rPr>
      <w:rFonts w:ascii="Arial" w:hAnsi="Arial" w:cs="Arial"/>
      <w:sz w:val="18"/>
      <w:szCs w:val="18"/>
    </w:rPr>
  </w:style>
  <w:style w:type="paragraph" w:customStyle="1" w:styleId="xl152">
    <w:name w:val="xl152"/>
    <w:basedOn w:val="Normal"/>
    <w:rsid w:val="00BF1755"/>
    <w:pPr>
      <w:pBdr>
        <w:top w:val="single" w:sz="4" w:space="0" w:color="auto"/>
        <w:bottom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3">
    <w:name w:val="xl153"/>
    <w:basedOn w:val="Normal"/>
    <w:rsid w:val="00BF1755"/>
    <w:pPr>
      <w:pBdr>
        <w:top w:val="single" w:sz="4" w:space="0" w:color="auto"/>
        <w:left w:val="single" w:sz="4" w:space="0" w:color="auto"/>
        <w:bottom w:val="single" w:sz="8" w:space="0" w:color="auto"/>
      </w:pBdr>
      <w:spacing w:before="100" w:beforeAutospacing="1" w:after="100" w:afterAutospacing="1"/>
      <w:jc w:val="center"/>
    </w:pPr>
    <w:rPr>
      <w:rFonts w:ascii="Arial" w:hAnsi="Arial" w:cs="Arial"/>
      <w:sz w:val="18"/>
      <w:szCs w:val="18"/>
    </w:rPr>
  </w:style>
  <w:style w:type="paragraph" w:customStyle="1" w:styleId="xl154">
    <w:name w:val="xl154"/>
    <w:basedOn w:val="Normal"/>
    <w:rsid w:val="00BF1755"/>
    <w:pPr>
      <w:pBdr>
        <w:top w:val="single" w:sz="4" w:space="0" w:color="auto"/>
        <w:bottom w:val="single" w:sz="8" w:space="0" w:color="auto"/>
      </w:pBdr>
      <w:spacing w:before="100" w:beforeAutospacing="1" w:after="100" w:afterAutospacing="1"/>
      <w:jc w:val="center"/>
    </w:pPr>
    <w:rPr>
      <w:rFonts w:ascii="Arial" w:hAnsi="Arial" w:cs="Arial"/>
      <w:sz w:val="18"/>
      <w:szCs w:val="18"/>
    </w:rPr>
  </w:style>
  <w:style w:type="paragraph" w:customStyle="1" w:styleId="xl155">
    <w:name w:val="xl155"/>
    <w:basedOn w:val="Normal"/>
    <w:rsid w:val="00BF1755"/>
    <w:pPr>
      <w:pBdr>
        <w:top w:val="single" w:sz="4" w:space="0" w:color="auto"/>
        <w:bottom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56">
    <w:name w:val="xl156"/>
    <w:basedOn w:val="Normal"/>
    <w:rsid w:val="00BF1755"/>
    <w:pPr>
      <w:pBdr>
        <w:top w:val="single" w:sz="4" w:space="0" w:color="auto"/>
        <w:left w:val="single" w:sz="4" w:space="0" w:color="auto"/>
        <w:bottom w:val="single" w:sz="8" w:space="0" w:color="auto"/>
      </w:pBdr>
      <w:spacing w:before="100" w:beforeAutospacing="1" w:after="100" w:afterAutospacing="1"/>
      <w:jc w:val="center"/>
    </w:pPr>
    <w:rPr>
      <w:rFonts w:ascii="Arial" w:hAnsi="Arial" w:cs="Arial"/>
      <w:sz w:val="18"/>
      <w:szCs w:val="18"/>
    </w:rPr>
  </w:style>
  <w:style w:type="paragraph" w:customStyle="1" w:styleId="xl157">
    <w:name w:val="xl157"/>
    <w:basedOn w:val="Normal"/>
    <w:rsid w:val="00BF1755"/>
    <w:pPr>
      <w:pBdr>
        <w:top w:val="single" w:sz="4" w:space="0" w:color="auto"/>
        <w:bottom w:val="single" w:sz="8" w:space="0" w:color="auto"/>
      </w:pBdr>
      <w:spacing w:before="100" w:beforeAutospacing="1" w:after="100" w:afterAutospacing="1"/>
      <w:jc w:val="center"/>
    </w:pPr>
    <w:rPr>
      <w:rFonts w:ascii="Arial" w:hAnsi="Arial" w:cs="Arial"/>
      <w:sz w:val="18"/>
      <w:szCs w:val="18"/>
    </w:rPr>
  </w:style>
  <w:style w:type="paragraph" w:customStyle="1" w:styleId="xl158">
    <w:name w:val="xl158"/>
    <w:basedOn w:val="Normal"/>
    <w:rsid w:val="00BF1755"/>
    <w:pPr>
      <w:pBdr>
        <w:top w:val="single" w:sz="4" w:space="0" w:color="auto"/>
        <w:bottom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59">
    <w:name w:val="xl159"/>
    <w:basedOn w:val="Normal"/>
    <w:rsid w:val="00BF175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60">
    <w:name w:val="xl160"/>
    <w:basedOn w:val="Normal"/>
    <w:rsid w:val="00BF1755"/>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61">
    <w:name w:val="xl161"/>
    <w:basedOn w:val="Normal"/>
    <w:rsid w:val="00BF1755"/>
    <w:pPr>
      <w:pBdr>
        <w:top w:val="single" w:sz="4" w:space="0" w:color="auto"/>
        <w:bottom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Style1Char">
    <w:name w:val="Style1 Char"/>
    <w:basedOn w:val="Header"/>
    <w:qFormat/>
    <w:rsid w:val="00BF1755"/>
    <w:pPr>
      <w:pBdr>
        <w:bottom w:val="thinThickMediumGap" w:sz="12" w:space="1" w:color="3A7B35"/>
      </w:pBdr>
      <w:spacing w:before="120"/>
      <w:ind w:firstLine="720"/>
      <w:jc w:val="center"/>
    </w:pPr>
    <w:rPr>
      <w:rFonts w:ascii="Cambria" w:hAnsi="Cambria" w:cs="Arial"/>
      <w:b/>
      <w:bCs/>
      <w:sz w:val="32"/>
      <w:szCs w:val="32"/>
    </w:rPr>
  </w:style>
  <w:style w:type="paragraph" w:customStyle="1" w:styleId="Style2">
    <w:name w:val="Style2"/>
    <w:basedOn w:val="Footer"/>
    <w:link w:val="Style2Char"/>
    <w:qFormat/>
    <w:rsid w:val="00BF1755"/>
    <w:pPr>
      <w:pBdr>
        <w:top w:val="thickThinSmallGap" w:sz="12" w:space="0" w:color="3A7B35"/>
      </w:pBdr>
      <w:spacing w:before="120"/>
      <w:ind w:firstLine="720"/>
      <w:jc w:val="both"/>
    </w:pPr>
    <w:rPr>
      <w:rFonts w:ascii="Cambria" w:hAnsi="Cambria" w:cs="Arial"/>
      <w:b/>
      <w:bCs/>
      <w:color w:val="3A7B35"/>
      <w:sz w:val="24"/>
      <w:szCs w:val="26"/>
    </w:rPr>
  </w:style>
  <w:style w:type="table" w:customStyle="1" w:styleId="TableGrid1">
    <w:name w:val="Table Grid1"/>
    <w:basedOn w:val="TableNormal"/>
    <w:next w:val="TableGrid"/>
    <w:rsid w:val="00BF17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F1755"/>
    <w:rPr>
      <w:sz w:val="16"/>
    </w:rPr>
  </w:style>
  <w:style w:type="paragraph" w:styleId="CommentText">
    <w:name w:val="annotation text"/>
    <w:basedOn w:val="Normal"/>
    <w:link w:val="CommentTextChar"/>
    <w:semiHidden/>
    <w:rsid w:val="00BF1755"/>
    <w:rPr>
      <w:rFonts w:ascii="CG Times" w:hAnsi="CG Times"/>
    </w:rPr>
  </w:style>
  <w:style w:type="character" w:customStyle="1" w:styleId="CommentTextChar">
    <w:name w:val="Comment Text Char"/>
    <w:basedOn w:val="DefaultParagraphFont"/>
    <w:link w:val="CommentText"/>
    <w:semiHidden/>
    <w:rsid w:val="00BF1755"/>
    <w:rPr>
      <w:rFonts w:ascii="CG Times" w:eastAsia="Times New Roman" w:hAnsi="CG Times"/>
    </w:rPr>
  </w:style>
  <w:style w:type="character" w:styleId="Emphasis">
    <w:name w:val="Emphasis"/>
    <w:basedOn w:val="DefaultParagraphFont"/>
    <w:uiPriority w:val="20"/>
    <w:qFormat/>
    <w:rsid w:val="00BF1755"/>
    <w:rPr>
      <w:i/>
      <w:iCs/>
    </w:rPr>
  </w:style>
  <w:style w:type="character" w:customStyle="1" w:styleId="mw-headline">
    <w:name w:val="mw-headline"/>
    <w:basedOn w:val="DefaultParagraphFont"/>
    <w:rsid w:val="00455FD9"/>
  </w:style>
  <w:style w:type="character" w:customStyle="1" w:styleId="mw-editsection">
    <w:name w:val="mw-editsection"/>
    <w:basedOn w:val="DefaultParagraphFont"/>
    <w:rsid w:val="00455FD9"/>
  </w:style>
  <w:style w:type="character" w:customStyle="1" w:styleId="mw-editsection-bracket">
    <w:name w:val="mw-editsection-bracket"/>
    <w:basedOn w:val="DefaultParagraphFont"/>
    <w:rsid w:val="00455FD9"/>
  </w:style>
  <w:style w:type="paragraph" w:customStyle="1" w:styleId="StyleHang127Left0cmFirstline1cmAfter0pt">
    <w:name w:val="Style Hang 1.27 + Left:  0 cm First line:  1 cm After:  0 pt"/>
    <w:basedOn w:val="Hang127CharChar"/>
    <w:rsid w:val="001776C8"/>
    <w:pPr>
      <w:spacing w:after="0"/>
      <w:ind w:left="0" w:firstLine="567"/>
    </w:pPr>
    <w:rPr>
      <w:rFonts w:ascii="Trebuchet MS" w:hAnsi="Trebuchet MS" w:cs="Trebuchet MS"/>
      <w:iCs w:val="0"/>
      <w:sz w:val="22"/>
      <w:szCs w:val="22"/>
      <w:lang w:val="en-US" w:eastAsia="zh-CN"/>
    </w:rPr>
  </w:style>
  <w:style w:type="character" w:customStyle="1" w:styleId="cf01">
    <w:name w:val="cf01"/>
    <w:basedOn w:val="DefaultParagraphFont"/>
    <w:rsid w:val="00AF0ECE"/>
    <w:rPr>
      <w:rFonts w:ascii="Segoe UI" w:hAnsi="Segoe UI" w:cs="Segoe UI" w:hint="default"/>
      <w:b/>
      <w:bCs/>
      <w:color w:val="333333"/>
      <w:sz w:val="18"/>
      <w:szCs w:val="18"/>
    </w:rPr>
  </w:style>
  <w:style w:type="character" w:customStyle="1" w:styleId="cf21">
    <w:name w:val="cf21"/>
    <w:basedOn w:val="DefaultParagraphFont"/>
    <w:rsid w:val="00AF0ECE"/>
    <w:rPr>
      <w:rFonts w:ascii="Segoe UI" w:hAnsi="Segoe UI" w:cs="Segoe UI" w:hint="default"/>
      <w:b/>
      <w:bCs/>
      <w:color w:val="333333"/>
      <w:sz w:val="18"/>
      <w:szCs w:val="18"/>
    </w:rPr>
  </w:style>
  <w:style w:type="character" w:customStyle="1" w:styleId="cf31">
    <w:name w:val="cf31"/>
    <w:basedOn w:val="DefaultParagraphFont"/>
    <w:rsid w:val="00AF0ECE"/>
    <w:rPr>
      <w:rFonts w:ascii="Segoe UI" w:hAnsi="Segoe UI" w:cs="Segoe UI" w:hint="default"/>
      <w:color w:val="333333"/>
      <w:sz w:val="18"/>
      <w:szCs w:val="18"/>
    </w:rPr>
  </w:style>
  <w:style w:type="numbering" w:customStyle="1" w:styleId="Style215">
    <w:name w:val="Style215"/>
    <w:rsid w:val="00B3293A"/>
  </w:style>
  <w:style w:type="numbering" w:customStyle="1" w:styleId="111111132">
    <w:name w:val="1 / 1.1 / 1.1.1132"/>
    <w:basedOn w:val="NoList"/>
    <w:next w:val="111111"/>
    <w:rsid w:val="00B3293A"/>
  </w:style>
  <w:style w:type="numbering" w:styleId="111111">
    <w:name w:val="Outline List 2"/>
    <w:basedOn w:val="NoList"/>
    <w:uiPriority w:val="99"/>
    <w:semiHidden/>
    <w:unhideWhenUsed/>
    <w:rsid w:val="00B3293A"/>
  </w:style>
  <w:style w:type="numbering" w:customStyle="1" w:styleId="Style242">
    <w:name w:val="Style242"/>
    <w:rsid w:val="000B7286"/>
  </w:style>
  <w:style w:type="numbering" w:customStyle="1" w:styleId="1111115">
    <w:name w:val="1 / 1.1 / 1.1.15"/>
    <w:basedOn w:val="NoList"/>
    <w:next w:val="111111"/>
    <w:rsid w:val="00DE45D3"/>
  </w:style>
  <w:style w:type="numbering" w:customStyle="1" w:styleId="Style2421">
    <w:name w:val="Style2421"/>
    <w:rsid w:val="00DE45D3"/>
  </w:style>
  <w:style w:type="numbering" w:customStyle="1" w:styleId="Style2151">
    <w:name w:val="Style2151"/>
    <w:rsid w:val="00475BB2"/>
  </w:style>
  <w:style w:type="numbering" w:customStyle="1" w:styleId="Style253">
    <w:name w:val="Style253"/>
    <w:rsid w:val="002234E2"/>
  </w:style>
  <w:style w:type="numbering" w:customStyle="1" w:styleId="Style2422">
    <w:name w:val="Style2422"/>
    <w:rsid w:val="00965A1B"/>
  </w:style>
  <w:style w:type="numbering" w:customStyle="1" w:styleId="Style2423">
    <w:name w:val="Style2423"/>
    <w:rsid w:val="006B4EDE"/>
  </w:style>
  <w:style w:type="character" w:customStyle="1" w:styleId="Heading7Char">
    <w:name w:val="Heading 7 Char"/>
    <w:basedOn w:val="DefaultParagraphFont"/>
    <w:link w:val="Heading7"/>
    <w:uiPriority w:val="9"/>
    <w:semiHidden/>
    <w:rsid w:val="00C35796"/>
    <w:rPr>
      <w:rFonts w:asciiTheme="majorHAnsi" w:eastAsiaTheme="majorEastAsia" w:hAnsiTheme="majorHAnsi" w:cstheme="majorBidi"/>
      <w:i/>
      <w:iCs/>
      <w:color w:val="404040" w:themeColor="text1" w:themeTint="BF"/>
    </w:rPr>
  </w:style>
  <w:style w:type="numbering" w:customStyle="1" w:styleId="NoList2">
    <w:name w:val="No List2"/>
    <w:next w:val="NoList"/>
    <w:uiPriority w:val="99"/>
    <w:semiHidden/>
    <w:unhideWhenUsed/>
    <w:rsid w:val="00885EB7"/>
  </w:style>
  <w:style w:type="paragraph" w:styleId="DocumentMap">
    <w:name w:val="Document Map"/>
    <w:basedOn w:val="Normal"/>
    <w:link w:val="DocumentMapChar"/>
    <w:uiPriority w:val="99"/>
    <w:semiHidden/>
    <w:rsid w:val="00885EB7"/>
    <w:pPr>
      <w:shd w:val="clear" w:color="auto" w:fill="000080"/>
      <w:spacing w:before="120"/>
      <w:ind w:firstLine="720"/>
      <w:jc w:val="both"/>
    </w:pPr>
    <w:rPr>
      <w:rFonts w:ascii="Tahoma" w:hAnsi="Tahoma"/>
      <w:bCs/>
      <w:sz w:val="24"/>
      <w:lang w:val="x-none" w:eastAsia="x-none"/>
    </w:rPr>
  </w:style>
  <w:style w:type="character" w:customStyle="1" w:styleId="DocumentMapChar">
    <w:name w:val="Document Map Char"/>
    <w:basedOn w:val="DefaultParagraphFont"/>
    <w:link w:val="DocumentMap"/>
    <w:uiPriority w:val="99"/>
    <w:semiHidden/>
    <w:rsid w:val="00885EB7"/>
    <w:rPr>
      <w:rFonts w:ascii="Tahoma" w:eastAsia="Times New Roman" w:hAnsi="Tahoma"/>
      <w:bCs/>
      <w:sz w:val="24"/>
      <w:shd w:val="clear" w:color="auto" w:fill="000080"/>
      <w:lang w:val="x-none" w:eastAsia="x-none"/>
    </w:rPr>
  </w:style>
  <w:style w:type="character" w:customStyle="1" w:styleId="HeaderChar1">
    <w:name w:val="Header Char1"/>
    <w:uiPriority w:val="99"/>
    <w:rsid w:val="00885EB7"/>
    <w:rPr>
      <w:bCs/>
      <w:sz w:val="24"/>
      <w:lang w:val="en-US" w:eastAsia="en-US"/>
    </w:rPr>
  </w:style>
  <w:style w:type="character" w:customStyle="1" w:styleId="FooterChar1">
    <w:name w:val="Footer Char1"/>
    <w:uiPriority w:val="99"/>
    <w:rsid w:val="00885EB7"/>
    <w:rPr>
      <w:bCs/>
      <w:sz w:val="24"/>
      <w:lang w:val="en-US" w:eastAsia="en-US"/>
    </w:rPr>
  </w:style>
  <w:style w:type="paragraph" w:styleId="BodyTextIndent2">
    <w:name w:val="Body Text Indent 2"/>
    <w:basedOn w:val="Normal"/>
    <w:link w:val="BodyTextIndent2Char"/>
    <w:semiHidden/>
    <w:unhideWhenUsed/>
    <w:rsid w:val="00885EB7"/>
    <w:pPr>
      <w:spacing w:before="120" w:after="120" w:line="480" w:lineRule="auto"/>
      <w:ind w:left="360" w:firstLine="720"/>
      <w:jc w:val="both"/>
    </w:pPr>
    <w:rPr>
      <w:bCs/>
      <w:sz w:val="24"/>
    </w:rPr>
  </w:style>
  <w:style w:type="character" w:customStyle="1" w:styleId="BodyTextIndent2Char">
    <w:name w:val="Body Text Indent 2 Char"/>
    <w:basedOn w:val="DefaultParagraphFont"/>
    <w:link w:val="BodyTextIndent2"/>
    <w:semiHidden/>
    <w:rsid w:val="00885EB7"/>
    <w:rPr>
      <w:rFonts w:ascii="Times New Roman" w:eastAsia="Times New Roman" w:hAnsi="Times New Roman"/>
      <w:bCs/>
      <w:sz w:val="24"/>
    </w:rPr>
  </w:style>
  <w:style w:type="paragraph" w:customStyle="1" w:styleId="font5">
    <w:name w:val="font5"/>
    <w:basedOn w:val="Normal"/>
    <w:rsid w:val="00885EB7"/>
    <w:pPr>
      <w:spacing w:before="100" w:beforeAutospacing="1" w:after="100" w:afterAutospacing="1"/>
    </w:pPr>
    <w:rPr>
      <w:rFonts w:ascii="Tahoma" w:eastAsia="Arial Unicode MS" w:hAnsi="Tahoma" w:cs="Tahoma"/>
      <w:b/>
      <w:bCs/>
      <w:color w:val="000000"/>
      <w:sz w:val="16"/>
      <w:szCs w:val="16"/>
    </w:rPr>
  </w:style>
  <w:style w:type="paragraph" w:customStyle="1" w:styleId="font6">
    <w:name w:val="font6"/>
    <w:basedOn w:val="Normal"/>
    <w:rsid w:val="00885EB7"/>
    <w:pPr>
      <w:spacing w:before="100" w:beforeAutospacing="1" w:after="100" w:afterAutospacing="1"/>
    </w:pPr>
    <w:rPr>
      <w:rFonts w:ascii="Tahoma" w:eastAsia="Arial Unicode MS" w:hAnsi="Tahoma" w:cs="Tahoma"/>
      <w:color w:val="000000"/>
      <w:sz w:val="16"/>
      <w:szCs w:val="16"/>
    </w:rPr>
  </w:style>
  <w:style w:type="table" w:customStyle="1" w:styleId="TableGrid2">
    <w:name w:val="Table Grid2"/>
    <w:basedOn w:val="TableNormal"/>
    <w:next w:val="TableGrid"/>
    <w:rsid w:val="00885EB7"/>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62">
    <w:name w:val="xl162"/>
    <w:basedOn w:val="Normal"/>
    <w:rsid w:val="00885EB7"/>
    <w:pPr>
      <w:pBdr>
        <w:top w:val="single" w:sz="4" w:space="0" w:color="auto"/>
        <w:left w:val="single" w:sz="8" w:space="0" w:color="auto"/>
        <w:bottom w:val="single" w:sz="4" w:space="0" w:color="auto"/>
      </w:pBdr>
      <w:spacing w:before="100" w:beforeAutospacing="1" w:after="100" w:afterAutospacing="1"/>
      <w:jc w:val="right"/>
      <w:textAlignment w:val="top"/>
    </w:pPr>
    <w:rPr>
      <w:sz w:val="16"/>
      <w:szCs w:val="16"/>
      <w:lang w:val="sr-Cyrl-CS" w:eastAsia="sr-Cyrl-CS"/>
    </w:rPr>
  </w:style>
  <w:style w:type="paragraph" w:customStyle="1" w:styleId="xl163">
    <w:name w:val="xl163"/>
    <w:basedOn w:val="Normal"/>
    <w:rsid w:val="00885EB7"/>
    <w:pPr>
      <w:pBdr>
        <w:top w:val="single" w:sz="12"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16"/>
      <w:szCs w:val="16"/>
      <w:lang w:val="sr-Cyrl-CS" w:eastAsia="sr-Cyrl-CS"/>
    </w:rPr>
  </w:style>
  <w:style w:type="paragraph" w:customStyle="1" w:styleId="xl164">
    <w:name w:val="xl164"/>
    <w:basedOn w:val="Normal"/>
    <w:rsid w:val="00885EB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16"/>
      <w:szCs w:val="16"/>
      <w:lang w:val="sr-Cyrl-CS" w:eastAsia="sr-Cyrl-CS"/>
    </w:rPr>
  </w:style>
  <w:style w:type="paragraph" w:customStyle="1" w:styleId="xl165">
    <w:name w:val="xl165"/>
    <w:basedOn w:val="Normal"/>
    <w:rsid w:val="00885EB7"/>
    <w:pPr>
      <w:pBdr>
        <w:top w:val="single" w:sz="12" w:space="0" w:color="auto"/>
        <w:bottom w:val="single" w:sz="4" w:space="0" w:color="auto"/>
        <w:right w:val="single" w:sz="12" w:space="0" w:color="auto"/>
      </w:pBdr>
      <w:spacing w:before="100" w:beforeAutospacing="1" w:after="100" w:afterAutospacing="1"/>
      <w:jc w:val="center"/>
      <w:textAlignment w:val="center"/>
    </w:pPr>
    <w:rPr>
      <w:b/>
      <w:bCs/>
      <w:sz w:val="16"/>
      <w:szCs w:val="16"/>
      <w:lang w:val="sr-Cyrl-CS" w:eastAsia="sr-Cyrl-CS"/>
    </w:rPr>
  </w:style>
  <w:style w:type="paragraph" w:customStyle="1" w:styleId="xl166">
    <w:name w:val="xl166"/>
    <w:basedOn w:val="Normal"/>
    <w:rsid w:val="00885EB7"/>
    <w:pPr>
      <w:pBdr>
        <w:top w:val="single" w:sz="4" w:space="0" w:color="auto"/>
        <w:bottom w:val="single" w:sz="4" w:space="0" w:color="auto"/>
        <w:right w:val="single" w:sz="12" w:space="0" w:color="auto"/>
      </w:pBdr>
      <w:spacing w:before="100" w:beforeAutospacing="1" w:after="100" w:afterAutospacing="1"/>
      <w:jc w:val="center"/>
      <w:textAlignment w:val="center"/>
    </w:pPr>
    <w:rPr>
      <w:b/>
      <w:bCs/>
      <w:sz w:val="16"/>
      <w:szCs w:val="16"/>
      <w:lang w:val="sr-Cyrl-CS" w:eastAsia="sr-Cyrl-CS"/>
    </w:rPr>
  </w:style>
  <w:style w:type="paragraph" w:customStyle="1" w:styleId="xl167">
    <w:name w:val="xl167"/>
    <w:basedOn w:val="Normal"/>
    <w:rsid w:val="00885EB7"/>
    <w:pPr>
      <w:pBdr>
        <w:top w:val="single" w:sz="4" w:space="0" w:color="auto"/>
        <w:right w:val="single" w:sz="12" w:space="0" w:color="auto"/>
      </w:pBdr>
      <w:spacing w:before="100" w:beforeAutospacing="1" w:after="100" w:afterAutospacing="1"/>
      <w:jc w:val="center"/>
      <w:textAlignment w:val="center"/>
    </w:pPr>
    <w:rPr>
      <w:b/>
      <w:bCs/>
      <w:sz w:val="16"/>
      <w:szCs w:val="16"/>
      <w:lang w:val="sr-Cyrl-CS" w:eastAsia="sr-Cyrl-CS"/>
    </w:rPr>
  </w:style>
  <w:style w:type="paragraph" w:customStyle="1" w:styleId="xl168">
    <w:name w:val="xl168"/>
    <w:basedOn w:val="Normal"/>
    <w:rsid w:val="00885EB7"/>
    <w:pPr>
      <w:pBdr>
        <w:top w:val="single" w:sz="12" w:space="0" w:color="auto"/>
        <w:left w:val="single" w:sz="12" w:space="0" w:color="auto"/>
        <w:bottom w:val="single" w:sz="4" w:space="0" w:color="auto"/>
      </w:pBdr>
      <w:spacing w:before="100" w:beforeAutospacing="1" w:after="100" w:afterAutospacing="1"/>
      <w:jc w:val="center"/>
      <w:textAlignment w:val="center"/>
    </w:pPr>
    <w:rPr>
      <w:b/>
      <w:bCs/>
      <w:sz w:val="16"/>
      <w:szCs w:val="16"/>
      <w:lang w:val="sr-Cyrl-CS" w:eastAsia="sr-Cyrl-CS"/>
    </w:rPr>
  </w:style>
  <w:style w:type="paragraph" w:customStyle="1" w:styleId="xl169">
    <w:name w:val="xl169"/>
    <w:basedOn w:val="Normal"/>
    <w:rsid w:val="00885EB7"/>
    <w:pPr>
      <w:pBdr>
        <w:top w:val="single" w:sz="4" w:space="0" w:color="auto"/>
        <w:left w:val="single" w:sz="12" w:space="0" w:color="auto"/>
        <w:bottom w:val="single" w:sz="4" w:space="0" w:color="auto"/>
      </w:pBdr>
      <w:spacing w:before="100" w:beforeAutospacing="1" w:after="100" w:afterAutospacing="1"/>
      <w:jc w:val="center"/>
      <w:textAlignment w:val="center"/>
    </w:pPr>
    <w:rPr>
      <w:b/>
      <w:bCs/>
      <w:sz w:val="16"/>
      <w:szCs w:val="16"/>
      <w:lang w:val="sr-Cyrl-CS" w:eastAsia="sr-Cyrl-CS"/>
    </w:rPr>
  </w:style>
  <w:style w:type="paragraph" w:customStyle="1" w:styleId="xl170">
    <w:name w:val="xl170"/>
    <w:basedOn w:val="Normal"/>
    <w:rsid w:val="00885EB7"/>
    <w:pPr>
      <w:pBdr>
        <w:top w:val="single" w:sz="4" w:space="0" w:color="auto"/>
        <w:left w:val="single" w:sz="12" w:space="0" w:color="auto"/>
      </w:pBdr>
      <w:spacing w:before="100" w:beforeAutospacing="1" w:after="100" w:afterAutospacing="1"/>
      <w:jc w:val="center"/>
      <w:textAlignment w:val="center"/>
    </w:pPr>
    <w:rPr>
      <w:b/>
      <w:bCs/>
      <w:sz w:val="16"/>
      <w:szCs w:val="16"/>
      <w:lang w:val="sr-Cyrl-CS" w:eastAsia="sr-Cyrl-CS"/>
    </w:rPr>
  </w:style>
  <w:style w:type="paragraph" w:customStyle="1" w:styleId="xl171">
    <w:name w:val="xl171"/>
    <w:basedOn w:val="Normal"/>
    <w:rsid w:val="00885EB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val="sr-Cyrl-CS" w:eastAsia="sr-Cyrl-CS"/>
    </w:rPr>
  </w:style>
  <w:style w:type="paragraph" w:customStyle="1" w:styleId="xl172">
    <w:name w:val="xl172"/>
    <w:basedOn w:val="Normal"/>
    <w:rsid w:val="00885EB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val="sr-Cyrl-CS" w:eastAsia="sr-Cyrl-CS"/>
    </w:rPr>
  </w:style>
  <w:style w:type="paragraph" w:customStyle="1" w:styleId="xl173">
    <w:name w:val="xl173"/>
    <w:basedOn w:val="Normal"/>
    <w:rsid w:val="00885EB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val="sr-Cyrl-CS" w:eastAsia="sr-Cyrl-CS"/>
    </w:rPr>
  </w:style>
  <w:style w:type="paragraph" w:customStyle="1" w:styleId="xl174">
    <w:name w:val="xl174"/>
    <w:basedOn w:val="Normal"/>
    <w:rsid w:val="00885EB7"/>
    <w:pPr>
      <w:pBdr>
        <w:top w:val="single" w:sz="12"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lang w:val="sr-Cyrl-CS" w:eastAsia="sr-Cyrl-CS"/>
    </w:rPr>
  </w:style>
  <w:style w:type="paragraph" w:customStyle="1" w:styleId="xl175">
    <w:name w:val="xl175"/>
    <w:basedOn w:val="Normal"/>
    <w:rsid w:val="00885EB7"/>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val="sr-Cyrl-CS" w:eastAsia="sr-Cyrl-CS"/>
    </w:rPr>
  </w:style>
  <w:style w:type="paragraph" w:customStyle="1" w:styleId="xl176">
    <w:name w:val="xl176"/>
    <w:basedOn w:val="Normal"/>
    <w:rsid w:val="00885EB7"/>
    <w:pPr>
      <w:pBdr>
        <w:top w:val="single" w:sz="12"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lang w:val="sr-Cyrl-CS" w:eastAsia="sr-Cyrl-CS"/>
    </w:rPr>
  </w:style>
  <w:style w:type="paragraph" w:customStyle="1" w:styleId="xl177">
    <w:name w:val="xl177"/>
    <w:basedOn w:val="Normal"/>
    <w:rsid w:val="00885EB7"/>
    <w:pPr>
      <w:pBdr>
        <w:top w:val="single" w:sz="12"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lang w:val="sr-Cyrl-CS" w:eastAsia="sr-Cyrl-CS"/>
    </w:rPr>
  </w:style>
  <w:style w:type="paragraph" w:customStyle="1" w:styleId="xl178">
    <w:name w:val="xl178"/>
    <w:basedOn w:val="Normal"/>
    <w:rsid w:val="00885EB7"/>
    <w:pPr>
      <w:pBdr>
        <w:top w:val="single" w:sz="12"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lang w:val="sr-Cyrl-CS" w:eastAsia="sr-Cyrl-CS"/>
    </w:rPr>
  </w:style>
  <w:style w:type="paragraph" w:customStyle="1" w:styleId="xl179">
    <w:name w:val="xl179"/>
    <w:basedOn w:val="Normal"/>
    <w:rsid w:val="00885EB7"/>
    <w:pPr>
      <w:pBdr>
        <w:bottom w:val="single" w:sz="4" w:space="0" w:color="auto"/>
        <w:right w:val="single" w:sz="4" w:space="0" w:color="auto"/>
      </w:pBdr>
      <w:spacing w:before="100" w:beforeAutospacing="1" w:after="100" w:afterAutospacing="1"/>
      <w:jc w:val="center"/>
      <w:textAlignment w:val="center"/>
    </w:pPr>
    <w:rPr>
      <w:b/>
      <w:bCs/>
      <w:sz w:val="16"/>
      <w:szCs w:val="16"/>
      <w:lang w:val="sr-Cyrl-CS" w:eastAsia="sr-Cyrl-CS"/>
    </w:rPr>
  </w:style>
  <w:style w:type="paragraph" w:customStyle="1" w:styleId="xl180">
    <w:name w:val="xl180"/>
    <w:basedOn w:val="Normal"/>
    <w:rsid w:val="00885EB7"/>
    <w:pPr>
      <w:pBdr>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lang w:val="sr-Cyrl-CS" w:eastAsia="sr-Cyrl-CS"/>
    </w:rPr>
  </w:style>
  <w:style w:type="paragraph" w:customStyle="1" w:styleId="xl181">
    <w:name w:val="xl181"/>
    <w:basedOn w:val="Normal"/>
    <w:rsid w:val="00885EB7"/>
    <w:pPr>
      <w:pBdr>
        <w:top w:val="single" w:sz="12"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lang w:val="sr-Cyrl-CS" w:eastAsia="sr-Cyrl-CS"/>
    </w:rPr>
  </w:style>
  <w:style w:type="paragraph" w:customStyle="1" w:styleId="xl182">
    <w:name w:val="xl182"/>
    <w:basedOn w:val="Normal"/>
    <w:rsid w:val="00885EB7"/>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val="sr-Cyrl-CS" w:eastAsia="sr-Cyrl-CS"/>
    </w:rPr>
  </w:style>
  <w:style w:type="paragraph" w:customStyle="1" w:styleId="xl183">
    <w:name w:val="xl183"/>
    <w:basedOn w:val="Normal"/>
    <w:rsid w:val="00885EB7"/>
    <w:pPr>
      <w:pBdr>
        <w:top w:val="single" w:sz="12"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lang w:val="sr-Cyrl-CS" w:eastAsia="sr-Cyrl-CS"/>
    </w:rPr>
  </w:style>
  <w:style w:type="paragraph" w:customStyle="1" w:styleId="xl184">
    <w:name w:val="xl184"/>
    <w:basedOn w:val="Normal"/>
    <w:rsid w:val="00885EB7"/>
    <w:pPr>
      <w:pBdr>
        <w:left w:val="single" w:sz="4" w:space="0" w:color="auto"/>
        <w:bottom w:val="single" w:sz="4" w:space="0" w:color="auto"/>
      </w:pBdr>
      <w:spacing w:before="100" w:beforeAutospacing="1" w:after="100" w:afterAutospacing="1"/>
      <w:jc w:val="center"/>
      <w:textAlignment w:val="center"/>
    </w:pPr>
    <w:rPr>
      <w:b/>
      <w:bCs/>
      <w:sz w:val="16"/>
      <w:szCs w:val="16"/>
      <w:lang w:val="sr-Cyrl-CS" w:eastAsia="sr-Cyrl-CS"/>
    </w:rPr>
  </w:style>
  <w:style w:type="table" w:customStyle="1" w:styleId="LightShading1">
    <w:name w:val="Light Shading1"/>
    <w:basedOn w:val="TableNormal"/>
    <w:uiPriority w:val="60"/>
    <w:rsid w:val="00885EB7"/>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885EB7"/>
    <w:rPr>
      <w:rFonts w:ascii="Times New Roman" w:eastAsia="Times New Roman" w:hAnsi="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885EB7"/>
    <w:rPr>
      <w:rFonts w:ascii="Times New Roman" w:eastAsia="Times New Roman" w:hAnsi="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Style2Char">
    <w:name w:val="Style2 Char"/>
    <w:link w:val="Style2"/>
    <w:rsid w:val="00885EB7"/>
    <w:rPr>
      <w:rFonts w:ascii="Cambria" w:eastAsia="Times New Roman" w:hAnsi="Cambria" w:cs="Arial"/>
      <w:b/>
      <w:bCs/>
      <w:color w:val="3A7B35"/>
      <w:sz w:val="24"/>
      <w:szCs w:val="26"/>
    </w:rPr>
  </w:style>
  <w:style w:type="paragraph" w:customStyle="1" w:styleId="Style3">
    <w:name w:val="Style3"/>
    <w:basedOn w:val="Footer"/>
    <w:link w:val="Style3Char"/>
    <w:qFormat/>
    <w:rsid w:val="00885EB7"/>
    <w:pPr>
      <w:pBdr>
        <w:top w:val="thickThinSmallGap" w:sz="12" w:space="1" w:color="3A7B35"/>
      </w:pBdr>
      <w:spacing w:before="120"/>
      <w:ind w:firstLine="720"/>
      <w:jc w:val="both"/>
    </w:pPr>
    <w:rPr>
      <w:bCs/>
      <w:i/>
      <w:color w:val="3A7B35"/>
      <w:sz w:val="24"/>
    </w:rPr>
  </w:style>
  <w:style w:type="character" w:customStyle="1" w:styleId="Style3Char">
    <w:name w:val="Style3 Char"/>
    <w:link w:val="Style3"/>
    <w:rsid w:val="00885EB7"/>
    <w:rPr>
      <w:rFonts w:ascii="Times New Roman" w:eastAsia="Times New Roman" w:hAnsi="Times New Roman"/>
      <w:bCs/>
      <w:i/>
      <w:color w:val="3A7B35"/>
      <w:sz w:val="24"/>
    </w:rPr>
  </w:style>
  <w:style w:type="paragraph" w:customStyle="1" w:styleId="Style4">
    <w:name w:val="Style4"/>
    <w:basedOn w:val="Footer"/>
    <w:link w:val="Style4Char"/>
    <w:qFormat/>
    <w:rsid w:val="00885EB7"/>
    <w:pPr>
      <w:pBdr>
        <w:top w:val="thickThinSmallGap" w:sz="12" w:space="1" w:color="3A7B35"/>
      </w:pBdr>
      <w:spacing w:before="120"/>
      <w:ind w:firstLine="720"/>
      <w:jc w:val="both"/>
    </w:pPr>
    <w:rPr>
      <w:bCs/>
      <w:i/>
      <w:color w:val="3A7B35"/>
      <w:sz w:val="24"/>
    </w:rPr>
  </w:style>
  <w:style w:type="character" w:customStyle="1" w:styleId="Style4Char">
    <w:name w:val="Style4 Char"/>
    <w:link w:val="Style4"/>
    <w:rsid w:val="00885EB7"/>
    <w:rPr>
      <w:rFonts w:ascii="Times New Roman" w:eastAsia="Times New Roman" w:hAnsi="Times New Roman"/>
      <w:bCs/>
      <w:i/>
      <w:color w:val="3A7B35"/>
      <w:sz w:val="24"/>
    </w:rPr>
  </w:style>
  <w:style w:type="paragraph" w:customStyle="1" w:styleId="Style5">
    <w:name w:val="Style5"/>
    <w:basedOn w:val="Footer"/>
    <w:qFormat/>
    <w:rsid w:val="00885EB7"/>
    <w:pPr>
      <w:pBdr>
        <w:top w:val="thickThinSmallGap" w:sz="12" w:space="1" w:color="3A7B35"/>
      </w:pBdr>
      <w:spacing w:before="120"/>
      <w:ind w:firstLine="720"/>
      <w:jc w:val="both"/>
    </w:pPr>
    <w:rPr>
      <w:bCs/>
      <w:i/>
      <w:color w:val="3A7B35"/>
      <w:sz w:val="24"/>
    </w:rPr>
  </w:style>
  <w:style w:type="paragraph" w:customStyle="1" w:styleId="xl185">
    <w:name w:val="xl185"/>
    <w:basedOn w:val="Normal"/>
    <w:rsid w:val="00885EB7"/>
    <w:pPr>
      <w:pBdr>
        <w:top w:val="single" w:sz="4" w:space="0" w:color="auto"/>
        <w:left w:val="single" w:sz="4" w:space="0" w:color="auto"/>
      </w:pBdr>
      <w:spacing w:before="100" w:beforeAutospacing="1" w:after="100" w:afterAutospacing="1"/>
      <w:jc w:val="center"/>
      <w:textAlignment w:val="center"/>
    </w:pPr>
    <w:rPr>
      <w:rFonts w:ascii="Times YU" w:hAnsi="Times YU"/>
      <w:sz w:val="16"/>
      <w:szCs w:val="16"/>
      <w:lang w:val="sr-Cyrl-CS" w:eastAsia="sr-Cyrl-CS"/>
    </w:rPr>
  </w:style>
  <w:style w:type="paragraph" w:customStyle="1" w:styleId="xl186">
    <w:name w:val="xl186"/>
    <w:basedOn w:val="Normal"/>
    <w:rsid w:val="00885EB7"/>
    <w:pPr>
      <w:pBdr>
        <w:top w:val="single" w:sz="4" w:space="0" w:color="auto"/>
        <w:left w:val="double" w:sz="6" w:space="0" w:color="auto"/>
        <w:bottom w:val="single" w:sz="4" w:space="0" w:color="auto"/>
      </w:pBdr>
      <w:spacing w:before="100" w:beforeAutospacing="1" w:after="100" w:afterAutospacing="1"/>
      <w:jc w:val="center"/>
      <w:textAlignment w:val="center"/>
    </w:pPr>
    <w:rPr>
      <w:rFonts w:ascii="Times YU" w:hAnsi="Times YU"/>
      <w:sz w:val="16"/>
      <w:szCs w:val="16"/>
      <w:lang w:val="sr-Cyrl-CS" w:eastAsia="sr-Cyrl-CS"/>
    </w:rPr>
  </w:style>
  <w:style w:type="paragraph" w:customStyle="1" w:styleId="xl187">
    <w:name w:val="xl187"/>
    <w:basedOn w:val="Normal"/>
    <w:rsid w:val="00885EB7"/>
    <w:pPr>
      <w:pBdr>
        <w:top w:val="single" w:sz="4" w:space="0" w:color="auto"/>
        <w:bottom w:val="single" w:sz="4" w:space="0" w:color="auto"/>
      </w:pBdr>
      <w:spacing w:before="100" w:beforeAutospacing="1" w:after="100" w:afterAutospacing="1"/>
      <w:jc w:val="center"/>
      <w:textAlignment w:val="center"/>
    </w:pPr>
    <w:rPr>
      <w:rFonts w:ascii="Times YU" w:hAnsi="Times YU"/>
      <w:sz w:val="16"/>
      <w:szCs w:val="16"/>
      <w:lang w:val="sr-Cyrl-CS" w:eastAsia="sr-Cyrl-CS"/>
    </w:rPr>
  </w:style>
  <w:style w:type="paragraph" w:customStyle="1" w:styleId="xl188">
    <w:name w:val="xl188"/>
    <w:basedOn w:val="Normal"/>
    <w:rsid w:val="00885EB7"/>
    <w:pPr>
      <w:pBdr>
        <w:top w:val="double" w:sz="6" w:space="0" w:color="auto"/>
        <w:left w:val="double" w:sz="6" w:space="0" w:color="auto"/>
      </w:pBdr>
      <w:spacing w:before="100" w:beforeAutospacing="1" w:after="100" w:afterAutospacing="1"/>
      <w:jc w:val="center"/>
      <w:textAlignment w:val="center"/>
    </w:pPr>
    <w:rPr>
      <w:rFonts w:ascii="Times YU" w:hAnsi="Times YU"/>
      <w:sz w:val="16"/>
      <w:szCs w:val="16"/>
      <w:lang w:val="sr-Cyrl-CS" w:eastAsia="sr-Cyrl-CS"/>
    </w:rPr>
  </w:style>
  <w:style w:type="paragraph" w:customStyle="1" w:styleId="xl189">
    <w:name w:val="xl189"/>
    <w:basedOn w:val="Normal"/>
    <w:rsid w:val="00885EB7"/>
    <w:pPr>
      <w:pBdr>
        <w:top w:val="double" w:sz="6" w:space="0" w:color="auto"/>
      </w:pBdr>
      <w:spacing w:before="100" w:beforeAutospacing="1" w:after="100" w:afterAutospacing="1"/>
      <w:jc w:val="center"/>
      <w:textAlignment w:val="center"/>
    </w:pPr>
    <w:rPr>
      <w:rFonts w:ascii="Times YU" w:hAnsi="Times YU"/>
      <w:sz w:val="16"/>
      <w:szCs w:val="16"/>
      <w:lang w:val="sr-Cyrl-CS" w:eastAsia="sr-Cyrl-CS"/>
    </w:rPr>
  </w:style>
  <w:style w:type="paragraph" w:customStyle="1" w:styleId="xl190">
    <w:name w:val="xl190"/>
    <w:basedOn w:val="Normal"/>
    <w:rsid w:val="00885EB7"/>
    <w:pPr>
      <w:pBdr>
        <w:left w:val="double" w:sz="6" w:space="0" w:color="auto"/>
      </w:pBdr>
      <w:spacing w:before="100" w:beforeAutospacing="1" w:after="100" w:afterAutospacing="1"/>
      <w:jc w:val="center"/>
      <w:textAlignment w:val="center"/>
    </w:pPr>
    <w:rPr>
      <w:rFonts w:ascii="Times YU" w:hAnsi="Times YU"/>
      <w:sz w:val="16"/>
      <w:szCs w:val="16"/>
      <w:lang w:val="sr-Cyrl-CS" w:eastAsia="sr-Cyrl-CS"/>
    </w:rPr>
  </w:style>
  <w:style w:type="paragraph" w:customStyle="1" w:styleId="xl191">
    <w:name w:val="xl191"/>
    <w:basedOn w:val="Normal"/>
    <w:rsid w:val="00885EB7"/>
    <w:pPr>
      <w:spacing w:before="100" w:beforeAutospacing="1" w:after="100" w:afterAutospacing="1"/>
      <w:jc w:val="center"/>
      <w:textAlignment w:val="center"/>
    </w:pPr>
    <w:rPr>
      <w:rFonts w:ascii="Times YU" w:hAnsi="Times YU"/>
      <w:sz w:val="16"/>
      <w:szCs w:val="16"/>
      <w:lang w:val="sr-Cyrl-CS" w:eastAsia="sr-Cyrl-CS"/>
    </w:rPr>
  </w:style>
  <w:style w:type="paragraph" w:customStyle="1" w:styleId="xl192">
    <w:name w:val="xl192"/>
    <w:basedOn w:val="Normal"/>
    <w:rsid w:val="00885EB7"/>
    <w:pPr>
      <w:pBdr>
        <w:left w:val="double" w:sz="6" w:space="0" w:color="auto"/>
        <w:bottom w:val="single" w:sz="4" w:space="0" w:color="auto"/>
      </w:pBdr>
      <w:spacing w:before="100" w:beforeAutospacing="1" w:after="100" w:afterAutospacing="1"/>
      <w:jc w:val="center"/>
      <w:textAlignment w:val="center"/>
    </w:pPr>
    <w:rPr>
      <w:rFonts w:ascii="Times YU" w:hAnsi="Times YU"/>
      <w:sz w:val="16"/>
      <w:szCs w:val="16"/>
      <w:lang w:val="sr-Cyrl-CS" w:eastAsia="sr-Cyrl-CS"/>
    </w:rPr>
  </w:style>
  <w:style w:type="paragraph" w:customStyle="1" w:styleId="xl193">
    <w:name w:val="xl193"/>
    <w:basedOn w:val="Normal"/>
    <w:rsid w:val="00885EB7"/>
    <w:pPr>
      <w:pBdr>
        <w:bottom w:val="single" w:sz="4" w:space="0" w:color="auto"/>
      </w:pBdr>
      <w:spacing w:before="100" w:beforeAutospacing="1" w:after="100" w:afterAutospacing="1"/>
      <w:jc w:val="center"/>
      <w:textAlignment w:val="center"/>
    </w:pPr>
    <w:rPr>
      <w:rFonts w:ascii="Times YU" w:hAnsi="Times YU"/>
      <w:sz w:val="16"/>
      <w:szCs w:val="16"/>
      <w:lang w:val="sr-Cyrl-CS" w:eastAsia="sr-Cyrl-CS"/>
    </w:rPr>
  </w:style>
  <w:style w:type="paragraph" w:customStyle="1" w:styleId="xl194">
    <w:name w:val="xl194"/>
    <w:basedOn w:val="Normal"/>
    <w:rsid w:val="00885EB7"/>
    <w:pPr>
      <w:pBdr>
        <w:top w:val="double" w:sz="6" w:space="0" w:color="auto"/>
        <w:left w:val="double" w:sz="6" w:space="0" w:color="auto"/>
        <w:right w:val="double" w:sz="6" w:space="0" w:color="auto"/>
      </w:pBdr>
      <w:spacing w:before="100" w:beforeAutospacing="1" w:after="100" w:afterAutospacing="1"/>
      <w:jc w:val="center"/>
      <w:textAlignment w:val="center"/>
    </w:pPr>
    <w:rPr>
      <w:rFonts w:ascii="Times YU" w:hAnsi="Times YU"/>
      <w:sz w:val="16"/>
      <w:szCs w:val="16"/>
      <w:lang w:val="sr-Cyrl-CS" w:eastAsia="sr-Cyrl-CS"/>
    </w:rPr>
  </w:style>
  <w:style w:type="paragraph" w:customStyle="1" w:styleId="xl195">
    <w:name w:val="xl195"/>
    <w:basedOn w:val="Normal"/>
    <w:rsid w:val="00885EB7"/>
    <w:pPr>
      <w:pBdr>
        <w:left w:val="double" w:sz="6" w:space="0" w:color="auto"/>
        <w:right w:val="double" w:sz="6" w:space="0" w:color="auto"/>
      </w:pBdr>
      <w:spacing w:before="100" w:beforeAutospacing="1" w:after="100" w:afterAutospacing="1"/>
      <w:jc w:val="center"/>
      <w:textAlignment w:val="center"/>
    </w:pPr>
    <w:rPr>
      <w:rFonts w:ascii="Times YU" w:hAnsi="Times YU"/>
      <w:sz w:val="16"/>
      <w:szCs w:val="16"/>
      <w:lang w:val="sr-Cyrl-CS" w:eastAsia="sr-Cyrl-CS"/>
    </w:rPr>
  </w:style>
  <w:style w:type="paragraph" w:customStyle="1" w:styleId="xl196">
    <w:name w:val="xl196"/>
    <w:basedOn w:val="Normal"/>
    <w:rsid w:val="00885EB7"/>
    <w:pPr>
      <w:pBdr>
        <w:top w:val="double" w:sz="6" w:space="0" w:color="auto"/>
        <w:right w:val="single" w:sz="4" w:space="0" w:color="auto"/>
      </w:pBdr>
      <w:spacing w:before="100" w:beforeAutospacing="1" w:after="100" w:afterAutospacing="1"/>
      <w:jc w:val="center"/>
      <w:textAlignment w:val="center"/>
    </w:pPr>
    <w:rPr>
      <w:rFonts w:ascii="Times YU" w:hAnsi="Times YU"/>
      <w:sz w:val="16"/>
      <w:szCs w:val="16"/>
      <w:lang w:val="sr-Cyrl-CS" w:eastAsia="sr-Cyrl-CS"/>
    </w:rPr>
  </w:style>
  <w:style w:type="paragraph" w:customStyle="1" w:styleId="xl197">
    <w:name w:val="xl197"/>
    <w:basedOn w:val="Normal"/>
    <w:rsid w:val="00885EB7"/>
    <w:pPr>
      <w:pBdr>
        <w:right w:val="single" w:sz="4" w:space="0" w:color="auto"/>
      </w:pBdr>
      <w:spacing w:before="100" w:beforeAutospacing="1" w:after="100" w:afterAutospacing="1"/>
      <w:jc w:val="center"/>
      <w:textAlignment w:val="center"/>
    </w:pPr>
    <w:rPr>
      <w:rFonts w:ascii="Times YU" w:hAnsi="Times YU"/>
      <w:sz w:val="16"/>
      <w:szCs w:val="16"/>
      <w:lang w:val="sr-Cyrl-CS" w:eastAsia="sr-Cyrl-CS"/>
    </w:rPr>
  </w:style>
  <w:style w:type="paragraph" w:customStyle="1" w:styleId="xl198">
    <w:name w:val="xl198"/>
    <w:basedOn w:val="Normal"/>
    <w:rsid w:val="00885EB7"/>
    <w:pPr>
      <w:pBdr>
        <w:left w:val="double" w:sz="6" w:space="0" w:color="auto"/>
        <w:bottom w:val="single" w:sz="4" w:space="0" w:color="auto"/>
        <w:right w:val="single" w:sz="4" w:space="0" w:color="auto"/>
      </w:pBdr>
      <w:spacing w:before="100" w:beforeAutospacing="1" w:after="100" w:afterAutospacing="1"/>
      <w:jc w:val="center"/>
      <w:textAlignment w:val="center"/>
    </w:pPr>
    <w:rPr>
      <w:rFonts w:ascii="Times YU" w:hAnsi="Times YU"/>
      <w:sz w:val="16"/>
      <w:szCs w:val="16"/>
      <w:lang w:val="sr-Cyrl-CS" w:eastAsia="sr-Cyrl-CS"/>
    </w:rPr>
  </w:style>
  <w:style w:type="paragraph" w:customStyle="1" w:styleId="xl199">
    <w:name w:val="xl199"/>
    <w:basedOn w:val="Normal"/>
    <w:rsid w:val="00885EB7"/>
    <w:pPr>
      <w:pBdr>
        <w:left w:val="single" w:sz="4" w:space="0" w:color="auto"/>
        <w:bottom w:val="single" w:sz="4" w:space="0" w:color="auto"/>
      </w:pBdr>
      <w:spacing w:before="100" w:beforeAutospacing="1" w:after="100" w:afterAutospacing="1"/>
      <w:jc w:val="center"/>
      <w:textAlignment w:val="center"/>
    </w:pPr>
    <w:rPr>
      <w:rFonts w:ascii="Times YU" w:hAnsi="Times YU"/>
      <w:sz w:val="16"/>
      <w:szCs w:val="16"/>
      <w:lang w:val="sr-Cyrl-CS" w:eastAsia="sr-Cyrl-CS"/>
    </w:rPr>
  </w:style>
  <w:style w:type="paragraph" w:customStyle="1" w:styleId="xl200">
    <w:name w:val="xl200"/>
    <w:basedOn w:val="Normal"/>
    <w:rsid w:val="00885EB7"/>
    <w:pPr>
      <w:pBdr>
        <w:top w:val="single" w:sz="4" w:space="0" w:color="auto"/>
        <w:bottom w:val="double" w:sz="6" w:space="0" w:color="auto"/>
      </w:pBdr>
      <w:spacing w:before="100" w:beforeAutospacing="1" w:after="100" w:afterAutospacing="1"/>
      <w:textAlignment w:val="center"/>
    </w:pPr>
    <w:rPr>
      <w:sz w:val="24"/>
      <w:szCs w:val="24"/>
      <w:lang w:val="sr-Cyrl-CS" w:eastAsia="sr-Cyrl-CS"/>
    </w:rPr>
  </w:style>
  <w:style w:type="paragraph" w:customStyle="1" w:styleId="xl201">
    <w:name w:val="xl201"/>
    <w:basedOn w:val="Normal"/>
    <w:rsid w:val="00885EB7"/>
    <w:pPr>
      <w:pBdr>
        <w:top w:val="single" w:sz="4" w:space="0" w:color="auto"/>
        <w:bottom w:val="double" w:sz="6" w:space="0" w:color="auto"/>
      </w:pBdr>
      <w:spacing w:before="100" w:beforeAutospacing="1" w:after="100" w:afterAutospacing="1"/>
      <w:jc w:val="center"/>
      <w:textAlignment w:val="center"/>
    </w:pPr>
    <w:rPr>
      <w:sz w:val="16"/>
      <w:szCs w:val="16"/>
      <w:lang w:val="sr-Cyrl-CS" w:eastAsia="sr-Cyrl-CS"/>
    </w:rPr>
  </w:style>
  <w:style w:type="paragraph" w:customStyle="1" w:styleId="xl202">
    <w:name w:val="xl202"/>
    <w:basedOn w:val="Normal"/>
    <w:rsid w:val="00885EB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sr-Cyrl-CS" w:eastAsia="sr-Cyrl-CS"/>
    </w:rPr>
  </w:style>
  <w:style w:type="paragraph" w:customStyle="1" w:styleId="xl203">
    <w:name w:val="xl203"/>
    <w:basedOn w:val="Normal"/>
    <w:rsid w:val="00885EB7"/>
    <w:pPr>
      <w:pBdr>
        <w:top w:val="single" w:sz="4" w:space="0" w:color="auto"/>
        <w:bottom w:val="single" w:sz="4" w:space="0" w:color="auto"/>
        <w:right w:val="double" w:sz="6" w:space="0" w:color="auto"/>
      </w:pBdr>
      <w:spacing w:before="100" w:beforeAutospacing="1" w:after="100" w:afterAutospacing="1"/>
      <w:jc w:val="center"/>
      <w:textAlignment w:val="center"/>
    </w:pPr>
    <w:rPr>
      <w:rFonts w:ascii="Times YU" w:hAnsi="Times YU"/>
      <w:sz w:val="16"/>
      <w:szCs w:val="16"/>
      <w:lang w:val="sr-Cyrl-CS" w:eastAsia="sr-Cyrl-CS"/>
    </w:rPr>
  </w:style>
  <w:style w:type="paragraph" w:customStyle="1" w:styleId="xl204">
    <w:name w:val="xl204"/>
    <w:basedOn w:val="Normal"/>
    <w:rsid w:val="00885EB7"/>
    <w:pPr>
      <w:pBdr>
        <w:top w:val="double" w:sz="6" w:space="0" w:color="auto"/>
        <w:left w:val="double" w:sz="6" w:space="0" w:color="auto"/>
        <w:bottom w:val="single" w:sz="4" w:space="0" w:color="auto"/>
      </w:pBdr>
      <w:spacing w:before="100" w:beforeAutospacing="1" w:after="100" w:afterAutospacing="1"/>
      <w:jc w:val="center"/>
      <w:textAlignment w:val="center"/>
    </w:pPr>
    <w:rPr>
      <w:rFonts w:ascii="Times YU" w:hAnsi="Times YU"/>
      <w:sz w:val="16"/>
      <w:szCs w:val="16"/>
      <w:lang w:val="sr-Cyrl-CS" w:eastAsia="sr-Cyrl-CS"/>
    </w:rPr>
  </w:style>
  <w:style w:type="paragraph" w:customStyle="1" w:styleId="xl205">
    <w:name w:val="xl205"/>
    <w:basedOn w:val="Normal"/>
    <w:rsid w:val="00885EB7"/>
    <w:pPr>
      <w:pBdr>
        <w:top w:val="double" w:sz="6" w:space="0" w:color="auto"/>
        <w:bottom w:val="single" w:sz="4" w:space="0" w:color="auto"/>
      </w:pBdr>
      <w:spacing w:before="100" w:beforeAutospacing="1" w:after="100" w:afterAutospacing="1"/>
      <w:jc w:val="center"/>
      <w:textAlignment w:val="center"/>
    </w:pPr>
    <w:rPr>
      <w:sz w:val="24"/>
      <w:szCs w:val="24"/>
      <w:lang w:val="sr-Cyrl-CS" w:eastAsia="sr-Cyrl-CS"/>
    </w:rPr>
  </w:style>
  <w:style w:type="paragraph" w:customStyle="1" w:styleId="xl206">
    <w:name w:val="xl206"/>
    <w:basedOn w:val="Normal"/>
    <w:rsid w:val="00885EB7"/>
    <w:pPr>
      <w:pBdr>
        <w:top w:val="single" w:sz="4" w:space="0" w:color="auto"/>
        <w:left w:val="double" w:sz="6" w:space="0" w:color="auto"/>
        <w:right w:val="double" w:sz="6" w:space="0" w:color="auto"/>
      </w:pBdr>
      <w:spacing w:before="100" w:beforeAutospacing="1" w:after="100" w:afterAutospacing="1"/>
      <w:jc w:val="center"/>
      <w:textAlignment w:val="center"/>
    </w:pPr>
    <w:rPr>
      <w:rFonts w:ascii="Times YU" w:hAnsi="Times YU"/>
      <w:sz w:val="16"/>
      <w:szCs w:val="16"/>
      <w:lang w:val="sr-Cyrl-CS" w:eastAsia="sr-Cyrl-CS"/>
    </w:rPr>
  </w:style>
  <w:style w:type="paragraph" w:customStyle="1" w:styleId="xl207">
    <w:name w:val="xl207"/>
    <w:basedOn w:val="Normal"/>
    <w:rsid w:val="00885EB7"/>
    <w:pPr>
      <w:pBdr>
        <w:left w:val="double" w:sz="6" w:space="0" w:color="auto"/>
        <w:bottom w:val="single" w:sz="4" w:space="0" w:color="auto"/>
        <w:right w:val="double" w:sz="6" w:space="0" w:color="auto"/>
      </w:pBdr>
      <w:spacing w:before="100" w:beforeAutospacing="1" w:after="100" w:afterAutospacing="1"/>
      <w:jc w:val="center"/>
      <w:textAlignment w:val="center"/>
    </w:pPr>
    <w:rPr>
      <w:sz w:val="24"/>
      <w:szCs w:val="24"/>
      <w:lang w:val="sr-Cyrl-CS" w:eastAsia="sr-Cyrl-CS"/>
    </w:rPr>
  </w:style>
  <w:style w:type="character" w:customStyle="1" w:styleId="xbe">
    <w:name w:val="_xbe"/>
    <w:basedOn w:val="DefaultParagraphFont"/>
    <w:rsid w:val="00885EB7"/>
  </w:style>
  <w:style w:type="character" w:customStyle="1" w:styleId="italik">
    <w:name w:val="italik"/>
    <w:basedOn w:val="DefaultParagraphFont"/>
    <w:rsid w:val="00885EB7"/>
  </w:style>
  <w:style w:type="paragraph" w:customStyle="1" w:styleId="v2-clan-left-1">
    <w:name w:val="v2-clan-left-1"/>
    <w:basedOn w:val="Normal"/>
    <w:rsid w:val="00885EB7"/>
    <w:pPr>
      <w:spacing w:before="100" w:beforeAutospacing="1" w:after="100" w:afterAutospacing="1"/>
    </w:pPr>
    <w:rPr>
      <w:sz w:val="24"/>
      <w:szCs w:val="24"/>
    </w:rPr>
  </w:style>
  <w:style w:type="paragraph" w:styleId="PlainText">
    <w:name w:val="Plain Text"/>
    <w:basedOn w:val="Normal"/>
    <w:link w:val="PlainTextChar"/>
    <w:rsid w:val="00885EB7"/>
    <w:rPr>
      <w:rFonts w:ascii="Courier New" w:hAnsi="Courier New"/>
      <w:lang w:val="x-none" w:eastAsia="x-none"/>
    </w:rPr>
  </w:style>
  <w:style w:type="character" w:customStyle="1" w:styleId="PlainTextChar">
    <w:name w:val="Plain Text Char"/>
    <w:basedOn w:val="DefaultParagraphFont"/>
    <w:link w:val="PlainText"/>
    <w:rsid w:val="00885EB7"/>
    <w:rPr>
      <w:rFonts w:ascii="Courier New" w:eastAsia="Times New Roman" w:hAnsi="Courier New"/>
      <w:lang w:val="x-none" w:eastAsia="x-none"/>
    </w:rPr>
  </w:style>
  <w:style w:type="character" w:styleId="Strong">
    <w:name w:val="Strong"/>
    <w:basedOn w:val="DefaultParagraphFont"/>
    <w:uiPriority w:val="22"/>
    <w:qFormat/>
    <w:rsid w:val="00885EB7"/>
    <w:rPr>
      <w:b/>
      <w:bCs/>
    </w:rPr>
  </w:style>
  <w:style w:type="paragraph" w:customStyle="1" w:styleId="TableParagraph">
    <w:name w:val="Table Paragraph"/>
    <w:basedOn w:val="Normal"/>
    <w:uiPriority w:val="1"/>
    <w:qFormat/>
    <w:rsid w:val="00885EB7"/>
    <w:pPr>
      <w:widowControl w:val="0"/>
      <w:autoSpaceDE w:val="0"/>
      <w:autoSpaceDN w:val="0"/>
    </w:pPr>
    <w:rPr>
      <w:sz w:val="22"/>
      <w:szCs w:val="22"/>
    </w:rPr>
  </w:style>
  <w:style w:type="paragraph" w:styleId="FootnoteText">
    <w:name w:val="footnote text"/>
    <w:basedOn w:val="Normal"/>
    <w:link w:val="FootnoteTextChar"/>
    <w:semiHidden/>
    <w:rsid w:val="00885EB7"/>
    <w:pPr>
      <w:jc w:val="both"/>
    </w:pPr>
  </w:style>
  <w:style w:type="character" w:customStyle="1" w:styleId="FootnoteTextChar">
    <w:name w:val="Footnote Text Char"/>
    <w:basedOn w:val="DefaultParagraphFont"/>
    <w:link w:val="FootnoteText"/>
    <w:semiHidden/>
    <w:rsid w:val="00885EB7"/>
    <w:rPr>
      <w:rFonts w:ascii="Times New Roman" w:eastAsia="Times New Roman" w:hAnsi="Times New Roman"/>
    </w:rPr>
  </w:style>
  <w:style w:type="character" w:customStyle="1" w:styleId="auto-style4">
    <w:name w:val="auto-style4"/>
    <w:basedOn w:val="DefaultParagraphFont"/>
    <w:rsid w:val="00885EB7"/>
  </w:style>
  <w:style w:type="paragraph" w:customStyle="1" w:styleId="Normal2Char">
    <w:name w:val="Normal 2 Char"/>
    <w:basedOn w:val="Normal"/>
    <w:link w:val="Normal2CharChar"/>
    <w:rsid w:val="00885EB7"/>
    <w:pPr>
      <w:ind w:firstLine="720"/>
      <w:jc w:val="both"/>
    </w:pPr>
    <w:rPr>
      <w:sz w:val="24"/>
      <w:szCs w:val="24"/>
      <w:lang w:val="x-none" w:eastAsia="x-none"/>
    </w:rPr>
  </w:style>
  <w:style w:type="character" w:customStyle="1" w:styleId="Normal2CharChar">
    <w:name w:val="Normal 2 Char Char"/>
    <w:link w:val="Normal2Char"/>
    <w:rsid w:val="00885EB7"/>
    <w:rPr>
      <w:rFonts w:ascii="Times New Roman" w:eastAsia="Times New Roman" w:hAnsi="Times New Roman"/>
      <w:sz w:val="24"/>
      <w:szCs w:val="24"/>
      <w:lang w:val="x-none" w:eastAsia="x-none"/>
    </w:rPr>
  </w:style>
  <w:style w:type="paragraph" w:customStyle="1" w:styleId="xl208">
    <w:name w:val="xl208"/>
    <w:basedOn w:val="Normal"/>
    <w:rsid w:val="00885EB7"/>
    <w:pPr>
      <w:pBdr>
        <w:top w:val="double" w:sz="6" w:space="0" w:color="auto"/>
        <w:bottom w:val="single" w:sz="4" w:space="0" w:color="auto"/>
      </w:pBdr>
      <w:spacing w:before="100" w:beforeAutospacing="1" w:after="100" w:afterAutospacing="1"/>
      <w:jc w:val="center"/>
      <w:textAlignment w:val="center"/>
    </w:pPr>
    <w:rPr>
      <w:sz w:val="24"/>
      <w:szCs w:val="24"/>
    </w:rPr>
  </w:style>
  <w:style w:type="paragraph" w:customStyle="1" w:styleId="xl209">
    <w:name w:val="xl209"/>
    <w:basedOn w:val="Normal"/>
    <w:rsid w:val="00885EB7"/>
    <w:pPr>
      <w:pBdr>
        <w:top w:val="single" w:sz="4" w:space="0" w:color="auto"/>
        <w:left w:val="double" w:sz="6" w:space="0" w:color="auto"/>
        <w:right w:val="double" w:sz="6" w:space="0" w:color="auto"/>
      </w:pBdr>
      <w:spacing w:before="100" w:beforeAutospacing="1" w:after="100" w:afterAutospacing="1"/>
      <w:jc w:val="center"/>
      <w:textAlignment w:val="center"/>
    </w:pPr>
    <w:rPr>
      <w:sz w:val="16"/>
      <w:szCs w:val="16"/>
    </w:rPr>
  </w:style>
  <w:style w:type="paragraph" w:customStyle="1" w:styleId="xl210">
    <w:name w:val="xl210"/>
    <w:basedOn w:val="Normal"/>
    <w:rsid w:val="00885EB7"/>
    <w:pPr>
      <w:pBdr>
        <w:left w:val="double" w:sz="6" w:space="0" w:color="auto"/>
        <w:bottom w:val="single" w:sz="4" w:space="0" w:color="auto"/>
        <w:right w:val="double" w:sz="6" w:space="0" w:color="auto"/>
      </w:pBdr>
      <w:spacing w:before="100" w:beforeAutospacing="1" w:after="100" w:afterAutospacing="1"/>
      <w:jc w:val="center"/>
      <w:textAlignment w:val="center"/>
    </w:pPr>
    <w:rPr>
      <w:sz w:val="24"/>
      <w:szCs w:val="24"/>
    </w:rPr>
  </w:style>
  <w:style w:type="paragraph" w:customStyle="1" w:styleId="C289308D74E2492DA70DEFAE9D5EDFC8">
    <w:name w:val="C289308D74E2492DA70DEFAE9D5EDFC8"/>
    <w:rsid w:val="00D243FD"/>
    <w:pPr>
      <w:spacing w:after="200" w:line="276" w:lineRule="auto"/>
    </w:pPr>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855">
      <w:bodyDiv w:val="1"/>
      <w:marLeft w:val="0"/>
      <w:marRight w:val="0"/>
      <w:marTop w:val="0"/>
      <w:marBottom w:val="0"/>
      <w:divBdr>
        <w:top w:val="none" w:sz="0" w:space="0" w:color="auto"/>
        <w:left w:val="none" w:sz="0" w:space="0" w:color="auto"/>
        <w:bottom w:val="none" w:sz="0" w:space="0" w:color="auto"/>
        <w:right w:val="none" w:sz="0" w:space="0" w:color="auto"/>
      </w:divBdr>
    </w:div>
    <w:div w:id="2363395">
      <w:bodyDiv w:val="1"/>
      <w:marLeft w:val="0"/>
      <w:marRight w:val="0"/>
      <w:marTop w:val="0"/>
      <w:marBottom w:val="0"/>
      <w:divBdr>
        <w:top w:val="none" w:sz="0" w:space="0" w:color="auto"/>
        <w:left w:val="none" w:sz="0" w:space="0" w:color="auto"/>
        <w:bottom w:val="none" w:sz="0" w:space="0" w:color="auto"/>
        <w:right w:val="none" w:sz="0" w:space="0" w:color="auto"/>
      </w:divBdr>
    </w:div>
    <w:div w:id="11802254">
      <w:bodyDiv w:val="1"/>
      <w:marLeft w:val="0"/>
      <w:marRight w:val="0"/>
      <w:marTop w:val="0"/>
      <w:marBottom w:val="0"/>
      <w:divBdr>
        <w:top w:val="none" w:sz="0" w:space="0" w:color="auto"/>
        <w:left w:val="none" w:sz="0" w:space="0" w:color="auto"/>
        <w:bottom w:val="none" w:sz="0" w:space="0" w:color="auto"/>
        <w:right w:val="none" w:sz="0" w:space="0" w:color="auto"/>
      </w:divBdr>
    </w:div>
    <w:div w:id="12388242">
      <w:bodyDiv w:val="1"/>
      <w:marLeft w:val="0"/>
      <w:marRight w:val="0"/>
      <w:marTop w:val="0"/>
      <w:marBottom w:val="0"/>
      <w:divBdr>
        <w:top w:val="none" w:sz="0" w:space="0" w:color="auto"/>
        <w:left w:val="none" w:sz="0" w:space="0" w:color="auto"/>
        <w:bottom w:val="none" w:sz="0" w:space="0" w:color="auto"/>
        <w:right w:val="none" w:sz="0" w:space="0" w:color="auto"/>
      </w:divBdr>
    </w:div>
    <w:div w:id="20398016">
      <w:bodyDiv w:val="1"/>
      <w:marLeft w:val="0"/>
      <w:marRight w:val="0"/>
      <w:marTop w:val="0"/>
      <w:marBottom w:val="0"/>
      <w:divBdr>
        <w:top w:val="none" w:sz="0" w:space="0" w:color="auto"/>
        <w:left w:val="none" w:sz="0" w:space="0" w:color="auto"/>
        <w:bottom w:val="none" w:sz="0" w:space="0" w:color="auto"/>
        <w:right w:val="none" w:sz="0" w:space="0" w:color="auto"/>
      </w:divBdr>
    </w:div>
    <w:div w:id="28993311">
      <w:bodyDiv w:val="1"/>
      <w:marLeft w:val="0"/>
      <w:marRight w:val="0"/>
      <w:marTop w:val="0"/>
      <w:marBottom w:val="0"/>
      <w:divBdr>
        <w:top w:val="none" w:sz="0" w:space="0" w:color="auto"/>
        <w:left w:val="none" w:sz="0" w:space="0" w:color="auto"/>
        <w:bottom w:val="none" w:sz="0" w:space="0" w:color="auto"/>
        <w:right w:val="none" w:sz="0" w:space="0" w:color="auto"/>
      </w:divBdr>
    </w:div>
    <w:div w:id="30309448">
      <w:bodyDiv w:val="1"/>
      <w:marLeft w:val="0"/>
      <w:marRight w:val="0"/>
      <w:marTop w:val="0"/>
      <w:marBottom w:val="0"/>
      <w:divBdr>
        <w:top w:val="none" w:sz="0" w:space="0" w:color="auto"/>
        <w:left w:val="none" w:sz="0" w:space="0" w:color="auto"/>
        <w:bottom w:val="none" w:sz="0" w:space="0" w:color="auto"/>
        <w:right w:val="none" w:sz="0" w:space="0" w:color="auto"/>
      </w:divBdr>
    </w:div>
    <w:div w:id="33774358">
      <w:bodyDiv w:val="1"/>
      <w:marLeft w:val="0"/>
      <w:marRight w:val="0"/>
      <w:marTop w:val="0"/>
      <w:marBottom w:val="0"/>
      <w:divBdr>
        <w:top w:val="none" w:sz="0" w:space="0" w:color="auto"/>
        <w:left w:val="none" w:sz="0" w:space="0" w:color="auto"/>
        <w:bottom w:val="none" w:sz="0" w:space="0" w:color="auto"/>
        <w:right w:val="none" w:sz="0" w:space="0" w:color="auto"/>
      </w:divBdr>
    </w:div>
    <w:div w:id="35131566">
      <w:bodyDiv w:val="1"/>
      <w:marLeft w:val="0"/>
      <w:marRight w:val="0"/>
      <w:marTop w:val="0"/>
      <w:marBottom w:val="0"/>
      <w:divBdr>
        <w:top w:val="none" w:sz="0" w:space="0" w:color="auto"/>
        <w:left w:val="none" w:sz="0" w:space="0" w:color="auto"/>
        <w:bottom w:val="none" w:sz="0" w:space="0" w:color="auto"/>
        <w:right w:val="none" w:sz="0" w:space="0" w:color="auto"/>
      </w:divBdr>
    </w:div>
    <w:div w:id="37752571">
      <w:bodyDiv w:val="1"/>
      <w:marLeft w:val="0"/>
      <w:marRight w:val="0"/>
      <w:marTop w:val="0"/>
      <w:marBottom w:val="0"/>
      <w:divBdr>
        <w:top w:val="none" w:sz="0" w:space="0" w:color="auto"/>
        <w:left w:val="none" w:sz="0" w:space="0" w:color="auto"/>
        <w:bottom w:val="none" w:sz="0" w:space="0" w:color="auto"/>
        <w:right w:val="none" w:sz="0" w:space="0" w:color="auto"/>
      </w:divBdr>
    </w:div>
    <w:div w:id="41559021">
      <w:bodyDiv w:val="1"/>
      <w:marLeft w:val="0"/>
      <w:marRight w:val="0"/>
      <w:marTop w:val="0"/>
      <w:marBottom w:val="0"/>
      <w:divBdr>
        <w:top w:val="none" w:sz="0" w:space="0" w:color="auto"/>
        <w:left w:val="none" w:sz="0" w:space="0" w:color="auto"/>
        <w:bottom w:val="none" w:sz="0" w:space="0" w:color="auto"/>
        <w:right w:val="none" w:sz="0" w:space="0" w:color="auto"/>
      </w:divBdr>
    </w:div>
    <w:div w:id="41708616">
      <w:bodyDiv w:val="1"/>
      <w:marLeft w:val="0"/>
      <w:marRight w:val="0"/>
      <w:marTop w:val="0"/>
      <w:marBottom w:val="0"/>
      <w:divBdr>
        <w:top w:val="none" w:sz="0" w:space="0" w:color="auto"/>
        <w:left w:val="none" w:sz="0" w:space="0" w:color="auto"/>
        <w:bottom w:val="none" w:sz="0" w:space="0" w:color="auto"/>
        <w:right w:val="none" w:sz="0" w:space="0" w:color="auto"/>
      </w:divBdr>
    </w:div>
    <w:div w:id="43871279">
      <w:bodyDiv w:val="1"/>
      <w:marLeft w:val="0"/>
      <w:marRight w:val="0"/>
      <w:marTop w:val="0"/>
      <w:marBottom w:val="0"/>
      <w:divBdr>
        <w:top w:val="none" w:sz="0" w:space="0" w:color="auto"/>
        <w:left w:val="none" w:sz="0" w:space="0" w:color="auto"/>
        <w:bottom w:val="none" w:sz="0" w:space="0" w:color="auto"/>
        <w:right w:val="none" w:sz="0" w:space="0" w:color="auto"/>
      </w:divBdr>
    </w:div>
    <w:div w:id="50036277">
      <w:bodyDiv w:val="1"/>
      <w:marLeft w:val="0"/>
      <w:marRight w:val="0"/>
      <w:marTop w:val="0"/>
      <w:marBottom w:val="0"/>
      <w:divBdr>
        <w:top w:val="none" w:sz="0" w:space="0" w:color="auto"/>
        <w:left w:val="none" w:sz="0" w:space="0" w:color="auto"/>
        <w:bottom w:val="none" w:sz="0" w:space="0" w:color="auto"/>
        <w:right w:val="none" w:sz="0" w:space="0" w:color="auto"/>
      </w:divBdr>
    </w:div>
    <w:div w:id="55902592">
      <w:bodyDiv w:val="1"/>
      <w:marLeft w:val="0"/>
      <w:marRight w:val="0"/>
      <w:marTop w:val="0"/>
      <w:marBottom w:val="0"/>
      <w:divBdr>
        <w:top w:val="none" w:sz="0" w:space="0" w:color="auto"/>
        <w:left w:val="none" w:sz="0" w:space="0" w:color="auto"/>
        <w:bottom w:val="none" w:sz="0" w:space="0" w:color="auto"/>
        <w:right w:val="none" w:sz="0" w:space="0" w:color="auto"/>
      </w:divBdr>
    </w:div>
    <w:div w:id="56976783">
      <w:bodyDiv w:val="1"/>
      <w:marLeft w:val="0"/>
      <w:marRight w:val="0"/>
      <w:marTop w:val="0"/>
      <w:marBottom w:val="0"/>
      <w:divBdr>
        <w:top w:val="none" w:sz="0" w:space="0" w:color="auto"/>
        <w:left w:val="none" w:sz="0" w:space="0" w:color="auto"/>
        <w:bottom w:val="none" w:sz="0" w:space="0" w:color="auto"/>
        <w:right w:val="none" w:sz="0" w:space="0" w:color="auto"/>
      </w:divBdr>
    </w:div>
    <w:div w:id="60371626">
      <w:bodyDiv w:val="1"/>
      <w:marLeft w:val="0"/>
      <w:marRight w:val="0"/>
      <w:marTop w:val="0"/>
      <w:marBottom w:val="0"/>
      <w:divBdr>
        <w:top w:val="none" w:sz="0" w:space="0" w:color="auto"/>
        <w:left w:val="none" w:sz="0" w:space="0" w:color="auto"/>
        <w:bottom w:val="none" w:sz="0" w:space="0" w:color="auto"/>
        <w:right w:val="none" w:sz="0" w:space="0" w:color="auto"/>
      </w:divBdr>
    </w:div>
    <w:div w:id="64231645">
      <w:bodyDiv w:val="1"/>
      <w:marLeft w:val="0"/>
      <w:marRight w:val="0"/>
      <w:marTop w:val="0"/>
      <w:marBottom w:val="0"/>
      <w:divBdr>
        <w:top w:val="none" w:sz="0" w:space="0" w:color="auto"/>
        <w:left w:val="none" w:sz="0" w:space="0" w:color="auto"/>
        <w:bottom w:val="none" w:sz="0" w:space="0" w:color="auto"/>
        <w:right w:val="none" w:sz="0" w:space="0" w:color="auto"/>
      </w:divBdr>
    </w:div>
    <w:div w:id="64571273">
      <w:bodyDiv w:val="1"/>
      <w:marLeft w:val="0"/>
      <w:marRight w:val="0"/>
      <w:marTop w:val="0"/>
      <w:marBottom w:val="0"/>
      <w:divBdr>
        <w:top w:val="none" w:sz="0" w:space="0" w:color="auto"/>
        <w:left w:val="none" w:sz="0" w:space="0" w:color="auto"/>
        <w:bottom w:val="none" w:sz="0" w:space="0" w:color="auto"/>
        <w:right w:val="none" w:sz="0" w:space="0" w:color="auto"/>
      </w:divBdr>
    </w:div>
    <w:div w:id="70545792">
      <w:bodyDiv w:val="1"/>
      <w:marLeft w:val="0"/>
      <w:marRight w:val="0"/>
      <w:marTop w:val="0"/>
      <w:marBottom w:val="0"/>
      <w:divBdr>
        <w:top w:val="none" w:sz="0" w:space="0" w:color="auto"/>
        <w:left w:val="none" w:sz="0" w:space="0" w:color="auto"/>
        <w:bottom w:val="none" w:sz="0" w:space="0" w:color="auto"/>
        <w:right w:val="none" w:sz="0" w:space="0" w:color="auto"/>
      </w:divBdr>
    </w:div>
    <w:div w:id="74399881">
      <w:bodyDiv w:val="1"/>
      <w:marLeft w:val="0"/>
      <w:marRight w:val="0"/>
      <w:marTop w:val="0"/>
      <w:marBottom w:val="0"/>
      <w:divBdr>
        <w:top w:val="none" w:sz="0" w:space="0" w:color="auto"/>
        <w:left w:val="none" w:sz="0" w:space="0" w:color="auto"/>
        <w:bottom w:val="none" w:sz="0" w:space="0" w:color="auto"/>
        <w:right w:val="none" w:sz="0" w:space="0" w:color="auto"/>
      </w:divBdr>
    </w:div>
    <w:div w:id="77099147">
      <w:bodyDiv w:val="1"/>
      <w:marLeft w:val="0"/>
      <w:marRight w:val="0"/>
      <w:marTop w:val="0"/>
      <w:marBottom w:val="0"/>
      <w:divBdr>
        <w:top w:val="none" w:sz="0" w:space="0" w:color="auto"/>
        <w:left w:val="none" w:sz="0" w:space="0" w:color="auto"/>
        <w:bottom w:val="none" w:sz="0" w:space="0" w:color="auto"/>
        <w:right w:val="none" w:sz="0" w:space="0" w:color="auto"/>
      </w:divBdr>
    </w:div>
    <w:div w:id="79527895">
      <w:bodyDiv w:val="1"/>
      <w:marLeft w:val="0"/>
      <w:marRight w:val="0"/>
      <w:marTop w:val="0"/>
      <w:marBottom w:val="0"/>
      <w:divBdr>
        <w:top w:val="none" w:sz="0" w:space="0" w:color="auto"/>
        <w:left w:val="none" w:sz="0" w:space="0" w:color="auto"/>
        <w:bottom w:val="none" w:sz="0" w:space="0" w:color="auto"/>
        <w:right w:val="none" w:sz="0" w:space="0" w:color="auto"/>
      </w:divBdr>
    </w:div>
    <w:div w:id="85076872">
      <w:bodyDiv w:val="1"/>
      <w:marLeft w:val="0"/>
      <w:marRight w:val="0"/>
      <w:marTop w:val="0"/>
      <w:marBottom w:val="0"/>
      <w:divBdr>
        <w:top w:val="none" w:sz="0" w:space="0" w:color="auto"/>
        <w:left w:val="none" w:sz="0" w:space="0" w:color="auto"/>
        <w:bottom w:val="none" w:sz="0" w:space="0" w:color="auto"/>
        <w:right w:val="none" w:sz="0" w:space="0" w:color="auto"/>
      </w:divBdr>
    </w:div>
    <w:div w:id="90471609">
      <w:bodyDiv w:val="1"/>
      <w:marLeft w:val="0"/>
      <w:marRight w:val="0"/>
      <w:marTop w:val="0"/>
      <w:marBottom w:val="0"/>
      <w:divBdr>
        <w:top w:val="none" w:sz="0" w:space="0" w:color="auto"/>
        <w:left w:val="none" w:sz="0" w:space="0" w:color="auto"/>
        <w:bottom w:val="none" w:sz="0" w:space="0" w:color="auto"/>
        <w:right w:val="none" w:sz="0" w:space="0" w:color="auto"/>
      </w:divBdr>
    </w:div>
    <w:div w:id="90518910">
      <w:bodyDiv w:val="1"/>
      <w:marLeft w:val="0"/>
      <w:marRight w:val="0"/>
      <w:marTop w:val="0"/>
      <w:marBottom w:val="0"/>
      <w:divBdr>
        <w:top w:val="none" w:sz="0" w:space="0" w:color="auto"/>
        <w:left w:val="none" w:sz="0" w:space="0" w:color="auto"/>
        <w:bottom w:val="none" w:sz="0" w:space="0" w:color="auto"/>
        <w:right w:val="none" w:sz="0" w:space="0" w:color="auto"/>
      </w:divBdr>
    </w:div>
    <w:div w:id="93667934">
      <w:bodyDiv w:val="1"/>
      <w:marLeft w:val="0"/>
      <w:marRight w:val="0"/>
      <w:marTop w:val="0"/>
      <w:marBottom w:val="0"/>
      <w:divBdr>
        <w:top w:val="none" w:sz="0" w:space="0" w:color="auto"/>
        <w:left w:val="none" w:sz="0" w:space="0" w:color="auto"/>
        <w:bottom w:val="none" w:sz="0" w:space="0" w:color="auto"/>
        <w:right w:val="none" w:sz="0" w:space="0" w:color="auto"/>
      </w:divBdr>
    </w:div>
    <w:div w:id="97339896">
      <w:bodyDiv w:val="1"/>
      <w:marLeft w:val="0"/>
      <w:marRight w:val="0"/>
      <w:marTop w:val="0"/>
      <w:marBottom w:val="0"/>
      <w:divBdr>
        <w:top w:val="none" w:sz="0" w:space="0" w:color="auto"/>
        <w:left w:val="none" w:sz="0" w:space="0" w:color="auto"/>
        <w:bottom w:val="none" w:sz="0" w:space="0" w:color="auto"/>
        <w:right w:val="none" w:sz="0" w:space="0" w:color="auto"/>
      </w:divBdr>
    </w:div>
    <w:div w:id="97409760">
      <w:bodyDiv w:val="1"/>
      <w:marLeft w:val="0"/>
      <w:marRight w:val="0"/>
      <w:marTop w:val="0"/>
      <w:marBottom w:val="0"/>
      <w:divBdr>
        <w:top w:val="none" w:sz="0" w:space="0" w:color="auto"/>
        <w:left w:val="none" w:sz="0" w:space="0" w:color="auto"/>
        <w:bottom w:val="none" w:sz="0" w:space="0" w:color="auto"/>
        <w:right w:val="none" w:sz="0" w:space="0" w:color="auto"/>
      </w:divBdr>
    </w:div>
    <w:div w:id="98111224">
      <w:bodyDiv w:val="1"/>
      <w:marLeft w:val="0"/>
      <w:marRight w:val="0"/>
      <w:marTop w:val="0"/>
      <w:marBottom w:val="0"/>
      <w:divBdr>
        <w:top w:val="none" w:sz="0" w:space="0" w:color="auto"/>
        <w:left w:val="none" w:sz="0" w:space="0" w:color="auto"/>
        <w:bottom w:val="none" w:sz="0" w:space="0" w:color="auto"/>
        <w:right w:val="none" w:sz="0" w:space="0" w:color="auto"/>
      </w:divBdr>
    </w:div>
    <w:div w:id="99842917">
      <w:bodyDiv w:val="1"/>
      <w:marLeft w:val="0"/>
      <w:marRight w:val="0"/>
      <w:marTop w:val="0"/>
      <w:marBottom w:val="0"/>
      <w:divBdr>
        <w:top w:val="none" w:sz="0" w:space="0" w:color="auto"/>
        <w:left w:val="none" w:sz="0" w:space="0" w:color="auto"/>
        <w:bottom w:val="none" w:sz="0" w:space="0" w:color="auto"/>
        <w:right w:val="none" w:sz="0" w:space="0" w:color="auto"/>
      </w:divBdr>
    </w:div>
    <w:div w:id="107357139">
      <w:bodyDiv w:val="1"/>
      <w:marLeft w:val="0"/>
      <w:marRight w:val="0"/>
      <w:marTop w:val="0"/>
      <w:marBottom w:val="0"/>
      <w:divBdr>
        <w:top w:val="none" w:sz="0" w:space="0" w:color="auto"/>
        <w:left w:val="none" w:sz="0" w:space="0" w:color="auto"/>
        <w:bottom w:val="none" w:sz="0" w:space="0" w:color="auto"/>
        <w:right w:val="none" w:sz="0" w:space="0" w:color="auto"/>
      </w:divBdr>
    </w:div>
    <w:div w:id="109979968">
      <w:bodyDiv w:val="1"/>
      <w:marLeft w:val="0"/>
      <w:marRight w:val="0"/>
      <w:marTop w:val="0"/>
      <w:marBottom w:val="0"/>
      <w:divBdr>
        <w:top w:val="none" w:sz="0" w:space="0" w:color="auto"/>
        <w:left w:val="none" w:sz="0" w:space="0" w:color="auto"/>
        <w:bottom w:val="none" w:sz="0" w:space="0" w:color="auto"/>
        <w:right w:val="none" w:sz="0" w:space="0" w:color="auto"/>
      </w:divBdr>
    </w:div>
    <w:div w:id="110395265">
      <w:bodyDiv w:val="1"/>
      <w:marLeft w:val="0"/>
      <w:marRight w:val="0"/>
      <w:marTop w:val="0"/>
      <w:marBottom w:val="0"/>
      <w:divBdr>
        <w:top w:val="none" w:sz="0" w:space="0" w:color="auto"/>
        <w:left w:val="none" w:sz="0" w:space="0" w:color="auto"/>
        <w:bottom w:val="none" w:sz="0" w:space="0" w:color="auto"/>
        <w:right w:val="none" w:sz="0" w:space="0" w:color="auto"/>
      </w:divBdr>
    </w:div>
    <w:div w:id="113910697">
      <w:bodyDiv w:val="1"/>
      <w:marLeft w:val="0"/>
      <w:marRight w:val="0"/>
      <w:marTop w:val="0"/>
      <w:marBottom w:val="0"/>
      <w:divBdr>
        <w:top w:val="none" w:sz="0" w:space="0" w:color="auto"/>
        <w:left w:val="none" w:sz="0" w:space="0" w:color="auto"/>
        <w:bottom w:val="none" w:sz="0" w:space="0" w:color="auto"/>
        <w:right w:val="none" w:sz="0" w:space="0" w:color="auto"/>
      </w:divBdr>
    </w:div>
    <w:div w:id="118259156">
      <w:bodyDiv w:val="1"/>
      <w:marLeft w:val="0"/>
      <w:marRight w:val="0"/>
      <w:marTop w:val="0"/>
      <w:marBottom w:val="0"/>
      <w:divBdr>
        <w:top w:val="none" w:sz="0" w:space="0" w:color="auto"/>
        <w:left w:val="none" w:sz="0" w:space="0" w:color="auto"/>
        <w:bottom w:val="none" w:sz="0" w:space="0" w:color="auto"/>
        <w:right w:val="none" w:sz="0" w:space="0" w:color="auto"/>
      </w:divBdr>
    </w:div>
    <w:div w:id="127363212">
      <w:bodyDiv w:val="1"/>
      <w:marLeft w:val="0"/>
      <w:marRight w:val="0"/>
      <w:marTop w:val="0"/>
      <w:marBottom w:val="0"/>
      <w:divBdr>
        <w:top w:val="none" w:sz="0" w:space="0" w:color="auto"/>
        <w:left w:val="none" w:sz="0" w:space="0" w:color="auto"/>
        <w:bottom w:val="none" w:sz="0" w:space="0" w:color="auto"/>
        <w:right w:val="none" w:sz="0" w:space="0" w:color="auto"/>
      </w:divBdr>
    </w:div>
    <w:div w:id="136142490">
      <w:bodyDiv w:val="1"/>
      <w:marLeft w:val="0"/>
      <w:marRight w:val="0"/>
      <w:marTop w:val="0"/>
      <w:marBottom w:val="0"/>
      <w:divBdr>
        <w:top w:val="none" w:sz="0" w:space="0" w:color="auto"/>
        <w:left w:val="none" w:sz="0" w:space="0" w:color="auto"/>
        <w:bottom w:val="none" w:sz="0" w:space="0" w:color="auto"/>
        <w:right w:val="none" w:sz="0" w:space="0" w:color="auto"/>
      </w:divBdr>
    </w:div>
    <w:div w:id="139007729">
      <w:bodyDiv w:val="1"/>
      <w:marLeft w:val="0"/>
      <w:marRight w:val="0"/>
      <w:marTop w:val="0"/>
      <w:marBottom w:val="0"/>
      <w:divBdr>
        <w:top w:val="none" w:sz="0" w:space="0" w:color="auto"/>
        <w:left w:val="none" w:sz="0" w:space="0" w:color="auto"/>
        <w:bottom w:val="none" w:sz="0" w:space="0" w:color="auto"/>
        <w:right w:val="none" w:sz="0" w:space="0" w:color="auto"/>
      </w:divBdr>
    </w:div>
    <w:div w:id="147940488">
      <w:bodyDiv w:val="1"/>
      <w:marLeft w:val="0"/>
      <w:marRight w:val="0"/>
      <w:marTop w:val="0"/>
      <w:marBottom w:val="0"/>
      <w:divBdr>
        <w:top w:val="none" w:sz="0" w:space="0" w:color="auto"/>
        <w:left w:val="none" w:sz="0" w:space="0" w:color="auto"/>
        <w:bottom w:val="none" w:sz="0" w:space="0" w:color="auto"/>
        <w:right w:val="none" w:sz="0" w:space="0" w:color="auto"/>
      </w:divBdr>
    </w:div>
    <w:div w:id="148140041">
      <w:bodyDiv w:val="1"/>
      <w:marLeft w:val="0"/>
      <w:marRight w:val="0"/>
      <w:marTop w:val="0"/>
      <w:marBottom w:val="0"/>
      <w:divBdr>
        <w:top w:val="none" w:sz="0" w:space="0" w:color="auto"/>
        <w:left w:val="none" w:sz="0" w:space="0" w:color="auto"/>
        <w:bottom w:val="none" w:sz="0" w:space="0" w:color="auto"/>
        <w:right w:val="none" w:sz="0" w:space="0" w:color="auto"/>
      </w:divBdr>
    </w:div>
    <w:div w:id="148403950">
      <w:bodyDiv w:val="1"/>
      <w:marLeft w:val="0"/>
      <w:marRight w:val="0"/>
      <w:marTop w:val="0"/>
      <w:marBottom w:val="0"/>
      <w:divBdr>
        <w:top w:val="none" w:sz="0" w:space="0" w:color="auto"/>
        <w:left w:val="none" w:sz="0" w:space="0" w:color="auto"/>
        <w:bottom w:val="none" w:sz="0" w:space="0" w:color="auto"/>
        <w:right w:val="none" w:sz="0" w:space="0" w:color="auto"/>
      </w:divBdr>
    </w:div>
    <w:div w:id="148523136">
      <w:bodyDiv w:val="1"/>
      <w:marLeft w:val="0"/>
      <w:marRight w:val="0"/>
      <w:marTop w:val="0"/>
      <w:marBottom w:val="0"/>
      <w:divBdr>
        <w:top w:val="none" w:sz="0" w:space="0" w:color="auto"/>
        <w:left w:val="none" w:sz="0" w:space="0" w:color="auto"/>
        <w:bottom w:val="none" w:sz="0" w:space="0" w:color="auto"/>
        <w:right w:val="none" w:sz="0" w:space="0" w:color="auto"/>
      </w:divBdr>
    </w:div>
    <w:div w:id="148595880">
      <w:bodyDiv w:val="1"/>
      <w:marLeft w:val="0"/>
      <w:marRight w:val="0"/>
      <w:marTop w:val="0"/>
      <w:marBottom w:val="0"/>
      <w:divBdr>
        <w:top w:val="none" w:sz="0" w:space="0" w:color="auto"/>
        <w:left w:val="none" w:sz="0" w:space="0" w:color="auto"/>
        <w:bottom w:val="none" w:sz="0" w:space="0" w:color="auto"/>
        <w:right w:val="none" w:sz="0" w:space="0" w:color="auto"/>
      </w:divBdr>
    </w:div>
    <w:div w:id="151727074">
      <w:bodyDiv w:val="1"/>
      <w:marLeft w:val="0"/>
      <w:marRight w:val="0"/>
      <w:marTop w:val="0"/>
      <w:marBottom w:val="0"/>
      <w:divBdr>
        <w:top w:val="none" w:sz="0" w:space="0" w:color="auto"/>
        <w:left w:val="none" w:sz="0" w:space="0" w:color="auto"/>
        <w:bottom w:val="none" w:sz="0" w:space="0" w:color="auto"/>
        <w:right w:val="none" w:sz="0" w:space="0" w:color="auto"/>
      </w:divBdr>
    </w:div>
    <w:div w:id="158010773">
      <w:bodyDiv w:val="1"/>
      <w:marLeft w:val="0"/>
      <w:marRight w:val="0"/>
      <w:marTop w:val="0"/>
      <w:marBottom w:val="0"/>
      <w:divBdr>
        <w:top w:val="none" w:sz="0" w:space="0" w:color="auto"/>
        <w:left w:val="none" w:sz="0" w:space="0" w:color="auto"/>
        <w:bottom w:val="none" w:sz="0" w:space="0" w:color="auto"/>
        <w:right w:val="none" w:sz="0" w:space="0" w:color="auto"/>
      </w:divBdr>
    </w:div>
    <w:div w:id="161818775">
      <w:bodyDiv w:val="1"/>
      <w:marLeft w:val="0"/>
      <w:marRight w:val="0"/>
      <w:marTop w:val="0"/>
      <w:marBottom w:val="0"/>
      <w:divBdr>
        <w:top w:val="none" w:sz="0" w:space="0" w:color="auto"/>
        <w:left w:val="none" w:sz="0" w:space="0" w:color="auto"/>
        <w:bottom w:val="none" w:sz="0" w:space="0" w:color="auto"/>
        <w:right w:val="none" w:sz="0" w:space="0" w:color="auto"/>
      </w:divBdr>
    </w:div>
    <w:div w:id="168375241">
      <w:bodyDiv w:val="1"/>
      <w:marLeft w:val="0"/>
      <w:marRight w:val="0"/>
      <w:marTop w:val="0"/>
      <w:marBottom w:val="0"/>
      <w:divBdr>
        <w:top w:val="none" w:sz="0" w:space="0" w:color="auto"/>
        <w:left w:val="none" w:sz="0" w:space="0" w:color="auto"/>
        <w:bottom w:val="none" w:sz="0" w:space="0" w:color="auto"/>
        <w:right w:val="none" w:sz="0" w:space="0" w:color="auto"/>
      </w:divBdr>
    </w:div>
    <w:div w:id="172496802">
      <w:bodyDiv w:val="1"/>
      <w:marLeft w:val="0"/>
      <w:marRight w:val="0"/>
      <w:marTop w:val="0"/>
      <w:marBottom w:val="0"/>
      <w:divBdr>
        <w:top w:val="none" w:sz="0" w:space="0" w:color="auto"/>
        <w:left w:val="none" w:sz="0" w:space="0" w:color="auto"/>
        <w:bottom w:val="none" w:sz="0" w:space="0" w:color="auto"/>
        <w:right w:val="none" w:sz="0" w:space="0" w:color="auto"/>
      </w:divBdr>
    </w:div>
    <w:div w:id="177082731">
      <w:bodyDiv w:val="1"/>
      <w:marLeft w:val="0"/>
      <w:marRight w:val="0"/>
      <w:marTop w:val="0"/>
      <w:marBottom w:val="0"/>
      <w:divBdr>
        <w:top w:val="none" w:sz="0" w:space="0" w:color="auto"/>
        <w:left w:val="none" w:sz="0" w:space="0" w:color="auto"/>
        <w:bottom w:val="none" w:sz="0" w:space="0" w:color="auto"/>
        <w:right w:val="none" w:sz="0" w:space="0" w:color="auto"/>
      </w:divBdr>
    </w:div>
    <w:div w:id="179508395">
      <w:bodyDiv w:val="1"/>
      <w:marLeft w:val="0"/>
      <w:marRight w:val="0"/>
      <w:marTop w:val="0"/>
      <w:marBottom w:val="0"/>
      <w:divBdr>
        <w:top w:val="none" w:sz="0" w:space="0" w:color="auto"/>
        <w:left w:val="none" w:sz="0" w:space="0" w:color="auto"/>
        <w:bottom w:val="none" w:sz="0" w:space="0" w:color="auto"/>
        <w:right w:val="none" w:sz="0" w:space="0" w:color="auto"/>
      </w:divBdr>
    </w:div>
    <w:div w:id="184944963">
      <w:bodyDiv w:val="1"/>
      <w:marLeft w:val="0"/>
      <w:marRight w:val="0"/>
      <w:marTop w:val="0"/>
      <w:marBottom w:val="0"/>
      <w:divBdr>
        <w:top w:val="none" w:sz="0" w:space="0" w:color="auto"/>
        <w:left w:val="none" w:sz="0" w:space="0" w:color="auto"/>
        <w:bottom w:val="none" w:sz="0" w:space="0" w:color="auto"/>
        <w:right w:val="none" w:sz="0" w:space="0" w:color="auto"/>
      </w:divBdr>
    </w:div>
    <w:div w:id="192039946">
      <w:bodyDiv w:val="1"/>
      <w:marLeft w:val="0"/>
      <w:marRight w:val="0"/>
      <w:marTop w:val="0"/>
      <w:marBottom w:val="0"/>
      <w:divBdr>
        <w:top w:val="none" w:sz="0" w:space="0" w:color="auto"/>
        <w:left w:val="none" w:sz="0" w:space="0" w:color="auto"/>
        <w:bottom w:val="none" w:sz="0" w:space="0" w:color="auto"/>
        <w:right w:val="none" w:sz="0" w:space="0" w:color="auto"/>
      </w:divBdr>
    </w:div>
    <w:div w:id="194387720">
      <w:bodyDiv w:val="1"/>
      <w:marLeft w:val="0"/>
      <w:marRight w:val="0"/>
      <w:marTop w:val="0"/>
      <w:marBottom w:val="0"/>
      <w:divBdr>
        <w:top w:val="none" w:sz="0" w:space="0" w:color="auto"/>
        <w:left w:val="none" w:sz="0" w:space="0" w:color="auto"/>
        <w:bottom w:val="none" w:sz="0" w:space="0" w:color="auto"/>
        <w:right w:val="none" w:sz="0" w:space="0" w:color="auto"/>
      </w:divBdr>
    </w:div>
    <w:div w:id="201289105">
      <w:bodyDiv w:val="1"/>
      <w:marLeft w:val="0"/>
      <w:marRight w:val="0"/>
      <w:marTop w:val="0"/>
      <w:marBottom w:val="0"/>
      <w:divBdr>
        <w:top w:val="none" w:sz="0" w:space="0" w:color="auto"/>
        <w:left w:val="none" w:sz="0" w:space="0" w:color="auto"/>
        <w:bottom w:val="none" w:sz="0" w:space="0" w:color="auto"/>
        <w:right w:val="none" w:sz="0" w:space="0" w:color="auto"/>
      </w:divBdr>
    </w:div>
    <w:div w:id="207226304">
      <w:bodyDiv w:val="1"/>
      <w:marLeft w:val="0"/>
      <w:marRight w:val="0"/>
      <w:marTop w:val="0"/>
      <w:marBottom w:val="0"/>
      <w:divBdr>
        <w:top w:val="none" w:sz="0" w:space="0" w:color="auto"/>
        <w:left w:val="none" w:sz="0" w:space="0" w:color="auto"/>
        <w:bottom w:val="none" w:sz="0" w:space="0" w:color="auto"/>
        <w:right w:val="none" w:sz="0" w:space="0" w:color="auto"/>
      </w:divBdr>
    </w:div>
    <w:div w:id="212085706">
      <w:bodyDiv w:val="1"/>
      <w:marLeft w:val="0"/>
      <w:marRight w:val="0"/>
      <w:marTop w:val="0"/>
      <w:marBottom w:val="0"/>
      <w:divBdr>
        <w:top w:val="none" w:sz="0" w:space="0" w:color="auto"/>
        <w:left w:val="none" w:sz="0" w:space="0" w:color="auto"/>
        <w:bottom w:val="none" w:sz="0" w:space="0" w:color="auto"/>
        <w:right w:val="none" w:sz="0" w:space="0" w:color="auto"/>
      </w:divBdr>
    </w:div>
    <w:div w:id="212348974">
      <w:bodyDiv w:val="1"/>
      <w:marLeft w:val="0"/>
      <w:marRight w:val="0"/>
      <w:marTop w:val="0"/>
      <w:marBottom w:val="0"/>
      <w:divBdr>
        <w:top w:val="none" w:sz="0" w:space="0" w:color="auto"/>
        <w:left w:val="none" w:sz="0" w:space="0" w:color="auto"/>
        <w:bottom w:val="none" w:sz="0" w:space="0" w:color="auto"/>
        <w:right w:val="none" w:sz="0" w:space="0" w:color="auto"/>
      </w:divBdr>
    </w:div>
    <w:div w:id="213659140">
      <w:bodyDiv w:val="1"/>
      <w:marLeft w:val="0"/>
      <w:marRight w:val="0"/>
      <w:marTop w:val="0"/>
      <w:marBottom w:val="0"/>
      <w:divBdr>
        <w:top w:val="none" w:sz="0" w:space="0" w:color="auto"/>
        <w:left w:val="none" w:sz="0" w:space="0" w:color="auto"/>
        <w:bottom w:val="none" w:sz="0" w:space="0" w:color="auto"/>
        <w:right w:val="none" w:sz="0" w:space="0" w:color="auto"/>
      </w:divBdr>
    </w:div>
    <w:div w:id="214661170">
      <w:bodyDiv w:val="1"/>
      <w:marLeft w:val="0"/>
      <w:marRight w:val="0"/>
      <w:marTop w:val="0"/>
      <w:marBottom w:val="0"/>
      <w:divBdr>
        <w:top w:val="none" w:sz="0" w:space="0" w:color="auto"/>
        <w:left w:val="none" w:sz="0" w:space="0" w:color="auto"/>
        <w:bottom w:val="none" w:sz="0" w:space="0" w:color="auto"/>
        <w:right w:val="none" w:sz="0" w:space="0" w:color="auto"/>
      </w:divBdr>
    </w:div>
    <w:div w:id="220945897">
      <w:bodyDiv w:val="1"/>
      <w:marLeft w:val="0"/>
      <w:marRight w:val="0"/>
      <w:marTop w:val="0"/>
      <w:marBottom w:val="0"/>
      <w:divBdr>
        <w:top w:val="none" w:sz="0" w:space="0" w:color="auto"/>
        <w:left w:val="none" w:sz="0" w:space="0" w:color="auto"/>
        <w:bottom w:val="none" w:sz="0" w:space="0" w:color="auto"/>
        <w:right w:val="none" w:sz="0" w:space="0" w:color="auto"/>
      </w:divBdr>
    </w:div>
    <w:div w:id="225534591">
      <w:bodyDiv w:val="1"/>
      <w:marLeft w:val="0"/>
      <w:marRight w:val="0"/>
      <w:marTop w:val="0"/>
      <w:marBottom w:val="0"/>
      <w:divBdr>
        <w:top w:val="none" w:sz="0" w:space="0" w:color="auto"/>
        <w:left w:val="none" w:sz="0" w:space="0" w:color="auto"/>
        <w:bottom w:val="none" w:sz="0" w:space="0" w:color="auto"/>
        <w:right w:val="none" w:sz="0" w:space="0" w:color="auto"/>
      </w:divBdr>
    </w:div>
    <w:div w:id="227693166">
      <w:bodyDiv w:val="1"/>
      <w:marLeft w:val="0"/>
      <w:marRight w:val="0"/>
      <w:marTop w:val="0"/>
      <w:marBottom w:val="0"/>
      <w:divBdr>
        <w:top w:val="none" w:sz="0" w:space="0" w:color="auto"/>
        <w:left w:val="none" w:sz="0" w:space="0" w:color="auto"/>
        <w:bottom w:val="none" w:sz="0" w:space="0" w:color="auto"/>
        <w:right w:val="none" w:sz="0" w:space="0" w:color="auto"/>
      </w:divBdr>
    </w:div>
    <w:div w:id="255751388">
      <w:bodyDiv w:val="1"/>
      <w:marLeft w:val="0"/>
      <w:marRight w:val="0"/>
      <w:marTop w:val="0"/>
      <w:marBottom w:val="0"/>
      <w:divBdr>
        <w:top w:val="none" w:sz="0" w:space="0" w:color="auto"/>
        <w:left w:val="none" w:sz="0" w:space="0" w:color="auto"/>
        <w:bottom w:val="none" w:sz="0" w:space="0" w:color="auto"/>
        <w:right w:val="none" w:sz="0" w:space="0" w:color="auto"/>
      </w:divBdr>
    </w:div>
    <w:div w:id="257367660">
      <w:bodyDiv w:val="1"/>
      <w:marLeft w:val="0"/>
      <w:marRight w:val="0"/>
      <w:marTop w:val="0"/>
      <w:marBottom w:val="0"/>
      <w:divBdr>
        <w:top w:val="none" w:sz="0" w:space="0" w:color="auto"/>
        <w:left w:val="none" w:sz="0" w:space="0" w:color="auto"/>
        <w:bottom w:val="none" w:sz="0" w:space="0" w:color="auto"/>
        <w:right w:val="none" w:sz="0" w:space="0" w:color="auto"/>
      </w:divBdr>
    </w:div>
    <w:div w:id="257754328">
      <w:bodyDiv w:val="1"/>
      <w:marLeft w:val="0"/>
      <w:marRight w:val="0"/>
      <w:marTop w:val="0"/>
      <w:marBottom w:val="0"/>
      <w:divBdr>
        <w:top w:val="none" w:sz="0" w:space="0" w:color="auto"/>
        <w:left w:val="none" w:sz="0" w:space="0" w:color="auto"/>
        <w:bottom w:val="none" w:sz="0" w:space="0" w:color="auto"/>
        <w:right w:val="none" w:sz="0" w:space="0" w:color="auto"/>
      </w:divBdr>
    </w:div>
    <w:div w:id="260382660">
      <w:bodyDiv w:val="1"/>
      <w:marLeft w:val="0"/>
      <w:marRight w:val="0"/>
      <w:marTop w:val="0"/>
      <w:marBottom w:val="0"/>
      <w:divBdr>
        <w:top w:val="none" w:sz="0" w:space="0" w:color="auto"/>
        <w:left w:val="none" w:sz="0" w:space="0" w:color="auto"/>
        <w:bottom w:val="none" w:sz="0" w:space="0" w:color="auto"/>
        <w:right w:val="none" w:sz="0" w:space="0" w:color="auto"/>
      </w:divBdr>
    </w:div>
    <w:div w:id="266157925">
      <w:bodyDiv w:val="1"/>
      <w:marLeft w:val="0"/>
      <w:marRight w:val="0"/>
      <w:marTop w:val="0"/>
      <w:marBottom w:val="0"/>
      <w:divBdr>
        <w:top w:val="none" w:sz="0" w:space="0" w:color="auto"/>
        <w:left w:val="none" w:sz="0" w:space="0" w:color="auto"/>
        <w:bottom w:val="none" w:sz="0" w:space="0" w:color="auto"/>
        <w:right w:val="none" w:sz="0" w:space="0" w:color="auto"/>
      </w:divBdr>
    </w:div>
    <w:div w:id="280771545">
      <w:bodyDiv w:val="1"/>
      <w:marLeft w:val="0"/>
      <w:marRight w:val="0"/>
      <w:marTop w:val="0"/>
      <w:marBottom w:val="0"/>
      <w:divBdr>
        <w:top w:val="none" w:sz="0" w:space="0" w:color="auto"/>
        <w:left w:val="none" w:sz="0" w:space="0" w:color="auto"/>
        <w:bottom w:val="none" w:sz="0" w:space="0" w:color="auto"/>
        <w:right w:val="none" w:sz="0" w:space="0" w:color="auto"/>
      </w:divBdr>
    </w:div>
    <w:div w:id="282929350">
      <w:bodyDiv w:val="1"/>
      <w:marLeft w:val="0"/>
      <w:marRight w:val="0"/>
      <w:marTop w:val="0"/>
      <w:marBottom w:val="0"/>
      <w:divBdr>
        <w:top w:val="none" w:sz="0" w:space="0" w:color="auto"/>
        <w:left w:val="none" w:sz="0" w:space="0" w:color="auto"/>
        <w:bottom w:val="none" w:sz="0" w:space="0" w:color="auto"/>
        <w:right w:val="none" w:sz="0" w:space="0" w:color="auto"/>
      </w:divBdr>
    </w:div>
    <w:div w:id="304552465">
      <w:bodyDiv w:val="1"/>
      <w:marLeft w:val="0"/>
      <w:marRight w:val="0"/>
      <w:marTop w:val="0"/>
      <w:marBottom w:val="0"/>
      <w:divBdr>
        <w:top w:val="none" w:sz="0" w:space="0" w:color="auto"/>
        <w:left w:val="none" w:sz="0" w:space="0" w:color="auto"/>
        <w:bottom w:val="none" w:sz="0" w:space="0" w:color="auto"/>
        <w:right w:val="none" w:sz="0" w:space="0" w:color="auto"/>
      </w:divBdr>
    </w:div>
    <w:div w:id="306010070">
      <w:bodyDiv w:val="1"/>
      <w:marLeft w:val="0"/>
      <w:marRight w:val="0"/>
      <w:marTop w:val="0"/>
      <w:marBottom w:val="0"/>
      <w:divBdr>
        <w:top w:val="none" w:sz="0" w:space="0" w:color="auto"/>
        <w:left w:val="none" w:sz="0" w:space="0" w:color="auto"/>
        <w:bottom w:val="none" w:sz="0" w:space="0" w:color="auto"/>
        <w:right w:val="none" w:sz="0" w:space="0" w:color="auto"/>
      </w:divBdr>
    </w:div>
    <w:div w:id="308444026">
      <w:bodyDiv w:val="1"/>
      <w:marLeft w:val="0"/>
      <w:marRight w:val="0"/>
      <w:marTop w:val="0"/>
      <w:marBottom w:val="0"/>
      <w:divBdr>
        <w:top w:val="none" w:sz="0" w:space="0" w:color="auto"/>
        <w:left w:val="none" w:sz="0" w:space="0" w:color="auto"/>
        <w:bottom w:val="none" w:sz="0" w:space="0" w:color="auto"/>
        <w:right w:val="none" w:sz="0" w:space="0" w:color="auto"/>
      </w:divBdr>
    </w:div>
    <w:div w:id="312955208">
      <w:bodyDiv w:val="1"/>
      <w:marLeft w:val="0"/>
      <w:marRight w:val="0"/>
      <w:marTop w:val="0"/>
      <w:marBottom w:val="0"/>
      <w:divBdr>
        <w:top w:val="none" w:sz="0" w:space="0" w:color="auto"/>
        <w:left w:val="none" w:sz="0" w:space="0" w:color="auto"/>
        <w:bottom w:val="none" w:sz="0" w:space="0" w:color="auto"/>
        <w:right w:val="none" w:sz="0" w:space="0" w:color="auto"/>
      </w:divBdr>
    </w:div>
    <w:div w:id="321351957">
      <w:bodyDiv w:val="1"/>
      <w:marLeft w:val="0"/>
      <w:marRight w:val="0"/>
      <w:marTop w:val="0"/>
      <w:marBottom w:val="0"/>
      <w:divBdr>
        <w:top w:val="none" w:sz="0" w:space="0" w:color="auto"/>
        <w:left w:val="none" w:sz="0" w:space="0" w:color="auto"/>
        <w:bottom w:val="none" w:sz="0" w:space="0" w:color="auto"/>
        <w:right w:val="none" w:sz="0" w:space="0" w:color="auto"/>
      </w:divBdr>
    </w:div>
    <w:div w:id="322707268">
      <w:bodyDiv w:val="1"/>
      <w:marLeft w:val="0"/>
      <w:marRight w:val="0"/>
      <w:marTop w:val="0"/>
      <w:marBottom w:val="0"/>
      <w:divBdr>
        <w:top w:val="none" w:sz="0" w:space="0" w:color="auto"/>
        <w:left w:val="none" w:sz="0" w:space="0" w:color="auto"/>
        <w:bottom w:val="none" w:sz="0" w:space="0" w:color="auto"/>
        <w:right w:val="none" w:sz="0" w:space="0" w:color="auto"/>
      </w:divBdr>
    </w:div>
    <w:div w:id="325667451">
      <w:bodyDiv w:val="1"/>
      <w:marLeft w:val="0"/>
      <w:marRight w:val="0"/>
      <w:marTop w:val="0"/>
      <w:marBottom w:val="0"/>
      <w:divBdr>
        <w:top w:val="none" w:sz="0" w:space="0" w:color="auto"/>
        <w:left w:val="none" w:sz="0" w:space="0" w:color="auto"/>
        <w:bottom w:val="none" w:sz="0" w:space="0" w:color="auto"/>
        <w:right w:val="none" w:sz="0" w:space="0" w:color="auto"/>
      </w:divBdr>
    </w:div>
    <w:div w:id="330106042">
      <w:bodyDiv w:val="1"/>
      <w:marLeft w:val="0"/>
      <w:marRight w:val="0"/>
      <w:marTop w:val="0"/>
      <w:marBottom w:val="0"/>
      <w:divBdr>
        <w:top w:val="none" w:sz="0" w:space="0" w:color="auto"/>
        <w:left w:val="none" w:sz="0" w:space="0" w:color="auto"/>
        <w:bottom w:val="none" w:sz="0" w:space="0" w:color="auto"/>
        <w:right w:val="none" w:sz="0" w:space="0" w:color="auto"/>
      </w:divBdr>
    </w:div>
    <w:div w:id="334187516">
      <w:bodyDiv w:val="1"/>
      <w:marLeft w:val="0"/>
      <w:marRight w:val="0"/>
      <w:marTop w:val="0"/>
      <w:marBottom w:val="0"/>
      <w:divBdr>
        <w:top w:val="none" w:sz="0" w:space="0" w:color="auto"/>
        <w:left w:val="none" w:sz="0" w:space="0" w:color="auto"/>
        <w:bottom w:val="none" w:sz="0" w:space="0" w:color="auto"/>
        <w:right w:val="none" w:sz="0" w:space="0" w:color="auto"/>
      </w:divBdr>
    </w:div>
    <w:div w:id="337779595">
      <w:bodyDiv w:val="1"/>
      <w:marLeft w:val="0"/>
      <w:marRight w:val="0"/>
      <w:marTop w:val="0"/>
      <w:marBottom w:val="0"/>
      <w:divBdr>
        <w:top w:val="none" w:sz="0" w:space="0" w:color="auto"/>
        <w:left w:val="none" w:sz="0" w:space="0" w:color="auto"/>
        <w:bottom w:val="none" w:sz="0" w:space="0" w:color="auto"/>
        <w:right w:val="none" w:sz="0" w:space="0" w:color="auto"/>
      </w:divBdr>
    </w:div>
    <w:div w:id="340553149">
      <w:bodyDiv w:val="1"/>
      <w:marLeft w:val="0"/>
      <w:marRight w:val="0"/>
      <w:marTop w:val="0"/>
      <w:marBottom w:val="0"/>
      <w:divBdr>
        <w:top w:val="none" w:sz="0" w:space="0" w:color="auto"/>
        <w:left w:val="none" w:sz="0" w:space="0" w:color="auto"/>
        <w:bottom w:val="none" w:sz="0" w:space="0" w:color="auto"/>
        <w:right w:val="none" w:sz="0" w:space="0" w:color="auto"/>
      </w:divBdr>
    </w:div>
    <w:div w:id="345060986">
      <w:bodyDiv w:val="1"/>
      <w:marLeft w:val="0"/>
      <w:marRight w:val="0"/>
      <w:marTop w:val="0"/>
      <w:marBottom w:val="0"/>
      <w:divBdr>
        <w:top w:val="none" w:sz="0" w:space="0" w:color="auto"/>
        <w:left w:val="none" w:sz="0" w:space="0" w:color="auto"/>
        <w:bottom w:val="none" w:sz="0" w:space="0" w:color="auto"/>
        <w:right w:val="none" w:sz="0" w:space="0" w:color="auto"/>
      </w:divBdr>
    </w:div>
    <w:div w:id="347146773">
      <w:bodyDiv w:val="1"/>
      <w:marLeft w:val="0"/>
      <w:marRight w:val="0"/>
      <w:marTop w:val="0"/>
      <w:marBottom w:val="0"/>
      <w:divBdr>
        <w:top w:val="none" w:sz="0" w:space="0" w:color="auto"/>
        <w:left w:val="none" w:sz="0" w:space="0" w:color="auto"/>
        <w:bottom w:val="none" w:sz="0" w:space="0" w:color="auto"/>
        <w:right w:val="none" w:sz="0" w:space="0" w:color="auto"/>
      </w:divBdr>
    </w:div>
    <w:div w:id="351416072">
      <w:bodyDiv w:val="1"/>
      <w:marLeft w:val="0"/>
      <w:marRight w:val="0"/>
      <w:marTop w:val="0"/>
      <w:marBottom w:val="0"/>
      <w:divBdr>
        <w:top w:val="none" w:sz="0" w:space="0" w:color="auto"/>
        <w:left w:val="none" w:sz="0" w:space="0" w:color="auto"/>
        <w:bottom w:val="none" w:sz="0" w:space="0" w:color="auto"/>
        <w:right w:val="none" w:sz="0" w:space="0" w:color="auto"/>
      </w:divBdr>
    </w:div>
    <w:div w:id="353313587">
      <w:bodyDiv w:val="1"/>
      <w:marLeft w:val="0"/>
      <w:marRight w:val="0"/>
      <w:marTop w:val="0"/>
      <w:marBottom w:val="0"/>
      <w:divBdr>
        <w:top w:val="none" w:sz="0" w:space="0" w:color="auto"/>
        <w:left w:val="none" w:sz="0" w:space="0" w:color="auto"/>
        <w:bottom w:val="none" w:sz="0" w:space="0" w:color="auto"/>
        <w:right w:val="none" w:sz="0" w:space="0" w:color="auto"/>
      </w:divBdr>
    </w:div>
    <w:div w:id="360866543">
      <w:bodyDiv w:val="1"/>
      <w:marLeft w:val="0"/>
      <w:marRight w:val="0"/>
      <w:marTop w:val="0"/>
      <w:marBottom w:val="0"/>
      <w:divBdr>
        <w:top w:val="none" w:sz="0" w:space="0" w:color="auto"/>
        <w:left w:val="none" w:sz="0" w:space="0" w:color="auto"/>
        <w:bottom w:val="none" w:sz="0" w:space="0" w:color="auto"/>
        <w:right w:val="none" w:sz="0" w:space="0" w:color="auto"/>
      </w:divBdr>
    </w:div>
    <w:div w:id="366757898">
      <w:bodyDiv w:val="1"/>
      <w:marLeft w:val="0"/>
      <w:marRight w:val="0"/>
      <w:marTop w:val="0"/>
      <w:marBottom w:val="0"/>
      <w:divBdr>
        <w:top w:val="none" w:sz="0" w:space="0" w:color="auto"/>
        <w:left w:val="none" w:sz="0" w:space="0" w:color="auto"/>
        <w:bottom w:val="none" w:sz="0" w:space="0" w:color="auto"/>
        <w:right w:val="none" w:sz="0" w:space="0" w:color="auto"/>
      </w:divBdr>
    </w:div>
    <w:div w:id="367025142">
      <w:bodyDiv w:val="1"/>
      <w:marLeft w:val="0"/>
      <w:marRight w:val="0"/>
      <w:marTop w:val="0"/>
      <w:marBottom w:val="0"/>
      <w:divBdr>
        <w:top w:val="none" w:sz="0" w:space="0" w:color="auto"/>
        <w:left w:val="none" w:sz="0" w:space="0" w:color="auto"/>
        <w:bottom w:val="none" w:sz="0" w:space="0" w:color="auto"/>
        <w:right w:val="none" w:sz="0" w:space="0" w:color="auto"/>
      </w:divBdr>
    </w:div>
    <w:div w:id="371812757">
      <w:bodyDiv w:val="1"/>
      <w:marLeft w:val="0"/>
      <w:marRight w:val="0"/>
      <w:marTop w:val="0"/>
      <w:marBottom w:val="0"/>
      <w:divBdr>
        <w:top w:val="none" w:sz="0" w:space="0" w:color="auto"/>
        <w:left w:val="none" w:sz="0" w:space="0" w:color="auto"/>
        <w:bottom w:val="none" w:sz="0" w:space="0" w:color="auto"/>
        <w:right w:val="none" w:sz="0" w:space="0" w:color="auto"/>
      </w:divBdr>
    </w:div>
    <w:div w:id="373625154">
      <w:bodyDiv w:val="1"/>
      <w:marLeft w:val="0"/>
      <w:marRight w:val="0"/>
      <w:marTop w:val="0"/>
      <w:marBottom w:val="0"/>
      <w:divBdr>
        <w:top w:val="none" w:sz="0" w:space="0" w:color="auto"/>
        <w:left w:val="none" w:sz="0" w:space="0" w:color="auto"/>
        <w:bottom w:val="none" w:sz="0" w:space="0" w:color="auto"/>
        <w:right w:val="none" w:sz="0" w:space="0" w:color="auto"/>
      </w:divBdr>
    </w:div>
    <w:div w:id="376860274">
      <w:bodyDiv w:val="1"/>
      <w:marLeft w:val="0"/>
      <w:marRight w:val="0"/>
      <w:marTop w:val="0"/>
      <w:marBottom w:val="0"/>
      <w:divBdr>
        <w:top w:val="none" w:sz="0" w:space="0" w:color="auto"/>
        <w:left w:val="none" w:sz="0" w:space="0" w:color="auto"/>
        <w:bottom w:val="none" w:sz="0" w:space="0" w:color="auto"/>
        <w:right w:val="none" w:sz="0" w:space="0" w:color="auto"/>
      </w:divBdr>
    </w:div>
    <w:div w:id="385951910">
      <w:bodyDiv w:val="1"/>
      <w:marLeft w:val="0"/>
      <w:marRight w:val="0"/>
      <w:marTop w:val="0"/>
      <w:marBottom w:val="0"/>
      <w:divBdr>
        <w:top w:val="none" w:sz="0" w:space="0" w:color="auto"/>
        <w:left w:val="none" w:sz="0" w:space="0" w:color="auto"/>
        <w:bottom w:val="none" w:sz="0" w:space="0" w:color="auto"/>
        <w:right w:val="none" w:sz="0" w:space="0" w:color="auto"/>
      </w:divBdr>
    </w:div>
    <w:div w:id="386299601">
      <w:bodyDiv w:val="1"/>
      <w:marLeft w:val="0"/>
      <w:marRight w:val="0"/>
      <w:marTop w:val="0"/>
      <w:marBottom w:val="0"/>
      <w:divBdr>
        <w:top w:val="none" w:sz="0" w:space="0" w:color="auto"/>
        <w:left w:val="none" w:sz="0" w:space="0" w:color="auto"/>
        <w:bottom w:val="none" w:sz="0" w:space="0" w:color="auto"/>
        <w:right w:val="none" w:sz="0" w:space="0" w:color="auto"/>
      </w:divBdr>
    </w:div>
    <w:div w:id="386533868">
      <w:bodyDiv w:val="1"/>
      <w:marLeft w:val="0"/>
      <w:marRight w:val="0"/>
      <w:marTop w:val="0"/>
      <w:marBottom w:val="0"/>
      <w:divBdr>
        <w:top w:val="none" w:sz="0" w:space="0" w:color="auto"/>
        <w:left w:val="none" w:sz="0" w:space="0" w:color="auto"/>
        <w:bottom w:val="none" w:sz="0" w:space="0" w:color="auto"/>
        <w:right w:val="none" w:sz="0" w:space="0" w:color="auto"/>
      </w:divBdr>
    </w:div>
    <w:div w:id="388379787">
      <w:bodyDiv w:val="1"/>
      <w:marLeft w:val="0"/>
      <w:marRight w:val="0"/>
      <w:marTop w:val="0"/>
      <w:marBottom w:val="0"/>
      <w:divBdr>
        <w:top w:val="none" w:sz="0" w:space="0" w:color="auto"/>
        <w:left w:val="none" w:sz="0" w:space="0" w:color="auto"/>
        <w:bottom w:val="none" w:sz="0" w:space="0" w:color="auto"/>
        <w:right w:val="none" w:sz="0" w:space="0" w:color="auto"/>
      </w:divBdr>
    </w:div>
    <w:div w:id="388769641">
      <w:bodyDiv w:val="1"/>
      <w:marLeft w:val="0"/>
      <w:marRight w:val="0"/>
      <w:marTop w:val="0"/>
      <w:marBottom w:val="0"/>
      <w:divBdr>
        <w:top w:val="none" w:sz="0" w:space="0" w:color="auto"/>
        <w:left w:val="none" w:sz="0" w:space="0" w:color="auto"/>
        <w:bottom w:val="none" w:sz="0" w:space="0" w:color="auto"/>
        <w:right w:val="none" w:sz="0" w:space="0" w:color="auto"/>
      </w:divBdr>
    </w:div>
    <w:div w:id="394351261">
      <w:bodyDiv w:val="1"/>
      <w:marLeft w:val="0"/>
      <w:marRight w:val="0"/>
      <w:marTop w:val="0"/>
      <w:marBottom w:val="0"/>
      <w:divBdr>
        <w:top w:val="none" w:sz="0" w:space="0" w:color="auto"/>
        <w:left w:val="none" w:sz="0" w:space="0" w:color="auto"/>
        <w:bottom w:val="none" w:sz="0" w:space="0" w:color="auto"/>
        <w:right w:val="none" w:sz="0" w:space="0" w:color="auto"/>
      </w:divBdr>
    </w:div>
    <w:div w:id="406613543">
      <w:bodyDiv w:val="1"/>
      <w:marLeft w:val="0"/>
      <w:marRight w:val="0"/>
      <w:marTop w:val="0"/>
      <w:marBottom w:val="0"/>
      <w:divBdr>
        <w:top w:val="none" w:sz="0" w:space="0" w:color="auto"/>
        <w:left w:val="none" w:sz="0" w:space="0" w:color="auto"/>
        <w:bottom w:val="none" w:sz="0" w:space="0" w:color="auto"/>
        <w:right w:val="none" w:sz="0" w:space="0" w:color="auto"/>
      </w:divBdr>
    </w:div>
    <w:div w:id="408118307">
      <w:bodyDiv w:val="1"/>
      <w:marLeft w:val="0"/>
      <w:marRight w:val="0"/>
      <w:marTop w:val="0"/>
      <w:marBottom w:val="0"/>
      <w:divBdr>
        <w:top w:val="none" w:sz="0" w:space="0" w:color="auto"/>
        <w:left w:val="none" w:sz="0" w:space="0" w:color="auto"/>
        <w:bottom w:val="none" w:sz="0" w:space="0" w:color="auto"/>
        <w:right w:val="none" w:sz="0" w:space="0" w:color="auto"/>
      </w:divBdr>
    </w:div>
    <w:div w:id="413237088">
      <w:bodyDiv w:val="1"/>
      <w:marLeft w:val="0"/>
      <w:marRight w:val="0"/>
      <w:marTop w:val="0"/>
      <w:marBottom w:val="0"/>
      <w:divBdr>
        <w:top w:val="none" w:sz="0" w:space="0" w:color="auto"/>
        <w:left w:val="none" w:sz="0" w:space="0" w:color="auto"/>
        <w:bottom w:val="none" w:sz="0" w:space="0" w:color="auto"/>
        <w:right w:val="none" w:sz="0" w:space="0" w:color="auto"/>
      </w:divBdr>
    </w:div>
    <w:div w:id="415519015">
      <w:bodyDiv w:val="1"/>
      <w:marLeft w:val="0"/>
      <w:marRight w:val="0"/>
      <w:marTop w:val="0"/>
      <w:marBottom w:val="0"/>
      <w:divBdr>
        <w:top w:val="none" w:sz="0" w:space="0" w:color="auto"/>
        <w:left w:val="none" w:sz="0" w:space="0" w:color="auto"/>
        <w:bottom w:val="none" w:sz="0" w:space="0" w:color="auto"/>
        <w:right w:val="none" w:sz="0" w:space="0" w:color="auto"/>
      </w:divBdr>
    </w:div>
    <w:div w:id="423385944">
      <w:bodyDiv w:val="1"/>
      <w:marLeft w:val="0"/>
      <w:marRight w:val="0"/>
      <w:marTop w:val="0"/>
      <w:marBottom w:val="0"/>
      <w:divBdr>
        <w:top w:val="none" w:sz="0" w:space="0" w:color="auto"/>
        <w:left w:val="none" w:sz="0" w:space="0" w:color="auto"/>
        <w:bottom w:val="none" w:sz="0" w:space="0" w:color="auto"/>
        <w:right w:val="none" w:sz="0" w:space="0" w:color="auto"/>
      </w:divBdr>
    </w:div>
    <w:div w:id="424424362">
      <w:bodyDiv w:val="1"/>
      <w:marLeft w:val="0"/>
      <w:marRight w:val="0"/>
      <w:marTop w:val="0"/>
      <w:marBottom w:val="0"/>
      <w:divBdr>
        <w:top w:val="none" w:sz="0" w:space="0" w:color="auto"/>
        <w:left w:val="none" w:sz="0" w:space="0" w:color="auto"/>
        <w:bottom w:val="none" w:sz="0" w:space="0" w:color="auto"/>
        <w:right w:val="none" w:sz="0" w:space="0" w:color="auto"/>
      </w:divBdr>
    </w:div>
    <w:div w:id="427117737">
      <w:bodyDiv w:val="1"/>
      <w:marLeft w:val="0"/>
      <w:marRight w:val="0"/>
      <w:marTop w:val="0"/>
      <w:marBottom w:val="0"/>
      <w:divBdr>
        <w:top w:val="none" w:sz="0" w:space="0" w:color="auto"/>
        <w:left w:val="none" w:sz="0" w:space="0" w:color="auto"/>
        <w:bottom w:val="none" w:sz="0" w:space="0" w:color="auto"/>
        <w:right w:val="none" w:sz="0" w:space="0" w:color="auto"/>
      </w:divBdr>
    </w:div>
    <w:div w:id="440882001">
      <w:bodyDiv w:val="1"/>
      <w:marLeft w:val="0"/>
      <w:marRight w:val="0"/>
      <w:marTop w:val="0"/>
      <w:marBottom w:val="0"/>
      <w:divBdr>
        <w:top w:val="none" w:sz="0" w:space="0" w:color="auto"/>
        <w:left w:val="none" w:sz="0" w:space="0" w:color="auto"/>
        <w:bottom w:val="none" w:sz="0" w:space="0" w:color="auto"/>
        <w:right w:val="none" w:sz="0" w:space="0" w:color="auto"/>
      </w:divBdr>
    </w:div>
    <w:div w:id="440998749">
      <w:bodyDiv w:val="1"/>
      <w:marLeft w:val="0"/>
      <w:marRight w:val="0"/>
      <w:marTop w:val="0"/>
      <w:marBottom w:val="0"/>
      <w:divBdr>
        <w:top w:val="none" w:sz="0" w:space="0" w:color="auto"/>
        <w:left w:val="none" w:sz="0" w:space="0" w:color="auto"/>
        <w:bottom w:val="none" w:sz="0" w:space="0" w:color="auto"/>
        <w:right w:val="none" w:sz="0" w:space="0" w:color="auto"/>
      </w:divBdr>
    </w:div>
    <w:div w:id="444277546">
      <w:bodyDiv w:val="1"/>
      <w:marLeft w:val="0"/>
      <w:marRight w:val="0"/>
      <w:marTop w:val="0"/>
      <w:marBottom w:val="0"/>
      <w:divBdr>
        <w:top w:val="none" w:sz="0" w:space="0" w:color="auto"/>
        <w:left w:val="none" w:sz="0" w:space="0" w:color="auto"/>
        <w:bottom w:val="none" w:sz="0" w:space="0" w:color="auto"/>
        <w:right w:val="none" w:sz="0" w:space="0" w:color="auto"/>
      </w:divBdr>
    </w:div>
    <w:div w:id="444353167">
      <w:bodyDiv w:val="1"/>
      <w:marLeft w:val="0"/>
      <w:marRight w:val="0"/>
      <w:marTop w:val="0"/>
      <w:marBottom w:val="0"/>
      <w:divBdr>
        <w:top w:val="none" w:sz="0" w:space="0" w:color="auto"/>
        <w:left w:val="none" w:sz="0" w:space="0" w:color="auto"/>
        <w:bottom w:val="none" w:sz="0" w:space="0" w:color="auto"/>
        <w:right w:val="none" w:sz="0" w:space="0" w:color="auto"/>
      </w:divBdr>
    </w:div>
    <w:div w:id="452335270">
      <w:bodyDiv w:val="1"/>
      <w:marLeft w:val="0"/>
      <w:marRight w:val="0"/>
      <w:marTop w:val="0"/>
      <w:marBottom w:val="0"/>
      <w:divBdr>
        <w:top w:val="none" w:sz="0" w:space="0" w:color="auto"/>
        <w:left w:val="none" w:sz="0" w:space="0" w:color="auto"/>
        <w:bottom w:val="none" w:sz="0" w:space="0" w:color="auto"/>
        <w:right w:val="none" w:sz="0" w:space="0" w:color="auto"/>
      </w:divBdr>
    </w:div>
    <w:div w:id="452335552">
      <w:bodyDiv w:val="1"/>
      <w:marLeft w:val="0"/>
      <w:marRight w:val="0"/>
      <w:marTop w:val="0"/>
      <w:marBottom w:val="0"/>
      <w:divBdr>
        <w:top w:val="none" w:sz="0" w:space="0" w:color="auto"/>
        <w:left w:val="none" w:sz="0" w:space="0" w:color="auto"/>
        <w:bottom w:val="none" w:sz="0" w:space="0" w:color="auto"/>
        <w:right w:val="none" w:sz="0" w:space="0" w:color="auto"/>
      </w:divBdr>
    </w:div>
    <w:div w:id="453404781">
      <w:bodyDiv w:val="1"/>
      <w:marLeft w:val="0"/>
      <w:marRight w:val="0"/>
      <w:marTop w:val="0"/>
      <w:marBottom w:val="0"/>
      <w:divBdr>
        <w:top w:val="none" w:sz="0" w:space="0" w:color="auto"/>
        <w:left w:val="none" w:sz="0" w:space="0" w:color="auto"/>
        <w:bottom w:val="none" w:sz="0" w:space="0" w:color="auto"/>
        <w:right w:val="none" w:sz="0" w:space="0" w:color="auto"/>
      </w:divBdr>
    </w:div>
    <w:div w:id="457992474">
      <w:bodyDiv w:val="1"/>
      <w:marLeft w:val="0"/>
      <w:marRight w:val="0"/>
      <w:marTop w:val="0"/>
      <w:marBottom w:val="0"/>
      <w:divBdr>
        <w:top w:val="none" w:sz="0" w:space="0" w:color="auto"/>
        <w:left w:val="none" w:sz="0" w:space="0" w:color="auto"/>
        <w:bottom w:val="none" w:sz="0" w:space="0" w:color="auto"/>
        <w:right w:val="none" w:sz="0" w:space="0" w:color="auto"/>
      </w:divBdr>
    </w:div>
    <w:div w:id="461387111">
      <w:bodyDiv w:val="1"/>
      <w:marLeft w:val="0"/>
      <w:marRight w:val="0"/>
      <w:marTop w:val="0"/>
      <w:marBottom w:val="0"/>
      <w:divBdr>
        <w:top w:val="none" w:sz="0" w:space="0" w:color="auto"/>
        <w:left w:val="none" w:sz="0" w:space="0" w:color="auto"/>
        <w:bottom w:val="none" w:sz="0" w:space="0" w:color="auto"/>
        <w:right w:val="none" w:sz="0" w:space="0" w:color="auto"/>
      </w:divBdr>
    </w:div>
    <w:div w:id="466162768">
      <w:bodyDiv w:val="1"/>
      <w:marLeft w:val="0"/>
      <w:marRight w:val="0"/>
      <w:marTop w:val="0"/>
      <w:marBottom w:val="0"/>
      <w:divBdr>
        <w:top w:val="none" w:sz="0" w:space="0" w:color="auto"/>
        <w:left w:val="none" w:sz="0" w:space="0" w:color="auto"/>
        <w:bottom w:val="none" w:sz="0" w:space="0" w:color="auto"/>
        <w:right w:val="none" w:sz="0" w:space="0" w:color="auto"/>
      </w:divBdr>
    </w:div>
    <w:div w:id="471336558">
      <w:bodyDiv w:val="1"/>
      <w:marLeft w:val="0"/>
      <w:marRight w:val="0"/>
      <w:marTop w:val="0"/>
      <w:marBottom w:val="0"/>
      <w:divBdr>
        <w:top w:val="none" w:sz="0" w:space="0" w:color="auto"/>
        <w:left w:val="none" w:sz="0" w:space="0" w:color="auto"/>
        <w:bottom w:val="none" w:sz="0" w:space="0" w:color="auto"/>
        <w:right w:val="none" w:sz="0" w:space="0" w:color="auto"/>
      </w:divBdr>
    </w:div>
    <w:div w:id="474570436">
      <w:bodyDiv w:val="1"/>
      <w:marLeft w:val="0"/>
      <w:marRight w:val="0"/>
      <w:marTop w:val="0"/>
      <w:marBottom w:val="0"/>
      <w:divBdr>
        <w:top w:val="none" w:sz="0" w:space="0" w:color="auto"/>
        <w:left w:val="none" w:sz="0" w:space="0" w:color="auto"/>
        <w:bottom w:val="none" w:sz="0" w:space="0" w:color="auto"/>
        <w:right w:val="none" w:sz="0" w:space="0" w:color="auto"/>
      </w:divBdr>
    </w:div>
    <w:div w:id="477918387">
      <w:bodyDiv w:val="1"/>
      <w:marLeft w:val="0"/>
      <w:marRight w:val="0"/>
      <w:marTop w:val="0"/>
      <w:marBottom w:val="0"/>
      <w:divBdr>
        <w:top w:val="none" w:sz="0" w:space="0" w:color="auto"/>
        <w:left w:val="none" w:sz="0" w:space="0" w:color="auto"/>
        <w:bottom w:val="none" w:sz="0" w:space="0" w:color="auto"/>
        <w:right w:val="none" w:sz="0" w:space="0" w:color="auto"/>
      </w:divBdr>
    </w:div>
    <w:div w:id="496042579">
      <w:bodyDiv w:val="1"/>
      <w:marLeft w:val="0"/>
      <w:marRight w:val="0"/>
      <w:marTop w:val="0"/>
      <w:marBottom w:val="0"/>
      <w:divBdr>
        <w:top w:val="none" w:sz="0" w:space="0" w:color="auto"/>
        <w:left w:val="none" w:sz="0" w:space="0" w:color="auto"/>
        <w:bottom w:val="none" w:sz="0" w:space="0" w:color="auto"/>
        <w:right w:val="none" w:sz="0" w:space="0" w:color="auto"/>
      </w:divBdr>
    </w:div>
    <w:div w:id="507451450">
      <w:bodyDiv w:val="1"/>
      <w:marLeft w:val="0"/>
      <w:marRight w:val="0"/>
      <w:marTop w:val="0"/>
      <w:marBottom w:val="0"/>
      <w:divBdr>
        <w:top w:val="none" w:sz="0" w:space="0" w:color="auto"/>
        <w:left w:val="none" w:sz="0" w:space="0" w:color="auto"/>
        <w:bottom w:val="none" w:sz="0" w:space="0" w:color="auto"/>
        <w:right w:val="none" w:sz="0" w:space="0" w:color="auto"/>
      </w:divBdr>
    </w:div>
    <w:div w:id="508106159">
      <w:bodyDiv w:val="1"/>
      <w:marLeft w:val="0"/>
      <w:marRight w:val="0"/>
      <w:marTop w:val="0"/>
      <w:marBottom w:val="0"/>
      <w:divBdr>
        <w:top w:val="none" w:sz="0" w:space="0" w:color="auto"/>
        <w:left w:val="none" w:sz="0" w:space="0" w:color="auto"/>
        <w:bottom w:val="none" w:sz="0" w:space="0" w:color="auto"/>
        <w:right w:val="none" w:sz="0" w:space="0" w:color="auto"/>
      </w:divBdr>
    </w:div>
    <w:div w:id="516702277">
      <w:bodyDiv w:val="1"/>
      <w:marLeft w:val="0"/>
      <w:marRight w:val="0"/>
      <w:marTop w:val="0"/>
      <w:marBottom w:val="0"/>
      <w:divBdr>
        <w:top w:val="none" w:sz="0" w:space="0" w:color="auto"/>
        <w:left w:val="none" w:sz="0" w:space="0" w:color="auto"/>
        <w:bottom w:val="none" w:sz="0" w:space="0" w:color="auto"/>
        <w:right w:val="none" w:sz="0" w:space="0" w:color="auto"/>
      </w:divBdr>
    </w:div>
    <w:div w:id="521895702">
      <w:bodyDiv w:val="1"/>
      <w:marLeft w:val="0"/>
      <w:marRight w:val="0"/>
      <w:marTop w:val="0"/>
      <w:marBottom w:val="0"/>
      <w:divBdr>
        <w:top w:val="none" w:sz="0" w:space="0" w:color="auto"/>
        <w:left w:val="none" w:sz="0" w:space="0" w:color="auto"/>
        <w:bottom w:val="none" w:sz="0" w:space="0" w:color="auto"/>
        <w:right w:val="none" w:sz="0" w:space="0" w:color="auto"/>
      </w:divBdr>
    </w:div>
    <w:div w:id="522866340">
      <w:bodyDiv w:val="1"/>
      <w:marLeft w:val="0"/>
      <w:marRight w:val="0"/>
      <w:marTop w:val="0"/>
      <w:marBottom w:val="0"/>
      <w:divBdr>
        <w:top w:val="none" w:sz="0" w:space="0" w:color="auto"/>
        <w:left w:val="none" w:sz="0" w:space="0" w:color="auto"/>
        <w:bottom w:val="none" w:sz="0" w:space="0" w:color="auto"/>
        <w:right w:val="none" w:sz="0" w:space="0" w:color="auto"/>
      </w:divBdr>
    </w:div>
    <w:div w:id="525366611">
      <w:bodyDiv w:val="1"/>
      <w:marLeft w:val="0"/>
      <w:marRight w:val="0"/>
      <w:marTop w:val="0"/>
      <w:marBottom w:val="0"/>
      <w:divBdr>
        <w:top w:val="none" w:sz="0" w:space="0" w:color="auto"/>
        <w:left w:val="none" w:sz="0" w:space="0" w:color="auto"/>
        <w:bottom w:val="none" w:sz="0" w:space="0" w:color="auto"/>
        <w:right w:val="none" w:sz="0" w:space="0" w:color="auto"/>
      </w:divBdr>
    </w:div>
    <w:div w:id="528026461">
      <w:bodyDiv w:val="1"/>
      <w:marLeft w:val="0"/>
      <w:marRight w:val="0"/>
      <w:marTop w:val="0"/>
      <w:marBottom w:val="0"/>
      <w:divBdr>
        <w:top w:val="none" w:sz="0" w:space="0" w:color="auto"/>
        <w:left w:val="none" w:sz="0" w:space="0" w:color="auto"/>
        <w:bottom w:val="none" w:sz="0" w:space="0" w:color="auto"/>
        <w:right w:val="none" w:sz="0" w:space="0" w:color="auto"/>
      </w:divBdr>
    </w:div>
    <w:div w:id="531456202">
      <w:bodyDiv w:val="1"/>
      <w:marLeft w:val="0"/>
      <w:marRight w:val="0"/>
      <w:marTop w:val="0"/>
      <w:marBottom w:val="0"/>
      <w:divBdr>
        <w:top w:val="none" w:sz="0" w:space="0" w:color="auto"/>
        <w:left w:val="none" w:sz="0" w:space="0" w:color="auto"/>
        <w:bottom w:val="none" w:sz="0" w:space="0" w:color="auto"/>
        <w:right w:val="none" w:sz="0" w:space="0" w:color="auto"/>
      </w:divBdr>
    </w:div>
    <w:div w:id="532815911">
      <w:bodyDiv w:val="1"/>
      <w:marLeft w:val="0"/>
      <w:marRight w:val="0"/>
      <w:marTop w:val="0"/>
      <w:marBottom w:val="0"/>
      <w:divBdr>
        <w:top w:val="none" w:sz="0" w:space="0" w:color="auto"/>
        <w:left w:val="none" w:sz="0" w:space="0" w:color="auto"/>
        <w:bottom w:val="none" w:sz="0" w:space="0" w:color="auto"/>
        <w:right w:val="none" w:sz="0" w:space="0" w:color="auto"/>
      </w:divBdr>
    </w:div>
    <w:div w:id="542443476">
      <w:bodyDiv w:val="1"/>
      <w:marLeft w:val="0"/>
      <w:marRight w:val="0"/>
      <w:marTop w:val="0"/>
      <w:marBottom w:val="0"/>
      <w:divBdr>
        <w:top w:val="none" w:sz="0" w:space="0" w:color="auto"/>
        <w:left w:val="none" w:sz="0" w:space="0" w:color="auto"/>
        <w:bottom w:val="none" w:sz="0" w:space="0" w:color="auto"/>
        <w:right w:val="none" w:sz="0" w:space="0" w:color="auto"/>
      </w:divBdr>
    </w:div>
    <w:div w:id="544021383">
      <w:bodyDiv w:val="1"/>
      <w:marLeft w:val="0"/>
      <w:marRight w:val="0"/>
      <w:marTop w:val="0"/>
      <w:marBottom w:val="0"/>
      <w:divBdr>
        <w:top w:val="none" w:sz="0" w:space="0" w:color="auto"/>
        <w:left w:val="none" w:sz="0" w:space="0" w:color="auto"/>
        <w:bottom w:val="none" w:sz="0" w:space="0" w:color="auto"/>
        <w:right w:val="none" w:sz="0" w:space="0" w:color="auto"/>
      </w:divBdr>
    </w:div>
    <w:div w:id="544218788">
      <w:bodyDiv w:val="1"/>
      <w:marLeft w:val="0"/>
      <w:marRight w:val="0"/>
      <w:marTop w:val="0"/>
      <w:marBottom w:val="0"/>
      <w:divBdr>
        <w:top w:val="none" w:sz="0" w:space="0" w:color="auto"/>
        <w:left w:val="none" w:sz="0" w:space="0" w:color="auto"/>
        <w:bottom w:val="none" w:sz="0" w:space="0" w:color="auto"/>
        <w:right w:val="none" w:sz="0" w:space="0" w:color="auto"/>
      </w:divBdr>
    </w:div>
    <w:div w:id="545871182">
      <w:bodyDiv w:val="1"/>
      <w:marLeft w:val="0"/>
      <w:marRight w:val="0"/>
      <w:marTop w:val="0"/>
      <w:marBottom w:val="0"/>
      <w:divBdr>
        <w:top w:val="none" w:sz="0" w:space="0" w:color="auto"/>
        <w:left w:val="none" w:sz="0" w:space="0" w:color="auto"/>
        <w:bottom w:val="none" w:sz="0" w:space="0" w:color="auto"/>
        <w:right w:val="none" w:sz="0" w:space="0" w:color="auto"/>
      </w:divBdr>
    </w:div>
    <w:div w:id="551884763">
      <w:bodyDiv w:val="1"/>
      <w:marLeft w:val="0"/>
      <w:marRight w:val="0"/>
      <w:marTop w:val="0"/>
      <w:marBottom w:val="0"/>
      <w:divBdr>
        <w:top w:val="none" w:sz="0" w:space="0" w:color="auto"/>
        <w:left w:val="none" w:sz="0" w:space="0" w:color="auto"/>
        <w:bottom w:val="none" w:sz="0" w:space="0" w:color="auto"/>
        <w:right w:val="none" w:sz="0" w:space="0" w:color="auto"/>
      </w:divBdr>
    </w:div>
    <w:div w:id="552473581">
      <w:bodyDiv w:val="1"/>
      <w:marLeft w:val="0"/>
      <w:marRight w:val="0"/>
      <w:marTop w:val="0"/>
      <w:marBottom w:val="0"/>
      <w:divBdr>
        <w:top w:val="none" w:sz="0" w:space="0" w:color="auto"/>
        <w:left w:val="none" w:sz="0" w:space="0" w:color="auto"/>
        <w:bottom w:val="none" w:sz="0" w:space="0" w:color="auto"/>
        <w:right w:val="none" w:sz="0" w:space="0" w:color="auto"/>
      </w:divBdr>
    </w:div>
    <w:div w:id="559747720">
      <w:bodyDiv w:val="1"/>
      <w:marLeft w:val="0"/>
      <w:marRight w:val="0"/>
      <w:marTop w:val="0"/>
      <w:marBottom w:val="0"/>
      <w:divBdr>
        <w:top w:val="none" w:sz="0" w:space="0" w:color="auto"/>
        <w:left w:val="none" w:sz="0" w:space="0" w:color="auto"/>
        <w:bottom w:val="none" w:sz="0" w:space="0" w:color="auto"/>
        <w:right w:val="none" w:sz="0" w:space="0" w:color="auto"/>
      </w:divBdr>
    </w:div>
    <w:div w:id="562835278">
      <w:bodyDiv w:val="1"/>
      <w:marLeft w:val="0"/>
      <w:marRight w:val="0"/>
      <w:marTop w:val="0"/>
      <w:marBottom w:val="0"/>
      <w:divBdr>
        <w:top w:val="none" w:sz="0" w:space="0" w:color="auto"/>
        <w:left w:val="none" w:sz="0" w:space="0" w:color="auto"/>
        <w:bottom w:val="none" w:sz="0" w:space="0" w:color="auto"/>
        <w:right w:val="none" w:sz="0" w:space="0" w:color="auto"/>
      </w:divBdr>
    </w:div>
    <w:div w:id="564338251">
      <w:bodyDiv w:val="1"/>
      <w:marLeft w:val="0"/>
      <w:marRight w:val="0"/>
      <w:marTop w:val="0"/>
      <w:marBottom w:val="0"/>
      <w:divBdr>
        <w:top w:val="none" w:sz="0" w:space="0" w:color="auto"/>
        <w:left w:val="none" w:sz="0" w:space="0" w:color="auto"/>
        <w:bottom w:val="none" w:sz="0" w:space="0" w:color="auto"/>
        <w:right w:val="none" w:sz="0" w:space="0" w:color="auto"/>
      </w:divBdr>
    </w:div>
    <w:div w:id="571279833">
      <w:bodyDiv w:val="1"/>
      <w:marLeft w:val="0"/>
      <w:marRight w:val="0"/>
      <w:marTop w:val="0"/>
      <w:marBottom w:val="0"/>
      <w:divBdr>
        <w:top w:val="none" w:sz="0" w:space="0" w:color="auto"/>
        <w:left w:val="none" w:sz="0" w:space="0" w:color="auto"/>
        <w:bottom w:val="none" w:sz="0" w:space="0" w:color="auto"/>
        <w:right w:val="none" w:sz="0" w:space="0" w:color="auto"/>
      </w:divBdr>
    </w:div>
    <w:div w:id="579022304">
      <w:bodyDiv w:val="1"/>
      <w:marLeft w:val="0"/>
      <w:marRight w:val="0"/>
      <w:marTop w:val="0"/>
      <w:marBottom w:val="0"/>
      <w:divBdr>
        <w:top w:val="none" w:sz="0" w:space="0" w:color="auto"/>
        <w:left w:val="none" w:sz="0" w:space="0" w:color="auto"/>
        <w:bottom w:val="none" w:sz="0" w:space="0" w:color="auto"/>
        <w:right w:val="none" w:sz="0" w:space="0" w:color="auto"/>
      </w:divBdr>
    </w:div>
    <w:div w:id="581917797">
      <w:bodyDiv w:val="1"/>
      <w:marLeft w:val="0"/>
      <w:marRight w:val="0"/>
      <w:marTop w:val="0"/>
      <w:marBottom w:val="0"/>
      <w:divBdr>
        <w:top w:val="none" w:sz="0" w:space="0" w:color="auto"/>
        <w:left w:val="none" w:sz="0" w:space="0" w:color="auto"/>
        <w:bottom w:val="none" w:sz="0" w:space="0" w:color="auto"/>
        <w:right w:val="none" w:sz="0" w:space="0" w:color="auto"/>
      </w:divBdr>
    </w:div>
    <w:div w:id="582758900">
      <w:bodyDiv w:val="1"/>
      <w:marLeft w:val="0"/>
      <w:marRight w:val="0"/>
      <w:marTop w:val="0"/>
      <w:marBottom w:val="0"/>
      <w:divBdr>
        <w:top w:val="none" w:sz="0" w:space="0" w:color="auto"/>
        <w:left w:val="none" w:sz="0" w:space="0" w:color="auto"/>
        <w:bottom w:val="none" w:sz="0" w:space="0" w:color="auto"/>
        <w:right w:val="none" w:sz="0" w:space="0" w:color="auto"/>
      </w:divBdr>
    </w:div>
    <w:div w:id="591857965">
      <w:bodyDiv w:val="1"/>
      <w:marLeft w:val="0"/>
      <w:marRight w:val="0"/>
      <w:marTop w:val="0"/>
      <w:marBottom w:val="0"/>
      <w:divBdr>
        <w:top w:val="none" w:sz="0" w:space="0" w:color="auto"/>
        <w:left w:val="none" w:sz="0" w:space="0" w:color="auto"/>
        <w:bottom w:val="none" w:sz="0" w:space="0" w:color="auto"/>
        <w:right w:val="none" w:sz="0" w:space="0" w:color="auto"/>
      </w:divBdr>
    </w:div>
    <w:div w:id="605967600">
      <w:bodyDiv w:val="1"/>
      <w:marLeft w:val="0"/>
      <w:marRight w:val="0"/>
      <w:marTop w:val="0"/>
      <w:marBottom w:val="0"/>
      <w:divBdr>
        <w:top w:val="none" w:sz="0" w:space="0" w:color="auto"/>
        <w:left w:val="none" w:sz="0" w:space="0" w:color="auto"/>
        <w:bottom w:val="none" w:sz="0" w:space="0" w:color="auto"/>
        <w:right w:val="none" w:sz="0" w:space="0" w:color="auto"/>
      </w:divBdr>
    </w:div>
    <w:div w:id="607470055">
      <w:bodyDiv w:val="1"/>
      <w:marLeft w:val="0"/>
      <w:marRight w:val="0"/>
      <w:marTop w:val="0"/>
      <w:marBottom w:val="0"/>
      <w:divBdr>
        <w:top w:val="none" w:sz="0" w:space="0" w:color="auto"/>
        <w:left w:val="none" w:sz="0" w:space="0" w:color="auto"/>
        <w:bottom w:val="none" w:sz="0" w:space="0" w:color="auto"/>
        <w:right w:val="none" w:sz="0" w:space="0" w:color="auto"/>
      </w:divBdr>
    </w:div>
    <w:div w:id="609706982">
      <w:bodyDiv w:val="1"/>
      <w:marLeft w:val="0"/>
      <w:marRight w:val="0"/>
      <w:marTop w:val="0"/>
      <w:marBottom w:val="0"/>
      <w:divBdr>
        <w:top w:val="none" w:sz="0" w:space="0" w:color="auto"/>
        <w:left w:val="none" w:sz="0" w:space="0" w:color="auto"/>
        <w:bottom w:val="none" w:sz="0" w:space="0" w:color="auto"/>
        <w:right w:val="none" w:sz="0" w:space="0" w:color="auto"/>
      </w:divBdr>
    </w:div>
    <w:div w:id="613098437">
      <w:bodyDiv w:val="1"/>
      <w:marLeft w:val="0"/>
      <w:marRight w:val="0"/>
      <w:marTop w:val="0"/>
      <w:marBottom w:val="0"/>
      <w:divBdr>
        <w:top w:val="none" w:sz="0" w:space="0" w:color="auto"/>
        <w:left w:val="none" w:sz="0" w:space="0" w:color="auto"/>
        <w:bottom w:val="none" w:sz="0" w:space="0" w:color="auto"/>
        <w:right w:val="none" w:sz="0" w:space="0" w:color="auto"/>
      </w:divBdr>
    </w:div>
    <w:div w:id="614024511">
      <w:bodyDiv w:val="1"/>
      <w:marLeft w:val="0"/>
      <w:marRight w:val="0"/>
      <w:marTop w:val="0"/>
      <w:marBottom w:val="0"/>
      <w:divBdr>
        <w:top w:val="none" w:sz="0" w:space="0" w:color="auto"/>
        <w:left w:val="none" w:sz="0" w:space="0" w:color="auto"/>
        <w:bottom w:val="none" w:sz="0" w:space="0" w:color="auto"/>
        <w:right w:val="none" w:sz="0" w:space="0" w:color="auto"/>
      </w:divBdr>
    </w:div>
    <w:div w:id="615136010">
      <w:bodyDiv w:val="1"/>
      <w:marLeft w:val="0"/>
      <w:marRight w:val="0"/>
      <w:marTop w:val="0"/>
      <w:marBottom w:val="0"/>
      <w:divBdr>
        <w:top w:val="none" w:sz="0" w:space="0" w:color="auto"/>
        <w:left w:val="none" w:sz="0" w:space="0" w:color="auto"/>
        <w:bottom w:val="none" w:sz="0" w:space="0" w:color="auto"/>
        <w:right w:val="none" w:sz="0" w:space="0" w:color="auto"/>
      </w:divBdr>
    </w:div>
    <w:div w:id="628433586">
      <w:bodyDiv w:val="1"/>
      <w:marLeft w:val="0"/>
      <w:marRight w:val="0"/>
      <w:marTop w:val="0"/>
      <w:marBottom w:val="0"/>
      <w:divBdr>
        <w:top w:val="none" w:sz="0" w:space="0" w:color="auto"/>
        <w:left w:val="none" w:sz="0" w:space="0" w:color="auto"/>
        <w:bottom w:val="none" w:sz="0" w:space="0" w:color="auto"/>
        <w:right w:val="none" w:sz="0" w:space="0" w:color="auto"/>
      </w:divBdr>
    </w:div>
    <w:div w:id="631790690">
      <w:bodyDiv w:val="1"/>
      <w:marLeft w:val="0"/>
      <w:marRight w:val="0"/>
      <w:marTop w:val="0"/>
      <w:marBottom w:val="0"/>
      <w:divBdr>
        <w:top w:val="none" w:sz="0" w:space="0" w:color="auto"/>
        <w:left w:val="none" w:sz="0" w:space="0" w:color="auto"/>
        <w:bottom w:val="none" w:sz="0" w:space="0" w:color="auto"/>
        <w:right w:val="none" w:sz="0" w:space="0" w:color="auto"/>
      </w:divBdr>
    </w:div>
    <w:div w:id="634064123">
      <w:bodyDiv w:val="1"/>
      <w:marLeft w:val="0"/>
      <w:marRight w:val="0"/>
      <w:marTop w:val="0"/>
      <w:marBottom w:val="0"/>
      <w:divBdr>
        <w:top w:val="none" w:sz="0" w:space="0" w:color="auto"/>
        <w:left w:val="none" w:sz="0" w:space="0" w:color="auto"/>
        <w:bottom w:val="none" w:sz="0" w:space="0" w:color="auto"/>
        <w:right w:val="none" w:sz="0" w:space="0" w:color="auto"/>
      </w:divBdr>
    </w:div>
    <w:div w:id="640842492">
      <w:bodyDiv w:val="1"/>
      <w:marLeft w:val="0"/>
      <w:marRight w:val="0"/>
      <w:marTop w:val="0"/>
      <w:marBottom w:val="0"/>
      <w:divBdr>
        <w:top w:val="none" w:sz="0" w:space="0" w:color="auto"/>
        <w:left w:val="none" w:sz="0" w:space="0" w:color="auto"/>
        <w:bottom w:val="none" w:sz="0" w:space="0" w:color="auto"/>
        <w:right w:val="none" w:sz="0" w:space="0" w:color="auto"/>
      </w:divBdr>
    </w:div>
    <w:div w:id="641886852">
      <w:bodyDiv w:val="1"/>
      <w:marLeft w:val="0"/>
      <w:marRight w:val="0"/>
      <w:marTop w:val="0"/>
      <w:marBottom w:val="0"/>
      <w:divBdr>
        <w:top w:val="none" w:sz="0" w:space="0" w:color="auto"/>
        <w:left w:val="none" w:sz="0" w:space="0" w:color="auto"/>
        <w:bottom w:val="none" w:sz="0" w:space="0" w:color="auto"/>
        <w:right w:val="none" w:sz="0" w:space="0" w:color="auto"/>
      </w:divBdr>
    </w:div>
    <w:div w:id="643237301">
      <w:bodyDiv w:val="1"/>
      <w:marLeft w:val="0"/>
      <w:marRight w:val="0"/>
      <w:marTop w:val="0"/>
      <w:marBottom w:val="0"/>
      <w:divBdr>
        <w:top w:val="none" w:sz="0" w:space="0" w:color="auto"/>
        <w:left w:val="none" w:sz="0" w:space="0" w:color="auto"/>
        <w:bottom w:val="none" w:sz="0" w:space="0" w:color="auto"/>
        <w:right w:val="none" w:sz="0" w:space="0" w:color="auto"/>
      </w:divBdr>
    </w:div>
    <w:div w:id="644940543">
      <w:bodyDiv w:val="1"/>
      <w:marLeft w:val="0"/>
      <w:marRight w:val="0"/>
      <w:marTop w:val="0"/>
      <w:marBottom w:val="0"/>
      <w:divBdr>
        <w:top w:val="none" w:sz="0" w:space="0" w:color="auto"/>
        <w:left w:val="none" w:sz="0" w:space="0" w:color="auto"/>
        <w:bottom w:val="none" w:sz="0" w:space="0" w:color="auto"/>
        <w:right w:val="none" w:sz="0" w:space="0" w:color="auto"/>
      </w:divBdr>
    </w:div>
    <w:div w:id="658268140">
      <w:bodyDiv w:val="1"/>
      <w:marLeft w:val="0"/>
      <w:marRight w:val="0"/>
      <w:marTop w:val="0"/>
      <w:marBottom w:val="0"/>
      <w:divBdr>
        <w:top w:val="none" w:sz="0" w:space="0" w:color="auto"/>
        <w:left w:val="none" w:sz="0" w:space="0" w:color="auto"/>
        <w:bottom w:val="none" w:sz="0" w:space="0" w:color="auto"/>
        <w:right w:val="none" w:sz="0" w:space="0" w:color="auto"/>
      </w:divBdr>
    </w:div>
    <w:div w:id="658849559">
      <w:bodyDiv w:val="1"/>
      <w:marLeft w:val="0"/>
      <w:marRight w:val="0"/>
      <w:marTop w:val="0"/>
      <w:marBottom w:val="0"/>
      <w:divBdr>
        <w:top w:val="none" w:sz="0" w:space="0" w:color="auto"/>
        <w:left w:val="none" w:sz="0" w:space="0" w:color="auto"/>
        <w:bottom w:val="none" w:sz="0" w:space="0" w:color="auto"/>
        <w:right w:val="none" w:sz="0" w:space="0" w:color="auto"/>
      </w:divBdr>
    </w:div>
    <w:div w:id="659163573">
      <w:bodyDiv w:val="1"/>
      <w:marLeft w:val="0"/>
      <w:marRight w:val="0"/>
      <w:marTop w:val="0"/>
      <w:marBottom w:val="0"/>
      <w:divBdr>
        <w:top w:val="none" w:sz="0" w:space="0" w:color="auto"/>
        <w:left w:val="none" w:sz="0" w:space="0" w:color="auto"/>
        <w:bottom w:val="none" w:sz="0" w:space="0" w:color="auto"/>
        <w:right w:val="none" w:sz="0" w:space="0" w:color="auto"/>
      </w:divBdr>
    </w:div>
    <w:div w:id="664169269">
      <w:bodyDiv w:val="1"/>
      <w:marLeft w:val="0"/>
      <w:marRight w:val="0"/>
      <w:marTop w:val="0"/>
      <w:marBottom w:val="0"/>
      <w:divBdr>
        <w:top w:val="none" w:sz="0" w:space="0" w:color="auto"/>
        <w:left w:val="none" w:sz="0" w:space="0" w:color="auto"/>
        <w:bottom w:val="none" w:sz="0" w:space="0" w:color="auto"/>
        <w:right w:val="none" w:sz="0" w:space="0" w:color="auto"/>
      </w:divBdr>
    </w:div>
    <w:div w:id="667440877">
      <w:bodyDiv w:val="1"/>
      <w:marLeft w:val="0"/>
      <w:marRight w:val="0"/>
      <w:marTop w:val="0"/>
      <w:marBottom w:val="0"/>
      <w:divBdr>
        <w:top w:val="none" w:sz="0" w:space="0" w:color="auto"/>
        <w:left w:val="none" w:sz="0" w:space="0" w:color="auto"/>
        <w:bottom w:val="none" w:sz="0" w:space="0" w:color="auto"/>
        <w:right w:val="none" w:sz="0" w:space="0" w:color="auto"/>
      </w:divBdr>
    </w:div>
    <w:div w:id="669413032">
      <w:bodyDiv w:val="1"/>
      <w:marLeft w:val="0"/>
      <w:marRight w:val="0"/>
      <w:marTop w:val="0"/>
      <w:marBottom w:val="0"/>
      <w:divBdr>
        <w:top w:val="none" w:sz="0" w:space="0" w:color="auto"/>
        <w:left w:val="none" w:sz="0" w:space="0" w:color="auto"/>
        <w:bottom w:val="none" w:sz="0" w:space="0" w:color="auto"/>
        <w:right w:val="none" w:sz="0" w:space="0" w:color="auto"/>
      </w:divBdr>
    </w:div>
    <w:div w:id="678045176">
      <w:bodyDiv w:val="1"/>
      <w:marLeft w:val="0"/>
      <w:marRight w:val="0"/>
      <w:marTop w:val="0"/>
      <w:marBottom w:val="0"/>
      <w:divBdr>
        <w:top w:val="none" w:sz="0" w:space="0" w:color="auto"/>
        <w:left w:val="none" w:sz="0" w:space="0" w:color="auto"/>
        <w:bottom w:val="none" w:sz="0" w:space="0" w:color="auto"/>
        <w:right w:val="none" w:sz="0" w:space="0" w:color="auto"/>
      </w:divBdr>
    </w:div>
    <w:div w:id="678777947">
      <w:bodyDiv w:val="1"/>
      <w:marLeft w:val="0"/>
      <w:marRight w:val="0"/>
      <w:marTop w:val="0"/>
      <w:marBottom w:val="0"/>
      <w:divBdr>
        <w:top w:val="none" w:sz="0" w:space="0" w:color="auto"/>
        <w:left w:val="none" w:sz="0" w:space="0" w:color="auto"/>
        <w:bottom w:val="none" w:sz="0" w:space="0" w:color="auto"/>
        <w:right w:val="none" w:sz="0" w:space="0" w:color="auto"/>
      </w:divBdr>
    </w:div>
    <w:div w:id="684016395">
      <w:bodyDiv w:val="1"/>
      <w:marLeft w:val="0"/>
      <w:marRight w:val="0"/>
      <w:marTop w:val="0"/>
      <w:marBottom w:val="0"/>
      <w:divBdr>
        <w:top w:val="none" w:sz="0" w:space="0" w:color="auto"/>
        <w:left w:val="none" w:sz="0" w:space="0" w:color="auto"/>
        <w:bottom w:val="none" w:sz="0" w:space="0" w:color="auto"/>
        <w:right w:val="none" w:sz="0" w:space="0" w:color="auto"/>
      </w:divBdr>
    </w:div>
    <w:div w:id="688679393">
      <w:bodyDiv w:val="1"/>
      <w:marLeft w:val="0"/>
      <w:marRight w:val="0"/>
      <w:marTop w:val="0"/>
      <w:marBottom w:val="0"/>
      <w:divBdr>
        <w:top w:val="none" w:sz="0" w:space="0" w:color="auto"/>
        <w:left w:val="none" w:sz="0" w:space="0" w:color="auto"/>
        <w:bottom w:val="none" w:sz="0" w:space="0" w:color="auto"/>
        <w:right w:val="none" w:sz="0" w:space="0" w:color="auto"/>
      </w:divBdr>
    </w:div>
    <w:div w:id="690691948">
      <w:bodyDiv w:val="1"/>
      <w:marLeft w:val="0"/>
      <w:marRight w:val="0"/>
      <w:marTop w:val="0"/>
      <w:marBottom w:val="0"/>
      <w:divBdr>
        <w:top w:val="none" w:sz="0" w:space="0" w:color="auto"/>
        <w:left w:val="none" w:sz="0" w:space="0" w:color="auto"/>
        <w:bottom w:val="none" w:sz="0" w:space="0" w:color="auto"/>
        <w:right w:val="none" w:sz="0" w:space="0" w:color="auto"/>
      </w:divBdr>
    </w:div>
    <w:div w:id="698627624">
      <w:bodyDiv w:val="1"/>
      <w:marLeft w:val="0"/>
      <w:marRight w:val="0"/>
      <w:marTop w:val="0"/>
      <w:marBottom w:val="0"/>
      <w:divBdr>
        <w:top w:val="none" w:sz="0" w:space="0" w:color="auto"/>
        <w:left w:val="none" w:sz="0" w:space="0" w:color="auto"/>
        <w:bottom w:val="none" w:sz="0" w:space="0" w:color="auto"/>
        <w:right w:val="none" w:sz="0" w:space="0" w:color="auto"/>
      </w:divBdr>
    </w:div>
    <w:div w:id="702483850">
      <w:bodyDiv w:val="1"/>
      <w:marLeft w:val="0"/>
      <w:marRight w:val="0"/>
      <w:marTop w:val="0"/>
      <w:marBottom w:val="0"/>
      <w:divBdr>
        <w:top w:val="none" w:sz="0" w:space="0" w:color="auto"/>
        <w:left w:val="none" w:sz="0" w:space="0" w:color="auto"/>
        <w:bottom w:val="none" w:sz="0" w:space="0" w:color="auto"/>
        <w:right w:val="none" w:sz="0" w:space="0" w:color="auto"/>
      </w:divBdr>
    </w:div>
    <w:div w:id="708840324">
      <w:bodyDiv w:val="1"/>
      <w:marLeft w:val="0"/>
      <w:marRight w:val="0"/>
      <w:marTop w:val="0"/>
      <w:marBottom w:val="0"/>
      <w:divBdr>
        <w:top w:val="none" w:sz="0" w:space="0" w:color="auto"/>
        <w:left w:val="none" w:sz="0" w:space="0" w:color="auto"/>
        <w:bottom w:val="none" w:sz="0" w:space="0" w:color="auto"/>
        <w:right w:val="none" w:sz="0" w:space="0" w:color="auto"/>
      </w:divBdr>
    </w:div>
    <w:div w:id="710225750">
      <w:bodyDiv w:val="1"/>
      <w:marLeft w:val="0"/>
      <w:marRight w:val="0"/>
      <w:marTop w:val="0"/>
      <w:marBottom w:val="0"/>
      <w:divBdr>
        <w:top w:val="none" w:sz="0" w:space="0" w:color="auto"/>
        <w:left w:val="none" w:sz="0" w:space="0" w:color="auto"/>
        <w:bottom w:val="none" w:sz="0" w:space="0" w:color="auto"/>
        <w:right w:val="none" w:sz="0" w:space="0" w:color="auto"/>
      </w:divBdr>
    </w:div>
    <w:div w:id="713963992">
      <w:bodyDiv w:val="1"/>
      <w:marLeft w:val="0"/>
      <w:marRight w:val="0"/>
      <w:marTop w:val="0"/>
      <w:marBottom w:val="0"/>
      <w:divBdr>
        <w:top w:val="none" w:sz="0" w:space="0" w:color="auto"/>
        <w:left w:val="none" w:sz="0" w:space="0" w:color="auto"/>
        <w:bottom w:val="none" w:sz="0" w:space="0" w:color="auto"/>
        <w:right w:val="none" w:sz="0" w:space="0" w:color="auto"/>
      </w:divBdr>
    </w:div>
    <w:div w:id="717703687">
      <w:bodyDiv w:val="1"/>
      <w:marLeft w:val="0"/>
      <w:marRight w:val="0"/>
      <w:marTop w:val="0"/>
      <w:marBottom w:val="0"/>
      <w:divBdr>
        <w:top w:val="none" w:sz="0" w:space="0" w:color="auto"/>
        <w:left w:val="none" w:sz="0" w:space="0" w:color="auto"/>
        <w:bottom w:val="none" w:sz="0" w:space="0" w:color="auto"/>
        <w:right w:val="none" w:sz="0" w:space="0" w:color="auto"/>
      </w:divBdr>
    </w:div>
    <w:div w:id="720400708">
      <w:bodyDiv w:val="1"/>
      <w:marLeft w:val="0"/>
      <w:marRight w:val="0"/>
      <w:marTop w:val="0"/>
      <w:marBottom w:val="0"/>
      <w:divBdr>
        <w:top w:val="none" w:sz="0" w:space="0" w:color="auto"/>
        <w:left w:val="none" w:sz="0" w:space="0" w:color="auto"/>
        <w:bottom w:val="none" w:sz="0" w:space="0" w:color="auto"/>
        <w:right w:val="none" w:sz="0" w:space="0" w:color="auto"/>
      </w:divBdr>
    </w:div>
    <w:div w:id="723061684">
      <w:bodyDiv w:val="1"/>
      <w:marLeft w:val="0"/>
      <w:marRight w:val="0"/>
      <w:marTop w:val="0"/>
      <w:marBottom w:val="0"/>
      <w:divBdr>
        <w:top w:val="none" w:sz="0" w:space="0" w:color="auto"/>
        <w:left w:val="none" w:sz="0" w:space="0" w:color="auto"/>
        <w:bottom w:val="none" w:sz="0" w:space="0" w:color="auto"/>
        <w:right w:val="none" w:sz="0" w:space="0" w:color="auto"/>
      </w:divBdr>
    </w:div>
    <w:div w:id="723715934">
      <w:bodyDiv w:val="1"/>
      <w:marLeft w:val="0"/>
      <w:marRight w:val="0"/>
      <w:marTop w:val="0"/>
      <w:marBottom w:val="0"/>
      <w:divBdr>
        <w:top w:val="none" w:sz="0" w:space="0" w:color="auto"/>
        <w:left w:val="none" w:sz="0" w:space="0" w:color="auto"/>
        <w:bottom w:val="none" w:sz="0" w:space="0" w:color="auto"/>
        <w:right w:val="none" w:sz="0" w:space="0" w:color="auto"/>
      </w:divBdr>
    </w:div>
    <w:div w:id="724136753">
      <w:bodyDiv w:val="1"/>
      <w:marLeft w:val="0"/>
      <w:marRight w:val="0"/>
      <w:marTop w:val="0"/>
      <w:marBottom w:val="0"/>
      <w:divBdr>
        <w:top w:val="none" w:sz="0" w:space="0" w:color="auto"/>
        <w:left w:val="none" w:sz="0" w:space="0" w:color="auto"/>
        <w:bottom w:val="none" w:sz="0" w:space="0" w:color="auto"/>
        <w:right w:val="none" w:sz="0" w:space="0" w:color="auto"/>
      </w:divBdr>
    </w:div>
    <w:div w:id="724304483">
      <w:bodyDiv w:val="1"/>
      <w:marLeft w:val="0"/>
      <w:marRight w:val="0"/>
      <w:marTop w:val="0"/>
      <w:marBottom w:val="0"/>
      <w:divBdr>
        <w:top w:val="none" w:sz="0" w:space="0" w:color="auto"/>
        <w:left w:val="none" w:sz="0" w:space="0" w:color="auto"/>
        <w:bottom w:val="none" w:sz="0" w:space="0" w:color="auto"/>
        <w:right w:val="none" w:sz="0" w:space="0" w:color="auto"/>
      </w:divBdr>
    </w:div>
    <w:div w:id="726074384">
      <w:bodyDiv w:val="1"/>
      <w:marLeft w:val="0"/>
      <w:marRight w:val="0"/>
      <w:marTop w:val="0"/>
      <w:marBottom w:val="0"/>
      <w:divBdr>
        <w:top w:val="none" w:sz="0" w:space="0" w:color="auto"/>
        <w:left w:val="none" w:sz="0" w:space="0" w:color="auto"/>
        <w:bottom w:val="none" w:sz="0" w:space="0" w:color="auto"/>
        <w:right w:val="none" w:sz="0" w:space="0" w:color="auto"/>
      </w:divBdr>
    </w:div>
    <w:div w:id="736442357">
      <w:bodyDiv w:val="1"/>
      <w:marLeft w:val="0"/>
      <w:marRight w:val="0"/>
      <w:marTop w:val="0"/>
      <w:marBottom w:val="0"/>
      <w:divBdr>
        <w:top w:val="none" w:sz="0" w:space="0" w:color="auto"/>
        <w:left w:val="none" w:sz="0" w:space="0" w:color="auto"/>
        <w:bottom w:val="none" w:sz="0" w:space="0" w:color="auto"/>
        <w:right w:val="none" w:sz="0" w:space="0" w:color="auto"/>
      </w:divBdr>
    </w:div>
    <w:div w:id="740450644">
      <w:bodyDiv w:val="1"/>
      <w:marLeft w:val="0"/>
      <w:marRight w:val="0"/>
      <w:marTop w:val="0"/>
      <w:marBottom w:val="0"/>
      <w:divBdr>
        <w:top w:val="none" w:sz="0" w:space="0" w:color="auto"/>
        <w:left w:val="none" w:sz="0" w:space="0" w:color="auto"/>
        <w:bottom w:val="none" w:sz="0" w:space="0" w:color="auto"/>
        <w:right w:val="none" w:sz="0" w:space="0" w:color="auto"/>
      </w:divBdr>
    </w:div>
    <w:div w:id="740755477">
      <w:bodyDiv w:val="1"/>
      <w:marLeft w:val="0"/>
      <w:marRight w:val="0"/>
      <w:marTop w:val="0"/>
      <w:marBottom w:val="0"/>
      <w:divBdr>
        <w:top w:val="none" w:sz="0" w:space="0" w:color="auto"/>
        <w:left w:val="none" w:sz="0" w:space="0" w:color="auto"/>
        <w:bottom w:val="none" w:sz="0" w:space="0" w:color="auto"/>
        <w:right w:val="none" w:sz="0" w:space="0" w:color="auto"/>
      </w:divBdr>
    </w:div>
    <w:div w:id="751271868">
      <w:bodyDiv w:val="1"/>
      <w:marLeft w:val="0"/>
      <w:marRight w:val="0"/>
      <w:marTop w:val="0"/>
      <w:marBottom w:val="0"/>
      <w:divBdr>
        <w:top w:val="none" w:sz="0" w:space="0" w:color="auto"/>
        <w:left w:val="none" w:sz="0" w:space="0" w:color="auto"/>
        <w:bottom w:val="none" w:sz="0" w:space="0" w:color="auto"/>
        <w:right w:val="none" w:sz="0" w:space="0" w:color="auto"/>
      </w:divBdr>
    </w:div>
    <w:div w:id="757676305">
      <w:bodyDiv w:val="1"/>
      <w:marLeft w:val="0"/>
      <w:marRight w:val="0"/>
      <w:marTop w:val="0"/>
      <w:marBottom w:val="0"/>
      <w:divBdr>
        <w:top w:val="none" w:sz="0" w:space="0" w:color="auto"/>
        <w:left w:val="none" w:sz="0" w:space="0" w:color="auto"/>
        <w:bottom w:val="none" w:sz="0" w:space="0" w:color="auto"/>
        <w:right w:val="none" w:sz="0" w:space="0" w:color="auto"/>
      </w:divBdr>
    </w:div>
    <w:div w:id="758260030">
      <w:bodyDiv w:val="1"/>
      <w:marLeft w:val="0"/>
      <w:marRight w:val="0"/>
      <w:marTop w:val="0"/>
      <w:marBottom w:val="0"/>
      <w:divBdr>
        <w:top w:val="none" w:sz="0" w:space="0" w:color="auto"/>
        <w:left w:val="none" w:sz="0" w:space="0" w:color="auto"/>
        <w:bottom w:val="none" w:sz="0" w:space="0" w:color="auto"/>
        <w:right w:val="none" w:sz="0" w:space="0" w:color="auto"/>
      </w:divBdr>
    </w:div>
    <w:div w:id="763723669">
      <w:bodyDiv w:val="1"/>
      <w:marLeft w:val="0"/>
      <w:marRight w:val="0"/>
      <w:marTop w:val="0"/>
      <w:marBottom w:val="0"/>
      <w:divBdr>
        <w:top w:val="none" w:sz="0" w:space="0" w:color="auto"/>
        <w:left w:val="none" w:sz="0" w:space="0" w:color="auto"/>
        <w:bottom w:val="none" w:sz="0" w:space="0" w:color="auto"/>
        <w:right w:val="none" w:sz="0" w:space="0" w:color="auto"/>
      </w:divBdr>
    </w:div>
    <w:div w:id="765806239">
      <w:bodyDiv w:val="1"/>
      <w:marLeft w:val="0"/>
      <w:marRight w:val="0"/>
      <w:marTop w:val="0"/>
      <w:marBottom w:val="0"/>
      <w:divBdr>
        <w:top w:val="none" w:sz="0" w:space="0" w:color="auto"/>
        <w:left w:val="none" w:sz="0" w:space="0" w:color="auto"/>
        <w:bottom w:val="none" w:sz="0" w:space="0" w:color="auto"/>
        <w:right w:val="none" w:sz="0" w:space="0" w:color="auto"/>
      </w:divBdr>
    </w:div>
    <w:div w:id="767820943">
      <w:bodyDiv w:val="1"/>
      <w:marLeft w:val="0"/>
      <w:marRight w:val="0"/>
      <w:marTop w:val="0"/>
      <w:marBottom w:val="0"/>
      <w:divBdr>
        <w:top w:val="none" w:sz="0" w:space="0" w:color="auto"/>
        <w:left w:val="none" w:sz="0" w:space="0" w:color="auto"/>
        <w:bottom w:val="none" w:sz="0" w:space="0" w:color="auto"/>
        <w:right w:val="none" w:sz="0" w:space="0" w:color="auto"/>
      </w:divBdr>
    </w:div>
    <w:div w:id="775295700">
      <w:bodyDiv w:val="1"/>
      <w:marLeft w:val="0"/>
      <w:marRight w:val="0"/>
      <w:marTop w:val="0"/>
      <w:marBottom w:val="0"/>
      <w:divBdr>
        <w:top w:val="none" w:sz="0" w:space="0" w:color="auto"/>
        <w:left w:val="none" w:sz="0" w:space="0" w:color="auto"/>
        <w:bottom w:val="none" w:sz="0" w:space="0" w:color="auto"/>
        <w:right w:val="none" w:sz="0" w:space="0" w:color="auto"/>
      </w:divBdr>
    </w:div>
    <w:div w:id="777217696">
      <w:bodyDiv w:val="1"/>
      <w:marLeft w:val="0"/>
      <w:marRight w:val="0"/>
      <w:marTop w:val="0"/>
      <w:marBottom w:val="0"/>
      <w:divBdr>
        <w:top w:val="none" w:sz="0" w:space="0" w:color="auto"/>
        <w:left w:val="none" w:sz="0" w:space="0" w:color="auto"/>
        <w:bottom w:val="none" w:sz="0" w:space="0" w:color="auto"/>
        <w:right w:val="none" w:sz="0" w:space="0" w:color="auto"/>
      </w:divBdr>
    </w:div>
    <w:div w:id="777678905">
      <w:bodyDiv w:val="1"/>
      <w:marLeft w:val="0"/>
      <w:marRight w:val="0"/>
      <w:marTop w:val="0"/>
      <w:marBottom w:val="0"/>
      <w:divBdr>
        <w:top w:val="none" w:sz="0" w:space="0" w:color="auto"/>
        <w:left w:val="none" w:sz="0" w:space="0" w:color="auto"/>
        <w:bottom w:val="none" w:sz="0" w:space="0" w:color="auto"/>
        <w:right w:val="none" w:sz="0" w:space="0" w:color="auto"/>
      </w:divBdr>
    </w:div>
    <w:div w:id="777992352">
      <w:bodyDiv w:val="1"/>
      <w:marLeft w:val="0"/>
      <w:marRight w:val="0"/>
      <w:marTop w:val="0"/>
      <w:marBottom w:val="0"/>
      <w:divBdr>
        <w:top w:val="none" w:sz="0" w:space="0" w:color="auto"/>
        <w:left w:val="none" w:sz="0" w:space="0" w:color="auto"/>
        <w:bottom w:val="none" w:sz="0" w:space="0" w:color="auto"/>
        <w:right w:val="none" w:sz="0" w:space="0" w:color="auto"/>
      </w:divBdr>
    </w:div>
    <w:div w:id="782113857">
      <w:bodyDiv w:val="1"/>
      <w:marLeft w:val="0"/>
      <w:marRight w:val="0"/>
      <w:marTop w:val="0"/>
      <w:marBottom w:val="0"/>
      <w:divBdr>
        <w:top w:val="none" w:sz="0" w:space="0" w:color="auto"/>
        <w:left w:val="none" w:sz="0" w:space="0" w:color="auto"/>
        <w:bottom w:val="none" w:sz="0" w:space="0" w:color="auto"/>
        <w:right w:val="none" w:sz="0" w:space="0" w:color="auto"/>
      </w:divBdr>
    </w:div>
    <w:div w:id="786120108">
      <w:bodyDiv w:val="1"/>
      <w:marLeft w:val="0"/>
      <w:marRight w:val="0"/>
      <w:marTop w:val="0"/>
      <w:marBottom w:val="0"/>
      <w:divBdr>
        <w:top w:val="none" w:sz="0" w:space="0" w:color="auto"/>
        <w:left w:val="none" w:sz="0" w:space="0" w:color="auto"/>
        <w:bottom w:val="none" w:sz="0" w:space="0" w:color="auto"/>
        <w:right w:val="none" w:sz="0" w:space="0" w:color="auto"/>
      </w:divBdr>
    </w:div>
    <w:div w:id="791242483">
      <w:bodyDiv w:val="1"/>
      <w:marLeft w:val="0"/>
      <w:marRight w:val="0"/>
      <w:marTop w:val="0"/>
      <w:marBottom w:val="0"/>
      <w:divBdr>
        <w:top w:val="none" w:sz="0" w:space="0" w:color="auto"/>
        <w:left w:val="none" w:sz="0" w:space="0" w:color="auto"/>
        <w:bottom w:val="none" w:sz="0" w:space="0" w:color="auto"/>
        <w:right w:val="none" w:sz="0" w:space="0" w:color="auto"/>
      </w:divBdr>
    </w:div>
    <w:div w:id="792093883">
      <w:bodyDiv w:val="1"/>
      <w:marLeft w:val="0"/>
      <w:marRight w:val="0"/>
      <w:marTop w:val="0"/>
      <w:marBottom w:val="0"/>
      <w:divBdr>
        <w:top w:val="none" w:sz="0" w:space="0" w:color="auto"/>
        <w:left w:val="none" w:sz="0" w:space="0" w:color="auto"/>
        <w:bottom w:val="none" w:sz="0" w:space="0" w:color="auto"/>
        <w:right w:val="none" w:sz="0" w:space="0" w:color="auto"/>
      </w:divBdr>
    </w:div>
    <w:div w:id="794255209">
      <w:bodyDiv w:val="1"/>
      <w:marLeft w:val="0"/>
      <w:marRight w:val="0"/>
      <w:marTop w:val="0"/>
      <w:marBottom w:val="0"/>
      <w:divBdr>
        <w:top w:val="none" w:sz="0" w:space="0" w:color="auto"/>
        <w:left w:val="none" w:sz="0" w:space="0" w:color="auto"/>
        <w:bottom w:val="none" w:sz="0" w:space="0" w:color="auto"/>
        <w:right w:val="none" w:sz="0" w:space="0" w:color="auto"/>
      </w:divBdr>
    </w:div>
    <w:div w:id="800150587">
      <w:bodyDiv w:val="1"/>
      <w:marLeft w:val="0"/>
      <w:marRight w:val="0"/>
      <w:marTop w:val="0"/>
      <w:marBottom w:val="0"/>
      <w:divBdr>
        <w:top w:val="none" w:sz="0" w:space="0" w:color="auto"/>
        <w:left w:val="none" w:sz="0" w:space="0" w:color="auto"/>
        <w:bottom w:val="none" w:sz="0" w:space="0" w:color="auto"/>
        <w:right w:val="none" w:sz="0" w:space="0" w:color="auto"/>
      </w:divBdr>
    </w:div>
    <w:div w:id="804005027">
      <w:bodyDiv w:val="1"/>
      <w:marLeft w:val="0"/>
      <w:marRight w:val="0"/>
      <w:marTop w:val="0"/>
      <w:marBottom w:val="0"/>
      <w:divBdr>
        <w:top w:val="none" w:sz="0" w:space="0" w:color="auto"/>
        <w:left w:val="none" w:sz="0" w:space="0" w:color="auto"/>
        <w:bottom w:val="none" w:sz="0" w:space="0" w:color="auto"/>
        <w:right w:val="none" w:sz="0" w:space="0" w:color="auto"/>
      </w:divBdr>
    </w:div>
    <w:div w:id="817259857">
      <w:bodyDiv w:val="1"/>
      <w:marLeft w:val="0"/>
      <w:marRight w:val="0"/>
      <w:marTop w:val="0"/>
      <w:marBottom w:val="0"/>
      <w:divBdr>
        <w:top w:val="none" w:sz="0" w:space="0" w:color="auto"/>
        <w:left w:val="none" w:sz="0" w:space="0" w:color="auto"/>
        <w:bottom w:val="none" w:sz="0" w:space="0" w:color="auto"/>
        <w:right w:val="none" w:sz="0" w:space="0" w:color="auto"/>
      </w:divBdr>
    </w:div>
    <w:div w:id="817378826">
      <w:bodyDiv w:val="1"/>
      <w:marLeft w:val="0"/>
      <w:marRight w:val="0"/>
      <w:marTop w:val="0"/>
      <w:marBottom w:val="0"/>
      <w:divBdr>
        <w:top w:val="none" w:sz="0" w:space="0" w:color="auto"/>
        <w:left w:val="none" w:sz="0" w:space="0" w:color="auto"/>
        <w:bottom w:val="none" w:sz="0" w:space="0" w:color="auto"/>
        <w:right w:val="none" w:sz="0" w:space="0" w:color="auto"/>
      </w:divBdr>
    </w:div>
    <w:div w:id="821390942">
      <w:bodyDiv w:val="1"/>
      <w:marLeft w:val="0"/>
      <w:marRight w:val="0"/>
      <w:marTop w:val="0"/>
      <w:marBottom w:val="0"/>
      <w:divBdr>
        <w:top w:val="none" w:sz="0" w:space="0" w:color="auto"/>
        <w:left w:val="none" w:sz="0" w:space="0" w:color="auto"/>
        <w:bottom w:val="none" w:sz="0" w:space="0" w:color="auto"/>
        <w:right w:val="none" w:sz="0" w:space="0" w:color="auto"/>
      </w:divBdr>
    </w:div>
    <w:div w:id="822820683">
      <w:bodyDiv w:val="1"/>
      <w:marLeft w:val="0"/>
      <w:marRight w:val="0"/>
      <w:marTop w:val="0"/>
      <w:marBottom w:val="0"/>
      <w:divBdr>
        <w:top w:val="none" w:sz="0" w:space="0" w:color="auto"/>
        <w:left w:val="none" w:sz="0" w:space="0" w:color="auto"/>
        <w:bottom w:val="none" w:sz="0" w:space="0" w:color="auto"/>
        <w:right w:val="none" w:sz="0" w:space="0" w:color="auto"/>
      </w:divBdr>
    </w:div>
    <w:div w:id="823426740">
      <w:bodyDiv w:val="1"/>
      <w:marLeft w:val="0"/>
      <w:marRight w:val="0"/>
      <w:marTop w:val="0"/>
      <w:marBottom w:val="0"/>
      <w:divBdr>
        <w:top w:val="none" w:sz="0" w:space="0" w:color="auto"/>
        <w:left w:val="none" w:sz="0" w:space="0" w:color="auto"/>
        <w:bottom w:val="none" w:sz="0" w:space="0" w:color="auto"/>
        <w:right w:val="none" w:sz="0" w:space="0" w:color="auto"/>
      </w:divBdr>
    </w:div>
    <w:div w:id="829639718">
      <w:bodyDiv w:val="1"/>
      <w:marLeft w:val="0"/>
      <w:marRight w:val="0"/>
      <w:marTop w:val="0"/>
      <w:marBottom w:val="0"/>
      <w:divBdr>
        <w:top w:val="none" w:sz="0" w:space="0" w:color="auto"/>
        <w:left w:val="none" w:sz="0" w:space="0" w:color="auto"/>
        <w:bottom w:val="none" w:sz="0" w:space="0" w:color="auto"/>
        <w:right w:val="none" w:sz="0" w:space="0" w:color="auto"/>
      </w:divBdr>
    </w:div>
    <w:div w:id="829948857">
      <w:bodyDiv w:val="1"/>
      <w:marLeft w:val="0"/>
      <w:marRight w:val="0"/>
      <w:marTop w:val="0"/>
      <w:marBottom w:val="0"/>
      <w:divBdr>
        <w:top w:val="none" w:sz="0" w:space="0" w:color="auto"/>
        <w:left w:val="none" w:sz="0" w:space="0" w:color="auto"/>
        <w:bottom w:val="none" w:sz="0" w:space="0" w:color="auto"/>
        <w:right w:val="none" w:sz="0" w:space="0" w:color="auto"/>
      </w:divBdr>
    </w:div>
    <w:div w:id="833690495">
      <w:bodyDiv w:val="1"/>
      <w:marLeft w:val="0"/>
      <w:marRight w:val="0"/>
      <w:marTop w:val="0"/>
      <w:marBottom w:val="0"/>
      <w:divBdr>
        <w:top w:val="none" w:sz="0" w:space="0" w:color="auto"/>
        <w:left w:val="none" w:sz="0" w:space="0" w:color="auto"/>
        <w:bottom w:val="none" w:sz="0" w:space="0" w:color="auto"/>
        <w:right w:val="none" w:sz="0" w:space="0" w:color="auto"/>
      </w:divBdr>
    </w:div>
    <w:div w:id="840507222">
      <w:bodyDiv w:val="1"/>
      <w:marLeft w:val="0"/>
      <w:marRight w:val="0"/>
      <w:marTop w:val="0"/>
      <w:marBottom w:val="0"/>
      <w:divBdr>
        <w:top w:val="none" w:sz="0" w:space="0" w:color="auto"/>
        <w:left w:val="none" w:sz="0" w:space="0" w:color="auto"/>
        <w:bottom w:val="none" w:sz="0" w:space="0" w:color="auto"/>
        <w:right w:val="none" w:sz="0" w:space="0" w:color="auto"/>
      </w:divBdr>
    </w:div>
    <w:div w:id="840512988">
      <w:bodyDiv w:val="1"/>
      <w:marLeft w:val="0"/>
      <w:marRight w:val="0"/>
      <w:marTop w:val="0"/>
      <w:marBottom w:val="0"/>
      <w:divBdr>
        <w:top w:val="none" w:sz="0" w:space="0" w:color="auto"/>
        <w:left w:val="none" w:sz="0" w:space="0" w:color="auto"/>
        <w:bottom w:val="none" w:sz="0" w:space="0" w:color="auto"/>
        <w:right w:val="none" w:sz="0" w:space="0" w:color="auto"/>
      </w:divBdr>
    </w:div>
    <w:div w:id="841286341">
      <w:bodyDiv w:val="1"/>
      <w:marLeft w:val="0"/>
      <w:marRight w:val="0"/>
      <w:marTop w:val="0"/>
      <w:marBottom w:val="0"/>
      <w:divBdr>
        <w:top w:val="none" w:sz="0" w:space="0" w:color="auto"/>
        <w:left w:val="none" w:sz="0" w:space="0" w:color="auto"/>
        <w:bottom w:val="none" w:sz="0" w:space="0" w:color="auto"/>
        <w:right w:val="none" w:sz="0" w:space="0" w:color="auto"/>
      </w:divBdr>
    </w:div>
    <w:div w:id="846334802">
      <w:bodyDiv w:val="1"/>
      <w:marLeft w:val="0"/>
      <w:marRight w:val="0"/>
      <w:marTop w:val="0"/>
      <w:marBottom w:val="0"/>
      <w:divBdr>
        <w:top w:val="none" w:sz="0" w:space="0" w:color="auto"/>
        <w:left w:val="none" w:sz="0" w:space="0" w:color="auto"/>
        <w:bottom w:val="none" w:sz="0" w:space="0" w:color="auto"/>
        <w:right w:val="none" w:sz="0" w:space="0" w:color="auto"/>
      </w:divBdr>
    </w:div>
    <w:div w:id="850489840">
      <w:bodyDiv w:val="1"/>
      <w:marLeft w:val="0"/>
      <w:marRight w:val="0"/>
      <w:marTop w:val="0"/>
      <w:marBottom w:val="0"/>
      <w:divBdr>
        <w:top w:val="none" w:sz="0" w:space="0" w:color="auto"/>
        <w:left w:val="none" w:sz="0" w:space="0" w:color="auto"/>
        <w:bottom w:val="none" w:sz="0" w:space="0" w:color="auto"/>
        <w:right w:val="none" w:sz="0" w:space="0" w:color="auto"/>
      </w:divBdr>
    </w:div>
    <w:div w:id="852644192">
      <w:bodyDiv w:val="1"/>
      <w:marLeft w:val="0"/>
      <w:marRight w:val="0"/>
      <w:marTop w:val="0"/>
      <w:marBottom w:val="0"/>
      <w:divBdr>
        <w:top w:val="none" w:sz="0" w:space="0" w:color="auto"/>
        <w:left w:val="none" w:sz="0" w:space="0" w:color="auto"/>
        <w:bottom w:val="none" w:sz="0" w:space="0" w:color="auto"/>
        <w:right w:val="none" w:sz="0" w:space="0" w:color="auto"/>
      </w:divBdr>
    </w:div>
    <w:div w:id="854149238">
      <w:bodyDiv w:val="1"/>
      <w:marLeft w:val="0"/>
      <w:marRight w:val="0"/>
      <w:marTop w:val="0"/>
      <w:marBottom w:val="0"/>
      <w:divBdr>
        <w:top w:val="none" w:sz="0" w:space="0" w:color="auto"/>
        <w:left w:val="none" w:sz="0" w:space="0" w:color="auto"/>
        <w:bottom w:val="none" w:sz="0" w:space="0" w:color="auto"/>
        <w:right w:val="none" w:sz="0" w:space="0" w:color="auto"/>
      </w:divBdr>
    </w:div>
    <w:div w:id="872108402">
      <w:bodyDiv w:val="1"/>
      <w:marLeft w:val="0"/>
      <w:marRight w:val="0"/>
      <w:marTop w:val="0"/>
      <w:marBottom w:val="0"/>
      <w:divBdr>
        <w:top w:val="none" w:sz="0" w:space="0" w:color="auto"/>
        <w:left w:val="none" w:sz="0" w:space="0" w:color="auto"/>
        <w:bottom w:val="none" w:sz="0" w:space="0" w:color="auto"/>
        <w:right w:val="none" w:sz="0" w:space="0" w:color="auto"/>
      </w:divBdr>
    </w:div>
    <w:div w:id="874777724">
      <w:bodyDiv w:val="1"/>
      <w:marLeft w:val="0"/>
      <w:marRight w:val="0"/>
      <w:marTop w:val="0"/>
      <w:marBottom w:val="0"/>
      <w:divBdr>
        <w:top w:val="none" w:sz="0" w:space="0" w:color="auto"/>
        <w:left w:val="none" w:sz="0" w:space="0" w:color="auto"/>
        <w:bottom w:val="none" w:sz="0" w:space="0" w:color="auto"/>
        <w:right w:val="none" w:sz="0" w:space="0" w:color="auto"/>
      </w:divBdr>
    </w:div>
    <w:div w:id="876822153">
      <w:bodyDiv w:val="1"/>
      <w:marLeft w:val="0"/>
      <w:marRight w:val="0"/>
      <w:marTop w:val="0"/>
      <w:marBottom w:val="0"/>
      <w:divBdr>
        <w:top w:val="none" w:sz="0" w:space="0" w:color="auto"/>
        <w:left w:val="none" w:sz="0" w:space="0" w:color="auto"/>
        <w:bottom w:val="none" w:sz="0" w:space="0" w:color="auto"/>
        <w:right w:val="none" w:sz="0" w:space="0" w:color="auto"/>
      </w:divBdr>
    </w:div>
    <w:div w:id="877471227">
      <w:bodyDiv w:val="1"/>
      <w:marLeft w:val="0"/>
      <w:marRight w:val="0"/>
      <w:marTop w:val="0"/>
      <w:marBottom w:val="0"/>
      <w:divBdr>
        <w:top w:val="none" w:sz="0" w:space="0" w:color="auto"/>
        <w:left w:val="none" w:sz="0" w:space="0" w:color="auto"/>
        <w:bottom w:val="none" w:sz="0" w:space="0" w:color="auto"/>
        <w:right w:val="none" w:sz="0" w:space="0" w:color="auto"/>
      </w:divBdr>
    </w:div>
    <w:div w:id="881097840">
      <w:bodyDiv w:val="1"/>
      <w:marLeft w:val="0"/>
      <w:marRight w:val="0"/>
      <w:marTop w:val="0"/>
      <w:marBottom w:val="0"/>
      <w:divBdr>
        <w:top w:val="none" w:sz="0" w:space="0" w:color="auto"/>
        <w:left w:val="none" w:sz="0" w:space="0" w:color="auto"/>
        <w:bottom w:val="none" w:sz="0" w:space="0" w:color="auto"/>
        <w:right w:val="none" w:sz="0" w:space="0" w:color="auto"/>
      </w:divBdr>
    </w:div>
    <w:div w:id="886063695">
      <w:bodyDiv w:val="1"/>
      <w:marLeft w:val="0"/>
      <w:marRight w:val="0"/>
      <w:marTop w:val="0"/>
      <w:marBottom w:val="0"/>
      <w:divBdr>
        <w:top w:val="none" w:sz="0" w:space="0" w:color="auto"/>
        <w:left w:val="none" w:sz="0" w:space="0" w:color="auto"/>
        <w:bottom w:val="none" w:sz="0" w:space="0" w:color="auto"/>
        <w:right w:val="none" w:sz="0" w:space="0" w:color="auto"/>
      </w:divBdr>
    </w:div>
    <w:div w:id="892350684">
      <w:bodyDiv w:val="1"/>
      <w:marLeft w:val="0"/>
      <w:marRight w:val="0"/>
      <w:marTop w:val="0"/>
      <w:marBottom w:val="0"/>
      <w:divBdr>
        <w:top w:val="none" w:sz="0" w:space="0" w:color="auto"/>
        <w:left w:val="none" w:sz="0" w:space="0" w:color="auto"/>
        <w:bottom w:val="none" w:sz="0" w:space="0" w:color="auto"/>
        <w:right w:val="none" w:sz="0" w:space="0" w:color="auto"/>
      </w:divBdr>
    </w:div>
    <w:div w:id="895431406">
      <w:bodyDiv w:val="1"/>
      <w:marLeft w:val="0"/>
      <w:marRight w:val="0"/>
      <w:marTop w:val="0"/>
      <w:marBottom w:val="0"/>
      <w:divBdr>
        <w:top w:val="none" w:sz="0" w:space="0" w:color="auto"/>
        <w:left w:val="none" w:sz="0" w:space="0" w:color="auto"/>
        <w:bottom w:val="none" w:sz="0" w:space="0" w:color="auto"/>
        <w:right w:val="none" w:sz="0" w:space="0" w:color="auto"/>
      </w:divBdr>
    </w:div>
    <w:div w:id="895775563">
      <w:bodyDiv w:val="1"/>
      <w:marLeft w:val="0"/>
      <w:marRight w:val="0"/>
      <w:marTop w:val="0"/>
      <w:marBottom w:val="0"/>
      <w:divBdr>
        <w:top w:val="none" w:sz="0" w:space="0" w:color="auto"/>
        <w:left w:val="none" w:sz="0" w:space="0" w:color="auto"/>
        <w:bottom w:val="none" w:sz="0" w:space="0" w:color="auto"/>
        <w:right w:val="none" w:sz="0" w:space="0" w:color="auto"/>
      </w:divBdr>
    </w:div>
    <w:div w:id="899445258">
      <w:bodyDiv w:val="1"/>
      <w:marLeft w:val="0"/>
      <w:marRight w:val="0"/>
      <w:marTop w:val="0"/>
      <w:marBottom w:val="0"/>
      <w:divBdr>
        <w:top w:val="none" w:sz="0" w:space="0" w:color="auto"/>
        <w:left w:val="none" w:sz="0" w:space="0" w:color="auto"/>
        <w:bottom w:val="none" w:sz="0" w:space="0" w:color="auto"/>
        <w:right w:val="none" w:sz="0" w:space="0" w:color="auto"/>
      </w:divBdr>
    </w:div>
    <w:div w:id="901450109">
      <w:bodyDiv w:val="1"/>
      <w:marLeft w:val="0"/>
      <w:marRight w:val="0"/>
      <w:marTop w:val="0"/>
      <w:marBottom w:val="0"/>
      <w:divBdr>
        <w:top w:val="none" w:sz="0" w:space="0" w:color="auto"/>
        <w:left w:val="none" w:sz="0" w:space="0" w:color="auto"/>
        <w:bottom w:val="none" w:sz="0" w:space="0" w:color="auto"/>
        <w:right w:val="none" w:sz="0" w:space="0" w:color="auto"/>
      </w:divBdr>
    </w:div>
    <w:div w:id="915357699">
      <w:bodyDiv w:val="1"/>
      <w:marLeft w:val="0"/>
      <w:marRight w:val="0"/>
      <w:marTop w:val="0"/>
      <w:marBottom w:val="0"/>
      <w:divBdr>
        <w:top w:val="none" w:sz="0" w:space="0" w:color="auto"/>
        <w:left w:val="none" w:sz="0" w:space="0" w:color="auto"/>
        <w:bottom w:val="none" w:sz="0" w:space="0" w:color="auto"/>
        <w:right w:val="none" w:sz="0" w:space="0" w:color="auto"/>
      </w:divBdr>
    </w:div>
    <w:div w:id="931935324">
      <w:bodyDiv w:val="1"/>
      <w:marLeft w:val="0"/>
      <w:marRight w:val="0"/>
      <w:marTop w:val="0"/>
      <w:marBottom w:val="0"/>
      <w:divBdr>
        <w:top w:val="none" w:sz="0" w:space="0" w:color="auto"/>
        <w:left w:val="none" w:sz="0" w:space="0" w:color="auto"/>
        <w:bottom w:val="none" w:sz="0" w:space="0" w:color="auto"/>
        <w:right w:val="none" w:sz="0" w:space="0" w:color="auto"/>
      </w:divBdr>
    </w:div>
    <w:div w:id="932468326">
      <w:bodyDiv w:val="1"/>
      <w:marLeft w:val="0"/>
      <w:marRight w:val="0"/>
      <w:marTop w:val="0"/>
      <w:marBottom w:val="0"/>
      <w:divBdr>
        <w:top w:val="none" w:sz="0" w:space="0" w:color="auto"/>
        <w:left w:val="none" w:sz="0" w:space="0" w:color="auto"/>
        <w:bottom w:val="none" w:sz="0" w:space="0" w:color="auto"/>
        <w:right w:val="none" w:sz="0" w:space="0" w:color="auto"/>
      </w:divBdr>
    </w:div>
    <w:div w:id="933175105">
      <w:bodyDiv w:val="1"/>
      <w:marLeft w:val="0"/>
      <w:marRight w:val="0"/>
      <w:marTop w:val="0"/>
      <w:marBottom w:val="0"/>
      <w:divBdr>
        <w:top w:val="none" w:sz="0" w:space="0" w:color="auto"/>
        <w:left w:val="none" w:sz="0" w:space="0" w:color="auto"/>
        <w:bottom w:val="none" w:sz="0" w:space="0" w:color="auto"/>
        <w:right w:val="none" w:sz="0" w:space="0" w:color="auto"/>
      </w:divBdr>
    </w:div>
    <w:div w:id="944387563">
      <w:bodyDiv w:val="1"/>
      <w:marLeft w:val="0"/>
      <w:marRight w:val="0"/>
      <w:marTop w:val="0"/>
      <w:marBottom w:val="0"/>
      <w:divBdr>
        <w:top w:val="none" w:sz="0" w:space="0" w:color="auto"/>
        <w:left w:val="none" w:sz="0" w:space="0" w:color="auto"/>
        <w:bottom w:val="none" w:sz="0" w:space="0" w:color="auto"/>
        <w:right w:val="none" w:sz="0" w:space="0" w:color="auto"/>
      </w:divBdr>
    </w:div>
    <w:div w:id="945889997">
      <w:bodyDiv w:val="1"/>
      <w:marLeft w:val="0"/>
      <w:marRight w:val="0"/>
      <w:marTop w:val="0"/>
      <w:marBottom w:val="0"/>
      <w:divBdr>
        <w:top w:val="none" w:sz="0" w:space="0" w:color="auto"/>
        <w:left w:val="none" w:sz="0" w:space="0" w:color="auto"/>
        <w:bottom w:val="none" w:sz="0" w:space="0" w:color="auto"/>
        <w:right w:val="none" w:sz="0" w:space="0" w:color="auto"/>
      </w:divBdr>
    </w:div>
    <w:div w:id="954216296">
      <w:bodyDiv w:val="1"/>
      <w:marLeft w:val="0"/>
      <w:marRight w:val="0"/>
      <w:marTop w:val="0"/>
      <w:marBottom w:val="0"/>
      <w:divBdr>
        <w:top w:val="none" w:sz="0" w:space="0" w:color="auto"/>
        <w:left w:val="none" w:sz="0" w:space="0" w:color="auto"/>
        <w:bottom w:val="none" w:sz="0" w:space="0" w:color="auto"/>
        <w:right w:val="none" w:sz="0" w:space="0" w:color="auto"/>
      </w:divBdr>
    </w:div>
    <w:div w:id="965043982">
      <w:bodyDiv w:val="1"/>
      <w:marLeft w:val="0"/>
      <w:marRight w:val="0"/>
      <w:marTop w:val="0"/>
      <w:marBottom w:val="0"/>
      <w:divBdr>
        <w:top w:val="none" w:sz="0" w:space="0" w:color="auto"/>
        <w:left w:val="none" w:sz="0" w:space="0" w:color="auto"/>
        <w:bottom w:val="none" w:sz="0" w:space="0" w:color="auto"/>
        <w:right w:val="none" w:sz="0" w:space="0" w:color="auto"/>
      </w:divBdr>
    </w:div>
    <w:div w:id="965501863">
      <w:bodyDiv w:val="1"/>
      <w:marLeft w:val="0"/>
      <w:marRight w:val="0"/>
      <w:marTop w:val="0"/>
      <w:marBottom w:val="0"/>
      <w:divBdr>
        <w:top w:val="none" w:sz="0" w:space="0" w:color="auto"/>
        <w:left w:val="none" w:sz="0" w:space="0" w:color="auto"/>
        <w:bottom w:val="none" w:sz="0" w:space="0" w:color="auto"/>
        <w:right w:val="none" w:sz="0" w:space="0" w:color="auto"/>
      </w:divBdr>
    </w:div>
    <w:div w:id="966081449">
      <w:bodyDiv w:val="1"/>
      <w:marLeft w:val="0"/>
      <w:marRight w:val="0"/>
      <w:marTop w:val="0"/>
      <w:marBottom w:val="0"/>
      <w:divBdr>
        <w:top w:val="none" w:sz="0" w:space="0" w:color="auto"/>
        <w:left w:val="none" w:sz="0" w:space="0" w:color="auto"/>
        <w:bottom w:val="none" w:sz="0" w:space="0" w:color="auto"/>
        <w:right w:val="none" w:sz="0" w:space="0" w:color="auto"/>
      </w:divBdr>
    </w:div>
    <w:div w:id="968433105">
      <w:bodyDiv w:val="1"/>
      <w:marLeft w:val="0"/>
      <w:marRight w:val="0"/>
      <w:marTop w:val="0"/>
      <w:marBottom w:val="0"/>
      <w:divBdr>
        <w:top w:val="none" w:sz="0" w:space="0" w:color="auto"/>
        <w:left w:val="none" w:sz="0" w:space="0" w:color="auto"/>
        <w:bottom w:val="none" w:sz="0" w:space="0" w:color="auto"/>
        <w:right w:val="none" w:sz="0" w:space="0" w:color="auto"/>
      </w:divBdr>
    </w:div>
    <w:div w:id="976759971">
      <w:bodyDiv w:val="1"/>
      <w:marLeft w:val="0"/>
      <w:marRight w:val="0"/>
      <w:marTop w:val="0"/>
      <w:marBottom w:val="0"/>
      <w:divBdr>
        <w:top w:val="none" w:sz="0" w:space="0" w:color="auto"/>
        <w:left w:val="none" w:sz="0" w:space="0" w:color="auto"/>
        <w:bottom w:val="none" w:sz="0" w:space="0" w:color="auto"/>
        <w:right w:val="none" w:sz="0" w:space="0" w:color="auto"/>
      </w:divBdr>
    </w:div>
    <w:div w:id="979336359">
      <w:bodyDiv w:val="1"/>
      <w:marLeft w:val="0"/>
      <w:marRight w:val="0"/>
      <w:marTop w:val="0"/>
      <w:marBottom w:val="0"/>
      <w:divBdr>
        <w:top w:val="none" w:sz="0" w:space="0" w:color="auto"/>
        <w:left w:val="none" w:sz="0" w:space="0" w:color="auto"/>
        <w:bottom w:val="none" w:sz="0" w:space="0" w:color="auto"/>
        <w:right w:val="none" w:sz="0" w:space="0" w:color="auto"/>
      </w:divBdr>
    </w:div>
    <w:div w:id="994914552">
      <w:bodyDiv w:val="1"/>
      <w:marLeft w:val="0"/>
      <w:marRight w:val="0"/>
      <w:marTop w:val="0"/>
      <w:marBottom w:val="0"/>
      <w:divBdr>
        <w:top w:val="none" w:sz="0" w:space="0" w:color="auto"/>
        <w:left w:val="none" w:sz="0" w:space="0" w:color="auto"/>
        <w:bottom w:val="none" w:sz="0" w:space="0" w:color="auto"/>
        <w:right w:val="none" w:sz="0" w:space="0" w:color="auto"/>
      </w:divBdr>
    </w:div>
    <w:div w:id="995188006">
      <w:bodyDiv w:val="1"/>
      <w:marLeft w:val="0"/>
      <w:marRight w:val="0"/>
      <w:marTop w:val="0"/>
      <w:marBottom w:val="0"/>
      <w:divBdr>
        <w:top w:val="none" w:sz="0" w:space="0" w:color="auto"/>
        <w:left w:val="none" w:sz="0" w:space="0" w:color="auto"/>
        <w:bottom w:val="none" w:sz="0" w:space="0" w:color="auto"/>
        <w:right w:val="none" w:sz="0" w:space="0" w:color="auto"/>
      </w:divBdr>
    </w:div>
    <w:div w:id="995453524">
      <w:bodyDiv w:val="1"/>
      <w:marLeft w:val="0"/>
      <w:marRight w:val="0"/>
      <w:marTop w:val="0"/>
      <w:marBottom w:val="0"/>
      <w:divBdr>
        <w:top w:val="none" w:sz="0" w:space="0" w:color="auto"/>
        <w:left w:val="none" w:sz="0" w:space="0" w:color="auto"/>
        <w:bottom w:val="none" w:sz="0" w:space="0" w:color="auto"/>
        <w:right w:val="none" w:sz="0" w:space="0" w:color="auto"/>
      </w:divBdr>
    </w:div>
    <w:div w:id="1005136745">
      <w:bodyDiv w:val="1"/>
      <w:marLeft w:val="0"/>
      <w:marRight w:val="0"/>
      <w:marTop w:val="0"/>
      <w:marBottom w:val="0"/>
      <w:divBdr>
        <w:top w:val="none" w:sz="0" w:space="0" w:color="auto"/>
        <w:left w:val="none" w:sz="0" w:space="0" w:color="auto"/>
        <w:bottom w:val="none" w:sz="0" w:space="0" w:color="auto"/>
        <w:right w:val="none" w:sz="0" w:space="0" w:color="auto"/>
      </w:divBdr>
    </w:div>
    <w:div w:id="1006322572">
      <w:bodyDiv w:val="1"/>
      <w:marLeft w:val="0"/>
      <w:marRight w:val="0"/>
      <w:marTop w:val="0"/>
      <w:marBottom w:val="0"/>
      <w:divBdr>
        <w:top w:val="none" w:sz="0" w:space="0" w:color="auto"/>
        <w:left w:val="none" w:sz="0" w:space="0" w:color="auto"/>
        <w:bottom w:val="none" w:sz="0" w:space="0" w:color="auto"/>
        <w:right w:val="none" w:sz="0" w:space="0" w:color="auto"/>
      </w:divBdr>
    </w:div>
    <w:div w:id="1007712860">
      <w:bodyDiv w:val="1"/>
      <w:marLeft w:val="0"/>
      <w:marRight w:val="0"/>
      <w:marTop w:val="0"/>
      <w:marBottom w:val="0"/>
      <w:divBdr>
        <w:top w:val="none" w:sz="0" w:space="0" w:color="auto"/>
        <w:left w:val="none" w:sz="0" w:space="0" w:color="auto"/>
        <w:bottom w:val="none" w:sz="0" w:space="0" w:color="auto"/>
        <w:right w:val="none" w:sz="0" w:space="0" w:color="auto"/>
      </w:divBdr>
    </w:div>
    <w:div w:id="1017847768">
      <w:bodyDiv w:val="1"/>
      <w:marLeft w:val="0"/>
      <w:marRight w:val="0"/>
      <w:marTop w:val="0"/>
      <w:marBottom w:val="0"/>
      <w:divBdr>
        <w:top w:val="none" w:sz="0" w:space="0" w:color="auto"/>
        <w:left w:val="none" w:sz="0" w:space="0" w:color="auto"/>
        <w:bottom w:val="none" w:sz="0" w:space="0" w:color="auto"/>
        <w:right w:val="none" w:sz="0" w:space="0" w:color="auto"/>
      </w:divBdr>
    </w:div>
    <w:div w:id="1023675065">
      <w:bodyDiv w:val="1"/>
      <w:marLeft w:val="0"/>
      <w:marRight w:val="0"/>
      <w:marTop w:val="0"/>
      <w:marBottom w:val="0"/>
      <w:divBdr>
        <w:top w:val="none" w:sz="0" w:space="0" w:color="auto"/>
        <w:left w:val="none" w:sz="0" w:space="0" w:color="auto"/>
        <w:bottom w:val="none" w:sz="0" w:space="0" w:color="auto"/>
        <w:right w:val="none" w:sz="0" w:space="0" w:color="auto"/>
      </w:divBdr>
    </w:div>
    <w:div w:id="1025059577">
      <w:bodyDiv w:val="1"/>
      <w:marLeft w:val="0"/>
      <w:marRight w:val="0"/>
      <w:marTop w:val="0"/>
      <w:marBottom w:val="0"/>
      <w:divBdr>
        <w:top w:val="none" w:sz="0" w:space="0" w:color="auto"/>
        <w:left w:val="none" w:sz="0" w:space="0" w:color="auto"/>
        <w:bottom w:val="none" w:sz="0" w:space="0" w:color="auto"/>
        <w:right w:val="none" w:sz="0" w:space="0" w:color="auto"/>
      </w:divBdr>
    </w:div>
    <w:div w:id="1029140607">
      <w:bodyDiv w:val="1"/>
      <w:marLeft w:val="0"/>
      <w:marRight w:val="0"/>
      <w:marTop w:val="0"/>
      <w:marBottom w:val="0"/>
      <w:divBdr>
        <w:top w:val="none" w:sz="0" w:space="0" w:color="auto"/>
        <w:left w:val="none" w:sz="0" w:space="0" w:color="auto"/>
        <w:bottom w:val="none" w:sz="0" w:space="0" w:color="auto"/>
        <w:right w:val="none" w:sz="0" w:space="0" w:color="auto"/>
      </w:divBdr>
    </w:div>
    <w:div w:id="1031612286">
      <w:bodyDiv w:val="1"/>
      <w:marLeft w:val="0"/>
      <w:marRight w:val="0"/>
      <w:marTop w:val="0"/>
      <w:marBottom w:val="0"/>
      <w:divBdr>
        <w:top w:val="none" w:sz="0" w:space="0" w:color="auto"/>
        <w:left w:val="none" w:sz="0" w:space="0" w:color="auto"/>
        <w:bottom w:val="none" w:sz="0" w:space="0" w:color="auto"/>
        <w:right w:val="none" w:sz="0" w:space="0" w:color="auto"/>
      </w:divBdr>
    </w:div>
    <w:div w:id="1035810840">
      <w:bodyDiv w:val="1"/>
      <w:marLeft w:val="0"/>
      <w:marRight w:val="0"/>
      <w:marTop w:val="0"/>
      <w:marBottom w:val="0"/>
      <w:divBdr>
        <w:top w:val="none" w:sz="0" w:space="0" w:color="auto"/>
        <w:left w:val="none" w:sz="0" w:space="0" w:color="auto"/>
        <w:bottom w:val="none" w:sz="0" w:space="0" w:color="auto"/>
        <w:right w:val="none" w:sz="0" w:space="0" w:color="auto"/>
      </w:divBdr>
    </w:div>
    <w:div w:id="1047487849">
      <w:bodyDiv w:val="1"/>
      <w:marLeft w:val="0"/>
      <w:marRight w:val="0"/>
      <w:marTop w:val="0"/>
      <w:marBottom w:val="0"/>
      <w:divBdr>
        <w:top w:val="none" w:sz="0" w:space="0" w:color="auto"/>
        <w:left w:val="none" w:sz="0" w:space="0" w:color="auto"/>
        <w:bottom w:val="none" w:sz="0" w:space="0" w:color="auto"/>
        <w:right w:val="none" w:sz="0" w:space="0" w:color="auto"/>
      </w:divBdr>
    </w:div>
    <w:div w:id="1047949347">
      <w:bodyDiv w:val="1"/>
      <w:marLeft w:val="0"/>
      <w:marRight w:val="0"/>
      <w:marTop w:val="0"/>
      <w:marBottom w:val="0"/>
      <w:divBdr>
        <w:top w:val="none" w:sz="0" w:space="0" w:color="auto"/>
        <w:left w:val="none" w:sz="0" w:space="0" w:color="auto"/>
        <w:bottom w:val="none" w:sz="0" w:space="0" w:color="auto"/>
        <w:right w:val="none" w:sz="0" w:space="0" w:color="auto"/>
      </w:divBdr>
    </w:div>
    <w:div w:id="1051922102">
      <w:bodyDiv w:val="1"/>
      <w:marLeft w:val="0"/>
      <w:marRight w:val="0"/>
      <w:marTop w:val="0"/>
      <w:marBottom w:val="0"/>
      <w:divBdr>
        <w:top w:val="none" w:sz="0" w:space="0" w:color="auto"/>
        <w:left w:val="none" w:sz="0" w:space="0" w:color="auto"/>
        <w:bottom w:val="none" w:sz="0" w:space="0" w:color="auto"/>
        <w:right w:val="none" w:sz="0" w:space="0" w:color="auto"/>
      </w:divBdr>
    </w:div>
    <w:div w:id="1053230926">
      <w:bodyDiv w:val="1"/>
      <w:marLeft w:val="0"/>
      <w:marRight w:val="0"/>
      <w:marTop w:val="0"/>
      <w:marBottom w:val="0"/>
      <w:divBdr>
        <w:top w:val="none" w:sz="0" w:space="0" w:color="auto"/>
        <w:left w:val="none" w:sz="0" w:space="0" w:color="auto"/>
        <w:bottom w:val="none" w:sz="0" w:space="0" w:color="auto"/>
        <w:right w:val="none" w:sz="0" w:space="0" w:color="auto"/>
      </w:divBdr>
    </w:div>
    <w:div w:id="1053693756">
      <w:bodyDiv w:val="1"/>
      <w:marLeft w:val="0"/>
      <w:marRight w:val="0"/>
      <w:marTop w:val="0"/>
      <w:marBottom w:val="0"/>
      <w:divBdr>
        <w:top w:val="none" w:sz="0" w:space="0" w:color="auto"/>
        <w:left w:val="none" w:sz="0" w:space="0" w:color="auto"/>
        <w:bottom w:val="none" w:sz="0" w:space="0" w:color="auto"/>
        <w:right w:val="none" w:sz="0" w:space="0" w:color="auto"/>
      </w:divBdr>
    </w:div>
    <w:div w:id="1054237376">
      <w:bodyDiv w:val="1"/>
      <w:marLeft w:val="0"/>
      <w:marRight w:val="0"/>
      <w:marTop w:val="0"/>
      <w:marBottom w:val="0"/>
      <w:divBdr>
        <w:top w:val="none" w:sz="0" w:space="0" w:color="auto"/>
        <w:left w:val="none" w:sz="0" w:space="0" w:color="auto"/>
        <w:bottom w:val="none" w:sz="0" w:space="0" w:color="auto"/>
        <w:right w:val="none" w:sz="0" w:space="0" w:color="auto"/>
      </w:divBdr>
    </w:div>
    <w:div w:id="1054935294">
      <w:bodyDiv w:val="1"/>
      <w:marLeft w:val="0"/>
      <w:marRight w:val="0"/>
      <w:marTop w:val="0"/>
      <w:marBottom w:val="0"/>
      <w:divBdr>
        <w:top w:val="none" w:sz="0" w:space="0" w:color="auto"/>
        <w:left w:val="none" w:sz="0" w:space="0" w:color="auto"/>
        <w:bottom w:val="none" w:sz="0" w:space="0" w:color="auto"/>
        <w:right w:val="none" w:sz="0" w:space="0" w:color="auto"/>
      </w:divBdr>
    </w:div>
    <w:div w:id="1056272828">
      <w:bodyDiv w:val="1"/>
      <w:marLeft w:val="0"/>
      <w:marRight w:val="0"/>
      <w:marTop w:val="0"/>
      <w:marBottom w:val="0"/>
      <w:divBdr>
        <w:top w:val="none" w:sz="0" w:space="0" w:color="auto"/>
        <w:left w:val="none" w:sz="0" w:space="0" w:color="auto"/>
        <w:bottom w:val="none" w:sz="0" w:space="0" w:color="auto"/>
        <w:right w:val="none" w:sz="0" w:space="0" w:color="auto"/>
      </w:divBdr>
    </w:div>
    <w:div w:id="1056777508">
      <w:bodyDiv w:val="1"/>
      <w:marLeft w:val="0"/>
      <w:marRight w:val="0"/>
      <w:marTop w:val="0"/>
      <w:marBottom w:val="0"/>
      <w:divBdr>
        <w:top w:val="none" w:sz="0" w:space="0" w:color="auto"/>
        <w:left w:val="none" w:sz="0" w:space="0" w:color="auto"/>
        <w:bottom w:val="none" w:sz="0" w:space="0" w:color="auto"/>
        <w:right w:val="none" w:sz="0" w:space="0" w:color="auto"/>
      </w:divBdr>
    </w:div>
    <w:div w:id="1057823695">
      <w:bodyDiv w:val="1"/>
      <w:marLeft w:val="0"/>
      <w:marRight w:val="0"/>
      <w:marTop w:val="0"/>
      <w:marBottom w:val="0"/>
      <w:divBdr>
        <w:top w:val="none" w:sz="0" w:space="0" w:color="auto"/>
        <w:left w:val="none" w:sz="0" w:space="0" w:color="auto"/>
        <w:bottom w:val="none" w:sz="0" w:space="0" w:color="auto"/>
        <w:right w:val="none" w:sz="0" w:space="0" w:color="auto"/>
      </w:divBdr>
    </w:div>
    <w:div w:id="1066101307">
      <w:bodyDiv w:val="1"/>
      <w:marLeft w:val="0"/>
      <w:marRight w:val="0"/>
      <w:marTop w:val="0"/>
      <w:marBottom w:val="0"/>
      <w:divBdr>
        <w:top w:val="none" w:sz="0" w:space="0" w:color="auto"/>
        <w:left w:val="none" w:sz="0" w:space="0" w:color="auto"/>
        <w:bottom w:val="none" w:sz="0" w:space="0" w:color="auto"/>
        <w:right w:val="none" w:sz="0" w:space="0" w:color="auto"/>
      </w:divBdr>
    </w:div>
    <w:div w:id="1066421012">
      <w:bodyDiv w:val="1"/>
      <w:marLeft w:val="0"/>
      <w:marRight w:val="0"/>
      <w:marTop w:val="0"/>
      <w:marBottom w:val="0"/>
      <w:divBdr>
        <w:top w:val="none" w:sz="0" w:space="0" w:color="auto"/>
        <w:left w:val="none" w:sz="0" w:space="0" w:color="auto"/>
        <w:bottom w:val="none" w:sz="0" w:space="0" w:color="auto"/>
        <w:right w:val="none" w:sz="0" w:space="0" w:color="auto"/>
      </w:divBdr>
    </w:div>
    <w:div w:id="1066608386">
      <w:bodyDiv w:val="1"/>
      <w:marLeft w:val="0"/>
      <w:marRight w:val="0"/>
      <w:marTop w:val="0"/>
      <w:marBottom w:val="0"/>
      <w:divBdr>
        <w:top w:val="none" w:sz="0" w:space="0" w:color="auto"/>
        <w:left w:val="none" w:sz="0" w:space="0" w:color="auto"/>
        <w:bottom w:val="none" w:sz="0" w:space="0" w:color="auto"/>
        <w:right w:val="none" w:sz="0" w:space="0" w:color="auto"/>
      </w:divBdr>
    </w:div>
    <w:div w:id="1074664040">
      <w:bodyDiv w:val="1"/>
      <w:marLeft w:val="0"/>
      <w:marRight w:val="0"/>
      <w:marTop w:val="0"/>
      <w:marBottom w:val="0"/>
      <w:divBdr>
        <w:top w:val="none" w:sz="0" w:space="0" w:color="auto"/>
        <w:left w:val="none" w:sz="0" w:space="0" w:color="auto"/>
        <w:bottom w:val="none" w:sz="0" w:space="0" w:color="auto"/>
        <w:right w:val="none" w:sz="0" w:space="0" w:color="auto"/>
      </w:divBdr>
    </w:div>
    <w:div w:id="1088115689">
      <w:bodyDiv w:val="1"/>
      <w:marLeft w:val="0"/>
      <w:marRight w:val="0"/>
      <w:marTop w:val="0"/>
      <w:marBottom w:val="0"/>
      <w:divBdr>
        <w:top w:val="none" w:sz="0" w:space="0" w:color="auto"/>
        <w:left w:val="none" w:sz="0" w:space="0" w:color="auto"/>
        <w:bottom w:val="none" w:sz="0" w:space="0" w:color="auto"/>
        <w:right w:val="none" w:sz="0" w:space="0" w:color="auto"/>
      </w:divBdr>
    </w:div>
    <w:div w:id="1088649620">
      <w:bodyDiv w:val="1"/>
      <w:marLeft w:val="0"/>
      <w:marRight w:val="0"/>
      <w:marTop w:val="0"/>
      <w:marBottom w:val="0"/>
      <w:divBdr>
        <w:top w:val="none" w:sz="0" w:space="0" w:color="auto"/>
        <w:left w:val="none" w:sz="0" w:space="0" w:color="auto"/>
        <w:bottom w:val="none" w:sz="0" w:space="0" w:color="auto"/>
        <w:right w:val="none" w:sz="0" w:space="0" w:color="auto"/>
      </w:divBdr>
    </w:div>
    <w:div w:id="1091581305">
      <w:bodyDiv w:val="1"/>
      <w:marLeft w:val="0"/>
      <w:marRight w:val="0"/>
      <w:marTop w:val="0"/>
      <w:marBottom w:val="0"/>
      <w:divBdr>
        <w:top w:val="none" w:sz="0" w:space="0" w:color="auto"/>
        <w:left w:val="none" w:sz="0" w:space="0" w:color="auto"/>
        <w:bottom w:val="none" w:sz="0" w:space="0" w:color="auto"/>
        <w:right w:val="none" w:sz="0" w:space="0" w:color="auto"/>
      </w:divBdr>
    </w:div>
    <w:div w:id="1097672772">
      <w:bodyDiv w:val="1"/>
      <w:marLeft w:val="0"/>
      <w:marRight w:val="0"/>
      <w:marTop w:val="0"/>
      <w:marBottom w:val="0"/>
      <w:divBdr>
        <w:top w:val="none" w:sz="0" w:space="0" w:color="auto"/>
        <w:left w:val="none" w:sz="0" w:space="0" w:color="auto"/>
        <w:bottom w:val="none" w:sz="0" w:space="0" w:color="auto"/>
        <w:right w:val="none" w:sz="0" w:space="0" w:color="auto"/>
      </w:divBdr>
    </w:div>
    <w:div w:id="1098792772">
      <w:bodyDiv w:val="1"/>
      <w:marLeft w:val="0"/>
      <w:marRight w:val="0"/>
      <w:marTop w:val="0"/>
      <w:marBottom w:val="0"/>
      <w:divBdr>
        <w:top w:val="none" w:sz="0" w:space="0" w:color="auto"/>
        <w:left w:val="none" w:sz="0" w:space="0" w:color="auto"/>
        <w:bottom w:val="none" w:sz="0" w:space="0" w:color="auto"/>
        <w:right w:val="none" w:sz="0" w:space="0" w:color="auto"/>
      </w:divBdr>
    </w:div>
    <w:div w:id="1100757933">
      <w:bodyDiv w:val="1"/>
      <w:marLeft w:val="0"/>
      <w:marRight w:val="0"/>
      <w:marTop w:val="0"/>
      <w:marBottom w:val="0"/>
      <w:divBdr>
        <w:top w:val="none" w:sz="0" w:space="0" w:color="auto"/>
        <w:left w:val="none" w:sz="0" w:space="0" w:color="auto"/>
        <w:bottom w:val="none" w:sz="0" w:space="0" w:color="auto"/>
        <w:right w:val="none" w:sz="0" w:space="0" w:color="auto"/>
      </w:divBdr>
    </w:div>
    <w:div w:id="1101529276">
      <w:bodyDiv w:val="1"/>
      <w:marLeft w:val="0"/>
      <w:marRight w:val="0"/>
      <w:marTop w:val="0"/>
      <w:marBottom w:val="0"/>
      <w:divBdr>
        <w:top w:val="none" w:sz="0" w:space="0" w:color="auto"/>
        <w:left w:val="none" w:sz="0" w:space="0" w:color="auto"/>
        <w:bottom w:val="none" w:sz="0" w:space="0" w:color="auto"/>
        <w:right w:val="none" w:sz="0" w:space="0" w:color="auto"/>
      </w:divBdr>
    </w:div>
    <w:div w:id="1110777982">
      <w:bodyDiv w:val="1"/>
      <w:marLeft w:val="0"/>
      <w:marRight w:val="0"/>
      <w:marTop w:val="0"/>
      <w:marBottom w:val="0"/>
      <w:divBdr>
        <w:top w:val="none" w:sz="0" w:space="0" w:color="auto"/>
        <w:left w:val="none" w:sz="0" w:space="0" w:color="auto"/>
        <w:bottom w:val="none" w:sz="0" w:space="0" w:color="auto"/>
        <w:right w:val="none" w:sz="0" w:space="0" w:color="auto"/>
      </w:divBdr>
    </w:div>
    <w:div w:id="1113786909">
      <w:bodyDiv w:val="1"/>
      <w:marLeft w:val="0"/>
      <w:marRight w:val="0"/>
      <w:marTop w:val="0"/>
      <w:marBottom w:val="0"/>
      <w:divBdr>
        <w:top w:val="none" w:sz="0" w:space="0" w:color="auto"/>
        <w:left w:val="none" w:sz="0" w:space="0" w:color="auto"/>
        <w:bottom w:val="none" w:sz="0" w:space="0" w:color="auto"/>
        <w:right w:val="none" w:sz="0" w:space="0" w:color="auto"/>
      </w:divBdr>
    </w:div>
    <w:div w:id="1122728902">
      <w:bodyDiv w:val="1"/>
      <w:marLeft w:val="0"/>
      <w:marRight w:val="0"/>
      <w:marTop w:val="0"/>
      <w:marBottom w:val="0"/>
      <w:divBdr>
        <w:top w:val="none" w:sz="0" w:space="0" w:color="auto"/>
        <w:left w:val="none" w:sz="0" w:space="0" w:color="auto"/>
        <w:bottom w:val="none" w:sz="0" w:space="0" w:color="auto"/>
        <w:right w:val="none" w:sz="0" w:space="0" w:color="auto"/>
      </w:divBdr>
    </w:div>
    <w:div w:id="1125154160">
      <w:bodyDiv w:val="1"/>
      <w:marLeft w:val="0"/>
      <w:marRight w:val="0"/>
      <w:marTop w:val="0"/>
      <w:marBottom w:val="0"/>
      <w:divBdr>
        <w:top w:val="none" w:sz="0" w:space="0" w:color="auto"/>
        <w:left w:val="none" w:sz="0" w:space="0" w:color="auto"/>
        <w:bottom w:val="none" w:sz="0" w:space="0" w:color="auto"/>
        <w:right w:val="none" w:sz="0" w:space="0" w:color="auto"/>
      </w:divBdr>
    </w:div>
    <w:div w:id="1129397812">
      <w:bodyDiv w:val="1"/>
      <w:marLeft w:val="0"/>
      <w:marRight w:val="0"/>
      <w:marTop w:val="0"/>
      <w:marBottom w:val="0"/>
      <w:divBdr>
        <w:top w:val="none" w:sz="0" w:space="0" w:color="auto"/>
        <w:left w:val="none" w:sz="0" w:space="0" w:color="auto"/>
        <w:bottom w:val="none" w:sz="0" w:space="0" w:color="auto"/>
        <w:right w:val="none" w:sz="0" w:space="0" w:color="auto"/>
      </w:divBdr>
    </w:div>
    <w:div w:id="1130324989">
      <w:bodyDiv w:val="1"/>
      <w:marLeft w:val="0"/>
      <w:marRight w:val="0"/>
      <w:marTop w:val="0"/>
      <w:marBottom w:val="0"/>
      <w:divBdr>
        <w:top w:val="none" w:sz="0" w:space="0" w:color="auto"/>
        <w:left w:val="none" w:sz="0" w:space="0" w:color="auto"/>
        <w:bottom w:val="none" w:sz="0" w:space="0" w:color="auto"/>
        <w:right w:val="none" w:sz="0" w:space="0" w:color="auto"/>
      </w:divBdr>
    </w:div>
    <w:div w:id="1141145289">
      <w:bodyDiv w:val="1"/>
      <w:marLeft w:val="0"/>
      <w:marRight w:val="0"/>
      <w:marTop w:val="0"/>
      <w:marBottom w:val="0"/>
      <w:divBdr>
        <w:top w:val="none" w:sz="0" w:space="0" w:color="auto"/>
        <w:left w:val="none" w:sz="0" w:space="0" w:color="auto"/>
        <w:bottom w:val="none" w:sz="0" w:space="0" w:color="auto"/>
        <w:right w:val="none" w:sz="0" w:space="0" w:color="auto"/>
      </w:divBdr>
    </w:div>
    <w:div w:id="1142845170">
      <w:bodyDiv w:val="1"/>
      <w:marLeft w:val="0"/>
      <w:marRight w:val="0"/>
      <w:marTop w:val="0"/>
      <w:marBottom w:val="0"/>
      <w:divBdr>
        <w:top w:val="none" w:sz="0" w:space="0" w:color="auto"/>
        <w:left w:val="none" w:sz="0" w:space="0" w:color="auto"/>
        <w:bottom w:val="none" w:sz="0" w:space="0" w:color="auto"/>
        <w:right w:val="none" w:sz="0" w:space="0" w:color="auto"/>
      </w:divBdr>
    </w:div>
    <w:div w:id="1146781339">
      <w:bodyDiv w:val="1"/>
      <w:marLeft w:val="0"/>
      <w:marRight w:val="0"/>
      <w:marTop w:val="0"/>
      <w:marBottom w:val="0"/>
      <w:divBdr>
        <w:top w:val="none" w:sz="0" w:space="0" w:color="auto"/>
        <w:left w:val="none" w:sz="0" w:space="0" w:color="auto"/>
        <w:bottom w:val="none" w:sz="0" w:space="0" w:color="auto"/>
        <w:right w:val="none" w:sz="0" w:space="0" w:color="auto"/>
      </w:divBdr>
    </w:div>
    <w:div w:id="1148475528">
      <w:bodyDiv w:val="1"/>
      <w:marLeft w:val="0"/>
      <w:marRight w:val="0"/>
      <w:marTop w:val="0"/>
      <w:marBottom w:val="0"/>
      <w:divBdr>
        <w:top w:val="none" w:sz="0" w:space="0" w:color="auto"/>
        <w:left w:val="none" w:sz="0" w:space="0" w:color="auto"/>
        <w:bottom w:val="none" w:sz="0" w:space="0" w:color="auto"/>
        <w:right w:val="none" w:sz="0" w:space="0" w:color="auto"/>
      </w:divBdr>
    </w:div>
    <w:div w:id="1156652601">
      <w:bodyDiv w:val="1"/>
      <w:marLeft w:val="0"/>
      <w:marRight w:val="0"/>
      <w:marTop w:val="0"/>
      <w:marBottom w:val="0"/>
      <w:divBdr>
        <w:top w:val="none" w:sz="0" w:space="0" w:color="auto"/>
        <w:left w:val="none" w:sz="0" w:space="0" w:color="auto"/>
        <w:bottom w:val="none" w:sz="0" w:space="0" w:color="auto"/>
        <w:right w:val="none" w:sz="0" w:space="0" w:color="auto"/>
      </w:divBdr>
    </w:div>
    <w:div w:id="1160193022">
      <w:bodyDiv w:val="1"/>
      <w:marLeft w:val="0"/>
      <w:marRight w:val="0"/>
      <w:marTop w:val="0"/>
      <w:marBottom w:val="0"/>
      <w:divBdr>
        <w:top w:val="none" w:sz="0" w:space="0" w:color="auto"/>
        <w:left w:val="none" w:sz="0" w:space="0" w:color="auto"/>
        <w:bottom w:val="none" w:sz="0" w:space="0" w:color="auto"/>
        <w:right w:val="none" w:sz="0" w:space="0" w:color="auto"/>
      </w:divBdr>
    </w:div>
    <w:div w:id="1160660204">
      <w:bodyDiv w:val="1"/>
      <w:marLeft w:val="0"/>
      <w:marRight w:val="0"/>
      <w:marTop w:val="0"/>
      <w:marBottom w:val="0"/>
      <w:divBdr>
        <w:top w:val="none" w:sz="0" w:space="0" w:color="auto"/>
        <w:left w:val="none" w:sz="0" w:space="0" w:color="auto"/>
        <w:bottom w:val="none" w:sz="0" w:space="0" w:color="auto"/>
        <w:right w:val="none" w:sz="0" w:space="0" w:color="auto"/>
      </w:divBdr>
    </w:div>
    <w:div w:id="1162887954">
      <w:bodyDiv w:val="1"/>
      <w:marLeft w:val="0"/>
      <w:marRight w:val="0"/>
      <w:marTop w:val="0"/>
      <w:marBottom w:val="0"/>
      <w:divBdr>
        <w:top w:val="none" w:sz="0" w:space="0" w:color="auto"/>
        <w:left w:val="none" w:sz="0" w:space="0" w:color="auto"/>
        <w:bottom w:val="none" w:sz="0" w:space="0" w:color="auto"/>
        <w:right w:val="none" w:sz="0" w:space="0" w:color="auto"/>
      </w:divBdr>
    </w:div>
    <w:div w:id="1166554009">
      <w:bodyDiv w:val="1"/>
      <w:marLeft w:val="0"/>
      <w:marRight w:val="0"/>
      <w:marTop w:val="0"/>
      <w:marBottom w:val="0"/>
      <w:divBdr>
        <w:top w:val="none" w:sz="0" w:space="0" w:color="auto"/>
        <w:left w:val="none" w:sz="0" w:space="0" w:color="auto"/>
        <w:bottom w:val="none" w:sz="0" w:space="0" w:color="auto"/>
        <w:right w:val="none" w:sz="0" w:space="0" w:color="auto"/>
      </w:divBdr>
    </w:div>
    <w:div w:id="1168595865">
      <w:bodyDiv w:val="1"/>
      <w:marLeft w:val="0"/>
      <w:marRight w:val="0"/>
      <w:marTop w:val="0"/>
      <w:marBottom w:val="0"/>
      <w:divBdr>
        <w:top w:val="none" w:sz="0" w:space="0" w:color="auto"/>
        <w:left w:val="none" w:sz="0" w:space="0" w:color="auto"/>
        <w:bottom w:val="none" w:sz="0" w:space="0" w:color="auto"/>
        <w:right w:val="none" w:sz="0" w:space="0" w:color="auto"/>
      </w:divBdr>
    </w:div>
    <w:div w:id="1172336817">
      <w:bodyDiv w:val="1"/>
      <w:marLeft w:val="0"/>
      <w:marRight w:val="0"/>
      <w:marTop w:val="0"/>
      <w:marBottom w:val="0"/>
      <w:divBdr>
        <w:top w:val="none" w:sz="0" w:space="0" w:color="auto"/>
        <w:left w:val="none" w:sz="0" w:space="0" w:color="auto"/>
        <w:bottom w:val="none" w:sz="0" w:space="0" w:color="auto"/>
        <w:right w:val="none" w:sz="0" w:space="0" w:color="auto"/>
      </w:divBdr>
    </w:div>
    <w:div w:id="1172913626">
      <w:bodyDiv w:val="1"/>
      <w:marLeft w:val="0"/>
      <w:marRight w:val="0"/>
      <w:marTop w:val="0"/>
      <w:marBottom w:val="0"/>
      <w:divBdr>
        <w:top w:val="none" w:sz="0" w:space="0" w:color="auto"/>
        <w:left w:val="none" w:sz="0" w:space="0" w:color="auto"/>
        <w:bottom w:val="none" w:sz="0" w:space="0" w:color="auto"/>
        <w:right w:val="none" w:sz="0" w:space="0" w:color="auto"/>
      </w:divBdr>
    </w:div>
    <w:div w:id="1199658810">
      <w:bodyDiv w:val="1"/>
      <w:marLeft w:val="0"/>
      <w:marRight w:val="0"/>
      <w:marTop w:val="0"/>
      <w:marBottom w:val="0"/>
      <w:divBdr>
        <w:top w:val="none" w:sz="0" w:space="0" w:color="auto"/>
        <w:left w:val="none" w:sz="0" w:space="0" w:color="auto"/>
        <w:bottom w:val="none" w:sz="0" w:space="0" w:color="auto"/>
        <w:right w:val="none" w:sz="0" w:space="0" w:color="auto"/>
      </w:divBdr>
    </w:div>
    <w:div w:id="1200043668">
      <w:bodyDiv w:val="1"/>
      <w:marLeft w:val="0"/>
      <w:marRight w:val="0"/>
      <w:marTop w:val="0"/>
      <w:marBottom w:val="0"/>
      <w:divBdr>
        <w:top w:val="none" w:sz="0" w:space="0" w:color="auto"/>
        <w:left w:val="none" w:sz="0" w:space="0" w:color="auto"/>
        <w:bottom w:val="none" w:sz="0" w:space="0" w:color="auto"/>
        <w:right w:val="none" w:sz="0" w:space="0" w:color="auto"/>
      </w:divBdr>
    </w:div>
    <w:div w:id="1206403385">
      <w:bodyDiv w:val="1"/>
      <w:marLeft w:val="0"/>
      <w:marRight w:val="0"/>
      <w:marTop w:val="0"/>
      <w:marBottom w:val="0"/>
      <w:divBdr>
        <w:top w:val="none" w:sz="0" w:space="0" w:color="auto"/>
        <w:left w:val="none" w:sz="0" w:space="0" w:color="auto"/>
        <w:bottom w:val="none" w:sz="0" w:space="0" w:color="auto"/>
        <w:right w:val="none" w:sz="0" w:space="0" w:color="auto"/>
      </w:divBdr>
    </w:div>
    <w:div w:id="1212041447">
      <w:bodyDiv w:val="1"/>
      <w:marLeft w:val="0"/>
      <w:marRight w:val="0"/>
      <w:marTop w:val="0"/>
      <w:marBottom w:val="0"/>
      <w:divBdr>
        <w:top w:val="none" w:sz="0" w:space="0" w:color="auto"/>
        <w:left w:val="none" w:sz="0" w:space="0" w:color="auto"/>
        <w:bottom w:val="none" w:sz="0" w:space="0" w:color="auto"/>
        <w:right w:val="none" w:sz="0" w:space="0" w:color="auto"/>
      </w:divBdr>
    </w:div>
    <w:div w:id="1218780210">
      <w:bodyDiv w:val="1"/>
      <w:marLeft w:val="0"/>
      <w:marRight w:val="0"/>
      <w:marTop w:val="0"/>
      <w:marBottom w:val="0"/>
      <w:divBdr>
        <w:top w:val="none" w:sz="0" w:space="0" w:color="auto"/>
        <w:left w:val="none" w:sz="0" w:space="0" w:color="auto"/>
        <w:bottom w:val="none" w:sz="0" w:space="0" w:color="auto"/>
        <w:right w:val="none" w:sz="0" w:space="0" w:color="auto"/>
      </w:divBdr>
    </w:div>
    <w:div w:id="1230385795">
      <w:bodyDiv w:val="1"/>
      <w:marLeft w:val="0"/>
      <w:marRight w:val="0"/>
      <w:marTop w:val="0"/>
      <w:marBottom w:val="0"/>
      <w:divBdr>
        <w:top w:val="none" w:sz="0" w:space="0" w:color="auto"/>
        <w:left w:val="none" w:sz="0" w:space="0" w:color="auto"/>
        <w:bottom w:val="none" w:sz="0" w:space="0" w:color="auto"/>
        <w:right w:val="none" w:sz="0" w:space="0" w:color="auto"/>
      </w:divBdr>
    </w:div>
    <w:div w:id="1234202483">
      <w:bodyDiv w:val="1"/>
      <w:marLeft w:val="0"/>
      <w:marRight w:val="0"/>
      <w:marTop w:val="0"/>
      <w:marBottom w:val="0"/>
      <w:divBdr>
        <w:top w:val="none" w:sz="0" w:space="0" w:color="auto"/>
        <w:left w:val="none" w:sz="0" w:space="0" w:color="auto"/>
        <w:bottom w:val="none" w:sz="0" w:space="0" w:color="auto"/>
        <w:right w:val="none" w:sz="0" w:space="0" w:color="auto"/>
      </w:divBdr>
    </w:div>
    <w:div w:id="1237858078">
      <w:bodyDiv w:val="1"/>
      <w:marLeft w:val="0"/>
      <w:marRight w:val="0"/>
      <w:marTop w:val="0"/>
      <w:marBottom w:val="0"/>
      <w:divBdr>
        <w:top w:val="none" w:sz="0" w:space="0" w:color="auto"/>
        <w:left w:val="none" w:sz="0" w:space="0" w:color="auto"/>
        <w:bottom w:val="none" w:sz="0" w:space="0" w:color="auto"/>
        <w:right w:val="none" w:sz="0" w:space="0" w:color="auto"/>
      </w:divBdr>
    </w:div>
    <w:div w:id="1249191227">
      <w:bodyDiv w:val="1"/>
      <w:marLeft w:val="0"/>
      <w:marRight w:val="0"/>
      <w:marTop w:val="0"/>
      <w:marBottom w:val="0"/>
      <w:divBdr>
        <w:top w:val="none" w:sz="0" w:space="0" w:color="auto"/>
        <w:left w:val="none" w:sz="0" w:space="0" w:color="auto"/>
        <w:bottom w:val="none" w:sz="0" w:space="0" w:color="auto"/>
        <w:right w:val="none" w:sz="0" w:space="0" w:color="auto"/>
      </w:divBdr>
    </w:div>
    <w:div w:id="1250579921">
      <w:bodyDiv w:val="1"/>
      <w:marLeft w:val="0"/>
      <w:marRight w:val="0"/>
      <w:marTop w:val="0"/>
      <w:marBottom w:val="0"/>
      <w:divBdr>
        <w:top w:val="none" w:sz="0" w:space="0" w:color="auto"/>
        <w:left w:val="none" w:sz="0" w:space="0" w:color="auto"/>
        <w:bottom w:val="none" w:sz="0" w:space="0" w:color="auto"/>
        <w:right w:val="none" w:sz="0" w:space="0" w:color="auto"/>
      </w:divBdr>
    </w:div>
    <w:div w:id="1257396808">
      <w:bodyDiv w:val="1"/>
      <w:marLeft w:val="0"/>
      <w:marRight w:val="0"/>
      <w:marTop w:val="0"/>
      <w:marBottom w:val="0"/>
      <w:divBdr>
        <w:top w:val="none" w:sz="0" w:space="0" w:color="auto"/>
        <w:left w:val="none" w:sz="0" w:space="0" w:color="auto"/>
        <w:bottom w:val="none" w:sz="0" w:space="0" w:color="auto"/>
        <w:right w:val="none" w:sz="0" w:space="0" w:color="auto"/>
      </w:divBdr>
    </w:div>
    <w:div w:id="1262640438">
      <w:bodyDiv w:val="1"/>
      <w:marLeft w:val="0"/>
      <w:marRight w:val="0"/>
      <w:marTop w:val="0"/>
      <w:marBottom w:val="0"/>
      <w:divBdr>
        <w:top w:val="none" w:sz="0" w:space="0" w:color="auto"/>
        <w:left w:val="none" w:sz="0" w:space="0" w:color="auto"/>
        <w:bottom w:val="none" w:sz="0" w:space="0" w:color="auto"/>
        <w:right w:val="none" w:sz="0" w:space="0" w:color="auto"/>
      </w:divBdr>
    </w:div>
    <w:div w:id="1263759507">
      <w:bodyDiv w:val="1"/>
      <w:marLeft w:val="0"/>
      <w:marRight w:val="0"/>
      <w:marTop w:val="0"/>
      <w:marBottom w:val="0"/>
      <w:divBdr>
        <w:top w:val="none" w:sz="0" w:space="0" w:color="auto"/>
        <w:left w:val="none" w:sz="0" w:space="0" w:color="auto"/>
        <w:bottom w:val="none" w:sz="0" w:space="0" w:color="auto"/>
        <w:right w:val="none" w:sz="0" w:space="0" w:color="auto"/>
      </w:divBdr>
    </w:div>
    <w:div w:id="1264920974">
      <w:bodyDiv w:val="1"/>
      <w:marLeft w:val="0"/>
      <w:marRight w:val="0"/>
      <w:marTop w:val="0"/>
      <w:marBottom w:val="0"/>
      <w:divBdr>
        <w:top w:val="none" w:sz="0" w:space="0" w:color="auto"/>
        <w:left w:val="none" w:sz="0" w:space="0" w:color="auto"/>
        <w:bottom w:val="none" w:sz="0" w:space="0" w:color="auto"/>
        <w:right w:val="none" w:sz="0" w:space="0" w:color="auto"/>
      </w:divBdr>
    </w:div>
    <w:div w:id="1266690020">
      <w:bodyDiv w:val="1"/>
      <w:marLeft w:val="0"/>
      <w:marRight w:val="0"/>
      <w:marTop w:val="0"/>
      <w:marBottom w:val="0"/>
      <w:divBdr>
        <w:top w:val="none" w:sz="0" w:space="0" w:color="auto"/>
        <w:left w:val="none" w:sz="0" w:space="0" w:color="auto"/>
        <w:bottom w:val="none" w:sz="0" w:space="0" w:color="auto"/>
        <w:right w:val="none" w:sz="0" w:space="0" w:color="auto"/>
      </w:divBdr>
    </w:div>
    <w:div w:id="1272398202">
      <w:bodyDiv w:val="1"/>
      <w:marLeft w:val="0"/>
      <w:marRight w:val="0"/>
      <w:marTop w:val="0"/>
      <w:marBottom w:val="0"/>
      <w:divBdr>
        <w:top w:val="none" w:sz="0" w:space="0" w:color="auto"/>
        <w:left w:val="none" w:sz="0" w:space="0" w:color="auto"/>
        <w:bottom w:val="none" w:sz="0" w:space="0" w:color="auto"/>
        <w:right w:val="none" w:sz="0" w:space="0" w:color="auto"/>
      </w:divBdr>
    </w:div>
    <w:div w:id="1272860842">
      <w:bodyDiv w:val="1"/>
      <w:marLeft w:val="0"/>
      <w:marRight w:val="0"/>
      <w:marTop w:val="0"/>
      <w:marBottom w:val="0"/>
      <w:divBdr>
        <w:top w:val="none" w:sz="0" w:space="0" w:color="auto"/>
        <w:left w:val="none" w:sz="0" w:space="0" w:color="auto"/>
        <w:bottom w:val="none" w:sz="0" w:space="0" w:color="auto"/>
        <w:right w:val="none" w:sz="0" w:space="0" w:color="auto"/>
      </w:divBdr>
    </w:div>
    <w:div w:id="1274823710">
      <w:bodyDiv w:val="1"/>
      <w:marLeft w:val="0"/>
      <w:marRight w:val="0"/>
      <w:marTop w:val="0"/>
      <w:marBottom w:val="0"/>
      <w:divBdr>
        <w:top w:val="none" w:sz="0" w:space="0" w:color="auto"/>
        <w:left w:val="none" w:sz="0" w:space="0" w:color="auto"/>
        <w:bottom w:val="none" w:sz="0" w:space="0" w:color="auto"/>
        <w:right w:val="none" w:sz="0" w:space="0" w:color="auto"/>
      </w:divBdr>
    </w:div>
    <w:div w:id="1274944809">
      <w:bodyDiv w:val="1"/>
      <w:marLeft w:val="0"/>
      <w:marRight w:val="0"/>
      <w:marTop w:val="0"/>
      <w:marBottom w:val="0"/>
      <w:divBdr>
        <w:top w:val="none" w:sz="0" w:space="0" w:color="auto"/>
        <w:left w:val="none" w:sz="0" w:space="0" w:color="auto"/>
        <w:bottom w:val="none" w:sz="0" w:space="0" w:color="auto"/>
        <w:right w:val="none" w:sz="0" w:space="0" w:color="auto"/>
      </w:divBdr>
    </w:div>
    <w:div w:id="1277787034">
      <w:bodyDiv w:val="1"/>
      <w:marLeft w:val="0"/>
      <w:marRight w:val="0"/>
      <w:marTop w:val="0"/>
      <w:marBottom w:val="0"/>
      <w:divBdr>
        <w:top w:val="none" w:sz="0" w:space="0" w:color="auto"/>
        <w:left w:val="none" w:sz="0" w:space="0" w:color="auto"/>
        <w:bottom w:val="none" w:sz="0" w:space="0" w:color="auto"/>
        <w:right w:val="none" w:sz="0" w:space="0" w:color="auto"/>
      </w:divBdr>
    </w:div>
    <w:div w:id="1287153231">
      <w:bodyDiv w:val="1"/>
      <w:marLeft w:val="0"/>
      <w:marRight w:val="0"/>
      <w:marTop w:val="0"/>
      <w:marBottom w:val="0"/>
      <w:divBdr>
        <w:top w:val="none" w:sz="0" w:space="0" w:color="auto"/>
        <w:left w:val="none" w:sz="0" w:space="0" w:color="auto"/>
        <w:bottom w:val="none" w:sz="0" w:space="0" w:color="auto"/>
        <w:right w:val="none" w:sz="0" w:space="0" w:color="auto"/>
      </w:divBdr>
    </w:div>
    <w:div w:id="1292059777">
      <w:bodyDiv w:val="1"/>
      <w:marLeft w:val="0"/>
      <w:marRight w:val="0"/>
      <w:marTop w:val="0"/>
      <w:marBottom w:val="0"/>
      <w:divBdr>
        <w:top w:val="none" w:sz="0" w:space="0" w:color="auto"/>
        <w:left w:val="none" w:sz="0" w:space="0" w:color="auto"/>
        <w:bottom w:val="none" w:sz="0" w:space="0" w:color="auto"/>
        <w:right w:val="none" w:sz="0" w:space="0" w:color="auto"/>
      </w:divBdr>
    </w:div>
    <w:div w:id="1298144710">
      <w:bodyDiv w:val="1"/>
      <w:marLeft w:val="0"/>
      <w:marRight w:val="0"/>
      <w:marTop w:val="0"/>
      <w:marBottom w:val="0"/>
      <w:divBdr>
        <w:top w:val="none" w:sz="0" w:space="0" w:color="auto"/>
        <w:left w:val="none" w:sz="0" w:space="0" w:color="auto"/>
        <w:bottom w:val="none" w:sz="0" w:space="0" w:color="auto"/>
        <w:right w:val="none" w:sz="0" w:space="0" w:color="auto"/>
      </w:divBdr>
    </w:div>
    <w:div w:id="1308826572">
      <w:bodyDiv w:val="1"/>
      <w:marLeft w:val="0"/>
      <w:marRight w:val="0"/>
      <w:marTop w:val="0"/>
      <w:marBottom w:val="0"/>
      <w:divBdr>
        <w:top w:val="none" w:sz="0" w:space="0" w:color="auto"/>
        <w:left w:val="none" w:sz="0" w:space="0" w:color="auto"/>
        <w:bottom w:val="none" w:sz="0" w:space="0" w:color="auto"/>
        <w:right w:val="none" w:sz="0" w:space="0" w:color="auto"/>
      </w:divBdr>
    </w:div>
    <w:div w:id="1314330706">
      <w:bodyDiv w:val="1"/>
      <w:marLeft w:val="0"/>
      <w:marRight w:val="0"/>
      <w:marTop w:val="0"/>
      <w:marBottom w:val="0"/>
      <w:divBdr>
        <w:top w:val="none" w:sz="0" w:space="0" w:color="auto"/>
        <w:left w:val="none" w:sz="0" w:space="0" w:color="auto"/>
        <w:bottom w:val="none" w:sz="0" w:space="0" w:color="auto"/>
        <w:right w:val="none" w:sz="0" w:space="0" w:color="auto"/>
      </w:divBdr>
    </w:div>
    <w:div w:id="1315841605">
      <w:bodyDiv w:val="1"/>
      <w:marLeft w:val="0"/>
      <w:marRight w:val="0"/>
      <w:marTop w:val="0"/>
      <w:marBottom w:val="0"/>
      <w:divBdr>
        <w:top w:val="none" w:sz="0" w:space="0" w:color="auto"/>
        <w:left w:val="none" w:sz="0" w:space="0" w:color="auto"/>
        <w:bottom w:val="none" w:sz="0" w:space="0" w:color="auto"/>
        <w:right w:val="none" w:sz="0" w:space="0" w:color="auto"/>
      </w:divBdr>
    </w:div>
    <w:div w:id="1316302231">
      <w:bodyDiv w:val="1"/>
      <w:marLeft w:val="0"/>
      <w:marRight w:val="0"/>
      <w:marTop w:val="0"/>
      <w:marBottom w:val="0"/>
      <w:divBdr>
        <w:top w:val="none" w:sz="0" w:space="0" w:color="auto"/>
        <w:left w:val="none" w:sz="0" w:space="0" w:color="auto"/>
        <w:bottom w:val="none" w:sz="0" w:space="0" w:color="auto"/>
        <w:right w:val="none" w:sz="0" w:space="0" w:color="auto"/>
      </w:divBdr>
    </w:div>
    <w:div w:id="1321932282">
      <w:bodyDiv w:val="1"/>
      <w:marLeft w:val="0"/>
      <w:marRight w:val="0"/>
      <w:marTop w:val="0"/>
      <w:marBottom w:val="0"/>
      <w:divBdr>
        <w:top w:val="none" w:sz="0" w:space="0" w:color="auto"/>
        <w:left w:val="none" w:sz="0" w:space="0" w:color="auto"/>
        <w:bottom w:val="none" w:sz="0" w:space="0" w:color="auto"/>
        <w:right w:val="none" w:sz="0" w:space="0" w:color="auto"/>
      </w:divBdr>
    </w:div>
    <w:div w:id="1323661902">
      <w:bodyDiv w:val="1"/>
      <w:marLeft w:val="0"/>
      <w:marRight w:val="0"/>
      <w:marTop w:val="0"/>
      <w:marBottom w:val="0"/>
      <w:divBdr>
        <w:top w:val="none" w:sz="0" w:space="0" w:color="auto"/>
        <w:left w:val="none" w:sz="0" w:space="0" w:color="auto"/>
        <w:bottom w:val="none" w:sz="0" w:space="0" w:color="auto"/>
        <w:right w:val="none" w:sz="0" w:space="0" w:color="auto"/>
      </w:divBdr>
    </w:div>
    <w:div w:id="1325667354">
      <w:bodyDiv w:val="1"/>
      <w:marLeft w:val="0"/>
      <w:marRight w:val="0"/>
      <w:marTop w:val="0"/>
      <w:marBottom w:val="0"/>
      <w:divBdr>
        <w:top w:val="none" w:sz="0" w:space="0" w:color="auto"/>
        <w:left w:val="none" w:sz="0" w:space="0" w:color="auto"/>
        <w:bottom w:val="none" w:sz="0" w:space="0" w:color="auto"/>
        <w:right w:val="none" w:sz="0" w:space="0" w:color="auto"/>
      </w:divBdr>
    </w:div>
    <w:div w:id="1328631775">
      <w:bodyDiv w:val="1"/>
      <w:marLeft w:val="0"/>
      <w:marRight w:val="0"/>
      <w:marTop w:val="0"/>
      <w:marBottom w:val="0"/>
      <w:divBdr>
        <w:top w:val="none" w:sz="0" w:space="0" w:color="auto"/>
        <w:left w:val="none" w:sz="0" w:space="0" w:color="auto"/>
        <w:bottom w:val="none" w:sz="0" w:space="0" w:color="auto"/>
        <w:right w:val="none" w:sz="0" w:space="0" w:color="auto"/>
      </w:divBdr>
    </w:div>
    <w:div w:id="1332828761">
      <w:bodyDiv w:val="1"/>
      <w:marLeft w:val="0"/>
      <w:marRight w:val="0"/>
      <w:marTop w:val="0"/>
      <w:marBottom w:val="0"/>
      <w:divBdr>
        <w:top w:val="none" w:sz="0" w:space="0" w:color="auto"/>
        <w:left w:val="none" w:sz="0" w:space="0" w:color="auto"/>
        <w:bottom w:val="none" w:sz="0" w:space="0" w:color="auto"/>
        <w:right w:val="none" w:sz="0" w:space="0" w:color="auto"/>
      </w:divBdr>
    </w:div>
    <w:div w:id="1335182748">
      <w:bodyDiv w:val="1"/>
      <w:marLeft w:val="0"/>
      <w:marRight w:val="0"/>
      <w:marTop w:val="0"/>
      <w:marBottom w:val="0"/>
      <w:divBdr>
        <w:top w:val="none" w:sz="0" w:space="0" w:color="auto"/>
        <w:left w:val="none" w:sz="0" w:space="0" w:color="auto"/>
        <w:bottom w:val="none" w:sz="0" w:space="0" w:color="auto"/>
        <w:right w:val="none" w:sz="0" w:space="0" w:color="auto"/>
      </w:divBdr>
    </w:div>
    <w:div w:id="1342968906">
      <w:bodyDiv w:val="1"/>
      <w:marLeft w:val="0"/>
      <w:marRight w:val="0"/>
      <w:marTop w:val="0"/>
      <w:marBottom w:val="0"/>
      <w:divBdr>
        <w:top w:val="none" w:sz="0" w:space="0" w:color="auto"/>
        <w:left w:val="none" w:sz="0" w:space="0" w:color="auto"/>
        <w:bottom w:val="none" w:sz="0" w:space="0" w:color="auto"/>
        <w:right w:val="none" w:sz="0" w:space="0" w:color="auto"/>
      </w:divBdr>
    </w:div>
    <w:div w:id="1346202996">
      <w:bodyDiv w:val="1"/>
      <w:marLeft w:val="0"/>
      <w:marRight w:val="0"/>
      <w:marTop w:val="0"/>
      <w:marBottom w:val="0"/>
      <w:divBdr>
        <w:top w:val="none" w:sz="0" w:space="0" w:color="auto"/>
        <w:left w:val="none" w:sz="0" w:space="0" w:color="auto"/>
        <w:bottom w:val="none" w:sz="0" w:space="0" w:color="auto"/>
        <w:right w:val="none" w:sz="0" w:space="0" w:color="auto"/>
      </w:divBdr>
    </w:div>
    <w:div w:id="1349794378">
      <w:bodyDiv w:val="1"/>
      <w:marLeft w:val="0"/>
      <w:marRight w:val="0"/>
      <w:marTop w:val="0"/>
      <w:marBottom w:val="0"/>
      <w:divBdr>
        <w:top w:val="none" w:sz="0" w:space="0" w:color="auto"/>
        <w:left w:val="none" w:sz="0" w:space="0" w:color="auto"/>
        <w:bottom w:val="none" w:sz="0" w:space="0" w:color="auto"/>
        <w:right w:val="none" w:sz="0" w:space="0" w:color="auto"/>
      </w:divBdr>
    </w:div>
    <w:div w:id="1357459046">
      <w:bodyDiv w:val="1"/>
      <w:marLeft w:val="0"/>
      <w:marRight w:val="0"/>
      <w:marTop w:val="0"/>
      <w:marBottom w:val="0"/>
      <w:divBdr>
        <w:top w:val="none" w:sz="0" w:space="0" w:color="auto"/>
        <w:left w:val="none" w:sz="0" w:space="0" w:color="auto"/>
        <w:bottom w:val="none" w:sz="0" w:space="0" w:color="auto"/>
        <w:right w:val="none" w:sz="0" w:space="0" w:color="auto"/>
      </w:divBdr>
    </w:div>
    <w:div w:id="1359045394">
      <w:bodyDiv w:val="1"/>
      <w:marLeft w:val="0"/>
      <w:marRight w:val="0"/>
      <w:marTop w:val="0"/>
      <w:marBottom w:val="0"/>
      <w:divBdr>
        <w:top w:val="none" w:sz="0" w:space="0" w:color="auto"/>
        <w:left w:val="none" w:sz="0" w:space="0" w:color="auto"/>
        <w:bottom w:val="none" w:sz="0" w:space="0" w:color="auto"/>
        <w:right w:val="none" w:sz="0" w:space="0" w:color="auto"/>
      </w:divBdr>
    </w:div>
    <w:div w:id="1359892890">
      <w:bodyDiv w:val="1"/>
      <w:marLeft w:val="0"/>
      <w:marRight w:val="0"/>
      <w:marTop w:val="0"/>
      <w:marBottom w:val="0"/>
      <w:divBdr>
        <w:top w:val="none" w:sz="0" w:space="0" w:color="auto"/>
        <w:left w:val="none" w:sz="0" w:space="0" w:color="auto"/>
        <w:bottom w:val="none" w:sz="0" w:space="0" w:color="auto"/>
        <w:right w:val="none" w:sz="0" w:space="0" w:color="auto"/>
      </w:divBdr>
    </w:div>
    <w:div w:id="1369524378">
      <w:bodyDiv w:val="1"/>
      <w:marLeft w:val="0"/>
      <w:marRight w:val="0"/>
      <w:marTop w:val="0"/>
      <w:marBottom w:val="0"/>
      <w:divBdr>
        <w:top w:val="none" w:sz="0" w:space="0" w:color="auto"/>
        <w:left w:val="none" w:sz="0" w:space="0" w:color="auto"/>
        <w:bottom w:val="none" w:sz="0" w:space="0" w:color="auto"/>
        <w:right w:val="none" w:sz="0" w:space="0" w:color="auto"/>
      </w:divBdr>
    </w:div>
    <w:div w:id="1371418174">
      <w:bodyDiv w:val="1"/>
      <w:marLeft w:val="0"/>
      <w:marRight w:val="0"/>
      <w:marTop w:val="0"/>
      <w:marBottom w:val="0"/>
      <w:divBdr>
        <w:top w:val="none" w:sz="0" w:space="0" w:color="auto"/>
        <w:left w:val="none" w:sz="0" w:space="0" w:color="auto"/>
        <w:bottom w:val="none" w:sz="0" w:space="0" w:color="auto"/>
        <w:right w:val="none" w:sz="0" w:space="0" w:color="auto"/>
      </w:divBdr>
    </w:div>
    <w:div w:id="1374884667">
      <w:bodyDiv w:val="1"/>
      <w:marLeft w:val="0"/>
      <w:marRight w:val="0"/>
      <w:marTop w:val="0"/>
      <w:marBottom w:val="0"/>
      <w:divBdr>
        <w:top w:val="none" w:sz="0" w:space="0" w:color="auto"/>
        <w:left w:val="none" w:sz="0" w:space="0" w:color="auto"/>
        <w:bottom w:val="none" w:sz="0" w:space="0" w:color="auto"/>
        <w:right w:val="none" w:sz="0" w:space="0" w:color="auto"/>
      </w:divBdr>
    </w:div>
    <w:div w:id="1376544018">
      <w:bodyDiv w:val="1"/>
      <w:marLeft w:val="0"/>
      <w:marRight w:val="0"/>
      <w:marTop w:val="0"/>
      <w:marBottom w:val="0"/>
      <w:divBdr>
        <w:top w:val="none" w:sz="0" w:space="0" w:color="auto"/>
        <w:left w:val="none" w:sz="0" w:space="0" w:color="auto"/>
        <w:bottom w:val="none" w:sz="0" w:space="0" w:color="auto"/>
        <w:right w:val="none" w:sz="0" w:space="0" w:color="auto"/>
      </w:divBdr>
    </w:div>
    <w:div w:id="1378238258">
      <w:bodyDiv w:val="1"/>
      <w:marLeft w:val="0"/>
      <w:marRight w:val="0"/>
      <w:marTop w:val="0"/>
      <w:marBottom w:val="0"/>
      <w:divBdr>
        <w:top w:val="none" w:sz="0" w:space="0" w:color="auto"/>
        <w:left w:val="none" w:sz="0" w:space="0" w:color="auto"/>
        <w:bottom w:val="none" w:sz="0" w:space="0" w:color="auto"/>
        <w:right w:val="none" w:sz="0" w:space="0" w:color="auto"/>
      </w:divBdr>
    </w:div>
    <w:div w:id="1379233757">
      <w:bodyDiv w:val="1"/>
      <w:marLeft w:val="0"/>
      <w:marRight w:val="0"/>
      <w:marTop w:val="0"/>
      <w:marBottom w:val="0"/>
      <w:divBdr>
        <w:top w:val="none" w:sz="0" w:space="0" w:color="auto"/>
        <w:left w:val="none" w:sz="0" w:space="0" w:color="auto"/>
        <w:bottom w:val="none" w:sz="0" w:space="0" w:color="auto"/>
        <w:right w:val="none" w:sz="0" w:space="0" w:color="auto"/>
      </w:divBdr>
    </w:div>
    <w:div w:id="1380125158">
      <w:bodyDiv w:val="1"/>
      <w:marLeft w:val="0"/>
      <w:marRight w:val="0"/>
      <w:marTop w:val="0"/>
      <w:marBottom w:val="0"/>
      <w:divBdr>
        <w:top w:val="none" w:sz="0" w:space="0" w:color="auto"/>
        <w:left w:val="none" w:sz="0" w:space="0" w:color="auto"/>
        <w:bottom w:val="none" w:sz="0" w:space="0" w:color="auto"/>
        <w:right w:val="none" w:sz="0" w:space="0" w:color="auto"/>
      </w:divBdr>
    </w:div>
    <w:div w:id="1380931635">
      <w:bodyDiv w:val="1"/>
      <w:marLeft w:val="0"/>
      <w:marRight w:val="0"/>
      <w:marTop w:val="0"/>
      <w:marBottom w:val="0"/>
      <w:divBdr>
        <w:top w:val="none" w:sz="0" w:space="0" w:color="auto"/>
        <w:left w:val="none" w:sz="0" w:space="0" w:color="auto"/>
        <w:bottom w:val="none" w:sz="0" w:space="0" w:color="auto"/>
        <w:right w:val="none" w:sz="0" w:space="0" w:color="auto"/>
      </w:divBdr>
    </w:div>
    <w:div w:id="1382245005">
      <w:bodyDiv w:val="1"/>
      <w:marLeft w:val="0"/>
      <w:marRight w:val="0"/>
      <w:marTop w:val="0"/>
      <w:marBottom w:val="0"/>
      <w:divBdr>
        <w:top w:val="none" w:sz="0" w:space="0" w:color="auto"/>
        <w:left w:val="none" w:sz="0" w:space="0" w:color="auto"/>
        <w:bottom w:val="none" w:sz="0" w:space="0" w:color="auto"/>
        <w:right w:val="none" w:sz="0" w:space="0" w:color="auto"/>
      </w:divBdr>
    </w:div>
    <w:div w:id="1385450208">
      <w:bodyDiv w:val="1"/>
      <w:marLeft w:val="0"/>
      <w:marRight w:val="0"/>
      <w:marTop w:val="0"/>
      <w:marBottom w:val="0"/>
      <w:divBdr>
        <w:top w:val="none" w:sz="0" w:space="0" w:color="auto"/>
        <w:left w:val="none" w:sz="0" w:space="0" w:color="auto"/>
        <w:bottom w:val="none" w:sz="0" w:space="0" w:color="auto"/>
        <w:right w:val="none" w:sz="0" w:space="0" w:color="auto"/>
      </w:divBdr>
    </w:div>
    <w:div w:id="1390570655">
      <w:bodyDiv w:val="1"/>
      <w:marLeft w:val="0"/>
      <w:marRight w:val="0"/>
      <w:marTop w:val="0"/>
      <w:marBottom w:val="0"/>
      <w:divBdr>
        <w:top w:val="none" w:sz="0" w:space="0" w:color="auto"/>
        <w:left w:val="none" w:sz="0" w:space="0" w:color="auto"/>
        <w:bottom w:val="none" w:sz="0" w:space="0" w:color="auto"/>
        <w:right w:val="none" w:sz="0" w:space="0" w:color="auto"/>
      </w:divBdr>
    </w:div>
    <w:div w:id="1395080023">
      <w:bodyDiv w:val="1"/>
      <w:marLeft w:val="0"/>
      <w:marRight w:val="0"/>
      <w:marTop w:val="0"/>
      <w:marBottom w:val="0"/>
      <w:divBdr>
        <w:top w:val="none" w:sz="0" w:space="0" w:color="auto"/>
        <w:left w:val="none" w:sz="0" w:space="0" w:color="auto"/>
        <w:bottom w:val="none" w:sz="0" w:space="0" w:color="auto"/>
        <w:right w:val="none" w:sz="0" w:space="0" w:color="auto"/>
      </w:divBdr>
    </w:div>
    <w:div w:id="1396002295">
      <w:bodyDiv w:val="1"/>
      <w:marLeft w:val="0"/>
      <w:marRight w:val="0"/>
      <w:marTop w:val="0"/>
      <w:marBottom w:val="0"/>
      <w:divBdr>
        <w:top w:val="none" w:sz="0" w:space="0" w:color="auto"/>
        <w:left w:val="none" w:sz="0" w:space="0" w:color="auto"/>
        <w:bottom w:val="none" w:sz="0" w:space="0" w:color="auto"/>
        <w:right w:val="none" w:sz="0" w:space="0" w:color="auto"/>
      </w:divBdr>
    </w:div>
    <w:div w:id="1396003319">
      <w:bodyDiv w:val="1"/>
      <w:marLeft w:val="0"/>
      <w:marRight w:val="0"/>
      <w:marTop w:val="0"/>
      <w:marBottom w:val="0"/>
      <w:divBdr>
        <w:top w:val="none" w:sz="0" w:space="0" w:color="auto"/>
        <w:left w:val="none" w:sz="0" w:space="0" w:color="auto"/>
        <w:bottom w:val="none" w:sz="0" w:space="0" w:color="auto"/>
        <w:right w:val="none" w:sz="0" w:space="0" w:color="auto"/>
      </w:divBdr>
    </w:div>
    <w:div w:id="1397169211">
      <w:bodyDiv w:val="1"/>
      <w:marLeft w:val="0"/>
      <w:marRight w:val="0"/>
      <w:marTop w:val="0"/>
      <w:marBottom w:val="0"/>
      <w:divBdr>
        <w:top w:val="none" w:sz="0" w:space="0" w:color="auto"/>
        <w:left w:val="none" w:sz="0" w:space="0" w:color="auto"/>
        <w:bottom w:val="none" w:sz="0" w:space="0" w:color="auto"/>
        <w:right w:val="none" w:sz="0" w:space="0" w:color="auto"/>
      </w:divBdr>
    </w:div>
    <w:div w:id="1399745723">
      <w:bodyDiv w:val="1"/>
      <w:marLeft w:val="0"/>
      <w:marRight w:val="0"/>
      <w:marTop w:val="0"/>
      <w:marBottom w:val="0"/>
      <w:divBdr>
        <w:top w:val="none" w:sz="0" w:space="0" w:color="auto"/>
        <w:left w:val="none" w:sz="0" w:space="0" w:color="auto"/>
        <w:bottom w:val="none" w:sz="0" w:space="0" w:color="auto"/>
        <w:right w:val="none" w:sz="0" w:space="0" w:color="auto"/>
      </w:divBdr>
    </w:div>
    <w:div w:id="1411466950">
      <w:bodyDiv w:val="1"/>
      <w:marLeft w:val="0"/>
      <w:marRight w:val="0"/>
      <w:marTop w:val="0"/>
      <w:marBottom w:val="0"/>
      <w:divBdr>
        <w:top w:val="none" w:sz="0" w:space="0" w:color="auto"/>
        <w:left w:val="none" w:sz="0" w:space="0" w:color="auto"/>
        <w:bottom w:val="none" w:sz="0" w:space="0" w:color="auto"/>
        <w:right w:val="none" w:sz="0" w:space="0" w:color="auto"/>
      </w:divBdr>
    </w:div>
    <w:div w:id="1414089025">
      <w:bodyDiv w:val="1"/>
      <w:marLeft w:val="0"/>
      <w:marRight w:val="0"/>
      <w:marTop w:val="0"/>
      <w:marBottom w:val="0"/>
      <w:divBdr>
        <w:top w:val="none" w:sz="0" w:space="0" w:color="auto"/>
        <w:left w:val="none" w:sz="0" w:space="0" w:color="auto"/>
        <w:bottom w:val="none" w:sz="0" w:space="0" w:color="auto"/>
        <w:right w:val="none" w:sz="0" w:space="0" w:color="auto"/>
      </w:divBdr>
    </w:div>
    <w:div w:id="1414861724">
      <w:bodyDiv w:val="1"/>
      <w:marLeft w:val="0"/>
      <w:marRight w:val="0"/>
      <w:marTop w:val="0"/>
      <w:marBottom w:val="0"/>
      <w:divBdr>
        <w:top w:val="none" w:sz="0" w:space="0" w:color="auto"/>
        <w:left w:val="none" w:sz="0" w:space="0" w:color="auto"/>
        <w:bottom w:val="none" w:sz="0" w:space="0" w:color="auto"/>
        <w:right w:val="none" w:sz="0" w:space="0" w:color="auto"/>
      </w:divBdr>
    </w:div>
    <w:div w:id="1415929894">
      <w:bodyDiv w:val="1"/>
      <w:marLeft w:val="0"/>
      <w:marRight w:val="0"/>
      <w:marTop w:val="0"/>
      <w:marBottom w:val="0"/>
      <w:divBdr>
        <w:top w:val="none" w:sz="0" w:space="0" w:color="auto"/>
        <w:left w:val="none" w:sz="0" w:space="0" w:color="auto"/>
        <w:bottom w:val="none" w:sz="0" w:space="0" w:color="auto"/>
        <w:right w:val="none" w:sz="0" w:space="0" w:color="auto"/>
      </w:divBdr>
    </w:div>
    <w:div w:id="1418601785">
      <w:bodyDiv w:val="1"/>
      <w:marLeft w:val="0"/>
      <w:marRight w:val="0"/>
      <w:marTop w:val="0"/>
      <w:marBottom w:val="0"/>
      <w:divBdr>
        <w:top w:val="none" w:sz="0" w:space="0" w:color="auto"/>
        <w:left w:val="none" w:sz="0" w:space="0" w:color="auto"/>
        <w:bottom w:val="none" w:sz="0" w:space="0" w:color="auto"/>
        <w:right w:val="none" w:sz="0" w:space="0" w:color="auto"/>
      </w:divBdr>
    </w:div>
    <w:div w:id="1420328804">
      <w:bodyDiv w:val="1"/>
      <w:marLeft w:val="0"/>
      <w:marRight w:val="0"/>
      <w:marTop w:val="0"/>
      <w:marBottom w:val="0"/>
      <w:divBdr>
        <w:top w:val="none" w:sz="0" w:space="0" w:color="auto"/>
        <w:left w:val="none" w:sz="0" w:space="0" w:color="auto"/>
        <w:bottom w:val="none" w:sz="0" w:space="0" w:color="auto"/>
        <w:right w:val="none" w:sz="0" w:space="0" w:color="auto"/>
      </w:divBdr>
    </w:div>
    <w:div w:id="1422676877">
      <w:bodyDiv w:val="1"/>
      <w:marLeft w:val="0"/>
      <w:marRight w:val="0"/>
      <w:marTop w:val="0"/>
      <w:marBottom w:val="0"/>
      <w:divBdr>
        <w:top w:val="none" w:sz="0" w:space="0" w:color="auto"/>
        <w:left w:val="none" w:sz="0" w:space="0" w:color="auto"/>
        <w:bottom w:val="none" w:sz="0" w:space="0" w:color="auto"/>
        <w:right w:val="none" w:sz="0" w:space="0" w:color="auto"/>
      </w:divBdr>
    </w:div>
    <w:div w:id="1425806889">
      <w:bodyDiv w:val="1"/>
      <w:marLeft w:val="0"/>
      <w:marRight w:val="0"/>
      <w:marTop w:val="0"/>
      <w:marBottom w:val="0"/>
      <w:divBdr>
        <w:top w:val="none" w:sz="0" w:space="0" w:color="auto"/>
        <w:left w:val="none" w:sz="0" w:space="0" w:color="auto"/>
        <w:bottom w:val="none" w:sz="0" w:space="0" w:color="auto"/>
        <w:right w:val="none" w:sz="0" w:space="0" w:color="auto"/>
      </w:divBdr>
    </w:div>
    <w:div w:id="1426220943">
      <w:bodyDiv w:val="1"/>
      <w:marLeft w:val="0"/>
      <w:marRight w:val="0"/>
      <w:marTop w:val="0"/>
      <w:marBottom w:val="0"/>
      <w:divBdr>
        <w:top w:val="none" w:sz="0" w:space="0" w:color="auto"/>
        <w:left w:val="none" w:sz="0" w:space="0" w:color="auto"/>
        <w:bottom w:val="none" w:sz="0" w:space="0" w:color="auto"/>
        <w:right w:val="none" w:sz="0" w:space="0" w:color="auto"/>
      </w:divBdr>
    </w:div>
    <w:div w:id="1428502697">
      <w:bodyDiv w:val="1"/>
      <w:marLeft w:val="0"/>
      <w:marRight w:val="0"/>
      <w:marTop w:val="0"/>
      <w:marBottom w:val="0"/>
      <w:divBdr>
        <w:top w:val="none" w:sz="0" w:space="0" w:color="auto"/>
        <w:left w:val="none" w:sz="0" w:space="0" w:color="auto"/>
        <w:bottom w:val="none" w:sz="0" w:space="0" w:color="auto"/>
        <w:right w:val="none" w:sz="0" w:space="0" w:color="auto"/>
      </w:divBdr>
    </w:div>
    <w:div w:id="1429302986">
      <w:bodyDiv w:val="1"/>
      <w:marLeft w:val="0"/>
      <w:marRight w:val="0"/>
      <w:marTop w:val="0"/>
      <w:marBottom w:val="0"/>
      <w:divBdr>
        <w:top w:val="none" w:sz="0" w:space="0" w:color="auto"/>
        <w:left w:val="none" w:sz="0" w:space="0" w:color="auto"/>
        <w:bottom w:val="none" w:sz="0" w:space="0" w:color="auto"/>
        <w:right w:val="none" w:sz="0" w:space="0" w:color="auto"/>
      </w:divBdr>
    </w:div>
    <w:div w:id="1430198713">
      <w:bodyDiv w:val="1"/>
      <w:marLeft w:val="0"/>
      <w:marRight w:val="0"/>
      <w:marTop w:val="0"/>
      <w:marBottom w:val="0"/>
      <w:divBdr>
        <w:top w:val="none" w:sz="0" w:space="0" w:color="auto"/>
        <w:left w:val="none" w:sz="0" w:space="0" w:color="auto"/>
        <w:bottom w:val="none" w:sz="0" w:space="0" w:color="auto"/>
        <w:right w:val="none" w:sz="0" w:space="0" w:color="auto"/>
      </w:divBdr>
    </w:div>
    <w:div w:id="1430931061">
      <w:bodyDiv w:val="1"/>
      <w:marLeft w:val="0"/>
      <w:marRight w:val="0"/>
      <w:marTop w:val="0"/>
      <w:marBottom w:val="0"/>
      <w:divBdr>
        <w:top w:val="none" w:sz="0" w:space="0" w:color="auto"/>
        <w:left w:val="none" w:sz="0" w:space="0" w:color="auto"/>
        <w:bottom w:val="none" w:sz="0" w:space="0" w:color="auto"/>
        <w:right w:val="none" w:sz="0" w:space="0" w:color="auto"/>
      </w:divBdr>
    </w:div>
    <w:div w:id="1436174824">
      <w:bodyDiv w:val="1"/>
      <w:marLeft w:val="0"/>
      <w:marRight w:val="0"/>
      <w:marTop w:val="0"/>
      <w:marBottom w:val="0"/>
      <w:divBdr>
        <w:top w:val="none" w:sz="0" w:space="0" w:color="auto"/>
        <w:left w:val="none" w:sz="0" w:space="0" w:color="auto"/>
        <w:bottom w:val="none" w:sz="0" w:space="0" w:color="auto"/>
        <w:right w:val="none" w:sz="0" w:space="0" w:color="auto"/>
      </w:divBdr>
    </w:div>
    <w:div w:id="1436753702">
      <w:bodyDiv w:val="1"/>
      <w:marLeft w:val="0"/>
      <w:marRight w:val="0"/>
      <w:marTop w:val="0"/>
      <w:marBottom w:val="0"/>
      <w:divBdr>
        <w:top w:val="none" w:sz="0" w:space="0" w:color="auto"/>
        <w:left w:val="none" w:sz="0" w:space="0" w:color="auto"/>
        <w:bottom w:val="none" w:sz="0" w:space="0" w:color="auto"/>
        <w:right w:val="none" w:sz="0" w:space="0" w:color="auto"/>
      </w:divBdr>
    </w:div>
    <w:div w:id="1441140475">
      <w:bodyDiv w:val="1"/>
      <w:marLeft w:val="0"/>
      <w:marRight w:val="0"/>
      <w:marTop w:val="0"/>
      <w:marBottom w:val="0"/>
      <w:divBdr>
        <w:top w:val="none" w:sz="0" w:space="0" w:color="auto"/>
        <w:left w:val="none" w:sz="0" w:space="0" w:color="auto"/>
        <w:bottom w:val="none" w:sz="0" w:space="0" w:color="auto"/>
        <w:right w:val="none" w:sz="0" w:space="0" w:color="auto"/>
      </w:divBdr>
    </w:div>
    <w:div w:id="1453010493">
      <w:bodyDiv w:val="1"/>
      <w:marLeft w:val="0"/>
      <w:marRight w:val="0"/>
      <w:marTop w:val="0"/>
      <w:marBottom w:val="0"/>
      <w:divBdr>
        <w:top w:val="none" w:sz="0" w:space="0" w:color="auto"/>
        <w:left w:val="none" w:sz="0" w:space="0" w:color="auto"/>
        <w:bottom w:val="none" w:sz="0" w:space="0" w:color="auto"/>
        <w:right w:val="none" w:sz="0" w:space="0" w:color="auto"/>
      </w:divBdr>
    </w:div>
    <w:div w:id="1456364415">
      <w:bodyDiv w:val="1"/>
      <w:marLeft w:val="0"/>
      <w:marRight w:val="0"/>
      <w:marTop w:val="0"/>
      <w:marBottom w:val="0"/>
      <w:divBdr>
        <w:top w:val="none" w:sz="0" w:space="0" w:color="auto"/>
        <w:left w:val="none" w:sz="0" w:space="0" w:color="auto"/>
        <w:bottom w:val="none" w:sz="0" w:space="0" w:color="auto"/>
        <w:right w:val="none" w:sz="0" w:space="0" w:color="auto"/>
      </w:divBdr>
    </w:div>
    <w:div w:id="1457025290">
      <w:bodyDiv w:val="1"/>
      <w:marLeft w:val="0"/>
      <w:marRight w:val="0"/>
      <w:marTop w:val="0"/>
      <w:marBottom w:val="0"/>
      <w:divBdr>
        <w:top w:val="none" w:sz="0" w:space="0" w:color="auto"/>
        <w:left w:val="none" w:sz="0" w:space="0" w:color="auto"/>
        <w:bottom w:val="none" w:sz="0" w:space="0" w:color="auto"/>
        <w:right w:val="none" w:sz="0" w:space="0" w:color="auto"/>
      </w:divBdr>
    </w:div>
    <w:div w:id="1459881835">
      <w:bodyDiv w:val="1"/>
      <w:marLeft w:val="0"/>
      <w:marRight w:val="0"/>
      <w:marTop w:val="0"/>
      <w:marBottom w:val="0"/>
      <w:divBdr>
        <w:top w:val="none" w:sz="0" w:space="0" w:color="auto"/>
        <w:left w:val="none" w:sz="0" w:space="0" w:color="auto"/>
        <w:bottom w:val="none" w:sz="0" w:space="0" w:color="auto"/>
        <w:right w:val="none" w:sz="0" w:space="0" w:color="auto"/>
      </w:divBdr>
    </w:div>
    <w:div w:id="1466047427">
      <w:bodyDiv w:val="1"/>
      <w:marLeft w:val="0"/>
      <w:marRight w:val="0"/>
      <w:marTop w:val="0"/>
      <w:marBottom w:val="0"/>
      <w:divBdr>
        <w:top w:val="none" w:sz="0" w:space="0" w:color="auto"/>
        <w:left w:val="none" w:sz="0" w:space="0" w:color="auto"/>
        <w:bottom w:val="none" w:sz="0" w:space="0" w:color="auto"/>
        <w:right w:val="none" w:sz="0" w:space="0" w:color="auto"/>
      </w:divBdr>
    </w:div>
    <w:div w:id="1479616724">
      <w:bodyDiv w:val="1"/>
      <w:marLeft w:val="0"/>
      <w:marRight w:val="0"/>
      <w:marTop w:val="0"/>
      <w:marBottom w:val="0"/>
      <w:divBdr>
        <w:top w:val="none" w:sz="0" w:space="0" w:color="auto"/>
        <w:left w:val="none" w:sz="0" w:space="0" w:color="auto"/>
        <w:bottom w:val="none" w:sz="0" w:space="0" w:color="auto"/>
        <w:right w:val="none" w:sz="0" w:space="0" w:color="auto"/>
      </w:divBdr>
    </w:div>
    <w:div w:id="1482768297">
      <w:bodyDiv w:val="1"/>
      <w:marLeft w:val="0"/>
      <w:marRight w:val="0"/>
      <w:marTop w:val="0"/>
      <w:marBottom w:val="0"/>
      <w:divBdr>
        <w:top w:val="none" w:sz="0" w:space="0" w:color="auto"/>
        <w:left w:val="none" w:sz="0" w:space="0" w:color="auto"/>
        <w:bottom w:val="none" w:sz="0" w:space="0" w:color="auto"/>
        <w:right w:val="none" w:sz="0" w:space="0" w:color="auto"/>
      </w:divBdr>
    </w:div>
    <w:div w:id="1484153160">
      <w:bodyDiv w:val="1"/>
      <w:marLeft w:val="0"/>
      <w:marRight w:val="0"/>
      <w:marTop w:val="0"/>
      <w:marBottom w:val="0"/>
      <w:divBdr>
        <w:top w:val="none" w:sz="0" w:space="0" w:color="auto"/>
        <w:left w:val="none" w:sz="0" w:space="0" w:color="auto"/>
        <w:bottom w:val="none" w:sz="0" w:space="0" w:color="auto"/>
        <w:right w:val="none" w:sz="0" w:space="0" w:color="auto"/>
      </w:divBdr>
    </w:div>
    <w:div w:id="1490245265">
      <w:bodyDiv w:val="1"/>
      <w:marLeft w:val="0"/>
      <w:marRight w:val="0"/>
      <w:marTop w:val="0"/>
      <w:marBottom w:val="0"/>
      <w:divBdr>
        <w:top w:val="none" w:sz="0" w:space="0" w:color="auto"/>
        <w:left w:val="none" w:sz="0" w:space="0" w:color="auto"/>
        <w:bottom w:val="none" w:sz="0" w:space="0" w:color="auto"/>
        <w:right w:val="none" w:sz="0" w:space="0" w:color="auto"/>
      </w:divBdr>
    </w:div>
    <w:div w:id="1490558928">
      <w:bodyDiv w:val="1"/>
      <w:marLeft w:val="0"/>
      <w:marRight w:val="0"/>
      <w:marTop w:val="0"/>
      <w:marBottom w:val="0"/>
      <w:divBdr>
        <w:top w:val="none" w:sz="0" w:space="0" w:color="auto"/>
        <w:left w:val="none" w:sz="0" w:space="0" w:color="auto"/>
        <w:bottom w:val="none" w:sz="0" w:space="0" w:color="auto"/>
        <w:right w:val="none" w:sz="0" w:space="0" w:color="auto"/>
      </w:divBdr>
    </w:div>
    <w:div w:id="1496259019">
      <w:bodyDiv w:val="1"/>
      <w:marLeft w:val="0"/>
      <w:marRight w:val="0"/>
      <w:marTop w:val="0"/>
      <w:marBottom w:val="0"/>
      <w:divBdr>
        <w:top w:val="none" w:sz="0" w:space="0" w:color="auto"/>
        <w:left w:val="none" w:sz="0" w:space="0" w:color="auto"/>
        <w:bottom w:val="none" w:sz="0" w:space="0" w:color="auto"/>
        <w:right w:val="none" w:sz="0" w:space="0" w:color="auto"/>
      </w:divBdr>
    </w:div>
    <w:div w:id="1498616938">
      <w:bodyDiv w:val="1"/>
      <w:marLeft w:val="0"/>
      <w:marRight w:val="0"/>
      <w:marTop w:val="0"/>
      <w:marBottom w:val="0"/>
      <w:divBdr>
        <w:top w:val="none" w:sz="0" w:space="0" w:color="auto"/>
        <w:left w:val="none" w:sz="0" w:space="0" w:color="auto"/>
        <w:bottom w:val="none" w:sz="0" w:space="0" w:color="auto"/>
        <w:right w:val="none" w:sz="0" w:space="0" w:color="auto"/>
      </w:divBdr>
    </w:div>
    <w:div w:id="1500584336">
      <w:bodyDiv w:val="1"/>
      <w:marLeft w:val="0"/>
      <w:marRight w:val="0"/>
      <w:marTop w:val="0"/>
      <w:marBottom w:val="0"/>
      <w:divBdr>
        <w:top w:val="none" w:sz="0" w:space="0" w:color="auto"/>
        <w:left w:val="none" w:sz="0" w:space="0" w:color="auto"/>
        <w:bottom w:val="none" w:sz="0" w:space="0" w:color="auto"/>
        <w:right w:val="none" w:sz="0" w:space="0" w:color="auto"/>
      </w:divBdr>
    </w:div>
    <w:div w:id="1503279130">
      <w:bodyDiv w:val="1"/>
      <w:marLeft w:val="0"/>
      <w:marRight w:val="0"/>
      <w:marTop w:val="0"/>
      <w:marBottom w:val="0"/>
      <w:divBdr>
        <w:top w:val="none" w:sz="0" w:space="0" w:color="auto"/>
        <w:left w:val="none" w:sz="0" w:space="0" w:color="auto"/>
        <w:bottom w:val="none" w:sz="0" w:space="0" w:color="auto"/>
        <w:right w:val="none" w:sz="0" w:space="0" w:color="auto"/>
      </w:divBdr>
    </w:div>
    <w:div w:id="1503426067">
      <w:bodyDiv w:val="1"/>
      <w:marLeft w:val="0"/>
      <w:marRight w:val="0"/>
      <w:marTop w:val="0"/>
      <w:marBottom w:val="0"/>
      <w:divBdr>
        <w:top w:val="none" w:sz="0" w:space="0" w:color="auto"/>
        <w:left w:val="none" w:sz="0" w:space="0" w:color="auto"/>
        <w:bottom w:val="none" w:sz="0" w:space="0" w:color="auto"/>
        <w:right w:val="none" w:sz="0" w:space="0" w:color="auto"/>
      </w:divBdr>
    </w:div>
    <w:div w:id="1506170227">
      <w:bodyDiv w:val="1"/>
      <w:marLeft w:val="0"/>
      <w:marRight w:val="0"/>
      <w:marTop w:val="0"/>
      <w:marBottom w:val="0"/>
      <w:divBdr>
        <w:top w:val="none" w:sz="0" w:space="0" w:color="auto"/>
        <w:left w:val="none" w:sz="0" w:space="0" w:color="auto"/>
        <w:bottom w:val="none" w:sz="0" w:space="0" w:color="auto"/>
        <w:right w:val="none" w:sz="0" w:space="0" w:color="auto"/>
      </w:divBdr>
    </w:div>
    <w:div w:id="1513178959">
      <w:bodyDiv w:val="1"/>
      <w:marLeft w:val="0"/>
      <w:marRight w:val="0"/>
      <w:marTop w:val="0"/>
      <w:marBottom w:val="0"/>
      <w:divBdr>
        <w:top w:val="none" w:sz="0" w:space="0" w:color="auto"/>
        <w:left w:val="none" w:sz="0" w:space="0" w:color="auto"/>
        <w:bottom w:val="none" w:sz="0" w:space="0" w:color="auto"/>
        <w:right w:val="none" w:sz="0" w:space="0" w:color="auto"/>
      </w:divBdr>
    </w:div>
    <w:div w:id="1516075068">
      <w:bodyDiv w:val="1"/>
      <w:marLeft w:val="0"/>
      <w:marRight w:val="0"/>
      <w:marTop w:val="0"/>
      <w:marBottom w:val="0"/>
      <w:divBdr>
        <w:top w:val="none" w:sz="0" w:space="0" w:color="auto"/>
        <w:left w:val="none" w:sz="0" w:space="0" w:color="auto"/>
        <w:bottom w:val="none" w:sz="0" w:space="0" w:color="auto"/>
        <w:right w:val="none" w:sz="0" w:space="0" w:color="auto"/>
      </w:divBdr>
    </w:div>
    <w:div w:id="1518233870">
      <w:bodyDiv w:val="1"/>
      <w:marLeft w:val="0"/>
      <w:marRight w:val="0"/>
      <w:marTop w:val="0"/>
      <w:marBottom w:val="0"/>
      <w:divBdr>
        <w:top w:val="none" w:sz="0" w:space="0" w:color="auto"/>
        <w:left w:val="none" w:sz="0" w:space="0" w:color="auto"/>
        <w:bottom w:val="none" w:sz="0" w:space="0" w:color="auto"/>
        <w:right w:val="none" w:sz="0" w:space="0" w:color="auto"/>
      </w:divBdr>
    </w:div>
    <w:div w:id="1520268703">
      <w:bodyDiv w:val="1"/>
      <w:marLeft w:val="0"/>
      <w:marRight w:val="0"/>
      <w:marTop w:val="0"/>
      <w:marBottom w:val="0"/>
      <w:divBdr>
        <w:top w:val="none" w:sz="0" w:space="0" w:color="auto"/>
        <w:left w:val="none" w:sz="0" w:space="0" w:color="auto"/>
        <w:bottom w:val="none" w:sz="0" w:space="0" w:color="auto"/>
        <w:right w:val="none" w:sz="0" w:space="0" w:color="auto"/>
      </w:divBdr>
    </w:div>
    <w:div w:id="1522209180">
      <w:bodyDiv w:val="1"/>
      <w:marLeft w:val="0"/>
      <w:marRight w:val="0"/>
      <w:marTop w:val="0"/>
      <w:marBottom w:val="0"/>
      <w:divBdr>
        <w:top w:val="none" w:sz="0" w:space="0" w:color="auto"/>
        <w:left w:val="none" w:sz="0" w:space="0" w:color="auto"/>
        <w:bottom w:val="none" w:sz="0" w:space="0" w:color="auto"/>
        <w:right w:val="none" w:sz="0" w:space="0" w:color="auto"/>
      </w:divBdr>
    </w:div>
    <w:div w:id="1529101558">
      <w:bodyDiv w:val="1"/>
      <w:marLeft w:val="0"/>
      <w:marRight w:val="0"/>
      <w:marTop w:val="0"/>
      <w:marBottom w:val="0"/>
      <w:divBdr>
        <w:top w:val="none" w:sz="0" w:space="0" w:color="auto"/>
        <w:left w:val="none" w:sz="0" w:space="0" w:color="auto"/>
        <w:bottom w:val="none" w:sz="0" w:space="0" w:color="auto"/>
        <w:right w:val="none" w:sz="0" w:space="0" w:color="auto"/>
      </w:divBdr>
    </w:div>
    <w:div w:id="1531796344">
      <w:bodyDiv w:val="1"/>
      <w:marLeft w:val="0"/>
      <w:marRight w:val="0"/>
      <w:marTop w:val="0"/>
      <w:marBottom w:val="0"/>
      <w:divBdr>
        <w:top w:val="none" w:sz="0" w:space="0" w:color="auto"/>
        <w:left w:val="none" w:sz="0" w:space="0" w:color="auto"/>
        <w:bottom w:val="none" w:sz="0" w:space="0" w:color="auto"/>
        <w:right w:val="none" w:sz="0" w:space="0" w:color="auto"/>
      </w:divBdr>
    </w:div>
    <w:div w:id="1535193214">
      <w:bodyDiv w:val="1"/>
      <w:marLeft w:val="0"/>
      <w:marRight w:val="0"/>
      <w:marTop w:val="0"/>
      <w:marBottom w:val="0"/>
      <w:divBdr>
        <w:top w:val="none" w:sz="0" w:space="0" w:color="auto"/>
        <w:left w:val="none" w:sz="0" w:space="0" w:color="auto"/>
        <w:bottom w:val="none" w:sz="0" w:space="0" w:color="auto"/>
        <w:right w:val="none" w:sz="0" w:space="0" w:color="auto"/>
      </w:divBdr>
    </w:div>
    <w:div w:id="1549611891">
      <w:bodyDiv w:val="1"/>
      <w:marLeft w:val="0"/>
      <w:marRight w:val="0"/>
      <w:marTop w:val="0"/>
      <w:marBottom w:val="0"/>
      <w:divBdr>
        <w:top w:val="none" w:sz="0" w:space="0" w:color="auto"/>
        <w:left w:val="none" w:sz="0" w:space="0" w:color="auto"/>
        <w:bottom w:val="none" w:sz="0" w:space="0" w:color="auto"/>
        <w:right w:val="none" w:sz="0" w:space="0" w:color="auto"/>
      </w:divBdr>
    </w:div>
    <w:div w:id="1566525946">
      <w:bodyDiv w:val="1"/>
      <w:marLeft w:val="0"/>
      <w:marRight w:val="0"/>
      <w:marTop w:val="0"/>
      <w:marBottom w:val="0"/>
      <w:divBdr>
        <w:top w:val="none" w:sz="0" w:space="0" w:color="auto"/>
        <w:left w:val="none" w:sz="0" w:space="0" w:color="auto"/>
        <w:bottom w:val="none" w:sz="0" w:space="0" w:color="auto"/>
        <w:right w:val="none" w:sz="0" w:space="0" w:color="auto"/>
      </w:divBdr>
    </w:div>
    <w:div w:id="1575897331">
      <w:bodyDiv w:val="1"/>
      <w:marLeft w:val="0"/>
      <w:marRight w:val="0"/>
      <w:marTop w:val="0"/>
      <w:marBottom w:val="0"/>
      <w:divBdr>
        <w:top w:val="none" w:sz="0" w:space="0" w:color="auto"/>
        <w:left w:val="none" w:sz="0" w:space="0" w:color="auto"/>
        <w:bottom w:val="none" w:sz="0" w:space="0" w:color="auto"/>
        <w:right w:val="none" w:sz="0" w:space="0" w:color="auto"/>
      </w:divBdr>
    </w:div>
    <w:div w:id="1578638377">
      <w:bodyDiv w:val="1"/>
      <w:marLeft w:val="0"/>
      <w:marRight w:val="0"/>
      <w:marTop w:val="0"/>
      <w:marBottom w:val="0"/>
      <w:divBdr>
        <w:top w:val="none" w:sz="0" w:space="0" w:color="auto"/>
        <w:left w:val="none" w:sz="0" w:space="0" w:color="auto"/>
        <w:bottom w:val="none" w:sz="0" w:space="0" w:color="auto"/>
        <w:right w:val="none" w:sz="0" w:space="0" w:color="auto"/>
      </w:divBdr>
    </w:div>
    <w:div w:id="1581869762">
      <w:bodyDiv w:val="1"/>
      <w:marLeft w:val="0"/>
      <w:marRight w:val="0"/>
      <w:marTop w:val="0"/>
      <w:marBottom w:val="0"/>
      <w:divBdr>
        <w:top w:val="none" w:sz="0" w:space="0" w:color="auto"/>
        <w:left w:val="none" w:sz="0" w:space="0" w:color="auto"/>
        <w:bottom w:val="none" w:sz="0" w:space="0" w:color="auto"/>
        <w:right w:val="none" w:sz="0" w:space="0" w:color="auto"/>
      </w:divBdr>
    </w:div>
    <w:div w:id="1589844165">
      <w:bodyDiv w:val="1"/>
      <w:marLeft w:val="0"/>
      <w:marRight w:val="0"/>
      <w:marTop w:val="0"/>
      <w:marBottom w:val="0"/>
      <w:divBdr>
        <w:top w:val="none" w:sz="0" w:space="0" w:color="auto"/>
        <w:left w:val="none" w:sz="0" w:space="0" w:color="auto"/>
        <w:bottom w:val="none" w:sz="0" w:space="0" w:color="auto"/>
        <w:right w:val="none" w:sz="0" w:space="0" w:color="auto"/>
      </w:divBdr>
    </w:div>
    <w:div w:id="1591811722">
      <w:bodyDiv w:val="1"/>
      <w:marLeft w:val="0"/>
      <w:marRight w:val="0"/>
      <w:marTop w:val="0"/>
      <w:marBottom w:val="0"/>
      <w:divBdr>
        <w:top w:val="none" w:sz="0" w:space="0" w:color="auto"/>
        <w:left w:val="none" w:sz="0" w:space="0" w:color="auto"/>
        <w:bottom w:val="none" w:sz="0" w:space="0" w:color="auto"/>
        <w:right w:val="none" w:sz="0" w:space="0" w:color="auto"/>
      </w:divBdr>
    </w:div>
    <w:div w:id="1592201055">
      <w:bodyDiv w:val="1"/>
      <w:marLeft w:val="0"/>
      <w:marRight w:val="0"/>
      <w:marTop w:val="0"/>
      <w:marBottom w:val="0"/>
      <w:divBdr>
        <w:top w:val="none" w:sz="0" w:space="0" w:color="auto"/>
        <w:left w:val="none" w:sz="0" w:space="0" w:color="auto"/>
        <w:bottom w:val="none" w:sz="0" w:space="0" w:color="auto"/>
        <w:right w:val="none" w:sz="0" w:space="0" w:color="auto"/>
      </w:divBdr>
    </w:div>
    <w:div w:id="1595702913">
      <w:bodyDiv w:val="1"/>
      <w:marLeft w:val="0"/>
      <w:marRight w:val="0"/>
      <w:marTop w:val="0"/>
      <w:marBottom w:val="0"/>
      <w:divBdr>
        <w:top w:val="none" w:sz="0" w:space="0" w:color="auto"/>
        <w:left w:val="none" w:sz="0" w:space="0" w:color="auto"/>
        <w:bottom w:val="none" w:sz="0" w:space="0" w:color="auto"/>
        <w:right w:val="none" w:sz="0" w:space="0" w:color="auto"/>
      </w:divBdr>
    </w:div>
    <w:div w:id="1603492464">
      <w:bodyDiv w:val="1"/>
      <w:marLeft w:val="0"/>
      <w:marRight w:val="0"/>
      <w:marTop w:val="0"/>
      <w:marBottom w:val="0"/>
      <w:divBdr>
        <w:top w:val="none" w:sz="0" w:space="0" w:color="auto"/>
        <w:left w:val="none" w:sz="0" w:space="0" w:color="auto"/>
        <w:bottom w:val="none" w:sz="0" w:space="0" w:color="auto"/>
        <w:right w:val="none" w:sz="0" w:space="0" w:color="auto"/>
      </w:divBdr>
    </w:div>
    <w:div w:id="1609190636">
      <w:bodyDiv w:val="1"/>
      <w:marLeft w:val="0"/>
      <w:marRight w:val="0"/>
      <w:marTop w:val="0"/>
      <w:marBottom w:val="0"/>
      <w:divBdr>
        <w:top w:val="none" w:sz="0" w:space="0" w:color="auto"/>
        <w:left w:val="none" w:sz="0" w:space="0" w:color="auto"/>
        <w:bottom w:val="none" w:sz="0" w:space="0" w:color="auto"/>
        <w:right w:val="none" w:sz="0" w:space="0" w:color="auto"/>
      </w:divBdr>
    </w:div>
    <w:div w:id="1614706818">
      <w:bodyDiv w:val="1"/>
      <w:marLeft w:val="0"/>
      <w:marRight w:val="0"/>
      <w:marTop w:val="0"/>
      <w:marBottom w:val="0"/>
      <w:divBdr>
        <w:top w:val="none" w:sz="0" w:space="0" w:color="auto"/>
        <w:left w:val="none" w:sz="0" w:space="0" w:color="auto"/>
        <w:bottom w:val="none" w:sz="0" w:space="0" w:color="auto"/>
        <w:right w:val="none" w:sz="0" w:space="0" w:color="auto"/>
      </w:divBdr>
    </w:div>
    <w:div w:id="1622147929">
      <w:bodyDiv w:val="1"/>
      <w:marLeft w:val="0"/>
      <w:marRight w:val="0"/>
      <w:marTop w:val="0"/>
      <w:marBottom w:val="0"/>
      <w:divBdr>
        <w:top w:val="none" w:sz="0" w:space="0" w:color="auto"/>
        <w:left w:val="none" w:sz="0" w:space="0" w:color="auto"/>
        <w:bottom w:val="none" w:sz="0" w:space="0" w:color="auto"/>
        <w:right w:val="none" w:sz="0" w:space="0" w:color="auto"/>
      </w:divBdr>
    </w:div>
    <w:div w:id="1623923777">
      <w:bodyDiv w:val="1"/>
      <w:marLeft w:val="0"/>
      <w:marRight w:val="0"/>
      <w:marTop w:val="0"/>
      <w:marBottom w:val="0"/>
      <w:divBdr>
        <w:top w:val="none" w:sz="0" w:space="0" w:color="auto"/>
        <w:left w:val="none" w:sz="0" w:space="0" w:color="auto"/>
        <w:bottom w:val="none" w:sz="0" w:space="0" w:color="auto"/>
        <w:right w:val="none" w:sz="0" w:space="0" w:color="auto"/>
      </w:divBdr>
    </w:div>
    <w:div w:id="1624340390">
      <w:bodyDiv w:val="1"/>
      <w:marLeft w:val="0"/>
      <w:marRight w:val="0"/>
      <w:marTop w:val="0"/>
      <w:marBottom w:val="0"/>
      <w:divBdr>
        <w:top w:val="none" w:sz="0" w:space="0" w:color="auto"/>
        <w:left w:val="none" w:sz="0" w:space="0" w:color="auto"/>
        <w:bottom w:val="none" w:sz="0" w:space="0" w:color="auto"/>
        <w:right w:val="none" w:sz="0" w:space="0" w:color="auto"/>
      </w:divBdr>
    </w:div>
    <w:div w:id="1630277764">
      <w:bodyDiv w:val="1"/>
      <w:marLeft w:val="0"/>
      <w:marRight w:val="0"/>
      <w:marTop w:val="0"/>
      <w:marBottom w:val="0"/>
      <w:divBdr>
        <w:top w:val="none" w:sz="0" w:space="0" w:color="auto"/>
        <w:left w:val="none" w:sz="0" w:space="0" w:color="auto"/>
        <w:bottom w:val="none" w:sz="0" w:space="0" w:color="auto"/>
        <w:right w:val="none" w:sz="0" w:space="0" w:color="auto"/>
      </w:divBdr>
    </w:div>
    <w:div w:id="1636713109">
      <w:bodyDiv w:val="1"/>
      <w:marLeft w:val="0"/>
      <w:marRight w:val="0"/>
      <w:marTop w:val="0"/>
      <w:marBottom w:val="0"/>
      <w:divBdr>
        <w:top w:val="none" w:sz="0" w:space="0" w:color="auto"/>
        <w:left w:val="none" w:sz="0" w:space="0" w:color="auto"/>
        <w:bottom w:val="none" w:sz="0" w:space="0" w:color="auto"/>
        <w:right w:val="none" w:sz="0" w:space="0" w:color="auto"/>
      </w:divBdr>
    </w:div>
    <w:div w:id="1640380531">
      <w:bodyDiv w:val="1"/>
      <w:marLeft w:val="0"/>
      <w:marRight w:val="0"/>
      <w:marTop w:val="0"/>
      <w:marBottom w:val="0"/>
      <w:divBdr>
        <w:top w:val="none" w:sz="0" w:space="0" w:color="auto"/>
        <w:left w:val="none" w:sz="0" w:space="0" w:color="auto"/>
        <w:bottom w:val="none" w:sz="0" w:space="0" w:color="auto"/>
        <w:right w:val="none" w:sz="0" w:space="0" w:color="auto"/>
      </w:divBdr>
    </w:div>
    <w:div w:id="1640383514">
      <w:bodyDiv w:val="1"/>
      <w:marLeft w:val="0"/>
      <w:marRight w:val="0"/>
      <w:marTop w:val="0"/>
      <w:marBottom w:val="0"/>
      <w:divBdr>
        <w:top w:val="none" w:sz="0" w:space="0" w:color="auto"/>
        <w:left w:val="none" w:sz="0" w:space="0" w:color="auto"/>
        <w:bottom w:val="none" w:sz="0" w:space="0" w:color="auto"/>
        <w:right w:val="none" w:sz="0" w:space="0" w:color="auto"/>
      </w:divBdr>
    </w:div>
    <w:div w:id="1641227878">
      <w:bodyDiv w:val="1"/>
      <w:marLeft w:val="0"/>
      <w:marRight w:val="0"/>
      <w:marTop w:val="0"/>
      <w:marBottom w:val="0"/>
      <w:divBdr>
        <w:top w:val="none" w:sz="0" w:space="0" w:color="auto"/>
        <w:left w:val="none" w:sz="0" w:space="0" w:color="auto"/>
        <w:bottom w:val="none" w:sz="0" w:space="0" w:color="auto"/>
        <w:right w:val="none" w:sz="0" w:space="0" w:color="auto"/>
      </w:divBdr>
    </w:div>
    <w:div w:id="1645309354">
      <w:bodyDiv w:val="1"/>
      <w:marLeft w:val="0"/>
      <w:marRight w:val="0"/>
      <w:marTop w:val="0"/>
      <w:marBottom w:val="0"/>
      <w:divBdr>
        <w:top w:val="none" w:sz="0" w:space="0" w:color="auto"/>
        <w:left w:val="none" w:sz="0" w:space="0" w:color="auto"/>
        <w:bottom w:val="none" w:sz="0" w:space="0" w:color="auto"/>
        <w:right w:val="none" w:sz="0" w:space="0" w:color="auto"/>
      </w:divBdr>
    </w:div>
    <w:div w:id="1649893122">
      <w:bodyDiv w:val="1"/>
      <w:marLeft w:val="0"/>
      <w:marRight w:val="0"/>
      <w:marTop w:val="0"/>
      <w:marBottom w:val="0"/>
      <w:divBdr>
        <w:top w:val="none" w:sz="0" w:space="0" w:color="auto"/>
        <w:left w:val="none" w:sz="0" w:space="0" w:color="auto"/>
        <w:bottom w:val="none" w:sz="0" w:space="0" w:color="auto"/>
        <w:right w:val="none" w:sz="0" w:space="0" w:color="auto"/>
      </w:divBdr>
    </w:div>
    <w:div w:id="1665207071">
      <w:bodyDiv w:val="1"/>
      <w:marLeft w:val="0"/>
      <w:marRight w:val="0"/>
      <w:marTop w:val="0"/>
      <w:marBottom w:val="0"/>
      <w:divBdr>
        <w:top w:val="none" w:sz="0" w:space="0" w:color="auto"/>
        <w:left w:val="none" w:sz="0" w:space="0" w:color="auto"/>
        <w:bottom w:val="none" w:sz="0" w:space="0" w:color="auto"/>
        <w:right w:val="none" w:sz="0" w:space="0" w:color="auto"/>
      </w:divBdr>
    </w:div>
    <w:div w:id="1667512867">
      <w:bodyDiv w:val="1"/>
      <w:marLeft w:val="0"/>
      <w:marRight w:val="0"/>
      <w:marTop w:val="0"/>
      <w:marBottom w:val="0"/>
      <w:divBdr>
        <w:top w:val="none" w:sz="0" w:space="0" w:color="auto"/>
        <w:left w:val="none" w:sz="0" w:space="0" w:color="auto"/>
        <w:bottom w:val="none" w:sz="0" w:space="0" w:color="auto"/>
        <w:right w:val="none" w:sz="0" w:space="0" w:color="auto"/>
      </w:divBdr>
    </w:div>
    <w:div w:id="1668098163">
      <w:bodyDiv w:val="1"/>
      <w:marLeft w:val="0"/>
      <w:marRight w:val="0"/>
      <w:marTop w:val="0"/>
      <w:marBottom w:val="0"/>
      <w:divBdr>
        <w:top w:val="none" w:sz="0" w:space="0" w:color="auto"/>
        <w:left w:val="none" w:sz="0" w:space="0" w:color="auto"/>
        <w:bottom w:val="none" w:sz="0" w:space="0" w:color="auto"/>
        <w:right w:val="none" w:sz="0" w:space="0" w:color="auto"/>
      </w:divBdr>
    </w:div>
    <w:div w:id="1669362102">
      <w:bodyDiv w:val="1"/>
      <w:marLeft w:val="0"/>
      <w:marRight w:val="0"/>
      <w:marTop w:val="0"/>
      <w:marBottom w:val="0"/>
      <w:divBdr>
        <w:top w:val="none" w:sz="0" w:space="0" w:color="auto"/>
        <w:left w:val="none" w:sz="0" w:space="0" w:color="auto"/>
        <w:bottom w:val="none" w:sz="0" w:space="0" w:color="auto"/>
        <w:right w:val="none" w:sz="0" w:space="0" w:color="auto"/>
      </w:divBdr>
    </w:div>
    <w:div w:id="1671519673">
      <w:bodyDiv w:val="1"/>
      <w:marLeft w:val="0"/>
      <w:marRight w:val="0"/>
      <w:marTop w:val="0"/>
      <w:marBottom w:val="0"/>
      <w:divBdr>
        <w:top w:val="none" w:sz="0" w:space="0" w:color="auto"/>
        <w:left w:val="none" w:sz="0" w:space="0" w:color="auto"/>
        <w:bottom w:val="none" w:sz="0" w:space="0" w:color="auto"/>
        <w:right w:val="none" w:sz="0" w:space="0" w:color="auto"/>
      </w:divBdr>
    </w:div>
    <w:div w:id="1681352250">
      <w:bodyDiv w:val="1"/>
      <w:marLeft w:val="0"/>
      <w:marRight w:val="0"/>
      <w:marTop w:val="0"/>
      <w:marBottom w:val="0"/>
      <w:divBdr>
        <w:top w:val="none" w:sz="0" w:space="0" w:color="auto"/>
        <w:left w:val="none" w:sz="0" w:space="0" w:color="auto"/>
        <w:bottom w:val="none" w:sz="0" w:space="0" w:color="auto"/>
        <w:right w:val="none" w:sz="0" w:space="0" w:color="auto"/>
      </w:divBdr>
    </w:div>
    <w:div w:id="1686321452">
      <w:bodyDiv w:val="1"/>
      <w:marLeft w:val="0"/>
      <w:marRight w:val="0"/>
      <w:marTop w:val="0"/>
      <w:marBottom w:val="0"/>
      <w:divBdr>
        <w:top w:val="none" w:sz="0" w:space="0" w:color="auto"/>
        <w:left w:val="none" w:sz="0" w:space="0" w:color="auto"/>
        <w:bottom w:val="none" w:sz="0" w:space="0" w:color="auto"/>
        <w:right w:val="none" w:sz="0" w:space="0" w:color="auto"/>
      </w:divBdr>
    </w:div>
    <w:div w:id="1687904145">
      <w:bodyDiv w:val="1"/>
      <w:marLeft w:val="0"/>
      <w:marRight w:val="0"/>
      <w:marTop w:val="0"/>
      <w:marBottom w:val="0"/>
      <w:divBdr>
        <w:top w:val="none" w:sz="0" w:space="0" w:color="auto"/>
        <w:left w:val="none" w:sz="0" w:space="0" w:color="auto"/>
        <w:bottom w:val="none" w:sz="0" w:space="0" w:color="auto"/>
        <w:right w:val="none" w:sz="0" w:space="0" w:color="auto"/>
      </w:divBdr>
    </w:div>
    <w:div w:id="1689021531">
      <w:bodyDiv w:val="1"/>
      <w:marLeft w:val="0"/>
      <w:marRight w:val="0"/>
      <w:marTop w:val="0"/>
      <w:marBottom w:val="0"/>
      <w:divBdr>
        <w:top w:val="none" w:sz="0" w:space="0" w:color="auto"/>
        <w:left w:val="none" w:sz="0" w:space="0" w:color="auto"/>
        <w:bottom w:val="none" w:sz="0" w:space="0" w:color="auto"/>
        <w:right w:val="none" w:sz="0" w:space="0" w:color="auto"/>
      </w:divBdr>
    </w:div>
    <w:div w:id="1691253556">
      <w:bodyDiv w:val="1"/>
      <w:marLeft w:val="0"/>
      <w:marRight w:val="0"/>
      <w:marTop w:val="0"/>
      <w:marBottom w:val="0"/>
      <w:divBdr>
        <w:top w:val="none" w:sz="0" w:space="0" w:color="auto"/>
        <w:left w:val="none" w:sz="0" w:space="0" w:color="auto"/>
        <w:bottom w:val="none" w:sz="0" w:space="0" w:color="auto"/>
        <w:right w:val="none" w:sz="0" w:space="0" w:color="auto"/>
      </w:divBdr>
    </w:div>
    <w:div w:id="1692604233">
      <w:bodyDiv w:val="1"/>
      <w:marLeft w:val="0"/>
      <w:marRight w:val="0"/>
      <w:marTop w:val="0"/>
      <w:marBottom w:val="0"/>
      <w:divBdr>
        <w:top w:val="none" w:sz="0" w:space="0" w:color="auto"/>
        <w:left w:val="none" w:sz="0" w:space="0" w:color="auto"/>
        <w:bottom w:val="none" w:sz="0" w:space="0" w:color="auto"/>
        <w:right w:val="none" w:sz="0" w:space="0" w:color="auto"/>
      </w:divBdr>
    </w:div>
    <w:div w:id="1692686049">
      <w:bodyDiv w:val="1"/>
      <w:marLeft w:val="0"/>
      <w:marRight w:val="0"/>
      <w:marTop w:val="0"/>
      <w:marBottom w:val="0"/>
      <w:divBdr>
        <w:top w:val="none" w:sz="0" w:space="0" w:color="auto"/>
        <w:left w:val="none" w:sz="0" w:space="0" w:color="auto"/>
        <w:bottom w:val="none" w:sz="0" w:space="0" w:color="auto"/>
        <w:right w:val="none" w:sz="0" w:space="0" w:color="auto"/>
      </w:divBdr>
    </w:div>
    <w:div w:id="1701078805">
      <w:bodyDiv w:val="1"/>
      <w:marLeft w:val="0"/>
      <w:marRight w:val="0"/>
      <w:marTop w:val="0"/>
      <w:marBottom w:val="0"/>
      <w:divBdr>
        <w:top w:val="none" w:sz="0" w:space="0" w:color="auto"/>
        <w:left w:val="none" w:sz="0" w:space="0" w:color="auto"/>
        <w:bottom w:val="none" w:sz="0" w:space="0" w:color="auto"/>
        <w:right w:val="none" w:sz="0" w:space="0" w:color="auto"/>
      </w:divBdr>
    </w:div>
    <w:div w:id="1702439669">
      <w:bodyDiv w:val="1"/>
      <w:marLeft w:val="0"/>
      <w:marRight w:val="0"/>
      <w:marTop w:val="0"/>
      <w:marBottom w:val="0"/>
      <w:divBdr>
        <w:top w:val="none" w:sz="0" w:space="0" w:color="auto"/>
        <w:left w:val="none" w:sz="0" w:space="0" w:color="auto"/>
        <w:bottom w:val="none" w:sz="0" w:space="0" w:color="auto"/>
        <w:right w:val="none" w:sz="0" w:space="0" w:color="auto"/>
      </w:divBdr>
    </w:div>
    <w:div w:id="1708136649">
      <w:bodyDiv w:val="1"/>
      <w:marLeft w:val="0"/>
      <w:marRight w:val="0"/>
      <w:marTop w:val="0"/>
      <w:marBottom w:val="0"/>
      <w:divBdr>
        <w:top w:val="none" w:sz="0" w:space="0" w:color="auto"/>
        <w:left w:val="none" w:sz="0" w:space="0" w:color="auto"/>
        <w:bottom w:val="none" w:sz="0" w:space="0" w:color="auto"/>
        <w:right w:val="none" w:sz="0" w:space="0" w:color="auto"/>
      </w:divBdr>
    </w:div>
    <w:div w:id="1716540545">
      <w:bodyDiv w:val="1"/>
      <w:marLeft w:val="0"/>
      <w:marRight w:val="0"/>
      <w:marTop w:val="0"/>
      <w:marBottom w:val="0"/>
      <w:divBdr>
        <w:top w:val="none" w:sz="0" w:space="0" w:color="auto"/>
        <w:left w:val="none" w:sz="0" w:space="0" w:color="auto"/>
        <w:bottom w:val="none" w:sz="0" w:space="0" w:color="auto"/>
        <w:right w:val="none" w:sz="0" w:space="0" w:color="auto"/>
      </w:divBdr>
    </w:div>
    <w:div w:id="1720781367">
      <w:bodyDiv w:val="1"/>
      <w:marLeft w:val="0"/>
      <w:marRight w:val="0"/>
      <w:marTop w:val="0"/>
      <w:marBottom w:val="0"/>
      <w:divBdr>
        <w:top w:val="none" w:sz="0" w:space="0" w:color="auto"/>
        <w:left w:val="none" w:sz="0" w:space="0" w:color="auto"/>
        <w:bottom w:val="none" w:sz="0" w:space="0" w:color="auto"/>
        <w:right w:val="none" w:sz="0" w:space="0" w:color="auto"/>
      </w:divBdr>
    </w:div>
    <w:div w:id="1721589911">
      <w:bodyDiv w:val="1"/>
      <w:marLeft w:val="0"/>
      <w:marRight w:val="0"/>
      <w:marTop w:val="0"/>
      <w:marBottom w:val="0"/>
      <w:divBdr>
        <w:top w:val="none" w:sz="0" w:space="0" w:color="auto"/>
        <w:left w:val="none" w:sz="0" w:space="0" w:color="auto"/>
        <w:bottom w:val="none" w:sz="0" w:space="0" w:color="auto"/>
        <w:right w:val="none" w:sz="0" w:space="0" w:color="auto"/>
      </w:divBdr>
    </w:div>
    <w:div w:id="1722173406">
      <w:bodyDiv w:val="1"/>
      <w:marLeft w:val="0"/>
      <w:marRight w:val="0"/>
      <w:marTop w:val="0"/>
      <w:marBottom w:val="0"/>
      <w:divBdr>
        <w:top w:val="none" w:sz="0" w:space="0" w:color="auto"/>
        <w:left w:val="none" w:sz="0" w:space="0" w:color="auto"/>
        <w:bottom w:val="none" w:sz="0" w:space="0" w:color="auto"/>
        <w:right w:val="none" w:sz="0" w:space="0" w:color="auto"/>
      </w:divBdr>
    </w:div>
    <w:div w:id="1742557169">
      <w:bodyDiv w:val="1"/>
      <w:marLeft w:val="0"/>
      <w:marRight w:val="0"/>
      <w:marTop w:val="0"/>
      <w:marBottom w:val="0"/>
      <w:divBdr>
        <w:top w:val="none" w:sz="0" w:space="0" w:color="auto"/>
        <w:left w:val="none" w:sz="0" w:space="0" w:color="auto"/>
        <w:bottom w:val="none" w:sz="0" w:space="0" w:color="auto"/>
        <w:right w:val="none" w:sz="0" w:space="0" w:color="auto"/>
      </w:divBdr>
    </w:div>
    <w:div w:id="1745495222">
      <w:bodyDiv w:val="1"/>
      <w:marLeft w:val="0"/>
      <w:marRight w:val="0"/>
      <w:marTop w:val="0"/>
      <w:marBottom w:val="0"/>
      <w:divBdr>
        <w:top w:val="none" w:sz="0" w:space="0" w:color="auto"/>
        <w:left w:val="none" w:sz="0" w:space="0" w:color="auto"/>
        <w:bottom w:val="none" w:sz="0" w:space="0" w:color="auto"/>
        <w:right w:val="none" w:sz="0" w:space="0" w:color="auto"/>
      </w:divBdr>
    </w:div>
    <w:div w:id="1750422577">
      <w:bodyDiv w:val="1"/>
      <w:marLeft w:val="0"/>
      <w:marRight w:val="0"/>
      <w:marTop w:val="0"/>
      <w:marBottom w:val="0"/>
      <w:divBdr>
        <w:top w:val="none" w:sz="0" w:space="0" w:color="auto"/>
        <w:left w:val="none" w:sz="0" w:space="0" w:color="auto"/>
        <w:bottom w:val="none" w:sz="0" w:space="0" w:color="auto"/>
        <w:right w:val="none" w:sz="0" w:space="0" w:color="auto"/>
      </w:divBdr>
    </w:div>
    <w:div w:id="1756777155">
      <w:bodyDiv w:val="1"/>
      <w:marLeft w:val="0"/>
      <w:marRight w:val="0"/>
      <w:marTop w:val="0"/>
      <w:marBottom w:val="0"/>
      <w:divBdr>
        <w:top w:val="none" w:sz="0" w:space="0" w:color="auto"/>
        <w:left w:val="none" w:sz="0" w:space="0" w:color="auto"/>
        <w:bottom w:val="none" w:sz="0" w:space="0" w:color="auto"/>
        <w:right w:val="none" w:sz="0" w:space="0" w:color="auto"/>
      </w:divBdr>
    </w:div>
    <w:div w:id="1756828147">
      <w:bodyDiv w:val="1"/>
      <w:marLeft w:val="0"/>
      <w:marRight w:val="0"/>
      <w:marTop w:val="0"/>
      <w:marBottom w:val="0"/>
      <w:divBdr>
        <w:top w:val="none" w:sz="0" w:space="0" w:color="auto"/>
        <w:left w:val="none" w:sz="0" w:space="0" w:color="auto"/>
        <w:bottom w:val="none" w:sz="0" w:space="0" w:color="auto"/>
        <w:right w:val="none" w:sz="0" w:space="0" w:color="auto"/>
      </w:divBdr>
    </w:div>
    <w:div w:id="1760054049">
      <w:bodyDiv w:val="1"/>
      <w:marLeft w:val="0"/>
      <w:marRight w:val="0"/>
      <w:marTop w:val="0"/>
      <w:marBottom w:val="0"/>
      <w:divBdr>
        <w:top w:val="none" w:sz="0" w:space="0" w:color="auto"/>
        <w:left w:val="none" w:sz="0" w:space="0" w:color="auto"/>
        <w:bottom w:val="none" w:sz="0" w:space="0" w:color="auto"/>
        <w:right w:val="none" w:sz="0" w:space="0" w:color="auto"/>
      </w:divBdr>
    </w:div>
    <w:div w:id="1773355297">
      <w:bodyDiv w:val="1"/>
      <w:marLeft w:val="0"/>
      <w:marRight w:val="0"/>
      <w:marTop w:val="0"/>
      <w:marBottom w:val="0"/>
      <w:divBdr>
        <w:top w:val="none" w:sz="0" w:space="0" w:color="auto"/>
        <w:left w:val="none" w:sz="0" w:space="0" w:color="auto"/>
        <w:bottom w:val="none" w:sz="0" w:space="0" w:color="auto"/>
        <w:right w:val="none" w:sz="0" w:space="0" w:color="auto"/>
      </w:divBdr>
    </w:div>
    <w:div w:id="1775592240">
      <w:bodyDiv w:val="1"/>
      <w:marLeft w:val="0"/>
      <w:marRight w:val="0"/>
      <w:marTop w:val="0"/>
      <w:marBottom w:val="0"/>
      <w:divBdr>
        <w:top w:val="none" w:sz="0" w:space="0" w:color="auto"/>
        <w:left w:val="none" w:sz="0" w:space="0" w:color="auto"/>
        <w:bottom w:val="none" w:sz="0" w:space="0" w:color="auto"/>
        <w:right w:val="none" w:sz="0" w:space="0" w:color="auto"/>
      </w:divBdr>
    </w:div>
    <w:div w:id="1776485978">
      <w:bodyDiv w:val="1"/>
      <w:marLeft w:val="0"/>
      <w:marRight w:val="0"/>
      <w:marTop w:val="0"/>
      <w:marBottom w:val="0"/>
      <w:divBdr>
        <w:top w:val="none" w:sz="0" w:space="0" w:color="auto"/>
        <w:left w:val="none" w:sz="0" w:space="0" w:color="auto"/>
        <w:bottom w:val="none" w:sz="0" w:space="0" w:color="auto"/>
        <w:right w:val="none" w:sz="0" w:space="0" w:color="auto"/>
      </w:divBdr>
    </w:div>
    <w:div w:id="1776825037">
      <w:bodyDiv w:val="1"/>
      <w:marLeft w:val="0"/>
      <w:marRight w:val="0"/>
      <w:marTop w:val="0"/>
      <w:marBottom w:val="0"/>
      <w:divBdr>
        <w:top w:val="none" w:sz="0" w:space="0" w:color="auto"/>
        <w:left w:val="none" w:sz="0" w:space="0" w:color="auto"/>
        <w:bottom w:val="none" w:sz="0" w:space="0" w:color="auto"/>
        <w:right w:val="none" w:sz="0" w:space="0" w:color="auto"/>
      </w:divBdr>
    </w:div>
    <w:div w:id="1782530018">
      <w:bodyDiv w:val="1"/>
      <w:marLeft w:val="0"/>
      <w:marRight w:val="0"/>
      <w:marTop w:val="0"/>
      <w:marBottom w:val="0"/>
      <w:divBdr>
        <w:top w:val="none" w:sz="0" w:space="0" w:color="auto"/>
        <w:left w:val="none" w:sz="0" w:space="0" w:color="auto"/>
        <w:bottom w:val="none" w:sz="0" w:space="0" w:color="auto"/>
        <w:right w:val="none" w:sz="0" w:space="0" w:color="auto"/>
      </w:divBdr>
    </w:div>
    <w:div w:id="1784614126">
      <w:bodyDiv w:val="1"/>
      <w:marLeft w:val="0"/>
      <w:marRight w:val="0"/>
      <w:marTop w:val="0"/>
      <w:marBottom w:val="0"/>
      <w:divBdr>
        <w:top w:val="none" w:sz="0" w:space="0" w:color="auto"/>
        <w:left w:val="none" w:sz="0" w:space="0" w:color="auto"/>
        <w:bottom w:val="none" w:sz="0" w:space="0" w:color="auto"/>
        <w:right w:val="none" w:sz="0" w:space="0" w:color="auto"/>
      </w:divBdr>
    </w:div>
    <w:div w:id="1787312216">
      <w:bodyDiv w:val="1"/>
      <w:marLeft w:val="0"/>
      <w:marRight w:val="0"/>
      <w:marTop w:val="0"/>
      <w:marBottom w:val="0"/>
      <w:divBdr>
        <w:top w:val="none" w:sz="0" w:space="0" w:color="auto"/>
        <w:left w:val="none" w:sz="0" w:space="0" w:color="auto"/>
        <w:bottom w:val="none" w:sz="0" w:space="0" w:color="auto"/>
        <w:right w:val="none" w:sz="0" w:space="0" w:color="auto"/>
      </w:divBdr>
    </w:div>
    <w:div w:id="1787775472">
      <w:bodyDiv w:val="1"/>
      <w:marLeft w:val="0"/>
      <w:marRight w:val="0"/>
      <w:marTop w:val="0"/>
      <w:marBottom w:val="0"/>
      <w:divBdr>
        <w:top w:val="none" w:sz="0" w:space="0" w:color="auto"/>
        <w:left w:val="none" w:sz="0" w:space="0" w:color="auto"/>
        <w:bottom w:val="none" w:sz="0" w:space="0" w:color="auto"/>
        <w:right w:val="none" w:sz="0" w:space="0" w:color="auto"/>
      </w:divBdr>
    </w:div>
    <w:div w:id="1788162806">
      <w:bodyDiv w:val="1"/>
      <w:marLeft w:val="0"/>
      <w:marRight w:val="0"/>
      <w:marTop w:val="0"/>
      <w:marBottom w:val="0"/>
      <w:divBdr>
        <w:top w:val="none" w:sz="0" w:space="0" w:color="auto"/>
        <w:left w:val="none" w:sz="0" w:space="0" w:color="auto"/>
        <w:bottom w:val="none" w:sz="0" w:space="0" w:color="auto"/>
        <w:right w:val="none" w:sz="0" w:space="0" w:color="auto"/>
      </w:divBdr>
    </w:div>
    <w:div w:id="1792094413">
      <w:bodyDiv w:val="1"/>
      <w:marLeft w:val="0"/>
      <w:marRight w:val="0"/>
      <w:marTop w:val="0"/>
      <w:marBottom w:val="0"/>
      <w:divBdr>
        <w:top w:val="none" w:sz="0" w:space="0" w:color="auto"/>
        <w:left w:val="none" w:sz="0" w:space="0" w:color="auto"/>
        <w:bottom w:val="none" w:sz="0" w:space="0" w:color="auto"/>
        <w:right w:val="none" w:sz="0" w:space="0" w:color="auto"/>
      </w:divBdr>
    </w:div>
    <w:div w:id="1793203274">
      <w:bodyDiv w:val="1"/>
      <w:marLeft w:val="0"/>
      <w:marRight w:val="0"/>
      <w:marTop w:val="0"/>
      <w:marBottom w:val="0"/>
      <w:divBdr>
        <w:top w:val="none" w:sz="0" w:space="0" w:color="auto"/>
        <w:left w:val="none" w:sz="0" w:space="0" w:color="auto"/>
        <w:bottom w:val="none" w:sz="0" w:space="0" w:color="auto"/>
        <w:right w:val="none" w:sz="0" w:space="0" w:color="auto"/>
      </w:divBdr>
    </w:div>
    <w:div w:id="1793205619">
      <w:bodyDiv w:val="1"/>
      <w:marLeft w:val="0"/>
      <w:marRight w:val="0"/>
      <w:marTop w:val="0"/>
      <w:marBottom w:val="0"/>
      <w:divBdr>
        <w:top w:val="none" w:sz="0" w:space="0" w:color="auto"/>
        <w:left w:val="none" w:sz="0" w:space="0" w:color="auto"/>
        <w:bottom w:val="none" w:sz="0" w:space="0" w:color="auto"/>
        <w:right w:val="none" w:sz="0" w:space="0" w:color="auto"/>
      </w:divBdr>
    </w:div>
    <w:div w:id="1794009742">
      <w:bodyDiv w:val="1"/>
      <w:marLeft w:val="0"/>
      <w:marRight w:val="0"/>
      <w:marTop w:val="0"/>
      <w:marBottom w:val="0"/>
      <w:divBdr>
        <w:top w:val="none" w:sz="0" w:space="0" w:color="auto"/>
        <w:left w:val="none" w:sz="0" w:space="0" w:color="auto"/>
        <w:bottom w:val="none" w:sz="0" w:space="0" w:color="auto"/>
        <w:right w:val="none" w:sz="0" w:space="0" w:color="auto"/>
      </w:divBdr>
    </w:div>
    <w:div w:id="1796100363">
      <w:bodyDiv w:val="1"/>
      <w:marLeft w:val="0"/>
      <w:marRight w:val="0"/>
      <w:marTop w:val="0"/>
      <w:marBottom w:val="0"/>
      <w:divBdr>
        <w:top w:val="none" w:sz="0" w:space="0" w:color="auto"/>
        <w:left w:val="none" w:sz="0" w:space="0" w:color="auto"/>
        <w:bottom w:val="none" w:sz="0" w:space="0" w:color="auto"/>
        <w:right w:val="none" w:sz="0" w:space="0" w:color="auto"/>
      </w:divBdr>
    </w:div>
    <w:div w:id="1796479461">
      <w:bodyDiv w:val="1"/>
      <w:marLeft w:val="0"/>
      <w:marRight w:val="0"/>
      <w:marTop w:val="0"/>
      <w:marBottom w:val="0"/>
      <w:divBdr>
        <w:top w:val="none" w:sz="0" w:space="0" w:color="auto"/>
        <w:left w:val="none" w:sz="0" w:space="0" w:color="auto"/>
        <w:bottom w:val="none" w:sz="0" w:space="0" w:color="auto"/>
        <w:right w:val="none" w:sz="0" w:space="0" w:color="auto"/>
      </w:divBdr>
    </w:div>
    <w:div w:id="1798376219">
      <w:bodyDiv w:val="1"/>
      <w:marLeft w:val="0"/>
      <w:marRight w:val="0"/>
      <w:marTop w:val="0"/>
      <w:marBottom w:val="0"/>
      <w:divBdr>
        <w:top w:val="none" w:sz="0" w:space="0" w:color="auto"/>
        <w:left w:val="none" w:sz="0" w:space="0" w:color="auto"/>
        <w:bottom w:val="none" w:sz="0" w:space="0" w:color="auto"/>
        <w:right w:val="none" w:sz="0" w:space="0" w:color="auto"/>
      </w:divBdr>
    </w:div>
    <w:div w:id="1808624363">
      <w:bodyDiv w:val="1"/>
      <w:marLeft w:val="0"/>
      <w:marRight w:val="0"/>
      <w:marTop w:val="0"/>
      <w:marBottom w:val="0"/>
      <w:divBdr>
        <w:top w:val="none" w:sz="0" w:space="0" w:color="auto"/>
        <w:left w:val="none" w:sz="0" w:space="0" w:color="auto"/>
        <w:bottom w:val="none" w:sz="0" w:space="0" w:color="auto"/>
        <w:right w:val="none" w:sz="0" w:space="0" w:color="auto"/>
      </w:divBdr>
    </w:div>
    <w:div w:id="1809471405">
      <w:bodyDiv w:val="1"/>
      <w:marLeft w:val="0"/>
      <w:marRight w:val="0"/>
      <w:marTop w:val="0"/>
      <w:marBottom w:val="0"/>
      <w:divBdr>
        <w:top w:val="none" w:sz="0" w:space="0" w:color="auto"/>
        <w:left w:val="none" w:sz="0" w:space="0" w:color="auto"/>
        <w:bottom w:val="none" w:sz="0" w:space="0" w:color="auto"/>
        <w:right w:val="none" w:sz="0" w:space="0" w:color="auto"/>
      </w:divBdr>
    </w:div>
    <w:div w:id="1810591126">
      <w:bodyDiv w:val="1"/>
      <w:marLeft w:val="0"/>
      <w:marRight w:val="0"/>
      <w:marTop w:val="0"/>
      <w:marBottom w:val="0"/>
      <w:divBdr>
        <w:top w:val="none" w:sz="0" w:space="0" w:color="auto"/>
        <w:left w:val="none" w:sz="0" w:space="0" w:color="auto"/>
        <w:bottom w:val="none" w:sz="0" w:space="0" w:color="auto"/>
        <w:right w:val="none" w:sz="0" w:space="0" w:color="auto"/>
      </w:divBdr>
    </w:div>
    <w:div w:id="1819611730">
      <w:bodyDiv w:val="1"/>
      <w:marLeft w:val="0"/>
      <w:marRight w:val="0"/>
      <w:marTop w:val="0"/>
      <w:marBottom w:val="0"/>
      <w:divBdr>
        <w:top w:val="none" w:sz="0" w:space="0" w:color="auto"/>
        <w:left w:val="none" w:sz="0" w:space="0" w:color="auto"/>
        <w:bottom w:val="none" w:sz="0" w:space="0" w:color="auto"/>
        <w:right w:val="none" w:sz="0" w:space="0" w:color="auto"/>
      </w:divBdr>
    </w:div>
    <w:div w:id="1820728477">
      <w:bodyDiv w:val="1"/>
      <w:marLeft w:val="0"/>
      <w:marRight w:val="0"/>
      <w:marTop w:val="0"/>
      <w:marBottom w:val="0"/>
      <w:divBdr>
        <w:top w:val="none" w:sz="0" w:space="0" w:color="auto"/>
        <w:left w:val="none" w:sz="0" w:space="0" w:color="auto"/>
        <w:bottom w:val="none" w:sz="0" w:space="0" w:color="auto"/>
        <w:right w:val="none" w:sz="0" w:space="0" w:color="auto"/>
      </w:divBdr>
    </w:div>
    <w:div w:id="1823622828">
      <w:bodyDiv w:val="1"/>
      <w:marLeft w:val="0"/>
      <w:marRight w:val="0"/>
      <w:marTop w:val="0"/>
      <w:marBottom w:val="0"/>
      <w:divBdr>
        <w:top w:val="none" w:sz="0" w:space="0" w:color="auto"/>
        <w:left w:val="none" w:sz="0" w:space="0" w:color="auto"/>
        <w:bottom w:val="none" w:sz="0" w:space="0" w:color="auto"/>
        <w:right w:val="none" w:sz="0" w:space="0" w:color="auto"/>
      </w:divBdr>
    </w:div>
    <w:div w:id="1826050563">
      <w:bodyDiv w:val="1"/>
      <w:marLeft w:val="0"/>
      <w:marRight w:val="0"/>
      <w:marTop w:val="0"/>
      <w:marBottom w:val="0"/>
      <w:divBdr>
        <w:top w:val="none" w:sz="0" w:space="0" w:color="auto"/>
        <w:left w:val="none" w:sz="0" w:space="0" w:color="auto"/>
        <w:bottom w:val="none" w:sz="0" w:space="0" w:color="auto"/>
        <w:right w:val="none" w:sz="0" w:space="0" w:color="auto"/>
      </w:divBdr>
    </w:div>
    <w:div w:id="1827746366">
      <w:bodyDiv w:val="1"/>
      <w:marLeft w:val="0"/>
      <w:marRight w:val="0"/>
      <w:marTop w:val="0"/>
      <w:marBottom w:val="0"/>
      <w:divBdr>
        <w:top w:val="none" w:sz="0" w:space="0" w:color="auto"/>
        <w:left w:val="none" w:sz="0" w:space="0" w:color="auto"/>
        <w:bottom w:val="none" w:sz="0" w:space="0" w:color="auto"/>
        <w:right w:val="none" w:sz="0" w:space="0" w:color="auto"/>
      </w:divBdr>
    </w:div>
    <w:div w:id="1827894715">
      <w:bodyDiv w:val="1"/>
      <w:marLeft w:val="0"/>
      <w:marRight w:val="0"/>
      <w:marTop w:val="0"/>
      <w:marBottom w:val="0"/>
      <w:divBdr>
        <w:top w:val="none" w:sz="0" w:space="0" w:color="auto"/>
        <w:left w:val="none" w:sz="0" w:space="0" w:color="auto"/>
        <w:bottom w:val="none" w:sz="0" w:space="0" w:color="auto"/>
        <w:right w:val="none" w:sz="0" w:space="0" w:color="auto"/>
      </w:divBdr>
    </w:div>
    <w:div w:id="1829906270">
      <w:bodyDiv w:val="1"/>
      <w:marLeft w:val="0"/>
      <w:marRight w:val="0"/>
      <w:marTop w:val="0"/>
      <w:marBottom w:val="0"/>
      <w:divBdr>
        <w:top w:val="none" w:sz="0" w:space="0" w:color="auto"/>
        <w:left w:val="none" w:sz="0" w:space="0" w:color="auto"/>
        <w:bottom w:val="none" w:sz="0" w:space="0" w:color="auto"/>
        <w:right w:val="none" w:sz="0" w:space="0" w:color="auto"/>
      </w:divBdr>
    </w:div>
    <w:div w:id="1829973901">
      <w:bodyDiv w:val="1"/>
      <w:marLeft w:val="0"/>
      <w:marRight w:val="0"/>
      <w:marTop w:val="0"/>
      <w:marBottom w:val="0"/>
      <w:divBdr>
        <w:top w:val="none" w:sz="0" w:space="0" w:color="auto"/>
        <w:left w:val="none" w:sz="0" w:space="0" w:color="auto"/>
        <w:bottom w:val="none" w:sz="0" w:space="0" w:color="auto"/>
        <w:right w:val="none" w:sz="0" w:space="0" w:color="auto"/>
      </w:divBdr>
    </w:div>
    <w:div w:id="1833789720">
      <w:bodyDiv w:val="1"/>
      <w:marLeft w:val="0"/>
      <w:marRight w:val="0"/>
      <w:marTop w:val="0"/>
      <w:marBottom w:val="0"/>
      <w:divBdr>
        <w:top w:val="none" w:sz="0" w:space="0" w:color="auto"/>
        <w:left w:val="none" w:sz="0" w:space="0" w:color="auto"/>
        <w:bottom w:val="none" w:sz="0" w:space="0" w:color="auto"/>
        <w:right w:val="none" w:sz="0" w:space="0" w:color="auto"/>
      </w:divBdr>
    </w:div>
    <w:div w:id="1841003356">
      <w:bodyDiv w:val="1"/>
      <w:marLeft w:val="0"/>
      <w:marRight w:val="0"/>
      <w:marTop w:val="0"/>
      <w:marBottom w:val="0"/>
      <w:divBdr>
        <w:top w:val="none" w:sz="0" w:space="0" w:color="auto"/>
        <w:left w:val="none" w:sz="0" w:space="0" w:color="auto"/>
        <w:bottom w:val="none" w:sz="0" w:space="0" w:color="auto"/>
        <w:right w:val="none" w:sz="0" w:space="0" w:color="auto"/>
      </w:divBdr>
    </w:div>
    <w:div w:id="1843474302">
      <w:bodyDiv w:val="1"/>
      <w:marLeft w:val="0"/>
      <w:marRight w:val="0"/>
      <w:marTop w:val="0"/>
      <w:marBottom w:val="0"/>
      <w:divBdr>
        <w:top w:val="none" w:sz="0" w:space="0" w:color="auto"/>
        <w:left w:val="none" w:sz="0" w:space="0" w:color="auto"/>
        <w:bottom w:val="none" w:sz="0" w:space="0" w:color="auto"/>
        <w:right w:val="none" w:sz="0" w:space="0" w:color="auto"/>
      </w:divBdr>
    </w:div>
    <w:div w:id="1844658560">
      <w:bodyDiv w:val="1"/>
      <w:marLeft w:val="0"/>
      <w:marRight w:val="0"/>
      <w:marTop w:val="0"/>
      <w:marBottom w:val="0"/>
      <w:divBdr>
        <w:top w:val="none" w:sz="0" w:space="0" w:color="auto"/>
        <w:left w:val="none" w:sz="0" w:space="0" w:color="auto"/>
        <w:bottom w:val="none" w:sz="0" w:space="0" w:color="auto"/>
        <w:right w:val="none" w:sz="0" w:space="0" w:color="auto"/>
      </w:divBdr>
    </w:div>
    <w:div w:id="1844659672">
      <w:bodyDiv w:val="1"/>
      <w:marLeft w:val="0"/>
      <w:marRight w:val="0"/>
      <w:marTop w:val="0"/>
      <w:marBottom w:val="0"/>
      <w:divBdr>
        <w:top w:val="none" w:sz="0" w:space="0" w:color="auto"/>
        <w:left w:val="none" w:sz="0" w:space="0" w:color="auto"/>
        <w:bottom w:val="none" w:sz="0" w:space="0" w:color="auto"/>
        <w:right w:val="none" w:sz="0" w:space="0" w:color="auto"/>
      </w:divBdr>
    </w:div>
    <w:div w:id="1854614357">
      <w:bodyDiv w:val="1"/>
      <w:marLeft w:val="0"/>
      <w:marRight w:val="0"/>
      <w:marTop w:val="0"/>
      <w:marBottom w:val="0"/>
      <w:divBdr>
        <w:top w:val="none" w:sz="0" w:space="0" w:color="auto"/>
        <w:left w:val="none" w:sz="0" w:space="0" w:color="auto"/>
        <w:bottom w:val="none" w:sz="0" w:space="0" w:color="auto"/>
        <w:right w:val="none" w:sz="0" w:space="0" w:color="auto"/>
      </w:divBdr>
    </w:div>
    <w:div w:id="1854801633">
      <w:bodyDiv w:val="1"/>
      <w:marLeft w:val="0"/>
      <w:marRight w:val="0"/>
      <w:marTop w:val="0"/>
      <w:marBottom w:val="0"/>
      <w:divBdr>
        <w:top w:val="none" w:sz="0" w:space="0" w:color="auto"/>
        <w:left w:val="none" w:sz="0" w:space="0" w:color="auto"/>
        <w:bottom w:val="none" w:sz="0" w:space="0" w:color="auto"/>
        <w:right w:val="none" w:sz="0" w:space="0" w:color="auto"/>
      </w:divBdr>
    </w:div>
    <w:div w:id="1855412534">
      <w:bodyDiv w:val="1"/>
      <w:marLeft w:val="0"/>
      <w:marRight w:val="0"/>
      <w:marTop w:val="0"/>
      <w:marBottom w:val="0"/>
      <w:divBdr>
        <w:top w:val="none" w:sz="0" w:space="0" w:color="auto"/>
        <w:left w:val="none" w:sz="0" w:space="0" w:color="auto"/>
        <w:bottom w:val="none" w:sz="0" w:space="0" w:color="auto"/>
        <w:right w:val="none" w:sz="0" w:space="0" w:color="auto"/>
      </w:divBdr>
    </w:div>
    <w:div w:id="1855993753">
      <w:bodyDiv w:val="1"/>
      <w:marLeft w:val="0"/>
      <w:marRight w:val="0"/>
      <w:marTop w:val="0"/>
      <w:marBottom w:val="0"/>
      <w:divBdr>
        <w:top w:val="none" w:sz="0" w:space="0" w:color="auto"/>
        <w:left w:val="none" w:sz="0" w:space="0" w:color="auto"/>
        <w:bottom w:val="none" w:sz="0" w:space="0" w:color="auto"/>
        <w:right w:val="none" w:sz="0" w:space="0" w:color="auto"/>
      </w:divBdr>
    </w:div>
    <w:div w:id="1858928963">
      <w:bodyDiv w:val="1"/>
      <w:marLeft w:val="0"/>
      <w:marRight w:val="0"/>
      <w:marTop w:val="0"/>
      <w:marBottom w:val="0"/>
      <w:divBdr>
        <w:top w:val="none" w:sz="0" w:space="0" w:color="auto"/>
        <w:left w:val="none" w:sz="0" w:space="0" w:color="auto"/>
        <w:bottom w:val="none" w:sz="0" w:space="0" w:color="auto"/>
        <w:right w:val="none" w:sz="0" w:space="0" w:color="auto"/>
      </w:divBdr>
    </w:div>
    <w:div w:id="1865709390">
      <w:bodyDiv w:val="1"/>
      <w:marLeft w:val="0"/>
      <w:marRight w:val="0"/>
      <w:marTop w:val="0"/>
      <w:marBottom w:val="0"/>
      <w:divBdr>
        <w:top w:val="none" w:sz="0" w:space="0" w:color="auto"/>
        <w:left w:val="none" w:sz="0" w:space="0" w:color="auto"/>
        <w:bottom w:val="none" w:sz="0" w:space="0" w:color="auto"/>
        <w:right w:val="none" w:sz="0" w:space="0" w:color="auto"/>
      </w:divBdr>
    </w:div>
    <w:div w:id="1866166481">
      <w:bodyDiv w:val="1"/>
      <w:marLeft w:val="0"/>
      <w:marRight w:val="0"/>
      <w:marTop w:val="0"/>
      <w:marBottom w:val="0"/>
      <w:divBdr>
        <w:top w:val="none" w:sz="0" w:space="0" w:color="auto"/>
        <w:left w:val="none" w:sz="0" w:space="0" w:color="auto"/>
        <w:bottom w:val="none" w:sz="0" w:space="0" w:color="auto"/>
        <w:right w:val="none" w:sz="0" w:space="0" w:color="auto"/>
      </w:divBdr>
    </w:div>
    <w:div w:id="1866478051">
      <w:bodyDiv w:val="1"/>
      <w:marLeft w:val="0"/>
      <w:marRight w:val="0"/>
      <w:marTop w:val="0"/>
      <w:marBottom w:val="0"/>
      <w:divBdr>
        <w:top w:val="none" w:sz="0" w:space="0" w:color="auto"/>
        <w:left w:val="none" w:sz="0" w:space="0" w:color="auto"/>
        <w:bottom w:val="none" w:sz="0" w:space="0" w:color="auto"/>
        <w:right w:val="none" w:sz="0" w:space="0" w:color="auto"/>
      </w:divBdr>
    </w:div>
    <w:div w:id="1870024103">
      <w:bodyDiv w:val="1"/>
      <w:marLeft w:val="0"/>
      <w:marRight w:val="0"/>
      <w:marTop w:val="0"/>
      <w:marBottom w:val="0"/>
      <w:divBdr>
        <w:top w:val="none" w:sz="0" w:space="0" w:color="auto"/>
        <w:left w:val="none" w:sz="0" w:space="0" w:color="auto"/>
        <w:bottom w:val="none" w:sz="0" w:space="0" w:color="auto"/>
        <w:right w:val="none" w:sz="0" w:space="0" w:color="auto"/>
      </w:divBdr>
    </w:div>
    <w:div w:id="1875342368">
      <w:bodyDiv w:val="1"/>
      <w:marLeft w:val="0"/>
      <w:marRight w:val="0"/>
      <w:marTop w:val="0"/>
      <w:marBottom w:val="0"/>
      <w:divBdr>
        <w:top w:val="none" w:sz="0" w:space="0" w:color="auto"/>
        <w:left w:val="none" w:sz="0" w:space="0" w:color="auto"/>
        <w:bottom w:val="none" w:sz="0" w:space="0" w:color="auto"/>
        <w:right w:val="none" w:sz="0" w:space="0" w:color="auto"/>
      </w:divBdr>
    </w:div>
    <w:div w:id="1875918946">
      <w:bodyDiv w:val="1"/>
      <w:marLeft w:val="0"/>
      <w:marRight w:val="0"/>
      <w:marTop w:val="0"/>
      <w:marBottom w:val="0"/>
      <w:divBdr>
        <w:top w:val="none" w:sz="0" w:space="0" w:color="auto"/>
        <w:left w:val="none" w:sz="0" w:space="0" w:color="auto"/>
        <w:bottom w:val="none" w:sz="0" w:space="0" w:color="auto"/>
        <w:right w:val="none" w:sz="0" w:space="0" w:color="auto"/>
      </w:divBdr>
    </w:div>
    <w:div w:id="1877157297">
      <w:bodyDiv w:val="1"/>
      <w:marLeft w:val="0"/>
      <w:marRight w:val="0"/>
      <w:marTop w:val="0"/>
      <w:marBottom w:val="0"/>
      <w:divBdr>
        <w:top w:val="none" w:sz="0" w:space="0" w:color="auto"/>
        <w:left w:val="none" w:sz="0" w:space="0" w:color="auto"/>
        <w:bottom w:val="none" w:sz="0" w:space="0" w:color="auto"/>
        <w:right w:val="none" w:sz="0" w:space="0" w:color="auto"/>
      </w:divBdr>
    </w:div>
    <w:div w:id="1878084657">
      <w:bodyDiv w:val="1"/>
      <w:marLeft w:val="0"/>
      <w:marRight w:val="0"/>
      <w:marTop w:val="0"/>
      <w:marBottom w:val="0"/>
      <w:divBdr>
        <w:top w:val="none" w:sz="0" w:space="0" w:color="auto"/>
        <w:left w:val="none" w:sz="0" w:space="0" w:color="auto"/>
        <w:bottom w:val="none" w:sz="0" w:space="0" w:color="auto"/>
        <w:right w:val="none" w:sz="0" w:space="0" w:color="auto"/>
      </w:divBdr>
    </w:div>
    <w:div w:id="1879582667">
      <w:bodyDiv w:val="1"/>
      <w:marLeft w:val="0"/>
      <w:marRight w:val="0"/>
      <w:marTop w:val="0"/>
      <w:marBottom w:val="0"/>
      <w:divBdr>
        <w:top w:val="none" w:sz="0" w:space="0" w:color="auto"/>
        <w:left w:val="none" w:sz="0" w:space="0" w:color="auto"/>
        <w:bottom w:val="none" w:sz="0" w:space="0" w:color="auto"/>
        <w:right w:val="none" w:sz="0" w:space="0" w:color="auto"/>
      </w:divBdr>
    </w:div>
    <w:div w:id="1881044230">
      <w:bodyDiv w:val="1"/>
      <w:marLeft w:val="0"/>
      <w:marRight w:val="0"/>
      <w:marTop w:val="0"/>
      <w:marBottom w:val="0"/>
      <w:divBdr>
        <w:top w:val="none" w:sz="0" w:space="0" w:color="auto"/>
        <w:left w:val="none" w:sz="0" w:space="0" w:color="auto"/>
        <w:bottom w:val="none" w:sz="0" w:space="0" w:color="auto"/>
        <w:right w:val="none" w:sz="0" w:space="0" w:color="auto"/>
      </w:divBdr>
    </w:div>
    <w:div w:id="1881892779">
      <w:bodyDiv w:val="1"/>
      <w:marLeft w:val="0"/>
      <w:marRight w:val="0"/>
      <w:marTop w:val="0"/>
      <w:marBottom w:val="0"/>
      <w:divBdr>
        <w:top w:val="none" w:sz="0" w:space="0" w:color="auto"/>
        <w:left w:val="none" w:sz="0" w:space="0" w:color="auto"/>
        <w:bottom w:val="none" w:sz="0" w:space="0" w:color="auto"/>
        <w:right w:val="none" w:sz="0" w:space="0" w:color="auto"/>
      </w:divBdr>
    </w:div>
    <w:div w:id="1884635618">
      <w:bodyDiv w:val="1"/>
      <w:marLeft w:val="0"/>
      <w:marRight w:val="0"/>
      <w:marTop w:val="0"/>
      <w:marBottom w:val="0"/>
      <w:divBdr>
        <w:top w:val="none" w:sz="0" w:space="0" w:color="auto"/>
        <w:left w:val="none" w:sz="0" w:space="0" w:color="auto"/>
        <w:bottom w:val="none" w:sz="0" w:space="0" w:color="auto"/>
        <w:right w:val="none" w:sz="0" w:space="0" w:color="auto"/>
      </w:divBdr>
    </w:div>
    <w:div w:id="1884711946">
      <w:bodyDiv w:val="1"/>
      <w:marLeft w:val="0"/>
      <w:marRight w:val="0"/>
      <w:marTop w:val="0"/>
      <w:marBottom w:val="0"/>
      <w:divBdr>
        <w:top w:val="none" w:sz="0" w:space="0" w:color="auto"/>
        <w:left w:val="none" w:sz="0" w:space="0" w:color="auto"/>
        <w:bottom w:val="none" w:sz="0" w:space="0" w:color="auto"/>
        <w:right w:val="none" w:sz="0" w:space="0" w:color="auto"/>
      </w:divBdr>
    </w:div>
    <w:div w:id="1896042129">
      <w:bodyDiv w:val="1"/>
      <w:marLeft w:val="0"/>
      <w:marRight w:val="0"/>
      <w:marTop w:val="0"/>
      <w:marBottom w:val="0"/>
      <w:divBdr>
        <w:top w:val="none" w:sz="0" w:space="0" w:color="auto"/>
        <w:left w:val="none" w:sz="0" w:space="0" w:color="auto"/>
        <w:bottom w:val="none" w:sz="0" w:space="0" w:color="auto"/>
        <w:right w:val="none" w:sz="0" w:space="0" w:color="auto"/>
      </w:divBdr>
    </w:div>
    <w:div w:id="1898739784">
      <w:bodyDiv w:val="1"/>
      <w:marLeft w:val="0"/>
      <w:marRight w:val="0"/>
      <w:marTop w:val="0"/>
      <w:marBottom w:val="0"/>
      <w:divBdr>
        <w:top w:val="none" w:sz="0" w:space="0" w:color="auto"/>
        <w:left w:val="none" w:sz="0" w:space="0" w:color="auto"/>
        <w:bottom w:val="none" w:sz="0" w:space="0" w:color="auto"/>
        <w:right w:val="none" w:sz="0" w:space="0" w:color="auto"/>
      </w:divBdr>
    </w:div>
    <w:div w:id="1907760690">
      <w:bodyDiv w:val="1"/>
      <w:marLeft w:val="0"/>
      <w:marRight w:val="0"/>
      <w:marTop w:val="0"/>
      <w:marBottom w:val="0"/>
      <w:divBdr>
        <w:top w:val="none" w:sz="0" w:space="0" w:color="auto"/>
        <w:left w:val="none" w:sz="0" w:space="0" w:color="auto"/>
        <w:bottom w:val="none" w:sz="0" w:space="0" w:color="auto"/>
        <w:right w:val="none" w:sz="0" w:space="0" w:color="auto"/>
      </w:divBdr>
    </w:div>
    <w:div w:id="1907841211">
      <w:bodyDiv w:val="1"/>
      <w:marLeft w:val="0"/>
      <w:marRight w:val="0"/>
      <w:marTop w:val="0"/>
      <w:marBottom w:val="0"/>
      <w:divBdr>
        <w:top w:val="none" w:sz="0" w:space="0" w:color="auto"/>
        <w:left w:val="none" w:sz="0" w:space="0" w:color="auto"/>
        <w:bottom w:val="none" w:sz="0" w:space="0" w:color="auto"/>
        <w:right w:val="none" w:sz="0" w:space="0" w:color="auto"/>
      </w:divBdr>
    </w:div>
    <w:div w:id="1911579219">
      <w:bodyDiv w:val="1"/>
      <w:marLeft w:val="0"/>
      <w:marRight w:val="0"/>
      <w:marTop w:val="0"/>
      <w:marBottom w:val="0"/>
      <w:divBdr>
        <w:top w:val="none" w:sz="0" w:space="0" w:color="auto"/>
        <w:left w:val="none" w:sz="0" w:space="0" w:color="auto"/>
        <w:bottom w:val="none" w:sz="0" w:space="0" w:color="auto"/>
        <w:right w:val="none" w:sz="0" w:space="0" w:color="auto"/>
      </w:divBdr>
    </w:div>
    <w:div w:id="1914122921">
      <w:bodyDiv w:val="1"/>
      <w:marLeft w:val="0"/>
      <w:marRight w:val="0"/>
      <w:marTop w:val="0"/>
      <w:marBottom w:val="0"/>
      <w:divBdr>
        <w:top w:val="none" w:sz="0" w:space="0" w:color="auto"/>
        <w:left w:val="none" w:sz="0" w:space="0" w:color="auto"/>
        <w:bottom w:val="none" w:sz="0" w:space="0" w:color="auto"/>
        <w:right w:val="none" w:sz="0" w:space="0" w:color="auto"/>
      </w:divBdr>
    </w:div>
    <w:div w:id="1914390485">
      <w:bodyDiv w:val="1"/>
      <w:marLeft w:val="0"/>
      <w:marRight w:val="0"/>
      <w:marTop w:val="0"/>
      <w:marBottom w:val="0"/>
      <w:divBdr>
        <w:top w:val="none" w:sz="0" w:space="0" w:color="auto"/>
        <w:left w:val="none" w:sz="0" w:space="0" w:color="auto"/>
        <w:bottom w:val="none" w:sz="0" w:space="0" w:color="auto"/>
        <w:right w:val="none" w:sz="0" w:space="0" w:color="auto"/>
      </w:divBdr>
    </w:div>
    <w:div w:id="1917324458">
      <w:bodyDiv w:val="1"/>
      <w:marLeft w:val="0"/>
      <w:marRight w:val="0"/>
      <w:marTop w:val="0"/>
      <w:marBottom w:val="0"/>
      <w:divBdr>
        <w:top w:val="none" w:sz="0" w:space="0" w:color="auto"/>
        <w:left w:val="none" w:sz="0" w:space="0" w:color="auto"/>
        <w:bottom w:val="none" w:sz="0" w:space="0" w:color="auto"/>
        <w:right w:val="none" w:sz="0" w:space="0" w:color="auto"/>
      </w:divBdr>
    </w:div>
    <w:div w:id="1921789168">
      <w:bodyDiv w:val="1"/>
      <w:marLeft w:val="0"/>
      <w:marRight w:val="0"/>
      <w:marTop w:val="0"/>
      <w:marBottom w:val="0"/>
      <w:divBdr>
        <w:top w:val="none" w:sz="0" w:space="0" w:color="auto"/>
        <w:left w:val="none" w:sz="0" w:space="0" w:color="auto"/>
        <w:bottom w:val="none" w:sz="0" w:space="0" w:color="auto"/>
        <w:right w:val="none" w:sz="0" w:space="0" w:color="auto"/>
      </w:divBdr>
    </w:div>
    <w:div w:id="1922451515">
      <w:bodyDiv w:val="1"/>
      <w:marLeft w:val="0"/>
      <w:marRight w:val="0"/>
      <w:marTop w:val="0"/>
      <w:marBottom w:val="0"/>
      <w:divBdr>
        <w:top w:val="none" w:sz="0" w:space="0" w:color="auto"/>
        <w:left w:val="none" w:sz="0" w:space="0" w:color="auto"/>
        <w:bottom w:val="none" w:sz="0" w:space="0" w:color="auto"/>
        <w:right w:val="none" w:sz="0" w:space="0" w:color="auto"/>
      </w:divBdr>
    </w:div>
    <w:div w:id="1928925259">
      <w:bodyDiv w:val="1"/>
      <w:marLeft w:val="0"/>
      <w:marRight w:val="0"/>
      <w:marTop w:val="0"/>
      <w:marBottom w:val="0"/>
      <w:divBdr>
        <w:top w:val="none" w:sz="0" w:space="0" w:color="auto"/>
        <w:left w:val="none" w:sz="0" w:space="0" w:color="auto"/>
        <w:bottom w:val="none" w:sz="0" w:space="0" w:color="auto"/>
        <w:right w:val="none" w:sz="0" w:space="0" w:color="auto"/>
      </w:divBdr>
    </w:div>
    <w:div w:id="1933929900">
      <w:bodyDiv w:val="1"/>
      <w:marLeft w:val="0"/>
      <w:marRight w:val="0"/>
      <w:marTop w:val="0"/>
      <w:marBottom w:val="0"/>
      <w:divBdr>
        <w:top w:val="none" w:sz="0" w:space="0" w:color="auto"/>
        <w:left w:val="none" w:sz="0" w:space="0" w:color="auto"/>
        <w:bottom w:val="none" w:sz="0" w:space="0" w:color="auto"/>
        <w:right w:val="none" w:sz="0" w:space="0" w:color="auto"/>
      </w:divBdr>
    </w:div>
    <w:div w:id="1943369725">
      <w:bodyDiv w:val="1"/>
      <w:marLeft w:val="0"/>
      <w:marRight w:val="0"/>
      <w:marTop w:val="0"/>
      <w:marBottom w:val="0"/>
      <w:divBdr>
        <w:top w:val="none" w:sz="0" w:space="0" w:color="auto"/>
        <w:left w:val="none" w:sz="0" w:space="0" w:color="auto"/>
        <w:bottom w:val="none" w:sz="0" w:space="0" w:color="auto"/>
        <w:right w:val="none" w:sz="0" w:space="0" w:color="auto"/>
      </w:divBdr>
    </w:div>
    <w:div w:id="1943679533">
      <w:bodyDiv w:val="1"/>
      <w:marLeft w:val="0"/>
      <w:marRight w:val="0"/>
      <w:marTop w:val="0"/>
      <w:marBottom w:val="0"/>
      <w:divBdr>
        <w:top w:val="none" w:sz="0" w:space="0" w:color="auto"/>
        <w:left w:val="none" w:sz="0" w:space="0" w:color="auto"/>
        <w:bottom w:val="none" w:sz="0" w:space="0" w:color="auto"/>
        <w:right w:val="none" w:sz="0" w:space="0" w:color="auto"/>
      </w:divBdr>
    </w:div>
    <w:div w:id="1946158809">
      <w:bodyDiv w:val="1"/>
      <w:marLeft w:val="0"/>
      <w:marRight w:val="0"/>
      <w:marTop w:val="0"/>
      <w:marBottom w:val="0"/>
      <w:divBdr>
        <w:top w:val="none" w:sz="0" w:space="0" w:color="auto"/>
        <w:left w:val="none" w:sz="0" w:space="0" w:color="auto"/>
        <w:bottom w:val="none" w:sz="0" w:space="0" w:color="auto"/>
        <w:right w:val="none" w:sz="0" w:space="0" w:color="auto"/>
      </w:divBdr>
    </w:div>
    <w:div w:id="1947273573">
      <w:bodyDiv w:val="1"/>
      <w:marLeft w:val="0"/>
      <w:marRight w:val="0"/>
      <w:marTop w:val="0"/>
      <w:marBottom w:val="0"/>
      <w:divBdr>
        <w:top w:val="none" w:sz="0" w:space="0" w:color="auto"/>
        <w:left w:val="none" w:sz="0" w:space="0" w:color="auto"/>
        <w:bottom w:val="none" w:sz="0" w:space="0" w:color="auto"/>
        <w:right w:val="none" w:sz="0" w:space="0" w:color="auto"/>
      </w:divBdr>
    </w:div>
    <w:div w:id="1957562759">
      <w:bodyDiv w:val="1"/>
      <w:marLeft w:val="0"/>
      <w:marRight w:val="0"/>
      <w:marTop w:val="0"/>
      <w:marBottom w:val="0"/>
      <w:divBdr>
        <w:top w:val="none" w:sz="0" w:space="0" w:color="auto"/>
        <w:left w:val="none" w:sz="0" w:space="0" w:color="auto"/>
        <w:bottom w:val="none" w:sz="0" w:space="0" w:color="auto"/>
        <w:right w:val="none" w:sz="0" w:space="0" w:color="auto"/>
      </w:divBdr>
    </w:div>
    <w:div w:id="1963607062">
      <w:bodyDiv w:val="1"/>
      <w:marLeft w:val="0"/>
      <w:marRight w:val="0"/>
      <w:marTop w:val="0"/>
      <w:marBottom w:val="0"/>
      <w:divBdr>
        <w:top w:val="none" w:sz="0" w:space="0" w:color="auto"/>
        <w:left w:val="none" w:sz="0" w:space="0" w:color="auto"/>
        <w:bottom w:val="none" w:sz="0" w:space="0" w:color="auto"/>
        <w:right w:val="none" w:sz="0" w:space="0" w:color="auto"/>
      </w:divBdr>
    </w:div>
    <w:div w:id="1979795434">
      <w:bodyDiv w:val="1"/>
      <w:marLeft w:val="0"/>
      <w:marRight w:val="0"/>
      <w:marTop w:val="0"/>
      <w:marBottom w:val="0"/>
      <w:divBdr>
        <w:top w:val="none" w:sz="0" w:space="0" w:color="auto"/>
        <w:left w:val="none" w:sz="0" w:space="0" w:color="auto"/>
        <w:bottom w:val="none" w:sz="0" w:space="0" w:color="auto"/>
        <w:right w:val="none" w:sz="0" w:space="0" w:color="auto"/>
      </w:divBdr>
    </w:div>
    <w:div w:id="1986473116">
      <w:bodyDiv w:val="1"/>
      <w:marLeft w:val="0"/>
      <w:marRight w:val="0"/>
      <w:marTop w:val="0"/>
      <w:marBottom w:val="0"/>
      <w:divBdr>
        <w:top w:val="none" w:sz="0" w:space="0" w:color="auto"/>
        <w:left w:val="none" w:sz="0" w:space="0" w:color="auto"/>
        <w:bottom w:val="none" w:sz="0" w:space="0" w:color="auto"/>
        <w:right w:val="none" w:sz="0" w:space="0" w:color="auto"/>
      </w:divBdr>
    </w:div>
    <w:div w:id="1986660213">
      <w:bodyDiv w:val="1"/>
      <w:marLeft w:val="0"/>
      <w:marRight w:val="0"/>
      <w:marTop w:val="0"/>
      <w:marBottom w:val="0"/>
      <w:divBdr>
        <w:top w:val="none" w:sz="0" w:space="0" w:color="auto"/>
        <w:left w:val="none" w:sz="0" w:space="0" w:color="auto"/>
        <w:bottom w:val="none" w:sz="0" w:space="0" w:color="auto"/>
        <w:right w:val="none" w:sz="0" w:space="0" w:color="auto"/>
      </w:divBdr>
    </w:div>
    <w:div w:id="1993169923">
      <w:bodyDiv w:val="1"/>
      <w:marLeft w:val="0"/>
      <w:marRight w:val="0"/>
      <w:marTop w:val="0"/>
      <w:marBottom w:val="0"/>
      <w:divBdr>
        <w:top w:val="none" w:sz="0" w:space="0" w:color="auto"/>
        <w:left w:val="none" w:sz="0" w:space="0" w:color="auto"/>
        <w:bottom w:val="none" w:sz="0" w:space="0" w:color="auto"/>
        <w:right w:val="none" w:sz="0" w:space="0" w:color="auto"/>
      </w:divBdr>
    </w:div>
    <w:div w:id="2000964383">
      <w:bodyDiv w:val="1"/>
      <w:marLeft w:val="0"/>
      <w:marRight w:val="0"/>
      <w:marTop w:val="0"/>
      <w:marBottom w:val="0"/>
      <w:divBdr>
        <w:top w:val="none" w:sz="0" w:space="0" w:color="auto"/>
        <w:left w:val="none" w:sz="0" w:space="0" w:color="auto"/>
        <w:bottom w:val="none" w:sz="0" w:space="0" w:color="auto"/>
        <w:right w:val="none" w:sz="0" w:space="0" w:color="auto"/>
      </w:divBdr>
    </w:div>
    <w:div w:id="2007972635">
      <w:bodyDiv w:val="1"/>
      <w:marLeft w:val="0"/>
      <w:marRight w:val="0"/>
      <w:marTop w:val="0"/>
      <w:marBottom w:val="0"/>
      <w:divBdr>
        <w:top w:val="none" w:sz="0" w:space="0" w:color="auto"/>
        <w:left w:val="none" w:sz="0" w:space="0" w:color="auto"/>
        <w:bottom w:val="none" w:sz="0" w:space="0" w:color="auto"/>
        <w:right w:val="none" w:sz="0" w:space="0" w:color="auto"/>
      </w:divBdr>
    </w:div>
    <w:div w:id="2008483659">
      <w:bodyDiv w:val="1"/>
      <w:marLeft w:val="0"/>
      <w:marRight w:val="0"/>
      <w:marTop w:val="0"/>
      <w:marBottom w:val="0"/>
      <w:divBdr>
        <w:top w:val="none" w:sz="0" w:space="0" w:color="auto"/>
        <w:left w:val="none" w:sz="0" w:space="0" w:color="auto"/>
        <w:bottom w:val="none" w:sz="0" w:space="0" w:color="auto"/>
        <w:right w:val="none" w:sz="0" w:space="0" w:color="auto"/>
      </w:divBdr>
    </w:div>
    <w:div w:id="2021079046">
      <w:bodyDiv w:val="1"/>
      <w:marLeft w:val="0"/>
      <w:marRight w:val="0"/>
      <w:marTop w:val="0"/>
      <w:marBottom w:val="0"/>
      <w:divBdr>
        <w:top w:val="none" w:sz="0" w:space="0" w:color="auto"/>
        <w:left w:val="none" w:sz="0" w:space="0" w:color="auto"/>
        <w:bottom w:val="none" w:sz="0" w:space="0" w:color="auto"/>
        <w:right w:val="none" w:sz="0" w:space="0" w:color="auto"/>
      </w:divBdr>
    </w:div>
    <w:div w:id="2022123921">
      <w:bodyDiv w:val="1"/>
      <w:marLeft w:val="0"/>
      <w:marRight w:val="0"/>
      <w:marTop w:val="0"/>
      <w:marBottom w:val="0"/>
      <w:divBdr>
        <w:top w:val="none" w:sz="0" w:space="0" w:color="auto"/>
        <w:left w:val="none" w:sz="0" w:space="0" w:color="auto"/>
        <w:bottom w:val="none" w:sz="0" w:space="0" w:color="auto"/>
        <w:right w:val="none" w:sz="0" w:space="0" w:color="auto"/>
      </w:divBdr>
    </w:div>
    <w:div w:id="2023316072">
      <w:bodyDiv w:val="1"/>
      <w:marLeft w:val="0"/>
      <w:marRight w:val="0"/>
      <w:marTop w:val="0"/>
      <w:marBottom w:val="0"/>
      <w:divBdr>
        <w:top w:val="none" w:sz="0" w:space="0" w:color="auto"/>
        <w:left w:val="none" w:sz="0" w:space="0" w:color="auto"/>
        <w:bottom w:val="none" w:sz="0" w:space="0" w:color="auto"/>
        <w:right w:val="none" w:sz="0" w:space="0" w:color="auto"/>
      </w:divBdr>
    </w:div>
    <w:div w:id="2034576743">
      <w:bodyDiv w:val="1"/>
      <w:marLeft w:val="0"/>
      <w:marRight w:val="0"/>
      <w:marTop w:val="0"/>
      <w:marBottom w:val="0"/>
      <w:divBdr>
        <w:top w:val="none" w:sz="0" w:space="0" w:color="auto"/>
        <w:left w:val="none" w:sz="0" w:space="0" w:color="auto"/>
        <w:bottom w:val="none" w:sz="0" w:space="0" w:color="auto"/>
        <w:right w:val="none" w:sz="0" w:space="0" w:color="auto"/>
      </w:divBdr>
    </w:div>
    <w:div w:id="2037001835">
      <w:bodyDiv w:val="1"/>
      <w:marLeft w:val="0"/>
      <w:marRight w:val="0"/>
      <w:marTop w:val="0"/>
      <w:marBottom w:val="0"/>
      <w:divBdr>
        <w:top w:val="none" w:sz="0" w:space="0" w:color="auto"/>
        <w:left w:val="none" w:sz="0" w:space="0" w:color="auto"/>
        <w:bottom w:val="none" w:sz="0" w:space="0" w:color="auto"/>
        <w:right w:val="none" w:sz="0" w:space="0" w:color="auto"/>
      </w:divBdr>
    </w:div>
    <w:div w:id="2039891807">
      <w:bodyDiv w:val="1"/>
      <w:marLeft w:val="0"/>
      <w:marRight w:val="0"/>
      <w:marTop w:val="0"/>
      <w:marBottom w:val="0"/>
      <w:divBdr>
        <w:top w:val="none" w:sz="0" w:space="0" w:color="auto"/>
        <w:left w:val="none" w:sz="0" w:space="0" w:color="auto"/>
        <w:bottom w:val="none" w:sz="0" w:space="0" w:color="auto"/>
        <w:right w:val="none" w:sz="0" w:space="0" w:color="auto"/>
      </w:divBdr>
    </w:div>
    <w:div w:id="2042629751">
      <w:bodyDiv w:val="1"/>
      <w:marLeft w:val="0"/>
      <w:marRight w:val="0"/>
      <w:marTop w:val="0"/>
      <w:marBottom w:val="0"/>
      <w:divBdr>
        <w:top w:val="none" w:sz="0" w:space="0" w:color="auto"/>
        <w:left w:val="none" w:sz="0" w:space="0" w:color="auto"/>
        <w:bottom w:val="none" w:sz="0" w:space="0" w:color="auto"/>
        <w:right w:val="none" w:sz="0" w:space="0" w:color="auto"/>
      </w:divBdr>
    </w:div>
    <w:div w:id="2044939368">
      <w:bodyDiv w:val="1"/>
      <w:marLeft w:val="0"/>
      <w:marRight w:val="0"/>
      <w:marTop w:val="0"/>
      <w:marBottom w:val="0"/>
      <w:divBdr>
        <w:top w:val="none" w:sz="0" w:space="0" w:color="auto"/>
        <w:left w:val="none" w:sz="0" w:space="0" w:color="auto"/>
        <w:bottom w:val="none" w:sz="0" w:space="0" w:color="auto"/>
        <w:right w:val="none" w:sz="0" w:space="0" w:color="auto"/>
      </w:divBdr>
    </w:div>
    <w:div w:id="2045405824">
      <w:bodyDiv w:val="1"/>
      <w:marLeft w:val="0"/>
      <w:marRight w:val="0"/>
      <w:marTop w:val="0"/>
      <w:marBottom w:val="0"/>
      <w:divBdr>
        <w:top w:val="none" w:sz="0" w:space="0" w:color="auto"/>
        <w:left w:val="none" w:sz="0" w:space="0" w:color="auto"/>
        <w:bottom w:val="none" w:sz="0" w:space="0" w:color="auto"/>
        <w:right w:val="none" w:sz="0" w:space="0" w:color="auto"/>
      </w:divBdr>
    </w:div>
    <w:div w:id="2052806507">
      <w:bodyDiv w:val="1"/>
      <w:marLeft w:val="0"/>
      <w:marRight w:val="0"/>
      <w:marTop w:val="0"/>
      <w:marBottom w:val="0"/>
      <w:divBdr>
        <w:top w:val="none" w:sz="0" w:space="0" w:color="auto"/>
        <w:left w:val="none" w:sz="0" w:space="0" w:color="auto"/>
        <w:bottom w:val="none" w:sz="0" w:space="0" w:color="auto"/>
        <w:right w:val="none" w:sz="0" w:space="0" w:color="auto"/>
      </w:divBdr>
    </w:div>
    <w:div w:id="2055420212">
      <w:bodyDiv w:val="1"/>
      <w:marLeft w:val="0"/>
      <w:marRight w:val="0"/>
      <w:marTop w:val="0"/>
      <w:marBottom w:val="0"/>
      <w:divBdr>
        <w:top w:val="none" w:sz="0" w:space="0" w:color="auto"/>
        <w:left w:val="none" w:sz="0" w:space="0" w:color="auto"/>
        <w:bottom w:val="none" w:sz="0" w:space="0" w:color="auto"/>
        <w:right w:val="none" w:sz="0" w:space="0" w:color="auto"/>
      </w:divBdr>
    </w:div>
    <w:div w:id="2066483590">
      <w:bodyDiv w:val="1"/>
      <w:marLeft w:val="0"/>
      <w:marRight w:val="0"/>
      <w:marTop w:val="0"/>
      <w:marBottom w:val="0"/>
      <w:divBdr>
        <w:top w:val="none" w:sz="0" w:space="0" w:color="auto"/>
        <w:left w:val="none" w:sz="0" w:space="0" w:color="auto"/>
        <w:bottom w:val="none" w:sz="0" w:space="0" w:color="auto"/>
        <w:right w:val="none" w:sz="0" w:space="0" w:color="auto"/>
      </w:divBdr>
    </w:div>
    <w:div w:id="2082678656">
      <w:bodyDiv w:val="1"/>
      <w:marLeft w:val="0"/>
      <w:marRight w:val="0"/>
      <w:marTop w:val="0"/>
      <w:marBottom w:val="0"/>
      <w:divBdr>
        <w:top w:val="none" w:sz="0" w:space="0" w:color="auto"/>
        <w:left w:val="none" w:sz="0" w:space="0" w:color="auto"/>
        <w:bottom w:val="none" w:sz="0" w:space="0" w:color="auto"/>
        <w:right w:val="none" w:sz="0" w:space="0" w:color="auto"/>
      </w:divBdr>
    </w:div>
    <w:div w:id="2098355794">
      <w:bodyDiv w:val="1"/>
      <w:marLeft w:val="0"/>
      <w:marRight w:val="0"/>
      <w:marTop w:val="0"/>
      <w:marBottom w:val="0"/>
      <w:divBdr>
        <w:top w:val="none" w:sz="0" w:space="0" w:color="auto"/>
        <w:left w:val="none" w:sz="0" w:space="0" w:color="auto"/>
        <w:bottom w:val="none" w:sz="0" w:space="0" w:color="auto"/>
        <w:right w:val="none" w:sz="0" w:space="0" w:color="auto"/>
      </w:divBdr>
    </w:div>
    <w:div w:id="2098751347">
      <w:bodyDiv w:val="1"/>
      <w:marLeft w:val="0"/>
      <w:marRight w:val="0"/>
      <w:marTop w:val="0"/>
      <w:marBottom w:val="0"/>
      <w:divBdr>
        <w:top w:val="none" w:sz="0" w:space="0" w:color="auto"/>
        <w:left w:val="none" w:sz="0" w:space="0" w:color="auto"/>
        <w:bottom w:val="none" w:sz="0" w:space="0" w:color="auto"/>
        <w:right w:val="none" w:sz="0" w:space="0" w:color="auto"/>
      </w:divBdr>
    </w:div>
    <w:div w:id="2105303135">
      <w:bodyDiv w:val="1"/>
      <w:marLeft w:val="0"/>
      <w:marRight w:val="0"/>
      <w:marTop w:val="0"/>
      <w:marBottom w:val="0"/>
      <w:divBdr>
        <w:top w:val="none" w:sz="0" w:space="0" w:color="auto"/>
        <w:left w:val="none" w:sz="0" w:space="0" w:color="auto"/>
        <w:bottom w:val="none" w:sz="0" w:space="0" w:color="auto"/>
        <w:right w:val="none" w:sz="0" w:space="0" w:color="auto"/>
      </w:divBdr>
    </w:div>
    <w:div w:id="2110659640">
      <w:bodyDiv w:val="1"/>
      <w:marLeft w:val="0"/>
      <w:marRight w:val="0"/>
      <w:marTop w:val="0"/>
      <w:marBottom w:val="0"/>
      <w:divBdr>
        <w:top w:val="none" w:sz="0" w:space="0" w:color="auto"/>
        <w:left w:val="none" w:sz="0" w:space="0" w:color="auto"/>
        <w:bottom w:val="none" w:sz="0" w:space="0" w:color="auto"/>
        <w:right w:val="none" w:sz="0" w:space="0" w:color="auto"/>
      </w:divBdr>
    </w:div>
    <w:div w:id="2114784518">
      <w:bodyDiv w:val="1"/>
      <w:marLeft w:val="0"/>
      <w:marRight w:val="0"/>
      <w:marTop w:val="0"/>
      <w:marBottom w:val="0"/>
      <w:divBdr>
        <w:top w:val="none" w:sz="0" w:space="0" w:color="auto"/>
        <w:left w:val="none" w:sz="0" w:space="0" w:color="auto"/>
        <w:bottom w:val="none" w:sz="0" w:space="0" w:color="auto"/>
        <w:right w:val="none" w:sz="0" w:space="0" w:color="auto"/>
      </w:divBdr>
    </w:div>
    <w:div w:id="2123528772">
      <w:bodyDiv w:val="1"/>
      <w:marLeft w:val="0"/>
      <w:marRight w:val="0"/>
      <w:marTop w:val="0"/>
      <w:marBottom w:val="0"/>
      <w:divBdr>
        <w:top w:val="none" w:sz="0" w:space="0" w:color="auto"/>
        <w:left w:val="none" w:sz="0" w:space="0" w:color="auto"/>
        <w:bottom w:val="none" w:sz="0" w:space="0" w:color="auto"/>
        <w:right w:val="none" w:sz="0" w:space="0" w:color="auto"/>
      </w:divBdr>
    </w:div>
    <w:div w:id="2131823531">
      <w:bodyDiv w:val="1"/>
      <w:marLeft w:val="0"/>
      <w:marRight w:val="0"/>
      <w:marTop w:val="0"/>
      <w:marBottom w:val="0"/>
      <w:divBdr>
        <w:top w:val="none" w:sz="0" w:space="0" w:color="auto"/>
        <w:left w:val="none" w:sz="0" w:space="0" w:color="auto"/>
        <w:bottom w:val="none" w:sz="0" w:space="0" w:color="auto"/>
        <w:right w:val="none" w:sz="0" w:space="0" w:color="auto"/>
      </w:divBdr>
    </w:div>
    <w:div w:id="2133400591">
      <w:bodyDiv w:val="1"/>
      <w:marLeft w:val="0"/>
      <w:marRight w:val="0"/>
      <w:marTop w:val="0"/>
      <w:marBottom w:val="0"/>
      <w:divBdr>
        <w:top w:val="none" w:sz="0" w:space="0" w:color="auto"/>
        <w:left w:val="none" w:sz="0" w:space="0" w:color="auto"/>
        <w:bottom w:val="none" w:sz="0" w:space="0" w:color="auto"/>
        <w:right w:val="none" w:sz="0" w:space="0" w:color="auto"/>
      </w:divBdr>
    </w:div>
    <w:div w:id="2134060154">
      <w:bodyDiv w:val="1"/>
      <w:marLeft w:val="0"/>
      <w:marRight w:val="0"/>
      <w:marTop w:val="0"/>
      <w:marBottom w:val="0"/>
      <w:divBdr>
        <w:top w:val="none" w:sz="0" w:space="0" w:color="auto"/>
        <w:left w:val="none" w:sz="0" w:space="0" w:color="auto"/>
        <w:bottom w:val="none" w:sz="0" w:space="0" w:color="auto"/>
        <w:right w:val="none" w:sz="0" w:space="0" w:color="auto"/>
      </w:divBdr>
    </w:div>
    <w:div w:id="2136018785">
      <w:bodyDiv w:val="1"/>
      <w:marLeft w:val="0"/>
      <w:marRight w:val="0"/>
      <w:marTop w:val="0"/>
      <w:marBottom w:val="0"/>
      <w:divBdr>
        <w:top w:val="none" w:sz="0" w:space="0" w:color="auto"/>
        <w:left w:val="none" w:sz="0" w:space="0" w:color="auto"/>
        <w:bottom w:val="none" w:sz="0" w:space="0" w:color="auto"/>
        <w:right w:val="none" w:sz="0" w:space="0" w:color="auto"/>
      </w:divBdr>
    </w:div>
    <w:div w:id="2138179911">
      <w:bodyDiv w:val="1"/>
      <w:marLeft w:val="0"/>
      <w:marRight w:val="0"/>
      <w:marTop w:val="0"/>
      <w:marBottom w:val="0"/>
      <w:divBdr>
        <w:top w:val="none" w:sz="0" w:space="0" w:color="auto"/>
        <w:left w:val="none" w:sz="0" w:space="0" w:color="auto"/>
        <w:bottom w:val="none" w:sz="0" w:space="0" w:color="auto"/>
        <w:right w:val="none" w:sz="0" w:space="0" w:color="auto"/>
      </w:divBdr>
    </w:div>
    <w:div w:id="214036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wikipedia.org/wiki/%D0%9F%D0%BB%D0%B0%D0%B3%D0%B8%D0%BE%D0%BA%D0%BB%D0%B0%D1%81" TargetMode="External"/><Relationship Id="rId18" Type="http://schemas.openxmlformats.org/officeDocument/2006/relationships/hyperlink" Target="http://sr.wikipedia.org/w/index.php?title=%D0%94%D0%B8%D1%81%D1%82%D0%B5%D0%BD&amp;action=edit&amp;redlink=1" TargetMode="External"/><Relationship Id="rId26" Type="http://schemas.openxmlformats.org/officeDocument/2006/relationships/hyperlink" Target="http://sr.wikipedia.org/w/index.php?title=%D0%9A%D0%B0%D1%82%D0%B0%D0%BA%D0%BB%D0%B0%D1%81%D1%82%D0%B8%D1%87%D0%BD%D0%B8_%D0%BC%D0%B5%D1%82%D0%B0%D0%BC%D0%BE%D1%80%D1%84%D0%B8%D0%B7%D0%B0%D0%BC&amp;action=edit&amp;redlink=1" TargetMode="External"/><Relationship Id="rId39" Type="http://schemas.openxmlformats.org/officeDocument/2006/relationships/hyperlink" Target="http://sr.wikipedia.org/wiki/%D0%A6%D0%B8%D1%80%D0%BA%D0%BE%D0%BD" TargetMode="External"/><Relationship Id="rId21" Type="http://schemas.openxmlformats.org/officeDocument/2006/relationships/hyperlink" Target="http://sr.wikipedia.org/w/index.php?title=%D0%A1%D1%82%D0%B0%D1%83%D1%80%D0%BE%D0%BB%D0%B8%D1%82&amp;action=edit&amp;redlink=1" TargetMode="External"/><Relationship Id="rId34" Type="http://schemas.openxmlformats.org/officeDocument/2006/relationships/hyperlink" Target="http://sr.wikipedia.org/wiki/%D0%9C%D0%B0%D0%B3%D0%BD%D0%B5%D0%B7%D0%B8%D1%98%D1%83%D0%BC" TargetMode="External"/><Relationship Id="rId42" Type="http://schemas.openxmlformats.org/officeDocument/2006/relationships/hyperlink" Target="http://sr.wikipedia.org/w/index.php?title=%D0%93%D1%80%D0%B0%D0%BD%D0%B0%D1%82&amp;action=edit&amp;redlink=1" TargetMode="External"/><Relationship Id="rId47" Type="http://schemas.openxmlformats.org/officeDocument/2006/relationships/hyperlink" Target="http://sr.wikipedia.org/wiki/%D0%9C%D0%B0%D0%BD%D0%B3%D0%B0%D0%BD" TargetMode="External"/><Relationship Id="rId50" Type="http://schemas.openxmlformats.org/officeDocument/2006/relationships/hyperlink" Target="http://sr.wikipedia.org/wiki/%D0%9F%D0%B5%D1%81%D0%B0%D0%BA" TargetMode="External"/><Relationship Id="rId55" Type="http://schemas.openxmlformats.org/officeDocument/2006/relationships/hyperlink" Target="http://sr.wikipedia.org/w/index.php?title=%D0%A0%D1%83%D0%B4%D0%B8%D1%81%D1%82%D0%B8&amp;action=edit&amp;redlink=1" TargetMode="External"/><Relationship Id="rId63" Type="http://schemas.openxmlformats.org/officeDocument/2006/relationships/hyperlink" Target="http://sr.wikipedia.org/wiki/%D0%98%D1%82%D0%B0%D0%BB%D0%B8%D1%98%D0%B0" TargetMode="External"/><Relationship Id="rId68" Type="http://schemas.openxmlformats.org/officeDocument/2006/relationships/hyperlink" Target="http://sr.wikipedia.org/w/index.php?title=%D0%91%D0%BB%D0%B8%D0%B6%D1%9A%D0%B5%D1%9A%D0%B5_%D0%BA%D1%80%D0%B8%D1%81%D1%82%D0%B0%D0%BB%D0%B0&amp;action=edit&amp;redlink=1" TargetMode="External"/><Relationship Id="rId76" Type="http://schemas.openxmlformats.org/officeDocument/2006/relationships/chart" Target="charts/chart2.xml"/><Relationship Id="rId84" Type="http://schemas.openxmlformats.org/officeDocument/2006/relationships/image" Target="media/image3.jpeg"/><Relationship Id="rId7" Type="http://schemas.openxmlformats.org/officeDocument/2006/relationships/footnotes" Target="footnotes.xml"/><Relationship Id="rId71" Type="http://schemas.openxmlformats.org/officeDocument/2006/relationships/hyperlink" Target="http://sr.wikipedia.org/wiki/%D0%93%D0%B2%D0%BE%D0%B6%D1%92%D0%B5" TargetMode="External"/><Relationship Id="rId2" Type="http://schemas.openxmlformats.org/officeDocument/2006/relationships/numbering" Target="numbering.xml"/><Relationship Id="rId16" Type="http://schemas.openxmlformats.org/officeDocument/2006/relationships/hyperlink" Target="http://sr.wikipedia.org/wiki/%D0%91%D0%B8%D0%BE%D1%82%D0%B8%D1%82" TargetMode="External"/><Relationship Id="rId29" Type="http://schemas.openxmlformats.org/officeDocument/2006/relationships/hyperlink" Target="http://sr.wikipedia.org/wiki/%D0%A1%D1%80%D0%B1%D0%B8%D1%98%D0%B0" TargetMode="External"/><Relationship Id="rId11" Type="http://schemas.openxmlformats.org/officeDocument/2006/relationships/hyperlink" Target="http://sr.wikipedia.org/wiki/%D0%93%D1%80%D0%B0%D0%BD%D0%B8%D1%82" TargetMode="External"/><Relationship Id="rId24" Type="http://schemas.openxmlformats.org/officeDocument/2006/relationships/hyperlink" Target="http://sr.wikipedia.org/wiki/%D0%90%D0%BD%D0%B4%D0%B0%D0%BB%D1%83%D0%B7%D0%B8%D1%82" TargetMode="External"/><Relationship Id="rId32" Type="http://schemas.openxmlformats.org/officeDocument/2006/relationships/hyperlink" Target="http://sr.wikipedia.org/wiki/%D0%9F%D0%B8%D1%80%D0%BE%D0%BA%D1%81%D0%B5%D0%BD" TargetMode="External"/><Relationship Id="rId37" Type="http://schemas.openxmlformats.org/officeDocument/2006/relationships/hyperlink" Target="http://sr.wikipedia.org/wiki/Muskovit" TargetMode="External"/><Relationship Id="rId40" Type="http://schemas.openxmlformats.org/officeDocument/2006/relationships/hyperlink" Target="http://sr.wikipedia.org/wiki/%D0%90%D0%BF%D0%B0%D1%82%D0%B8%D1%82" TargetMode="External"/><Relationship Id="rId45" Type="http://schemas.openxmlformats.org/officeDocument/2006/relationships/hyperlink" Target="http://sr.wikipedia.org/wiki/%D0%9A%D0%B0%D0%BB%D1%86%D0%B8%D1%82" TargetMode="External"/><Relationship Id="rId53" Type="http://schemas.openxmlformats.org/officeDocument/2006/relationships/hyperlink" Target="http://sr.wikipedia.org/w/index.php?title=%D0%A6%D0%B5%D1%84%D0%B0%D0%BB%D0%BE%D0%BF%D0%BE%D0%B4%D0%B5&amp;action=edit&amp;redlink=1" TargetMode="External"/><Relationship Id="rId58" Type="http://schemas.openxmlformats.org/officeDocument/2006/relationships/hyperlink" Target="http://sr.wikipedia.org/wiki/%D0%A1%D0%B5%D0%B4%D0%B8%D0%BC%D0%B5%D0%BD%D1%82%D0%BD%D0%B5_%D1%81%D1%82%D0%B5%D0%BD%D0%B5" TargetMode="External"/><Relationship Id="rId66" Type="http://schemas.openxmlformats.org/officeDocument/2006/relationships/hyperlink" Target="http://sr.wikipedia.org/wiki/%D0%A5%D0%BB%D0%BE%D1%80%D0%BE%D0%B2%D0%BE%D0%B4%D0%BE%D0%BD%D0%B8%D1%87%D0%BD%D0%B0_%D0%BA%D0%B8%D1%81%D0%B5%D0%BB%D0%B8%D0%BD%D0%B0" TargetMode="External"/><Relationship Id="rId74" Type="http://schemas.openxmlformats.org/officeDocument/2006/relationships/hyperlink" Target="http://sr.wikipedia.org/wiki/%D0%A6%D0%B8%D0%BD%D0%BA" TargetMode="External"/><Relationship Id="rId79" Type="http://schemas.openxmlformats.org/officeDocument/2006/relationships/footer" Target="footer1.xml"/><Relationship Id="rId87"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r.wikipedia.org/wiki/%D0%9A%D1%80%D0%B5%D1%87%D1%9A%D0%B0%D0%BA" TargetMode="External"/><Relationship Id="rId82" Type="http://schemas.openxmlformats.org/officeDocument/2006/relationships/footer" Target="footer3.xml"/><Relationship Id="rId19" Type="http://schemas.openxmlformats.org/officeDocument/2006/relationships/hyperlink" Target="http://sr.wikipedia.org/w/index.php?title=%D0%A5%D0%BE%D1%80%D0%BD%D0%B1%D0%BB%D0%B5%D0%BD%D0%B4%D0%B0&amp;action=edit&amp;redlink=1" TargetMode="External"/><Relationship Id="rId4" Type="http://schemas.microsoft.com/office/2007/relationships/stylesWithEffects" Target="stylesWithEffects.xml"/><Relationship Id="rId9" Type="http://schemas.openxmlformats.org/officeDocument/2006/relationships/hyperlink" Target="http://sr.wikipedia.org/wiki/%D0%9C%D0%B5%D1%82%D0%B0%D0%BC%D0%BE%D1%80%D1%84%D0%BD%D0%B5_%D1%81%D1%82%D0%B5%D0%BD%D0%B5" TargetMode="External"/><Relationship Id="rId14" Type="http://schemas.openxmlformats.org/officeDocument/2006/relationships/hyperlink" Target="http://sr.wikipedia.org/wiki/%D0%A4%D0%B5%D0%BB%D0%B4%D1%81%D0%BF%D0%B0%D1%82" TargetMode="External"/><Relationship Id="rId22" Type="http://schemas.openxmlformats.org/officeDocument/2006/relationships/hyperlink" Target="http://sr.wikipedia.org/w/index.php?title=%D0%A1%D0%B8%D0%BB%D0%BC%D0%B0%D0%BD%D0%B8%D1%82&amp;action=edit&amp;redlink=1" TargetMode="External"/><Relationship Id="rId27" Type="http://schemas.openxmlformats.org/officeDocument/2006/relationships/hyperlink" Target="http://sr.wikipedia.org/wiki/%D0%88%D0%B0%D1%81%D1%82%D1%80%D0%B5%D0%B1%D0%B0%D1%86" TargetMode="External"/><Relationship Id="rId30" Type="http://schemas.openxmlformats.org/officeDocument/2006/relationships/hyperlink" Target="http://sr.wikipedia.org/w/index.php?title=%D0%A1%D1%80%D0%BF%D1%81%D0%BA%D0%BE-%D0%BC%D0%B0%D0%BA%D0%B5%D0%B4%D0%BE%D0%BD%D1%81%D0%BA%D0%B0_%D0%BC%D0%B0%D1%81%D0%B0&amp;action=edit&amp;redlink=1" TargetMode="External"/><Relationship Id="rId35" Type="http://schemas.openxmlformats.org/officeDocument/2006/relationships/hyperlink" Target="http://sr.wikipedia.org/wiki/%D0%9F%D1%81%D0%B0%D0%BC%D0%B8%D1%82%D0%B8" TargetMode="External"/><Relationship Id="rId43" Type="http://schemas.openxmlformats.org/officeDocument/2006/relationships/hyperlink" Target="http://sr.wikipedia.org/w/index.php?title=%D0%A2%D1%83%D1%80%D0%BC%D0%B0%D0%BB%D0%B8%D0%BD&amp;action=edit&amp;redlink=1" TargetMode="External"/><Relationship Id="rId48" Type="http://schemas.openxmlformats.org/officeDocument/2006/relationships/hyperlink" Target="http://sr.wikipedia.org/wiki/%D0%9C%D0%B0%D0%B3%D0%BD%D0%B5%D0%B7%D0%B8%D1%98%D1%83%D0%BC" TargetMode="External"/><Relationship Id="rId56" Type="http://schemas.openxmlformats.org/officeDocument/2006/relationships/hyperlink" Target="http://sr.wikipedia.org/w/index.php?title=%D0%9B%D0%B8%D1%82%D0%BE%D1%82%D0%B0%D0%BC%D0%BD%D0%B8%D1%98%D1%81%D0%BA%D0%B8_%D0%BA%D1%80%D0%B5%D1%87%D1%9A%D0%B0%D0%BA&amp;action=edit&amp;redlink=1" TargetMode="External"/><Relationship Id="rId64" Type="http://schemas.openxmlformats.org/officeDocument/2006/relationships/hyperlink" Target="http://sr.wikipedia.org/wiki/%D0%9A%D1%80%D0%B8%D1%81%D1%82%D0%B0%D0%BB%D0%BD%D0%B5_%D1%81%D0%B8%D1%81%D1%82%D0%B5%D0%BC%D0%B5" TargetMode="External"/><Relationship Id="rId69" Type="http://schemas.openxmlformats.org/officeDocument/2006/relationships/hyperlink" Target="http://sr.wikipedia.org/w/index.php?title=%D0%90%D0%BD%D0%BA%D0%B5%D1%80%D0%B8%D1%82&amp;action=edit&amp;redlink=1" TargetMode="External"/><Relationship Id="rId77" Type="http://schemas.openxmlformats.org/officeDocument/2006/relationships/chart" Target="charts/chart3.xml"/><Relationship Id="rId8" Type="http://schemas.openxmlformats.org/officeDocument/2006/relationships/endnotes" Target="endnotes.xml"/><Relationship Id="rId51" Type="http://schemas.openxmlformats.org/officeDocument/2006/relationships/hyperlink" Target="http://sr.wikipedia.org/w/index.php?title=%D0%A8%D0%BA%D1%80%D0%B8%D1%99%D0%B0%D1%86&amp;action=edit&amp;redlink=1" TargetMode="External"/><Relationship Id="rId72" Type="http://schemas.openxmlformats.org/officeDocument/2006/relationships/hyperlink" Target="http://sr.wikipedia.org/wiki/%D0%9C%D0%B0%D0%BD%D0%B3%D0%B0%D0%BD" TargetMode="External"/><Relationship Id="rId80" Type="http://schemas.openxmlformats.org/officeDocument/2006/relationships/header" Target="header2.xm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r.wikipedia.org/wiki/%D0%9A%D0%B2%D0%B0%D1%80%D1%86" TargetMode="External"/><Relationship Id="rId17" Type="http://schemas.openxmlformats.org/officeDocument/2006/relationships/hyperlink" Target="http://sr.wikipedia.org/wiki/%D0%9C%D0%B8%D0%BD%D0%B5%D1%80%D0%B0%D0%BB" TargetMode="External"/><Relationship Id="rId25" Type="http://schemas.openxmlformats.org/officeDocument/2006/relationships/hyperlink" Target="http://sr.wikipedia.org/w/index.php?title=%D0%94%D0%B8%D0%BD%D0%B0%D0%BC%D0%BE%D1%82%D0%B5%D1%80%D0%BC%D0%B0%D0%BB%D0%BD%D0%B8_%D0%BC%D0%B5%D1%82%D0%B0%D0%BC%D0%BE%D1%80%D1%84%D0%B8%D0%B7%D0%B0%D0%BC&amp;action=edit&amp;redlink=1" TargetMode="External"/><Relationship Id="rId33" Type="http://schemas.openxmlformats.org/officeDocument/2006/relationships/hyperlink" Target="http://sr.wikipedia.org/wiki/%D0%9C%D0%B8%D0%BD%D0%B5%D1%80%D0%B0%D0%BB" TargetMode="External"/><Relationship Id="rId38" Type="http://schemas.openxmlformats.org/officeDocument/2006/relationships/hyperlink" Target="http://sr.wikipedia.org/wiki/%D0%A4%D0%B5%D0%BB%D0%B4%D1%81%D0%BF%D0%B0%D1%82" TargetMode="External"/><Relationship Id="rId46" Type="http://schemas.openxmlformats.org/officeDocument/2006/relationships/hyperlink" Target="http://sr.wikipedia.org/wiki/%D0%93%D0%B2%D0%BE%D0%B6%D1%92%D0%B5" TargetMode="External"/><Relationship Id="rId59" Type="http://schemas.openxmlformats.org/officeDocument/2006/relationships/hyperlink" Target="http://sr.wikipedia.org/wiki/%D0%9C%D0%B8%D0%BD%D0%B5%D1%80%D0%B0%D0%BB" TargetMode="External"/><Relationship Id="rId67" Type="http://schemas.openxmlformats.org/officeDocument/2006/relationships/hyperlink" Target="http://sr.wikipedia.org/wiki/%D0%A2%D0%B2%D1%80%D0%B4%D0%BE%D1%9B%D0%B0_%D0%BF%D0%BE_%D0%9C%D0%BE%D1%81%D0%BE%D0%B2%D0%BE%D1%98_%D1%81%D0%BA%D0%B0%D0%BB%D0%B8" TargetMode="External"/><Relationship Id="rId20" Type="http://schemas.openxmlformats.org/officeDocument/2006/relationships/hyperlink" Target="http://sr.wikipedia.org/w/index.php?title=%D0%93%D1%80%D0%B0%D0%BD%D0%B0%D1%82&amp;action=edit&amp;redlink=1" TargetMode="External"/><Relationship Id="rId41" Type="http://schemas.openxmlformats.org/officeDocument/2006/relationships/hyperlink" Target="http://sr.wikipedia.org/wiki/%D0%9C%D0%B0%D0%B3%D0%BD%D0%B5%D1%82%D0%B8%D1%82" TargetMode="External"/><Relationship Id="rId54" Type="http://schemas.openxmlformats.org/officeDocument/2006/relationships/hyperlink" Target="http://sr.wikipedia.org/w/index.php?title=%D0%91%D1%80%D0%B0%D1%85%D0%B8%D0%BE%D0%BF%D0%BE%D0%B4%D0%B5&amp;action=edit&amp;redlink=1" TargetMode="External"/><Relationship Id="rId62" Type="http://schemas.openxmlformats.org/officeDocument/2006/relationships/hyperlink" Target="http://sr.wikipedia.org/w/index.php?title=%D0%94%D0%BE%D0%BB%D0%BE%D0%BC%D0%B8%D1%82%D1%81%D0%BA%D0%B8_%D0%90%D0%BB%D0%BF%D0%B8&amp;action=edit&amp;redlink=1" TargetMode="External"/><Relationship Id="rId70" Type="http://schemas.openxmlformats.org/officeDocument/2006/relationships/hyperlink" Target="http://sr.wikipedia.org/wiki/%D0%9C%D0%B0%D0%B3%D0%BD%D0%B5%D0%B7%D0%B8%D1%98%D1%83%D0%BC" TargetMode="External"/><Relationship Id="rId75" Type="http://schemas.openxmlformats.org/officeDocument/2006/relationships/chart" Target="charts/chart1.xml"/><Relationship Id="rId83"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r.wikipedia.org/wiki/Muskovit" TargetMode="External"/><Relationship Id="rId23" Type="http://schemas.openxmlformats.org/officeDocument/2006/relationships/hyperlink" Target="http://sr.wikipedia.org/w/index.php?title=%D0%9A%D0%BE%D1%80%D0%B4%D0%B8%D1%98%D0%B5%D1%80%D0%B8%D1%82&amp;action=edit&amp;redlink=1" TargetMode="External"/><Relationship Id="rId28" Type="http://schemas.openxmlformats.org/officeDocument/2006/relationships/hyperlink" Target="http://sr.wikipedia.org/wiki/%D0%88%D1%83%D1%85%D0%BE%D1%80" TargetMode="External"/><Relationship Id="rId36" Type="http://schemas.openxmlformats.org/officeDocument/2006/relationships/hyperlink" Target="http://sr.wikipedia.org/wiki/%D0%9A%D0%B2%D0%B0%D1%80%D1%86" TargetMode="External"/><Relationship Id="rId49" Type="http://schemas.openxmlformats.org/officeDocument/2006/relationships/hyperlink" Target="http://sr.wikipedia.org/wiki/%D0%93%D0%BB%D0%B8%D0%BD%D0%B0" TargetMode="External"/><Relationship Id="rId57" Type="http://schemas.openxmlformats.org/officeDocument/2006/relationships/hyperlink" Target="http://sr.wikipedia.org/wiki/%D0%9A%D1%80%D0%B5%D1%87" TargetMode="External"/><Relationship Id="rId10" Type="http://schemas.openxmlformats.org/officeDocument/2006/relationships/hyperlink" Target="http://sr.wikipedia.org/wiki/%D0%A1%D0%B5%D0%B4%D0%B8%D0%BC%D0%B5%D0%BD%D1%82%D0%BD%D0%B5_%D1%81%D1%82%D0%B5%D0%BD%D0%B5" TargetMode="External"/><Relationship Id="rId31" Type="http://schemas.openxmlformats.org/officeDocument/2006/relationships/hyperlink" Target="http://sr.wikipedia.org/w/index.php?title=%D0%9E%D0%BB%D0%B8%D0%B2%D0%B8%D0%BD&amp;action=edit&amp;redlink=1" TargetMode="External"/><Relationship Id="rId44" Type="http://schemas.openxmlformats.org/officeDocument/2006/relationships/hyperlink" Target="http://sr.wikipedia.org/w/index.php?title=%D0%A2%D0%BE%D1%86%D0%B8%D0%BB%D0%BE&amp;action=edit&amp;redlink=1" TargetMode="External"/><Relationship Id="rId52" Type="http://schemas.openxmlformats.org/officeDocument/2006/relationships/hyperlink" Target="http://sr.wikipedia.org/w/index.php?title=%D0%9A%D0%B0%D0%BB%D1%86%D0%B8%D1%98%D1%83%D0%BC%D0%BA%D0%B0%D1%80%D0%B1%D0%BE%D0%BD%D0%B0%D1%82&amp;action=edit&amp;redlink=1" TargetMode="External"/><Relationship Id="rId60" Type="http://schemas.openxmlformats.org/officeDocument/2006/relationships/hyperlink" Target="http://sr.wikipedia.org/wiki/%D0%9A%D1%80%D0%B8%D1%81%D1%82%D0%B0%D0%BB" TargetMode="External"/><Relationship Id="rId65" Type="http://schemas.openxmlformats.org/officeDocument/2006/relationships/hyperlink" Target="http://sr.wikipedia.org/wiki/%D0%9A%D0%B0%D0%BB%D1%86%D0%B8%D1%82" TargetMode="External"/><Relationship Id="rId73" Type="http://schemas.openxmlformats.org/officeDocument/2006/relationships/hyperlink" Target="http://sr.wikipedia.org/wiki/%D0%9E%D0%BB%D0%BE%D0%B2%D0%BE" TargetMode="External"/><Relationship Id="rId78" Type="http://schemas.openxmlformats.org/officeDocument/2006/relationships/header" Target="header1.xml"/><Relationship Id="rId81" Type="http://schemas.openxmlformats.org/officeDocument/2006/relationships/footer" Target="footer2.xml"/><Relationship Id="rId86"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embeddings/oleObject3.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mn-cs"/>
              </a:defRPr>
            </a:pPr>
            <a:r>
              <a:rPr lang="sr-Cyrl-RS" baseline="0">
                <a:latin typeface="Times New Roman" panose="02020603050405020304" pitchFamily="18" charset="0"/>
              </a:rPr>
              <a:t>Високе мешовите шуме букве</a:t>
            </a:r>
            <a:r>
              <a:rPr lang="sr-Latn-RS" baseline="0">
                <a:latin typeface="Times New Roman" panose="02020603050405020304" pitchFamily="18" charset="0"/>
              </a:rPr>
              <a:t> (Pn = 3,07 ha)</a:t>
            </a:r>
            <a:r>
              <a:rPr lang="sr-Cyrl-RS" baseline="0">
                <a:latin typeface="Times New Roman" panose="02020603050405020304" pitchFamily="18" charset="0"/>
              </a:rPr>
              <a:t> </a:t>
            </a:r>
            <a:endParaRPr lang="en-US" baseline="0">
              <a:latin typeface="Times New Roman" panose="02020603050405020304" pitchFamily="18" charset="0"/>
            </a:endParaRPr>
          </a:p>
        </c:rich>
      </c:tx>
      <c:overlay val="0"/>
      <c:spPr>
        <a:noFill/>
        <a:ln w="25400">
          <a:noFill/>
        </a:ln>
      </c:spPr>
    </c:title>
    <c:autoTitleDeleted val="0"/>
    <c:plotArea>
      <c:layout>
        <c:manualLayout>
          <c:layoutTarget val="inner"/>
          <c:xMode val="edge"/>
          <c:yMode val="edge"/>
          <c:x val="6.3803149606299209E-2"/>
          <c:y val="0.16245370370370371"/>
          <c:w val="0.84987134739776282"/>
          <c:h val="0.72088764946048411"/>
        </c:manualLayout>
      </c:layout>
      <c:barChart>
        <c:barDir val="col"/>
        <c:grouping val="clustered"/>
        <c:varyColors val="0"/>
        <c:ser>
          <c:idx val="2"/>
          <c:order val="0"/>
          <c:tx>
            <c:strRef>
              <c:f>'[Cemerno-Rekapitulacija-Radna (Autosaved).xls]Добни'!$B$6:$C$6</c:f>
              <c:strCache>
                <c:ptCount val="2"/>
                <c:pt idx="0">
                  <c:v>Високе мешовите шуме букве</c:v>
                </c:pt>
                <c:pt idx="1">
                  <c:v>P</c:v>
                </c:pt>
              </c:strCache>
            </c:strRef>
          </c:tx>
          <c:spPr>
            <a:solidFill>
              <a:srgbClr val="00B050"/>
            </a:solidFill>
          </c:spPr>
          <c:invertIfNegative val="0"/>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'[Cemerno-Rekapitulacija-Radna (Autosaved).xls]Добни'!$E$3:$L$4</c:f>
              <c:strCache>
                <c:ptCount val="8"/>
                <c:pt idx="0">
                  <c:v>I</c:v>
                </c:pt>
                <c:pt idx="1">
                  <c:v>II</c:v>
                </c:pt>
                <c:pt idx="2">
                  <c:v>III</c:v>
                </c:pt>
                <c:pt idx="3">
                  <c:v>IV</c:v>
                </c:pt>
                <c:pt idx="4">
                  <c:v>V</c:v>
                </c:pt>
                <c:pt idx="5">
                  <c:v>VI</c:v>
                </c:pt>
                <c:pt idx="6">
                  <c:v>VII</c:v>
                </c:pt>
                <c:pt idx="7">
                  <c:v>VIII</c:v>
                </c:pt>
              </c:strCache>
            </c:strRef>
          </c:cat>
          <c:val>
            <c:numRef>
              <c:f>'[Cemerno-Rekapitulacija-Radna (Autosaved).xls]Добни'!$E$6:$L$6</c:f>
              <c:numCache>
                <c:formatCode>General</c:formatCode>
                <c:ptCount val="8"/>
                <c:pt idx="0">
                  <c:v>5.72</c:v>
                </c:pt>
                <c:pt idx="1">
                  <c:v>10.49</c:v>
                </c:pt>
                <c:pt idx="2">
                  <c:v>2.23</c:v>
                </c:pt>
              </c:numCache>
            </c:numRef>
          </c:val>
        </c:ser>
        <c:dLbls>
          <c:showLegendKey val="0"/>
          <c:showVal val="0"/>
          <c:showCatName val="0"/>
          <c:showSerName val="0"/>
          <c:showPercent val="0"/>
          <c:showBubbleSize val="0"/>
        </c:dLbls>
        <c:gapWidth val="219"/>
        <c:axId val="294617472"/>
        <c:axId val="294619008"/>
      </c:barChart>
      <c:catAx>
        <c:axId val="294617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4619008"/>
        <c:crosses val="autoZero"/>
        <c:auto val="1"/>
        <c:lblAlgn val="ctr"/>
        <c:lblOffset val="100"/>
        <c:noMultiLvlLbl val="0"/>
      </c:catAx>
      <c:valAx>
        <c:axId val="294619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9525">
            <a:solidFill>
              <a:schemeClr val="tx1">
                <a:lumMod val="15000"/>
                <a:lumOff val="85000"/>
              </a:schemeClr>
            </a:solid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4617472"/>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accent1">
          <a:lumMod val="40000"/>
          <a:lumOff val="60000"/>
        </a:schemeClr>
      </a:solidFill>
      <a:round/>
    </a:ln>
    <a:effectLst/>
  </c:spPr>
  <c:txPr>
    <a:bodyPr/>
    <a:lstStyle/>
    <a:p>
      <a:pPr>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mn-cs"/>
              </a:defRPr>
            </a:pPr>
            <a:r>
              <a:rPr lang="sr-Cyrl-RS" baseline="0">
                <a:latin typeface="Times New Roman" panose="02020603050405020304" pitchFamily="18" charset="0"/>
              </a:rPr>
              <a:t>Изданачке мешовите шуме букве</a:t>
            </a:r>
            <a:r>
              <a:rPr lang="sr-Latn-RS" baseline="0">
                <a:latin typeface="Times New Roman" panose="02020603050405020304" pitchFamily="18" charset="0"/>
              </a:rPr>
              <a:t> (Pn=0,27ha)</a:t>
            </a:r>
            <a:r>
              <a:rPr lang="en-US" baseline="0">
                <a:latin typeface="Times New Roman" panose="02020603050405020304" pitchFamily="18" charset="0"/>
              </a:rPr>
              <a:t>     </a:t>
            </a:r>
            <a:r>
              <a:rPr lang="sr-Cyrl-RS" baseline="0">
                <a:latin typeface="Times New Roman" panose="02020603050405020304" pitchFamily="18" charset="0"/>
              </a:rPr>
              <a:t> </a:t>
            </a:r>
            <a:endParaRPr lang="en-US" baseline="0">
              <a:latin typeface="Times New Roman" panose="02020603050405020304" pitchFamily="18" charset="0"/>
            </a:endParaRPr>
          </a:p>
        </c:rich>
      </c:tx>
      <c:overlay val="0"/>
      <c:spPr>
        <a:noFill/>
        <a:ln w="25400">
          <a:noFill/>
        </a:ln>
      </c:spPr>
    </c:title>
    <c:autoTitleDeleted val="0"/>
    <c:plotArea>
      <c:layout/>
      <c:barChart>
        <c:barDir val="col"/>
        <c:grouping val="clustered"/>
        <c:varyColors val="0"/>
        <c:ser>
          <c:idx val="11"/>
          <c:order val="0"/>
          <c:tx>
            <c:strRef>
              <c:f>'[Cemerno-Rekapitulacija-Radna (Autosaved).xls]Добни'!$B$40:$C$40</c:f>
              <c:strCache>
                <c:ptCount val="2"/>
                <c:pt idx="0">
                  <c:v>Изданачке мешовите шуме букве</c:v>
                </c:pt>
                <c:pt idx="1">
                  <c:v>P</c:v>
                </c:pt>
              </c:strCache>
            </c:strRef>
          </c:tx>
          <c:spPr>
            <a:solidFill>
              <a:schemeClr val="accent6">
                <a:lumMod val="60000"/>
              </a:schemeClr>
            </a:solidFill>
            <a:ln>
              <a:noFill/>
            </a:ln>
            <a:effectLst/>
          </c:spPr>
          <c:invertIfNegative val="0"/>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'[Cemerno-Rekapitulacija-Radna (Autosaved).xls]Добни'!$E$37:$L$38</c:f>
              <c:strCache>
                <c:ptCount val="8"/>
                <c:pt idx="0">
                  <c:v>I</c:v>
                </c:pt>
                <c:pt idx="1">
                  <c:v>II</c:v>
                </c:pt>
                <c:pt idx="2">
                  <c:v>III</c:v>
                </c:pt>
                <c:pt idx="3">
                  <c:v>IV</c:v>
                </c:pt>
                <c:pt idx="4">
                  <c:v>V</c:v>
                </c:pt>
                <c:pt idx="5">
                  <c:v>VI</c:v>
                </c:pt>
                <c:pt idx="6">
                  <c:v>VII</c:v>
                </c:pt>
                <c:pt idx="7">
                  <c:v>VIII</c:v>
                </c:pt>
              </c:strCache>
            </c:strRef>
          </c:cat>
          <c:val>
            <c:numRef>
              <c:f>'[Cemerno-Rekapitulacija-Radna (Autosaved).xls]Добни'!$E$40:$L$40</c:f>
              <c:numCache>
                <c:formatCode>General</c:formatCode>
                <c:ptCount val="8"/>
                <c:pt idx="2">
                  <c:v>0.15</c:v>
                </c:pt>
                <c:pt idx="4">
                  <c:v>2.0099999999999998</c:v>
                </c:pt>
              </c:numCache>
            </c:numRef>
          </c:val>
        </c:ser>
        <c:dLbls>
          <c:showLegendKey val="0"/>
          <c:showVal val="0"/>
          <c:showCatName val="0"/>
          <c:showSerName val="0"/>
          <c:showPercent val="0"/>
          <c:showBubbleSize val="0"/>
        </c:dLbls>
        <c:gapWidth val="219"/>
        <c:overlap val="-27"/>
        <c:axId val="239153920"/>
        <c:axId val="239155456"/>
      </c:barChart>
      <c:catAx>
        <c:axId val="239153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mn-lt"/>
                <a:ea typeface="+mn-ea"/>
                <a:cs typeface="+mn-cs"/>
              </a:defRPr>
            </a:pPr>
            <a:endParaRPr lang="en-US"/>
          </a:p>
        </c:txPr>
        <c:crossAx val="239155456"/>
        <c:crosses val="autoZero"/>
        <c:auto val="1"/>
        <c:lblAlgn val="ctr"/>
        <c:lblOffset val="100"/>
        <c:noMultiLvlLbl val="0"/>
      </c:catAx>
      <c:valAx>
        <c:axId val="239155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9525">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9153920"/>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mn-cs"/>
              </a:defRPr>
            </a:pPr>
            <a:r>
              <a:rPr lang="sr-Cyrl-RS" baseline="0">
                <a:latin typeface="Times New Roman" panose="02020603050405020304" pitchFamily="18" charset="0"/>
              </a:rPr>
              <a:t>Вис. меш. шуме бор.- Вис. шуме лиш. и чет.</a:t>
            </a:r>
            <a:endParaRPr lang="sr-Latn-RS" baseline="0">
              <a:latin typeface="Times New Roman" panose="02020603050405020304" pitchFamily="18" charset="0"/>
            </a:endParaRPr>
          </a:p>
          <a:p>
            <a:pPr>
              <a:defRPr sz="1400" b="0" i="0" u="none" strike="noStrike" kern="1200" spc="0" baseline="0">
                <a:solidFill>
                  <a:schemeClr val="tx1">
                    <a:lumMod val="65000"/>
                    <a:lumOff val="35000"/>
                  </a:schemeClr>
                </a:solidFill>
                <a:latin typeface="Times New Roman" panose="02020603050405020304" pitchFamily="18" charset="0"/>
                <a:ea typeface="+mn-ea"/>
                <a:cs typeface="+mn-cs"/>
              </a:defRPr>
            </a:pPr>
            <a:r>
              <a:rPr lang="sr-Latn-RS" baseline="0">
                <a:latin typeface="Times New Roman" panose="02020603050405020304" pitchFamily="18" charset="0"/>
              </a:rPr>
              <a:t>(Pn=5,84 ha)</a:t>
            </a:r>
            <a:endParaRPr lang="en-US" baseline="0">
              <a:latin typeface="Times New Roman" panose="02020603050405020304" pitchFamily="18" charset="0"/>
            </a:endParaRPr>
          </a:p>
        </c:rich>
      </c:tx>
      <c:layout>
        <c:manualLayout>
          <c:xMode val="edge"/>
          <c:yMode val="edge"/>
          <c:x val="0.22828674540682414"/>
          <c:y val="2.7778085837861816E-2"/>
        </c:manualLayout>
      </c:layout>
      <c:overlay val="0"/>
      <c:spPr>
        <a:noFill/>
        <a:ln w="25400">
          <a:noFill/>
        </a:ln>
      </c:spPr>
    </c:title>
    <c:autoTitleDeleted val="0"/>
    <c:plotArea>
      <c:layout/>
      <c:barChart>
        <c:barDir val="col"/>
        <c:grouping val="clustered"/>
        <c:varyColors val="0"/>
        <c:ser>
          <c:idx val="3"/>
          <c:order val="0"/>
          <c:tx>
            <c:strRef>
              <c:f>'[Cemerno-Rekapitulacija-Radna (Autosaved).xls]Добни'!$B$54:$C$54</c:f>
              <c:strCache>
                <c:ptCount val="2"/>
                <c:pt idx="0">
                  <c:v>Вис. меш. шуме бор.- Вис. шуме лиш. и чет.</c:v>
                </c:pt>
                <c:pt idx="1">
                  <c:v>P</c:v>
                </c:pt>
              </c:strCache>
            </c:strRef>
          </c:tx>
          <c:spPr>
            <a:solidFill>
              <a:srgbClr val="8064A2"/>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'[Cemerno-Rekapitulacija-Radna (Autosaved).xls]Добни'!$E$51:$L$52</c:f>
              <c:strCache>
                <c:ptCount val="8"/>
                <c:pt idx="0">
                  <c:v>I</c:v>
                </c:pt>
                <c:pt idx="1">
                  <c:v>II</c:v>
                </c:pt>
                <c:pt idx="2">
                  <c:v>III</c:v>
                </c:pt>
                <c:pt idx="3">
                  <c:v>IV</c:v>
                </c:pt>
                <c:pt idx="4">
                  <c:v>V</c:v>
                </c:pt>
                <c:pt idx="5">
                  <c:v>VI</c:v>
                </c:pt>
                <c:pt idx="6">
                  <c:v>VII</c:v>
                </c:pt>
                <c:pt idx="7">
                  <c:v>VIII</c:v>
                </c:pt>
              </c:strCache>
            </c:strRef>
          </c:cat>
          <c:val>
            <c:numRef>
              <c:f>'[Cemerno-Rekapitulacija-Radna (Autosaved).xls]Добни'!$E$54:$L$54</c:f>
              <c:numCache>
                <c:formatCode>General</c:formatCode>
                <c:ptCount val="8"/>
                <c:pt idx="0">
                  <c:v>1.62</c:v>
                </c:pt>
                <c:pt idx="1">
                  <c:v>3.08</c:v>
                </c:pt>
                <c:pt idx="2">
                  <c:v>5.26</c:v>
                </c:pt>
                <c:pt idx="3">
                  <c:v>22.04</c:v>
                </c:pt>
                <c:pt idx="4">
                  <c:v>14.69</c:v>
                </c:pt>
              </c:numCache>
            </c:numRef>
          </c:val>
        </c:ser>
        <c:dLbls>
          <c:showLegendKey val="0"/>
          <c:showVal val="0"/>
          <c:showCatName val="0"/>
          <c:showSerName val="0"/>
          <c:showPercent val="0"/>
          <c:showBubbleSize val="0"/>
        </c:dLbls>
        <c:gapWidth val="219"/>
        <c:overlap val="-27"/>
        <c:axId val="239196800"/>
        <c:axId val="239202688"/>
      </c:barChart>
      <c:catAx>
        <c:axId val="239196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9202688"/>
        <c:crosses val="autoZero"/>
        <c:auto val="1"/>
        <c:lblAlgn val="ctr"/>
        <c:lblOffset val="100"/>
        <c:noMultiLvlLbl val="0"/>
      </c:catAx>
      <c:valAx>
        <c:axId val="239202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9525">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9196800"/>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0.06505</cdr:x>
      <cdr:y>0.70278</cdr:y>
    </cdr:from>
    <cdr:to>
      <cdr:x>0.91831</cdr:x>
      <cdr:y>0.70556</cdr:y>
    </cdr:to>
    <cdr:cxnSp macro="">
      <cdr:nvCxnSpPr>
        <cdr:cNvPr id="2" name="Straight Connector 1"/>
        <cdr:cNvCxnSpPr/>
      </cdr:nvCxnSpPr>
      <cdr:spPr>
        <a:xfrm xmlns:a="http://schemas.openxmlformats.org/drawingml/2006/main" flipV="1">
          <a:off x="327659" y="1927860"/>
          <a:ext cx="4297680" cy="7620"/>
        </a:xfrm>
        <a:prstGeom xmlns:a="http://schemas.openxmlformats.org/drawingml/2006/main" prst="line">
          <a:avLst/>
        </a:prstGeom>
        <a:ln xmlns:a="http://schemas.openxmlformats.org/drawingml/2006/main" w="12700">
          <a:solidFill>
            <a:schemeClr val="accent3">
              <a:lumMod val="75000"/>
            </a:scheme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0.07235</cdr:x>
      <cdr:y>0.80793</cdr:y>
    </cdr:from>
    <cdr:to>
      <cdr:x>0.9791</cdr:x>
      <cdr:y>0.80793</cdr:y>
    </cdr:to>
    <cdr:cxnSp macro="">
      <cdr:nvCxnSpPr>
        <cdr:cNvPr id="3" name="Straight Connector 2"/>
        <cdr:cNvCxnSpPr/>
      </cdr:nvCxnSpPr>
      <cdr:spPr>
        <a:xfrm xmlns:a="http://schemas.openxmlformats.org/drawingml/2006/main">
          <a:off x="342900" y="2019300"/>
          <a:ext cx="4297680" cy="0"/>
        </a:xfrm>
        <a:prstGeom xmlns:a="http://schemas.openxmlformats.org/drawingml/2006/main" prst="line">
          <a:avLst/>
        </a:prstGeom>
        <a:ln xmlns:a="http://schemas.openxmlformats.org/drawingml/2006/main" w="12700"/>
      </cdr:spPr>
      <cdr:style>
        <a:lnRef xmlns:a="http://schemas.openxmlformats.org/drawingml/2006/main" idx="1">
          <a:schemeClr val="accent3"/>
        </a:lnRef>
        <a:fillRef xmlns:a="http://schemas.openxmlformats.org/drawingml/2006/main" idx="0">
          <a:schemeClr val="accent3"/>
        </a:fillRef>
        <a:effectRef xmlns:a="http://schemas.openxmlformats.org/drawingml/2006/main" idx="0">
          <a:schemeClr val="accent3"/>
        </a:effectRef>
        <a:fontRef xmlns:a="http://schemas.openxmlformats.org/drawingml/2006/main" idx="minor">
          <a:schemeClr val="tx1"/>
        </a:fontRef>
      </cdr:style>
    </cdr:cxnSp>
  </cdr:relSizeAnchor>
</c:userShapes>
</file>

<file path=word/drawings/drawing3.xml><?xml version="1.0" encoding="utf-8"?>
<c:userShapes xmlns:c="http://schemas.openxmlformats.org/drawingml/2006/chart">
  <cdr:relSizeAnchor xmlns:cdr="http://schemas.openxmlformats.org/drawingml/2006/chartDrawing">
    <cdr:from>
      <cdr:x>0.05589</cdr:x>
      <cdr:y>0.74178</cdr:y>
    </cdr:from>
    <cdr:to>
      <cdr:x>0.97583</cdr:x>
      <cdr:y>0.74178</cdr:y>
    </cdr:to>
    <cdr:cxnSp macro="">
      <cdr:nvCxnSpPr>
        <cdr:cNvPr id="2" name="Straight Connector 1"/>
        <cdr:cNvCxnSpPr/>
      </cdr:nvCxnSpPr>
      <cdr:spPr>
        <a:xfrm xmlns:a="http://schemas.openxmlformats.org/drawingml/2006/main">
          <a:off x="281940" y="2407920"/>
          <a:ext cx="4640580" cy="0"/>
        </a:xfrm>
        <a:prstGeom xmlns:a="http://schemas.openxmlformats.org/drawingml/2006/main" prst="line">
          <a:avLst/>
        </a:prstGeom>
        <a:ln xmlns:a="http://schemas.openxmlformats.org/drawingml/2006/main" w="12700"/>
      </cdr:spPr>
      <cdr:style>
        <a:lnRef xmlns:a="http://schemas.openxmlformats.org/drawingml/2006/main" idx="1">
          <a:schemeClr val="accent3"/>
        </a:lnRef>
        <a:fillRef xmlns:a="http://schemas.openxmlformats.org/drawingml/2006/main" idx="0">
          <a:schemeClr val="accent3"/>
        </a:fillRef>
        <a:effectRef xmlns:a="http://schemas.openxmlformats.org/drawingml/2006/main" idx="0">
          <a:schemeClr val="accent3"/>
        </a:effectRef>
        <a:fontRef xmlns:a="http://schemas.openxmlformats.org/drawingml/2006/main" idx="minor">
          <a:schemeClr val="tx1"/>
        </a:fontRef>
      </cdr:style>
    </cdr:cxnSp>
  </cdr:relSizeAnchor>
</c:userShape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YU">
    <w:panose1 w:val="02027200000000000000"/>
    <w:charset w:val="00"/>
    <w:family w:val="roman"/>
    <w:pitch w:val="variable"/>
    <w:sig w:usb0="00000003" w:usb1="00000000" w:usb2="00000000" w:usb3="00000000" w:csb0="00000001" w:csb1="00000000"/>
  </w:font>
  <w:font w:name="TimesNewRoman,Italic">
    <w:altName w:val="Times New Roman"/>
    <w:panose1 w:val="00000000000000000000"/>
    <w:charset w:val="CC"/>
    <w:family w:val="auto"/>
    <w:notTrueType/>
    <w:pitch w:val="default"/>
    <w:sig w:usb0="00000201" w:usb1="00000000" w:usb2="00000000" w:usb3="00000000" w:csb0="00000004" w:csb1="00000000"/>
  </w:font>
  <w:font w:name="TimesNewRoman">
    <w:altName w:val="Times New Roman"/>
    <w:panose1 w:val="00000000000000000000"/>
    <w:charset w:val="CC"/>
    <w:family w:val="auto"/>
    <w:notTrueType/>
    <w:pitch w:val="default"/>
    <w:sig w:usb0="00000201" w:usb1="00000000" w:usb2="00000000" w:usb3="00000000" w:csb0="00000004"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E19"/>
    <w:rsid w:val="00744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2DD34B212D4C22B579EF88107B9158">
    <w:name w:val="E62DD34B212D4C22B579EF88107B9158"/>
    <w:rsid w:val="00744E1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2DD34B212D4C22B579EF88107B9158">
    <w:name w:val="E62DD34B212D4C22B579EF88107B9158"/>
    <w:rsid w:val="00744E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431A2-430D-4147-A06B-6F2BF009B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85</Pages>
  <Words>30395</Words>
  <Characters>173258</Characters>
  <Application>Microsoft Office Word</Application>
  <DocSecurity>0</DocSecurity>
  <Lines>1443</Lines>
  <Paragraphs>406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Srbijasume</Company>
  <LinksUpToDate>false</LinksUpToDate>
  <CharactersWithSpaces>203247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suma</dc:creator>
  <cp:lastModifiedBy>Windows User</cp:lastModifiedBy>
  <cp:revision>31</cp:revision>
  <cp:lastPrinted>2025-10-03T09:15:00Z</cp:lastPrinted>
  <dcterms:created xsi:type="dcterms:W3CDTF">2025-10-02T11:37:00Z</dcterms:created>
  <dcterms:modified xsi:type="dcterms:W3CDTF">2025-10-03T09:26:00Z</dcterms:modified>
</cp:coreProperties>
</file>